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F6386" w14:textId="77777777" w:rsidR="0044217A" w:rsidRPr="00E54BE9" w:rsidRDefault="0044217A" w:rsidP="0044217A">
      <w:pPr>
        <w:jc w:val="right"/>
      </w:pPr>
      <w:r w:rsidRPr="00E54BE9">
        <w:rPr>
          <w:b/>
        </w:rPr>
        <w:t>УТВЕРЖДАЮ</w:t>
      </w:r>
    </w:p>
    <w:p w14:paraId="5D09DCC0" w14:textId="38462D8E" w:rsidR="0044217A" w:rsidRPr="00E54BE9" w:rsidRDefault="00437999" w:rsidP="0044217A">
      <w:pPr>
        <w:ind w:left="5580"/>
        <w:jc w:val="right"/>
      </w:pPr>
      <w:r>
        <w:t>председатель</w:t>
      </w:r>
      <w:r w:rsidR="005F403B">
        <w:t xml:space="preserve"> </w:t>
      </w:r>
      <w:r w:rsidR="0044217A">
        <w:t>Р</w:t>
      </w:r>
      <w:r w:rsidR="0044217A" w:rsidRPr="00E54BE9">
        <w:t>егиональной</w:t>
      </w:r>
    </w:p>
    <w:p w14:paraId="5E66A01E" w14:textId="77777777" w:rsidR="0044217A" w:rsidRPr="00E54BE9" w:rsidRDefault="0044217A" w:rsidP="0044217A">
      <w:pPr>
        <w:ind w:left="5580"/>
        <w:jc w:val="right"/>
      </w:pPr>
      <w:r w:rsidRPr="00E54BE9">
        <w:t>энергетической комиссии</w:t>
      </w:r>
    </w:p>
    <w:p w14:paraId="22198E18" w14:textId="77777777" w:rsidR="0044217A" w:rsidRPr="00E54BE9" w:rsidRDefault="0044217A" w:rsidP="0044217A">
      <w:pPr>
        <w:ind w:left="5580"/>
        <w:jc w:val="right"/>
      </w:pPr>
      <w:r>
        <w:t>Кузбасса</w:t>
      </w:r>
    </w:p>
    <w:p w14:paraId="496CF779" w14:textId="77777777" w:rsidR="0044217A" w:rsidRDefault="0044217A" w:rsidP="0044217A">
      <w:pPr>
        <w:ind w:left="5580"/>
        <w:jc w:val="right"/>
      </w:pPr>
    </w:p>
    <w:p w14:paraId="745EC51B" w14:textId="2DA8F67D" w:rsidR="0044217A" w:rsidRDefault="0044217A" w:rsidP="0044217A">
      <w:pPr>
        <w:ind w:left="5580"/>
        <w:jc w:val="right"/>
      </w:pPr>
      <w:r w:rsidRPr="00E54BE9">
        <w:t xml:space="preserve">_________________ </w:t>
      </w:r>
      <w:r w:rsidR="001673C1">
        <w:t>Д.В. Малюта</w:t>
      </w:r>
    </w:p>
    <w:p w14:paraId="4604E4DD" w14:textId="77777777" w:rsidR="000A2FBC" w:rsidRDefault="000A2FBC" w:rsidP="0044217A">
      <w:pPr>
        <w:ind w:left="5580"/>
        <w:jc w:val="right"/>
      </w:pPr>
    </w:p>
    <w:p w14:paraId="72BC8914" w14:textId="77777777" w:rsidR="0044217A" w:rsidRDefault="0044217A" w:rsidP="0044217A">
      <w:pPr>
        <w:ind w:left="5580"/>
        <w:jc w:val="right"/>
      </w:pPr>
    </w:p>
    <w:p w14:paraId="45E3B03D" w14:textId="0BE4673E" w:rsidR="0044217A" w:rsidRPr="009531E2" w:rsidRDefault="0044217A" w:rsidP="0044217A">
      <w:pPr>
        <w:tabs>
          <w:tab w:val="left" w:pos="540"/>
        </w:tabs>
        <w:jc w:val="center"/>
        <w:rPr>
          <w:b/>
        </w:rPr>
      </w:pPr>
      <w:r w:rsidRPr="00C73561">
        <w:rPr>
          <w:b/>
        </w:rPr>
        <w:t xml:space="preserve">ПРОТОКОЛ № </w:t>
      </w:r>
      <w:r w:rsidR="000016C4">
        <w:rPr>
          <w:b/>
        </w:rPr>
        <w:t>3</w:t>
      </w:r>
      <w:r w:rsidR="009531E2">
        <w:rPr>
          <w:b/>
        </w:rPr>
        <w:t>3</w:t>
      </w:r>
    </w:p>
    <w:p w14:paraId="4AECE442" w14:textId="77777777" w:rsidR="0044217A" w:rsidRPr="00C73561" w:rsidRDefault="0044217A" w:rsidP="0044217A">
      <w:pPr>
        <w:tabs>
          <w:tab w:val="left" w:pos="540"/>
        </w:tabs>
        <w:jc w:val="center"/>
        <w:rPr>
          <w:b/>
        </w:rPr>
      </w:pPr>
      <w:r w:rsidRPr="00C73561">
        <w:rPr>
          <w:b/>
        </w:rPr>
        <w:t xml:space="preserve">ЗАСЕДАНИЯ ПРАВЛЕНИЯ РЕГИОНАЛЬНОЙ ЭНЕРГЕТИЧЕСКОЙ КОМИССИИ </w:t>
      </w:r>
    </w:p>
    <w:p w14:paraId="7CFD987B" w14:textId="6B59CC50" w:rsidR="0044217A" w:rsidRDefault="0044217A" w:rsidP="0044217A">
      <w:pPr>
        <w:tabs>
          <w:tab w:val="left" w:pos="540"/>
        </w:tabs>
        <w:jc w:val="center"/>
        <w:rPr>
          <w:b/>
        </w:rPr>
      </w:pPr>
      <w:r>
        <w:rPr>
          <w:b/>
        </w:rPr>
        <w:t>КУЗБАССА</w:t>
      </w:r>
    </w:p>
    <w:p w14:paraId="01DA1E9A" w14:textId="6E81C803" w:rsidR="0044217A" w:rsidRPr="00C73561" w:rsidRDefault="009531E2" w:rsidP="0044217A">
      <w:pPr>
        <w:tabs>
          <w:tab w:val="left" w:pos="8619"/>
        </w:tabs>
        <w:jc w:val="both"/>
      </w:pPr>
      <w:r>
        <w:t>01</w:t>
      </w:r>
      <w:r w:rsidR="000016C4">
        <w:t>.</w:t>
      </w:r>
      <w:r w:rsidR="00950998">
        <w:t>0</w:t>
      </w:r>
      <w:r>
        <w:t>6</w:t>
      </w:r>
      <w:r w:rsidR="0044217A" w:rsidRPr="00C73561">
        <w:t>.</w:t>
      </w:r>
      <w:r w:rsidR="0044217A">
        <w:t>202</w:t>
      </w:r>
      <w:r w:rsidR="00950998">
        <w:t>1</w:t>
      </w:r>
      <w:r w:rsidR="0044217A" w:rsidRPr="00C73561">
        <w:t xml:space="preserve"> г.</w:t>
      </w:r>
      <w:r w:rsidR="0044217A">
        <w:t xml:space="preserve">                                                                                                  </w:t>
      </w:r>
      <w:r w:rsidR="00E84023">
        <w:t xml:space="preserve">    </w:t>
      </w:r>
      <w:r w:rsidR="0044217A">
        <w:t xml:space="preserve">             г. Кемерово</w:t>
      </w:r>
    </w:p>
    <w:p w14:paraId="27D4BB0F" w14:textId="77777777" w:rsidR="0044217A" w:rsidRPr="00C73561" w:rsidRDefault="0044217A" w:rsidP="0044217A">
      <w:pPr>
        <w:jc w:val="both"/>
      </w:pPr>
    </w:p>
    <w:p w14:paraId="27190260" w14:textId="50DD958A" w:rsidR="0044217A" w:rsidRPr="004F3BAD" w:rsidRDefault="0044217A" w:rsidP="0044217A">
      <w:pPr>
        <w:jc w:val="both"/>
        <w:rPr>
          <w:bCs/>
        </w:rPr>
      </w:pPr>
      <w:r w:rsidRPr="004F3BAD">
        <w:t xml:space="preserve">Председательствующий – </w:t>
      </w:r>
      <w:r w:rsidR="00810327">
        <w:rPr>
          <w:b/>
        </w:rPr>
        <w:t>Малюта Д.В.</w:t>
      </w:r>
    </w:p>
    <w:p w14:paraId="057CD1C7" w14:textId="5981C97B" w:rsidR="0044217A" w:rsidRPr="004F3BAD" w:rsidRDefault="0044217A" w:rsidP="0044217A">
      <w:pPr>
        <w:jc w:val="both"/>
        <w:rPr>
          <w:b/>
          <w:bCs/>
        </w:rPr>
      </w:pPr>
      <w:r w:rsidRPr="004F3BAD">
        <w:t xml:space="preserve">Секретарь – </w:t>
      </w:r>
      <w:r w:rsidR="001D0C9E">
        <w:rPr>
          <w:b/>
        </w:rPr>
        <w:t>Юхневич К.С.</w:t>
      </w:r>
    </w:p>
    <w:p w14:paraId="20887BEA" w14:textId="77777777" w:rsidR="0044217A" w:rsidRPr="004F3BAD" w:rsidRDefault="0044217A" w:rsidP="0044217A">
      <w:pPr>
        <w:jc w:val="both"/>
        <w:rPr>
          <w:b/>
        </w:rPr>
      </w:pPr>
    </w:p>
    <w:p w14:paraId="2F067176" w14:textId="77777777" w:rsidR="0044217A" w:rsidRPr="004F3BAD" w:rsidRDefault="0044217A" w:rsidP="0044217A">
      <w:pPr>
        <w:jc w:val="both"/>
        <w:rPr>
          <w:b/>
        </w:rPr>
      </w:pPr>
      <w:r w:rsidRPr="004F3BAD">
        <w:rPr>
          <w:b/>
        </w:rPr>
        <w:t>Присутствовали:</w:t>
      </w:r>
    </w:p>
    <w:p w14:paraId="253B9136" w14:textId="77777777" w:rsidR="0044217A" w:rsidRPr="004F3BAD" w:rsidRDefault="0044217A" w:rsidP="0044217A">
      <w:pPr>
        <w:rPr>
          <w:b/>
        </w:rPr>
      </w:pPr>
    </w:p>
    <w:p w14:paraId="68F82562" w14:textId="61DA8B92" w:rsidR="0086449C" w:rsidRPr="0086449C" w:rsidRDefault="0044217A" w:rsidP="0086449C">
      <w:pPr>
        <w:ind w:right="-142"/>
        <w:jc w:val="both"/>
      </w:pPr>
      <w:r w:rsidRPr="0049744B">
        <w:rPr>
          <w:b/>
        </w:rPr>
        <w:t xml:space="preserve">Члены Правления: </w:t>
      </w:r>
      <w:r w:rsidR="00300AE2">
        <w:rPr>
          <w:bCs/>
        </w:rPr>
        <w:t>Игонин С.Е.</w:t>
      </w:r>
      <w:r w:rsidR="0001399F">
        <w:rPr>
          <w:bCs/>
        </w:rPr>
        <w:t xml:space="preserve">, </w:t>
      </w:r>
      <w:r w:rsidR="00810327">
        <w:rPr>
          <w:bCs/>
        </w:rPr>
        <w:t xml:space="preserve">Чурсина О.А., </w:t>
      </w:r>
      <w:r w:rsidR="000C039E">
        <w:rPr>
          <w:bCs/>
        </w:rPr>
        <w:t>Зинченко М.В.</w:t>
      </w:r>
      <w:bookmarkStart w:id="0" w:name="_Hlk40447995"/>
      <w:r w:rsidR="00E82EB2">
        <w:rPr>
          <w:bCs/>
        </w:rPr>
        <w:t xml:space="preserve">, </w:t>
      </w:r>
      <w:r w:rsidR="00810327">
        <w:t>Гусельщиков Э.Б</w:t>
      </w:r>
      <w:r w:rsidR="00810327" w:rsidRPr="0049744B">
        <w:t>.</w:t>
      </w:r>
      <w:bookmarkEnd w:id="0"/>
      <w:r w:rsidR="009531E2">
        <w:t xml:space="preserve">, </w:t>
      </w:r>
      <w:r w:rsidR="0086449C">
        <w:br/>
      </w:r>
      <w:r w:rsidR="0086449C" w:rsidRPr="00DC5869">
        <w:rPr>
          <w:bCs/>
        </w:rPr>
        <w:t>Полякова Ю.А. (участие с помощью видеоконференцсвязи), (с правом совещательного голоса (не принимает участие в голосовании))</w:t>
      </w:r>
      <w:r w:rsidR="0086449C">
        <w:rPr>
          <w:bCs/>
        </w:rPr>
        <w:t>, Кулебякина М.В. (голосовала заочно по вопрос</w:t>
      </w:r>
      <w:r w:rsidR="007A0CB9">
        <w:rPr>
          <w:bCs/>
        </w:rPr>
        <w:t>ам</w:t>
      </w:r>
      <w:r w:rsidR="0086449C">
        <w:rPr>
          <w:bCs/>
        </w:rPr>
        <w:t xml:space="preserve"> №</w:t>
      </w:r>
      <w:r w:rsidR="007A0CB9">
        <w:rPr>
          <w:bCs/>
        </w:rPr>
        <w:t>№</w:t>
      </w:r>
      <w:r w:rsidR="0086449C">
        <w:rPr>
          <w:bCs/>
        </w:rPr>
        <w:t xml:space="preserve"> 1</w:t>
      </w:r>
      <w:r w:rsidR="007A0CB9">
        <w:rPr>
          <w:bCs/>
        </w:rPr>
        <w:t>,5</w:t>
      </w:r>
      <w:r w:rsidR="0086449C">
        <w:rPr>
          <w:bCs/>
        </w:rPr>
        <w:t xml:space="preserve"> повестки заседания, предоставила позицию по голосованию в письменном виде).</w:t>
      </w:r>
    </w:p>
    <w:p w14:paraId="34738089" w14:textId="77777777" w:rsidR="00810327" w:rsidRDefault="00810327" w:rsidP="00C70854">
      <w:pPr>
        <w:ind w:right="-142"/>
        <w:jc w:val="both"/>
        <w:rPr>
          <w:bCs/>
        </w:rPr>
      </w:pPr>
    </w:p>
    <w:p w14:paraId="3798C40C" w14:textId="544F6B67" w:rsidR="0044217A" w:rsidRPr="0049744B" w:rsidRDefault="0044217A" w:rsidP="00C70854">
      <w:pPr>
        <w:ind w:right="-142"/>
        <w:jc w:val="both"/>
        <w:rPr>
          <w:bCs/>
        </w:rPr>
      </w:pPr>
      <w:r w:rsidRPr="0049744B">
        <w:rPr>
          <w:bCs/>
        </w:rPr>
        <w:t>Кворум имеется.</w:t>
      </w:r>
    </w:p>
    <w:p w14:paraId="7AA5C045" w14:textId="77777777" w:rsidR="0044217A" w:rsidRPr="0049744B" w:rsidRDefault="0044217A" w:rsidP="0044217A">
      <w:pPr>
        <w:rPr>
          <w:b/>
        </w:rPr>
      </w:pPr>
    </w:p>
    <w:p w14:paraId="43CE14F2" w14:textId="77777777" w:rsidR="0044217A" w:rsidRPr="0049744B" w:rsidRDefault="0044217A" w:rsidP="0044217A">
      <w:pPr>
        <w:rPr>
          <w:b/>
        </w:rPr>
      </w:pPr>
      <w:r w:rsidRPr="0049744B">
        <w:rPr>
          <w:b/>
        </w:rPr>
        <w:t>Приглашенные:</w:t>
      </w:r>
    </w:p>
    <w:p w14:paraId="540667BF" w14:textId="0E17BFDB" w:rsidR="0044217A" w:rsidRDefault="0044217A" w:rsidP="0044217A">
      <w:pPr>
        <w:rPr>
          <w:bCs/>
        </w:rPr>
      </w:pPr>
    </w:p>
    <w:p w14:paraId="4027DCA5" w14:textId="2ECBC656" w:rsidR="009D7516" w:rsidRDefault="009531E2" w:rsidP="009D7516">
      <w:pPr>
        <w:jc w:val="both"/>
        <w:rPr>
          <w:bCs/>
        </w:rPr>
      </w:pPr>
      <w:r>
        <w:rPr>
          <w:b/>
        </w:rPr>
        <w:t>Бушуева О.В</w:t>
      </w:r>
      <w:r w:rsidR="009D7516" w:rsidRPr="004F3BAD">
        <w:rPr>
          <w:b/>
        </w:rPr>
        <w:t>.</w:t>
      </w:r>
      <w:r w:rsidR="009D7516" w:rsidRPr="004F3BAD">
        <w:rPr>
          <w:bCs/>
        </w:rPr>
        <w:t xml:space="preserve"> – начальник </w:t>
      </w:r>
      <w:r>
        <w:rPr>
          <w:bCs/>
        </w:rPr>
        <w:t>контрольно – правового управления</w:t>
      </w:r>
      <w:r w:rsidR="009D7516" w:rsidRPr="004F3BAD">
        <w:rPr>
          <w:bCs/>
        </w:rPr>
        <w:t xml:space="preserve"> Региональной энергетической комиссии Кузбасса;</w:t>
      </w:r>
    </w:p>
    <w:p w14:paraId="7B4010A7" w14:textId="4F30A3BB" w:rsidR="00810327" w:rsidRDefault="009531E2" w:rsidP="009D7516">
      <w:pPr>
        <w:jc w:val="both"/>
        <w:rPr>
          <w:bCs/>
        </w:rPr>
      </w:pPr>
      <w:r>
        <w:rPr>
          <w:b/>
        </w:rPr>
        <w:t>Щекотова А.В.</w:t>
      </w:r>
      <w:r w:rsidR="00810327">
        <w:rPr>
          <w:bCs/>
        </w:rPr>
        <w:t xml:space="preserve"> – </w:t>
      </w:r>
      <w:r>
        <w:rPr>
          <w:bCs/>
        </w:rPr>
        <w:t>главный консультант</w:t>
      </w:r>
      <w:r w:rsidR="00810327">
        <w:rPr>
          <w:bCs/>
        </w:rPr>
        <w:t xml:space="preserve"> отдела ценообразования в сфере водоснабжения и водоотведения и утилизации отходов </w:t>
      </w:r>
      <w:r w:rsidR="00810327" w:rsidRPr="004F3BAD">
        <w:rPr>
          <w:bCs/>
        </w:rPr>
        <w:t>Региональной энергетической комиссии Кузбасса;</w:t>
      </w:r>
    </w:p>
    <w:p w14:paraId="7CA8B567" w14:textId="798CDDB6" w:rsidR="002E4B86" w:rsidRDefault="002E4B86" w:rsidP="002E4B86">
      <w:pPr>
        <w:rPr>
          <w:bCs/>
        </w:rPr>
      </w:pPr>
      <w:r w:rsidRPr="004F3BAD">
        <w:rPr>
          <w:b/>
        </w:rPr>
        <w:t>Щеглов С.В.</w:t>
      </w:r>
      <w:r w:rsidRPr="004F3BAD">
        <w:rPr>
          <w:bCs/>
        </w:rPr>
        <w:t xml:space="preserve"> –</w:t>
      </w:r>
      <w:r>
        <w:rPr>
          <w:bCs/>
        </w:rPr>
        <w:t xml:space="preserve"> генеральный директор ОАО «АЭЭ»</w:t>
      </w:r>
      <w:r w:rsidR="00D2183A">
        <w:rPr>
          <w:bCs/>
        </w:rPr>
        <w:t>;</w:t>
      </w:r>
    </w:p>
    <w:p w14:paraId="56457027" w14:textId="206EA3C7" w:rsidR="009531E2" w:rsidRDefault="009531E2" w:rsidP="009531E2">
      <w:pPr>
        <w:jc w:val="both"/>
        <w:rPr>
          <w:bCs/>
        </w:rPr>
      </w:pPr>
      <w:r>
        <w:rPr>
          <w:b/>
        </w:rPr>
        <w:t xml:space="preserve">Овчинников А.Г. – </w:t>
      </w:r>
      <w:r w:rsidRPr="009531E2">
        <w:rPr>
          <w:bCs/>
        </w:rPr>
        <w:t>главный консультант технического отдела Региональной энергетической комиссии Кузбасса</w:t>
      </w:r>
      <w:r w:rsidR="00CC3182">
        <w:rPr>
          <w:bCs/>
        </w:rPr>
        <w:t>.</w:t>
      </w:r>
    </w:p>
    <w:p w14:paraId="4F8DD98A" w14:textId="03DDD50E" w:rsidR="00CC3182" w:rsidRDefault="00CC3182" w:rsidP="009531E2">
      <w:pPr>
        <w:jc w:val="both"/>
        <w:rPr>
          <w:bCs/>
        </w:rPr>
      </w:pPr>
    </w:p>
    <w:p w14:paraId="5D4E9270" w14:textId="4D2FF9A4" w:rsidR="003E2C8B" w:rsidRPr="009531E2" w:rsidRDefault="003E2C8B" w:rsidP="003E2C8B">
      <w:pPr>
        <w:jc w:val="both"/>
        <w:rPr>
          <w:bCs/>
        </w:rPr>
      </w:pPr>
      <w:r>
        <w:rPr>
          <w:bCs/>
        </w:rPr>
        <w:t xml:space="preserve">По вопросу № 5 повестки заседания Правления РЭК Кузбасса </w:t>
      </w:r>
      <w:r w:rsidR="00E01E70">
        <w:rPr>
          <w:bCs/>
        </w:rPr>
        <w:t>по</w:t>
      </w:r>
      <w:r>
        <w:rPr>
          <w:bCs/>
        </w:rPr>
        <w:t xml:space="preserve"> исполнени</w:t>
      </w:r>
      <w:r w:rsidR="00E01E70">
        <w:rPr>
          <w:bCs/>
        </w:rPr>
        <w:t>ю</w:t>
      </w:r>
      <w:r>
        <w:rPr>
          <w:bCs/>
        </w:rPr>
        <w:t xml:space="preserve"> приказа Федеральной антимонопольной службы от 23.04.2021 № </w:t>
      </w:r>
      <w:r w:rsidRPr="00CA644E">
        <w:rPr>
          <w:bCs/>
        </w:rPr>
        <w:t xml:space="preserve">394/21 «Об отмене постановления Региональной энергетической комиссии Кузбасса» </w:t>
      </w:r>
      <w:r>
        <w:rPr>
          <w:bCs/>
        </w:rPr>
        <w:t xml:space="preserve">приглашены на заседание правления </w:t>
      </w:r>
      <w:r w:rsidRPr="00CA644E">
        <w:rPr>
          <w:bCs/>
        </w:rPr>
        <w:t>посредством ВКС</w:t>
      </w:r>
      <w:r>
        <w:rPr>
          <w:bCs/>
        </w:rPr>
        <w:t xml:space="preserve"> территориальные сетевые организации (по списку) согласно приложению № </w:t>
      </w:r>
      <w:r w:rsidR="00EA4186">
        <w:rPr>
          <w:bCs/>
        </w:rPr>
        <w:t>39</w:t>
      </w:r>
      <w:r>
        <w:rPr>
          <w:bCs/>
        </w:rPr>
        <w:t xml:space="preserve"> настоящего протокола.</w:t>
      </w:r>
    </w:p>
    <w:p w14:paraId="69013E1C" w14:textId="40EC6501" w:rsidR="00D2183A" w:rsidRDefault="00D2183A" w:rsidP="002E4B86">
      <w:pPr>
        <w:rPr>
          <w:bCs/>
        </w:rPr>
      </w:pPr>
    </w:p>
    <w:p w14:paraId="32D137D1" w14:textId="42A3D7ED" w:rsidR="00AB0D82" w:rsidRDefault="0044217A" w:rsidP="002E4B86">
      <w:pPr>
        <w:ind w:firstLine="709"/>
        <w:jc w:val="both"/>
        <w:rPr>
          <w:b/>
          <w:bCs/>
          <w:sz w:val="23"/>
          <w:szCs w:val="23"/>
        </w:rPr>
      </w:pPr>
      <w:r w:rsidRPr="009B06FB">
        <w:rPr>
          <w:b/>
          <w:bCs/>
          <w:sz w:val="23"/>
          <w:szCs w:val="23"/>
        </w:rPr>
        <w:t>Повестка дня:</w:t>
      </w:r>
    </w:p>
    <w:p w14:paraId="2CD75CCD" w14:textId="77777777" w:rsidR="002E4B86" w:rsidRPr="009B06FB" w:rsidRDefault="002E4B86" w:rsidP="002E4B86">
      <w:pPr>
        <w:ind w:firstLine="709"/>
        <w:jc w:val="both"/>
        <w:rPr>
          <w:b/>
          <w:bCs/>
          <w:sz w:val="23"/>
          <w:szCs w:val="23"/>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8"/>
        <w:gridCol w:w="8877"/>
      </w:tblGrid>
      <w:tr w:rsidR="00AB0D82" w:rsidRPr="009B06FB" w14:paraId="6414A01A" w14:textId="77777777" w:rsidTr="00E84023">
        <w:trPr>
          <w:trHeight w:val="477"/>
          <w:jc w:val="center"/>
        </w:trPr>
        <w:tc>
          <w:tcPr>
            <w:tcW w:w="468" w:type="dxa"/>
            <w:vMerge w:val="restart"/>
            <w:shd w:val="clear" w:color="auto" w:fill="auto"/>
            <w:vAlign w:val="center"/>
          </w:tcPr>
          <w:p w14:paraId="55D6D280" w14:textId="77777777" w:rsidR="00AB0D82" w:rsidRPr="009B06FB" w:rsidRDefault="00AB0D82" w:rsidP="00765BFC">
            <w:pPr>
              <w:jc w:val="center"/>
            </w:pPr>
            <w:r w:rsidRPr="009B06FB">
              <w:t>№</w:t>
            </w:r>
          </w:p>
        </w:tc>
        <w:tc>
          <w:tcPr>
            <w:tcW w:w="8877" w:type="dxa"/>
            <w:vMerge w:val="restart"/>
            <w:shd w:val="clear" w:color="auto" w:fill="auto"/>
            <w:vAlign w:val="center"/>
          </w:tcPr>
          <w:p w14:paraId="2D565556" w14:textId="77777777" w:rsidR="00AB0D82" w:rsidRPr="009B06FB" w:rsidRDefault="00AB0D82" w:rsidP="00765BFC">
            <w:pPr>
              <w:jc w:val="center"/>
            </w:pPr>
            <w:r w:rsidRPr="009B06FB">
              <w:t>Вопрос</w:t>
            </w:r>
          </w:p>
        </w:tc>
      </w:tr>
      <w:tr w:rsidR="00AB0D82" w:rsidRPr="009B06FB" w14:paraId="06702F7D" w14:textId="77777777" w:rsidTr="00E84023">
        <w:trPr>
          <w:trHeight w:val="322"/>
          <w:jc w:val="center"/>
        </w:trPr>
        <w:tc>
          <w:tcPr>
            <w:tcW w:w="468" w:type="dxa"/>
            <w:vMerge/>
            <w:shd w:val="clear" w:color="auto" w:fill="auto"/>
          </w:tcPr>
          <w:p w14:paraId="064EF9D0" w14:textId="77777777" w:rsidR="00AB0D82" w:rsidRPr="009B06FB" w:rsidRDefault="00AB0D82" w:rsidP="00765BFC">
            <w:pPr>
              <w:jc w:val="center"/>
              <w:rPr>
                <w:sz w:val="28"/>
                <w:szCs w:val="28"/>
              </w:rPr>
            </w:pPr>
          </w:p>
        </w:tc>
        <w:tc>
          <w:tcPr>
            <w:tcW w:w="8877" w:type="dxa"/>
            <w:vMerge/>
            <w:shd w:val="clear" w:color="auto" w:fill="auto"/>
          </w:tcPr>
          <w:p w14:paraId="1ED2576A" w14:textId="77777777" w:rsidR="00AB0D82" w:rsidRPr="009B06FB" w:rsidRDefault="00AB0D82" w:rsidP="00765BFC">
            <w:pPr>
              <w:jc w:val="center"/>
              <w:rPr>
                <w:sz w:val="28"/>
                <w:szCs w:val="28"/>
              </w:rPr>
            </w:pPr>
          </w:p>
        </w:tc>
      </w:tr>
      <w:tr w:rsidR="0086449C" w:rsidRPr="009B06FB" w14:paraId="0A60CC78" w14:textId="77777777" w:rsidTr="00E84023">
        <w:trPr>
          <w:trHeight w:val="622"/>
          <w:jc w:val="center"/>
        </w:trPr>
        <w:tc>
          <w:tcPr>
            <w:tcW w:w="468" w:type="dxa"/>
            <w:shd w:val="clear" w:color="auto" w:fill="auto"/>
            <w:vAlign w:val="center"/>
          </w:tcPr>
          <w:p w14:paraId="18DA87CF" w14:textId="0923C6C7" w:rsidR="0086449C" w:rsidRPr="009B06FB" w:rsidRDefault="0086449C" w:rsidP="0086449C">
            <w:pPr>
              <w:jc w:val="center"/>
            </w:pPr>
            <w:r>
              <w:t>1.</w:t>
            </w:r>
          </w:p>
        </w:tc>
        <w:tc>
          <w:tcPr>
            <w:tcW w:w="8877" w:type="dxa"/>
            <w:shd w:val="clear" w:color="auto" w:fill="auto"/>
          </w:tcPr>
          <w:p w14:paraId="1298C8EC" w14:textId="4DF1C998" w:rsidR="0086449C" w:rsidRPr="00211A66" w:rsidRDefault="0086449C" w:rsidP="0086449C">
            <w:pPr>
              <w:jc w:val="both"/>
              <w:rPr>
                <w:bCs/>
                <w:kern w:val="32"/>
              </w:rPr>
            </w:pPr>
            <w:r w:rsidRPr="0018773A">
              <w:rPr>
                <w:kern w:val="32"/>
              </w:rPr>
              <w:t>Об установлении платы за технологическое присоединение к электрическим сетям филиала ПАО «Россети Сибирь» – «Кузбассэнерго – РЭС»</w:t>
            </w:r>
            <w:r>
              <w:rPr>
                <w:kern w:val="32"/>
              </w:rPr>
              <w:br/>
            </w:r>
            <w:r w:rsidRPr="0018773A">
              <w:rPr>
                <w:kern w:val="32"/>
              </w:rPr>
              <w:t>энергопринимающих устройств ОАО «РЖД» ТПС 110 кВ «Воскресенка»</w:t>
            </w:r>
            <w:r>
              <w:rPr>
                <w:kern w:val="32"/>
              </w:rPr>
              <w:br/>
            </w:r>
            <w:r w:rsidRPr="0018773A">
              <w:rPr>
                <w:kern w:val="32"/>
              </w:rPr>
              <w:t>по индивидуальному проекту</w:t>
            </w:r>
          </w:p>
        </w:tc>
      </w:tr>
      <w:tr w:rsidR="0086449C" w:rsidRPr="009B06FB" w14:paraId="300284AA" w14:textId="77777777" w:rsidTr="00E84023">
        <w:trPr>
          <w:trHeight w:val="622"/>
          <w:jc w:val="center"/>
        </w:trPr>
        <w:tc>
          <w:tcPr>
            <w:tcW w:w="468" w:type="dxa"/>
            <w:shd w:val="clear" w:color="auto" w:fill="auto"/>
            <w:vAlign w:val="center"/>
          </w:tcPr>
          <w:p w14:paraId="3B9E94F7" w14:textId="1C0362B2" w:rsidR="0086449C" w:rsidRDefault="0086449C" w:rsidP="0086449C">
            <w:pPr>
              <w:jc w:val="center"/>
            </w:pPr>
            <w:r>
              <w:t>2.</w:t>
            </w:r>
          </w:p>
        </w:tc>
        <w:tc>
          <w:tcPr>
            <w:tcW w:w="8877" w:type="dxa"/>
            <w:shd w:val="clear" w:color="auto" w:fill="auto"/>
          </w:tcPr>
          <w:p w14:paraId="4DC5956E" w14:textId="6A734985" w:rsidR="0086449C" w:rsidRPr="00211A66" w:rsidRDefault="0086449C" w:rsidP="0086449C">
            <w:pPr>
              <w:jc w:val="both"/>
              <w:rPr>
                <w:bCs/>
                <w:kern w:val="32"/>
              </w:rPr>
            </w:pPr>
            <w:r w:rsidRPr="0018773A">
              <w:rPr>
                <w:kern w:val="32"/>
              </w:rPr>
              <w:t>О фактических значениях показателей надежности и качества</w:t>
            </w:r>
            <w:r>
              <w:rPr>
                <w:kern w:val="32"/>
              </w:rPr>
              <w:br/>
            </w:r>
            <w:r w:rsidRPr="0018773A">
              <w:rPr>
                <w:kern w:val="32"/>
              </w:rPr>
              <w:t xml:space="preserve">территориальных сетевых организаций Кемеровской области </w:t>
            </w:r>
            <w:r>
              <w:rPr>
                <w:kern w:val="32"/>
              </w:rPr>
              <w:t>–</w:t>
            </w:r>
            <w:r w:rsidRPr="0018773A">
              <w:rPr>
                <w:kern w:val="32"/>
              </w:rPr>
              <w:t xml:space="preserve"> Кузбасса</w:t>
            </w:r>
            <w:r>
              <w:rPr>
                <w:kern w:val="32"/>
              </w:rPr>
              <w:br/>
            </w:r>
            <w:r w:rsidRPr="0018773A">
              <w:rPr>
                <w:kern w:val="32"/>
              </w:rPr>
              <w:t>за 2020 год, в отношении которых тарифы на услуги по передаче</w:t>
            </w:r>
            <w:r>
              <w:rPr>
                <w:kern w:val="32"/>
              </w:rPr>
              <w:br/>
            </w:r>
            <w:r w:rsidRPr="0018773A">
              <w:rPr>
                <w:kern w:val="32"/>
              </w:rPr>
              <w:lastRenderedPageBreak/>
              <w:t>электрической энергии установлены на основе долгосрочных параметров</w:t>
            </w:r>
            <w:r>
              <w:rPr>
                <w:kern w:val="32"/>
              </w:rPr>
              <w:br/>
            </w:r>
            <w:r w:rsidRPr="0018773A">
              <w:rPr>
                <w:kern w:val="32"/>
              </w:rPr>
              <w:t>регулирования деятельности территориальных сетевых организаций</w:t>
            </w:r>
            <w:r>
              <w:rPr>
                <w:kern w:val="32"/>
              </w:rPr>
              <w:br/>
            </w:r>
            <w:r w:rsidRPr="0018773A">
              <w:rPr>
                <w:kern w:val="32"/>
              </w:rPr>
              <w:t>и необходимая валовая выручка которых подлежит корректировке</w:t>
            </w:r>
            <w:r>
              <w:rPr>
                <w:kern w:val="32"/>
              </w:rPr>
              <w:br/>
            </w:r>
            <w:r w:rsidRPr="0018773A">
              <w:rPr>
                <w:kern w:val="32"/>
              </w:rPr>
              <w:t>на очередной расчетный период регулирования</w:t>
            </w:r>
          </w:p>
        </w:tc>
      </w:tr>
      <w:tr w:rsidR="0086449C" w:rsidRPr="009B06FB" w14:paraId="41448BD2" w14:textId="77777777" w:rsidTr="00E84023">
        <w:trPr>
          <w:trHeight w:val="622"/>
          <w:jc w:val="center"/>
        </w:trPr>
        <w:tc>
          <w:tcPr>
            <w:tcW w:w="468" w:type="dxa"/>
            <w:shd w:val="clear" w:color="auto" w:fill="auto"/>
            <w:vAlign w:val="center"/>
          </w:tcPr>
          <w:p w14:paraId="0F1904FB" w14:textId="6D4021A2" w:rsidR="0086449C" w:rsidRDefault="0086449C" w:rsidP="0086449C">
            <w:pPr>
              <w:jc w:val="center"/>
            </w:pPr>
            <w:r>
              <w:lastRenderedPageBreak/>
              <w:t>3.</w:t>
            </w:r>
          </w:p>
        </w:tc>
        <w:tc>
          <w:tcPr>
            <w:tcW w:w="8877" w:type="dxa"/>
            <w:shd w:val="clear" w:color="auto" w:fill="auto"/>
          </w:tcPr>
          <w:p w14:paraId="4DE0B9CB" w14:textId="010E2FEA" w:rsidR="0086449C" w:rsidRPr="00211A66" w:rsidRDefault="0086449C" w:rsidP="0086449C">
            <w:pPr>
              <w:jc w:val="both"/>
              <w:rPr>
                <w:bCs/>
                <w:kern w:val="32"/>
              </w:rPr>
            </w:pPr>
            <w:r w:rsidRPr="008D4A85">
              <w:rPr>
                <w:kern w:val="32"/>
              </w:rPr>
              <w:t>Об установлении платы за технологическое присоединение</w:t>
            </w:r>
            <w:r>
              <w:rPr>
                <w:kern w:val="32"/>
              </w:rPr>
              <w:br/>
            </w:r>
            <w:r w:rsidRPr="008D4A85">
              <w:rPr>
                <w:kern w:val="32"/>
              </w:rPr>
              <w:t>газоиспользующего оборудования к газораспределительным сетям</w:t>
            </w:r>
            <w:r>
              <w:rPr>
                <w:kern w:val="32"/>
              </w:rPr>
              <w:br/>
            </w:r>
            <w:r w:rsidRPr="008D4A85">
              <w:rPr>
                <w:kern w:val="32"/>
              </w:rPr>
              <w:t xml:space="preserve">ООО </w:t>
            </w:r>
            <w:bookmarkStart w:id="1" w:name="_Hlk72220042"/>
            <w:r w:rsidRPr="008D4A85">
              <w:rPr>
                <w:kern w:val="32"/>
              </w:rPr>
              <w:t>«СибГазификация</w:t>
            </w:r>
            <w:bookmarkEnd w:id="1"/>
            <w:r w:rsidRPr="008D4A85">
              <w:rPr>
                <w:kern w:val="32"/>
              </w:rPr>
              <w:t>» на 2021 год</w:t>
            </w:r>
          </w:p>
        </w:tc>
      </w:tr>
      <w:tr w:rsidR="0086449C" w:rsidRPr="009B06FB" w14:paraId="635D47E7" w14:textId="77777777" w:rsidTr="00E84023">
        <w:trPr>
          <w:trHeight w:val="622"/>
          <w:jc w:val="center"/>
        </w:trPr>
        <w:tc>
          <w:tcPr>
            <w:tcW w:w="468" w:type="dxa"/>
            <w:shd w:val="clear" w:color="auto" w:fill="auto"/>
            <w:vAlign w:val="center"/>
          </w:tcPr>
          <w:p w14:paraId="000809C4" w14:textId="3F507975" w:rsidR="0086449C" w:rsidRDefault="0086449C" w:rsidP="0086449C">
            <w:pPr>
              <w:jc w:val="center"/>
            </w:pPr>
            <w:r>
              <w:t>4.</w:t>
            </w:r>
          </w:p>
        </w:tc>
        <w:tc>
          <w:tcPr>
            <w:tcW w:w="8877" w:type="dxa"/>
            <w:shd w:val="clear" w:color="auto" w:fill="auto"/>
          </w:tcPr>
          <w:p w14:paraId="4F6B5308" w14:textId="72B4C735" w:rsidR="0086449C" w:rsidRPr="00211A66" w:rsidRDefault="0086449C" w:rsidP="0086449C">
            <w:pPr>
              <w:jc w:val="both"/>
              <w:rPr>
                <w:bCs/>
                <w:kern w:val="32"/>
              </w:rPr>
            </w:pPr>
            <w:r w:rsidRPr="008D4A85">
              <w:rPr>
                <w:kern w:val="32"/>
              </w:rPr>
              <w:t>О признании утратившим силу постановления региональной энергетической комиссии Кемеровской области</w:t>
            </w:r>
            <w:r>
              <w:rPr>
                <w:kern w:val="32"/>
              </w:rPr>
              <w:t xml:space="preserve"> </w:t>
            </w:r>
            <w:r w:rsidRPr="008D4A85">
              <w:rPr>
                <w:kern w:val="32"/>
              </w:rPr>
              <w:t>от 30.01.2020 № 11 «Об установлении</w:t>
            </w:r>
            <w:r>
              <w:rPr>
                <w:kern w:val="32"/>
              </w:rPr>
              <w:br/>
            </w:r>
            <w:r w:rsidRPr="008D4A85">
              <w:rPr>
                <w:kern w:val="32"/>
              </w:rPr>
              <w:t>платы за подключение (технологическое присоединение) в индивидуальном порядке к системе холодного водоснабжения ООО «Водоканал» объекта</w:t>
            </w:r>
            <w:r>
              <w:rPr>
                <w:kern w:val="32"/>
              </w:rPr>
              <w:br/>
            </w:r>
            <w:r w:rsidRPr="008D4A85">
              <w:rPr>
                <w:kern w:val="32"/>
              </w:rPr>
              <w:t>капитального строительства, расположенного по адресу: г. Новокузнецк,</w:t>
            </w:r>
            <w:r>
              <w:rPr>
                <w:kern w:val="32"/>
              </w:rPr>
              <w:br/>
            </w:r>
            <w:r w:rsidRPr="008D4A85">
              <w:rPr>
                <w:kern w:val="32"/>
              </w:rPr>
              <w:t>Заводской район, пос. Телеуты, индивидуальные жилые дома заявителя</w:t>
            </w:r>
            <w:r>
              <w:rPr>
                <w:kern w:val="32"/>
              </w:rPr>
              <w:br/>
            </w:r>
            <w:r w:rsidRPr="008D4A85">
              <w:rPr>
                <w:kern w:val="32"/>
              </w:rPr>
              <w:t>Комитет жилищно-коммунального хозяйства администрации города</w:t>
            </w:r>
            <w:r>
              <w:rPr>
                <w:kern w:val="32"/>
              </w:rPr>
              <w:br/>
            </w:r>
            <w:r w:rsidRPr="008D4A85">
              <w:rPr>
                <w:kern w:val="32"/>
              </w:rPr>
              <w:t>Новокузнецка»</w:t>
            </w:r>
          </w:p>
        </w:tc>
      </w:tr>
      <w:tr w:rsidR="0086449C" w:rsidRPr="009B06FB" w14:paraId="5F9211FF" w14:textId="77777777" w:rsidTr="00E84023">
        <w:trPr>
          <w:trHeight w:val="622"/>
          <w:jc w:val="center"/>
        </w:trPr>
        <w:tc>
          <w:tcPr>
            <w:tcW w:w="468" w:type="dxa"/>
            <w:shd w:val="clear" w:color="auto" w:fill="auto"/>
            <w:vAlign w:val="center"/>
          </w:tcPr>
          <w:p w14:paraId="498D27B1" w14:textId="3C76FE42" w:rsidR="0086449C" w:rsidRDefault="0086449C" w:rsidP="0086449C">
            <w:pPr>
              <w:jc w:val="center"/>
            </w:pPr>
            <w:r>
              <w:t xml:space="preserve">5. </w:t>
            </w:r>
          </w:p>
        </w:tc>
        <w:tc>
          <w:tcPr>
            <w:tcW w:w="8877" w:type="dxa"/>
            <w:shd w:val="clear" w:color="auto" w:fill="auto"/>
          </w:tcPr>
          <w:p w14:paraId="47388D50" w14:textId="01C95EF9" w:rsidR="0086449C" w:rsidRPr="008D4A85" w:rsidRDefault="0086449C" w:rsidP="0086449C">
            <w:pPr>
              <w:jc w:val="both"/>
              <w:rPr>
                <w:kern w:val="32"/>
              </w:rPr>
            </w:pPr>
            <w:r w:rsidRPr="00C42F2D">
              <w:rPr>
                <w:kern w:val="32"/>
              </w:rPr>
              <w:t>Об установлении тарифов на услуги по передаче электрической</w:t>
            </w:r>
            <w:r>
              <w:rPr>
                <w:kern w:val="32"/>
              </w:rPr>
              <w:br/>
            </w:r>
            <w:r w:rsidRPr="00C42F2D">
              <w:rPr>
                <w:kern w:val="32"/>
              </w:rPr>
              <w:t>энергии по электрическим сетям Кемеровской области-Кузбасса</w:t>
            </w:r>
            <w:r>
              <w:rPr>
                <w:kern w:val="32"/>
              </w:rPr>
              <w:br/>
            </w:r>
            <w:r w:rsidRPr="00C42F2D">
              <w:rPr>
                <w:kern w:val="32"/>
              </w:rPr>
              <w:t>с 01.06.2021 по 31.12.2021</w:t>
            </w:r>
          </w:p>
        </w:tc>
      </w:tr>
    </w:tbl>
    <w:p w14:paraId="41E085B1" w14:textId="77777777" w:rsidR="000C039E" w:rsidRDefault="000C039E" w:rsidP="00022091">
      <w:pPr>
        <w:ind w:firstLine="709"/>
        <w:jc w:val="both"/>
        <w:rPr>
          <w:b/>
        </w:rPr>
      </w:pPr>
    </w:p>
    <w:p w14:paraId="22B2A281" w14:textId="77777777" w:rsidR="000A2FBC" w:rsidRDefault="000A2FBC" w:rsidP="000A2FBC">
      <w:pPr>
        <w:ind w:firstLine="709"/>
        <w:jc w:val="both"/>
        <w:rPr>
          <w:bCs/>
        </w:rPr>
      </w:pPr>
      <w:r>
        <w:rPr>
          <w:b/>
        </w:rPr>
        <w:t>Малюта Д.В</w:t>
      </w:r>
      <w:r w:rsidR="00EC619F" w:rsidRPr="009B06FB">
        <w:rPr>
          <w:b/>
        </w:rPr>
        <w:t>.</w:t>
      </w:r>
      <w:r w:rsidR="00EC619F" w:rsidRPr="009B06FB">
        <w:rPr>
          <w:bCs/>
        </w:rPr>
        <w:t xml:space="preserve"> ознакомил присутствующих с повесткой дня и предоставил слово докладчик</w:t>
      </w:r>
      <w:r w:rsidR="00CE62A5">
        <w:rPr>
          <w:bCs/>
        </w:rPr>
        <w:t>у</w:t>
      </w:r>
      <w:r w:rsidR="00EC619F" w:rsidRPr="009B06FB">
        <w:rPr>
          <w:bCs/>
        </w:rPr>
        <w:t>.</w:t>
      </w:r>
    </w:p>
    <w:p w14:paraId="219BCAE9" w14:textId="6F711288" w:rsidR="00D2183A" w:rsidRDefault="00D2183A" w:rsidP="000A2FBC">
      <w:pPr>
        <w:ind w:firstLine="709"/>
        <w:jc w:val="both"/>
        <w:rPr>
          <w:bCs/>
        </w:rPr>
      </w:pPr>
    </w:p>
    <w:p w14:paraId="18C1F3A8" w14:textId="299BC667" w:rsidR="00F60ABB" w:rsidRPr="00622EC4" w:rsidRDefault="00EC619F" w:rsidP="000A2FBC">
      <w:pPr>
        <w:ind w:firstLine="709"/>
        <w:jc w:val="both"/>
        <w:rPr>
          <w:b/>
        </w:rPr>
      </w:pPr>
      <w:r w:rsidRPr="00622EC4">
        <w:rPr>
          <w:bCs/>
        </w:rPr>
        <w:t>Вопрос 1</w:t>
      </w:r>
      <w:r w:rsidRPr="00622EC4">
        <w:rPr>
          <w:b/>
        </w:rPr>
        <w:t xml:space="preserve"> </w:t>
      </w:r>
      <w:r w:rsidR="00E20C09" w:rsidRPr="00622EC4">
        <w:rPr>
          <w:b/>
        </w:rPr>
        <w:t>«</w:t>
      </w:r>
      <w:r w:rsidR="0086449C" w:rsidRPr="00622EC4">
        <w:rPr>
          <w:b/>
          <w:kern w:val="32"/>
        </w:rPr>
        <w:t>Об установлении платы за технологическое присоединение к электрическим сетям филиала ПАО «Россети Сибирь» – «Кузбассэнерго – РЭС»</w:t>
      </w:r>
      <w:r w:rsidR="0086449C" w:rsidRPr="00622EC4">
        <w:rPr>
          <w:b/>
          <w:kern w:val="32"/>
        </w:rPr>
        <w:br/>
        <w:t>энергопринимающих устройств ОАО «РЖД» ТПС 110 кВ «Воскресенка»</w:t>
      </w:r>
      <w:r w:rsidR="0086449C" w:rsidRPr="00622EC4">
        <w:rPr>
          <w:b/>
          <w:kern w:val="32"/>
        </w:rPr>
        <w:br/>
        <w:t>по индивидуальному проекту</w:t>
      </w:r>
      <w:r w:rsidR="00E20C09" w:rsidRPr="00622EC4">
        <w:rPr>
          <w:b/>
          <w:kern w:val="32"/>
        </w:rPr>
        <w:t>»</w:t>
      </w:r>
    </w:p>
    <w:p w14:paraId="540EE07D" w14:textId="77777777" w:rsidR="00E20C09" w:rsidRPr="00622EC4" w:rsidRDefault="00E20C09" w:rsidP="00F60ABB">
      <w:pPr>
        <w:ind w:firstLine="709"/>
        <w:jc w:val="both"/>
        <w:rPr>
          <w:b/>
        </w:rPr>
      </w:pPr>
    </w:p>
    <w:p w14:paraId="10BCE71F" w14:textId="2378693A" w:rsidR="00FC456E" w:rsidRPr="00622EC4" w:rsidRDefault="00621658" w:rsidP="000A2FBC">
      <w:pPr>
        <w:ind w:firstLine="709"/>
        <w:jc w:val="both"/>
        <w:rPr>
          <w:bCs/>
        </w:rPr>
      </w:pPr>
      <w:r w:rsidRPr="00622EC4">
        <w:rPr>
          <w:bCs/>
        </w:rPr>
        <w:t>Докладчик</w:t>
      </w:r>
      <w:r w:rsidR="002E4B86" w:rsidRPr="00622EC4">
        <w:rPr>
          <w:bCs/>
        </w:rPr>
        <w:t xml:space="preserve"> </w:t>
      </w:r>
      <w:r w:rsidR="0086449C" w:rsidRPr="00622EC4">
        <w:rPr>
          <w:b/>
        </w:rPr>
        <w:t>Гусельщиков Э.Б</w:t>
      </w:r>
      <w:r w:rsidR="00D2183A" w:rsidRPr="00622EC4">
        <w:rPr>
          <w:b/>
        </w:rPr>
        <w:t>.</w:t>
      </w:r>
      <w:r w:rsidR="002B072A" w:rsidRPr="00622EC4">
        <w:rPr>
          <w:b/>
        </w:rPr>
        <w:t xml:space="preserve"> </w:t>
      </w:r>
      <w:r w:rsidR="002E0ABF" w:rsidRPr="00622EC4">
        <w:rPr>
          <w:bCs/>
        </w:rPr>
        <w:t>и</w:t>
      </w:r>
      <w:r w:rsidR="002E0ABF" w:rsidRPr="00622EC4">
        <w:rPr>
          <w:b/>
        </w:rPr>
        <w:t xml:space="preserve"> Овчинников А.Г.</w:t>
      </w:r>
    </w:p>
    <w:p w14:paraId="775D3DEC" w14:textId="6E07545A" w:rsidR="002B072A" w:rsidRPr="00622EC4" w:rsidRDefault="002B072A" w:rsidP="0086449C">
      <w:pPr>
        <w:jc w:val="both"/>
        <w:rPr>
          <w:bCs/>
        </w:rPr>
      </w:pPr>
    </w:p>
    <w:p w14:paraId="5438178B" w14:textId="77777777" w:rsidR="00E8789F" w:rsidRDefault="005B1144" w:rsidP="00E8789F">
      <w:pPr>
        <w:ind w:firstLine="709"/>
        <w:jc w:val="both"/>
        <w:rPr>
          <w:bCs/>
          <w:kern w:val="32"/>
        </w:rPr>
      </w:pPr>
      <w:r w:rsidRPr="00622EC4">
        <w:rPr>
          <w:bCs/>
        </w:rPr>
        <w:t xml:space="preserve">Отмечено, что в </w:t>
      </w:r>
      <w:r w:rsidR="002B072A" w:rsidRPr="00622EC4">
        <w:rPr>
          <w:bCs/>
        </w:rPr>
        <w:t>деле</w:t>
      </w:r>
      <w:r w:rsidRPr="00622EC4">
        <w:rPr>
          <w:bCs/>
        </w:rPr>
        <w:t xml:space="preserve"> имеется </w:t>
      </w:r>
      <w:r w:rsidR="00204E37" w:rsidRPr="00622EC4">
        <w:rPr>
          <w:bCs/>
        </w:rPr>
        <w:t>письменное обращение</w:t>
      </w:r>
      <w:r w:rsidRPr="00622EC4">
        <w:rPr>
          <w:bCs/>
        </w:rPr>
        <w:t xml:space="preserve"> от </w:t>
      </w:r>
      <w:r w:rsidR="004E5B03" w:rsidRPr="00622EC4">
        <w:rPr>
          <w:bCs/>
        </w:rPr>
        <w:t>01</w:t>
      </w:r>
      <w:r w:rsidRPr="00622EC4">
        <w:rPr>
          <w:bCs/>
        </w:rPr>
        <w:t>.0</w:t>
      </w:r>
      <w:r w:rsidR="004E5B03" w:rsidRPr="00622EC4">
        <w:rPr>
          <w:bCs/>
        </w:rPr>
        <w:t>6</w:t>
      </w:r>
      <w:r w:rsidRPr="00622EC4">
        <w:rPr>
          <w:bCs/>
        </w:rPr>
        <w:t xml:space="preserve">.2021 </w:t>
      </w:r>
      <w:r w:rsidRPr="00622EC4">
        <w:rPr>
          <w:bCs/>
        </w:rPr>
        <w:br/>
        <w:t xml:space="preserve">№ </w:t>
      </w:r>
      <w:r w:rsidR="004E5B03" w:rsidRPr="00622EC4">
        <w:rPr>
          <w:bCs/>
        </w:rPr>
        <w:t>1.4/01/4539</w:t>
      </w:r>
      <w:r w:rsidRPr="00622EC4">
        <w:rPr>
          <w:bCs/>
        </w:rPr>
        <w:t xml:space="preserve"> за подписью заместителя генерального директора</w:t>
      </w:r>
      <w:r w:rsidR="004E5B03" w:rsidRPr="00622EC4">
        <w:rPr>
          <w:bCs/>
        </w:rPr>
        <w:t xml:space="preserve"> – директора филиала </w:t>
      </w:r>
      <w:r w:rsidR="004E5B03" w:rsidRPr="00622EC4">
        <w:rPr>
          <w:bCs/>
        </w:rPr>
        <w:br/>
      </w:r>
      <w:r w:rsidR="004E5B03" w:rsidRPr="00622EC4">
        <w:rPr>
          <w:bCs/>
          <w:kern w:val="32"/>
        </w:rPr>
        <w:t xml:space="preserve">ПАО «Россети Сибирь» – «Кузбассэнерго – РЭС» И.П. Клейменова с просьбой перенести рассмотрение вопроса, пересмотреть экспертное заключение и проект постановления в связи с </w:t>
      </w:r>
      <w:r w:rsidR="002E0ABF" w:rsidRPr="00622EC4">
        <w:rPr>
          <w:bCs/>
          <w:kern w:val="32"/>
        </w:rPr>
        <w:t>предоставлением</w:t>
      </w:r>
      <w:r w:rsidR="004E5B03" w:rsidRPr="00622EC4">
        <w:rPr>
          <w:bCs/>
          <w:kern w:val="32"/>
        </w:rPr>
        <w:t xml:space="preserve"> дополнительных материалов.</w:t>
      </w:r>
    </w:p>
    <w:p w14:paraId="28C75310" w14:textId="77777777" w:rsidR="00E8789F" w:rsidRDefault="00E8789F" w:rsidP="00E8789F">
      <w:pPr>
        <w:ind w:firstLine="709"/>
        <w:jc w:val="both"/>
        <w:rPr>
          <w:bCs/>
          <w:kern w:val="32"/>
        </w:rPr>
      </w:pPr>
    </w:p>
    <w:p w14:paraId="33F38F1E" w14:textId="619A68FD" w:rsidR="00ED28AF" w:rsidRPr="0063249F" w:rsidRDefault="0063249F" w:rsidP="0063249F">
      <w:pPr>
        <w:ind w:firstLine="709"/>
        <w:jc w:val="both"/>
        <w:rPr>
          <w:bCs/>
        </w:rPr>
      </w:pPr>
      <w:r>
        <w:rPr>
          <w:bCs/>
        </w:rPr>
        <w:t xml:space="preserve">Представлена позиция по голосованию представителя Ассоциации </w:t>
      </w:r>
      <w:r>
        <w:rPr>
          <w:bCs/>
        </w:rPr>
        <w:br/>
        <w:t xml:space="preserve">«НП Совет рынка» от 01.06.2021 № 15 </w:t>
      </w:r>
      <w:r w:rsidRPr="00ED28AF">
        <w:rPr>
          <w:bCs/>
        </w:rPr>
        <w:t>Кулебяки</w:t>
      </w:r>
      <w:r>
        <w:rPr>
          <w:bCs/>
        </w:rPr>
        <w:t>ной</w:t>
      </w:r>
      <w:r w:rsidRPr="00ED28AF">
        <w:rPr>
          <w:bCs/>
        </w:rPr>
        <w:t xml:space="preserve"> М.В</w:t>
      </w:r>
      <w:r>
        <w:rPr>
          <w:bCs/>
        </w:rPr>
        <w:t>.</w:t>
      </w:r>
      <w:r w:rsidR="00E8789F" w:rsidRPr="00E8789F">
        <w:rPr>
          <w:bCs/>
          <w:kern w:val="32"/>
        </w:rPr>
        <w:t xml:space="preserve">, </w:t>
      </w:r>
      <w:r>
        <w:rPr>
          <w:bCs/>
          <w:kern w:val="32"/>
        </w:rPr>
        <w:t xml:space="preserve">в которой отмечено, </w:t>
      </w:r>
      <w:r w:rsidR="00E8789F" w:rsidRPr="00E8789F">
        <w:rPr>
          <w:bCs/>
          <w:kern w:val="32"/>
        </w:rPr>
        <w:t>что объем затрат на строительство «последней мили» определен с учетом индексов-дефляторов 2022г., при этом технические условия информации о сроках ввода не содержат.</w:t>
      </w:r>
    </w:p>
    <w:p w14:paraId="485BB2AA" w14:textId="77777777" w:rsidR="00E8789F" w:rsidRPr="00E8789F" w:rsidRDefault="00E8789F" w:rsidP="00E8789F">
      <w:pPr>
        <w:ind w:firstLine="709"/>
        <w:jc w:val="both"/>
        <w:rPr>
          <w:bCs/>
          <w:kern w:val="32"/>
        </w:rPr>
      </w:pPr>
    </w:p>
    <w:p w14:paraId="48BE1589" w14:textId="77777777" w:rsidR="007422A1" w:rsidRPr="00622EC4" w:rsidRDefault="007422A1" w:rsidP="007422A1">
      <w:pPr>
        <w:ind w:firstLine="709"/>
        <w:jc w:val="both"/>
        <w:rPr>
          <w:bCs/>
        </w:rPr>
      </w:pPr>
      <w:r w:rsidRPr="00622EC4">
        <w:rPr>
          <w:bCs/>
        </w:rPr>
        <w:t xml:space="preserve">Рассмотрев представленные материалы, Правление Региональной энергетической комиссии Кузбасса </w:t>
      </w:r>
    </w:p>
    <w:p w14:paraId="12D4BD03" w14:textId="77777777" w:rsidR="002B072A" w:rsidRPr="00622EC4" w:rsidRDefault="002B072A" w:rsidP="002B072A">
      <w:pPr>
        <w:ind w:firstLine="709"/>
        <w:jc w:val="both"/>
        <w:rPr>
          <w:b/>
        </w:rPr>
      </w:pPr>
    </w:p>
    <w:p w14:paraId="4567C454" w14:textId="1F292BCC" w:rsidR="002B072A" w:rsidRPr="00622EC4" w:rsidRDefault="004E5B03" w:rsidP="002B072A">
      <w:pPr>
        <w:ind w:firstLine="709"/>
        <w:jc w:val="both"/>
        <w:rPr>
          <w:b/>
        </w:rPr>
      </w:pPr>
      <w:r w:rsidRPr="00622EC4">
        <w:rPr>
          <w:b/>
        </w:rPr>
        <w:t>РЕШ</w:t>
      </w:r>
      <w:r w:rsidR="002B072A" w:rsidRPr="00622EC4">
        <w:rPr>
          <w:b/>
        </w:rPr>
        <w:t>ИЛО:</w:t>
      </w:r>
    </w:p>
    <w:p w14:paraId="055B3DFD" w14:textId="77777777" w:rsidR="002B072A" w:rsidRPr="00622EC4" w:rsidRDefault="002B072A" w:rsidP="002B072A">
      <w:pPr>
        <w:ind w:firstLine="709"/>
        <w:jc w:val="both"/>
        <w:rPr>
          <w:bCs/>
        </w:rPr>
      </w:pPr>
    </w:p>
    <w:p w14:paraId="38E3AD7F" w14:textId="1A03FC43" w:rsidR="002B072A" w:rsidRPr="00622EC4" w:rsidRDefault="00622EC4" w:rsidP="002B072A">
      <w:pPr>
        <w:ind w:firstLine="709"/>
        <w:jc w:val="both"/>
        <w:rPr>
          <w:bCs/>
        </w:rPr>
      </w:pPr>
      <w:r w:rsidRPr="00622EC4">
        <w:rPr>
          <w:bCs/>
        </w:rPr>
        <w:t xml:space="preserve">Перенести вопрос с рассмотрения в связи с ходатайством предприятия. </w:t>
      </w:r>
    </w:p>
    <w:p w14:paraId="53C2520F" w14:textId="605991C0" w:rsidR="000A2FBC" w:rsidRDefault="000A2FBC" w:rsidP="00CE62A5">
      <w:pPr>
        <w:ind w:firstLine="709"/>
        <w:jc w:val="both"/>
        <w:rPr>
          <w:bCs/>
        </w:rPr>
      </w:pPr>
    </w:p>
    <w:p w14:paraId="3CB9A9ED" w14:textId="77777777" w:rsidR="007A0CB9" w:rsidRDefault="002E0ABF" w:rsidP="007A0CB9">
      <w:pPr>
        <w:ind w:firstLine="709"/>
        <w:jc w:val="both"/>
        <w:rPr>
          <w:b/>
        </w:rPr>
      </w:pPr>
      <w:r w:rsidRPr="002E0ABF">
        <w:rPr>
          <w:bCs/>
        </w:rPr>
        <w:t xml:space="preserve">Вопрос 2 </w:t>
      </w:r>
      <w:r w:rsidRPr="002E0ABF">
        <w:rPr>
          <w:b/>
        </w:rPr>
        <w:t>«О фактических значениях показателей надежности и качества территориальных сетевых организаций Кемеровской области - Кузбасса за 2020 год, в отношении которых тарифы на услуги по передаче электрической энергии установлены на основе долгосрочных параметров регулирования деятельности территориальных сетевых организаций и необходимая валовая выручка которых подлежит корректировке на очередной расчетный период регулирования»</w:t>
      </w:r>
    </w:p>
    <w:p w14:paraId="7ECDD1DC" w14:textId="77777777" w:rsidR="007A0CB9" w:rsidRDefault="007A0CB9" w:rsidP="007A0CB9">
      <w:pPr>
        <w:ind w:firstLine="709"/>
        <w:jc w:val="both"/>
        <w:rPr>
          <w:b/>
        </w:rPr>
      </w:pPr>
    </w:p>
    <w:p w14:paraId="73C14E8B" w14:textId="39B8BA3F" w:rsidR="007A0CB9" w:rsidRPr="007A0CB9" w:rsidRDefault="002E0ABF" w:rsidP="007A0CB9">
      <w:pPr>
        <w:ind w:firstLine="709"/>
        <w:jc w:val="both"/>
        <w:rPr>
          <w:b/>
        </w:rPr>
      </w:pPr>
      <w:r w:rsidRPr="002E0ABF">
        <w:rPr>
          <w:bCs/>
        </w:rPr>
        <w:lastRenderedPageBreak/>
        <w:t xml:space="preserve">Докладчик </w:t>
      </w:r>
      <w:r w:rsidRPr="002E0ABF">
        <w:rPr>
          <w:b/>
        </w:rPr>
        <w:t>Овчинников А.Г.</w:t>
      </w:r>
      <w:r>
        <w:rPr>
          <w:b/>
        </w:rPr>
        <w:t xml:space="preserve"> </w:t>
      </w:r>
      <w:r w:rsidR="007A0CB9">
        <w:rPr>
          <w:bCs/>
        </w:rPr>
        <w:t xml:space="preserve">согласно пояснительной записке (приложение № 1 к настоящему протоколу) предлагает </w:t>
      </w:r>
      <w:r w:rsidR="007A0CB9" w:rsidRPr="007A0CB9">
        <w:rPr>
          <w:bCs/>
        </w:rPr>
        <w:t>определить фактические значения показателей надежности и качества территориальных сетевых организаций Кемеровской области - Кузбасса, в отношении которых тарифы на услуги по передаче электрической энергии установлены на основе долгосрочных параметров регулирования деятельности территориальных сетевых организаций и необходимая валовая выручка которых подлежит корректировке на очередной расчетный период регулирования, согласно приложению</w:t>
      </w:r>
      <w:r w:rsidR="007A0CB9">
        <w:rPr>
          <w:bCs/>
        </w:rPr>
        <w:t xml:space="preserve"> № 2 к настоящему протоколу</w:t>
      </w:r>
      <w:r w:rsidR="007A0CB9" w:rsidRPr="007A0CB9">
        <w:rPr>
          <w:bCs/>
        </w:rPr>
        <w:t>.</w:t>
      </w:r>
    </w:p>
    <w:p w14:paraId="38F63011" w14:textId="59EF1F02" w:rsidR="002E0ABF" w:rsidRPr="007A0CB9" w:rsidRDefault="002E0ABF" w:rsidP="002E0ABF">
      <w:pPr>
        <w:ind w:firstLine="709"/>
        <w:jc w:val="both"/>
        <w:rPr>
          <w:bCs/>
        </w:rPr>
      </w:pPr>
    </w:p>
    <w:p w14:paraId="542C6D12" w14:textId="77777777" w:rsidR="007A0CB9" w:rsidRDefault="007A0CB9" w:rsidP="007A0CB9">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47613EDB" w14:textId="77777777" w:rsidR="007A0CB9" w:rsidRDefault="007A0CB9" w:rsidP="007A0CB9">
      <w:pPr>
        <w:ind w:firstLine="709"/>
        <w:jc w:val="both"/>
        <w:rPr>
          <w:bCs/>
        </w:rPr>
      </w:pPr>
    </w:p>
    <w:p w14:paraId="78B51FF0" w14:textId="77777777" w:rsidR="007A0CB9" w:rsidRDefault="007A0CB9" w:rsidP="007A0CB9">
      <w:pPr>
        <w:ind w:firstLine="709"/>
        <w:jc w:val="both"/>
        <w:rPr>
          <w:b/>
        </w:rPr>
      </w:pPr>
      <w:r>
        <w:rPr>
          <w:b/>
        </w:rPr>
        <w:t>ПОСТАНОВИЛО</w:t>
      </w:r>
      <w:r w:rsidRPr="00154164">
        <w:rPr>
          <w:b/>
        </w:rPr>
        <w:t>:</w:t>
      </w:r>
    </w:p>
    <w:p w14:paraId="579725DC" w14:textId="77777777" w:rsidR="007A0CB9" w:rsidRDefault="007A0CB9" w:rsidP="007A0CB9">
      <w:pPr>
        <w:ind w:firstLine="709"/>
        <w:jc w:val="both"/>
        <w:rPr>
          <w:b/>
        </w:rPr>
      </w:pPr>
    </w:p>
    <w:p w14:paraId="5C944382" w14:textId="77777777" w:rsidR="007A0CB9" w:rsidRDefault="007A0CB9" w:rsidP="007A0CB9">
      <w:pPr>
        <w:tabs>
          <w:tab w:val="left" w:pos="0"/>
        </w:tabs>
        <w:ind w:left="426" w:firstLine="283"/>
        <w:jc w:val="both"/>
        <w:rPr>
          <w:bCs/>
          <w:kern w:val="32"/>
        </w:rPr>
      </w:pPr>
      <w:r>
        <w:rPr>
          <w:bCs/>
          <w:kern w:val="32"/>
        </w:rPr>
        <w:t>Согласиться с предложением докладчика.</w:t>
      </w:r>
    </w:p>
    <w:p w14:paraId="3EEEC338" w14:textId="77777777" w:rsidR="007A0CB9" w:rsidRPr="00EF181C" w:rsidRDefault="007A0CB9" w:rsidP="007A0CB9">
      <w:pPr>
        <w:tabs>
          <w:tab w:val="left" w:pos="0"/>
        </w:tabs>
        <w:ind w:left="426" w:firstLine="283"/>
        <w:jc w:val="both"/>
        <w:rPr>
          <w:bCs/>
          <w:kern w:val="32"/>
        </w:rPr>
      </w:pPr>
    </w:p>
    <w:p w14:paraId="68C411E2" w14:textId="77777777" w:rsidR="007A0CB9" w:rsidRDefault="007A0CB9" w:rsidP="007A0CB9">
      <w:pPr>
        <w:ind w:firstLine="709"/>
        <w:jc w:val="both"/>
        <w:rPr>
          <w:b/>
        </w:rPr>
      </w:pPr>
      <w:r w:rsidRPr="00312424">
        <w:rPr>
          <w:b/>
        </w:rPr>
        <w:t>Голосовали «ЗА» –</w:t>
      </w:r>
      <w:r>
        <w:rPr>
          <w:b/>
        </w:rPr>
        <w:t xml:space="preserve"> единогласно.</w:t>
      </w:r>
    </w:p>
    <w:p w14:paraId="53435760" w14:textId="18294A97" w:rsidR="002E0ABF" w:rsidRDefault="002E0ABF" w:rsidP="002E0ABF">
      <w:pPr>
        <w:ind w:firstLine="709"/>
        <w:jc w:val="both"/>
        <w:rPr>
          <w:bCs/>
        </w:rPr>
      </w:pPr>
    </w:p>
    <w:p w14:paraId="031F4193" w14:textId="2133382E" w:rsidR="007A0CB9" w:rsidRPr="007A0CB9" w:rsidRDefault="007A0CB9" w:rsidP="007A0CB9">
      <w:pPr>
        <w:ind w:firstLine="709"/>
        <w:jc w:val="both"/>
        <w:rPr>
          <w:b/>
        </w:rPr>
      </w:pPr>
      <w:r>
        <w:rPr>
          <w:bCs/>
        </w:rPr>
        <w:t xml:space="preserve">Вопрос 3 </w:t>
      </w:r>
      <w:r w:rsidRPr="007A0CB9">
        <w:rPr>
          <w:b/>
        </w:rPr>
        <w:t xml:space="preserve">«Об установлении платы за технологическое присоединение газоиспользующего оборудования к газораспределительным сетям </w:t>
      </w:r>
      <w:r w:rsidRPr="007A0CB9">
        <w:rPr>
          <w:b/>
        </w:rPr>
        <w:br/>
        <w:t>ООО «СибГазификация» на 2021 год»</w:t>
      </w:r>
    </w:p>
    <w:p w14:paraId="44FF0371" w14:textId="0633F1E0" w:rsidR="007A0CB9" w:rsidRDefault="007A0CB9" w:rsidP="007A0CB9">
      <w:pPr>
        <w:ind w:firstLine="709"/>
        <w:jc w:val="both"/>
        <w:rPr>
          <w:bCs/>
        </w:rPr>
      </w:pPr>
    </w:p>
    <w:p w14:paraId="11D2E077" w14:textId="4786E04C" w:rsidR="007A0CB9" w:rsidRDefault="007A0CB9" w:rsidP="007A0CB9">
      <w:pPr>
        <w:ind w:firstLine="709"/>
        <w:jc w:val="both"/>
        <w:rPr>
          <w:bCs/>
        </w:rPr>
      </w:pPr>
      <w:r w:rsidRPr="002E0ABF">
        <w:rPr>
          <w:bCs/>
        </w:rPr>
        <w:t>Докладчик</w:t>
      </w:r>
      <w:r>
        <w:rPr>
          <w:bCs/>
        </w:rPr>
        <w:t xml:space="preserve"> </w:t>
      </w:r>
      <w:r w:rsidRPr="007A0CB9">
        <w:rPr>
          <w:b/>
        </w:rPr>
        <w:t xml:space="preserve">Зинченко М.В. </w:t>
      </w:r>
      <w:r w:rsidR="00456899" w:rsidRPr="00456899">
        <w:rPr>
          <w:bCs/>
        </w:rPr>
        <w:t xml:space="preserve">согласно </w:t>
      </w:r>
      <w:r w:rsidR="00456899">
        <w:rPr>
          <w:bCs/>
        </w:rPr>
        <w:t>экспертному заключению (приложение № 3 к настоящему протоколу), предлагает:</w:t>
      </w:r>
    </w:p>
    <w:p w14:paraId="1E7AD91F" w14:textId="69E844AA" w:rsidR="00456899" w:rsidRDefault="00456899" w:rsidP="007A0CB9">
      <w:pPr>
        <w:ind w:firstLine="709"/>
        <w:jc w:val="both"/>
        <w:rPr>
          <w:bCs/>
        </w:rPr>
      </w:pPr>
    </w:p>
    <w:p w14:paraId="081291D1" w14:textId="2A734BFE" w:rsidR="00456899" w:rsidRPr="00456899" w:rsidRDefault="00456899" w:rsidP="00456899">
      <w:pPr>
        <w:autoSpaceDE w:val="0"/>
        <w:autoSpaceDN w:val="0"/>
        <w:adjustRightInd w:val="0"/>
        <w:ind w:right="141" w:firstLine="709"/>
        <w:jc w:val="both"/>
        <w:rPr>
          <w:bCs/>
        </w:rPr>
      </w:pPr>
      <w:r w:rsidRPr="00456899">
        <w:rPr>
          <w:bCs/>
        </w:rPr>
        <w:t xml:space="preserve">Установить с 02.06.2021 по 31.12.2021 плату за технологическое присоединение газоиспользующего оборудования к газораспределительным сетям </w:t>
      </w:r>
      <w:bookmarkStart w:id="2" w:name="_Hlk26200488"/>
      <w:r w:rsidR="000A0D8E">
        <w:rPr>
          <w:bCs/>
        </w:rPr>
        <w:br/>
      </w:r>
      <w:r w:rsidRPr="00456899">
        <w:rPr>
          <w:bCs/>
        </w:rPr>
        <w:t>ООО «СибГазификация»</w:t>
      </w:r>
      <w:bookmarkEnd w:id="2"/>
      <w:r w:rsidRPr="00456899">
        <w:rPr>
          <w:bCs/>
        </w:rPr>
        <w:t xml:space="preserve">, ИНН 4223103173, с максимальным расходом газа, не превышающим 15 м³/час, </w:t>
      </w:r>
      <w:bookmarkStart w:id="3" w:name="_Hlk533490932"/>
      <w:r w:rsidRPr="00456899">
        <w:rPr>
          <w:bCs/>
        </w:rPr>
        <w:t xml:space="preserve">с учетом расхода газа </w:t>
      </w:r>
      <w:bookmarkStart w:id="4" w:name="_Hlk533489960"/>
      <w:r w:rsidRPr="00456899">
        <w:rPr>
          <w:bCs/>
        </w:rPr>
        <w:t>газоиспользующим оборудованием</w:t>
      </w:r>
      <w:bookmarkEnd w:id="4"/>
      <w:r w:rsidRPr="00456899">
        <w:rPr>
          <w:bCs/>
        </w:rPr>
        <w:t xml:space="preserve">, ранее подключенным в данной точке подключения, </w:t>
      </w:r>
      <w:bookmarkEnd w:id="3"/>
      <w:r w:rsidRPr="00456899">
        <w:rPr>
          <w:bCs/>
        </w:rPr>
        <w:t xml:space="preserve">для заявителей, намеревающихся использовать газ для целей предпринимательской (коммерческой) деятельности и с максимальным расходом газа, не превышающим 5 м³/час </w:t>
      </w:r>
      <w:bookmarkStart w:id="5" w:name="_Hlk533490856"/>
      <w:r w:rsidRPr="00456899">
        <w:rPr>
          <w:bCs/>
        </w:rPr>
        <w:t xml:space="preserve">включительно, </w:t>
      </w:r>
      <w:bookmarkStart w:id="6" w:name="_Hlk533491482"/>
      <w:r w:rsidRPr="00456899">
        <w:rPr>
          <w:bCs/>
        </w:rPr>
        <w:t>с учетом расхода газа газоиспользующим оборудованием, ранее подключенным в данной точке подключения</w:t>
      </w:r>
      <w:bookmarkEnd w:id="6"/>
      <w:r w:rsidRPr="00456899">
        <w:rPr>
          <w:bCs/>
        </w:rPr>
        <w:t>, для прочих заявителей</w:t>
      </w:r>
      <w:bookmarkEnd w:id="5"/>
      <w:r w:rsidRPr="00456899">
        <w:rPr>
          <w:bCs/>
        </w:rPr>
        <w:t xml:space="preserve">, согласно приложению </w:t>
      </w:r>
      <w:r>
        <w:rPr>
          <w:bCs/>
        </w:rPr>
        <w:t xml:space="preserve">№ 4 </w:t>
      </w:r>
      <w:r w:rsidRPr="00456899">
        <w:rPr>
          <w:bCs/>
        </w:rPr>
        <w:t xml:space="preserve">к настоящему </w:t>
      </w:r>
      <w:r>
        <w:rPr>
          <w:bCs/>
        </w:rPr>
        <w:t>протоколу</w:t>
      </w:r>
      <w:r w:rsidRPr="00456899">
        <w:rPr>
          <w:bCs/>
        </w:rPr>
        <w:t>.</w:t>
      </w:r>
    </w:p>
    <w:p w14:paraId="4B70A656" w14:textId="0695E32C" w:rsidR="00456899" w:rsidRPr="00456899" w:rsidRDefault="00456899" w:rsidP="00456899">
      <w:pPr>
        <w:autoSpaceDE w:val="0"/>
        <w:autoSpaceDN w:val="0"/>
        <w:adjustRightInd w:val="0"/>
        <w:ind w:right="141" w:firstLine="709"/>
        <w:jc w:val="both"/>
        <w:rPr>
          <w:bCs/>
        </w:rPr>
      </w:pPr>
      <w:r w:rsidRPr="00456899">
        <w:rPr>
          <w:bCs/>
        </w:rPr>
        <w:t>Размер платы за технологическое присоединение к газораспределительным сетям применяется при условии, что расстояние от газоиспользующего оборудования до газораспределительной сети с проектным рабочим давлением не более 0,3 МПа, измеряемое по прямой линии, составляет не более 200 метров и сами мероприятия предполагают строительство только газопроводов (без необходимости выполнения мероприятий по прокладке газопроводов бестраншейным способом и устройства пункта редуцирования газа) в соответствии с утвержденной в установленном порядке региональной (межрегиональной) программой газификации жилищно-коммунального хозяйства, промышленных и иных организаций, в том числе схемой расположения объектов газоснабжения, используемых для обеспечения населения газом.</w:t>
      </w:r>
    </w:p>
    <w:p w14:paraId="0E9F15C3" w14:textId="01E62F80" w:rsidR="00456899" w:rsidRDefault="00456899" w:rsidP="007A0CB9">
      <w:pPr>
        <w:ind w:firstLine="709"/>
        <w:jc w:val="both"/>
        <w:rPr>
          <w:bCs/>
        </w:rPr>
      </w:pPr>
    </w:p>
    <w:p w14:paraId="76B8FF63" w14:textId="49AA20EE" w:rsidR="00D0186F" w:rsidRDefault="00D0186F" w:rsidP="00D0186F">
      <w:pPr>
        <w:ind w:firstLine="709"/>
        <w:jc w:val="both"/>
        <w:rPr>
          <w:bCs/>
        </w:rPr>
      </w:pPr>
      <w:r>
        <w:rPr>
          <w:bCs/>
        </w:rPr>
        <w:t>Отмечено, что в материалах дела имеется письменное обращение от 01.06.2021 № 52 за подписью генерального директора ООО «СибГазификация» Р.Р. Галимова с просьбой рассмотреть вопрос без участия представителей общества.</w:t>
      </w:r>
    </w:p>
    <w:p w14:paraId="3D6906BC" w14:textId="77777777" w:rsidR="00D0186F" w:rsidRDefault="00D0186F" w:rsidP="00D0186F">
      <w:pPr>
        <w:ind w:firstLine="709"/>
        <w:jc w:val="both"/>
        <w:rPr>
          <w:bCs/>
        </w:rPr>
      </w:pPr>
    </w:p>
    <w:p w14:paraId="49012C36" w14:textId="77777777" w:rsidR="000A0D8E" w:rsidRDefault="000A0D8E" w:rsidP="000A0D8E">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4D0A0116" w14:textId="77777777" w:rsidR="000A0D8E" w:rsidRDefault="000A0D8E" w:rsidP="000A0D8E">
      <w:pPr>
        <w:ind w:firstLine="709"/>
        <w:jc w:val="both"/>
        <w:rPr>
          <w:bCs/>
        </w:rPr>
      </w:pPr>
    </w:p>
    <w:p w14:paraId="13D8914C" w14:textId="77777777" w:rsidR="000A0D8E" w:rsidRDefault="000A0D8E" w:rsidP="000A0D8E">
      <w:pPr>
        <w:ind w:firstLine="709"/>
        <w:jc w:val="both"/>
        <w:rPr>
          <w:b/>
        </w:rPr>
      </w:pPr>
      <w:r>
        <w:rPr>
          <w:b/>
        </w:rPr>
        <w:t>ПОСТАНОВИЛО</w:t>
      </w:r>
      <w:r w:rsidRPr="00154164">
        <w:rPr>
          <w:b/>
        </w:rPr>
        <w:t>:</w:t>
      </w:r>
    </w:p>
    <w:p w14:paraId="2C6B5C03" w14:textId="77777777" w:rsidR="000A0D8E" w:rsidRDefault="000A0D8E" w:rsidP="000A0D8E">
      <w:pPr>
        <w:tabs>
          <w:tab w:val="left" w:pos="0"/>
        </w:tabs>
        <w:ind w:left="426" w:firstLine="283"/>
        <w:jc w:val="both"/>
        <w:rPr>
          <w:bCs/>
          <w:kern w:val="32"/>
        </w:rPr>
      </w:pPr>
      <w:r>
        <w:rPr>
          <w:bCs/>
          <w:kern w:val="32"/>
        </w:rPr>
        <w:lastRenderedPageBreak/>
        <w:t>Согласиться с предложением докладчика.</w:t>
      </w:r>
    </w:p>
    <w:p w14:paraId="2DB5A90C" w14:textId="77777777" w:rsidR="000A0D8E" w:rsidRPr="00EF181C" w:rsidRDefault="000A0D8E" w:rsidP="000A0D8E">
      <w:pPr>
        <w:tabs>
          <w:tab w:val="left" w:pos="0"/>
        </w:tabs>
        <w:ind w:left="426" w:firstLine="283"/>
        <w:jc w:val="both"/>
        <w:rPr>
          <w:bCs/>
          <w:kern w:val="32"/>
        </w:rPr>
      </w:pPr>
    </w:p>
    <w:p w14:paraId="2D22EF8D" w14:textId="77777777" w:rsidR="000A0D8E" w:rsidRDefault="000A0D8E" w:rsidP="000A0D8E">
      <w:pPr>
        <w:ind w:firstLine="709"/>
        <w:jc w:val="both"/>
        <w:rPr>
          <w:b/>
        </w:rPr>
      </w:pPr>
      <w:r w:rsidRPr="00312424">
        <w:rPr>
          <w:b/>
        </w:rPr>
        <w:t>Голосовали «ЗА» –</w:t>
      </w:r>
      <w:r>
        <w:rPr>
          <w:b/>
        </w:rPr>
        <w:t xml:space="preserve"> единогласно.</w:t>
      </w:r>
    </w:p>
    <w:p w14:paraId="6B0C1150" w14:textId="304CC4EC" w:rsidR="000A0D8E" w:rsidRDefault="000A0D8E" w:rsidP="007A0CB9">
      <w:pPr>
        <w:ind w:firstLine="709"/>
        <w:jc w:val="both"/>
        <w:rPr>
          <w:bCs/>
        </w:rPr>
      </w:pPr>
    </w:p>
    <w:p w14:paraId="0C2B5D44" w14:textId="1DD26FF6" w:rsidR="000A0D8E" w:rsidRDefault="000A0D8E" w:rsidP="00A57EC3">
      <w:pPr>
        <w:ind w:firstLine="709"/>
        <w:jc w:val="both"/>
        <w:rPr>
          <w:b/>
        </w:rPr>
      </w:pPr>
      <w:r>
        <w:rPr>
          <w:bCs/>
        </w:rPr>
        <w:t xml:space="preserve">Вопрос 4 </w:t>
      </w:r>
      <w:r w:rsidRPr="00A57EC3">
        <w:rPr>
          <w:b/>
        </w:rPr>
        <w:t>«</w:t>
      </w:r>
      <w:r w:rsidR="00A57EC3" w:rsidRPr="00A57EC3">
        <w:rPr>
          <w:b/>
        </w:rPr>
        <w:t>О признании утратившим силу постановления региональной энергетической комиссии Кемеровской области от 30.01.2020 № 11 «Об установлении платы за подключение (технологическое присоединение) в индивидуальном порядке                         к системе холодного водоснабжения ООО «Водоканал» объекта капитального строительства, расположенного по адресу: г. Новокузнецк, Заводской район, пос. Телеуты, индивидуальные жилые дома заявителя Комитет жилищно-коммунального хозяйства администрации города Новокузнецка»</w:t>
      </w:r>
      <w:r w:rsidRPr="00A57EC3">
        <w:rPr>
          <w:b/>
        </w:rPr>
        <w:t>»</w:t>
      </w:r>
    </w:p>
    <w:p w14:paraId="2D1DF454" w14:textId="55A32F17" w:rsidR="00A57EC3" w:rsidRDefault="00A57EC3" w:rsidP="00A57EC3">
      <w:pPr>
        <w:ind w:firstLine="709"/>
        <w:jc w:val="both"/>
        <w:rPr>
          <w:b/>
        </w:rPr>
      </w:pPr>
    </w:p>
    <w:p w14:paraId="25373A86" w14:textId="6545F1D0" w:rsidR="00A57EC3" w:rsidRDefault="00A57EC3" w:rsidP="00A57EC3">
      <w:pPr>
        <w:ind w:firstLine="709"/>
        <w:jc w:val="both"/>
        <w:rPr>
          <w:bCs/>
        </w:rPr>
      </w:pPr>
      <w:r w:rsidRPr="002E0ABF">
        <w:rPr>
          <w:bCs/>
        </w:rPr>
        <w:t>Докладчик</w:t>
      </w:r>
      <w:r>
        <w:rPr>
          <w:bCs/>
        </w:rPr>
        <w:t xml:space="preserve"> </w:t>
      </w:r>
      <w:r>
        <w:rPr>
          <w:b/>
        </w:rPr>
        <w:t>Щекотова А.В</w:t>
      </w:r>
      <w:r w:rsidRPr="007A0CB9">
        <w:rPr>
          <w:b/>
        </w:rPr>
        <w:t xml:space="preserve">. </w:t>
      </w:r>
      <w:r>
        <w:rPr>
          <w:bCs/>
        </w:rPr>
        <w:t>пояснила:</w:t>
      </w:r>
    </w:p>
    <w:p w14:paraId="70526D47" w14:textId="77777777" w:rsidR="00A57EC3" w:rsidRDefault="00A57EC3" w:rsidP="00A57EC3">
      <w:pPr>
        <w:ind w:firstLine="709"/>
        <w:jc w:val="both"/>
        <w:rPr>
          <w:b/>
        </w:rPr>
      </w:pPr>
    </w:p>
    <w:p w14:paraId="2B061A21" w14:textId="03FF9607" w:rsidR="00A57EC3" w:rsidRPr="00A57EC3" w:rsidRDefault="00A57EC3" w:rsidP="00A57EC3">
      <w:pPr>
        <w:ind w:firstLine="708"/>
        <w:jc w:val="both"/>
        <w:rPr>
          <w:bCs/>
        </w:rPr>
      </w:pPr>
      <w:r w:rsidRPr="00A57EC3">
        <w:rPr>
          <w:bCs/>
          <w:kern w:val="32"/>
        </w:rPr>
        <w:t xml:space="preserve">Постановлением региональной энергетической комиссии Кемеровской области от 30.01.2020 № 11 «Об установлении платы за подключение (технологическое присоединение) в индивидуальном порядке к системе холодного водоснабжения </w:t>
      </w:r>
      <w:r>
        <w:rPr>
          <w:bCs/>
          <w:kern w:val="32"/>
        </w:rPr>
        <w:br/>
      </w:r>
      <w:r w:rsidRPr="00A57EC3">
        <w:rPr>
          <w:bCs/>
          <w:kern w:val="32"/>
        </w:rPr>
        <w:t xml:space="preserve">ООО «Водоканал» объекта капитального строительства, расположенного по адресу: г. Новокузнецк, Заводской район, пос. Телеуты, индивидуальные жилые дома заявителя Комитет жилищно-коммунального хозяйства администрации города Новокузнецка» в отношении ООО «Водоканал» (г. Новокузнецк) </w:t>
      </w:r>
      <w:r w:rsidRPr="00A57EC3">
        <w:t xml:space="preserve">установлена индивидуальная плата за подключение (технологическое присоединение) к системе холодного водоснабжения объекта капитального строительства «Индивидуальные жилые дома пос. Телеуты Заводского района г. Новокузнецка» заявителя </w:t>
      </w:r>
      <w:r w:rsidRPr="00A57EC3">
        <w:rPr>
          <w:bCs/>
        </w:rPr>
        <w:t>Комитет жилищно-коммунального хозяйства администрации города Новокузнецка.</w:t>
      </w:r>
    </w:p>
    <w:p w14:paraId="24252374" w14:textId="77777777" w:rsidR="00A57EC3" w:rsidRPr="00A57EC3" w:rsidRDefault="00A57EC3" w:rsidP="00A57EC3">
      <w:pPr>
        <w:ind w:firstLine="708"/>
        <w:jc w:val="both"/>
        <w:rPr>
          <w:bCs/>
        </w:rPr>
      </w:pPr>
      <w:r w:rsidRPr="00A57EC3">
        <w:rPr>
          <w:bCs/>
        </w:rPr>
        <w:t>Необходимые мероприятия для подключения данного объекта капитального строительства также были предусмотрены инвестиционной программой, утвержденной для ООО «Водоканал» (г. Новокузнецк) постановлением РЭК Кемеровской области от 30.10.2018 № 315.</w:t>
      </w:r>
    </w:p>
    <w:p w14:paraId="3FCDED36" w14:textId="38BB1B04" w:rsidR="00A57EC3" w:rsidRPr="00A57EC3" w:rsidRDefault="00A57EC3" w:rsidP="00A57EC3">
      <w:pPr>
        <w:ind w:firstLine="708"/>
        <w:jc w:val="both"/>
        <w:rPr>
          <w:bCs/>
        </w:rPr>
      </w:pPr>
      <w:r w:rsidRPr="00A57EC3">
        <w:rPr>
          <w:bCs/>
        </w:rPr>
        <w:t xml:space="preserve">В адрес РЭК Кузбасса поступили обращения ООО «Водоканал» (г. Новокузнецк) (вх. от 19.03.2021 № 1234, вх. от 30.04.2021 № 2381) о корректировке утвержденной инвестиционной программы. Предлагаемые изменения в том числе относятся к мероприятиям по подключению (технологическому присоединению) индивидуальных жилых домов пос. Телеуты. Так, заявителем - Комитетом жилищно-коммунального хозяйства администрации города Новокузнецка в адрес ООО «Водоканал» было направлено новое заявление о выдаче технических условий на подключение с учетом изменений, внесенных в Схему водоснабжения и водоотведения г. Новокузнецка постановлением администрации города Новокузнецка от 12.02.2021 № 27 «О внесении изменений в постановление администрации города Новокузнецка от 14.09.2017 № 146».                                    </w:t>
      </w:r>
    </w:p>
    <w:p w14:paraId="5A1202D0" w14:textId="77777777" w:rsidR="00A57EC3" w:rsidRPr="00A57EC3" w:rsidRDefault="00A57EC3" w:rsidP="00A57EC3">
      <w:pPr>
        <w:ind w:firstLine="708"/>
        <w:jc w:val="both"/>
        <w:rPr>
          <w:bCs/>
        </w:rPr>
      </w:pPr>
      <w:r w:rsidRPr="00A57EC3">
        <w:rPr>
          <w:bCs/>
        </w:rPr>
        <w:t>Согласно новым техническим условиям, выданным ООО «Водоканал» Комитету жилищно-коммунального хозяйства администрации города Новокузнецка, подключение индивидуальных жилых домов пос. Телеуты не потребует выполнения дополнительных мероприятий по увеличению мощности системы холодного водоснабжения и пропускной способности подводящих сетей. В связи с чем ООО «Водоканал» предлагается утвержденную ранее индивидуальную плату для подключения индивидуальных жилых домов пос. Телеуты к системе холодного водоснабжения аннулировать.</w:t>
      </w:r>
    </w:p>
    <w:p w14:paraId="0002C95F" w14:textId="77777777" w:rsidR="00A57EC3" w:rsidRPr="00A57EC3" w:rsidRDefault="00A57EC3" w:rsidP="00A57EC3">
      <w:pPr>
        <w:ind w:firstLine="708"/>
        <w:jc w:val="both"/>
        <w:rPr>
          <w:bCs/>
          <w:kern w:val="32"/>
        </w:rPr>
      </w:pPr>
    </w:p>
    <w:p w14:paraId="05F3F2E5" w14:textId="3284E0CD" w:rsidR="00A57EC3" w:rsidRPr="00A57EC3" w:rsidRDefault="00A57EC3" w:rsidP="00A57EC3">
      <w:pPr>
        <w:tabs>
          <w:tab w:val="left" w:pos="851"/>
          <w:tab w:val="left" w:pos="1134"/>
        </w:tabs>
        <w:autoSpaceDE w:val="0"/>
        <w:autoSpaceDN w:val="0"/>
        <w:adjustRightInd w:val="0"/>
        <w:ind w:firstLine="709"/>
        <w:jc w:val="both"/>
        <w:rPr>
          <w:bCs/>
          <w:kern w:val="32"/>
        </w:rPr>
      </w:pPr>
      <w:r w:rsidRPr="00A57EC3">
        <w:rPr>
          <w:bCs/>
          <w:kern w:val="32"/>
        </w:rPr>
        <w:t xml:space="preserve">На основании вышеизложенного </w:t>
      </w:r>
      <w:r>
        <w:rPr>
          <w:bCs/>
          <w:kern w:val="32"/>
        </w:rPr>
        <w:t xml:space="preserve">докладчик </w:t>
      </w:r>
      <w:r w:rsidRPr="00A57EC3">
        <w:rPr>
          <w:bCs/>
          <w:kern w:val="32"/>
        </w:rPr>
        <w:t xml:space="preserve">предлагает </w:t>
      </w:r>
      <w:r w:rsidRPr="00A57EC3">
        <w:rPr>
          <w:bCs/>
          <w:kern w:val="32"/>
          <w:u w:val="single"/>
        </w:rPr>
        <w:t>признать утратившим силу</w:t>
      </w:r>
      <w:r w:rsidRPr="00A57EC3">
        <w:rPr>
          <w:bCs/>
          <w:kern w:val="32"/>
        </w:rPr>
        <w:t xml:space="preserve"> постановление региональной энергетической комиссии Кемеровской области от 30.01.2020 № 11 «Об установлении платы за подключение (технологическое присоединение) в индивидуальном порядке к системе холодного водоснабжения ООО «Водоканал» объекта капитального строительства, расположенного по адресу: г. Новокузнецк, Заводской район, пос. Телеуты, индивидуальные жилые дома заявителя Комитет жилищно-коммунального хозяйства администрации города Новокузнецка».</w:t>
      </w:r>
    </w:p>
    <w:p w14:paraId="7AB9E334" w14:textId="401D2B19" w:rsidR="00A57EC3" w:rsidRDefault="00A57EC3" w:rsidP="00A57EC3">
      <w:pPr>
        <w:tabs>
          <w:tab w:val="left" w:pos="851"/>
          <w:tab w:val="left" w:pos="1134"/>
        </w:tabs>
        <w:autoSpaceDE w:val="0"/>
        <w:autoSpaceDN w:val="0"/>
        <w:adjustRightInd w:val="0"/>
        <w:ind w:firstLine="709"/>
        <w:jc w:val="both"/>
      </w:pPr>
    </w:p>
    <w:p w14:paraId="3A0B3539" w14:textId="0A95BCF5" w:rsidR="00A57EC3" w:rsidRDefault="00A57EC3" w:rsidP="00A57EC3">
      <w:pPr>
        <w:tabs>
          <w:tab w:val="left" w:pos="851"/>
          <w:tab w:val="left" w:pos="1134"/>
        </w:tabs>
        <w:autoSpaceDE w:val="0"/>
        <w:autoSpaceDN w:val="0"/>
        <w:adjustRightInd w:val="0"/>
        <w:ind w:firstLine="709"/>
        <w:jc w:val="both"/>
      </w:pPr>
      <w:r>
        <w:t xml:space="preserve">Отмечено, что в деле имеется письменное </w:t>
      </w:r>
      <w:r w:rsidR="00CD48F8">
        <w:t>обращение от 31.05.2021 № 2903 за подписью директора по экономике и финансам ООО «Водоканал» Носиковой А.Л.</w:t>
      </w:r>
      <w:r w:rsidR="006E6E6D">
        <w:t xml:space="preserve"> с просьбой рассмотреть вопрос без участия представителей общества.</w:t>
      </w:r>
    </w:p>
    <w:p w14:paraId="2D7EBBBA" w14:textId="77777777" w:rsidR="006E6E6D" w:rsidRDefault="006E6E6D" w:rsidP="00A57EC3">
      <w:pPr>
        <w:tabs>
          <w:tab w:val="left" w:pos="851"/>
          <w:tab w:val="left" w:pos="1134"/>
        </w:tabs>
        <w:autoSpaceDE w:val="0"/>
        <w:autoSpaceDN w:val="0"/>
        <w:adjustRightInd w:val="0"/>
        <w:ind w:firstLine="709"/>
        <w:jc w:val="both"/>
      </w:pPr>
    </w:p>
    <w:p w14:paraId="5A6E4A74" w14:textId="77777777" w:rsidR="00A57EC3" w:rsidRDefault="00A57EC3" w:rsidP="00A57EC3">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542B3475" w14:textId="77777777" w:rsidR="00A57EC3" w:rsidRDefault="00A57EC3" w:rsidP="00A57EC3">
      <w:pPr>
        <w:ind w:firstLine="709"/>
        <w:jc w:val="both"/>
        <w:rPr>
          <w:bCs/>
        </w:rPr>
      </w:pPr>
    </w:p>
    <w:p w14:paraId="1888510F" w14:textId="77777777" w:rsidR="00A57EC3" w:rsidRDefault="00A57EC3" w:rsidP="00A57EC3">
      <w:pPr>
        <w:ind w:firstLine="709"/>
        <w:jc w:val="both"/>
        <w:rPr>
          <w:b/>
        </w:rPr>
      </w:pPr>
      <w:r>
        <w:rPr>
          <w:b/>
        </w:rPr>
        <w:t>ПОСТАНОВИЛО</w:t>
      </w:r>
      <w:r w:rsidRPr="00154164">
        <w:rPr>
          <w:b/>
        </w:rPr>
        <w:t>:</w:t>
      </w:r>
    </w:p>
    <w:p w14:paraId="409A7D26" w14:textId="77777777" w:rsidR="00A57EC3" w:rsidRDefault="00A57EC3" w:rsidP="00A57EC3">
      <w:pPr>
        <w:ind w:firstLine="709"/>
        <w:jc w:val="both"/>
        <w:rPr>
          <w:b/>
        </w:rPr>
      </w:pPr>
    </w:p>
    <w:p w14:paraId="01BFE656" w14:textId="77777777" w:rsidR="00A57EC3" w:rsidRDefault="00A57EC3" w:rsidP="00A57EC3">
      <w:pPr>
        <w:tabs>
          <w:tab w:val="left" w:pos="0"/>
        </w:tabs>
        <w:ind w:left="426" w:firstLine="283"/>
        <w:jc w:val="both"/>
        <w:rPr>
          <w:bCs/>
          <w:kern w:val="32"/>
        </w:rPr>
      </w:pPr>
      <w:r>
        <w:rPr>
          <w:bCs/>
          <w:kern w:val="32"/>
        </w:rPr>
        <w:t>Согласиться с предложением докладчика.</w:t>
      </w:r>
    </w:p>
    <w:p w14:paraId="39F42851" w14:textId="77777777" w:rsidR="00A57EC3" w:rsidRPr="00EF181C" w:rsidRDefault="00A57EC3" w:rsidP="00A57EC3">
      <w:pPr>
        <w:tabs>
          <w:tab w:val="left" w:pos="0"/>
        </w:tabs>
        <w:ind w:left="426" w:firstLine="283"/>
        <w:jc w:val="both"/>
        <w:rPr>
          <w:bCs/>
          <w:kern w:val="32"/>
        </w:rPr>
      </w:pPr>
    </w:p>
    <w:p w14:paraId="66BB724F" w14:textId="77777777" w:rsidR="00A57EC3" w:rsidRDefault="00A57EC3" w:rsidP="00A57EC3">
      <w:pPr>
        <w:ind w:firstLine="709"/>
        <w:jc w:val="both"/>
        <w:rPr>
          <w:b/>
        </w:rPr>
      </w:pPr>
      <w:r w:rsidRPr="00312424">
        <w:rPr>
          <w:b/>
        </w:rPr>
        <w:t>Голосовали «ЗА» –</w:t>
      </w:r>
      <w:r>
        <w:rPr>
          <w:b/>
        </w:rPr>
        <w:t xml:space="preserve"> единогласно.</w:t>
      </w:r>
    </w:p>
    <w:p w14:paraId="1DADE0E1" w14:textId="77777777" w:rsidR="003E2C8B" w:rsidRDefault="003E2C8B" w:rsidP="003E2C8B">
      <w:pPr>
        <w:jc w:val="both"/>
        <w:rPr>
          <w:bCs/>
        </w:rPr>
      </w:pPr>
    </w:p>
    <w:p w14:paraId="3298DFAC" w14:textId="77777777" w:rsidR="003E2C8B" w:rsidRDefault="003E2C8B" w:rsidP="003E2C8B">
      <w:pPr>
        <w:tabs>
          <w:tab w:val="left" w:pos="851"/>
          <w:tab w:val="left" w:pos="1134"/>
        </w:tabs>
        <w:autoSpaceDE w:val="0"/>
        <w:autoSpaceDN w:val="0"/>
        <w:adjustRightInd w:val="0"/>
        <w:ind w:firstLine="709"/>
        <w:jc w:val="both"/>
        <w:rPr>
          <w:b/>
          <w:bCs/>
        </w:rPr>
      </w:pPr>
      <w:r>
        <w:t xml:space="preserve">Вопрос 5 </w:t>
      </w:r>
      <w:r w:rsidRPr="00752510">
        <w:rPr>
          <w:b/>
          <w:bCs/>
        </w:rPr>
        <w:t>«</w:t>
      </w:r>
      <w:r w:rsidRPr="00752510">
        <w:rPr>
          <w:b/>
          <w:bCs/>
          <w:kern w:val="32"/>
        </w:rPr>
        <w:t>Об установлении тарифов на услуги по передаче электрической</w:t>
      </w:r>
      <w:r w:rsidRPr="00752510">
        <w:rPr>
          <w:b/>
          <w:bCs/>
          <w:kern w:val="32"/>
        </w:rPr>
        <w:br/>
        <w:t>энергии по электрическим сетям Кемеровской области</w:t>
      </w:r>
      <w:r>
        <w:rPr>
          <w:b/>
          <w:bCs/>
          <w:kern w:val="32"/>
        </w:rPr>
        <w:t xml:space="preserve"> </w:t>
      </w:r>
      <w:r w:rsidRPr="00752510">
        <w:rPr>
          <w:b/>
          <w:bCs/>
          <w:kern w:val="32"/>
        </w:rPr>
        <w:t>-</w:t>
      </w:r>
      <w:r>
        <w:rPr>
          <w:b/>
          <w:bCs/>
          <w:kern w:val="32"/>
        </w:rPr>
        <w:t xml:space="preserve"> </w:t>
      </w:r>
      <w:r w:rsidRPr="00752510">
        <w:rPr>
          <w:b/>
          <w:bCs/>
          <w:kern w:val="32"/>
        </w:rPr>
        <w:t>Кузбасса</w:t>
      </w:r>
      <w:r w:rsidRPr="00752510">
        <w:rPr>
          <w:b/>
          <w:bCs/>
          <w:kern w:val="32"/>
        </w:rPr>
        <w:br/>
        <w:t>с 01.06.2021 по 31.12.2021</w:t>
      </w:r>
      <w:r w:rsidRPr="00752510">
        <w:rPr>
          <w:b/>
          <w:bCs/>
        </w:rPr>
        <w:t>»</w:t>
      </w:r>
    </w:p>
    <w:p w14:paraId="2DC98B59" w14:textId="77777777" w:rsidR="003E2C8B" w:rsidRDefault="003E2C8B" w:rsidP="003E2C8B">
      <w:pPr>
        <w:tabs>
          <w:tab w:val="left" w:pos="851"/>
          <w:tab w:val="left" w:pos="1134"/>
        </w:tabs>
        <w:autoSpaceDE w:val="0"/>
        <w:autoSpaceDN w:val="0"/>
        <w:adjustRightInd w:val="0"/>
        <w:ind w:firstLine="709"/>
        <w:jc w:val="both"/>
        <w:rPr>
          <w:b/>
          <w:bCs/>
        </w:rPr>
      </w:pPr>
    </w:p>
    <w:p w14:paraId="27F3A236" w14:textId="77777777" w:rsidR="003E2C8B" w:rsidRDefault="003E2C8B" w:rsidP="003E2C8B">
      <w:pPr>
        <w:tabs>
          <w:tab w:val="left" w:pos="851"/>
          <w:tab w:val="left" w:pos="1134"/>
        </w:tabs>
        <w:autoSpaceDE w:val="0"/>
        <w:autoSpaceDN w:val="0"/>
        <w:adjustRightInd w:val="0"/>
        <w:ind w:firstLine="709"/>
        <w:jc w:val="both"/>
        <w:rPr>
          <w:bCs/>
        </w:rPr>
      </w:pPr>
      <w:r w:rsidRPr="00622EC4">
        <w:rPr>
          <w:bCs/>
        </w:rPr>
        <w:t xml:space="preserve">Докладчик </w:t>
      </w:r>
      <w:r w:rsidRPr="00622EC4">
        <w:rPr>
          <w:b/>
        </w:rPr>
        <w:t>Гусельщиков Э.Б.</w:t>
      </w:r>
      <w:r>
        <w:rPr>
          <w:b/>
        </w:rPr>
        <w:t xml:space="preserve"> </w:t>
      </w:r>
      <w:r>
        <w:rPr>
          <w:bCs/>
        </w:rPr>
        <w:t>пояснил:</w:t>
      </w:r>
    </w:p>
    <w:p w14:paraId="48A2B308" w14:textId="77777777" w:rsidR="003E2C8B" w:rsidRDefault="003E2C8B" w:rsidP="003E2C8B">
      <w:pPr>
        <w:tabs>
          <w:tab w:val="left" w:pos="851"/>
          <w:tab w:val="left" w:pos="1134"/>
        </w:tabs>
        <w:autoSpaceDE w:val="0"/>
        <w:autoSpaceDN w:val="0"/>
        <w:adjustRightInd w:val="0"/>
        <w:ind w:firstLine="709"/>
        <w:jc w:val="both"/>
        <w:rPr>
          <w:bCs/>
        </w:rPr>
      </w:pPr>
    </w:p>
    <w:p w14:paraId="583A068C" w14:textId="77777777" w:rsidR="0094209E" w:rsidRDefault="0094209E" w:rsidP="0094209E">
      <w:pPr>
        <w:pStyle w:val="ConsPlusNormal"/>
        <w:ind w:firstLine="567"/>
        <w:jc w:val="both"/>
        <w:rPr>
          <w:bCs/>
          <w:sz w:val="24"/>
          <w:szCs w:val="24"/>
        </w:rPr>
      </w:pPr>
      <w:r>
        <w:rPr>
          <w:bCs/>
          <w:sz w:val="24"/>
          <w:szCs w:val="24"/>
        </w:rPr>
        <w:t>Приказом ФАС России от 23.04.2021 № 394/21 «Об отмене постановления Региональной энергетической комиссии Кузбасса» (далее – Приказ ФАС России) отменено постановление Региональной энергетической комиссии Кузбасса от 31.12.2020 № 845 «Об установлении тарифов на услуги по передаче электрической энергии по электрическим сетям Кемеровской области – Кузбасса».</w:t>
      </w:r>
    </w:p>
    <w:p w14:paraId="451A0F49" w14:textId="77777777" w:rsidR="0094209E" w:rsidRDefault="0094209E" w:rsidP="0094209E">
      <w:pPr>
        <w:pStyle w:val="ConsPlusNormal"/>
        <w:ind w:firstLine="567"/>
        <w:jc w:val="both"/>
        <w:rPr>
          <w:bCs/>
          <w:sz w:val="24"/>
          <w:szCs w:val="24"/>
        </w:rPr>
      </w:pPr>
      <w:r>
        <w:rPr>
          <w:bCs/>
          <w:sz w:val="24"/>
          <w:szCs w:val="24"/>
        </w:rPr>
        <w:t>Приказом ФАС России установлено РЭК Кузбасса:</w:t>
      </w:r>
    </w:p>
    <w:p w14:paraId="13C948FA" w14:textId="77777777" w:rsidR="0094209E" w:rsidRPr="009B299C" w:rsidRDefault="0094209E" w:rsidP="0094209E">
      <w:pPr>
        <w:pStyle w:val="ConsPlusNormal"/>
        <w:ind w:firstLine="567"/>
        <w:jc w:val="both"/>
        <w:rPr>
          <w:bCs/>
          <w:sz w:val="24"/>
          <w:szCs w:val="24"/>
        </w:rPr>
      </w:pPr>
      <w:r>
        <w:rPr>
          <w:bCs/>
          <w:sz w:val="24"/>
          <w:szCs w:val="24"/>
        </w:rPr>
        <w:t>привести величину заявленной мощности потребителей Кемеровской области-</w:t>
      </w:r>
      <w:r w:rsidRPr="009B299C">
        <w:rPr>
          <w:bCs/>
          <w:sz w:val="24"/>
          <w:szCs w:val="24"/>
        </w:rPr>
        <w:t>Кузбасса, присоединенных к сетям ТСО, в соответствие с приказом ФАС России № 1164/20-ДСП, подняв с 2 207,14 МВт до 2 535,55 МВт;</w:t>
      </w:r>
    </w:p>
    <w:p w14:paraId="2C01500D" w14:textId="77777777" w:rsidR="0094209E" w:rsidRPr="009B299C" w:rsidRDefault="0094209E" w:rsidP="0094209E">
      <w:pPr>
        <w:pStyle w:val="ConsPlusNormal"/>
        <w:ind w:firstLine="567"/>
        <w:jc w:val="both"/>
        <w:rPr>
          <w:bCs/>
          <w:sz w:val="24"/>
          <w:szCs w:val="24"/>
        </w:rPr>
      </w:pPr>
      <w:r w:rsidRPr="009B299C">
        <w:rPr>
          <w:bCs/>
          <w:sz w:val="24"/>
          <w:szCs w:val="24"/>
        </w:rPr>
        <w:t>внести корректировку в расчет объема производства продукции и (или) оказываемых услуг по ТСО, исходя из сформированного ФАС России Сводного прогнозного баланса на 2021 год (приказом ФАС №1164/20-ДСП утверждено 1 466,6628 млн. кВт*ч; РЭК Кузбасса принято к расчету 1 499,9253 млн. квт*ч.).;</w:t>
      </w:r>
    </w:p>
    <w:p w14:paraId="4968C329" w14:textId="77777777" w:rsidR="0094209E" w:rsidRPr="009B299C" w:rsidRDefault="0094209E" w:rsidP="0094209E">
      <w:pPr>
        <w:pStyle w:val="ConsPlusNormal"/>
        <w:ind w:firstLine="567"/>
        <w:jc w:val="both"/>
        <w:rPr>
          <w:bCs/>
          <w:sz w:val="24"/>
          <w:szCs w:val="24"/>
        </w:rPr>
      </w:pPr>
      <w:r w:rsidRPr="009B299C">
        <w:rPr>
          <w:bCs/>
          <w:sz w:val="24"/>
          <w:szCs w:val="24"/>
        </w:rPr>
        <w:t>провести дополнительный экономически обоснованный анализ по ряду организаций.</w:t>
      </w:r>
    </w:p>
    <w:p w14:paraId="5313DDD3" w14:textId="77777777" w:rsidR="0094209E" w:rsidRPr="009B299C" w:rsidRDefault="0094209E" w:rsidP="0094209E">
      <w:pPr>
        <w:pStyle w:val="ConsPlusNormal"/>
        <w:ind w:firstLine="567"/>
        <w:jc w:val="both"/>
        <w:rPr>
          <w:bCs/>
          <w:sz w:val="24"/>
          <w:szCs w:val="24"/>
        </w:rPr>
      </w:pPr>
      <w:r w:rsidRPr="009B299C">
        <w:rPr>
          <w:bCs/>
          <w:sz w:val="24"/>
          <w:szCs w:val="24"/>
        </w:rPr>
        <w:t>По результатам указанных действий установить и ввести в действие новые тарифы.</w:t>
      </w:r>
    </w:p>
    <w:p w14:paraId="3C31D101" w14:textId="77777777" w:rsidR="0094209E" w:rsidRPr="009B299C" w:rsidRDefault="0094209E" w:rsidP="0094209E">
      <w:pPr>
        <w:pStyle w:val="ConsPlusNormal"/>
        <w:ind w:firstLine="567"/>
        <w:jc w:val="both"/>
        <w:rPr>
          <w:bCs/>
          <w:sz w:val="24"/>
          <w:szCs w:val="24"/>
        </w:rPr>
      </w:pPr>
      <w:r w:rsidRPr="009B299C">
        <w:rPr>
          <w:bCs/>
          <w:sz w:val="24"/>
          <w:szCs w:val="24"/>
        </w:rPr>
        <w:t xml:space="preserve">Специалистами РЭК Кузбасса в соответствии с вышеуказанным Приказом ФАС России проведен анализ указанных нарушений. </w:t>
      </w:r>
    </w:p>
    <w:p w14:paraId="5E2BD5AC" w14:textId="77777777" w:rsidR="0094209E" w:rsidRPr="009B299C" w:rsidRDefault="0094209E" w:rsidP="0094209E">
      <w:pPr>
        <w:pStyle w:val="ConsPlusNormal"/>
        <w:ind w:firstLine="567"/>
        <w:jc w:val="both"/>
        <w:rPr>
          <w:bCs/>
          <w:sz w:val="24"/>
          <w:szCs w:val="24"/>
        </w:rPr>
      </w:pPr>
      <w:r w:rsidRPr="009B299C">
        <w:rPr>
          <w:bCs/>
          <w:sz w:val="24"/>
          <w:szCs w:val="24"/>
        </w:rPr>
        <w:t xml:space="preserve">Согласно экспертным заключениям по исполнению приказа ФАС России произведен расчет необходимой валовой выручки </w:t>
      </w:r>
      <w:r>
        <w:rPr>
          <w:bCs/>
          <w:sz w:val="24"/>
          <w:szCs w:val="24"/>
        </w:rPr>
        <w:t>по территориальным сетевым организациям на 2021 год и учтены:</w:t>
      </w:r>
    </w:p>
    <w:p w14:paraId="52B11E2C" w14:textId="77777777" w:rsidR="0094209E" w:rsidRPr="009B299C" w:rsidRDefault="0094209E" w:rsidP="0094209E">
      <w:pPr>
        <w:ind w:firstLine="567"/>
        <w:jc w:val="both"/>
      </w:pPr>
      <w:r>
        <w:t>о</w:t>
      </w:r>
      <w:r w:rsidRPr="009B299C">
        <w:t xml:space="preserve">сновные показатели деятельности регулируемой организации </w:t>
      </w:r>
      <w:r w:rsidRPr="009B299C">
        <w:br/>
        <w:t>ООО «Горэлектросеть», с учетом показателей на расчетный период регулирования, а также основания, по которым отказано во включении отдельных расходов согласно приложению № 5 к настоящему протоколу</w:t>
      </w:r>
      <w:r>
        <w:t>;</w:t>
      </w:r>
    </w:p>
    <w:p w14:paraId="6FDF4D08" w14:textId="77777777" w:rsidR="0094209E" w:rsidRPr="009B299C" w:rsidRDefault="0094209E" w:rsidP="0094209E">
      <w:pPr>
        <w:ind w:firstLine="567"/>
        <w:jc w:val="both"/>
      </w:pPr>
      <w:r>
        <w:t>о</w:t>
      </w:r>
      <w:r w:rsidRPr="009B299C">
        <w:t>сновные показатели деятельности регулируемой</w:t>
      </w:r>
      <w:r w:rsidRPr="009B299C">
        <w:rPr>
          <w:bCs/>
        </w:rPr>
        <w:t xml:space="preserve"> организации                                                      ООО «ЕвразЭнергоТранс», </w:t>
      </w:r>
      <w:r w:rsidRPr="009B299C">
        <w:t>с учетом показателей на расчетный период регулирования,</w:t>
      </w:r>
      <w:r w:rsidRPr="009B299C">
        <w:rPr>
          <w:bCs/>
        </w:rPr>
        <w:t xml:space="preserve"> </w:t>
      </w:r>
      <w:r w:rsidRPr="009B299C">
        <w:rPr>
          <w:bCs/>
          <w:kern w:val="32"/>
        </w:rPr>
        <w:t xml:space="preserve">а также </w:t>
      </w:r>
      <w:r w:rsidRPr="009B299C">
        <w:rPr>
          <w:bCs/>
        </w:rPr>
        <w:t>основания, по которым отказано во включении отдельных расходов</w:t>
      </w:r>
      <w:r>
        <w:rPr>
          <w:bCs/>
        </w:rPr>
        <w:t xml:space="preserve"> </w:t>
      </w:r>
      <w:r w:rsidRPr="009B299C">
        <w:rPr>
          <w:bCs/>
          <w:kern w:val="32"/>
        </w:rPr>
        <w:t xml:space="preserve">согласно </w:t>
      </w:r>
      <w:r w:rsidRPr="009B299C">
        <w:rPr>
          <w:bCs/>
        </w:rPr>
        <w:t>приложению № 6 к настоящему протоколу</w:t>
      </w:r>
      <w:r>
        <w:rPr>
          <w:bCs/>
        </w:rPr>
        <w:t>;</w:t>
      </w:r>
    </w:p>
    <w:p w14:paraId="649B1DF2" w14:textId="77777777" w:rsidR="0094209E" w:rsidRPr="009B299C" w:rsidRDefault="0094209E" w:rsidP="0094209E">
      <w:pPr>
        <w:ind w:firstLine="567"/>
        <w:jc w:val="both"/>
      </w:pPr>
      <w:r>
        <w:rPr>
          <w:bCs/>
        </w:rPr>
        <w:t>о</w:t>
      </w:r>
      <w:r w:rsidRPr="009B299C">
        <w:rPr>
          <w:bCs/>
        </w:rPr>
        <w:t xml:space="preserve">сновные показатели деятельности регулируемой организации                                                      </w:t>
      </w:r>
      <w:r w:rsidRPr="009B299C">
        <w:t>ОАО «КузбассЭлектро» с учетом показателей н</w:t>
      </w:r>
      <w:r w:rsidRPr="009B299C">
        <w:rPr>
          <w:bCs/>
        </w:rPr>
        <w:t>а расчетный период регулирования</w:t>
      </w:r>
      <w:r w:rsidRPr="009B299C">
        <w:rPr>
          <w:bCs/>
          <w:kern w:val="32"/>
        </w:rPr>
        <w:t xml:space="preserve">, а также </w:t>
      </w:r>
      <w:r w:rsidRPr="009B299C">
        <w:rPr>
          <w:bCs/>
        </w:rPr>
        <w:t>основания, по которым отказано во включении отдельных расходов</w:t>
      </w:r>
      <w:r>
        <w:rPr>
          <w:bCs/>
        </w:rPr>
        <w:t xml:space="preserve"> </w:t>
      </w:r>
      <w:r w:rsidRPr="009B299C">
        <w:rPr>
          <w:bCs/>
          <w:kern w:val="32"/>
        </w:rPr>
        <w:t xml:space="preserve">согласно </w:t>
      </w:r>
      <w:r w:rsidRPr="009B299C">
        <w:rPr>
          <w:bCs/>
        </w:rPr>
        <w:t>приложению № 7 к настоящему протоколу</w:t>
      </w:r>
      <w:bookmarkStart w:id="7" w:name="_Hlk505950784"/>
      <w:r>
        <w:rPr>
          <w:bCs/>
        </w:rPr>
        <w:t>;</w:t>
      </w:r>
    </w:p>
    <w:p w14:paraId="2DD8B870" w14:textId="77777777" w:rsidR="0094209E" w:rsidRPr="009B299C" w:rsidRDefault="0094209E" w:rsidP="0094209E">
      <w:pPr>
        <w:ind w:firstLine="567"/>
        <w:jc w:val="both"/>
        <w:rPr>
          <w:bCs/>
        </w:rPr>
      </w:pPr>
      <w:r>
        <w:t>о</w:t>
      </w:r>
      <w:r w:rsidRPr="009B299C">
        <w:t xml:space="preserve">сновные показатели деятельности регулируемой организации </w:t>
      </w:r>
      <w:r w:rsidRPr="009B299C">
        <w:br/>
        <w:t>ООО «</w:t>
      </w:r>
      <w:r w:rsidRPr="009B299C">
        <w:rPr>
          <w:bCs/>
        </w:rPr>
        <w:t xml:space="preserve">Кузбасская энергосетевая компания» с учетом показателей </w:t>
      </w:r>
      <w:r w:rsidRPr="009B299C">
        <w:t xml:space="preserve">на расчетный период </w:t>
      </w:r>
      <w:r w:rsidRPr="009B299C">
        <w:lastRenderedPageBreak/>
        <w:t>регулирования, а также основания, по которым отказано во включении отдельных расходов</w:t>
      </w:r>
      <w:r>
        <w:t xml:space="preserve"> </w:t>
      </w:r>
      <w:r w:rsidRPr="009B299C">
        <w:rPr>
          <w:bCs/>
        </w:rPr>
        <w:t xml:space="preserve">согласно </w:t>
      </w:r>
      <w:bookmarkEnd w:id="7"/>
      <w:r w:rsidRPr="009B299C">
        <w:rPr>
          <w:bCs/>
        </w:rPr>
        <w:t>приложению № 8 к настоящему протоколу</w:t>
      </w:r>
      <w:r>
        <w:rPr>
          <w:bCs/>
        </w:rPr>
        <w:t>;</w:t>
      </w:r>
    </w:p>
    <w:p w14:paraId="6E286D43" w14:textId="77777777" w:rsidR="0094209E" w:rsidRPr="009B299C" w:rsidRDefault="0094209E" w:rsidP="0094209E">
      <w:pPr>
        <w:ind w:firstLine="567"/>
        <w:jc w:val="both"/>
        <w:rPr>
          <w:color w:val="FF0000"/>
        </w:rPr>
      </w:pPr>
      <w:r w:rsidRPr="009B299C">
        <w:t xml:space="preserve"> основные показатели деятельности регулируемой организации филиала</w:t>
      </w:r>
      <w:r w:rsidRPr="009B299C">
        <w:br/>
      </w:r>
      <w:r w:rsidRPr="009B299C">
        <w:rPr>
          <w:bCs/>
        </w:rPr>
        <w:t>«ПАО «Россети Сибирь» (филиал ПАО «Россети Сибирь» - «Кузбассэнерго - РЭС») с учетом показателей на расчетный период регулирования, а также основания, по которым отказано во включении отдельных расходов</w:t>
      </w:r>
      <w:r>
        <w:rPr>
          <w:bCs/>
        </w:rPr>
        <w:t xml:space="preserve"> </w:t>
      </w:r>
      <w:r w:rsidRPr="009B299C">
        <w:t>согласно приложению № 9 к настоящему протоколу</w:t>
      </w:r>
      <w:r>
        <w:t>;</w:t>
      </w:r>
    </w:p>
    <w:p w14:paraId="1FF4959C" w14:textId="77777777" w:rsidR="0094209E" w:rsidRPr="00BA4BDA" w:rsidRDefault="0094209E" w:rsidP="0094209E">
      <w:pPr>
        <w:ind w:firstLine="567"/>
        <w:jc w:val="both"/>
        <w:rPr>
          <w:color w:val="FF0000"/>
        </w:rPr>
      </w:pPr>
      <w:r w:rsidRPr="00BA4BDA">
        <w:rPr>
          <w:bCs/>
          <w:kern w:val="32"/>
        </w:rPr>
        <w:t>ос</w:t>
      </w:r>
      <w:r w:rsidRPr="00BA4BDA">
        <w:rPr>
          <w:bCs/>
        </w:rPr>
        <w:t xml:space="preserve">новные показатели деятельности регулируемой организации                                                      </w:t>
      </w:r>
      <w:r w:rsidRPr="00BA4BDA">
        <w:t xml:space="preserve">АО «Оборонэнерго» (филиал «Забайкальский» АО «Оборонэнерго») </w:t>
      </w:r>
      <w:r w:rsidRPr="00BA4BDA">
        <w:rPr>
          <w:bCs/>
        </w:rPr>
        <w:t xml:space="preserve">с учетом показателей </w:t>
      </w:r>
      <w:r w:rsidRPr="00BA4BDA">
        <w:t xml:space="preserve">на расчетный период регулирования, </w:t>
      </w:r>
      <w:r w:rsidRPr="00BA4BDA">
        <w:rPr>
          <w:bCs/>
          <w:kern w:val="32"/>
        </w:rPr>
        <w:t xml:space="preserve">а также </w:t>
      </w:r>
      <w:r w:rsidRPr="00BA4BDA">
        <w:rPr>
          <w:bCs/>
        </w:rPr>
        <w:t xml:space="preserve">основания, по которым отказано во включении отдельных расходов </w:t>
      </w:r>
      <w:r w:rsidRPr="00BA4BDA">
        <w:rPr>
          <w:bCs/>
          <w:kern w:val="32"/>
        </w:rPr>
        <w:t xml:space="preserve">согласно </w:t>
      </w:r>
      <w:r w:rsidRPr="00BA4BDA">
        <w:rPr>
          <w:bCs/>
        </w:rPr>
        <w:t>приложению № 10 к настоящему протоколу</w:t>
      </w:r>
      <w:r>
        <w:rPr>
          <w:bCs/>
        </w:rPr>
        <w:t>;</w:t>
      </w:r>
    </w:p>
    <w:p w14:paraId="051C354D" w14:textId="77777777" w:rsidR="0094209E" w:rsidRPr="00BA4BDA" w:rsidRDefault="0094209E" w:rsidP="0094209E">
      <w:pPr>
        <w:ind w:firstLine="567"/>
        <w:jc w:val="both"/>
        <w:rPr>
          <w:color w:val="FF0000"/>
        </w:rPr>
      </w:pPr>
      <w:r w:rsidRPr="00BA4BDA">
        <w:t>основные показатели деятельности регулируемой организации</w:t>
      </w:r>
      <w:r w:rsidRPr="00BA4BDA">
        <w:br/>
      </w:r>
      <w:r w:rsidRPr="00BA4BDA">
        <w:rPr>
          <w:spacing w:val="1"/>
        </w:rPr>
        <w:t>ООО «ОК РУСАЛ Энергосеть»</w:t>
      </w:r>
      <w:r w:rsidRPr="00BA4BDA">
        <w:t xml:space="preserve"> </w:t>
      </w:r>
      <w:r w:rsidRPr="00BA4BDA">
        <w:rPr>
          <w:bCs/>
        </w:rPr>
        <w:t xml:space="preserve">с учетом показателей </w:t>
      </w:r>
      <w:r w:rsidRPr="00BA4BDA">
        <w:t xml:space="preserve">на расчетный период регулирования, </w:t>
      </w:r>
      <w:r w:rsidRPr="00BA4BDA">
        <w:rPr>
          <w:bCs/>
          <w:kern w:val="32"/>
        </w:rPr>
        <w:t xml:space="preserve">а также </w:t>
      </w:r>
      <w:r w:rsidRPr="00BA4BDA">
        <w:rPr>
          <w:bCs/>
        </w:rPr>
        <w:t xml:space="preserve">основания, по которым отказано во включении отдельных расходов </w:t>
      </w:r>
      <w:r w:rsidRPr="00BA4BDA">
        <w:rPr>
          <w:bCs/>
          <w:kern w:val="32"/>
        </w:rPr>
        <w:t xml:space="preserve">согласно </w:t>
      </w:r>
      <w:r w:rsidRPr="00BA4BDA">
        <w:rPr>
          <w:bCs/>
        </w:rPr>
        <w:t>приложению № 11 к настоящему протоколу</w:t>
      </w:r>
      <w:r>
        <w:rPr>
          <w:bCs/>
        </w:rPr>
        <w:t>;</w:t>
      </w:r>
    </w:p>
    <w:p w14:paraId="26358438" w14:textId="77777777" w:rsidR="0094209E" w:rsidRPr="00BA4BDA" w:rsidRDefault="0094209E" w:rsidP="0094209E">
      <w:pPr>
        <w:ind w:firstLine="567"/>
        <w:jc w:val="both"/>
        <w:rPr>
          <w:color w:val="FF0000"/>
        </w:rPr>
      </w:pPr>
      <w:r w:rsidRPr="00BA4BDA">
        <w:rPr>
          <w:bCs/>
        </w:rPr>
        <w:t xml:space="preserve">основные показатели деятельности регулируемой организации                                                      </w:t>
      </w:r>
      <w:r w:rsidRPr="00BA4BDA">
        <w:t xml:space="preserve">ООО «ОЭСК» </w:t>
      </w:r>
      <w:r w:rsidRPr="00BA4BDA">
        <w:rPr>
          <w:bCs/>
        </w:rPr>
        <w:t xml:space="preserve">с учетом показателей </w:t>
      </w:r>
      <w:r w:rsidRPr="00BA4BDA">
        <w:t xml:space="preserve">на расчетный период регулирования, </w:t>
      </w:r>
      <w:r w:rsidRPr="00BA4BDA">
        <w:rPr>
          <w:bCs/>
          <w:kern w:val="32"/>
        </w:rPr>
        <w:t xml:space="preserve">а также </w:t>
      </w:r>
      <w:r w:rsidRPr="00BA4BDA">
        <w:rPr>
          <w:bCs/>
        </w:rPr>
        <w:t xml:space="preserve">основания, по которым отказано во включении отдельных расходов </w:t>
      </w:r>
      <w:r w:rsidRPr="00BA4BDA">
        <w:rPr>
          <w:bCs/>
          <w:kern w:val="32"/>
        </w:rPr>
        <w:t xml:space="preserve">согласно </w:t>
      </w:r>
      <w:r w:rsidRPr="00BA4BDA">
        <w:rPr>
          <w:bCs/>
        </w:rPr>
        <w:t>приложению № 12 к настоящему протоколу</w:t>
      </w:r>
      <w:r>
        <w:rPr>
          <w:bCs/>
        </w:rPr>
        <w:t>;</w:t>
      </w:r>
    </w:p>
    <w:p w14:paraId="6E1E297D" w14:textId="77777777" w:rsidR="0094209E" w:rsidRPr="00BA4BDA" w:rsidRDefault="0094209E" w:rsidP="0094209E">
      <w:pPr>
        <w:ind w:firstLine="567"/>
        <w:jc w:val="both"/>
        <w:rPr>
          <w:color w:val="FF0000"/>
        </w:rPr>
      </w:pPr>
      <w:r>
        <w:rPr>
          <w:bCs/>
        </w:rPr>
        <w:t>о</w:t>
      </w:r>
      <w:r w:rsidRPr="00BA4BDA">
        <w:rPr>
          <w:bCs/>
        </w:rPr>
        <w:t>сновные показатели деятельности регулируемой организации</w:t>
      </w:r>
      <w:r w:rsidRPr="00BA4BDA">
        <w:rPr>
          <w:bCs/>
        </w:rPr>
        <w:br/>
        <w:t xml:space="preserve">ООО «Регионэнергосеть» с учетом показателей </w:t>
      </w:r>
      <w:r w:rsidRPr="00BA4BDA">
        <w:t xml:space="preserve">на расчетный период регулирования, </w:t>
      </w:r>
      <w:r w:rsidRPr="00BA4BDA">
        <w:rPr>
          <w:bCs/>
          <w:kern w:val="32"/>
        </w:rPr>
        <w:t xml:space="preserve">а также </w:t>
      </w:r>
      <w:r w:rsidRPr="00BA4BDA">
        <w:rPr>
          <w:bCs/>
        </w:rPr>
        <w:t xml:space="preserve">основания, по которым отказано во включении отдельных расходов </w:t>
      </w:r>
      <w:r w:rsidRPr="00BA4BDA">
        <w:rPr>
          <w:bCs/>
          <w:kern w:val="32"/>
        </w:rPr>
        <w:t xml:space="preserve">согласно </w:t>
      </w:r>
      <w:r w:rsidRPr="00BA4BDA">
        <w:rPr>
          <w:bCs/>
        </w:rPr>
        <w:t>приложению № 13 к настоящему протоколу</w:t>
      </w:r>
      <w:r>
        <w:rPr>
          <w:bCs/>
        </w:rPr>
        <w:t>;</w:t>
      </w:r>
    </w:p>
    <w:p w14:paraId="162A95C0" w14:textId="77777777" w:rsidR="0094209E" w:rsidRPr="00BA4BDA" w:rsidRDefault="0094209E" w:rsidP="0094209E">
      <w:pPr>
        <w:ind w:firstLine="567"/>
        <w:jc w:val="both"/>
        <w:rPr>
          <w:color w:val="FF0000"/>
        </w:rPr>
      </w:pPr>
      <w:r>
        <w:rPr>
          <w:bCs/>
        </w:rPr>
        <w:t>о</w:t>
      </w:r>
      <w:r w:rsidRPr="00BA4BDA">
        <w:rPr>
          <w:bCs/>
        </w:rPr>
        <w:t>сновные показатели деятельности регулируемой организации</w:t>
      </w:r>
      <w:r w:rsidRPr="00BA4BDA">
        <w:rPr>
          <w:bCs/>
        </w:rPr>
        <w:br/>
        <w:t xml:space="preserve">ООО «Ресурсоснабжающая компания» с учетом показателей </w:t>
      </w:r>
      <w:r w:rsidRPr="00BA4BDA">
        <w:t xml:space="preserve">на расчетный период регулирования, </w:t>
      </w:r>
      <w:r w:rsidRPr="00BA4BDA">
        <w:rPr>
          <w:bCs/>
          <w:kern w:val="32"/>
        </w:rPr>
        <w:t xml:space="preserve">а также </w:t>
      </w:r>
      <w:r w:rsidRPr="00BA4BDA">
        <w:rPr>
          <w:bCs/>
        </w:rPr>
        <w:t xml:space="preserve">основания, по которым отказано во включении отдельных расходов </w:t>
      </w:r>
      <w:r w:rsidRPr="00BA4BDA">
        <w:rPr>
          <w:bCs/>
          <w:kern w:val="32"/>
        </w:rPr>
        <w:t xml:space="preserve">согласно </w:t>
      </w:r>
      <w:r w:rsidRPr="00BA4BDA">
        <w:rPr>
          <w:bCs/>
        </w:rPr>
        <w:t>приложению № 14 к настоящему протоколу</w:t>
      </w:r>
      <w:r>
        <w:rPr>
          <w:bCs/>
        </w:rPr>
        <w:t>;</w:t>
      </w:r>
    </w:p>
    <w:p w14:paraId="7ABFAB9B" w14:textId="77777777" w:rsidR="0094209E" w:rsidRPr="00BA4BDA" w:rsidRDefault="0094209E" w:rsidP="0094209E">
      <w:pPr>
        <w:ind w:firstLine="567"/>
        <w:jc w:val="both"/>
        <w:rPr>
          <w:color w:val="FF0000"/>
        </w:rPr>
      </w:pPr>
      <w:r>
        <w:rPr>
          <w:bCs/>
        </w:rPr>
        <w:t>о</w:t>
      </w:r>
      <w:r w:rsidRPr="00BA4BDA">
        <w:rPr>
          <w:bCs/>
        </w:rPr>
        <w:t>сновные показатели деятельности</w:t>
      </w:r>
      <w:r w:rsidRPr="00BA4BDA">
        <w:t xml:space="preserve"> регулируемой организации</w:t>
      </w:r>
      <w:r w:rsidRPr="00BA4BDA">
        <w:br/>
      </w:r>
      <w:r w:rsidRPr="00BA4BDA">
        <w:rPr>
          <w:spacing w:val="1"/>
        </w:rPr>
        <w:t xml:space="preserve">ОАО «РЖД» (Западно - Сибирская дирекция по энергообеспечению - СП Трансэнерго - филиала </w:t>
      </w:r>
      <w:r w:rsidRPr="00BA4BDA">
        <w:rPr>
          <w:bCs/>
        </w:rPr>
        <w:t xml:space="preserve">ОАО «РЖД» с учетом показателей </w:t>
      </w:r>
      <w:r w:rsidRPr="00BA4BDA">
        <w:t xml:space="preserve">на расчетный период регулирования, </w:t>
      </w:r>
      <w:r w:rsidRPr="00BA4BDA">
        <w:rPr>
          <w:bCs/>
          <w:kern w:val="32"/>
        </w:rPr>
        <w:t xml:space="preserve">а также </w:t>
      </w:r>
      <w:r w:rsidRPr="00BA4BDA">
        <w:rPr>
          <w:bCs/>
        </w:rPr>
        <w:t xml:space="preserve">основания, по которым отказано во включении отдельных расходов </w:t>
      </w:r>
      <w:r w:rsidRPr="00BA4BDA">
        <w:rPr>
          <w:bCs/>
          <w:kern w:val="32"/>
        </w:rPr>
        <w:t xml:space="preserve">согласно </w:t>
      </w:r>
      <w:r w:rsidRPr="00BA4BDA">
        <w:rPr>
          <w:bCs/>
        </w:rPr>
        <w:t>приложению № 15 к настоящему протоколу</w:t>
      </w:r>
      <w:r>
        <w:rPr>
          <w:bCs/>
        </w:rPr>
        <w:t>;</w:t>
      </w:r>
    </w:p>
    <w:p w14:paraId="262756BE" w14:textId="77777777" w:rsidR="0094209E" w:rsidRPr="00BA4BDA" w:rsidRDefault="0094209E" w:rsidP="0094209E">
      <w:pPr>
        <w:ind w:firstLine="567"/>
        <w:jc w:val="both"/>
        <w:rPr>
          <w:color w:val="FF0000"/>
        </w:rPr>
      </w:pPr>
      <w:r>
        <w:rPr>
          <w:bCs/>
        </w:rPr>
        <w:t>о</w:t>
      </w:r>
      <w:r w:rsidRPr="00BA4BDA">
        <w:rPr>
          <w:bCs/>
        </w:rPr>
        <w:t>сновные показатели деятельности</w:t>
      </w:r>
      <w:r w:rsidRPr="00BA4BDA">
        <w:t xml:space="preserve"> регулируемой организации</w:t>
      </w:r>
      <w:r w:rsidRPr="00BA4BDA">
        <w:br/>
        <w:t>ОАО «РЖД» (Красноярская дирекция по энергообеспечению - СП Трансэнерго – филиала</w:t>
      </w:r>
      <w:r w:rsidRPr="00BA4BDA">
        <w:br/>
        <w:t xml:space="preserve">ОАО «РЖД») </w:t>
      </w:r>
      <w:r w:rsidRPr="00BA4BDA">
        <w:rPr>
          <w:bCs/>
        </w:rPr>
        <w:t xml:space="preserve">с учетом показателей </w:t>
      </w:r>
      <w:r w:rsidRPr="00BA4BDA">
        <w:t xml:space="preserve">на расчетный период регулирования, </w:t>
      </w:r>
      <w:r w:rsidRPr="00BA4BDA">
        <w:rPr>
          <w:bCs/>
          <w:kern w:val="32"/>
        </w:rPr>
        <w:t xml:space="preserve">а также </w:t>
      </w:r>
      <w:r w:rsidRPr="00BA4BDA">
        <w:rPr>
          <w:bCs/>
        </w:rPr>
        <w:t>основания, по которым отказано во включении отдельных расходов</w:t>
      </w:r>
      <w:r>
        <w:rPr>
          <w:bCs/>
        </w:rPr>
        <w:t xml:space="preserve"> </w:t>
      </w:r>
      <w:r w:rsidRPr="00BA4BDA">
        <w:rPr>
          <w:bCs/>
          <w:kern w:val="32"/>
        </w:rPr>
        <w:t xml:space="preserve">согласно </w:t>
      </w:r>
      <w:r w:rsidRPr="00BA4BDA">
        <w:rPr>
          <w:bCs/>
        </w:rPr>
        <w:t>приложению № 16 к настоящему протоколу</w:t>
      </w:r>
      <w:r>
        <w:rPr>
          <w:bCs/>
        </w:rPr>
        <w:t>;</w:t>
      </w:r>
    </w:p>
    <w:p w14:paraId="4E376D32" w14:textId="77777777" w:rsidR="0094209E" w:rsidRPr="00BA4BDA" w:rsidRDefault="0094209E" w:rsidP="0094209E">
      <w:pPr>
        <w:ind w:firstLine="567"/>
        <w:jc w:val="both"/>
        <w:rPr>
          <w:color w:val="FF0000"/>
        </w:rPr>
      </w:pPr>
      <w:r>
        <w:rPr>
          <w:bCs/>
        </w:rPr>
        <w:t>о</w:t>
      </w:r>
      <w:r w:rsidRPr="00BA4BDA">
        <w:rPr>
          <w:bCs/>
        </w:rPr>
        <w:t>сновные показатели деятельности регулируемой организации</w:t>
      </w:r>
      <w:r w:rsidRPr="00BA4BDA">
        <w:rPr>
          <w:bCs/>
        </w:rPr>
        <w:br/>
        <w:t xml:space="preserve">ООО «ХК «СДС-Энерго» с учетом показателей </w:t>
      </w:r>
      <w:r w:rsidRPr="00BA4BDA">
        <w:t xml:space="preserve">на расчетный период регулирования, </w:t>
      </w:r>
      <w:r w:rsidRPr="00BA4BDA">
        <w:rPr>
          <w:bCs/>
          <w:kern w:val="32"/>
        </w:rPr>
        <w:t xml:space="preserve">а также </w:t>
      </w:r>
      <w:r w:rsidRPr="00BA4BDA">
        <w:rPr>
          <w:bCs/>
        </w:rPr>
        <w:t>основания, по которым отказано во включении отдельных расходов, предложенных организацией</w:t>
      </w:r>
      <w:r w:rsidRPr="00BA4BDA">
        <w:rPr>
          <w:bCs/>
          <w:kern w:val="32"/>
        </w:rPr>
        <w:t xml:space="preserve"> согласно </w:t>
      </w:r>
      <w:r w:rsidRPr="00BA4BDA">
        <w:rPr>
          <w:bCs/>
        </w:rPr>
        <w:t>приложению № 17 к настоящему протоколу</w:t>
      </w:r>
      <w:r>
        <w:rPr>
          <w:bCs/>
        </w:rPr>
        <w:t>;</w:t>
      </w:r>
    </w:p>
    <w:p w14:paraId="3F64FD84" w14:textId="77777777" w:rsidR="0094209E" w:rsidRPr="00BA4BDA" w:rsidRDefault="0094209E" w:rsidP="0094209E">
      <w:pPr>
        <w:ind w:firstLine="567"/>
        <w:jc w:val="both"/>
        <w:rPr>
          <w:color w:val="FF0000"/>
        </w:rPr>
      </w:pPr>
      <w:r w:rsidRPr="00BA4BDA">
        <w:rPr>
          <w:bCs/>
        </w:rPr>
        <w:t xml:space="preserve">основные показатели деятельности регулируемой организации </w:t>
      </w:r>
      <w:r w:rsidRPr="00BA4BDA">
        <w:rPr>
          <w:bCs/>
        </w:rPr>
        <w:br/>
        <w:t xml:space="preserve">ОАО «Северо-Кузбасская энергетическая компания» с учетом показателей </w:t>
      </w:r>
      <w:r w:rsidRPr="00BA4BDA">
        <w:t xml:space="preserve">на расчетный период регулирования, </w:t>
      </w:r>
      <w:r w:rsidRPr="00BA4BDA">
        <w:rPr>
          <w:bCs/>
          <w:kern w:val="32"/>
        </w:rPr>
        <w:t xml:space="preserve">а также </w:t>
      </w:r>
      <w:r w:rsidRPr="00BA4BDA">
        <w:rPr>
          <w:bCs/>
        </w:rPr>
        <w:t>основания, по которым отказано во включении отдельных расходов</w:t>
      </w:r>
      <w:r>
        <w:rPr>
          <w:bCs/>
        </w:rPr>
        <w:t xml:space="preserve"> </w:t>
      </w:r>
      <w:r w:rsidRPr="00BA4BDA">
        <w:rPr>
          <w:bCs/>
          <w:kern w:val="32"/>
        </w:rPr>
        <w:t xml:space="preserve">согласно </w:t>
      </w:r>
      <w:r w:rsidRPr="00BA4BDA">
        <w:rPr>
          <w:bCs/>
        </w:rPr>
        <w:t>приложению № 18 к настоящему протоколу</w:t>
      </w:r>
      <w:r>
        <w:rPr>
          <w:bCs/>
        </w:rPr>
        <w:t>;</w:t>
      </w:r>
    </w:p>
    <w:p w14:paraId="205E8F71" w14:textId="77777777" w:rsidR="0094209E" w:rsidRPr="0036235E" w:rsidRDefault="0094209E" w:rsidP="0094209E">
      <w:pPr>
        <w:ind w:firstLine="567"/>
        <w:jc w:val="both"/>
        <w:rPr>
          <w:color w:val="FF0000"/>
        </w:rPr>
      </w:pPr>
      <w:r w:rsidRPr="00BA4BDA">
        <w:rPr>
          <w:bCs/>
          <w:kern w:val="32"/>
        </w:rPr>
        <w:t>о</w:t>
      </w:r>
      <w:r w:rsidRPr="00BA4BDA">
        <w:rPr>
          <w:bCs/>
        </w:rPr>
        <w:t xml:space="preserve">сновные показатели деятельности регулируемой организации                                                      </w:t>
      </w:r>
      <w:r w:rsidRPr="00BA4BDA">
        <w:t xml:space="preserve">АО </w:t>
      </w:r>
      <w:r w:rsidRPr="0036235E">
        <w:t xml:space="preserve">«Сибирская Промышленная Сетевая Компания» </w:t>
      </w:r>
      <w:r w:rsidRPr="0036235E">
        <w:rPr>
          <w:bCs/>
        </w:rPr>
        <w:t xml:space="preserve">с учетом показателей </w:t>
      </w:r>
      <w:r w:rsidRPr="0036235E">
        <w:t xml:space="preserve">на расчетный период регулирования, </w:t>
      </w:r>
      <w:r w:rsidRPr="0036235E">
        <w:rPr>
          <w:bCs/>
          <w:kern w:val="32"/>
        </w:rPr>
        <w:t xml:space="preserve">а также </w:t>
      </w:r>
      <w:r w:rsidRPr="0036235E">
        <w:rPr>
          <w:bCs/>
        </w:rPr>
        <w:t xml:space="preserve">основания, по которым отказано во включении отдельных расходов </w:t>
      </w:r>
      <w:r w:rsidRPr="0036235E">
        <w:rPr>
          <w:bCs/>
          <w:kern w:val="32"/>
        </w:rPr>
        <w:t xml:space="preserve">согласно </w:t>
      </w:r>
      <w:r w:rsidRPr="0036235E">
        <w:rPr>
          <w:bCs/>
        </w:rPr>
        <w:t>приложению № 19 к настоящему протоколу;</w:t>
      </w:r>
    </w:p>
    <w:p w14:paraId="66B19766" w14:textId="77777777" w:rsidR="0094209E" w:rsidRPr="0036235E" w:rsidRDefault="0094209E" w:rsidP="0094209E">
      <w:pPr>
        <w:ind w:firstLine="567"/>
        <w:jc w:val="both"/>
        <w:rPr>
          <w:color w:val="FF0000"/>
        </w:rPr>
      </w:pPr>
      <w:r w:rsidRPr="0036235E">
        <w:rPr>
          <w:bCs/>
        </w:rPr>
        <w:t>основные показатели деятельности регулируемой организации</w:t>
      </w:r>
      <w:r w:rsidRPr="0036235E">
        <w:rPr>
          <w:bCs/>
        </w:rPr>
        <w:br/>
        <w:t xml:space="preserve">ООО «СибЭнергоТранс-42» с учетом показателей </w:t>
      </w:r>
      <w:r w:rsidRPr="0036235E">
        <w:t xml:space="preserve">на расчетный период регулирования, </w:t>
      </w:r>
      <w:r w:rsidRPr="0036235E">
        <w:rPr>
          <w:bCs/>
          <w:kern w:val="32"/>
        </w:rPr>
        <w:t xml:space="preserve">а также </w:t>
      </w:r>
      <w:r w:rsidRPr="0036235E">
        <w:rPr>
          <w:bCs/>
        </w:rPr>
        <w:t xml:space="preserve">основания, по которым отказано во включении отдельных расходов </w:t>
      </w:r>
      <w:r w:rsidRPr="0036235E">
        <w:rPr>
          <w:bCs/>
          <w:kern w:val="32"/>
        </w:rPr>
        <w:t xml:space="preserve">согласно </w:t>
      </w:r>
      <w:r w:rsidRPr="0036235E">
        <w:rPr>
          <w:bCs/>
        </w:rPr>
        <w:t>приложению № 20 к настоящему протоколу;</w:t>
      </w:r>
    </w:p>
    <w:p w14:paraId="460A0A7B" w14:textId="77777777" w:rsidR="0094209E" w:rsidRPr="0036235E" w:rsidRDefault="0094209E" w:rsidP="0094209E">
      <w:pPr>
        <w:ind w:firstLine="567"/>
        <w:jc w:val="both"/>
        <w:rPr>
          <w:color w:val="FF0000"/>
        </w:rPr>
      </w:pPr>
      <w:r w:rsidRPr="0036235E">
        <w:rPr>
          <w:bCs/>
          <w:kern w:val="32"/>
        </w:rPr>
        <w:lastRenderedPageBreak/>
        <w:t>о</w:t>
      </w:r>
      <w:r w:rsidRPr="0036235E">
        <w:rPr>
          <w:bCs/>
        </w:rPr>
        <w:t>сновные показатели деятельности регулируемой организации</w:t>
      </w:r>
      <w:r w:rsidRPr="0036235E">
        <w:rPr>
          <w:bCs/>
        </w:rPr>
        <w:br/>
      </w:r>
      <w:r w:rsidRPr="0036235E">
        <w:t xml:space="preserve">АО «Специализированная шахтная энергомеханическая компания» </w:t>
      </w:r>
      <w:r w:rsidRPr="0036235E">
        <w:rPr>
          <w:bCs/>
        </w:rPr>
        <w:t xml:space="preserve">с учетом показателей </w:t>
      </w:r>
      <w:r w:rsidRPr="0036235E">
        <w:t xml:space="preserve">на расчетный период регулирования, </w:t>
      </w:r>
      <w:r w:rsidRPr="0036235E">
        <w:rPr>
          <w:bCs/>
          <w:kern w:val="32"/>
        </w:rPr>
        <w:t xml:space="preserve">а также </w:t>
      </w:r>
      <w:r w:rsidRPr="0036235E">
        <w:rPr>
          <w:bCs/>
        </w:rPr>
        <w:t xml:space="preserve">основания, по которым отказано во включении отдельных расходов </w:t>
      </w:r>
      <w:r w:rsidRPr="0036235E">
        <w:rPr>
          <w:bCs/>
          <w:kern w:val="32"/>
        </w:rPr>
        <w:t xml:space="preserve">согласно </w:t>
      </w:r>
      <w:r w:rsidRPr="0036235E">
        <w:rPr>
          <w:bCs/>
        </w:rPr>
        <w:t>приложению № 21 к настоящему протоколу;</w:t>
      </w:r>
    </w:p>
    <w:p w14:paraId="0A40F624" w14:textId="77777777" w:rsidR="0094209E" w:rsidRPr="0036235E" w:rsidRDefault="0094209E" w:rsidP="0094209E">
      <w:pPr>
        <w:ind w:firstLine="567"/>
        <w:jc w:val="both"/>
        <w:rPr>
          <w:color w:val="FF0000"/>
        </w:rPr>
      </w:pPr>
      <w:r w:rsidRPr="0036235E">
        <w:t>основные показатели деятельности регулируемой организации</w:t>
      </w:r>
      <w:r w:rsidRPr="0036235E">
        <w:br/>
        <w:t xml:space="preserve">МУП «Территориальная распределительная сетевая компания Новокузнецкого муниципального района» </w:t>
      </w:r>
      <w:r w:rsidRPr="0036235E">
        <w:rPr>
          <w:bCs/>
        </w:rPr>
        <w:t xml:space="preserve">с учетом показателей </w:t>
      </w:r>
      <w:r w:rsidRPr="0036235E">
        <w:t xml:space="preserve">на расчетный период регулирования, </w:t>
      </w:r>
      <w:r w:rsidRPr="0036235E">
        <w:rPr>
          <w:bCs/>
          <w:kern w:val="32"/>
        </w:rPr>
        <w:t xml:space="preserve">а также </w:t>
      </w:r>
      <w:r w:rsidRPr="0036235E">
        <w:rPr>
          <w:bCs/>
        </w:rPr>
        <w:t>основания, по которым отказано во включении отдельных расходов</w:t>
      </w:r>
      <w:r>
        <w:rPr>
          <w:bCs/>
        </w:rPr>
        <w:t xml:space="preserve"> </w:t>
      </w:r>
      <w:r w:rsidRPr="0036235E">
        <w:rPr>
          <w:bCs/>
          <w:kern w:val="32"/>
        </w:rPr>
        <w:t xml:space="preserve">согласно </w:t>
      </w:r>
      <w:r w:rsidRPr="0036235E">
        <w:rPr>
          <w:bCs/>
        </w:rPr>
        <w:t>приложению № 22 к настоящему протоколу</w:t>
      </w:r>
      <w:r>
        <w:rPr>
          <w:bCs/>
        </w:rPr>
        <w:t>;</w:t>
      </w:r>
    </w:p>
    <w:p w14:paraId="792F744E" w14:textId="77777777" w:rsidR="0094209E" w:rsidRPr="0036235E" w:rsidRDefault="0094209E" w:rsidP="0094209E">
      <w:pPr>
        <w:ind w:firstLine="567"/>
        <w:jc w:val="both"/>
      </w:pPr>
      <w:r w:rsidRPr="0036235E">
        <w:t>основные показатели деятельности регулируемой организации                                                      ООО «Территориальная сетевая организация «Сибирь» с учетом показателей на расчетный период регулирования, а также основания, по которым отказано во включении отдельных расходов</w:t>
      </w:r>
      <w:r>
        <w:t xml:space="preserve"> </w:t>
      </w:r>
      <w:r w:rsidRPr="0036235E">
        <w:t>согласно приложению № 23 к настоящему протоколу</w:t>
      </w:r>
      <w:r>
        <w:t>;</w:t>
      </w:r>
    </w:p>
    <w:p w14:paraId="2C8DBB24" w14:textId="77777777" w:rsidR="0094209E" w:rsidRDefault="0094209E" w:rsidP="0094209E">
      <w:pPr>
        <w:ind w:firstLine="567"/>
        <w:jc w:val="both"/>
        <w:rPr>
          <w:sz w:val="23"/>
          <w:szCs w:val="23"/>
        </w:rPr>
      </w:pPr>
      <w:r w:rsidRPr="0036235E">
        <w:rPr>
          <w:bCs/>
          <w:kern w:val="32"/>
        </w:rPr>
        <w:t>о</w:t>
      </w:r>
      <w:r w:rsidRPr="0036235E">
        <w:rPr>
          <w:bCs/>
        </w:rPr>
        <w:t xml:space="preserve">сновные показатели деятельности регулируемой организации                                                      </w:t>
      </w:r>
      <w:r w:rsidRPr="0036235E">
        <w:t xml:space="preserve">ООО «ТрансХимЭнерго» </w:t>
      </w:r>
      <w:bookmarkStart w:id="8" w:name="_Hlk505948915"/>
      <w:r w:rsidRPr="0036235E">
        <w:t>с учетом показателей на расчетный период регулирования, а также основания, по которым отказано во включении отдельных расходов</w:t>
      </w:r>
      <w:r>
        <w:t xml:space="preserve"> </w:t>
      </w:r>
      <w:r w:rsidRPr="0036235E">
        <w:t>согласно приложению № 24 к настоящему протоколу</w:t>
      </w:r>
      <w:r>
        <w:rPr>
          <w:sz w:val="23"/>
          <w:szCs w:val="23"/>
        </w:rPr>
        <w:t>;</w:t>
      </w:r>
    </w:p>
    <w:p w14:paraId="54510FA5" w14:textId="77777777" w:rsidR="0094209E" w:rsidRPr="0036235E" w:rsidRDefault="0094209E" w:rsidP="0094209E">
      <w:pPr>
        <w:ind w:firstLine="567"/>
        <w:jc w:val="both"/>
      </w:pPr>
      <w:r w:rsidRPr="0036235E">
        <w:t>основные показатели деятельности регулируемой организации филиала</w:t>
      </w:r>
      <w:r w:rsidRPr="0036235E">
        <w:br/>
        <w:t xml:space="preserve">АО «Электросеть» </w:t>
      </w:r>
      <w:bookmarkStart w:id="9" w:name="_Hlk505935427"/>
      <w:bookmarkEnd w:id="8"/>
      <w:r w:rsidRPr="0036235E">
        <w:t>с учетом показателей на расчетный период регулирования, а также основания, по которым отказано во включении отдельных расходов</w:t>
      </w:r>
      <w:r>
        <w:t xml:space="preserve"> </w:t>
      </w:r>
      <w:r w:rsidRPr="0036235E">
        <w:t>согласно приложению № 25 к настоящему протоколу</w:t>
      </w:r>
      <w:r>
        <w:t>;</w:t>
      </w:r>
    </w:p>
    <w:p w14:paraId="44D2164A" w14:textId="77777777" w:rsidR="0094209E" w:rsidRPr="0036235E" w:rsidRDefault="0094209E" w:rsidP="0094209E">
      <w:pPr>
        <w:ind w:firstLine="567"/>
        <w:jc w:val="both"/>
      </w:pPr>
      <w:r w:rsidRPr="0036235E">
        <w:rPr>
          <w:bCs/>
          <w:kern w:val="32"/>
        </w:rPr>
        <w:t>о</w:t>
      </w:r>
      <w:r w:rsidRPr="0036235E">
        <w:rPr>
          <w:bCs/>
        </w:rPr>
        <w:t>сновные показатели деятельности регулируемой организации</w:t>
      </w:r>
      <w:r w:rsidRPr="0036235E">
        <w:rPr>
          <w:bCs/>
        </w:rPr>
        <w:br/>
      </w:r>
      <w:r w:rsidRPr="0036235E">
        <w:t xml:space="preserve">ООО «Электросетьсервис» </w:t>
      </w:r>
      <w:bookmarkEnd w:id="9"/>
      <w:r w:rsidRPr="0036235E">
        <w:t>с учетом показателей на расчетный период регулирования, а также основания, по которым отказано во включении отдельных расходов</w:t>
      </w:r>
      <w:r>
        <w:t xml:space="preserve"> </w:t>
      </w:r>
      <w:r w:rsidRPr="0036235E">
        <w:t>согласно приложению № 26 к настоящему протоколу</w:t>
      </w:r>
      <w:r>
        <w:t>;</w:t>
      </w:r>
    </w:p>
    <w:p w14:paraId="4AADFD8F" w14:textId="77777777" w:rsidR="0094209E" w:rsidRPr="0036235E" w:rsidRDefault="0094209E" w:rsidP="0094209E">
      <w:pPr>
        <w:ind w:firstLine="567"/>
        <w:jc w:val="both"/>
      </w:pPr>
      <w:r w:rsidRPr="0036235E">
        <w:rPr>
          <w:bCs/>
        </w:rPr>
        <w:t>основные показатели деятельности регулируемой организации</w:t>
      </w:r>
      <w:r w:rsidRPr="0036235E">
        <w:rPr>
          <w:bCs/>
        </w:rPr>
        <w:br/>
        <w:t xml:space="preserve">ООО «ЭнергоПаритет» </w:t>
      </w:r>
      <w:r w:rsidRPr="0036235E">
        <w:t>с учетом показателей на расчетный период регулирования, а также основания, по которым отказано во включении отдельных расходов</w:t>
      </w:r>
      <w:r>
        <w:t xml:space="preserve"> </w:t>
      </w:r>
      <w:r w:rsidRPr="0036235E">
        <w:t>согласно приложению № 27 к настоящему протоколу</w:t>
      </w:r>
      <w:r>
        <w:t>;</w:t>
      </w:r>
    </w:p>
    <w:p w14:paraId="0FE52747" w14:textId="77777777" w:rsidR="0094209E" w:rsidRPr="0036235E" w:rsidRDefault="0094209E" w:rsidP="0094209E">
      <w:pPr>
        <w:ind w:firstLine="567"/>
        <w:jc w:val="both"/>
      </w:pPr>
      <w:r w:rsidRPr="0036235E">
        <w:rPr>
          <w:bCs/>
          <w:kern w:val="32"/>
        </w:rPr>
        <w:t>о</w:t>
      </w:r>
      <w:r w:rsidRPr="0036235E">
        <w:rPr>
          <w:bCs/>
        </w:rPr>
        <w:t>сновные показатели деятельности регулируемой организации</w:t>
      </w:r>
      <w:r w:rsidRPr="0036235E">
        <w:rPr>
          <w:bCs/>
        </w:rPr>
        <w:br/>
      </w:r>
      <w:r w:rsidRPr="0036235E">
        <w:t>ООО «Энергосервис» с учетом показателей на расчетный период регулирования, а также основания, по которым отказано во включении отдельных расходов</w:t>
      </w:r>
      <w:r>
        <w:t xml:space="preserve"> </w:t>
      </w:r>
      <w:r w:rsidRPr="0036235E">
        <w:t>согласно приложению № 28 к настоящему протоколу.</w:t>
      </w:r>
    </w:p>
    <w:p w14:paraId="6520777A" w14:textId="77777777" w:rsidR="0094209E" w:rsidRDefault="0094209E" w:rsidP="0094209E">
      <w:pPr>
        <w:pStyle w:val="ConsPlusNormal"/>
        <w:ind w:firstLine="567"/>
        <w:jc w:val="both"/>
        <w:rPr>
          <w:bCs/>
          <w:sz w:val="24"/>
          <w:szCs w:val="24"/>
        </w:rPr>
      </w:pPr>
      <w:r w:rsidRPr="0036235E">
        <w:rPr>
          <w:bCs/>
          <w:sz w:val="24"/>
          <w:szCs w:val="24"/>
        </w:rPr>
        <w:t>По результатам приведенного анализа, в соответствии с подготовленными экспертными заключениями по исполнению Приказа ФАС</w:t>
      </w:r>
      <w:r>
        <w:rPr>
          <w:bCs/>
          <w:sz w:val="24"/>
          <w:szCs w:val="24"/>
        </w:rPr>
        <w:t xml:space="preserve"> России предлагает:</w:t>
      </w:r>
    </w:p>
    <w:p w14:paraId="2994755D" w14:textId="77777777" w:rsidR="0094209E" w:rsidRDefault="0094209E" w:rsidP="0094209E">
      <w:pPr>
        <w:pStyle w:val="ConsPlusNormal"/>
        <w:ind w:firstLine="567"/>
        <w:jc w:val="both"/>
        <w:rPr>
          <w:bCs/>
          <w:sz w:val="24"/>
          <w:szCs w:val="24"/>
        </w:rPr>
      </w:pPr>
      <w:r>
        <w:rPr>
          <w:bCs/>
          <w:sz w:val="24"/>
          <w:szCs w:val="24"/>
        </w:rPr>
        <w:t>1. Установить с 01.06.2021 по 31.12.2021 единые (котловые) тарифы на услуги по передаче электрической энергии по сетям Кемеровской области - Кузбасса, поставляемой прочим потребителям согласно приложению № 29 к настоящему протоколу.</w:t>
      </w:r>
    </w:p>
    <w:p w14:paraId="3F6735CB" w14:textId="77777777" w:rsidR="0094209E" w:rsidRDefault="0094209E" w:rsidP="0094209E">
      <w:pPr>
        <w:pStyle w:val="ConsPlusNormal"/>
        <w:ind w:firstLine="567"/>
        <w:jc w:val="both"/>
        <w:rPr>
          <w:bCs/>
          <w:sz w:val="24"/>
          <w:szCs w:val="24"/>
        </w:rPr>
      </w:pPr>
      <w:r>
        <w:rPr>
          <w:bCs/>
          <w:sz w:val="24"/>
          <w:szCs w:val="24"/>
        </w:rPr>
        <w:t>2. Установить с 01.06.2021 по 31.12.2021 единые (котловые) тарифы на услуги по передаче электрической энергии по сетям Кемеровской области - Кузбасса, поставляемой населению и приравненным к нему категориям потребителей согласно приложению № 30 к настоящему протоколу.</w:t>
      </w:r>
    </w:p>
    <w:p w14:paraId="758791BF" w14:textId="77777777" w:rsidR="0094209E" w:rsidRDefault="0094209E" w:rsidP="0094209E">
      <w:pPr>
        <w:pStyle w:val="ConsPlusNormal"/>
        <w:ind w:firstLine="567"/>
        <w:jc w:val="both"/>
        <w:rPr>
          <w:bCs/>
          <w:sz w:val="24"/>
          <w:szCs w:val="24"/>
        </w:rPr>
      </w:pPr>
      <w:r>
        <w:rPr>
          <w:bCs/>
          <w:sz w:val="24"/>
          <w:szCs w:val="24"/>
        </w:rPr>
        <w:t>3. Установить с 01.06.2021 по 31.12.2021 индивидуальные тарифы на услуги по передаче электрической энергии для взаиморасчетов между сетевыми организациями Кемеровской области - Кузбасса согласно приложению № 31 к настоящему протоколу.</w:t>
      </w:r>
    </w:p>
    <w:p w14:paraId="6CEF46E4" w14:textId="77777777" w:rsidR="0094209E" w:rsidRDefault="0094209E" w:rsidP="0094209E">
      <w:pPr>
        <w:pStyle w:val="ConsPlusNormal"/>
        <w:ind w:firstLine="567"/>
        <w:jc w:val="both"/>
        <w:rPr>
          <w:bCs/>
          <w:sz w:val="24"/>
          <w:szCs w:val="24"/>
        </w:rPr>
      </w:pPr>
      <w:r>
        <w:rPr>
          <w:bCs/>
          <w:sz w:val="24"/>
          <w:szCs w:val="24"/>
        </w:rPr>
        <w:t>4. Внести в постановление Региональной энергетической комиссии Кузбасса от 25.02.2021 № 83 «О внесении изменений в постановления Региональной энергетической комиссии Кузбасса от 31.12.2020 № 843 «Об утверждении стандартизированных тарифных ставок, ставок за единицу максимальной мощности, формул платы, платы заявителей до 15 кВт включительно за технологическое присоединение к электрическим сетям территориальных сетевых организаций Кемеровской области - Кузбасса на 2021 год», от 31.12.2020 № 845 «Об установлении тарифов на услуги по передаче электрической энергии по электрическим сетям Кемеровской области - Кузбасса на 2021 год» следующее изменение, пункт 2 признать утратившим силу.</w:t>
      </w:r>
    </w:p>
    <w:p w14:paraId="327F986F" w14:textId="77777777" w:rsidR="0094209E" w:rsidRDefault="0094209E" w:rsidP="0094209E">
      <w:pPr>
        <w:jc w:val="both"/>
        <w:rPr>
          <w:bCs/>
        </w:rPr>
      </w:pPr>
      <w:r>
        <w:rPr>
          <w:bCs/>
        </w:rPr>
        <w:lastRenderedPageBreak/>
        <w:t xml:space="preserve">   </w:t>
      </w:r>
    </w:p>
    <w:p w14:paraId="5AD04154" w14:textId="77777777" w:rsidR="003E2C8B" w:rsidRPr="00AF55FB" w:rsidRDefault="003E2C8B" w:rsidP="003E2C8B">
      <w:pPr>
        <w:ind w:firstLine="567"/>
        <w:jc w:val="both"/>
        <w:rPr>
          <w:b/>
          <w:bCs/>
        </w:rPr>
      </w:pPr>
      <w:r>
        <w:rPr>
          <w:b/>
          <w:bCs/>
        </w:rPr>
        <w:t xml:space="preserve">Отмечено, что </w:t>
      </w:r>
      <w:r w:rsidRPr="00AF55FB">
        <w:rPr>
          <w:b/>
          <w:bCs/>
        </w:rPr>
        <w:t>имеются:</w:t>
      </w:r>
    </w:p>
    <w:p w14:paraId="026712D4" w14:textId="1B0D4638" w:rsidR="003E2C8B" w:rsidRDefault="003E2C8B" w:rsidP="003E2C8B">
      <w:pPr>
        <w:ind w:firstLine="567"/>
        <w:jc w:val="both"/>
      </w:pPr>
      <w:r w:rsidRPr="00AF55FB">
        <w:t>- письменн</w:t>
      </w:r>
      <w:r>
        <w:t xml:space="preserve">ое </w:t>
      </w:r>
      <w:r w:rsidRPr="00AF55FB">
        <w:t>обращение</w:t>
      </w:r>
      <w:r>
        <w:t xml:space="preserve"> от 01.06.2021 № ЗБК/030/2428 за подписью директора филиала </w:t>
      </w:r>
      <w:r w:rsidRPr="00AF55FB">
        <w:t>Забайкальский АО «Оборонэнерго» Р.В. Красильникова</w:t>
      </w:r>
      <w:r>
        <w:t xml:space="preserve"> с просьбой рассмотреть вопрос в отсутствии представителей общества;</w:t>
      </w:r>
    </w:p>
    <w:p w14:paraId="474A044A" w14:textId="77777777" w:rsidR="003E2C8B" w:rsidRPr="00AF55FB" w:rsidRDefault="003E2C8B" w:rsidP="003E2C8B">
      <w:pPr>
        <w:ind w:firstLine="567"/>
        <w:jc w:val="both"/>
      </w:pPr>
      <w:r w:rsidRPr="00AF55FB">
        <w:t>- особые мнения сетевых организаций</w:t>
      </w:r>
      <w:r>
        <w:t xml:space="preserve">: </w:t>
      </w:r>
    </w:p>
    <w:p w14:paraId="7D936A57" w14:textId="30E45AC5" w:rsidR="003E2C8B" w:rsidRDefault="003E2C8B" w:rsidP="003E2C8B">
      <w:pPr>
        <w:ind w:firstLine="567"/>
        <w:jc w:val="both"/>
      </w:pPr>
      <w:r>
        <w:t xml:space="preserve">от 01.06.2021 № 191 за подписью генерального директора ООО «Энергосервис» </w:t>
      </w:r>
      <w:r>
        <w:br/>
        <w:t>Д.Г. Фонова (приложение №</w:t>
      </w:r>
      <w:r w:rsidR="00EA4186">
        <w:t xml:space="preserve"> 32</w:t>
      </w:r>
      <w:r>
        <w:t xml:space="preserve"> к настоящему протоколу);</w:t>
      </w:r>
    </w:p>
    <w:p w14:paraId="1B638C2F" w14:textId="757C0444" w:rsidR="003E2C8B" w:rsidRDefault="003E2C8B" w:rsidP="003E2C8B">
      <w:pPr>
        <w:ind w:firstLine="567"/>
        <w:jc w:val="both"/>
      </w:pPr>
      <w:r>
        <w:t xml:space="preserve">от 01.06.2021 № 3597 за подписью начальника Красноярской дирекции по энергообеспечению филиала ОАО «РЖД» Трансэнерго А.С. Антипкина (приложение № </w:t>
      </w:r>
      <w:r w:rsidR="00EA4186">
        <w:t>33</w:t>
      </w:r>
      <w:r>
        <w:t xml:space="preserve"> к настоящему протоколу);</w:t>
      </w:r>
    </w:p>
    <w:p w14:paraId="5505B539" w14:textId="605DBAA1" w:rsidR="003E2C8B" w:rsidRDefault="003E2C8B" w:rsidP="003E2C8B">
      <w:pPr>
        <w:ind w:firstLine="567"/>
        <w:jc w:val="both"/>
      </w:pPr>
      <w:r>
        <w:t xml:space="preserve">от 31.05.2021 № 288 за подписью генерального директора ООО «Электросетьсервис» И.В. Шейко (приложение № </w:t>
      </w:r>
      <w:r w:rsidR="00EA4186">
        <w:t xml:space="preserve">34 </w:t>
      </w:r>
      <w:r>
        <w:t>к настоящему протоколу);</w:t>
      </w:r>
    </w:p>
    <w:p w14:paraId="570636DA" w14:textId="4BCB0AB7" w:rsidR="003E2C8B" w:rsidRDefault="003E2C8B" w:rsidP="003E2C8B">
      <w:pPr>
        <w:ind w:firstLine="567"/>
        <w:jc w:val="both"/>
      </w:pPr>
      <w:r>
        <w:t xml:space="preserve">от 01.06.2021 № 754 за подписью директора по экономике и финансам </w:t>
      </w:r>
      <w:r>
        <w:br/>
        <w:t xml:space="preserve">ООО «ЕвразЭнергоТранс» Н.Ю. Ющиковой (приложение № </w:t>
      </w:r>
      <w:r w:rsidR="00EA4186">
        <w:t>35</w:t>
      </w:r>
      <w:r>
        <w:t xml:space="preserve"> к настоящему протоколу);</w:t>
      </w:r>
    </w:p>
    <w:p w14:paraId="24733FA9" w14:textId="000B6D8A" w:rsidR="003E2C8B" w:rsidRDefault="003E2C8B" w:rsidP="003E2C8B">
      <w:pPr>
        <w:ind w:firstLine="567"/>
        <w:jc w:val="both"/>
      </w:pPr>
      <w:r>
        <w:t xml:space="preserve">от 01.06.2021 № 62 за подписью генерального директора ООО «СибЭнергоТранс – 42» А.Н. Седова (приложение № </w:t>
      </w:r>
      <w:r w:rsidR="00EA4186">
        <w:t>36</w:t>
      </w:r>
      <w:r>
        <w:t xml:space="preserve"> к настоящему протоколу).</w:t>
      </w:r>
    </w:p>
    <w:p w14:paraId="745DF089" w14:textId="7376C15D" w:rsidR="003E2C8B" w:rsidRDefault="003E2C8B" w:rsidP="003E2C8B">
      <w:pPr>
        <w:ind w:firstLine="567"/>
        <w:jc w:val="both"/>
      </w:pPr>
      <w:r>
        <w:t xml:space="preserve">от 01.06.2021 № 4074 за подписью начальника Западно – Сибирской дирекции по энергообеспечению филиала ОАО «РЖД» Трансэнерго И.А. Фесака (приложение № </w:t>
      </w:r>
      <w:r w:rsidR="00EA4186">
        <w:t>37</w:t>
      </w:r>
      <w:r>
        <w:t xml:space="preserve"> к настоящему протоколу);</w:t>
      </w:r>
    </w:p>
    <w:p w14:paraId="52E1B62C" w14:textId="3086168B" w:rsidR="003E2C8B" w:rsidRDefault="003E2C8B" w:rsidP="003E2C8B">
      <w:pPr>
        <w:ind w:firstLine="567"/>
        <w:jc w:val="both"/>
      </w:pPr>
      <w:r>
        <w:t xml:space="preserve">от 31.05.2021 № 00290 за подписью директора АО «СШЭМК» О.А. Масюкова (приложение № </w:t>
      </w:r>
      <w:r w:rsidR="00EA4186">
        <w:t>38</w:t>
      </w:r>
      <w:r>
        <w:t xml:space="preserve"> к настоящему протоколу).</w:t>
      </w:r>
    </w:p>
    <w:p w14:paraId="3816A04F" w14:textId="77777777" w:rsidR="003E2C8B" w:rsidRDefault="003E2C8B" w:rsidP="003E2C8B">
      <w:pPr>
        <w:ind w:firstLine="567"/>
        <w:jc w:val="both"/>
      </w:pPr>
    </w:p>
    <w:p w14:paraId="5710C6DF" w14:textId="40E03BC8" w:rsidR="003E2C8B" w:rsidRDefault="003E2C8B" w:rsidP="003E2C8B">
      <w:pPr>
        <w:pStyle w:val="ConsPlusNormal"/>
        <w:ind w:firstLine="567"/>
        <w:jc w:val="both"/>
        <w:rPr>
          <w:bCs/>
          <w:sz w:val="24"/>
          <w:szCs w:val="24"/>
        </w:rPr>
      </w:pPr>
      <w:r>
        <w:rPr>
          <w:bCs/>
          <w:sz w:val="24"/>
          <w:szCs w:val="24"/>
        </w:rPr>
        <w:t xml:space="preserve">Представлена позиция по голосованию представителя Ассоциации «НП Совет рынка» от 01.06.2021 № 15 </w:t>
      </w:r>
      <w:r w:rsidRPr="00ED28AF">
        <w:rPr>
          <w:bCs/>
          <w:sz w:val="24"/>
          <w:szCs w:val="24"/>
        </w:rPr>
        <w:t>Кулебяки</w:t>
      </w:r>
      <w:r>
        <w:rPr>
          <w:bCs/>
          <w:sz w:val="24"/>
          <w:szCs w:val="24"/>
        </w:rPr>
        <w:t>ной</w:t>
      </w:r>
      <w:r w:rsidRPr="00ED28AF">
        <w:rPr>
          <w:bCs/>
          <w:sz w:val="24"/>
          <w:szCs w:val="24"/>
        </w:rPr>
        <w:t xml:space="preserve"> М.В.</w:t>
      </w:r>
      <w:r>
        <w:rPr>
          <w:bCs/>
          <w:sz w:val="24"/>
          <w:szCs w:val="24"/>
        </w:rPr>
        <w:t>, также отмечено о</w:t>
      </w:r>
      <w:r w:rsidRPr="001B04E6">
        <w:rPr>
          <w:bCs/>
          <w:sz w:val="24"/>
          <w:szCs w:val="24"/>
        </w:rPr>
        <w:t xml:space="preserve"> </w:t>
      </w:r>
      <w:r w:rsidRPr="00ED28AF">
        <w:rPr>
          <w:bCs/>
          <w:sz w:val="24"/>
          <w:szCs w:val="24"/>
        </w:rPr>
        <w:t>непредставлении проект</w:t>
      </w:r>
      <w:r>
        <w:rPr>
          <w:bCs/>
          <w:sz w:val="24"/>
          <w:szCs w:val="24"/>
        </w:rPr>
        <w:t>а</w:t>
      </w:r>
      <w:r w:rsidRPr="00ED28AF">
        <w:rPr>
          <w:bCs/>
          <w:sz w:val="24"/>
          <w:szCs w:val="24"/>
        </w:rPr>
        <w:t xml:space="preserve"> постановления и обосновывающи</w:t>
      </w:r>
      <w:r>
        <w:rPr>
          <w:bCs/>
          <w:sz w:val="24"/>
          <w:szCs w:val="24"/>
        </w:rPr>
        <w:t>х</w:t>
      </w:r>
      <w:r w:rsidRPr="00ED28AF">
        <w:rPr>
          <w:bCs/>
          <w:sz w:val="24"/>
          <w:szCs w:val="24"/>
        </w:rPr>
        <w:t xml:space="preserve"> материало</w:t>
      </w:r>
      <w:r>
        <w:rPr>
          <w:bCs/>
          <w:sz w:val="24"/>
          <w:szCs w:val="24"/>
        </w:rPr>
        <w:t xml:space="preserve">в </w:t>
      </w:r>
      <w:r w:rsidRPr="00ED28AF">
        <w:rPr>
          <w:bCs/>
          <w:sz w:val="24"/>
          <w:szCs w:val="24"/>
        </w:rPr>
        <w:t xml:space="preserve">на 13-00 час. мос. времени 31.05.2021г. </w:t>
      </w:r>
    </w:p>
    <w:p w14:paraId="39AA407D" w14:textId="77777777" w:rsidR="003E2C8B" w:rsidRDefault="003E2C8B" w:rsidP="003E2C8B">
      <w:pPr>
        <w:pStyle w:val="ConsPlusNormal"/>
        <w:ind w:firstLine="567"/>
        <w:jc w:val="both"/>
        <w:rPr>
          <w:bCs/>
          <w:sz w:val="24"/>
          <w:szCs w:val="24"/>
        </w:rPr>
      </w:pPr>
    </w:p>
    <w:p w14:paraId="5378CF54" w14:textId="77777777" w:rsidR="003E2C8B" w:rsidRDefault="003E2C8B" w:rsidP="003E2C8B">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5CB6B423" w14:textId="77777777" w:rsidR="003E2C8B" w:rsidRDefault="003E2C8B" w:rsidP="003E2C8B">
      <w:pPr>
        <w:ind w:firstLine="709"/>
        <w:jc w:val="both"/>
        <w:rPr>
          <w:bCs/>
        </w:rPr>
      </w:pPr>
    </w:p>
    <w:p w14:paraId="68298EC2" w14:textId="77777777" w:rsidR="003E2C8B" w:rsidRDefault="003E2C8B" w:rsidP="003E2C8B">
      <w:pPr>
        <w:ind w:firstLine="709"/>
        <w:jc w:val="both"/>
        <w:rPr>
          <w:b/>
        </w:rPr>
      </w:pPr>
      <w:r>
        <w:rPr>
          <w:b/>
        </w:rPr>
        <w:t>ПОСТАНОВИЛО</w:t>
      </w:r>
      <w:r w:rsidRPr="00154164">
        <w:rPr>
          <w:b/>
        </w:rPr>
        <w:t>:</w:t>
      </w:r>
    </w:p>
    <w:p w14:paraId="1D56A5D6" w14:textId="77777777" w:rsidR="003E2C8B" w:rsidRDefault="003E2C8B" w:rsidP="003E2C8B">
      <w:pPr>
        <w:ind w:firstLine="709"/>
        <w:jc w:val="both"/>
        <w:rPr>
          <w:b/>
        </w:rPr>
      </w:pPr>
    </w:p>
    <w:p w14:paraId="2024B1CD" w14:textId="5762E693" w:rsidR="003E2C8B" w:rsidRPr="00ED28AF" w:rsidRDefault="003E2C8B" w:rsidP="003E2C8B">
      <w:pPr>
        <w:pStyle w:val="ConsPlusNormal"/>
        <w:ind w:firstLine="567"/>
        <w:jc w:val="both"/>
        <w:rPr>
          <w:bCs/>
          <w:sz w:val="24"/>
          <w:szCs w:val="24"/>
        </w:rPr>
      </w:pPr>
      <w:r w:rsidRPr="00ED28AF">
        <w:rPr>
          <w:bCs/>
          <w:sz w:val="24"/>
          <w:szCs w:val="24"/>
        </w:rPr>
        <w:t xml:space="preserve">1. Установить с 01.06.2021 по 31.12.2021 единые (котловые) тарифы на услуги по передаче электрической энергии по сетям Кемеровской области - Кузбасса, поставляемой прочим потребителям согласно приложению № </w:t>
      </w:r>
      <w:r w:rsidR="002E0498">
        <w:rPr>
          <w:bCs/>
          <w:sz w:val="24"/>
          <w:szCs w:val="24"/>
        </w:rPr>
        <w:t>29</w:t>
      </w:r>
      <w:r>
        <w:rPr>
          <w:bCs/>
          <w:sz w:val="24"/>
          <w:szCs w:val="24"/>
        </w:rPr>
        <w:t xml:space="preserve"> </w:t>
      </w:r>
      <w:r w:rsidRPr="00ED28AF">
        <w:rPr>
          <w:bCs/>
          <w:sz w:val="24"/>
          <w:szCs w:val="24"/>
        </w:rPr>
        <w:t xml:space="preserve">к настоящему </w:t>
      </w:r>
      <w:r>
        <w:rPr>
          <w:bCs/>
          <w:sz w:val="24"/>
          <w:szCs w:val="24"/>
        </w:rPr>
        <w:t>протоколу</w:t>
      </w:r>
      <w:r w:rsidRPr="00ED28AF">
        <w:rPr>
          <w:bCs/>
          <w:sz w:val="24"/>
          <w:szCs w:val="24"/>
        </w:rPr>
        <w:t>.</w:t>
      </w:r>
    </w:p>
    <w:p w14:paraId="3AC5BBA5" w14:textId="12BD4677" w:rsidR="003E2C8B" w:rsidRPr="00ED28AF" w:rsidRDefault="003E2C8B" w:rsidP="003E2C8B">
      <w:pPr>
        <w:pStyle w:val="ConsPlusNormal"/>
        <w:ind w:firstLine="567"/>
        <w:jc w:val="both"/>
        <w:rPr>
          <w:bCs/>
          <w:sz w:val="24"/>
          <w:szCs w:val="24"/>
        </w:rPr>
      </w:pPr>
      <w:r w:rsidRPr="00ED28AF">
        <w:rPr>
          <w:bCs/>
          <w:sz w:val="24"/>
          <w:szCs w:val="24"/>
        </w:rPr>
        <w:t xml:space="preserve">2. Установить с 01.06.2021 по 31.12.2021 единые (котловые) тарифы на услуги по передаче электрической энергии по сетям Кемеровской области - Кузбасса, поставляемой населению и приравненным к нему категориям потребителей согласно приложению № </w:t>
      </w:r>
      <w:r w:rsidR="002E0498">
        <w:rPr>
          <w:bCs/>
          <w:sz w:val="24"/>
          <w:szCs w:val="24"/>
        </w:rPr>
        <w:t>30</w:t>
      </w:r>
      <w:r w:rsidRPr="00ED28AF">
        <w:rPr>
          <w:bCs/>
          <w:sz w:val="24"/>
          <w:szCs w:val="24"/>
        </w:rPr>
        <w:t xml:space="preserve"> к настоящему </w:t>
      </w:r>
      <w:r>
        <w:rPr>
          <w:bCs/>
          <w:sz w:val="24"/>
          <w:szCs w:val="24"/>
        </w:rPr>
        <w:t>протоколу</w:t>
      </w:r>
      <w:r w:rsidRPr="00ED28AF">
        <w:rPr>
          <w:bCs/>
          <w:sz w:val="24"/>
          <w:szCs w:val="24"/>
        </w:rPr>
        <w:t>.</w:t>
      </w:r>
    </w:p>
    <w:p w14:paraId="4EBC8F4B" w14:textId="3F4BD07B" w:rsidR="003E2C8B" w:rsidRPr="00ED28AF" w:rsidRDefault="003E2C8B" w:rsidP="003E2C8B">
      <w:pPr>
        <w:pStyle w:val="ConsPlusNormal"/>
        <w:ind w:firstLine="567"/>
        <w:jc w:val="both"/>
        <w:rPr>
          <w:bCs/>
          <w:sz w:val="24"/>
          <w:szCs w:val="24"/>
        </w:rPr>
      </w:pPr>
      <w:r w:rsidRPr="00ED28AF">
        <w:rPr>
          <w:bCs/>
          <w:sz w:val="24"/>
          <w:szCs w:val="24"/>
        </w:rPr>
        <w:t xml:space="preserve">3. Установить с 01.06.2021 по 31.12.2021 индивидуальные тарифы на услуги по передаче электрической энергии для взаиморасчетов между сетевыми организациями Кемеровской области - Кузбасса согласно приложению № </w:t>
      </w:r>
      <w:r w:rsidR="002E0498">
        <w:rPr>
          <w:bCs/>
          <w:sz w:val="24"/>
          <w:szCs w:val="24"/>
        </w:rPr>
        <w:t>31</w:t>
      </w:r>
      <w:r>
        <w:rPr>
          <w:bCs/>
          <w:sz w:val="24"/>
          <w:szCs w:val="24"/>
        </w:rPr>
        <w:t xml:space="preserve"> </w:t>
      </w:r>
      <w:r w:rsidRPr="00ED28AF">
        <w:rPr>
          <w:bCs/>
          <w:sz w:val="24"/>
          <w:szCs w:val="24"/>
        </w:rPr>
        <w:t xml:space="preserve">к настоящему </w:t>
      </w:r>
      <w:r>
        <w:rPr>
          <w:bCs/>
          <w:sz w:val="24"/>
          <w:szCs w:val="24"/>
        </w:rPr>
        <w:t>протоколу</w:t>
      </w:r>
      <w:r w:rsidRPr="00ED28AF">
        <w:rPr>
          <w:bCs/>
          <w:sz w:val="24"/>
          <w:szCs w:val="24"/>
        </w:rPr>
        <w:t>.</w:t>
      </w:r>
    </w:p>
    <w:p w14:paraId="32D20EBB" w14:textId="77777777" w:rsidR="003E2C8B" w:rsidRDefault="003E2C8B" w:rsidP="003E2C8B">
      <w:pPr>
        <w:pStyle w:val="ConsPlusNormal"/>
        <w:ind w:firstLine="567"/>
        <w:jc w:val="both"/>
        <w:rPr>
          <w:bCs/>
          <w:sz w:val="24"/>
          <w:szCs w:val="24"/>
        </w:rPr>
      </w:pPr>
      <w:r w:rsidRPr="00ED28AF">
        <w:rPr>
          <w:bCs/>
          <w:sz w:val="24"/>
          <w:szCs w:val="24"/>
        </w:rPr>
        <w:t>4. Внести в постановление Региональной энергетической комиссии Кузбасса от 25.02.2021 № 83 «О внесении изменений в постановления Региональной энергетической комиссии Кузбасса от 31.12.2020 № 843 «Об утверждении стандартизированных тарифных ставок, ставок за единицу максимальной мощности, формул платы, платы заявителей до 15 кВт включительно за технологическое присоединение к электрическим сетям территориальных сетевых организаций Кемеровской области - Кузбасса на 2021 год», от 31.12.2020 № 845 «Об установлении тарифов на услуги по передаче электрической энергии по электрическим сетям Кемеровской области - Кузбасса на 2021 год» следующее изменение, пункт 2 признать утратившим силу.</w:t>
      </w:r>
    </w:p>
    <w:p w14:paraId="3F8BF7A5" w14:textId="77777777" w:rsidR="003E2C8B" w:rsidRDefault="003E2C8B" w:rsidP="003E2C8B">
      <w:pPr>
        <w:pStyle w:val="ConsPlusNormal"/>
        <w:ind w:firstLine="567"/>
        <w:jc w:val="both"/>
        <w:rPr>
          <w:bCs/>
          <w:sz w:val="24"/>
          <w:szCs w:val="24"/>
        </w:rPr>
      </w:pPr>
    </w:p>
    <w:p w14:paraId="77A85B5E" w14:textId="77777777" w:rsidR="003E2C8B" w:rsidRDefault="003E2C8B" w:rsidP="003E2C8B">
      <w:pPr>
        <w:ind w:firstLine="709"/>
        <w:jc w:val="both"/>
        <w:rPr>
          <w:b/>
        </w:rPr>
      </w:pPr>
      <w:r w:rsidRPr="00312424">
        <w:rPr>
          <w:b/>
        </w:rPr>
        <w:t>Голосовали «ЗА» –</w:t>
      </w:r>
      <w:r>
        <w:rPr>
          <w:b/>
        </w:rPr>
        <w:t xml:space="preserve"> 5;</w:t>
      </w:r>
    </w:p>
    <w:p w14:paraId="18918DB0" w14:textId="77777777" w:rsidR="003E2C8B" w:rsidRDefault="003E2C8B" w:rsidP="003E2C8B">
      <w:pPr>
        <w:ind w:firstLine="709"/>
        <w:jc w:val="both"/>
        <w:rPr>
          <w:b/>
        </w:rPr>
      </w:pPr>
      <w:r>
        <w:rPr>
          <w:b/>
        </w:rPr>
        <w:t>«ПРОТИВ» - 1 (Кулебякина М.В.)</w:t>
      </w:r>
    </w:p>
    <w:p w14:paraId="46F66EBC" w14:textId="60BA0EF2" w:rsidR="00E347D7" w:rsidRPr="00ED28AF" w:rsidRDefault="00E347D7" w:rsidP="00E347D7">
      <w:pPr>
        <w:tabs>
          <w:tab w:val="left" w:pos="851"/>
          <w:tab w:val="left" w:pos="1134"/>
        </w:tabs>
        <w:autoSpaceDE w:val="0"/>
        <w:autoSpaceDN w:val="0"/>
        <w:adjustRightInd w:val="0"/>
        <w:jc w:val="both"/>
        <w:rPr>
          <w:bCs/>
        </w:rPr>
      </w:pPr>
    </w:p>
    <w:p w14:paraId="4E2DE96A" w14:textId="5438C526" w:rsidR="00A57EC3" w:rsidRPr="00A57EC3" w:rsidRDefault="00A57EC3" w:rsidP="00A57EC3">
      <w:pPr>
        <w:jc w:val="both"/>
        <w:rPr>
          <w:b/>
        </w:rPr>
      </w:pPr>
    </w:p>
    <w:p w14:paraId="7B8E9E73" w14:textId="0AB9255D" w:rsidR="00EC619F" w:rsidRPr="00376C6F" w:rsidRDefault="00EC619F" w:rsidP="00686C59">
      <w:pPr>
        <w:ind w:firstLine="709"/>
        <w:jc w:val="both"/>
      </w:pPr>
      <w:r w:rsidRPr="00376C6F">
        <w:t>Члены Правления Региональной энергетической комиссии Кузбасса:</w:t>
      </w:r>
    </w:p>
    <w:p w14:paraId="2EBA7FD5" w14:textId="065D8917" w:rsidR="007A300D" w:rsidRDefault="007A300D" w:rsidP="007422A1">
      <w:pPr>
        <w:tabs>
          <w:tab w:val="left" w:pos="5580"/>
          <w:tab w:val="left" w:pos="9639"/>
        </w:tabs>
        <w:jc w:val="both"/>
        <w:rPr>
          <w:color w:val="FF0000"/>
        </w:rPr>
      </w:pPr>
    </w:p>
    <w:p w14:paraId="4D60FC37" w14:textId="77777777" w:rsidR="00204E37" w:rsidRDefault="00204E37" w:rsidP="007422A1">
      <w:pPr>
        <w:tabs>
          <w:tab w:val="left" w:pos="5580"/>
          <w:tab w:val="left" w:pos="9639"/>
        </w:tabs>
        <w:jc w:val="both"/>
        <w:rPr>
          <w:color w:val="FF0000"/>
        </w:rPr>
      </w:pPr>
    </w:p>
    <w:p w14:paraId="0F27D399" w14:textId="2B1D383F" w:rsidR="003B4F91" w:rsidRDefault="004D150A" w:rsidP="00DE6165">
      <w:pPr>
        <w:tabs>
          <w:tab w:val="left" w:pos="5580"/>
          <w:tab w:val="left" w:pos="9639"/>
        </w:tabs>
        <w:ind w:firstLine="709"/>
        <w:jc w:val="both"/>
      </w:pPr>
      <w:r w:rsidRPr="00E31724">
        <w:t>_____________________</w:t>
      </w:r>
      <w:r w:rsidR="00DE6165">
        <w:t>О.А. Чурсина</w:t>
      </w:r>
    </w:p>
    <w:p w14:paraId="767FE7A7" w14:textId="1CB8A10D" w:rsidR="006C7A78" w:rsidRDefault="006C7A78" w:rsidP="00E21BB0">
      <w:pPr>
        <w:tabs>
          <w:tab w:val="left" w:pos="5580"/>
          <w:tab w:val="left" w:pos="9639"/>
        </w:tabs>
        <w:jc w:val="both"/>
      </w:pPr>
    </w:p>
    <w:p w14:paraId="720725BE" w14:textId="77777777" w:rsidR="00204E37" w:rsidRDefault="00204E37" w:rsidP="00E21BB0">
      <w:pPr>
        <w:tabs>
          <w:tab w:val="left" w:pos="5580"/>
          <w:tab w:val="left" w:pos="9639"/>
        </w:tabs>
        <w:jc w:val="both"/>
      </w:pPr>
    </w:p>
    <w:p w14:paraId="6483E069" w14:textId="47CCCF2C" w:rsidR="007F7915" w:rsidRDefault="007F7915" w:rsidP="007F7915">
      <w:pPr>
        <w:tabs>
          <w:tab w:val="left" w:pos="5580"/>
          <w:tab w:val="left" w:pos="9639"/>
        </w:tabs>
        <w:ind w:firstLine="709"/>
        <w:jc w:val="both"/>
      </w:pPr>
      <w:r w:rsidRPr="00E31724">
        <w:t>_____________________</w:t>
      </w:r>
      <w:r>
        <w:t>М.В. Зинченко</w:t>
      </w:r>
    </w:p>
    <w:p w14:paraId="6F359A08" w14:textId="173FE8CE" w:rsidR="006C7A78" w:rsidRDefault="006C7A78" w:rsidP="00E21BB0">
      <w:pPr>
        <w:tabs>
          <w:tab w:val="left" w:pos="5580"/>
          <w:tab w:val="left" w:pos="9639"/>
        </w:tabs>
        <w:jc w:val="both"/>
      </w:pPr>
    </w:p>
    <w:p w14:paraId="09D2E734" w14:textId="77777777" w:rsidR="00204E37" w:rsidRDefault="00204E37" w:rsidP="00E21BB0">
      <w:pPr>
        <w:tabs>
          <w:tab w:val="left" w:pos="5580"/>
          <w:tab w:val="left" w:pos="9639"/>
        </w:tabs>
        <w:jc w:val="both"/>
      </w:pPr>
    </w:p>
    <w:p w14:paraId="3F73C3CD" w14:textId="65687A9E" w:rsidR="008B2266" w:rsidRDefault="008B2266" w:rsidP="008B2266">
      <w:pPr>
        <w:tabs>
          <w:tab w:val="left" w:pos="5580"/>
          <w:tab w:val="left" w:pos="9639"/>
        </w:tabs>
        <w:ind w:firstLine="709"/>
        <w:jc w:val="both"/>
      </w:pPr>
      <w:r w:rsidRPr="00E31724">
        <w:t>_____________________</w:t>
      </w:r>
      <w:r>
        <w:t>Э.Б. Гусельщиков</w:t>
      </w:r>
    </w:p>
    <w:p w14:paraId="35042FCD" w14:textId="7AFC6A7D" w:rsidR="008B2266" w:rsidRDefault="008B2266" w:rsidP="00E21BB0">
      <w:pPr>
        <w:tabs>
          <w:tab w:val="left" w:pos="5580"/>
          <w:tab w:val="left" w:pos="9639"/>
        </w:tabs>
        <w:jc w:val="both"/>
      </w:pPr>
    </w:p>
    <w:p w14:paraId="408E2AE1" w14:textId="77777777" w:rsidR="00204E37" w:rsidRPr="00E31724" w:rsidRDefault="00204E37" w:rsidP="00E21BB0">
      <w:pPr>
        <w:tabs>
          <w:tab w:val="left" w:pos="5580"/>
          <w:tab w:val="left" w:pos="9639"/>
        </w:tabs>
        <w:jc w:val="both"/>
      </w:pPr>
    </w:p>
    <w:p w14:paraId="3ECB4781" w14:textId="588EE179" w:rsidR="004B7FB3" w:rsidRDefault="004B7FB3" w:rsidP="004B7FB3">
      <w:pPr>
        <w:tabs>
          <w:tab w:val="left" w:pos="5580"/>
          <w:tab w:val="left" w:pos="9639"/>
        </w:tabs>
        <w:ind w:firstLine="709"/>
        <w:jc w:val="both"/>
      </w:pPr>
      <w:r w:rsidRPr="00E31724">
        <w:t>_____________________</w:t>
      </w:r>
      <w:r>
        <w:t>С.Е. Игонин</w:t>
      </w:r>
    </w:p>
    <w:p w14:paraId="7C6CD378" w14:textId="60DF2195" w:rsidR="00204E37" w:rsidRDefault="00204E37" w:rsidP="004B7FB3">
      <w:pPr>
        <w:tabs>
          <w:tab w:val="left" w:pos="5580"/>
          <w:tab w:val="left" w:pos="9639"/>
        </w:tabs>
        <w:ind w:firstLine="709"/>
        <w:jc w:val="both"/>
      </w:pPr>
    </w:p>
    <w:p w14:paraId="6B182A71" w14:textId="77777777" w:rsidR="002166A0" w:rsidRDefault="002166A0" w:rsidP="004B7FB3">
      <w:pPr>
        <w:tabs>
          <w:tab w:val="left" w:pos="5580"/>
          <w:tab w:val="left" w:pos="9639"/>
        </w:tabs>
        <w:ind w:firstLine="709"/>
        <w:jc w:val="both"/>
      </w:pPr>
    </w:p>
    <w:p w14:paraId="04E1AE0F" w14:textId="240DECC7" w:rsidR="002166A0" w:rsidRDefault="002166A0" w:rsidP="002166A0">
      <w:pPr>
        <w:tabs>
          <w:tab w:val="left" w:pos="5580"/>
          <w:tab w:val="left" w:pos="9639"/>
        </w:tabs>
        <w:ind w:firstLine="709"/>
        <w:jc w:val="both"/>
      </w:pPr>
      <w:r w:rsidRPr="00E31724">
        <w:t>_____________________</w:t>
      </w:r>
      <w:r>
        <w:t>М.В. Кулебякина</w:t>
      </w:r>
    </w:p>
    <w:p w14:paraId="42B9B393" w14:textId="290FE21D" w:rsidR="00204E37" w:rsidRDefault="00204E37" w:rsidP="004B7FB3">
      <w:pPr>
        <w:tabs>
          <w:tab w:val="left" w:pos="5580"/>
          <w:tab w:val="left" w:pos="9639"/>
        </w:tabs>
        <w:ind w:firstLine="709"/>
        <w:jc w:val="both"/>
      </w:pPr>
    </w:p>
    <w:p w14:paraId="61624D59" w14:textId="77777777" w:rsidR="00204E37" w:rsidRDefault="00204E37" w:rsidP="004B7FB3">
      <w:pPr>
        <w:tabs>
          <w:tab w:val="left" w:pos="5580"/>
          <w:tab w:val="left" w:pos="9639"/>
        </w:tabs>
        <w:ind w:firstLine="709"/>
        <w:jc w:val="both"/>
      </w:pPr>
    </w:p>
    <w:p w14:paraId="25BE089F" w14:textId="77777777" w:rsidR="00204E37" w:rsidRDefault="00204E37" w:rsidP="00204E37">
      <w:pPr>
        <w:tabs>
          <w:tab w:val="left" w:pos="5580"/>
          <w:tab w:val="left" w:pos="9498"/>
        </w:tabs>
        <w:ind w:firstLine="709"/>
        <w:sectPr w:rsidR="00204E37" w:rsidSect="00D2183A">
          <w:footerReference w:type="default" r:id="rId8"/>
          <w:pgSz w:w="11906" w:h="16838"/>
          <w:pgMar w:top="851" w:right="850" w:bottom="284" w:left="1701" w:header="708" w:footer="708" w:gutter="0"/>
          <w:cols w:space="708"/>
          <w:docGrid w:linePitch="360"/>
        </w:sectPr>
      </w:pPr>
      <w:r w:rsidRPr="00E31724">
        <w:t xml:space="preserve">Секретарь заседания: ____________________ </w:t>
      </w:r>
      <w:r>
        <w:t>К.С. Юхневич</w:t>
      </w:r>
    </w:p>
    <w:p w14:paraId="10F54A74" w14:textId="7CFE2195" w:rsidR="00894163" w:rsidRPr="00081AD4" w:rsidRDefault="00894163" w:rsidP="00894163">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w:t>
      </w:r>
      <w:r>
        <w:rPr>
          <w:color w:val="000000" w:themeColor="text1"/>
        </w:rPr>
        <w:t xml:space="preserve">№ 1 </w:t>
      </w:r>
      <w:r w:rsidRPr="00081AD4">
        <w:rPr>
          <w:color w:val="000000" w:themeColor="text1"/>
        </w:rPr>
        <w:t xml:space="preserve">к протоколу № </w:t>
      </w:r>
      <w:r>
        <w:rPr>
          <w:color w:val="000000" w:themeColor="text1"/>
        </w:rPr>
        <w:t>3</w:t>
      </w:r>
      <w:r w:rsidR="007A0CB9">
        <w:rPr>
          <w:color w:val="000000" w:themeColor="text1"/>
        </w:rPr>
        <w:t>3</w:t>
      </w:r>
    </w:p>
    <w:p w14:paraId="2D361118" w14:textId="77777777" w:rsidR="00894163" w:rsidRPr="00081AD4" w:rsidRDefault="00894163" w:rsidP="00894163">
      <w:pPr>
        <w:tabs>
          <w:tab w:val="left" w:pos="5580"/>
          <w:tab w:val="left" w:pos="9498"/>
        </w:tabs>
        <w:ind w:left="-961" w:right="-569" w:firstLine="6631"/>
        <w:rPr>
          <w:color w:val="000000" w:themeColor="text1"/>
        </w:rPr>
      </w:pPr>
      <w:r w:rsidRPr="00081AD4">
        <w:rPr>
          <w:color w:val="000000" w:themeColor="text1"/>
        </w:rPr>
        <w:t>заседания Правления Региональной</w:t>
      </w:r>
    </w:p>
    <w:p w14:paraId="0E3A8E1A" w14:textId="77777777" w:rsidR="00894163" w:rsidRPr="00081AD4" w:rsidRDefault="00894163" w:rsidP="00894163">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776A40C0" w14:textId="2A14AA4E" w:rsidR="00894163" w:rsidRDefault="00894163" w:rsidP="00894163">
      <w:pPr>
        <w:tabs>
          <w:tab w:val="left" w:pos="5580"/>
          <w:tab w:val="left" w:pos="9498"/>
        </w:tabs>
        <w:ind w:left="-961" w:right="-569" w:firstLine="6631"/>
        <w:rPr>
          <w:color w:val="000000" w:themeColor="text1"/>
        </w:rPr>
      </w:pPr>
      <w:r w:rsidRPr="00081AD4">
        <w:rPr>
          <w:color w:val="000000" w:themeColor="text1"/>
        </w:rPr>
        <w:t xml:space="preserve">Кузбасса от </w:t>
      </w:r>
      <w:r w:rsidR="007A0CB9">
        <w:rPr>
          <w:color w:val="000000" w:themeColor="text1"/>
        </w:rPr>
        <w:t>01</w:t>
      </w:r>
      <w:r>
        <w:rPr>
          <w:color w:val="000000" w:themeColor="text1"/>
        </w:rPr>
        <w:t>.0</w:t>
      </w:r>
      <w:r w:rsidR="007A0CB9">
        <w:rPr>
          <w:color w:val="000000" w:themeColor="text1"/>
        </w:rPr>
        <w:t>6</w:t>
      </w:r>
      <w:r>
        <w:rPr>
          <w:color w:val="000000" w:themeColor="text1"/>
        </w:rPr>
        <w:t>.2021</w:t>
      </w:r>
    </w:p>
    <w:p w14:paraId="75D64AE6" w14:textId="77777777" w:rsidR="007A0CB9" w:rsidRDefault="007A0CB9" w:rsidP="00894163">
      <w:pPr>
        <w:tabs>
          <w:tab w:val="left" w:pos="5580"/>
          <w:tab w:val="left" w:pos="9498"/>
        </w:tabs>
        <w:ind w:left="-961" w:right="-569" w:firstLine="6631"/>
        <w:rPr>
          <w:color w:val="000000" w:themeColor="text1"/>
        </w:rPr>
      </w:pPr>
    </w:p>
    <w:p w14:paraId="591DDCDA" w14:textId="77777777" w:rsidR="007A0CB9" w:rsidRDefault="007A0CB9" w:rsidP="007A0CB9">
      <w:pPr>
        <w:spacing w:line="276" w:lineRule="auto"/>
        <w:jc w:val="center"/>
      </w:pPr>
      <w:r>
        <w:t xml:space="preserve">Пояснительная записка </w:t>
      </w:r>
      <w:r w:rsidRPr="00CB1A09">
        <w:t>к постановлению</w:t>
      </w:r>
      <w:r w:rsidRPr="00DC7379">
        <w:t xml:space="preserve"> </w:t>
      </w:r>
      <w:r>
        <w:t>РЭК Кузбасса</w:t>
      </w:r>
    </w:p>
    <w:p w14:paraId="69AE83C4" w14:textId="77777777" w:rsidR="007A0CB9" w:rsidRPr="00CF2CA7" w:rsidRDefault="007A0CB9" w:rsidP="007A0CB9">
      <w:pPr>
        <w:spacing w:line="276" w:lineRule="auto"/>
        <w:jc w:val="center"/>
      </w:pPr>
      <w:r>
        <w:t>«</w:t>
      </w:r>
      <w:r w:rsidRPr="008E1C68">
        <w:t>О фактических значениях показателей надежности и качества территориальных сетевых организаций Кемеровской области за 20</w:t>
      </w:r>
      <w:r>
        <w:t>20</w:t>
      </w:r>
      <w:r w:rsidRPr="008E1C68">
        <w:t xml:space="preserve"> год, в отношении которых тарифы на услуги по передаче электрической энергии установлены на основе долгосрочных параметров регулирования деятельности территориальных сетевых организаций и необходимая валовая выручка которых подлежит корректировке на очередной расчетный период регулирования</w:t>
      </w:r>
      <w:r>
        <w:t>»</w:t>
      </w:r>
    </w:p>
    <w:p w14:paraId="6701D79C" w14:textId="77777777" w:rsidR="007A0CB9" w:rsidRPr="00CF2CA7" w:rsidRDefault="007A0CB9" w:rsidP="007A0CB9">
      <w:pPr>
        <w:spacing w:line="276" w:lineRule="auto"/>
      </w:pPr>
    </w:p>
    <w:p w14:paraId="4CB95A9B" w14:textId="77777777" w:rsidR="007A0CB9" w:rsidRPr="000729A5" w:rsidRDefault="007A0CB9" w:rsidP="007A0CB9">
      <w:pPr>
        <w:spacing w:line="276" w:lineRule="auto"/>
        <w:ind w:firstLine="709"/>
        <w:jc w:val="both"/>
        <w:rPr>
          <w:b/>
          <w:lang w:eastAsia="en-US"/>
        </w:rPr>
      </w:pPr>
      <w:r w:rsidRPr="000729A5">
        <w:t xml:space="preserve">В соответствии с Положением об определении применяемых при установлении </w:t>
      </w:r>
      <w:r w:rsidRPr="000729A5">
        <w:rPr>
          <w:lang w:eastAsia="en-US"/>
        </w:rPr>
        <w:t>долгосрочных тарифов показателей надежности и качества поставляемых товаров и оказываемых услуг, утвержденным Постановлением Правительства РФ от 31.12.2009 №1220, фактические значения показателей надежности и качества ежегодно подлежат опубликованию, в порядке, установленном законодательством Российской Федерации для опубликования решений регулирующих органов об установлении тарифов и (или) их предельных уровней.</w:t>
      </w:r>
    </w:p>
    <w:p w14:paraId="7DD5CB77" w14:textId="77777777" w:rsidR="007A0CB9" w:rsidRDefault="007A0CB9" w:rsidP="007A0CB9">
      <w:pPr>
        <w:spacing w:line="276" w:lineRule="auto"/>
        <w:ind w:firstLine="709"/>
        <w:jc w:val="both"/>
        <w:rPr>
          <w:b/>
          <w:lang w:eastAsia="en-US"/>
        </w:rPr>
      </w:pPr>
      <w:r w:rsidRPr="000729A5">
        <w:rPr>
          <w:lang w:eastAsia="en-US"/>
        </w:rPr>
        <w:t xml:space="preserve">Перечень организаций, для которых </w:t>
      </w:r>
      <w:r>
        <w:rPr>
          <w:lang w:eastAsia="en-US"/>
        </w:rPr>
        <w:t xml:space="preserve">были установлены плановые </w:t>
      </w:r>
      <w:r w:rsidRPr="000729A5">
        <w:rPr>
          <w:lang w:eastAsia="en-US"/>
        </w:rPr>
        <w:t>показател</w:t>
      </w:r>
      <w:r>
        <w:rPr>
          <w:lang w:eastAsia="en-US"/>
        </w:rPr>
        <w:t>и</w:t>
      </w:r>
      <w:r w:rsidRPr="000729A5">
        <w:rPr>
          <w:lang w:eastAsia="en-US"/>
        </w:rPr>
        <w:t xml:space="preserve"> надежности и качества</w:t>
      </w:r>
      <w:r>
        <w:rPr>
          <w:lang w:eastAsia="en-US"/>
        </w:rPr>
        <w:t xml:space="preserve"> на 2020 год</w:t>
      </w:r>
      <w:r w:rsidRPr="000729A5">
        <w:rPr>
          <w:lang w:eastAsia="en-US"/>
        </w:rPr>
        <w:t>, и наличие отчетных материалов, представлен ниже:</w:t>
      </w:r>
    </w:p>
    <w:p w14:paraId="0DEB884C" w14:textId="77777777" w:rsidR="007A0CB9" w:rsidRDefault="007A0CB9" w:rsidP="007A0CB9">
      <w:pPr>
        <w:spacing w:line="276" w:lineRule="auto"/>
        <w:ind w:firstLine="709"/>
        <w:jc w:val="both"/>
        <w:rPr>
          <w:b/>
          <w:lang w:eastAsia="en-US"/>
        </w:rPr>
      </w:pP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7971"/>
        <w:gridCol w:w="1591"/>
      </w:tblGrid>
      <w:tr w:rsidR="007A0CB9" w:rsidRPr="004C1AB5" w14:paraId="45452CBF" w14:textId="77777777" w:rsidTr="007F20EB">
        <w:trPr>
          <w:trHeight w:val="20"/>
          <w:tblHeader/>
          <w:jc w:val="center"/>
        </w:trPr>
        <w:tc>
          <w:tcPr>
            <w:tcW w:w="557" w:type="dxa"/>
            <w:shd w:val="clear" w:color="auto" w:fill="auto"/>
            <w:vAlign w:val="center"/>
            <w:hideMark/>
          </w:tcPr>
          <w:p w14:paraId="1FD88D06" w14:textId="77777777" w:rsidR="007A0CB9" w:rsidRPr="004C1AB5" w:rsidRDefault="007A0CB9" w:rsidP="007F20EB">
            <w:pPr>
              <w:spacing w:line="276" w:lineRule="auto"/>
              <w:jc w:val="center"/>
              <w:rPr>
                <w:sz w:val="20"/>
                <w:szCs w:val="20"/>
              </w:rPr>
            </w:pPr>
            <w:bookmarkStart w:id="10" w:name="RANGE!A1:E32"/>
            <w:r w:rsidRPr="004C1AB5">
              <w:rPr>
                <w:sz w:val="20"/>
                <w:szCs w:val="20"/>
              </w:rPr>
              <w:t>№ п/п</w:t>
            </w:r>
            <w:bookmarkEnd w:id="10"/>
          </w:p>
        </w:tc>
        <w:tc>
          <w:tcPr>
            <w:tcW w:w="7971" w:type="dxa"/>
            <w:shd w:val="clear" w:color="auto" w:fill="auto"/>
            <w:vAlign w:val="center"/>
            <w:hideMark/>
          </w:tcPr>
          <w:p w14:paraId="51A6E89C" w14:textId="77777777" w:rsidR="007A0CB9" w:rsidRPr="004C1AB5" w:rsidRDefault="007A0CB9" w:rsidP="007F20EB">
            <w:pPr>
              <w:spacing w:line="276" w:lineRule="auto"/>
              <w:jc w:val="center"/>
              <w:rPr>
                <w:sz w:val="20"/>
                <w:szCs w:val="20"/>
              </w:rPr>
            </w:pPr>
            <w:r w:rsidRPr="004C1AB5">
              <w:rPr>
                <w:sz w:val="20"/>
                <w:szCs w:val="20"/>
              </w:rPr>
              <w:t>Наименование организации</w:t>
            </w:r>
          </w:p>
        </w:tc>
        <w:tc>
          <w:tcPr>
            <w:tcW w:w="1591" w:type="dxa"/>
            <w:shd w:val="clear" w:color="auto" w:fill="auto"/>
            <w:vAlign w:val="center"/>
            <w:hideMark/>
          </w:tcPr>
          <w:p w14:paraId="0B3682D0" w14:textId="77777777" w:rsidR="007A0CB9" w:rsidRPr="004C1AB5" w:rsidRDefault="007A0CB9" w:rsidP="007F20EB">
            <w:pPr>
              <w:spacing w:line="276" w:lineRule="auto"/>
              <w:jc w:val="center"/>
              <w:rPr>
                <w:sz w:val="20"/>
                <w:szCs w:val="20"/>
              </w:rPr>
            </w:pPr>
            <w:r w:rsidRPr="004C1AB5">
              <w:rPr>
                <w:sz w:val="20"/>
                <w:szCs w:val="20"/>
              </w:rPr>
              <w:t>Наличие отчета</w:t>
            </w:r>
          </w:p>
        </w:tc>
      </w:tr>
      <w:tr w:rsidR="007A0CB9" w:rsidRPr="004C1AB5" w14:paraId="604E07E8" w14:textId="77777777" w:rsidTr="007F20EB">
        <w:trPr>
          <w:trHeight w:val="20"/>
          <w:jc w:val="center"/>
        </w:trPr>
        <w:tc>
          <w:tcPr>
            <w:tcW w:w="557" w:type="dxa"/>
            <w:shd w:val="clear" w:color="auto" w:fill="auto"/>
            <w:vAlign w:val="center"/>
          </w:tcPr>
          <w:p w14:paraId="09D2644C" w14:textId="77777777" w:rsidR="007A0CB9" w:rsidRPr="004C1AB5" w:rsidRDefault="007A0CB9" w:rsidP="007F20EB">
            <w:pPr>
              <w:spacing w:line="276" w:lineRule="auto"/>
              <w:jc w:val="center"/>
              <w:rPr>
                <w:b/>
                <w:sz w:val="20"/>
                <w:szCs w:val="20"/>
              </w:rPr>
            </w:pPr>
            <w:r w:rsidRPr="004C1AB5">
              <w:rPr>
                <w:sz w:val="20"/>
                <w:szCs w:val="20"/>
              </w:rPr>
              <w:t>1</w:t>
            </w:r>
          </w:p>
        </w:tc>
        <w:tc>
          <w:tcPr>
            <w:tcW w:w="7971" w:type="dxa"/>
            <w:shd w:val="clear" w:color="auto" w:fill="auto"/>
            <w:vAlign w:val="center"/>
          </w:tcPr>
          <w:p w14:paraId="675E60F8" w14:textId="77777777" w:rsidR="007A0CB9" w:rsidRPr="00834C66" w:rsidRDefault="007A0CB9" w:rsidP="007F20EB">
            <w:pPr>
              <w:spacing w:line="276" w:lineRule="auto"/>
              <w:rPr>
                <w:b/>
                <w:sz w:val="20"/>
                <w:szCs w:val="20"/>
              </w:rPr>
            </w:pPr>
            <w:r w:rsidRPr="00834C66">
              <w:rPr>
                <w:sz w:val="20"/>
                <w:szCs w:val="20"/>
              </w:rPr>
              <w:t>ООО «Горэлектросеть» (ИНН 4217127144)</w:t>
            </w:r>
          </w:p>
        </w:tc>
        <w:tc>
          <w:tcPr>
            <w:tcW w:w="1591" w:type="dxa"/>
            <w:shd w:val="clear" w:color="auto" w:fill="auto"/>
            <w:vAlign w:val="center"/>
          </w:tcPr>
          <w:p w14:paraId="2ABAEE20" w14:textId="77777777" w:rsidR="007A0CB9" w:rsidRPr="00834C66" w:rsidRDefault="007A0CB9" w:rsidP="007F20EB">
            <w:pPr>
              <w:spacing w:line="276" w:lineRule="auto"/>
              <w:jc w:val="center"/>
              <w:rPr>
                <w:b/>
                <w:bCs/>
                <w:sz w:val="20"/>
                <w:szCs w:val="20"/>
              </w:rPr>
            </w:pPr>
            <w:r w:rsidRPr="00834C66">
              <w:rPr>
                <w:bCs/>
                <w:sz w:val="20"/>
                <w:szCs w:val="20"/>
              </w:rPr>
              <w:t>Представлен</w:t>
            </w:r>
          </w:p>
        </w:tc>
      </w:tr>
      <w:tr w:rsidR="007A0CB9" w:rsidRPr="004C1AB5" w14:paraId="3D8A088B" w14:textId="77777777" w:rsidTr="007F20EB">
        <w:trPr>
          <w:trHeight w:val="20"/>
          <w:jc w:val="center"/>
        </w:trPr>
        <w:tc>
          <w:tcPr>
            <w:tcW w:w="557" w:type="dxa"/>
            <w:shd w:val="clear" w:color="auto" w:fill="auto"/>
            <w:vAlign w:val="center"/>
          </w:tcPr>
          <w:p w14:paraId="2C9237A8" w14:textId="77777777" w:rsidR="007A0CB9" w:rsidRPr="004C1AB5" w:rsidRDefault="007A0CB9" w:rsidP="007F20EB">
            <w:pPr>
              <w:spacing w:line="276" w:lineRule="auto"/>
              <w:jc w:val="center"/>
              <w:rPr>
                <w:b/>
                <w:sz w:val="20"/>
                <w:szCs w:val="20"/>
              </w:rPr>
            </w:pPr>
            <w:r w:rsidRPr="004C1AB5">
              <w:rPr>
                <w:sz w:val="20"/>
                <w:szCs w:val="20"/>
              </w:rPr>
              <w:t>2</w:t>
            </w:r>
          </w:p>
        </w:tc>
        <w:tc>
          <w:tcPr>
            <w:tcW w:w="7971" w:type="dxa"/>
            <w:shd w:val="clear" w:color="auto" w:fill="auto"/>
            <w:vAlign w:val="center"/>
          </w:tcPr>
          <w:p w14:paraId="006E02D9" w14:textId="77777777" w:rsidR="007A0CB9" w:rsidRPr="00834C66" w:rsidRDefault="007A0CB9" w:rsidP="007F20EB">
            <w:pPr>
              <w:spacing w:line="276" w:lineRule="auto"/>
              <w:rPr>
                <w:b/>
                <w:sz w:val="20"/>
                <w:szCs w:val="20"/>
              </w:rPr>
            </w:pPr>
            <w:r w:rsidRPr="00834C66">
              <w:rPr>
                <w:sz w:val="20"/>
                <w:szCs w:val="20"/>
              </w:rPr>
              <w:t>ООО «ЕвразЭнергоТранс» (ИНН 4217084532)</w:t>
            </w:r>
          </w:p>
        </w:tc>
        <w:tc>
          <w:tcPr>
            <w:tcW w:w="1591" w:type="dxa"/>
            <w:shd w:val="clear" w:color="auto" w:fill="auto"/>
            <w:vAlign w:val="center"/>
          </w:tcPr>
          <w:p w14:paraId="176FF801" w14:textId="77777777" w:rsidR="007A0CB9" w:rsidRPr="00834C66" w:rsidRDefault="007A0CB9" w:rsidP="007F20EB">
            <w:pPr>
              <w:spacing w:line="276" w:lineRule="auto"/>
              <w:jc w:val="center"/>
              <w:rPr>
                <w:b/>
                <w:bCs/>
                <w:sz w:val="20"/>
                <w:szCs w:val="20"/>
              </w:rPr>
            </w:pPr>
            <w:r w:rsidRPr="00834C66">
              <w:rPr>
                <w:bCs/>
                <w:sz w:val="20"/>
                <w:szCs w:val="20"/>
              </w:rPr>
              <w:t>Представлен</w:t>
            </w:r>
          </w:p>
        </w:tc>
      </w:tr>
      <w:tr w:rsidR="007A0CB9" w:rsidRPr="004C1AB5" w14:paraId="76647519" w14:textId="77777777" w:rsidTr="007F20EB">
        <w:trPr>
          <w:trHeight w:val="20"/>
          <w:jc w:val="center"/>
        </w:trPr>
        <w:tc>
          <w:tcPr>
            <w:tcW w:w="557" w:type="dxa"/>
            <w:shd w:val="clear" w:color="auto" w:fill="auto"/>
            <w:vAlign w:val="center"/>
          </w:tcPr>
          <w:p w14:paraId="73769B17" w14:textId="77777777" w:rsidR="007A0CB9" w:rsidRPr="004C1AB5" w:rsidRDefault="007A0CB9" w:rsidP="007F20EB">
            <w:pPr>
              <w:spacing w:line="276" w:lineRule="auto"/>
              <w:jc w:val="center"/>
              <w:rPr>
                <w:b/>
                <w:sz w:val="20"/>
                <w:szCs w:val="20"/>
              </w:rPr>
            </w:pPr>
            <w:r w:rsidRPr="004C1AB5">
              <w:rPr>
                <w:sz w:val="20"/>
                <w:szCs w:val="20"/>
              </w:rPr>
              <w:t>3</w:t>
            </w:r>
          </w:p>
        </w:tc>
        <w:tc>
          <w:tcPr>
            <w:tcW w:w="7971" w:type="dxa"/>
            <w:shd w:val="clear" w:color="auto" w:fill="auto"/>
            <w:vAlign w:val="center"/>
          </w:tcPr>
          <w:p w14:paraId="2828BABE" w14:textId="77777777" w:rsidR="007A0CB9" w:rsidRPr="00834C66" w:rsidRDefault="007A0CB9" w:rsidP="007F20EB">
            <w:pPr>
              <w:spacing w:line="276" w:lineRule="auto"/>
              <w:rPr>
                <w:b/>
                <w:sz w:val="20"/>
                <w:szCs w:val="20"/>
              </w:rPr>
            </w:pPr>
            <w:r w:rsidRPr="00834C66">
              <w:rPr>
                <w:sz w:val="20"/>
                <w:szCs w:val="20"/>
              </w:rPr>
              <w:t>ОАО «КузбассЭлектро» (ИНН 4202002174)</w:t>
            </w:r>
          </w:p>
        </w:tc>
        <w:tc>
          <w:tcPr>
            <w:tcW w:w="1591" w:type="dxa"/>
            <w:shd w:val="clear" w:color="auto" w:fill="auto"/>
            <w:vAlign w:val="center"/>
          </w:tcPr>
          <w:p w14:paraId="3D90C864" w14:textId="77777777" w:rsidR="007A0CB9" w:rsidRPr="00834C66" w:rsidRDefault="007A0CB9" w:rsidP="007F20EB">
            <w:pPr>
              <w:spacing w:line="276" w:lineRule="auto"/>
              <w:jc w:val="center"/>
              <w:rPr>
                <w:b/>
                <w:bCs/>
                <w:sz w:val="20"/>
                <w:szCs w:val="20"/>
              </w:rPr>
            </w:pPr>
            <w:r w:rsidRPr="00834C66">
              <w:rPr>
                <w:bCs/>
                <w:sz w:val="20"/>
                <w:szCs w:val="20"/>
              </w:rPr>
              <w:t>Представлен</w:t>
            </w:r>
          </w:p>
        </w:tc>
      </w:tr>
      <w:tr w:rsidR="007A0CB9" w:rsidRPr="004C1AB5" w14:paraId="66433B0B" w14:textId="77777777" w:rsidTr="007F20EB">
        <w:trPr>
          <w:trHeight w:val="20"/>
          <w:jc w:val="center"/>
        </w:trPr>
        <w:tc>
          <w:tcPr>
            <w:tcW w:w="557" w:type="dxa"/>
            <w:shd w:val="clear" w:color="auto" w:fill="auto"/>
            <w:vAlign w:val="center"/>
          </w:tcPr>
          <w:p w14:paraId="06ED38F2" w14:textId="77777777" w:rsidR="007A0CB9" w:rsidRPr="004C1AB5" w:rsidRDefault="007A0CB9" w:rsidP="007F20EB">
            <w:pPr>
              <w:spacing w:line="276" w:lineRule="auto"/>
              <w:jc w:val="center"/>
              <w:rPr>
                <w:b/>
                <w:sz w:val="20"/>
                <w:szCs w:val="20"/>
              </w:rPr>
            </w:pPr>
            <w:r w:rsidRPr="004C1AB5">
              <w:rPr>
                <w:sz w:val="20"/>
                <w:szCs w:val="20"/>
              </w:rPr>
              <w:t>4</w:t>
            </w:r>
          </w:p>
        </w:tc>
        <w:tc>
          <w:tcPr>
            <w:tcW w:w="7971" w:type="dxa"/>
            <w:shd w:val="clear" w:color="auto" w:fill="auto"/>
            <w:vAlign w:val="center"/>
          </w:tcPr>
          <w:p w14:paraId="55AE4EF0" w14:textId="77777777" w:rsidR="007A0CB9" w:rsidRPr="00834C66" w:rsidRDefault="007A0CB9" w:rsidP="007F20EB">
            <w:pPr>
              <w:spacing w:line="276" w:lineRule="auto"/>
              <w:rPr>
                <w:b/>
                <w:sz w:val="20"/>
                <w:szCs w:val="20"/>
              </w:rPr>
            </w:pPr>
            <w:r w:rsidRPr="00834C66">
              <w:rPr>
                <w:sz w:val="20"/>
                <w:szCs w:val="20"/>
              </w:rPr>
              <w:t>ООО «Кузбасская энергосетевая компания» (ИНН 4205109750)</w:t>
            </w:r>
          </w:p>
        </w:tc>
        <w:tc>
          <w:tcPr>
            <w:tcW w:w="1591" w:type="dxa"/>
            <w:shd w:val="clear" w:color="auto" w:fill="auto"/>
            <w:vAlign w:val="center"/>
          </w:tcPr>
          <w:p w14:paraId="1B1741C7" w14:textId="77777777" w:rsidR="007A0CB9" w:rsidRPr="00834C66" w:rsidRDefault="007A0CB9" w:rsidP="007F20EB">
            <w:pPr>
              <w:spacing w:line="276" w:lineRule="auto"/>
              <w:jc w:val="center"/>
              <w:rPr>
                <w:b/>
                <w:bCs/>
                <w:sz w:val="20"/>
                <w:szCs w:val="20"/>
              </w:rPr>
            </w:pPr>
            <w:r w:rsidRPr="00834C66">
              <w:rPr>
                <w:bCs/>
                <w:sz w:val="20"/>
                <w:szCs w:val="20"/>
              </w:rPr>
              <w:t>Представлен</w:t>
            </w:r>
          </w:p>
        </w:tc>
      </w:tr>
      <w:tr w:rsidR="007A0CB9" w:rsidRPr="004C1AB5" w14:paraId="1F5E7F13" w14:textId="77777777" w:rsidTr="007F20EB">
        <w:trPr>
          <w:trHeight w:val="20"/>
          <w:jc w:val="center"/>
        </w:trPr>
        <w:tc>
          <w:tcPr>
            <w:tcW w:w="557" w:type="dxa"/>
            <w:shd w:val="clear" w:color="auto" w:fill="auto"/>
            <w:vAlign w:val="center"/>
          </w:tcPr>
          <w:p w14:paraId="3C3D0756" w14:textId="77777777" w:rsidR="007A0CB9" w:rsidRPr="004C1AB5" w:rsidRDefault="007A0CB9" w:rsidP="007F20EB">
            <w:pPr>
              <w:spacing w:line="276" w:lineRule="auto"/>
              <w:jc w:val="center"/>
              <w:rPr>
                <w:b/>
                <w:sz w:val="20"/>
                <w:szCs w:val="20"/>
              </w:rPr>
            </w:pPr>
            <w:r w:rsidRPr="004C1AB5">
              <w:rPr>
                <w:sz w:val="20"/>
                <w:szCs w:val="20"/>
              </w:rPr>
              <w:t>5</w:t>
            </w:r>
          </w:p>
        </w:tc>
        <w:tc>
          <w:tcPr>
            <w:tcW w:w="7971" w:type="dxa"/>
            <w:shd w:val="clear" w:color="auto" w:fill="auto"/>
            <w:vAlign w:val="center"/>
          </w:tcPr>
          <w:p w14:paraId="0C4F4F21" w14:textId="77777777" w:rsidR="007A0CB9" w:rsidRPr="00834C66" w:rsidRDefault="007A0CB9" w:rsidP="007F20EB">
            <w:pPr>
              <w:spacing w:line="276" w:lineRule="auto"/>
              <w:rPr>
                <w:b/>
                <w:sz w:val="20"/>
                <w:szCs w:val="20"/>
              </w:rPr>
            </w:pPr>
            <w:r w:rsidRPr="00834C66">
              <w:rPr>
                <w:sz w:val="20"/>
                <w:szCs w:val="20"/>
              </w:rPr>
              <w:t>ПАО «Россети Сибирь» (филиал ПАО «Россети Сибирь» - «Кузбассэнерго - РЭС»)</w:t>
            </w:r>
          </w:p>
          <w:p w14:paraId="599B5325" w14:textId="77777777" w:rsidR="007A0CB9" w:rsidRPr="00834C66" w:rsidRDefault="007A0CB9" w:rsidP="007F20EB">
            <w:pPr>
              <w:spacing w:line="276" w:lineRule="auto"/>
              <w:rPr>
                <w:b/>
                <w:sz w:val="20"/>
                <w:szCs w:val="20"/>
              </w:rPr>
            </w:pPr>
            <w:r w:rsidRPr="00834C66">
              <w:rPr>
                <w:sz w:val="20"/>
                <w:szCs w:val="20"/>
              </w:rPr>
              <w:t>(ИНН 2460069527)</w:t>
            </w:r>
          </w:p>
        </w:tc>
        <w:tc>
          <w:tcPr>
            <w:tcW w:w="1591" w:type="dxa"/>
            <w:shd w:val="clear" w:color="auto" w:fill="auto"/>
            <w:vAlign w:val="center"/>
          </w:tcPr>
          <w:p w14:paraId="36D18816" w14:textId="77777777" w:rsidR="007A0CB9" w:rsidRPr="00834C66" w:rsidRDefault="007A0CB9" w:rsidP="007F20EB">
            <w:pPr>
              <w:spacing w:line="276" w:lineRule="auto"/>
              <w:jc w:val="center"/>
              <w:rPr>
                <w:b/>
                <w:bCs/>
                <w:sz w:val="20"/>
                <w:szCs w:val="20"/>
              </w:rPr>
            </w:pPr>
            <w:r w:rsidRPr="00834C66">
              <w:rPr>
                <w:bCs/>
                <w:sz w:val="20"/>
                <w:szCs w:val="20"/>
              </w:rPr>
              <w:t>Представлен</w:t>
            </w:r>
          </w:p>
        </w:tc>
      </w:tr>
      <w:tr w:rsidR="007A0CB9" w:rsidRPr="004C1AB5" w14:paraId="4AF110E6" w14:textId="77777777" w:rsidTr="007F20EB">
        <w:trPr>
          <w:trHeight w:val="20"/>
          <w:jc w:val="center"/>
        </w:trPr>
        <w:tc>
          <w:tcPr>
            <w:tcW w:w="557" w:type="dxa"/>
            <w:shd w:val="clear" w:color="auto" w:fill="auto"/>
            <w:vAlign w:val="center"/>
          </w:tcPr>
          <w:p w14:paraId="073DAF88" w14:textId="77777777" w:rsidR="007A0CB9" w:rsidRPr="0012588E" w:rsidRDefault="007A0CB9" w:rsidP="007F20EB">
            <w:pPr>
              <w:spacing w:line="276" w:lineRule="auto"/>
              <w:jc w:val="center"/>
              <w:rPr>
                <w:b/>
                <w:sz w:val="20"/>
                <w:szCs w:val="20"/>
              </w:rPr>
            </w:pPr>
            <w:r w:rsidRPr="0012588E">
              <w:rPr>
                <w:sz w:val="20"/>
                <w:szCs w:val="20"/>
              </w:rPr>
              <w:t>6</w:t>
            </w:r>
          </w:p>
        </w:tc>
        <w:tc>
          <w:tcPr>
            <w:tcW w:w="7971" w:type="dxa"/>
            <w:shd w:val="clear" w:color="auto" w:fill="auto"/>
            <w:vAlign w:val="center"/>
          </w:tcPr>
          <w:p w14:paraId="6483ADA6" w14:textId="77777777" w:rsidR="007A0CB9" w:rsidRPr="00834C66" w:rsidRDefault="007A0CB9" w:rsidP="007F20EB">
            <w:pPr>
              <w:spacing w:line="276" w:lineRule="auto"/>
              <w:rPr>
                <w:b/>
                <w:sz w:val="20"/>
                <w:szCs w:val="20"/>
              </w:rPr>
            </w:pPr>
            <w:r w:rsidRPr="00834C66">
              <w:rPr>
                <w:sz w:val="20"/>
                <w:szCs w:val="20"/>
              </w:rPr>
              <w:t>АО «Оборонэнерго» (филиал «Забайкальский» АО «Оборонэнерго») (ИНН 7704726225)</w:t>
            </w:r>
          </w:p>
        </w:tc>
        <w:tc>
          <w:tcPr>
            <w:tcW w:w="1591" w:type="dxa"/>
            <w:shd w:val="clear" w:color="auto" w:fill="auto"/>
            <w:vAlign w:val="center"/>
          </w:tcPr>
          <w:p w14:paraId="2AA9B0D1" w14:textId="77777777" w:rsidR="007A0CB9" w:rsidRPr="00834C66" w:rsidRDefault="007A0CB9" w:rsidP="007F20EB">
            <w:pPr>
              <w:spacing w:line="276" w:lineRule="auto"/>
              <w:jc w:val="center"/>
              <w:rPr>
                <w:b/>
                <w:bCs/>
                <w:sz w:val="20"/>
                <w:szCs w:val="20"/>
              </w:rPr>
            </w:pPr>
            <w:r w:rsidRPr="00834C66">
              <w:rPr>
                <w:bCs/>
                <w:sz w:val="20"/>
                <w:szCs w:val="20"/>
              </w:rPr>
              <w:t>Представлен</w:t>
            </w:r>
          </w:p>
        </w:tc>
      </w:tr>
      <w:tr w:rsidR="007A0CB9" w:rsidRPr="004C1AB5" w14:paraId="4ABDD935" w14:textId="77777777" w:rsidTr="007F20EB">
        <w:trPr>
          <w:trHeight w:val="20"/>
          <w:jc w:val="center"/>
        </w:trPr>
        <w:tc>
          <w:tcPr>
            <w:tcW w:w="557" w:type="dxa"/>
            <w:shd w:val="clear" w:color="auto" w:fill="auto"/>
            <w:vAlign w:val="center"/>
          </w:tcPr>
          <w:p w14:paraId="1D2232A1" w14:textId="77777777" w:rsidR="007A0CB9" w:rsidRPr="0012588E" w:rsidRDefault="007A0CB9" w:rsidP="007F20EB">
            <w:pPr>
              <w:spacing w:line="276" w:lineRule="auto"/>
              <w:jc w:val="center"/>
              <w:rPr>
                <w:b/>
                <w:sz w:val="20"/>
                <w:szCs w:val="20"/>
              </w:rPr>
            </w:pPr>
            <w:r w:rsidRPr="0012588E">
              <w:rPr>
                <w:sz w:val="20"/>
                <w:szCs w:val="20"/>
              </w:rPr>
              <w:t>7</w:t>
            </w:r>
          </w:p>
        </w:tc>
        <w:tc>
          <w:tcPr>
            <w:tcW w:w="7971" w:type="dxa"/>
            <w:shd w:val="clear" w:color="auto" w:fill="auto"/>
            <w:vAlign w:val="center"/>
          </w:tcPr>
          <w:p w14:paraId="43FD139E" w14:textId="77777777" w:rsidR="007A0CB9" w:rsidRPr="00834C66" w:rsidRDefault="007A0CB9" w:rsidP="007F20EB">
            <w:pPr>
              <w:spacing w:line="276" w:lineRule="auto"/>
              <w:rPr>
                <w:b/>
                <w:sz w:val="20"/>
                <w:szCs w:val="20"/>
              </w:rPr>
            </w:pPr>
            <w:r w:rsidRPr="00834C66">
              <w:rPr>
                <w:sz w:val="20"/>
                <w:szCs w:val="20"/>
              </w:rPr>
              <w:t>ООО «Объединенная компания РУСАЛ Энергосеть» (ИНН 7709806795)</w:t>
            </w:r>
          </w:p>
        </w:tc>
        <w:tc>
          <w:tcPr>
            <w:tcW w:w="1591" w:type="dxa"/>
            <w:shd w:val="clear" w:color="auto" w:fill="auto"/>
            <w:vAlign w:val="center"/>
          </w:tcPr>
          <w:p w14:paraId="5EE67907" w14:textId="77777777" w:rsidR="007A0CB9" w:rsidRPr="00834C66" w:rsidRDefault="007A0CB9" w:rsidP="007F20EB">
            <w:pPr>
              <w:spacing w:line="276" w:lineRule="auto"/>
              <w:jc w:val="center"/>
              <w:rPr>
                <w:b/>
                <w:bCs/>
                <w:sz w:val="20"/>
                <w:szCs w:val="20"/>
              </w:rPr>
            </w:pPr>
            <w:r w:rsidRPr="00834C66">
              <w:rPr>
                <w:bCs/>
                <w:sz w:val="20"/>
                <w:szCs w:val="20"/>
              </w:rPr>
              <w:t>Представлен</w:t>
            </w:r>
          </w:p>
        </w:tc>
      </w:tr>
      <w:tr w:rsidR="007A0CB9" w:rsidRPr="004C1AB5" w14:paraId="15A07202" w14:textId="77777777" w:rsidTr="007F20EB">
        <w:trPr>
          <w:trHeight w:val="20"/>
          <w:jc w:val="center"/>
        </w:trPr>
        <w:tc>
          <w:tcPr>
            <w:tcW w:w="557" w:type="dxa"/>
            <w:shd w:val="clear" w:color="auto" w:fill="auto"/>
            <w:vAlign w:val="center"/>
          </w:tcPr>
          <w:p w14:paraId="7042B405" w14:textId="77777777" w:rsidR="007A0CB9" w:rsidRPr="004C1AB5" w:rsidRDefault="007A0CB9" w:rsidP="007F20EB">
            <w:pPr>
              <w:spacing w:line="276" w:lineRule="auto"/>
              <w:jc w:val="center"/>
              <w:rPr>
                <w:b/>
                <w:sz w:val="20"/>
                <w:szCs w:val="20"/>
              </w:rPr>
            </w:pPr>
            <w:r w:rsidRPr="004C1AB5">
              <w:rPr>
                <w:sz w:val="20"/>
                <w:szCs w:val="20"/>
              </w:rPr>
              <w:t>8</w:t>
            </w:r>
          </w:p>
        </w:tc>
        <w:tc>
          <w:tcPr>
            <w:tcW w:w="7971" w:type="dxa"/>
            <w:shd w:val="clear" w:color="auto" w:fill="auto"/>
            <w:vAlign w:val="center"/>
          </w:tcPr>
          <w:p w14:paraId="4A0127FD" w14:textId="77777777" w:rsidR="007A0CB9" w:rsidRPr="00834C66" w:rsidRDefault="007A0CB9" w:rsidP="007F20EB">
            <w:pPr>
              <w:spacing w:line="276" w:lineRule="auto"/>
              <w:rPr>
                <w:b/>
                <w:sz w:val="20"/>
                <w:szCs w:val="20"/>
              </w:rPr>
            </w:pPr>
            <w:r w:rsidRPr="00834C66">
              <w:rPr>
                <w:sz w:val="20"/>
                <w:szCs w:val="20"/>
              </w:rPr>
              <w:t>ООО «ОЭСК» (ИНН 4223052779)</w:t>
            </w:r>
          </w:p>
        </w:tc>
        <w:tc>
          <w:tcPr>
            <w:tcW w:w="1591" w:type="dxa"/>
            <w:shd w:val="clear" w:color="auto" w:fill="auto"/>
            <w:vAlign w:val="center"/>
          </w:tcPr>
          <w:p w14:paraId="2967FEA3" w14:textId="77777777" w:rsidR="007A0CB9" w:rsidRPr="00834C66" w:rsidRDefault="007A0CB9" w:rsidP="007F20EB">
            <w:pPr>
              <w:spacing w:line="276" w:lineRule="auto"/>
              <w:jc w:val="center"/>
              <w:rPr>
                <w:b/>
                <w:bCs/>
                <w:sz w:val="20"/>
                <w:szCs w:val="20"/>
              </w:rPr>
            </w:pPr>
            <w:r w:rsidRPr="00834C66">
              <w:rPr>
                <w:bCs/>
                <w:sz w:val="20"/>
                <w:szCs w:val="20"/>
              </w:rPr>
              <w:t>Представлен</w:t>
            </w:r>
          </w:p>
        </w:tc>
      </w:tr>
      <w:tr w:rsidR="007A0CB9" w:rsidRPr="004C1AB5" w14:paraId="011864ED" w14:textId="77777777" w:rsidTr="007F20EB">
        <w:trPr>
          <w:trHeight w:val="20"/>
          <w:jc w:val="center"/>
        </w:trPr>
        <w:tc>
          <w:tcPr>
            <w:tcW w:w="557" w:type="dxa"/>
            <w:shd w:val="clear" w:color="auto" w:fill="auto"/>
            <w:vAlign w:val="center"/>
          </w:tcPr>
          <w:p w14:paraId="47427272" w14:textId="77777777" w:rsidR="007A0CB9" w:rsidRPr="004C1AB5" w:rsidRDefault="007A0CB9" w:rsidP="007F20EB">
            <w:pPr>
              <w:spacing w:line="276" w:lineRule="auto"/>
              <w:jc w:val="center"/>
              <w:rPr>
                <w:b/>
                <w:sz w:val="20"/>
                <w:szCs w:val="20"/>
              </w:rPr>
            </w:pPr>
            <w:r w:rsidRPr="004C1AB5">
              <w:rPr>
                <w:sz w:val="20"/>
                <w:szCs w:val="20"/>
              </w:rPr>
              <w:t>9</w:t>
            </w:r>
          </w:p>
        </w:tc>
        <w:tc>
          <w:tcPr>
            <w:tcW w:w="7971" w:type="dxa"/>
            <w:shd w:val="clear" w:color="auto" w:fill="auto"/>
            <w:vAlign w:val="center"/>
          </w:tcPr>
          <w:p w14:paraId="5B2D5056" w14:textId="77777777" w:rsidR="007A0CB9" w:rsidRPr="00834C66" w:rsidRDefault="007A0CB9" w:rsidP="007F20EB">
            <w:pPr>
              <w:spacing w:line="276" w:lineRule="auto"/>
              <w:rPr>
                <w:b/>
                <w:sz w:val="20"/>
                <w:szCs w:val="20"/>
              </w:rPr>
            </w:pPr>
            <w:r w:rsidRPr="00834C66">
              <w:rPr>
                <w:sz w:val="20"/>
                <w:szCs w:val="20"/>
              </w:rPr>
              <w:t>ОАО «РЖД» (Западно - Сибирская дирекция по энергообеспечению- СП Трансэнерго - филиала ОАО «РЖД») (ИНН 7708503727)</w:t>
            </w:r>
          </w:p>
        </w:tc>
        <w:tc>
          <w:tcPr>
            <w:tcW w:w="1591" w:type="dxa"/>
            <w:shd w:val="clear" w:color="auto" w:fill="auto"/>
            <w:vAlign w:val="center"/>
          </w:tcPr>
          <w:p w14:paraId="746FD3AC" w14:textId="77777777" w:rsidR="007A0CB9" w:rsidRPr="00834C66" w:rsidRDefault="007A0CB9" w:rsidP="007F20EB">
            <w:pPr>
              <w:spacing w:line="276" w:lineRule="auto"/>
              <w:jc w:val="center"/>
              <w:rPr>
                <w:b/>
                <w:bCs/>
                <w:sz w:val="20"/>
                <w:szCs w:val="20"/>
              </w:rPr>
            </w:pPr>
            <w:r w:rsidRPr="00834C66">
              <w:rPr>
                <w:bCs/>
                <w:sz w:val="20"/>
                <w:szCs w:val="20"/>
              </w:rPr>
              <w:t>Представлен</w:t>
            </w:r>
          </w:p>
        </w:tc>
      </w:tr>
      <w:tr w:rsidR="007A0CB9" w:rsidRPr="004C1AB5" w14:paraId="683719C4" w14:textId="77777777" w:rsidTr="007F20EB">
        <w:trPr>
          <w:trHeight w:val="20"/>
          <w:jc w:val="center"/>
        </w:trPr>
        <w:tc>
          <w:tcPr>
            <w:tcW w:w="557" w:type="dxa"/>
            <w:shd w:val="clear" w:color="auto" w:fill="auto"/>
            <w:vAlign w:val="center"/>
          </w:tcPr>
          <w:p w14:paraId="1FE479E5" w14:textId="77777777" w:rsidR="007A0CB9" w:rsidRPr="004C1AB5" w:rsidRDefault="007A0CB9" w:rsidP="007F20EB">
            <w:pPr>
              <w:spacing w:line="276" w:lineRule="auto"/>
              <w:jc w:val="center"/>
              <w:rPr>
                <w:b/>
                <w:sz w:val="20"/>
                <w:szCs w:val="20"/>
              </w:rPr>
            </w:pPr>
            <w:r w:rsidRPr="004C1AB5">
              <w:rPr>
                <w:sz w:val="20"/>
                <w:szCs w:val="20"/>
              </w:rPr>
              <w:t>10</w:t>
            </w:r>
          </w:p>
        </w:tc>
        <w:tc>
          <w:tcPr>
            <w:tcW w:w="7971" w:type="dxa"/>
            <w:shd w:val="clear" w:color="auto" w:fill="auto"/>
            <w:vAlign w:val="center"/>
          </w:tcPr>
          <w:p w14:paraId="1B24F699" w14:textId="77777777" w:rsidR="007A0CB9" w:rsidRPr="00834C66" w:rsidRDefault="007A0CB9" w:rsidP="007F20EB">
            <w:pPr>
              <w:spacing w:line="276" w:lineRule="auto"/>
              <w:rPr>
                <w:b/>
                <w:sz w:val="20"/>
                <w:szCs w:val="20"/>
              </w:rPr>
            </w:pPr>
            <w:r w:rsidRPr="00834C66">
              <w:rPr>
                <w:sz w:val="20"/>
                <w:szCs w:val="20"/>
              </w:rPr>
              <w:t>ОАО «РЖД» (Красноярская дирекция по энергообеспечению - СП Трансэнерго - филиала ОАО «РЖД») (ИНН 7708503727)</w:t>
            </w:r>
          </w:p>
        </w:tc>
        <w:tc>
          <w:tcPr>
            <w:tcW w:w="1591" w:type="dxa"/>
            <w:shd w:val="clear" w:color="auto" w:fill="auto"/>
            <w:vAlign w:val="center"/>
          </w:tcPr>
          <w:p w14:paraId="74151798" w14:textId="77777777" w:rsidR="007A0CB9" w:rsidRPr="00834C66" w:rsidRDefault="007A0CB9" w:rsidP="007F20EB">
            <w:pPr>
              <w:spacing w:line="276" w:lineRule="auto"/>
              <w:jc w:val="center"/>
              <w:rPr>
                <w:b/>
                <w:bCs/>
                <w:sz w:val="20"/>
                <w:szCs w:val="20"/>
              </w:rPr>
            </w:pPr>
            <w:r w:rsidRPr="00834C66">
              <w:rPr>
                <w:bCs/>
                <w:sz w:val="20"/>
                <w:szCs w:val="20"/>
              </w:rPr>
              <w:t>Представлен</w:t>
            </w:r>
          </w:p>
        </w:tc>
      </w:tr>
      <w:tr w:rsidR="007A0CB9" w:rsidRPr="004C1AB5" w14:paraId="4BC5D9DA" w14:textId="77777777" w:rsidTr="007F20EB">
        <w:trPr>
          <w:trHeight w:val="20"/>
          <w:jc w:val="center"/>
        </w:trPr>
        <w:tc>
          <w:tcPr>
            <w:tcW w:w="557" w:type="dxa"/>
            <w:shd w:val="clear" w:color="auto" w:fill="auto"/>
            <w:vAlign w:val="center"/>
          </w:tcPr>
          <w:p w14:paraId="24E459E2" w14:textId="77777777" w:rsidR="007A0CB9" w:rsidRPr="004C1AB5" w:rsidRDefault="007A0CB9" w:rsidP="007F20EB">
            <w:pPr>
              <w:spacing w:line="276" w:lineRule="auto"/>
              <w:jc w:val="center"/>
              <w:rPr>
                <w:b/>
                <w:sz w:val="20"/>
                <w:szCs w:val="20"/>
              </w:rPr>
            </w:pPr>
            <w:r w:rsidRPr="004C1AB5">
              <w:rPr>
                <w:sz w:val="20"/>
                <w:szCs w:val="20"/>
              </w:rPr>
              <w:t>11</w:t>
            </w:r>
          </w:p>
        </w:tc>
        <w:tc>
          <w:tcPr>
            <w:tcW w:w="7971" w:type="dxa"/>
            <w:shd w:val="clear" w:color="auto" w:fill="auto"/>
            <w:vAlign w:val="center"/>
          </w:tcPr>
          <w:p w14:paraId="6758F93B" w14:textId="77777777" w:rsidR="007A0CB9" w:rsidRPr="00834C66" w:rsidRDefault="007A0CB9" w:rsidP="007F20EB">
            <w:pPr>
              <w:spacing w:line="276" w:lineRule="auto"/>
              <w:rPr>
                <w:b/>
                <w:sz w:val="20"/>
                <w:szCs w:val="20"/>
              </w:rPr>
            </w:pPr>
            <w:r w:rsidRPr="00834C66">
              <w:rPr>
                <w:sz w:val="20"/>
                <w:szCs w:val="20"/>
              </w:rPr>
              <w:t>ООО ХК «СДС-Энерго» (ИНН 4250003450)</w:t>
            </w:r>
          </w:p>
        </w:tc>
        <w:tc>
          <w:tcPr>
            <w:tcW w:w="1591" w:type="dxa"/>
            <w:shd w:val="clear" w:color="auto" w:fill="auto"/>
            <w:vAlign w:val="center"/>
          </w:tcPr>
          <w:p w14:paraId="5B5E4D3C" w14:textId="77777777" w:rsidR="007A0CB9" w:rsidRPr="00834C66" w:rsidRDefault="007A0CB9" w:rsidP="007F20EB">
            <w:pPr>
              <w:spacing w:line="276" w:lineRule="auto"/>
              <w:jc w:val="center"/>
              <w:rPr>
                <w:b/>
                <w:bCs/>
                <w:sz w:val="20"/>
                <w:szCs w:val="20"/>
              </w:rPr>
            </w:pPr>
            <w:r w:rsidRPr="00834C66">
              <w:rPr>
                <w:bCs/>
                <w:sz w:val="20"/>
                <w:szCs w:val="20"/>
              </w:rPr>
              <w:t>Представлен</w:t>
            </w:r>
          </w:p>
        </w:tc>
      </w:tr>
      <w:tr w:rsidR="007A0CB9" w:rsidRPr="004C1AB5" w14:paraId="70ECC18B" w14:textId="77777777" w:rsidTr="007F20EB">
        <w:trPr>
          <w:trHeight w:val="20"/>
          <w:jc w:val="center"/>
        </w:trPr>
        <w:tc>
          <w:tcPr>
            <w:tcW w:w="557" w:type="dxa"/>
            <w:shd w:val="clear" w:color="auto" w:fill="auto"/>
            <w:vAlign w:val="center"/>
          </w:tcPr>
          <w:p w14:paraId="00435EFC" w14:textId="77777777" w:rsidR="007A0CB9" w:rsidRPr="004C1AB5" w:rsidRDefault="007A0CB9" w:rsidP="007F20EB">
            <w:pPr>
              <w:spacing w:line="276" w:lineRule="auto"/>
              <w:jc w:val="center"/>
              <w:rPr>
                <w:b/>
                <w:sz w:val="20"/>
                <w:szCs w:val="20"/>
              </w:rPr>
            </w:pPr>
            <w:r w:rsidRPr="004C1AB5">
              <w:rPr>
                <w:sz w:val="20"/>
                <w:szCs w:val="20"/>
              </w:rPr>
              <w:t>12</w:t>
            </w:r>
          </w:p>
        </w:tc>
        <w:tc>
          <w:tcPr>
            <w:tcW w:w="7971" w:type="dxa"/>
            <w:shd w:val="clear" w:color="auto" w:fill="auto"/>
            <w:vAlign w:val="center"/>
          </w:tcPr>
          <w:p w14:paraId="339F9468" w14:textId="77777777" w:rsidR="007A0CB9" w:rsidRPr="00834C66" w:rsidRDefault="007A0CB9" w:rsidP="007F20EB">
            <w:pPr>
              <w:spacing w:line="276" w:lineRule="auto"/>
              <w:rPr>
                <w:b/>
                <w:sz w:val="20"/>
                <w:szCs w:val="20"/>
              </w:rPr>
            </w:pPr>
            <w:r w:rsidRPr="00834C66">
              <w:rPr>
                <w:sz w:val="20"/>
                <w:szCs w:val="20"/>
              </w:rPr>
              <w:t>ОАО «Северо-Кузбасская энергетическая компания» (ИНН 4205153492)</w:t>
            </w:r>
          </w:p>
        </w:tc>
        <w:tc>
          <w:tcPr>
            <w:tcW w:w="1591" w:type="dxa"/>
            <w:shd w:val="clear" w:color="auto" w:fill="auto"/>
            <w:vAlign w:val="center"/>
          </w:tcPr>
          <w:p w14:paraId="0C0D2FBB" w14:textId="77777777" w:rsidR="007A0CB9" w:rsidRPr="00834C66" w:rsidRDefault="007A0CB9" w:rsidP="007F20EB">
            <w:pPr>
              <w:spacing w:line="276" w:lineRule="auto"/>
              <w:jc w:val="center"/>
              <w:rPr>
                <w:b/>
                <w:bCs/>
                <w:sz w:val="20"/>
                <w:szCs w:val="20"/>
              </w:rPr>
            </w:pPr>
            <w:r w:rsidRPr="00834C66">
              <w:rPr>
                <w:bCs/>
                <w:sz w:val="20"/>
                <w:szCs w:val="20"/>
              </w:rPr>
              <w:t>Представлен</w:t>
            </w:r>
          </w:p>
        </w:tc>
      </w:tr>
      <w:tr w:rsidR="007A0CB9" w:rsidRPr="004C1AB5" w14:paraId="5EB1DCCE" w14:textId="77777777" w:rsidTr="007F20EB">
        <w:trPr>
          <w:trHeight w:val="20"/>
          <w:jc w:val="center"/>
        </w:trPr>
        <w:tc>
          <w:tcPr>
            <w:tcW w:w="557" w:type="dxa"/>
            <w:shd w:val="clear" w:color="auto" w:fill="auto"/>
            <w:vAlign w:val="center"/>
          </w:tcPr>
          <w:p w14:paraId="45C9DC92" w14:textId="77777777" w:rsidR="007A0CB9" w:rsidRPr="004C1AB5" w:rsidRDefault="007A0CB9" w:rsidP="007F20EB">
            <w:pPr>
              <w:spacing w:line="276" w:lineRule="auto"/>
              <w:jc w:val="center"/>
              <w:rPr>
                <w:b/>
                <w:sz w:val="20"/>
                <w:szCs w:val="20"/>
              </w:rPr>
            </w:pPr>
            <w:r w:rsidRPr="004C1AB5">
              <w:rPr>
                <w:sz w:val="20"/>
                <w:szCs w:val="20"/>
              </w:rPr>
              <w:t>13</w:t>
            </w:r>
          </w:p>
        </w:tc>
        <w:tc>
          <w:tcPr>
            <w:tcW w:w="7971" w:type="dxa"/>
            <w:shd w:val="clear" w:color="auto" w:fill="auto"/>
            <w:vAlign w:val="center"/>
          </w:tcPr>
          <w:p w14:paraId="6C1F963E" w14:textId="77777777" w:rsidR="007A0CB9" w:rsidRPr="00834C66" w:rsidRDefault="007A0CB9" w:rsidP="007F20EB">
            <w:pPr>
              <w:spacing w:line="276" w:lineRule="auto"/>
              <w:rPr>
                <w:b/>
                <w:sz w:val="20"/>
                <w:szCs w:val="20"/>
              </w:rPr>
            </w:pPr>
            <w:r w:rsidRPr="00834C66">
              <w:rPr>
                <w:sz w:val="20"/>
                <w:szCs w:val="20"/>
              </w:rPr>
              <w:t>АО «Сибирская Промышленная Сетевая Компания» (ИНН 4205234208)</w:t>
            </w:r>
          </w:p>
        </w:tc>
        <w:tc>
          <w:tcPr>
            <w:tcW w:w="1591" w:type="dxa"/>
            <w:shd w:val="clear" w:color="auto" w:fill="auto"/>
            <w:vAlign w:val="center"/>
          </w:tcPr>
          <w:p w14:paraId="12D3B420" w14:textId="77777777" w:rsidR="007A0CB9" w:rsidRPr="00834C66" w:rsidRDefault="007A0CB9" w:rsidP="007F20EB">
            <w:pPr>
              <w:spacing w:line="276" w:lineRule="auto"/>
              <w:jc w:val="center"/>
              <w:rPr>
                <w:b/>
                <w:bCs/>
                <w:sz w:val="20"/>
                <w:szCs w:val="20"/>
              </w:rPr>
            </w:pPr>
            <w:r w:rsidRPr="00834C66">
              <w:rPr>
                <w:bCs/>
                <w:sz w:val="20"/>
                <w:szCs w:val="20"/>
              </w:rPr>
              <w:t>Представлен</w:t>
            </w:r>
          </w:p>
        </w:tc>
      </w:tr>
      <w:tr w:rsidR="007A0CB9" w:rsidRPr="004C1AB5" w14:paraId="356781EE" w14:textId="77777777" w:rsidTr="007F20EB">
        <w:trPr>
          <w:trHeight w:val="20"/>
          <w:jc w:val="center"/>
        </w:trPr>
        <w:tc>
          <w:tcPr>
            <w:tcW w:w="557" w:type="dxa"/>
            <w:shd w:val="clear" w:color="auto" w:fill="auto"/>
            <w:vAlign w:val="center"/>
          </w:tcPr>
          <w:p w14:paraId="6870B8FA" w14:textId="77777777" w:rsidR="007A0CB9" w:rsidRPr="004C1AB5" w:rsidRDefault="007A0CB9" w:rsidP="007F20EB">
            <w:pPr>
              <w:spacing w:line="276" w:lineRule="auto"/>
              <w:jc w:val="center"/>
              <w:rPr>
                <w:b/>
                <w:sz w:val="20"/>
                <w:szCs w:val="20"/>
              </w:rPr>
            </w:pPr>
            <w:r w:rsidRPr="004C1AB5">
              <w:rPr>
                <w:sz w:val="20"/>
                <w:szCs w:val="20"/>
              </w:rPr>
              <w:t>14</w:t>
            </w:r>
          </w:p>
        </w:tc>
        <w:tc>
          <w:tcPr>
            <w:tcW w:w="7971" w:type="dxa"/>
            <w:shd w:val="clear" w:color="auto" w:fill="auto"/>
            <w:vAlign w:val="center"/>
          </w:tcPr>
          <w:p w14:paraId="47754F79" w14:textId="77777777" w:rsidR="007A0CB9" w:rsidRPr="00834C66" w:rsidRDefault="007A0CB9" w:rsidP="007F20EB">
            <w:pPr>
              <w:spacing w:line="276" w:lineRule="auto"/>
              <w:rPr>
                <w:b/>
                <w:sz w:val="20"/>
                <w:szCs w:val="20"/>
              </w:rPr>
            </w:pPr>
            <w:r w:rsidRPr="00834C66">
              <w:rPr>
                <w:sz w:val="20"/>
                <w:szCs w:val="20"/>
              </w:rPr>
              <w:t>ООО «СибЭнергоТранс - 42» (ИНН 4223086707)</w:t>
            </w:r>
          </w:p>
        </w:tc>
        <w:tc>
          <w:tcPr>
            <w:tcW w:w="1591" w:type="dxa"/>
            <w:shd w:val="clear" w:color="auto" w:fill="auto"/>
            <w:vAlign w:val="center"/>
          </w:tcPr>
          <w:p w14:paraId="7A76AA13" w14:textId="77777777" w:rsidR="007A0CB9" w:rsidRPr="00834C66" w:rsidRDefault="007A0CB9" w:rsidP="007F20EB">
            <w:pPr>
              <w:spacing w:line="276" w:lineRule="auto"/>
              <w:jc w:val="center"/>
              <w:rPr>
                <w:b/>
                <w:bCs/>
                <w:sz w:val="20"/>
                <w:szCs w:val="20"/>
              </w:rPr>
            </w:pPr>
            <w:r w:rsidRPr="00834C66">
              <w:rPr>
                <w:bCs/>
                <w:sz w:val="20"/>
                <w:szCs w:val="20"/>
              </w:rPr>
              <w:t>Представлен</w:t>
            </w:r>
          </w:p>
        </w:tc>
      </w:tr>
      <w:tr w:rsidR="007A0CB9" w:rsidRPr="004C1AB5" w14:paraId="326370F6" w14:textId="77777777" w:rsidTr="007F20EB">
        <w:trPr>
          <w:trHeight w:val="20"/>
          <w:jc w:val="center"/>
        </w:trPr>
        <w:tc>
          <w:tcPr>
            <w:tcW w:w="557" w:type="dxa"/>
            <w:shd w:val="clear" w:color="auto" w:fill="auto"/>
            <w:vAlign w:val="center"/>
          </w:tcPr>
          <w:p w14:paraId="5EF05802" w14:textId="77777777" w:rsidR="007A0CB9" w:rsidRPr="004C1AB5" w:rsidRDefault="007A0CB9" w:rsidP="007F20EB">
            <w:pPr>
              <w:spacing w:line="276" w:lineRule="auto"/>
              <w:jc w:val="center"/>
              <w:rPr>
                <w:b/>
                <w:sz w:val="20"/>
                <w:szCs w:val="20"/>
              </w:rPr>
            </w:pPr>
            <w:r w:rsidRPr="004C1AB5">
              <w:rPr>
                <w:sz w:val="20"/>
                <w:szCs w:val="20"/>
              </w:rPr>
              <w:t>15</w:t>
            </w:r>
          </w:p>
        </w:tc>
        <w:tc>
          <w:tcPr>
            <w:tcW w:w="7971" w:type="dxa"/>
            <w:shd w:val="clear" w:color="auto" w:fill="auto"/>
            <w:vAlign w:val="center"/>
          </w:tcPr>
          <w:p w14:paraId="456D28AE" w14:textId="77777777" w:rsidR="007A0CB9" w:rsidRPr="00834C66" w:rsidRDefault="007A0CB9" w:rsidP="007F20EB">
            <w:pPr>
              <w:spacing w:line="276" w:lineRule="auto"/>
              <w:rPr>
                <w:b/>
                <w:sz w:val="20"/>
                <w:szCs w:val="20"/>
              </w:rPr>
            </w:pPr>
            <w:r w:rsidRPr="00834C66">
              <w:rPr>
                <w:sz w:val="20"/>
                <w:szCs w:val="20"/>
              </w:rPr>
              <w:t>АО «Специализированная шахтная энергомеханическая компания» (ИНН 4208003209)</w:t>
            </w:r>
          </w:p>
        </w:tc>
        <w:tc>
          <w:tcPr>
            <w:tcW w:w="1591" w:type="dxa"/>
            <w:shd w:val="clear" w:color="auto" w:fill="auto"/>
            <w:vAlign w:val="center"/>
          </w:tcPr>
          <w:p w14:paraId="07BE80E4" w14:textId="77777777" w:rsidR="007A0CB9" w:rsidRPr="00834C66" w:rsidRDefault="007A0CB9" w:rsidP="007F20EB">
            <w:pPr>
              <w:spacing w:line="276" w:lineRule="auto"/>
              <w:jc w:val="center"/>
              <w:rPr>
                <w:b/>
                <w:bCs/>
                <w:sz w:val="20"/>
                <w:szCs w:val="20"/>
              </w:rPr>
            </w:pPr>
            <w:r w:rsidRPr="00834C66">
              <w:rPr>
                <w:bCs/>
                <w:sz w:val="20"/>
                <w:szCs w:val="20"/>
              </w:rPr>
              <w:t>Представлен</w:t>
            </w:r>
          </w:p>
        </w:tc>
      </w:tr>
      <w:tr w:rsidR="007A0CB9" w:rsidRPr="004C1AB5" w14:paraId="71972941" w14:textId="77777777" w:rsidTr="007F20EB">
        <w:trPr>
          <w:trHeight w:val="20"/>
          <w:jc w:val="center"/>
        </w:trPr>
        <w:tc>
          <w:tcPr>
            <w:tcW w:w="557" w:type="dxa"/>
            <w:shd w:val="clear" w:color="auto" w:fill="auto"/>
            <w:vAlign w:val="center"/>
          </w:tcPr>
          <w:p w14:paraId="2BF167CF" w14:textId="77777777" w:rsidR="007A0CB9" w:rsidRPr="004C1AB5" w:rsidRDefault="007A0CB9" w:rsidP="007F20EB">
            <w:pPr>
              <w:spacing w:line="276" w:lineRule="auto"/>
              <w:jc w:val="center"/>
              <w:rPr>
                <w:b/>
                <w:sz w:val="20"/>
                <w:szCs w:val="20"/>
              </w:rPr>
            </w:pPr>
            <w:r w:rsidRPr="004C1AB5">
              <w:rPr>
                <w:sz w:val="20"/>
                <w:szCs w:val="20"/>
              </w:rPr>
              <w:t>16</w:t>
            </w:r>
          </w:p>
        </w:tc>
        <w:tc>
          <w:tcPr>
            <w:tcW w:w="7971" w:type="dxa"/>
            <w:shd w:val="clear" w:color="auto" w:fill="auto"/>
            <w:vAlign w:val="center"/>
          </w:tcPr>
          <w:p w14:paraId="67282CE4" w14:textId="77777777" w:rsidR="007A0CB9" w:rsidRPr="00834C66" w:rsidRDefault="007A0CB9" w:rsidP="007F20EB">
            <w:pPr>
              <w:spacing w:line="276" w:lineRule="auto"/>
              <w:rPr>
                <w:b/>
                <w:sz w:val="20"/>
                <w:szCs w:val="20"/>
              </w:rPr>
            </w:pPr>
            <w:r w:rsidRPr="00834C66">
              <w:rPr>
                <w:sz w:val="20"/>
                <w:szCs w:val="20"/>
              </w:rPr>
              <w:t>МУП «Территориальная распределительная сетевая компания Новокузнецкого муниципального района» (ИНН 4252003462)</w:t>
            </w:r>
          </w:p>
        </w:tc>
        <w:tc>
          <w:tcPr>
            <w:tcW w:w="1591" w:type="dxa"/>
            <w:shd w:val="clear" w:color="auto" w:fill="auto"/>
            <w:vAlign w:val="center"/>
          </w:tcPr>
          <w:p w14:paraId="0B4F059E" w14:textId="77777777" w:rsidR="007A0CB9" w:rsidRPr="00834C66" w:rsidRDefault="007A0CB9" w:rsidP="007F20EB">
            <w:pPr>
              <w:spacing w:line="276" w:lineRule="auto"/>
              <w:jc w:val="center"/>
              <w:rPr>
                <w:b/>
                <w:bCs/>
                <w:sz w:val="20"/>
                <w:szCs w:val="20"/>
              </w:rPr>
            </w:pPr>
            <w:r w:rsidRPr="00834C66">
              <w:rPr>
                <w:bCs/>
                <w:sz w:val="20"/>
                <w:szCs w:val="20"/>
              </w:rPr>
              <w:t>Представлен</w:t>
            </w:r>
          </w:p>
        </w:tc>
      </w:tr>
      <w:tr w:rsidR="007A0CB9" w:rsidRPr="004C1AB5" w14:paraId="51DAD107" w14:textId="77777777" w:rsidTr="007F20EB">
        <w:trPr>
          <w:trHeight w:val="20"/>
          <w:jc w:val="center"/>
        </w:trPr>
        <w:tc>
          <w:tcPr>
            <w:tcW w:w="557" w:type="dxa"/>
            <w:shd w:val="clear" w:color="auto" w:fill="auto"/>
            <w:vAlign w:val="center"/>
          </w:tcPr>
          <w:p w14:paraId="4F169EEB" w14:textId="77777777" w:rsidR="007A0CB9" w:rsidRPr="004C1AB5" w:rsidRDefault="007A0CB9" w:rsidP="007F20EB">
            <w:pPr>
              <w:spacing w:line="276" w:lineRule="auto"/>
              <w:jc w:val="center"/>
              <w:rPr>
                <w:b/>
                <w:sz w:val="20"/>
                <w:szCs w:val="20"/>
              </w:rPr>
            </w:pPr>
            <w:r w:rsidRPr="004C1AB5">
              <w:rPr>
                <w:sz w:val="20"/>
                <w:szCs w:val="20"/>
              </w:rPr>
              <w:t>17</w:t>
            </w:r>
          </w:p>
        </w:tc>
        <w:tc>
          <w:tcPr>
            <w:tcW w:w="7971" w:type="dxa"/>
            <w:shd w:val="clear" w:color="auto" w:fill="auto"/>
            <w:vAlign w:val="center"/>
          </w:tcPr>
          <w:p w14:paraId="31DB8466" w14:textId="77777777" w:rsidR="007A0CB9" w:rsidRPr="00834C66" w:rsidRDefault="007A0CB9" w:rsidP="007F20EB">
            <w:pPr>
              <w:spacing w:line="276" w:lineRule="auto"/>
              <w:rPr>
                <w:b/>
                <w:sz w:val="20"/>
                <w:szCs w:val="20"/>
              </w:rPr>
            </w:pPr>
            <w:r w:rsidRPr="00834C66">
              <w:rPr>
                <w:sz w:val="20"/>
                <w:szCs w:val="20"/>
              </w:rPr>
              <w:t>ООО «Территориальная сетевая организация «Сибирь» (ИНН 4205282579)</w:t>
            </w:r>
          </w:p>
        </w:tc>
        <w:tc>
          <w:tcPr>
            <w:tcW w:w="1591" w:type="dxa"/>
            <w:shd w:val="clear" w:color="auto" w:fill="auto"/>
            <w:vAlign w:val="center"/>
          </w:tcPr>
          <w:p w14:paraId="4D730D87" w14:textId="77777777" w:rsidR="007A0CB9" w:rsidRPr="00834C66" w:rsidRDefault="007A0CB9" w:rsidP="007F20EB">
            <w:pPr>
              <w:spacing w:line="276" w:lineRule="auto"/>
              <w:jc w:val="center"/>
              <w:rPr>
                <w:b/>
                <w:bCs/>
                <w:sz w:val="20"/>
                <w:szCs w:val="20"/>
              </w:rPr>
            </w:pPr>
            <w:r w:rsidRPr="00834C66">
              <w:rPr>
                <w:bCs/>
                <w:sz w:val="20"/>
                <w:szCs w:val="20"/>
              </w:rPr>
              <w:t>Представлен</w:t>
            </w:r>
          </w:p>
        </w:tc>
      </w:tr>
      <w:tr w:rsidR="007A0CB9" w:rsidRPr="004C1AB5" w14:paraId="706FA7B3" w14:textId="77777777" w:rsidTr="007F20EB">
        <w:trPr>
          <w:trHeight w:val="20"/>
          <w:jc w:val="center"/>
        </w:trPr>
        <w:tc>
          <w:tcPr>
            <w:tcW w:w="557" w:type="dxa"/>
            <w:shd w:val="clear" w:color="auto" w:fill="auto"/>
            <w:vAlign w:val="center"/>
          </w:tcPr>
          <w:p w14:paraId="5291E357" w14:textId="77777777" w:rsidR="007A0CB9" w:rsidRPr="004C1AB5" w:rsidRDefault="007A0CB9" w:rsidP="007F20EB">
            <w:pPr>
              <w:spacing w:line="276" w:lineRule="auto"/>
              <w:jc w:val="center"/>
              <w:rPr>
                <w:b/>
                <w:sz w:val="20"/>
                <w:szCs w:val="20"/>
              </w:rPr>
            </w:pPr>
            <w:r w:rsidRPr="004C1AB5">
              <w:rPr>
                <w:sz w:val="20"/>
                <w:szCs w:val="20"/>
              </w:rPr>
              <w:t>18</w:t>
            </w:r>
          </w:p>
        </w:tc>
        <w:tc>
          <w:tcPr>
            <w:tcW w:w="7971" w:type="dxa"/>
            <w:shd w:val="clear" w:color="auto" w:fill="auto"/>
            <w:vAlign w:val="center"/>
          </w:tcPr>
          <w:p w14:paraId="41CB6CBA" w14:textId="77777777" w:rsidR="007A0CB9" w:rsidRPr="00834C66" w:rsidRDefault="007A0CB9" w:rsidP="007F20EB">
            <w:pPr>
              <w:spacing w:line="276" w:lineRule="auto"/>
              <w:rPr>
                <w:b/>
                <w:sz w:val="20"/>
                <w:szCs w:val="20"/>
              </w:rPr>
            </w:pPr>
            <w:r w:rsidRPr="00834C66">
              <w:rPr>
                <w:sz w:val="20"/>
                <w:szCs w:val="20"/>
              </w:rPr>
              <w:t>АО «Электросеть» (ИНН 7714734225)</w:t>
            </w:r>
          </w:p>
        </w:tc>
        <w:tc>
          <w:tcPr>
            <w:tcW w:w="1591" w:type="dxa"/>
            <w:shd w:val="clear" w:color="auto" w:fill="auto"/>
            <w:vAlign w:val="center"/>
          </w:tcPr>
          <w:p w14:paraId="3416F988" w14:textId="77777777" w:rsidR="007A0CB9" w:rsidRPr="00834C66" w:rsidRDefault="007A0CB9" w:rsidP="007F20EB">
            <w:pPr>
              <w:spacing w:line="276" w:lineRule="auto"/>
              <w:jc w:val="center"/>
              <w:rPr>
                <w:b/>
                <w:sz w:val="20"/>
                <w:szCs w:val="20"/>
              </w:rPr>
            </w:pPr>
            <w:r w:rsidRPr="00834C66">
              <w:rPr>
                <w:bCs/>
                <w:sz w:val="20"/>
                <w:szCs w:val="20"/>
              </w:rPr>
              <w:t>Представлен</w:t>
            </w:r>
          </w:p>
        </w:tc>
      </w:tr>
      <w:tr w:rsidR="007A0CB9" w:rsidRPr="004C1AB5" w14:paraId="772CA310" w14:textId="77777777" w:rsidTr="007F20EB">
        <w:trPr>
          <w:trHeight w:val="20"/>
          <w:jc w:val="center"/>
        </w:trPr>
        <w:tc>
          <w:tcPr>
            <w:tcW w:w="557" w:type="dxa"/>
            <w:shd w:val="clear" w:color="auto" w:fill="auto"/>
            <w:vAlign w:val="center"/>
          </w:tcPr>
          <w:p w14:paraId="0681814E" w14:textId="77777777" w:rsidR="007A0CB9" w:rsidRPr="004C1AB5" w:rsidRDefault="007A0CB9" w:rsidP="007F20EB">
            <w:pPr>
              <w:spacing w:line="276" w:lineRule="auto"/>
              <w:jc w:val="center"/>
              <w:rPr>
                <w:b/>
                <w:sz w:val="20"/>
                <w:szCs w:val="20"/>
              </w:rPr>
            </w:pPr>
            <w:r w:rsidRPr="004C1AB5">
              <w:rPr>
                <w:sz w:val="20"/>
                <w:szCs w:val="20"/>
              </w:rPr>
              <w:t>19</w:t>
            </w:r>
          </w:p>
        </w:tc>
        <w:tc>
          <w:tcPr>
            <w:tcW w:w="7971" w:type="dxa"/>
            <w:shd w:val="clear" w:color="auto" w:fill="auto"/>
            <w:vAlign w:val="center"/>
          </w:tcPr>
          <w:p w14:paraId="314A49CE" w14:textId="77777777" w:rsidR="007A0CB9" w:rsidRPr="00834C66" w:rsidRDefault="007A0CB9" w:rsidP="007F20EB">
            <w:pPr>
              <w:spacing w:line="276" w:lineRule="auto"/>
              <w:rPr>
                <w:b/>
                <w:sz w:val="20"/>
                <w:szCs w:val="20"/>
              </w:rPr>
            </w:pPr>
            <w:r w:rsidRPr="00834C66">
              <w:rPr>
                <w:sz w:val="20"/>
                <w:szCs w:val="20"/>
              </w:rPr>
              <w:t>ООО «Электросетьсервис» (ИНН 4223057103)</w:t>
            </w:r>
          </w:p>
        </w:tc>
        <w:tc>
          <w:tcPr>
            <w:tcW w:w="1591" w:type="dxa"/>
            <w:shd w:val="clear" w:color="auto" w:fill="auto"/>
            <w:vAlign w:val="center"/>
          </w:tcPr>
          <w:p w14:paraId="09FE2DB8" w14:textId="77777777" w:rsidR="007A0CB9" w:rsidRPr="00834C66" w:rsidRDefault="007A0CB9" w:rsidP="007F20EB">
            <w:pPr>
              <w:spacing w:line="276" w:lineRule="auto"/>
              <w:jc w:val="center"/>
              <w:rPr>
                <w:b/>
                <w:sz w:val="20"/>
                <w:szCs w:val="20"/>
              </w:rPr>
            </w:pPr>
            <w:r w:rsidRPr="00834C66">
              <w:rPr>
                <w:bCs/>
                <w:sz w:val="20"/>
                <w:szCs w:val="20"/>
              </w:rPr>
              <w:t>Представлен</w:t>
            </w:r>
          </w:p>
        </w:tc>
      </w:tr>
      <w:tr w:rsidR="007A0CB9" w:rsidRPr="004C1AB5" w14:paraId="6E866F17" w14:textId="77777777" w:rsidTr="007F20EB">
        <w:trPr>
          <w:trHeight w:val="20"/>
          <w:jc w:val="center"/>
        </w:trPr>
        <w:tc>
          <w:tcPr>
            <w:tcW w:w="557" w:type="dxa"/>
            <w:shd w:val="clear" w:color="auto" w:fill="auto"/>
            <w:vAlign w:val="center"/>
          </w:tcPr>
          <w:p w14:paraId="06789800" w14:textId="77777777" w:rsidR="007A0CB9" w:rsidRPr="004C1AB5" w:rsidRDefault="007A0CB9" w:rsidP="007F20EB">
            <w:pPr>
              <w:spacing w:line="276" w:lineRule="auto"/>
              <w:jc w:val="center"/>
              <w:rPr>
                <w:b/>
                <w:sz w:val="20"/>
                <w:szCs w:val="20"/>
              </w:rPr>
            </w:pPr>
            <w:r w:rsidRPr="004C1AB5">
              <w:rPr>
                <w:sz w:val="20"/>
                <w:szCs w:val="20"/>
              </w:rPr>
              <w:t>20</w:t>
            </w:r>
          </w:p>
        </w:tc>
        <w:tc>
          <w:tcPr>
            <w:tcW w:w="7971" w:type="dxa"/>
            <w:shd w:val="clear" w:color="auto" w:fill="auto"/>
            <w:vAlign w:val="center"/>
          </w:tcPr>
          <w:p w14:paraId="5B6BDCCA" w14:textId="77777777" w:rsidR="007A0CB9" w:rsidRPr="00834C66" w:rsidRDefault="007A0CB9" w:rsidP="007F20EB">
            <w:pPr>
              <w:spacing w:line="276" w:lineRule="auto"/>
              <w:rPr>
                <w:b/>
                <w:sz w:val="20"/>
                <w:szCs w:val="20"/>
              </w:rPr>
            </w:pPr>
            <w:r w:rsidRPr="00834C66">
              <w:rPr>
                <w:sz w:val="20"/>
                <w:szCs w:val="20"/>
              </w:rPr>
              <w:t>ООО «ЭнергоПаритет» (ИНН 4205262491)</w:t>
            </w:r>
          </w:p>
        </w:tc>
        <w:tc>
          <w:tcPr>
            <w:tcW w:w="1591" w:type="dxa"/>
            <w:shd w:val="clear" w:color="auto" w:fill="auto"/>
            <w:vAlign w:val="center"/>
          </w:tcPr>
          <w:p w14:paraId="54021257" w14:textId="77777777" w:rsidR="007A0CB9" w:rsidRPr="00834C66" w:rsidRDefault="007A0CB9" w:rsidP="007F20EB">
            <w:pPr>
              <w:spacing w:line="276" w:lineRule="auto"/>
              <w:jc w:val="center"/>
              <w:rPr>
                <w:b/>
                <w:sz w:val="20"/>
                <w:szCs w:val="20"/>
              </w:rPr>
            </w:pPr>
            <w:r w:rsidRPr="00834C66">
              <w:rPr>
                <w:bCs/>
                <w:sz w:val="20"/>
                <w:szCs w:val="20"/>
              </w:rPr>
              <w:t>Представлен</w:t>
            </w:r>
          </w:p>
        </w:tc>
      </w:tr>
      <w:tr w:rsidR="007A0CB9" w:rsidRPr="004C1AB5" w14:paraId="1B2F08E3" w14:textId="77777777" w:rsidTr="007F20EB">
        <w:trPr>
          <w:trHeight w:val="20"/>
          <w:jc w:val="center"/>
        </w:trPr>
        <w:tc>
          <w:tcPr>
            <w:tcW w:w="557" w:type="dxa"/>
            <w:shd w:val="clear" w:color="auto" w:fill="auto"/>
            <w:vAlign w:val="center"/>
          </w:tcPr>
          <w:p w14:paraId="3660BD3E" w14:textId="77777777" w:rsidR="007A0CB9" w:rsidRPr="0012588E" w:rsidRDefault="007A0CB9" w:rsidP="007F20EB">
            <w:pPr>
              <w:spacing w:line="276" w:lineRule="auto"/>
              <w:jc w:val="center"/>
              <w:rPr>
                <w:b/>
                <w:sz w:val="20"/>
                <w:szCs w:val="20"/>
              </w:rPr>
            </w:pPr>
            <w:r w:rsidRPr="0012588E">
              <w:rPr>
                <w:sz w:val="20"/>
                <w:szCs w:val="20"/>
              </w:rPr>
              <w:t>21</w:t>
            </w:r>
          </w:p>
        </w:tc>
        <w:tc>
          <w:tcPr>
            <w:tcW w:w="7971" w:type="dxa"/>
            <w:shd w:val="clear" w:color="auto" w:fill="auto"/>
            <w:vAlign w:val="center"/>
          </w:tcPr>
          <w:p w14:paraId="3848BEFA" w14:textId="77777777" w:rsidR="007A0CB9" w:rsidRPr="0012588E" w:rsidRDefault="007A0CB9" w:rsidP="007F20EB">
            <w:pPr>
              <w:spacing w:line="276" w:lineRule="auto"/>
              <w:rPr>
                <w:b/>
                <w:sz w:val="20"/>
                <w:szCs w:val="20"/>
              </w:rPr>
            </w:pPr>
            <w:r w:rsidRPr="0012588E">
              <w:rPr>
                <w:sz w:val="20"/>
                <w:szCs w:val="20"/>
              </w:rPr>
              <w:t>ООО «Регионэнергосеть» (ИНН 4205271471)</w:t>
            </w:r>
          </w:p>
        </w:tc>
        <w:tc>
          <w:tcPr>
            <w:tcW w:w="1591" w:type="dxa"/>
            <w:shd w:val="clear" w:color="auto" w:fill="auto"/>
            <w:vAlign w:val="center"/>
          </w:tcPr>
          <w:p w14:paraId="59D35349" w14:textId="77777777" w:rsidR="007A0CB9" w:rsidRPr="0012588E" w:rsidRDefault="007A0CB9" w:rsidP="007F20EB">
            <w:pPr>
              <w:spacing w:line="276" w:lineRule="auto"/>
              <w:jc w:val="center"/>
              <w:rPr>
                <w:b/>
                <w:sz w:val="20"/>
                <w:szCs w:val="20"/>
              </w:rPr>
            </w:pPr>
            <w:r w:rsidRPr="0012588E">
              <w:rPr>
                <w:bCs/>
                <w:sz w:val="20"/>
                <w:szCs w:val="20"/>
              </w:rPr>
              <w:t>Представлен</w:t>
            </w:r>
          </w:p>
        </w:tc>
      </w:tr>
      <w:tr w:rsidR="007A0CB9" w:rsidRPr="0012588E" w14:paraId="4F8E689E" w14:textId="77777777" w:rsidTr="007F20EB">
        <w:trPr>
          <w:trHeight w:val="20"/>
          <w:jc w:val="center"/>
        </w:trPr>
        <w:tc>
          <w:tcPr>
            <w:tcW w:w="557" w:type="dxa"/>
            <w:shd w:val="clear" w:color="auto" w:fill="auto"/>
            <w:vAlign w:val="center"/>
          </w:tcPr>
          <w:p w14:paraId="7674BF7B" w14:textId="77777777" w:rsidR="007A0CB9" w:rsidRPr="0012588E" w:rsidRDefault="007A0CB9" w:rsidP="007F20EB">
            <w:pPr>
              <w:spacing w:line="276" w:lineRule="auto"/>
              <w:jc w:val="center"/>
              <w:rPr>
                <w:b/>
                <w:sz w:val="20"/>
                <w:szCs w:val="20"/>
              </w:rPr>
            </w:pPr>
            <w:r w:rsidRPr="0012588E">
              <w:rPr>
                <w:sz w:val="20"/>
                <w:szCs w:val="20"/>
              </w:rPr>
              <w:t>22</w:t>
            </w:r>
          </w:p>
        </w:tc>
        <w:tc>
          <w:tcPr>
            <w:tcW w:w="7971" w:type="dxa"/>
            <w:shd w:val="clear" w:color="auto" w:fill="auto"/>
            <w:vAlign w:val="center"/>
          </w:tcPr>
          <w:p w14:paraId="77E2DBC6" w14:textId="77777777" w:rsidR="007A0CB9" w:rsidRPr="0012588E" w:rsidRDefault="007A0CB9" w:rsidP="007F20EB">
            <w:pPr>
              <w:spacing w:line="276" w:lineRule="auto"/>
              <w:rPr>
                <w:b/>
                <w:sz w:val="20"/>
                <w:szCs w:val="20"/>
              </w:rPr>
            </w:pPr>
            <w:r w:rsidRPr="0012588E">
              <w:rPr>
                <w:sz w:val="20"/>
                <w:szCs w:val="20"/>
              </w:rPr>
              <w:t>ООО «ТрансХимЭнерго» (ИНН 4205220893)</w:t>
            </w:r>
          </w:p>
        </w:tc>
        <w:tc>
          <w:tcPr>
            <w:tcW w:w="1591" w:type="dxa"/>
            <w:shd w:val="clear" w:color="auto" w:fill="auto"/>
            <w:vAlign w:val="center"/>
          </w:tcPr>
          <w:p w14:paraId="55163224" w14:textId="77777777" w:rsidR="007A0CB9" w:rsidRPr="0012588E" w:rsidRDefault="007A0CB9" w:rsidP="007F20EB">
            <w:pPr>
              <w:spacing w:line="276" w:lineRule="auto"/>
              <w:jc w:val="center"/>
              <w:rPr>
                <w:b/>
                <w:sz w:val="20"/>
                <w:szCs w:val="20"/>
              </w:rPr>
            </w:pPr>
            <w:r w:rsidRPr="0012588E">
              <w:rPr>
                <w:bCs/>
                <w:sz w:val="20"/>
                <w:szCs w:val="20"/>
              </w:rPr>
              <w:t>Представлен</w:t>
            </w:r>
          </w:p>
        </w:tc>
      </w:tr>
      <w:tr w:rsidR="007A0CB9" w:rsidRPr="00C3632D" w14:paraId="602B2613" w14:textId="77777777" w:rsidTr="007F20EB">
        <w:trPr>
          <w:trHeight w:val="20"/>
          <w:jc w:val="center"/>
        </w:trPr>
        <w:tc>
          <w:tcPr>
            <w:tcW w:w="557" w:type="dxa"/>
            <w:shd w:val="clear" w:color="auto" w:fill="auto"/>
            <w:vAlign w:val="center"/>
          </w:tcPr>
          <w:p w14:paraId="25505190" w14:textId="77777777" w:rsidR="007A0CB9" w:rsidRPr="0012588E" w:rsidRDefault="007A0CB9" w:rsidP="007F20EB">
            <w:pPr>
              <w:spacing w:line="276" w:lineRule="auto"/>
              <w:jc w:val="center"/>
              <w:rPr>
                <w:b/>
                <w:sz w:val="20"/>
                <w:szCs w:val="20"/>
              </w:rPr>
            </w:pPr>
            <w:r w:rsidRPr="0012588E">
              <w:rPr>
                <w:sz w:val="20"/>
                <w:szCs w:val="20"/>
              </w:rPr>
              <w:t>23</w:t>
            </w:r>
          </w:p>
        </w:tc>
        <w:tc>
          <w:tcPr>
            <w:tcW w:w="7971" w:type="dxa"/>
            <w:shd w:val="clear" w:color="auto" w:fill="auto"/>
            <w:vAlign w:val="center"/>
          </w:tcPr>
          <w:p w14:paraId="1555C4D3" w14:textId="77777777" w:rsidR="007A0CB9" w:rsidRPr="0012588E" w:rsidRDefault="007A0CB9" w:rsidP="007F20EB">
            <w:pPr>
              <w:spacing w:line="276" w:lineRule="auto"/>
              <w:rPr>
                <w:b/>
                <w:sz w:val="20"/>
                <w:szCs w:val="20"/>
              </w:rPr>
            </w:pPr>
            <w:r w:rsidRPr="0012588E">
              <w:rPr>
                <w:sz w:val="20"/>
                <w:szCs w:val="20"/>
              </w:rPr>
              <w:t>ООО «Энергосервис» (ИНН 4212038927)</w:t>
            </w:r>
          </w:p>
        </w:tc>
        <w:tc>
          <w:tcPr>
            <w:tcW w:w="1591" w:type="dxa"/>
            <w:shd w:val="clear" w:color="auto" w:fill="auto"/>
            <w:vAlign w:val="center"/>
          </w:tcPr>
          <w:p w14:paraId="166C9F62" w14:textId="77777777" w:rsidR="007A0CB9" w:rsidRPr="0012588E" w:rsidRDefault="007A0CB9" w:rsidP="007F20EB">
            <w:pPr>
              <w:spacing w:line="276" w:lineRule="auto"/>
              <w:jc w:val="center"/>
              <w:rPr>
                <w:b/>
                <w:sz w:val="20"/>
                <w:szCs w:val="20"/>
              </w:rPr>
            </w:pPr>
            <w:r w:rsidRPr="0012588E">
              <w:rPr>
                <w:bCs/>
                <w:sz w:val="20"/>
                <w:szCs w:val="20"/>
              </w:rPr>
              <w:t>Представлен</w:t>
            </w:r>
          </w:p>
        </w:tc>
      </w:tr>
    </w:tbl>
    <w:p w14:paraId="72609EEF" w14:textId="77777777" w:rsidR="007A0CB9" w:rsidRDefault="007A0CB9" w:rsidP="007A0CB9">
      <w:pPr>
        <w:spacing w:line="276" w:lineRule="auto"/>
        <w:rPr>
          <w:lang w:eastAsia="en-US"/>
        </w:rPr>
      </w:pPr>
    </w:p>
    <w:p w14:paraId="7FBE3693" w14:textId="77777777" w:rsidR="007A0CB9" w:rsidRPr="00D04CEA" w:rsidRDefault="007A0CB9" w:rsidP="007A0CB9">
      <w:pPr>
        <w:spacing w:line="276" w:lineRule="auto"/>
        <w:ind w:firstLine="709"/>
        <w:jc w:val="both"/>
        <w:rPr>
          <w:b/>
          <w:lang w:eastAsia="en-US"/>
        </w:rPr>
      </w:pPr>
      <w:r w:rsidRPr="00D04CEA">
        <w:rPr>
          <w:lang w:eastAsia="en-US"/>
        </w:rPr>
        <w:t xml:space="preserve">Расчет фактических значений показателей надежности и качества производится в соответствии с Методическими указаниями, утвержденными Приказом Минэнерго России от </w:t>
      </w:r>
      <w:r>
        <w:rPr>
          <w:lang w:eastAsia="en-US"/>
        </w:rPr>
        <w:t>29</w:t>
      </w:r>
      <w:r w:rsidRPr="00D04CEA">
        <w:rPr>
          <w:lang w:eastAsia="en-US"/>
        </w:rPr>
        <w:t>.1</w:t>
      </w:r>
      <w:r>
        <w:rPr>
          <w:lang w:eastAsia="en-US"/>
        </w:rPr>
        <w:t>1</w:t>
      </w:r>
      <w:r w:rsidRPr="00D04CEA">
        <w:rPr>
          <w:lang w:eastAsia="en-US"/>
        </w:rPr>
        <w:t>.201</w:t>
      </w:r>
      <w:r>
        <w:rPr>
          <w:lang w:eastAsia="en-US"/>
        </w:rPr>
        <w:t>6</w:t>
      </w:r>
      <w:r w:rsidRPr="00D04CEA">
        <w:rPr>
          <w:lang w:eastAsia="en-US"/>
        </w:rPr>
        <w:t xml:space="preserve"> №</w:t>
      </w:r>
      <w:r>
        <w:rPr>
          <w:lang w:eastAsia="en-US"/>
        </w:rPr>
        <w:t>1256</w:t>
      </w:r>
      <w:r w:rsidRPr="00D04CEA">
        <w:rPr>
          <w:lang w:eastAsia="en-US"/>
        </w:rPr>
        <w:t>.</w:t>
      </w:r>
    </w:p>
    <w:p w14:paraId="3F409A11" w14:textId="77777777" w:rsidR="007A0CB9" w:rsidRPr="00D04CEA" w:rsidRDefault="007A0CB9" w:rsidP="007A0CB9">
      <w:pPr>
        <w:spacing w:line="276" w:lineRule="auto"/>
        <w:ind w:firstLine="709"/>
        <w:jc w:val="both"/>
        <w:rPr>
          <w:b/>
          <w:lang w:eastAsia="en-US"/>
        </w:rPr>
      </w:pPr>
      <w:r w:rsidRPr="00D04CEA">
        <w:rPr>
          <w:lang w:eastAsia="en-US"/>
        </w:rPr>
        <w:t>Экспертами проведена проверка правильности проведенных предприятиями расчетов, их соответствие Методическим указаниям, с использованием исходным данных, представленных предприятиями.</w:t>
      </w:r>
    </w:p>
    <w:p w14:paraId="2C6350F9" w14:textId="77777777" w:rsidR="007A0CB9" w:rsidRDefault="007A0CB9" w:rsidP="007A0CB9">
      <w:pPr>
        <w:spacing w:line="276" w:lineRule="auto"/>
        <w:ind w:firstLine="709"/>
        <w:jc w:val="both"/>
        <w:rPr>
          <w:b/>
          <w:lang w:eastAsia="en-US"/>
        </w:rPr>
      </w:pPr>
      <w:r w:rsidRPr="00D04CEA">
        <w:rPr>
          <w:lang w:eastAsia="en-US"/>
        </w:rPr>
        <w:t>В результате расчета фактические показатели надежности и качества составляют:</w:t>
      </w:r>
    </w:p>
    <w:p w14:paraId="79262F47" w14:textId="77777777" w:rsidR="007A0CB9" w:rsidRDefault="007A0CB9" w:rsidP="007A0CB9">
      <w:pPr>
        <w:spacing w:line="276" w:lineRule="auto"/>
        <w:ind w:firstLine="709"/>
        <w:jc w:val="both"/>
        <w:rPr>
          <w:b/>
          <w:lang w:eastAsia="en-US"/>
        </w:rPr>
      </w:pPr>
    </w:p>
    <w:tbl>
      <w:tblPr>
        <w:tblW w:w="10307" w:type="dxa"/>
        <w:jc w:val="center"/>
        <w:tblLook w:val="04A0" w:firstRow="1" w:lastRow="0" w:firstColumn="1" w:lastColumn="0" w:noHBand="0" w:noVBand="1"/>
      </w:tblPr>
      <w:tblGrid>
        <w:gridCol w:w="490"/>
        <w:gridCol w:w="4678"/>
        <w:gridCol w:w="1928"/>
        <w:gridCol w:w="1756"/>
        <w:gridCol w:w="1455"/>
      </w:tblGrid>
      <w:tr w:rsidR="007A0CB9" w:rsidRPr="00CB6FFD" w14:paraId="74CBA251" w14:textId="77777777" w:rsidTr="007A0CB9">
        <w:trPr>
          <w:trHeight w:val="20"/>
          <w:tblHeader/>
          <w:jc w:val="center"/>
        </w:trPr>
        <w:tc>
          <w:tcPr>
            <w:tcW w:w="4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F0BA4B" w14:textId="77777777" w:rsidR="007A0CB9" w:rsidRPr="00CB6FFD" w:rsidRDefault="007A0CB9" w:rsidP="007F20EB">
            <w:pPr>
              <w:spacing w:line="276" w:lineRule="auto"/>
              <w:jc w:val="center"/>
              <w:rPr>
                <w:b/>
                <w:sz w:val="20"/>
                <w:szCs w:val="20"/>
              </w:rPr>
            </w:pPr>
            <w:bookmarkStart w:id="11" w:name="RANGE!A1:E22"/>
            <w:r w:rsidRPr="00CB6FFD">
              <w:rPr>
                <w:sz w:val="20"/>
                <w:szCs w:val="20"/>
              </w:rPr>
              <w:t>№ п/п</w:t>
            </w:r>
            <w:bookmarkEnd w:id="11"/>
          </w:p>
        </w:tc>
        <w:tc>
          <w:tcPr>
            <w:tcW w:w="4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27A0B1" w14:textId="77777777" w:rsidR="007A0CB9" w:rsidRPr="00CB6FFD" w:rsidRDefault="007A0CB9" w:rsidP="007F20EB">
            <w:pPr>
              <w:spacing w:line="276" w:lineRule="auto"/>
              <w:jc w:val="center"/>
              <w:rPr>
                <w:b/>
                <w:sz w:val="20"/>
                <w:szCs w:val="20"/>
              </w:rPr>
            </w:pPr>
            <w:r w:rsidRPr="00CB6FFD">
              <w:rPr>
                <w:sz w:val="20"/>
                <w:szCs w:val="20"/>
              </w:rPr>
              <w:t>Наименование сетевой организации</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C9126" w14:textId="77777777" w:rsidR="007A0CB9" w:rsidRPr="00CB6FFD" w:rsidRDefault="007A0CB9" w:rsidP="007F20EB">
            <w:pPr>
              <w:spacing w:line="276" w:lineRule="auto"/>
              <w:jc w:val="center"/>
              <w:rPr>
                <w:b/>
                <w:sz w:val="20"/>
                <w:szCs w:val="20"/>
              </w:rPr>
            </w:pPr>
            <w:r w:rsidRPr="00CB6FFD">
              <w:rPr>
                <w:sz w:val="20"/>
                <w:szCs w:val="20"/>
              </w:rPr>
              <w:t>Уровень надежности реализуемых товаров (услуг)</w:t>
            </w:r>
          </w:p>
        </w:tc>
        <w:tc>
          <w:tcPr>
            <w:tcW w:w="3211" w:type="dxa"/>
            <w:gridSpan w:val="2"/>
            <w:tcBorders>
              <w:top w:val="single" w:sz="4" w:space="0" w:color="auto"/>
              <w:left w:val="nil"/>
              <w:bottom w:val="single" w:sz="4" w:space="0" w:color="auto"/>
              <w:right w:val="single" w:sz="4" w:space="0" w:color="auto"/>
            </w:tcBorders>
            <w:shd w:val="clear" w:color="auto" w:fill="auto"/>
            <w:vAlign w:val="center"/>
            <w:hideMark/>
          </w:tcPr>
          <w:p w14:paraId="19693965" w14:textId="77777777" w:rsidR="007A0CB9" w:rsidRPr="00CB6FFD" w:rsidRDefault="007A0CB9" w:rsidP="007F20EB">
            <w:pPr>
              <w:spacing w:line="276" w:lineRule="auto"/>
              <w:jc w:val="center"/>
              <w:rPr>
                <w:b/>
                <w:sz w:val="20"/>
                <w:szCs w:val="20"/>
              </w:rPr>
            </w:pPr>
            <w:r w:rsidRPr="00CB6FFD">
              <w:rPr>
                <w:sz w:val="20"/>
                <w:szCs w:val="20"/>
              </w:rPr>
              <w:t>Уровень качества реализуемых товаров (услуг)</w:t>
            </w:r>
          </w:p>
        </w:tc>
      </w:tr>
      <w:tr w:rsidR="007A0CB9" w:rsidRPr="00CB6FFD" w14:paraId="1CCA568B" w14:textId="77777777" w:rsidTr="007A0CB9">
        <w:trPr>
          <w:trHeight w:val="20"/>
          <w:tblHeader/>
          <w:jc w:val="center"/>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431EFA55" w14:textId="77777777" w:rsidR="007A0CB9" w:rsidRPr="00CB6FFD" w:rsidRDefault="007A0CB9" w:rsidP="007F20EB">
            <w:pPr>
              <w:spacing w:line="276" w:lineRule="auto"/>
              <w:rPr>
                <w:b/>
                <w:sz w:val="20"/>
                <w:szCs w:val="20"/>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167660EE" w14:textId="77777777" w:rsidR="007A0CB9" w:rsidRPr="00CB6FFD" w:rsidRDefault="007A0CB9" w:rsidP="007F20EB">
            <w:pPr>
              <w:spacing w:line="276" w:lineRule="auto"/>
              <w:rPr>
                <w:b/>
                <w:sz w:val="20"/>
                <w:szCs w:val="20"/>
              </w:rPr>
            </w:pP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139F7" w14:textId="77777777" w:rsidR="007A0CB9" w:rsidRPr="00CB6FFD" w:rsidRDefault="007A0CB9" w:rsidP="007F20EB">
            <w:pPr>
              <w:spacing w:line="276" w:lineRule="auto"/>
              <w:jc w:val="center"/>
              <w:rPr>
                <w:b/>
                <w:sz w:val="20"/>
                <w:szCs w:val="20"/>
              </w:rPr>
            </w:pPr>
            <w:r w:rsidRPr="00CB6FFD">
              <w:rPr>
                <w:sz w:val="20"/>
                <w:szCs w:val="20"/>
              </w:rPr>
              <w:t>Показатель средней продолжительности прекращений передачи электрической энергии, (П</w:t>
            </w:r>
            <w:r w:rsidRPr="00CB6FFD">
              <w:rPr>
                <w:sz w:val="20"/>
                <w:szCs w:val="20"/>
                <w:vertAlign w:val="subscript"/>
              </w:rPr>
              <w:t>п</w:t>
            </w:r>
            <w:r w:rsidRPr="00CB6FFD">
              <w:rPr>
                <w:sz w:val="20"/>
                <w:szCs w:val="20"/>
              </w:rPr>
              <w:t>)</w:t>
            </w:r>
          </w:p>
        </w:tc>
        <w:tc>
          <w:tcPr>
            <w:tcW w:w="1756" w:type="dxa"/>
            <w:tcBorders>
              <w:top w:val="nil"/>
              <w:left w:val="nil"/>
              <w:bottom w:val="single" w:sz="4" w:space="0" w:color="auto"/>
              <w:right w:val="single" w:sz="4" w:space="0" w:color="auto"/>
            </w:tcBorders>
            <w:shd w:val="clear" w:color="auto" w:fill="auto"/>
            <w:vAlign w:val="center"/>
            <w:hideMark/>
          </w:tcPr>
          <w:p w14:paraId="50C998B7" w14:textId="77777777" w:rsidR="007A0CB9" w:rsidRPr="00CB6FFD" w:rsidRDefault="007A0CB9" w:rsidP="007F20EB">
            <w:pPr>
              <w:spacing w:line="276" w:lineRule="auto"/>
              <w:jc w:val="center"/>
              <w:rPr>
                <w:b/>
                <w:sz w:val="20"/>
                <w:szCs w:val="20"/>
              </w:rPr>
            </w:pPr>
            <w:r w:rsidRPr="00CB6FFD">
              <w:rPr>
                <w:sz w:val="20"/>
                <w:szCs w:val="20"/>
              </w:rPr>
              <w:t xml:space="preserve">Показатель уровня качества осуществляемого технологического присоединения к сети, (П </w:t>
            </w:r>
            <w:r w:rsidRPr="00CB6FFD">
              <w:rPr>
                <w:sz w:val="20"/>
                <w:szCs w:val="20"/>
                <w:vertAlign w:val="subscript"/>
              </w:rPr>
              <w:t>тпр</w:t>
            </w:r>
            <w:r w:rsidRPr="00CB6FFD">
              <w:rPr>
                <w:sz w:val="20"/>
                <w:szCs w:val="20"/>
              </w:rPr>
              <w:t>)</w:t>
            </w:r>
          </w:p>
        </w:tc>
        <w:tc>
          <w:tcPr>
            <w:tcW w:w="1455" w:type="dxa"/>
            <w:tcBorders>
              <w:top w:val="nil"/>
              <w:left w:val="nil"/>
              <w:bottom w:val="single" w:sz="4" w:space="0" w:color="auto"/>
              <w:right w:val="single" w:sz="4" w:space="0" w:color="auto"/>
            </w:tcBorders>
            <w:shd w:val="clear" w:color="auto" w:fill="auto"/>
            <w:vAlign w:val="center"/>
            <w:hideMark/>
          </w:tcPr>
          <w:p w14:paraId="60F4721B" w14:textId="77777777" w:rsidR="007A0CB9" w:rsidRPr="00CB6FFD" w:rsidRDefault="007A0CB9" w:rsidP="007F20EB">
            <w:pPr>
              <w:spacing w:line="276" w:lineRule="auto"/>
              <w:jc w:val="center"/>
              <w:rPr>
                <w:b/>
                <w:sz w:val="20"/>
                <w:szCs w:val="20"/>
              </w:rPr>
            </w:pPr>
            <w:r w:rsidRPr="00CB6FFD">
              <w:rPr>
                <w:sz w:val="20"/>
                <w:szCs w:val="20"/>
              </w:rPr>
              <w:t xml:space="preserve">Показатель уровня качества обслуживания потребителей услуг, (П </w:t>
            </w:r>
            <w:r w:rsidRPr="00CB6FFD">
              <w:rPr>
                <w:sz w:val="20"/>
                <w:szCs w:val="20"/>
                <w:vertAlign w:val="subscript"/>
              </w:rPr>
              <w:t>тсо</w:t>
            </w:r>
            <w:r w:rsidRPr="00CB6FFD">
              <w:rPr>
                <w:sz w:val="20"/>
                <w:szCs w:val="20"/>
              </w:rPr>
              <w:t>)</w:t>
            </w:r>
          </w:p>
        </w:tc>
      </w:tr>
      <w:tr w:rsidR="007A0CB9" w:rsidRPr="00B66698" w14:paraId="40FEBDAB" w14:textId="77777777" w:rsidTr="007A0CB9">
        <w:trPr>
          <w:trHeight w:val="20"/>
          <w:jc w:val="center"/>
        </w:trPr>
        <w:tc>
          <w:tcPr>
            <w:tcW w:w="490" w:type="dxa"/>
            <w:tcBorders>
              <w:top w:val="single" w:sz="4" w:space="0" w:color="auto"/>
              <w:left w:val="single" w:sz="4" w:space="0" w:color="auto"/>
              <w:bottom w:val="single" w:sz="4" w:space="0" w:color="auto"/>
              <w:right w:val="single" w:sz="4" w:space="0" w:color="auto"/>
            </w:tcBorders>
            <w:shd w:val="clear" w:color="auto" w:fill="auto"/>
            <w:vAlign w:val="center"/>
          </w:tcPr>
          <w:p w14:paraId="1966D915" w14:textId="77777777" w:rsidR="007A0CB9" w:rsidRPr="00CB6FFD" w:rsidRDefault="007A0CB9" w:rsidP="007F20EB">
            <w:pPr>
              <w:spacing w:line="276" w:lineRule="auto"/>
              <w:jc w:val="center"/>
              <w:rPr>
                <w:b/>
                <w:sz w:val="20"/>
                <w:szCs w:val="20"/>
              </w:rPr>
            </w:pPr>
            <w:r>
              <w:rPr>
                <w:sz w:val="20"/>
                <w:szCs w:val="20"/>
              </w:rPr>
              <w:t>1</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19A2B227" w14:textId="77777777" w:rsidR="007A0CB9" w:rsidRPr="00CB6FFD" w:rsidRDefault="007A0CB9" w:rsidP="007F20EB">
            <w:pPr>
              <w:spacing w:line="276" w:lineRule="auto"/>
              <w:rPr>
                <w:b/>
                <w:sz w:val="20"/>
                <w:szCs w:val="20"/>
              </w:rPr>
            </w:pPr>
            <w:r w:rsidRPr="00CB6FFD">
              <w:rPr>
                <w:sz w:val="20"/>
                <w:szCs w:val="20"/>
              </w:rPr>
              <w:t>АО «Оборонэнерго» (филиал «Забайкальский» АО «Оборонэнерго») (ИНН 7704726225)</w:t>
            </w:r>
          </w:p>
        </w:tc>
        <w:tc>
          <w:tcPr>
            <w:tcW w:w="1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94C80" w14:textId="77777777" w:rsidR="007A0CB9" w:rsidRPr="00CB6FFD" w:rsidRDefault="007A0CB9" w:rsidP="007F20EB">
            <w:pPr>
              <w:spacing w:line="276" w:lineRule="auto"/>
              <w:jc w:val="center"/>
              <w:rPr>
                <w:b/>
                <w:sz w:val="20"/>
                <w:szCs w:val="20"/>
              </w:rPr>
            </w:pPr>
            <w:r w:rsidRPr="00CB6FFD">
              <w:rPr>
                <w:sz w:val="20"/>
                <w:szCs w:val="20"/>
              </w:rPr>
              <w:t>0,0463</w:t>
            </w:r>
          </w:p>
        </w:tc>
        <w:tc>
          <w:tcPr>
            <w:tcW w:w="1756" w:type="dxa"/>
            <w:tcBorders>
              <w:top w:val="single" w:sz="4" w:space="0" w:color="auto"/>
              <w:left w:val="nil"/>
              <w:bottom w:val="single" w:sz="4" w:space="0" w:color="auto"/>
              <w:right w:val="single" w:sz="4" w:space="0" w:color="auto"/>
            </w:tcBorders>
            <w:shd w:val="clear" w:color="auto" w:fill="auto"/>
            <w:vAlign w:val="center"/>
          </w:tcPr>
          <w:p w14:paraId="4118852B" w14:textId="77777777" w:rsidR="007A0CB9" w:rsidRPr="00CB6FFD" w:rsidRDefault="007A0CB9" w:rsidP="007F20EB">
            <w:pPr>
              <w:spacing w:line="276" w:lineRule="auto"/>
              <w:jc w:val="center"/>
              <w:rPr>
                <w:b/>
                <w:sz w:val="20"/>
                <w:szCs w:val="20"/>
              </w:rPr>
            </w:pPr>
            <w:r w:rsidRPr="00CB6FFD">
              <w:rPr>
                <w:sz w:val="20"/>
                <w:szCs w:val="20"/>
              </w:rPr>
              <w:t>1,0000</w:t>
            </w:r>
          </w:p>
        </w:tc>
        <w:tc>
          <w:tcPr>
            <w:tcW w:w="1455" w:type="dxa"/>
            <w:tcBorders>
              <w:top w:val="single" w:sz="4" w:space="0" w:color="auto"/>
              <w:left w:val="nil"/>
              <w:bottom w:val="single" w:sz="4" w:space="0" w:color="auto"/>
              <w:right w:val="single" w:sz="4" w:space="0" w:color="auto"/>
            </w:tcBorders>
            <w:shd w:val="clear" w:color="auto" w:fill="auto"/>
            <w:vAlign w:val="center"/>
          </w:tcPr>
          <w:p w14:paraId="64B9A513" w14:textId="77777777" w:rsidR="007A0CB9" w:rsidRPr="002C2B19" w:rsidRDefault="007A0CB9" w:rsidP="007F20EB">
            <w:pPr>
              <w:spacing w:line="276" w:lineRule="auto"/>
              <w:jc w:val="center"/>
              <w:rPr>
                <w:b/>
                <w:sz w:val="20"/>
                <w:szCs w:val="20"/>
              </w:rPr>
            </w:pPr>
            <w:r w:rsidRPr="00CB6FFD">
              <w:rPr>
                <w:sz w:val="20"/>
                <w:szCs w:val="20"/>
              </w:rPr>
              <w:t>0,8600</w:t>
            </w:r>
          </w:p>
        </w:tc>
      </w:tr>
      <w:tr w:rsidR="007A0CB9" w:rsidRPr="00B66698" w14:paraId="3D7D1B3E" w14:textId="77777777" w:rsidTr="007A0CB9">
        <w:trPr>
          <w:trHeight w:val="20"/>
          <w:jc w:val="center"/>
        </w:trPr>
        <w:tc>
          <w:tcPr>
            <w:tcW w:w="490" w:type="dxa"/>
            <w:tcBorders>
              <w:top w:val="single" w:sz="4" w:space="0" w:color="auto"/>
              <w:left w:val="single" w:sz="4" w:space="0" w:color="auto"/>
              <w:bottom w:val="single" w:sz="4" w:space="0" w:color="auto"/>
              <w:right w:val="single" w:sz="4" w:space="0" w:color="auto"/>
            </w:tcBorders>
            <w:shd w:val="clear" w:color="auto" w:fill="auto"/>
            <w:vAlign w:val="center"/>
          </w:tcPr>
          <w:p w14:paraId="07BF14F4" w14:textId="77777777" w:rsidR="007A0CB9" w:rsidRPr="002506E1" w:rsidRDefault="007A0CB9" w:rsidP="007F20EB">
            <w:pPr>
              <w:spacing w:line="276" w:lineRule="auto"/>
              <w:jc w:val="center"/>
              <w:rPr>
                <w:b/>
                <w:sz w:val="20"/>
                <w:szCs w:val="20"/>
              </w:rPr>
            </w:pPr>
            <w:r>
              <w:rPr>
                <w:sz w:val="20"/>
                <w:szCs w:val="20"/>
              </w:rPr>
              <w:t>2</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48938139" w14:textId="77777777" w:rsidR="007A0CB9" w:rsidRPr="002506E1" w:rsidRDefault="007A0CB9" w:rsidP="007F20EB">
            <w:pPr>
              <w:spacing w:line="276" w:lineRule="auto"/>
              <w:rPr>
                <w:b/>
                <w:sz w:val="20"/>
                <w:szCs w:val="20"/>
              </w:rPr>
            </w:pPr>
            <w:r w:rsidRPr="002506E1">
              <w:rPr>
                <w:sz w:val="20"/>
                <w:szCs w:val="20"/>
              </w:rPr>
              <w:t>ООО «Объединенная компания РУСАЛ Энергосеть» (ИНН 7709806795)</w:t>
            </w:r>
          </w:p>
        </w:tc>
        <w:tc>
          <w:tcPr>
            <w:tcW w:w="1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14477" w14:textId="77777777" w:rsidR="007A0CB9" w:rsidRPr="002506E1" w:rsidRDefault="007A0CB9" w:rsidP="007F20EB">
            <w:pPr>
              <w:spacing w:line="276" w:lineRule="auto"/>
              <w:jc w:val="center"/>
              <w:rPr>
                <w:b/>
                <w:sz w:val="20"/>
                <w:szCs w:val="20"/>
              </w:rPr>
            </w:pPr>
            <w:r w:rsidRPr="002506E1">
              <w:rPr>
                <w:sz w:val="20"/>
                <w:szCs w:val="20"/>
              </w:rPr>
              <w:t>0,0000</w:t>
            </w:r>
          </w:p>
        </w:tc>
        <w:tc>
          <w:tcPr>
            <w:tcW w:w="1756" w:type="dxa"/>
            <w:tcBorders>
              <w:top w:val="single" w:sz="4" w:space="0" w:color="auto"/>
              <w:left w:val="nil"/>
              <w:bottom w:val="single" w:sz="4" w:space="0" w:color="auto"/>
              <w:right w:val="single" w:sz="4" w:space="0" w:color="auto"/>
            </w:tcBorders>
            <w:shd w:val="clear" w:color="auto" w:fill="auto"/>
            <w:vAlign w:val="center"/>
          </w:tcPr>
          <w:p w14:paraId="403C847D" w14:textId="77777777" w:rsidR="007A0CB9" w:rsidRPr="002506E1" w:rsidRDefault="007A0CB9" w:rsidP="007F20EB">
            <w:pPr>
              <w:spacing w:line="276" w:lineRule="auto"/>
              <w:jc w:val="center"/>
              <w:rPr>
                <w:b/>
                <w:sz w:val="20"/>
                <w:szCs w:val="20"/>
              </w:rPr>
            </w:pPr>
            <w:r w:rsidRPr="002506E1">
              <w:rPr>
                <w:sz w:val="20"/>
                <w:szCs w:val="20"/>
              </w:rPr>
              <w:t>1,0000</w:t>
            </w:r>
          </w:p>
        </w:tc>
        <w:tc>
          <w:tcPr>
            <w:tcW w:w="1455" w:type="dxa"/>
            <w:tcBorders>
              <w:top w:val="single" w:sz="4" w:space="0" w:color="auto"/>
              <w:left w:val="nil"/>
              <w:bottom w:val="single" w:sz="4" w:space="0" w:color="auto"/>
              <w:right w:val="single" w:sz="4" w:space="0" w:color="auto"/>
            </w:tcBorders>
            <w:shd w:val="clear" w:color="auto" w:fill="auto"/>
            <w:vAlign w:val="center"/>
          </w:tcPr>
          <w:p w14:paraId="6CB38187" w14:textId="77777777" w:rsidR="007A0CB9" w:rsidRPr="002506E1" w:rsidRDefault="007A0CB9" w:rsidP="007F20EB">
            <w:pPr>
              <w:spacing w:line="276" w:lineRule="auto"/>
              <w:jc w:val="center"/>
              <w:rPr>
                <w:b/>
                <w:sz w:val="20"/>
                <w:szCs w:val="20"/>
              </w:rPr>
            </w:pPr>
            <w:r w:rsidRPr="002506E1">
              <w:rPr>
                <w:sz w:val="20"/>
                <w:szCs w:val="20"/>
              </w:rPr>
              <w:t>0,8975</w:t>
            </w:r>
          </w:p>
        </w:tc>
      </w:tr>
      <w:tr w:rsidR="007A0CB9" w:rsidRPr="00B66698" w14:paraId="211CDF7C" w14:textId="77777777" w:rsidTr="007A0CB9">
        <w:trPr>
          <w:trHeight w:val="20"/>
          <w:jc w:val="center"/>
        </w:trPr>
        <w:tc>
          <w:tcPr>
            <w:tcW w:w="490" w:type="dxa"/>
            <w:tcBorders>
              <w:top w:val="single" w:sz="4" w:space="0" w:color="auto"/>
              <w:left w:val="single" w:sz="4" w:space="0" w:color="auto"/>
              <w:bottom w:val="single" w:sz="4" w:space="0" w:color="auto"/>
              <w:right w:val="single" w:sz="4" w:space="0" w:color="auto"/>
            </w:tcBorders>
            <w:shd w:val="clear" w:color="auto" w:fill="auto"/>
            <w:vAlign w:val="center"/>
          </w:tcPr>
          <w:p w14:paraId="038AF577" w14:textId="77777777" w:rsidR="007A0CB9" w:rsidRPr="00CB6FFD" w:rsidRDefault="007A0CB9" w:rsidP="007F20EB">
            <w:pPr>
              <w:spacing w:line="276" w:lineRule="auto"/>
              <w:jc w:val="center"/>
              <w:rPr>
                <w:b/>
                <w:sz w:val="20"/>
                <w:szCs w:val="20"/>
              </w:rPr>
            </w:pPr>
            <w:r>
              <w:rPr>
                <w:sz w:val="20"/>
                <w:szCs w:val="20"/>
              </w:rPr>
              <w:t>3</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04F784D7" w14:textId="77777777" w:rsidR="007A0CB9" w:rsidRPr="00CB6FFD" w:rsidRDefault="007A0CB9" w:rsidP="007F20EB">
            <w:pPr>
              <w:spacing w:line="276" w:lineRule="auto"/>
              <w:rPr>
                <w:b/>
                <w:sz w:val="20"/>
                <w:szCs w:val="20"/>
              </w:rPr>
            </w:pPr>
            <w:r w:rsidRPr="00CB6FFD">
              <w:rPr>
                <w:sz w:val="20"/>
                <w:szCs w:val="20"/>
              </w:rPr>
              <w:t>АО «Сибирская Промышленная Сетевая Компания» (ИНН 4205234208)</w:t>
            </w:r>
          </w:p>
        </w:tc>
        <w:tc>
          <w:tcPr>
            <w:tcW w:w="1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FDED5" w14:textId="77777777" w:rsidR="007A0CB9" w:rsidRPr="00CB6FFD" w:rsidRDefault="007A0CB9" w:rsidP="007F20EB">
            <w:pPr>
              <w:spacing w:line="276" w:lineRule="auto"/>
              <w:jc w:val="center"/>
              <w:rPr>
                <w:b/>
                <w:sz w:val="20"/>
                <w:szCs w:val="20"/>
              </w:rPr>
            </w:pPr>
            <w:r w:rsidRPr="00CB6FFD">
              <w:rPr>
                <w:sz w:val="20"/>
                <w:szCs w:val="20"/>
              </w:rPr>
              <w:t>0,0346</w:t>
            </w:r>
          </w:p>
        </w:tc>
        <w:tc>
          <w:tcPr>
            <w:tcW w:w="1756" w:type="dxa"/>
            <w:tcBorders>
              <w:top w:val="single" w:sz="4" w:space="0" w:color="auto"/>
              <w:left w:val="nil"/>
              <w:bottom w:val="single" w:sz="4" w:space="0" w:color="auto"/>
              <w:right w:val="single" w:sz="4" w:space="0" w:color="auto"/>
            </w:tcBorders>
            <w:shd w:val="clear" w:color="auto" w:fill="auto"/>
            <w:vAlign w:val="center"/>
          </w:tcPr>
          <w:p w14:paraId="44046A18" w14:textId="77777777" w:rsidR="007A0CB9" w:rsidRPr="00CB6FFD" w:rsidRDefault="007A0CB9" w:rsidP="007F20EB">
            <w:pPr>
              <w:spacing w:line="276" w:lineRule="auto"/>
              <w:jc w:val="center"/>
              <w:rPr>
                <w:b/>
                <w:sz w:val="20"/>
                <w:szCs w:val="20"/>
              </w:rPr>
            </w:pPr>
            <w:r w:rsidRPr="00CB6FFD">
              <w:rPr>
                <w:sz w:val="20"/>
                <w:szCs w:val="20"/>
              </w:rPr>
              <w:t>1,0000</w:t>
            </w:r>
          </w:p>
        </w:tc>
        <w:tc>
          <w:tcPr>
            <w:tcW w:w="1455" w:type="dxa"/>
            <w:tcBorders>
              <w:top w:val="single" w:sz="4" w:space="0" w:color="auto"/>
              <w:left w:val="nil"/>
              <w:bottom w:val="single" w:sz="4" w:space="0" w:color="auto"/>
              <w:right w:val="single" w:sz="4" w:space="0" w:color="auto"/>
            </w:tcBorders>
            <w:shd w:val="clear" w:color="auto" w:fill="auto"/>
            <w:vAlign w:val="center"/>
          </w:tcPr>
          <w:p w14:paraId="7866F6F4" w14:textId="77777777" w:rsidR="007A0CB9" w:rsidRPr="00CB6FFD" w:rsidRDefault="007A0CB9" w:rsidP="007F20EB">
            <w:pPr>
              <w:spacing w:line="276" w:lineRule="auto"/>
              <w:jc w:val="center"/>
              <w:rPr>
                <w:b/>
                <w:sz w:val="20"/>
                <w:szCs w:val="20"/>
              </w:rPr>
            </w:pPr>
            <w:r w:rsidRPr="00CB6FFD">
              <w:rPr>
                <w:sz w:val="20"/>
                <w:szCs w:val="20"/>
              </w:rPr>
              <w:t>0,9194</w:t>
            </w:r>
          </w:p>
        </w:tc>
      </w:tr>
      <w:tr w:rsidR="007A0CB9" w:rsidRPr="00B66698" w14:paraId="27B521E5" w14:textId="77777777" w:rsidTr="007A0CB9">
        <w:trPr>
          <w:trHeight w:val="20"/>
          <w:jc w:val="center"/>
        </w:trPr>
        <w:tc>
          <w:tcPr>
            <w:tcW w:w="490" w:type="dxa"/>
            <w:tcBorders>
              <w:top w:val="single" w:sz="4" w:space="0" w:color="auto"/>
              <w:left w:val="single" w:sz="4" w:space="0" w:color="auto"/>
              <w:bottom w:val="single" w:sz="4" w:space="0" w:color="auto"/>
              <w:right w:val="single" w:sz="4" w:space="0" w:color="auto"/>
            </w:tcBorders>
            <w:shd w:val="clear" w:color="auto" w:fill="auto"/>
            <w:vAlign w:val="center"/>
          </w:tcPr>
          <w:p w14:paraId="6BB660CD" w14:textId="77777777" w:rsidR="007A0CB9" w:rsidRPr="00CB6FFD" w:rsidRDefault="007A0CB9" w:rsidP="007F20EB">
            <w:pPr>
              <w:spacing w:line="276" w:lineRule="auto"/>
              <w:jc w:val="center"/>
              <w:rPr>
                <w:b/>
                <w:sz w:val="20"/>
                <w:szCs w:val="20"/>
              </w:rPr>
            </w:pPr>
            <w:r>
              <w:rPr>
                <w:sz w:val="20"/>
                <w:szCs w:val="20"/>
              </w:rPr>
              <w:t>4</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4EAC809F" w14:textId="77777777" w:rsidR="007A0CB9" w:rsidRPr="00CB6FFD" w:rsidRDefault="007A0CB9" w:rsidP="007F20EB">
            <w:pPr>
              <w:spacing w:line="276" w:lineRule="auto"/>
              <w:rPr>
                <w:b/>
                <w:sz w:val="20"/>
                <w:szCs w:val="20"/>
              </w:rPr>
            </w:pPr>
            <w:r w:rsidRPr="00CB6FFD">
              <w:rPr>
                <w:sz w:val="20"/>
                <w:szCs w:val="20"/>
              </w:rPr>
              <w:t>МУП «Территориальная распределительная сетевая компания Новокузнецкого муниципального района» (ИНН 4252003462)</w:t>
            </w:r>
          </w:p>
        </w:tc>
        <w:tc>
          <w:tcPr>
            <w:tcW w:w="1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F402F" w14:textId="77777777" w:rsidR="007A0CB9" w:rsidRPr="00CB6FFD" w:rsidRDefault="007A0CB9" w:rsidP="007F20EB">
            <w:pPr>
              <w:spacing w:line="276" w:lineRule="auto"/>
              <w:jc w:val="center"/>
              <w:rPr>
                <w:b/>
                <w:sz w:val="20"/>
                <w:szCs w:val="20"/>
              </w:rPr>
            </w:pPr>
            <w:r w:rsidRPr="00CB6FFD">
              <w:rPr>
                <w:sz w:val="20"/>
                <w:szCs w:val="20"/>
              </w:rPr>
              <w:t>0,0978</w:t>
            </w:r>
          </w:p>
        </w:tc>
        <w:tc>
          <w:tcPr>
            <w:tcW w:w="1756" w:type="dxa"/>
            <w:tcBorders>
              <w:top w:val="single" w:sz="4" w:space="0" w:color="auto"/>
              <w:left w:val="nil"/>
              <w:bottom w:val="single" w:sz="4" w:space="0" w:color="auto"/>
              <w:right w:val="single" w:sz="4" w:space="0" w:color="auto"/>
            </w:tcBorders>
            <w:shd w:val="clear" w:color="auto" w:fill="auto"/>
            <w:vAlign w:val="center"/>
          </w:tcPr>
          <w:p w14:paraId="0BDE1E8C" w14:textId="77777777" w:rsidR="007A0CB9" w:rsidRPr="00CB6FFD" w:rsidRDefault="007A0CB9" w:rsidP="007F20EB">
            <w:pPr>
              <w:spacing w:line="276" w:lineRule="auto"/>
              <w:jc w:val="center"/>
              <w:rPr>
                <w:b/>
                <w:sz w:val="20"/>
                <w:szCs w:val="20"/>
              </w:rPr>
            </w:pPr>
            <w:r w:rsidRPr="00CB6FFD">
              <w:rPr>
                <w:sz w:val="20"/>
                <w:szCs w:val="20"/>
              </w:rPr>
              <w:t>1,0000</w:t>
            </w:r>
          </w:p>
        </w:tc>
        <w:tc>
          <w:tcPr>
            <w:tcW w:w="1455" w:type="dxa"/>
            <w:tcBorders>
              <w:top w:val="single" w:sz="4" w:space="0" w:color="auto"/>
              <w:left w:val="nil"/>
              <w:bottom w:val="single" w:sz="4" w:space="0" w:color="auto"/>
              <w:right w:val="single" w:sz="4" w:space="0" w:color="auto"/>
            </w:tcBorders>
            <w:shd w:val="clear" w:color="auto" w:fill="auto"/>
            <w:vAlign w:val="center"/>
          </w:tcPr>
          <w:p w14:paraId="6346A1AC" w14:textId="77777777" w:rsidR="007A0CB9" w:rsidRPr="00CB6FFD" w:rsidRDefault="007A0CB9" w:rsidP="007F20EB">
            <w:pPr>
              <w:spacing w:line="276" w:lineRule="auto"/>
              <w:jc w:val="center"/>
              <w:rPr>
                <w:b/>
                <w:sz w:val="20"/>
                <w:szCs w:val="20"/>
              </w:rPr>
            </w:pPr>
            <w:r w:rsidRPr="00CB6FFD">
              <w:rPr>
                <w:sz w:val="20"/>
                <w:szCs w:val="20"/>
              </w:rPr>
              <w:t>0,8254</w:t>
            </w:r>
          </w:p>
        </w:tc>
      </w:tr>
      <w:tr w:rsidR="007A0CB9" w:rsidRPr="00344AF4" w14:paraId="7127A658" w14:textId="77777777" w:rsidTr="007A0CB9">
        <w:trPr>
          <w:trHeight w:val="20"/>
          <w:jc w:val="center"/>
        </w:trPr>
        <w:tc>
          <w:tcPr>
            <w:tcW w:w="490" w:type="dxa"/>
            <w:tcBorders>
              <w:top w:val="single" w:sz="4" w:space="0" w:color="auto"/>
              <w:left w:val="single" w:sz="4" w:space="0" w:color="auto"/>
              <w:bottom w:val="single" w:sz="4" w:space="0" w:color="auto"/>
              <w:right w:val="single" w:sz="4" w:space="0" w:color="auto"/>
            </w:tcBorders>
            <w:shd w:val="clear" w:color="auto" w:fill="auto"/>
            <w:vAlign w:val="center"/>
          </w:tcPr>
          <w:p w14:paraId="6AE222EF" w14:textId="77777777" w:rsidR="007A0CB9" w:rsidRPr="00CB6FFD" w:rsidRDefault="007A0CB9" w:rsidP="007F20EB">
            <w:pPr>
              <w:spacing w:line="276" w:lineRule="auto"/>
              <w:jc w:val="center"/>
              <w:rPr>
                <w:b/>
                <w:sz w:val="20"/>
                <w:szCs w:val="20"/>
              </w:rPr>
            </w:pPr>
            <w:r>
              <w:rPr>
                <w:sz w:val="20"/>
                <w:szCs w:val="20"/>
              </w:rPr>
              <w:t>5</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00631560" w14:textId="77777777" w:rsidR="007A0CB9" w:rsidRPr="00CB6FFD" w:rsidRDefault="007A0CB9" w:rsidP="007F20EB">
            <w:pPr>
              <w:spacing w:line="276" w:lineRule="auto"/>
              <w:rPr>
                <w:b/>
                <w:sz w:val="20"/>
                <w:szCs w:val="20"/>
              </w:rPr>
            </w:pPr>
            <w:r w:rsidRPr="00CB6FFD">
              <w:rPr>
                <w:sz w:val="20"/>
                <w:szCs w:val="20"/>
              </w:rPr>
              <w:t>АО «Электросеть» (ИНН 7714734225)</w:t>
            </w:r>
          </w:p>
        </w:tc>
        <w:tc>
          <w:tcPr>
            <w:tcW w:w="1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7C2BD" w14:textId="77777777" w:rsidR="007A0CB9" w:rsidRPr="00CB6FFD" w:rsidRDefault="007A0CB9" w:rsidP="007F20EB">
            <w:pPr>
              <w:spacing w:line="276" w:lineRule="auto"/>
              <w:jc w:val="center"/>
              <w:rPr>
                <w:b/>
                <w:sz w:val="20"/>
                <w:szCs w:val="20"/>
              </w:rPr>
            </w:pPr>
            <w:r w:rsidRPr="00CB6FFD">
              <w:rPr>
                <w:sz w:val="20"/>
                <w:szCs w:val="20"/>
              </w:rPr>
              <w:t>0,0008</w:t>
            </w:r>
          </w:p>
        </w:tc>
        <w:tc>
          <w:tcPr>
            <w:tcW w:w="1756" w:type="dxa"/>
            <w:tcBorders>
              <w:top w:val="single" w:sz="4" w:space="0" w:color="auto"/>
              <w:left w:val="nil"/>
              <w:bottom w:val="single" w:sz="4" w:space="0" w:color="auto"/>
              <w:right w:val="single" w:sz="4" w:space="0" w:color="auto"/>
            </w:tcBorders>
            <w:shd w:val="clear" w:color="auto" w:fill="auto"/>
            <w:vAlign w:val="center"/>
          </w:tcPr>
          <w:p w14:paraId="1A36B5B7" w14:textId="77777777" w:rsidR="007A0CB9" w:rsidRPr="00CB6FFD" w:rsidRDefault="007A0CB9" w:rsidP="007F20EB">
            <w:pPr>
              <w:spacing w:line="276" w:lineRule="auto"/>
              <w:jc w:val="center"/>
              <w:rPr>
                <w:b/>
                <w:sz w:val="20"/>
                <w:szCs w:val="20"/>
              </w:rPr>
            </w:pPr>
            <w:r w:rsidRPr="00CB6FFD">
              <w:rPr>
                <w:sz w:val="20"/>
                <w:szCs w:val="20"/>
              </w:rPr>
              <w:t>1,0000</w:t>
            </w:r>
          </w:p>
        </w:tc>
        <w:tc>
          <w:tcPr>
            <w:tcW w:w="1455" w:type="dxa"/>
            <w:tcBorders>
              <w:top w:val="single" w:sz="4" w:space="0" w:color="auto"/>
              <w:left w:val="nil"/>
              <w:bottom w:val="single" w:sz="4" w:space="0" w:color="auto"/>
              <w:right w:val="single" w:sz="4" w:space="0" w:color="auto"/>
            </w:tcBorders>
            <w:shd w:val="clear" w:color="auto" w:fill="auto"/>
            <w:vAlign w:val="center"/>
          </w:tcPr>
          <w:p w14:paraId="3FE5E24E" w14:textId="77777777" w:rsidR="007A0CB9" w:rsidRPr="002B2A4A" w:rsidRDefault="007A0CB9" w:rsidP="007F20EB">
            <w:pPr>
              <w:spacing w:line="276" w:lineRule="auto"/>
              <w:jc w:val="center"/>
              <w:rPr>
                <w:b/>
                <w:sz w:val="20"/>
                <w:szCs w:val="20"/>
              </w:rPr>
            </w:pPr>
            <w:r w:rsidRPr="00CB6FFD">
              <w:rPr>
                <w:sz w:val="20"/>
                <w:szCs w:val="20"/>
              </w:rPr>
              <w:t>0,8538</w:t>
            </w:r>
          </w:p>
        </w:tc>
      </w:tr>
    </w:tbl>
    <w:p w14:paraId="19258046" w14:textId="77777777" w:rsidR="007A0CB9" w:rsidRDefault="007A0CB9" w:rsidP="007A0CB9">
      <w:pPr>
        <w:spacing w:line="276" w:lineRule="auto"/>
        <w:ind w:firstLine="709"/>
        <w:jc w:val="both"/>
        <w:rPr>
          <w:b/>
          <w:lang w:eastAsia="en-US"/>
        </w:rPr>
      </w:pPr>
    </w:p>
    <w:tbl>
      <w:tblPr>
        <w:tblW w:w="10356" w:type="dxa"/>
        <w:jc w:val="center"/>
        <w:tblLook w:val="04A0" w:firstRow="1" w:lastRow="0" w:firstColumn="1" w:lastColumn="0" w:noHBand="0" w:noVBand="1"/>
      </w:tblPr>
      <w:tblGrid>
        <w:gridCol w:w="489"/>
        <w:gridCol w:w="4473"/>
        <w:gridCol w:w="1928"/>
        <w:gridCol w:w="1720"/>
        <w:gridCol w:w="1746"/>
      </w:tblGrid>
      <w:tr w:rsidR="007A0CB9" w:rsidRPr="00B66698" w14:paraId="0D723C7E" w14:textId="77777777" w:rsidTr="007F20EB">
        <w:trPr>
          <w:trHeight w:val="20"/>
          <w:tblHeader/>
          <w:jc w:val="center"/>
        </w:trPr>
        <w:tc>
          <w:tcPr>
            <w:tcW w:w="4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B6AC1C" w14:textId="77777777" w:rsidR="007A0CB9" w:rsidRPr="00834C66" w:rsidRDefault="007A0CB9" w:rsidP="007F20EB">
            <w:pPr>
              <w:spacing w:line="276" w:lineRule="auto"/>
              <w:jc w:val="center"/>
              <w:rPr>
                <w:b/>
                <w:sz w:val="20"/>
                <w:szCs w:val="20"/>
              </w:rPr>
            </w:pPr>
            <w:r w:rsidRPr="00834C66">
              <w:rPr>
                <w:sz w:val="20"/>
                <w:szCs w:val="20"/>
              </w:rPr>
              <w:t>№ п/п</w:t>
            </w:r>
          </w:p>
        </w:tc>
        <w:tc>
          <w:tcPr>
            <w:tcW w:w="44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F58E3B" w14:textId="77777777" w:rsidR="007A0CB9" w:rsidRPr="00834C66" w:rsidRDefault="007A0CB9" w:rsidP="007F20EB">
            <w:pPr>
              <w:spacing w:line="276" w:lineRule="auto"/>
              <w:jc w:val="center"/>
              <w:rPr>
                <w:b/>
                <w:sz w:val="20"/>
                <w:szCs w:val="20"/>
              </w:rPr>
            </w:pPr>
            <w:r w:rsidRPr="00834C66">
              <w:rPr>
                <w:sz w:val="20"/>
                <w:szCs w:val="20"/>
              </w:rPr>
              <w:t>Наименование сетевой организации</w:t>
            </w: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5E4206" w14:textId="77777777" w:rsidR="007A0CB9" w:rsidRPr="00834C66" w:rsidRDefault="007A0CB9" w:rsidP="007F20EB">
            <w:pPr>
              <w:spacing w:line="276" w:lineRule="auto"/>
              <w:jc w:val="center"/>
              <w:rPr>
                <w:b/>
                <w:sz w:val="20"/>
                <w:szCs w:val="20"/>
              </w:rPr>
            </w:pPr>
            <w:r w:rsidRPr="00834C66">
              <w:rPr>
                <w:sz w:val="20"/>
                <w:szCs w:val="20"/>
              </w:rPr>
              <w:t>Уровень надежности реализуемых товаров (услуг)</w:t>
            </w:r>
          </w:p>
        </w:tc>
        <w:tc>
          <w:tcPr>
            <w:tcW w:w="1746" w:type="dxa"/>
            <w:tcBorders>
              <w:top w:val="single" w:sz="4" w:space="0" w:color="auto"/>
              <w:left w:val="nil"/>
              <w:bottom w:val="single" w:sz="4" w:space="0" w:color="auto"/>
              <w:right w:val="single" w:sz="4" w:space="0" w:color="auto"/>
            </w:tcBorders>
            <w:shd w:val="clear" w:color="auto" w:fill="auto"/>
            <w:vAlign w:val="center"/>
          </w:tcPr>
          <w:p w14:paraId="7617E327" w14:textId="77777777" w:rsidR="007A0CB9" w:rsidRPr="00834C66" w:rsidRDefault="007A0CB9" w:rsidP="007F20EB">
            <w:pPr>
              <w:spacing w:line="276" w:lineRule="auto"/>
              <w:jc w:val="center"/>
              <w:rPr>
                <w:b/>
                <w:sz w:val="20"/>
                <w:szCs w:val="20"/>
              </w:rPr>
            </w:pPr>
            <w:r w:rsidRPr="00834C66">
              <w:rPr>
                <w:sz w:val="20"/>
                <w:szCs w:val="20"/>
              </w:rPr>
              <w:t>Уровень качества реализуемых товаров (услуг)</w:t>
            </w:r>
          </w:p>
        </w:tc>
      </w:tr>
      <w:tr w:rsidR="007A0CB9" w:rsidRPr="00B66698" w14:paraId="736C74A6" w14:textId="77777777" w:rsidTr="007F20EB">
        <w:trPr>
          <w:trHeight w:val="20"/>
          <w:tblHeader/>
          <w:jc w:val="center"/>
        </w:trPr>
        <w:tc>
          <w:tcPr>
            <w:tcW w:w="489" w:type="dxa"/>
            <w:vMerge/>
            <w:tcBorders>
              <w:top w:val="single" w:sz="4" w:space="0" w:color="auto"/>
              <w:left w:val="single" w:sz="4" w:space="0" w:color="auto"/>
              <w:bottom w:val="single" w:sz="4" w:space="0" w:color="auto"/>
              <w:right w:val="single" w:sz="4" w:space="0" w:color="auto"/>
            </w:tcBorders>
            <w:vAlign w:val="center"/>
            <w:hideMark/>
          </w:tcPr>
          <w:p w14:paraId="728761D9" w14:textId="77777777" w:rsidR="007A0CB9" w:rsidRPr="00834C66" w:rsidRDefault="007A0CB9" w:rsidP="007F20EB">
            <w:pPr>
              <w:spacing w:line="276" w:lineRule="auto"/>
              <w:rPr>
                <w:b/>
                <w:sz w:val="20"/>
                <w:szCs w:val="20"/>
              </w:rPr>
            </w:pPr>
          </w:p>
        </w:tc>
        <w:tc>
          <w:tcPr>
            <w:tcW w:w="4473" w:type="dxa"/>
            <w:vMerge/>
            <w:tcBorders>
              <w:top w:val="single" w:sz="4" w:space="0" w:color="auto"/>
              <w:left w:val="single" w:sz="4" w:space="0" w:color="auto"/>
              <w:bottom w:val="single" w:sz="4" w:space="0" w:color="auto"/>
              <w:right w:val="single" w:sz="4" w:space="0" w:color="auto"/>
            </w:tcBorders>
            <w:vAlign w:val="center"/>
            <w:hideMark/>
          </w:tcPr>
          <w:p w14:paraId="4EC1A4E3" w14:textId="77777777" w:rsidR="007A0CB9" w:rsidRPr="00834C66" w:rsidRDefault="007A0CB9" w:rsidP="007F20EB">
            <w:pPr>
              <w:spacing w:line="276" w:lineRule="auto"/>
              <w:rPr>
                <w:b/>
                <w:sz w:val="20"/>
                <w:szCs w:val="20"/>
              </w:rPr>
            </w:pP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F7765" w14:textId="77777777" w:rsidR="007A0CB9" w:rsidRPr="00834C66" w:rsidRDefault="007A0CB9" w:rsidP="007F20EB">
            <w:pPr>
              <w:spacing w:line="276" w:lineRule="auto"/>
              <w:jc w:val="center"/>
              <w:rPr>
                <w:b/>
                <w:sz w:val="20"/>
                <w:szCs w:val="20"/>
              </w:rPr>
            </w:pPr>
            <w:r w:rsidRPr="00834C66">
              <w:rPr>
                <w:sz w:val="20"/>
                <w:szCs w:val="20"/>
              </w:rPr>
              <w:t>Показатель средней продолжительности прекращения передачи электрической энергии на точку поставки, (П</w:t>
            </w:r>
            <w:r w:rsidRPr="00834C66">
              <w:rPr>
                <w:sz w:val="20"/>
                <w:szCs w:val="20"/>
                <w:vertAlign w:val="subscript"/>
                <w:lang w:val="en-US"/>
              </w:rPr>
              <w:t>saidi</w:t>
            </w:r>
            <w:r w:rsidRPr="00834C66">
              <w:rPr>
                <w:sz w:val="20"/>
                <w:szCs w:val="20"/>
              </w:rPr>
              <w:t>)</w:t>
            </w:r>
          </w:p>
        </w:tc>
        <w:tc>
          <w:tcPr>
            <w:tcW w:w="1720" w:type="dxa"/>
            <w:tcBorders>
              <w:top w:val="nil"/>
              <w:left w:val="nil"/>
              <w:bottom w:val="single" w:sz="4" w:space="0" w:color="auto"/>
              <w:right w:val="single" w:sz="4" w:space="0" w:color="auto"/>
            </w:tcBorders>
            <w:shd w:val="clear" w:color="auto" w:fill="auto"/>
            <w:vAlign w:val="center"/>
            <w:hideMark/>
          </w:tcPr>
          <w:p w14:paraId="18F46337" w14:textId="77777777" w:rsidR="007A0CB9" w:rsidRPr="00834C66" w:rsidRDefault="007A0CB9" w:rsidP="007F20EB">
            <w:pPr>
              <w:spacing w:line="276" w:lineRule="auto"/>
              <w:jc w:val="center"/>
              <w:rPr>
                <w:b/>
                <w:sz w:val="20"/>
                <w:szCs w:val="20"/>
              </w:rPr>
            </w:pPr>
            <w:r w:rsidRPr="00834C66">
              <w:rPr>
                <w:sz w:val="20"/>
                <w:szCs w:val="20"/>
              </w:rPr>
              <w:t>Показатель средней частоты прекращения передачи электрической энергии на точку поставки, (П</w:t>
            </w:r>
            <w:r w:rsidRPr="00834C66">
              <w:rPr>
                <w:sz w:val="20"/>
                <w:szCs w:val="20"/>
                <w:vertAlign w:val="subscript"/>
                <w:lang w:val="en-US"/>
              </w:rPr>
              <w:t>saifi</w:t>
            </w:r>
            <w:r w:rsidRPr="00834C66">
              <w:rPr>
                <w:sz w:val="20"/>
                <w:szCs w:val="20"/>
              </w:rPr>
              <w:t>)</w:t>
            </w:r>
          </w:p>
        </w:tc>
        <w:tc>
          <w:tcPr>
            <w:tcW w:w="1746" w:type="dxa"/>
            <w:tcBorders>
              <w:top w:val="nil"/>
              <w:left w:val="nil"/>
              <w:bottom w:val="single" w:sz="4" w:space="0" w:color="auto"/>
              <w:right w:val="single" w:sz="4" w:space="0" w:color="auto"/>
            </w:tcBorders>
            <w:shd w:val="clear" w:color="auto" w:fill="auto"/>
            <w:vAlign w:val="center"/>
            <w:hideMark/>
          </w:tcPr>
          <w:p w14:paraId="728F02D4" w14:textId="77777777" w:rsidR="007A0CB9" w:rsidRPr="00834C66" w:rsidRDefault="007A0CB9" w:rsidP="007F20EB">
            <w:pPr>
              <w:spacing w:line="276" w:lineRule="auto"/>
              <w:jc w:val="center"/>
              <w:rPr>
                <w:b/>
                <w:sz w:val="20"/>
                <w:szCs w:val="20"/>
              </w:rPr>
            </w:pPr>
            <w:r w:rsidRPr="00834C66">
              <w:rPr>
                <w:sz w:val="20"/>
                <w:szCs w:val="20"/>
              </w:rPr>
              <w:t xml:space="preserve">Показатель уровня качества осуществляемого технологического присоединения к сети, (П </w:t>
            </w:r>
            <w:r w:rsidRPr="00834C66">
              <w:rPr>
                <w:sz w:val="20"/>
                <w:szCs w:val="20"/>
                <w:vertAlign w:val="subscript"/>
              </w:rPr>
              <w:t>тпр</w:t>
            </w:r>
            <w:r w:rsidRPr="00834C66">
              <w:rPr>
                <w:sz w:val="20"/>
                <w:szCs w:val="20"/>
              </w:rPr>
              <w:t>)</w:t>
            </w:r>
          </w:p>
        </w:tc>
      </w:tr>
      <w:tr w:rsidR="007A0CB9" w:rsidRPr="00B66698" w14:paraId="48066A0F" w14:textId="77777777" w:rsidTr="007F20EB">
        <w:trPr>
          <w:trHeight w:val="20"/>
          <w:jc w:val="center"/>
        </w:trPr>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22C40B67" w14:textId="77777777" w:rsidR="007A0CB9" w:rsidRPr="00622A1D" w:rsidRDefault="007A0CB9" w:rsidP="007F20EB">
            <w:pPr>
              <w:spacing w:line="276" w:lineRule="auto"/>
              <w:jc w:val="center"/>
              <w:rPr>
                <w:b/>
                <w:sz w:val="20"/>
                <w:szCs w:val="20"/>
              </w:rPr>
            </w:pPr>
            <w:r>
              <w:rPr>
                <w:sz w:val="20"/>
                <w:szCs w:val="20"/>
              </w:rPr>
              <w:t>6</w:t>
            </w:r>
          </w:p>
        </w:tc>
        <w:tc>
          <w:tcPr>
            <w:tcW w:w="4473" w:type="dxa"/>
            <w:tcBorders>
              <w:top w:val="single" w:sz="4" w:space="0" w:color="auto"/>
              <w:left w:val="nil"/>
              <w:bottom w:val="single" w:sz="4" w:space="0" w:color="auto"/>
              <w:right w:val="single" w:sz="4" w:space="0" w:color="auto"/>
            </w:tcBorders>
            <w:shd w:val="clear" w:color="auto" w:fill="auto"/>
            <w:vAlign w:val="center"/>
          </w:tcPr>
          <w:p w14:paraId="55F63513" w14:textId="77777777" w:rsidR="007A0CB9" w:rsidRPr="00622A1D" w:rsidRDefault="007A0CB9" w:rsidP="007F20EB">
            <w:pPr>
              <w:spacing w:line="276" w:lineRule="auto"/>
              <w:rPr>
                <w:b/>
                <w:sz w:val="20"/>
                <w:szCs w:val="20"/>
              </w:rPr>
            </w:pPr>
            <w:r w:rsidRPr="00622A1D">
              <w:rPr>
                <w:sz w:val="20"/>
                <w:szCs w:val="20"/>
              </w:rPr>
              <w:t>ПАО «Россети Сибири» (филиал ПАО «Россети Сибири» - «Кузбассэнерго - РЭС»)</w:t>
            </w:r>
          </w:p>
          <w:p w14:paraId="615EFEC1" w14:textId="77777777" w:rsidR="007A0CB9" w:rsidRPr="00622A1D" w:rsidRDefault="007A0CB9" w:rsidP="007F20EB">
            <w:pPr>
              <w:spacing w:line="276" w:lineRule="auto"/>
              <w:rPr>
                <w:b/>
                <w:sz w:val="20"/>
                <w:szCs w:val="20"/>
              </w:rPr>
            </w:pPr>
            <w:r w:rsidRPr="00622A1D">
              <w:rPr>
                <w:sz w:val="20"/>
                <w:szCs w:val="20"/>
              </w:rPr>
              <w:t>(ИНН 2460069527)</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14601EB0" w14:textId="77777777" w:rsidR="007A0CB9" w:rsidRPr="00622A1D" w:rsidRDefault="007A0CB9" w:rsidP="007F20EB">
            <w:pPr>
              <w:spacing w:line="276" w:lineRule="auto"/>
              <w:jc w:val="center"/>
              <w:rPr>
                <w:b/>
                <w:sz w:val="20"/>
                <w:szCs w:val="20"/>
              </w:rPr>
            </w:pPr>
            <w:r w:rsidRPr="00622A1D">
              <w:rPr>
                <w:sz w:val="20"/>
                <w:szCs w:val="20"/>
              </w:rPr>
              <w:t>1,906360</w:t>
            </w:r>
          </w:p>
        </w:tc>
        <w:tc>
          <w:tcPr>
            <w:tcW w:w="1720" w:type="dxa"/>
            <w:tcBorders>
              <w:top w:val="single" w:sz="4" w:space="0" w:color="auto"/>
              <w:left w:val="nil"/>
              <w:bottom w:val="single" w:sz="4" w:space="0" w:color="auto"/>
              <w:right w:val="single" w:sz="4" w:space="0" w:color="auto"/>
            </w:tcBorders>
            <w:shd w:val="clear" w:color="auto" w:fill="auto"/>
            <w:vAlign w:val="center"/>
          </w:tcPr>
          <w:p w14:paraId="468600FB" w14:textId="77777777" w:rsidR="007A0CB9" w:rsidRPr="00622A1D" w:rsidRDefault="007A0CB9" w:rsidP="007F20EB">
            <w:pPr>
              <w:spacing w:line="276" w:lineRule="auto"/>
              <w:jc w:val="center"/>
              <w:rPr>
                <w:b/>
                <w:sz w:val="20"/>
                <w:szCs w:val="20"/>
              </w:rPr>
            </w:pPr>
            <w:r w:rsidRPr="00622A1D">
              <w:rPr>
                <w:sz w:val="20"/>
                <w:szCs w:val="20"/>
              </w:rPr>
              <w:t>2,229800</w:t>
            </w:r>
          </w:p>
        </w:tc>
        <w:tc>
          <w:tcPr>
            <w:tcW w:w="1746" w:type="dxa"/>
            <w:tcBorders>
              <w:top w:val="single" w:sz="4" w:space="0" w:color="auto"/>
              <w:left w:val="nil"/>
              <w:bottom w:val="single" w:sz="4" w:space="0" w:color="auto"/>
              <w:right w:val="single" w:sz="4" w:space="0" w:color="auto"/>
            </w:tcBorders>
            <w:shd w:val="clear" w:color="auto" w:fill="auto"/>
            <w:vAlign w:val="center"/>
          </w:tcPr>
          <w:p w14:paraId="1DE07C1F" w14:textId="77777777" w:rsidR="007A0CB9" w:rsidRPr="00622A1D" w:rsidRDefault="007A0CB9" w:rsidP="007F20EB">
            <w:pPr>
              <w:spacing w:line="276" w:lineRule="auto"/>
              <w:jc w:val="center"/>
              <w:rPr>
                <w:b/>
                <w:sz w:val="20"/>
                <w:szCs w:val="20"/>
              </w:rPr>
            </w:pPr>
            <w:r w:rsidRPr="00CB6FFD">
              <w:rPr>
                <w:sz w:val="20"/>
                <w:szCs w:val="20"/>
              </w:rPr>
              <w:t>1,019072</w:t>
            </w:r>
          </w:p>
        </w:tc>
      </w:tr>
      <w:tr w:rsidR="007A0CB9" w:rsidRPr="00B66698" w14:paraId="7B3EB9AA" w14:textId="77777777" w:rsidTr="007F20EB">
        <w:trPr>
          <w:trHeight w:val="20"/>
          <w:jc w:val="center"/>
        </w:trPr>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391F8F27" w14:textId="77777777" w:rsidR="007A0CB9" w:rsidRPr="00CB6FFD" w:rsidRDefault="007A0CB9" w:rsidP="007F20EB">
            <w:pPr>
              <w:spacing w:line="276" w:lineRule="auto"/>
              <w:jc w:val="center"/>
              <w:rPr>
                <w:b/>
                <w:sz w:val="20"/>
                <w:szCs w:val="20"/>
              </w:rPr>
            </w:pPr>
            <w:r>
              <w:rPr>
                <w:sz w:val="20"/>
                <w:szCs w:val="20"/>
              </w:rPr>
              <w:t>7</w:t>
            </w:r>
          </w:p>
        </w:tc>
        <w:tc>
          <w:tcPr>
            <w:tcW w:w="4473" w:type="dxa"/>
            <w:tcBorders>
              <w:top w:val="single" w:sz="4" w:space="0" w:color="auto"/>
              <w:left w:val="nil"/>
              <w:bottom w:val="single" w:sz="4" w:space="0" w:color="auto"/>
              <w:right w:val="single" w:sz="4" w:space="0" w:color="auto"/>
            </w:tcBorders>
            <w:shd w:val="clear" w:color="auto" w:fill="auto"/>
            <w:vAlign w:val="center"/>
          </w:tcPr>
          <w:p w14:paraId="0AC38C82" w14:textId="77777777" w:rsidR="007A0CB9" w:rsidRPr="00CB6FFD" w:rsidRDefault="007A0CB9" w:rsidP="007F20EB">
            <w:pPr>
              <w:spacing w:line="276" w:lineRule="auto"/>
              <w:rPr>
                <w:b/>
                <w:sz w:val="20"/>
                <w:szCs w:val="20"/>
              </w:rPr>
            </w:pPr>
            <w:r w:rsidRPr="00CB6FFD">
              <w:rPr>
                <w:sz w:val="20"/>
                <w:szCs w:val="20"/>
              </w:rPr>
              <w:t>ООО «Территориальная сетевая организация «Сибирь» (ИНН 4205282579)</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0AF219B1" w14:textId="77777777" w:rsidR="007A0CB9" w:rsidRPr="00CB6FFD" w:rsidRDefault="007A0CB9" w:rsidP="007F20EB">
            <w:pPr>
              <w:spacing w:line="276" w:lineRule="auto"/>
              <w:jc w:val="center"/>
              <w:rPr>
                <w:b/>
                <w:sz w:val="20"/>
                <w:szCs w:val="20"/>
              </w:rPr>
            </w:pPr>
            <w:r w:rsidRPr="00CB6FFD">
              <w:rPr>
                <w:sz w:val="20"/>
                <w:szCs w:val="20"/>
              </w:rPr>
              <w:t>0,444619</w:t>
            </w:r>
          </w:p>
        </w:tc>
        <w:tc>
          <w:tcPr>
            <w:tcW w:w="1720" w:type="dxa"/>
            <w:tcBorders>
              <w:top w:val="single" w:sz="4" w:space="0" w:color="auto"/>
              <w:left w:val="nil"/>
              <w:bottom w:val="single" w:sz="4" w:space="0" w:color="auto"/>
              <w:right w:val="single" w:sz="4" w:space="0" w:color="auto"/>
            </w:tcBorders>
            <w:shd w:val="clear" w:color="auto" w:fill="auto"/>
            <w:vAlign w:val="center"/>
          </w:tcPr>
          <w:p w14:paraId="04D05334" w14:textId="77777777" w:rsidR="007A0CB9" w:rsidRPr="00CB6FFD" w:rsidRDefault="007A0CB9" w:rsidP="007F20EB">
            <w:pPr>
              <w:spacing w:line="276" w:lineRule="auto"/>
              <w:jc w:val="center"/>
              <w:rPr>
                <w:b/>
                <w:sz w:val="20"/>
                <w:szCs w:val="20"/>
              </w:rPr>
            </w:pPr>
            <w:r w:rsidRPr="00CB6FFD">
              <w:rPr>
                <w:sz w:val="20"/>
                <w:szCs w:val="20"/>
              </w:rPr>
              <w:t>0,203150</w:t>
            </w:r>
          </w:p>
        </w:tc>
        <w:tc>
          <w:tcPr>
            <w:tcW w:w="1746" w:type="dxa"/>
            <w:tcBorders>
              <w:top w:val="single" w:sz="4" w:space="0" w:color="auto"/>
              <w:left w:val="nil"/>
              <w:bottom w:val="single" w:sz="4" w:space="0" w:color="auto"/>
              <w:right w:val="single" w:sz="4" w:space="0" w:color="auto"/>
            </w:tcBorders>
            <w:shd w:val="clear" w:color="auto" w:fill="auto"/>
            <w:vAlign w:val="center"/>
          </w:tcPr>
          <w:p w14:paraId="47149256" w14:textId="77777777" w:rsidR="007A0CB9" w:rsidRPr="00CB6FFD" w:rsidRDefault="007A0CB9" w:rsidP="007F20EB">
            <w:pPr>
              <w:spacing w:line="276" w:lineRule="auto"/>
              <w:jc w:val="center"/>
              <w:rPr>
                <w:b/>
                <w:sz w:val="20"/>
                <w:szCs w:val="20"/>
              </w:rPr>
            </w:pPr>
            <w:r w:rsidRPr="00CB6FFD">
              <w:rPr>
                <w:sz w:val="20"/>
                <w:szCs w:val="20"/>
              </w:rPr>
              <w:t>1,000000</w:t>
            </w:r>
          </w:p>
        </w:tc>
      </w:tr>
      <w:tr w:rsidR="007A0CB9" w:rsidRPr="00B66698" w14:paraId="57BD0504" w14:textId="77777777" w:rsidTr="007F20EB">
        <w:trPr>
          <w:trHeight w:val="20"/>
          <w:jc w:val="center"/>
        </w:trPr>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3065B974" w14:textId="77777777" w:rsidR="007A0CB9" w:rsidRPr="00CB6FFD" w:rsidRDefault="007A0CB9" w:rsidP="007F20EB">
            <w:pPr>
              <w:spacing w:line="276" w:lineRule="auto"/>
              <w:jc w:val="center"/>
              <w:rPr>
                <w:b/>
                <w:sz w:val="20"/>
                <w:szCs w:val="20"/>
              </w:rPr>
            </w:pPr>
            <w:r>
              <w:rPr>
                <w:sz w:val="20"/>
                <w:szCs w:val="20"/>
              </w:rPr>
              <w:t>8</w:t>
            </w:r>
          </w:p>
        </w:tc>
        <w:tc>
          <w:tcPr>
            <w:tcW w:w="4473" w:type="dxa"/>
            <w:tcBorders>
              <w:top w:val="single" w:sz="4" w:space="0" w:color="auto"/>
              <w:left w:val="nil"/>
              <w:bottom w:val="single" w:sz="4" w:space="0" w:color="auto"/>
              <w:right w:val="single" w:sz="4" w:space="0" w:color="auto"/>
            </w:tcBorders>
            <w:shd w:val="clear" w:color="auto" w:fill="auto"/>
            <w:vAlign w:val="center"/>
          </w:tcPr>
          <w:p w14:paraId="49885302" w14:textId="77777777" w:rsidR="007A0CB9" w:rsidRPr="00CB6FFD" w:rsidRDefault="007A0CB9" w:rsidP="007F20EB">
            <w:pPr>
              <w:spacing w:line="276" w:lineRule="auto"/>
              <w:rPr>
                <w:b/>
                <w:sz w:val="20"/>
                <w:szCs w:val="20"/>
              </w:rPr>
            </w:pPr>
            <w:r w:rsidRPr="00CB6FFD">
              <w:rPr>
                <w:sz w:val="20"/>
                <w:szCs w:val="20"/>
              </w:rPr>
              <w:t>ООО «Электросетьсервис» (ИНН 4223057103)</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0DE55297" w14:textId="77777777" w:rsidR="007A0CB9" w:rsidRPr="00CB6FFD" w:rsidRDefault="007A0CB9" w:rsidP="007F20EB">
            <w:pPr>
              <w:spacing w:line="276" w:lineRule="auto"/>
              <w:jc w:val="center"/>
              <w:rPr>
                <w:b/>
                <w:sz w:val="20"/>
                <w:szCs w:val="20"/>
              </w:rPr>
            </w:pPr>
            <w:r w:rsidRPr="00CB6FFD">
              <w:rPr>
                <w:sz w:val="20"/>
                <w:szCs w:val="20"/>
              </w:rPr>
              <w:t>0,000000</w:t>
            </w:r>
          </w:p>
        </w:tc>
        <w:tc>
          <w:tcPr>
            <w:tcW w:w="1720" w:type="dxa"/>
            <w:tcBorders>
              <w:top w:val="single" w:sz="4" w:space="0" w:color="auto"/>
              <w:left w:val="nil"/>
              <w:bottom w:val="single" w:sz="4" w:space="0" w:color="auto"/>
              <w:right w:val="single" w:sz="4" w:space="0" w:color="auto"/>
            </w:tcBorders>
            <w:shd w:val="clear" w:color="auto" w:fill="auto"/>
            <w:vAlign w:val="center"/>
          </w:tcPr>
          <w:p w14:paraId="319E1CAF" w14:textId="77777777" w:rsidR="007A0CB9" w:rsidRPr="00CB6FFD" w:rsidRDefault="007A0CB9" w:rsidP="007F20EB">
            <w:pPr>
              <w:spacing w:line="276" w:lineRule="auto"/>
              <w:jc w:val="center"/>
              <w:rPr>
                <w:b/>
                <w:sz w:val="20"/>
                <w:szCs w:val="20"/>
              </w:rPr>
            </w:pPr>
            <w:r w:rsidRPr="00CB6FFD">
              <w:rPr>
                <w:sz w:val="20"/>
                <w:szCs w:val="20"/>
              </w:rPr>
              <w:t>0,000000</w:t>
            </w:r>
          </w:p>
        </w:tc>
        <w:tc>
          <w:tcPr>
            <w:tcW w:w="1746" w:type="dxa"/>
            <w:tcBorders>
              <w:top w:val="single" w:sz="4" w:space="0" w:color="auto"/>
              <w:left w:val="nil"/>
              <w:bottom w:val="single" w:sz="4" w:space="0" w:color="auto"/>
              <w:right w:val="single" w:sz="4" w:space="0" w:color="auto"/>
            </w:tcBorders>
            <w:shd w:val="clear" w:color="auto" w:fill="auto"/>
            <w:vAlign w:val="center"/>
          </w:tcPr>
          <w:p w14:paraId="19BF3766" w14:textId="77777777" w:rsidR="007A0CB9" w:rsidRPr="00CB6FFD" w:rsidRDefault="007A0CB9" w:rsidP="007F20EB">
            <w:pPr>
              <w:spacing w:line="276" w:lineRule="auto"/>
              <w:jc w:val="center"/>
              <w:rPr>
                <w:b/>
                <w:sz w:val="20"/>
                <w:szCs w:val="20"/>
              </w:rPr>
            </w:pPr>
            <w:r w:rsidRPr="00CB6FFD">
              <w:rPr>
                <w:sz w:val="20"/>
                <w:szCs w:val="20"/>
              </w:rPr>
              <w:t>1,000000</w:t>
            </w:r>
          </w:p>
        </w:tc>
      </w:tr>
      <w:tr w:rsidR="007A0CB9" w:rsidRPr="00B66698" w14:paraId="4AA4D054" w14:textId="77777777" w:rsidTr="007F20EB">
        <w:trPr>
          <w:trHeight w:val="20"/>
          <w:jc w:val="center"/>
        </w:trPr>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097656CE" w14:textId="77777777" w:rsidR="007A0CB9" w:rsidRPr="00CB6FFD" w:rsidRDefault="007A0CB9" w:rsidP="007F20EB">
            <w:pPr>
              <w:spacing w:line="276" w:lineRule="auto"/>
              <w:jc w:val="center"/>
              <w:rPr>
                <w:b/>
                <w:sz w:val="20"/>
                <w:szCs w:val="20"/>
              </w:rPr>
            </w:pPr>
            <w:r>
              <w:rPr>
                <w:sz w:val="20"/>
                <w:szCs w:val="20"/>
              </w:rPr>
              <w:t>9</w:t>
            </w:r>
          </w:p>
        </w:tc>
        <w:tc>
          <w:tcPr>
            <w:tcW w:w="4473" w:type="dxa"/>
            <w:tcBorders>
              <w:top w:val="single" w:sz="4" w:space="0" w:color="auto"/>
              <w:left w:val="nil"/>
              <w:bottom w:val="single" w:sz="4" w:space="0" w:color="auto"/>
              <w:right w:val="single" w:sz="4" w:space="0" w:color="auto"/>
            </w:tcBorders>
            <w:shd w:val="clear" w:color="auto" w:fill="auto"/>
            <w:vAlign w:val="center"/>
          </w:tcPr>
          <w:p w14:paraId="1BECC2FA" w14:textId="77777777" w:rsidR="007A0CB9" w:rsidRPr="00CB6FFD" w:rsidRDefault="007A0CB9" w:rsidP="007F20EB">
            <w:pPr>
              <w:spacing w:line="276" w:lineRule="auto"/>
              <w:rPr>
                <w:b/>
                <w:sz w:val="20"/>
                <w:szCs w:val="20"/>
              </w:rPr>
            </w:pPr>
            <w:r w:rsidRPr="00CB6FFD">
              <w:rPr>
                <w:sz w:val="20"/>
                <w:szCs w:val="20"/>
              </w:rPr>
              <w:t>ООО «ЭнергоПаритет» (ИНН 4205262491)</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6500B5C1" w14:textId="77777777" w:rsidR="007A0CB9" w:rsidRPr="00CB6FFD" w:rsidRDefault="007A0CB9" w:rsidP="007F20EB">
            <w:pPr>
              <w:spacing w:line="276" w:lineRule="auto"/>
              <w:jc w:val="center"/>
              <w:rPr>
                <w:b/>
                <w:sz w:val="20"/>
                <w:szCs w:val="20"/>
              </w:rPr>
            </w:pPr>
            <w:r w:rsidRPr="00CB6FFD">
              <w:rPr>
                <w:sz w:val="20"/>
                <w:szCs w:val="20"/>
              </w:rPr>
              <w:t>0,000000</w:t>
            </w:r>
          </w:p>
        </w:tc>
        <w:tc>
          <w:tcPr>
            <w:tcW w:w="1720" w:type="dxa"/>
            <w:tcBorders>
              <w:top w:val="single" w:sz="4" w:space="0" w:color="auto"/>
              <w:left w:val="nil"/>
              <w:bottom w:val="single" w:sz="4" w:space="0" w:color="auto"/>
              <w:right w:val="single" w:sz="4" w:space="0" w:color="auto"/>
            </w:tcBorders>
            <w:shd w:val="clear" w:color="auto" w:fill="auto"/>
            <w:vAlign w:val="center"/>
          </w:tcPr>
          <w:p w14:paraId="67498B25" w14:textId="77777777" w:rsidR="007A0CB9" w:rsidRPr="00CB6FFD" w:rsidRDefault="007A0CB9" w:rsidP="007F20EB">
            <w:pPr>
              <w:spacing w:line="276" w:lineRule="auto"/>
              <w:jc w:val="center"/>
              <w:rPr>
                <w:b/>
                <w:sz w:val="20"/>
                <w:szCs w:val="20"/>
              </w:rPr>
            </w:pPr>
            <w:r w:rsidRPr="00CB6FFD">
              <w:rPr>
                <w:sz w:val="20"/>
                <w:szCs w:val="20"/>
              </w:rPr>
              <w:t>0,000000</w:t>
            </w:r>
          </w:p>
        </w:tc>
        <w:tc>
          <w:tcPr>
            <w:tcW w:w="1746" w:type="dxa"/>
            <w:tcBorders>
              <w:top w:val="single" w:sz="4" w:space="0" w:color="auto"/>
              <w:left w:val="nil"/>
              <w:bottom w:val="single" w:sz="4" w:space="0" w:color="auto"/>
              <w:right w:val="single" w:sz="4" w:space="0" w:color="auto"/>
            </w:tcBorders>
            <w:shd w:val="clear" w:color="auto" w:fill="auto"/>
            <w:vAlign w:val="center"/>
          </w:tcPr>
          <w:p w14:paraId="0B6C0913" w14:textId="77777777" w:rsidR="007A0CB9" w:rsidRPr="00CB6FFD" w:rsidRDefault="007A0CB9" w:rsidP="007F20EB">
            <w:pPr>
              <w:spacing w:line="276" w:lineRule="auto"/>
              <w:jc w:val="center"/>
              <w:rPr>
                <w:b/>
                <w:sz w:val="20"/>
                <w:szCs w:val="20"/>
              </w:rPr>
            </w:pPr>
            <w:r w:rsidRPr="00CB6FFD">
              <w:rPr>
                <w:sz w:val="20"/>
                <w:szCs w:val="20"/>
              </w:rPr>
              <w:t>1,000000</w:t>
            </w:r>
          </w:p>
        </w:tc>
      </w:tr>
      <w:tr w:rsidR="007A0CB9" w:rsidRPr="00B66698" w14:paraId="384FA881" w14:textId="77777777" w:rsidTr="007F20EB">
        <w:trPr>
          <w:trHeight w:val="20"/>
          <w:jc w:val="center"/>
        </w:trPr>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2FD909B9" w14:textId="77777777" w:rsidR="007A0CB9" w:rsidRPr="002C2B19" w:rsidRDefault="007A0CB9" w:rsidP="007F20EB">
            <w:pPr>
              <w:spacing w:line="276" w:lineRule="auto"/>
              <w:jc w:val="center"/>
              <w:rPr>
                <w:b/>
                <w:sz w:val="20"/>
                <w:szCs w:val="20"/>
              </w:rPr>
            </w:pPr>
            <w:r>
              <w:rPr>
                <w:sz w:val="20"/>
                <w:szCs w:val="20"/>
              </w:rPr>
              <w:t>10</w:t>
            </w:r>
          </w:p>
        </w:tc>
        <w:tc>
          <w:tcPr>
            <w:tcW w:w="4473" w:type="dxa"/>
            <w:tcBorders>
              <w:top w:val="single" w:sz="4" w:space="0" w:color="auto"/>
              <w:left w:val="nil"/>
              <w:bottom w:val="single" w:sz="4" w:space="0" w:color="auto"/>
              <w:right w:val="single" w:sz="4" w:space="0" w:color="auto"/>
            </w:tcBorders>
            <w:shd w:val="clear" w:color="auto" w:fill="auto"/>
            <w:vAlign w:val="center"/>
          </w:tcPr>
          <w:p w14:paraId="3456C491" w14:textId="77777777" w:rsidR="007A0CB9" w:rsidRPr="002C2B19" w:rsidRDefault="007A0CB9" w:rsidP="007F20EB">
            <w:pPr>
              <w:spacing w:line="276" w:lineRule="auto"/>
              <w:rPr>
                <w:b/>
                <w:sz w:val="20"/>
                <w:szCs w:val="20"/>
              </w:rPr>
            </w:pPr>
            <w:r w:rsidRPr="002C2B19">
              <w:rPr>
                <w:sz w:val="20"/>
                <w:szCs w:val="20"/>
              </w:rPr>
              <w:t>ООО «Регионэнергосеть» (ИНН 4205271471)</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7FBFB7A7" w14:textId="77777777" w:rsidR="007A0CB9" w:rsidRPr="002C2B19" w:rsidRDefault="007A0CB9" w:rsidP="007F20EB">
            <w:pPr>
              <w:spacing w:line="276" w:lineRule="auto"/>
              <w:jc w:val="center"/>
              <w:rPr>
                <w:b/>
                <w:sz w:val="20"/>
                <w:szCs w:val="20"/>
              </w:rPr>
            </w:pPr>
            <w:r>
              <w:rPr>
                <w:sz w:val="20"/>
                <w:szCs w:val="20"/>
              </w:rPr>
              <w:t>3,507700</w:t>
            </w:r>
          </w:p>
        </w:tc>
        <w:tc>
          <w:tcPr>
            <w:tcW w:w="1720" w:type="dxa"/>
            <w:tcBorders>
              <w:top w:val="single" w:sz="4" w:space="0" w:color="auto"/>
              <w:left w:val="nil"/>
              <w:bottom w:val="single" w:sz="4" w:space="0" w:color="auto"/>
              <w:right w:val="single" w:sz="4" w:space="0" w:color="auto"/>
            </w:tcBorders>
            <w:shd w:val="clear" w:color="auto" w:fill="auto"/>
            <w:vAlign w:val="center"/>
          </w:tcPr>
          <w:p w14:paraId="78F57EB8" w14:textId="77777777" w:rsidR="007A0CB9" w:rsidRPr="002C2B19" w:rsidRDefault="007A0CB9" w:rsidP="007F20EB">
            <w:pPr>
              <w:spacing w:line="276" w:lineRule="auto"/>
              <w:jc w:val="center"/>
              <w:rPr>
                <w:b/>
                <w:sz w:val="20"/>
                <w:szCs w:val="20"/>
              </w:rPr>
            </w:pPr>
            <w:r>
              <w:rPr>
                <w:sz w:val="20"/>
                <w:szCs w:val="20"/>
              </w:rPr>
              <w:t>0,317100</w:t>
            </w:r>
          </w:p>
        </w:tc>
        <w:tc>
          <w:tcPr>
            <w:tcW w:w="1746" w:type="dxa"/>
            <w:tcBorders>
              <w:top w:val="single" w:sz="4" w:space="0" w:color="auto"/>
              <w:left w:val="nil"/>
              <w:bottom w:val="single" w:sz="4" w:space="0" w:color="auto"/>
              <w:right w:val="single" w:sz="4" w:space="0" w:color="auto"/>
            </w:tcBorders>
            <w:shd w:val="clear" w:color="auto" w:fill="auto"/>
            <w:vAlign w:val="center"/>
          </w:tcPr>
          <w:p w14:paraId="7D0B5F30" w14:textId="77777777" w:rsidR="007A0CB9" w:rsidRPr="002C2B19" w:rsidRDefault="007A0CB9" w:rsidP="007F20EB">
            <w:pPr>
              <w:spacing w:line="276" w:lineRule="auto"/>
              <w:jc w:val="center"/>
              <w:rPr>
                <w:b/>
                <w:sz w:val="20"/>
                <w:szCs w:val="20"/>
              </w:rPr>
            </w:pPr>
            <w:r w:rsidRPr="002C2B19">
              <w:rPr>
                <w:sz w:val="20"/>
                <w:szCs w:val="20"/>
              </w:rPr>
              <w:t>1,000000</w:t>
            </w:r>
          </w:p>
        </w:tc>
      </w:tr>
      <w:tr w:rsidR="007A0CB9" w:rsidRPr="00B66698" w14:paraId="5CD99625" w14:textId="77777777" w:rsidTr="007F20EB">
        <w:trPr>
          <w:trHeight w:val="20"/>
          <w:jc w:val="center"/>
        </w:trPr>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63001E46" w14:textId="77777777" w:rsidR="007A0CB9" w:rsidRPr="000A664E" w:rsidRDefault="007A0CB9" w:rsidP="007F20EB">
            <w:pPr>
              <w:spacing w:line="276" w:lineRule="auto"/>
              <w:jc w:val="center"/>
              <w:rPr>
                <w:b/>
                <w:sz w:val="20"/>
                <w:szCs w:val="20"/>
              </w:rPr>
            </w:pPr>
            <w:r>
              <w:rPr>
                <w:sz w:val="20"/>
                <w:szCs w:val="20"/>
              </w:rPr>
              <w:t>11</w:t>
            </w:r>
          </w:p>
        </w:tc>
        <w:tc>
          <w:tcPr>
            <w:tcW w:w="4473" w:type="dxa"/>
            <w:tcBorders>
              <w:top w:val="single" w:sz="4" w:space="0" w:color="auto"/>
              <w:left w:val="nil"/>
              <w:bottom w:val="single" w:sz="4" w:space="0" w:color="auto"/>
              <w:right w:val="single" w:sz="4" w:space="0" w:color="auto"/>
            </w:tcBorders>
            <w:shd w:val="clear" w:color="auto" w:fill="auto"/>
            <w:vAlign w:val="center"/>
          </w:tcPr>
          <w:p w14:paraId="1696533A" w14:textId="77777777" w:rsidR="007A0CB9" w:rsidRPr="000A664E" w:rsidRDefault="007A0CB9" w:rsidP="007F20EB">
            <w:pPr>
              <w:spacing w:line="276" w:lineRule="auto"/>
              <w:rPr>
                <w:b/>
                <w:sz w:val="20"/>
                <w:szCs w:val="20"/>
              </w:rPr>
            </w:pPr>
            <w:r w:rsidRPr="000A664E">
              <w:rPr>
                <w:sz w:val="20"/>
                <w:szCs w:val="20"/>
              </w:rPr>
              <w:t>ООО «ТрансХимЭнерго» (ИНН 4205220893)</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20038BD9" w14:textId="77777777" w:rsidR="007A0CB9" w:rsidRPr="000A664E" w:rsidRDefault="007A0CB9" w:rsidP="007F20EB">
            <w:pPr>
              <w:spacing w:line="276" w:lineRule="auto"/>
              <w:jc w:val="center"/>
              <w:rPr>
                <w:b/>
                <w:sz w:val="20"/>
                <w:szCs w:val="20"/>
              </w:rPr>
            </w:pPr>
            <w:r w:rsidRPr="000A664E">
              <w:rPr>
                <w:sz w:val="20"/>
                <w:szCs w:val="20"/>
              </w:rPr>
              <w:t>0,000000</w:t>
            </w:r>
          </w:p>
        </w:tc>
        <w:tc>
          <w:tcPr>
            <w:tcW w:w="1720" w:type="dxa"/>
            <w:tcBorders>
              <w:top w:val="single" w:sz="4" w:space="0" w:color="auto"/>
              <w:left w:val="nil"/>
              <w:bottom w:val="single" w:sz="4" w:space="0" w:color="auto"/>
              <w:right w:val="single" w:sz="4" w:space="0" w:color="auto"/>
            </w:tcBorders>
            <w:shd w:val="clear" w:color="auto" w:fill="auto"/>
            <w:vAlign w:val="center"/>
          </w:tcPr>
          <w:p w14:paraId="4318CB04" w14:textId="77777777" w:rsidR="007A0CB9" w:rsidRPr="000A664E" w:rsidRDefault="007A0CB9" w:rsidP="007F20EB">
            <w:pPr>
              <w:spacing w:line="276" w:lineRule="auto"/>
              <w:jc w:val="center"/>
              <w:rPr>
                <w:b/>
                <w:sz w:val="20"/>
                <w:szCs w:val="20"/>
              </w:rPr>
            </w:pPr>
            <w:r w:rsidRPr="000A664E">
              <w:rPr>
                <w:sz w:val="20"/>
                <w:szCs w:val="20"/>
              </w:rPr>
              <w:t>0,000000</w:t>
            </w:r>
          </w:p>
        </w:tc>
        <w:tc>
          <w:tcPr>
            <w:tcW w:w="1746" w:type="dxa"/>
            <w:tcBorders>
              <w:top w:val="single" w:sz="4" w:space="0" w:color="auto"/>
              <w:left w:val="nil"/>
              <w:bottom w:val="single" w:sz="4" w:space="0" w:color="auto"/>
              <w:right w:val="single" w:sz="4" w:space="0" w:color="auto"/>
            </w:tcBorders>
            <w:shd w:val="clear" w:color="auto" w:fill="auto"/>
            <w:vAlign w:val="center"/>
          </w:tcPr>
          <w:p w14:paraId="2931215C" w14:textId="77777777" w:rsidR="007A0CB9" w:rsidRPr="000A664E" w:rsidRDefault="007A0CB9" w:rsidP="007F20EB">
            <w:pPr>
              <w:spacing w:line="276" w:lineRule="auto"/>
              <w:jc w:val="center"/>
              <w:rPr>
                <w:b/>
                <w:sz w:val="20"/>
                <w:szCs w:val="20"/>
              </w:rPr>
            </w:pPr>
            <w:r w:rsidRPr="000A664E">
              <w:rPr>
                <w:sz w:val="20"/>
                <w:szCs w:val="20"/>
              </w:rPr>
              <w:t>1,000000</w:t>
            </w:r>
          </w:p>
        </w:tc>
      </w:tr>
      <w:tr w:rsidR="007A0CB9" w:rsidRPr="00344AF4" w14:paraId="4E27CA03" w14:textId="77777777" w:rsidTr="007F20EB">
        <w:trPr>
          <w:trHeight w:val="20"/>
          <w:jc w:val="center"/>
        </w:trPr>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2261ED79" w14:textId="77777777" w:rsidR="007A0CB9" w:rsidRPr="002C2B19" w:rsidRDefault="007A0CB9" w:rsidP="007F20EB">
            <w:pPr>
              <w:spacing w:line="276" w:lineRule="auto"/>
              <w:jc w:val="center"/>
              <w:rPr>
                <w:b/>
                <w:sz w:val="20"/>
                <w:szCs w:val="20"/>
              </w:rPr>
            </w:pPr>
            <w:r>
              <w:rPr>
                <w:sz w:val="20"/>
                <w:szCs w:val="20"/>
              </w:rPr>
              <w:t>12</w:t>
            </w:r>
          </w:p>
        </w:tc>
        <w:tc>
          <w:tcPr>
            <w:tcW w:w="4473" w:type="dxa"/>
            <w:tcBorders>
              <w:top w:val="single" w:sz="4" w:space="0" w:color="auto"/>
              <w:left w:val="nil"/>
              <w:bottom w:val="single" w:sz="4" w:space="0" w:color="auto"/>
              <w:right w:val="single" w:sz="4" w:space="0" w:color="auto"/>
            </w:tcBorders>
            <w:shd w:val="clear" w:color="auto" w:fill="auto"/>
            <w:vAlign w:val="center"/>
          </w:tcPr>
          <w:p w14:paraId="21E0013E" w14:textId="77777777" w:rsidR="007A0CB9" w:rsidRPr="002C2B19" w:rsidRDefault="007A0CB9" w:rsidP="007F20EB">
            <w:pPr>
              <w:spacing w:line="276" w:lineRule="auto"/>
              <w:rPr>
                <w:b/>
                <w:sz w:val="20"/>
                <w:szCs w:val="20"/>
              </w:rPr>
            </w:pPr>
            <w:r w:rsidRPr="002C2B19">
              <w:rPr>
                <w:sz w:val="20"/>
                <w:szCs w:val="20"/>
              </w:rPr>
              <w:t>ООО «Энергосервис» (ИНН 4212038927)</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299C6989" w14:textId="77777777" w:rsidR="007A0CB9" w:rsidRPr="002C2B19" w:rsidRDefault="007A0CB9" w:rsidP="007F20EB">
            <w:pPr>
              <w:spacing w:line="276" w:lineRule="auto"/>
              <w:jc w:val="center"/>
              <w:rPr>
                <w:b/>
                <w:sz w:val="20"/>
                <w:szCs w:val="20"/>
              </w:rPr>
            </w:pPr>
            <w:r>
              <w:rPr>
                <w:sz w:val="20"/>
                <w:szCs w:val="20"/>
              </w:rPr>
              <w:t>0,372902</w:t>
            </w:r>
          </w:p>
        </w:tc>
        <w:tc>
          <w:tcPr>
            <w:tcW w:w="1720" w:type="dxa"/>
            <w:tcBorders>
              <w:top w:val="single" w:sz="4" w:space="0" w:color="auto"/>
              <w:left w:val="nil"/>
              <w:bottom w:val="single" w:sz="4" w:space="0" w:color="auto"/>
              <w:right w:val="single" w:sz="4" w:space="0" w:color="auto"/>
            </w:tcBorders>
            <w:shd w:val="clear" w:color="auto" w:fill="auto"/>
            <w:vAlign w:val="center"/>
          </w:tcPr>
          <w:p w14:paraId="70898794" w14:textId="77777777" w:rsidR="007A0CB9" w:rsidRPr="002C2B19" w:rsidRDefault="007A0CB9" w:rsidP="007F20EB">
            <w:pPr>
              <w:spacing w:line="276" w:lineRule="auto"/>
              <w:jc w:val="center"/>
              <w:rPr>
                <w:b/>
                <w:sz w:val="20"/>
                <w:szCs w:val="20"/>
              </w:rPr>
            </w:pPr>
            <w:r>
              <w:rPr>
                <w:sz w:val="20"/>
                <w:szCs w:val="20"/>
              </w:rPr>
              <w:t>0,080357</w:t>
            </w:r>
          </w:p>
        </w:tc>
        <w:tc>
          <w:tcPr>
            <w:tcW w:w="1746" w:type="dxa"/>
            <w:tcBorders>
              <w:top w:val="single" w:sz="4" w:space="0" w:color="auto"/>
              <w:left w:val="nil"/>
              <w:bottom w:val="single" w:sz="4" w:space="0" w:color="auto"/>
              <w:right w:val="single" w:sz="4" w:space="0" w:color="auto"/>
            </w:tcBorders>
            <w:shd w:val="clear" w:color="auto" w:fill="auto"/>
            <w:vAlign w:val="center"/>
          </w:tcPr>
          <w:p w14:paraId="67233EA9" w14:textId="77777777" w:rsidR="007A0CB9" w:rsidRPr="002B2A4A" w:rsidRDefault="007A0CB9" w:rsidP="007F20EB">
            <w:pPr>
              <w:spacing w:line="276" w:lineRule="auto"/>
              <w:jc w:val="center"/>
              <w:rPr>
                <w:b/>
                <w:sz w:val="20"/>
                <w:szCs w:val="20"/>
              </w:rPr>
            </w:pPr>
            <w:r w:rsidRPr="002C2B19">
              <w:rPr>
                <w:sz w:val="20"/>
                <w:szCs w:val="20"/>
              </w:rPr>
              <w:t>1,000000</w:t>
            </w:r>
          </w:p>
        </w:tc>
      </w:tr>
      <w:tr w:rsidR="007A0CB9" w:rsidRPr="00344AF4" w14:paraId="26247836" w14:textId="77777777" w:rsidTr="007F20EB">
        <w:trPr>
          <w:trHeight w:val="20"/>
          <w:jc w:val="center"/>
        </w:trPr>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677DAF27" w14:textId="77777777" w:rsidR="007A0CB9" w:rsidRPr="002C2B19" w:rsidRDefault="007A0CB9" w:rsidP="007F20EB">
            <w:pPr>
              <w:spacing w:line="276" w:lineRule="auto"/>
              <w:jc w:val="center"/>
              <w:rPr>
                <w:b/>
                <w:sz w:val="20"/>
                <w:szCs w:val="20"/>
              </w:rPr>
            </w:pPr>
            <w:r>
              <w:rPr>
                <w:sz w:val="20"/>
                <w:szCs w:val="20"/>
              </w:rPr>
              <w:t>13</w:t>
            </w:r>
          </w:p>
        </w:tc>
        <w:tc>
          <w:tcPr>
            <w:tcW w:w="4473" w:type="dxa"/>
            <w:tcBorders>
              <w:top w:val="single" w:sz="4" w:space="0" w:color="auto"/>
              <w:left w:val="nil"/>
              <w:bottom w:val="single" w:sz="4" w:space="0" w:color="auto"/>
              <w:right w:val="single" w:sz="4" w:space="0" w:color="auto"/>
            </w:tcBorders>
            <w:shd w:val="clear" w:color="auto" w:fill="auto"/>
            <w:vAlign w:val="center"/>
          </w:tcPr>
          <w:p w14:paraId="5BB551BE" w14:textId="77777777" w:rsidR="007A0CB9" w:rsidRPr="002C2B19" w:rsidRDefault="007A0CB9" w:rsidP="007F20EB">
            <w:pPr>
              <w:spacing w:line="276" w:lineRule="auto"/>
              <w:rPr>
                <w:b/>
                <w:sz w:val="20"/>
                <w:szCs w:val="20"/>
              </w:rPr>
            </w:pPr>
            <w:r w:rsidRPr="00834C66">
              <w:rPr>
                <w:sz w:val="20"/>
                <w:szCs w:val="20"/>
              </w:rPr>
              <w:t>ООО «Горэлектросеть» (ИНН 4217127144)</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560DD969" w14:textId="77777777" w:rsidR="007A0CB9" w:rsidRDefault="007A0CB9" w:rsidP="007F20EB">
            <w:pPr>
              <w:spacing w:line="276" w:lineRule="auto"/>
              <w:jc w:val="center"/>
              <w:rPr>
                <w:b/>
                <w:sz w:val="20"/>
                <w:szCs w:val="20"/>
              </w:rPr>
            </w:pPr>
            <w:r w:rsidRPr="00834C66">
              <w:rPr>
                <w:sz w:val="20"/>
                <w:szCs w:val="20"/>
              </w:rPr>
              <w:t>0,735254</w:t>
            </w:r>
          </w:p>
        </w:tc>
        <w:tc>
          <w:tcPr>
            <w:tcW w:w="1720" w:type="dxa"/>
            <w:tcBorders>
              <w:top w:val="single" w:sz="4" w:space="0" w:color="auto"/>
              <w:left w:val="nil"/>
              <w:bottom w:val="single" w:sz="4" w:space="0" w:color="auto"/>
              <w:right w:val="single" w:sz="4" w:space="0" w:color="auto"/>
            </w:tcBorders>
            <w:shd w:val="clear" w:color="auto" w:fill="auto"/>
            <w:vAlign w:val="center"/>
          </w:tcPr>
          <w:p w14:paraId="6C5A86DB" w14:textId="77777777" w:rsidR="007A0CB9" w:rsidRDefault="007A0CB9" w:rsidP="007F20EB">
            <w:pPr>
              <w:spacing w:line="276" w:lineRule="auto"/>
              <w:jc w:val="center"/>
              <w:rPr>
                <w:b/>
                <w:sz w:val="20"/>
                <w:szCs w:val="20"/>
              </w:rPr>
            </w:pPr>
            <w:r w:rsidRPr="00834C66">
              <w:rPr>
                <w:sz w:val="20"/>
                <w:szCs w:val="20"/>
              </w:rPr>
              <w:t>0,653395</w:t>
            </w:r>
          </w:p>
        </w:tc>
        <w:tc>
          <w:tcPr>
            <w:tcW w:w="1746" w:type="dxa"/>
            <w:tcBorders>
              <w:top w:val="single" w:sz="4" w:space="0" w:color="auto"/>
              <w:left w:val="nil"/>
              <w:bottom w:val="single" w:sz="4" w:space="0" w:color="auto"/>
              <w:right w:val="single" w:sz="4" w:space="0" w:color="auto"/>
            </w:tcBorders>
            <w:shd w:val="clear" w:color="auto" w:fill="auto"/>
            <w:vAlign w:val="center"/>
          </w:tcPr>
          <w:p w14:paraId="67F4671B" w14:textId="77777777" w:rsidR="007A0CB9" w:rsidRPr="002C2B19" w:rsidRDefault="007A0CB9" w:rsidP="007F20EB">
            <w:pPr>
              <w:spacing w:line="276" w:lineRule="auto"/>
              <w:jc w:val="center"/>
              <w:rPr>
                <w:b/>
                <w:sz w:val="20"/>
                <w:szCs w:val="20"/>
              </w:rPr>
            </w:pPr>
            <w:r w:rsidRPr="00834C66">
              <w:rPr>
                <w:sz w:val="20"/>
                <w:szCs w:val="20"/>
              </w:rPr>
              <w:t>1,000000</w:t>
            </w:r>
          </w:p>
        </w:tc>
      </w:tr>
      <w:tr w:rsidR="007A0CB9" w:rsidRPr="00344AF4" w14:paraId="6FF03100" w14:textId="77777777" w:rsidTr="007F20EB">
        <w:trPr>
          <w:trHeight w:val="20"/>
          <w:jc w:val="center"/>
        </w:trPr>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60247DB1" w14:textId="77777777" w:rsidR="007A0CB9" w:rsidRPr="002C2B19" w:rsidRDefault="007A0CB9" w:rsidP="007F20EB">
            <w:pPr>
              <w:spacing w:line="276" w:lineRule="auto"/>
              <w:jc w:val="center"/>
              <w:rPr>
                <w:b/>
                <w:sz w:val="20"/>
                <w:szCs w:val="20"/>
              </w:rPr>
            </w:pPr>
            <w:r>
              <w:rPr>
                <w:sz w:val="20"/>
                <w:szCs w:val="20"/>
              </w:rPr>
              <w:t>14</w:t>
            </w:r>
          </w:p>
        </w:tc>
        <w:tc>
          <w:tcPr>
            <w:tcW w:w="4473" w:type="dxa"/>
            <w:tcBorders>
              <w:top w:val="single" w:sz="4" w:space="0" w:color="auto"/>
              <w:left w:val="nil"/>
              <w:bottom w:val="single" w:sz="4" w:space="0" w:color="auto"/>
              <w:right w:val="single" w:sz="4" w:space="0" w:color="auto"/>
            </w:tcBorders>
            <w:shd w:val="clear" w:color="auto" w:fill="auto"/>
            <w:vAlign w:val="center"/>
          </w:tcPr>
          <w:p w14:paraId="72F6D37A" w14:textId="77777777" w:rsidR="007A0CB9" w:rsidRPr="002C2B19" w:rsidRDefault="007A0CB9" w:rsidP="007F20EB">
            <w:pPr>
              <w:spacing w:line="276" w:lineRule="auto"/>
              <w:rPr>
                <w:b/>
                <w:sz w:val="20"/>
                <w:szCs w:val="20"/>
              </w:rPr>
            </w:pPr>
            <w:r w:rsidRPr="007E1D1A">
              <w:rPr>
                <w:sz w:val="20"/>
                <w:szCs w:val="20"/>
              </w:rPr>
              <w:t>ООО «ЕвразЭнергоТранс» (ИНН 4217084532)</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021BE9E8" w14:textId="77777777" w:rsidR="007A0CB9" w:rsidRDefault="007A0CB9" w:rsidP="007F20EB">
            <w:pPr>
              <w:spacing w:line="276" w:lineRule="auto"/>
              <w:jc w:val="center"/>
              <w:rPr>
                <w:b/>
                <w:sz w:val="20"/>
                <w:szCs w:val="20"/>
              </w:rPr>
            </w:pPr>
            <w:r w:rsidRPr="007E1D1A">
              <w:rPr>
                <w:sz w:val="20"/>
                <w:szCs w:val="20"/>
              </w:rPr>
              <w:t>0,042789</w:t>
            </w:r>
          </w:p>
        </w:tc>
        <w:tc>
          <w:tcPr>
            <w:tcW w:w="1720" w:type="dxa"/>
            <w:tcBorders>
              <w:top w:val="single" w:sz="4" w:space="0" w:color="auto"/>
              <w:left w:val="nil"/>
              <w:bottom w:val="single" w:sz="4" w:space="0" w:color="auto"/>
              <w:right w:val="single" w:sz="4" w:space="0" w:color="auto"/>
            </w:tcBorders>
            <w:shd w:val="clear" w:color="auto" w:fill="auto"/>
            <w:vAlign w:val="center"/>
          </w:tcPr>
          <w:p w14:paraId="03E9230E" w14:textId="77777777" w:rsidR="007A0CB9" w:rsidRDefault="007A0CB9" w:rsidP="007F20EB">
            <w:pPr>
              <w:spacing w:line="276" w:lineRule="auto"/>
              <w:jc w:val="center"/>
              <w:rPr>
                <w:b/>
                <w:sz w:val="20"/>
                <w:szCs w:val="20"/>
              </w:rPr>
            </w:pPr>
            <w:r w:rsidRPr="007E1D1A">
              <w:rPr>
                <w:sz w:val="20"/>
                <w:szCs w:val="20"/>
              </w:rPr>
              <w:t>0,034677</w:t>
            </w:r>
          </w:p>
        </w:tc>
        <w:tc>
          <w:tcPr>
            <w:tcW w:w="1746" w:type="dxa"/>
            <w:tcBorders>
              <w:top w:val="single" w:sz="4" w:space="0" w:color="auto"/>
              <w:left w:val="nil"/>
              <w:bottom w:val="single" w:sz="4" w:space="0" w:color="auto"/>
              <w:right w:val="single" w:sz="4" w:space="0" w:color="auto"/>
            </w:tcBorders>
            <w:shd w:val="clear" w:color="auto" w:fill="auto"/>
            <w:vAlign w:val="center"/>
          </w:tcPr>
          <w:p w14:paraId="21F2854A" w14:textId="77777777" w:rsidR="007A0CB9" w:rsidRPr="002C2B19" w:rsidRDefault="007A0CB9" w:rsidP="007F20EB">
            <w:pPr>
              <w:spacing w:line="276" w:lineRule="auto"/>
              <w:jc w:val="center"/>
              <w:rPr>
                <w:b/>
                <w:sz w:val="20"/>
                <w:szCs w:val="20"/>
              </w:rPr>
            </w:pPr>
            <w:r w:rsidRPr="007E1D1A">
              <w:rPr>
                <w:sz w:val="20"/>
                <w:szCs w:val="20"/>
              </w:rPr>
              <w:t>1,000000</w:t>
            </w:r>
          </w:p>
        </w:tc>
      </w:tr>
      <w:tr w:rsidR="007A0CB9" w:rsidRPr="00344AF4" w14:paraId="0A004D2E" w14:textId="77777777" w:rsidTr="007F20EB">
        <w:trPr>
          <w:trHeight w:val="20"/>
          <w:jc w:val="center"/>
        </w:trPr>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6C94C8BE" w14:textId="77777777" w:rsidR="007A0CB9" w:rsidRPr="002C2B19" w:rsidRDefault="007A0CB9" w:rsidP="007F20EB">
            <w:pPr>
              <w:spacing w:line="276" w:lineRule="auto"/>
              <w:jc w:val="center"/>
              <w:rPr>
                <w:b/>
                <w:sz w:val="20"/>
                <w:szCs w:val="20"/>
              </w:rPr>
            </w:pPr>
            <w:r>
              <w:rPr>
                <w:sz w:val="20"/>
                <w:szCs w:val="20"/>
              </w:rPr>
              <w:t>15</w:t>
            </w:r>
          </w:p>
        </w:tc>
        <w:tc>
          <w:tcPr>
            <w:tcW w:w="4473" w:type="dxa"/>
            <w:tcBorders>
              <w:top w:val="single" w:sz="4" w:space="0" w:color="auto"/>
              <w:left w:val="nil"/>
              <w:bottom w:val="single" w:sz="4" w:space="0" w:color="auto"/>
              <w:right w:val="single" w:sz="4" w:space="0" w:color="auto"/>
            </w:tcBorders>
            <w:shd w:val="clear" w:color="auto" w:fill="auto"/>
            <w:vAlign w:val="center"/>
          </w:tcPr>
          <w:p w14:paraId="22E60D4C" w14:textId="77777777" w:rsidR="007A0CB9" w:rsidRPr="002C2B19" w:rsidRDefault="007A0CB9" w:rsidP="007F20EB">
            <w:pPr>
              <w:spacing w:line="276" w:lineRule="auto"/>
              <w:rPr>
                <w:b/>
                <w:sz w:val="20"/>
                <w:szCs w:val="20"/>
              </w:rPr>
            </w:pPr>
            <w:r w:rsidRPr="007E1D1A">
              <w:rPr>
                <w:sz w:val="20"/>
                <w:szCs w:val="20"/>
              </w:rPr>
              <w:t>ОАО «КузбассЭлектро» (ИНН 4202002174)</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6E98E237" w14:textId="77777777" w:rsidR="007A0CB9" w:rsidRDefault="007A0CB9" w:rsidP="007F20EB">
            <w:pPr>
              <w:spacing w:line="276" w:lineRule="auto"/>
              <w:jc w:val="center"/>
              <w:rPr>
                <w:b/>
                <w:sz w:val="20"/>
                <w:szCs w:val="20"/>
              </w:rPr>
            </w:pPr>
            <w:r w:rsidRPr="007E1D1A">
              <w:rPr>
                <w:sz w:val="20"/>
                <w:szCs w:val="20"/>
              </w:rPr>
              <w:t>0,070858</w:t>
            </w:r>
          </w:p>
        </w:tc>
        <w:tc>
          <w:tcPr>
            <w:tcW w:w="1720" w:type="dxa"/>
            <w:tcBorders>
              <w:top w:val="single" w:sz="4" w:space="0" w:color="auto"/>
              <w:left w:val="nil"/>
              <w:bottom w:val="single" w:sz="4" w:space="0" w:color="auto"/>
              <w:right w:val="single" w:sz="4" w:space="0" w:color="auto"/>
            </w:tcBorders>
            <w:shd w:val="clear" w:color="auto" w:fill="auto"/>
            <w:vAlign w:val="center"/>
          </w:tcPr>
          <w:p w14:paraId="7A2B4E5D" w14:textId="77777777" w:rsidR="007A0CB9" w:rsidRDefault="007A0CB9" w:rsidP="007F20EB">
            <w:pPr>
              <w:spacing w:line="276" w:lineRule="auto"/>
              <w:jc w:val="center"/>
              <w:rPr>
                <w:b/>
                <w:sz w:val="20"/>
                <w:szCs w:val="20"/>
              </w:rPr>
            </w:pPr>
            <w:r w:rsidRPr="007E1D1A">
              <w:rPr>
                <w:sz w:val="20"/>
                <w:szCs w:val="20"/>
              </w:rPr>
              <w:t>0,221219</w:t>
            </w:r>
          </w:p>
        </w:tc>
        <w:tc>
          <w:tcPr>
            <w:tcW w:w="1746" w:type="dxa"/>
            <w:tcBorders>
              <w:top w:val="single" w:sz="4" w:space="0" w:color="auto"/>
              <w:left w:val="nil"/>
              <w:bottom w:val="single" w:sz="4" w:space="0" w:color="auto"/>
              <w:right w:val="single" w:sz="4" w:space="0" w:color="auto"/>
            </w:tcBorders>
            <w:shd w:val="clear" w:color="auto" w:fill="auto"/>
            <w:vAlign w:val="center"/>
          </w:tcPr>
          <w:p w14:paraId="6A6A45AF" w14:textId="77777777" w:rsidR="007A0CB9" w:rsidRPr="002C2B19" w:rsidRDefault="007A0CB9" w:rsidP="007F20EB">
            <w:pPr>
              <w:spacing w:line="276" w:lineRule="auto"/>
              <w:jc w:val="center"/>
              <w:rPr>
                <w:b/>
                <w:sz w:val="20"/>
                <w:szCs w:val="20"/>
              </w:rPr>
            </w:pPr>
            <w:r w:rsidRPr="007E1D1A">
              <w:rPr>
                <w:sz w:val="20"/>
                <w:szCs w:val="20"/>
              </w:rPr>
              <w:t>1,000000</w:t>
            </w:r>
          </w:p>
        </w:tc>
      </w:tr>
      <w:tr w:rsidR="007A0CB9" w:rsidRPr="00344AF4" w14:paraId="32970A9F" w14:textId="77777777" w:rsidTr="007F20EB">
        <w:trPr>
          <w:trHeight w:val="20"/>
          <w:jc w:val="center"/>
        </w:trPr>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489D81D4" w14:textId="77777777" w:rsidR="007A0CB9" w:rsidRPr="002C2B19" w:rsidRDefault="007A0CB9" w:rsidP="007F20EB">
            <w:pPr>
              <w:spacing w:line="276" w:lineRule="auto"/>
              <w:jc w:val="center"/>
              <w:rPr>
                <w:b/>
                <w:sz w:val="20"/>
                <w:szCs w:val="20"/>
              </w:rPr>
            </w:pPr>
            <w:r>
              <w:rPr>
                <w:sz w:val="20"/>
                <w:szCs w:val="20"/>
              </w:rPr>
              <w:lastRenderedPageBreak/>
              <w:t>16</w:t>
            </w:r>
          </w:p>
        </w:tc>
        <w:tc>
          <w:tcPr>
            <w:tcW w:w="4473" w:type="dxa"/>
            <w:tcBorders>
              <w:top w:val="single" w:sz="4" w:space="0" w:color="auto"/>
              <w:left w:val="nil"/>
              <w:bottom w:val="single" w:sz="4" w:space="0" w:color="auto"/>
              <w:right w:val="single" w:sz="4" w:space="0" w:color="auto"/>
            </w:tcBorders>
            <w:shd w:val="clear" w:color="auto" w:fill="auto"/>
            <w:vAlign w:val="center"/>
          </w:tcPr>
          <w:p w14:paraId="5D8A6A9F" w14:textId="77777777" w:rsidR="007A0CB9" w:rsidRPr="002C2B19" w:rsidRDefault="007A0CB9" w:rsidP="007F20EB">
            <w:pPr>
              <w:spacing w:line="276" w:lineRule="auto"/>
              <w:rPr>
                <w:b/>
                <w:sz w:val="20"/>
                <w:szCs w:val="20"/>
              </w:rPr>
            </w:pPr>
            <w:r w:rsidRPr="007E1D1A">
              <w:rPr>
                <w:sz w:val="20"/>
                <w:szCs w:val="20"/>
              </w:rPr>
              <w:t>ООО «Кузбасская энергосетевая компания» (ИНН 4205109750)</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22292FFA" w14:textId="77777777" w:rsidR="007A0CB9" w:rsidRDefault="007A0CB9" w:rsidP="007F20EB">
            <w:pPr>
              <w:spacing w:line="276" w:lineRule="auto"/>
              <w:jc w:val="center"/>
              <w:rPr>
                <w:b/>
                <w:sz w:val="20"/>
                <w:szCs w:val="20"/>
              </w:rPr>
            </w:pPr>
            <w:r w:rsidRPr="007E1D1A">
              <w:rPr>
                <w:sz w:val="20"/>
                <w:szCs w:val="20"/>
              </w:rPr>
              <w:t>1,118900</w:t>
            </w:r>
          </w:p>
        </w:tc>
        <w:tc>
          <w:tcPr>
            <w:tcW w:w="1720" w:type="dxa"/>
            <w:tcBorders>
              <w:top w:val="single" w:sz="4" w:space="0" w:color="auto"/>
              <w:left w:val="nil"/>
              <w:bottom w:val="single" w:sz="4" w:space="0" w:color="auto"/>
              <w:right w:val="single" w:sz="4" w:space="0" w:color="auto"/>
            </w:tcBorders>
            <w:shd w:val="clear" w:color="auto" w:fill="auto"/>
            <w:vAlign w:val="center"/>
          </w:tcPr>
          <w:p w14:paraId="212257F9" w14:textId="77777777" w:rsidR="007A0CB9" w:rsidRDefault="007A0CB9" w:rsidP="007F20EB">
            <w:pPr>
              <w:spacing w:line="276" w:lineRule="auto"/>
              <w:jc w:val="center"/>
              <w:rPr>
                <w:b/>
                <w:sz w:val="20"/>
                <w:szCs w:val="20"/>
              </w:rPr>
            </w:pPr>
            <w:r w:rsidRPr="007E1D1A">
              <w:rPr>
                <w:sz w:val="20"/>
                <w:szCs w:val="20"/>
              </w:rPr>
              <w:t>0,967340</w:t>
            </w:r>
          </w:p>
        </w:tc>
        <w:tc>
          <w:tcPr>
            <w:tcW w:w="1746" w:type="dxa"/>
            <w:tcBorders>
              <w:top w:val="single" w:sz="4" w:space="0" w:color="auto"/>
              <w:left w:val="nil"/>
              <w:bottom w:val="single" w:sz="4" w:space="0" w:color="auto"/>
              <w:right w:val="single" w:sz="4" w:space="0" w:color="auto"/>
            </w:tcBorders>
            <w:shd w:val="clear" w:color="auto" w:fill="auto"/>
            <w:vAlign w:val="center"/>
          </w:tcPr>
          <w:p w14:paraId="3D95B03E" w14:textId="77777777" w:rsidR="007A0CB9" w:rsidRPr="002C2B19" w:rsidRDefault="007A0CB9" w:rsidP="007F20EB">
            <w:pPr>
              <w:spacing w:line="276" w:lineRule="auto"/>
              <w:jc w:val="center"/>
              <w:rPr>
                <w:b/>
                <w:sz w:val="20"/>
                <w:szCs w:val="20"/>
              </w:rPr>
            </w:pPr>
            <w:r w:rsidRPr="007E1D1A">
              <w:rPr>
                <w:sz w:val="20"/>
                <w:szCs w:val="20"/>
              </w:rPr>
              <w:t>1,000075</w:t>
            </w:r>
          </w:p>
        </w:tc>
      </w:tr>
      <w:tr w:rsidR="007A0CB9" w:rsidRPr="00344AF4" w14:paraId="0CE70140" w14:textId="77777777" w:rsidTr="007F20EB">
        <w:trPr>
          <w:trHeight w:val="20"/>
          <w:jc w:val="center"/>
        </w:trPr>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677F5644" w14:textId="77777777" w:rsidR="007A0CB9" w:rsidRPr="002C2B19" w:rsidRDefault="007A0CB9" w:rsidP="007F20EB">
            <w:pPr>
              <w:spacing w:line="276" w:lineRule="auto"/>
              <w:jc w:val="center"/>
              <w:rPr>
                <w:b/>
                <w:sz w:val="20"/>
                <w:szCs w:val="20"/>
              </w:rPr>
            </w:pPr>
            <w:r>
              <w:rPr>
                <w:sz w:val="20"/>
                <w:szCs w:val="20"/>
              </w:rPr>
              <w:t>17</w:t>
            </w:r>
          </w:p>
        </w:tc>
        <w:tc>
          <w:tcPr>
            <w:tcW w:w="4473" w:type="dxa"/>
            <w:tcBorders>
              <w:top w:val="single" w:sz="4" w:space="0" w:color="auto"/>
              <w:left w:val="nil"/>
              <w:bottom w:val="single" w:sz="4" w:space="0" w:color="auto"/>
              <w:right w:val="single" w:sz="4" w:space="0" w:color="auto"/>
            </w:tcBorders>
            <w:shd w:val="clear" w:color="auto" w:fill="auto"/>
            <w:vAlign w:val="center"/>
          </w:tcPr>
          <w:p w14:paraId="1B1D6D1C" w14:textId="77777777" w:rsidR="007A0CB9" w:rsidRPr="002C2B19" w:rsidRDefault="007A0CB9" w:rsidP="007F20EB">
            <w:pPr>
              <w:spacing w:line="276" w:lineRule="auto"/>
              <w:rPr>
                <w:b/>
                <w:sz w:val="20"/>
                <w:szCs w:val="20"/>
              </w:rPr>
            </w:pPr>
            <w:r w:rsidRPr="00622A1D">
              <w:rPr>
                <w:sz w:val="20"/>
                <w:szCs w:val="20"/>
              </w:rPr>
              <w:t>ООО «ОЭСК» (ИНН 4223052779)</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52EF8F0E" w14:textId="77777777" w:rsidR="007A0CB9" w:rsidRDefault="007A0CB9" w:rsidP="007F20EB">
            <w:pPr>
              <w:spacing w:line="276" w:lineRule="auto"/>
              <w:jc w:val="center"/>
              <w:rPr>
                <w:b/>
                <w:sz w:val="20"/>
                <w:szCs w:val="20"/>
              </w:rPr>
            </w:pPr>
            <w:r w:rsidRPr="00622A1D">
              <w:rPr>
                <w:sz w:val="20"/>
                <w:szCs w:val="20"/>
              </w:rPr>
              <w:t>0,000000</w:t>
            </w:r>
          </w:p>
        </w:tc>
        <w:tc>
          <w:tcPr>
            <w:tcW w:w="1720" w:type="dxa"/>
            <w:tcBorders>
              <w:top w:val="single" w:sz="4" w:space="0" w:color="auto"/>
              <w:left w:val="nil"/>
              <w:bottom w:val="single" w:sz="4" w:space="0" w:color="auto"/>
              <w:right w:val="single" w:sz="4" w:space="0" w:color="auto"/>
            </w:tcBorders>
            <w:shd w:val="clear" w:color="auto" w:fill="auto"/>
          </w:tcPr>
          <w:p w14:paraId="4B4FFBA7" w14:textId="77777777" w:rsidR="007A0CB9" w:rsidRDefault="007A0CB9" w:rsidP="007F20EB">
            <w:pPr>
              <w:spacing w:line="276" w:lineRule="auto"/>
              <w:jc w:val="center"/>
              <w:rPr>
                <w:b/>
                <w:sz w:val="20"/>
                <w:szCs w:val="20"/>
              </w:rPr>
            </w:pPr>
            <w:r w:rsidRPr="00622A1D">
              <w:rPr>
                <w:sz w:val="20"/>
                <w:szCs w:val="20"/>
              </w:rPr>
              <w:t>0,000000</w:t>
            </w:r>
          </w:p>
        </w:tc>
        <w:tc>
          <w:tcPr>
            <w:tcW w:w="1746" w:type="dxa"/>
            <w:tcBorders>
              <w:top w:val="single" w:sz="4" w:space="0" w:color="auto"/>
              <w:left w:val="nil"/>
              <w:bottom w:val="single" w:sz="4" w:space="0" w:color="auto"/>
              <w:right w:val="single" w:sz="4" w:space="0" w:color="auto"/>
            </w:tcBorders>
            <w:shd w:val="clear" w:color="auto" w:fill="auto"/>
          </w:tcPr>
          <w:p w14:paraId="56762144" w14:textId="77777777" w:rsidR="007A0CB9" w:rsidRPr="002C2B19" w:rsidRDefault="007A0CB9" w:rsidP="007F20EB">
            <w:pPr>
              <w:spacing w:line="276" w:lineRule="auto"/>
              <w:jc w:val="center"/>
              <w:rPr>
                <w:b/>
                <w:sz w:val="20"/>
                <w:szCs w:val="20"/>
              </w:rPr>
            </w:pPr>
            <w:r w:rsidRPr="00622A1D">
              <w:rPr>
                <w:sz w:val="20"/>
                <w:szCs w:val="20"/>
              </w:rPr>
              <w:t>1,000000</w:t>
            </w:r>
          </w:p>
        </w:tc>
      </w:tr>
      <w:tr w:rsidR="007A0CB9" w:rsidRPr="00344AF4" w14:paraId="70EBA7D8" w14:textId="77777777" w:rsidTr="007F20EB">
        <w:trPr>
          <w:trHeight w:val="20"/>
          <w:jc w:val="center"/>
        </w:trPr>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1527BC09" w14:textId="77777777" w:rsidR="007A0CB9" w:rsidRPr="002C2B19" w:rsidRDefault="007A0CB9" w:rsidP="007F20EB">
            <w:pPr>
              <w:spacing w:line="276" w:lineRule="auto"/>
              <w:jc w:val="center"/>
              <w:rPr>
                <w:b/>
                <w:sz w:val="20"/>
                <w:szCs w:val="20"/>
              </w:rPr>
            </w:pPr>
            <w:r>
              <w:rPr>
                <w:sz w:val="20"/>
                <w:szCs w:val="20"/>
              </w:rPr>
              <w:t>18</w:t>
            </w:r>
          </w:p>
        </w:tc>
        <w:tc>
          <w:tcPr>
            <w:tcW w:w="4473" w:type="dxa"/>
            <w:tcBorders>
              <w:top w:val="single" w:sz="4" w:space="0" w:color="auto"/>
              <w:left w:val="nil"/>
              <w:bottom w:val="single" w:sz="4" w:space="0" w:color="auto"/>
              <w:right w:val="single" w:sz="4" w:space="0" w:color="auto"/>
            </w:tcBorders>
            <w:shd w:val="clear" w:color="auto" w:fill="auto"/>
            <w:vAlign w:val="center"/>
          </w:tcPr>
          <w:p w14:paraId="30655932" w14:textId="77777777" w:rsidR="007A0CB9" w:rsidRPr="002C2B19" w:rsidRDefault="007A0CB9" w:rsidP="007F20EB">
            <w:pPr>
              <w:spacing w:line="276" w:lineRule="auto"/>
              <w:rPr>
                <w:b/>
                <w:sz w:val="20"/>
                <w:szCs w:val="20"/>
              </w:rPr>
            </w:pPr>
            <w:r w:rsidRPr="00622A1D">
              <w:rPr>
                <w:sz w:val="20"/>
                <w:szCs w:val="20"/>
              </w:rPr>
              <w:t>ОАО «РЖД» (Западно - Сибирская дирекция по энергообеспечению- СП Трансэнерго - филиала ОАО «РЖД») (ИНН 7708503727)</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3B1BA849" w14:textId="77777777" w:rsidR="007A0CB9" w:rsidRDefault="007A0CB9" w:rsidP="007F20EB">
            <w:pPr>
              <w:spacing w:line="276" w:lineRule="auto"/>
              <w:jc w:val="center"/>
              <w:rPr>
                <w:b/>
                <w:sz w:val="20"/>
                <w:szCs w:val="20"/>
              </w:rPr>
            </w:pPr>
            <w:r w:rsidRPr="00622A1D">
              <w:rPr>
                <w:sz w:val="20"/>
                <w:szCs w:val="20"/>
              </w:rPr>
              <w:t>0,010700</w:t>
            </w:r>
          </w:p>
        </w:tc>
        <w:tc>
          <w:tcPr>
            <w:tcW w:w="1720" w:type="dxa"/>
            <w:tcBorders>
              <w:top w:val="single" w:sz="4" w:space="0" w:color="auto"/>
              <w:left w:val="nil"/>
              <w:bottom w:val="single" w:sz="4" w:space="0" w:color="auto"/>
              <w:right w:val="single" w:sz="4" w:space="0" w:color="auto"/>
            </w:tcBorders>
            <w:shd w:val="clear" w:color="auto" w:fill="auto"/>
            <w:vAlign w:val="center"/>
          </w:tcPr>
          <w:p w14:paraId="2F13B92F" w14:textId="77777777" w:rsidR="007A0CB9" w:rsidRDefault="007A0CB9" w:rsidP="007F20EB">
            <w:pPr>
              <w:spacing w:line="276" w:lineRule="auto"/>
              <w:jc w:val="center"/>
              <w:rPr>
                <w:b/>
                <w:sz w:val="20"/>
                <w:szCs w:val="20"/>
              </w:rPr>
            </w:pPr>
            <w:r w:rsidRPr="00622A1D">
              <w:rPr>
                <w:sz w:val="20"/>
                <w:szCs w:val="20"/>
              </w:rPr>
              <w:t>0,025300</w:t>
            </w:r>
          </w:p>
        </w:tc>
        <w:tc>
          <w:tcPr>
            <w:tcW w:w="1746" w:type="dxa"/>
            <w:tcBorders>
              <w:top w:val="single" w:sz="4" w:space="0" w:color="auto"/>
              <w:left w:val="nil"/>
              <w:bottom w:val="single" w:sz="4" w:space="0" w:color="auto"/>
              <w:right w:val="single" w:sz="4" w:space="0" w:color="auto"/>
            </w:tcBorders>
            <w:shd w:val="clear" w:color="auto" w:fill="auto"/>
            <w:vAlign w:val="center"/>
          </w:tcPr>
          <w:p w14:paraId="22B4108D" w14:textId="77777777" w:rsidR="007A0CB9" w:rsidRPr="002C2B19" w:rsidRDefault="007A0CB9" w:rsidP="007F20EB">
            <w:pPr>
              <w:spacing w:line="276" w:lineRule="auto"/>
              <w:jc w:val="center"/>
              <w:rPr>
                <w:b/>
                <w:sz w:val="20"/>
                <w:szCs w:val="20"/>
              </w:rPr>
            </w:pPr>
            <w:r w:rsidRPr="00622A1D">
              <w:rPr>
                <w:sz w:val="20"/>
                <w:szCs w:val="20"/>
              </w:rPr>
              <w:t>1,310345</w:t>
            </w:r>
          </w:p>
        </w:tc>
      </w:tr>
      <w:tr w:rsidR="007A0CB9" w:rsidRPr="00344AF4" w14:paraId="6B9AE824" w14:textId="77777777" w:rsidTr="007F20EB">
        <w:trPr>
          <w:trHeight w:val="20"/>
          <w:jc w:val="center"/>
        </w:trPr>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1B92F345" w14:textId="77777777" w:rsidR="007A0CB9" w:rsidRPr="002C2B19" w:rsidRDefault="007A0CB9" w:rsidP="007F20EB">
            <w:pPr>
              <w:spacing w:line="276" w:lineRule="auto"/>
              <w:jc w:val="center"/>
              <w:rPr>
                <w:b/>
                <w:sz w:val="20"/>
                <w:szCs w:val="20"/>
              </w:rPr>
            </w:pPr>
            <w:r>
              <w:rPr>
                <w:sz w:val="20"/>
                <w:szCs w:val="20"/>
              </w:rPr>
              <w:t>19</w:t>
            </w:r>
          </w:p>
        </w:tc>
        <w:tc>
          <w:tcPr>
            <w:tcW w:w="4473" w:type="dxa"/>
            <w:tcBorders>
              <w:top w:val="single" w:sz="4" w:space="0" w:color="auto"/>
              <w:left w:val="nil"/>
              <w:bottom w:val="single" w:sz="4" w:space="0" w:color="auto"/>
              <w:right w:val="single" w:sz="4" w:space="0" w:color="auto"/>
            </w:tcBorders>
            <w:shd w:val="clear" w:color="auto" w:fill="auto"/>
            <w:vAlign w:val="center"/>
          </w:tcPr>
          <w:p w14:paraId="6F8B63D2" w14:textId="77777777" w:rsidR="007A0CB9" w:rsidRPr="002C2B19" w:rsidRDefault="007A0CB9" w:rsidP="007F20EB">
            <w:pPr>
              <w:spacing w:line="276" w:lineRule="auto"/>
              <w:rPr>
                <w:b/>
                <w:sz w:val="20"/>
                <w:szCs w:val="20"/>
              </w:rPr>
            </w:pPr>
            <w:r w:rsidRPr="00622A1D">
              <w:rPr>
                <w:sz w:val="20"/>
                <w:szCs w:val="20"/>
              </w:rPr>
              <w:t>ОАО «РЖД» (Красноярская дирекция по энергообеспечению - СП Трансэнерго - филиала ОАО «РЖД») (ИНН 7708503727)</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5181739D" w14:textId="77777777" w:rsidR="007A0CB9" w:rsidRDefault="007A0CB9" w:rsidP="007F20EB">
            <w:pPr>
              <w:spacing w:line="276" w:lineRule="auto"/>
              <w:jc w:val="center"/>
              <w:rPr>
                <w:b/>
                <w:sz w:val="20"/>
                <w:szCs w:val="20"/>
              </w:rPr>
            </w:pPr>
            <w:r w:rsidRPr="00622A1D">
              <w:rPr>
                <w:sz w:val="20"/>
                <w:szCs w:val="20"/>
              </w:rPr>
              <w:t>0,000000</w:t>
            </w:r>
          </w:p>
        </w:tc>
        <w:tc>
          <w:tcPr>
            <w:tcW w:w="1720" w:type="dxa"/>
            <w:tcBorders>
              <w:top w:val="single" w:sz="4" w:space="0" w:color="auto"/>
              <w:left w:val="nil"/>
              <w:bottom w:val="single" w:sz="4" w:space="0" w:color="auto"/>
              <w:right w:val="single" w:sz="4" w:space="0" w:color="auto"/>
            </w:tcBorders>
            <w:shd w:val="clear" w:color="auto" w:fill="auto"/>
            <w:vAlign w:val="center"/>
          </w:tcPr>
          <w:p w14:paraId="6E3D1F7B" w14:textId="77777777" w:rsidR="007A0CB9" w:rsidRDefault="007A0CB9" w:rsidP="007F20EB">
            <w:pPr>
              <w:spacing w:line="276" w:lineRule="auto"/>
              <w:jc w:val="center"/>
              <w:rPr>
                <w:b/>
                <w:sz w:val="20"/>
                <w:szCs w:val="20"/>
              </w:rPr>
            </w:pPr>
            <w:r w:rsidRPr="00622A1D">
              <w:rPr>
                <w:sz w:val="20"/>
                <w:szCs w:val="20"/>
              </w:rPr>
              <w:t>0,000000</w:t>
            </w:r>
          </w:p>
        </w:tc>
        <w:tc>
          <w:tcPr>
            <w:tcW w:w="1746" w:type="dxa"/>
            <w:tcBorders>
              <w:top w:val="single" w:sz="4" w:space="0" w:color="auto"/>
              <w:left w:val="nil"/>
              <w:bottom w:val="single" w:sz="4" w:space="0" w:color="auto"/>
              <w:right w:val="single" w:sz="4" w:space="0" w:color="auto"/>
            </w:tcBorders>
            <w:shd w:val="clear" w:color="auto" w:fill="auto"/>
            <w:vAlign w:val="center"/>
          </w:tcPr>
          <w:p w14:paraId="39ED9C88" w14:textId="77777777" w:rsidR="007A0CB9" w:rsidRPr="002C2B19" w:rsidRDefault="007A0CB9" w:rsidP="007F20EB">
            <w:pPr>
              <w:spacing w:line="276" w:lineRule="auto"/>
              <w:jc w:val="center"/>
              <w:rPr>
                <w:b/>
                <w:sz w:val="20"/>
                <w:szCs w:val="20"/>
              </w:rPr>
            </w:pPr>
            <w:r>
              <w:rPr>
                <w:sz w:val="20"/>
                <w:szCs w:val="20"/>
              </w:rPr>
              <w:t>2</w:t>
            </w:r>
            <w:r w:rsidRPr="00622A1D">
              <w:rPr>
                <w:sz w:val="20"/>
                <w:szCs w:val="20"/>
              </w:rPr>
              <w:t>,000000</w:t>
            </w:r>
          </w:p>
        </w:tc>
      </w:tr>
      <w:tr w:rsidR="007A0CB9" w:rsidRPr="00344AF4" w14:paraId="33CC7DFE" w14:textId="77777777" w:rsidTr="007F20EB">
        <w:trPr>
          <w:trHeight w:val="20"/>
          <w:jc w:val="center"/>
        </w:trPr>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30C8AC02" w14:textId="77777777" w:rsidR="007A0CB9" w:rsidRPr="002C2B19" w:rsidRDefault="007A0CB9" w:rsidP="007F20EB">
            <w:pPr>
              <w:spacing w:line="276" w:lineRule="auto"/>
              <w:jc w:val="center"/>
              <w:rPr>
                <w:b/>
                <w:sz w:val="20"/>
                <w:szCs w:val="20"/>
              </w:rPr>
            </w:pPr>
            <w:r>
              <w:rPr>
                <w:sz w:val="20"/>
                <w:szCs w:val="20"/>
              </w:rPr>
              <w:t>20</w:t>
            </w:r>
          </w:p>
        </w:tc>
        <w:tc>
          <w:tcPr>
            <w:tcW w:w="4473" w:type="dxa"/>
            <w:tcBorders>
              <w:top w:val="single" w:sz="4" w:space="0" w:color="auto"/>
              <w:left w:val="nil"/>
              <w:bottom w:val="single" w:sz="4" w:space="0" w:color="auto"/>
              <w:right w:val="single" w:sz="4" w:space="0" w:color="auto"/>
            </w:tcBorders>
            <w:shd w:val="clear" w:color="auto" w:fill="auto"/>
            <w:vAlign w:val="center"/>
          </w:tcPr>
          <w:p w14:paraId="1D7B972E" w14:textId="77777777" w:rsidR="007A0CB9" w:rsidRPr="002C2B19" w:rsidRDefault="007A0CB9" w:rsidP="007F20EB">
            <w:pPr>
              <w:spacing w:line="276" w:lineRule="auto"/>
              <w:rPr>
                <w:b/>
                <w:sz w:val="20"/>
                <w:szCs w:val="20"/>
              </w:rPr>
            </w:pPr>
            <w:r w:rsidRPr="00622A1D">
              <w:rPr>
                <w:sz w:val="20"/>
                <w:szCs w:val="20"/>
              </w:rPr>
              <w:t>ООО ХК «СДС-Энерго» (ИНН 4250003450)</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29637A02" w14:textId="77777777" w:rsidR="007A0CB9" w:rsidRDefault="007A0CB9" w:rsidP="007F20EB">
            <w:pPr>
              <w:spacing w:line="276" w:lineRule="auto"/>
              <w:jc w:val="center"/>
              <w:rPr>
                <w:b/>
                <w:sz w:val="20"/>
                <w:szCs w:val="20"/>
              </w:rPr>
            </w:pPr>
            <w:r w:rsidRPr="00622A1D">
              <w:rPr>
                <w:sz w:val="20"/>
                <w:szCs w:val="20"/>
              </w:rPr>
              <w:t>0,033802</w:t>
            </w:r>
          </w:p>
        </w:tc>
        <w:tc>
          <w:tcPr>
            <w:tcW w:w="1720" w:type="dxa"/>
            <w:tcBorders>
              <w:top w:val="single" w:sz="4" w:space="0" w:color="auto"/>
              <w:left w:val="nil"/>
              <w:bottom w:val="single" w:sz="4" w:space="0" w:color="auto"/>
              <w:right w:val="single" w:sz="4" w:space="0" w:color="auto"/>
            </w:tcBorders>
            <w:shd w:val="clear" w:color="auto" w:fill="auto"/>
            <w:vAlign w:val="center"/>
          </w:tcPr>
          <w:p w14:paraId="684C5E57" w14:textId="77777777" w:rsidR="007A0CB9" w:rsidRDefault="007A0CB9" w:rsidP="007F20EB">
            <w:pPr>
              <w:spacing w:line="276" w:lineRule="auto"/>
              <w:jc w:val="center"/>
              <w:rPr>
                <w:b/>
                <w:sz w:val="20"/>
                <w:szCs w:val="20"/>
              </w:rPr>
            </w:pPr>
            <w:r w:rsidRPr="00622A1D">
              <w:rPr>
                <w:sz w:val="20"/>
                <w:szCs w:val="20"/>
              </w:rPr>
              <w:t>0,012259</w:t>
            </w:r>
          </w:p>
        </w:tc>
        <w:tc>
          <w:tcPr>
            <w:tcW w:w="1746" w:type="dxa"/>
            <w:tcBorders>
              <w:top w:val="single" w:sz="4" w:space="0" w:color="auto"/>
              <w:left w:val="nil"/>
              <w:bottom w:val="single" w:sz="4" w:space="0" w:color="auto"/>
              <w:right w:val="single" w:sz="4" w:space="0" w:color="auto"/>
            </w:tcBorders>
            <w:shd w:val="clear" w:color="auto" w:fill="auto"/>
            <w:vAlign w:val="center"/>
          </w:tcPr>
          <w:p w14:paraId="54CC119C" w14:textId="77777777" w:rsidR="007A0CB9" w:rsidRPr="002C2B19" w:rsidRDefault="007A0CB9" w:rsidP="007F20EB">
            <w:pPr>
              <w:spacing w:line="276" w:lineRule="auto"/>
              <w:jc w:val="center"/>
              <w:rPr>
                <w:b/>
                <w:sz w:val="20"/>
                <w:szCs w:val="20"/>
              </w:rPr>
            </w:pPr>
            <w:r w:rsidRPr="00622A1D">
              <w:rPr>
                <w:sz w:val="20"/>
                <w:szCs w:val="20"/>
              </w:rPr>
              <w:t>1,000000</w:t>
            </w:r>
          </w:p>
        </w:tc>
      </w:tr>
      <w:tr w:rsidR="007A0CB9" w:rsidRPr="00344AF4" w14:paraId="3643C260" w14:textId="77777777" w:rsidTr="007F20EB">
        <w:trPr>
          <w:trHeight w:val="20"/>
          <w:jc w:val="center"/>
        </w:trPr>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470A3777" w14:textId="77777777" w:rsidR="007A0CB9" w:rsidRPr="002C2B19" w:rsidRDefault="007A0CB9" w:rsidP="007F20EB">
            <w:pPr>
              <w:spacing w:line="276" w:lineRule="auto"/>
              <w:jc w:val="center"/>
              <w:rPr>
                <w:b/>
                <w:sz w:val="20"/>
                <w:szCs w:val="20"/>
              </w:rPr>
            </w:pPr>
            <w:r>
              <w:rPr>
                <w:sz w:val="20"/>
                <w:szCs w:val="20"/>
              </w:rPr>
              <w:t>21</w:t>
            </w:r>
          </w:p>
        </w:tc>
        <w:tc>
          <w:tcPr>
            <w:tcW w:w="4473" w:type="dxa"/>
            <w:tcBorders>
              <w:top w:val="single" w:sz="4" w:space="0" w:color="auto"/>
              <w:left w:val="nil"/>
              <w:bottom w:val="single" w:sz="4" w:space="0" w:color="auto"/>
              <w:right w:val="single" w:sz="4" w:space="0" w:color="auto"/>
            </w:tcBorders>
            <w:shd w:val="clear" w:color="auto" w:fill="auto"/>
            <w:vAlign w:val="center"/>
          </w:tcPr>
          <w:p w14:paraId="6DFEA0ED" w14:textId="77777777" w:rsidR="007A0CB9" w:rsidRPr="002C2B19" w:rsidRDefault="007A0CB9" w:rsidP="007F20EB">
            <w:pPr>
              <w:spacing w:line="276" w:lineRule="auto"/>
              <w:rPr>
                <w:b/>
                <w:sz w:val="20"/>
                <w:szCs w:val="20"/>
              </w:rPr>
            </w:pPr>
            <w:r w:rsidRPr="00622A1D">
              <w:rPr>
                <w:sz w:val="20"/>
                <w:szCs w:val="20"/>
              </w:rPr>
              <w:t>ОАО «Северо-Кузбасская энергетическая компания» (ИНН 4205153492)</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5C7095FD" w14:textId="77777777" w:rsidR="007A0CB9" w:rsidRDefault="007A0CB9" w:rsidP="007F20EB">
            <w:pPr>
              <w:spacing w:line="276" w:lineRule="auto"/>
              <w:jc w:val="center"/>
              <w:rPr>
                <w:b/>
                <w:sz w:val="20"/>
                <w:szCs w:val="20"/>
              </w:rPr>
            </w:pPr>
            <w:r w:rsidRPr="00622A1D">
              <w:rPr>
                <w:sz w:val="20"/>
                <w:szCs w:val="20"/>
              </w:rPr>
              <w:t>0,532407</w:t>
            </w:r>
          </w:p>
        </w:tc>
        <w:tc>
          <w:tcPr>
            <w:tcW w:w="1720" w:type="dxa"/>
            <w:tcBorders>
              <w:top w:val="single" w:sz="4" w:space="0" w:color="auto"/>
              <w:left w:val="nil"/>
              <w:bottom w:val="single" w:sz="4" w:space="0" w:color="auto"/>
              <w:right w:val="single" w:sz="4" w:space="0" w:color="auto"/>
            </w:tcBorders>
            <w:shd w:val="clear" w:color="auto" w:fill="auto"/>
            <w:vAlign w:val="center"/>
          </w:tcPr>
          <w:p w14:paraId="6636E858" w14:textId="77777777" w:rsidR="007A0CB9" w:rsidRDefault="007A0CB9" w:rsidP="007F20EB">
            <w:pPr>
              <w:spacing w:line="276" w:lineRule="auto"/>
              <w:jc w:val="center"/>
              <w:rPr>
                <w:b/>
                <w:sz w:val="20"/>
                <w:szCs w:val="20"/>
              </w:rPr>
            </w:pPr>
            <w:r w:rsidRPr="00622A1D">
              <w:rPr>
                <w:sz w:val="20"/>
                <w:szCs w:val="20"/>
              </w:rPr>
              <w:t>0,362769</w:t>
            </w:r>
          </w:p>
        </w:tc>
        <w:tc>
          <w:tcPr>
            <w:tcW w:w="1746" w:type="dxa"/>
            <w:tcBorders>
              <w:top w:val="single" w:sz="4" w:space="0" w:color="auto"/>
              <w:left w:val="nil"/>
              <w:bottom w:val="single" w:sz="4" w:space="0" w:color="auto"/>
              <w:right w:val="single" w:sz="4" w:space="0" w:color="auto"/>
            </w:tcBorders>
            <w:shd w:val="clear" w:color="auto" w:fill="auto"/>
            <w:vAlign w:val="center"/>
          </w:tcPr>
          <w:p w14:paraId="637C6536" w14:textId="77777777" w:rsidR="007A0CB9" w:rsidRPr="002C2B19" w:rsidRDefault="007A0CB9" w:rsidP="007F20EB">
            <w:pPr>
              <w:spacing w:line="276" w:lineRule="auto"/>
              <w:jc w:val="center"/>
              <w:rPr>
                <w:b/>
                <w:sz w:val="20"/>
                <w:szCs w:val="20"/>
              </w:rPr>
            </w:pPr>
            <w:r w:rsidRPr="00622A1D">
              <w:rPr>
                <w:sz w:val="20"/>
                <w:szCs w:val="20"/>
              </w:rPr>
              <w:t>1,000000</w:t>
            </w:r>
          </w:p>
        </w:tc>
      </w:tr>
      <w:tr w:rsidR="007A0CB9" w:rsidRPr="00344AF4" w14:paraId="5FBDB778" w14:textId="77777777" w:rsidTr="007F20EB">
        <w:trPr>
          <w:trHeight w:val="20"/>
          <w:jc w:val="center"/>
        </w:trPr>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6084BD15" w14:textId="77777777" w:rsidR="007A0CB9" w:rsidRPr="002C2B19" w:rsidRDefault="007A0CB9" w:rsidP="007F20EB">
            <w:pPr>
              <w:spacing w:line="276" w:lineRule="auto"/>
              <w:jc w:val="center"/>
              <w:rPr>
                <w:b/>
                <w:sz w:val="20"/>
                <w:szCs w:val="20"/>
              </w:rPr>
            </w:pPr>
            <w:r>
              <w:rPr>
                <w:sz w:val="20"/>
                <w:szCs w:val="20"/>
              </w:rPr>
              <w:t>22</w:t>
            </w:r>
          </w:p>
        </w:tc>
        <w:tc>
          <w:tcPr>
            <w:tcW w:w="4473" w:type="dxa"/>
            <w:tcBorders>
              <w:top w:val="single" w:sz="4" w:space="0" w:color="auto"/>
              <w:left w:val="nil"/>
              <w:bottom w:val="single" w:sz="4" w:space="0" w:color="auto"/>
              <w:right w:val="single" w:sz="4" w:space="0" w:color="auto"/>
            </w:tcBorders>
            <w:shd w:val="clear" w:color="auto" w:fill="auto"/>
            <w:vAlign w:val="center"/>
          </w:tcPr>
          <w:p w14:paraId="5F56B128" w14:textId="77777777" w:rsidR="007A0CB9" w:rsidRPr="002C2B19" w:rsidRDefault="007A0CB9" w:rsidP="007F20EB">
            <w:pPr>
              <w:spacing w:line="276" w:lineRule="auto"/>
              <w:rPr>
                <w:b/>
                <w:sz w:val="20"/>
                <w:szCs w:val="20"/>
              </w:rPr>
            </w:pPr>
            <w:r w:rsidRPr="00622A1D">
              <w:rPr>
                <w:sz w:val="20"/>
                <w:szCs w:val="20"/>
              </w:rPr>
              <w:t>ООО «СибЭнергоТранс - 42» (ИНН 4223086707)</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1BD74644" w14:textId="77777777" w:rsidR="007A0CB9" w:rsidRDefault="007A0CB9" w:rsidP="007F20EB">
            <w:pPr>
              <w:spacing w:line="276" w:lineRule="auto"/>
              <w:jc w:val="center"/>
              <w:rPr>
                <w:b/>
                <w:sz w:val="20"/>
                <w:szCs w:val="20"/>
              </w:rPr>
            </w:pPr>
            <w:r w:rsidRPr="00622A1D">
              <w:rPr>
                <w:sz w:val="20"/>
                <w:szCs w:val="20"/>
              </w:rPr>
              <w:t>0,000000</w:t>
            </w:r>
          </w:p>
        </w:tc>
        <w:tc>
          <w:tcPr>
            <w:tcW w:w="1720" w:type="dxa"/>
            <w:tcBorders>
              <w:top w:val="single" w:sz="4" w:space="0" w:color="auto"/>
              <w:left w:val="nil"/>
              <w:bottom w:val="single" w:sz="4" w:space="0" w:color="auto"/>
              <w:right w:val="single" w:sz="4" w:space="0" w:color="auto"/>
            </w:tcBorders>
            <w:shd w:val="clear" w:color="auto" w:fill="auto"/>
          </w:tcPr>
          <w:p w14:paraId="2CAF6669" w14:textId="77777777" w:rsidR="007A0CB9" w:rsidRDefault="007A0CB9" w:rsidP="007F20EB">
            <w:pPr>
              <w:spacing w:line="276" w:lineRule="auto"/>
              <w:jc w:val="center"/>
              <w:rPr>
                <w:b/>
                <w:sz w:val="20"/>
                <w:szCs w:val="20"/>
              </w:rPr>
            </w:pPr>
            <w:r w:rsidRPr="00622A1D">
              <w:rPr>
                <w:sz w:val="20"/>
                <w:szCs w:val="20"/>
              </w:rPr>
              <w:t>0,000000</w:t>
            </w:r>
          </w:p>
        </w:tc>
        <w:tc>
          <w:tcPr>
            <w:tcW w:w="1746" w:type="dxa"/>
            <w:tcBorders>
              <w:top w:val="single" w:sz="4" w:space="0" w:color="auto"/>
              <w:left w:val="nil"/>
              <w:bottom w:val="single" w:sz="4" w:space="0" w:color="auto"/>
              <w:right w:val="single" w:sz="4" w:space="0" w:color="auto"/>
            </w:tcBorders>
            <w:shd w:val="clear" w:color="auto" w:fill="auto"/>
          </w:tcPr>
          <w:p w14:paraId="5FF89D77" w14:textId="77777777" w:rsidR="007A0CB9" w:rsidRPr="002C2B19" w:rsidRDefault="007A0CB9" w:rsidP="007F20EB">
            <w:pPr>
              <w:spacing w:line="276" w:lineRule="auto"/>
              <w:jc w:val="center"/>
              <w:rPr>
                <w:b/>
                <w:sz w:val="20"/>
                <w:szCs w:val="20"/>
              </w:rPr>
            </w:pPr>
            <w:r w:rsidRPr="00622A1D">
              <w:rPr>
                <w:sz w:val="20"/>
                <w:szCs w:val="20"/>
              </w:rPr>
              <w:t>1,000000</w:t>
            </w:r>
          </w:p>
        </w:tc>
      </w:tr>
      <w:tr w:rsidR="007A0CB9" w:rsidRPr="00344AF4" w14:paraId="4B9CA0C4" w14:textId="77777777" w:rsidTr="007F20EB">
        <w:trPr>
          <w:trHeight w:val="20"/>
          <w:jc w:val="center"/>
        </w:trPr>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0C345D40" w14:textId="77777777" w:rsidR="007A0CB9" w:rsidRPr="002C2B19" w:rsidRDefault="007A0CB9" w:rsidP="007F20EB">
            <w:pPr>
              <w:spacing w:line="276" w:lineRule="auto"/>
              <w:jc w:val="center"/>
              <w:rPr>
                <w:b/>
                <w:sz w:val="20"/>
                <w:szCs w:val="20"/>
              </w:rPr>
            </w:pPr>
            <w:r>
              <w:rPr>
                <w:sz w:val="20"/>
                <w:szCs w:val="20"/>
              </w:rPr>
              <w:t>23</w:t>
            </w:r>
          </w:p>
        </w:tc>
        <w:tc>
          <w:tcPr>
            <w:tcW w:w="4473" w:type="dxa"/>
            <w:tcBorders>
              <w:top w:val="single" w:sz="4" w:space="0" w:color="auto"/>
              <w:left w:val="nil"/>
              <w:bottom w:val="single" w:sz="4" w:space="0" w:color="auto"/>
              <w:right w:val="single" w:sz="4" w:space="0" w:color="auto"/>
            </w:tcBorders>
            <w:shd w:val="clear" w:color="auto" w:fill="auto"/>
            <w:vAlign w:val="center"/>
          </w:tcPr>
          <w:p w14:paraId="4FEA0DE1" w14:textId="77777777" w:rsidR="007A0CB9" w:rsidRPr="002C2B19" w:rsidRDefault="007A0CB9" w:rsidP="007F20EB">
            <w:pPr>
              <w:spacing w:line="276" w:lineRule="auto"/>
              <w:rPr>
                <w:b/>
                <w:sz w:val="20"/>
                <w:szCs w:val="20"/>
              </w:rPr>
            </w:pPr>
            <w:r w:rsidRPr="00622A1D">
              <w:rPr>
                <w:sz w:val="20"/>
                <w:szCs w:val="20"/>
              </w:rPr>
              <w:t>АО «Специализированная шахтная энергомеханическая компания» (ИНН 4208003209)</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61236254" w14:textId="77777777" w:rsidR="007A0CB9" w:rsidRDefault="007A0CB9" w:rsidP="007F20EB">
            <w:pPr>
              <w:spacing w:line="276" w:lineRule="auto"/>
              <w:jc w:val="center"/>
              <w:rPr>
                <w:b/>
                <w:sz w:val="20"/>
                <w:szCs w:val="20"/>
              </w:rPr>
            </w:pPr>
            <w:r w:rsidRPr="00622A1D">
              <w:rPr>
                <w:sz w:val="20"/>
                <w:szCs w:val="20"/>
              </w:rPr>
              <w:t>0,037868</w:t>
            </w:r>
          </w:p>
        </w:tc>
        <w:tc>
          <w:tcPr>
            <w:tcW w:w="1720" w:type="dxa"/>
            <w:tcBorders>
              <w:top w:val="single" w:sz="4" w:space="0" w:color="auto"/>
              <w:left w:val="nil"/>
              <w:bottom w:val="single" w:sz="4" w:space="0" w:color="auto"/>
              <w:right w:val="single" w:sz="4" w:space="0" w:color="auto"/>
            </w:tcBorders>
            <w:shd w:val="clear" w:color="auto" w:fill="auto"/>
            <w:vAlign w:val="center"/>
          </w:tcPr>
          <w:p w14:paraId="25801871" w14:textId="77777777" w:rsidR="007A0CB9" w:rsidRDefault="007A0CB9" w:rsidP="007F20EB">
            <w:pPr>
              <w:spacing w:line="276" w:lineRule="auto"/>
              <w:jc w:val="center"/>
              <w:rPr>
                <w:b/>
                <w:sz w:val="20"/>
                <w:szCs w:val="20"/>
              </w:rPr>
            </w:pPr>
            <w:r w:rsidRPr="00622A1D">
              <w:rPr>
                <w:sz w:val="20"/>
                <w:szCs w:val="20"/>
              </w:rPr>
              <w:t>0,176471</w:t>
            </w:r>
          </w:p>
        </w:tc>
        <w:tc>
          <w:tcPr>
            <w:tcW w:w="1746" w:type="dxa"/>
            <w:tcBorders>
              <w:top w:val="single" w:sz="4" w:space="0" w:color="auto"/>
              <w:left w:val="nil"/>
              <w:bottom w:val="single" w:sz="4" w:space="0" w:color="auto"/>
              <w:right w:val="single" w:sz="4" w:space="0" w:color="auto"/>
            </w:tcBorders>
            <w:shd w:val="clear" w:color="auto" w:fill="auto"/>
            <w:vAlign w:val="center"/>
          </w:tcPr>
          <w:p w14:paraId="3E367E6B" w14:textId="77777777" w:rsidR="007A0CB9" w:rsidRPr="002C2B19" w:rsidRDefault="007A0CB9" w:rsidP="007F20EB">
            <w:pPr>
              <w:spacing w:line="276" w:lineRule="auto"/>
              <w:jc w:val="center"/>
              <w:rPr>
                <w:b/>
                <w:sz w:val="20"/>
                <w:szCs w:val="20"/>
              </w:rPr>
            </w:pPr>
            <w:r w:rsidRPr="00622A1D">
              <w:rPr>
                <w:sz w:val="20"/>
                <w:szCs w:val="20"/>
              </w:rPr>
              <w:t>1,000000</w:t>
            </w:r>
          </w:p>
        </w:tc>
      </w:tr>
    </w:tbl>
    <w:p w14:paraId="52D06D7F" w14:textId="77777777" w:rsidR="007A0CB9" w:rsidRDefault="007A0CB9" w:rsidP="007A0CB9">
      <w:pPr>
        <w:spacing w:line="276" w:lineRule="auto"/>
        <w:ind w:firstLine="709"/>
        <w:jc w:val="both"/>
        <w:rPr>
          <w:b/>
          <w:lang w:eastAsia="en-US"/>
        </w:rPr>
      </w:pPr>
    </w:p>
    <w:p w14:paraId="2105895D" w14:textId="77777777" w:rsidR="007A0CB9" w:rsidRDefault="007A0CB9" w:rsidP="007A0CB9">
      <w:pPr>
        <w:spacing w:line="276" w:lineRule="auto"/>
        <w:rPr>
          <w:sz w:val="22"/>
        </w:rPr>
      </w:pPr>
    </w:p>
    <w:p w14:paraId="219B3FE1" w14:textId="77777777" w:rsidR="007A0CB9" w:rsidRDefault="007A0CB9" w:rsidP="007A0CB9">
      <w:pPr>
        <w:tabs>
          <w:tab w:val="left" w:pos="5580"/>
          <w:tab w:val="left" w:pos="9498"/>
        </w:tabs>
        <w:ind w:right="-569"/>
        <w:rPr>
          <w:color w:val="000000" w:themeColor="text1"/>
        </w:rPr>
        <w:sectPr w:rsidR="007A0CB9" w:rsidSect="00DE6165">
          <w:pgSz w:w="11906" w:h="16838" w:code="9"/>
          <w:pgMar w:top="992" w:right="992" w:bottom="851" w:left="1418" w:header="425" w:footer="709" w:gutter="0"/>
          <w:cols w:space="708"/>
          <w:docGrid w:linePitch="360"/>
        </w:sectPr>
      </w:pPr>
    </w:p>
    <w:p w14:paraId="5BEE6FB5" w14:textId="055E74FA" w:rsidR="007A0CB9" w:rsidRPr="00081AD4" w:rsidRDefault="007A0CB9" w:rsidP="007A0CB9">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w:t>
      </w:r>
      <w:r>
        <w:rPr>
          <w:color w:val="000000" w:themeColor="text1"/>
        </w:rPr>
        <w:t xml:space="preserve">№ 2 </w:t>
      </w:r>
      <w:r w:rsidRPr="00081AD4">
        <w:rPr>
          <w:color w:val="000000" w:themeColor="text1"/>
        </w:rPr>
        <w:t xml:space="preserve">к протоколу № </w:t>
      </w:r>
      <w:r>
        <w:rPr>
          <w:color w:val="000000" w:themeColor="text1"/>
        </w:rPr>
        <w:t>33</w:t>
      </w:r>
    </w:p>
    <w:p w14:paraId="65404BD7" w14:textId="77777777" w:rsidR="007A0CB9" w:rsidRPr="00081AD4" w:rsidRDefault="007A0CB9" w:rsidP="007A0CB9">
      <w:pPr>
        <w:tabs>
          <w:tab w:val="left" w:pos="5580"/>
          <w:tab w:val="left" w:pos="9498"/>
        </w:tabs>
        <w:ind w:left="-961" w:right="-569" w:firstLine="6631"/>
        <w:rPr>
          <w:color w:val="000000" w:themeColor="text1"/>
        </w:rPr>
      </w:pPr>
      <w:r w:rsidRPr="00081AD4">
        <w:rPr>
          <w:color w:val="000000" w:themeColor="text1"/>
        </w:rPr>
        <w:t>заседания Правления Региональной</w:t>
      </w:r>
    </w:p>
    <w:p w14:paraId="6EAA762E" w14:textId="77777777" w:rsidR="007A0CB9" w:rsidRPr="00081AD4" w:rsidRDefault="007A0CB9" w:rsidP="007A0CB9">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1C84C550" w14:textId="1A469823" w:rsidR="007A0CB9" w:rsidRDefault="007A0CB9" w:rsidP="007A0CB9">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01.06.2021</w:t>
      </w:r>
    </w:p>
    <w:p w14:paraId="21473A9A" w14:textId="77777777" w:rsidR="007A0CB9" w:rsidRDefault="007A0CB9" w:rsidP="007A0CB9">
      <w:pPr>
        <w:tabs>
          <w:tab w:val="left" w:pos="5580"/>
          <w:tab w:val="left" w:pos="9498"/>
        </w:tabs>
        <w:ind w:left="-961" w:right="-569" w:firstLine="6631"/>
        <w:rPr>
          <w:color w:val="000000" w:themeColor="text1"/>
        </w:rPr>
      </w:pPr>
    </w:p>
    <w:p w14:paraId="0C60FB63" w14:textId="77777777" w:rsidR="007A0CB9" w:rsidRPr="007A0CB9" w:rsidRDefault="007A0CB9" w:rsidP="007A0CB9">
      <w:pPr>
        <w:widowControl w:val="0"/>
        <w:jc w:val="center"/>
        <w:outlineLvl w:val="1"/>
        <w:rPr>
          <w:b/>
          <w:bCs/>
          <w:sz w:val="28"/>
          <w:szCs w:val="28"/>
        </w:rPr>
      </w:pPr>
      <w:r w:rsidRPr="007A0CB9">
        <w:rPr>
          <w:b/>
          <w:bCs/>
          <w:sz w:val="28"/>
          <w:szCs w:val="28"/>
        </w:rPr>
        <w:t>Фактические значения показателей надежности и качества территориальных сетевых организаций Кемеровской области – Кузбасса</w:t>
      </w:r>
    </w:p>
    <w:p w14:paraId="7F98B690" w14:textId="77777777" w:rsidR="007A0CB9" w:rsidRPr="007A0CB9" w:rsidRDefault="007A0CB9" w:rsidP="007A0CB9">
      <w:pPr>
        <w:widowControl w:val="0"/>
        <w:jc w:val="center"/>
        <w:outlineLvl w:val="1"/>
        <w:rPr>
          <w:b/>
          <w:bCs/>
          <w:sz w:val="28"/>
          <w:szCs w:val="28"/>
        </w:rPr>
      </w:pPr>
      <w:r w:rsidRPr="007A0CB9">
        <w:rPr>
          <w:b/>
          <w:bCs/>
          <w:sz w:val="28"/>
          <w:szCs w:val="28"/>
        </w:rPr>
        <w:t>за 2020 год, в отношении которых тарифы на услуги по передаче электрической энергии установлены на основе долгосрочных параметров регулирования деятельности территориальных сетевых организаций и необходимая валовая выручка которых подлежит корректировке на очередной расчетный период регулирования</w:t>
      </w:r>
    </w:p>
    <w:p w14:paraId="20A0BBF5" w14:textId="77777777" w:rsidR="007A0CB9" w:rsidRPr="007A0CB9" w:rsidRDefault="007A0CB9" w:rsidP="007A0CB9">
      <w:pPr>
        <w:widowControl w:val="0"/>
        <w:jc w:val="center"/>
        <w:outlineLvl w:val="1"/>
        <w:rPr>
          <w:b/>
          <w:bCs/>
          <w:sz w:val="28"/>
          <w:szCs w:val="28"/>
        </w:rPr>
      </w:pPr>
    </w:p>
    <w:p w14:paraId="51577367" w14:textId="77777777" w:rsidR="007A0CB9" w:rsidRPr="007A0CB9" w:rsidRDefault="007A0CB9" w:rsidP="007A0CB9">
      <w:pPr>
        <w:widowControl w:val="0"/>
        <w:jc w:val="right"/>
        <w:outlineLvl w:val="1"/>
        <w:rPr>
          <w:sz w:val="28"/>
          <w:szCs w:val="28"/>
        </w:rPr>
      </w:pPr>
      <w:r w:rsidRPr="007A0CB9">
        <w:rPr>
          <w:sz w:val="28"/>
          <w:szCs w:val="28"/>
        </w:rPr>
        <w:t>Таблица 1</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659"/>
        <w:gridCol w:w="2270"/>
        <w:gridCol w:w="2052"/>
        <w:gridCol w:w="1686"/>
      </w:tblGrid>
      <w:tr w:rsidR="007A0CB9" w:rsidRPr="007A0CB9" w14:paraId="37C08D81" w14:textId="77777777" w:rsidTr="007F20EB">
        <w:trPr>
          <w:trHeight w:val="20"/>
        </w:trPr>
        <w:tc>
          <w:tcPr>
            <w:tcW w:w="540" w:type="dxa"/>
            <w:vMerge w:val="restart"/>
            <w:shd w:val="clear" w:color="auto" w:fill="auto"/>
            <w:vAlign w:val="center"/>
            <w:hideMark/>
          </w:tcPr>
          <w:p w14:paraId="22F3289C" w14:textId="77777777" w:rsidR="007A0CB9" w:rsidRPr="007A0CB9" w:rsidRDefault="007A0CB9" w:rsidP="007A0CB9">
            <w:pPr>
              <w:jc w:val="center"/>
              <w:rPr>
                <w:rFonts w:eastAsia="Calibri"/>
                <w:b/>
                <w:lang w:eastAsia="en-US"/>
              </w:rPr>
            </w:pPr>
            <w:r w:rsidRPr="007A0CB9">
              <w:rPr>
                <w:rFonts w:eastAsia="Calibri"/>
                <w:lang w:eastAsia="en-US"/>
              </w:rPr>
              <w:t>№ п/п</w:t>
            </w:r>
          </w:p>
        </w:tc>
        <w:tc>
          <w:tcPr>
            <w:tcW w:w="3659" w:type="dxa"/>
            <w:vMerge w:val="restart"/>
            <w:shd w:val="clear" w:color="auto" w:fill="auto"/>
            <w:vAlign w:val="center"/>
            <w:hideMark/>
          </w:tcPr>
          <w:p w14:paraId="6569BB9E" w14:textId="77777777" w:rsidR="007A0CB9" w:rsidRPr="007A0CB9" w:rsidRDefault="007A0CB9" w:rsidP="007A0CB9">
            <w:pPr>
              <w:jc w:val="center"/>
              <w:rPr>
                <w:rFonts w:eastAsia="Calibri"/>
                <w:b/>
                <w:lang w:eastAsia="en-US"/>
              </w:rPr>
            </w:pPr>
            <w:r w:rsidRPr="007A0CB9">
              <w:rPr>
                <w:rFonts w:eastAsia="Calibri"/>
                <w:lang w:eastAsia="en-US"/>
              </w:rPr>
              <w:t>Наименование сетевой организации</w:t>
            </w:r>
          </w:p>
        </w:tc>
        <w:tc>
          <w:tcPr>
            <w:tcW w:w="2270" w:type="dxa"/>
            <w:shd w:val="clear" w:color="auto" w:fill="auto"/>
            <w:vAlign w:val="center"/>
            <w:hideMark/>
          </w:tcPr>
          <w:p w14:paraId="244F7929" w14:textId="77777777" w:rsidR="007A0CB9" w:rsidRPr="007A0CB9" w:rsidRDefault="007A0CB9" w:rsidP="007A0CB9">
            <w:pPr>
              <w:jc w:val="center"/>
              <w:rPr>
                <w:rFonts w:eastAsia="Calibri"/>
                <w:b/>
                <w:lang w:eastAsia="en-US"/>
              </w:rPr>
            </w:pPr>
            <w:r w:rsidRPr="007A0CB9">
              <w:rPr>
                <w:rFonts w:eastAsia="Calibri"/>
                <w:lang w:eastAsia="en-US"/>
              </w:rPr>
              <w:t>Уровень надежности реализуемых товаров (услуг)</w:t>
            </w:r>
          </w:p>
        </w:tc>
        <w:tc>
          <w:tcPr>
            <w:tcW w:w="3738" w:type="dxa"/>
            <w:gridSpan w:val="2"/>
            <w:shd w:val="clear" w:color="auto" w:fill="auto"/>
            <w:vAlign w:val="center"/>
            <w:hideMark/>
          </w:tcPr>
          <w:p w14:paraId="17E7EECB" w14:textId="77777777" w:rsidR="007A0CB9" w:rsidRPr="007A0CB9" w:rsidRDefault="007A0CB9" w:rsidP="007A0CB9">
            <w:pPr>
              <w:jc w:val="center"/>
              <w:rPr>
                <w:rFonts w:eastAsia="Calibri"/>
                <w:b/>
                <w:lang w:eastAsia="en-US"/>
              </w:rPr>
            </w:pPr>
            <w:r w:rsidRPr="007A0CB9">
              <w:rPr>
                <w:rFonts w:eastAsia="Calibri"/>
                <w:lang w:eastAsia="en-US"/>
              </w:rPr>
              <w:t>Уровень качества реализуемых товаров (услуг)</w:t>
            </w:r>
          </w:p>
        </w:tc>
      </w:tr>
      <w:tr w:rsidR="007A0CB9" w:rsidRPr="007A0CB9" w14:paraId="0ABC3B50" w14:textId="77777777" w:rsidTr="007F20EB">
        <w:trPr>
          <w:trHeight w:val="20"/>
        </w:trPr>
        <w:tc>
          <w:tcPr>
            <w:tcW w:w="540" w:type="dxa"/>
            <w:vMerge/>
            <w:vAlign w:val="center"/>
            <w:hideMark/>
          </w:tcPr>
          <w:p w14:paraId="71016AB2" w14:textId="77777777" w:rsidR="007A0CB9" w:rsidRPr="007A0CB9" w:rsidRDefault="007A0CB9" w:rsidP="007A0CB9">
            <w:pPr>
              <w:jc w:val="center"/>
              <w:rPr>
                <w:rFonts w:eastAsia="Calibri"/>
                <w:b/>
                <w:lang w:eastAsia="en-US"/>
              </w:rPr>
            </w:pPr>
          </w:p>
        </w:tc>
        <w:tc>
          <w:tcPr>
            <w:tcW w:w="3659" w:type="dxa"/>
            <w:vMerge/>
            <w:vAlign w:val="center"/>
            <w:hideMark/>
          </w:tcPr>
          <w:p w14:paraId="5E6730E3" w14:textId="77777777" w:rsidR="007A0CB9" w:rsidRPr="007A0CB9" w:rsidRDefault="007A0CB9" w:rsidP="007A0CB9">
            <w:pPr>
              <w:jc w:val="center"/>
              <w:rPr>
                <w:rFonts w:eastAsia="Calibri"/>
                <w:b/>
                <w:lang w:eastAsia="en-US"/>
              </w:rPr>
            </w:pPr>
          </w:p>
        </w:tc>
        <w:tc>
          <w:tcPr>
            <w:tcW w:w="2270" w:type="dxa"/>
            <w:shd w:val="clear" w:color="auto" w:fill="auto"/>
            <w:vAlign w:val="center"/>
            <w:hideMark/>
          </w:tcPr>
          <w:p w14:paraId="37CB68FB" w14:textId="77777777" w:rsidR="007A0CB9" w:rsidRPr="007A0CB9" w:rsidRDefault="007A0CB9" w:rsidP="007A0CB9">
            <w:pPr>
              <w:jc w:val="center"/>
              <w:rPr>
                <w:rFonts w:eastAsia="Calibri"/>
                <w:b/>
                <w:lang w:eastAsia="en-US"/>
              </w:rPr>
            </w:pPr>
            <w:r w:rsidRPr="007A0CB9">
              <w:rPr>
                <w:rFonts w:eastAsia="Calibri"/>
                <w:lang w:eastAsia="en-US"/>
              </w:rPr>
              <w:t>Показатель средней продолжительности прекращений передачи электрической энергии, (П</w:t>
            </w:r>
            <w:r w:rsidRPr="007A0CB9">
              <w:rPr>
                <w:rFonts w:eastAsia="Calibri"/>
                <w:vertAlign w:val="subscript"/>
                <w:lang w:eastAsia="en-US"/>
              </w:rPr>
              <w:t>п</w:t>
            </w:r>
            <w:r w:rsidRPr="007A0CB9">
              <w:rPr>
                <w:rFonts w:eastAsia="Calibri"/>
                <w:lang w:eastAsia="en-US"/>
              </w:rPr>
              <w:t>)</w:t>
            </w:r>
          </w:p>
        </w:tc>
        <w:tc>
          <w:tcPr>
            <w:tcW w:w="2052" w:type="dxa"/>
            <w:shd w:val="clear" w:color="auto" w:fill="auto"/>
            <w:vAlign w:val="center"/>
            <w:hideMark/>
          </w:tcPr>
          <w:p w14:paraId="118729F9" w14:textId="77777777" w:rsidR="007A0CB9" w:rsidRPr="007A0CB9" w:rsidRDefault="007A0CB9" w:rsidP="007A0CB9">
            <w:pPr>
              <w:jc w:val="center"/>
              <w:rPr>
                <w:rFonts w:eastAsia="Calibri"/>
                <w:b/>
                <w:lang w:eastAsia="en-US"/>
              </w:rPr>
            </w:pPr>
            <w:r w:rsidRPr="007A0CB9">
              <w:rPr>
                <w:rFonts w:eastAsia="Calibri"/>
                <w:lang w:eastAsia="en-US"/>
              </w:rPr>
              <w:t xml:space="preserve">Показатель уровня качества осуществляемого технологического присоединения к сети, (П </w:t>
            </w:r>
            <w:r w:rsidRPr="007A0CB9">
              <w:rPr>
                <w:rFonts w:eastAsia="Calibri"/>
                <w:vertAlign w:val="subscript"/>
                <w:lang w:eastAsia="en-US"/>
              </w:rPr>
              <w:t>тпр</w:t>
            </w:r>
            <w:r w:rsidRPr="007A0CB9">
              <w:rPr>
                <w:rFonts w:eastAsia="Calibri"/>
                <w:lang w:eastAsia="en-US"/>
              </w:rPr>
              <w:t>)</w:t>
            </w:r>
          </w:p>
        </w:tc>
        <w:tc>
          <w:tcPr>
            <w:tcW w:w="1686" w:type="dxa"/>
            <w:shd w:val="clear" w:color="auto" w:fill="auto"/>
            <w:vAlign w:val="center"/>
            <w:hideMark/>
          </w:tcPr>
          <w:p w14:paraId="0961DF32" w14:textId="77777777" w:rsidR="007A0CB9" w:rsidRPr="007A0CB9" w:rsidRDefault="007A0CB9" w:rsidP="007A0CB9">
            <w:pPr>
              <w:jc w:val="center"/>
              <w:rPr>
                <w:rFonts w:eastAsia="Calibri"/>
                <w:b/>
                <w:lang w:eastAsia="en-US"/>
              </w:rPr>
            </w:pPr>
            <w:r w:rsidRPr="007A0CB9">
              <w:rPr>
                <w:rFonts w:eastAsia="Calibri"/>
                <w:lang w:eastAsia="en-US"/>
              </w:rPr>
              <w:t xml:space="preserve">Показатель уровня качества обслуживания потребителей услуг, (П </w:t>
            </w:r>
            <w:r w:rsidRPr="007A0CB9">
              <w:rPr>
                <w:rFonts w:eastAsia="Calibri"/>
                <w:vertAlign w:val="subscript"/>
                <w:lang w:eastAsia="en-US"/>
              </w:rPr>
              <w:t>тсо</w:t>
            </w:r>
            <w:r w:rsidRPr="007A0CB9">
              <w:rPr>
                <w:rFonts w:eastAsia="Calibri"/>
                <w:lang w:eastAsia="en-US"/>
              </w:rPr>
              <w:t>)</w:t>
            </w:r>
          </w:p>
        </w:tc>
      </w:tr>
      <w:tr w:rsidR="007A0CB9" w:rsidRPr="007A0CB9" w14:paraId="0B53E7C2" w14:textId="77777777" w:rsidTr="007F20EB">
        <w:trPr>
          <w:trHeight w:val="20"/>
        </w:trPr>
        <w:tc>
          <w:tcPr>
            <w:tcW w:w="540" w:type="dxa"/>
            <w:shd w:val="clear" w:color="auto" w:fill="auto"/>
            <w:vAlign w:val="center"/>
          </w:tcPr>
          <w:p w14:paraId="723C1DBD" w14:textId="77777777" w:rsidR="007A0CB9" w:rsidRPr="007A0CB9" w:rsidRDefault="007A0CB9" w:rsidP="007A0CB9">
            <w:pPr>
              <w:jc w:val="center"/>
              <w:rPr>
                <w:rFonts w:eastAsia="Calibri"/>
                <w:bCs/>
                <w:lang w:eastAsia="en-US"/>
              </w:rPr>
            </w:pPr>
            <w:r w:rsidRPr="007A0CB9">
              <w:rPr>
                <w:rFonts w:eastAsia="Calibri"/>
                <w:bCs/>
                <w:lang w:eastAsia="en-US"/>
              </w:rPr>
              <w:t>1</w:t>
            </w:r>
          </w:p>
        </w:tc>
        <w:tc>
          <w:tcPr>
            <w:tcW w:w="3659" w:type="dxa"/>
            <w:shd w:val="clear" w:color="auto" w:fill="auto"/>
          </w:tcPr>
          <w:p w14:paraId="074DC5EA" w14:textId="77777777" w:rsidR="007A0CB9" w:rsidRPr="007A0CB9" w:rsidRDefault="007A0CB9" w:rsidP="007A0CB9">
            <w:pPr>
              <w:rPr>
                <w:rFonts w:eastAsia="Calibri"/>
                <w:bCs/>
                <w:lang w:eastAsia="en-US"/>
              </w:rPr>
            </w:pPr>
            <w:r w:rsidRPr="007A0CB9">
              <w:rPr>
                <w:rFonts w:eastAsia="Calibri"/>
                <w:bCs/>
                <w:lang w:eastAsia="en-US"/>
              </w:rPr>
              <w:t>АО «Оборонэнерго» (филиал «Забайкальский» АО «Оборонэнерго»)</w:t>
            </w:r>
          </w:p>
          <w:p w14:paraId="4DAE4500" w14:textId="77777777" w:rsidR="007A0CB9" w:rsidRPr="007A0CB9" w:rsidRDefault="007A0CB9" w:rsidP="007A0CB9">
            <w:pPr>
              <w:rPr>
                <w:rFonts w:eastAsia="Calibri"/>
                <w:bCs/>
                <w:lang w:eastAsia="en-US"/>
              </w:rPr>
            </w:pPr>
            <w:r w:rsidRPr="007A0CB9">
              <w:rPr>
                <w:rFonts w:eastAsia="Calibri"/>
                <w:bCs/>
                <w:lang w:eastAsia="en-US"/>
              </w:rPr>
              <w:t>(ИНН 7704726225)</w:t>
            </w:r>
          </w:p>
        </w:tc>
        <w:tc>
          <w:tcPr>
            <w:tcW w:w="2270" w:type="dxa"/>
            <w:shd w:val="clear" w:color="auto" w:fill="auto"/>
            <w:vAlign w:val="center"/>
          </w:tcPr>
          <w:p w14:paraId="3199E42C" w14:textId="77777777" w:rsidR="007A0CB9" w:rsidRPr="007A0CB9" w:rsidRDefault="007A0CB9" w:rsidP="007A0CB9">
            <w:pPr>
              <w:jc w:val="center"/>
              <w:rPr>
                <w:rFonts w:eastAsia="Calibri"/>
                <w:bCs/>
                <w:lang w:eastAsia="en-US"/>
              </w:rPr>
            </w:pPr>
            <w:r w:rsidRPr="007A0CB9">
              <w:rPr>
                <w:rFonts w:eastAsia="Calibri"/>
                <w:bCs/>
                <w:lang w:eastAsia="en-US"/>
              </w:rPr>
              <w:t>0,0463</w:t>
            </w:r>
          </w:p>
        </w:tc>
        <w:tc>
          <w:tcPr>
            <w:tcW w:w="2052" w:type="dxa"/>
            <w:shd w:val="clear" w:color="auto" w:fill="auto"/>
            <w:vAlign w:val="center"/>
          </w:tcPr>
          <w:p w14:paraId="77D33749" w14:textId="77777777" w:rsidR="007A0CB9" w:rsidRPr="007A0CB9" w:rsidRDefault="007A0CB9" w:rsidP="007A0CB9">
            <w:pPr>
              <w:jc w:val="center"/>
              <w:rPr>
                <w:rFonts w:eastAsia="Calibri"/>
                <w:bCs/>
                <w:lang w:eastAsia="en-US"/>
              </w:rPr>
            </w:pPr>
            <w:r w:rsidRPr="007A0CB9">
              <w:rPr>
                <w:rFonts w:eastAsia="Calibri"/>
                <w:bCs/>
                <w:lang w:eastAsia="en-US"/>
              </w:rPr>
              <w:t>1,0000</w:t>
            </w:r>
          </w:p>
        </w:tc>
        <w:tc>
          <w:tcPr>
            <w:tcW w:w="1686" w:type="dxa"/>
            <w:shd w:val="clear" w:color="auto" w:fill="auto"/>
            <w:vAlign w:val="center"/>
          </w:tcPr>
          <w:p w14:paraId="7CFCDA69" w14:textId="77777777" w:rsidR="007A0CB9" w:rsidRPr="007A0CB9" w:rsidRDefault="007A0CB9" w:rsidP="007A0CB9">
            <w:pPr>
              <w:jc w:val="center"/>
              <w:rPr>
                <w:rFonts w:eastAsia="Calibri"/>
                <w:bCs/>
                <w:lang w:eastAsia="en-US"/>
              </w:rPr>
            </w:pPr>
            <w:r w:rsidRPr="007A0CB9">
              <w:rPr>
                <w:rFonts w:eastAsia="Calibri"/>
                <w:bCs/>
                <w:lang w:eastAsia="en-US"/>
              </w:rPr>
              <w:t>0,8600</w:t>
            </w:r>
          </w:p>
        </w:tc>
      </w:tr>
      <w:tr w:rsidR="007A0CB9" w:rsidRPr="007A0CB9" w14:paraId="499180A1" w14:textId="77777777" w:rsidTr="007F20EB">
        <w:trPr>
          <w:trHeight w:val="20"/>
        </w:trPr>
        <w:tc>
          <w:tcPr>
            <w:tcW w:w="540" w:type="dxa"/>
            <w:shd w:val="clear" w:color="auto" w:fill="auto"/>
            <w:vAlign w:val="center"/>
          </w:tcPr>
          <w:p w14:paraId="2CEEA976" w14:textId="77777777" w:rsidR="007A0CB9" w:rsidRPr="007A0CB9" w:rsidRDefault="007A0CB9" w:rsidP="007A0CB9">
            <w:pPr>
              <w:jc w:val="center"/>
              <w:rPr>
                <w:rFonts w:eastAsia="Calibri"/>
                <w:bCs/>
                <w:lang w:eastAsia="en-US"/>
              </w:rPr>
            </w:pPr>
            <w:r w:rsidRPr="007A0CB9">
              <w:rPr>
                <w:rFonts w:eastAsia="Calibri"/>
                <w:bCs/>
                <w:lang w:eastAsia="en-US"/>
              </w:rPr>
              <w:t>2</w:t>
            </w:r>
          </w:p>
        </w:tc>
        <w:tc>
          <w:tcPr>
            <w:tcW w:w="3659" w:type="dxa"/>
            <w:shd w:val="clear" w:color="auto" w:fill="auto"/>
          </w:tcPr>
          <w:p w14:paraId="5AE7DF3E" w14:textId="77777777" w:rsidR="007A0CB9" w:rsidRPr="007A0CB9" w:rsidRDefault="007A0CB9" w:rsidP="007A0CB9">
            <w:pPr>
              <w:rPr>
                <w:rFonts w:eastAsia="Calibri"/>
                <w:bCs/>
                <w:lang w:eastAsia="en-US"/>
              </w:rPr>
            </w:pPr>
            <w:r w:rsidRPr="007A0CB9">
              <w:rPr>
                <w:rFonts w:eastAsia="Calibri"/>
                <w:bCs/>
                <w:lang w:eastAsia="en-US"/>
              </w:rPr>
              <w:t>ООО «Объединенная компания РУСАЛ Энергосеть»</w:t>
            </w:r>
          </w:p>
          <w:p w14:paraId="0C6C4364" w14:textId="77777777" w:rsidR="007A0CB9" w:rsidRPr="007A0CB9" w:rsidRDefault="007A0CB9" w:rsidP="007A0CB9">
            <w:pPr>
              <w:rPr>
                <w:rFonts w:eastAsia="Calibri"/>
                <w:bCs/>
                <w:lang w:eastAsia="en-US"/>
              </w:rPr>
            </w:pPr>
            <w:r w:rsidRPr="007A0CB9">
              <w:rPr>
                <w:rFonts w:eastAsia="Calibri"/>
                <w:bCs/>
                <w:lang w:eastAsia="en-US"/>
              </w:rPr>
              <w:t>(ИНН 7709806795)</w:t>
            </w:r>
          </w:p>
        </w:tc>
        <w:tc>
          <w:tcPr>
            <w:tcW w:w="2270" w:type="dxa"/>
            <w:shd w:val="clear" w:color="auto" w:fill="auto"/>
            <w:vAlign w:val="center"/>
          </w:tcPr>
          <w:p w14:paraId="3061FC17" w14:textId="77777777" w:rsidR="007A0CB9" w:rsidRPr="007A0CB9" w:rsidRDefault="007A0CB9" w:rsidP="007A0CB9">
            <w:pPr>
              <w:jc w:val="center"/>
              <w:rPr>
                <w:rFonts w:eastAsia="Calibri"/>
                <w:bCs/>
                <w:lang w:eastAsia="en-US"/>
              </w:rPr>
            </w:pPr>
            <w:r w:rsidRPr="007A0CB9">
              <w:rPr>
                <w:rFonts w:eastAsia="Calibri"/>
                <w:bCs/>
                <w:lang w:eastAsia="en-US"/>
              </w:rPr>
              <w:t>0,0000</w:t>
            </w:r>
          </w:p>
        </w:tc>
        <w:tc>
          <w:tcPr>
            <w:tcW w:w="2052" w:type="dxa"/>
            <w:shd w:val="clear" w:color="auto" w:fill="auto"/>
            <w:vAlign w:val="center"/>
          </w:tcPr>
          <w:p w14:paraId="3A10D101" w14:textId="77777777" w:rsidR="007A0CB9" w:rsidRPr="007A0CB9" w:rsidRDefault="007A0CB9" w:rsidP="007A0CB9">
            <w:pPr>
              <w:jc w:val="center"/>
              <w:rPr>
                <w:rFonts w:eastAsia="Calibri"/>
                <w:bCs/>
                <w:lang w:eastAsia="en-US"/>
              </w:rPr>
            </w:pPr>
            <w:r w:rsidRPr="007A0CB9">
              <w:rPr>
                <w:rFonts w:eastAsia="Calibri"/>
                <w:bCs/>
                <w:lang w:eastAsia="en-US"/>
              </w:rPr>
              <w:t>1,0000</w:t>
            </w:r>
          </w:p>
        </w:tc>
        <w:tc>
          <w:tcPr>
            <w:tcW w:w="1686" w:type="dxa"/>
            <w:shd w:val="clear" w:color="auto" w:fill="auto"/>
            <w:vAlign w:val="center"/>
          </w:tcPr>
          <w:p w14:paraId="322ED441" w14:textId="77777777" w:rsidR="007A0CB9" w:rsidRPr="007A0CB9" w:rsidRDefault="007A0CB9" w:rsidP="007A0CB9">
            <w:pPr>
              <w:jc w:val="center"/>
              <w:rPr>
                <w:rFonts w:eastAsia="Calibri"/>
                <w:bCs/>
                <w:lang w:eastAsia="en-US"/>
              </w:rPr>
            </w:pPr>
            <w:r w:rsidRPr="007A0CB9">
              <w:rPr>
                <w:rFonts w:eastAsia="Calibri"/>
                <w:bCs/>
                <w:lang w:eastAsia="en-US"/>
              </w:rPr>
              <w:t>0,8975</w:t>
            </w:r>
          </w:p>
        </w:tc>
      </w:tr>
      <w:tr w:rsidR="007A0CB9" w:rsidRPr="007A0CB9" w14:paraId="0B1C929B" w14:textId="77777777" w:rsidTr="007F20EB">
        <w:trPr>
          <w:trHeight w:val="20"/>
        </w:trPr>
        <w:tc>
          <w:tcPr>
            <w:tcW w:w="540" w:type="dxa"/>
            <w:shd w:val="clear" w:color="auto" w:fill="auto"/>
            <w:vAlign w:val="center"/>
          </w:tcPr>
          <w:p w14:paraId="6E00711C" w14:textId="77777777" w:rsidR="007A0CB9" w:rsidRPr="007A0CB9" w:rsidRDefault="007A0CB9" w:rsidP="007A0CB9">
            <w:pPr>
              <w:jc w:val="center"/>
              <w:rPr>
                <w:rFonts w:eastAsia="Calibri"/>
                <w:bCs/>
                <w:lang w:eastAsia="en-US"/>
              </w:rPr>
            </w:pPr>
            <w:r w:rsidRPr="007A0CB9">
              <w:rPr>
                <w:rFonts w:eastAsia="Calibri"/>
                <w:bCs/>
                <w:lang w:eastAsia="en-US"/>
              </w:rPr>
              <w:t>3</w:t>
            </w:r>
          </w:p>
        </w:tc>
        <w:tc>
          <w:tcPr>
            <w:tcW w:w="3659" w:type="dxa"/>
            <w:shd w:val="clear" w:color="auto" w:fill="auto"/>
          </w:tcPr>
          <w:p w14:paraId="22002A19" w14:textId="77777777" w:rsidR="007A0CB9" w:rsidRPr="007A0CB9" w:rsidRDefault="007A0CB9" w:rsidP="007A0CB9">
            <w:pPr>
              <w:rPr>
                <w:rFonts w:eastAsia="Calibri"/>
                <w:bCs/>
                <w:lang w:eastAsia="en-US"/>
              </w:rPr>
            </w:pPr>
            <w:r w:rsidRPr="007A0CB9">
              <w:rPr>
                <w:rFonts w:eastAsia="Calibri"/>
                <w:bCs/>
                <w:lang w:eastAsia="en-US"/>
              </w:rPr>
              <w:t>АО «Сибирская Промышленная Сетевая Компания»</w:t>
            </w:r>
          </w:p>
          <w:p w14:paraId="7B5BBC59" w14:textId="77777777" w:rsidR="007A0CB9" w:rsidRPr="007A0CB9" w:rsidRDefault="007A0CB9" w:rsidP="007A0CB9">
            <w:pPr>
              <w:rPr>
                <w:rFonts w:eastAsia="Calibri"/>
                <w:bCs/>
                <w:lang w:eastAsia="en-US"/>
              </w:rPr>
            </w:pPr>
            <w:r w:rsidRPr="007A0CB9">
              <w:rPr>
                <w:rFonts w:eastAsia="Calibri"/>
                <w:bCs/>
                <w:lang w:eastAsia="en-US"/>
              </w:rPr>
              <w:t>(ИНН 4205234208)</w:t>
            </w:r>
          </w:p>
        </w:tc>
        <w:tc>
          <w:tcPr>
            <w:tcW w:w="2270" w:type="dxa"/>
            <w:shd w:val="clear" w:color="auto" w:fill="auto"/>
            <w:vAlign w:val="center"/>
          </w:tcPr>
          <w:p w14:paraId="0955962D" w14:textId="77777777" w:rsidR="007A0CB9" w:rsidRPr="007A0CB9" w:rsidRDefault="007A0CB9" w:rsidP="007A0CB9">
            <w:pPr>
              <w:jc w:val="center"/>
              <w:rPr>
                <w:rFonts w:eastAsia="Calibri"/>
                <w:bCs/>
                <w:lang w:eastAsia="en-US"/>
              </w:rPr>
            </w:pPr>
            <w:r w:rsidRPr="007A0CB9">
              <w:rPr>
                <w:rFonts w:eastAsia="Calibri"/>
                <w:bCs/>
                <w:lang w:eastAsia="en-US"/>
              </w:rPr>
              <w:t>0,0346</w:t>
            </w:r>
          </w:p>
        </w:tc>
        <w:tc>
          <w:tcPr>
            <w:tcW w:w="2052" w:type="dxa"/>
            <w:shd w:val="clear" w:color="auto" w:fill="auto"/>
            <w:vAlign w:val="center"/>
          </w:tcPr>
          <w:p w14:paraId="336EE8EE" w14:textId="77777777" w:rsidR="007A0CB9" w:rsidRPr="007A0CB9" w:rsidRDefault="007A0CB9" w:rsidP="007A0CB9">
            <w:pPr>
              <w:jc w:val="center"/>
              <w:rPr>
                <w:rFonts w:eastAsia="Calibri"/>
                <w:bCs/>
                <w:lang w:eastAsia="en-US"/>
              </w:rPr>
            </w:pPr>
            <w:r w:rsidRPr="007A0CB9">
              <w:rPr>
                <w:rFonts w:eastAsia="Calibri"/>
                <w:bCs/>
                <w:lang w:eastAsia="en-US"/>
              </w:rPr>
              <w:t>1,0000</w:t>
            </w:r>
          </w:p>
        </w:tc>
        <w:tc>
          <w:tcPr>
            <w:tcW w:w="1686" w:type="dxa"/>
            <w:shd w:val="clear" w:color="auto" w:fill="auto"/>
            <w:vAlign w:val="center"/>
          </w:tcPr>
          <w:p w14:paraId="40EACF39" w14:textId="77777777" w:rsidR="007A0CB9" w:rsidRPr="007A0CB9" w:rsidRDefault="007A0CB9" w:rsidP="007A0CB9">
            <w:pPr>
              <w:jc w:val="center"/>
              <w:rPr>
                <w:rFonts w:eastAsia="Calibri"/>
                <w:bCs/>
                <w:lang w:eastAsia="en-US"/>
              </w:rPr>
            </w:pPr>
            <w:r w:rsidRPr="007A0CB9">
              <w:rPr>
                <w:rFonts w:eastAsia="Calibri"/>
                <w:bCs/>
                <w:lang w:eastAsia="en-US"/>
              </w:rPr>
              <w:t>0,9194</w:t>
            </w:r>
          </w:p>
        </w:tc>
      </w:tr>
      <w:tr w:rsidR="007A0CB9" w:rsidRPr="007A0CB9" w14:paraId="7174B342" w14:textId="77777777" w:rsidTr="007F20EB">
        <w:trPr>
          <w:trHeight w:val="20"/>
        </w:trPr>
        <w:tc>
          <w:tcPr>
            <w:tcW w:w="540" w:type="dxa"/>
            <w:shd w:val="clear" w:color="auto" w:fill="auto"/>
            <w:vAlign w:val="center"/>
          </w:tcPr>
          <w:p w14:paraId="6230F011" w14:textId="77777777" w:rsidR="007A0CB9" w:rsidRPr="007A0CB9" w:rsidRDefault="007A0CB9" w:rsidP="007A0CB9">
            <w:pPr>
              <w:jc w:val="center"/>
              <w:rPr>
                <w:rFonts w:eastAsia="Calibri"/>
                <w:bCs/>
                <w:lang w:eastAsia="en-US"/>
              </w:rPr>
            </w:pPr>
            <w:r w:rsidRPr="007A0CB9">
              <w:rPr>
                <w:rFonts w:eastAsia="Calibri"/>
                <w:bCs/>
                <w:lang w:eastAsia="en-US"/>
              </w:rPr>
              <w:t>4</w:t>
            </w:r>
          </w:p>
        </w:tc>
        <w:tc>
          <w:tcPr>
            <w:tcW w:w="3659" w:type="dxa"/>
            <w:shd w:val="clear" w:color="auto" w:fill="auto"/>
          </w:tcPr>
          <w:p w14:paraId="0A769904" w14:textId="77777777" w:rsidR="007A0CB9" w:rsidRPr="007A0CB9" w:rsidRDefault="007A0CB9" w:rsidP="007A0CB9">
            <w:pPr>
              <w:rPr>
                <w:rFonts w:eastAsia="Calibri"/>
                <w:bCs/>
                <w:lang w:eastAsia="en-US"/>
              </w:rPr>
            </w:pPr>
            <w:r w:rsidRPr="007A0CB9">
              <w:rPr>
                <w:rFonts w:eastAsia="Calibri"/>
                <w:bCs/>
                <w:lang w:eastAsia="en-US"/>
              </w:rPr>
              <w:t>МУП «Территориальная распределительная сетевая компания Новокузнецкого муниципального района»</w:t>
            </w:r>
          </w:p>
          <w:p w14:paraId="02D8E3F5" w14:textId="77777777" w:rsidR="007A0CB9" w:rsidRPr="007A0CB9" w:rsidRDefault="007A0CB9" w:rsidP="007A0CB9">
            <w:pPr>
              <w:rPr>
                <w:rFonts w:eastAsia="Calibri"/>
                <w:bCs/>
                <w:lang w:eastAsia="en-US"/>
              </w:rPr>
            </w:pPr>
            <w:r w:rsidRPr="007A0CB9">
              <w:rPr>
                <w:rFonts w:eastAsia="Calibri"/>
                <w:bCs/>
                <w:lang w:eastAsia="en-US"/>
              </w:rPr>
              <w:t>(ИНН 4252003462)</w:t>
            </w:r>
          </w:p>
        </w:tc>
        <w:tc>
          <w:tcPr>
            <w:tcW w:w="2270" w:type="dxa"/>
            <w:shd w:val="clear" w:color="auto" w:fill="auto"/>
            <w:vAlign w:val="center"/>
          </w:tcPr>
          <w:p w14:paraId="55ADD5A4" w14:textId="77777777" w:rsidR="007A0CB9" w:rsidRPr="007A0CB9" w:rsidRDefault="007A0CB9" w:rsidP="007A0CB9">
            <w:pPr>
              <w:jc w:val="center"/>
              <w:rPr>
                <w:rFonts w:eastAsia="Calibri"/>
                <w:bCs/>
                <w:lang w:eastAsia="en-US"/>
              </w:rPr>
            </w:pPr>
            <w:r w:rsidRPr="007A0CB9">
              <w:rPr>
                <w:rFonts w:eastAsia="Calibri"/>
                <w:bCs/>
                <w:lang w:eastAsia="en-US"/>
              </w:rPr>
              <w:t>0,0978</w:t>
            </w:r>
          </w:p>
        </w:tc>
        <w:tc>
          <w:tcPr>
            <w:tcW w:w="2052" w:type="dxa"/>
            <w:shd w:val="clear" w:color="auto" w:fill="auto"/>
            <w:vAlign w:val="center"/>
          </w:tcPr>
          <w:p w14:paraId="08E9D1CC" w14:textId="77777777" w:rsidR="007A0CB9" w:rsidRPr="007A0CB9" w:rsidRDefault="007A0CB9" w:rsidP="007A0CB9">
            <w:pPr>
              <w:jc w:val="center"/>
              <w:rPr>
                <w:rFonts w:eastAsia="Calibri"/>
                <w:bCs/>
                <w:lang w:eastAsia="en-US"/>
              </w:rPr>
            </w:pPr>
            <w:r w:rsidRPr="007A0CB9">
              <w:rPr>
                <w:rFonts w:eastAsia="Calibri"/>
                <w:bCs/>
                <w:lang w:eastAsia="en-US"/>
              </w:rPr>
              <w:t>1,0000</w:t>
            </w:r>
          </w:p>
        </w:tc>
        <w:tc>
          <w:tcPr>
            <w:tcW w:w="1686" w:type="dxa"/>
            <w:shd w:val="clear" w:color="auto" w:fill="auto"/>
            <w:vAlign w:val="center"/>
          </w:tcPr>
          <w:p w14:paraId="0D2221BB" w14:textId="77777777" w:rsidR="007A0CB9" w:rsidRPr="007A0CB9" w:rsidRDefault="007A0CB9" w:rsidP="007A0CB9">
            <w:pPr>
              <w:jc w:val="center"/>
              <w:rPr>
                <w:rFonts w:eastAsia="Calibri"/>
                <w:bCs/>
                <w:lang w:eastAsia="en-US"/>
              </w:rPr>
            </w:pPr>
            <w:r w:rsidRPr="007A0CB9">
              <w:rPr>
                <w:rFonts w:eastAsia="Calibri"/>
                <w:bCs/>
                <w:lang w:eastAsia="en-US"/>
              </w:rPr>
              <w:t>0,8254</w:t>
            </w:r>
          </w:p>
        </w:tc>
      </w:tr>
      <w:tr w:rsidR="007A0CB9" w:rsidRPr="007A0CB9" w14:paraId="50047602" w14:textId="77777777" w:rsidTr="007F20EB">
        <w:trPr>
          <w:trHeight w:val="20"/>
        </w:trPr>
        <w:tc>
          <w:tcPr>
            <w:tcW w:w="540" w:type="dxa"/>
            <w:shd w:val="clear" w:color="auto" w:fill="auto"/>
            <w:vAlign w:val="center"/>
          </w:tcPr>
          <w:p w14:paraId="250DF140" w14:textId="77777777" w:rsidR="007A0CB9" w:rsidRPr="007A0CB9" w:rsidRDefault="007A0CB9" w:rsidP="007A0CB9">
            <w:pPr>
              <w:jc w:val="center"/>
              <w:rPr>
                <w:rFonts w:eastAsia="Calibri"/>
                <w:bCs/>
                <w:lang w:eastAsia="en-US"/>
              </w:rPr>
            </w:pPr>
            <w:r w:rsidRPr="007A0CB9">
              <w:rPr>
                <w:rFonts w:eastAsia="Calibri"/>
                <w:bCs/>
                <w:lang w:eastAsia="en-US"/>
              </w:rPr>
              <w:t>5</w:t>
            </w:r>
          </w:p>
        </w:tc>
        <w:tc>
          <w:tcPr>
            <w:tcW w:w="3659" w:type="dxa"/>
            <w:shd w:val="clear" w:color="auto" w:fill="auto"/>
          </w:tcPr>
          <w:p w14:paraId="22ECEAE9" w14:textId="77777777" w:rsidR="007A0CB9" w:rsidRPr="007A0CB9" w:rsidRDefault="007A0CB9" w:rsidP="007A0CB9">
            <w:pPr>
              <w:rPr>
                <w:rFonts w:eastAsia="Calibri"/>
                <w:bCs/>
                <w:lang w:eastAsia="en-US"/>
              </w:rPr>
            </w:pPr>
            <w:r w:rsidRPr="007A0CB9">
              <w:rPr>
                <w:rFonts w:eastAsia="Calibri"/>
                <w:bCs/>
                <w:lang w:eastAsia="en-US"/>
              </w:rPr>
              <w:t>АО «Электросеть»</w:t>
            </w:r>
          </w:p>
          <w:p w14:paraId="75FCAB22" w14:textId="77777777" w:rsidR="007A0CB9" w:rsidRPr="007A0CB9" w:rsidRDefault="007A0CB9" w:rsidP="007A0CB9">
            <w:pPr>
              <w:rPr>
                <w:rFonts w:eastAsia="Calibri"/>
                <w:bCs/>
                <w:lang w:eastAsia="en-US"/>
              </w:rPr>
            </w:pPr>
            <w:r w:rsidRPr="007A0CB9">
              <w:rPr>
                <w:rFonts w:eastAsia="Calibri"/>
                <w:bCs/>
                <w:lang w:eastAsia="en-US"/>
              </w:rPr>
              <w:t>(ИНН 7714734225)</w:t>
            </w:r>
          </w:p>
        </w:tc>
        <w:tc>
          <w:tcPr>
            <w:tcW w:w="2270" w:type="dxa"/>
            <w:shd w:val="clear" w:color="auto" w:fill="auto"/>
            <w:vAlign w:val="center"/>
          </w:tcPr>
          <w:p w14:paraId="793E23EB" w14:textId="77777777" w:rsidR="007A0CB9" w:rsidRPr="007A0CB9" w:rsidRDefault="007A0CB9" w:rsidP="007A0CB9">
            <w:pPr>
              <w:jc w:val="center"/>
              <w:rPr>
                <w:rFonts w:eastAsia="Calibri"/>
                <w:bCs/>
                <w:lang w:eastAsia="en-US"/>
              </w:rPr>
            </w:pPr>
            <w:r w:rsidRPr="007A0CB9">
              <w:rPr>
                <w:rFonts w:eastAsia="Calibri"/>
                <w:bCs/>
                <w:lang w:eastAsia="en-US"/>
              </w:rPr>
              <w:t>0,0008</w:t>
            </w:r>
          </w:p>
        </w:tc>
        <w:tc>
          <w:tcPr>
            <w:tcW w:w="2052" w:type="dxa"/>
            <w:shd w:val="clear" w:color="auto" w:fill="auto"/>
            <w:vAlign w:val="center"/>
          </w:tcPr>
          <w:p w14:paraId="5FF4F637" w14:textId="77777777" w:rsidR="007A0CB9" w:rsidRPr="007A0CB9" w:rsidRDefault="007A0CB9" w:rsidP="007A0CB9">
            <w:pPr>
              <w:jc w:val="center"/>
              <w:rPr>
                <w:rFonts w:eastAsia="Calibri"/>
                <w:bCs/>
                <w:lang w:eastAsia="en-US"/>
              </w:rPr>
            </w:pPr>
            <w:r w:rsidRPr="007A0CB9">
              <w:rPr>
                <w:rFonts w:eastAsia="Calibri"/>
                <w:bCs/>
                <w:lang w:eastAsia="en-US"/>
              </w:rPr>
              <w:t>1,0000</w:t>
            </w:r>
          </w:p>
        </w:tc>
        <w:tc>
          <w:tcPr>
            <w:tcW w:w="1686" w:type="dxa"/>
            <w:shd w:val="clear" w:color="auto" w:fill="auto"/>
            <w:vAlign w:val="center"/>
          </w:tcPr>
          <w:p w14:paraId="539681F5" w14:textId="77777777" w:rsidR="007A0CB9" w:rsidRPr="007A0CB9" w:rsidRDefault="007A0CB9" w:rsidP="007A0CB9">
            <w:pPr>
              <w:jc w:val="center"/>
              <w:rPr>
                <w:rFonts w:eastAsia="Calibri"/>
                <w:bCs/>
                <w:lang w:eastAsia="en-US"/>
              </w:rPr>
            </w:pPr>
            <w:r w:rsidRPr="007A0CB9">
              <w:rPr>
                <w:rFonts w:eastAsia="Calibri"/>
                <w:bCs/>
                <w:lang w:eastAsia="en-US"/>
              </w:rPr>
              <w:t>0,8538</w:t>
            </w:r>
          </w:p>
        </w:tc>
      </w:tr>
    </w:tbl>
    <w:p w14:paraId="56301B0B" w14:textId="77777777" w:rsidR="007A0CB9" w:rsidRPr="007A0CB9" w:rsidRDefault="007A0CB9" w:rsidP="007A0CB9">
      <w:pPr>
        <w:widowControl w:val="0"/>
        <w:jc w:val="right"/>
        <w:outlineLvl w:val="1"/>
        <w:rPr>
          <w:sz w:val="28"/>
          <w:szCs w:val="28"/>
        </w:rPr>
      </w:pPr>
    </w:p>
    <w:p w14:paraId="0E8A598E" w14:textId="77777777" w:rsidR="007A0CB9" w:rsidRPr="007A0CB9" w:rsidRDefault="007A0CB9" w:rsidP="007A0CB9">
      <w:pPr>
        <w:widowControl w:val="0"/>
        <w:jc w:val="right"/>
        <w:outlineLvl w:val="1"/>
        <w:rPr>
          <w:sz w:val="28"/>
          <w:szCs w:val="28"/>
        </w:rPr>
      </w:pPr>
      <w:r w:rsidRPr="007A0CB9">
        <w:rPr>
          <w:sz w:val="28"/>
          <w:szCs w:val="28"/>
        </w:rPr>
        <w:br w:type="page"/>
      </w:r>
      <w:r w:rsidRPr="007A0CB9">
        <w:rPr>
          <w:sz w:val="28"/>
          <w:szCs w:val="28"/>
        </w:rPr>
        <w:lastRenderedPageBreak/>
        <w:t>Таблица 2</w:t>
      </w:r>
    </w:p>
    <w:tbl>
      <w:tblPr>
        <w:tblW w:w="10207" w:type="dxa"/>
        <w:tblInd w:w="-318" w:type="dxa"/>
        <w:tblLook w:val="04A0" w:firstRow="1" w:lastRow="0" w:firstColumn="1" w:lastColumn="0" w:noHBand="0" w:noVBand="1"/>
      </w:tblPr>
      <w:tblGrid>
        <w:gridCol w:w="540"/>
        <w:gridCol w:w="3630"/>
        <w:gridCol w:w="2270"/>
        <w:gridCol w:w="1715"/>
        <w:gridCol w:w="2052"/>
      </w:tblGrid>
      <w:tr w:rsidR="007A0CB9" w:rsidRPr="007A0CB9" w14:paraId="41E2589D" w14:textId="77777777" w:rsidTr="007F20EB">
        <w:trPr>
          <w:trHeight w:val="2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9A46EB" w14:textId="77777777" w:rsidR="007A0CB9" w:rsidRPr="007A0CB9" w:rsidRDefault="007A0CB9" w:rsidP="007A0CB9">
            <w:pPr>
              <w:jc w:val="center"/>
              <w:rPr>
                <w:rFonts w:eastAsia="Calibri"/>
                <w:b/>
                <w:lang w:eastAsia="en-US"/>
              </w:rPr>
            </w:pPr>
            <w:r w:rsidRPr="007A0CB9">
              <w:rPr>
                <w:rFonts w:eastAsia="Calibri"/>
                <w:lang w:eastAsia="en-US"/>
              </w:rPr>
              <w:t>№ п/п</w:t>
            </w:r>
          </w:p>
        </w:tc>
        <w:tc>
          <w:tcPr>
            <w:tcW w:w="36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9F9742" w14:textId="77777777" w:rsidR="007A0CB9" w:rsidRPr="007A0CB9" w:rsidRDefault="007A0CB9" w:rsidP="007A0CB9">
            <w:pPr>
              <w:jc w:val="center"/>
              <w:rPr>
                <w:rFonts w:eastAsia="Calibri"/>
                <w:b/>
                <w:lang w:eastAsia="en-US"/>
              </w:rPr>
            </w:pPr>
            <w:r w:rsidRPr="007A0CB9">
              <w:rPr>
                <w:rFonts w:eastAsia="Calibri"/>
                <w:lang w:eastAsia="en-US"/>
              </w:rPr>
              <w:t>Наименование сетевой организации</w:t>
            </w:r>
          </w:p>
        </w:tc>
        <w:tc>
          <w:tcPr>
            <w:tcW w:w="3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7AC2C7" w14:textId="77777777" w:rsidR="007A0CB9" w:rsidRPr="007A0CB9" w:rsidRDefault="007A0CB9" w:rsidP="007A0CB9">
            <w:pPr>
              <w:jc w:val="center"/>
              <w:rPr>
                <w:rFonts w:eastAsia="Calibri"/>
                <w:b/>
                <w:lang w:eastAsia="en-US"/>
              </w:rPr>
            </w:pPr>
            <w:r w:rsidRPr="007A0CB9">
              <w:rPr>
                <w:rFonts w:eastAsia="Calibri"/>
                <w:lang w:eastAsia="en-US"/>
              </w:rPr>
              <w:t>Уровень надежности реализуемых товаров (услуг)</w:t>
            </w:r>
          </w:p>
        </w:tc>
        <w:tc>
          <w:tcPr>
            <w:tcW w:w="2052" w:type="dxa"/>
            <w:tcBorders>
              <w:top w:val="single" w:sz="4" w:space="0" w:color="auto"/>
              <w:left w:val="nil"/>
              <w:bottom w:val="single" w:sz="4" w:space="0" w:color="auto"/>
              <w:right w:val="single" w:sz="4" w:space="0" w:color="auto"/>
            </w:tcBorders>
            <w:shd w:val="clear" w:color="auto" w:fill="auto"/>
            <w:vAlign w:val="center"/>
          </w:tcPr>
          <w:p w14:paraId="2E8F1340" w14:textId="77777777" w:rsidR="007A0CB9" w:rsidRPr="007A0CB9" w:rsidRDefault="007A0CB9" w:rsidP="007A0CB9">
            <w:pPr>
              <w:jc w:val="center"/>
              <w:rPr>
                <w:rFonts w:eastAsia="Calibri"/>
                <w:b/>
                <w:lang w:eastAsia="en-US"/>
              </w:rPr>
            </w:pPr>
            <w:r w:rsidRPr="007A0CB9">
              <w:rPr>
                <w:rFonts w:eastAsia="Calibri"/>
                <w:lang w:eastAsia="en-US"/>
              </w:rPr>
              <w:t>Уровень качества реализуемых товаров (услуг)</w:t>
            </w:r>
          </w:p>
        </w:tc>
      </w:tr>
      <w:tr w:rsidR="007A0CB9" w:rsidRPr="007A0CB9" w14:paraId="78049392" w14:textId="77777777" w:rsidTr="007F20EB">
        <w:trPr>
          <w:trHeight w:val="2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236E5B20" w14:textId="77777777" w:rsidR="007A0CB9" w:rsidRPr="007A0CB9" w:rsidRDefault="007A0CB9" w:rsidP="007A0CB9">
            <w:pPr>
              <w:jc w:val="center"/>
              <w:rPr>
                <w:rFonts w:eastAsia="Calibri"/>
                <w:b/>
                <w:lang w:eastAsia="en-US"/>
              </w:rPr>
            </w:pPr>
          </w:p>
        </w:tc>
        <w:tc>
          <w:tcPr>
            <w:tcW w:w="3630" w:type="dxa"/>
            <w:vMerge/>
            <w:tcBorders>
              <w:top w:val="single" w:sz="4" w:space="0" w:color="auto"/>
              <w:left w:val="single" w:sz="4" w:space="0" w:color="auto"/>
              <w:bottom w:val="single" w:sz="4" w:space="0" w:color="auto"/>
              <w:right w:val="single" w:sz="4" w:space="0" w:color="auto"/>
            </w:tcBorders>
            <w:vAlign w:val="center"/>
            <w:hideMark/>
          </w:tcPr>
          <w:p w14:paraId="5BAA972A" w14:textId="77777777" w:rsidR="007A0CB9" w:rsidRPr="007A0CB9" w:rsidRDefault="007A0CB9" w:rsidP="007A0CB9">
            <w:pPr>
              <w:jc w:val="center"/>
              <w:rPr>
                <w:rFonts w:eastAsia="Calibri"/>
                <w:b/>
                <w:lang w:eastAsia="en-US"/>
              </w:rPr>
            </w:pPr>
          </w:p>
        </w:tc>
        <w:tc>
          <w:tcPr>
            <w:tcW w:w="2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761D78" w14:textId="77777777" w:rsidR="007A0CB9" w:rsidRPr="007A0CB9" w:rsidRDefault="007A0CB9" w:rsidP="007A0CB9">
            <w:pPr>
              <w:jc w:val="center"/>
              <w:rPr>
                <w:rFonts w:eastAsia="Calibri"/>
                <w:b/>
                <w:lang w:eastAsia="en-US"/>
              </w:rPr>
            </w:pPr>
            <w:r w:rsidRPr="007A0CB9">
              <w:rPr>
                <w:rFonts w:eastAsia="Calibri"/>
                <w:lang w:eastAsia="en-US"/>
              </w:rPr>
              <w:t>Показатель средней продолжительности прекращения передачи электрической энергии на точку поставки, (П</w:t>
            </w:r>
            <w:r w:rsidRPr="007A0CB9">
              <w:rPr>
                <w:rFonts w:eastAsia="Calibri"/>
                <w:vertAlign w:val="subscript"/>
                <w:lang w:val="en-US" w:eastAsia="en-US"/>
              </w:rPr>
              <w:t>saidi</w:t>
            </w:r>
            <w:r w:rsidRPr="007A0CB9">
              <w:rPr>
                <w:rFonts w:eastAsia="Calibri"/>
                <w:lang w:eastAsia="en-US"/>
              </w:rPr>
              <w:t>)</w:t>
            </w:r>
          </w:p>
        </w:tc>
        <w:tc>
          <w:tcPr>
            <w:tcW w:w="1715" w:type="dxa"/>
            <w:tcBorders>
              <w:top w:val="nil"/>
              <w:left w:val="nil"/>
              <w:bottom w:val="single" w:sz="4" w:space="0" w:color="auto"/>
              <w:right w:val="single" w:sz="4" w:space="0" w:color="auto"/>
            </w:tcBorders>
            <w:shd w:val="clear" w:color="auto" w:fill="auto"/>
            <w:vAlign w:val="center"/>
            <w:hideMark/>
          </w:tcPr>
          <w:p w14:paraId="60555E0E" w14:textId="77777777" w:rsidR="007A0CB9" w:rsidRPr="007A0CB9" w:rsidRDefault="007A0CB9" w:rsidP="007A0CB9">
            <w:pPr>
              <w:jc w:val="center"/>
              <w:rPr>
                <w:rFonts w:eastAsia="Calibri"/>
                <w:b/>
                <w:lang w:eastAsia="en-US"/>
              </w:rPr>
            </w:pPr>
            <w:r w:rsidRPr="007A0CB9">
              <w:rPr>
                <w:rFonts w:eastAsia="Calibri"/>
                <w:lang w:eastAsia="en-US"/>
              </w:rPr>
              <w:t>Показатель средней частоты прекращения передачи электрической энергии на точку поставки, (П</w:t>
            </w:r>
            <w:r w:rsidRPr="007A0CB9">
              <w:rPr>
                <w:rFonts w:eastAsia="Calibri"/>
                <w:vertAlign w:val="subscript"/>
                <w:lang w:val="en-US" w:eastAsia="en-US"/>
              </w:rPr>
              <w:t>saifi</w:t>
            </w:r>
            <w:r w:rsidRPr="007A0CB9">
              <w:rPr>
                <w:rFonts w:eastAsia="Calibri"/>
                <w:lang w:eastAsia="en-US"/>
              </w:rPr>
              <w:t>)</w:t>
            </w:r>
          </w:p>
        </w:tc>
        <w:tc>
          <w:tcPr>
            <w:tcW w:w="2052" w:type="dxa"/>
            <w:tcBorders>
              <w:top w:val="nil"/>
              <w:left w:val="nil"/>
              <w:bottom w:val="single" w:sz="4" w:space="0" w:color="auto"/>
              <w:right w:val="single" w:sz="4" w:space="0" w:color="auto"/>
            </w:tcBorders>
            <w:shd w:val="clear" w:color="auto" w:fill="auto"/>
            <w:vAlign w:val="center"/>
            <w:hideMark/>
          </w:tcPr>
          <w:p w14:paraId="46063AA5" w14:textId="77777777" w:rsidR="007A0CB9" w:rsidRPr="007A0CB9" w:rsidRDefault="007A0CB9" w:rsidP="007A0CB9">
            <w:pPr>
              <w:jc w:val="center"/>
              <w:rPr>
                <w:rFonts w:eastAsia="Calibri"/>
                <w:b/>
                <w:lang w:eastAsia="en-US"/>
              </w:rPr>
            </w:pPr>
            <w:r w:rsidRPr="007A0CB9">
              <w:rPr>
                <w:rFonts w:eastAsia="Calibri"/>
                <w:lang w:eastAsia="en-US"/>
              </w:rPr>
              <w:t xml:space="preserve">Показатель уровня качества осуществляемого технологического присоединения к сети, (П </w:t>
            </w:r>
            <w:r w:rsidRPr="007A0CB9">
              <w:rPr>
                <w:rFonts w:eastAsia="Calibri"/>
                <w:vertAlign w:val="subscript"/>
                <w:lang w:eastAsia="en-US"/>
              </w:rPr>
              <w:t>тпр</w:t>
            </w:r>
            <w:r w:rsidRPr="007A0CB9">
              <w:rPr>
                <w:rFonts w:eastAsia="Calibri"/>
                <w:lang w:eastAsia="en-US"/>
              </w:rPr>
              <w:t>)</w:t>
            </w:r>
          </w:p>
        </w:tc>
      </w:tr>
      <w:tr w:rsidR="007A0CB9" w:rsidRPr="007A0CB9" w14:paraId="3A5CFE8B" w14:textId="77777777" w:rsidTr="007F20EB">
        <w:trPr>
          <w:trHeight w:val="20"/>
        </w:trPr>
        <w:tc>
          <w:tcPr>
            <w:tcW w:w="540" w:type="dxa"/>
            <w:tcBorders>
              <w:top w:val="single" w:sz="4" w:space="0" w:color="auto"/>
              <w:left w:val="single" w:sz="4" w:space="0" w:color="auto"/>
              <w:bottom w:val="single" w:sz="4" w:space="0" w:color="auto"/>
              <w:right w:val="single" w:sz="4" w:space="0" w:color="auto"/>
            </w:tcBorders>
            <w:vAlign w:val="center"/>
          </w:tcPr>
          <w:p w14:paraId="629E3AC1" w14:textId="77777777" w:rsidR="007A0CB9" w:rsidRPr="007A0CB9" w:rsidRDefault="007A0CB9" w:rsidP="007A0CB9">
            <w:pPr>
              <w:jc w:val="center"/>
              <w:rPr>
                <w:rFonts w:eastAsia="Calibri"/>
                <w:lang w:eastAsia="en-US"/>
              </w:rPr>
            </w:pPr>
            <w:r w:rsidRPr="007A0CB9">
              <w:rPr>
                <w:rFonts w:eastAsia="Calibri"/>
                <w:lang w:eastAsia="en-US"/>
              </w:rPr>
              <w:t>1</w:t>
            </w:r>
          </w:p>
        </w:tc>
        <w:tc>
          <w:tcPr>
            <w:tcW w:w="3630" w:type="dxa"/>
            <w:tcBorders>
              <w:top w:val="single" w:sz="4" w:space="0" w:color="auto"/>
              <w:left w:val="single" w:sz="4" w:space="0" w:color="auto"/>
              <w:bottom w:val="single" w:sz="4" w:space="0" w:color="auto"/>
              <w:right w:val="single" w:sz="4" w:space="0" w:color="auto"/>
            </w:tcBorders>
            <w:vAlign w:val="center"/>
          </w:tcPr>
          <w:p w14:paraId="6B40DB8C" w14:textId="77777777" w:rsidR="007A0CB9" w:rsidRPr="007A0CB9" w:rsidRDefault="007A0CB9" w:rsidP="007A0CB9">
            <w:pPr>
              <w:jc w:val="center"/>
              <w:rPr>
                <w:rFonts w:eastAsia="Calibri"/>
                <w:lang w:eastAsia="en-US"/>
              </w:rPr>
            </w:pPr>
            <w:r w:rsidRPr="007A0CB9">
              <w:rPr>
                <w:rFonts w:eastAsia="Calibri"/>
                <w:lang w:eastAsia="en-US"/>
              </w:rPr>
              <w:t>2</w:t>
            </w:r>
          </w:p>
        </w:tc>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14:paraId="3233771B" w14:textId="77777777" w:rsidR="007A0CB9" w:rsidRPr="007A0CB9" w:rsidRDefault="007A0CB9" w:rsidP="007A0CB9">
            <w:pPr>
              <w:jc w:val="center"/>
              <w:rPr>
                <w:rFonts w:eastAsia="Calibri"/>
                <w:lang w:eastAsia="en-US"/>
              </w:rPr>
            </w:pPr>
            <w:r w:rsidRPr="007A0CB9">
              <w:rPr>
                <w:rFonts w:eastAsia="Calibri"/>
                <w:lang w:eastAsia="en-US"/>
              </w:rPr>
              <w:t>3</w:t>
            </w:r>
          </w:p>
        </w:tc>
        <w:tc>
          <w:tcPr>
            <w:tcW w:w="1715" w:type="dxa"/>
            <w:tcBorders>
              <w:top w:val="nil"/>
              <w:left w:val="nil"/>
              <w:bottom w:val="single" w:sz="4" w:space="0" w:color="auto"/>
              <w:right w:val="single" w:sz="4" w:space="0" w:color="auto"/>
            </w:tcBorders>
            <w:shd w:val="clear" w:color="auto" w:fill="auto"/>
            <w:vAlign w:val="center"/>
          </w:tcPr>
          <w:p w14:paraId="7B6D1A5A" w14:textId="77777777" w:rsidR="007A0CB9" w:rsidRPr="007A0CB9" w:rsidRDefault="007A0CB9" w:rsidP="007A0CB9">
            <w:pPr>
              <w:jc w:val="center"/>
              <w:rPr>
                <w:rFonts w:eastAsia="Calibri"/>
                <w:lang w:eastAsia="en-US"/>
              </w:rPr>
            </w:pPr>
            <w:r w:rsidRPr="007A0CB9">
              <w:rPr>
                <w:rFonts w:eastAsia="Calibri"/>
                <w:lang w:eastAsia="en-US"/>
              </w:rPr>
              <w:t>4</w:t>
            </w:r>
          </w:p>
        </w:tc>
        <w:tc>
          <w:tcPr>
            <w:tcW w:w="2052" w:type="dxa"/>
            <w:tcBorders>
              <w:top w:val="nil"/>
              <w:left w:val="nil"/>
              <w:bottom w:val="single" w:sz="4" w:space="0" w:color="auto"/>
              <w:right w:val="single" w:sz="4" w:space="0" w:color="auto"/>
            </w:tcBorders>
            <w:shd w:val="clear" w:color="auto" w:fill="auto"/>
            <w:vAlign w:val="center"/>
          </w:tcPr>
          <w:p w14:paraId="2398DCD8" w14:textId="77777777" w:rsidR="007A0CB9" w:rsidRPr="007A0CB9" w:rsidRDefault="007A0CB9" w:rsidP="007A0CB9">
            <w:pPr>
              <w:jc w:val="center"/>
              <w:rPr>
                <w:rFonts w:eastAsia="Calibri"/>
                <w:lang w:eastAsia="en-US"/>
              </w:rPr>
            </w:pPr>
            <w:r w:rsidRPr="007A0CB9">
              <w:rPr>
                <w:rFonts w:eastAsia="Calibri"/>
                <w:lang w:eastAsia="en-US"/>
              </w:rPr>
              <w:t>5</w:t>
            </w:r>
          </w:p>
        </w:tc>
      </w:tr>
      <w:tr w:rsidR="007A0CB9" w:rsidRPr="007A0CB9" w14:paraId="696C17B7" w14:textId="77777777" w:rsidTr="007F20EB">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1C9DFD8E" w14:textId="77777777" w:rsidR="007A0CB9" w:rsidRPr="007A0CB9" w:rsidRDefault="007A0CB9" w:rsidP="007A0CB9">
            <w:pPr>
              <w:jc w:val="center"/>
              <w:rPr>
                <w:rFonts w:eastAsia="Calibri"/>
                <w:bCs/>
                <w:lang w:eastAsia="en-US"/>
              </w:rPr>
            </w:pPr>
            <w:r w:rsidRPr="007A0CB9">
              <w:rPr>
                <w:rFonts w:eastAsia="Calibri"/>
                <w:bCs/>
                <w:lang w:eastAsia="en-US"/>
              </w:rPr>
              <w:t>1</w:t>
            </w:r>
          </w:p>
        </w:tc>
        <w:tc>
          <w:tcPr>
            <w:tcW w:w="3630" w:type="dxa"/>
            <w:tcBorders>
              <w:top w:val="single" w:sz="4" w:space="0" w:color="auto"/>
              <w:left w:val="nil"/>
              <w:bottom w:val="single" w:sz="4" w:space="0" w:color="auto"/>
              <w:right w:val="single" w:sz="4" w:space="0" w:color="auto"/>
            </w:tcBorders>
            <w:shd w:val="clear" w:color="auto" w:fill="auto"/>
            <w:vAlign w:val="center"/>
          </w:tcPr>
          <w:p w14:paraId="7414E901" w14:textId="77777777" w:rsidR="007A0CB9" w:rsidRPr="007A0CB9" w:rsidRDefault="007A0CB9" w:rsidP="007A0CB9">
            <w:pPr>
              <w:rPr>
                <w:rFonts w:eastAsia="Calibri"/>
                <w:bCs/>
                <w:lang w:eastAsia="en-US"/>
              </w:rPr>
            </w:pPr>
            <w:r w:rsidRPr="007A0CB9">
              <w:rPr>
                <w:rFonts w:eastAsia="Calibri"/>
                <w:bCs/>
                <w:lang w:eastAsia="en-US"/>
              </w:rPr>
              <w:t>ПАО «Россети Сибирь» (филиал ПАО «Россети Сибирь» - «Кузбассэнерго - РЭС»)</w:t>
            </w:r>
          </w:p>
          <w:p w14:paraId="613BC2F2" w14:textId="77777777" w:rsidR="007A0CB9" w:rsidRPr="007A0CB9" w:rsidRDefault="007A0CB9" w:rsidP="007A0CB9">
            <w:pPr>
              <w:rPr>
                <w:rFonts w:eastAsia="Calibri"/>
                <w:bCs/>
                <w:lang w:eastAsia="en-US"/>
              </w:rPr>
            </w:pPr>
            <w:r w:rsidRPr="007A0CB9">
              <w:rPr>
                <w:rFonts w:eastAsia="Calibri"/>
                <w:bCs/>
                <w:lang w:eastAsia="en-US"/>
              </w:rPr>
              <w:t>(ИНН 2460069527)</w:t>
            </w:r>
          </w:p>
        </w:tc>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14:paraId="4CB2BA38" w14:textId="77777777" w:rsidR="007A0CB9" w:rsidRPr="007A0CB9" w:rsidRDefault="007A0CB9" w:rsidP="007A0CB9">
            <w:pPr>
              <w:jc w:val="center"/>
              <w:rPr>
                <w:rFonts w:eastAsia="Calibri"/>
                <w:bCs/>
                <w:lang w:eastAsia="en-US"/>
              </w:rPr>
            </w:pPr>
            <w:r w:rsidRPr="007A0CB9">
              <w:rPr>
                <w:rFonts w:eastAsia="Calibri"/>
                <w:bCs/>
                <w:lang w:eastAsia="en-US"/>
              </w:rPr>
              <w:t>1,906360</w:t>
            </w:r>
          </w:p>
        </w:tc>
        <w:tc>
          <w:tcPr>
            <w:tcW w:w="1715" w:type="dxa"/>
            <w:tcBorders>
              <w:top w:val="single" w:sz="4" w:space="0" w:color="auto"/>
              <w:left w:val="nil"/>
              <w:bottom w:val="single" w:sz="4" w:space="0" w:color="auto"/>
              <w:right w:val="single" w:sz="4" w:space="0" w:color="auto"/>
            </w:tcBorders>
            <w:shd w:val="clear" w:color="auto" w:fill="auto"/>
            <w:vAlign w:val="center"/>
          </w:tcPr>
          <w:p w14:paraId="7F9EDD4B" w14:textId="77777777" w:rsidR="007A0CB9" w:rsidRPr="007A0CB9" w:rsidRDefault="007A0CB9" w:rsidP="007A0CB9">
            <w:pPr>
              <w:jc w:val="center"/>
              <w:rPr>
                <w:rFonts w:eastAsia="Calibri"/>
                <w:bCs/>
                <w:lang w:eastAsia="en-US"/>
              </w:rPr>
            </w:pPr>
            <w:r w:rsidRPr="007A0CB9">
              <w:rPr>
                <w:rFonts w:eastAsia="Calibri"/>
                <w:bCs/>
                <w:lang w:eastAsia="en-US"/>
              </w:rPr>
              <w:t>2,229800</w:t>
            </w:r>
          </w:p>
        </w:tc>
        <w:tc>
          <w:tcPr>
            <w:tcW w:w="2052" w:type="dxa"/>
            <w:tcBorders>
              <w:top w:val="single" w:sz="4" w:space="0" w:color="auto"/>
              <w:left w:val="nil"/>
              <w:bottom w:val="single" w:sz="4" w:space="0" w:color="auto"/>
              <w:right w:val="single" w:sz="4" w:space="0" w:color="auto"/>
            </w:tcBorders>
            <w:shd w:val="clear" w:color="auto" w:fill="auto"/>
            <w:vAlign w:val="center"/>
          </w:tcPr>
          <w:p w14:paraId="0C9C761E" w14:textId="77777777" w:rsidR="007A0CB9" w:rsidRPr="007A0CB9" w:rsidRDefault="007A0CB9" w:rsidP="007A0CB9">
            <w:pPr>
              <w:jc w:val="center"/>
              <w:rPr>
                <w:rFonts w:eastAsia="Calibri"/>
                <w:bCs/>
                <w:lang w:eastAsia="en-US"/>
              </w:rPr>
            </w:pPr>
            <w:r w:rsidRPr="007A0CB9">
              <w:rPr>
                <w:rFonts w:eastAsia="Calibri"/>
                <w:bCs/>
                <w:lang w:eastAsia="en-US"/>
              </w:rPr>
              <w:t>1,019072</w:t>
            </w:r>
          </w:p>
        </w:tc>
      </w:tr>
      <w:tr w:rsidR="007A0CB9" w:rsidRPr="007A0CB9" w14:paraId="67CC8108" w14:textId="77777777" w:rsidTr="007F20EB">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72D6B7DF" w14:textId="77777777" w:rsidR="007A0CB9" w:rsidRPr="007A0CB9" w:rsidRDefault="007A0CB9" w:rsidP="007A0CB9">
            <w:pPr>
              <w:jc w:val="center"/>
              <w:rPr>
                <w:rFonts w:eastAsia="Calibri"/>
                <w:bCs/>
                <w:lang w:eastAsia="en-US"/>
              </w:rPr>
            </w:pPr>
            <w:r w:rsidRPr="007A0CB9">
              <w:rPr>
                <w:rFonts w:eastAsia="Calibri"/>
                <w:bCs/>
                <w:lang w:eastAsia="en-US"/>
              </w:rPr>
              <w:t>2</w:t>
            </w:r>
          </w:p>
        </w:tc>
        <w:tc>
          <w:tcPr>
            <w:tcW w:w="3630" w:type="dxa"/>
            <w:tcBorders>
              <w:top w:val="single" w:sz="4" w:space="0" w:color="auto"/>
              <w:left w:val="nil"/>
              <w:bottom w:val="single" w:sz="4" w:space="0" w:color="auto"/>
              <w:right w:val="single" w:sz="4" w:space="0" w:color="auto"/>
            </w:tcBorders>
            <w:shd w:val="clear" w:color="auto" w:fill="auto"/>
            <w:vAlign w:val="center"/>
          </w:tcPr>
          <w:p w14:paraId="3258D189" w14:textId="77777777" w:rsidR="007A0CB9" w:rsidRPr="007A0CB9" w:rsidRDefault="007A0CB9" w:rsidP="007A0CB9">
            <w:pPr>
              <w:rPr>
                <w:rFonts w:eastAsia="Calibri"/>
                <w:bCs/>
                <w:lang w:eastAsia="en-US"/>
              </w:rPr>
            </w:pPr>
            <w:r w:rsidRPr="007A0CB9">
              <w:rPr>
                <w:rFonts w:eastAsia="Calibri"/>
                <w:bCs/>
                <w:lang w:eastAsia="en-US"/>
              </w:rPr>
              <w:t>ООО «Территориальная сетевая организация «Сибирь» (ИНН 4205282579)</w:t>
            </w:r>
          </w:p>
        </w:tc>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14:paraId="146B416D" w14:textId="77777777" w:rsidR="007A0CB9" w:rsidRPr="007A0CB9" w:rsidRDefault="007A0CB9" w:rsidP="007A0CB9">
            <w:pPr>
              <w:jc w:val="center"/>
              <w:rPr>
                <w:rFonts w:eastAsia="Calibri"/>
                <w:bCs/>
                <w:lang w:eastAsia="en-US"/>
              </w:rPr>
            </w:pPr>
            <w:r w:rsidRPr="007A0CB9">
              <w:rPr>
                <w:rFonts w:eastAsia="Calibri"/>
                <w:bCs/>
                <w:lang w:eastAsia="en-US"/>
              </w:rPr>
              <w:t>0,444619</w:t>
            </w:r>
          </w:p>
        </w:tc>
        <w:tc>
          <w:tcPr>
            <w:tcW w:w="1715" w:type="dxa"/>
            <w:tcBorders>
              <w:top w:val="single" w:sz="4" w:space="0" w:color="auto"/>
              <w:left w:val="nil"/>
              <w:bottom w:val="single" w:sz="4" w:space="0" w:color="auto"/>
              <w:right w:val="single" w:sz="4" w:space="0" w:color="auto"/>
            </w:tcBorders>
            <w:shd w:val="clear" w:color="auto" w:fill="auto"/>
            <w:vAlign w:val="center"/>
          </w:tcPr>
          <w:p w14:paraId="71B99F1A" w14:textId="77777777" w:rsidR="007A0CB9" w:rsidRPr="007A0CB9" w:rsidRDefault="007A0CB9" w:rsidP="007A0CB9">
            <w:pPr>
              <w:jc w:val="center"/>
              <w:rPr>
                <w:rFonts w:eastAsia="Calibri"/>
                <w:bCs/>
                <w:lang w:eastAsia="en-US"/>
              </w:rPr>
            </w:pPr>
            <w:r w:rsidRPr="007A0CB9">
              <w:rPr>
                <w:rFonts w:eastAsia="Calibri"/>
                <w:bCs/>
                <w:lang w:eastAsia="en-US"/>
              </w:rPr>
              <w:t>0,203150</w:t>
            </w:r>
          </w:p>
        </w:tc>
        <w:tc>
          <w:tcPr>
            <w:tcW w:w="2052" w:type="dxa"/>
            <w:tcBorders>
              <w:top w:val="single" w:sz="4" w:space="0" w:color="auto"/>
              <w:left w:val="nil"/>
              <w:bottom w:val="single" w:sz="4" w:space="0" w:color="auto"/>
              <w:right w:val="single" w:sz="4" w:space="0" w:color="auto"/>
            </w:tcBorders>
            <w:shd w:val="clear" w:color="auto" w:fill="auto"/>
            <w:vAlign w:val="center"/>
          </w:tcPr>
          <w:p w14:paraId="7919A499" w14:textId="77777777" w:rsidR="007A0CB9" w:rsidRPr="007A0CB9" w:rsidRDefault="007A0CB9" w:rsidP="007A0CB9">
            <w:pPr>
              <w:jc w:val="center"/>
              <w:rPr>
                <w:rFonts w:eastAsia="Calibri"/>
                <w:bCs/>
                <w:lang w:eastAsia="en-US"/>
              </w:rPr>
            </w:pPr>
            <w:r w:rsidRPr="007A0CB9">
              <w:rPr>
                <w:rFonts w:eastAsia="Calibri"/>
                <w:bCs/>
                <w:lang w:eastAsia="en-US"/>
              </w:rPr>
              <w:t>1,000000</w:t>
            </w:r>
          </w:p>
        </w:tc>
      </w:tr>
      <w:tr w:rsidR="007A0CB9" w:rsidRPr="007A0CB9" w14:paraId="0B42C63D" w14:textId="77777777" w:rsidTr="007F20EB">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B7F0F10" w14:textId="77777777" w:rsidR="007A0CB9" w:rsidRPr="007A0CB9" w:rsidRDefault="007A0CB9" w:rsidP="007A0CB9">
            <w:pPr>
              <w:jc w:val="center"/>
              <w:rPr>
                <w:rFonts w:eastAsia="Calibri"/>
                <w:bCs/>
                <w:lang w:eastAsia="en-US"/>
              </w:rPr>
            </w:pPr>
            <w:r w:rsidRPr="007A0CB9">
              <w:rPr>
                <w:rFonts w:eastAsia="Calibri"/>
                <w:bCs/>
                <w:lang w:eastAsia="en-US"/>
              </w:rPr>
              <w:t>3</w:t>
            </w:r>
          </w:p>
        </w:tc>
        <w:tc>
          <w:tcPr>
            <w:tcW w:w="3630" w:type="dxa"/>
            <w:tcBorders>
              <w:top w:val="single" w:sz="4" w:space="0" w:color="auto"/>
              <w:left w:val="nil"/>
              <w:bottom w:val="single" w:sz="4" w:space="0" w:color="auto"/>
              <w:right w:val="single" w:sz="4" w:space="0" w:color="auto"/>
            </w:tcBorders>
            <w:shd w:val="clear" w:color="auto" w:fill="auto"/>
            <w:vAlign w:val="center"/>
          </w:tcPr>
          <w:p w14:paraId="447195A8" w14:textId="77777777" w:rsidR="007A0CB9" w:rsidRPr="007A0CB9" w:rsidRDefault="007A0CB9" w:rsidP="007A0CB9">
            <w:pPr>
              <w:rPr>
                <w:rFonts w:eastAsia="Calibri"/>
                <w:bCs/>
                <w:lang w:eastAsia="en-US"/>
              </w:rPr>
            </w:pPr>
            <w:r w:rsidRPr="007A0CB9">
              <w:rPr>
                <w:rFonts w:eastAsia="Calibri"/>
                <w:bCs/>
                <w:lang w:eastAsia="en-US"/>
              </w:rPr>
              <w:t>ООО «Электросетьсервис» (ИНН 4223057103)</w:t>
            </w:r>
          </w:p>
        </w:tc>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14:paraId="54871463" w14:textId="77777777" w:rsidR="007A0CB9" w:rsidRPr="007A0CB9" w:rsidRDefault="007A0CB9" w:rsidP="007A0CB9">
            <w:pPr>
              <w:jc w:val="center"/>
              <w:rPr>
                <w:rFonts w:eastAsia="Calibri"/>
                <w:bCs/>
                <w:lang w:eastAsia="en-US"/>
              </w:rPr>
            </w:pPr>
            <w:r w:rsidRPr="007A0CB9">
              <w:rPr>
                <w:rFonts w:eastAsia="Calibri"/>
                <w:bCs/>
                <w:lang w:eastAsia="en-US"/>
              </w:rPr>
              <w:t>0,000000</w:t>
            </w:r>
          </w:p>
        </w:tc>
        <w:tc>
          <w:tcPr>
            <w:tcW w:w="1715" w:type="dxa"/>
            <w:tcBorders>
              <w:top w:val="single" w:sz="4" w:space="0" w:color="auto"/>
              <w:left w:val="nil"/>
              <w:bottom w:val="single" w:sz="4" w:space="0" w:color="auto"/>
              <w:right w:val="single" w:sz="4" w:space="0" w:color="auto"/>
            </w:tcBorders>
            <w:shd w:val="clear" w:color="auto" w:fill="auto"/>
            <w:vAlign w:val="center"/>
          </w:tcPr>
          <w:p w14:paraId="5D26094F" w14:textId="77777777" w:rsidR="007A0CB9" w:rsidRPr="007A0CB9" w:rsidRDefault="007A0CB9" w:rsidP="007A0CB9">
            <w:pPr>
              <w:jc w:val="center"/>
              <w:rPr>
                <w:rFonts w:eastAsia="Calibri"/>
                <w:bCs/>
                <w:lang w:eastAsia="en-US"/>
              </w:rPr>
            </w:pPr>
            <w:r w:rsidRPr="007A0CB9">
              <w:rPr>
                <w:rFonts w:eastAsia="Calibri"/>
                <w:bCs/>
                <w:lang w:eastAsia="en-US"/>
              </w:rPr>
              <w:t>0,000000</w:t>
            </w:r>
          </w:p>
        </w:tc>
        <w:tc>
          <w:tcPr>
            <w:tcW w:w="2052" w:type="dxa"/>
            <w:tcBorders>
              <w:top w:val="single" w:sz="4" w:space="0" w:color="auto"/>
              <w:left w:val="nil"/>
              <w:bottom w:val="single" w:sz="4" w:space="0" w:color="auto"/>
              <w:right w:val="single" w:sz="4" w:space="0" w:color="auto"/>
            </w:tcBorders>
            <w:shd w:val="clear" w:color="auto" w:fill="auto"/>
            <w:vAlign w:val="center"/>
          </w:tcPr>
          <w:p w14:paraId="173FF265" w14:textId="77777777" w:rsidR="007A0CB9" w:rsidRPr="007A0CB9" w:rsidRDefault="007A0CB9" w:rsidP="007A0CB9">
            <w:pPr>
              <w:jc w:val="center"/>
              <w:rPr>
                <w:rFonts w:eastAsia="Calibri"/>
                <w:bCs/>
                <w:lang w:eastAsia="en-US"/>
              </w:rPr>
            </w:pPr>
            <w:r w:rsidRPr="007A0CB9">
              <w:rPr>
                <w:rFonts w:eastAsia="Calibri"/>
                <w:bCs/>
                <w:lang w:eastAsia="en-US"/>
              </w:rPr>
              <w:t>1,000000</w:t>
            </w:r>
          </w:p>
        </w:tc>
      </w:tr>
      <w:tr w:rsidR="007A0CB9" w:rsidRPr="007A0CB9" w14:paraId="0D6288F6" w14:textId="77777777" w:rsidTr="007F20EB">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1BBBD8D2" w14:textId="77777777" w:rsidR="007A0CB9" w:rsidRPr="007A0CB9" w:rsidRDefault="007A0CB9" w:rsidP="007A0CB9">
            <w:pPr>
              <w:jc w:val="center"/>
              <w:rPr>
                <w:rFonts w:eastAsia="Calibri"/>
                <w:bCs/>
                <w:lang w:eastAsia="en-US"/>
              </w:rPr>
            </w:pPr>
            <w:r w:rsidRPr="007A0CB9">
              <w:rPr>
                <w:rFonts w:eastAsia="Calibri"/>
                <w:bCs/>
                <w:lang w:eastAsia="en-US"/>
              </w:rPr>
              <w:t>4</w:t>
            </w:r>
          </w:p>
        </w:tc>
        <w:tc>
          <w:tcPr>
            <w:tcW w:w="3630" w:type="dxa"/>
            <w:tcBorders>
              <w:top w:val="single" w:sz="4" w:space="0" w:color="auto"/>
              <w:left w:val="nil"/>
              <w:bottom w:val="single" w:sz="4" w:space="0" w:color="auto"/>
              <w:right w:val="single" w:sz="4" w:space="0" w:color="auto"/>
            </w:tcBorders>
            <w:shd w:val="clear" w:color="auto" w:fill="auto"/>
            <w:vAlign w:val="center"/>
          </w:tcPr>
          <w:p w14:paraId="1079AEC8" w14:textId="77777777" w:rsidR="007A0CB9" w:rsidRPr="007A0CB9" w:rsidRDefault="007A0CB9" w:rsidP="007A0CB9">
            <w:pPr>
              <w:rPr>
                <w:rFonts w:eastAsia="Calibri"/>
                <w:bCs/>
                <w:lang w:eastAsia="en-US"/>
              </w:rPr>
            </w:pPr>
            <w:r w:rsidRPr="007A0CB9">
              <w:rPr>
                <w:rFonts w:eastAsia="Calibri"/>
                <w:bCs/>
                <w:lang w:eastAsia="en-US"/>
              </w:rPr>
              <w:t>ООО «ЭнергоПаритет» (ИНН 4205262491)</w:t>
            </w:r>
          </w:p>
        </w:tc>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14:paraId="2732F4DE" w14:textId="77777777" w:rsidR="007A0CB9" w:rsidRPr="007A0CB9" w:rsidRDefault="007A0CB9" w:rsidP="007A0CB9">
            <w:pPr>
              <w:jc w:val="center"/>
              <w:rPr>
                <w:rFonts w:eastAsia="Calibri"/>
                <w:bCs/>
                <w:lang w:eastAsia="en-US"/>
              </w:rPr>
            </w:pPr>
            <w:r w:rsidRPr="007A0CB9">
              <w:rPr>
                <w:rFonts w:eastAsia="Calibri"/>
                <w:bCs/>
                <w:lang w:eastAsia="en-US"/>
              </w:rPr>
              <w:t>0,000000</w:t>
            </w:r>
          </w:p>
        </w:tc>
        <w:tc>
          <w:tcPr>
            <w:tcW w:w="1715" w:type="dxa"/>
            <w:tcBorders>
              <w:top w:val="single" w:sz="4" w:space="0" w:color="auto"/>
              <w:left w:val="nil"/>
              <w:bottom w:val="single" w:sz="4" w:space="0" w:color="auto"/>
              <w:right w:val="single" w:sz="4" w:space="0" w:color="auto"/>
            </w:tcBorders>
            <w:shd w:val="clear" w:color="auto" w:fill="auto"/>
            <w:vAlign w:val="center"/>
          </w:tcPr>
          <w:p w14:paraId="68E8A3B1" w14:textId="77777777" w:rsidR="007A0CB9" w:rsidRPr="007A0CB9" w:rsidRDefault="007A0CB9" w:rsidP="007A0CB9">
            <w:pPr>
              <w:jc w:val="center"/>
              <w:rPr>
                <w:rFonts w:eastAsia="Calibri"/>
                <w:bCs/>
                <w:lang w:eastAsia="en-US"/>
              </w:rPr>
            </w:pPr>
            <w:r w:rsidRPr="007A0CB9">
              <w:rPr>
                <w:rFonts w:eastAsia="Calibri"/>
                <w:bCs/>
                <w:lang w:eastAsia="en-US"/>
              </w:rPr>
              <w:t>0,000000</w:t>
            </w:r>
          </w:p>
        </w:tc>
        <w:tc>
          <w:tcPr>
            <w:tcW w:w="2052" w:type="dxa"/>
            <w:tcBorders>
              <w:top w:val="single" w:sz="4" w:space="0" w:color="auto"/>
              <w:left w:val="nil"/>
              <w:bottom w:val="single" w:sz="4" w:space="0" w:color="auto"/>
              <w:right w:val="single" w:sz="4" w:space="0" w:color="auto"/>
            </w:tcBorders>
            <w:shd w:val="clear" w:color="auto" w:fill="auto"/>
            <w:vAlign w:val="center"/>
          </w:tcPr>
          <w:p w14:paraId="3FDC9C3C" w14:textId="77777777" w:rsidR="007A0CB9" w:rsidRPr="007A0CB9" w:rsidRDefault="007A0CB9" w:rsidP="007A0CB9">
            <w:pPr>
              <w:jc w:val="center"/>
              <w:rPr>
                <w:rFonts w:eastAsia="Calibri"/>
                <w:bCs/>
                <w:lang w:eastAsia="en-US"/>
              </w:rPr>
            </w:pPr>
            <w:r w:rsidRPr="007A0CB9">
              <w:rPr>
                <w:rFonts w:eastAsia="Calibri"/>
                <w:bCs/>
                <w:lang w:eastAsia="en-US"/>
              </w:rPr>
              <w:t>1,000000</w:t>
            </w:r>
          </w:p>
        </w:tc>
      </w:tr>
      <w:tr w:rsidR="007A0CB9" w:rsidRPr="007A0CB9" w14:paraId="6FD69E21" w14:textId="77777777" w:rsidTr="007F20EB">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182CECB5" w14:textId="77777777" w:rsidR="007A0CB9" w:rsidRPr="007A0CB9" w:rsidRDefault="007A0CB9" w:rsidP="007A0CB9">
            <w:pPr>
              <w:jc w:val="center"/>
              <w:rPr>
                <w:rFonts w:eastAsia="Calibri"/>
                <w:bCs/>
                <w:lang w:eastAsia="en-US"/>
              </w:rPr>
            </w:pPr>
            <w:r w:rsidRPr="007A0CB9">
              <w:rPr>
                <w:rFonts w:eastAsia="Calibri"/>
                <w:bCs/>
                <w:lang w:eastAsia="en-US"/>
              </w:rPr>
              <w:t>5</w:t>
            </w:r>
          </w:p>
        </w:tc>
        <w:tc>
          <w:tcPr>
            <w:tcW w:w="3630" w:type="dxa"/>
            <w:tcBorders>
              <w:top w:val="single" w:sz="4" w:space="0" w:color="auto"/>
              <w:left w:val="nil"/>
              <w:bottom w:val="single" w:sz="4" w:space="0" w:color="auto"/>
              <w:right w:val="single" w:sz="4" w:space="0" w:color="auto"/>
            </w:tcBorders>
            <w:shd w:val="clear" w:color="auto" w:fill="auto"/>
            <w:vAlign w:val="center"/>
          </w:tcPr>
          <w:p w14:paraId="0E819D18" w14:textId="77777777" w:rsidR="007A0CB9" w:rsidRPr="007A0CB9" w:rsidRDefault="007A0CB9" w:rsidP="007A0CB9">
            <w:pPr>
              <w:rPr>
                <w:rFonts w:eastAsia="Calibri"/>
                <w:bCs/>
                <w:lang w:eastAsia="en-US"/>
              </w:rPr>
            </w:pPr>
            <w:r w:rsidRPr="007A0CB9">
              <w:rPr>
                <w:rFonts w:eastAsia="Calibri"/>
                <w:bCs/>
                <w:lang w:eastAsia="en-US"/>
              </w:rPr>
              <w:t>ООО «Регионэнергосеть» (ИНН 4205271471)</w:t>
            </w:r>
          </w:p>
        </w:tc>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14:paraId="1D74642F" w14:textId="77777777" w:rsidR="007A0CB9" w:rsidRPr="007A0CB9" w:rsidRDefault="007A0CB9" w:rsidP="007A0CB9">
            <w:pPr>
              <w:jc w:val="center"/>
              <w:rPr>
                <w:rFonts w:eastAsia="Calibri"/>
                <w:bCs/>
                <w:lang w:eastAsia="en-US"/>
              </w:rPr>
            </w:pPr>
            <w:r w:rsidRPr="007A0CB9">
              <w:rPr>
                <w:rFonts w:eastAsia="Calibri"/>
                <w:bCs/>
                <w:lang w:eastAsia="en-US"/>
              </w:rPr>
              <w:t>3,507700</w:t>
            </w:r>
          </w:p>
        </w:tc>
        <w:tc>
          <w:tcPr>
            <w:tcW w:w="1715" w:type="dxa"/>
            <w:tcBorders>
              <w:top w:val="single" w:sz="4" w:space="0" w:color="auto"/>
              <w:left w:val="nil"/>
              <w:bottom w:val="single" w:sz="4" w:space="0" w:color="auto"/>
              <w:right w:val="single" w:sz="4" w:space="0" w:color="auto"/>
            </w:tcBorders>
            <w:shd w:val="clear" w:color="auto" w:fill="auto"/>
            <w:vAlign w:val="center"/>
          </w:tcPr>
          <w:p w14:paraId="153416F9" w14:textId="77777777" w:rsidR="007A0CB9" w:rsidRPr="007A0CB9" w:rsidRDefault="007A0CB9" w:rsidP="007A0CB9">
            <w:pPr>
              <w:jc w:val="center"/>
              <w:rPr>
                <w:rFonts w:eastAsia="Calibri"/>
                <w:bCs/>
                <w:lang w:eastAsia="en-US"/>
              </w:rPr>
            </w:pPr>
            <w:r w:rsidRPr="007A0CB9">
              <w:rPr>
                <w:rFonts w:eastAsia="Calibri"/>
                <w:bCs/>
                <w:lang w:eastAsia="en-US"/>
              </w:rPr>
              <w:t>0,317100</w:t>
            </w:r>
          </w:p>
        </w:tc>
        <w:tc>
          <w:tcPr>
            <w:tcW w:w="2052" w:type="dxa"/>
            <w:tcBorders>
              <w:top w:val="single" w:sz="4" w:space="0" w:color="auto"/>
              <w:left w:val="nil"/>
              <w:bottom w:val="single" w:sz="4" w:space="0" w:color="auto"/>
              <w:right w:val="single" w:sz="4" w:space="0" w:color="auto"/>
            </w:tcBorders>
            <w:shd w:val="clear" w:color="auto" w:fill="auto"/>
            <w:vAlign w:val="center"/>
          </w:tcPr>
          <w:p w14:paraId="0A621545" w14:textId="77777777" w:rsidR="007A0CB9" w:rsidRPr="007A0CB9" w:rsidRDefault="007A0CB9" w:rsidP="007A0CB9">
            <w:pPr>
              <w:jc w:val="center"/>
              <w:rPr>
                <w:rFonts w:eastAsia="Calibri"/>
                <w:bCs/>
                <w:lang w:eastAsia="en-US"/>
              </w:rPr>
            </w:pPr>
            <w:r w:rsidRPr="007A0CB9">
              <w:rPr>
                <w:rFonts w:eastAsia="Calibri"/>
                <w:bCs/>
                <w:lang w:eastAsia="en-US"/>
              </w:rPr>
              <w:t>1,000000</w:t>
            </w:r>
          </w:p>
        </w:tc>
      </w:tr>
      <w:tr w:rsidR="007A0CB9" w:rsidRPr="007A0CB9" w14:paraId="5D80348A" w14:textId="77777777" w:rsidTr="007F20EB">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177D3C52" w14:textId="77777777" w:rsidR="007A0CB9" w:rsidRPr="007A0CB9" w:rsidRDefault="007A0CB9" w:rsidP="007A0CB9">
            <w:pPr>
              <w:jc w:val="center"/>
              <w:rPr>
                <w:rFonts w:eastAsia="Calibri"/>
                <w:bCs/>
                <w:lang w:eastAsia="en-US"/>
              </w:rPr>
            </w:pPr>
            <w:r w:rsidRPr="007A0CB9">
              <w:rPr>
                <w:rFonts w:eastAsia="Calibri"/>
                <w:bCs/>
                <w:lang w:eastAsia="en-US"/>
              </w:rPr>
              <w:t>6</w:t>
            </w:r>
          </w:p>
        </w:tc>
        <w:tc>
          <w:tcPr>
            <w:tcW w:w="3630" w:type="dxa"/>
            <w:tcBorders>
              <w:top w:val="single" w:sz="4" w:space="0" w:color="auto"/>
              <w:left w:val="nil"/>
              <w:bottom w:val="single" w:sz="4" w:space="0" w:color="auto"/>
              <w:right w:val="single" w:sz="4" w:space="0" w:color="auto"/>
            </w:tcBorders>
            <w:shd w:val="clear" w:color="auto" w:fill="auto"/>
            <w:vAlign w:val="center"/>
          </w:tcPr>
          <w:p w14:paraId="3A7FD1A8" w14:textId="77777777" w:rsidR="007A0CB9" w:rsidRPr="007A0CB9" w:rsidRDefault="007A0CB9" w:rsidP="007A0CB9">
            <w:pPr>
              <w:rPr>
                <w:rFonts w:eastAsia="Calibri"/>
                <w:bCs/>
                <w:lang w:eastAsia="en-US"/>
              </w:rPr>
            </w:pPr>
            <w:r w:rsidRPr="007A0CB9">
              <w:rPr>
                <w:rFonts w:eastAsia="Calibri"/>
                <w:bCs/>
                <w:lang w:eastAsia="en-US"/>
              </w:rPr>
              <w:t>ООО «ТрансХимЭнерго» (ИНН 4205220893)</w:t>
            </w:r>
          </w:p>
        </w:tc>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14:paraId="549AF8E4" w14:textId="77777777" w:rsidR="007A0CB9" w:rsidRPr="007A0CB9" w:rsidRDefault="007A0CB9" w:rsidP="007A0CB9">
            <w:pPr>
              <w:jc w:val="center"/>
              <w:rPr>
                <w:rFonts w:eastAsia="Calibri"/>
                <w:bCs/>
                <w:lang w:eastAsia="en-US"/>
              </w:rPr>
            </w:pPr>
            <w:r w:rsidRPr="007A0CB9">
              <w:rPr>
                <w:rFonts w:eastAsia="Calibri"/>
                <w:bCs/>
                <w:lang w:eastAsia="en-US"/>
              </w:rPr>
              <w:t>0,000000</w:t>
            </w:r>
          </w:p>
        </w:tc>
        <w:tc>
          <w:tcPr>
            <w:tcW w:w="1715" w:type="dxa"/>
            <w:tcBorders>
              <w:top w:val="single" w:sz="4" w:space="0" w:color="auto"/>
              <w:left w:val="nil"/>
              <w:bottom w:val="single" w:sz="4" w:space="0" w:color="auto"/>
              <w:right w:val="single" w:sz="4" w:space="0" w:color="auto"/>
            </w:tcBorders>
            <w:shd w:val="clear" w:color="auto" w:fill="auto"/>
            <w:vAlign w:val="center"/>
          </w:tcPr>
          <w:p w14:paraId="584B1B04" w14:textId="77777777" w:rsidR="007A0CB9" w:rsidRPr="007A0CB9" w:rsidRDefault="007A0CB9" w:rsidP="007A0CB9">
            <w:pPr>
              <w:jc w:val="center"/>
              <w:rPr>
                <w:rFonts w:eastAsia="Calibri"/>
                <w:bCs/>
                <w:lang w:eastAsia="en-US"/>
              </w:rPr>
            </w:pPr>
            <w:r w:rsidRPr="007A0CB9">
              <w:rPr>
                <w:rFonts w:eastAsia="Calibri"/>
                <w:bCs/>
                <w:lang w:eastAsia="en-US"/>
              </w:rPr>
              <w:t>0,000000</w:t>
            </w:r>
          </w:p>
        </w:tc>
        <w:tc>
          <w:tcPr>
            <w:tcW w:w="2052" w:type="dxa"/>
            <w:tcBorders>
              <w:top w:val="single" w:sz="4" w:space="0" w:color="auto"/>
              <w:left w:val="nil"/>
              <w:bottom w:val="single" w:sz="4" w:space="0" w:color="auto"/>
              <w:right w:val="single" w:sz="4" w:space="0" w:color="auto"/>
            </w:tcBorders>
            <w:shd w:val="clear" w:color="auto" w:fill="auto"/>
            <w:vAlign w:val="center"/>
          </w:tcPr>
          <w:p w14:paraId="545860A3" w14:textId="77777777" w:rsidR="007A0CB9" w:rsidRPr="007A0CB9" w:rsidRDefault="007A0CB9" w:rsidP="007A0CB9">
            <w:pPr>
              <w:jc w:val="center"/>
              <w:rPr>
                <w:rFonts w:eastAsia="Calibri"/>
                <w:bCs/>
                <w:lang w:eastAsia="en-US"/>
              </w:rPr>
            </w:pPr>
            <w:r w:rsidRPr="007A0CB9">
              <w:rPr>
                <w:rFonts w:eastAsia="Calibri"/>
                <w:bCs/>
                <w:lang w:eastAsia="en-US"/>
              </w:rPr>
              <w:t>1,000000</w:t>
            </w:r>
          </w:p>
        </w:tc>
      </w:tr>
      <w:tr w:rsidR="007A0CB9" w:rsidRPr="007A0CB9" w14:paraId="69F23449" w14:textId="77777777" w:rsidTr="007F20EB">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1A6C7E7B" w14:textId="77777777" w:rsidR="007A0CB9" w:rsidRPr="007A0CB9" w:rsidRDefault="007A0CB9" w:rsidP="007A0CB9">
            <w:pPr>
              <w:jc w:val="center"/>
              <w:rPr>
                <w:rFonts w:eastAsia="Calibri"/>
                <w:bCs/>
                <w:lang w:eastAsia="en-US"/>
              </w:rPr>
            </w:pPr>
            <w:r w:rsidRPr="007A0CB9">
              <w:rPr>
                <w:rFonts w:eastAsia="Calibri"/>
                <w:bCs/>
                <w:lang w:eastAsia="en-US"/>
              </w:rPr>
              <w:t>7</w:t>
            </w:r>
          </w:p>
        </w:tc>
        <w:tc>
          <w:tcPr>
            <w:tcW w:w="3630" w:type="dxa"/>
            <w:tcBorders>
              <w:top w:val="single" w:sz="4" w:space="0" w:color="auto"/>
              <w:left w:val="nil"/>
              <w:bottom w:val="single" w:sz="4" w:space="0" w:color="auto"/>
              <w:right w:val="single" w:sz="4" w:space="0" w:color="auto"/>
            </w:tcBorders>
            <w:shd w:val="clear" w:color="auto" w:fill="auto"/>
            <w:vAlign w:val="center"/>
          </w:tcPr>
          <w:p w14:paraId="4F3D012F" w14:textId="77777777" w:rsidR="007A0CB9" w:rsidRPr="007A0CB9" w:rsidRDefault="007A0CB9" w:rsidP="007A0CB9">
            <w:pPr>
              <w:rPr>
                <w:rFonts w:eastAsia="Calibri"/>
                <w:bCs/>
                <w:lang w:eastAsia="en-US"/>
              </w:rPr>
            </w:pPr>
            <w:r w:rsidRPr="007A0CB9">
              <w:rPr>
                <w:rFonts w:eastAsia="Calibri"/>
                <w:bCs/>
                <w:lang w:eastAsia="en-US"/>
              </w:rPr>
              <w:t>ООО «Энергосервис» (ИНН 4212038927)</w:t>
            </w:r>
          </w:p>
        </w:tc>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14:paraId="7263535E" w14:textId="77777777" w:rsidR="007A0CB9" w:rsidRPr="007A0CB9" w:rsidRDefault="007A0CB9" w:rsidP="007A0CB9">
            <w:pPr>
              <w:jc w:val="center"/>
              <w:rPr>
                <w:rFonts w:eastAsia="Calibri"/>
                <w:bCs/>
                <w:lang w:eastAsia="en-US"/>
              </w:rPr>
            </w:pPr>
            <w:r w:rsidRPr="007A0CB9">
              <w:rPr>
                <w:rFonts w:eastAsia="Calibri"/>
                <w:bCs/>
                <w:lang w:eastAsia="en-US"/>
              </w:rPr>
              <w:t>0,372902</w:t>
            </w:r>
          </w:p>
        </w:tc>
        <w:tc>
          <w:tcPr>
            <w:tcW w:w="1715" w:type="dxa"/>
            <w:tcBorders>
              <w:top w:val="single" w:sz="4" w:space="0" w:color="auto"/>
              <w:left w:val="nil"/>
              <w:bottom w:val="single" w:sz="4" w:space="0" w:color="auto"/>
              <w:right w:val="single" w:sz="4" w:space="0" w:color="auto"/>
            </w:tcBorders>
            <w:shd w:val="clear" w:color="auto" w:fill="auto"/>
            <w:vAlign w:val="center"/>
          </w:tcPr>
          <w:p w14:paraId="6782418B" w14:textId="77777777" w:rsidR="007A0CB9" w:rsidRPr="007A0CB9" w:rsidRDefault="007A0CB9" w:rsidP="007A0CB9">
            <w:pPr>
              <w:jc w:val="center"/>
              <w:rPr>
                <w:rFonts w:eastAsia="Calibri"/>
                <w:bCs/>
                <w:lang w:eastAsia="en-US"/>
              </w:rPr>
            </w:pPr>
            <w:r w:rsidRPr="007A0CB9">
              <w:rPr>
                <w:rFonts w:eastAsia="Calibri"/>
                <w:bCs/>
                <w:lang w:eastAsia="en-US"/>
              </w:rPr>
              <w:t>0,080357</w:t>
            </w:r>
          </w:p>
        </w:tc>
        <w:tc>
          <w:tcPr>
            <w:tcW w:w="2052" w:type="dxa"/>
            <w:tcBorders>
              <w:top w:val="single" w:sz="4" w:space="0" w:color="auto"/>
              <w:left w:val="nil"/>
              <w:bottom w:val="single" w:sz="4" w:space="0" w:color="auto"/>
              <w:right w:val="single" w:sz="4" w:space="0" w:color="auto"/>
            </w:tcBorders>
            <w:shd w:val="clear" w:color="auto" w:fill="auto"/>
            <w:vAlign w:val="center"/>
          </w:tcPr>
          <w:p w14:paraId="0B197034" w14:textId="77777777" w:rsidR="007A0CB9" w:rsidRPr="007A0CB9" w:rsidRDefault="007A0CB9" w:rsidP="007A0CB9">
            <w:pPr>
              <w:jc w:val="center"/>
              <w:rPr>
                <w:rFonts w:eastAsia="Calibri"/>
                <w:bCs/>
                <w:lang w:eastAsia="en-US"/>
              </w:rPr>
            </w:pPr>
            <w:r w:rsidRPr="007A0CB9">
              <w:rPr>
                <w:rFonts w:eastAsia="Calibri"/>
                <w:bCs/>
                <w:lang w:eastAsia="en-US"/>
              </w:rPr>
              <w:t>1,000000</w:t>
            </w:r>
          </w:p>
        </w:tc>
      </w:tr>
      <w:tr w:rsidR="007A0CB9" w:rsidRPr="007A0CB9" w14:paraId="2DF35A0B" w14:textId="77777777" w:rsidTr="007F20EB">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BCCB39B" w14:textId="77777777" w:rsidR="007A0CB9" w:rsidRPr="007A0CB9" w:rsidRDefault="007A0CB9" w:rsidP="007A0CB9">
            <w:pPr>
              <w:jc w:val="center"/>
              <w:rPr>
                <w:rFonts w:eastAsia="Calibri"/>
                <w:bCs/>
                <w:lang w:eastAsia="en-US"/>
              </w:rPr>
            </w:pPr>
            <w:r w:rsidRPr="007A0CB9">
              <w:rPr>
                <w:rFonts w:eastAsia="Calibri"/>
                <w:bCs/>
                <w:lang w:eastAsia="en-US"/>
              </w:rPr>
              <w:t>8</w:t>
            </w:r>
          </w:p>
        </w:tc>
        <w:tc>
          <w:tcPr>
            <w:tcW w:w="3630" w:type="dxa"/>
            <w:tcBorders>
              <w:top w:val="single" w:sz="4" w:space="0" w:color="auto"/>
              <w:left w:val="nil"/>
              <w:bottom w:val="single" w:sz="4" w:space="0" w:color="auto"/>
              <w:right w:val="single" w:sz="4" w:space="0" w:color="auto"/>
            </w:tcBorders>
            <w:shd w:val="clear" w:color="auto" w:fill="auto"/>
            <w:vAlign w:val="center"/>
          </w:tcPr>
          <w:p w14:paraId="4713080A" w14:textId="77777777" w:rsidR="007A0CB9" w:rsidRPr="007A0CB9" w:rsidRDefault="007A0CB9" w:rsidP="007A0CB9">
            <w:pPr>
              <w:rPr>
                <w:rFonts w:eastAsia="Calibri"/>
                <w:bCs/>
                <w:lang w:eastAsia="en-US"/>
              </w:rPr>
            </w:pPr>
            <w:r w:rsidRPr="007A0CB9">
              <w:rPr>
                <w:rFonts w:eastAsia="Calibri"/>
                <w:bCs/>
                <w:lang w:eastAsia="en-US"/>
              </w:rPr>
              <w:t>ООО «Горэлектросеть»</w:t>
            </w:r>
          </w:p>
          <w:p w14:paraId="40285374" w14:textId="77777777" w:rsidR="007A0CB9" w:rsidRPr="007A0CB9" w:rsidRDefault="007A0CB9" w:rsidP="007A0CB9">
            <w:pPr>
              <w:rPr>
                <w:rFonts w:eastAsia="Calibri"/>
                <w:bCs/>
                <w:lang w:eastAsia="en-US"/>
              </w:rPr>
            </w:pPr>
            <w:r w:rsidRPr="007A0CB9">
              <w:rPr>
                <w:rFonts w:eastAsia="Calibri"/>
                <w:bCs/>
                <w:lang w:eastAsia="en-US"/>
              </w:rPr>
              <w:t>(ИНН 4217127144)</w:t>
            </w:r>
          </w:p>
        </w:tc>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14:paraId="66167197" w14:textId="77777777" w:rsidR="007A0CB9" w:rsidRPr="007A0CB9" w:rsidRDefault="007A0CB9" w:rsidP="007A0CB9">
            <w:pPr>
              <w:jc w:val="center"/>
              <w:rPr>
                <w:rFonts w:eastAsia="Calibri"/>
                <w:bCs/>
                <w:lang w:eastAsia="en-US"/>
              </w:rPr>
            </w:pPr>
            <w:r w:rsidRPr="007A0CB9">
              <w:rPr>
                <w:rFonts w:eastAsia="Calibri"/>
                <w:bCs/>
                <w:lang w:eastAsia="en-US"/>
              </w:rPr>
              <w:t>0,735254</w:t>
            </w:r>
          </w:p>
        </w:tc>
        <w:tc>
          <w:tcPr>
            <w:tcW w:w="1715" w:type="dxa"/>
            <w:tcBorders>
              <w:top w:val="single" w:sz="4" w:space="0" w:color="auto"/>
              <w:left w:val="nil"/>
              <w:bottom w:val="single" w:sz="4" w:space="0" w:color="auto"/>
              <w:right w:val="single" w:sz="4" w:space="0" w:color="auto"/>
            </w:tcBorders>
            <w:shd w:val="clear" w:color="auto" w:fill="auto"/>
            <w:vAlign w:val="center"/>
          </w:tcPr>
          <w:p w14:paraId="06108FA4" w14:textId="77777777" w:rsidR="007A0CB9" w:rsidRPr="007A0CB9" w:rsidRDefault="007A0CB9" w:rsidP="007A0CB9">
            <w:pPr>
              <w:jc w:val="center"/>
              <w:rPr>
                <w:rFonts w:eastAsia="Calibri"/>
                <w:bCs/>
                <w:lang w:eastAsia="en-US"/>
              </w:rPr>
            </w:pPr>
            <w:r w:rsidRPr="007A0CB9">
              <w:rPr>
                <w:rFonts w:eastAsia="Calibri"/>
                <w:bCs/>
                <w:lang w:eastAsia="en-US"/>
              </w:rPr>
              <w:t>0,653395</w:t>
            </w:r>
          </w:p>
        </w:tc>
        <w:tc>
          <w:tcPr>
            <w:tcW w:w="2052" w:type="dxa"/>
            <w:tcBorders>
              <w:top w:val="single" w:sz="4" w:space="0" w:color="auto"/>
              <w:left w:val="nil"/>
              <w:bottom w:val="single" w:sz="4" w:space="0" w:color="auto"/>
              <w:right w:val="single" w:sz="4" w:space="0" w:color="auto"/>
            </w:tcBorders>
            <w:shd w:val="clear" w:color="auto" w:fill="auto"/>
            <w:vAlign w:val="center"/>
          </w:tcPr>
          <w:p w14:paraId="44633BA1" w14:textId="77777777" w:rsidR="007A0CB9" w:rsidRPr="007A0CB9" w:rsidRDefault="007A0CB9" w:rsidP="007A0CB9">
            <w:pPr>
              <w:jc w:val="center"/>
              <w:rPr>
                <w:rFonts w:eastAsia="Calibri"/>
                <w:bCs/>
                <w:lang w:eastAsia="en-US"/>
              </w:rPr>
            </w:pPr>
            <w:r w:rsidRPr="007A0CB9">
              <w:rPr>
                <w:rFonts w:eastAsia="Calibri"/>
                <w:bCs/>
                <w:lang w:eastAsia="en-US"/>
              </w:rPr>
              <w:t>1,000000</w:t>
            </w:r>
          </w:p>
        </w:tc>
      </w:tr>
      <w:tr w:rsidR="007A0CB9" w:rsidRPr="007A0CB9" w14:paraId="13D8188F" w14:textId="77777777" w:rsidTr="007F20EB">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BD22791" w14:textId="77777777" w:rsidR="007A0CB9" w:rsidRPr="007A0CB9" w:rsidRDefault="007A0CB9" w:rsidP="007A0CB9">
            <w:pPr>
              <w:jc w:val="center"/>
              <w:rPr>
                <w:rFonts w:eastAsia="Calibri"/>
                <w:bCs/>
                <w:lang w:eastAsia="en-US"/>
              </w:rPr>
            </w:pPr>
            <w:r w:rsidRPr="007A0CB9">
              <w:rPr>
                <w:rFonts w:eastAsia="Calibri"/>
                <w:bCs/>
                <w:lang w:eastAsia="en-US"/>
              </w:rPr>
              <w:t>9</w:t>
            </w:r>
          </w:p>
        </w:tc>
        <w:tc>
          <w:tcPr>
            <w:tcW w:w="3630" w:type="dxa"/>
            <w:tcBorders>
              <w:top w:val="single" w:sz="4" w:space="0" w:color="auto"/>
              <w:left w:val="nil"/>
              <w:bottom w:val="single" w:sz="4" w:space="0" w:color="auto"/>
              <w:right w:val="single" w:sz="4" w:space="0" w:color="auto"/>
            </w:tcBorders>
            <w:shd w:val="clear" w:color="auto" w:fill="auto"/>
            <w:vAlign w:val="center"/>
          </w:tcPr>
          <w:p w14:paraId="7844E221" w14:textId="77777777" w:rsidR="007A0CB9" w:rsidRPr="007A0CB9" w:rsidRDefault="007A0CB9" w:rsidP="007A0CB9">
            <w:pPr>
              <w:rPr>
                <w:rFonts w:eastAsia="Calibri"/>
                <w:bCs/>
                <w:lang w:eastAsia="en-US"/>
              </w:rPr>
            </w:pPr>
            <w:r w:rsidRPr="007A0CB9">
              <w:rPr>
                <w:rFonts w:eastAsia="Calibri"/>
                <w:bCs/>
                <w:lang w:eastAsia="en-US"/>
              </w:rPr>
              <w:t>ООО «ЕвразЭнергоТранс»</w:t>
            </w:r>
          </w:p>
          <w:p w14:paraId="05A400F5" w14:textId="77777777" w:rsidR="007A0CB9" w:rsidRPr="007A0CB9" w:rsidRDefault="007A0CB9" w:rsidP="007A0CB9">
            <w:pPr>
              <w:rPr>
                <w:rFonts w:eastAsia="Calibri"/>
                <w:bCs/>
                <w:lang w:eastAsia="en-US"/>
              </w:rPr>
            </w:pPr>
            <w:r w:rsidRPr="007A0CB9">
              <w:rPr>
                <w:rFonts w:eastAsia="Calibri"/>
                <w:bCs/>
                <w:lang w:eastAsia="en-US"/>
              </w:rPr>
              <w:t>(ИНН 4217084532)</w:t>
            </w:r>
          </w:p>
        </w:tc>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14:paraId="7FC558F1" w14:textId="77777777" w:rsidR="007A0CB9" w:rsidRPr="007A0CB9" w:rsidRDefault="007A0CB9" w:rsidP="007A0CB9">
            <w:pPr>
              <w:jc w:val="center"/>
              <w:rPr>
                <w:rFonts w:eastAsia="Calibri"/>
                <w:bCs/>
                <w:lang w:eastAsia="en-US"/>
              </w:rPr>
            </w:pPr>
            <w:r w:rsidRPr="007A0CB9">
              <w:rPr>
                <w:rFonts w:eastAsia="Calibri"/>
                <w:bCs/>
                <w:lang w:eastAsia="en-US"/>
              </w:rPr>
              <w:t>0,042789</w:t>
            </w:r>
          </w:p>
        </w:tc>
        <w:tc>
          <w:tcPr>
            <w:tcW w:w="1715" w:type="dxa"/>
            <w:tcBorders>
              <w:top w:val="single" w:sz="4" w:space="0" w:color="auto"/>
              <w:left w:val="nil"/>
              <w:bottom w:val="single" w:sz="4" w:space="0" w:color="auto"/>
              <w:right w:val="single" w:sz="4" w:space="0" w:color="auto"/>
            </w:tcBorders>
            <w:shd w:val="clear" w:color="auto" w:fill="auto"/>
            <w:vAlign w:val="center"/>
          </w:tcPr>
          <w:p w14:paraId="50F2209E" w14:textId="77777777" w:rsidR="007A0CB9" w:rsidRPr="007A0CB9" w:rsidRDefault="007A0CB9" w:rsidP="007A0CB9">
            <w:pPr>
              <w:jc w:val="center"/>
              <w:rPr>
                <w:rFonts w:eastAsia="Calibri"/>
                <w:bCs/>
                <w:lang w:eastAsia="en-US"/>
              </w:rPr>
            </w:pPr>
            <w:r w:rsidRPr="007A0CB9">
              <w:rPr>
                <w:rFonts w:eastAsia="Calibri"/>
                <w:bCs/>
                <w:lang w:eastAsia="en-US"/>
              </w:rPr>
              <w:t>0,034677</w:t>
            </w:r>
          </w:p>
        </w:tc>
        <w:tc>
          <w:tcPr>
            <w:tcW w:w="2052" w:type="dxa"/>
            <w:tcBorders>
              <w:top w:val="single" w:sz="4" w:space="0" w:color="auto"/>
              <w:left w:val="nil"/>
              <w:bottom w:val="single" w:sz="4" w:space="0" w:color="auto"/>
              <w:right w:val="single" w:sz="4" w:space="0" w:color="auto"/>
            </w:tcBorders>
            <w:shd w:val="clear" w:color="auto" w:fill="auto"/>
            <w:vAlign w:val="center"/>
          </w:tcPr>
          <w:p w14:paraId="73DA2C08" w14:textId="77777777" w:rsidR="007A0CB9" w:rsidRPr="007A0CB9" w:rsidRDefault="007A0CB9" w:rsidP="007A0CB9">
            <w:pPr>
              <w:jc w:val="center"/>
              <w:rPr>
                <w:rFonts w:eastAsia="Calibri"/>
                <w:bCs/>
                <w:lang w:eastAsia="en-US"/>
              </w:rPr>
            </w:pPr>
            <w:r w:rsidRPr="007A0CB9">
              <w:rPr>
                <w:rFonts w:eastAsia="Calibri"/>
                <w:bCs/>
                <w:lang w:eastAsia="en-US"/>
              </w:rPr>
              <w:t>1,000000</w:t>
            </w:r>
          </w:p>
        </w:tc>
      </w:tr>
      <w:tr w:rsidR="007A0CB9" w:rsidRPr="007A0CB9" w14:paraId="6FF0DD28" w14:textId="77777777" w:rsidTr="007F20EB">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432DDEB" w14:textId="77777777" w:rsidR="007A0CB9" w:rsidRPr="007A0CB9" w:rsidRDefault="007A0CB9" w:rsidP="007A0CB9">
            <w:pPr>
              <w:jc w:val="center"/>
              <w:rPr>
                <w:rFonts w:eastAsia="Calibri"/>
                <w:bCs/>
                <w:lang w:eastAsia="en-US"/>
              </w:rPr>
            </w:pPr>
            <w:r w:rsidRPr="007A0CB9">
              <w:rPr>
                <w:rFonts w:eastAsia="Calibri"/>
                <w:bCs/>
                <w:lang w:eastAsia="en-US"/>
              </w:rPr>
              <w:t>10</w:t>
            </w:r>
          </w:p>
        </w:tc>
        <w:tc>
          <w:tcPr>
            <w:tcW w:w="3630" w:type="dxa"/>
            <w:tcBorders>
              <w:top w:val="single" w:sz="4" w:space="0" w:color="auto"/>
              <w:left w:val="nil"/>
              <w:bottom w:val="single" w:sz="4" w:space="0" w:color="auto"/>
              <w:right w:val="single" w:sz="4" w:space="0" w:color="auto"/>
            </w:tcBorders>
            <w:shd w:val="clear" w:color="auto" w:fill="auto"/>
            <w:vAlign w:val="center"/>
          </w:tcPr>
          <w:p w14:paraId="0E787483" w14:textId="77777777" w:rsidR="007A0CB9" w:rsidRPr="007A0CB9" w:rsidRDefault="007A0CB9" w:rsidP="007A0CB9">
            <w:pPr>
              <w:rPr>
                <w:rFonts w:eastAsia="Calibri"/>
                <w:bCs/>
                <w:lang w:eastAsia="en-US"/>
              </w:rPr>
            </w:pPr>
            <w:r w:rsidRPr="007A0CB9">
              <w:rPr>
                <w:rFonts w:eastAsia="Calibri"/>
                <w:bCs/>
                <w:lang w:eastAsia="en-US"/>
              </w:rPr>
              <w:t>ОАО «КузбассЭлектро»</w:t>
            </w:r>
          </w:p>
          <w:p w14:paraId="3E1A8DE5" w14:textId="77777777" w:rsidR="007A0CB9" w:rsidRPr="007A0CB9" w:rsidRDefault="007A0CB9" w:rsidP="007A0CB9">
            <w:pPr>
              <w:rPr>
                <w:rFonts w:eastAsia="Calibri"/>
                <w:bCs/>
                <w:lang w:eastAsia="en-US"/>
              </w:rPr>
            </w:pPr>
            <w:r w:rsidRPr="007A0CB9">
              <w:rPr>
                <w:rFonts w:eastAsia="Calibri"/>
                <w:bCs/>
                <w:lang w:eastAsia="en-US"/>
              </w:rPr>
              <w:t>(ИНН 4202002174)</w:t>
            </w:r>
          </w:p>
        </w:tc>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14:paraId="1BC26EE6" w14:textId="77777777" w:rsidR="007A0CB9" w:rsidRPr="007A0CB9" w:rsidRDefault="007A0CB9" w:rsidP="007A0CB9">
            <w:pPr>
              <w:jc w:val="center"/>
              <w:rPr>
                <w:rFonts w:eastAsia="Calibri"/>
                <w:bCs/>
                <w:lang w:eastAsia="en-US"/>
              </w:rPr>
            </w:pPr>
            <w:r w:rsidRPr="007A0CB9">
              <w:rPr>
                <w:rFonts w:eastAsia="Calibri"/>
                <w:bCs/>
                <w:lang w:eastAsia="en-US"/>
              </w:rPr>
              <w:t>0,070858</w:t>
            </w:r>
          </w:p>
        </w:tc>
        <w:tc>
          <w:tcPr>
            <w:tcW w:w="1715" w:type="dxa"/>
            <w:tcBorders>
              <w:top w:val="single" w:sz="4" w:space="0" w:color="auto"/>
              <w:left w:val="nil"/>
              <w:bottom w:val="single" w:sz="4" w:space="0" w:color="auto"/>
              <w:right w:val="single" w:sz="4" w:space="0" w:color="auto"/>
            </w:tcBorders>
            <w:shd w:val="clear" w:color="auto" w:fill="auto"/>
            <w:vAlign w:val="center"/>
          </w:tcPr>
          <w:p w14:paraId="0D2525D4" w14:textId="77777777" w:rsidR="007A0CB9" w:rsidRPr="007A0CB9" w:rsidRDefault="007A0CB9" w:rsidP="007A0CB9">
            <w:pPr>
              <w:jc w:val="center"/>
              <w:rPr>
                <w:rFonts w:eastAsia="Calibri"/>
                <w:bCs/>
                <w:lang w:eastAsia="en-US"/>
              </w:rPr>
            </w:pPr>
            <w:r w:rsidRPr="007A0CB9">
              <w:rPr>
                <w:rFonts w:eastAsia="Calibri"/>
                <w:bCs/>
                <w:lang w:eastAsia="en-US"/>
              </w:rPr>
              <w:t>0,221219</w:t>
            </w:r>
          </w:p>
        </w:tc>
        <w:tc>
          <w:tcPr>
            <w:tcW w:w="2052" w:type="dxa"/>
            <w:tcBorders>
              <w:top w:val="single" w:sz="4" w:space="0" w:color="auto"/>
              <w:left w:val="nil"/>
              <w:bottom w:val="single" w:sz="4" w:space="0" w:color="auto"/>
              <w:right w:val="single" w:sz="4" w:space="0" w:color="auto"/>
            </w:tcBorders>
            <w:shd w:val="clear" w:color="auto" w:fill="auto"/>
            <w:vAlign w:val="center"/>
          </w:tcPr>
          <w:p w14:paraId="6528F94D" w14:textId="77777777" w:rsidR="007A0CB9" w:rsidRPr="007A0CB9" w:rsidRDefault="007A0CB9" w:rsidP="007A0CB9">
            <w:pPr>
              <w:jc w:val="center"/>
              <w:rPr>
                <w:rFonts w:eastAsia="Calibri"/>
                <w:bCs/>
                <w:lang w:eastAsia="en-US"/>
              </w:rPr>
            </w:pPr>
            <w:r w:rsidRPr="007A0CB9">
              <w:rPr>
                <w:rFonts w:eastAsia="Calibri"/>
                <w:bCs/>
                <w:lang w:eastAsia="en-US"/>
              </w:rPr>
              <w:t>1,000000</w:t>
            </w:r>
          </w:p>
        </w:tc>
      </w:tr>
      <w:tr w:rsidR="007A0CB9" w:rsidRPr="007A0CB9" w14:paraId="1144BD85" w14:textId="77777777" w:rsidTr="007F20EB">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6612DBD" w14:textId="77777777" w:rsidR="007A0CB9" w:rsidRPr="007A0CB9" w:rsidRDefault="007A0CB9" w:rsidP="007A0CB9">
            <w:pPr>
              <w:jc w:val="center"/>
              <w:rPr>
                <w:rFonts w:eastAsia="Calibri"/>
                <w:bCs/>
                <w:lang w:eastAsia="en-US"/>
              </w:rPr>
            </w:pPr>
            <w:r w:rsidRPr="007A0CB9">
              <w:rPr>
                <w:rFonts w:eastAsia="Calibri"/>
                <w:bCs/>
                <w:lang w:eastAsia="en-US"/>
              </w:rPr>
              <w:t>11</w:t>
            </w:r>
          </w:p>
        </w:tc>
        <w:tc>
          <w:tcPr>
            <w:tcW w:w="3630" w:type="dxa"/>
            <w:tcBorders>
              <w:top w:val="single" w:sz="4" w:space="0" w:color="auto"/>
              <w:left w:val="nil"/>
              <w:bottom w:val="single" w:sz="4" w:space="0" w:color="auto"/>
              <w:right w:val="single" w:sz="4" w:space="0" w:color="auto"/>
            </w:tcBorders>
            <w:shd w:val="clear" w:color="auto" w:fill="auto"/>
            <w:vAlign w:val="center"/>
          </w:tcPr>
          <w:p w14:paraId="592455D8" w14:textId="77777777" w:rsidR="007A0CB9" w:rsidRPr="007A0CB9" w:rsidRDefault="007A0CB9" w:rsidP="007A0CB9">
            <w:pPr>
              <w:rPr>
                <w:rFonts w:eastAsia="Calibri"/>
                <w:bCs/>
                <w:lang w:eastAsia="en-US"/>
              </w:rPr>
            </w:pPr>
            <w:r w:rsidRPr="007A0CB9">
              <w:rPr>
                <w:rFonts w:eastAsia="Calibri"/>
                <w:bCs/>
                <w:lang w:eastAsia="en-US"/>
              </w:rPr>
              <w:t>ООО «Кузбасская энергосетевая компания» (ИНН 4205109750)</w:t>
            </w:r>
          </w:p>
        </w:tc>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14:paraId="61FE236C" w14:textId="77777777" w:rsidR="007A0CB9" w:rsidRPr="007A0CB9" w:rsidRDefault="007A0CB9" w:rsidP="007A0CB9">
            <w:pPr>
              <w:jc w:val="center"/>
              <w:rPr>
                <w:rFonts w:eastAsia="Calibri"/>
                <w:bCs/>
                <w:lang w:eastAsia="en-US"/>
              </w:rPr>
            </w:pPr>
            <w:r w:rsidRPr="007A0CB9">
              <w:rPr>
                <w:rFonts w:eastAsia="Calibri"/>
                <w:bCs/>
                <w:lang w:eastAsia="en-US"/>
              </w:rPr>
              <w:t>1,118900</w:t>
            </w:r>
          </w:p>
        </w:tc>
        <w:tc>
          <w:tcPr>
            <w:tcW w:w="1715" w:type="dxa"/>
            <w:tcBorders>
              <w:top w:val="single" w:sz="4" w:space="0" w:color="auto"/>
              <w:left w:val="nil"/>
              <w:bottom w:val="single" w:sz="4" w:space="0" w:color="auto"/>
              <w:right w:val="single" w:sz="4" w:space="0" w:color="auto"/>
            </w:tcBorders>
            <w:shd w:val="clear" w:color="auto" w:fill="auto"/>
            <w:vAlign w:val="center"/>
          </w:tcPr>
          <w:p w14:paraId="6DA1CBE9" w14:textId="77777777" w:rsidR="007A0CB9" w:rsidRPr="007A0CB9" w:rsidRDefault="007A0CB9" w:rsidP="007A0CB9">
            <w:pPr>
              <w:jc w:val="center"/>
              <w:rPr>
                <w:rFonts w:eastAsia="Calibri"/>
                <w:bCs/>
                <w:lang w:eastAsia="en-US"/>
              </w:rPr>
            </w:pPr>
            <w:r w:rsidRPr="007A0CB9">
              <w:rPr>
                <w:rFonts w:eastAsia="Calibri"/>
                <w:bCs/>
                <w:lang w:eastAsia="en-US"/>
              </w:rPr>
              <w:t>0,967340</w:t>
            </w:r>
          </w:p>
        </w:tc>
        <w:tc>
          <w:tcPr>
            <w:tcW w:w="2052" w:type="dxa"/>
            <w:tcBorders>
              <w:top w:val="single" w:sz="4" w:space="0" w:color="auto"/>
              <w:left w:val="nil"/>
              <w:bottom w:val="single" w:sz="4" w:space="0" w:color="auto"/>
              <w:right w:val="single" w:sz="4" w:space="0" w:color="auto"/>
            </w:tcBorders>
            <w:shd w:val="clear" w:color="auto" w:fill="auto"/>
            <w:vAlign w:val="center"/>
          </w:tcPr>
          <w:p w14:paraId="73189623" w14:textId="77777777" w:rsidR="007A0CB9" w:rsidRPr="007A0CB9" w:rsidRDefault="007A0CB9" w:rsidP="007A0CB9">
            <w:pPr>
              <w:jc w:val="center"/>
              <w:rPr>
                <w:rFonts w:eastAsia="Calibri"/>
                <w:bCs/>
                <w:lang w:eastAsia="en-US"/>
              </w:rPr>
            </w:pPr>
            <w:r w:rsidRPr="007A0CB9">
              <w:rPr>
                <w:rFonts w:eastAsia="Calibri"/>
                <w:bCs/>
                <w:lang w:eastAsia="en-US"/>
              </w:rPr>
              <w:t>1,000075</w:t>
            </w:r>
          </w:p>
        </w:tc>
      </w:tr>
      <w:tr w:rsidR="007A0CB9" w:rsidRPr="007A0CB9" w14:paraId="402BAF56" w14:textId="77777777" w:rsidTr="007F20EB">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15275416" w14:textId="77777777" w:rsidR="007A0CB9" w:rsidRPr="007A0CB9" w:rsidRDefault="007A0CB9" w:rsidP="007A0CB9">
            <w:pPr>
              <w:jc w:val="center"/>
              <w:rPr>
                <w:rFonts w:eastAsia="Calibri"/>
                <w:bCs/>
                <w:lang w:eastAsia="en-US"/>
              </w:rPr>
            </w:pPr>
            <w:r w:rsidRPr="007A0CB9">
              <w:rPr>
                <w:rFonts w:eastAsia="Calibri"/>
                <w:bCs/>
                <w:lang w:eastAsia="en-US"/>
              </w:rPr>
              <w:t>12</w:t>
            </w:r>
          </w:p>
        </w:tc>
        <w:tc>
          <w:tcPr>
            <w:tcW w:w="3630" w:type="dxa"/>
            <w:tcBorders>
              <w:top w:val="single" w:sz="4" w:space="0" w:color="auto"/>
              <w:left w:val="nil"/>
              <w:bottom w:val="single" w:sz="4" w:space="0" w:color="auto"/>
              <w:right w:val="single" w:sz="4" w:space="0" w:color="auto"/>
            </w:tcBorders>
            <w:shd w:val="clear" w:color="auto" w:fill="auto"/>
            <w:vAlign w:val="center"/>
          </w:tcPr>
          <w:p w14:paraId="20D18F62" w14:textId="77777777" w:rsidR="007A0CB9" w:rsidRPr="007A0CB9" w:rsidRDefault="007A0CB9" w:rsidP="007A0CB9">
            <w:pPr>
              <w:rPr>
                <w:rFonts w:eastAsia="Calibri"/>
                <w:bCs/>
                <w:lang w:eastAsia="en-US"/>
              </w:rPr>
            </w:pPr>
            <w:r w:rsidRPr="007A0CB9">
              <w:rPr>
                <w:rFonts w:eastAsia="Calibri"/>
                <w:bCs/>
                <w:lang w:eastAsia="en-US"/>
              </w:rPr>
              <w:t>ООО «ОЭСК»(ИНН 4223052779)</w:t>
            </w:r>
          </w:p>
        </w:tc>
        <w:tc>
          <w:tcPr>
            <w:tcW w:w="2270" w:type="dxa"/>
            <w:tcBorders>
              <w:top w:val="single" w:sz="4" w:space="0" w:color="auto"/>
              <w:left w:val="single" w:sz="4" w:space="0" w:color="auto"/>
              <w:bottom w:val="single" w:sz="4" w:space="0" w:color="auto"/>
              <w:right w:val="single" w:sz="4" w:space="0" w:color="auto"/>
            </w:tcBorders>
            <w:shd w:val="clear" w:color="auto" w:fill="auto"/>
          </w:tcPr>
          <w:p w14:paraId="22766FB4" w14:textId="77777777" w:rsidR="007A0CB9" w:rsidRPr="007A0CB9" w:rsidRDefault="007A0CB9" w:rsidP="007A0CB9">
            <w:pPr>
              <w:jc w:val="center"/>
              <w:rPr>
                <w:rFonts w:eastAsia="Calibri"/>
                <w:bCs/>
                <w:lang w:eastAsia="en-US"/>
              </w:rPr>
            </w:pPr>
            <w:r w:rsidRPr="007A0CB9">
              <w:rPr>
                <w:rFonts w:eastAsia="Calibri"/>
                <w:bCs/>
                <w:lang w:eastAsia="en-US"/>
              </w:rPr>
              <w:t>0,000000</w:t>
            </w:r>
          </w:p>
        </w:tc>
        <w:tc>
          <w:tcPr>
            <w:tcW w:w="1715" w:type="dxa"/>
            <w:tcBorders>
              <w:top w:val="single" w:sz="4" w:space="0" w:color="auto"/>
              <w:left w:val="nil"/>
              <w:bottom w:val="single" w:sz="4" w:space="0" w:color="auto"/>
              <w:right w:val="single" w:sz="4" w:space="0" w:color="auto"/>
            </w:tcBorders>
            <w:shd w:val="clear" w:color="auto" w:fill="auto"/>
          </w:tcPr>
          <w:p w14:paraId="34A822B6" w14:textId="77777777" w:rsidR="007A0CB9" w:rsidRPr="007A0CB9" w:rsidRDefault="007A0CB9" w:rsidP="007A0CB9">
            <w:pPr>
              <w:jc w:val="center"/>
              <w:rPr>
                <w:rFonts w:eastAsia="Calibri"/>
                <w:bCs/>
                <w:lang w:eastAsia="en-US"/>
              </w:rPr>
            </w:pPr>
            <w:r w:rsidRPr="007A0CB9">
              <w:rPr>
                <w:rFonts w:eastAsia="Calibri"/>
                <w:bCs/>
                <w:lang w:eastAsia="en-US"/>
              </w:rPr>
              <w:t>0,000000</w:t>
            </w:r>
          </w:p>
        </w:tc>
        <w:tc>
          <w:tcPr>
            <w:tcW w:w="2052" w:type="dxa"/>
            <w:tcBorders>
              <w:top w:val="single" w:sz="4" w:space="0" w:color="auto"/>
              <w:left w:val="nil"/>
              <w:bottom w:val="single" w:sz="4" w:space="0" w:color="auto"/>
              <w:right w:val="single" w:sz="4" w:space="0" w:color="auto"/>
            </w:tcBorders>
            <w:shd w:val="clear" w:color="auto" w:fill="auto"/>
          </w:tcPr>
          <w:p w14:paraId="31485D2F" w14:textId="77777777" w:rsidR="007A0CB9" w:rsidRPr="007A0CB9" w:rsidRDefault="007A0CB9" w:rsidP="007A0CB9">
            <w:pPr>
              <w:jc w:val="center"/>
              <w:rPr>
                <w:rFonts w:eastAsia="Calibri"/>
                <w:bCs/>
                <w:lang w:eastAsia="en-US"/>
              </w:rPr>
            </w:pPr>
            <w:r w:rsidRPr="007A0CB9">
              <w:rPr>
                <w:rFonts w:eastAsia="Calibri"/>
                <w:bCs/>
                <w:lang w:eastAsia="en-US"/>
              </w:rPr>
              <w:t>1,000000</w:t>
            </w:r>
          </w:p>
        </w:tc>
      </w:tr>
      <w:tr w:rsidR="007A0CB9" w:rsidRPr="007A0CB9" w14:paraId="50C7D0EC" w14:textId="77777777" w:rsidTr="007F20EB">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6F25938" w14:textId="77777777" w:rsidR="007A0CB9" w:rsidRPr="007A0CB9" w:rsidRDefault="007A0CB9" w:rsidP="007A0CB9">
            <w:pPr>
              <w:jc w:val="center"/>
              <w:rPr>
                <w:rFonts w:eastAsia="Calibri"/>
                <w:bCs/>
                <w:lang w:eastAsia="en-US"/>
              </w:rPr>
            </w:pPr>
            <w:r w:rsidRPr="007A0CB9">
              <w:rPr>
                <w:rFonts w:eastAsia="Calibri"/>
                <w:bCs/>
                <w:lang w:eastAsia="en-US"/>
              </w:rPr>
              <w:t>13</w:t>
            </w:r>
          </w:p>
        </w:tc>
        <w:tc>
          <w:tcPr>
            <w:tcW w:w="3630" w:type="dxa"/>
            <w:tcBorders>
              <w:top w:val="single" w:sz="4" w:space="0" w:color="auto"/>
              <w:left w:val="nil"/>
              <w:bottom w:val="single" w:sz="4" w:space="0" w:color="auto"/>
              <w:right w:val="single" w:sz="4" w:space="0" w:color="auto"/>
            </w:tcBorders>
            <w:shd w:val="clear" w:color="auto" w:fill="auto"/>
            <w:vAlign w:val="center"/>
          </w:tcPr>
          <w:p w14:paraId="7A55B785" w14:textId="77777777" w:rsidR="007A0CB9" w:rsidRPr="007A0CB9" w:rsidRDefault="007A0CB9" w:rsidP="007A0CB9">
            <w:pPr>
              <w:rPr>
                <w:rFonts w:eastAsia="Calibri"/>
                <w:bCs/>
                <w:lang w:eastAsia="en-US"/>
              </w:rPr>
            </w:pPr>
            <w:r w:rsidRPr="007A0CB9">
              <w:rPr>
                <w:rFonts w:eastAsia="Calibri"/>
                <w:bCs/>
                <w:lang w:eastAsia="en-US"/>
              </w:rPr>
              <w:t>ОАО «РЖД» (Западно - Сибирская дирекция по энергообеспечению- СП Трансэнерго - филиала ОАО «РЖД») (ИНН 7708503727)</w:t>
            </w:r>
          </w:p>
        </w:tc>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14:paraId="456E6506" w14:textId="77777777" w:rsidR="007A0CB9" w:rsidRPr="007A0CB9" w:rsidRDefault="007A0CB9" w:rsidP="007A0CB9">
            <w:pPr>
              <w:jc w:val="center"/>
              <w:rPr>
                <w:rFonts w:eastAsia="Calibri"/>
                <w:bCs/>
                <w:lang w:eastAsia="en-US"/>
              </w:rPr>
            </w:pPr>
            <w:r w:rsidRPr="007A0CB9">
              <w:rPr>
                <w:rFonts w:eastAsia="Calibri"/>
                <w:bCs/>
                <w:lang w:eastAsia="en-US"/>
              </w:rPr>
              <w:t>0,010700</w:t>
            </w:r>
          </w:p>
        </w:tc>
        <w:tc>
          <w:tcPr>
            <w:tcW w:w="1715" w:type="dxa"/>
            <w:tcBorders>
              <w:top w:val="single" w:sz="4" w:space="0" w:color="auto"/>
              <w:left w:val="nil"/>
              <w:bottom w:val="single" w:sz="4" w:space="0" w:color="auto"/>
              <w:right w:val="single" w:sz="4" w:space="0" w:color="auto"/>
            </w:tcBorders>
            <w:shd w:val="clear" w:color="auto" w:fill="auto"/>
            <w:vAlign w:val="center"/>
          </w:tcPr>
          <w:p w14:paraId="37266CD3" w14:textId="77777777" w:rsidR="007A0CB9" w:rsidRPr="007A0CB9" w:rsidRDefault="007A0CB9" w:rsidP="007A0CB9">
            <w:pPr>
              <w:jc w:val="center"/>
              <w:rPr>
                <w:rFonts w:eastAsia="Calibri"/>
                <w:bCs/>
                <w:lang w:eastAsia="en-US"/>
              </w:rPr>
            </w:pPr>
            <w:r w:rsidRPr="007A0CB9">
              <w:rPr>
                <w:rFonts w:eastAsia="Calibri"/>
                <w:bCs/>
                <w:lang w:eastAsia="en-US"/>
              </w:rPr>
              <w:t>0,025300</w:t>
            </w:r>
          </w:p>
        </w:tc>
        <w:tc>
          <w:tcPr>
            <w:tcW w:w="2052" w:type="dxa"/>
            <w:tcBorders>
              <w:top w:val="single" w:sz="4" w:space="0" w:color="auto"/>
              <w:left w:val="nil"/>
              <w:bottom w:val="single" w:sz="4" w:space="0" w:color="auto"/>
              <w:right w:val="single" w:sz="4" w:space="0" w:color="auto"/>
            </w:tcBorders>
            <w:shd w:val="clear" w:color="auto" w:fill="auto"/>
            <w:vAlign w:val="center"/>
          </w:tcPr>
          <w:p w14:paraId="5829A5BB" w14:textId="77777777" w:rsidR="007A0CB9" w:rsidRPr="007A0CB9" w:rsidRDefault="007A0CB9" w:rsidP="007A0CB9">
            <w:pPr>
              <w:jc w:val="center"/>
              <w:rPr>
                <w:rFonts w:eastAsia="Calibri"/>
                <w:bCs/>
                <w:lang w:eastAsia="en-US"/>
              </w:rPr>
            </w:pPr>
            <w:r w:rsidRPr="007A0CB9">
              <w:rPr>
                <w:rFonts w:eastAsia="Calibri"/>
                <w:bCs/>
                <w:lang w:eastAsia="en-US"/>
              </w:rPr>
              <w:t>1,310345</w:t>
            </w:r>
          </w:p>
        </w:tc>
      </w:tr>
      <w:tr w:rsidR="007A0CB9" w:rsidRPr="007A0CB9" w14:paraId="1DFECBE5" w14:textId="77777777" w:rsidTr="007F20EB">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1CA6CD58" w14:textId="77777777" w:rsidR="007A0CB9" w:rsidRPr="007A0CB9" w:rsidRDefault="007A0CB9" w:rsidP="007A0CB9">
            <w:pPr>
              <w:jc w:val="center"/>
              <w:rPr>
                <w:rFonts w:eastAsia="Calibri"/>
                <w:bCs/>
                <w:lang w:eastAsia="en-US"/>
              </w:rPr>
            </w:pPr>
            <w:r w:rsidRPr="007A0CB9">
              <w:rPr>
                <w:rFonts w:eastAsia="Calibri"/>
                <w:bCs/>
                <w:lang w:eastAsia="en-US"/>
              </w:rPr>
              <w:t>14</w:t>
            </w:r>
          </w:p>
        </w:tc>
        <w:tc>
          <w:tcPr>
            <w:tcW w:w="3630" w:type="dxa"/>
            <w:tcBorders>
              <w:top w:val="single" w:sz="4" w:space="0" w:color="auto"/>
              <w:left w:val="nil"/>
              <w:bottom w:val="single" w:sz="4" w:space="0" w:color="auto"/>
              <w:right w:val="single" w:sz="4" w:space="0" w:color="auto"/>
            </w:tcBorders>
            <w:shd w:val="clear" w:color="auto" w:fill="auto"/>
            <w:vAlign w:val="center"/>
          </w:tcPr>
          <w:p w14:paraId="46207A1E" w14:textId="77777777" w:rsidR="007A0CB9" w:rsidRPr="007A0CB9" w:rsidRDefault="007A0CB9" w:rsidP="007A0CB9">
            <w:pPr>
              <w:rPr>
                <w:rFonts w:eastAsia="Calibri"/>
                <w:bCs/>
                <w:lang w:eastAsia="en-US"/>
              </w:rPr>
            </w:pPr>
            <w:r w:rsidRPr="007A0CB9">
              <w:rPr>
                <w:rFonts w:eastAsia="Calibri"/>
                <w:bCs/>
                <w:lang w:eastAsia="en-US"/>
              </w:rPr>
              <w:t>ОАО «РЖД» (Красноярская дирекция по энергообеспечению - СП Трансэнерго - филиала ОАО «РЖД») (ИНН 7708503727)</w:t>
            </w:r>
          </w:p>
        </w:tc>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14:paraId="66F99FDF" w14:textId="77777777" w:rsidR="007A0CB9" w:rsidRPr="007A0CB9" w:rsidRDefault="007A0CB9" w:rsidP="007A0CB9">
            <w:pPr>
              <w:jc w:val="center"/>
              <w:rPr>
                <w:rFonts w:eastAsia="Calibri"/>
                <w:bCs/>
                <w:lang w:eastAsia="en-US"/>
              </w:rPr>
            </w:pPr>
            <w:r w:rsidRPr="007A0CB9">
              <w:rPr>
                <w:rFonts w:eastAsia="Calibri"/>
                <w:bCs/>
                <w:lang w:eastAsia="en-US"/>
              </w:rPr>
              <w:t>0,000000</w:t>
            </w:r>
          </w:p>
        </w:tc>
        <w:tc>
          <w:tcPr>
            <w:tcW w:w="1715" w:type="dxa"/>
            <w:tcBorders>
              <w:top w:val="single" w:sz="4" w:space="0" w:color="auto"/>
              <w:left w:val="nil"/>
              <w:bottom w:val="single" w:sz="4" w:space="0" w:color="auto"/>
              <w:right w:val="single" w:sz="4" w:space="0" w:color="auto"/>
            </w:tcBorders>
            <w:shd w:val="clear" w:color="auto" w:fill="auto"/>
            <w:vAlign w:val="center"/>
          </w:tcPr>
          <w:p w14:paraId="11771916" w14:textId="77777777" w:rsidR="007A0CB9" w:rsidRPr="007A0CB9" w:rsidRDefault="007A0CB9" w:rsidP="007A0CB9">
            <w:pPr>
              <w:jc w:val="center"/>
              <w:rPr>
                <w:rFonts w:eastAsia="Calibri"/>
                <w:bCs/>
                <w:lang w:eastAsia="en-US"/>
              </w:rPr>
            </w:pPr>
            <w:r w:rsidRPr="007A0CB9">
              <w:rPr>
                <w:rFonts w:eastAsia="Calibri"/>
                <w:bCs/>
                <w:lang w:eastAsia="en-US"/>
              </w:rPr>
              <w:t>0,000000</w:t>
            </w:r>
          </w:p>
        </w:tc>
        <w:tc>
          <w:tcPr>
            <w:tcW w:w="2052" w:type="dxa"/>
            <w:tcBorders>
              <w:top w:val="single" w:sz="4" w:space="0" w:color="auto"/>
              <w:left w:val="nil"/>
              <w:bottom w:val="single" w:sz="4" w:space="0" w:color="auto"/>
              <w:right w:val="single" w:sz="4" w:space="0" w:color="auto"/>
            </w:tcBorders>
            <w:shd w:val="clear" w:color="auto" w:fill="auto"/>
            <w:vAlign w:val="center"/>
          </w:tcPr>
          <w:p w14:paraId="210A2A20" w14:textId="77777777" w:rsidR="007A0CB9" w:rsidRPr="007A0CB9" w:rsidRDefault="007A0CB9" w:rsidP="007A0CB9">
            <w:pPr>
              <w:jc w:val="center"/>
              <w:rPr>
                <w:rFonts w:eastAsia="Calibri"/>
                <w:bCs/>
                <w:lang w:eastAsia="en-US"/>
              </w:rPr>
            </w:pPr>
            <w:r w:rsidRPr="007A0CB9">
              <w:rPr>
                <w:rFonts w:eastAsia="Calibri"/>
                <w:bCs/>
                <w:lang w:eastAsia="en-US"/>
              </w:rPr>
              <w:t>2,000000</w:t>
            </w:r>
          </w:p>
        </w:tc>
      </w:tr>
      <w:tr w:rsidR="007A0CB9" w:rsidRPr="007A0CB9" w14:paraId="5CC71A2D" w14:textId="77777777" w:rsidTr="007F20EB">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2E0C17E" w14:textId="77777777" w:rsidR="007A0CB9" w:rsidRPr="007A0CB9" w:rsidRDefault="007A0CB9" w:rsidP="007A0CB9">
            <w:pPr>
              <w:jc w:val="center"/>
              <w:rPr>
                <w:rFonts w:eastAsia="Calibri"/>
                <w:bCs/>
                <w:lang w:eastAsia="en-US"/>
              </w:rPr>
            </w:pPr>
            <w:r w:rsidRPr="007A0CB9">
              <w:rPr>
                <w:rFonts w:eastAsia="Calibri"/>
                <w:bCs/>
                <w:lang w:eastAsia="en-US"/>
              </w:rPr>
              <w:t>1</w:t>
            </w:r>
          </w:p>
        </w:tc>
        <w:tc>
          <w:tcPr>
            <w:tcW w:w="3630" w:type="dxa"/>
            <w:tcBorders>
              <w:top w:val="single" w:sz="4" w:space="0" w:color="auto"/>
              <w:left w:val="nil"/>
              <w:bottom w:val="single" w:sz="4" w:space="0" w:color="auto"/>
              <w:right w:val="single" w:sz="4" w:space="0" w:color="auto"/>
            </w:tcBorders>
            <w:shd w:val="clear" w:color="auto" w:fill="auto"/>
            <w:vAlign w:val="center"/>
          </w:tcPr>
          <w:p w14:paraId="136BEC8C" w14:textId="77777777" w:rsidR="007A0CB9" w:rsidRPr="007A0CB9" w:rsidRDefault="007A0CB9" w:rsidP="007A0CB9">
            <w:pPr>
              <w:jc w:val="center"/>
              <w:rPr>
                <w:rFonts w:eastAsia="Calibri"/>
                <w:bCs/>
                <w:lang w:eastAsia="en-US"/>
              </w:rPr>
            </w:pPr>
            <w:r w:rsidRPr="007A0CB9">
              <w:rPr>
                <w:rFonts w:eastAsia="Calibri"/>
                <w:bCs/>
                <w:lang w:eastAsia="en-US"/>
              </w:rPr>
              <w:t>2</w:t>
            </w:r>
          </w:p>
        </w:tc>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14:paraId="2E5E6E4F" w14:textId="77777777" w:rsidR="007A0CB9" w:rsidRPr="007A0CB9" w:rsidRDefault="007A0CB9" w:rsidP="007A0CB9">
            <w:pPr>
              <w:jc w:val="center"/>
              <w:rPr>
                <w:rFonts w:eastAsia="Calibri"/>
                <w:bCs/>
                <w:lang w:eastAsia="en-US"/>
              </w:rPr>
            </w:pPr>
            <w:r w:rsidRPr="007A0CB9">
              <w:rPr>
                <w:rFonts w:eastAsia="Calibri"/>
                <w:bCs/>
                <w:lang w:eastAsia="en-US"/>
              </w:rPr>
              <w:t>3</w:t>
            </w:r>
          </w:p>
        </w:tc>
        <w:tc>
          <w:tcPr>
            <w:tcW w:w="1715" w:type="dxa"/>
            <w:tcBorders>
              <w:top w:val="single" w:sz="4" w:space="0" w:color="auto"/>
              <w:left w:val="nil"/>
              <w:bottom w:val="single" w:sz="4" w:space="0" w:color="auto"/>
              <w:right w:val="single" w:sz="4" w:space="0" w:color="auto"/>
            </w:tcBorders>
            <w:shd w:val="clear" w:color="auto" w:fill="auto"/>
            <w:vAlign w:val="center"/>
          </w:tcPr>
          <w:p w14:paraId="77BA900F" w14:textId="77777777" w:rsidR="007A0CB9" w:rsidRPr="007A0CB9" w:rsidRDefault="007A0CB9" w:rsidP="007A0CB9">
            <w:pPr>
              <w:jc w:val="center"/>
              <w:rPr>
                <w:rFonts w:eastAsia="Calibri"/>
                <w:bCs/>
                <w:lang w:eastAsia="en-US"/>
              </w:rPr>
            </w:pPr>
            <w:r w:rsidRPr="007A0CB9">
              <w:rPr>
                <w:rFonts w:eastAsia="Calibri"/>
                <w:bCs/>
                <w:lang w:eastAsia="en-US"/>
              </w:rPr>
              <w:t>4</w:t>
            </w:r>
          </w:p>
        </w:tc>
        <w:tc>
          <w:tcPr>
            <w:tcW w:w="2052" w:type="dxa"/>
            <w:tcBorders>
              <w:top w:val="single" w:sz="4" w:space="0" w:color="auto"/>
              <w:left w:val="nil"/>
              <w:bottom w:val="single" w:sz="4" w:space="0" w:color="auto"/>
              <w:right w:val="single" w:sz="4" w:space="0" w:color="auto"/>
            </w:tcBorders>
            <w:shd w:val="clear" w:color="auto" w:fill="auto"/>
            <w:vAlign w:val="center"/>
          </w:tcPr>
          <w:p w14:paraId="4B35749A" w14:textId="77777777" w:rsidR="007A0CB9" w:rsidRPr="007A0CB9" w:rsidRDefault="007A0CB9" w:rsidP="007A0CB9">
            <w:pPr>
              <w:jc w:val="center"/>
              <w:rPr>
                <w:rFonts w:eastAsia="Calibri"/>
                <w:bCs/>
                <w:lang w:eastAsia="en-US"/>
              </w:rPr>
            </w:pPr>
            <w:r w:rsidRPr="007A0CB9">
              <w:rPr>
                <w:rFonts w:eastAsia="Calibri"/>
                <w:bCs/>
                <w:lang w:eastAsia="en-US"/>
              </w:rPr>
              <w:t>5</w:t>
            </w:r>
          </w:p>
        </w:tc>
      </w:tr>
      <w:tr w:rsidR="007A0CB9" w:rsidRPr="007A0CB9" w14:paraId="511D5148" w14:textId="77777777" w:rsidTr="007F20EB">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D440F35" w14:textId="77777777" w:rsidR="007A0CB9" w:rsidRPr="007A0CB9" w:rsidRDefault="007A0CB9" w:rsidP="007A0CB9">
            <w:pPr>
              <w:jc w:val="center"/>
              <w:rPr>
                <w:rFonts w:eastAsia="Calibri"/>
                <w:bCs/>
                <w:lang w:eastAsia="en-US"/>
              </w:rPr>
            </w:pPr>
            <w:r w:rsidRPr="007A0CB9">
              <w:rPr>
                <w:rFonts w:eastAsia="Calibri"/>
                <w:bCs/>
                <w:lang w:eastAsia="en-US"/>
              </w:rPr>
              <w:t>15</w:t>
            </w:r>
          </w:p>
        </w:tc>
        <w:tc>
          <w:tcPr>
            <w:tcW w:w="3630" w:type="dxa"/>
            <w:tcBorders>
              <w:top w:val="single" w:sz="4" w:space="0" w:color="auto"/>
              <w:left w:val="nil"/>
              <w:bottom w:val="single" w:sz="4" w:space="0" w:color="auto"/>
              <w:right w:val="single" w:sz="4" w:space="0" w:color="auto"/>
            </w:tcBorders>
            <w:shd w:val="clear" w:color="auto" w:fill="auto"/>
            <w:vAlign w:val="center"/>
          </w:tcPr>
          <w:p w14:paraId="17083C73" w14:textId="77777777" w:rsidR="007A0CB9" w:rsidRPr="007A0CB9" w:rsidRDefault="007A0CB9" w:rsidP="007A0CB9">
            <w:pPr>
              <w:rPr>
                <w:rFonts w:eastAsia="Calibri"/>
                <w:bCs/>
                <w:lang w:eastAsia="en-US"/>
              </w:rPr>
            </w:pPr>
            <w:r w:rsidRPr="007A0CB9">
              <w:rPr>
                <w:rFonts w:eastAsia="Calibri"/>
                <w:bCs/>
                <w:lang w:eastAsia="en-US"/>
              </w:rPr>
              <w:t>ООО ХК «СДС-Энерго»</w:t>
            </w:r>
          </w:p>
          <w:p w14:paraId="3203B33D" w14:textId="77777777" w:rsidR="007A0CB9" w:rsidRPr="007A0CB9" w:rsidRDefault="007A0CB9" w:rsidP="007A0CB9">
            <w:pPr>
              <w:rPr>
                <w:rFonts w:eastAsia="Calibri"/>
                <w:bCs/>
                <w:lang w:eastAsia="en-US"/>
              </w:rPr>
            </w:pPr>
            <w:r w:rsidRPr="007A0CB9">
              <w:rPr>
                <w:rFonts w:eastAsia="Calibri"/>
                <w:bCs/>
                <w:lang w:eastAsia="en-US"/>
              </w:rPr>
              <w:lastRenderedPageBreak/>
              <w:t>(ИНН 4250003450)</w:t>
            </w:r>
          </w:p>
        </w:tc>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14:paraId="52FFEC1F" w14:textId="77777777" w:rsidR="007A0CB9" w:rsidRPr="007A0CB9" w:rsidRDefault="007A0CB9" w:rsidP="007A0CB9">
            <w:pPr>
              <w:jc w:val="center"/>
              <w:rPr>
                <w:rFonts w:eastAsia="Calibri"/>
                <w:bCs/>
                <w:lang w:eastAsia="en-US"/>
              </w:rPr>
            </w:pPr>
            <w:r w:rsidRPr="007A0CB9">
              <w:rPr>
                <w:rFonts w:eastAsia="Calibri"/>
                <w:bCs/>
                <w:lang w:eastAsia="en-US"/>
              </w:rPr>
              <w:lastRenderedPageBreak/>
              <w:t>0,033802</w:t>
            </w:r>
          </w:p>
        </w:tc>
        <w:tc>
          <w:tcPr>
            <w:tcW w:w="1715" w:type="dxa"/>
            <w:tcBorders>
              <w:top w:val="single" w:sz="4" w:space="0" w:color="auto"/>
              <w:left w:val="nil"/>
              <w:bottom w:val="single" w:sz="4" w:space="0" w:color="auto"/>
              <w:right w:val="single" w:sz="4" w:space="0" w:color="auto"/>
            </w:tcBorders>
            <w:shd w:val="clear" w:color="auto" w:fill="auto"/>
            <w:vAlign w:val="center"/>
          </w:tcPr>
          <w:p w14:paraId="3F124D9C" w14:textId="77777777" w:rsidR="007A0CB9" w:rsidRPr="007A0CB9" w:rsidRDefault="007A0CB9" w:rsidP="007A0CB9">
            <w:pPr>
              <w:jc w:val="center"/>
              <w:rPr>
                <w:rFonts w:eastAsia="Calibri"/>
                <w:bCs/>
                <w:lang w:eastAsia="en-US"/>
              </w:rPr>
            </w:pPr>
            <w:r w:rsidRPr="007A0CB9">
              <w:rPr>
                <w:rFonts w:eastAsia="Calibri"/>
                <w:bCs/>
                <w:lang w:eastAsia="en-US"/>
              </w:rPr>
              <w:t>0,012259</w:t>
            </w:r>
          </w:p>
        </w:tc>
        <w:tc>
          <w:tcPr>
            <w:tcW w:w="2052" w:type="dxa"/>
            <w:tcBorders>
              <w:top w:val="single" w:sz="4" w:space="0" w:color="auto"/>
              <w:left w:val="nil"/>
              <w:bottom w:val="single" w:sz="4" w:space="0" w:color="auto"/>
              <w:right w:val="single" w:sz="4" w:space="0" w:color="auto"/>
            </w:tcBorders>
            <w:shd w:val="clear" w:color="auto" w:fill="auto"/>
            <w:vAlign w:val="center"/>
          </w:tcPr>
          <w:p w14:paraId="3C38262D" w14:textId="77777777" w:rsidR="007A0CB9" w:rsidRPr="007A0CB9" w:rsidRDefault="007A0CB9" w:rsidP="007A0CB9">
            <w:pPr>
              <w:jc w:val="center"/>
              <w:rPr>
                <w:rFonts w:eastAsia="Calibri"/>
                <w:bCs/>
                <w:lang w:eastAsia="en-US"/>
              </w:rPr>
            </w:pPr>
            <w:r w:rsidRPr="007A0CB9">
              <w:rPr>
                <w:rFonts w:eastAsia="Calibri"/>
                <w:bCs/>
                <w:lang w:eastAsia="en-US"/>
              </w:rPr>
              <w:t>1,000000</w:t>
            </w:r>
          </w:p>
        </w:tc>
      </w:tr>
      <w:tr w:rsidR="007A0CB9" w:rsidRPr="007A0CB9" w14:paraId="1B0E988A" w14:textId="77777777" w:rsidTr="007F20EB">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CC41530" w14:textId="77777777" w:rsidR="007A0CB9" w:rsidRPr="007A0CB9" w:rsidRDefault="007A0CB9" w:rsidP="007A0CB9">
            <w:pPr>
              <w:jc w:val="center"/>
              <w:rPr>
                <w:rFonts w:eastAsia="Calibri"/>
                <w:bCs/>
                <w:lang w:eastAsia="en-US"/>
              </w:rPr>
            </w:pPr>
            <w:r w:rsidRPr="007A0CB9">
              <w:rPr>
                <w:rFonts w:eastAsia="Calibri"/>
                <w:bCs/>
                <w:lang w:eastAsia="en-US"/>
              </w:rPr>
              <w:t>16</w:t>
            </w:r>
          </w:p>
        </w:tc>
        <w:tc>
          <w:tcPr>
            <w:tcW w:w="3630" w:type="dxa"/>
            <w:tcBorders>
              <w:top w:val="single" w:sz="4" w:space="0" w:color="auto"/>
              <w:left w:val="nil"/>
              <w:bottom w:val="single" w:sz="4" w:space="0" w:color="auto"/>
              <w:right w:val="single" w:sz="4" w:space="0" w:color="auto"/>
            </w:tcBorders>
            <w:shd w:val="clear" w:color="auto" w:fill="auto"/>
            <w:vAlign w:val="center"/>
          </w:tcPr>
          <w:p w14:paraId="396DD111" w14:textId="77777777" w:rsidR="007A0CB9" w:rsidRPr="007A0CB9" w:rsidRDefault="007A0CB9" w:rsidP="007A0CB9">
            <w:pPr>
              <w:rPr>
                <w:rFonts w:eastAsia="Calibri"/>
                <w:bCs/>
                <w:lang w:eastAsia="en-US"/>
              </w:rPr>
            </w:pPr>
            <w:r w:rsidRPr="007A0CB9">
              <w:rPr>
                <w:rFonts w:eastAsia="Calibri"/>
                <w:bCs/>
                <w:lang w:eastAsia="en-US"/>
              </w:rPr>
              <w:t>ОАО «Северо-Кузбасская энергетическая компания»</w:t>
            </w:r>
          </w:p>
          <w:p w14:paraId="44FA521E" w14:textId="77777777" w:rsidR="007A0CB9" w:rsidRPr="007A0CB9" w:rsidRDefault="007A0CB9" w:rsidP="007A0CB9">
            <w:pPr>
              <w:rPr>
                <w:rFonts w:eastAsia="Calibri"/>
                <w:bCs/>
                <w:lang w:eastAsia="en-US"/>
              </w:rPr>
            </w:pPr>
            <w:r w:rsidRPr="007A0CB9">
              <w:rPr>
                <w:rFonts w:eastAsia="Calibri"/>
                <w:bCs/>
                <w:lang w:eastAsia="en-US"/>
              </w:rPr>
              <w:t>(ИНН 4205153492)</w:t>
            </w:r>
          </w:p>
        </w:tc>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14:paraId="522D13AD" w14:textId="77777777" w:rsidR="007A0CB9" w:rsidRPr="007A0CB9" w:rsidRDefault="007A0CB9" w:rsidP="007A0CB9">
            <w:pPr>
              <w:jc w:val="center"/>
              <w:rPr>
                <w:rFonts w:eastAsia="Calibri"/>
                <w:bCs/>
                <w:lang w:eastAsia="en-US"/>
              </w:rPr>
            </w:pPr>
            <w:r w:rsidRPr="007A0CB9">
              <w:rPr>
                <w:rFonts w:eastAsia="Calibri"/>
                <w:bCs/>
                <w:lang w:eastAsia="en-US"/>
              </w:rPr>
              <w:t>0,532407</w:t>
            </w:r>
          </w:p>
        </w:tc>
        <w:tc>
          <w:tcPr>
            <w:tcW w:w="1715" w:type="dxa"/>
            <w:tcBorders>
              <w:top w:val="single" w:sz="4" w:space="0" w:color="auto"/>
              <w:left w:val="nil"/>
              <w:bottom w:val="single" w:sz="4" w:space="0" w:color="auto"/>
              <w:right w:val="single" w:sz="4" w:space="0" w:color="auto"/>
            </w:tcBorders>
            <w:shd w:val="clear" w:color="auto" w:fill="auto"/>
            <w:vAlign w:val="center"/>
          </w:tcPr>
          <w:p w14:paraId="2658B854" w14:textId="77777777" w:rsidR="007A0CB9" w:rsidRPr="007A0CB9" w:rsidRDefault="007A0CB9" w:rsidP="007A0CB9">
            <w:pPr>
              <w:jc w:val="center"/>
              <w:rPr>
                <w:rFonts w:eastAsia="Calibri"/>
                <w:bCs/>
                <w:lang w:eastAsia="en-US"/>
              </w:rPr>
            </w:pPr>
            <w:r w:rsidRPr="007A0CB9">
              <w:rPr>
                <w:rFonts w:eastAsia="Calibri"/>
                <w:bCs/>
                <w:lang w:eastAsia="en-US"/>
              </w:rPr>
              <w:t>0,362769</w:t>
            </w:r>
          </w:p>
        </w:tc>
        <w:tc>
          <w:tcPr>
            <w:tcW w:w="2052" w:type="dxa"/>
            <w:tcBorders>
              <w:top w:val="single" w:sz="4" w:space="0" w:color="auto"/>
              <w:left w:val="nil"/>
              <w:bottom w:val="single" w:sz="4" w:space="0" w:color="auto"/>
              <w:right w:val="single" w:sz="4" w:space="0" w:color="auto"/>
            </w:tcBorders>
            <w:shd w:val="clear" w:color="auto" w:fill="auto"/>
            <w:vAlign w:val="center"/>
          </w:tcPr>
          <w:p w14:paraId="34A4383F" w14:textId="77777777" w:rsidR="007A0CB9" w:rsidRPr="007A0CB9" w:rsidRDefault="007A0CB9" w:rsidP="007A0CB9">
            <w:pPr>
              <w:jc w:val="center"/>
              <w:rPr>
                <w:rFonts w:eastAsia="Calibri"/>
                <w:bCs/>
                <w:lang w:eastAsia="en-US"/>
              </w:rPr>
            </w:pPr>
            <w:r w:rsidRPr="007A0CB9">
              <w:rPr>
                <w:rFonts w:eastAsia="Calibri"/>
                <w:bCs/>
                <w:lang w:eastAsia="en-US"/>
              </w:rPr>
              <w:t>1,000000</w:t>
            </w:r>
          </w:p>
        </w:tc>
      </w:tr>
      <w:tr w:rsidR="007A0CB9" w:rsidRPr="007A0CB9" w14:paraId="1413F768" w14:textId="77777777" w:rsidTr="007F20EB">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19FE9CD5" w14:textId="77777777" w:rsidR="007A0CB9" w:rsidRPr="007A0CB9" w:rsidRDefault="007A0CB9" w:rsidP="007A0CB9">
            <w:pPr>
              <w:jc w:val="center"/>
              <w:rPr>
                <w:rFonts w:eastAsia="Calibri"/>
                <w:bCs/>
                <w:lang w:eastAsia="en-US"/>
              </w:rPr>
            </w:pPr>
            <w:r w:rsidRPr="007A0CB9">
              <w:rPr>
                <w:rFonts w:eastAsia="Calibri"/>
                <w:bCs/>
                <w:lang w:eastAsia="en-US"/>
              </w:rPr>
              <w:t>17</w:t>
            </w:r>
          </w:p>
        </w:tc>
        <w:tc>
          <w:tcPr>
            <w:tcW w:w="3630" w:type="dxa"/>
            <w:tcBorders>
              <w:top w:val="single" w:sz="4" w:space="0" w:color="auto"/>
              <w:left w:val="nil"/>
              <w:bottom w:val="single" w:sz="4" w:space="0" w:color="auto"/>
              <w:right w:val="single" w:sz="4" w:space="0" w:color="auto"/>
            </w:tcBorders>
            <w:shd w:val="clear" w:color="auto" w:fill="auto"/>
            <w:vAlign w:val="center"/>
          </w:tcPr>
          <w:p w14:paraId="57D361C8" w14:textId="77777777" w:rsidR="007A0CB9" w:rsidRPr="007A0CB9" w:rsidRDefault="007A0CB9" w:rsidP="007A0CB9">
            <w:pPr>
              <w:rPr>
                <w:rFonts w:eastAsia="Calibri"/>
                <w:bCs/>
                <w:lang w:eastAsia="en-US"/>
              </w:rPr>
            </w:pPr>
            <w:r w:rsidRPr="007A0CB9">
              <w:rPr>
                <w:rFonts w:eastAsia="Calibri"/>
                <w:bCs/>
                <w:lang w:eastAsia="en-US"/>
              </w:rPr>
              <w:t>ООО «СибЭнергоТранс - 42» (ИНН 4223086707)</w:t>
            </w:r>
          </w:p>
        </w:tc>
        <w:tc>
          <w:tcPr>
            <w:tcW w:w="2270" w:type="dxa"/>
            <w:tcBorders>
              <w:top w:val="single" w:sz="4" w:space="0" w:color="auto"/>
              <w:left w:val="single" w:sz="4" w:space="0" w:color="auto"/>
              <w:bottom w:val="single" w:sz="4" w:space="0" w:color="auto"/>
              <w:right w:val="single" w:sz="4" w:space="0" w:color="auto"/>
            </w:tcBorders>
            <w:shd w:val="clear" w:color="auto" w:fill="auto"/>
          </w:tcPr>
          <w:p w14:paraId="635B1DA8" w14:textId="77777777" w:rsidR="007A0CB9" w:rsidRPr="007A0CB9" w:rsidRDefault="007A0CB9" w:rsidP="007A0CB9">
            <w:pPr>
              <w:jc w:val="center"/>
              <w:rPr>
                <w:rFonts w:eastAsia="Calibri"/>
                <w:bCs/>
                <w:lang w:eastAsia="en-US"/>
              </w:rPr>
            </w:pPr>
            <w:r w:rsidRPr="007A0CB9">
              <w:rPr>
                <w:rFonts w:eastAsia="Calibri"/>
                <w:bCs/>
                <w:lang w:eastAsia="en-US"/>
              </w:rPr>
              <w:t>0,000000</w:t>
            </w:r>
          </w:p>
        </w:tc>
        <w:tc>
          <w:tcPr>
            <w:tcW w:w="1715" w:type="dxa"/>
            <w:tcBorders>
              <w:top w:val="single" w:sz="4" w:space="0" w:color="auto"/>
              <w:left w:val="nil"/>
              <w:bottom w:val="single" w:sz="4" w:space="0" w:color="auto"/>
              <w:right w:val="single" w:sz="4" w:space="0" w:color="auto"/>
            </w:tcBorders>
            <w:shd w:val="clear" w:color="auto" w:fill="auto"/>
          </w:tcPr>
          <w:p w14:paraId="398D945E" w14:textId="77777777" w:rsidR="007A0CB9" w:rsidRPr="007A0CB9" w:rsidRDefault="007A0CB9" w:rsidP="007A0CB9">
            <w:pPr>
              <w:jc w:val="center"/>
              <w:rPr>
                <w:rFonts w:eastAsia="Calibri"/>
                <w:bCs/>
                <w:lang w:eastAsia="en-US"/>
              </w:rPr>
            </w:pPr>
            <w:r w:rsidRPr="007A0CB9">
              <w:rPr>
                <w:rFonts w:eastAsia="Calibri"/>
                <w:bCs/>
                <w:lang w:eastAsia="en-US"/>
              </w:rPr>
              <w:t>0,000000</w:t>
            </w:r>
          </w:p>
        </w:tc>
        <w:tc>
          <w:tcPr>
            <w:tcW w:w="2052" w:type="dxa"/>
            <w:tcBorders>
              <w:top w:val="single" w:sz="4" w:space="0" w:color="auto"/>
              <w:left w:val="nil"/>
              <w:bottom w:val="single" w:sz="4" w:space="0" w:color="auto"/>
              <w:right w:val="single" w:sz="4" w:space="0" w:color="auto"/>
            </w:tcBorders>
            <w:shd w:val="clear" w:color="auto" w:fill="auto"/>
          </w:tcPr>
          <w:p w14:paraId="0781A7EE" w14:textId="77777777" w:rsidR="007A0CB9" w:rsidRPr="007A0CB9" w:rsidRDefault="007A0CB9" w:rsidP="007A0CB9">
            <w:pPr>
              <w:jc w:val="center"/>
              <w:rPr>
                <w:rFonts w:eastAsia="Calibri"/>
                <w:bCs/>
                <w:lang w:eastAsia="en-US"/>
              </w:rPr>
            </w:pPr>
            <w:r w:rsidRPr="007A0CB9">
              <w:rPr>
                <w:rFonts w:eastAsia="Calibri"/>
                <w:bCs/>
                <w:lang w:eastAsia="en-US"/>
              </w:rPr>
              <w:t>1,000000</w:t>
            </w:r>
          </w:p>
        </w:tc>
      </w:tr>
      <w:tr w:rsidR="007A0CB9" w:rsidRPr="007A0CB9" w14:paraId="2952F732" w14:textId="77777777" w:rsidTr="007F20EB">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D070F1F" w14:textId="77777777" w:rsidR="007A0CB9" w:rsidRPr="007A0CB9" w:rsidRDefault="007A0CB9" w:rsidP="007A0CB9">
            <w:pPr>
              <w:jc w:val="center"/>
              <w:rPr>
                <w:rFonts w:eastAsia="Calibri"/>
                <w:bCs/>
                <w:lang w:eastAsia="en-US"/>
              </w:rPr>
            </w:pPr>
            <w:r w:rsidRPr="007A0CB9">
              <w:rPr>
                <w:rFonts w:eastAsia="Calibri"/>
                <w:bCs/>
                <w:lang w:eastAsia="en-US"/>
              </w:rPr>
              <w:t>18</w:t>
            </w:r>
          </w:p>
        </w:tc>
        <w:tc>
          <w:tcPr>
            <w:tcW w:w="3630" w:type="dxa"/>
            <w:tcBorders>
              <w:top w:val="single" w:sz="4" w:space="0" w:color="auto"/>
              <w:left w:val="nil"/>
              <w:bottom w:val="single" w:sz="4" w:space="0" w:color="auto"/>
              <w:right w:val="single" w:sz="4" w:space="0" w:color="auto"/>
            </w:tcBorders>
            <w:shd w:val="clear" w:color="auto" w:fill="auto"/>
            <w:vAlign w:val="center"/>
          </w:tcPr>
          <w:p w14:paraId="72DBF6E5" w14:textId="77777777" w:rsidR="007A0CB9" w:rsidRPr="007A0CB9" w:rsidRDefault="007A0CB9" w:rsidP="007A0CB9">
            <w:pPr>
              <w:rPr>
                <w:rFonts w:eastAsia="Calibri"/>
                <w:bCs/>
                <w:lang w:eastAsia="en-US"/>
              </w:rPr>
            </w:pPr>
            <w:r w:rsidRPr="007A0CB9">
              <w:rPr>
                <w:rFonts w:eastAsia="Calibri"/>
                <w:bCs/>
                <w:lang w:eastAsia="en-US"/>
              </w:rPr>
              <w:t>АО «Специализированная шахтная энергомеханическая компания» (ИНН 4208003209)</w:t>
            </w:r>
          </w:p>
        </w:tc>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14:paraId="7B9B98D6" w14:textId="77777777" w:rsidR="007A0CB9" w:rsidRPr="007A0CB9" w:rsidRDefault="007A0CB9" w:rsidP="007A0CB9">
            <w:pPr>
              <w:jc w:val="center"/>
              <w:rPr>
                <w:rFonts w:eastAsia="Calibri"/>
                <w:bCs/>
                <w:lang w:eastAsia="en-US"/>
              </w:rPr>
            </w:pPr>
            <w:r w:rsidRPr="007A0CB9">
              <w:rPr>
                <w:rFonts w:eastAsia="Calibri"/>
                <w:bCs/>
                <w:lang w:eastAsia="en-US"/>
              </w:rPr>
              <w:t>0,037868</w:t>
            </w:r>
          </w:p>
        </w:tc>
        <w:tc>
          <w:tcPr>
            <w:tcW w:w="1715" w:type="dxa"/>
            <w:tcBorders>
              <w:top w:val="single" w:sz="4" w:space="0" w:color="auto"/>
              <w:left w:val="nil"/>
              <w:bottom w:val="single" w:sz="4" w:space="0" w:color="auto"/>
              <w:right w:val="single" w:sz="4" w:space="0" w:color="auto"/>
            </w:tcBorders>
            <w:shd w:val="clear" w:color="auto" w:fill="auto"/>
            <w:vAlign w:val="center"/>
          </w:tcPr>
          <w:p w14:paraId="1B434E71" w14:textId="77777777" w:rsidR="007A0CB9" w:rsidRPr="007A0CB9" w:rsidRDefault="007A0CB9" w:rsidP="007A0CB9">
            <w:pPr>
              <w:jc w:val="center"/>
              <w:rPr>
                <w:rFonts w:eastAsia="Calibri"/>
                <w:bCs/>
                <w:lang w:eastAsia="en-US"/>
              </w:rPr>
            </w:pPr>
            <w:r w:rsidRPr="007A0CB9">
              <w:rPr>
                <w:rFonts w:eastAsia="Calibri"/>
                <w:bCs/>
                <w:lang w:eastAsia="en-US"/>
              </w:rPr>
              <w:t>0,176471</w:t>
            </w:r>
          </w:p>
        </w:tc>
        <w:tc>
          <w:tcPr>
            <w:tcW w:w="2052" w:type="dxa"/>
            <w:tcBorders>
              <w:top w:val="single" w:sz="4" w:space="0" w:color="auto"/>
              <w:left w:val="nil"/>
              <w:bottom w:val="single" w:sz="4" w:space="0" w:color="auto"/>
              <w:right w:val="single" w:sz="4" w:space="0" w:color="auto"/>
            </w:tcBorders>
            <w:shd w:val="clear" w:color="auto" w:fill="auto"/>
            <w:vAlign w:val="center"/>
          </w:tcPr>
          <w:p w14:paraId="002512E8" w14:textId="77777777" w:rsidR="007A0CB9" w:rsidRPr="007A0CB9" w:rsidRDefault="007A0CB9" w:rsidP="007A0CB9">
            <w:pPr>
              <w:jc w:val="center"/>
              <w:rPr>
                <w:rFonts w:eastAsia="Calibri"/>
                <w:bCs/>
                <w:lang w:eastAsia="en-US"/>
              </w:rPr>
            </w:pPr>
            <w:r w:rsidRPr="007A0CB9">
              <w:rPr>
                <w:rFonts w:eastAsia="Calibri"/>
                <w:bCs/>
                <w:lang w:eastAsia="en-US"/>
              </w:rPr>
              <w:t>1,000000</w:t>
            </w:r>
          </w:p>
        </w:tc>
      </w:tr>
    </w:tbl>
    <w:p w14:paraId="6EE1F362" w14:textId="77777777" w:rsidR="007A0CB9" w:rsidRPr="007A0CB9" w:rsidRDefault="007A0CB9" w:rsidP="007A0CB9">
      <w:pPr>
        <w:widowControl w:val="0"/>
        <w:jc w:val="center"/>
        <w:outlineLvl w:val="1"/>
        <w:rPr>
          <w:sz w:val="28"/>
          <w:szCs w:val="28"/>
        </w:rPr>
      </w:pPr>
    </w:p>
    <w:p w14:paraId="0F418485" w14:textId="77777777" w:rsidR="007A0CB9" w:rsidRDefault="007A0CB9" w:rsidP="007A0CB9">
      <w:pPr>
        <w:tabs>
          <w:tab w:val="left" w:pos="5580"/>
          <w:tab w:val="left" w:pos="9498"/>
        </w:tabs>
        <w:ind w:right="-569"/>
        <w:rPr>
          <w:color w:val="000000" w:themeColor="text1"/>
        </w:rPr>
        <w:sectPr w:rsidR="007A0CB9" w:rsidSect="00DE6165">
          <w:pgSz w:w="11906" w:h="16838" w:code="9"/>
          <w:pgMar w:top="992" w:right="992" w:bottom="851" w:left="1418" w:header="425" w:footer="709" w:gutter="0"/>
          <w:cols w:space="708"/>
          <w:docGrid w:linePitch="360"/>
        </w:sectPr>
      </w:pPr>
    </w:p>
    <w:p w14:paraId="5F859B1D" w14:textId="7F0CB72F" w:rsidR="007A0CB9" w:rsidRPr="00081AD4" w:rsidRDefault="007A0CB9" w:rsidP="007A0CB9">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w:t>
      </w:r>
      <w:r>
        <w:rPr>
          <w:color w:val="000000" w:themeColor="text1"/>
        </w:rPr>
        <w:t xml:space="preserve">№ 3 </w:t>
      </w:r>
      <w:r w:rsidRPr="00081AD4">
        <w:rPr>
          <w:color w:val="000000" w:themeColor="text1"/>
        </w:rPr>
        <w:t xml:space="preserve">к протоколу № </w:t>
      </w:r>
      <w:r>
        <w:rPr>
          <w:color w:val="000000" w:themeColor="text1"/>
        </w:rPr>
        <w:t>33</w:t>
      </w:r>
    </w:p>
    <w:p w14:paraId="239C839B" w14:textId="77777777" w:rsidR="007A0CB9" w:rsidRPr="00081AD4" w:rsidRDefault="007A0CB9" w:rsidP="007A0CB9">
      <w:pPr>
        <w:tabs>
          <w:tab w:val="left" w:pos="5580"/>
          <w:tab w:val="left" w:pos="9498"/>
        </w:tabs>
        <w:ind w:left="-961" w:right="-569" w:firstLine="6631"/>
        <w:rPr>
          <w:color w:val="000000" w:themeColor="text1"/>
        </w:rPr>
      </w:pPr>
      <w:r w:rsidRPr="00081AD4">
        <w:rPr>
          <w:color w:val="000000" w:themeColor="text1"/>
        </w:rPr>
        <w:t>заседания Правления Региональной</w:t>
      </w:r>
    </w:p>
    <w:p w14:paraId="467195B8" w14:textId="77777777" w:rsidR="007A0CB9" w:rsidRPr="00081AD4" w:rsidRDefault="007A0CB9" w:rsidP="007A0CB9">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0E898778" w14:textId="77777777" w:rsidR="007A0CB9" w:rsidRDefault="007A0CB9" w:rsidP="007A0CB9">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01.06.2021</w:t>
      </w:r>
    </w:p>
    <w:p w14:paraId="4D1EAEFB" w14:textId="77777777" w:rsidR="007A0CB9" w:rsidRDefault="007A0CB9" w:rsidP="007A0CB9">
      <w:pPr>
        <w:tabs>
          <w:tab w:val="left" w:pos="5580"/>
          <w:tab w:val="left" w:pos="9498"/>
        </w:tabs>
        <w:ind w:left="-961" w:right="-569" w:firstLine="6631"/>
        <w:rPr>
          <w:color w:val="000000" w:themeColor="text1"/>
        </w:rPr>
      </w:pPr>
    </w:p>
    <w:p w14:paraId="411F09AB" w14:textId="77777777" w:rsidR="00456899" w:rsidRPr="00456899" w:rsidRDefault="00456899" w:rsidP="00456899">
      <w:pPr>
        <w:jc w:val="center"/>
        <w:rPr>
          <w:b/>
          <w:sz w:val="28"/>
          <w:szCs w:val="28"/>
        </w:rPr>
      </w:pPr>
      <w:r w:rsidRPr="00456899">
        <w:rPr>
          <w:b/>
          <w:sz w:val="28"/>
          <w:szCs w:val="28"/>
        </w:rPr>
        <w:t>Экспертное заключение</w:t>
      </w:r>
    </w:p>
    <w:p w14:paraId="5EC2B25F" w14:textId="77777777" w:rsidR="00456899" w:rsidRPr="00456899" w:rsidRDefault="00456899" w:rsidP="00456899">
      <w:pPr>
        <w:jc w:val="center"/>
        <w:rPr>
          <w:bCs/>
          <w:sz w:val="28"/>
          <w:szCs w:val="28"/>
        </w:rPr>
      </w:pPr>
      <w:r w:rsidRPr="00456899">
        <w:rPr>
          <w:bCs/>
          <w:sz w:val="28"/>
          <w:szCs w:val="28"/>
        </w:rPr>
        <w:t>Региональной энергетической комиссии Кузбасса</w:t>
      </w:r>
    </w:p>
    <w:p w14:paraId="6E41CAC3" w14:textId="77777777" w:rsidR="00456899" w:rsidRPr="00456899" w:rsidRDefault="00456899" w:rsidP="00456899">
      <w:pPr>
        <w:jc w:val="center"/>
        <w:rPr>
          <w:bCs/>
          <w:sz w:val="28"/>
          <w:szCs w:val="28"/>
        </w:rPr>
      </w:pPr>
      <w:r w:rsidRPr="00456899">
        <w:rPr>
          <w:bCs/>
          <w:sz w:val="28"/>
          <w:szCs w:val="28"/>
        </w:rPr>
        <w:t xml:space="preserve">по материалам, представленным </w:t>
      </w:r>
      <w:r w:rsidRPr="00456899">
        <w:rPr>
          <w:bCs/>
          <w:sz w:val="28"/>
          <w:szCs w:val="28"/>
        </w:rPr>
        <w:br/>
        <w:t>ООО «</w:t>
      </w:r>
      <w:r w:rsidRPr="00456899">
        <w:rPr>
          <w:snapToGrid w:val="0"/>
          <w:sz w:val="28"/>
          <w:szCs w:val="28"/>
        </w:rPr>
        <w:t xml:space="preserve">СибГазификация» </w:t>
      </w:r>
      <w:r w:rsidRPr="00456899">
        <w:rPr>
          <w:bCs/>
          <w:sz w:val="28"/>
          <w:szCs w:val="28"/>
        </w:rPr>
        <w:br/>
        <w:t>для утверждения платы за технологическое присоединение газоиспользующего оборудования к газораспределительным сетям на 2021 год</w:t>
      </w:r>
    </w:p>
    <w:p w14:paraId="6D0C9C63" w14:textId="77777777" w:rsidR="00456899" w:rsidRPr="00456899" w:rsidRDefault="00456899" w:rsidP="00456899">
      <w:pPr>
        <w:jc w:val="both"/>
        <w:rPr>
          <w:sz w:val="28"/>
          <w:szCs w:val="28"/>
        </w:rPr>
      </w:pPr>
    </w:p>
    <w:p w14:paraId="685CB97C" w14:textId="77777777" w:rsidR="00456899" w:rsidRPr="00456899" w:rsidRDefault="00456899" w:rsidP="00456899">
      <w:pPr>
        <w:jc w:val="both"/>
        <w:rPr>
          <w:sz w:val="28"/>
          <w:szCs w:val="28"/>
        </w:rPr>
      </w:pPr>
    </w:p>
    <w:p w14:paraId="4844C83A" w14:textId="77777777" w:rsidR="00456899" w:rsidRPr="00456899" w:rsidRDefault="00456899" w:rsidP="00456899">
      <w:pPr>
        <w:ind w:firstLine="720"/>
        <w:jc w:val="both"/>
        <w:rPr>
          <w:sz w:val="28"/>
          <w:szCs w:val="28"/>
        </w:rPr>
      </w:pPr>
      <w:r w:rsidRPr="00456899">
        <w:rPr>
          <w:sz w:val="28"/>
          <w:szCs w:val="28"/>
        </w:rPr>
        <w:t>Нормативно-методической основой проведения анализа являются:</w:t>
      </w:r>
    </w:p>
    <w:p w14:paraId="11C22E6B" w14:textId="77777777" w:rsidR="00456899" w:rsidRPr="00456899" w:rsidRDefault="00456899" w:rsidP="004E3FF6">
      <w:pPr>
        <w:numPr>
          <w:ilvl w:val="1"/>
          <w:numId w:val="6"/>
        </w:numPr>
        <w:tabs>
          <w:tab w:val="num" w:pos="1080"/>
          <w:tab w:val="left" w:pos="10080"/>
        </w:tabs>
        <w:ind w:left="1080"/>
        <w:jc w:val="both"/>
        <w:rPr>
          <w:sz w:val="28"/>
          <w:szCs w:val="28"/>
        </w:rPr>
      </w:pPr>
      <w:r w:rsidRPr="00456899">
        <w:rPr>
          <w:sz w:val="28"/>
          <w:szCs w:val="28"/>
        </w:rPr>
        <w:t>Гражданский кодекс Российской Федерации;</w:t>
      </w:r>
    </w:p>
    <w:p w14:paraId="617B6E13" w14:textId="77777777" w:rsidR="00456899" w:rsidRPr="00456899" w:rsidRDefault="00456899" w:rsidP="004E3FF6">
      <w:pPr>
        <w:numPr>
          <w:ilvl w:val="1"/>
          <w:numId w:val="6"/>
        </w:numPr>
        <w:tabs>
          <w:tab w:val="num" w:pos="1080"/>
          <w:tab w:val="left" w:pos="10080"/>
        </w:tabs>
        <w:ind w:left="1080"/>
        <w:jc w:val="both"/>
        <w:rPr>
          <w:sz w:val="28"/>
          <w:szCs w:val="28"/>
        </w:rPr>
      </w:pPr>
      <w:r w:rsidRPr="00456899">
        <w:rPr>
          <w:sz w:val="28"/>
          <w:szCs w:val="28"/>
        </w:rPr>
        <w:t>Налоговый кодекс Российской Федерации (в дальнейшем НК РФ);</w:t>
      </w:r>
    </w:p>
    <w:p w14:paraId="573AB960" w14:textId="77777777" w:rsidR="00456899" w:rsidRPr="00456899" w:rsidRDefault="00456899" w:rsidP="004E3FF6">
      <w:pPr>
        <w:numPr>
          <w:ilvl w:val="1"/>
          <w:numId w:val="6"/>
        </w:numPr>
        <w:tabs>
          <w:tab w:val="num" w:pos="1080"/>
          <w:tab w:val="left" w:pos="10080"/>
        </w:tabs>
        <w:ind w:left="1080"/>
        <w:jc w:val="both"/>
        <w:rPr>
          <w:sz w:val="28"/>
          <w:szCs w:val="28"/>
        </w:rPr>
      </w:pPr>
      <w:r w:rsidRPr="00456899">
        <w:rPr>
          <w:sz w:val="28"/>
          <w:szCs w:val="28"/>
        </w:rPr>
        <w:t>Трудовой Кодекс Российской Федерации (в дальнейшем ТК РФ);</w:t>
      </w:r>
    </w:p>
    <w:p w14:paraId="02E675FD" w14:textId="77777777" w:rsidR="00456899" w:rsidRPr="00456899" w:rsidRDefault="00456899" w:rsidP="004E3FF6">
      <w:pPr>
        <w:numPr>
          <w:ilvl w:val="1"/>
          <w:numId w:val="6"/>
        </w:numPr>
        <w:tabs>
          <w:tab w:val="num" w:pos="1080"/>
          <w:tab w:val="left" w:pos="10080"/>
        </w:tabs>
        <w:ind w:left="1080"/>
        <w:jc w:val="both"/>
        <w:rPr>
          <w:sz w:val="28"/>
          <w:szCs w:val="28"/>
        </w:rPr>
      </w:pPr>
      <w:r w:rsidRPr="00456899">
        <w:rPr>
          <w:spacing w:val="-5"/>
          <w:sz w:val="28"/>
          <w:szCs w:val="28"/>
        </w:rPr>
        <w:t xml:space="preserve">Федеральный Закон </w:t>
      </w:r>
      <w:r w:rsidRPr="00456899">
        <w:rPr>
          <w:spacing w:val="-7"/>
          <w:sz w:val="28"/>
          <w:szCs w:val="28"/>
        </w:rPr>
        <w:t>от 17.08.1995 № 147-ФЗ «О естественных монополиях»;</w:t>
      </w:r>
    </w:p>
    <w:p w14:paraId="5E4923C7" w14:textId="77777777" w:rsidR="00456899" w:rsidRPr="00456899" w:rsidRDefault="00456899" w:rsidP="004E3FF6">
      <w:pPr>
        <w:numPr>
          <w:ilvl w:val="1"/>
          <w:numId w:val="6"/>
        </w:numPr>
        <w:tabs>
          <w:tab w:val="num" w:pos="1080"/>
          <w:tab w:val="left" w:pos="10080"/>
        </w:tabs>
        <w:ind w:left="1080"/>
        <w:jc w:val="both"/>
        <w:rPr>
          <w:spacing w:val="-7"/>
          <w:sz w:val="28"/>
          <w:szCs w:val="28"/>
        </w:rPr>
      </w:pPr>
      <w:r w:rsidRPr="00456899">
        <w:rPr>
          <w:spacing w:val="-7"/>
          <w:sz w:val="28"/>
          <w:szCs w:val="28"/>
        </w:rPr>
        <w:t>Постановление Правительства РФ от 29.12.2000 №1021 (ред. от 17.05.2016) "О государственном регулировании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(вместе с "Основными положениями формирования и государственного регулирования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w:t>
      </w:r>
    </w:p>
    <w:p w14:paraId="36EE8454" w14:textId="77777777" w:rsidR="00456899" w:rsidRPr="00456899" w:rsidRDefault="00456899" w:rsidP="004E3FF6">
      <w:pPr>
        <w:numPr>
          <w:ilvl w:val="1"/>
          <w:numId w:val="6"/>
        </w:numPr>
        <w:tabs>
          <w:tab w:val="num" w:pos="1080"/>
          <w:tab w:val="left" w:pos="10080"/>
        </w:tabs>
        <w:ind w:left="1080"/>
        <w:jc w:val="both"/>
        <w:rPr>
          <w:spacing w:val="-7"/>
          <w:sz w:val="28"/>
          <w:szCs w:val="28"/>
        </w:rPr>
      </w:pPr>
      <w:r w:rsidRPr="00456899">
        <w:rPr>
          <w:spacing w:val="-7"/>
          <w:sz w:val="28"/>
          <w:szCs w:val="28"/>
        </w:rPr>
        <w:t xml:space="preserve"> Методические указания по расчету размера платы за технологическое присоединение газоиспользующего оборудования к газораспределительным сетям и (или) размеров стандартизированных тарифных ставок, определяющих ее величину, утвержденные приказом ФАС России от 16.08.2018 № 1151/18 (далее Методические указания);</w:t>
      </w:r>
    </w:p>
    <w:p w14:paraId="77575EBB" w14:textId="77777777" w:rsidR="00456899" w:rsidRPr="00456899" w:rsidRDefault="00456899" w:rsidP="004E3FF6">
      <w:pPr>
        <w:numPr>
          <w:ilvl w:val="1"/>
          <w:numId w:val="6"/>
        </w:numPr>
        <w:tabs>
          <w:tab w:val="num" w:pos="1080"/>
          <w:tab w:val="left" w:pos="10080"/>
        </w:tabs>
        <w:ind w:left="1080"/>
        <w:jc w:val="both"/>
        <w:rPr>
          <w:spacing w:val="-7"/>
          <w:sz w:val="28"/>
          <w:szCs w:val="28"/>
        </w:rPr>
      </w:pPr>
      <w:r w:rsidRPr="00456899">
        <w:rPr>
          <w:spacing w:val="-7"/>
          <w:sz w:val="28"/>
          <w:szCs w:val="28"/>
        </w:rPr>
        <w:t>Правила подключения (технологического присоединения) объектов капитального строительства к сетям газораспределения, утвержденные постановлением Правительства России от 30 декабря 2013 г. №1314;</w:t>
      </w:r>
    </w:p>
    <w:p w14:paraId="6DDA326D" w14:textId="77777777" w:rsidR="00456899" w:rsidRPr="00456899" w:rsidRDefault="00456899" w:rsidP="004E3FF6">
      <w:pPr>
        <w:numPr>
          <w:ilvl w:val="1"/>
          <w:numId w:val="6"/>
        </w:numPr>
        <w:tabs>
          <w:tab w:val="num" w:pos="1080"/>
          <w:tab w:val="left" w:pos="10080"/>
        </w:tabs>
        <w:ind w:left="1080"/>
        <w:jc w:val="both"/>
        <w:rPr>
          <w:spacing w:val="-7"/>
          <w:sz w:val="28"/>
          <w:szCs w:val="28"/>
        </w:rPr>
      </w:pPr>
      <w:r w:rsidRPr="00456899">
        <w:rPr>
          <w:spacing w:val="-7"/>
          <w:sz w:val="28"/>
          <w:szCs w:val="28"/>
        </w:rPr>
        <w:t>Справочник базовых цен на проектные работы для строительства. Газооборудование и газоснабжение промышленных предприятий, зданий и сооружений. Наружное освещение, (принят и введен в действие Письмом Росстроя от 12.01.2006 № СК-31/02);</w:t>
      </w:r>
    </w:p>
    <w:p w14:paraId="66CD8199" w14:textId="77777777" w:rsidR="00456899" w:rsidRPr="00456899" w:rsidRDefault="00456899" w:rsidP="004E3FF6">
      <w:pPr>
        <w:numPr>
          <w:ilvl w:val="1"/>
          <w:numId w:val="6"/>
        </w:numPr>
        <w:tabs>
          <w:tab w:val="num" w:pos="1080"/>
          <w:tab w:val="left" w:pos="10080"/>
        </w:tabs>
        <w:ind w:left="1080"/>
        <w:jc w:val="both"/>
        <w:rPr>
          <w:sz w:val="28"/>
          <w:szCs w:val="28"/>
        </w:rPr>
      </w:pPr>
      <w:r w:rsidRPr="00456899">
        <w:rPr>
          <w:spacing w:val="-7"/>
          <w:sz w:val="28"/>
          <w:szCs w:val="28"/>
        </w:rPr>
        <w:t>Прочие законы и подзаконные акты, методические разработки и подходы,</w:t>
      </w:r>
      <w:r w:rsidRPr="00456899">
        <w:rPr>
          <w:sz w:val="28"/>
          <w:szCs w:val="28"/>
        </w:rPr>
        <w:t xml:space="preserve"> действующие в отношении сферы и предмета государственного регулирования тарифов на продукцию (услуги) в газовой отрасли.</w:t>
      </w:r>
    </w:p>
    <w:p w14:paraId="74F1AA1D" w14:textId="77777777" w:rsidR="00456899" w:rsidRPr="00456899" w:rsidRDefault="00456899" w:rsidP="00456899">
      <w:pPr>
        <w:ind w:firstLine="720"/>
        <w:jc w:val="both"/>
        <w:rPr>
          <w:sz w:val="28"/>
          <w:szCs w:val="28"/>
        </w:rPr>
      </w:pPr>
      <w:r w:rsidRPr="00456899">
        <w:rPr>
          <w:noProof/>
          <w:sz w:val="28"/>
          <w:szCs w:val="28"/>
        </w:rPr>
        <w:t xml:space="preserve">ООО </w:t>
      </w:r>
      <w:bookmarkStart w:id="12" w:name="_Hlk26364460"/>
      <w:r w:rsidRPr="00456899">
        <w:rPr>
          <w:noProof/>
          <w:sz w:val="28"/>
          <w:szCs w:val="28"/>
        </w:rPr>
        <w:t>«СибГазификация»</w:t>
      </w:r>
      <w:bookmarkEnd w:id="12"/>
      <w:r w:rsidRPr="00456899">
        <w:rPr>
          <w:noProof/>
          <w:sz w:val="28"/>
          <w:szCs w:val="28"/>
        </w:rPr>
        <w:t xml:space="preserve"> обратилось в РЭК Кузбасса</w:t>
      </w:r>
      <w:r w:rsidRPr="00456899">
        <w:rPr>
          <w:noProof/>
          <w:sz w:val="28"/>
          <w:szCs w:val="28"/>
        </w:rPr>
        <w:br/>
        <w:t xml:space="preserve"> установить </w:t>
      </w:r>
      <w:r w:rsidRPr="00456899">
        <w:rPr>
          <w:sz w:val="28"/>
          <w:szCs w:val="28"/>
        </w:rPr>
        <w:t xml:space="preserve">плату за технологическое присоединение газоиспользующего оборудования к газораспределительным сетям ООО «СибГазификация» с </w:t>
      </w:r>
      <w:r w:rsidRPr="00456899">
        <w:rPr>
          <w:sz w:val="28"/>
          <w:szCs w:val="28"/>
        </w:rPr>
        <w:lastRenderedPageBreak/>
        <w:t>максимальным расходом газа, не превышающим 5 м³/час, включительно, с учетом расхода газа газоиспользующим оборудованием, ранее подключенным в данной точке подключения, для прочих заявителей( не намеревающихся использовать газ для целей предпринимательской (коммерческой) деятельности), с учетом прогнозного уровня среднегодовой инфляции, а также плату за технологическое присоединение газоиспользующего оборудования с максимальным расходом газа, не превышающим 15 м³/час, с учетом расхода газа газоиспользующим оборудованием, ранее подключенным в данной точке подключения, для заявителей, намеревающихся использовать газ для целей предпринимательской (коммерческой) деятельности.</w:t>
      </w:r>
    </w:p>
    <w:p w14:paraId="76180B13" w14:textId="77777777" w:rsidR="00456899" w:rsidRPr="00456899" w:rsidRDefault="00456899" w:rsidP="00456899">
      <w:pPr>
        <w:ind w:firstLine="720"/>
        <w:jc w:val="both"/>
        <w:rPr>
          <w:sz w:val="28"/>
          <w:szCs w:val="28"/>
        </w:rPr>
      </w:pPr>
      <w:r w:rsidRPr="00456899">
        <w:rPr>
          <w:sz w:val="28"/>
          <w:szCs w:val="28"/>
        </w:rPr>
        <w:t>В качестве обосновывающих материалов, предприятие представило:</w:t>
      </w:r>
    </w:p>
    <w:p w14:paraId="136DD184" w14:textId="77777777" w:rsidR="00456899" w:rsidRPr="00456899" w:rsidRDefault="00456899" w:rsidP="004E3FF6">
      <w:pPr>
        <w:numPr>
          <w:ilvl w:val="0"/>
          <w:numId w:val="7"/>
        </w:numPr>
        <w:tabs>
          <w:tab w:val="left" w:pos="840"/>
          <w:tab w:val="num" w:pos="1134"/>
        </w:tabs>
        <w:ind w:left="0" w:firstLine="709"/>
        <w:jc w:val="both"/>
        <w:rPr>
          <w:sz w:val="28"/>
          <w:szCs w:val="28"/>
        </w:rPr>
      </w:pPr>
      <w:r w:rsidRPr="00456899">
        <w:rPr>
          <w:sz w:val="28"/>
          <w:szCs w:val="28"/>
        </w:rPr>
        <w:t xml:space="preserve">Актуальная на 21 декабря 2020 года учетная политика </w:t>
      </w:r>
      <w:r w:rsidRPr="00456899">
        <w:rPr>
          <w:sz w:val="28"/>
          <w:szCs w:val="28"/>
        </w:rPr>
        <w:br/>
        <w:t>ООО «СибГазификация» для целей бухгалтерского учета;</w:t>
      </w:r>
    </w:p>
    <w:p w14:paraId="770B60EF" w14:textId="77777777" w:rsidR="00456899" w:rsidRPr="00456899" w:rsidRDefault="00456899" w:rsidP="004E3FF6">
      <w:pPr>
        <w:numPr>
          <w:ilvl w:val="0"/>
          <w:numId w:val="7"/>
        </w:numPr>
        <w:tabs>
          <w:tab w:val="left" w:pos="840"/>
          <w:tab w:val="num" w:pos="1134"/>
        </w:tabs>
        <w:ind w:left="0" w:firstLine="709"/>
        <w:jc w:val="both"/>
        <w:rPr>
          <w:sz w:val="28"/>
          <w:szCs w:val="28"/>
        </w:rPr>
      </w:pPr>
      <w:r w:rsidRPr="00456899">
        <w:rPr>
          <w:sz w:val="28"/>
          <w:szCs w:val="28"/>
        </w:rPr>
        <w:t xml:space="preserve">Расчет численности работников структурных подразделений </w:t>
      </w:r>
      <w:r w:rsidRPr="00456899">
        <w:rPr>
          <w:sz w:val="28"/>
          <w:szCs w:val="28"/>
        </w:rPr>
        <w:br/>
        <w:t>ООО «СибГазификация», занятых в сфере реализации мероприятий по подключению (технологическому присоединению);</w:t>
      </w:r>
    </w:p>
    <w:p w14:paraId="0A92A292" w14:textId="77777777" w:rsidR="00456899" w:rsidRPr="00456899" w:rsidRDefault="00456899" w:rsidP="004E3FF6">
      <w:pPr>
        <w:numPr>
          <w:ilvl w:val="0"/>
          <w:numId w:val="7"/>
        </w:numPr>
        <w:tabs>
          <w:tab w:val="left" w:pos="840"/>
          <w:tab w:val="num" w:pos="1134"/>
        </w:tabs>
        <w:ind w:left="0" w:firstLine="709"/>
        <w:jc w:val="both"/>
        <w:rPr>
          <w:sz w:val="28"/>
          <w:szCs w:val="28"/>
        </w:rPr>
      </w:pPr>
      <w:r w:rsidRPr="00456899">
        <w:rPr>
          <w:sz w:val="28"/>
          <w:szCs w:val="28"/>
        </w:rPr>
        <w:t>Заверенные ООО «СибГазификация» копии бухгалтерского баланса и отчета о финансовых результатах с отметкой ИФНС РФ, с раздельным учетом расходов и доходов по регулируемым видам деятельности с приложением копий отчета об изменениях капитала, отчета о движении денежных средств за 2020 год;</w:t>
      </w:r>
    </w:p>
    <w:p w14:paraId="36736453" w14:textId="18A62D9D" w:rsidR="00456899" w:rsidRPr="00456899" w:rsidRDefault="00456899" w:rsidP="00456899">
      <w:pPr>
        <w:autoSpaceDE w:val="0"/>
        <w:autoSpaceDN w:val="0"/>
        <w:adjustRightInd w:val="0"/>
        <w:ind w:firstLine="851"/>
        <w:jc w:val="both"/>
        <w:rPr>
          <w:sz w:val="28"/>
          <w:szCs w:val="28"/>
        </w:rPr>
      </w:pPr>
      <w:r w:rsidRPr="00456899">
        <w:rPr>
          <w:sz w:val="28"/>
          <w:szCs w:val="28"/>
        </w:rPr>
        <w:t xml:space="preserve">В соответствии с п. 13 Методических указаний, размер </w:t>
      </w:r>
      <w:bookmarkStart w:id="13" w:name="_Hlk26364683"/>
      <w:r w:rsidRPr="00456899">
        <w:rPr>
          <w:sz w:val="28"/>
          <w:szCs w:val="28"/>
        </w:rPr>
        <w:t xml:space="preserve">платы за технологическое присоединение для случаев, указанных в </w:t>
      </w:r>
      <w:hyperlink r:id="rId9" w:history="1">
        <w:r w:rsidRPr="00456899">
          <w:rPr>
            <w:sz w:val="28"/>
            <w:szCs w:val="28"/>
          </w:rPr>
          <w:t>подпункте "а"</w:t>
        </w:r>
      </w:hyperlink>
      <w:r w:rsidRPr="00456899">
        <w:rPr>
          <w:sz w:val="28"/>
          <w:szCs w:val="28"/>
        </w:rPr>
        <w:t xml:space="preserve"> и </w:t>
      </w:r>
      <w:hyperlink r:id="rId10" w:history="1">
        <w:r w:rsidRPr="00456899">
          <w:rPr>
            <w:sz w:val="28"/>
            <w:szCs w:val="28"/>
          </w:rPr>
          <w:t>"б" пункта 4</w:t>
        </w:r>
      </w:hyperlink>
      <w:r w:rsidRPr="00456899">
        <w:rPr>
          <w:sz w:val="28"/>
          <w:szCs w:val="28"/>
        </w:rPr>
        <w:t xml:space="preserve"> настоящих Методических указаний</w:t>
      </w:r>
      <w:bookmarkEnd w:id="13"/>
      <w:r w:rsidRPr="00456899">
        <w:rPr>
          <w:sz w:val="28"/>
          <w:szCs w:val="28"/>
        </w:rPr>
        <w:t xml:space="preserve"> (</w:t>
      </w:r>
      <w:r w:rsidRPr="00456899">
        <w:rPr>
          <w:noProof/>
          <w:position w:val="-12"/>
          <w:sz w:val="28"/>
          <w:szCs w:val="28"/>
        </w:rPr>
        <w:drawing>
          <wp:inline distT="0" distB="0" distL="0" distR="0" wp14:anchorId="4966DDAA" wp14:editId="362A87BD">
            <wp:extent cx="371475" cy="3429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475" cy="342900"/>
                    </a:xfrm>
                    <a:prstGeom prst="rect">
                      <a:avLst/>
                    </a:prstGeom>
                    <a:noFill/>
                    <a:ln>
                      <a:noFill/>
                    </a:ln>
                  </pic:spPr>
                </pic:pic>
              </a:graphicData>
            </a:graphic>
          </wp:inline>
        </w:drawing>
      </w:r>
      <w:r w:rsidRPr="00456899">
        <w:rPr>
          <w:sz w:val="28"/>
          <w:szCs w:val="28"/>
        </w:rPr>
        <w:t xml:space="preserve">), устанавливается в размере, определенном </w:t>
      </w:r>
      <w:hyperlink r:id="rId12" w:history="1">
        <w:r w:rsidRPr="00456899">
          <w:rPr>
            <w:sz w:val="28"/>
            <w:szCs w:val="28"/>
          </w:rPr>
          <w:t>пунктом 26 (22)</w:t>
        </w:r>
      </w:hyperlink>
      <w:r w:rsidRPr="00456899">
        <w:rPr>
          <w:sz w:val="28"/>
          <w:szCs w:val="28"/>
        </w:rPr>
        <w:t xml:space="preserve"> Основных положений (далее - максимальный и минимальный уровень), исходя из экономически обоснованной величины (</w:t>
      </w:r>
      <w:r w:rsidRPr="00456899">
        <w:rPr>
          <w:noProof/>
          <w:sz w:val="28"/>
          <w:szCs w:val="28"/>
        </w:rPr>
        <w:drawing>
          <wp:inline distT="0" distB="0" distL="0" distR="0" wp14:anchorId="0A52994E" wp14:editId="2F3BBCC7">
            <wp:extent cx="371475" cy="3429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475" cy="342900"/>
                    </a:xfrm>
                    <a:prstGeom prst="rect">
                      <a:avLst/>
                    </a:prstGeom>
                    <a:noFill/>
                    <a:ln>
                      <a:noFill/>
                    </a:ln>
                  </pic:spPr>
                </pic:pic>
              </a:graphicData>
            </a:graphic>
          </wp:inline>
        </w:drawing>
      </w:r>
      <w:r w:rsidRPr="00456899">
        <w:rPr>
          <w:sz w:val="28"/>
          <w:szCs w:val="28"/>
        </w:rPr>
        <w:t>), определяемой на очередной календарный год по формуле:</w:t>
      </w:r>
    </w:p>
    <w:p w14:paraId="03DCA138" w14:textId="77777777" w:rsidR="00456899" w:rsidRPr="00456899" w:rsidRDefault="00456899" w:rsidP="00456899">
      <w:pPr>
        <w:autoSpaceDE w:val="0"/>
        <w:autoSpaceDN w:val="0"/>
        <w:adjustRightInd w:val="0"/>
        <w:jc w:val="both"/>
        <w:outlineLvl w:val="0"/>
        <w:rPr>
          <w:sz w:val="28"/>
          <w:szCs w:val="28"/>
        </w:rPr>
      </w:pPr>
    </w:p>
    <w:p w14:paraId="42218562" w14:textId="5B6D9E38" w:rsidR="00456899" w:rsidRPr="00456899" w:rsidRDefault="00456899" w:rsidP="00456899">
      <w:pPr>
        <w:autoSpaceDE w:val="0"/>
        <w:autoSpaceDN w:val="0"/>
        <w:adjustRightInd w:val="0"/>
        <w:jc w:val="center"/>
        <w:rPr>
          <w:sz w:val="28"/>
          <w:szCs w:val="28"/>
        </w:rPr>
      </w:pPr>
      <w:r w:rsidRPr="00456899">
        <w:rPr>
          <w:noProof/>
          <w:position w:val="-38"/>
          <w:sz w:val="28"/>
          <w:szCs w:val="28"/>
        </w:rPr>
        <w:drawing>
          <wp:inline distT="0" distB="0" distL="0" distR="0" wp14:anchorId="1DCFF0F2" wp14:editId="0DB10731">
            <wp:extent cx="2466975" cy="71437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1324" t="8751" r="12914" b="-2499"/>
                    <a:stretch>
                      <a:fillRect/>
                    </a:stretch>
                  </pic:blipFill>
                  <pic:spPr bwMode="auto">
                    <a:xfrm>
                      <a:off x="0" y="0"/>
                      <a:ext cx="2466975" cy="714375"/>
                    </a:xfrm>
                    <a:prstGeom prst="rect">
                      <a:avLst/>
                    </a:prstGeom>
                    <a:noFill/>
                    <a:ln>
                      <a:noFill/>
                    </a:ln>
                  </pic:spPr>
                </pic:pic>
              </a:graphicData>
            </a:graphic>
          </wp:inline>
        </w:drawing>
      </w:r>
    </w:p>
    <w:p w14:paraId="1B06E89B" w14:textId="77777777" w:rsidR="00456899" w:rsidRPr="00456899" w:rsidRDefault="00456899" w:rsidP="00456899">
      <w:pPr>
        <w:autoSpaceDE w:val="0"/>
        <w:autoSpaceDN w:val="0"/>
        <w:adjustRightInd w:val="0"/>
        <w:jc w:val="both"/>
        <w:rPr>
          <w:sz w:val="28"/>
          <w:szCs w:val="28"/>
        </w:rPr>
      </w:pPr>
    </w:p>
    <w:p w14:paraId="73163A47" w14:textId="77777777" w:rsidR="00456899" w:rsidRPr="00456899" w:rsidRDefault="00456899" w:rsidP="00456899">
      <w:pPr>
        <w:autoSpaceDE w:val="0"/>
        <w:autoSpaceDN w:val="0"/>
        <w:adjustRightInd w:val="0"/>
        <w:jc w:val="both"/>
        <w:rPr>
          <w:sz w:val="28"/>
          <w:szCs w:val="28"/>
        </w:rPr>
      </w:pPr>
      <w:r w:rsidRPr="00456899">
        <w:rPr>
          <w:sz w:val="28"/>
          <w:szCs w:val="28"/>
        </w:rPr>
        <w:t>где:</w:t>
      </w:r>
    </w:p>
    <w:p w14:paraId="36C6A9EF" w14:textId="77777777" w:rsidR="00456899" w:rsidRPr="00456899" w:rsidRDefault="00456899" w:rsidP="00456899">
      <w:pPr>
        <w:autoSpaceDE w:val="0"/>
        <w:autoSpaceDN w:val="0"/>
        <w:adjustRightInd w:val="0"/>
        <w:ind w:firstLine="540"/>
        <w:jc w:val="both"/>
        <w:rPr>
          <w:sz w:val="28"/>
          <w:szCs w:val="28"/>
        </w:rPr>
      </w:pPr>
      <w:r w:rsidRPr="00456899">
        <w:rPr>
          <w:sz w:val="28"/>
          <w:szCs w:val="28"/>
        </w:rPr>
        <w:t>Р</w:t>
      </w:r>
      <w:r w:rsidRPr="00456899">
        <w:rPr>
          <w:sz w:val="28"/>
          <w:szCs w:val="28"/>
          <w:vertAlign w:val="subscript"/>
        </w:rPr>
        <w:t>20-50</w:t>
      </w:r>
      <w:r w:rsidRPr="00456899">
        <w:rPr>
          <w:sz w:val="28"/>
          <w:szCs w:val="28"/>
        </w:rPr>
        <w:t xml:space="preserve"> - фактические экономически обоснованные расходы ГРО, указанные в </w:t>
      </w:r>
      <w:hyperlink r:id="rId14" w:history="1">
        <w:r w:rsidRPr="00456899">
          <w:rPr>
            <w:sz w:val="28"/>
            <w:szCs w:val="28"/>
          </w:rPr>
          <w:t>пункте 8</w:t>
        </w:r>
      </w:hyperlink>
      <w:r w:rsidRPr="00456899">
        <w:rPr>
          <w:sz w:val="28"/>
          <w:szCs w:val="28"/>
        </w:rPr>
        <w:t xml:space="preserve"> Методических указаний, по осуществлению подключения (технологического присоединения) в случаях, указанных в </w:t>
      </w:r>
      <w:hyperlink r:id="rId15" w:history="1">
        <w:r w:rsidRPr="00456899">
          <w:rPr>
            <w:sz w:val="28"/>
            <w:szCs w:val="28"/>
          </w:rPr>
          <w:t>подпунктах "а"</w:t>
        </w:r>
      </w:hyperlink>
      <w:r w:rsidRPr="00456899">
        <w:rPr>
          <w:sz w:val="28"/>
          <w:szCs w:val="28"/>
        </w:rPr>
        <w:t xml:space="preserve"> и </w:t>
      </w:r>
      <w:hyperlink r:id="rId16" w:history="1">
        <w:r w:rsidRPr="00456899">
          <w:rPr>
            <w:sz w:val="28"/>
            <w:szCs w:val="28"/>
          </w:rPr>
          <w:t>"б" пункта 4</w:t>
        </w:r>
      </w:hyperlink>
      <w:r w:rsidRPr="00456899">
        <w:rPr>
          <w:sz w:val="28"/>
          <w:szCs w:val="28"/>
        </w:rPr>
        <w:t xml:space="preserve"> настоящих Методических указаний, понесенные в соответствующем календарном году из предусмотренных </w:t>
      </w:r>
      <w:hyperlink r:id="rId17" w:history="1">
        <w:r w:rsidRPr="00456899">
          <w:rPr>
            <w:sz w:val="28"/>
            <w:szCs w:val="28"/>
          </w:rPr>
          <w:t>пунктом 14</w:t>
        </w:r>
      </w:hyperlink>
      <w:r w:rsidRPr="00456899">
        <w:rPr>
          <w:sz w:val="28"/>
          <w:szCs w:val="28"/>
        </w:rPr>
        <w:t xml:space="preserve"> Методических указаний;</w:t>
      </w:r>
    </w:p>
    <w:p w14:paraId="7E71FE47" w14:textId="41A93F92" w:rsidR="00456899" w:rsidRPr="00456899" w:rsidRDefault="00456899" w:rsidP="00456899">
      <w:pPr>
        <w:autoSpaceDE w:val="0"/>
        <w:autoSpaceDN w:val="0"/>
        <w:adjustRightInd w:val="0"/>
        <w:ind w:firstLine="539"/>
        <w:jc w:val="both"/>
        <w:rPr>
          <w:sz w:val="28"/>
          <w:szCs w:val="28"/>
        </w:rPr>
      </w:pPr>
      <w:r w:rsidRPr="00456899">
        <w:rPr>
          <w:noProof/>
          <w:position w:val="-12"/>
          <w:sz w:val="28"/>
          <w:szCs w:val="28"/>
        </w:rPr>
        <w:drawing>
          <wp:inline distT="0" distB="0" distL="0" distR="0" wp14:anchorId="4D5B42D0" wp14:editId="75045120">
            <wp:extent cx="447675" cy="3429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675" cy="342900"/>
                    </a:xfrm>
                    <a:prstGeom prst="rect">
                      <a:avLst/>
                    </a:prstGeom>
                    <a:noFill/>
                    <a:ln>
                      <a:noFill/>
                    </a:ln>
                  </pic:spPr>
                </pic:pic>
              </a:graphicData>
            </a:graphic>
          </wp:inline>
        </w:drawing>
      </w:r>
      <w:r w:rsidRPr="00456899">
        <w:rPr>
          <w:sz w:val="28"/>
          <w:szCs w:val="28"/>
        </w:rPr>
        <w:t xml:space="preserve"> - эффективная ставка налога на прибыль, определяемая как отношение планового значения налога на прибыль к плановому значению прибыли до налогообложения, отражаемому ГРО в бухгалтерском учете, на очередной календарный год (но не выше размера ставки налога на прибыль, установленного налоговым законодательством);</w:t>
      </w:r>
    </w:p>
    <w:p w14:paraId="7634DC6E" w14:textId="77777777" w:rsidR="00456899" w:rsidRPr="00456899" w:rsidRDefault="00456899" w:rsidP="00456899">
      <w:pPr>
        <w:autoSpaceDE w:val="0"/>
        <w:autoSpaceDN w:val="0"/>
        <w:adjustRightInd w:val="0"/>
        <w:ind w:firstLine="539"/>
        <w:jc w:val="both"/>
        <w:rPr>
          <w:sz w:val="28"/>
          <w:szCs w:val="28"/>
        </w:rPr>
      </w:pPr>
      <w:r w:rsidRPr="00456899">
        <w:rPr>
          <w:sz w:val="28"/>
          <w:szCs w:val="28"/>
        </w:rPr>
        <w:lastRenderedPageBreak/>
        <w:t>N</w:t>
      </w:r>
      <w:r w:rsidRPr="00456899">
        <w:rPr>
          <w:sz w:val="28"/>
          <w:szCs w:val="28"/>
          <w:vertAlign w:val="subscript"/>
        </w:rPr>
        <w:t>20-50</w:t>
      </w:r>
      <w:r w:rsidRPr="00456899">
        <w:rPr>
          <w:sz w:val="28"/>
          <w:szCs w:val="28"/>
        </w:rPr>
        <w:t xml:space="preserve"> - фактические средние данные о количестве подключений (технологических присоединений) в случаях, указанных в </w:t>
      </w:r>
      <w:hyperlink r:id="rId19" w:history="1">
        <w:r w:rsidRPr="00456899">
          <w:rPr>
            <w:sz w:val="28"/>
            <w:szCs w:val="28"/>
          </w:rPr>
          <w:t>подпунктах "а"</w:t>
        </w:r>
      </w:hyperlink>
      <w:r w:rsidRPr="00456899">
        <w:rPr>
          <w:sz w:val="28"/>
          <w:szCs w:val="28"/>
        </w:rPr>
        <w:t xml:space="preserve"> и </w:t>
      </w:r>
      <w:hyperlink r:id="rId20" w:history="1">
        <w:r w:rsidRPr="00456899">
          <w:rPr>
            <w:sz w:val="28"/>
            <w:szCs w:val="28"/>
          </w:rPr>
          <w:t>"б" пункта 4</w:t>
        </w:r>
      </w:hyperlink>
      <w:r w:rsidRPr="00456899">
        <w:rPr>
          <w:sz w:val="28"/>
          <w:szCs w:val="28"/>
        </w:rPr>
        <w:t xml:space="preserve">  Методических указаний, состоявшихся в соответствующем календарном году из предусмотренных </w:t>
      </w:r>
      <w:hyperlink r:id="rId21" w:history="1">
        <w:r w:rsidRPr="00456899">
          <w:rPr>
            <w:sz w:val="28"/>
            <w:szCs w:val="28"/>
          </w:rPr>
          <w:t>пунктом 14</w:t>
        </w:r>
      </w:hyperlink>
      <w:r w:rsidRPr="00456899">
        <w:rPr>
          <w:sz w:val="28"/>
          <w:szCs w:val="28"/>
        </w:rPr>
        <w:t xml:space="preserve"> Методических указаний.</w:t>
      </w:r>
    </w:p>
    <w:p w14:paraId="64F964DD" w14:textId="77777777" w:rsidR="00456899" w:rsidRPr="00456899" w:rsidRDefault="00456899" w:rsidP="00456899">
      <w:pPr>
        <w:autoSpaceDE w:val="0"/>
        <w:autoSpaceDN w:val="0"/>
        <w:adjustRightInd w:val="0"/>
        <w:ind w:firstLine="539"/>
        <w:jc w:val="both"/>
        <w:rPr>
          <w:sz w:val="28"/>
          <w:szCs w:val="28"/>
        </w:rPr>
      </w:pPr>
      <w:r w:rsidRPr="00456899">
        <w:rPr>
          <w:sz w:val="28"/>
          <w:szCs w:val="28"/>
        </w:rPr>
        <w:t xml:space="preserve">Iр - коэффициент расходов, определяемый в соответствии с </w:t>
      </w:r>
      <w:hyperlink r:id="rId22" w:history="1">
        <w:r w:rsidRPr="00456899">
          <w:rPr>
            <w:sz w:val="28"/>
            <w:szCs w:val="28"/>
          </w:rPr>
          <w:t>пунктом 33</w:t>
        </w:r>
      </w:hyperlink>
      <w:r w:rsidRPr="00456899">
        <w:rPr>
          <w:sz w:val="28"/>
          <w:szCs w:val="28"/>
        </w:rPr>
        <w:t xml:space="preserve"> Методических указаний.</w:t>
      </w:r>
    </w:p>
    <w:p w14:paraId="4E9F6AB2" w14:textId="77777777" w:rsidR="00456899" w:rsidRPr="00456899" w:rsidRDefault="00456899" w:rsidP="00456899">
      <w:pPr>
        <w:ind w:firstLine="720"/>
        <w:jc w:val="both"/>
        <w:rPr>
          <w:sz w:val="28"/>
          <w:szCs w:val="28"/>
        </w:rPr>
      </w:pPr>
      <w:r w:rsidRPr="00456899">
        <w:rPr>
          <w:sz w:val="28"/>
          <w:szCs w:val="28"/>
        </w:rPr>
        <w:t xml:space="preserve">В соответствии с п.14 Методических указаний, параметры, используемые для расчета размера платы за технологическое присоединение для случаев, указанных в </w:t>
      </w:r>
      <w:hyperlink r:id="rId23" w:history="1">
        <w:r w:rsidRPr="00456899">
          <w:rPr>
            <w:sz w:val="28"/>
            <w:szCs w:val="28"/>
          </w:rPr>
          <w:t>подпунктах "а"</w:t>
        </w:r>
      </w:hyperlink>
      <w:r w:rsidRPr="00456899">
        <w:rPr>
          <w:sz w:val="28"/>
          <w:szCs w:val="28"/>
        </w:rPr>
        <w:t xml:space="preserve"> и </w:t>
      </w:r>
      <w:hyperlink r:id="rId24" w:history="1">
        <w:r w:rsidRPr="00456899">
          <w:rPr>
            <w:sz w:val="28"/>
            <w:szCs w:val="28"/>
          </w:rPr>
          <w:t>"б" пункта 4</w:t>
        </w:r>
      </w:hyperlink>
      <w:r w:rsidRPr="00456899">
        <w:rPr>
          <w:sz w:val="28"/>
          <w:szCs w:val="28"/>
        </w:rPr>
        <w:t xml:space="preserve"> Методических указаний, определяются исходя из фактических данных </w:t>
      </w:r>
      <w:bookmarkStart w:id="14" w:name="_Hlk26364803"/>
      <w:r w:rsidRPr="00456899">
        <w:rPr>
          <w:sz w:val="28"/>
          <w:szCs w:val="28"/>
        </w:rPr>
        <w:t>об исполненных договорах о подключении, по которым подписан акт о подключении (технологическом присоединении) за три календарных года, предшествующих текущему году</w:t>
      </w:r>
      <w:bookmarkEnd w:id="14"/>
      <w:r w:rsidRPr="00456899">
        <w:rPr>
          <w:sz w:val="28"/>
          <w:szCs w:val="28"/>
        </w:rPr>
        <w:t>, при утверждении платы за технологическое присоединение на 2021 год.</w:t>
      </w:r>
    </w:p>
    <w:p w14:paraId="54CD0488" w14:textId="77777777" w:rsidR="00456899" w:rsidRPr="00456899" w:rsidRDefault="00456899" w:rsidP="00456899">
      <w:pPr>
        <w:ind w:firstLine="709"/>
        <w:jc w:val="both"/>
        <w:rPr>
          <w:sz w:val="28"/>
          <w:szCs w:val="28"/>
        </w:rPr>
      </w:pPr>
      <w:r w:rsidRPr="00456899">
        <w:rPr>
          <w:sz w:val="28"/>
          <w:szCs w:val="28"/>
        </w:rPr>
        <w:t xml:space="preserve">Необходимо отметить, что ООО «СибГазификация» в предшествующие периоды не осуществляла подключение (технологическое присоединение), данные о количестве фактических подключений и расходах на подключение (технологическое присоединение) газоиспользующего оборудования, в случаях, указанных в подпунктах "а" и "б" пункта 4 Методических указаний отсутствуют, плата за технологическое присоединение ранее не устанавливалась. </w:t>
      </w:r>
    </w:p>
    <w:p w14:paraId="5833B563" w14:textId="77777777" w:rsidR="00456899" w:rsidRPr="00456899" w:rsidRDefault="00456899" w:rsidP="00456899">
      <w:pPr>
        <w:ind w:firstLine="709"/>
        <w:jc w:val="both"/>
        <w:rPr>
          <w:sz w:val="28"/>
          <w:szCs w:val="28"/>
        </w:rPr>
      </w:pPr>
      <w:r w:rsidRPr="00456899">
        <w:rPr>
          <w:sz w:val="28"/>
          <w:szCs w:val="28"/>
        </w:rPr>
        <w:t xml:space="preserve">Согласно п.15 Методических указаний, в случае если ГРО в предыдущие годы не осуществляла подключение (технологическое присоединение), расчет размера платы за технологическое присоединение производится исходя из средних фактических данных по газораспределительным организациям в границах одного субъекта Российской Федерации, имеющим аналогичную структуру и характеристики газового хозяйства, или по имеющимся сведениям о планируемых расходах указанной ГРО на строительство газораспределительной сети в рамках мероприятий по подключению (технологическому присоединению) в очередном календарном году. Согласно пункту 26 (22) Основных положений формирования и государственного регулирования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РФ, утвержденных постановлением Правительства Российской Федерации от 29 декабря 2000 года </w:t>
      </w:r>
      <w:r w:rsidRPr="00456899">
        <w:rPr>
          <w:sz w:val="28"/>
          <w:szCs w:val="28"/>
        </w:rPr>
        <w:br/>
        <w:t>№ 1021, плата за технологическое присоединение</w:t>
      </w:r>
      <w:r w:rsidRPr="00456899">
        <w:t xml:space="preserve"> </w:t>
      </w:r>
      <w:r w:rsidRPr="00456899">
        <w:rPr>
          <w:sz w:val="28"/>
          <w:szCs w:val="28"/>
        </w:rPr>
        <w:t>газоиспользующего оборудования может быть установлена в размере не менее 20,0 тыс. руб. и не более 50,0</w:t>
      </w:r>
      <w:r w:rsidRPr="00456899">
        <w:t xml:space="preserve"> </w:t>
      </w:r>
      <w:r w:rsidRPr="00456899">
        <w:rPr>
          <w:sz w:val="28"/>
          <w:szCs w:val="28"/>
        </w:rPr>
        <w:t>тыс. руб. (с налогом на добавленную стоимость, если заявителем выступает физическое лицо, а в иных случаях без налога на добавленную стоимость) для категории заявителей соответствующих условиям, приведенным в указанном пункте Основных положений. Указанные минимальный и максимальный уровни платы за технологическое присоединение начиная с 2015 года ежегодно индексируются на прогнозный среднегодовой уровень инфляции, определенный прогнозом социально-экономического развития Российской Федерации на тот же период, на который устанавливается плата за технологическое присоединение.</w:t>
      </w:r>
    </w:p>
    <w:p w14:paraId="52C28AF4" w14:textId="77777777" w:rsidR="00456899" w:rsidRPr="00456899" w:rsidRDefault="00456899" w:rsidP="00456899">
      <w:pPr>
        <w:ind w:firstLine="709"/>
        <w:jc w:val="both"/>
        <w:rPr>
          <w:sz w:val="28"/>
          <w:szCs w:val="28"/>
        </w:rPr>
      </w:pPr>
      <w:r w:rsidRPr="00456899">
        <w:rPr>
          <w:sz w:val="28"/>
          <w:szCs w:val="28"/>
        </w:rPr>
        <w:lastRenderedPageBreak/>
        <w:t xml:space="preserve">На территории Кемеровской области -Кузбасса действует две газораспределительных организации, имеющих установленную плату за технологическое присоединение газоиспользующего оборудования, в случаях, указанных в подпунктах "а" и "б" пункта 4 Методических указаний – </w:t>
      </w:r>
      <w:bookmarkStart w:id="15" w:name="_Hlk26365212"/>
      <w:r w:rsidRPr="00456899">
        <w:rPr>
          <w:sz w:val="28"/>
          <w:szCs w:val="28"/>
        </w:rPr>
        <w:t>ООО «Газпром газораспределение Томск»</w:t>
      </w:r>
      <w:bookmarkEnd w:id="15"/>
      <w:r w:rsidRPr="00456899">
        <w:rPr>
          <w:sz w:val="28"/>
          <w:szCs w:val="28"/>
        </w:rPr>
        <w:t xml:space="preserve"> и ООО «Кузбассоблгаз». Принимая во внимание географическую близость зон сосредоточения строительства (эксплуатации) сетей газоснабжения, экспертная группа предлагает установить плату за технологическое присоединение газоиспользующего оборудования с максимальным расходом газа, не превышающим 15 м³/час, с учетом расхода газа газоиспользующим оборудованием, ранее подключенным в данной точке подключения, для заявителей, намеревающихся использовать газ для целей предпринимательской (коммерческой) деятельности и с максимальным расходом газа, не превышающим 5 м³/час включительно, с учетом расхода газа газоиспользующим оборудованием, ранее подключенным в данной точке подключения, для прочих заявителей, на уровне утвержденной на 2021 год для ООО «Газпром газораспределение Томск», в размере 58 223,20 руб. (без НДС).</w:t>
      </w:r>
    </w:p>
    <w:p w14:paraId="0C599360" w14:textId="77777777" w:rsidR="00456899" w:rsidRPr="00456899" w:rsidRDefault="00456899" w:rsidP="00456899">
      <w:pPr>
        <w:autoSpaceDE w:val="0"/>
        <w:autoSpaceDN w:val="0"/>
        <w:adjustRightInd w:val="0"/>
        <w:ind w:firstLine="540"/>
        <w:jc w:val="both"/>
        <w:rPr>
          <w:sz w:val="28"/>
          <w:szCs w:val="28"/>
        </w:rPr>
      </w:pPr>
    </w:p>
    <w:p w14:paraId="2700D4D7" w14:textId="77777777" w:rsidR="00456899" w:rsidRDefault="00456899" w:rsidP="007A0CB9">
      <w:pPr>
        <w:tabs>
          <w:tab w:val="left" w:pos="5580"/>
          <w:tab w:val="left" w:pos="9498"/>
        </w:tabs>
        <w:ind w:right="-569"/>
        <w:rPr>
          <w:color w:val="000000" w:themeColor="text1"/>
        </w:rPr>
        <w:sectPr w:rsidR="00456899" w:rsidSect="00DE6165">
          <w:pgSz w:w="11906" w:h="16838" w:code="9"/>
          <w:pgMar w:top="992" w:right="992" w:bottom="851" w:left="1418" w:header="425" w:footer="709" w:gutter="0"/>
          <w:cols w:space="708"/>
          <w:docGrid w:linePitch="360"/>
        </w:sectPr>
      </w:pPr>
    </w:p>
    <w:p w14:paraId="65F1FB45" w14:textId="34DEF35A" w:rsidR="00456899" w:rsidRPr="00081AD4" w:rsidRDefault="00456899" w:rsidP="00456899">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w:t>
      </w:r>
      <w:r>
        <w:rPr>
          <w:color w:val="000000" w:themeColor="text1"/>
        </w:rPr>
        <w:t xml:space="preserve">№ 4 </w:t>
      </w:r>
      <w:r w:rsidRPr="00081AD4">
        <w:rPr>
          <w:color w:val="000000" w:themeColor="text1"/>
        </w:rPr>
        <w:t xml:space="preserve">к протоколу № </w:t>
      </w:r>
      <w:r>
        <w:rPr>
          <w:color w:val="000000" w:themeColor="text1"/>
        </w:rPr>
        <w:t>33</w:t>
      </w:r>
    </w:p>
    <w:p w14:paraId="0F4164A1" w14:textId="77777777" w:rsidR="00456899" w:rsidRPr="00081AD4" w:rsidRDefault="00456899" w:rsidP="00456899">
      <w:pPr>
        <w:tabs>
          <w:tab w:val="left" w:pos="5580"/>
          <w:tab w:val="left" w:pos="9498"/>
        </w:tabs>
        <w:ind w:left="-961" w:right="-569" w:firstLine="6631"/>
        <w:rPr>
          <w:color w:val="000000" w:themeColor="text1"/>
        </w:rPr>
      </w:pPr>
      <w:r w:rsidRPr="00081AD4">
        <w:rPr>
          <w:color w:val="000000" w:themeColor="text1"/>
        </w:rPr>
        <w:t>заседания Правления Региональной</w:t>
      </w:r>
    </w:p>
    <w:p w14:paraId="5ABE30CE" w14:textId="77777777" w:rsidR="00456899" w:rsidRPr="00081AD4" w:rsidRDefault="00456899" w:rsidP="00456899">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4D633124" w14:textId="346278EA" w:rsidR="00456899" w:rsidRDefault="00456899" w:rsidP="00456899">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01.06.2021</w:t>
      </w:r>
    </w:p>
    <w:p w14:paraId="40C578A8" w14:textId="77777777" w:rsidR="00456899" w:rsidRDefault="00456899" w:rsidP="00456899">
      <w:pPr>
        <w:tabs>
          <w:tab w:val="left" w:pos="5580"/>
          <w:tab w:val="left" w:pos="9498"/>
        </w:tabs>
        <w:ind w:left="-961" w:right="-569" w:firstLine="6631"/>
        <w:rPr>
          <w:color w:val="000000" w:themeColor="text1"/>
        </w:rPr>
      </w:pPr>
    </w:p>
    <w:p w14:paraId="4206A20A" w14:textId="77777777" w:rsidR="00456899" w:rsidRPr="00456899" w:rsidRDefault="00456899" w:rsidP="00456899">
      <w:pPr>
        <w:keepNext/>
        <w:jc w:val="center"/>
        <w:outlineLvl w:val="3"/>
        <w:rPr>
          <w:b/>
          <w:sz w:val="28"/>
          <w:szCs w:val="28"/>
        </w:rPr>
      </w:pPr>
      <w:r w:rsidRPr="00456899">
        <w:rPr>
          <w:b/>
          <w:sz w:val="28"/>
          <w:szCs w:val="28"/>
        </w:rPr>
        <w:t xml:space="preserve">Плата за технологическое присоединение газоиспользующего </w:t>
      </w:r>
    </w:p>
    <w:p w14:paraId="13833114" w14:textId="77777777" w:rsidR="00456899" w:rsidRPr="00456899" w:rsidRDefault="00456899" w:rsidP="00456899">
      <w:pPr>
        <w:keepNext/>
        <w:jc w:val="center"/>
        <w:outlineLvl w:val="3"/>
        <w:rPr>
          <w:b/>
          <w:sz w:val="28"/>
          <w:szCs w:val="28"/>
        </w:rPr>
      </w:pPr>
      <w:r w:rsidRPr="00456899">
        <w:rPr>
          <w:b/>
          <w:sz w:val="28"/>
          <w:szCs w:val="28"/>
        </w:rPr>
        <w:t>оборудования к газораспределительным сетям</w:t>
      </w:r>
    </w:p>
    <w:p w14:paraId="2AFE8D28" w14:textId="77777777" w:rsidR="00456899" w:rsidRPr="00456899" w:rsidRDefault="00456899" w:rsidP="00456899">
      <w:pPr>
        <w:keepNext/>
        <w:jc w:val="center"/>
        <w:outlineLvl w:val="3"/>
        <w:rPr>
          <w:b/>
          <w:sz w:val="28"/>
          <w:szCs w:val="28"/>
        </w:rPr>
      </w:pPr>
      <w:r w:rsidRPr="00456899">
        <w:rPr>
          <w:b/>
          <w:sz w:val="28"/>
          <w:szCs w:val="28"/>
        </w:rPr>
        <w:t>ООО «</w:t>
      </w:r>
      <w:bookmarkStart w:id="16" w:name="_Hlk72220668"/>
      <w:r w:rsidRPr="00456899">
        <w:rPr>
          <w:b/>
          <w:sz w:val="28"/>
          <w:szCs w:val="28"/>
        </w:rPr>
        <w:t xml:space="preserve">СибГазификация» </w:t>
      </w:r>
      <w:bookmarkEnd w:id="16"/>
      <w:r w:rsidRPr="00456899">
        <w:rPr>
          <w:b/>
          <w:sz w:val="28"/>
          <w:szCs w:val="28"/>
        </w:rPr>
        <w:t>на 2021 год</w:t>
      </w:r>
    </w:p>
    <w:p w14:paraId="0279F68D" w14:textId="77777777" w:rsidR="00456899" w:rsidRPr="00456899" w:rsidRDefault="00456899" w:rsidP="00456899">
      <w:pPr>
        <w:rPr>
          <w:sz w:val="20"/>
          <w:szCs w:val="20"/>
        </w:rPr>
      </w:pPr>
    </w:p>
    <w:p w14:paraId="1BF4297C" w14:textId="77777777" w:rsidR="00456899" w:rsidRPr="00456899" w:rsidRDefault="00456899" w:rsidP="00456899">
      <w:pPr>
        <w:keepNext/>
        <w:jc w:val="center"/>
        <w:outlineLvl w:val="3"/>
        <w:rPr>
          <w:sz w:val="28"/>
          <w:szCs w:val="20"/>
        </w:rPr>
      </w:pPr>
    </w:p>
    <w:p w14:paraId="00E83E9D" w14:textId="77777777" w:rsidR="00456899" w:rsidRPr="00456899" w:rsidRDefault="00456899" w:rsidP="00456899">
      <w:pPr>
        <w:keepNext/>
        <w:jc w:val="center"/>
        <w:outlineLvl w:val="3"/>
        <w:rPr>
          <w:sz w:val="28"/>
          <w:szCs w:val="28"/>
        </w:rPr>
      </w:pPr>
      <w:r w:rsidRPr="00456899">
        <w:rPr>
          <w:sz w:val="28"/>
          <w:szCs w:val="20"/>
        </w:rPr>
        <w:tab/>
      </w:r>
      <w:r w:rsidRPr="00456899">
        <w:rPr>
          <w:sz w:val="28"/>
          <w:szCs w:val="20"/>
        </w:rPr>
        <w:tab/>
      </w:r>
      <w:r w:rsidRPr="00456899">
        <w:rPr>
          <w:sz w:val="28"/>
          <w:szCs w:val="20"/>
        </w:rPr>
        <w:tab/>
      </w:r>
      <w:r w:rsidRPr="00456899">
        <w:rPr>
          <w:sz w:val="28"/>
          <w:szCs w:val="20"/>
        </w:rPr>
        <w:tab/>
      </w:r>
      <w:r w:rsidRPr="00456899">
        <w:rPr>
          <w:sz w:val="28"/>
          <w:szCs w:val="20"/>
        </w:rPr>
        <w:tab/>
      </w:r>
      <w:r w:rsidRPr="00456899">
        <w:rPr>
          <w:sz w:val="28"/>
          <w:szCs w:val="20"/>
        </w:rPr>
        <w:tab/>
      </w:r>
      <w:r w:rsidRPr="00456899">
        <w:rPr>
          <w:sz w:val="28"/>
          <w:szCs w:val="20"/>
        </w:rPr>
        <w:tab/>
      </w:r>
      <w:r w:rsidRPr="00456899">
        <w:rPr>
          <w:sz w:val="28"/>
          <w:szCs w:val="20"/>
        </w:rPr>
        <w:tab/>
      </w:r>
      <w:r w:rsidRPr="00456899">
        <w:rPr>
          <w:sz w:val="28"/>
          <w:szCs w:val="20"/>
        </w:rPr>
        <w:tab/>
      </w:r>
      <w:r w:rsidRPr="00456899">
        <w:rPr>
          <w:sz w:val="28"/>
          <w:szCs w:val="20"/>
        </w:rPr>
        <w:tab/>
      </w:r>
      <w:r w:rsidRPr="00456899">
        <w:rPr>
          <w:sz w:val="28"/>
          <w:szCs w:val="20"/>
        </w:rPr>
        <w:tab/>
        <w:t xml:space="preserve">                      </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2227"/>
        <w:gridCol w:w="1599"/>
        <w:gridCol w:w="1529"/>
        <w:gridCol w:w="2592"/>
      </w:tblGrid>
      <w:tr w:rsidR="00456899" w:rsidRPr="00456899" w14:paraId="02DBA849" w14:textId="77777777" w:rsidTr="007F20EB">
        <w:trPr>
          <w:trHeight w:val="1613"/>
        </w:trPr>
        <w:tc>
          <w:tcPr>
            <w:tcW w:w="2685" w:type="dxa"/>
            <w:vMerge w:val="restart"/>
            <w:shd w:val="clear" w:color="auto" w:fill="auto"/>
            <w:vAlign w:val="center"/>
          </w:tcPr>
          <w:p w14:paraId="68B6B8DE" w14:textId="77777777" w:rsidR="00456899" w:rsidRPr="00456899" w:rsidRDefault="00456899" w:rsidP="00456899">
            <w:pPr>
              <w:jc w:val="center"/>
              <w:rPr>
                <w:sz w:val="28"/>
                <w:szCs w:val="28"/>
              </w:rPr>
            </w:pPr>
            <w:r w:rsidRPr="00456899">
              <w:rPr>
                <w:sz w:val="28"/>
                <w:szCs w:val="28"/>
              </w:rPr>
              <w:t>Количество присоединяемых объектов (газоиспользующего оборудования) заявителей, шт.</w:t>
            </w:r>
          </w:p>
        </w:tc>
        <w:tc>
          <w:tcPr>
            <w:tcW w:w="2227" w:type="dxa"/>
            <w:vMerge w:val="restart"/>
            <w:shd w:val="clear" w:color="auto" w:fill="auto"/>
            <w:vAlign w:val="center"/>
          </w:tcPr>
          <w:p w14:paraId="44DF0074" w14:textId="77777777" w:rsidR="00456899" w:rsidRPr="00456899" w:rsidRDefault="00456899" w:rsidP="00456899">
            <w:pPr>
              <w:jc w:val="center"/>
              <w:rPr>
                <w:sz w:val="28"/>
                <w:szCs w:val="28"/>
              </w:rPr>
            </w:pPr>
            <w:r w:rsidRPr="00456899">
              <w:rPr>
                <w:sz w:val="28"/>
                <w:szCs w:val="28"/>
              </w:rPr>
              <w:t>Экономически обоснованная плата за технологическое присоединение одного заявителя,                руб.                               (без НДС)</w:t>
            </w:r>
          </w:p>
        </w:tc>
        <w:tc>
          <w:tcPr>
            <w:tcW w:w="3128" w:type="dxa"/>
            <w:gridSpan w:val="2"/>
            <w:shd w:val="clear" w:color="auto" w:fill="auto"/>
            <w:vAlign w:val="center"/>
          </w:tcPr>
          <w:p w14:paraId="3A214559" w14:textId="77777777" w:rsidR="00456899" w:rsidRPr="00456899" w:rsidRDefault="00456899" w:rsidP="00456899">
            <w:pPr>
              <w:jc w:val="center"/>
              <w:rPr>
                <w:sz w:val="28"/>
                <w:szCs w:val="28"/>
              </w:rPr>
            </w:pPr>
            <w:r w:rsidRPr="00456899">
              <w:rPr>
                <w:sz w:val="28"/>
                <w:szCs w:val="28"/>
              </w:rPr>
              <w:t>Плата за технологическое присоединение одного заявителя, руб.</w:t>
            </w:r>
          </w:p>
        </w:tc>
        <w:tc>
          <w:tcPr>
            <w:tcW w:w="2592" w:type="dxa"/>
            <w:vMerge w:val="restart"/>
            <w:shd w:val="clear" w:color="auto" w:fill="auto"/>
            <w:vAlign w:val="center"/>
          </w:tcPr>
          <w:p w14:paraId="296E2DB1" w14:textId="77777777" w:rsidR="00456899" w:rsidRPr="00456899" w:rsidRDefault="00456899" w:rsidP="00456899">
            <w:pPr>
              <w:jc w:val="center"/>
              <w:rPr>
                <w:sz w:val="28"/>
                <w:szCs w:val="28"/>
              </w:rPr>
            </w:pPr>
            <w:r w:rsidRPr="00456899">
              <w:rPr>
                <w:sz w:val="28"/>
                <w:szCs w:val="28"/>
              </w:rPr>
              <w:t>Величина выпадающих доходов ГРО от присоединения газоиспользующего оборудования,                 руб. (без НДС)</w:t>
            </w:r>
          </w:p>
        </w:tc>
      </w:tr>
      <w:tr w:rsidR="00456899" w:rsidRPr="00456899" w14:paraId="20B38821" w14:textId="77777777" w:rsidTr="007F20EB">
        <w:trPr>
          <w:trHeight w:val="1612"/>
        </w:trPr>
        <w:tc>
          <w:tcPr>
            <w:tcW w:w="2685" w:type="dxa"/>
            <w:vMerge/>
            <w:shd w:val="clear" w:color="auto" w:fill="auto"/>
            <w:vAlign w:val="center"/>
          </w:tcPr>
          <w:p w14:paraId="3FD3A8D9" w14:textId="77777777" w:rsidR="00456899" w:rsidRPr="00456899" w:rsidRDefault="00456899" w:rsidP="00456899">
            <w:pPr>
              <w:jc w:val="center"/>
              <w:rPr>
                <w:sz w:val="28"/>
                <w:szCs w:val="28"/>
              </w:rPr>
            </w:pPr>
          </w:p>
        </w:tc>
        <w:tc>
          <w:tcPr>
            <w:tcW w:w="2227" w:type="dxa"/>
            <w:vMerge/>
            <w:shd w:val="clear" w:color="auto" w:fill="auto"/>
            <w:vAlign w:val="center"/>
          </w:tcPr>
          <w:p w14:paraId="36016CBE" w14:textId="77777777" w:rsidR="00456899" w:rsidRPr="00456899" w:rsidRDefault="00456899" w:rsidP="00456899">
            <w:pPr>
              <w:jc w:val="center"/>
              <w:rPr>
                <w:sz w:val="28"/>
                <w:szCs w:val="28"/>
              </w:rPr>
            </w:pPr>
          </w:p>
        </w:tc>
        <w:tc>
          <w:tcPr>
            <w:tcW w:w="1599" w:type="dxa"/>
            <w:shd w:val="clear" w:color="auto" w:fill="auto"/>
            <w:vAlign w:val="center"/>
          </w:tcPr>
          <w:p w14:paraId="6FB592AE" w14:textId="77777777" w:rsidR="00456899" w:rsidRPr="00456899" w:rsidRDefault="00456899" w:rsidP="00456899">
            <w:pPr>
              <w:jc w:val="center"/>
              <w:rPr>
                <w:sz w:val="28"/>
                <w:szCs w:val="28"/>
              </w:rPr>
            </w:pPr>
            <w:r w:rsidRPr="00456899">
              <w:rPr>
                <w:sz w:val="28"/>
                <w:szCs w:val="28"/>
              </w:rPr>
              <w:t>население* (с НДС)</w:t>
            </w:r>
          </w:p>
        </w:tc>
        <w:tc>
          <w:tcPr>
            <w:tcW w:w="1529" w:type="dxa"/>
            <w:shd w:val="clear" w:color="auto" w:fill="auto"/>
            <w:vAlign w:val="center"/>
          </w:tcPr>
          <w:p w14:paraId="23C91F5D" w14:textId="77777777" w:rsidR="00456899" w:rsidRPr="00456899" w:rsidRDefault="00456899" w:rsidP="00456899">
            <w:pPr>
              <w:jc w:val="center"/>
              <w:rPr>
                <w:sz w:val="28"/>
                <w:szCs w:val="28"/>
              </w:rPr>
            </w:pPr>
            <w:r w:rsidRPr="00456899">
              <w:rPr>
                <w:sz w:val="28"/>
                <w:szCs w:val="28"/>
              </w:rPr>
              <w:t>прочие</w:t>
            </w:r>
            <w:r w:rsidRPr="00456899">
              <w:rPr>
                <w:sz w:val="28"/>
                <w:szCs w:val="28"/>
              </w:rPr>
              <w:br/>
              <w:t>(без НДС)</w:t>
            </w:r>
          </w:p>
        </w:tc>
        <w:tc>
          <w:tcPr>
            <w:tcW w:w="2592" w:type="dxa"/>
            <w:vMerge/>
            <w:shd w:val="clear" w:color="auto" w:fill="auto"/>
            <w:vAlign w:val="center"/>
          </w:tcPr>
          <w:p w14:paraId="75C4F9E4" w14:textId="77777777" w:rsidR="00456899" w:rsidRPr="00456899" w:rsidRDefault="00456899" w:rsidP="00456899">
            <w:pPr>
              <w:jc w:val="center"/>
              <w:rPr>
                <w:sz w:val="28"/>
                <w:szCs w:val="28"/>
              </w:rPr>
            </w:pPr>
          </w:p>
        </w:tc>
      </w:tr>
      <w:tr w:rsidR="00456899" w:rsidRPr="00456899" w14:paraId="74B0B7C1" w14:textId="77777777" w:rsidTr="007F20EB">
        <w:trPr>
          <w:trHeight w:val="383"/>
        </w:trPr>
        <w:tc>
          <w:tcPr>
            <w:tcW w:w="2685" w:type="dxa"/>
            <w:shd w:val="clear" w:color="auto" w:fill="auto"/>
            <w:vAlign w:val="center"/>
          </w:tcPr>
          <w:p w14:paraId="227A2DD6" w14:textId="77777777" w:rsidR="00456899" w:rsidRPr="00456899" w:rsidRDefault="00456899" w:rsidP="00456899">
            <w:pPr>
              <w:jc w:val="center"/>
              <w:rPr>
                <w:sz w:val="28"/>
                <w:szCs w:val="28"/>
              </w:rPr>
            </w:pPr>
            <w:r w:rsidRPr="00456899">
              <w:rPr>
                <w:sz w:val="28"/>
                <w:szCs w:val="28"/>
              </w:rPr>
              <w:t>х</w:t>
            </w:r>
          </w:p>
        </w:tc>
        <w:tc>
          <w:tcPr>
            <w:tcW w:w="2227" w:type="dxa"/>
            <w:shd w:val="clear" w:color="auto" w:fill="auto"/>
            <w:vAlign w:val="center"/>
          </w:tcPr>
          <w:p w14:paraId="443D2809" w14:textId="77777777" w:rsidR="00456899" w:rsidRPr="00456899" w:rsidRDefault="00456899" w:rsidP="00456899">
            <w:pPr>
              <w:jc w:val="center"/>
              <w:rPr>
                <w:sz w:val="28"/>
                <w:szCs w:val="28"/>
              </w:rPr>
            </w:pPr>
            <w:r w:rsidRPr="00456899">
              <w:rPr>
                <w:sz w:val="28"/>
                <w:szCs w:val="28"/>
              </w:rPr>
              <w:t>х</w:t>
            </w:r>
          </w:p>
        </w:tc>
        <w:tc>
          <w:tcPr>
            <w:tcW w:w="1599" w:type="dxa"/>
            <w:shd w:val="clear" w:color="auto" w:fill="auto"/>
            <w:vAlign w:val="center"/>
          </w:tcPr>
          <w:p w14:paraId="7935AB12" w14:textId="77777777" w:rsidR="00456899" w:rsidRPr="00456899" w:rsidRDefault="00456899" w:rsidP="00456899">
            <w:pPr>
              <w:jc w:val="center"/>
              <w:rPr>
                <w:sz w:val="28"/>
                <w:szCs w:val="28"/>
                <w:lang w:val="en-US"/>
              </w:rPr>
            </w:pPr>
            <w:r w:rsidRPr="00456899">
              <w:rPr>
                <w:sz w:val="28"/>
                <w:szCs w:val="28"/>
              </w:rPr>
              <w:t xml:space="preserve">69 867,84 </w:t>
            </w:r>
          </w:p>
        </w:tc>
        <w:tc>
          <w:tcPr>
            <w:tcW w:w="1529" w:type="dxa"/>
            <w:shd w:val="clear" w:color="auto" w:fill="auto"/>
            <w:vAlign w:val="center"/>
          </w:tcPr>
          <w:p w14:paraId="1AF0CE86" w14:textId="77777777" w:rsidR="00456899" w:rsidRPr="00456899" w:rsidRDefault="00456899" w:rsidP="00456899">
            <w:pPr>
              <w:jc w:val="center"/>
              <w:rPr>
                <w:sz w:val="28"/>
                <w:szCs w:val="28"/>
                <w:lang w:val="en-US"/>
              </w:rPr>
            </w:pPr>
            <w:r w:rsidRPr="00456899">
              <w:rPr>
                <w:sz w:val="28"/>
                <w:szCs w:val="28"/>
              </w:rPr>
              <w:t>58 223,20</w:t>
            </w:r>
          </w:p>
        </w:tc>
        <w:tc>
          <w:tcPr>
            <w:tcW w:w="2592" w:type="dxa"/>
            <w:shd w:val="clear" w:color="auto" w:fill="auto"/>
            <w:vAlign w:val="center"/>
          </w:tcPr>
          <w:p w14:paraId="232F9D42" w14:textId="77777777" w:rsidR="00456899" w:rsidRPr="00456899" w:rsidRDefault="00456899" w:rsidP="00456899">
            <w:pPr>
              <w:jc w:val="center"/>
              <w:rPr>
                <w:sz w:val="28"/>
                <w:szCs w:val="28"/>
              </w:rPr>
            </w:pPr>
            <w:r w:rsidRPr="00456899">
              <w:rPr>
                <w:sz w:val="28"/>
                <w:szCs w:val="28"/>
              </w:rPr>
              <w:t>0,0</w:t>
            </w:r>
          </w:p>
        </w:tc>
      </w:tr>
    </w:tbl>
    <w:p w14:paraId="3A864B98" w14:textId="77777777" w:rsidR="00456899" w:rsidRPr="00456899" w:rsidRDefault="00456899" w:rsidP="00456899">
      <w:pPr>
        <w:rPr>
          <w:sz w:val="20"/>
          <w:szCs w:val="20"/>
        </w:rPr>
      </w:pPr>
    </w:p>
    <w:p w14:paraId="4D0ED006" w14:textId="77777777" w:rsidR="00456899" w:rsidRPr="00456899" w:rsidRDefault="00456899" w:rsidP="00456899">
      <w:pPr>
        <w:ind w:firstLine="709"/>
        <w:rPr>
          <w:sz w:val="20"/>
          <w:szCs w:val="20"/>
        </w:rPr>
      </w:pPr>
    </w:p>
    <w:p w14:paraId="4C4F4CCC" w14:textId="77777777" w:rsidR="00456899" w:rsidRPr="00456899" w:rsidRDefault="00456899" w:rsidP="00456899">
      <w:pPr>
        <w:ind w:firstLine="709"/>
        <w:jc w:val="both"/>
        <w:rPr>
          <w:sz w:val="20"/>
          <w:szCs w:val="20"/>
        </w:rPr>
      </w:pPr>
      <w:r w:rsidRPr="00456899">
        <w:rPr>
          <w:color w:val="000000"/>
          <w:sz w:val="28"/>
          <w:szCs w:val="28"/>
        </w:rPr>
        <w:t>* Выделяется в целях реализации пункта 6 статьи 168 Налогового кодекса Российской Федерации (часть вторая).</w:t>
      </w:r>
    </w:p>
    <w:p w14:paraId="1942070D" w14:textId="77777777" w:rsidR="00456899" w:rsidRPr="00456899" w:rsidRDefault="00456899" w:rsidP="00456899">
      <w:pPr>
        <w:ind w:firstLine="709"/>
        <w:rPr>
          <w:sz w:val="20"/>
          <w:szCs w:val="20"/>
        </w:rPr>
      </w:pPr>
    </w:p>
    <w:p w14:paraId="00705AA3" w14:textId="77777777" w:rsidR="00456899" w:rsidRDefault="00456899" w:rsidP="007A0CB9">
      <w:pPr>
        <w:tabs>
          <w:tab w:val="left" w:pos="5580"/>
          <w:tab w:val="left" w:pos="9498"/>
        </w:tabs>
        <w:ind w:right="-569"/>
        <w:rPr>
          <w:color w:val="000000" w:themeColor="text1"/>
        </w:rPr>
        <w:sectPr w:rsidR="00456899" w:rsidSect="00DE6165">
          <w:pgSz w:w="11906" w:h="16838" w:code="9"/>
          <w:pgMar w:top="992" w:right="992" w:bottom="851" w:left="1418" w:header="425" w:footer="709" w:gutter="0"/>
          <w:cols w:space="708"/>
          <w:docGrid w:linePitch="360"/>
        </w:sectPr>
      </w:pPr>
    </w:p>
    <w:p w14:paraId="7151DA08" w14:textId="237844D1" w:rsidR="00456899" w:rsidRPr="00081AD4" w:rsidRDefault="00456899" w:rsidP="00B92507">
      <w:pPr>
        <w:tabs>
          <w:tab w:val="left" w:pos="5580"/>
          <w:tab w:val="left" w:pos="9498"/>
        </w:tabs>
        <w:ind w:left="-964" w:right="-567" w:firstLine="7768"/>
        <w:rPr>
          <w:color w:val="000000" w:themeColor="text1"/>
        </w:rPr>
      </w:pPr>
      <w:r w:rsidRPr="00081AD4">
        <w:rPr>
          <w:color w:val="000000" w:themeColor="text1"/>
        </w:rPr>
        <w:lastRenderedPageBreak/>
        <w:t xml:space="preserve">Приложение </w:t>
      </w:r>
      <w:r>
        <w:rPr>
          <w:color w:val="000000" w:themeColor="text1"/>
        </w:rPr>
        <w:t xml:space="preserve">№ 5 </w:t>
      </w:r>
      <w:r w:rsidRPr="00081AD4">
        <w:rPr>
          <w:color w:val="000000" w:themeColor="text1"/>
        </w:rPr>
        <w:t xml:space="preserve">к протоколу № </w:t>
      </w:r>
      <w:r>
        <w:rPr>
          <w:color w:val="000000" w:themeColor="text1"/>
        </w:rPr>
        <w:t>33</w:t>
      </w:r>
    </w:p>
    <w:p w14:paraId="6C26554C" w14:textId="77777777" w:rsidR="00456899" w:rsidRPr="00081AD4" w:rsidRDefault="00456899" w:rsidP="00B92507">
      <w:pPr>
        <w:tabs>
          <w:tab w:val="left" w:pos="5580"/>
          <w:tab w:val="left" w:pos="9498"/>
        </w:tabs>
        <w:ind w:left="-964" w:right="-567" w:firstLine="7768"/>
        <w:rPr>
          <w:color w:val="000000" w:themeColor="text1"/>
        </w:rPr>
      </w:pPr>
      <w:r w:rsidRPr="00081AD4">
        <w:rPr>
          <w:color w:val="000000" w:themeColor="text1"/>
        </w:rPr>
        <w:t>заседания Правления Региональной</w:t>
      </w:r>
    </w:p>
    <w:p w14:paraId="15A33BAC" w14:textId="77777777" w:rsidR="00456899" w:rsidRPr="00081AD4" w:rsidRDefault="00456899" w:rsidP="00B92507">
      <w:pPr>
        <w:tabs>
          <w:tab w:val="left" w:pos="5580"/>
          <w:tab w:val="left" w:pos="9498"/>
        </w:tabs>
        <w:ind w:left="-964" w:right="-567" w:firstLine="7768"/>
        <w:rPr>
          <w:color w:val="000000" w:themeColor="text1"/>
        </w:rPr>
      </w:pPr>
      <w:r w:rsidRPr="00081AD4">
        <w:rPr>
          <w:color w:val="000000" w:themeColor="text1"/>
        </w:rPr>
        <w:t>энергетической комиссии</w:t>
      </w:r>
    </w:p>
    <w:p w14:paraId="32350117" w14:textId="3501739E" w:rsidR="00456899" w:rsidRDefault="00456899" w:rsidP="00B92507">
      <w:pPr>
        <w:tabs>
          <w:tab w:val="left" w:pos="5580"/>
          <w:tab w:val="left" w:pos="9498"/>
        </w:tabs>
        <w:ind w:left="-964" w:right="-567" w:firstLine="7768"/>
        <w:rPr>
          <w:color w:val="000000" w:themeColor="text1"/>
        </w:rPr>
      </w:pPr>
      <w:r w:rsidRPr="00081AD4">
        <w:rPr>
          <w:color w:val="000000" w:themeColor="text1"/>
        </w:rPr>
        <w:t xml:space="preserve">Кузбасса от </w:t>
      </w:r>
      <w:r>
        <w:rPr>
          <w:color w:val="000000" w:themeColor="text1"/>
        </w:rPr>
        <w:t>01.06.2021</w:t>
      </w:r>
    </w:p>
    <w:p w14:paraId="7EEAEB95" w14:textId="77777777" w:rsidR="00B92507" w:rsidRPr="00B92507" w:rsidRDefault="00B92507" w:rsidP="00B92507">
      <w:pPr>
        <w:spacing w:after="160" w:line="259" w:lineRule="auto"/>
        <w:jc w:val="center"/>
        <w:rPr>
          <w:rFonts w:eastAsia="Calibri"/>
          <w:lang w:eastAsia="en-US"/>
        </w:rPr>
      </w:pPr>
      <w:bookmarkStart w:id="17" w:name="_Hlk73698883"/>
      <w:r w:rsidRPr="00B92507">
        <w:rPr>
          <w:rFonts w:eastAsia="Calibri"/>
          <w:lang w:eastAsia="en-US"/>
        </w:rPr>
        <w:t xml:space="preserve">Расчёт необходимой валовой выручки ООО «ГЭС» методом долгосрочной индексации </w:t>
      </w:r>
      <w:r w:rsidRPr="00B92507">
        <w:rPr>
          <w:rFonts w:eastAsia="Calibri"/>
          <w:lang w:eastAsia="en-US"/>
        </w:rPr>
        <w:br/>
        <w:t>на 2021 год (долгосрочный период 2020-2024)</w:t>
      </w:r>
    </w:p>
    <w:tbl>
      <w:tblPr>
        <w:tblW w:w="9634" w:type="dxa"/>
        <w:tblLayout w:type="fixed"/>
        <w:tblLook w:val="04A0" w:firstRow="1" w:lastRow="0" w:firstColumn="1" w:lastColumn="0" w:noHBand="0" w:noVBand="1"/>
      </w:tblPr>
      <w:tblGrid>
        <w:gridCol w:w="696"/>
        <w:gridCol w:w="8"/>
        <w:gridCol w:w="2552"/>
        <w:gridCol w:w="850"/>
        <w:gridCol w:w="1276"/>
        <w:gridCol w:w="1276"/>
        <w:gridCol w:w="2976"/>
      </w:tblGrid>
      <w:tr w:rsidR="00B92507" w:rsidRPr="00B92507" w14:paraId="051A1DF4" w14:textId="77777777" w:rsidTr="00830158">
        <w:trPr>
          <w:trHeight w:val="315"/>
          <w:tblHeader/>
        </w:trPr>
        <w:tc>
          <w:tcPr>
            <w:tcW w:w="6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CA0D4" w14:textId="77777777" w:rsidR="00B92507" w:rsidRPr="00B92507" w:rsidRDefault="00B92507" w:rsidP="00B92507">
            <w:pPr>
              <w:jc w:val="center"/>
              <w:rPr>
                <w:sz w:val="16"/>
                <w:szCs w:val="16"/>
              </w:rPr>
            </w:pPr>
            <w:r w:rsidRPr="00B92507">
              <w:rPr>
                <w:sz w:val="16"/>
                <w:szCs w:val="16"/>
              </w:rPr>
              <w:t>№п/п</w:t>
            </w:r>
          </w:p>
        </w:tc>
        <w:tc>
          <w:tcPr>
            <w:tcW w:w="25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92957F" w14:textId="77777777" w:rsidR="00B92507" w:rsidRPr="00B92507" w:rsidRDefault="00B92507" w:rsidP="00B92507">
            <w:pPr>
              <w:jc w:val="center"/>
              <w:rPr>
                <w:sz w:val="16"/>
                <w:szCs w:val="16"/>
              </w:rPr>
            </w:pPr>
            <w:r w:rsidRPr="00B92507">
              <w:rPr>
                <w:sz w:val="16"/>
                <w:szCs w:val="16"/>
              </w:rPr>
              <w:t>Показатель</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7DF09F" w14:textId="77777777" w:rsidR="00B92507" w:rsidRPr="00B92507" w:rsidRDefault="00B92507" w:rsidP="00B92507">
            <w:pPr>
              <w:jc w:val="center"/>
              <w:rPr>
                <w:sz w:val="16"/>
                <w:szCs w:val="16"/>
              </w:rPr>
            </w:pPr>
            <w:r w:rsidRPr="00B92507">
              <w:rPr>
                <w:sz w:val="16"/>
                <w:szCs w:val="16"/>
              </w:rPr>
              <w:t>Ед. изм.</w:t>
            </w:r>
          </w:p>
        </w:tc>
        <w:tc>
          <w:tcPr>
            <w:tcW w:w="5528" w:type="dxa"/>
            <w:gridSpan w:val="3"/>
            <w:tcBorders>
              <w:top w:val="single" w:sz="4" w:space="0" w:color="auto"/>
              <w:left w:val="nil"/>
              <w:bottom w:val="single" w:sz="4" w:space="0" w:color="auto"/>
              <w:right w:val="single" w:sz="4" w:space="0" w:color="auto"/>
            </w:tcBorders>
            <w:shd w:val="clear" w:color="auto" w:fill="auto"/>
            <w:noWrap/>
            <w:vAlign w:val="center"/>
            <w:hideMark/>
          </w:tcPr>
          <w:p w14:paraId="4984C22D" w14:textId="77777777" w:rsidR="00B92507" w:rsidRPr="00B92507" w:rsidRDefault="00B92507" w:rsidP="00B92507">
            <w:pPr>
              <w:jc w:val="center"/>
              <w:rPr>
                <w:sz w:val="16"/>
                <w:szCs w:val="16"/>
              </w:rPr>
            </w:pPr>
            <w:r w:rsidRPr="00B92507">
              <w:rPr>
                <w:sz w:val="16"/>
                <w:szCs w:val="16"/>
              </w:rPr>
              <w:t>2021 год</w:t>
            </w:r>
          </w:p>
        </w:tc>
      </w:tr>
      <w:tr w:rsidR="00B92507" w:rsidRPr="00B92507" w14:paraId="214D8846" w14:textId="77777777" w:rsidTr="00830158">
        <w:trPr>
          <w:trHeight w:val="630"/>
        </w:trPr>
        <w:tc>
          <w:tcPr>
            <w:tcW w:w="696" w:type="dxa"/>
            <w:vMerge/>
            <w:tcBorders>
              <w:top w:val="single" w:sz="4" w:space="0" w:color="auto"/>
              <w:left w:val="single" w:sz="4" w:space="0" w:color="auto"/>
              <w:bottom w:val="single" w:sz="4" w:space="0" w:color="auto"/>
              <w:right w:val="single" w:sz="4" w:space="0" w:color="auto"/>
            </w:tcBorders>
            <w:vAlign w:val="center"/>
            <w:hideMark/>
          </w:tcPr>
          <w:p w14:paraId="55FBD8CE" w14:textId="77777777" w:rsidR="00B92507" w:rsidRPr="00B92507" w:rsidRDefault="00B92507" w:rsidP="00B92507">
            <w:pPr>
              <w:rPr>
                <w:sz w:val="16"/>
                <w:szCs w:val="16"/>
              </w:rPr>
            </w:pPr>
          </w:p>
        </w:tc>
        <w:tc>
          <w:tcPr>
            <w:tcW w:w="2560" w:type="dxa"/>
            <w:gridSpan w:val="2"/>
            <w:vMerge/>
            <w:tcBorders>
              <w:top w:val="single" w:sz="4" w:space="0" w:color="auto"/>
              <w:left w:val="single" w:sz="4" w:space="0" w:color="auto"/>
              <w:bottom w:val="single" w:sz="4" w:space="0" w:color="auto"/>
              <w:right w:val="single" w:sz="4" w:space="0" w:color="auto"/>
            </w:tcBorders>
            <w:vAlign w:val="center"/>
            <w:hideMark/>
          </w:tcPr>
          <w:p w14:paraId="39B93565" w14:textId="77777777" w:rsidR="00B92507" w:rsidRPr="00B92507" w:rsidRDefault="00B92507" w:rsidP="00B92507">
            <w:pP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1424660" w14:textId="77777777" w:rsidR="00B92507" w:rsidRPr="00B92507" w:rsidRDefault="00B92507" w:rsidP="00B92507">
            <w:pPr>
              <w:rPr>
                <w:sz w:val="16"/>
                <w:szCs w:val="16"/>
              </w:rPr>
            </w:pPr>
          </w:p>
        </w:tc>
        <w:tc>
          <w:tcPr>
            <w:tcW w:w="1276" w:type="dxa"/>
            <w:tcBorders>
              <w:top w:val="nil"/>
              <w:left w:val="nil"/>
              <w:bottom w:val="single" w:sz="4" w:space="0" w:color="auto"/>
              <w:right w:val="single" w:sz="4" w:space="0" w:color="auto"/>
            </w:tcBorders>
            <w:shd w:val="clear" w:color="auto" w:fill="auto"/>
            <w:vAlign w:val="center"/>
            <w:hideMark/>
          </w:tcPr>
          <w:p w14:paraId="36928CD2" w14:textId="77777777" w:rsidR="00B92507" w:rsidRPr="00B92507" w:rsidRDefault="00B92507" w:rsidP="00B92507">
            <w:pPr>
              <w:jc w:val="center"/>
              <w:rPr>
                <w:sz w:val="16"/>
                <w:szCs w:val="16"/>
              </w:rPr>
            </w:pPr>
            <w:r w:rsidRPr="00B92507">
              <w:rPr>
                <w:sz w:val="16"/>
                <w:szCs w:val="16"/>
              </w:rPr>
              <w:t>Предложение предприятия</w:t>
            </w:r>
          </w:p>
        </w:tc>
        <w:tc>
          <w:tcPr>
            <w:tcW w:w="1276" w:type="dxa"/>
            <w:tcBorders>
              <w:top w:val="nil"/>
              <w:left w:val="nil"/>
              <w:bottom w:val="single" w:sz="4" w:space="0" w:color="auto"/>
              <w:right w:val="single" w:sz="4" w:space="0" w:color="auto"/>
            </w:tcBorders>
            <w:shd w:val="clear" w:color="auto" w:fill="auto"/>
            <w:vAlign w:val="center"/>
            <w:hideMark/>
          </w:tcPr>
          <w:p w14:paraId="2F3113C1" w14:textId="77777777" w:rsidR="00B92507" w:rsidRPr="00B92507" w:rsidRDefault="00B92507" w:rsidP="00B92507">
            <w:pPr>
              <w:jc w:val="center"/>
              <w:rPr>
                <w:sz w:val="16"/>
                <w:szCs w:val="16"/>
              </w:rPr>
            </w:pPr>
            <w:r w:rsidRPr="00B92507">
              <w:rPr>
                <w:sz w:val="16"/>
                <w:szCs w:val="16"/>
              </w:rPr>
              <w:t>Предложение экспертов</w:t>
            </w:r>
          </w:p>
        </w:tc>
        <w:tc>
          <w:tcPr>
            <w:tcW w:w="2976" w:type="dxa"/>
            <w:tcBorders>
              <w:top w:val="nil"/>
              <w:left w:val="nil"/>
              <w:bottom w:val="single" w:sz="4" w:space="0" w:color="auto"/>
              <w:right w:val="single" w:sz="4" w:space="0" w:color="auto"/>
            </w:tcBorders>
            <w:shd w:val="clear" w:color="auto" w:fill="auto"/>
            <w:vAlign w:val="center"/>
            <w:hideMark/>
          </w:tcPr>
          <w:p w14:paraId="08CFA730" w14:textId="77777777" w:rsidR="00B92507" w:rsidRPr="00B92507" w:rsidRDefault="00B92507" w:rsidP="00B92507">
            <w:pPr>
              <w:jc w:val="center"/>
              <w:rPr>
                <w:sz w:val="16"/>
                <w:szCs w:val="16"/>
              </w:rPr>
            </w:pPr>
            <w:r w:rsidRPr="00B92507">
              <w:rPr>
                <w:sz w:val="16"/>
                <w:szCs w:val="16"/>
              </w:rPr>
              <w:t>Основания, по которым отказано во включении в тариф отдельных расходов</w:t>
            </w:r>
          </w:p>
        </w:tc>
      </w:tr>
      <w:tr w:rsidR="00B92507" w:rsidRPr="00B92507" w14:paraId="40821CC1" w14:textId="77777777" w:rsidTr="00830158">
        <w:trPr>
          <w:trHeight w:val="315"/>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1A2DF" w14:textId="77777777" w:rsidR="00B92507" w:rsidRPr="00B92507" w:rsidRDefault="00B92507" w:rsidP="00B92507">
            <w:pPr>
              <w:rPr>
                <w:b/>
                <w:bCs/>
                <w:sz w:val="16"/>
                <w:szCs w:val="16"/>
              </w:rPr>
            </w:pPr>
            <w:r w:rsidRPr="00B92507">
              <w:rPr>
                <w:b/>
                <w:bCs/>
                <w:sz w:val="16"/>
                <w:szCs w:val="16"/>
              </w:rPr>
              <w:t>Расчёт коэффициента индексации</w:t>
            </w:r>
          </w:p>
        </w:tc>
      </w:tr>
      <w:tr w:rsidR="00B92507" w:rsidRPr="00B92507" w14:paraId="6D6B1170" w14:textId="77777777" w:rsidTr="00830158">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A95E67D" w14:textId="77777777" w:rsidR="00B92507" w:rsidRPr="00B92507" w:rsidRDefault="00B92507" w:rsidP="00B92507">
            <w:pPr>
              <w:jc w:val="center"/>
              <w:rPr>
                <w:sz w:val="16"/>
                <w:szCs w:val="16"/>
              </w:rPr>
            </w:pPr>
            <w:r w:rsidRPr="00B92507">
              <w:rPr>
                <w:sz w:val="16"/>
                <w:szCs w:val="16"/>
              </w:rPr>
              <w:t>1</w:t>
            </w:r>
          </w:p>
        </w:tc>
        <w:tc>
          <w:tcPr>
            <w:tcW w:w="2560" w:type="dxa"/>
            <w:gridSpan w:val="2"/>
            <w:tcBorders>
              <w:top w:val="nil"/>
              <w:left w:val="nil"/>
              <w:bottom w:val="single" w:sz="4" w:space="0" w:color="auto"/>
              <w:right w:val="single" w:sz="4" w:space="0" w:color="auto"/>
            </w:tcBorders>
            <w:shd w:val="clear" w:color="auto" w:fill="auto"/>
            <w:vAlign w:val="center"/>
            <w:hideMark/>
          </w:tcPr>
          <w:p w14:paraId="43B82319" w14:textId="77777777" w:rsidR="00B92507" w:rsidRPr="00B92507" w:rsidRDefault="00B92507" w:rsidP="00B92507">
            <w:pPr>
              <w:rPr>
                <w:sz w:val="16"/>
                <w:szCs w:val="16"/>
              </w:rPr>
            </w:pPr>
            <w:r w:rsidRPr="00B92507">
              <w:rPr>
                <w:sz w:val="16"/>
                <w:szCs w:val="16"/>
              </w:rPr>
              <w:t>ИПЦ</w:t>
            </w:r>
          </w:p>
        </w:tc>
        <w:tc>
          <w:tcPr>
            <w:tcW w:w="850" w:type="dxa"/>
            <w:tcBorders>
              <w:top w:val="nil"/>
              <w:left w:val="nil"/>
              <w:bottom w:val="single" w:sz="4" w:space="0" w:color="auto"/>
              <w:right w:val="single" w:sz="4" w:space="0" w:color="auto"/>
            </w:tcBorders>
            <w:shd w:val="clear" w:color="auto" w:fill="auto"/>
            <w:vAlign w:val="center"/>
            <w:hideMark/>
          </w:tcPr>
          <w:p w14:paraId="0A27602F" w14:textId="77777777" w:rsidR="00B92507" w:rsidRPr="00B92507" w:rsidRDefault="00B92507" w:rsidP="00B92507">
            <w:pPr>
              <w:jc w:val="center"/>
              <w:rPr>
                <w:sz w:val="16"/>
                <w:szCs w:val="16"/>
              </w:rPr>
            </w:pPr>
            <w:r w:rsidRPr="00B92507">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23A1A658" w14:textId="77777777" w:rsidR="00B92507" w:rsidRPr="00B92507" w:rsidRDefault="00B92507" w:rsidP="00B92507">
            <w:pPr>
              <w:jc w:val="right"/>
              <w:rPr>
                <w:sz w:val="16"/>
                <w:szCs w:val="16"/>
              </w:rPr>
            </w:pPr>
            <w:r w:rsidRPr="00B92507">
              <w:rPr>
                <w:sz w:val="16"/>
                <w:szCs w:val="16"/>
              </w:rPr>
              <w:t>4,00%</w:t>
            </w:r>
          </w:p>
        </w:tc>
        <w:tc>
          <w:tcPr>
            <w:tcW w:w="1276" w:type="dxa"/>
            <w:tcBorders>
              <w:top w:val="nil"/>
              <w:left w:val="nil"/>
              <w:bottom w:val="single" w:sz="4" w:space="0" w:color="auto"/>
              <w:right w:val="single" w:sz="4" w:space="0" w:color="auto"/>
            </w:tcBorders>
            <w:shd w:val="clear" w:color="auto" w:fill="auto"/>
            <w:noWrap/>
            <w:vAlign w:val="center"/>
          </w:tcPr>
          <w:p w14:paraId="0B774B73" w14:textId="77777777" w:rsidR="00B92507" w:rsidRPr="00B92507" w:rsidRDefault="00B92507" w:rsidP="00B92507">
            <w:pPr>
              <w:jc w:val="right"/>
              <w:rPr>
                <w:sz w:val="16"/>
                <w:szCs w:val="16"/>
              </w:rPr>
            </w:pPr>
            <w:r w:rsidRPr="00B92507">
              <w:rPr>
                <w:sz w:val="16"/>
                <w:szCs w:val="16"/>
              </w:rPr>
              <w:t>3,60%</w:t>
            </w:r>
          </w:p>
        </w:tc>
        <w:tc>
          <w:tcPr>
            <w:tcW w:w="2976" w:type="dxa"/>
            <w:tcBorders>
              <w:top w:val="nil"/>
              <w:left w:val="nil"/>
              <w:bottom w:val="single" w:sz="4" w:space="0" w:color="auto"/>
              <w:right w:val="single" w:sz="4" w:space="0" w:color="auto"/>
            </w:tcBorders>
            <w:shd w:val="clear" w:color="auto" w:fill="auto"/>
            <w:vAlign w:val="center"/>
            <w:hideMark/>
          </w:tcPr>
          <w:p w14:paraId="7A962735" w14:textId="77777777" w:rsidR="00B92507" w:rsidRPr="00B92507" w:rsidRDefault="00B92507" w:rsidP="00B92507">
            <w:pPr>
              <w:rPr>
                <w:sz w:val="16"/>
                <w:szCs w:val="16"/>
              </w:rPr>
            </w:pPr>
            <w:r w:rsidRPr="00B92507">
              <w:rPr>
                <w:sz w:val="16"/>
                <w:szCs w:val="16"/>
              </w:rPr>
              <w:t> </w:t>
            </w:r>
          </w:p>
        </w:tc>
      </w:tr>
      <w:tr w:rsidR="00B92507" w:rsidRPr="00B92507" w14:paraId="07679538" w14:textId="77777777" w:rsidTr="00830158">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F88F930" w14:textId="77777777" w:rsidR="00B92507" w:rsidRPr="00B92507" w:rsidRDefault="00B92507" w:rsidP="00B92507">
            <w:pPr>
              <w:jc w:val="center"/>
              <w:rPr>
                <w:sz w:val="16"/>
                <w:szCs w:val="16"/>
              </w:rPr>
            </w:pPr>
            <w:r w:rsidRPr="00B92507">
              <w:rPr>
                <w:sz w:val="16"/>
                <w:szCs w:val="16"/>
              </w:rPr>
              <w:t>2</w:t>
            </w:r>
          </w:p>
        </w:tc>
        <w:tc>
          <w:tcPr>
            <w:tcW w:w="2560" w:type="dxa"/>
            <w:gridSpan w:val="2"/>
            <w:tcBorders>
              <w:top w:val="nil"/>
              <w:left w:val="nil"/>
              <w:bottom w:val="single" w:sz="4" w:space="0" w:color="auto"/>
              <w:right w:val="single" w:sz="4" w:space="0" w:color="auto"/>
            </w:tcBorders>
            <w:shd w:val="clear" w:color="auto" w:fill="auto"/>
            <w:vAlign w:val="center"/>
            <w:hideMark/>
          </w:tcPr>
          <w:p w14:paraId="04CC77E3" w14:textId="77777777" w:rsidR="00B92507" w:rsidRPr="00B92507" w:rsidRDefault="00B92507" w:rsidP="00B92507">
            <w:pPr>
              <w:rPr>
                <w:sz w:val="16"/>
                <w:szCs w:val="16"/>
              </w:rPr>
            </w:pPr>
            <w:r w:rsidRPr="00B92507">
              <w:rPr>
                <w:sz w:val="16"/>
                <w:szCs w:val="16"/>
              </w:rPr>
              <w:t>Индекс эффективности операционных расходов</w:t>
            </w:r>
          </w:p>
        </w:tc>
        <w:tc>
          <w:tcPr>
            <w:tcW w:w="850" w:type="dxa"/>
            <w:tcBorders>
              <w:top w:val="nil"/>
              <w:left w:val="nil"/>
              <w:bottom w:val="single" w:sz="4" w:space="0" w:color="auto"/>
              <w:right w:val="single" w:sz="4" w:space="0" w:color="auto"/>
            </w:tcBorders>
            <w:shd w:val="clear" w:color="auto" w:fill="auto"/>
            <w:vAlign w:val="center"/>
            <w:hideMark/>
          </w:tcPr>
          <w:p w14:paraId="332003F3" w14:textId="77777777" w:rsidR="00B92507" w:rsidRPr="00B92507" w:rsidRDefault="00B92507" w:rsidP="00B92507">
            <w:pPr>
              <w:jc w:val="center"/>
              <w:rPr>
                <w:sz w:val="16"/>
                <w:szCs w:val="16"/>
              </w:rPr>
            </w:pPr>
            <w:r w:rsidRPr="00B92507">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6E445BDD" w14:textId="77777777" w:rsidR="00B92507" w:rsidRPr="00B92507" w:rsidRDefault="00B92507" w:rsidP="00B92507">
            <w:pPr>
              <w:jc w:val="right"/>
              <w:rPr>
                <w:sz w:val="16"/>
                <w:szCs w:val="16"/>
              </w:rPr>
            </w:pPr>
            <w:r w:rsidRPr="00B92507">
              <w:rPr>
                <w:sz w:val="16"/>
                <w:szCs w:val="16"/>
              </w:rPr>
              <w:t>4,0%</w:t>
            </w:r>
          </w:p>
        </w:tc>
        <w:tc>
          <w:tcPr>
            <w:tcW w:w="1276" w:type="dxa"/>
            <w:tcBorders>
              <w:top w:val="nil"/>
              <w:left w:val="nil"/>
              <w:bottom w:val="single" w:sz="4" w:space="0" w:color="auto"/>
              <w:right w:val="single" w:sz="4" w:space="0" w:color="auto"/>
            </w:tcBorders>
            <w:shd w:val="clear" w:color="auto" w:fill="auto"/>
            <w:noWrap/>
            <w:vAlign w:val="center"/>
          </w:tcPr>
          <w:p w14:paraId="4F851E47" w14:textId="77777777" w:rsidR="00B92507" w:rsidRPr="00B92507" w:rsidRDefault="00B92507" w:rsidP="00B92507">
            <w:pPr>
              <w:jc w:val="right"/>
              <w:rPr>
                <w:sz w:val="16"/>
                <w:szCs w:val="16"/>
              </w:rPr>
            </w:pPr>
            <w:r w:rsidRPr="00B92507">
              <w:rPr>
                <w:sz w:val="16"/>
                <w:szCs w:val="16"/>
              </w:rPr>
              <w:t>4,0%</w:t>
            </w:r>
          </w:p>
        </w:tc>
        <w:tc>
          <w:tcPr>
            <w:tcW w:w="2976" w:type="dxa"/>
            <w:tcBorders>
              <w:top w:val="nil"/>
              <w:left w:val="nil"/>
              <w:bottom w:val="single" w:sz="4" w:space="0" w:color="auto"/>
              <w:right w:val="single" w:sz="4" w:space="0" w:color="auto"/>
            </w:tcBorders>
            <w:shd w:val="clear" w:color="auto" w:fill="auto"/>
            <w:vAlign w:val="center"/>
            <w:hideMark/>
          </w:tcPr>
          <w:p w14:paraId="40E76056" w14:textId="77777777" w:rsidR="00B92507" w:rsidRPr="00B92507" w:rsidRDefault="00B92507" w:rsidP="00B92507">
            <w:pPr>
              <w:rPr>
                <w:sz w:val="16"/>
                <w:szCs w:val="16"/>
              </w:rPr>
            </w:pPr>
            <w:r w:rsidRPr="00B92507">
              <w:rPr>
                <w:sz w:val="16"/>
                <w:szCs w:val="16"/>
              </w:rPr>
              <w:t> </w:t>
            </w:r>
          </w:p>
        </w:tc>
      </w:tr>
      <w:tr w:rsidR="00B92507" w:rsidRPr="00B92507" w14:paraId="0CFB9E35" w14:textId="77777777" w:rsidTr="00830158">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BD42DE2" w14:textId="77777777" w:rsidR="00B92507" w:rsidRPr="00B92507" w:rsidRDefault="00B92507" w:rsidP="00B92507">
            <w:pPr>
              <w:jc w:val="center"/>
              <w:rPr>
                <w:sz w:val="16"/>
                <w:szCs w:val="16"/>
              </w:rPr>
            </w:pPr>
            <w:r w:rsidRPr="00B92507">
              <w:rPr>
                <w:sz w:val="16"/>
                <w:szCs w:val="16"/>
              </w:rPr>
              <w:t>3</w:t>
            </w:r>
          </w:p>
        </w:tc>
        <w:tc>
          <w:tcPr>
            <w:tcW w:w="2560" w:type="dxa"/>
            <w:gridSpan w:val="2"/>
            <w:tcBorders>
              <w:top w:val="nil"/>
              <w:left w:val="nil"/>
              <w:bottom w:val="single" w:sz="4" w:space="0" w:color="auto"/>
              <w:right w:val="single" w:sz="4" w:space="0" w:color="auto"/>
            </w:tcBorders>
            <w:shd w:val="clear" w:color="auto" w:fill="auto"/>
            <w:vAlign w:val="center"/>
            <w:hideMark/>
          </w:tcPr>
          <w:p w14:paraId="05F0F4D9" w14:textId="77777777" w:rsidR="00B92507" w:rsidRPr="00B92507" w:rsidRDefault="00B92507" w:rsidP="00B92507">
            <w:pPr>
              <w:rPr>
                <w:sz w:val="16"/>
                <w:szCs w:val="16"/>
              </w:rPr>
            </w:pPr>
            <w:r w:rsidRPr="00B92507">
              <w:rPr>
                <w:sz w:val="16"/>
                <w:szCs w:val="16"/>
              </w:rPr>
              <w:t>Количество активов</w:t>
            </w:r>
          </w:p>
        </w:tc>
        <w:tc>
          <w:tcPr>
            <w:tcW w:w="850" w:type="dxa"/>
            <w:tcBorders>
              <w:top w:val="nil"/>
              <w:left w:val="nil"/>
              <w:bottom w:val="single" w:sz="4" w:space="0" w:color="auto"/>
              <w:right w:val="single" w:sz="4" w:space="0" w:color="auto"/>
            </w:tcBorders>
            <w:shd w:val="clear" w:color="auto" w:fill="auto"/>
            <w:vAlign w:val="center"/>
            <w:hideMark/>
          </w:tcPr>
          <w:p w14:paraId="07EDCFB9" w14:textId="77777777" w:rsidR="00B92507" w:rsidRPr="00B92507" w:rsidRDefault="00B92507" w:rsidP="00B92507">
            <w:pPr>
              <w:jc w:val="center"/>
              <w:rPr>
                <w:sz w:val="16"/>
                <w:szCs w:val="16"/>
              </w:rPr>
            </w:pPr>
            <w:r w:rsidRPr="00B92507">
              <w:rPr>
                <w:sz w:val="16"/>
                <w:szCs w:val="16"/>
              </w:rPr>
              <w:t>у.е.</w:t>
            </w:r>
          </w:p>
        </w:tc>
        <w:tc>
          <w:tcPr>
            <w:tcW w:w="1276" w:type="dxa"/>
            <w:tcBorders>
              <w:top w:val="nil"/>
              <w:left w:val="nil"/>
              <w:bottom w:val="single" w:sz="4" w:space="0" w:color="auto"/>
              <w:right w:val="single" w:sz="4" w:space="0" w:color="auto"/>
            </w:tcBorders>
            <w:shd w:val="clear" w:color="auto" w:fill="auto"/>
            <w:noWrap/>
            <w:vAlign w:val="center"/>
          </w:tcPr>
          <w:p w14:paraId="4946AA19" w14:textId="77777777" w:rsidR="00B92507" w:rsidRPr="00B92507" w:rsidRDefault="00B92507" w:rsidP="00B92507">
            <w:pPr>
              <w:jc w:val="right"/>
              <w:rPr>
                <w:sz w:val="16"/>
                <w:szCs w:val="16"/>
              </w:rPr>
            </w:pPr>
            <w:r w:rsidRPr="00B92507">
              <w:rPr>
                <w:sz w:val="16"/>
                <w:szCs w:val="16"/>
              </w:rPr>
              <w:t>14 831,63</w:t>
            </w:r>
          </w:p>
        </w:tc>
        <w:tc>
          <w:tcPr>
            <w:tcW w:w="1276" w:type="dxa"/>
            <w:tcBorders>
              <w:top w:val="nil"/>
              <w:left w:val="nil"/>
              <w:bottom w:val="single" w:sz="4" w:space="0" w:color="auto"/>
              <w:right w:val="single" w:sz="4" w:space="0" w:color="auto"/>
            </w:tcBorders>
            <w:shd w:val="clear" w:color="auto" w:fill="auto"/>
            <w:noWrap/>
            <w:vAlign w:val="center"/>
          </w:tcPr>
          <w:p w14:paraId="36F85C45" w14:textId="77777777" w:rsidR="00B92507" w:rsidRPr="00B92507" w:rsidRDefault="00B92507" w:rsidP="00B92507">
            <w:pPr>
              <w:jc w:val="right"/>
              <w:rPr>
                <w:sz w:val="16"/>
                <w:szCs w:val="16"/>
              </w:rPr>
            </w:pPr>
            <w:r w:rsidRPr="00B92507">
              <w:rPr>
                <w:sz w:val="16"/>
                <w:szCs w:val="16"/>
              </w:rPr>
              <w:t>14 582,52</w:t>
            </w:r>
          </w:p>
        </w:tc>
        <w:tc>
          <w:tcPr>
            <w:tcW w:w="2976" w:type="dxa"/>
            <w:tcBorders>
              <w:top w:val="nil"/>
              <w:left w:val="nil"/>
              <w:bottom w:val="single" w:sz="4" w:space="0" w:color="auto"/>
              <w:right w:val="single" w:sz="4" w:space="0" w:color="auto"/>
            </w:tcBorders>
            <w:shd w:val="clear" w:color="auto" w:fill="auto"/>
            <w:vAlign w:val="center"/>
            <w:hideMark/>
          </w:tcPr>
          <w:p w14:paraId="70F89F13" w14:textId="77777777" w:rsidR="00B92507" w:rsidRPr="00B92507" w:rsidRDefault="00B92507" w:rsidP="00B92507">
            <w:pPr>
              <w:rPr>
                <w:sz w:val="16"/>
                <w:szCs w:val="16"/>
              </w:rPr>
            </w:pPr>
            <w:r w:rsidRPr="00B92507">
              <w:rPr>
                <w:sz w:val="16"/>
                <w:szCs w:val="16"/>
              </w:rPr>
              <w:t> </w:t>
            </w:r>
          </w:p>
        </w:tc>
      </w:tr>
      <w:tr w:rsidR="00B92507" w:rsidRPr="00B92507" w14:paraId="210BFAA0" w14:textId="77777777" w:rsidTr="00830158">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BF105F0" w14:textId="77777777" w:rsidR="00B92507" w:rsidRPr="00B92507" w:rsidRDefault="00B92507" w:rsidP="00B92507">
            <w:pPr>
              <w:jc w:val="center"/>
              <w:rPr>
                <w:sz w:val="16"/>
                <w:szCs w:val="16"/>
              </w:rPr>
            </w:pPr>
            <w:r w:rsidRPr="00B92507">
              <w:rPr>
                <w:sz w:val="16"/>
                <w:szCs w:val="16"/>
              </w:rPr>
              <w:t>4</w:t>
            </w:r>
          </w:p>
        </w:tc>
        <w:tc>
          <w:tcPr>
            <w:tcW w:w="2560" w:type="dxa"/>
            <w:gridSpan w:val="2"/>
            <w:tcBorders>
              <w:top w:val="nil"/>
              <w:left w:val="nil"/>
              <w:bottom w:val="single" w:sz="4" w:space="0" w:color="auto"/>
              <w:right w:val="single" w:sz="4" w:space="0" w:color="auto"/>
            </w:tcBorders>
            <w:shd w:val="clear" w:color="auto" w:fill="auto"/>
            <w:vAlign w:val="center"/>
            <w:hideMark/>
          </w:tcPr>
          <w:p w14:paraId="587D81E2" w14:textId="77777777" w:rsidR="00B92507" w:rsidRPr="00B92507" w:rsidRDefault="00B92507" w:rsidP="00B92507">
            <w:pPr>
              <w:rPr>
                <w:sz w:val="16"/>
                <w:szCs w:val="16"/>
              </w:rPr>
            </w:pPr>
            <w:r w:rsidRPr="00B92507">
              <w:rPr>
                <w:sz w:val="16"/>
                <w:szCs w:val="16"/>
              </w:rPr>
              <w:t>Индекс изменения количества активов</w:t>
            </w:r>
          </w:p>
        </w:tc>
        <w:tc>
          <w:tcPr>
            <w:tcW w:w="850" w:type="dxa"/>
            <w:tcBorders>
              <w:top w:val="nil"/>
              <w:left w:val="nil"/>
              <w:bottom w:val="single" w:sz="4" w:space="0" w:color="auto"/>
              <w:right w:val="single" w:sz="4" w:space="0" w:color="auto"/>
            </w:tcBorders>
            <w:shd w:val="clear" w:color="auto" w:fill="auto"/>
            <w:vAlign w:val="center"/>
            <w:hideMark/>
          </w:tcPr>
          <w:p w14:paraId="61EC8FB2" w14:textId="77777777" w:rsidR="00B92507" w:rsidRPr="00B92507" w:rsidRDefault="00B92507" w:rsidP="00B92507">
            <w:pPr>
              <w:jc w:val="center"/>
              <w:rPr>
                <w:sz w:val="16"/>
                <w:szCs w:val="16"/>
              </w:rPr>
            </w:pPr>
            <w:r w:rsidRPr="00B92507">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4B517C46" w14:textId="77777777" w:rsidR="00B92507" w:rsidRPr="00B92507" w:rsidRDefault="00B92507" w:rsidP="00B92507">
            <w:pPr>
              <w:jc w:val="right"/>
              <w:rPr>
                <w:sz w:val="16"/>
                <w:szCs w:val="16"/>
              </w:rPr>
            </w:pPr>
            <w:r w:rsidRPr="00B92507">
              <w:rPr>
                <w:sz w:val="16"/>
                <w:szCs w:val="16"/>
              </w:rPr>
              <w:t>7,19%</w:t>
            </w:r>
          </w:p>
        </w:tc>
        <w:tc>
          <w:tcPr>
            <w:tcW w:w="1276" w:type="dxa"/>
            <w:tcBorders>
              <w:top w:val="nil"/>
              <w:left w:val="nil"/>
              <w:bottom w:val="single" w:sz="4" w:space="0" w:color="auto"/>
              <w:right w:val="single" w:sz="4" w:space="0" w:color="auto"/>
            </w:tcBorders>
            <w:shd w:val="clear" w:color="auto" w:fill="auto"/>
            <w:noWrap/>
            <w:vAlign w:val="center"/>
          </w:tcPr>
          <w:p w14:paraId="101976C1" w14:textId="77777777" w:rsidR="00B92507" w:rsidRPr="00B92507" w:rsidRDefault="00B92507" w:rsidP="00B92507">
            <w:pPr>
              <w:jc w:val="right"/>
              <w:rPr>
                <w:sz w:val="16"/>
                <w:szCs w:val="16"/>
              </w:rPr>
            </w:pPr>
            <w:r w:rsidRPr="00B92507">
              <w:rPr>
                <w:sz w:val="16"/>
                <w:szCs w:val="16"/>
              </w:rPr>
              <w:t>5,39%</w:t>
            </w:r>
          </w:p>
        </w:tc>
        <w:tc>
          <w:tcPr>
            <w:tcW w:w="2976" w:type="dxa"/>
            <w:tcBorders>
              <w:top w:val="nil"/>
              <w:left w:val="nil"/>
              <w:bottom w:val="single" w:sz="4" w:space="0" w:color="auto"/>
              <w:right w:val="single" w:sz="4" w:space="0" w:color="auto"/>
            </w:tcBorders>
            <w:shd w:val="clear" w:color="auto" w:fill="auto"/>
            <w:vAlign w:val="center"/>
            <w:hideMark/>
          </w:tcPr>
          <w:p w14:paraId="3BED7E1D" w14:textId="77777777" w:rsidR="00B92507" w:rsidRPr="00B92507" w:rsidRDefault="00B92507" w:rsidP="00B92507">
            <w:pPr>
              <w:rPr>
                <w:sz w:val="16"/>
                <w:szCs w:val="16"/>
              </w:rPr>
            </w:pPr>
            <w:r w:rsidRPr="00B92507">
              <w:rPr>
                <w:sz w:val="16"/>
                <w:szCs w:val="16"/>
              </w:rPr>
              <w:t> </w:t>
            </w:r>
          </w:p>
        </w:tc>
      </w:tr>
      <w:tr w:rsidR="00B92507" w:rsidRPr="00B92507" w14:paraId="0BB0BAD0" w14:textId="77777777" w:rsidTr="00830158">
        <w:trPr>
          <w:trHeight w:val="63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39A88AA" w14:textId="77777777" w:rsidR="00B92507" w:rsidRPr="00B92507" w:rsidRDefault="00B92507" w:rsidP="00B92507">
            <w:pPr>
              <w:jc w:val="center"/>
              <w:rPr>
                <w:sz w:val="16"/>
                <w:szCs w:val="16"/>
              </w:rPr>
            </w:pPr>
            <w:r w:rsidRPr="00B92507">
              <w:rPr>
                <w:sz w:val="16"/>
                <w:szCs w:val="16"/>
              </w:rPr>
              <w:t>5</w:t>
            </w:r>
          </w:p>
        </w:tc>
        <w:tc>
          <w:tcPr>
            <w:tcW w:w="2560" w:type="dxa"/>
            <w:gridSpan w:val="2"/>
            <w:tcBorders>
              <w:top w:val="nil"/>
              <w:left w:val="nil"/>
              <w:bottom w:val="single" w:sz="4" w:space="0" w:color="auto"/>
              <w:right w:val="single" w:sz="4" w:space="0" w:color="auto"/>
            </w:tcBorders>
            <w:shd w:val="clear" w:color="auto" w:fill="auto"/>
            <w:vAlign w:val="center"/>
            <w:hideMark/>
          </w:tcPr>
          <w:p w14:paraId="3A79D8F8" w14:textId="77777777" w:rsidR="00B92507" w:rsidRPr="00B92507" w:rsidRDefault="00B92507" w:rsidP="00B92507">
            <w:pPr>
              <w:rPr>
                <w:sz w:val="16"/>
                <w:szCs w:val="16"/>
              </w:rPr>
            </w:pPr>
            <w:r w:rsidRPr="00B92507">
              <w:rPr>
                <w:sz w:val="16"/>
                <w:szCs w:val="16"/>
              </w:rPr>
              <w:t>Коэффициент эластичности затрат по росту активов</w:t>
            </w:r>
          </w:p>
        </w:tc>
        <w:tc>
          <w:tcPr>
            <w:tcW w:w="850" w:type="dxa"/>
            <w:tcBorders>
              <w:top w:val="nil"/>
              <w:left w:val="nil"/>
              <w:bottom w:val="single" w:sz="4" w:space="0" w:color="auto"/>
              <w:right w:val="single" w:sz="4" w:space="0" w:color="auto"/>
            </w:tcBorders>
            <w:shd w:val="clear" w:color="auto" w:fill="auto"/>
            <w:vAlign w:val="center"/>
            <w:hideMark/>
          </w:tcPr>
          <w:p w14:paraId="6F857B8E" w14:textId="77777777" w:rsidR="00B92507" w:rsidRPr="00B92507" w:rsidRDefault="00B92507" w:rsidP="00B92507">
            <w:pPr>
              <w:jc w:val="center"/>
              <w:rPr>
                <w:sz w:val="16"/>
                <w:szCs w:val="16"/>
              </w:rPr>
            </w:pPr>
            <w:r w:rsidRPr="00B92507">
              <w:rPr>
                <w:sz w:val="16"/>
                <w:szCs w:val="16"/>
              </w:rPr>
              <w:t> </w:t>
            </w:r>
          </w:p>
        </w:tc>
        <w:tc>
          <w:tcPr>
            <w:tcW w:w="1276" w:type="dxa"/>
            <w:tcBorders>
              <w:top w:val="nil"/>
              <w:left w:val="nil"/>
              <w:bottom w:val="single" w:sz="4" w:space="0" w:color="auto"/>
              <w:right w:val="single" w:sz="4" w:space="0" w:color="auto"/>
            </w:tcBorders>
            <w:shd w:val="clear" w:color="auto" w:fill="auto"/>
            <w:noWrap/>
            <w:vAlign w:val="center"/>
          </w:tcPr>
          <w:p w14:paraId="6EE1F224" w14:textId="77777777" w:rsidR="00B92507" w:rsidRPr="00B92507" w:rsidRDefault="00B92507" w:rsidP="00B92507">
            <w:pPr>
              <w:jc w:val="right"/>
              <w:rPr>
                <w:sz w:val="16"/>
                <w:szCs w:val="16"/>
              </w:rPr>
            </w:pPr>
            <w:r w:rsidRPr="00B92507">
              <w:rPr>
                <w:sz w:val="16"/>
                <w:szCs w:val="16"/>
              </w:rPr>
              <w:t>0,75</w:t>
            </w:r>
          </w:p>
        </w:tc>
        <w:tc>
          <w:tcPr>
            <w:tcW w:w="1276" w:type="dxa"/>
            <w:tcBorders>
              <w:top w:val="nil"/>
              <w:left w:val="nil"/>
              <w:bottom w:val="single" w:sz="4" w:space="0" w:color="auto"/>
              <w:right w:val="single" w:sz="4" w:space="0" w:color="auto"/>
            </w:tcBorders>
            <w:shd w:val="clear" w:color="auto" w:fill="auto"/>
            <w:noWrap/>
            <w:vAlign w:val="center"/>
          </w:tcPr>
          <w:p w14:paraId="6D133D25" w14:textId="77777777" w:rsidR="00B92507" w:rsidRPr="00B92507" w:rsidRDefault="00B92507" w:rsidP="00B92507">
            <w:pPr>
              <w:jc w:val="right"/>
              <w:rPr>
                <w:sz w:val="16"/>
                <w:szCs w:val="16"/>
              </w:rPr>
            </w:pPr>
            <w:r w:rsidRPr="00B92507">
              <w:rPr>
                <w:sz w:val="16"/>
                <w:szCs w:val="16"/>
              </w:rPr>
              <w:t>0,75</w:t>
            </w:r>
          </w:p>
        </w:tc>
        <w:tc>
          <w:tcPr>
            <w:tcW w:w="2976" w:type="dxa"/>
            <w:tcBorders>
              <w:top w:val="nil"/>
              <w:left w:val="nil"/>
              <w:bottom w:val="single" w:sz="4" w:space="0" w:color="auto"/>
              <w:right w:val="single" w:sz="4" w:space="0" w:color="auto"/>
            </w:tcBorders>
            <w:shd w:val="clear" w:color="auto" w:fill="auto"/>
            <w:vAlign w:val="center"/>
            <w:hideMark/>
          </w:tcPr>
          <w:p w14:paraId="161DAE34" w14:textId="77777777" w:rsidR="00B92507" w:rsidRPr="00B92507" w:rsidRDefault="00B92507" w:rsidP="00B92507">
            <w:pPr>
              <w:rPr>
                <w:sz w:val="16"/>
                <w:szCs w:val="16"/>
              </w:rPr>
            </w:pPr>
            <w:r w:rsidRPr="00B92507">
              <w:rPr>
                <w:sz w:val="16"/>
                <w:szCs w:val="16"/>
              </w:rPr>
              <w:t> </w:t>
            </w:r>
          </w:p>
        </w:tc>
      </w:tr>
      <w:tr w:rsidR="00B92507" w:rsidRPr="00B92507" w14:paraId="51F4B2E9" w14:textId="77777777" w:rsidTr="00830158">
        <w:trPr>
          <w:trHeight w:val="28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5FB80B3" w14:textId="77777777" w:rsidR="00B92507" w:rsidRPr="00B92507" w:rsidRDefault="00B92507" w:rsidP="00B92507">
            <w:pPr>
              <w:jc w:val="center"/>
              <w:rPr>
                <w:sz w:val="16"/>
                <w:szCs w:val="16"/>
              </w:rPr>
            </w:pPr>
            <w:r w:rsidRPr="00B92507">
              <w:rPr>
                <w:sz w:val="16"/>
                <w:szCs w:val="16"/>
              </w:rPr>
              <w:t>6</w:t>
            </w:r>
          </w:p>
        </w:tc>
        <w:tc>
          <w:tcPr>
            <w:tcW w:w="2560" w:type="dxa"/>
            <w:gridSpan w:val="2"/>
            <w:tcBorders>
              <w:top w:val="nil"/>
              <w:left w:val="nil"/>
              <w:bottom w:val="single" w:sz="4" w:space="0" w:color="auto"/>
              <w:right w:val="single" w:sz="4" w:space="0" w:color="auto"/>
            </w:tcBorders>
            <w:shd w:val="clear" w:color="auto" w:fill="auto"/>
            <w:vAlign w:val="center"/>
            <w:hideMark/>
          </w:tcPr>
          <w:p w14:paraId="6C852346" w14:textId="77777777" w:rsidR="00B92507" w:rsidRPr="00B92507" w:rsidRDefault="00B92507" w:rsidP="00B92507">
            <w:pPr>
              <w:rPr>
                <w:sz w:val="16"/>
                <w:szCs w:val="16"/>
              </w:rPr>
            </w:pPr>
            <w:r w:rsidRPr="00B92507">
              <w:rPr>
                <w:sz w:val="16"/>
                <w:szCs w:val="16"/>
              </w:rPr>
              <w:t>Итого коэффициент индексации</w:t>
            </w:r>
          </w:p>
        </w:tc>
        <w:tc>
          <w:tcPr>
            <w:tcW w:w="850" w:type="dxa"/>
            <w:tcBorders>
              <w:top w:val="nil"/>
              <w:left w:val="nil"/>
              <w:bottom w:val="single" w:sz="4" w:space="0" w:color="auto"/>
              <w:right w:val="single" w:sz="4" w:space="0" w:color="auto"/>
            </w:tcBorders>
            <w:shd w:val="clear" w:color="auto" w:fill="auto"/>
            <w:vAlign w:val="center"/>
            <w:hideMark/>
          </w:tcPr>
          <w:p w14:paraId="4AA722E0" w14:textId="77777777" w:rsidR="00B92507" w:rsidRPr="00B92507" w:rsidRDefault="00B92507" w:rsidP="00B92507">
            <w:pPr>
              <w:jc w:val="center"/>
              <w:rPr>
                <w:sz w:val="16"/>
                <w:szCs w:val="16"/>
              </w:rPr>
            </w:pPr>
            <w:r w:rsidRPr="00B92507">
              <w:rPr>
                <w:sz w:val="16"/>
                <w:szCs w:val="16"/>
              </w:rPr>
              <w:t> </w:t>
            </w:r>
          </w:p>
        </w:tc>
        <w:tc>
          <w:tcPr>
            <w:tcW w:w="1276" w:type="dxa"/>
            <w:tcBorders>
              <w:top w:val="nil"/>
              <w:left w:val="nil"/>
              <w:bottom w:val="single" w:sz="4" w:space="0" w:color="auto"/>
              <w:right w:val="single" w:sz="4" w:space="0" w:color="auto"/>
            </w:tcBorders>
            <w:shd w:val="clear" w:color="auto" w:fill="auto"/>
            <w:noWrap/>
            <w:vAlign w:val="center"/>
          </w:tcPr>
          <w:p w14:paraId="08F1BB54" w14:textId="77777777" w:rsidR="00B92507" w:rsidRPr="00B92507" w:rsidRDefault="00B92507" w:rsidP="00B92507">
            <w:pPr>
              <w:jc w:val="right"/>
              <w:rPr>
                <w:sz w:val="16"/>
                <w:szCs w:val="16"/>
              </w:rPr>
            </w:pPr>
            <w:r w:rsidRPr="00B92507">
              <w:rPr>
                <w:sz w:val="16"/>
                <w:szCs w:val="16"/>
              </w:rPr>
              <w:t>1,0523</w:t>
            </w:r>
          </w:p>
        </w:tc>
        <w:tc>
          <w:tcPr>
            <w:tcW w:w="1276" w:type="dxa"/>
            <w:tcBorders>
              <w:top w:val="nil"/>
              <w:left w:val="nil"/>
              <w:bottom w:val="single" w:sz="4" w:space="0" w:color="auto"/>
              <w:right w:val="single" w:sz="4" w:space="0" w:color="auto"/>
            </w:tcBorders>
            <w:shd w:val="clear" w:color="auto" w:fill="auto"/>
            <w:noWrap/>
            <w:vAlign w:val="center"/>
          </w:tcPr>
          <w:p w14:paraId="3CAC31B9" w14:textId="77777777" w:rsidR="00B92507" w:rsidRPr="00B92507" w:rsidRDefault="00B92507" w:rsidP="00B92507">
            <w:pPr>
              <w:jc w:val="right"/>
              <w:rPr>
                <w:sz w:val="16"/>
                <w:szCs w:val="16"/>
              </w:rPr>
            </w:pPr>
            <w:r w:rsidRPr="00B92507">
              <w:rPr>
                <w:sz w:val="16"/>
                <w:szCs w:val="16"/>
              </w:rPr>
              <w:t>1,0348</w:t>
            </w:r>
          </w:p>
        </w:tc>
        <w:tc>
          <w:tcPr>
            <w:tcW w:w="2976" w:type="dxa"/>
            <w:tcBorders>
              <w:top w:val="nil"/>
              <w:left w:val="nil"/>
              <w:bottom w:val="single" w:sz="4" w:space="0" w:color="auto"/>
              <w:right w:val="single" w:sz="4" w:space="0" w:color="auto"/>
            </w:tcBorders>
            <w:shd w:val="clear" w:color="auto" w:fill="auto"/>
            <w:vAlign w:val="center"/>
          </w:tcPr>
          <w:p w14:paraId="34FC667E" w14:textId="77777777" w:rsidR="00B92507" w:rsidRPr="00B92507" w:rsidRDefault="00B92507" w:rsidP="00B92507">
            <w:pPr>
              <w:rPr>
                <w:sz w:val="16"/>
                <w:szCs w:val="16"/>
              </w:rPr>
            </w:pPr>
          </w:p>
        </w:tc>
      </w:tr>
      <w:tr w:rsidR="00B92507" w:rsidRPr="00B92507" w14:paraId="5FAB6D45" w14:textId="77777777" w:rsidTr="00830158">
        <w:trPr>
          <w:trHeight w:val="315"/>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064E5" w14:textId="77777777" w:rsidR="00B92507" w:rsidRPr="00B92507" w:rsidRDefault="00B92507" w:rsidP="00B92507">
            <w:pPr>
              <w:rPr>
                <w:b/>
                <w:bCs/>
                <w:sz w:val="16"/>
                <w:szCs w:val="16"/>
              </w:rPr>
            </w:pPr>
            <w:r w:rsidRPr="00B92507">
              <w:rPr>
                <w:b/>
                <w:bCs/>
                <w:sz w:val="16"/>
                <w:szCs w:val="16"/>
              </w:rPr>
              <w:t>1. Расчёт подконтрольных расходов</w:t>
            </w:r>
          </w:p>
        </w:tc>
      </w:tr>
      <w:tr w:rsidR="00B92507" w:rsidRPr="00B92507" w14:paraId="5FDBAA5E" w14:textId="77777777" w:rsidTr="00830158">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E8BE63A" w14:textId="77777777" w:rsidR="00B92507" w:rsidRPr="00B92507" w:rsidRDefault="00B92507" w:rsidP="00B92507">
            <w:pPr>
              <w:jc w:val="center"/>
              <w:rPr>
                <w:sz w:val="16"/>
                <w:szCs w:val="16"/>
              </w:rPr>
            </w:pPr>
            <w:r w:rsidRPr="00B92507">
              <w:rPr>
                <w:sz w:val="16"/>
                <w:szCs w:val="16"/>
              </w:rPr>
              <w:t>1.1.</w:t>
            </w:r>
          </w:p>
        </w:tc>
        <w:tc>
          <w:tcPr>
            <w:tcW w:w="2560" w:type="dxa"/>
            <w:gridSpan w:val="2"/>
            <w:tcBorders>
              <w:top w:val="nil"/>
              <w:left w:val="nil"/>
              <w:bottom w:val="single" w:sz="4" w:space="0" w:color="auto"/>
              <w:right w:val="single" w:sz="4" w:space="0" w:color="auto"/>
            </w:tcBorders>
            <w:shd w:val="clear" w:color="auto" w:fill="auto"/>
            <w:vAlign w:val="center"/>
            <w:hideMark/>
          </w:tcPr>
          <w:p w14:paraId="680C2A11" w14:textId="77777777" w:rsidR="00B92507" w:rsidRPr="00B92507" w:rsidRDefault="00B92507" w:rsidP="00B92507">
            <w:pPr>
              <w:rPr>
                <w:sz w:val="16"/>
                <w:szCs w:val="16"/>
              </w:rPr>
            </w:pPr>
            <w:r w:rsidRPr="00B92507">
              <w:rPr>
                <w:sz w:val="16"/>
                <w:szCs w:val="16"/>
              </w:rPr>
              <w:t>Материальные затраты</w:t>
            </w:r>
          </w:p>
        </w:tc>
        <w:tc>
          <w:tcPr>
            <w:tcW w:w="850" w:type="dxa"/>
            <w:tcBorders>
              <w:top w:val="nil"/>
              <w:left w:val="nil"/>
              <w:bottom w:val="single" w:sz="4" w:space="0" w:color="auto"/>
              <w:right w:val="single" w:sz="4" w:space="0" w:color="auto"/>
            </w:tcBorders>
            <w:shd w:val="clear" w:color="auto" w:fill="auto"/>
            <w:vAlign w:val="center"/>
            <w:hideMark/>
          </w:tcPr>
          <w:p w14:paraId="35B6B6B4" w14:textId="77777777" w:rsidR="00B92507" w:rsidRPr="00B92507" w:rsidRDefault="00B92507" w:rsidP="00B92507">
            <w:pPr>
              <w:jc w:val="center"/>
              <w:rPr>
                <w:sz w:val="16"/>
                <w:szCs w:val="16"/>
              </w:rPr>
            </w:pPr>
            <w:r w:rsidRPr="00B92507">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3D8BD9C7" w14:textId="77777777" w:rsidR="00B92507" w:rsidRPr="00B92507" w:rsidRDefault="00B92507" w:rsidP="00B92507">
            <w:pPr>
              <w:jc w:val="right"/>
              <w:rPr>
                <w:sz w:val="16"/>
                <w:szCs w:val="16"/>
              </w:rPr>
            </w:pPr>
            <w:r w:rsidRPr="00B92507">
              <w:rPr>
                <w:sz w:val="16"/>
                <w:szCs w:val="16"/>
              </w:rPr>
              <w:t>264 050,58</w:t>
            </w:r>
          </w:p>
        </w:tc>
        <w:tc>
          <w:tcPr>
            <w:tcW w:w="1276" w:type="dxa"/>
            <w:tcBorders>
              <w:top w:val="nil"/>
              <w:left w:val="nil"/>
              <w:bottom w:val="single" w:sz="4" w:space="0" w:color="auto"/>
              <w:right w:val="single" w:sz="4" w:space="0" w:color="auto"/>
            </w:tcBorders>
            <w:shd w:val="clear" w:color="auto" w:fill="auto"/>
            <w:noWrap/>
            <w:vAlign w:val="center"/>
          </w:tcPr>
          <w:p w14:paraId="392E7E96" w14:textId="77777777" w:rsidR="00B92507" w:rsidRPr="00B92507" w:rsidRDefault="00B92507" w:rsidP="00B92507">
            <w:pPr>
              <w:jc w:val="right"/>
              <w:rPr>
                <w:sz w:val="16"/>
                <w:szCs w:val="16"/>
              </w:rPr>
            </w:pPr>
            <w:r w:rsidRPr="00B92507">
              <w:rPr>
                <w:sz w:val="16"/>
                <w:szCs w:val="16"/>
              </w:rPr>
              <w:t>257 192,06</w:t>
            </w:r>
          </w:p>
        </w:tc>
        <w:tc>
          <w:tcPr>
            <w:tcW w:w="2976" w:type="dxa"/>
            <w:vMerge w:val="restart"/>
            <w:tcBorders>
              <w:top w:val="nil"/>
              <w:left w:val="nil"/>
              <w:right w:val="single" w:sz="4" w:space="0" w:color="auto"/>
            </w:tcBorders>
            <w:shd w:val="clear" w:color="auto" w:fill="auto"/>
            <w:vAlign w:val="center"/>
            <w:hideMark/>
          </w:tcPr>
          <w:p w14:paraId="47BB0B6C" w14:textId="77777777" w:rsidR="00B92507" w:rsidRPr="00B92507" w:rsidRDefault="00B92507" w:rsidP="00B92507">
            <w:pPr>
              <w:rPr>
                <w:sz w:val="16"/>
                <w:szCs w:val="16"/>
              </w:rPr>
            </w:pPr>
            <w:r w:rsidRPr="00B92507">
              <w:rPr>
                <w:sz w:val="16"/>
                <w:szCs w:val="16"/>
              </w:rPr>
              <w:t> </w:t>
            </w:r>
          </w:p>
          <w:p w14:paraId="6DB1FA49" w14:textId="77777777" w:rsidR="00B92507" w:rsidRPr="00B92507" w:rsidRDefault="00B92507" w:rsidP="00B92507">
            <w:pPr>
              <w:rPr>
                <w:sz w:val="16"/>
                <w:szCs w:val="16"/>
              </w:rPr>
            </w:pPr>
            <w:r w:rsidRPr="00B92507">
              <w:rPr>
                <w:sz w:val="16"/>
                <w:szCs w:val="16"/>
              </w:rPr>
              <w:t>Расчет произведен в соответствии с Методическими указаниями 98-э с учетом коэффициента индексации, рассчитанного для предприятия на 2021 год.</w:t>
            </w:r>
          </w:p>
        </w:tc>
      </w:tr>
      <w:tr w:rsidR="00B92507" w:rsidRPr="00B92507" w14:paraId="30D415D4" w14:textId="77777777" w:rsidTr="00830158">
        <w:trPr>
          <w:trHeight w:val="77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923CF10" w14:textId="77777777" w:rsidR="00B92507" w:rsidRPr="00B92507" w:rsidRDefault="00B92507" w:rsidP="00B92507">
            <w:pPr>
              <w:jc w:val="center"/>
              <w:rPr>
                <w:i/>
                <w:iCs/>
                <w:sz w:val="16"/>
                <w:szCs w:val="16"/>
              </w:rPr>
            </w:pPr>
            <w:r w:rsidRPr="00B92507">
              <w:rPr>
                <w:i/>
                <w:iCs/>
                <w:sz w:val="16"/>
                <w:szCs w:val="16"/>
              </w:rPr>
              <w:t>1.1.1.</w:t>
            </w:r>
          </w:p>
        </w:tc>
        <w:tc>
          <w:tcPr>
            <w:tcW w:w="2560" w:type="dxa"/>
            <w:gridSpan w:val="2"/>
            <w:tcBorders>
              <w:top w:val="nil"/>
              <w:left w:val="nil"/>
              <w:bottom w:val="single" w:sz="4" w:space="0" w:color="auto"/>
              <w:right w:val="single" w:sz="4" w:space="0" w:color="auto"/>
            </w:tcBorders>
            <w:shd w:val="clear" w:color="auto" w:fill="auto"/>
            <w:vAlign w:val="center"/>
            <w:hideMark/>
          </w:tcPr>
          <w:p w14:paraId="3DCB5667" w14:textId="77777777" w:rsidR="00B92507" w:rsidRPr="00B92507" w:rsidRDefault="00B92507" w:rsidP="00B92507">
            <w:pPr>
              <w:rPr>
                <w:i/>
                <w:iCs/>
                <w:sz w:val="16"/>
                <w:szCs w:val="16"/>
              </w:rPr>
            </w:pPr>
            <w:r w:rsidRPr="00B92507">
              <w:rPr>
                <w:i/>
                <w:iCs/>
                <w:sz w:val="16"/>
                <w:szCs w:val="16"/>
              </w:rPr>
              <w:t>Сырье, материалы, запасные части, инструмент, топливо</w:t>
            </w:r>
          </w:p>
        </w:tc>
        <w:tc>
          <w:tcPr>
            <w:tcW w:w="850" w:type="dxa"/>
            <w:tcBorders>
              <w:top w:val="nil"/>
              <w:left w:val="nil"/>
              <w:bottom w:val="single" w:sz="4" w:space="0" w:color="auto"/>
              <w:right w:val="single" w:sz="4" w:space="0" w:color="auto"/>
            </w:tcBorders>
            <w:shd w:val="clear" w:color="auto" w:fill="auto"/>
            <w:vAlign w:val="center"/>
            <w:hideMark/>
          </w:tcPr>
          <w:p w14:paraId="3CBE9319" w14:textId="77777777" w:rsidR="00B92507" w:rsidRPr="00B92507" w:rsidRDefault="00B92507" w:rsidP="00B92507">
            <w:pPr>
              <w:jc w:val="center"/>
              <w:rPr>
                <w:i/>
                <w:iCs/>
                <w:sz w:val="16"/>
                <w:szCs w:val="16"/>
              </w:rPr>
            </w:pPr>
            <w:r w:rsidRPr="00B92507">
              <w:rPr>
                <w:i/>
                <w:i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761DEC36" w14:textId="77777777" w:rsidR="00B92507" w:rsidRPr="00B92507" w:rsidRDefault="00B92507" w:rsidP="00B92507">
            <w:pPr>
              <w:jc w:val="right"/>
              <w:rPr>
                <w:sz w:val="16"/>
                <w:szCs w:val="16"/>
              </w:rPr>
            </w:pPr>
            <w:r w:rsidRPr="00B92507">
              <w:rPr>
                <w:sz w:val="16"/>
                <w:szCs w:val="16"/>
              </w:rPr>
              <w:t>86 769,51</w:t>
            </w:r>
          </w:p>
        </w:tc>
        <w:tc>
          <w:tcPr>
            <w:tcW w:w="1276" w:type="dxa"/>
            <w:tcBorders>
              <w:top w:val="nil"/>
              <w:left w:val="nil"/>
              <w:bottom w:val="single" w:sz="4" w:space="0" w:color="auto"/>
              <w:right w:val="single" w:sz="4" w:space="0" w:color="auto"/>
            </w:tcBorders>
            <w:shd w:val="clear" w:color="auto" w:fill="auto"/>
            <w:noWrap/>
            <w:vAlign w:val="center"/>
          </w:tcPr>
          <w:p w14:paraId="74FBD46B" w14:textId="77777777" w:rsidR="00B92507" w:rsidRPr="00B92507" w:rsidRDefault="00B92507" w:rsidP="00B92507">
            <w:pPr>
              <w:jc w:val="right"/>
              <w:rPr>
                <w:sz w:val="16"/>
                <w:szCs w:val="16"/>
              </w:rPr>
            </w:pPr>
            <w:r w:rsidRPr="00B92507">
              <w:rPr>
                <w:sz w:val="16"/>
                <w:szCs w:val="16"/>
              </w:rPr>
              <w:t>84 515,73</w:t>
            </w:r>
          </w:p>
        </w:tc>
        <w:tc>
          <w:tcPr>
            <w:tcW w:w="2976" w:type="dxa"/>
            <w:vMerge/>
            <w:tcBorders>
              <w:left w:val="nil"/>
              <w:right w:val="single" w:sz="4" w:space="0" w:color="auto"/>
            </w:tcBorders>
            <w:shd w:val="clear" w:color="auto" w:fill="auto"/>
            <w:vAlign w:val="center"/>
          </w:tcPr>
          <w:p w14:paraId="7C10EFFF" w14:textId="77777777" w:rsidR="00B92507" w:rsidRPr="00B92507" w:rsidRDefault="00B92507" w:rsidP="00B92507">
            <w:pPr>
              <w:rPr>
                <w:sz w:val="16"/>
                <w:szCs w:val="16"/>
              </w:rPr>
            </w:pPr>
          </w:p>
        </w:tc>
      </w:tr>
      <w:tr w:rsidR="00B92507" w:rsidRPr="00B92507" w14:paraId="09BF28E6" w14:textId="77777777" w:rsidTr="00830158">
        <w:trPr>
          <w:trHeight w:val="64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3563A29" w14:textId="77777777" w:rsidR="00B92507" w:rsidRPr="00B92507" w:rsidRDefault="00B92507" w:rsidP="00B92507">
            <w:pPr>
              <w:jc w:val="center"/>
              <w:rPr>
                <w:i/>
                <w:iCs/>
                <w:sz w:val="16"/>
                <w:szCs w:val="16"/>
              </w:rPr>
            </w:pPr>
            <w:r w:rsidRPr="00B92507">
              <w:rPr>
                <w:i/>
                <w:iCs/>
                <w:sz w:val="16"/>
                <w:szCs w:val="16"/>
              </w:rPr>
              <w:t>1.1.2.</w:t>
            </w:r>
          </w:p>
        </w:tc>
        <w:tc>
          <w:tcPr>
            <w:tcW w:w="2560" w:type="dxa"/>
            <w:gridSpan w:val="2"/>
            <w:tcBorders>
              <w:top w:val="nil"/>
              <w:left w:val="nil"/>
              <w:bottom w:val="single" w:sz="4" w:space="0" w:color="auto"/>
              <w:right w:val="single" w:sz="4" w:space="0" w:color="auto"/>
            </w:tcBorders>
            <w:shd w:val="clear" w:color="auto" w:fill="auto"/>
            <w:vAlign w:val="center"/>
            <w:hideMark/>
          </w:tcPr>
          <w:p w14:paraId="2E021010" w14:textId="77777777" w:rsidR="00B92507" w:rsidRPr="00B92507" w:rsidRDefault="00B92507" w:rsidP="00B92507">
            <w:pPr>
              <w:rPr>
                <w:i/>
                <w:iCs/>
                <w:sz w:val="16"/>
                <w:szCs w:val="16"/>
              </w:rPr>
            </w:pPr>
            <w:r w:rsidRPr="00B92507">
              <w:rPr>
                <w:i/>
                <w:iCs/>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850" w:type="dxa"/>
            <w:tcBorders>
              <w:top w:val="nil"/>
              <w:left w:val="nil"/>
              <w:bottom w:val="single" w:sz="4" w:space="0" w:color="auto"/>
              <w:right w:val="single" w:sz="4" w:space="0" w:color="auto"/>
            </w:tcBorders>
            <w:shd w:val="clear" w:color="auto" w:fill="auto"/>
            <w:vAlign w:val="center"/>
            <w:hideMark/>
          </w:tcPr>
          <w:p w14:paraId="202EEF23" w14:textId="77777777" w:rsidR="00B92507" w:rsidRPr="00B92507" w:rsidRDefault="00B92507" w:rsidP="00B92507">
            <w:pPr>
              <w:jc w:val="center"/>
              <w:rPr>
                <w:i/>
                <w:iCs/>
                <w:sz w:val="16"/>
                <w:szCs w:val="16"/>
              </w:rPr>
            </w:pPr>
            <w:r w:rsidRPr="00B92507">
              <w:rPr>
                <w:i/>
                <w:i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4398C378" w14:textId="77777777" w:rsidR="00B92507" w:rsidRPr="00B92507" w:rsidRDefault="00B92507" w:rsidP="00B92507">
            <w:pPr>
              <w:jc w:val="right"/>
              <w:rPr>
                <w:sz w:val="16"/>
                <w:szCs w:val="16"/>
              </w:rPr>
            </w:pPr>
            <w:r w:rsidRPr="00B92507">
              <w:rPr>
                <w:sz w:val="16"/>
                <w:szCs w:val="16"/>
              </w:rPr>
              <w:t>177 281,08</w:t>
            </w:r>
          </w:p>
        </w:tc>
        <w:tc>
          <w:tcPr>
            <w:tcW w:w="1276" w:type="dxa"/>
            <w:tcBorders>
              <w:top w:val="nil"/>
              <w:left w:val="nil"/>
              <w:bottom w:val="single" w:sz="4" w:space="0" w:color="auto"/>
              <w:right w:val="single" w:sz="4" w:space="0" w:color="auto"/>
            </w:tcBorders>
            <w:shd w:val="clear" w:color="auto" w:fill="auto"/>
            <w:noWrap/>
            <w:vAlign w:val="center"/>
          </w:tcPr>
          <w:p w14:paraId="568F9D72" w14:textId="77777777" w:rsidR="00B92507" w:rsidRPr="00B92507" w:rsidRDefault="00B92507" w:rsidP="00B92507">
            <w:pPr>
              <w:jc w:val="right"/>
              <w:rPr>
                <w:sz w:val="16"/>
                <w:szCs w:val="16"/>
              </w:rPr>
            </w:pPr>
            <w:r w:rsidRPr="00B92507">
              <w:rPr>
                <w:sz w:val="16"/>
                <w:szCs w:val="16"/>
              </w:rPr>
              <w:t>172 676,33</w:t>
            </w:r>
          </w:p>
        </w:tc>
        <w:tc>
          <w:tcPr>
            <w:tcW w:w="2976" w:type="dxa"/>
            <w:vMerge/>
            <w:tcBorders>
              <w:left w:val="nil"/>
              <w:right w:val="single" w:sz="4" w:space="0" w:color="auto"/>
            </w:tcBorders>
            <w:shd w:val="clear" w:color="auto" w:fill="auto"/>
            <w:vAlign w:val="center"/>
          </w:tcPr>
          <w:p w14:paraId="5E9809DC" w14:textId="77777777" w:rsidR="00B92507" w:rsidRPr="00B92507" w:rsidRDefault="00B92507" w:rsidP="00B92507">
            <w:pPr>
              <w:rPr>
                <w:sz w:val="16"/>
                <w:szCs w:val="16"/>
              </w:rPr>
            </w:pPr>
          </w:p>
        </w:tc>
      </w:tr>
      <w:tr w:rsidR="00B92507" w:rsidRPr="00B92507" w14:paraId="2FF4AFCB" w14:textId="77777777" w:rsidTr="00830158">
        <w:trPr>
          <w:trHeight w:val="8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590A938" w14:textId="77777777" w:rsidR="00B92507" w:rsidRPr="00B92507" w:rsidRDefault="00B92507" w:rsidP="00B92507">
            <w:pPr>
              <w:jc w:val="center"/>
              <w:rPr>
                <w:sz w:val="16"/>
                <w:szCs w:val="16"/>
              </w:rPr>
            </w:pPr>
            <w:r w:rsidRPr="00B92507">
              <w:rPr>
                <w:sz w:val="16"/>
                <w:szCs w:val="16"/>
              </w:rPr>
              <w:t>1.2.</w:t>
            </w:r>
          </w:p>
        </w:tc>
        <w:tc>
          <w:tcPr>
            <w:tcW w:w="2560" w:type="dxa"/>
            <w:gridSpan w:val="2"/>
            <w:tcBorders>
              <w:top w:val="nil"/>
              <w:left w:val="nil"/>
              <w:bottom w:val="single" w:sz="4" w:space="0" w:color="auto"/>
              <w:right w:val="single" w:sz="4" w:space="0" w:color="auto"/>
            </w:tcBorders>
            <w:shd w:val="clear" w:color="auto" w:fill="auto"/>
            <w:vAlign w:val="center"/>
            <w:hideMark/>
          </w:tcPr>
          <w:p w14:paraId="19B87C86" w14:textId="77777777" w:rsidR="00B92507" w:rsidRPr="00B92507" w:rsidRDefault="00B92507" w:rsidP="00B92507">
            <w:pPr>
              <w:rPr>
                <w:sz w:val="16"/>
                <w:szCs w:val="16"/>
              </w:rPr>
            </w:pPr>
            <w:r w:rsidRPr="00B92507">
              <w:rPr>
                <w:sz w:val="16"/>
                <w:szCs w:val="16"/>
              </w:rPr>
              <w:t>Расходы на оплату труда</w:t>
            </w:r>
          </w:p>
        </w:tc>
        <w:tc>
          <w:tcPr>
            <w:tcW w:w="850" w:type="dxa"/>
            <w:tcBorders>
              <w:top w:val="nil"/>
              <w:left w:val="nil"/>
              <w:bottom w:val="single" w:sz="4" w:space="0" w:color="auto"/>
              <w:right w:val="single" w:sz="4" w:space="0" w:color="auto"/>
            </w:tcBorders>
            <w:shd w:val="clear" w:color="auto" w:fill="auto"/>
            <w:vAlign w:val="center"/>
            <w:hideMark/>
          </w:tcPr>
          <w:p w14:paraId="558DD67A" w14:textId="77777777" w:rsidR="00B92507" w:rsidRPr="00B92507" w:rsidRDefault="00B92507" w:rsidP="00B92507">
            <w:pPr>
              <w:jc w:val="center"/>
              <w:rPr>
                <w:sz w:val="16"/>
                <w:szCs w:val="16"/>
              </w:rPr>
            </w:pPr>
            <w:r w:rsidRPr="00B92507">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3D69F032" w14:textId="77777777" w:rsidR="00B92507" w:rsidRPr="00B92507" w:rsidRDefault="00B92507" w:rsidP="00B92507">
            <w:pPr>
              <w:jc w:val="right"/>
              <w:rPr>
                <w:sz w:val="16"/>
                <w:szCs w:val="16"/>
              </w:rPr>
            </w:pPr>
            <w:r w:rsidRPr="00B92507">
              <w:rPr>
                <w:sz w:val="16"/>
                <w:szCs w:val="16"/>
              </w:rPr>
              <w:t>121 197,58</w:t>
            </w:r>
          </w:p>
        </w:tc>
        <w:tc>
          <w:tcPr>
            <w:tcW w:w="1276" w:type="dxa"/>
            <w:tcBorders>
              <w:top w:val="nil"/>
              <w:left w:val="nil"/>
              <w:bottom w:val="single" w:sz="4" w:space="0" w:color="auto"/>
              <w:right w:val="single" w:sz="4" w:space="0" w:color="auto"/>
            </w:tcBorders>
            <w:shd w:val="clear" w:color="auto" w:fill="auto"/>
            <w:noWrap/>
            <w:vAlign w:val="center"/>
          </w:tcPr>
          <w:p w14:paraId="24307AE5" w14:textId="77777777" w:rsidR="00B92507" w:rsidRPr="00B92507" w:rsidRDefault="00B92507" w:rsidP="00B92507">
            <w:pPr>
              <w:jc w:val="right"/>
              <w:rPr>
                <w:sz w:val="16"/>
                <w:szCs w:val="16"/>
              </w:rPr>
            </w:pPr>
            <w:r w:rsidRPr="00B92507">
              <w:rPr>
                <w:sz w:val="16"/>
                <w:szCs w:val="16"/>
              </w:rPr>
              <w:t>118 049,56</w:t>
            </w:r>
          </w:p>
        </w:tc>
        <w:tc>
          <w:tcPr>
            <w:tcW w:w="2976" w:type="dxa"/>
            <w:vMerge/>
            <w:tcBorders>
              <w:left w:val="nil"/>
              <w:right w:val="single" w:sz="4" w:space="0" w:color="auto"/>
            </w:tcBorders>
            <w:shd w:val="clear" w:color="auto" w:fill="auto"/>
            <w:vAlign w:val="center"/>
          </w:tcPr>
          <w:p w14:paraId="72E756AA" w14:textId="77777777" w:rsidR="00B92507" w:rsidRPr="00B92507" w:rsidRDefault="00B92507" w:rsidP="00B92507">
            <w:pPr>
              <w:rPr>
                <w:sz w:val="16"/>
                <w:szCs w:val="16"/>
              </w:rPr>
            </w:pPr>
          </w:p>
        </w:tc>
      </w:tr>
      <w:tr w:rsidR="00B92507" w:rsidRPr="00B92507" w14:paraId="2F47EE26" w14:textId="77777777" w:rsidTr="00830158">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908D849" w14:textId="77777777" w:rsidR="00B92507" w:rsidRPr="00B92507" w:rsidRDefault="00B92507" w:rsidP="00B92507">
            <w:pPr>
              <w:jc w:val="center"/>
              <w:rPr>
                <w:sz w:val="16"/>
                <w:szCs w:val="16"/>
              </w:rPr>
            </w:pPr>
            <w:r w:rsidRPr="00B92507">
              <w:rPr>
                <w:sz w:val="16"/>
                <w:szCs w:val="16"/>
              </w:rPr>
              <w:t>1.3.</w:t>
            </w:r>
          </w:p>
        </w:tc>
        <w:tc>
          <w:tcPr>
            <w:tcW w:w="2560" w:type="dxa"/>
            <w:gridSpan w:val="2"/>
            <w:tcBorders>
              <w:top w:val="nil"/>
              <w:left w:val="nil"/>
              <w:bottom w:val="single" w:sz="4" w:space="0" w:color="auto"/>
              <w:right w:val="single" w:sz="4" w:space="0" w:color="auto"/>
            </w:tcBorders>
            <w:shd w:val="clear" w:color="auto" w:fill="auto"/>
            <w:vAlign w:val="center"/>
            <w:hideMark/>
          </w:tcPr>
          <w:p w14:paraId="435E44AE" w14:textId="77777777" w:rsidR="00B92507" w:rsidRPr="00B92507" w:rsidRDefault="00B92507" w:rsidP="00B92507">
            <w:pPr>
              <w:rPr>
                <w:sz w:val="16"/>
                <w:szCs w:val="16"/>
              </w:rPr>
            </w:pPr>
            <w:r w:rsidRPr="00B92507">
              <w:rPr>
                <w:sz w:val="16"/>
                <w:szCs w:val="16"/>
              </w:rPr>
              <w:t>Прочие расходы, всего, в том числе:</w:t>
            </w:r>
          </w:p>
        </w:tc>
        <w:tc>
          <w:tcPr>
            <w:tcW w:w="850" w:type="dxa"/>
            <w:tcBorders>
              <w:top w:val="nil"/>
              <w:left w:val="nil"/>
              <w:bottom w:val="single" w:sz="4" w:space="0" w:color="auto"/>
              <w:right w:val="single" w:sz="4" w:space="0" w:color="auto"/>
            </w:tcBorders>
            <w:shd w:val="clear" w:color="auto" w:fill="auto"/>
            <w:vAlign w:val="center"/>
            <w:hideMark/>
          </w:tcPr>
          <w:p w14:paraId="127DB116" w14:textId="77777777" w:rsidR="00B92507" w:rsidRPr="00B92507" w:rsidRDefault="00B92507" w:rsidP="00B92507">
            <w:pPr>
              <w:jc w:val="center"/>
              <w:rPr>
                <w:sz w:val="16"/>
                <w:szCs w:val="16"/>
              </w:rPr>
            </w:pPr>
            <w:r w:rsidRPr="00B92507">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7AFF65B7" w14:textId="77777777" w:rsidR="00B92507" w:rsidRPr="00B92507" w:rsidRDefault="00B92507" w:rsidP="00B92507">
            <w:pPr>
              <w:jc w:val="right"/>
              <w:rPr>
                <w:sz w:val="16"/>
                <w:szCs w:val="16"/>
              </w:rPr>
            </w:pPr>
            <w:r w:rsidRPr="00B92507">
              <w:rPr>
                <w:sz w:val="16"/>
                <w:szCs w:val="16"/>
              </w:rPr>
              <w:t>183 465,36</w:t>
            </w:r>
          </w:p>
        </w:tc>
        <w:tc>
          <w:tcPr>
            <w:tcW w:w="1276" w:type="dxa"/>
            <w:tcBorders>
              <w:top w:val="nil"/>
              <w:left w:val="nil"/>
              <w:bottom w:val="single" w:sz="4" w:space="0" w:color="auto"/>
              <w:right w:val="single" w:sz="4" w:space="0" w:color="auto"/>
            </w:tcBorders>
            <w:shd w:val="clear" w:color="auto" w:fill="auto"/>
            <w:noWrap/>
            <w:vAlign w:val="center"/>
          </w:tcPr>
          <w:p w14:paraId="32EE1DAF" w14:textId="77777777" w:rsidR="00B92507" w:rsidRPr="00B92507" w:rsidRDefault="00B92507" w:rsidP="00B92507">
            <w:pPr>
              <w:jc w:val="right"/>
              <w:rPr>
                <w:sz w:val="16"/>
                <w:szCs w:val="16"/>
              </w:rPr>
            </w:pPr>
            <w:r w:rsidRPr="00B92507">
              <w:rPr>
                <w:sz w:val="16"/>
                <w:szCs w:val="16"/>
              </w:rPr>
              <w:t>178 699,98</w:t>
            </w:r>
          </w:p>
        </w:tc>
        <w:tc>
          <w:tcPr>
            <w:tcW w:w="2976" w:type="dxa"/>
            <w:vMerge/>
            <w:tcBorders>
              <w:left w:val="nil"/>
              <w:right w:val="single" w:sz="4" w:space="0" w:color="auto"/>
            </w:tcBorders>
            <w:shd w:val="clear" w:color="auto" w:fill="auto"/>
            <w:vAlign w:val="center"/>
          </w:tcPr>
          <w:p w14:paraId="73F59451" w14:textId="77777777" w:rsidR="00B92507" w:rsidRPr="00B92507" w:rsidRDefault="00B92507" w:rsidP="00B92507">
            <w:pPr>
              <w:rPr>
                <w:sz w:val="16"/>
                <w:szCs w:val="16"/>
              </w:rPr>
            </w:pPr>
          </w:p>
        </w:tc>
      </w:tr>
      <w:tr w:rsidR="00B92507" w:rsidRPr="00B92507" w14:paraId="0DDC202D" w14:textId="77777777" w:rsidTr="00830158">
        <w:trPr>
          <w:trHeight w:val="63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587F20E" w14:textId="77777777" w:rsidR="00B92507" w:rsidRPr="00B92507" w:rsidRDefault="00B92507" w:rsidP="00B92507">
            <w:pPr>
              <w:jc w:val="center"/>
              <w:rPr>
                <w:i/>
                <w:iCs/>
                <w:sz w:val="16"/>
                <w:szCs w:val="16"/>
              </w:rPr>
            </w:pPr>
            <w:r w:rsidRPr="00B92507">
              <w:rPr>
                <w:i/>
                <w:iCs/>
                <w:sz w:val="16"/>
                <w:szCs w:val="16"/>
              </w:rPr>
              <w:t>1.3.1.</w:t>
            </w:r>
          </w:p>
        </w:tc>
        <w:tc>
          <w:tcPr>
            <w:tcW w:w="2560" w:type="dxa"/>
            <w:gridSpan w:val="2"/>
            <w:tcBorders>
              <w:top w:val="nil"/>
              <w:left w:val="nil"/>
              <w:bottom w:val="single" w:sz="4" w:space="0" w:color="auto"/>
              <w:right w:val="single" w:sz="4" w:space="0" w:color="auto"/>
            </w:tcBorders>
            <w:shd w:val="clear" w:color="auto" w:fill="auto"/>
            <w:vAlign w:val="center"/>
            <w:hideMark/>
          </w:tcPr>
          <w:p w14:paraId="7B5E0382" w14:textId="77777777" w:rsidR="00B92507" w:rsidRPr="00B92507" w:rsidRDefault="00B92507" w:rsidP="00B92507">
            <w:pPr>
              <w:rPr>
                <w:i/>
                <w:iCs/>
                <w:sz w:val="16"/>
                <w:szCs w:val="16"/>
              </w:rPr>
            </w:pPr>
            <w:r w:rsidRPr="00B92507">
              <w:rPr>
                <w:i/>
                <w:iCs/>
                <w:sz w:val="16"/>
                <w:szCs w:val="16"/>
              </w:rPr>
              <w:t>Ремонт основных фондов</w:t>
            </w:r>
          </w:p>
        </w:tc>
        <w:tc>
          <w:tcPr>
            <w:tcW w:w="850" w:type="dxa"/>
            <w:tcBorders>
              <w:top w:val="nil"/>
              <w:left w:val="nil"/>
              <w:bottom w:val="single" w:sz="4" w:space="0" w:color="auto"/>
              <w:right w:val="single" w:sz="4" w:space="0" w:color="auto"/>
            </w:tcBorders>
            <w:shd w:val="clear" w:color="auto" w:fill="auto"/>
            <w:vAlign w:val="center"/>
            <w:hideMark/>
          </w:tcPr>
          <w:p w14:paraId="60B99F51" w14:textId="77777777" w:rsidR="00B92507" w:rsidRPr="00B92507" w:rsidRDefault="00B92507" w:rsidP="00B92507">
            <w:pPr>
              <w:jc w:val="center"/>
              <w:rPr>
                <w:i/>
                <w:iCs/>
                <w:sz w:val="16"/>
                <w:szCs w:val="16"/>
              </w:rPr>
            </w:pPr>
            <w:r w:rsidRPr="00B92507">
              <w:rPr>
                <w:i/>
                <w:i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4C21C177" w14:textId="77777777" w:rsidR="00B92507" w:rsidRPr="00B92507" w:rsidRDefault="00B92507" w:rsidP="00B92507">
            <w:pPr>
              <w:jc w:val="right"/>
              <w:rPr>
                <w:sz w:val="16"/>
                <w:szCs w:val="16"/>
              </w:rPr>
            </w:pPr>
            <w:r w:rsidRPr="00B92507">
              <w:rPr>
                <w:sz w:val="16"/>
                <w:szCs w:val="16"/>
              </w:rPr>
              <w:t>100 333,53</w:t>
            </w:r>
          </w:p>
        </w:tc>
        <w:tc>
          <w:tcPr>
            <w:tcW w:w="1276" w:type="dxa"/>
            <w:tcBorders>
              <w:top w:val="nil"/>
              <w:left w:val="nil"/>
              <w:bottom w:val="single" w:sz="4" w:space="0" w:color="auto"/>
              <w:right w:val="single" w:sz="4" w:space="0" w:color="auto"/>
            </w:tcBorders>
            <w:shd w:val="clear" w:color="auto" w:fill="auto"/>
            <w:noWrap/>
            <w:vAlign w:val="center"/>
          </w:tcPr>
          <w:p w14:paraId="4607C04E" w14:textId="77777777" w:rsidR="00B92507" w:rsidRPr="00B92507" w:rsidRDefault="00B92507" w:rsidP="00B92507">
            <w:pPr>
              <w:jc w:val="right"/>
              <w:rPr>
                <w:sz w:val="16"/>
                <w:szCs w:val="16"/>
              </w:rPr>
            </w:pPr>
            <w:r w:rsidRPr="00B92507">
              <w:rPr>
                <w:sz w:val="16"/>
                <w:szCs w:val="16"/>
              </w:rPr>
              <w:t>97 727,44</w:t>
            </w:r>
          </w:p>
        </w:tc>
        <w:tc>
          <w:tcPr>
            <w:tcW w:w="2976" w:type="dxa"/>
            <w:vMerge/>
            <w:tcBorders>
              <w:left w:val="nil"/>
              <w:right w:val="single" w:sz="4" w:space="0" w:color="auto"/>
            </w:tcBorders>
            <w:shd w:val="clear" w:color="auto" w:fill="auto"/>
            <w:vAlign w:val="center"/>
          </w:tcPr>
          <w:p w14:paraId="32695484" w14:textId="77777777" w:rsidR="00B92507" w:rsidRPr="00B92507" w:rsidRDefault="00B92507" w:rsidP="00B92507">
            <w:pPr>
              <w:rPr>
                <w:sz w:val="16"/>
                <w:szCs w:val="16"/>
              </w:rPr>
            </w:pPr>
          </w:p>
        </w:tc>
      </w:tr>
      <w:tr w:rsidR="00B92507" w:rsidRPr="00B92507" w14:paraId="579142D3" w14:textId="77777777" w:rsidTr="00830158">
        <w:trPr>
          <w:trHeight w:val="63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0CB181E" w14:textId="77777777" w:rsidR="00B92507" w:rsidRPr="00B92507" w:rsidRDefault="00B92507" w:rsidP="00B92507">
            <w:pPr>
              <w:jc w:val="center"/>
              <w:rPr>
                <w:i/>
                <w:iCs/>
                <w:sz w:val="16"/>
                <w:szCs w:val="16"/>
              </w:rPr>
            </w:pPr>
            <w:r w:rsidRPr="00B92507">
              <w:rPr>
                <w:i/>
                <w:iCs/>
                <w:sz w:val="16"/>
                <w:szCs w:val="16"/>
              </w:rPr>
              <w:t>1.3.2.</w:t>
            </w:r>
          </w:p>
        </w:tc>
        <w:tc>
          <w:tcPr>
            <w:tcW w:w="2560" w:type="dxa"/>
            <w:gridSpan w:val="2"/>
            <w:tcBorders>
              <w:top w:val="nil"/>
              <w:left w:val="nil"/>
              <w:bottom w:val="single" w:sz="4" w:space="0" w:color="auto"/>
              <w:right w:val="single" w:sz="4" w:space="0" w:color="auto"/>
            </w:tcBorders>
            <w:shd w:val="clear" w:color="auto" w:fill="auto"/>
            <w:vAlign w:val="center"/>
            <w:hideMark/>
          </w:tcPr>
          <w:p w14:paraId="1A691277" w14:textId="77777777" w:rsidR="00B92507" w:rsidRPr="00B92507" w:rsidRDefault="00B92507" w:rsidP="00B92507">
            <w:pPr>
              <w:rPr>
                <w:i/>
                <w:iCs/>
                <w:sz w:val="16"/>
                <w:szCs w:val="16"/>
              </w:rPr>
            </w:pPr>
            <w:r w:rsidRPr="00B92507">
              <w:rPr>
                <w:i/>
                <w:iCs/>
                <w:sz w:val="16"/>
                <w:szCs w:val="16"/>
              </w:rPr>
              <w:t>Оплата работ и услуг сторонних организаций</w:t>
            </w:r>
          </w:p>
        </w:tc>
        <w:tc>
          <w:tcPr>
            <w:tcW w:w="850" w:type="dxa"/>
            <w:tcBorders>
              <w:top w:val="nil"/>
              <w:left w:val="nil"/>
              <w:bottom w:val="single" w:sz="4" w:space="0" w:color="auto"/>
              <w:right w:val="single" w:sz="4" w:space="0" w:color="auto"/>
            </w:tcBorders>
            <w:shd w:val="clear" w:color="auto" w:fill="auto"/>
            <w:vAlign w:val="center"/>
            <w:hideMark/>
          </w:tcPr>
          <w:p w14:paraId="4BF6115B" w14:textId="77777777" w:rsidR="00B92507" w:rsidRPr="00B92507" w:rsidRDefault="00B92507" w:rsidP="00B92507">
            <w:pPr>
              <w:jc w:val="center"/>
              <w:rPr>
                <w:i/>
                <w:iCs/>
                <w:sz w:val="16"/>
                <w:szCs w:val="16"/>
              </w:rPr>
            </w:pPr>
            <w:r w:rsidRPr="00B92507">
              <w:rPr>
                <w:i/>
                <w:i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3A04BDC1" w14:textId="77777777" w:rsidR="00B92507" w:rsidRPr="00B92507" w:rsidRDefault="00B92507" w:rsidP="00B92507">
            <w:pPr>
              <w:jc w:val="right"/>
              <w:rPr>
                <w:sz w:val="16"/>
                <w:szCs w:val="16"/>
              </w:rPr>
            </w:pPr>
            <w:r w:rsidRPr="00B92507">
              <w:rPr>
                <w:sz w:val="16"/>
                <w:szCs w:val="16"/>
              </w:rPr>
              <w:t>74 005,90</w:t>
            </w:r>
          </w:p>
        </w:tc>
        <w:tc>
          <w:tcPr>
            <w:tcW w:w="1276" w:type="dxa"/>
            <w:tcBorders>
              <w:top w:val="nil"/>
              <w:left w:val="nil"/>
              <w:bottom w:val="single" w:sz="4" w:space="0" w:color="auto"/>
              <w:right w:val="single" w:sz="4" w:space="0" w:color="auto"/>
            </w:tcBorders>
            <w:shd w:val="clear" w:color="auto" w:fill="auto"/>
            <w:noWrap/>
            <w:vAlign w:val="center"/>
          </w:tcPr>
          <w:p w14:paraId="62F06BF4" w14:textId="77777777" w:rsidR="00B92507" w:rsidRPr="00B92507" w:rsidRDefault="00B92507" w:rsidP="00B92507">
            <w:pPr>
              <w:jc w:val="right"/>
              <w:rPr>
                <w:sz w:val="16"/>
                <w:szCs w:val="16"/>
              </w:rPr>
            </w:pPr>
            <w:r w:rsidRPr="00B92507">
              <w:rPr>
                <w:sz w:val="16"/>
                <w:szCs w:val="16"/>
              </w:rPr>
              <w:t>72 083,65</w:t>
            </w:r>
          </w:p>
        </w:tc>
        <w:tc>
          <w:tcPr>
            <w:tcW w:w="2976" w:type="dxa"/>
            <w:vMerge/>
            <w:tcBorders>
              <w:left w:val="nil"/>
              <w:right w:val="single" w:sz="4" w:space="0" w:color="auto"/>
            </w:tcBorders>
            <w:shd w:val="clear" w:color="auto" w:fill="auto"/>
            <w:vAlign w:val="center"/>
          </w:tcPr>
          <w:p w14:paraId="3C6A5D7C" w14:textId="77777777" w:rsidR="00B92507" w:rsidRPr="00B92507" w:rsidRDefault="00B92507" w:rsidP="00B92507">
            <w:pPr>
              <w:rPr>
                <w:i/>
                <w:iCs/>
                <w:sz w:val="16"/>
                <w:szCs w:val="16"/>
              </w:rPr>
            </w:pPr>
          </w:p>
        </w:tc>
      </w:tr>
      <w:tr w:rsidR="00B92507" w:rsidRPr="00B92507" w14:paraId="7B2A462A" w14:textId="77777777" w:rsidTr="00830158">
        <w:trPr>
          <w:trHeight w:val="778"/>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ABD7E40" w14:textId="77777777" w:rsidR="00B92507" w:rsidRPr="00B92507" w:rsidRDefault="00B92507" w:rsidP="00B92507">
            <w:pPr>
              <w:jc w:val="center"/>
              <w:rPr>
                <w:sz w:val="16"/>
                <w:szCs w:val="16"/>
              </w:rPr>
            </w:pPr>
            <w:r w:rsidRPr="00B92507">
              <w:rPr>
                <w:sz w:val="16"/>
                <w:szCs w:val="16"/>
              </w:rPr>
              <w:t>1.3.2.1.</w:t>
            </w:r>
          </w:p>
        </w:tc>
        <w:tc>
          <w:tcPr>
            <w:tcW w:w="2560" w:type="dxa"/>
            <w:gridSpan w:val="2"/>
            <w:tcBorders>
              <w:top w:val="nil"/>
              <w:left w:val="nil"/>
              <w:bottom w:val="single" w:sz="4" w:space="0" w:color="auto"/>
              <w:right w:val="single" w:sz="4" w:space="0" w:color="auto"/>
            </w:tcBorders>
            <w:shd w:val="clear" w:color="auto" w:fill="auto"/>
            <w:vAlign w:val="center"/>
            <w:hideMark/>
          </w:tcPr>
          <w:p w14:paraId="52A16924" w14:textId="77777777" w:rsidR="00B92507" w:rsidRPr="00B92507" w:rsidRDefault="00B92507" w:rsidP="00B92507">
            <w:pPr>
              <w:jc w:val="right"/>
              <w:rPr>
                <w:sz w:val="16"/>
                <w:szCs w:val="16"/>
              </w:rPr>
            </w:pPr>
            <w:r w:rsidRPr="00B92507">
              <w:rPr>
                <w:sz w:val="16"/>
                <w:szCs w:val="16"/>
              </w:rPr>
              <w:t>Услуги связи</w:t>
            </w:r>
          </w:p>
        </w:tc>
        <w:tc>
          <w:tcPr>
            <w:tcW w:w="850" w:type="dxa"/>
            <w:tcBorders>
              <w:top w:val="nil"/>
              <w:left w:val="nil"/>
              <w:bottom w:val="single" w:sz="4" w:space="0" w:color="auto"/>
              <w:right w:val="single" w:sz="4" w:space="0" w:color="auto"/>
            </w:tcBorders>
            <w:shd w:val="clear" w:color="auto" w:fill="auto"/>
            <w:vAlign w:val="center"/>
            <w:hideMark/>
          </w:tcPr>
          <w:p w14:paraId="154B68B7" w14:textId="77777777" w:rsidR="00B92507" w:rsidRPr="00B92507" w:rsidRDefault="00B92507" w:rsidP="00B92507">
            <w:pPr>
              <w:jc w:val="center"/>
              <w:rPr>
                <w:sz w:val="16"/>
                <w:szCs w:val="16"/>
              </w:rPr>
            </w:pPr>
            <w:r w:rsidRPr="00B92507">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08FCF7C5" w14:textId="77777777" w:rsidR="00B92507" w:rsidRPr="00B92507" w:rsidRDefault="00B92507" w:rsidP="00B92507">
            <w:pPr>
              <w:jc w:val="right"/>
              <w:rPr>
                <w:sz w:val="16"/>
                <w:szCs w:val="16"/>
              </w:rPr>
            </w:pPr>
            <w:r w:rsidRPr="00B92507">
              <w:rPr>
                <w:sz w:val="16"/>
                <w:szCs w:val="16"/>
              </w:rPr>
              <w:t>1 604,55</w:t>
            </w:r>
          </w:p>
        </w:tc>
        <w:tc>
          <w:tcPr>
            <w:tcW w:w="1276" w:type="dxa"/>
            <w:tcBorders>
              <w:top w:val="nil"/>
              <w:left w:val="nil"/>
              <w:bottom w:val="single" w:sz="4" w:space="0" w:color="auto"/>
              <w:right w:val="single" w:sz="4" w:space="0" w:color="auto"/>
            </w:tcBorders>
            <w:shd w:val="clear" w:color="auto" w:fill="auto"/>
            <w:noWrap/>
            <w:vAlign w:val="center"/>
          </w:tcPr>
          <w:p w14:paraId="6BB9F863" w14:textId="77777777" w:rsidR="00B92507" w:rsidRPr="00B92507" w:rsidRDefault="00B92507" w:rsidP="00B92507">
            <w:pPr>
              <w:jc w:val="right"/>
              <w:rPr>
                <w:sz w:val="16"/>
                <w:szCs w:val="16"/>
              </w:rPr>
            </w:pPr>
            <w:r w:rsidRPr="00B92507">
              <w:rPr>
                <w:sz w:val="16"/>
                <w:szCs w:val="16"/>
              </w:rPr>
              <w:t>1 562,87</w:t>
            </w:r>
          </w:p>
        </w:tc>
        <w:tc>
          <w:tcPr>
            <w:tcW w:w="2976" w:type="dxa"/>
            <w:vMerge/>
            <w:tcBorders>
              <w:left w:val="nil"/>
              <w:right w:val="single" w:sz="4" w:space="0" w:color="auto"/>
            </w:tcBorders>
            <w:shd w:val="clear" w:color="auto" w:fill="auto"/>
            <w:vAlign w:val="center"/>
          </w:tcPr>
          <w:p w14:paraId="587AD42A" w14:textId="77777777" w:rsidR="00B92507" w:rsidRPr="00B92507" w:rsidRDefault="00B92507" w:rsidP="00B92507">
            <w:pPr>
              <w:rPr>
                <w:sz w:val="16"/>
                <w:szCs w:val="16"/>
              </w:rPr>
            </w:pPr>
          </w:p>
        </w:tc>
      </w:tr>
      <w:tr w:rsidR="00B92507" w:rsidRPr="00B92507" w14:paraId="5FBB7FD6" w14:textId="77777777" w:rsidTr="00830158">
        <w:trPr>
          <w:trHeight w:val="626"/>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FD2C394" w14:textId="77777777" w:rsidR="00B92507" w:rsidRPr="00B92507" w:rsidRDefault="00B92507" w:rsidP="00B92507">
            <w:pPr>
              <w:jc w:val="center"/>
              <w:rPr>
                <w:sz w:val="16"/>
                <w:szCs w:val="16"/>
              </w:rPr>
            </w:pPr>
            <w:r w:rsidRPr="00B92507">
              <w:rPr>
                <w:sz w:val="16"/>
                <w:szCs w:val="16"/>
              </w:rPr>
              <w:t>1.3.2.2.</w:t>
            </w:r>
          </w:p>
        </w:tc>
        <w:tc>
          <w:tcPr>
            <w:tcW w:w="2560" w:type="dxa"/>
            <w:gridSpan w:val="2"/>
            <w:tcBorders>
              <w:top w:val="nil"/>
              <w:left w:val="nil"/>
              <w:bottom w:val="single" w:sz="4" w:space="0" w:color="auto"/>
              <w:right w:val="single" w:sz="4" w:space="0" w:color="auto"/>
            </w:tcBorders>
            <w:shd w:val="clear" w:color="auto" w:fill="auto"/>
            <w:vAlign w:val="center"/>
            <w:hideMark/>
          </w:tcPr>
          <w:p w14:paraId="73A5C43A" w14:textId="77777777" w:rsidR="00B92507" w:rsidRPr="00B92507" w:rsidRDefault="00B92507" w:rsidP="00B92507">
            <w:pPr>
              <w:jc w:val="right"/>
              <w:rPr>
                <w:sz w:val="16"/>
                <w:szCs w:val="16"/>
              </w:rPr>
            </w:pPr>
            <w:r w:rsidRPr="00B92507">
              <w:rPr>
                <w:sz w:val="16"/>
                <w:szCs w:val="16"/>
              </w:rPr>
              <w:t>Расходы на услуги вневедомственной охраны и коммунального хозяйства</w:t>
            </w:r>
          </w:p>
        </w:tc>
        <w:tc>
          <w:tcPr>
            <w:tcW w:w="850" w:type="dxa"/>
            <w:tcBorders>
              <w:top w:val="nil"/>
              <w:left w:val="nil"/>
              <w:bottom w:val="single" w:sz="4" w:space="0" w:color="auto"/>
              <w:right w:val="single" w:sz="4" w:space="0" w:color="auto"/>
            </w:tcBorders>
            <w:shd w:val="clear" w:color="auto" w:fill="auto"/>
            <w:vAlign w:val="center"/>
            <w:hideMark/>
          </w:tcPr>
          <w:p w14:paraId="3965DF81" w14:textId="77777777" w:rsidR="00B92507" w:rsidRPr="00B92507" w:rsidRDefault="00B92507" w:rsidP="00B92507">
            <w:pPr>
              <w:jc w:val="center"/>
              <w:rPr>
                <w:sz w:val="16"/>
                <w:szCs w:val="16"/>
              </w:rPr>
            </w:pPr>
            <w:r w:rsidRPr="00B92507">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143C2A36" w14:textId="77777777" w:rsidR="00B92507" w:rsidRPr="00B92507" w:rsidRDefault="00B92507" w:rsidP="00B92507">
            <w:pPr>
              <w:jc w:val="right"/>
              <w:rPr>
                <w:sz w:val="16"/>
                <w:szCs w:val="16"/>
              </w:rPr>
            </w:pPr>
            <w:r w:rsidRPr="00B92507">
              <w:rPr>
                <w:sz w:val="16"/>
                <w:szCs w:val="16"/>
              </w:rPr>
              <w:t>52 165,89</w:t>
            </w:r>
          </w:p>
        </w:tc>
        <w:tc>
          <w:tcPr>
            <w:tcW w:w="1276" w:type="dxa"/>
            <w:tcBorders>
              <w:top w:val="nil"/>
              <w:left w:val="nil"/>
              <w:bottom w:val="single" w:sz="4" w:space="0" w:color="auto"/>
              <w:right w:val="single" w:sz="4" w:space="0" w:color="auto"/>
            </w:tcBorders>
            <w:shd w:val="clear" w:color="auto" w:fill="auto"/>
            <w:noWrap/>
            <w:vAlign w:val="center"/>
          </w:tcPr>
          <w:p w14:paraId="632C24FE" w14:textId="77777777" w:rsidR="00B92507" w:rsidRPr="00B92507" w:rsidRDefault="00B92507" w:rsidP="00B92507">
            <w:pPr>
              <w:jc w:val="right"/>
              <w:rPr>
                <w:sz w:val="16"/>
                <w:szCs w:val="16"/>
              </w:rPr>
            </w:pPr>
            <w:r w:rsidRPr="00B92507">
              <w:rPr>
                <w:sz w:val="16"/>
                <w:szCs w:val="16"/>
              </w:rPr>
              <w:t>50 810,92</w:t>
            </w:r>
          </w:p>
        </w:tc>
        <w:tc>
          <w:tcPr>
            <w:tcW w:w="2976" w:type="dxa"/>
            <w:vMerge/>
            <w:tcBorders>
              <w:left w:val="nil"/>
              <w:right w:val="single" w:sz="4" w:space="0" w:color="auto"/>
            </w:tcBorders>
            <w:shd w:val="clear" w:color="auto" w:fill="auto"/>
            <w:vAlign w:val="center"/>
          </w:tcPr>
          <w:p w14:paraId="2F941A23" w14:textId="77777777" w:rsidR="00B92507" w:rsidRPr="00B92507" w:rsidRDefault="00B92507" w:rsidP="00B92507">
            <w:pPr>
              <w:rPr>
                <w:sz w:val="16"/>
                <w:szCs w:val="16"/>
              </w:rPr>
            </w:pPr>
          </w:p>
        </w:tc>
      </w:tr>
      <w:tr w:rsidR="00B92507" w:rsidRPr="00B92507" w14:paraId="69C98139" w14:textId="77777777" w:rsidTr="00830158">
        <w:trPr>
          <w:trHeight w:val="812"/>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7242DC1" w14:textId="77777777" w:rsidR="00B92507" w:rsidRPr="00B92507" w:rsidRDefault="00B92507" w:rsidP="00B92507">
            <w:pPr>
              <w:jc w:val="center"/>
              <w:rPr>
                <w:sz w:val="16"/>
                <w:szCs w:val="16"/>
              </w:rPr>
            </w:pPr>
            <w:r w:rsidRPr="00B92507">
              <w:rPr>
                <w:sz w:val="16"/>
                <w:szCs w:val="16"/>
              </w:rPr>
              <w:t>1.3.2.3.</w:t>
            </w:r>
          </w:p>
        </w:tc>
        <w:tc>
          <w:tcPr>
            <w:tcW w:w="2560" w:type="dxa"/>
            <w:gridSpan w:val="2"/>
            <w:tcBorders>
              <w:top w:val="nil"/>
              <w:left w:val="nil"/>
              <w:bottom w:val="single" w:sz="4" w:space="0" w:color="auto"/>
              <w:right w:val="single" w:sz="4" w:space="0" w:color="auto"/>
            </w:tcBorders>
            <w:shd w:val="clear" w:color="auto" w:fill="auto"/>
            <w:vAlign w:val="center"/>
            <w:hideMark/>
          </w:tcPr>
          <w:p w14:paraId="01FC0601" w14:textId="77777777" w:rsidR="00B92507" w:rsidRPr="00B92507" w:rsidRDefault="00B92507" w:rsidP="00B92507">
            <w:pPr>
              <w:jc w:val="right"/>
              <w:rPr>
                <w:sz w:val="16"/>
                <w:szCs w:val="16"/>
              </w:rPr>
            </w:pPr>
            <w:r w:rsidRPr="00B92507">
              <w:rPr>
                <w:sz w:val="16"/>
                <w:szCs w:val="16"/>
              </w:rPr>
              <w:t>Расходы на юридические и информационные услуги</w:t>
            </w:r>
          </w:p>
        </w:tc>
        <w:tc>
          <w:tcPr>
            <w:tcW w:w="850" w:type="dxa"/>
            <w:tcBorders>
              <w:top w:val="nil"/>
              <w:left w:val="nil"/>
              <w:bottom w:val="single" w:sz="4" w:space="0" w:color="auto"/>
              <w:right w:val="single" w:sz="4" w:space="0" w:color="auto"/>
            </w:tcBorders>
            <w:shd w:val="clear" w:color="auto" w:fill="auto"/>
            <w:vAlign w:val="center"/>
            <w:hideMark/>
          </w:tcPr>
          <w:p w14:paraId="3C7F1361" w14:textId="77777777" w:rsidR="00B92507" w:rsidRPr="00B92507" w:rsidRDefault="00B92507" w:rsidP="00B92507">
            <w:pPr>
              <w:jc w:val="center"/>
              <w:rPr>
                <w:sz w:val="16"/>
                <w:szCs w:val="16"/>
              </w:rPr>
            </w:pPr>
            <w:r w:rsidRPr="00B92507">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721740DC" w14:textId="77777777" w:rsidR="00B92507" w:rsidRPr="00B92507" w:rsidRDefault="00B92507" w:rsidP="00B92507">
            <w:pPr>
              <w:jc w:val="right"/>
              <w:rPr>
                <w:sz w:val="16"/>
                <w:szCs w:val="16"/>
              </w:rPr>
            </w:pPr>
            <w:r w:rsidRPr="00B92507">
              <w:rPr>
                <w:sz w:val="16"/>
                <w:szCs w:val="16"/>
              </w:rPr>
              <w:t>1 605,40</w:t>
            </w:r>
          </w:p>
        </w:tc>
        <w:tc>
          <w:tcPr>
            <w:tcW w:w="1276" w:type="dxa"/>
            <w:tcBorders>
              <w:top w:val="nil"/>
              <w:left w:val="nil"/>
              <w:bottom w:val="single" w:sz="4" w:space="0" w:color="auto"/>
              <w:right w:val="single" w:sz="4" w:space="0" w:color="auto"/>
            </w:tcBorders>
            <w:shd w:val="clear" w:color="auto" w:fill="auto"/>
            <w:noWrap/>
            <w:vAlign w:val="center"/>
          </w:tcPr>
          <w:p w14:paraId="012039DA" w14:textId="77777777" w:rsidR="00B92507" w:rsidRPr="00B92507" w:rsidRDefault="00B92507" w:rsidP="00B92507">
            <w:pPr>
              <w:jc w:val="right"/>
              <w:rPr>
                <w:sz w:val="16"/>
                <w:szCs w:val="16"/>
              </w:rPr>
            </w:pPr>
            <w:r w:rsidRPr="00B92507">
              <w:rPr>
                <w:sz w:val="16"/>
                <w:szCs w:val="16"/>
              </w:rPr>
              <w:t>1 563,70</w:t>
            </w:r>
          </w:p>
        </w:tc>
        <w:tc>
          <w:tcPr>
            <w:tcW w:w="2976" w:type="dxa"/>
            <w:vMerge/>
            <w:tcBorders>
              <w:left w:val="nil"/>
              <w:right w:val="single" w:sz="4" w:space="0" w:color="auto"/>
            </w:tcBorders>
            <w:shd w:val="clear" w:color="auto" w:fill="auto"/>
            <w:vAlign w:val="center"/>
          </w:tcPr>
          <w:p w14:paraId="4C581279" w14:textId="77777777" w:rsidR="00B92507" w:rsidRPr="00B92507" w:rsidRDefault="00B92507" w:rsidP="00B92507">
            <w:pPr>
              <w:rPr>
                <w:sz w:val="16"/>
                <w:szCs w:val="16"/>
              </w:rPr>
            </w:pPr>
          </w:p>
        </w:tc>
      </w:tr>
      <w:tr w:rsidR="00B92507" w:rsidRPr="00B92507" w14:paraId="7D0D95D4" w14:textId="77777777" w:rsidTr="00830158">
        <w:trPr>
          <w:trHeight w:val="776"/>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26F6822" w14:textId="77777777" w:rsidR="00B92507" w:rsidRPr="00B92507" w:rsidRDefault="00B92507" w:rsidP="00B92507">
            <w:pPr>
              <w:jc w:val="center"/>
              <w:rPr>
                <w:sz w:val="16"/>
                <w:szCs w:val="16"/>
              </w:rPr>
            </w:pPr>
            <w:r w:rsidRPr="00B92507">
              <w:rPr>
                <w:sz w:val="16"/>
                <w:szCs w:val="16"/>
              </w:rPr>
              <w:t>1.3.2.4.</w:t>
            </w:r>
          </w:p>
        </w:tc>
        <w:tc>
          <w:tcPr>
            <w:tcW w:w="2560" w:type="dxa"/>
            <w:gridSpan w:val="2"/>
            <w:tcBorders>
              <w:top w:val="nil"/>
              <w:left w:val="nil"/>
              <w:bottom w:val="single" w:sz="4" w:space="0" w:color="auto"/>
              <w:right w:val="single" w:sz="4" w:space="0" w:color="auto"/>
            </w:tcBorders>
            <w:shd w:val="clear" w:color="auto" w:fill="auto"/>
            <w:vAlign w:val="center"/>
            <w:hideMark/>
          </w:tcPr>
          <w:p w14:paraId="36FAC6EE" w14:textId="77777777" w:rsidR="00B92507" w:rsidRPr="00B92507" w:rsidRDefault="00B92507" w:rsidP="00B92507">
            <w:pPr>
              <w:jc w:val="right"/>
              <w:rPr>
                <w:sz w:val="16"/>
                <w:szCs w:val="16"/>
              </w:rPr>
            </w:pPr>
            <w:r w:rsidRPr="00B92507">
              <w:rPr>
                <w:sz w:val="16"/>
                <w:szCs w:val="16"/>
              </w:rPr>
              <w:t>Расходы на аудиторские и консультационные услуги</w:t>
            </w:r>
          </w:p>
        </w:tc>
        <w:tc>
          <w:tcPr>
            <w:tcW w:w="850" w:type="dxa"/>
            <w:tcBorders>
              <w:top w:val="nil"/>
              <w:left w:val="nil"/>
              <w:bottom w:val="single" w:sz="4" w:space="0" w:color="auto"/>
              <w:right w:val="single" w:sz="4" w:space="0" w:color="auto"/>
            </w:tcBorders>
            <w:shd w:val="clear" w:color="auto" w:fill="auto"/>
            <w:vAlign w:val="center"/>
            <w:hideMark/>
          </w:tcPr>
          <w:p w14:paraId="4DAE6590" w14:textId="77777777" w:rsidR="00B92507" w:rsidRPr="00B92507" w:rsidRDefault="00B92507" w:rsidP="00B92507">
            <w:pPr>
              <w:jc w:val="center"/>
              <w:rPr>
                <w:sz w:val="16"/>
                <w:szCs w:val="16"/>
              </w:rPr>
            </w:pPr>
            <w:r w:rsidRPr="00B92507">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367B1BA1" w14:textId="77777777" w:rsidR="00B92507" w:rsidRPr="00B92507" w:rsidRDefault="00B92507" w:rsidP="00B92507">
            <w:pPr>
              <w:jc w:val="right"/>
              <w:rPr>
                <w:sz w:val="16"/>
                <w:szCs w:val="16"/>
              </w:rPr>
            </w:pPr>
            <w:r w:rsidRPr="00B92507">
              <w:rPr>
                <w:sz w:val="16"/>
                <w:szCs w:val="16"/>
              </w:rPr>
              <w:t>2 431,56</w:t>
            </w:r>
          </w:p>
        </w:tc>
        <w:tc>
          <w:tcPr>
            <w:tcW w:w="1276" w:type="dxa"/>
            <w:tcBorders>
              <w:top w:val="nil"/>
              <w:left w:val="nil"/>
              <w:bottom w:val="single" w:sz="4" w:space="0" w:color="auto"/>
              <w:right w:val="single" w:sz="4" w:space="0" w:color="auto"/>
            </w:tcBorders>
            <w:shd w:val="clear" w:color="auto" w:fill="auto"/>
            <w:noWrap/>
            <w:vAlign w:val="center"/>
          </w:tcPr>
          <w:p w14:paraId="2BDFD2EB" w14:textId="77777777" w:rsidR="00B92507" w:rsidRPr="00B92507" w:rsidRDefault="00B92507" w:rsidP="00B92507">
            <w:pPr>
              <w:jc w:val="right"/>
              <w:rPr>
                <w:sz w:val="16"/>
                <w:szCs w:val="16"/>
              </w:rPr>
            </w:pPr>
            <w:r w:rsidRPr="00B92507">
              <w:rPr>
                <w:sz w:val="16"/>
                <w:szCs w:val="16"/>
              </w:rPr>
              <w:t>2 368,40</w:t>
            </w:r>
          </w:p>
        </w:tc>
        <w:tc>
          <w:tcPr>
            <w:tcW w:w="2976" w:type="dxa"/>
            <w:vMerge/>
            <w:tcBorders>
              <w:left w:val="nil"/>
              <w:right w:val="single" w:sz="4" w:space="0" w:color="auto"/>
            </w:tcBorders>
            <w:shd w:val="clear" w:color="auto" w:fill="auto"/>
            <w:vAlign w:val="center"/>
          </w:tcPr>
          <w:p w14:paraId="44AB5CA2" w14:textId="77777777" w:rsidR="00B92507" w:rsidRPr="00B92507" w:rsidRDefault="00B92507" w:rsidP="00B92507">
            <w:pPr>
              <w:rPr>
                <w:sz w:val="16"/>
                <w:szCs w:val="16"/>
              </w:rPr>
            </w:pPr>
          </w:p>
        </w:tc>
      </w:tr>
      <w:tr w:rsidR="00B92507" w:rsidRPr="00B92507" w14:paraId="60A6CDD3" w14:textId="77777777" w:rsidTr="00830158">
        <w:trPr>
          <w:trHeight w:val="48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D39E433" w14:textId="77777777" w:rsidR="00B92507" w:rsidRPr="00B92507" w:rsidRDefault="00B92507" w:rsidP="00B92507">
            <w:pPr>
              <w:jc w:val="center"/>
              <w:rPr>
                <w:sz w:val="16"/>
                <w:szCs w:val="16"/>
              </w:rPr>
            </w:pPr>
            <w:r w:rsidRPr="00B92507">
              <w:rPr>
                <w:sz w:val="16"/>
                <w:szCs w:val="16"/>
              </w:rPr>
              <w:t>1.3.2.6.</w:t>
            </w:r>
          </w:p>
        </w:tc>
        <w:tc>
          <w:tcPr>
            <w:tcW w:w="2560" w:type="dxa"/>
            <w:gridSpan w:val="2"/>
            <w:tcBorders>
              <w:top w:val="nil"/>
              <w:left w:val="nil"/>
              <w:bottom w:val="single" w:sz="4" w:space="0" w:color="auto"/>
              <w:right w:val="single" w:sz="4" w:space="0" w:color="auto"/>
            </w:tcBorders>
            <w:shd w:val="clear" w:color="auto" w:fill="auto"/>
            <w:vAlign w:val="center"/>
            <w:hideMark/>
          </w:tcPr>
          <w:p w14:paraId="00F42783" w14:textId="77777777" w:rsidR="00B92507" w:rsidRPr="00B92507" w:rsidRDefault="00B92507" w:rsidP="00B92507">
            <w:pPr>
              <w:jc w:val="right"/>
              <w:rPr>
                <w:sz w:val="16"/>
                <w:szCs w:val="16"/>
              </w:rPr>
            </w:pPr>
            <w:r w:rsidRPr="00B92507">
              <w:rPr>
                <w:sz w:val="16"/>
                <w:szCs w:val="16"/>
              </w:rPr>
              <w:t>Прочие услуги сторонних организаций</w:t>
            </w:r>
          </w:p>
        </w:tc>
        <w:tc>
          <w:tcPr>
            <w:tcW w:w="850" w:type="dxa"/>
            <w:tcBorders>
              <w:top w:val="nil"/>
              <w:left w:val="nil"/>
              <w:bottom w:val="single" w:sz="4" w:space="0" w:color="auto"/>
              <w:right w:val="single" w:sz="4" w:space="0" w:color="auto"/>
            </w:tcBorders>
            <w:shd w:val="clear" w:color="auto" w:fill="auto"/>
            <w:vAlign w:val="center"/>
            <w:hideMark/>
          </w:tcPr>
          <w:p w14:paraId="319C7BCC" w14:textId="77777777" w:rsidR="00B92507" w:rsidRPr="00B92507" w:rsidRDefault="00B92507" w:rsidP="00B92507">
            <w:pPr>
              <w:jc w:val="center"/>
              <w:rPr>
                <w:sz w:val="16"/>
                <w:szCs w:val="16"/>
              </w:rPr>
            </w:pPr>
            <w:r w:rsidRPr="00B92507">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5B460538" w14:textId="77777777" w:rsidR="00B92507" w:rsidRPr="00B92507" w:rsidRDefault="00B92507" w:rsidP="00B92507">
            <w:pPr>
              <w:jc w:val="right"/>
              <w:rPr>
                <w:sz w:val="16"/>
                <w:szCs w:val="16"/>
              </w:rPr>
            </w:pPr>
            <w:r w:rsidRPr="00B92507">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28431EF5" w14:textId="77777777" w:rsidR="00B92507" w:rsidRPr="00B92507" w:rsidRDefault="00B92507" w:rsidP="00B92507">
            <w:pPr>
              <w:jc w:val="right"/>
              <w:rPr>
                <w:sz w:val="16"/>
                <w:szCs w:val="16"/>
              </w:rPr>
            </w:pPr>
            <w:r w:rsidRPr="00B92507">
              <w:rPr>
                <w:sz w:val="16"/>
                <w:szCs w:val="16"/>
              </w:rPr>
              <w:t>0,00</w:t>
            </w:r>
          </w:p>
        </w:tc>
        <w:tc>
          <w:tcPr>
            <w:tcW w:w="2976" w:type="dxa"/>
            <w:vMerge/>
            <w:tcBorders>
              <w:left w:val="nil"/>
              <w:right w:val="single" w:sz="4" w:space="0" w:color="auto"/>
            </w:tcBorders>
            <w:shd w:val="clear" w:color="auto" w:fill="auto"/>
            <w:vAlign w:val="center"/>
          </w:tcPr>
          <w:p w14:paraId="3207647D" w14:textId="77777777" w:rsidR="00B92507" w:rsidRPr="00B92507" w:rsidRDefault="00B92507" w:rsidP="00B92507">
            <w:pPr>
              <w:rPr>
                <w:sz w:val="16"/>
                <w:szCs w:val="16"/>
              </w:rPr>
            </w:pPr>
          </w:p>
        </w:tc>
      </w:tr>
      <w:tr w:rsidR="00B92507" w:rsidRPr="00B92507" w14:paraId="5FD68D0A" w14:textId="77777777" w:rsidTr="00830158">
        <w:trPr>
          <w:trHeight w:val="100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A32FD40" w14:textId="77777777" w:rsidR="00B92507" w:rsidRPr="00B92507" w:rsidRDefault="00B92507" w:rsidP="00B92507">
            <w:pPr>
              <w:jc w:val="center"/>
              <w:rPr>
                <w:i/>
                <w:iCs/>
                <w:sz w:val="16"/>
                <w:szCs w:val="16"/>
              </w:rPr>
            </w:pPr>
            <w:r w:rsidRPr="00B92507">
              <w:rPr>
                <w:i/>
                <w:iCs/>
                <w:sz w:val="16"/>
                <w:szCs w:val="16"/>
              </w:rPr>
              <w:lastRenderedPageBreak/>
              <w:t>1.3.3.</w:t>
            </w:r>
          </w:p>
        </w:tc>
        <w:tc>
          <w:tcPr>
            <w:tcW w:w="2560" w:type="dxa"/>
            <w:gridSpan w:val="2"/>
            <w:tcBorders>
              <w:top w:val="nil"/>
              <w:left w:val="nil"/>
              <w:bottom w:val="single" w:sz="4" w:space="0" w:color="auto"/>
              <w:right w:val="single" w:sz="4" w:space="0" w:color="auto"/>
            </w:tcBorders>
            <w:shd w:val="clear" w:color="auto" w:fill="auto"/>
            <w:vAlign w:val="center"/>
            <w:hideMark/>
          </w:tcPr>
          <w:p w14:paraId="112A8C25" w14:textId="77777777" w:rsidR="00B92507" w:rsidRPr="00B92507" w:rsidRDefault="00B92507" w:rsidP="00B92507">
            <w:pPr>
              <w:rPr>
                <w:i/>
                <w:iCs/>
                <w:sz w:val="16"/>
                <w:szCs w:val="16"/>
              </w:rPr>
            </w:pPr>
            <w:r w:rsidRPr="00B92507">
              <w:rPr>
                <w:i/>
                <w:iCs/>
                <w:sz w:val="16"/>
                <w:szCs w:val="16"/>
              </w:rPr>
              <w:t>Расходы на командировки и представительские</w:t>
            </w:r>
          </w:p>
        </w:tc>
        <w:tc>
          <w:tcPr>
            <w:tcW w:w="850" w:type="dxa"/>
            <w:tcBorders>
              <w:top w:val="nil"/>
              <w:left w:val="nil"/>
              <w:bottom w:val="single" w:sz="4" w:space="0" w:color="auto"/>
              <w:right w:val="single" w:sz="4" w:space="0" w:color="auto"/>
            </w:tcBorders>
            <w:shd w:val="clear" w:color="auto" w:fill="auto"/>
            <w:vAlign w:val="center"/>
            <w:hideMark/>
          </w:tcPr>
          <w:p w14:paraId="284F1FB7" w14:textId="77777777" w:rsidR="00B92507" w:rsidRPr="00B92507" w:rsidRDefault="00B92507" w:rsidP="00B92507">
            <w:pPr>
              <w:jc w:val="center"/>
              <w:rPr>
                <w:i/>
                <w:iCs/>
                <w:sz w:val="16"/>
                <w:szCs w:val="16"/>
              </w:rPr>
            </w:pPr>
            <w:r w:rsidRPr="00B92507">
              <w:rPr>
                <w:i/>
                <w:i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7E8072C3" w14:textId="77777777" w:rsidR="00B92507" w:rsidRPr="00B92507" w:rsidRDefault="00B92507" w:rsidP="00B92507">
            <w:pPr>
              <w:jc w:val="right"/>
              <w:rPr>
                <w:sz w:val="16"/>
                <w:szCs w:val="16"/>
              </w:rPr>
            </w:pPr>
            <w:r w:rsidRPr="00B92507">
              <w:rPr>
                <w:sz w:val="16"/>
                <w:szCs w:val="16"/>
              </w:rPr>
              <w:t>16 198,50</w:t>
            </w:r>
          </w:p>
        </w:tc>
        <w:tc>
          <w:tcPr>
            <w:tcW w:w="1276" w:type="dxa"/>
            <w:tcBorders>
              <w:top w:val="nil"/>
              <w:left w:val="nil"/>
              <w:bottom w:val="single" w:sz="4" w:space="0" w:color="auto"/>
              <w:right w:val="single" w:sz="4" w:space="0" w:color="auto"/>
            </w:tcBorders>
            <w:shd w:val="clear" w:color="auto" w:fill="auto"/>
            <w:noWrap/>
            <w:vAlign w:val="center"/>
          </w:tcPr>
          <w:p w14:paraId="20BFA764" w14:textId="77777777" w:rsidR="00B92507" w:rsidRPr="00B92507" w:rsidRDefault="00B92507" w:rsidP="00B92507">
            <w:pPr>
              <w:jc w:val="right"/>
              <w:rPr>
                <w:sz w:val="16"/>
                <w:szCs w:val="16"/>
              </w:rPr>
            </w:pPr>
            <w:r w:rsidRPr="00B92507">
              <w:rPr>
                <w:sz w:val="16"/>
                <w:szCs w:val="16"/>
              </w:rPr>
              <w:t>15 777,76</w:t>
            </w:r>
          </w:p>
        </w:tc>
        <w:tc>
          <w:tcPr>
            <w:tcW w:w="2976" w:type="dxa"/>
            <w:vMerge/>
            <w:tcBorders>
              <w:left w:val="nil"/>
              <w:bottom w:val="single" w:sz="4" w:space="0" w:color="auto"/>
              <w:right w:val="single" w:sz="4" w:space="0" w:color="auto"/>
            </w:tcBorders>
            <w:shd w:val="clear" w:color="auto" w:fill="auto"/>
            <w:vAlign w:val="center"/>
          </w:tcPr>
          <w:p w14:paraId="7385673D" w14:textId="77777777" w:rsidR="00B92507" w:rsidRPr="00B92507" w:rsidRDefault="00B92507" w:rsidP="00B92507">
            <w:pPr>
              <w:rPr>
                <w:sz w:val="16"/>
                <w:szCs w:val="16"/>
              </w:rPr>
            </w:pPr>
          </w:p>
        </w:tc>
      </w:tr>
      <w:tr w:rsidR="00B92507" w:rsidRPr="00B92507" w14:paraId="6961B291" w14:textId="77777777" w:rsidTr="00830158">
        <w:trPr>
          <w:trHeight w:val="911"/>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D9877" w14:textId="77777777" w:rsidR="00B92507" w:rsidRPr="00B92507" w:rsidRDefault="00B92507" w:rsidP="00B92507">
            <w:pPr>
              <w:jc w:val="center"/>
              <w:rPr>
                <w:i/>
                <w:iCs/>
                <w:sz w:val="16"/>
                <w:szCs w:val="16"/>
              </w:rPr>
            </w:pPr>
            <w:r w:rsidRPr="00B92507">
              <w:rPr>
                <w:i/>
                <w:iCs/>
                <w:sz w:val="16"/>
                <w:szCs w:val="16"/>
              </w:rPr>
              <w:t>1.3.4.</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14:paraId="69FEF348" w14:textId="77777777" w:rsidR="00B92507" w:rsidRPr="00B92507" w:rsidRDefault="00B92507" w:rsidP="00B92507">
            <w:pPr>
              <w:rPr>
                <w:i/>
                <w:iCs/>
                <w:sz w:val="16"/>
                <w:szCs w:val="16"/>
              </w:rPr>
            </w:pPr>
            <w:r w:rsidRPr="00B92507">
              <w:rPr>
                <w:i/>
                <w:iCs/>
                <w:sz w:val="16"/>
                <w:szCs w:val="16"/>
              </w:rPr>
              <w:t>Расходы на подготовку кадров</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4C7FA21" w14:textId="77777777" w:rsidR="00B92507" w:rsidRPr="00B92507" w:rsidRDefault="00B92507" w:rsidP="00B92507">
            <w:pPr>
              <w:jc w:val="center"/>
              <w:rPr>
                <w:i/>
                <w:iCs/>
                <w:sz w:val="16"/>
                <w:szCs w:val="16"/>
              </w:rPr>
            </w:pPr>
            <w:r w:rsidRPr="00B92507">
              <w:rPr>
                <w:i/>
                <w:iCs/>
                <w:sz w:val="16"/>
                <w:szCs w:val="16"/>
              </w:rPr>
              <w:t>тыс.руб.</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6D3B030" w14:textId="77777777" w:rsidR="00B92507" w:rsidRPr="00B92507" w:rsidRDefault="00B92507" w:rsidP="00B92507">
            <w:pPr>
              <w:jc w:val="right"/>
              <w:rPr>
                <w:sz w:val="16"/>
                <w:szCs w:val="16"/>
              </w:rPr>
            </w:pPr>
            <w:r w:rsidRPr="00B92507">
              <w:rPr>
                <w:sz w:val="16"/>
                <w:szCs w:val="16"/>
              </w:rPr>
              <w:t>0,00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21AE000" w14:textId="77777777" w:rsidR="00B92507" w:rsidRPr="00B92507" w:rsidRDefault="00B92507" w:rsidP="00B92507">
            <w:pPr>
              <w:jc w:val="right"/>
              <w:rPr>
                <w:sz w:val="16"/>
                <w:szCs w:val="16"/>
              </w:rPr>
            </w:pPr>
            <w:r w:rsidRPr="00B92507">
              <w:rPr>
                <w:sz w:val="16"/>
                <w:szCs w:val="16"/>
              </w:rPr>
              <w:t>0,00</w:t>
            </w:r>
          </w:p>
        </w:tc>
        <w:tc>
          <w:tcPr>
            <w:tcW w:w="2976" w:type="dxa"/>
            <w:vMerge/>
            <w:tcBorders>
              <w:top w:val="single" w:sz="4" w:space="0" w:color="auto"/>
              <w:left w:val="nil"/>
              <w:bottom w:val="single" w:sz="4" w:space="0" w:color="auto"/>
              <w:right w:val="single" w:sz="4" w:space="0" w:color="auto"/>
            </w:tcBorders>
            <w:shd w:val="clear" w:color="auto" w:fill="auto"/>
            <w:vAlign w:val="center"/>
          </w:tcPr>
          <w:p w14:paraId="0C10538B" w14:textId="77777777" w:rsidR="00B92507" w:rsidRPr="00B92507" w:rsidRDefault="00B92507" w:rsidP="00B92507">
            <w:pPr>
              <w:rPr>
                <w:sz w:val="16"/>
                <w:szCs w:val="16"/>
              </w:rPr>
            </w:pPr>
          </w:p>
        </w:tc>
      </w:tr>
      <w:tr w:rsidR="00B92507" w:rsidRPr="00B92507" w14:paraId="1462CB25" w14:textId="77777777" w:rsidTr="00830158">
        <w:trPr>
          <w:trHeight w:val="727"/>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C51EB" w14:textId="77777777" w:rsidR="00B92507" w:rsidRPr="00B92507" w:rsidRDefault="00B92507" w:rsidP="00B92507">
            <w:pPr>
              <w:jc w:val="center"/>
              <w:rPr>
                <w:i/>
                <w:iCs/>
                <w:sz w:val="16"/>
                <w:szCs w:val="16"/>
              </w:rPr>
            </w:pPr>
            <w:r w:rsidRPr="00B92507">
              <w:rPr>
                <w:i/>
                <w:iCs/>
                <w:sz w:val="16"/>
                <w:szCs w:val="16"/>
              </w:rPr>
              <w:t>1.3.5.</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14:paraId="47AF9E21" w14:textId="77777777" w:rsidR="00B92507" w:rsidRPr="00B92507" w:rsidRDefault="00B92507" w:rsidP="00B92507">
            <w:pPr>
              <w:rPr>
                <w:i/>
                <w:iCs/>
                <w:sz w:val="16"/>
                <w:szCs w:val="16"/>
              </w:rPr>
            </w:pPr>
            <w:r w:rsidRPr="00B92507">
              <w:rPr>
                <w:i/>
                <w:iCs/>
                <w:sz w:val="16"/>
                <w:szCs w:val="16"/>
              </w:rPr>
              <w:t>Расходы на обеспечение нормальных условий труда и мер по технике безопасности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7523832" w14:textId="77777777" w:rsidR="00B92507" w:rsidRPr="00B92507" w:rsidRDefault="00B92507" w:rsidP="00B92507">
            <w:pPr>
              <w:jc w:val="center"/>
              <w:rPr>
                <w:i/>
                <w:iCs/>
                <w:sz w:val="16"/>
                <w:szCs w:val="16"/>
              </w:rPr>
            </w:pPr>
            <w:r w:rsidRPr="00B92507">
              <w:rPr>
                <w:i/>
                <w:iCs/>
                <w:sz w:val="16"/>
                <w:szCs w:val="16"/>
              </w:rPr>
              <w:t>тыс.руб.</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842B8B1" w14:textId="77777777" w:rsidR="00B92507" w:rsidRPr="00B92507" w:rsidRDefault="00B92507" w:rsidP="00B92507">
            <w:pPr>
              <w:jc w:val="right"/>
              <w:rPr>
                <w:sz w:val="16"/>
                <w:szCs w:val="16"/>
              </w:rPr>
            </w:pPr>
            <w:r w:rsidRPr="00B92507">
              <w:rPr>
                <w:sz w:val="16"/>
                <w:szCs w:val="16"/>
              </w:rPr>
              <w:t>0,00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2B45908" w14:textId="77777777" w:rsidR="00B92507" w:rsidRPr="00B92507" w:rsidRDefault="00B92507" w:rsidP="00B92507">
            <w:pPr>
              <w:jc w:val="right"/>
              <w:rPr>
                <w:sz w:val="16"/>
                <w:szCs w:val="16"/>
              </w:rPr>
            </w:pPr>
            <w:r w:rsidRPr="00B92507">
              <w:rPr>
                <w:sz w:val="16"/>
                <w:szCs w:val="16"/>
              </w:rPr>
              <w:t>0,00</w:t>
            </w:r>
          </w:p>
        </w:tc>
        <w:tc>
          <w:tcPr>
            <w:tcW w:w="2976" w:type="dxa"/>
            <w:vMerge/>
            <w:tcBorders>
              <w:top w:val="single" w:sz="4" w:space="0" w:color="auto"/>
              <w:left w:val="nil"/>
              <w:right w:val="single" w:sz="4" w:space="0" w:color="auto"/>
            </w:tcBorders>
            <w:shd w:val="clear" w:color="auto" w:fill="auto"/>
            <w:vAlign w:val="center"/>
          </w:tcPr>
          <w:p w14:paraId="3BC875FA" w14:textId="77777777" w:rsidR="00B92507" w:rsidRPr="00B92507" w:rsidRDefault="00B92507" w:rsidP="00B92507">
            <w:pPr>
              <w:rPr>
                <w:sz w:val="16"/>
                <w:szCs w:val="16"/>
              </w:rPr>
            </w:pPr>
          </w:p>
        </w:tc>
      </w:tr>
      <w:tr w:rsidR="00B92507" w:rsidRPr="00B92507" w14:paraId="67EAC2F5" w14:textId="77777777" w:rsidTr="00830158">
        <w:trPr>
          <w:trHeight w:val="553"/>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D17FD52" w14:textId="77777777" w:rsidR="00B92507" w:rsidRPr="00B92507" w:rsidRDefault="00B92507" w:rsidP="00B92507">
            <w:pPr>
              <w:jc w:val="center"/>
              <w:rPr>
                <w:i/>
                <w:iCs/>
                <w:sz w:val="16"/>
                <w:szCs w:val="16"/>
              </w:rPr>
            </w:pPr>
            <w:r w:rsidRPr="00B92507">
              <w:rPr>
                <w:i/>
                <w:iCs/>
                <w:sz w:val="16"/>
                <w:szCs w:val="16"/>
              </w:rPr>
              <w:t>1.3.8.</w:t>
            </w:r>
          </w:p>
        </w:tc>
        <w:tc>
          <w:tcPr>
            <w:tcW w:w="2560" w:type="dxa"/>
            <w:gridSpan w:val="2"/>
            <w:tcBorders>
              <w:top w:val="nil"/>
              <w:left w:val="nil"/>
              <w:bottom w:val="single" w:sz="4" w:space="0" w:color="auto"/>
              <w:right w:val="single" w:sz="4" w:space="0" w:color="auto"/>
            </w:tcBorders>
            <w:shd w:val="clear" w:color="auto" w:fill="auto"/>
            <w:vAlign w:val="center"/>
            <w:hideMark/>
          </w:tcPr>
          <w:p w14:paraId="0C5DF315" w14:textId="77777777" w:rsidR="00B92507" w:rsidRPr="00B92507" w:rsidRDefault="00B92507" w:rsidP="00B92507">
            <w:pPr>
              <w:rPr>
                <w:i/>
                <w:iCs/>
                <w:sz w:val="16"/>
                <w:szCs w:val="16"/>
              </w:rPr>
            </w:pPr>
            <w:r w:rsidRPr="00B92507">
              <w:rPr>
                <w:i/>
                <w:iCs/>
                <w:sz w:val="16"/>
                <w:szCs w:val="16"/>
              </w:rPr>
              <w:t>Расходы на страхование</w:t>
            </w:r>
          </w:p>
        </w:tc>
        <w:tc>
          <w:tcPr>
            <w:tcW w:w="850" w:type="dxa"/>
            <w:tcBorders>
              <w:top w:val="nil"/>
              <w:left w:val="nil"/>
              <w:bottom w:val="single" w:sz="4" w:space="0" w:color="auto"/>
              <w:right w:val="single" w:sz="4" w:space="0" w:color="auto"/>
            </w:tcBorders>
            <w:shd w:val="clear" w:color="auto" w:fill="auto"/>
            <w:vAlign w:val="center"/>
            <w:hideMark/>
          </w:tcPr>
          <w:p w14:paraId="0B431A44" w14:textId="77777777" w:rsidR="00B92507" w:rsidRPr="00B92507" w:rsidRDefault="00B92507" w:rsidP="00B92507">
            <w:pPr>
              <w:jc w:val="center"/>
              <w:rPr>
                <w:i/>
                <w:iCs/>
                <w:sz w:val="16"/>
                <w:szCs w:val="16"/>
              </w:rPr>
            </w:pPr>
            <w:r w:rsidRPr="00B92507">
              <w:rPr>
                <w:i/>
                <w:i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28534792" w14:textId="77777777" w:rsidR="00B92507" w:rsidRPr="00B92507" w:rsidRDefault="00B92507" w:rsidP="00B92507">
            <w:pPr>
              <w:jc w:val="right"/>
              <w:rPr>
                <w:sz w:val="16"/>
                <w:szCs w:val="16"/>
              </w:rPr>
            </w:pPr>
            <w:r w:rsidRPr="00B92507">
              <w:rPr>
                <w:sz w:val="16"/>
                <w:szCs w:val="16"/>
              </w:rPr>
              <w:t>8 509,82</w:t>
            </w:r>
          </w:p>
        </w:tc>
        <w:tc>
          <w:tcPr>
            <w:tcW w:w="1276" w:type="dxa"/>
            <w:tcBorders>
              <w:top w:val="nil"/>
              <w:left w:val="nil"/>
              <w:bottom w:val="single" w:sz="4" w:space="0" w:color="auto"/>
              <w:right w:val="single" w:sz="4" w:space="0" w:color="auto"/>
            </w:tcBorders>
            <w:shd w:val="clear" w:color="auto" w:fill="auto"/>
            <w:noWrap/>
            <w:vAlign w:val="center"/>
          </w:tcPr>
          <w:p w14:paraId="1DED6D9B" w14:textId="77777777" w:rsidR="00B92507" w:rsidRPr="00B92507" w:rsidRDefault="00B92507" w:rsidP="00B92507">
            <w:pPr>
              <w:jc w:val="right"/>
              <w:rPr>
                <w:sz w:val="16"/>
                <w:szCs w:val="16"/>
              </w:rPr>
            </w:pPr>
            <w:r w:rsidRPr="00B92507">
              <w:rPr>
                <w:sz w:val="16"/>
                <w:szCs w:val="16"/>
              </w:rPr>
              <w:t>8 288,78</w:t>
            </w:r>
          </w:p>
        </w:tc>
        <w:tc>
          <w:tcPr>
            <w:tcW w:w="2976" w:type="dxa"/>
            <w:vMerge/>
            <w:tcBorders>
              <w:left w:val="nil"/>
              <w:right w:val="single" w:sz="4" w:space="0" w:color="auto"/>
            </w:tcBorders>
            <w:shd w:val="clear" w:color="auto" w:fill="auto"/>
            <w:vAlign w:val="center"/>
          </w:tcPr>
          <w:p w14:paraId="38928450" w14:textId="77777777" w:rsidR="00B92507" w:rsidRPr="00B92507" w:rsidRDefault="00B92507" w:rsidP="00B92507">
            <w:pPr>
              <w:rPr>
                <w:sz w:val="16"/>
                <w:szCs w:val="16"/>
              </w:rPr>
            </w:pPr>
          </w:p>
        </w:tc>
      </w:tr>
      <w:tr w:rsidR="00B92507" w:rsidRPr="00B92507" w14:paraId="77749E8E" w14:textId="77777777" w:rsidTr="00830158">
        <w:trPr>
          <w:trHeight w:val="464"/>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4461F4D" w14:textId="77777777" w:rsidR="00B92507" w:rsidRPr="00B92507" w:rsidRDefault="00B92507" w:rsidP="00B92507">
            <w:pPr>
              <w:jc w:val="center"/>
              <w:rPr>
                <w:i/>
                <w:iCs/>
                <w:sz w:val="16"/>
                <w:szCs w:val="16"/>
              </w:rPr>
            </w:pPr>
            <w:r w:rsidRPr="00B92507">
              <w:rPr>
                <w:i/>
                <w:iCs/>
                <w:sz w:val="16"/>
                <w:szCs w:val="16"/>
              </w:rPr>
              <w:t>1.3.9.</w:t>
            </w:r>
          </w:p>
        </w:tc>
        <w:tc>
          <w:tcPr>
            <w:tcW w:w="2560" w:type="dxa"/>
            <w:gridSpan w:val="2"/>
            <w:tcBorders>
              <w:top w:val="nil"/>
              <w:left w:val="nil"/>
              <w:bottom w:val="single" w:sz="4" w:space="0" w:color="auto"/>
              <w:right w:val="single" w:sz="4" w:space="0" w:color="auto"/>
            </w:tcBorders>
            <w:shd w:val="clear" w:color="auto" w:fill="auto"/>
            <w:vAlign w:val="center"/>
            <w:hideMark/>
          </w:tcPr>
          <w:p w14:paraId="012B8ED7" w14:textId="77777777" w:rsidR="00B92507" w:rsidRPr="00B92507" w:rsidRDefault="00B92507" w:rsidP="00B92507">
            <w:pPr>
              <w:rPr>
                <w:i/>
                <w:iCs/>
                <w:sz w:val="16"/>
                <w:szCs w:val="16"/>
              </w:rPr>
            </w:pPr>
            <w:r w:rsidRPr="00B92507">
              <w:rPr>
                <w:i/>
                <w:iCs/>
                <w:sz w:val="16"/>
                <w:szCs w:val="16"/>
              </w:rPr>
              <w:t>Другие прочие расходы</w:t>
            </w:r>
          </w:p>
        </w:tc>
        <w:tc>
          <w:tcPr>
            <w:tcW w:w="850" w:type="dxa"/>
            <w:tcBorders>
              <w:top w:val="nil"/>
              <w:left w:val="nil"/>
              <w:bottom w:val="single" w:sz="4" w:space="0" w:color="auto"/>
              <w:right w:val="single" w:sz="4" w:space="0" w:color="auto"/>
            </w:tcBorders>
            <w:shd w:val="clear" w:color="auto" w:fill="auto"/>
            <w:vAlign w:val="center"/>
            <w:hideMark/>
          </w:tcPr>
          <w:p w14:paraId="7F13749D" w14:textId="77777777" w:rsidR="00B92507" w:rsidRPr="00B92507" w:rsidRDefault="00B92507" w:rsidP="00B92507">
            <w:pPr>
              <w:jc w:val="center"/>
              <w:rPr>
                <w:i/>
                <w:iCs/>
                <w:sz w:val="16"/>
                <w:szCs w:val="16"/>
              </w:rPr>
            </w:pPr>
            <w:r w:rsidRPr="00B92507">
              <w:rPr>
                <w:i/>
                <w:i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286DB92D" w14:textId="77777777" w:rsidR="00B92507" w:rsidRPr="00B92507" w:rsidRDefault="00B92507" w:rsidP="00B92507">
            <w:pPr>
              <w:jc w:val="right"/>
              <w:rPr>
                <w:sz w:val="16"/>
                <w:szCs w:val="16"/>
              </w:rPr>
            </w:pPr>
            <w:r w:rsidRPr="00B92507">
              <w:rPr>
                <w:sz w:val="16"/>
                <w:szCs w:val="16"/>
              </w:rPr>
              <w:t>90,54</w:t>
            </w:r>
          </w:p>
        </w:tc>
        <w:tc>
          <w:tcPr>
            <w:tcW w:w="1276" w:type="dxa"/>
            <w:tcBorders>
              <w:top w:val="nil"/>
              <w:left w:val="nil"/>
              <w:bottom w:val="single" w:sz="4" w:space="0" w:color="auto"/>
              <w:right w:val="single" w:sz="4" w:space="0" w:color="auto"/>
            </w:tcBorders>
            <w:shd w:val="clear" w:color="auto" w:fill="auto"/>
            <w:noWrap/>
            <w:vAlign w:val="center"/>
          </w:tcPr>
          <w:p w14:paraId="1465C865" w14:textId="77777777" w:rsidR="00B92507" w:rsidRPr="00B92507" w:rsidRDefault="00B92507" w:rsidP="00B92507">
            <w:pPr>
              <w:jc w:val="right"/>
              <w:rPr>
                <w:sz w:val="16"/>
                <w:szCs w:val="16"/>
              </w:rPr>
            </w:pPr>
            <w:r w:rsidRPr="00B92507">
              <w:rPr>
                <w:sz w:val="16"/>
                <w:szCs w:val="16"/>
              </w:rPr>
              <w:t>88,18</w:t>
            </w:r>
          </w:p>
        </w:tc>
        <w:tc>
          <w:tcPr>
            <w:tcW w:w="2976" w:type="dxa"/>
            <w:vMerge/>
            <w:tcBorders>
              <w:left w:val="nil"/>
              <w:right w:val="single" w:sz="4" w:space="0" w:color="auto"/>
            </w:tcBorders>
            <w:shd w:val="clear" w:color="auto" w:fill="auto"/>
            <w:vAlign w:val="center"/>
          </w:tcPr>
          <w:p w14:paraId="1FC58463" w14:textId="77777777" w:rsidR="00B92507" w:rsidRPr="00B92507" w:rsidRDefault="00B92507" w:rsidP="00B92507">
            <w:pPr>
              <w:rPr>
                <w:sz w:val="16"/>
                <w:szCs w:val="16"/>
              </w:rPr>
            </w:pPr>
          </w:p>
        </w:tc>
      </w:tr>
      <w:tr w:rsidR="00B92507" w:rsidRPr="00B92507" w14:paraId="03C4E6C4" w14:textId="77777777" w:rsidTr="00830158">
        <w:trPr>
          <w:trHeight w:val="51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FF3B08F" w14:textId="77777777" w:rsidR="00B92507" w:rsidRPr="00B92507" w:rsidRDefault="00B92507" w:rsidP="00B92507">
            <w:pPr>
              <w:jc w:val="center"/>
              <w:rPr>
                <w:sz w:val="16"/>
                <w:szCs w:val="16"/>
              </w:rPr>
            </w:pPr>
            <w:r w:rsidRPr="00B92507">
              <w:rPr>
                <w:sz w:val="16"/>
                <w:szCs w:val="16"/>
              </w:rPr>
              <w:t>1.4.</w:t>
            </w:r>
          </w:p>
        </w:tc>
        <w:tc>
          <w:tcPr>
            <w:tcW w:w="2560" w:type="dxa"/>
            <w:gridSpan w:val="2"/>
            <w:tcBorders>
              <w:top w:val="nil"/>
              <w:left w:val="nil"/>
              <w:bottom w:val="single" w:sz="4" w:space="0" w:color="auto"/>
              <w:right w:val="single" w:sz="4" w:space="0" w:color="auto"/>
            </w:tcBorders>
            <w:shd w:val="clear" w:color="auto" w:fill="auto"/>
            <w:vAlign w:val="center"/>
            <w:hideMark/>
          </w:tcPr>
          <w:p w14:paraId="52C94B45" w14:textId="77777777" w:rsidR="00B92507" w:rsidRPr="00B92507" w:rsidRDefault="00B92507" w:rsidP="00B92507">
            <w:pPr>
              <w:rPr>
                <w:sz w:val="16"/>
                <w:szCs w:val="16"/>
              </w:rPr>
            </w:pPr>
            <w:r w:rsidRPr="00B92507">
              <w:rPr>
                <w:sz w:val="16"/>
                <w:szCs w:val="16"/>
              </w:rPr>
              <w:t>Подконтрольные расходы из прибыли</w:t>
            </w:r>
          </w:p>
        </w:tc>
        <w:tc>
          <w:tcPr>
            <w:tcW w:w="850" w:type="dxa"/>
            <w:tcBorders>
              <w:top w:val="nil"/>
              <w:left w:val="nil"/>
              <w:bottom w:val="single" w:sz="4" w:space="0" w:color="auto"/>
              <w:right w:val="single" w:sz="4" w:space="0" w:color="auto"/>
            </w:tcBorders>
            <w:shd w:val="clear" w:color="auto" w:fill="auto"/>
            <w:vAlign w:val="center"/>
            <w:hideMark/>
          </w:tcPr>
          <w:p w14:paraId="0F59706F" w14:textId="77777777" w:rsidR="00B92507" w:rsidRPr="00B92507" w:rsidRDefault="00B92507" w:rsidP="00B92507">
            <w:pPr>
              <w:jc w:val="center"/>
              <w:rPr>
                <w:sz w:val="16"/>
                <w:szCs w:val="16"/>
              </w:rPr>
            </w:pPr>
            <w:r w:rsidRPr="00B92507">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753B080B" w14:textId="77777777" w:rsidR="00B92507" w:rsidRPr="00B92507" w:rsidRDefault="00B92507" w:rsidP="00B92507">
            <w:pPr>
              <w:jc w:val="right"/>
              <w:rPr>
                <w:sz w:val="16"/>
                <w:szCs w:val="16"/>
              </w:rPr>
            </w:pPr>
            <w:r w:rsidRPr="00B92507">
              <w:rPr>
                <w:sz w:val="16"/>
                <w:szCs w:val="16"/>
              </w:rPr>
              <w:t>718,30</w:t>
            </w:r>
          </w:p>
        </w:tc>
        <w:tc>
          <w:tcPr>
            <w:tcW w:w="1276" w:type="dxa"/>
            <w:tcBorders>
              <w:top w:val="nil"/>
              <w:left w:val="nil"/>
              <w:bottom w:val="single" w:sz="4" w:space="0" w:color="auto"/>
              <w:right w:val="single" w:sz="4" w:space="0" w:color="auto"/>
            </w:tcBorders>
            <w:shd w:val="clear" w:color="auto" w:fill="auto"/>
            <w:noWrap/>
            <w:vAlign w:val="center"/>
          </w:tcPr>
          <w:p w14:paraId="74B09743" w14:textId="77777777" w:rsidR="00B92507" w:rsidRPr="00B92507" w:rsidRDefault="00B92507" w:rsidP="00B92507">
            <w:pPr>
              <w:jc w:val="right"/>
              <w:rPr>
                <w:sz w:val="16"/>
                <w:szCs w:val="16"/>
              </w:rPr>
            </w:pPr>
            <w:r w:rsidRPr="00B92507">
              <w:rPr>
                <w:sz w:val="16"/>
                <w:szCs w:val="16"/>
              </w:rPr>
              <w:t>699,64</w:t>
            </w:r>
          </w:p>
        </w:tc>
        <w:tc>
          <w:tcPr>
            <w:tcW w:w="2976" w:type="dxa"/>
            <w:vMerge/>
            <w:tcBorders>
              <w:left w:val="nil"/>
              <w:right w:val="single" w:sz="4" w:space="0" w:color="auto"/>
            </w:tcBorders>
            <w:shd w:val="clear" w:color="auto" w:fill="auto"/>
            <w:vAlign w:val="center"/>
            <w:hideMark/>
          </w:tcPr>
          <w:p w14:paraId="35A7DC8D" w14:textId="77777777" w:rsidR="00B92507" w:rsidRPr="00B92507" w:rsidRDefault="00B92507" w:rsidP="00B92507">
            <w:pPr>
              <w:rPr>
                <w:sz w:val="16"/>
                <w:szCs w:val="16"/>
              </w:rPr>
            </w:pPr>
          </w:p>
        </w:tc>
      </w:tr>
      <w:tr w:rsidR="00B92507" w:rsidRPr="00B92507" w14:paraId="64C79830" w14:textId="77777777" w:rsidTr="00830158">
        <w:trPr>
          <w:trHeight w:val="345"/>
        </w:trPr>
        <w:tc>
          <w:tcPr>
            <w:tcW w:w="325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33D5A301" w14:textId="77777777" w:rsidR="00B92507" w:rsidRPr="00B92507" w:rsidRDefault="00B92507" w:rsidP="00B92507">
            <w:pPr>
              <w:jc w:val="center"/>
              <w:rPr>
                <w:b/>
                <w:bCs/>
                <w:sz w:val="16"/>
                <w:szCs w:val="16"/>
              </w:rPr>
            </w:pPr>
            <w:r w:rsidRPr="00B92507">
              <w:rPr>
                <w:b/>
                <w:bCs/>
                <w:sz w:val="16"/>
                <w:szCs w:val="16"/>
              </w:rPr>
              <w:t>ИТОГО подконтрольные расходы</w:t>
            </w:r>
          </w:p>
        </w:tc>
        <w:tc>
          <w:tcPr>
            <w:tcW w:w="850" w:type="dxa"/>
            <w:tcBorders>
              <w:top w:val="nil"/>
              <w:left w:val="nil"/>
              <w:bottom w:val="single" w:sz="4" w:space="0" w:color="auto"/>
              <w:right w:val="single" w:sz="4" w:space="0" w:color="auto"/>
            </w:tcBorders>
            <w:shd w:val="clear" w:color="auto" w:fill="auto"/>
            <w:vAlign w:val="center"/>
            <w:hideMark/>
          </w:tcPr>
          <w:p w14:paraId="25DB20E0" w14:textId="77777777" w:rsidR="00B92507" w:rsidRPr="00B92507" w:rsidRDefault="00B92507" w:rsidP="00B92507">
            <w:pPr>
              <w:jc w:val="center"/>
              <w:rPr>
                <w:b/>
                <w:bCs/>
                <w:sz w:val="16"/>
                <w:szCs w:val="16"/>
              </w:rPr>
            </w:pPr>
            <w:r w:rsidRPr="00B92507">
              <w:rPr>
                <w:b/>
                <w:b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bottom"/>
          </w:tcPr>
          <w:p w14:paraId="6288FE1A" w14:textId="77777777" w:rsidR="00B92507" w:rsidRPr="00B92507" w:rsidRDefault="00B92507" w:rsidP="00B92507">
            <w:pPr>
              <w:jc w:val="right"/>
              <w:rPr>
                <w:sz w:val="16"/>
                <w:szCs w:val="16"/>
              </w:rPr>
            </w:pPr>
            <w:r w:rsidRPr="00B92507">
              <w:rPr>
                <w:sz w:val="16"/>
                <w:szCs w:val="16"/>
              </w:rPr>
              <w:t>569 431,82</w:t>
            </w:r>
          </w:p>
        </w:tc>
        <w:tc>
          <w:tcPr>
            <w:tcW w:w="1276" w:type="dxa"/>
            <w:tcBorders>
              <w:top w:val="nil"/>
              <w:left w:val="nil"/>
              <w:bottom w:val="single" w:sz="4" w:space="0" w:color="auto"/>
              <w:right w:val="single" w:sz="4" w:space="0" w:color="auto"/>
            </w:tcBorders>
            <w:shd w:val="clear" w:color="auto" w:fill="auto"/>
            <w:noWrap/>
            <w:vAlign w:val="bottom"/>
          </w:tcPr>
          <w:p w14:paraId="3C890549" w14:textId="77777777" w:rsidR="00B92507" w:rsidRPr="00B92507" w:rsidRDefault="00B92507" w:rsidP="00B92507">
            <w:pPr>
              <w:jc w:val="right"/>
              <w:rPr>
                <w:sz w:val="16"/>
                <w:szCs w:val="16"/>
              </w:rPr>
            </w:pPr>
            <w:r w:rsidRPr="00B92507">
              <w:rPr>
                <w:sz w:val="16"/>
                <w:szCs w:val="16"/>
              </w:rPr>
              <w:t>554 641,24</w:t>
            </w:r>
          </w:p>
        </w:tc>
        <w:tc>
          <w:tcPr>
            <w:tcW w:w="2976" w:type="dxa"/>
            <w:vMerge/>
            <w:tcBorders>
              <w:left w:val="nil"/>
              <w:bottom w:val="single" w:sz="4" w:space="0" w:color="auto"/>
              <w:right w:val="single" w:sz="4" w:space="0" w:color="auto"/>
            </w:tcBorders>
            <w:shd w:val="clear" w:color="auto" w:fill="auto"/>
            <w:vAlign w:val="center"/>
            <w:hideMark/>
          </w:tcPr>
          <w:p w14:paraId="6F9C9330" w14:textId="77777777" w:rsidR="00B92507" w:rsidRPr="00B92507" w:rsidRDefault="00B92507" w:rsidP="00B92507">
            <w:pPr>
              <w:rPr>
                <w:b/>
                <w:bCs/>
                <w:sz w:val="16"/>
                <w:szCs w:val="16"/>
              </w:rPr>
            </w:pPr>
          </w:p>
        </w:tc>
      </w:tr>
      <w:tr w:rsidR="00B92507" w:rsidRPr="00B92507" w14:paraId="52F4DE2A" w14:textId="77777777" w:rsidTr="00830158">
        <w:trPr>
          <w:trHeight w:val="315"/>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65E1A" w14:textId="77777777" w:rsidR="00B92507" w:rsidRPr="00B92507" w:rsidRDefault="00B92507" w:rsidP="00B92507">
            <w:pPr>
              <w:rPr>
                <w:sz w:val="16"/>
                <w:szCs w:val="16"/>
              </w:rPr>
            </w:pPr>
            <w:r w:rsidRPr="00B92507">
              <w:rPr>
                <w:sz w:val="16"/>
                <w:szCs w:val="16"/>
              </w:rPr>
              <w:t>2. Расчёт неподконтрольных расходов</w:t>
            </w:r>
          </w:p>
        </w:tc>
      </w:tr>
      <w:tr w:rsidR="00B92507" w:rsidRPr="00B92507" w14:paraId="357757B3" w14:textId="77777777" w:rsidTr="00830158">
        <w:trPr>
          <w:trHeight w:val="442"/>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6FBDF7B" w14:textId="77777777" w:rsidR="00B92507" w:rsidRPr="00B92507" w:rsidRDefault="00B92507" w:rsidP="00B92507">
            <w:pPr>
              <w:jc w:val="center"/>
              <w:rPr>
                <w:sz w:val="16"/>
                <w:szCs w:val="16"/>
              </w:rPr>
            </w:pPr>
            <w:r w:rsidRPr="00B92507">
              <w:rPr>
                <w:sz w:val="16"/>
                <w:szCs w:val="16"/>
              </w:rPr>
              <w:t>2.1.</w:t>
            </w:r>
          </w:p>
        </w:tc>
        <w:tc>
          <w:tcPr>
            <w:tcW w:w="2560" w:type="dxa"/>
            <w:gridSpan w:val="2"/>
            <w:tcBorders>
              <w:top w:val="nil"/>
              <w:left w:val="nil"/>
              <w:bottom w:val="single" w:sz="4" w:space="0" w:color="auto"/>
              <w:right w:val="single" w:sz="4" w:space="0" w:color="auto"/>
            </w:tcBorders>
            <w:shd w:val="clear" w:color="auto" w:fill="auto"/>
            <w:vAlign w:val="center"/>
            <w:hideMark/>
          </w:tcPr>
          <w:p w14:paraId="57B92C93" w14:textId="77777777" w:rsidR="00B92507" w:rsidRPr="00B92507" w:rsidRDefault="00B92507" w:rsidP="00B92507">
            <w:pPr>
              <w:rPr>
                <w:sz w:val="16"/>
                <w:szCs w:val="16"/>
              </w:rPr>
            </w:pPr>
            <w:r w:rsidRPr="00B92507">
              <w:rPr>
                <w:sz w:val="16"/>
                <w:szCs w:val="16"/>
              </w:rPr>
              <w:t>Оплата услуг ОАО "ФСК ЕЭС"</w:t>
            </w:r>
          </w:p>
        </w:tc>
        <w:tc>
          <w:tcPr>
            <w:tcW w:w="850" w:type="dxa"/>
            <w:tcBorders>
              <w:top w:val="nil"/>
              <w:left w:val="nil"/>
              <w:bottom w:val="single" w:sz="4" w:space="0" w:color="auto"/>
              <w:right w:val="single" w:sz="4" w:space="0" w:color="auto"/>
            </w:tcBorders>
            <w:shd w:val="clear" w:color="auto" w:fill="auto"/>
            <w:vAlign w:val="center"/>
            <w:hideMark/>
          </w:tcPr>
          <w:p w14:paraId="75EFFAC3" w14:textId="77777777" w:rsidR="00B92507" w:rsidRPr="00B92507" w:rsidRDefault="00B92507" w:rsidP="00B92507">
            <w:pPr>
              <w:jc w:val="center"/>
              <w:rPr>
                <w:sz w:val="16"/>
                <w:szCs w:val="16"/>
              </w:rPr>
            </w:pPr>
            <w:r w:rsidRPr="00B92507">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1273F23E" w14:textId="77777777" w:rsidR="00B92507" w:rsidRPr="00B92507" w:rsidRDefault="00B92507" w:rsidP="00B92507">
            <w:pPr>
              <w:jc w:val="right"/>
              <w:rPr>
                <w:sz w:val="16"/>
                <w:szCs w:val="16"/>
              </w:rPr>
            </w:pPr>
            <w:r w:rsidRPr="00B92507">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0521017B" w14:textId="77777777" w:rsidR="00B92507" w:rsidRPr="00B92507" w:rsidRDefault="00B92507" w:rsidP="00B92507">
            <w:pPr>
              <w:jc w:val="right"/>
              <w:rPr>
                <w:sz w:val="16"/>
                <w:szCs w:val="16"/>
              </w:rPr>
            </w:pPr>
            <w:r w:rsidRPr="00B92507">
              <w:rPr>
                <w:sz w:val="16"/>
                <w:szCs w:val="16"/>
              </w:rPr>
              <w:t>0,00</w:t>
            </w:r>
          </w:p>
        </w:tc>
        <w:tc>
          <w:tcPr>
            <w:tcW w:w="2976" w:type="dxa"/>
            <w:tcBorders>
              <w:top w:val="nil"/>
              <w:left w:val="nil"/>
              <w:bottom w:val="single" w:sz="4" w:space="0" w:color="auto"/>
              <w:right w:val="single" w:sz="4" w:space="0" w:color="auto"/>
            </w:tcBorders>
            <w:shd w:val="clear" w:color="auto" w:fill="auto"/>
            <w:vAlign w:val="center"/>
            <w:hideMark/>
          </w:tcPr>
          <w:p w14:paraId="5E426DB3" w14:textId="77777777" w:rsidR="00B92507" w:rsidRPr="00B92507" w:rsidRDefault="00B92507" w:rsidP="00B92507">
            <w:pPr>
              <w:rPr>
                <w:sz w:val="16"/>
                <w:szCs w:val="16"/>
              </w:rPr>
            </w:pPr>
          </w:p>
        </w:tc>
      </w:tr>
      <w:tr w:rsidR="00B92507" w:rsidRPr="00B92507" w14:paraId="038CA914" w14:textId="77777777" w:rsidTr="00830158">
        <w:trPr>
          <w:trHeight w:val="149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E6C488B" w14:textId="77777777" w:rsidR="00B92507" w:rsidRPr="00B92507" w:rsidRDefault="00B92507" w:rsidP="00B92507">
            <w:pPr>
              <w:jc w:val="center"/>
              <w:rPr>
                <w:sz w:val="16"/>
                <w:szCs w:val="16"/>
              </w:rPr>
            </w:pPr>
            <w:r w:rsidRPr="00B92507">
              <w:rPr>
                <w:sz w:val="16"/>
                <w:szCs w:val="16"/>
              </w:rPr>
              <w:t>2.2.</w:t>
            </w:r>
          </w:p>
        </w:tc>
        <w:tc>
          <w:tcPr>
            <w:tcW w:w="2560" w:type="dxa"/>
            <w:gridSpan w:val="2"/>
            <w:tcBorders>
              <w:top w:val="nil"/>
              <w:left w:val="nil"/>
              <w:bottom w:val="single" w:sz="4" w:space="0" w:color="auto"/>
              <w:right w:val="single" w:sz="4" w:space="0" w:color="auto"/>
            </w:tcBorders>
            <w:shd w:val="clear" w:color="auto" w:fill="auto"/>
            <w:vAlign w:val="center"/>
            <w:hideMark/>
          </w:tcPr>
          <w:p w14:paraId="5B27C028" w14:textId="77777777" w:rsidR="00B92507" w:rsidRPr="00B92507" w:rsidRDefault="00B92507" w:rsidP="00B92507">
            <w:pPr>
              <w:rPr>
                <w:sz w:val="16"/>
                <w:szCs w:val="16"/>
              </w:rPr>
            </w:pPr>
            <w:r w:rsidRPr="00B92507">
              <w:rPr>
                <w:sz w:val="16"/>
                <w:szCs w:val="16"/>
              </w:rPr>
              <w:t>Электроэнергия на хоз. нужды</w:t>
            </w:r>
          </w:p>
        </w:tc>
        <w:tc>
          <w:tcPr>
            <w:tcW w:w="850" w:type="dxa"/>
            <w:tcBorders>
              <w:top w:val="nil"/>
              <w:left w:val="nil"/>
              <w:bottom w:val="single" w:sz="4" w:space="0" w:color="auto"/>
              <w:right w:val="single" w:sz="4" w:space="0" w:color="auto"/>
            </w:tcBorders>
            <w:shd w:val="clear" w:color="auto" w:fill="auto"/>
            <w:vAlign w:val="center"/>
            <w:hideMark/>
          </w:tcPr>
          <w:p w14:paraId="1F039932" w14:textId="77777777" w:rsidR="00B92507" w:rsidRPr="00B92507" w:rsidRDefault="00B92507" w:rsidP="00B92507">
            <w:pPr>
              <w:jc w:val="center"/>
              <w:rPr>
                <w:sz w:val="16"/>
                <w:szCs w:val="16"/>
              </w:rPr>
            </w:pPr>
            <w:r w:rsidRPr="00B92507">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6818E4C2" w14:textId="77777777" w:rsidR="00B92507" w:rsidRPr="00B92507" w:rsidRDefault="00B92507" w:rsidP="00B92507">
            <w:pPr>
              <w:jc w:val="right"/>
              <w:rPr>
                <w:sz w:val="16"/>
                <w:szCs w:val="16"/>
              </w:rPr>
            </w:pPr>
            <w:r w:rsidRPr="00B92507">
              <w:rPr>
                <w:sz w:val="16"/>
                <w:szCs w:val="16"/>
              </w:rPr>
              <w:t>13 858,00</w:t>
            </w:r>
          </w:p>
        </w:tc>
        <w:tc>
          <w:tcPr>
            <w:tcW w:w="1276" w:type="dxa"/>
            <w:tcBorders>
              <w:top w:val="nil"/>
              <w:left w:val="nil"/>
              <w:bottom w:val="single" w:sz="4" w:space="0" w:color="auto"/>
              <w:right w:val="single" w:sz="4" w:space="0" w:color="auto"/>
            </w:tcBorders>
            <w:shd w:val="clear" w:color="auto" w:fill="auto"/>
            <w:noWrap/>
            <w:vAlign w:val="center"/>
          </w:tcPr>
          <w:p w14:paraId="1E0CDF43" w14:textId="77777777" w:rsidR="00B92507" w:rsidRPr="00B92507" w:rsidRDefault="00B92507" w:rsidP="00B92507">
            <w:pPr>
              <w:jc w:val="right"/>
              <w:rPr>
                <w:sz w:val="16"/>
                <w:szCs w:val="16"/>
              </w:rPr>
            </w:pPr>
            <w:r w:rsidRPr="00B92507">
              <w:rPr>
                <w:sz w:val="16"/>
                <w:szCs w:val="16"/>
              </w:rPr>
              <w:t>13 542,13</w:t>
            </w:r>
          </w:p>
        </w:tc>
        <w:tc>
          <w:tcPr>
            <w:tcW w:w="2976" w:type="dxa"/>
            <w:tcBorders>
              <w:top w:val="nil"/>
              <w:left w:val="nil"/>
              <w:bottom w:val="single" w:sz="4" w:space="0" w:color="auto"/>
              <w:right w:val="single" w:sz="4" w:space="0" w:color="auto"/>
            </w:tcBorders>
            <w:shd w:val="clear" w:color="auto" w:fill="auto"/>
            <w:vAlign w:val="center"/>
            <w:hideMark/>
          </w:tcPr>
          <w:p w14:paraId="6EDDDFAF" w14:textId="77777777" w:rsidR="00B92507" w:rsidRPr="00B92507" w:rsidRDefault="00B92507" w:rsidP="00B92507">
            <w:pPr>
              <w:rPr>
                <w:sz w:val="16"/>
                <w:szCs w:val="16"/>
              </w:rPr>
            </w:pPr>
            <w:r w:rsidRPr="00B92507">
              <w:rPr>
                <w:sz w:val="16"/>
                <w:szCs w:val="16"/>
              </w:rPr>
              <w:t>Пп. 2 п. 18 и п. 22 Основ ценообразования. Планируемый объем электроэнергии принят на основании фактических данных за 2019 г., с учетом распределения по видам деятельности согласно учетной политике.</w:t>
            </w:r>
          </w:p>
          <w:p w14:paraId="50DB2E51" w14:textId="77777777" w:rsidR="00B92507" w:rsidRPr="00B92507" w:rsidRDefault="00B92507" w:rsidP="00B92507">
            <w:pPr>
              <w:rPr>
                <w:sz w:val="16"/>
                <w:szCs w:val="16"/>
              </w:rPr>
            </w:pPr>
            <w:r w:rsidRPr="00B92507">
              <w:rPr>
                <w:sz w:val="16"/>
                <w:szCs w:val="16"/>
              </w:rPr>
              <w:t>Расходы определены с учетом ИПЦ, соответствующей статье.</w:t>
            </w:r>
          </w:p>
        </w:tc>
      </w:tr>
      <w:tr w:rsidR="00B92507" w:rsidRPr="00B92507" w14:paraId="7E12CDAF" w14:textId="77777777" w:rsidTr="00830158">
        <w:trPr>
          <w:trHeight w:val="133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63F1AF7" w14:textId="77777777" w:rsidR="00B92507" w:rsidRPr="00B92507" w:rsidRDefault="00B92507" w:rsidP="00B92507">
            <w:pPr>
              <w:jc w:val="center"/>
              <w:rPr>
                <w:sz w:val="16"/>
                <w:szCs w:val="16"/>
              </w:rPr>
            </w:pPr>
            <w:r w:rsidRPr="00B92507">
              <w:rPr>
                <w:sz w:val="16"/>
                <w:szCs w:val="16"/>
              </w:rPr>
              <w:t>2.3.</w:t>
            </w:r>
          </w:p>
        </w:tc>
        <w:tc>
          <w:tcPr>
            <w:tcW w:w="2560" w:type="dxa"/>
            <w:gridSpan w:val="2"/>
            <w:tcBorders>
              <w:top w:val="nil"/>
              <w:left w:val="nil"/>
              <w:bottom w:val="single" w:sz="4" w:space="0" w:color="auto"/>
              <w:right w:val="single" w:sz="4" w:space="0" w:color="auto"/>
            </w:tcBorders>
            <w:shd w:val="clear" w:color="auto" w:fill="auto"/>
            <w:vAlign w:val="center"/>
            <w:hideMark/>
          </w:tcPr>
          <w:p w14:paraId="7DFA4021" w14:textId="77777777" w:rsidR="00B92507" w:rsidRPr="00B92507" w:rsidRDefault="00B92507" w:rsidP="00B92507">
            <w:pPr>
              <w:rPr>
                <w:sz w:val="16"/>
                <w:szCs w:val="16"/>
              </w:rPr>
            </w:pPr>
            <w:r w:rsidRPr="00B92507">
              <w:rPr>
                <w:sz w:val="16"/>
                <w:szCs w:val="16"/>
              </w:rPr>
              <w:t>Теплоэнергия</w:t>
            </w:r>
          </w:p>
        </w:tc>
        <w:tc>
          <w:tcPr>
            <w:tcW w:w="850" w:type="dxa"/>
            <w:tcBorders>
              <w:top w:val="nil"/>
              <w:left w:val="nil"/>
              <w:bottom w:val="single" w:sz="4" w:space="0" w:color="auto"/>
              <w:right w:val="single" w:sz="4" w:space="0" w:color="auto"/>
            </w:tcBorders>
            <w:shd w:val="clear" w:color="auto" w:fill="auto"/>
            <w:vAlign w:val="center"/>
            <w:hideMark/>
          </w:tcPr>
          <w:p w14:paraId="047B405B" w14:textId="77777777" w:rsidR="00B92507" w:rsidRPr="00B92507" w:rsidRDefault="00B92507" w:rsidP="00B92507">
            <w:pPr>
              <w:jc w:val="center"/>
              <w:rPr>
                <w:sz w:val="16"/>
                <w:szCs w:val="16"/>
              </w:rPr>
            </w:pPr>
            <w:r w:rsidRPr="00B92507">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07609B09" w14:textId="77777777" w:rsidR="00B92507" w:rsidRPr="00B92507" w:rsidRDefault="00B92507" w:rsidP="00B92507">
            <w:pPr>
              <w:jc w:val="right"/>
              <w:rPr>
                <w:sz w:val="16"/>
                <w:szCs w:val="16"/>
              </w:rPr>
            </w:pPr>
            <w:r w:rsidRPr="00B92507">
              <w:rPr>
                <w:sz w:val="16"/>
                <w:szCs w:val="16"/>
              </w:rPr>
              <w:t>3 832,00</w:t>
            </w:r>
          </w:p>
        </w:tc>
        <w:tc>
          <w:tcPr>
            <w:tcW w:w="1276" w:type="dxa"/>
            <w:tcBorders>
              <w:top w:val="nil"/>
              <w:left w:val="nil"/>
              <w:bottom w:val="single" w:sz="4" w:space="0" w:color="auto"/>
              <w:right w:val="single" w:sz="4" w:space="0" w:color="auto"/>
            </w:tcBorders>
            <w:shd w:val="clear" w:color="auto" w:fill="auto"/>
            <w:noWrap/>
            <w:vAlign w:val="center"/>
          </w:tcPr>
          <w:p w14:paraId="20284FAF" w14:textId="77777777" w:rsidR="00B92507" w:rsidRPr="00B92507" w:rsidRDefault="00B92507" w:rsidP="00B92507">
            <w:pPr>
              <w:jc w:val="right"/>
              <w:rPr>
                <w:sz w:val="16"/>
                <w:szCs w:val="16"/>
              </w:rPr>
            </w:pPr>
            <w:r w:rsidRPr="00B92507">
              <w:rPr>
                <w:sz w:val="16"/>
                <w:szCs w:val="16"/>
              </w:rPr>
              <w:t>3 783,49</w:t>
            </w:r>
          </w:p>
        </w:tc>
        <w:tc>
          <w:tcPr>
            <w:tcW w:w="2976" w:type="dxa"/>
            <w:tcBorders>
              <w:top w:val="nil"/>
              <w:left w:val="nil"/>
              <w:bottom w:val="single" w:sz="4" w:space="0" w:color="auto"/>
              <w:right w:val="single" w:sz="4" w:space="0" w:color="auto"/>
            </w:tcBorders>
            <w:shd w:val="clear" w:color="auto" w:fill="auto"/>
            <w:vAlign w:val="center"/>
            <w:hideMark/>
          </w:tcPr>
          <w:p w14:paraId="4585B4E1" w14:textId="77777777" w:rsidR="00B92507" w:rsidRPr="00B92507" w:rsidRDefault="00B92507" w:rsidP="00B92507">
            <w:pPr>
              <w:rPr>
                <w:sz w:val="16"/>
                <w:szCs w:val="16"/>
              </w:rPr>
            </w:pPr>
            <w:r w:rsidRPr="00B92507">
              <w:rPr>
                <w:sz w:val="16"/>
                <w:szCs w:val="16"/>
              </w:rPr>
              <w:t>Пп. 2 п. 18 и п. 22 Основ ценообразования. Планируемый объем потребления принят на основании фактических данных за 2019 г., с учетом распределения по видам деятельности согласно учетной политике.</w:t>
            </w:r>
          </w:p>
          <w:p w14:paraId="35790071" w14:textId="77777777" w:rsidR="00B92507" w:rsidRPr="00B92507" w:rsidRDefault="00B92507" w:rsidP="00B92507">
            <w:pPr>
              <w:rPr>
                <w:sz w:val="16"/>
                <w:szCs w:val="16"/>
              </w:rPr>
            </w:pPr>
            <w:r w:rsidRPr="00B92507">
              <w:rPr>
                <w:sz w:val="16"/>
                <w:szCs w:val="16"/>
              </w:rPr>
              <w:t>Расходы определены с учетом установленных тарифов в сфере теплоснабжения.</w:t>
            </w:r>
          </w:p>
        </w:tc>
      </w:tr>
      <w:tr w:rsidR="00B92507" w:rsidRPr="00B92507" w14:paraId="4830C513" w14:textId="77777777" w:rsidTr="00830158">
        <w:trPr>
          <w:trHeight w:val="78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2699C39" w14:textId="77777777" w:rsidR="00B92507" w:rsidRPr="00B92507" w:rsidRDefault="00B92507" w:rsidP="00B92507">
            <w:pPr>
              <w:jc w:val="center"/>
              <w:rPr>
                <w:sz w:val="16"/>
                <w:szCs w:val="16"/>
              </w:rPr>
            </w:pPr>
            <w:r w:rsidRPr="00B92507">
              <w:rPr>
                <w:sz w:val="16"/>
                <w:szCs w:val="16"/>
              </w:rPr>
              <w:t>2.4.</w:t>
            </w:r>
          </w:p>
        </w:tc>
        <w:tc>
          <w:tcPr>
            <w:tcW w:w="2560" w:type="dxa"/>
            <w:gridSpan w:val="2"/>
            <w:tcBorders>
              <w:top w:val="nil"/>
              <w:left w:val="nil"/>
              <w:bottom w:val="single" w:sz="4" w:space="0" w:color="auto"/>
              <w:right w:val="single" w:sz="4" w:space="0" w:color="auto"/>
            </w:tcBorders>
            <w:shd w:val="clear" w:color="auto" w:fill="auto"/>
            <w:vAlign w:val="center"/>
            <w:hideMark/>
          </w:tcPr>
          <w:p w14:paraId="189B150B" w14:textId="77777777" w:rsidR="00B92507" w:rsidRPr="00B92507" w:rsidRDefault="00B92507" w:rsidP="00B92507">
            <w:pPr>
              <w:rPr>
                <w:sz w:val="16"/>
                <w:szCs w:val="16"/>
              </w:rPr>
            </w:pPr>
            <w:r w:rsidRPr="00B92507">
              <w:rPr>
                <w:sz w:val="16"/>
                <w:szCs w:val="16"/>
              </w:rPr>
              <w:t>Плата за аренду имущества и лизинг</w:t>
            </w:r>
          </w:p>
        </w:tc>
        <w:tc>
          <w:tcPr>
            <w:tcW w:w="850" w:type="dxa"/>
            <w:tcBorders>
              <w:top w:val="nil"/>
              <w:left w:val="nil"/>
              <w:bottom w:val="single" w:sz="4" w:space="0" w:color="auto"/>
              <w:right w:val="single" w:sz="4" w:space="0" w:color="auto"/>
            </w:tcBorders>
            <w:shd w:val="clear" w:color="auto" w:fill="auto"/>
            <w:vAlign w:val="center"/>
            <w:hideMark/>
          </w:tcPr>
          <w:p w14:paraId="108314C6" w14:textId="77777777" w:rsidR="00B92507" w:rsidRPr="00B92507" w:rsidRDefault="00B92507" w:rsidP="00B92507">
            <w:pPr>
              <w:jc w:val="center"/>
              <w:rPr>
                <w:sz w:val="16"/>
                <w:szCs w:val="16"/>
              </w:rPr>
            </w:pPr>
            <w:r w:rsidRPr="00B92507">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0FC0B83D" w14:textId="77777777" w:rsidR="00B92507" w:rsidRPr="00B92507" w:rsidRDefault="00B92507" w:rsidP="00B92507">
            <w:pPr>
              <w:jc w:val="right"/>
              <w:rPr>
                <w:sz w:val="16"/>
                <w:szCs w:val="16"/>
              </w:rPr>
            </w:pPr>
            <w:r w:rsidRPr="00B92507">
              <w:rPr>
                <w:sz w:val="16"/>
                <w:szCs w:val="16"/>
              </w:rPr>
              <w:t>120 960,00</w:t>
            </w:r>
          </w:p>
        </w:tc>
        <w:tc>
          <w:tcPr>
            <w:tcW w:w="1276" w:type="dxa"/>
            <w:tcBorders>
              <w:top w:val="nil"/>
              <w:left w:val="nil"/>
              <w:bottom w:val="single" w:sz="4" w:space="0" w:color="auto"/>
              <w:right w:val="single" w:sz="4" w:space="0" w:color="auto"/>
            </w:tcBorders>
            <w:shd w:val="clear" w:color="auto" w:fill="auto"/>
            <w:noWrap/>
            <w:vAlign w:val="center"/>
          </w:tcPr>
          <w:p w14:paraId="6F68BA7F" w14:textId="77777777" w:rsidR="00B92507" w:rsidRPr="00B92507" w:rsidRDefault="00B92507" w:rsidP="00B92507">
            <w:pPr>
              <w:jc w:val="right"/>
              <w:rPr>
                <w:sz w:val="16"/>
                <w:szCs w:val="16"/>
              </w:rPr>
            </w:pPr>
            <w:r w:rsidRPr="00B92507">
              <w:rPr>
                <w:sz w:val="16"/>
                <w:szCs w:val="16"/>
              </w:rPr>
              <w:t>101 154,00</w:t>
            </w:r>
          </w:p>
        </w:tc>
        <w:tc>
          <w:tcPr>
            <w:tcW w:w="2976" w:type="dxa"/>
            <w:tcBorders>
              <w:top w:val="nil"/>
              <w:left w:val="nil"/>
              <w:bottom w:val="single" w:sz="4" w:space="0" w:color="auto"/>
              <w:right w:val="single" w:sz="4" w:space="0" w:color="auto"/>
            </w:tcBorders>
            <w:shd w:val="clear" w:color="auto" w:fill="auto"/>
            <w:vAlign w:val="center"/>
            <w:hideMark/>
          </w:tcPr>
          <w:p w14:paraId="1FC79F23" w14:textId="77777777" w:rsidR="00B92507" w:rsidRPr="00B92507" w:rsidRDefault="00B92507" w:rsidP="00B92507">
            <w:pPr>
              <w:rPr>
                <w:sz w:val="16"/>
                <w:szCs w:val="16"/>
              </w:rPr>
            </w:pPr>
            <w:r w:rsidRPr="00B92507">
              <w:rPr>
                <w:sz w:val="16"/>
                <w:szCs w:val="16"/>
              </w:rPr>
              <w:t xml:space="preserve">Пп. 5 п. 28 Основ ценообразования. Принято в экономически обоснованном размере в соответствии с представленными договорами. </w:t>
            </w:r>
          </w:p>
        </w:tc>
      </w:tr>
      <w:tr w:rsidR="00B92507" w:rsidRPr="00B92507" w14:paraId="685A1CDD" w14:textId="77777777" w:rsidTr="00830158">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2054F0F" w14:textId="77777777" w:rsidR="00B92507" w:rsidRPr="00B92507" w:rsidRDefault="00B92507" w:rsidP="00B92507">
            <w:pPr>
              <w:jc w:val="center"/>
              <w:rPr>
                <w:sz w:val="16"/>
                <w:szCs w:val="16"/>
              </w:rPr>
            </w:pPr>
            <w:r w:rsidRPr="00B92507">
              <w:rPr>
                <w:sz w:val="16"/>
                <w:szCs w:val="16"/>
              </w:rPr>
              <w:t>2.5.</w:t>
            </w:r>
          </w:p>
        </w:tc>
        <w:tc>
          <w:tcPr>
            <w:tcW w:w="2560" w:type="dxa"/>
            <w:gridSpan w:val="2"/>
            <w:tcBorders>
              <w:top w:val="nil"/>
              <w:left w:val="nil"/>
              <w:bottom w:val="single" w:sz="4" w:space="0" w:color="auto"/>
              <w:right w:val="single" w:sz="4" w:space="0" w:color="auto"/>
            </w:tcBorders>
            <w:shd w:val="clear" w:color="auto" w:fill="auto"/>
            <w:vAlign w:val="center"/>
            <w:hideMark/>
          </w:tcPr>
          <w:p w14:paraId="70B6AE2A" w14:textId="77777777" w:rsidR="00B92507" w:rsidRPr="00B92507" w:rsidRDefault="00B92507" w:rsidP="00B92507">
            <w:pPr>
              <w:rPr>
                <w:sz w:val="16"/>
                <w:szCs w:val="16"/>
              </w:rPr>
            </w:pPr>
            <w:r w:rsidRPr="00B92507">
              <w:rPr>
                <w:sz w:val="16"/>
                <w:szCs w:val="16"/>
              </w:rPr>
              <w:t>Налоги - всего, в том числе:</w:t>
            </w:r>
          </w:p>
        </w:tc>
        <w:tc>
          <w:tcPr>
            <w:tcW w:w="850" w:type="dxa"/>
            <w:tcBorders>
              <w:top w:val="nil"/>
              <w:left w:val="nil"/>
              <w:bottom w:val="single" w:sz="4" w:space="0" w:color="auto"/>
              <w:right w:val="single" w:sz="4" w:space="0" w:color="auto"/>
            </w:tcBorders>
            <w:shd w:val="clear" w:color="auto" w:fill="auto"/>
            <w:vAlign w:val="center"/>
            <w:hideMark/>
          </w:tcPr>
          <w:p w14:paraId="2B44788C" w14:textId="77777777" w:rsidR="00B92507" w:rsidRPr="00B92507" w:rsidRDefault="00B92507" w:rsidP="00B92507">
            <w:pPr>
              <w:jc w:val="center"/>
              <w:rPr>
                <w:sz w:val="16"/>
                <w:szCs w:val="16"/>
              </w:rPr>
            </w:pPr>
            <w:r w:rsidRPr="00B92507">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7CD14CED" w14:textId="77777777" w:rsidR="00B92507" w:rsidRPr="00B92507" w:rsidRDefault="00B92507" w:rsidP="00B92507">
            <w:pPr>
              <w:jc w:val="right"/>
              <w:rPr>
                <w:sz w:val="16"/>
                <w:szCs w:val="16"/>
              </w:rPr>
            </w:pPr>
            <w:r w:rsidRPr="00B92507">
              <w:rPr>
                <w:sz w:val="16"/>
                <w:szCs w:val="16"/>
              </w:rPr>
              <w:t>7 881,00</w:t>
            </w:r>
          </w:p>
        </w:tc>
        <w:tc>
          <w:tcPr>
            <w:tcW w:w="1276" w:type="dxa"/>
            <w:tcBorders>
              <w:top w:val="nil"/>
              <w:left w:val="nil"/>
              <w:bottom w:val="single" w:sz="4" w:space="0" w:color="auto"/>
              <w:right w:val="single" w:sz="4" w:space="0" w:color="auto"/>
            </w:tcBorders>
            <w:shd w:val="clear" w:color="auto" w:fill="auto"/>
            <w:noWrap/>
            <w:vAlign w:val="center"/>
          </w:tcPr>
          <w:p w14:paraId="0481178A" w14:textId="77777777" w:rsidR="00B92507" w:rsidRPr="00B92507" w:rsidRDefault="00B92507" w:rsidP="00B92507">
            <w:pPr>
              <w:jc w:val="right"/>
              <w:rPr>
                <w:sz w:val="16"/>
                <w:szCs w:val="16"/>
              </w:rPr>
            </w:pPr>
            <w:r w:rsidRPr="00B92507">
              <w:rPr>
                <w:sz w:val="16"/>
                <w:szCs w:val="16"/>
              </w:rPr>
              <w:t>6 856,00</w:t>
            </w:r>
          </w:p>
        </w:tc>
        <w:tc>
          <w:tcPr>
            <w:tcW w:w="2976" w:type="dxa"/>
            <w:tcBorders>
              <w:top w:val="nil"/>
              <w:left w:val="nil"/>
              <w:bottom w:val="single" w:sz="4" w:space="0" w:color="auto"/>
              <w:right w:val="single" w:sz="4" w:space="0" w:color="auto"/>
            </w:tcBorders>
            <w:shd w:val="clear" w:color="auto" w:fill="auto"/>
            <w:vAlign w:val="center"/>
            <w:hideMark/>
          </w:tcPr>
          <w:p w14:paraId="6770AAEC" w14:textId="77777777" w:rsidR="00B92507" w:rsidRPr="00B92507" w:rsidRDefault="00B92507" w:rsidP="00B92507">
            <w:pPr>
              <w:rPr>
                <w:sz w:val="16"/>
                <w:szCs w:val="16"/>
              </w:rPr>
            </w:pPr>
            <w:r w:rsidRPr="00B92507">
              <w:rPr>
                <w:sz w:val="16"/>
                <w:szCs w:val="16"/>
              </w:rPr>
              <w:t> </w:t>
            </w:r>
          </w:p>
        </w:tc>
      </w:tr>
      <w:tr w:rsidR="00B92507" w:rsidRPr="00B92507" w14:paraId="1BB00A1F" w14:textId="77777777" w:rsidTr="00830158">
        <w:trPr>
          <w:trHeight w:val="388"/>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4123129" w14:textId="77777777" w:rsidR="00B92507" w:rsidRPr="00B92507" w:rsidRDefault="00B92507" w:rsidP="00B92507">
            <w:pPr>
              <w:jc w:val="center"/>
              <w:rPr>
                <w:i/>
                <w:iCs/>
                <w:sz w:val="16"/>
                <w:szCs w:val="16"/>
              </w:rPr>
            </w:pPr>
            <w:r w:rsidRPr="00B92507">
              <w:rPr>
                <w:i/>
                <w:iCs/>
                <w:sz w:val="16"/>
                <w:szCs w:val="16"/>
              </w:rPr>
              <w:t>2.5.1.</w:t>
            </w:r>
          </w:p>
        </w:tc>
        <w:tc>
          <w:tcPr>
            <w:tcW w:w="2560" w:type="dxa"/>
            <w:gridSpan w:val="2"/>
            <w:tcBorders>
              <w:top w:val="nil"/>
              <w:left w:val="nil"/>
              <w:bottom w:val="single" w:sz="4" w:space="0" w:color="auto"/>
              <w:right w:val="single" w:sz="4" w:space="0" w:color="auto"/>
            </w:tcBorders>
            <w:shd w:val="clear" w:color="auto" w:fill="auto"/>
            <w:vAlign w:val="center"/>
            <w:hideMark/>
          </w:tcPr>
          <w:p w14:paraId="28F4DACC" w14:textId="77777777" w:rsidR="00B92507" w:rsidRPr="00B92507" w:rsidRDefault="00B92507" w:rsidP="00B92507">
            <w:pPr>
              <w:rPr>
                <w:i/>
                <w:iCs/>
                <w:sz w:val="16"/>
                <w:szCs w:val="16"/>
              </w:rPr>
            </w:pPr>
            <w:r w:rsidRPr="00B92507">
              <w:rPr>
                <w:i/>
                <w:iCs/>
                <w:sz w:val="16"/>
                <w:szCs w:val="16"/>
              </w:rPr>
              <w:t>Плата за землю</w:t>
            </w:r>
          </w:p>
        </w:tc>
        <w:tc>
          <w:tcPr>
            <w:tcW w:w="850" w:type="dxa"/>
            <w:tcBorders>
              <w:top w:val="nil"/>
              <w:left w:val="nil"/>
              <w:bottom w:val="single" w:sz="4" w:space="0" w:color="auto"/>
              <w:right w:val="single" w:sz="4" w:space="0" w:color="auto"/>
            </w:tcBorders>
            <w:shd w:val="clear" w:color="auto" w:fill="auto"/>
            <w:vAlign w:val="center"/>
            <w:hideMark/>
          </w:tcPr>
          <w:p w14:paraId="547A82F9" w14:textId="77777777" w:rsidR="00B92507" w:rsidRPr="00B92507" w:rsidRDefault="00B92507" w:rsidP="00B92507">
            <w:pPr>
              <w:jc w:val="center"/>
              <w:rPr>
                <w:i/>
                <w:iCs/>
                <w:sz w:val="16"/>
                <w:szCs w:val="16"/>
              </w:rPr>
            </w:pPr>
            <w:r w:rsidRPr="00B92507">
              <w:rPr>
                <w:i/>
                <w:i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7AFF7381" w14:textId="77777777" w:rsidR="00B92507" w:rsidRPr="00B92507" w:rsidRDefault="00B92507" w:rsidP="00B92507">
            <w:pPr>
              <w:jc w:val="right"/>
              <w:rPr>
                <w:sz w:val="16"/>
                <w:szCs w:val="16"/>
              </w:rPr>
            </w:pPr>
            <w:r w:rsidRPr="00B92507">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34FF0F07" w14:textId="77777777" w:rsidR="00B92507" w:rsidRPr="00B92507" w:rsidRDefault="00B92507" w:rsidP="00B92507">
            <w:pPr>
              <w:jc w:val="right"/>
              <w:rPr>
                <w:sz w:val="16"/>
                <w:szCs w:val="16"/>
              </w:rPr>
            </w:pPr>
            <w:r w:rsidRPr="00B92507">
              <w:rPr>
                <w:sz w:val="16"/>
                <w:szCs w:val="16"/>
              </w:rPr>
              <w:t>0,00</w:t>
            </w:r>
          </w:p>
        </w:tc>
        <w:tc>
          <w:tcPr>
            <w:tcW w:w="2976" w:type="dxa"/>
            <w:tcBorders>
              <w:top w:val="nil"/>
              <w:left w:val="nil"/>
              <w:bottom w:val="single" w:sz="4" w:space="0" w:color="auto"/>
              <w:right w:val="single" w:sz="4" w:space="0" w:color="auto"/>
            </w:tcBorders>
            <w:shd w:val="clear" w:color="auto" w:fill="auto"/>
            <w:vAlign w:val="center"/>
          </w:tcPr>
          <w:p w14:paraId="37F0606D" w14:textId="77777777" w:rsidR="00B92507" w:rsidRPr="00B92507" w:rsidRDefault="00B92507" w:rsidP="00B92507">
            <w:pPr>
              <w:rPr>
                <w:sz w:val="16"/>
                <w:szCs w:val="16"/>
              </w:rPr>
            </w:pPr>
          </w:p>
        </w:tc>
      </w:tr>
      <w:tr w:rsidR="00B92507" w:rsidRPr="00B92507" w14:paraId="4ACC0C0D" w14:textId="77777777" w:rsidTr="00830158">
        <w:trPr>
          <w:trHeight w:val="10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B80F68B" w14:textId="77777777" w:rsidR="00B92507" w:rsidRPr="00B92507" w:rsidRDefault="00B92507" w:rsidP="00B92507">
            <w:pPr>
              <w:jc w:val="center"/>
              <w:rPr>
                <w:i/>
                <w:iCs/>
                <w:sz w:val="16"/>
                <w:szCs w:val="16"/>
              </w:rPr>
            </w:pPr>
            <w:r w:rsidRPr="00B92507">
              <w:rPr>
                <w:i/>
                <w:iCs/>
                <w:sz w:val="16"/>
                <w:szCs w:val="16"/>
              </w:rPr>
              <w:t>2.5.2.</w:t>
            </w:r>
          </w:p>
        </w:tc>
        <w:tc>
          <w:tcPr>
            <w:tcW w:w="2560" w:type="dxa"/>
            <w:gridSpan w:val="2"/>
            <w:tcBorders>
              <w:top w:val="nil"/>
              <w:left w:val="nil"/>
              <w:bottom w:val="single" w:sz="4" w:space="0" w:color="auto"/>
              <w:right w:val="single" w:sz="4" w:space="0" w:color="auto"/>
            </w:tcBorders>
            <w:shd w:val="clear" w:color="auto" w:fill="auto"/>
            <w:vAlign w:val="center"/>
            <w:hideMark/>
          </w:tcPr>
          <w:p w14:paraId="2D7EFD93" w14:textId="77777777" w:rsidR="00B92507" w:rsidRPr="00B92507" w:rsidRDefault="00B92507" w:rsidP="00B92507">
            <w:pPr>
              <w:rPr>
                <w:i/>
                <w:iCs/>
                <w:sz w:val="16"/>
                <w:szCs w:val="16"/>
              </w:rPr>
            </w:pPr>
            <w:r w:rsidRPr="00B92507">
              <w:rPr>
                <w:i/>
                <w:iCs/>
                <w:sz w:val="16"/>
                <w:szCs w:val="16"/>
              </w:rPr>
              <w:t>Налог на имущество</w:t>
            </w:r>
          </w:p>
        </w:tc>
        <w:tc>
          <w:tcPr>
            <w:tcW w:w="850" w:type="dxa"/>
            <w:tcBorders>
              <w:top w:val="nil"/>
              <w:left w:val="nil"/>
              <w:bottom w:val="single" w:sz="4" w:space="0" w:color="auto"/>
              <w:right w:val="single" w:sz="4" w:space="0" w:color="auto"/>
            </w:tcBorders>
            <w:shd w:val="clear" w:color="auto" w:fill="auto"/>
            <w:vAlign w:val="center"/>
            <w:hideMark/>
          </w:tcPr>
          <w:p w14:paraId="7BD2CA63" w14:textId="77777777" w:rsidR="00B92507" w:rsidRPr="00B92507" w:rsidRDefault="00B92507" w:rsidP="00B92507">
            <w:pPr>
              <w:jc w:val="center"/>
              <w:rPr>
                <w:i/>
                <w:iCs/>
                <w:sz w:val="16"/>
                <w:szCs w:val="16"/>
              </w:rPr>
            </w:pPr>
            <w:r w:rsidRPr="00B92507">
              <w:rPr>
                <w:i/>
                <w:i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60AB3DEF" w14:textId="77777777" w:rsidR="00B92507" w:rsidRPr="00B92507" w:rsidRDefault="00B92507" w:rsidP="00B92507">
            <w:pPr>
              <w:jc w:val="right"/>
              <w:rPr>
                <w:sz w:val="16"/>
                <w:szCs w:val="16"/>
              </w:rPr>
            </w:pPr>
            <w:r w:rsidRPr="00B92507">
              <w:rPr>
                <w:sz w:val="16"/>
                <w:szCs w:val="16"/>
              </w:rPr>
              <w:t>7 881,00</w:t>
            </w:r>
          </w:p>
        </w:tc>
        <w:tc>
          <w:tcPr>
            <w:tcW w:w="1276" w:type="dxa"/>
            <w:tcBorders>
              <w:top w:val="nil"/>
              <w:left w:val="nil"/>
              <w:bottom w:val="single" w:sz="4" w:space="0" w:color="auto"/>
              <w:right w:val="single" w:sz="4" w:space="0" w:color="auto"/>
            </w:tcBorders>
            <w:shd w:val="clear" w:color="auto" w:fill="auto"/>
            <w:noWrap/>
            <w:vAlign w:val="center"/>
          </w:tcPr>
          <w:p w14:paraId="2473F156" w14:textId="77777777" w:rsidR="00B92507" w:rsidRPr="00B92507" w:rsidRDefault="00B92507" w:rsidP="00B92507">
            <w:pPr>
              <w:jc w:val="right"/>
              <w:rPr>
                <w:sz w:val="16"/>
                <w:szCs w:val="16"/>
              </w:rPr>
            </w:pPr>
            <w:r w:rsidRPr="00B92507">
              <w:rPr>
                <w:sz w:val="16"/>
                <w:szCs w:val="16"/>
              </w:rPr>
              <w:t>6 856,00</w:t>
            </w:r>
          </w:p>
        </w:tc>
        <w:tc>
          <w:tcPr>
            <w:tcW w:w="2976" w:type="dxa"/>
            <w:tcBorders>
              <w:top w:val="nil"/>
              <w:left w:val="nil"/>
              <w:bottom w:val="single" w:sz="4" w:space="0" w:color="auto"/>
              <w:right w:val="single" w:sz="4" w:space="0" w:color="auto"/>
            </w:tcBorders>
            <w:shd w:val="clear" w:color="auto" w:fill="auto"/>
            <w:vAlign w:val="center"/>
            <w:hideMark/>
          </w:tcPr>
          <w:p w14:paraId="0EFE3F38" w14:textId="77777777" w:rsidR="00B92507" w:rsidRPr="00B92507" w:rsidRDefault="00B92507" w:rsidP="00B92507">
            <w:pPr>
              <w:rPr>
                <w:sz w:val="16"/>
                <w:szCs w:val="16"/>
              </w:rPr>
            </w:pPr>
            <w:r w:rsidRPr="00B92507">
              <w:rPr>
                <w:sz w:val="16"/>
                <w:szCs w:val="16"/>
              </w:rPr>
              <w:t xml:space="preserve">Согласно главе 30 НК РФ. Принято в экономически обоснованном размере согласно пообъектному расчету на основании данных предприятия в шаблоне ENERGY.CALC.NVV.TSO </w:t>
            </w:r>
          </w:p>
        </w:tc>
      </w:tr>
      <w:tr w:rsidR="00B92507" w:rsidRPr="00B92507" w14:paraId="70C08B59" w14:textId="77777777" w:rsidTr="00830158">
        <w:trPr>
          <w:trHeight w:val="381"/>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0F73E38" w14:textId="77777777" w:rsidR="00B92507" w:rsidRPr="00B92507" w:rsidRDefault="00B92507" w:rsidP="00B92507">
            <w:pPr>
              <w:jc w:val="center"/>
              <w:rPr>
                <w:i/>
                <w:iCs/>
                <w:sz w:val="16"/>
                <w:szCs w:val="16"/>
              </w:rPr>
            </w:pPr>
            <w:r w:rsidRPr="00B92507">
              <w:rPr>
                <w:i/>
                <w:iCs/>
                <w:sz w:val="16"/>
                <w:szCs w:val="16"/>
              </w:rPr>
              <w:t>2.5.3.</w:t>
            </w:r>
          </w:p>
        </w:tc>
        <w:tc>
          <w:tcPr>
            <w:tcW w:w="2560" w:type="dxa"/>
            <w:gridSpan w:val="2"/>
            <w:tcBorders>
              <w:top w:val="nil"/>
              <w:left w:val="nil"/>
              <w:bottom w:val="single" w:sz="4" w:space="0" w:color="auto"/>
              <w:right w:val="single" w:sz="4" w:space="0" w:color="auto"/>
            </w:tcBorders>
            <w:shd w:val="clear" w:color="auto" w:fill="auto"/>
            <w:vAlign w:val="center"/>
            <w:hideMark/>
          </w:tcPr>
          <w:p w14:paraId="781AA89B" w14:textId="77777777" w:rsidR="00B92507" w:rsidRPr="00B92507" w:rsidRDefault="00B92507" w:rsidP="00B92507">
            <w:pPr>
              <w:rPr>
                <w:i/>
                <w:iCs/>
                <w:sz w:val="16"/>
                <w:szCs w:val="16"/>
              </w:rPr>
            </w:pPr>
            <w:r w:rsidRPr="00B92507">
              <w:rPr>
                <w:i/>
                <w:iCs/>
                <w:sz w:val="16"/>
                <w:szCs w:val="16"/>
              </w:rPr>
              <w:t>Прочие налоги и сборы</w:t>
            </w:r>
          </w:p>
        </w:tc>
        <w:tc>
          <w:tcPr>
            <w:tcW w:w="850" w:type="dxa"/>
            <w:tcBorders>
              <w:top w:val="nil"/>
              <w:left w:val="nil"/>
              <w:bottom w:val="single" w:sz="4" w:space="0" w:color="auto"/>
              <w:right w:val="single" w:sz="4" w:space="0" w:color="auto"/>
            </w:tcBorders>
            <w:shd w:val="clear" w:color="auto" w:fill="auto"/>
            <w:vAlign w:val="center"/>
            <w:hideMark/>
          </w:tcPr>
          <w:p w14:paraId="31C34057" w14:textId="77777777" w:rsidR="00B92507" w:rsidRPr="00B92507" w:rsidRDefault="00B92507" w:rsidP="00B92507">
            <w:pPr>
              <w:jc w:val="center"/>
              <w:rPr>
                <w:i/>
                <w:iCs/>
                <w:sz w:val="16"/>
                <w:szCs w:val="16"/>
              </w:rPr>
            </w:pPr>
            <w:r w:rsidRPr="00B92507">
              <w:rPr>
                <w:i/>
                <w:i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2A88112A" w14:textId="77777777" w:rsidR="00B92507" w:rsidRPr="00B92507" w:rsidRDefault="00B92507" w:rsidP="00B92507">
            <w:pPr>
              <w:jc w:val="right"/>
              <w:rPr>
                <w:sz w:val="16"/>
                <w:szCs w:val="16"/>
              </w:rPr>
            </w:pPr>
            <w:r w:rsidRPr="00B92507">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41073DA4" w14:textId="77777777" w:rsidR="00B92507" w:rsidRPr="00B92507" w:rsidRDefault="00B92507" w:rsidP="00B92507">
            <w:pPr>
              <w:jc w:val="right"/>
              <w:rPr>
                <w:sz w:val="16"/>
                <w:szCs w:val="16"/>
              </w:rPr>
            </w:pPr>
            <w:r w:rsidRPr="00B92507">
              <w:rPr>
                <w:sz w:val="16"/>
                <w:szCs w:val="16"/>
              </w:rPr>
              <w:t>0,00</w:t>
            </w:r>
          </w:p>
        </w:tc>
        <w:tc>
          <w:tcPr>
            <w:tcW w:w="2976" w:type="dxa"/>
            <w:tcBorders>
              <w:top w:val="nil"/>
              <w:left w:val="nil"/>
              <w:bottom w:val="single" w:sz="4" w:space="0" w:color="auto"/>
              <w:right w:val="single" w:sz="4" w:space="0" w:color="auto"/>
            </w:tcBorders>
            <w:shd w:val="clear" w:color="auto" w:fill="auto"/>
            <w:vAlign w:val="center"/>
            <w:hideMark/>
          </w:tcPr>
          <w:p w14:paraId="4DD49E0F" w14:textId="77777777" w:rsidR="00B92507" w:rsidRPr="00B92507" w:rsidRDefault="00B92507" w:rsidP="00B92507">
            <w:pPr>
              <w:rPr>
                <w:sz w:val="16"/>
                <w:szCs w:val="16"/>
              </w:rPr>
            </w:pPr>
          </w:p>
        </w:tc>
      </w:tr>
      <w:tr w:rsidR="00B92507" w:rsidRPr="00B92507" w14:paraId="7D447813" w14:textId="77777777" w:rsidTr="00830158">
        <w:trPr>
          <w:trHeight w:val="103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5AED6BC" w14:textId="77777777" w:rsidR="00B92507" w:rsidRPr="00B92507" w:rsidRDefault="00B92507" w:rsidP="00B92507">
            <w:pPr>
              <w:jc w:val="center"/>
              <w:rPr>
                <w:sz w:val="16"/>
                <w:szCs w:val="16"/>
              </w:rPr>
            </w:pPr>
            <w:r w:rsidRPr="00B92507">
              <w:rPr>
                <w:sz w:val="16"/>
                <w:szCs w:val="16"/>
              </w:rPr>
              <w:t>2.6.</w:t>
            </w:r>
          </w:p>
        </w:tc>
        <w:tc>
          <w:tcPr>
            <w:tcW w:w="2560" w:type="dxa"/>
            <w:gridSpan w:val="2"/>
            <w:tcBorders>
              <w:top w:val="nil"/>
              <w:left w:val="nil"/>
              <w:bottom w:val="single" w:sz="4" w:space="0" w:color="auto"/>
              <w:right w:val="single" w:sz="4" w:space="0" w:color="auto"/>
            </w:tcBorders>
            <w:shd w:val="clear" w:color="auto" w:fill="auto"/>
            <w:vAlign w:val="center"/>
            <w:hideMark/>
          </w:tcPr>
          <w:p w14:paraId="3F70B873" w14:textId="77777777" w:rsidR="00B92507" w:rsidRPr="00B92507" w:rsidRDefault="00B92507" w:rsidP="00B92507">
            <w:pPr>
              <w:rPr>
                <w:sz w:val="16"/>
                <w:szCs w:val="16"/>
              </w:rPr>
            </w:pPr>
            <w:r w:rsidRPr="00B92507">
              <w:rPr>
                <w:sz w:val="16"/>
                <w:szCs w:val="16"/>
              </w:rPr>
              <w:t>Отчисления на социальные нужды (ЕСН)</w:t>
            </w:r>
          </w:p>
        </w:tc>
        <w:tc>
          <w:tcPr>
            <w:tcW w:w="850" w:type="dxa"/>
            <w:tcBorders>
              <w:top w:val="nil"/>
              <w:left w:val="nil"/>
              <w:bottom w:val="single" w:sz="4" w:space="0" w:color="auto"/>
              <w:right w:val="single" w:sz="4" w:space="0" w:color="auto"/>
            </w:tcBorders>
            <w:shd w:val="clear" w:color="auto" w:fill="auto"/>
            <w:vAlign w:val="center"/>
            <w:hideMark/>
          </w:tcPr>
          <w:p w14:paraId="6260D88F" w14:textId="77777777" w:rsidR="00B92507" w:rsidRPr="00B92507" w:rsidRDefault="00B92507" w:rsidP="00B92507">
            <w:pPr>
              <w:jc w:val="center"/>
              <w:rPr>
                <w:sz w:val="16"/>
                <w:szCs w:val="16"/>
              </w:rPr>
            </w:pPr>
            <w:r w:rsidRPr="00B92507">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3860DC69" w14:textId="77777777" w:rsidR="00B92507" w:rsidRPr="00B92507" w:rsidRDefault="00B92507" w:rsidP="00B92507">
            <w:pPr>
              <w:jc w:val="right"/>
              <w:rPr>
                <w:sz w:val="16"/>
                <w:szCs w:val="16"/>
              </w:rPr>
            </w:pPr>
            <w:r w:rsidRPr="00B92507">
              <w:rPr>
                <w:sz w:val="16"/>
                <w:szCs w:val="16"/>
              </w:rPr>
              <w:t>38 897,00</w:t>
            </w:r>
          </w:p>
        </w:tc>
        <w:tc>
          <w:tcPr>
            <w:tcW w:w="1276" w:type="dxa"/>
            <w:tcBorders>
              <w:top w:val="nil"/>
              <w:left w:val="nil"/>
              <w:bottom w:val="single" w:sz="4" w:space="0" w:color="auto"/>
              <w:right w:val="single" w:sz="4" w:space="0" w:color="auto"/>
            </w:tcBorders>
            <w:shd w:val="clear" w:color="auto" w:fill="auto"/>
            <w:noWrap/>
            <w:vAlign w:val="center"/>
          </w:tcPr>
          <w:p w14:paraId="76F488A6" w14:textId="77777777" w:rsidR="00B92507" w:rsidRPr="00B92507" w:rsidRDefault="00B92507" w:rsidP="00B92507">
            <w:pPr>
              <w:jc w:val="right"/>
              <w:rPr>
                <w:sz w:val="16"/>
                <w:szCs w:val="16"/>
              </w:rPr>
            </w:pPr>
            <w:r w:rsidRPr="00B92507">
              <w:rPr>
                <w:sz w:val="16"/>
                <w:szCs w:val="16"/>
              </w:rPr>
              <w:t>35 887,07</w:t>
            </w:r>
          </w:p>
        </w:tc>
        <w:tc>
          <w:tcPr>
            <w:tcW w:w="2976" w:type="dxa"/>
            <w:tcBorders>
              <w:top w:val="nil"/>
              <w:left w:val="nil"/>
              <w:bottom w:val="single" w:sz="4" w:space="0" w:color="auto"/>
              <w:right w:val="single" w:sz="4" w:space="0" w:color="auto"/>
            </w:tcBorders>
            <w:shd w:val="clear" w:color="auto" w:fill="auto"/>
            <w:vAlign w:val="center"/>
            <w:hideMark/>
          </w:tcPr>
          <w:p w14:paraId="1E2B46B6" w14:textId="77777777" w:rsidR="00B92507" w:rsidRPr="00B92507" w:rsidRDefault="00B92507" w:rsidP="00B92507">
            <w:pPr>
              <w:rPr>
                <w:sz w:val="16"/>
                <w:szCs w:val="16"/>
              </w:rPr>
            </w:pPr>
            <w:r w:rsidRPr="00B92507">
              <w:rPr>
                <w:sz w:val="16"/>
                <w:szCs w:val="16"/>
              </w:rPr>
              <w:t>Принято на уровне экономически обоснованной величины, рассчитанной от суммы расходов на оплату труда и общего размера отчислений на социальные нужды, в т взносов на страхование от несчастных случаев согласно уведомлению ФСС.</w:t>
            </w:r>
          </w:p>
        </w:tc>
      </w:tr>
      <w:tr w:rsidR="00B92507" w:rsidRPr="00B92507" w14:paraId="72C9B5C4" w14:textId="77777777" w:rsidTr="00830158">
        <w:trPr>
          <w:trHeight w:val="334"/>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6BF6770" w14:textId="77777777" w:rsidR="00B92507" w:rsidRPr="00B92507" w:rsidRDefault="00B92507" w:rsidP="00B92507">
            <w:pPr>
              <w:jc w:val="center"/>
              <w:rPr>
                <w:sz w:val="16"/>
                <w:szCs w:val="16"/>
              </w:rPr>
            </w:pPr>
            <w:r w:rsidRPr="00B92507">
              <w:rPr>
                <w:sz w:val="16"/>
                <w:szCs w:val="16"/>
              </w:rPr>
              <w:t>2.7.</w:t>
            </w:r>
          </w:p>
        </w:tc>
        <w:tc>
          <w:tcPr>
            <w:tcW w:w="2560" w:type="dxa"/>
            <w:gridSpan w:val="2"/>
            <w:tcBorders>
              <w:top w:val="nil"/>
              <w:left w:val="nil"/>
              <w:bottom w:val="single" w:sz="4" w:space="0" w:color="auto"/>
              <w:right w:val="single" w:sz="4" w:space="0" w:color="auto"/>
            </w:tcBorders>
            <w:shd w:val="clear" w:color="auto" w:fill="auto"/>
            <w:vAlign w:val="center"/>
            <w:hideMark/>
          </w:tcPr>
          <w:p w14:paraId="37F01B50" w14:textId="77777777" w:rsidR="00B92507" w:rsidRPr="00B92507" w:rsidRDefault="00B92507" w:rsidP="00B92507">
            <w:pPr>
              <w:rPr>
                <w:sz w:val="16"/>
                <w:szCs w:val="16"/>
              </w:rPr>
            </w:pPr>
            <w:r w:rsidRPr="00B92507">
              <w:rPr>
                <w:sz w:val="16"/>
                <w:szCs w:val="16"/>
              </w:rPr>
              <w:t>Прочие неподконтрольные расходы</w:t>
            </w:r>
          </w:p>
        </w:tc>
        <w:tc>
          <w:tcPr>
            <w:tcW w:w="850" w:type="dxa"/>
            <w:tcBorders>
              <w:top w:val="nil"/>
              <w:left w:val="nil"/>
              <w:bottom w:val="single" w:sz="4" w:space="0" w:color="auto"/>
              <w:right w:val="single" w:sz="4" w:space="0" w:color="auto"/>
            </w:tcBorders>
            <w:shd w:val="clear" w:color="auto" w:fill="auto"/>
            <w:vAlign w:val="center"/>
            <w:hideMark/>
          </w:tcPr>
          <w:p w14:paraId="1154ADEC" w14:textId="77777777" w:rsidR="00B92507" w:rsidRPr="00B92507" w:rsidRDefault="00B92507" w:rsidP="00B92507">
            <w:pPr>
              <w:jc w:val="center"/>
              <w:rPr>
                <w:sz w:val="16"/>
                <w:szCs w:val="16"/>
              </w:rPr>
            </w:pPr>
            <w:r w:rsidRPr="00B92507">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78A0F2C0" w14:textId="77777777" w:rsidR="00B92507" w:rsidRPr="00B92507" w:rsidRDefault="00B92507" w:rsidP="00B92507">
            <w:pPr>
              <w:jc w:val="right"/>
              <w:rPr>
                <w:sz w:val="16"/>
                <w:szCs w:val="16"/>
              </w:rPr>
            </w:pPr>
            <w:r w:rsidRPr="00B92507">
              <w:rPr>
                <w:sz w:val="16"/>
                <w:szCs w:val="16"/>
              </w:rPr>
              <w:t>593,00</w:t>
            </w:r>
          </w:p>
        </w:tc>
        <w:tc>
          <w:tcPr>
            <w:tcW w:w="1276" w:type="dxa"/>
            <w:tcBorders>
              <w:top w:val="nil"/>
              <w:left w:val="nil"/>
              <w:bottom w:val="single" w:sz="4" w:space="0" w:color="auto"/>
              <w:right w:val="single" w:sz="4" w:space="0" w:color="auto"/>
            </w:tcBorders>
            <w:shd w:val="clear" w:color="auto" w:fill="auto"/>
            <w:noWrap/>
            <w:vAlign w:val="center"/>
          </w:tcPr>
          <w:p w14:paraId="518D9C8C" w14:textId="77777777" w:rsidR="00B92507" w:rsidRPr="00B92507" w:rsidRDefault="00B92507" w:rsidP="00B92507">
            <w:pPr>
              <w:jc w:val="right"/>
              <w:rPr>
                <w:sz w:val="16"/>
                <w:szCs w:val="16"/>
              </w:rPr>
            </w:pPr>
            <w:r w:rsidRPr="00B92507">
              <w:rPr>
                <w:sz w:val="16"/>
                <w:szCs w:val="16"/>
              </w:rPr>
              <w:t>593,00</w:t>
            </w:r>
          </w:p>
        </w:tc>
        <w:tc>
          <w:tcPr>
            <w:tcW w:w="2976" w:type="dxa"/>
            <w:tcBorders>
              <w:top w:val="nil"/>
              <w:left w:val="nil"/>
              <w:bottom w:val="single" w:sz="4" w:space="0" w:color="auto"/>
              <w:right w:val="single" w:sz="4" w:space="0" w:color="auto"/>
            </w:tcBorders>
            <w:shd w:val="clear" w:color="auto" w:fill="auto"/>
            <w:vAlign w:val="center"/>
            <w:hideMark/>
          </w:tcPr>
          <w:p w14:paraId="40BB76CF" w14:textId="77777777" w:rsidR="00B92507" w:rsidRPr="00B92507" w:rsidRDefault="00B92507" w:rsidP="00B92507">
            <w:pPr>
              <w:rPr>
                <w:color w:val="FF0000"/>
                <w:sz w:val="16"/>
                <w:szCs w:val="16"/>
              </w:rPr>
            </w:pPr>
            <w:r w:rsidRPr="00B92507">
              <w:rPr>
                <w:sz w:val="16"/>
                <w:szCs w:val="16"/>
              </w:rPr>
              <w:t>Расходы приняты в соответствии с п.30 Основ ценообразования</w:t>
            </w:r>
          </w:p>
        </w:tc>
      </w:tr>
      <w:tr w:rsidR="00B92507" w:rsidRPr="00B92507" w14:paraId="04C6C57B" w14:textId="77777777" w:rsidTr="00830158">
        <w:trPr>
          <w:trHeight w:val="78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F4F26DA" w14:textId="77777777" w:rsidR="00B92507" w:rsidRPr="00B92507" w:rsidRDefault="00B92507" w:rsidP="00B92507">
            <w:pPr>
              <w:jc w:val="center"/>
              <w:rPr>
                <w:sz w:val="16"/>
                <w:szCs w:val="16"/>
              </w:rPr>
            </w:pPr>
            <w:r w:rsidRPr="00B92507">
              <w:rPr>
                <w:sz w:val="16"/>
                <w:szCs w:val="16"/>
              </w:rPr>
              <w:lastRenderedPageBreak/>
              <w:t>2.8.</w:t>
            </w:r>
          </w:p>
        </w:tc>
        <w:tc>
          <w:tcPr>
            <w:tcW w:w="2560" w:type="dxa"/>
            <w:gridSpan w:val="2"/>
            <w:tcBorders>
              <w:top w:val="nil"/>
              <w:left w:val="nil"/>
              <w:bottom w:val="single" w:sz="4" w:space="0" w:color="auto"/>
              <w:right w:val="single" w:sz="4" w:space="0" w:color="auto"/>
            </w:tcBorders>
            <w:shd w:val="clear" w:color="auto" w:fill="auto"/>
            <w:vAlign w:val="center"/>
            <w:hideMark/>
          </w:tcPr>
          <w:p w14:paraId="5A923C68" w14:textId="77777777" w:rsidR="00B92507" w:rsidRPr="00B92507" w:rsidRDefault="00B92507" w:rsidP="00B92507">
            <w:pPr>
              <w:rPr>
                <w:sz w:val="16"/>
                <w:szCs w:val="16"/>
              </w:rPr>
            </w:pPr>
            <w:r w:rsidRPr="00B92507">
              <w:rPr>
                <w:sz w:val="16"/>
                <w:szCs w:val="16"/>
              </w:rPr>
              <w:t>Налог на прибыль</w:t>
            </w:r>
          </w:p>
        </w:tc>
        <w:tc>
          <w:tcPr>
            <w:tcW w:w="850" w:type="dxa"/>
            <w:tcBorders>
              <w:top w:val="nil"/>
              <w:left w:val="nil"/>
              <w:bottom w:val="single" w:sz="4" w:space="0" w:color="auto"/>
              <w:right w:val="single" w:sz="4" w:space="0" w:color="auto"/>
            </w:tcBorders>
            <w:shd w:val="clear" w:color="auto" w:fill="auto"/>
            <w:vAlign w:val="center"/>
            <w:hideMark/>
          </w:tcPr>
          <w:p w14:paraId="37243900" w14:textId="77777777" w:rsidR="00B92507" w:rsidRPr="00B92507" w:rsidRDefault="00B92507" w:rsidP="00B92507">
            <w:pPr>
              <w:jc w:val="center"/>
              <w:rPr>
                <w:sz w:val="16"/>
                <w:szCs w:val="16"/>
              </w:rPr>
            </w:pPr>
            <w:r w:rsidRPr="00B92507">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03AB78F7" w14:textId="77777777" w:rsidR="00B92507" w:rsidRPr="00B92507" w:rsidRDefault="00B92507" w:rsidP="00B92507">
            <w:pPr>
              <w:jc w:val="right"/>
              <w:rPr>
                <w:sz w:val="16"/>
                <w:szCs w:val="16"/>
              </w:rPr>
            </w:pPr>
            <w:r w:rsidRPr="00B92507">
              <w:rPr>
                <w:sz w:val="16"/>
                <w:szCs w:val="16"/>
              </w:rPr>
              <w:t>13 265,00</w:t>
            </w:r>
          </w:p>
        </w:tc>
        <w:tc>
          <w:tcPr>
            <w:tcW w:w="1276" w:type="dxa"/>
            <w:tcBorders>
              <w:top w:val="nil"/>
              <w:left w:val="nil"/>
              <w:bottom w:val="single" w:sz="4" w:space="0" w:color="auto"/>
              <w:right w:val="single" w:sz="4" w:space="0" w:color="auto"/>
            </w:tcBorders>
            <w:shd w:val="clear" w:color="auto" w:fill="auto"/>
            <w:noWrap/>
            <w:vAlign w:val="center"/>
          </w:tcPr>
          <w:p w14:paraId="644C458A" w14:textId="77777777" w:rsidR="00B92507" w:rsidRPr="00B92507" w:rsidRDefault="00B92507" w:rsidP="00B92507">
            <w:pPr>
              <w:jc w:val="right"/>
              <w:rPr>
                <w:sz w:val="16"/>
                <w:szCs w:val="16"/>
              </w:rPr>
            </w:pPr>
            <w:r w:rsidRPr="00B92507">
              <w:rPr>
                <w:sz w:val="16"/>
                <w:szCs w:val="16"/>
              </w:rPr>
              <w:t>13 266,00</w:t>
            </w:r>
          </w:p>
        </w:tc>
        <w:tc>
          <w:tcPr>
            <w:tcW w:w="2976" w:type="dxa"/>
            <w:tcBorders>
              <w:top w:val="nil"/>
              <w:left w:val="nil"/>
              <w:bottom w:val="single" w:sz="4" w:space="0" w:color="auto"/>
              <w:right w:val="single" w:sz="4" w:space="0" w:color="auto"/>
            </w:tcBorders>
            <w:shd w:val="clear" w:color="auto" w:fill="auto"/>
            <w:vAlign w:val="center"/>
            <w:hideMark/>
          </w:tcPr>
          <w:p w14:paraId="5D14A69B" w14:textId="77777777" w:rsidR="00B92507" w:rsidRPr="00B92507" w:rsidRDefault="00B92507" w:rsidP="00B92507">
            <w:pPr>
              <w:rPr>
                <w:sz w:val="16"/>
                <w:szCs w:val="16"/>
              </w:rPr>
            </w:pPr>
            <w:r w:rsidRPr="00B92507">
              <w:rPr>
                <w:sz w:val="16"/>
                <w:szCs w:val="16"/>
              </w:rPr>
              <w:t xml:space="preserve">П. 20 Основ ценообразования </w:t>
            </w:r>
          </w:p>
          <w:p w14:paraId="7C488297" w14:textId="77777777" w:rsidR="00B92507" w:rsidRPr="00B92507" w:rsidRDefault="00B92507" w:rsidP="00B92507">
            <w:pPr>
              <w:rPr>
                <w:sz w:val="16"/>
                <w:szCs w:val="16"/>
              </w:rPr>
            </w:pPr>
            <w:r w:rsidRPr="00B92507">
              <w:rPr>
                <w:sz w:val="16"/>
                <w:szCs w:val="16"/>
              </w:rPr>
              <w:t>Приняты расходы в размере величины налога на прибыль, сформированной по данным бухгалтерского учета за последний истекший период.</w:t>
            </w:r>
          </w:p>
        </w:tc>
      </w:tr>
      <w:tr w:rsidR="00B92507" w:rsidRPr="00B92507" w14:paraId="13CBFCF1" w14:textId="77777777" w:rsidTr="00830158">
        <w:trPr>
          <w:trHeight w:val="63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892C571" w14:textId="77777777" w:rsidR="00B92507" w:rsidRPr="00B92507" w:rsidRDefault="00B92507" w:rsidP="00B92507">
            <w:pPr>
              <w:jc w:val="center"/>
              <w:rPr>
                <w:sz w:val="16"/>
                <w:szCs w:val="16"/>
              </w:rPr>
            </w:pPr>
            <w:r w:rsidRPr="00B92507">
              <w:rPr>
                <w:sz w:val="16"/>
                <w:szCs w:val="16"/>
              </w:rPr>
              <w:t>2.9.</w:t>
            </w:r>
          </w:p>
        </w:tc>
        <w:tc>
          <w:tcPr>
            <w:tcW w:w="2560" w:type="dxa"/>
            <w:gridSpan w:val="2"/>
            <w:tcBorders>
              <w:top w:val="nil"/>
              <w:left w:val="nil"/>
              <w:bottom w:val="single" w:sz="4" w:space="0" w:color="auto"/>
              <w:right w:val="single" w:sz="4" w:space="0" w:color="auto"/>
            </w:tcBorders>
            <w:shd w:val="clear" w:color="auto" w:fill="auto"/>
            <w:vAlign w:val="center"/>
            <w:hideMark/>
          </w:tcPr>
          <w:p w14:paraId="11AD5E04" w14:textId="77777777" w:rsidR="00B92507" w:rsidRPr="00B92507" w:rsidRDefault="00B92507" w:rsidP="00B92507">
            <w:pPr>
              <w:rPr>
                <w:sz w:val="16"/>
                <w:szCs w:val="16"/>
              </w:rPr>
            </w:pPr>
            <w:r w:rsidRPr="00B92507">
              <w:rPr>
                <w:sz w:val="16"/>
                <w:szCs w:val="16"/>
              </w:rPr>
              <w:t>Выпадающие доходы по п.87 Основ ценообразования</w:t>
            </w:r>
          </w:p>
        </w:tc>
        <w:tc>
          <w:tcPr>
            <w:tcW w:w="850" w:type="dxa"/>
            <w:tcBorders>
              <w:top w:val="nil"/>
              <w:left w:val="nil"/>
              <w:bottom w:val="single" w:sz="4" w:space="0" w:color="auto"/>
              <w:right w:val="single" w:sz="4" w:space="0" w:color="auto"/>
            </w:tcBorders>
            <w:shd w:val="clear" w:color="auto" w:fill="auto"/>
            <w:vAlign w:val="center"/>
            <w:hideMark/>
          </w:tcPr>
          <w:p w14:paraId="42FC6A63" w14:textId="77777777" w:rsidR="00B92507" w:rsidRPr="00B92507" w:rsidRDefault="00B92507" w:rsidP="00B92507">
            <w:pPr>
              <w:jc w:val="center"/>
              <w:rPr>
                <w:sz w:val="16"/>
                <w:szCs w:val="16"/>
              </w:rPr>
            </w:pPr>
            <w:r w:rsidRPr="00B92507">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688A34E0" w14:textId="77777777" w:rsidR="00B92507" w:rsidRPr="00B92507" w:rsidRDefault="00B92507" w:rsidP="00B92507">
            <w:pPr>
              <w:jc w:val="right"/>
              <w:rPr>
                <w:sz w:val="16"/>
                <w:szCs w:val="16"/>
              </w:rPr>
            </w:pPr>
            <w:r w:rsidRPr="00B92507">
              <w:rPr>
                <w:sz w:val="16"/>
                <w:szCs w:val="16"/>
              </w:rPr>
              <w:t>29 833,00</w:t>
            </w:r>
          </w:p>
        </w:tc>
        <w:tc>
          <w:tcPr>
            <w:tcW w:w="1276" w:type="dxa"/>
            <w:tcBorders>
              <w:top w:val="nil"/>
              <w:left w:val="nil"/>
              <w:bottom w:val="single" w:sz="4" w:space="0" w:color="auto"/>
              <w:right w:val="single" w:sz="4" w:space="0" w:color="auto"/>
            </w:tcBorders>
            <w:shd w:val="clear" w:color="auto" w:fill="auto"/>
            <w:noWrap/>
            <w:vAlign w:val="center"/>
          </w:tcPr>
          <w:p w14:paraId="191B5835" w14:textId="77777777" w:rsidR="00B92507" w:rsidRPr="00B92507" w:rsidRDefault="00B92507" w:rsidP="00B92507">
            <w:pPr>
              <w:jc w:val="right"/>
              <w:rPr>
                <w:sz w:val="16"/>
                <w:szCs w:val="16"/>
              </w:rPr>
            </w:pPr>
            <w:r w:rsidRPr="00B92507">
              <w:rPr>
                <w:sz w:val="16"/>
                <w:szCs w:val="16"/>
              </w:rPr>
              <w:t>15 432,93</w:t>
            </w:r>
          </w:p>
        </w:tc>
        <w:tc>
          <w:tcPr>
            <w:tcW w:w="2976" w:type="dxa"/>
            <w:tcBorders>
              <w:top w:val="nil"/>
              <w:left w:val="nil"/>
              <w:bottom w:val="single" w:sz="4" w:space="0" w:color="auto"/>
              <w:right w:val="single" w:sz="4" w:space="0" w:color="auto"/>
            </w:tcBorders>
            <w:shd w:val="clear" w:color="auto" w:fill="auto"/>
            <w:vAlign w:val="center"/>
            <w:hideMark/>
          </w:tcPr>
          <w:p w14:paraId="4913B322" w14:textId="77777777" w:rsidR="00B92507" w:rsidRPr="00B92507" w:rsidRDefault="00B92507" w:rsidP="00B92507">
            <w:pPr>
              <w:rPr>
                <w:sz w:val="16"/>
                <w:szCs w:val="16"/>
              </w:rPr>
            </w:pPr>
            <w:r w:rsidRPr="00B92507">
              <w:rPr>
                <w:sz w:val="16"/>
                <w:szCs w:val="16"/>
              </w:rPr>
              <w:t>В соответствии с расчетом, произведенном с учетом фактических расходов предприятия и стандартизированных ставок.</w:t>
            </w:r>
          </w:p>
        </w:tc>
      </w:tr>
      <w:tr w:rsidR="00B92507" w:rsidRPr="00B92507" w14:paraId="062183A9" w14:textId="77777777" w:rsidTr="00830158">
        <w:trPr>
          <w:trHeight w:val="87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3B35802" w14:textId="77777777" w:rsidR="00B92507" w:rsidRPr="00B92507" w:rsidRDefault="00B92507" w:rsidP="00B92507">
            <w:pPr>
              <w:jc w:val="center"/>
              <w:rPr>
                <w:sz w:val="16"/>
                <w:szCs w:val="16"/>
              </w:rPr>
            </w:pPr>
            <w:r w:rsidRPr="00B92507">
              <w:rPr>
                <w:sz w:val="16"/>
                <w:szCs w:val="16"/>
              </w:rPr>
              <w:t>2.10.</w:t>
            </w:r>
          </w:p>
        </w:tc>
        <w:tc>
          <w:tcPr>
            <w:tcW w:w="2560" w:type="dxa"/>
            <w:gridSpan w:val="2"/>
            <w:tcBorders>
              <w:top w:val="nil"/>
              <w:left w:val="nil"/>
              <w:bottom w:val="single" w:sz="4" w:space="0" w:color="auto"/>
              <w:right w:val="single" w:sz="4" w:space="0" w:color="auto"/>
            </w:tcBorders>
            <w:shd w:val="clear" w:color="auto" w:fill="auto"/>
            <w:vAlign w:val="center"/>
            <w:hideMark/>
          </w:tcPr>
          <w:p w14:paraId="62440FE1" w14:textId="77777777" w:rsidR="00B92507" w:rsidRPr="00B92507" w:rsidRDefault="00B92507" w:rsidP="00B92507">
            <w:pPr>
              <w:rPr>
                <w:sz w:val="16"/>
                <w:szCs w:val="16"/>
              </w:rPr>
            </w:pPr>
            <w:r w:rsidRPr="00B92507">
              <w:rPr>
                <w:sz w:val="16"/>
                <w:szCs w:val="16"/>
              </w:rPr>
              <w:t>Амортизация ОС</w:t>
            </w:r>
          </w:p>
        </w:tc>
        <w:tc>
          <w:tcPr>
            <w:tcW w:w="850" w:type="dxa"/>
            <w:tcBorders>
              <w:top w:val="nil"/>
              <w:left w:val="nil"/>
              <w:bottom w:val="single" w:sz="4" w:space="0" w:color="auto"/>
              <w:right w:val="single" w:sz="4" w:space="0" w:color="auto"/>
            </w:tcBorders>
            <w:shd w:val="clear" w:color="auto" w:fill="auto"/>
            <w:vAlign w:val="center"/>
            <w:hideMark/>
          </w:tcPr>
          <w:p w14:paraId="68220BB2" w14:textId="77777777" w:rsidR="00B92507" w:rsidRPr="00B92507" w:rsidRDefault="00B92507" w:rsidP="00B92507">
            <w:pPr>
              <w:jc w:val="center"/>
              <w:rPr>
                <w:sz w:val="16"/>
                <w:szCs w:val="16"/>
              </w:rPr>
            </w:pPr>
            <w:r w:rsidRPr="00B92507">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7D278726" w14:textId="77777777" w:rsidR="00B92507" w:rsidRPr="00B92507" w:rsidRDefault="00B92507" w:rsidP="00B92507">
            <w:pPr>
              <w:jc w:val="right"/>
              <w:rPr>
                <w:sz w:val="16"/>
                <w:szCs w:val="16"/>
              </w:rPr>
            </w:pPr>
            <w:r w:rsidRPr="00B92507">
              <w:rPr>
                <w:sz w:val="16"/>
                <w:szCs w:val="16"/>
              </w:rPr>
              <w:t>33 166,00</w:t>
            </w:r>
          </w:p>
        </w:tc>
        <w:tc>
          <w:tcPr>
            <w:tcW w:w="1276" w:type="dxa"/>
            <w:tcBorders>
              <w:top w:val="nil"/>
              <w:left w:val="nil"/>
              <w:bottom w:val="single" w:sz="4" w:space="0" w:color="auto"/>
              <w:right w:val="single" w:sz="4" w:space="0" w:color="auto"/>
            </w:tcBorders>
            <w:shd w:val="clear" w:color="auto" w:fill="auto"/>
            <w:noWrap/>
            <w:vAlign w:val="center"/>
          </w:tcPr>
          <w:p w14:paraId="7078B4B0" w14:textId="77777777" w:rsidR="00B92507" w:rsidRPr="00B92507" w:rsidRDefault="00B92507" w:rsidP="00B92507">
            <w:pPr>
              <w:jc w:val="right"/>
              <w:rPr>
                <w:sz w:val="16"/>
                <w:szCs w:val="16"/>
              </w:rPr>
            </w:pPr>
            <w:r w:rsidRPr="00B92507">
              <w:rPr>
                <w:sz w:val="16"/>
                <w:szCs w:val="16"/>
              </w:rPr>
              <w:t>33 166,00</w:t>
            </w:r>
          </w:p>
        </w:tc>
        <w:tc>
          <w:tcPr>
            <w:tcW w:w="2976" w:type="dxa"/>
            <w:tcBorders>
              <w:top w:val="nil"/>
              <w:left w:val="nil"/>
              <w:bottom w:val="single" w:sz="4" w:space="0" w:color="auto"/>
              <w:right w:val="single" w:sz="4" w:space="0" w:color="auto"/>
            </w:tcBorders>
            <w:shd w:val="clear" w:color="auto" w:fill="auto"/>
            <w:vAlign w:val="center"/>
            <w:hideMark/>
          </w:tcPr>
          <w:p w14:paraId="61B8B5C0" w14:textId="77777777" w:rsidR="00B92507" w:rsidRPr="00B92507" w:rsidRDefault="00B92507" w:rsidP="00B92507">
            <w:pPr>
              <w:rPr>
                <w:sz w:val="16"/>
                <w:szCs w:val="16"/>
              </w:rPr>
            </w:pPr>
            <w:r w:rsidRPr="00B92507">
              <w:rPr>
                <w:sz w:val="16"/>
                <w:szCs w:val="16"/>
              </w:rPr>
              <w:t>Амортизация рассчитана исходя из максимальных сроков полезного использования, по имуществу, находящемуся на балансе предприятия (без учета плановых вводов).</w:t>
            </w:r>
          </w:p>
        </w:tc>
      </w:tr>
      <w:tr w:rsidR="00B92507" w:rsidRPr="00B92507" w14:paraId="5AA3D2CE" w14:textId="77777777" w:rsidTr="00830158">
        <w:trPr>
          <w:trHeight w:val="463"/>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EC49601" w14:textId="77777777" w:rsidR="00B92507" w:rsidRPr="00B92507" w:rsidRDefault="00B92507" w:rsidP="00B92507">
            <w:pPr>
              <w:jc w:val="center"/>
              <w:rPr>
                <w:sz w:val="16"/>
                <w:szCs w:val="16"/>
              </w:rPr>
            </w:pPr>
            <w:r w:rsidRPr="00B92507">
              <w:rPr>
                <w:sz w:val="16"/>
                <w:szCs w:val="16"/>
              </w:rPr>
              <w:t>2.11.</w:t>
            </w:r>
          </w:p>
        </w:tc>
        <w:tc>
          <w:tcPr>
            <w:tcW w:w="2560" w:type="dxa"/>
            <w:gridSpan w:val="2"/>
            <w:tcBorders>
              <w:top w:val="nil"/>
              <w:left w:val="nil"/>
              <w:bottom w:val="single" w:sz="4" w:space="0" w:color="auto"/>
              <w:right w:val="single" w:sz="4" w:space="0" w:color="auto"/>
            </w:tcBorders>
            <w:shd w:val="clear" w:color="auto" w:fill="auto"/>
            <w:vAlign w:val="center"/>
            <w:hideMark/>
          </w:tcPr>
          <w:p w14:paraId="66BB7343" w14:textId="77777777" w:rsidR="00B92507" w:rsidRPr="00B92507" w:rsidRDefault="00B92507" w:rsidP="00B92507">
            <w:pPr>
              <w:rPr>
                <w:sz w:val="16"/>
                <w:szCs w:val="16"/>
              </w:rPr>
            </w:pPr>
            <w:r w:rsidRPr="00B92507">
              <w:rPr>
                <w:sz w:val="16"/>
                <w:szCs w:val="16"/>
              </w:rPr>
              <w:t>Прибыль на капитальные вложения</w:t>
            </w:r>
          </w:p>
        </w:tc>
        <w:tc>
          <w:tcPr>
            <w:tcW w:w="850" w:type="dxa"/>
            <w:tcBorders>
              <w:top w:val="nil"/>
              <w:left w:val="nil"/>
              <w:bottom w:val="single" w:sz="4" w:space="0" w:color="auto"/>
              <w:right w:val="single" w:sz="4" w:space="0" w:color="auto"/>
            </w:tcBorders>
            <w:shd w:val="clear" w:color="auto" w:fill="auto"/>
            <w:vAlign w:val="center"/>
            <w:hideMark/>
          </w:tcPr>
          <w:p w14:paraId="4041B572" w14:textId="77777777" w:rsidR="00B92507" w:rsidRPr="00B92507" w:rsidRDefault="00B92507" w:rsidP="00B92507">
            <w:pPr>
              <w:jc w:val="center"/>
              <w:rPr>
                <w:sz w:val="16"/>
                <w:szCs w:val="16"/>
              </w:rPr>
            </w:pPr>
            <w:r w:rsidRPr="00B92507">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33DAA3AB" w14:textId="77777777" w:rsidR="00B92507" w:rsidRPr="00B92507" w:rsidRDefault="00B92507" w:rsidP="00B92507">
            <w:pPr>
              <w:jc w:val="right"/>
              <w:rPr>
                <w:sz w:val="16"/>
                <w:szCs w:val="16"/>
              </w:rPr>
            </w:pPr>
            <w:r w:rsidRPr="00B92507">
              <w:rPr>
                <w:sz w:val="16"/>
                <w:szCs w:val="16"/>
              </w:rPr>
              <w:t>115 796,00</w:t>
            </w:r>
          </w:p>
        </w:tc>
        <w:tc>
          <w:tcPr>
            <w:tcW w:w="1276" w:type="dxa"/>
            <w:tcBorders>
              <w:top w:val="nil"/>
              <w:left w:val="nil"/>
              <w:bottom w:val="single" w:sz="4" w:space="0" w:color="auto"/>
              <w:right w:val="single" w:sz="4" w:space="0" w:color="auto"/>
            </w:tcBorders>
            <w:shd w:val="clear" w:color="auto" w:fill="auto"/>
            <w:noWrap/>
            <w:vAlign w:val="center"/>
          </w:tcPr>
          <w:p w14:paraId="65C59503" w14:textId="77777777" w:rsidR="00B92507" w:rsidRPr="00B92507" w:rsidRDefault="00B92507" w:rsidP="00B92507">
            <w:pPr>
              <w:jc w:val="right"/>
              <w:rPr>
                <w:sz w:val="16"/>
                <w:szCs w:val="16"/>
              </w:rPr>
            </w:pPr>
            <w:r w:rsidRPr="00B92507">
              <w:rPr>
                <w:sz w:val="16"/>
                <w:szCs w:val="16"/>
              </w:rPr>
              <w:t>32 325,00</w:t>
            </w:r>
          </w:p>
        </w:tc>
        <w:tc>
          <w:tcPr>
            <w:tcW w:w="2976" w:type="dxa"/>
            <w:tcBorders>
              <w:top w:val="nil"/>
              <w:left w:val="nil"/>
              <w:bottom w:val="single" w:sz="4" w:space="0" w:color="auto"/>
              <w:right w:val="single" w:sz="4" w:space="0" w:color="auto"/>
            </w:tcBorders>
            <w:shd w:val="clear" w:color="auto" w:fill="auto"/>
            <w:vAlign w:val="center"/>
            <w:hideMark/>
          </w:tcPr>
          <w:p w14:paraId="67F26F47" w14:textId="77777777" w:rsidR="00B92507" w:rsidRPr="00B92507" w:rsidRDefault="00B92507" w:rsidP="00B92507">
            <w:pPr>
              <w:rPr>
                <w:sz w:val="16"/>
                <w:szCs w:val="16"/>
              </w:rPr>
            </w:pPr>
            <w:r w:rsidRPr="00B92507">
              <w:rPr>
                <w:sz w:val="16"/>
                <w:szCs w:val="16"/>
              </w:rPr>
              <w:t>Расходы приняты в соответствии с п.32 Основ ценообразования</w:t>
            </w:r>
          </w:p>
        </w:tc>
      </w:tr>
      <w:tr w:rsidR="00B92507" w:rsidRPr="00B92507" w14:paraId="0CD9CC8C" w14:textId="77777777" w:rsidTr="00830158">
        <w:trPr>
          <w:trHeight w:val="315"/>
        </w:trPr>
        <w:tc>
          <w:tcPr>
            <w:tcW w:w="32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9DB04C6" w14:textId="77777777" w:rsidR="00B92507" w:rsidRPr="00B92507" w:rsidRDefault="00B92507" w:rsidP="00B92507">
            <w:pPr>
              <w:jc w:val="center"/>
              <w:rPr>
                <w:sz w:val="16"/>
                <w:szCs w:val="16"/>
              </w:rPr>
            </w:pPr>
            <w:r w:rsidRPr="00B92507">
              <w:rPr>
                <w:sz w:val="16"/>
                <w:szCs w:val="16"/>
              </w:rPr>
              <w:t>Проверка прибыли на капитальные вложения (не более 12% от НВВ на содержание сетей)</w:t>
            </w:r>
          </w:p>
        </w:tc>
        <w:tc>
          <w:tcPr>
            <w:tcW w:w="850" w:type="dxa"/>
            <w:tcBorders>
              <w:top w:val="nil"/>
              <w:left w:val="nil"/>
              <w:bottom w:val="single" w:sz="4" w:space="0" w:color="auto"/>
              <w:right w:val="single" w:sz="4" w:space="0" w:color="auto"/>
            </w:tcBorders>
            <w:shd w:val="clear" w:color="auto" w:fill="auto"/>
            <w:vAlign w:val="center"/>
            <w:hideMark/>
          </w:tcPr>
          <w:p w14:paraId="4252F4E6" w14:textId="77777777" w:rsidR="00B92507" w:rsidRPr="00B92507" w:rsidRDefault="00B92507" w:rsidP="00B92507">
            <w:pPr>
              <w:jc w:val="center"/>
              <w:rPr>
                <w:sz w:val="16"/>
                <w:szCs w:val="16"/>
              </w:rPr>
            </w:pPr>
            <w:r w:rsidRPr="00B92507">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0389F4A6" w14:textId="77777777" w:rsidR="00B92507" w:rsidRPr="00B92507" w:rsidRDefault="00B92507" w:rsidP="00B92507">
            <w:pPr>
              <w:jc w:val="right"/>
              <w:rPr>
                <w:sz w:val="16"/>
                <w:szCs w:val="16"/>
              </w:rPr>
            </w:pPr>
            <w:r w:rsidRPr="00B92507">
              <w:rPr>
                <w:sz w:val="16"/>
                <w:szCs w:val="16"/>
              </w:rPr>
              <w:t>13,39%</w:t>
            </w:r>
          </w:p>
        </w:tc>
        <w:tc>
          <w:tcPr>
            <w:tcW w:w="1276" w:type="dxa"/>
            <w:tcBorders>
              <w:top w:val="nil"/>
              <w:left w:val="nil"/>
              <w:bottom w:val="single" w:sz="4" w:space="0" w:color="auto"/>
              <w:right w:val="single" w:sz="4" w:space="0" w:color="auto"/>
            </w:tcBorders>
            <w:shd w:val="clear" w:color="auto" w:fill="auto"/>
            <w:noWrap/>
            <w:vAlign w:val="center"/>
          </w:tcPr>
          <w:p w14:paraId="5E7B36A8" w14:textId="77777777" w:rsidR="00B92507" w:rsidRPr="00B92507" w:rsidRDefault="00B92507" w:rsidP="00B92507">
            <w:pPr>
              <w:jc w:val="right"/>
              <w:rPr>
                <w:sz w:val="16"/>
                <w:szCs w:val="16"/>
              </w:rPr>
            </w:pPr>
            <w:r w:rsidRPr="00B92507">
              <w:rPr>
                <w:sz w:val="16"/>
                <w:szCs w:val="16"/>
              </w:rPr>
              <w:t>4,65%</w:t>
            </w:r>
          </w:p>
        </w:tc>
        <w:tc>
          <w:tcPr>
            <w:tcW w:w="2976" w:type="dxa"/>
            <w:tcBorders>
              <w:top w:val="nil"/>
              <w:left w:val="nil"/>
              <w:bottom w:val="single" w:sz="4" w:space="0" w:color="auto"/>
              <w:right w:val="single" w:sz="4" w:space="0" w:color="auto"/>
            </w:tcBorders>
            <w:shd w:val="clear" w:color="auto" w:fill="auto"/>
            <w:vAlign w:val="center"/>
            <w:hideMark/>
          </w:tcPr>
          <w:p w14:paraId="37ECA745" w14:textId="77777777" w:rsidR="00B92507" w:rsidRPr="00B92507" w:rsidRDefault="00B92507" w:rsidP="00B92507">
            <w:pPr>
              <w:rPr>
                <w:sz w:val="16"/>
                <w:szCs w:val="16"/>
              </w:rPr>
            </w:pPr>
            <w:r w:rsidRPr="00B92507">
              <w:rPr>
                <w:sz w:val="16"/>
                <w:szCs w:val="16"/>
              </w:rPr>
              <w:t> </w:t>
            </w:r>
          </w:p>
        </w:tc>
      </w:tr>
      <w:tr w:rsidR="00B92507" w:rsidRPr="00B92507" w14:paraId="7FB0223C" w14:textId="77777777" w:rsidTr="00830158">
        <w:trPr>
          <w:trHeight w:val="630"/>
        </w:trPr>
        <w:tc>
          <w:tcPr>
            <w:tcW w:w="32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A88DF78" w14:textId="77777777" w:rsidR="00B92507" w:rsidRPr="00B92507" w:rsidRDefault="00B92507" w:rsidP="00B92507">
            <w:pPr>
              <w:jc w:val="center"/>
              <w:rPr>
                <w:b/>
                <w:bCs/>
                <w:sz w:val="16"/>
                <w:szCs w:val="16"/>
              </w:rPr>
            </w:pPr>
            <w:r w:rsidRPr="00B92507">
              <w:rPr>
                <w:b/>
                <w:bCs/>
                <w:sz w:val="16"/>
                <w:szCs w:val="16"/>
              </w:rPr>
              <w:t>ИТОГО неподконтрольных расходов</w:t>
            </w:r>
          </w:p>
        </w:tc>
        <w:tc>
          <w:tcPr>
            <w:tcW w:w="850" w:type="dxa"/>
            <w:tcBorders>
              <w:top w:val="nil"/>
              <w:left w:val="nil"/>
              <w:bottom w:val="single" w:sz="4" w:space="0" w:color="auto"/>
              <w:right w:val="single" w:sz="4" w:space="0" w:color="auto"/>
            </w:tcBorders>
            <w:shd w:val="clear" w:color="auto" w:fill="auto"/>
            <w:vAlign w:val="center"/>
            <w:hideMark/>
          </w:tcPr>
          <w:p w14:paraId="0FF1B273" w14:textId="77777777" w:rsidR="00B92507" w:rsidRPr="00B92507" w:rsidRDefault="00B92507" w:rsidP="00B92507">
            <w:pPr>
              <w:jc w:val="center"/>
              <w:rPr>
                <w:b/>
                <w:bCs/>
                <w:sz w:val="16"/>
                <w:szCs w:val="16"/>
              </w:rPr>
            </w:pPr>
            <w:r w:rsidRPr="00B92507">
              <w:rPr>
                <w:b/>
                <w:b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46578D90" w14:textId="77777777" w:rsidR="00B92507" w:rsidRPr="00B92507" w:rsidRDefault="00B92507" w:rsidP="00B92507">
            <w:pPr>
              <w:jc w:val="right"/>
              <w:rPr>
                <w:sz w:val="16"/>
                <w:szCs w:val="16"/>
              </w:rPr>
            </w:pPr>
            <w:r w:rsidRPr="00B92507">
              <w:rPr>
                <w:sz w:val="16"/>
                <w:szCs w:val="16"/>
              </w:rPr>
              <w:t>378 081,00</w:t>
            </w:r>
          </w:p>
        </w:tc>
        <w:tc>
          <w:tcPr>
            <w:tcW w:w="1276" w:type="dxa"/>
            <w:tcBorders>
              <w:top w:val="nil"/>
              <w:left w:val="nil"/>
              <w:bottom w:val="single" w:sz="4" w:space="0" w:color="auto"/>
              <w:right w:val="single" w:sz="4" w:space="0" w:color="auto"/>
            </w:tcBorders>
            <w:shd w:val="clear" w:color="auto" w:fill="auto"/>
            <w:noWrap/>
            <w:vAlign w:val="center"/>
          </w:tcPr>
          <w:p w14:paraId="27DEB876" w14:textId="77777777" w:rsidR="00B92507" w:rsidRPr="00B92507" w:rsidRDefault="00B92507" w:rsidP="00B92507">
            <w:pPr>
              <w:jc w:val="right"/>
              <w:rPr>
                <w:sz w:val="16"/>
                <w:szCs w:val="16"/>
              </w:rPr>
            </w:pPr>
            <w:r w:rsidRPr="00B92507">
              <w:rPr>
                <w:sz w:val="16"/>
                <w:szCs w:val="16"/>
              </w:rPr>
              <w:t>256 005,62</w:t>
            </w:r>
          </w:p>
        </w:tc>
        <w:tc>
          <w:tcPr>
            <w:tcW w:w="2976" w:type="dxa"/>
            <w:tcBorders>
              <w:top w:val="nil"/>
              <w:left w:val="nil"/>
              <w:bottom w:val="single" w:sz="4" w:space="0" w:color="auto"/>
              <w:right w:val="single" w:sz="4" w:space="0" w:color="auto"/>
            </w:tcBorders>
            <w:shd w:val="clear" w:color="auto" w:fill="auto"/>
            <w:vAlign w:val="center"/>
            <w:hideMark/>
          </w:tcPr>
          <w:p w14:paraId="265756F8" w14:textId="77777777" w:rsidR="00B92507" w:rsidRPr="00B92507" w:rsidRDefault="00B92507" w:rsidP="00B92507">
            <w:pPr>
              <w:rPr>
                <w:b/>
                <w:bCs/>
                <w:sz w:val="16"/>
                <w:szCs w:val="16"/>
              </w:rPr>
            </w:pPr>
            <w:r w:rsidRPr="00B92507">
              <w:rPr>
                <w:b/>
                <w:bCs/>
                <w:sz w:val="16"/>
                <w:szCs w:val="16"/>
              </w:rPr>
              <w:t> </w:t>
            </w:r>
          </w:p>
        </w:tc>
      </w:tr>
      <w:tr w:rsidR="00B92507" w:rsidRPr="00B92507" w14:paraId="37BDDF72" w14:textId="77777777" w:rsidTr="00830158">
        <w:trPr>
          <w:trHeight w:val="375"/>
        </w:trPr>
        <w:tc>
          <w:tcPr>
            <w:tcW w:w="7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1E5634" w14:textId="77777777" w:rsidR="00B92507" w:rsidRPr="00B92507" w:rsidRDefault="00B92507" w:rsidP="00B92507">
            <w:pPr>
              <w:jc w:val="center"/>
              <w:rPr>
                <w:b/>
                <w:bCs/>
                <w:sz w:val="16"/>
                <w:szCs w:val="16"/>
              </w:rPr>
            </w:pPr>
            <w:r w:rsidRPr="00B92507">
              <w:rPr>
                <w:b/>
                <w:bCs/>
                <w:sz w:val="16"/>
                <w:szCs w:val="16"/>
              </w:rPr>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DDDCCD9" w14:textId="77777777" w:rsidR="00B92507" w:rsidRPr="00B92507" w:rsidRDefault="00B92507" w:rsidP="00B92507">
            <w:pPr>
              <w:rPr>
                <w:b/>
                <w:bCs/>
                <w:sz w:val="16"/>
                <w:szCs w:val="16"/>
              </w:rPr>
            </w:pPr>
            <w:r w:rsidRPr="00B92507">
              <w:rPr>
                <w:b/>
                <w:bCs/>
                <w:sz w:val="16"/>
                <w:szCs w:val="16"/>
              </w:rPr>
              <w:t>Расходы на приборы учета</w:t>
            </w:r>
          </w:p>
        </w:tc>
        <w:tc>
          <w:tcPr>
            <w:tcW w:w="850" w:type="dxa"/>
            <w:tcBorders>
              <w:top w:val="nil"/>
              <w:left w:val="nil"/>
              <w:bottom w:val="single" w:sz="4" w:space="0" w:color="auto"/>
              <w:right w:val="single" w:sz="4" w:space="0" w:color="auto"/>
            </w:tcBorders>
            <w:shd w:val="clear" w:color="auto" w:fill="auto"/>
            <w:vAlign w:val="center"/>
          </w:tcPr>
          <w:p w14:paraId="2108975F" w14:textId="77777777" w:rsidR="00B92507" w:rsidRPr="00B92507" w:rsidRDefault="00B92507" w:rsidP="00B92507">
            <w:pPr>
              <w:jc w:val="center"/>
              <w:rPr>
                <w:b/>
                <w:bCs/>
                <w:sz w:val="16"/>
                <w:szCs w:val="16"/>
              </w:rPr>
            </w:pPr>
            <w:r w:rsidRPr="00B92507">
              <w:rPr>
                <w:b/>
                <w:b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61A3D89F" w14:textId="77777777" w:rsidR="00B92507" w:rsidRPr="00B92507" w:rsidRDefault="00B92507" w:rsidP="00B92507">
            <w:pPr>
              <w:jc w:val="right"/>
              <w:rPr>
                <w:sz w:val="16"/>
                <w:szCs w:val="16"/>
              </w:rPr>
            </w:pPr>
            <w:r w:rsidRPr="00B92507">
              <w:rPr>
                <w:sz w:val="16"/>
                <w:szCs w:val="16"/>
              </w:rPr>
              <w:t>52 456,000</w:t>
            </w:r>
          </w:p>
        </w:tc>
        <w:tc>
          <w:tcPr>
            <w:tcW w:w="1276" w:type="dxa"/>
            <w:tcBorders>
              <w:top w:val="nil"/>
              <w:left w:val="nil"/>
              <w:bottom w:val="single" w:sz="4" w:space="0" w:color="auto"/>
              <w:right w:val="single" w:sz="4" w:space="0" w:color="auto"/>
            </w:tcBorders>
            <w:shd w:val="clear" w:color="auto" w:fill="auto"/>
            <w:noWrap/>
            <w:vAlign w:val="center"/>
          </w:tcPr>
          <w:p w14:paraId="65BA460B" w14:textId="77777777" w:rsidR="00B92507" w:rsidRPr="00B92507" w:rsidRDefault="00B92507" w:rsidP="00B92507">
            <w:pPr>
              <w:jc w:val="right"/>
              <w:rPr>
                <w:sz w:val="16"/>
                <w:szCs w:val="16"/>
              </w:rPr>
            </w:pPr>
            <w:r w:rsidRPr="00B92507">
              <w:rPr>
                <w:sz w:val="16"/>
                <w:szCs w:val="16"/>
              </w:rPr>
              <w:t>30 493,000</w:t>
            </w:r>
          </w:p>
        </w:tc>
        <w:tc>
          <w:tcPr>
            <w:tcW w:w="2976" w:type="dxa"/>
            <w:tcBorders>
              <w:top w:val="nil"/>
              <w:left w:val="nil"/>
              <w:bottom w:val="single" w:sz="4" w:space="0" w:color="auto"/>
              <w:right w:val="single" w:sz="4" w:space="0" w:color="auto"/>
            </w:tcBorders>
            <w:shd w:val="clear" w:color="auto" w:fill="auto"/>
            <w:vAlign w:val="center"/>
          </w:tcPr>
          <w:p w14:paraId="361DFE9F" w14:textId="77777777" w:rsidR="00B92507" w:rsidRPr="00B92507" w:rsidRDefault="00B92507" w:rsidP="00B92507">
            <w:pPr>
              <w:rPr>
                <w:b/>
                <w:bCs/>
                <w:sz w:val="16"/>
                <w:szCs w:val="16"/>
              </w:rPr>
            </w:pPr>
          </w:p>
        </w:tc>
      </w:tr>
      <w:tr w:rsidR="00B92507" w:rsidRPr="00B92507" w14:paraId="2238FABA" w14:textId="77777777" w:rsidTr="00830158">
        <w:trPr>
          <w:trHeight w:val="267"/>
        </w:trPr>
        <w:tc>
          <w:tcPr>
            <w:tcW w:w="7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31EF69" w14:textId="77777777" w:rsidR="00B92507" w:rsidRPr="00B92507" w:rsidRDefault="00B92507" w:rsidP="00B92507">
            <w:pPr>
              <w:jc w:val="center"/>
              <w:rPr>
                <w:b/>
                <w:bCs/>
                <w:sz w:val="16"/>
                <w:szCs w:val="16"/>
              </w:rPr>
            </w:pPr>
            <w:r w:rsidRPr="00B92507">
              <w:rPr>
                <w:b/>
                <w:bCs/>
                <w:sz w:val="16"/>
                <w:szCs w:val="16"/>
              </w:rPr>
              <w:t>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8BA3E33" w14:textId="77777777" w:rsidR="00B92507" w:rsidRPr="00B92507" w:rsidRDefault="00B92507" w:rsidP="00B92507">
            <w:pPr>
              <w:rPr>
                <w:b/>
                <w:bCs/>
                <w:sz w:val="16"/>
                <w:szCs w:val="16"/>
              </w:rPr>
            </w:pPr>
            <w:r w:rsidRPr="00B92507">
              <w:rPr>
                <w:b/>
                <w:bCs/>
                <w:sz w:val="16"/>
                <w:szCs w:val="16"/>
              </w:rPr>
              <w:t>Экономия потерь</w:t>
            </w:r>
          </w:p>
        </w:tc>
        <w:tc>
          <w:tcPr>
            <w:tcW w:w="850" w:type="dxa"/>
            <w:tcBorders>
              <w:top w:val="nil"/>
              <w:left w:val="nil"/>
              <w:bottom w:val="single" w:sz="4" w:space="0" w:color="auto"/>
              <w:right w:val="single" w:sz="4" w:space="0" w:color="auto"/>
            </w:tcBorders>
            <w:shd w:val="clear" w:color="auto" w:fill="auto"/>
            <w:vAlign w:val="center"/>
          </w:tcPr>
          <w:p w14:paraId="5BF10710" w14:textId="77777777" w:rsidR="00B92507" w:rsidRPr="00B92507" w:rsidRDefault="00B92507" w:rsidP="00B92507">
            <w:pPr>
              <w:jc w:val="center"/>
              <w:rPr>
                <w:b/>
                <w:bCs/>
                <w:sz w:val="16"/>
                <w:szCs w:val="16"/>
              </w:rPr>
            </w:pPr>
            <w:r w:rsidRPr="00B92507">
              <w:rPr>
                <w:b/>
                <w:b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48A8D72A" w14:textId="77777777" w:rsidR="00B92507" w:rsidRPr="00B92507" w:rsidRDefault="00B92507" w:rsidP="00B92507">
            <w:pPr>
              <w:jc w:val="right"/>
              <w:rPr>
                <w:sz w:val="16"/>
                <w:szCs w:val="16"/>
              </w:rPr>
            </w:pPr>
            <w:r w:rsidRPr="00B92507">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105344BF" w14:textId="77777777" w:rsidR="00B92507" w:rsidRPr="00B92507" w:rsidRDefault="00B92507" w:rsidP="00B92507">
            <w:pPr>
              <w:jc w:val="right"/>
              <w:rPr>
                <w:sz w:val="16"/>
                <w:szCs w:val="16"/>
              </w:rPr>
            </w:pPr>
            <w:r w:rsidRPr="00B92507">
              <w:rPr>
                <w:sz w:val="16"/>
                <w:szCs w:val="16"/>
              </w:rPr>
              <w:t>0,00</w:t>
            </w:r>
          </w:p>
        </w:tc>
        <w:tc>
          <w:tcPr>
            <w:tcW w:w="2976" w:type="dxa"/>
            <w:tcBorders>
              <w:top w:val="nil"/>
              <w:left w:val="nil"/>
              <w:bottom w:val="single" w:sz="4" w:space="0" w:color="auto"/>
              <w:right w:val="single" w:sz="4" w:space="0" w:color="auto"/>
            </w:tcBorders>
            <w:shd w:val="clear" w:color="auto" w:fill="auto"/>
            <w:vAlign w:val="center"/>
          </w:tcPr>
          <w:p w14:paraId="658108BC" w14:textId="77777777" w:rsidR="00B92507" w:rsidRPr="00B92507" w:rsidRDefault="00B92507" w:rsidP="00B92507">
            <w:pPr>
              <w:rPr>
                <w:b/>
                <w:bCs/>
                <w:sz w:val="16"/>
                <w:szCs w:val="16"/>
              </w:rPr>
            </w:pPr>
          </w:p>
        </w:tc>
      </w:tr>
      <w:tr w:rsidR="00B92507" w:rsidRPr="00B92507" w14:paraId="75A9DAFC" w14:textId="77777777" w:rsidTr="00830158">
        <w:trPr>
          <w:trHeight w:val="315"/>
        </w:trPr>
        <w:tc>
          <w:tcPr>
            <w:tcW w:w="963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EF770A8" w14:textId="77777777" w:rsidR="00B92507" w:rsidRPr="00B92507" w:rsidRDefault="00B92507" w:rsidP="00B92507">
            <w:pPr>
              <w:rPr>
                <w:b/>
                <w:bCs/>
                <w:sz w:val="16"/>
                <w:szCs w:val="16"/>
              </w:rPr>
            </w:pPr>
            <w:r w:rsidRPr="00B92507">
              <w:rPr>
                <w:b/>
                <w:bCs/>
                <w:sz w:val="16"/>
                <w:szCs w:val="16"/>
              </w:rPr>
              <w:t>5. Расчёт расходов, связанных с компенсацией незапланированных расходов или полученного избытка</w:t>
            </w:r>
          </w:p>
        </w:tc>
      </w:tr>
      <w:tr w:rsidR="00B92507" w:rsidRPr="00B92507" w14:paraId="1DC996B3" w14:textId="77777777" w:rsidTr="00830158">
        <w:trPr>
          <w:trHeight w:val="94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042DC6D" w14:textId="77777777" w:rsidR="00B92507" w:rsidRPr="00B92507" w:rsidRDefault="00B92507" w:rsidP="00B92507">
            <w:pPr>
              <w:jc w:val="center"/>
              <w:rPr>
                <w:sz w:val="16"/>
                <w:szCs w:val="16"/>
              </w:rPr>
            </w:pPr>
            <w:r w:rsidRPr="00B92507">
              <w:rPr>
                <w:sz w:val="16"/>
                <w:szCs w:val="16"/>
              </w:rPr>
              <w:t>5.1.</w:t>
            </w:r>
          </w:p>
        </w:tc>
        <w:tc>
          <w:tcPr>
            <w:tcW w:w="2560" w:type="dxa"/>
            <w:gridSpan w:val="2"/>
            <w:tcBorders>
              <w:top w:val="nil"/>
              <w:left w:val="nil"/>
              <w:bottom w:val="single" w:sz="4" w:space="0" w:color="auto"/>
              <w:right w:val="single" w:sz="4" w:space="0" w:color="auto"/>
            </w:tcBorders>
            <w:shd w:val="clear" w:color="auto" w:fill="auto"/>
            <w:vAlign w:val="center"/>
            <w:hideMark/>
          </w:tcPr>
          <w:p w14:paraId="700F0435" w14:textId="77777777" w:rsidR="00B92507" w:rsidRPr="00B92507" w:rsidRDefault="00B92507" w:rsidP="00B92507">
            <w:pPr>
              <w:rPr>
                <w:sz w:val="16"/>
                <w:szCs w:val="16"/>
              </w:rPr>
            </w:pPr>
            <w:r w:rsidRPr="00B92507">
              <w:rPr>
                <w:sz w:val="16"/>
                <w:szCs w:val="16"/>
              </w:rPr>
              <w:t>Расходы, связанные с компенсацией незапланированных расходов или полученного избытка</w:t>
            </w:r>
          </w:p>
        </w:tc>
        <w:tc>
          <w:tcPr>
            <w:tcW w:w="850" w:type="dxa"/>
            <w:tcBorders>
              <w:top w:val="nil"/>
              <w:left w:val="nil"/>
              <w:bottom w:val="single" w:sz="4" w:space="0" w:color="auto"/>
              <w:right w:val="single" w:sz="4" w:space="0" w:color="auto"/>
            </w:tcBorders>
            <w:shd w:val="clear" w:color="auto" w:fill="auto"/>
            <w:vAlign w:val="center"/>
            <w:hideMark/>
          </w:tcPr>
          <w:p w14:paraId="0B215174" w14:textId="77777777" w:rsidR="00B92507" w:rsidRPr="00B92507" w:rsidRDefault="00B92507" w:rsidP="00B92507">
            <w:pPr>
              <w:jc w:val="center"/>
              <w:rPr>
                <w:sz w:val="16"/>
                <w:szCs w:val="16"/>
              </w:rPr>
            </w:pPr>
            <w:r w:rsidRPr="00B92507">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183E8DB5" w14:textId="77777777" w:rsidR="00B92507" w:rsidRPr="00B92507" w:rsidRDefault="00B92507" w:rsidP="00B92507">
            <w:pPr>
              <w:jc w:val="right"/>
              <w:rPr>
                <w:sz w:val="16"/>
                <w:szCs w:val="16"/>
              </w:rPr>
            </w:pPr>
            <w:r w:rsidRPr="00B92507">
              <w:rPr>
                <w:sz w:val="16"/>
                <w:szCs w:val="16"/>
              </w:rPr>
              <w:t>105 102,00</w:t>
            </w:r>
          </w:p>
        </w:tc>
        <w:tc>
          <w:tcPr>
            <w:tcW w:w="1276" w:type="dxa"/>
            <w:tcBorders>
              <w:top w:val="nil"/>
              <w:left w:val="nil"/>
              <w:bottom w:val="single" w:sz="4" w:space="0" w:color="auto"/>
              <w:right w:val="single" w:sz="4" w:space="0" w:color="auto"/>
            </w:tcBorders>
            <w:shd w:val="clear" w:color="auto" w:fill="auto"/>
            <w:noWrap/>
            <w:vAlign w:val="center"/>
          </w:tcPr>
          <w:p w14:paraId="32CF25EE" w14:textId="77777777" w:rsidR="00B92507" w:rsidRPr="00B92507" w:rsidRDefault="00B92507" w:rsidP="00B92507">
            <w:pPr>
              <w:jc w:val="right"/>
              <w:rPr>
                <w:sz w:val="16"/>
                <w:szCs w:val="16"/>
              </w:rPr>
            </w:pPr>
            <w:r w:rsidRPr="00B92507">
              <w:rPr>
                <w:sz w:val="16"/>
                <w:szCs w:val="16"/>
              </w:rPr>
              <w:t>74 166,13</w:t>
            </w:r>
          </w:p>
        </w:tc>
        <w:tc>
          <w:tcPr>
            <w:tcW w:w="2976" w:type="dxa"/>
            <w:tcBorders>
              <w:top w:val="nil"/>
              <w:left w:val="nil"/>
              <w:bottom w:val="single" w:sz="4" w:space="0" w:color="auto"/>
              <w:right w:val="single" w:sz="4" w:space="0" w:color="auto"/>
            </w:tcBorders>
            <w:shd w:val="clear" w:color="auto" w:fill="auto"/>
            <w:vAlign w:val="center"/>
            <w:hideMark/>
          </w:tcPr>
          <w:p w14:paraId="4FEEF8BF" w14:textId="77777777" w:rsidR="00B92507" w:rsidRPr="00B92507" w:rsidRDefault="00B92507" w:rsidP="00B92507">
            <w:pPr>
              <w:rPr>
                <w:sz w:val="16"/>
                <w:szCs w:val="16"/>
              </w:rPr>
            </w:pPr>
            <w:r w:rsidRPr="00B92507">
              <w:rPr>
                <w:sz w:val="16"/>
                <w:szCs w:val="16"/>
              </w:rPr>
              <w:t>Расчет произведен в соответствии с Методическими рекомендациями 98-э</w:t>
            </w:r>
          </w:p>
        </w:tc>
      </w:tr>
      <w:tr w:rsidR="00B92507" w:rsidRPr="00B92507" w14:paraId="77A9976E" w14:textId="77777777" w:rsidTr="00830158">
        <w:trPr>
          <w:trHeight w:val="315"/>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7064D" w14:textId="77777777" w:rsidR="00B92507" w:rsidRPr="00B92507" w:rsidRDefault="00B92507" w:rsidP="00B92507">
            <w:pPr>
              <w:rPr>
                <w:b/>
                <w:bCs/>
                <w:sz w:val="16"/>
                <w:szCs w:val="16"/>
              </w:rPr>
            </w:pPr>
            <w:r w:rsidRPr="00B92507">
              <w:rPr>
                <w:b/>
                <w:bCs/>
                <w:sz w:val="16"/>
                <w:szCs w:val="16"/>
              </w:rPr>
              <w:t>6. Расчёт корректировки НВВ в соответствии с параметрами надёжности и качества</w:t>
            </w:r>
          </w:p>
        </w:tc>
      </w:tr>
      <w:tr w:rsidR="00B92507" w:rsidRPr="00B92507" w14:paraId="7CD63F9B" w14:textId="77777777" w:rsidTr="00830158">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0234089" w14:textId="77777777" w:rsidR="00B92507" w:rsidRPr="00B92507" w:rsidRDefault="00B92507" w:rsidP="00B92507">
            <w:pPr>
              <w:jc w:val="center"/>
              <w:rPr>
                <w:sz w:val="16"/>
                <w:szCs w:val="16"/>
              </w:rPr>
            </w:pPr>
            <w:r w:rsidRPr="00B92507">
              <w:rPr>
                <w:sz w:val="16"/>
                <w:szCs w:val="16"/>
              </w:rPr>
              <w:t>6.1.</w:t>
            </w:r>
          </w:p>
        </w:tc>
        <w:tc>
          <w:tcPr>
            <w:tcW w:w="2560" w:type="dxa"/>
            <w:gridSpan w:val="2"/>
            <w:tcBorders>
              <w:top w:val="nil"/>
              <w:left w:val="nil"/>
              <w:bottom w:val="single" w:sz="4" w:space="0" w:color="auto"/>
              <w:right w:val="single" w:sz="4" w:space="0" w:color="auto"/>
            </w:tcBorders>
            <w:shd w:val="clear" w:color="auto" w:fill="auto"/>
            <w:noWrap/>
            <w:vAlign w:val="center"/>
            <w:hideMark/>
          </w:tcPr>
          <w:p w14:paraId="236F9F10" w14:textId="77777777" w:rsidR="00B92507" w:rsidRPr="00B92507" w:rsidRDefault="00B92507" w:rsidP="00B92507">
            <w:pPr>
              <w:rPr>
                <w:sz w:val="16"/>
                <w:szCs w:val="16"/>
              </w:rPr>
            </w:pPr>
            <w:r w:rsidRPr="00B92507">
              <w:rPr>
                <w:sz w:val="16"/>
                <w:szCs w:val="16"/>
              </w:rPr>
              <w:t>Коэффициент надёжности и качества</w:t>
            </w:r>
          </w:p>
        </w:tc>
        <w:tc>
          <w:tcPr>
            <w:tcW w:w="850" w:type="dxa"/>
            <w:tcBorders>
              <w:top w:val="nil"/>
              <w:left w:val="nil"/>
              <w:bottom w:val="single" w:sz="4" w:space="0" w:color="auto"/>
              <w:right w:val="single" w:sz="4" w:space="0" w:color="auto"/>
            </w:tcBorders>
            <w:shd w:val="clear" w:color="auto" w:fill="auto"/>
            <w:vAlign w:val="center"/>
            <w:hideMark/>
          </w:tcPr>
          <w:p w14:paraId="0C35F3BF" w14:textId="77777777" w:rsidR="00B92507" w:rsidRPr="00B92507" w:rsidRDefault="00B92507" w:rsidP="00B92507">
            <w:pPr>
              <w:jc w:val="center"/>
              <w:rPr>
                <w:sz w:val="16"/>
                <w:szCs w:val="16"/>
              </w:rPr>
            </w:pPr>
            <w:r w:rsidRPr="00B92507">
              <w:rPr>
                <w:sz w:val="16"/>
                <w:szCs w:val="16"/>
              </w:rPr>
              <w:t> </w:t>
            </w:r>
          </w:p>
        </w:tc>
        <w:tc>
          <w:tcPr>
            <w:tcW w:w="1276" w:type="dxa"/>
            <w:tcBorders>
              <w:top w:val="nil"/>
              <w:left w:val="nil"/>
              <w:bottom w:val="single" w:sz="4" w:space="0" w:color="auto"/>
              <w:right w:val="single" w:sz="4" w:space="0" w:color="auto"/>
            </w:tcBorders>
            <w:shd w:val="clear" w:color="auto" w:fill="auto"/>
            <w:noWrap/>
            <w:vAlign w:val="center"/>
          </w:tcPr>
          <w:p w14:paraId="0CD48C14" w14:textId="77777777" w:rsidR="00B92507" w:rsidRPr="00B92507" w:rsidRDefault="00B92507" w:rsidP="00B92507">
            <w:pPr>
              <w:jc w:val="right"/>
              <w:rPr>
                <w:sz w:val="16"/>
                <w:szCs w:val="16"/>
              </w:rPr>
            </w:pPr>
            <w:r w:rsidRPr="00B92507">
              <w:rPr>
                <w:sz w:val="16"/>
                <w:szCs w:val="16"/>
              </w:rPr>
              <w:t>0,013</w:t>
            </w:r>
          </w:p>
        </w:tc>
        <w:tc>
          <w:tcPr>
            <w:tcW w:w="1276" w:type="dxa"/>
            <w:tcBorders>
              <w:top w:val="nil"/>
              <w:left w:val="nil"/>
              <w:bottom w:val="single" w:sz="4" w:space="0" w:color="auto"/>
              <w:right w:val="single" w:sz="4" w:space="0" w:color="auto"/>
            </w:tcBorders>
            <w:shd w:val="clear" w:color="auto" w:fill="auto"/>
            <w:noWrap/>
            <w:vAlign w:val="center"/>
          </w:tcPr>
          <w:p w14:paraId="510E9CC1" w14:textId="77777777" w:rsidR="00B92507" w:rsidRPr="00B92507" w:rsidRDefault="00B92507" w:rsidP="00B92507">
            <w:pPr>
              <w:jc w:val="right"/>
              <w:rPr>
                <w:sz w:val="16"/>
                <w:szCs w:val="16"/>
              </w:rPr>
            </w:pPr>
            <w:r w:rsidRPr="00B92507">
              <w:rPr>
                <w:sz w:val="16"/>
                <w:szCs w:val="16"/>
              </w:rPr>
              <w:t>0,013</w:t>
            </w:r>
          </w:p>
        </w:tc>
        <w:tc>
          <w:tcPr>
            <w:tcW w:w="2976" w:type="dxa"/>
            <w:tcBorders>
              <w:top w:val="nil"/>
              <w:left w:val="nil"/>
              <w:bottom w:val="single" w:sz="4" w:space="0" w:color="auto"/>
              <w:right w:val="single" w:sz="4" w:space="0" w:color="auto"/>
            </w:tcBorders>
            <w:shd w:val="clear" w:color="auto" w:fill="auto"/>
            <w:vAlign w:val="center"/>
            <w:hideMark/>
          </w:tcPr>
          <w:p w14:paraId="38A06883" w14:textId="77777777" w:rsidR="00B92507" w:rsidRPr="00B92507" w:rsidRDefault="00B92507" w:rsidP="00B92507">
            <w:pPr>
              <w:rPr>
                <w:sz w:val="16"/>
                <w:szCs w:val="16"/>
              </w:rPr>
            </w:pPr>
          </w:p>
        </w:tc>
      </w:tr>
      <w:tr w:rsidR="00B92507" w:rsidRPr="00B92507" w14:paraId="5F997741" w14:textId="77777777" w:rsidTr="00830158">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2530B3B" w14:textId="77777777" w:rsidR="00B92507" w:rsidRPr="00B92507" w:rsidRDefault="00B92507" w:rsidP="00B92507">
            <w:pPr>
              <w:jc w:val="center"/>
              <w:rPr>
                <w:sz w:val="16"/>
                <w:szCs w:val="16"/>
              </w:rPr>
            </w:pPr>
            <w:r w:rsidRPr="00B92507">
              <w:rPr>
                <w:sz w:val="16"/>
                <w:szCs w:val="16"/>
              </w:rPr>
              <w:t>6.2.</w:t>
            </w:r>
          </w:p>
        </w:tc>
        <w:tc>
          <w:tcPr>
            <w:tcW w:w="2560" w:type="dxa"/>
            <w:gridSpan w:val="2"/>
            <w:tcBorders>
              <w:top w:val="nil"/>
              <w:left w:val="nil"/>
              <w:bottom w:val="single" w:sz="4" w:space="0" w:color="auto"/>
              <w:right w:val="single" w:sz="4" w:space="0" w:color="auto"/>
            </w:tcBorders>
            <w:shd w:val="clear" w:color="auto" w:fill="auto"/>
            <w:noWrap/>
            <w:vAlign w:val="center"/>
            <w:hideMark/>
          </w:tcPr>
          <w:p w14:paraId="06E29BE5" w14:textId="77777777" w:rsidR="00B92507" w:rsidRPr="00B92507" w:rsidRDefault="00B92507" w:rsidP="00B92507">
            <w:pPr>
              <w:rPr>
                <w:sz w:val="16"/>
                <w:szCs w:val="16"/>
              </w:rPr>
            </w:pPr>
            <w:r w:rsidRPr="00B92507">
              <w:rPr>
                <w:sz w:val="16"/>
                <w:szCs w:val="16"/>
              </w:rPr>
              <w:t>НВВ 2018 года</w:t>
            </w:r>
          </w:p>
        </w:tc>
        <w:tc>
          <w:tcPr>
            <w:tcW w:w="850" w:type="dxa"/>
            <w:tcBorders>
              <w:top w:val="nil"/>
              <w:left w:val="nil"/>
              <w:bottom w:val="single" w:sz="4" w:space="0" w:color="auto"/>
              <w:right w:val="single" w:sz="4" w:space="0" w:color="auto"/>
            </w:tcBorders>
            <w:shd w:val="clear" w:color="auto" w:fill="auto"/>
            <w:vAlign w:val="center"/>
            <w:hideMark/>
          </w:tcPr>
          <w:p w14:paraId="3E836247" w14:textId="77777777" w:rsidR="00B92507" w:rsidRPr="00B92507" w:rsidRDefault="00B92507" w:rsidP="00B92507">
            <w:pPr>
              <w:jc w:val="center"/>
              <w:rPr>
                <w:sz w:val="16"/>
                <w:szCs w:val="16"/>
              </w:rPr>
            </w:pPr>
            <w:r w:rsidRPr="00B92507">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515E1F93" w14:textId="77777777" w:rsidR="00B92507" w:rsidRPr="00B92507" w:rsidRDefault="00B92507" w:rsidP="00B92507">
            <w:pPr>
              <w:jc w:val="right"/>
              <w:rPr>
                <w:sz w:val="16"/>
                <w:szCs w:val="16"/>
              </w:rPr>
            </w:pPr>
            <w:r w:rsidRPr="00B92507">
              <w:rPr>
                <w:sz w:val="16"/>
                <w:szCs w:val="16"/>
              </w:rPr>
              <w:t>762 321,00</w:t>
            </w:r>
          </w:p>
        </w:tc>
        <w:tc>
          <w:tcPr>
            <w:tcW w:w="1276" w:type="dxa"/>
            <w:tcBorders>
              <w:top w:val="nil"/>
              <w:left w:val="nil"/>
              <w:bottom w:val="single" w:sz="4" w:space="0" w:color="auto"/>
              <w:right w:val="single" w:sz="4" w:space="0" w:color="auto"/>
            </w:tcBorders>
            <w:shd w:val="clear" w:color="auto" w:fill="auto"/>
            <w:noWrap/>
            <w:vAlign w:val="center"/>
          </w:tcPr>
          <w:p w14:paraId="22EE25D1" w14:textId="77777777" w:rsidR="00B92507" w:rsidRPr="00B92507" w:rsidRDefault="00B92507" w:rsidP="00B92507">
            <w:pPr>
              <w:jc w:val="right"/>
              <w:rPr>
                <w:sz w:val="16"/>
                <w:szCs w:val="16"/>
              </w:rPr>
            </w:pPr>
            <w:r w:rsidRPr="00B92507">
              <w:rPr>
                <w:sz w:val="16"/>
                <w:szCs w:val="16"/>
              </w:rPr>
              <w:t>760 074,42</w:t>
            </w:r>
          </w:p>
        </w:tc>
        <w:tc>
          <w:tcPr>
            <w:tcW w:w="2976" w:type="dxa"/>
            <w:tcBorders>
              <w:top w:val="nil"/>
              <w:left w:val="nil"/>
              <w:bottom w:val="single" w:sz="4" w:space="0" w:color="auto"/>
              <w:right w:val="single" w:sz="4" w:space="0" w:color="auto"/>
            </w:tcBorders>
            <w:shd w:val="clear" w:color="auto" w:fill="auto"/>
            <w:vAlign w:val="center"/>
          </w:tcPr>
          <w:p w14:paraId="252D8D7B" w14:textId="77777777" w:rsidR="00B92507" w:rsidRPr="00B92507" w:rsidRDefault="00B92507" w:rsidP="00B92507">
            <w:pPr>
              <w:rPr>
                <w:sz w:val="16"/>
                <w:szCs w:val="16"/>
              </w:rPr>
            </w:pPr>
          </w:p>
        </w:tc>
      </w:tr>
      <w:tr w:rsidR="00B92507" w:rsidRPr="00B92507" w14:paraId="5DD7230F" w14:textId="77777777" w:rsidTr="00830158">
        <w:trPr>
          <w:trHeight w:val="630"/>
        </w:trPr>
        <w:tc>
          <w:tcPr>
            <w:tcW w:w="32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D80F512" w14:textId="77777777" w:rsidR="00B92507" w:rsidRPr="00B92507" w:rsidRDefault="00B92507" w:rsidP="00B92507">
            <w:pPr>
              <w:jc w:val="center"/>
              <w:rPr>
                <w:b/>
                <w:bCs/>
                <w:sz w:val="16"/>
                <w:szCs w:val="16"/>
              </w:rPr>
            </w:pPr>
            <w:r w:rsidRPr="00B92507">
              <w:rPr>
                <w:b/>
                <w:bCs/>
                <w:sz w:val="16"/>
                <w:szCs w:val="16"/>
              </w:rPr>
              <w:t>Корректировка НВВ в соответствии с параметрами надёжности и качества</w:t>
            </w:r>
          </w:p>
        </w:tc>
        <w:tc>
          <w:tcPr>
            <w:tcW w:w="850" w:type="dxa"/>
            <w:tcBorders>
              <w:top w:val="nil"/>
              <w:left w:val="nil"/>
              <w:bottom w:val="single" w:sz="4" w:space="0" w:color="auto"/>
              <w:right w:val="single" w:sz="4" w:space="0" w:color="auto"/>
            </w:tcBorders>
            <w:shd w:val="clear" w:color="auto" w:fill="auto"/>
            <w:vAlign w:val="center"/>
            <w:hideMark/>
          </w:tcPr>
          <w:p w14:paraId="77468210" w14:textId="77777777" w:rsidR="00B92507" w:rsidRPr="00B92507" w:rsidRDefault="00B92507" w:rsidP="00B92507">
            <w:pPr>
              <w:jc w:val="center"/>
              <w:rPr>
                <w:b/>
                <w:bCs/>
                <w:sz w:val="16"/>
                <w:szCs w:val="16"/>
              </w:rPr>
            </w:pPr>
            <w:r w:rsidRPr="00B92507">
              <w:rPr>
                <w:b/>
                <w:b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66F88770" w14:textId="77777777" w:rsidR="00B92507" w:rsidRPr="00B92507" w:rsidRDefault="00B92507" w:rsidP="00B92507">
            <w:pPr>
              <w:jc w:val="right"/>
              <w:rPr>
                <w:sz w:val="16"/>
                <w:szCs w:val="16"/>
              </w:rPr>
            </w:pPr>
            <w:r w:rsidRPr="00B92507">
              <w:rPr>
                <w:sz w:val="16"/>
                <w:szCs w:val="16"/>
              </w:rPr>
              <w:t>9 910,17</w:t>
            </w:r>
          </w:p>
        </w:tc>
        <w:tc>
          <w:tcPr>
            <w:tcW w:w="1276" w:type="dxa"/>
            <w:tcBorders>
              <w:top w:val="nil"/>
              <w:left w:val="nil"/>
              <w:bottom w:val="single" w:sz="4" w:space="0" w:color="auto"/>
              <w:right w:val="single" w:sz="4" w:space="0" w:color="auto"/>
            </w:tcBorders>
            <w:shd w:val="clear" w:color="auto" w:fill="auto"/>
            <w:noWrap/>
            <w:vAlign w:val="center"/>
          </w:tcPr>
          <w:p w14:paraId="6770B59E" w14:textId="77777777" w:rsidR="00B92507" w:rsidRPr="00B92507" w:rsidRDefault="00B92507" w:rsidP="00B92507">
            <w:pPr>
              <w:jc w:val="right"/>
              <w:rPr>
                <w:sz w:val="16"/>
                <w:szCs w:val="16"/>
              </w:rPr>
            </w:pPr>
            <w:r w:rsidRPr="00B92507">
              <w:rPr>
                <w:sz w:val="16"/>
                <w:szCs w:val="16"/>
              </w:rPr>
              <w:t>9 880,97</w:t>
            </w:r>
          </w:p>
        </w:tc>
        <w:tc>
          <w:tcPr>
            <w:tcW w:w="2976" w:type="dxa"/>
            <w:tcBorders>
              <w:top w:val="nil"/>
              <w:left w:val="nil"/>
              <w:bottom w:val="single" w:sz="4" w:space="0" w:color="auto"/>
              <w:right w:val="single" w:sz="4" w:space="0" w:color="auto"/>
            </w:tcBorders>
            <w:shd w:val="clear" w:color="auto" w:fill="auto"/>
            <w:vAlign w:val="center"/>
          </w:tcPr>
          <w:p w14:paraId="69F457BF" w14:textId="77777777" w:rsidR="00B92507" w:rsidRPr="00B92507" w:rsidRDefault="00B92507" w:rsidP="00B92507">
            <w:pPr>
              <w:rPr>
                <w:sz w:val="16"/>
                <w:szCs w:val="16"/>
              </w:rPr>
            </w:pPr>
            <w:r w:rsidRPr="00B92507">
              <w:rPr>
                <w:sz w:val="16"/>
                <w:szCs w:val="16"/>
              </w:rPr>
              <w:t xml:space="preserve">Расчет произведен в соответствии с Методическими рекомендациями 98-э, </w:t>
            </w:r>
            <w:r w:rsidRPr="00B92507">
              <w:rPr>
                <w:sz w:val="16"/>
                <w:szCs w:val="16"/>
              </w:rPr>
              <w:br/>
              <w:t>254-э/1</w:t>
            </w:r>
          </w:p>
        </w:tc>
      </w:tr>
      <w:tr w:rsidR="00B92507" w:rsidRPr="00B92507" w14:paraId="60F27AF0" w14:textId="77777777" w:rsidTr="00830158">
        <w:trPr>
          <w:trHeight w:val="630"/>
        </w:trPr>
        <w:tc>
          <w:tcPr>
            <w:tcW w:w="696" w:type="dxa"/>
            <w:tcBorders>
              <w:top w:val="nil"/>
              <w:left w:val="single" w:sz="4" w:space="0" w:color="auto"/>
              <w:bottom w:val="single" w:sz="4" w:space="0" w:color="auto"/>
              <w:right w:val="single" w:sz="4" w:space="0" w:color="auto"/>
            </w:tcBorders>
            <w:shd w:val="clear" w:color="auto" w:fill="auto"/>
            <w:vAlign w:val="center"/>
            <w:hideMark/>
          </w:tcPr>
          <w:p w14:paraId="2168ED23" w14:textId="77777777" w:rsidR="00B92507" w:rsidRPr="00B92507" w:rsidRDefault="00B92507" w:rsidP="00B92507">
            <w:pPr>
              <w:jc w:val="center"/>
              <w:rPr>
                <w:b/>
                <w:bCs/>
                <w:sz w:val="16"/>
                <w:szCs w:val="16"/>
              </w:rPr>
            </w:pPr>
            <w:r w:rsidRPr="00B92507">
              <w:rPr>
                <w:b/>
                <w:bCs/>
                <w:sz w:val="16"/>
                <w:szCs w:val="16"/>
              </w:rPr>
              <w:t>7.</w:t>
            </w:r>
          </w:p>
        </w:tc>
        <w:tc>
          <w:tcPr>
            <w:tcW w:w="2560" w:type="dxa"/>
            <w:gridSpan w:val="2"/>
            <w:tcBorders>
              <w:top w:val="nil"/>
              <w:left w:val="nil"/>
              <w:bottom w:val="single" w:sz="4" w:space="0" w:color="auto"/>
              <w:right w:val="single" w:sz="4" w:space="0" w:color="auto"/>
            </w:tcBorders>
            <w:shd w:val="clear" w:color="auto" w:fill="auto"/>
            <w:vAlign w:val="center"/>
            <w:hideMark/>
          </w:tcPr>
          <w:p w14:paraId="515E26C3" w14:textId="77777777" w:rsidR="00B92507" w:rsidRPr="00B92507" w:rsidRDefault="00B92507" w:rsidP="00B92507">
            <w:pPr>
              <w:rPr>
                <w:b/>
                <w:bCs/>
                <w:sz w:val="16"/>
                <w:szCs w:val="16"/>
              </w:rPr>
            </w:pPr>
            <w:r w:rsidRPr="00B92507">
              <w:rPr>
                <w:b/>
                <w:bCs/>
                <w:sz w:val="16"/>
                <w:szCs w:val="16"/>
              </w:rPr>
              <w:t>Итого НВВ на содержание</w:t>
            </w:r>
          </w:p>
        </w:tc>
        <w:tc>
          <w:tcPr>
            <w:tcW w:w="850" w:type="dxa"/>
            <w:tcBorders>
              <w:top w:val="nil"/>
              <w:left w:val="nil"/>
              <w:bottom w:val="single" w:sz="4" w:space="0" w:color="auto"/>
              <w:right w:val="single" w:sz="4" w:space="0" w:color="auto"/>
            </w:tcBorders>
            <w:shd w:val="clear" w:color="auto" w:fill="auto"/>
            <w:vAlign w:val="center"/>
            <w:hideMark/>
          </w:tcPr>
          <w:p w14:paraId="2401F8E2" w14:textId="77777777" w:rsidR="00B92507" w:rsidRPr="00B92507" w:rsidRDefault="00B92507" w:rsidP="00B92507">
            <w:pPr>
              <w:jc w:val="center"/>
              <w:rPr>
                <w:b/>
                <w:bCs/>
                <w:sz w:val="16"/>
                <w:szCs w:val="16"/>
              </w:rPr>
            </w:pPr>
            <w:r w:rsidRPr="00B92507">
              <w:rPr>
                <w:b/>
                <w:b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7AB5BB1B" w14:textId="77777777" w:rsidR="00B92507" w:rsidRPr="00B92507" w:rsidRDefault="00B92507" w:rsidP="00B92507">
            <w:pPr>
              <w:jc w:val="right"/>
              <w:rPr>
                <w:sz w:val="16"/>
                <w:szCs w:val="16"/>
              </w:rPr>
            </w:pPr>
            <w:r w:rsidRPr="00B92507">
              <w:rPr>
                <w:sz w:val="16"/>
                <w:szCs w:val="16"/>
              </w:rPr>
              <w:t>1 114 980,99</w:t>
            </w:r>
          </w:p>
        </w:tc>
        <w:tc>
          <w:tcPr>
            <w:tcW w:w="1276" w:type="dxa"/>
            <w:tcBorders>
              <w:top w:val="nil"/>
              <w:left w:val="nil"/>
              <w:bottom w:val="single" w:sz="4" w:space="0" w:color="auto"/>
              <w:right w:val="single" w:sz="4" w:space="0" w:color="auto"/>
            </w:tcBorders>
            <w:shd w:val="clear" w:color="auto" w:fill="auto"/>
            <w:noWrap/>
            <w:vAlign w:val="center"/>
          </w:tcPr>
          <w:p w14:paraId="28D8062D" w14:textId="77777777" w:rsidR="00B92507" w:rsidRPr="00B92507" w:rsidRDefault="00B92507" w:rsidP="00B92507">
            <w:pPr>
              <w:jc w:val="right"/>
              <w:rPr>
                <w:sz w:val="16"/>
                <w:szCs w:val="16"/>
              </w:rPr>
            </w:pPr>
            <w:r w:rsidRPr="00B92507">
              <w:rPr>
                <w:sz w:val="16"/>
                <w:szCs w:val="16"/>
              </w:rPr>
              <w:t>925 186,96</w:t>
            </w:r>
          </w:p>
        </w:tc>
        <w:tc>
          <w:tcPr>
            <w:tcW w:w="2976" w:type="dxa"/>
            <w:tcBorders>
              <w:top w:val="nil"/>
              <w:left w:val="nil"/>
              <w:bottom w:val="single" w:sz="4" w:space="0" w:color="auto"/>
              <w:right w:val="single" w:sz="4" w:space="0" w:color="auto"/>
            </w:tcBorders>
            <w:shd w:val="clear" w:color="auto" w:fill="auto"/>
            <w:vAlign w:val="center"/>
            <w:hideMark/>
          </w:tcPr>
          <w:p w14:paraId="0271C07F" w14:textId="77777777" w:rsidR="00B92507" w:rsidRPr="00B92507" w:rsidRDefault="00B92507" w:rsidP="00B92507">
            <w:pPr>
              <w:rPr>
                <w:sz w:val="16"/>
                <w:szCs w:val="16"/>
              </w:rPr>
            </w:pPr>
            <w:r w:rsidRPr="00B92507">
              <w:rPr>
                <w:sz w:val="16"/>
                <w:szCs w:val="16"/>
              </w:rPr>
              <w:t> </w:t>
            </w:r>
          </w:p>
        </w:tc>
      </w:tr>
      <w:tr w:rsidR="00B92507" w:rsidRPr="00B92507" w14:paraId="448EEC54" w14:textId="77777777" w:rsidTr="00830158">
        <w:trPr>
          <w:trHeight w:val="630"/>
        </w:trPr>
        <w:tc>
          <w:tcPr>
            <w:tcW w:w="696" w:type="dxa"/>
            <w:tcBorders>
              <w:top w:val="nil"/>
              <w:left w:val="single" w:sz="4" w:space="0" w:color="auto"/>
              <w:bottom w:val="single" w:sz="4" w:space="0" w:color="auto"/>
              <w:right w:val="single" w:sz="4" w:space="0" w:color="auto"/>
            </w:tcBorders>
            <w:shd w:val="clear" w:color="auto" w:fill="auto"/>
            <w:vAlign w:val="center"/>
            <w:hideMark/>
          </w:tcPr>
          <w:p w14:paraId="516328DF" w14:textId="77777777" w:rsidR="00B92507" w:rsidRPr="00B92507" w:rsidRDefault="00B92507" w:rsidP="00B92507">
            <w:pPr>
              <w:jc w:val="center"/>
              <w:rPr>
                <w:sz w:val="16"/>
                <w:szCs w:val="16"/>
              </w:rPr>
            </w:pPr>
            <w:r w:rsidRPr="00B92507">
              <w:rPr>
                <w:sz w:val="16"/>
                <w:szCs w:val="16"/>
              </w:rPr>
              <w:t>7.1</w:t>
            </w:r>
          </w:p>
        </w:tc>
        <w:tc>
          <w:tcPr>
            <w:tcW w:w="2560" w:type="dxa"/>
            <w:gridSpan w:val="2"/>
            <w:tcBorders>
              <w:top w:val="nil"/>
              <w:left w:val="nil"/>
              <w:bottom w:val="single" w:sz="4" w:space="0" w:color="auto"/>
              <w:right w:val="single" w:sz="4" w:space="0" w:color="auto"/>
            </w:tcBorders>
            <w:shd w:val="clear" w:color="auto" w:fill="auto"/>
            <w:vAlign w:val="center"/>
            <w:hideMark/>
          </w:tcPr>
          <w:p w14:paraId="6423E221" w14:textId="77777777" w:rsidR="00B92507" w:rsidRPr="00B92507" w:rsidRDefault="00B92507" w:rsidP="00B92507">
            <w:pPr>
              <w:rPr>
                <w:sz w:val="16"/>
                <w:szCs w:val="16"/>
              </w:rPr>
            </w:pPr>
            <w:r w:rsidRPr="00B92507">
              <w:rPr>
                <w:sz w:val="16"/>
                <w:szCs w:val="16"/>
              </w:rPr>
              <w:t>Итого НВВ на содержание без платы ФСК</w:t>
            </w:r>
          </w:p>
        </w:tc>
        <w:tc>
          <w:tcPr>
            <w:tcW w:w="850" w:type="dxa"/>
            <w:tcBorders>
              <w:top w:val="nil"/>
              <w:left w:val="nil"/>
              <w:bottom w:val="single" w:sz="4" w:space="0" w:color="auto"/>
              <w:right w:val="single" w:sz="4" w:space="0" w:color="auto"/>
            </w:tcBorders>
            <w:shd w:val="clear" w:color="auto" w:fill="auto"/>
            <w:vAlign w:val="center"/>
            <w:hideMark/>
          </w:tcPr>
          <w:p w14:paraId="4FA6F423" w14:textId="77777777" w:rsidR="00B92507" w:rsidRPr="00B92507" w:rsidRDefault="00B92507" w:rsidP="00B92507">
            <w:pPr>
              <w:jc w:val="center"/>
              <w:rPr>
                <w:sz w:val="16"/>
                <w:szCs w:val="16"/>
              </w:rPr>
            </w:pPr>
            <w:r w:rsidRPr="00B92507">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52F0CEFC" w14:textId="77777777" w:rsidR="00B92507" w:rsidRPr="00B92507" w:rsidRDefault="00B92507" w:rsidP="00B92507">
            <w:pPr>
              <w:jc w:val="right"/>
              <w:rPr>
                <w:sz w:val="16"/>
                <w:szCs w:val="16"/>
              </w:rPr>
            </w:pPr>
            <w:r w:rsidRPr="00B92507">
              <w:rPr>
                <w:sz w:val="16"/>
                <w:szCs w:val="16"/>
              </w:rPr>
              <w:t>1 114 980,99</w:t>
            </w:r>
          </w:p>
        </w:tc>
        <w:tc>
          <w:tcPr>
            <w:tcW w:w="1276" w:type="dxa"/>
            <w:tcBorders>
              <w:top w:val="nil"/>
              <w:left w:val="nil"/>
              <w:bottom w:val="single" w:sz="4" w:space="0" w:color="auto"/>
              <w:right w:val="single" w:sz="4" w:space="0" w:color="auto"/>
            </w:tcBorders>
            <w:shd w:val="clear" w:color="auto" w:fill="auto"/>
            <w:noWrap/>
            <w:vAlign w:val="center"/>
          </w:tcPr>
          <w:p w14:paraId="7B418571" w14:textId="77777777" w:rsidR="00B92507" w:rsidRPr="00B92507" w:rsidRDefault="00B92507" w:rsidP="00B92507">
            <w:pPr>
              <w:jc w:val="right"/>
              <w:rPr>
                <w:sz w:val="16"/>
                <w:szCs w:val="16"/>
              </w:rPr>
            </w:pPr>
            <w:r w:rsidRPr="00B92507">
              <w:rPr>
                <w:sz w:val="16"/>
                <w:szCs w:val="16"/>
              </w:rPr>
              <w:t>925 186,96</w:t>
            </w:r>
          </w:p>
        </w:tc>
        <w:tc>
          <w:tcPr>
            <w:tcW w:w="2976" w:type="dxa"/>
            <w:tcBorders>
              <w:top w:val="nil"/>
              <w:left w:val="nil"/>
              <w:bottom w:val="single" w:sz="4" w:space="0" w:color="auto"/>
              <w:right w:val="single" w:sz="4" w:space="0" w:color="auto"/>
            </w:tcBorders>
            <w:shd w:val="clear" w:color="auto" w:fill="auto"/>
            <w:vAlign w:val="center"/>
            <w:hideMark/>
          </w:tcPr>
          <w:p w14:paraId="1BA92F79" w14:textId="77777777" w:rsidR="00B92507" w:rsidRPr="00B92507" w:rsidRDefault="00B92507" w:rsidP="00B92507">
            <w:pPr>
              <w:rPr>
                <w:sz w:val="16"/>
                <w:szCs w:val="16"/>
              </w:rPr>
            </w:pPr>
            <w:r w:rsidRPr="00B92507">
              <w:rPr>
                <w:sz w:val="16"/>
                <w:szCs w:val="16"/>
              </w:rPr>
              <w:t> </w:t>
            </w:r>
          </w:p>
        </w:tc>
      </w:tr>
      <w:tr w:rsidR="00B92507" w:rsidRPr="00B92507" w14:paraId="27C18158" w14:textId="77777777" w:rsidTr="00830158">
        <w:trPr>
          <w:trHeight w:val="315"/>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D3546" w14:textId="77777777" w:rsidR="00B92507" w:rsidRPr="00B92507" w:rsidRDefault="00B92507" w:rsidP="00B92507">
            <w:pPr>
              <w:rPr>
                <w:b/>
                <w:bCs/>
                <w:sz w:val="16"/>
                <w:szCs w:val="16"/>
              </w:rPr>
            </w:pPr>
            <w:r w:rsidRPr="00B92507">
              <w:rPr>
                <w:b/>
                <w:bCs/>
                <w:sz w:val="16"/>
                <w:szCs w:val="16"/>
              </w:rPr>
              <w:t>8. Расчёт расходов на оплату потерь электрической энергии в электрических сетях</w:t>
            </w:r>
          </w:p>
        </w:tc>
      </w:tr>
      <w:tr w:rsidR="00B92507" w:rsidRPr="00B92507" w14:paraId="51924398" w14:textId="77777777" w:rsidTr="00830158">
        <w:trPr>
          <w:trHeight w:val="187"/>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58BC850" w14:textId="77777777" w:rsidR="00B92507" w:rsidRPr="00B92507" w:rsidRDefault="00B92507" w:rsidP="00B92507">
            <w:pPr>
              <w:jc w:val="center"/>
              <w:rPr>
                <w:sz w:val="16"/>
                <w:szCs w:val="16"/>
              </w:rPr>
            </w:pPr>
            <w:r w:rsidRPr="00B92507">
              <w:rPr>
                <w:sz w:val="16"/>
                <w:szCs w:val="16"/>
              </w:rPr>
              <w:t>8.1.</w:t>
            </w:r>
          </w:p>
        </w:tc>
        <w:tc>
          <w:tcPr>
            <w:tcW w:w="2560" w:type="dxa"/>
            <w:gridSpan w:val="2"/>
            <w:tcBorders>
              <w:top w:val="nil"/>
              <w:left w:val="nil"/>
              <w:bottom w:val="single" w:sz="4" w:space="0" w:color="auto"/>
              <w:right w:val="single" w:sz="4" w:space="0" w:color="auto"/>
            </w:tcBorders>
            <w:shd w:val="clear" w:color="auto" w:fill="auto"/>
            <w:noWrap/>
            <w:vAlign w:val="center"/>
            <w:hideMark/>
          </w:tcPr>
          <w:p w14:paraId="1E907982" w14:textId="77777777" w:rsidR="00B92507" w:rsidRPr="00B92507" w:rsidRDefault="00B92507" w:rsidP="00B92507">
            <w:pPr>
              <w:rPr>
                <w:sz w:val="16"/>
                <w:szCs w:val="16"/>
              </w:rPr>
            </w:pPr>
            <w:r w:rsidRPr="00B92507">
              <w:rPr>
                <w:sz w:val="16"/>
                <w:szCs w:val="16"/>
              </w:rPr>
              <w:t>Объём потерь</w:t>
            </w:r>
          </w:p>
        </w:tc>
        <w:tc>
          <w:tcPr>
            <w:tcW w:w="850" w:type="dxa"/>
            <w:tcBorders>
              <w:top w:val="nil"/>
              <w:left w:val="nil"/>
              <w:bottom w:val="single" w:sz="4" w:space="0" w:color="auto"/>
              <w:right w:val="single" w:sz="4" w:space="0" w:color="auto"/>
            </w:tcBorders>
            <w:shd w:val="clear" w:color="auto" w:fill="auto"/>
            <w:vAlign w:val="center"/>
            <w:hideMark/>
          </w:tcPr>
          <w:p w14:paraId="27923EE7" w14:textId="77777777" w:rsidR="00B92507" w:rsidRPr="00B92507" w:rsidRDefault="00B92507" w:rsidP="00B92507">
            <w:pPr>
              <w:jc w:val="center"/>
              <w:rPr>
                <w:sz w:val="16"/>
                <w:szCs w:val="16"/>
              </w:rPr>
            </w:pPr>
            <w:r w:rsidRPr="00B92507">
              <w:rPr>
                <w:sz w:val="16"/>
                <w:szCs w:val="16"/>
              </w:rPr>
              <w:t>млн. кВт.ч.</w:t>
            </w:r>
          </w:p>
        </w:tc>
        <w:tc>
          <w:tcPr>
            <w:tcW w:w="1276" w:type="dxa"/>
            <w:tcBorders>
              <w:top w:val="nil"/>
              <w:left w:val="nil"/>
              <w:bottom w:val="single" w:sz="4" w:space="0" w:color="auto"/>
              <w:right w:val="single" w:sz="4" w:space="0" w:color="auto"/>
            </w:tcBorders>
            <w:shd w:val="clear" w:color="auto" w:fill="auto"/>
            <w:noWrap/>
            <w:vAlign w:val="center"/>
            <w:hideMark/>
          </w:tcPr>
          <w:p w14:paraId="3083F31E" w14:textId="77777777" w:rsidR="00B92507" w:rsidRPr="00B92507" w:rsidRDefault="00B92507" w:rsidP="00B92507">
            <w:pPr>
              <w:jc w:val="right"/>
              <w:rPr>
                <w:sz w:val="16"/>
                <w:szCs w:val="16"/>
              </w:rPr>
            </w:pPr>
            <w:r w:rsidRPr="00B92507">
              <w:rPr>
                <w:sz w:val="16"/>
                <w:szCs w:val="16"/>
              </w:rPr>
              <w:t> </w:t>
            </w:r>
          </w:p>
        </w:tc>
        <w:tc>
          <w:tcPr>
            <w:tcW w:w="1276" w:type="dxa"/>
            <w:tcBorders>
              <w:top w:val="nil"/>
              <w:left w:val="nil"/>
              <w:bottom w:val="single" w:sz="4" w:space="0" w:color="auto"/>
              <w:right w:val="single" w:sz="4" w:space="0" w:color="auto"/>
            </w:tcBorders>
            <w:shd w:val="clear" w:color="auto" w:fill="auto"/>
            <w:noWrap/>
            <w:vAlign w:val="center"/>
            <w:hideMark/>
          </w:tcPr>
          <w:p w14:paraId="51129F83" w14:textId="77777777" w:rsidR="00B92507" w:rsidRPr="00B92507" w:rsidRDefault="00B92507" w:rsidP="00B92507">
            <w:pPr>
              <w:jc w:val="right"/>
              <w:rPr>
                <w:sz w:val="16"/>
                <w:szCs w:val="16"/>
              </w:rPr>
            </w:pPr>
            <w:r w:rsidRPr="00B92507">
              <w:rPr>
                <w:sz w:val="16"/>
                <w:szCs w:val="16"/>
              </w:rPr>
              <w:t>131,51</w:t>
            </w:r>
          </w:p>
        </w:tc>
        <w:tc>
          <w:tcPr>
            <w:tcW w:w="2976" w:type="dxa"/>
            <w:tcBorders>
              <w:top w:val="nil"/>
              <w:left w:val="nil"/>
              <w:bottom w:val="single" w:sz="4" w:space="0" w:color="auto"/>
              <w:right w:val="single" w:sz="4" w:space="0" w:color="auto"/>
            </w:tcBorders>
            <w:shd w:val="clear" w:color="auto" w:fill="auto"/>
            <w:vAlign w:val="center"/>
            <w:hideMark/>
          </w:tcPr>
          <w:p w14:paraId="527E47B8" w14:textId="77777777" w:rsidR="00B92507" w:rsidRPr="00B92507" w:rsidRDefault="00B92507" w:rsidP="00B92507">
            <w:pPr>
              <w:rPr>
                <w:sz w:val="16"/>
                <w:szCs w:val="16"/>
              </w:rPr>
            </w:pPr>
            <w:r w:rsidRPr="00B92507">
              <w:rPr>
                <w:sz w:val="16"/>
                <w:szCs w:val="16"/>
              </w:rPr>
              <w:t> </w:t>
            </w:r>
          </w:p>
        </w:tc>
      </w:tr>
      <w:tr w:rsidR="00B92507" w:rsidRPr="00B92507" w14:paraId="275A268A" w14:textId="77777777" w:rsidTr="00830158">
        <w:trPr>
          <w:trHeight w:val="151"/>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33811AE" w14:textId="77777777" w:rsidR="00B92507" w:rsidRPr="00B92507" w:rsidRDefault="00B92507" w:rsidP="00B92507">
            <w:pPr>
              <w:jc w:val="center"/>
              <w:rPr>
                <w:sz w:val="16"/>
                <w:szCs w:val="16"/>
              </w:rPr>
            </w:pPr>
            <w:r w:rsidRPr="00B92507">
              <w:rPr>
                <w:sz w:val="16"/>
                <w:szCs w:val="16"/>
              </w:rPr>
              <w:t>8.2.</w:t>
            </w:r>
          </w:p>
        </w:tc>
        <w:tc>
          <w:tcPr>
            <w:tcW w:w="2560" w:type="dxa"/>
            <w:gridSpan w:val="2"/>
            <w:tcBorders>
              <w:top w:val="nil"/>
              <w:left w:val="nil"/>
              <w:bottom w:val="single" w:sz="4" w:space="0" w:color="auto"/>
              <w:right w:val="single" w:sz="4" w:space="0" w:color="auto"/>
            </w:tcBorders>
            <w:shd w:val="clear" w:color="auto" w:fill="auto"/>
            <w:noWrap/>
            <w:vAlign w:val="center"/>
            <w:hideMark/>
          </w:tcPr>
          <w:p w14:paraId="490B3CE4" w14:textId="77777777" w:rsidR="00B92507" w:rsidRPr="00B92507" w:rsidRDefault="00B92507" w:rsidP="00B92507">
            <w:pPr>
              <w:rPr>
                <w:sz w:val="16"/>
                <w:szCs w:val="16"/>
              </w:rPr>
            </w:pPr>
            <w:r w:rsidRPr="00B92507">
              <w:rPr>
                <w:sz w:val="16"/>
                <w:szCs w:val="16"/>
              </w:rPr>
              <w:t>Тариф потерь</w:t>
            </w:r>
          </w:p>
        </w:tc>
        <w:tc>
          <w:tcPr>
            <w:tcW w:w="850" w:type="dxa"/>
            <w:tcBorders>
              <w:top w:val="nil"/>
              <w:left w:val="nil"/>
              <w:bottom w:val="single" w:sz="4" w:space="0" w:color="auto"/>
              <w:right w:val="single" w:sz="4" w:space="0" w:color="auto"/>
            </w:tcBorders>
            <w:shd w:val="clear" w:color="auto" w:fill="auto"/>
            <w:vAlign w:val="center"/>
            <w:hideMark/>
          </w:tcPr>
          <w:p w14:paraId="4F2BDA42" w14:textId="77777777" w:rsidR="00B92507" w:rsidRPr="00B92507" w:rsidRDefault="00B92507" w:rsidP="00B92507">
            <w:pPr>
              <w:jc w:val="center"/>
              <w:rPr>
                <w:sz w:val="16"/>
                <w:szCs w:val="16"/>
              </w:rPr>
            </w:pPr>
            <w:r w:rsidRPr="00B92507">
              <w:rPr>
                <w:sz w:val="16"/>
                <w:szCs w:val="16"/>
              </w:rPr>
              <w:t>руб./тыс.кВт.ч.</w:t>
            </w:r>
          </w:p>
        </w:tc>
        <w:tc>
          <w:tcPr>
            <w:tcW w:w="1276" w:type="dxa"/>
            <w:tcBorders>
              <w:top w:val="nil"/>
              <w:left w:val="nil"/>
              <w:bottom w:val="single" w:sz="4" w:space="0" w:color="auto"/>
              <w:right w:val="single" w:sz="4" w:space="0" w:color="auto"/>
            </w:tcBorders>
            <w:shd w:val="clear" w:color="auto" w:fill="auto"/>
            <w:noWrap/>
            <w:vAlign w:val="center"/>
            <w:hideMark/>
          </w:tcPr>
          <w:p w14:paraId="6060F13D" w14:textId="77777777" w:rsidR="00B92507" w:rsidRPr="00B92507" w:rsidRDefault="00B92507" w:rsidP="00B92507">
            <w:pPr>
              <w:jc w:val="right"/>
              <w:rPr>
                <w:sz w:val="16"/>
                <w:szCs w:val="16"/>
              </w:rPr>
            </w:pPr>
            <w:r w:rsidRPr="00B92507">
              <w:rPr>
                <w:sz w:val="16"/>
                <w:szCs w:val="16"/>
              </w:rPr>
              <w:t> </w:t>
            </w:r>
          </w:p>
        </w:tc>
        <w:tc>
          <w:tcPr>
            <w:tcW w:w="1276" w:type="dxa"/>
            <w:tcBorders>
              <w:top w:val="nil"/>
              <w:left w:val="nil"/>
              <w:bottom w:val="single" w:sz="4" w:space="0" w:color="auto"/>
              <w:right w:val="single" w:sz="4" w:space="0" w:color="auto"/>
            </w:tcBorders>
            <w:shd w:val="clear" w:color="auto" w:fill="auto"/>
            <w:noWrap/>
            <w:vAlign w:val="center"/>
            <w:hideMark/>
          </w:tcPr>
          <w:p w14:paraId="02139425" w14:textId="77777777" w:rsidR="00B92507" w:rsidRPr="00B92507" w:rsidRDefault="00B92507" w:rsidP="00B92507">
            <w:pPr>
              <w:jc w:val="right"/>
              <w:rPr>
                <w:sz w:val="16"/>
                <w:szCs w:val="16"/>
              </w:rPr>
            </w:pPr>
            <w:r w:rsidRPr="00B92507">
              <w:rPr>
                <w:sz w:val="16"/>
                <w:szCs w:val="16"/>
              </w:rPr>
              <w:t>2 438,98</w:t>
            </w:r>
          </w:p>
        </w:tc>
        <w:tc>
          <w:tcPr>
            <w:tcW w:w="2976" w:type="dxa"/>
            <w:tcBorders>
              <w:top w:val="nil"/>
              <w:left w:val="nil"/>
              <w:bottom w:val="single" w:sz="4" w:space="0" w:color="auto"/>
              <w:right w:val="single" w:sz="4" w:space="0" w:color="auto"/>
            </w:tcBorders>
            <w:shd w:val="clear" w:color="auto" w:fill="auto"/>
            <w:vAlign w:val="center"/>
            <w:hideMark/>
          </w:tcPr>
          <w:p w14:paraId="442700E5" w14:textId="77777777" w:rsidR="00B92507" w:rsidRPr="00B92507" w:rsidRDefault="00B92507" w:rsidP="00B92507">
            <w:pPr>
              <w:rPr>
                <w:sz w:val="16"/>
                <w:szCs w:val="16"/>
              </w:rPr>
            </w:pPr>
            <w:r w:rsidRPr="00B92507">
              <w:rPr>
                <w:sz w:val="16"/>
                <w:szCs w:val="16"/>
              </w:rPr>
              <w:t> </w:t>
            </w:r>
          </w:p>
        </w:tc>
      </w:tr>
      <w:tr w:rsidR="00B92507" w:rsidRPr="00B92507" w14:paraId="35D31518" w14:textId="77777777" w:rsidTr="00830158">
        <w:trPr>
          <w:trHeight w:val="32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8854257" w14:textId="77777777" w:rsidR="00B92507" w:rsidRPr="00B92507" w:rsidRDefault="00B92507" w:rsidP="00B92507">
            <w:pPr>
              <w:jc w:val="center"/>
              <w:rPr>
                <w:b/>
                <w:bCs/>
                <w:sz w:val="16"/>
                <w:szCs w:val="16"/>
              </w:rPr>
            </w:pPr>
            <w:r w:rsidRPr="00B92507">
              <w:rPr>
                <w:b/>
                <w:bCs/>
                <w:sz w:val="16"/>
                <w:szCs w:val="16"/>
              </w:rPr>
              <w:t>8.3.</w:t>
            </w:r>
          </w:p>
        </w:tc>
        <w:tc>
          <w:tcPr>
            <w:tcW w:w="2560" w:type="dxa"/>
            <w:gridSpan w:val="2"/>
            <w:tcBorders>
              <w:top w:val="nil"/>
              <w:left w:val="nil"/>
              <w:bottom w:val="single" w:sz="4" w:space="0" w:color="auto"/>
              <w:right w:val="single" w:sz="4" w:space="0" w:color="auto"/>
            </w:tcBorders>
            <w:shd w:val="clear" w:color="auto" w:fill="auto"/>
            <w:noWrap/>
            <w:vAlign w:val="center"/>
            <w:hideMark/>
          </w:tcPr>
          <w:p w14:paraId="3B4EE503" w14:textId="77777777" w:rsidR="00B92507" w:rsidRPr="00B92507" w:rsidRDefault="00B92507" w:rsidP="00B92507">
            <w:pPr>
              <w:rPr>
                <w:b/>
                <w:bCs/>
                <w:sz w:val="16"/>
                <w:szCs w:val="16"/>
              </w:rPr>
            </w:pPr>
            <w:r w:rsidRPr="00B92507">
              <w:rPr>
                <w:b/>
                <w:bCs/>
                <w:sz w:val="16"/>
                <w:szCs w:val="16"/>
              </w:rPr>
              <w:t>Итого расходов на оплату потерь</w:t>
            </w:r>
          </w:p>
        </w:tc>
        <w:tc>
          <w:tcPr>
            <w:tcW w:w="850" w:type="dxa"/>
            <w:tcBorders>
              <w:top w:val="nil"/>
              <w:left w:val="nil"/>
              <w:bottom w:val="single" w:sz="4" w:space="0" w:color="auto"/>
              <w:right w:val="single" w:sz="4" w:space="0" w:color="auto"/>
            </w:tcBorders>
            <w:shd w:val="clear" w:color="auto" w:fill="auto"/>
            <w:vAlign w:val="center"/>
            <w:hideMark/>
          </w:tcPr>
          <w:p w14:paraId="5CB48306" w14:textId="77777777" w:rsidR="00B92507" w:rsidRPr="00B92507" w:rsidRDefault="00B92507" w:rsidP="00B92507">
            <w:pPr>
              <w:jc w:val="center"/>
              <w:rPr>
                <w:b/>
                <w:bCs/>
                <w:sz w:val="16"/>
                <w:szCs w:val="16"/>
              </w:rPr>
            </w:pPr>
            <w:r w:rsidRPr="00B92507">
              <w:rPr>
                <w:b/>
                <w:b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hideMark/>
          </w:tcPr>
          <w:p w14:paraId="14135C57" w14:textId="77777777" w:rsidR="00B92507" w:rsidRPr="00B92507" w:rsidRDefault="00B92507" w:rsidP="00B92507">
            <w:pPr>
              <w:jc w:val="right"/>
              <w:rPr>
                <w:sz w:val="16"/>
                <w:szCs w:val="16"/>
              </w:rPr>
            </w:pPr>
            <w:r w:rsidRPr="00B92507">
              <w:rPr>
                <w:sz w:val="16"/>
                <w:szCs w:val="16"/>
              </w:rPr>
              <w:t>316 564,00</w:t>
            </w:r>
          </w:p>
        </w:tc>
        <w:tc>
          <w:tcPr>
            <w:tcW w:w="1276" w:type="dxa"/>
            <w:tcBorders>
              <w:top w:val="nil"/>
              <w:left w:val="nil"/>
              <w:bottom w:val="single" w:sz="4" w:space="0" w:color="auto"/>
              <w:right w:val="single" w:sz="4" w:space="0" w:color="auto"/>
            </w:tcBorders>
            <w:shd w:val="clear" w:color="auto" w:fill="auto"/>
            <w:noWrap/>
            <w:vAlign w:val="center"/>
            <w:hideMark/>
          </w:tcPr>
          <w:p w14:paraId="45CA434E" w14:textId="77777777" w:rsidR="00B92507" w:rsidRPr="00B92507" w:rsidRDefault="00B92507" w:rsidP="00B92507">
            <w:pPr>
              <w:jc w:val="right"/>
              <w:rPr>
                <w:sz w:val="16"/>
                <w:szCs w:val="16"/>
              </w:rPr>
            </w:pPr>
            <w:r w:rsidRPr="00B92507">
              <w:rPr>
                <w:sz w:val="16"/>
                <w:szCs w:val="16"/>
              </w:rPr>
              <w:t>320 752,74</w:t>
            </w:r>
          </w:p>
        </w:tc>
        <w:tc>
          <w:tcPr>
            <w:tcW w:w="2976" w:type="dxa"/>
            <w:tcBorders>
              <w:top w:val="nil"/>
              <w:left w:val="nil"/>
              <w:bottom w:val="single" w:sz="4" w:space="0" w:color="auto"/>
              <w:right w:val="single" w:sz="4" w:space="0" w:color="auto"/>
            </w:tcBorders>
            <w:shd w:val="clear" w:color="auto" w:fill="auto"/>
            <w:vAlign w:val="center"/>
            <w:hideMark/>
          </w:tcPr>
          <w:p w14:paraId="7B84EF09" w14:textId="77777777" w:rsidR="00B92507" w:rsidRPr="00B92507" w:rsidRDefault="00B92507" w:rsidP="00B92507">
            <w:pPr>
              <w:rPr>
                <w:sz w:val="16"/>
                <w:szCs w:val="16"/>
              </w:rPr>
            </w:pPr>
            <w:r w:rsidRPr="00B92507">
              <w:rPr>
                <w:sz w:val="16"/>
                <w:szCs w:val="16"/>
              </w:rPr>
              <w:t>Расчет произведен в соответствии с п.13 Методических рекомендаций 98-э</w:t>
            </w:r>
          </w:p>
        </w:tc>
      </w:tr>
      <w:tr w:rsidR="00B92507" w:rsidRPr="00B92507" w14:paraId="25F09EDD" w14:textId="77777777" w:rsidTr="00830158">
        <w:trPr>
          <w:trHeight w:val="315"/>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D180D" w14:textId="77777777" w:rsidR="00B92507" w:rsidRPr="00B92507" w:rsidRDefault="00B92507" w:rsidP="00B92507">
            <w:pPr>
              <w:rPr>
                <w:b/>
                <w:bCs/>
                <w:sz w:val="16"/>
                <w:szCs w:val="16"/>
              </w:rPr>
            </w:pPr>
            <w:r w:rsidRPr="00B92507">
              <w:rPr>
                <w:b/>
                <w:bCs/>
                <w:sz w:val="16"/>
                <w:szCs w:val="16"/>
              </w:rPr>
              <w:t>9. Расчёт расходов на оплату услуг территориальных сетевых организаций</w:t>
            </w:r>
          </w:p>
        </w:tc>
      </w:tr>
      <w:tr w:rsidR="00B92507" w:rsidRPr="00B92507" w14:paraId="683B1589" w14:textId="77777777" w:rsidTr="00830158">
        <w:trPr>
          <w:trHeight w:val="27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B0B4CBE" w14:textId="77777777" w:rsidR="00B92507" w:rsidRPr="00B92507" w:rsidRDefault="00B92507" w:rsidP="00B92507">
            <w:pPr>
              <w:jc w:val="center"/>
              <w:rPr>
                <w:sz w:val="16"/>
                <w:szCs w:val="16"/>
              </w:rPr>
            </w:pPr>
            <w:r w:rsidRPr="00B92507">
              <w:rPr>
                <w:sz w:val="16"/>
                <w:szCs w:val="16"/>
              </w:rPr>
              <w:t>9.1.</w:t>
            </w:r>
          </w:p>
        </w:tc>
        <w:tc>
          <w:tcPr>
            <w:tcW w:w="2560" w:type="dxa"/>
            <w:gridSpan w:val="2"/>
            <w:tcBorders>
              <w:top w:val="nil"/>
              <w:left w:val="nil"/>
              <w:bottom w:val="single" w:sz="4" w:space="0" w:color="auto"/>
              <w:right w:val="single" w:sz="4" w:space="0" w:color="auto"/>
            </w:tcBorders>
            <w:shd w:val="clear" w:color="auto" w:fill="auto"/>
            <w:noWrap/>
            <w:vAlign w:val="center"/>
            <w:hideMark/>
          </w:tcPr>
          <w:p w14:paraId="1B8BE14E" w14:textId="77777777" w:rsidR="00B92507" w:rsidRPr="00B92507" w:rsidRDefault="00B92507" w:rsidP="00B92507">
            <w:pPr>
              <w:rPr>
                <w:sz w:val="16"/>
                <w:szCs w:val="16"/>
              </w:rPr>
            </w:pPr>
            <w:r w:rsidRPr="00B92507">
              <w:rPr>
                <w:sz w:val="16"/>
                <w:szCs w:val="16"/>
              </w:rPr>
              <w:t>Услуги ТСО</w:t>
            </w:r>
          </w:p>
        </w:tc>
        <w:tc>
          <w:tcPr>
            <w:tcW w:w="850" w:type="dxa"/>
            <w:tcBorders>
              <w:top w:val="nil"/>
              <w:left w:val="nil"/>
              <w:bottom w:val="single" w:sz="4" w:space="0" w:color="auto"/>
              <w:right w:val="single" w:sz="4" w:space="0" w:color="auto"/>
            </w:tcBorders>
            <w:shd w:val="clear" w:color="auto" w:fill="auto"/>
            <w:vAlign w:val="center"/>
            <w:hideMark/>
          </w:tcPr>
          <w:p w14:paraId="604F1D5D" w14:textId="77777777" w:rsidR="00B92507" w:rsidRPr="00B92507" w:rsidRDefault="00B92507" w:rsidP="00B92507">
            <w:pPr>
              <w:jc w:val="center"/>
              <w:rPr>
                <w:sz w:val="16"/>
                <w:szCs w:val="16"/>
              </w:rPr>
            </w:pPr>
            <w:r w:rsidRPr="00B92507">
              <w:rPr>
                <w:sz w:val="16"/>
                <w:szCs w:val="16"/>
              </w:rPr>
              <w:t>тыс. руб.</w:t>
            </w:r>
          </w:p>
        </w:tc>
        <w:tc>
          <w:tcPr>
            <w:tcW w:w="1276" w:type="dxa"/>
            <w:tcBorders>
              <w:top w:val="nil"/>
              <w:left w:val="nil"/>
              <w:bottom w:val="single" w:sz="4" w:space="0" w:color="auto"/>
              <w:right w:val="single" w:sz="4" w:space="0" w:color="auto"/>
            </w:tcBorders>
            <w:shd w:val="clear" w:color="auto" w:fill="auto"/>
            <w:noWrap/>
            <w:vAlign w:val="center"/>
            <w:hideMark/>
          </w:tcPr>
          <w:p w14:paraId="5626632F" w14:textId="77777777" w:rsidR="00B92507" w:rsidRPr="00B92507" w:rsidRDefault="00B92507" w:rsidP="00B92507">
            <w:pPr>
              <w:jc w:val="right"/>
              <w:rPr>
                <w:sz w:val="16"/>
                <w:szCs w:val="16"/>
              </w:rPr>
            </w:pPr>
            <w:r w:rsidRPr="00B92507">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19B7D938" w14:textId="77777777" w:rsidR="00B92507" w:rsidRPr="00B92507" w:rsidRDefault="00B92507" w:rsidP="00B92507">
            <w:pPr>
              <w:jc w:val="right"/>
              <w:rPr>
                <w:sz w:val="16"/>
                <w:szCs w:val="16"/>
              </w:rPr>
            </w:pPr>
            <w:r w:rsidRPr="00B92507">
              <w:rPr>
                <w:sz w:val="16"/>
                <w:szCs w:val="16"/>
              </w:rPr>
              <w:t>0,00</w:t>
            </w:r>
          </w:p>
        </w:tc>
        <w:tc>
          <w:tcPr>
            <w:tcW w:w="2976" w:type="dxa"/>
            <w:tcBorders>
              <w:top w:val="nil"/>
              <w:left w:val="nil"/>
              <w:bottom w:val="single" w:sz="4" w:space="0" w:color="auto"/>
              <w:right w:val="single" w:sz="4" w:space="0" w:color="auto"/>
            </w:tcBorders>
            <w:shd w:val="clear" w:color="auto" w:fill="auto"/>
            <w:vAlign w:val="center"/>
            <w:hideMark/>
          </w:tcPr>
          <w:p w14:paraId="3D14F656" w14:textId="77777777" w:rsidR="00B92507" w:rsidRPr="00B92507" w:rsidRDefault="00B92507" w:rsidP="00B92507">
            <w:pPr>
              <w:rPr>
                <w:sz w:val="16"/>
                <w:szCs w:val="16"/>
              </w:rPr>
            </w:pPr>
            <w:r w:rsidRPr="00B92507">
              <w:rPr>
                <w:sz w:val="16"/>
                <w:szCs w:val="16"/>
              </w:rPr>
              <w:t> </w:t>
            </w:r>
          </w:p>
        </w:tc>
      </w:tr>
      <w:tr w:rsidR="00B92507" w:rsidRPr="00B92507" w14:paraId="591CE4D1" w14:textId="77777777" w:rsidTr="00830158">
        <w:trPr>
          <w:trHeight w:val="63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DB60FDF" w14:textId="77777777" w:rsidR="00B92507" w:rsidRPr="00B92507" w:rsidRDefault="00B92507" w:rsidP="00B92507">
            <w:pPr>
              <w:jc w:val="center"/>
              <w:rPr>
                <w:b/>
                <w:bCs/>
                <w:sz w:val="16"/>
                <w:szCs w:val="16"/>
              </w:rPr>
            </w:pPr>
            <w:r w:rsidRPr="00B92507">
              <w:rPr>
                <w:b/>
                <w:bCs/>
                <w:sz w:val="16"/>
                <w:szCs w:val="16"/>
              </w:rPr>
              <w:t>9.2.</w:t>
            </w:r>
          </w:p>
        </w:tc>
        <w:tc>
          <w:tcPr>
            <w:tcW w:w="2560" w:type="dxa"/>
            <w:gridSpan w:val="2"/>
            <w:tcBorders>
              <w:top w:val="nil"/>
              <w:left w:val="nil"/>
              <w:bottom w:val="single" w:sz="4" w:space="0" w:color="auto"/>
              <w:right w:val="single" w:sz="4" w:space="0" w:color="auto"/>
            </w:tcBorders>
            <w:shd w:val="clear" w:color="auto" w:fill="auto"/>
            <w:vAlign w:val="center"/>
            <w:hideMark/>
          </w:tcPr>
          <w:p w14:paraId="0C8BB575" w14:textId="77777777" w:rsidR="00B92507" w:rsidRPr="00B92507" w:rsidRDefault="00B92507" w:rsidP="00B92507">
            <w:pPr>
              <w:rPr>
                <w:b/>
                <w:bCs/>
                <w:sz w:val="16"/>
                <w:szCs w:val="16"/>
              </w:rPr>
            </w:pPr>
            <w:r w:rsidRPr="00B92507">
              <w:rPr>
                <w:b/>
                <w:bCs/>
                <w:sz w:val="16"/>
                <w:szCs w:val="16"/>
              </w:rPr>
              <w:t>Итого расходов на оплату услуг территориальных сетевых организаций</w:t>
            </w:r>
          </w:p>
        </w:tc>
        <w:tc>
          <w:tcPr>
            <w:tcW w:w="850" w:type="dxa"/>
            <w:tcBorders>
              <w:top w:val="nil"/>
              <w:left w:val="nil"/>
              <w:bottom w:val="single" w:sz="4" w:space="0" w:color="auto"/>
              <w:right w:val="single" w:sz="4" w:space="0" w:color="auto"/>
            </w:tcBorders>
            <w:shd w:val="clear" w:color="auto" w:fill="auto"/>
            <w:vAlign w:val="center"/>
            <w:hideMark/>
          </w:tcPr>
          <w:p w14:paraId="66BCFC01" w14:textId="77777777" w:rsidR="00B92507" w:rsidRPr="00B92507" w:rsidRDefault="00B92507" w:rsidP="00B92507">
            <w:pPr>
              <w:jc w:val="center"/>
              <w:rPr>
                <w:b/>
                <w:bCs/>
                <w:sz w:val="16"/>
                <w:szCs w:val="16"/>
              </w:rPr>
            </w:pPr>
            <w:r w:rsidRPr="00B92507">
              <w:rPr>
                <w:b/>
                <w:b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hideMark/>
          </w:tcPr>
          <w:p w14:paraId="7B1C9C89" w14:textId="77777777" w:rsidR="00B92507" w:rsidRPr="00B92507" w:rsidRDefault="00B92507" w:rsidP="00B92507">
            <w:pPr>
              <w:jc w:val="right"/>
              <w:rPr>
                <w:sz w:val="16"/>
                <w:szCs w:val="16"/>
              </w:rPr>
            </w:pPr>
            <w:r w:rsidRPr="00B92507">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13AE1C5F" w14:textId="77777777" w:rsidR="00B92507" w:rsidRPr="00B92507" w:rsidRDefault="00B92507" w:rsidP="00B92507">
            <w:pPr>
              <w:jc w:val="right"/>
              <w:rPr>
                <w:sz w:val="16"/>
                <w:szCs w:val="16"/>
              </w:rPr>
            </w:pPr>
            <w:r w:rsidRPr="00B92507">
              <w:rPr>
                <w:sz w:val="16"/>
                <w:szCs w:val="16"/>
              </w:rPr>
              <w:t>0,00</w:t>
            </w:r>
          </w:p>
        </w:tc>
        <w:tc>
          <w:tcPr>
            <w:tcW w:w="2976" w:type="dxa"/>
            <w:tcBorders>
              <w:top w:val="nil"/>
              <w:left w:val="nil"/>
              <w:bottom w:val="single" w:sz="4" w:space="0" w:color="auto"/>
              <w:right w:val="single" w:sz="4" w:space="0" w:color="auto"/>
            </w:tcBorders>
            <w:shd w:val="clear" w:color="auto" w:fill="auto"/>
            <w:vAlign w:val="center"/>
          </w:tcPr>
          <w:p w14:paraId="198331DF" w14:textId="77777777" w:rsidR="00B92507" w:rsidRPr="00B92507" w:rsidRDefault="00B92507" w:rsidP="00B92507">
            <w:pPr>
              <w:rPr>
                <w:b/>
                <w:bCs/>
                <w:sz w:val="16"/>
                <w:szCs w:val="16"/>
              </w:rPr>
            </w:pPr>
          </w:p>
        </w:tc>
      </w:tr>
      <w:tr w:rsidR="00B92507" w:rsidRPr="00B92507" w14:paraId="329AAD99" w14:textId="77777777" w:rsidTr="00830158">
        <w:trPr>
          <w:trHeight w:val="334"/>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4831798" w14:textId="77777777" w:rsidR="00B92507" w:rsidRPr="00B92507" w:rsidRDefault="00B92507" w:rsidP="00B92507">
            <w:pPr>
              <w:jc w:val="center"/>
              <w:rPr>
                <w:b/>
                <w:bCs/>
                <w:sz w:val="16"/>
                <w:szCs w:val="16"/>
              </w:rPr>
            </w:pPr>
            <w:r w:rsidRPr="00B92507">
              <w:rPr>
                <w:b/>
                <w:bCs/>
                <w:sz w:val="16"/>
                <w:szCs w:val="16"/>
              </w:rPr>
              <w:t>10.</w:t>
            </w:r>
          </w:p>
        </w:tc>
        <w:tc>
          <w:tcPr>
            <w:tcW w:w="2560" w:type="dxa"/>
            <w:gridSpan w:val="2"/>
            <w:tcBorders>
              <w:top w:val="nil"/>
              <w:left w:val="nil"/>
              <w:bottom w:val="single" w:sz="4" w:space="0" w:color="auto"/>
              <w:right w:val="single" w:sz="4" w:space="0" w:color="auto"/>
            </w:tcBorders>
            <w:shd w:val="clear" w:color="auto" w:fill="auto"/>
            <w:noWrap/>
            <w:vAlign w:val="center"/>
            <w:hideMark/>
          </w:tcPr>
          <w:p w14:paraId="742CEABF" w14:textId="77777777" w:rsidR="00B92507" w:rsidRPr="00B92507" w:rsidRDefault="00B92507" w:rsidP="00B92507">
            <w:pPr>
              <w:rPr>
                <w:b/>
                <w:bCs/>
                <w:sz w:val="16"/>
                <w:szCs w:val="16"/>
              </w:rPr>
            </w:pPr>
            <w:r w:rsidRPr="00B92507">
              <w:rPr>
                <w:b/>
                <w:bCs/>
                <w:sz w:val="16"/>
                <w:szCs w:val="16"/>
              </w:rPr>
              <w:t>Итого НВВ</w:t>
            </w:r>
          </w:p>
        </w:tc>
        <w:tc>
          <w:tcPr>
            <w:tcW w:w="850" w:type="dxa"/>
            <w:tcBorders>
              <w:top w:val="nil"/>
              <w:left w:val="nil"/>
              <w:bottom w:val="single" w:sz="4" w:space="0" w:color="auto"/>
              <w:right w:val="single" w:sz="4" w:space="0" w:color="auto"/>
            </w:tcBorders>
            <w:shd w:val="clear" w:color="auto" w:fill="auto"/>
            <w:vAlign w:val="center"/>
            <w:hideMark/>
          </w:tcPr>
          <w:p w14:paraId="7A369AFE" w14:textId="77777777" w:rsidR="00B92507" w:rsidRPr="00B92507" w:rsidRDefault="00B92507" w:rsidP="00B92507">
            <w:pPr>
              <w:jc w:val="center"/>
              <w:rPr>
                <w:b/>
                <w:bCs/>
                <w:sz w:val="16"/>
                <w:szCs w:val="16"/>
              </w:rPr>
            </w:pPr>
            <w:r w:rsidRPr="00B92507">
              <w:rPr>
                <w:b/>
                <w:b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hideMark/>
          </w:tcPr>
          <w:p w14:paraId="1BE4FAFC" w14:textId="77777777" w:rsidR="00B92507" w:rsidRPr="00B92507" w:rsidRDefault="00B92507" w:rsidP="00B92507">
            <w:pPr>
              <w:jc w:val="right"/>
              <w:rPr>
                <w:sz w:val="16"/>
                <w:szCs w:val="16"/>
              </w:rPr>
            </w:pPr>
            <w:r w:rsidRPr="00B92507">
              <w:rPr>
                <w:sz w:val="16"/>
                <w:szCs w:val="16"/>
              </w:rPr>
              <w:t>1 431 544,99</w:t>
            </w:r>
          </w:p>
        </w:tc>
        <w:tc>
          <w:tcPr>
            <w:tcW w:w="1276" w:type="dxa"/>
            <w:tcBorders>
              <w:top w:val="nil"/>
              <w:left w:val="nil"/>
              <w:bottom w:val="single" w:sz="4" w:space="0" w:color="auto"/>
              <w:right w:val="single" w:sz="4" w:space="0" w:color="auto"/>
            </w:tcBorders>
            <w:shd w:val="clear" w:color="auto" w:fill="auto"/>
            <w:noWrap/>
            <w:vAlign w:val="center"/>
            <w:hideMark/>
          </w:tcPr>
          <w:p w14:paraId="3A7D6100" w14:textId="77777777" w:rsidR="00B92507" w:rsidRPr="00B92507" w:rsidRDefault="00B92507" w:rsidP="00B92507">
            <w:pPr>
              <w:jc w:val="right"/>
              <w:rPr>
                <w:sz w:val="16"/>
                <w:szCs w:val="16"/>
              </w:rPr>
            </w:pPr>
            <w:r w:rsidRPr="00B92507">
              <w:rPr>
                <w:sz w:val="16"/>
                <w:szCs w:val="16"/>
              </w:rPr>
              <w:t>1 245 939,70</w:t>
            </w:r>
          </w:p>
        </w:tc>
        <w:tc>
          <w:tcPr>
            <w:tcW w:w="2976" w:type="dxa"/>
            <w:tcBorders>
              <w:top w:val="nil"/>
              <w:left w:val="nil"/>
              <w:bottom w:val="single" w:sz="4" w:space="0" w:color="auto"/>
              <w:right w:val="single" w:sz="4" w:space="0" w:color="auto"/>
            </w:tcBorders>
            <w:shd w:val="clear" w:color="auto" w:fill="auto"/>
            <w:vAlign w:val="center"/>
          </w:tcPr>
          <w:p w14:paraId="76FF1377" w14:textId="77777777" w:rsidR="00B92507" w:rsidRPr="00B92507" w:rsidRDefault="00B92507" w:rsidP="00B92507">
            <w:pPr>
              <w:rPr>
                <w:b/>
                <w:bCs/>
                <w:sz w:val="16"/>
                <w:szCs w:val="16"/>
              </w:rPr>
            </w:pPr>
          </w:p>
        </w:tc>
      </w:tr>
      <w:tr w:rsidR="00B92507" w:rsidRPr="00B92507" w14:paraId="2C3CE4E5" w14:textId="77777777" w:rsidTr="00830158">
        <w:trPr>
          <w:trHeight w:val="283"/>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30299AD" w14:textId="77777777" w:rsidR="00B92507" w:rsidRPr="00B92507" w:rsidRDefault="00B92507" w:rsidP="00B92507">
            <w:pPr>
              <w:jc w:val="center"/>
              <w:rPr>
                <w:sz w:val="16"/>
                <w:szCs w:val="16"/>
              </w:rPr>
            </w:pPr>
            <w:r w:rsidRPr="00B92507">
              <w:rPr>
                <w:sz w:val="16"/>
                <w:szCs w:val="16"/>
              </w:rPr>
              <w:t>11.</w:t>
            </w:r>
          </w:p>
        </w:tc>
        <w:tc>
          <w:tcPr>
            <w:tcW w:w="2560" w:type="dxa"/>
            <w:gridSpan w:val="2"/>
            <w:tcBorders>
              <w:top w:val="nil"/>
              <w:left w:val="nil"/>
              <w:bottom w:val="single" w:sz="4" w:space="0" w:color="auto"/>
              <w:right w:val="single" w:sz="4" w:space="0" w:color="auto"/>
            </w:tcBorders>
            <w:shd w:val="clear" w:color="auto" w:fill="auto"/>
            <w:noWrap/>
            <w:vAlign w:val="center"/>
            <w:hideMark/>
          </w:tcPr>
          <w:p w14:paraId="45CE6C8C" w14:textId="77777777" w:rsidR="00B92507" w:rsidRPr="00B92507" w:rsidRDefault="00B92507" w:rsidP="00B92507">
            <w:pPr>
              <w:rPr>
                <w:sz w:val="16"/>
                <w:szCs w:val="16"/>
              </w:rPr>
            </w:pPr>
            <w:r w:rsidRPr="00B92507">
              <w:rPr>
                <w:sz w:val="16"/>
                <w:szCs w:val="16"/>
              </w:rPr>
              <w:t>Итого НВВ без платы ФСК</w:t>
            </w:r>
          </w:p>
        </w:tc>
        <w:tc>
          <w:tcPr>
            <w:tcW w:w="850" w:type="dxa"/>
            <w:tcBorders>
              <w:top w:val="nil"/>
              <w:left w:val="nil"/>
              <w:bottom w:val="single" w:sz="4" w:space="0" w:color="auto"/>
              <w:right w:val="single" w:sz="4" w:space="0" w:color="auto"/>
            </w:tcBorders>
            <w:shd w:val="clear" w:color="auto" w:fill="auto"/>
            <w:vAlign w:val="center"/>
            <w:hideMark/>
          </w:tcPr>
          <w:p w14:paraId="1B270383" w14:textId="77777777" w:rsidR="00B92507" w:rsidRPr="00B92507" w:rsidRDefault="00B92507" w:rsidP="00B92507">
            <w:pPr>
              <w:jc w:val="center"/>
              <w:rPr>
                <w:sz w:val="16"/>
                <w:szCs w:val="16"/>
              </w:rPr>
            </w:pPr>
            <w:r w:rsidRPr="00B92507">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hideMark/>
          </w:tcPr>
          <w:p w14:paraId="42BE8B76" w14:textId="77777777" w:rsidR="00B92507" w:rsidRPr="00B92507" w:rsidRDefault="00B92507" w:rsidP="00B92507">
            <w:pPr>
              <w:jc w:val="right"/>
              <w:rPr>
                <w:sz w:val="16"/>
                <w:szCs w:val="16"/>
              </w:rPr>
            </w:pPr>
            <w:r w:rsidRPr="00B92507">
              <w:rPr>
                <w:sz w:val="16"/>
                <w:szCs w:val="16"/>
              </w:rPr>
              <w:t>1 431 544,99</w:t>
            </w:r>
          </w:p>
        </w:tc>
        <w:tc>
          <w:tcPr>
            <w:tcW w:w="1276" w:type="dxa"/>
            <w:tcBorders>
              <w:top w:val="nil"/>
              <w:left w:val="nil"/>
              <w:bottom w:val="single" w:sz="4" w:space="0" w:color="auto"/>
              <w:right w:val="single" w:sz="4" w:space="0" w:color="auto"/>
            </w:tcBorders>
            <w:shd w:val="clear" w:color="auto" w:fill="auto"/>
            <w:noWrap/>
            <w:vAlign w:val="center"/>
            <w:hideMark/>
          </w:tcPr>
          <w:p w14:paraId="22F903AA" w14:textId="77777777" w:rsidR="00B92507" w:rsidRPr="00B92507" w:rsidRDefault="00B92507" w:rsidP="00B92507">
            <w:pPr>
              <w:jc w:val="right"/>
              <w:rPr>
                <w:sz w:val="16"/>
                <w:szCs w:val="16"/>
              </w:rPr>
            </w:pPr>
            <w:r w:rsidRPr="00B92507">
              <w:rPr>
                <w:sz w:val="16"/>
                <w:szCs w:val="16"/>
              </w:rPr>
              <w:t>1 245 939,70</w:t>
            </w:r>
          </w:p>
        </w:tc>
        <w:tc>
          <w:tcPr>
            <w:tcW w:w="2976" w:type="dxa"/>
            <w:tcBorders>
              <w:top w:val="nil"/>
              <w:left w:val="nil"/>
              <w:bottom w:val="single" w:sz="4" w:space="0" w:color="auto"/>
              <w:right w:val="single" w:sz="4" w:space="0" w:color="auto"/>
            </w:tcBorders>
            <w:shd w:val="clear" w:color="auto" w:fill="auto"/>
            <w:vAlign w:val="center"/>
            <w:hideMark/>
          </w:tcPr>
          <w:p w14:paraId="460E4369" w14:textId="77777777" w:rsidR="00B92507" w:rsidRPr="00B92507" w:rsidRDefault="00B92507" w:rsidP="00B92507">
            <w:pPr>
              <w:rPr>
                <w:sz w:val="16"/>
                <w:szCs w:val="16"/>
              </w:rPr>
            </w:pPr>
            <w:r w:rsidRPr="00B92507">
              <w:rPr>
                <w:sz w:val="16"/>
                <w:szCs w:val="16"/>
              </w:rPr>
              <w:t> </w:t>
            </w:r>
          </w:p>
        </w:tc>
      </w:tr>
      <w:bookmarkEnd w:id="17"/>
    </w:tbl>
    <w:p w14:paraId="3725DF30" w14:textId="77777777" w:rsidR="00B92507" w:rsidRPr="00B92507" w:rsidRDefault="00B92507" w:rsidP="00B92507">
      <w:pPr>
        <w:spacing w:after="160" w:line="259" w:lineRule="auto"/>
        <w:jc w:val="center"/>
        <w:rPr>
          <w:rFonts w:eastAsia="Calibri"/>
          <w:lang w:eastAsia="en-US"/>
        </w:rPr>
      </w:pPr>
    </w:p>
    <w:p w14:paraId="6170D68F" w14:textId="77777777" w:rsidR="00B92507" w:rsidRDefault="00B92507" w:rsidP="00B92507">
      <w:pPr>
        <w:tabs>
          <w:tab w:val="left" w:pos="5580"/>
          <w:tab w:val="left" w:pos="9498"/>
        </w:tabs>
        <w:ind w:right="-567"/>
        <w:rPr>
          <w:color w:val="000000" w:themeColor="text1"/>
        </w:rPr>
        <w:sectPr w:rsidR="00B92507" w:rsidSect="00B92507">
          <w:pgSz w:w="11906" w:h="16838"/>
          <w:pgMar w:top="1134" w:right="567" w:bottom="1134" w:left="851" w:header="708" w:footer="708" w:gutter="0"/>
          <w:cols w:space="708"/>
          <w:docGrid w:linePitch="360"/>
        </w:sectPr>
      </w:pPr>
    </w:p>
    <w:p w14:paraId="40E41719" w14:textId="611FDA24" w:rsidR="00B92507" w:rsidRPr="00081AD4" w:rsidRDefault="00B92507" w:rsidP="00B92507">
      <w:pPr>
        <w:tabs>
          <w:tab w:val="left" w:pos="5580"/>
          <w:tab w:val="left" w:pos="9498"/>
        </w:tabs>
        <w:ind w:left="-964" w:right="-567" w:firstLine="7768"/>
        <w:rPr>
          <w:color w:val="000000" w:themeColor="text1"/>
        </w:rPr>
      </w:pPr>
      <w:r w:rsidRPr="00081AD4">
        <w:rPr>
          <w:color w:val="000000" w:themeColor="text1"/>
        </w:rPr>
        <w:lastRenderedPageBreak/>
        <w:t xml:space="preserve">Приложение </w:t>
      </w:r>
      <w:r>
        <w:rPr>
          <w:color w:val="000000" w:themeColor="text1"/>
        </w:rPr>
        <w:t xml:space="preserve">№ 6 </w:t>
      </w:r>
      <w:r w:rsidRPr="00081AD4">
        <w:rPr>
          <w:color w:val="000000" w:themeColor="text1"/>
        </w:rPr>
        <w:t xml:space="preserve">к протоколу № </w:t>
      </w:r>
      <w:r>
        <w:rPr>
          <w:color w:val="000000" w:themeColor="text1"/>
        </w:rPr>
        <w:t>33</w:t>
      </w:r>
    </w:p>
    <w:p w14:paraId="0956EA2F" w14:textId="77777777" w:rsidR="00B92507" w:rsidRPr="00081AD4" w:rsidRDefault="00B92507" w:rsidP="00B92507">
      <w:pPr>
        <w:tabs>
          <w:tab w:val="left" w:pos="5580"/>
          <w:tab w:val="left" w:pos="9498"/>
        </w:tabs>
        <w:ind w:left="-964" w:right="-567" w:firstLine="7768"/>
        <w:rPr>
          <w:color w:val="000000" w:themeColor="text1"/>
        </w:rPr>
      </w:pPr>
      <w:r w:rsidRPr="00081AD4">
        <w:rPr>
          <w:color w:val="000000" w:themeColor="text1"/>
        </w:rPr>
        <w:t>заседания Правления Региональной</w:t>
      </w:r>
    </w:p>
    <w:p w14:paraId="6662C737" w14:textId="77777777" w:rsidR="00B92507" w:rsidRPr="00081AD4" w:rsidRDefault="00B92507" w:rsidP="00B92507">
      <w:pPr>
        <w:tabs>
          <w:tab w:val="left" w:pos="5580"/>
          <w:tab w:val="left" w:pos="9498"/>
        </w:tabs>
        <w:ind w:left="-964" w:right="-567" w:firstLine="7768"/>
        <w:rPr>
          <w:color w:val="000000" w:themeColor="text1"/>
        </w:rPr>
      </w:pPr>
      <w:r w:rsidRPr="00081AD4">
        <w:rPr>
          <w:color w:val="000000" w:themeColor="text1"/>
        </w:rPr>
        <w:t>энергетической комиссии</w:t>
      </w:r>
    </w:p>
    <w:p w14:paraId="76818762" w14:textId="420B8D91" w:rsidR="00B92507" w:rsidRDefault="00B92507" w:rsidP="00B92507">
      <w:pPr>
        <w:tabs>
          <w:tab w:val="left" w:pos="5580"/>
          <w:tab w:val="left" w:pos="9498"/>
        </w:tabs>
        <w:ind w:left="-964" w:right="-567" w:firstLine="7768"/>
        <w:rPr>
          <w:color w:val="000000" w:themeColor="text1"/>
        </w:rPr>
      </w:pPr>
      <w:r w:rsidRPr="00081AD4">
        <w:rPr>
          <w:color w:val="000000" w:themeColor="text1"/>
        </w:rPr>
        <w:t xml:space="preserve">Кузбасса от </w:t>
      </w:r>
      <w:r>
        <w:rPr>
          <w:color w:val="000000" w:themeColor="text1"/>
        </w:rPr>
        <w:t>01.06.2021</w:t>
      </w:r>
    </w:p>
    <w:p w14:paraId="3C38A666" w14:textId="77777777" w:rsidR="00B92507" w:rsidRPr="00B92507" w:rsidRDefault="00B92507" w:rsidP="00B92507">
      <w:pPr>
        <w:spacing w:after="160" w:line="259" w:lineRule="auto"/>
        <w:jc w:val="center"/>
        <w:rPr>
          <w:rFonts w:eastAsiaTheme="minorHAnsi"/>
          <w:b/>
          <w:bCs/>
          <w:sz w:val="22"/>
          <w:szCs w:val="22"/>
          <w:lang w:eastAsia="en-US"/>
        </w:rPr>
      </w:pPr>
      <w:r w:rsidRPr="00B92507">
        <w:rPr>
          <w:rFonts w:eastAsiaTheme="minorHAnsi"/>
          <w:b/>
          <w:bCs/>
          <w:sz w:val="22"/>
          <w:szCs w:val="22"/>
          <w:lang w:eastAsia="en-US"/>
        </w:rPr>
        <w:t>Расчёт необходимой валовой выручки ООО «ЕвразЭнергоТранс» методом долгосрочной индексации (на 5 лет - 2020-2024)</w:t>
      </w:r>
    </w:p>
    <w:tbl>
      <w:tblPr>
        <w:tblW w:w="10189" w:type="dxa"/>
        <w:tblLook w:val="04A0" w:firstRow="1" w:lastRow="0" w:firstColumn="1" w:lastColumn="0" w:noHBand="0" w:noVBand="1"/>
      </w:tblPr>
      <w:tblGrid>
        <w:gridCol w:w="851"/>
        <w:gridCol w:w="2263"/>
        <w:gridCol w:w="1246"/>
        <w:gridCol w:w="1461"/>
        <w:gridCol w:w="1461"/>
        <w:gridCol w:w="2636"/>
        <w:gridCol w:w="8"/>
        <w:gridCol w:w="263"/>
      </w:tblGrid>
      <w:tr w:rsidR="00B92507" w:rsidRPr="00B92507" w14:paraId="6E1ED1FE" w14:textId="77777777" w:rsidTr="00830158">
        <w:trPr>
          <w:gridAfter w:val="2"/>
          <w:wAfter w:w="271" w:type="dxa"/>
          <w:trHeight w:val="192"/>
          <w:tblHead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47AB5" w14:textId="77777777" w:rsidR="00B92507" w:rsidRPr="00B92507" w:rsidRDefault="00B92507" w:rsidP="00B92507">
            <w:pPr>
              <w:jc w:val="center"/>
              <w:rPr>
                <w:b/>
                <w:bCs/>
                <w:color w:val="000000"/>
                <w:sz w:val="16"/>
                <w:szCs w:val="16"/>
              </w:rPr>
            </w:pPr>
            <w:r w:rsidRPr="00B92507">
              <w:rPr>
                <w:b/>
                <w:bCs/>
                <w:color w:val="000000"/>
                <w:sz w:val="16"/>
                <w:szCs w:val="16"/>
              </w:rPr>
              <w:t>№п/п</w:t>
            </w:r>
          </w:p>
        </w:tc>
        <w:tc>
          <w:tcPr>
            <w:tcW w:w="22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F461ED" w14:textId="77777777" w:rsidR="00B92507" w:rsidRPr="00B92507" w:rsidRDefault="00B92507" w:rsidP="00B92507">
            <w:pPr>
              <w:jc w:val="center"/>
              <w:rPr>
                <w:b/>
                <w:bCs/>
                <w:color w:val="000000"/>
                <w:sz w:val="16"/>
                <w:szCs w:val="16"/>
              </w:rPr>
            </w:pPr>
            <w:r w:rsidRPr="00B92507">
              <w:rPr>
                <w:b/>
                <w:bCs/>
                <w:color w:val="000000"/>
                <w:sz w:val="16"/>
                <w:szCs w:val="16"/>
              </w:rPr>
              <w:t>Показатель</w:t>
            </w:r>
          </w:p>
        </w:tc>
        <w:tc>
          <w:tcPr>
            <w:tcW w:w="12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D715B" w14:textId="77777777" w:rsidR="00B92507" w:rsidRPr="00B92507" w:rsidRDefault="00B92507" w:rsidP="00B92507">
            <w:pPr>
              <w:jc w:val="center"/>
              <w:rPr>
                <w:b/>
                <w:bCs/>
                <w:color w:val="000000"/>
                <w:sz w:val="16"/>
                <w:szCs w:val="16"/>
              </w:rPr>
            </w:pPr>
            <w:r w:rsidRPr="00B92507">
              <w:rPr>
                <w:b/>
                <w:bCs/>
                <w:color w:val="000000"/>
                <w:sz w:val="16"/>
                <w:szCs w:val="16"/>
              </w:rPr>
              <w:t>Ед. изм.</w:t>
            </w:r>
          </w:p>
        </w:tc>
        <w:tc>
          <w:tcPr>
            <w:tcW w:w="5558" w:type="dxa"/>
            <w:gridSpan w:val="3"/>
            <w:tcBorders>
              <w:top w:val="single" w:sz="4" w:space="0" w:color="auto"/>
              <w:left w:val="nil"/>
              <w:bottom w:val="single" w:sz="4" w:space="0" w:color="auto"/>
              <w:right w:val="single" w:sz="4" w:space="0" w:color="auto"/>
            </w:tcBorders>
            <w:shd w:val="clear" w:color="auto" w:fill="auto"/>
            <w:noWrap/>
            <w:vAlign w:val="center"/>
            <w:hideMark/>
          </w:tcPr>
          <w:p w14:paraId="3CD262A3" w14:textId="77777777" w:rsidR="00B92507" w:rsidRPr="00B92507" w:rsidRDefault="00B92507" w:rsidP="00B92507">
            <w:pPr>
              <w:jc w:val="center"/>
              <w:rPr>
                <w:b/>
                <w:bCs/>
                <w:color w:val="000000"/>
                <w:sz w:val="16"/>
                <w:szCs w:val="16"/>
              </w:rPr>
            </w:pPr>
            <w:r w:rsidRPr="00B92507">
              <w:rPr>
                <w:b/>
                <w:bCs/>
                <w:color w:val="000000"/>
                <w:sz w:val="16"/>
                <w:szCs w:val="16"/>
              </w:rPr>
              <w:t>2021 год</w:t>
            </w:r>
          </w:p>
        </w:tc>
      </w:tr>
      <w:tr w:rsidR="00B92507" w:rsidRPr="00B92507" w14:paraId="080372EC" w14:textId="77777777" w:rsidTr="00830158">
        <w:trPr>
          <w:gridAfter w:val="2"/>
          <w:wAfter w:w="271" w:type="dxa"/>
          <w:trHeight w:val="458"/>
          <w:tblHead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2F6AE1C1" w14:textId="77777777" w:rsidR="00B92507" w:rsidRPr="00B92507" w:rsidRDefault="00B92507" w:rsidP="00B92507">
            <w:pPr>
              <w:rPr>
                <w:b/>
                <w:bCs/>
                <w:color w:val="000000"/>
                <w:sz w:val="16"/>
                <w:szCs w:val="16"/>
              </w:rPr>
            </w:pPr>
          </w:p>
        </w:tc>
        <w:tc>
          <w:tcPr>
            <w:tcW w:w="2263" w:type="dxa"/>
            <w:vMerge/>
            <w:tcBorders>
              <w:top w:val="single" w:sz="4" w:space="0" w:color="auto"/>
              <w:left w:val="single" w:sz="4" w:space="0" w:color="auto"/>
              <w:bottom w:val="single" w:sz="4" w:space="0" w:color="auto"/>
              <w:right w:val="single" w:sz="4" w:space="0" w:color="auto"/>
            </w:tcBorders>
            <w:vAlign w:val="center"/>
            <w:hideMark/>
          </w:tcPr>
          <w:p w14:paraId="326372EB" w14:textId="77777777" w:rsidR="00B92507" w:rsidRPr="00B92507" w:rsidRDefault="00B92507" w:rsidP="00B92507">
            <w:pPr>
              <w:rPr>
                <w:b/>
                <w:bCs/>
                <w:color w:val="000000"/>
                <w:sz w:val="16"/>
                <w:szCs w:val="16"/>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14:paraId="2C3C77FD" w14:textId="77777777" w:rsidR="00B92507" w:rsidRPr="00B92507" w:rsidRDefault="00B92507" w:rsidP="00B92507">
            <w:pPr>
              <w:rPr>
                <w:b/>
                <w:bCs/>
                <w:color w:val="000000"/>
                <w:sz w:val="16"/>
                <w:szCs w:val="16"/>
              </w:rPr>
            </w:pPr>
          </w:p>
        </w:tc>
        <w:tc>
          <w:tcPr>
            <w:tcW w:w="1461" w:type="dxa"/>
            <w:vMerge w:val="restart"/>
            <w:tcBorders>
              <w:top w:val="nil"/>
              <w:left w:val="single" w:sz="4" w:space="0" w:color="auto"/>
              <w:bottom w:val="single" w:sz="4" w:space="0" w:color="auto"/>
              <w:right w:val="single" w:sz="4" w:space="0" w:color="auto"/>
            </w:tcBorders>
            <w:shd w:val="clear" w:color="auto" w:fill="auto"/>
            <w:vAlign w:val="center"/>
            <w:hideMark/>
          </w:tcPr>
          <w:p w14:paraId="26D3FDDA" w14:textId="77777777" w:rsidR="00B92507" w:rsidRPr="00B92507" w:rsidRDefault="00B92507" w:rsidP="00B92507">
            <w:pPr>
              <w:jc w:val="center"/>
              <w:rPr>
                <w:b/>
                <w:bCs/>
                <w:color w:val="000000"/>
                <w:sz w:val="16"/>
                <w:szCs w:val="16"/>
              </w:rPr>
            </w:pPr>
            <w:r w:rsidRPr="00B92507">
              <w:rPr>
                <w:b/>
                <w:bCs/>
                <w:color w:val="000000"/>
                <w:sz w:val="16"/>
                <w:szCs w:val="16"/>
              </w:rPr>
              <w:t>Предложение предприятия</w:t>
            </w:r>
          </w:p>
        </w:tc>
        <w:tc>
          <w:tcPr>
            <w:tcW w:w="1461" w:type="dxa"/>
            <w:vMerge w:val="restart"/>
            <w:tcBorders>
              <w:top w:val="nil"/>
              <w:left w:val="single" w:sz="4" w:space="0" w:color="auto"/>
              <w:bottom w:val="single" w:sz="4" w:space="0" w:color="auto"/>
              <w:right w:val="single" w:sz="4" w:space="0" w:color="auto"/>
            </w:tcBorders>
            <w:shd w:val="clear" w:color="auto" w:fill="auto"/>
            <w:vAlign w:val="center"/>
            <w:hideMark/>
          </w:tcPr>
          <w:p w14:paraId="2DBE5EFA" w14:textId="77777777" w:rsidR="00B92507" w:rsidRPr="00B92507" w:rsidRDefault="00B92507" w:rsidP="00B92507">
            <w:pPr>
              <w:jc w:val="center"/>
              <w:rPr>
                <w:b/>
                <w:bCs/>
                <w:color w:val="000000"/>
                <w:sz w:val="16"/>
                <w:szCs w:val="16"/>
              </w:rPr>
            </w:pPr>
            <w:r w:rsidRPr="00B92507">
              <w:rPr>
                <w:b/>
                <w:bCs/>
                <w:color w:val="000000"/>
                <w:sz w:val="16"/>
                <w:szCs w:val="16"/>
              </w:rPr>
              <w:t>Предложение экспертов</w:t>
            </w:r>
          </w:p>
        </w:tc>
        <w:tc>
          <w:tcPr>
            <w:tcW w:w="2636" w:type="dxa"/>
            <w:vMerge w:val="restart"/>
            <w:tcBorders>
              <w:top w:val="nil"/>
              <w:left w:val="single" w:sz="4" w:space="0" w:color="auto"/>
              <w:bottom w:val="single" w:sz="4" w:space="0" w:color="auto"/>
              <w:right w:val="single" w:sz="4" w:space="0" w:color="auto"/>
            </w:tcBorders>
            <w:shd w:val="clear" w:color="auto" w:fill="auto"/>
            <w:vAlign w:val="center"/>
            <w:hideMark/>
          </w:tcPr>
          <w:p w14:paraId="7B4E5AEF" w14:textId="77777777" w:rsidR="00B92507" w:rsidRPr="00B92507" w:rsidRDefault="00B92507" w:rsidP="00B92507">
            <w:pPr>
              <w:jc w:val="center"/>
              <w:rPr>
                <w:b/>
                <w:bCs/>
                <w:color w:val="000000"/>
                <w:sz w:val="16"/>
                <w:szCs w:val="16"/>
              </w:rPr>
            </w:pPr>
            <w:r w:rsidRPr="00B92507">
              <w:rPr>
                <w:b/>
                <w:bCs/>
                <w:color w:val="000000"/>
                <w:sz w:val="16"/>
                <w:szCs w:val="16"/>
              </w:rPr>
              <w:t>Основания, по которым отказано во включении в тарифы отдельных расходов</w:t>
            </w:r>
          </w:p>
        </w:tc>
      </w:tr>
      <w:tr w:rsidR="00B92507" w:rsidRPr="00B92507" w14:paraId="58743C39" w14:textId="77777777" w:rsidTr="00830158">
        <w:trPr>
          <w:trHeight w:val="147"/>
          <w:tblHead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075C7106" w14:textId="77777777" w:rsidR="00B92507" w:rsidRPr="00B92507" w:rsidRDefault="00B92507" w:rsidP="00B92507">
            <w:pPr>
              <w:rPr>
                <w:b/>
                <w:bCs/>
                <w:color w:val="000000"/>
                <w:sz w:val="16"/>
                <w:szCs w:val="16"/>
              </w:rPr>
            </w:pPr>
          </w:p>
        </w:tc>
        <w:tc>
          <w:tcPr>
            <w:tcW w:w="2263" w:type="dxa"/>
            <w:vMerge/>
            <w:tcBorders>
              <w:top w:val="single" w:sz="4" w:space="0" w:color="auto"/>
              <w:left w:val="single" w:sz="4" w:space="0" w:color="auto"/>
              <w:bottom w:val="single" w:sz="4" w:space="0" w:color="auto"/>
              <w:right w:val="single" w:sz="4" w:space="0" w:color="auto"/>
            </w:tcBorders>
            <w:vAlign w:val="center"/>
            <w:hideMark/>
          </w:tcPr>
          <w:p w14:paraId="0068A9E2" w14:textId="77777777" w:rsidR="00B92507" w:rsidRPr="00B92507" w:rsidRDefault="00B92507" w:rsidP="00B92507">
            <w:pPr>
              <w:rPr>
                <w:b/>
                <w:bCs/>
                <w:color w:val="000000"/>
                <w:sz w:val="16"/>
                <w:szCs w:val="16"/>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14:paraId="4A49E724" w14:textId="77777777" w:rsidR="00B92507" w:rsidRPr="00B92507" w:rsidRDefault="00B92507" w:rsidP="00B92507">
            <w:pPr>
              <w:rPr>
                <w:b/>
                <w:bCs/>
                <w:color w:val="000000"/>
                <w:sz w:val="16"/>
                <w:szCs w:val="16"/>
              </w:rPr>
            </w:pPr>
          </w:p>
        </w:tc>
        <w:tc>
          <w:tcPr>
            <w:tcW w:w="1461" w:type="dxa"/>
            <w:vMerge/>
            <w:tcBorders>
              <w:top w:val="nil"/>
              <w:left w:val="single" w:sz="4" w:space="0" w:color="auto"/>
              <w:bottom w:val="single" w:sz="4" w:space="0" w:color="auto"/>
              <w:right w:val="single" w:sz="4" w:space="0" w:color="auto"/>
            </w:tcBorders>
            <w:vAlign w:val="center"/>
            <w:hideMark/>
          </w:tcPr>
          <w:p w14:paraId="10353815" w14:textId="77777777" w:rsidR="00B92507" w:rsidRPr="00B92507" w:rsidRDefault="00B92507" w:rsidP="00B92507">
            <w:pPr>
              <w:rPr>
                <w:b/>
                <w:bCs/>
                <w:color w:val="000000"/>
                <w:sz w:val="16"/>
                <w:szCs w:val="16"/>
              </w:rPr>
            </w:pPr>
          </w:p>
        </w:tc>
        <w:tc>
          <w:tcPr>
            <w:tcW w:w="1461" w:type="dxa"/>
            <w:vMerge/>
            <w:tcBorders>
              <w:top w:val="nil"/>
              <w:left w:val="single" w:sz="4" w:space="0" w:color="auto"/>
              <w:bottom w:val="single" w:sz="4" w:space="0" w:color="auto"/>
              <w:right w:val="single" w:sz="4" w:space="0" w:color="auto"/>
            </w:tcBorders>
            <w:vAlign w:val="center"/>
            <w:hideMark/>
          </w:tcPr>
          <w:p w14:paraId="64B543FC" w14:textId="77777777" w:rsidR="00B92507" w:rsidRPr="00B92507" w:rsidRDefault="00B92507" w:rsidP="00B92507">
            <w:pPr>
              <w:rPr>
                <w:b/>
                <w:bCs/>
                <w:color w:val="000000"/>
                <w:sz w:val="16"/>
                <w:szCs w:val="16"/>
              </w:rPr>
            </w:pPr>
          </w:p>
        </w:tc>
        <w:tc>
          <w:tcPr>
            <w:tcW w:w="2636" w:type="dxa"/>
            <w:vMerge/>
            <w:tcBorders>
              <w:top w:val="nil"/>
              <w:left w:val="single" w:sz="4" w:space="0" w:color="auto"/>
              <w:bottom w:val="single" w:sz="4" w:space="0" w:color="auto"/>
              <w:right w:val="single" w:sz="4" w:space="0" w:color="auto"/>
            </w:tcBorders>
            <w:vAlign w:val="center"/>
            <w:hideMark/>
          </w:tcPr>
          <w:p w14:paraId="18FE09E5" w14:textId="77777777" w:rsidR="00B92507" w:rsidRPr="00B92507" w:rsidRDefault="00B92507" w:rsidP="00B92507">
            <w:pPr>
              <w:rPr>
                <w:b/>
                <w:bCs/>
                <w:color w:val="000000"/>
                <w:sz w:val="16"/>
                <w:szCs w:val="16"/>
              </w:rPr>
            </w:pPr>
          </w:p>
        </w:tc>
        <w:tc>
          <w:tcPr>
            <w:tcW w:w="271" w:type="dxa"/>
            <w:gridSpan w:val="2"/>
            <w:tcBorders>
              <w:top w:val="nil"/>
              <w:left w:val="nil"/>
              <w:bottom w:val="nil"/>
              <w:right w:val="nil"/>
            </w:tcBorders>
            <w:shd w:val="clear" w:color="auto" w:fill="auto"/>
            <w:noWrap/>
            <w:vAlign w:val="bottom"/>
            <w:hideMark/>
          </w:tcPr>
          <w:p w14:paraId="64CE4685" w14:textId="77777777" w:rsidR="00B92507" w:rsidRPr="00B92507" w:rsidRDefault="00B92507" w:rsidP="00B92507">
            <w:pPr>
              <w:jc w:val="center"/>
              <w:rPr>
                <w:b/>
                <w:bCs/>
                <w:color w:val="000000"/>
                <w:sz w:val="16"/>
                <w:szCs w:val="16"/>
              </w:rPr>
            </w:pPr>
          </w:p>
        </w:tc>
      </w:tr>
      <w:tr w:rsidR="00B92507" w:rsidRPr="00B92507" w14:paraId="0EEBCF05" w14:textId="77777777" w:rsidTr="00830158">
        <w:trPr>
          <w:trHeight w:val="162"/>
          <w:tblHead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E3743B9" w14:textId="77777777" w:rsidR="00B92507" w:rsidRPr="00B92507" w:rsidRDefault="00B92507" w:rsidP="00B92507">
            <w:pPr>
              <w:jc w:val="center"/>
              <w:rPr>
                <w:color w:val="000000"/>
                <w:sz w:val="16"/>
                <w:szCs w:val="16"/>
              </w:rPr>
            </w:pPr>
            <w:r w:rsidRPr="00B92507">
              <w:rPr>
                <w:color w:val="000000"/>
                <w:sz w:val="16"/>
                <w:szCs w:val="16"/>
              </w:rPr>
              <w:t>1</w:t>
            </w:r>
          </w:p>
        </w:tc>
        <w:tc>
          <w:tcPr>
            <w:tcW w:w="2263" w:type="dxa"/>
            <w:tcBorders>
              <w:top w:val="nil"/>
              <w:left w:val="nil"/>
              <w:bottom w:val="single" w:sz="4" w:space="0" w:color="auto"/>
              <w:right w:val="single" w:sz="4" w:space="0" w:color="auto"/>
            </w:tcBorders>
            <w:shd w:val="clear" w:color="auto" w:fill="auto"/>
            <w:noWrap/>
            <w:vAlign w:val="bottom"/>
            <w:hideMark/>
          </w:tcPr>
          <w:p w14:paraId="292E1B6D" w14:textId="77777777" w:rsidR="00B92507" w:rsidRPr="00B92507" w:rsidRDefault="00B92507" w:rsidP="00B92507">
            <w:pPr>
              <w:jc w:val="center"/>
              <w:rPr>
                <w:color w:val="000000"/>
                <w:sz w:val="16"/>
                <w:szCs w:val="16"/>
              </w:rPr>
            </w:pPr>
            <w:r w:rsidRPr="00B92507">
              <w:rPr>
                <w:color w:val="000000"/>
                <w:sz w:val="16"/>
                <w:szCs w:val="16"/>
              </w:rPr>
              <w:t>2</w:t>
            </w:r>
          </w:p>
        </w:tc>
        <w:tc>
          <w:tcPr>
            <w:tcW w:w="1246" w:type="dxa"/>
            <w:tcBorders>
              <w:top w:val="nil"/>
              <w:left w:val="nil"/>
              <w:bottom w:val="single" w:sz="4" w:space="0" w:color="auto"/>
              <w:right w:val="single" w:sz="4" w:space="0" w:color="auto"/>
            </w:tcBorders>
            <w:shd w:val="clear" w:color="auto" w:fill="auto"/>
            <w:noWrap/>
            <w:vAlign w:val="center"/>
            <w:hideMark/>
          </w:tcPr>
          <w:p w14:paraId="68DEEAF4" w14:textId="77777777" w:rsidR="00B92507" w:rsidRPr="00B92507" w:rsidRDefault="00B92507" w:rsidP="00B92507">
            <w:pPr>
              <w:jc w:val="center"/>
              <w:rPr>
                <w:color w:val="000000"/>
                <w:sz w:val="16"/>
                <w:szCs w:val="16"/>
              </w:rPr>
            </w:pPr>
            <w:r w:rsidRPr="00B92507">
              <w:rPr>
                <w:color w:val="000000"/>
                <w:sz w:val="16"/>
                <w:szCs w:val="16"/>
              </w:rPr>
              <w:t>3</w:t>
            </w:r>
          </w:p>
        </w:tc>
        <w:tc>
          <w:tcPr>
            <w:tcW w:w="1461" w:type="dxa"/>
            <w:tcBorders>
              <w:top w:val="nil"/>
              <w:left w:val="nil"/>
              <w:bottom w:val="single" w:sz="4" w:space="0" w:color="auto"/>
              <w:right w:val="single" w:sz="4" w:space="0" w:color="auto"/>
            </w:tcBorders>
            <w:shd w:val="clear" w:color="auto" w:fill="auto"/>
            <w:noWrap/>
            <w:vAlign w:val="bottom"/>
            <w:hideMark/>
          </w:tcPr>
          <w:p w14:paraId="4AE881FC" w14:textId="77777777" w:rsidR="00B92507" w:rsidRPr="00B92507" w:rsidRDefault="00B92507" w:rsidP="00B92507">
            <w:pPr>
              <w:jc w:val="center"/>
              <w:rPr>
                <w:color w:val="000000"/>
                <w:sz w:val="16"/>
                <w:szCs w:val="16"/>
              </w:rPr>
            </w:pPr>
            <w:r w:rsidRPr="00B92507">
              <w:rPr>
                <w:color w:val="000000"/>
                <w:sz w:val="16"/>
                <w:szCs w:val="16"/>
              </w:rPr>
              <w:t>4</w:t>
            </w:r>
          </w:p>
        </w:tc>
        <w:tc>
          <w:tcPr>
            <w:tcW w:w="1461" w:type="dxa"/>
            <w:tcBorders>
              <w:top w:val="nil"/>
              <w:left w:val="nil"/>
              <w:bottom w:val="single" w:sz="4" w:space="0" w:color="auto"/>
              <w:right w:val="single" w:sz="4" w:space="0" w:color="auto"/>
            </w:tcBorders>
            <w:shd w:val="clear" w:color="auto" w:fill="auto"/>
            <w:noWrap/>
            <w:vAlign w:val="bottom"/>
            <w:hideMark/>
          </w:tcPr>
          <w:p w14:paraId="54CF773D" w14:textId="77777777" w:rsidR="00B92507" w:rsidRPr="00B92507" w:rsidRDefault="00B92507" w:rsidP="00B92507">
            <w:pPr>
              <w:jc w:val="center"/>
              <w:rPr>
                <w:color w:val="000000"/>
                <w:sz w:val="16"/>
                <w:szCs w:val="16"/>
              </w:rPr>
            </w:pPr>
            <w:r w:rsidRPr="00B92507">
              <w:rPr>
                <w:color w:val="000000"/>
                <w:sz w:val="16"/>
                <w:szCs w:val="16"/>
              </w:rPr>
              <w:t>5</w:t>
            </w:r>
          </w:p>
        </w:tc>
        <w:tc>
          <w:tcPr>
            <w:tcW w:w="2636" w:type="dxa"/>
            <w:tcBorders>
              <w:top w:val="nil"/>
              <w:left w:val="nil"/>
              <w:bottom w:val="single" w:sz="4" w:space="0" w:color="auto"/>
              <w:right w:val="single" w:sz="4" w:space="0" w:color="auto"/>
            </w:tcBorders>
            <w:shd w:val="clear" w:color="auto" w:fill="auto"/>
            <w:noWrap/>
            <w:vAlign w:val="bottom"/>
            <w:hideMark/>
          </w:tcPr>
          <w:p w14:paraId="361E3F12" w14:textId="77777777" w:rsidR="00B92507" w:rsidRPr="00B92507" w:rsidRDefault="00B92507" w:rsidP="00B92507">
            <w:pPr>
              <w:jc w:val="center"/>
              <w:rPr>
                <w:color w:val="000000"/>
                <w:sz w:val="16"/>
                <w:szCs w:val="16"/>
              </w:rPr>
            </w:pPr>
            <w:r w:rsidRPr="00B92507">
              <w:rPr>
                <w:color w:val="000000"/>
                <w:sz w:val="16"/>
                <w:szCs w:val="16"/>
              </w:rPr>
              <w:t>6</w:t>
            </w:r>
          </w:p>
        </w:tc>
        <w:tc>
          <w:tcPr>
            <w:tcW w:w="271" w:type="dxa"/>
            <w:gridSpan w:val="2"/>
            <w:vAlign w:val="center"/>
            <w:hideMark/>
          </w:tcPr>
          <w:p w14:paraId="41665C32" w14:textId="77777777" w:rsidR="00B92507" w:rsidRPr="00B92507" w:rsidRDefault="00B92507" w:rsidP="00B92507">
            <w:pPr>
              <w:rPr>
                <w:sz w:val="16"/>
                <w:szCs w:val="16"/>
              </w:rPr>
            </w:pPr>
          </w:p>
        </w:tc>
      </w:tr>
      <w:tr w:rsidR="00B92507" w:rsidRPr="00B92507" w14:paraId="4F8DE56D" w14:textId="77777777" w:rsidTr="00830158">
        <w:trPr>
          <w:trHeight w:val="162"/>
        </w:trPr>
        <w:tc>
          <w:tcPr>
            <w:tcW w:w="9926"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0771B907" w14:textId="77777777" w:rsidR="00B92507" w:rsidRPr="00B92507" w:rsidRDefault="00B92507" w:rsidP="00B92507">
            <w:pPr>
              <w:rPr>
                <w:color w:val="000000"/>
                <w:sz w:val="16"/>
                <w:szCs w:val="16"/>
              </w:rPr>
            </w:pPr>
            <w:r w:rsidRPr="00B92507">
              <w:rPr>
                <w:color w:val="000000"/>
                <w:sz w:val="16"/>
                <w:szCs w:val="16"/>
              </w:rPr>
              <w:t>Расчёт коэффициента индексации</w:t>
            </w:r>
          </w:p>
        </w:tc>
        <w:tc>
          <w:tcPr>
            <w:tcW w:w="263" w:type="dxa"/>
            <w:vAlign w:val="center"/>
            <w:hideMark/>
          </w:tcPr>
          <w:p w14:paraId="30D3FC96" w14:textId="77777777" w:rsidR="00B92507" w:rsidRPr="00B92507" w:rsidRDefault="00B92507" w:rsidP="00B92507">
            <w:pPr>
              <w:rPr>
                <w:sz w:val="16"/>
                <w:szCs w:val="16"/>
              </w:rPr>
            </w:pPr>
          </w:p>
        </w:tc>
      </w:tr>
      <w:tr w:rsidR="00B92507" w:rsidRPr="00B92507" w14:paraId="7018AC13" w14:textId="77777777" w:rsidTr="00830158">
        <w:trPr>
          <w:trHeight w:val="443"/>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1A765C2" w14:textId="77777777" w:rsidR="00B92507" w:rsidRPr="00B92507" w:rsidRDefault="00B92507" w:rsidP="00B92507">
            <w:pPr>
              <w:jc w:val="center"/>
              <w:rPr>
                <w:color w:val="000000"/>
                <w:sz w:val="16"/>
                <w:szCs w:val="16"/>
              </w:rPr>
            </w:pPr>
            <w:r w:rsidRPr="00B92507">
              <w:rPr>
                <w:color w:val="000000"/>
                <w:sz w:val="16"/>
                <w:szCs w:val="16"/>
              </w:rPr>
              <w:t>1</w:t>
            </w:r>
          </w:p>
        </w:tc>
        <w:tc>
          <w:tcPr>
            <w:tcW w:w="2263" w:type="dxa"/>
            <w:tcBorders>
              <w:top w:val="nil"/>
              <w:left w:val="nil"/>
              <w:bottom w:val="single" w:sz="4" w:space="0" w:color="auto"/>
              <w:right w:val="single" w:sz="4" w:space="0" w:color="auto"/>
            </w:tcBorders>
            <w:shd w:val="clear" w:color="auto" w:fill="auto"/>
            <w:vAlign w:val="bottom"/>
            <w:hideMark/>
          </w:tcPr>
          <w:p w14:paraId="5DF7912D" w14:textId="77777777" w:rsidR="00B92507" w:rsidRPr="00B92507" w:rsidRDefault="00B92507" w:rsidP="00B92507">
            <w:pPr>
              <w:rPr>
                <w:color w:val="000000"/>
                <w:sz w:val="16"/>
                <w:szCs w:val="16"/>
              </w:rPr>
            </w:pPr>
            <w:r w:rsidRPr="00B92507">
              <w:rPr>
                <w:color w:val="000000"/>
                <w:sz w:val="16"/>
                <w:szCs w:val="16"/>
              </w:rPr>
              <w:t>ИПЦ</w:t>
            </w:r>
          </w:p>
        </w:tc>
        <w:tc>
          <w:tcPr>
            <w:tcW w:w="1246" w:type="dxa"/>
            <w:tcBorders>
              <w:top w:val="nil"/>
              <w:left w:val="nil"/>
              <w:bottom w:val="single" w:sz="4" w:space="0" w:color="auto"/>
              <w:right w:val="single" w:sz="4" w:space="0" w:color="auto"/>
            </w:tcBorders>
            <w:shd w:val="clear" w:color="auto" w:fill="auto"/>
            <w:noWrap/>
            <w:vAlign w:val="center"/>
            <w:hideMark/>
          </w:tcPr>
          <w:p w14:paraId="7D89530C" w14:textId="77777777" w:rsidR="00B92507" w:rsidRPr="00B92507" w:rsidRDefault="00B92507" w:rsidP="00B92507">
            <w:pPr>
              <w:jc w:val="center"/>
              <w:rPr>
                <w:color w:val="000000"/>
                <w:sz w:val="16"/>
                <w:szCs w:val="16"/>
              </w:rPr>
            </w:pPr>
            <w:r w:rsidRPr="00B92507">
              <w:rPr>
                <w:color w:val="000000"/>
                <w:sz w:val="16"/>
                <w:szCs w:val="16"/>
              </w:rPr>
              <w:t>%</w:t>
            </w:r>
          </w:p>
        </w:tc>
        <w:tc>
          <w:tcPr>
            <w:tcW w:w="1461" w:type="dxa"/>
            <w:tcBorders>
              <w:top w:val="nil"/>
              <w:left w:val="nil"/>
              <w:bottom w:val="single" w:sz="4" w:space="0" w:color="auto"/>
              <w:right w:val="single" w:sz="4" w:space="0" w:color="auto"/>
            </w:tcBorders>
            <w:shd w:val="clear" w:color="auto" w:fill="auto"/>
            <w:noWrap/>
            <w:vAlign w:val="bottom"/>
            <w:hideMark/>
          </w:tcPr>
          <w:p w14:paraId="1843DC30" w14:textId="77777777" w:rsidR="00B92507" w:rsidRPr="00B92507" w:rsidRDefault="00B92507" w:rsidP="00B92507">
            <w:pPr>
              <w:jc w:val="right"/>
              <w:rPr>
                <w:color w:val="000000"/>
                <w:sz w:val="16"/>
                <w:szCs w:val="16"/>
              </w:rPr>
            </w:pPr>
            <w:r w:rsidRPr="00B92507">
              <w:rPr>
                <w:color w:val="000000"/>
                <w:sz w:val="16"/>
                <w:szCs w:val="16"/>
              </w:rPr>
              <w:t>3,70%</w:t>
            </w:r>
          </w:p>
        </w:tc>
        <w:tc>
          <w:tcPr>
            <w:tcW w:w="1461" w:type="dxa"/>
            <w:tcBorders>
              <w:top w:val="nil"/>
              <w:left w:val="nil"/>
              <w:bottom w:val="single" w:sz="4" w:space="0" w:color="auto"/>
              <w:right w:val="single" w:sz="4" w:space="0" w:color="auto"/>
            </w:tcBorders>
            <w:shd w:val="clear" w:color="auto" w:fill="auto"/>
            <w:noWrap/>
            <w:vAlign w:val="bottom"/>
            <w:hideMark/>
          </w:tcPr>
          <w:p w14:paraId="7E62D568" w14:textId="77777777" w:rsidR="00B92507" w:rsidRPr="00B92507" w:rsidRDefault="00B92507" w:rsidP="00B92507">
            <w:pPr>
              <w:jc w:val="right"/>
              <w:rPr>
                <w:color w:val="000000"/>
                <w:sz w:val="16"/>
                <w:szCs w:val="16"/>
              </w:rPr>
            </w:pPr>
            <w:r w:rsidRPr="00B92507">
              <w:rPr>
                <w:color w:val="000000"/>
                <w:sz w:val="16"/>
                <w:szCs w:val="16"/>
              </w:rPr>
              <w:t>3,60%</w:t>
            </w:r>
          </w:p>
        </w:tc>
        <w:tc>
          <w:tcPr>
            <w:tcW w:w="2636" w:type="dxa"/>
            <w:tcBorders>
              <w:top w:val="nil"/>
              <w:left w:val="nil"/>
              <w:bottom w:val="single" w:sz="4" w:space="0" w:color="auto"/>
              <w:right w:val="single" w:sz="4" w:space="0" w:color="auto"/>
            </w:tcBorders>
            <w:shd w:val="clear" w:color="auto" w:fill="auto"/>
            <w:vAlign w:val="bottom"/>
            <w:hideMark/>
          </w:tcPr>
          <w:p w14:paraId="30A1EAEC" w14:textId="77777777" w:rsidR="00B92507" w:rsidRPr="00B92507" w:rsidRDefault="00B92507" w:rsidP="00B92507">
            <w:pPr>
              <w:rPr>
                <w:color w:val="000000"/>
                <w:sz w:val="16"/>
                <w:szCs w:val="16"/>
              </w:rPr>
            </w:pPr>
            <w:r w:rsidRPr="00B92507">
              <w:rPr>
                <w:color w:val="000000"/>
                <w:sz w:val="16"/>
                <w:szCs w:val="16"/>
              </w:rPr>
              <w:t>применен установленный Минэкономразвития опубликован от 01.10.2020 г</w:t>
            </w:r>
          </w:p>
        </w:tc>
        <w:tc>
          <w:tcPr>
            <w:tcW w:w="271" w:type="dxa"/>
            <w:gridSpan w:val="2"/>
            <w:vAlign w:val="center"/>
            <w:hideMark/>
          </w:tcPr>
          <w:p w14:paraId="4EBE2831" w14:textId="77777777" w:rsidR="00B92507" w:rsidRPr="00B92507" w:rsidRDefault="00B92507" w:rsidP="00B92507">
            <w:pPr>
              <w:rPr>
                <w:sz w:val="16"/>
                <w:szCs w:val="16"/>
              </w:rPr>
            </w:pPr>
          </w:p>
        </w:tc>
      </w:tr>
      <w:tr w:rsidR="00B92507" w:rsidRPr="00B92507" w14:paraId="3A0A6E38" w14:textId="77777777" w:rsidTr="00830158">
        <w:trPr>
          <w:trHeight w:val="29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D8E51A8" w14:textId="77777777" w:rsidR="00B92507" w:rsidRPr="00B92507" w:rsidRDefault="00B92507" w:rsidP="00B92507">
            <w:pPr>
              <w:jc w:val="center"/>
              <w:rPr>
                <w:color w:val="000000"/>
                <w:sz w:val="16"/>
                <w:szCs w:val="16"/>
              </w:rPr>
            </w:pPr>
            <w:r w:rsidRPr="00B92507">
              <w:rPr>
                <w:color w:val="000000"/>
                <w:sz w:val="16"/>
                <w:szCs w:val="16"/>
              </w:rPr>
              <w:t>2</w:t>
            </w:r>
          </w:p>
        </w:tc>
        <w:tc>
          <w:tcPr>
            <w:tcW w:w="2263" w:type="dxa"/>
            <w:tcBorders>
              <w:top w:val="nil"/>
              <w:left w:val="nil"/>
              <w:bottom w:val="single" w:sz="4" w:space="0" w:color="auto"/>
              <w:right w:val="single" w:sz="4" w:space="0" w:color="auto"/>
            </w:tcBorders>
            <w:shd w:val="clear" w:color="auto" w:fill="auto"/>
            <w:vAlign w:val="bottom"/>
            <w:hideMark/>
          </w:tcPr>
          <w:p w14:paraId="57DF8481" w14:textId="77777777" w:rsidR="00B92507" w:rsidRPr="00B92507" w:rsidRDefault="00B92507" w:rsidP="00B92507">
            <w:pPr>
              <w:rPr>
                <w:color w:val="000000"/>
                <w:sz w:val="16"/>
                <w:szCs w:val="16"/>
              </w:rPr>
            </w:pPr>
            <w:r w:rsidRPr="00B92507">
              <w:rPr>
                <w:color w:val="000000"/>
                <w:sz w:val="16"/>
                <w:szCs w:val="16"/>
              </w:rPr>
              <w:t>Индекс эффективности операционных расходов</w:t>
            </w:r>
          </w:p>
        </w:tc>
        <w:tc>
          <w:tcPr>
            <w:tcW w:w="1246" w:type="dxa"/>
            <w:tcBorders>
              <w:top w:val="nil"/>
              <w:left w:val="nil"/>
              <w:bottom w:val="single" w:sz="4" w:space="0" w:color="auto"/>
              <w:right w:val="single" w:sz="4" w:space="0" w:color="auto"/>
            </w:tcBorders>
            <w:shd w:val="clear" w:color="auto" w:fill="auto"/>
            <w:noWrap/>
            <w:vAlign w:val="center"/>
            <w:hideMark/>
          </w:tcPr>
          <w:p w14:paraId="34EB270D" w14:textId="77777777" w:rsidR="00B92507" w:rsidRPr="00B92507" w:rsidRDefault="00B92507" w:rsidP="00B92507">
            <w:pPr>
              <w:jc w:val="center"/>
              <w:rPr>
                <w:color w:val="000000"/>
                <w:sz w:val="16"/>
                <w:szCs w:val="16"/>
              </w:rPr>
            </w:pPr>
            <w:r w:rsidRPr="00B92507">
              <w:rPr>
                <w:color w:val="000000"/>
                <w:sz w:val="16"/>
                <w:szCs w:val="16"/>
              </w:rPr>
              <w:t>%</w:t>
            </w:r>
          </w:p>
        </w:tc>
        <w:tc>
          <w:tcPr>
            <w:tcW w:w="1461" w:type="dxa"/>
            <w:tcBorders>
              <w:top w:val="nil"/>
              <w:left w:val="nil"/>
              <w:bottom w:val="single" w:sz="4" w:space="0" w:color="auto"/>
              <w:right w:val="single" w:sz="4" w:space="0" w:color="auto"/>
            </w:tcBorders>
            <w:shd w:val="clear" w:color="auto" w:fill="auto"/>
            <w:noWrap/>
            <w:vAlign w:val="bottom"/>
            <w:hideMark/>
          </w:tcPr>
          <w:p w14:paraId="3C45DD90" w14:textId="77777777" w:rsidR="00B92507" w:rsidRPr="00B92507" w:rsidRDefault="00B92507" w:rsidP="00B92507">
            <w:pPr>
              <w:jc w:val="right"/>
              <w:rPr>
                <w:color w:val="000000"/>
                <w:sz w:val="16"/>
                <w:szCs w:val="16"/>
              </w:rPr>
            </w:pPr>
            <w:r w:rsidRPr="00B92507">
              <w:rPr>
                <w:color w:val="000000"/>
                <w:sz w:val="16"/>
                <w:szCs w:val="16"/>
              </w:rPr>
              <w:t>5,0%</w:t>
            </w:r>
          </w:p>
        </w:tc>
        <w:tc>
          <w:tcPr>
            <w:tcW w:w="1461" w:type="dxa"/>
            <w:tcBorders>
              <w:top w:val="nil"/>
              <w:left w:val="nil"/>
              <w:bottom w:val="single" w:sz="4" w:space="0" w:color="auto"/>
              <w:right w:val="single" w:sz="4" w:space="0" w:color="auto"/>
            </w:tcBorders>
            <w:shd w:val="clear" w:color="auto" w:fill="auto"/>
            <w:noWrap/>
            <w:vAlign w:val="bottom"/>
            <w:hideMark/>
          </w:tcPr>
          <w:p w14:paraId="5F51ADDC" w14:textId="77777777" w:rsidR="00B92507" w:rsidRPr="00B92507" w:rsidRDefault="00B92507" w:rsidP="00B92507">
            <w:pPr>
              <w:jc w:val="right"/>
              <w:rPr>
                <w:color w:val="000000"/>
                <w:sz w:val="16"/>
                <w:szCs w:val="16"/>
              </w:rPr>
            </w:pPr>
            <w:r w:rsidRPr="00B92507">
              <w:rPr>
                <w:color w:val="000000"/>
                <w:sz w:val="16"/>
                <w:szCs w:val="16"/>
              </w:rPr>
              <w:t>5,0%</w:t>
            </w:r>
          </w:p>
        </w:tc>
        <w:tc>
          <w:tcPr>
            <w:tcW w:w="2636" w:type="dxa"/>
            <w:tcBorders>
              <w:top w:val="nil"/>
              <w:left w:val="nil"/>
              <w:bottom w:val="single" w:sz="4" w:space="0" w:color="auto"/>
              <w:right w:val="single" w:sz="4" w:space="0" w:color="auto"/>
            </w:tcBorders>
            <w:shd w:val="clear" w:color="auto" w:fill="auto"/>
            <w:noWrap/>
            <w:vAlign w:val="bottom"/>
            <w:hideMark/>
          </w:tcPr>
          <w:p w14:paraId="5B87B4E0" w14:textId="77777777" w:rsidR="00B92507" w:rsidRPr="00B92507" w:rsidRDefault="00B92507" w:rsidP="00B92507">
            <w:pPr>
              <w:jc w:val="right"/>
              <w:rPr>
                <w:color w:val="000000"/>
                <w:sz w:val="16"/>
                <w:szCs w:val="16"/>
              </w:rPr>
            </w:pPr>
          </w:p>
        </w:tc>
        <w:tc>
          <w:tcPr>
            <w:tcW w:w="271" w:type="dxa"/>
            <w:gridSpan w:val="2"/>
            <w:vAlign w:val="center"/>
            <w:hideMark/>
          </w:tcPr>
          <w:p w14:paraId="0032DB0F" w14:textId="77777777" w:rsidR="00B92507" w:rsidRPr="00B92507" w:rsidRDefault="00B92507" w:rsidP="00B92507">
            <w:pPr>
              <w:rPr>
                <w:sz w:val="16"/>
                <w:szCs w:val="16"/>
              </w:rPr>
            </w:pPr>
          </w:p>
        </w:tc>
      </w:tr>
      <w:tr w:rsidR="00B92507" w:rsidRPr="00B92507" w14:paraId="7CB8A2DF" w14:textId="77777777" w:rsidTr="00830158">
        <w:trPr>
          <w:trHeight w:val="34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D3334C9" w14:textId="77777777" w:rsidR="00B92507" w:rsidRPr="00B92507" w:rsidRDefault="00B92507" w:rsidP="00B92507">
            <w:pPr>
              <w:jc w:val="center"/>
              <w:rPr>
                <w:color w:val="000000"/>
                <w:sz w:val="16"/>
                <w:szCs w:val="16"/>
              </w:rPr>
            </w:pPr>
            <w:r w:rsidRPr="00B92507">
              <w:rPr>
                <w:color w:val="000000"/>
                <w:sz w:val="16"/>
                <w:szCs w:val="16"/>
              </w:rPr>
              <w:t>3</w:t>
            </w:r>
          </w:p>
        </w:tc>
        <w:tc>
          <w:tcPr>
            <w:tcW w:w="2263" w:type="dxa"/>
            <w:tcBorders>
              <w:top w:val="nil"/>
              <w:left w:val="nil"/>
              <w:bottom w:val="single" w:sz="4" w:space="0" w:color="auto"/>
              <w:right w:val="single" w:sz="4" w:space="0" w:color="auto"/>
            </w:tcBorders>
            <w:shd w:val="clear" w:color="auto" w:fill="auto"/>
            <w:vAlign w:val="bottom"/>
            <w:hideMark/>
          </w:tcPr>
          <w:p w14:paraId="707CCE18" w14:textId="77777777" w:rsidR="00B92507" w:rsidRPr="00B92507" w:rsidRDefault="00B92507" w:rsidP="00B92507">
            <w:pPr>
              <w:rPr>
                <w:color w:val="000000"/>
                <w:sz w:val="16"/>
                <w:szCs w:val="16"/>
              </w:rPr>
            </w:pPr>
            <w:r w:rsidRPr="00B92507">
              <w:rPr>
                <w:color w:val="000000"/>
                <w:sz w:val="16"/>
                <w:szCs w:val="16"/>
              </w:rPr>
              <w:t>Количество активов</w:t>
            </w:r>
          </w:p>
        </w:tc>
        <w:tc>
          <w:tcPr>
            <w:tcW w:w="1246" w:type="dxa"/>
            <w:tcBorders>
              <w:top w:val="nil"/>
              <w:left w:val="nil"/>
              <w:bottom w:val="single" w:sz="4" w:space="0" w:color="auto"/>
              <w:right w:val="single" w:sz="4" w:space="0" w:color="auto"/>
            </w:tcBorders>
            <w:shd w:val="clear" w:color="auto" w:fill="auto"/>
            <w:noWrap/>
            <w:vAlign w:val="center"/>
            <w:hideMark/>
          </w:tcPr>
          <w:p w14:paraId="7EFB6F11" w14:textId="77777777" w:rsidR="00B92507" w:rsidRPr="00B92507" w:rsidRDefault="00B92507" w:rsidP="00B92507">
            <w:pPr>
              <w:jc w:val="center"/>
              <w:rPr>
                <w:color w:val="000000"/>
                <w:sz w:val="16"/>
                <w:szCs w:val="16"/>
              </w:rPr>
            </w:pPr>
            <w:r w:rsidRPr="00B92507">
              <w:rPr>
                <w:color w:val="000000"/>
                <w:sz w:val="16"/>
                <w:szCs w:val="16"/>
              </w:rPr>
              <w:t>у.е.</w:t>
            </w:r>
          </w:p>
        </w:tc>
        <w:tc>
          <w:tcPr>
            <w:tcW w:w="1461" w:type="dxa"/>
            <w:tcBorders>
              <w:top w:val="nil"/>
              <w:left w:val="nil"/>
              <w:bottom w:val="single" w:sz="4" w:space="0" w:color="auto"/>
              <w:right w:val="single" w:sz="4" w:space="0" w:color="auto"/>
            </w:tcBorders>
            <w:shd w:val="clear" w:color="auto" w:fill="auto"/>
            <w:noWrap/>
            <w:vAlign w:val="bottom"/>
            <w:hideMark/>
          </w:tcPr>
          <w:p w14:paraId="0EE0E53A" w14:textId="77777777" w:rsidR="00B92507" w:rsidRPr="00B92507" w:rsidRDefault="00B92507" w:rsidP="00B92507">
            <w:pPr>
              <w:jc w:val="right"/>
              <w:rPr>
                <w:color w:val="000000"/>
                <w:sz w:val="16"/>
                <w:szCs w:val="16"/>
              </w:rPr>
            </w:pPr>
            <w:r w:rsidRPr="00B92507">
              <w:rPr>
                <w:color w:val="000000"/>
                <w:sz w:val="16"/>
                <w:szCs w:val="16"/>
              </w:rPr>
              <w:t>18 493,35</w:t>
            </w:r>
          </w:p>
        </w:tc>
        <w:tc>
          <w:tcPr>
            <w:tcW w:w="1461" w:type="dxa"/>
            <w:tcBorders>
              <w:top w:val="nil"/>
              <w:left w:val="nil"/>
              <w:bottom w:val="single" w:sz="4" w:space="0" w:color="auto"/>
              <w:right w:val="single" w:sz="4" w:space="0" w:color="auto"/>
            </w:tcBorders>
            <w:shd w:val="clear" w:color="auto" w:fill="auto"/>
            <w:noWrap/>
            <w:vAlign w:val="bottom"/>
            <w:hideMark/>
          </w:tcPr>
          <w:p w14:paraId="64C693E5" w14:textId="77777777" w:rsidR="00B92507" w:rsidRPr="00B92507" w:rsidRDefault="00B92507" w:rsidP="00B92507">
            <w:pPr>
              <w:jc w:val="right"/>
              <w:rPr>
                <w:color w:val="000000"/>
                <w:sz w:val="16"/>
                <w:szCs w:val="16"/>
              </w:rPr>
            </w:pPr>
            <w:r w:rsidRPr="00B92507">
              <w:rPr>
                <w:color w:val="000000"/>
                <w:sz w:val="16"/>
                <w:szCs w:val="16"/>
              </w:rPr>
              <w:t>18 400,05</w:t>
            </w:r>
          </w:p>
        </w:tc>
        <w:tc>
          <w:tcPr>
            <w:tcW w:w="2636" w:type="dxa"/>
            <w:tcBorders>
              <w:top w:val="nil"/>
              <w:left w:val="nil"/>
              <w:bottom w:val="single" w:sz="4" w:space="0" w:color="auto"/>
              <w:right w:val="single" w:sz="4" w:space="0" w:color="auto"/>
            </w:tcBorders>
            <w:shd w:val="clear" w:color="auto" w:fill="auto"/>
            <w:vAlign w:val="bottom"/>
            <w:hideMark/>
          </w:tcPr>
          <w:p w14:paraId="3124B061" w14:textId="77777777" w:rsidR="00B92507" w:rsidRPr="00B92507" w:rsidRDefault="00B92507" w:rsidP="00B92507">
            <w:pPr>
              <w:rPr>
                <w:color w:val="000000"/>
                <w:sz w:val="16"/>
                <w:szCs w:val="16"/>
              </w:rPr>
            </w:pPr>
            <w:r w:rsidRPr="00B92507">
              <w:rPr>
                <w:color w:val="000000"/>
                <w:sz w:val="16"/>
                <w:szCs w:val="16"/>
              </w:rPr>
              <w:t>рассчитаны в соответствии с МУ ФСТ России от 06.08.2004 № 20-э/2</w:t>
            </w:r>
          </w:p>
        </w:tc>
        <w:tc>
          <w:tcPr>
            <w:tcW w:w="271" w:type="dxa"/>
            <w:gridSpan w:val="2"/>
            <w:vAlign w:val="center"/>
            <w:hideMark/>
          </w:tcPr>
          <w:p w14:paraId="678F3A33" w14:textId="77777777" w:rsidR="00B92507" w:rsidRPr="00B92507" w:rsidRDefault="00B92507" w:rsidP="00B92507">
            <w:pPr>
              <w:rPr>
                <w:sz w:val="16"/>
                <w:szCs w:val="16"/>
              </w:rPr>
            </w:pPr>
          </w:p>
        </w:tc>
      </w:tr>
      <w:tr w:rsidR="00B92507" w:rsidRPr="00B92507" w14:paraId="275157C3" w14:textId="77777777" w:rsidTr="00830158">
        <w:trPr>
          <w:trHeight w:val="221"/>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24D37E0" w14:textId="77777777" w:rsidR="00B92507" w:rsidRPr="00B92507" w:rsidRDefault="00B92507" w:rsidP="00B92507">
            <w:pPr>
              <w:jc w:val="center"/>
              <w:rPr>
                <w:color w:val="000000"/>
                <w:sz w:val="16"/>
                <w:szCs w:val="16"/>
              </w:rPr>
            </w:pPr>
            <w:r w:rsidRPr="00B92507">
              <w:rPr>
                <w:color w:val="000000"/>
                <w:sz w:val="16"/>
                <w:szCs w:val="16"/>
              </w:rPr>
              <w:t>4</w:t>
            </w:r>
          </w:p>
        </w:tc>
        <w:tc>
          <w:tcPr>
            <w:tcW w:w="2263" w:type="dxa"/>
            <w:tcBorders>
              <w:top w:val="nil"/>
              <w:left w:val="nil"/>
              <w:bottom w:val="single" w:sz="4" w:space="0" w:color="auto"/>
              <w:right w:val="single" w:sz="4" w:space="0" w:color="auto"/>
            </w:tcBorders>
            <w:shd w:val="clear" w:color="auto" w:fill="auto"/>
            <w:vAlign w:val="bottom"/>
            <w:hideMark/>
          </w:tcPr>
          <w:p w14:paraId="776577BF" w14:textId="77777777" w:rsidR="00B92507" w:rsidRPr="00B92507" w:rsidRDefault="00B92507" w:rsidP="00B92507">
            <w:pPr>
              <w:rPr>
                <w:color w:val="000000"/>
                <w:sz w:val="16"/>
                <w:szCs w:val="16"/>
              </w:rPr>
            </w:pPr>
            <w:r w:rsidRPr="00B92507">
              <w:rPr>
                <w:color w:val="000000"/>
                <w:sz w:val="16"/>
                <w:szCs w:val="16"/>
              </w:rPr>
              <w:t>Индекс изменения количества активов</w:t>
            </w:r>
          </w:p>
        </w:tc>
        <w:tc>
          <w:tcPr>
            <w:tcW w:w="1246" w:type="dxa"/>
            <w:tcBorders>
              <w:top w:val="nil"/>
              <w:left w:val="nil"/>
              <w:bottom w:val="single" w:sz="4" w:space="0" w:color="auto"/>
              <w:right w:val="single" w:sz="4" w:space="0" w:color="auto"/>
            </w:tcBorders>
            <w:shd w:val="clear" w:color="auto" w:fill="auto"/>
            <w:noWrap/>
            <w:vAlign w:val="center"/>
            <w:hideMark/>
          </w:tcPr>
          <w:p w14:paraId="0AAFBF65" w14:textId="77777777" w:rsidR="00B92507" w:rsidRPr="00B92507" w:rsidRDefault="00B92507" w:rsidP="00B92507">
            <w:pPr>
              <w:jc w:val="center"/>
              <w:rPr>
                <w:color w:val="000000"/>
                <w:sz w:val="16"/>
                <w:szCs w:val="16"/>
              </w:rPr>
            </w:pPr>
            <w:r w:rsidRPr="00B92507">
              <w:rPr>
                <w:color w:val="000000"/>
                <w:sz w:val="16"/>
                <w:szCs w:val="16"/>
              </w:rPr>
              <w:t>%</w:t>
            </w:r>
          </w:p>
        </w:tc>
        <w:tc>
          <w:tcPr>
            <w:tcW w:w="1461" w:type="dxa"/>
            <w:tcBorders>
              <w:top w:val="nil"/>
              <w:left w:val="nil"/>
              <w:bottom w:val="single" w:sz="4" w:space="0" w:color="auto"/>
              <w:right w:val="single" w:sz="4" w:space="0" w:color="auto"/>
            </w:tcBorders>
            <w:shd w:val="clear" w:color="auto" w:fill="auto"/>
            <w:noWrap/>
            <w:vAlign w:val="bottom"/>
            <w:hideMark/>
          </w:tcPr>
          <w:p w14:paraId="134E337A" w14:textId="77777777" w:rsidR="00B92507" w:rsidRPr="00B92507" w:rsidRDefault="00B92507" w:rsidP="00B92507">
            <w:pPr>
              <w:jc w:val="right"/>
              <w:rPr>
                <w:color w:val="000000"/>
                <w:sz w:val="16"/>
                <w:szCs w:val="16"/>
              </w:rPr>
            </w:pPr>
            <w:r w:rsidRPr="00B92507">
              <w:rPr>
                <w:color w:val="000000"/>
                <w:sz w:val="16"/>
                <w:szCs w:val="16"/>
              </w:rPr>
              <w:t>0,16%</w:t>
            </w:r>
          </w:p>
        </w:tc>
        <w:tc>
          <w:tcPr>
            <w:tcW w:w="1461" w:type="dxa"/>
            <w:tcBorders>
              <w:top w:val="nil"/>
              <w:left w:val="nil"/>
              <w:bottom w:val="single" w:sz="4" w:space="0" w:color="auto"/>
              <w:right w:val="single" w:sz="4" w:space="0" w:color="auto"/>
            </w:tcBorders>
            <w:shd w:val="clear" w:color="auto" w:fill="auto"/>
            <w:noWrap/>
            <w:vAlign w:val="bottom"/>
            <w:hideMark/>
          </w:tcPr>
          <w:p w14:paraId="3A19821F" w14:textId="77777777" w:rsidR="00B92507" w:rsidRPr="00B92507" w:rsidRDefault="00B92507" w:rsidP="00B92507">
            <w:pPr>
              <w:jc w:val="right"/>
              <w:rPr>
                <w:color w:val="000000"/>
                <w:sz w:val="16"/>
                <w:szCs w:val="16"/>
              </w:rPr>
            </w:pPr>
            <w:r w:rsidRPr="00B92507">
              <w:rPr>
                <w:color w:val="000000"/>
                <w:sz w:val="16"/>
                <w:szCs w:val="16"/>
              </w:rPr>
              <w:t>-0,35%</w:t>
            </w:r>
          </w:p>
        </w:tc>
        <w:tc>
          <w:tcPr>
            <w:tcW w:w="2636" w:type="dxa"/>
            <w:vMerge w:val="restart"/>
            <w:tcBorders>
              <w:top w:val="nil"/>
              <w:left w:val="single" w:sz="4" w:space="0" w:color="auto"/>
              <w:bottom w:val="single" w:sz="4" w:space="0" w:color="000000"/>
              <w:right w:val="single" w:sz="4" w:space="0" w:color="auto"/>
            </w:tcBorders>
            <w:shd w:val="clear" w:color="auto" w:fill="auto"/>
            <w:vAlign w:val="center"/>
            <w:hideMark/>
          </w:tcPr>
          <w:p w14:paraId="7FA1BEF1" w14:textId="77777777" w:rsidR="00B92507" w:rsidRPr="00B92507" w:rsidRDefault="00B92507" w:rsidP="00B92507">
            <w:pPr>
              <w:rPr>
                <w:color w:val="000000"/>
                <w:sz w:val="16"/>
                <w:szCs w:val="16"/>
              </w:rPr>
            </w:pPr>
            <w:r w:rsidRPr="00B92507">
              <w:rPr>
                <w:color w:val="000000"/>
                <w:sz w:val="16"/>
                <w:szCs w:val="16"/>
              </w:rPr>
              <w:t>рассчитан в соответствии с МУ ФСТ России от 17.02.2012 № 98-э</w:t>
            </w:r>
          </w:p>
        </w:tc>
        <w:tc>
          <w:tcPr>
            <w:tcW w:w="271" w:type="dxa"/>
            <w:gridSpan w:val="2"/>
            <w:vAlign w:val="center"/>
            <w:hideMark/>
          </w:tcPr>
          <w:p w14:paraId="7B272207" w14:textId="77777777" w:rsidR="00B92507" w:rsidRPr="00B92507" w:rsidRDefault="00B92507" w:rsidP="00B92507">
            <w:pPr>
              <w:rPr>
                <w:sz w:val="16"/>
                <w:szCs w:val="16"/>
              </w:rPr>
            </w:pPr>
          </w:p>
        </w:tc>
      </w:tr>
      <w:tr w:rsidR="00B92507" w:rsidRPr="00B92507" w14:paraId="71E39F9B" w14:textId="77777777" w:rsidTr="00830158">
        <w:trPr>
          <w:trHeight w:val="29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6A098FF" w14:textId="77777777" w:rsidR="00B92507" w:rsidRPr="00B92507" w:rsidRDefault="00B92507" w:rsidP="00B92507">
            <w:pPr>
              <w:jc w:val="center"/>
              <w:rPr>
                <w:color w:val="000000"/>
                <w:sz w:val="16"/>
                <w:szCs w:val="16"/>
              </w:rPr>
            </w:pPr>
            <w:r w:rsidRPr="00B92507">
              <w:rPr>
                <w:color w:val="000000"/>
                <w:sz w:val="16"/>
                <w:szCs w:val="16"/>
              </w:rPr>
              <w:t>5</w:t>
            </w:r>
          </w:p>
        </w:tc>
        <w:tc>
          <w:tcPr>
            <w:tcW w:w="2263" w:type="dxa"/>
            <w:tcBorders>
              <w:top w:val="nil"/>
              <w:left w:val="nil"/>
              <w:bottom w:val="single" w:sz="4" w:space="0" w:color="auto"/>
              <w:right w:val="single" w:sz="4" w:space="0" w:color="auto"/>
            </w:tcBorders>
            <w:shd w:val="clear" w:color="auto" w:fill="auto"/>
            <w:vAlign w:val="bottom"/>
            <w:hideMark/>
          </w:tcPr>
          <w:p w14:paraId="0A1A6195" w14:textId="77777777" w:rsidR="00B92507" w:rsidRPr="00B92507" w:rsidRDefault="00B92507" w:rsidP="00B92507">
            <w:pPr>
              <w:rPr>
                <w:color w:val="000000"/>
                <w:sz w:val="16"/>
                <w:szCs w:val="16"/>
              </w:rPr>
            </w:pPr>
            <w:r w:rsidRPr="00B92507">
              <w:rPr>
                <w:color w:val="000000"/>
                <w:sz w:val="16"/>
                <w:szCs w:val="16"/>
              </w:rPr>
              <w:t>Коэффициент эластичности затрат по росту активов</w:t>
            </w:r>
          </w:p>
        </w:tc>
        <w:tc>
          <w:tcPr>
            <w:tcW w:w="1246" w:type="dxa"/>
            <w:tcBorders>
              <w:top w:val="nil"/>
              <w:left w:val="nil"/>
              <w:bottom w:val="single" w:sz="4" w:space="0" w:color="auto"/>
              <w:right w:val="single" w:sz="4" w:space="0" w:color="auto"/>
            </w:tcBorders>
            <w:shd w:val="clear" w:color="auto" w:fill="auto"/>
            <w:noWrap/>
            <w:vAlign w:val="center"/>
            <w:hideMark/>
          </w:tcPr>
          <w:p w14:paraId="311E36D2" w14:textId="77777777" w:rsidR="00B92507" w:rsidRPr="00B92507" w:rsidRDefault="00B92507" w:rsidP="00B92507">
            <w:pPr>
              <w:jc w:val="center"/>
              <w:rPr>
                <w:color w:val="000000"/>
                <w:sz w:val="16"/>
                <w:szCs w:val="16"/>
              </w:rPr>
            </w:pPr>
            <w:r w:rsidRPr="00B92507">
              <w:rPr>
                <w:color w:val="000000"/>
                <w:sz w:val="16"/>
                <w:szCs w:val="16"/>
              </w:rPr>
              <w:t> </w:t>
            </w:r>
          </w:p>
        </w:tc>
        <w:tc>
          <w:tcPr>
            <w:tcW w:w="1461" w:type="dxa"/>
            <w:tcBorders>
              <w:top w:val="nil"/>
              <w:left w:val="nil"/>
              <w:bottom w:val="single" w:sz="4" w:space="0" w:color="auto"/>
              <w:right w:val="single" w:sz="4" w:space="0" w:color="auto"/>
            </w:tcBorders>
            <w:shd w:val="clear" w:color="auto" w:fill="auto"/>
            <w:noWrap/>
            <w:vAlign w:val="bottom"/>
            <w:hideMark/>
          </w:tcPr>
          <w:p w14:paraId="6F29D7C6" w14:textId="77777777" w:rsidR="00B92507" w:rsidRPr="00B92507" w:rsidRDefault="00B92507" w:rsidP="00B92507">
            <w:pPr>
              <w:jc w:val="right"/>
              <w:rPr>
                <w:color w:val="000000"/>
                <w:sz w:val="16"/>
                <w:szCs w:val="16"/>
              </w:rPr>
            </w:pPr>
            <w:r w:rsidRPr="00B92507">
              <w:rPr>
                <w:color w:val="000000"/>
                <w:sz w:val="16"/>
                <w:szCs w:val="16"/>
              </w:rPr>
              <w:t>0,75</w:t>
            </w:r>
          </w:p>
        </w:tc>
        <w:tc>
          <w:tcPr>
            <w:tcW w:w="1461" w:type="dxa"/>
            <w:tcBorders>
              <w:top w:val="nil"/>
              <w:left w:val="nil"/>
              <w:bottom w:val="single" w:sz="4" w:space="0" w:color="auto"/>
              <w:right w:val="single" w:sz="4" w:space="0" w:color="auto"/>
            </w:tcBorders>
            <w:shd w:val="clear" w:color="auto" w:fill="auto"/>
            <w:noWrap/>
            <w:vAlign w:val="bottom"/>
            <w:hideMark/>
          </w:tcPr>
          <w:p w14:paraId="3347BDB1" w14:textId="77777777" w:rsidR="00B92507" w:rsidRPr="00B92507" w:rsidRDefault="00B92507" w:rsidP="00B92507">
            <w:pPr>
              <w:jc w:val="right"/>
              <w:rPr>
                <w:color w:val="000000"/>
                <w:sz w:val="16"/>
                <w:szCs w:val="16"/>
              </w:rPr>
            </w:pPr>
            <w:r w:rsidRPr="00B92507">
              <w:rPr>
                <w:color w:val="000000"/>
                <w:sz w:val="16"/>
                <w:szCs w:val="16"/>
              </w:rPr>
              <w:t>0,75</w:t>
            </w:r>
          </w:p>
        </w:tc>
        <w:tc>
          <w:tcPr>
            <w:tcW w:w="2636" w:type="dxa"/>
            <w:vMerge/>
            <w:tcBorders>
              <w:top w:val="nil"/>
              <w:left w:val="single" w:sz="4" w:space="0" w:color="auto"/>
              <w:bottom w:val="single" w:sz="4" w:space="0" w:color="000000"/>
              <w:right w:val="single" w:sz="4" w:space="0" w:color="auto"/>
            </w:tcBorders>
            <w:vAlign w:val="center"/>
            <w:hideMark/>
          </w:tcPr>
          <w:p w14:paraId="62450564" w14:textId="77777777" w:rsidR="00B92507" w:rsidRPr="00B92507" w:rsidRDefault="00B92507" w:rsidP="00B92507">
            <w:pPr>
              <w:rPr>
                <w:color w:val="000000"/>
                <w:sz w:val="16"/>
                <w:szCs w:val="16"/>
              </w:rPr>
            </w:pPr>
          </w:p>
        </w:tc>
        <w:tc>
          <w:tcPr>
            <w:tcW w:w="271" w:type="dxa"/>
            <w:gridSpan w:val="2"/>
            <w:vAlign w:val="center"/>
            <w:hideMark/>
          </w:tcPr>
          <w:p w14:paraId="0CECC238" w14:textId="77777777" w:rsidR="00B92507" w:rsidRPr="00B92507" w:rsidRDefault="00B92507" w:rsidP="00B92507">
            <w:pPr>
              <w:rPr>
                <w:sz w:val="16"/>
                <w:szCs w:val="16"/>
              </w:rPr>
            </w:pPr>
          </w:p>
        </w:tc>
      </w:tr>
      <w:tr w:rsidR="00B92507" w:rsidRPr="00B92507" w14:paraId="3767E337" w14:textId="77777777" w:rsidTr="00830158">
        <w:trPr>
          <w:trHeight w:val="162"/>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46EDF2A" w14:textId="77777777" w:rsidR="00B92507" w:rsidRPr="00B92507" w:rsidRDefault="00B92507" w:rsidP="00B92507">
            <w:pPr>
              <w:jc w:val="center"/>
              <w:rPr>
                <w:color w:val="000000"/>
                <w:sz w:val="16"/>
                <w:szCs w:val="16"/>
              </w:rPr>
            </w:pPr>
            <w:r w:rsidRPr="00B92507">
              <w:rPr>
                <w:color w:val="000000"/>
                <w:sz w:val="16"/>
                <w:szCs w:val="16"/>
              </w:rPr>
              <w:t>6</w:t>
            </w:r>
          </w:p>
        </w:tc>
        <w:tc>
          <w:tcPr>
            <w:tcW w:w="2263" w:type="dxa"/>
            <w:tcBorders>
              <w:top w:val="nil"/>
              <w:left w:val="nil"/>
              <w:bottom w:val="single" w:sz="4" w:space="0" w:color="auto"/>
              <w:right w:val="single" w:sz="4" w:space="0" w:color="auto"/>
            </w:tcBorders>
            <w:shd w:val="clear" w:color="auto" w:fill="auto"/>
            <w:vAlign w:val="bottom"/>
            <w:hideMark/>
          </w:tcPr>
          <w:p w14:paraId="6C7430C9" w14:textId="77777777" w:rsidR="00B92507" w:rsidRPr="00B92507" w:rsidRDefault="00B92507" w:rsidP="00B92507">
            <w:pPr>
              <w:rPr>
                <w:color w:val="000000"/>
                <w:sz w:val="16"/>
                <w:szCs w:val="16"/>
              </w:rPr>
            </w:pPr>
            <w:r w:rsidRPr="00B92507">
              <w:rPr>
                <w:color w:val="000000"/>
                <w:sz w:val="16"/>
                <w:szCs w:val="16"/>
              </w:rPr>
              <w:t>Итого коэффициент индексации</w:t>
            </w:r>
          </w:p>
        </w:tc>
        <w:tc>
          <w:tcPr>
            <w:tcW w:w="1246" w:type="dxa"/>
            <w:tcBorders>
              <w:top w:val="nil"/>
              <w:left w:val="nil"/>
              <w:bottom w:val="single" w:sz="4" w:space="0" w:color="auto"/>
              <w:right w:val="single" w:sz="4" w:space="0" w:color="auto"/>
            </w:tcBorders>
            <w:shd w:val="clear" w:color="auto" w:fill="auto"/>
            <w:noWrap/>
            <w:vAlign w:val="center"/>
            <w:hideMark/>
          </w:tcPr>
          <w:p w14:paraId="408089C1" w14:textId="77777777" w:rsidR="00B92507" w:rsidRPr="00B92507" w:rsidRDefault="00B92507" w:rsidP="00B92507">
            <w:pPr>
              <w:jc w:val="center"/>
              <w:rPr>
                <w:color w:val="000000"/>
                <w:sz w:val="16"/>
                <w:szCs w:val="16"/>
              </w:rPr>
            </w:pPr>
            <w:r w:rsidRPr="00B92507">
              <w:rPr>
                <w:color w:val="000000"/>
                <w:sz w:val="16"/>
                <w:szCs w:val="16"/>
              </w:rPr>
              <w:t> </w:t>
            </w:r>
          </w:p>
        </w:tc>
        <w:tc>
          <w:tcPr>
            <w:tcW w:w="1461" w:type="dxa"/>
            <w:tcBorders>
              <w:top w:val="nil"/>
              <w:left w:val="nil"/>
              <w:bottom w:val="single" w:sz="4" w:space="0" w:color="auto"/>
              <w:right w:val="single" w:sz="4" w:space="0" w:color="auto"/>
            </w:tcBorders>
            <w:shd w:val="clear" w:color="auto" w:fill="auto"/>
            <w:noWrap/>
            <w:vAlign w:val="bottom"/>
            <w:hideMark/>
          </w:tcPr>
          <w:p w14:paraId="1E3178F9" w14:textId="77777777" w:rsidR="00B92507" w:rsidRPr="00B92507" w:rsidRDefault="00B92507" w:rsidP="00B92507">
            <w:pPr>
              <w:jc w:val="right"/>
              <w:rPr>
                <w:color w:val="000000"/>
                <w:sz w:val="16"/>
                <w:szCs w:val="16"/>
              </w:rPr>
            </w:pPr>
            <w:r w:rsidRPr="00B92507">
              <w:rPr>
                <w:color w:val="000000"/>
                <w:sz w:val="16"/>
                <w:szCs w:val="16"/>
              </w:rPr>
              <w:t>0,9863</w:t>
            </w:r>
          </w:p>
        </w:tc>
        <w:tc>
          <w:tcPr>
            <w:tcW w:w="1461" w:type="dxa"/>
            <w:tcBorders>
              <w:top w:val="nil"/>
              <w:left w:val="nil"/>
              <w:bottom w:val="single" w:sz="4" w:space="0" w:color="auto"/>
              <w:right w:val="single" w:sz="4" w:space="0" w:color="auto"/>
            </w:tcBorders>
            <w:shd w:val="clear" w:color="auto" w:fill="auto"/>
            <w:noWrap/>
            <w:vAlign w:val="bottom"/>
            <w:hideMark/>
          </w:tcPr>
          <w:p w14:paraId="6AFAA359" w14:textId="77777777" w:rsidR="00B92507" w:rsidRPr="00B92507" w:rsidRDefault="00B92507" w:rsidP="00B92507">
            <w:pPr>
              <w:jc w:val="right"/>
              <w:rPr>
                <w:color w:val="000000"/>
                <w:sz w:val="16"/>
                <w:szCs w:val="16"/>
              </w:rPr>
            </w:pPr>
            <w:r w:rsidRPr="00B92507">
              <w:rPr>
                <w:color w:val="000000"/>
                <w:sz w:val="16"/>
                <w:szCs w:val="16"/>
              </w:rPr>
              <w:t>0,98159</w:t>
            </w:r>
          </w:p>
        </w:tc>
        <w:tc>
          <w:tcPr>
            <w:tcW w:w="2636" w:type="dxa"/>
            <w:vMerge/>
            <w:tcBorders>
              <w:top w:val="nil"/>
              <w:left w:val="single" w:sz="4" w:space="0" w:color="auto"/>
              <w:bottom w:val="single" w:sz="4" w:space="0" w:color="000000"/>
              <w:right w:val="single" w:sz="4" w:space="0" w:color="auto"/>
            </w:tcBorders>
            <w:vAlign w:val="center"/>
            <w:hideMark/>
          </w:tcPr>
          <w:p w14:paraId="2C5984B2" w14:textId="77777777" w:rsidR="00B92507" w:rsidRPr="00B92507" w:rsidRDefault="00B92507" w:rsidP="00B92507">
            <w:pPr>
              <w:rPr>
                <w:color w:val="000000"/>
                <w:sz w:val="16"/>
                <w:szCs w:val="16"/>
              </w:rPr>
            </w:pPr>
          </w:p>
        </w:tc>
        <w:tc>
          <w:tcPr>
            <w:tcW w:w="271" w:type="dxa"/>
            <w:gridSpan w:val="2"/>
            <w:vAlign w:val="center"/>
            <w:hideMark/>
          </w:tcPr>
          <w:p w14:paraId="014461C8" w14:textId="77777777" w:rsidR="00B92507" w:rsidRPr="00B92507" w:rsidRDefault="00B92507" w:rsidP="00B92507">
            <w:pPr>
              <w:rPr>
                <w:sz w:val="16"/>
                <w:szCs w:val="16"/>
              </w:rPr>
            </w:pPr>
          </w:p>
        </w:tc>
      </w:tr>
      <w:tr w:rsidR="00B92507" w:rsidRPr="00B92507" w14:paraId="55886575" w14:textId="77777777" w:rsidTr="00830158">
        <w:trPr>
          <w:trHeight w:val="162"/>
        </w:trPr>
        <w:tc>
          <w:tcPr>
            <w:tcW w:w="9926"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2784793E" w14:textId="77777777" w:rsidR="00B92507" w:rsidRPr="00B92507" w:rsidRDefault="00B92507" w:rsidP="00B92507">
            <w:pPr>
              <w:rPr>
                <w:color w:val="000000"/>
                <w:sz w:val="16"/>
                <w:szCs w:val="16"/>
              </w:rPr>
            </w:pPr>
            <w:r w:rsidRPr="00B92507">
              <w:rPr>
                <w:color w:val="000000"/>
                <w:sz w:val="16"/>
                <w:szCs w:val="16"/>
              </w:rPr>
              <w:t>1. Расчёт подконтрольных расходов</w:t>
            </w:r>
          </w:p>
        </w:tc>
        <w:tc>
          <w:tcPr>
            <w:tcW w:w="263" w:type="dxa"/>
            <w:vAlign w:val="center"/>
            <w:hideMark/>
          </w:tcPr>
          <w:p w14:paraId="202C10AC" w14:textId="77777777" w:rsidR="00B92507" w:rsidRPr="00B92507" w:rsidRDefault="00B92507" w:rsidP="00B92507">
            <w:pPr>
              <w:rPr>
                <w:sz w:val="16"/>
                <w:szCs w:val="16"/>
              </w:rPr>
            </w:pPr>
          </w:p>
        </w:tc>
      </w:tr>
      <w:tr w:rsidR="00B92507" w:rsidRPr="00B92507" w14:paraId="24DC47F1" w14:textId="77777777" w:rsidTr="00830158">
        <w:trPr>
          <w:trHeight w:val="162"/>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CA92493" w14:textId="77777777" w:rsidR="00B92507" w:rsidRPr="00B92507" w:rsidRDefault="00B92507" w:rsidP="00B92507">
            <w:pPr>
              <w:jc w:val="center"/>
              <w:rPr>
                <w:color w:val="000000"/>
                <w:sz w:val="16"/>
                <w:szCs w:val="16"/>
              </w:rPr>
            </w:pPr>
            <w:r w:rsidRPr="00B92507">
              <w:rPr>
                <w:color w:val="000000"/>
                <w:sz w:val="16"/>
                <w:szCs w:val="16"/>
              </w:rPr>
              <w:t>1.1.</w:t>
            </w:r>
          </w:p>
        </w:tc>
        <w:tc>
          <w:tcPr>
            <w:tcW w:w="2263" w:type="dxa"/>
            <w:tcBorders>
              <w:top w:val="nil"/>
              <w:left w:val="nil"/>
              <w:bottom w:val="single" w:sz="4" w:space="0" w:color="auto"/>
              <w:right w:val="single" w:sz="4" w:space="0" w:color="auto"/>
            </w:tcBorders>
            <w:shd w:val="clear" w:color="auto" w:fill="auto"/>
            <w:vAlign w:val="bottom"/>
            <w:hideMark/>
          </w:tcPr>
          <w:p w14:paraId="2FED0AE6" w14:textId="77777777" w:rsidR="00B92507" w:rsidRPr="00B92507" w:rsidRDefault="00B92507" w:rsidP="00B92507">
            <w:pPr>
              <w:rPr>
                <w:color w:val="000000"/>
                <w:sz w:val="16"/>
                <w:szCs w:val="16"/>
              </w:rPr>
            </w:pPr>
            <w:r w:rsidRPr="00B92507">
              <w:rPr>
                <w:color w:val="000000"/>
                <w:sz w:val="16"/>
                <w:szCs w:val="16"/>
              </w:rPr>
              <w:t>Материальные затраты</w:t>
            </w:r>
          </w:p>
        </w:tc>
        <w:tc>
          <w:tcPr>
            <w:tcW w:w="1246" w:type="dxa"/>
            <w:tcBorders>
              <w:top w:val="nil"/>
              <w:left w:val="nil"/>
              <w:bottom w:val="single" w:sz="4" w:space="0" w:color="auto"/>
              <w:right w:val="single" w:sz="4" w:space="0" w:color="auto"/>
            </w:tcBorders>
            <w:shd w:val="clear" w:color="auto" w:fill="auto"/>
            <w:noWrap/>
            <w:vAlign w:val="center"/>
            <w:hideMark/>
          </w:tcPr>
          <w:p w14:paraId="33C7D7D2"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14AF6AF5" w14:textId="77777777" w:rsidR="00B92507" w:rsidRPr="00B92507" w:rsidRDefault="00B92507" w:rsidP="00B92507">
            <w:pPr>
              <w:jc w:val="right"/>
              <w:rPr>
                <w:color w:val="000000"/>
                <w:sz w:val="16"/>
                <w:szCs w:val="16"/>
              </w:rPr>
            </w:pPr>
            <w:r w:rsidRPr="00B92507">
              <w:rPr>
                <w:color w:val="000000"/>
                <w:sz w:val="16"/>
                <w:szCs w:val="16"/>
              </w:rPr>
              <w:t>92 520,86</w:t>
            </w:r>
          </w:p>
        </w:tc>
        <w:tc>
          <w:tcPr>
            <w:tcW w:w="1461" w:type="dxa"/>
            <w:tcBorders>
              <w:top w:val="nil"/>
              <w:left w:val="nil"/>
              <w:bottom w:val="single" w:sz="4" w:space="0" w:color="auto"/>
              <w:right w:val="single" w:sz="4" w:space="0" w:color="auto"/>
            </w:tcBorders>
            <w:shd w:val="clear" w:color="auto" w:fill="auto"/>
            <w:noWrap/>
            <w:vAlign w:val="bottom"/>
            <w:hideMark/>
          </w:tcPr>
          <w:p w14:paraId="28A7006A" w14:textId="77777777" w:rsidR="00B92507" w:rsidRPr="00B92507" w:rsidRDefault="00B92507" w:rsidP="00B92507">
            <w:pPr>
              <w:jc w:val="right"/>
              <w:rPr>
                <w:color w:val="000000"/>
                <w:sz w:val="16"/>
                <w:szCs w:val="16"/>
              </w:rPr>
            </w:pPr>
            <w:r w:rsidRPr="00B92507">
              <w:rPr>
                <w:color w:val="000000"/>
                <w:sz w:val="16"/>
                <w:szCs w:val="16"/>
              </w:rPr>
              <w:t>96 861,10</w:t>
            </w:r>
          </w:p>
        </w:tc>
        <w:tc>
          <w:tcPr>
            <w:tcW w:w="2636" w:type="dxa"/>
            <w:vMerge w:val="restart"/>
            <w:tcBorders>
              <w:top w:val="nil"/>
              <w:left w:val="single" w:sz="4" w:space="0" w:color="auto"/>
              <w:bottom w:val="nil"/>
              <w:right w:val="single" w:sz="4" w:space="0" w:color="auto"/>
            </w:tcBorders>
            <w:shd w:val="clear" w:color="auto" w:fill="auto"/>
            <w:vAlign w:val="center"/>
            <w:hideMark/>
          </w:tcPr>
          <w:p w14:paraId="29C799F5" w14:textId="77777777" w:rsidR="00B92507" w:rsidRPr="00B92507" w:rsidRDefault="00B92507" w:rsidP="00B92507">
            <w:pPr>
              <w:rPr>
                <w:color w:val="000000"/>
                <w:sz w:val="16"/>
                <w:szCs w:val="16"/>
              </w:rPr>
            </w:pPr>
            <w:r w:rsidRPr="00B92507">
              <w:rPr>
                <w:color w:val="000000"/>
                <w:sz w:val="16"/>
                <w:szCs w:val="16"/>
              </w:rPr>
              <w:t>принято с учетом Методики 98-Э, методом индексации формула (2)</w:t>
            </w:r>
          </w:p>
        </w:tc>
        <w:tc>
          <w:tcPr>
            <w:tcW w:w="271" w:type="dxa"/>
            <w:gridSpan w:val="2"/>
            <w:vAlign w:val="center"/>
            <w:hideMark/>
          </w:tcPr>
          <w:p w14:paraId="696A0F5D" w14:textId="77777777" w:rsidR="00B92507" w:rsidRPr="00B92507" w:rsidRDefault="00B92507" w:rsidP="00B92507">
            <w:pPr>
              <w:rPr>
                <w:sz w:val="16"/>
                <w:szCs w:val="16"/>
              </w:rPr>
            </w:pPr>
          </w:p>
        </w:tc>
      </w:tr>
      <w:tr w:rsidR="00B92507" w:rsidRPr="00B92507" w14:paraId="421F7086" w14:textId="77777777" w:rsidTr="00830158">
        <w:trPr>
          <w:trHeight w:val="29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1C0A445" w14:textId="77777777" w:rsidR="00B92507" w:rsidRPr="00B92507" w:rsidRDefault="00B92507" w:rsidP="00B92507">
            <w:pPr>
              <w:jc w:val="center"/>
              <w:rPr>
                <w:i/>
                <w:iCs/>
                <w:color w:val="000000"/>
                <w:sz w:val="16"/>
                <w:szCs w:val="16"/>
              </w:rPr>
            </w:pPr>
            <w:r w:rsidRPr="00B92507">
              <w:rPr>
                <w:i/>
                <w:iCs/>
                <w:color w:val="000000"/>
                <w:sz w:val="16"/>
                <w:szCs w:val="16"/>
              </w:rPr>
              <w:t>1.1.1.</w:t>
            </w:r>
          </w:p>
        </w:tc>
        <w:tc>
          <w:tcPr>
            <w:tcW w:w="2263" w:type="dxa"/>
            <w:tcBorders>
              <w:top w:val="nil"/>
              <w:left w:val="nil"/>
              <w:bottom w:val="single" w:sz="4" w:space="0" w:color="auto"/>
              <w:right w:val="single" w:sz="4" w:space="0" w:color="auto"/>
            </w:tcBorders>
            <w:shd w:val="clear" w:color="auto" w:fill="auto"/>
            <w:vAlign w:val="bottom"/>
            <w:hideMark/>
          </w:tcPr>
          <w:p w14:paraId="466ABBFD" w14:textId="77777777" w:rsidR="00B92507" w:rsidRPr="00B92507" w:rsidRDefault="00B92507" w:rsidP="00B92507">
            <w:pPr>
              <w:rPr>
                <w:i/>
                <w:iCs/>
                <w:color w:val="000000"/>
                <w:sz w:val="16"/>
                <w:szCs w:val="16"/>
              </w:rPr>
            </w:pPr>
            <w:r w:rsidRPr="00B92507">
              <w:rPr>
                <w:i/>
                <w:iCs/>
                <w:color w:val="000000"/>
                <w:sz w:val="16"/>
                <w:szCs w:val="16"/>
              </w:rPr>
              <w:t>Сырье, материалы, запасные части, инструмент, топливо</w:t>
            </w:r>
          </w:p>
        </w:tc>
        <w:tc>
          <w:tcPr>
            <w:tcW w:w="1246" w:type="dxa"/>
            <w:tcBorders>
              <w:top w:val="nil"/>
              <w:left w:val="nil"/>
              <w:bottom w:val="single" w:sz="4" w:space="0" w:color="auto"/>
              <w:right w:val="single" w:sz="4" w:space="0" w:color="auto"/>
            </w:tcBorders>
            <w:shd w:val="clear" w:color="auto" w:fill="auto"/>
            <w:noWrap/>
            <w:vAlign w:val="center"/>
            <w:hideMark/>
          </w:tcPr>
          <w:p w14:paraId="07BAB959" w14:textId="77777777" w:rsidR="00B92507" w:rsidRPr="00B92507" w:rsidRDefault="00B92507" w:rsidP="00B92507">
            <w:pPr>
              <w:jc w:val="center"/>
              <w:rPr>
                <w:i/>
                <w:iCs/>
                <w:color w:val="000000"/>
                <w:sz w:val="16"/>
                <w:szCs w:val="16"/>
              </w:rPr>
            </w:pPr>
            <w:r w:rsidRPr="00B92507">
              <w:rPr>
                <w:i/>
                <w:iCs/>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2165360B" w14:textId="77777777" w:rsidR="00B92507" w:rsidRPr="00B92507" w:rsidRDefault="00B92507" w:rsidP="00B92507">
            <w:pPr>
              <w:jc w:val="right"/>
              <w:rPr>
                <w:color w:val="000000"/>
                <w:sz w:val="16"/>
                <w:szCs w:val="16"/>
              </w:rPr>
            </w:pPr>
            <w:r w:rsidRPr="00B92507">
              <w:rPr>
                <w:color w:val="000000"/>
                <w:sz w:val="16"/>
                <w:szCs w:val="16"/>
              </w:rPr>
              <w:t>15 629,04</w:t>
            </w:r>
          </w:p>
        </w:tc>
        <w:tc>
          <w:tcPr>
            <w:tcW w:w="1461" w:type="dxa"/>
            <w:tcBorders>
              <w:top w:val="nil"/>
              <w:left w:val="nil"/>
              <w:bottom w:val="single" w:sz="4" w:space="0" w:color="auto"/>
              <w:right w:val="single" w:sz="4" w:space="0" w:color="auto"/>
            </w:tcBorders>
            <w:shd w:val="clear" w:color="auto" w:fill="auto"/>
            <w:noWrap/>
            <w:vAlign w:val="bottom"/>
            <w:hideMark/>
          </w:tcPr>
          <w:p w14:paraId="42D70C01" w14:textId="77777777" w:rsidR="00B92507" w:rsidRPr="00B92507" w:rsidRDefault="00B92507" w:rsidP="00B92507">
            <w:pPr>
              <w:jc w:val="right"/>
              <w:rPr>
                <w:color w:val="000000"/>
                <w:sz w:val="16"/>
                <w:szCs w:val="16"/>
              </w:rPr>
            </w:pPr>
            <w:r w:rsidRPr="00B92507">
              <w:rPr>
                <w:color w:val="000000"/>
                <w:sz w:val="16"/>
                <w:szCs w:val="16"/>
              </w:rPr>
              <w:t>15 896,39</w:t>
            </w:r>
          </w:p>
        </w:tc>
        <w:tc>
          <w:tcPr>
            <w:tcW w:w="2636" w:type="dxa"/>
            <w:vMerge/>
            <w:tcBorders>
              <w:top w:val="nil"/>
              <w:left w:val="single" w:sz="4" w:space="0" w:color="auto"/>
              <w:bottom w:val="nil"/>
              <w:right w:val="single" w:sz="4" w:space="0" w:color="auto"/>
            </w:tcBorders>
            <w:vAlign w:val="center"/>
            <w:hideMark/>
          </w:tcPr>
          <w:p w14:paraId="4EF44B31" w14:textId="77777777" w:rsidR="00B92507" w:rsidRPr="00B92507" w:rsidRDefault="00B92507" w:rsidP="00B92507">
            <w:pPr>
              <w:rPr>
                <w:color w:val="000000"/>
                <w:sz w:val="16"/>
                <w:szCs w:val="16"/>
              </w:rPr>
            </w:pPr>
          </w:p>
        </w:tc>
        <w:tc>
          <w:tcPr>
            <w:tcW w:w="271" w:type="dxa"/>
            <w:gridSpan w:val="2"/>
            <w:vAlign w:val="center"/>
            <w:hideMark/>
          </w:tcPr>
          <w:p w14:paraId="0CF585EC" w14:textId="77777777" w:rsidR="00B92507" w:rsidRPr="00B92507" w:rsidRDefault="00B92507" w:rsidP="00B92507">
            <w:pPr>
              <w:rPr>
                <w:sz w:val="16"/>
                <w:szCs w:val="16"/>
              </w:rPr>
            </w:pPr>
          </w:p>
        </w:tc>
      </w:tr>
      <w:tr w:rsidR="00B92507" w:rsidRPr="00B92507" w14:paraId="5ABA8BC6" w14:textId="77777777" w:rsidTr="00830158">
        <w:trPr>
          <w:trHeight w:val="591"/>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B2C8A96" w14:textId="77777777" w:rsidR="00B92507" w:rsidRPr="00B92507" w:rsidRDefault="00B92507" w:rsidP="00B92507">
            <w:pPr>
              <w:jc w:val="center"/>
              <w:rPr>
                <w:i/>
                <w:iCs/>
                <w:color w:val="000000"/>
                <w:sz w:val="16"/>
                <w:szCs w:val="16"/>
              </w:rPr>
            </w:pPr>
            <w:r w:rsidRPr="00B92507">
              <w:rPr>
                <w:i/>
                <w:iCs/>
                <w:color w:val="000000"/>
                <w:sz w:val="16"/>
                <w:szCs w:val="16"/>
              </w:rPr>
              <w:t>1.1.2.</w:t>
            </w:r>
          </w:p>
        </w:tc>
        <w:tc>
          <w:tcPr>
            <w:tcW w:w="2263" w:type="dxa"/>
            <w:tcBorders>
              <w:top w:val="nil"/>
              <w:left w:val="nil"/>
              <w:bottom w:val="single" w:sz="4" w:space="0" w:color="auto"/>
              <w:right w:val="single" w:sz="4" w:space="0" w:color="auto"/>
            </w:tcBorders>
            <w:shd w:val="clear" w:color="auto" w:fill="auto"/>
            <w:vAlign w:val="bottom"/>
            <w:hideMark/>
          </w:tcPr>
          <w:p w14:paraId="06CD8865" w14:textId="77777777" w:rsidR="00B92507" w:rsidRPr="00B92507" w:rsidRDefault="00B92507" w:rsidP="00B92507">
            <w:pPr>
              <w:rPr>
                <w:i/>
                <w:iCs/>
                <w:color w:val="000000"/>
                <w:sz w:val="16"/>
                <w:szCs w:val="16"/>
              </w:rPr>
            </w:pPr>
            <w:r w:rsidRPr="00B92507">
              <w:rPr>
                <w:i/>
                <w:iCs/>
                <w:color w:val="000000"/>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1246" w:type="dxa"/>
            <w:tcBorders>
              <w:top w:val="nil"/>
              <w:left w:val="nil"/>
              <w:bottom w:val="single" w:sz="4" w:space="0" w:color="auto"/>
              <w:right w:val="single" w:sz="4" w:space="0" w:color="auto"/>
            </w:tcBorders>
            <w:shd w:val="clear" w:color="auto" w:fill="auto"/>
            <w:noWrap/>
            <w:vAlign w:val="center"/>
            <w:hideMark/>
          </w:tcPr>
          <w:p w14:paraId="15F62D63" w14:textId="77777777" w:rsidR="00B92507" w:rsidRPr="00B92507" w:rsidRDefault="00B92507" w:rsidP="00B92507">
            <w:pPr>
              <w:jc w:val="center"/>
              <w:rPr>
                <w:i/>
                <w:iCs/>
                <w:color w:val="000000"/>
                <w:sz w:val="16"/>
                <w:szCs w:val="16"/>
              </w:rPr>
            </w:pPr>
            <w:r w:rsidRPr="00B92507">
              <w:rPr>
                <w:i/>
                <w:iCs/>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2037E644" w14:textId="77777777" w:rsidR="00B92507" w:rsidRPr="00B92507" w:rsidRDefault="00B92507" w:rsidP="00B92507">
            <w:pPr>
              <w:jc w:val="right"/>
              <w:rPr>
                <w:color w:val="000000"/>
                <w:sz w:val="16"/>
                <w:szCs w:val="16"/>
              </w:rPr>
            </w:pPr>
            <w:r w:rsidRPr="00B92507">
              <w:rPr>
                <w:color w:val="000000"/>
                <w:sz w:val="16"/>
                <w:szCs w:val="16"/>
              </w:rPr>
              <w:t>76 891,82</w:t>
            </w:r>
          </w:p>
        </w:tc>
        <w:tc>
          <w:tcPr>
            <w:tcW w:w="1461" w:type="dxa"/>
            <w:tcBorders>
              <w:top w:val="nil"/>
              <w:left w:val="nil"/>
              <w:bottom w:val="single" w:sz="4" w:space="0" w:color="auto"/>
              <w:right w:val="single" w:sz="4" w:space="0" w:color="auto"/>
            </w:tcBorders>
            <w:shd w:val="clear" w:color="auto" w:fill="auto"/>
            <w:noWrap/>
            <w:vAlign w:val="bottom"/>
            <w:hideMark/>
          </w:tcPr>
          <w:p w14:paraId="1B897421" w14:textId="77777777" w:rsidR="00B92507" w:rsidRPr="00B92507" w:rsidRDefault="00B92507" w:rsidP="00B92507">
            <w:pPr>
              <w:jc w:val="right"/>
              <w:rPr>
                <w:color w:val="000000"/>
                <w:sz w:val="16"/>
                <w:szCs w:val="16"/>
              </w:rPr>
            </w:pPr>
            <w:r w:rsidRPr="00B92507">
              <w:rPr>
                <w:color w:val="000000"/>
                <w:sz w:val="16"/>
                <w:szCs w:val="16"/>
              </w:rPr>
              <w:t>80 964,71</w:t>
            </w:r>
          </w:p>
        </w:tc>
        <w:tc>
          <w:tcPr>
            <w:tcW w:w="2636" w:type="dxa"/>
            <w:vMerge/>
            <w:tcBorders>
              <w:top w:val="nil"/>
              <w:left w:val="single" w:sz="4" w:space="0" w:color="auto"/>
              <w:bottom w:val="nil"/>
              <w:right w:val="single" w:sz="4" w:space="0" w:color="auto"/>
            </w:tcBorders>
            <w:vAlign w:val="center"/>
            <w:hideMark/>
          </w:tcPr>
          <w:p w14:paraId="0338DD06" w14:textId="77777777" w:rsidR="00B92507" w:rsidRPr="00B92507" w:rsidRDefault="00B92507" w:rsidP="00B92507">
            <w:pPr>
              <w:rPr>
                <w:color w:val="000000"/>
                <w:sz w:val="16"/>
                <w:szCs w:val="16"/>
              </w:rPr>
            </w:pPr>
          </w:p>
        </w:tc>
        <w:tc>
          <w:tcPr>
            <w:tcW w:w="271" w:type="dxa"/>
            <w:gridSpan w:val="2"/>
            <w:vAlign w:val="center"/>
            <w:hideMark/>
          </w:tcPr>
          <w:p w14:paraId="3783EA26" w14:textId="77777777" w:rsidR="00B92507" w:rsidRPr="00B92507" w:rsidRDefault="00B92507" w:rsidP="00B92507">
            <w:pPr>
              <w:rPr>
                <w:sz w:val="16"/>
                <w:szCs w:val="16"/>
              </w:rPr>
            </w:pPr>
          </w:p>
        </w:tc>
      </w:tr>
      <w:tr w:rsidR="00B92507" w:rsidRPr="00B92507" w14:paraId="4E39AE61" w14:textId="77777777" w:rsidTr="00830158">
        <w:trPr>
          <w:trHeight w:val="162"/>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190FED9" w14:textId="77777777" w:rsidR="00B92507" w:rsidRPr="00B92507" w:rsidRDefault="00B92507" w:rsidP="00B92507">
            <w:pPr>
              <w:jc w:val="center"/>
              <w:rPr>
                <w:color w:val="000000"/>
                <w:sz w:val="16"/>
                <w:szCs w:val="16"/>
              </w:rPr>
            </w:pPr>
            <w:r w:rsidRPr="00B92507">
              <w:rPr>
                <w:color w:val="000000"/>
                <w:sz w:val="16"/>
                <w:szCs w:val="16"/>
              </w:rPr>
              <w:t>1.2.</w:t>
            </w:r>
          </w:p>
        </w:tc>
        <w:tc>
          <w:tcPr>
            <w:tcW w:w="2263" w:type="dxa"/>
            <w:tcBorders>
              <w:top w:val="nil"/>
              <w:left w:val="nil"/>
              <w:bottom w:val="single" w:sz="4" w:space="0" w:color="auto"/>
              <w:right w:val="single" w:sz="4" w:space="0" w:color="auto"/>
            </w:tcBorders>
            <w:shd w:val="clear" w:color="auto" w:fill="auto"/>
            <w:vAlign w:val="bottom"/>
            <w:hideMark/>
          </w:tcPr>
          <w:p w14:paraId="728DB574" w14:textId="77777777" w:rsidR="00B92507" w:rsidRPr="00B92507" w:rsidRDefault="00B92507" w:rsidP="00B92507">
            <w:pPr>
              <w:rPr>
                <w:color w:val="000000"/>
                <w:sz w:val="16"/>
                <w:szCs w:val="16"/>
              </w:rPr>
            </w:pPr>
            <w:r w:rsidRPr="00B92507">
              <w:rPr>
                <w:color w:val="000000"/>
                <w:sz w:val="16"/>
                <w:szCs w:val="16"/>
              </w:rPr>
              <w:t>Расходы на оплату труда</w:t>
            </w:r>
          </w:p>
        </w:tc>
        <w:tc>
          <w:tcPr>
            <w:tcW w:w="1246" w:type="dxa"/>
            <w:tcBorders>
              <w:top w:val="nil"/>
              <w:left w:val="nil"/>
              <w:bottom w:val="single" w:sz="4" w:space="0" w:color="auto"/>
              <w:right w:val="single" w:sz="4" w:space="0" w:color="auto"/>
            </w:tcBorders>
            <w:shd w:val="clear" w:color="auto" w:fill="auto"/>
            <w:noWrap/>
            <w:vAlign w:val="center"/>
            <w:hideMark/>
          </w:tcPr>
          <w:p w14:paraId="41770F30"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0F8E7B95" w14:textId="77777777" w:rsidR="00B92507" w:rsidRPr="00B92507" w:rsidRDefault="00B92507" w:rsidP="00B92507">
            <w:pPr>
              <w:jc w:val="right"/>
              <w:rPr>
                <w:color w:val="000000"/>
                <w:sz w:val="16"/>
                <w:szCs w:val="16"/>
              </w:rPr>
            </w:pPr>
            <w:r w:rsidRPr="00B92507">
              <w:rPr>
                <w:color w:val="000000"/>
                <w:sz w:val="16"/>
                <w:szCs w:val="16"/>
              </w:rPr>
              <w:t>192 254,00</w:t>
            </w:r>
          </w:p>
        </w:tc>
        <w:tc>
          <w:tcPr>
            <w:tcW w:w="1461" w:type="dxa"/>
            <w:tcBorders>
              <w:top w:val="nil"/>
              <w:left w:val="nil"/>
              <w:bottom w:val="single" w:sz="4" w:space="0" w:color="auto"/>
              <w:right w:val="single" w:sz="4" w:space="0" w:color="auto"/>
            </w:tcBorders>
            <w:shd w:val="clear" w:color="auto" w:fill="auto"/>
            <w:noWrap/>
            <w:vAlign w:val="bottom"/>
            <w:hideMark/>
          </w:tcPr>
          <w:p w14:paraId="6827C01E" w14:textId="77777777" w:rsidR="00B92507" w:rsidRPr="00B92507" w:rsidRDefault="00B92507" w:rsidP="00B92507">
            <w:pPr>
              <w:jc w:val="right"/>
              <w:rPr>
                <w:color w:val="000000"/>
                <w:sz w:val="16"/>
                <w:szCs w:val="16"/>
              </w:rPr>
            </w:pPr>
            <w:r w:rsidRPr="00B92507">
              <w:rPr>
                <w:color w:val="000000"/>
                <w:sz w:val="16"/>
                <w:szCs w:val="16"/>
              </w:rPr>
              <w:t>191 332,72</w:t>
            </w:r>
          </w:p>
        </w:tc>
        <w:tc>
          <w:tcPr>
            <w:tcW w:w="2636" w:type="dxa"/>
            <w:vMerge/>
            <w:tcBorders>
              <w:top w:val="nil"/>
              <w:left w:val="single" w:sz="4" w:space="0" w:color="auto"/>
              <w:bottom w:val="nil"/>
              <w:right w:val="single" w:sz="4" w:space="0" w:color="auto"/>
            </w:tcBorders>
            <w:vAlign w:val="center"/>
            <w:hideMark/>
          </w:tcPr>
          <w:p w14:paraId="5802398E" w14:textId="77777777" w:rsidR="00B92507" w:rsidRPr="00B92507" w:rsidRDefault="00B92507" w:rsidP="00B92507">
            <w:pPr>
              <w:rPr>
                <w:color w:val="000000"/>
                <w:sz w:val="16"/>
                <w:szCs w:val="16"/>
              </w:rPr>
            </w:pPr>
          </w:p>
        </w:tc>
        <w:tc>
          <w:tcPr>
            <w:tcW w:w="271" w:type="dxa"/>
            <w:gridSpan w:val="2"/>
            <w:vAlign w:val="center"/>
            <w:hideMark/>
          </w:tcPr>
          <w:p w14:paraId="6866E3AF" w14:textId="77777777" w:rsidR="00B92507" w:rsidRPr="00B92507" w:rsidRDefault="00B92507" w:rsidP="00B92507">
            <w:pPr>
              <w:rPr>
                <w:sz w:val="16"/>
                <w:szCs w:val="16"/>
              </w:rPr>
            </w:pPr>
          </w:p>
        </w:tc>
      </w:tr>
      <w:tr w:rsidR="00B92507" w:rsidRPr="00B92507" w14:paraId="500D200C" w14:textId="77777777" w:rsidTr="00830158">
        <w:trPr>
          <w:trHeight w:val="162"/>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5E3981B" w14:textId="77777777" w:rsidR="00B92507" w:rsidRPr="00B92507" w:rsidRDefault="00B92507" w:rsidP="00B92507">
            <w:pPr>
              <w:jc w:val="center"/>
              <w:rPr>
                <w:color w:val="000000"/>
                <w:sz w:val="16"/>
                <w:szCs w:val="16"/>
              </w:rPr>
            </w:pPr>
            <w:r w:rsidRPr="00B92507">
              <w:rPr>
                <w:color w:val="000000"/>
                <w:sz w:val="16"/>
                <w:szCs w:val="16"/>
              </w:rPr>
              <w:t>1.3.</w:t>
            </w:r>
          </w:p>
        </w:tc>
        <w:tc>
          <w:tcPr>
            <w:tcW w:w="2263" w:type="dxa"/>
            <w:tcBorders>
              <w:top w:val="nil"/>
              <w:left w:val="nil"/>
              <w:bottom w:val="single" w:sz="4" w:space="0" w:color="auto"/>
              <w:right w:val="single" w:sz="4" w:space="0" w:color="auto"/>
            </w:tcBorders>
            <w:shd w:val="clear" w:color="auto" w:fill="auto"/>
            <w:vAlign w:val="bottom"/>
            <w:hideMark/>
          </w:tcPr>
          <w:p w14:paraId="574F079E" w14:textId="77777777" w:rsidR="00B92507" w:rsidRPr="00B92507" w:rsidRDefault="00B92507" w:rsidP="00B92507">
            <w:pPr>
              <w:rPr>
                <w:color w:val="000000"/>
                <w:sz w:val="16"/>
                <w:szCs w:val="16"/>
              </w:rPr>
            </w:pPr>
            <w:r w:rsidRPr="00B92507">
              <w:rPr>
                <w:color w:val="000000"/>
                <w:sz w:val="16"/>
                <w:szCs w:val="16"/>
              </w:rPr>
              <w:t>Прочие расходы, всего, в том числе:</w:t>
            </w:r>
          </w:p>
        </w:tc>
        <w:tc>
          <w:tcPr>
            <w:tcW w:w="1246" w:type="dxa"/>
            <w:tcBorders>
              <w:top w:val="nil"/>
              <w:left w:val="nil"/>
              <w:bottom w:val="single" w:sz="4" w:space="0" w:color="auto"/>
              <w:right w:val="single" w:sz="4" w:space="0" w:color="auto"/>
            </w:tcBorders>
            <w:shd w:val="clear" w:color="auto" w:fill="auto"/>
            <w:noWrap/>
            <w:vAlign w:val="center"/>
            <w:hideMark/>
          </w:tcPr>
          <w:p w14:paraId="0DE42100"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03D2C65C" w14:textId="77777777" w:rsidR="00B92507" w:rsidRPr="00B92507" w:rsidRDefault="00B92507" w:rsidP="00B92507">
            <w:pPr>
              <w:jc w:val="right"/>
              <w:rPr>
                <w:color w:val="000000"/>
                <w:sz w:val="16"/>
                <w:szCs w:val="16"/>
              </w:rPr>
            </w:pPr>
            <w:r w:rsidRPr="00B92507">
              <w:rPr>
                <w:color w:val="000000"/>
                <w:sz w:val="16"/>
                <w:szCs w:val="16"/>
              </w:rPr>
              <w:t>198 534,28</w:t>
            </w:r>
          </w:p>
        </w:tc>
        <w:tc>
          <w:tcPr>
            <w:tcW w:w="1461" w:type="dxa"/>
            <w:tcBorders>
              <w:top w:val="nil"/>
              <w:left w:val="nil"/>
              <w:bottom w:val="single" w:sz="4" w:space="0" w:color="auto"/>
              <w:right w:val="single" w:sz="4" w:space="0" w:color="auto"/>
            </w:tcBorders>
            <w:shd w:val="clear" w:color="auto" w:fill="auto"/>
            <w:noWrap/>
            <w:vAlign w:val="bottom"/>
            <w:hideMark/>
          </w:tcPr>
          <w:p w14:paraId="4810643B" w14:textId="77777777" w:rsidR="00B92507" w:rsidRPr="00B92507" w:rsidRDefault="00B92507" w:rsidP="00B92507">
            <w:pPr>
              <w:jc w:val="right"/>
              <w:rPr>
                <w:color w:val="000000"/>
                <w:sz w:val="16"/>
                <w:szCs w:val="16"/>
              </w:rPr>
            </w:pPr>
            <w:r w:rsidRPr="00B92507">
              <w:rPr>
                <w:color w:val="000000"/>
                <w:sz w:val="16"/>
                <w:szCs w:val="16"/>
              </w:rPr>
              <w:t>193 152,95</w:t>
            </w:r>
          </w:p>
        </w:tc>
        <w:tc>
          <w:tcPr>
            <w:tcW w:w="2636" w:type="dxa"/>
            <w:vMerge/>
            <w:tcBorders>
              <w:top w:val="nil"/>
              <w:left w:val="single" w:sz="4" w:space="0" w:color="auto"/>
              <w:bottom w:val="nil"/>
              <w:right w:val="single" w:sz="4" w:space="0" w:color="auto"/>
            </w:tcBorders>
            <w:vAlign w:val="center"/>
            <w:hideMark/>
          </w:tcPr>
          <w:p w14:paraId="37E1F6BD" w14:textId="77777777" w:rsidR="00B92507" w:rsidRPr="00B92507" w:rsidRDefault="00B92507" w:rsidP="00B92507">
            <w:pPr>
              <w:rPr>
                <w:color w:val="000000"/>
                <w:sz w:val="16"/>
                <w:szCs w:val="16"/>
              </w:rPr>
            </w:pPr>
          </w:p>
        </w:tc>
        <w:tc>
          <w:tcPr>
            <w:tcW w:w="271" w:type="dxa"/>
            <w:gridSpan w:val="2"/>
            <w:vAlign w:val="center"/>
            <w:hideMark/>
          </w:tcPr>
          <w:p w14:paraId="72C37930" w14:textId="77777777" w:rsidR="00B92507" w:rsidRPr="00B92507" w:rsidRDefault="00B92507" w:rsidP="00B92507">
            <w:pPr>
              <w:rPr>
                <w:sz w:val="16"/>
                <w:szCs w:val="16"/>
              </w:rPr>
            </w:pPr>
          </w:p>
        </w:tc>
      </w:tr>
      <w:tr w:rsidR="00B92507" w:rsidRPr="00B92507" w14:paraId="45B7AB7F" w14:textId="77777777" w:rsidTr="00830158">
        <w:trPr>
          <w:trHeight w:val="162"/>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2933EB5" w14:textId="77777777" w:rsidR="00B92507" w:rsidRPr="00B92507" w:rsidRDefault="00B92507" w:rsidP="00B92507">
            <w:pPr>
              <w:jc w:val="center"/>
              <w:rPr>
                <w:i/>
                <w:iCs/>
                <w:color w:val="000000"/>
                <w:sz w:val="16"/>
                <w:szCs w:val="16"/>
              </w:rPr>
            </w:pPr>
            <w:r w:rsidRPr="00B92507">
              <w:rPr>
                <w:i/>
                <w:iCs/>
                <w:color w:val="000000"/>
                <w:sz w:val="16"/>
                <w:szCs w:val="16"/>
              </w:rPr>
              <w:t>1.3.1.</w:t>
            </w:r>
          </w:p>
        </w:tc>
        <w:tc>
          <w:tcPr>
            <w:tcW w:w="2263" w:type="dxa"/>
            <w:tcBorders>
              <w:top w:val="nil"/>
              <w:left w:val="nil"/>
              <w:bottom w:val="single" w:sz="4" w:space="0" w:color="auto"/>
              <w:right w:val="single" w:sz="4" w:space="0" w:color="auto"/>
            </w:tcBorders>
            <w:shd w:val="clear" w:color="auto" w:fill="auto"/>
            <w:vAlign w:val="bottom"/>
            <w:hideMark/>
          </w:tcPr>
          <w:p w14:paraId="05D97123" w14:textId="77777777" w:rsidR="00B92507" w:rsidRPr="00B92507" w:rsidRDefault="00B92507" w:rsidP="00B92507">
            <w:pPr>
              <w:rPr>
                <w:i/>
                <w:iCs/>
                <w:color w:val="000000"/>
                <w:sz w:val="16"/>
                <w:szCs w:val="16"/>
              </w:rPr>
            </w:pPr>
            <w:r w:rsidRPr="00B92507">
              <w:rPr>
                <w:i/>
                <w:iCs/>
                <w:color w:val="000000"/>
                <w:sz w:val="16"/>
                <w:szCs w:val="16"/>
              </w:rPr>
              <w:t>Ремонт основных фондов</w:t>
            </w:r>
          </w:p>
        </w:tc>
        <w:tc>
          <w:tcPr>
            <w:tcW w:w="1246" w:type="dxa"/>
            <w:tcBorders>
              <w:top w:val="nil"/>
              <w:left w:val="nil"/>
              <w:bottom w:val="single" w:sz="4" w:space="0" w:color="auto"/>
              <w:right w:val="single" w:sz="4" w:space="0" w:color="auto"/>
            </w:tcBorders>
            <w:shd w:val="clear" w:color="auto" w:fill="auto"/>
            <w:noWrap/>
            <w:vAlign w:val="center"/>
            <w:hideMark/>
          </w:tcPr>
          <w:p w14:paraId="01D5F4DB" w14:textId="77777777" w:rsidR="00B92507" w:rsidRPr="00B92507" w:rsidRDefault="00B92507" w:rsidP="00B92507">
            <w:pPr>
              <w:jc w:val="center"/>
              <w:rPr>
                <w:i/>
                <w:iCs/>
                <w:color w:val="000000"/>
                <w:sz w:val="16"/>
                <w:szCs w:val="16"/>
              </w:rPr>
            </w:pPr>
            <w:r w:rsidRPr="00B92507">
              <w:rPr>
                <w:i/>
                <w:iCs/>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081F1E53" w14:textId="77777777" w:rsidR="00B92507" w:rsidRPr="00B92507" w:rsidRDefault="00B92507" w:rsidP="00B92507">
            <w:pPr>
              <w:jc w:val="right"/>
              <w:rPr>
                <w:color w:val="000000"/>
                <w:sz w:val="16"/>
                <w:szCs w:val="16"/>
              </w:rPr>
            </w:pPr>
            <w:r w:rsidRPr="00B92507">
              <w:rPr>
                <w:color w:val="000000"/>
                <w:sz w:val="16"/>
                <w:szCs w:val="16"/>
              </w:rPr>
              <w:t>167 489,52</w:t>
            </w:r>
          </w:p>
        </w:tc>
        <w:tc>
          <w:tcPr>
            <w:tcW w:w="1461" w:type="dxa"/>
            <w:tcBorders>
              <w:top w:val="nil"/>
              <w:left w:val="nil"/>
              <w:bottom w:val="single" w:sz="4" w:space="0" w:color="auto"/>
              <w:right w:val="single" w:sz="4" w:space="0" w:color="auto"/>
            </w:tcBorders>
            <w:shd w:val="clear" w:color="auto" w:fill="auto"/>
            <w:noWrap/>
            <w:vAlign w:val="bottom"/>
            <w:hideMark/>
          </w:tcPr>
          <w:p w14:paraId="2CDB0270" w14:textId="77777777" w:rsidR="00B92507" w:rsidRPr="00B92507" w:rsidRDefault="00B92507" w:rsidP="00B92507">
            <w:pPr>
              <w:jc w:val="right"/>
              <w:rPr>
                <w:color w:val="000000"/>
                <w:sz w:val="16"/>
                <w:szCs w:val="16"/>
              </w:rPr>
            </w:pPr>
            <w:r w:rsidRPr="00B92507">
              <w:rPr>
                <w:color w:val="000000"/>
                <w:sz w:val="16"/>
                <w:szCs w:val="16"/>
              </w:rPr>
              <w:t>166 686,91</w:t>
            </w:r>
          </w:p>
        </w:tc>
        <w:tc>
          <w:tcPr>
            <w:tcW w:w="2636" w:type="dxa"/>
            <w:vMerge/>
            <w:tcBorders>
              <w:top w:val="nil"/>
              <w:left w:val="single" w:sz="4" w:space="0" w:color="auto"/>
              <w:bottom w:val="nil"/>
              <w:right w:val="single" w:sz="4" w:space="0" w:color="auto"/>
            </w:tcBorders>
            <w:vAlign w:val="center"/>
            <w:hideMark/>
          </w:tcPr>
          <w:p w14:paraId="68F95A91" w14:textId="77777777" w:rsidR="00B92507" w:rsidRPr="00B92507" w:rsidRDefault="00B92507" w:rsidP="00B92507">
            <w:pPr>
              <w:rPr>
                <w:color w:val="000000"/>
                <w:sz w:val="16"/>
                <w:szCs w:val="16"/>
              </w:rPr>
            </w:pPr>
          </w:p>
        </w:tc>
        <w:tc>
          <w:tcPr>
            <w:tcW w:w="271" w:type="dxa"/>
            <w:gridSpan w:val="2"/>
            <w:vAlign w:val="center"/>
            <w:hideMark/>
          </w:tcPr>
          <w:p w14:paraId="4114601A" w14:textId="77777777" w:rsidR="00B92507" w:rsidRPr="00B92507" w:rsidRDefault="00B92507" w:rsidP="00B92507">
            <w:pPr>
              <w:rPr>
                <w:sz w:val="16"/>
                <w:szCs w:val="16"/>
              </w:rPr>
            </w:pPr>
          </w:p>
        </w:tc>
      </w:tr>
      <w:tr w:rsidR="00B92507" w:rsidRPr="00B92507" w14:paraId="760B7ADC" w14:textId="77777777" w:rsidTr="00830158">
        <w:trPr>
          <w:trHeight w:val="29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23B101D" w14:textId="77777777" w:rsidR="00B92507" w:rsidRPr="00B92507" w:rsidRDefault="00B92507" w:rsidP="00B92507">
            <w:pPr>
              <w:jc w:val="center"/>
              <w:rPr>
                <w:i/>
                <w:iCs/>
                <w:color w:val="000000"/>
                <w:sz w:val="16"/>
                <w:szCs w:val="16"/>
              </w:rPr>
            </w:pPr>
            <w:r w:rsidRPr="00B92507">
              <w:rPr>
                <w:i/>
                <w:iCs/>
                <w:color w:val="000000"/>
                <w:sz w:val="16"/>
                <w:szCs w:val="16"/>
              </w:rPr>
              <w:t>1.3.2.</w:t>
            </w:r>
          </w:p>
        </w:tc>
        <w:tc>
          <w:tcPr>
            <w:tcW w:w="2263" w:type="dxa"/>
            <w:tcBorders>
              <w:top w:val="nil"/>
              <w:left w:val="nil"/>
              <w:bottom w:val="single" w:sz="4" w:space="0" w:color="auto"/>
              <w:right w:val="single" w:sz="4" w:space="0" w:color="auto"/>
            </w:tcBorders>
            <w:shd w:val="clear" w:color="auto" w:fill="auto"/>
            <w:vAlign w:val="bottom"/>
            <w:hideMark/>
          </w:tcPr>
          <w:p w14:paraId="1EE5EE5F" w14:textId="77777777" w:rsidR="00B92507" w:rsidRPr="00B92507" w:rsidRDefault="00B92507" w:rsidP="00B92507">
            <w:pPr>
              <w:rPr>
                <w:i/>
                <w:iCs/>
                <w:color w:val="000000"/>
                <w:sz w:val="16"/>
                <w:szCs w:val="16"/>
              </w:rPr>
            </w:pPr>
            <w:r w:rsidRPr="00B92507">
              <w:rPr>
                <w:i/>
                <w:iCs/>
                <w:color w:val="000000"/>
                <w:sz w:val="16"/>
                <w:szCs w:val="16"/>
              </w:rPr>
              <w:t>Оплата работ и услуг сторонних организаций</w:t>
            </w:r>
          </w:p>
        </w:tc>
        <w:tc>
          <w:tcPr>
            <w:tcW w:w="1246" w:type="dxa"/>
            <w:tcBorders>
              <w:top w:val="nil"/>
              <w:left w:val="nil"/>
              <w:bottom w:val="single" w:sz="4" w:space="0" w:color="auto"/>
              <w:right w:val="single" w:sz="4" w:space="0" w:color="auto"/>
            </w:tcBorders>
            <w:shd w:val="clear" w:color="auto" w:fill="auto"/>
            <w:noWrap/>
            <w:vAlign w:val="center"/>
            <w:hideMark/>
          </w:tcPr>
          <w:p w14:paraId="75F67113" w14:textId="77777777" w:rsidR="00B92507" w:rsidRPr="00B92507" w:rsidRDefault="00B92507" w:rsidP="00B92507">
            <w:pPr>
              <w:jc w:val="center"/>
              <w:rPr>
                <w:i/>
                <w:iCs/>
                <w:color w:val="000000"/>
                <w:sz w:val="16"/>
                <w:szCs w:val="16"/>
              </w:rPr>
            </w:pPr>
            <w:r w:rsidRPr="00B92507">
              <w:rPr>
                <w:i/>
                <w:iCs/>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0A5CD972" w14:textId="77777777" w:rsidR="00B92507" w:rsidRPr="00B92507" w:rsidRDefault="00B92507" w:rsidP="00B92507">
            <w:pPr>
              <w:jc w:val="right"/>
              <w:rPr>
                <w:i/>
                <w:iCs/>
                <w:color w:val="000000"/>
                <w:sz w:val="16"/>
                <w:szCs w:val="16"/>
              </w:rPr>
            </w:pPr>
            <w:r w:rsidRPr="00B92507">
              <w:rPr>
                <w:i/>
                <w:iCs/>
                <w:color w:val="000000"/>
                <w:sz w:val="16"/>
                <w:szCs w:val="16"/>
              </w:rPr>
              <w:t>3 795,29</w:t>
            </w:r>
          </w:p>
        </w:tc>
        <w:tc>
          <w:tcPr>
            <w:tcW w:w="1461" w:type="dxa"/>
            <w:tcBorders>
              <w:top w:val="nil"/>
              <w:left w:val="nil"/>
              <w:bottom w:val="single" w:sz="4" w:space="0" w:color="auto"/>
              <w:right w:val="single" w:sz="4" w:space="0" w:color="auto"/>
            </w:tcBorders>
            <w:shd w:val="clear" w:color="auto" w:fill="auto"/>
            <w:noWrap/>
            <w:vAlign w:val="bottom"/>
            <w:hideMark/>
          </w:tcPr>
          <w:p w14:paraId="270EA17D" w14:textId="77777777" w:rsidR="00B92507" w:rsidRPr="00B92507" w:rsidRDefault="00B92507" w:rsidP="00B92507">
            <w:pPr>
              <w:jc w:val="right"/>
              <w:rPr>
                <w:i/>
                <w:iCs/>
                <w:color w:val="000000"/>
                <w:sz w:val="16"/>
                <w:szCs w:val="16"/>
              </w:rPr>
            </w:pPr>
            <w:r w:rsidRPr="00B92507">
              <w:rPr>
                <w:i/>
                <w:iCs/>
                <w:color w:val="000000"/>
                <w:sz w:val="16"/>
                <w:szCs w:val="16"/>
              </w:rPr>
              <w:t>19 579,51</w:t>
            </w:r>
          </w:p>
        </w:tc>
        <w:tc>
          <w:tcPr>
            <w:tcW w:w="2636" w:type="dxa"/>
            <w:vMerge/>
            <w:tcBorders>
              <w:top w:val="nil"/>
              <w:left w:val="single" w:sz="4" w:space="0" w:color="auto"/>
              <w:bottom w:val="nil"/>
              <w:right w:val="single" w:sz="4" w:space="0" w:color="auto"/>
            </w:tcBorders>
            <w:vAlign w:val="center"/>
            <w:hideMark/>
          </w:tcPr>
          <w:p w14:paraId="7755FF4A" w14:textId="77777777" w:rsidR="00B92507" w:rsidRPr="00B92507" w:rsidRDefault="00B92507" w:rsidP="00B92507">
            <w:pPr>
              <w:rPr>
                <w:color w:val="000000"/>
                <w:sz w:val="16"/>
                <w:szCs w:val="16"/>
              </w:rPr>
            </w:pPr>
          </w:p>
        </w:tc>
        <w:tc>
          <w:tcPr>
            <w:tcW w:w="271" w:type="dxa"/>
            <w:gridSpan w:val="2"/>
            <w:vAlign w:val="center"/>
            <w:hideMark/>
          </w:tcPr>
          <w:p w14:paraId="392FB3A4" w14:textId="77777777" w:rsidR="00B92507" w:rsidRPr="00B92507" w:rsidRDefault="00B92507" w:rsidP="00B92507">
            <w:pPr>
              <w:rPr>
                <w:sz w:val="16"/>
                <w:szCs w:val="16"/>
              </w:rPr>
            </w:pPr>
          </w:p>
        </w:tc>
      </w:tr>
      <w:tr w:rsidR="00B92507" w:rsidRPr="00B92507" w14:paraId="00232513" w14:textId="77777777" w:rsidTr="00830158">
        <w:trPr>
          <w:trHeight w:val="162"/>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175336C" w14:textId="77777777" w:rsidR="00B92507" w:rsidRPr="00B92507" w:rsidRDefault="00B92507" w:rsidP="00B92507">
            <w:pPr>
              <w:jc w:val="center"/>
              <w:rPr>
                <w:color w:val="000000"/>
                <w:sz w:val="16"/>
                <w:szCs w:val="16"/>
              </w:rPr>
            </w:pPr>
            <w:r w:rsidRPr="00B92507">
              <w:rPr>
                <w:color w:val="000000"/>
                <w:sz w:val="16"/>
                <w:szCs w:val="16"/>
              </w:rPr>
              <w:t>1.3.2.1.</w:t>
            </w:r>
          </w:p>
        </w:tc>
        <w:tc>
          <w:tcPr>
            <w:tcW w:w="2263" w:type="dxa"/>
            <w:tcBorders>
              <w:top w:val="nil"/>
              <w:left w:val="nil"/>
              <w:bottom w:val="single" w:sz="4" w:space="0" w:color="auto"/>
              <w:right w:val="single" w:sz="4" w:space="0" w:color="auto"/>
            </w:tcBorders>
            <w:shd w:val="clear" w:color="auto" w:fill="auto"/>
            <w:vAlign w:val="bottom"/>
            <w:hideMark/>
          </w:tcPr>
          <w:p w14:paraId="7842867B" w14:textId="77777777" w:rsidR="00B92507" w:rsidRPr="00B92507" w:rsidRDefault="00B92507" w:rsidP="00B92507">
            <w:pPr>
              <w:jc w:val="right"/>
              <w:rPr>
                <w:color w:val="000000"/>
                <w:sz w:val="16"/>
                <w:szCs w:val="16"/>
              </w:rPr>
            </w:pPr>
            <w:r w:rsidRPr="00B92507">
              <w:rPr>
                <w:color w:val="000000"/>
                <w:sz w:val="16"/>
                <w:szCs w:val="16"/>
              </w:rPr>
              <w:t>Услуги связи</w:t>
            </w:r>
          </w:p>
        </w:tc>
        <w:tc>
          <w:tcPr>
            <w:tcW w:w="1246" w:type="dxa"/>
            <w:tcBorders>
              <w:top w:val="nil"/>
              <w:left w:val="nil"/>
              <w:bottom w:val="single" w:sz="4" w:space="0" w:color="auto"/>
              <w:right w:val="single" w:sz="4" w:space="0" w:color="auto"/>
            </w:tcBorders>
            <w:shd w:val="clear" w:color="auto" w:fill="auto"/>
            <w:noWrap/>
            <w:vAlign w:val="center"/>
            <w:hideMark/>
          </w:tcPr>
          <w:p w14:paraId="2B2E0B21"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206DC0F0" w14:textId="77777777" w:rsidR="00B92507" w:rsidRPr="00B92507" w:rsidRDefault="00B92507" w:rsidP="00B92507">
            <w:pPr>
              <w:jc w:val="right"/>
              <w:rPr>
                <w:color w:val="000000"/>
                <w:sz w:val="16"/>
                <w:szCs w:val="16"/>
              </w:rPr>
            </w:pPr>
            <w:r w:rsidRPr="00B92507">
              <w:rPr>
                <w:color w:val="000000"/>
                <w:sz w:val="16"/>
                <w:szCs w:val="16"/>
              </w:rPr>
              <w:t>1 214,60</w:t>
            </w:r>
          </w:p>
        </w:tc>
        <w:tc>
          <w:tcPr>
            <w:tcW w:w="1461" w:type="dxa"/>
            <w:tcBorders>
              <w:top w:val="nil"/>
              <w:left w:val="nil"/>
              <w:bottom w:val="single" w:sz="4" w:space="0" w:color="auto"/>
              <w:right w:val="single" w:sz="4" w:space="0" w:color="auto"/>
            </w:tcBorders>
            <w:shd w:val="clear" w:color="auto" w:fill="auto"/>
            <w:noWrap/>
            <w:vAlign w:val="bottom"/>
            <w:hideMark/>
          </w:tcPr>
          <w:p w14:paraId="2D8F89C3" w14:textId="77777777" w:rsidR="00B92507" w:rsidRPr="00B92507" w:rsidRDefault="00B92507" w:rsidP="00B92507">
            <w:pPr>
              <w:jc w:val="right"/>
              <w:rPr>
                <w:color w:val="000000"/>
                <w:sz w:val="16"/>
                <w:szCs w:val="16"/>
              </w:rPr>
            </w:pPr>
            <w:r w:rsidRPr="00B92507">
              <w:rPr>
                <w:color w:val="000000"/>
                <w:sz w:val="16"/>
                <w:szCs w:val="16"/>
              </w:rPr>
              <w:t>1 019,95</w:t>
            </w:r>
          </w:p>
        </w:tc>
        <w:tc>
          <w:tcPr>
            <w:tcW w:w="2636" w:type="dxa"/>
            <w:vMerge/>
            <w:tcBorders>
              <w:top w:val="nil"/>
              <w:left w:val="single" w:sz="4" w:space="0" w:color="auto"/>
              <w:bottom w:val="nil"/>
              <w:right w:val="single" w:sz="4" w:space="0" w:color="auto"/>
            </w:tcBorders>
            <w:vAlign w:val="center"/>
            <w:hideMark/>
          </w:tcPr>
          <w:p w14:paraId="76A4B7C2" w14:textId="77777777" w:rsidR="00B92507" w:rsidRPr="00B92507" w:rsidRDefault="00B92507" w:rsidP="00B92507">
            <w:pPr>
              <w:rPr>
                <w:color w:val="000000"/>
                <w:sz w:val="16"/>
                <w:szCs w:val="16"/>
              </w:rPr>
            </w:pPr>
          </w:p>
        </w:tc>
        <w:tc>
          <w:tcPr>
            <w:tcW w:w="271" w:type="dxa"/>
            <w:gridSpan w:val="2"/>
            <w:vAlign w:val="center"/>
            <w:hideMark/>
          </w:tcPr>
          <w:p w14:paraId="282A76FA" w14:textId="77777777" w:rsidR="00B92507" w:rsidRPr="00B92507" w:rsidRDefault="00B92507" w:rsidP="00B92507">
            <w:pPr>
              <w:rPr>
                <w:sz w:val="16"/>
                <w:szCs w:val="16"/>
              </w:rPr>
            </w:pPr>
          </w:p>
        </w:tc>
      </w:tr>
      <w:tr w:rsidR="00B92507" w:rsidRPr="00B92507" w14:paraId="018CDC80" w14:textId="77777777" w:rsidTr="00830158">
        <w:trPr>
          <w:trHeight w:val="29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F51EB9E" w14:textId="77777777" w:rsidR="00B92507" w:rsidRPr="00B92507" w:rsidRDefault="00B92507" w:rsidP="00B92507">
            <w:pPr>
              <w:jc w:val="center"/>
              <w:rPr>
                <w:color w:val="000000"/>
                <w:sz w:val="16"/>
                <w:szCs w:val="16"/>
              </w:rPr>
            </w:pPr>
            <w:r w:rsidRPr="00B92507">
              <w:rPr>
                <w:color w:val="000000"/>
                <w:sz w:val="16"/>
                <w:szCs w:val="16"/>
              </w:rPr>
              <w:t>1.3.2.2.</w:t>
            </w:r>
          </w:p>
        </w:tc>
        <w:tc>
          <w:tcPr>
            <w:tcW w:w="2263" w:type="dxa"/>
            <w:tcBorders>
              <w:top w:val="nil"/>
              <w:left w:val="nil"/>
              <w:bottom w:val="single" w:sz="4" w:space="0" w:color="auto"/>
              <w:right w:val="single" w:sz="4" w:space="0" w:color="auto"/>
            </w:tcBorders>
            <w:shd w:val="clear" w:color="auto" w:fill="auto"/>
            <w:vAlign w:val="bottom"/>
            <w:hideMark/>
          </w:tcPr>
          <w:p w14:paraId="64C9028F" w14:textId="77777777" w:rsidR="00B92507" w:rsidRPr="00B92507" w:rsidRDefault="00B92507" w:rsidP="00B92507">
            <w:pPr>
              <w:jc w:val="right"/>
              <w:rPr>
                <w:color w:val="000000"/>
                <w:sz w:val="16"/>
                <w:szCs w:val="16"/>
              </w:rPr>
            </w:pPr>
            <w:r w:rsidRPr="00B92507">
              <w:rPr>
                <w:color w:val="000000"/>
                <w:sz w:val="16"/>
                <w:szCs w:val="16"/>
              </w:rPr>
              <w:t>Расходы на услуги вневедомственной охраны и коммунального хозяйства</w:t>
            </w:r>
          </w:p>
        </w:tc>
        <w:tc>
          <w:tcPr>
            <w:tcW w:w="1246" w:type="dxa"/>
            <w:tcBorders>
              <w:top w:val="nil"/>
              <w:left w:val="nil"/>
              <w:bottom w:val="single" w:sz="4" w:space="0" w:color="auto"/>
              <w:right w:val="single" w:sz="4" w:space="0" w:color="auto"/>
            </w:tcBorders>
            <w:shd w:val="clear" w:color="auto" w:fill="auto"/>
            <w:noWrap/>
            <w:vAlign w:val="center"/>
            <w:hideMark/>
          </w:tcPr>
          <w:p w14:paraId="0E742156"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182F9D9C" w14:textId="77777777" w:rsidR="00B92507" w:rsidRPr="00B92507" w:rsidRDefault="00B92507" w:rsidP="00B92507">
            <w:pPr>
              <w:jc w:val="right"/>
              <w:rPr>
                <w:color w:val="000000"/>
                <w:sz w:val="16"/>
                <w:szCs w:val="16"/>
              </w:rPr>
            </w:pPr>
            <w:r w:rsidRPr="00B92507">
              <w:rPr>
                <w:color w:val="000000"/>
                <w:sz w:val="16"/>
                <w:szCs w:val="16"/>
              </w:rPr>
              <w:t>13 197,32</w:t>
            </w:r>
          </w:p>
        </w:tc>
        <w:tc>
          <w:tcPr>
            <w:tcW w:w="1461" w:type="dxa"/>
            <w:tcBorders>
              <w:top w:val="nil"/>
              <w:left w:val="nil"/>
              <w:bottom w:val="single" w:sz="4" w:space="0" w:color="auto"/>
              <w:right w:val="single" w:sz="4" w:space="0" w:color="auto"/>
            </w:tcBorders>
            <w:shd w:val="clear" w:color="auto" w:fill="auto"/>
            <w:noWrap/>
            <w:vAlign w:val="bottom"/>
            <w:hideMark/>
          </w:tcPr>
          <w:p w14:paraId="75BE3A71" w14:textId="77777777" w:rsidR="00B92507" w:rsidRPr="00B92507" w:rsidRDefault="00B92507" w:rsidP="00B92507">
            <w:pPr>
              <w:jc w:val="right"/>
              <w:rPr>
                <w:color w:val="000000"/>
                <w:sz w:val="16"/>
                <w:szCs w:val="16"/>
              </w:rPr>
            </w:pPr>
            <w:r w:rsidRPr="00B92507">
              <w:rPr>
                <w:color w:val="000000"/>
                <w:sz w:val="16"/>
                <w:szCs w:val="16"/>
              </w:rPr>
              <w:t>11 082,34</w:t>
            </w:r>
          </w:p>
        </w:tc>
        <w:tc>
          <w:tcPr>
            <w:tcW w:w="2636" w:type="dxa"/>
            <w:vMerge/>
            <w:tcBorders>
              <w:top w:val="nil"/>
              <w:left w:val="single" w:sz="4" w:space="0" w:color="auto"/>
              <w:bottom w:val="nil"/>
              <w:right w:val="single" w:sz="4" w:space="0" w:color="auto"/>
            </w:tcBorders>
            <w:vAlign w:val="center"/>
            <w:hideMark/>
          </w:tcPr>
          <w:p w14:paraId="1DD4F9EA" w14:textId="77777777" w:rsidR="00B92507" w:rsidRPr="00B92507" w:rsidRDefault="00B92507" w:rsidP="00B92507">
            <w:pPr>
              <w:rPr>
                <w:color w:val="000000"/>
                <w:sz w:val="16"/>
                <w:szCs w:val="16"/>
              </w:rPr>
            </w:pPr>
          </w:p>
        </w:tc>
        <w:tc>
          <w:tcPr>
            <w:tcW w:w="271" w:type="dxa"/>
            <w:gridSpan w:val="2"/>
            <w:vAlign w:val="center"/>
            <w:hideMark/>
          </w:tcPr>
          <w:p w14:paraId="0E84390A" w14:textId="77777777" w:rsidR="00B92507" w:rsidRPr="00B92507" w:rsidRDefault="00B92507" w:rsidP="00B92507">
            <w:pPr>
              <w:rPr>
                <w:sz w:val="16"/>
                <w:szCs w:val="16"/>
              </w:rPr>
            </w:pPr>
          </w:p>
        </w:tc>
      </w:tr>
      <w:tr w:rsidR="00B92507" w:rsidRPr="00B92507" w14:paraId="41774E32" w14:textId="77777777" w:rsidTr="00830158">
        <w:trPr>
          <w:trHeight w:val="29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3F3BFE4" w14:textId="77777777" w:rsidR="00B92507" w:rsidRPr="00B92507" w:rsidRDefault="00B92507" w:rsidP="00B92507">
            <w:pPr>
              <w:jc w:val="center"/>
              <w:rPr>
                <w:color w:val="000000"/>
                <w:sz w:val="16"/>
                <w:szCs w:val="16"/>
              </w:rPr>
            </w:pPr>
            <w:r w:rsidRPr="00B92507">
              <w:rPr>
                <w:color w:val="000000"/>
                <w:sz w:val="16"/>
                <w:szCs w:val="16"/>
              </w:rPr>
              <w:t>1.3.2.3.</w:t>
            </w:r>
          </w:p>
        </w:tc>
        <w:tc>
          <w:tcPr>
            <w:tcW w:w="2263" w:type="dxa"/>
            <w:tcBorders>
              <w:top w:val="nil"/>
              <w:left w:val="nil"/>
              <w:bottom w:val="single" w:sz="4" w:space="0" w:color="auto"/>
              <w:right w:val="single" w:sz="4" w:space="0" w:color="auto"/>
            </w:tcBorders>
            <w:shd w:val="clear" w:color="auto" w:fill="auto"/>
            <w:vAlign w:val="bottom"/>
            <w:hideMark/>
          </w:tcPr>
          <w:p w14:paraId="091559CF" w14:textId="77777777" w:rsidR="00B92507" w:rsidRPr="00B92507" w:rsidRDefault="00B92507" w:rsidP="00B92507">
            <w:pPr>
              <w:jc w:val="right"/>
              <w:rPr>
                <w:color w:val="000000"/>
                <w:sz w:val="16"/>
                <w:szCs w:val="16"/>
              </w:rPr>
            </w:pPr>
            <w:r w:rsidRPr="00B92507">
              <w:rPr>
                <w:color w:val="000000"/>
                <w:sz w:val="16"/>
                <w:szCs w:val="16"/>
              </w:rPr>
              <w:t>Расходы на юридические и информационные услуги</w:t>
            </w:r>
          </w:p>
        </w:tc>
        <w:tc>
          <w:tcPr>
            <w:tcW w:w="1246" w:type="dxa"/>
            <w:tcBorders>
              <w:top w:val="nil"/>
              <w:left w:val="nil"/>
              <w:bottom w:val="single" w:sz="4" w:space="0" w:color="auto"/>
              <w:right w:val="single" w:sz="4" w:space="0" w:color="auto"/>
            </w:tcBorders>
            <w:shd w:val="clear" w:color="auto" w:fill="auto"/>
            <w:noWrap/>
            <w:vAlign w:val="center"/>
            <w:hideMark/>
          </w:tcPr>
          <w:p w14:paraId="13232039"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4597E783" w14:textId="77777777" w:rsidR="00B92507" w:rsidRPr="00B92507" w:rsidRDefault="00B92507" w:rsidP="00B92507">
            <w:pPr>
              <w:jc w:val="right"/>
              <w:rPr>
                <w:color w:val="000000"/>
                <w:sz w:val="16"/>
                <w:szCs w:val="16"/>
              </w:rPr>
            </w:pPr>
            <w:r w:rsidRPr="00B92507">
              <w:rPr>
                <w:color w:val="000000"/>
                <w:sz w:val="16"/>
                <w:szCs w:val="16"/>
              </w:rPr>
              <w:t>1 302,11</w:t>
            </w:r>
          </w:p>
        </w:tc>
        <w:tc>
          <w:tcPr>
            <w:tcW w:w="1461" w:type="dxa"/>
            <w:tcBorders>
              <w:top w:val="nil"/>
              <w:left w:val="nil"/>
              <w:bottom w:val="single" w:sz="4" w:space="0" w:color="auto"/>
              <w:right w:val="single" w:sz="4" w:space="0" w:color="auto"/>
            </w:tcBorders>
            <w:shd w:val="clear" w:color="auto" w:fill="auto"/>
            <w:noWrap/>
            <w:vAlign w:val="bottom"/>
            <w:hideMark/>
          </w:tcPr>
          <w:p w14:paraId="6F9962A4" w14:textId="77777777" w:rsidR="00B92507" w:rsidRPr="00B92507" w:rsidRDefault="00B92507" w:rsidP="00B92507">
            <w:pPr>
              <w:jc w:val="right"/>
              <w:rPr>
                <w:color w:val="000000"/>
                <w:sz w:val="16"/>
                <w:szCs w:val="16"/>
              </w:rPr>
            </w:pPr>
            <w:r w:rsidRPr="00B92507">
              <w:rPr>
                <w:color w:val="000000"/>
                <w:sz w:val="16"/>
                <w:szCs w:val="16"/>
              </w:rPr>
              <w:t>1 093,44</w:t>
            </w:r>
          </w:p>
        </w:tc>
        <w:tc>
          <w:tcPr>
            <w:tcW w:w="2636" w:type="dxa"/>
            <w:vMerge/>
            <w:tcBorders>
              <w:top w:val="nil"/>
              <w:left w:val="single" w:sz="4" w:space="0" w:color="auto"/>
              <w:bottom w:val="nil"/>
              <w:right w:val="single" w:sz="4" w:space="0" w:color="auto"/>
            </w:tcBorders>
            <w:vAlign w:val="center"/>
            <w:hideMark/>
          </w:tcPr>
          <w:p w14:paraId="6A6A3233" w14:textId="77777777" w:rsidR="00B92507" w:rsidRPr="00B92507" w:rsidRDefault="00B92507" w:rsidP="00B92507">
            <w:pPr>
              <w:rPr>
                <w:color w:val="000000"/>
                <w:sz w:val="16"/>
                <w:szCs w:val="16"/>
              </w:rPr>
            </w:pPr>
          </w:p>
        </w:tc>
        <w:tc>
          <w:tcPr>
            <w:tcW w:w="271" w:type="dxa"/>
            <w:gridSpan w:val="2"/>
            <w:vAlign w:val="center"/>
            <w:hideMark/>
          </w:tcPr>
          <w:p w14:paraId="0714BBDA" w14:textId="77777777" w:rsidR="00B92507" w:rsidRPr="00B92507" w:rsidRDefault="00B92507" w:rsidP="00B92507">
            <w:pPr>
              <w:rPr>
                <w:sz w:val="16"/>
                <w:szCs w:val="16"/>
              </w:rPr>
            </w:pPr>
          </w:p>
        </w:tc>
      </w:tr>
      <w:tr w:rsidR="00B92507" w:rsidRPr="00B92507" w14:paraId="37D1107A" w14:textId="77777777" w:rsidTr="00830158">
        <w:trPr>
          <w:trHeight w:val="29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8FFB041" w14:textId="77777777" w:rsidR="00B92507" w:rsidRPr="00B92507" w:rsidRDefault="00B92507" w:rsidP="00B92507">
            <w:pPr>
              <w:jc w:val="center"/>
              <w:rPr>
                <w:color w:val="000000"/>
                <w:sz w:val="16"/>
                <w:szCs w:val="16"/>
              </w:rPr>
            </w:pPr>
            <w:r w:rsidRPr="00B92507">
              <w:rPr>
                <w:color w:val="000000"/>
                <w:sz w:val="16"/>
                <w:szCs w:val="16"/>
              </w:rPr>
              <w:t>1.3.2.4.</w:t>
            </w:r>
          </w:p>
        </w:tc>
        <w:tc>
          <w:tcPr>
            <w:tcW w:w="2263" w:type="dxa"/>
            <w:tcBorders>
              <w:top w:val="nil"/>
              <w:left w:val="nil"/>
              <w:bottom w:val="single" w:sz="4" w:space="0" w:color="auto"/>
              <w:right w:val="single" w:sz="4" w:space="0" w:color="auto"/>
            </w:tcBorders>
            <w:shd w:val="clear" w:color="auto" w:fill="auto"/>
            <w:vAlign w:val="bottom"/>
            <w:hideMark/>
          </w:tcPr>
          <w:p w14:paraId="24196A28" w14:textId="77777777" w:rsidR="00B92507" w:rsidRPr="00B92507" w:rsidRDefault="00B92507" w:rsidP="00B92507">
            <w:pPr>
              <w:jc w:val="right"/>
              <w:rPr>
                <w:color w:val="000000"/>
                <w:sz w:val="16"/>
                <w:szCs w:val="16"/>
              </w:rPr>
            </w:pPr>
            <w:r w:rsidRPr="00B92507">
              <w:rPr>
                <w:color w:val="000000"/>
                <w:sz w:val="16"/>
                <w:szCs w:val="16"/>
              </w:rPr>
              <w:t>Расходы на аудиторские и консультационные услуги</w:t>
            </w:r>
          </w:p>
        </w:tc>
        <w:tc>
          <w:tcPr>
            <w:tcW w:w="1246" w:type="dxa"/>
            <w:tcBorders>
              <w:top w:val="nil"/>
              <w:left w:val="nil"/>
              <w:bottom w:val="single" w:sz="4" w:space="0" w:color="auto"/>
              <w:right w:val="single" w:sz="4" w:space="0" w:color="auto"/>
            </w:tcBorders>
            <w:shd w:val="clear" w:color="auto" w:fill="auto"/>
            <w:noWrap/>
            <w:vAlign w:val="center"/>
            <w:hideMark/>
          </w:tcPr>
          <w:p w14:paraId="7E0A5160"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6CE0CFB3" w14:textId="77777777" w:rsidR="00B92507" w:rsidRPr="00B92507" w:rsidRDefault="00B92507" w:rsidP="00B92507">
            <w:pPr>
              <w:jc w:val="right"/>
              <w:rPr>
                <w:color w:val="000000"/>
                <w:sz w:val="16"/>
                <w:szCs w:val="16"/>
              </w:rPr>
            </w:pPr>
            <w:r w:rsidRPr="00B92507">
              <w:rPr>
                <w:color w:val="000000"/>
                <w:sz w:val="16"/>
                <w:szCs w:val="16"/>
              </w:rPr>
              <w:t>5 863,71</w:t>
            </w:r>
          </w:p>
        </w:tc>
        <w:tc>
          <w:tcPr>
            <w:tcW w:w="1461" w:type="dxa"/>
            <w:tcBorders>
              <w:top w:val="nil"/>
              <w:left w:val="nil"/>
              <w:bottom w:val="single" w:sz="4" w:space="0" w:color="auto"/>
              <w:right w:val="single" w:sz="4" w:space="0" w:color="auto"/>
            </w:tcBorders>
            <w:shd w:val="clear" w:color="auto" w:fill="auto"/>
            <w:noWrap/>
            <w:vAlign w:val="bottom"/>
            <w:hideMark/>
          </w:tcPr>
          <w:p w14:paraId="078D01BD" w14:textId="77777777" w:rsidR="00B92507" w:rsidRPr="00B92507" w:rsidRDefault="00B92507" w:rsidP="00B92507">
            <w:pPr>
              <w:jc w:val="right"/>
              <w:rPr>
                <w:color w:val="000000"/>
                <w:sz w:val="16"/>
                <w:szCs w:val="16"/>
              </w:rPr>
            </w:pPr>
            <w:r w:rsidRPr="00B92507">
              <w:rPr>
                <w:color w:val="000000"/>
                <w:sz w:val="16"/>
                <w:szCs w:val="16"/>
              </w:rPr>
              <w:t>4 924,01</w:t>
            </w:r>
          </w:p>
        </w:tc>
        <w:tc>
          <w:tcPr>
            <w:tcW w:w="2636" w:type="dxa"/>
            <w:vMerge/>
            <w:tcBorders>
              <w:top w:val="nil"/>
              <w:left w:val="single" w:sz="4" w:space="0" w:color="auto"/>
              <w:bottom w:val="nil"/>
              <w:right w:val="single" w:sz="4" w:space="0" w:color="auto"/>
            </w:tcBorders>
            <w:vAlign w:val="center"/>
            <w:hideMark/>
          </w:tcPr>
          <w:p w14:paraId="47885EF1" w14:textId="77777777" w:rsidR="00B92507" w:rsidRPr="00B92507" w:rsidRDefault="00B92507" w:rsidP="00B92507">
            <w:pPr>
              <w:rPr>
                <w:color w:val="000000"/>
                <w:sz w:val="16"/>
                <w:szCs w:val="16"/>
              </w:rPr>
            </w:pPr>
          </w:p>
        </w:tc>
        <w:tc>
          <w:tcPr>
            <w:tcW w:w="271" w:type="dxa"/>
            <w:gridSpan w:val="2"/>
            <w:vAlign w:val="center"/>
            <w:hideMark/>
          </w:tcPr>
          <w:p w14:paraId="55AF0EA1" w14:textId="77777777" w:rsidR="00B92507" w:rsidRPr="00B92507" w:rsidRDefault="00B92507" w:rsidP="00B92507">
            <w:pPr>
              <w:rPr>
                <w:sz w:val="16"/>
                <w:szCs w:val="16"/>
              </w:rPr>
            </w:pPr>
          </w:p>
        </w:tc>
      </w:tr>
      <w:tr w:rsidR="00B92507" w:rsidRPr="00B92507" w14:paraId="783AB4D8" w14:textId="77777777" w:rsidTr="00830158">
        <w:trPr>
          <w:trHeight w:val="162"/>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A71F7ED" w14:textId="77777777" w:rsidR="00B92507" w:rsidRPr="00B92507" w:rsidRDefault="00B92507" w:rsidP="00B92507">
            <w:pPr>
              <w:jc w:val="center"/>
              <w:rPr>
                <w:color w:val="000000"/>
                <w:sz w:val="16"/>
                <w:szCs w:val="16"/>
              </w:rPr>
            </w:pPr>
            <w:r w:rsidRPr="00B92507">
              <w:rPr>
                <w:color w:val="000000"/>
                <w:sz w:val="16"/>
                <w:szCs w:val="16"/>
              </w:rPr>
              <w:t>1.3.2.5.</w:t>
            </w:r>
          </w:p>
        </w:tc>
        <w:tc>
          <w:tcPr>
            <w:tcW w:w="2263" w:type="dxa"/>
            <w:tcBorders>
              <w:top w:val="nil"/>
              <w:left w:val="nil"/>
              <w:bottom w:val="single" w:sz="4" w:space="0" w:color="auto"/>
              <w:right w:val="single" w:sz="4" w:space="0" w:color="auto"/>
            </w:tcBorders>
            <w:shd w:val="clear" w:color="auto" w:fill="auto"/>
            <w:vAlign w:val="bottom"/>
            <w:hideMark/>
          </w:tcPr>
          <w:p w14:paraId="3141369C" w14:textId="77777777" w:rsidR="00B92507" w:rsidRPr="00B92507" w:rsidRDefault="00B92507" w:rsidP="00B92507">
            <w:pPr>
              <w:jc w:val="right"/>
              <w:rPr>
                <w:color w:val="000000"/>
                <w:sz w:val="16"/>
                <w:szCs w:val="16"/>
              </w:rPr>
            </w:pPr>
            <w:r w:rsidRPr="00B92507">
              <w:rPr>
                <w:color w:val="000000"/>
                <w:sz w:val="16"/>
                <w:szCs w:val="16"/>
              </w:rPr>
              <w:t>Транспортные услуги</w:t>
            </w:r>
          </w:p>
        </w:tc>
        <w:tc>
          <w:tcPr>
            <w:tcW w:w="1246" w:type="dxa"/>
            <w:tcBorders>
              <w:top w:val="nil"/>
              <w:left w:val="nil"/>
              <w:bottom w:val="single" w:sz="4" w:space="0" w:color="auto"/>
              <w:right w:val="single" w:sz="4" w:space="0" w:color="auto"/>
            </w:tcBorders>
            <w:shd w:val="clear" w:color="auto" w:fill="auto"/>
            <w:noWrap/>
            <w:vAlign w:val="center"/>
            <w:hideMark/>
          </w:tcPr>
          <w:p w14:paraId="2DD8CDA6"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71561E03" w14:textId="77777777" w:rsidR="00B92507" w:rsidRPr="00B92507" w:rsidRDefault="00B92507" w:rsidP="00B92507">
            <w:pPr>
              <w:jc w:val="right"/>
              <w:rPr>
                <w:color w:val="000000"/>
                <w:sz w:val="16"/>
                <w:szCs w:val="16"/>
              </w:rPr>
            </w:pPr>
            <w:r w:rsidRPr="00B92507">
              <w:rPr>
                <w:color w:val="000000"/>
                <w:sz w:val="16"/>
                <w:szCs w:val="16"/>
              </w:rPr>
              <w:t>1 163,75</w:t>
            </w:r>
          </w:p>
        </w:tc>
        <w:tc>
          <w:tcPr>
            <w:tcW w:w="1461" w:type="dxa"/>
            <w:tcBorders>
              <w:top w:val="nil"/>
              <w:left w:val="nil"/>
              <w:bottom w:val="single" w:sz="4" w:space="0" w:color="auto"/>
              <w:right w:val="single" w:sz="4" w:space="0" w:color="auto"/>
            </w:tcBorders>
            <w:shd w:val="clear" w:color="auto" w:fill="auto"/>
            <w:noWrap/>
            <w:vAlign w:val="bottom"/>
            <w:hideMark/>
          </w:tcPr>
          <w:p w14:paraId="0FCA4896" w14:textId="77777777" w:rsidR="00B92507" w:rsidRPr="00B92507" w:rsidRDefault="00B92507" w:rsidP="00B92507">
            <w:pPr>
              <w:jc w:val="right"/>
              <w:rPr>
                <w:color w:val="000000"/>
                <w:sz w:val="16"/>
                <w:szCs w:val="16"/>
              </w:rPr>
            </w:pPr>
            <w:r w:rsidRPr="00B92507">
              <w:rPr>
                <w:color w:val="000000"/>
                <w:sz w:val="16"/>
                <w:szCs w:val="16"/>
              </w:rPr>
              <w:t>1 373,70</w:t>
            </w:r>
          </w:p>
        </w:tc>
        <w:tc>
          <w:tcPr>
            <w:tcW w:w="2636" w:type="dxa"/>
            <w:vMerge/>
            <w:tcBorders>
              <w:top w:val="nil"/>
              <w:left w:val="single" w:sz="4" w:space="0" w:color="auto"/>
              <w:bottom w:val="nil"/>
              <w:right w:val="single" w:sz="4" w:space="0" w:color="auto"/>
            </w:tcBorders>
            <w:vAlign w:val="center"/>
            <w:hideMark/>
          </w:tcPr>
          <w:p w14:paraId="5E4F60C2" w14:textId="77777777" w:rsidR="00B92507" w:rsidRPr="00B92507" w:rsidRDefault="00B92507" w:rsidP="00B92507">
            <w:pPr>
              <w:rPr>
                <w:color w:val="000000"/>
                <w:sz w:val="16"/>
                <w:szCs w:val="16"/>
              </w:rPr>
            </w:pPr>
          </w:p>
        </w:tc>
        <w:tc>
          <w:tcPr>
            <w:tcW w:w="271" w:type="dxa"/>
            <w:gridSpan w:val="2"/>
            <w:vAlign w:val="center"/>
            <w:hideMark/>
          </w:tcPr>
          <w:p w14:paraId="263FCA25" w14:textId="77777777" w:rsidR="00B92507" w:rsidRPr="00B92507" w:rsidRDefault="00B92507" w:rsidP="00B92507">
            <w:pPr>
              <w:rPr>
                <w:sz w:val="16"/>
                <w:szCs w:val="16"/>
              </w:rPr>
            </w:pPr>
          </w:p>
        </w:tc>
      </w:tr>
      <w:tr w:rsidR="00B92507" w:rsidRPr="00B92507" w14:paraId="0250495A" w14:textId="77777777" w:rsidTr="00830158">
        <w:trPr>
          <w:trHeight w:val="162"/>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F38C6A4" w14:textId="77777777" w:rsidR="00B92507" w:rsidRPr="00B92507" w:rsidRDefault="00B92507" w:rsidP="00B92507">
            <w:pPr>
              <w:jc w:val="center"/>
              <w:rPr>
                <w:color w:val="000000"/>
                <w:sz w:val="16"/>
                <w:szCs w:val="16"/>
              </w:rPr>
            </w:pPr>
            <w:r w:rsidRPr="00B92507">
              <w:rPr>
                <w:color w:val="000000"/>
                <w:sz w:val="16"/>
                <w:szCs w:val="16"/>
              </w:rPr>
              <w:t>1.3.2.6.</w:t>
            </w:r>
          </w:p>
        </w:tc>
        <w:tc>
          <w:tcPr>
            <w:tcW w:w="2263" w:type="dxa"/>
            <w:tcBorders>
              <w:top w:val="nil"/>
              <w:left w:val="nil"/>
              <w:bottom w:val="single" w:sz="4" w:space="0" w:color="auto"/>
              <w:right w:val="single" w:sz="4" w:space="0" w:color="auto"/>
            </w:tcBorders>
            <w:shd w:val="clear" w:color="auto" w:fill="auto"/>
            <w:vAlign w:val="bottom"/>
            <w:hideMark/>
          </w:tcPr>
          <w:p w14:paraId="40296B4D" w14:textId="77777777" w:rsidR="00B92507" w:rsidRPr="00B92507" w:rsidRDefault="00B92507" w:rsidP="00B92507">
            <w:pPr>
              <w:jc w:val="right"/>
              <w:rPr>
                <w:color w:val="000000"/>
                <w:sz w:val="16"/>
                <w:szCs w:val="16"/>
              </w:rPr>
            </w:pPr>
            <w:r w:rsidRPr="00B92507">
              <w:rPr>
                <w:color w:val="000000"/>
                <w:sz w:val="16"/>
                <w:szCs w:val="16"/>
              </w:rPr>
              <w:t>Прочие услуги сторонних организаций</w:t>
            </w:r>
          </w:p>
        </w:tc>
        <w:tc>
          <w:tcPr>
            <w:tcW w:w="1246" w:type="dxa"/>
            <w:tcBorders>
              <w:top w:val="nil"/>
              <w:left w:val="nil"/>
              <w:bottom w:val="single" w:sz="4" w:space="0" w:color="auto"/>
              <w:right w:val="single" w:sz="4" w:space="0" w:color="auto"/>
            </w:tcBorders>
            <w:shd w:val="clear" w:color="auto" w:fill="auto"/>
            <w:noWrap/>
            <w:vAlign w:val="center"/>
            <w:hideMark/>
          </w:tcPr>
          <w:p w14:paraId="10064E34"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5CF2E393" w14:textId="77777777" w:rsidR="00B92507" w:rsidRPr="00B92507" w:rsidRDefault="00B92507" w:rsidP="00B92507">
            <w:pPr>
              <w:jc w:val="right"/>
              <w:rPr>
                <w:color w:val="000000"/>
                <w:sz w:val="16"/>
                <w:szCs w:val="16"/>
              </w:rPr>
            </w:pPr>
            <w:r w:rsidRPr="00B92507">
              <w:rPr>
                <w:color w:val="000000"/>
                <w:sz w:val="16"/>
                <w:szCs w:val="16"/>
              </w:rPr>
              <w:t>102,50</w:t>
            </w:r>
          </w:p>
        </w:tc>
        <w:tc>
          <w:tcPr>
            <w:tcW w:w="1461" w:type="dxa"/>
            <w:tcBorders>
              <w:top w:val="nil"/>
              <w:left w:val="nil"/>
              <w:bottom w:val="single" w:sz="4" w:space="0" w:color="auto"/>
              <w:right w:val="single" w:sz="4" w:space="0" w:color="auto"/>
            </w:tcBorders>
            <w:shd w:val="clear" w:color="auto" w:fill="auto"/>
            <w:noWrap/>
            <w:vAlign w:val="bottom"/>
            <w:hideMark/>
          </w:tcPr>
          <w:p w14:paraId="6D117191" w14:textId="77777777" w:rsidR="00B92507" w:rsidRPr="00B92507" w:rsidRDefault="00B92507" w:rsidP="00B92507">
            <w:pPr>
              <w:jc w:val="right"/>
              <w:rPr>
                <w:color w:val="000000"/>
                <w:sz w:val="16"/>
                <w:szCs w:val="16"/>
              </w:rPr>
            </w:pPr>
            <w:r w:rsidRPr="00B92507">
              <w:rPr>
                <w:color w:val="000000"/>
                <w:sz w:val="16"/>
                <w:szCs w:val="16"/>
              </w:rPr>
              <w:t>86,08</w:t>
            </w:r>
          </w:p>
        </w:tc>
        <w:tc>
          <w:tcPr>
            <w:tcW w:w="2636" w:type="dxa"/>
            <w:vMerge/>
            <w:tcBorders>
              <w:top w:val="nil"/>
              <w:left w:val="single" w:sz="4" w:space="0" w:color="auto"/>
              <w:bottom w:val="nil"/>
              <w:right w:val="single" w:sz="4" w:space="0" w:color="auto"/>
            </w:tcBorders>
            <w:vAlign w:val="center"/>
            <w:hideMark/>
          </w:tcPr>
          <w:p w14:paraId="513EA87B" w14:textId="77777777" w:rsidR="00B92507" w:rsidRPr="00B92507" w:rsidRDefault="00B92507" w:rsidP="00B92507">
            <w:pPr>
              <w:rPr>
                <w:color w:val="000000"/>
                <w:sz w:val="16"/>
                <w:szCs w:val="16"/>
              </w:rPr>
            </w:pPr>
          </w:p>
        </w:tc>
        <w:tc>
          <w:tcPr>
            <w:tcW w:w="271" w:type="dxa"/>
            <w:gridSpan w:val="2"/>
            <w:vAlign w:val="center"/>
            <w:hideMark/>
          </w:tcPr>
          <w:p w14:paraId="6BD26A98" w14:textId="77777777" w:rsidR="00B92507" w:rsidRPr="00B92507" w:rsidRDefault="00B92507" w:rsidP="00B92507">
            <w:pPr>
              <w:rPr>
                <w:sz w:val="16"/>
                <w:szCs w:val="16"/>
              </w:rPr>
            </w:pPr>
          </w:p>
        </w:tc>
      </w:tr>
      <w:tr w:rsidR="00B92507" w:rsidRPr="00B92507" w14:paraId="0B6CC1AD" w14:textId="77777777" w:rsidTr="00830158">
        <w:trPr>
          <w:trHeight w:val="29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D1AA62F" w14:textId="77777777" w:rsidR="00B92507" w:rsidRPr="00B92507" w:rsidRDefault="00B92507" w:rsidP="00B92507">
            <w:pPr>
              <w:jc w:val="center"/>
              <w:rPr>
                <w:i/>
                <w:iCs/>
                <w:color w:val="000000"/>
                <w:sz w:val="16"/>
                <w:szCs w:val="16"/>
              </w:rPr>
            </w:pPr>
            <w:r w:rsidRPr="00B92507">
              <w:rPr>
                <w:i/>
                <w:iCs/>
                <w:color w:val="000000"/>
                <w:sz w:val="16"/>
                <w:szCs w:val="16"/>
              </w:rPr>
              <w:t>1.3.3.</w:t>
            </w:r>
          </w:p>
        </w:tc>
        <w:tc>
          <w:tcPr>
            <w:tcW w:w="2263" w:type="dxa"/>
            <w:tcBorders>
              <w:top w:val="nil"/>
              <w:left w:val="nil"/>
              <w:bottom w:val="single" w:sz="4" w:space="0" w:color="auto"/>
              <w:right w:val="single" w:sz="4" w:space="0" w:color="auto"/>
            </w:tcBorders>
            <w:shd w:val="clear" w:color="auto" w:fill="auto"/>
            <w:vAlign w:val="bottom"/>
            <w:hideMark/>
          </w:tcPr>
          <w:p w14:paraId="62664486" w14:textId="77777777" w:rsidR="00B92507" w:rsidRPr="00B92507" w:rsidRDefault="00B92507" w:rsidP="00B92507">
            <w:pPr>
              <w:rPr>
                <w:i/>
                <w:iCs/>
                <w:color w:val="000000"/>
                <w:sz w:val="16"/>
                <w:szCs w:val="16"/>
              </w:rPr>
            </w:pPr>
            <w:r w:rsidRPr="00B92507">
              <w:rPr>
                <w:i/>
                <w:iCs/>
                <w:color w:val="000000"/>
                <w:sz w:val="16"/>
                <w:szCs w:val="16"/>
              </w:rPr>
              <w:t>Расходы на командировки и представительские</w:t>
            </w:r>
          </w:p>
        </w:tc>
        <w:tc>
          <w:tcPr>
            <w:tcW w:w="1246" w:type="dxa"/>
            <w:tcBorders>
              <w:top w:val="nil"/>
              <w:left w:val="nil"/>
              <w:bottom w:val="single" w:sz="4" w:space="0" w:color="auto"/>
              <w:right w:val="single" w:sz="4" w:space="0" w:color="auto"/>
            </w:tcBorders>
            <w:shd w:val="clear" w:color="auto" w:fill="auto"/>
            <w:noWrap/>
            <w:vAlign w:val="center"/>
            <w:hideMark/>
          </w:tcPr>
          <w:p w14:paraId="085FA54B" w14:textId="77777777" w:rsidR="00B92507" w:rsidRPr="00B92507" w:rsidRDefault="00B92507" w:rsidP="00B92507">
            <w:pPr>
              <w:jc w:val="center"/>
              <w:rPr>
                <w:i/>
                <w:iCs/>
                <w:color w:val="000000"/>
                <w:sz w:val="16"/>
                <w:szCs w:val="16"/>
              </w:rPr>
            </w:pPr>
            <w:r w:rsidRPr="00B92507">
              <w:rPr>
                <w:i/>
                <w:iCs/>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5854F534" w14:textId="77777777" w:rsidR="00B92507" w:rsidRPr="00B92507" w:rsidRDefault="00B92507" w:rsidP="00B92507">
            <w:pPr>
              <w:jc w:val="right"/>
              <w:rPr>
                <w:color w:val="000000"/>
                <w:sz w:val="16"/>
                <w:szCs w:val="16"/>
              </w:rPr>
            </w:pPr>
            <w:r w:rsidRPr="00B92507">
              <w:rPr>
                <w:color w:val="000000"/>
                <w:sz w:val="16"/>
                <w:szCs w:val="16"/>
              </w:rPr>
              <w:t>899,59</w:t>
            </w:r>
          </w:p>
        </w:tc>
        <w:tc>
          <w:tcPr>
            <w:tcW w:w="1461" w:type="dxa"/>
            <w:tcBorders>
              <w:top w:val="nil"/>
              <w:left w:val="nil"/>
              <w:bottom w:val="single" w:sz="4" w:space="0" w:color="auto"/>
              <w:right w:val="single" w:sz="4" w:space="0" w:color="auto"/>
            </w:tcBorders>
            <w:shd w:val="clear" w:color="auto" w:fill="auto"/>
            <w:noWrap/>
            <w:vAlign w:val="bottom"/>
            <w:hideMark/>
          </w:tcPr>
          <w:p w14:paraId="4E4FA641" w14:textId="77777777" w:rsidR="00B92507" w:rsidRPr="00B92507" w:rsidRDefault="00B92507" w:rsidP="00B92507">
            <w:pPr>
              <w:jc w:val="right"/>
              <w:rPr>
                <w:color w:val="000000"/>
                <w:sz w:val="16"/>
                <w:szCs w:val="16"/>
              </w:rPr>
            </w:pPr>
            <w:r w:rsidRPr="00B92507">
              <w:rPr>
                <w:color w:val="000000"/>
                <w:sz w:val="16"/>
                <w:szCs w:val="16"/>
              </w:rPr>
              <w:t>755,42</w:t>
            </w:r>
          </w:p>
        </w:tc>
        <w:tc>
          <w:tcPr>
            <w:tcW w:w="2636" w:type="dxa"/>
            <w:vMerge/>
            <w:tcBorders>
              <w:top w:val="nil"/>
              <w:left w:val="single" w:sz="4" w:space="0" w:color="auto"/>
              <w:bottom w:val="nil"/>
              <w:right w:val="single" w:sz="4" w:space="0" w:color="auto"/>
            </w:tcBorders>
            <w:vAlign w:val="center"/>
            <w:hideMark/>
          </w:tcPr>
          <w:p w14:paraId="60A9E7B3" w14:textId="77777777" w:rsidR="00B92507" w:rsidRPr="00B92507" w:rsidRDefault="00B92507" w:rsidP="00B92507">
            <w:pPr>
              <w:rPr>
                <w:color w:val="000000"/>
                <w:sz w:val="16"/>
                <w:szCs w:val="16"/>
              </w:rPr>
            </w:pPr>
          </w:p>
        </w:tc>
        <w:tc>
          <w:tcPr>
            <w:tcW w:w="271" w:type="dxa"/>
            <w:gridSpan w:val="2"/>
            <w:vAlign w:val="center"/>
            <w:hideMark/>
          </w:tcPr>
          <w:p w14:paraId="712AA0EE" w14:textId="77777777" w:rsidR="00B92507" w:rsidRPr="00B92507" w:rsidRDefault="00B92507" w:rsidP="00B92507">
            <w:pPr>
              <w:rPr>
                <w:sz w:val="16"/>
                <w:szCs w:val="16"/>
              </w:rPr>
            </w:pPr>
          </w:p>
        </w:tc>
      </w:tr>
      <w:tr w:rsidR="00B92507" w:rsidRPr="00B92507" w14:paraId="5D00C62B" w14:textId="77777777" w:rsidTr="00830158">
        <w:trPr>
          <w:trHeight w:val="162"/>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64EBD06" w14:textId="77777777" w:rsidR="00B92507" w:rsidRPr="00B92507" w:rsidRDefault="00B92507" w:rsidP="00B92507">
            <w:pPr>
              <w:jc w:val="center"/>
              <w:rPr>
                <w:i/>
                <w:iCs/>
                <w:color w:val="000000"/>
                <w:sz w:val="16"/>
                <w:szCs w:val="16"/>
              </w:rPr>
            </w:pPr>
            <w:r w:rsidRPr="00B92507">
              <w:rPr>
                <w:i/>
                <w:iCs/>
                <w:color w:val="000000"/>
                <w:sz w:val="16"/>
                <w:szCs w:val="16"/>
              </w:rPr>
              <w:t>1.3.4.</w:t>
            </w:r>
          </w:p>
        </w:tc>
        <w:tc>
          <w:tcPr>
            <w:tcW w:w="2263" w:type="dxa"/>
            <w:tcBorders>
              <w:top w:val="nil"/>
              <w:left w:val="nil"/>
              <w:bottom w:val="single" w:sz="4" w:space="0" w:color="auto"/>
              <w:right w:val="single" w:sz="4" w:space="0" w:color="auto"/>
            </w:tcBorders>
            <w:shd w:val="clear" w:color="auto" w:fill="auto"/>
            <w:vAlign w:val="bottom"/>
            <w:hideMark/>
          </w:tcPr>
          <w:p w14:paraId="75B66B57" w14:textId="77777777" w:rsidR="00B92507" w:rsidRPr="00B92507" w:rsidRDefault="00B92507" w:rsidP="00B92507">
            <w:pPr>
              <w:rPr>
                <w:i/>
                <w:iCs/>
                <w:color w:val="000000"/>
                <w:sz w:val="16"/>
                <w:szCs w:val="16"/>
              </w:rPr>
            </w:pPr>
            <w:r w:rsidRPr="00B92507">
              <w:rPr>
                <w:i/>
                <w:iCs/>
                <w:color w:val="000000"/>
                <w:sz w:val="16"/>
                <w:szCs w:val="16"/>
              </w:rPr>
              <w:t>Расходы на подготовку кадров</w:t>
            </w:r>
          </w:p>
        </w:tc>
        <w:tc>
          <w:tcPr>
            <w:tcW w:w="1246" w:type="dxa"/>
            <w:tcBorders>
              <w:top w:val="nil"/>
              <w:left w:val="nil"/>
              <w:bottom w:val="single" w:sz="4" w:space="0" w:color="auto"/>
              <w:right w:val="single" w:sz="4" w:space="0" w:color="auto"/>
            </w:tcBorders>
            <w:shd w:val="clear" w:color="auto" w:fill="auto"/>
            <w:noWrap/>
            <w:vAlign w:val="center"/>
            <w:hideMark/>
          </w:tcPr>
          <w:p w14:paraId="7240D27A" w14:textId="77777777" w:rsidR="00B92507" w:rsidRPr="00B92507" w:rsidRDefault="00B92507" w:rsidP="00B92507">
            <w:pPr>
              <w:jc w:val="center"/>
              <w:rPr>
                <w:i/>
                <w:iCs/>
                <w:color w:val="000000"/>
                <w:sz w:val="16"/>
                <w:szCs w:val="16"/>
              </w:rPr>
            </w:pPr>
            <w:r w:rsidRPr="00B92507">
              <w:rPr>
                <w:i/>
                <w:iCs/>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3BD7857C" w14:textId="77777777" w:rsidR="00B92507" w:rsidRPr="00B92507" w:rsidRDefault="00B92507" w:rsidP="00B92507">
            <w:pPr>
              <w:jc w:val="right"/>
              <w:rPr>
                <w:color w:val="000000"/>
                <w:sz w:val="16"/>
                <w:szCs w:val="16"/>
              </w:rPr>
            </w:pPr>
            <w:r w:rsidRPr="00B92507">
              <w:rPr>
                <w:color w:val="000000"/>
                <w:sz w:val="16"/>
                <w:szCs w:val="16"/>
              </w:rPr>
              <w:t>964,94</w:t>
            </w:r>
          </w:p>
        </w:tc>
        <w:tc>
          <w:tcPr>
            <w:tcW w:w="1461" w:type="dxa"/>
            <w:tcBorders>
              <w:top w:val="nil"/>
              <w:left w:val="nil"/>
              <w:bottom w:val="single" w:sz="4" w:space="0" w:color="auto"/>
              <w:right w:val="single" w:sz="4" w:space="0" w:color="auto"/>
            </w:tcBorders>
            <w:shd w:val="clear" w:color="auto" w:fill="auto"/>
            <w:noWrap/>
            <w:vAlign w:val="bottom"/>
            <w:hideMark/>
          </w:tcPr>
          <w:p w14:paraId="5628C6EE" w14:textId="77777777" w:rsidR="00B92507" w:rsidRPr="00B92507" w:rsidRDefault="00B92507" w:rsidP="00B92507">
            <w:pPr>
              <w:jc w:val="right"/>
              <w:rPr>
                <w:color w:val="000000"/>
                <w:sz w:val="16"/>
                <w:szCs w:val="16"/>
              </w:rPr>
            </w:pPr>
            <w:r w:rsidRPr="00B92507">
              <w:rPr>
                <w:color w:val="000000"/>
                <w:sz w:val="16"/>
                <w:szCs w:val="16"/>
              </w:rPr>
              <w:t>810,30</w:t>
            </w:r>
          </w:p>
        </w:tc>
        <w:tc>
          <w:tcPr>
            <w:tcW w:w="2636" w:type="dxa"/>
            <w:vMerge/>
            <w:tcBorders>
              <w:top w:val="nil"/>
              <w:left w:val="single" w:sz="4" w:space="0" w:color="auto"/>
              <w:bottom w:val="nil"/>
              <w:right w:val="single" w:sz="4" w:space="0" w:color="auto"/>
            </w:tcBorders>
            <w:vAlign w:val="center"/>
            <w:hideMark/>
          </w:tcPr>
          <w:p w14:paraId="75646CFA" w14:textId="77777777" w:rsidR="00B92507" w:rsidRPr="00B92507" w:rsidRDefault="00B92507" w:rsidP="00B92507">
            <w:pPr>
              <w:rPr>
                <w:color w:val="000000"/>
                <w:sz w:val="16"/>
                <w:szCs w:val="16"/>
              </w:rPr>
            </w:pPr>
          </w:p>
        </w:tc>
        <w:tc>
          <w:tcPr>
            <w:tcW w:w="271" w:type="dxa"/>
            <w:gridSpan w:val="2"/>
            <w:vAlign w:val="center"/>
            <w:hideMark/>
          </w:tcPr>
          <w:p w14:paraId="28B5AED4" w14:textId="77777777" w:rsidR="00B92507" w:rsidRPr="00B92507" w:rsidRDefault="00B92507" w:rsidP="00B92507">
            <w:pPr>
              <w:rPr>
                <w:sz w:val="16"/>
                <w:szCs w:val="16"/>
              </w:rPr>
            </w:pPr>
          </w:p>
        </w:tc>
      </w:tr>
      <w:tr w:rsidR="00B92507" w:rsidRPr="00B92507" w14:paraId="76AD2035" w14:textId="77777777" w:rsidTr="00830158">
        <w:trPr>
          <w:trHeight w:val="443"/>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1BF4095" w14:textId="77777777" w:rsidR="00B92507" w:rsidRPr="00B92507" w:rsidRDefault="00B92507" w:rsidP="00B92507">
            <w:pPr>
              <w:jc w:val="center"/>
              <w:rPr>
                <w:i/>
                <w:iCs/>
                <w:color w:val="000000"/>
                <w:sz w:val="16"/>
                <w:szCs w:val="16"/>
              </w:rPr>
            </w:pPr>
            <w:r w:rsidRPr="00B92507">
              <w:rPr>
                <w:i/>
                <w:iCs/>
                <w:color w:val="000000"/>
                <w:sz w:val="16"/>
                <w:szCs w:val="16"/>
              </w:rPr>
              <w:t>1.3.5.</w:t>
            </w:r>
          </w:p>
        </w:tc>
        <w:tc>
          <w:tcPr>
            <w:tcW w:w="2263" w:type="dxa"/>
            <w:tcBorders>
              <w:top w:val="nil"/>
              <w:left w:val="nil"/>
              <w:bottom w:val="single" w:sz="4" w:space="0" w:color="auto"/>
              <w:right w:val="single" w:sz="4" w:space="0" w:color="auto"/>
            </w:tcBorders>
            <w:shd w:val="clear" w:color="auto" w:fill="auto"/>
            <w:vAlign w:val="bottom"/>
            <w:hideMark/>
          </w:tcPr>
          <w:p w14:paraId="211D4941" w14:textId="77777777" w:rsidR="00B92507" w:rsidRPr="00B92507" w:rsidRDefault="00B92507" w:rsidP="00B92507">
            <w:pPr>
              <w:rPr>
                <w:i/>
                <w:iCs/>
                <w:color w:val="000000"/>
                <w:sz w:val="16"/>
                <w:szCs w:val="16"/>
              </w:rPr>
            </w:pPr>
            <w:r w:rsidRPr="00B92507">
              <w:rPr>
                <w:i/>
                <w:iCs/>
                <w:color w:val="000000"/>
                <w:sz w:val="16"/>
                <w:szCs w:val="16"/>
              </w:rPr>
              <w:t>Расходы на обеспечение нормальных условий труда и мер по технике безопасности</w:t>
            </w:r>
          </w:p>
        </w:tc>
        <w:tc>
          <w:tcPr>
            <w:tcW w:w="1246" w:type="dxa"/>
            <w:tcBorders>
              <w:top w:val="nil"/>
              <w:left w:val="nil"/>
              <w:bottom w:val="single" w:sz="4" w:space="0" w:color="auto"/>
              <w:right w:val="single" w:sz="4" w:space="0" w:color="auto"/>
            </w:tcBorders>
            <w:shd w:val="clear" w:color="auto" w:fill="auto"/>
            <w:noWrap/>
            <w:vAlign w:val="center"/>
            <w:hideMark/>
          </w:tcPr>
          <w:p w14:paraId="7B901422" w14:textId="77777777" w:rsidR="00B92507" w:rsidRPr="00B92507" w:rsidRDefault="00B92507" w:rsidP="00B92507">
            <w:pPr>
              <w:jc w:val="center"/>
              <w:rPr>
                <w:i/>
                <w:iCs/>
                <w:color w:val="000000"/>
                <w:sz w:val="16"/>
                <w:szCs w:val="16"/>
              </w:rPr>
            </w:pPr>
            <w:r w:rsidRPr="00B92507">
              <w:rPr>
                <w:i/>
                <w:iCs/>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6161652B" w14:textId="77777777" w:rsidR="00B92507" w:rsidRPr="00B92507" w:rsidRDefault="00B92507" w:rsidP="00B92507">
            <w:pPr>
              <w:jc w:val="right"/>
              <w:rPr>
                <w:color w:val="000000"/>
                <w:sz w:val="16"/>
                <w:szCs w:val="16"/>
              </w:rPr>
            </w:pPr>
            <w:r w:rsidRPr="00B92507">
              <w:rPr>
                <w:color w:val="000000"/>
                <w:sz w:val="16"/>
                <w:szCs w:val="16"/>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70731688" w14:textId="77777777" w:rsidR="00B92507" w:rsidRPr="00B92507" w:rsidRDefault="00B92507" w:rsidP="00B92507">
            <w:pPr>
              <w:jc w:val="right"/>
              <w:rPr>
                <w:color w:val="000000"/>
                <w:sz w:val="16"/>
                <w:szCs w:val="16"/>
              </w:rPr>
            </w:pPr>
            <w:r w:rsidRPr="00B92507">
              <w:rPr>
                <w:color w:val="000000"/>
                <w:sz w:val="16"/>
                <w:szCs w:val="16"/>
              </w:rPr>
              <w:t>0,00</w:t>
            </w:r>
          </w:p>
        </w:tc>
        <w:tc>
          <w:tcPr>
            <w:tcW w:w="2636" w:type="dxa"/>
            <w:vMerge/>
            <w:tcBorders>
              <w:top w:val="nil"/>
              <w:left w:val="single" w:sz="4" w:space="0" w:color="auto"/>
              <w:bottom w:val="nil"/>
              <w:right w:val="single" w:sz="4" w:space="0" w:color="auto"/>
            </w:tcBorders>
            <w:vAlign w:val="center"/>
            <w:hideMark/>
          </w:tcPr>
          <w:p w14:paraId="0A345F8A" w14:textId="77777777" w:rsidR="00B92507" w:rsidRPr="00B92507" w:rsidRDefault="00B92507" w:rsidP="00B92507">
            <w:pPr>
              <w:rPr>
                <w:color w:val="000000"/>
                <w:sz w:val="16"/>
                <w:szCs w:val="16"/>
              </w:rPr>
            </w:pPr>
          </w:p>
        </w:tc>
        <w:tc>
          <w:tcPr>
            <w:tcW w:w="271" w:type="dxa"/>
            <w:gridSpan w:val="2"/>
            <w:vAlign w:val="center"/>
            <w:hideMark/>
          </w:tcPr>
          <w:p w14:paraId="1641D5A0" w14:textId="77777777" w:rsidR="00B92507" w:rsidRPr="00B92507" w:rsidRDefault="00B92507" w:rsidP="00B92507">
            <w:pPr>
              <w:rPr>
                <w:sz w:val="16"/>
                <w:szCs w:val="16"/>
              </w:rPr>
            </w:pPr>
          </w:p>
        </w:tc>
      </w:tr>
      <w:tr w:rsidR="00B92507" w:rsidRPr="00B92507" w14:paraId="271895EC" w14:textId="77777777" w:rsidTr="00830158">
        <w:trPr>
          <w:trHeight w:val="162"/>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AB97D39" w14:textId="77777777" w:rsidR="00B92507" w:rsidRPr="00B92507" w:rsidRDefault="00B92507" w:rsidP="00B92507">
            <w:pPr>
              <w:jc w:val="center"/>
              <w:rPr>
                <w:i/>
                <w:iCs/>
                <w:color w:val="000000"/>
                <w:sz w:val="16"/>
                <w:szCs w:val="16"/>
              </w:rPr>
            </w:pPr>
            <w:r w:rsidRPr="00B92507">
              <w:rPr>
                <w:i/>
                <w:iCs/>
                <w:color w:val="000000"/>
                <w:sz w:val="16"/>
                <w:szCs w:val="16"/>
              </w:rPr>
              <w:t>1.3.6.</w:t>
            </w:r>
          </w:p>
        </w:tc>
        <w:tc>
          <w:tcPr>
            <w:tcW w:w="2263" w:type="dxa"/>
            <w:tcBorders>
              <w:top w:val="nil"/>
              <w:left w:val="nil"/>
              <w:bottom w:val="single" w:sz="4" w:space="0" w:color="auto"/>
              <w:right w:val="single" w:sz="4" w:space="0" w:color="auto"/>
            </w:tcBorders>
            <w:shd w:val="clear" w:color="auto" w:fill="auto"/>
            <w:vAlign w:val="bottom"/>
            <w:hideMark/>
          </w:tcPr>
          <w:p w14:paraId="6905EA2B" w14:textId="77777777" w:rsidR="00B92507" w:rsidRPr="00B92507" w:rsidRDefault="00B92507" w:rsidP="00B92507">
            <w:pPr>
              <w:rPr>
                <w:i/>
                <w:iCs/>
                <w:color w:val="000000"/>
                <w:sz w:val="16"/>
                <w:szCs w:val="16"/>
              </w:rPr>
            </w:pPr>
            <w:r w:rsidRPr="00B92507">
              <w:rPr>
                <w:i/>
                <w:iCs/>
                <w:color w:val="000000"/>
                <w:sz w:val="16"/>
                <w:szCs w:val="16"/>
              </w:rPr>
              <w:t>Электроэнергия на хоз. нужды</w:t>
            </w:r>
          </w:p>
        </w:tc>
        <w:tc>
          <w:tcPr>
            <w:tcW w:w="1246" w:type="dxa"/>
            <w:tcBorders>
              <w:top w:val="nil"/>
              <w:left w:val="nil"/>
              <w:bottom w:val="single" w:sz="4" w:space="0" w:color="auto"/>
              <w:right w:val="single" w:sz="4" w:space="0" w:color="auto"/>
            </w:tcBorders>
            <w:shd w:val="clear" w:color="auto" w:fill="auto"/>
            <w:noWrap/>
            <w:vAlign w:val="center"/>
            <w:hideMark/>
          </w:tcPr>
          <w:p w14:paraId="22F55421" w14:textId="77777777" w:rsidR="00B92507" w:rsidRPr="00B92507" w:rsidRDefault="00B92507" w:rsidP="00B92507">
            <w:pPr>
              <w:jc w:val="center"/>
              <w:rPr>
                <w:i/>
                <w:iCs/>
                <w:color w:val="000000"/>
                <w:sz w:val="16"/>
                <w:szCs w:val="16"/>
              </w:rPr>
            </w:pPr>
            <w:r w:rsidRPr="00B92507">
              <w:rPr>
                <w:i/>
                <w:iCs/>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38A94E08" w14:textId="77777777" w:rsidR="00B92507" w:rsidRPr="00B92507" w:rsidRDefault="00B92507" w:rsidP="00B92507">
            <w:pPr>
              <w:jc w:val="right"/>
              <w:rPr>
                <w:color w:val="000000"/>
                <w:sz w:val="16"/>
                <w:szCs w:val="16"/>
              </w:rPr>
            </w:pPr>
            <w:r w:rsidRPr="00B92507">
              <w:rPr>
                <w:color w:val="000000"/>
                <w:sz w:val="16"/>
                <w:szCs w:val="16"/>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52234CCA" w14:textId="77777777" w:rsidR="00B92507" w:rsidRPr="00B92507" w:rsidRDefault="00B92507" w:rsidP="00B92507">
            <w:pPr>
              <w:jc w:val="right"/>
              <w:rPr>
                <w:color w:val="000000"/>
                <w:sz w:val="16"/>
                <w:szCs w:val="16"/>
              </w:rPr>
            </w:pPr>
            <w:r w:rsidRPr="00B92507">
              <w:rPr>
                <w:color w:val="000000"/>
                <w:sz w:val="16"/>
                <w:szCs w:val="16"/>
              </w:rPr>
              <w:t>0,00</w:t>
            </w:r>
          </w:p>
        </w:tc>
        <w:tc>
          <w:tcPr>
            <w:tcW w:w="2636" w:type="dxa"/>
            <w:vMerge/>
            <w:tcBorders>
              <w:top w:val="nil"/>
              <w:left w:val="single" w:sz="4" w:space="0" w:color="auto"/>
              <w:bottom w:val="nil"/>
              <w:right w:val="single" w:sz="4" w:space="0" w:color="auto"/>
            </w:tcBorders>
            <w:vAlign w:val="center"/>
            <w:hideMark/>
          </w:tcPr>
          <w:p w14:paraId="2F45D0F4" w14:textId="77777777" w:rsidR="00B92507" w:rsidRPr="00B92507" w:rsidRDefault="00B92507" w:rsidP="00B92507">
            <w:pPr>
              <w:rPr>
                <w:color w:val="000000"/>
                <w:sz w:val="16"/>
                <w:szCs w:val="16"/>
              </w:rPr>
            </w:pPr>
          </w:p>
        </w:tc>
        <w:tc>
          <w:tcPr>
            <w:tcW w:w="271" w:type="dxa"/>
            <w:gridSpan w:val="2"/>
            <w:vAlign w:val="center"/>
            <w:hideMark/>
          </w:tcPr>
          <w:p w14:paraId="246DE5E0" w14:textId="77777777" w:rsidR="00B92507" w:rsidRPr="00B92507" w:rsidRDefault="00B92507" w:rsidP="00B92507">
            <w:pPr>
              <w:rPr>
                <w:sz w:val="16"/>
                <w:szCs w:val="16"/>
              </w:rPr>
            </w:pPr>
          </w:p>
        </w:tc>
      </w:tr>
      <w:tr w:rsidR="00B92507" w:rsidRPr="00B92507" w14:paraId="0A6306A6" w14:textId="77777777" w:rsidTr="00830158">
        <w:trPr>
          <w:trHeight w:val="162"/>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53C4683" w14:textId="77777777" w:rsidR="00B92507" w:rsidRPr="00B92507" w:rsidRDefault="00B92507" w:rsidP="00B92507">
            <w:pPr>
              <w:jc w:val="center"/>
              <w:rPr>
                <w:i/>
                <w:iCs/>
                <w:color w:val="000000"/>
                <w:sz w:val="16"/>
                <w:szCs w:val="16"/>
              </w:rPr>
            </w:pPr>
            <w:r w:rsidRPr="00B92507">
              <w:rPr>
                <w:i/>
                <w:iCs/>
                <w:color w:val="000000"/>
                <w:sz w:val="16"/>
                <w:szCs w:val="16"/>
              </w:rPr>
              <w:t>1.3.7.</w:t>
            </w:r>
          </w:p>
        </w:tc>
        <w:tc>
          <w:tcPr>
            <w:tcW w:w="2263" w:type="dxa"/>
            <w:tcBorders>
              <w:top w:val="nil"/>
              <w:left w:val="nil"/>
              <w:bottom w:val="single" w:sz="4" w:space="0" w:color="auto"/>
              <w:right w:val="single" w:sz="4" w:space="0" w:color="auto"/>
            </w:tcBorders>
            <w:shd w:val="clear" w:color="auto" w:fill="auto"/>
            <w:vAlign w:val="bottom"/>
            <w:hideMark/>
          </w:tcPr>
          <w:p w14:paraId="246A103E" w14:textId="77777777" w:rsidR="00B92507" w:rsidRPr="00B92507" w:rsidRDefault="00B92507" w:rsidP="00B92507">
            <w:pPr>
              <w:rPr>
                <w:i/>
                <w:iCs/>
                <w:color w:val="000000"/>
                <w:sz w:val="16"/>
                <w:szCs w:val="16"/>
              </w:rPr>
            </w:pPr>
            <w:r w:rsidRPr="00B92507">
              <w:rPr>
                <w:i/>
                <w:iCs/>
                <w:color w:val="000000"/>
                <w:sz w:val="16"/>
                <w:szCs w:val="16"/>
              </w:rPr>
              <w:t>Теплоэнергия</w:t>
            </w:r>
          </w:p>
        </w:tc>
        <w:tc>
          <w:tcPr>
            <w:tcW w:w="1246" w:type="dxa"/>
            <w:tcBorders>
              <w:top w:val="nil"/>
              <w:left w:val="nil"/>
              <w:bottom w:val="single" w:sz="4" w:space="0" w:color="auto"/>
              <w:right w:val="single" w:sz="4" w:space="0" w:color="auto"/>
            </w:tcBorders>
            <w:shd w:val="clear" w:color="auto" w:fill="auto"/>
            <w:noWrap/>
            <w:vAlign w:val="center"/>
            <w:hideMark/>
          </w:tcPr>
          <w:p w14:paraId="13FDEFB8" w14:textId="77777777" w:rsidR="00B92507" w:rsidRPr="00B92507" w:rsidRDefault="00B92507" w:rsidP="00B92507">
            <w:pPr>
              <w:jc w:val="center"/>
              <w:rPr>
                <w:i/>
                <w:iCs/>
                <w:color w:val="000000"/>
                <w:sz w:val="16"/>
                <w:szCs w:val="16"/>
              </w:rPr>
            </w:pPr>
            <w:r w:rsidRPr="00B92507">
              <w:rPr>
                <w:i/>
                <w:iCs/>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0FE22D7A" w14:textId="77777777" w:rsidR="00B92507" w:rsidRPr="00B92507" w:rsidRDefault="00B92507" w:rsidP="00B92507">
            <w:pPr>
              <w:jc w:val="right"/>
              <w:rPr>
                <w:color w:val="000000"/>
                <w:sz w:val="16"/>
                <w:szCs w:val="16"/>
              </w:rPr>
            </w:pPr>
            <w:r w:rsidRPr="00B92507">
              <w:rPr>
                <w:color w:val="000000"/>
                <w:sz w:val="16"/>
                <w:szCs w:val="16"/>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72F76DAB" w14:textId="77777777" w:rsidR="00B92507" w:rsidRPr="00B92507" w:rsidRDefault="00B92507" w:rsidP="00B92507">
            <w:pPr>
              <w:jc w:val="right"/>
              <w:rPr>
                <w:color w:val="000000"/>
                <w:sz w:val="16"/>
                <w:szCs w:val="16"/>
              </w:rPr>
            </w:pPr>
            <w:r w:rsidRPr="00B92507">
              <w:rPr>
                <w:color w:val="000000"/>
                <w:sz w:val="16"/>
                <w:szCs w:val="16"/>
              </w:rPr>
              <w:t>0,00</w:t>
            </w:r>
          </w:p>
        </w:tc>
        <w:tc>
          <w:tcPr>
            <w:tcW w:w="2636" w:type="dxa"/>
            <w:vMerge/>
            <w:tcBorders>
              <w:top w:val="nil"/>
              <w:left w:val="single" w:sz="4" w:space="0" w:color="auto"/>
              <w:bottom w:val="nil"/>
              <w:right w:val="single" w:sz="4" w:space="0" w:color="auto"/>
            </w:tcBorders>
            <w:vAlign w:val="center"/>
            <w:hideMark/>
          </w:tcPr>
          <w:p w14:paraId="19373CD9" w14:textId="77777777" w:rsidR="00B92507" w:rsidRPr="00B92507" w:rsidRDefault="00B92507" w:rsidP="00B92507">
            <w:pPr>
              <w:rPr>
                <w:color w:val="000000"/>
                <w:sz w:val="16"/>
                <w:szCs w:val="16"/>
              </w:rPr>
            </w:pPr>
          </w:p>
        </w:tc>
        <w:tc>
          <w:tcPr>
            <w:tcW w:w="271" w:type="dxa"/>
            <w:gridSpan w:val="2"/>
            <w:vAlign w:val="center"/>
            <w:hideMark/>
          </w:tcPr>
          <w:p w14:paraId="772610E5" w14:textId="77777777" w:rsidR="00B92507" w:rsidRPr="00B92507" w:rsidRDefault="00B92507" w:rsidP="00B92507">
            <w:pPr>
              <w:rPr>
                <w:sz w:val="16"/>
                <w:szCs w:val="16"/>
              </w:rPr>
            </w:pPr>
          </w:p>
        </w:tc>
      </w:tr>
      <w:tr w:rsidR="00B92507" w:rsidRPr="00B92507" w14:paraId="2D76EF40" w14:textId="77777777" w:rsidTr="00830158">
        <w:trPr>
          <w:trHeight w:val="162"/>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402BFAF" w14:textId="77777777" w:rsidR="00B92507" w:rsidRPr="00B92507" w:rsidRDefault="00B92507" w:rsidP="00B92507">
            <w:pPr>
              <w:jc w:val="center"/>
              <w:rPr>
                <w:i/>
                <w:iCs/>
                <w:color w:val="000000"/>
                <w:sz w:val="16"/>
                <w:szCs w:val="16"/>
              </w:rPr>
            </w:pPr>
            <w:r w:rsidRPr="00B92507">
              <w:rPr>
                <w:i/>
                <w:iCs/>
                <w:color w:val="000000"/>
                <w:sz w:val="16"/>
                <w:szCs w:val="16"/>
              </w:rPr>
              <w:t>1.3.8.</w:t>
            </w:r>
          </w:p>
        </w:tc>
        <w:tc>
          <w:tcPr>
            <w:tcW w:w="2263" w:type="dxa"/>
            <w:tcBorders>
              <w:top w:val="nil"/>
              <w:left w:val="nil"/>
              <w:bottom w:val="single" w:sz="4" w:space="0" w:color="auto"/>
              <w:right w:val="single" w:sz="4" w:space="0" w:color="auto"/>
            </w:tcBorders>
            <w:shd w:val="clear" w:color="auto" w:fill="auto"/>
            <w:vAlign w:val="bottom"/>
            <w:hideMark/>
          </w:tcPr>
          <w:p w14:paraId="48806AF3" w14:textId="77777777" w:rsidR="00B92507" w:rsidRPr="00B92507" w:rsidRDefault="00B92507" w:rsidP="00B92507">
            <w:pPr>
              <w:rPr>
                <w:i/>
                <w:iCs/>
                <w:color w:val="000000"/>
                <w:sz w:val="16"/>
                <w:szCs w:val="16"/>
              </w:rPr>
            </w:pPr>
            <w:r w:rsidRPr="00B92507">
              <w:rPr>
                <w:i/>
                <w:iCs/>
                <w:color w:val="000000"/>
                <w:sz w:val="16"/>
                <w:szCs w:val="16"/>
              </w:rPr>
              <w:t>Расходы на страхование</w:t>
            </w:r>
          </w:p>
        </w:tc>
        <w:tc>
          <w:tcPr>
            <w:tcW w:w="1246" w:type="dxa"/>
            <w:tcBorders>
              <w:top w:val="nil"/>
              <w:left w:val="nil"/>
              <w:bottom w:val="single" w:sz="4" w:space="0" w:color="auto"/>
              <w:right w:val="single" w:sz="4" w:space="0" w:color="auto"/>
            </w:tcBorders>
            <w:shd w:val="clear" w:color="auto" w:fill="auto"/>
            <w:noWrap/>
            <w:vAlign w:val="center"/>
            <w:hideMark/>
          </w:tcPr>
          <w:p w14:paraId="0193C5F8" w14:textId="77777777" w:rsidR="00B92507" w:rsidRPr="00B92507" w:rsidRDefault="00B92507" w:rsidP="00B92507">
            <w:pPr>
              <w:jc w:val="center"/>
              <w:rPr>
                <w:i/>
                <w:iCs/>
                <w:color w:val="000000"/>
                <w:sz w:val="16"/>
                <w:szCs w:val="16"/>
              </w:rPr>
            </w:pPr>
            <w:r w:rsidRPr="00B92507">
              <w:rPr>
                <w:i/>
                <w:iCs/>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1D1E7ED5" w14:textId="77777777" w:rsidR="00B92507" w:rsidRPr="00B92507" w:rsidRDefault="00B92507" w:rsidP="00B92507">
            <w:pPr>
              <w:jc w:val="right"/>
              <w:rPr>
                <w:color w:val="000000"/>
                <w:sz w:val="16"/>
                <w:szCs w:val="16"/>
              </w:rPr>
            </w:pPr>
            <w:r w:rsidRPr="00B92507">
              <w:rPr>
                <w:color w:val="000000"/>
                <w:sz w:val="16"/>
                <w:szCs w:val="16"/>
              </w:rPr>
              <w:t>317,33</w:t>
            </w:r>
          </w:p>
        </w:tc>
        <w:tc>
          <w:tcPr>
            <w:tcW w:w="1461" w:type="dxa"/>
            <w:tcBorders>
              <w:top w:val="nil"/>
              <w:left w:val="nil"/>
              <w:bottom w:val="single" w:sz="4" w:space="0" w:color="auto"/>
              <w:right w:val="single" w:sz="4" w:space="0" w:color="auto"/>
            </w:tcBorders>
            <w:shd w:val="clear" w:color="auto" w:fill="auto"/>
            <w:noWrap/>
            <w:vAlign w:val="bottom"/>
            <w:hideMark/>
          </w:tcPr>
          <w:p w14:paraId="35F46CA6" w14:textId="77777777" w:rsidR="00B92507" w:rsidRPr="00B92507" w:rsidRDefault="00B92507" w:rsidP="00B92507">
            <w:pPr>
              <w:jc w:val="right"/>
              <w:rPr>
                <w:color w:val="000000"/>
                <w:sz w:val="16"/>
                <w:szCs w:val="16"/>
              </w:rPr>
            </w:pPr>
            <w:r w:rsidRPr="00B92507">
              <w:rPr>
                <w:color w:val="000000"/>
                <w:sz w:val="16"/>
                <w:szCs w:val="16"/>
              </w:rPr>
              <w:t>266,48</w:t>
            </w:r>
          </w:p>
        </w:tc>
        <w:tc>
          <w:tcPr>
            <w:tcW w:w="2636" w:type="dxa"/>
            <w:vMerge/>
            <w:tcBorders>
              <w:top w:val="nil"/>
              <w:left w:val="single" w:sz="4" w:space="0" w:color="auto"/>
              <w:bottom w:val="nil"/>
              <w:right w:val="single" w:sz="4" w:space="0" w:color="auto"/>
            </w:tcBorders>
            <w:vAlign w:val="center"/>
            <w:hideMark/>
          </w:tcPr>
          <w:p w14:paraId="7CF8F547" w14:textId="77777777" w:rsidR="00B92507" w:rsidRPr="00B92507" w:rsidRDefault="00B92507" w:rsidP="00B92507">
            <w:pPr>
              <w:rPr>
                <w:color w:val="000000"/>
                <w:sz w:val="16"/>
                <w:szCs w:val="16"/>
              </w:rPr>
            </w:pPr>
          </w:p>
        </w:tc>
        <w:tc>
          <w:tcPr>
            <w:tcW w:w="271" w:type="dxa"/>
            <w:gridSpan w:val="2"/>
            <w:vAlign w:val="center"/>
            <w:hideMark/>
          </w:tcPr>
          <w:p w14:paraId="75E6AC8F" w14:textId="77777777" w:rsidR="00B92507" w:rsidRPr="00B92507" w:rsidRDefault="00B92507" w:rsidP="00B92507">
            <w:pPr>
              <w:rPr>
                <w:sz w:val="16"/>
                <w:szCs w:val="16"/>
              </w:rPr>
            </w:pPr>
          </w:p>
        </w:tc>
      </w:tr>
      <w:tr w:rsidR="00B92507" w:rsidRPr="00B92507" w14:paraId="3FB0A634" w14:textId="77777777" w:rsidTr="00830158">
        <w:trPr>
          <w:trHeight w:val="162"/>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6C5231F" w14:textId="77777777" w:rsidR="00B92507" w:rsidRPr="00B92507" w:rsidRDefault="00B92507" w:rsidP="00B92507">
            <w:pPr>
              <w:jc w:val="center"/>
              <w:rPr>
                <w:i/>
                <w:iCs/>
                <w:color w:val="000000"/>
                <w:sz w:val="16"/>
                <w:szCs w:val="16"/>
              </w:rPr>
            </w:pPr>
            <w:r w:rsidRPr="00B92507">
              <w:rPr>
                <w:i/>
                <w:iCs/>
                <w:color w:val="000000"/>
                <w:sz w:val="16"/>
                <w:szCs w:val="16"/>
              </w:rPr>
              <w:t>1.3.9.</w:t>
            </w:r>
          </w:p>
        </w:tc>
        <w:tc>
          <w:tcPr>
            <w:tcW w:w="2263" w:type="dxa"/>
            <w:tcBorders>
              <w:top w:val="nil"/>
              <w:left w:val="nil"/>
              <w:bottom w:val="single" w:sz="4" w:space="0" w:color="auto"/>
              <w:right w:val="single" w:sz="4" w:space="0" w:color="auto"/>
            </w:tcBorders>
            <w:shd w:val="clear" w:color="auto" w:fill="auto"/>
            <w:vAlign w:val="bottom"/>
            <w:hideMark/>
          </w:tcPr>
          <w:p w14:paraId="13E130EF" w14:textId="77777777" w:rsidR="00B92507" w:rsidRPr="00B92507" w:rsidRDefault="00B92507" w:rsidP="00B92507">
            <w:pPr>
              <w:rPr>
                <w:i/>
                <w:iCs/>
                <w:color w:val="000000"/>
                <w:sz w:val="16"/>
                <w:szCs w:val="16"/>
              </w:rPr>
            </w:pPr>
            <w:r w:rsidRPr="00B92507">
              <w:rPr>
                <w:i/>
                <w:iCs/>
                <w:color w:val="000000"/>
                <w:sz w:val="16"/>
                <w:szCs w:val="16"/>
              </w:rPr>
              <w:t>Другие прочие расходы</w:t>
            </w:r>
          </w:p>
        </w:tc>
        <w:tc>
          <w:tcPr>
            <w:tcW w:w="1246" w:type="dxa"/>
            <w:tcBorders>
              <w:top w:val="nil"/>
              <w:left w:val="nil"/>
              <w:bottom w:val="single" w:sz="4" w:space="0" w:color="auto"/>
              <w:right w:val="single" w:sz="4" w:space="0" w:color="auto"/>
            </w:tcBorders>
            <w:shd w:val="clear" w:color="auto" w:fill="auto"/>
            <w:noWrap/>
            <w:vAlign w:val="center"/>
            <w:hideMark/>
          </w:tcPr>
          <w:p w14:paraId="411EFE0A" w14:textId="77777777" w:rsidR="00B92507" w:rsidRPr="00B92507" w:rsidRDefault="00B92507" w:rsidP="00B92507">
            <w:pPr>
              <w:jc w:val="center"/>
              <w:rPr>
                <w:i/>
                <w:iCs/>
                <w:color w:val="000000"/>
                <w:sz w:val="16"/>
                <w:szCs w:val="16"/>
              </w:rPr>
            </w:pPr>
            <w:r w:rsidRPr="00B92507">
              <w:rPr>
                <w:i/>
                <w:iCs/>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5D04AED5" w14:textId="77777777" w:rsidR="00B92507" w:rsidRPr="00B92507" w:rsidRDefault="00B92507" w:rsidP="00B92507">
            <w:pPr>
              <w:jc w:val="right"/>
              <w:rPr>
                <w:color w:val="000000"/>
                <w:sz w:val="16"/>
                <w:szCs w:val="16"/>
              </w:rPr>
            </w:pPr>
            <w:r w:rsidRPr="00B92507">
              <w:rPr>
                <w:color w:val="000000"/>
                <w:sz w:val="16"/>
                <w:szCs w:val="16"/>
              </w:rPr>
              <w:t>6 018,91</w:t>
            </w:r>
          </w:p>
        </w:tc>
        <w:tc>
          <w:tcPr>
            <w:tcW w:w="1461" w:type="dxa"/>
            <w:tcBorders>
              <w:top w:val="nil"/>
              <w:left w:val="nil"/>
              <w:bottom w:val="single" w:sz="4" w:space="0" w:color="auto"/>
              <w:right w:val="single" w:sz="4" w:space="0" w:color="auto"/>
            </w:tcBorders>
            <w:shd w:val="clear" w:color="auto" w:fill="auto"/>
            <w:noWrap/>
            <w:vAlign w:val="bottom"/>
            <w:hideMark/>
          </w:tcPr>
          <w:p w14:paraId="17B3FC1F" w14:textId="77777777" w:rsidR="00B92507" w:rsidRPr="00B92507" w:rsidRDefault="00B92507" w:rsidP="00B92507">
            <w:pPr>
              <w:jc w:val="right"/>
              <w:rPr>
                <w:color w:val="000000"/>
                <w:sz w:val="16"/>
                <w:szCs w:val="16"/>
              </w:rPr>
            </w:pPr>
            <w:r w:rsidRPr="00B92507">
              <w:rPr>
                <w:color w:val="000000"/>
                <w:sz w:val="16"/>
                <w:szCs w:val="16"/>
              </w:rPr>
              <w:t>5 054,33</w:t>
            </w:r>
          </w:p>
        </w:tc>
        <w:tc>
          <w:tcPr>
            <w:tcW w:w="2636" w:type="dxa"/>
            <w:vMerge/>
            <w:tcBorders>
              <w:top w:val="nil"/>
              <w:left w:val="single" w:sz="4" w:space="0" w:color="auto"/>
              <w:bottom w:val="nil"/>
              <w:right w:val="single" w:sz="4" w:space="0" w:color="auto"/>
            </w:tcBorders>
            <w:vAlign w:val="center"/>
            <w:hideMark/>
          </w:tcPr>
          <w:p w14:paraId="6EDBE376" w14:textId="77777777" w:rsidR="00B92507" w:rsidRPr="00B92507" w:rsidRDefault="00B92507" w:rsidP="00B92507">
            <w:pPr>
              <w:rPr>
                <w:color w:val="000000"/>
                <w:sz w:val="16"/>
                <w:szCs w:val="16"/>
              </w:rPr>
            </w:pPr>
          </w:p>
        </w:tc>
        <w:tc>
          <w:tcPr>
            <w:tcW w:w="271" w:type="dxa"/>
            <w:gridSpan w:val="2"/>
            <w:vAlign w:val="center"/>
            <w:hideMark/>
          </w:tcPr>
          <w:p w14:paraId="04B21A89" w14:textId="77777777" w:rsidR="00B92507" w:rsidRPr="00B92507" w:rsidRDefault="00B92507" w:rsidP="00B92507">
            <w:pPr>
              <w:rPr>
                <w:sz w:val="16"/>
                <w:szCs w:val="16"/>
              </w:rPr>
            </w:pPr>
          </w:p>
        </w:tc>
      </w:tr>
      <w:tr w:rsidR="00B92507" w:rsidRPr="00B92507" w14:paraId="2ECC2CD9" w14:textId="77777777" w:rsidTr="00830158">
        <w:trPr>
          <w:trHeight w:val="162"/>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6E4E7B6" w14:textId="77777777" w:rsidR="00B92507" w:rsidRPr="00B92507" w:rsidRDefault="00B92507" w:rsidP="00B92507">
            <w:pPr>
              <w:jc w:val="center"/>
              <w:rPr>
                <w:color w:val="000000"/>
                <w:sz w:val="16"/>
                <w:szCs w:val="16"/>
              </w:rPr>
            </w:pPr>
            <w:r w:rsidRPr="00B92507">
              <w:rPr>
                <w:color w:val="000000"/>
                <w:sz w:val="16"/>
                <w:szCs w:val="16"/>
              </w:rPr>
              <w:t>1.4.</w:t>
            </w:r>
          </w:p>
        </w:tc>
        <w:tc>
          <w:tcPr>
            <w:tcW w:w="2263" w:type="dxa"/>
            <w:tcBorders>
              <w:top w:val="nil"/>
              <w:left w:val="nil"/>
              <w:bottom w:val="single" w:sz="4" w:space="0" w:color="auto"/>
              <w:right w:val="single" w:sz="4" w:space="0" w:color="auto"/>
            </w:tcBorders>
            <w:shd w:val="clear" w:color="auto" w:fill="auto"/>
            <w:vAlign w:val="bottom"/>
            <w:hideMark/>
          </w:tcPr>
          <w:p w14:paraId="469A349E" w14:textId="77777777" w:rsidR="00B92507" w:rsidRPr="00B92507" w:rsidRDefault="00B92507" w:rsidP="00B92507">
            <w:pPr>
              <w:rPr>
                <w:color w:val="000000"/>
                <w:sz w:val="16"/>
                <w:szCs w:val="16"/>
              </w:rPr>
            </w:pPr>
            <w:r w:rsidRPr="00B92507">
              <w:rPr>
                <w:color w:val="000000"/>
                <w:sz w:val="16"/>
                <w:szCs w:val="16"/>
              </w:rPr>
              <w:t>Подконтрольные расходы из прибыли</w:t>
            </w:r>
          </w:p>
        </w:tc>
        <w:tc>
          <w:tcPr>
            <w:tcW w:w="1246" w:type="dxa"/>
            <w:tcBorders>
              <w:top w:val="nil"/>
              <w:left w:val="nil"/>
              <w:bottom w:val="single" w:sz="4" w:space="0" w:color="auto"/>
              <w:right w:val="single" w:sz="4" w:space="0" w:color="auto"/>
            </w:tcBorders>
            <w:shd w:val="clear" w:color="auto" w:fill="auto"/>
            <w:noWrap/>
            <w:vAlign w:val="center"/>
            <w:hideMark/>
          </w:tcPr>
          <w:p w14:paraId="24E162D9"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7599E350" w14:textId="77777777" w:rsidR="00B92507" w:rsidRPr="00B92507" w:rsidRDefault="00B92507" w:rsidP="00B92507">
            <w:pPr>
              <w:jc w:val="right"/>
              <w:rPr>
                <w:color w:val="000000"/>
                <w:sz w:val="16"/>
                <w:szCs w:val="16"/>
              </w:rPr>
            </w:pPr>
            <w:r w:rsidRPr="00B92507">
              <w:rPr>
                <w:color w:val="000000"/>
                <w:sz w:val="16"/>
                <w:szCs w:val="16"/>
              </w:rPr>
              <w:t>2 274,79</w:t>
            </w:r>
          </w:p>
        </w:tc>
        <w:tc>
          <w:tcPr>
            <w:tcW w:w="1461" w:type="dxa"/>
            <w:tcBorders>
              <w:top w:val="nil"/>
              <w:left w:val="nil"/>
              <w:bottom w:val="single" w:sz="4" w:space="0" w:color="auto"/>
              <w:right w:val="single" w:sz="4" w:space="0" w:color="auto"/>
            </w:tcBorders>
            <w:shd w:val="clear" w:color="auto" w:fill="auto"/>
            <w:noWrap/>
            <w:vAlign w:val="bottom"/>
            <w:hideMark/>
          </w:tcPr>
          <w:p w14:paraId="2BB27504" w14:textId="77777777" w:rsidR="00B92507" w:rsidRPr="00B92507" w:rsidRDefault="00B92507" w:rsidP="00B92507">
            <w:pPr>
              <w:jc w:val="right"/>
              <w:rPr>
                <w:color w:val="000000"/>
                <w:sz w:val="16"/>
                <w:szCs w:val="16"/>
              </w:rPr>
            </w:pPr>
            <w:r w:rsidRPr="00B92507">
              <w:rPr>
                <w:color w:val="000000"/>
                <w:sz w:val="16"/>
                <w:szCs w:val="16"/>
              </w:rPr>
              <w:t>1 910,24</w:t>
            </w:r>
          </w:p>
        </w:tc>
        <w:tc>
          <w:tcPr>
            <w:tcW w:w="2636" w:type="dxa"/>
            <w:vMerge/>
            <w:tcBorders>
              <w:top w:val="nil"/>
              <w:left w:val="single" w:sz="4" w:space="0" w:color="auto"/>
              <w:bottom w:val="nil"/>
              <w:right w:val="single" w:sz="4" w:space="0" w:color="auto"/>
            </w:tcBorders>
            <w:vAlign w:val="center"/>
            <w:hideMark/>
          </w:tcPr>
          <w:p w14:paraId="783FE527" w14:textId="77777777" w:rsidR="00B92507" w:rsidRPr="00B92507" w:rsidRDefault="00B92507" w:rsidP="00B92507">
            <w:pPr>
              <w:rPr>
                <w:color w:val="000000"/>
                <w:sz w:val="16"/>
                <w:szCs w:val="16"/>
              </w:rPr>
            </w:pPr>
          </w:p>
        </w:tc>
        <w:tc>
          <w:tcPr>
            <w:tcW w:w="271" w:type="dxa"/>
            <w:gridSpan w:val="2"/>
            <w:vAlign w:val="center"/>
            <w:hideMark/>
          </w:tcPr>
          <w:p w14:paraId="46470D0B" w14:textId="77777777" w:rsidR="00B92507" w:rsidRPr="00B92507" w:rsidRDefault="00B92507" w:rsidP="00B92507">
            <w:pPr>
              <w:rPr>
                <w:sz w:val="16"/>
                <w:szCs w:val="16"/>
              </w:rPr>
            </w:pPr>
          </w:p>
        </w:tc>
      </w:tr>
      <w:tr w:rsidR="00B92507" w:rsidRPr="00B92507" w14:paraId="7D748D00" w14:textId="77777777" w:rsidTr="00830158">
        <w:trPr>
          <w:trHeight w:val="192"/>
        </w:trPr>
        <w:tc>
          <w:tcPr>
            <w:tcW w:w="31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9E1501B" w14:textId="77777777" w:rsidR="00B92507" w:rsidRPr="00B92507" w:rsidRDefault="00B92507" w:rsidP="00B92507">
            <w:pPr>
              <w:jc w:val="center"/>
              <w:rPr>
                <w:b/>
                <w:bCs/>
                <w:color w:val="000000"/>
                <w:sz w:val="16"/>
                <w:szCs w:val="16"/>
              </w:rPr>
            </w:pPr>
            <w:r w:rsidRPr="00B92507">
              <w:rPr>
                <w:b/>
                <w:bCs/>
                <w:color w:val="000000"/>
                <w:sz w:val="16"/>
                <w:szCs w:val="16"/>
              </w:rPr>
              <w:t>ИТОГО подконтрольные расходы</w:t>
            </w:r>
          </w:p>
        </w:tc>
        <w:tc>
          <w:tcPr>
            <w:tcW w:w="1246" w:type="dxa"/>
            <w:tcBorders>
              <w:top w:val="nil"/>
              <w:left w:val="nil"/>
              <w:bottom w:val="single" w:sz="4" w:space="0" w:color="auto"/>
              <w:right w:val="single" w:sz="4" w:space="0" w:color="auto"/>
            </w:tcBorders>
            <w:shd w:val="clear" w:color="auto" w:fill="auto"/>
            <w:noWrap/>
            <w:vAlign w:val="center"/>
            <w:hideMark/>
          </w:tcPr>
          <w:p w14:paraId="03CAFC65" w14:textId="77777777" w:rsidR="00B92507" w:rsidRPr="00B92507" w:rsidRDefault="00B92507" w:rsidP="00B92507">
            <w:pPr>
              <w:jc w:val="center"/>
              <w:rPr>
                <w:b/>
                <w:bCs/>
                <w:color w:val="000000"/>
                <w:sz w:val="16"/>
                <w:szCs w:val="16"/>
              </w:rPr>
            </w:pPr>
            <w:r w:rsidRPr="00B92507">
              <w:rPr>
                <w:b/>
                <w:bCs/>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1D416757" w14:textId="77777777" w:rsidR="00B92507" w:rsidRPr="00B92507" w:rsidRDefault="00B92507" w:rsidP="00B92507">
            <w:pPr>
              <w:jc w:val="right"/>
              <w:rPr>
                <w:b/>
                <w:bCs/>
                <w:color w:val="000000"/>
                <w:sz w:val="16"/>
                <w:szCs w:val="16"/>
              </w:rPr>
            </w:pPr>
            <w:r w:rsidRPr="00B92507">
              <w:rPr>
                <w:b/>
                <w:bCs/>
                <w:color w:val="000000"/>
                <w:sz w:val="16"/>
                <w:szCs w:val="16"/>
              </w:rPr>
              <w:t>485 583,93</w:t>
            </w:r>
          </w:p>
        </w:tc>
        <w:tc>
          <w:tcPr>
            <w:tcW w:w="1461" w:type="dxa"/>
            <w:tcBorders>
              <w:top w:val="nil"/>
              <w:left w:val="nil"/>
              <w:bottom w:val="single" w:sz="4" w:space="0" w:color="auto"/>
              <w:right w:val="single" w:sz="4" w:space="0" w:color="auto"/>
            </w:tcBorders>
            <w:shd w:val="clear" w:color="auto" w:fill="auto"/>
            <w:noWrap/>
            <w:vAlign w:val="bottom"/>
            <w:hideMark/>
          </w:tcPr>
          <w:p w14:paraId="7126345E" w14:textId="77777777" w:rsidR="00B92507" w:rsidRPr="00B92507" w:rsidRDefault="00B92507" w:rsidP="00B92507">
            <w:pPr>
              <w:jc w:val="right"/>
              <w:rPr>
                <w:b/>
                <w:bCs/>
                <w:color w:val="000000"/>
                <w:sz w:val="16"/>
                <w:szCs w:val="16"/>
              </w:rPr>
            </w:pPr>
            <w:r w:rsidRPr="00B92507">
              <w:rPr>
                <w:b/>
                <w:bCs/>
                <w:color w:val="000000"/>
                <w:sz w:val="16"/>
                <w:szCs w:val="16"/>
              </w:rPr>
              <w:t>483 257,00</w:t>
            </w:r>
          </w:p>
        </w:tc>
        <w:tc>
          <w:tcPr>
            <w:tcW w:w="2636" w:type="dxa"/>
            <w:vMerge/>
            <w:tcBorders>
              <w:top w:val="nil"/>
              <w:left w:val="single" w:sz="4" w:space="0" w:color="auto"/>
              <w:bottom w:val="nil"/>
              <w:right w:val="single" w:sz="4" w:space="0" w:color="auto"/>
            </w:tcBorders>
            <w:vAlign w:val="center"/>
            <w:hideMark/>
          </w:tcPr>
          <w:p w14:paraId="61B3EA17" w14:textId="77777777" w:rsidR="00B92507" w:rsidRPr="00B92507" w:rsidRDefault="00B92507" w:rsidP="00B92507">
            <w:pPr>
              <w:rPr>
                <w:color w:val="000000"/>
                <w:sz w:val="16"/>
                <w:szCs w:val="16"/>
              </w:rPr>
            </w:pPr>
          </w:p>
        </w:tc>
        <w:tc>
          <w:tcPr>
            <w:tcW w:w="271" w:type="dxa"/>
            <w:gridSpan w:val="2"/>
            <w:vAlign w:val="center"/>
            <w:hideMark/>
          </w:tcPr>
          <w:p w14:paraId="4E285C95" w14:textId="77777777" w:rsidR="00B92507" w:rsidRPr="00B92507" w:rsidRDefault="00B92507" w:rsidP="00B92507">
            <w:pPr>
              <w:rPr>
                <w:sz w:val="16"/>
                <w:szCs w:val="16"/>
              </w:rPr>
            </w:pPr>
          </w:p>
        </w:tc>
      </w:tr>
      <w:tr w:rsidR="00B92507" w:rsidRPr="00B92507" w14:paraId="69739553" w14:textId="77777777" w:rsidTr="00830158">
        <w:trPr>
          <w:trHeight w:val="162"/>
        </w:trPr>
        <w:tc>
          <w:tcPr>
            <w:tcW w:w="31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B524723" w14:textId="77777777" w:rsidR="00B92507" w:rsidRPr="00B92507" w:rsidRDefault="00B92507" w:rsidP="00B92507">
            <w:pPr>
              <w:rPr>
                <w:color w:val="000000"/>
                <w:sz w:val="16"/>
                <w:szCs w:val="16"/>
              </w:rPr>
            </w:pPr>
            <w:r w:rsidRPr="00B92507">
              <w:rPr>
                <w:color w:val="000000"/>
                <w:sz w:val="16"/>
                <w:szCs w:val="16"/>
              </w:rPr>
              <w:t>2. Расчёт неподконтрольных расходов</w:t>
            </w:r>
          </w:p>
        </w:tc>
        <w:tc>
          <w:tcPr>
            <w:tcW w:w="1246" w:type="dxa"/>
            <w:tcBorders>
              <w:top w:val="nil"/>
              <w:left w:val="nil"/>
              <w:bottom w:val="single" w:sz="4" w:space="0" w:color="auto"/>
              <w:right w:val="single" w:sz="4" w:space="0" w:color="auto"/>
            </w:tcBorders>
            <w:shd w:val="clear" w:color="auto" w:fill="auto"/>
            <w:noWrap/>
            <w:vAlign w:val="bottom"/>
            <w:hideMark/>
          </w:tcPr>
          <w:p w14:paraId="1E7FF996" w14:textId="77777777" w:rsidR="00B92507" w:rsidRPr="00B92507" w:rsidRDefault="00B92507" w:rsidP="00B92507">
            <w:pPr>
              <w:rPr>
                <w:rFonts w:ascii="Calibri" w:hAnsi="Calibri" w:cs="Calibri"/>
                <w:color w:val="000000"/>
                <w:sz w:val="16"/>
                <w:szCs w:val="16"/>
              </w:rPr>
            </w:pPr>
            <w:r w:rsidRPr="00B92507">
              <w:rPr>
                <w:rFonts w:ascii="Calibri" w:hAnsi="Calibri" w:cs="Calibri"/>
                <w:color w:val="000000"/>
                <w:sz w:val="16"/>
                <w:szCs w:val="16"/>
              </w:rPr>
              <w:t> </w:t>
            </w:r>
          </w:p>
        </w:tc>
        <w:tc>
          <w:tcPr>
            <w:tcW w:w="1461" w:type="dxa"/>
            <w:tcBorders>
              <w:top w:val="nil"/>
              <w:left w:val="nil"/>
              <w:bottom w:val="single" w:sz="4" w:space="0" w:color="auto"/>
              <w:right w:val="single" w:sz="4" w:space="0" w:color="auto"/>
            </w:tcBorders>
            <w:shd w:val="clear" w:color="auto" w:fill="auto"/>
            <w:noWrap/>
            <w:vAlign w:val="bottom"/>
            <w:hideMark/>
          </w:tcPr>
          <w:p w14:paraId="2E96AA50" w14:textId="77777777" w:rsidR="00B92507" w:rsidRPr="00B92507" w:rsidRDefault="00B92507" w:rsidP="00B92507">
            <w:pPr>
              <w:rPr>
                <w:rFonts w:ascii="Calibri" w:hAnsi="Calibri" w:cs="Calibri"/>
                <w:color w:val="000000"/>
                <w:sz w:val="16"/>
                <w:szCs w:val="16"/>
              </w:rPr>
            </w:pPr>
            <w:r w:rsidRPr="00B92507">
              <w:rPr>
                <w:rFonts w:ascii="Calibri" w:hAnsi="Calibri" w:cs="Calibri"/>
                <w:color w:val="000000"/>
                <w:sz w:val="16"/>
                <w:szCs w:val="16"/>
              </w:rPr>
              <w:t> </w:t>
            </w:r>
          </w:p>
        </w:tc>
        <w:tc>
          <w:tcPr>
            <w:tcW w:w="1461" w:type="dxa"/>
            <w:tcBorders>
              <w:top w:val="nil"/>
              <w:left w:val="nil"/>
              <w:bottom w:val="single" w:sz="4" w:space="0" w:color="auto"/>
              <w:right w:val="single" w:sz="4" w:space="0" w:color="auto"/>
            </w:tcBorders>
            <w:shd w:val="clear" w:color="auto" w:fill="auto"/>
            <w:noWrap/>
            <w:vAlign w:val="bottom"/>
            <w:hideMark/>
          </w:tcPr>
          <w:p w14:paraId="65108917" w14:textId="77777777" w:rsidR="00B92507" w:rsidRPr="00B92507" w:rsidRDefault="00B92507" w:rsidP="00B92507">
            <w:pPr>
              <w:rPr>
                <w:rFonts w:ascii="Calibri" w:hAnsi="Calibri" w:cs="Calibri"/>
                <w:color w:val="000000"/>
                <w:sz w:val="16"/>
                <w:szCs w:val="16"/>
              </w:rPr>
            </w:pPr>
            <w:r w:rsidRPr="00B92507">
              <w:rPr>
                <w:rFonts w:ascii="Calibri" w:hAnsi="Calibri" w:cs="Calibri"/>
                <w:color w:val="000000"/>
                <w:sz w:val="16"/>
                <w:szCs w:val="16"/>
              </w:rPr>
              <w:t> </w:t>
            </w:r>
          </w:p>
        </w:tc>
        <w:tc>
          <w:tcPr>
            <w:tcW w:w="2636" w:type="dxa"/>
            <w:tcBorders>
              <w:top w:val="nil"/>
              <w:left w:val="nil"/>
              <w:bottom w:val="single" w:sz="4" w:space="0" w:color="auto"/>
              <w:right w:val="single" w:sz="4" w:space="0" w:color="auto"/>
            </w:tcBorders>
            <w:shd w:val="clear" w:color="auto" w:fill="auto"/>
            <w:noWrap/>
            <w:vAlign w:val="bottom"/>
            <w:hideMark/>
          </w:tcPr>
          <w:p w14:paraId="466822E1" w14:textId="77777777" w:rsidR="00B92507" w:rsidRPr="00B92507" w:rsidRDefault="00B92507" w:rsidP="00B92507">
            <w:pPr>
              <w:rPr>
                <w:rFonts w:ascii="Calibri" w:hAnsi="Calibri" w:cs="Calibri"/>
                <w:color w:val="000000"/>
                <w:sz w:val="16"/>
                <w:szCs w:val="16"/>
              </w:rPr>
            </w:pPr>
            <w:r w:rsidRPr="00B92507">
              <w:rPr>
                <w:rFonts w:ascii="Calibri" w:hAnsi="Calibri" w:cs="Calibri"/>
                <w:color w:val="000000"/>
                <w:sz w:val="16"/>
                <w:szCs w:val="16"/>
              </w:rPr>
              <w:t> </w:t>
            </w:r>
          </w:p>
        </w:tc>
        <w:tc>
          <w:tcPr>
            <w:tcW w:w="271" w:type="dxa"/>
            <w:gridSpan w:val="2"/>
            <w:vAlign w:val="center"/>
            <w:hideMark/>
          </w:tcPr>
          <w:p w14:paraId="240EDE51" w14:textId="77777777" w:rsidR="00B92507" w:rsidRPr="00B92507" w:rsidRDefault="00B92507" w:rsidP="00B92507">
            <w:pPr>
              <w:rPr>
                <w:sz w:val="16"/>
                <w:szCs w:val="16"/>
              </w:rPr>
            </w:pPr>
          </w:p>
        </w:tc>
      </w:tr>
      <w:tr w:rsidR="00B92507" w:rsidRPr="00B92507" w14:paraId="1CAADBCC" w14:textId="77777777" w:rsidTr="00830158">
        <w:trPr>
          <w:trHeight w:val="48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234916F" w14:textId="77777777" w:rsidR="00B92507" w:rsidRPr="00B92507" w:rsidRDefault="00B92507" w:rsidP="00B92507">
            <w:pPr>
              <w:jc w:val="right"/>
              <w:rPr>
                <w:color w:val="000000"/>
                <w:sz w:val="16"/>
                <w:szCs w:val="16"/>
              </w:rPr>
            </w:pPr>
            <w:r w:rsidRPr="00B92507">
              <w:rPr>
                <w:color w:val="000000"/>
                <w:sz w:val="16"/>
                <w:szCs w:val="16"/>
              </w:rPr>
              <w:t>2.1.</w:t>
            </w:r>
          </w:p>
        </w:tc>
        <w:tc>
          <w:tcPr>
            <w:tcW w:w="2263" w:type="dxa"/>
            <w:tcBorders>
              <w:top w:val="nil"/>
              <w:left w:val="nil"/>
              <w:bottom w:val="single" w:sz="4" w:space="0" w:color="auto"/>
              <w:right w:val="single" w:sz="4" w:space="0" w:color="auto"/>
            </w:tcBorders>
            <w:shd w:val="clear" w:color="auto" w:fill="auto"/>
            <w:vAlign w:val="bottom"/>
            <w:hideMark/>
          </w:tcPr>
          <w:p w14:paraId="05BC019B" w14:textId="77777777" w:rsidR="00B92507" w:rsidRPr="00B92507" w:rsidRDefault="00B92507" w:rsidP="00B92507">
            <w:pPr>
              <w:rPr>
                <w:color w:val="000000"/>
                <w:sz w:val="16"/>
                <w:szCs w:val="16"/>
              </w:rPr>
            </w:pPr>
            <w:r w:rsidRPr="00B92507">
              <w:rPr>
                <w:color w:val="000000"/>
                <w:sz w:val="16"/>
                <w:szCs w:val="16"/>
              </w:rPr>
              <w:t>Оплата услуг ОАО "ФСК ЕЭС"</w:t>
            </w:r>
          </w:p>
        </w:tc>
        <w:tc>
          <w:tcPr>
            <w:tcW w:w="1246" w:type="dxa"/>
            <w:tcBorders>
              <w:top w:val="nil"/>
              <w:left w:val="nil"/>
              <w:bottom w:val="single" w:sz="4" w:space="0" w:color="auto"/>
              <w:right w:val="single" w:sz="4" w:space="0" w:color="auto"/>
            </w:tcBorders>
            <w:shd w:val="clear" w:color="auto" w:fill="auto"/>
            <w:noWrap/>
            <w:vAlign w:val="center"/>
            <w:hideMark/>
          </w:tcPr>
          <w:p w14:paraId="18964637"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58107A94" w14:textId="77777777" w:rsidR="00B92507" w:rsidRPr="00B92507" w:rsidRDefault="00B92507" w:rsidP="00B92507">
            <w:pPr>
              <w:jc w:val="right"/>
              <w:rPr>
                <w:color w:val="000000"/>
                <w:sz w:val="16"/>
                <w:szCs w:val="16"/>
              </w:rPr>
            </w:pPr>
            <w:r w:rsidRPr="00B92507">
              <w:rPr>
                <w:color w:val="000000"/>
                <w:sz w:val="16"/>
                <w:szCs w:val="16"/>
              </w:rPr>
              <w:t>207 044,04</w:t>
            </w:r>
          </w:p>
        </w:tc>
        <w:tc>
          <w:tcPr>
            <w:tcW w:w="1461" w:type="dxa"/>
            <w:tcBorders>
              <w:top w:val="nil"/>
              <w:left w:val="nil"/>
              <w:bottom w:val="single" w:sz="4" w:space="0" w:color="auto"/>
              <w:right w:val="single" w:sz="4" w:space="0" w:color="auto"/>
            </w:tcBorders>
            <w:shd w:val="clear" w:color="auto" w:fill="auto"/>
            <w:noWrap/>
            <w:vAlign w:val="bottom"/>
            <w:hideMark/>
          </w:tcPr>
          <w:p w14:paraId="0B3B6E5D" w14:textId="77777777" w:rsidR="00B92507" w:rsidRPr="00B92507" w:rsidRDefault="00B92507" w:rsidP="00B92507">
            <w:pPr>
              <w:jc w:val="right"/>
              <w:rPr>
                <w:color w:val="000000"/>
                <w:sz w:val="16"/>
                <w:szCs w:val="16"/>
              </w:rPr>
            </w:pPr>
            <w:r w:rsidRPr="00B92507">
              <w:rPr>
                <w:color w:val="000000"/>
                <w:sz w:val="16"/>
                <w:szCs w:val="16"/>
              </w:rPr>
              <w:t>203 658,91</w:t>
            </w:r>
          </w:p>
        </w:tc>
        <w:tc>
          <w:tcPr>
            <w:tcW w:w="2636" w:type="dxa"/>
            <w:tcBorders>
              <w:top w:val="nil"/>
              <w:left w:val="nil"/>
              <w:bottom w:val="single" w:sz="4" w:space="0" w:color="auto"/>
              <w:right w:val="single" w:sz="4" w:space="0" w:color="auto"/>
            </w:tcBorders>
            <w:shd w:val="clear" w:color="auto" w:fill="auto"/>
            <w:vAlign w:val="bottom"/>
            <w:hideMark/>
          </w:tcPr>
          <w:p w14:paraId="02059D29" w14:textId="77777777" w:rsidR="00B92507" w:rsidRPr="00B92507" w:rsidRDefault="00B92507" w:rsidP="00B92507">
            <w:pPr>
              <w:rPr>
                <w:color w:val="000000"/>
                <w:sz w:val="16"/>
                <w:szCs w:val="16"/>
              </w:rPr>
            </w:pPr>
            <w:r w:rsidRPr="00B92507">
              <w:rPr>
                <w:color w:val="000000"/>
                <w:sz w:val="16"/>
                <w:szCs w:val="16"/>
              </w:rPr>
              <w:t xml:space="preserve">Расчет произведен в соответствии с сводным балансом и </w:t>
            </w:r>
            <w:r w:rsidRPr="00B92507">
              <w:rPr>
                <w:color w:val="000000"/>
                <w:sz w:val="16"/>
                <w:szCs w:val="16"/>
              </w:rPr>
              <w:lastRenderedPageBreak/>
              <w:t>утвержденными тарифами на услуги на 2021 год.</w:t>
            </w:r>
          </w:p>
        </w:tc>
        <w:tc>
          <w:tcPr>
            <w:tcW w:w="271" w:type="dxa"/>
            <w:gridSpan w:val="2"/>
            <w:vAlign w:val="center"/>
            <w:hideMark/>
          </w:tcPr>
          <w:p w14:paraId="2C6AEA4A" w14:textId="77777777" w:rsidR="00B92507" w:rsidRPr="00B92507" w:rsidRDefault="00B92507" w:rsidP="00B92507">
            <w:pPr>
              <w:rPr>
                <w:sz w:val="16"/>
                <w:szCs w:val="16"/>
              </w:rPr>
            </w:pPr>
          </w:p>
        </w:tc>
      </w:tr>
      <w:tr w:rsidR="00B92507" w:rsidRPr="00B92507" w14:paraId="6A595B99" w14:textId="77777777" w:rsidTr="00830158">
        <w:trPr>
          <w:trHeight w:val="162"/>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1BEF374" w14:textId="77777777" w:rsidR="00B92507" w:rsidRPr="00B92507" w:rsidRDefault="00B92507" w:rsidP="00B92507">
            <w:pPr>
              <w:jc w:val="right"/>
              <w:rPr>
                <w:color w:val="000000"/>
                <w:sz w:val="16"/>
                <w:szCs w:val="16"/>
              </w:rPr>
            </w:pPr>
            <w:r w:rsidRPr="00B92507">
              <w:rPr>
                <w:color w:val="000000"/>
                <w:sz w:val="16"/>
                <w:szCs w:val="16"/>
              </w:rPr>
              <w:t>2.2.</w:t>
            </w:r>
          </w:p>
        </w:tc>
        <w:tc>
          <w:tcPr>
            <w:tcW w:w="2263" w:type="dxa"/>
            <w:tcBorders>
              <w:top w:val="nil"/>
              <w:left w:val="nil"/>
              <w:bottom w:val="single" w:sz="4" w:space="0" w:color="auto"/>
              <w:right w:val="single" w:sz="4" w:space="0" w:color="auto"/>
            </w:tcBorders>
            <w:shd w:val="clear" w:color="auto" w:fill="auto"/>
            <w:vAlign w:val="bottom"/>
            <w:hideMark/>
          </w:tcPr>
          <w:p w14:paraId="758E9AE1" w14:textId="77777777" w:rsidR="00B92507" w:rsidRPr="00B92507" w:rsidRDefault="00B92507" w:rsidP="00B92507">
            <w:pPr>
              <w:rPr>
                <w:color w:val="000000"/>
                <w:sz w:val="16"/>
                <w:szCs w:val="16"/>
              </w:rPr>
            </w:pPr>
            <w:r w:rsidRPr="00B92507">
              <w:rPr>
                <w:color w:val="000000"/>
                <w:sz w:val="16"/>
                <w:szCs w:val="16"/>
              </w:rPr>
              <w:t>Электроэнергия на хоз. нужды</w:t>
            </w:r>
          </w:p>
        </w:tc>
        <w:tc>
          <w:tcPr>
            <w:tcW w:w="1246" w:type="dxa"/>
            <w:tcBorders>
              <w:top w:val="nil"/>
              <w:left w:val="nil"/>
              <w:bottom w:val="single" w:sz="4" w:space="0" w:color="auto"/>
              <w:right w:val="single" w:sz="4" w:space="0" w:color="auto"/>
            </w:tcBorders>
            <w:shd w:val="clear" w:color="auto" w:fill="auto"/>
            <w:noWrap/>
            <w:vAlign w:val="center"/>
            <w:hideMark/>
          </w:tcPr>
          <w:p w14:paraId="7AD89F99"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636FA625" w14:textId="77777777" w:rsidR="00B92507" w:rsidRPr="00B92507" w:rsidRDefault="00B92507" w:rsidP="00B92507">
            <w:pPr>
              <w:jc w:val="right"/>
              <w:rPr>
                <w:color w:val="000000"/>
                <w:sz w:val="16"/>
                <w:szCs w:val="16"/>
              </w:rPr>
            </w:pPr>
            <w:r w:rsidRPr="00B92507">
              <w:rPr>
                <w:color w:val="000000"/>
                <w:sz w:val="16"/>
                <w:szCs w:val="16"/>
              </w:rPr>
              <w:t>7 882,04</w:t>
            </w:r>
          </w:p>
        </w:tc>
        <w:tc>
          <w:tcPr>
            <w:tcW w:w="1461" w:type="dxa"/>
            <w:tcBorders>
              <w:top w:val="nil"/>
              <w:left w:val="nil"/>
              <w:bottom w:val="single" w:sz="4" w:space="0" w:color="auto"/>
              <w:right w:val="single" w:sz="4" w:space="0" w:color="auto"/>
            </w:tcBorders>
            <w:shd w:val="clear" w:color="auto" w:fill="auto"/>
            <w:noWrap/>
            <w:vAlign w:val="bottom"/>
            <w:hideMark/>
          </w:tcPr>
          <w:p w14:paraId="4D45B321" w14:textId="77777777" w:rsidR="00B92507" w:rsidRPr="00B92507" w:rsidRDefault="00B92507" w:rsidP="00B92507">
            <w:pPr>
              <w:jc w:val="right"/>
              <w:rPr>
                <w:color w:val="000000"/>
                <w:sz w:val="16"/>
                <w:szCs w:val="16"/>
              </w:rPr>
            </w:pPr>
            <w:r w:rsidRPr="00B92507">
              <w:rPr>
                <w:color w:val="000000"/>
                <w:sz w:val="16"/>
                <w:szCs w:val="16"/>
              </w:rPr>
              <w:t>0,00</w:t>
            </w:r>
          </w:p>
        </w:tc>
        <w:tc>
          <w:tcPr>
            <w:tcW w:w="2636" w:type="dxa"/>
            <w:tcBorders>
              <w:top w:val="nil"/>
              <w:left w:val="nil"/>
              <w:bottom w:val="single" w:sz="4" w:space="0" w:color="auto"/>
              <w:right w:val="single" w:sz="4" w:space="0" w:color="auto"/>
            </w:tcBorders>
            <w:shd w:val="clear" w:color="auto" w:fill="auto"/>
            <w:noWrap/>
            <w:vAlign w:val="bottom"/>
            <w:hideMark/>
          </w:tcPr>
          <w:p w14:paraId="05F5E317" w14:textId="77777777" w:rsidR="00B92507" w:rsidRPr="00B92507" w:rsidRDefault="00B92507" w:rsidP="00B92507">
            <w:pPr>
              <w:rPr>
                <w:color w:val="000000"/>
                <w:sz w:val="16"/>
                <w:szCs w:val="16"/>
              </w:rPr>
            </w:pPr>
            <w:r w:rsidRPr="00B92507">
              <w:rPr>
                <w:color w:val="000000"/>
                <w:sz w:val="16"/>
                <w:szCs w:val="16"/>
              </w:rPr>
              <w:t> </w:t>
            </w:r>
          </w:p>
        </w:tc>
        <w:tc>
          <w:tcPr>
            <w:tcW w:w="271" w:type="dxa"/>
            <w:gridSpan w:val="2"/>
            <w:vAlign w:val="center"/>
            <w:hideMark/>
          </w:tcPr>
          <w:p w14:paraId="4515A4A0" w14:textId="77777777" w:rsidR="00B92507" w:rsidRPr="00B92507" w:rsidRDefault="00B92507" w:rsidP="00B92507">
            <w:pPr>
              <w:rPr>
                <w:sz w:val="16"/>
                <w:szCs w:val="16"/>
              </w:rPr>
            </w:pPr>
          </w:p>
        </w:tc>
      </w:tr>
      <w:tr w:rsidR="00B92507" w:rsidRPr="00B92507" w14:paraId="51C76D29" w14:textId="77777777" w:rsidTr="00830158">
        <w:trPr>
          <w:trHeight w:val="739"/>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11BF5BF" w14:textId="77777777" w:rsidR="00B92507" w:rsidRPr="00B92507" w:rsidRDefault="00B92507" w:rsidP="00B92507">
            <w:pPr>
              <w:jc w:val="right"/>
              <w:rPr>
                <w:color w:val="000000"/>
                <w:sz w:val="16"/>
                <w:szCs w:val="16"/>
              </w:rPr>
            </w:pPr>
            <w:r w:rsidRPr="00B92507">
              <w:rPr>
                <w:color w:val="000000"/>
                <w:sz w:val="16"/>
                <w:szCs w:val="16"/>
              </w:rPr>
              <w:t>2.3.</w:t>
            </w:r>
          </w:p>
        </w:tc>
        <w:tc>
          <w:tcPr>
            <w:tcW w:w="2263" w:type="dxa"/>
            <w:tcBorders>
              <w:top w:val="nil"/>
              <w:left w:val="nil"/>
              <w:bottom w:val="single" w:sz="4" w:space="0" w:color="auto"/>
              <w:right w:val="single" w:sz="4" w:space="0" w:color="auto"/>
            </w:tcBorders>
            <w:shd w:val="clear" w:color="auto" w:fill="auto"/>
            <w:vAlign w:val="bottom"/>
            <w:hideMark/>
          </w:tcPr>
          <w:p w14:paraId="28AF48DA" w14:textId="77777777" w:rsidR="00B92507" w:rsidRPr="00B92507" w:rsidRDefault="00B92507" w:rsidP="00B92507">
            <w:pPr>
              <w:rPr>
                <w:color w:val="000000"/>
                <w:sz w:val="16"/>
                <w:szCs w:val="16"/>
              </w:rPr>
            </w:pPr>
            <w:r w:rsidRPr="00B92507">
              <w:rPr>
                <w:color w:val="000000"/>
                <w:sz w:val="16"/>
                <w:szCs w:val="16"/>
              </w:rPr>
              <w:t>Теплоэнергия</w:t>
            </w:r>
          </w:p>
        </w:tc>
        <w:tc>
          <w:tcPr>
            <w:tcW w:w="1246" w:type="dxa"/>
            <w:tcBorders>
              <w:top w:val="nil"/>
              <w:left w:val="nil"/>
              <w:bottom w:val="single" w:sz="4" w:space="0" w:color="auto"/>
              <w:right w:val="single" w:sz="4" w:space="0" w:color="auto"/>
            </w:tcBorders>
            <w:shd w:val="clear" w:color="auto" w:fill="auto"/>
            <w:noWrap/>
            <w:vAlign w:val="center"/>
            <w:hideMark/>
          </w:tcPr>
          <w:p w14:paraId="678A89F8"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48DBCBF8" w14:textId="77777777" w:rsidR="00B92507" w:rsidRPr="00B92507" w:rsidRDefault="00B92507" w:rsidP="00B92507">
            <w:pPr>
              <w:jc w:val="right"/>
              <w:rPr>
                <w:color w:val="000000"/>
                <w:sz w:val="16"/>
                <w:szCs w:val="16"/>
              </w:rPr>
            </w:pPr>
            <w:r w:rsidRPr="00B92507">
              <w:rPr>
                <w:color w:val="000000"/>
                <w:sz w:val="16"/>
                <w:szCs w:val="16"/>
              </w:rPr>
              <w:t>13 551,64</w:t>
            </w:r>
          </w:p>
        </w:tc>
        <w:tc>
          <w:tcPr>
            <w:tcW w:w="1461" w:type="dxa"/>
            <w:tcBorders>
              <w:top w:val="nil"/>
              <w:left w:val="nil"/>
              <w:bottom w:val="single" w:sz="4" w:space="0" w:color="auto"/>
              <w:right w:val="single" w:sz="4" w:space="0" w:color="auto"/>
            </w:tcBorders>
            <w:shd w:val="clear" w:color="auto" w:fill="auto"/>
            <w:noWrap/>
            <w:vAlign w:val="bottom"/>
            <w:hideMark/>
          </w:tcPr>
          <w:p w14:paraId="332CB539" w14:textId="77777777" w:rsidR="00B92507" w:rsidRPr="00B92507" w:rsidRDefault="00B92507" w:rsidP="00B92507">
            <w:pPr>
              <w:jc w:val="right"/>
              <w:rPr>
                <w:color w:val="000000"/>
                <w:sz w:val="16"/>
                <w:szCs w:val="16"/>
              </w:rPr>
            </w:pPr>
            <w:r w:rsidRPr="00B92507">
              <w:rPr>
                <w:color w:val="000000"/>
                <w:sz w:val="16"/>
                <w:szCs w:val="16"/>
              </w:rPr>
              <w:t>13 551,64</w:t>
            </w:r>
          </w:p>
        </w:tc>
        <w:tc>
          <w:tcPr>
            <w:tcW w:w="2636" w:type="dxa"/>
            <w:tcBorders>
              <w:top w:val="nil"/>
              <w:left w:val="nil"/>
              <w:bottom w:val="single" w:sz="4" w:space="0" w:color="auto"/>
              <w:right w:val="single" w:sz="4" w:space="0" w:color="auto"/>
            </w:tcBorders>
            <w:shd w:val="clear" w:color="auto" w:fill="auto"/>
            <w:vAlign w:val="bottom"/>
            <w:hideMark/>
          </w:tcPr>
          <w:p w14:paraId="55311429" w14:textId="77777777" w:rsidR="00B92507" w:rsidRPr="00B92507" w:rsidRDefault="00B92507" w:rsidP="00B92507">
            <w:pPr>
              <w:rPr>
                <w:color w:val="000000"/>
                <w:sz w:val="16"/>
                <w:szCs w:val="16"/>
              </w:rPr>
            </w:pPr>
            <w:r w:rsidRPr="00B92507">
              <w:rPr>
                <w:color w:val="000000"/>
                <w:sz w:val="16"/>
                <w:szCs w:val="16"/>
              </w:rPr>
              <w:t>Принято в экономически обоснованном размере на основании расчета предприятия, на основании действующих договоров и тарифов РЭК.</w:t>
            </w:r>
          </w:p>
        </w:tc>
        <w:tc>
          <w:tcPr>
            <w:tcW w:w="271" w:type="dxa"/>
            <w:gridSpan w:val="2"/>
            <w:vAlign w:val="center"/>
            <w:hideMark/>
          </w:tcPr>
          <w:p w14:paraId="56DF5B89" w14:textId="77777777" w:rsidR="00B92507" w:rsidRPr="00B92507" w:rsidRDefault="00B92507" w:rsidP="00B92507">
            <w:pPr>
              <w:rPr>
                <w:sz w:val="16"/>
                <w:szCs w:val="16"/>
              </w:rPr>
            </w:pPr>
          </w:p>
        </w:tc>
      </w:tr>
      <w:tr w:rsidR="00B92507" w:rsidRPr="00B92507" w14:paraId="4D06EBD5" w14:textId="77777777" w:rsidTr="00830158">
        <w:trPr>
          <w:trHeight w:val="66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AB3A84A" w14:textId="77777777" w:rsidR="00B92507" w:rsidRPr="00B92507" w:rsidRDefault="00B92507" w:rsidP="00B92507">
            <w:pPr>
              <w:jc w:val="right"/>
              <w:rPr>
                <w:color w:val="000000"/>
                <w:sz w:val="16"/>
                <w:szCs w:val="16"/>
              </w:rPr>
            </w:pPr>
            <w:r w:rsidRPr="00B92507">
              <w:rPr>
                <w:color w:val="000000"/>
                <w:sz w:val="16"/>
                <w:szCs w:val="16"/>
              </w:rPr>
              <w:t>2.4.</w:t>
            </w:r>
          </w:p>
        </w:tc>
        <w:tc>
          <w:tcPr>
            <w:tcW w:w="2263" w:type="dxa"/>
            <w:tcBorders>
              <w:top w:val="nil"/>
              <w:left w:val="nil"/>
              <w:bottom w:val="single" w:sz="4" w:space="0" w:color="auto"/>
              <w:right w:val="single" w:sz="4" w:space="0" w:color="auto"/>
            </w:tcBorders>
            <w:shd w:val="clear" w:color="auto" w:fill="auto"/>
            <w:vAlign w:val="bottom"/>
            <w:hideMark/>
          </w:tcPr>
          <w:p w14:paraId="094C1C64" w14:textId="77777777" w:rsidR="00B92507" w:rsidRPr="00B92507" w:rsidRDefault="00B92507" w:rsidP="00B92507">
            <w:pPr>
              <w:rPr>
                <w:color w:val="000000"/>
                <w:sz w:val="16"/>
                <w:szCs w:val="16"/>
              </w:rPr>
            </w:pPr>
            <w:r w:rsidRPr="00B92507">
              <w:rPr>
                <w:color w:val="000000"/>
                <w:sz w:val="16"/>
                <w:szCs w:val="16"/>
              </w:rPr>
              <w:t>Плата за аренду имущества и лизинг</w:t>
            </w:r>
          </w:p>
        </w:tc>
        <w:tc>
          <w:tcPr>
            <w:tcW w:w="1246" w:type="dxa"/>
            <w:tcBorders>
              <w:top w:val="nil"/>
              <w:left w:val="nil"/>
              <w:bottom w:val="single" w:sz="4" w:space="0" w:color="auto"/>
              <w:right w:val="single" w:sz="4" w:space="0" w:color="auto"/>
            </w:tcBorders>
            <w:shd w:val="clear" w:color="auto" w:fill="auto"/>
            <w:noWrap/>
            <w:vAlign w:val="center"/>
            <w:hideMark/>
          </w:tcPr>
          <w:p w14:paraId="47E9E552"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730F4F15" w14:textId="77777777" w:rsidR="00B92507" w:rsidRPr="00B92507" w:rsidRDefault="00B92507" w:rsidP="00B92507">
            <w:pPr>
              <w:jc w:val="right"/>
              <w:rPr>
                <w:color w:val="000000"/>
                <w:sz w:val="16"/>
                <w:szCs w:val="16"/>
              </w:rPr>
            </w:pPr>
            <w:r w:rsidRPr="00B92507">
              <w:rPr>
                <w:color w:val="000000"/>
                <w:sz w:val="16"/>
                <w:szCs w:val="16"/>
              </w:rPr>
              <w:t>50 347,09</w:t>
            </w:r>
          </w:p>
        </w:tc>
        <w:tc>
          <w:tcPr>
            <w:tcW w:w="1461" w:type="dxa"/>
            <w:tcBorders>
              <w:top w:val="nil"/>
              <w:left w:val="nil"/>
              <w:bottom w:val="single" w:sz="4" w:space="0" w:color="auto"/>
              <w:right w:val="single" w:sz="4" w:space="0" w:color="auto"/>
            </w:tcBorders>
            <w:shd w:val="clear" w:color="auto" w:fill="auto"/>
            <w:noWrap/>
            <w:vAlign w:val="bottom"/>
            <w:hideMark/>
          </w:tcPr>
          <w:p w14:paraId="2D59BFBB" w14:textId="77777777" w:rsidR="00B92507" w:rsidRPr="00B92507" w:rsidRDefault="00B92507" w:rsidP="00B92507">
            <w:pPr>
              <w:jc w:val="right"/>
              <w:rPr>
                <w:color w:val="000000"/>
                <w:sz w:val="16"/>
                <w:szCs w:val="16"/>
              </w:rPr>
            </w:pPr>
            <w:r w:rsidRPr="00B92507">
              <w:rPr>
                <w:color w:val="000000"/>
                <w:sz w:val="16"/>
                <w:szCs w:val="16"/>
              </w:rPr>
              <w:t>46 897,45</w:t>
            </w:r>
          </w:p>
        </w:tc>
        <w:tc>
          <w:tcPr>
            <w:tcW w:w="2636" w:type="dxa"/>
            <w:tcBorders>
              <w:top w:val="nil"/>
              <w:left w:val="nil"/>
              <w:bottom w:val="single" w:sz="4" w:space="0" w:color="auto"/>
              <w:right w:val="single" w:sz="4" w:space="0" w:color="auto"/>
            </w:tcBorders>
            <w:shd w:val="clear" w:color="auto" w:fill="auto"/>
            <w:vAlign w:val="bottom"/>
            <w:hideMark/>
          </w:tcPr>
          <w:p w14:paraId="671D405F" w14:textId="77777777" w:rsidR="00B92507" w:rsidRPr="00B92507" w:rsidRDefault="00B92507" w:rsidP="00B92507">
            <w:pPr>
              <w:rPr>
                <w:color w:val="000000"/>
                <w:sz w:val="16"/>
                <w:szCs w:val="16"/>
              </w:rPr>
            </w:pPr>
            <w:r w:rsidRPr="00B92507">
              <w:rPr>
                <w:color w:val="000000"/>
                <w:sz w:val="16"/>
                <w:szCs w:val="16"/>
              </w:rPr>
              <w:t>Пп. 5 п. 28 Основ ценообразования. Принято в экономически обоснованном размере в соответствии с представленными договорами</w:t>
            </w:r>
          </w:p>
        </w:tc>
        <w:tc>
          <w:tcPr>
            <w:tcW w:w="271" w:type="dxa"/>
            <w:gridSpan w:val="2"/>
            <w:vAlign w:val="center"/>
            <w:hideMark/>
          </w:tcPr>
          <w:p w14:paraId="683B7BBD" w14:textId="77777777" w:rsidR="00B92507" w:rsidRPr="00B92507" w:rsidRDefault="00B92507" w:rsidP="00B92507">
            <w:pPr>
              <w:rPr>
                <w:sz w:val="16"/>
                <w:szCs w:val="16"/>
              </w:rPr>
            </w:pPr>
          </w:p>
        </w:tc>
      </w:tr>
      <w:tr w:rsidR="00B92507" w:rsidRPr="00B92507" w14:paraId="3A76D00E" w14:textId="77777777" w:rsidTr="00830158">
        <w:trPr>
          <w:trHeight w:val="162"/>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9232FB" w14:textId="77777777" w:rsidR="00B92507" w:rsidRPr="00B92507" w:rsidRDefault="00B92507" w:rsidP="00B92507">
            <w:pPr>
              <w:jc w:val="right"/>
              <w:rPr>
                <w:color w:val="000000"/>
                <w:sz w:val="16"/>
                <w:szCs w:val="16"/>
              </w:rPr>
            </w:pPr>
            <w:r w:rsidRPr="00B92507">
              <w:rPr>
                <w:color w:val="000000"/>
                <w:sz w:val="16"/>
                <w:szCs w:val="16"/>
              </w:rPr>
              <w:t>2.5.</w:t>
            </w:r>
          </w:p>
        </w:tc>
        <w:tc>
          <w:tcPr>
            <w:tcW w:w="2263" w:type="dxa"/>
            <w:tcBorders>
              <w:top w:val="nil"/>
              <w:left w:val="nil"/>
              <w:bottom w:val="single" w:sz="4" w:space="0" w:color="auto"/>
              <w:right w:val="single" w:sz="4" w:space="0" w:color="auto"/>
            </w:tcBorders>
            <w:shd w:val="clear" w:color="auto" w:fill="auto"/>
            <w:vAlign w:val="bottom"/>
            <w:hideMark/>
          </w:tcPr>
          <w:p w14:paraId="0CBA908B" w14:textId="77777777" w:rsidR="00B92507" w:rsidRPr="00B92507" w:rsidRDefault="00B92507" w:rsidP="00B92507">
            <w:pPr>
              <w:rPr>
                <w:color w:val="000000"/>
                <w:sz w:val="16"/>
                <w:szCs w:val="16"/>
              </w:rPr>
            </w:pPr>
            <w:r w:rsidRPr="00B92507">
              <w:rPr>
                <w:color w:val="000000"/>
                <w:sz w:val="16"/>
                <w:szCs w:val="16"/>
              </w:rPr>
              <w:t>Налоги - всего, в том числе:</w:t>
            </w:r>
          </w:p>
        </w:tc>
        <w:tc>
          <w:tcPr>
            <w:tcW w:w="1246" w:type="dxa"/>
            <w:tcBorders>
              <w:top w:val="nil"/>
              <w:left w:val="nil"/>
              <w:bottom w:val="single" w:sz="4" w:space="0" w:color="auto"/>
              <w:right w:val="single" w:sz="4" w:space="0" w:color="auto"/>
            </w:tcBorders>
            <w:shd w:val="clear" w:color="auto" w:fill="auto"/>
            <w:noWrap/>
            <w:vAlign w:val="center"/>
            <w:hideMark/>
          </w:tcPr>
          <w:p w14:paraId="6C47D14D"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1A3568A4" w14:textId="77777777" w:rsidR="00B92507" w:rsidRPr="00B92507" w:rsidRDefault="00B92507" w:rsidP="00B92507">
            <w:pPr>
              <w:jc w:val="right"/>
              <w:rPr>
                <w:color w:val="000000"/>
                <w:sz w:val="16"/>
                <w:szCs w:val="16"/>
              </w:rPr>
            </w:pPr>
            <w:r w:rsidRPr="00B92507">
              <w:rPr>
                <w:color w:val="000000"/>
                <w:sz w:val="16"/>
                <w:szCs w:val="16"/>
              </w:rPr>
              <w:t>34 833,01</w:t>
            </w:r>
          </w:p>
        </w:tc>
        <w:tc>
          <w:tcPr>
            <w:tcW w:w="1461" w:type="dxa"/>
            <w:tcBorders>
              <w:top w:val="nil"/>
              <w:left w:val="nil"/>
              <w:bottom w:val="single" w:sz="4" w:space="0" w:color="auto"/>
              <w:right w:val="single" w:sz="4" w:space="0" w:color="auto"/>
            </w:tcBorders>
            <w:shd w:val="clear" w:color="auto" w:fill="auto"/>
            <w:noWrap/>
            <w:vAlign w:val="bottom"/>
            <w:hideMark/>
          </w:tcPr>
          <w:p w14:paraId="0DFC2430" w14:textId="77777777" w:rsidR="00B92507" w:rsidRPr="00B92507" w:rsidRDefault="00B92507" w:rsidP="00B92507">
            <w:pPr>
              <w:jc w:val="right"/>
              <w:rPr>
                <w:color w:val="000000"/>
                <w:sz w:val="16"/>
                <w:szCs w:val="16"/>
              </w:rPr>
            </w:pPr>
            <w:r w:rsidRPr="00B92507">
              <w:rPr>
                <w:color w:val="000000"/>
                <w:sz w:val="16"/>
                <w:szCs w:val="16"/>
              </w:rPr>
              <w:t>31 802,11</w:t>
            </w:r>
          </w:p>
        </w:tc>
        <w:tc>
          <w:tcPr>
            <w:tcW w:w="2636" w:type="dxa"/>
            <w:tcBorders>
              <w:top w:val="nil"/>
              <w:left w:val="nil"/>
              <w:bottom w:val="single" w:sz="4" w:space="0" w:color="auto"/>
              <w:right w:val="single" w:sz="4" w:space="0" w:color="auto"/>
            </w:tcBorders>
            <w:shd w:val="clear" w:color="auto" w:fill="auto"/>
            <w:noWrap/>
            <w:vAlign w:val="bottom"/>
            <w:hideMark/>
          </w:tcPr>
          <w:p w14:paraId="1D04F94A" w14:textId="77777777" w:rsidR="00B92507" w:rsidRPr="00B92507" w:rsidRDefault="00B92507" w:rsidP="00B92507">
            <w:pPr>
              <w:rPr>
                <w:color w:val="000000"/>
                <w:sz w:val="16"/>
                <w:szCs w:val="16"/>
              </w:rPr>
            </w:pPr>
            <w:r w:rsidRPr="00B92507">
              <w:rPr>
                <w:color w:val="000000"/>
                <w:sz w:val="16"/>
                <w:szCs w:val="16"/>
              </w:rPr>
              <w:t> </w:t>
            </w:r>
          </w:p>
        </w:tc>
        <w:tc>
          <w:tcPr>
            <w:tcW w:w="271" w:type="dxa"/>
            <w:gridSpan w:val="2"/>
            <w:vAlign w:val="center"/>
            <w:hideMark/>
          </w:tcPr>
          <w:p w14:paraId="62DC5A08" w14:textId="77777777" w:rsidR="00B92507" w:rsidRPr="00B92507" w:rsidRDefault="00B92507" w:rsidP="00B92507">
            <w:pPr>
              <w:rPr>
                <w:sz w:val="16"/>
                <w:szCs w:val="16"/>
              </w:rPr>
            </w:pPr>
          </w:p>
        </w:tc>
      </w:tr>
      <w:tr w:rsidR="00B92507" w:rsidRPr="00B92507" w14:paraId="57851536" w14:textId="77777777" w:rsidTr="00830158">
        <w:trPr>
          <w:trHeight w:val="443"/>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B18792E" w14:textId="77777777" w:rsidR="00B92507" w:rsidRPr="00B92507" w:rsidRDefault="00B92507" w:rsidP="00B92507">
            <w:pPr>
              <w:jc w:val="center"/>
              <w:rPr>
                <w:i/>
                <w:iCs/>
                <w:color w:val="000000"/>
                <w:sz w:val="16"/>
                <w:szCs w:val="16"/>
              </w:rPr>
            </w:pPr>
            <w:r w:rsidRPr="00B92507">
              <w:rPr>
                <w:i/>
                <w:iCs/>
                <w:color w:val="000000"/>
                <w:sz w:val="16"/>
                <w:szCs w:val="16"/>
              </w:rPr>
              <w:t>2.5.1.</w:t>
            </w:r>
          </w:p>
        </w:tc>
        <w:tc>
          <w:tcPr>
            <w:tcW w:w="2263" w:type="dxa"/>
            <w:tcBorders>
              <w:top w:val="nil"/>
              <w:left w:val="nil"/>
              <w:bottom w:val="single" w:sz="4" w:space="0" w:color="auto"/>
              <w:right w:val="single" w:sz="4" w:space="0" w:color="auto"/>
            </w:tcBorders>
            <w:shd w:val="clear" w:color="auto" w:fill="auto"/>
            <w:vAlign w:val="bottom"/>
            <w:hideMark/>
          </w:tcPr>
          <w:p w14:paraId="74EDE094" w14:textId="77777777" w:rsidR="00B92507" w:rsidRPr="00B92507" w:rsidRDefault="00B92507" w:rsidP="00B92507">
            <w:pPr>
              <w:rPr>
                <w:i/>
                <w:iCs/>
                <w:color w:val="000000"/>
                <w:sz w:val="16"/>
                <w:szCs w:val="16"/>
              </w:rPr>
            </w:pPr>
            <w:r w:rsidRPr="00B92507">
              <w:rPr>
                <w:i/>
                <w:iCs/>
                <w:color w:val="000000"/>
                <w:sz w:val="16"/>
                <w:szCs w:val="16"/>
              </w:rPr>
              <w:t>Плата за землю</w:t>
            </w:r>
          </w:p>
        </w:tc>
        <w:tc>
          <w:tcPr>
            <w:tcW w:w="1246" w:type="dxa"/>
            <w:tcBorders>
              <w:top w:val="nil"/>
              <w:left w:val="nil"/>
              <w:bottom w:val="single" w:sz="4" w:space="0" w:color="auto"/>
              <w:right w:val="single" w:sz="4" w:space="0" w:color="auto"/>
            </w:tcBorders>
            <w:shd w:val="clear" w:color="auto" w:fill="auto"/>
            <w:noWrap/>
            <w:vAlign w:val="center"/>
            <w:hideMark/>
          </w:tcPr>
          <w:p w14:paraId="64CD8C2B" w14:textId="77777777" w:rsidR="00B92507" w:rsidRPr="00B92507" w:rsidRDefault="00B92507" w:rsidP="00B92507">
            <w:pPr>
              <w:jc w:val="center"/>
              <w:rPr>
                <w:i/>
                <w:iCs/>
                <w:color w:val="000000"/>
                <w:sz w:val="16"/>
                <w:szCs w:val="16"/>
              </w:rPr>
            </w:pPr>
            <w:r w:rsidRPr="00B92507">
              <w:rPr>
                <w:i/>
                <w:iCs/>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3C8737F2" w14:textId="77777777" w:rsidR="00B92507" w:rsidRPr="00B92507" w:rsidRDefault="00B92507" w:rsidP="00B92507">
            <w:pPr>
              <w:jc w:val="right"/>
              <w:rPr>
                <w:color w:val="000000"/>
                <w:sz w:val="16"/>
                <w:szCs w:val="16"/>
              </w:rPr>
            </w:pPr>
            <w:r w:rsidRPr="00B92507">
              <w:rPr>
                <w:color w:val="000000"/>
                <w:sz w:val="16"/>
                <w:szCs w:val="16"/>
              </w:rPr>
              <w:t>7 259,51</w:t>
            </w:r>
          </w:p>
        </w:tc>
        <w:tc>
          <w:tcPr>
            <w:tcW w:w="1461" w:type="dxa"/>
            <w:tcBorders>
              <w:top w:val="nil"/>
              <w:left w:val="nil"/>
              <w:bottom w:val="single" w:sz="4" w:space="0" w:color="auto"/>
              <w:right w:val="single" w:sz="4" w:space="0" w:color="auto"/>
            </w:tcBorders>
            <w:shd w:val="clear" w:color="auto" w:fill="auto"/>
            <w:noWrap/>
            <w:vAlign w:val="bottom"/>
            <w:hideMark/>
          </w:tcPr>
          <w:p w14:paraId="2A7A0F17" w14:textId="77777777" w:rsidR="00B92507" w:rsidRPr="00B92507" w:rsidRDefault="00B92507" w:rsidP="00B92507">
            <w:pPr>
              <w:jc w:val="right"/>
              <w:rPr>
                <w:color w:val="000000"/>
                <w:sz w:val="16"/>
                <w:szCs w:val="16"/>
              </w:rPr>
            </w:pPr>
            <w:r w:rsidRPr="00B92507">
              <w:rPr>
                <w:color w:val="000000"/>
                <w:sz w:val="16"/>
                <w:szCs w:val="16"/>
              </w:rPr>
              <w:t>7 259,90</w:t>
            </w:r>
          </w:p>
        </w:tc>
        <w:tc>
          <w:tcPr>
            <w:tcW w:w="2636" w:type="dxa"/>
            <w:tcBorders>
              <w:top w:val="nil"/>
              <w:left w:val="nil"/>
              <w:bottom w:val="single" w:sz="4" w:space="0" w:color="auto"/>
              <w:right w:val="single" w:sz="4" w:space="0" w:color="auto"/>
            </w:tcBorders>
            <w:shd w:val="clear" w:color="auto" w:fill="auto"/>
            <w:vAlign w:val="bottom"/>
            <w:hideMark/>
          </w:tcPr>
          <w:p w14:paraId="27A1A678" w14:textId="77777777" w:rsidR="00B92507" w:rsidRPr="00B92507" w:rsidRDefault="00B92507" w:rsidP="00B92507">
            <w:pPr>
              <w:rPr>
                <w:color w:val="000000"/>
                <w:sz w:val="16"/>
                <w:szCs w:val="16"/>
              </w:rPr>
            </w:pPr>
            <w:r w:rsidRPr="00B92507">
              <w:rPr>
                <w:color w:val="000000"/>
                <w:sz w:val="16"/>
                <w:szCs w:val="16"/>
              </w:rPr>
              <w:t>Эксперты предлагают учесть расходы на основании налоговой декларации за 2019 год</w:t>
            </w:r>
          </w:p>
        </w:tc>
        <w:tc>
          <w:tcPr>
            <w:tcW w:w="271" w:type="dxa"/>
            <w:gridSpan w:val="2"/>
            <w:vAlign w:val="center"/>
            <w:hideMark/>
          </w:tcPr>
          <w:p w14:paraId="7F7C1D83" w14:textId="77777777" w:rsidR="00B92507" w:rsidRPr="00B92507" w:rsidRDefault="00B92507" w:rsidP="00B92507">
            <w:pPr>
              <w:rPr>
                <w:sz w:val="16"/>
                <w:szCs w:val="16"/>
              </w:rPr>
            </w:pPr>
          </w:p>
        </w:tc>
      </w:tr>
      <w:tr w:rsidR="00B92507" w:rsidRPr="00B92507" w14:paraId="1B4C8722" w14:textId="77777777" w:rsidTr="00830158">
        <w:trPr>
          <w:trHeight w:val="502"/>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78BA4BE" w14:textId="77777777" w:rsidR="00B92507" w:rsidRPr="00B92507" w:rsidRDefault="00B92507" w:rsidP="00B92507">
            <w:pPr>
              <w:jc w:val="center"/>
              <w:rPr>
                <w:i/>
                <w:iCs/>
                <w:color w:val="000000"/>
                <w:sz w:val="16"/>
                <w:szCs w:val="16"/>
              </w:rPr>
            </w:pPr>
            <w:r w:rsidRPr="00B92507">
              <w:rPr>
                <w:i/>
                <w:iCs/>
                <w:color w:val="000000"/>
                <w:sz w:val="16"/>
                <w:szCs w:val="16"/>
              </w:rPr>
              <w:t>2.5.2.</w:t>
            </w:r>
          </w:p>
        </w:tc>
        <w:tc>
          <w:tcPr>
            <w:tcW w:w="2263" w:type="dxa"/>
            <w:tcBorders>
              <w:top w:val="nil"/>
              <w:left w:val="nil"/>
              <w:bottom w:val="single" w:sz="4" w:space="0" w:color="auto"/>
              <w:right w:val="single" w:sz="4" w:space="0" w:color="auto"/>
            </w:tcBorders>
            <w:shd w:val="clear" w:color="auto" w:fill="auto"/>
            <w:vAlign w:val="bottom"/>
            <w:hideMark/>
          </w:tcPr>
          <w:p w14:paraId="333BC49F" w14:textId="77777777" w:rsidR="00B92507" w:rsidRPr="00B92507" w:rsidRDefault="00B92507" w:rsidP="00B92507">
            <w:pPr>
              <w:rPr>
                <w:i/>
                <w:iCs/>
                <w:color w:val="000000"/>
                <w:sz w:val="16"/>
                <w:szCs w:val="16"/>
              </w:rPr>
            </w:pPr>
            <w:r w:rsidRPr="00B92507">
              <w:rPr>
                <w:i/>
                <w:iCs/>
                <w:color w:val="000000"/>
                <w:sz w:val="16"/>
                <w:szCs w:val="16"/>
              </w:rPr>
              <w:t>Налог на имущество</w:t>
            </w:r>
          </w:p>
        </w:tc>
        <w:tc>
          <w:tcPr>
            <w:tcW w:w="1246" w:type="dxa"/>
            <w:tcBorders>
              <w:top w:val="nil"/>
              <w:left w:val="nil"/>
              <w:bottom w:val="single" w:sz="4" w:space="0" w:color="auto"/>
              <w:right w:val="single" w:sz="4" w:space="0" w:color="auto"/>
            </w:tcBorders>
            <w:shd w:val="clear" w:color="auto" w:fill="auto"/>
            <w:noWrap/>
            <w:vAlign w:val="center"/>
            <w:hideMark/>
          </w:tcPr>
          <w:p w14:paraId="16F2D910" w14:textId="77777777" w:rsidR="00B92507" w:rsidRPr="00B92507" w:rsidRDefault="00B92507" w:rsidP="00B92507">
            <w:pPr>
              <w:jc w:val="center"/>
              <w:rPr>
                <w:i/>
                <w:iCs/>
                <w:color w:val="000000"/>
                <w:sz w:val="16"/>
                <w:szCs w:val="16"/>
              </w:rPr>
            </w:pPr>
            <w:r w:rsidRPr="00B92507">
              <w:rPr>
                <w:i/>
                <w:iCs/>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7D7DF15B" w14:textId="77777777" w:rsidR="00B92507" w:rsidRPr="00B92507" w:rsidRDefault="00B92507" w:rsidP="00B92507">
            <w:pPr>
              <w:jc w:val="right"/>
              <w:rPr>
                <w:color w:val="000000"/>
                <w:sz w:val="16"/>
                <w:szCs w:val="16"/>
              </w:rPr>
            </w:pPr>
            <w:r w:rsidRPr="00B92507">
              <w:rPr>
                <w:color w:val="000000"/>
                <w:sz w:val="16"/>
                <w:szCs w:val="16"/>
              </w:rPr>
              <w:t>27 503,45</w:t>
            </w:r>
          </w:p>
        </w:tc>
        <w:tc>
          <w:tcPr>
            <w:tcW w:w="1461" w:type="dxa"/>
            <w:tcBorders>
              <w:top w:val="nil"/>
              <w:left w:val="nil"/>
              <w:bottom w:val="single" w:sz="4" w:space="0" w:color="auto"/>
              <w:right w:val="single" w:sz="4" w:space="0" w:color="auto"/>
            </w:tcBorders>
            <w:shd w:val="clear" w:color="auto" w:fill="auto"/>
            <w:noWrap/>
            <w:vAlign w:val="bottom"/>
            <w:hideMark/>
          </w:tcPr>
          <w:p w14:paraId="63A13940" w14:textId="77777777" w:rsidR="00B92507" w:rsidRPr="00B92507" w:rsidRDefault="00B92507" w:rsidP="00B92507">
            <w:pPr>
              <w:jc w:val="right"/>
              <w:rPr>
                <w:color w:val="000000"/>
                <w:sz w:val="16"/>
                <w:szCs w:val="16"/>
              </w:rPr>
            </w:pPr>
            <w:r w:rsidRPr="00B92507">
              <w:rPr>
                <w:color w:val="000000"/>
                <w:sz w:val="16"/>
                <w:szCs w:val="16"/>
              </w:rPr>
              <w:t>24 474,66</w:t>
            </w:r>
          </w:p>
        </w:tc>
        <w:tc>
          <w:tcPr>
            <w:tcW w:w="2636" w:type="dxa"/>
            <w:tcBorders>
              <w:top w:val="nil"/>
              <w:left w:val="nil"/>
              <w:bottom w:val="single" w:sz="4" w:space="0" w:color="auto"/>
              <w:right w:val="single" w:sz="4" w:space="0" w:color="auto"/>
            </w:tcBorders>
            <w:shd w:val="clear" w:color="auto" w:fill="auto"/>
            <w:vAlign w:val="bottom"/>
            <w:hideMark/>
          </w:tcPr>
          <w:p w14:paraId="3B1E3C91" w14:textId="77777777" w:rsidR="00B92507" w:rsidRPr="00B92507" w:rsidRDefault="00B92507" w:rsidP="00B92507">
            <w:pPr>
              <w:rPr>
                <w:color w:val="000000"/>
                <w:sz w:val="16"/>
                <w:szCs w:val="16"/>
              </w:rPr>
            </w:pPr>
            <w:r w:rsidRPr="00B92507">
              <w:rPr>
                <w:color w:val="000000"/>
                <w:sz w:val="16"/>
                <w:szCs w:val="16"/>
              </w:rPr>
              <w:t xml:space="preserve">Согласно главе 30 НК РФ. Принято в экономически обоснованном размере на основании расчета предприятия </w:t>
            </w:r>
          </w:p>
        </w:tc>
        <w:tc>
          <w:tcPr>
            <w:tcW w:w="271" w:type="dxa"/>
            <w:gridSpan w:val="2"/>
            <w:vAlign w:val="center"/>
            <w:hideMark/>
          </w:tcPr>
          <w:p w14:paraId="12066B3C" w14:textId="77777777" w:rsidR="00B92507" w:rsidRPr="00B92507" w:rsidRDefault="00B92507" w:rsidP="00B92507">
            <w:pPr>
              <w:rPr>
                <w:sz w:val="16"/>
                <w:szCs w:val="16"/>
              </w:rPr>
            </w:pPr>
          </w:p>
        </w:tc>
      </w:tr>
      <w:tr w:rsidR="00B92507" w:rsidRPr="00B92507" w14:paraId="38FD0D1D" w14:textId="77777777" w:rsidTr="00830158">
        <w:trPr>
          <w:trHeight w:val="443"/>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1E8EEE1" w14:textId="77777777" w:rsidR="00B92507" w:rsidRPr="00B92507" w:rsidRDefault="00B92507" w:rsidP="00B92507">
            <w:pPr>
              <w:jc w:val="center"/>
              <w:rPr>
                <w:i/>
                <w:iCs/>
                <w:color w:val="000000"/>
                <w:sz w:val="16"/>
                <w:szCs w:val="16"/>
              </w:rPr>
            </w:pPr>
            <w:r w:rsidRPr="00B92507">
              <w:rPr>
                <w:i/>
                <w:iCs/>
                <w:color w:val="000000"/>
                <w:sz w:val="16"/>
                <w:szCs w:val="16"/>
              </w:rPr>
              <w:t>2.5.3.</w:t>
            </w:r>
          </w:p>
        </w:tc>
        <w:tc>
          <w:tcPr>
            <w:tcW w:w="2263" w:type="dxa"/>
            <w:tcBorders>
              <w:top w:val="nil"/>
              <w:left w:val="nil"/>
              <w:bottom w:val="single" w:sz="4" w:space="0" w:color="auto"/>
              <w:right w:val="single" w:sz="4" w:space="0" w:color="auto"/>
            </w:tcBorders>
            <w:shd w:val="clear" w:color="auto" w:fill="auto"/>
            <w:vAlign w:val="bottom"/>
            <w:hideMark/>
          </w:tcPr>
          <w:p w14:paraId="40210B2D" w14:textId="77777777" w:rsidR="00B92507" w:rsidRPr="00B92507" w:rsidRDefault="00B92507" w:rsidP="00B92507">
            <w:pPr>
              <w:rPr>
                <w:i/>
                <w:iCs/>
                <w:color w:val="000000"/>
                <w:sz w:val="16"/>
                <w:szCs w:val="16"/>
              </w:rPr>
            </w:pPr>
            <w:r w:rsidRPr="00B92507">
              <w:rPr>
                <w:i/>
                <w:iCs/>
                <w:color w:val="000000"/>
                <w:sz w:val="16"/>
                <w:szCs w:val="16"/>
              </w:rPr>
              <w:t>Прочие налоги и сборы</w:t>
            </w:r>
          </w:p>
        </w:tc>
        <w:tc>
          <w:tcPr>
            <w:tcW w:w="1246" w:type="dxa"/>
            <w:tcBorders>
              <w:top w:val="nil"/>
              <w:left w:val="nil"/>
              <w:bottom w:val="single" w:sz="4" w:space="0" w:color="auto"/>
              <w:right w:val="single" w:sz="4" w:space="0" w:color="auto"/>
            </w:tcBorders>
            <w:shd w:val="clear" w:color="auto" w:fill="auto"/>
            <w:noWrap/>
            <w:vAlign w:val="center"/>
            <w:hideMark/>
          </w:tcPr>
          <w:p w14:paraId="4EB6843B" w14:textId="77777777" w:rsidR="00B92507" w:rsidRPr="00B92507" w:rsidRDefault="00B92507" w:rsidP="00B92507">
            <w:pPr>
              <w:jc w:val="center"/>
              <w:rPr>
                <w:i/>
                <w:iCs/>
                <w:color w:val="000000"/>
                <w:sz w:val="16"/>
                <w:szCs w:val="16"/>
              </w:rPr>
            </w:pPr>
            <w:r w:rsidRPr="00B92507">
              <w:rPr>
                <w:i/>
                <w:iCs/>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4AFB9ED4" w14:textId="77777777" w:rsidR="00B92507" w:rsidRPr="00B92507" w:rsidRDefault="00B92507" w:rsidP="00B92507">
            <w:pPr>
              <w:jc w:val="right"/>
              <w:rPr>
                <w:color w:val="000000"/>
                <w:sz w:val="16"/>
                <w:szCs w:val="16"/>
              </w:rPr>
            </w:pPr>
            <w:r w:rsidRPr="00B92507">
              <w:rPr>
                <w:color w:val="000000"/>
                <w:sz w:val="16"/>
                <w:szCs w:val="16"/>
              </w:rPr>
              <w:t>70,05</w:t>
            </w:r>
          </w:p>
        </w:tc>
        <w:tc>
          <w:tcPr>
            <w:tcW w:w="1461" w:type="dxa"/>
            <w:tcBorders>
              <w:top w:val="nil"/>
              <w:left w:val="nil"/>
              <w:bottom w:val="single" w:sz="4" w:space="0" w:color="auto"/>
              <w:right w:val="single" w:sz="4" w:space="0" w:color="auto"/>
            </w:tcBorders>
            <w:shd w:val="clear" w:color="auto" w:fill="auto"/>
            <w:noWrap/>
            <w:vAlign w:val="bottom"/>
            <w:hideMark/>
          </w:tcPr>
          <w:p w14:paraId="32090B3A" w14:textId="77777777" w:rsidR="00B92507" w:rsidRPr="00B92507" w:rsidRDefault="00B92507" w:rsidP="00B92507">
            <w:pPr>
              <w:jc w:val="right"/>
              <w:rPr>
                <w:i/>
                <w:iCs/>
                <w:color w:val="000000"/>
                <w:sz w:val="16"/>
                <w:szCs w:val="16"/>
              </w:rPr>
            </w:pPr>
            <w:r w:rsidRPr="00B92507">
              <w:rPr>
                <w:i/>
                <w:iCs/>
                <w:color w:val="000000"/>
                <w:sz w:val="16"/>
                <w:szCs w:val="16"/>
              </w:rPr>
              <w:t>67,55</w:t>
            </w:r>
          </w:p>
        </w:tc>
        <w:tc>
          <w:tcPr>
            <w:tcW w:w="2636" w:type="dxa"/>
            <w:tcBorders>
              <w:top w:val="nil"/>
              <w:left w:val="nil"/>
              <w:bottom w:val="single" w:sz="4" w:space="0" w:color="auto"/>
              <w:right w:val="single" w:sz="4" w:space="0" w:color="auto"/>
            </w:tcBorders>
            <w:shd w:val="clear" w:color="auto" w:fill="auto"/>
            <w:vAlign w:val="bottom"/>
            <w:hideMark/>
          </w:tcPr>
          <w:p w14:paraId="20006C3D" w14:textId="77777777" w:rsidR="00B92507" w:rsidRPr="00B92507" w:rsidRDefault="00B92507" w:rsidP="00B92507">
            <w:pPr>
              <w:rPr>
                <w:color w:val="000000"/>
                <w:sz w:val="16"/>
                <w:szCs w:val="16"/>
              </w:rPr>
            </w:pPr>
            <w:r w:rsidRPr="00B92507">
              <w:rPr>
                <w:color w:val="000000"/>
                <w:sz w:val="16"/>
                <w:szCs w:val="16"/>
              </w:rPr>
              <w:t>Принята на основании налоговой декларации за 2019 г без учета ИПЦ</w:t>
            </w:r>
          </w:p>
        </w:tc>
        <w:tc>
          <w:tcPr>
            <w:tcW w:w="271" w:type="dxa"/>
            <w:gridSpan w:val="2"/>
            <w:vAlign w:val="center"/>
            <w:hideMark/>
          </w:tcPr>
          <w:p w14:paraId="4B453487" w14:textId="77777777" w:rsidR="00B92507" w:rsidRPr="00B92507" w:rsidRDefault="00B92507" w:rsidP="00B92507">
            <w:pPr>
              <w:rPr>
                <w:sz w:val="16"/>
                <w:szCs w:val="16"/>
              </w:rPr>
            </w:pPr>
          </w:p>
        </w:tc>
      </w:tr>
      <w:tr w:rsidR="00B92507" w:rsidRPr="00B92507" w14:paraId="4DAE581F" w14:textId="77777777" w:rsidTr="00830158">
        <w:trPr>
          <w:trHeight w:val="902"/>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EECE4DB" w14:textId="77777777" w:rsidR="00B92507" w:rsidRPr="00B92507" w:rsidRDefault="00B92507" w:rsidP="00B92507">
            <w:pPr>
              <w:jc w:val="right"/>
              <w:rPr>
                <w:color w:val="000000"/>
                <w:sz w:val="16"/>
                <w:szCs w:val="16"/>
              </w:rPr>
            </w:pPr>
            <w:r w:rsidRPr="00B92507">
              <w:rPr>
                <w:color w:val="000000"/>
                <w:sz w:val="16"/>
                <w:szCs w:val="16"/>
              </w:rPr>
              <w:t>2.6.</w:t>
            </w:r>
          </w:p>
        </w:tc>
        <w:tc>
          <w:tcPr>
            <w:tcW w:w="2263" w:type="dxa"/>
            <w:tcBorders>
              <w:top w:val="nil"/>
              <w:left w:val="nil"/>
              <w:bottom w:val="single" w:sz="4" w:space="0" w:color="auto"/>
              <w:right w:val="single" w:sz="4" w:space="0" w:color="auto"/>
            </w:tcBorders>
            <w:shd w:val="clear" w:color="auto" w:fill="auto"/>
            <w:vAlign w:val="bottom"/>
            <w:hideMark/>
          </w:tcPr>
          <w:p w14:paraId="41147ECC" w14:textId="77777777" w:rsidR="00B92507" w:rsidRPr="00B92507" w:rsidRDefault="00B92507" w:rsidP="00B92507">
            <w:pPr>
              <w:rPr>
                <w:color w:val="000000"/>
                <w:sz w:val="16"/>
                <w:szCs w:val="16"/>
              </w:rPr>
            </w:pPr>
            <w:r w:rsidRPr="00B92507">
              <w:rPr>
                <w:color w:val="000000"/>
                <w:sz w:val="16"/>
                <w:szCs w:val="16"/>
              </w:rPr>
              <w:t>Отчисления на социальные нужды (ЕСН)</w:t>
            </w:r>
          </w:p>
        </w:tc>
        <w:tc>
          <w:tcPr>
            <w:tcW w:w="1246" w:type="dxa"/>
            <w:tcBorders>
              <w:top w:val="nil"/>
              <w:left w:val="nil"/>
              <w:bottom w:val="single" w:sz="4" w:space="0" w:color="auto"/>
              <w:right w:val="single" w:sz="4" w:space="0" w:color="auto"/>
            </w:tcBorders>
            <w:shd w:val="clear" w:color="auto" w:fill="auto"/>
            <w:noWrap/>
            <w:vAlign w:val="center"/>
            <w:hideMark/>
          </w:tcPr>
          <w:p w14:paraId="4A513EC3"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29E192D6" w14:textId="77777777" w:rsidR="00B92507" w:rsidRPr="00B92507" w:rsidRDefault="00B92507" w:rsidP="00B92507">
            <w:pPr>
              <w:jc w:val="right"/>
              <w:rPr>
                <w:color w:val="000000"/>
                <w:sz w:val="16"/>
                <w:szCs w:val="16"/>
              </w:rPr>
            </w:pPr>
            <w:r w:rsidRPr="00B92507">
              <w:rPr>
                <w:color w:val="000000"/>
                <w:sz w:val="16"/>
                <w:szCs w:val="16"/>
              </w:rPr>
              <w:t>61 650,71</w:t>
            </w:r>
          </w:p>
        </w:tc>
        <w:tc>
          <w:tcPr>
            <w:tcW w:w="1461" w:type="dxa"/>
            <w:tcBorders>
              <w:top w:val="nil"/>
              <w:left w:val="nil"/>
              <w:bottom w:val="single" w:sz="4" w:space="0" w:color="auto"/>
              <w:right w:val="single" w:sz="4" w:space="0" w:color="auto"/>
            </w:tcBorders>
            <w:shd w:val="clear" w:color="auto" w:fill="auto"/>
            <w:noWrap/>
            <w:vAlign w:val="bottom"/>
            <w:hideMark/>
          </w:tcPr>
          <w:p w14:paraId="4DCAE6F8" w14:textId="77777777" w:rsidR="00B92507" w:rsidRPr="00B92507" w:rsidRDefault="00B92507" w:rsidP="00B92507">
            <w:pPr>
              <w:jc w:val="right"/>
              <w:rPr>
                <w:color w:val="000000"/>
                <w:sz w:val="16"/>
                <w:szCs w:val="16"/>
              </w:rPr>
            </w:pPr>
            <w:r w:rsidRPr="00B92507">
              <w:rPr>
                <w:color w:val="000000"/>
                <w:sz w:val="16"/>
                <w:szCs w:val="16"/>
              </w:rPr>
              <w:t>58 578,28</w:t>
            </w:r>
          </w:p>
        </w:tc>
        <w:tc>
          <w:tcPr>
            <w:tcW w:w="2636" w:type="dxa"/>
            <w:tcBorders>
              <w:top w:val="nil"/>
              <w:left w:val="nil"/>
              <w:bottom w:val="single" w:sz="4" w:space="0" w:color="auto"/>
              <w:right w:val="single" w:sz="4" w:space="0" w:color="auto"/>
            </w:tcBorders>
            <w:shd w:val="clear" w:color="auto" w:fill="auto"/>
            <w:vAlign w:val="bottom"/>
            <w:hideMark/>
          </w:tcPr>
          <w:p w14:paraId="7C0BA004" w14:textId="77777777" w:rsidR="00B92507" w:rsidRPr="00B92507" w:rsidRDefault="00B92507" w:rsidP="00B92507">
            <w:pPr>
              <w:rPr>
                <w:color w:val="000000"/>
                <w:sz w:val="16"/>
                <w:szCs w:val="16"/>
              </w:rPr>
            </w:pPr>
            <w:r w:rsidRPr="00B92507">
              <w:rPr>
                <w:color w:val="000000"/>
                <w:sz w:val="16"/>
                <w:szCs w:val="16"/>
              </w:rPr>
              <w:t>Принято на уровне экономически обоснованной величины, рассчитанной от суммы расходов на оплату труда. Уведомление ФСС  о размере взносов на страхование от несчастных случаев</w:t>
            </w:r>
          </w:p>
        </w:tc>
        <w:tc>
          <w:tcPr>
            <w:tcW w:w="271" w:type="dxa"/>
            <w:gridSpan w:val="2"/>
            <w:vAlign w:val="center"/>
            <w:hideMark/>
          </w:tcPr>
          <w:p w14:paraId="6506B72E" w14:textId="77777777" w:rsidR="00B92507" w:rsidRPr="00B92507" w:rsidRDefault="00B92507" w:rsidP="00B92507">
            <w:pPr>
              <w:rPr>
                <w:sz w:val="16"/>
                <w:szCs w:val="16"/>
              </w:rPr>
            </w:pPr>
          </w:p>
        </w:tc>
      </w:tr>
      <w:tr w:rsidR="00B92507" w:rsidRPr="00B92507" w14:paraId="323F2B9E" w14:textId="77777777" w:rsidTr="00830158">
        <w:trPr>
          <w:trHeight w:val="29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4777321" w14:textId="77777777" w:rsidR="00B92507" w:rsidRPr="00B92507" w:rsidRDefault="00B92507" w:rsidP="00B92507">
            <w:pPr>
              <w:jc w:val="right"/>
              <w:rPr>
                <w:color w:val="000000"/>
                <w:sz w:val="16"/>
                <w:szCs w:val="16"/>
              </w:rPr>
            </w:pPr>
            <w:r w:rsidRPr="00B92507">
              <w:rPr>
                <w:color w:val="000000"/>
                <w:sz w:val="16"/>
                <w:szCs w:val="16"/>
              </w:rPr>
              <w:t>2.7.</w:t>
            </w:r>
          </w:p>
        </w:tc>
        <w:tc>
          <w:tcPr>
            <w:tcW w:w="2263" w:type="dxa"/>
            <w:tcBorders>
              <w:top w:val="nil"/>
              <w:left w:val="nil"/>
              <w:bottom w:val="single" w:sz="4" w:space="0" w:color="auto"/>
              <w:right w:val="single" w:sz="4" w:space="0" w:color="auto"/>
            </w:tcBorders>
            <w:shd w:val="clear" w:color="auto" w:fill="auto"/>
            <w:vAlign w:val="bottom"/>
            <w:hideMark/>
          </w:tcPr>
          <w:p w14:paraId="658898F8" w14:textId="77777777" w:rsidR="00B92507" w:rsidRPr="00B92507" w:rsidRDefault="00B92507" w:rsidP="00B92507">
            <w:pPr>
              <w:rPr>
                <w:color w:val="000000"/>
                <w:sz w:val="16"/>
                <w:szCs w:val="16"/>
              </w:rPr>
            </w:pPr>
            <w:r w:rsidRPr="00B92507">
              <w:rPr>
                <w:color w:val="000000"/>
                <w:sz w:val="16"/>
                <w:szCs w:val="16"/>
              </w:rPr>
              <w:t xml:space="preserve">Прочие неподконтрольные расходы </w:t>
            </w:r>
          </w:p>
        </w:tc>
        <w:tc>
          <w:tcPr>
            <w:tcW w:w="1246" w:type="dxa"/>
            <w:tcBorders>
              <w:top w:val="nil"/>
              <w:left w:val="nil"/>
              <w:bottom w:val="single" w:sz="4" w:space="0" w:color="auto"/>
              <w:right w:val="single" w:sz="4" w:space="0" w:color="auto"/>
            </w:tcBorders>
            <w:shd w:val="clear" w:color="auto" w:fill="auto"/>
            <w:noWrap/>
            <w:vAlign w:val="center"/>
            <w:hideMark/>
          </w:tcPr>
          <w:p w14:paraId="44615615"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6530445C" w14:textId="77777777" w:rsidR="00B92507" w:rsidRPr="00B92507" w:rsidRDefault="00B92507" w:rsidP="00B92507">
            <w:pPr>
              <w:jc w:val="right"/>
              <w:rPr>
                <w:color w:val="000000"/>
                <w:sz w:val="16"/>
                <w:szCs w:val="16"/>
              </w:rPr>
            </w:pPr>
            <w:r w:rsidRPr="00B92507">
              <w:rPr>
                <w:color w:val="000000"/>
                <w:sz w:val="16"/>
                <w:szCs w:val="16"/>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07BB6A5F" w14:textId="77777777" w:rsidR="00B92507" w:rsidRPr="00B92507" w:rsidRDefault="00B92507" w:rsidP="00B92507">
            <w:pPr>
              <w:jc w:val="right"/>
              <w:rPr>
                <w:color w:val="000000"/>
                <w:sz w:val="16"/>
                <w:szCs w:val="16"/>
              </w:rPr>
            </w:pPr>
            <w:r w:rsidRPr="00B92507">
              <w:rPr>
                <w:color w:val="000000"/>
                <w:sz w:val="16"/>
                <w:szCs w:val="16"/>
              </w:rPr>
              <w:t>0,00</w:t>
            </w:r>
          </w:p>
        </w:tc>
        <w:tc>
          <w:tcPr>
            <w:tcW w:w="2636" w:type="dxa"/>
            <w:tcBorders>
              <w:top w:val="nil"/>
              <w:left w:val="nil"/>
              <w:bottom w:val="single" w:sz="4" w:space="0" w:color="auto"/>
              <w:right w:val="single" w:sz="4" w:space="0" w:color="auto"/>
            </w:tcBorders>
            <w:shd w:val="clear" w:color="auto" w:fill="auto"/>
            <w:noWrap/>
            <w:vAlign w:val="bottom"/>
            <w:hideMark/>
          </w:tcPr>
          <w:p w14:paraId="3BEC7609" w14:textId="77777777" w:rsidR="00B92507" w:rsidRPr="00B92507" w:rsidRDefault="00B92507" w:rsidP="00B92507">
            <w:pPr>
              <w:rPr>
                <w:color w:val="000000"/>
                <w:sz w:val="16"/>
                <w:szCs w:val="16"/>
              </w:rPr>
            </w:pPr>
            <w:r w:rsidRPr="00B92507">
              <w:rPr>
                <w:color w:val="000000"/>
                <w:sz w:val="16"/>
                <w:szCs w:val="16"/>
              </w:rPr>
              <w:t> </w:t>
            </w:r>
          </w:p>
        </w:tc>
        <w:tc>
          <w:tcPr>
            <w:tcW w:w="271" w:type="dxa"/>
            <w:gridSpan w:val="2"/>
            <w:vAlign w:val="center"/>
            <w:hideMark/>
          </w:tcPr>
          <w:p w14:paraId="79790198" w14:textId="77777777" w:rsidR="00B92507" w:rsidRPr="00B92507" w:rsidRDefault="00B92507" w:rsidP="00B92507">
            <w:pPr>
              <w:rPr>
                <w:sz w:val="16"/>
                <w:szCs w:val="16"/>
              </w:rPr>
            </w:pPr>
          </w:p>
        </w:tc>
      </w:tr>
      <w:tr w:rsidR="00B92507" w:rsidRPr="00B92507" w14:paraId="68340FC0" w14:textId="77777777" w:rsidTr="00830158">
        <w:trPr>
          <w:trHeight w:val="88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C790891" w14:textId="77777777" w:rsidR="00B92507" w:rsidRPr="00B92507" w:rsidRDefault="00B92507" w:rsidP="00B92507">
            <w:pPr>
              <w:jc w:val="right"/>
              <w:rPr>
                <w:color w:val="000000"/>
                <w:sz w:val="16"/>
                <w:szCs w:val="16"/>
              </w:rPr>
            </w:pPr>
            <w:r w:rsidRPr="00B92507">
              <w:rPr>
                <w:color w:val="000000"/>
                <w:sz w:val="16"/>
                <w:szCs w:val="16"/>
              </w:rPr>
              <w:t>2.8.</w:t>
            </w:r>
          </w:p>
        </w:tc>
        <w:tc>
          <w:tcPr>
            <w:tcW w:w="2263" w:type="dxa"/>
            <w:tcBorders>
              <w:top w:val="nil"/>
              <w:left w:val="nil"/>
              <w:bottom w:val="single" w:sz="4" w:space="0" w:color="auto"/>
              <w:right w:val="single" w:sz="4" w:space="0" w:color="auto"/>
            </w:tcBorders>
            <w:shd w:val="clear" w:color="auto" w:fill="auto"/>
            <w:vAlign w:val="center"/>
            <w:hideMark/>
          </w:tcPr>
          <w:p w14:paraId="0A4A770C" w14:textId="77777777" w:rsidR="00B92507" w:rsidRPr="00B92507" w:rsidRDefault="00B92507" w:rsidP="00B92507">
            <w:pPr>
              <w:rPr>
                <w:color w:val="000000"/>
                <w:sz w:val="16"/>
                <w:szCs w:val="16"/>
              </w:rPr>
            </w:pPr>
            <w:r w:rsidRPr="00B92507">
              <w:rPr>
                <w:color w:val="000000"/>
                <w:sz w:val="16"/>
                <w:szCs w:val="16"/>
              </w:rPr>
              <w:t>Налог на прибыль</w:t>
            </w:r>
          </w:p>
        </w:tc>
        <w:tc>
          <w:tcPr>
            <w:tcW w:w="1246" w:type="dxa"/>
            <w:tcBorders>
              <w:top w:val="nil"/>
              <w:left w:val="nil"/>
              <w:bottom w:val="single" w:sz="4" w:space="0" w:color="auto"/>
              <w:right w:val="single" w:sz="4" w:space="0" w:color="auto"/>
            </w:tcBorders>
            <w:shd w:val="clear" w:color="auto" w:fill="auto"/>
            <w:noWrap/>
            <w:vAlign w:val="center"/>
            <w:hideMark/>
          </w:tcPr>
          <w:p w14:paraId="65C5CF10"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70A5927E" w14:textId="77777777" w:rsidR="00B92507" w:rsidRPr="00B92507" w:rsidRDefault="00B92507" w:rsidP="00B92507">
            <w:pPr>
              <w:jc w:val="right"/>
              <w:rPr>
                <w:color w:val="000000"/>
                <w:sz w:val="16"/>
                <w:szCs w:val="16"/>
              </w:rPr>
            </w:pPr>
            <w:r w:rsidRPr="00B92507">
              <w:rPr>
                <w:color w:val="000000"/>
                <w:sz w:val="16"/>
                <w:szCs w:val="16"/>
              </w:rPr>
              <w:t>36 273</w:t>
            </w:r>
          </w:p>
        </w:tc>
        <w:tc>
          <w:tcPr>
            <w:tcW w:w="1461" w:type="dxa"/>
            <w:tcBorders>
              <w:top w:val="nil"/>
              <w:left w:val="nil"/>
              <w:bottom w:val="single" w:sz="4" w:space="0" w:color="auto"/>
              <w:right w:val="single" w:sz="4" w:space="0" w:color="auto"/>
            </w:tcBorders>
            <w:shd w:val="clear" w:color="auto" w:fill="auto"/>
            <w:noWrap/>
            <w:vAlign w:val="bottom"/>
            <w:hideMark/>
          </w:tcPr>
          <w:p w14:paraId="1AF1EB61" w14:textId="77777777" w:rsidR="00B92507" w:rsidRPr="00B92507" w:rsidRDefault="00B92507" w:rsidP="00B92507">
            <w:pPr>
              <w:jc w:val="right"/>
              <w:rPr>
                <w:color w:val="000000"/>
                <w:sz w:val="16"/>
                <w:szCs w:val="16"/>
              </w:rPr>
            </w:pPr>
            <w:r w:rsidRPr="00B92507">
              <w:rPr>
                <w:color w:val="000000"/>
                <w:sz w:val="16"/>
                <w:szCs w:val="16"/>
              </w:rPr>
              <w:t>36 273</w:t>
            </w:r>
          </w:p>
        </w:tc>
        <w:tc>
          <w:tcPr>
            <w:tcW w:w="2636" w:type="dxa"/>
            <w:tcBorders>
              <w:top w:val="nil"/>
              <w:left w:val="nil"/>
              <w:bottom w:val="single" w:sz="4" w:space="0" w:color="auto"/>
              <w:right w:val="single" w:sz="4" w:space="0" w:color="auto"/>
            </w:tcBorders>
            <w:shd w:val="clear" w:color="auto" w:fill="auto"/>
            <w:vAlign w:val="bottom"/>
            <w:hideMark/>
          </w:tcPr>
          <w:p w14:paraId="4DDFA89A" w14:textId="77777777" w:rsidR="00B92507" w:rsidRPr="00B92507" w:rsidRDefault="00B92507" w:rsidP="00B92507">
            <w:pPr>
              <w:rPr>
                <w:color w:val="000000"/>
                <w:sz w:val="16"/>
                <w:szCs w:val="16"/>
              </w:rPr>
            </w:pPr>
            <w:r w:rsidRPr="00B92507">
              <w:rPr>
                <w:color w:val="000000"/>
                <w:sz w:val="16"/>
                <w:szCs w:val="16"/>
              </w:rPr>
              <w:t>п.20 Основ ценообразования: включено в размере величины налога на прибыль, сформированной по данным бухгалтерского учета за последний истекший период.</w:t>
            </w:r>
          </w:p>
        </w:tc>
        <w:tc>
          <w:tcPr>
            <w:tcW w:w="271" w:type="dxa"/>
            <w:gridSpan w:val="2"/>
            <w:vAlign w:val="center"/>
            <w:hideMark/>
          </w:tcPr>
          <w:p w14:paraId="1853F6E9" w14:textId="77777777" w:rsidR="00B92507" w:rsidRPr="00B92507" w:rsidRDefault="00B92507" w:rsidP="00B92507">
            <w:pPr>
              <w:rPr>
                <w:sz w:val="16"/>
                <w:szCs w:val="16"/>
              </w:rPr>
            </w:pPr>
          </w:p>
        </w:tc>
      </w:tr>
      <w:tr w:rsidR="00B92507" w:rsidRPr="00B92507" w14:paraId="2A50AAF4" w14:textId="77777777" w:rsidTr="00830158">
        <w:trPr>
          <w:trHeight w:val="60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04D210D" w14:textId="77777777" w:rsidR="00B92507" w:rsidRPr="00B92507" w:rsidRDefault="00B92507" w:rsidP="00B92507">
            <w:pPr>
              <w:jc w:val="right"/>
              <w:rPr>
                <w:color w:val="000000"/>
                <w:sz w:val="16"/>
                <w:szCs w:val="16"/>
              </w:rPr>
            </w:pPr>
            <w:r w:rsidRPr="00B92507">
              <w:rPr>
                <w:color w:val="000000"/>
                <w:sz w:val="16"/>
                <w:szCs w:val="16"/>
              </w:rPr>
              <w:t>2.9.</w:t>
            </w:r>
          </w:p>
        </w:tc>
        <w:tc>
          <w:tcPr>
            <w:tcW w:w="2263" w:type="dxa"/>
            <w:tcBorders>
              <w:top w:val="nil"/>
              <w:left w:val="nil"/>
              <w:bottom w:val="single" w:sz="4" w:space="0" w:color="auto"/>
              <w:right w:val="single" w:sz="4" w:space="0" w:color="auto"/>
            </w:tcBorders>
            <w:shd w:val="clear" w:color="auto" w:fill="auto"/>
            <w:vAlign w:val="center"/>
            <w:hideMark/>
          </w:tcPr>
          <w:p w14:paraId="19F9C392" w14:textId="77777777" w:rsidR="00B92507" w:rsidRPr="00B92507" w:rsidRDefault="00B92507" w:rsidP="00B92507">
            <w:pPr>
              <w:rPr>
                <w:color w:val="000000"/>
                <w:sz w:val="16"/>
                <w:szCs w:val="16"/>
              </w:rPr>
            </w:pPr>
            <w:r w:rsidRPr="00B92507">
              <w:rPr>
                <w:color w:val="000000"/>
                <w:sz w:val="16"/>
                <w:szCs w:val="16"/>
              </w:rPr>
              <w:t>Выпадающие доходы по п.87 Основ ценообразования</w:t>
            </w:r>
          </w:p>
        </w:tc>
        <w:tc>
          <w:tcPr>
            <w:tcW w:w="1246" w:type="dxa"/>
            <w:tcBorders>
              <w:top w:val="nil"/>
              <w:left w:val="nil"/>
              <w:bottom w:val="single" w:sz="4" w:space="0" w:color="auto"/>
              <w:right w:val="single" w:sz="4" w:space="0" w:color="auto"/>
            </w:tcBorders>
            <w:shd w:val="clear" w:color="auto" w:fill="auto"/>
            <w:noWrap/>
            <w:vAlign w:val="center"/>
            <w:hideMark/>
          </w:tcPr>
          <w:p w14:paraId="1DD07555"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613207AE" w14:textId="77777777" w:rsidR="00B92507" w:rsidRPr="00B92507" w:rsidRDefault="00B92507" w:rsidP="00B92507">
            <w:pPr>
              <w:jc w:val="right"/>
              <w:rPr>
                <w:color w:val="000000"/>
                <w:sz w:val="16"/>
                <w:szCs w:val="16"/>
              </w:rPr>
            </w:pPr>
            <w:r w:rsidRPr="00B92507">
              <w:rPr>
                <w:color w:val="000000"/>
                <w:sz w:val="16"/>
                <w:szCs w:val="16"/>
              </w:rPr>
              <w:t>24,36</w:t>
            </w:r>
          </w:p>
        </w:tc>
        <w:tc>
          <w:tcPr>
            <w:tcW w:w="1461" w:type="dxa"/>
            <w:tcBorders>
              <w:top w:val="nil"/>
              <w:left w:val="nil"/>
              <w:bottom w:val="single" w:sz="4" w:space="0" w:color="auto"/>
              <w:right w:val="single" w:sz="4" w:space="0" w:color="auto"/>
            </w:tcBorders>
            <w:shd w:val="clear" w:color="auto" w:fill="auto"/>
            <w:noWrap/>
            <w:vAlign w:val="bottom"/>
            <w:hideMark/>
          </w:tcPr>
          <w:p w14:paraId="575D9B31" w14:textId="77777777" w:rsidR="00B92507" w:rsidRPr="00B92507" w:rsidRDefault="00B92507" w:rsidP="00B92507">
            <w:pPr>
              <w:jc w:val="right"/>
              <w:rPr>
                <w:color w:val="000000"/>
                <w:sz w:val="16"/>
                <w:szCs w:val="16"/>
              </w:rPr>
            </w:pPr>
            <w:r w:rsidRPr="00B92507">
              <w:rPr>
                <w:color w:val="000000"/>
                <w:sz w:val="16"/>
                <w:szCs w:val="16"/>
              </w:rPr>
              <w:t>24,91</w:t>
            </w:r>
          </w:p>
        </w:tc>
        <w:tc>
          <w:tcPr>
            <w:tcW w:w="2636" w:type="dxa"/>
            <w:tcBorders>
              <w:top w:val="nil"/>
              <w:left w:val="nil"/>
              <w:bottom w:val="single" w:sz="4" w:space="0" w:color="auto"/>
              <w:right w:val="single" w:sz="4" w:space="0" w:color="auto"/>
            </w:tcBorders>
            <w:shd w:val="clear" w:color="auto" w:fill="auto"/>
            <w:vAlign w:val="bottom"/>
            <w:hideMark/>
          </w:tcPr>
          <w:p w14:paraId="3D177FBE" w14:textId="77777777" w:rsidR="00B92507" w:rsidRPr="00B92507" w:rsidRDefault="00B92507" w:rsidP="00B92507">
            <w:pPr>
              <w:rPr>
                <w:color w:val="000000"/>
                <w:sz w:val="16"/>
                <w:szCs w:val="16"/>
              </w:rPr>
            </w:pPr>
            <w:r w:rsidRPr="00B92507">
              <w:rPr>
                <w:color w:val="000000"/>
                <w:sz w:val="16"/>
                <w:szCs w:val="16"/>
              </w:rPr>
              <w:t>В соответствии с расчетом, произведенном с учетом фактических расходов предприятия и стандартизированных ставок.</w:t>
            </w:r>
          </w:p>
        </w:tc>
        <w:tc>
          <w:tcPr>
            <w:tcW w:w="271" w:type="dxa"/>
            <w:gridSpan w:val="2"/>
            <w:vAlign w:val="center"/>
            <w:hideMark/>
          </w:tcPr>
          <w:p w14:paraId="498C66CD" w14:textId="77777777" w:rsidR="00B92507" w:rsidRPr="00B92507" w:rsidRDefault="00B92507" w:rsidP="00B92507">
            <w:pPr>
              <w:rPr>
                <w:sz w:val="16"/>
                <w:szCs w:val="16"/>
              </w:rPr>
            </w:pPr>
          </w:p>
        </w:tc>
      </w:tr>
      <w:tr w:rsidR="00B92507" w:rsidRPr="00B92507" w14:paraId="2CEE7C16" w14:textId="77777777" w:rsidTr="00830158">
        <w:trPr>
          <w:trHeight w:val="88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3BB1C5E" w14:textId="77777777" w:rsidR="00B92507" w:rsidRPr="00B92507" w:rsidRDefault="00B92507" w:rsidP="00B92507">
            <w:pPr>
              <w:jc w:val="right"/>
              <w:rPr>
                <w:color w:val="000000"/>
                <w:sz w:val="16"/>
                <w:szCs w:val="16"/>
              </w:rPr>
            </w:pPr>
            <w:r w:rsidRPr="00B92507">
              <w:rPr>
                <w:color w:val="000000"/>
                <w:sz w:val="16"/>
                <w:szCs w:val="16"/>
              </w:rPr>
              <w:t>2.10.</w:t>
            </w:r>
          </w:p>
        </w:tc>
        <w:tc>
          <w:tcPr>
            <w:tcW w:w="2263" w:type="dxa"/>
            <w:tcBorders>
              <w:top w:val="nil"/>
              <w:left w:val="nil"/>
              <w:bottom w:val="single" w:sz="4" w:space="0" w:color="auto"/>
              <w:right w:val="single" w:sz="4" w:space="0" w:color="auto"/>
            </w:tcBorders>
            <w:shd w:val="clear" w:color="auto" w:fill="auto"/>
            <w:vAlign w:val="center"/>
            <w:hideMark/>
          </w:tcPr>
          <w:p w14:paraId="6C3C3828" w14:textId="77777777" w:rsidR="00B92507" w:rsidRPr="00B92507" w:rsidRDefault="00B92507" w:rsidP="00B92507">
            <w:pPr>
              <w:rPr>
                <w:color w:val="000000"/>
                <w:sz w:val="16"/>
                <w:szCs w:val="16"/>
              </w:rPr>
            </w:pPr>
            <w:r w:rsidRPr="00B92507">
              <w:rPr>
                <w:color w:val="000000"/>
                <w:sz w:val="16"/>
                <w:szCs w:val="16"/>
              </w:rPr>
              <w:t>Амортизация ОС</w:t>
            </w:r>
          </w:p>
        </w:tc>
        <w:tc>
          <w:tcPr>
            <w:tcW w:w="1246" w:type="dxa"/>
            <w:tcBorders>
              <w:top w:val="nil"/>
              <w:left w:val="nil"/>
              <w:bottom w:val="single" w:sz="4" w:space="0" w:color="auto"/>
              <w:right w:val="single" w:sz="4" w:space="0" w:color="auto"/>
            </w:tcBorders>
            <w:shd w:val="clear" w:color="auto" w:fill="auto"/>
            <w:noWrap/>
            <w:vAlign w:val="center"/>
            <w:hideMark/>
          </w:tcPr>
          <w:p w14:paraId="5D435A07"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7BE1B65A" w14:textId="77777777" w:rsidR="00B92507" w:rsidRPr="00B92507" w:rsidRDefault="00B92507" w:rsidP="00B92507">
            <w:pPr>
              <w:jc w:val="right"/>
              <w:rPr>
                <w:color w:val="000000"/>
                <w:sz w:val="16"/>
                <w:szCs w:val="16"/>
              </w:rPr>
            </w:pPr>
            <w:r w:rsidRPr="00B92507">
              <w:rPr>
                <w:color w:val="000000"/>
                <w:sz w:val="16"/>
                <w:szCs w:val="16"/>
              </w:rPr>
              <w:t>199 489,39</w:t>
            </w:r>
          </w:p>
        </w:tc>
        <w:tc>
          <w:tcPr>
            <w:tcW w:w="1461" w:type="dxa"/>
            <w:tcBorders>
              <w:top w:val="nil"/>
              <w:left w:val="nil"/>
              <w:bottom w:val="single" w:sz="4" w:space="0" w:color="auto"/>
              <w:right w:val="single" w:sz="4" w:space="0" w:color="auto"/>
            </w:tcBorders>
            <w:shd w:val="clear" w:color="auto" w:fill="auto"/>
            <w:noWrap/>
            <w:vAlign w:val="bottom"/>
            <w:hideMark/>
          </w:tcPr>
          <w:p w14:paraId="1D1D858C" w14:textId="77777777" w:rsidR="00B92507" w:rsidRPr="00B92507" w:rsidRDefault="00B92507" w:rsidP="00B92507">
            <w:pPr>
              <w:jc w:val="right"/>
              <w:rPr>
                <w:color w:val="000000"/>
                <w:sz w:val="16"/>
                <w:szCs w:val="16"/>
              </w:rPr>
            </w:pPr>
            <w:r w:rsidRPr="00B92507">
              <w:rPr>
                <w:color w:val="000000"/>
                <w:sz w:val="16"/>
                <w:szCs w:val="16"/>
              </w:rPr>
              <w:t>141 752</w:t>
            </w:r>
          </w:p>
        </w:tc>
        <w:tc>
          <w:tcPr>
            <w:tcW w:w="2636" w:type="dxa"/>
            <w:tcBorders>
              <w:top w:val="nil"/>
              <w:left w:val="nil"/>
              <w:bottom w:val="single" w:sz="4" w:space="0" w:color="auto"/>
              <w:right w:val="single" w:sz="4" w:space="0" w:color="auto"/>
            </w:tcBorders>
            <w:shd w:val="clear" w:color="auto" w:fill="auto"/>
            <w:vAlign w:val="bottom"/>
            <w:hideMark/>
          </w:tcPr>
          <w:p w14:paraId="1099003D" w14:textId="77777777" w:rsidR="00B92507" w:rsidRPr="00B92507" w:rsidRDefault="00B92507" w:rsidP="00B92507">
            <w:pPr>
              <w:rPr>
                <w:color w:val="000000"/>
                <w:sz w:val="16"/>
                <w:szCs w:val="16"/>
              </w:rPr>
            </w:pPr>
            <w:r w:rsidRPr="00B92507">
              <w:rPr>
                <w:color w:val="000000"/>
                <w:sz w:val="16"/>
                <w:szCs w:val="16"/>
              </w:rPr>
              <w:t>Амортизация рассчитана исходя из максимальных сроков полезного использования, по имуществу, находящемуся на балансе предприятия (без учета плановых вводов).</w:t>
            </w:r>
          </w:p>
        </w:tc>
        <w:tc>
          <w:tcPr>
            <w:tcW w:w="271" w:type="dxa"/>
            <w:gridSpan w:val="2"/>
            <w:vAlign w:val="center"/>
            <w:hideMark/>
          </w:tcPr>
          <w:p w14:paraId="58AAD65C" w14:textId="77777777" w:rsidR="00B92507" w:rsidRPr="00B92507" w:rsidRDefault="00B92507" w:rsidP="00B92507">
            <w:pPr>
              <w:rPr>
                <w:sz w:val="16"/>
                <w:szCs w:val="16"/>
              </w:rPr>
            </w:pPr>
          </w:p>
        </w:tc>
      </w:tr>
      <w:tr w:rsidR="00B92507" w:rsidRPr="00B92507" w14:paraId="513AD32F" w14:textId="77777777" w:rsidTr="00830158">
        <w:trPr>
          <w:trHeight w:val="29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41B2AB6" w14:textId="77777777" w:rsidR="00B92507" w:rsidRPr="00B92507" w:rsidRDefault="00B92507" w:rsidP="00B92507">
            <w:pPr>
              <w:jc w:val="right"/>
              <w:rPr>
                <w:color w:val="000000"/>
                <w:sz w:val="16"/>
                <w:szCs w:val="16"/>
              </w:rPr>
            </w:pPr>
            <w:r w:rsidRPr="00B92507">
              <w:rPr>
                <w:color w:val="000000"/>
                <w:sz w:val="16"/>
                <w:szCs w:val="16"/>
              </w:rPr>
              <w:t>2.11.</w:t>
            </w:r>
          </w:p>
        </w:tc>
        <w:tc>
          <w:tcPr>
            <w:tcW w:w="2263" w:type="dxa"/>
            <w:tcBorders>
              <w:top w:val="nil"/>
              <w:left w:val="nil"/>
              <w:bottom w:val="single" w:sz="4" w:space="0" w:color="auto"/>
              <w:right w:val="single" w:sz="4" w:space="0" w:color="auto"/>
            </w:tcBorders>
            <w:shd w:val="clear" w:color="auto" w:fill="auto"/>
            <w:vAlign w:val="center"/>
            <w:hideMark/>
          </w:tcPr>
          <w:p w14:paraId="31427657" w14:textId="77777777" w:rsidR="00B92507" w:rsidRPr="00B92507" w:rsidRDefault="00B92507" w:rsidP="00B92507">
            <w:pPr>
              <w:rPr>
                <w:color w:val="000000"/>
                <w:sz w:val="16"/>
                <w:szCs w:val="16"/>
              </w:rPr>
            </w:pPr>
            <w:r w:rsidRPr="00B92507">
              <w:rPr>
                <w:color w:val="000000"/>
                <w:sz w:val="16"/>
                <w:szCs w:val="16"/>
              </w:rPr>
              <w:t>Прибыль на капитальные вложения</w:t>
            </w:r>
          </w:p>
        </w:tc>
        <w:tc>
          <w:tcPr>
            <w:tcW w:w="1246" w:type="dxa"/>
            <w:tcBorders>
              <w:top w:val="nil"/>
              <w:left w:val="nil"/>
              <w:bottom w:val="single" w:sz="4" w:space="0" w:color="auto"/>
              <w:right w:val="single" w:sz="4" w:space="0" w:color="auto"/>
            </w:tcBorders>
            <w:shd w:val="clear" w:color="auto" w:fill="auto"/>
            <w:noWrap/>
            <w:vAlign w:val="center"/>
            <w:hideMark/>
          </w:tcPr>
          <w:p w14:paraId="5DC2A27F"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0EE0D980" w14:textId="77777777" w:rsidR="00B92507" w:rsidRPr="00B92507" w:rsidRDefault="00B92507" w:rsidP="00B92507">
            <w:pPr>
              <w:jc w:val="right"/>
              <w:rPr>
                <w:color w:val="000000"/>
                <w:sz w:val="16"/>
                <w:szCs w:val="16"/>
              </w:rPr>
            </w:pPr>
            <w:r w:rsidRPr="00B92507">
              <w:rPr>
                <w:color w:val="000000"/>
                <w:sz w:val="16"/>
                <w:szCs w:val="16"/>
              </w:rPr>
              <w:t>109 199,63</w:t>
            </w:r>
          </w:p>
        </w:tc>
        <w:tc>
          <w:tcPr>
            <w:tcW w:w="1461" w:type="dxa"/>
            <w:tcBorders>
              <w:top w:val="nil"/>
              <w:left w:val="nil"/>
              <w:bottom w:val="single" w:sz="4" w:space="0" w:color="auto"/>
              <w:right w:val="single" w:sz="4" w:space="0" w:color="auto"/>
            </w:tcBorders>
            <w:shd w:val="clear" w:color="auto" w:fill="auto"/>
            <w:noWrap/>
            <w:vAlign w:val="bottom"/>
            <w:hideMark/>
          </w:tcPr>
          <w:p w14:paraId="6304C489" w14:textId="77777777" w:rsidR="00B92507" w:rsidRPr="00B92507" w:rsidRDefault="00B92507" w:rsidP="00B92507">
            <w:pPr>
              <w:jc w:val="right"/>
              <w:rPr>
                <w:color w:val="000000"/>
                <w:sz w:val="16"/>
                <w:szCs w:val="16"/>
              </w:rPr>
            </w:pPr>
            <w:r w:rsidRPr="00B92507">
              <w:rPr>
                <w:color w:val="000000"/>
                <w:sz w:val="16"/>
                <w:szCs w:val="16"/>
              </w:rPr>
              <w:t>98 550,00</w:t>
            </w:r>
          </w:p>
        </w:tc>
        <w:tc>
          <w:tcPr>
            <w:tcW w:w="2636" w:type="dxa"/>
            <w:tcBorders>
              <w:top w:val="nil"/>
              <w:left w:val="nil"/>
              <w:bottom w:val="single" w:sz="4" w:space="0" w:color="auto"/>
              <w:right w:val="single" w:sz="4" w:space="0" w:color="auto"/>
            </w:tcBorders>
            <w:shd w:val="clear" w:color="auto" w:fill="auto"/>
            <w:noWrap/>
            <w:vAlign w:val="bottom"/>
            <w:hideMark/>
          </w:tcPr>
          <w:p w14:paraId="48F4AF15" w14:textId="77777777" w:rsidR="00B92507" w:rsidRPr="00B92507" w:rsidRDefault="00B92507" w:rsidP="00B92507">
            <w:pPr>
              <w:rPr>
                <w:color w:val="000000"/>
                <w:sz w:val="16"/>
                <w:szCs w:val="16"/>
              </w:rPr>
            </w:pPr>
            <w:r w:rsidRPr="00B92507">
              <w:rPr>
                <w:color w:val="000000"/>
                <w:sz w:val="16"/>
                <w:szCs w:val="16"/>
              </w:rPr>
              <w:t> Согласно постановления РЭК</w:t>
            </w:r>
          </w:p>
        </w:tc>
        <w:tc>
          <w:tcPr>
            <w:tcW w:w="271" w:type="dxa"/>
            <w:gridSpan w:val="2"/>
            <w:vAlign w:val="center"/>
            <w:hideMark/>
          </w:tcPr>
          <w:p w14:paraId="6DEDA75F" w14:textId="77777777" w:rsidR="00B92507" w:rsidRPr="00B92507" w:rsidRDefault="00B92507" w:rsidP="00B92507">
            <w:pPr>
              <w:rPr>
                <w:sz w:val="16"/>
                <w:szCs w:val="16"/>
              </w:rPr>
            </w:pPr>
          </w:p>
        </w:tc>
      </w:tr>
      <w:tr w:rsidR="00B92507" w:rsidRPr="00B92507" w14:paraId="001453A5" w14:textId="77777777" w:rsidTr="00830158">
        <w:trPr>
          <w:trHeight w:val="192"/>
        </w:trPr>
        <w:tc>
          <w:tcPr>
            <w:tcW w:w="31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8C48CA9" w14:textId="77777777" w:rsidR="00B92507" w:rsidRPr="00B92507" w:rsidRDefault="00B92507" w:rsidP="00B92507">
            <w:pPr>
              <w:jc w:val="center"/>
              <w:rPr>
                <w:b/>
                <w:bCs/>
                <w:color w:val="000000"/>
                <w:sz w:val="16"/>
                <w:szCs w:val="16"/>
              </w:rPr>
            </w:pPr>
            <w:r w:rsidRPr="00B92507">
              <w:rPr>
                <w:b/>
                <w:bCs/>
                <w:color w:val="000000"/>
                <w:sz w:val="16"/>
                <w:szCs w:val="16"/>
              </w:rPr>
              <w:t>ИТОГО неподконтрольных расходов</w:t>
            </w:r>
          </w:p>
        </w:tc>
        <w:tc>
          <w:tcPr>
            <w:tcW w:w="1246" w:type="dxa"/>
            <w:tcBorders>
              <w:top w:val="nil"/>
              <w:left w:val="nil"/>
              <w:bottom w:val="single" w:sz="4" w:space="0" w:color="auto"/>
              <w:right w:val="single" w:sz="4" w:space="0" w:color="auto"/>
            </w:tcBorders>
            <w:shd w:val="clear" w:color="auto" w:fill="auto"/>
            <w:noWrap/>
            <w:vAlign w:val="center"/>
            <w:hideMark/>
          </w:tcPr>
          <w:p w14:paraId="07552064" w14:textId="77777777" w:rsidR="00B92507" w:rsidRPr="00B92507" w:rsidRDefault="00B92507" w:rsidP="00B92507">
            <w:pPr>
              <w:jc w:val="center"/>
              <w:rPr>
                <w:b/>
                <w:bCs/>
                <w:color w:val="000000"/>
                <w:sz w:val="16"/>
                <w:szCs w:val="16"/>
              </w:rPr>
            </w:pPr>
            <w:r w:rsidRPr="00B92507">
              <w:rPr>
                <w:b/>
                <w:bCs/>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67C84C81" w14:textId="77777777" w:rsidR="00B92507" w:rsidRPr="00B92507" w:rsidRDefault="00B92507" w:rsidP="00B92507">
            <w:pPr>
              <w:jc w:val="right"/>
              <w:rPr>
                <w:b/>
                <w:bCs/>
                <w:color w:val="000000"/>
                <w:sz w:val="16"/>
                <w:szCs w:val="16"/>
              </w:rPr>
            </w:pPr>
            <w:r w:rsidRPr="00B92507">
              <w:rPr>
                <w:b/>
                <w:bCs/>
                <w:color w:val="000000"/>
                <w:sz w:val="16"/>
                <w:szCs w:val="16"/>
              </w:rPr>
              <w:t>720 294,87</w:t>
            </w:r>
          </w:p>
        </w:tc>
        <w:tc>
          <w:tcPr>
            <w:tcW w:w="1461" w:type="dxa"/>
            <w:tcBorders>
              <w:top w:val="nil"/>
              <w:left w:val="nil"/>
              <w:bottom w:val="single" w:sz="4" w:space="0" w:color="auto"/>
              <w:right w:val="single" w:sz="4" w:space="0" w:color="auto"/>
            </w:tcBorders>
            <w:shd w:val="clear" w:color="auto" w:fill="auto"/>
            <w:noWrap/>
            <w:vAlign w:val="bottom"/>
            <w:hideMark/>
          </w:tcPr>
          <w:p w14:paraId="0A2BE934" w14:textId="77777777" w:rsidR="00B92507" w:rsidRPr="00B92507" w:rsidRDefault="00B92507" w:rsidP="00B92507">
            <w:pPr>
              <w:jc w:val="right"/>
              <w:rPr>
                <w:b/>
                <w:bCs/>
                <w:color w:val="000000"/>
                <w:sz w:val="16"/>
                <w:szCs w:val="16"/>
              </w:rPr>
            </w:pPr>
            <w:r w:rsidRPr="00B92507">
              <w:rPr>
                <w:b/>
                <w:bCs/>
                <w:color w:val="000000"/>
                <w:sz w:val="16"/>
                <w:szCs w:val="16"/>
              </w:rPr>
              <w:t>631 087,86</w:t>
            </w:r>
          </w:p>
        </w:tc>
        <w:tc>
          <w:tcPr>
            <w:tcW w:w="2636" w:type="dxa"/>
            <w:tcBorders>
              <w:top w:val="nil"/>
              <w:left w:val="nil"/>
              <w:bottom w:val="single" w:sz="4" w:space="0" w:color="auto"/>
              <w:right w:val="single" w:sz="4" w:space="0" w:color="auto"/>
            </w:tcBorders>
            <w:shd w:val="clear" w:color="auto" w:fill="auto"/>
            <w:noWrap/>
            <w:vAlign w:val="bottom"/>
            <w:hideMark/>
          </w:tcPr>
          <w:p w14:paraId="519E186D" w14:textId="77777777" w:rsidR="00B92507" w:rsidRPr="00B92507" w:rsidRDefault="00B92507" w:rsidP="00B92507">
            <w:pPr>
              <w:rPr>
                <w:b/>
                <w:bCs/>
                <w:color w:val="000000"/>
                <w:sz w:val="16"/>
                <w:szCs w:val="16"/>
              </w:rPr>
            </w:pPr>
            <w:r w:rsidRPr="00B92507">
              <w:rPr>
                <w:b/>
                <w:bCs/>
                <w:color w:val="000000"/>
                <w:sz w:val="16"/>
                <w:szCs w:val="16"/>
              </w:rPr>
              <w:t> </w:t>
            </w:r>
          </w:p>
        </w:tc>
        <w:tc>
          <w:tcPr>
            <w:tcW w:w="271" w:type="dxa"/>
            <w:gridSpan w:val="2"/>
            <w:vAlign w:val="center"/>
            <w:hideMark/>
          </w:tcPr>
          <w:p w14:paraId="391BF1B4" w14:textId="77777777" w:rsidR="00B92507" w:rsidRPr="00B92507" w:rsidRDefault="00B92507" w:rsidP="00B92507">
            <w:pPr>
              <w:rPr>
                <w:sz w:val="16"/>
                <w:szCs w:val="16"/>
              </w:rPr>
            </w:pPr>
          </w:p>
        </w:tc>
      </w:tr>
      <w:tr w:rsidR="00B92507" w:rsidRPr="00B92507" w14:paraId="2C4DA054" w14:textId="77777777" w:rsidTr="00830158">
        <w:trPr>
          <w:trHeight w:val="162"/>
        </w:trPr>
        <w:tc>
          <w:tcPr>
            <w:tcW w:w="992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99ED6" w14:textId="77777777" w:rsidR="00B92507" w:rsidRPr="00B92507" w:rsidRDefault="00B92507" w:rsidP="00B92507">
            <w:pPr>
              <w:rPr>
                <w:color w:val="000000"/>
                <w:sz w:val="16"/>
                <w:szCs w:val="16"/>
              </w:rPr>
            </w:pPr>
            <w:r w:rsidRPr="00B92507">
              <w:rPr>
                <w:color w:val="000000"/>
                <w:sz w:val="16"/>
                <w:szCs w:val="16"/>
              </w:rPr>
              <w:t>3. Расчёт расходов, связанных с компенсацией незапланированных расходов или полученного избытка</w:t>
            </w:r>
          </w:p>
        </w:tc>
        <w:tc>
          <w:tcPr>
            <w:tcW w:w="263" w:type="dxa"/>
            <w:vAlign w:val="center"/>
            <w:hideMark/>
          </w:tcPr>
          <w:p w14:paraId="05AF2C92" w14:textId="77777777" w:rsidR="00B92507" w:rsidRPr="00B92507" w:rsidRDefault="00B92507" w:rsidP="00B92507">
            <w:pPr>
              <w:rPr>
                <w:sz w:val="16"/>
                <w:szCs w:val="16"/>
              </w:rPr>
            </w:pPr>
          </w:p>
        </w:tc>
      </w:tr>
      <w:tr w:rsidR="00B92507" w:rsidRPr="00B92507" w14:paraId="0B376EC9" w14:textId="77777777" w:rsidTr="00830158">
        <w:trPr>
          <w:trHeight w:val="739"/>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90C6E57" w14:textId="77777777" w:rsidR="00B92507" w:rsidRPr="00B92507" w:rsidRDefault="00B92507" w:rsidP="00B92507">
            <w:pPr>
              <w:rPr>
                <w:color w:val="000000"/>
                <w:sz w:val="16"/>
                <w:szCs w:val="16"/>
              </w:rPr>
            </w:pPr>
            <w:r w:rsidRPr="00B92507">
              <w:rPr>
                <w:color w:val="000000"/>
                <w:sz w:val="16"/>
                <w:szCs w:val="16"/>
              </w:rPr>
              <w:t>3.1.</w:t>
            </w:r>
          </w:p>
        </w:tc>
        <w:tc>
          <w:tcPr>
            <w:tcW w:w="2263" w:type="dxa"/>
            <w:tcBorders>
              <w:top w:val="nil"/>
              <w:left w:val="nil"/>
              <w:bottom w:val="single" w:sz="4" w:space="0" w:color="auto"/>
              <w:right w:val="single" w:sz="4" w:space="0" w:color="auto"/>
            </w:tcBorders>
            <w:shd w:val="clear" w:color="auto" w:fill="auto"/>
            <w:vAlign w:val="bottom"/>
            <w:hideMark/>
          </w:tcPr>
          <w:p w14:paraId="2CF1BF72" w14:textId="77777777" w:rsidR="00B92507" w:rsidRPr="00B92507" w:rsidRDefault="00B92507" w:rsidP="00B92507">
            <w:pPr>
              <w:rPr>
                <w:color w:val="000000"/>
                <w:sz w:val="16"/>
                <w:szCs w:val="16"/>
              </w:rPr>
            </w:pPr>
            <w:r w:rsidRPr="00B92507">
              <w:rPr>
                <w:color w:val="000000"/>
                <w:sz w:val="16"/>
                <w:szCs w:val="16"/>
              </w:rPr>
              <w:t>Расходы, связанные с компенсацией незапланированных расходов или полученного избытка</w:t>
            </w:r>
          </w:p>
        </w:tc>
        <w:tc>
          <w:tcPr>
            <w:tcW w:w="1246" w:type="dxa"/>
            <w:tcBorders>
              <w:top w:val="nil"/>
              <w:left w:val="nil"/>
              <w:bottom w:val="single" w:sz="4" w:space="0" w:color="auto"/>
              <w:right w:val="single" w:sz="4" w:space="0" w:color="auto"/>
            </w:tcBorders>
            <w:shd w:val="clear" w:color="auto" w:fill="auto"/>
            <w:noWrap/>
            <w:vAlign w:val="center"/>
            <w:hideMark/>
          </w:tcPr>
          <w:p w14:paraId="514A48F6"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center"/>
            <w:hideMark/>
          </w:tcPr>
          <w:p w14:paraId="29DDE953" w14:textId="77777777" w:rsidR="00B92507" w:rsidRPr="00B92507" w:rsidRDefault="00B92507" w:rsidP="00B92507">
            <w:pPr>
              <w:jc w:val="center"/>
              <w:rPr>
                <w:color w:val="000000"/>
                <w:sz w:val="16"/>
                <w:szCs w:val="16"/>
              </w:rPr>
            </w:pPr>
            <w:r w:rsidRPr="00B92507">
              <w:rPr>
                <w:color w:val="000000"/>
                <w:sz w:val="16"/>
                <w:szCs w:val="16"/>
              </w:rPr>
              <w:t>109 210,00</w:t>
            </w:r>
          </w:p>
        </w:tc>
        <w:tc>
          <w:tcPr>
            <w:tcW w:w="1461" w:type="dxa"/>
            <w:tcBorders>
              <w:top w:val="nil"/>
              <w:left w:val="nil"/>
              <w:bottom w:val="single" w:sz="4" w:space="0" w:color="auto"/>
              <w:right w:val="single" w:sz="4" w:space="0" w:color="auto"/>
            </w:tcBorders>
            <w:shd w:val="clear" w:color="auto" w:fill="auto"/>
            <w:noWrap/>
            <w:vAlign w:val="center"/>
            <w:hideMark/>
          </w:tcPr>
          <w:p w14:paraId="414CD478" w14:textId="77777777" w:rsidR="00B92507" w:rsidRPr="00B92507" w:rsidRDefault="00B92507" w:rsidP="00B92507">
            <w:pPr>
              <w:jc w:val="center"/>
              <w:rPr>
                <w:color w:val="000000"/>
                <w:sz w:val="16"/>
                <w:szCs w:val="16"/>
              </w:rPr>
            </w:pPr>
            <w:r w:rsidRPr="00B92507">
              <w:rPr>
                <w:color w:val="000000"/>
                <w:sz w:val="16"/>
                <w:szCs w:val="16"/>
              </w:rPr>
              <w:t>25 969,21</w:t>
            </w:r>
          </w:p>
        </w:tc>
        <w:tc>
          <w:tcPr>
            <w:tcW w:w="2636" w:type="dxa"/>
            <w:tcBorders>
              <w:top w:val="nil"/>
              <w:left w:val="nil"/>
              <w:bottom w:val="single" w:sz="4" w:space="0" w:color="auto"/>
              <w:right w:val="single" w:sz="4" w:space="0" w:color="auto"/>
            </w:tcBorders>
            <w:shd w:val="clear" w:color="auto" w:fill="auto"/>
            <w:vAlign w:val="center"/>
            <w:hideMark/>
          </w:tcPr>
          <w:p w14:paraId="3B7FC5BA" w14:textId="77777777" w:rsidR="00B92507" w:rsidRPr="00B92507" w:rsidRDefault="00B92507" w:rsidP="00B92507">
            <w:pPr>
              <w:rPr>
                <w:color w:val="000000"/>
                <w:sz w:val="16"/>
                <w:szCs w:val="16"/>
              </w:rPr>
            </w:pPr>
            <w:r w:rsidRPr="00B92507">
              <w:rPr>
                <w:color w:val="000000"/>
                <w:sz w:val="16"/>
                <w:szCs w:val="16"/>
              </w:rPr>
              <w:t>Расчитано с учетом Методических указаний 98-Э</w:t>
            </w:r>
          </w:p>
        </w:tc>
        <w:tc>
          <w:tcPr>
            <w:tcW w:w="271" w:type="dxa"/>
            <w:gridSpan w:val="2"/>
            <w:vAlign w:val="center"/>
            <w:hideMark/>
          </w:tcPr>
          <w:p w14:paraId="2FD14B03" w14:textId="77777777" w:rsidR="00B92507" w:rsidRPr="00B92507" w:rsidRDefault="00B92507" w:rsidP="00B92507">
            <w:pPr>
              <w:rPr>
                <w:sz w:val="16"/>
                <w:szCs w:val="16"/>
              </w:rPr>
            </w:pPr>
          </w:p>
        </w:tc>
      </w:tr>
      <w:tr w:rsidR="00B92507" w:rsidRPr="00B92507" w14:paraId="6DC9085F" w14:textId="77777777" w:rsidTr="00830158">
        <w:trPr>
          <w:trHeight w:val="162"/>
        </w:trPr>
        <w:tc>
          <w:tcPr>
            <w:tcW w:w="992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1CD70" w14:textId="77777777" w:rsidR="00B92507" w:rsidRPr="00B92507" w:rsidRDefault="00B92507" w:rsidP="00B92507">
            <w:pPr>
              <w:rPr>
                <w:color w:val="000000"/>
                <w:sz w:val="16"/>
                <w:szCs w:val="16"/>
              </w:rPr>
            </w:pPr>
            <w:r w:rsidRPr="00B92507">
              <w:rPr>
                <w:color w:val="000000"/>
                <w:sz w:val="16"/>
                <w:szCs w:val="16"/>
              </w:rPr>
              <w:t>4. Расчёт корректировки НВВ в соответсвии с параметрами надёжности и качества</w:t>
            </w:r>
          </w:p>
        </w:tc>
        <w:tc>
          <w:tcPr>
            <w:tcW w:w="263" w:type="dxa"/>
            <w:vAlign w:val="center"/>
            <w:hideMark/>
          </w:tcPr>
          <w:p w14:paraId="22533946" w14:textId="77777777" w:rsidR="00B92507" w:rsidRPr="00B92507" w:rsidRDefault="00B92507" w:rsidP="00B92507">
            <w:pPr>
              <w:rPr>
                <w:sz w:val="16"/>
                <w:szCs w:val="16"/>
              </w:rPr>
            </w:pPr>
          </w:p>
        </w:tc>
      </w:tr>
      <w:tr w:rsidR="00B92507" w:rsidRPr="00B92507" w14:paraId="3E1D86A4" w14:textId="77777777" w:rsidTr="00830158">
        <w:trPr>
          <w:trHeight w:val="162"/>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4530B76" w14:textId="77777777" w:rsidR="00B92507" w:rsidRPr="00B92507" w:rsidRDefault="00B92507" w:rsidP="00B92507">
            <w:pPr>
              <w:jc w:val="right"/>
              <w:rPr>
                <w:color w:val="000000"/>
                <w:sz w:val="16"/>
                <w:szCs w:val="16"/>
              </w:rPr>
            </w:pPr>
            <w:r w:rsidRPr="00B92507">
              <w:rPr>
                <w:color w:val="000000"/>
                <w:sz w:val="16"/>
                <w:szCs w:val="16"/>
              </w:rPr>
              <w:t>4.1.</w:t>
            </w:r>
          </w:p>
        </w:tc>
        <w:tc>
          <w:tcPr>
            <w:tcW w:w="2263" w:type="dxa"/>
            <w:tcBorders>
              <w:top w:val="nil"/>
              <w:left w:val="nil"/>
              <w:bottom w:val="single" w:sz="4" w:space="0" w:color="auto"/>
              <w:right w:val="single" w:sz="4" w:space="0" w:color="auto"/>
            </w:tcBorders>
            <w:shd w:val="clear" w:color="auto" w:fill="auto"/>
            <w:noWrap/>
            <w:vAlign w:val="bottom"/>
            <w:hideMark/>
          </w:tcPr>
          <w:p w14:paraId="10EB9DE3" w14:textId="77777777" w:rsidR="00B92507" w:rsidRPr="00B92507" w:rsidRDefault="00B92507" w:rsidP="00B92507">
            <w:pPr>
              <w:rPr>
                <w:color w:val="000000"/>
                <w:sz w:val="16"/>
                <w:szCs w:val="16"/>
              </w:rPr>
            </w:pPr>
            <w:r w:rsidRPr="00B92507">
              <w:rPr>
                <w:color w:val="000000"/>
                <w:sz w:val="16"/>
                <w:szCs w:val="16"/>
              </w:rPr>
              <w:t>Коэффициент надёжности и качества</w:t>
            </w:r>
          </w:p>
        </w:tc>
        <w:tc>
          <w:tcPr>
            <w:tcW w:w="1246" w:type="dxa"/>
            <w:tcBorders>
              <w:top w:val="nil"/>
              <w:left w:val="nil"/>
              <w:bottom w:val="single" w:sz="4" w:space="0" w:color="auto"/>
              <w:right w:val="single" w:sz="4" w:space="0" w:color="auto"/>
            </w:tcBorders>
            <w:shd w:val="clear" w:color="auto" w:fill="auto"/>
            <w:noWrap/>
            <w:vAlign w:val="center"/>
            <w:hideMark/>
          </w:tcPr>
          <w:p w14:paraId="3A14D625" w14:textId="77777777" w:rsidR="00B92507" w:rsidRPr="00B92507" w:rsidRDefault="00B92507" w:rsidP="00B92507">
            <w:pPr>
              <w:jc w:val="center"/>
              <w:rPr>
                <w:color w:val="000000"/>
                <w:sz w:val="16"/>
                <w:szCs w:val="16"/>
              </w:rPr>
            </w:pPr>
            <w:r w:rsidRPr="00B92507">
              <w:rPr>
                <w:color w:val="000000"/>
                <w:sz w:val="16"/>
                <w:szCs w:val="16"/>
              </w:rPr>
              <w:t> </w:t>
            </w:r>
          </w:p>
        </w:tc>
        <w:tc>
          <w:tcPr>
            <w:tcW w:w="1461" w:type="dxa"/>
            <w:tcBorders>
              <w:top w:val="nil"/>
              <w:left w:val="nil"/>
              <w:bottom w:val="single" w:sz="4" w:space="0" w:color="auto"/>
              <w:right w:val="single" w:sz="4" w:space="0" w:color="auto"/>
            </w:tcBorders>
            <w:shd w:val="clear" w:color="auto" w:fill="auto"/>
            <w:noWrap/>
            <w:vAlign w:val="bottom"/>
            <w:hideMark/>
          </w:tcPr>
          <w:p w14:paraId="4C682A9F" w14:textId="77777777" w:rsidR="00B92507" w:rsidRPr="00B92507" w:rsidRDefault="00B92507" w:rsidP="00B92507">
            <w:pPr>
              <w:jc w:val="right"/>
              <w:rPr>
                <w:color w:val="000000"/>
                <w:sz w:val="16"/>
                <w:szCs w:val="16"/>
              </w:rPr>
            </w:pPr>
            <w:r w:rsidRPr="00B92507">
              <w:rPr>
                <w:color w:val="000000"/>
                <w:sz w:val="16"/>
                <w:szCs w:val="16"/>
              </w:rPr>
              <w:t>0,013</w:t>
            </w:r>
          </w:p>
        </w:tc>
        <w:tc>
          <w:tcPr>
            <w:tcW w:w="1461" w:type="dxa"/>
            <w:tcBorders>
              <w:top w:val="nil"/>
              <w:left w:val="nil"/>
              <w:bottom w:val="single" w:sz="4" w:space="0" w:color="auto"/>
              <w:right w:val="single" w:sz="4" w:space="0" w:color="auto"/>
            </w:tcBorders>
            <w:shd w:val="clear" w:color="auto" w:fill="auto"/>
            <w:noWrap/>
            <w:vAlign w:val="bottom"/>
            <w:hideMark/>
          </w:tcPr>
          <w:p w14:paraId="53380627" w14:textId="77777777" w:rsidR="00B92507" w:rsidRPr="00B92507" w:rsidRDefault="00B92507" w:rsidP="00B92507">
            <w:pPr>
              <w:jc w:val="right"/>
              <w:rPr>
                <w:color w:val="000000"/>
                <w:sz w:val="16"/>
                <w:szCs w:val="16"/>
              </w:rPr>
            </w:pPr>
            <w:r w:rsidRPr="00B92507">
              <w:rPr>
                <w:color w:val="000000"/>
                <w:sz w:val="16"/>
                <w:szCs w:val="16"/>
              </w:rPr>
              <w:t>0,013</w:t>
            </w:r>
          </w:p>
        </w:tc>
        <w:tc>
          <w:tcPr>
            <w:tcW w:w="2636" w:type="dxa"/>
            <w:tcBorders>
              <w:top w:val="nil"/>
              <w:left w:val="nil"/>
              <w:bottom w:val="single" w:sz="4" w:space="0" w:color="auto"/>
              <w:right w:val="single" w:sz="4" w:space="0" w:color="auto"/>
            </w:tcBorders>
            <w:shd w:val="clear" w:color="auto" w:fill="auto"/>
            <w:noWrap/>
            <w:vAlign w:val="bottom"/>
            <w:hideMark/>
          </w:tcPr>
          <w:p w14:paraId="2750F1B1" w14:textId="77777777" w:rsidR="00B92507" w:rsidRPr="00B92507" w:rsidRDefault="00B92507" w:rsidP="00B92507">
            <w:pPr>
              <w:rPr>
                <w:color w:val="000000"/>
                <w:sz w:val="16"/>
                <w:szCs w:val="16"/>
              </w:rPr>
            </w:pPr>
            <w:r w:rsidRPr="00B92507">
              <w:rPr>
                <w:color w:val="000000"/>
                <w:sz w:val="16"/>
                <w:szCs w:val="16"/>
              </w:rPr>
              <w:t> </w:t>
            </w:r>
          </w:p>
        </w:tc>
        <w:tc>
          <w:tcPr>
            <w:tcW w:w="271" w:type="dxa"/>
            <w:gridSpan w:val="2"/>
            <w:vAlign w:val="center"/>
            <w:hideMark/>
          </w:tcPr>
          <w:p w14:paraId="6754DFE0" w14:textId="77777777" w:rsidR="00B92507" w:rsidRPr="00B92507" w:rsidRDefault="00B92507" w:rsidP="00B92507">
            <w:pPr>
              <w:rPr>
                <w:sz w:val="16"/>
                <w:szCs w:val="16"/>
              </w:rPr>
            </w:pPr>
          </w:p>
        </w:tc>
      </w:tr>
      <w:tr w:rsidR="00B92507" w:rsidRPr="00B92507" w14:paraId="53F71F41" w14:textId="77777777" w:rsidTr="00830158">
        <w:trPr>
          <w:trHeight w:val="162"/>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DC31B7F" w14:textId="77777777" w:rsidR="00B92507" w:rsidRPr="00B92507" w:rsidRDefault="00B92507" w:rsidP="00B92507">
            <w:pPr>
              <w:jc w:val="right"/>
              <w:rPr>
                <w:color w:val="000000"/>
                <w:sz w:val="16"/>
                <w:szCs w:val="16"/>
              </w:rPr>
            </w:pPr>
            <w:r w:rsidRPr="00B92507">
              <w:rPr>
                <w:color w:val="000000"/>
                <w:sz w:val="16"/>
                <w:szCs w:val="16"/>
              </w:rPr>
              <w:t>4.2.</w:t>
            </w:r>
          </w:p>
        </w:tc>
        <w:tc>
          <w:tcPr>
            <w:tcW w:w="2263" w:type="dxa"/>
            <w:tcBorders>
              <w:top w:val="nil"/>
              <w:left w:val="nil"/>
              <w:bottom w:val="single" w:sz="4" w:space="0" w:color="auto"/>
              <w:right w:val="single" w:sz="4" w:space="0" w:color="auto"/>
            </w:tcBorders>
            <w:shd w:val="clear" w:color="auto" w:fill="auto"/>
            <w:noWrap/>
            <w:vAlign w:val="bottom"/>
            <w:hideMark/>
          </w:tcPr>
          <w:p w14:paraId="1102896B" w14:textId="77777777" w:rsidR="00B92507" w:rsidRPr="00B92507" w:rsidRDefault="00B92507" w:rsidP="00B92507">
            <w:pPr>
              <w:rPr>
                <w:color w:val="000000"/>
                <w:sz w:val="16"/>
                <w:szCs w:val="16"/>
              </w:rPr>
            </w:pPr>
            <w:r w:rsidRPr="00B92507">
              <w:rPr>
                <w:color w:val="000000"/>
                <w:sz w:val="16"/>
                <w:szCs w:val="16"/>
              </w:rPr>
              <w:t>НВВ 2018 года</w:t>
            </w:r>
          </w:p>
        </w:tc>
        <w:tc>
          <w:tcPr>
            <w:tcW w:w="1246" w:type="dxa"/>
            <w:tcBorders>
              <w:top w:val="nil"/>
              <w:left w:val="nil"/>
              <w:bottom w:val="single" w:sz="4" w:space="0" w:color="auto"/>
              <w:right w:val="single" w:sz="4" w:space="0" w:color="auto"/>
            </w:tcBorders>
            <w:shd w:val="clear" w:color="auto" w:fill="auto"/>
            <w:noWrap/>
            <w:vAlign w:val="center"/>
            <w:hideMark/>
          </w:tcPr>
          <w:p w14:paraId="295E7CC7"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28E5ACE5" w14:textId="77777777" w:rsidR="00B92507" w:rsidRPr="00B92507" w:rsidRDefault="00B92507" w:rsidP="00B92507">
            <w:pPr>
              <w:jc w:val="right"/>
              <w:rPr>
                <w:color w:val="000000"/>
                <w:sz w:val="16"/>
                <w:szCs w:val="16"/>
              </w:rPr>
            </w:pPr>
            <w:r w:rsidRPr="00B92507">
              <w:rPr>
                <w:color w:val="000000"/>
                <w:sz w:val="16"/>
                <w:szCs w:val="16"/>
              </w:rPr>
              <w:t>896 789,54</w:t>
            </w:r>
          </w:p>
        </w:tc>
        <w:tc>
          <w:tcPr>
            <w:tcW w:w="1461" w:type="dxa"/>
            <w:tcBorders>
              <w:top w:val="nil"/>
              <w:left w:val="nil"/>
              <w:bottom w:val="single" w:sz="4" w:space="0" w:color="auto"/>
              <w:right w:val="single" w:sz="4" w:space="0" w:color="auto"/>
            </w:tcBorders>
            <w:shd w:val="clear" w:color="auto" w:fill="auto"/>
            <w:noWrap/>
            <w:vAlign w:val="bottom"/>
            <w:hideMark/>
          </w:tcPr>
          <w:p w14:paraId="0E26956D" w14:textId="77777777" w:rsidR="00B92507" w:rsidRPr="00B92507" w:rsidRDefault="00B92507" w:rsidP="00B92507">
            <w:pPr>
              <w:jc w:val="right"/>
              <w:rPr>
                <w:color w:val="000000"/>
                <w:sz w:val="16"/>
                <w:szCs w:val="16"/>
              </w:rPr>
            </w:pPr>
            <w:r w:rsidRPr="00B92507">
              <w:rPr>
                <w:color w:val="000000"/>
                <w:sz w:val="16"/>
                <w:szCs w:val="16"/>
              </w:rPr>
              <w:t>896 716,86</w:t>
            </w:r>
          </w:p>
        </w:tc>
        <w:tc>
          <w:tcPr>
            <w:tcW w:w="2636" w:type="dxa"/>
            <w:tcBorders>
              <w:top w:val="nil"/>
              <w:left w:val="nil"/>
              <w:bottom w:val="single" w:sz="4" w:space="0" w:color="auto"/>
              <w:right w:val="single" w:sz="4" w:space="0" w:color="auto"/>
            </w:tcBorders>
            <w:shd w:val="clear" w:color="auto" w:fill="auto"/>
            <w:noWrap/>
            <w:vAlign w:val="bottom"/>
            <w:hideMark/>
          </w:tcPr>
          <w:p w14:paraId="793F2DF7" w14:textId="77777777" w:rsidR="00B92507" w:rsidRPr="00B92507" w:rsidRDefault="00B92507" w:rsidP="00B92507">
            <w:pPr>
              <w:rPr>
                <w:color w:val="000000"/>
                <w:sz w:val="16"/>
                <w:szCs w:val="16"/>
              </w:rPr>
            </w:pPr>
            <w:r w:rsidRPr="00B92507">
              <w:rPr>
                <w:color w:val="000000"/>
                <w:sz w:val="16"/>
                <w:szCs w:val="16"/>
              </w:rPr>
              <w:t> </w:t>
            </w:r>
          </w:p>
        </w:tc>
        <w:tc>
          <w:tcPr>
            <w:tcW w:w="271" w:type="dxa"/>
            <w:gridSpan w:val="2"/>
            <w:vAlign w:val="center"/>
            <w:hideMark/>
          </w:tcPr>
          <w:p w14:paraId="07D365DA" w14:textId="77777777" w:rsidR="00B92507" w:rsidRPr="00B92507" w:rsidRDefault="00B92507" w:rsidP="00B92507">
            <w:pPr>
              <w:rPr>
                <w:sz w:val="16"/>
                <w:szCs w:val="16"/>
              </w:rPr>
            </w:pPr>
          </w:p>
        </w:tc>
      </w:tr>
      <w:tr w:rsidR="00B92507" w:rsidRPr="00B92507" w14:paraId="59C70A85" w14:textId="77777777" w:rsidTr="00830158">
        <w:trPr>
          <w:trHeight w:val="295"/>
        </w:trPr>
        <w:tc>
          <w:tcPr>
            <w:tcW w:w="31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76F042" w14:textId="77777777" w:rsidR="00B92507" w:rsidRPr="00B92507" w:rsidRDefault="00B92507" w:rsidP="00B92507">
            <w:pPr>
              <w:jc w:val="center"/>
              <w:rPr>
                <w:b/>
                <w:bCs/>
                <w:color w:val="000000"/>
                <w:sz w:val="16"/>
                <w:szCs w:val="16"/>
              </w:rPr>
            </w:pPr>
            <w:r w:rsidRPr="00B92507">
              <w:rPr>
                <w:b/>
                <w:bCs/>
                <w:color w:val="000000"/>
                <w:sz w:val="16"/>
                <w:szCs w:val="16"/>
              </w:rPr>
              <w:t>Корректировка НВВ в соответствии с параметрами надёжности и качества</w:t>
            </w:r>
          </w:p>
        </w:tc>
        <w:tc>
          <w:tcPr>
            <w:tcW w:w="1246" w:type="dxa"/>
            <w:tcBorders>
              <w:top w:val="nil"/>
              <w:left w:val="nil"/>
              <w:bottom w:val="single" w:sz="4" w:space="0" w:color="auto"/>
              <w:right w:val="single" w:sz="4" w:space="0" w:color="auto"/>
            </w:tcBorders>
            <w:shd w:val="clear" w:color="auto" w:fill="auto"/>
            <w:noWrap/>
            <w:vAlign w:val="center"/>
            <w:hideMark/>
          </w:tcPr>
          <w:p w14:paraId="4FEBE02E" w14:textId="77777777" w:rsidR="00B92507" w:rsidRPr="00B92507" w:rsidRDefault="00B92507" w:rsidP="00B92507">
            <w:pPr>
              <w:jc w:val="center"/>
              <w:rPr>
                <w:b/>
                <w:bCs/>
                <w:color w:val="000000"/>
                <w:sz w:val="16"/>
                <w:szCs w:val="16"/>
              </w:rPr>
            </w:pPr>
            <w:r w:rsidRPr="00B92507">
              <w:rPr>
                <w:b/>
                <w:bCs/>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center"/>
            <w:hideMark/>
          </w:tcPr>
          <w:p w14:paraId="27041423" w14:textId="77777777" w:rsidR="00B92507" w:rsidRPr="00B92507" w:rsidRDefault="00B92507" w:rsidP="00B92507">
            <w:pPr>
              <w:jc w:val="right"/>
              <w:rPr>
                <w:b/>
                <w:bCs/>
                <w:color w:val="000000"/>
                <w:sz w:val="16"/>
                <w:szCs w:val="16"/>
              </w:rPr>
            </w:pPr>
            <w:r w:rsidRPr="00B92507">
              <w:rPr>
                <w:b/>
                <w:bCs/>
                <w:color w:val="000000"/>
                <w:sz w:val="16"/>
                <w:szCs w:val="16"/>
              </w:rPr>
              <w:t>11 658,26</w:t>
            </w:r>
          </w:p>
        </w:tc>
        <w:tc>
          <w:tcPr>
            <w:tcW w:w="1461" w:type="dxa"/>
            <w:tcBorders>
              <w:top w:val="nil"/>
              <w:left w:val="nil"/>
              <w:bottom w:val="single" w:sz="4" w:space="0" w:color="auto"/>
              <w:right w:val="single" w:sz="4" w:space="0" w:color="auto"/>
            </w:tcBorders>
            <w:shd w:val="clear" w:color="auto" w:fill="auto"/>
            <w:noWrap/>
            <w:vAlign w:val="center"/>
            <w:hideMark/>
          </w:tcPr>
          <w:p w14:paraId="62854ADE" w14:textId="77777777" w:rsidR="00B92507" w:rsidRPr="00B92507" w:rsidRDefault="00B92507" w:rsidP="00B92507">
            <w:pPr>
              <w:jc w:val="right"/>
              <w:rPr>
                <w:b/>
                <w:bCs/>
                <w:color w:val="000000"/>
                <w:sz w:val="16"/>
                <w:szCs w:val="16"/>
              </w:rPr>
            </w:pPr>
            <w:r w:rsidRPr="00B92507">
              <w:rPr>
                <w:b/>
                <w:bCs/>
                <w:color w:val="000000"/>
                <w:sz w:val="16"/>
                <w:szCs w:val="16"/>
              </w:rPr>
              <w:t>11 657,32</w:t>
            </w:r>
          </w:p>
        </w:tc>
        <w:tc>
          <w:tcPr>
            <w:tcW w:w="2636" w:type="dxa"/>
            <w:tcBorders>
              <w:top w:val="nil"/>
              <w:left w:val="nil"/>
              <w:bottom w:val="single" w:sz="4" w:space="0" w:color="auto"/>
              <w:right w:val="single" w:sz="4" w:space="0" w:color="auto"/>
            </w:tcBorders>
            <w:shd w:val="clear" w:color="auto" w:fill="auto"/>
            <w:vAlign w:val="bottom"/>
            <w:hideMark/>
          </w:tcPr>
          <w:p w14:paraId="2E9623C8" w14:textId="77777777" w:rsidR="00B92507" w:rsidRPr="00B92507" w:rsidRDefault="00B92507" w:rsidP="00B92507">
            <w:pPr>
              <w:rPr>
                <w:color w:val="000000"/>
                <w:sz w:val="16"/>
                <w:szCs w:val="16"/>
              </w:rPr>
            </w:pPr>
            <w:r w:rsidRPr="00B92507">
              <w:rPr>
                <w:color w:val="000000"/>
                <w:sz w:val="16"/>
                <w:szCs w:val="16"/>
              </w:rPr>
              <w:t>Согласно произведенного расчета</w:t>
            </w:r>
          </w:p>
        </w:tc>
        <w:tc>
          <w:tcPr>
            <w:tcW w:w="271" w:type="dxa"/>
            <w:gridSpan w:val="2"/>
            <w:vAlign w:val="center"/>
            <w:hideMark/>
          </w:tcPr>
          <w:p w14:paraId="50E7702B" w14:textId="77777777" w:rsidR="00B92507" w:rsidRPr="00B92507" w:rsidRDefault="00B92507" w:rsidP="00B92507">
            <w:pPr>
              <w:rPr>
                <w:sz w:val="16"/>
                <w:szCs w:val="16"/>
              </w:rPr>
            </w:pPr>
          </w:p>
        </w:tc>
      </w:tr>
      <w:tr w:rsidR="00B92507" w:rsidRPr="00B92507" w14:paraId="1F50E713" w14:textId="77777777" w:rsidTr="00830158">
        <w:trPr>
          <w:trHeight w:val="162"/>
        </w:trPr>
        <w:tc>
          <w:tcPr>
            <w:tcW w:w="851" w:type="dxa"/>
            <w:tcBorders>
              <w:top w:val="nil"/>
              <w:left w:val="single" w:sz="4" w:space="0" w:color="auto"/>
              <w:bottom w:val="single" w:sz="4" w:space="0" w:color="auto"/>
              <w:right w:val="single" w:sz="4" w:space="0" w:color="auto"/>
            </w:tcBorders>
            <w:shd w:val="clear" w:color="auto" w:fill="auto"/>
            <w:vAlign w:val="bottom"/>
            <w:hideMark/>
          </w:tcPr>
          <w:p w14:paraId="43EB758B" w14:textId="77777777" w:rsidR="00B92507" w:rsidRPr="00B92507" w:rsidRDefault="00B92507" w:rsidP="00B92507">
            <w:pPr>
              <w:jc w:val="center"/>
              <w:rPr>
                <w:b/>
                <w:bCs/>
                <w:color w:val="000000"/>
                <w:sz w:val="16"/>
                <w:szCs w:val="16"/>
              </w:rPr>
            </w:pPr>
            <w:r w:rsidRPr="00B92507">
              <w:rPr>
                <w:b/>
                <w:bCs/>
                <w:color w:val="000000"/>
                <w:sz w:val="16"/>
                <w:szCs w:val="16"/>
              </w:rPr>
              <w:t>5.</w:t>
            </w:r>
          </w:p>
        </w:tc>
        <w:tc>
          <w:tcPr>
            <w:tcW w:w="2263" w:type="dxa"/>
            <w:tcBorders>
              <w:top w:val="nil"/>
              <w:left w:val="nil"/>
              <w:bottom w:val="single" w:sz="4" w:space="0" w:color="auto"/>
              <w:right w:val="single" w:sz="4" w:space="0" w:color="auto"/>
            </w:tcBorders>
            <w:shd w:val="clear" w:color="auto" w:fill="auto"/>
            <w:vAlign w:val="bottom"/>
            <w:hideMark/>
          </w:tcPr>
          <w:p w14:paraId="3B093E8C" w14:textId="77777777" w:rsidR="00B92507" w:rsidRPr="00B92507" w:rsidRDefault="00B92507" w:rsidP="00B92507">
            <w:pPr>
              <w:rPr>
                <w:b/>
                <w:bCs/>
                <w:color w:val="000000"/>
                <w:sz w:val="16"/>
                <w:szCs w:val="16"/>
              </w:rPr>
            </w:pPr>
            <w:r w:rsidRPr="00B92507">
              <w:rPr>
                <w:b/>
                <w:bCs/>
                <w:color w:val="000000"/>
                <w:sz w:val="16"/>
                <w:szCs w:val="16"/>
              </w:rPr>
              <w:t>Итого НВВ на содержание</w:t>
            </w:r>
          </w:p>
        </w:tc>
        <w:tc>
          <w:tcPr>
            <w:tcW w:w="1246" w:type="dxa"/>
            <w:tcBorders>
              <w:top w:val="nil"/>
              <w:left w:val="nil"/>
              <w:bottom w:val="single" w:sz="4" w:space="0" w:color="auto"/>
              <w:right w:val="single" w:sz="4" w:space="0" w:color="auto"/>
            </w:tcBorders>
            <w:shd w:val="clear" w:color="auto" w:fill="auto"/>
            <w:noWrap/>
            <w:vAlign w:val="center"/>
            <w:hideMark/>
          </w:tcPr>
          <w:p w14:paraId="6CB14DA9" w14:textId="77777777" w:rsidR="00B92507" w:rsidRPr="00B92507" w:rsidRDefault="00B92507" w:rsidP="00B92507">
            <w:pPr>
              <w:jc w:val="center"/>
              <w:rPr>
                <w:b/>
                <w:bCs/>
                <w:color w:val="000000"/>
                <w:sz w:val="16"/>
                <w:szCs w:val="16"/>
              </w:rPr>
            </w:pPr>
            <w:r w:rsidRPr="00B92507">
              <w:rPr>
                <w:b/>
                <w:bCs/>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center"/>
            <w:hideMark/>
          </w:tcPr>
          <w:p w14:paraId="68FD2D33" w14:textId="77777777" w:rsidR="00B92507" w:rsidRPr="00B92507" w:rsidRDefault="00B92507" w:rsidP="00B92507">
            <w:pPr>
              <w:jc w:val="right"/>
              <w:rPr>
                <w:b/>
                <w:bCs/>
                <w:color w:val="000000"/>
                <w:sz w:val="16"/>
                <w:szCs w:val="16"/>
              </w:rPr>
            </w:pPr>
            <w:r w:rsidRPr="00B92507">
              <w:rPr>
                <w:b/>
                <w:bCs/>
                <w:color w:val="000000"/>
                <w:sz w:val="16"/>
                <w:szCs w:val="16"/>
              </w:rPr>
              <w:t>1 326 747,07</w:t>
            </w:r>
          </w:p>
        </w:tc>
        <w:tc>
          <w:tcPr>
            <w:tcW w:w="1461" w:type="dxa"/>
            <w:tcBorders>
              <w:top w:val="nil"/>
              <w:left w:val="nil"/>
              <w:bottom w:val="single" w:sz="4" w:space="0" w:color="auto"/>
              <w:right w:val="single" w:sz="4" w:space="0" w:color="auto"/>
            </w:tcBorders>
            <w:shd w:val="clear" w:color="auto" w:fill="auto"/>
            <w:noWrap/>
            <w:vAlign w:val="center"/>
            <w:hideMark/>
          </w:tcPr>
          <w:p w14:paraId="53BBF171" w14:textId="77777777" w:rsidR="00B92507" w:rsidRPr="00B92507" w:rsidRDefault="00B92507" w:rsidP="00B92507">
            <w:pPr>
              <w:jc w:val="right"/>
              <w:rPr>
                <w:b/>
                <w:bCs/>
                <w:color w:val="000000"/>
                <w:sz w:val="16"/>
                <w:szCs w:val="16"/>
              </w:rPr>
            </w:pPr>
            <w:r w:rsidRPr="00B92507">
              <w:rPr>
                <w:b/>
                <w:bCs/>
                <w:color w:val="000000"/>
                <w:sz w:val="16"/>
                <w:szCs w:val="16"/>
              </w:rPr>
              <w:t>1 151 971,39</w:t>
            </w:r>
          </w:p>
        </w:tc>
        <w:tc>
          <w:tcPr>
            <w:tcW w:w="2636" w:type="dxa"/>
            <w:tcBorders>
              <w:top w:val="nil"/>
              <w:left w:val="nil"/>
              <w:bottom w:val="single" w:sz="4" w:space="0" w:color="auto"/>
              <w:right w:val="single" w:sz="4" w:space="0" w:color="auto"/>
            </w:tcBorders>
            <w:shd w:val="clear" w:color="auto" w:fill="auto"/>
            <w:noWrap/>
            <w:vAlign w:val="bottom"/>
            <w:hideMark/>
          </w:tcPr>
          <w:p w14:paraId="6C2A55D0" w14:textId="77777777" w:rsidR="00B92507" w:rsidRPr="00B92507" w:rsidRDefault="00B92507" w:rsidP="00B92507">
            <w:pPr>
              <w:rPr>
                <w:b/>
                <w:bCs/>
                <w:color w:val="000000"/>
                <w:sz w:val="16"/>
                <w:szCs w:val="16"/>
              </w:rPr>
            </w:pPr>
            <w:r w:rsidRPr="00B92507">
              <w:rPr>
                <w:b/>
                <w:bCs/>
                <w:color w:val="000000"/>
                <w:sz w:val="16"/>
                <w:szCs w:val="16"/>
              </w:rPr>
              <w:t> </w:t>
            </w:r>
          </w:p>
        </w:tc>
        <w:tc>
          <w:tcPr>
            <w:tcW w:w="271" w:type="dxa"/>
            <w:gridSpan w:val="2"/>
            <w:vAlign w:val="center"/>
            <w:hideMark/>
          </w:tcPr>
          <w:p w14:paraId="2F2AFDA1" w14:textId="77777777" w:rsidR="00B92507" w:rsidRPr="00B92507" w:rsidRDefault="00B92507" w:rsidP="00B92507">
            <w:pPr>
              <w:rPr>
                <w:sz w:val="16"/>
                <w:szCs w:val="16"/>
              </w:rPr>
            </w:pPr>
          </w:p>
        </w:tc>
      </w:tr>
      <w:tr w:rsidR="00B92507" w:rsidRPr="00B92507" w14:paraId="01A56C5B" w14:textId="77777777" w:rsidTr="00830158">
        <w:trPr>
          <w:trHeight w:val="295"/>
        </w:trPr>
        <w:tc>
          <w:tcPr>
            <w:tcW w:w="851" w:type="dxa"/>
            <w:tcBorders>
              <w:top w:val="nil"/>
              <w:left w:val="single" w:sz="4" w:space="0" w:color="auto"/>
              <w:bottom w:val="single" w:sz="4" w:space="0" w:color="auto"/>
              <w:right w:val="single" w:sz="4" w:space="0" w:color="auto"/>
            </w:tcBorders>
            <w:shd w:val="clear" w:color="auto" w:fill="auto"/>
            <w:vAlign w:val="bottom"/>
            <w:hideMark/>
          </w:tcPr>
          <w:p w14:paraId="7DBD98B8" w14:textId="77777777" w:rsidR="00B92507" w:rsidRPr="00B92507" w:rsidRDefault="00B92507" w:rsidP="00B92507">
            <w:pPr>
              <w:jc w:val="center"/>
              <w:rPr>
                <w:b/>
                <w:bCs/>
                <w:color w:val="000000"/>
                <w:sz w:val="16"/>
                <w:szCs w:val="16"/>
              </w:rPr>
            </w:pPr>
            <w:r w:rsidRPr="00B92507">
              <w:rPr>
                <w:b/>
                <w:bCs/>
                <w:color w:val="000000"/>
                <w:sz w:val="16"/>
                <w:szCs w:val="16"/>
              </w:rPr>
              <w:t>6.</w:t>
            </w:r>
          </w:p>
        </w:tc>
        <w:tc>
          <w:tcPr>
            <w:tcW w:w="2263" w:type="dxa"/>
            <w:tcBorders>
              <w:top w:val="nil"/>
              <w:left w:val="nil"/>
              <w:bottom w:val="single" w:sz="4" w:space="0" w:color="auto"/>
              <w:right w:val="single" w:sz="4" w:space="0" w:color="auto"/>
            </w:tcBorders>
            <w:shd w:val="clear" w:color="auto" w:fill="auto"/>
            <w:vAlign w:val="bottom"/>
            <w:hideMark/>
          </w:tcPr>
          <w:p w14:paraId="6D98BC5C" w14:textId="77777777" w:rsidR="00B92507" w:rsidRPr="00B92507" w:rsidRDefault="00B92507" w:rsidP="00B92507">
            <w:pPr>
              <w:rPr>
                <w:b/>
                <w:bCs/>
                <w:color w:val="000000"/>
                <w:sz w:val="16"/>
                <w:szCs w:val="16"/>
              </w:rPr>
            </w:pPr>
            <w:r w:rsidRPr="00B92507">
              <w:rPr>
                <w:b/>
                <w:bCs/>
                <w:color w:val="000000"/>
                <w:sz w:val="16"/>
                <w:szCs w:val="16"/>
              </w:rPr>
              <w:t>Итого НВВ на содержание без платы ФСК</w:t>
            </w:r>
          </w:p>
        </w:tc>
        <w:tc>
          <w:tcPr>
            <w:tcW w:w="1246" w:type="dxa"/>
            <w:tcBorders>
              <w:top w:val="nil"/>
              <w:left w:val="nil"/>
              <w:bottom w:val="single" w:sz="4" w:space="0" w:color="auto"/>
              <w:right w:val="single" w:sz="4" w:space="0" w:color="auto"/>
            </w:tcBorders>
            <w:shd w:val="clear" w:color="auto" w:fill="auto"/>
            <w:noWrap/>
            <w:vAlign w:val="center"/>
            <w:hideMark/>
          </w:tcPr>
          <w:p w14:paraId="177EF675" w14:textId="77777777" w:rsidR="00B92507" w:rsidRPr="00B92507" w:rsidRDefault="00B92507" w:rsidP="00B92507">
            <w:pPr>
              <w:jc w:val="center"/>
              <w:rPr>
                <w:b/>
                <w:bCs/>
                <w:color w:val="000000"/>
                <w:sz w:val="16"/>
                <w:szCs w:val="16"/>
              </w:rPr>
            </w:pPr>
            <w:r w:rsidRPr="00B92507">
              <w:rPr>
                <w:b/>
                <w:bCs/>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7CC1A2AB" w14:textId="77777777" w:rsidR="00B92507" w:rsidRPr="00B92507" w:rsidRDefault="00B92507" w:rsidP="00B92507">
            <w:pPr>
              <w:jc w:val="right"/>
              <w:rPr>
                <w:b/>
                <w:bCs/>
                <w:color w:val="000000"/>
                <w:sz w:val="16"/>
                <w:szCs w:val="16"/>
              </w:rPr>
            </w:pPr>
            <w:r w:rsidRPr="00B92507">
              <w:rPr>
                <w:b/>
                <w:bCs/>
                <w:color w:val="000000"/>
                <w:sz w:val="16"/>
                <w:szCs w:val="16"/>
              </w:rPr>
              <w:t>1 119 703,03</w:t>
            </w:r>
          </w:p>
        </w:tc>
        <w:tc>
          <w:tcPr>
            <w:tcW w:w="1461" w:type="dxa"/>
            <w:tcBorders>
              <w:top w:val="nil"/>
              <w:left w:val="nil"/>
              <w:bottom w:val="single" w:sz="4" w:space="0" w:color="auto"/>
              <w:right w:val="single" w:sz="4" w:space="0" w:color="auto"/>
            </w:tcBorders>
            <w:shd w:val="clear" w:color="auto" w:fill="auto"/>
            <w:noWrap/>
            <w:vAlign w:val="bottom"/>
            <w:hideMark/>
          </w:tcPr>
          <w:p w14:paraId="2B8A74DB" w14:textId="77777777" w:rsidR="00B92507" w:rsidRPr="00B92507" w:rsidRDefault="00B92507" w:rsidP="00B92507">
            <w:pPr>
              <w:jc w:val="right"/>
              <w:rPr>
                <w:b/>
                <w:bCs/>
                <w:color w:val="000000"/>
                <w:sz w:val="16"/>
                <w:szCs w:val="16"/>
              </w:rPr>
            </w:pPr>
            <w:r w:rsidRPr="00B92507">
              <w:rPr>
                <w:b/>
                <w:bCs/>
                <w:color w:val="000000"/>
                <w:sz w:val="16"/>
                <w:szCs w:val="16"/>
              </w:rPr>
              <w:t>948 312,48</w:t>
            </w:r>
          </w:p>
        </w:tc>
        <w:tc>
          <w:tcPr>
            <w:tcW w:w="2636" w:type="dxa"/>
            <w:tcBorders>
              <w:top w:val="nil"/>
              <w:left w:val="nil"/>
              <w:bottom w:val="single" w:sz="4" w:space="0" w:color="auto"/>
              <w:right w:val="single" w:sz="4" w:space="0" w:color="auto"/>
            </w:tcBorders>
            <w:shd w:val="clear" w:color="auto" w:fill="auto"/>
            <w:noWrap/>
            <w:vAlign w:val="bottom"/>
            <w:hideMark/>
          </w:tcPr>
          <w:p w14:paraId="79B1BD69" w14:textId="77777777" w:rsidR="00B92507" w:rsidRPr="00B92507" w:rsidRDefault="00B92507" w:rsidP="00B92507">
            <w:pPr>
              <w:rPr>
                <w:b/>
                <w:bCs/>
                <w:color w:val="000000"/>
                <w:sz w:val="16"/>
                <w:szCs w:val="16"/>
              </w:rPr>
            </w:pPr>
            <w:r w:rsidRPr="00B92507">
              <w:rPr>
                <w:b/>
                <w:bCs/>
                <w:color w:val="000000"/>
                <w:sz w:val="16"/>
                <w:szCs w:val="16"/>
              </w:rPr>
              <w:t> </w:t>
            </w:r>
          </w:p>
        </w:tc>
        <w:tc>
          <w:tcPr>
            <w:tcW w:w="271" w:type="dxa"/>
            <w:gridSpan w:val="2"/>
            <w:vAlign w:val="center"/>
            <w:hideMark/>
          </w:tcPr>
          <w:p w14:paraId="32BC6CC4" w14:textId="77777777" w:rsidR="00B92507" w:rsidRPr="00B92507" w:rsidRDefault="00B92507" w:rsidP="00B92507">
            <w:pPr>
              <w:rPr>
                <w:sz w:val="16"/>
                <w:szCs w:val="16"/>
              </w:rPr>
            </w:pPr>
          </w:p>
        </w:tc>
      </w:tr>
      <w:tr w:rsidR="00B92507" w:rsidRPr="00B92507" w14:paraId="1F55D0C3" w14:textId="77777777" w:rsidTr="00830158">
        <w:trPr>
          <w:trHeight w:val="221"/>
        </w:trPr>
        <w:tc>
          <w:tcPr>
            <w:tcW w:w="992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A87AC" w14:textId="77777777" w:rsidR="00B92507" w:rsidRPr="00B92507" w:rsidRDefault="00B92507" w:rsidP="00B92507">
            <w:pPr>
              <w:outlineLvl w:val="0"/>
              <w:rPr>
                <w:color w:val="000000"/>
                <w:sz w:val="16"/>
                <w:szCs w:val="16"/>
              </w:rPr>
            </w:pPr>
            <w:r w:rsidRPr="00B92507">
              <w:rPr>
                <w:color w:val="000000"/>
                <w:sz w:val="16"/>
                <w:szCs w:val="16"/>
              </w:rPr>
              <w:t>7. Расчёт расходов на оплату потерь элетрической энергии в электрических сетях</w:t>
            </w:r>
          </w:p>
        </w:tc>
        <w:tc>
          <w:tcPr>
            <w:tcW w:w="263" w:type="dxa"/>
            <w:vAlign w:val="center"/>
            <w:hideMark/>
          </w:tcPr>
          <w:p w14:paraId="5A739632" w14:textId="77777777" w:rsidR="00B92507" w:rsidRPr="00B92507" w:rsidRDefault="00B92507" w:rsidP="00B92507">
            <w:pPr>
              <w:rPr>
                <w:sz w:val="16"/>
                <w:szCs w:val="16"/>
              </w:rPr>
            </w:pPr>
          </w:p>
        </w:tc>
      </w:tr>
      <w:tr w:rsidR="00B92507" w:rsidRPr="00B92507" w14:paraId="6B895D34" w14:textId="77777777" w:rsidTr="00830158">
        <w:trPr>
          <w:trHeight w:val="162"/>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A367F17" w14:textId="77777777" w:rsidR="00B92507" w:rsidRPr="00B92507" w:rsidRDefault="00B92507" w:rsidP="00B92507">
            <w:pPr>
              <w:jc w:val="right"/>
              <w:outlineLvl w:val="0"/>
              <w:rPr>
                <w:color w:val="000000"/>
                <w:sz w:val="16"/>
                <w:szCs w:val="16"/>
              </w:rPr>
            </w:pPr>
            <w:r w:rsidRPr="00B92507">
              <w:rPr>
                <w:color w:val="000000"/>
                <w:sz w:val="16"/>
                <w:szCs w:val="16"/>
              </w:rPr>
              <w:t>7.1.</w:t>
            </w:r>
          </w:p>
        </w:tc>
        <w:tc>
          <w:tcPr>
            <w:tcW w:w="2263" w:type="dxa"/>
            <w:tcBorders>
              <w:top w:val="nil"/>
              <w:left w:val="nil"/>
              <w:bottom w:val="single" w:sz="4" w:space="0" w:color="auto"/>
              <w:right w:val="single" w:sz="4" w:space="0" w:color="auto"/>
            </w:tcBorders>
            <w:shd w:val="clear" w:color="auto" w:fill="auto"/>
            <w:noWrap/>
            <w:vAlign w:val="bottom"/>
            <w:hideMark/>
          </w:tcPr>
          <w:p w14:paraId="57B65C50" w14:textId="77777777" w:rsidR="00B92507" w:rsidRPr="00B92507" w:rsidRDefault="00B92507" w:rsidP="00B92507">
            <w:pPr>
              <w:outlineLvl w:val="0"/>
              <w:rPr>
                <w:color w:val="000000"/>
                <w:sz w:val="16"/>
                <w:szCs w:val="16"/>
              </w:rPr>
            </w:pPr>
            <w:r w:rsidRPr="00B92507">
              <w:rPr>
                <w:color w:val="000000"/>
                <w:sz w:val="16"/>
                <w:szCs w:val="16"/>
              </w:rPr>
              <w:t>Объём потерь</w:t>
            </w:r>
          </w:p>
        </w:tc>
        <w:tc>
          <w:tcPr>
            <w:tcW w:w="1246" w:type="dxa"/>
            <w:tcBorders>
              <w:top w:val="nil"/>
              <w:left w:val="nil"/>
              <w:bottom w:val="single" w:sz="4" w:space="0" w:color="auto"/>
              <w:right w:val="single" w:sz="4" w:space="0" w:color="auto"/>
            </w:tcBorders>
            <w:shd w:val="clear" w:color="auto" w:fill="auto"/>
            <w:noWrap/>
            <w:vAlign w:val="center"/>
            <w:hideMark/>
          </w:tcPr>
          <w:p w14:paraId="0A00436E" w14:textId="77777777" w:rsidR="00B92507" w:rsidRPr="00B92507" w:rsidRDefault="00B92507" w:rsidP="00B92507">
            <w:pPr>
              <w:jc w:val="center"/>
              <w:outlineLvl w:val="0"/>
              <w:rPr>
                <w:color w:val="000000"/>
                <w:sz w:val="16"/>
                <w:szCs w:val="16"/>
              </w:rPr>
            </w:pPr>
            <w:r w:rsidRPr="00B92507">
              <w:rPr>
                <w:color w:val="000000"/>
                <w:sz w:val="16"/>
                <w:szCs w:val="16"/>
              </w:rPr>
              <w:t>млн. кВт.ч.</w:t>
            </w:r>
          </w:p>
        </w:tc>
        <w:tc>
          <w:tcPr>
            <w:tcW w:w="1461" w:type="dxa"/>
            <w:tcBorders>
              <w:top w:val="nil"/>
              <w:left w:val="nil"/>
              <w:bottom w:val="single" w:sz="4" w:space="0" w:color="auto"/>
              <w:right w:val="single" w:sz="4" w:space="0" w:color="auto"/>
            </w:tcBorders>
            <w:shd w:val="clear" w:color="auto" w:fill="auto"/>
            <w:noWrap/>
            <w:vAlign w:val="bottom"/>
            <w:hideMark/>
          </w:tcPr>
          <w:p w14:paraId="472788AF" w14:textId="77777777" w:rsidR="00B92507" w:rsidRPr="00B92507" w:rsidRDefault="00B92507" w:rsidP="00B92507">
            <w:pPr>
              <w:jc w:val="right"/>
              <w:outlineLvl w:val="0"/>
              <w:rPr>
                <w:color w:val="000000"/>
                <w:sz w:val="16"/>
                <w:szCs w:val="16"/>
              </w:rPr>
            </w:pPr>
            <w:r w:rsidRPr="00B92507">
              <w:rPr>
                <w:color w:val="000000"/>
                <w:sz w:val="16"/>
                <w:szCs w:val="16"/>
              </w:rPr>
              <w:t>58</w:t>
            </w:r>
          </w:p>
        </w:tc>
        <w:tc>
          <w:tcPr>
            <w:tcW w:w="1461" w:type="dxa"/>
            <w:tcBorders>
              <w:top w:val="nil"/>
              <w:left w:val="nil"/>
              <w:bottom w:val="single" w:sz="4" w:space="0" w:color="auto"/>
              <w:right w:val="single" w:sz="4" w:space="0" w:color="auto"/>
            </w:tcBorders>
            <w:shd w:val="clear" w:color="auto" w:fill="auto"/>
            <w:noWrap/>
            <w:vAlign w:val="bottom"/>
            <w:hideMark/>
          </w:tcPr>
          <w:p w14:paraId="52B3847B" w14:textId="77777777" w:rsidR="00B92507" w:rsidRPr="00B92507" w:rsidRDefault="00B92507" w:rsidP="00B92507">
            <w:pPr>
              <w:jc w:val="right"/>
              <w:outlineLvl w:val="0"/>
              <w:rPr>
                <w:color w:val="000000"/>
                <w:sz w:val="16"/>
                <w:szCs w:val="16"/>
              </w:rPr>
            </w:pPr>
            <w:r w:rsidRPr="00B92507">
              <w:rPr>
                <w:color w:val="000000"/>
                <w:sz w:val="16"/>
                <w:szCs w:val="16"/>
              </w:rPr>
              <w:t>57,61</w:t>
            </w:r>
          </w:p>
        </w:tc>
        <w:tc>
          <w:tcPr>
            <w:tcW w:w="2636" w:type="dxa"/>
            <w:tcBorders>
              <w:top w:val="nil"/>
              <w:left w:val="nil"/>
              <w:bottom w:val="single" w:sz="4" w:space="0" w:color="auto"/>
              <w:right w:val="single" w:sz="4" w:space="0" w:color="auto"/>
            </w:tcBorders>
            <w:shd w:val="clear" w:color="auto" w:fill="auto"/>
            <w:noWrap/>
            <w:vAlign w:val="bottom"/>
            <w:hideMark/>
          </w:tcPr>
          <w:p w14:paraId="4BEE3388" w14:textId="77777777" w:rsidR="00B92507" w:rsidRPr="00B92507" w:rsidRDefault="00B92507" w:rsidP="00B92507">
            <w:pPr>
              <w:outlineLvl w:val="0"/>
              <w:rPr>
                <w:color w:val="000000"/>
                <w:sz w:val="16"/>
                <w:szCs w:val="16"/>
              </w:rPr>
            </w:pPr>
            <w:r w:rsidRPr="00B92507">
              <w:rPr>
                <w:color w:val="000000"/>
                <w:sz w:val="16"/>
                <w:szCs w:val="16"/>
              </w:rPr>
              <w:t> </w:t>
            </w:r>
          </w:p>
        </w:tc>
        <w:tc>
          <w:tcPr>
            <w:tcW w:w="271" w:type="dxa"/>
            <w:gridSpan w:val="2"/>
            <w:vAlign w:val="center"/>
            <w:hideMark/>
          </w:tcPr>
          <w:p w14:paraId="0C3BC1E0" w14:textId="77777777" w:rsidR="00B92507" w:rsidRPr="00B92507" w:rsidRDefault="00B92507" w:rsidP="00B92507">
            <w:pPr>
              <w:rPr>
                <w:sz w:val="16"/>
                <w:szCs w:val="16"/>
              </w:rPr>
            </w:pPr>
          </w:p>
        </w:tc>
      </w:tr>
      <w:tr w:rsidR="00B92507" w:rsidRPr="00B92507" w14:paraId="7E4B970F" w14:textId="77777777" w:rsidTr="00830158">
        <w:trPr>
          <w:trHeight w:val="29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FC981E3" w14:textId="77777777" w:rsidR="00B92507" w:rsidRPr="00B92507" w:rsidRDefault="00B92507" w:rsidP="00B92507">
            <w:pPr>
              <w:jc w:val="right"/>
              <w:outlineLvl w:val="0"/>
              <w:rPr>
                <w:color w:val="000000"/>
                <w:sz w:val="16"/>
                <w:szCs w:val="16"/>
              </w:rPr>
            </w:pPr>
            <w:r w:rsidRPr="00B92507">
              <w:rPr>
                <w:color w:val="000000"/>
                <w:sz w:val="16"/>
                <w:szCs w:val="16"/>
              </w:rPr>
              <w:lastRenderedPageBreak/>
              <w:t>7.2.</w:t>
            </w:r>
          </w:p>
        </w:tc>
        <w:tc>
          <w:tcPr>
            <w:tcW w:w="2263" w:type="dxa"/>
            <w:tcBorders>
              <w:top w:val="nil"/>
              <w:left w:val="nil"/>
              <w:bottom w:val="single" w:sz="4" w:space="0" w:color="auto"/>
              <w:right w:val="single" w:sz="4" w:space="0" w:color="auto"/>
            </w:tcBorders>
            <w:shd w:val="clear" w:color="auto" w:fill="auto"/>
            <w:noWrap/>
            <w:vAlign w:val="bottom"/>
            <w:hideMark/>
          </w:tcPr>
          <w:p w14:paraId="4088ADD1" w14:textId="77777777" w:rsidR="00B92507" w:rsidRPr="00B92507" w:rsidRDefault="00B92507" w:rsidP="00B92507">
            <w:pPr>
              <w:outlineLvl w:val="0"/>
              <w:rPr>
                <w:color w:val="000000"/>
                <w:sz w:val="16"/>
                <w:szCs w:val="16"/>
              </w:rPr>
            </w:pPr>
            <w:r w:rsidRPr="00B92507">
              <w:rPr>
                <w:color w:val="000000"/>
                <w:sz w:val="16"/>
                <w:szCs w:val="16"/>
              </w:rPr>
              <w:t>Тариф потерь</w:t>
            </w:r>
          </w:p>
        </w:tc>
        <w:tc>
          <w:tcPr>
            <w:tcW w:w="1246" w:type="dxa"/>
            <w:tcBorders>
              <w:top w:val="nil"/>
              <w:left w:val="nil"/>
              <w:bottom w:val="single" w:sz="4" w:space="0" w:color="auto"/>
              <w:right w:val="single" w:sz="4" w:space="0" w:color="auto"/>
            </w:tcBorders>
            <w:shd w:val="clear" w:color="auto" w:fill="auto"/>
            <w:vAlign w:val="center"/>
            <w:hideMark/>
          </w:tcPr>
          <w:p w14:paraId="56810849" w14:textId="77777777" w:rsidR="00B92507" w:rsidRPr="00B92507" w:rsidRDefault="00B92507" w:rsidP="00B92507">
            <w:pPr>
              <w:jc w:val="center"/>
              <w:outlineLvl w:val="0"/>
              <w:rPr>
                <w:color w:val="000000"/>
                <w:sz w:val="16"/>
                <w:szCs w:val="16"/>
              </w:rPr>
            </w:pPr>
            <w:r w:rsidRPr="00B92507">
              <w:rPr>
                <w:color w:val="000000"/>
                <w:sz w:val="16"/>
                <w:szCs w:val="16"/>
              </w:rPr>
              <w:t>руб./тыс.кВт.ч.</w:t>
            </w:r>
          </w:p>
        </w:tc>
        <w:tc>
          <w:tcPr>
            <w:tcW w:w="1461" w:type="dxa"/>
            <w:tcBorders>
              <w:top w:val="nil"/>
              <w:left w:val="nil"/>
              <w:bottom w:val="single" w:sz="4" w:space="0" w:color="auto"/>
              <w:right w:val="single" w:sz="4" w:space="0" w:color="auto"/>
            </w:tcBorders>
            <w:shd w:val="clear" w:color="auto" w:fill="auto"/>
            <w:noWrap/>
            <w:vAlign w:val="bottom"/>
            <w:hideMark/>
          </w:tcPr>
          <w:p w14:paraId="2F27BECC" w14:textId="77777777" w:rsidR="00B92507" w:rsidRPr="00B92507" w:rsidRDefault="00B92507" w:rsidP="00B92507">
            <w:pPr>
              <w:jc w:val="right"/>
              <w:outlineLvl w:val="0"/>
              <w:rPr>
                <w:color w:val="000000"/>
                <w:sz w:val="16"/>
                <w:szCs w:val="16"/>
              </w:rPr>
            </w:pPr>
            <w:r w:rsidRPr="00B92507">
              <w:rPr>
                <w:color w:val="000000"/>
                <w:sz w:val="16"/>
                <w:szCs w:val="16"/>
              </w:rPr>
              <w:t>3 474,66</w:t>
            </w:r>
          </w:p>
        </w:tc>
        <w:tc>
          <w:tcPr>
            <w:tcW w:w="1461" w:type="dxa"/>
            <w:tcBorders>
              <w:top w:val="nil"/>
              <w:left w:val="nil"/>
              <w:bottom w:val="single" w:sz="4" w:space="0" w:color="auto"/>
              <w:right w:val="single" w:sz="4" w:space="0" w:color="auto"/>
            </w:tcBorders>
            <w:shd w:val="clear" w:color="auto" w:fill="auto"/>
            <w:noWrap/>
            <w:vAlign w:val="bottom"/>
            <w:hideMark/>
          </w:tcPr>
          <w:p w14:paraId="22CF6FA1" w14:textId="77777777" w:rsidR="00B92507" w:rsidRPr="00B92507" w:rsidRDefault="00B92507" w:rsidP="00B92507">
            <w:pPr>
              <w:jc w:val="right"/>
              <w:outlineLvl w:val="0"/>
              <w:rPr>
                <w:color w:val="000000"/>
                <w:sz w:val="16"/>
                <w:szCs w:val="16"/>
              </w:rPr>
            </w:pPr>
            <w:r w:rsidRPr="00B92507">
              <w:rPr>
                <w:color w:val="000000"/>
                <w:sz w:val="16"/>
                <w:szCs w:val="16"/>
              </w:rPr>
              <w:t>2 437,32</w:t>
            </w:r>
          </w:p>
        </w:tc>
        <w:tc>
          <w:tcPr>
            <w:tcW w:w="2636" w:type="dxa"/>
            <w:tcBorders>
              <w:top w:val="nil"/>
              <w:left w:val="nil"/>
              <w:bottom w:val="single" w:sz="4" w:space="0" w:color="auto"/>
              <w:right w:val="single" w:sz="4" w:space="0" w:color="auto"/>
            </w:tcBorders>
            <w:shd w:val="clear" w:color="auto" w:fill="auto"/>
            <w:noWrap/>
            <w:vAlign w:val="bottom"/>
            <w:hideMark/>
          </w:tcPr>
          <w:p w14:paraId="0AFA2CF6" w14:textId="77777777" w:rsidR="00B92507" w:rsidRPr="00B92507" w:rsidRDefault="00B92507" w:rsidP="00B92507">
            <w:pPr>
              <w:outlineLvl w:val="0"/>
              <w:rPr>
                <w:color w:val="000000"/>
                <w:sz w:val="16"/>
                <w:szCs w:val="16"/>
              </w:rPr>
            </w:pPr>
            <w:r w:rsidRPr="00B92507">
              <w:rPr>
                <w:color w:val="000000"/>
                <w:sz w:val="16"/>
                <w:szCs w:val="16"/>
              </w:rPr>
              <w:t> </w:t>
            </w:r>
          </w:p>
        </w:tc>
        <w:tc>
          <w:tcPr>
            <w:tcW w:w="271" w:type="dxa"/>
            <w:gridSpan w:val="2"/>
            <w:vAlign w:val="center"/>
            <w:hideMark/>
          </w:tcPr>
          <w:p w14:paraId="3A9B990F" w14:textId="77777777" w:rsidR="00B92507" w:rsidRPr="00B92507" w:rsidRDefault="00B92507" w:rsidP="00B92507">
            <w:pPr>
              <w:rPr>
                <w:sz w:val="16"/>
                <w:szCs w:val="16"/>
              </w:rPr>
            </w:pPr>
          </w:p>
        </w:tc>
      </w:tr>
      <w:tr w:rsidR="00B92507" w:rsidRPr="00B92507" w14:paraId="43F06B95" w14:textId="77777777" w:rsidTr="00830158">
        <w:trPr>
          <w:trHeight w:val="29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4EF06A6" w14:textId="77777777" w:rsidR="00B92507" w:rsidRPr="00B92507" w:rsidRDefault="00B92507" w:rsidP="00B92507">
            <w:pPr>
              <w:jc w:val="right"/>
              <w:outlineLvl w:val="0"/>
              <w:rPr>
                <w:b/>
                <w:bCs/>
                <w:color w:val="000000"/>
                <w:sz w:val="16"/>
                <w:szCs w:val="16"/>
              </w:rPr>
            </w:pPr>
            <w:r w:rsidRPr="00B92507">
              <w:rPr>
                <w:b/>
                <w:bCs/>
                <w:color w:val="000000"/>
                <w:sz w:val="16"/>
                <w:szCs w:val="16"/>
              </w:rPr>
              <w:t>7.3.</w:t>
            </w:r>
          </w:p>
        </w:tc>
        <w:tc>
          <w:tcPr>
            <w:tcW w:w="2263" w:type="dxa"/>
            <w:tcBorders>
              <w:top w:val="nil"/>
              <w:left w:val="nil"/>
              <w:bottom w:val="single" w:sz="4" w:space="0" w:color="auto"/>
              <w:right w:val="single" w:sz="4" w:space="0" w:color="auto"/>
            </w:tcBorders>
            <w:shd w:val="clear" w:color="auto" w:fill="auto"/>
            <w:noWrap/>
            <w:vAlign w:val="bottom"/>
            <w:hideMark/>
          </w:tcPr>
          <w:p w14:paraId="50DECCDE" w14:textId="77777777" w:rsidR="00B92507" w:rsidRPr="00B92507" w:rsidRDefault="00B92507" w:rsidP="00B92507">
            <w:pPr>
              <w:outlineLvl w:val="0"/>
              <w:rPr>
                <w:b/>
                <w:bCs/>
                <w:color w:val="000000"/>
                <w:sz w:val="16"/>
                <w:szCs w:val="16"/>
              </w:rPr>
            </w:pPr>
            <w:r w:rsidRPr="00B92507">
              <w:rPr>
                <w:b/>
                <w:bCs/>
                <w:color w:val="000000"/>
                <w:sz w:val="16"/>
                <w:szCs w:val="16"/>
              </w:rPr>
              <w:t>Итого расходов на оплату потерь</w:t>
            </w:r>
          </w:p>
        </w:tc>
        <w:tc>
          <w:tcPr>
            <w:tcW w:w="1246" w:type="dxa"/>
            <w:tcBorders>
              <w:top w:val="nil"/>
              <w:left w:val="nil"/>
              <w:bottom w:val="single" w:sz="4" w:space="0" w:color="auto"/>
              <w:right w:val="single" w:sz="4" w:space="0" w:color="auto"/>
            </w:tcBorders>
            <w:shd w:val="clear" w:color="auto" w:fill="auto"/>
            <w:noWrap/>
            <w:vAlign w:val="center"/>
            <w:hideMark/>
          </w:tcPr>
          <w:p w14:paraId="0E665431" w14:textId="77777777" w:rsidR="00B92507" w:rsidRPr="00B92507" w:rsidRDefault="00B92507" w:rsidP="00B92507">
            <w:pPr>
              <w:jc w:val="center"/>
              <w:outlineLvl w:val="0"/>
              <w:rPr>
                <w:b/>
                <w:bCs/>
                <w:color w:val="000000"/>
                <w:sz w:val="16"/>
                <w:szCs w:val="16"/>
              </w:rPr>
            </w:pPr>
            <w:r w:rsidRPr="00B92507">
              <w:rPr>
                <w:b/>
                <w:bCs/>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06B892BA" w14:textId="77777777" w:rsidR="00B92507" w:rsidRPr="00B92507" w:rsidRDefault="00B92507" w:rsidP="00B92507">
            <w:pPr>
              <w:jc w:val="right"/>
              <w:outlineLvl w:val="0"/>
              <w:rPr>
                <w:b/>
                <w:bCs/>
                <w:color w:val="000000"/>
                <w:sz w:val="16"/>
                <w:szCs w:val="16"/>
              </w:rPr>
            </w:pPr>
            <w:r w:rsidRPr="00B92507">
              <w:rPr>
                <w:b/>
                <w:bCs/>
                <w:color w:val="000000"/>
                <w:sz w:val="16"/>
                <w:szCs w:val="16"/>
              </w:rPr>
              <w:t>201 530,00</w:t>
            </w:r>
          </w:p>
        </w:tc>
        <w:tc>
          <w:tcPr>
            <w:tcW w:w="1461" w:type="dxa"/>
            <w:tcBorders>
              <w:top w:val="nil"/>
              <w:left w:val="nil"/>
              <w:bottom w:val="single" w:sz="4" w:space="0" w:color="auto"/>
              <w:right w:val="single" w:sz="4" w:space="0" w:color="auto"/>
            </w:tcBorders>
            <w:shd w:val="clear" w:color="auto" w:fill="auto"/>
            <w:noWrap/>
            <w:vAlign w:val="bottom"/>
            <w:hideMark/>
          </w:tcPr>
          <w:p w14:paraId="71E1A283" w14:textId="77777777" w:rsidR="00B92507" w:rsidRPr="00B92507" w:rsidRDefault="00B92507" w:rsidP="00B92507">
            <w:pPr>
              <w:jc w:val="right"/>
              <w:outlineLvl w:val="0"/>
              <w:rPr>
                <w:b/>
                <w:bCs/>
                <w:color w:val="000000"/>
                <w:sz w:val="16"/>
                <w:szCs w:val="16"/>
              </w:rPr>
            </w:pPr>
            <w:r w:rsidRPr="00B92507">
              <w:rPr>
                <w:b/>
                <w:bCs/>
                <w:color w:val="000000"/>
                <w:sz w:val="16"/>
                <w:szCs w:val="16"/>
              </w:rPr>
              <w:t>140 410,61</w:t>
            </w:r>
          </w:p>
        </w:tc>
        <w:tc>
          <w:tcPr>
            <w:tcW w:w="2636" w:type="dxa"/>
            <w:tcBorders>
              <w:top w:val="nil"/>
              <w:left w:val="nil"/>
              <w:bottom w:val="single" w:sz="4" w:space="0" w:color="auto"/>
              <w:right w:val="single" w:sz="4" w:space="0" w:color="auto"/>
            </w:tcBorders>
            <w:shd w:val="clear" w:color="auto" w:fill="auto"/>
            <w:vAlign w:val="bottom"/>
            <w:hideMark/>
          </w:tcPr>
          <w:p w14:paraId="78247D96" w14:textId="77777777" w:rsidR="00B92507" w:rsidRPr="00B92507" w:rsidRDefault="00B92507" w:rsidP="00B92507">
            <w:pPr>
              <w:outlineLvl w:val="0"/>
              <w:rPr>
                <w:color w:val="000000"/>
                <w:sz w:val="16"/>
                <w:szCs w:val="16"/>
              </w:rPr>
            </w:pPr>
            <w:r w:rsidRPr="00B92507">
              <w:rPr>
                <w:color w:val="000000"/>
                <w:sz w:val="16"/>
                <w:szCs w:val="16"/>
              </w:rPr>
              <w:t>Согласно произведенного расчета</w:t>
            </w:r>
          </w:p>
        </w:tc>
        <w:tc>
          <w:tcPr>
            <w:tcW w:w="271" w:type="dxa"/>
            <w:gridSpan w:val="2"/>
            <w:vAlign w:val="center"/>
            <w:hideMark/>
          </w:tcPr>
          <w:p w14:paraId="2AF2E964" w14:textId="77777777" w:rsidR="00B92507" w:rsidRPr="00B92507" w:rsidRDefault="00B92507" w:rsidP="00B92507">
            <w:pPr>
              <w:rPr>
                <w:sz w:val="16"/>
                <w:szCs w:val="16"/>
              </w:rPr>
            </w:pPr>
          </w:p>
        </w:tc>
      </w:tr>
      <w:tr w:rsidR="00B92507" w:rsidRPr="00B92507" w14:paraId="64891156" w14:textId="77777777" w:rsidTr="00830158">
        <w:trPr>
          <w:trHeight w:val="162"/>
        </w:trPr>
        <w:tc>
          <w:tcPr>
            <w:tcW w:w="992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C0D31" w14:textId="77777777" w:rsidR="00B92507" w:rsidRPr="00B92507" w:rsidRDefault="00B92507" w:rsidP="00B92507">
            <w:pPr>
              <w:outlineLvl w:val="0"/>
              <w:rPr>
                <w:color w:val="000000"/>
                <w:sz w:val="16"/>
                <w:szCs w:val="16"/>
              </w:rPr>
            </w:pPr>
            <w:r w:rsidRPr="00B92507">
              <w:rPr>
                <w:color w:val="000000"/>
                <w:sz w:val="16"/>
                <w:szCs w:val="16"/>
              </w:rPr>
              <w:t>8. Расчёт расходов на оплату услуг территориальных сетевых организаций</w:t>
            </w:r>
          </w:p>
        </w:tc>
        <w:tc>
          <w:tcPr>
            <w:tcW w:w="263" w:type="dxa"/>
            <w:vAlign w:val="center"/>
            <w:hideMark/>
          </w:tcPr>
          <w:p w14:paraId="5B72F760" w14:textId="77777777" w:rsidR="00B92507" w:rsidRPr="00B92507" w:rsidRDefault="00B92507" w:rsidP="00B92507">
            <w:pPr>
              <w:rPr>
                <w:sz w:val="16"/>
                <w:szCs w:val="16"/>
              </w:rPr>
            </w:pPr>
          </w:p>
        </w:tc>
      </w:tr>
      <w:tr w:rsidR="00B92507" w:rsidRPr="00B92507" w14:paraId="5BE9EFAF" w14:textId="77777777" w:rsidTr="00830158">
        <w:trPr>
          <w:trHeight w:val="192"/>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96B0CEB" w14:textId="77777777" w:rsidR="00B92507" w:rsidRPr="00B92507" w:rsidRDefault="00B92507" w:rsidP="00B92507">
            <w:pPr>
              <w:jc w:val="right"/>
              <w:outlineLvl w:val="0"/>
              <w:rPr>
                <w:b/>
                <w:bCs/>
                <w:color w:val="000000"/>
                <w:sz w:val="16"/>
                <w:szCs w:val="16"/>
              </w:rPr>
            </w:pPr>
            <w:r w:rsidRPr="00B92507">
              <w:rPr>
                <w:b/>
                <w:bCs/>
                <w:color w:val="000000"/>
                <w:sz w:val="16"/>
                <w:szCs w:val="16"/>
              </w:rPr>
              <w:t>9.</w:t>
            </w:r>
          </w:p>
        </w:tc>
        <w:tc>
          <w:tcPr>
            <w:tcW w:w="2263" w:type="dxa"/>
            <w:tcBorders>
              <w:top w:val="nil"/>
              <w:left w:val="nil"/>
              <w:bottom w:val="single" w:sz="4" w:space="0" w:color="auto"/>
              <w:right w:val="single" w:sz="4" w:space="0" w:color="auto"/>
            </w:tcBorders>
            <w:shd w:val="clear" w:color="auto" w:fill="auto"/>
            <w:noWrap/>
            <w:vAlign w:val="bottom"/>
            <w:hideMark/>
          </w:tcPr>
          <w:p w14:paraId="1ADB9D2B" w14:textId="77777777" w:rsidR="00B92507" w:rsidRPr="00B92507" w:rsidRDefault="00B92507" w:rsidP="00B92507">
            <w:pPr>
              <w:outlineLvl w:val="0"/>
              <w:rPr>
                <w:b/>
                <w:bCs/>
                <w:color w:val="000000"/>
                <w:sz w:val="16"/>
                <w:szCs w:val="16"/>
              </w:rPr>
            </w:pPr>
            <w:r w:rsidRPr="00B92507">
              <w:rPr>
                <w:b/>
                <w:bCs/>
                <w:color w:val="000000"/>
                <w:sz w:val="16"/>
                <w:szCs w:val="16"/>
              </w:rPr>
              <w:t>Итого НВВ</w:t>
            </w:r>
          </w:p>
        </w:tc>
        <w:tc>
          <w:tcPr>
            <w:tcW w:w="1246" w:type="dxa"/>
            <w:tcBorders>
              <w:top w:val="nil"/>
              <w:left w:val="nil"/>
              <w:bottom w:val="single" w:sz="4" w:space="0" w:color="auto"/>
              <w:right w:val="single" w:sz="4" w:space="0" w:color="auto"/>
            </w:tcBorders>
            <w:shd w:val="clear" w:color="auto" w:fill="auto"/>
            <w:noWrap/>
            <w:vAlign w:val="center"/>
            <w:hideMark/>
          </w:tcPr>
          <w:p w14:paraId="76292F98" w14:textId="77777777" w:rsidR="00B92507" w:rsidRPr="00B92507" w:rsidRDefault="00B92507" w:rsidP="00B92507">
            <w:pPr>
              <w:jc w:val="center"/>
              <w:outlineLvl w:val="0"/>
              <w:rPr>
                <w:b/>
                <w:bCs/>
                <w:color w:val="000000"/>
                <w:sz w:val="16"/>
                <w:szCs w:val="16"/>
              </w:rPr>
            </w:pPr>
            <w:r w:rsidRPr="00B92507">
              <w:rPr>
                <w:b/>
                <w:bCs/>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2513C42B" w14:textId="77777777" w:rsidR="00B92507" w:rsidRPr="00B92507" w:rsidRDefault="00B92507" w:rsidP="00B92507">
            <w:pPr>
              <w:jc w:val="right"/>
              <w:outlineLvl w:val="0"/>
              <w:rPr>
                <w:b/>
                <w:bCs/>
                <w:color w:val="000000"/>
                <w:sz w:val="16"/>
                <w:szCs w:val="16"/>
              </w:rPr>
            </w:pPr>
            <w:r w:rsidRPr="00B92507">
              <w:rPr>
                <w:b/>
                <w:bCs/>
                <w:color w:val="000000"/>
                <w:sz w:val="16"/>
                <w:szCs w:val="16"/>
              </w:rPr>
              <w:t>1 528 277,07</w:t>
            </w:r>
          </w:p>
        </w:tc>
        <w:tc>
          <w:tcPr>
            <w:tcW w:w="1461" w:type="dxa"/>
            <w:tcBorders>
              <w:top w:val="nil"/>
              <w:left w:val="nil"/>
              <w:bottom w:val="single" w:sz="4" w:space="0" w:color="auto"/>
              <w:right w:val="single" w:sz="4" w:space="0" w:color="auto"/>
            </w:tcBorders>
            <w:shd w:val="clear" w:color="auto" w:fill="auto"/>
            <w:noWrap/>
            <w:vAlign w:val="bottom"/>
            <w:hideMark/>
          </w:tcPr>
          <w:p w14:paraId="02597978" w14:textId="77777777" w:rsidR="00B92507" w:rsidRPr="00B92507" w:rsidRDefault="00B92507" w:rsidP="00B92507">
            <w:pPr>
              <w:jc w:val="right"/>
              <w:outlineLvl w:val="0"/>
              <w:rPr>
                <w:b/>
                <w:bCs/>
                <w:color w:val="000000"/>
                <w:sz w:val="16"/>
                <w:szCs w:val="16"/>
              </w:rPr>
            </w:pPr>
            <w:r w:rsidRPr="00B92507">
              <w:rPr>
                <w:b/>
                <w:bCs/>
                <w:color w:val="000000"/>
                <w:sz w:val="16"/>
                <w:szCs w:val="16"/>
              </w:rPr>
              <w:t>1 292 382,00</w:t>
            </w:r>
          </w:p>
        </w:tc>
        <w:tc>
          <w:tcPr>
            <w:tcW w:w="2636" w:type="dxa"/>
            <w:tcBorders>
              <w:top w:val="nil"/>
              <w:left w:val="nil"/>
              <w:bottom w:val="single" w:sz="4" w:space="0" w:color="auto"/>
              <w:right w:val="single" w:sz="4" w:space="0" w:color="auto"/>
            </w:tcBorders>
            <w:shd w:val="clear" w:color="auto" w:fill="auto"/>
            <w:noWrap/>
            <w:vAlign w:val="bottom"/>
            <w:hideMark/>
          </w:tcPr>
          <w:p w14:paraId="3D95ADE3" w14:textId="77777777" w:rsidR="00B92507" w:rsidRPr="00B92507" w:rsidRDefault="00B92507" w:rsidP="00B92507">
            <w:pPr>
              <w:outlineLvl w:val="0"/>
              <w:rPr>
                <w:b/>
                <w:bCs/>
                <w:color w:val="000000"/>
                <w:sz w:val="16"/>
                <w:szCs w:val="16"/>
              </w:rPr>
            </w:pPr>
            <w:r w:rsidRPr="00B92507">
              <w:rPr>
                <w:b/>
                <w:bCs/>
                <w:color w:val="000000"/>
                <w:sz w:val="16"/>
                <w:szCs w:val="16"/>
              </w:rPr>
              <w:t> </w:t>
            </w:r>
          </w:p>
        </w:tc>
        <w:tc>
          <w:tcPr>
            <w:tcW w:w="271" w:type="dxa"/>
            <w:gridSpan w:val="2"/>
            <w:vAlign w:val="center"/>
            <w:hideMark/>
          </w:tcPr>
          <w:p w14:paraId="323CA746" w14:textId="77777777" w:rsidR="00B92507" w:rsidRPr="00B92507" w:rsidRDefault="00B92507" w:rsidP="00B92507">
            <w:pPr>
              <w:rPr>
                <w:sz w:val="16"/>
                <w:szCs w:val="16"/>
              </w:rPr>
            </w:pPr>
          </w:p>
        </w:tc>
      </w:tr>
      <w:tr w:rsidR="00B92507" w:rsidRPr="00B92507" w14:paraId="391ECBF5" w14:textId="77777777" w:rsidTr="00830158">
        <w:trPr>
          <w:trHeight w:val="192"/>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89D02D0" w14:textId="77777777" w:rsidR="00B92507" w:rsidRPr="00B92507" w:rsidRDefault="00B92507" w:rsidP="00B92507">
            <w:pPr>
              <w:jc w:val="right"/>
              <w:outlineLvl w:val="0"/>
              <w:rPr>
                <w:b/>
                <w:bCs/>
                <w:color w:val="000000"/>
                <w:sz w:val="16"/>
                <w:szCs w:val="16"/>
              </w:rPr>
            </w:pPr>
            <w:r w:rsidRPr="00B92507">
              <w:rPr>
                <w:b/>
                <w:bCs/>
                <w:color w:val="000000"/>
                <w:sz w:val="16"/>
                <w:szCs w:val="16"/>
              </w:rPr>
              <w:t>10.</w:t>
            </w:r>
          </w:p>
        </w:tc>
        <w:tc>
          <w:tcPr>
            <w:tcW w:w="2263" w:type="dxa"/>
            <w:tcBorders>
              <w:top w:val="nil"/>
              <w:left w:val="nil"/>
              <w:bottom w:val="single" w:sz="4" w:space="0" w:color="auto"/>
              <w:right w:val="single" w:sz="4" w:space="0" w:color="auto"/>
            </w:tcBorders>
            <w:shd w:val="clear" w:color="auto" w:fill="auto"/>
            <w:noWrap/>
            <w:vAlign w:val="bottom"/>
            <w:hideMark/>
          </w:tcPr>
          <w:p w14:paraId="7A81B129" w14:textId="77777777" w:rsidR="00B92507" w:rsidRPr="00B92507" w:rsidRDefault="00B92507" w:rsidP="00B92507">
            <w:pPr>
              <w:outlineLvl w:val="0"/>
              <w:rPr>
                <w:b/>
                <w:bCs/>
                <w:color w:val="000000"/>
                <w:sz w:val="16"/>
                <w:szCs w:val="16"/>
              </w:rPr>
            </w:pPr>
            <w:r w:rsidRPr="00B92507">
              <w:rPr>
                <w:b/>
                <w:bCs/>
                <w:color w:val="000000"/>
                <w:sz w:val="16"/>
                <w:szCs w:val="16"/>
              </w:rPr>
              <w:t>Итого НВВ без платы ФСК</w:t>
            </w:r>
          </w:p>
        </w:tc>
        <w:tc>
          <w:tcPr>
            <w:tcW w:w="1246" w:type="dxa"/>
            <w:tcBorders>
              <w:top w:val="nil"/>
              <w:left w:val="nil"/>
              <w:bottom w:val="single" w:sz="4" w:space="0" w:color="auto"/>
              <w:right w:val="single" w:sz="4" w:space="0" w:color="auto"/>
            </w:tcBorders>
            <w:shd w:val="clear" w:color="auto" w:fill="auto"/>
            <w:noWrap/>
            <w:vAlign w:val="center"/>
            <w:hideMark/>
          </w:tcPr>
          <w:p w14:paraId="5C767CA9" w14:textId="77777777" w:rsidR="00B92507" w:rsidRPr="00B92507" w:rsidRDefault="00B92507" w:rsidP="00B92507">
            <w:pPr>
              <w:jc w:val="center"/>
              <w:outlineLvl w:val="0"/>
              <w:rPr>
                <w:b/>
                <w:bCs/>
                <w:color w:val="000000"/>
                <w:sz w:val="16"/>
                <w:szCs w:val="16"/>
              </w:rPr>
            </w:pPr>
            <w:r w:rsidRPr="00B92507">
              <w:rPr>
                <w:b/>
                <w:bCs/>
                <w:color w:val="000000"/>
                <w:sz w:val="16"/>
                <w:szCs w:val="16"/>
              </w:rPr>
              <w:t>тыс.руб.</w:t>
            </w:r>
          </w:p>
        </w:tc>
        <w:tc>
          <w:tcPr>
            <w:tcW w:w="1461" w:type="dxa"/>
            <w:tcBorders>
              <w:top w:val="nil"/>
              <w:left w:val="nil"/>
              <w:bottom w:val="single" w:sz="4" w:space="0" w:color="auto"/>
              <w:right w:val="single" w:sz="4" w:space="0" w:color="auto"/>
            </w:tcBorders>
            <w:shd w:val="clear" w:color="auto" w:fill="auto"/>
            <w:noWrap/>
            <w:vAlign w:val="bottom"/>
            <w:hideMark/>
          </w:tcPr>
          <w:p w14:paraId="48994885" w14:textId="77777777" w:rsidR="00B92507" w:rsidRPr="00B92507" w:rsidRDefault="00B92507" w:rsidP="00B92507">
            <w:pPr>
              <w:jc w:val="right"/>
              <w:outlineLvl w:val="0"/>
              <w:rPr>
                <w:b/>
                <w:bCs/>
                <w:color w:val="000000"/>
                <w:sz w:val="16"/>
                <w:szCs w:val="16"/>
              </w:rPr>
            </w:pPr>
            <w:r w:rsidRPr="00B92507">
              <w:rPr>
                <w:b/>
                <w:bCs/>
                <w:color w:val="000000"/>
                <w:sz w:val="16"/>
                <w:szCs w:val="16"/>
              </w:rPr>
              <w:t>1 321 233,03</w:t>
            </w:r>
          </w:p>
        </w:tc>
        <w:tc>
          <w:tcPr>
            <w:tcW w:w="1461" w:type="dxa"/>
            <w:tcBorders>
              <w:top w:val="nil"/>
              <w:left w:val="nil"/>
              <w:bottom w:val="single" w:sz="4" w:space="0" w:color="auto"/>
              <w:right w:val="single" w:sz="4" w:space="0" w:color="auto"/>
            </w:tcBorders>
            <w:shd w:val="clear" w:color="auto" w:fill="auto"/>
            <w:noWrap/>
            <w:vAlign w:val="bottom"/>
            <w:hideMark/>
          </w:tcPr>
          <w:p w14:paraId="3B7FEA16" w14:textId="77777777" w:rsidR="00B92507" w:rsidRPr="00B92507" w:rsidRDefault="00B92507" w:rsidP="00B92507">
            <w:pPr>
              <w:jc w:val="right"/>
              <w:outlineLvl w:val="0"/>
              <w:rPr>
                <w:b/>
                <w:bCs/>
                <w:color w:val="000000"/>
                <w:sz w:val="16"/>
                <w:szCs w:val="16"/>
              </w:rPr>
            </w:pPr>
            <w:r w:rsidRPr="00B92507">
              <w:rPr>
                <w:b/>
                <w:bCs/>
                <w:color w:val="000000"/>
                <w:sz w:val="16"/>
                <w:szCs w:val="16"/>
              </w:rPr>
              <w:t>1 088 723,09</w:t>
            </w:r>
          </w:p>
        </w:tc>
        <w:tc>
          <w:tcPr>
            <w:tcW w:w="2636" w:type="dxa"/>
            <w:tcBorders>
              <w:top w:val="nil"/>
              <w:left w:val="nil"/>
              <w:bottom w:val="single" w:sz="4" w:space="0" w:color="auto"/>
              <w:right w:val="single" w:sz="4" w:space="0" w:color="auto"/>
            </w:tcBorders>
            <w:shd w:val="clear" w:color="auto" w:fill="auto"/>
            <w:noWrap/>
            <w:vAlign w:val="bottom"/>
            <w:hideMark/>
          </w:tcPr>
          <w:p w14:paraId="35442AAE" w14:textId="77777777" w:rsidR="00B92507" w:rsidRPr="00B92507" w:rsidRDefault="00B92507" w:rsidP="00B92507">
            <w:pPr>
              <w:outlineLvl w:val="0"/>
              <w:rPr>
                <w:b/>
                <w:bCs/>
                <w:color w:val="000000"/>
                <w:sz w:val="16"/>
                <w:szCs w:val="16"/>
              </w:rPr>
            </w:pPr>
            <w:r w:rsidRPr="00B92507">
              <w:rPr>
                <w:b/>
                <w:bCs/>
                <w:color w:val="000000"/>
                <w:sz w:val="16"/>
                <w:szCs w:val="16"/>
              </w:rPr>
              <w:t> </w:t>
            </w:r>
          </w:p>
        </w:tc>
        <w:tc>
          <w:tcPr>
            <w:tcW w:w="271" w:type="dxa"/>
            <w:gridSpan w:val="2"/>
            <w:vAlign w:val="center"/>
            <w:hideMark/>
          </w:tcPr>
          <w:p w14:paraId="13262324" w14:textId="77777777" w:rsidR="00B92507" w:rsidRPr="00B92507" w:rsidRDefault="00B92507" w:rsidP="00B92507">
            <w:pPr>
              <w:rPr>
                <w:sz w:val="16"/>
                <w:szCs w:val="16"/>
              </w:rPr>
            </w:pPr>
          </w:p>
        </w:tc>
      </w:tr>
    </w:tbl>
    <w:p w14:paraId="6D835277" w14:textId="77777777" w:rsidR="00B92507" w:rsidRPr="00B92507" w:rsidRDefault="00B92507" w:rsidP="00B92507">
      <w:pPr>
        <w:spacing w:after="160" w:line="259" w:lineRule="auto"/>
        <w:jc w:val="center"/>
        <w:rPr>
          <w:rFonts w:eastAsiaTheme="minorHAnsi"/>
          <w:b/>
          <w:bCs/>
          <w:sz w:val="22"/>
          <w:szCs w:val="22"/>
          <w:lang w:eastAsia="en-US"/>
        </w:rPr>
      </w:pPr>
    </w:p>
    <w:p w14:paraId="5042BB88" w14:textId="77777777" w:rsidR="00B92507" w:rsidRDefault="00B92507" w:rsidP="00B92507">
      <w:pPr>
        <w:tabs>
          <w:tab w:val="left" w:pos="5580"/>
          <w:tab w:val="left" w:pos="9498"/>
        </w:tabs>
        <w:ind w:right="-567"/>
        <w:rPr>
          <w:color w:val="000000" w:themeColor="text1"/>
        </w:rPr>
      </w:pPr>
    </w:p>
    <w:p w14:paraId="5AEC41D9" w14:textId="77777777" w:rsidR="00B92507" w:rsidRDefault="00B92507" w:rsidP="00B92507">
      <w:pPr>
        <w:tabs>
          <w:tab w:val="left" w:pos="5580"/>
          <w:tab w:val="left" w:pos="9498"/>
        </w:tabs>
        <w:ind w:left="-964" w:right="-567" w:firstLine="7768"/>
        <w:rPr>
          <w:color w:val="000000" w:themeColor="text1"/>
        </w:rPr>
        <w:sectPr w:rsidR="00B92507" w:rsidSect="00B92507">
          <w:pgSz w:w="11906" w:h="16838"/>
          <w:pgMar w:top="1134" w:right="567" w:bottom="1134" w:left="851" w:header="708" w:footer="708" w:gutter="0"/>
          <w:cols w:space="708"/>
          <w:docGrid w:linePitch="360"/>
        </w:sectPr>
      </w:pPr>
    </w:p>
    <w:p w14:paraId="1E0093E9" w14:textId="729861C9" w:rsidR="00B92507" w:rsidRPr="00081AD4" w:rsidRDefault="00B92507" w:rsidP="00B92507">
      <w:pPr>
        <w:tabs>
          <w:tab w:val="left" w:pos="5580"/>
          <w:tab w:val="left" w:pos="9498"/>
        </w:tabs>
        <w:ind w:left="-964" w:right="-567" w:firstLine="7768"/>
        <w:rPr>
          <w:color w:val="000000" w:themeColor="text1"/>
        </w:rPr>
      </w:pPr>
      <w:r w:rsidRPr="00081AD4">
        <w:rPr>
          <w:color w:val="000000" w:themeColor="text1"/>
        </w:rPr>
        <w:lastRenderedPageBreak/>
        <w:t xml:space="preserve">Приложение </w:t>
      </w:r>
      <w:r>
        <w:rPr>
          <w:color w:val="000000" w:themeColor="text1"/>
        </w:rPr>
        <w:t xml:space="preserve">№ 7 </w:t>
      </w:r>
      <w:r w:rsidRPr="00081AD4">
        <w:rPr>
          <w:color w:val="000000" w:themeColor="text1"/>
        </w:rPr>
        <w:t xml:space="preserve">к протоколу № </w:t>
      </w:r>
      <w:r>
        <w:rPr>
          <w:color w:val="000000" w:themeColor="text1"/>
        </w:rPr>
        <w:t>33</w:t>
      </w:r>
    </w:p>
    <w:p w14:paraId="17371CA7" w14:textId="77777777" w:rsidR="00B92507" w:rsidRPr="00081AD4" w:rsidRDefault="00B92507" w:rsidP="00B92507">
      <w:pPr>
        <w:tabs>
          <w:tab w:val="left" w:pos="5580"/>
          <w:tab w:val="left" w:pos="9498"/>
        </w:tabs>
        <w:ind w:left="-964" w:right="-567" w:firstLine="7768"/>
        <w:rPr>
          <w:color w:val="000000" w:themeColor="text1"/>
        </w:rPr>
      </w:pPr>
      <w:r w:rsidRPr="00081AD4">
        <w:rPr>
          <w:color w:val="000000" w:themeColor="text1"/>
        </w:rPr>
        <w:t>заседания Правления Региональной</w:t>
      </w:r>
    </w:p>
    <w:p w14:paraId="3852DF53" w14:textId="77777777" w:rsidR="00B92507" w:rsidRPr="00081AD4" w:rsidRDefault="00B92507" w:rsidP="00B92507">
      <w:pPr>
        <w:tabs>
          <w:tab w:val="left" w:pos="5580"/>
          <w:tab w:val="left" w:pos="9498"/>
        </w:tabs>
        <w:ind w:left="-964" w:right="-567" w:firstLine="7768"/>
        <w:rPr>
          <w:color w:val="000000" w:themeColor="text1"/>
        </w:rPr>
      </w:pPr>
      <w:r w:rsidRPr="00081AD4">
        <w:rPr>
          <w:color w:val="000000" w:themeColor="text1"/>
        </w:rPr>
        <w:t>энергетической комиссии</w:t>
      </w:r>
    </w:p>
    <w:p w14:paraId="5E4E56E1" w14:textId="77777777" w:rsidR="00B92507" w:rsidRDefault="00B92507" w:rsidP="00B92507">
      <w:pPr>
        <w:tabs>
          <w:tab w:val="left" w:pos="5580"/>
          <w:tab w:val="left" w:pos="9498"/>
        </w:tabs>
        <w:ind w:left="-964" w:right="-567" w:firstLine="7768"/>
        <w:rPr>
          <w:color w:val="000000" w:themeColor="text1"/>
        </w:rPr>
      </w:pPr>
      <w:r w:rsidRPr="00081AD4">
        <w:rPr>
          <w:color w:val="000000" w:themeColor="text1"/>
        </w:rPr>
        <w:t xml:space="preserve">Кузбасса от </w:t>
      </w:r>
      <w:r>
        <w:rPr>
          <w:color w:val="000000" w:themeColor="text1"/>
        </w:rPr>
        <w:t>01.06.2021</w:t>
      </w:r>
    </w:p>
    <w:p w14:paraId="1EF4FD13" w14:textId="77777777" w:rsidR="00B92507" w:rsidRPr="00B92507" w:rsidRDefault="00B92507" w:rsidP="00B92507">
      <w:pPr>
        <w:spacing w:after="160" w:line="259" w:lineRule="auto"/>
        <w:jc w:val="center"/>
        <w:rPr>
          <w:b/>
          <w:bCs/>
          <w:color w:val="000000"/>
          <w:sz w:val="28"/>
          <w:szCs w:val="28"/>
        </w:rPr>
      </w:pPr>
      <w:bookmarkStart w:id="18" w:name="RANGE!A3:F70"/>
      <w:r w:rsidRPr="00B92507">
        <w:rPr>
          <w:b/>
          <w:bCs/>
          <w:color w:val="000000"/>
          <w:sz w:val="28"/>
          <w:szCs w:val="28"/>
        </w:rPr>
        <w:t>Расчёт необходимой валовой выручки ОАО "КузбассЭлектро" методом долгосрочной индексации (на 5 лет - 2020-2024)</w:t>
      </w:r>
      <w:bookmarkEnd w:id="18"/>
    </w:p>
    <w:tbl>
      <w:tblPr>
        <w:tblW w:w="9897" w:type="dxa"/>
        <w:tblInd w:w="-5" w:type="dxa"/>
        <w:tblLayout w:type="fixed"/>
        <w:tblLook w:val="04A0" w:firstRow="1" w:lastRow="0" w:firstColumn="1" w:lastColumn="0" w:noHBand="0" w:noVBand="1"/>
      </w:tblPr>
      <w:tblGrid>
        <w:gridCol w:w="704"/>
        <w:gridCol w:w="2410"/>
        <w:gridCol w:w="850"/>
        <w:gridCol w:w="1255"/>
        <w:gridCol w:w="1416"/>
        <w:gridCol w:w="2999"/>
        <w:gridCol w:w="263"/>
      </w:tblGrid>
      <w:tr w:rsidR="00B92507" w:rsidRPr="00B92507" w14:paraId="09B1E0DB" w14:textId="77777777" w:rsidTr="00830158">
        <w:trPr>
          <w:gridAfter w:val="1"/>
          <w:wAfter w:w="263" w:type="dxa"/>
          <w:trHeight w:val="192"/>
          <w:tblHeader/>
        </w:trPr>
        <w:tc>
          <w:tcPr>
            <w:tcW w:w="704"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379D7767" w14:textId="77777777" w:rsidR="00B92507" w:rsidRPr="00B92507" w:rsidRDefault="00B92507" w:rsidP="00B92507">
            <w:pPr>
              <w:jc w:val="center"/>
              <w:rPr>
                <w:b/>
                <w:bCs/>
                <w:color w:val="000000"/>
                <w:sz w:val="16"/>
                <w:szCs w:val="16"/>
              </w:rPr>
            </w:pPr>
            <w:r w:rsidRPr="00B92507">
              <w:rPr>
                <w:b/>
                <w:bCs/>
                <w:color w:val="000000"/>
                <w:sz w:val="16"/>
                <w:szCs w:val="16"/>
              </w:rPr>
              <w:t>№п/п</w:t>
            </w:r>
          </w:p>
        </w:tc>
        <w:tc>
          <w:tcPr>
            <w:tcW w:w="241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EFA786B" w14:textId="77777777" w:rsidR="00B92507" w:rsidRPr="00B92507" w:rsidRDefault="00B92507" w:rsidP="00B92507">
            <w:pPr>
              <w:jc w:val="center"/>
              <w:rPr>
                <w:b/>
                <w:bCs/>
                <w:color w:val="000000"/>
                <w:sz w:val="16"/>
                <w:szCs w:val="16"/>
              </w:rPr>
            </w:pPr>
            <w:r w:rsidRPr="00B92507">
              <w:rPr>
                <w:b/>
                <w:bCs/>
                <w:color w:val="000000"/>
                <w:sz w:val="16"/>
                <w:szCs w:val="16"/>
              </w:rPr>
              <w:t>Показатель</w:t>
            </w:r>
          </w:p>
        </w:tc>
        <w:tc>
          <w:tcPr>
            <w:tcW w:w="85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59EA7E15" w14:textId="77777777" w:rsidR="00B92507" w:rsidRPr="00B92507" w:rsidRDefault="00B92507" w:rsidP="00B92507">
            <w:pPr>
              <w:jc w:val="center"/>
              <w:rPr>
                <w:b/>
                <w:bCs/>
                <w:color w:val="000000"/>
                <w:sz w:val="16"/>
                <w:szCs w:val="16"/>
              </w:rPr>
            </w:pPr>
            <w:r w:rsidRPr="00B92507">
              <w:rPr>
                <w:b/>
                <w:bCs/>
                <w:color w:val="000000"/>
                <w:sz w:val="16"/>
                <w:szCs w:val="16"/>
              </w:rPr>
              <w:t>Ед. изм.</w:t>
            </w:r>
          </w:p>
        </w:tc>
        <w:tc>
          <w:tcPr>
            <w:tcW w:w="5670" w:type="dxa"/>
            <w:gridSpan w:val="3"/>
            <w:tcBorders>
              <w:top w:val="single" w:sz="8" w:space="0" w:color="auto"/>
              <w:left w:val="nil"/>
              <w:bottom w:val="single" w:sz="4" w:space="0" w:color="auto"/>
              <w:right w:val="single" w:sz="4" w:space="0" w:color="auto"/>
            </w:tcBorders>
            <w:shd w:val="clear" w:color="auto" w:fill="auto"/>
            <w:noWrap/>
            <w:vAlign w:val="center"/>
            <w:hideMark/>
          </w:tcPr>
          <w:p w14:paraId="13F3C3F9" w14:textId="77777777" w:rsidR="00B92507" w:rsidRPr="00B92507" w:rsidRDefault="00B92507" w:rsidP="00B92507">
            <w:pPr>
              <w:jc w:val="center"/>
              <w:rPr>
                <w:b/>
                <w:bCs/>
                <w:color w:val="000000"/>
                <w:sz w:val="16"/>
                <w:szCs w:val="16"/>
              </w:rPr>
            </w:pPr>
            <w:r w:rsidRPr="00B92507">
              <w:rPr>
                <w:b/>
                <w:bCs/>
                <w:color w:val="000000"/>
                <w:sz w:val="16"/>
                <w:szCs w:val="16"/>
              </w:rPr>
              <w:t>2021 год</w:t>
            </w:r>
          </w:p>
        </w:tc>
      </w:tr>
      <w:tr w:rsidR="00B92507" w:rsidRPr="00B92507" w14:paraId="706D40EF" w14:textId="77777777" w:rsidTr="00830158">
        <w:trPr>
          <w:gridAfter w:val="1"/>
          <w:wAfter w:w="263" w:type="dxa"/>
          <w:trHeight w:val="458"/>
          <w:tblHeader/>
        </w:trPr>
        <w:tc>
          <w:tcPr>
            <w:tcW w:w="704" w:type="dxa"/>
            <w:vMerge/>
            <w:tcBorders>
              <w:top w:val="single" w:sz="8" w:space="0" w:color="auto"/>
              <w:left w:val="single" w:sz="8" w:space="0" w:color="auto"/>
              <w:bottom w:val="single" w:sz="8" w:space="0" w:color="000000"/>
              <w:right w:val="single" w:sz="4" w:space="0" w:color="auto"/>
            </w:tcBorders>
            <w:vAlign w:val="center"/>
            <w:hideMark/>
          </w:tcPr>
          <w:p w14:paraId="080BEA48" w14:textId="77777777" w:rsidR="00B92507" w:rsidRPr="00B92507" w:rsidRDefault="00B92507" w:rsidP="00B92507">
            <w:pPr>
              <w:rPr>
                <w:b/>
                <w:bCs/>
                <w:color w:val="000000"/>
                <w:sz w:val="16"/>
                <w:szCs w:val="16"/>
              </w:rPr>
            </w:pPr>
          </w:p>
        </w:tc>
        <w:tc>
          <w:tcPr>
            <w:tcW w:w="2410" w:type="dxa"/>
            <w:vMerge/>
            <w:tcBorders>
              <w:top w:val="single" w:sz="8" w:space="0" w:color="auto"/>
              <w:left w:val="single" w:sz="4" w:space="0" w:color="auto"/>
              <w:bottom w:val="single" w:sz="8" w:space="0" w:color="000000"/>
              <w:right w:val="single" w:sz="4" w:space="0" w:color="auto"/>
            </w:tcBorders>
            <w:vAlign w:val="center"/>
            <w:hideMark/>
          </w:tcPr>
          <w:p w14:paraId="4C2792E3" w14:textId="77777777" w:rsidR="00B92507" w:rsidRPr="00B92507" w:rsidRDefault="00B92507" w:rsidP="00B92507">
            <w:pPr>
              <w:rPr>
                <w:b/>
                <w:bCs/>
                <w:color w:val="000000"/>
                <w:sz w:val="16"/>
                <w:szCs w:val="16"/>
              </w:rPr>
            </w:pPr>
          </w:p>
        </w:tc>
        <w:tc>
          <w:tcPr>
            <w:tcW w:w="850" w:type="dxa"/>
            <w:vMerge/>
            <w:tcBorders>
              <w:top w:val="single" w:sz="8" w:space="0" w:color="auto"/>
              <w:left w:val="single" w:sz="4" w:space="0" w:color="auto"/>
              <w:bottom w:val="single" w:sz="8" w:space="0" w:color="000000"/>
              <w:right w:val="single" w:sz="4" w:space="0" w:color="auto"/>
            </w:tcBorders>
            <w:vAlign w:val="center"/>
            <w:hideMark/>
          </w:tcPr>
          <w:p w14:paraId="253AFA4A" w14:textId="77777777" w:rsidR="00B92507" w:rsidRPr="00B92507" w:rsidRDefault="00B92507" w:rsidP="00B92507">
            <w:pPr>
              <w:rPr>
                <w:b/>
                <w:bCs/>
                <w:color w:val="000000"/>
                <w:sz w:val="16"/>
                <w:szCs w:val="16"/>
              </w:rPr>
            </w:pPr>
          </w:p>
        </w:tc>
        <w:tc>
          <w:tcPr>
            <w:tcW w:w="1255" w:type="dxa"/>
            <w:vMerge w:val="restart"/>
            <w:tcBorders>
              <w:top w:val="nil"/>
              <w:left w:val="nil"/>
              <w:bottom w:val="single" w:sz="8" w:space="0" w:color="000000"/>
              <w:right w:val="single" w:sz="4" w:space="0" w:color="auto"/>
            </w:tcBorders>
            <w:shd w:val="clear" w:color="auto" w:fill="auto"/>
            <w:vAlign w:val="center"/>
            <w:hideMark/>
          </w:tcPr>
          <w:p w14:paraId="62A0AAF8" w14:textId="77777777" w:rsidR="00B92507" w:rsidRPr="00B92507" w:rsidRDefault="00B92507" w:rsidP="00B92507">
            <w:pPr>
              <w:jc w:val="center"/>
              <w:rPr>
                <w:b/>
                <w:bCs/>
                <w:color w:val="000000"/>
                <w:sz w:val="16"/>
                <w:szCs w:val="16"/>
              </w:rPr>
            </w:pPr>
            <w:r w:rsidRPr="00B92507">
              <w:rPr>
                <w:b/>
                <w:bCs/>
                <w:color w:val="000000"/>
                <w:sz w:val="16"/>
                <w:szCs w:val="16"/>
              </w:rPr>
              <w:t>Предложение предприятия</w:t>
            </w:r>
          </w:p>
        </w:tc>
        <w:tc>
          <w:tcPr>
            <w:tcW w:w="1416" w:type="dxa"/>
            <w:vMerge w:val="restart"/>
            <w:tcBorders>
              <w:top w:val="nil"/>
              <w:left w:val="single" w:sz="4" w:space="0" w:color="auto"/>
              <w:bottom w:val="single" w:sz="8" w:space="0" w:color="000000"/>
              <w:right w:val="single" w:sz="4" w:space="0" w:color="auto"/>
            </w:tcBorders>
            <w:shd w:val="clear" w:color="auto" w:fill="auto"/>
            <w:vAlign w:val="center"/>
            <w:hideMark/>
          </w:tcPr>
          <w:p w14:paraId="48CBCDE0" w14:textId="77777777" w:rsidR="00B92507" w:rsidRPr="00B92507" w:rsidRDefault="00B92507" w:rsidP="00B92507">
            <w:pPr>
              <w:jc w:val="center"/>
              <w:rPr>
                <w:b/>
                <w:bCs/>
                <w:color w:val="000000"/>
                <w:sz w:val="16"/>
                <w:szCs w:val="16"/>
              </w:rPr>
            </w:pPr>
            <w:r w:rsidRPr="00B92507">
              <w:rPr>
                <w:b/>
                <w:bCs/>
                <w:color w:val="000000"/>
                <w:sz w:val="16"/>
                <w:szCs w:val="16"/>
              </w:rPr>
              <w:t>Предложение экспертов</w:t>
            </w:r>
          </w:p>
        </w:tc>
        <w:tc>
          <w:tcPr>
            <w:tcW w:w="2999" w:type="dxa"/>
            <w:vMerge w:val="restart"/>
            <w:tcBorders>
              <w:top w:val="nil"/>
              <w:left w:val="single" w:sz="4" w:space="0" w:color="auto"/>
              <w:bottom w:val="single" w:sz="8" w:space="0" w:color="000000"/>
              <w:right w:val="single" w:sz="4" w:space="0" w:color="auto"/>
            </w:tcBorders>
            <w:shd w:val="clear" w:color="auto" w:fill="auto"/>
            <w:vAlign w:val="center"/>
            <w:hideMark/>
          </w:tcPr>
          <w:p w14:paraId="4DA5E5C9" w14:textId="77777777" w:rsidR="00B92507" w:rsidRPr="00B92507" w:rsidRDefault="00B92507" w:rsidP="00B92507">
            <w:pPr>
              <w:jc w:val="center"/>
              <w:rPr>
                <w:b/>
                <w:bCs/>
                <w:color w:val="000000"/>
                <w:sz w:val="16"/>
                <w:szCs w:val="16"/>
              </w:rPr>
            </w:pPr>
            <w:r w:rsidRPr="00B92507">
              <w:rPr>
                <w:b/>
                <w:bCs/>
                <w:color w:val="000000"/>
                <w:sz w:val="16"/>
                <w:szCs w:val="16"/>
              </w:rPr>
              <w:t>Основания, по которым отказано во включении в тарифы отдельных расходов</w:t>
            </w:r>
          </w:p>
        </w:tc>
      </w:tr>
      <w:tr w:rsidR="00B92507" w:rsidRPr="00B92507" w14:paraId="356DB1D3" w14:textId="77777777" w:rsidTr="00830158">
        <w:trPr>
          <w:trHeight w:val="207"/>
          <w:tblHeader/>
        </w:trPr>
        <w:tc>
          <w:tcPr>
            <w:tcW w:w="704" w:type="dxa"/>
            <w:vMerge/>
            <w:tcBorders>
              <w:top w:val="single" w:sz="8" w:space="0" w:color="auto"/>
              <w:left w:val="single" w:sz="8" w:space="0" w:color="auto"/>
              <w:bottom w:val="single" w:sz="8" w:space="0" w:color="000000"/>
              <w:right w:val="single" w:sz="4" w:space="0" w:color="auto"/>
            </w:tcBorders>
            <w:vAlign w:val="center"/>
            <w:hideMark/>
          </w:tcPr>
          <w:p w14:paraId="2A6106C3" w14:textId="77777777" w:rsidR="00B92507" w:rsidRPr="00B92507" w:rsidRDefault="00B92507" w:rsidP="00B92507">
            <w:pPr>
              <w:rPr>
                <w:b/>
                <w:bCs/>
                <w:color w:val="000000"/>
                <w:sz w:val="16"/>
                <w:szCs w:val="16"/>
              </w:rPr>
            </w:pPr>
          </w:p>
        </w:tc>
        <w:tc>
          <w:tcPr>
            <w:tcW w:w="2410" w:type="dxa"/>
            <w:vMerge/>
            <w:tcBorders>
              <w:top w:val="single" w:sz="8" w:space="0" w:color="auto"/>
              <w:left w:val="single" w:sz="4" w:space="0" w:color="auto"/>
              <w:bottom w:val="single" w:sz="8" w:space="0" w:color="000000"/>
              <w:right w:val="single" w:sz="4" w:space="0" w:color="auto"/>
            </w:tcBorders>
            <w:vAlign w:val="center"/>
            <w:hideMark/>
          </w:tcPr>
          <w:p w14:paraId="674D3D15" w14:textId="77777777" w:rsidR="00B92507" w:rsidRPr="00B92507" w:rsidRDefault="00B92507" w:rsidP="00B92507">
            <w:pPr>
              <w:rPr>
                <w:b/>
                <w:bCs/>
                <w:color w:val="000000"/>
                <w:sz w:val="16"/>
                <w:szCs w:val="16"/>
              </w:rPr>
            </w:pPr>
          </w:p>
        </w:tc>
        <w:tc>
          <w:tcPr>
            <w:tcW w:w="850" w:type="dxa"/>
            <w:vMerge/>
            <w:tcBorders>
              <w:top w:val="single" w:sz="8" w:space="0" w:color="auto"/>
              <w:left w:val="single" w:sz="4" w:space="0" w:color="auto"/>
              <w:bottom w:val="single" w:sz="8" w:space="0" w:color="000000"/>
              <w:right w:val="single" w:sz="4" w:space="0" w:color="auto"/>
            </w:tcBorders>
            <w:vAlign w:val="center"/>
            <w:hideMark/>
          </w:tcPr>
          <w:p w14:paraId="192D2B18" w14:textId="77777777" w:rsidR="00B92507" w:rsidRPr="00B92507" w:rsidRDefault="00B92507" w:rsidP="00B92507">
            <w:pPr>
              <w:rPr>
                <w:b/>
                <w:bCs/>
                <w:color w:val="000000"/>
                <w:sz w:val="16"/>
                <w:szCs w:val="16"/>
              </w:rPr>
            </w:pPr>
          </w:p>
        </w:tc>
        <w:tc>
          <w:tcPr>
            <w:tcW w:w="1255" w:type="dxa"/>
            <w:vMerge/>
            <w:tcBorders>
              <w:top w:val="nil"/>
              <w:left w:val="nil"/>
              <w:bottom w:val="single" w:sz="8" w:space="0" w:color="000000"/>
              <w:right w:val="single" w:sz="4" w:space="0" w:color="auto"/>
            </w:tcBorders>
            <w:vAlign w:val="center"/>
            <w:hideMark/>
          </w:tcPr>
          <w:p w14:paraId="74DAF0BC" w14:textId="77777777" w:rsidR="00B92507" w:rsidRPr="00B92507" w:rsidRDefault="00B92507" w:rsidP="00B92507">
            <w:pPr>
              <w:rPr>
                <w:b/>
                <w:bCs/>
                <w:color w:val="000000"/>
                <w:sz w:val="16"/>
                <w:szCs w:val="16"/>
              </w:rPr>
            </w:pPr>
          </w:p>
        </w:tc>
        <w:tc>
          <w:tcPr>
            <w:tcW w:w="1416" w:type="dxa"/>
            <w:vMerge/>
            <w:tcBorders>
              <w:top w:val="nil"/>
              <w:left w:val="single" w:sz="4" w:space="0" w:color="auto"/>
              <w:bottom w:val="single" w:sz="8" w:space="0" w:color="000000"/>
              <w:right w:val="single" w:sz="4" w:space="0" w:color="auto"/>
            </w:tcBorders>
            <w:vAlign w:val="center"/>
            <w:hideMark/>
          </w:tcPr>
          <w:p w14:paraId="0E526545" w14:textId="77777777" w:rsidR="00B92507" w:rsidRPr="00B92507" w:rsidRDefault="00B92507" w:rsidP="00B92507">
            <w:pPr>
              <w:rPr>
                <w:b/>
                <w:bCs/>
                <w:color w:val="000000"/>
                <w:sz w:val="16"/>
                <w:szCs w:val="16"/>
              </w:rPr>
            </w:pPr>
          </w:p>
        </w:tc>
        <w:tc>
          <w:tcPr>
            <w:tcW w:w="2999" w:type="dxa"/>
            <w:vMerge/>
            <w:tcBorders>
              <w:top w:val="nil"/>
              <w:left w:val="single" w:sz="4" w:space="0" w:color="auto"/>
              <w:bottom w:val="single" w:sz="8" w:space="0" w:color="000000"/>
              <w:right w:val="single" w:sz="4" w:space="0" w:color="auto"/>
            </w:tcBorders>
            <w:vAlign w:val="center"/>
            <w:hideMark/>
          </w:tcPr>
          <w:p w14:paraId="0A03BD0B" w14:textId="77777777" w:rsidR="00B92507" w:rsidRPr="00B92507" w:rsidRDefault="00B92507" w:rsidP="00B92507">
            <w:pPr>
              <w:rPr>
                <w:b/>
                <w:bCs/>
                <w:color w:val="000000"/>
                <w:sz w:val="16"/>
                <w:szCs w:val="16"/>
              </w:rPr>
            </w:pPr>
          </w:p>
        </w:tc>
        <w:tc>
          <w:tcPr>
            <w:tcW w:w="263" w:type="dxa"/>
            <w:tcBorders>
              <w:top w:val="nil"/>
              <w:left w:val="nil"/>
              <w:bottom w:val="nil"/>
              <w:right w:val="nil"/>
            </w:tcBorders>
            <w:shd w:val="clear" w:color="auto" w:fill="auto"/>
            <w:noWrap/>
            <w:vAlign w:val="bottom"/>
            <w:hideMark/>
          </w:tcPr>
          <w:p w14:paraId="4C781295" w14:textId="77777777" w:rsidR="00B92507" w:rsidRPr="00B92507" w:rsidRDefault="00B92507" w:rsidP="00B92507">
            <w:pPr>
              <w:jc w:val="center"/>
              <w:rPr>
                <w:b/>
                <w:bCs/>
                <w:color w:val="000000"/>
                <w:sz w:val="16"/>
                <w:szCs w:val="16"/>
              </w:rPr>
            </w:pPr>
          </w:p>
        </w:tc>
      </w:tr>
      <w:tr w:rsidR="00B92507" w:rsidRPr="00B92507" w14:paraId="4ABB1BF9" w14:textId="77777777" w:rsidTr="00830158">
        <w:trPr>
          <w:trHeight w:val="177"/>
          <w:tblHeader/>
        </w:trPr>
        <w:tc>
          <w:tcPr>
            <w:tcW w:w="704" w:type="dxa"/>
            <w:tcBorders>
              <w:top w:val="nil"/>
              <w:left w:val="single" w:sz="8" w:space="0" w:color="auto"/>
              <w:bottom w:val="single" w:sz="8" w:space="0" w:color="auto"/>
              <w:right w:val="single" w:sz="4" w:space="0" w:color="auto"/>
            </w:tcBorders>
            <w:shd w:val="clear" w:color="auto" w:fill="auto"/>
            <w:noWrap/>
            <w:vAlign w:val="bottom"/>
            <w:hideMark/>
          </w:tcPr>
          <w:p w14:paraId="4C4BC15F" w14:textId="77777777" w:rsidR="00B92507" w:rsidRPr="00B92507" w:rsidRDefault="00B92507" w:rsidP="00B92507">
            <w:pPr>
              <w:jc w:val="center"/>
              <w:rPr>
                <w:color w:val="000000"/>
                <w:sz w:val="16"/>
                <w:szCs w:val="16"/>
              </w:rPr>
            </w:pPr>
            <w:r w:rsidRPr="00B92507">
              <w:rPr>
                <w:color w:val="000000"/>
                <w:sz w:val="16"/>
                <w:szCs w:val="16"/>
              </w:rPr>
              <w:t>1</w:t>
            </w:r>
          </w:p>
        </w:tc>
        <w:tc>
          <w:tcPr>
            <w:tcW w:w="2410" w:type="dxa"/>
            <w:tcBorders>
              <w:top w:val="nil"/>
              <w:left w:val="nil"/>
              <w:bottom w:val="single" w:sz="8" w:space="0" w:color="auto"/>
              <w:right w:val="single" w:sz="4" w:space="0" w:color="auto"/>
            </w:tcBorders>
            <w:shd w:val="clear" w:color="auto" w:fill="auto"/>
            <w:noWrap/>
            <w:vAlign w:val="bottom"/>
            <w:hideMark/>
          </w:tcPr>
          <w:p w14:paraId="11462B90" w14:textId="77777777" w:rsidR="00B92507" w:rsidRPr="00B92507" w:rsidRDefault="00B92507" w:rsidP="00B92507">
            <w:pPr>
              <w:jc w:val="center"/>
              <w:rPr>
                <w:color w:val="000000"/>
                <w:sz w:val="16"/>
                <w:szCs w:val="16"/>
              </w:rPr>
            </w:pPr>
            <w:r w:rsidRPr="00B92507">
              <w:rPr>
                <w:color w:val="000000"/>
                <w:sz w:val="16"/>
                <w:szCs w:val="16"/>
              </w:rPr>
              <w:t>2</w:t>
            </w:r>
          </w:p>
        </w:tc>
        <w:tc>
          <w:tcPr>
            <w:tcW w:w="850" w:type="dxa"/>
            <w:tcBorders>
              <w:top w:val="nil"/>
              <w:left w:val="nil"/>
              <w:bottom w:val="single" w:sz="8" w:space="0" w:color="auto"/>
              <w:right w:val="single" w:sz="4" w:space="0" w:color="auto"/>
            </w:tcBorders>
            <w:shd w:val="clear" w:color="auto" w:fill="auto"/>
            <w:noWrap/>
            <w:vAlign w:val="center"/>
            <w:hideMark/>
          </w:tcPr>
          <w:p w14:paraId="4C01E2D1" w14:textId="77777777" w:rsidR="00B92507" w:rsidRPr="00B92507" w:rsidRDefault="00B92507" w:rsidP="00B92507">
            <w:pPr>
              <w:jc w:val="center"/>
              <w:rPr>
                <w:color w:val="000000"/>
                <w:sz w:val="16"/>
                <w:szCs w:val="16"/>
              </w:rPr>
            </w:pPr>
            <w:r w:rsidRPr="00B92507">
              <w:rPr>
                <w:color w:val="000000"/>
                <w:sz w:val="16"/>
                <w:szCs w:val="16"/>
              </w:rPr>
              <w:t>3</w:t>
            </w:r>
          </w:p>
        </w:tc>
        <w:tc>
          <w:tcPr>
            <w:tcW w:w="1255" w:type="dxa"/>
            <w:tcBorders>
              <w:top w:val="nil"/>
              <w:left w:val="nil"/>
              <w:bottom w:val="single" w:sz="8" w:space="0" w:color="auto"/>
              <w:right w:val="single" w:sz="4" w:space="0" w:color="auto"/>
            </w:tcBorders>
            <w:shd w:val="clear" w:color="auto" w:fill="auto"/>
            <w:noWrap/>
            <w:vAlign w:val="bottom"/>
            <w:hideMark/>
          </w:tcPr>
          <w:p w14:paraId="7F674BE8" w14:textId="77777777" w:rsidR="00B92507" w:rsidRPr="00B92507" w:rsidRDefault="00B92507" w:rsidP="00B92507">
            <w:pPr>
              <w:jc w:val="center"/>
              <w:rPr>
                <w:color w:val="000000"/>
                <w:sz w:val="16"/>
                <w:szCs w:val="16"/>
              </w:rPr>
            </w:pPr>
            <w:r w:rsidRPr="00B92507">
              <w:rPr>
                <w:color w:val="000000"/>
                <w:sz w:val="16"/>
                <w:szCs w:val="16"/>
              </w:rPr>
              <w:t>4</w:t>
            </w:r>
          </w:p>
        </w:tc>
        <w:tc>
          <w:tcPr>
            <w:tcW w:w="1416" w:type="dxa"/>
            <w:tcBorders>
              <w:top w:val="nil"/>
              <w:left w:val="nil"/>
              <w:bottom w:val="single" w:sz="8" w:space="0" w:color="auto"/>
              <w:right w:val="single" w:sz="4" w:space="0" w:color="auto"/>
            </w:tcBorders>
            <w:shd w:val="clear" w:color="auto" w:fill="auto"/>
            <w:noWrap/>
            <w:vAlign w:val="bottom"/>
            <w:hideMark/>
          </w:tcPr>
          <w:p w14:paraId="38D7F745" w14:textId="77777777" w:rsidR="00B92507" w:rsidRPr="00B92507" w:rsidRDefault="00B92507" w:rsidP="00B92507">
            <w:pPr>
              <w:jc w:val="center"/>
              <w:rPr>
                <w:color w:val="000000"/>
                <w:sz w:val="16"/>
                <w:szCs w:val="16"/>
              </w:rPr>
            </w:pPr>
            <w:r w:rsidRPr="00B92507">
              <w:rPr>
                <w:color w:val="000000"/>
                <w:sz w:val="16"/>
                <w:szCs w:val="16"/>
              </w:rPr>
              <w:t>5</w:t>
            </w:r>
          </w:p>
        </w:tc>
        <w:tc>
          <w:tcPr>
            <w:tcW w:w="2999" w:type="dxa"/>
            <w:tcBorders>
              <w:top w:val="nil"/>
              <w:left w:val="nil"/>
              <w:bottom w:val="single" w:sz="8" w:space="0" w:color="auto"/>
              <w:right w:val="single" w:sz="4" w:space="0" w:color="auto"/>
            </w:tcBorders>
            <w:shd w:val="clear" w:color="auto" w:fill="auto"/>
            <w:noWrap/>
            <w:vAlign w:val="bottom"/>
            <w:hideMark/>
          </w:tcPr>
          <w:p w14:paraId="5035F2CC" w14:textId="77777777" w:rsidR="00B92507" w:rsidRPr="00B92507" w:rsidRDefault="00B92507" w:rsidP="00B92507">
            <w:pPr>
              <w:jc w:val="center"/>
              <w:rPr>
                <w:color w:val="000000"/>
                <w:sz w:val="16"/>
                <w:szCs w:val="16"/>
              </w:rPr>
            </w:pPr>
            <w:r w:rsidRPr="00B92507">
              <w:rPr>
                <w:color w:val="000000"/>
                <w:sz w:val="16"/>
                <w:szCs w:val="16"/>
              </w:rPr>
              <w:t>6</w:t>
            </w:r>
          </w:p>
        </w:tc>
        <w:tc>
          <w:tcPr>
            <w:tcW w:w="263" w:type="dxa"/>
            <w:vAlign w:val="center"/>
            <w:hideMark/>
          </w:tcPr>
          <w:p w14:paraId="40B0690E" w14:textId="77777777" w:rsidR="00B92507" w:rsidRPr="00B92507" w:rsidRDefault="00B92507" w:rsidP="00B92507">
            <w:pPr>
              <w:rPr>
                <w:sz w:val="16"/>
                <w:szCs w:val="16"/>
              </w:rPr>
            </w:pPr>
          </w:p>
        </w:tc>
      </w:tr>
      <w:tr w:rsidR="00B92507" w:rsidRPr="00B92507" w14:paraId="3C0D56AD" w14:textId="77777777" w:rsidTr="00830158">
        <w:trPr>
          <w:trHeight w:val="162"/>
        </w:trPr>
        <w:tc>
          <w:tcPr>
            <w:tcW w:w="3964" w:type="dxa"/>
            <w:gridSpan w:val="3"/>
            <w:tcBorders>
              <w:top w:val="nil"/>
              <w:left w:val="single" w:sz="4" w:space="0" w:color="auto"/>
              <w:bottom w:val="nil"/>
              <w:right w:val="single" w:sz="8" w:space="0" w:color="000000"/>
            </w:tcBorders>
            <w:shd w:val="clear" w:color="auto" w:fill="auto"/>
            <w:vAlign w:val="bottom"/>
            <w:hideMark/>
          </w:tcPr>
          <w:p w14:paraId="072CE9CA" w14:textId="77777777" w:rsidR="00B92507" w:rsidRPr="00B92507" w:rsidRDefault="00B92507" w:rsidP="00B92507">
            <w:pPr>
              <w:rPr>
                <w:color w:val="000000"/>
                <w:sz w:val="16"/>
                <w:szCs w:val="16"/>
              </w:rPr>
            </w:pPr>
            <w:r w:rsidRPr="00B92507">
              <w:rPr>
                <w:color w:val="000000"/>
                <w:sz w:val="16"/>
                <w:szCs w:val="16"/>
              </w:rPr>
              <w:t>Расчёт коэффициента индексации</w:t>
            </w:r>
          </w:p>
        </w:tc>
        <w:tc>
          <w:tcPr>
            <w:tcW w:w="1255" w:type="dxa"/>
            <w:tcBorders>
              <w:top w:val="nil"/>
              <w:left w:val="nil"/>
              <w:bottom w:val="nil"/>
              <w:right w:val="nil"/>
            </w:tcBorders>
            <w:shd w:val="clear" w:color="auto" w:fill="auto"/>
            <w:noWrap/>
            <w:vAlign w:val="bottom"/>
            <w:hideMark/>
          </w:tcPr>
          <w:p w14:paraId="6111A50D" w14:textId="77777777" w:rsidR="00B92507" w:rsidRPr="00B92507" w:rsidRDefault="00B92507" w:rsidP="00B92507">
            <w:pPr>
              <w:rPr>
                <w:color w:val="000000"/>
                <w:sz w:val="16"/>
                <w:szCs w:val="16"/>
              </w:rPr>
            </w:pPr>
          </w:p>
        </w:tc>
        <w:tc>
          <w:tcPr>
            <w:tcW w:w="1416" w:type="dxa"/>
            <w:tcBorders>
              <w:top w:val="nil"/>
              <w:left w:val="nil"/>
              <w:bottom w:val="nil"/>
              <w:right w:val="nil"/>
            </w:tcBorders>
            <w:shd w:val="clear" w:color="auto" w:fill="auto"/>
            <w:noWrap/>
            <w:vAlign w:val="bottom"/>
            <w:hideMark/>
          </w:tcPr>
          <w:p w14:paraId="7CF5C62D" w14:textId="77777777" w:rsidR="00B92507" w:rsidRPr="00B92507" w:rsidRDefault="00B92507" w:rsidP="00B92507">
            <w:pPr>
              <w:rPr>
                <w:sz w:val="16"/>
                <w:szCs w:val="16"/>
              </w:rPr>
            </w:pPr>
          </w:p>
        </w:tc>
        <w:tc>
          <w:tcPr>
            <w:tcW w:w="2999" w:type="dxa"/>
            <w:tcBorders>
              <w:top w:val="nil"/>
              <w:left w:val="nil"/>
              <w:bottom w:val="nil"/>
              <w:right w:val="nil"/>
            </w:tcBorders>
            <w:shd w:val="clear" w:color="auto" w:fill="auto"/>
            <w:noWrap/>
            <w:vAlign w:val="bottom"/>
            <w:hideMark/>
          </w:tcPr>
          <w:p w14:paraId="7BC0A01C" w14:textId="77777777" w:rsidR="00B92507" w:rsidRPr="00B92507" w:rsidRDefault="00B92507" w:rsidP="00B92507">
            <w:pPr>
              <w:rPr>
                <w:sz w:val="16"/>
                <w:szCs w:val="16"/>
              </w:rPr>
            </w:pPr>
          </w:p>
        </w:tc>
        <w:tc>
          <w:tcPr>
            <w:tcW w:w="263" w:type="dxa"/>
            <w:vAlign w:val="center"/>
            <w:hideMark/>
          </w:tcPr>
          <w:p w14:paraId="27CB4470" w14:textId="77777777" w:rsidR="00B92507" w:rsidRPr="00B92507" w:rsidRDefault="00B92507" w:rsidP="00B92507">
            <w:pPr>
              <w:rPr>
                <w:sz w:val="16"/>
                <w:szCs w:val="16"/>
              </w:rPr>
            </w:pPr>
          </w:p>
        </w:tc>
      </w:tr>
      <w:tr w:rsidR="00B92507" w:rsidRPr="00B92507" w14:paraId="1218E2ED" w14:textId="77777777" w:rsidTr="00830158">
        <w:trPr>
          <w:trHeight w:val="488"/>
        </w:trPr>
        <w:tc>
          <w:tcPr>
            <w:tcW w:w="70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6C30A74" w14:textId="77777777" w:rsidR="00B92507" w:rsidRPr="00B92507" w:rsidRDefault="00B92507" w:rsidP="00B92507">
            <w:pPr>
              <w:jc w:val="center"/>
              <w:rPr>
                <w:color w:val="000000"/>
                <w:sz w:val="16"/>
                <w:szCs w:val="16"/>
              </w:rPr>
            </w:pPr>
            <w:r w:rsidRPr="00B92507">
              <w:rPr>
                <w:color w:val="000000"/>
                <w:sz w:val="16"/>
                <w:szCs w:val="16"/>
              </w:rPr>
              <w:t>1</w:t>
            </w:r>
          </w:p>
        </w:tc>
        <w:tc>
          <w:tcPr>
            <w:tcW w:w="2410" w:type="dxa"/>
            <w:tcBorders>
              <w:top w:val="single" w:sz="4" w:space="0" w:color="auto"/>
              <w:left w:val="nil"/>
              <w:bottom w:val="single" w:sz="4" w:space="0" w:color="auto"/>
              <w:right w:val="nil"/>
            </w:tcBorders>
            <w:shd w:val="clear" w:color="auto" w:fill="auto"/>
            <w:vAlign w:val="bottom"/>
            <w:hideMark/>
          </w:tcPr>
          <w:p w14:paraId="6374FBA6" w14:textId="77777777" w:rsidR="00B92507" w:rsidRPr="00B92507" w:rsidRDefault="00B92507" w:rsidP="00B92507">
            <w:pPr>
              <w:rPr>
                <w:color w:val="000000"/>
                <w:sz w:val="16"/>
                <w:szCs w:val="16"/>
              </w:rPr>
            </w:pPr>
            <w:r w:rsidRPr="00B92507">
              <w:rPr>
                <w:color w:val="000000"/>
                <w:sz w:val="16"/>
                <w:szCs w:val="16"/>
              </w:rPr>
              <w:t>ИПЦ</w:t>
            </w:r>
          </w:p>
        </w:tc>
        <w:tc>
          <w:tcPr>
            <w:tcW w:w="85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9E704A5" w14:textId="77777777" w:rsidR="00B92507" w:rsidRPr="00B92507" w:rsidRDefault="00B92507" w:rsidP="00B92507">
            <w:pPr>
              <w:jc w:val="center"/>
              <w:rPr>
                <w:color w:val="000000"/>
                <w:sz w:val="16"/>
                <w:szCs w:val="16"/>
              </w:rPr>
            </w:pPr>
            <w:r w:rsidRPr="00B92507">
              <w:rPr>
                <w:color w:val="000000"/>
                <w:sz w:val="16"/>
                <w:szCs w:val="16"/>
              </w:rPr>
              <w:t>%</w:t>
            </w:r>
          </w:p>
        </w:tc>
        <w:tc>
          <w:tcPr>
            <w:tcW w:w="1255" w:type="dxa"/>
            <w:tcBorders>
              <w:top w:val="single" w:sz="4" w:space="0" w:color="auto"/>
              <w:left w:val="nil"/>
              <w:bottom w:val="single" w:sz="4" w:space="0" w:color="auto"/>
              <w:right w:val="single" w:sz="4" w:space="0" w:color="auto"/>
            </w:tcBorders>
            <w:shd w:val="clear" w:color="auto" w:fill="auto"/>
            <w:noWrap/>
            <w:vAlign w:val="bottom"/>
            <w:hideMark/>
          </w:tcPr>
          <w:p w14:paraId="4EA9F2A6" w14:textId="77777777" w:rsidR="00B92507" w:rsidRPr="00B92507" w:rsidRDefault="00B92507" w:rsidP="00B92507">
            <w:pPr>
              <w:jc w:val="right"/>
              <w:rPr>
                <w:color w:val="000000"/>
                <w:sz w:val="16"/>
                <w:szCs w:val="16"/>
              </w:rPr>
            </w:pPr>
            <w:r w:rsidRPr="00B92507">
              <w:rPr>
                <w:color w:val="000000"/>
                <w:sz w:val="16"/>
                <w:szCs w:val="16"/>
              </w:rPr>
              <w:t>4,00%</w:t>
            </w:r>
          </w:p>
        </w:tc>
        <w:tc>
          <w:tcPr>
            <w:tcW w:w="1416" w:type="dxa"/>
            <w:tcBorders>
              <w:top w:val="single" w:sz="4" w:space="0" w:color="auto"/>
              <w:left w:val="nil"/>
              <w:bottom w:val="single" w:sz="4" w:space="0" w:color="auto"/>
              <w:right w:val="single" w:sz="4" w:space="0" w:color="auto"/>
            </w:tcBorders>
            <w:shd w:val="clear" w:color="auto" w:fill="auto"/>
            <w:noWrap/>
            <w:vAlign w:val="bottom"/>
            <w:hideMark/>
          </w:tcPr>
          <w:p w14:paraId="68CEB9CC" w14:textId="77777777" w:rsidR="00B92507" w:rsidRPr="00B92507" w:rsidRDefault="00B92507" w:rsidP="00B92507">
            <w:pPr>
              <w:jc w:val="right"/>
              <w:rPr>
                <w:color w:val="000000"/>
                <w:sz w:val="16"/>
                <w:szCs w:val="16"/>
              </w:rPr>
            </w:pPr>
            <w:r w:rsidRPr="00B92507">
              <w:rPr>
                <w:color w:val="000000"/>
                <w:sz w:val="16"/>
                <w:szCs w:val="16"/>
              </w:rPr>
              <w:t>3,60%</w:t>
            </w:r>
          </w:p>
        </w:tc>
        <w:tc>
          <w:tcPr>
            <w:tcW w:w="2999" w:type="dxa"/>
            <w:tcBorders>
              <w:top w:val="single" w:sz="4" w:space="0" w:color="auto"/>
              <w:left w:val="nil"/>
              <w:bottom w:val="single" w:sz="4" w:space="0" w:color="auto"/>
              <w:right w:val="single" w:sz="4" w:space="0" w:color="auto"/>
            </w:tcBorders>
            <w:shd w:val="clear" w:color="auto" w:fill="auto"/>
            <w:vAlign w:val="bottom"/>
            <w:hideMark/>
          </w:tcPr>
          <w:p w14:paraId="5DBAABBD" w14:textId="77777777" w:rsidR="00B92507" w:rsidRPr="00B92507" w:rsidRDefault="00B92507" w:rsidP="00B92507">
            <w:pPr>
              <w:rPr>
                <w:color w:val="000000"/>
                <w:sz w:val="16"/>
                <w:szCs w:val="16"/>
              </w:rPr>
            </w:pPr>
            <w:r w:rsidRPr="00B92507">
              <w:rPr>
                <w:color w:val="000000"/>
                <w:sz w:val="16"/>
                <w:szCs w:val="16"/>
              </w:rPr>
              <w:t>применен установленный Минэкономразвития опубликован от 01.10.2020 г</w:t>
            </w:r>
          </w:p>
        </w:tc>
        <w:tc>
          <w:tcPr>
            <w:tcW w:w="263" w:type="dxa"/>
            <w:vAlign w:val="center"/>
            <w:hideMark/>
          </w:tcPr>
          <w:p w14:paraId="5D5B4953" w14:textId="77777777" w:rsidR="00B92507" w:rsidRPr="00B92507" w:rsidRDefault="00B92507" w:rsidP="00B92507">
            <w:pPr>
              <w:rPr>
                <w:sz w:val="16"/>
                <w:szCs w:val="16"/>
              </w:rPr>
            </w:pPr>
          </w:p>
        </w:tc>
      </w:tr>
      <w:tr w:rsidR="00B92507" w:rsidRPr="00B92507" w14:paraId="73D76EDC" w14:textId="77777777" w:rsidTr="00830158">
        <w:trPr>
          <w:trHeight w:val="325"/>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5FC6558B" w14:textId="77777777" w:rsidR="00B92507" w:rsidRPr="00B92507" w:rsidRDefault="00B92507" w:rsidP="00B92507">
            <w:pPr>
              <w:jc w:val="center"/>
              <w:rPr>
                <w:color w:val="000000"/>
                <w:sz w:val="16"/>
                <w:szCs w:val="16"/>
              </w:rPr>
            </w:pPr>
            <w:r w:rsidRPr="00B92507">
              <w:rPr>
                <w:color w:val="000000"/>
                <w:sz w:val="16"/>
                <w:szCs w:val="16"/>
              </w:rPr>
              <w:t>2</w:t>
            </w:r>
          </w:p>
        </w:tc>
        <w:tc>
          <w:tcPr>
            <w:tcW w:w="2410" w:type="dxa"/>
            <w:tcBorders>
              <w:top w:val="nil"/>
              <w:left w:val="nil"/>
              <w:bottom w:val="single" w:sz="4" w:space="0" w:color="auto"/>
              <w:right w:val="nil"/>
            </w:tcBorders>
            <w:shd w:val="clear" w:color="auto" w:fill="auto"/>
            <w:vAlign w:val="bottom"/>
            <w:hideMark/>
          </w:tcPr>
          <w:p w14:paraId="56CC9F38" w14:textId="77777777" w:rsidR="00B92507" w:rsidRPr="00B92507" w:rsidRDefault="00B92507" w:rsidP="00B92507">
            <w:pPr>
              <w:rPr>
                <w:color w:val="000000"/>
                <w:sz w:val="16"/>
                <w:szCs w:val="16"/>
              </w:rPr>
            </w:pPr>
            <w:r w:rsidRPr="00B92507">
              <w:rPr>
                <w:color w:val="000000"/>
                <w:sz w:val="16"/>
                <w:szCs w:val="16"/>
              </w:rPr>
              <w:t>Индекс эффективности операционных расходов</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03050C80" w14:textId="77777777" w:rsidR="00B92507" w:rsidRPr="00B92507" w:rsidRDefault="00B92507" w:rsidP="00B92507">
            <w:pPr>
              <w:jc w:val="center"/>
              <w:rPr>
                <w:color w:val="000000"/>
                <w:sz w:val="16"/>
                <w:szCs w:val="16"/>
              </w:rPr>
            </w:pPr>
            <w:r w:rsidRPr="00B92507">
              <w:rPr>
                <w:color w:val="000000"/>
                <w:sz w:val="16"/>
                <w:szCs w:val="16"/>
              </w:rPr>
              <w:t>%</w:t>
            </w:r>
          </w:p>
        </w:tc>
        <w:tc>
          <w:tcPr>
            <w:tcW w:w="1255" w:type="dxa"/>
            <w:tcBorders>
              <w:top w:val="nil"/>
              <w:left w:val="nil"/>
              <w:bottom w:val="single" w:sz="4" w:space="0" w:color="auto"/>
              <w:right w:val="single" w:sz="4" w:space="0" w:color="auto"/>
            </w:tcBorders>
            <w:shd w:val="clear" w:color="auto" w:fill="auto"/>
            <w:noWrap/>
            <w:vAlign w:val="bottom"/>
            <w:hideMark/>
          </w:tcPr>
          <w:p w14:paraId="73BD4637" w14:textId="77777777" w:rsidR="00B92507" w:rsidRPr="00B92507" w:rsidRDefault="00B92507" w:rsidP="00B92507">
            <w:pPr>
              <w:jc w:val="right"/>
              <w:rPr>
                <w:color w:val="000000"/>
                <w:sz w:val="16"/>
                <w:szCs w:val="16"/>
              </w:rPr>
            </w:pPr>
            <w:r w:rsidRPr="00B92507">
              <w:rPr>
                <w:color w:val="000000"/>
                <w:sz w:val="16"/>
                <w:szCs w:val="16"/>
              </w:rPr>
              <w:t>6,0%</w:t>
            </w:r>
          </w:p>
        </w:tc>
        <w:tc>
          <w:tcPr>
            <w:tcW w:w="1416" w:type="dxa"/>
            <w:tcBorders>
              <w:top w:val="nil"/>
              <w:left w:val="nil"/>
              <w:bottom w:val="single" w:sz="4" w:space="0" w:color="auto"/>
              <w:right w:val="single" w:sz="4" w:space="0" w:color="auto"/>
            </w:tcBorders>
            <w:shd w:val="clear" w:color="auto" w:fill="auto"/>
            <w:noWrap/>
            <w:vAlign w:val="bottom"/>
            <w:hideMark/>
          </w:tcPr>
          <w:p w14:paraId="3F3BA345" w14:textId="77777777" w:rsidR="00B92507" w:rsidRPr="00B92507" w:rsidRDefault="00B92507" w:rsidP="00B92507">
            <w:pPr>
              <w:jc w:val="right"/>
              <w:rPr>
                <w:color w:val="000000"/>
                <w:sz w:val="16"/>
                <w:szCs w:val="16"/>
              </w:rPr>
            </w:pPr>
            <w:r w:rsidRPr="00B92507">
              <w:rPr>
                <w:color w:val="000000"/>
                <w:sz w:val="16"/>
                <w:szCs w:val="16"/>
              </w:rPr>
              <w:t>6,0%</w:t>
            </w:r>
          </w:p>
        </w:tc>
        <w:tc>
          <w:tcPr>
            <w:tcW w:w="2999" w:type="dxa"/>
            <w:tcBorders>
              <w:top w:val="nil"/>
              <w:left w:val="nil"/>
              <w:bottom w:val="single" w:sz="4" w:space="0" w:color="auto"/>
              <w:right w:val="single" w:sz="4" w:space="0" w:color="auto"/>
            </w:tcBorders>
            <w:shd w:val="clear" w:color="auto" w:fill="auto"/>
            <w:vAlign w:val="bottom"/>
            <w:hideMark/>
          </w:tcPr>
          <w:p w14:paraId="6DF35F36" w14:textId="77777777" w:rsidR="00B92507" w:rsidRPr="00B92507" w:rsidRDefault="00B92507" w:rsidP="00B92507">
            <w:pPr>
              <w:rPr>
                <w:color w:val="000000"/>
                <w:sz w:val="16"/>
                <w:szCs w:val="16"/>
              </w:rPr>
            </w:pPr>
            <w:r w:rsidRPr="00B92507">
              <w:rPr>
                <w:color w:val="000000"/>
                <w:sz w:val="16"/>
                <w:szCs w:val="16"/>
              </w:rPr>
              <w:t> </w:t>
            </w:r>
          </w:p>
        </w:tc>
        <w:tc>
          <w:tcPr>
            <w:tcW w:w="263" w:type="dxa"/>
            <w:vAlign w:val="center"/>
            <w:hideMark/>
          </w:tcPr>
          <w:p w14:paraId="2C988FF5" w14:textId="77777777" w:rsidR="00B92507" w:rsidRPr="00B92507" w:rsidRDefault="00B92507" w:rsidP="00B92507">
            <w:pPr>
              <w:rPr>
                <w:sz w:val="16"/>
                <w:szCs w:val="16"/>
              </w:rPr>
            </w:pPr>
          </w:p>
        </w:tc>
      </w:tr>
      <w:tr w:rsidR="00B92507" w:rsidRPr="00B92507" w14:paraId="6E79182F" w14:textId="77777777" w:rsidTr="00830158">
        <w:trPr>
          <w:trHeight w:val="325"/>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2AC4EB5A" w14:textId="77777777" w:rsidR="00B92507" w:rsidRPr="00B92507" w:rsidRDefault="00B92507" w:rsidP="00B92507">
            <w:pPr>
              <w:jc w:val="center"/>
              <w:rPr>
                <w:color w:val="000000"/>
                <w:sz w:val="16"/>
                <w:szCs w:val="16"/>
              </w:rPr>
            </w:pPr>
            <w:r w:rsidRPr="00B92507">
              <w:rPr>
                <w:color w:val="000000"/>
                <w:sz w:val="16"/>
                <w:szCs w:val="16"/>
              </w:rPr>
              <w:t>3</w:t>
            </w:r>
          </w:p>
        </w:tc>
        <w:tc>
          <w:tcPr>
            <w:tcW w:w="2410" w:type="dxa"/>
            <w:tcBorders>
              <w:top w:val="nil"/>
              <w:left w:val="nil"/>
              <w:bottom w:val="single" w:sz="4" w:space="0" w:color="auto"/>
              <w:right w:val="nil"/>
            </w:tcBorders>
            <w:shd w:val="clear" w:color="auto" w:fill="auto"/>
            <w:vAlign w:val="bottom"/>
            <w:hideMark/>
          </w:tcPr>
          <w:p w14:paraId="5F85B83B" w14:textId="77777777" w:rsidR="00B92507" w:rsidRPr="00B92507" w:rsidRDefault="00B92507" w:rsidP="00B92507">
            <w:pPr>
              <w:rPr>
                <w:color w:val="000000"/>
                <w:sz w:val="16"/>
                <w:szCs w:val="16"/>
              </w:rPr>
            </w:pPr>
            <w:r w:rsidRPr="00B92507">
              <w:rPr>
                <w:color w:val="000000"/>
                <w:sz w:val="16"/>
                <w:szCs w:val="16"/>
              </w:rPr>
              <w:t>Количество активов</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27F995CA" w14:textId="77777777" w:rsidR="00B92507" w:rsidRPr="00B92507" w:rsidRDefault="00B92507" w:rsidP="00B92507">
            <w:pPr>
              <w:jc w:val="center"/>
              <w:rPr>
                <w:color w:val="000000"/>
                <w:sz w:val="16"/>
                <w:szCs w:val="16"/>
              </w:rPr>
            </w:pPr>
            <w:r w:rsidRPr="00B92507">
              <w:rPr>
                <w:color w:val="000000"/>
                <w:sz w:val="16"/>
                <w:szCs w:val="16"/>
              </w:rPr>
              <w:t>у.е.</w:t>
            </w:r>
          </w:p>
        </w:tc>
        <w:tc>
          <w:tcPr>
            <w:tcW w:w="1255" w:type="dxa"/>
            <w:tcBorders>
              <w:top w:val="nil"/>
              <w:left w:val="nil"/>
              <w:bottom w:val="single" w:sz="4" w:space="0" w:color="auto"/>
              <w:right w:val="single" w:sz="4" w:space="0" w:color="auto"/>
            </w:tcBorders>
            <w:shd w:val="clear" w:color="auto" w:fill="auto"/>
            <w:noWrap/>
            <w:vAlign w:val="bottom"/>
            <w:hideMark/>
          </w:tcPr>
          <w:p w14:paraId="2CF41E81" w14:textId="77777777" w:rsidR="00B92507" w:rsidRPr="00B92507" w:rsidRDefault="00B92507" w:rsidP="00B92507">
            <w:pPr>
              <w:jc w:val="right"/>
              <w:rPr>
                <w:color w:val="000000"/>
                <w:sz w:val="16"/>
                <w:szCs w:val="16"/>
              </w:rPr>
            </w:pPr>
            <w:r w:rsidRPr="00B92507">
              <w:rPr>
                <w:color w:val="000000"/>
                <w:sz w:val="16"/>
                <w:szCs w:val="16"/>
              </w:rPr>
              <w:t>5 286,08</w:t>
            </w:r>
          </w:p>
        </w:tc>
        <w:tc>
          <w:tcPr>
            <w:tcW w:w="1416" w:type="dxa"/>
            <w:tcBorders>
              <w:top w:val="nil"/>
              <w:left w:val="nil"/>
              <w:bottom w:val="single" w:sz="4" w:space="0" w:color="auto"/>
              <w:right w:val="single" w:sz="4" w:space="0" w:color="auto"/>
            </w:tcBorders>
            <w:shd w:val="clear" w:color="auto" w:fill="auto"/>
            <w:noWrap/>
            <w:vAlign w:val="bottom"/>
            <w:hideMark/>
          </w:tcPr>
          <w:p w14:paraId="2C431694" w14:textId="77777777" w:rsidR="00B92507" w:rsidRPr="00B92507" w:rsidRDefault="00B92507" w:rsidP="00B92507">
            <w:pPr>
              <w:jc w:val="right"/>
              <w:rPr>
                <w:color w:val="000000"/>
                <w:sz w:val="16"/>
                <w:szCs w:val="16"/>
              </w:rPr>
            </w:pPr>
            <w:r w:rsidRPr="00B92507">
              <w:rPr>
                <w:color w:val="000000"/>
                <w:sz w:val="16"/>
                <w:szCs w:val="16"/>
              </w:rPr>
              <w:t>5 360,11</w:t>
            </w:r>
          </w:p>
        </w:tc>
        <w:tc>
          <w:tcPr>
            <w:tcW w:w="2999" w:type="dxa"/>
            <w:tcBorders>
              <w:top w:val="nil"/>
              <w:left w:val="nil"/>
              <w:bottom w:val="single" w:sz="4" w:space="0" w:color="auto"/>
              <w:right w:val="single" w:sz="4" w:space="0" w:color="auto"/>
            </w:tcBorders>
            <w:shd w:val="clear" w:color="auto" w:fill="auto"/>
            <w:vAlign w:val="bottom"/>
            <w:hideMark/>
          </w:tcPr>
          <w:p w14:paraId="24C5EBD5" w14:textId="77777777" w:rsidR="00B92507" w:rsidRPr="00B92507" w:rsidRDefault="00B92507" w:rsidP="00B92507">
            <w:pPr>
              <w:rPr>
                <w:color w:val="000000"/>
                <w:sz w:val="16"/>
                <w:szCs w:val="16"/>
              </w:rPr>
            </w:pPr>
            <w:r w:rsidRPr="00B92507">
              <w:rPr>
                <w:color w:val="000000"/>
                <w:sz w:val="16"/>
                <w:szCs w:val="16"/>
              </w:rPr>
              <w:t>рассчитаны в соответствии с МУ ФСТ России от 06.08.2004 № 20-э/2</w:t>
            </w:r>
          </w:p>
        </w:tc>
        <w:tc>
          <w:tcPr>
            <w:tcW w:w="263" w:type="dxa"/>
            <w:vAlign w:val="center"/>
            <w:hideMark/>
          </w:tcPr>
          <w:p w14:paraId="57F50978" w14:textId="77777777" w:rsidR="00B92507" w:rsidRPr="00B92507" w:rsidRDefault="00B92507" w:rsidP="00B92507">
            <w:pPr>
              <w:rPr>
                <w:sz w:val="16"/>
                <w:szCs w:val="16"/>
              </w:rPr>
            </w:pPr>
          </w:p>
        </w:tc>
      </w:tr>
      <w:tr w:rsidR="00B92507" w:rsidRPr="00B92507" w14:paraId="6A77CD09" w14:textId="77777777" w:rsidTr="00830158">
        <w:trPr>
          <w:trHeight w:val="325"/>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36A1A9E0" w14:textId="77777777" w:rsidR="00B92507" w:rsidRPr="00B92507" w:rsidRDefault="00B92507" w:rsidP="00B92507">
            <w:pPr>
              <w:jc w:val="center"/>
              <w:rPr>
                <w:color w:val="000000"/>
                <w:sz w:val="16"/>
                <w:szCs w:val="16"/>
              </w:rPr>
            </w:pPr>
            <w:r w:rsidRPr="00B92507">
              <w:rPr>
                <w:color w:val="000000"/>
                <w:sz w:val="16"/>
                <w:szCs w:val="16"/>
              </w:rPr>
              <w:t>4</w:t>
            </w:r>
          </w:p>
        </w:tc>
        <w:tc>
          <w:tcPr>
            <w:tcW w:w="2410" w:type="dxa"/>
            <w:tcBorders>
              <w:top w:val="nil"/>
              <w:left w:val="nil"/>
              <w:bottom w:val="single" w:sz="4" w:space="0" w:color="auto"/>
              <w:right w:val="nil"/>
            </w:tcBorders>
            <w:shd w:val="clear" w:color="auto" w:fill="auto"/>
            <w:vAlign w:val="bottom"/>
            <w:hideMark/>
          </w:tcPr>
          <w:p w14:paraId="72FED84E" w14:textId="77777777" w:rsidR="00B92507" w:rsidRPr="00B92507" w:rsidRDefault="00B92507" w:rsidP="00B92507">
            <w:pPr>
              <w:rPr>
                <w:color w:val="000000"/>
                <w:sz w:val="16"/>
                <w:szCs w:val="16"/>
              </w:rPr>
            </w:pPr>
            <w:r w:rsidRPr="00B92507">
              <w:rPr>
                <w:color w:val="000000"/>
                <w:sz w:val="16"/>
                <w:szCs w:val="16"/>
              </w:rPr>
              <w:t>Индекс изменения количества активов</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35BD11B0" w14:textId="77777777" w:rsidR="00B92507" w:rsidRPr="00B92507" w:rsidRDefault="00B92507" w:rsidP="00B92507">
            <w:pPr>
              <w:jc w:val="center"/>
              <w:rPr>
                <w:color w:val="000000"/>
                <w:sz w:val="16"/>
                <w:szCs w:val="16"/>
              </w:rPr>
            </w:pPr>
            <w:r w:rsidRPr="00B92507">
              <w:rPr>
                <w:color w:val="000000"/>
                <w:sz w:val="16"/>
                <w:szCs w:val="16"/>
              </w:rPr>
              <w:t>%</w:t>
            </w:r>
          </w:p>
        </w:tc>
        <w:tc>
          <w:tcPr>
            <w:tcW w:w="1255" w:type="dxa"/>
            <w:tcBorders>
              <w:top w:val="nil"/>
              <w:left w:val="nil"/>
              <w:bottom w:val="single" w:sz="4" w:space="0" w:color="auto"/>
              <w:right w:val="single" w:sz="4" w:space="0" w:color="auto"/>
            </w:tcBorders>
            <w:shd w:val="clear" w:color="auto" w:fill="auto"/>
            <w:noWrap/>
            <w:vAlign w:val="bottom"/>
            <w:hideMark/>
          </w:tcPr>
          <w:p w14:paraId="315C4F66" w14:textId="77777777" w:rsidR="00B92507" w:rsidRPr="00B92507" w:rsidRDefault="00B92507" w:rsidP="00B92507">
            <w:pPr>
              <w:jc w:val="right"/>
              <w:rPr>
                <w:color w:val="000000"/>
                <w:sz w:val="16"/>
                <w:szCs w:val="16"/>
              </w:rPr>
            </w:pPr>
            <w:r w:rsidRPr="00B92507">
              <w:rPr>
                <w:color w:val="000000"/>
                <w:sz w:val="16"/>
                <w:szCs w:val="16"/>
              </w:rPr>
              <w:t>0,03%</w:t>
            </w:r>
          </w:p>
        </w:tc>
        <w:tc>
          <w:tcPr>
            <w:tcW w:w="1416" w:type="dxa"/>
            <w:tcBorders>
              <w:top w:val="nil"/>
              <w:left w:val="nil"/>
              <w:bottom w:val="single" w:sz="4" w:space="0" w:color="auto"/>
              <w:right w:val="single" w:sz="4" w:space="0" w:color="auto"/>
            </w:tcBorders>
            <w:shd w:val="clear" w:color="auto" w:fill="auto"/>
            <w:noWrap/>
            <w:vAlign w:val="bottom"/>
            <w:hideMark/>
          </w:tcPr>
          <w:p w14:paraId="3D5EDA51" w14:textId="77777777" w:rsidR="00B92507" w:rsidRPr="00B92507" w:rsidRDefault="00B92507" w:rsidP="00B92507">
            <w:pPr>
              <w:jc w:val="right"/>
              <w:rPr>
                <w:color w:val="000000"/>
                <w:sz w:val="16"/>
                <w:szCs w:val="16"/>
              </w:rPr>
            </w:pPr>
            <w:r w:rsidRPr="00B92507">
              <w:rPr>
                <w:color w:val="000000"/>
                <w:sz w:val="16"/>
                <w:szCs w:val="16"/>
              </w:rPr>
              <w:t>1,43%</w:t>
            </w:r>
          </w:p>
        </w:tc>
        <w:tc>
          <w:tcPr>
            <w:tcW w:w="2999" w:type="dxa"/>
            <w:vMerge w:val="restart"/>
            <w:tcBorders>
              <w:top w:val="nil"/>
              <w:left w:val="single" w:sz="4" w:space="0" w:color="auto"/>
              <w:bottom w:val="single" w:sz="8" w:space="0" w:color="000000"/>
              <w:right w:val="single" w:sz="4" w:space="0" w:color="auto"/>
            </w:tcBorders>
            <w:shd w:val="clear" w:color="auto" w:fill="auto"/>
            <w:vAlign w:val="center"/>
            <w:hideMark/>
          </w:tcPr>
          <w:p w14:paraId="7AEA1C3B" w14:textId="77777777" w:rsidR="00B92507" w:rsidRPr="00B92507" w:rsidRDefault="00B92507" w:rsidP="00B92507">
            <w:pPr>
              <w:rPr>
                <w:color w:val="000000"/>
                <w:sz w:val="16"/>
                <w:szCs w:val="16"/>
              </w:rPr>
            </w:pPr>
            <w:r w:rsidRPr="00B92507">
              <w:rPr>
                <w:color w:val="000000"/>
                <w:sz w:val="16"/>
                <w:szCs w:val="16"/>
              </w:rPr>
              <w:t>рассчитан в соответствии с МУ ФСТ России от 17.02.2012 № 98-э</w:t>
            </w:r>
          </w:p>
        </w:tc>
        <w:tc>
          <w:tcPr>
            <w:tcW w:w="263" w:type="dxa"/>
            <w:vAlign w:val="center"/>
            <w:hideMark/>
          </w:tcPr>
          <w:p w14:paraId="0249F63A" w14:textId="77777777" w:rsidR="00B92507" w:rsidRPr="00B92507" w:rsidRDefault="00B92507" w:rsidP="00B92507">
            <w:pPr>
              <w:rPr>
                <w:sz w:val="16"/>
                <w:szCs w:val="16"/>
              </w:rPr>
            </w:pPr>
          </w:p>
        </w:tc>
      </w:tr>
      <w:tr w:rsidR="00B92507" w:rsidRPr="00B92507" w14:paraId="72DE5995" w14:textId="77777777" w:rsidTr="00830158">
        <w:trPr>
          <w:trHeight w:val="325"/>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1101B46E" w14:textId="77777777" w:rsidR="00B92507" w:rsidRPr="00B92507" w:rsidRDefault="00B92507" w:rsidP="00B92507">
            <w:pPr>
              <w:jc w:val="center"/>
              <w:rPr>
                <w:color w:val="000000"/>
                <w:sz w:val="16"/>
                <w:szCs w:val="16"/>
              </w:rPr>
            </w:pPr>
            <w:r w:rsidRPr="00B92507">
              <w:rPr>
                <w:color w:val="000000"/>
                <w:sz w:val="16"/>
                <w:szCs w:val="16"/>
              </w:rPr>
              <w:t>5</w:t>
            </w:r>
          </w:p>
        </w:tc>
        <w:tc>
          <w:tcPr>
            <w:tcW w:w="2410" w:type="dxa"/>
            <w:tcBorders>
              <w:top w:val="nil"/>
              <w:left w:val="nil"/>
              <w:bottom w:val="single" w:sz="4" w:space="0" w:color="auto"/>
              <w:right w:val="nil"/>
            </w:tcBorders>
            <w:shd w:val="clear" w:color="auto" w:fill="auto"/>
            <w:vAlign w:val="bottom"/>
            <w:hideMark/>
          </w:tcPr>
          <w:p w14:paraId="0973A87F" w14:textId="77777777" w:rsidR="00B92507" w:rsidRPr="00B92507" w:rsidRDefault="00B92507" w:rsidP="00B92507">
            <w:pPr>
              <w:rPr>
                <w:color w:val="000000"/>
                <w:sz w:val="16"/>
                <w:szCs w:val="16"/>
              </w:rPr>
            </w:pPr>
            <w:r w:rsidRPr="00B92507">
              <w:rPr>
                <w:color w:val="000000"/>
                <w:sz w:val="16"/>
                <w:szCs w:val="16"/>
              </w:rPr>
              <w:t>Коэффициент эластичности затрат по росту активов</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3513BD05" w14:textId="77777777" w:rsidR="00B92507" w:rsidRPr="00B92507" w:rsidRDefault="00B92507" w:rsidP="00B92507">
            <w:pPr>
              <w:jc w:val="center"/>
              <w:rPr>
                <w:color w:val="000000"/>
                <w:sz w:val="16"/>
                <w:szCs w:val="16"/>
              </w:rPr>
            </w:pPr>
            <w:r w:rsidRPr="00B92507">
              <w:rPr>
                <w:color w:val="000000"/>
                <w:sz w:val="16"/>
                <w:szCs w:val="16"/>
              </w:rPr>
              <w:t> </w:t>
            </w:r>
          </w:p>
        </w:tc>
        <w:tc>
          <w:tcPr>
            <w:tcW w:w="1255" w:type="dxa"/>
            <w:tcBorders>
              <w:top w:val="nil"/>
              <w:left w:val="nil"/>
              <w:bottom w:val="single" w:sz="4" w:space="0" w:color="auto"/>
              <w:right w:val="single" w:sz="4" w:space="0" w:color="auto"/>
            </w:tcBorders>
            <w:shd w:val="clear" w:color="auto" w:fill="auto"/>
            <w:noWrap/>
            <w:vAlign w:val="bottom"/>
            <w:hideMark/>
          </w:tcPr>
          <w:p w14:paraId="51473B16" w14:textId="77777777" w:rsidR="00B92507" w:rsidRPr="00B92507" w:rsidRDefault="00B92507" w:rsidP="00B92507">
            <w:pPr>
              <w:jc w:val="right"/>
              <w:rPr>
                <w:color w:val="000000"/>
                <w:sz w:val="16"/>
                <w:szCs w:val="16"/>
              </w:rPr>
            </w:pPr>
            <w:r w:rsidRPr="00B92507">
              <w:rPr>
                <w:color w:val="000000"/>
                <w:sz w:val="16"/>
                <w:szCs w:val="16"/>
              </w:rPr>
              <w:t>0,75</w:t>
            </w:r>
          </w:p>
        </w:tc>
        <w:tc>
          <w:tcPr>
            <w:tcW w:w="1416" w:type="dxa"/>
            <w:tcBorders>
              <w:top w:val="nil"/>
              <w:left w:val="nil"/>
              <w:bottom w:val="single" w:sz="4" w:space="0" w:color="auto"/>
              <w:right w:val="single" w:sz="4" w:space="0" w:color="auto"/>
            </w:tcBorders>
            <w:shd w:val="clear" w:color="auto" w:fill="auto"/>
            <w:noWrap/>
            <w:vAlign w:val="bottom"/>
            <w:hideMark/>
          </w:tcPr>
          <w:p w14:paraId="34B2A5C4" w14:textId="77777777" w:rsidR="00B92507" w:rsidRPr="00B92507" w:rsidRDefault="00B92507" w:rsidP="00B92507">
            <w:pPr>
              <w:jc w:val="right"/>
              <w:rPr>
                <w:color w:val="000000"/>
                <w:sz w:val="16"/>
                <w:szCs w:val="16"/>
              </w:rPr>
            </w:pPr>
            <w:r w:rsidRPr="00B92507">
              <w:rPr>
                <w:color w:val="000000"/>
                <w:sz w:val="16"/>
                <w:szCs w:val="16"/>
              </w:rPr>
              <w:t>0,75</w:t>
            </w:r>
          </w:p>
        </w:tc>
        <w:tc>
          <w:tcPr>
            <w:tcW w:w="2999" w:type="dxa"/>
            <w:vMerge/>
            <w:tcBorders>
              <w:top w:val="nil"/>
              <w:left w:val="single" w:sz="4" w:space="0" w:color="auto"/>
              <w:bottom w:val="single" w:sz="8" w:space="0" w:color="000000"/>
              <w:right w:val="single" w:sz="4" w:space="0" w:color="auto"/>
            </w:tcBorders>
            <w:vAlign w:val="center"/>
            <w:hideMark/>
          </w:tcPr>
          <w:p w14:paraId="448E23D3" w14:textId="77777777" w:rsidR="00B92507" w:rsidRPr="00B92507" w:rsidRDefault="00B92507" w:rsidP="00B92507">
            <w:pPr>
              <w:rPr>
                <w:color w:val="000000"/>
                <w:sz w:val="16"/>
                <w:szCs w:val="16"/>
              </w:rPr>
            </w:pPr>
          </w:p>
        </w:tc>
        <w:tc>
          <w:tcPr>
            <w:tcW w:w="263" w:type="dxa"/>
            <w:vAlign w:val="center"/>
            <w:hideMark/>
          </w:tcPr>
          <w:p w14:paraId="1C012468" w14:textId="77777777" w:rsidR="00B92507" w:rsidRPr="00B92507" w:rsidRDefault="00B92507" w:rsidP="00B92507">
            <w:pPr>
              <w:rPr>
                <w:sz w:val="16"/>
                <w:szCs w:val="16"/>
              </w:rPr>
            </w:pPr>
          </w:p>
        </w:tc>
      </w:tr>
      <w:tr w:rsidR="00B92507" w:rsidRPr="00B92507" w14:paraId="0944574B" w14:textId="77777777" w:rsidTr="00830158">
        <w:trPr>
          <w:trHeight w:val="340"/>
        </w:trPr>
        <w:tc>
          <w:tcPr>
            <w:tcW w:w="704" w:type="dxa"/>
            <w:tcBorders>
              <w:top w:val="nil"/>
              <w:left w:val="single" w:sz="8" w:space="0" w:color="auto"/>
              <w:bottom w:val="single" w:sz="8" w:space="0" w:color="auto"/>
              <w:right w:val="single" w:sz="4" w:space="0" w:color="auto"/>
            </w:tcBorders>
            <w:shd w:val="clear" w:color="auto" w:fill="auto"/>
            <w:noWrap/>
            <w:vAlign w:val="bottom"/>
            <w:hideMark/>
          </w:tcPr>
          <w:p w14:paraId="571FA4FC" w14:textId="77777777" w:rsidR="00B92507" w:rsidRPr="00B92507" w:rsidRDefault="00B92507" w:rsidP="00B92507">
            <w:pPr>
              <w:jc w:val="center"/>
              <w:rPr>
                <w:color w:val="000000"/>
                <w:sz w:val="16"/>
                <w:szCs w:val="16"/>
              </w:rPr>
            </w:pPr>
            <w:r w:rsidRPr="00B92507">
              <w:rPr>
                <w:color w:val="000000"/>
                <w:sz w:val="16"/>
                <w:szCs w:val="16"/>
              </w:rPr>
              <w:t>6</w:t>
            </w:r>
          </w:p>
        </w:tc>
        <w:tc>
          <w:tcPr>
            <w:tcW w:w="2410" w:type="dxa"/>
            <w:tcBorders>
              <w:top w:val="nil"/>
              <w:left w:val="nil"/>
              <w:bottom w:val="single" w:sz="8" w:space="0" w:color="auto"/>
              <w:right w:val="nil"/>
            </w:tcBorders>
            <w:shd w:val="clear" w:color="auto" w:fill="auto"/>
            <w:vAlign w:val="bottom"/>
            <w:hideMark/>
          </w:tcPr>
          <w:p w14:paraId="74093B20" w14:textId="77777777" w:rsidR="00B92507" w:rsidRPr="00B92507" w:rsidRDefault="00B92507" w:rsidP="00B92507">
            <w:pPr>
              <w:rPr>
                <w:color w:val="000000"/>
                <w:sz w:val="16"/>
                <w:szCs w:val="16"/>
              </w:rPr>
            </w:pPr>
            <w:r w:rsidRPr="00B92507">
              <w:rPr>
                <w:color w:val="000000"/>
                <w:sz w:val="16"/>
                <w:szCs w:val="16"/>
              </w:rPr>
              <w:t>Итого коэффициент индексации</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12E23D4" w14:textId="77777777" w:rsidR="00B92507" w:rsidRPr="00B92507" w:rsidRDefault="00B92507" w:rsidP="00B92507">
            <w:pPr>
              <w:jc w:val="center"/>
              <w:rPr>
                <w:color w:val="000000"/>
                <w:sz w:val="16"/>
                <w:szCs w:val="16"/>
              </w:rPr>
            </w:pPr>
            <w:r w:rsidRPr="00B92507">
              <w:rPr>
                <w:color w:val="000000"/>
                <w:sz w:val="16"/>
                <w:szCs w:val="16"/>
              </w:rPr>
              <w:t> </w:t>
            </w:r>
          </w:p>
        </w:tc>
        <w:tc>
          <w:tcPr>
            <w:tcW w:w="1255" w:type="dxa"/>
            <w:tcBorders>
              <w:top w:val="nil"/>
              <w:left w:val="nil"/>
              <w:bottom w:val="single" w:sz="8" w:space="0" w:color="auto"/>
              <w:right w:val="single" w:sz="4" w:space="0" w:color="auto"/>
            </w:tcBorders>
            <w:shd w:val="clear" w:color="auto" w:fill="auto"/>
            <w:noWrap/>
            <w:vAlign w:val="bottom"/>
            <w:hideMark/>
          </w:tcPr>
          <w:p w14:paraId="02213065" w14:textId="77777777" w:rsidR="00B92507" w:rsidRPr="00B92507" w:rsidRDefault="00B92507" w:rsidP="00B92507">
            <w:pPr>
              <w:jc w:val="right"/>
              <w:rPr>
                <w:color w:val="000000"/>
                <w:sz w:val="16"/>
                <w:szCs w:val="16"/>
              </w:rPr>
            </w:pPr>
            <w:r w:rsidRPr="00B92507">
              <w:rPr>
                <w:color w:val="000000"/>
                <w:sz w:val="16"/>
                <w:szCs w:val="16"/>
              </w:rPr>
              <w:t>0,9778</w:t>
            </w:r>
          </w:p>
        </w:tc>
        <w:tc>
          <w:tcPr>
            <w:tcW w:w="1416" w:type="dxa"/>
            <w:tcBorders>
              <w:top w:val="nil"/>
              <w:left w:val="nil"/>
              <w:bottom w:val="single" w:sz="8" w:space="0" w:color="auto"/>
              <w:right w:val="single" w:sz="4" w:space="0" w:color="auto"/>
            </w:tcBorders>
            <w:shd w:val="clear" w:color="auto" w:fill="auto"/>
            <w:noWrap/>
            <w:vAlign w:val="bottom"/>
            <w:hideMark/>
          </w:tcPr>
          <w:p w14:paraId="4E4A44E5" w14:textId="77777777" w:rsidR="00B92507" w:rsidRPr="00B92507" w:rsidRDefault="00B92507" w:rsidP="00B92507">
            <w:pPr>
              <w:jc w:val="right"/>
              <w:rPr>
                <w:color w:val="000000"/>
                <w:sz w:val="16"/>
                <w:szCs w:val="16"/>
              </w:rPr>
            </w:pPr>
            <w:r w:rsidRPr="00B92507">
              <w:rPr>
                <w:color w:val="000000"/>
                <w:sz w:val="16"/>
                <w:szCs w:val="16"/>
              </w:rPr>
              <w:t>0,9843</w:t>
            </w:r>
          </w:p>
        </w:tc>
        <w:tc>
          <w:tcPr>
            <w:tcW w:w="2999" w:type="dxa"/>
            <w:vMerge/>
            <w:tcBorders>
              <w:top w:val="nil"/>
              <w:left w:val="single" w:sz="4" w:space="0" w:color="auto"/>
              <w:bottom w:val="single" w:sz="8" w:space="0" w:color="000000"/>
              <w:right w:val="single" w:sz="4" w:space="0" w:color="auto"/>
            </w:tcBorders>
            <w:vAlign w:val="center"/>
            <w:hideMark/>
          </w:tcPr>
          <w:p w14:paraId="1241D37F" w14:textId="77777777" w:rsidR="00B92507" w:rsidRPr="00B92507" w:rsidRDefault="00B92507" w:rsidP="00B92507">
            <w:pPr>
              <w:rPr>
                <w:color w:val="000000"/>
                <w:sz w:val="16"/>
                <w:szCs w:val="16"/>
              </w:rPr>
            </w:pPr>
          </w:p>
        </w:tc>
        <w:tc>
          <w:tcPr>
            <w:tcW w:w="263" w:type="dxa"/>
            <w:vAlign w:val="center"/>
            <w:hideMark/>
          </w:tcPr>
          <w:p w14:paraId="025B7280" w14:textId="77777777" w:rsidR="00B92507" w:rsidRPr="00B92507" w:rsidRDefault="00B92507" w:rsidP="00B92507">
            <w:pPr>
              <w:rPr>
                <w:sz w:val="16"/>
                <w:szCs w:val="16"/>
              </w:rPr>
            </w:pPr>
          </w:p>
        </w:tc>
      </w:tr>
      <w:tr w:rsidR="00B92507" w:rsidRPr="00B92507" w14:paraId="3DD0A05E" w14:textId="77777777" w:rsidTr="00830158">
        <w:trPr>
          <w:trHeight w:val="162"/>
        </w:trPr>
        <w:tc>
          <w:tcPr>
            <w:tcW w:w="3964" w:type="dxa"/>
            <w:gridSpan w:val="3"/>
            <w:tcBorders>
              <w:top w:val="nil"/>
              <w:left w:val="single" w:sz="4" w:space="0" w:color="auto"/>
              <w:bottom w:val="nil"/>
              <w:right w:val="single" w:sz="8" w:space="0" w:color="000000"/>
            </w:tcBorders>
            <w:shd w:val="clear" w:color="auto" w:fill="auto"/>
            <w:vAlign w:val="bottom"/>
            <w:hideMark/>
          </w:tcPr>
          <w:p w14:paraId="1DD593F8" w14:textId="77777777" w:rsidR="00B92507" w:rsidRPr="00B92507" w:rsidRDefault="00B92507" w:rsidP="00B92507">
            <w:pPr>
              <w:rPr>
                <w:color w:val="000000"/>
                <w:sz w:val="16"/>
                <w:szCs w:val="16"/>
              </w:rPr>
            </w:pPr>
            <w:r w:rsidRPr="00B92507">
              <w:rPr>
                <w:color w:val="000000"/>
                <w:sz w:val="16"/>
                <w:szCs w:val="16"/>
              </w:rPr>
              <w:t>1. Расчёт подконтрольных расходов</w:t>
            </w:r>
          </w:p>
        </w:tc>
        <w:tc>
          <w:tcPr>
            <w:tcW w:w="1255" w:type="dxa"/>
            <w:tcBorders>
              <w:top w:val="nil"/>
              <w:left w:val="nil"/>
              <w:bottom w:val="nil"/>
              <w:right w:val="nil"/>
            </w:tcBorders>
            <w:shd w:val="clear" w:color="auto" w:fill="auto"/>
            <w:noWrap/>
            <w:vAlign w:val="bottom"/>
            <w:hideMark/>
          </w:tcPr>
          <w:p w14:paraId="259A52A6" w14:textId="77777777" w:rsidR="00B92507" w:rsidRPr="00B92507" w:rsidRDefault="00B92507" w:rsidP="00B92507">
            <w:pPr>
              <w:rPr>
                <w:color w:val="000000"/>
                <w:sz w:val="16"/>
                <w:szCs w:val="16"/>
              </w:rPr>
            </w:pPr>
          </w:p>
        </w:tc>
        <w:tc>
          <w:tcPr>
            <w:tcW w:w="1416" w:type="dxa"/>
            <w:tcBorders>
              <w:top w:val="nil"/>
              <w:left w:val="nil"/>
              <w:bottom w:val="nil"/>
              <w:right w:val="nil"/>
            </w:tcBorders>
            <w:shd w:val="clear" w:color="auto" w:fill="auto"/>
            <w:noWrap/>
            <w:vAlign w:val="bottom"/>
            <w:hideMark/>
          </w:tcPr>
          <w:p w14:paraId="2C61726D" w14:textId="77777777" w:rsidR="00B92507" w:rsidRPr="00B92507" w:rsidRDefault="00B92507" w:rsidP="00B92507">
            <w:pPr>
              <w:rPr>
                <w:sz w:val="16"/>
                <w:szCs w:val="16"/>
              </w:rPr>
            </w:pPr>
          </w:p>
        </w:tc>
        <w:tc>
          <w:tcPr>
            <w:tcW w:w="2999" w:type="dxa"/>
            <w:tcBorders>
              <w:top w:val="nil"/>
              <w:left w:val="nil"/>
              <w:bottom w:val="single" w:sz="4" w:space="0" w:color="auto"/>
              <w:right w:val="single" w:sz="4" w:space="0" w:color="auto"/>
            </w:tcBorders>
            <w:shd w:val="clear" w:color="auto" w:fill="auto"/>
            <w:noWrap/>
            <w:vAlign w:val="bottom"/>
            <w:hideMark/>
          </w:tcPr>
          <w:p w14:paraId="316F7FB3" w14:textId="77777777" w:rsidR="00B92507" w:rsidRPr="00B92507" w:rsidRDefault="00B92507" w:rsidP="00B92507">
            <w:pPr>
              <w:rPr>
                <w:color w:val="000000"/>
                <w:sz w:val="16"/>
                <w:szCs w:val="16"/>
              </w:rPr>
            </w:pPr>
            <w:r w:rsidRPr="00B92507">
              <w:rPr>
                <w:color w:val="000000"/>
                <w:sz w:val="16"/>
                <w:szCs w:val="16"/>
              </w:rPr>
              <w:t> </w:t>
            </w:r>
          </w:p>
        </w:tc>
        <w:tc>
          <w:tcPr>
            <w:tcW w:w="263" w:type="dxa"/>
            <w:vAlign w:val="center"/>
            <w:hideMark/>
          </w:tcPr>
          <w:p w14:paraId="1D82CBC9" w14:textId="77777777" w:rsidR="00B92507" w:rsidRPr="00B92507" w:rsidRDefault="00B92507" w:rsidP="00B92507">
            <w:pPr>
              <w:rPr>
                <w:sz w:val="16"/>
                <w:szCs w:val="16"/>
              </w:rPr>
            </w:pPr>
          </w:p>
        </w:tc>
      </w:tr>
      <w:tr w:rsidR="00B92507" w:rsidRPr="00B92507" w14:paraId="60B2FC3D" w14:textId="77777777" w:rsidTr="00830158">
        <w:trPr>
          <w:trHeight w:val="162"/>
        </w:trPr>
        <w:tc>
          <w:tcPr>
            <w:tcW w:w="70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7A51D24" w14:textId="77777777" w:rsidR="00B92507" w:rsidRPr="00B92507" w:rsidRDefault="00B92507" w:rsidP="00B92507">
            <w:pPr>
              <w:jc w:val="center"/>
              <w:rPr>
                <w:color w:val="000000"/>
                <w:sz w:val="16"/>
                <w:szCs w:val="16"/>
              </w:rPr>
            </w:pPr>
            <w:r w:rsidRPr="00B92507">
              <w:rPr>
                <w:color w:val="000000"/>
                <w:sz w:val="16"/>
                <w:szCs w:val="16"/>
              </w:rPr>
              <w:t>1.1.</w:t>
            </w:r>
          </w:p>
        </w:tc>
        <w:tc>
          <w:tcPr>
            <w:tcW w:w="2410" w:type="dxa"/>
            <w:tcBorders>
              <w:top w:val="single" w:sz="4" w:space="0" w:color="auto"/>
              <w:left w:val="nil"/>
              <w:bottom w:val="single" w:sz="4" w:space="0" w:color="auto"/>
              <w:right w:val="nil"/>
            </w:tcBorders>
            <w:shd w:val="clear" w:color="auto" w:fill="auto"/>
            <w:vAlign w:val="bottom"/>
            <w:hideMark/>
          </w:tcPr>
          <w:p w14:paraId="645BA7EC" w14:textId="77777777" w:rsidR="00B92507" w:rsidRPr="00B92507" w:rsidRDefault="00B92507" w:rsidP="00B92507">
            <w:pPr>
              <w:rPr>
                <w:color w:val="000000"/>
                <w:sz w:val="16"/>
                <w:szCs w:val="16"/>
              </w:rPr>
            </w:pPr>
            <w:r w:rsidRPr="00B92507">
              <w:rPr>
                <w:color w:val="000000"/>
                <w:sz w:val="16"/>
                <w:szCs w:val="16"/>
              </w:rPr>
              <w:t>Материальные затраты</w:t>
            </w:r>
          </w:p>
        </w:tc>
        <w:tc>
          <w:tcPr>
            <w:tcW w:w="85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B45EB44"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255" w:type="dxa"/>
            <w:tcBorders>
              <w:top w:val="single" w:sz="4" w:space="0" w:color="auto"/>
              <w:left w:val="nil"/>
              <w:bottom w:val="single" w:sz="4" w:space="0" w:color="auto"/>
              <w:right w:val="single" w:sz="4" w:space="0" w:color="auto"/>
            </w:tcBorders>
            <w:shd w:val="clear" w:color="auto" w:fill="auto"/>
            <w:noWrap/>
            <w:vAlign w:val="bottom"/>
            <w:hideMark/>
          </w:tcPr>
          <w:p w14:paraId="345F6413" w14:textId="77777777" w:rsidR="00B92507" w:rsidRPr="00B92507" w:rsidRDefault="00B92507" w:rsidP="00B92507">
            <w:pPr>
              <w:jc w:val="right"/>
              <w:rPr>
                <w:color w:val="000000"/>
                <w:sz w:val="16"/>
                <w:szCs w:val="16"/>
              </w:rPr>
            </w:pPr>
            <w:r w:rsidRPr="00B92507">
              <w:rPr>
                <w:color w:val="000000"/>
                <w:sz w:val="16"/>
                <w:szCs w:val="16"/>
              </w:rPr>
              <w:t>6 005,34</w:t>
            </w:r>
          </w:p>
        </w:tc>
        <w:tc>
          <w:tcPr>
            <w:tcW w:w="1416" w:type="dxa"/>
            <w:tcBorders>
              <w:top w:val="single" w:sz="4" w:space="0" w:color="auto"/>
              <w:left w:val="nil"/>
              <w:bottom w:val="single" w:sz="4" w:space="0" w:color="auto"/>
              <w:right w:val="single" w:sz="4" w:space="0" w:color="auto"/>
            </w:tcBorders>
            <w:shd w:val="clear" w:color="auto" w:fill="auto"/>
            <w:noWrap/>
            <w:vAlign w:val="bottom"/>
            <w:hideMark/>
          </w:tcPr>
          <w:p w14:paraId="4A8EF49C" w14:textId="77777777" w:rsidR="00B92507" w:rsidRPr="00B92507" w:rsidRDefault="00B92507" w:rsidP="00B92507">
            <w:pPr>
              <w:jc w:val="right"/>
              <w:rPr>
                <w:color w:val="000000"/>
                <w:sz w:val="16"/>
                <w:szCs w:val="16"/>
              </w:rPr>
            </w:pPr>
            <w:r w:rsidRPr="00B92507">
              <w:rPr>
                <w:color w:val="000000"/>
                <w:sz w:val="16"/>
                <w:szCs w:val="16"/>
              </w:rPr>
              <w:t>6 045,08</w:t>
            </w:r>
          </w:p>
        </w:tc>
        <w:tc>
          <w:tcPr>
            <w:tcW w:w="2999" w:type="dxa"/>
            <w:vMerge w:val="restart"/>
            <w:tcBorders>
              <w:top w:val="nil"/>
              <w:left w:val="single" w:sz="4" w:space="0" w:color="auto"/>
              <w:bottom w:val="single" w:sz="8" w:space="0" w:color="000000"/>
              <w:right w:val="single" w:sz="4" w:space="0" w:color="auto"/>
            </w:tcBorders>
            <w:shd w:val="clear" w:color="auto" w:fill="auto"/>
            <w:vAlign w:val="center"/>
            <w:hideMark/>
          </w:tcPr>
          <w:p w14:paraId="694AD7FD" w14:textId="77777777" w:rsidR="00B92507" w:rsidRPr="00B92507" w:rsidRDefault="00B92507" w:rsidP="00B92507">
            <w:pPr>
              <w:rPr>
                <w:color w:val="000000"/>
                <w:sz w:val="16"/>
                <w:szCs w:val="16"/>
              </w:rPr>
            </w:pPr>
            <w:r w:rsidRPr="00B92507">
              <w:rPr>
                <w:color w:val="000000"/>
                <w:sz w:val="16"/>
                <w:szCs w:val="16"/>
              </w:rPr>
              <w:t>принято с учетом Методики 98-Э, методом индексации формула (2), с учетом предписания ФАС от 27.11.2020 №СП/104021/20 (в дополнение к предписанию ФАС от 23.06.2020 №СП/52467/20)</w:t>
            </w:r>
          </w:p>
        </w:tc>
        <w:tc>
          <w:tcPr>
            <w:tcW w:w="263" w:type="dxa"/>
            <w:vAlign w:val="center"/>
            <w:hideMark/>
          </w:tcPr>
          <w:p w14:paraId="774D0483" w14:textId="77777777" w:rsidR="00B92507" w:rsidRPr="00B92507" w:rsidRDefault="00B92507" w:rsidP="00B92507">
            <w:pPr>
              <w:rPr>
                <w:sz w:val="16"/>
                <w:szCs w:val="16"/>
              </w:rPr>
            </w:pPr>
          </w:p>
        </w:tc>
      </w:tr>
      <w:tr w:rsidR="00B92507" w:rsidRPr="00B92507" w14:paraId="12496BC6" w14:textId="77777777" w:rsidTr="00830158">
        <w:trPr>
          <w:trHeight w:val="488"/>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4D83AAAB" w14:textId="77777777" w:rsidR="00B92507" w:rsidRPr="00B92507" w:rsidRDefault="00B92507" w:rsidP="00B92507">
            <w:pPr>
              <w:jc w:val="center"/>
              <w:rPr>
                <w:i/>
                <w:iCs/>
                <w:color w:val="000000"/>
                <w:sz w:val="16"/>
                <w:szCs w:val="16"/>
              </w:rPr>
            </w:pPr>
            <w:r w:rsidRPr="00B92507">
              <w:rPr>
                <w:i/>
                <w:iCs/>
                <w:color w:val="000000"/>
                <w:sz w:val="16"/>
                <w:szCs w:val="16"/>
              </w:rPr>
              <w:t>1.1.1.</w:t>
            </w:r>
          </w:p>
        </w:tc>
        <w:tc>
          <w:tcPr>
            <w:tcW w:w="2410" w:type="dxa"/>
            <w:tcBorders>
              <w:top w:val="nil"/>
              <w:left w:val="nil"/>
              <w:bottom w:val="single" w:sz="4" w:space="0" w:color="auto"/>
              <w:right w:val="nil"/>
            </w:tcBorders>
            <w:shd w:val="clear" w:color="auto" w:fill="auto"/>
            <w:vAlign w:val="bottom"/>
            <w:hideMark/>
          </w:tcPr>
          <w:p w14:paraId="4F373B49" w14:textId="77777777" w:rsidR="00B92507" w:rsidRPr="00B92507" w:rsidRDefault="00B92507" w:rsidP="00B92507">
            <w:pPr>
              <w:rPr>
                <w:i/>
                <w:iCs/>
                <w:color w:val="000000"/>
                <w:sz w:val="16"/>
                <w:szCs w:val="16"/>
              </w:rPr>
            </w:pPr>
            <w:r w:rsidRPr="00B92507">
              <w:rPr>
                <w:i/>
                <w:iCs/>
                <w:color w:val="000000"/>
                <w:sz w:val="16"/>
                <w:szCs w:val="16"/>
              </w:rPr>
              <w:t>Сырье, материалы, запасные части, инструмент, топливо</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14EA3F35" w14:textId="77777777" w:rsidR="00B92507" w:rsidRPr="00B92507" w:rsidRDefault="00B92507" w:rsidP="00B92507">
            <w:pPr>
              <w:jc w:val="center"/>
              <w:rPr>
                <w:i/>
                <w:iCs/>
                <w:color w:val="000000"/>
                <w:sz w:val="16"/>
                <w:szCs w:val="16"/>
              </w:rPr>
            </w:pPr>
            <w:r w:rsidRPr="00B92507">
              <w:rPr>
                <w:i/>
                <w:iCs/>
                <w:color w:val="000000"/>
                <w:sz w:val="16"/>
                <w:szCs w:val="16"/>
              </w:rPr>
              <w:t>тыс.руб.</w:t>
            </w:r>
          </w:p>
        </w:tc>
        <w:tc>
          <w:tcPr>
            <w:tcW w:w="1255" w:type="dxa"/>
            <w:tcBorders>
              <w:top w:val="nil"/>
              <w:left w:val="nil"/>
              <w:bottom w:val="single" w:sz="4" w:space="0" w:color="auto"/>
              <w:right w:val="single" w:sz="4" w:space="0" w:color="auto"/>
            </w:tcBorders>
            <w:shd w:val="clear" w:color="auto" w:fill="auto"/>
            <w:noWrap/>
            <w:vAlign w:val="bottom"/>
            <w:hideMark/>
          </w:tcPr>
          <w:p w14:paraId="79878601" w14:textId="77777777" w:rsidR="00B92507" w:rsidRPr="00B92507" w:rsidRDefault="00B92507" w:rsidP="00B92507">
            <w:pPr>
              <w:jc w:val="right"/>
              <w:rPr>
                <w:color w:val="000000"/>
                <w:sz w:val="16"/>
                <w:szCs w:val="16"/>
              </w:rPr>
            </w:pPr>
            <w:r w:rsidRPr="00B92507">
              <w:rPr>
                <w:color w:val="000000"/>
                <w:sz w:val="16"/>
                <w:szCs w:val="16"/>
              </w:rPr>
              <w:t>3 509,00</w:t>
            </w:r>
          </w:p>
        </w:tc>
        <w:tc>
          <w:tcPr>
            <w:tcW w:w="1416" w:type="dxa"/>
            <w:tcBorders>
              <w:top w:val="nil"/>
              <w:left w:val="nil"/>
              <w:bottom w:val="single" w:sz="4" w:space="0" w:color="auto"/>
              <w:right w:val="single" w:sz="4" w:space="0" w:color="auto"/>
            </w:tcBorders>
            <w:shd w:val="clear" w:color="auto" w:fill="auto"/>
            <w:noWrap/>
            <w:vAlign w:val="bottom"/>
            <w:hideMark/>
          </w:tcPr>
          <w:p w14:paraId="5F2CC594" w14:textId="77777777" w:rsidR="00B92507" w:rsidRPr="00B92507" w:rsidRDefault="00B92507" w:rsidP="00B92507">
            <w:pPr>
              <w:jc w:val="right"/>
              <w:rPr>
                <w:color w:val="000000"/>
                <w:sz w:val="16"/>
                <w:szCs w:val="16"/>
              </w:rPr>
            </w:pPr>
            <w:r w:rsidRPr="00B92507">
              <w:rPr>
                <w:color w:val="000000"/>
                <w:sz w:val="16"/>
                <w:szCs w:val="16"/>
              </w:rPr>
              <w:t>3 532,22</w:t>
            </w:r>
          </w:p>
        </w:tc>
        <w:tc>
          <w:tcPr>
            <w:tcW w:w="2999" w:type="dxa"/>
            <w:vMerge/>
            <w:tcBorders>
              <w:top w:val="nil"/>
              <w:left w:val="single" w:sz="4" w:space="0" w:color="auto"/>
              <w:bottom w:val="single" w:sz="8" w:space="0" w:color="000000"/>
              <w:right w:val="single" w:sz="4" w:space="0" w:color="auto"/>
            </w:tcBorders>
            <w:vAlign w:val="center"/>
            <w:hideMark/>
          </w:tcPr>
          <w:p w14:paraId="53A4AA49" w14:textId="77777777" w:rsidR="00B92507" w:rsidRPr="00B92507" w:rsidRDefault="00B92507" w:rsidP="00B92507">
            <w:pPr>
              <w:rPr>
                <w:color w:val="000000"/>
                <w:sz w:val="16"/>
                <w:szCs w:val="16"/>
              </w:rPr>
            </w:pPr>
          </w:p>
        </w:tc>
        <w:tc>
          <w:tcPr>
            <w:tcW w:w="263" w:type="dxa"/>
            <w:vAlign w:val="center"/>
            <w:hideMark/>
          </w:tcPr>
          <w:p w14:paraId="6F25A575" w14:textId="77777777" w:rsidR="00B92507" w:rsidRPr="00B92507" w:rsidRDefault="00B92507" w:rsidP="00B92507">
            <w:pPr>
              <w:rPr>
                <w:sz w:val="16"/>
                <w:szCs w:val="16"/>
              </w:rPr>
            </w:pPr>
          </w:p>
        </w:tc>
      </w:tr>
      <w:tr w:rsidR="00B92507" w:rsidRPr="00B92507" w14:paraId="46075E44" w14:textId="77777777" w:rsidTr="00830158">
        <w:trPr>
          <w:trHeight w:val="1139"/>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25B83E8F" w14:textId="77777777" w:rsidR="00B92507" w:rsidRPr="00B92507" w:rsidRDefault="00B92507" w:rsidP="00B92507">
            <w:pPr>
              <w:jc w:val="center"/>
              <w:rPr>
                <w:i/>
                <w:iCs/>
                <w:color w:val="000000"/>
                <w:sz w:val="16"/>
                <w:szCs w:val="16"/>
              </w:rPr>
            </w:pPr>
            <w:r w:rsidRPr="00B92507">
              <w:rPr>
                <w:i/>
                <w:iCs/>
                <w:color w:val="000000"/>
                <w:sz w:val="16"/>
                <w:szCs w:val="16"/>
              </w:rPr>
              <w:t>1.1.2.</w:t>
            </w:r>
          </w:p>
        </w:tc>
        <w:tc>
          <w:tcPr>
            <w:tcW w:w="2410" w:type="dxa"/>
            <w:tcBorders>
              <w:top w:val="nil"/>
              <w:left w:val="nil"/>
              <w:bottom w:val="single" w:sz="4" w:space="0" w:color="auto"/>
              <w:right w:val="nil"/>
            </w:tcBorders>
            <w:shd w:val="clear" w:color="auto" w:fill="auto"/>
            <w:vAlign w:val="bottom"/>
            <w:hideMark/>
          </w:tcPr>
          <w:p w14:paraId="2844AD32" w14:textId="77777777" w:rsidR="00B92507" w:rsidRPr="00B92507" w:rsidRDefault="00B92507" w:rsidP="00B92507">
            <w:pPr>
              <w:rPr>
                <w:i/>
                <w:iCs/>
                <w:color w:val="000000"/>
                <w:sz w:val="16"/>
                <w:szCs w:val="16"/>
              </w:rPr>
            </w:pPr>
            <w:r w:rsidRPr="00B92507">
              <w:rPr>
                <w:i/>
                <w:iCs/>
                <w:color w:val="000000"/>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6DB5284F" w14:textId="77777777" w:rsidR="00B92507" w:rsidRPr="00B92507" w:rsidRDefault="00B92507" w:rsidP="00B92507">
            <w:pPr>
              <w:jc w:val="center"/>
              <w:rPr>
                <w:i/>
                <w:iCs/>
                <w:color w:val="000000"/>
                <w:sz w:val="16"/>
                <w:szCs w:val="16"/>
              </w:rPr>
            </w:pPr>
            <w:r w:rsidRPr="00B92507">
              <w:rPr>
                <w:i/>
                <w:iCs/>
                <w:color w:val="000000"/>
                <w:sz w:val="16"/>
                <w:szCs w:val="16"/>
              </w:rPr>
              <w:t>тыс.руб.</w:t>
            </w:r>
          </w:p>
        </w:tc>
        <w:tc>
          <w:tcPr>
            <w:tcW w:w="1255" w:type="dxa"/>
            <w:tcBorders>
              <w:top w:val="nil"/>
              <w:left w:val="nil"/>
              <w:bottom w:val="single" w:sz="4" w:space="0" w:color="auto"/>
              <w:right w:val="single" w:sz="4" w:space="0" w:color="auto"/>
            </w:tcBorders>
            <w:shd w:val="clear" w:color="auto" w:fill="auto"/>
            <w:noWrap/>
            <w:vAlign w:val="bottom"/>
            <w:hideMark/>
          </w:tcPr>
          <w:p w14:paraId="59D85409" w14:textId="77777777" w:rsidR="00B92507" w:rsidRPr="00B92507" w:rsidRDefault="00B92507" w:rsidP="00B92507">
            <w:pPr>
              <w:jc w:val="right"/>
              <w:rPr>
                <w:color w:val="000000"/>
                <w:sz w:val="16"/>
                <w:szCs w:val="16"/>
              </w:rPr>
            </w:pPr>
            <w:r w:rsidRPr="00B92507">
              <w:rPr>
                <w:color w:val="000000"/>
                <w:sz w:val="16"/>
                <w:szCs w:val="16"/>
              </w:rPr>
              <w:t>2 496,34</w:t>
            </w:r>
          </w:p>
        </w:tc>
        <w:tc>
          <w:tcPr>
            <w:tcW w:w="1416" w:type="dxa"/>
            <w:tcBorders>
              <w:top w:val="nil"/>
              <w:left w:val="nil"/>
              <w:bottom w:val="single" w:sz="4" w:space="0" w:color="auto"/>
              <w:right w:val="single" w:sz="4" w:space="0" w:color="auto"/>
            </w:tcBorders>
            <w:shd w:val="clear" w:color="auto" w:fill="auto"/>
            <w:noWrap/>
            <w:vAlign w:val="bottom"/>
            <w:hideMark/>
          </w:tcPr>
          <w:p w14:paraId="5B1CC87E" w14:textId="77777777" w:rsidR="00B92507" w:rsidRPr="00B92507" w:rsidRDefault="00B92507" w:rsidP="00B92507">
            <w:pPr>
              <w:jc w:val="right"/>
              <w:rPr>
                <w:color w:val="000000"/>
                <w:sz w:val="16"/>
                <w:szCs w:val="16"/>
              </w:rPr>
            </w:pPr>
            <w:r w:rsidRPr="00B92507">
              <w:rPr>
                <w:color w:val="000000"/>
                <w:sz w:val="16"/>
                <w:szCs w:val="16"/>
              </w:rPr>
              <w:t>2 512,86</w:t>
            </w:r>
          </w:p>
        </w:tc>
        <w:tc>
          <w:tcPr>
            <w:tcW w:w="2999" w:type="dxa"/>
            <w:vMerge/>
            <w:tcBorders>
              <w:top w:val="nil"/>
              <w:left w:val="single" w:sz="4" w:space="0" w:color="auto"/>
              <w:bottom w:val="single" w:sz="8" w:space="0" w:color="000000"/>
              <w:right w:val="single" w:sz="4" w:space="0" w:color="auto"/>
            </w:tcBorders>
            <w:vAlign w:val="center"/>
            <w:hideMark/>
          </w:tcPr>
          <w:p w14:paraId="7A4460D6" w14:textId="77777777" w:rsidR="00B92507" w:rsidRPr="00B92507" w:rsidRDefault="00B92507" w:rsidP="00B92507">
            <w:pPr>
              <w:rPr>
                <w:color w:val="000000"/>
                <w:sz w:val="16"/>
                <w:szCs w:val="16"/>
              </w:rPr>
            </w:pPr>
          </w:p>
        </w:tc>
        <w:tc>
          <w:tcPr>
            <w:tcW w:w="263" w:type="dxa"/>
            <w:vAlign w:val="center"/>
            <w:hideMark/>
          </w:tcPr>
          <w:p w14:paraId="2C43F47E" w14:textId="77777777" w:rsidR="00B92507" w:rsidRPr="00B92507" w:rsidRDefault="00B92507" w:rsidP="00B92507">
            <w:pPr>
              <w:rPr>
                <w:sz w:val="16"/>
                <w:szCs w:val="16"/>
              </w:rPr>
            </w:pPr>
          </w:p>
        </w:tc>
      </w:tr>
      <w:tr w:rsidR="00B92507" w:rsidRPr="00B92507" w14:paraId="3B6735CD" w14:textId="77777777" w:rsidTr="00830158">
        <w:trPr>
          <w:trHeight w:val="162"/>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23B81E09" w14:textId="77777777" w:rsidR="00B92507" w:rsidRPr="00B92507" w:rsidRDefault="00B92507" w:rsidP="00B92507">
            <w:pPr>
              <w:jc w:val="center"/>
              <w:rPr>
                <w:color w:val="000000"/>
                <w:sz w:val="16"/>
                <w:szCs w:val="16"/>
              </w:rPr>
            </w:pPr>
            <w:r w:rsidRPr="00B92507">
              <w:rPr>
                <w:color w:val="000000"/>
                <w:sz w:val="16"/>
                <w:szCs w:val="16"/>
              </w:rPr>
              <w:t>1.2.</w:t>
            </w:r>
          </w:p>
        </w:tc>
        <w:tc>
          <w:tcPr>
            <w:tcW w:w="2410" w:type="dxa"/>
            <w:tcBorders>
              <w:top w:val="nil"/>
              <w:left w:val="nil"/>
              <w:bottom w:val="single" w:sz="4" w:space="0" w:color="auto"/>
              <w:right w:val="nil"/>
            </w:tcBorders>
            <w:shd w:val="clear" w:color="auto" w:fill="auto"/>
            <w:vAlign w:val="bottom"/>
            <w:hideMark/>
          </w:tcPr>
          <w:p w14:paraId="6965161C" w14:textId="77777777" w:rsidR="00B92507" w:rsidRPr="00B92507" w:rsidRDefault="00B92507" w:rsidP="00B92507">
            <w:pPr>
              <w:rPr>
                <w:color w:val="000000"/>
                <w:sz w:val="16"/>
                <w:szCs w:val="16"/>
              </w:rPr>
            </w:pPr>
            <w:r w:rsidRPr="00B92507">
              <w:rPr>
                <w:color w:val="000000"/>
                <w:sz w:val="16"/>
                <w:szCs w:val="16"/>
              </w:rPr>
              <w:t>Расходы на оплату труда</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660E1E04"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255" w:type="dxa"/>
            <w:tcBorders>
              <w:top w:val="nil"/>
              <w:left w:val="nil"/>
              <w:bottom w:val="single" w:sz="4" w:space="0" w:color="auto"/>
              <w:right w:val="single" w:sz="4" w:space="0" w:color="auto"/>
            </w:tcBorders>
            <w:shd w:val="clear" w:color="auto" w:fill="auto"/>
            <w:noWrap/>
            <w:vAlign w:val="bottom"/>
            <w:hideMark/>
          </w:tcPr>
          <w:p w14:paraId="46A2643B" w14:textId="77777777" w:rsidR="00B92507" w:rsidRPr="00B92507" w:rsidRDefault="00B92507" w:rsidP="00B92507">
            <w:pPr>
              <w:jc w:val="right"/>
              <w:rPr>
                <w:color w:val="000000"/>
                <w:sz w:val="16"/>
                <w:szCs w:val="16"/>
              </w:rPr>
            </w:pPr>
            <w:r w:rsidRPr="00B92507">
              <w:rPr>
                <w:color w:val="000000"/>
                <w:sz w:val="16"/>
                <w:szCs w:val="16"/>
              </w:rPr>
              <w:t>100 503,50</w:t>
            </w:r>
          </w:p>
        </w:tc>
        <w:tc>
          <w:tcPr>
            <w:tcW w:w="1416" w:type="dxa"/>
            <w:tcBorders>
              <w:top w:val="nil"/>
              <w:left w:val="nil"/>
              <w:bottom w:val="single" w:sz="4" w:space="0" w:color="auto"/>
              <w:right w:val="single" w:sz="4" w:space="0" w:color="auto"/>
            </w:tcBorders>
            <w:shd w:val="clear" w:color="auto" w:fill="auto"/>
            <w:noWrap/>
            <w:vAlign w:val="bottom"/>
            <w:hideMark/>
          </w:tcPr>
          <w:p w14:paraId="5EEC1109" w14:textId="77777777" w:rsidR="00B92507" w:rsidRPr="00B92507" w:rsidRDefault="00B92507" w:rsidP="00B92507">
            <w:pPr>
              <w:jc w:val="right"/>
              <w:rPr>
                <w:color w:val="000000"/>
                <w:sz w:val="16"/>
                <w:szCs w:val="16"/>
              </w:rPr>
            </w:pPr>
            <w:r w:rsidRPr="00B92507">
              <w:rPr>
                <w:color w:val="000000"/>
                <w:sz w:val="16"/>
                <w:szCs w:val="16"/>
              </w:rPr>
              <w:t>101 168,60</w:t>
            </w:r>
          </w:p>
        </w:tc>
        <w:tc>
          <w:tcPr>
            <w:tcW w:w="2999" w:type="dxa"/>
            <w:vMerge/>
            <w:tcBorders>
              <w:top w:val="nil"/>
              <w:left w:val="single" w:sz="4" w:space="0" w:color="auto"/>
              <w:bottom w:val="single" w:sz="8" w:space="0" w:color="000000"/>
              <w:right w:val="single" w:sz="4" w:space="0" w:color="auto"/>
            </w:tcBorders>
            <w:vAlign w:val="center"/>
            <w:hideMark/>
          </w:tcPr>
          <w:p w14:paraId="21566BCD" w14:textId="77777777" w:rsidR="00B92507" w:rsidRPr="00B92507" w:rsidRDefault="00B92507" w:rsidP="00B92507">
            <w:pPr>
              <w:rPr>
                <w:color w:val="000000"/>
                <w:sz w:val="16"/>
                <w:szCs w:val="16"/>
              </w:rPr>
            </w:pPr>
          </w:p>
        </w:tc>
        <w:tc>
          <w:tcPr>
            <w:tcW w:w="263" w:type="dxa"/>
            <w:vAlign w:val="center"/>
            <w:hideMark/>
          </w:tcPr>
          <w:p w14:paraId="0B724FAC" w14:textId="77777777" w:rsidR="00B92507" w:rsidRPr="00B92507" w:rsidRDefault="00B92507" w:rsidP="00B92507">
            <w:pPr>
              <w:rPr>
                <w:sz w:val="16"/>
                <w:szCs w:val="16"/>
              </w:rPr>
            </w:pPr>
          </w:p>
        </w:tc>
      </w:tr>
      <w:tr w:rsidR="00B92507" w:rsidRPr="00B92507" w14:paraId="74563EBC" w14:textId="77777777" w:rsidTr="00830158">
        <w:trPr>
          <w:trHeight w:val="325"/>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0187DBC8" w14:textId="77777777" w:rsidR="00B92507" w:rsidRPr="00B92507" w:rsidRDefault="00B92507" w:rsidP="00B92507">
            <w:pPr>
              <w:jc w:val="center"/>
              <w:rPr>
                <w:i/>
                <w:iCs/>
                <w:color w:val="000000"/>
                <w:sz w:val="16"/>
                <w:szCs w:val="16"/>
              </w:rPr>
            </w:pPr>
            <w:r w:rsidRPr="00B92507">
              <w:rPr>
                <w:i/>
                <w:iCs/>
                <w:color w:val="000000"/>
                <w:sz w:val="16"/>
                <w:szCs w:val="16"/>
              </w:rPr>
              <w:t> </w:t>
            </w:r>
          </w:p>
        </w:tc>
        <w:tc>
          <w:tcPr>
            <w:tcW w:w="2410" w:type="dxa"/>
            <w:tcBorders>
              <w:top w:val="nil"/>
              <w:left w:val="nil"/>
              <w:bottom w:val="single" w:sz="4" w:space="0" w:color="auto"/>
              <w:right w:val="nil"/>
            </w:tcBorders>
            <w:shd w:val="clear" w:color="auto" w:fill="auto"/>
            <w:vAlign w:val="bottom"/>
            <w:hideMark/>
          </w:tcPr>
          <w:p w14:paraId="5407471F" w14:textId="77777777" w:rsidR="00B92507" w:rsidRPr="00B92507" w:rsidRDefault="00B92507" w:rsidP="00B92507">
            <w:pPr>
              <w:jc w:val="right"/>
              <w:rPr>
                <w:i/>
                <w:iCs/>
                <w:color w:val="000000"/>
                <w:sz w:val="16"/>
                <w:szCs w:val="16"/>
              </w:rPr>
            </w:pPr>
            <w:r w:rsidRPr="00B92507">
              <w:rPr>
                <w:i/>
                <w:iCs/>
                <w:color w:val="000000"/>
                <w:sz w:val="16"/>
                <w:szCs w:val="16"/>
              </w:rPr>
              <w:t>Среднесписочная численность</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36404455" w14:textId="77777777" w:rsidR="00B92507" w:rsidRPr="00B92507" w:rsidRDefault="00B92507" w:rsidP="00B92507">
            <w:pPr>
              <w:jc w:val="center"/>
              <w:rPr>
                <w:i/>
                <w:iCs/>
                <w:color w:val="000000"/>
                <w:sz w:val="16"/>
                <w:szCs w:val="16"/>
              </w:rPr>
            </w:pPr>
            <w:r w:rsidRPr="00B92507">
              <w:rPr>
                <w:i/>
                <w:iCs/>
                <w:color w:val="000000"/>
                <w:sz w:val="16"/>
                <w:szCs w:val="16"/>
              </w:rPr>
              <w:t>чел.</w:t>
            </w:r>
          </w:p>
        </w:tc>
        <w:tc>
          <w:tcPr>
            <w:tcW w:w="1255" w:type="dxa"/>
            <w:tcBorders>
              <w:top w:val="nil"/>
              <w:left w:val="nil"/>
              <w:bottom w:val="single" w:sz="4" w:space="0" w:color="auto"/>
              <w:right w:val="single" w:sz="4" w:space="0" w:color="auto"/>
            </w:tcBorders>
            <w:shd w:val="clear" w:color="auto" w:fill="auto"/>
            <w:noWrap/>
            <w:vAlign w:val="bottom"/>
            <w:hideMark/>
          </w:tcPr>
          <w:p w14:paraId="5A8A4E8A" w14:textId="77777777" w:rsidR="00B92507" w:rsidRPr="00B92507" w:rsidRDefault="00B92507" w:rsidP="00B92507">
            <w:pPr>
              <w:jc w:val="right"/>
              <w:rPr>
                <w:color w:val="000000"/>
                <w:sz w:val="16"/>
                <w:szCs w:val="16"/>
              </w:rPr>
            </w:pPr>
            <w:r w:rsidRPr="00B92507">
              <w:rPr>
                <w:color w:val="000000"/>
                <w:sz w:val="16"/>
                <w:szCs w:val="16"/>
              </w:rPr>
              <w:t>289,00</w:t>
            </w:r>
          </w:p>
        </w:tc>
        <w:tc>
          <w:tcPr>
            <w:tcW w:w="1416" w:type="dxa"/>
            <w:tcBorders>
              <w:top w:val="nil"/>
              <w:left w:val="nil"/>
              <w:bottom w:val="single" w:sz="4" w:space="0" w:color="auto"/>
              <w:right w:val="single" w:sz="4" w:space="0" w:color="auto"/>
            </w:tcBorders>
            <w:shd w:val="clear" w:color="auto" w:fill="auto"/>
            <w:noWrap/>
            <w:vAlign w:val="bottom"/>
            <w:hideMark/>
          </w:tcPr>
          <w:p w14:paraId="06F3DFEC" w14:textId="77777777" w:rsidR="00B92507" w:rsidRPr="00B92507" w:rsidRDefault="00B92507" w:rsidP="00B92507">
            <w:pPr>
              <w:jc w:val="right"/>
              <w:rPr>
                <w:color w:val="000000"/>
                <w:sz w:val="16"/>
                <w:szCs w:val="16"/>
              </w:rPr>
            </w:pPr>
            <w:r w:rsidRPr="00B92507">
              <w:rPr>
                <w:color w:val="000000"/>
                <w:sz w:val="16"/>
                <w:szCs w:val="16"/>
              </w:rPr>
              <w:t>289,00</w:t>
            </w:r>
          </w:p>
        </w:tc>
        <w:tc>
          <w:tcPr>
            <w:tcW w:w="2999" w:type="dxa"/>
            <w:vMerge/>
            <w:tcBorders>
              <w:top w:val="nil"/>
              <w:left w:val="single" w:sz="4" w:space="0" w:color="auto"/>
              <w:bottom w:val="single" w:sz="8" w:space="0" w:color="000000"/>
              <w:right w:val="single" w:sz="4" w:space="0" w:color="auto"/>
            </w:tcBorders>
            <w:vAlign w:val="center"/>
            <w:hideMark/>
          </w:tcPr>
          <w:p w14:paraId="54E227C4" w14:textId="77777777" w:rsidR="00B92507" w:rsidRPr="00B92507" w:rsidRDefault="00B92507" w:rsidP="00B92507">
            <w:pPr>
              <w:rPr>
                <w:color w:val="000000"/>
                <w:sz w:val="16"/>
                <w:szCs w:val="16"/>
              </w:rPr>
            </w:pPr>
          </w:p>
        </w:tc>
        <w:tc>
          <w:tcPr>
            <w:tcW w:w="263" w:type="dxa"/>
            <w:vAlign w:val="center"/>
            <w:hideMark/>
          </w:tcPr>
          <w:p w14:paraId="031C6B8A" w14:textId="77777777" w:rsidR="00B92507" w:rsidRPr="00B92507" w:rsidRDefault="00B92507" w:rsidP="00B92507">
            <w:pPr>
              <w:rPr>
                <w:sz w:val="16"/>
                <w:szCs w:val="16"/>
              </w:rPr>
            </w:pPr>
          </w:p>
        </w:tc>
      </w:tr>
      <w:tr w:rsidR="00B92507" w:rsidRPr="00B92507" w14:paraId="71D90527" w14:textId="77777777" w:rsidTr="00830158">
        <w:trPr>
          <w:trHeight w:val="162"/>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2BB19595" w14:textId="77777777" w:rsidR="00B92507" w:rsidRPr="00B92507" w:rsidRDefault="00B92507" w:rsidP="00B92507">
            <w:pPr>
              <w:jc w:val="center"/>
              <w:rPr>
                <w:i/>
                <w:iCs/>
                <w:color w:val="000000"/>
                <w:sz w:val="16"/>
                <w:szCs w:val="16"/>
              </w:rPr>
            </w:pPr>
            <w:r w:rsidRPr="00B92507">
              <w:rPr>
                <w:i/>
                <w:iCs/>
                <w:color w:val="000000"/>
                <w:sz w:val="16"/>
                <w:szCs w:val="16"/>
              </w:rPr>
              <w:t> </w:t>
            </w:r>
          </w:p>
        </w:tc>
        <w:tc>
          <w:tcPr>
            <w:tcW w:w="2410" w:type="dxa"/>
            <w:tcBorders>
              <w:top w:val="nil"/>
              <w:left w:val="nil"/>
              <w:bottom w:val="single" w:sz="4" w:space="0" w:color="auto"/>
              <w:right w:val="nil"/>
            </w:tcBorders>
            <w:shd w:val="clear" w:color="auto" w:fill="auto"/>
            <w:vAlign w:val="bottom"/>
            <w:hideMark/>
          </w:tcPr>
          <w:p w14:paraId="56C43318" w14:textId="77777777" w:rsidR="00B92507" w:rsidRPr="00B92507" w:rsidRDefault="00B92507" w:rsidP="00B92507">
            <w:pPr>
              <w:jc w:val="right"/>
              <w:rPr>
                <w:i/>
                <w:iCs/>
                <w:color w:val="000000"/>
                <w:sz w:val="16"/>
                <w:szCs w:val="16"/>
              </w:rPr>
            </w:pPr>
            <w:r w:rsidRPr="00B92507">
              <w:rPr>
                <w:i/>
                <w:iCs/>
                <w:color w:val="000000"/>
                <w:sz w:val="16"/>
                <w:szCs w:val="16"/>
              </w:rPr>
              <w:t>Средняя заработная плата</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3FE901E0" w14:textId="77777777" w:rsidR="00B92507" w:rsidRPr="00B92507" w:rsidRDefault="00B92507" w:rsidP="00B92507">
            <w:pPr>
              <w:jc w:val="center"/>
              <w:rPr>
                <w:i/>
                <w:iCs/>
                <w:color w:val="000000"/>
                <w:sz w:val="16"/>
                <w:szCs w:val="16"/>
              </w:rPr>
            </w:pPr>
            <w:r w:rsidRPr="00B92507">
              <w:rPr>
                <w:i/>
                <w:iCs/>
                <w:color w:val="000000"/>
                <w:sz w:val="16"/>
                <w:szCs w:val="16"/>
              </w:rPr>
              <w:t>руб./чел. в мес.</w:t>
            </w:r>
          </w:p>
        </w:tc>
        <w:tc>
          <w:tcPr>
            <w:tcW w:w="1255" w:type="dxa"/>
            <w:tcBorders>
              <w:top w:val="nil"/>
              <w:left w:val="nil"/>
              <w:bottom w:val="single" w:sz="4" w:space="0" w:color="auto"/>
              <w:right w:val="single" w:sz="4" w:space="0" w:color="auto"/>
            </w:tcBorders>
            <w:shd w:val="clear" w:color="auto" w:fill="auto"/>
            <w:noWrap/>
            <w:vAlign w:val="bottom"/>
            <w:hideMark/>
          </w:tcPr>
          <w:p w14:paraId="68F9C644" w14:textId="77777777" w:rsidR="00B92507" w:rsidRPr="00B92507" w:rsidRDefault="00B92507" w:rsidP="00B92507">
            <w:pPr>
              <w:jc w:val="right"/>
              <w:rPr>
                <w:i/>
                <w:iCs/>
                <w:color w:val="000000"/>
                <w:sz w:val="16"/>
                <w:szCs w:val="16"/>
              </w:rPr>
            </w:pPr>
            <w:r w:rsidRPr="00B92507">
              <w:rPr>
                <w:i/>
                <w:iCs/>
                <w:color w:val="000000"/>
                <w:sz w:val="16"/>
                <w:szCs w:val="16"/>
              </w:rPr>
              <w:t>28 980,25</w:t>
            </w:r>
          </w:p>
        </w:tc>
        <w:tc>
          <w:tcPr>
            <w:tcW w:w="1416" w:type="dxa"/>
            <w:tcBorders>
              <w:top w:val="nil"/>
              <w:left w:val="nil"/>
              <w:bottom w:val="single" w:sz="4" w:space="0" w:color="auto"/>
              <w:right w:val="single" w:sz="4" w:space="0" w:color="auto"/>
            </w:tcBorders>
            <w:shd w:val="clear" w:color="auto" w:fill="auto"/>
            <w:noWrap/>
            <w:vAlign w:val="bottom"/>
            <w:hideMark/>
          </w:tcPr>
          <w:p w14:paraId="5137FB04" w14:textId="77777777" w:rsidR="00B92507" w:rsidRPr="00B92507" w:rsidRDefault="00B92507" w:rsidP="00B92507">
            <w:pPr>
              <w:jc w:val="right"/>
              <w:rPr>
                <w:i/>
                <w:iCs/>
                <w:color w:val="000000"/>
                <w:sz w:val="16"/>
                <w:szCs w:val="16"/>
              </w:rPr>
            </w:pPr>
            <w:r w:rsidRPr="00B92507">
              <w:rPr>
                <w:i/>
                <w:iCs/>
                <w:color w:val="000000"/>
                <w:sz w:val="16"/>
                <w:szCs w:val="16"/>
              </w:rPr>
              <w:t>29 172,03</w:t>
            </w:r>
          </w:p>
        </w:tc>
        <w:tc>
          <w:tcPr>
            <w:tcW w:w="2999" w:type="dxa"/>
            <w:vMerge/>
            <w:tcBorders>
              <w:top w:val="nil"/>
              <w:left w:val="single" w:sz="4" w:space="0" w:color="auto"/>
              <w:bottom w:val="single" w:sz="8" w:space="0" w:color="000000"/>
              <w:right w:val="single" w:sz="4" w:space="0" w:color="auto"/>
            </w:tcBorders>
            <w:vAlign w:val="center"/>
            <w:hideMark/>
          </w:tcPr>
          <w:p w14:paraId="6BA599E6" w14:textId="77777777" w:rsidR="00B92507" w:rsidRPr="00B92507" w:rsidRDefault="00B92507" w:rsidP="00B92507">
            <w:pPr>
              <w:rPr>
                <w:color w:val="000000"/>
                <w:sz w:val="16"/>
                <w:szCs w:val="16"/>
              </w:rPr>
            </w:pPr>
          </w:p>
        </w:tc>
        <w:tc>
          <w:tcPr>
            <w:tcW w:w="263" w:type="dxa"/>
            <w:vAlign w:val="center"/>
            <w:hideMark/>
          </w:tcPr>
          <w:p w14:paraId="4B0DF767" w14:textId="77777777" w:rsidR="00B92507" w:rsidRPr="00B92507" w:rsidRDefault="00B92507" w:rsidP="00B92507">
            <w:pPr>
              <w:rPr>
                <w:sz w:val="16"/>
                <w:szCs w:val="16"/>
              </w:rPr>
            </w:pPr>
          </w:p>
        </w:tc>
      </w:tr>
      <w:tr w:rsidR="00B92507" w:rsidRPr="00B92507" w14:paraId="369467D1" w14:textId="77777777" w:rsidTr="00830158">
        <w:trPr>
          <w:trHeight w:val="325"/>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2DA7A819" w14:textId="77777777" w:rsidR="00B92507" w:rsidRPr="00B92507" w:rsidRDefault="00B92507" w:rsidP="00B92507">
            <w:pPr>
              <w:jc w:val="center"/>
              <w:rPr>
                <w:color w:val="000000"/>
                <w:sz w:val="16"/>
                <w:szCs w:val="16"/>
              </w:rPr>
            </w:pPr>
            <w:r w:rsidRPr="00B92507">
              <w:rPr>
                <w:color w:val="000000"/>
                <w:sz w:val="16"/>
                <w:szCs w:val="16"/>
              </w:rPr>
              <w:t>1.3.</w:t>
            </w:r>
          </w:p>
        </w:tc>
        <w:tc>
          <w:tcPr>
            <w:tcW w:w="2410" w:type="dxa"/>
            <w:tcBorders>
              <w:top w:val="nil"/>
              <w:left w:val="nil"/>
              <w:bottom w:val="single" w:sz="4" w:space="0" w:color="auto"/>
              <w:right w:val="nil"/>
            </w:tcBorders>
            <w:shd w:val="clear" w:color="auto" w:fill="auto"/>
            <w:vAlign w:val="bottom"/>
            <w:hideMark/>
          </w:tcPr>
          <w:p w14:paraId="13E89589" w14:textId="77777777" w:rsidR="00B92507" w:rsidRPr="00B92507" w:rsidRDefault="00B92507" w:rsidP="00B92507">
            <w:pPr>
              <w:rPr>
                <w:color w:val="000000"/>
                <w:sz w:val="16"/>
                <w:szCs w:val="16"/>
              </w:rPr>
            </w:pPr>
            <w:r w:rsidRPr="00B92507">
              <w:rPr>
                <w:color w:val="000000"/>
                <w:sz w:val="16"/>
                <w:szCs w:val="16"/>
              </w:rPr>
              <w:t>Прочие расходы, всего, в том числе:</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5CBD6310"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255" w:type="dxa"/>
            <w:tcBorders>
              <w:top w:val="nil"/>
              <w:left w:val="nil"/>
              <w:bottom w:val="single" w:sz="4" w:space="0" w:color="auto"/>
              <w:right w:val="single" w:sz="4" w:space="0" w:color="auto"/>
            </w:tcBorders>
            <w:shd w:val="clear" w:color="auto" w:fill="auto"/>
            <w:noWrap/>
            <w:vAlign w:val="bottom"/>
            <w:hideMark/>
          </w:tcPr>
          <w:p w14:paraId="688E42CA" w14:textId="77777777" w:rsidR="00B92507" w:rsidRPr="00B92507" w:rsidRDefault="00B92507" w:rsidP="00B92507">
            <w:pPr>
              <w:jc w:val="right"/>
              <w:rPr>
                <w:color w:val="000000"/>
                <w:sz w:val="16"/>
                <w:szCs w:val="16"/>
              </w:rPr>
            </w:pPr>
            <w:r w:rsidRPr="00B92507">
              <w:rPr>
                <w:color w:val="000000"/>
                <w:sz w:val="16"/>
                <w:szCs w:val="16"/>
              </w:rPr>
              <w:t>5 962,26</w:t>
            </w:r>
          </w:p>
        </w:tc>
        <w:tc>
          <w:tcPr>
            <w:tcW w:w="1416" w:type="dxa"/>
            <w:tcBorders>
              <w:top w:val="nil"/>
              <w:left w:val="nil"/>
              <w:bottom w:val="single" w:sz="4" w:space="0" w:color="auto"/>
              <w:right w:val="single" w:sz="4" w:space="0" w:color="auto"/>
            </w:tcBorders>
            <w:shd w:val="clear" w:color="auto" w:fill="auto"/>
            <w:noWrap/>
            <w:vAlign w:val="bottom"/>
            <w:hideMark/>
          </w:tcPr>
          <w:p w14:paraId="34A52164" w14:textId="77777777" w:rsidR="00B92507" w:rsidRPr="00B92507" w:rsidRDefault="00B92507" w:rsidP="00B92507">
            <w:pPr>
              <w:jc w:val="right"/>
              <w:rPr>
                <w:color w:val="000000"/>
                <w:sz w:val="16"/>
                <w:szCs w:val="16"/>
              </w:rPr>
            </w:pPr>
            <w:r w:rsidRPr="00B92507">
              <w:rPr>
                <w:color w:val="000000"/>
                <w:sz w:val="16"/>
                <w:szCs w:val="16"/>
              </w:rPr>
              <w:t>6 001,72</w:t>
            </w:r>
          </w:p>
        </w:tc>
        <w:tc>
          <w:tcPr>
            <w:tcW w:w="2999" w:type="dxa"/>
            <w:vMerge/>
            <w:tcBorders>
              <w:top w:val="nil"/>
              <w:left w:val="single" w:sz="4" w:space="0" w:color="auto"/>
              <w:bottom w:val="single" w:sz="8" w:space="0" w:color="000000"/>
              <w:right w:val="single" w:sz="4" w:space="0" w:color="auto"/>
            </w:tcBorders>
            <w:vAlign w:val="center"/>
            <w:hideMark/>
          </w:tcPr>
          <w:p w14:paraId="3DFEC348" w14:textId="77777777" w:rsidR="00B92507" w:rsidRPr="00B92507" w:rsidRDefault="00B92507" w:rsidP="00B92507">
            <w:pPr>
              <w:rPr>
                <w:color w:val="000000"/>
                <w:sz w:val="16"/>
                <w:szCs w:val="16"/>
              </w:rPr>
            </w:pPr>
          </w:p>
        </w:tc>
        <w:tc>
          <w:tcPr>
            <w:tcW w:w="263" w:type="dxa"/>
            <w:vAlign w:val="center"/>
            <w:hideMark/>
          </w:tcPr>
          <w:p w14:paraId="719685B5" w14:textId="77777777" w:rsidR="00B92507" w:rsidRPr="00B92507" w:rsidRDefault="00B92507" w:rsidP="00B92507">
            <w:pPr>
              <w:rPr>
                <w:sz w:val="16"/>
                <w:szCs w:val="16"/>
              </w:rPr>
            </w:pPr>
          </w:p>
        </w:tc>
      </w:tr>
      <w:tr w:rsidR="00B92507" w:rsidRPr="00B92507" w14:paraId="1FABB019" w14:textId="77777777" w:rsidTr="00830158">
        <w:trPr>
          <w:trHeight w:val="162"/>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765F8887" w14:textId="77777777" w:rsidR="00B92507" w:rsidRPr="00B92507" w:rsidRDefault="00B92507" w:rsidP="00B92507">
            <w:pPr>
              <w:jc w:val="center"/>
              <w:rPr>
                <w:i/>
                <w:iCs/>
                <w:color w:val="000000"/>
                <w:sz w:val="16"/>
                <w:szCs w:val="16"/>
              </w:rPr>
            </w:pPr>
            <w:r w:rsidRPr="00B92507">
              <w:rPr>
                <w:i/>
                <w:iCs/>
                <w:color w:val="000000"/>
                <w:sz w:val="16"/>
                <w:szCs w:val="16"/>
              </w:rPr>
              <w:t>1.3.1.</w:t>
            </w:r>
          </w:p>
        </w:tc>
        <w:tc>
          <w:tcPr>
            <w:tcW w:w="2410" w:type="dxa"/>
            <w:tcBorders>
              <w:top w:val="nil"/>
              <w:left w:val="nil"/>
              <w:bottom w:val="single" w:sz="4" w:space="0" w:color="auto"/>
              <w:right w:val="nil"/>
            </w:tcBorders>
            <w:shd w:val="clear" w:color="auto" w:fill="auto"/>
            <w:vAlign w:val="bottom"/>
            <w:hideMark/>
          </w:tcPr>
          <w:p w14:paraId="4A058772" w14:textId="77777777" w:rsidR="00B92507" w:rsidRPr="00B92507" w:rsidRDefault="00B92507" w:rsidP="00B92507">
            <w:pPr>
              <w:rPr>
                <w:i/>
                <w:iCs/>
                <w:color w:val="000000"/>
                <w:sz w:val="16"/>
                <w:szCs w:val="16"/>
              </w:rPr>
            </w:pPr>
            <w:r w:rsidRPr="00B92507">
              <w:rPr>
                <w:i/>
                <w:iCs/>
                <w:color w:val="000000"/>
                <w:sz w:val="16"/>
                <w:szCs w:val="16"/>
              </w:rPr>
              <w:t>Ремонт основных фондов</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512A098A" w14:textId="77777777" w:rsidR="00B92507" w:rsidRPr="00B92507" w:rsidRDefault="00B92507" w:rsidP="00B92507">
            <w:pPr>
              <w:jc w:val="center"/>
              <w:rPr>
                <w:i/>
                <w:iCs/>
                <w:color w:val="000000"/>
                <w:sz w:val="16"/>
                <w:szCs w:val="16"/>
              </w:rPr>
            </w:pPr>
            <w:r w:rsidRPr="00B92507">
              <w:rPr>
                <w:i/>
                <w:iCs/>
                <w:color w:val="000000"/>
                <w:sz w:val="16"/>
                <w:szCs w:val="16"/>
              </w:rPr>
              <w:t>тыс.руб.</w:t>
            </w:r>
          </w:p>
        </w:tc>
        <w:tc>
          <w:tcPr>
            <w:tcW w:w="1255" w:type="dxa"/>
            <w:tcBorders>
              <w:top w:val="nil"/>
              <w:left w:val="nil"/>
              <w:bottom w:val="single" w:sz="4" w:space="0" w:color="auto"/>
              <w:right w:val="single" w:sz="4" w:space="0" w:color="auto"/>
            </w:tcBorders>
            <w:shd w:val="clear" w:color="auto" w:fill="auto"/>
            <w:noWrap/>
            <w:vAlign w:val="bottom"/>
            <w:hideMark/>
          </w:tcPr>
          <w:p w14:paraId="54BCC6E7" w14:textId="77777777" w:rsidR="00B92507" w:rsidRPr="00B92507" w:rsidRDefault="00B92507" w:rsidP="00B92507">
            <w:pPr>
              <w:jc w:val="right"/>
              <w:rPr>
                <w:color w:val="000000"/>
                <w:sz w:val="16"/>
                <w:szCs w:val="16"/>
              </w:rPr>
            </w:pPr>
            <w:r w:rsidRPr="00B92507">
              <w:rPr>
                <w:color w:val="000000"/>
                <w:sz w:val="16"/>
                <w:szCs w:val="16"/>
              </w:rPr>
              <w:t>2 620,05</w:t>
            </w:r>
          </w:p>
        </w:tc>
        <w:tc>
          <w:tcPr>
            <w:tcW w:w="1416" w:type="dxa"/>
            <w:tcBorders>
              <w:top w:val="nil"/>
              <w:left w:val="nil"/>
              <w:bottom w:val="single" w:sz="4" w:space="0" w:color="auto"/>
              <w:right w:val="single" w:sz="4" w:space="0" w:color="auto"/>
            </w:tcBorders>
            <w:shd w:val="clear" w:color="auto" w:fill="auto"/>
            <w:noWrap/>
            <w:vAlign w:val="bottom"/>
            <w:hideMark/>
          </w:tcPr>
          <w:p w14:paraId="6927689A" w14:textId="77777777" w:rsidR="00B92507" w:rsidRPr="00B92507" w:rsidRDefault="00B92507" w:rsidP="00B92507">
            <w:pPr>
              <w:jc w:val="right"/>
              <w:rPr>
                <w:color w:val="000000"/>
                <w:sz w:val="16"/>
                <w:szCs w:val="16"/>
              </w:rPr>
            </w:pPr>
            <w:r w:rsidRPr="00B92507">
              <w:rPr>
                <w:color w:val="000000"/>
                <w:sz w:val="16"/>
                <w:szCs w:val="16"/>
              </w:rPr>
              <w:t>2 637,39</w:t>
            </w:r>
          </w:p>
        </w:tc>
        <w:tc>
          <w:tcPr>
            <w:tcW w:w="2999" w:type="dxa"/>
            <w:vMerge/>
            <w:tcBorders>
              <w:top w:val="nil"/>
              <w:left w:val="single" w:sz="4" w:space="0" w:color="auto"/>
              <w:bottom w:val="single" w:sz="8" w:space="0" w:color="000000"/>
              <w:right w:val="single" w:sz="4" w:space="0" w:color="auto"/>
            </w:tcBorders>
            <w:vAlign w:val="center"/>
            <w:hideMark/>
          </w:tcPr>
          <w:p w14:paraId="27E4D03C" w14:textId="77777777" w:rsidR="00B92507" w:rsidRPr="00B92507" w:rsidRDefault="00B92507" w:rsidP="00B92507">
            <w:pPr>
              <w:rPr>
                <w:color w:val="000000"/>
                <w:sz w:val="16"/>
                <w:szCs w:val="16"/>
              </w:rPr>
            </w:pPr>
          </w:p>
        </w:tc>
        <w:tc>
          <w:tcPr>
            <w:tcW w:w="263" w:type="dxa"/>
            <w:vAlign w:val="center"/>
            <w:hideMark/>
          </w:tcPr>
          <w:p w14:paraId="1015640B" w14:textId="77777777" w:rsidR="00B92507" w:rsidRPr="00B92507" w:rsidRDefault="00B92507" w:rsidP="00B92507">
            <w:pPr>
              <w:rPr>
                <w:sz w:val="16"/>
                <w:szCs w:val="16"/>
              </w:rPr>
            </w:pPr>
          </w:p>
        </w:tc>
      </w:tr>
      <w:tr w:rsidR="00B92507" w:rsidRPr="00B92507" w14:paraId="7E256071" w14:textId="77777777" w:rsidTr="00830158">
        <w:trPr>
          <w:trHeight w:val="325"/>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188F681B" w14:textId="77777777" w:rsidR="00B92507" w:rsidRPr="00B92507" w:rsidRDefault="00B92507" w:rsidP="00B92507">
            <w:pPr>
              <w:jc w:val="center"/>
              <w:rPr>
                <w:i/>
                <w:iCs/>
                <w:color w:val="000000"/>
                <w:sz w:val="16"/>
                <w:szCs w:val="16"/>
              </w:rPr>
            </w:pPr>
            <w:r w:rsidRPr="00B92507">
              <w:rPr>
                <w:i/>
                <w:iCs/>
                <w:color w:val="000000"/>
                <w:sz w:val="16"/>
                <w:szCs w:val="16"/>
              </w:rPr>
              <w:t>1.3.2.</w:t>
            </w:r>
          </w:p>
        </w:tc>
        <w:tc>
          <w:tcPr>
            <w:tcW w:w="2410" w:type="dxa"/>
            <w:tcBorders>
              <w:top w:val="nil"/>
              <w:left w:val="nil"/>
              <w:bottom w:val="single" w:sz="4" w:space="0" w:color="auto"/>
              <w:right w:val="nil"/>
            </w:tcBorders>
            <w:shd w:val="clear" w:color="auto" w:fill="auto"/>
            <w:vAlign w:val="bottom"/>
            <w:hideMark/>
          </w:tcPr>
          <w:p w14:paraId="5099900D" w14:textId="77777777" w:rsidR="00B92507" w:rsidRPr="00B92507" w:rsidRDefault="00B92507" w:rsidP="00B92507">
            <w:pPr>
              <w:rPr>
                <w:i/>
                <w:iCs/>
                <w:color w:val="000000"/>
                <w:sz w:val="16"/>
                <w:szCs w:val="16"/>
              </w:rPr>
            </w:pPr>
            <w:r w:rsidRPr="00B92507">
              <w:rPr>
                <w:i/>
                <w:iCs/>
                <w:color w:val="000000"/>
                <w:sz w:val="16"/>
                <w:szCs w:val="16"/>
              </w:rPr>
              <w:t>Оплата работ и услуг сторонних организаций</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2E381E10" w14:textId="77777777" w:rsidR="00B92507" w:rsidRPr="00B92507" w:rsidRDefault="00B92507" w:rsidP="00B92507">
            <w:pPr>
              <w:jc w:val="center"/>
              <w:rPr>
                <w:i/>
                <w:iCs/>
                <w:color w:val="000000"/>
                <w:sz w:val="16"/>
                <w:szCs w:val="16"/>
              </w:rPr>
            </w:pPr>
            <w:r w:rsidRPr="00B92507">
              <w:rPr>
                <w:i/>
                <w:iCs/>
                <w:color w:val="000000"/>
                <w:sz w:val="16"/>
                <w:szCs w:val="16"/>
              </w:rPr>
              <w:t>тыс.руб.</w:t>
            </w:r>
          </w:p>
        </w:tc>
        <w:tc>
          <w:tcPr>
            <w:tcW w:w="1255" w:type="dxa"/>
            <w:tcBorders>
              <w:top w:val="nil"/>
              <w:left w:val="nil"/>
              <w:bottom w:val="single" w:sz="4" w:space="0" w:color="auto"/>
              <w:right w:val="single" w:sz="4" w:space="0" w:color="auto"/>
            </w:tcBorders>
            <w:shd w:val="clear" w:color="auto" w:fill="auto"/>
            <w:noWrap/>
            <w:vAlign w:val="bottom"/>
            <w:hideMark/>
          </w:tcPr>
          <w:p w14:paraId="39E60F66" w14:textId="77777777" w:rsidR="00B92507" w:rsidRPr="00B92507" w:rsidRDefault="00B92507" w:rsidP="00B92507">
            <w:pPr>
              <w:jc w:val="right"/>
              <w:rPr>
                <w:i/>
                <w:iCs/>
                <w:color w:val="000000"/>
                <w:sz w:val="16"/>
                <w:szCs w:val="16"/>
              </w:rPr>
            </w:pPr>
            <w:r w:rsidRPr="00B92507">
              <w:rPr>
                <w:i/>
                <w:iCs/>
                <w:color w:val="000000"/>
                <w:sz w:val="16"/>
                <w:szCs w:val="16"/>
              </w:rPr>
              <w:t>2 166,37</w:t>
            </w:r>
          </w:p>
        </w:tc>
        <w:tc>
          <w:tcPr>
            <w:tcW w:w="1416" w:type="dxa"/>
            <w:tcBorders>
              <w:top w:val="nil"/>
              <w:left w:val="nil"/>
              <w:bottom w:val="single" w:sz="4" w:space="0" w:color="auto"/>
              <w:right w:val="single" w:sz="4" w:space="0" w:color="auto"/>
            </w:tcBorders>
            <w:shd w:val="clear" w:color="auto" w:fill="auto"/>
            <w:noWrap/>
            <w:vAlign w:val="bottom"/>
            <w:hideMark/>
          </w:tcPr>
          <w:p w14:paraId="49E98FC0" w14:textId="77777777" w:rsidR="00B92507" w:rsidRPr="00B92507" w:rsidRDefault="00B92507" w:rsidP="00B92507">
            <w:pPr>
              <w:jc w:val="right"/>
              <w:rPr>
                <w:i/>
                <w:iCs/>
                <w:color w:val="000000"/>
                <w:sz w:val="16"/>
                <w:szCs w:val="16"/>
              </w:rPr>
            </w:pPr>
            <w:r w:rsidRPr="00B92507">
              <w:rPr>
                <w:i/>
                <w:iCs/>
                <w:color w:val="000000"/>
                <w:sz w:val="16"/>
                <w:szCs w:val="16"/>
              </w:rPr>
              <w:t>2 180,71</w:t>
            </w:r>
          </w:p>
        </w:tc>
        <w:tc>
          <w:tcPr>
            <w:tcW w:w="2999" w:type="dxa"/>
            <w:vMerge/>
            <w:tcBorders>
              <w:top w:val="nil"/>
              <w:left w:val="single" w:sz="4" w:space="0" w:color="auto"/>
              <w:bottom w:val="single" w:sz="8" w:space="0" w:color="000000"/>
              <w:right w:val="single" w:sz="4" w:space="0" w:color="auto"/>
            </w:tcBorders>
            <w:vAlign w:val="center"/>
            <w:hideMark/>
          </w:tcPr>
          <w:p w14:paraId="203C8E78" w14:textId="77777777" w:rsidR="00B92507" w:rsidRPr="00B92507" w:rsidRDefault="00B92507" w:rsidP="00B92507">
            <w:pPr>
              <w:rPr>
                <w:color w:val="000000"/>
                <w:sz w:val="16"/>
                <w:szCs w:val="16"/>
              </w:rPr>
            </w:pPr>
          </w:p>
        </w:tc>
        <w:tc>
          <w:tcPr>
            <w:tcW w:w="263" w:type="dxa"/>
            <w:vAlign w:val="center"/>
            <w:hideMark/>
          </w:tcPr>
          <w:p w14:paraId="4E3263A4" w14:textId="77777777" w:rsidR="00B92507" w:rsidRPr="00B92507" w:rsidRDefault="00B92507" w:rsidP="00B92507">
            <w:pPr>
              <w:rPr>
                <w:sz w:val="16"/>
                <w:szCs w:val="16"/>
              </w:rPr>
            </w:pPr>
          </w:p>
        </w:tc>
      </w:tr>
      <w:tr w:rsidR="00B92507" w:rsidRPr="00B92507" w14:paraId="6A30FBA9" w14:textId="77777777" w:rsidTr="00830158">
        <w:trPr>
          <w:trHeight w:val="162"/>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7AF1D565" w14:textId="77777777" w:rsidR="00B92507" w:rsidRPr="00B92507" w:rsidRDefault="00B92507" w:rsidP="00B92507">
            <w:pPr>
              <w:jc w:val="center"/>
              <w:rPr>
                <w:color w:val="000000"/>
                <w:sz w:val="16"/>
                <w:szCs w:val="16"/>
              </w:rPr>
            </w:pPr>
            <w:r w:rsidRPr="00B92507">
              <w:rPr>
                <w:color w:val="000000"/>
                <w:sz w:val="16"/>
                <w:szCs w:val="16"/>
              </w:rPr>
              <w:t>1.3.2.1.</w:t>
            </w:r>
          </w:p>
        </w:tc>
        <w:tc>
          <w:tcPr>
            <w:tcW w:w="2410" w:type="dxa"/>
            <w:tcBorders>
              <w:top w:val="nil"/>
              <w:left w:val="nil"/>
              <w:bottom w:val="single" w:sz="4" w:space="0" w:color="auto"/>
              <w:right w:val="nil"/>
            </w:tcBorders>
            <w:shd w:val="clear" w:color="auto" w:fill="auto"/>
            <w:vAlign w:val="bottom"/>
            <w:hideMark/>
          </w:tcPr>
          <w:p w14:paraId="2A9477C2" w14:textId="77777777" w:rsidR="00B92507" w:rsidRPr="00B92507" w:rsidRDefault="00B92507" w:rsidP="00B92507">
            <w:pPr>
              <w:jc w:val="right"/>
              <w:rPr>
                <w:color w:val="000000"/>
                <w:sz w:val="16"/>
                <w:szCs w:val="16"/>
              </w:rPr>
            </w:pPr>
            <w:r w:rsidRPr="00B92507">
              <w:rPr>
                <w:color w:val="000000"/>
                <w:sz w:val="16"/>
                <w:szCs w:val="16"/>
              </w:rPr>
              <w:t>Услуги связи</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1CC30EE4"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255" w:type="dxa"/>
            <w:tcBorders>
              <w:top w:val="nil"/>
              <w:left w:val="nil"/>
              <w:bottom w:val="single" w:sz="4" w:space="0" w:color="auto"/>
              <w:right w:val="single" w:sz="4" w:space="0" w:color="auto"/>
            </w:tcBorders>
            <w:shd w:val="clear" w:color="auto" w:fill="auto"/>
            <w:noWrap/>
            <w:vAlign w:val="bottom"/>
            <w:hideMark/>
          </w:tcPr>
          <w:p w14:paraId="021F0A43" w14:textId="77777777" w:rsidR="00B92507" w:rsidRPr="00B92507" w:rsidRDefault="00B92507" w:rsidP="00B92507">
            <w:pPr>
              <w:jc w:val="right"/>
              <w:rPr>
                <w:color w:val="000000"/>
                <w:sz w:val="16"/>
                <w:szCs w:val="16"/>
              </w:rPr>
            </w:pPr>
            <w:r w:rsidRPr="00B92507">
              <w:rPr>
                <w:color w:val="000000"/>
                <w:sz w:val="16"/>
                <w:szCs w:val="16"/>
              </w:rPr>
              <w:t>808,98</w:t>
            </w:r>
          </w:p>
        </w:tc>
        <w:tc>
          <w:tcPr>
            <w:tcW w:w="1416" w:type="dxa"/>
            <w:tcBorders>
              <w:top w:val="nil"/>
              <w:left w:val="nil"/>
              <w:bottom w:val="single" w:sz="4" w:space="0" w:color="auto"/>
              <w:right w:val="single" w:sz="4" w:space="0" w:color="auto"/>
            </w:tcBorders>
            <w:shd w:val="clear" w:color="auto" w:fill="auto"/>
            <w:noWrap/>
            <w:vAlign w:val="bottom"/>
            <w:hideMark/>
          </w:tcPr>
          <w:p w14:paraId="7BD9601D" w14:textId="77777777" w:rsidR="00B92507" w:rsidRPr="00B92507" w:rsidRDefault="00B92507" w:rsidP="00B92507">
            <w:pPr>
              <w:jc w:val="right"/>
              <w:rPr>
                <w:color w:val="000000"/>
                <w:sz w:val="16"/>
                <w:szCs w:val="16"/>
              </w:rPr>
            </w:pPr>
            <w:r w:rsidRPr="00B92507">
              <w:rPr>
                <w:color w:val="000000"/>
                <w:sz w:val="16"/>
                <w:szCs w:val="16"/>
              </w:rPr>
              <w:t>814,33</w:t>
            </w:r>
          </w:p>
        </w:tc>
        <w:tc>
          <w:tcPr>
            <w:tcW w:w="2999" w:type="dxa"/>
            <w:vMerge/>
            <w:tcBorders>
              <w:top w:val="nil"/>
              <w:left w:val="single" w:sz="4" w:space="0" w:color="auto"/>
              <w:bottom w:val="single" w:sz="8" w:space="0" w:color="000000"/>
              <w:right w:val="single" w:sz="4" w:space="0" w:color="auto"/>
            </w:tcBorders>
            <w:vAlign w:val="center"/>
            <w:hideMark/>
          </w:tcPr>
          <w:p w14:paraId="5D492615" w14:textId="77777777" w:rsidR="00B92507" w:rsidRPr="00B92507" w:rsidRDefault="00B92507" w:rsidP="00B92507">
            <w:pPr>
              <w:rPr>
                <w:color w:val="000000"/>
                <w:sz w:val="16"/>
                <w:szCs w:val="16"/>
              </w:rPr>
            </w:pPr>
          </w:p>
        </w:tc>
        <w:tc>
          <w:tcPr>
            <w:tcW w:w="263" w:type="dxa"/>
            <w:vAlign w:val="center"/>
            <w:hideMark/>
          </w:tcPr>
          <w:p w14:paraId="5A46D39C" w14:textId="77777777" w:rsidR="00B92507" w:rsidRPr="00B92507" w:rsidRDefault="00B92507" w:rsidP="00B92507">
            <w:pPr>
              <w:rPr>
                <w:sz w:val="16"/>
                <w:szCs w:val="16"/>
              </w:rPr>
            </w:pPr>
          </w:p>
        </w:tc>
      </w:tr>
      <w:tr w:rsidR="00B92507" w:rsidRPr="00B92507" w14:paraId="06ACC470" w14:textId="77777777" w:rsidTr="00830158">
        <w:trPr>
          <w:trHeight w:val="488"/>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74336320" w14:textId="77777777" w:rsidR="00B92507" w:rsidRPr="00B92507" w:rsidRDefault="00B92507" w:rsidP="00B92507">
            <w:pPr>
              <w:jc w:val="center"/>
              <w:rPr>
                <w:color w:val="000000"/>
                <w:sz w:val="16"/>
                <w:szCs w:val="16"/>
              </w:rPr>
            </w:pPr>
            <w:r w:rsidRPr="00B92507">
              <w:rPr>
                <w:color w:val="000000"/>
                <w:sz w:val="16"/>
                <w:szCs w:val="16"/>
              </w:rPr>
              <w:t>1.3.2.2.</w:t>
            </w:r>
          </w:p>
        </w:tc>
        <w:tc>
          <w:tcPr>
            <w:tcW w:w="2410" w:type="dxa"/>
            <w:tcBorders>
              <w:top w:val="nil"/>
              <w:left w:val="nil"/>
              <w:bottom w:val="single" w:sz="4" w:space="0" w:color="auto"/>
              <w:right w:val="nil"/>
            </w:tcBorders>
            <w:shd w:val="clear" w:color="auto" w:fill="auto"/>
            <w:vAlign w:val="bottom"/>
            <w:hideMark/>
          </w:tcPr>
          <w:p w14:paraId="726EAF91" w14:textId="77777777" w:rsidR="00B92507" w:rsidRPr="00B92507" w:rsidRDefault="00B92507" w:rsidP="00B92507">
            <w:pPr>
              <w:jc w:val="right"/>
              <w:rPr>
                <w:color w:val="000000"/>
                <w:sz w:val="16"/>
                <w:szCs w:val="16"/>
              </w:rPr>
            </w:pPr>
            <w:r w:rsidRPr="00B92507">
              <w:rPr>
                <w:color w:val="000000"/>
                <w:sz w:val="16"/>
                <w:szCs w:val="16"/>
              </w:rPr>
              <w:t>Расходы на услуги вневедомственной охраны и коммунального хозяйства</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1B525214"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255" w:type="dxa"/>
            <w:tcBorders>
              <w:top w:val="nil"/>
              <w:left w:val="nil"/>
              <w:bottom w:val="single" w:sz="4" w:space="0" w:color="auto"/>
              <w:right w:val="single" w:sz="4" w:space="0" w:color="auto"/>
            </w:tcBorders>
            <w:shd w:val="clear" w:color="auto" w:fill="auto"/>
            <w:noWrap/>
            <w:vAlign w:val="bottom"/>
            <w:hideMark/>
          </w:tcPr>
          <w:p w14:paraId="40237B3E" w14:textId="77777777" w:rsidR="00B92507" w:rsidRPr="00B92507" w:rsidRDefault="00B92507" w:rsidP="00B92507">
            <w:pPr>
              <w:jc w:val="right"/>
              <w:rPr>
                <w:color w:val="000000"/>
                <w:sz w:val="16"/>
                <w:szCs w:val="16"/>
              </w:rPr>
            </w:pPr>
            <w:r w:rsidRPr="00B92507">
              <w:rPr>
                <w:color w:val="000000"/>
                <w:sz w:val="16"/>
                <w:szCs w:val="16"/>
              </w:rPr>
              <w:t>95,25</w:t>
            </w:r>
          </w:p>
        </w:tc>
        <w:tc>
          <w:tcPr>
            <w:tcW w:w="1416" w:type="dxa"/>
            <w:tcBorders>
              <w:top w:val="nil"/>
              <w:left w:val="nil"/>
              <w:bottom w:val="single" w:sz="4" w:space="0" w:color="auto"/>
              <w:right w:val="single" w:sz="4" w:space="0" w:color="auto"/>
            </w:tcBorders>
            <w:shd w:val="clear" w:color="auto" w:fill="auto"/>
            <w:noWrap/>
            <w:vAlign w:val="bottom"/>
            <w:hideMark/>
          </w:tcPr>
          <w:p w14:paraId="2C3BD949" w14:textId="77777777" w:rsidR="00B92507" w:rsidRPr="00B92507" w:rsidRDefault="00B92507" w:rsidP="00B92507">
            <w:pPr>
              <w:jc w:val="right"/>
              <w:rPr>
                <w:color w:val="000000"/>
                <w:sz w:val="16"/>
                <w:szCs w:val="16"/>
              </w:rPr>
            </w:pPr>
            <w:r w:rsidRPr="00B92507">
              <w:rPr>
                <w:color w:val="000000"/>
                <w:sz w:val="16"/>
                <w:szCs w:val="16"/>
              </w:rPr>
              <w:t>95,88</w:t>
            </w:r>
          </w:p>
        </w:tc>
        <w:tc>
          <w:tcPr>
            <w:tcW w:w="2999" w:type="dxa"/>
            <w:vMerge/>
            <w:tcBorders>
              <w:top w:val="nil"/>
              <w:left w:val="single" w:sz="4" w:space="0" w:color="auto"/>
              <w:bottom w:val="single" w:sz="8" w:space="0" w:color="000000"/>
              <w:right w:val="single" w:sz="4" w:space="0" w:color="auto"/>
            </w:tcBorders>
            <w:vAlign w:val="center"/>
            <w:hideMark/>
          </w:tcPr>
          <w:p w14:paraId="0F0B7E3E" w14:textId="77777777" w:rsidR="00B92507" w:rsidRPr="00B92507" w:rsidRDefault="00B92507" w:rsidP="00B92507">
            <w:pPr>
              <w:rPr>
                <w:color w:val="000000"/>
                <w:sz w:val="16"/>
                <w:szCs w:val="16"/>
              </w:rPr>
            </w:pPr>
          </w:p>
        </w:tc>
        <w:tc>
          <w:tcPr>
            <w:tcW w:w="263" w:type="dxa"/>
            <w:vAlign w:val="center"/>
            <w:hideMark/>
          </w:tcPr>
          <w:p w14:paraId="46F6D741" w14:textId="77777777" w:rsidR="00B92507" w:rsidRPr="00B92507" w:rsidRDefault="00B92507" w:rsidP="00B92507">
            <w:pPr>
              <w:rPr>
                <w:sz w:val="16"/>
                <w:szCs w:val="16"/>
              </w:rPr>
            </w:pPr>
          </w:p>
        </w:tc>
      </w:tr>
      <w:tr w:rsidR="00B92507" w:rsidRPr="00B92507" w14:paraId="797699BB" w14:textId="77777777" w:rsidTr="00830158">
        <w:trPr>
          <w:trHeight w:val="325"/>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2CF8BEC7" w14:textId="77777777" w:rsidR="00B92507" w:rsidRPr="00B92507" w:rsidRDefault="00B92507" w:rsidP="00B92507">
            <w:pPr>
              <w:jc w:val="center"/>
              <w:rPr>
                <w:color w:val="000000"/>
                <w:sz w:val="16"/>
                <w:szCs w:val="16"/>
              </w:rPr>
            </w:pPr>
            <w:r w:rsidRPr="00B92507">
              <w:rPr>
                <w:color w:val="000000"/>
                <w:sz w:val="16"/>
                <w:szCs w:val="16"/>
              </w:rPr>
              <w:t>1.3.2.3.</w:t>
            </w:r>
          </w:p>
        </w:tc>
        <w:tc>
          <w:tcPr>
            <w:tcW w:w="2410" w:type="dxa"/>
            <w:tcBorders>
              <w:top w:val="nil"/>
              <w:left w:val="nil"/>
              <w:bottom w:val="single" w:sz="4" w:space="0" w:color="auto"/>
              <w:right w:val="nil"/>
            </w:tcBorders>
            <w:shd w:val="clear" w:color="auto" w:fill="auto"/>
            <w:vAlign w:val="bottom"/>
            <w:hideMark/>
          </w:tcPr>
          <w:p w14:paraId="5DBB93B6" w14:textId="77777777" w:rsidR="00B92507" w:rsidRPr="00B92507" w:rsidRDefault="00B92507" w:rsidP="00B92507">
            <w:pPr>
              <w:jc w:val="right"/>
              <w:rPr>
                <w:color w:val="000000"/>
                <w:sz w:val="16"/>
                <w:szCs w:val="16"/>
              </w:rPr>
            </w:pPr>
            <w:r w:rsidRPr="00B92507">
              <w:rPr>
                <w:color w:val="000000"/>
                <w:sz w:val="16"/>
                <w:szCs w:val="16"/>
              </w:rPr>
              <w:t>Расходы на юридические и информационные услуги</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001E8889"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255" w:type="dxa"/>
            <w:tcBorders>
              <w:top w:val="nil"/>
              <w:left w:val="nil"/>
              <w:bottom w:val="single" w:sz="4" w:space="0" w:color="auto"/>
              <w:right w:val="single" w:sz="4" w:space="0" w:color="auto"/>
            </w:tcBorders>
            <w:shd w:val="clear" w:color="auto" w:fill="auto"/>
            <w:noWrap/>
            <w:vAlign w:val="bottom"/>
            <w:hideMark/>
          </w:tcPr>
          <w:p w14:paraId="2E6893F6" w14:textId="77777777" w:rsidR="00B92507" w:rsidRPr="00B92507" w:rsidRDefault="00B92507" w:rsidP="00B92507">
            <w:pPr>
              <w:jc w:val="right"/>
              <w:rPr>
                <w:color w:val="000000"/>
                <w:sz w:val="16"/>
                <w:szCs w:val="16"/>
              </w:rPr>
            </w:pPr>
            <w:r w:rsidRPr="00B92507">
              <w:rPr>
                <w:color w:val="000000"/>
                <w:sz w:val="16"/>
                <w:szCs w:val="16"/>
              </w:rPr>
              <w:t>323,58</w:t>
            </w:r>
          </w:p>
        </w:tc>
        <w:tc>
          <w:tcPr>
            <w:tcW w:w="1416" w:type="dxa"/>
            <w:tcBorders>
              <w:top w:val="nil"/>
              <w:left w:val="nil"/>
              <w:bottom w:val="single" w:sz="4" w:space="0" w:color="auto"/>
              <w:right w:val="single" w:sz="4" w:space="0" w:color="auto"/>
            </w:tcBorders>
            <w:shd w:val="clear" w:color="auto" w:fill="auto"/>
            <w:noWrap/>
            <w:vAlign w:val="bottom"/>
            <w:hideMark/>
          </w:tcPr>
          <w:p w14:paraId="7D0113F0" w14:textId="77777777" w:rsidR="00B92507" w:rsidRPr="00B92507" w:rsidRDefault="00B92507" w:rsidP="00B92507">
            <w:pPr>
              <w:jc w:val="right"/>
              <w:rPr>
                <w:color w:val="000000"/>
                <w:sz w:val="16"/>
                <w:szCs w:val="16"/>
              </w:rPr>
            </w:pPr>
            <w:r w:rsidRPr="00B92507">
              <w:rPr>
                <w:color w:val="000000"/>
                <w:sz w:val="16"/>
                <w:szCs w:val="16"/>
              </w:rPr>
              <w:t>325,73</w:t>
            </w:r>
          </w:p>
        </w:tc>
        <w:tc>
          <w:tcPr>
            <w:tcW w:w="2999" w:type="dxa"/>
            <w:vMerge/>
            <w:tcBorders>
              <w:top w:val="nil"/>
              <w:left w:val="single" w:sz="4" w:space="0" w:color="auto"/>
              <w:bottom w:val="single" w:sz="8" w:space="0" w:color="000000"/>
              <w:right w:val="single" w:sz="4" w:space="0" w:color="auto"/>
            </w:tcBorders>
            <w:vAlign w:val="center"/>
            <w:hideMark/>
          </w:tcPr>
          <w:p w14:paraId="2D66E908" w14:textId="77777777" w:rsidR="00B92507" w:rsidRPr="00B92507" w:rsidRDefault="00B92507" w:rsidP="00B92507">
            <w:pPr>
              <w:rPr>
                <w:color w:val="000000"/>
                <w:sz w:val="16"/>
                <w:szCs w:val="16"/>
              </w:rPr>
            </w:pPr>
          </w:p>
        </w:tc>
        <w:tc>
          <w:tcPr>
            <w:tcW w:w="263" w:type="dxa"/>
            <w:vAlign w:val="center"/>
            <w:hideMark/>
          </w:tcPr>
          <w:p w14:paraId="6006A1B6" w14:textId="77777777" w:rsidR="00B92507" w:rsidRPr="00B92507" w:rsidRDefault="00B92507" w:rsidP="00B92507">
            <w:pPr>
              <w:rPr>
                <w:sz w:val="16"/>
                <w:szCs w:val="16"/>
              </w:rPr>
            </w:pPr>
          </w:p>
        </w:tc>
      </w:tr>
      <w:tr w:rsidR="00B92507" w:rsidRPr="00B92507" w14:paraId="05B9595C" w14:textId="77777777" w:rsidTr="00830158">
        <w:trPr>
          <w:trHeight w:val="325"/>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55F49A3C" w14:textId="77777777" w:rsidR="00B92507" w:rsidRPr="00B92507" w:rsidRDefault="00B92507" w:rsidP="00B92507">
            <w:pPr>
              <w:jc w:val="center"/>
              <w:rPr>
                <w:color w:val="000000"/>
                <w:sz w:val="16"/>
                <w:szCs w:val="16"/>
              </w:rPr>
            </w:pPr>
            <w:r w:rsidRPr="00B92507">
              <w:rPr>
                <w:color w:val="000000"/>
                <w:sz w:val="16"/>
                <w:szCs w:val="16"/>
              </w:rPr>
              <w:t>1.3.2.4.</w:t>
            </w:r>
          </w:p>
        </w:tc>
        <w:tc>
          <w:tcPr>
            <w:tcW w:w="2410" w:type="dxa"/>
            <w:tcBorders>
              <w:top w:val="nil"/>
              <w:left w:val="nil"/>
              <w:bottom w:val="single" w:sz="4" w:space="0" w:color="auto"/>
              <w:right w:val="nil"/>
            </w:tcBorders>
            <w:shd w:val="clear" w:color="auto" w:fill="auto"/>
            <w:vAlign w:val="bottom"/>
            <w:hideMark/>
          </w:tcPr>
          <w:p w14:paraId="23CDE104" w14:textId="77777777" w:rsidR="00B92507" w:rsidRPr="00B92507" w:rsidRDefault="00B92507" w:rsidP="00B92507">
            <w:pPr>
              <w:jc w:val="right"/>
              <w:rPr>
                <w:color w:val="000000"/>
                <w:sz w:val="16"/>
                <w:szCs w:val="16"/>
              </w:rPr>
            </w:pPr>
            <w:r w:rsidRPr="00B92507">
              <w:rPr>
                <w:color w:val="000000"/>
                <w:sz w:val="16"/>
                <w:szCs w:val="16"/>
              </w:rPr>
              <w:t>Расходы на аудиторские и консультационные услуги</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2C3E1B8A"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255" w:type="dxa"/>
            <w:tcBorders>
              <w:top w:val="nil"/>
              <w:left w:val="nil"/>
              <w:bottom w:val="single" w:sz="4" w:space="0" w:color="auto"/>
              <w:right w:val="single" w:sz="4" w:space="0" w:color="auto"/>
            </w:tcBorders>
            <w:shd w:val="clear" w:color="auto" w:fill="auto"/>
            <w:noWrap/>
            <w:vAlign w:val="bottom"/>
            <w:hideMark/>
          </w:tcPr>
          <w:p w14:paraId="65B342BD" w14:textId="77777777" w:rsidR="00B92507" w:rsidRPr="00B92507" w:rsidRDefault="00B92507" w:rsidP="00B92507">
            <w:pPr>
              <w:jc w:val="right"/>
              <w:rPr>
                <w:color w:val="000000"/>
                <w:sz w:val="16"/>
                <w:szCs w:val="16"/>
              </w:rPr>
            </w:pPr>
            <w:r w:rsidRPr="00B92507">
              <w:rPr>
                <w:color w:val="000000"/>
                <w:sz w:val="16"/>
                <w:szCs w:val="16"/>
              </w:rPr>
              <w:t>413,18</w:t>
            </w:r>
          </w:p>
        </w:tc>
        <w:tc>
          <w:tcPr>
            <w:tcW w:w="1416" w:type="dxa"/>
            <w:tcBorders>
              <w:top w:val="nil"/>
              <w:left w:val="nil"/>
              <w:bottom w:val="single" w:sz="4" w:space="0" w:color="auto"/>
              <w:right w:val="single" w:sz="4" w:space="0" w:color="auto"/>
            </w:tcBorders>
            <w:shd w:val="clear" w:color="auto" w:fill="auto"/>
            <w:noWrap/>
            <w:vAlign w:val="bottom"/>
            <w:hideMark/>
          </w:tcPr>
          <w:p w14:paraId="2914430C" w14:textId="77777777" w:rsidR="00B92507" w:rsidRPr="00B92507" w:rsidRDefault="00B92507" w:rsidP="00B92507">
            <w:pPr>
              <w:jc w:val="right"/>
              <w:rPr>
                <w:color w:val="000000"/>
                <w:sz w:val="16"/>
                <w:szCs w:val="16"/>
              </w:rPr>
            </w:pPr>
            <w:r w:rsidRPr="00B92507">
              <w:rPr>
                <w:color w:val="000000"/>
                <w:sz w:val="16"/>
                <w:szCs w:val="16"/>
              </w:rPr>
              <w:t>415,91</w:t>
            </w:r>
          </w:p>
        </w:tc>
        <w:tc>
          <w:tcPr>
            <w:tcW w:w="2999" w:type="dxa"/>
            <w:vMerge/>
            <w:tcBorders>
              <w:top w:val="nil"/>
              <w:left w:val="single" w:sz="4" w:space="0" w:color="auto"/>
              <w:bottom w:val="single" w:sz="8" w:space="0" w:color="000000"/>
              <w:right w:val="single" w:sz="4" w:space="0" w:color="auto"/>
            </w:tcBorders>
            <w:vAlign w:val="center"/>
            <w:hideMark/>
          </w:tcPr>
          <w:p w14:paraId="095CFCE7" w14:textId="77777777" w:rsidR="00B92507" w:rsidRPr="00B92507" w:rsidRDefault="00B92507" w:rsidP="00B92507">
            <w:pPr>
              <w:rPr>
                <w:color w:val="000000"/>
                <w:sz w:val="16"/>
                <w:szCs w:val="16"/>
              </w:rPr>
            </w:pPr>
          </w:p>
        </w:tc>
        <w:tc>
          <w:tcPr>
            <w:tcW w:w="263" w:type="dxa"/>
            <w:vAlign w:val="center"/>
            <w:hideMark/>
          </w:tcPr>
          <w:p w14:paraId="4F5EDFB7" w14:textId="77777777" w:rsidR="00B92507" w:rsidRPr="00B92507" w:rsidRDefault="00B92507" w:rsidP="00B92507">
            <w:pPr>
              <w:rPr>
                <w:sz w:val="16"/>
                <w:szCs w:val="16"/>
              </w:rPr>
            </w:pPr>
          </w:p>
        </w:tc>
      </w:tr>
      <w:tr w:rsidR="00B92507" w:rsidRPr="00B92507" w14:paraId="269929BB" w14:textId="77777777" w:rsidTr="00830158">
        <w:trPr>
          <w:trHeight w:val="162"/>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32A5C4C9" w14:textId="77777777" w:rsidR="00B92507" w:rsidRPr="00B92507" w:rsidRDefault="00B92507" w:rsidP="00B92507">
            <w:pPr>
              <w:jc w:val="center"/>
              <w:rPr>
                <w:color w:val="000000"/>
                <w:sz w:val="16"/>
                <w:szCs w:val="16"/>
              </w:rPr>
            </w:pPr>
            <w:r w:rsidRPr="00B92507">
              <w:rPr>
                <w:color w:val="000000"/>
                <w:sz w:val="16"/>
                <w:szCs w:val="16"/>
              </w:rPr>
              <w:t>1.3.2.5.</w:t>
            </w:r>
          </w:p>
        </w:tc>
        <w:tc>
          <w:tcPr>
            <w:tcW w:w="2410" w:type="dxa"/>
            <w:tcBorders>
              <w:top w:val="nil"/>
              <w:left w:val="nil"/>
              <w:bottom w:val="single" w:sz="4" w:space="0" w:color="auto"/>
              <w:right w:val="nil"/>
            </w:tcBorders>
            <w:shd w:val="clear" w:color="auto" w:fill="auto"/>
            <w:vAlign w:val="bottom"/>
            <w:hideMark/>
          </w:tcPr>
          <w:p w14:paraId="1C7B2CDC" w14:textId="77777777" w:rsidR="00B92507" w:rsidRPr="00B92507" w:rsidRDefault="00B92507" w:rsidP="00B92507">
            <w:pPr>
              <w:jc w:val="right"/>
              <w:rPr>
                <w:color w:val="000000"/>
                <w:sz w:val="16"/>
                <w:szCs w:val="16"/>
              </w:rPr>
            </w:pPr>
            <w:r w:rsidRPr="00B92507">
              <w:rPr>
                <w:color w:val="000000"/>
                <w:sz w:val="16"/>
                <w:szCs w:val="16"/>
              </w:rPr>
              <w:t>Транспортные услуги</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3C74C598"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255" w:type="dxa"/>
            <w:tcBorders>
              <w:top w:val="nil"/>
              <w:left w:val="nil"/>
              <w:bottom w:val="single" w:sz="4" w:space="0" w:color="auto"/>
              <w:right w:val="single" w:sz="4" w:space="0" w:color="auto"/>
            </w:tcBorders>
            <w:shd w:val="clear" w:color="auto" w:fill="auto"/>
            <w:noWrap/>
            <w:vAlign w:val="bottom"/>
            <w:hideMark/>
          </w:tcPr>
          <w:p w14:paraId="66CD319B" w14:textId="77777777" w:rsidR="00B92507" w:rsidRPr="00B92507" w:rsidRDefault="00B92507" w:rsidP="00B92507">
            <w:pPr>
              <w:jc w:val="right"/>
              <w:rPr>
                <w:color w:val="000000"/>
                <w:sz w:val="16"/>
                <w:szCs w:val="16"/>
              </w:rPr>
            </w:pPr>
            <w:r w:rsidRPr="00B92507">
              <w:rPr>
                <w:color w:val="000000"/>
                <w:sz w:val="16"/>
                <w:szCs w:val="16"/>
              </w:rPr>
              <w:t>264,09</w:t>
            </w:r>
          </w:p>
        </w:tc>
        <w:tc>
          <w:tcPr>
            <w:tcW w:w="1416" w:type="dxa"/>
            <w:tcBorders>
              <w:top w:val="nil"/>
              <w:left w:val="nil"/>
              <w:bottom w:val="single" w:sz="4" w:space="0" w:color="auto"/>
              <w:right w:val="single" w:sz="4" w:space="0" w:color="auto"/>
            </w:tcBorders>
            <w:shd w:val="clear" w:color="auto" w:fill="auto"/>
            <w:noWrap/>
            <w:vAlign w:val="bottom"/>
            <w:hideMark/>
          </w:tcPr>
          <w:p w14:paraId="68F4FBE5" w14:textId="77777777" w:rsidR="00B92507" w:rsidRPr="00B92507" w:rsidRDefault="00B92507" w:rsidP="00B92507">
            <w:pPr>
              <w:jc w:val="right"/>
              <w:rPr>
                <w:color w:val="000000"/>
                <w:sz w:val="16"/>
                <w:szCs w:val="16"/>
              </w:rPr>
            </w:pPr>
            <w:r w:rsidRPr="00B92507">
              <w:rPr>
                <w:color w:val="000000"/>
                <w:sz w:val="16"/>
                <w:szCs w:val="16"/>
              </w:rPr>
              <w:t>265,83</w:t>
            </w:r>
          </w:p>
        </w:tc>
        <w:tc>
          <w:tcPr>
            <w:tcW w:w="2999" w:type="dxa"/>
            <w:vMerge/>
            <w:tcBorders>
              <w:top w:val="nil"/>
              <w:left w:val="single" w:sz="4" w:space="0" w:color="auto"/>
              <w:bottom w:val="single" w:sz="8" w:space="0" w:color="000000"/>
              <w:right w:val="single" w:sz="4" w:space="0" w:color="auto"/>
            </w:tcBorders>
            <w:vAlign w:val="center"/>
            <w:hideMark/>
          </w:tcPr>
          <w:p w14:paraId="1970724F" w14:textId="77777777" w:rsidR="00B92507" w:rsidRPr="00B92507" w:rsidRDefault="00B92507" w:rsidP="00B92507">
            <w:pPr>
              <w:rPr>
                <w:color w:val="000000"/>
                <w:sz w:val="16"/>
                <w:szCs w:val="16"/>
              </w:rPr>
            </w:pPr>
          </w:p>
        </w:tc>
        <w:tc>
          <w:tcPr>
            <w:tcW w:w="263" w:type="dxa"/>
            <w:vAlign w:val="center"/>
            <w:hideMark/>
          </w:tcPr>
          <w:p w14:paraId="09DE0CAE" w14:textId="77777777" w:rsidR="00B92507" w:rsidRPr="00B92507" w:rsidRDefault="00B92507" w:rsidP="00B92507">
            <w:pPr>
              <w:rPr>
                <w:sz w:val="16"/>
                <w:szCs w:val="16"/>
              </w:rPr>
            </w:pPr>
          </w:p>
        </w:tc>
      </w:tr>
      <w:tr w:rsidR="00B92507" w:rsidRPr="00B92507" w14:paraId="2F6EA45C" w14:textId="77777777" w:rsidTr="00830158">
        <w:trPr>
          <w:trHeight w:val="325"/>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5CE2BF74" w14:textId="77777777" w:rsidR="00B92507" w:rsidRPr="00B92507" w:rsidRDefault="00B92507" w:rsidP="00B92507">
            <w:pPr>
              <w:jc w:val="center"/>
              <w:rPr>
                <w:color w:val="000000"/>
                <w:sz w:val="16"/>
                <w:szCs w:val="16"/>
              </w:rPr>
            </w:pPr>
            <w:r w:rsidRPr="00B92507">
              <w:rPr>
                <w:color w:val="000000"/>
                <w:sz w:val="16"/>
                <w:szCs w:val="16"/>
              </w:rPr>
              <w:t>1.3.2.6.</w:t>
            </w:r>
          </w:p>
        </w:tc>
        <w:tc>
          <w:tcPr>
            <w:tcW w:w="2410" w:type="dxa"/>
            <w:tcBorders>
              <w:top w:val="nil"/>
              <w:left w:val="nil"/>
              <w:bottom w:val="single" w:sz="4" w:space="0" w:color="auto"/>
              <w:right w:val="nil"/>
            </w:tcBorders>
            <w:shd w:val="clear" w:color="auto" w:fill="auto"/>
            <w:vAlign w:val="bottom"/>
            <w:hideMark/>
          </w:tcPr>
          <w:p w14:paraId="01D79ACA" w14:textId="77777777" w:rsidR="00B92507" w:rsidRPr="00B92507" w:rsidRDefault="00B92507" w:rsidP="00B92507">
            <w:pPr>
              <w:jc w:val="right"/>
              <w:rPr>
                <w:color w:val="000000"/>
                <w:sz w:val="16"/>
                <w:szCs w:val="16"/>
              </w:rPr>
            </w:pPr>
            <w:r w:rsidRPr="00B92507">
              <w:rPr>
                <w:color w:val="000000"/>
                <w:sz w:val="16"/>
                <w:szCs w:val="16"/>
              </w:rPr>
              <w:t>Прочие услуги сторонних организаций</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4759DC19"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255" w:type="dxa"/>
            <w:tcBorders>
              <w:top w:val="nil"/>
              <w:left w:val="nil"/>
              <w:bottom w:val="single" w:sz="4" w:space="0" w:color="auto"/>
              <w:right w:val="single" w:sz="4" w:space="0" w:color="auto"/>
            </w:tcBorders>
            <w:shd w:val="clear" w:color="auto" w:fill="auto"/>
            <w:noWrap/>
            <w:vAlign w:val="bottom"/>
            <w:hideMark/>
          </w:tcPr>
          <w:p w14:paraId="5D5D8512" w14:textId="77777777" w:rsidR="00B92507" w:rsidRPr="00B92507" w:rsidRDefault="00B92507" w:rsidP="00B92507">
            <w:pPr>
              <w:jc w:val="right"/>
              <w:rPr>
                <w:color w:val="000000"/>
                <w:sz w:val="16"/>
                <w:szCs w:val="16"/>
              </w:rPr>
            </w:pPr>
            <w:r w:rsidRPr="00B92507">
              <w:rPr>
                <w:color w:val="000000"/>
                <w:sz w:val="16"/>
                <w:szCs w:val="16"/>
              </w:rPr>
              <w:t>261,29</w:t>
            </w:r>
          </w:p>
        </w:tc>
        <w:tc>
          <w:tcPr>
            <w:tcW w:w="1416" w:type="dxa"/>
            <w:tcBorders>
              <w:top w:val="nil"/>
              <w:left w:val="nil"/>
              <w:bottom w:val="single" w:sz="4" w:space="0" w:color="auto"/>
              <w:right w:val="single" w:sz="4" w:space="0" w:color="auto"/>
            </w:tcBorders>
            <w:shd w:val="clear" w:color="auto" w:fill="auto"/>
            <w:noWrap/>
            <w:vAlign w:val="bottom"/>
            <w:hideMark/>
          </w:tcPr>
          <w:p w14:paraId="67C6FA26" w14:textId="77777777" w:rsidR="00B92507" w:rsidRPr="00B92507" w:rsidRDefault="00B92507" w:rsidP="00B92507">
            <w:pPr>
              <w:jc w:val="right"/>
              <w:rPr>
                <w:color w:val="000000"/>
                <w:sz w:val="16"/>
                <w:szCs w:val="16"/>
              </w:rPr>
            </w:pPr>
            <w:r w:rsidRPr="00B92507">
              <w:rPr>
                <w:color w:val="000000"/>
                <w:sz w:val="16"/>
                <w:szCs w:val="16"/>
              </w:rPr>
              <w:t>263,02</w:t>
            </w:r>
          </w:p>
        </w:tc>
        <w:tc>
          <w:tcPr>
            <w:tcW w:w="2999" w:type="dxa"/>
            <w:vMerge/>
            <w:tcBorders>
              <w:top w:val="nil"/>
              <w:left w:val="single" w:sz="4" w:space="0" w:color="auto"/>
              <w:bottom w:val="single" w:sz="8" w:space="0" w:color="000000"/>
              <w:right w:val="single" w:sz="4" w:space="0" w:color="auto"/>
            </w:tcBorders>
            <w:vAlign w:val="center"/>
            <w:hideMark/>
          </w:tcPr>
          <w:p w14:paraId="5777723F" w14:textId="77777777" w:rsidR="00B92507" w:rsidRPr="00B92507" w:rsidRDefault="00B92507" w:rsidP="00B92507">
            <w:pPr>
              <w:rPr>
                <w:color w:val="000000"/>
                <w:sz w:val="16"/>
                <w:szCs w:val="16"/>
              </w:rPr>
            </w:pPr>
          </w:p>
        </w:tc>
        <w:tc>
          <w:tcPr>
            <w:tcW w:w="263" w:type="dxa"/>
            <w:vAlign w:val="center"/>
            <w:hideMark/>
          </w:tcPr>
          <w:p w14:paraId="1C66D10D" w14:textId="77777777" w:rsidR="00B92507" w:rsidRPr="00B92507" w:rsidRDefault="00B92507" w:rsidP="00B92507">
            <w:pPr>
              <w:rPr>
                <w:sz w:val="16"/>
                <w:szCs w:val="16"/>
              </w:rPr>
            </w:pPr>
          </w:p>
        </w:tc>
      </w:tr>
      <w:tr w:rsidR="00B92507" w:rsidRPr="00B92507" w14:paraId="339CEF34" w14:textId="77777777" w:rsidTr="00830158">
        <w:trPr>
          <w:trHeight w:val="325"/>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42A41F95" w14:textId="77777777" w:rsidR="00B92507" w:rsidRPr="00B92507" w:rsidRDefault="00B92507" w:rsidP="00B92507">
            <w:pPr>
              <w:jc w:val="center"/>
              <w:rPr>
                <w:i/>
                <w:iCs/>
                <w:color w:val="000000"/>
                <w:sz w:val="16"/>
                <w:szCs w:val="16"/>
              </w:rPr>
            </w:pPr>
            <w:r w:rsidRPr="00B92507">
              <w:rPr>
                <w:i/>
                <w:iCs/>
                <w:color w:val="000000"/>
                <w:sz w:val="16"/>
                <w:szCs w:val="16"/>
              </w:rPr>
              <w:t>1.3.3.</w:t>
            </w:r>
          </w:p>
        </w:tc>
        <w:tc>
          <w:tcPr>
            <w:tcW w:w="2410" w:type="dxa"/>
            <w:tcBorders>
              <w:top w:val="nil"/>
              <w:left w:val="nil"/>
              <w:bottom w:val="single" w:sz="4" w:space="0" w:color="auto"/>
              <w:right w:val="nil"/>
            </w:tcBorders>
            <w:shd w:val="clear" w:color="auto" w:fill="auto"/>
            <w:vAlign w:val="bottom"/>
            <w:hideMark/>
          </w:tcPr>
          <w:p w14:paraId="2D5C7FE1" w14:textId="77777777" w:rsidR="00B92507" w:rsidRPr="00B92507" w:rsidRDefault="00B92507" w:rsidP="00B92507">
            <w:pPr>
              <w:rPr>
                <w:i/>
                <w:iCs/>
                <w:color w:val="000000"/>
                <w:sz w:val="16"/>
                <w:szCs w:val="16"/>
              </w:rPr>
            </w:pPr>
            <w:r w:rsidRPr="00B92507">
              <w:rPr>
                <w:i/>
                <w:iCs/>
                <w:color w:val="000000"/>
                <w:sz w:val="16"/>
                <w:szCs w:val="16"/>
              </w:rPr>
              <w:t>Расходы на командировки и представительские</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50A2B207" w14:textId="77777777" w:rsidR="00B92507" w:rsidRPr="00B92507" w:rsidRDefault="00B92507" w:rsidP="00B92507">
            <w:pPr>
              <w:jc w:val="center"/>
              <w:rPr>
                <w:i/>
                <w:iCs/>
                <w:color w:val="000000"/>
                <w:sz w:val="16"/>
                <w:szCs w:val="16"/>
              </w:rPr>
            </w:pPr>
            <w:r w:rsidRPr="00B92507">
              <w:rPr>
                <w:i/>
                <w:iCs/>
                <w:color w:val="000000"/>
                <w:sz w:val="16"/>
                <w:szCs w:val="16"/>
              </w:rPr>
              <w:t>тыс.руб.</w:t>
            </w:r>
          </w:p>
        </w:tc>
        <w:tc>
          <w:tcPr>
            <w:tcW w:w="1255" w:type="dxa"/>
            <w:tcBorders>
              <w:top w:val="nil"/>
              <w:left w:val="nil"/>
              <w:bottom w:val="single" w:sz="4" w:space="0" w:color="auto"/>
              <w:right w:val="single" w:sz="4" w:space="0" w:color="auto"/>
            </w:tcBorders>
            <w:shd w:val="clear" w:color="auto" w:fill="auto"/>
            <w:noWrap/>
            <w:vAlign w:val="bottom"/>
            <w:hideMark/>
          </w:tcPr>
          <w:p w14:paraId="0C94A7D7" w14:textId="77777777" w:rsidR="00B92507" w:rsidRPr="00B92507" w:rsidRDefault="00B92507" w:rsidP="00B92507">
            <w:pPr>
              <w:jc w:val="right"/>
              <w:rPr>
                <w:color w:val="000000"/>
                <w:sz w:val="16"/>
                <w:szCs w:val="16"/>
              </w:rPr>
            </w:pPr>
            <w:r w:rsidRPr="00B92507">
              <w:rPr>
                <w:color w:val="000000"/>
                <w:sz w:val="16"/>
                <w:szCs w:val="16"/>
              </w:rPr>
              <w:t>76,58</w:t>
            </w:r>
          </w:p>
        </w:tc>
        <w:tc>
          <w:tcPr>
            <w:tcW w:w="1416" w:type="dxa"/>
            <w:tcBorders>
              <w:top w:val="nil"/>
              <w:left w:val="nil"/>
              <w:bottom w:val="single" w:sz="4" w:space="0" w:color="auto"/>
              <w:right w:val="single" w:sz="4" w:space="0" w:color="auto"/>
            </w:tcBorders>
            <w:shd w:val="clear" w:color="auto" w:fill="auto"/>
            <w:noWrap/>
            <w:vAlign w:val="bottom"/>
            <w:hideMark/>
          </w:tcPr>
          <w:p w14:paraId="3DF788CB" w14:textId="77777777" w:rsidR="00B92507" w:rsidRPr="00B92507" w:rsidRDefault="00B92507" w:rsidP="00B92507">
            <w:pPr>
              <w:jc w:val="right"/>
              <w:rPr>
                <w:color w:val="000000"/>
                <w:sz w:val="16"/>
                <w:szCs w:val="16"/>
              </w:rPr>
            </w:pPr>
            <w:r w:rsidRPr="00B92507">
              <w:rPr>
                <w:color w:val="000000"/>
                <w:sz w:val="16"/>
                <w:szCs w:val="16"/>
              </w:rPr>
              <w:t>77,09</w:t>
            </w:r>
          </w:p>
        </w:tc>
        <w:tc>
          <w:tcPr>
            <w:tcW w:w="2999" w:type="dxa"/>
            <w:vMerge/>
            <w:tcBorders>
              <w:top w:val="nil"/>
              <w:left w:val="single" w:sz="4" w:space="0" w:color="auto"/>
              <w:bottom w:val="single" w:sz="8" w:space="0" w:color="000000"/>
              <w:right w:val="single" w:sz="4" w:space="0" w:color="auto"/>
            </w:tcBorders>
            <w:vAlign w:val="center"/>
            <w:hideMark/>
          </w:tcPr>
          <w:p w14:paraId="5C47BB98" w14:textId="77777777" w:rsidR="00B92507" w:rsidRPr="00B92507" w:rsidRDefault="00B92507" w:rsidP="00B92507">
            <w:pPr>
              <w:rPr>
                <w:color w:val="000000"/>
                <w:sz w:val="16"/>
                <w:szCs w:val="16"/>
              </w:rPr>
            </w:pPr>
          </w:p>
        </w:tc>
        <w:tc>
          <w:tcPr>
            <w:tcW w:w="263" w:type="dxa"/>
            <w:vAlign w:val="center"/>
            <w:hideMark/>
          </w:tcPr>
          <w:p w14:paraId="46F4ACFB" w14:textId="77777777" w:rsidR="00B92507" w:rsidRPr="00B92507" w:rsidRDefault="00B92507" w:rsidP="00B92507">
            <w:pPr>
              <w:rPr>
                <w:sz w:val="16"/>
                <w:szCs w:val="16"/>
              </w:rPr>
            </w:pPr>
          </w:p>
        </w:tc>
      </w:tr>
      <w:tr w:rsidR="00B92507" w:rsidRPr="00B92507" w14:paraId="2D60E383" w14:textId="77777777" w:rsidTr="00830158">
        <w:trPr>
          <w:trHeight w:val="325"/>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26916573" w14:textId="77777777" w:rsidR="00B92507" w:rsidRPr="00B92507" w:rsidRDefault="00B92507" w:rsidP="00B92507">
            <w:pPr>
              <w:jc w:val="center"/>
              <w:rPr>
                <w:i/>
                <w:iCs/>
                <w:color w:val="000000"/>
                <w:sz w:val="16"/>
                <w:szCs w:val="16"/>
              </w:rPr>
            </w:pPr>
            <w:r w:rsidRPr="00B92507">
              <w:rPr>
                <w:i/>
                <w:iCs/>
                <w:color w:val="000000"/>
                <w:sz w:val="16"/>
                <w:szCs w:val="16"/>
              </w:rPr>
              <w:t>1.3.4.</w:t>
            </w:r>
          </w:p>
        </w:tc>
        <w:tc>
          <w:tcPr>
            <w:tcW w:w="2410" w:type="dxa"/>
            <w:tcBorders>
              <w:top w:val="nil"/>
              <w:left w:val="nil"/>
              <w:bottom w:val="single" w:sz="4" w:space="0" w:color="auto"/>
              <w:right w:val="nil"/>
            </w:tcBorders>
            <w:shd w:val="clear" w:color="auto" w:fill="auto"/>
            <w:vAlign w:val="bottom"/>
            <w:hideMark/>
          </w:tcPr>
          <w:p w14:paraId="32EDB229" w14:textId="77777777" w:rsidR="00B92507" w:rsidRPr="00B92507" w:rsidRDefault="00B92507" w:rsidP="00B92507">
            <w:pPr>
              <w:rPr>
                <w:i/>
                <w:iCs/>
                <w:color w:val="000000"/>
                <w:sz w:val="16"/>
                <w:szCs w:val="16"/>
              </w:rPr>
            </w:pPr>
            <w:r w:rsidRPr="00B92507">
              <w:rPr>
                <w:i/>
                <w:iCs/>
                <w:color w:val="000000"/>
                <w:sz w:val="16"/>
                <w:szCs w:val="16"/>
              </w:rPr>
              <w:t>Расходы на подготовку кадров</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63D8B060" w14:textId="77777777" w:rsidR="00B92507" w:rsidRPr="00B92507" w:rsidRDefault="00B92507" w:rsidP="00B92507">
            <w:pPr>
              <w:jc w:val="center"/>
              <w:rPr>
                <w:i/>
                <w:iCs/>
                <w:color w:val="000000"/>
                <w:sz w:val="16"/>
                <w:szCs w:val="16"/>
              </w:rPr>
            </w:pPr>
            <w:r w:rsidRPr="00B92507">
              <w:rPr>
                <w:i/>
                <w:iCs/>
                <w:color w:val="000000"/>
                <w:sz w:val="16"/>
                <w:szCs w:val="16"/>
              </w:rPr>
              <w:t>тыс.руб.</w:t>
            </w:r>
          </w:p>
        </w:tc>
        <w:tc>
          <w:tcPr>
            <w:tcW w:w="1255" w:type="dxa"/>
            <w:tcBorders>
              <w:top w:val="nil"/>
              <w:left w:val="nil"/>
              <w:bottom w:val="single" w:sz="4" w:space="0" w:color="auto"/>
              <w:right w:val="single" w:sz="4" w:space="0" w:color="auto"/>
            </w:tcBorders>
            <w:shd w:val="clear" w:color="auto" w:fill="auto"/>
            <w:noWrap/>
            <w:vAlign w:val="bottom"/>
            <w:hideMark/>
          </w:tcPr>
          <w:p w14:paraId="0AF338C8" w14:textId="77777777" w:rsidR="00B92507" w:rsidRPr="00B92507" w:rsidRDefault="00B92507" w:rsidP="00B92507">
            <w:pPr>
              <w:jc w:val="right"/>
              <w:rPr>
                <w:color w:val="000000"/>
                <w:sz w:val="16"/>
                <w:szCs w:val="16"/>
              </w:rPr>
            </w:pPr>
            <w:r w:rsidRPr="00B92507">
              <w:rPr>
                <w:color w:val="000000"/>
                <w:sz w:val="16"/>
                <w:szCs w:val="16"/>
              </w:rPr>
              <w:t>61,14</w:t>
            </w:r>
          </w:p>
        </w:tc>
        <w:tc>
          <w:tcPr>
            <w:tcW w:w="1416" w:type="dxa"/>
            <w:tcBorders>
              <w:top w:val="nil"/>
              <w:left w:val="nil"/>
              <w:bottom w:val="single" w:sz="4" w:space="0" w:color="auto"/>
              <w:right w:val="single" w:sz="4" w:space="0" w:color="auto"/>
            </w:tcBorders>
            <w:shd w:val="clear" w:color="auto" w:fill="auto"/>
            <w:noWrap/>
            <w:vAlign w:val="bottom"/>
            <w:hideMark/>
          </w:tcPr>
          <w:p w14:paraId="2FD60555" w14:textId="77777777" w:rsidR="00B92507" w:rsidRPr="00B92507" w:rsidRDefault="00B92507" w:rsidP="00B92507">
            <w:pPr>
              <w:jc w:val="right"/>
              <w:rPr>
                <w:color w:val="000000"/>
                <w:sz w:val="16"/>
                <w:szCs w:val="16"/>
              </w:rPr>
            </w:pPr>
            <w:r w:rsidRPr="00B92507">
              <w:rPr>
                <w:color w:val="000000"/>
                <w:sz w:val="16"/>
                <w:szCs w:val="16"/>
              </w:rPr>
              <w:t>61,54</w:t>
            </w:r>
          </w:p>
        </w:tc>
        <w:tc>
          <w:tcPr>
            <w:tcW w:w="2999" w:type="dxa"/>
            <w:vMerge/>
            <w:tcBorders>
              <w:top w:val="nil"/>
              <w:left w:val="single" w:sz="4" w:space="0" w:color="auto"/>
              <w:bottom w:val="single" w:sz="8" w:space="0" w:color="000000"/>
              <w:right w:val="single" w:sz="4" w:space="0" w:color="auto"/>
            </w:tcBorders>
            <w:vAlign w:val="center"/>
            <w:hideMark/>
          </w:tcPr>
          <w:p w14:paraId="40975BF4" w14:textId="77777777" w:rsidR="00B92507" w:rsidRPr="00B92507" w:rsidRDefault="00B92507" w:rsidP="00B92507">
            <w:pPr>
              <w:rPr>
                <w:color w:val="000000"/>
                <w:sz w:val="16"/>
                <w:szCs w:val="16"/>
              </w:rPr>
            </w:pPr>
          </w:p>
        </w:tc>
        <w:tc>
          <w:tcPr>
            <w:tcW w:w="263" w:type="dxa"/>
            <w:vAlign w:val="center"/>
            <w:hideMark/>
          </w:tcPr>
          <w:p w14:paraId="09AF83D3" w14:textId="77777777" w:rsidR="00B92507" w:rsidRPr="00B92507" w:rsidRDefault="00B92507" w:rsidP="00B92507">
            <w:pPr>
              <w:rPr>
                <w:sz w:val="16"/>
                <w:szCs w:val="16"/>
              </w:rPr>
            </w:pPr>
          </w:p>
        </w:tc>
      </w:tr>
      <w:tr w:rsidR="00B92507" w:rsidRPr="00B92507" w14:paraId="35BF6D28" w14:textId="77777777" w:rsidTr="00830158">
        <w:trPr>
          <w:trHeight w:val="651"/>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7904D25B" w14:textId="77777777" w:rsidR="00B92507" w:rsidRPr="00B92507" w:rsidRDefault="00B92507" w:rsidP="00B92507">
            <w:pPr>
              <w:jc w:val="center"/>
              <w:rPr>
                <w:i/>
                <w:iCs/>
                <w:color w:val="000000"/>
                <w:sz w:val="16"/>
                <w:szCs w:val="16"/>
              </w:rPr>
            </w:pPr>
            <w:r w:rsidRPr="00B92507">
              <w:rPr>
                <w:i/>
                <w:iCs/>
                <w:color w:val="000000"/>
                <w:sz w:val="16"/>
                <w:szCs w:val="16"/>
              </w:rPr>
              <w:t>1.3.5.</w:t>
            </w:r>
          </w:p>
        </w:tc>
        <w:tc>
          <w:tcPr>
            <w:tcW w:w="2410" w:type="dxa"/>
            <w:tcBorders>
              <w:top w:val="nil"/>
              <w:left w:val="nil"/>
              <w:bottom w:val="single" w:sz="4" w:space="0" w:color="auto"/>
              <w:right w:val="nil"/>
            </w:tcBorders>
            <w:shd w:val="clear" w:color="auto" w:fill="auto"/>
            <w:vAlign w:val="bottom"/>
            <w:hideMark/>
          </w:tcPr>
          <w:p w14:paraId="4906EEFC" w14:textId="77777777" w:rsidR="00B92507" w:rsidRPr="00B92507" w:rsidRDefault="00B92507" w:rsidP="00B92507">
            <w:pPr>
              <w:rPr>
                <w:i/>
                <w:iCs/>
                <w:color w:val="000000"/>
                <w:sz w:val="16"/>
                <w:szCs w:val="16"/>
              </w:rPr>
            </w:pPr>
            <w:r w:rsidRPr="00B92507">
              <w:rPr>
                <w:i/>
                <w:iCs/>
                <w:color w:val="000000"/>
                <w:sz w:val="16"/>
                <w:szCs w:val="16"/>
              </w:rPr>
              <w:t>Расходы на обеспечение нормальных условий труда и мер по технике безопасности</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2A0B1230" w14:textId="77777777" w:rsidR="00B92507" w:rsidRPr="00B92507" w:rsidRDefault="00B92507" w:rsidP="00B92507">
            <w:pPr>
              <w:jc w:val="center"/>
              <w:rPr>
                <w:i/>
                <w:iCs/>
                <w:color w:val="000000"/>
                <w:sz w:val="16"/>
                <w:szCs w:val="16"/>
              </w:rPr>
            </w:pPr>
            <w:r w:rsidRPr="00B92507">
              <w:rPr>
                <w:i/>
                <w:iCs/>
                <w:color w:val="000000"/>
                <w:sz w:val="16"/>
                <w:szCs w:val="16"/>
              </w:rPr>
              <w:t>тыс.руб.</w:t>
            </w:r>
          </w:p>
        </w:tc>
        <w:tc>
          <w:tcPr>
            <w:tcW w:w="1255" w:type="dxa"/>
            <w:tcBorders>
              <w:top w:val="nil"/>
              <w:left w:val="nil"/>
              <w:bottom w:val="single" w:sz="4" w:space="0" w:color="auto"/>
              <w:right w:val="single" w:sz="4" w:space="0" w:color="auto"/>
            </w:tcBorders>
            <w:shd w:val="clear" w:color="auto" w:fill="auto"/>
            <w:noWrap/>
            <w:vAlign w:val="bottom"/>
            <w:hideMark/>
          </w:tcPr>
          <w:p w14:paraId="05C590B6" w14:textId="77777777" w:rsidR="00B92507" w:rsidRPr="00B92507" w:rsidRDefault="00B92507" w:rsidP="00B92507">
            <w:pPr>
              <w:jc w:val="right"/>
              <w:rPr>
                <w:color w:val="000000"/>
                <w:sz w:val="16"/>
                <w:szCs w:val="16"/>
              </w:rPr>
            </w:pPr>
            <w:r w:rsidRPr="00B92507">
              <w:rPr>
                <w:color w:val="000000"/>
                <w:sz w:val="16"/>
                <w:szCs w:val="16"/>
              </w:rPr>
              <w:t>430,55</w:t>
            </w:r>
          </w:p>
        </w:tc>
        <w:tc>
          <w:tcPr>
            <w:tcW w:w="1416" w:type="dxa"/>
            <w:tcBorders>
              <w:top w:val="nil"/>
              <w:left w:val="nil"/>
              <w:bottom w:val="single" w:sz="4" w:space="0" w:color="auto"/>
              <w:right w:val="single" w:sz="4" w:space="0" w:color="auto"/>
            </w:tcBorders>
            <w:shd w:val="clear" w:color="auto" w:fill="auto"/>
            <w:noWrap/>
            <w:vAlign w:val="bottom"/>
            <w:hideMark/>
          </w:tcPr>
          <w:p w14:paraId="074D3E5C" w14:textId="77777777" w:rsidR="00B92507" w:rsidRPr="00B92507" w:rsidRDefault="00B92507" w:rsidP="00B92507">
            <w:pPr>
              <w:jc w:val="right"/>
              <w:rPr>
                <w:color w:val="000000"/>
                <w:sz w:val="16"/>
                <w:szCs w:val="16"/>
              </w:rPr>
            </w:pPr>
            <w:r w:rsidRPr="00B92507">
              <w:rPr>
                <w:color w:val="000000"/>
                <w:sz w:val="16"/>
                <w:szCs w:val="16"/>
              </w:rPr>
              <w:t>433,40</w:t>
            </w:r>
          </w:p>
        </w:tc>
        <w:tc>
          <w:tcPr>
            <w:tcW w:w="2999" w:type="dxa"/>
            <w:vMerge/>
            <w:tcBorders>
              <w:top w:val="nil"/>
              <w:left w:val="single" w:sz="4" w:space="0" w:color="auto"/>
              <w:bottom w:val="single" w:sz="8" w:space="0" w:color="000000"/>
              <w:right w:val="single" w:sz="4" w:space="0" w:color="auto"/>
            </w:tcBorders>
            <w:vAlign w:val="center"/>
            <w:hideMark/>
          </w:tcPr>
          <w:p w14:paraId="395DF14A" w14:textId="77777777" w:rsidR="00B92507" w:rsidRPr="00B92507" w:rsidRDefault="00B92507" w:rsidP="00B92507">
            <w:pPr>
              <w:rPr>
                <w:color w:val="000000"/>
                <w:sz w:val="16"/>
                <w:szCs w:val="16"/>
              </w:rPr>
            </w:pPr>
          </w:p>
        </w:tc>
        <w:tc>
          <w:tcPr>
            <w:tcW w:w="263" w:type="dxa"/>
            <w:vAlign w:val="center"/>
            <w:hideMark/>
          </w:tcPr>
          <w:p w14:paraId="63FE819E" w14:textId="77777777" w:rsidR="00B92507" w:rsidRPr="00B92507" w:rsidRDefault="00B92507" w:rsidP="00B92507">
            <w:pPr>
              <w:rPr>
                <w:sz w:val="16"/>
                <w:szCs w:val="16"/>
              </w:rPr>
            </w:pPr>
          </w:p>
        </w:tc>
      </w:tr>
      <w:tr w:rsidR="00B92507" w:rsidRPr="00B92507" w14:paraId="3C4202E6" w14:textId="77777777" w:rsidTr="00830158">
        <w:trPr>
          <w:trHeight w:val="325"/>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0BCB5A72" w14:textId="77777777" w:rsidR="00B92507" w:rsidRPr="00B92507" w:rsidRDefault="00B92507" w:rsidP="00B92507">
            <w:pPr>
              <w:jc w:val="center"/>
              <w:rPr>
                <w:i/>
                <w:iCs/>
                <w:color w:val="000000"/>
                <w:sz w:val="16"/>
                <w:szCs w:val="16"/>
              </w:rPr>
            </w:pPr>
            <w:r w:rsidRPr="00B92507">
              <w:rPr>
                <w:i/>
                <w:iCs/>
                <w:color w:val="000000"/>
                <w:sz w:val="16"/>
                <w:szCs w:val="16"/>
              </w:rPr>
              <w:t>1.3.6.</w:t>
            </w:r>
          </w:p>
        </w:tc>
        <w:tc>
          <w:tcPr>
            <w:tcW w:w="2410" w:type="dxa"/>
            <w:tcBorders>
              <w:top w:val="nil"/>
              <w:left w:val="nil"/>
              <w:bottom w:val="single" w:sz="4" w:space="0" w:color="auto"/>
              <w:right w:val="nil"/>
            </w:tcBorders>
            <w:shd w:val="clear" w:color="auto" w:fill="auto"/>
            <w:vAlign w:val="bottom"/>
            <w:hideMark/>
          </w:tcPr>
          <w:p w14:paraId="135982C3" w14:textId="77777777" w:rsidR="00B92507" w:rsidRPr="00B92507" w:rsidRDefault="00B92507" w:rsidP="00B92507">
            <w:pPr>
              <w:rPr>
                <w:i/>
                <w:iCs/>
                <w:color w:val="000000"/>
                <w:sz w:val="16"/>
                <w:szCs w:val="16"/>
              </w:rPr>
            </w:pPr>
            <w:r w:rsidRPr="00B92507">
              <w:rPr>
                <w:i/>
                <w:iCs/>
                <w:color w:val="000000"/>
                <w:sz w:val="16"/>
                <w:szCs w:val="16"/>
              </w:rPr>
              <w:t>Электроэнергия на хоз. нужды</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6BFA20EB" w14:textId="77777777" w:rsidR="00B92507" w:rsidRPr="00B92507" w:rsidRDefault="00B92507" w:rsidP="00B92507">
            <w:pPr>
              <w:jc w:val="center"/>
              <w:rPr>
                <w:i/>
                <w:iCs/>
                <w:color w:val="000000"/>
                <w:sz w:val="16"/>
                <w:szCs w:val="16"/>
              </w:rPr>
            </w:pPr>
            <w:r w:rsidRPr="00B92507">
              <w:rPr>
                <w:i/>
                <w:iCs/>
                <w:color w:val="000000"/>
                <w:sz w:val="16"/>
                <w:szCs w:val="16"/>
              </w:rPr>
              <w:t>тыс.руб.</w:t>
            </w:r>
          </w:p>
        </w:tc>
        <w:tc>
          <w:tcPr>
            <w:tcW w:w="1255" w:type="dxa"/>
            <w:tcBorders>
              <w:top w:val="nil"/>
              <w:left w:val="nil"/>
              <w:bottom w:val="single" w:sz="4" w:space="0" w:color="auto"/>
              <w:right w:val="single" w:sz="4" w:space="0" w:color="auto"/>
            </w:tcBorders>
            <w:shd w:val="clear" w:color="auto" w:fill="auto"/>
            <w:noWrap/>
            <w:vAlign w:val="bottom"/>
            <w:hideMark/>
          </w:tcPr>
          <w:p w14:paraId="75CDCC68" w14:textId="77777777" w:rsidR="00B92507" w:rsidRPr="00B92507" w:rsidRDefault="00B92507" w:rsidP="00B92507">
            <w:pPr>
              <w:jc w:val="right"/>
              <w:rPr>
                <w:color w:val="000000"/>
                <w:sz w:val="16"/>
                <w:szCs w:val="16"/>
              </w:rPr>
            </w:pPr>
            <w:r w:rsidRPr="00B92507">
              <w:rPr>
                <w:color w:val="000000"/>
                <w:sz w:val="16"/>
                <w:szCs w:val="16"/>
              </w:rPr>
              <w:t>0,00</w:t>
            </w:r>
          </w:p>
        </w:tc>
        <w:tc>
          <w:tcPr>
            <w:tcW w:w="1416" w:type="dxa"/>
            <w:tcBorders>
              <w:top w:val="nil"/>
              <w:left w:val="nil"/>
              <w:bottom w:val="single" w:sz="4" w:space="0" w:color="auto"/>
              <w:right w:val="single" w:sz="4" w:space="0" w:color="auto"/>
            </w:tcBorders>
            <w:shd w:val="clear" w:color="auto" w:fill="auto"/>
            <w:noWrap/>
            <w:vAlign w:val="bottom"/>
            <w:hideMark/>
          </w:tcPr>
          <w:p w14:paraId="7327A77E" w14:textId="77777777" w:rsidR="00B92507" w:rsidRPr="00B92507" w:rsidRDefault="00B92507" w:rsidP="00B92507">
            <w:pPr>
              <w:jc w:val="right"/>
              <w:rPr>
                <w:color w:val="000000"/>
                <w:sz w:val="16"/>
                <w:szCs w:val="16"/>
              </w:rPr>
            </w:pPr>
            <w:r w:rsidRPr="00B92507">
              <w:rPr>
                <w:color w:val="000000"/>
                <w:sz w:val="16"/>
                <w:szCs w:val="16"/>
              </w:rPr>
              <w:t>0,00</w:t>
            </w:r>
          </w:p>
        </w:tc>
        <w:tc>
          <w:tcPr>
            <w:tcW w:w="2999" w:type="dxa"/>
            <w:vMerge/>
            <w:tcBorders>
              <w:top w:val="nil"/>
              <w:left w:val="single" w:sz="4" w:space="0" w:color="auto"/>
              <w:bottom w:val="single" w:sz="8" w:space="0" w:color="000000"/>
              <w:right w:val="single" w:sz="4" w:space="0" w:color="auto"/>
            </w:tcBorders>
            <w:vAlign w:val="center"/>
            <w:hideMark/>
          </w:tcPr>
          <w:p w14:paraId="53517466" w14:textId="77777777" w:rsidR="00B92507" w:rsidRPr="00B92507" w:rsidRDefault="00B92507" w:rsidP="00B92507">
            <w:pPr>
              <w:rPr>
                <w:color w:val="000000"/>
                <w:sz w:val="16"/>
                <w:szCs w:val="16"/>
              </w:rPr>
            </w:pPr>
          </w:p>
        </w:tc>
        <w:tc>
          <w:tcPr>
            <w:tcW w:w="263" w:type="dxa"/>
            <w:vAlign w:val="center"/>
            <w:hideMark/>
          </w:tcPr>
          <w:p w14:paraId="76EB4EFC" w14:textId="77777777" w:rsidR="00B92507" w:rsidRPr="00B92507" w:rsidRDefault="00B92507" w:rsidP="00B92507">
            <w:pPr>
              <w:rPr>
                <w:sz w:val="16"/>
                <w:szCs w:val="16"/>
              </w:rPr>
            </w:pPr>
          </w:p>
        </w:tc>
      </w:tr>
      <w:tr w:rsidR="00B92507" w:rsidRPr="00B92507" w14:paraId="5C8887AE" w14:textId="77777777" w:rsidTr="00830158">
        <w:trPr>
          <w:trHeight w:val="162"/>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4B75F404" w14:textId="77777777" w:rsidR="00B92507" w:rsidRPr="00B92507" w:rsidRDefault="00B92507" w:rsidP="00B92507">
            <w:pPr>
              <w:jc w:val="center"/>
              <w:rPr>
                <w:i/>
                <w:iCs/>
                <w:color w:val="000000"/>
                <w:sz w:val="16"/>
                <w:szCs w:val="16"/>
              </w:rPr>
            </w:pPr>
            <w:r w:rsidRPr="00B92507">
              <w:rPr>
                <w:i/>
                <w:iCs/>
                <w:color w:val="000000"/>
                <w:sz w:val="16"/>
                <w:szCs w:val="16"/>
              </w:rPr>
              <w:t>1.3.7.</w:t>
            </w:r>
          </w:p>
        </w:tc>
        <w:tc>
          <w:tcPr>
            <w:tcW w:w="2410" w:type="dxa"/>
            <w:tcBorders>
              <w:top w:val="nil"/>
              <w:left w:val="nil"/>
              <w:bottom w:val="single" w:sz="4" w:space="0" w:color="auto"/>
              <w:right w:val="nil"/>
            </w:tcBorders>
            <w:shd w:val="clear" w:color="auto" w:fill="auto"/>
            <w:vAlign w:val="bottom"/>
            <w:hideMark/>
          </w:tcPr>
          <w:p w14:paraId="071F1BB7" w14:textId="77777777" w:rsidR="00B92507" w:rsidRPr="00B92507" w:rsidRDefault="00B92507" w:rsidP="00B92507">
            <w:pPr>
              <w:rPr>
                <w:i/>
                <w:iCs/>
                <w:color w:val="000000"/>
                <w:sz w:val="16"/>
                <w:szCs w:val="16"/>
              </w:rPr>
            </w:pPr>
            <w:r w:rsidRPr="00B92507">
              <w:rPr>
                <w:i/>
                <w:iCs/>
                <w:color w:val="000000"/>
                <w:sz w:val="16"/>
                <w:szCs w:val="16"/>
              </w:rPr>
              <w:t>Теплоэнергия</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4F770249" w14:textId="77777777" w:rsidR="00B92507" w:rsidRPr="00B92507" w:rsidRDefault="00B92507" w:rsidP="00B92507">
            <w:pPr>
              <w:jc w:val="center"/>
              <w:rPr>
                <w:i/>
                <w:iCs/>
                <w:color w:val="000000"/>
                <w:sz w:val="16"/>
                <w:szCs w:val="16"/>
              </w:rPr>
            </w:pPr>
            <w:r w:rsidRPr="00B92507">
              <w:rPr>
                <w:i/>
                <w:iCs/>
                <w:color w:val="000000"/>
                <w:sz w:val="16"/>
                <w:szCs w:val="16"/>
              </w:rPr>
              <w:t>тыс.руб.</w:t>
            </w:r>
          </w:p>
        </w:tc>
        <w:tc>
          <w:tcPr>
            <w:tcW w:w="1255" w:type="dxa"/>
            <w:tcBorders>
              <w:top w:val="nil"/>
              <w:left w:val="nil"/>
              <w:bottom w:val="single" w:sz="4" w:space="0" w:color="auto"/>
              <w:right w:val="single" w:sz="4" w:space="0" w:color="auto"/>
            </w:tcBorders>
            <w:shd w:val="clear" w:color="auto" w:fill="auto"/>
            <w:noWrap/>
            <w:vAlign w:val="bottom"/>
            <w:hideMark/>
          </w:tcPr>
          <w:p w14:paraId="239F9D50" w14:textId="77777777" w:rsidR="00B92507" w:rsidRPr="00B92507" w:rsidRDefault="00B92507" w:rsidP="00B92507">
            <w:pPr>
              <w:jc w:val="right"/>
              <w:rPr>
                <w:color w:val="000000"/>
                <w:sz w:val="16"/>
                <w:szCs w:val="16"/>
              </w:rPr>
            </w:pPr>
            <w:r w:rsidRPr="00B92507">
              <w:rPr>
                <w:color w:val="000000"/>
                <w:sz w:val="16"/>
                <w:szCs w:val="16"/>
              </w:rPr>
              <w:t>0,00</w:t>
            </w:r>
          </w:p>
        </w:tc>
        <w:tc>
          <w:tcPr>
            <w:tcW w:w="1416" w:type="dxa"/>
            <w:tcBorders>
              <w:top w:val="nil"/>
              <w:left w:val="nil"/>
              <w:bottom w:val="single" w:sz="4" w:space="0" w:color="auto"/>
              <w:right w:val="single" w:sz="4" w:space="0" w:color="auto"/>
            </w:tcBorders>
            <w:shd w:val="clear" w:color="auto" w:fill="auto"/>
            <w:noWrap/>
            <w:vAlign w:val="bottom"/>
            <w:hideMark/>
          </w:tcPr>
          <w:p w14:paraId="3D62C407" w14:textId="77777777" w:rsidR="00B92507" w:rsidRPr="00B92507" w:rsidRDefault="00B92507" w:rsidP="00B92507">
            <w:pPr>
              <w:jc w:val="right"/>
              <w:rPr>
                <w:color w:val="000000"/>
                <w:sz w:val="16"/>
                <w:szCs w:val="16"/>
              </w:rPr>
            </w:pPr>
            <w:r w:rsidRPr="00B92507">
              <w:rPr>
                <w:color w:val="000000"/>
                <w:sz w:val="16"/>
                <w:szCs w:val="16"/>
              </w:rPr>
              <w:t>0,00</w:t>
            </w:r>
          </w:p>
        </w:tc>
        <w:tc>
          <w:tcPr>
            <w:tcW w:w="2999" w:type="dxa"/>
            <w:vMerge/>
            <w:tcBorders>
              <w:top w:val="nil"/>
              <w:left w:val="single" w:sz="4" w:space="0" w:color="auto"/>
              <w:bottom w:val="single" w:sz="8" w:space="0" w:color="000000"/>
              <w:right w:val="single" w:sz="4" w:space="0" w:color="auto"/>
            </w:tcBorders>
            <w:vAlign w:val="center"/>
            <w:hideMark/>
          </w:tcPr>
          <w:p w14:paraId="110722B4" w14:textId="77777777" w:rsidR="00B92507" w:rsidRPr="00B92507" w:rsidRDefault="00B92507" w:rsidP="00B92507">
            <w:pPr>
              <w:rPr>
                <w:color w:val="000000"/>
                <w:sz w:val="16"/>
                <w:szCs w:val="16"/>
              </w:rPr>
            </w:pPr>
          </w:p>
        </w:tc>
        <w:tc>
          <w:tcPr>
            <w:tcW w:w="263" w:type="dxa"/>
            <w:vAlign w:val="center"/>
            <w:hideMark/>
          </w:tcPr>
          <w:p w14:paraId="59CB04EB" w14:textId="77777777" w:rsidR="00B92507" w:rsidRPr="00B92507" w:rsidRDefault="00B92507" w:rsidP="00B92507">
            <w:pPr>
              <w:rPr>
                <w:sz w:val="16"/>
                <w:szCs w:val="16"/>
              </w:rPr>
            </w:pPr>
          </w:p>
        </w:tc>
      </w:tr>
      <w:tr w:rsidR="00B92507" w:rsidRPr="00B92507" w14:paraId="657917E5" w14:textId="77777777" w:rsidTr="00830158">
        <w:trPr>
          <w:trHeight w:val="162"/>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7CCA1605" w14:textId="77777777" w:rsidR="00B92507" w:rsidRPr="00B92507" w:rsidRDefault="00B92507" w:rsidP="00B92507">
            <w:pPr>
              <w:jc w:val="center"/>
              <w:rPr>
                <w:i/>
                <w:iCs/>
                <w:color w:val="000000"/>
                <w:sz w:val="16"/>
                <w:szCs w:val="16"/>
              </w:rPr>
            </w:pPr>
            <w:r w:rsidRPr="00B92507">
              <w:rPr>
                <w:i/>
                <w:iCs/>
                <w:color w:val="000000"/>
                <w:sz w:val="16"/>
                <w:szCs w:val="16"/>
              </w:rPr>
              <w:t>1.3.8.</w:t>
            </w:r>
          </w:p>
        </w:tc>
        <w:tc>
          <w:tcPr>
            <w:tcW w:w="2410" w:type="dxa"/>
            <w:tcBorders>
              <w:top w:val="nil"/>
              <w:left w:val="nil"/>
              <w:bottom w:val="single" w:sz="4" w:space="0" w:color="auto"/>
              <w:right w:val="nil"/>
            </w:tcBorders>
            <w:shd w:val="clear" w:color="auto" w:fill="auto"/>
            <w:vAlign w:val="bottom"/>
            <w:hideMark/>
          </w:tcPr>
          <w:p w14:paraId="6FBBA8A9" w14:textId="77777777" w:rsidR="00B92507" w:rsidRPr="00B92507" w:rsidRDefault="00B92507" w:rsidP="00B92507">
            <w:pPr>
              <w:rPr>
                <w:i/>
                <w:iCs/>
                <w:color w:val="000000"/>
                <w:sz w:val="16"/>
                <w:szCs w:val="16"/>
              </w:rPr>
            </w:pPr>
            <w:r w:rsidRPr="00B92507">
              <w:rPr>
                <w:i/>
                <w:iCs/>
                <w:color w:val="000000"/>
                <w:sz w:val="16"/>
                <w:szCs w:val="16"/>
              </w:rPr>
              <w:t>Расходы на страхование</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0D425C80" w14:textId="77777777" w:rsidR="00B92507" w:rsidRPr="00B92507" w:rsidRDefault="00B92507" w:rsidP="00B92507">
            <w:pPr>
              <w:jc w:val="center"/>
              <w:rPr>
                <w:i/>
                <w:iCs/>
                <w:color w:val="000000"/>
                <w:sz w:val="16"/>
                <w:szCs w:val="16"/>
              </w:rPr>
            </w:pPr>
            <w:r w:rsidRPr="00B92507">
              <w:rPr>
                <w:i/>
                <w:iCs/>
                <w:color w:val="000000"/>
                <w:sz w:val="16"/>
                <w:szCs w:val="16"/>
              </w:rPr>
              <w:t>тыс.руб.</w:t>
            </w:r>
          </w:p>
        </w:tc>
        <w:tc>
          <w:tcPr>
            <w:tcW w:w="1255" w:type="dxa"/>
            <w:tcBorders>
              <w:top w:val="nil"/>
              <w:left w:val="nil"/>
              <w:bottom w:val="single" w:sz="4" w:space="0" w:color="auto"/>
              <w:right w:val="single" w:sz="4" w:space="0" w:color="auto"/>
            </w:tcBorders>
            <w:shd w:val="clear" w:color="auto" w:fill="auto"/>
            <w:noWrap/>
            <w:vAlign w:val="bottom"/>
            <w:hideMark/>
          </w:tcPr>
          <w:p w14:paraId="45E34CC7" w14:textId="77777777" w:rsidR="00B92507" w:rsidRPr="00B92507" w:rsidRDefault="00B92507" w:rsidP="00B92507">
            <w:pPr>
              <w:jc w:val="right"/>
              <w:rPr>
                <w:color w:val="000000"/>
                <w:sz w:val="16"/>
                <w:szCs w:val="16"/>
              </w:rPr>
            </w:pPr>
            <w:r w:rsidRPr="00B92507">
              <w:rPr>
                <w:color w:val="000000"/>
                <w:sz w:val="16"/>
                <w:szCs w:val="16"/>
              </w:rPr>
              <w:t>234,12</w:t>
            </w:r>
          </w:p>
        </w:tc>
        <w:tc>
          <w:tcPr>
            <w:tcW w:w="1416" w:type="dxa"/>
            <w:tcBorders>
              <w:top w:val="nil"/>
              <w:left w:val="nil"/>
              <w:bottom w:val="single" w:sz="4" w:space="0" w:color="auto"/>
              <w:right w:val="single" w:sz="4" w:space="0" w:color="auto"/>
            </w:tcBorders>
            <w:shd w:val="clear" w:color="auto" w:fill="auto"/>
            <w:noWrap/>
            <w:vAlign w:val="bottom"/>
            <w:hideMark/>
          </w:tcPr>
          <w:p w14:paraId="3C054390" w14:textId="77777777" w:rsidR="00B92507" w:rsidRPr="00B92507" w:rsidRDefault="00B92507" w:rsidP="00B92507">
            <w:pPr>
              <w:jc w:val="right"/>
              <w:rPr>
                <w:color w:val="000000"/>
                <w:sz w:val="16"/>
                <w:szCs w:val="16"/>
              </w:rPr>
            </w:pPr>
            <w:r w:rsidRPr="00B92507">
              <w:rPr>
                <w:color w:val="000000"/>
                <w:sz w:val="16"/>
                <w:szCs w:val="16"/>
              </w:rPr>
              <w:t>235,67</w:t>
            </w:r>
          </w:p>
        </w:tc>
        <w:tc>
          <w:tcPr>
            <w:tcW w:w="2999" w:type="dxa"/>
            <w:vMerge/>
            <w:tcBorders>
              <w:top w:val="nil"/>
              <w:left w:val="single" w:sz="4" w:space="0" w:color="auto"/>
              <w:bottom w:val="single" w:sz="8" w:space="0" w:color="000000"/>
              <w:right w:val="single" w:sz="4" w:space="0" w:color="auto"/>
            </w:tcBorders>
            <w:vAlign w:val="center"/>
            <w:hideMark/>
          </w:tcPr>
          <w:p w14:paraId="30FDB9EA" w14:textId="77777777" w:rsidR="00B92507" w:rsidRPr="00B92507" w:rsidRDefault="00B92507" w:rsidP="00B92507">
            <w:pPr>
              <w:rPr>
                <w:color w:val="000000"/>
                <w:sz w:val="16"/>
                <w:szCs w:val="16"/>
              </w:rPr>
            </w:pPr>
          </w:p>
        </w:tc>
        <w:tc>
          <w:tcPr>
            <w:tcW w:w="263" w:type="dxa"/>
            <w:vAlign w:val="center"/>
            <w:hideMark/>
          </w:tcPr>
          <w:p w14:paraId="10D20E3E" w14:textId="77777777" w:rsidR="00B92507" w:rsidRPr="00B92507" w:rsidRDefault="00B92507" w:rsidP="00B92507">
            <w:pPr>
              <w:rPr>
                <w:sz w:val="16"/>
                <w:szCs w:val="16"/>
              </w:rPr>
            </w:pPr>
          </w:p>
        </w:tc>
      </w:tr>
      <w:tr w:rsidR="00B92507" w:rsidRPr="00B92507" w14:paraId="175B0890" w14:textId="77777777" w:rsidTr="00830158">
        <w:trPr>
          <w:trHeight w:val="162"/>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71968EF2" w14:textId="77777777" w:rsidR="00B92507" w:rsidRPr="00B92507" w:rsidRDefault="00B92507" w:rsidP="00B92507">
            <w:pPr>
              <w:jc w:val="center"/>
              <w:rPr>
                <w:i/>
                <w:iCs/>
                <w:color w:val="000000"/>
                <w:sz w:val="16"/>
                <w:szCs w:val="16"/>
              </w:rPr>
            </w:pPr>
            <w:r w:rsidRPr="00B92507">
              <w:rPr>
                <w:i/>
                <w:iCs/>
                <w:color w:val="000000"/>
                <w:sz w:val="16"/>
                <w:szCs w:val="16"/>
              </w:rPr>
              <w:t>1.3.9.</w:t>
            </w:r>
          </w:p>
        </w:tc>
        <w:tc>
          <w:tcPr>
            <w:tcW w:w="2410" w:type="dxa"/>
            <w:tcBorders>
              <w:top w:val="nil"/>
              <w:left w:val="nil"/>
              <w:bottom w:val="single" w:sz="4" w:space="0" w:color="auto"/>
              <w:right w:val="nil"/>
            </w:tcBorders>
            <w:shd w:val="clear" w:color="auto" w:fill="auto"/>
            <w:vAlign w:val="bottom"/>
            <w:hideMark/>
          </w:tcPr>
          <w:p w14:paraId="37F6C330" w14:textId="77777777" w:rsidR="00B92507" w:rsidRPr="00B92507" w:rsidRDefault="00B92507" w:rsidP="00B92507">
            <w:pPr>
              <w:rPr>
                <w:i/>
                <w:iCs/>
                <w:color w:val="000000"/>
                <w:sz w:val="16"/>
                <w:szCs w:val="16"/>
              </w:rPr>
            </w:pPr>
            <w:r w:rsidRPr="00B92507">
              <w:rPr>
                <w:i/>
                <w:iCs/>
                <w:color w:val="000000"/>
                <w:sz w:val="16"/>
                <w:szCs w:val="16"/>
              </w:rPr>
              <w:t>Другие прочие расходы</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10AAEA39" w14:textId="77777777" w:rsidR="00B92507" w:rsidRPr="00B92507" w:rsidRDefault="00B92507" w:rsidP="00B92507">
            <w:pPr>
              <w:jc w:val="center"/>
              <w:rPr>
                <w:i/>
                <w:iCs/>
                <w:color w:val="000000"/>
                <w:sz w:val="16"/>
                <w:szCs w:val="16"/>
              </w:rPr>
            </w:pPr>
            <w:r w:rsidRPr="00B92507">
              <w:rPr>
                <w:i/>
                <w:iCs/>
                <w:color w:val="000000"/>
                <w:sz w:val="16"/>
                <w:szCs w:val="16"/>
              </w:rPr>
              <w:t>тыс.руб.</w:t>
            </w:r>
          </w:p>
        </w:tc>
        <w:tc>
          <w:tcPr>
            <w:tcW w:w="1255" w:type="dxa"/>
            <w:tcBorders>
              <w:top w:val="nil"/>
              <w:left w:val="nil"/>
              <w:bottom w:val="single" w:sz="4" w:space="0" w:color="auto"/>
              <w:right w:val="single" w:sz="4" w:space="0" w:color="auto"/>
            </w:tcBorders>
            <w:shd w:val="clear" w:color="auto" w:fill="auto"/>
            <w:noWrap/>
            <w:vAlign w:val="bottom"/>
            <w:hideMark/>
          </w:tcPr>
          <w:p w14:paraId="07E841C3" w14:textId="77777777" w:rsidR="00B92507" w:rsidRPr="00B92507" w:rsidRDefault="00B92507" w:rsidP="00B92507">
            <w:pPr>
              <w:jc w:val="right"/>
              <w:rPr>
                <w:color w:val="000000"/>
                <w:sz w:val="16"/>
                <w:szCs w:val="16"/>
              </w:rPr>
            </w:pPr>
            <w:r w:rsidRPr="00B92507">
              <w:rPr>
                <w:color w:val="000000"/>
                <w:sz w:val="16"/>
                <w:szCs w:val="16"/>
              </w:rPr>
              <w:t>373,45</w:t>
            </w:r>
          </w:p>
        </w:tc>
        <w:tc>
          <w:tcPr>
            <w:tcW w:w="1416" w:type="dxa"/>
            <w:tcBorders>
              <w:top w:val="nil"/>
              <w:left w:val="nil"/>
              <w:bottom w:val="single" w:sz="4" w:space="0" w:color="auto"/>
              <w:right w:val="single" w:sz="4" w:space="0" w:color="auto"/>
            </w:tcBorders>
            <w:shd w:val="clear" w:color="auto" w:fill="auto"/>
            <w:noWrap/>
            <w:vAlign w:val="bottom"/>
            <w:hideMark/>
          </w:tcPr>
          <w:p w14:paraId="742F7A07" w14:textId="77777777" w:rsidR="00B92507" w:rsidRPr="00B92507" w:rsidRDefault="00B92507" w:rsidP="00B92507">
            <w:pPr>
              <w:jc w:val="right"/>
              <w:rPr>
                <w:color w:val="000000"/>
                <w:sz w:val="16"/>
                <w:szCs w:val="16"/>
              </w:rPr>
            </w:pPr>
            <w:r w:rsidRPr="00B92507">
              <w:rPr>
                <w:color w:val="000000"/>
                <w:sz w:val="16"/>
                <w:szCs w:val="16"/>
              </w:rPr>
              <w:t>375,92</w:t>
            </w:r>
          </w:p>
        </w:tc>
        <w:tc>
          <w:tcPr>
            <w:tcW w:w="2999" w:type="dxa"/>
            <w:vMerge/>
            <w:tcBorders>
              <w:top w:val="nil"/>
              <w:left w:val="single" w:sz="4" w:space="0" w:color="auto"/>
              <w:bottom w:val="single" w:sz="8" w:space="0" w:color="000000"/>
              <w:right w:val="single" w:sz="4" w:space="0" w:color="auto"/>
            </w:tcBorders>
            <w:vAlign w:val="center"/>
            <w:hideMark/>
          </w:tcPr>
          <w:p w14:paraId="5C69547B" w14:textId="77777777" w:rsidR="00B92507" w:rsidRPr="00B92507" w:rsidRDefault="00B92507" w:rsidP="00B92507">
            <w:pPr>
              <w:rPr>
                <w:color w:val="000000"/>
                <w:sz w:val="16"/>
                <w:szCs w:val="16"/>
              </w:rPr>
            </w:pPr>
          </w:p>
        </w:tc>
        <w:tc>
          <w:tcPr>
            <w:tcW w:w="263" w:type="dxa"/>
            <w:vAlign w:val="center"/>
            <w:hideMark/>
          </w:tcPr>
          <w:p w14:paraId="4FDAC8ED" w14:textId="77777777" w:rsidR="00B92507" w:rsidRPr="00B92507" w:rsidRDefault="00B92507" w:rsidP="00B92507">
            <w:pPr>
              <w:rPr>
                <w:sz w:val="16"/>
                <w:szCs w:val="16"/>
              </w:rPr>
            </w:pPr>
          </w:p>
        </w:tc>
      </w:tr>
      <w:tr w:rsidR="00B92507" w:rsidRPr="00B92507" w14:paraId="554E7595" w14:textId="77777777" w:rsidTr="00830158">
        <w:trPr>
          <w:trHeight w:val="340"/>
        </w:trPr>
        <w:tc>
          <w:tcPr>
            <w:tcW w:w="704" w:type="dxa"/>
            <w:tcBorders>
              <w:top w:val="nil"/>
              <w:left w:val="single" w:sz="8" w:space="0" w:color="auto"/>
              <w:bottom w:val="nil"/>
              <w:right w:val="single" w:sz="4" w:space="0" w:color="auto"/>
            </w:tcBorders>
            <w:shd w:val="clear" w:color="auto" w:fill="auto"/>
            <w:noWrap/>
            <w:vAlign w:val="bottom"/>
            <w:hideMark/>
          </w:tcPr>
          <w:p w14:paraId="1A643556" w14:textId="77777777" w:rsidR="00B92507" w:rsidRPr="00B92507" w:rsidRDefault="00B92507" w:rsidP="00B92507">
            <w:pPr>
              <w:jc w:val="center"/>
              <w:rPr>
                <w:color w:val="000000"/>
                <w:sz w:val="16"/>
                <w:szCs w:val="16"/>
              </w:rPr>
            </w:pPr>
            <w:r w:rsidRPr="00B92507">
              <w:rPr>
                <w:color w:val="000000"/>
                <w:sz w:val="16"/>
                <w:szCs w:val="16"/>
              </w:rPr>
              <w:lastRenderedPageBreak/>
              <w:t>1.4.</w:t>
            </w:r>
          </w:p>
        </w:tc>
        <w:tc>
          <w:tcPr>
            <w:tcW w:w="2410" w:type="dxa"/>
            <w:tcBorders>
              <w:top w:val="nil"/>
              <w:left w:val="nil"/>
              <w:bottom w:val="nil"/>
              <w:right w:val="nil"/>
            </w:tcBorders>
            <w:shd w:val="clear" w:color="auto" w:fill="auto"/>
            <w:vAlign w:val="bottom"/>
            <w:hideMark/>
          </w:tcPr>
          <w:p w14:paraId="115EE07D" w14:textId="77777777" w:rsidR="00B92507" w:rsidRPr="00B92507" w:rsidRDefault="00B92507" w:rsidP="00B92507">
            <w:pPr>
              <w:rPr>
                <w:color w:val="000000"/>
                <w:sz w:val="16"/>
                <w:szCs w:val="16"/>
              </w:rPr>
            </w:pPr>
            <w:r w:rsidRPr="00B92507">
              <w:rPr>
                <w:color w:val="000000"/>
                <w:sz w:val="16"/>
                <w:szCs w:val="16"/>
              </w:rPr>
              <w:t>Подконтрольные расходы из прибыли</w:t>
            </w:r>
          </w:p>
        </w:tc>
        <w:tc>
          <w:tcPr>
            <w:tcW w:w="850" w:type="dxa"/>
            <w:tcBorders>
              <w:top w:val="nil"/>
              <w:left w:val="single" w:sz="8" w:space="0" w:color="auto"/>
              <w:bottom w:val="nil"/>
              <w:right w:val="single" w:sz="8" w:space="0" w:color="auto"/>
            </w:tcBorders>
            <w:shd w:val="clear" w:color="auto" w:fill="auto"/>
            <w:noWrap/>
            <w:vAlign w:val="center"/>
            <w:hideMark/>
          </w:tcPr>
          <w:p w14:paraId="7FD6D062"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255" w:type="dxa"/>
            <w:tcBorders>
              <w:top w:val="nil"/>
              <w:left w:val="nil"/>
              <w:bottom w:val="nil"/>
              <w:right w:val="single" w:sz="4" w:space="0" w:color="auto"/>
            </w:tcBorders>
            <w:shd w:val="clear" w:color="auto" w:fill="auto"/>
            <w:noWrap/>
            <w:vAlign w:val="bottom"/>
            <w:hideMark/>
          </w:tcPr>
          <w:p w14:paraId="6F05298C" w14:textId="77777777" w:rsidR="00B92507" w:rsidRPr="00B92507" w:rsidRDefault="00B92507" w:rsidP="00B92507">
            <w:pPr>
              <w:jc w:val="right"/>
              <w:rPr>
                <w:color w:val="000000"/>
                <w:sz w:val="16"/>
                <w:szCs w:val="16"/>
              </w:rPr>
            </w:pPr>
            <w:r w:rsidRPr="00B92507">
              <w:rPr>
                <w:color w:val="000000"/>
                <w:sz w:val="16"/>
                <w:szCs w:val="16"/>
              </w:rPr>
              <w:t>4 762,71</w:t>
            </w:r>
          </w:p>
        </w:tc>
        <w:tc>
          <w:tcPr>
            <w:tcW w:w="1416" w:type="dxa"/>
            <w:tcBorders>
              <w:top w:val="nil"/>
              <w:left w:val="nil"/>
              <w:bottom w:val="nil"/>
              <w:right w:val="single" w:sz="4" w:space="0" w:color="auto"/>
            </w:tcBorders>
            <w:shd w:val="clear" w:color="auto" w:fill="auto"/>
            <w:noWrap/>
            <w:vAlign w:val="bottom"/>
            <w:hideMark/>
          </w:tcPr>
          <w:p w14:paraId="3417DA12" w14:textId="77777777" w:rsidR="00B92507" w:rsidRPr="00B92507" w:rsidRDefault="00B92507" w:rsidP="00B92507">
            <w:pPr>
              <w:jc w:val="right"/>
              <w:rPr>
                <w:color w:val="000000"/>
                <w:sz w:val="16"/>
                <w:szCs w:val="16"/>
              </w:rPr>
            </w:pPr>
            <w:r w:rsidRPr="00B92507">
              <w:rPr>
                <w:color w:val="000000"/>
                <w:sz w:val="16"/>
                <w:szCs w:val="16"/>
              </w:rPr>
              <w:t>4 794,22</w:t>
            </w:r>
          </w:p>
        </w:tc>
        <w:tc>
          <w:tcPr>
            <w:tcW w:w="2999" w:type="dxa"/>
            <w:vMerge/>
            <w:tcBorders>
              <w:top w:val="nil"/>
              <w:left w:val="single" w:sz="4" w:space="0" w:color="auto"/>
              <w:bottom w:val="single" w:sz="8" w:space="0" w:color="000000"/>
              <w:right w:val="single" w:sz="4" w:space="0" w:color="auto"/>
            </w:tcBorders>
            <w:vAlign w:val="center"/>
            <w:hideMark/>
          </w:tcPr>
          <w:p w14:paraId="1215A1E9" w14:textId="77777777" w:rsidR="00B92507" w:rsidRPr="00B92507" w:rsidRDefault="00B92507" w:rsidP="00B92507">
            <w:pPr>
              <w:rPr>
                <w:color w:val="000000"/>
                <w:sz w:val="16"/>
                <w:szCs w:val="16"/>
              </w:rPr>
            </w:pPr>
          </w:p>
        </w:tc>
        <w:tc>
          <w:tcPr>
            <w:tcW w:w="263" w:type="dxa"/>
            <w:vAlign w:val="center"/>
            <w:hideMark/>
          </w:tcPr>
          <w:p w14:paraId="62F1120D" w14:textId="77777777" w:rsidR="00B92507" w:rsidRPr="00B92507" w:rsidRDefault="00B92507" w:rsidP="00B92507">
            <w:pPr>
              <w:rPr>
                <w:sz w:val="16"/>
                <w:szCs w:val="16"/>
              </w:rPr>
            </w:pPr>
          </w:p>
        </w:tc>
      </w:tr>
      <w:tr w:rsidR="00B92507" w:rsidRPr="00B92507" w14:paraId="416D5D62" w14:textId="77777777" w:rsidTr="00830158">
        <w:trPr>
          <w:trHeight w:val="207"/>
        </w:trPr>
        <w:tc>
          <w:tcPr>
            <w:tcW w:w="3114" w:type="dxa"/>
            <w:gridSpan w:val="2"/>
            <w:tcBorders>
              <w:top w:val="single" w:sz="8" w:space="0" w:color="auto"/>
              <w:left w:val="single" w:sz="8" w:space="0" w:color="auto"/>
              <w:bottom w:val="single" w:sz="8" w:space="0" w:color="auto"/>
              <w:right w:val="nil"/>
            </w:tcBorders>
            <w:shd w:val="clear" w:color="auto" w:fill="auto"/>
            <w:vAlign w:val="bottom"/>
            <w:hideMark/>
          </w:tcPr>
          <w:p w14:paraId="3E01AE72" w14:textId="77777777" w:rsidR="00B92507" w:rsidRPr="00B92507" w:rsidRDefault="00B92507" w:rsidP="00B92507">
            <w:pPr>
              <w:jc w:val="center"/>
              <w:rPr>
                <w:b/>
                <w:bCs/>
                <w:color w:val="000000"/>
                <w:sz w:val="16"/>
                <w:szCs w:val="16"/>
              </w:rPr>
            </w:pPr>
            <w:r w:rsidRPr="00B92507">
              <w:rPr>
                <w:b/>
                <w:bCs/>
                <w:color w:val="000000"/>
                <w:sz w:val="16"/>
                <w:szCs w:val="16"/>
              </w:rPr>
              <w:t>ИТОГО подконтрольные расходы</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8E12AB" w14:textId="77777777" w:rsidR="00B92507" w:rsidRPr="00B92507" w:rsidRDefault="00B92507" w:rsidP="00B92507">
            <w:pPr>
              <w:jc w:val="center"/>
              <w:rPr>
                <w:b/>
                <w:bCs/>
                <w:color w:val="000000"/>
                <w:sz w:val="16"/>
                <w:szCs w:val="16"/>
              </w:rPr>
            </w:pPr>
            <w:r w:rsidRPr="00B92507">
              <w:rPr>
                <w:b/>
                <w:bCs/>
                <w:color w:val="000000"/>
                <w:sz w:val="16"/>
                <w:szCs w:val="16"/>
              </w:rPr>
              <w:t>тыс.руб.</w:t>
            </w:r>
          </w:p>
        </w:tc>
        <w:tc>
          <w:tcPr>
            <w:tcW w:w="1255" w:type="dxa"/>
            <w:tcBorders>
              <w:top w:val="single" w:sz="8" w:space="0" w:color="auto"/>
              <w:left w:val="nil"/>
              <w:bottom w:val="single" w:sz="8" w:space="0" w:color="auto"/>
              <w:right w:val="single" w:sz="4" w:space="0" w:color="auto"/>
            </w:tcBorders>
            <w:shd w:val="clear" w:color="auto" w:fill="auto"/>
            <w:noWrap/>
            <w:vAlign w:val="bottom"/>
            <w:hideMark/>
          </w:tcPr>
          <w:p w14:paraId="226F205C" w14:textId="77777777" w:rsidR="00B92507" w:rsidRPr="00B92507" w:rsidRDefault="00B92507" w:rsidP="00B92507">
            <w:pPr>
              <w:jc w:val="right"/>
              <w:rPr>
                <w:b/>
                <w:bCs/>
                <w:color w:val="000000"/>
                <w:sz w:val="16"/>
                <w:szCs w:val="16"/>
              </w:rPr>
            </w:pPr>
            <w:r w:rsidRPr="00B92507">
              <w:rPr>
                <w:b/>
                <w:bCs/>
                <w:color w:val="000000"/>
                <w:sz w:val="16"/>
                <w:szCs w:val="16"/>
              </w:rPr>
              <w:t>117 233,80</w:t>
            </w:r>
          </w:p>
        </w:tc>
        <w:tc>
          <w:tcPr>
            <w:tcW w:w="1416" w:type="dxa"/>
            <w:tcBorders>
              <w:top w:val="single" w:sz="8" w:space="0" w:color="auto"/>
              <w:left w:val="nil"/>
              <w:bottom w:val="single" w:sz="8" w:space="0" w:color="auto"/>
              <w:right w:val="single" w:sz="4" w:space="0" w:color="auto"/>
            </w:tcBorders>
            <w:shd w:val="clear" w:color="auto" w:fill="auto"/>
            <w:noWrap/>
            <w:vAlign w:val="bottom"/>
            <w:hideMark/>
          </w:tcPr>
          <w:p w14:paraId="1C393507" w14:textId="77777777" w:rsidR="00B92507" w:rsidRPr="00B92507" w:rsidRDefault="00B92507" w:rsidP="00B92507">
            <w:pPr>
              <w:jc w:val="right"/>
              <w:rPr>
                <w:b/>
                <w:bCs/>
                <w:color w:val="000000"/>
                <w:sz w:val="16"/>
                <w:szCs w:val="16"/>
              </w:rPr>
            </w:pPr>
            <w:r w:rsidRPr="00B92507">
              <w:rPr>
                <w:b/>
                <w:bCs/>
                <w:color w:val="000000"/>
                <w:sz w:val="16"/>
                <w:szCs w:val="16"/>
              </w:rPr>
              <w:t>118 009,61</w:t>
            </w:r>
          </w:p>
        </w:tc>
        <w:tc>
          <w:tcPr>
            <w:tcW w:w="2999" w:type="dxa"/>
            <w:tcBorders>
              <w:top w:val="nil"/>
              <w:left w:val="single" w:sz="4" w:space="0" w:color="auto"/>
              <w:bottom w:val="single" w:sz="8" w:space="0" w:color="000000"/>
              <w:right w:val="single" w:sz="4" w:space="0" w:color="auto"/>
            </w:tcBorders>
            <w:vAlign w:val="center"/>
            <w:hideMark/>
          </w:tcPr>
          <w:p w14:paraId="59B40B95" w14:textId="77777777" w:rsidR="00B92507" w:rsidRPr="00B92507" w:rsidRDefault="00B92507" w:rsidP="00B92507">
            <w:pPr>
              <w:rPr>
                <w:color w:val="000000"/>
                <w:sz w:val="16"/>
                <w:szCs w:val="16"/>
              </w:rPr>
            </w:pPr>
          </w:p>
        </w:tc>
        <w:tc>
          <w:tcPr>
            <w:tcW w:w="263" w:type="dxa"/>
            <w:vAlign w:val="center"/>
            <w:hideMark/>
          </w:tcPr>
          <w:p w14:paraId="6B2D3C40" w14:textId="77777777" w:rsidR="00B92507" w:rsidRPr="00B92507" w:rsidRDefault="00B92507" w:rsidP="00B92507">
            <w:pPr>
              <w:rPr>
                <w:sz w:val="16"/>
                <w:szCs w:val="16"/>
              </w:rPr>
            </w:pPr>
          </w:p>
        </w:tc>
      </w:tr>
      <w:tr w:rsidR="00B92507" w:rsidRPr="00B92507" w14:paraId="4D064039" w14:textId="77777777" w:rsidTr="00830158">
        <w:trPr>
          <w:trHeight w:val="162"/>
        </w:trPr>
        <w:tc>
          <w:tcPr>
            <w:tcW w:w="9634" w:type="dxa"/>
            <w:gridSpan w:val="6"/>
            <w:tcBorders>
              <w:top w:val="single" w:sz="8" w:space="0" w:color="auto"/>
              <w:left w:val="single" w:sz="8" w:space="0" w:color="auto"/>
              <w:bottom w:val="single" w:sz="4" w:space="0" w:color="auto"/>
              <w:right w:val="single" w:sz="4" w:space="0" w:color="000000"/>
            </w:tcBorders>
            <w:shd w:val="clear" w:color="auto" w:fill="auto"/>
            <w:vAlign w:val="bottom"/>
            <w:hideMark/>
          </w:tcPr>
          <w:p w14:paraId="1BA45571" w14:textId="77777777" w:rsidR="00B92507" w:rsidRPr="00B92507" w:rsidRDefault="00B92507" w:rsidP="00B92507">
            <w:pPr>
              <w:rPr>
                <w:color w:val="000000"/>
                <w:sz w:val="16"/>
                <w:szCs w:val="16"/>
              </w:rPr>
            </w:pPr>
            <w:r w:rsidRPr="00B92507">
              <w:rPr>
                <w:color w:val="000000"/>
                <w:sz w:val="16"/>
                <w:szCs w:val="16"/>
              </w:rPr>
              <w:t>2. Расчёт неподконтрольных расходов</w:t>
            </w:r>
          </w:p>
        </w:tc>
        <w:tc>
          <w:tcPr>
            <w:tcW w:w="258" w:type="dxa"/>
            <w:vAlign w:val="center"/>
            <w:hideMark/>
          </w:tcPr>
          <w:p w14:paraId="0A6E858E" w14:textId="77777777" w:rsidR="00B92507" w:rsidRPr="00B92507" w:rsidRDefault="00B92507" w:rsidP="00B92507">
            <w:pPr>
              <w:rPr>
                <w:sz w:val="16"/>
                <w:szCs w:val="16"/>
              </w:rPr>
            </w:pPr>
          </w:p>
        </w:tc>
      </w:tr>
      <w:tr w:rsidR="00B92507" w:rsidRPr="00B92507" w14:paraId="7136C919" w14:textId="77777777" w:rsidTr="00830158">
        <w:trPr>
          <w:trHeight w:val="488"/>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03DAA7EC" w14:textId="77777777" w:rsidR="00B92507" w:rsidRPr="00B92507" w:rsidRDefault="00B92507" w:rsidP="00B92507">
            <w:pPr>
              <w:jc w:val="right"/>
              <w:rPr>
                <w:color w:val="000000"/>
                <w:sz w:val="16"/>
                <w:szCs w:val="16"/>
              </w:rPr>
            </w:pPr>
            <w:r w:rsidRPr="00B92507">
              <w:rPr>
                <w:color w:val="000000"/>
                <w:sz w:val="16"/>
                <w:szCs w:val="16"/>
              </w:rPr>
              <w:t>2.1.</w:t>
            </w:r>
          </w:p>
        </w:tc>
        <w:tc>
          <w:tcPr>
            <w:tcW w:w="2410" w:type="dxa"/>
            <w:tcBorders>
              <w:top w:val="nil"/>
              <w:left w:val="nil"/>
              <w:bottom w:val="single" w:sz="4" w:space="0" w:color="auto"/>
              <w:right w:val="nil"/>
            </w:tcBorders>
            <w:shd w:val="clear" w:color="auto" w:fill="auto"/>
            <w:vAlign w:val="center"/>
            <w:hideMark/>
          </w:tcPr>
          <w:p w14:paraId="7668BAB5" w14:textId="77777777" w:rsidR="00B92507" w:rsidRPr="00B92507" w:rsidRDefault="00B92507" w:rsidP="00B92507">
            <w:pPr>
              <w:rPr>
                <w:color w:val="000000"/>
                <w:sz w:val="16"/>
                <w:szCs w:val="16"/>
              </w:rPr>
            </w:pPr>
            <w:r w:rsidRPr="00B92507">
              <w:rPr>
                <w:color w:val="000000"/>
                <w:sz w:val="16"/>
                <w:szCs w:val="16"/>
              </w:rPr>
              <w:t>Оплата услуг ОАО "ФСК ЕЭС"</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2ACFB7E1"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255" w:type="dxa"/>
            <w:tcBorders>
              <w:top w:val="nil"/>
              <w:left w:val="nil"/>
              <w:bottom w:val="single" w:sz="4" w:space="0" w:color="auto"/>
              <w:right w:val="single" w:sz="4" w:space="0" w:color="auto"/>
            </w:tcBorders>
            <w:shd w:val="clear" w:color="auto" w:fill="auto"/>
            <w:noWrap/>
            <w:vAlign w:val="bottom"/>
            <w:hideMark/>
          </w:tcPr>
          <w:p w14:paraId="7DCDEB9B" w14:textId="77777777" w:rsidR="00B92507" w:rsidRPr="00B92507" w:rsidRDefault="00B92507" w:rsidP="00B92507">
            <w:pPr>
              <w:jc w:val="right"/>
              <w:rPr>
                <w:color w:val="000000"/>
                <w:sz w:val="16"/>
                <w:szCs w:val="16"/>
              </w:rPr>
            </w:pPr>
            <w:r w:rsidRPr="00B92507">
              <w:rPr>
                <w:color w:val="000000"/>
                <w:sz w:val="16"/>
                <w:szCs w:val="16"/>
              </w:rPr>
              <w:t>15 551,48</w:t>
            </w:r>
          </w:p>
        </w:tc>
        <w:tc>
          <w:tcPr>
            <w:tcW w:w="1416" w:type="dxa"/>
            <w:tcBorders>
              <w:top w:val="nil"/>
              <w:left w:val="nil"/>
              <w:bottom w:val="single" w:sz="4" w:space="0" w:color="auto"/>
              <w:right w:val="single" w:sz="4" w:space="0" w:color="auto"/>
            </w:tcBorders>
            <w:shd w:val="clear" w:color="auto" w:fill="auto"/>
            <w:noWrap/>
            <w:vAlign w:val="bottom"/>
            <w:hideMark/>
          </w:tcPr>
          <w:p w14:paraId="5FD49457" w14:textId="77777777" w:rsidR="00B92507" w:rsidRPr="00B92507" w:rsidRDefault="00B92507" w:rsidP="00B92507">
            <w:pPr>
              <w:jc w:val="right"/>
              <w:rPr>
                <w:color w:val="000000"/>
                <w:sz w:val="16"/>
                <w:szCs w:val="16"/>
              </w:rPr>
            </w:pPr>
            <w:r w:rsidRPr="00B92507">
              <w:rPr>
                <w:color w:val="000000"/>
                <w:sz w:val="16"/>
                <w:szCs w:val="16"/>
              </w:rPr>
              <w:t>15 099,76</w:t>
            </w:r>
          </w:p>
        </w:tc>
        <w:tc>
          <w:tcPr>
            <w:tcW w:w="2999" w:type="dxa"/>
            <w:tcBorders>
              <w:top w:val="nil"/>
              <w:left w:val="nil"/>
              <w:bottom w:val="nil"/>
              <w:right w:val="single" w:sz="4" w:space="0" w:color="auto"/>
            </w:tcBorders>
            <w:shd w:val="clear" w:color="auto" w:fill="auto"/>
            <w:vAlign w:val="bottom"/>
            <w:hideMark/>
          </w:tcPr>
          <w:p w14:paraId="794BB155" w14:textId="77777777" w:rsidR="00B92507" w:rsidRPr="00B92507" w:rsidRDefault="00B92507" w:rsidP="00B92507">
            <w:pPr>
              <w:rPr>
                <w:color w:val="000000"/>
                <w:sz w:val="16"/>
                <w:szCs w:val="16"/>
              </w:rPr>
            </w:pPr>
            <w:r w:rsidRPr="00B92507">
              <w:rPr>
                <w:color w:val="000000"/>
                <w:sz w:val="16"/>
                <w:szCs w:val="16"/>
              </w:rPr>
              <w:t>Расчет произведен в соответствии с балансом и утвержденными тарифами на услуги на 2021 год.</w:t>
            </w:r>
          </w:p>
        </w:tc>
        <w:tc>
          <w:tcPr>
            <w:tcW w:w="263" w:type="dxa"/>
            <w:vAlign w:val="center"/>
            <w:hideMark/>
          </w:tcPr>
          <w:p w14:paraId="67DF0103" w14:textId="77777777" w:rsidR="00B92507" w:rsidRPr="00B92507" w:rsidRDefault="00B92507" w:rsidP="00B92507">
            <w:pPr>
              <w:rPr>
                <w:sz w:val="16"/>
                <w:szCs w:val="16"/>
              </w:rPr>
            </w:pPr>
          </w:p>
        </w:tc>
      </w:tr>
      <w:tr w:rsidR="00B92507" w:rsidRPr="00B92507" w14:paraId="33AC3F2E" w14:textId="77777777" w:rsidTr="00830158">
        <w:trPr>
          <w:trHeight w:val="651"/>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5DCDAB55" w14:textId="77777777" w:rsidR="00B92507" w:rsidRPr="00B92507" w:rsidRDefault="00B92507" w:rsidP="00B92507">
            <w:pPr>
              <w:jc w:val="right"/>
              <w:rPr>
                <w:color w:val="000000"/>
                <w:sz w:val="16"/>
                <w:szCs w:val="16"/>
              </w:rPr>
            </w:pPr>
            <w:r w:rsidRPr="00B92507">
              <w:rPr>
                <w:color w:val="000000"/>
                <w:sz w:val="16"/>
                <w:szCs w:val="16"/>
              </w:rPr>
              <w:t>2.2.</w:t>
            </w:r>
          </w:p>
        </w:tc>
        <w:tc>
          <w:tcPr>
            <w:tcW w:w="2410" w:type="dxa"/>
            <w:tcBorders>
              <w:top w:val="nil"/>
              <w:left w:val="nil"/>
              <w:bottom w:val="single" w:sz="4" w:space="0" w:color="auto"/>
              <w:right w:val="nil"/>
            </w:tcBorders>
            <w:shd w:val="clear" w:color="auto" w:fill="auto"/>
            <w:vAlign w:val="center"/>
            <w:hideMark/>
          </w:tcPr>
          <w:p w14:paraId="3632C168" w14:textId="77777777" w:rsidR="00B92507" w:rsidRPr="00B92507" w:rsidRDefault="00B92507" w:rsidP="00B92507">
            <w:pPr>
              <w:rPr>
                <w:color w:val="000000"/>
                <w:sz w:val="16"/>
                <w:szCs w:val="16"/>
              </w:rPr>
            </w:pPr>
            <w:r w:rsidRPr="00B92507">
              <w:rPr>
                <w:color w:val="000000"/>
                <w:sz w:val="16"/>
                <w:szCs w:val="16"/>
              </w:rPr>
              <w:t>Электроэнергия на хоз. нужды</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54329157"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255" w:type="dxa"/>
            <w:tcBorders>
              <w:top w:val="nil"/>
              <w:left w:val="nil"/>
              <w:bottom w:val="single" w:sz="4" w:space="0" w:color="auto"/>
              <w:right w:val="single" w:sz="4" w:space="0" w:color="auto"/>
            </w:tcBorders>
            <w:shd w:val="clear" w:color="auto" w:fill="auto"/>
            <w:noWrap/>
            <w:vAlign w:val="bottom"/>
            <w:hideMark/>
          </w:tcPr>
          <w:p w14:paraId="32FE994A" w14:textId="77777777" w:rsidR="00B92507" w:rsidRPr="00B92507" w:rsidRDefault="00B92507" w:rsidP="00B92507">
            <w:pPr>
              <w:jc w:val="right"/>
              <w:rPr>
                <w:color w:val="000000"/>
                <w:sz w:val="16"/>
                <w:szCs w:val="16"/>
              </w:rPr>
            </w:pPr>
            <w:r w:rsidRPr="00B92507">
              <w:rPr>
                <w:color w:val="000000"/>
                <w:sz w:val="16"/>
                <w:szCs w:val="16"/>
              </w:rPr>
              <w:t>3 045,68</w:t>
            </w:r>
          </w:p>
        </w:tc>
        <w:tc>
          <w:tcPr>
            <w:tcW w:w="1416" w:type="dxa"/>
            <w:tcBorders>
              <w:top w:val="nil"/>
              <w:left w:val="nil"/>
              <w:bottom w:val="single" w:sz="4" w:space="0" w:color="auto"/>
              <w:right w:val="single" w:sz="4" w:space="0" w:color="auto"/>
            </w:tcBorders>
            <w:shd w:val="clear" w:color="auto" w:fill="auto"/>
            <w:noWrap/>
            <w:vAlign w:val="bottom"/>
            <w:hideMark/>
          </w:tcPr>
          <w:p w14:paraId="6C4B67D3" w14:textId="77777777" w:rsidR="00B92507" w:rsidRPr="00B92507" w:rsidRDefault="00B92507" w:rsidP="00B92507">
            <w:pPr>
              <w:jc w:val="right"/>
              <w:rPr>
                <w:color w:val="000000"/>
                <w:sz w:val="16"/>
                <w:szCs w:val="16"/>
              </w:rPr>
            </w:pPr>
            <w:r w:rsidRPr="00B92507">
              <w:rPr>
                <w:color w:val="000000"/>
                <w:sz w:val="16"/>
                <w:szCs w:val="16"/>
              </w:rPr>
              <w:t>3 033,96</w:t>
            </w:r>
          </w:p>
        </w:tc>
        <w:tc>
          <w:tcPr>
            <w:tcW w:w="2999" w:type="dxa"/>
            <w:tcBorders>
              <w:top w:val="single" w:sz="4" w:space="0" w:color="auto"/>
              <w:left w:val="nil"/>
              <w:bottom w:val="nil"/>
              <w:right w:val="single" w:sz="4" w:space="0" w:color="auto"/>
            </w:tcBorders>
            <w:shd w:val="clear" w:color="auto" w:fill="auto"/>
            <w:vAlign w:val="bottom"/>
            <w:hideMark/>
          </w:tcPr>
          <w:p w14:paraId="23DAEF7B" w14:textId="77777777" w:rsidR="00B92507" w:rsidRPr="00B92507" w:rsidRDefault="00B92507" w:rsidP="00B92507">
            <w:pPr>
              <w:rPr>
                <w:color w:val="000000"/>
                <w:sz w:val="16"/>
                <w:szCs w:val="16"/>
              </w:rPr>
            </w:pPr>
            <w:r w:rsidRPr="00B92507">
              <w:rPr>
                <w:color w:val="000000"/>
                <w:sz w:val="16"/>
                <w:szCs w:val="16"/>
              </w:rPr>
              <w:t>Расчет произведен в соответствии по договорам №88э/4-юр от 01.09.2007, №610294/68/17-эр от 01.01.17 с учетом  фактческого тарифа РЭК * ИПЦ 1,036</w:t>
            </w:r>
          </w:p>
        </w:tc>
        <w:tc>
          <w:tcPr>
            <w:tcW w:w="263" w:type="dxa"/>
            <w:vAlign w:val="center"/>
            <w:hideMark/>
          </w:tcPr>
          <w:p w14:paraId="212215D5" w14:textId="77777777" w:rsidR="00B92507" w:rsidRPr="00B92507" w:rsidRDefault="00B92507" w:rsidP="00B92507">
            <w:pPr>
              <w:rPr>
                <w:sz w:val="16"/>
                <w:szCs w:val="16"/>
              </w:rPr>
            </w:pPr>
          </w:p>
        </w:tc>
      </w:tr>
      <w:tr w:rsidR="00B92507" w:rsidRPr="00B92507" w14:paraId="201EA0FA" w14:textId="77777777" w:rsidTr="00830158">
        <w:trPr>
          <w:trHeight w:val="162"/>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7200A764" w14:textId="77777777" w:rsidR="00B92507" w:rsidRPr="00B92507" w:rsidRDefault="00B92507" w:rsidP="00B92507">
            <w:pPr>
              <w:jc w:val="right"/>
              <w:rPr>
                <w:color w:val="000000"/>
                <w:sz w:val="16"/>
                <w:szCs w:val="16"/>
              </w:rPr>
            </w:pPr>
            <w:r w:rsidRPr="00B92507">
              <w:rPr>
                <w:color w:val="000000"/>
                <w:sz w:val="16"/>
                <w:szCs w:val="16"/>
              </w:rPr>
              <w:t>2.3.</w:t>
            </w:r>
          </w:p>
        </w:tc>
        <w:tc>
          <w:tcPr>
            <w:tcW w:w="2410" w:type="dxa"/>
            <w:tcBorders>
              <w:top w:val="nil"/>
              <w:left w:val="nil"/>
              <w:bottom w:val="single" w:sz="4" w:space="0" w:color="auto"/>
              <w:right w:val="nil"/>
            </w:tcBorders>
            <w:shd w:val="clear" w:color="auto" w:fill="auto"/>
            <w:vAlign w:val="center"/>
            <w:hideMark/>
          </w:tcPr>
          <w:p w14:paraId="1E22A5CF" w14:textId="77777777" w:rsidR="00B92507" w:rsidRPr="00B92507" w:rsidRDefault="00B92507" w:rsidP="00B92507">
            <w:pPr>
              <w:rPr>
                <w:color w:val="000000"/>
                <w:sz w:val="16"/>
                <w:szCs w:val="16"/>
              </w:rPr>
            </w:pPr>
            <w:r w:rsidRPr="00B92507">
              <w:rPr>
                <w:color w:val="000000"/>
                <w:sz w:val="16"/>
                <w:szCs w:val="16"/>
              </w:rPr>
              <w:t>Теплоэнергия</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323FC10E"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255" w:type="dxa"/>
            <w:tcBorders>
              <w:top w:val="nil"/>
              <w:left w:val="nil"/>
              <w:bottom w:val="single" w:sz="4" w:space="0" w:color="auto"/>
              <w:right w:val="single" w:sz="4" w:space="0" w:color="auto"/>
            </w:tcBorders>
            <w:shd w:val="clear" w:color="auto" w:fill="auto"/>
            <w:noWrap/>
            <w:vAlign w:val="bottom"/>
            <w:hideMark/>
          </w:tcPr>
          <w:p w14:paraId="52DDFB2B" w14:textId="77777777" w:rsidR="00B92507" w:rsidRPr="00B92507" w:rsidRDefault="00B92507" w:rsidP="00B92507">
            <w:pPr>
              <w:jc w:val="right"/>
              <w:rPr>
                <w:color w:val="000000"/>
                <w:sz w:val="16"/>
                <w:szCs w:val="16"/>
              </w:rPr>
            </w:pPr>
            <w:r w:rsidRPr="00B92507">
              <w:rPr>
                <w:color w:val="000000"/>
                <w:sz w:val="16"/>
                <w:szCs w:val="16"/>
              </w:rPr>
              <w:t>0,00</w:t>
            </w:r>
          </w:p>
        </w:tc>
        <w:tc>
          <w:tcPr>
            <w:tcW w:w="1416" w:type="dxa"/>
            <w:tcBorders>
              <w:top w:val="nil"/>
              <w:left w:val="nil"/>
              <w:bottom w:val="single" w:sz="4" w:space="0" w:color="auto"/>
              <w:right w:val="single" w:sz="4" w:space="0" w:color="auto"/>
            </w:tcBorders>
            <w:shd w:val="clear" w:color="auto" w:fill="auto"/>
            <w:noWrap/>
            <w:vAlign w:val="bottom"/>
            <w:hideMark/>
          </w:tcPr>
          <w:p w14:paraId="28F98C98" w14:textId="77777777" w:rsidR="00B92507" w:rsidRPr="00B92507" w:rsidRDefault="00B92507" w:rsidP="00B92507">
            <w:pPr>
              <w:jc w:val="right"/>
              <w:rPr>
                <w:color w:val="000000"/>
                <w:sz w:val="16"/>
                <w:szCs w:val="16"/>
              </w:rPr>
            </w:pPr>
            <w:r w:rsidRPr="00B92507">
              <w:rPr>
                <w:color w:val="000000"/>
                <w:sz w:val="16"/>
                <w:szCs w:val="16"/>
              </w:rPr>
              <w:t>0,00</w:t>
            </w:r>
          </w:p>
        </w:tc>
        <w:tc>
          <w:tcPr>
            <w:tcW w:w="2999" w:type="dxa"/>
            <w:tcBorders>
              <w:top w:val="single" w:sz="4" w:space="0" w:color="auto"/>
              <w:left w:val="nil"/>
              <w:bottom w:val="single" w:sz="4" w:space="0" w:color="auto"/>
              <w:right w:val="single" w:sz="4" w:space="0" w:color="auto"/>
            </w:tcBorders>
            <w:shd w:val="clear" w:color="auto" w:fill="auto"/>
            <w:noWrap/>
            <w:vAlign w:val="bottom"/>
            <w:hideMark/>
          </w:tcPr>
          <w:p w14:paraId="0893733F" w14:textId="77777777" w:rsidR="00B92507" w:rsidRPr="00B92507" w:rsidRDefault="00B92507" w:rsidP="00B92507">
            <w:pPr>
              <w:rPr>
                <w:color w:val="000000"/>
                <w:sz w:val="16"/>
                <w:szCs w:val="16"/>
              </w:rPr>
            </w:pPr>
            <w:r w:rsidRPr="00B92507">
              <w:rPr>
                <w:color w:val="000000"/>
                <w:sz w:val="16"/>
                <w:szCs w:val="16"/>
              </w:rPr>
              <w:t> </w:t>
            </w:r>
          </w:p>
        </w:tc>
        <w:tc>
          <w:tcPr>
            <w:tcW w:w="263" w:type="dxa"/>
            <w:vAlign w:val="center"/>
            <w:hideMark/>
          </w:tcPr>
          <w:p w14:paraId="1BB8EB11" w14:textId="77777777" w:rsidR="00B92507" w:rsidRPr="00B92507" w:rsidRDefault="00B92507" w:rsidP="00B92507">
            <w:pPr>
              <w:rPr>
                <w:sz w:val="16"/>
                <w:szCs w:val="16"/>
              </w:rPr>
            </w:pPr>
          </w:p>
        </w:tc>
      </w:tr>
      <w:tr w:rsidR="00B92507" w:rsidRPr="00B92507" w14:paraId="4B78472F" w14:textId="77777777" w:rsidTr="00830158">
        <w:trPr>
          <w:trHeight w:val="651"/>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52125A54" w14:textId="77777777" w:rsidR="00B92507" w:rsidRPr="00B92507" w:rsidRDefault="00B92507" w:rsidP="00B92507">
            <w:pPr>
              <w:jc w:val="right"/>
              <w:rPr>
                <w:color w:val="000000"/>
                <w:sz w:val="16"/>
                <w:szCs w:val="16"/>
              </w:rPr>
            </w:pPr>
            <w:r w:rsidRPr="00B92507">
              <w:rPr>
                <w:color w:val="000000"/>
                <w:sz w:val="16"/>
                <w:szCs w:val="16"/>
              </w:rPr>
              <w:t>2.4.</w:t>
            </w:r>
          </w:p>
        </w:tc>
        <w:tc>
          <w:tcPr>
            <w:tcW w:w="2410" w:type="dxa"/>
            <w:tcBorders>
              <w:top w:val="nil"/>
              <w:left w:val="nil"/>
              <w:bottom w:val="single" w:sz="4" w:space="0" w:color="auto"/>
              <w:right w:val="nil"/>
            </w:tcBorders>
            <w:shd w:val="clear" w:color="auto" w:fill="auto"/>
            <w:vAlign w:val="center"/>
            <w:hideMark/>
          </w:tcPr>
          <w:p w14:paraId="25203B9C" w14:textId="77777777" w:rsidR="00B92507" w:rsidRPr="00B92507" w:rsidRDefault="00B92507" w:rsidP="00B92507">
            <w:pPr>
              <w:rPr>
                <w:color w:val="000000"/>
                <w:sz w:val="16"/>
                <w:szCs w:val="16"/>
              </w:rPr>
            </w:pPr>
            <w:r w:rsidRPr="00B92507">
              <w:rPr>
                <w:color w:val="000000"/>
                <w:sz w:val="16"/>
                <w:szCs w:val="16"/>
              </w:rPr>
              <w:t>Плата за аренду имущества и лизинг</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609B8325"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255" w:type="dxa"/>
            <w:tcBorders>
              <w:top w:val="nil"/>
              <w:left w:val="nil"/>
              <w:bottom w:val="single" w:sz="4" w:space="0" w:color="auto"/>
              <w:right w:val="single" w:sz="4" w:space="0" w:color="auto"/>
            </w:tcBorders>
            <w:shd w:val="clear" w:color="auto" w:fill="auto"/>
            <w:noWrap/>
            <w:vAlign w:val="bottom"/>
            <w:hideMark/>
          </w:tcPr>
          <w:p w14:paraId="49031A7A" w14:textId="77777777" w:rsidR="00B92507" w:rsidRPr="00B92507" w:rsidRDefault="00B92507" w:rsidP="00B92507">
            <w:pPr>
              <w:jc w:val="right"/>
              <w:rPr>
                <w:color w:val="000000"/>
                <w:sz w:val="16"/>
                <w:szCs w:val="16"/>
              </w:rPr>
            </w:pPr>
            <w:r w:rsidRPr="00B92507">
              <w:rPr>
                <w:color w:val="000000"/>
                <w:sz w:val="16"/>
                <w:szCs w:val="16"/>
              </w:rPr>
              <w:t>55 806,25</w:t>
            </w:r>
          </w:p>
        </w:tc>
        <w:tc>
          <w:tcPr>
            <w:tcW w:w="1416" w:type="dxa"/>
            <w:tcBorders>
              <w:top w:val="nil"/>
              <w:left w:val="nil"/>
              <w:bottom w:val="single" w:sz="4" w:space="0" w:color="auto"/>
              <w:right w:val="single" w:sz="4" w:space="0" w:color="auto"/>
            </w:tcBorders>
            <w:shd w:val="clear" w:color="auto" w:fill="auto"/>
            <w:noWrap/>
            <w:vAlign w:val="bottom"/>
            <w:hideMark/>
          </w:tcPr>
          <w:p w14:paraId="171B93B6" w14:textId="77777777" w:rsidR="00B92507" w:rsidRPr="00B92507" w:rsidRDefault="00B92507" w:rsidP="00B92507">
            <w:pPr>
              <w:jc w:val="right"/>
              <w:rPr>
                <w:color w:val="000000"/>
                <w:sz w:val="16"/>
                <w:szCs w:val="16"/>
              </w:rPr>
            </w:pPr>
            <w:r w:rsidRPr="00B92507">
              <w:rPr>
                <w:color w:val="000000"/>
                <w:sz w:val="16"/>
                <w:szCs w:val="16"/>
              </w:rPr>
              <w:t>50 042,77</w:t>
            </w:r>
          </w:p>
        </w:tc>
        <w:tc>
          <w:tcPr>
            <w:tcW w:w="2999" w:type="dxa"/>
            <w:tcBorders>
              <w:top w:val="nil"/>
              <w:left w:val="nil"/>
              <w:bottom w:val="nil"/>
              <w:right w:val="single" w:sz="4" w:space="0" w:color="auto"/>
            </w:tcBorders>
            <w:shd w:val="clear" w:color="auto" w:fill="auto"/>
            <w:vAlign w:val="bottom"/>
            <w:hideMark/>
          </w:tcPr>
          <w:p w14:paraId="17FE7B58" w14:textId="77777777" w:rsidR="00B92507" w:rsidRPr="00B92507" w:rsidRDefault="00B92507" w:rsidP="00B92507">
            <w:pPr>
              <w:rPr>
                <w:color w:val="000000"/>
                <w:sz w:val="16"/>
                <w:szCs w:val="16"/>
              </w:rPr>
            </w:pPr>
            <w:r w:rsidRPr="00B92507">
              <w:rPr>
                <w:color w:val="000000"/>
                <w:sz w:val="16"/>
                <w:szCs w:val="16"/>
              </w:rPr>
              <w:t>Пп. 5 п. 28 Основ ценообразования. Принято в экономически обоснованном размере в соответствии с представленными договорами</w:t>
            </w:r>
          </w:p>
        </w:tc>
        <w:tc>
          <w:tcPr>
            <w:tcW w:w="263" w:type="dxa"/>
            <w:vAlign w:val="center"/>
            <w:hideMark/>
          </w:tcPr>
          <w:p w14:paraId="18CEAAB9" w14:textId="77777777" w:rsidR="00B92507" w:rsidRPr="00B92507" w:rsidRDefault="00B92507" w:rsidP="00B92507">
            <w:pPr>
              <w:rPr>
                <w:sz w:val="16"/>
                <w:szCs w:val="16"/>
              </w:rPr>
            </w:pPr>
          </w:p>
        </w:tc>
      </w:tr>
      <w:tr w:rsidR="00B92507" w:rsidRPr="00B92507" w14:paraId="5D2527BE" w14:textId="77777777" w:rsidTr="00830158">
        <w:trPr>
          <w:trHeight w:val="162"/>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604FB6F4" w14:textId="77777777" w:rsidR="00B92507" w:rsidRPr="00B92507" w:rsidRDefault="00B92507" w:rsidP="00B92507">
            <w:pPr>
              <w:jc w:val="right"/>
              <w:rPr>
                <w:color w:val="000000"/>
                <w:sz w:val="16"/>
                <w:szCs w:val="16"/>
              </w:rPr>
            </w:pPr>
            <w:r w:rsidRPr="00B92507">
              <w:rPr>
                <w:color w:val="000000"/>
                <w:sz w:val="16"/>
                <w:szCs w:val="16"/>
              </w:rPr>
              <w:t>2.5.</w:t>
            </w:r>
          </w:p>
        </w:tc>
        <w:tc>
          <w:tcPr>
            <w:tcW w:w="2410" w:type="dxa"/>
            <w:tcBorders>
              <w:top w:val="nil"/>
              <w:left w:val="nil"/>
              <w:bottom w:val="single" w:sz="4" w:space="0" w:color="auto"/>
              <w:right w:val="nil"/>
            </w:tcBorders>
            <w:shd w:val="clear" w:color="auto" w:fill="auto"/>
            <w:vAlign w:val="center"/>
            <w:hideMark/>
          </w:tcPr>
          <w:p w14:paraId="6D2AA985" w14:textId="77777777" w:rsidR="00B92507" w:rsidRPr="00B92507" w:rsidRDefault="00B92507" w:rsidP="00B92507">
            <w:pPr>
              <w:rPr>
                <w:color w:val="000000"/>
                <w:sz w:val="16"/>
                <w:szCs w:val="16"/>
              </w:rPr>
            </w:pPr>
            <w:r w:rsidRPr="00B92507">
              <w:rPr>
                <w:color w:val="000000"/>
                <w:sz w:val="16"/>
                <w:szCs w:val="16"/>
              </w:rPr>
              <w:t>Налоги - всего, в том числе:</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18B64F53"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255" w:type="dxa"/>
            <w:tcBorders>
              <w:top w:val="nil"/>
              <w:left w:val="nil"/>
              <w:bottom w:val="single" w:sz="4" w:space="0" w:color="auto"/>
              <w:right w:val="single" w:sz="4" w:space="0" w:color="auto"/>
            </w:tcBorders>
            <w:shd w:val="clear" w:color="auto" w:fill="auto"/>
            <w:noWrap/>
            <w:vAlign w:val="bottom"/>
            <w:hideMark/>
          </w:tcPr>
          <w:p w14:paraId="250DEE4F" w14:textId="77777777" w:rsidR="00B92507" w:rsidRPr="00B92507" w:rsidRDefault="00B92507" w:rsidP="00B92507">
            <w:pPr>
              <w:jc w:val="right"/>
              <w:rPr>
                <w:color w:val="000000"/>
                <w:sz w:val="16"/>
                <w:szCs w:val="16"/>
              </w:rPr>
            </w:pPr>
            <w:r w:rsidRPr="00B92507">
              <w:rPr>
                <w:color w:val="000000"/>
                <w:sz w:val="16"/>
                <w:szCs w:val="16"/>
              </w:rPr>
              <w:t>3 440,45</w:t>
            </w:r>
          </w:p>
        </w:tc>
        <w:tc>
          <w:tcPr>
            <w:tcW w:w="1416" w:type="dxa"/>
            <w:tcBorders>
              <w:top w:val="nil"/>
              <w:left w:val="nil"/>
              <w:bottom w:val="single" w:sz="4" w:space="0" w:color="auto"/>
              <w:right w:val="single" w:sz="4" w:space="0" w:color="auto"/>
            </w:tcBorders>
            <w:shd w:val="clear" w:color="auto" w:fill="auto"/>
            <w:noWrap/>
            <w:vAlign w:val="bottom"/>
            <w:hideMark/>
          </w:tcPr>
          <w:p w14:paraId="227C074C" w14:textId="77777777" w:rsidR="00B92507" w:rsidRPr="00B92507" w:rsidRDefault="00B92507" w:rsidP="00B92507">
            <w:pPr>
              <w:jc w:val="right"/>
              <w:rPr>
                <w:color w:val="000000"/>
                <w:sz w:val="16"/>
                <w:szCs w:val="16"/>
              </w:rPr>
            </w:pPr>
            <w:r w:rsidRPr="00B92507">
              <w:rPr>
                <w:color w:val="000000"/>
                <w:sz w:val="16"/>
                <w:szCs w:val="16"/>
              </w:rPr>
              <w:t>3 440,45</w:t>
            </w:r>
          </w:p>
        </w:tc>
        <w:tc>
          <w:tcPr>
            <w:tcW w:w="2999" w:type="dxa"/>
            <w:tcBorders>
              <w:top w:val="single" w:sz="4" w:space="0" w:color="auto"/>
              <w:left w:val="nil"/>
              <w:bottom w:val="single" w:sz="4" w:space="0" w:color="auto"/>
              <w:right w:val="single" w:sz="4" w:space="0" w:color="auto"/>
            </w:tcBorders>
            <w:shd w:val="clear" w:color="auto" w:fill="auto"/>
            <w:noWrap/>
            <w:vAlign w:val="bottom"/>
            <w:hideMark/>
          </w:tcPr>
          <w:p w14:paraId="0B30A3BD" w14:textId="77777777" w:rsidR="00B92507" w:rsidRPr="00B92507" w:rsidRDefault="00B92507" w:rsidP="00B92507">
            <w:pPr>
              <w:rPr>
                <w:color w:val="000000"/>
                <w:sz w:val="16"/>
                <w:szCs w:val="16"/>
              </w:rPr>
            </w:pPr>
            <w:r w:rsidRPr="00B92507">
              <w:rPr>
                <w:color w:val="000000"/>
                <w:sz w:val="16"/>
                <w:szCs w:val="16"/>
              </w:rPr>
              <w:t> </w:t>
            </w:r>
          </w:p>
        </w:tc>
        <w:tc>
          <w:tcPr>
            <w:tcW w:w="263" w:type="dxa"/>
            <w:vAlign w:val="center"/>
            <w:hideMark/>
          </w:tcPr>
          <w:p w14:paraId="640634D1" w14:textId="77777777" w:rsidR="00B92507" w:rsidRPr="00B92507" w:rsidRDefault="00B92507" w:rsidP="00B92507">
            <w:pPr>
              <w:rPr>
                <w:sz w:val="16"/>
                <w:szCs w:val="16"/>
              </w:rPr>
            </w:pPr>
          </w:p>
        </w:tc>
      </w:tr>
      <w:tr w:rsidR="00B92507" w:rsidRPr="00B92507" w14:paraId="3B5090E7" w14:textId="77777777" w:rsidTr="00830158">
        <w:trPr>
          <w:trHeight w:val="488"/>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75727A7D" w14:textId="77777777" w:rsidR="00B92507" w:rsidRPr="00B92507" w:rsidRDefault="00B92507" w:rsidP="00B92507">
            <w:pPr>
              <w:jc w:val="center"/>
              <w:rPr>
                <w:i/>
                <w:iCs/>
                <w:color w:val="000000"/>
                <w:sz w:val="16"/>
                <w:szCs w:val="16"/>
              </w:rPr>
            </w:pPr>
            <w:r w:rsidRPr="00B92507">
              <w:rPr>
                <w:i/>
                <w:iCs/>
                <w:color w:val="000000"/>
                <w:sz w:val="16"/>
                <w:szCs w:val="16"/>
              </w:rPr>
              <w:t>2.5.1.</w:t>
            </w:r>
          </w:p>
        </w:tc>
        <w:tc>
          <w:tcPr>
            <w:tcW w:w="2410" w:type="dxa"/>
            <w:tcBorders>
              <w:top w:val="nil"/>
              <w:left w:val="nil"/>
              <w:bottom w:val="single" w:sz="4" w:space="0" w:color="auto"/>
              <w:right w:val="nil"/>
            </w:tcBorders>
            <w:shd w:val="clear" w:color="auto" w:fill="auto"/>
            <w:vAlign w:val="center"/>
            <w:hideMark/>
          </w:tcPr>
          <w:p w14:paraId="43D1FEC7" w14:textId="77777777" w:rsidR="00B92507" w:rsidRPr="00B92507" w:rsidRDefault="00B92507" w:rsidP="00B92507">
            <w:pPr>
              <w:rPr>
                <w:i/>
                <w:iCs/>
                <w:color w:val="000000"/>
                <w:sz w:val="16"/>
                <w:szCs w:val="16"/>
              </w:rPr>
            </w:pPr>
            <w:r w:rsidRPr="00B92507">
              <w:rPr>
                <w:i/>
                <w:iCs/>
                <w:color w:val="000000"/>
                <w:sz w:val="16"/>
                <w:szCs w:val="16"/>
              </w:rPr>
              <w:t>Плата за землю</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6A27EB63" w14:textId="77777777" w:rsidR="00B92507" w:rsidRPr="00B92507" w:rsidRDefault="00B92507" w:rsidP="00B92507">
            <w:pPr>
              <w:jc w:val="center"/>
              <w:rPr>
                <w:i/>
                <w:iCs/>
                <w:color w:val="000000"/>
                <w:sz w:val="16"/>
                <w:szCs w:val="16"/>
              </w:rPr>
            </w:pPr>
            <w:r w:rsidRPr="00B92507">
              <w:rPr>
                <w:i/>
                <w:iCs/>
                <w:color w:val="000000"/>
                <w:sz w:val="16"/>
                <w:szCs w:val="16"/>
              </w:rPr>
              <w:t>тыс.руб.</w:t>
            </w:r>
          </w:p>
        </w:tc>
        <w:tc>
          <w:tcPr>
            <w:tcW w:w="1255" w:type="dxa"/>
            <w:tcBorders>
              <w:top w:val="nil"/>
              <w:left w:val="nil"/>
              <w:bottom w:val="single" w:sz="4" w:space="0" w:color="auto"/>
              <w:right w:val="single" w:sz="4" w:space="0" w:color="auto"/>
            </w:tcBorders>
            <w:shd w:val="clear" w:color="auto" w:fill="auto"/>
            <w:noWrap/>
            <w:vAlign w:val="bottom"/>
            <w:hideMark/>
          </w:tcPr>
          <w:p w14:paraId="187E1FAA" w14:textId="77777777" w:rsidR="00B92507" w:rsidRPr="00B92507" w:rsidRDefault="00B92507" w:rsidP="00B92507">
            <w:pPr>
              <w:jc w:val="right"/>
              <w:rPr>
                <w:color w:val="000000"/>
                <w:sz w:val="16"/>
                <w:szCs w:val="16"/>
              </w:rPr>
            </w:pPr>
            <w:r w:rsidRPr="00B92507">
              <w:rPr>
                <w:color w:val="000000"/>
                <w:sz w:val="16"/>
                <w:szCs w:val="16"/>
              </w:rPr>
              <w:t>821,21</w:t>
            </w:r>
          </w:p>
        </w:tc>
        <w:tc>
          <w:tcPr>
            <w:tcW w:w="1416" w:type="dxa"/>
            <w:tcBorders>
              <w:top w:val="nil"/>
              <w:left w:val="nil"/>
              <w:bottom w:val="single" w:sz="4" w:space="0" w:color="auto"/>
              <w:right w:val="single" w:sz="4" w:space="0" w:color="auto"/>
            </w:tcBorders>
            <w:shd w:val="clear" w:color="auto" w:fill="auto"/>
            <w:noWrap/>
            <w:vAlign w:val="bottom"/>
            <w:hideMark/>
          </w:tcPr>
          <w:p w14:paraId="39918969" w14:textId="77777777" w:rsidR="00B92507" w:rsidRPr="00B92507" w:rsidRDefault="00B92507" w:rsidP="00B92507">
            <w:pPr>
              <w:jc w:val="right"/>
              <w:rPr>
                <w:color w:val="000000"/>
                <w:sz w:val="16"/>
                <w:szCs w:val="16"/>
              </w:rPr>
            </w:pPr>
            <w:r w:rsidRPr="00B92507">
              <w:rPr>
                <w:color w:val="000000"/>
                <w:sz w:val="16"/>
                <w:szCs w:val="16"/>
              </w:rPr>
              <w:t>821,21</w:t>
            </w:r>
          </w:p>
        </w:tc>
        <w:tc>
          <w:tcPr>
            <w:tcW w:w="2999" w:type="dxa"/>
            <w:tcBorders>
              <w:top w:val="nil"/>
              <w:left w:val="nil"/>
              <w:bottom w:val="nil"/>
              <w:right w:val="single" w:sz="4" w:space="0" w:color="auto"/>
            </w:tcBorders>
            <w:shd w:val="clear" w:color="auto" w:fill="auto"/>
            <w:vAlign w:val="bottom"/>
            <w:hideMark/>
          </w:tcPr>
          <w:p w14:paraId="1F515404" w14:textId="77777777" w:rsidR="00B92507" w:rsidRPr="00B92507" w:rsidRDefault="00B92507" w:rsidP="00B92507">
            <w:pPr>
              <w:rPr>
                <w:color w:val="000000"/>
                <w:sz w:val="16"/>
                <w:szCs w:val="16"/>
              </w:rPr>
            </w:pPr>
            <w:r w:rsidRPr="00B92507">
              <w:rPr>
                <w:color w:val="000000"/>
                <w:sz w:val="16"/>
                <w:szCs w:val="16"/>
              </w:rPr>
              <w:t>Эксперты предлагают учесть расходы на основании налоговой декларации за 2019 год</w:t>
            </w:r>
          </w:p>
        </w:tc>
        <w:tc>
          <w:tcPr>
            <w:tcW w:w="263" w:type="dxa"/>
            <w:vAlign w:val="center"/>
            <w:hideMark/>
          </w:tcPr>
          <w:p w14:paraId="0E10F340" w14:textId="77777777" w:rsidR="00B92507" w:rsidRPr="00B92507" w:rsidRDefault="00B92507" w:rsidP="00B92507">
            <w:pPr>
              <w:rPr>
                <w:sz w:val="16"/>
                <w:szCs w:val="16"/>
              </w:rPr>
            </w:pPr>
          </w:p>
        </w:tc>
      </w:tr>
      <w:tr w:rsidR="00B92507" w:rsidRPr="00B92507" w14:paraId="4EDBA8E0" w14:textId="77777777" w:rsidTr="00830158">
        <w:trPr>
          <w:trHeight w:val="488"/>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1CD3BFAB" w14:textId="77777777" w:rsidR="00B92507" w:rsidRPr="00B92507" w:rsidRDefault="00B92507" w:rsidP="00B92507">
            <w:pPr>
              <w:jc w:val="center"/>
              <w:rPr>
                <w:i/>
                <w:iCs/>
                <w:color w:val="000000"/>
                <w:sz w:val="16"/>
                <w:szCs w:val="16"/>
              </w:rPr>
            </w:pPr>
            <w:r w:rsidRPr="00B92507">
              <w:rPr>
                <w:i/>
                <w:iCs/>
                <w:color w:val="000000"/>
                <w:sz w:val="16"/>
                <w:szCs w:val="16"/>
              </w:rPr>
              <w:t>2.5.2.</w:t>
            </w:r>
          </w:p>
        </w:tc>
        <w:tc>
          <w:tcPr>
            <w:tcW w:w="2410" w:type="dxa"/>
            <w:tcBorders>
              <w:top w:val="nil"/>
              <w:left w:val="nil"/>
              <w:bottom w:val="single" w:sz="4" w:space="0" w:color="auto"/>
              <w:right w:val="nil"/>
            </w:tcBorders>
            <w:shd w:val="clear" w:color="auto" w:fill="auto"/>
            <w:vAlign w:val="center"/>
            <w:hideMark/>
          </w:tcPr>
          <w:p w14:paraId="026CBD1F" w14:textId="77777777" w:rsidR="00B92507" w:rsidRPr="00B92507" w:rsidRDefault="00B92507" w:rsidP="00B92507">
            <w:pPr>
              <w:rPr>
                <w:i/>
                <w:iCs/>
                <w:color w:val="000000"/>
                <w:sz w:val="16"/>
                <w:szCs w:val="16"/>
              </w:rPr>
            </w:pPr>
            <w:r w:rsidRPr="00B92507">
              <w:rPr>
                <w:i/>
                <w:iCs/>
                <w:color w:val="000000"/>
                <w:sz w:val="16"/>
                <w:szCs w:val="16"/>
              </w:rPr>
              <w:t>Налог на имущество</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209FF201" w14:textId="77777777" w:rsidR="00B92507" w:rsidRPr="00B92507" w:rsidRDefault="00B92507" w:rsidP="00B92507">
            <w:pPr>
              <w:jc w:val="center"/>
              <w:rPr>
                <w:i/>
                <w:iCs/>
                <w:color w:val="000000"/>
                <w:sz w:val="16"/>
                <w:szCs w:val="16"/>
              </w:rPr>
            </w:pPr>
            <w:r w:rsidRPr="00B92507">
              <w:rPr>
                <w:i/>
                <w:iCs/>
                <w:color w:val="000000"/>
                <w:sz w:val="16"/>
                <w:szCs w:val="16"/>
              </w:rPr>
              <w:t>тыс.руб.</w:t>
            </w:r>
          </w:p>
        </w:tc>
        <w:tc>
          <w:tcPr>
            <w:tcW w:w="1255" w:type="dxa"/>
            <w:tcBorders>
              <w:top w:val="nil"/>
              <w:left w:val="nil"/>
              <w:bottom w:val="single" w:sz="4" w:space="0" w:color="auto"/>
              <w:right w:val="single" w:sz="4" w:space="0" w:color="auto"/>
            </w:tcBorders>
            <w:shd w:val="clear" w:color="auto" w:fill="auto"/>
            <w:noWrap/>
            <w:vAlign w:val="center"/>
            <w:hideMark/>
          </w:tcPr>
          <w:p w14:paraId="3313DC7E" w14:textId="77777777" w:rsidR="00B92507" w:rsidRPr="00B92507" w:rsidRDefault="00B92507" w:rsidP="00B92507">
            <w:pPr>
              <w:jc w:val="right"/>
              <w:rPr>
                <w:color w:val="000000"/>
                <w:sz w:val="16"/>
                <w:szCs w:val="16"/>
              </w:rPr>
            </w:pPr>
            <w:r w:rsidRPr="00B92507">
              <w:rPr>
                <w:color w:val="000000"/>
                <w:sz w:val="16"/>
                <w:szCs w:val="16"/>
              </w:rPr>
              <w:t>2 163,54</w:t>
            </w:r>
          </w:p>
        </w:tc>
        <w:tc>
          <w:tcPr>
            <w:tcW w:w="1416" w:type="dxa"/>
            <w:tcBorders>
              <w:top w:val="nil"/>
              <w:left w:val="nil"/>
              <w:bottom w:val="single" w:sz="4" w:space="0" w:color="auto"/>
              <w:right w:val="single" w:sz="4" w:space="0" w:color="auto"/>
            </w:tcBorders>
            <w:shd w:val="clear" w:color="auto" w:fill="auto"/>
            <w:noWrap/>
            <w:vAlign w:val="center"/>
            <w:hideMark/>
          </w:tcPr>
          <w:p w14:paraId="1BFEAD3C" w14:textId="77777777" w:rsidR="00B92507" w:rsidRPr="00B92507" w:rsidRDefault="00B92507" w:rsidP="00B92507">
            <w:pPr>
              <w:jc w:val="right"/>
              <w:rPr>
                <w:color w:val="000000"/>
                <w:sz w:val="16"/>
                <w:szCs w:val="16"/>
              </w:rPr>
            </w:pPr>
            <w:r w:rsidRPr="00B92507">
              <w:rPr>
                <w:color w:val="000000"/>
                <w:sz w:val="16"/>
                <w:szCs w:val="16"/>
              </w:rPr>
              <w:t>2 163,54</w:t>
            </w:r>
          </w:p>
        </w:tc>
        <w:tc>
          <w:tcPr>
            <w:tcW w:w="2999" w:type="dxa"/>
            <w:tcBorders>
              <w:top w:val="single" w:sz="4" w:space="0" w:color="auto"/>
              <w:left w:val="nil"/>
              <w:bottom w:val="nil"/>
              <w:right w:val="single" w:sz="4" w:space="0" w:color="auto"/>
            </w:tcBorders>
            <w:shd w:val="clear" w:color="auto" w:fill="auto"/>
            <w:vAlign w:val="bottom"/>
            <w:hideMark/>
          </w:tcPr>
          <w:p w14:paraId="14489A03" w14:textId="77777777" w:rsidR="00B92507" w:rsidRPr="00B92507" w:rsidRDefault="00B92507" w:rsidP="00B92507">
            <w:pPr>
              <w:rPr>
                <w:color w:val="000000"/>
                <w:sz w:val="16"/>
                <w:szCs w:val="16"/>
              </w:rPr>
            </w:pPr>
            <w:r w:rsidRPr="00B92507">
              <w:rPr>
                <w:color w:val="000000"/>
                <w:sz w:val="16"/>
                <w:szCs w:val="16"/>
              </w:rPr>
              <w:t xml:space="preserve">Согласно главе 30 НК РФ. Принято в экономически обоснованном размере на основании расчета предприятия </w:t>
            </w:r>
          </w:p>
        </w:tc>
        <w:tc>
          <w:tcPr>
            <w:tcW w:w="263" w:type="dxa"/>
            <w:vAlign w:val="center"/>
            <w:hideMark/>
          </w:tcPr>
          <w:p w14:paraId="404915F2" w14:textId="77777777" w:rsidR="00B92507" w:rsidRPr="00B92507" w:rsidRDefault="00B92507" w:rsidP="00B92507">
            <w:pPr>
              <w:rPr>
                <w:sz w:val="16"/>
                <w:szCs w:val="16"/>
              </w:rPr>
            </w:pPr>
          </w:p>
        </w:tc>
      </w:tr>
      <w:tr w:rsidR="00B92507" w:rsidRPr="00B92507" w14:paraId="555376D6" w14:textId="77777777" w:rsidTr="00830158">
        <w:trPr>
          <w:trHeight w:val="813"/>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5BEA698C" w14:textId="77777777" w:rsidR="00B92507" w:rsidRPr="00B92507" w:rsidRDefault="00B92507" w:rsidP="00B92507">
            <w:pPr>
              <w:jc w:val="center"/>
              <w:rPr>
                <w:i/>
                <w:iCs/>
                <w:color w:val="000000"/>
                <w:sz w:val="16"/>
                <w:szCs w:val="16"/>
              </w:rPr>
            </w:pPr>
            <w:r w:rsidRPr="00B92507">
              <w:rPr>
                <w:i/>
                <w:iCs/>
                <w:color w:val="000000"/>
                <w:sz w:val="16"/>
                <w:szCs w:val="16"/>
              </w:rPr>
              <w:t>2.5.3.</w:t>
            </w:r>
          </w:p>
        </w:tc>
        <w:tc>
          <w:tcPr>
            <w:tcW w:w="2410" w:type="dxa"/>
            <w:tcBorders>
              <w:top w:val="nil"/>
              <w:left w:val="nil"/>
              <w:bottom w:val="single" w:sz="4" w:space="0" w:color="auto"/>
              <w:right w:val="nil"/>
            </w:tcBorders>
            <w:shd w:val="clear" w:color="auto" w:fill="auto"/>
            <w:vAlign w:val="center"/>
            <w:hideMark/>
          </w:tcPr>
          <w:p w14:paraId="4AE00756" w14:textId="77777777" w:rsidR="00B92507" w:rsidRPr="00B92507" w:rsidRDefault="00B92507" w:rsidP="00B92507">
            <w:pPr>
              <w:rPr>
                <w:i/>
                <w:iCs/>
                <w:color w:val="000000"/>
                <w:sz w:val="16"/>
                <w:szCs w:val="16"/>
              </w:rPr>
            </w:pPr>
            <w:r w:rsidRPr="00B92507">
              <w:rPr>
                <w:i/>
                <w:iCs/>
                <w:color w:val="000000"/>
                <w:sz w:val="16"/>
                <w:szCs w:val="16"/>
              </w:rPr>
              <w:t>Прочие налоги и сборы</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0F86422A" w14:textId="77777777" w:rsidR="00B92507" w:rsidRPr="00B92507" w:rsidRDefault="00B92507" w:rsidP="00B92507">
            <w:pPr>
              <w:jc w:val="center"/>
              <w:rPr>
                <w:i/>
                <w:iCs/>
                <w:color w:val="000000"/>
                <w:sz w:val="16"/>
                <w:szCs w:val="16"/>
              </w:rPr>
            </w:pPr>
            <w:r w:rsidRPr="00B92507">
              <w:rPr>
                <w:i/>
                <w:iCs/>
                <w:color w:val="000000"/>
                <w:sz w:val="16"/>
                <w:szCs w:val="16"/>
              </w:rPr>
              <w:t>тыс.руб.</w:t>
            </w:r>
          </w:p>
        </w:tc>
        <w:tc>
          <w:tcPr>
            <w:tcW w:w="1255" w:type="dxa"/>
            <w:tcBorders>
              <w:top w:val="nil"/>
              <w:left w:val="nil"/>
              <w:bottom w:val="single" w:sz="4" w:space="0" w:color="auto"/>
              <w:right w:val="single" w:sz="4" w:space="0" w:color="auto"/>
            </w:tcBorders>
            <w:shd w:val="clear" w:color="auto" w:fill="auto"/>
            <w:noWrap/>
            <w:vAlign w:val="bottom"/>
            <w:hideMark/>
          </w:tcPr>
          <w:p w14:paraId="2CA50985" w14:textId="77777777" w:rsidR="00B92507" w:rsidRPr="00B92507" w:rsidRDefault="00B92507" w:rsidP="00B92507">
            <w:pPr>
              <w:jc w:val="right"/>
              <w:rPr>
                <w:color w:val="000000"/>
                <w:sz w:val="16"/>
                <w:szCs w:val="16"/>
              </w:rPr>
            </w:pPr>
            <w:r w:rsidRPr="00B92507">
              <w:rPr>
                <w:color w:val="000000"/>
                <w:sz w:val="16"/>
                <w:szCs w:val="16"/>
              </w:rPr>
              <w:t>455,70</w:t>
            </w:r>
          </w:p>
        </w:tc>
        <w:tc>
          <w:tcPr>
            <w:tcW w:w="1416" w:type="dxa"/>
            <w:tcBorders>
              <w:top w:val="nil"/>
              <w:left w:val="nil"/>
              <w:bottom w:val="single" w:sz="4" w:space="0" w:color="auto"/>
              <w:right w:val="single" w:sz="4" w:space="0" w:color="auto"/>
            </w:tcBorders>
            <w:shd w:val="clear" w:color="auto" w:fill="auto"/>
            <w:noWrap/>
            <w:vAlign w:val="bottom"/>
            <w:hideMark/>
          </w:tcPr>
          <w:p w14:paraId="526AF900" w14:textId="77777777" w:rsidR="00B92507" w:rsidRPr="00B92507" w:rsidRDefault="00B92507" w:rsidP="00B92507">
            <w:pPr>
              <w:jc w:val="right"/>
              <w:rPr>
                <w:i/>
                <w:iCs/>
                <w:color w:val="000000"/>
                <w:sz w:val="16"/>
                <w:szCs w:val="16"/>
              </w:rPr>
            </w:pPr>
            <w:r w:rsidRPr="00B92507">
              <w:rPr>
                <w:i/>
                <w:iCs/>
                <w:color w:val="000000"/>
                <w:sz w:val="16"/>
                <w:szCs w:val="16"/>
              </w:rPr>
              <w:t>455,70</w:t>
            </w:r>
          </w:p>
        </w:tc>
        <w:tc>
          <w:tcPr>
            <w:tcW w:w="2999" w:type="dxa"/>
            <w:tcBorders>
              <w:top w:val="single" w:sz="4" w:space="0" w:color="auto"/>
              <w:left w:val="nil"/>
              <w:bottom w:val="nil"/>
              <w:right w:val="single" w:sz="4" w:space="0" w:color="auto"/>
            </w:tcBorders>
            <w:shd w:val="clear" w:color="auto" w:fill="auto"/>
            <w:vAlign w:val="bottom"/>
            <w:hideMark/>
          </w:tcPr>
          <w:p w14:paraId="6CDF4BFD" w14:textId="77777777" w:rsidR="00B92507" w:rsidRPr="00B92507" w:rsidRDefault="00B92507" w:rsidP="00B92507">
            <w:pPr>
              <w:rPr>
                <w:color w:val="000000"/>
                <w:sz w:val="16"/>
                <w:szCs w:val="16"/>
              </w:rPr>
            </w:pPr>
            <w:r w:rsidRPr="00B92507">
              <w:rPr>
                <w:color w:val="000000"/>
                <w:sz w:val="16"/>
                <w:szCs w:val="16"/>
              </w:rPr>
              <w:t>Принято в экономически обоснованном размере на уровне предложения предприятия. По данной статье учтены расходы на транспортный налог, плата за негативное воздействие на окр.среду.</w:t>
            </w:r>
          </w:p>
        </w:tc>
        <w:tc>
          <w:tcPr>
            <w:tcW w:w="263" w:type="dxa"/>
            <w:vAlign w:val="center"/>
            <w:hideMark/>
          </w:tcPr>
          <w:p w14:paraId="4D7324B1" w14:textId="77777777" w:rsidR="00B92507" w:rsidRPr="00B92507" w:rsidRDefault="00B92507" w:rsidP="00B92507">
            <w:pPr>
              <w:rPr>
                <w:sz w:val="16"/>
                <w:szCs w:val="16"/>
              </w:rPr>
            </w:pPr>
          </w:p>
        </w:tc>
      </w:tr>
      <w:tr w:rsidR="00B92507" w:rsidRPr="00B92507" w14:paraId="737FC2B1" w14:textId="77777777" w:rsidTr="00830158">
        <w:trPr>
          <w:trHeight w:val="813"/>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7E02D617" w14:textId="77777777" w:rsidR="00B92507" w:rsidRPr="00B92507" w:rsidRDefault="00B92507" w:rsidP="00B92507">
            <w:pPr>
              <w:jc w:val="right"/>
              <w:rPr>
                <w:color w:val="000000"/>
                <w:sz w:val="16"/>
                <w:szCs w:val="16"/>
              </w:rPr>
            </w:pPr>
            <w:r w:rsidRPr="00B92507">
              <w:rPr>
                <w:color w:val="000000"/>
                <w:sz w:val="16"/>
                <w:szCs w:val="16"/>
              </w:rPr>
              <w:t>2.6.</w:t>
            </w:r>
          </w:p>
        </w:tc>
        <w:tc>
          <w:tcPr>
            <w:tcW w:w="2410" w:type="dxa"/>
            <w:tcBorders>
              <w:top w:val="nil"/>
              <w:left w:val="nil"/>
              <w:bottom w:val="single" w:sz="4" w:space="0" w:color="auto"/>
              <w:right w:val="nil"/>
            </w:tcBorders>
            <w:shd w:val="clear" w:color="auto" w:fill="auto"/>
            <w:vAlign w:val="center"/>
            <w:hideMark/>
          </w:tcPr>
          <w:p w14:paraId="4DDC3534" w14:textId="77777777" w:rsidR="00B92507" w:rsidRPr="00B92507" w:rsidRDefault="00B92507" w:rsidP="00B92507">
            <w:pPr>
              <w:rPr>
                <w:color w:val="000000"/>
                <w:sz w:val="16"/>
                <w:szCs w:val="16"/>
              </w:rPr>
            </w:pPr>
            <w:r w:rsidRPr="00B92507">
              <w:rPr>
                <w:color w:val="000000"/>
                <w:sz w:val="16"/>
                <w:szCs w:val="16"/>
              </w:rPr>
              <w:t>Отчисления на социальные нужды (ЕСН)</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13F1E7AE"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255" w:type="dxa"/>
            <w:tcBorders>
              <w:top w:val="nil"/>
              <w:left w:val="nil"/>
              <w:bottom w:val="single" w:sz="4" w:space="0" w:color="auto"/>
              <w:right w:val="single" w:sz="4" w:space="0" w:color="auto"/>
            </w:tcBorders>
            <w:shd w:val="clear" w:color="auto" w:fill="auto"/>
            <w:noWrap/>
            <w:vAlign w:val="bottom"/>
            <w:hideMark/>
          </w:tcPr>
          <w:p w14:paraId="4251C53E" w14:textId="77777777" w:rsidR="00B92507" w:rsidRPr="00B92507" w:rsidRDefault="00B92507" w:rsidP="00B92507">
            <w:pPr>
              <w:jc w:val="right"/>
              <w:rPr>
                <w:color w:val="000000"/>
                <w:sz w:val="16"/>
                <w:szCs w:val="16"/>
              </w:rPr>
            </w:pPr>
            <w:r w:rsidRPr="00B92507">
              <w:rPr>
                <w:color w:val="000000"/>
                <w:sz w:val="16"/>
                <w:szCs w:val="16"/>
              </w:rPr>
              <w:t>30 553,07</w:t>
            </w:r>
          </w:p>
        </w:tc>
        <w:tc>
          <w:tcPr>
            <w:tcW w:w="1416" w:type="dxa"/>
            <w:tcBorders>
              <w:top w:val="nil"/>
              <w:left w:val="nil"/>
              <w:bottom w:val="single" w:sz="4" w:space="0" w:color="auto"/>
              <w:right w:val="single" w:sz="4" w:space="0" w:color="auto"/>
            </w:tcBorders>
            <w:shd w:val="clear" w:color="auto" w:fill="auto"/>
            <w:noWrap/>
            <w:vAlign w:val="bottom"/>
            <w:hideMark/>
          </w:tcPr>
          <w:p w14:paraId="5608BCDB" w14:textId="77777777" w:rsidR="00B92507" w:rsidRPr="00B92507" w:rsidRDefault="00B92507" w:rsidP="00B92507">
            <w:pPr>
              <w:jc w:val="right"/>
              <w:rPr>
                <w:color w:val="000000"/>
                <w:sz w:val="16"/>
                <w:szCs w:val="16"/>
              </w:rPr>
            </w:pPr>
            <w:r w:rsidRPr="00B92507">
              <w:rPr>
                <w:color w:val="000000"/>
                <w:sz w:val="16"/>
                <w:szCs w:val="16"/>
              </w:rPr>
              <w:t>30 755,25</w:t>
            </w:r>
          </w:p>
        </w:tc>
        <w:tc>
          <w:tcPr>
            <w:tcW w:w="2999" w:type="dxa"/>
            <w:tcBorders>
              <w:top w:val="single" w:sz="4" w:space="0" w:color="auto"/>
              <w:left w:val="nil"/>
              <w:bottom w:val="nil"/>
              <w:right w:val="single" w:sz="4" w:space="0" w:color="auto"/>
            </w:tcBorders>
            <w:shd w:val="clear" w:color="auto" w:fill="auto"/>
            <w:vAlign w:val="bottom"/>
            <w:hideMark/>
          </w:tcPr>
          <w:p w14:paraId="2841F587" w14:textId="77777777" w:rsidR="00B92507" w:rsidRPr="00B92507" w:rsidRDefault="00B92507" w:rsidP="00B92507">
            <w:pPr>
              <w:rPr>
                <w:color w:val="000000"/>
                <w:sz w:val="16"/>
                <w:szCs w:val="16"/>
              </w:rPr>
            </w:pPr>
            <w:r w:rsidRPr="00B92507">
              <w:rPr>
                <w:color w:val="000000"/>
                <w:sz w:val="16"/>
                <w:szCs w:val="16"/>
              </w:rPr>
              <w:t>Принято на уровне экономически обоснованной величины, рассчитанной от суммы расходов на оплату труда. Уведомление ФСС  о размере взносов на страхование от несчастных случаев</w:t>
            </w:r>
          </w:p>
        </w:tc>
        <w:tc>
          <w:tcPr>
            <w:tcW w:w="263" w:type="dxa"/>
            <w:vAlign w:val="center"/>
            <w:hideMark/>
          </w:tcPr>
          <w:p w14:paraId="0574F8F7" w14:textId="77777777" w:rsidR="00B92507" w:rsidRPr="00B92507" w:rsidRDefault="00B92507" w:rsidP="00B92507">
            <w:pPr>
              <w:rPr>
                <w:sz w:val="16"/>
                <w:szCs w:val="16"/>
              </w:rPr>
            </w:pPr>
          </w:p>
        </w:tc>
      </w:tr>
      <w:tr w:rsidR="00B92507" w:rsidRPr="00B92507" w14:paraId="7328A4AC" w14:textId="77777777" w:rsidTr="00830158">
        <w:trPr>
          <w:trHeight w:val="325"/>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075CEB87" w14:textId="77777777" w:rsidR="00B92507" w:rsidRPr="00B92507" w:rsidRDefault="00B92507" w:rsidP="00B92507">
            <w:pPr>
              <w:jc w:val="right"/>
              <w:rPr>
                <w:color w:val="000000"/>
                <w:sz w:val="16"/>
                <w:szCs w:val="16"/>
              </w:rPr>
            </w:pPr>
            <w:r w:rsidRPr="00B92507">
              <w:rPr>
                <w:color w:val="000000"/>
                <w:sz w:val="16"/>
                <w:szCs w:val="16"/>
              </w:rPr>
              <w:t>2.7.</w:t>
            </w:r>
          </w:p>
        </w:tc>
        <w:tc>
          <w:tcPr>
            <w:tcW w:w="2410" w:type="dxa"/>
            <w:tcBorders>
              <w:top w:val="nil"/>
              <w:left w:val="nil"/>
              <w:bottom w:val="single" w:sz="4" w:space="0" w:color="auto"/>
              <w:right w:val="nil"/>
            </w:tcBorders>
            <w:shd w:val="clear" w:color="auto" w:fill="auto"/>
            <w:vAlign w:val="center"/>
            <w:hideMark/>
          </w:tcPr>
          <w:p w14:paraId="12C44AD3" w14:textId="77777777" w:rsidR="00B92507" w:rsidRPr="00B92507" w:rsidRDefault="00B92507" w:rsidP="00B92507">
            <w:pPr>
              <w:rPr>
                <w:color w:val="000000"/>
                <w:sz w:val="16"/>
                <w:szCs w:val="16"/>
              </w:rPr>
            </w:pPr>
            <w:r w:rsidRPr="00B92507">
              <w:rPr>
                <w:color w:val="000000"/>
                <w:sz w:val="16"/>
                <w:szCs w:val="16"/>
              </w:rPr>
              <w:t xml:space="preserve">Прочие неподконтрольные расходы </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0F773DA6"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255" w:type="dxa"/>
            <w:tcBorders>
              <w:top w:val="nil"/>
              <w:left w:val="nil"/>
              <w:bottom w:val="single" w:sz="4" w:space="0" w:color="auto"/>
              <w:right w:val="single" w:sz="4" w:space="0" w:color="auto"/>
            </w:tcBorders>
            <w:shd w:val="clear" w:color="auto" w:fill="auto"/>
            <w:noWrap/>
            <w:vAlign w:val="bottom"/>
            <w:hideMark/>
          </w:tcPr>
          <w:p w14:paraId="6C84B73C" w14:textId="77777777" w:rsidR="00B92507" w:rsidRPr="00B92507" w:rsidRDefault="00B92507" w:rsidP="00B92507">
            <w:pPr>
              <w:jc w:val="right"/>
              <w:rPr>
                <w:color w:val="000000"/>
                <w:sz w:val="16"/>
                <w:szCs w:val="16"/>
              </w:rPr>
            </w:pPr>
            <w:r w:rsidRPr="00B92507">
              <w:rPr>
                <w:color w:val="000000"/>
                <w:sz w:val="16"/>
                <w:szCs w:val="16"/>
              </w:rPr>
              <w:t>524,74</w:t>
            </w:r>
          </w:p>
        </w:tc>
        <w:tc>
          <w:tcPr>
            <w:tcW w:w="1416" w:type="dxa"/>
            <w:tcBorders>
              <w:top w:val="nil"/>
              <w:left w:val="nil"/>
              <w:bottom w:val="single" w:sz="4" w:space="0" w:color="auto"/>
              <w:right w:val="single" w:sz="4" w:space="0" w:color="auto"/>
            </w:tcBorders>
            <w:shd w:val="clear" w:color="auto" w:fill="auto"/>
            <w:noWrap/>
            <w:vAlign w:val="bottom"/>
            <w:hideMark/>
          </w:tcPr>
          <w:p w14:paraId="3A765FE6" w14:textId="77777777" w:rsidR="00B92507" w:rsidRPr="00B92507" w:rsidRDefault="00B92507" w:rsidP="00B92507">
            <w:pPr>
              <w:jc w:val="right"/>
              <w:rPr>
                <w:color w:val="000000"/>
                <w:sz w:val="16"/>
                <w:szCs w:val="16"/>
              </w:rPr>
            </w:pPr>
            <w:r w:rsidRPr="00B92507">
              <w:rPr>
                <w:color w:val="000000"/>
                <w:sz w:val="16"/>
                <w:szCs w:val="16"/>
              </w:rPr>
              <w:t>489,86</w:t>
            </w:r>
          </w:p>
        </w:tc>
        <w:tc>
          <w:tcPr>
            <w:tcW w:w="2999" w:type="dxa"/>
            <w:tcBorders>
              <w:top w:val="single" w:sz="4" w:space="0" w:color="auto"/>
              <w:left w:val="nil"/>
              <w:bottom w:val="nil"/>
              <w:right w:val="single" w:sz="4" w:space="0" w:color="auto"/>
            </w:tcBorders>
            <w:shd w:val="clear" w:color="auto" w:fill="auto"/>
            <w:vAlign w:val="bottom"/>
            <w:hideMark/>
          </w:tcPr>
          <w:p w14:paraId="6A49D1FE" w14:textId="77777777" w:rsidR="00B92507" w:rsidRPr="00B92507" w:rsidRDefault="00B92507" w:rsidP="00B92507">
            <w:pPr>
              <w:rPr>
                <w:color w:val="000000"/>
                <w:sz w:val="16"/>
                <w:szCs w:val="16"/>
              </w:rPr>
            </w:pPr>
            <w:r w:rsidRPr="00B92507">
              <w:rPr>
                <w:color w:val="000000"/>
                <w:sz w:val="16"/>
                <w:szCs w:val="16"/>
              </w:rPr>
              <w:t>Приняты услуги банка на основания фактически сложившихся расходов</w:t>
            </w:r>
          </w:p>
        </w:tc>
        <w:tc>
          <w:tcPr>
            <w:tcW w:w="263" w:type="dxa"/>
            <w:vAlign w:val="center"/>
            <w:hideMark/>
          </w:tcPr>
          <w:p w14:paraId="2D09FC81" w14:textId="77777777" w:rsidR="00B92507" w:rsidRPr="00B92507" w:rsidRDefault="00B92507" w:rsidP="00B92507">
            <w:pPr>
              <w:rPr>
                <w:sz w:val="16"/>
                <w:szCs w:val="16"/>
              </w:rPr>
            </w:pPr>
          </w:p>
        </w:tc>
      </w:tr>
      <w:tr w:rsidR="00B92507" w:rsidRPr="00B92507" w14:paraId="32ADFB70" w14:textId="77777777" w:rsidTr="00830158">
        <w:trPr>
          <w:trHeight w:val="813"/>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79424315" w14:textId="77777777" w:rsidR="00B92507" w:rsidRPr="00B92507" w:rsidRDefault="00B92507" w:rsidP="00B92507">
            <w:pPr>
              <w:jc w:val="right"/>
              <w:rPr>
                <w:color w:val="000000"/>
                <w:sz w:val="16"/>
                <w:szCs w:val="16"/>
              </w:rPr>
            </w:pPr>
            <w:r w:rsidRPr="00B92507">
              <w:rPr>
                <w:color w:val="000000"/>
                <w:sz w:val="16"/>
                <w:szCs w:val="16"/>
              </w:rPr>
              <w:t>2.8.</w:t>
            </w:r>
          </w:p>
        </w:tc>
        <w:tc>
          <w:tcPr>
            <w:tcW w:w="2410" w:type="dxa"/>
            <w:tcBorders>
              <w:top w:val="nil"/>
              <w:left w:val="nil"/>
              <w:bottom w:val="single" w:sz="4" w:space="0" w:color="auto"/>
              <w:right w:val="nil"/>
            </w:tcBorders>
            <w:shd w:val="clear" w:color="auto" w:fill="auto"/>
            <w:vAlign w:val="center"/>
            <w:hideMark/>
          </w:tcPr>
          <w:p w14:paraId="7E146C58" w14:textId="77777777" w:rsidR="00B92507" w:rsidRPr="00B92507" w:rsidRDefault="00B92507" w:rsidP="00B92507">
            <w:pPr>
              <w:rPr>
                <w:color w:val="000000"/>
                <w:sz w:val="16"/>
                <w:szCs w:val="16"/>
              </w:rPr>
            </w:pPr>
            <w:r w:rsidRPr="00B92507">
              <w:rPr>
                <w:color w:val="000000"/>
                <w:sz w:val="16"/>
                <w:szCs w:val="16"/>
              </w:rPr>
              <w:t>Налог на прибыль</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708D6593"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255" w:type="dxa"/>
            <w:tcBorders>
              <w:top w:val="nil"/>
              <w:left w:val="nil"/>
              <w:bottom w:val="single" w:sz="4" w:space="0" w:color="auto"/>
              <w:right w:val="single" w:sz="4" w:space="0" w:color="auto"/>
            </w:tcBorders>
            <w:shd w:val="clear" w:color="auto" w:fill="auto"/>
            <w:noWrap/>
            <w:vAlign w:val="bottom"/>
            <w:hideMark/>
          </w:tcPr>
          <w:p w14:paraId="7B7EB11C" w14:textId="77777777" w:rsidR="00B92507" w:rsidRPr="00B92507" w:rsidRDefault="00B92507" w:rsidP="00B92507">
            <w:pPr>
              <w:jc w:val="right"/>
              <w:rPr>
                <w:color w:val="000000"/>
                <w:sz w:val="16"/>
                <w:szCs w:val="16"/>
              </w:rPr>
            </w:pPr>
            <w:r w:rsidRPr="00B92507">
              <w:rPr>
                <w:color w:val="000000"/>
                <w:sz w:val="16"/>
                <w:szCs w:val="16"/>
              </w:rPr>
              <w:t>4 025,00</w:t>
            </w:r>
          </w:p>
        </w:tc>
        <w:tc>
          <w:tcPr>
            <w:tcW w:w="1416" w:type="dxa"/>
            <w:tcBorders>
              <w:top w:val="nil"/>
              <w:left w:val="nil"/>
              <w:bottom w:val="single" w:sz="4" w:space="0" w:color="auto"/>
              <w:right w:val="single" w:sz="4" w:space="0" w:color="auto"/>
            </w:tcBorders>
            <w:shd w:val="clear" w:color="auto" w:fill="auto"/>
            <w:noWrap/>
            <w:vAlign w:val="bottom"/>
            <w:hideMark/>
          </w:tcPr>
          <w:p w14:paraId="465D70FD" w14:textId="77777777" w:rsidR="00B92507" w:rsidRPr="00B92507" w:rsidRDefault="00B92507" w:rsidP="00B92507">
            <w:pPr>
              <w:jc w:val="right"/>
              <w:rPr>
                <w:color w:val="000000"/>
                <w:sz w:val="16"/>
                <w:szCs w:val="16"/>
              </w:rPr>
            </w:pPr>
            <w:r w:rsidRPr="00B92507">
              <w:rPr>
                <w:color w:val="000000"/>
                <w:sz w:val="16"/>
                <w:szCs w:val="16"/>
              </w:rPr>
              <w:t>4 025,00</w:t>
            </w:r>
          </w:p>
        </w:tc>
        <w:tc>
          <w:tcPr>
            <w:tcW w:w="2999" w:type="dxa"/>
            <w:tcBorders>
              <w:top w:val="single" w:sz="4" w:space="0" w:color="auto"/>
              <w:left w:val="nil"/>
              <w:bottom w:val="nil"/>
              <w:right w:val="single" w:sz="4" w:space="0" w:color="auto"/>
            </w:tcBorders>
            <w:shd w:val="clear" w:color="auto" w:fill="auto"/>
            <w:vAlign w:val="bottom"/>
            <w:hideMark/>
          </w:tcPr>
          <w:p w14:paraId="09C47075" w14:textId="77777777" w:rsidR="00B92507" w:rsidRPr="00B92507" w:rsidRDefault="00B92507" w:rsidP="00B92507">
            <w:pPr>
              <w:rPr>
                <w:color w:val="000000"/>
                <w:sz w:val="16"/>
                <w:szCs w:val="16"/>
              </w:rPr>
            </w:pPr>
            <w:r w:rsidRPr="00B92507">
              <w:rPr>
                <w:color w:val="000000"/>
                <w:sz w:val="16"/>
                <w:szCs w:val="16"/>
              </w:rPr>
              <w:t>п.20 Основ ценообразования: включено в размере величины налога на прибыль, сформированной по данным бухгалтерского учета за последний истекший период.</w:t>
            </w:r>
          </w:p>
        </w:tc>
        <w:tc>
          <w:tcPr>
            <w:tcW w:w="263" w:type="dxa"/>
            <w:vAlign w:val="center"/>
            <w:hideMark/>
          </w:tcPr>
          <w:p w14:paraId="501AE41D" w14:textId="77777777" w:rsidR="00B92507" w:rsidRPr="00B92507" w:rsidRDefault="00B92507" w:rsidP="00B92507">
            <w:pPr>
              <w:rPr>
                <w:sz w:val="16"/>
                <w:szCs w:val="16"/>
              </w:rPr>
            </w:pPr>
          </w:p>
        </w:tc>
      </w:tr>
      <w:tr w:rsidR="00B92507" w:rsidRPr="00B92507" w14:paraId="1542C5F5" w14:textId="77777777" w:rsidTr="00830158">
        <w:trPr>
          <w:trHeight w:val="488"/>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5793B56D" w14:textId="77777777" w:rsidR="00B92507" w:rsidRPr="00B92507" w:rsidRDefault="00B92507" w:rsidP="00B92507">
            <w:pPr>
              <w:jc w:val="right"/>
              <w:rPr>
                <w:color w:val="000000"/>
                <w:sz w:val="16"/>
                <w:szCs w:val="16"/>
              </w:rPr>
            </w:pPr>
            <w:r w:rsidRPr="00B92507">
              <w:rPr>
                <w:color w:val="000000"/>
                <w:sz w:val="16"/>
                <w:szCs w:val="16"/>
              </w:rPr>
              <w:t>2.9.</w:t>
            </w:r>
          </w:p>
        </w:tc>
        <w:tc>
          <w:tcPr>
            <w:tcW w:w="2410" w:type="dxa"/>
            <w:tcBorders>
              <w:top w:val="nil"/>
              <w:left w:val="nil"/>
              <w:bottom w:val="single" w:sz="4" w:space="0" w:color="auto"/>
              <w:right w:val="nil"/>
            </w:tcBorders>
            <w:shd w:val="clear" w:color="auto" w:fill="auto"/>
            <w:vAlign w:val="center"/>
            <w:hideMark/>
          </w:tcPr>
          <w:p w14:paraId="58A40A36" w14:textId="77777777" w:rsidR="00B92507" w:rsidRPr="00B92507" w:rsidRDefault="00B92507" w:rsidP="00B92507">
            <w:pPr>
              <w:rPr>
                <w:color w:val="000000"/>
                <w:sz w:val="16"/>
                <w:szCs w:val="16"/>
              </w:rPr>
            </w:pPr>
            <w:r w:rsidRPr="00B92507">
              <w:rPr>
                <w:color w:val="000000"/>
                <w:sz w:val="16"/>
                <w:szCs w:val="16"/>
              </w:rPr>
              <w:t>Выпадающие доходы по п.87 Основ ценообразования</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28289DDF"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255" w:type="dxa"/>
            <w:tcBorders>
              <w:top w:val="nil"/>
              <w:left w:val="nil"/>
              <w:bottom w:val="single" w:sz="4" w:space="0" w:color="auto"/>
              <w:right w:val="single" w:sz="4" w:space="0" w:color="auto"/>
            </w:tcBorders>
            <w:shd w:val="clear" w:color="auto" w:fill="auto"/>
            <w:noWrap/>
            <w:vAlign w:val="bottom"/>
            <w:hideMark/>
          </w:tcPr>
          <w:p w14:paraId="393D4F33" w14:textId="77777777" w:rsidR="00B92507" w:rsidRPr="00B92507" w:rsidRDefault="00B92507" w:rsidP="00B92507">
            <w:pPr>
              <w:jc w:val="right"/>
              <w:rPr>
                <w:color w:val="000000"/>
                <w:sz w:val="16"/>
                <w:szCs w:val="16"/>
              </w:rPr>
            </w:pPr>
            <w:r w:rsidRPr="00B92507">
              <w:rPr>
                <w:color w:val="000000"/>
                <w:sz w:val="16"/>
                <w:szCs w:val="16"/>
              </w:rPr>
              <w:t>0,00</w:t>
            </w:r>
          </w:p>
        </w:tc>
        <w:tc>
          <w:tcPr>
            <w:tcW w:w="1416" w:type="dxa"/>
            <w:tcBorders>
              <w:top w:val="nil"/>
              <w:left w:val="nil"/>
              <w:bottom w:val="single" w:sz="4" w:space="0" w:color="auto"/>
              <w:right w:val="single" w:sz="4" w:space="0" w:color="auto"/>
            </w:tcBorders>
            <w:shd w:val="clear" w:color="auto" w:fill="auto"/>
            <w:noWrap/>
            <w:vAlign w:val="bottom"/>
            <w:hideMark/>
          </w:tcPr>
          <w:p w14:paraId="0014338B" w14:textId="77777777" w:rsidR="00B92507" w:rsidRPr="00B92507" w:rsidRDefault="00B92507" w:rsidP="00B92507">
            <w:pPr>
              <w:jc w:val="right"/>
              <w:rPr>
                <w:color w:val="000000"/>
                <w:sz w:val="16"/>
                <w:szCs w:val="16"/>
              </w:rPr>
            </w:pPr>
            <w:r w:rsidRPr="00B92507">
              <w:rPr>
                <w:color w:val="000000"/>
                <w:sz w:val="16"/>
                <w:szCs w:val="16"/>
              </w:rPr>
              <w:t>0,00</w:t>
            </w:r>
          </w:p>
        </w:tc>
        <w:tc>
          <w:tcPr>
            <w:tcW w:w="2999" w:type="dxa"/>
            <w:tcBorders>
              <w:top w:val="single" w:sz="4" w:space="0" w:color="auto"/>
              <w:left w:val="nil"/>
              <w:bottom w:val="single" w:sz="4" w:space="0" w:color="auto"/>
              <w:right w:val="single" w:sz="4" w:space="0" w:color="auto"/>
            </w:tcBorders>
            <w:shd w:val="clear" w:color="auto" w:fill="auto"/>
            <w:noWrap/>
            <w:vAlign w:val="bottom"/>
            <w:hideMark/>
          </w:tcPr>
          <w:p w14:paraId="220A1112" w14:textId="77777777" w:rsidR="00B92507" w:rsidRPr="00B92507" w:rsidRDefault="00B92507" w:rsidP="00B92507">
            <w:pPr>
              <w:rPr>
                <w:color w:val="000000"/>
                <w:sz w:val="16"/>
                <w:szCs w:val="16"/>
              </w:rPr>
            </w:pPr>
            <w:r w:rsidRPr="00B92507">
              <w:rPr>
                <w:color w:val="000000"/>
                <w:sz w:val="16"/>
                <w:szCs w:val="16"/>
              </w:rPr>
              <w:t> </w:t>
            </w:r>
          </w:p>
        </w:tc>
        <w:tc>
          <w:tcPr>
            <w:tcW w:w="263" w:type="dxa"/>
            <w:vAlign w:val="center"/>
            <w:hideMark/>
          </w:tcPr>
          <w:p w14:paraId="773DB482" w14:textId="77777777" w:rsidR="00B92507" w:rsidRPr="00B92507" w:rsidRDefault="00B92507" w:rsidP="00B92507">
            <w:pPr>
              <w:rPr>
                <w:sz w:val="16"/>
                <w:szCs w:val="16"/>
              </w:rPr>
            </w:pPr>
          </w:p>
        </w:tc>
      </w:tr>
      <w:tr w:rsidR="00B92507" w:rsidRPr="00B92507" w14:paraId="288A9244" w14:textId="77777777" w:rsidTr="00830158">
        <w:trPr>
          <w:trHeight w:val="813"/>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3DB0FCAE" w14:textId="77777777" w:rsidR="00B92507" w:rsidRPr="00B92507" w:rsidRDefault="00B92507" w:rsidP="00B92507">
            <w:pPr>
              <w:jc w:val="right"/>
              <w:rPr>
                <w:color w:val="000000"/>
                <w:sz w:val="16"/>
                <w:szCs w:val="16"/>
              </w:rPr>
            </w:pPr>
            <w:r w:rsidRPr="00B92507">
              <w:rPr>
                <w:color w:val="000000"/>
                <w:sz w:val="16"/>
                <w:szCs w:val="16"/>
              </w:rPr>
              <w:t>2.10.</w:t>
            </w:r>
          </w:p>
        </w:tc>
        <w:tc>
          <w:tcPr>
            <w:tcW w:w="2410" w:type="dxa"/>
            <w:tcBorders>
              <w:top w:val="nil"/>
              <w:left w:val="nil"/>
              <w:bottom w:val="single" w:sz="4" w:space="0" w:color="auto"/>
              <w:right w:val="nil"/>
            </w:tcBorders>
            <w:shd w:val="clear" w:color="auto" w:fill="auto"/>
            <w:vAlign w:val="center"/>
            <w:hideMark/>
          </w:tcPr>
          <w:p w14:paraId="49DA6D49" w14:textId="77777777" w:rsidR="00B92507" w:rsidRPr="00B92507" w:rsidRDefault="00B92507" w:rsidP="00B92507">
            <w:pPr>
              <w:rPr>
                <w:color w:val="000000"/>
                <w:sz w:val="16"/>
                <w:szCs w:val="16"/>
              </w:rPr>
            </w:pPr>
            <w:r w:rsidRPr="00B92507">
              <w:rPr>
                <w:color w:val="000000"/>
                <w:sz w:val="16"/>
                <w:szCs w:val="16"/>
              </w:rPr>
              <w:t>Амортизация ОС</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5B9F6DB3"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255" w:type="dxa"/>
            <w:tcBorders>
              <w:top w:val="nil"/>
              <w:left w:val="nil"/>
              <w:bottom w:val="single" w:sz="4" w:space="0" w:color="auto"/>
              <w:right w:val="nil"/>
            </w:tcBorders>
            <w:shd w:val="clear" w:color="auto" w:fill="auto"/>
            <w:noWrap/>
            <w:vAlign w:val="bottom"/>
            <w:hideMark/>
          </w:tcPr>
          <w:p w14:paraId="0E404040" w14:textId="77777777" w:rsidR="00B92507" w:rsidRPr="00B92507" w:rsidRDefault="00B92507" w:rsidP="00B92507">
            <w:pPr>
              <w:jc w:val="right"/>
              <w:rPr>
                <w:color w:val="000000"/>
                <w:sz w:val="16"/>
                <w:szCs w:val="16"/>
              </w:rPr>
            </w:pPr>
            <w:r w:rsidRPr="00B92507">
              <w:rPr>
                <w:color w:val="000000"/>
                <w:sz w:val="16"/>
                <w:szCs w:val="16"/>
              </w:rPr>
              <w:t>19 465,39</w:t>
            </w:r>
          </w:p>
        </w:tc>
        <w:tc>
          <w:tcPr>
            <w:tcW w:w="1416" w:type="dxa"/>
            <w:tcBorders>
              <w:top w:val="nil"/>
              <w:left w:val="single" w:sz="4" w:space="0" w:color="auto"/>
              <w:bottom w:val="single" w:sz="4" w:space="0" w:color="auto"/>
              <w:right w:val="single" w:sz="4" w:space="0" w:color="auto"/>
            </w:tcBorders>
            <w:shd w:val="clear" w:color="auto" w:fill="auto"/>
            <w:noWrap/>
            <w:vAlign w:val="bottom"/>
            <w:hideMark/>
          </w:tcPr>
          <w:p w14:paraId="51ED9105" w14:textId="77777777" w:rsidR="00B92507" w:rsidRPr="00B92507" w:rsidRDefault="00B92507" w:rsidP="00B92507">
            <w:pPr>
              <w:jc w:val="right"/>
              <w:rPr>
                <w:color w:val="000000"/>
                <w:sz w:val="16"/>
                <w:szCs w:val="16"/>
              </w:rPr>
            </w:pPr>
            <w:r w:rsidRPr="00B92507">
              <w:rPr>
                <w:color w:val="000000"/>
                <w:sz w:val="16"/>
                <w:szCs w:val="16"/>
              </w:rPr>
              <w:t>19 465,39</w:t>
            </w:r>
          </w:p>
        </w:tc>
        <w:tc>
          <w:tcPr>
            <w:tcW w:w="2999" w:type="dxa"/>
            <w:tcBorders>
              <w:top w:val="nil"/>
              <w:left w:val="nil"/>
              <w:bottom w:val="nil"/>
              <w:right w:val="single" w:sz="4" w:space="0" w:color="auto"/>
            </w:tcBorders>
            <w:shd w:val="clear" w:color="auto" w:fill="auto"/>
            <w:vAlign w:val="bottom"/>
            <w:hideMark/>
          </w:tcPr>
          <w:p w14:paraId="21E14862" w14:textId="77777777" w:rsidR="00B92507" w:rsidRPr="00B92507" w:rsidRDefault="00B92507" w:rsidP="00B92507">
            <w:pPr>
              <w:rPr>
                <w:color w:val="000000"/>
                <w:sz w:val="16"/>
                <w:szCs w:val="16"/>
              </w:rPr>
            </w:pPr>
            <w:r w:rsidRPr="00B92507">
              <w:rPr>
                <w:color w:val="000000"/>
                <w:sz w:val="16"/>
                <w:szCs w:val="16"/>
              </w:rPr>
              <w:t>Амортизация рассчитана исходя из максимальных сроков полезного использования, по имуществу, находящемуся на балансе предприятия (без учета плановых вводов).</w:t>
            </w:r>
          </w:p>
        </w:tc>
        <w:tc>
          <w:tcPr>
            <w:tcW w:w="263" w:type="dxa"/>
            <w:vAlign w:val="center"/>
            <w:hideMark/>
          </w:tcPr>
          <w:p w14:paraId="5AA289BA" w14:textId="77777777" w:rsidR="00B92507" w:rsidRPr="00B92507" w:rsidRDefault="00B92507" w:rsidP="00B92507">
            <w:pPr>
              <w:rPr>
                <w:sz w:val="16"/>
                <w:szCs w:val="16"/>
              </w:rPr>
            </w:pPr>
          </w:p>
        </w:tc>
      </w:tr>
      <w:tr w:rsidR="00B92507" w:rsidRPr="00B92507" w14:paraId="30189441" w14:textId="77777777" w:rsidTr="00830158">
        <w:trPr>
          <w:trHeight w:val="340"/>
        </w:trPr>
        <w:tc>
          <w:tcPr>
            <w:tcW w:w="704" w:type="dxa"/>
            <w:tcBorders>
              <w:top w:val="nil"/>
              <w:left w:val="single" w:sz="8" w:space="0" w:color="auto"/>
              <w:bottom w:val="nil"/>
              <w:right w:val="single" w:sz="4" w:space="0" w:color="auto"/>
            </w:tcBorders>
            <w:shd w:val="clear" w:color="auto" w:fill="auto"/>
            <w:noWrap/>
            <w:vAlign w:val="bottom"/>
            <w:hideMark/>
          </w:tcPr>
          <w:p w14:paraId="671A118B" w14:textId="77777777" w:rsidR="00B92507" w:rsidRPr="00B92507" w:rsidRDefault="00B92507" w:rsidP="00B92507">
            <w:pPr>
              <w:jc w:val="right"/>
              <w:rPr>
                <w:color w:val="000000"/>
                <w:sz w:val="16"/>
                <w:szCs w:val="16"/>
              </w:rPr>
            </w:pPr>
            <w:r w:rsidRPr="00B92507">
              <w:rPr>
                <w:color w:val="000000"/>
                <w:sz w:val="16"/>
                <w:szCs w:val="16"/>
              </w:rPr>
              <w:t>2.11.</w:t>
            </w:r>
          </w:p>
        </w:tc>
        <w:tc>
          <w:tcPr>
            <w:tcW w:w="2410" w:type="dxa"/>
            <w:tcBorders>
              <w:top w:val="nil"/>
              <w:left w:val="nil"/>
              <w:bottom w:val="nil"/>
              <w:right w:val="nil"/>
            </w:tcBorders>
            <w:shd w:val="clear" w:color="auto" w:fill="auto"/>
            <w:vAlign w:val="bottom"/>
            <w:hideMark/>
          </w:tcPr>
          <w:p w14:paraId="6E1FEF57" w14:textId="77777777" w:rsidR="00B92507" w:rsidRPr="00B92507" w:rsidRDefault="00B92507" w:rsidP="00B92507">
            <w:pPr>
              <w:rPr>
                <w:color w:val="000000"/>
                <w:sz w:val="16"/>
                <w:szCs w:val="16"/>
              </w:rPr>
            </w:pPr>
            <w:r w:rsidRPr="00B92507">
              <w:rPr>
                <w:color w:val="000000"/>
                <w:sz w:val="16"/>
                <w:szCs w:val="16"/>
              </w:rPr>
              <w:t>Прибыль на капитальные вложения</w:t>
            </w:r>
          </w:p>
        </w:tc>
        <w:tc>
          <w:tcPr>
            <w:tcW w:w="850" w:type="dxa"/>
            <w:tcBorders>
              <w:top w:val="nil"/>
              <w:left w:val="single" w:sz="8" w:space="0" w:color="auto"/>
              <w:bottom w:val="nil"/>
              <w:right w:val="single" w:sz="8" w:space="0" w:color="auto"/>
            </w:tcBorders>
            <w:shd w:val="clear" w:color="auto" w:fill="auto"/>
            <w:noWrap/>
            <w:vAlign w:val="center"/>
            <w:hideMark/>
          </w:tcPr>
          <w:p w14:paraId="5A2DC162"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255" w:type="dxa"/>
            <w:tcBorders>
              <w:top w:val="nil"/>
              <w:left w:val="nil"/>
              <w:bottom w:val="nil"/>
              <w:right w:val="nil"/>
            </w:tcBorders>
            <w:shd w:val="clear" w:color="auto" w:fill="auto"/>
            <w:noWrap/>
            <w:vAlign w:val="bottom"/>
            <w:hideMark/>
          </w:tcPr>
          <w:p w14:paraId="2860B248" w14:textId="77777777" w:rsidR="00B92507" w:rsidRPr="00B92507" w:rsidRDefault="00B92507" w:rsidP="00B92507">
            <w:pPr>
              <w:jc w:val="right"/>
              <w:rPr>
                <w:color w:val="000000"/>
                <w:sz w:val="16"/>
                <w:szCs w:val="16"/>
              </w:rPr>
            </w:pPr>
            <w:r w:rsidRPr="00B92507">
              <w:rPr>
                <w:color w:val="000000"/>
                <w:sz w:val="16"/>
                <w:szCs w:val="16"/>
              </w:rPr>
              <w:t>18 072,61</w:t>
            </w:r>
          </w:p>
        </w:tc>
        <w:tc>
          <w:tcPr>
            <w:tcW w:w="1416" w:type="dxa"/>
            <w:tcBorders>
              <w:top w:val="nil"/>
              <w:left w:val="single" w:sz="4" w:space="0" w:color="auto"/>
              <w:bottom w:val="nil"/>
              <w:right w:val="single" w:sz="4" w:space="0" w:color="auto"/>
            </w:tcBorders>
            <w:shd w:val="clear" w:color="auto" w:fill="auto"/>
            <w:noWrap/>
            <w:vAlign w:val="bottom"/>
            <w:hideMark/>
          </w:tcPr>
          <w:p w14:paraId="20A43A4B" w14:textId="77777777" w:rsidR="00B92507" w:rsidRPr="00B92507" w:rsidRDefault="00B92507" w:rsidP="00B92507">
            <w:pPr>
              <w:jc w:val="right"/>
              <w:rPr>
                <w:color w:val="000000"/>
                <w:sz w:val="16"/>
                <w:szCs w:val="16"/>
              </w:rPr>
            </w:pPr>
            <w:r w:rsidRPr="00B92507">
              <w:rPr>
                <w:color w:val="000000"/>
                <w:sz w:val="16"/>
                <w:szCs w:val="16"/>
              </w:rPr>
              <w:t>0,00</w:t>
            </w:r>
          </w:p>
        </w:tc>
        <w:tc>
          <w:tcPr>
            <w:tcW w:w="2999" w:type="dxa"/>
            <w:tcBorders>
              <w:top w:val="single" w:sz="4" w:space="0" w:color="auto"/>
              <w:left w:val="nil"/>
              <w:bottom w:val="nil"/>
              <w:right w:val="single" w:sz="4" w:space="0" w:color="auto"/>
            </w:tcBorders>
            <w:shd w:val="clear" w:color="auto" w:fill="auto"/>
            <w:noWrap/>
            <w:vAlign w:val="bottom"/>
            <w:hideMark/>
          </w:tcPr>
          <w:p w14:paraId="575D0352" w14:textId="77777777" w:rsidR="00B92507" w:rsidRPr="00B92507" w:rsidRDefault="00B92507" w:rsidP="00B92507">
            <w:pPr>
              <w:rPr>
                <w:color w:val="000000"/>
                <w:sz w:val="16"/>
                <w:szCs w:val="16"/>
              </w:rPr>
            </w:pPr>
            <w:r w:rsidRPr="00B92507">
              <w:rPr>
                <w:color w:val="000000"/>
                <w:sz w:val="16"/>
                <w:szCs w:val="16"/>
              </w:rPr>
              <w:t> </w:t>
            </w:r>
          </w:p>
        </w:tc>
        <w:tc>
          <w:tcPr>
            <w:tcW w:w="263" w:type="dxa"/>
            <w:vAlign w:val="center"/>
            <w:hideMark/>
          </w:tcPr>
          <w:p w14:paraId="265543D9" w14:textId="77777777" w:rsidR="00B92507" w:rsidRPr="00B92507" w:rsidRDefault="00B92507" w:rsidP="00B92507">
            <w:pPr>
              <w:rPr>
                <w:sz w:val="16"/>
                <w:szCs w:val="16"/>
              </w:rPr>
            </w:pPr>
          </w:p>
        </w:tc>
      </w:tr>
      <w:tr w:rsidR="00B92507" w:rsidRPr="00B92507" w14:paraId="08B7E4D1" w14:textId="77777777" w:rsidTr="00830158">
        <w:trPr>
          <w:trHeight w:val="177"/>
        </w:trPr>
        <w:tc>
          <w:tcPr>
            <w:tcW w:w="3114" w:type="dxa"/>
            <w:gridSpan w:val="2"/>
            <w:tcBorders>
              <w:top w:val="single" w:sz="8" w:space="0" w:color="auto"/>
              <w:left w:val="single" w:sz="8" w:space="0" w:color="auto"/>
              <w:bottom w:val="single" w:sz="8" w:space="0" w:color="auto"/>
              <w:right w:val="nil"/>
            </w:tcBorders>
            <w:shd w:val="clear" w:color="auto" w:fill="auto"/>
            <w:vAlign w:val="bottom"/>
            <w:hideMark/>
          </w:tcPr>
          <w:p w14:paraId="39FC52D6" w14:textId="77777777" w:rsidR="00B92507" w:rsidRPr="00B92507" w:rsidRDefault="00B92507" w:rsidP="00B92507">
            <w:pPr>
              <w:jc w:val="center"/>
              <w:rPr>
                <w:color w:val="000000"/>
                <w:sz w:val="16"/>
                <w:szCs w:val="16"/>
              </w:rPr>
            </w:pPr>
            <w:r w:rsidRPr="00B92507">
              <w:rPr>
                <w:color w:val="000000"/>
                <w:sz w:val="16"/>
                <w:szCs w:val="16"/>
              </w:rPr>
              <w:t>Проверка прибыли на капитальные вложения (не более 12% от НВВ на содержание сетей)</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02B1B0"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255" w:type="dxa"/>
            <w:tcBorders>
              <w:top w:val="single" w:sz="8" w:space="0" w:color="auto"/>
              <w:left w:val="nil"/>
              <w:bottom w:val="single" w:sz="8" w:space="0" w:color="auto"/>
              <w:right w:val="single" w:sz="4" w:space="0" w:color="auto"/>
            </w:tcBorders>
            <w:shd w:val="clear" w:color="auto" w:fill="auto"/>
            <w:noWrap/>
            <w:vAlign w:val="bottom"/>
            <w:hideMark/>
          </w:tcPr>
          <w:p w14:paraId="22676D87" w14:textId="77777777" w:rsidR="00B92507" w:rsidRPr="00B92507" w:rsidRDefault="00B92507" w:rsidP="00B92507">
            <w:pPr>
              <w:jc w:val="right"/>
              <w:rPr>
                <w:color w:val="000000"/>
                <w:sz w:val="16"/>
                <w:szCs w:val="16"/>
              </w:rPr>
            </w:pPr>
            <w:r w:rsidRPr="00B92507">
              <w:rPr>
                <w:color w:val="000000"/>
                <w:sz w:val="16"/>
                <w:szCs w:val="16"/>
              </w:rPr>
              <w:t>9,75%</w:t>
            </w:r>
          </w:p>
        </w:tc>
        <w:tc>
          <w:tcPr>
            <w:tcW w:w="1416" w:type="dxa"/>
            <w:tcBorders>
              <w:top w:val="single" w:sz="8" w:space="0" w:color="auto"/>
              <w:left w:val="nil"/>
              <w:bottom w:val="single" w:sz="8" w:space="0" w:color="auto"/>
              <w:right w:val="single" w:sz="4" w:space="0" w:color="auto"/>
            </w:tcBorders>
            <w:shd w:val="clear" w:color="auto" w:fill="auto"/>
            <w:noWrap/>
            <w:vAlign w:val="bottom"/>
            <w:hideMark/>
          </w:tcPr>
          <w:p w14:paraId="74E19D8B" w14:textId="77777777" w:rsidR="00B92507" w:rsidRPr="00B92507" w:rsidRDefault="00B92507" w:rsidP="00B92507">
            <w:pPr>
              <w:jc w:val="right"/>
              <w:rPr>
                <w:color w:val="000000"/>
                <w:sz w:val="16"/>
                <w:szCs w:val="16"/>
              </w:rPr>
            </w:pPr>
            <w:r w:rsidRPr="00B92507">
              <w:rPr>
                <w:color w:val="000000"/>
                <w:sz w:val="16"/>
                <w:szCs w:val="16"/>
              </w:rPr>
              <w:t>0,00%</w:t>
            </w:r>
          </w:p>
        </w:tc>
        <w:tc>
          <w:tcPr>
            <w:tcW w:w="2999" w:type="dxa"/>
            <w:tcBorders>
              <w:top w:val="single" w:sz="8" w:space="0" w:color="auto"/>
              <w:left w:val="nil"/>
              <w:bottom w:val="single" w:sz="8" w:space="0" w:color="auto"/>
              <w:right w:val="single" w:sz="8" w:space="0" w:color="auto"/>
            </w:tcBorders>
            <w:shd w:val="clear" w:color="auto" w:fill="auto"/>
            <w:noWrap/>
            <w:vAlign w:val="bottom"/>
            <w:hideMark/>
          </w:tcPr>
          <w:p w14:paraId="0E65E4F8" w14:textId="77777777" w:rsidR="00B92507" w:rsidRPr="00B92507" w:rsidRDefault="00B92507" w:rsidP="00B92507">
            <w:pPr>
              <w:rPr>
                <w:color w:val="000000"/>
                <w:sz w:val="16"/>
                <w:szCs w:val="16"/>
              </w:rPr>
            </w:pPr>
            <w:r w:rsidRPr="00B92507">
              <w:rPr>
                <w:color w:val="000000"/>
                <w:sz w:val="16"/>
                <w:szCs w:val="16"/>
              </w:rPr>
              <w:t> </w:t>
            </w:r>
          </w:p>
        </w:tc>
        <w:tc>
          <w:tcPr>
            <w:tcW w:w="263" w:type="dxa"/>
            <w:vAlign w:val="center"/>
            <w:hideMark/>
          </w:tcPr>
          <w:p w14:paraId="760DC127" w14:textId="77777777" w:rsidR="00B92507" w:rsidRPr="00B92507" w:rsidRDefault="00B92507" w:rsidP="00B92507">
            <w:pPr>
              <w:rPr>
                <w:sz w:val="16"/>
                <w:szCs w:val="16"/>
              </w:rPr>
            </w:pPr>
          </w:p>
        </w:tc>
      </w:tr>
      <w:tr w:rsidR="00B92507" w:rsidRPr="00B92507" w14:paraId="65E0D7A6" w14:textId="77777777" w:rsidTr="00830158">
        <w:trPr>
          <w:trHeight w:val="207"/>
        </w:trPr>
        <w:tc>
          <w:tcPr>
            <w:tcW w:w="3114" w:type="dxa"/>
            <w:gridSpan w:val="2"/>
            <w:tcBorders>
              <w:top w:val="single" w:sz="8" w:space="0" w:color="auto"/>
              <w:left w:val="single" w:sz="8" w:space="0" w:color="auto"/>
              <w:bottom w:val="single" w:sz="8" w:space="0" w:color="auto"/>
              <w:right w:val="nil"/>
            </w:tcBorders>
            <w:shd w:val="clear" w:color="auto" w:fill="auto"/>
            <w:vAlign w:val="bottom"/>
            <w:hideMark/>
          </w:tcPr>
          <w:p w14:paraId="11D1CBEB" w14:textId="77777777" w:rsidR="00B92507" w:rsidRPr="00B92507" w:rsidRDefault="00B92507" w:rsidP="00B92507">
            <w:pPr>
              <w:jc w:val="center"/>
              <w:rPr>
                <w:b/>
                <w:bCs/>
                <w:color w:val="000000"/>
                <w:sz w:val="16"/>
                <w:szCs w:val="16"/>
              </w:rPr>
            </w:pPr>
            <w:r w:rsidRPr="00B92507">
              <w:rPr>
                <w:b/>
                <w:bCs/>
                <w:color w:val="000000"/>
                <w:sz w:val="16"/>
                <w:szCs w:val="16"/>
              </w:rPr>
              <w:t>ИТОГО неподконтрольных расходов</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888AD5F" w14:textId="77777777" w:rsidR="00B92507" w:rsidRPr="00B92507" w:rsidRDefault="00B92507" w:rsidP="00B92507">
            <w:pPr>
              <w:jc w:val="center"/>
              <w:rPr>
                <w:b/>
                <w:bCs/>
                <w:color w:val="000000"/>
                <w:sz w:val="16"/>
                <w:szCs w:val="16"/>
              </w:rPr>
            </w:pPr>
            <w:r w:rsidRPr="00B92507">
              <w:rPr>
                <w:b/>
                <w:bCs/>
                <w:color w:val="000000"/>
                <w:sz w:val="16"/>
                <w:szCs w:val="16"/>
              </w:rPr>
              <w:t>тыс.руб.</w:t>
            </w:r>
          </w:p>
        </w:tc>
        <w:tc>
          <w:tcPr>
            <w:tcW w:w="1255" w:type="dxa"/>
            <w:tcBorders>
              <w:top w:val="nil"/>
              <w:left w:val="nil"/>
              <w:bottom w:val="single" w:sz="8" w:space="0" w:color="auto"/>
              <w:right w:val="single" w:sz="4" w:space="0" w:color="auto"/>
            </w:tcBorders>
            <w:shd w:val="clear" w:color="auto" w:fill="auto"/>
            <w:noWrap/>
            <w:vAlign w:val="bottom"/>
            <w:hideMark/>
          </w:tcPr>
          <w:p w14:paraId="6E6FD56C" w14:textId="77777777" w:rsidR="00B92507" w:rsidRPr="00B92507" w:rsidRDefault="00B92507" w:rsidP="00B92507">
            <w:pPr>
              <w:jc w:val="right"/>
              <w:rPr>
                <w:b/>
                <w:bCs/>
                <w:color w:val="000000"/>
                <w:sz w:val="16"/>
                <w:szCs w:val="16"/>
              </w:rPr>
            </w:pPr>
            <w:r w:rsidRPr="00B92507">
              <w:rPr>
                <w:b/>
                <w:bCs/>
                <w:color w:val="000000"/>
                <w:sz w:val="16"/>
                <w:szCs w:val="16"/>
              </w:rPr>
              <w:t>150 484,67</w:t>
            </w:r>
          </w:p>
        </w:tc>
        <w:tc>
          <w:tcPr>
            <w:tcW w:w="1416" w:type="dxa"/>
            <w:tcBorders>
              <w:top w:val="nil"/>
              <w:left w:val="nil"/>
              <w:bottom w:val="single" w:sz="8" w:space="0" w:color="auto"/>
              <w:right w:val="single" w:sz="4" w:space="0" w:color="auto"/>
            </w:tcBorders>
            <w:shd w:val="clear" w:color="auto" w:fill="auto"/>
            <w:noWrap/>
            <w:vAlign w:val="bottom"/>
            <w:hideMark/>
          </w:tcPr>
          <w:p w14:paraId="535B8E1D" w14:textId="77777777" w:rsidR="00B92507" w:rsidRPr="00B92507" w:rsidRDefault="00B92507" w:rsidP="00B92507">
            <w:pPr>
              <w:jc w:val="right"/>
              <w:rPr>
                <w:b/>
                <w:bCs/>
                <w:color w:val="000000"/>
                <w:sz w:val="16"/>
                <w:szCs w:val="16"/>
              </w:rPr>
            </w:pPr>
            <w:r w:rsidRPr="00B92507">
              <w:rPr>
                <w:b/>
                <w:bCs/>
                <w:color w:val="000000"/>
                <w:sz w:val="16"/>
                <w:szCs w:val="16"/>
              </w:rPr>
              <w:t>126 352,44</w:t>
            </w:r>
          </w:p>
        </w:tc>
        <w:tc>
          <w:tcPr>
            <w:tcW w:w="2999" w:type="dxa"/>
            <w:tcBorders>
              <w:top w:val="nil"/>
              <w:left w:val="nil"/>
              <w:bottom w:val="single" w:sz="8" w:space="0" w:color="auto"/>
              <w:right w:val="single" w:sz="8" w:space="0" w:color="auto"/>
            </w:tcBorders>
            <w:shd w:val="clear" w:color="auto" w:fill="auto"/>
            <w:noWrap/>
            <w:vAlign w:val="bottom"/>
            <w:hideMark/>
          </w:tcPr>
          <w:p w14:paraId="7A67CE5D" w14:textId="77777777" w:rsidR="00B92507" w:rsidRPr="00B92507" w:rsidRDefault="00B92507" w:rsidP="00B92507">
            <w:pPr>
              <w:rPr>
                <w:color w:val="000000"/>
                <w:sz w:val="16"/>
                <w:szCs w:val="16"/>
              </w:rPr>
            </w:pPr>
            <w:r w:rsidRPr="00B92507">
              <w:rPr>
                <w:color w:val="000000"/>
                <w:sz w:val="16"/>
                <w:szCs w:val="16"/>
              </w:rPr>
              <w:t> </w:t>
            </w:r>
          </w:p>
        </w:tc>
        <w:tc>
          <w:tcPr>
            <w:tcW w:w="263" w:type="dxa"/>
            <w:vAlign w:val="center"/>
            <w:hideMark/>
          </w:tcPr>
          <w:p w14:paraId="7B64D233" w14:textId="77777777" w:rsidR="00B92507" w:rsidRPr="00B92507" w:rsidRDefault="00B92507" w:rsidP="00B92507">
            <w:pPr>
              <w:rPr>
                <w:sz w:val="16"/>
                <w:szCs w:val="16"/>
              </w:rPr>
            </w:pPr>
          </w:p>
        </w:tc>
      </w:tr>
      <w:tr w:rsidR="00B92507" w:rsidRPr="00B92507" w14:paraId="0CAAE8D8" w14:textId="77777777" w:rsidTr="00830158">
        <w:trPr>
          <w:trHeight w:val="177"/>
        </w:trPr>
        <w:tc>
          <w:tcPr>
            <w:tcW w:w="9634" w:type="dxa"/>
            <w:gridSpan w:val="6"/>
            <w:tcBorders>
              <w:top w:val="single" w:sz="8" w:space="0" w:color="auto"/>
              <w:left w:val="single" w:sz="4" w:space="0" w:color="auto"/>
              <w:bottom w:val="single" w:sz="8" w:space="0" w:color="auto"/>
              <w:right w:val="nil"/>
            </w:tcBorders>
            <w:shd w:val="clear" w:color="auto" w:fill="auto"/>
            <w:vAlign w:val="bottom"/>
            <w:hideMark/>
          </w:tcPr>
          <w:p w14:paraId="7DBDF582" w14:textId="77777777" w:rsidR="00B92507" w:rsidRPr="00B92507" w:rsidRDefault="00B92507" w:rsidP="00B92507">
            <w:pPr>
              <w:rPr>
                <w:color w:val="000000"/>
                <w:sz w:val="16"/>
                <w:szCs w:val="16"/>
              </w:rPr>
            </w:pPr>
            <w:r w:rsidRPr="00B92507">
              <w:rPr>
                <w:color w:val="000000"/>
                <w:sz w:val="16"/>
                <w:szCs w:val="16"/>
              </w:rPr>
              <w:t>3. Расчёт расходов, связанных с компенсацией незапланированных расходов или полученного избытка</w:t>
            </w:r>
          </w:p>
        </w:tc>
        <w:tc>
          <w:tcPr>
            <w:tcW w:w="258" w:type="dxa"/>
            <w:vAlign w:val="center"/>
            <w:hideMark/>
          </w:tcPr>
          <w:p w14:paraId="7B80863E" w14:textId="77777777" w:rsidR="00B92507" w:rsidRPr="00B92507" w:rsidRDefault="00B92507" w:rsidP="00B92507">
            <w:pPr>
              <w:rPr>
                <w:sz w:val="16"/>
                <w:szCs w:val="16"/>
              </w:rPr>
            </w:pPr>
          </w:p>
        </w:tc>
      </w:tr>
      <w:tr w:rsidR="00B92507" w:rsidRPr="00B92507" w14:paraId="44398CB0" w14:textId="77777777" w:rsidTr="00830158">
        <w:trPr>
          <w:trHeight w:val="991"/>
        </w:trPr>
        <w:tc>
          <w:tcPr>
            <w:tcW w:w="704" w:type="dxa"/>
            <w:tcBorders>
              <w:top w:val="nil"/>
              <w:left w:val="single" w:sz="8" w:space="0" w:color="auto"/>
              <w:bottom w:val="single" w:sz="8" w:space="0" w:color="auto"/>
              <w:right w:val="single" w:sz="4" w:space="0" w:color="auto"/>
            </w:tcBorders>
            <w:shd w:val="clear" w:color="auto" w:fill="auto"/>
            <w:noWrap/>
            <w:vAlign w:val="bottom"/>
            <w:hideMark/>
          </w:tcPr>
          <w:p w14:paraId="13B364BD" w14:textId="77777777" w:rsidR="00B92507" w:rsidRPr="00B92507" w:rsidRDefault="00B92507" w:rsidP="00B92507">
            <w:pPr>
              <w:rPr>
                <w:color w:val="000000"/>
                <w:sz w:val="16"/>
                <w:szCs w:val="16"/>
              </w:rPr>
            </w:pPr>
            <w:r w:rsidRPr="00B92507">
              <w:rPr>
                <w:color w:val="000000"/>
                <w:sz w:val="16"/>
                <w:szCs w:val="16"/>
              </w:rPr>
              <w:t>3.1.</w:t>
            </w:r>
          </w:p>
        </w:tc>
        <w:tc>
          <w:tcPr>
            <w:tcW w:w="2410" w:type="dxa"/>
            <w:tcBorders>
              <w:top w:val="nil"/>
              <w:left w:val="nil"/>
              <w:bottom w:val="single" w:sz="8" w:space="0" w:color="auto"/>
              <w:right w:val="nil"/>
            </w:tcBorders>
            <w:shd w:val="clear" w:color="auto" w:fill="auto"/>
            <w:vAlign w:val="bottom"/>
            <w:hideMark/>
          </w:tcPr>
          <w:p w14:paraId="642C57F6" w14:textId="77777777" w:rsidR="00B92507" w:rsidRPr="00B92507" w:rsidRDefault="00B92507" w:rsidP="00B92507">
            <w:pPr>
              <w:rPr>
                <w:color w:val="000000"/>
                <w:sz w:val="16"/>
                <w:szCs w:val="16"/>
              </w:rPr>
            </w:pPr>
            <w:r w:rsidRPr="00B92507">
              <w:rPr>
                <w:color w:val="000000"/>
                <w:sz w:val="16"/>
                <w:szCs w:val="16"/>
              </w:rPr>
              <w:t>Расходы, связанные с компенсацией незапланированных расходов или полученного избытка</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4376624"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255" w:type="dxa"/>
            <w:tcBorders>
              <w:top w:val="nil"/>
              <w:left w:val="nil"/>
              <w:bottom w:val="single" w:sz="8" w:space="0" w:color="auto"/>
              <w:right w:val="single" w:sz="4" w:space="0" w:color="auto"/>
            </w:tcBorders>
            <w:shd w:val="clear" w:color="auto" w:fill="auto"/>
            <w:noWrap/>
            <w:vAlign w:val="center"/>
            <w:hideMark/>
          </w:tcPr>
          <w:p w14:paraId="2C562A87" w14:textId="77777777" w:rsidR="00B92507" w:rsidRPr="00B92507" w:rsidRDefault="00B92507" w:rsidP="00B92507">
            <w:pPr>
              <w:jc w:val="center"/>
              <w:rPr>
                <w:color w:val="000000"/>
                <w:sz w:val="16"/>
                <w:szCs w:val="16"/>
              </w:rPr>
            </w:pPr>
            <w:r w:rsidRPr="00B92507">
              <w:rPr>
                <w:color w:val="000000"/>
                <w:sz w:val="16"/>
                <w:szCs w:val="16"/>
              </w:rPr>
              <w:t>8 112,35</w:t>
            </w:r>
          </w:p>
        </w:tc>
        <w:tc>
          <w:tcPr>
            <w:tcW w:w="1416" w:type="dxa"/>
            <w:tcBorders>
              <w:top w:val="nil"/>
              <w:left w:val="nil"/>
              <w:bottom w:val="single" w:sz="8" w:space="0" w:color="auto"/>
              <w:right w:val="single" w:sz="4" w:space="0" w:color="auto"/>
            </w:tcBorders>
            <w:shd w:val="clear" w:color="auto" w:fill="auto"/>
            <w:noWrap/>
            <w:vAlign w:val="center"/>
            <w:hideMark/>
          </w:tcPr>
          <w:p w14:paraId="00AA4068" w14:textId="77777777" w:rsidR="00B92507" w:rsidRPr="00B92507" w:rsidRDefault="00B92507" w:rsidP="00B92507">
            <w:pPr>
              <w:jc w:val="center"/>
              <w:rPr>
                <w:color w:val="000000"/>
                <w:sz w:val="16"/>
                <w:szCs w:val="16"/>
              </w:rPr>
            </w:pPr>
            <w:r w:rsidRPr="00B92507">
              <w:rPr>
                <w:color w:val="000000"/>
                <w:sz w:val="16"/>
                <w:szCs w:val="16"/>
              </w:rPr>
              <w:t>20 089,14</w:t>
            </w:r>
          </w:p>
        </w:tc>
        <w:tc>
          <w:tcPr>
            <w:tcW w:w="2999" w:type="dxa"/>
            <w:tcBorders>
              <w:top w:val="nil"/>
              <w:left w:val="nil"/>
              <w:bottom w:val="single" w:sz="8" w:space="0" w:color="auto"/>
              <w:right w:val="single" w:sz="4" w:space="0" w:color="auto"/>
            </w:tcBorders>
            <w:shd w:val="clear" w:color="auto" w:fill="auto"/>
            <w:vAlign w:val="center"/>
            <w:hideMark/>
          </w:tcPr>
          <w:p w14:paraId="1E759493" w14:textId="77777777" w:rsidR="00B92507" w:rsidRPr="00B92507" w:rsidRDefault="00B92507" w:rsidP="00B92507">
            <w:pPr>
              <w:rPr>
                <w:color w:val="000000"/>
                <w:sz w:val="16"/>
                <w:szCs w:val="16"/>
              </w:rPr>
            </w:pPr>
            <w:r w:rsidRPr="00B92507">
              <w:rPr>
                <w:color w:val="000000"/>
                <w:sz w:val="16"/>
                <w:szCs w:val="16"/>
              </w:rPr>
              <w:t>С учетом формул 98-э Методических указаний</w:t>
            </w:r>
          </w:p>
        </w:tc>
        <w:tc>
          <w:tcPr>
            <w:tcW w:w="263" w:type="dxa"/>
            <w:vAlign w:val="center"/>
            <w:hideMark/>
          </w:tcPr>
          <w:p w14:paraId="1FD18720" w14:textId="77777777" w:rsidR="00B92507" w:rsidRPr="00B92507" w:rsidRDefault="00B92507" w:rsidP="00B92507">
            <w:pPr>
              <w:rPr>
                <w:sz w:val="16"/>
                <w:szCs w:val="16"/>
              </w:rPr>
            </w:pPr>
          </w:p>
        </w:tc>
      </w:tr>
      <w:tr w:rsidR="00B92507" w:rsidRPr="00B92507" w14:paraId="5C697D0A" w14:textId="77777777" w:rsidTr="00830158">
        <w:trPr>
          <w:trHeight w:val="177"/>
        </w:trPr>
        <w:tc>
          <w:tcPr>
            <w:tcW w:w="9634" w:type="dxa"/>
            <w:gridSpan w:val="6"/>
            <w:tcBorders>
              <w:top w:val="single" w:sz="4" w:space="0" w:color="auto"/>
              <w:left w:val="single" w:sz="4" w:space="0" w:color="auto"/>
              <w:bottom w:val="nil"/>
              <w:right w:val="single" w:sz="4" w:space="0" w:color="auto"/>
            </w:tcBorders>
            <w:shd w:val="clear" w:color="auto" w:fill="auto"/>
            <w:noWrap/>
            <w:vAlign w:val="bottom"/>
            <w:hideMark/>
          </w:tcPr>
          <w:p w14:paraId="6ED704A7" w14:textId="77777777" w:rsidR="00B92507" w:rsidRPr="00B92507" w:rsidRDefault="00B92507" w:rsidP="00B92507">
            <w:pPr>
              <w:rPr>
                <w:sz w:val="16"/>
                <w:szCs w:val="16"/>
              </w:rPr>
            </w:pPr>
            <w:r w:rsidRPr="00B92507">
              <w:rPr>
                <w:color w:val="000000"/>
                <w:sz w:val="16"/>
                <w:szCs w:val="16"/>
              </w:rPr>
              <w:t>4. Расчёт корректировки НВВ в соответствии с параметрами надёжности и качества</w:t>
            </w:r>
          </w:p>
        </w:tc>
        <w:tc>
          <w:tcPr>
            <w:tcW w:w="263" w:type="dxa"/>
            <w:vAlign w:val="center"/>
            <w:hideMark/>
          </w:tcPr>
          <w:p w14:paraId="49DA728E" w14:textId="77777777" w:rsidR="00B92507" w:rsidRPr="00B92507" w:rsidRDefault="00B92507" w:rsidP="00B92507">
            <w:pPr>
              <w:rPr>
                <w:sz w:val="16"/>
                <w:szCs w:val="16"/>
              </w:rPr>
            </w:pPr>
          </w:p>
        </w:tc>
      </w:tr>
      <w:tr w:rsidR="00B92507" w:rsidRPr="00B92507" w14:paraId="5CD4E6B9" w14:textId="77777777" w:rsidTr="00830158">
        <w:trPr>
          <w:trHeight w:val="162"/>
        </w:trPr>
        <w:tc>
          <w:tcPr>
            <w:tcW w:w="70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5EEBF19" w14:textId="77777777" w:rsidR="00B92507" w:rsidRPr="00B92507" w:rsidRDefault="00B92507" w:rsidP="00B92507">
            <w:pPr>
              <w:jc w:val="right"/>
              <w:rPr>
                <w:color w:val="000000"/>
                <w:sz w:val="16"/>
                <w:szCs w:val="16"/>
              </w:rPr>
            </w:pPr>
            <w:r w:rsidRPr="00B92507">
              <w:rPr>
                <w:color w:val="000000"/>
                <w:sz w:val="16"/>
                <w:szCs w:val="16"/>
              </w:rPr>
              <w:t>4.1.</w:t>
            </w:r>
          </w:p>
        </w:tc>
        <w:tc>
          <w:tcPr>
            <w:tcW w:w="2410" w:type="dxa"/>
            <w:tcBorders>
              <w:top w:val="single" w:sz="8" w:space="0" w:color="auto"/>
              <w:left w:val="nil"/>
              <w:bottom w:val="single" w:sz="4" w:space="0" w:color="auto"/>
              <w:right w:val="nil"/>
            </w:tcBorders>
            <w:shd w:val="clear" w:color="auto" w:fill="auto"/>
            <w:noWrap/>
            <w:vAlign w:val="bottom"/>
            <w:hideMark/>
          </w:tcPr>
          <w:p w14:paraId="43261373" w14:textId="77777777" w:rsidR="00B92507" w:rsidRPr="00B92507" w:rsidRDefault="00B92507" w:rsidP="00B92507">
            <w:pPr>
              <w:rPr>
                <w:color w:val="000000"/>
                <w:sz w:val="16"/>
                <w:szCs w:val="16"/>
              </w:rPr>
            </w:pPr>
            <w:r w:rsidRPr="00B92507">
              <w:rPr>
                <w:color w:val="000000"/>
                <w:sz w:val="16"/>
                <w:szCs w:val="16"/>
              </w:rPr>
              <w:t>Коэффициент надёжности и качества</w:t>
            </w:r>
          </w:p>
        </w:tc>
        <w:tc>
          <w:tcPr>
            <w:tcW w:w="85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6C4F5CD" w14:textId="77777777" w:rsidR="00B92507" w:rsidRPr="00B92507" w:rsidRDefault="00B92507" w:rsidP="00B92507">
            <w:pPr>
              <w:jc w:val="center"/>
              <w:rPr>
                <w:color w:val="000000"/>
                <w:sz w:val="16"/>
                <w:szCs w:val="16"/>
              </w:rPr>
            </w:pPr>
            <w:r w:rsidRPr="00B92507">
              <w:rPr>
                <w:color w:val="000000"/>
                <w:sz w:val="16"/>
                <w:szCs w:val="16"/>
              </w:rPr>
              <w:t> </w:t>
            </w:r>
          </w:p>
        </w:tc>
        <w:tc>
          <w:tcPr>
            <w:tcW w:w="1255" w:type="dxa"/>
            <w:tcBorders>
              <w:top w:val="single" w:sz="8" w:space="0" w:color="auto"/>
              <w:left w:val="nil"/>
              <w:bottom w:val="single" w:sz="4" w:space="0" w:color="auto"/>
              <w:right w:val="single" w:sz="4" w:space="0" w:color="auto"/>
            </w:tcBorders>
            <w:shd w:val="clear" w:color="auto" w:fill="auto"/>
            <w:noWrap/>
            <w:vAlign w:val="bottom"/>
            <w:hideMark/>
          </w:tcPr>
          <w:p w14:paraId="6D1676D6" w14:textId="77777777" w:rsidR="00B92507" w:rsidRPr="00B92507" w:rsidRDefault="00B92507" w:rsidP="00B92507">
            <w:pPr>
              <w:jc w:val="right"/>
              <w:rPr>
                <w:color w:val="000000"/>
                <w:sz w:val="16"/>
                <w:szCs w:val="16"/>
              </w:rPr>
            </w:pPr>
            <w:r w:rsidRPr="00B92507">
              <w:rPr>
                <w:color w:val="000000"/>
                <w:sz w:val="16"/>
                <w:szCs w:val="16"/>
              </w:rPr>
              <w:t>0,013</w:t>
            </w:r>
          </w:p>
        </w:tc>
        <w:tc>
          <w:tcPr>
            <w:tcW w:w="1416" w:type="dxa"/>
            <w:tcBorders>
              <w:top w:val="single" w:sz="8" w:space="0" w:color="auto"/>
              <w:left w:val="nil"/>
              <w:bottom w:val="single" w:sz="4" w:space="0" w:color="auto"/>
              <w:right w:val="single" w:sz="4" w:space="0" w:color="auto"/>
            </w:tcBorders>
            <w:shd w:val="clear" w:color="auto" w:fill="auto"/>
            <w:noWrap/>
            <w:vAlign w:val="bottom"/>
            <w:hideMark/>
          </w:tcPr>
          <w:p w14:paraId="11D9E6E2" w14:textId="77777777" w:rsidR="00B92507" w:rsidRPr="00B92507" w:rsidRDefault="00B92507" w:rsidP="00B92507">
            <w:pPr>
              <w:jc w:val="right"/>
              <w:rPr>
                <w:color w:val="000000"/>
                <w:sz w:val="16"/>
                <w:szCs w:val="16"/>
              </w:rPr>
            </w:pPr>
            <w:r w:rsidRPr="00B92507">
              <w:rPr>
                <w:color w:val="000000"/>
                <w:sz w:val="16"/>
                <w:szCs w:val="16"/>
              </w:rPr>
              <w:t>0,013</w:t>
            </w:r>
          </w:p>
        </w:tc>
        <w:tc>
          <w:tcPr>
            <w:tcW w:w="299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6F7B1862" w14:textId="77777777" w:rsidR="00B92507" w:rsidRPr="00B92507" w:rsidRDefault="00B92507" w:rsidP="00B92507">
            <w:pPr>
              <w:rPr>
                <w:color w:val="000000"/>
                <w:sz w:val="16"/>
                <w:szCs w:val="16"/>
              </w:rPr>
            </w:pPr>
            <w:r w:rsidRPr="00B92507">
              <w:rPr>
                <w:color w:val="000000"/>
                <w:sz w:val="16"/>
                <w:szCs w:val="16"/>
              </w:rPr>
              <w:t>Согласно произведенного расчета</w:t>
            </w:r>
          </w:p>
        </w:tc>
        <w:tc>
          <w:tcPr>
            <w:tcW w:w="263" w:type="dxa"/>
            <w:vAlign w:val="center"/>
            <w:hideMark/>
          </w:tcPr>
          <w:p w14:paraId="60634EDA" w14:textId="77777777" w:rsidR="00B92507" w:rsidRPr="00B92507" w:rsidRDefault="00B92507" w:rsidP="00B92507">
            <w:pPr>
              <w:rPr>
                <w:sz w:val="16"/>
                <w:szCs w:val="16"/>
              </w:rPr>
            </w:pPr>
          </w:p>
        </w:tc>
      </w:tr>
      <w:tr w:rsidR="00B92507" w:rsidRPr="00B92507" w14:paraId="46DB6874" w14:textId="77777777" w:rsidTr="00830158">
        <w:trPr>
          <w:trHeight w:val="162"/>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6EA425C4" w14:textId="77777777" w:rsidR="00B92507" w:rsidRPr="00B92507" w:rsidRDefault="00B92507" w:rsidP="00B92507">
            <w:pPr>
              <w:jc w:val="right"/>
              <w:rPr>
                <w:color w:val="000000"/>
                <w:sz w:val="16"/>
                <w:szCs w:val="16"/>
              </w:rPr>
            </w:pPr>
            <w:r w:rsidRPr="00B92507">
              <w:rPr>
                <w:color w:val="000000"/>
                <w:sz w:val="16"/>
                <w:szCs w:val="16"/>
              </w:rPr>
              <w:t>4.2.</w:t>
            </w:r>
          </w:p>
        </w:tc>
        <w:tc>
          <w:tcPr>
            <w:tcW w:w="2410" w:type="dxa"/>
            <w:tcBorders>
              <w:top w:val="nil"/>
              <w:left w:val="nil"/>
              <w:bottom w:val="single" w:sz="4" w:space="0" w:color="auto"/>
              <w:right w:val="nil"/>
            </w:tcBorders>
            <w:shd w:val="clear" w:color="auto" w:fill="auto"/>
            <w:noWrap/>
            <w:vAlign w:val="bottom"/>
            <w:hideMark/>
          </w:tcPr>
          <w:p w14:paraId="2A49B2E3" w14:textId="77777777" w:rsidR="00B92507" w:rsidRPr="00B92507" w:rsidRDefault="00B92507" w:rsidP="00B92507">
            <w:pPr>
              <w:rPr>
                <w:color w:val="000000"/>
                <w:sz w:val="16"/>
                <w:szCs w:val="16"/>
              </w:rPr>
            </w:pPr>
            <w:r w:rsidRPr="00B92507">
              <w:rPr>
                <w:color w:val="000000"/>
                <w:sz w:val="16"/>
                <w:szCs w:val="16"/>
              </w:rPr>
              <w:t>НВВ 2018 года</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68606A7B" w14:textId="77777777" w:rsidR="00B92507" w:rsidRPr="00B92507" w:rsidRDefault="00B92507" w:rsidP="00B92507">
            <w:pPr>
              <w:jc w:val="center"/>
              <w:rPr>
                <w:color w:val="000000"/>
                <w:sz w:val="16"/>
                <w:szCs w:val="16"/>
              </w:rPr>
            </w:pPr>
            <w:r w:rsidRPr="00B92507">
              <w:rPr>
                <w:color w:val="000000"/>
                <w:sz w:val="16"/>
                <w:szCs w:val="16"/>
              </w:rPr>
              <w:t>тыс.руб.</w:t>
            </w:r>
          </w:p>
        </w:tc>
        <w:tc>
          <w:tcPr>
            <w:tcW w:w="1255" w:type="dxa"/>
            <w:tcBorders>
              <w:top w:val="nil"/>
              <w:left w:val="nil"/>
              <w:bottom w:val="single" w:sz="4" w:space="0" w:color="auto"/>
              <w:right w:val="single" w:sz="4" w:space="0" w:color="auto"/>
            </w:tcBorders>
            <w:shd w:val="clear" w:color="auto" w:fill="auto"/>
            <w:noWrap/>
            <w:vAlign w:val="bottom"/>
            <w:hideMark/>
          </w:tcPr>
          <w:p w14:paraId="55E1DD7A" w14:textId="77777777" w:rsidR="00B92507" w:rsidRPr="00B92507" w:rsidRDefault="00B92507" w:rsidP="00B92507">
            <w:pPr>
              <w:jc w:val="right"/>
              <w:rPr>
                <w:color w:val="000000"/>
                <w:sz w:val="16"/>
                <w:szCs w:val="16"/>
              </w:rPr>
            </w:pPr>
            <w:r w:rsidRPr="00B92507">
              <w:rPr>
                <w:color w:val="000000"/>
                <w:sz w:val="16"/>
                <w:szCs w:val="16"/>
              </w:rPr>
              <w:t>231 514,94</w:t>
            </w:r>
          </w:p>
        </w:tc>
        <w:tc>
          <w:tcPr>
            <w:tcW w:w="1416" w:type="dxa"/>
            <w:tcBorders>
              <w:top w:val="nil"/>
              <w:left w:val="nil"/>
              <w:bottom w:val="single" w:sz="4" w:space="0" w:color="auto"/>
              <w:right w:val="single" w:sz="4" w:space="0" w:color="auto"/>
            </w:tcBorders>
            <w:shd w:val="clear" w:color="auto" w:fill="auto"/>
            <w:noWrap/>
            <w:vAlign w:val="bottom"/>
            <w:hideMark/>
          </w:tcPr>
          <w:p w14:paraId="54FA87A2" w14:textId="77777777" w:rsidR="00B92507" w:rsidRPr="00B92507" w:rsidRDefault="00B92507" w:rsidP="00B92507">
            <w:pPr>
              <w:jc w:val="right"/>
              <w:rPr>
                <w:color w:val="000000"/>
                <w:sz w:val="16"/>
                <w:szCs w:val="16"/>
              </w:rPr>
            </w:pPr>
            <w:r w:rsidRPr="00B92507">
              <w:rPr>
                <w:color w:val="000000"/>
                <w:sz w:val="16"/>
                <w:szCs w:val="16"/>
              </w:rPr>
              <w:t>231 514,94</w:t>
            </w:r>
          </w:p>
        </w:tc>
        <w:tc>
          <w:tcPr>
            <w:tcW w:w="2999" w:type="dxa"/>
            <w:vMerge/>
            <w:tcBorders>
              <w:top w:val="single" w:sz="8" w:space="0" w:color="auto"/>
              <w:left w:val="single" w:sz="4" w:space="0" w:color="auto"/>
              <w:bottom w:val="single" w:sz="8" w:space="0" w:color="000000"/>
              <w:right w:val="single" w:sz="4" w:space="0" w:color="auto"/>
            </w:tcBorders>
            <w:vAlign w:val="center"/>
            <w:hideMark/>
          </w:tcPr>
          <w:p w14:paraId="2A32246D" w14:textId="77777777" w:rsidR="00B92507" w:rsidRPr="00B92507" w:rsidRDefault="00B92507" w:rsidP="00B92507">
            <w:pPr>
              <w:rPr>
                <w:color w:val="000000"/>
                <w:sz w:val="16"/>
                <w:szCs w:val="16"/>
              </w:rPr>
            </w:pPr>
          </w:p>
        </w:tc>
        <w:tc>
          <w:tcPr>
            <w:tcW w:w="263" w:type="dxa"/>
            <w:vAlign w:val="center"/>
            <w:hideMark/>
          </w:tcPr>
          <w:p w14:paraId="60AC2384" w14:textId="77777777" w:rsidR="00B92507" w:rsidRPr="00B92507" w:rsidRDefault="00B92507" w:rsidP="00B92507">
            <w:pPr>
              <w:rPr>
                <w:sz w:val="16"/>
                <w:szCs w:val="16"/>
              </w:rPr>
            </w:pPr>
          </w:p>
        </w:tc>
      </w:tr>
      <w:tr w:rsidR="00B92507" w:rsidRPr="00B92507" w14:paraId="0AA147FE" w14:textId="77777777" w:rsidTr="00830158">
        <w:trPr>
          <w:trHeight w:val="207"/>
        </w:trPr>
        <w:tc>
          <w:tcPr>
            <w:tcW w:w="3114" w:type="dxa"/>
            <w:gridSpan w:val="2"/>
            <w:tcBorders>
              <w:top w:val="single" w:sz="4" w:space="0" w:color="auto"/>
              <w:left w:val="single" w:sz="8" w:space="0" w:color="auto"/>
              <w:bottom w:val="single" w:sz="8" w:space="0" w:color="auto"/>
              <w:right w:val="nil"/>
            </w:tcBorders>
            <w:shd w:val="clear" w:color="auto" w:fill="auto"/>
            <w:vAlign w:val="bottom"/>
            <w:hideMark/>
          </w:tcPr>
          <w:p w14:paraId="6A42FA63" w14:textId="77777777" w:rsidR="00B92507" w:rsidRPr="00B92507" w:rsidRDefault="00B92507" w:rsidP="00B92507">
            <w:pPr>
              <w:jc w:val="center"/>
              <w:rPr>
                <w:b/>
                <w:bCs/>
                <w:color w:val="000000"/>
                <w:sz w:val="16"/>
                <w:szCs w:val="16"/>
              </w:rPr>
            </w:pPr>
            <w:r w:rsidRPr="00B92507">
              <w:rPr>
                <w:b/>
                <w:bCs/>
                <w:color w:val="000000"/>
                <w:sz w:val="16"/>
                <w:szCs w:val="16"/>
              </w:rPr>
              <w:t>Корректировка НВВ в соответствии с параметрами надёжности и качества</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68C9669" w14:textId="77777777" w:rsidR="00B92507" w:rsidRPr="00B92507" w:rsidRDefault="00B92507" w:rsidP="00B92507">
            <w:pPr>
              <w:jc w:val="center"/>
              <w:rPr>
                <w:b/>
                <w:bCs/>
                <w:color w:val="000000"/>
                <w:sz w:val="16"/>
                <w:szCs w:val="16"/>
              </w:rPr>
            </w:pPr>
            <w:r w:rsidRPr="00B92507">
              <w:rPr>
                <w:b/>
                <w:bCs/>
                <w:color w:val="000000"/>
                <w:sz w:val="16"/>
                <w:szCs w:val="16"/>
              </w:rPr>
              <w:t>тыс.руб.</w:t>
            </w:r>
          </w:p>
        </w:tc>
        <w:tc>
          <w:tcPr>
            <w:tcW w:w="1255" w:type="dxa"/>
            <w:tcBorders>
              <w:top w:val="nil"/>
              <w:left w:val="nil"/>
              <w:bottom w:val="single" w:sz="8" w:space="0" w:color="auto"/>
              <w:right w:val="single" w:sz="4" w:space="0" w:color="auto"/>
            </w:tcBorders>
            <w:shd w:val="clear" w:color="auto" w:fill="auto"/>
            <w:noWrap/>
            <w:vAlign w:val="bottom"/>
            <w:hideMark/>
          </w:tcPr>
          <w:p w14:paraId="7A7309F1" w14:textId="77777777" w:rsidR="00B92507" w:rsidRPr="00B92507" w:rsidRDefault="00B92507" w:rsidP="00B92507">
            <w:pPr>
              <w:jc w:val="right"/>
              <w:rPr>
                <w:b/>
                <w:bCs/>
                <w:color w:val="000000"/>
                <w:sz w:val="16"/>
                <w:szCs w:val="16"/>
              </w:rPr>
            </w:pPr>
            <w:r w:rsidRPr="00B92507">
              <w:rPr>
                <w:b/>
                <w:bCs/>
                <w:color w:val="000000"/>
                <w:sz w:val="16"/>
                <w:szCs w:val="16"/>
              </w:rPr>
              <w:t>3 009,69</w:t>
            </w:r>
          </w:p>
        </w:tc>
        <w:tc>
          <w:tcPr>
            <w:tcW w:w="1416" w:type="dxa"/>
            <w:tcBorders>
              <w:top w:val="nil"/>
              <w:left w:val="nil"/>
              <w:bottom w:val="single" w:sz="8" w:space="0" w:color="auto"/>
              <w:right w:val="single" w:sz="4" w:space="0" w:color="auto"/>
            </w:tcBorders>
            <w:shd w:val="clear" w:color="auto" w:fill="auto"/>
            <w:noWrap/>
            <w:vAlign w:val="bottom"/>
            <w:hideMark/>
          </w:tcPr>
          <w:p w14:paraId="2A514D8D" w14:textId="77777777" w:rsidR="00B92507" w:rsidRPr="00B92507" w:rsidRDefault="00B92507" w:rsidP="00B92507">
            <w:pPr>
              <w:jc w:val="right"/>
              <w:rPr>
                <w:b/>
                <w:bCs/>
                <w:color w:val="000000"/>
                <w:sz w:val="16"/>
                <w:szCs w:val="16"/>
              </w:rPr>
            </w:pPr>
            <w:r w:rsidRPr="00B92507">
              <w:rPr>
                <w:b/>
                <w:bCs/>
                <w:color w:val="000000"/>
                <w:sz w:val="16"/>
                <w:szCs w:val="16"/>
              </w:rPr>
              <w:t>3 009,69</w:t>
            </w:r>
          </w:p>
        </w:tc>
        <w:tc>
          <w:tcPr>
            <w:tcW w:w="2999" w:type="dxa"/>
            <w:tcBorders>
              <w:top w:val="single" w:sz="8" w:space="0" w:color="auto"/>
              <w:left w:val="single" w:sz="4" w:space="0" w:color="auto"/>
              <w:bottom w:val="single" w:sz="8" w:space="0" w:color="000000"/>
              <w:right w:val="single" w:sz="4" w:space="0" w:color="auto"/>
            </w:tcBorders>
            <w:vAlign w:val="center"/>
            <w:hideMark/>
          </w:tcPr>
          <w:p w14:paraId="0C18DC63" w14:textId="77777777" w:rsidR="00B92507" w:rsidRPr="00B92507" w:rsidRDefault="00B92507" w:rsidP="00B92507">
            <w:pPr>
              <w:rPr>
                <w:color w:val="000000"/>
                <w:sz w:val="16"/>
                <w:szCs w:val="16"/>
              </w:rPr>
            </w:pPr>
          </w:p>
        </w:tc>
        <w:tc>
          <w:tcPr>
            <w:tcW w:w="263" w:type="dxa"/>
            <w:vAlign w:val="center"/>
            <w:hideMark/>
          </w:tcPr>
          <w:p w14:paraId="30CB845A" w14:textId="77777777" w:rsidR="00B92507" w:rsidRPr="00B92507" w:rsidRDefault="00B92507" w:rsidP="00B92507">
            <w:pPr>
              <w:rPr>
                <w:sz w:val="16"/>
                <w:szCs w:val="16"/>
              </w:rPr>
            </w:pPr>
          </w:p>
        </w:tc>
      </w:tr>
      <w:tr w:rsidR="00B92507" w:rsidRPr="00B92507" w14:paraId="7BF507A8" w14:textId="77777777" w:rsidTr="00830158">
        <w:trPr>
          <w:trHeight w:val="192"/>
        </w:trPr>
        <w:tc>
          <w:tcPr>
            <w:tcW w:w="704" w:type="dxa"/>
            <w:tcBorders>
              <w:top w:val="nil"/>
              <w:left w:val="single" w:sz="8" w:space="0" w:color="auto"/>
              <w:bottom w:val="single" w:sz="4" w:space="0" w:color="auto"/>
              <w:right w:val="single" w:sz="4" w:space="0" w:color="auto"/>
            </w:tcBorders>
            <w:shd w:val="clear" w:color="auto" w:fill="auto"/>
            <w:vAlign w:val="bottom"/>
            <w:hideMark/>
          </w:tcPr>
          <w:p w14:paraId="68537FD6" w14:textId="77777777" w:rsidR="00B92507" w:rsidRPr="00B92507" w:rsidRDefault="00B92507" w:rsidP="00B92507">
            <w:pPr>
              <w:jc w:val="center"/>
              <w:rPr>
                <w:b/>
                <w:bCs/>
                <w:color w:val="000000"/>
                <w:sz w:val="16"/>
                <w:szCs w:val="16"/>
              </w:rPr>
            </w:pPr>
            <w:r w:rsidRPr="00B92507">
              <w:rPr>
                <w:b/>
                <w:bCs/>
                <w:color w:val="000000"/>
                <w:sz w:val="16"/>
                <w:szCs w:val="16"/>
              </w:rPr>
              <w:t>5.</w:t>
            </w:r>
          </w:p>
        </w:tc>
        <w:tc>
          <w:tcPr>
            <w:tcW w:w="2410" w:type="dxa"/>
            <w:tcBorders>
              <w:top w:val="nil"/>
              <w:left w:val="nil"/>
              <w:bottom w:val="single" w:sz="4" w:space="0" w:color="auto"/>
              <w:right w:val="nil"/>
            </w:tcBorders>
            <w:shd w:val="clear" w:color="auto" w:fill="auto"/>
            <w:vAlign w:val="bottom"/>
            <w:hideMark/>
          </w:tcPr>
          <w:p w14:paraId="665C2728" w14:textId="77777777" w:rsidR="00B92507" w:rsidRPr="00B92507" w:rsidRDefault="00B92507" w:rsidP="00B92507">
            <w:pPr>
              <w:rPr>
                <w:b/>
                <w:bCs/>
                <w:color w:val="000000"/>
                <w:sz w:val="16"/>
                <w:szCs w:val="16"/>
              </w:rPr>
            </w:pPr>
            <w:r w:rsidRPr="00B92507">
              <w:rPr>
                <w:b/>
                <w:bCs/>
                <w:color w:val="000000"/>
                <w:sz w:val="16"/>
                <w:szCs w:val="16"/>
              </w:rPr>
              <w:t>Итого НВВ на содержание</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78571161" w14:textId="77777777" w:rsidR="00B92507" w:rsidRPr="00B92507" w:rsidRDefault="00B92507" w:rsidP="00B92507">
            <w:pPr>
              <w:jc w:val="center"/>
              <w:rPr>
                <w:b/>
                <w:bCs/>
                <w:color w:val="000000"/>
                <w:sz w:val="16"/>
                <w:szCs w:val="16"/>
              </w:rPr>
            </w:pPr>
            <w:r w:rsidRPr="00B92507">
              <w:rPr>
                <w:b/>
                <w:bCs/>
                <w:color w:val="000000"/>
                <w:sz w:val="16"/>
                <w:szCs w:val="16"/>
              </w:rPr>
              <w:t>тыс.руб.</w:t>
            </w:r>
          </w:p>
        </w:tc>
        <w:tc>
          <w:tcPr>
            <w:tcW w:w="1255" w:type="dxa"/>
            <w:tcBorders>
              <w:top w:val="nil"/>
              <w:left w:val="nil"/>
              <w:bottom w:val="single" w:sz="4" w:space="0" w:color="auto"/>
              <w:right w:val="single" w:sz="4" w:space="0" w:color="auto"/>
            </w:tcBorders>
            <w:shd w:val="clear" w:color="auto" w:fill="auto"/>
            <w:noWrap/>
            <w:vAlign w:val="bottom"/>
            <w:hideMark/>
          </w:tcPr>
          <w:p w14:paraId="3F42AD00" w14:textId="77777777" w:rsidR="00B92507" w:rsidRPr="00B92507" w:rsidRDefault="00B92507" w:rsidP="00B92507">
            <w:pPr>
              <w:jc w:val="right"/>
              <w:rPr>
                <w:b/>
                <w:bCs/>
                <w:color w:val="000000"/>
                <w:sz w:val="16"/>
                <w:szCs w:val="16"/>
              </w:rPr>
            </w:pPr>
            <w:r w:rsidRPr="00B92507">
              <w:rPr>
                <w:b/>
                <w:bCs/>
                <w:color w:val="000000"/>
                <w:sz w:val="16"/>
                <w:szCs w:val="16"/>
              </w:rPr>
              <w:t>278 840,51</w:t>
            </w:r>
          </w:p>
        </w:tc>
        <w:tc>
          <w:tcPr>
            <w:tcW w:w="1416" w:type="dxa"/>
            <w:tcBorders>
              <w:top w:val="nil"/>
              <w:left w:val="nil"/>
              <w:bottom w:val="single" w:sz="4" w:space="0" w:color="auto"/>
              <w:right w:val="single" w:sz="4" w:space="0" w:color="auto"/>
            </w:tcBorders>
            <w:shd w:val="clear" w:color="auto" w:fill="auto"/>
            <w:noWrap/>
            <w:vAlign w:val="bottom"/>
            <w:hideMark/>
          </w:tcPr>
          <w:p w14:paraId="7BF3AF17" w14:textId="77777777" w:rsidR="00B92507" w:rsidRPr="00B92507" w:rsidRDefault="00B92507" w:rsidP="00B92507">
            <w:pPr>
              <w:jc w:val="right"/>
              <w:rPr>
                <w:b/>
                <w:bCs/>
                <w:color w:val="000000"/>
                <w:sz w:val="16"/>
                <w:szCs w:val="16"/>
              </w:rPr>
            </w:pPr>
            <w:r w:rsidRPr="00B92507">
              <w:rPr>
                <w:b/>
                <w:bCs/>
                <w:color w:val="000000"/>
                <w:sz w:val="16"/>
                <w:szCs w:val="16"/>
              </w:rPr>
              <w:t>267 460,90</w:t>
            </w:r>
          </w:p>
        </w:tc>
        <w:tc>
          <w:tcPr>
            <w:tcW w:w="2999" w:type="dxa"/>
            <w:tcBorders>
              <w:top w:val="nil"/>
              <w:left w:val="nil"/>
              <w:bottom w:val="single" w:sz="4" w:space="0" w:color="auto"/>
              <w:right w:val="single" w:sz="4" w:space="0" w:color="auto"/>
            </w:tcBorders>
            <w:shd w:val="clear" w:color="auto" w:fill="auto"/>
            <w:noWrap/>
            <w:vAlign w:val="bottom"/>
            <w:hideMark/>
          </w:tcPr>
          <w:p w14:paraId="4E90FA3E" w14:textId="77777777" w:rsidR="00B92507" w:rsidRPr="00B92507" w:rsidRDefault="00B92507" w:rsidP="00B92507">
            <w:pPr>
              <w:rPr>
                <w:b/>
                <w:bCs/>
                <w:color w:val="000000"/>
                <w:sz w:val="16"/>
                <w:szCs w:val="16"/>
              </w:rPr>
            </w:pPr>
            <w:r w:rsidRPr="00B92507">
              <w:rPr>
                <w:b/>
                <w:bCs/>
                <w:color w:val="000000"/>
                <w:sz w:val="16"/>
                <w:szCs w:val="16"/>
              </w:rPr>
              <w:t> </w:t>
            </w:r>
          </w:p>
        </w:tc>
        <w:tc>
          <w:tcPr>
            <w:tcW w:w="263" w:type="dxa"/>
            <w:vAlign w:val="center"/>
            <w:hideMark/>
          </w:tcPr>
          <w:p w14:paraId="2ADD0427" w14:textId="77777777" w:rsidR="00B92507" w:rsidRPr="00B92507" w:rsidRDefault="00B92507" w:rsidP="00B92507">
            <w:pPr>
              <w:rPr>
                <w:sz w:val="16"/>
                <w:szCs w:val="16"/>
              </w:rPr>
            </w:pPr>
          </w:p>
        </w:tc>
      </w:tr>
      <w:tr w:rsidR="00B92507" w:rsidRPr="00B92507" w14:paraId="19993626" w14:textId="77777777" w:rsidTr="00830158">
        <w:trPr>
          <w:trHeight w:val="399"/>
        </w:trPr>
        <w:tc>
          <w:tcPr>
            <w:tcW w:w="704" w:type="dxa"/>
            <w:tcBorders>
              <w:top w:val="nil"/>
              <w:left w:val="single" w:sz="8" w:space="0" w:color="auto"/>
              <w:bottom w:val="single" w:sz="8" w:space="0" w:color="auto"/>
              <w:right w:val="single" w:sz="4" w:space="0" w:color="auto"/>
            </w:tcBorders>
            <w:shd w:val="clear" w:color="auto" w:fill="auto"/>
            <w:vAlign w:val="bottom"/>
            <w:hideMark/>
          </w:tcPr>
          <w:p w14:paraId="0233C0C8" w14:textId="77777777" w:rsidR="00B92507" w:rsidRPr="00B92507" w:rsidRDefault="00B92507" w:rsidP="00B92507">
            <w:pPr>
              <w:jc w:val="center"/>
              <w:rPr>
                <w:b/>
                <w:bCs/>
                <w:color w:val="000000"/>
                <w:sz w:val="16"/>
                <w:szCs w:val="16"/>
              </w:rPr>
            </w:pPr>
            <w:r w:rsidRPr="00B92507">
              <w:rPr>
                <w:b/>
                <w:bCs/>
                <w:color w:val="000000"/>
                <w:sz w:val="16"/>
                <w:szCs w:val="16"/>
              </w:rPr>
              <w:t>6.</w:t>
            </w:r>
          </w:p>
        </w:tc>
        <w:tc>
          <w:tcPr>
            <w:tcW w:w="2410" w:type="dxa"/>
            <w:tcBorders>
              <w:top w:val="nil"/>
              <w:left w:val="nil"/>
              <w:bottom w:val="single" w:sz="8" w:space="0" w:color="auto"/>
              <w:right w:val="nil"/>
            </w:tcBorders>
            <w:shd w:val="clear" w:color="auto" w:fill="auto"/>
            <w:vAlign w:val="bottom"/>
            <w:hideMark/>
          </w:tcPr>
          <w:p w14:paraId="167758CE" w14:textId="77777777" w:rsidR="00B92507" w:rsidRPr="00B92507" w:rsidRDefault="00B92507" w:rsidP="00B92507">
            <w:pPr>
              <w:rPr>
                <w:b/>
                <w:bCs/>
                <w:color w:val="000000"/>
                <w:sz w:val="16"/>
                <w:szCs w:val="16"/>
              </w:rPr>
            </w:pPr>
            <w:r w:rsidRPr="00B92507">
              <w:rPr>
                <w:b/>
                <w:bCs/>
                <w:color w:val="000000"/>
                <w:sz w:val="16"/>
                <w:szCs w:val="16"/>
              </w:rPr>
              <w:t>Итого НВВ на содержание без платы ФСК</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B968763" w14:textId="77777777" w:rsidR="00B92507" w:rsidRPr="00B92507" w:rsidRDefault="00B92507" w:rsidP="00B92507">
            <w:pPr>
              <w:jc w:val="center"/>
              <w:rPr>
                <w:b/>
                <w:bCs/>
                <w:color w:val="000000"/>
                <w:sz w:val="16"/>
                <w:szCs w:val="16"/>
              </w:rPr>
            </w:pPr>
            <w:r w:rsidRPr="00B92507">
              <w:rPr>
                <w:b/>
                <w:bCs/>
                <w:color w:val="000000"/>
                <w:sz w:val="16"/>
                <w:szCs w:val="16"/>
              </w:rPr>
              <w:t>тыс.руб.</w:t>
            </w:r>
          </w:p>
        </w:tc>
        <w:tc>
          <w:tcPr>
            <w:tcW w:w="1255" w:type="dxa"/>
            <w:tcBorders>
              <w:top w:val="nil"/>
              <w:left w:val="nil"/>
              <w:bottom w:val="single" w:sz="8" w:space="0" w:color="auto"/>
              <w:right w:val="single" w:sz="4" w:space="0" w:color="auto"/>
            </w:tcBorders>
            <w:shd w:val="clear" w:color="auto" w:fill="auto"/>
            <w:noWrap/>
            <w:vAlign w:val="bottom"/>
            <w:hideMark/>
          </w:tcPr>
          <w:p w14:paraId="58D4ECC8" w14:textId="77777777" w:rsidR="00B92507" w:rsidRPr="00B92507" w:rsidRDefault="00B92507" w:rsidP="00B92507">
            <w:pPr>
              <w:jc w:val="right"/>
              <w:rPr>
                <w:b/>
                <w:bCs/>
                <w:color w:val="000000"/>
                <w:sz w:val="16"/>
                <w:szCs w:val="16"/>
              </w:rPr>
            </w:pPr>
            <w:r w:rsidRPr="00B92507">
              <w:rPr>
                <w:b/>
                <w:bCs/>
                <w:color w:val="000000"/>
                <w:sz w:val="16"/>
                <w:szCs w:val="16"/>
              </w:rPr>
              <w:t>263 289,03</w:t>
            </w:r>
          </w:p>
        </w:tc>
        <w:tc>
          <w:tcPr>
            <w:tcW w:w="1416" w:type="dxa"/>
            <w:tcBorders>
              <w:top w:val="nil"/>
              <w:left w:val="nil"/>
              <w:bottom w:val="single" w:sz="8" w:space="0" w:color="auto"/>
              <w:right w:val="single" w:sz="4" w:space="0" w:color="auto"/>
            </w:tcBorders>
            <w:shd w:val="clear" w:color="auto" w:fill="auto"/>
            <w:noWrap/>
            <w:vAlign w:val="bottom"/>
            <w:hideMark/>
          </w:tcPr>
          <w:p w14:paraId="7B8C8C65" w14:textId="77777777" w:rsidR="00B92507" w:rsidRPr="00B92507" w:rsidRDefault="00B92507" w:rsidP="00B92507">
            <w:pPr>
              <w:jc w:val="right"/>
              <w:rPr>
                <w:b/>
                <w:bCs/>
                <w:color w:val="000000"/>
                <w:sz w:val="16"/>
                <w:szCs w:val="16"/>
              </w:rPr>
            </w:pPr>
            <w:r w:rsidRPr="00B92507">
              <w:rPr>
                <w:b/>
                <w:bCs/>
                <w:color w:val="000000"/>
                <w:sz w:val="16"/>
                <w:szCs w:val="16"/>
              </w:rPr>
              <w:t>252 361,13</w:t>
            </w:r>
          </w:p>
        </w:tc>
        <w:tc>
          <w:tcPr>
            <w:tcW w:w="2999" w:type="dxa"/>
            <w:tcBorders>
              <w:top w:val="nil"/>
              <w:left w:val="nil"/>
              <w:bottom w:val="single" w:sz="8" w:space="0" w:color="auto"/>
              <w:right w:val="single" w:sz="4" w:space="0" w:color="auto"/>
            </w:tcBorders>
            <w:shd w:val="clear" w:color="auto" w:fill="auto"/>
            <w:noWrap/>
            <w:vAlign w:val="bottom"/>
            <w:hideMark/>
          </w:tcPr>
          <w:p w14:paraId="59F2F36E" w14:textId="77777777" w:rsidR="00B92507" w:rsidRPr="00B92507" w:rsidRDefault="00B92507" w:rsidP="00B92507">
            <w:pPr>
              <w:rPr>
                <w:b/>
                <w:bCs/>
                <w:color w:val="000000"/>
                <w:sz w:val="16"/>
                <w:szCs w:val="16"/>
              </w:rPr>
            </w:pPr>
            <w:r w:rsidRPr="00B92507">
              <w:rPr>
                <w:b/>
                <w:bCs/>
                <w:color w:val="000000"/>
                <w:sz w:val="16"/>
                <w:szCs w:val="16"/>
              </w:rPr>
              <w:t> </w:t>
            </w:r>
          </w:p>
        </w:tc>
        <w:tc>
          <w:tcPr>
            <w:tcW w:w="263" w:type="dxa"/>
            <w:vAlign w:val="center"/>
            <w:hideMark/>
          </w:tcPr>
          <w:p w14:paraId="58719CCC" w14:textId="77777777" w:rsidR="00B92507" w:rsidRPr="00B92507" w:rsidRDefault="00B92507" w:rsidP="00B92507">
            <w:pPr>
              <w:rPr>
                <w:sz w:val="16"/>
                <w:szCs w:val="16"/>
              </w:rPr>
            </w:pPr>
          </w:p>
        </w:tc>
      </w:tr>
      <w:tr w:rsidR="00B92507" w:rsidRPr="00B92507" w14:paraId="434BCD10" w14:textId="77777777" w:rsidTr="00830158">
        <w:trPr>
          <w:trHeight w:val="177"/>
        </w:trPr>
        <w:tc>
          <w:tcPr>
            <w:tcW w:w="9634" w:type="dxa"/>
            <w:gridSpan w:val="6"/>
            <w:tcBorders>
              <w:top w:val="single" w:sz="8" w:space="0" w:color="auto"/>
              <w:left w:val="single" w:sz="8" w:space="0" w:color="auto"/>
              <w:bottom w:val="single" w:sz="8" w:space="0" w:color="auto"/>
              <w:right w:val="nil"/>
            </w:tcBorders>
            <w:shd w:val="clear" w:color="auto" w:fill="auto"/>
            <w:noWrap/>
            <w:vAlign w:val="bottom"/>
            <w:hideMark/>
          </w:tcPr>
          <w:p w14:paraId="25BF02D5" w14:textId="77777777" w:rsidR="00B92507" w:rsidRPr="00B92507" w:rsidRDefault="00B92507" w:rsidP="00B92507">
            <w:pPr>
              <w:outlineLvl w:val="0"/>
              <w:rPr>
                <w:color w:val="000000"/>
                <w:sz w:val="16"/>
                <w:szCs w:val="16"/>
              </w:rPr>
            </w:pPr>
            <w:r w:rsidRPr="00B92507">
              <w:rPr>
                <w:color w:val="000000"/>
                <w:sz w:val="16"/>
                <w:szCs w:val="16"/>
              </w:rPr>
              <w:t>5. Расчёт расходов на оплату потерь элетрической энергии в электрических сетях</w:t>
            </w:r>
          </w:p>
        </w:tc>
        <w:tc>
          <w:tcPr>
            <w:tcW w:w="258" w:type="dxa"/>
            <w:vAlign w:val="center"/>
            <w:hideMark/>
          </w:tcPr>
          <w:p w14:paraId="2BDC739B" w14:textId="77777777" w:rsidR="00B92507" w:rsidRPr="00B92507" w:rsidRDefault="00B92507" w:rsidP="00B92507">
            <w:pPr>
              <w:rPr>
                <w:sz w:val="16"/>
                <w:szCs w:val="16"/>
              </w:rPr>
            </w:pPr>
          </w:p>
        </w:tc>
      </w:tr>
      <w:tr w:rsidR="00B92507" w:rsidRPr="00B92507" w14:paraId="27A4E555" w14:textId="77777777" w:rsidTr="00830158">
        <w:trPr>
          <w:trHeight w:val="162"/>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4E06AACA" w14:textId="77777777" w:rsidR="00B92507" w:rsidRPr="00B92507" w:rsidRDefault="00B92507" w:rsidP="00B92507">
            <w:pPr>
              <w:jc w:val="right"/>
              <w:outlineLvl w:val="0"/>
              <w:rPr>
                <w:color w:val="000000"/>
                <w:sz w:val="16"/>
                <w:szCs w:val="16"/>
              </w:rPr>
            </w:pPr>
            <w:r w:rsidRPr="00B92507">
              <w:rPr>
                <w:color w:val="000000"/>
                <w:sz w:val="16"/>
                <w:szCs w:val="16"/>
              </w:rPr>
              <w:lastRenderedPageBreak/>
              <w:t>7.1.</w:t>
            </w:r>
          </w:p>
        </w:tc>
        <w:tc>
          <w:tcPr>
            <w:tcW w:w="2410" w:type="dxa"/>
            <w:tcBorders>
              <w:top w:val="nil"/>
              <w:left w:val="nil"/>
              <w:bottom w:val="single" w:sz="4" w:space="0" w:color="auto"/>
              <w:right w:val="nil"/>
            </w:tcBorders>
            <w:shd w:val="clear" w:color="auto" w:fill="auto"/>
            <w:noWrap/>
            <w:vAlign w:val="bottom"/>
            <w:hideMark/>
          </w:tcPr>
          <w:p w14:paraId="70D2E843" w14:textId="77777777" w:rsidR="00B92507" w:rsidRPr="00B92507" w:rsidRDefault="00B92507" w:rsidP="00B92507">
            <w:pPr>
              <w:outlineLvl w:val="0"/>
              <w:rPr>
                <w:color w:val="000000"/>
                <w:sz w:val="16"/>
                <w:szCs w:val="16"/>
              </w:rPr>
            </w:pPr>
            <w:r w:rsidRPr="00B92507">
              <w:rPr>
                <w:color w:val="000000"/>
                <w:sz w:val="16"/>
                <w:szCs w:val="16"/>
              </w:rPr>
              <w:t>Объём потерь</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66254D38" w14:textId="77777777" w:rsidR="00B92507" w:rsidRPr="00B92507" w:rsidRDefault="00B92507" w:rsidP="00B92507">
            <w:pPr>
              <w:jc w:val="center"/>
              <w:outlineLvl w:val="0"/>
              <w:rPr>
                <w:color w:val="000000"/>
                <w:sz w:val="16"/>
                <w:szCs w:val="16"/>
              </w:rPr>
            </w:pPr>
            <w:r w:rsidRPr="00B92507">
              <w:rPr>
                <w:color w:val="000000"/>
                <w:sz w:val="16"/>
                <w:szCs w:val="16"/>
              </w:rPr>
              <w:t>млн. кВт.ч.</w:t>
            </w:r>
          </w:p>
        </w:tc>
        <w:tc>
          <w:tcPr>
            <w:tcW w:w="1255" w:type="dxa"/>
            <w:tcBorders>
              <w:top w:val="nil"/>
              <w:left w:val="nil"/>
              <w:bottom w:val="single" w:sz="4" w:space="0" w:color="auto"/>
              <w:right w:val="single" w:sz="4" w:space="0" w:color="auto"/>
            </w:tcBorders>
            <w:shd w:val="clear" w:color="auto" w:fill="auto"/>
            <w:noWrap/>
            <w:vAlign w:val="bottom"/>
            <w:hideMark/>
          </w:tcPr>
          <w:p w14:paraId="4010595A" w14:textId="77777777" w:rsidR="00B92507" w:rsidRPr="00B92507" w:rsidRDefault="00B92507" w:rsidP="00B92507">
            <w:pPr>
              <w:jc w:val="right"/>
              <w:outlineLvl w:val="0"/>
              <w:rPr>
                <w:color w:val="000000"/>
                <w:sz w:val="16"/>
                <w:szCs w:val="16"/>
              </w:rPr>
            </w:pPr>
            <w:r w:rsidRPr="00B92507">
              <w:rPr>
                <w:color w:val="000000"/>
                <w:sz w:val="16"/>
                <w:szCs w:val="16"/>
              </w:rPr>
              <w:t>12,80</w:t>
            </w:r>
          </w:p>
        </w:tc>
        <w:tc>
          <w:tcPr>
            <w:tcW w:w="1416" w:type="dxa"/>
            <w:tcBorders>
              <w:top w:val="nil"/>
              <w:left w:val="nil"/>
              <w:bottom w:val="single" w:sz="4" w:space="0" w:color="auto"/>
              <w:right w:val="single" w:sz="4" w:space="0" w:color="auto"/>
            </w:tcBorders>
            <w:shd w:val="clear" w:color="auto" w:fill="auto"/>
            <w:noWrap/>
            <w:vAlign w:val="bottom"/>
            <w:hideMark/>
          </w:tcPr>
          <w:p w14:paraId="4E409CC6" w14:textId="77777777" w:rsidR="00B92507" w:rsidRPr="00B92507" w:rsidRDefault="00B92507" w:rsidP="00B92507">
            <w:pPr>
              <w:jc w:val="right"/>
              <w:outlineLvl w:val="0"/>
              <w:rPr>
                <w:color w:val="000000"/>
                <w:sz w:val="16"/>
                <w:szCs w:val="16"/>
              </w:rPr>
            </w:pPr>
            <w:r w:rsidRPr="00B92507">
              <w:rPr>
                <w:color w:val="000000"/>
                <w:sz w:val="16"/>
                <w:szCs w:val="16"/>
              </w:rPr>
              <w:t>14,35</w:t>
            </w:r>
          </w:p>
        </w:tc>
        <w:tc>
          <w:tcPr>
            <w:tcW w:w="299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FCB31EC" w14:textId="77777777" w:rsidR="00B92507" w:rsidRPr="00B92507" w:rsidRDefault="00B92507" w:rsidP="00B92507">
            <w:pPr>
              <w:outlineLvl w:val="0"/>
              <w:rPr>
                <w:color w:val="000000"/>
                <w:sz w:val="16"/>
                <w:szCs w:val="16"/>
              </w:rPr>
            </w:pPr>
            <w:r w:rsidRPr="00B92507">
              <w:rPr>
                <w:color w:val="000000"/>
                <w:sz w:val="16"/>
                <w:szCs w:val="16"/>
              </w:rPr>
              <w:t>Согласно произведенного расчета</w:t>
            </w:r>
          </w:p>
        </w:tc>
        <w:tc>
          <w:tcPr>
            <w:tcW w:w="263" w:type="dxa"/>
            <w:vAlign w:val="center"/>
            <w:hideMark/>
          </w:tcPr>
          <w:p w14:paraId="5146E3FB" w14:textId="77777777" w:rsidR="00B92507" w:rsidRPr="00B92507" w:rsidRDefault="00B92507" w:rsidP="00B92507">
            <w:pPr>
              <w:rPr>
                <w:sz w:val="16"/>
                <w:szCs w:val="16"/>
              </w:rPr>
            </w:pPr>
          </w:p>
        </w:tc>
      </w:tr>
      <w:tr w:rsidR="00B92507" w:rsidRPr="00B92507" w14:paraId="47EAD021" w14:textId="77777777" w:rsidTr="00830158">
        <w:trPr>
          <w:trHeight w:val="325"/>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7BFEBCDA" w14:textId="77777777" w:rsidR="00B92507" w:rsidRPr="00B92507" w:rsidRDefault="00B92507" w:rsidP="00B92507">
            <w:pPr>
              <w:jc w:val="right"/>
              <w:outlineLvl w:val="0"/>
              <w:rPr>
                <w:color w:val="000000"/>
                <w:sz w:val="16"/>
                <w:szCs w:val="16"/>
              </w:rPr>
            </w:pPr>
            <w:r w:rsidRPr="00B92507">
              <w:rPr>
                <w:color w:val="000000"/>
                <w:sz w:val="16"/>
                <w:szCs w:val="16"/>
              </w:rPr>
              <w:t>7.2.</w:t>
            </w:r>
          </w:p>
        </w:tc>
        <w:tc>
          <w:tcPr>
            <w:tcW w:w="2410" w:type="dxa"/>
            <w:tcBorders>
              <w:top w:val="nil"/>
              <w:left w:val="nil"/>
              <w:bottom w:val="single" w:sz="4" w:space="0" w:color="auto"/>
              <w:right w:val="nil"/>
            </w:tcBorders>
            <w:shd w:val="clear" w:color="auto" w:fill="auto"/>
            <w:noWrap/>
            <w:vAlign w:val="bottom"/>
            <w:hideMark/>
          </w:tcPr>
          <w:p w14:paraId="769FE244" w14:textId="77777777" w:rsidR="00B92507" w:rsidRPr="00B92507" w:rsidRDefault="00B92507" w:rsidP="00B92507">
            <w:pPr>
              <w:outlineLvl w:val="0"/>
              <w:rPr>
                <w:color w:val="000000"/>
                <w:sz w:val="16"/>
                <w:szCs w:val="16"/>
              </w:rPr>
            </w:pPr>
            <w:r w:rsidRPr="00B92507">
              <w:rPr>
                <w:color w:val="000000"/>
                <w:sz w:val="16"/>
                <w:szCs w:val="16"/>
              </w:rPr>
              <w:t>Тариф потерь</w:t>
            </w:r>
          </w:p>
        </w:tc>
        <w:tc>
          <w:tcPr>
            <w:tcW w:w="850" w:type="dxa"/>
            <w:tcBorders>
              <w:top w:val="nil"/>
              <w:left w:val="single" w:sz="8" w:space="0" w:color="auto"/>
              <w:bottom w:val="single" w:sz="4" w:space="0" w:color="auto"/>
              <w:right w:val="single" w:sz="8" w:space="0" w:color="auto"/>
            </w:tcBorders>
            <w:shd w:val="clear" w:color="auto" w:fill="auto"/>
            <w:vAlign w:val="center"/>
            <w:hideMark/>
          </w:tcPr>
          <w:p w14:paraId="6EB83A45" w14:textId="77777777" w:rsidR="00B92507" w:rsidRPr="00B92507" w:rsidRDefault="00B92507" w:rsidP="00B92507">
            <w:pPr>
              <w:jc w:val="center"/>
              <w:outlineLvl w:val="0"/>
              <w:rPr>
                <w:color w:val="000000"/>
                <w:sz w:val="16"/>
                <w:szCs w:val="16"/>
              </w:rPr>
            </w:pPr>
            <w:r w:rsidRPr="00B92507">
              <w:rPr>
                <w:color w:val="000000"/>
                <w:sz w:val="16"/>
                <w:szCs w:val="16"/>
              </w:rPr>
              <w:t>руб./тыс.кВт.ч.</w:t>
            </w:r>
          </w:p>
        </w:tc>
        <w:tc>
          <w:tcPr>
            <w:tcW w:w="1255" w:type="dxa"/>
            <w:tcBorders>
              <w:top w:val="nil"/>
              <w:left w:val="nil"/>
              <w:bottom w:val="single" w:sz="4" w:space="0" w:color="auto"/>
              <w:right w:val="single" w:sz="4" w:space="0" w:color="auto"/>
            </w:tcBorders>
            <w:shd w:val="clear" w:color="auto" w:fill="auto"/>
            <w:noWrap/>
            <w:vAlign w:val="bottom"/>
            <w:hideMark/>
          </w:tcPr>
          <w:p w14:paraId="2CA054BD" w14:textId="77777777" w:rsidR="00B92507" w:rsidRPr="00B92507" w:rsidRDefault="00B92507" w:rsidP="00B92507">
            <w:pPr>
              <w:jc w:val="right"/>
              <w:outlineLvl w:val="0"/>
              <w:rPr>
                <w:color w:val="000000"/>
                <w:sz w:val="16"/>
                <w:szCs w:val="16"/>
              </w:rPr>
            </w:pPr>
            <w:r w:rsidRPr="00B92507">
              <w:rPr>
                <w:color w:val="000000"/>
                <w:sz w:val="16"/>
                <w:szCs w:val="16"/>
              </w:rPr>
              <w:t>2 332,97</w:t>
            </w:r>
          </w:p>
        </w:tc>
        <w:tc>
          <w:tcPr>
            <w:tcW w:w="1416" w:type="dxa"/>
            <w:tcBorders>
              <w:top w:val="nil"/>
              <w:left w:val="nil"/>
              <w:bottom w:val="single" w:sz="4" w:space="0" w:color="auto"/>
              <w:right w:val="single" w:sz="4" w:space="0" w:color="auto"/>
            </w:tcBorders>
            <w:shd w:val="clear" w:color="auto" w:fill="auto"/>
            <w:noWrap/>
            <w:vAlign w:val="bottom"/>
            <w:hideMark/>
          </w:tcPr>
          <w:p w14:paraId="1DDFB140" w14:textId="77777777" w:rsidR="00B92507" w:rsidRPr="00B92507" w:rsidRDefault="00B92507" w:rsidP="00B92507">
            <w:pPr>
              <w:jc w:val="right"/>
              <w:outlineLvl w:val="0"/>
              <w:rPr>
                <w:color w:val="000000"/>
                <w:sz w:val="16"/>
                <w:szCs w:val="16"/>
              </w:rPr>
            </w:pPr>
            <w:r w:rsidRPr="00B92507">
              <w:rPr>
                <w:color w:val="000000"/>
                <w:sz w:val="16"/>
                <w:szCs w:val="16"/>
              </w:rPr>
              <w:t>2 441,28</w:t>
            </w:r>
          </w:p>
        </w:tc>
        <w:tc>
          <w:tcPr>
            <w:tcW w:w="2999" w:type="dxa"/>
            <w:vMerge/>
            <w:tcBorders>
              <w:top w:val="nil"/>
              <w:left w:val="single" w:sz="4" w:space="0" w:color="auto"/>
              <w:bottom w:val="single" w:sz="8" w:space="0" w:color="000000"/>
              <w:right w:val="single" w:sz="4" w:space="0" w:color="auto"/>
            </w:tcBorders>
            <w:vAlign w:val="center"/>
            <w:hideMark/>
          </w:tcPr>
          <w:p w14:paraId="299FAEE1" w14:textId="77777777" w:rsidR="00B92507" w:rsidRPr="00B92507" w:rsidRDefault="00B92507" w:rsidP="00B92507">
            <w:pPr>
              <w:rPr>
                <w:color w:val="000000"/>
                <w:sz w:val="16"/>
                <w:szCs w:val="16"/>
              </w:rPr>
            </w:pPr>
          </w:p>
        </w:tc>
        <w:tc>
          <w:tcPr>
            <w:tcW w:w="263" w:type="dxa"/>
            <w:vAlign w:val="center"/>
            <w:hideMark/>
          </w:tcPr>
          <w:p w14:paraId="6E04C447" w14:textId="77777777" w:rsidR="00B92507" w:rsidRPr="00B92507" w:rsidRDefault="00B92507" w:rsidP="00B92507">
            <w:pPr>
              <w:rPr>
                <w:sz w:val="16"/>
                <w:szCs w:val="16"/>
              </w:rPr>
            </w:pPr>
          </w:p>
        </w:tc>
      </w:tr>
      <w:tr w:rsidR="00B92507" w:rsidRPr="00B92507" w14:paraId="5FA7DCDF" w14:textId="77777777" w:rsidTr="00830158">
        <w:trPr>
          <w:trHeight w:val="207"/>
        </w:trPr>
        <w:tc>
          <w:tcPr>
            <w:tcW w:w="704" w:type="dxa"/>
            <w:tcBorders>
              <w:top w:val="nil"/>
              <w:left w:val="single" w:sz="8" w:space="0" w:color="auto"/>
              <w:bottom w:val="single" w:sz="8" w:space="0" w:color="auto"/>
              <w:right w:val="nil"/>
            </w:tcBorders>
            <w:shd w:val="clear" w:color="auto" w:fill="auto"/>
            <w:noWrap/>
            <w:vAlign w:val="bottom"/>
            <w:hideMark/>
          </w:tcPr>
          <w:p w14:paraId="163F510A" w14:textId="77777777" w:rsidR="00B92507" w:rsidRPr="00B92507" w:rsidRDefault="00B92507" w:rsidP="00B92507">
            <w:pPr>
              <w:jc w:val="right"/>
              <w:outlineLvl w:val="0"/>
              <w:rPr>
                <w:b/>
                <w:bCs/>
                <w:color w:val="000000"/>
                <w:sz w:val="16"/>
                <w:szCs w:val="16"/>
              </w:rPr>
            </w:pPr>
            <w:r w:rsidRPr="00B92507">
              <w:rPr>
                <w:b/>
                <w:bCs/>
                <w:color w:val="000000"/>
                <w:sz w:val="16"/>
                <w:szCs w:val="16"/>
              </w:rPr>
              <w:t>7.3.</w:t>
            </w:r>
          </w:p>
        </w:tc>
        <w:tc>
          <w:tcPr>
            <w:tcW w:w="2410" w:type="dxa"/>
            <w:tcBorders>
              <w:top w:val="nil"/>
              <w:left w:val="nil"/>
              <w:bottom w:val="single" w:sz="8" w:space="0" w:color="auto"/>
              <w:right w:val="nil"/>
            </w:tcBorders>
            <w:shd w:val="clear" w:color="auto" w:fill="auto"/>
            <w:noWrap/>
            <w:vAlign w:val="bottom"/>
            <w:hideMark/>
          </w:tcPr>
          <w:p w14:paraId="1614B850" w14:textId="77777777" w:rsidR="00B92507" w:rsidRPr="00B92507" w:rsidRDefault="00B92507" w:rsidP="00B92507">
            <w:pPr>
              <w:outlineLvl w:val="0"/>
              <w:rPr>
                <w:b/>
                <w:bCs/>
                <w:color w:val="000000"/>
                <w:sz w:val="16"/>
                <w:szCs w:val="16"/>
              </w:rPr>
            </w:pPr>
            <w:r w:rsidRPr="00B92507">
              <w:rPr>
                <w:b/>
                <w:bCs/>
                <w:color w:val="000000"/>
                <w:sz w:val="16"/>
                <w:szCs w:val="16"/>
              </w:rPr>
              <w:t>Итого расходов на оплату потерь</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3EF9A13" w14:textId="77777777" w:rsidR="00B92507" w:rsidRPr="00B92507" w:rsidRDefault="00B92507" w:rsidP="00B92507">
            <w:pPr>
              <w:jc w:val="center"/>
              <w:outlineLvl w:val="0"/>
              <w:rPr>
                <w:b/>
                <w:bCs/>
                <w:color w:val="000000"/>
                <w:sz w:val="16"/>
                <w:szCs w:val="16"/>
              </w:rPr>
            </w:pPr>
            <w:r w:rsidRPr="00B92507">
              <w:rPr>
                <w:b/>
                <w:bCs/>
                <w:color w:val="000000"/>
                <w:sz w:val="16"/>
                <w:szCs w:val="16"/>
              </w:rPr>
              <w:t>тыс.руб.</w:t>
            </w:r>
          </w:p>
        </w:tc>
        <w:tc>
          <w:tcPr>
            <w:tcW w:w="1255" w:type="dxa"/>
            <w:tcBorders>
              <w:top w:val="nil"/>
              <w:left w:val="nil"/>
              <w:bottom w:val="single" w:sz="8" w:space="0" w:color="auto"/>
              <w:right w:val="single" w:sz="4" w:space="0" w:color="auto"/>
            </w:tcBorders>
            <w:shd w:val="clear" w:color="auto" w:fill="auto"/>
            <w:noWrap/>
            <w:vAlign w:val="bottom"/>
            <w:hideMark/>
          </w:tcPr>
          <w:p w14:paraId="09F6898C" w14:textId="77777777" w:rsidR="00B92507" w:rsidRPr="00B92507" w:rsidRDefault="00B92507" w:rsidP="00B92507">
            <w:pPr>
              <w:jc w:val="right"/>
              <w:outlineLvl w:val="0"/>
              <w:rPr>
                <w:b/>
                <w:bCs/>
                <w:color w:val="000000"/>
                <w:sz w:val="16"/>
                <w:szCs w:val="16"/>
              </w:rPr>
            </w:pPr>
            <w:r w:rsidRPr="00B92507">
              <w:rPr>
                <w:b/>
                <w:bCs/>
                <w:color w:val="000000"/>
                <w:sz w:val="16"/>
                <w:szCs w:val="16"/>
              </w:rPr>
              <w:t>29 857,58</w:t>
            </w:r>
          </w:p>
        </w:tc>
        <w:tc>
          <w:tcPr>
            <w:tcW w:w="1416" w:type="dxa"/>
            <w:tcBorders>
              <w:top w:val="nil"/>
              <w:left w:val="nil"/>
              <w:bottom w:val="single" w:sz="8" w:space="0" w:color="auto"/>
              <w:right w:val="single" w:sz="4" w:space="0" w:color="auto"/>
            </w:tcBorders>
            <w:shd w:val="clear" w:color="auto" w:fill="auto"/>
            <w:noWrap/>
            <w:vAlign w:val="bottom"/>
            <w:hideMark/>
          </w:tcPr>
          <w:p w14:paraId="52076DA4" w14:textId="77777777" w:rsidR="00B92507" w:rsidRPr="00B92507" w:rsidRDefault="00B92507" w:rsidP="00B92507">
            <w:pPr>
              <w:jc w:val="right"/>
              <w:outlineLvl w:val="0"/>
              <w:rPr>
                <w:b/>
                <w:bCs/>
                <w:color w:val="000000"/>
                <w:sz w:val="16"/>
                <w:szCs w:val="16"/>
              </w:rPr>
            </w:pPr>
            <w:r w:rsidRPr="00B92507">
              <w:rPr>
                <w:b/>
                <w:bCs/>
                <w:color w:val="000000"/>
                <w:sz w:val="16"/>
                <w:szCs w:val="16"/>
              </w:rPr>
              <w:t>35 025,25</w:t>
            </w:r>
          </w:p>
        </w:tc>
        <w:tc>
          <w:tcPr>
            <w:tcW w:w="2999" w:type="dxa"/>
            <w:vMerge/>
            <w:tcBorders>
              <w:top w:val="nil"/>
              <w:left w:val="single" w:sz="4" w:space="0" w:color="auto"/>
              <w:bottom w:val="single" w:sz="8" w:space="0" w:color="000000"/>
              <w:right w:val="single" w:sz="4" w:space="0" w:color="auto"/>
            </w:tcBorders>
            <w:vAlign w:val="center"/>
            <w:hideMark/>
          </w:tcPr>
          <w:p w14:paraId="020605BF" w14:textId="77777777" w:rsidR="00B92507" w:rsidRPr="00B92507" w:rsidRDefault="00B92507" w:rsidP="00B92507">
            <w:pPr>
              <w:rPr>
                <w:color w:val="000000"/>
                <w:sz w:val="16"/>
                <w:szCs w:val="16"/>
              </w:rPr>
            </w:pPr>
          </w:p>
        </w:tc>
        <w:tc>
          <w:tcPr>
            <w:tcW w:w="263" w:type="dxa"/>
            <w:vAlign w:val="center"/>
            <w:hideMark/>
          </w:tcPr>
          <w:p w14:paraId="3C1729B5" w14:textId="77777777" w:rsidR="00B92507" w:rsidRPr="00B92507" w:rsidRDefault="00B92507" w:rsidP="00B92507">
            <w:pPr>
              <w:rPr>
                <w:sz w:val="16"/>
                <w:szCs w:val="16"/>
              </w:rPr>
            </w:pPr>
          </w:p>
        </w:tc>
      </w:tr>
      <w:tr w:rsidR="00B92507" w:rsidRPr="00B92507" w14:paraId="35468FFE" w14:textId="77777777" w:rsidTr="00830158">
        <w:trPr>
          <w:trHeight w:val="192"/>
        </w:trPr>
        <w:tc>
          <w:tcPr>
            <w:tcW w:w="704" w:type="dxa"/>
            <w:tcBorders>
              <w:top w:val="nil"/>
              <w:left w:val="single" w:sz="8" w:space="0" w:color="auto"/>
              <w:bottom w:val="single" w:sz="4" w:space="0" w:color="auto"/>
              <w:right w:val="single" w:sz="4" w:space="0" w:color="auto"/>
            </w:tcBorders>
            <w:shd w:val="clear" w:color="auto" w:fill="auto"/>
            <w:noWrap/>
            <w:vAlign w:val="bottom"/>
            <w:hideMark/>
          </w:tcPr>
          <w:p w14:paraId="45D138DE" w14:textId="77777777" w:rsidR="00B92507" w:rsidRPr="00B92507" w:rsidRDefault="00B92507" w:rsidP="00B92507">
            <w:pPr>
              <w:jc w:val="right"/>
              <w:outlineLvl w:val="0"/>
              <w:rPr>
                <w:b/>
                <w:bCs/>
                <w:color w:val="000000"/>
                <w:sz w:val="16"/>
                <w:szCs w:val="16"/>
              </w:rPr>
            </w:pPr>
            <w:r w:rsidRPr="00B92507">
              <w:rPr>
                <w:b/>
                <w:bCs/>
                <w:color w:val="000000"/>
                <w:sz w:val="16"/>
                <w:szCs w:val="16"/>
              </w:rPr>
              <w:t>9.</w:t>
            </w:r>
          </w:p>
        </w:tc>
        <w:tc>
          <w:tcPr>
            <w:tcW w:w="2410" w:type="dxa"/>
            <w:tcBorders>
              <w:top w:val="nil"/>
              <w:left w:val="nil"/>
              <w:bottom w:val="single" w:sz="4" w:space="0" w:color="auto"/>
              <w:right w:val="nil"/>
            </w:tcBorders>
            <w:shd w:val="clear" w:color="auto" w:fill="auto"/>
            <w:noWrap/>
            <w:vAlign w:val="bottom"/>
            <w:hideMark/>
          </w:tcPr>
          <w:p w14:paraId="067F7F08" w14:textId="77777777" w:rsidR="00B92507" w:rsidRPr="00B92507" w:rsidRDefault="00B92507" w:rsidP="00B92507">
            <w:pPr>
              <w:outlineLvl w:val="0"/>
              <w:rPr>
                <w:b/>
                <w:bCs/>
                <w:color w:val="000000"/>
                <w:sz w:val="16"/>
                <w:szCs w:val="16"/>
              </w:rPr>
            </w:pPr>
            <w:r w:rsidRPr="00B92507">
              <w:rPr>
                <w:b/>
                <w:bCs/>
                <w:color w:val="000000"/>
                <w:sz w:val="16"/>
                <w:szCs w:val="16"/>
              </w:rPr>
              <w:t>Итого НВВ</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14:paraId="64391C56" w14:textId="77777777" w:rsidR="00B92507" w:rsidRPr="00B92507" w:rsidRDefault="00B92507" w:rsidP="00B92507">
            <w:pPr>
              <w:jc w:val="center"/>
              <w:outlineLvl w:val="0"/>
              <w:rPr>
                <w:b/>
                <w:bCs/>
                <w:color w:val="000000"/>
                <w:sz w:val="16"/>
                <w:szCs w:val="16"/>
              </w:rPr>
            </w:pPr>
            <w:r w:rsidRPr="00B92507">
              <w:rPr>
                <w:b/>
                <w:bCs/>
                <w:color w:val="000000"/>
                <w:sz w:val="16"/>
                <w:szCs w:val="16"/>
              </w:rPr>
              <w:t>тыс.руб.</w:t>
            </w:r>
          </w:p>
        </w:tc>
        <w:tc>
          <w:tcPr>
            <w:tcW w:w="1255" w:type="dxa"/>
            <w:tcBorders>
              <w:top w:val="nil"/>
              <w:left w:val="nil"/>
              <w:bottom w:val="single" w:sz="4" w:space="0" w:color="auto"/>
              <w:right w:val="single" w:sz="4" w:space="0" w:color="auto"/>
            </w:tcBorders>
            <w:shd w:val="clear" w:color="auto" w:fill="auto"/>
            <w:noWrap/>
            <w:vAlign w:val="bottom"/>
            <w:hideMark/>
          </w:tcPr>
          <w:p w14:paraId="7E01058D" w14:textId="77777777" w:rsidR="00B92507" w:rsidRPr="00B92507" w:rsidRDefault="00B92507" w:rsidP="00B92507">
            <w:pPr>
              <w:jc w:val="right"/>
              <w:outlineLvl w:val="0"/>
              <w:rPr>
                <w:b/>
                <w:bCs/>
                <w:color w:val="000000"/>
                <w:sz w:val="16"/>
                <w:szCs w:val="16"/>
              </w:rPr>
            </w:pPr>
            <w:r w:rsidRPr="00B92507">
              <w:rPr>
                <w:b/>
                <w:bCs/>
                <w:color w:val="000000"/>
                <w:sz w:val="16"/>
                <w:szCs w:val="16"/>
              </w:rPr>
              <w:t>308 698,10</w:t>
            </w:r>
          </w:p>
        </w:tc>
        <w:tc>
          <w:tcPr>
            <w:tcW w:w="1416" w:type="dxa"/>
            <w:tcBorders>
              <w:top w:val="nil"/>
              <w:left w:val="nil"/>
              <w:bottom w:val="single" w:sz="4" w:space="0" w:color="auto"/>
              <w:right w:val="single" w:sz="4" w:space="0" w:color="auto"/>
            </w:tcBorders>
            <w:shd w:val="clear" w:color="auto" w:fill="auto"/>
            <w:noWrap/>
            <w:vAlign w:val="bottom"/>
            <w:hideMark/>
          </w:tcPr>
          <w:p w14:paraId="083EEB29" w14:textId="77777777" w:rsidR="00B92507" w:rsidRPr="00B92507" w:rsidRDefault="00B92507" w:rsidP="00B92507">
            <w:pPr>
              <w:jc w:val="right"/>
              <w:outlineLvl w:val="0"/>
              <w:rPr>
                <w:b/>
                <w:bCs/>
                <w:color w:val="000000"/>
                <w:sz w:val="16"/>
                <w:szCs w:val="16"/>
              </w:rPr>
            </w:pPr>
            <w:r w:rsidRPr="00B92507">
              <w:rPr>
                <w:b/>
                <w:bCs/>
                <w:color w:val="000000"/>
                <w:sz w:val="16"/>
                <w:szCs w:val="16"/>
              </w:rPr>
              <w:t>302 486,14</w:t>
            </w:r>
          </w:p>
        </w:tc>
        <w:tc>
          <w:tcPr>
            <w:tcW w:w="2999" w:type="dxa"/>
            <w:tcBorders>
              <w:top w:val="nil"/>
              <w:left w:val="nil"/>
              <w:bottom w:val="single" w:sz="4" w:space="0" w:color="auto"/>
              <w:right w:val="single" w:sz="4" w:space="0" w:color="auto"/>
            </w:tcBorders>
            <w:shd w:val="clear" w:color="auto" w:fill="auto"/>
            <w:noWrap/>
            <w:vAlign w:val="bottom"/>
            <w:hideMark/>
          </w:tcPr>
          <w:p w14:paraId="70D03DF6" w14:textId="77777777" w:rsidR="00B92507" w:rsidRPr="00B92507" w:rsidRDefault="00B92507" w:rsidP="00B92507">
            <w:pPr>
              <w:outlineLvl w:val="0"/>
              <w:rPr>
                <w:b/>
                <w:bCs/>
                <w:color w:val="000000"/>
                <w:sz w:val="16"/>
                <w:szCs w:val="16"/>
              </w:rPr>
            </w:pPr>
            <w:r w:rsidRPr="00B92507">
              <w:rPr>
                <w:b/>
                <w:bCs/>
                <w:color w:val="000000"/>
                <w:sz w:val="16"/>
                <w:szCs w:val="16"/>
              </w:rPr>
              <w:t> </w:t>
            </w:r>
          </w:p>
        </w:tc>
        <w:tc>
          <w:tcPr>
            <w:tcW w:w="263" w:type="dxa"/>
            <w:vAlign w:val="center"/>
            <w:hideMark/>
          </w:tcPr>
          <w:p w14:paraId="7FE5FDCD" w14:textId="77777777" w:rsidR="00B92507" w:rsidRPr="00B92507" w:rsidRDefault="00B92507" w:rsidP="00B92507">
            <w:pPr>
              <w:rPr>
                <w:sz w:val="16"/>
                <w:szCs w:val="16"/>
              </w:rPr>
            </w:pPr>
          </w:p>
        </w:tc>
      </w:tr>
      <w:tr w:rsidR="00B92507" w:rsidRPr="00B92507" w14:paraId="163DC4C0" w14:textId="77777777" w:rsidTr="00830158">
        <w:trPr>
          <w:trHeight w:val="207"/>
        </w:trPr>
        <w:tc>
          <w:tcPr>
            <w:tcW w:w="704" w:type="dxa"/>
            <w:tcBorders>
              <w:top w:val="nil"/>
              <w:left w:val="single" w:sz="8" w:space="0" w:color="auto"/>
              <w:bottom w:val="single" w:sz="8" w:space="0" w:color="auto"/>
              <w:right w:val="single" w:sz="4" w:space="0" w:color="auto"/>
            </w:tcBorders>
            <w:shd w:val="clear" w:color="auto" w:fill="auto"/>
            <w:noWrap/>
            <w:vAlign w:val="bottom"/>
            <w:hideMark/>
          </w:tcPr>
          <w:p w14:paraId="6F0EDA1D" w14:textId="77777777" w:rsidR="00B92507" w:rsidRPr="00B92507" w:rsidRDefault="00B92507" w:rsidP="00B92507">
            <w:pPr>
              <w:jc w:val="right"/>
              <w:outlineLvl w:val="0"/>
              <w:rPr>
                <w:b/>
                <w:bCs/>
                <w:color w:val="000000"/>
                <w:sz w:val="16"/>
                <w:szCs w:val="16"/>
              </w:rPr>
            </w:pPr>
            <w:r w:rsidRPr="00B92507">
              <w:rPr>
                <w:b/>
                <w:bCs/>
                <w:color w:val="000000"/>
                <w:sz w:val="16"/>
                <w:szCs w:val="16"/>
              </w:rPr>
              <w:t>10.</w:t>
            </w:r>
          </w:p>
        </w:tc>
        <w:tc>
          <w:tcPr>
            <w:tcW w:w="2410" w:type="dxa"/>
            <w:tcBorders>
              <w:top w:val="nil"/>
              <w:left w:val="nil"/>
              <w:bottom w:val="single" w:sz="8" w:space="0" w:color="auto"/>
              <w:right w:val="nil"/>
            </w:tcBorders>
            <w:shd w:val="clear" w:color="auto" w:fill="auto"/>
            <w:noWrap/>
            <w:vAlign w:val="bottom"/>
            <w:hideMark/>
          </w:tcPr>
          <w:p w14:paraId="27D27862" w14:textId="77777777" w:rsidR="00B92507" w:rsidRPr="00B92507" w:rsidRDefault="00B92507" w:rsidP="00B92507">
            <w:pPr>
              <w:outlineLvl w:val="0"/>
              <w:rPr>
                <w:b/>
                <w:bCs/>
                <w:color w:val="000000"/>
                <w:sz w:val="16"/>
                <w:szCs w:val="16"/>
              </w:rPr>
            </w:pPr>
            <w:r w:rsidRPr="00B92507">
              <w:rPr>
                <w:b/>
                <w:bCs/>
                <w:color w:val="000000"/>
                <w:sz w:val="16"/>
                <w:szCs w:val="16"/>
              </w:rPr>
              <w:t>Итого НВВ без платы ФСК</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061062A" w14:textId="77777777" w:rsidR="00B92507" w:rsidRPr="00B92507" w:rsidRDefault="00B92507" w:rsidP="00B92507">
            <w:pPr>
              <w:jc w:val="center"/>
              <w:outlineLvl w:val="0"/>
              <w:rPr>
                <w:b/>
                <w:bCs/>
                <w:color w:val="000000"/>
                <w:sz w:val="16"/>
                <w:szCs w:val="16"/>
              </w:rPr>
            </w:pPr>
            <w:r w:rsidRPr="00B92507">
              <w:rPr>
                <w:b/>
                <w:bCs/>
                <w:color w:val="000000"/>
                <w:sz w:val="16"/>
                <w:szCs w:val="16"/>
              </w:rPr>
              <w:t>тыс.руб.</w:t>
            </w:r>
          </w:p>
        </w:tc>
        <w:tc>
          <w:tcPr>
            <w:tcW w:w="1255" w:type="dxa"/>
            <w:tcBorders>
              <w:top w:val="nil"/>
              <w:left w:val="nil"/>
              <w:bottom w:val="single" w:sz="8" w:space="0" w:color="auto"/>
              <w:right w:val="single" w:sz="4" w:space="0" w:color="auto"/>
            </w:tcBorders>
            <w:shd w:val="clear" w:color="auto" w:fill="auto"/>
            <w:noWrap/>
            <w:vAlign w:val="bottom"/>
            <w:hideMark/>
          </w:tcPr>
          <w:p w14:paraId="35366CCC" w14:textId="77777777" w:rsidR="00B92507" w:rsidRPr="00B92507" w:rsidRDefault="00B92507" w:rsidP="00B92507">
            <w:pPr>
              <w:jc w:val="right"/>
              <w:outlineLvl w:val="0"/>
              <w:rPr>
                <w:b/>
                <w:bCs/>
                <w:color w:val="000000"/>
                <w:sz w:val="16"/>
                <w:szCs w:val="16"/>
              </w:rPr>
            </w:pPr>
            <w:r w:rsidRPr="00B92507">
              <w:rPr>
                <w:b/>
                <w:bCs/>
                <w:color w:val="000000"/>
                <w:sz w:val="16"/>
                <w:szCs w:val="16"/>
              </w:rPr>
              <w:t>293 146,62</w:t>
            </w:r>
          </w:p>
        </w:tc>
        <w:tc>
          <w:tcPr>
            <w:tcW w:w="1416" w:type="dxa"/>
            <w:tcBorders>
              <w:top w:val="nil"/>
              <w:left w:val="nil"/>
              <w:bottom w:val="single" w:sz="8" w:space="0" w:color="auto"/>
              <w:right w:val="single" w:sz="4" w:space="0" w:color="auto"/>
            </w:tcBorders>
            <w:shd w:val="clear" w:color="auto" w:fill="auto"/>
            <w:noWrap/>
            <w:vAlign w:val="bottom"/>
            <w:hideMark/>
          </w:tcPr>
          <w:p w14:paraId="03F8AB66" w14:textId="77777777" w:rsidR="00B92507" w:rsidRPr="00B92507" w:rsidRDefault="00B92507" w:rsidP="00B92507">
            <w:pPr>
              <w:jc w:val="right"/>
              <w:outlineLvl w:val="0"/>
              <w:rPr>
                <w:b/>
                <w:bCs/>
                <w:color w:val="000000"/>
                <w:sz w:val="16"/>
                <w:szCs w:val="16"/>
              </w:rPr>
            </w:pPr>
            <w:r w:rsidRPr="00B92507">
              <w:rPr>
                <w:b/>
                <w:bCs/>
                <w:color w:val="000000"/>
                <w:sz w:val="16"/>
                <w:szCs w:val="16"/>
              </w:rPr>
              <w:t>287 386,38</w:t>
            </w:r>
          </w:p>
        </w:tc>
        <w:tc>
          <w:tcPr>
            <w:tcW w:w="2999" w:type="dxa"/>
            <w:tcBorders>
              <w:top w:val="nil"/>
              <w:left w:val="nil"/>
              <w:bottom w:val="single" w:sz="8" w:space="0" w:color="auto"/>
              <w:right w:val="single" w:sz="4" w:space="0" w:color="auto"/>
            </w:tcBorders>
            <w:shd w:val="clear" w:color="auto" w:fill="auto"/>
            <w:noWrap/>
            <w:vAlign w:val="bottom"/>
            <w:hideMark/>
          </w:tcPr>
          <w:p w14:paraId="75D420FF" w14:textId="77777777" w:rsidR="00B92507" w:rsidRPr="00B92507" w:rsidRDefault="00B92507" w:rsidP="00B92507">
            <w:pPr>
              <w:outlineLvl w:val="0"/>
              <w:rPr>
                <w:b/>
                <w:bCs/>
                <w:color w:val="000000"/>
                <w:sz w:val="16"/>
                <w:szCs w:val="16"/>
              </w:rPr>
            </w:pPr>
            <w:r w:rsidRPr="00B92507">
              <w:rPr>
                <w:b/>
                <w:bCs/>
                <w:color w:val="000000"/>
                <w:sz w:val="16"/>
                <w:szCs w:val="16"/>
              </w:rPr>
              <w:t> </w:t>
            </w:r>
          </w:p>
        </w:tc>
        <w:tc>
          <w:tcPr>
            <w:tcW w:w="263" w:type="dxa"/>
            <w:vAlign w:val="center"/>
            <w:hideMark/>
          </w:tcPr>
          <w:p w14:paraId="6602D8A3" w14:textId="77777777" w:rsidR="00B92507" w:rsidRPr="00B92507" w:rsidRDefault="00B92507" w:rsidP="00B92507">
            <w:pPr>
              <w:rPr>
                <w:sz w:val="16"/>
                <w:szCs w:val="16"/>
              </w:rPr>
            </w:pPr>
          </w:p>
        </w:tc>
      </w:tr>
    </w:tbl>
    <w:p w14:paraId="5AB1C3ED" w14:textId="77777777" w:rsidR="00B92507" w:rsidRPr="00B92507" w:rsidRDefault="00B92507" w:rsidP="00B92507">
      <w:pPr>
        <w:spacing w:after="160" w:line="259" w:lineRule="auto"/>
        <w:jc w:val="center"/>
        <w:rPr>
          <w:rFonts w:asciiTheme="minorHAnsi" w:eastAsiaTheme="minorHAnsi" w:hAnsiTheme="minorHAnsi" w:cstheme="minorBidi"/>
          <w:b/>
          <w:bCs/>
          <w:sz w:val="28"/>
          <w:szCs w:val="28"/>
          <w:lang w:eastAsia="en-US"/>
        </w:rPr>
      </w:pPr>
    </w:p>
    <w:p w14:paraId="770FA2A4" w14:textId="77777777" w:rsidR="00B92507" w:rsidRDefault="00B92507" w:rsidP="00B92507">
      <w:pPr>
        <w:tabs>
          <w:tab w:val="left" w:pos="5580"/>
          <w:tab w:val="left" w:pos="9498"/>
        </w:tabs>
        <w:ind w:right="-567"/>
        <w:rPr>
          <w:color w:val="000000" w:themeColor="text1"/>
        </w:rPr>
        <w:sectPr w:rsidR="00B92507" w:rsidSect="00B92507">
          <w:pgSz w:w="11906" w:h="16838"/>
          <w:pgMar w:top="1134" w:right="567" w:bottom="1134" w:left="851" w:header="708" w:footer="708" w:gutter="0"/>
          <w:cols w:space="708"/>
          <w:docGrid w:linePitch="360"/>
        </w:sectPr>
      </w:pPr>
    </w:p>
    <w:p w14:paraId="2DDF5E0C" w14:textId="72816C2D" w:rsidR="00B92507" w:rsidRPr="00081AD4" w:rsidRDefault="00B92507" w:rsidP="00B92507">
      <w:pPr>
        <w:tabs>
          <w:tab w:val="left" w:pos="5580"/>
          <w:tab w:val="left" w:pos="9498"/>
        </w:tabs>
        <w:ind w:left="-964" w:right="-567" w:firstLine="7768"/>
        <w:rPr>
          <w:color w:val="000000" w:themeColor="text1"/>
        </w:rPr>
      </w:pPr>
      <w:r w:rsidRPr="00081AD4">
        <w:rPr>
          <w:color w:val="000000" w:themeColor="text1"/>
        </w:rPr>
        <w:lastRenderedPageBreak/>
        <w:t xml:space="preserve">Приложение </w:t>
      </w:r>
      <w:r>
        <w:rPr>
          <w:color w:val="000000" w:themeColor="text1"/>
        </w:rPr>
        <w:t xml:space="preserve">№ 8 </w:t>
      </w:r>
      <w:r w:rsidRPr="00081AD4">
        <w:rPr>
          <w:color w:val="000000" w:themeColor="text1"/>
        </w:rPr>
        <w:t xml:space="preserve">к протоколу № </w:t>
      </w:r>
      <w:r>
        <w:rPr>
          <w:color w:val="000000" w:themeColor="text1"/>
        </w:rPr>
        <w:t>33</w:t>
      </w:r>
    </w:p>
    <w:p w14:paraId="6D27BE8F" w14:textId="77777777" w:rsidR="00B92507" w:rsidRPr="00081AD4" w:rsidRDefault="00B92507" w:rsidP="00B92507">
      <w:pPr>
        <w:tabs>
          <w:tab w:val="left" w:pos="5580"/>
          <w:tab w:val="left" w:pos="9498"/>
        </w:tabs>
        <w:ind w:left="-964" w:right="-567" w:firstLine="7768"/>
        <w:rPr>
          <w:color w:val="000000" w:themeColor="text1"/>
        </w:rPr>
      </w:pPr>
      <w:r w:rsidRPr="00081AD4">
        <w:rPr>
          <w:color w:val="000000" w:themeColor="text1"/>
        </w:rPr>
        <w:t>заседания Правления Региональной</w:t>
      </w:r>
    </w:p>
    <w:p w14:paraId="28C669BD" w14:textId="77777777" w:rsidR="00B92507" w:rsidRPr="00081AD4" w:rsidRDefault="00B92507" w:rsidP="00B92507">
      <w:pPr>
        <w:tabs>
          <w:tab w:val="left" w:pos="5580"/>
          <w:tab w:val="left" w:pos="9498"/>
        </w:tabs>
        <w:ind w:left="-964" w:right="-567" w:firstLine="7768"/>
        <w:rPr>
          <w:color w:val="000000" w:themeColor="text1"/>
        </w:rPr>
      </w:pPr>
      <w:r w:rsidRPr="00081AD4">
        <w:rPr>
          <w:color w:val="000000" w:themeColor="text1"/>
        </w:rPr>
        <w:t>энергетической комиссии</w:t>
      </w:r>
    </w:p>
    <w:p w14:paraId="5ED33FD1" w14:textId="77777777" w:rsidR="00B92507" w:rsidRDefault="00B92507" w:rsidP="00B92507">
      <w:pPr>
        <w:tabs>
          <w:tab w:val="left" w:pos="5580"/>
          <w:tab w:val="left" w:pos="9498"/>
        </w:tabs>
        <w:ind w:left="-964" w:right="-567" w:firstLine="7768"/>
        <w:rPr>
          <w:color w:val="000000" w:themeColor="text1"/>
        </w:rPr>
      </w:pPr>
      <w:r w:rsidRPr="00081AD4">
        <w:rPr>
          <w:color w:val="000000" w:themeColor="text1"/>
        </w:rPr>
        <w:t xml:space="preserve">Кузбасса от </w:t>
      </w:r>
      <w:r>
        <w:rPr>
          <w:color w:val="000000" w:themeColor="text1"/>
        </w:rPr>
        <w:t>01.06.2021</w:t>
      </w:r>
    </w:p>
    <w:p w14:paraId="55E6948E" w14:textId="77777777" w:rsidR="00B92507" w:rsidRPr="00B92507" w:rsidRDefault="00B92507" w:rsidP="00B92507">
      <w:pPr>
        <w:spacing w:after="160" w:line="259" w:lineRule="auto"/>
        <w:jc w:val="center"/>
        <w:rPr>
          <w:rFonts w:ascii="Calibri" w:eastAsia="Calibri" w:hAnsi="Calibri"/>
          <w:sz w:val="22"/>
          <w:szCs w:val="22"/>
          <w:lang w:eastAsia="en-US"/>
        </w:rPr>
      </w:pPr>
      <w:r w:rsidRPr="00B92507">
        <w:rPr>
          <w:rFonts w:eastAsia="Calibri"/>
          <w:lang w:eastAsia="en-US"/>
        </w:rPr>
        <w:t>Расчёт необходимой валовой выручки ООО "КЭнК" методом долгосрочной индексации на 2021 год (долгосрочный период 2020-2024)</w:t>
      </w:r>
    </w:p>
    <w:tbl>
      <w:tblPr>
        <w:tblW w:w="5155" w:type="pct"/>
        <w:jc w:val="center"/>
        <w:tblLayout w:type="fixed"/>
        <w:tblLook w:val="04A0" w:firstRow="1" w:lastRow="0" w:firstColumn="1" w:lastColumn="0" w:noHBand="0" w:noVBand="1"/>
      </w:tblPr>
      <w:tblGrid>
        <w:gridCol w:w="631"/>
        <w:gridCol w:w="2405"/>
        <w:gridCol w:w="1337"/>
        <w:gridCol w:w="1184"/>
        <w:gridCol w:w="1279"/>
        <w:gridCol w:w="3967"/>
      </w:tblGrid>
      <w:tr w:rsidR="00B92507" w:rsidRPr="00B92507" w14:paraId="0299C4F7" w14:textId="77777777" w:rsidTr="00830158">
        <w:trPr>
          <w:trHeight w:val="20"/>
          <w:jc w:val="center"/>
        </w:trPr>
        <w:tc>
          <w:tcPr>
            <w:tcW w:w="2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DE6B4" w14:textId="77777777" w:rsidR="00B92507" w:rsidRPr="00B92507" w:rsidRDefault="00B92507" w:rsidP="00B92507">
            <w:pPr>
              <w:jc w:val="center"/>
              <w:rPr>
                <w:sz w:val="14"/>
                <w:szCs w:val="14"/>
              </w:rPr>
            </w:pPr>
            <w:r w:rsidRPr="00B92507">
              <w:rPr>
                <w:sz w:val="14"/>
                <w:szCs w:val="14"/>
              </w:rPr>
              <w:t>№п/п</w:t>
            </w:r>
          </w:p>
        </w:tc>
        <w:tc>
          <w:tcPr>
            <w:tcW w:w="11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E83613" w14:textId="77777777" w:rsidR="00B92507" w:rsidRPr="00B92507" w:rsidRDefault="00B92507" w:rsidP="00B92507">
            <w:pPr>
              <w:jc w:val="center"/>
              <w:rPr>
                <w:sz w:val="14"/>
                <w:szCs w:val="14"/>
              </w:rPr>
            </w:pPr>
            <w:r w:rsidRPr="00B92507">
              <w:rPr>
                <w:sz w:val="14"/>
                <w:szCs w:val="14"/>
              </w:rPr>
              <w:t>Показатель</w:t>
            </w:r>
          </w:p>
        </w:tc>
        <w:tc>
          <w:tcPr>
            <w:tcW w:w="61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F309A" w14:textId="77777777" w:rsidR="00B92507" w:rsidRPr="00B92507" w:rsidRDefault="00B92507" w:rsidP="00B92507">
            <w:pPr>
              <w:jc w:val="center"/>
              <w:rPr>
                <w:sz w:val="14"/>
                <w:szCs w:val="14"/>
              </w:rPr>
            </w:pPr>
            <w:r w:rsidRPr="00B92507">
              <w:rPr>
                <w:sz w:val="14"/>
                <w:szCs w:val="14"/>
              </w:rPr>
              <w:t>Ед. изм.</w:t>
            </w:r>
          </w:p>
        </w:tc>
        <w:tc>
          <w:tcPr>
            <w:tcW w:w="2976" w:type="pct"/>
            <w:gridSpan w:val="3"/>
            <w:tcBorders>
              <w:top w:val="single" w:sz="4" w:space="0" w:color="auto"/>
              <w:left w:val="nil"/>
              <w:bottom w:val="single" w:sz="4" w:space="0" w:color="auto"/>
              <w:right w:val="single" w:sz="4" w:space="0" w:color="auto"/>
            </w:tcBorders>
            <w:shd w:val="clear" w:color="auto" w:fill="auto"/>
            <w:noWrap/>
            <w:vAlign w:val="center"/>
            <w:hideMark/>
          </w:tcPr>
          <w:p w14:paraId="4FA8322D" w14:textId="77777777" w:rsidR="00B92507" w:rsidRPr="00B92507" w:rsidRDefault="00B92507" w:rsidP="00B92507">
            <w:pPr>
              <w:jc w:val="center"/>
              <w:rPr>
                <w:sz w:val="14"/>
                <w:szCs w:val="14"/>
              </w:rPr>
            </w:pPr>
            <w:r w:rsidRPr="00B92507">
              <w:rPr>
                <w:sz w:val="14"/>
                <w:szCs w:val="14"/>
              </w:rPr>
              <w:t>2021 год</w:t>
            </w:r>
          </w:p>
        </w:tc>
      </w:tr>
      <w:tr w:rsidR="00B92507" w:rsidRPr="00B92507" w14:paraId="17A5EF86" w14:textId="77777777" w:rsidTr="00830158">
        <w:trPr>
          <w:trHeight w:val="20"/>
          <w:jc w:val="center"/>
        </w:trPr>
        <w:tc>
          <w:tcPr>
            <w:tcW w:w="292" w:type="pct"/>
            <w:vMerge/>
            <w:tcBorders>
              <w:top w:val="single" w:sz="4" w:space="0" w:color="auto"/>
              <w:left w:val="single" w:sz="4" w:space="0" w:color="auto"/>
              <w:bottom w:val="single" w:sz="4" w:space="0" w:color="auto"/>
              <w:right w:val="single" w:sz="4" w:space="0" w:color="auto"/>
            </w:tcBorders>
            <w:vAlign w:val="center"/>
            <w:hideMark/>
          </w:tcPr>
          <w:p w14:paraId="6025D853" w14:textId="77777777" w:rsidR="00B92507" w:rsidRPr="00B92507" w:rsidRDefault="00B92507" w:rsidP="00B92507">
            <w:pPr>
              <w:rPr>
                <w:sz w:val="14"/>
                <w:szCs w:val="14"/>
              </w:rPr>
            </w:pPr>
          </w:p>
        </w:tc>
        <w:tc>
          <w:tcPr>
            <w:tcW w:w="1113" w:type="pct"/>
            <w:vMerge/>
            <w:tcBorders>
              <w:top w:val="single" w:sz="4" w:space="0" w:color="auto"/>
              <w:left w:val="single" w:sz="4" w:space="0" w:color="auto"/>
              <w:bottom w:val="single" w:sz="4" w:space="0" w:color="auto"/>
              <w:right w:val="single" w:sz="4" w:space="0" w:color="auto"/>
            </w:tcBorders>
            <w:vAlign w:val="center"/>
            <w:hideMark/>
          </w:tcPr>
          <w:p w14:paraId="26E8C285" w14:textId="77777777" w:rsidR="00B92507" w:rsidRPr="00B92507" w:rsidRDefault="00B92507" w:rsidP="00B92507">
            <w:pPr>
              <w:rPr>
                <w:sz w:val="14"/>
                <w:szCs w:val="14"/>
              </w:rPr>
            </w:pPr>
          </w:p>
        </w:tc>
        <w:tc>
          <w:tcPr>
            <w:tcW w:w="619" w:type="pct"/>
            <w:vMerge/>
            <w:tcBorders>
              <w:top w:val="single" w:sz="4" w:space="0" w:color="auto"/>
              <w:left w:val="single" w:sz="4" w:space="0" w:color="auto"/>
              <w:bottom w:val="single" w:sz="4" w:space="0" w:color="auto"/>
              <w:right w:val="single" w:sz="4" w:space="0" w:color="auto"/>
            </w:tcBorders>
            <w:vAlign w:val="center"/>
            <w:hideMark/>
          </w:tcPr>
          <w:p w14:paraId="4A7B350B" w14:textId="77777777" w:rsidR="00B92507" w:rsidRPr="00B92507" w:rsidRDefault="00B92507" w:rsidP="00B92507">
            <w:pPr>
              <w:rPr>
                <w:sz w:val="14"/>
                <w:szCs w:val="14"/>
              </w:rPr>
            </w:pPr>
          </w:p>
        </w:tc>
        <w:tc>
          <w:tcPr>
            <w:tcW w:w="548" w:type="pct"/>
            <w:tcBorders>
              <w:top w:val="nil"/>
              <w:left w:val="nil"/>
              <w:bottom w:val="single" w:sz="4" w:space="0" w:color="auto"/>
              <w:right w:val="single" w:sz="4" w:space="0" w:color="auto"/>
            </w:tcBorders>
            <w:shd w:val="clear" w:color="auto" w:fill="auto"/>
            <w:vAlign w:val="center"/>
            <w:hideMark/>
          </w:tcPr>
          <w:p w14:paraId="73AEC0D5" w14:textId="77777777" w:rsidR="00B92507" w:rsidRPr="00B92507" w:rsidRDefault="00B92507" w:rsidP="00B92507">
            <w:pPr>
              <w:jc w:val="center"/>
              <w:rPr>
                <w:sz w:val="14"/>
                <w:szCs w:val="14"/>
              </w:rPr>
            </w:pPr>
            <w:r w:rsidRPr="00B92507">
              <w:rPr>
                <w:sz w:val="14"/>
                <w:szCs w:val="14"/>
              </w:rPr>
              <w:t>Предложение предприятия</w:t>
            </w:r>
          </w:p>
        </w:tc>
        <w:tc>
          <w:tcPr>
            <w:tcW w:w="592" w:type="pct"/>
            <w:tcBorders>
              <w:top w:val="nil"/>
              <w:left w:val="nil"/>
              <w:bottom w:val="single" w:sz="4" w:space="0" w:color="auto"/>
              <w:right w:val="single" w:sz="4" w:space="0" w:color="auto"/>
            </w:tcBorders>
            <w:shd w:val="clear" w:color="auto" w:fill="auto"/>
            <w:vAlign w:val="center"/>
            <w:hideMark/>
          </w:tcPr>
          <w:p w14:paraId="1228A36B" w14:textId="77777777" w:rsidR="00B92507" w:rsidRPr="00B92507" w:rsidRDefault="00B92507" w:rsidP="00B92507">
            <w:pPr>
              <w:jc w:val="center"/>
              <w:rPr>
                <w:sz w:val="14"/>
                <w:szCs w:val="14"/>
              </w:rPr>
            </w:pPr>
            <w:r w:rsidRPr="00B92507">
              <w:rPr>
                <w:sz w:val="14"/>
                <w:szCs w:val="14"/>
              </w:rPr>
              <w:t>Предложение экспертов</w:t>
            </w:r>
          </w:p>
        </w:tc>
        <w:tc>
          <w:tcPr>
            <w:tcW w:w="1836" w:type="pct"/>
            <w:tcBorders>
              <w:top w:val="nil"/>
              <w:left w:val="nil"/>
              <w:bottom w:val="single" w:sz="4" w:space="0" w:color="auto"/>
              <w:right w:val="single" w:sz="4" w:space="0" w:color="auto"/>
            </w:tcBorders>
            <w:shd w:val="clear" w:color="auto" w:fill="auto"/>
            <w:vAlign w:val="center"/>
            <w:hideMark/>
          </w:tcPr>
          <w:p w14:paraId="3C11F30C" w14:textId="77777777" w:rsidR="00B92507" w:rsidRPr="00B92507" w:rsidRDefault="00B92507" w:rsidP="00B92507">
            <w:pPr>
              <w:jc w:val="center"/>
              <w:rPr>
                <w:sz w:val="14"/>
                <w:szCs w:val="14"/>
              </w:rPr>
            </w:pPr>
            <w:r w:rsidRPr="00B92507">
              <w:rPr>
                <w:sz w:val="14"/>
                <w:szCs w:val="14"/>
              </w:rPr>
              <w:t>Основания, по которым отказано во включении в тарифы отдельных расходов</w:t>
            </w:r>
          </w:p>
        </w:tc>
      </w:tr>
      <w:tr w:rsidR="00B92507" w:rsidRPr="00B92507" w14:paraId="39CE4387" w14:textId="77777777" w:rsidTr="00830158">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2AB30" w14:textId="77777777" w:rsidR="00B92507" w:rsidRPr="00B92507" w:rsidRDefault="00B92507" w:rsidP="00B92507">
            <w:pPr>
              <w:rPr>
                <w:b/>
                <w:bCs/>
                <w:sz w:val="14"/>
                <w:szCs w:val="14"/>
              </w:rPr>
            </w:pPr>
            <w:r w:rsidRPr="00B92507">
              <w:rPr>
                <w:b/>
                <w:bCs/>
                <w:sz w:val="14"/>
                <w:szCs w:val="14"/>
              </w:rPr>
              <w:t>Расчёт коэффициента индексации</w:t>
            </w:r>
          </w:p>
        </w:tc>
      </w:tr>
      <w:tr w:rsidR="00B92507" w:rsidRPr="00B92507" w14:paraId="09083152"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39016BE2" w14:textId="77777777" w:rsidR="00B92507" w:rsidRPr="00B92507" w:rsidRDefault="00B92507" w:rsidP="00B92507">
            <w:pPr>
              <w:jc w:val="center"/>
              <w:rPr>
                <w:sz w:val="14"/>
                <w:szCs w:val="14"/>
              </w:rPr>
            </w:pPr>
            <w:r w:rsidRPr="00B92507">
              <w:rPr>
                <w:sz w:val="14"/>
                <w:szCs w:val="14"/>
              </w:rPr>
              <w:t>1</w:t>
            </w:r>
          </w:p>
        </w:tc>
        <w:tc>
          <w:tcPr>
            <w:tcW w:w="1113" w:type="pct"/>
            <w:tcBorders>
              <w:top w:val="nil"/>
              <w:left w:val="nil"/>
              <w:bottom w:val="single" w:sz="4" w:space="0" w:color="auto"/>
              <w:right w:val="single" w:sz="4" w:space="0" w:color="auto"/>
            </w:tcBorders>
            <w:shd w:val="clear" w:color="auto" w:fill="auto"/>
            <w:vAlign w:val="bottom"/>
            <w:hideMark/>
          </w:tcPr>
          <w:p w14:paraId="06948EC7" w14:textId="77777777" w:rsidR="00B92507" w:rsidRPr="00B92507" w:rsidRDefault="00B92507" w:rsidP="00B92507">
            <w:pPr>
              <w:rPr>
                <w:sz w:val="14"/>
                <w:szCs w:val="14"/>
              </w:rPr>
            </w:pPr>
            <w:r w:rsidRPr="00B92507">
              <w:rPr>
                <w:sz w:val="14"/>
                <w:szCs w:val="14"/>
              </w:rPr>
              <w:t>ИПЦ</w:t>
            </w:r>
          </w:p>
        </w:tc>
        <w:tc>
          <w:tcPr>
            <w:tcW w:w="619" w:type="pct"/>
            <w:tcBorders>
              <w:top w:val="nil"/>
              <w:left w:val="nil"/>
              <w:bottom w:val="single" w:sz="4" w:space="0" w:color="auto"/>
              <w:right w:val="single" w:sz="4" w:space="0" w:color="auto"/>
            </w:tcBorders>
            <w:shd w:val="clear" w:color="auto" w:fill="auto"/>
            <w:noWrap/>
            <w:vAlign w:val="center"/>
            <w:hideMark/>
          </w:tcPr>
          <w:p w14:paraId="0C361B53" w14:textId="77777777" w:rsidR="00B92507" w:rsidRPr="00B92507" w:rsidRDefault="00B92507" w:rsidP="00B92507">
            <w:pPr>
              <w:jc w:val="center"/>
              <w:rPr>
                <w:sz w:val="14"/>
                <w:szCs w:val="14"/>
              </w:rPr>
            </w:pPr>
            <w:r w:rsidRPr="00B92507">
              <w:rPr>
                <w:sz w:val="14"/>
                <w:szCs w:val="14"/>
              </w:rPr>
              <w:t>%</w:t>
            </w:r>
          </w:p>
        </w:tc>
        <w:tc>
          <w:tcPr>
            <w:tcW w:w="548" w:type="pct"/>
            <w:tcBorders>
              <w:top w:val="nil"/>
              <w:left w:val="nil"/>
              <w:bottom w:val="single" w:sz="4" w:space="0" w:color="auto"/>
              <w:right w:val="single" w:sz="4" w:space="0" w:color="auto"/>
            </w:tcBorders>
            <w:shd w:val="clear" w:color="auto" w:fill="auto"/>
            <w:noWrap/>
            <w:vAlign w:val="bottom"/>
            <w:hideMark/>
          </w:tcPr>
          <w:p w14:paraId="12C2E704" w14:textId="77777777" w:rsidR="00B92507" w:rsidRPr="00B92507" w:rsidRDefault="00B92507" w:rsidP="00B92507">
            <w:pPr>
              <w:jc w:val="right"/>
              <w:rPr>
                <w:sz w:val="14"/>
                <w:szCs w:val="14"/>
              </w:rPr>
            </w:pPr>
            <w:r w:rsidRPr="00B92507">
              <w:rPr>
                <w:sz w:val="14"/>
                <w:szCs w:val="14"/>
              </w:rPr>
              <w:t>4,00%</w:t>
            </w:r>
          </w:p>
        </w:tc>
        <w:tc>
          <w:tcPr>
            <w:tcW w:w="592" w:type="pct"/>
            <w:tcBorders>
              <w:top w:val="nil"/>
              <w:left w:val="nil"/>
              <w:bottom w:val="single" w:sz="4" w:space="0" w:color="auto"/>
              <w:right w:val="single" w:sz="4" w:space="0" w:color="auto"/>
            </w:tcBorders>
            <w:shd w:val="clear" w:color="auto" w:fill="auto"/>
            <w:noWrap/>
            <w:vAlign w:val="bottom"/>
            <w:hideMark/>
          </w:tcPr>
          <w:p w14:paraId="5A255034" w14:textId="77777777" w:rsidR="00B92507" w:rsidRPr="00B92507" w:rsidRDefault="00B92507" w:rsidP="00B92507">
            <w:pPr>
              <w:jc w:val="right"/>
              <w:rPr>
                <w:sz w:val="14"/>
                <w:szCs w:val="14"/>
              </w:rPr>
            </w:pPr>
            <w:r w:rsidRPr="00B92507">
              <w:rPr>
                <w:sz w:val="14"/>
                <w:szCs w:val="14"/>
              </w:rPr>
              <w:t>3,60%</w:t>
            </w:r>
          </w:p>
        </w:tc>
        <w:tc>
          <w:tcPr>
            <w:tcW w:w="1836" w:type="pct"/>
            <w:tcBorders>
              <w:top w:val="nil"/>
              <w:left w:val="nil"/>
              <w:bottom w:val="single" w:sz="4" w:space="0" w:color="auto"/>
              <w:right w:val="single" w:sz="4" w:space="0" w:color="auto"/>
            </w:tcBorders>
            <w:shd w:val="clear" w:color="auto" w:fill="auto"/>
            <w:vAlign w:val="bottom"/>
            <w:hideMark/>
          </w:tcPr>
          <w:p w14:paraId="6482CD3B" w14:textId="77777777" w:rsidR="00B92507" w:rsidRPr="00B92507" w:rsidRDefault="00B92507" w:rsidP="00B92507">
            <w:pPr>
              <w:rPr>
                <w:sz w:val="12"/>
                <w:szCs w:val="12"/>
              </w:rPr>
            </w:pPr>
            <w:r w:rsidRPr="00B92507">
              <w:rPr>
                <w:sz w:val="12"/>
                <w:szCs w:val="12"/>
              </w:rPr>
              <w:t>применен ИПЦ, установленный Минэкономразвития</w:t>
            </w:r>
          </w:p>
        </w:tc>
      </w:tr>
      <w:tr w:rsidR="00B92507" w:rsidRPr="00B92507" w14:paraId="0568BDEC"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1A58C4F3" w14:textId="77777777" w:rsidR="00B92507" w:rsidRPr="00B92507" w:rsidRDefault="00B92507" w:rsidP="00B92507">
            <w:pPr>
              <w:jc w:val="center"/>
              <w:rPr>
                <w:sz w:val="14"/>
                <w:szCs w:val="14"/>
              </w:rPr>
            </w:pPr>
            <w:r w:rsidRPr="00B92507">
              <w:rPr>
                <w:sz w:val="14"/>
                <w:szCs w:val="14"/>
              </w:rPr>
              <w:t>2</w:t>
            </w:r>
          </w:p>
        </w:tc>
        <w:tc>
          <w:tcPr>
            <w:tcW w:w="1113" w:type="pct"/>
            <w:tcBorders>
              <w:top w:val="nil"/>
              <w:left w:val="nil"/>
              <w:bottom w:val="single" w:sz="4" w:space="0" w:color="auto"/>
              <w:right w:val="single" w:sz="4" w:space="0" w:color="auto"/>
            </w:tcBorders>
            <w:shd w:val="clear" w:color="auto" w:fill="auto"/>
            <w:vAlign w:val="bottom"/>
            <w:hideMark/>
          </w:tcPr>
          <w:p w14:paraId="5A884D8E" w14:textId="77777777" w:rsidR="00B92507" w:rsidRPr="00B92507" w:rsidRDefault="00B92507" w:rsidP="00B92507">
            <w:pPr>
              <w:rPr>
                <w:sz w:val="14"/>
                <w:szCs w:val="14"/>
              </w:rPr>
            </w:pPr>
            <w:r w:rsidRPr="00B92507">
              <w:rPr>
                <w:sz w:val="14"/>
                <w:szCs w:val="14"/>
              </w:rPr>
              <w:t>Индекс эффективности операционных расходов</w:t>
            </w:r>
          </w:p>
        </w:tc>
        <w:tc>
          <w:tcPr>
            <w:tcW w:w="619" w:type="pct"/>
            <w:tcBorders>
              <w:top w:val="nil"/>
              <w:left w:val="nil"/>
              <w:bottom w:val="single" w:sz="4" w:space="0" w:color="auto"/>
              <w:right w:val="single" w:sz="4" w:space="0" w:color="auto"/>
            </w:tcBorders>
            <w:shd w:val="clear" w:color="auto" w:fill="auto"/>
            <w:noWrap/>
            <w:vAlign w:val="center"/>
            <w:hideMark/>
          </w:tcPr>
          <w:p w14:paraId="3A143207" w14:textId="77777777" w:rsidR="00B92507" w:rsidRPr="00B92507" w:rsidRDefault="00B92507" w:rsidP="00B92507">
            <w:pPr>
              <w:jc w:val="center"/>
              <w:rPr>
                <w:sz w:val="14"/>
                <w:szCs w:val="14"/>
              </w:rPr>
            </w:pPr>
            <w:r w:rsidRPr="00B92507">
              <w:rPr>
                <w:sz w:val="14"/>
                <w:szCs w:val="14"/>
              </w:rPr>
              <w:t>%</w:t>
            </w:r>
          </w:p>
        </w:tc>
        <w:tc>
          <w:tcPr>
            <w:tcW w:w="548" w:type="pct"/>
            <w:tcBorders>
              <w:top w:val="nil"/>
              <w:left w:val="nil"/>
              <w:bottom w:val="single" w:sz="4" w:space="0" w:color="auto"/>
              <w:right w:val="single" w:sz="4" w:space="0" w:color="auto"/>
            </w:tcBorders>
            <w:shd w:val="clear" w:color="auto" w:fill="auto"/>
            <w:noWrap/>
            <w:vAlign w:val="bottom"/>
            <w:hideMark/>
          </w:tcPr>
          <w:p w14:paraId="33D01088" w14:textId="77777777" w:rsidR="00B92507" w:rsidRPr="00B92507" w:rsidRDefault="00B92507" w:rsidP="00B92507">
            <w:pPr>
              <w:jc w:val="right"/>
              <w:rPr>
                <w:sz w:val="14"/>
                <w:szCs w:val="14"/>
              </w:rPr>
            </w:pPr>
            <w:r w:rsidRPr="00B92507">
              <w:rPr>
                <w:sz w:val="14"/>
                <w:szCs w:val="14"/>
              </w:rPr>
              <w:t>5,0%</w:t>
            </w:r>
          </w:p>
        </w:tc>
        <w:tc>
          <w:tcPr>
            <w:tcW w:w="592" w:type="pct"/>
            <w:tcBorders>
              <w:top w:val="nil"/>
              <w:left w:val="nil"/>
              <w:bottom w:val="single" w:sz="4" w:space="0" w:color="auto"/>
              <w:right w:val="single" w:sz="4" w:space="0" w:color="auto"/>
            </w:tcBorders>
            <w:shd w:val="clear" w:color="auto" w:fill="auto"/>
            <w:noWrap/>
            <w:vAlign w:val="bottom"/>
            <w:hideMark/>
          </w:tcPr>
          <w:p w14:paraId="50171104" w14:textId="77777777" w:rsidR="00B92507" w:rsidRPr="00B92507" w:rsidRDefault="00B92507" w:rsidP="00B92507">
            <w:pPr>
              <w:jc w:val="right"/>
              <w:rPr>
                <w:sz w:val="14"/>
                <w:szCs w:val="14"/>
              </w:rPr>
            </w:pPr>
            <w:r w:rsidRPr="00B92507">
              <w:rPr>
                <w:sz w:val="14"/>
                <w:szCs w:val="14"/>
              </w:rPr>
              <w:t>5,0%</w:t>
            </w:r>
          </w:p>
        </w:tc>
        <w:tc>
          <w:tcPr>
            <w:tcW w:w="1836" w:type="pct"/>
            <w:tcBorders>
              <w:top w:val="nil"/>
              <w:left w:val="nil"/>
              <w:bottom w:val="single" w:sz="4" w:space="0" w:color="auto"/>
              <w:right w:val="single" w:sz="4" w:space="0" w:color="auto"/>
            </w:tcBorders>
            <w:shd w:val="clear" w:color="auto" w:fill="auto"/>
            <w:vAlign w:val="bottom"/>
            <w:hideMark/>
          </w:tcPr>
          <w:p w14:paraId="1FF4979A" w14:textId="77777777" w:rsidR="00B92507" w:rsidRPr="00B92507" w:rsidRDefault="00B92507" w:rsidP="00B92507">
            <w:pPr>
              <w:rPr>
                <w:sz w:val="12"/>
                <w:szCs w:val="12"/>
              </w:rPr>
            </w:pPr>
            <w:r w:rsidRPr="00B92507">
              <w:rPr>
                <w:sz w:val="12"/>
                <w:szCs w:val="12"/>
              </w:rPr>
              <w:t>рассчитан в соответствии с МУ ФСТ России от 18.03.2015 № 421-э</w:t>
            </w:r>
          </w:p>
        </w:tc>
      </w:tr>
      <w:tr w:rsidR="00B92507" w:rsidRPr="00B92507" w14:paraId="331DBB0C"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1E4ACB72" w14:textId="77777777" w:rsidR="00B92507" w:rsidRPr="00B92507" w:rsidRDefault="00B92507" w:rsidP="00B92507">
            <w:pPr>
              <w:jc w:val="center"/>
              <w:rPr>
                <w:sz w:val="14"/>
                <w:szCs w:val="14"/>
              </w:rPr>
            </w:pPr>
            <w:r w:rsidRPr="00B92507">
              <w:rPr>
                <w:sz w:val="14"/>
                <w:szCs w:val="14"/>
              </w:rPr>
              <w:t>3</w:t>
            </w:r>
          </w:p>
        </w:tc>
        <w:tc>
          <w:tcPr>
            <w:tcW w:w="1113" w:type="pct"/>
            <w:tcBorders>
              <w:top w:val="nil"/>
              <w:left w:val="nil"/>
              <w:bottom w:val="single" w:sz="4" w:space="0" w:color="auto"/>
              <w:right w:val="single" w:sz="4" w:space="0" w:color="auto"/>
            </w:tcBorders>
            <w:shd w:val="clear" w:color="auto" w:fill="auto"/>
            <w:vAlign w:val="bottom"/>
            <w:hideMark/>
          </w:tcPr>
          <w:p w14:paraId="366B9D8C" w14:textId="77777777" w:rsidR="00B92507" w:rsidRPr="00B92507" w:rsidRDefault="00B92507" w:rsidP="00B92507">
            <w:pPr>
              <w:rPr>
                <w:sz w:val="14"/>
                <w:szCs w:val="14"/>
              </w:rPr>
            </w:pPr>
            <w:r w:rsidRPr="00B92507">
              <w:rPr>
                <w:sz w:val="14"/>
                <w:szCs w:val="14"/>
              </w:rPr>
              <w:t>Количество активов</w:t>
            </w:r>
          </w:p>
        </w:tc>
        <w:tc>
          <w:tcPr>
            <w:tcW w:w="619" w:type="pct"/>
            <w:tcBorders>
              <w:top w:val="nil"/>
              <w:left w:val="nil"/>
              <w:bottom w:val="single" w:sz="4" w:space="0" w:color="auto"/>
              <w:right w:val="single" w:sz="4" w:space="0" w:color="auto"/>
            </w:tcBorders>
            <w:shd w:val="clear" w:color="auto" w:fill="auto"/>
            <w:noWrap/>
            <w:vAlign w:val="center"/>
            <w:hideMark/>
          </w:tcPr>
          <w:p w14:paraId="5987C220" w14:textId="77777777" w:rsidR="00B92507" w:rsidRPr="00B92507" w:rsidRDefault="00B92507" w:rsidP="00B92507">
            <w:pPr>
              <w:jc w:val="center"/>
              <w:rPr>
                <w:sz w:val="14"/>
                <w:szCs w:val="14"/>
              </w:rPr>
            </w:pPr>
            <w:r w:rsidRPr="00B92507">
              <w:rPr>
                <w:sz w:val="14"/>
                <w:szCs w:val="14"/>
              </w:rPr>
              <w:t>у.е.</w:t>
            </w:r>
          </w:p>
        </w:tc>
        <w:tc>
          <w:tcPr>
            <w:tcW w:w="548" w:type="pct"/>
            <w:tcBorders>
              <w:top w:val="nil"/>
              <w:left w:val="nil"/>
              <w:bottom w:val="single" w:sz="4" w:space="0" w:color="auto"/>
              <w:right w:val="single" w:sz="4" w:space="0" w:color="auto"/>
            </w:tcBorders>
            <w:shd w:val="clear" w:color="auto" w:fill="auto"/>
            <w:noWrap/>
            <w:vAlign w:val="bottom"/>
            <w:hideMark/>
          </w:tcPr>
          <w:p w14:paraId="482F1D4A" w14:textId="77777777" w:rsidR="00B92507" w:rsidRPr="00B92507" w:rsidRDefault="00B92507" w:rsidP="00B92507">
            <w:pPr>
              <w:jc w:val="right"/>
              <w:rPr>
                <w:sz w:val="14"/>
                <w:szCs w:val="14"/>
              </w:rPr>
            </w:pPr>
            <w:r w:rsidRPr="00B92507">
              <w:rPr>
                <w:sz w:val="14"/>
                <w:szCs w:val="14"/>
              </w:rPr>
              <w:t>86 581,16</w:t>
            </w:r>
          </w:p>
        </w:tc>
        <w:tc>
          <w:tcPr>
            <w:tcW w:w="592" w:type="pct"/>
            <w:tcBorders>
              <w:top w:val="nil"/>
              <w:left w:val="nil"/>
              <w:bottom w:val="single" w:sz="4" w:space="0" w:color="auto"/>
              <w:right w:val="single" w:sz="4" w:space="0" w:color="auto"/>
            </w:tcBorders>
            <w:shd w:val="clear" w:color="auto" w:fill="auto"/>
            <w:noWrap/>
            <w:vAlign w:val="bottom"/>
            <w:hideMark/>
          </w:tcPr>
          <w:p w14:paraId="52838DA7" w14:textId="77777777" w:rsidR="00B92507" w:rsidRPr="00B92507" w:rsidRDefault="00B92507" w:rsidP="00B92507">
            <w:pPr>
              <w:jc w:val="right"/>
              <w:rPr>
                <w:sz w:val="14"/>
                <w:szCs w:val="14"/>
              </w:rPr>
            </w:pPr>
            <w:r w:rsidRPr="00B92507">
              <w:rPr>
                <w:sz w:val="14"/>
                <w:szCs w:val="14"/>
              </w:rPr>
              <w:t>86 041,60</w:t>
            </w:r>
          </w:p>
        </w:tc>
        <w:tc>
          <w:tcPr>
            <w:tcW w:w="1836" w:type="pct"/>
            <w:tcBorders>
              <w:top w:val="nil"/>
              <w:left w:val="nil"/>
              <w:bottom w:val="single" w:sz="4" w:space="0" w:color="auto"/>
              <w:right w:val="single" w:sz="4" w:space="0" w:color="auto"/>
            </w:tcBorders>
            <w:shd w:val="clear" w:color="auto" w:fill="auto"/>
            <w:vAlign w:val="bottom"/>
            <w:hideMark/>
          </w:tcPr>
          <w:p w14:paraId="1BDE1D7B" w14:textId="77777777" w:rsidR="00B92507" w:rsidRPr="00B92507" w:rsidRDefault="00B92507" w:rsidP="00B92507">
            <w:pPr>
              <w:rPr>
                <w:sz w:val="12"/>
                <w:szCs w:val="12"/>
              </w:rPr>
            </w:pPr>
            <w:r w:rsidRPr="00B92507">
              <w:rPr>
                <w:sz w:val="12"/>
                <w:szCs w:val="12"/>
              </w:rPr>
              <w:t> рассчитаны в соответствии с МУ ФСТ России от 06.08.2004 № 20-э/2</w:t>
            </w:r>
          </w:p>
        </w:tc>
      </w:tr>
      <w:tr w:rsidR="00B92507" w:rsidRPr="00B92507" w14:paraId="01AC1279"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169D7A27" w14:textId="77777777" w:rsidR="00B92507" w:rsidRPr="00B92507" w:rsidRDefault="00B92507" w:rsidP="00B92507">
            <w:pPr>
              <w:jc w:val="center"/>
              <w:rPr>
                <w:sz w:val="14"/>
                <w:szCs w:val="14"/>
              </w:rPr>
            </w:pPr>
            <w:r w:rsidRPr="00B92507">
              <w:rPr>
                <w:sz w:val="14"/>
                <w:szCs w:val="14"/>
              </w:rPr>
              <w:t>4</w:t>
            </w:r>
          </w:p>
        </w:tc>
        <w:tc>
          <w:tcPr>
            <w:tcW w:w="1113" w:type="pct"/>
            <w:tcBorders>
              <w:top w:val="nil"/>
              <w:left w:val="nil"/>
              <w:bottom w:val="single" w:sz="4" w:space="0" w:color="auto"/>
              <w:right w:val="single" w:sz="4" w:space="0" w:color="auto"/>
            </w:tcBorders>
            <w:shd w:val="clear" w:color="auto" w:fill="auto"/>
            <w:vAlign w:val="bottom"/>
            <w:hideMark/>
          </w:tcPr>
          <w:p w14:paraId="3263E5E3" w14:textId="77777777" w:rsidR="00B92507" w:rsidRPr="00B92507" w:rsidRDefault="00B92507" w:rsidP="00B92507">
            <w:pPr>
              <w:rPr>
                <w:sz w:val="14"/>
                <w:szCs w:val="14"/>
              </w:rPr>
            </w:pPr>
            <w:r w:rsidRPr="00B92507">
              <w:rPr>
                <w:sz w:val="14"/>
                <w:szCs w:val="14"/>
              </w:rPr>
              <w:t>Индекс изменения количества активов</w:t>
            </w:r>
          </w:p>
        </w:tc>
        <w:tc>
          <w:tcPr>
            <w:tcW w:w="619" w:type="pct"/>
            <w:tcBorders>
              <w:top w:val="nil"/>
              <w:left w:val="nil"/>
              <w:bottom w:val="single" w:sz="4" w:space="0" w:color="auto"/>
              <w:right w:val="single" w:sz="4" w:space="0" w:color="auto"/>
            </w:tcBorders>
            <w:shd w:val="clear" w:color="auto" w:fill="auto"/>
            <w:noWrap/>
            <w:vAlign w:val="center"/>
            <w:hideMark/>
          </w:tcPr>
          <w:p w14:paraId="3D770663" w14:textId="77777777" w:rsidR="00B92507" w:rsidRPr="00B92507" w:rsidRDefault="00B92507" w:rsidP="00B92507">
            <w:pPr>
              <w:jc w:val="center"/>
              <w:rPr>
                <w:sz w:val="14"/>
                <w:szCs w:val="14"/>
              </w:rPr>
            </w:pPr>
            <w:r w:rsidRPr="00B92507">
              <w:rPr>
                <w:sz w:val="14"/>
                <w:szCs w:val="14"/>
              </w:rPr>
              <w:t>%</w:t>
            </w:r>
          </w:p>
        </w:tc>
        <w:tc>
          <w:tcPr>
            <w:tcW w:w="548" w:type="pct"/>
            <w:tcBorders>
              <w:top w:val="nil"/>
              <w:left w:val="nil"/>
              <w:bottom w:val="single" w:sz="4" w:space="0" w:color="auto"/>
              <w:right w:val="single" w:sz="4" w:space="0" w:color="auto"/>
            </w:tcBorders>
            <w:shd w:val="clear" w:color="auto" w:fill="auto"/>
            <w:noWrap/>
            <w:vAlign w:val="bottom"/>
            <w:hideMark/>
          </w:tcPr>
          <w:p w14:paraId="1A3CE466" w14:textId="77777777" w:rsidR="00B92507" w:rsidRPr="00B92507" w:rsidRDefault="00B92507" w:rsidP="00B92507">
            <w:pPr>
              <w:jc w:val="right"/>
              <w:rPr>
                <w:sz w:val="14"/>
                <w:szCs w:val="14"/>
              </w:rPr>
            </w:pPr>
            <w:r w:rsidRPr="00B92507">
              <w:rPr>
                <w:sz w:val="14"/>
                <w:szCs w:val="14"/>
              </w:rPr>
              <w:t>3,68%</w:t>
            </w:r>
          </w:p>
        </w:tc>
        <w:tc>
          <w:tcPr>
            <w:tcW w:w="592" w:type="pct"/>
            <w:tcBorders>
              <w:top w:val="nil"/>
              <w:left w:val="nil"/>
              <w:bottom w:val="single" w:sz="4" w:space="0" w:color="auto"/>
              <w:right w:val="single" w:sz="4" w:space="0" w:color="auto"/>
            </w:tcBorders>
            <w:shd w:val="clear" w:color="auto" w:fill="auto"/>
            <w:noWrap/>
            <w:vAlign w:val="bottom"/>
            <w:hideMark/>
          </w:tcPr>
          <w:p w14:paraId="2D12EE21" w14:textId="77777777" w:rsidR="00B92507" w:rsidRPr="00B92507" w:rsidRDefault="00B92507" w:rsidP="00B92507">
            <w:pPr>
              <w:jc w:val="right"/>
              <w:rPr>
                <w:sz w:val="14"/>
                <w:szCs w:val="14"/>
              </w:rPr>
            </w:pPr>
            <w:r w:rsidRPr="00B92507">
              <w:rPr>
                <w:sz w:val="14"/>
                <w:szCs w:val="14"/>
              </w:rPr>
              <w:t>3,04%</w:t>
            </w:r>
          </w:p>
        </w:tc>
        <w:tc>
          <w:tcPr>
            <w:tcW w:w="1836" w:type="pct"/>
            <w:tcBorders>
              <w:top w:val="nil"/>
              <w:left w:val="nil"/>
              <w:bottom w:val="single" w:sz="4" w:space="0" w:color="auto"/>
              <w:right w:val="single" w:sz="4" w:space="0" w:color="auto"/>
            </w:tcBorders>
            <w:shd w:val="clear" w:color="auto" w:fill="auto"/>
            <w:vAlign w:val="bottom"/>
            <w:hideMark/>
          </w:tcPr>
          <w:p w14:paraId="4A462FFE" w14:textId="77777777" w:rsidR="00B92507" w:rsidRPr="00B92507" w:rsidRDefault="00B92507" w:rsidP="00B92507">
            <w:pPr>
              <w:rPr>
                <w:sz w:val="12"/>
                <w:szCs w:val="12"/>
              </w:rPr>
            </w:pPr>
            <w:r w:rsidRPr="00B92507">
              <w:rPr>
                <w:sz w:val="12"/>
                <w:szCs w:val="12"/>
              </w:rPr>
              <w:t>рассчитан в соответствии с МУ ФСТ России от 17.02.2012 № 98-э</w:t>
            </w:r>
          </w:p>
        </w:tc>
      </w:tr>
      <w:tr w:rsidR="00B92507" w:rsidRPr="00B92507" w14:paraId="47036CF8"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414D4E59" w14:textId="77777777" w:rsidR="00B92507" w:rsidRPr="00B92507" w:rsidRDefault="00B92507" w:rsidP="00B92507">
            <w:pPr>
              <w:jc w:val="center"/>
              <w:rPr>
                <w:sz w:val="14"/>
                <w:szCs w:val="14"/>
              </w:rPr>
            </w:pPr>
            <w:r w:rsidRPr="00B92507">
              <w:rPr>
                <w:sz w:val="14"/>
                <w:szCs w:val="14"/>
              </w:rPr>
              <w:t>5</w:t>
            </w:r>
          </w:p>
        </w:tc>
        <w:tc>
          <w:tcPr>
            <w:tcW w:w="1113" w:type="pct"/>
            <w:tcBorders>
              <w:top w:val="nil"/>
              <w:left w:val="nil"/>
              <w:bottom w:val="single" w:sz="4" w:space="0" w:color="auto"/>
              <w:right w:val="single" w:sz="4" w:space="0" w:color="auto"/>
            </w:tcBorders>
            <w:shd w:val="clear" w:color="auto" w:fill="auto"/>
            <w:vAlign w:val="bottom"/>
            <w:hideMark/>
          </w:tcPr>
          <w:p w14:paraId="4DC3947C" w14:textId="77777777" w:rsidR="00B92507" w:rsidRPr="00B92507" w:rsidRDefault="00B92507" w:rsidP="00B92507">
            <w:pPr>
              <w:rPr>
                <w:sz w:val="14"/>
                <w:szCs w:val="14"/>
              </w:rPr>
            </w:pPr>
            <w:r w:rsidRPr="00B92507">
              <w:rPr>
                <w:sz w:val="14"/>
                <w:szCs w:val="14"/>
              </w:rPr>
              <w:t>Коэффициент эластичности затрат по росту активов</w:t>
            </w:r>
          </w:p>
        </w:tc>
        <w:tc>
          <w:tcPr>
            <w:tcW w:w="619" w:type="pct"/>
            <w:tcBorders>
              <w:top w:val="nil"/>
              <w:left w:val="nil"/>
              <w:bottom w:val="single" w:sz="4" w:space="0" w:color="auto"/>
              <w:right w:val="single" w:sz="4" w:space="0" w:color="auto"/>
            </w:tcBorders>
            <w:shd w:val="clear" w:color="auto" w:fill="auto"/>
            <w:noWrap/>
            <w:vAlign w:val="center"/>
            <w:hideMark/>
          </w:tcPr>
          <w:p w14:paraId="632435F5" w14:textId="77777777" w:rsidR="00B92507" w:rsidRPr="00B92507" w:rsidRDefault="00B92507" w:rsidP="00B92507">
            <w:pPr>
              <w:jc w:val="center"/>
              <w:rPr>
                <w:sz w:val="14"/>
                <w:szCs w:val="14"/>
              </w:rPr>
            </w:pPr>
            <w:r w:rsidRPr="00B92507">
              <w:rPr>
                <w:sz w:val="14"/>
                <w:szCs w:val="14"/>
              </w:rPr>
              <w:t> </w:t>
            </w:r>
          </w:p>
        </w:tc>
        <w:tc>
          <w:tcPr>
            <w:tcW w:w="548" w:type="pct"/>
            <w:tcBorders>
              <w:top w:val="nil"/>
              <w:left w:val="nil"/>
              <w:bottom w:val="single" w:sz="4" w:space="0" w:color="auto"/>
              <w:right w:val="single" w:sz="4" w:space="0" w:color="auto"/>
            </w:tcBorders>
            <w:shd w:val="clear" w:color="auto" w:fill="auto"/>
            <w:noWrap/>
            <w:vAlign w:val="bottom"/>
            <w:hideMark/>
          </w:tcPr>
          <w:p w14:paraId="7F36DAD5" w14:textId="77777777" w:rsidR="00B92507" w:rsidRPr="00B92507" w:rsidRDefault="00B92507" w:rsidP="00B92507">
            <w:pPr>
              <w:jc w:val="right"/>
              <w:rPr>
                <w:sz w:val="14"/>
                <w:szCs w:val="14"/>
              </w:rPr>
            </w:pPr>
            <w:r w:rsidRPr="00B92507">
              <w:rPr>
                <w:sz w:val="14"/>
                <w:szCs w:val="14"/>
              </w:rPr>
              <w:t>0,75</w:t>
            </w:r>
          </w:p>
        </w:tc>
        <w:tc>
          <w:tcPr>
            <w:tcW w:w="592" w:type="pct"/>
            <w:tcBorders>
              <w:top w:val="nil"/>
              <w:left w:val="nil"/>
              <w:bottom w:val="single" w:sz="4" w:space="0" w:color="auto"/>
              <w:right w:val="single" w:sz="4" w:space="0" w:color="auto"/>
            </w:tcBorders>
            <w:shd w:val="clear" w:color="auto" w:fill="auto"/>
            <w:noWrap/>
            <w:vAlign w:val="bottom"/>
            <w:hideMark/>
          </w:tcPr>
          <w:p w14:paraId="76760D9E" w14:textId="77777777" w:rsidR="00B92507" w:rsidRPr="00B92507" w:rsidRDefault="00B92507" w:rsidP="00B92507">
            <w:pPr>
              <w:jc w:val="right"/>
              <w:rPr>
                <w:sz w:val="14"/>
                <w:szCs w:val="14"/>
              </w:rPr>
            </w:pPr>
            <w:r w:rsidRPr="00B92507">
              <w:rPr>
                <w:sz w:val="14"/>
                <w:szCs w:val="14"/>
              </w:rPr>
              <w:t>0,75</w:t>
            </w:r>
          </w:p>
        </w:tc>
        <w:tc>
          <w:tcPr>
            <w:tcW w:w="1836" w:type="pct"/>
            <w:tcBorders>
              <w:top w:val="nil"/>
              <w:left w:val="nil"/>
              <w:bottom w:val="single" w:sz="4" w:space="0" w:color="auto"/>
              <w:right w:val="single" w:sz="4" w:space="0" w:color="auto"/>
            </w:tcBorders>
            <w:shd w:val="clear" w:color="auto" w:fill="auto"/>
            <w:vAlign w:val="bottom"/>
            <w:hideMark/>
          </w:tcPr>
          <w:p w14:paraId="29F56A80" w14:textId="77777777" w:rsidR="00B92507" w:rsidRPr="00B92507" w:rsidRDefault="00B92507" w:rsidP="00B92507">
            <w:pPr>
              <w:rPr>
                <w:sz w:val="12"/>
                <w:szCs w:val="12"/>
              </w:rPr>
            </w:pPr>
            <w:r w:rsidRPr="00B92507">
              <w:rPr>
                <w:sz w:val="12"/>
                <w:szCs w:val="12"/>
              </w:rPr>
              <w:t>В соответствии с МУ ФСТ России от 17.02.2012 № 98-э</w:t>
            </w:r>
          </w:p>
        </w:tc>
      </w:tr>
      <w:tr w:rsidR="00B92507" w:rsidRPr="00B92507" w14:paraId="6F705580"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69782FF9" w14:textId="77777777" w:rsidR="00B92507" w:rsidRPr="00B92507" w:rsidRDefault="00B92507" w:rsidP="00B92507">
            <w:pPr>
              <w:jc w:val="center"/>
              <w:rPr>
                <w:sz w:val="14"/>
                <w:szCs w:val="14"/>
              </w:rPr>
            </w:pPr>
            <w:r w:rsidRPr="00B92507">
              <w:rPr>
                <w:sz w:val="14"/>
                <w:szCs w:val="14"/>
              </w:rPr>
              <w:t>6</w:t>
            </w:r>
          </w:p>
        </w:tc>
        <w:tc>
          <w:tcPr>
            <w:tcW w:w="1113" w:type="pct"/>
            <w:tcBorders>
              <w:top w:val="nil"/>
              <w:left w:val="nil"/>
              <w:bottom w:val="single" w:sz="4" w:space="0" w:color="auto"/>
              <w:right w:val="single" w:sz="4" w:space="0" w:color="auto"/>
            </w:tcBorders>
            <w:shd w:val="clear" w:color="auto" w:fill="auto"/>
            <w:vAlign w:val="bottom"/>
            <w:hideMark/>
          </w:tcPr>
          <w:p w14:paraId="42D5410B" w14:textId="77777777" w:rsidR="00B92507" w:rsidRPr="00B92507" w:rsidRDefault="00B92507" w:rsidP="00B92507">
            <w:pPr>
              <w:rPr>
                <w:sz w:val="14"/>
                <w:szCs w:val="14"/>
              </w:rPr>
            </w:pPr>
            <w:r w:rsidRPr="00B92507">
              <w:rPr>
                <w:sz w:val="14"/>
                <w:szCs w:val="14"/>
              </w:rPr>
              <w:t>Итого коэффициент индексации</w:t>
            </w:r>
          </w:p>
        </w:tc>
        <w:tc>
          <w:tcPr>
            <w:tcW w:w="619" w:type="pct"/>
            <w:tcBorders>
              <w:top w:val="nil"/>
              <w:left w:val="nil"/>
              <w:bottom w:val="single" w:sz="4" w:space="0" w:color="auto"/>
              <w:right w:val="single" w:sz="4" w:space="0" w:color="auto"/>
            </w:tcBorders>
            <w:shd w:val="clear" w:color="auto" w:fill="auto"/>
            <w:noWrap/>
            <w:vAlign w:val="center"/>
            <w:hideMark/>
          </w:tcPr>
          <w:p w14:paraId="0A2D17D2" w14:textId="77777777" w:rsidR="00B92507" w:rsidRPr="00B92507" w:rsidRDefault="00B92507" w:rsidP="00B92507">
            <w:pPr>
              <w:jc w:val="center"/>
              <w:rPr>
                <w:sz w:val="14"/>
                <w:szCs w:val="14"/>
              </w:rPr>
            </w:pPr>
            <w:r w:rsidRPr="00B92507">
              <w:rPr>
                <w:sz w:val="14"/>
                <w:szCs w:val="14"/>
              </w:rPr>
              <w:t> </w:t>
            </w:r>
          </w:p>
        </w:tc>
        <w:tc>
          <w:tcPr>
            <w:tcW w:w="548" w:type="pct"/>
            <w:tcBorders>
              <w:top w:val="nil"/>
              <w:left w:val="nil"/>
              <w:bottom w:val="single" w:sz="4" w:space="0" w:color="auto"/>
              <w:right w:val="single" w:sz="4" w:space="0" w:color="auto"/>
            </w:tcBorders>
            <w:shd w:val="clear" w:color="auto" w:fill="auto"/>
            <w:noWrap/>
            <w:vAlign w:val="bottom"/>
            <w:hideMark/>
          </w:tcPr>
          <w:p w14:paraId="7EF77813" w14:textId="77777777" w:rsidR="00B92507" w:rsidRPr="00B92507" w:rsidRDefault="00B92507" w:rsidP="00B92507">
            <w:pPr>
              <w:jc w:val="right"/>
              <w:rPr>
                <w:sz w:val="14"/>
                <w:szCs w:val="14"/>
              </w:rPr>
            </w:pPr>
            <w:r w:rsidRPr="00B92507">
              <w:rPr>
                <w:sz w:val="14"/>
                <w:szCs w:val="14"/>
              </w:rPr>
              <w:t>1,01529</w:t>
            </w:r>
          </w:p>
        </w:tc>
        <w:tc>
          <w:tcPr>
            <w:tcW w:w="592" w:type="pct"/>
            <w:tcBorders>
              <w:top w:val="nil"/>
              <w:left w:val="nil"/>
              <w:bottom w:val="single" w:sz="4" w:space="0" w:color="auto"/>
              <w:right w:val="single" w:sz="4" w:space="0" w:color="auto"/>
            </w:tcBorders>
            <w:shd w:val="clear" w:color="auto" w:fill="auto"/>
            <w:noWrap/>
            <w:vAlign w:val="bottom"/>
            <w:hideMark/>
          </w:tcPr>
          <w:p w14:paraId="76C67838" w14:textId="77777777" w:rsidR="00B92507" w:rsidRPr="00B92507" w:rsidRDefault="00B92507" w:rsidP="00B92507">
            <w:pPr>
              <w:jc w:val="right"/>
              <w:rPr>
                <w:sz w:val="14"/>
                <w:szCs w:val="14"/>
              </w:rPr>
            </w:pPr>
            <w:r w:rsidRPr="00B92507">
              <w:rPr>
                <w:sz w:val="14"/>
                <w:szCs w:val="14"/>
              </w:rPr>
              <w:t>1,0066</w:t>
            </w:r>
          </w:p>
        </w:tc>
        <w:tc>
          <w:tcPr>
            <w:tcW w:w="1836" w:type="pct"/>
            <w:tcBorders>
              <w:top w:val="nil"/>
              <w:left w:val="nil"/>
              <w:bottom w:val="single" w:sz="4" w:space="0" w:color="auto"/>
              <w:right w:val="single" w:sz="4" w:space="0" w:color="auto"/>
            </w:tcBorders>
            <w:shd w:val="clear" w:color="auto" w:fill="auto"/>
            <w:vAlign w:val="bottom"/>
            <w:hideMark/>
          </w:tcPr>
          <w:p w14:paraId="36FEFE58" w14:textId="77777777" w:rsidR="00B92507" w:rsidRPr="00B92507" w:rsidRDefault="00B92507" w:rsidP="00B92507">
            <w:pPr>
              <w:rPr>
                <w:sz w:val="12"/>
                <w:szCs w:val="12"/>
              </w:rPr>
            </w:pPr>
            <w:r w:rsidRPr="00B92507">
              <w:rPr>
                <w:sz w:val="12"/>
                <w:szCs w:val="12"/>
              </w:rPr>
              <w:t>В соответствии с МУ ФСТ России от 17.02.2012 № 98-э</w:t>
            </w:r>
          </w:p>
        </w:tc>
      </w:tr>
      <w:tr w:rsidR="00B92507" w:rsidRPr="00B92507" w14:paraId="1347793F" w14:textId="77777777" w:rsidTr="00830158">
        <w:trPr>
          <w:trHeight w:val="317"/>
          <w:jc w:val="center"/>
        </w:trPr>
        <w:tc>
          <w:tcPr>
            <w:tcW w:w="5000" w:type="pct"/>
            <w:gridSpan w:val="6"/>
            <w:tcBorders>
              <w:top w:val="nil"/>
              <w:left w:val="single" w:sz="4" w:space="0" w:color="auto"/>
              <w:bottom w:val="single" w:sz="4" w:space="0" w:color="auto"/>
              <w:right w:val="single" w:sz="4" w:space="0" w:color="auto"/>
            </w:tcBorders>
            <w:shd w:val="clear" w:color="auto" w:fill="auto"/>
            <w:noWrap/>
            <w:vAlign w:val="bottom"/>
            <w:hideMark/>
          </w:tcPr>
          <w:p w14:paraId="438D000B" w14:textId="77777777" w:rsidR="00B92507" w:rsidRPr="00B92507" w:rsidRDefault="00B92507" w:rsidP="00B92507">
            <w:pPr>
              <w:rPr>
                <w:b/>
                <w:bCs/>
                <w:sz w:val="14"/>
                <w:szCs w:val="14"/>
              </w:rPr>
            </w:pPr>
            <w:r w:rsidRPr="00B92507">
              <w:rPr>
                <w:b/>
                <w:bCs/>
                <w:sz w:val="14"/>
                <w:szCs w:val="14"/>
              </w:rPr>
              <w:t>1. Расчёт подконтрольных расходов </w:t>
            </w:r>
          </w:p>
        </w:tc>
      </w:tr>
      <w:tr w:rsidR="00B92507" w:rsidRPr="00B92507" w14:paraId="50B0F37B"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380311CC" w14:textId="77777777" w:rsidR="00B92507" w:rsidRPr="00B92507" w:rsidRDefault="00B92507" w:rsidP="00B92507">
            <w:pPr>
              <w:jc w:val="center"/>
              <w:rPr>
                <w:sz w:val="14"/>
                <w:szCs w:val="14"/>
              </w:rPr>
            </w:pPr>
            <w:r w:rsidRPr="00B92507">
              <w:rPr>
                <w:sz w:val="14"/>
                <w:szCs w:val="14"/>
              </w:rPr>
              <w:t>1.1.</w:t>
            </w:r>
          </w:p>
        </w:tc>
        <w:tc>
          <w:tcPr>
            <w:tcW w:w="1113" w:type="pct"/>
            <w:tcBorders>
              <w:top w:val="nil"/>
              <w:left w:val="nil"/>
              <w:bottom w:val="single" w:sz="4" w:space="0" w:color="auto"/>
              <w:right w:val="single" w:sz="4" w:space="0" w:color="auto"/>
            </w:tcBorders>
            <w:shd w:val="clear" w:color="auto" w:fill="auto"/>
            <w:vAlign w:val="bottom"/>
            <w:hideMark/>
          </w:tcPr>
          <w:p w14:paraId="68CE8384" w14:textId="77777777" w:rsidR="00B92507" w:rsidRPr="00B92507" w:rsidRDefault="00B92507" w:rsidP="00B92507">
            <w:pPr>
              <w:rPr>
                <w:sz w:val="14"/>
                <w:szCs w:val="14"/>
              </w:rPr>
            </w:pPr>
            <w:r w:rsidRPr="00B92507">
              <w:rPr>
                <w:sz w:val="14"/>
                <w:szCs w:val="14"/>
              </w:rPr>
              <w:t>Материальные затраты</w:t>
            </w:r>
          </w:p>
        </w:tc>
        <w:tc>
          <w:tcPr>
            <w:tcW w:w="619" w:type="pct"/>
            <w:tcBorders>
              <w:top w:val="nil"/>
              <w:left w:val="nil"/>
              <w:bottom w:val="single" w:sz="4" w:space="0" w:color="auto"/>
              <w:right w:val="single" w:sz="4" w:space="0" w:color="auto"/>
            </w:tcBorders>
            <w:shd w:val="clear" w:color="auto" w:fill="auto"/>
            <w:noWrap/>
            <w:vAlign w:val="center"/>
            <w:hideMark/>
          </w:tcPr>
          <w:p w14:paraId="559858EF" w14:textId="77777777" w:rsidR="00B92507" w:rsidRPr="00B92507" w:rsidRDefault="00B92507" w:rsidP="00B92507">
            <w:pPr>
              <w:jc w:val="center"/>
              <w:rPr>
                <w:sz w:val="14"/>
                <w:szCs w:val="14"/>
              </w:rPr>
            </w:pPr>
            <w:r w:rsidRPr="00B92507">
              <w:rPr>
                <w:sz w:val="14"/>
                <w:szCs w:val="14"/>
              </w:rPr>
              <w:t>тыс.руб.</w:t>
            </w:r>
          </w:p>
        </w:tc>
        <w:tc>
          <w:tcPr>
            <w:tcW w:w="548" w:type="pct"/>
            <w:tcBorders>
              <w:top w:val="nil"/>
              <w:left w:val="nil"/>
              <w:bottom w:val="single" w:sz="4" w:space="0" w:color="auto"/>
              <w:right w:val="single" w:sz="4" w:space="0" w:color="auto"/>
            </w:tcBorders>
            <w:shd w:val="clear" w:color="auto" w:fill="auto"/>
            <w:noWrap/>
            <w:vAlign w:val="bottom"/>
            <w:hideMark/>
          </w:tcPr>
          <w:p w14:paraId="5098BDF0" w14:textId="77777777" w:rsidR="00B92507" w:rsidRPr="00B92507" w:rsidRDefault="00B92507" w:rsidP="00B92507">
            <w:pPr>
              <w:jc w:val="right"/>
              <w:rPr>
                <w:sz w:val="14"/>
                <w:szCs w:val="14"/>
              </w:rPr>
            </w:pPr>
            <w:r w:rsidRPr="00B92507">
              <w:rPr>
                <w:sz w:val="14"/>
                <w:szCs w:val="14"/>
              </w:rPr>
              <w:t>0,00</w:t>
            </w:r>
          </w:p>
        </w:tc>
        <w:tc>
          <w:tcPr>
            <w:tcW w:w="592" w:type="pct"/>
            <w:tcBorders>
              <w:top w:val="nil"/>
              <w:left w:val="nil"/>
              <w:bottom w:val="single" w:sz="4" w:space="0" w:color="auto"/>
              <w:right w:val="single" w:sz="4" w:space="0" w:color="auto"/>
            </w:tcBorders>
            <w:shd w:val="clear" w:color="auto" w:fill="auto"/>
            <w:noWrap/>
            <w:vAlign w:val="bottom"/>
            <w:hideMark/>
          </w:tcPr>
          <w:p w14:paraId="0EBB765C" w14:textId="77777777" w:rsidR="00B92507" w:rsidRPr="00B92507" w:rsidRDefault="00B92507" w:rsidP="00B92507">
            <w:pPr>
              <w:jc w:val="right"/>
              <w:rPr>
                <w:sz w:val="14"/>
                <w:szCs w:val="14"/>
              </w:rPr>
            </w:pPr>
            <w:r w:rsidRPr="00B92507">
              <w:rPr>
                <w:sz w:val="14"/>
                <w:szCs w:val="14"/>
              </w:rPr>
              <w:t>0,00</w:t>
            </w:r>
          </w:p>
        </w:tc>
        <w:tc>
          <w:tcPr>
            <w:tcW w:w="1836" w:type="pct"/>
            <w:vMerge w:val="restart"/>
            <w:tcBorders>
              <w:top w:val="nil"/>
              <w:left w:val="nil"/>
              <w:right w:val="single" w:sz="4" w:space="0" w:color="auto"/>
            </w:tcBorders>
            <w:shd w:val="clear" w:color="auto" w:fill="auto"/>
            <w:vAlign w:val="bottom"/>
            <w:hideMark/>
          </w:tcPr>
          <w:p w14:paraId="48B8568D" w14:textId="77777777" w:rsidR="00B92507" w:rsidRPr="00B92507" w:rsidRDefault="00B92507" w:rsidP="00B92507">
            <w:pPr>
              <w:rPr>
                <w:sz w:val="12"/>
                <w:szCs w:val="12"/>
              </w:rPr>
            </w:pPr>
            <w:r w:rsidRPr="00B92507">
              <w:rPr>
                <w:sz w:val="12"/>
                <w:szCs w:val="12"/>
              </w:rPr>
              <w:t xml:space="preserve"> Расчет произведен в соответствии </w:t>
            </w:r>
          </w:p>
          <w:p w14:paraId="62DD42BA" w14:textId="77777777" w:rsidR="00B92507" w:rsidRPr="00B92507" w:rsidRDefault="00B92507" w:rsidP="00B92507">
            <w:pPr>
              <w:rPr>
                <w:sz w:val="12"/>
                <w:szCs w:val="12"/>
              </w:rPr>
            </w:pPr>
            <w:r w:rsidRPr="00B92507">
              <w:rPr>
                <w:sz w:val="12"/>
                <w:szCs w:val="12"/>
              </w:rPr>
              <w:t xml:space="preserve">с Методическими указаниями 98-э </w:t>
            </w:r>
          </w:p>
          <w:p w14:paraId="5D55BBCD" w14:textId="77777777" w:rsidR="00B92507" w:rsidRPr="00B92507" w:rsidRDefault="00B92507" w:rsidP="00B92507">
            <w:pPr>
              <w:rPr>
                <w:sz w:val="12"/>
                <w:szCs w:val="12"/>
              </w:rPr>
            </w:pPr>
            <w:r w:rsidRPr="00B92507">
              <w:rPr>
                <w:sz w:val="12"/>
                <w:szCs w:val="12"/>
              </w:rPr>
              <w:t>с учетом коэффициента индексации,</w:t>
            </w:r>
          </w:p>
          <w:p w14:paraId="3D128655" w14:textId="77777777" w:rsidR="00B92507" w:rsidRPr="00B92507" w:rsidRDefault="00B92507" w:rsidP="00B92507">
            <w:pPr>
              <w:rPr>
                <w:sz w:val="12"/>
                <w:szCs w:val="12"/>
              </w:rPr>
            </w:pPr>
            <w:r w:rsidRPr="00B92507">
              <w:rPr>
                <w:sz w:val="12"/>
                <w:szCs w:val="12"/>
              </w:rPr>
              <w:t>рассчитанного на 2021 год</w:t>
            </w:r>
          </w:p>
          <w:p w14:paraId="0AB84313" w14:textId="77777777" w:rsidR="00B92507" w:rsidRPr="00B92507" w:rsidRDefault="00B92507" w:rsidP="00B92507">
            <w:pPr>
              <w:rPr>
                <w:sz w:val="12"/>
                <w:szCs w:val="12"/>
              </w:rPr>
            </w:pPr>
            <w:r w:rsidRPr="00B92507">
              <w:rPr>
                <w:sz w:val="12"/>
                <w:szCs w:val="12"/>
              </w:rPr>
              <w:t> </w:t>
            </w:r>
          </w:p>
          <w:p w14:paraId="59F1DB5C" w14:textId="77777777" w:rsidR="00B92507" w:rsidRPr="00B92507" w:rsidRDefault="00B92507" w:rsidP="00B92507">
            <w:pPr>
              <w:rPr>
                <w:sz w:val="14"/>
                <w:szCs w:val="14"/>
              </w:rPr>
            </w:pPr>
            <w:r w:rsidRPr="00B92507">
              <w:rPr>
                <w:sz w:val="14"/>
                <w:szCs w:val="14"/>
              </w:rPr>
              <w:t> </w:t>
            </w:r>
          </w:p>
          <w:p w14:paraId="2E793FC0" w14:textId="77777777" w:rsidR="00B92507" w:rsidRPr="00B92507" w:rsidRDefault="00B92507" w:rsidP="00B92507">
            <w:pPr>
              <w:rPr>
                <w:sz w:val="14"/>
                <w:szCs w:val="14"/>
              </w:rPr>
            </w:pPr>
            <w:r w:rsidRPr="00B92507">
              <w:rPr>
                <w:sz w:val="14"/>
                <w:szCs w:val="14"/>
              </w:rPr>
              <w:t> </w:t>
            </w:r>
          </w:p>
          <w:p w14:paraId="7C8F6EBB" w14:textId="77777777" w:rsidR="00B92507" w:rsidRPr="00B92507" w:rsidRDefault="00B92507" w:rsidP="00B92507">
            <w:pPr>
              <w:rPr>
                <w:i/>
                <w:iCs/>
                <w:sz w:val="14"/>
                <w:szCs w:val="14"/>
              </w:rPr>
            </w:pPr>
            <w:r w:rsidRPr="00B92507">
              <w:rPr>
                <w:i/>
                <w:iCs/>
                <w:sz w:val="14"/>
                <w:szCs w:val="14"/>
              </w:rPr>
              <w:t> </w:t>
            </w:r>
          </w:p>
          <w:p w14:paraId="2597EECD" w14:textId="77777777" w:rsidR="00B92507" w:rsidRPr="00B92507" w:rsidRDefault="00B92507" w:rsidP="00B92507">
            <w:pPr>
              <w:rPr>
                <w:sz w:val="14"/>
                <w:szCs w:val="14"/>
              </w:rPr>
            </w:pPr>
            <w:r w:rsidRPr="00B92507">
              <w:rPr>
                <w:b/>
                <w:bCs/>
                <w:sz w:val="14"/>
                <w:szCs w:val="14"/>
              </w:rPr>
              <w:t> </w:t>
            </w:r>
          </w:p>
        </w:tc>
      </w:tr>
      <w:tr w:rsidR="00B92507" w:rsidRPr="00B92507" w14:paraId="0F00C359"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2F799AB0" w14:textId="77777777" w:rsidR="00B92507" w:rsidRPr="00B92507" w:rsidRDefault="00B92507" w:rsidP="00B92507">
            <w:pPr>
              <w:jc w:val="center"/>
              <w:rPr>
                <w:sz w:val="14"/>
                <w:szCs w:val="14"/>
              </w:rPr>
            </w:pPr>
            <w:r w:rsidRPr="00B92507">
              <w:rPr>
                <w:sz w:val="14"/>
                <w:szCs w:val="14"/>
              </w:rPr>
              <w:t>1.2.</w:t>
            </w:r>
          </w:p>
        </w:tc>
        <w:tc>
          <w:tcPr>
            <w:tcW w:w="1113" w:type="pct"/>
            <w:tcBorders>
              <w:top w:val="nil"/>
              <w:left w:val="nil"/>
              <w:bottom w:val="single" w:sz="4" w:space="0" w:color="auto"/>
              <w:right w:val="single" w:sz="4" w:space="0" w:color="auto"/>
            </w:tcBorders>
            <w:shd w:val="clear" w:color="auto" w:fill="auto"/>
            <w:vAlign w:val="bottom"/>
            <w:hideMark/>
          </w:tcPr>
          <w:p w14:paraId="67302614" w14:textId="77777777" w:rsidR="00B92507" w:rsidRPr="00B92507" w:rsidRDefault="00B92507" w:rsidP="00B92507">
            <w:pPr>
              <w:rPr>
                <w:sz w:val="14"/>
                <w:szCs w:val="14"/>
              </w:rPr>
            </w:pPr>
            <w:r w:rsidRPr="00B92507">
              <w:rPr>
                <w:sz w:val="14"/>
                <w:szCs w:val="14"/>
              </w:rPr>
              <w:t>Расходы на оплату труда</w:t>
            </w:r>
          </w:p>
        </w:tc>
        <w:tc>
          <w:tcPr>
            <w:tcW w:w="619" w:type="pct"/>
            <w:tcBorders>
              <w:top w:val="nil"/>
              <w:left w:val="nil"/>
              <w:bottom w:val="single" w:sz="4" w:space="0" w:color="auto"/>
              <w:right w:val="single" w:sz="4" w:space="0" w:color="auto"/>
            </w:tcBorders>
            <w:shd w:val="clear" w:color="auto" w:fill="auto"/>
            <w:noWrap/>
            <w:vAlign w:val="center"/>
            <w:hideMark/>
          </w:tcPr>
          <w:p w14:paraId="3D31CCCB" w14:textId="77777777" w:rsidR="00B92507" w:rsidRPr="00B92507" w:rsidRDefault="00B92507" w:rsidP="00B92507">
            <w:pPr>
              <w:jc w:val="center"/>
              <w:rPr>
                <w:sz w:val="14"/>
                <w:szCs w:val="14"/>
              </w:rPr>
            </w:pPr>
            <w:r w:rsidRPr="00B92507">
              <w:rPr>
                <w:sz w:val="14"/>
                <w:szCs w:val="14"/>
              </w:rPr>
              <w:t>тыс.руб.</w:t>
            </w:r>
          </w:p>
        </w:tc>
        <w:tc>
          <w:tcPr>
            <w:tcW w:w="548" w:type="pct"/>
            <w:tcBorders>
              <w:top w:val="nil"/>
              <w:left w:val="nil"/>
              <w:bottom w:val="single" w:sz="4" w:space="0" w:color="auto"/>
              <w:right w:val="single" w:sz="4" w:space="0" w:color="auto"/>
            </w:tcBorders>
            <w:shd w:val="clear" w:color="auto" w:fill="auto"/>
            <w:noWrap/>
            <w:vAlign w:val="bottom"/>
            <w:hideMark/>
          </w:tcPr>
          <w:p w14:paraId="3A8A676E" w14:textId="77777777" w:rsidR="00B92507" w:rsidRPr="00B92507" w:rsidRDefault="00B92507" w:rsidP="00B92507">
            <w:pPr>
              <w:jc w:val="right"/>
              <w:rPr>
                <w:sz w:val="14"/>
                <w:szCs w:val="14"/>
              </w:rPr>
            </w:pPr>
            <w:r w:rsidRPr="00B92507">
              <w:rPr>
                <w:sz w:val="14"/>
                <w:szCs w:val="14"/>
              </w:rPr>
              <w:t>2 376 517,21</w:t>
            </w:r>
          </w:p>
        </w:tc>
        <w:tc>
          <w:tcPr>
            <w:tcW w:w="592" w:type="pct"/>
            <w:tcBorders>
              <w:top w:val="nil"/>
              <w:left w:val="nil"/>
              <w:bottom w:val="single" w:sz="4" w:space="0" w:color="auto"/>
              <w:right w:val="single" w:sz="4" w:space="0" w:color="auto"/>
            </w:tcBorders>
            <w:shd w:val="clear" w:color="auto" w:fill="auto"/>
            <w:noWrap/>
            <w:vAlign w:val="bottom"/>
            <w:hideMark/>
          </w:tcPr>
          <w:p w14:paraId="6AAEBF13" w14:textId="77777777" w:rsidR="00B92507" w:rsidRPr="00B92507" w:rsidRDefault="00B92507" w:rsidP="00B92507">
            <w:pPr>
              <w:jc w:val="right"/>
              <w:rPr>
                <w:sz w:val="14"/>
                <w:szCs w:val="14"/>
              </w:rPr>
            </w:pPr>
            <w:r w:rsidRPr="00B92507">
              <w:rPr>
                <w:sz w:val="14"/>
                <w:szCs w:val="14"/>
              </w:rPr>
              <w:t>2 356 212,63</w:t>
            </w:r>
          </w:p>
        </w:tc>
        <w:tc>
          <w:tcPr>
            <w:tcW w:w="1836" w:type="pct"/>
            <w:vMerge/>
            <w:tcBorders>
              <w:left w:val="nil"/>
              <w:right w:val="single" w:sz="4" w:space="0" w:color="auto"/>
            </w:tcBorders>
            <w:shd w:val="clear" w:color="auto" w:fill="auto"/>
            <w:vAlign w:val="bottom"/>
            <w:hideMark/>
          </w:tcPr>
          <w:p w14:paraId="4CE52D1E" w14:textId="77777777" w:rsidR="00B92507" w:rsidRPr="00B92507" w:rsidRDefault="00B92507" w:rsidP="00B92507">
            <w:pPr>
              <w:rPr>
                <w:sz w:val="14"/>
                <w:szCs w:val="14"/>
              </w:rPr>
            </w:pPr>
          </w:p>
        </w:tc>
      </w:tr>
      <w:tr w:rsidR="00B92507" w:rsidRPr="00B92507" w14:paraId="56BBD1D7"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2B52F2F1" w14:textId="77777777" w:rsidR="00B92507" w:rsidRPr="00B92507" w:rsidRDefault="00B92507" w:rsidP="00B92507">
            <w:pPr>
              <w:jc w:val="center"/>
              <w:rPr>
                <w:sz w:val="14"/>
                <w:szCs w:val="14"/>
              </w:rPr>
            </w:pPr>
            <w:r w:rsidRPr="00B92507">
              <w:rPr>
                <w:sz w:val="14"/>
                <w:szCs w:val="14"/>
              </w:rPr>
              <w:t>1.3.</w:t>
            </w:r>
          </w:p>
        </w:tc>
        <w:tc>
          <w:tcPr>
            <w:tcW w:w="1113" w:type="pct"/>
            <w:tcBorders>
              <w:top w:val="nil"/>
              <w:left w:val="nil"/>
              <w:bottom w:val="single" w:sz="4" w:space="0" w:color="auto"/>
              <w:right w:val="single" w:sz="4" w:space="0" w:color="auto"/>
            </w:tcBorders>
            <w:shd w:val="clear" w:color="auto" w:fill="auto"/>
            <w:vAlign w:val="bottom"/>
            <w:hideMark/>
          </w:tcPr>
          <w:p w14:paraId="283ED793" w14:textId="77777777" w:rsidR="00B92507" w:rsidRPr="00B92507" w:rsidRDefault="00B92507" w:rsidP="00B92507">
            <w:pPr>
              <w:rPr>
                <w:sz w:val="14"/>
                <w:szCs w:val="14"/>
              </w:rPr>
            </w:pPr>
            <w:r w:rsidRPr="00B92507">
              <w:rPr>
                <w:sz w:val="14"/>
                <w:szCs w:val="14"/>
              </w:rPr>
              <w:t>Прочие расходы, всего, в том числе:</w:t>
            </w:r>
          </w:p>
        </w:tc>
        <w:tc>
          <w:tcPr>
            <w:tcW w:w="619" w:type="pct"/>
            <w:tcBorders>
              <w:top w:val="nil"/>
              <w:left w:val="nil"/>
              <w:bottom w:val="single" w:sz="4" w:space="0" w:color="auto"/>
              <w:right w:val="single" w:sz="4" w:space="0" w:color="auto"/>
            </w:tcBorders>
            <w:shd w:val="clear" w:color="auto" w:fill="auto"/>
            <w:noWrap/>
            <w:vAlign w:val="center"/>
            <w:hideMark/>
          </w:tcPr>
          <w:p w14:paraId="0DE0FBF2" w14:textId="77777777" w:rsidR="00B92507" w:rsidRPr="00B92507" w:rsidRDefault="00B92507" w:rsidP="00B92507">
            <w:pPr>
              <w:jc w:val="center"/>
              <w:rPr>
                <w:sz w:val="14"/>
                <w:szCs w:val="14"/>
              </w:rPr>
            </w:pPr>
            <w:r w:rsidRPr="00B92507">
              <w:rPr>
                <w:sz w:val="14"/>
                <w:szCs w:val="14"/>
              </w:rPr>
              <w:t>тыс.руб.</w:t>
            </w:r>
          </w:p>
        </w:tc>
        <w:tc>
          <w:tcPr>
            <w:tcW w:w="548" w:type="pct"/>
            <w:tcBorders>
              <w:top w:val="nil"/>
              <w:left w:val="nil"/>
              <w:bottom w:val="single" w:sz="4" w:space="0" w:color="auto"/>
              <w:right w:val="single" w:sz="4" w:space="0" w:color="auto"/>
            </w:tcBorders>
            <w:shd w:val="clear" w:color="auto" w:fill="auto"/>
            <w:noWrap/>
            <w:vAlign w:val="bottom"/>
            <w:hideMark/>
          </w:tcPr>
          <w:p w14:paraId="0B2E28B7" w14:textId="77777777" w:rsidR="00B92507" w:rsidRPr="00B92507" w:rsidRDefault="00B92507" w:rsidP="00B92507">
            <w:pPr>
              <w:jc w:val="right"/>
              <w:rPr>
                <w:sz w:val="14"/>
                <w:szCs w:val="14"/>
              </w:rPr>
            </w:pPr>
            <w:r w:rsidRPr="00B92507">
              <w:rPr>
                <w:sz w:val="14"/>
                <w:szCs w:val="14"/>
              </w:rPr>
              <w:t>365 710,85</w:t>
            </w:r>
          </w:p>
        </w:tc>
        <w:tc>
          <w:tcPr>
            <w:tcW w:w="592" w:type="pct"/>
            <w:tcBorders>
              <w:top w:val="nil"/>
              <w:left w:val="nil"/>
              <w:bottom w:val="single" w:sz="4" w:space="0" w:color="auto"/>
              <w:right w:val="single" w:sz="4" w:space="0" w:color="auto"/>
            </w:tcBorders>
            <w:shd w:val="clear" w:color="auto" w:fill="auto"/>
            <w:noWrap/>
            <w:vAlign w:val="bottom"/>
            <w:hideMark/>
          </w:tcPr>
          <w:p w14:paraId="04DCB7FF" w14:textId="77777777" w:rsidR="00B92507" w:rsidRPr="00B92507" w:rsidRDefault="00B92507" w:rsidP="00B92507">
            <w:pPr>
              <w:jc w:val="right"/>
              <w:rPr>
                <w:sz w:val="14"/>
                <w:szCs w:val="14"/>
              </w:rPr>
            </w:pPr>
            <w:r w:rsidRPr="00B92507">
              <w:rPr>
                <w:sz w:val="14"/>
                <w:szCs w:val="14"/>
              </w:rPr>
              <w:t>362 586,28</w:t>
            </w:r>
          </w:p>
        </w:tc>
        <w:tc>
          <w:tcPr>
            <w:tcW w:w="1836" w:type="pct"/>
            <w:vMerge/>
            <w:tcBorders>
              <w:left w:val="nil"/>
              <w:right w:val="single" w:sz="4" w:space="0" w:color="auto"/>
            </w:tcBorders>
            <w:shd w:val="clear" w:color="auto" w:fill="auto"/>
            <w:vAlign w:val="bottom"/>
            <w:hideMark/>
          </w:tcPr>
          <w:p w14:paraId="228B5801" w14:textId="77777777" w:rsidR="00B92507" w:rsidRPr="00B92507" w:rsidRDefault="00B92507" w:rsidP="00B92507">
            <w:pPr>
              <w:rPr>
                <w:sz w:val="14"/>
                <w:szCs w:val="14"/>
              </w:rPr>
            </w:pPr>
          </w:p>
        </w:tc>
      </w:tr>
      <w:tr w:rsidR="00B92507" w:rsidRPr="00B92507" w14:paraId="4E3A9469"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7E6DF6C6" w14:textId="77777777" w:rsidR="00B92507" w:rsidRPr="00B92507" w:rsidRDefault="00B92507" w:rsidP="00B92507">
            <w:pPr>
              <w:jc w:val="center"/>
              <w:rPr>
                <w:i/>
                <w:iCs/>
                <w:sz w:val="14"/>
                <w:szCs w:val="14"/>
              </w:rPr>
            </w:pPr>
            <w:r w:rsidRPr="00B92507">
              <w:rPr>
                <w:i/>
                <w:iCs/>
                <w:sz w:val="14"/>
                <w:szCs w:val="14"/>
              </w:rPr>
              <w:t>1.3.1.</w:t>
            </w:r>
          </w:p>
        </w:tc>
        <w:tc>
          <w:tcPr>
            <w:tcW w:w="1113" w:type="pct"/>
            <w:tcBorders>
              <w:top w:val="nil"/>
              <w:left w:val="nil"/>
              <w:bottom w:val="single" w:sz="4" w:space="0" w:color="auto"/>
              <w:right w:val="single" w:sz="4" w:space="0" w:color="auto"/>
            </w:tcBorders>
            <w:shd w:val="clear" w:color="auto" w:fill="auto"/>
            <w:vAlign w:val="bottom"/>
            <w:hideMark/>
          </w:tcPr>
          <w:p w14:paraId="5BA109AE" w14:textId="77777777" w:rsidR="00B92507" w:rsidRPr="00B92507" w:rsidRDefault="00B92507" w:rsidP="00B92507">
            <w:pPr>
              <w:rPr>
                <w:i/>
                <w:iCs/>
                <w:sz w:val="14"/>
                <w:szCs w:val="14"/>
              </w:rPr>
            </w:pPr>
            <w:r w:rsidRPr="00B92507">
              <w:rPr>
                <w:i/>
                <w:iCs/>
                <w:sz w:val="14"/>
                <w:szCs w:val="14"/>
              </w:rPr>
              <w:t>Ремонт основных фондов</w:t>
            </w:r>
          </w:p>
        </w:tc>
        <w:tc>
          <w:tcPr>
            <w:tcW w:w="619" w:type="pct"/>
            <w:tcBorders>
              <w:top w:val="nil"/>
              <w:left w:val="nil"/>
              <w:bottom w:val="single" w:sz="4" w:space="0" w:color="auto"/>
              <w:right w:val="single" w:sz="4" w:space="0" w:color="auto"/>
            </w:tcBorders>
            <w:shd w:val="clear" w:color="auto" w:fill="auto"/>
            <w:noWrap/>
            <w:vAlign w:val="center"/>
            <w:hideMark/>
          </w:tcPr>
          <w:p w14:paraId="4BFD4CE0" w14:textId="77777777" w:rsidR="00B92507" w:rsidRPr="00B92507" w:rsidRDefault="00B92507" w:rsidP="00B92507">
            <w:pPr>
              <w:jc w:val="center"/>
              <w:rPr>
                <w:i/>
                <w:iCs/>
                <w:sz w:val="14"/>
                <w:szCs w:val="14"/>
              </w:rPr>
            </w:pPr>
            <w:r w:rsidRPr="00B92507">
              <w:rPr>
                <w:i/>
                <w:iCs/>
                <w:sz w:val="14"/>
                <w:szCs w:val="14"/>
              </w:rPr>
              <w:t>тыс.руб.</w:t>
            </w:r>
          </w:p>
        </w:tc>
        <w:tc>
          <w:tcPr>
            <w:tcW w:w="548" w:type="pct"/>
            <w:tcBorders>
              <w:top w:val="nil"/>
              <w:left w:val="nil"/>
              <w:bottom w:val="single" w:sz="4" w:space="0" w:color="auto"/>
              <w:right w:val="single" w:sz="4" w:space="0" w:color="auto"/>
            </w:tcBorders>
            <w:shd w:val="clear" w:color="auto" w:fill="auto"/>
            <w:noWrap/>
            <w:vAlign w:val="bottom"/>
            <w:hideMark/>
          </w:tcPr>
          <w:p w14:paraId="4F7B0018" w14:textId="77777777" w:rsidR="00B92507" w:rsidRPr="00B92507" w:rsidRDefault="00B92507" w:rsidP="00B92507">
            <w:pPr>
              <w:jc w:val="right"/>
              <w:rPr>
                <w:sz w:val="14"/>
                <w:szCs w:val="14"/>
              </w:rPr>
            </w:pPr>
            <w:r w:rsidRPr="00B92507">
              <w:rPr>
                <w:sz w:val="14"/>
                <w:szCs w:val="14"/>
              </w:rPr>
              <w:t>365 710,85</w:t>
            </w:r>
          </w:p>
        </w:tc>
        <w:tc>
          <w:tcPr>
            <w:tcW w:w="592" w:type="pct"/>
            <w:tcBorders>
              <w:top w:val="nil"/>
              <w:left w:val="nil"/>
              <w:bottom w:val="single" w:sz="4" w:space="0" w:color="auto"/>
              <w:right w:val="single" w:sz="4" w:space="0" w:color="auto"/>
            </w:tcBorders>
            <w:shd w:val="clear" w:color="auto" w:fill="auto"/>
            <w:noWrap/>
            <w:vAlign w:val="bottom"/>
            <w:hideMark/>
          </w:tcPr>
          <w:p w14:paraId="3CBF86F0" w14:textId="77777777" w:rsidR="00B92507" w:rsidRPr="00B92507" w:rsidRDefault="00B92507" w:rsidP="00B92507">
            <w:pPr>
              <w:jc w:val="right"/>
              <w:rPr>
                <w:sz w:val="14"/>
                <w:szCs w:val="14"/>
              </w:rPr>
            </w:pPr>
            <w:r w:rsidRPr="00B92507">
              <w:rPr>
                <w:sz w:val="14"/>
                <w:szCs w:val="14"/>
              </w:rPr>
              <w:t>362 586,28</w:t>
            </w:r>
          </w:p>
        </w:tc>
        <w:tc>
          <w:tcPr>
            <w:tcW w:w="1836" w:type="pct"/>
            <w:vMerge/>
            <w:tcBorders>
              <w:left w:val="nil"/>
              <w:right w:val="single" w:sz="4" w:space="0" w:color="auto"/>
            </w:tcBorders>
            <w:shd w:val="clear" w:color="auto" w:fill="auto"/>
            <w:vAlign w:val="bottom"/>
            <w:hideMark/>
          </w:tcPr>
          <w:p w14:paraId="1AA88672" w14:textId="77777777" w:rsidR="00B92507" w:rsidRPr="00B92507" w:rsidRDefault="00B92507" w:rsidP="00B92507">
            <w:pPr>
              <w:rPr>
                <w:sz w:val="14"/>
                <w:szCs w:val="14"/>
              </w:rPr>
            </w:pPr>
          </w:p>
        </w:tc>
      </w:tr>
      <w:tr w:rsidR="00B92507" w:rsidRPr="00B92507" w14:paraId="4B8C6DD0"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385C678C" w14:textId="77777777" w:rsidR="00B92507" w:rsidRPr="00B92507" w:rsidRDefault="00B92507" w:rsidP="00B92507">
            <w:pPr>
              <w:jc w:val="center"/>
              <w:rPr>
                <w:i/>
                <w:iCs/>
                <w:sz w:val="14"/>
                <w:szCs w:val="14"/>
              </w:rPr>
            </w:pPr>
            <w:r w:rsidRPr="00B92507">
              <w:rPr>
                <w:i/>
                <w:iCs/>
                <w:sz w:val="14"/>
                <w:szCs w:val="14"/>
              </w:rPr>
              <w:t>1.3.2.</w:t>
            </w:r>
          </w:p>
        </w:tc>
        <w:tc>
          <w:tcPr>
            <w:tcW w:w="1113" w:type="pct"/>
            <w:tcBorders>
              <w:top w:val="nil"/>
              <w:left w:val="nil"/>
              <w:bottom w:val="single" w:sz="4" w:space="0" w:color="auto"/>
              <w:right w:val="single" w:sz="4" w:space="0" w:color="auto"/>
            </w:tcBorders>
            <w:shd w:val="clear" w:color="auto" w:fill="auto"/>
            <w:vAlign w:val="bottom"/>
            <w:hideMark/>
          </w:tcPr>
          <w:p w14:paraId="4BFD32CF" w14:textId="77777777" w:rsidR="00B92507" w:rsidRPr="00B92507" w:rsidRDefault="00B92507" w:rsidP="00B92507">
            <w:pPr>
              <w:rPr>
                <w:i/>
                <w:iCs/>
                <w:sz w:val="14"/>
                <w:szCs w:val="14"/>
              </w:rPr>
            </w:pPr>
            <w:r w:rsidRPr="00B92507">
              <w:rPr>
                <w:i/>
                <w:iCs/>
                <w:sz w:val="14"/>
                <w:szCs w:val="14"/>
              </w:rPr>
              <w:t>Оплата работ и услуг сторонних организаций</w:t>
            </w:r>
          </w:p>
        </w:tc>
        <w:tc>
          <w:tcPr>
            <w:tcW w:w="619" w:type="pct"/>
            <w:tcBorders>
              <w:top w:val="nil"/>
              <w:left w:val="nil"/>
              <w:bottom w:val="single" w:sz="4" w:space="0" w:color="auto"/>
              <w:right w:val="single" w:sz="4" w:space="0" w:color="auto"/>
            </w:tcBorders>
            <w:shd w:val="clear" w:color="auto" w:fill="auto"/>
            <w:noWrap/>
            <w:vAlign w:val="center"/>
            <w:hideMark/>
          </w:tcPr>
          <w:p w14:paraId="4B931DF1" w14:textId="77777777" w:rsidR="00B92507" w:rsidRPr="00B92507" w:rsidRDefault="00B92507" w:rsidP="00B92507">
            <w:pPr>
              <w:jc w:val="center"/>
              <w:rPr>
                <w:i/>
                <w:iCs/>
                <w:sz w:val="14"/>
                <w:szCs w:val="14"/>
              </w:rPr>
            </w:pPr>
            <w:r w:rsidRPr="00B92507">
              <w:rPr>
                <w:i/>
                <w:iCs/>
                <w:sz w:val="14"/>
                <w:szCs w:val="14"/>
              </w:rPr>
              <w:t>тыс.руб.</w:t>
            </w:r>
          </w:p>
        </w:tc>
        <w:tc>
          <w:tcPr>
            <w:tcW w:w="548" w:type="pct"/>
            <w:tcBorders>
              <w:top w:val="nil"/>
              <w:left w:val="nil"/>
              <w:bottom w:val="single" w:sz="4" w:space="0" w:color="auto"/>
              <w:right w:val="single" w:sz="4" w:space="0" w:color="auto"/>
            </w:tcBorders>
            <w:shd w:val="clear" w:color="auto" w:fill="auto"/>
            <w:noWrap/>
            <w:vAlign w:val="bottom"/>
            <w:hideMark/>
          </w:tcPr>
          <w:p w14:paraId="65F09239" w14:textId="77777777" w:rsidR="00B92507" w:rsidRPr="00B92507" w:rsidRDefault="00B92507" w:rsidP="00B92507">
            <w:pPr>
              <w:jc w:val="right"/>
              <w:rPr>
                <w:i/>
                <w:iCs/>
                <w:sz w:val="14"/>
                <w:szCs w:val="14"/>
              </w:rPr>
            </w:pPr>
            <w:r w:rsidRPr="00B92507">
              <w:rPr>
                <w:i/>
                <w:iCs/>
                <w:sz w:val="14"/>
                <w:szCs w:val="14"/>
              </w:rPr>
              <w:t>0,00</w:t>
            </w:r>
          </w:p>
        </w:tc>
        <w:tc>
          <w:tcPr>
            <w:tcW w:w="592" w:type="pct"/>
            <w:tcBorders>
              <w:top w:val="nil"/>
              <w:left w:val="nil"/>
              <w:bottom w:val="single" w:sz="4" w:space="0" w:color="auto"/>
              <w:right w:val="single" w:sz="4" w:space="0" w:color="auto"/>
            </w:tcBorders>
            <w:shd w:val="clear" w:color="auto" w:fill="auto"/>
            <w:noWrap/>
            <w:vAlign w:val="bottom"/>
            <w:hideMark/>
          </w:tcPr>
          <w:p w14:paraId="59266F38" w14:textId="77777777" w:rsidR="00B92507" w:rsidRPr="00B92507" w:rsidRDefault="00B92507" w:rsidP="00B92507">
            <w:pPr>
              <w:jc w:val="right"/>
              <w:rPr>
                <w:i/>
                <w:iCs/>
                <w:sz w:val="14"/>
                <w:szCs w:val="14"/>
              </w:rPr>
            </w:pPr>
            <w:r w:rsidRPr="00B92507">
              <w:rPr>
                <w:i/>
                <w:iCs/>
                <w:sz w:val="14"/>
                <w:szCs w:val="14"/>
              </w:rPr>
              <w:t>0,00</w:t>
            </w:r>
          </w:p>
        </w:tc>
        <w:tc>
          <w:tcPr>
            <w:tcW w:w="1836" w:type="pct"/>
            <w:vMerge/>
            <w:tcBorders>
              <w:left w:val="nil"/>
              <w:right w:val="single" w:sz="4" w:space="0" w:color="auto"/>
            </w:tcBorders>
            <w:shd w:val="clear" w:color="auto" w:fill="auto"/>
            <w:vAlign w:val="bottom"/>
            <w:hideMark/>
          </w:tcPr>
          <w:p w14:paraId="3285A15E" w14:textId="77777777" w:rsidR="00B92507" w:rsidRPr="00B92507" w:rsidRDefault="00B92507" w:rsidP="00B92507">
            <w:pPr>
              <w:rPr>
                <w:i/>
                <w:iCs/>
                <w:sz w:val="14"/>
                <w:szCs w:val="14"/>
              </w:rPr>
            </w:pPr>
          </w:p>
        </w:tc>
      </w:tr>
      <w:tr w:rsidR="00B92507" w:rsidRPr="00B92507" w14:paraId="2A6C7EBA" w14:textId="77777777" w:rsidTr="00830158">
        <w:trPr>
          <w:trHeight w:val="20"/>
          <w:jc w:val="center"/>
        </w:trPr>
        <w:tc>
          <w:tcPr>
            <w:tcW w:w="1405"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55D9628" w14:textId="77777777" w:rsidR="00B92507" w:rsidRPr="00B92507" w:rsidRDefault="00B92507" w:rsidP="00B92507">
            <w:pPr>
              <w:jc w:val="center"/>
              <w:rPr>
                <w:b/>
                <w:bCs/>
                <w:sz w:val="14"/>
                <w:szCs w:val="14"/>
              </w:rPr>
            </w:pPr>
            <w:r w:rsidRPr="00B92507">
              <w:rPr>
                <w:b/>
                <w:bCs/>
                <w:sz w:val="14"/>
                <w:szCs w:val="14"/>
              </w:rPr>
              <w:t>ИТОГО подконтрольные расходы</w:t>
            </w:r>
          </w:p>
        </w:tc>
        <w:tc>
          <w:tcPr>
            <w:tcW w:w="619" w:type="pct"/>
            <w:tcBorders>
              <w:top w:val="nil"/>
              <w:left w:val="nil"/>
              <w:bottom w:val="single" w:sz="4" w:space="0" w:color="auto"/>
              <w:right w:val="single" w:sz="4" w:space="0" w:color="auto"/>
            </w:tcBorders>
            <w:shd w:val="clear" w:color="auto" w:fill="auto"/>
            <w:noWrap/>
            <w:vAlign w:val="center"/>
            <w:hideMark/>
          </w:tcPr>
          <w:p w14:paraId="52567551" w14:textId="77777777" w:rsidR="00B92507" w:rsidRPr="00B92507" w:rsidRDefault="00B92507" w:rsidP="00B92507">
            <w:pPr>
              <w:jc w:val="center"/>
              <w:rPr>
                <w:b/>
                <w:bCs/>
                <w:sz w:val="14"/>
                <w:szCs w:val="14"/>
              </w:rPr>
            </w:pPr>
            <w:r w:rsidRPr="00B92507">
              <w:rPr>
                <w:b/>
                <w:bCs/>
                <w:sz w:val="14"/>
                <w:szCs w:val="14"/>
              </w:rPr>
              <w:t>тыс.руб.</w:t>
            </w:r>
          </w:p>
        </w:tc>
        <w:tc>
          <w:tcPr>
            <w:tcW w:w="548" w:type="pct"/>
            <w:tcBorders>
              <w:top w:val="nil"/>
              <w:left w:val="nil"/>
              <w:bottom w:val="single" w:sz="4" w:space="0" w:color="auto"/>
              <w:right w:val="single" w:sz="4" w:space="0" w:color="auto"/>
            </w:tcBorders>
            <w:shd w:val="clear" w:color="auto" w:fill="auto"/>
            <w:noWrap/>
            <w:vAlign w:val="bottom"/>
            <w:hideMark/>
          </w:tcPr>
          <w:p w14:paraId="59DF76C5" w14:textId="77777777" w:rsidR="00B92507" w:rsidRPr="00B92507" w:rsidRDefault="00B92507" w:rsidP="00B92507">
            <w:pPr>
              <w:jc w:val="right"/>
              <w:rPr>
                <w:b/>
                <w:bCs/>
                <w:sz w:val="14"/>
                <w:szCs w:val="14"/>
              </w:rPr>
            </w:pPr>
            <w:r w:rsidRPr="00B92507">
              <w:rPr>
                <w:b/>
                <w:bCs/>
                <w:sz w:val="14"/>
                <w:szCs w:val="14"/>
              </w:rPr>
              <w:t>3 114 600,35</w:t>
            </w:r>
          </w:p>
        </w:tc>
        <w:tc>
          <w:tcPr>
            <w:tcW w:w="592" w:type="pct"/>
            <w:tcBorders>
              <w:top w:val="nil"/>
              <w:left w:val="nil"/>
              <w:bottom w:val="single" w:sz="4" w:space="0" w:color="auto"/>
              <w:right w:val="single" w:sz="4" w:space="0" w:color="auto"/>
            </w:tcBorders>
            <w:shd w:val="clear" w:color="auto" w:fill="auto"/>
            <w:noWrap/>
            <w:vAlign w:val="bottom"/>
            <w:hideMark/>
          </w:tcPr>
          <w:p w14:paraId="6CDC554E" w14:textId="77777777" w:rsidR="00B92507" w:rsidRPr="00B92507" w:rsidRDefault="00B92507" w:rsidP="00B92507">
            <w:pPr>
              <w:jc w:val="right"/>
              <w:rPr>
                <w:b/>
                <w:bCs/>
                <w:sz w:val="14"/>
                <w:szCs w:val="14"/>
              </w:rPr>
            </w:pPr>
            <w:r w:rsidRPr="00B92507">
              <w:rPr>
                <w:b/>
                <w:bCs/>
                <w:sz w:val="14"/>
                <w:szCs w:val="14"/>
              </w:rPr>
              <w:t>3 087 990,591</w:t>
            </w:r>
          </w:p>
        </w:tc>
        <w:tc>
          <w:tcPr>
            <w:tcW w:w="1836" w:type="pct"/>
            <w:vMerge/>
            <w:tcBorders>
              <w:left w:val="nil"/>
              <w:bottom w:val="single" w:sz="4" w:space="0" w:color="auto"/>
              <w:right w:val="single" w:sz="4" w:space="0" w:color="auto"/>
            </w:tcBorders>
            <w:shd w:val="clear" w:color="auto" w:fill="auto"/>
            <w:vAlign w:val="bottom"/>
            <w:hideMark/>
          </w:tcPr>
          <w:p w14:paraId="5BC18732" w14:textId="77777777" w:rsidR="00B92507" w:rsidRPr="00B92507" w:rsidRDefault="00B92507" w:rsidP="00B92507">
            <w:pPr>
              <w:rPr>
                <w:b/>
                <w:bCs/>
                <w:sz w:val="14"/>
                <w:szCs w:val="14"/>
              </w:rPr>
            </w:pPr>
          </w:p>
        </w:tc>
      </w:tr>
      <w:tr w:rsidR="00B92507" w:rsidRPr="00B92507" w14:paraId="6E8A1134" w14:textId="77777777" w:rsidTr="00830158">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auto"/>
            <w:noWrap/>
            <w:vAlign w:val="bottom"/>
            <w:hideMark/>
          </w:tcPr>
          <w:p w14:paraId="1F467F30" w14:textId="77777777" w:rsidR="00B92507" w:rsidRPr="00B92507" w:rsidRDefault="00B92507" w:rsidP="00B92507">
            <w:pPr>
              <w:rPr>
                <w:b/>
                <w:bCs/>
                <w:sz w:val="14"/>
                <w:szCs w:val="14"/>
              </w:rPr>
            </w:pPr>
            <w:r w:rsidRPr="00B92507">
              <w:rPr>
                <w:b/>
                <w:bCs/>
                <w:sz w:val="14"/>
                <w:szCs w:val="14"/>
              </w:rPr>
              <w:t>2. Расчёт неподконтрольных расходов</w:t>
            </w:r>
          </w:p>
        </w:tc>
      </w:tr>
      <w:tr w:rsidR="00B92507" w:rsidRPr="00B92507" w14:paraId="53F75C53"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41C2DDA5" w14:textId="77777777" w:rsidR="00B92507" w:rsidRPr="00B92507" w:rsidRDefault="00B92507" w:rsidP="00B92507">
            <w:pPr>
              <w:jc w:val="center"/>
              <w:rPr>
                <w:sz w:val="14"/>
                <w:szCs w:val="14"/>
              </w:rPr>
            </w:pPr>
            <w:r w:rsidRPr="00B92507">
              <w:rPr>
                <w:sz w:val="14"/>
                <w:szCs w:val="14"/>
              </w:rPr>
              <w:t>2.1.</w:t>
            </w:r>
          </w:p>
        </w:tc>
        <w:tc>
          <w:tcPr>
            <w:tcW w:w="1113" w:type="pct"/>
            <w:tcBorders>
              <w:top w:val="nil"/>
              <w:left w:val="nil"/>
              <w:bottom w:val="single" w:sz="4" w:space="0" w:color="auto"/>
              <w:right w:val="single" w:sz="4" w:space="0" w:color="auto"/>
            </w:tcBorders>
            <w:shd w:val="clear" w:color="auto" w:fill="auto"/>
            <w:vAlign w:val="bottom"/>
            <w:hideMark/>
          </w:tcPr>
          <w:p w14:paraId="6BBDD031" w14:textId="77777777" w:rsidR="00B92507" w:rsidRPr="00B92507" w:rsidRDefault="00B92507" w:rsidP="00B92507">
            <w:pPr>
              <w:rPr>
                <w:sz w:val="14"/>
                <w:szCs w:val="14"/>
              </w:rPr>
            </w:pPr>
            <w:r w:rsidRPr="00B92507">
              <w:rPr>
                <w:sz w:val="14"/>
                <w:szCs w:val="14"/>
              </w:rPr>
              <w:t>Оплата услуг ОАО "ФСК ЕЭС"</w:t>
            </w:r>
          </w:p>
        </w:tc>
        <w:tc>
          <w:tcPr>
            <w:tcW w:w="619" w:type="pct"/>
            <w:tcBorders>
              <w:top w:val="nil"/>
              <w:left w:val="nil"/>
              <w:bottom w:val="single" w:sz="4" w:space="0" w:color="auto"/>
              <w:right w:val="single" w:sz="4" w:space="0" w:color="auto"/>
            </w:tcBorders>
            <w:shd w:val="clear" w:color="auto" w:fill="auto"/>
            <w:noWrap/>
            <w:vAlign w:val="center"/>
            <w:hideMark/>
          </w:tcPr>
          <w:p w14:paraId="6BE8CC0D" w14:textId="77777777" w:rsidR="00B92507" w:rsidRPr="00B92507" w:rsidRDefault="00B92507" w:rsidP="00B92507">
            <w:pPr>
              <w:jc w:val="center"/>
              <w:rPr>
                <w:sz w:val="14"/>
                <w:szCs w:val="14"/>
              </w:rPr>
            </w:pPr>
            <w:r w:rsidRPr="00B92507">
              <w:rPr>
                <w:sz w:val="14"/>
                <w:szCs w:val="14"/>
              </w:rPr>
              <w:t>тыс.руб.</w:t>
            </w:r>
          </w:p>
        </w:tc>
        <w:tc>
          <w:tcPr>
            <w:tcW w:w="548" w:type="pct"/>
            <w:tcBorders>
              <w:top w:val="nil"/>
              <w:left w:val="nil"/>
              <w:bottom w:val="single" w:sz="4" w:space="0" w:color="auto"/>
              <w:right w:val="single" w:sz="4" w:space="0" w:color="auto"/>
            </w:tcBorders>
            <w:shd w:val="clear" w:color="auto" w:fill="auto"/>
            <w:noWrap/>
            <w:vAlign w:val="bottom"/>
            <w:hideMark/>
          </w:tcPr>
          <w:p w14:paraId="5CE9106C" w14:textId="77777777" w:rsidR="00B92507" w:rsidRPr="00B92507" w:rsidRDefault="00B92507" w:rsidP="00B92507">
            <w:pPr>
              <w:jc w:val="right"/>
              <w:rPr>
                <w:sz w:val="14"/>
                <w:szCs w:val="14"/>
              </w:rPr>
            </w:pPr>
            <w:r w:rsidRPr="00B92507">
              <w:rPr>
                <w:sz w:val="14"/>
                <w:szCs w:val="14"/>
              </w:rPr>
              <w:t>3 869,71</w:t>
            </w:r>
          </w:p>
        </w:tc>
        <w:tc>
          <w:tcPr>
            <w:tcW w:w="592" w:type="pct"/>
            <w:tcBorders>
              <w:top w:val="nil"/>
              <w:left w:val="nil"/>
              <w:bottom w:val="single" w:sz="4" w:space="0" w:color="auto"/>
              <w:right w:val="single" w:sz="4" w:space="0" w:color="auto"/>
            </w:tcBorders>
            <w:shd w:val="clear" w:color="auto" w:fill="auto"/>
            <w:noWrap/>
            <w:vAlign w:val="bottom"/>
            <w:hideMark/>
          </w:tcPr>
          <w:p w14:paraId="7427E941" w14:textId="77777777" w:rsidR="00B92507" w:rsidRPr="00B92507" w:rsidRDefault="00B92507" w:rsidP="00B92507">
            <w:pPr>
              <w:jc w:val="right"/>
              <w:rPr>
                <w:sz w:val="14"/>
                <w:szCs w:val="14"/>
              </w:rPr>
            </w:pPr>
            <w:r w:rsidRPr="00B92507">
              <w:rPr>
                <w:sz w:val="14"/>
                <w:szCs w:val="14"/>
              </w:rPr>
              <w:t>3 828,43</w:t>
            </w:r>
          </w:p>
        </w:tc>
        <w:tc>
          <w:tcPr>
            <w:tcW w:w="1836" w:type="pct"/>
            <w:tcBorders>
              <w:top w:val="nil"/>
              <w:left w:val="nil"/>
              <w:bottom w:val="single" w:sz="4" w:space="0" w:color="auto"/>
              <w:right w:val="single" w:sz="4" w:space="0" w:color="auto"/>
            </w:tcBorders>
            <w:shd w:val="clear" w:color="auto" w:fill="auto"/>
            <w:vAlign w:val="bottom"/>
            <w:hideMark/>
          </w:tcPr>
          <w:p w14:paraId="3A2C63A4" w14:textId="77777777" w:rsidR="00B92507" w:rsidRPr="00B92507" w:rsidRDefault="00B92507" w:rsidP="00B92507">
            <w:pPr>
              <w:rPr>
                <w:sz w:val="14"/>
                <w:szCs w:val="14"/>
              </w:rPr>
            </w:pPr>
            <w:r w:rsidRPr="00B92507">
              <w:rPr>
                <w:sz w:val="14"/>
                <w:szCs w:val="14"/>
              </w:rPr>
              <w:t>Расчет произведен в соответствии с балансом и утвержденными тарифами на услуги на 2020 год</w:t>
            </w:r>
          </w:p>
        </w:tc>
      </w:tr>
      <w:tr w:rsidR="00B92507" w:rsidRPr="00B92507" w14:paraId="431B7B7D"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539DBC82" w14:textId="77777777" w:rsidR="00B92507" w:rsidRPr="00B92507" w:rsidRDefault="00B92507" w:rsidP="00B92507">
            <w:pPr>
              <w:jc w:val="center"/>
              <w:rPr>
                <w:sz w:val="14"/>
                <w:szCs w:val="14"/>
              </w:rPr>
            </w:pPr>
            <w:r w:rsidRPr="00B92507">
              <w:rPr>
                <w:sz w:val="14"/>
                <w:szCs w:val="14"/>
              </w:rPr>
              <w:t>2.2.</w:t>
            </w:r>
          </w:p>
        </w:tc>
        <w:tc>
          <w:tcPr>
            <w:tcW w:w="1113" w:type="pct"/>
            <w:tcBorders>
              <w:top w:val="nil"/>
              <w:left w:val="nil"/>
              <w:bottom w:val="single" w:sz="4" w:space="0" w:color="auto"/>
              <w:right w:val="single" w:sz="4" w:space="0" w:color="auto"/>
            </w:tcBorders>
            <w:shd w:val="clear" w:color="auto" w:fill="auto"/>
            <w:vAlign w:val="bottom"/>
            <w:hideMark/>
          </w:tcPr>
          <w:p w14:paraId="6555B7B1" w14:textId="77777777" w:rsidR="00B92507" w:rsidRPr="00B92507" w:rsidRDefault="00B92507" w:rsidP="00B92507">
            <w:pPr>
              <w:rPr>
                <w:sz w:val="14"/>
                <w:szCs w:val="14"/>
              </w:rPr>
            </w:pPr>
            <w:r w:rsidRPr="00B92507">
              <w:rPr>
                <w:sz w:val="14"/>
                <w:szCs w:val="14"/>
              </w:rPr>
              <w:t>Электроэнергия на хоз. нужды</w:t>
            </w:r>
          </w:p>
        </w:tc>
        <w:tc>
          <w:tcPr>
            <w:tcW w:w="619" w:type="pct"/>
            <w:tcBorders>
              <w:top w:val="nil"/>
              <w:left w:val="nil"/>
              <w:bottom w:val="single" w:sz="4" w:space="0" w:color="auto"/>
              <w:right w:val="single" w:sz="4" w:space="0" w:color="auto"/>
            </w:tcBorders>
            <w:shd w:val="clear" w:color="auto" w:fill="auto"/>
            <w:noWrap/>
            <w:vAlign w:val="center"/>
            <w:hideMark/>
          </w:tcPr>
          <w:p w14:paraId="2474F3CB" w14:textId="77777777" w:rsidR="00B92507" w:rsidRPr="00B92507" w:rsidRDefault="00B92507" w:rsidP="00B92507">
            <w:pPr>
              <w:jc w:val="center"/>
              <w:rPr>
                <w:sz w:val="14"/>
                <w:szCs w:val="14"/>
              </w:rPr>
            </w:pPr>
            <w:r w:rsidRPr="00B92507">
              <w:rPr>
                <w:sz w:val="14"/>
                <w:szCs w:val="14"/>
              </w:rPr>
              <w:t>тыс.руб.</w:t>
            </w:r>
          </w:p>
        </w:tc>
        <w:tc>
          <w:tcPr>
            <w:tcW w:w="548" w:type="pct"/>
            <w:tcBorders>
              <w:top w:val="nil"/>
              <w:left w:val="nil"/>
              <w:bottom w:val="single" w:sz="4" w:space="0" w:color="auto"/>
              <w:right w:val="single" w:sz="4" w:space="0" w:color="auto"/>
            </w:tcBorders>
            <w:shd w:val="clear" w:color="auto" w:fill="auto"/>
            <w:noWrap/>
            <w:vAlign w:val="bottom"/>
            <w:hideMark/>
          </w:tcPr>
          <w:p w14:paraId="35B97B34" w14:textId="77777777" w:rsidR="00B92507" w:rsidRPr="00B92507" w:rsidRDefault="00B92507" w:rsidP="00B92507">
            <w:pPr>
              <w:jc w:val="right"/>
              <w:rPr>
                <w:sz w:val="14"/>
                <w:szCs w:val="14"/>
              </w:rPr>
            </w:pPr>
            <w:r w:rsidRPr="00B92507">
              <w:rPr>
                <w:sz w:val="14"/>
                <w:szCs w:val="14"/>
              </w:rPr>
              <w:t>29 240,20</w:t>
            </w:r>
          </w:p>
        </w:tc>
        <w:tc>
          <w:tcPr>
            <w:tcW w:w="592" w:type="pct"/>
            <w:tcBorders>
              <w:top w:val="nil"/>
              <w:left w:val="nil"/>
              <w:bottom w:val="single" w:sz="4" w:space="0" w:color="auto"/>
              <w:right w:val="single" w:sz="4" w:space="0" w:color="auto"/>
            </w:tcBorders>
            <w:shd w:val="clear" w:color="auto" w:fill="auto"/>
            <w:noWrap/>
            <w:vAlign w:val="bottom"/>
            <w:hideMark/>
          </w:tcPr>
          <w:p w14:paraId="27B8462B" w14:textId="77777777" w:rsidR="00B92507" w:rsidRPr="00B92507" w:rsidRDefault="00B92507" w:rsidP="00B92507">
            <w:pPr>
              <w:jc w:val="right"/>
              <w:rPr>
                <w:sz w:val="14"/>
                <w:szCs w:val="14"/>
              </w:rPr>
            </w:pPr>
            <w:r w:rsidRPr="00B92507">
              <w:rPr>
                <w:sz w:val="14"/>
                <w:szCs w:val="14"/>
              </w:rPr>
              <w:t>25 983,48</w:t>
            </w:r>
          </w:p>
        </w:tc>
        <w:tc>
          <w:tcPr>
            <w:tcW w:w="1836" w:type="pct"/>
            <w:tcBorders>
              <w:top w:val="nil"/>
              <w:left w:val="nil"/>
              <w:bottom w:val="single" w:sz="4" w:space="0" w:color="auto"/>
              <w:right w:val="single" w:sz="4" w:space="0" w:color="auto"/>
            </w:tcBorders>
            <w:shd w:val="clear" w:color="auto" w:fill="auto"/>
            <w:vAlign w:val="bottom"/>
            <w:hideMark/>
          </w:tcPr>
          <w:p w14:paraId="6368B603" w14:textId="77777777" w:rsidR="00B92507" w:rsidRPr="00B92507" w:rsidRDefault="00B92507" w:rsidP="00B92507">
            <w:pPr>
              <w:rPr>
                <w:sz w:val="14"/>
                <w:szCs w:val="14"/>
              </w:rPr>
            </w:pPr>
            <w:r w:rsidRPr="00B92507">
              <w:rPr>
                <w:sz w:val="14"/>
                <w:szCs w:val="14"/>
              </w:rPr>
              <w:t>Пп. 2 п. 18 и п. 22 Основ ценообразования. Планируемый объем электроэнергии принят на основании фактических данных с учетом расходов по вновь введенному оборудованию (представлены пояснительные записки по филиалам, а также расчет по единицам оборудования). Расходы определены с учетом подтвержденного факта за 2019 год и тарифов 2019 года с учетом их индексации за 2020-2021гг.</w:t>
            </w:r>
          </w:p>
        </w:tc>
      </w:tr>
      <w:tr w:rsidR="00B92507" w:rsidRPr="00B92507" w14:paraId="32B7ACF0"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105D418E" w14:textId="77777777" w:rsidR="00B92507" w:rsidRPr="00B92507" w:rsidRDefault="00B92507" w:rsidP="00B92507">
            <w:pPr>
              <w:jc w:val="center"/>
              <w:rPr>
                <w:sz w:val="14"/>
                <w:szCs w:val="14"/>
              </w:rPr>
            </w:pPr>
            <w:r w:rsidRPr="00B92507">
              <w:rPr>
                <w:sz w:val="14"/>
                <w:szCs w:val="14"/>
              </w:rPr>
              <w:t>2.3.</w:t>
            </w:r>
          </w:p>
        </w:tc>
        <w:tc>
          <w:tcPr>
            <w:tcW w:w="1113" w:type="pct"/>
            <w:tcBorders>
              <w:top w:val="nil"/>
              <w:left w:val="nil"/>
              <w:bottom w:val="single" w:sz="4" w:space="0" w:color="auto"/>
              <w:right w:val="single" w:sz="4" w:space="0" w:color="auto"/>
            </w:tcBorders>
            <w:shd w:val="clear" w:color="auto" w:fill="auto"/>
            <w:vAlign w:val="bottom"/>
            <w:hideMark/>
          </w:tcPr>
          <w:p w14:paraId="64A8A193" w14:textId="77777777" w:rsidR="00B92507" w:rsidRPr="00B92507" w:rsidRDefault="00B92507" w:rsidP="00B92507">
            <w:pPr>
              <w:rPr>
                <w:sz w:val="14"/>
                <w:szCs w:val="14"/>
              </w:rPr>
            </w:pPr>
            <w:r w:rsidRPr="00B92507">
              <w:rPr>
                <w:sz w:val="14"/>
                <w:szCs w:val="14"/>
              </w:rPr>
              <w:t>Теплоэнергия</w:t>
            </w:r>
          </w:p>
        </w:tc>
        <w:tc>
          <w:tcPr>
            <w:tcW w:w="619" w:type="pct"/>
            <w:tcBorders>
              <w:top w:val="nil"/>
              <w:left w:val="nil"/>
              <w:bottom w:val="single" w:sz="4" w:space="0" w:color="auto"/>
              <w:right w:val="single" w:sz="4" w:space="0" w:color="auto"/>
            </w:tcBorders>
            <w:shd w:val="clear" w:color="auto" w:fill="auto"/>
            <w:noWrap/>
            <w:vAlign w:val="center"/>
            <w:hideMark/>
          </w:tcPr>
          <w:p w14:paraId="344B7F10" w14:textId="77777777" w:rsidR="00B92507" w:rsidRPr="00B92507" w:rsidRDefault="00B92507" w:rsidP="00B92507">
            <w:pPr>
              <w:jc w:val="center"/>
              <w:rPr>
                <w:sz w:val="14"/>
                <w:szCs w:val="14"/>
              </w:rPr>
            </w:pPr>
            <w:r w:rsidRPr="00B92507">
              <w:rPr>
                <w:sz w:val="14"/>
                <w:szCs w:val="14"/>
              </w:rPr>
              <w:t>тыс.руб.</w:t>
            </w:r>
          </w:p>
        </w:tc>
        <w:tc>
          <w:tcPr>
            <w:tcW w:w="548" w:type="pct"/>
            <w:tcBorders>
              <w:top w:val="nil"/>
              <w:left w:val="nil"/>
              <w:bottom w:val="single" w:sz="4" w:space="0" w:color="auto"/>
              <w:right w:val="single" w:sz="4" w:space="0" w:color="auto"/>
            </w:tcBorders>
            <w:shd w:val="clear" w:color="auto" w:fill="auto"/>
            <w:noWrap/>
            <w:vAlign w:val="bottom"/>
            <w:hideMark/>
          </w:tcPr>
          <w:p w14:paraId="4F56498D" w14:textId="77777777" w:rsidR="00B92507" w:rsidRPr="00B92507" w:rsidRDefault="00B92507" w:rsidP="00B92507">
            <w:pPr>
              <w:jc w:val="right"/>
              <w:rPr>
                <w:sz w:val="14"/>
                <w:szCs w:val="14"/>
              </w:rPr>
            </w:pPr>
            <w:r w:rsidRPr="00B92507">
              <w:rPr>
                <w:sz w:val="14"/>
                <w:szCs w:val="14"/>
              </w:rPr>
              <w:t>22 041,39</w:t>
            </w:r>
          </w:p>
        </w:tc>
        <w:tc>
          <w:tcPr>
            <w:tcW w:w="592" w:type="pct"/>
            <w:tcBorders>
              <w:top w:val="nil"/>
              <w:left w:val="nil"/>
              <w:bottom w:val="single" w:sz="4" w:space="0" w:color="auto"/>
              <w:right w:val="single" w:sz="4" w:space="0" w:color="auto"/>
            </w:tcBorders>
            <w:shd w:val="clear" w:color="auto" w:fill="auto"/>
            <w:noWrap/>
            <w:vAlign w:val="bottom"/>
            <w:hideMark/>
          </w:tcPr>
          <w:p w14:paraId="3C507DAA" w14:textId="77777777" w:rsidR="00B92507" w:rsidRPr="00B92507" w:rsidRDefault="00B92507" w:rsidP="00B92507">
            <w:pPr>
              <w:jc w:val="right"/>
              <w:rPr>
                <w:sz w:val="14"/>
                <w:szCs w:val="14"/>
              </w:rPr>
            </w:pPr>
            <w:r w:rsidRPr="00B92507">
              <w:rPr>
                <w:sz w:val="14"/>
                <w:szCs w:val="14"/>
              </w:rPr>
              <w:t>20 282,56</w:t>
            </w:r>
          </w:p>
        </w:tc>
        <w:tc>
          <w:tcPr>
            <w:tcW w:w="1836" w:type="pct"/>
            <w:tcBorders>
              <w:top w:val="nil"/>
              <w:left w:val="nil"/>
              <w:bottom w:val="single" w:sz="4" w:space="0" w:color="auto"/>
              <w:right w:val="single" w:sz="4" w:space="0" w:color="auto"/>
            </w:tcBorders>
            <w:shd w:val="clear" w:color="auto" w:fill="auto"/>
            <w:vAlign w:val="bottom"/>
            <w:hideMark/>
          </w:tcPr>
          <w:p w14:paraId="76F1BB9F" w14:textId="77777777" w:rsidR="00B92507" w:rsidRPr="00B92507" w:rsidRDefault="00B92507" w:rsidP="00B92507">
            <w:pPr>
              <w:rPr>
                <w:sz w:val="14"/>
                <w:szCs w:val="14"/>
              </w:rPr>
            </w:pPr>
            <w:r w:rsidRPr="00B92507">
              <w:rPr>
                <w:sz w:val="14"/>
                <w:szCs w:val="14"/>
              </w:rPr>
              <w:t>Объемы потребления учтены на основании данных  2019г.Расходы определены с учетом установленных тарифов и ИПЦ.</w:t>
            </w:r>
          </w:p>
        </w:tc>
      </w:tr>
      <w:tr w:rsidR="00B92507" w:rsidRPr="00B92507" w14:paraId="0D0DDDA3"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4B723580" w14:textId="77777777" w:rsidR="00B92507" w:rsidRPr="00B92507" w:rsidRDefault="00B92507" w:rsidP="00B92507">
            <w:pPr>
              <w:jc w:val="center"/>
              <w:rPr>
                <w:sz w:val="14"/>
                <w:szCs w:val="14"/>
              </w:rPr>
            </w:pPr>
            <w:r w:rsidRPr="00B92507">
              <w:rPr>
                <w:sz w:val="14"/>
                <w:szCs w:val="14"/>
              </w:rPr>
              <w:t>2.4.</w:t>
            </w:r>
          </w:p>
        </w:tc>
        <w:tc>
          <w:tcPr>
            <w:tcW w:w="1113" w:type="pct"/>
            <w:tcBorders>
              <w:top w:val="nil"/>
              <w:left w:val="nil"/>
              <w:bottom w:val="single" w:sz="4" w:space="0" w:color="auto"/>
              <w:right w:val="single" w:sz="4" w:space="0" w:color="auto"/>
            </w:tcBorders>
            <w:shd w:val="clear" w:color="auto" w:fill="auto"/>
            <w:vAlign w:val="bottom"/>
            <w:hideMark/>
          </w:tcPr>
          <w:p w14:paraId="777B3FD2" w14:textId="77777777" w:rsidR="00B92507" w:rsidRPr="00B92507" w:rsidRDefault="00B92507" w:rsidP="00B92507">
            <w:pPr>
              <w:rPr>
                <w:sz w:val="14"/>
                <w:szCs w:val="14"/>
              </w:rPr>
            </w:pPr>
            <w:r w:rsidRPr="00B92507">
              <w:rPr>
                <w:sz w:val="14"/>
                <w:szCs w:val="14"/>
              </w:rPr>
              <w:t>Плата за аренду имущества и лизинг</w:t>
            </w:r>
          </w:p>
        </w:tc>
        <w:tc>
          <w:tcPr>
            <w:tcW w:w="619" w:type="pct"/>
            <w:tcBorders>
              <w:top w:val="nil"/>
              <w:left w:val="nil"/>
              <w:bottom w:val="single" w:sz="4" w:space="0" w:color="auto"/>
              <w:right w:val="single" w:sz="4" w:space="0" w:color="auto"/>
            </w:tcBorders>
            <w:shd w:val="clear" w:color="auto" w:fill="auto"/>
            <w:noWrap/>
            <w:vAlign w:val="center"/>
            <w:hideMark/>
          </w:tcPr>
          <w:p w14:paraId="4E4C50B3" w14:textId="77777777" w:rsidR="00B92507" w:rsidRPr="00B92507" w:rsidRDefault="00B92507" w:rsidP="00B92507">
            <w:pPr>
              <w:jc w:val="center"/>
              <w:rPr>
                <w:sz w:val="14"/>
                <w:szCs w:val="14"/>
              </w:rPr>
            </w:pPr>
            <w:r w:rsidRPr="00B92507">
              <w:rPr>
                <w:sz w:val="14"/>
                <w:szCs w:val="14"/>
              </w:rPr>
              <w:t>тыс.руб.</w:t>
            </w:r>
          </w:p>
        </w:tc>
        <w:tc>
          <w:tcPr>
            <w:tcW w:w="548" w:type="pct"/>
            <w:tcBorders>
              <w:top w:val="nil"/>
              <w:left w:val="nil"/>
              <w:bottom w:val="single" w:sz="4" w:space="0" w:color="auto"/>
              <w:right w:val="single" w:sz="4" w:space="0" w:color="auto"/>
            </w:tcBorders>
            <w:shd w:val="clear" w:color="auto" w:fill="auto"/>
            <w:noWrap/>
            <w:vAlign w:val="bottom"/>
            <w:hideMark/>
          </w:tcPr>
          <w:p w14:paraId="60C0D524" w14:textId="77777777" w:rsidR="00B92507" w:rsidRPr="00B92507" w:rsidRDefault="00B92507" w:rsidP="00B92507">
            <w:pPr>
              <w:jc w:val="right"/>
              <w:rPr>
                <w:sz w:val="14"/>
                <w:szCs w:val="14"/>
              </w:rPr>
            </w:pPr>
            <w:r w:rsidRPr="00B92507">
              <w:rPr>
                <w:sz w:val="14"/>
                <w:szCs w:val="14"/>
              </w:rPr>
              <w:t>610 967,97</w:t>
            </w:r>
          </w:p>
        </w:tc>
        <w:tc>
          <w:tcPr>
            <w:tcW w:w="592" w:type="pct"/>
            <w:tcBorders>
              <w:top w:val="nil"/>
              <w:left w:val="nil"/>
              <w:bottom w:val="single" w:sz="4" w:space="0" w:color="auto"/>
              <w:right w:val="single" w:sz="4" w:space="0" w:color="auto"/>
            </w:tcBorders>
            <w:shd w:val="clear" w:color="auto" w:fill="auto"/>
            <w:noWrap/>
            <w:vAlign w:val="bottom"/>
            <w:hideMark/>
          </w:tcPr>
          <w:p w14:paraId="60BDB86B" w14:textId="77777777" w:rsidR="00B92507" w:rsidRPr="00B92507" w:rsidRDefault="00B92507" w:rsidP="00B92507">
            <w:pPr>
              <w:jc w:val="right"/>
              <w:rPr>
                <w:sz w:val="14"/>
                <w:szCs w:val="14"/>
              </w:rPr>
            </w:pPr>
            <w:r w:rsidRPr="00B92507">
              <w:rPr>
                <w:sz w:val="14"/>
                <w:szCs w:val="14"/>
              </w:rPr>
              <w:t>608 082,59</w:t>
            </w:r>
          </w:p>
        </w:tc>
        <w:tc>
          <w:tcPr>
            <w:tcW w:w="1836" w:type="pct"/>
            <w:tcBorders>
              <w:top w:val="nil"/>
              <w:left w:val="nil"/>
              <w:bottom w:val="single" w:sz="4" w:space="0" w:color="auto"/>
              <w:right w:val="single" w:sz="4" w:space="0" w:color="auto"/>
            </w:tcBorders>
            <w:shd w:val="clear" w:color="auto" w:fill="auto"/>
            <w:vAlign w:val="bottom"/>
            <w:hideMark/>
          </w:tcPr>
          <w:p w14:paraId="6958C1C0" w14:textId="77777777" w:rsidR="00B92507" w:rsidRPr="00B92507" w:rsidRDefault="00B92507" w:rsidP="00B92507">
            <w:pPr>
              <w:rPr>
                <w:sz w:val="14"/>
                <w:szCs w:val="14"/>
              </w:rPr>
            </w:pPr>
            <w:r w:rsidRPr="00B92507">
              <w:rPr>
                <w:sz w:val="14"/>
                <w:szCs w:val="14"/>
              </w:rPr>
              <w:t xml:space="preserve">Пп. 5 п. 28 Основ ценообразования. Принято в экономически обоснованном размере в соответствии с представленными договорами. </w:t>
            </w:r>
          </w:p>
        </w:tc>
      </w:tr>
      <w:tr w:rsidR="00B92507" w:rsidRPr="00B92507" w14:paraId="71C421E1"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67FC657E" w14:textId="77777777" w:rsidR="00B92507" w:rsidRPr="00B92507" w:rsidRDefault="00B92507" w:rsidP="00B92507">
            <w:pPr>
              <w:jc w:val="center"/>
              <w:rPr>
                <w:sz w:val="14"/>
                <w:szCs w:val="14"/>
              </w:rPr>
            </w:pPr>
            <w:r w:rsidRPr="00B92507">
              <w:rPr>
                <w:sz w:val="14"/>
                <w:szCs w:val="14"/>
              </w:rPr>
              <w:t>2.5.</w:t>
            </w:r>
          </w:p>
        </w:tc>
        <w:tc>
          <w:tcPr>
            <w:tcW w:w="1113" w:type="pct"/>
            <w:tcBorders>
              <w:top w:val="nil"/>
              <w:left w:val="nil"/>
              <w:bottom w:val="single" w:sz="4" w:space="0" w:color="auto"/>
              <w:right w:val="single" w:sz="4" w:space="0" w:color="auto"/>
            </w:tcBorders>
            <w:shd w:val="clear" w:color="auto" w:fill="auto"/>
            <w:vAlign w:val="bottom"/>
            <w:hideMark/>
          </w:tcPr>
          <w:p w14:paraId="58CE8437" w14:textId="77777777" w:rsidR="00B92507" w:rsidRPr="00B92507" w:rsidRDefault="00B92507" w:rsidP="00B92507">
            <w:pPr>
              <w:rPr>
                <w:sz w:val="14"/>
                <w:szCs w:val="14"/>
              </w:rPr>
            </w:pPr>
            <w:r w:rsidRPr="00B92507">
              <w:rPr>
                <w:sz w:val="14"/>
                <w:szCs w:val="14"/>
              </w:rPr>
              <w:t>Налоги - всего, в том числе:</w:t>
            </w:r>
          </w:p>
        </w:tc>
        <w:tc>
          <w:tcPr>
            <w:tcW w:w="619" w:type="pct"/>
            <w:tcBorders>
              <w:top w:val="nil"/>
              <w:left w:val="nil"/>
              <w:bottom w:val="single" w:sz="4" w:space="0" w:color="auto"/>
              <w:right w:val="single" w:sz="4" w:space="0" w:color="auto"/>
            </w:tcBorders>
            <w:shd w:val="clear" w:color="auto" w:fill="auto"/>
            <w:noWrap/>
            <w:vAlign w:val="center"/>
            <w:hideMark/>
          </w:tcPr>
          <w:p w14:paraId="05B30BF9" w14:textId="77777777" w:rsidR="00B92507" w:rsidRPr="00B92507" w:rsidRDefault="00B92507" w:rsidP="00B92507">
            <w:pPr>
              <w:jc w:val="center"/>
              <w:rPr>
                <w:sz w:val="14"/>
                <w:szCs w:val="14"/>
              </w:rPr>
            </w:pPr>
            <w:r w:rsidRPr="00B92507">
              <w:rPr>
                <w:sz w:val="14"/>
                <w:szCs w:val="14"/>
              </w:rPr>
              <w:t>тыс.руб.</w:t>
            </w:r>
          </w:p>
        </w:tc>
        <w:tc>
          <w:tcPr>
            <w:tcW w:w="548" w:type="pct"/>
            <w:tcBorders>
              <w:top w:val="nil"/>
              <w:left w:val="nil"/>
              <w:bottom w:val="single" w:sz="4" w:space="0" w:color="auto"/>
              <w:right w:val="single" w:sz="4" w:space="0" w:color="auto"/>
            </w:tcBorders>
            <w:shd w:val="clear" w:color="auto" w:fill="auto"/>
            <w:noWrap/>
            <w:vAlign w:val="bottom"/>
            <w:hideMark/>
          </w:tcPr>
          <w:p w14:paraId="40DF08B4" w14:textId="77777777" w:rsidR="00B92507" w:rsidRPr="00B92507" w:rsidRDefault="00B92507" w:rsidP="00B92507">
            <w:pPr>
              <w:jc w:val="right"/>
              <w:rPr>
                <w:sz w:val="14"/>
                <w:szCs w:val="14"/>
              </w:rPr>
            </w:pPr>
            <w:r w:rsidRPr="00B92507">
              <w:rPr>
                <w:sz w:val="14"/>
                <w:szCs w:val="14"/>
              </w:rPr>
              <w:t>139 063,81</w:t>
            </w:r>
          </w:p>
        </w:tc>
        <w:tc>
          <w:tcPr>
            <w:tcW w:w="592" w:type="pct"/>
            <w:tcBorders>
              <w:top w:val="nil"/>
              <w:left w:val="nil"/>
              <w:bottom w:val="single" w:sz="4" w:space="0" w:color="auto"/>
              <w:right w:val="single" w:sz="4" w:space="0" w:color="auto"/>
            </w:tcBorders>
            <w:shd w:val="clear" w:color="auto" w:fill="auto"/>
            <w:noWrap/>
            <w:vAlign w:val="bottom"/>
            <w:hideMark/>
          </w:tcPr>
          <w:p w14:paraId="475DB28A" w14:textId="77777777" w:rsidR="00B92507" w:rsidRPr="00B92507" w:rsidRDefault="00B92507" w:rsidP="00B92507">
            <w:pPr>
              <w:jc w:val="right"/>
              <w:rPr>
                <w:sz w:val="14"/>
                <w:szCs w:val="14"/>
              </w:rPr>
            </w:pPr>
            <w:r w:rsidRPr="00B92507">
              <w:rPr>
                <w:sz w:val="14"/>
                <w:szCs w:val="14"/>
              </w:rPr>
              <w:t>134 965,28</w:t>
            </w:r>
          </w:p>
        </w:tc>
        <w:tc>
          <w:tcPr>
            <w:tcW w:w="1836" w:type="pct"/>
            <w:tcBorders>
              <w:top w:val="nil"/>
              <w:left w:val="nil"/>
              <w:bottom w:val="single" w:sz="4" w:space="0" w:color="auto"/>
              <w:right w:val="single" w:sz="4" w:space="0" w:color="auto"/>
            </w:tcBorders>
            <w:shd w:val="clear" w:color="auto" w:fill="auto"/>
            <w:vAlign w:val="bottom"/>
            <w:hideMark/>
          </w:tcPr>
          <w:p w14:paraId="7097271B" w14:textId="77777777" w:rsidR="00B92507" w:rsidRPr="00B92507" w:rsidRDefault="00B92507" w:rsidP="00B92507">
            <w:pPr>
              <w:rPr>
                <w:sz w:val="14"/>
                <w:szCs w:val="14"/>
              </w:rPr>
            </w:pPr>
            <w:r w:rsidRPr="00B92507">
              <w:rPr>
                <w:sz w:val="14"/>
                <w:szCs w:val="14"/>
              </w:rPr>
              <w:t> </w:t>
            </w:r>
          </w:p>
        </w:tc>
      </w:tr>
      <w:tr w:rsidR="00B92507" w:rsidRPr="00B92507" w14:paraId="4CB92466"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0C54A44F" w14:textId="77777777" w:rsidR="00B92507" w:rsidRPr="00B92507" w:rsidRDefault="00B92507" w:rsidP="00B92507">
            <w:pPr>
              <w:jc w:val="center"/>
              <w:rPr>
                <w:i/>
                <w:iCs/>
                <w:sz w:val="14"/>
                <w:szCs w:val="14"/>
              </w:rPr>
            </w:pPr>
            <w:r w:rsidRPr="00B92507">
              <w:rPr>
                <w:i/>
                <w:iCs/>
                <w:sz w:val="14"/>
                <w:szCs w:val="14"/>
              </w:rPr>
              <w:t>2.5.1.</w:t>
            </w:r>
          </w:p>
        </w:tc>
        <w:tc>
          <w:tcPr>
            <w:tcW w:w="1113" w:type="pct"/>
            <w:tcBorders>
              <w:top w:val="nil"/>
              <w:left w:val="nil"/>
              <w:bottom w:val="single" w:sz="4" w:space="0" w:color="auto"/>
              <w:right w:val="single" w:sz="4" w:space="0" w:color="auto"/>
            </w:tcBorders>
            <w:shd w:val="clear" w:color="auto" w:fill="auto"/>
            <w:vAlign w:val="bottom"/>
            <w:hideMark/>
          </w:tcPr>
          <w:p w14:paraId="26303003" w14:textId="77777777" w:rsidR="00B92507" w:rsidRPr="00B92507" w:rsidRDefault="00B92507" w:rsidP="00B92507">
            <w:pPr>
              <w:rPr>
                <w:i/>
                <w:iCs/>
                <w:sz w:val="14"/>
                <w:szCs w:val="14"/>
              </w:rPr>
            </w:pPr>
            <w:r w:rsidRPr="00B92507">
              <w:rPr>
                <w:i/>
                <w:iCs/>
                <w:sz w:val="14"/>
                <w:szCs w:val="14"/>
              </w:rPr>
              <w:t>Плата за землю</w:t>
            </w:r>
          </w:p>
        </w:tc>
        <w:tc>
          <w:tcPr>
            <w:tcW w:w="619" w:type="pct"/>
            <w:tcBorders>
              <w:top w:val="nil"/>
              <w:left w:val="nil"/>
              <w:bottom w:val="single" w:sz="4" w:space="0" w:color="auto"/>
              <w:right w:val="single" w:sz="4" w:space="0" w:color="auto"/>
            </w:tcBorders>
            <w:shd w:val="clear" w:color="auto" w:fill="auto"/>
            <w:noWrap/>
            <w:vAlign w:val="bottom"/>
            <w:hideMark/>
          </w:tcPr>
          <w:p w14:paraId="21AE973E" w14:textId="77777777" w:rsidR="00B92507" w:rsidRPr="00B92507" w:rsidRDefault="00B92507" w:rsidP="00B92507">
            <w:pPr>
              <w:jc w:val="center"/>
              <w:rPr>
                <w:i/>
                <w:iCs/>
                <w:sz w:val="14"/>
                <w:szCs w:val="14"/>
              </w:rPr>
            </w:pPr>
            <w:r w:rsidRPr="00B92507">
              <w:rPr>
                <w:i/>
                <w:iCs/>
                <w:sz w:val="14"/>
                <w:szCs w:val="14"/>
              </w:rPr>
              <w:t>тыс.руб.</w:t>
            </w:r>
          </w:p>
        </w:tc>
        <w:tc>
          <w:tcPr>
            <w:tcW w:w="548" w:type="pct"/>
            <w:tcBorders>
              <w:top w:val="nil"/>
              <w:left w:val="nil"/>
              <w:bottom w:val="single" w:sz="4" w:space="0" w:color="auto"/>
              <w:right w:val="single" w:sz="4" w:space="0" w:color="auto"/>
            </w:tcBorders>
            <w:shd w:val="clear" w:color="auto" w:fill="auto"/>
            <w:noWrap/>
            <w:vAlign w:val="bottom"/>
            <w:hideMark/>
          </w:tcPr>
          <w:p w14:paraId="41ECE92F" w14:textId="77777777" w:rsidR="00B92507" w:rsidRPr="00B92507" w:rsidRDefault="00B92507" w:rsidP="00B92507">
            <w:pPr>
              <w:jc w:val="right"/>
              <w:rPr>
                <w:sz w:val="14"/>
                <w:szCs w:val="14"/>
              </w:rPr>
            </w:pPr>
            <w:r w:rsidRPr="00B92507">
              <w:rPr>
                <w:sz w:val="14"/>
                <w:szCs w:val="14"/>
              </w:rPr>
              <w:t>2 659,35</w:t>
            </w:r>
          </w:p>
        </w:tc>
        <w:tc>
          <w:tcPr>
            <w:tcW w:w="592" w:type="pct"/>
            <w:tcBorders>
              <w:top w:val="nil"/>
              <w:left w:val="nil"/>
              <w:bottom w:val="single" w:sz="4" w:space="0" w:color="auto"/>
              <w:right w:val="single" w:sz="4" w:space="0" w:color="auto"/>
            </w:tcBorders>
            <w:shd w:val="clear" w:color="auto" w:fill="auto"/>
            <w:noWrap/>
            <w:vAlign w:val="bottom"/>
            <w:hideMark/>
          </w:tcPr>
          <w:p w14:paraId="38BA8ABD" w14:textId="77777777" w:rsidR="00B92507" w:rsidRPr="00B92507" w:rsidRDefault="00B92507" w:rsidP="00B92507">
            <w:pPr>
              <w:jc w:val="right"/>
              <w:rPr>
                <w:sz w:val="14"/>
                <w:szCs w:val="14"/>
              </w:rPr>
            </w:pPr>
            <w:r w:rsidRPr="00B92507">
              <w:rPr>
                <w:sz w:val="14"/>
                <w:szCs w:val="14"/>
              </w:rPr>
              <w:t>2 632,98</w:t>
            </w:r>
          </w:p>
        </w:tc>
        <w:tc>
          <w:tcPr>
            <w:tcW w:w="1836" w:type="pct"/>
            <w:tcBorders>
              <w:top w:val="nil"/>
              <w:left w:val="nil"/>
              <w:bottom w:val="single" w:sz="4" w:space="0" w:color="auto"/>
              <w:right w:val="single" w:sz="4" w:space="0" w:color="auto"/>
            </w:tcBorders>
            <w:shd w:val="clear" w:color="auto" w:fill="auto"/>
            <w:vAlign w:val="bottom"/>
            <w:hideMark/>
          </w:tcPr>
          <w:p w14:paraId="67694641" w14:textId="77777777" w:rsidR="00B92507" w:rsidRPr="00B92507" w:rsidRDefault="00B92507" w:rsidP="00B92507">
            <w:pPr>
              <w:rPr>
                <w:sz w:val="14"/>
                <w:szCs w:val="14"/>
              </w:rPr>
            </w:pPr>
            <w:r w:rsidRPr="00B92507">
              <w:rPr>
                <w:sz w:val="14"/>
                <w:szCs w:val="14"/>
              </w:rPr>
              <w:t>Налог на землю принят в сумме, рассчитанной на основании представленных налоговых деклараций, с учетом кадастровой стоимости участков, находящихся в собственности предприятия на конец 2020.  Из общей суммы зем.налога на услуги по передаче отнесено 98,3% согласно учетной политике. Из расчет исключены суммы налога по зем,уч-м, не подтвержденные налоговыми декларациями, зем.участки - без указания кадастровых номеров.</w:t>
            </w:r>
          </w:p>
        </w:tc>
      </w:tr>
      <w:tr w:rsidR="00B92507" w:rsidRPr="00B92507" w14:paraId="315813E7"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75B62F66" w14:textId="77777777" w:rsidR="00B92507" w:rsidRPr="00B92507" w:rsidRDefault="00B92507" w:rsidP="00B92507">
            <w:pPr>
              <w:jc w:val="center"/>
              <w:rPr>
                <w:i/>
                <w:iCs/>
                <w:sz w:val="14"/>
                <w:szCs w:val="14"/>
              </w:rPr>
            </w:pPr>
            <w:r w:rsidRPr="00B92507">
              <w:rPr>
                <w:i/>
                <w:iCs/>
                <w:sz w:val="14"/>
                <w:szCs w:val="14"/>
              </w:rPr>
              <w:t>2.5.2.</w:t>
            </w:r>
          </w:p>
        </w:tc>
        <w:tc>
          <w:tcPr>
            <w:tcW w:w="1113" w:type="pct"/>
            <w:tcBorders>
              <w:top w:val="nil"/>
              <w:left w:val="nil"/>
              <w:bottom w:val="single" w:sz="4" w:space="0" w:color="auto"/>
              <w:right w:val="single" w:sz="4" w:space="0" w:color="auto"/>
            </w:tcBorders>
            <w:shd w:val="clear" w:color="auto" w:fill="auto"/>
            <w:vAlign w:val="bottom"/>
            <w:hideMark/>
          </w:tcPr>
          <w:p w14:paraId="69454DCB" w14:textId="77777777" w:rsidR="00B92507" w:rsidRPr="00B92507" w:rsidRDefault="00B92507" w:rsidP="00B92507">
            <w:pPr>
              <w:rPr>
                <w:i/>
                <w:iCs/>
                <w:sz w:val="14"/>
                <w:szCs w:val="14"/>
              </w:rPr>
            </w:pPr>
            <w:r w:rsidRPr="00B92507">
              <w:rPr>
                <w:i/>
                <w:iCs/>
                <w:sz w:val="14"/>
                <w:szCs w:val="14"/>
              </w:rPr>
              <w:t>Налог на имущество</w:t>
            </w:r>
          </w:p>
        </w:tc>
        <w:tc>
          <w:tcPr>
            <w:tcW w:w="619" w:type="pct"/>
            <w:tcBorders>
              <w:top w:val="nil"/>
              <w:left w:val="nil"/>
              <w:bottom w:val="single" w:sz="4" w:space="0" w:color="auto"/>
              <w:right w:val="single" w:sz="4" w:space="0" w:color="auto"/>
            </w:tcBorders>
            <w:shd w:val="clear" w:color="auto" w:fill="auto"/>
            <w:noWrap/>
            <w:vAlign w:val="bottom"/>
            <w:hideMark/>
          </w:tcPr>
          <w:p w14:paraId="22C65AC3" w14:textId="77777777" w:rsidR="00B92507" w:rsidRPr="00B92507" w:rsidRDefault="00B92507" w:rsidP="00B92507">
            <w:pPr>
              <w:jc w:val="center"/>
              <w:rPr>
                <w:i/>
                <w:iCs/>
                <w:sz w:val="14"/>
                <w:szCs w:val="14"/>
              </w:rPr>
            </w:pPr>
            <w:r w:rsidRPr="00B92507">
              <w:rPr>
                <w:i/>
                <w:iCs/>
                <w:sz w:val="14"/>
                <w:szCs w:val="14"/>
              </w:rPr>
              <w:t>тыс.руб.</w:t>
            </w:r>
          </w:p>
        </w:tc>
        <w:tc>
          <w:tcPr>
            <w:tcW w:w="548" w:type="pct"/>
            <w:tcBorders>
              <w:top w:val="nil"/>
              <w:left w:val="nil"/>
              <w:bottom w:val="single" w:sz="4" w:space="0" w:color="auto"/>
              <w:right w:val="single" w:sz="4" w:space="0" w:color="auto"/>
            </w:tcBorders>
            <w:shd w:val="clear" w:color="auto" w:fill="auto"/>
            <w:noWrap/>
            <w:vAlign w:val="bottom"/>
            <w:hideMark/>
          </w:tcPr>
          <w:p w14:paraId="2E94A18A" w14:textId="77777777" w:rsidR="00B92507" w:rsidRPr="00B92507" w:rsidRDefault="00B92507" w:rsidP="00B92507">
            <w:pPr>
              <w:jc w:val="right"/>
              <w:rPr>
                <w:sz w:val="14"/>
                <w:szCs w:val="14"/>
              </w:rPr>
            </w:pPr>
            <w:r w:rsidRPr="00B92507">
              <w:rPr>
                <w:sz w:val="14"/>
                <w:szCs w:val="14"/>
              </w:rPr>
              <w:t>132 702,83</w:t>
            </w:r>
          </w:p>
        </w:tc>
        <w:tc>
          <w:tcPr>
            <w:tcW w:w="592" w:type="pct"/>
            <w:tcBorders>
              <w:top w:val="nil"/>
              <w:left w:val="nil"/>
              <w:bottom w:val="single" w:sz="4" w:space="0" w:color="auto"/>
              <w:right w:val="single" w:sz="4" w:space="0" w:color="auto"/>
            </w:tcBorders>
            <w:shd w:val="clear" w:color="auto" w:fill="auto"/>
            <w:noWrap/>
            <w:vAlign w:val="bottom"/>
            <w:hideMark/>
          </w:tcPr>
          <w:p w14:paraId="1705F58A" w14:textId="77777777" w:rsidR="00B92507" w:rsidRPr="00B92507" w:rsidRDefault="00B92507" w:rsidP="00B92507">
            <w:pPr>
              <w:jc w:val="right"/>
              <w:rPr>
                <w:sz w:val="14"/>
                <w:szCs w:val="14"/>
              </w:rPr>
            </w:pPr>
            <w:r w:rsidRPr="00B92507">
              <w:rPr>
                <w:sz w:val="14"/>
                <w:szCs w:val="14"/>
              </w:rPr>
              <w:t>128 630,68</w:t>
            </w:r>
          </w:p>
        </w:tc>
        <w:tc>
          <w:tcPr>
            <w:tcW w:w="1836" w:type="pct"/>
            <w:tcBorders>
              <w:top w:val="nil"/>
              <w:left w:val="nil"/>
              <w:bottom w:val="single" w:sz="4" w:space="0" w:color="auto"/>
              <w:right w:val="single" w:sz="4" w:space="0" w:color="auto"/>
            </w:tcBorders>
            <w:shd w:val="clear" w:color="auto" w:fill="auto"/>
            <w:vAlign w:val="bottom"/>
            <w:hideMark/>
          </w:tcPr>
          <w:p w14:paraId="5AA970C5" w14:textId="77777777" w:rsidR="00B92507" w:rsidRPr="00B92507" w:rsidRDefault="00B92507" w:rsidP="00B92507">
            <w:pPr>
              <w:rPr>
                <w:sz w:val="14"/>
                <w:szCs w:val="14"/>
              </w:rPr>
            </w:pPr>
            <w:r w:rsidRPr="00B92507">
              <w:rPr>
                <w:sz w:val="14"/>
                <w:szCs w:val="14"/>
              </w:rPr>
              <w:t>Согласно главе 30 НК РФ. Принято в экономически обоснованном размере на основании расчета предприятия за исключением налога на плановые вводы.</w:t>
            </w:r>
          </w:p>
        </w:tc>
      </w:tr>
      <w:tr w:rsidR="00B92507" w:rsidRPr="00B92507" w14:paraId="74DD7A36"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1B0052B2" w14:textId="77777777" w:rsidR="00B92507" w:rsidRPr="00B92507" w:rsidRDefault="00B92507" w:rsidP="00B92507">
            <w:pPr>
              <w:jc w:val="center"/>
              <w:rPr>
                <w:i/>
                <w:iCs/>
                <w:sz w:val="14"/>
                <w:szCs w:val="14"/>
              </w:rPr>
            </w:pPr>
            <w:r w:rsidRPr="00B92507">
              <w:rPr>
                <w:i/>
                <w:iCs/>
                <w:sz w:val="14"/>
                <w:szCs w:val="14"/>
              </w:rPr>
              <w:t>2.5.3.</w:t>
            </w:r>
          </w:p>
        </w:tc>
        <w:tc>
          <w:tcPr>
            <w:tcW w:w="1113" w:type="pct"/>
            <w:tcBorders>
              <w:top w:val="nil"/>
              <w:left w:val="nil"/>
              <w:bottom w:val="single" w:sz="4" w:space="0" w:color="auto"/>
              <w:right w:val="single" w:sz="4" w:space="0" w:color="auto"/>
            </w:tcBorders>
            <w:shd w:val="clear" w:color="auto" w:fill="auto"/>
            <w:vAlign w:val="bottom"/>
            <w:hideMark/>
          </w:tcPr>
          <w:p w14:paraId="76713EF8" w14:textId="77777777" w:rsidR="00B92507" w:rsidRPr="00B92507" w:rsidRDefault="00B92507" w:rsidP="00B92507">
            <w:pPr>
              <w:rPr>
                <w:i/>
                <w:iCs/>
                <w:sz w:val="14"/>
                <w:szCs w:val="14"/>
              </w:rPr>
            </w:pPr>
            <w:r w:rsidRPr="00B92507">
              <w:rPr>
                <w:i/>
                <w:iCs/>
                <w:sz w:val="14"/>
                <w:szCs w:val="14"/>
              </w:rPr>
              <w:t>Прочие налоги и сборы</w:t>
            </w:r>
          </w:p>
        </w:tc>
        <w:tc>
          <w:tcPr>
            <w:tcW w:w="619" w:type="pct"/>
            <w:tcBorders>
              <w:top w:val="nil"/>
              <w:left w:val="nil"/>
              <w:bottom w:val="single" w:sz="4" w:space="0" w:color="auto"/>
              <w:right w:val="single" w:sz="4" w:space="0" w:color="auto"/>
            </w:tcBorders>
            <w:shd w:val="clear" w:color="auto" w:fill="auto"/>
            <w:noWrap/>
            <w:vAlign w:val="bottom"/>
            <w:hideMark/>
          </w:tcPr>
          <w:p w14:paraId="718994CB" w14:textId="77777777" w:rsidR="00B92507" w:rsidRPr="00B92507" w:rsidRDefault="00B92507" w:rsidP="00B92507">
            <w:pPr>
              <w:jc w:val="center"/>
              <w:rPr>
                <w:i/>
                <w:iCs/>
                <w:sz w:val="14"/>
                <w:szCs w:val="14"/>
              </w:rPr>
            </w:pPr>
            <w:r w:rsidRPr="00B92507">
              <w:rPr>
                <w:i/>
                <w:iCs/>
                <w:sz w:val="14"/>
                <w:szCs w:val="14"/>
              </w:rPr>
              <w:t>тыс.руб.</w:t>
            </w:r>
          </w:p>
        </w:tc>
        <w:tc>
          <w:tcPr>
            <w:tcW w:w="548" w:type="pct"/>
            <w:tcBorders>
              <w:top w:val="nil"/>
              <w:left w:val="nil"/>
              <w:bottom w:val="single" w:sz="4" w:space="0" w:color="auto"/>
              <w:right w:val="single" w:sz="4" w:space="0" w:color="auto"/>
            </w:tcBorders>
            <w:shd w:val="clear" w:color="auto" w:fill="auto"/>
            <w:noWrap/>
            <w:vAlign w:val="bottom"/>
            <w:hideMark/>
          </w:tcPr>
          <w:p w14:paraId="461E34BE" w14:textId="77777777" w:rsidR="00B92507" w:rsidRPr="00B92507" w:rsidRDefault="00B92507" w:rsidP="00B92507">
            <w:pPr>
              <w:jc w:val="right"/>
              <w:rPr>
                <w:sz w:val="14"/>
                <w:szCs w:val="14"/>
              </w:rPr>
            </w:pPr>
            <w:r w:rsidRPr="00B92507">
              <w:rPr>
                <w:sz w:val="14"/>
                <w:szCs w:val="14"/>
              </w:rPr>
              <w:t>3 701,63</w:t>
            </w:r>
          </w:p>
        </w:tc>
        <w:tc>
          <w:tcPr>
            <w:tcW w:w="592" w:type="pct"/>
            <w:tcBorders>
              <w:top w:val="nil"/>
              <w:left w:val="nil"/>
              <w:bottom w:val="single" w:sz="4" w:space="0" w:color="auto"/>
              <w:right w:val="single" w:sz="4" w:space="0" w:color="auto"/>
            </w:tcBorders>
            <w:shd w:val="clear" w:color="auto" w:fill="auto"/>
            <w:noWrap/>
            <w:vAlign w:val="bottom"/>
            <w:hideMark/>
          </w:tcPr>
          <w:p w14:paraId="0FDA46C0" w14:textId="77777777" w:rsidR="00B92507" w:rsidRPr="00B92507" w:rsidRDefault="00B92507" w:rsidP="00B92507">
            <w:pPr>
              <w:jc w:val="right"/>
              <w:rPr>
                <w:sz w:val="14"/>
                <w:szCs w:val="14"/>
              </w:rPr>
            </w:pPr>
            <w:r w:rsidRPr="00B92507">
              <w:rPr>
                <w:sz w:val="14"/>
                <w:szCs w:val="14"/>
              </w:rPr>
              <w:t>3 701,62</w:t>
            </w:r>
          </w:p>
        </w:tc>
        <w:tc>
          <w:tcPr>
            <w:tcW w:w="1836" w:type="pct"/>
            <w:tcBorders>
              <w:top w:val="nil"/>
              <w:left w:val="nil"/>
              <w:bottom w:val="single" w:sz="4" w:space="0" w:color="auto"/>
              <w:right w:val="single" w:sz="4" w:space="0" w:color="auto"/>
            </w:tcBorders>
            <w:shd w:val="clear" w:color="auto" w:fill="auto"/>
            <w:vAlign w:val="bottom"/>
            <w:hideMark/>
          </w:tcPr>
          <w:p w14:paraId="43D8F28A" w14:textId="77777777" w:rsidR="00B92507" w:rsidRPr="00B92507" w:rsidRDefault="00B92507" w:rsidP="00B92507">
            <w:pPr>
              <w:rPr>
                <w:sz w:val="14"/>
                <w:szCs w:val="14"/>
              </w:rPr>
            </w:pPr>
            <w:r w:rsidRPr="00B92507">
              <w:rPr>
                <w:sz w:val="14"/>
                <w:szCs w:val="14"/>
              </w:rPr>
              <w:t>Принято в экономически обоснованном размере на уровне предложения предприятия. По данной статье учтены расходы на транспортный налог, плата за негативное воздействие на окр.среду.</w:t>
            </w:r>
          </w:p>
        </w:tc>
      </w:tr>
      <w:tr w:rsidR="00B92507" w:rsidRPr="00B92507" w14:paraId="6B2382BD"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6FA660E7" w14:textId="77777777" w:rsidR="00B92507" w:rsidRPr="00B92507" w:rsidRDefault="00B92507" w:rsidP="00B92507">
            <w:pPr>
              <w:jc w:val="center"/>
              <w:rPr>
                <w:sz w:val="14"/>
                <w:szCs w:val="14"/>
              </w:rPr>
            </w:pPr>
            <w:r w:rsidRPr="00B92507">
              <w:rPr>
                <w:sz w:val="14"/>
                <w:szCs w:val="14"/>
              </w:rPr>
              <w:t>2.6.</w:t>
            </w:r>
          </w:p>
        </w:tc>
        <w:tc>
          <w:tcPr>
            <w:tcW w:w="1113" w:type="pct"/>
            <w:tcBorders>
              <w:top w:val="nil"/>
              <w:left w:val="nil"/>
              <w:bottom w:val="single" w:sz="4" w:space="0" w:color="auto"/>
              <w:right w:val="single" w:sz="4" w:space="0" w:color="auto"/>
            </w:tcBorders>
            <w:shd w:val="clear" w:color="auto" w:fill="auto"/>
            <w:vAlign w:val="bottom"/>
            <w:hideMark/>
          </w:tcPr>
          <w:p w14:paraId="5CE05E59" w14:textId="77777777" w:rsidR="00B92507" w:rsidRPr="00B92507" w:rsidRDefault="00B92507" w:rsidP="00B92507">
            <w:pPr>
              <w:rPr>
                <w:sz w:val="14"/>
                <w:szCs w:val="14"/>
              </w:rPr>
            </w:pPr>
            <w:r w:rsidRPr="00B92507">
              <w:rPr>
                <w:sz w:val="14"/>
                <w:szCs w:val="14"/>
              </w:rPr>
              <w:t>Отчисления на социальные нужды (ЕСН)</w:t>
            </w:r>
          </w:p>
        </w:tc>
        <w:tc>
          <w:tcPr>
            <w:tcW w:w="619" w:type="pct"/>
            <w:tcBorders>
              <w:top w:val="nil"/>
              <w:left w:val="nil"/>
              <w:bottom w:val="single" w:sz="4" w:space="0" w:color="auto"/>
              <w:right w:val="single" w:sz="4" w:space="0" w:color="auto"/>
            </w:tcBorders>
            <w:shd w:val="clear" w:color="auto" w:fill="auto"/>
            <w:noWrap/>
            <w:vAlign w:val="bottom"/>
            <w:hideMark/>
          </w:tcPr>
          <w:p w14:paraId="269073D8" w14:textId="77777777" w:rsidR="00B92507" w:rsidRPr="00B92507" w:rsidRDefault="00B92507" w:rsidP="00B92507">
            <w:pPr>
              <w:jc w:val="center"/>
              <w:rPr>
                <w:sz w:val="14"/>
                <w:szCs w:val="14"/>
              </w:rPr>
            </w:pPr>
            <w:r w:rsidRPr="00B92507">
              <w:rPr>
                <w:sz w:val="14"/>
                <w:szCs w:val="14"/>
              </w:rPr>
              <w:t>тыс.руб.</w:t>
            </w:r>
          </w:p>
        </w:tc>
        <w:tc>
          <w:tcPr>
            <w:tcW w:w="548" w:type="pct"/>
            <w:tcBorders>
              <w:top w:val="nil"/>
              <w:left w:val="nil"/>
              <w:bottom w:val="single" w:sz="4" w:space="0" w:color="auto"/>
              <w:right w:val="single" w:sz="4" w:space="0" w:color="auto"/>
            </w:tcBorders>
            <w:shd w:val="clear" w:color="auto" w:fill="auto"/>
            <w:noWrap/>
            <w:vAlign w:val="bottom"/>
            <w:hideMark/>
          </w:tcPr>
          <w:p w14:paraId="0EB8F472" w14:textId="77777777" w:rsidR="00B92507" w:rsidRPr="00B92507" w:rsidRDefault="00B92507" w:rsidP="00B92507">
            <w:pPr>
              <w:jc w:val="right"/>
              <w:rPr>
                <w:sz w:val="14"/>
                <w:szCs w:val="14"/>
              </w:rPr>
            </w:pPr>
            <w:r w:rsidRPr="00B92507">
              <w:rPr>
                <w:sz w:val="14"/>
                <w:szCs w:val="14"/>
              </w:rPr>
              <w:t>722 461,03</w:t>
            </w:r>
          </w:p>
        </w:tc>
        <w:tc>
          <w:tcPr>
            <w:tcW w:w="592" w:type="pct"/>
            <w:tcBorders>
              <w:top w:val="nil"/>
              <w:left w:val="nil"/>
              <w:bottom w:val="single" w:sz="4" w:space="0" w:color="auto"/>
              <w:right w:val="single" w:sz="4" w:space="0" w:color="auto"/>
            </w:tcBorders>
            <w:shd w:val="clear" w:color="auto" w:fill="auto"/>
            <w:noWrap/>
            <w:vAlign w:val="bottom"/>
            <w:hideMark/>
          </w:tcPr>
          <w:p w14:paraId="68867E1F" w14:textId="77777777" w:rsidR="00B92507" w:rsidRPr="00B92507" w:rsidRDefault="00B92507" w:rsidP="00B92507">
            <w:pPr>
              <w:jc w:val="right"/>
              <w:rPr>
                <w:sz w:val="14"/>
                <w:szCs w:val="14"/>
              </w:rPr>
            </w:pPr>
            <w:r w:rsidRPr="00B92507">
              <w:rPr>
                <w:sz w:val="14"/>
                <w:szCs w:val="14"/>
              </w:rPr>
              <w:t>716 288,64</w:t>
            </w:r>
          </w:p>
        </w:tc>
        <w:tc>
          <w:tcPr>
            <w:tcW w:w="1836" w:type="pct"/>
            <w:tcBorders>
              <w:top w:val="nil"/>
              <w:left w:val="nil"/>
              <w:bottom w:val="single" w:sz="4" w:space="0" w:color="auto"/>
              <w:right w:val="single" w:sz="4" w:space="0" w:color="auto"/>
            </w:tcBorders>
            <w:shd w:val="clear" w:color="auto" w:fill="auto"/>
            <w:vAlign w:val="bottom"/>
            <w:hideMark/>
          </w:tcPr>
          <w:p w14:paraId="0AA15AC2" w14:textId="77777777" w:rsidR="00B92507" w:rsidRPr="00B92507" w:rsidRDefault="00B92507" w:rsidP="00B92507">
            <w:pPr>
              <w:rPr>
                <w:sz w:val="14"/>
                <w:szCs w:val="14"/>
              </w:rPr>
            </w:pPr>
            <w:r w:rsidRPr="00B92507">
              <w:rPr>
                <w:sz w:val="14"/>
                <w:szCs w:val="14"/>
              </w:rPr>
              <w:t>Принято на уровне экономически обоснованной величины, рассчитанной от суммы расходов на оплату труда. Уведомление ФСС о размере страховых взносов на обязательное социальное страхование от несчастных случаев</w:t>
            </w:r>
          </w:p>
        </w:tc>
      </w:tr>
      <w:tr w:rsidR="00B92507" w:rsidRPr="00B92507" w14:paraId="7413BB90"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4C5B8AB0" w14:textId="77777777" w:rsidR="00B92507" w:rsidRPr="00B92507" w:rsidRDefault="00B92507" w:rsidP="00B92507">
            <w:pPr>
              <w:jc w:val="center"/>
              <w:rPr>
                <w:sz w:val="14"/>
                <w:szCs w:val="14"/>
              </w:rPr>
            </w:pPr>
            <w:r w:rsidRPr="00B92507">
              <w:rPr>
                <w:sz w:val="14"/>
                <w:szCs w:val="14"/>
              </w:rPr>
              <w:t>2.7.</w:t>
            </w:r>
          </w:p>
        </w:tc>
        <w:tc>
          <w:tcPr>
            <w:tcW w:w="1113" w:type="pct"/>
            <w:tcBorders>
              <w:top w:val="nil"/>
              <w:left w:val="nil"/>
              <w:bottom w:val="single" w:sz="4" w:space="0" w:color="auto"/>
              <w:right w:val="single" w:sz="4" w:space="0" w:color="auto"/>
            </w:tcBorders>
            <w:shd w:val="clear" w:color="auto" w:fill="auto"/>
            <w:vAlign w:val="bottom"/>
            <w:hideMark/>
          </w:tcPr>
          <w:p w14:paraId="6EE46FDB" w14:textId="77777777" w:rsidR="00B92507" w:rsidRPr="00B92507" w:rsidRDefault="00B92507" w:rsidP="00B92507">
            <w:pPr>
              <w:rPr>
                <w:sz w:val="14"/>
                <w:szCs w:val="14"/>
              </w:rPr>
            </w:pPr>
            <w:r w:rsidRPr="00B92507">
              <w:rPr>
                <w:sz w:val="14"/>
                <w:szCs w:val="14"/>
              </w:rPr>
              <w:t xml:space="preserve">Прочие неподконтрольные расходы </w:t>
            </w:r>
          </w:p>
        </w:tc>
        <w:tc>
          <w:tcPr>
            <w:tcW w:w="619" w:type="pct"/>
            <w:tcBorders>
              <w:top w:val="nil"/>
              <w:left w:val="nil"/>
              <w:bottom w:val="single" w:sz="4" w:space="0" w:color="auto"/>
              <w:right w:val="single" w:sz="4" w:space="0" w:color="auto"/>
            </w:tcBorders>
            <w:shd w:val="clear" w:color="auto" w:fill="auto"/>
            <w:noWrap/>
            <w:vAlign w:val="bottom"/>
            <w:hideMark/>
          </w:tcPr>
          <w:p w14:paraId="4CA4104E" w14:textId="77777777" w:rsidR="00B92507" w:rsidRPr="00B92507" w:rsidRDefault="00B92507" w:rsidP="00B92507">
            <w:pPr>
              <w:jc w:val="center"/>
              <w:rPr>
                <w:sz w:val="14"/>
                <w:szCs w:val="14"/>
              </w:rPr>
            </w:pPr>
            <w:r w:rsidRPr="00B92507">
              <w:rPr>
                <w:sz w:val="14"/>
                <w:szCs w:val="14"/>
              </w:rPr>
              <w:t>тыс.руб.</w:t>
            </w:r>
          </w:p>
        </w:tc>
        <w:tc>
          <w:tcPr>
            <w:tcW w:w="548" w:type="pct"/>
            <w:tcBorders>
              <w:top w:val="nil"/>
              <w:left w:val="nil"/>
              <w:bottom w:val="single" w:sz="4" w:space="0" w:color="auto"/>
              <w:right w:val="single" w:sz="4" w:space="0" w:color="auto"/>
            </w:tcBorders>
            <w:shd w:val="clear" w:color="auto" w:fill="auto"/>
            <w:noWrap/>
            <w:vAlign w:val="bottom"/>
            <w:hideMark/>
          </w:tcPr>
          <w:p w14:paraId="4D1261F8" w14:textId="77777777" w:rsidR="00B92507" w:rsidRPr="00B92507" w:rsidRDefault="00B92507" w:rsidP="00B92507">
            <w:pPr>
              <w:jc w:val="right"/>
              <w:rPr>
                <w:sz w:val="14"/>
                <w:szCs w:val="14"/>
              </w:rPr>
            </w:pPr>
            <w:r w:rsidRPr="00B92507">
              <w:rPr>
                <w:sz w:val="14"/>
                <w:szCs w:val="14"/>
              </w:rPr>
              <w:t>1 989,20</w:t>
            </w:r>
          </w:p>
        </w:tc>
        <w:tc>
          <w:tcPr>
            <w:tcW w:w="592" w:type="pct"/>
            <w:tcBorders>
              <w:top w:val="nil"/>
              <w:left w:val="nil"/>
              <w:bottom w:val="single" w:sz="4" w:space="0" w:color="auto"/>
              <w:right w:val="single" w:sz="4" w:space="0" w:color="auto"/>
            </w:tcBorders>
            <w:shd w:val="clear" w:color="auto" w:fill="auto"/>
            <w:noWrap/>
            <w:vAlign w:val="bottom"/>
            <w:hideMark/>
          </w:tcPr>
          <w:p w14:paraId="55453492" w14:textId="77777777" w:rsidR="00B92507" w:rsidRPr="00B92507" w:rsidRDefault="00B92507" w:rsidP="00B92507">
            <w:pPr>
              <w:jc w:val="right"/>
              <w:rPr>
                <w:sz w:val="14"/>
                <w:szCs w:val="14"/>
              </w:rPr>
            </w:pPr>
            <w:r w:rsidRPr="00B92507">
              <w:rPr>
                <w:sz w:val="14"/>
                <w:szCs w:val="14"/>
              </w:rPr>
              <w:t>1 717,67</w:t>
            </w:r>
          </w:p>
        </w:tc>
        <w:tc>
          <w:tcPr>
            <w:tcW w:w="1836" w:type="pct"/>
            <w:tcBorders>
              <w:top w:val="nil"/>
              <w:left w:val="nil"/>
              <w:bottom w:val="single" w:sz="4" w:space="0" w:color="auto"/>
              <w:right w:val="single" w:sz="4" w:space="0" w:color="auto"/>
            </w:tcBorders>
            <w:shd w:val="clear" w:color="auto" w:fill="auto"/>
            <w:vAlign w:val="bottom"/>
            <w:hideMark/>
          </w:tcPr>
          <w:p w14:paraId="5AFE97D5" w14:textId="77777777" w:rsidR="00B92507" w:rsidRPr="00B92507" w:rsidRDefault="00B92507" w:rsidP="00B92507">
            <w:pPr>
              <w:rPr>
                <w:sz w:val="14"/>
                <w:szCs w:val="14"/>
              </w:rPr>
            </w:pPr>
            <w:r w:rsidRPr="00B92507">
              <w:rPr>
                <w:sz w:val="14"/>
                <w:szCs w:val="14"/>
              </w:rPr>
              <w:t>По данной отражены расходы на оказание банковских услуг, инкассацию. Экспертами приняты расходы исходя из фактического кол-ва операций за 2019 года и тарифов банков, согласно представленных договоров.</w:t>
            </w:r>
          </w:p>
        </w:tc>
      </w:tr>
      <w:tr w:rsidR="00B92507" w:rsidRPr="00B92507" w14:paraId="4FBD69D7"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340F86D0" w14:textId="77777777" w:rsidR="00B92507" w:rsidRPr="00B92507" w:rsidRDefault="00B92507" w:rsidP="00B92507">
            <w:pPr>
              <w:jc w:val="center"/>
              <w:rPr>
                <w:sz w:val="14"/>
                <w:szCs w:val="14"/>
              </w:rPr>
            </w:pPr>
            <w:r w:rsidRPr="00B92507">
              <w:rPr>
                <w:sz w:val="14"/>
                <w:szCs w:val="14"/>
              </w:rPr>
              <w:t>2.8.</w:t>
            </w:r>
          </w:p>
        </w:tc>
        <w:tc>
          <w:tcPr>
            <w:tcW w:w="1113" w:type="pct"/>
            <w:tcBorders>
              <w:top w:val="nil"/>
              <w:left w:val="nil"/>
              <w:bottom w:val="single" w:sz="4" w:space="0" w:color="auto"/>
              <w:right w:val="single" w:sz="4" w:space="0" w:color="auto"/>
            </w:tcBorders>
            <w:shd w:val="clear" w:color="auto" w:fill="auto"/>
            <w:vAlign w:val="bottom"/>
            <w:hideMark/>
          </w:tcPr>
          <w:p w14:paraId="52B3AB02" w14:textId="77777777" w:rsidR="00B92507" w:rsidRPr="00B92507" w:rsidRDefault="00B92507" w:rsidP="00B92507">
            <w:pPr>
              <w:rPr>
                <w:sz w:val="14"/>
                <w:szCs w:val="14"/>
              </w:rPr>
            </w:pPr>
            <w:r w:rsidRPr="00B92507">
              <w:rPr>
                <w:sz w:val="14"/>
                <w:szCs w:val="14"/>
              </w:rPr>
              <w:t>Налог на прибыль</w:t>
            </w:r>
          </w:p>
        </w:tc>
        <w:tc>
          <w:tcPr>
            <w:tcW w:w="619" w:type="pct"/>
            <w:tcBorders>
              <w:top w:val="nil"/>
              <w:left w:val="nil"/>
              <w:bottom w:val="single" w:sz="4" w:space="0" w:color="auto"/>
              <w:right w:val="single" w:sz="4" w:space="0" w:color="auto"/>
            </w:tcBorders>
            <w:shd w:val="clear" w:color="auto" w:fill="auto"/>
            <w:noWrap/>
            <w:vAlign w:val="bottom"/>
            <w:hideMark/>
          </w:tcPr>
          <w:p w14:paraId="51B45693" w14:textId="77777777" w:rsidR="00B92507" w:rsidRPr="00B92507" w:rsidRDefault="00B92507" w:rsidP="00B92507">
            <w:pPr>
              <w:jc w:val="center"/>
              <w:rPr>
                <w:sz w:val="14"/>
                <w:szCs w:val="14"/>
              </w:rPr>
            </w:pPr>
            <w:r w:rsidRPr="00B92507">
              <w:rPr>
                <w:sz w:val="14"/>
                <w:szCs w:val="14"/>
              </w:rPr>
              <w:t>тыс.руб.</w:t>
            </w:r>
          </w:p>
        </w:tc>
        <w:tc>
          <w:tcPr>
            <w:tcW w:w="548" w:type="pct"/>
            <w:tcBorders>
              <w:top w:val="nil"/>
              <w:left w:val="nil"/>
              <w:bottom w:val="single" w:sz="4" w:space="0" w:color="auto"/>
              <w:right w:val="single" w:sz="4" w:space="0" w:color="auto"/>
            </w:tcBorders>
            <w:shd w:val="clear" w:color="auto" w:fill="auto"/>
            <w:noWrap/>
            <w:vAlign w:val="bottom"/>
            <w:hideMark/>
          </w:tcPr>
          <w:p w14:paraId="0E6A1FFE" w14:textId="77777777" w:rsidR="00B92507" w:rsidRPr="00B92507" w:rsidRDefault="00B92507" w:rsidP="00B92507">
            <w:pPr>
              <w:jc w:val="right"/>
              <w:rPr>
                <w:sz w:val="14"/>
                <w:szCs w:val="14"/>
              </w:rPr>
            </w:pPr>
            <w:r w:rsidRPr="00B92507">
              <w:rPr>
                <w:sz w:val="14"/>
                <w:szCs w:val="14"/>
              </w:rPr>
              <w:t>123 985,00</w:t>
            </w:r>
          </w:p>
        </w:tc>
        <w:tc>
          <w:tcPr>
            <w:tcW w:w="592" w:type="pct"/>
            <w:tcBorders>
              <w:top w:val="nil"/>
              <w:left w:val="nil"/>
              <w:bottom w:val="single" w:sz="4" w:space="0" w:color="auto"/>
              <w:right w:val="single" w:sz="4" w:space="0" w:color="auto"/>
            </w:tcBorders>
            <w:shd w:val="clear" w:color="auto" w:fill="auto"/>
            <w:noWrap/>
            <w:vAlign w:val="bottom"/>
            <w:hideMark/>
          </w:tcPr>
          <w:p w14:paraId="185A1DE8" w14:textId="77777777" w:rsidR="00B92507" w:rsidRPr="00B92507" w:rsidRDefault="00B92507" w:rsidP="00B92507">
            <w:pPr>
              <w:jc w:val="right"/>
              <w:rPr>
                <w:sz w:val="14"/>
                <w:szCs w:val="14"/>
              </w:rPr>
            </w:pPr>
            <w:r w:rsidRPr="00B92507">
              <w:rPr>
                <w:sz w:val="14"/>
                <w:szCs w:val="14"/>
              </w:rPr>
              <w:t>123 985,00</w:t>
            </w:r>
          </w:p>
        </w:tc>
        <w:tc>
          <w:tcPr>
            <w:tcW w:w="1836" w:type="pct"/>
            <w:tcBorders>
              <w:top w:val="nil"/>
              <w:left w:val="nil"/>
              <w:bottom w:val="single" w:sz="4" w:space="0" w:color="auto"/>
              <w:right w:val="single" w:sz="4" w:space="0" w:color="auto"/>
            </w:tcBorders>
            <w:shd w:val="clear" w:color="auto" w:fill="auto"/>
            <w:vAlign w:val="bottom"/>
            <w:hideMark/>
          </w:tcPr>
          <w:p w14:paraId="5439FD76" w14:textId="77777777" w:rsidR="00B92507" w:rsidRPr="00B92507" w:rsidRDefault="00B92507" w:rsidP="00B92507">
            <w:pPr>
              <w:rPr>
                <w:sz w:val="14"/>
                <w:szCs w:val="14"/>
              </w:rPr>
            </w:pPr>
            <w:r w:rsidRPr="00B92507">
              <w:rPr>
                <w:sz w:val="14"/>
                <w:szCs w:val="14"/>
              </w:rPr>
              <w:t>в соотв.с п.20 Основ ценообразования в необходимую валовую выручку включается величина налога на прибыль организаций по регулируемому виду деятельности, сформированная по данным бухгалтерского учета за последний истекший период.</w:t>
            </w:r>
          </w:p>
        </w:tc>
      </w:tr>
      <w:tr w:rsidR="00B92507" w:rsidRPr="00B92507" w14:paraId="6BEFBF87"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30922C02" w14:textId="77777777" w:rsidR="00B92507" w:rsidRPr="00B92507" w:rsidRDefault="00B92507" w:rsidP="00B92507">
            <w:pPr>
              <w:jc w:val="center"/>
              <w:rPr>
                <w:sz w:val="14"/>
                <w:szCs w:val="14"/>
              </w:rPr>
            </w:pPr>
            <w:r w:rsidRPr="00B92507">
              <w:rPr>
                <w:sz w:val="14"/>
                <w:szCs w:val="14"/>
              </w:rPr>
              <w:t>2.9.</w:t>
            </w:r>
          </w:p>
        </w:tc>
        <w:tc>
          <w:tcPr>
            <w:tcW w:w="1113" w:type="pct"/>
            <w:tcBorders>
              <w:top w:val="nil"/>
              <w:left w:val="nil"/>
              <w:bottom w:val="single" w:sz="4" w:space="0" w:color="auto"/>
              <w:right w:val="single" w:sz="4" w:space="0" w:color="auto"/>
            </w:tcBorders>
            <w:shd w:val="clear" w:color="auto" w:fill="auto"/>
            <w:vAlign w:val="bottom"/>
            <w:hideMark/>
          </w:tcPr>
          <w:p w14:paraId="72AF0677" w14:textId="77777777" w:rsidR="00B92507" w:rsidRPr="00B92507" w:rsidRDefault="00B92507" w:rsidP="00B92507">
            <w:pPr>
              <w:rPr>
                <w:sz w:val="14"/>
                <w:szCs w:val="14"/>
              </w:rPr>
            </w:pPr>
            <w:r w:rsidRPr="00B92507">
              <w:rPr>
                <w:sz w:val="14"/>
                <w:szCs w:val="14"/>
              </w:rPr>
              <w:t>Выпадающие доходы по п.87 Основ ценообразования</w:t>
            </w:r>
          </w:p>
        </w:tc>
        <w:tc>
          <w:tcPr>
            <w:tcW w:w="619" w:type="pct"/>
            <w:tcBorders>
              <w:top w:val="nil"/>
              <w:left w:val="nil"/>
              <w:bottom w:val="single" w:sz="4" w:space="0" w:color="auto"/>
              <w:right w:val="single" w:sz="4" w:space="0" w:color="auto"/>
            </w:tcBorders>
            <w:shd w:val="clear" w:color="auto" w:fill="auto"/>
            <w:noWrap/>
            <w:vAlign w:val="bottom"/>
            <w:hideMark/>
          </w:tcPr>
          <w:p w14:paraId="3F97F6D8" w14:textId="77777777" w:rsidR="00B92507" w:rsidRPr="00B92507" w:rsidRDefault="00B92507" w:rsidP="00B92507">
            <w:pPr>
              <w:jc w:val="center"/>
              <w:rPr>
                <w:sz w:val="14"/>
                <w:szCs w:val="14"/>
              </w:rPr>
            </w:pPr>
            <w:r w:rsidRPr="00B92507">
              <w:rPr>
                <w:sz w:val="14"/>
                <w:szCs w:val="14"/>
              </w:rPr>
              <w:t>тыс.руб.</w:t>
            </w:r>
          </w:p>
        </w:tc>
        <w:tc>
          <w:tcPr>
            <w:tcW w:w="548" w:type="pct"/>
            <w:tcBorders>
              <w:top w:val="nil"/>
              <w:left w:val="nil"/>
              <w:bottom w:val="single" w:sz="4" w:space="0" w:color="auto"/>
              <w:right w:val="single" w:sz="4" w:space="0" w:color="auto"/>
            </w:tcBorders>
            <w:shd w:val="clear" w:color="auto" w:fill="auto"/>
            <w:noWrap/>
            <w:vAlign w:val="bottom"/>
            <w:hideMark/>
          </w:tcPr>
          <w:p w14:paraId="43E5A0CC" w14:textId="77777777" w:rsidR="00B92507" w:rsidRPr="00B92507" w:rsidRDefault="00B92507" w:rsidP="00B92507">
            <w:pPr>
              <w:jc w:val="right"/>
              <w:rPr>
                <w:sz w:val="14"/>
                <w:szCs w:val="14"/>
              </w:rPr>
            </w:pPr>
            <w:r w:rsidRPr="00B92507">
              <w:rPr>
                <w:sz w:val="14"/>
                <w:szCs w:val="14"/>
              </w:rPr>
              <w:t>445 803,50</w:t>
            </w:r>
          </w:p>
        </w:tc>
        <w:tc>
          <w:tcPr>
            <w:tcW w:w="592" w:type="pct"/>
            <w:tcBorders>
              <w:top w:val="nil"/>
              <w:left w:val="nil"/>
              <w:bottom w:val="single" w:sz="4" w:space="0" w:color="auto"/>
              <w:right w:val="single" w:sz="4" w:space="0" w:color="auto"/>
            </w:tcBorders>
            <w:shd w:val="clear" w:color="auto" w:fill="auto"/>
            <w:noWrap/>
            <w:vAlign w:val="bottom"/>
            <w:hideMark/>
          </w:tcPr>
          <w:p w14:paraId="5B569444" w14:textId="77777777" w:rsidR="00B92507" w:rsidRPr="00B92507" w:rsidRDefault="00B92507" w:rsidP="00B92507">
            <w:pPr>
              <w:jc w:val="right"/>
              <w:rPr>
                <w:sz w:val="14"/>
                <w:szCs w:val="14"/>
              </w:rPr>
            </w:pPr>
            <w:r w:rsidRPr="00B92507">
              <w:rPr>
                <w:sz w:val="14"/>
                <w:szCs w:val="14"/>
              </w:rPr>
              <w:t>440 554,22</w:t>
            </w:r>
          </w:p>
        </w:tc>
        <w:tc>
          <w:tcPr>
            <w:tcW w:w="1836" w:type="pct"/>
            <w:tcBorders>
              <w:top w:val="nil"/>
              <w:left w:val="nil"/>
              <w:bottom w:val="single" w:sz="4" w:space="0" w:color="auto"/>
              <w:right w:val="single" w:sz="4" w:space="0" w:color="auto"/>
            </w:tcBorders>
            <w:shd w:val="clear" w:color="auto" w:fill="auto"/>
            <w:vAlign w:val="bottom"/>
            <w:hideMark/>
          </w:tcPr>
          <w:p w14:paraId="2382CC99" w14:textId="77777777" w:rsidR="00B92507" w:rsidRPr="00B92507" w:rsidRDefault="00B92507" w:rsidP="00B92507">
            <w:pPr>
              <w:rPr>
                <w:sz w:val="14"/>
                <w:szCs w:val="14"/>
              </w:rPr>
            </w:pPr>
            <w:r w:rsidRPr="00B92507">
              <w:rPr>
                <w:sz w:val="14"/>
                <w:szCs w:val="14"/>
              </w:rPr>
              <w:t>В соответствии с расчетом, произведенном с учетом фактических расходов предприятия и стандартизированных ставок.</w:t>
            </w:r>
          </w:p>
        </w:tc>
      </w:tr>
      <w:tr w:rsidR="00B92507" w:rsidRPr="00B92507" w14:paraId="13DDDE02"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679395DA" w14:textId="77777777" w:rsidR="00B92507" w:rsidRPr="00B92507" w:rsidRDefault="00B92507" w:rsidP="00B92507">
            <w:pPr>
              <w:jc w:val="center"/>
              <w:rPr>
                <w:sz w:val="14"/>
                <w:szCs w:val="14"/>
              </w:rPr>
            </w:pPr>
            <w:r w:rsidRPr="00B92507">
              <w:rPr>
                <w:sz w:val="14"/>
                <w:szCs w:val="14"/>
              </w:rPr>
              <w:t>2.10.</w:t>
            </w:r>
          </w:p>
        </w:tc>
        <w:tc>
          <w:tcPr>
            <w:tcW w:w="1113" w:type="pct"/>
            <w:tcBorders>
              <w:top w:val="nil"/>
              <w:left w:val="nil"/>
              <w:bottom w:val="single" w:sz="4" w:space="0" w:color="auto"/>
              <w:right w:val="single" w:sz="4" w:space="0" w:color="auto"/>
            </w:tcBorders>
            <w:shd w:val="clear" w:color="auto" w:fill="auto"/>
            <w:vAlign w:val="bottom"/>
            <w:hideMark/>
          </w:tcPr>
          <w:p w14:paraId="23E8B71F" w14:textId="77777777" w:rsidR="00B92507" w:rsidRPr="00B92507" w:rsidRDefault="00B92507" w:rsidP="00B92507">
            <w:pPr>
              <w:rPr>
                <w:sz w:val="14"/>
                <w:szCs w:val="14"/>
              </w:rPr>
            </w:pPr>
            <w:r w:rsidRPr="00B92507">
              <w:rPr>
                <w:sz w:val="14"/>
                <w:szCs w:val="14"/>
              </w:rPr>
              <w:t>Амортизация ОС</w:t>
            </w:r>
          </w:p>
        </w:tc>
        <w:tc>
          <w:tcPr>
            <w:tcW w:w="619" w:type="pct"/>
            <w:tcBorders>
              <w:top w:val="nil"/>
              <w:left w:val="nil"/>
              <w:bottom w:val="single" w:sz="4" w:space="0" w:color="auto"/>
              <w:right w:val="single" w:sz="4" w:space="0" w:color="auto"/>
            </w:tcBorders>
            <w:shd w:val="clear" w:color="auto" w:fill="auto"/>
            <w:noWrap/>
            <w:vAlign w:val="bottom"/>
            <w:hideMark/>
          </w:tcPr>
          <w:p w14:paraId="31C5DB75" w14:textId="77777777" w:rsidR="00B92507" w:rsidRPr="00B92507" w:rsidRDefault="00B92507" w:rsidP="00B92507">
            <w:pPr>
              <w:jc w:val="center"/>
              <w:rPr>
                <w:sz w:val="14"/>
                <w:szCs w:val="14"/>
              </w:rPr>
            </w:pPr>
            <w:r w:rsidRPr="00B92507">
              <w:rPr>
                <w:sz w:val="14"/>
                <w:szCs w:val="14"/>
              </w:rPr>
              <w:t>тыс.руб.</w:t>
            </w:r>
          </w:p>
        </w:tc>
        <w:tc>
          <w:tcPr>
            <w:tcW w:w="548" w:type="pct"/>
            <w:tcBorders>
              <w:top w:val="nil"/>
              <w:left w:val="nil"/>
              <w:bottom w:val="single" w:sz="4" w:space="0" w:color="auto"/>
              <w:right w:val="single" w:sz="4" w:space="0" w:color="auto"/>
            </w:tcBorders>
            <w:shd w:val="clear" w:color="auto" w:fill="auto"/>
            <w:noWrap/>
            <w:vAlign w:val="bottom"/>
            <w:hideMark/>
          </w:tcPr>
          <w:p w14:paraId="0E80DE04" w14:textId="77777777" w:rsidR="00B92507" w:rsidRPr="00B92507" w:rsidRDefault="00B92507" w:rsidP="00B92507">
            <w:pPr>
              <w:jc w:val="right"/>
              <w:rPr>
                <w:sz w:val="14"/>
                <w:szCs w:val="14"/>
              </w:rPr>
            </w:pPr>
            <w:r w:rsidRPr="00B92507">
              <w:rPr>
                <w:sz w:val="14"/>
                <w:szCs w:val="14"/>
              </w:rPr>
              <w:t>743 195,43</w:t>
            </w:r>
          </w:p>
        </w:tc>
        <w:tc>
          <w:tcPr>
            <w:tcW w:w="592" w:type="pct"/>
            <w:tcBorders>
              <w:top w:val="nil"/>
              <w:left w:val="nil"/>
              <w:bottom w:val="single" w:sz="4" w:space="0" w:color="auto"/>
              <w:right w:val="single" w:sz="4" w:space="0" w:color="auto"/>
            </w:tcBorders>
            <w:shd w:val="clear" w:color="auto" w:fill="auto"/>
            <w:noWrap/>
            <w:vAlign w:val="bottom"/>
            <w:hideMark/>
          </w:tcPr>
          <w:p w14:paraId="00D1F003" w14:textId="77777777" w:rsidR="00B92507" w:rsidRPr="00B92507" w:rsidRDefault="00B92507" w:rsidP="00B92507">
            <w:pPr>
              <w:jc w:val="right"/>
              <w:rPr>
                <w:sz w:val="14"/>
                <w:szCs w:val="14"/>
              </w:rPr>
            </w:pPr>
            <w:r w:rsidRPr="00B92507">
              <w:rPr>
                <w:sz w:val="14"/>
                <w:szCs w:val="14"/>
              </w:rPr>
              <w:t>701 423,61</w:t>
            </w:r>
          </w:p>
        </w:tc>
        <w:tc>
          <w:tcPr>
            <w:tcW w:w="1836" w:type="pct"/>
            <w:tcBorders>
              <w:top w:val="nil"/>
              <w:left w:val="nil"/>
              <w:bottom w:val="single" w:sz="4" w:space="0" w:color="auto"/>
              <w:right w:val="single" w:sz="4" w:space="0" w:color="auto"/>
            </w:tcBorders>
            <w:shd w:val="clear" w:color="auto" w:fill="auto"/>
            <w:vAlign w:val="bottom"/>
            <w:hideMark/>
          </w:tcPr>
          <w:p w14:paraId="10F14B2E" w14:textId="77777777" w:rsidR="00B92507" w:rsidRPr="00B92507" w:rsidRDefault="00B92507" w:rsidP="00B92507">
            <w:pPr>
              <w:rPr>
                <w:sz w:val="14"/>
                <w:szCs w:val="14"/>
              </w:rPr>
            </w:pPr>
            <w:r w:rsidRPr="00B92507">
              <w:rPr>
                <w:sz w:val="14"/>
                <w:szCs w:val="14"/>
              </w:rPr>
              <w:t>Амортизация рассчитана исходя из максимальных сроков полезного использования, по имуществу, находящемуся на балансе предприятия (без учета плановых вводов).</w:t>
            </w:r>
          </w:p>
        </w:tc>
      </w:tr>
      <w:tr w:rsidR="00B92507" w:rsidRPr="00B92507" w14:paraId="1F045243"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419ABDD8" w14:textId="77777777" w:rsidR="00B92507" w:rsidRPr="00B92507" w:rsidRDefault="00B92507" w:rsidP="00B92507">
            <w:pPr>
              <w:jc w:val="right"/>
              <w:rPr>
                <w:sz w:val="14"/>
                <w:szCs w:val="14"/>
              </w:rPr>
            </w:pPr>
            <w:r w:rsidRPr="00B92507">
              <w:rPr>
                <w:sz w:val="14"/>
                <w:szCs w:val="14"/>
              </w:rPr>
              <w:t>2.11.</w:t>
            </w:r>
          </w:p>
        </w:tc>
        <w:tc>
          <w:tcPr>
            <w:tcW w:w="1113" w:type="pct"/>
            <w:tcBorders>
              <w:top w:val="nil"/>
              <w:left w:val="nil"/>
              <w:bottom w:val="single" w:sz="4" w:space="0" w:color="auto"/>
              <w:right w:val="single" w:sz="4" w:space="0" w:color="auto"/>
            </w:tcBorders>
            <w:shd w:val="clear" w:color="auto" w:fill="auto"/>
            <w:vAlign w:val="bottom"/>
            <w:hideMark/>
          </w:tcPr>
          <w:p w14:paraId="6871D1C2" w14:textId="77777777" w:rsidR="00B92507" w:rsidRPr="00B92507" w:rsidRDefault="00B92507" w:rsidP="00B92507">
            <w:pPr>
              <w:rPr>
                <w:sz w:val="14"/>
                <w:szCs w:val="14"/>
              </w:rPr>
            </w:pPr>
            <w:r w:rsidRPr="00B92507">
              <w:rPr>
                <w:sz w:val="14"/>
                <w:szCs w:val="14"/>
              </w:rPr>
              <w:t>Прибыль на капитальные вложения</w:t>
            </w:r>
          </w:p>
        </w:tc>
        <w:tc>
          <w:tcPr>
            <w:tcW w:w="619" w:type="pct"/>
            <w:tcBorders>
              <w:top w:val="nil"/>
              <w:left w:val="nil"/>
              <w:bottom w:val="single" w:sz="4" w:space="0" w:color="auto"/>
              <w:right w:val="single" w:sz="4" w:space="0" w:color="auto"/>
            </w:tcBorders>
            <w:shd w:val="clear" w:color="auto" w:fill="auto"/>
            <w:noWrap/>
            <w:vAlign w:val="bottom"/>
            <w:hideMark/>
          </w:tcPr>
          <w:p w14:paraId="7188F02A" w14:textId="77777777" w:rsidR="00B92507" w:rsidRPr="00B92507" w:rsidRDefault="00B92507" w:rsidP="00B92507">
            <w:pPr>
              <w:jc w:val="center"/>
              <w:rPr>
                <w:sz w:val="14"/>
                <w:szCs w:val="14"/>
              </w:rPr>
            </w:pPr>
            <w:r w:rsidRPr="00B92507">
              <w:rPr>
                <w:sz w:val="14"/>
                <w:szCs w:val="14"/>
              </w:rPr>
              <w:t>тыс.руб.</w:t>
            </w:r>
          </w:p>
        </w:tc>
        <w:tc>
          <w:tcPr>
            <w:tcW w:w="548" w:type="pct"/>
            <w:tcBorders>
              <w:top w:val="nil"/>
              <w:left w:val="nil"/>
              <w:bottom w:val="single" w:sz="4" w:space="0" w:color="auto"/>
              <w:right w:val="single" w:sz="4" w:space="0" w:color="auto"/>
            </w:tcBorders>
            <w:shd w:val="clear" w:color="auto" w:fill="auto"/>
            <w:noWrap/>
            <w:vAlign w:val="bottom"/>
            <w:hideMark/>
          </w:tcPr>
          <w:p w14:paraId="2D7282A8" w14:textId="77777777" w:rsidR="00B92507" w:rsidRPr="00B92507" w:rsidRDefault="00B92507" w:rsidP="00B92507">
            <w:pPr>
              <w:jc w:val="right"/>
              <w:rPr>
                <w:sz w:val="14"/>
                <w:szCs w:val="14"/>
              </w:rPr>
            </w:pPr>
            <w:r w:rsidRPr="00B92507">
              <w:rPr>
                <w:sz w:val="14"/>
                <w:szCs w:val="14"/>
              </w:rPr>
              <w:t>0,00</w:t>
            </w:r>
          </w:p>
        </w:tc>
        <w:tc>
          <w:tcPr>
            <w:tcW w:w="592" w:type="pct"/>
            <w:tcBorders>
              <w:top w:val="nil"/>
              <w:left w:val="nil"/>
              <w:bottom w:val="single" w:sz="4" w:space="0" w:color="auto"/>
              <w:right w:val="single" w:sz="4" w:space="0" w:color="auto"/>
            </w:tcBorders>
            <w:shd w:val="clear" w:color="auto" w:fill="auto"/>
            <w:noWrap/>
            <w:vAlign w:val="bottom"/>
            <w:hideMark/>
          </w:tcPr>
          <w:p w14:paraId="1D0B2333" w14:textId="77777777" w:rsidR="00B92507" w:rsidRPr="00B92507" w:rsidRDefault="00B92507" w:rsidP="00B92507">
            <w:pPr>
              <w:jc w:val="right"/>
              <w:rPr>
                <w:sz w:val="14"/>
                <w:szCs w:val="14"/>
              </w:rPr>
            </w:pPr>
            <w:r w:rsidRPr="00B92507">
              <w:rPr>
                <w:sz w:val="14"/>
                <w:szCs w:val="14"/>
              </w:rPr>
              <w:t>0,00</w:t>
            </w:r>
          </w:p>
        </w:tc>
        <w:tc>
          <w:tcPr>
            <w:tcW w:w="1836" w:type="pct"/>
            <w:tcBorders>
              <w:top w:val="nil"/>
              <w:left w:val="nil"/>
              <w:bottom w:val="single" w:sz="4" w:space="0" w:color="auto"/>
              <w:right w:val="single" w:sz="4" w:space="0" w:color="auto"/>
            </w:tcBorders>
            <w:shd w:val="clear" w:color="auto" w:fill="auto"/>
            <w:vAlign w:val="bottom"/>
            <w:hideMark/>
          </w:tcPr>
          <w:p w14:paraId="4F522FE5" w14:textId="77777777" w:rsidR="00B92507" w:rsidRPr="00B92507" w:rsidRDefault="00B92507" w:rsidP="00B92507">
            <w:pPr>
              <w:rPr>
                <w:sz w:val="14"/>
                <w:szCs w:val="14"/>
              </w:rPr>
            </w:pPr>
            <w:r w:rsidRPr="00B92507">
              <w:rPr>
                <w:sz w:val="14"/>
                <w:szCs w:val="14"/>
              </w:rPr>
              <w:t> </w:t>
            </w:r>
          </w:p>
        </w:tc>
      </w:tr>
      <w:tr w:rsidR="00B92507" w:rsidRPr="00B92507" w14:paraId="0FAE40BC" w14:textId="77777777" w:rsidTr="00830158">
        <w:trPr>
          <w:trHeight w:val="20"/>
          <w:jc w:val="center"/>
        </w:trPr>
        <w:tc>
          <w:tcPr>
            <w:tcW w:w="1405"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3D4A7AA" w14:textId="77777777" w:rsidR="00B92507" w:rsidRPr="00B92507" w:rsidRDefault="00B92507" w:rsidP="00B92507">
            <w:pPr>
              <w:jc w:val="center"/>
              <w:rPr>
                <w:sz w:val="14"/>
                <w:szCs w:val="14"/>
              </w:rPr>
            </w:pPr>
            <w:r w:rsidRPr="00B92507">
              <w:rPr>
                <w:sz w:val="14"/>
                <w:szCs w:val="14"/>
              </w:rPr>
              <w:lastRenderedPageBreak/>
              <w:t>Проверка прибыли на капитальные вложения (не более 12% от НВВ на содержание сетей)</w:t>
            </w:r>
          </w:p>
        </w:tc>
        <w:tc>
          <w:tcPr>
            <w:tcW w:w="619" w:type="pct"/>
            <w:tcBorders>
              <w:top w:val="nil"/>
              <w:left w:val="nil"/>
              <w:bottom w:val="single" w:sz="4" w:space="0" w:color="auto"/>
              <w:right w:val="single" w:sz="4" w:space="0" w:color="auto"/>
            </w:tcBorders>
            <w:shd w:val="clear" w:color="auto" w:fill="auto"/>
            <w:noWrap/>
            <w:vAlign w:val="bottom"/>
            <w:hideMark/>
          </w:tcPr>
          <w:p w14:paraId="1030D7A3" w14:textId="77777777" w:rsidR="00B92507" w:rsidRPr="00B92507" w:rsidRDefault="00B92507" w:rsidP="00B92507">
            <w:pPr>
              <w:jc w:val="center"/>
              <w:rPr>
                <w:sz w:val="14"/>
                <w:szCs w:val="14"/>
              </w:rPr>
            </w:pPr>
            <w:r w:rsidRPr="00B92507">
              <w:rPr>
                <w:sz w:val="14"/>
                <w:szCs w:val="14"/>
              </w:rPr>
              <w:t>тыс.руб.</w:t>
            </w:r>
          </w:p>
        </w:tc>
        <w:tc>
          <w:tcPr>
            <w:tcW w:w="548" w:type="pct"/>
            <w:tcBorders>
              <w:top w:val="nil"/>
              <w:left w:val="nil"/>
              <w:bottom w:val="single" w:sz="4" w:space="0" w:color="auto"/>
              <w:right w:val="single" w:sz="4" w:space="0" w:color="auto"/>
            </w:tcBorders>
            <w:shd w:val="clear" w:color="auto" w:fill="auto"/>
            <w:noWrap/>
            <w:vAlign w:val="bottom"/>
            <w:hideMark/>
          </w:tcPr>
          <w:p w14:paraId="3CCD4881" w14:textId="77777777" w:rsidR="00B92507" w:rsidRPr="00B92507" w:rsidRDefault="00B92507" w:rsidP="00B92507">
            <w:pPr>
              <w:jc w:val="right"/>
              <w:rPr>
                <w:sz w:val="14"/>
                <w:szCs w:val="14"/>
              </w:rPr>
            </w:pPr>
            <w:r w:rsidRPr="00B92507">
              <w:rPr>
                <w:sz w:val="14"/>
                <w:szCs w:val="14"/>
              </w:rPr>
              <w:t>0,00%</w:t>
            </w:r>
          </w:p>
        </w:tc>
        <w:tc>
          <w:tcPr>
            <w:tcW w:w="592" w:type="pct"/>
            <w:tcBorders>
              <w:top w:val="nil"/>
              <w:left w:val="nil"/>
              <w:bottom w:val="single" w:sz="4" w:space="0" w:color="auto"/>
              <w:right w:val="single" w:sz="4" w:space="0" w:color="auto"/>
            </w:tcBorders>
            <w:shd w:val="clear" w:color="auto" w:fill="auto"/>
            <w:noWrap/>
            <w:vAlign w:val="bottom"/>
            <w:hideMark/>
          </w:tcPr>
          <w:p w14:paraId="2A6350DC" w14:textId="77777777" w:rsidR="00B92507" w:rsidRPr="00B92507" w:rsidRDefault="00B92507" w:rsidP="00B92507">
            <w:pPr>
              <w:jc w:val="right"/>
              <w:rPr>
                <w:sz w:val="14"/>
                <w:szCs w:val="14"/>
              </w:rPr>
            </w:pPr>
            <w:r w:rsidRPr="00B92507">
              <w:rPr>
                <w:sz w:val="14"/>
                <w:szCs w:val="14"/>
              </w:rPr>
              <w:t>0,00%</w:t>
            </w:r>
          </w:p>
        </w:tc>
        <w:tc>
          <w:tcPr>
            <w:tcW w:w="1836" w:type="pct"/>
            <w:tcBorders>
              <w:top w:val="nil"/>
              <w:left w:val="nil"/>
              <w:bottom w:val="single" w:sz="4" w:space="0" w:color="auto"/>
              <w:right w:val="single" w:sz="4" w:space="0" w:color="auto"/>
            </w:tcBorders>
            <w:shd w:val="clear" w:color="auto" w:fill="auto"/>
            <w:vAlign w:val="bottom"/>
            <w:hideMark/>
          </w:tcPr>
          <w:p w14:paraId="3F21D326" w14:textId="77777777" w:rsidR="00B92507" w:rsidRPr="00B92507" w:rsidRDefault="00B92507" w:rsidP="00B92507">
            <w:pPr>
              <w:rPr>
                <w:sz w:val="14"/>
                <w:szCs w:val="14"/>
              </w:rPr>
            </w:pPr>
            <w:r w:rsidRPr="00B92507">
              <w:rPr>
                <w:sz w:val="14"/>
                <w:szCs w:val="14"/>
              </w:rPr>
              <w:t> </w:t>
            </w:r>
          </w:p>
        </w:tc>
      </w:tr>
      <w:tr w:rsidR="00B92507" w:rsidRPr="00B92507" w14:paraId="6BF22765" w14:textId="77777777" w:rsidTr="00830158">
        <w:trPr>
          <w:trHeight w:val="20"/>
          <w:jc w:val="center"/>
        </w:trPr>
        <w:tc>
          <w:tcPr>
            <w:tcW w:w="1405"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AF61D4D" w14:textId="77777777" w:rsidR="00B92507" w:rsidRPr="00B92507" w:rsidRDefault="00B92507" w:rsidP="00B92507">
            <w:pPr>
              <w:jc w:val="center"/>
              <w:rPr>
                <w:b/>
                <w:bCs/>
                <w:sz w:val="14"/>
                <w:szCs w:val="14"/>
              </w:rPr>
            </w:pPr>
            <w:r w:rsidRPr="00B92507">
              <w:rPr>
                <w:b/>
                <w:bCs/>
                <w:sz w:val="14"/>
                <w:szCs w:val="14"/>
              </w:rPr>
              <w:t>ИТОГО неподконтрольных расходов</w:t>
            </w:r>
          </w:p>
        </w:tc>
        <w:tc>
          <w:tcPr>
            <w:tcW w:w="619" w:type="pct"/>
            <w:tcBorders>
              <w:top w:val="nil"/>
              <w:left w:val="nil"/>
              <w:bottom w:val="single" w:sz="4" w:space="0" w:color="auto"/>
              <w:right w:val="single" w:sz="4" w:space="0" w:color="auto"/>
            </w:tcBorders>
            <w:shd w:val="clear" w:color="auto" w:fill="auto"/>
            <w:noWrap/>
            <w:vAlign w:val="bottom"/>
            <w:hideMark/>
          </w:tcPr>
          <w:p w14:paraId="3ECEE4DF" w14:textId="77777777" w:rsidR="00B92507" w:rsidRPr="00B92507" w:rsidRDefault="00B92507" w:rsidP="00B92507">
            <w:pPr>
              <w:jc w:val="center"/>
              <w:rPr>
                <w:b/>
                <w:bCs/>
                <w:sz w:val="14"/>
                <w:szCs w:val="14"/>
              </w:rPr>
            </w:pPr>
            <w:r w:rsidRPr="00B92507">
              <w:rPr>
                <w:b/>
                <w:bCs/>
                <w:sz w:val="14"/>
                <w:szCs w:val="14"/>
              </w:rPr>
              <w:t>тыс.руб.</w:t>
            </w:r>
          </w:p>
        </w:tc>
        <w:tc>
          <w:tcPr>
            <w:tcW w:w="548" w:type="pct"/>
            <w:tcBorders>
              <w:top w:val="nil"/>
              <w:left w:val="nil"/>
              <w:bottom w:val="single" w:sz="4" w:space="0" w:color="auto"/>
              <w:right w:val="single" w:sz="4" w:space="0" w:color="auto"/>
            </w:tcBorders>
            <w:shd w:val="clear" w:color="auto" w:fill="auto"/>
            <w:noWrap/>
            <w:vAlign w:val="bottom"/>
            <w:hideMark/>
          </w:tcPr>
          <w:p w14:paraId="222F06F2" w14:textId="77777777" w:rsidR="00B92507" w:rsidRPr="00B92507" w:rsidRDefault="00B92507" w:rsidP="00B92507">
            <w:pPr>
              <w:jc w:val="right"/>
              <w:rPr>
                <w:b/>
                <w:bCs/>
                <w:sz w:val="14"/>
                <w:szCs w:val="14"/>
              </w:rPr>
            </w:pPr>
            <w:r w:rsidRPr="00B92507">
              <w:rPr>
                <w:b/>
                <w:bCs/>
                <w:sz w:val="14"/>
                <w:szCs w:val="14"/>
              </w:rPr>
              <w:t>2 842 617,240</w:t>
            </w:r>
          </w:p>
        </w:tc>
        <w:tc>
          <w:tcPr>
            <w:tcW w:w="592" w:type="pct"/>
            <w:tcBorders>
              <w:top w:val="nil"/>
              <w:left w:val="nil"/>
              <w:bottom w:val="single" w:sz="4" w:space="0" w:color="auto"/>
              <w:right w:val="single" w:sz="4" w:space="0" w:color="auto"/>
            </w:tcBorders>
            <w:shd w:val="clear" w:color="auto" w:fill="auto"/>
            <w:noWrap/>
            <w:vAlign w:val="bottom"/>
            <w:hideMark/>
          </w:tcPr>
          <w:p w14:paraId="012A33C8" w14:textId="77777777" w:rsidR="00B92507" w:rsidRPr="00B92507" w:rsidRDefault="00B92507" w:rsidP="00B92507">
            <w:pPr>
              <w:jc w:val="right"/>
              <w:rPr>
                <w:b/>
                <w:bCs/>
                <w:sz w:val="14"/>
                <w:szCs w:val="14"/>
              </w:rPr>
            </w:pPr>
            <w:r w:rsidRPr="00B92507">
              <w:rPr>
                <w:b/>
                <w:bCs/>
                <w:sz w:val="14"/>
                <w:szCs w:val="14"/>
              </w:rPr>
              <w:t>2 777 111,490</w:t>
            </w:r>
          </w:p>
        </w:tc>
        <w:tc>
          <w:tcPr>
            <w:tcW w:w="1836" w:type="pct"/>
            <w:tcBorders>
              <w:top w:val="nil"/>
              <w:left w:val="nil"/>
              <w:bottom w:val="single" w:sz="4" w:space="0" w:color="auto"/>
              <w:right w:val="single" w:sz="4" w:space="0" w:color="auto"/>
            </w:tcBorders>
            <w:shd w:val="clear" w:color="auto" w:fill="auto"/>
            <w:vAlign w:val="bottom"/>
            <w:hideMark/>
          </w:tcPr>
          <w:p w14:paraId="4B11262B" w14:textId="77777777" w:rsidR="00B92507" w:rsidRPr="00B92507" w:rsidRDefault="00B92507" w:rsidP="00B92507">
            <w:pPr>
              <w:rPr>
                <w:b/>
                <w:bCs/>
                <w:sz w:val="14"/>
                <w:szCs w:val="14"/>
              </w:rPr>
            </w:pPr>
            <w:r w:rsidRPr="00B92507">
              <w:rPr>
                <w:b/>
                <w:bCs/>
                <w:sz w:val="14"/>
                <w:szCs w:val="14"/>
              </w:rPr>
              <w:t> </w:t>
            </w:r>
          </w:p>
        </w:tc>
      </w:tr>
      <w:tr w:rsidR="00B92507" w:rsidRPr="00B92507" w14:paraId="6CD86C65" w14:textId="77777777" w:rsidTr="00830158">
        <w:trPr>
          <w:trHeight w:val="20"/>
          <w:jc w:val="center"/>
        </w:trPr>
        <w:tc>
          <w:tcPr>
            <w:tcW w:w="1405" w:type="pct"/>
            <w:gridSpan w:val="2"/>
            <w:tcBorders>
              <w:top w:val="nil"/>
              <w:left w:val="single" w:sz="4" w:space="0" w:color="auto"/>
              <w:bottom w:val="single" w:sz="4" w:space="0" w:color="auto"/>
              <w:right w:val="single" w:sz="4" w:space="0" w:color="auto"/>
            </w:tcBorders>
            <w:shd w:val="clear" w:color="auto" w:fill="auto"/>
            <w:vAlign w:val="bottom"/>
            <w:hideMark/>
          </w:tcPr>
          <w:p w14:paraId="43DE48F3" w14:textId="77777777" w:rsidR="00B92507" w:rsidRPr="00B92507" w:rsidRDefault="00B92507" w:rsidP="00B92507">
            <w:pPr>
              <w:jc w:val="center"/>
              <w:rPr>
                <w:b/>
                <w:bCs/>
                <w:sz w:val="14"/>
                <w:szCs w:val="14"/>
              </w:rPr>
            </w:pPr>
            <w:r w:rsidRPr="00B92507">
              <w:rPr>
                <w:b/>
                <w:bCs/>
                <w:sz w:val="14"/>
                <w:szCs w:val="14"/>
              </w:rPr>
              <w:t> </w:t>
            </w:r>
          </w:p>
          <w:p w14:paraId="41A16479" w14:textId="77777777" w:rsidR="00B92507" w:rsidRPr="00B92507" w:rsidRDefault="00B92507" w:rsidP="00B92507">
            <w:pPr>
              <w:jc w:val="center"/>
              <w:rPr>
                <w:b/>
                <w:bCs/>
                <w:sz w:val="14"/>
                <w:szCs w:val="14"/>
              </w:rPr>
            </w:pPr>
            <w:r w:rsidRPr="00B92507">
              <w:rPr>
                <w:b/>
                <w:bCs/>
                <w:sz w:val="14"/>
                <w:szCs w:val="14"/>
              </w:rPr>
              <w:t>Расходы на приборы учета</w:t>
            </w:r>
          </w:p>
        </w:tc>
        <w:tc>
          <w:tcPr>
            <w:tcW w:w="619" w:type="pct"/>
            <w:tcBorders>
              <w:top w:val="nil"/>
              <w:left w:val="nil"/>
              <w:bottom w:val="single" w:sz="4" w:space="0" w:color="auto"/>
              <w:right w:val="single" w:sz="4" w:space="0" w:color="auto"/>
            </w:tcBorders>
            <w:shd w:val="clear" w:color="auto" w:fill="auto"/>
            <w:noWrap/>
            <w:vAlign w:val="bottom"/>
            <w:hideMark/>
          </w:tcPr>
          <w:p w14:paraId="679859C2" w14:textId="77777777" w:rsidR="00B92507" w:rsidRPr="00B92507" w:rsidRDefault="00B92507" w:rsidP="00B92507">
            <w:pPr>
              <w:jc w:val="center"/>
              <w:rPr>
                <w:b/>
                <w:bCs/>
                <w:sz w:val="14"/>
                <w:szCs w:val="14"/>
              </w:rPr>
            </w:pPr>
            <w:r w:rsidRPr="00B92507">
              <w:rPr>
                <w:b/>
                <w:bCs/>
                <w:sz w:val="14"/>
                <w:szCs w:val="14"/>
              </w:rPr>
              <w:t>тыс.руб.</w:t>
            </w:r>
          </w:p>
        </w:tc>
        <w:tc>
          <w:tcPr>
            <w:tcW w:w="548" w:type="pct"/>
            <w:tcBorders>
              <w:top w:val="nil"/>
              <w:left w:val="nil"/>
              <w:bottom w:val="single" w:sz="4" w:space="0" w:color="auto"/>
              <w:right w:val="single" w:sz="4" w:space="0" w:color="auto"/>
            </w:tcBorders>
            <w:shd w:val="clear" w:color="auto" w:fill="auto"/>
            <w:noWrap/>
            <w:vAlign w:val="bottom"/>
            <w:hideMark/>
          </w:tcPr>
          <w:p w14:paraId="5AB86594" w14:textId="77777777" w:rsidR="00B92507" w:rsidRPr="00B92507" w:rsidRDefault="00B92507" w:rsidP="00B92507">
            <w:pPr>
              <w:rPr>
                <w:b/>
                <w:bCs/>
                <w:sz w:val="14"/>
                <w:szCs w:val="14"/>
              </w:rPr>
            </w:pPr>
            <w:r w:rsidRPr="00B92507">
              <w:rPr>
                <w:b/>
                <w:bCs/>
                <w:sz w:val="14"/>
                <w:szCs w:val="14"/>
              </w:rPr>
              <w:t> </w:t>
            </w:r>
          </w:p>
        </w:tc>
        <w:tc>
          <w:tcPr>
            <w:tcW w:w="592" w:type="pct"/>
            <w:tcBorders>
              <w:top w:val="nil"/>
              <w:left w:val="nil"/>
              <w:bottom w:val="single" w:sz="4" w:space="0" w:color="auto"/>
              <w:right w:val="single" w:sz="4" w:space="0" w:color="auto"/>
            </w:tcBorders>
            <w:shd w:val="clear" w:color="auto" w:fill="auto"/>
            <w:noWrap/>
            <w:vAlign w:val="bottom"/>
            <w:hideMark/>
          </w:tcPr>
          <w:p w14:paraId="6F1DD380" w14:textId="77777777" w:rsidR="00B92507" w:rsidRPr="00B92507" w:rsidRDefault="00B92507" w:rsidP="00B92507">
            <w:pPr>
              <w:rPr>
                <w:b/>
                <w:bCs/>
                <w:sz w:val="14"/>
                <w:szCs w:val="14"/>
              </w:rPr>
            </w:pPr>
            <w:r w:rsidRPr="00B92507">
              <w:rPr>
                <w:b/>
                <w:bCs/>
                <w:sz w:val="14"/>
                <w:szCs w:val="14"/>
              </w:rPr>
              <w:t> </w:t>
            </w:r>
          </w:p>
        </w:tc>
        <w:tc>
          <w:tcPr>
            <w:tcW w:w="1836" w:type="pct"/>
            <w:tcBorders>
              <w:top w:val="nil"/>
              <w:left w:val="nil"/>
              <w:bottom w:val="single" w:sz="4" w:space="0" w:color="auto"/>
              <w:right w:val="single" w:sz="4" w:space="0" w:color="auto"/>
            </w:tcBorders>
            <w:shd w:val="clear" w:color="auto" w:fill="auto"/>
            <w:vAlign w:val="bottom"/>
            <w:hideMark/>
          </w:tcPr>
          <w:p w14:paraId="6647D58D" w14:textId="77777777" w:rsidR="00B92507" w:rsidRPr="00B92507" w:rsidRDefault="00B92507" w:rsidP="00B92507">
            <w:pPr>
              <w:rPr>
                <w:b/>
                <w:bCs/>
                <w:sz w:val="14"/>
                <w:szCs w:val="14"/>
              </w:rPr>
            </w:pPr>
            <w:r w:rsidRPr="00B92507">
              <w:rPr>
                <w:b/>
                <w:bCs/>
                <w:sz w:val="14"/>
                <w:szCs w:val="14"/>
              </w:rPr>
              <w:t> </w:t>
            </w:r>
          </w:p>
        </w:tc>
      </w:tr>
      <w:tr w:rsidR="00B92507" w:rsidRPr="00B92507" w14:paraId="0450F641" w14:textId="77777777" w:rsidTr="00830158">
        <w:trPr>
          <w:trHeight w:val="20"/>
          <w:jc w:val="center"/>
        </w:trPr>
        <w:tc>
          <w:tcPr>
            <w:tcW w:w="1405" w:type="pct"/>
            <w:gridSpan w:val="2"/>
            <w:tcBorders>
              <w:top w:val="nil"/>
              <w:left w:val="single" w:sz="4" w:space="0" w:color="auto"/>
              <w:bottom w:val="single" w:sz="4" w:space="0" w:color="auto"/>
              <w:right w:val="single" w:sz="4" w:space="0" w:color="auto"/>
            </w:tcBorders>
            <w:shd w:val="clear" w:color="auto" w:fill="auto"/>
            <w:vAlign w:val="bottom"/>
            <w:hideMark/>
          </w:tcPr>
          <w:p w14:paraId="45C3474B" w14:textId="77777777" w:rsidR="00B92507" w:rsidRPr="00B92507" w:rsidRDefault="00B92507" w:rsidP="00B92507">
            <w:pPr>
              <w:jc w:val="center"/>
              <w:rPr>
                <w:b/>
                <w:bCs/>
                <w:sz w:val="14"/>
                <w:szCs w:val="14"/>
              </w:rPr>
            </w:pPr>
            <w:r w:rsidRPr="00B92507">
              <w:rPr>
                <w:b/>
                <w:bCs/>
                <w:sz w:val="14"/>
                <w:szCs w:val="14"/>
              </w:rPr>
              <w:t> </w:t>
            </w:r>
          </w:p>
          <w:p w14:paraId="6F92D199" w14:textId="77777777" w:rsidR="00B92507" w:rsidRPr="00B92507" w:rsidRDefault="00B92507" w:rsidP="00B92507">
            <w:pPr>
              <w:jc w:val="center"/>
              <w:rPr>
                <w:b/>
                <w:bCs/>
                <w:sz w:val="14"/>
                <w:szCs w:val="14"/>
              </w:rPr>
            </w:pPr>
            <w:r w:rsidRPr="00B92507">
              <w:rPr>
                <w:b/>
                <w:bCs/>
                <w:sz w:val="14"/>
                <w:szCs w:val="14"/>
              </w:rPr>
              <w:t>Экономия потерь</w:t>
            </w:r>
          </w:p>
        </w:tc>
        <w:tc>
          <w:tcPr>
            <w:tcW w:w="619" w:type="pct"/>
            <w:tcBorders>
              <w:top w:val="nil"/>
              <w:left w:val="nil"/>
              <w:bottom w:val="single" w:sz="4" w:space="0" w:color="auto"/>
              <w:right w:val="single" w:sz="4" w:space="0" w:color="auto"/>
            </w:tcBorders>
            <w:shd w:val="clear" w:color="auto" w:fill="auto"/>
            <w:noWrap/>
            <w:vAlign w:val="center"/>
            <w:hideMark/>
          </w:tcPr>
          <w:p w14:paraId="6E7FD41D" w14:textId="77777777" w:rsidR="00B92507" w:rsidRPr="00B92507" w:rsidRDefault="00B92507" w:rsidP="00B92507">
            <w:pPr>
              <w:jc w:val="center"/>
              <w:rPr>
                <w:b/>
                <w:bCs/>
                <w:sz w:val="14"/>
                <w:szCs w:val="14"/>
              </w:rPr>
            </w:pPr>
            <w:r w:rsidRPr="00B92507">
              <w:rPr>
                <w:b/>
                <w:bCs/>
                <w:sz w:val="14"/>
                <w:szCs w:val="14"/>
              </w:rPr>
              <w:t>тыс.руб.</w:t>
            </w:r>
          </w:p>
        </w:tc>
        <w:tc>
          <w:tcPr>
            <w:tcW w:w="548" w:type="pct"/>
            <w:tcBorders>
              <w:top w:val="nil"/>
              <w:left w:val="nil"/>
              <w:bottom w:val="single" w:sz="4" w:space="0" w:color="auto"/>
              <w:right w:val="single" w:sz="4" w:space="0" w:color="auto"/>
            </w:tcBorders>
            <w:shd w:val="clear" w:color="auto" w:fill="auto"/>
            <w:noWrap/>
            <w:vAlign w:val="bottom"/>
            <w:hideMark/>
          </w:tcPr>
          <w:p w14:paraId="38F94E5A" w14:textId="77777777" w:rsidR="00B92507" w:rsidRPr="00B92507" w:rsidRDefault="00B92507" w:rsidP="00B92507">
            <w:pPr>
              <w:rPr>
                <w:b/>
                <w:bCs/>
                <w:sz w:val="14"/>
                <w:szCs w:val="14"/>
              </w:rPr>
            </w:pPr>
            <w:r w:rsidRPr="00B92507">
              <w:rPr>
                <w:b/>
                <w:bCs/>
                <w:sz w:val="14"/>
                <w:szCs w:val="14"/>
              </w:rPr>
              <w:t> </w:t>
            </w:r>
          </w:p>
        </w:tc>
        <w:tc>
          <w:tcPr>
            <w:tcW w:w="592" w:type="pct"/>
            <w:tcBorders>
              <w:top w:val="nil"/>
              <w:left w:val="nil"/>
              <w:bottom w:val="single" w:sz="4" w:space="0" w:color="auto"/>
              <w:right w:val="single" w:sz="4" w:space="0" w:color="auto"/>
            </w:tcBorders>
            <w:shd w:val="clear" w:color="auto" w:fill="auto"/>
            <w:noWrap/>
            <w:vAlign w:val="bottom"/>
            <w:hideMark/>
          </w:tcPr>
          <w:p w14:paraId="4F3FA93D" w14:textId="77777777" w:rsidR="00B92507" w:rsidRPr="00B92507" w:rsidRDefault="00B92507" w:rsidP="00B92507">
            <w:pPr>
              <w:jc w:val="right"/>
              <w:rPr>
                <w:b/>
                <w:bCs/>
                <w:sz w:val="14"/>
                <w:szCs w:val="14"/>
              </w:rPr>
            </w:pPr>
            <w:r w:rsidRPr="00B92507">
              <w:rPr>
                <w:b/>
                <w:bCs/>
                <w:sz w:val="14"/>
                <w:szCs w:val="14"/>
              </w:rPr>
              <w:t>225 009,739</w:t>
            </w:r>
          </w:p>
        </w:tc>
        <w:tc>
          <w:tcPr>
            <w:tcW w:w="1836" w:type="pct"/>
            <w:tcBorders>
              <w:top w:val="nil"/>
              <w:left w:val="nil"/>
              <w:bottom w:val="single" w:sz="4" w:space="0" w:color="auto"/>
              <w:right w:val="single" w:sz="4" w:space="0" w:color="auto"/>
            </w:tcBorders>
            <w:shd w:val="clear" w:color="auto" w:fill="auto"/>
            <w:vAlign w:val="center"/>
            <w:hideMark/>
          </w:tcPr>
          <w:p w14:paraId="584C5B21" w14:textId="77777777" w:rsidR="00B92507" w:rsidRPr="00B92507" w:rsidRDefault="00B92507" w:rsidP="00B92507">
            <w:pPr>
              <w:rPr>
                <w:b/>
                <w:bCs/>
                <w:sz w:val="14"/>
                <w:szCs w:val="14"/>
              </w:rPr>
            </w:pPr>
            <w:r w:rsidRPr="00B92507">
              <w:rPr>
                <w:b/>
                <w:bCs/>
                <w:sz w:val="14"/>
                <w:szCs w:val="14"/>
              </w:rPr>
              <w:t>Согласно произведенного расчета</w:t>
            </w:r>
          </w:p>
        </w:tc>
      </w:tr>
      <w:tr w:rsidR="00B92507" w:rsidRPr="00B92507" w14:paraId="7BB6454E" w14:textId="77777777" w:rsidTr="00830158">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auto"/>
            <w:vAlign w:val="bottom"/>
            <w:hideMark/>
          </w:tcPr>
          <w:p w14:paraId="3103D95B" w14:textId="77777777" w:rsidR="00B92507" w:rsidRPr="00B92507" w:rsidRDefault="00B92507" w:rsidP="00B92507">
            <w:pPr>
              <w:rPr>
                <w:b/>
                <w:bCs/>
                <w:sz w:val="14"/>
                <w:szCs w:val="14"/>
              </w:rPr>
            </w:pPr>
            <w:r w:rsidRPr="00B92507">
              <w:rPr>
                <w:b/>
                <w:bCs/>
                <w:sz w:val="14"/>
                <w:szCs w:val="14"/>
              </w:rPr>
              <w:t>3. Расчёт расходов, связанных с компенсацией незапланированных расходов или полученного избытка</w:t>
            </w:r>
          </w:p>
        </w:tc>
      </w:tr>
      <w:tr w:rsidR="00B92507" w:rsidRPr="00B92507" w14:paraId="5AADEA01"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1A8DCBF5" w14:textId="77777777" w:rsidR="00B92507" w:rsidRPr="00B92507" w:rsidRDefault="00B92507" w:rsidP="00B92507">
            <w:pPr>
              <w:rPr>
                <w:sz w:val="14"/>
                <w:szCs w:val="14"/>
              </w:rPr>
            </w:pPr>
            <w:r w:rsidRPr="00B92507">
              <w:rPr>
                <w:sz w:val="14"/>
                <w:szCs w:val="14"/>
              </w:rPr>
              <w:t>3.1.</w:t>
            </w:r>
          </w:p>
        </w:tc>
        <w:tc>
          <w:tcPr>
            <w:tcW w:w="1113" w:type="pct"/>
            <w:tcBorders>
              <w:top w:val="nil"/>
              <w:left w:val="nil"/>
              <w:bottom w:val="single" w:sz="4" w:space="0" w:color="auto"/>
              <w:right w:val="single" w:sz="4" w:space="0" w:color="auto"/>
            </w:tcBorders>
            <w:shd w:val="clear" w:color="auto" w:fill="auto"/>
            <w:vAlign w:val="bottom"/>
            <w:hideMark/>
          </w:tcPr>
          <w:p w14:paraId="4CD62AFA" w14:textId="77777777" w:rsidR="00B92507" w:rsidRPr="00B92507" w:rsidRDefault="00B92507" w:rsidP="00B92507">
            <w:pPr>
              <w:rPr>
                <w:sz w:val="14"/>
                <w:szCs w:val="14"/>
              </w:rPr>
            </w:pPr>
            <w:r w:rsidRPr="00B92507">
              <w:rPr>
                <w:sz w:val="14"/>
                <w:szCs w:val="14"/>
              </w:rPr>
              <w:t>Расходы, связанные с компенсацией незапланированных расходов или полученного избытка</w:t>
            </w:r>
          </w:p>
        </w:tc>
        <w:tc>
          <w:tcPr>
            <w:tcW w:w="619" w:type="pct"/>
            <w:tcBorders>
              <w:top w:val="nil"/>
              <w:left w:val="nil"/>
              <w:bottom w:val="single" w:sz="4" w:space="0" w:color="auto"/>
              <w:right w:val="single" w:sz="4" w:space="0" w:color="auto"/>
            </w:tcBorders>
            <w:shd w:val="clear" w:color="auto" w:fill="auto"/>
            <w:noWrap/>
            <w:vAlign w:val="center"/>
            <w:hideMark/>
          </w:tcPr>
          <w:p w14:paraId="4F3BA2C5" w14:textId="77777777" w:rsidR="00B92507" w:rsidRPr="00B92507" w:rsidRDefault="00B92507" w:rsidP="00B92507">
            <w:pPr>
              <w:jc w:val="center"/>
              <w:rPr>
                <w:sz w:val="14"/>
                <w:szCs w:val="14"/>
              </w:rPr>
            </w:pPr>
            <w:r w:rsidRPr="00B92507">
              <w:rPr>
                <w:sz w:val="14"/>
                <w:szCs w:val="14"/>
              </w:rPr>
              <w:t>тыс.руб.</w:t>
            </w:r>
          </w:p>
        </w:tc>
        <w:tc>
          <w:tcPr>
            <w:tcW w:w="548" w:type="pct"/>
            <w:tcBorders>
              <w:top w:val="nil"/>
              <w:left w:val="nil"/>
              <w:bottom w:val="single" w:sz="4" w:space="0" w:color="auto"/>
              <w:right w:val="single" w:sz="4" w:space="0" w:color="auto"/>
            </w:tcBorders>
            <w:shd w:val="clear" w:color="auto" w:fill="auto"/>
            <w:noWrap/>
            <w:vAlign w:val="bottom"/>
            <w:hideMark/>
          </w:tcPr>
          <w:p w14:paraId="3DE03343" w14:textId="77777777" w:rsidR="00B92507" w:rsidRPr="00B92507" w:rsidRDefault="00B92507" w:rsidP="00B92507">
            <w:pPr>
              <w:jc w:val="right"/>
              <w:rPr>
                <w:sz w:val="14"/>
                <w:szCs w:val="14"/>
              </w:rPr>
            </w:pPr>
            <w:r w:rsidRPr="00B92507">
              <w:rPr>
                <w:sz w:val="14"/>
                <w:szCs w:val="14"/>
              </w:rPr>
              <w:t>1 197 321,34</w:t>
            </w:r>
          </w:p>
        </w:tc>
        <w:tc>
          <w:tcPr>
            <w:tcW w:w="592" w:type="pct"/>
            <w:tcBorders>
              <w:top w:val="nil"/>
              <w:left w:val="nil"/>
              <w:bottom w:val="single" w:sz="4" w:space="0" w:color="auto"/>
              <w:right w:val="single" w:sz="4" w:space="0" w:color="auto"/>
            </w:tcBorders>
            <w:shd w:val="clear" w:color="auto" w:fill="auto"/>
            <w:noWrap/>
            <w:vAlign w:val="bottom"/>
            <w:hideMark/>
          </w:tcPr>
          <w:p w14:paraId="5D1B670E" w14:textId="77777777" w:rsidR="00B92507" w:rsidRPr="00B92507" w:rsidRDefault="00B92507" w:rsidP="00B92507">
            <w:pPr>
              <w:jc w:val="right"/>
              <w:rPr>
                <w:sz w:val="14"/>
                <w:szCs w:val="14"/>
              </w:rPr>
            </w:pPr>
            <w:r w:rsidRPr="00B92507">
              <w:rPr>
                <w:sz w:val="14"/>
                <w:szCs w:val="14"/>
              </w:rPr>
              <w:t>56 191,38</w:t>
            </w:r>
          </w:p>
        </w:tc>
        <w:tc>
          <w:tcPr>
            <w:tcW w:w="1836" w:type="pct"/>
            <w:tcBorders>
              <w:top w:val="nil"/>
              <w:left w:val="nil"/>
              <w:bottom w:val="single" w:sz="4" w:space="0" w:color="auto"/>
              <w:right w:val="single" w:sz="4" w:space="0" w:color="auto"/>
            </w:tcBorders>
            <w:shd w:val="clear" w:color="auto" w:fill="auto"/>
            <w:vAlign w:val="bottom"/>
            <w:hideMark/>
          </w:tcPr>
          <w:p w14:paraId="7F4D7C7E" w14:textId="77777777" w:rsidR="00B92507" w:rsidRPr="00B92507" w:rsidRDefault="00B92507" w:rsidP="00B92507">
            <w:pPr>
              <w:rPr>
                <w:b/>
                <w:bCs/>
                <w:sz w:val="14"/>
                <w:szCs w:val="14"/>
              </w:rPr>
            </w:pPr>
            <w:r w:rsidRPr="00B92507">
              <w:rPr>
                <w:b/>
                <w:bCs/>
                <w:sz w:val="14"/>
                <w:szCs w:val="14"/>
              </w:rPr>
              <w:t>Согласно произведенного расчета</w:t>
            </w:r>
          </w:p>
        </w:tc>
      </w:tr>
      <w:tr w:rsidR="00B92507" w:rsidRPr="00B92507" w14:paraId="0C0DCBB4" w14:textId="77777777" w:rsidTr="00830158">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auto"/>
            <w:noWrap/>
            <w:vAlign w:val="bottom"/>
            <w:hideMark/>
          </w:tcPr>
          <w:p w14:paraId="5CF7087F" w14:textId="77777777" w:rsidR="00B92507" w:rsidRPr="00B92507" w:rsidRDefault="00B92507" w:rsidP="00B92507">
            <w:pPr>
              <w:rPr>
                <w:b/>
                <w:bCs/>
                <w:sz w:val="14"/>
                <w:szCs w:val="14"/>
              </w:rPr>
            </w:pPr>
            <w:r w:rsidRPr="00B92507">
              <w:rPr>
                <w:b/>
                <w:bCs/>
                <w:sz w:val="14"/>
                <w:szCs w:val="14"/>
              </w:rPr>
              <w:t>4. Расчёт корректировки НВВ в соответсвии с параметрами надёжности и качества </w:t>
            </w:r>
          </w:p>
        </w:tc>
      </w:tr>
      <w:tr w:rsidR="00B92507" w:rsidRPr="00B92507" w14:paraId="611ABE59"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084C6A85" w14:textId="77777777" w:rsidR="00B92507" w:rsidRPr="00B92507" w:rsidRDefault="00B92507" w:rsidP="00B92507">
            <w:pPr>
              <w:jc w:val="right"/>
              <w:rPr>
                <w:sz w:val="14"/>
                <w:szCs w:val="14"/>
              </w:rPr>
            </w:pPr>
            <w:r w:rsidRPr="00B92507">
              <w:rPr>
                <w:sz w:val="14"/>
                <w:szCs w:val="14"/>
              </w:rPr>
              <w:t>4.1.</w:t>
            </w:r>
          </w:p>
        </w:tc>
        <w:tc>
          <w:tcPr>
            <w:tcW w:w="1113" w:type="pct"/>
            <w:tcBorders>
              <w:top w:val="nil"/>
              <w:left w:val="nil"/>
              <w:bottom w:val="single" w:sz="4" w:space="0" w:color="auto"/>
              <w:right w:val="single" w:sz="4" w:space="0" w:color="auto"/>
            </w:tcBorders>
            <w:shd w:val="clear" w:color="auto" w:fill="auto"/>
            <w:noWrap/>
            <w:vAlign w:val="bottom"/>
            <w:hideMark/>
          </w:tcPr>
          <w:p w14:paraId="769F37A5" w14:textId="77777777" w:rsidR="00B92507" w:rsidRPr="00B92507" w:rsidRDefault="00B92507" w:rsidP="00B92507">
            <w:pPr>
              <w:rPr>
                <w:sz w:val="14"/>
                <w:szCs w:val="14"/>
              </w:rPr>
            </w:pPr>
            <w:r w:rsidRPr="00B92507">
              <w:rPr>
                <w:sz w:val="14"/>
                <w:szCs w:val="14"/>
              </w:rPr>
              <w:t>Коэффициент надёжности и качества</w:t>
            </w:r>
          </w:p>
        </w:tc>
        <w:tc>
          <w:tcPr>
            <w:tcW w:w="619" w:type="pct"/>
            <w:tcBorders>
              <w:top w:val="nil"/>
              <w:left w:val="nil"/>
              <w:bottom w:val="single" w:sz="4" w:space="0" w:color="auto"/>
              <w:right w:val="single" w:sz="4" w:space="0" w:color="auto"/>
            </w:tcBorders>
            <w:shd w:val="clear" w:color="auto" w:fill="auto"/>
            <w:noWrap/>
            <w:vAlign w:val="center"/>
            <w:hideMark/>
          </w:tcPr>
          <w:p w14:paraId="5526B225" w14:textId="77777777" w:rsidR="00B92507" w:rsidRPr="00B92507" w:rsidRDefault="00B92507" w:rsidP="00B92507">
            <w:pPr>
              <w:jc w:val="center"/>
              <w:rPr>
                <w:sz w:val="14"/>
                <w:szCs w:val="14"/>
              </w:rPr>
            </w:pPr>
            <w:r w:rsidRPr="00B92507">
              <w:rPr>
                <w:sz w:val="14"/>
                <w:szCs w:val="14"/>
              </w:rPr>
              <w:t> </w:t>
            </w:r>
          </w:p>
        </w:tc>
        <w:tc>
          <w:tcPr>
            <w:tcW w:w="548" w:type="pct"/>
            <w:tcBorders>
              <w:top w:val="nil"/>
              <w:left w:val="nil"/>
              <w:bottom w:val="single" w:sz="4" w:space="0" w:color="auto"/>
              <w:right w:val="single" w:sz="4" w:space="0" w:color="auto"/>
            </w:tcBorders>
            <w:shd w:val="clear" w:color="auto" w:fill="auto"/>
            <w:noWrap/>
            <w:vAlign w:val="bottom"/>
            <w:hideMark/>
          </w:tcPr>
          <w:p w14:paraId="488D235C" w14:textId="77777777" w:rsidR="00B92507" w:rsidRPr="00B92507" w:rsidRDefault="00B92507" w:rsidP="00B92507">
            <w:pPr>
              <w:jc w:val="right"/>
              <w:rPr>
                <w:sz w:val="14"/>
                <w:szCs w:val="14"/>
              </w:rPr>
            </w:pPr>
            <w:r w:rsidRPr="00B92507">
              <w:rPr>
                <w:sz w:val="14"/>
                <w:szCs w:val="14"/>
              </w:rPr>
              <w:t>0,013</w:t>
            </w:r>
          </w:p>
        </w:tc>
        <w:tc>
          <w:tcPr>
            <w:tcW w:w="592" w:type="pct"/>
            <w:tcBorders>
              <w:top w:val="nil"/>
              <w:left w:val="nil"/>
              <w:bottom w:val="single" w:sz="4" w:space="0" w:color="auto"/>
              <w:right w:val="single" w:sz="4" w:space="0" w:color="auto"/>
            </w:tcBorders>
            <w:shd w:val="clear" w:color="auto" w:fill="auto"/>
            <w:noWrap/>
            <w:vAlign w:val="bottom"/>
            <w:hideMark/>
          </w:tcPr>
          <w:p w14:paraId="69926C2B" w14:textId="77777777" w:rsidR="00B92507" w:rsidRPr="00B92507" w:rsidRDefault="00B92507" w:rsidP="00B92507">
            <w:pPr>
              <w:jc w:val="right"/>
              <w:rPr>
                <w:sz w:val="14"/>
                <w:szCs w:val="14"/>
              </w:rPr>
            </w:pPr>
            <w:r w:rsidRPr="00B92507">
              <w:rPr>
                <w:sz w:val="14"/>
                <w:szCs w:val="14"/>
              </w:rPr>
              <w:t>0,013</w:t>
            </w:r>
          </w:p>
        </w:tc>
        <w:tc>
          <w:tcPr>
            <w:tcW w:w="1836" w:type="pct"/>
            <w:tcBorders>
              <w:top w:val="nil"/>
              <w:left w:val="nil"/>
              <w:bottom w:val="single" w:sz="4" w:space="0" w:color="auto"/>
              <w:right w:val="single" w:sz="4" w:space="0" w:color="auto"/>
            </w:tcBorders>
            <w:shd w:val="clear" w:color="auto" w:fill="auto"/>
            <w:vAlign w:val="bottom"/>
            <w:hideMark/>
          </w:tcPr>
          <w:p w14:paraId="314C8F1B" w14:textId="77777777" w:rsidR="00B92507" w:rsidRPr="00B92507" w:rsidRDefault="00B92507" w:rsidP="00B92507">
            <w:pPr>
              <w:rPr>
                <w:sz w:val="14"/>
                <w:szCs w:val="14"/>
              </w:rPr>
            </w:pPr>
            <w:r w:rsidRPr="00B92507">
              <w:rPr>
                <w:sz w:val="14"/>
                <w:szCs w:val="14"/>
              </w:rPr>
              <w:t> </w:t>
            </w:r>
          </w:p>
        </w:tc>
      </w:tr>
      <w:tr w:rsidR="00B92507" w:rsidRPr="00B92507" w14:paraId="18811504"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5A05375E" w14:textId="77777777" w:rsidR="00B92507" w:rsidRPr="00B92507" w:rsidRDefault="00B92507" w:rsidP="00B92507">
            <w:pPr>
              <w:jc w:val="right"/>
              <w:rPr>
                <w:sz w:val="14"/>
                <w:szCs w:val="14"/>
              </w:rPr>
            </w:pPr>
            <w:r w:rsidRPr="00B92507">
              <w:rPr>
                <w:sz w:val="14"/>
                <w:szCs w:val="14"/>
              </w:rPr>
              <w:t>4.2.</w:t>
            </w:r>
          </w:p>
        </w:tc>
        <w:tc>
          <w:tcPr>
            <w:tcW w:w="1113" w:type="pct"/>
            <w:tcBorders>
              <w:top w:val="nil"/>
              <w:left w:val="nil"/>
              <w:bottom w:val="single" w:sz="4" w:space="0" w:color="auto"/>
              <w:right w:val="single" w:sz="4" w:space="0" w:color="auto"/>
            </w:tcBorders>
            <w:shd w:val="clear" w:color="auto" w:fill="auto"/>
            <w:noWrap/>
            <w:vAlign w:val="bottom"/>
            <w:hideMark/>
          </w:tcPr>
          <w:p w14:paraId="152A0597" w14:textId="77777777" w:rsidR="00B92507" w:rsidRPr="00B92507" w:rsidRDefault="00B92507" w:rsidP="00B92507">
            <w:pPr>
              <w:rPr>
                <w:sz w:val="14"/>
                <w:szCs w:val="14"/>
              </w:rPr>
            </w:pPr>
            <w:r w:rsidRPr="00B92507">
              <w:rPr>
                <w:sz w:val="14"/>
                <w:szCs w:val="14"/>
              </w:rPr>
              <w:t>НВВ 2018 года</w:t>
            </w:r>
          </w:p>
        </w:tc>
        <w:tc>
          <w:tcPr>
            <w:tcW w:w="619" w:type="pct"/>
            <w:tcBorders>
              <w:top w:val="nil"/>
              <w:left w:val="nil"/>
              <w:bottom w:val="single" w:sz="4" w:space="0" w:color="auto"/>
              <w:right w:val="single" w:sz="4" w:space="0" w:color="auto"/>
            </w:tcBorders>
            <w:shd w:val="clear" w:color="auto" w:fill="auto"/>
            <w:noWrap/>
            <w:vAlign w:val="center"/>
            <w:hideMark/>
          </w:tcPr>
          <w:p w14:paraId="08252FAD" w14:textId="77777777" w:rsidR="00B92507" w:rsidRPr="00B92507" w:rsidRDefault="00B92507" w:rsidP="00B92507">
            <w:pPr>
              <w:jc w:val="center"/>
              <w:rPr>
                <w:sz w:val="14"/>
                <w:szCs w:val="14"/>
              </w:rPr>
            </w:pPr>
            <w:r w:rsidRPr="00B92507">
              <w:rPr>
                <w:sz w:val="14"/>
                <w:szCs w:val="14"/>
              </w:rPr>
              <w:t>тыс.руб.</w:t>
            </w:r>
          </w:p>
        </w:tc>
        <w:tc>
          <w:tcPr>
            <w:tcW w:w="548" w:type="pct"/>
            <w:tcBorders>
              <w:top w:val="nil"/>
              <w:left w:val="nil"/>
              <w:bottom w:val="single" w:sz="4" w:space="0" w:color="auto"/>
              <w:right w:val="single" w:sz="4" w:space="0" w:color="auto"/>
            </w:tcBorders>
            <w:shd w:val="clear" w:color="auto" w:fill="auto"/>
            <w:noWrap/>
            <w:vAlign w:val="bottom"/>
            <w:hideMark/>
          </w:tcPr>
          <w:p w14:paraId="15A2ADB5" w14:textId="77777777" w:rsidR="00B92507" w:rsidRPr="00B92507" w:rsidRDefault="00B92507" w:rsidP="00B92507">
            <w:pPr>
              <w:jc w:val="right"/>
              <w:rPr>
                <w:sz w:val="14"/>
                <w:szCs w:val="14"/>
              </w:rPr>
            </w:pPr>
            <w:r w:rsidRPr="00B92507">
              <w:rPr>
                <w:sz w:val="14"/>
                <w:szCs w:val="14"/>
              </w:rPr>
              <w:t>5 047 735,14</w:t>
            </w:r>
          </w:p>
        </w:tc>
        <w:tc>
          <w:tcPr>
            <w:tcW w:w="592" w:type="pct"/>
            <w:tcBorders>
              <w:top w:val="nil"/>
              <w:left w:val="nil"/>
              <w:bottom w:val="single" w:sz="4" w:space="0" w:color="auto"/>
              <w:right w:val="single" w:sz="4" w:space="0" w:color="auto"/>
            </w:tcBorders>
            <w:shd w:val="clear" w:color="auto" w:fill="auto"/>
            <w:noWrap/>
            <w:vAlign w:val="bottom"/>
            <w:hideMark/>
          </w:tcPr>
          <w:p w14:paraId="1CEEB287" w14:textId="77777777" w:rsidR="00B92507" w:rsidRPr="00B92507" w:rsidRDefault="00B92507" w:rsidP="00B92507">
            <w:pPr>
              <w:jc w:val="right"/>
              <w:rPr>
                <w:sz w:val="14"/>
                <w:szCs w:val="14"/>
              </w:rPr>
            </w:pPr>
            <w:r w:rsidRPr="00B92507">
              <w:rPr>
                <w:sz w:val="14"/>
                <w:szCs w:val="14"/>
              </w:rPr>
              <w:t>5 047 735,14</w:t>
            </w:r>
          </w:p>
        </w:tc>
        <w:tc>
          <w:tcPr>
            <w:tcW w:w="1836" w:type="pct"/>
            <w:tcBorders>
              <w:top w:val="nil"/>
              <w:left w:val="nil"/>
              <w:bottom w:val="single" w:sz="4" w:space="0" w:color="auto"/>
              <w:right w:val="single" w:sz="4" w:space="0" w:color="auto"/>
            </w:tcBorders>
            <w:shd w:val="clear" w:color="auto" w:fill="auto"/>
            <w:vAlign w:val="bottom"/>
            <w:hideMark/>
          </w:tcPr>
          <w:p w14:paraId="0C439A3F" w14:textId="77777777" w:rsidR="00B92507" w:rsidRPr="00B92507" w:rsidRDefault="00B92507" w:rsidP="00B92507">
            <w:pPr>
              <w:rPr>
                <w:sz w:val="14"/>
                <w:szCs w:val="14"/>
              </w:rPr>
            </w:pPr>
            <w:r w:rsidRPr="00B92507">
              <w:rPr>
                <w:sz w:val="14"/>
                <w:szCs w:val="14"/>
              </w:rPr>
              <w:t> </w:t>
            </w:r>
          </w:p>
        </w:tc>
      </w:tr>
      <w:tr w:rsidR="00B92507" w:rsidRPr="00B92507" w14:paraId="0575448D" w14:textId="77777777" w:rsidTr="00830158">
        <w:trPr>
          <w:trHeight w:val="20"/>
          <w:jc w:val="center"/>
        </w:trPr>
        <w:tc>
          <w:tcPr>
            <w:tcW w:w="1405"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B1001C9" w14:textId="77777777" w:rsidR="00B92507" w:rsidRPr="00B92507" w:rsidRDefault="00B92507" w:rsidP="00B92507">
            <w:pPr>
              <w:jc w:val="center"/>
              <w:rPr>
                <w:b/>
                <w:bCs/>
                <w:sz w:val="14"/>
                <w:szCs w:val="14"/>
              </w:rPr>
            </w:pPr>
            <w:r w:rsidRPr="00B92507">
              <w:rPr>
                <w:b/>
                <w:bCs/>
                <w:sz w:val="14"/>
                <w:szCs w:val="14"/>
              </w:rPr>
              <w:t>Корректировка НВВ в соответствии с параметрами надёжности и качества</w:t>
            </w:r>
          </w:p>
        </w:tc>
        <w:tc>
          <w:tcPr>
            <w:tcW w:w="619" w:type="pct"/>
            <w:tcBorders>
              <w:top w:val="nil"/>
              <w:left w:val="nil"/>
              <w:bottom w:val="single" w:sz="4" w:space="0" w:color="auto"/>
              <w:right w:val="single" w:sz="4" w:space="0" w:color="auto"/>
            </w:tcBorders>
            <w:shd w:val="clear" w:color="auto" w:fill="auto"/>
            <w:noWrap/>
            <w:vAlign w:val="center"/>
            <w:hideMark/>
          </w:tcPr>
          <w:p w14:paraId="202152DD" w14:textId="77777777" w:rsidR="00B92507" w:rsidRPr="00B92507" w:rsidRDefault="00B92507" w:rsidP="00B92507">
            <w:pPr>
              <w:jc w:val="center"/>
              <w:rPr>
                <w:b/>
                <w:bCs/>
                <w:sz w:val="14"/>
                <w:szCs w:val="14"/>
              </w:rPr>
            </w:pPr>
            <w:r w:rsidRPr="00B92507">
              <w:rPr>
                <w:b/>
                <w:bCs/>
                <w:sz w:val="14"/>
                <w:szCs w:val="14"/>
              </w:rPr>
              <w:t>тыс.руб.</w:t>
            </w:r>
          </w:p>
        </w:tc>
        <w:tc>
          <w:tcPr>
            <w:tcW w:w="548" w:type="pct"/>
            <w:tcBorders>
              <w:top w:val="nil"/>
              <w:left w:val="nil"/>
              <w:bottom w:val="single" w:sz="4" w:space="0" w:color="auto"/>
              <w:right w:val="single" w:sz="4" w:space="0" w:color="auto"/>
            </w:tcBorders>
            <w:shd w:val="clear" w:color="auto" w:fill="auto"/>
            <w:noWrap/>
            <w:vAlign w:val="bottom"/>
            <w:hideMark/>
          </w:tcPr>
          <w:p w14:paraId="3974AFC4" w14:textId="77777777" w:rsidR="00B92507" w:rsidRPr="00B92507" w:rsidRDefault="00B92507" w:rsidP="00B92507">
            <w:pPr>
              <w:jc w:val="right"/>
              <w:rPr>
                <w:b/>
                <w:bCs/>
                <w:sz w:val="14"/>
                <w:szCs w:val="14"/>
              </w:rPr>
            </w:pPr>
            <w:r w:rsidRPr="00B92507">
              <w:rPr>
                <w:b/>
                <w:bCs/>
                <w:sz w:val="14"/>
                <w:szCs w:val="14"/>
              </w:rPr>
              <w:t>65 620,56</w:t>
            </w:r>
          </w:p>
        </w:tc>
        <w:tc>
          <w:tcPr>
            <w:tcW w:w="592" w:type="pct"/>
            <w:tcBorders>
              <w:top w:val="nil"/>
              <w:left w:val="nil"/>
              <w:bottom w:val="single" w:sz="4" w:space="0" w:color="auto"/>
              <w:right w:val="single" w:sz="4" w:space="0" w:color="auto"/>
            </w:tcBorders>
            <w:shd w:val="clear" w:color="auto" w:fill="auto"/>
            <w:noWrap/>
            <w:vAlign w:val="bottom"/>
            <w:hideMark/>
          </w:tcPr>
          <w:p w14:paraId="4C87D6FB" w14:textId="77777777" w:rsidR="00B92507" w:rsidRPr="00B92507" w:rsidRDefault="00B92507" w:rsidP="00B92507">
            <w:pPr>
              <w:jc w:val="right"/>
              <w:rPr>
                <w:b/>
                <w:bCs/>
                <w:sz w:val="14"/>
                <w:szCs w:val="14"/>
              </w:rPr>
            </w:pPr>
            <w:r w:rsidRPr="00B92507">
              <w:rPr>
                <w:b/>
                <w:bCs/>
                <w:sz w:val="14"/>
                <w:szCs w:val="14"/>
              </w:rPr>
              <w:t>65 620,56</w:t>
            </w:r>
          </w:p>
        </w:tc>
        <w:tc>
          <w:tcPr>
            <w:tcW w:w="1836" w:type="pct"/>
            <w:tcBorders>
              <w:top w:val="nil"/>
              <w:left w:val="nil"/>
              <w:bottom w:val="single" w:sz="4" w:space="0" w:color="auto"/>
              <w:right w:val="single" w:sz="4" w:space="0" w:color="auto"/>
            </w:tcBorders>
            <w:shd w:val="clear" w:color="auto" w:fill="auto"/>
            <w:vAlign w:val="center"/>
            <w:hideMark/>
          </w:tcPr>
          <w:p w14:paraId="124F40CA" w14:textId="77777777" w:rsidR="00B92507" w:rsidRPr="00B92507" w:rsidRDefault="00B92507" w:rsidP="00B92507">
            <w:pPr>
              <w:rPr>
                <w:b/>
                <w:bCs/>
                <w:sz w:val="14"/>
                <w:szCs w:val="14"/>
              </w:rPr>
            </w:pPr>
            <w:r w:rsidRPr="00B92507">
              <w:rPr>
                <w:b/>
                <w:bCs/>
                <w:sz w:val="14"/>
                <w:szCs w:val="14"/>
              </w:rPr>
              <w:t>Согласно произведенного расчета</w:t>
            </w:r>
          </w:p>
        </w:tc>
      </w:tr>
      <w:tr w:rsidR="00B92507" w:rsidRPr="00B92507" w14:paraId="674AD2B2"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vAlign w:val="bottom"/>
            <w:hideMark/>
          </w:tcPr>
          <w:p w14:paraId="7ED38D6A" w14:textId="77777777" w:rsidR="00B92507" w:rsidRPr="00B92507" w:rsidRDefault="00B92507" w:rsidP="00B92507">
            <w:pPr>
              <w:jc w:val="center"/>
              <w:rPr>
                <w:b/>
                <w:bCs/>
                <w:sz w:val="14"/>
                <w:szCs w:val="14"/>
              </w:rPr>
            </w:pPr>
            <w:r w:rsidRPr="00B92507">
              <w:rPr>
                <w:b/>
                <w:bCs/>
                <w:sz w:val="14"/>
                <w:szCs w:val="14"/>
              </w:rPr>
              <w:t>5.</w:t>
            </w:r>
          </w:p>
        </w:tc>
        <w:tc>
          <w:tcPr>
            <w:tcW w:w="1113" w:type="pct"/>
            <w:tcBorders>
              <w:top w:val="nil"/>
              <w:left w:val="nil"/>
              <w:bottom w:val="single" w:sz="4" w:space="0" w:color="auto"/>
              <w:right w:val="single" w:sz="4" w:space="0" w:color="auto"/>
            </w:tcBorders>
            <w:shd w:val="clear" w:color="auto" w:fill="auto"/>
            <w:vAlign w:val="bottom"/>
            <w:hideMark/>
          </w:tcPr>
          <w:p w14:paraId="14E5248E" w14:textId="77777777" w:rsidR="00B92507" w:rsidRPr="00B92507" w:rsidRDefault="00B92507" w:rsidP="00B92507">
            <w:pPr>
              <w:rPr>
                <w:b/>
                <w:bCs/>
                <w:sz w:val="14"/>
                <w:szCs w:val="14"/>
              </w:rPr>
            </w:pPr>
            <w:r w:rsidRPr="00B92507">
              <w:rPr>
                <w:b/>
                <w:bCs/>
                <w:sz w:val="14"/>
                <w:szCs w:val="14"/>
              </w:rPr>
              <w:t>Итого НВВ на содержание</w:t>
            </w:r>
          </w:p>
        </w:tc>
        <w:tc>
          <w:tcPr>
            <w:tcW w:w="619" w:type="pct"/>
            <w:tcBorders>
              <w:top w:val="nil"/>
              <w:left w:val="nil"/>
              <w:bottom w:val="single" w:sz="4" w:space="0" w:color="auto"/>
              <w:right w:val="single" w:sz="4" w:space="0" w:color="auto"/>
            </w:tcBorders>
            <w:shd w:val="clear" w:color="auto" w:fill="auto"/>
            <w:noWrap/>
            <w:vAlign w:val="center"/>
            <w:hideMark/>
          </w:tcPr>
          <w:p w14:paraId="35B8179B" w14:textId="77777777" w:rsidR="00B92507" w:rsidRPr="00B92507" w:rsidRDefault="00B92507" w:rsidP="00B92507">
            <w:pPr>
              <w:jc w:val="center"/>
              <w:rPr>
                <w:b/>
                <w:bCs/>
                <w:sz w:val="14"/>
                <w:szCs w:val="14"/>
              </w:rPr>
            </w:pPr>
            <w:r w:rsidRPr="00B92507">
              <w:rPr>
                <w:b/>
                <w:bCs/>
                <w:sz w:val="14"/>
                <w:szCs w:val="14"/>
              </w:rPr>
              <w:t>тыс.руб.</w:t>
            </w:r>
          </w:p>
        </w:tc>
        <w:tc>
          <w:tcPr>
            <w:tcW w:w="548" w:type="pct"/>
            <w:tcBorders>
              <w:top w:val="nil"/>
              <w:left w:val="nil"/>
              <w:bottom w:val="single" w:sz="4" w:space="0" w:color="auto"/>
              <w:right w:val="single" w:sz="4" w:space="0" w:color="auto"/>
            </w:tcBorders>
            <w:shd w:val="clear" w:color="auto" w:fill="auto"/>
            <w:noWrap/>
            <w:vAlign w:val="bottom"/>
            <w:hideMark/>
          </w:tcPr>
          <w:p w14:paraId="726E5BBD" w14:textId="77777777" w:rsidR="00B92507" w:rsidRPr="00B92507" w:rsidRDefault="00B92507" w:rsidP="00B92507">
            <w:pPr>
              <w:jc w:val="right"/>
              <w:rPr>
                <w:b/>
                <w:bCs/>
                <w:sz w:val="14"/>
                <w:szCs w:val="14"/>
              </w:rPr>
            </w:pPr>
            <w:r w:rsidRPr="00B92507">
              <w:rPr>
                <w:b/>
                <w:bCs/>
                <w:sz w:val="14"/>
                <w:szCs w:val="14"/>
              </w:rPr>
              <w:t>7 220 159,49</w:t>
            </w:r>
          </w:p>
        </w:tc>
        <w:tc>
          <w:tcPr>
            <w:tcW w:w="592" w:type="pct"/>
            <w:tcBorders>
              <w:top w:val="nil"/>
              <w:left w:val="nil"/>
              <w:bottom w:val="single" w:sz="4" w:space="0" w:color="auto"/>
              <w:right w:val="single" w:sz="4" w:space="0" w:color="auto"/>
            </w:tcBorders>
            <w:shd w:val="clear" w:color="auto" w:fill="auto"/>
            <w:noWrap/>
            <w:vAlign w:val="bottom"/>
            <w:hideMark/>
          </w:tcPr>
          <w:p w14:paraId="0EC257FA" w14:textId="77777777" w:rsidR="00B92507" w:rsidRPr="00B92507" w:rsidRDefault="00B92507" w:rsidP="00B92507">
            <w:pPr>
              <w:jc w:val="right"/>
              <w:rPr>
                <w:rFonts w:eastAsia="Calibri"/>
                <w:b/>
                <w:bCs/>
                <w:sz w:val="14"/>
                <w:szCs w:val="14"/>
                <w:lang w:eastAsia="en-US"/>
              </w:rPr>
            </w:pPr>
            <w:r w:rsidRPr="00B92507">
              <w:rPr>
                <w:rFonts w:eastAsia="Calibri"/>
                <w:b/>
                <w:bCs/>
                <w:sz w:val="14"/>
                <w:szCs w:val="14"/>
                <w:lang w:eastAsia="en-US"/>
              </w:rPr>
              <w:t>6 211 923,76</w:t>
            </w:r>
          </w:p>
        </w:tc>
        <w:tc>
          <w:tcPr>
            <w:tcW w:w="1836" w:type="pct"/>
            <w:tcBorders>
              <w:top w:val="nil"/>
              <w:left w:val="nil"/>
              <w:bottom w:val="single" w:sz="4" w:space="0" w:color="auto"/>
              <w:right w:val="single" w:sz="4" w:space="0" w:color="auto"/>
            </w:tcBorders>
            <w:shd w:val="clear" w:color="auto" w:fill="auto"/>
            <w:noWrap/>
            <w:vAlign w:val="bottom"/>
            <w:hideMark/>
          </w:tcPr>
          <w:p w14:paraId="50B5BE1A" w14:textId="77777777" w:rsidR="00B92507" w:rsidRPr="00B92507" w:rsidRDefault="00B92507" w:rsidP="00B92507">
            <w:pPr>
              <w:rPr>
                <w:b/>
                <w:bCs/>
                <w:sz w:val="14"/>
                <w:szCs w:val="14"/>
              </w:rPr>
            </w:pPr>
            <w:r w:rsidRPr="00B92507">
              <w:rPr>
                <w:b/>
                <w:bCs/>
                <w:sz w:val="14"/>
                <w:szCs w:val="14"/>
              </w:rPr>
              <w:t> </w:t>
            </w:r>
          </w:p>
        </w:tc>
      </w:tr>
      <w:tr w:rsidR="00B92507" w:rsidRPr="00B92507" w14:paraId="3769CCA1"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vAlign w:val="bottom"/>
            <w:hideMark/>
          </w:tcPr>
          <w:p w14:paraId="3C81DC0B" w14:textId="77777777" w:rsidR="00B92507" w:rsidRPr="00B92507" w:rsidRDefault="00B92507" w:rsidP="00B92507">
            <w:pPr>
              <w:jc w:val="center"/>
              <w:rPr>
                <w:b/>
                <w:bCs/>
                <w:sz w:val="14"/>
                <w:szCs w:val="14"/>
              </w:rPr>
            </w:pPr>
            <w:r w:rsidRPr="00B92507">
              <w:rPr>
                <w:b/>
                <w:bCs/>
                <w:sz w:val="14"/>
                <w:szCs w:val="14"/>
              </w:rPr>
              <w:t>6.</w:t>
            </w:r>
          </w:p>
        </w:tc>
        <w:tc>
          <w:tcPr>
            <w:tcW w:w="1113" w:type="pct"/>
            <w:tcBorders>
              <w:top w:val="nil"/>
              <w:left w:val="nil"/>
              <w:bottom w:val="single" w:sz="4" w:space="0" w:color="auto"/>
              <w:right w:val="single" w:sz="4" w:space="0" w:color="auto"/>
            </w:tcBorders>
            <w:shd w:val="clear" w:color="auto" w:fill="auto"/>
            <w:vAlign w:val="bottom"/>
            <w:hideMark/>
          </w:tcPr>
          <w:p w14:paraId="5CE3629E" w14:textId="77777777" w:rsidR="00B92507" w:rsidRPr="00B92507" w:rsidRDefault="00B92507" w:rsidP="00B92507">
            <w:pPr>
              <w:rPr>
                <w:b/>
                <w:bCs/>
                <w:sz w:val="14"/>
                <w:szCs w:val="14"/>
              </w:rPr>
            </w:pPr>
            <w:r w:rsidRPr="00B92507">
              <w:rPr>
                <w:b/>
                <w:bCs/>
                <w:sz w:val="14"/>
                <w:szCs w:val="14"/>
              </w:rPr>
              <w:t>Итого НВВ на содержание без платы ФСК</w:t>
            </w:r>
          </w:p>
        </w:tc>
        <w:tc>
          <w:tcPr>
            <w:tcW w:w="619" w:type="pct"/>
            <w:tcBorders>
              <w:top w:val="nil"/>
              <w:left w:val="nil"/>
              <w:bottom w:val="single" w:sz="4" w:space="0" w:color="auto"/>
              <w:right w:val="single" w:sz="4" w:space="0" w:color="auto"/>
            </w:tcBorders>
            <w:shd w:val="clear" w:color="auto" w:fill="auto"/>
            <w:noWrap/>
            <w:vAlign w:val="center"/>
            <w:hideMark/>
          </w:tcPr>
          <w:p w14:paraId="1A4B3253" w14:textId="77777777" w:rsidR="00B92507" w:rsidRPr="00B92507" w:rsidRDefault="00B92507" w:rsidP="00B92507">
            <w:pPr>
              <w:jc w:val="center"/>
              <w:rPr>
                <w:b/>
                <w:bCs/>
                <w:sz w:val="14"/>
                <w:szCs w:val="14"/>
              </w:rPr>
            </w:pPr>
            <w:r w:rsidRPr="00B92507">
              <w:rPr>
                <w:b/>
                <w:bCs/>
                <w:sz w:val="14"/>
                <w:szCs w:val="14"/>
              </w:rPr>
              <w:t>тыс.руб.</w:t>
            </w:r>
          </w:p>
        </w:tc>
        <w:tc>
          <w:tcPr>
            <w:tcW w:w="548" w:type="pct"/>
            <w:tcBorders>
              <w:top w:val="nil"/>
              <w:left w:val="nil"/>
              <w:bottom w:val="single" w:sz="4" w:space="0" w:color="auto"/>
              <w:right w:val="single" w:sz="4" w:space="0" w:color="auto"/>
            </w:tcBorders>
            <w:shd w:val="clear" w:color="auto" w:fill="auto"/>
            <w:noWrap/>
            <w:vAlign w:val="bottom"/>
            <w:hideMark/>
          </w:tcPr>
          <w:p w14:paraId="51D65558" w14:textId="77777777" w:rsidR="00B92507" w:rsidRPr="00B92507" w:rsidRDefault="00B92507" w:rsidP="00B92507">
            <w:pPr>
              <w:jc w:val="right"/>
              <w:rPr>
                <w:b/>
                <w:bCs/>
                <w:sz w:val="14"/>
                <w:szCs w:val="14"/>
              </w:rPr>
            </w:pPr>
            <w:r w:rsidRPr="00B92507">
              <w:rPr>
                <w:b/>
                <w:bCs/>
                <w:sz w:val="14"/>
                <w:szCs w:val="14"/>
              </w:rPr>
              <w:t>7 216 289,78</w:t>
            </w:r>
          </w:p>
        </w:tc>
        <w:tc>
          <w:tcPr>
            <w:tcW w:w="592" w:type="pct"/>
            <w:tcBorders>
              <w:top w:val="nil"/>
              <w:left w:val="nil"/>
              <w:bottom w:val="single" w:sz="4" w:space="0" w:color="auto"/>
              <w:right w:val="single" w:sz="4" w:space="0" w:color="auto"/>
            </w:tcBorders>
            <w:shd w:val="clear" w:color="auto" w:fill="auto"/>
            <w:noWrap/>
            <w:vAlign w:val="bottom"/>
            <w:hideMark/>
          </w:tcPr>
          <w:p w14:paraId="2694FDD7" w14:textId="77777777" w:rsidR="00B92507" w:rsidRPr="00B92507" w:rsidRDefault="00B92507" w:rsidP="00B92507">
            <w:pPr>
              <w:jc w:val="right"/>
              <w:rPr>
                <w:rFonts w:eastAsia="Calibri"/>
                <w:b/>
                <w:bCs/>
                <w:sz w:val="14"/>
                <w:szCs w:val="14"/>
                <w:lang w:eastAsia="en-US"/>
              </w:rPr>
            </w:pPr>
            <w:r w:rsidRPr="00B92507">
              <w:rPr>
                <w:rFonts w:eastAsia="Calibri"/>
                <w:b/>
                <w:bCs/>
                <w:sz w:val="14"/>
                <w:szCs w:val="14"/>
                <w:lang w:eastAsia="en-US"/>
              </w:rPr>
              <w:t>6 208 095,32</w:t>
            </w:r>
          </w:p>
        </w:tc>
        <w:tc>
          <w:tcPr>
            <w:tcW w:w="1836" w:type="pct"/>
            <w:tcBorders>
              <w:top w:val="nil"/>
              <w:left w:val="nil"/>
              <w:bottom w:val="single" w:sz="4" w:space="0" w:color="auto"/>
              <w:right w:val="single" w:sz="4" w:space="0" w:color="auto"/>
            </w:tcBorders>
            <w:shd w:val="clear" w:color="auto" w:fill="auto"/>
            <w:vAlign w:val="bottom"/>
            <w:hideMark/>
          </w:tcPr>
          <w:p w14:paraId="3CDAF806" w14:textId="77777777" w:rsidR="00B92507" w:rsidRPr="00B92507" w:rsidRDefault="00B92507" w:rsidP="00B92507">
            <w:pPr>
              <w:rPr>
                <w:b/>
                <w:bCs/>
                <w:sz w:val="14"/>
                <w:szCs w:val="14"/>
              </w:rPr>
            </w:pPr>
            <w:r w:rsidRPr="00B92507">
              <w:rPr>
                <w:b/>
                <w:bCs/>
                <w:sz w:val="14"/>
                <w:szCs w:val="14"/>
              </w:rPr>
              <w:t> </w:t>
            </w:r>
          </w:p>
        </w:tc>
      </w:tr>
      <w:tr w:rsidR="00B92507" w:rsidRPr="00B92507" w14:paraId="4756FA6B" w14:textId="77777777" w:rsidTr="00830158">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auto"/>
            <w:noWrap/>
            <w:vAlign w:val="bottom"/>
            <w:hideMark/>
          </w:tcPr>
          <w:p w14:paraId="70DC1D25" w14:textId="77777777" w:rsidR="00B92507" w:rsidRPr="00B92507" w:rsidRDefault="00B92507" w:rsidP="00B92507">
            <w:pPr>
              <w:rPr>
                <w:b/>
                <w:bCs/>
                <w:sz w:val="14"/>
                <w:szCs w:val="14"/>
              </w:rPr>
            </w:pPr>
            <w:r w:rsidRPr="00B92507">
              <w:rPr>
                <w:b/>
                <w:bCs/>
                <w:sz w:val="14"/>
                <w:szCs w:val="14"/>
              </w:rPr>
              <w:t>7. Расчёт расходов на оплату потерь элетрической энергии в электрических сетях </w:t>
            </w:r>
          </w:p>
        </w:tc>
      </w:tr>
      <w:tr w:rsidR="00B92507" w:rsidRPr="00B92507" w14:paraId="202CD91B"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6ED1BCF3" w14:textId="77777777" w:rsidR="00B92507" w:rsidRPr="00B92507" w:rsidRDefault="00B92507" w:rsidP="00B92507">
            <w:pPr>
              <w:jc w:val="right"/>
              <w:rPr>
                <w:sz w:val="14"/>
                <w:szCs w:val="14"/>
              </w:rPr>
            </w:pPr>
            <w:r w:rsidRPr="00B92507">
              <w:rPr>
                <w:sz w:val="14"/>
                <w:szCs w:val="14"/>
              </w:rPr>
              <w:t>7.1.</w:t>
            </w:r>
          </w:p>
        </w:tc>
        <w:tc>
          <w:tcPr>
            <w:tcW w:w="1113" w:type="pct"/>
            <w:tcBorders>
              <w:top w:val="nil"/>
              <w:left w:val="nil"/>
              <w:bottom w:val="single" w:sz="4" w:space="0" w:color="auto"/>
              <w:right w:val="single" w:sz="4" w:space="0" w:color="auto"/>
            </w:tcBorders>
            <w:shd w:val="clear" w:color="auto" w:fill="auto"/>
            <w:noWrap/>
            <w:vAlign w:val="bottom"/>
            <w:hideMark/>
          </w:tcPr>
          <w:p w14:paraId="7F4AAD8F" w14:textId="77777777" w:rsidR="00B92507" w:rsidRPr="00B92507" w:rsidRDefault="00B92507" w:rsidP="00B92507">
            <w:pPr>
              <w:rPr>
                <w:sz w:val="14"/>
                <w:szCs w:val="14"/>
              </w:rPr>
            </w:pPr>
            <w:r w:rsidRPr="00B92507">
              <w:rPr>
                <w:sz w:val="14"/>
                <w:szCs w:val="14"/>
              </w:rPr>
              <w:t>Объём потерь</w:t>
            </w:r>
          </w:p>
        </w:tc>
        <w:tc>
          <w:tcPr>
            <w:tcW w:w="619" w:type="pct"/>
            <w:tcBorders>
              <w:top w:val="nil"/>
              <w:left w:val="nil"/>
              <w:bottom w:val="single" w:sz="4" w:space="0" w:color="auto"/>
              <w:right w:val="single" w:sz="4" w:space="0" w:color="auto"/>
            </w:tcBorders>
            <w:shd w:val="clear" w:color="auto" w:fill="auto"/>
            <w:noWrap/>
            <w:vAlign w:val="center"/>
            <w:hideMark/>
          </w:tcPr>
          <w:p w14:paraId="6EF14DBE" w14:textId="77777777" w:rsidR="00B92507" w:rsidRPr="00B92507" w:rsidRDefault="00B92507" w:rsidP="00B92507">
            <w:pPr>
              <w:jc w:val="center"/>
              <w:rPr>
                <w:sz w:val="14"/>
                <w:szCs w:val="14"/>
              </w:rPr>
            </w:pPr>
            <w:r w:rsidRPr="00B92507">
              <w:rPr>
                <w:sz w:val="14"/>
                <w:szCs w:val="14"/>
              </w:rPr>
              <w:t>млн. кВт.ч.</w:t>
            </w:r>
          </w:p>
        </w:tc>
        <w:tc>
          <w:tcPr>
            <w:tcW w:w="548" w:type="pct"/>
            <w:tcBorders>
              <w:top w:val="nil"/>
              <w:left w:val="nil"/>
              <w:bottom w:val="single" w:sz="4" w:space="0" w:color="auto"/>
              <w:right w:val="single" w:sz="4" w:space="0" w:color="auto"/>
            </w:tcBorders>
            <w:shd w:val="clear" w:color="auto" w:fill="auto"/>
            <w:noWrap/>
            <w:vAlign w:val="bottom"/>
            <w:hideMark/>
          </w:tcPr>
          <w:p w14:paraId="3A406989" w14:textId="77777777" w:rsidR="00B92507" w:rsidRPr="00B92507" w:rsidRDefault="00B92507" w:rsidP="00B92507">
            <w:pPr>
              <w:jc w:val="right"/>
              <w:rPr>
                <w:sz w:val="14"/>
                <w:szCs w:val="14"/>
              </w:rPr>
            </w:pPr>
            <w:r w:rsidRPr="00B92507">
              <w:rPr>
                <w:sz w:val="14"/>
                <w:szCs w:val="14"/>
              </w:rPr>
              <w:t>207,25</w:t>
            </w:r>
          </w:p>
        </w:tc>
        <w:tc>
          <w:tcPr>
            <w:tcW w:w="592" w:type="pct"/>
            <w:tcBorders>
              <w:top w:val="nil"/>
              <w:left w:val="nil"/>
              <w:bottom w:val="single" w:sz="4" w:space="0" w:color="auto"/>
              <w:right w:val="single" w:sz="4" w:space="0" w:color="auto"/>
            </w:tcBorders>
            <w:shd w:val="clear" w:color="auto" w:fill="auto"/>
            <w:noWrap/>
            <w:vAlign w:val="bottom"/>
            <w:hideMark/>
          </w:tcPr>
          <w:p w14:paraId="541D7BD1" w14:textId="77777777" w:rsidR="00B92507" w:rsidRPr="00B92507" w:rsidRDefault="00B92507" w:rsidP="00B92507">
            <w:pPr>
              <w:jc w:val="right"/>
              <w:rPr>
                <w:sz w:val="14"/>
                <w:szCs w:val="14"/>
              </w:rPr>
            </w:pPr>
            <w:r w:rsidRPr="00B92507">
              <w:rPr>
                <w:sz w:val="14"/>
                <w:szCs w:val="14"/>
              </w:rPr>
              <w:t>212,93</w:t>
            </w:r>
          </w:p>
        </w:tc>
        <w:tc>
          <w:tcPr>
            <w:tcW w:w="1836" w:type="pct"/>
            <w:tcBorders>
              <w:top w:val="nil"/>
              <w:left w:val="nil"/>
              <w:bottom w:val="single" w:sz="4" w:space="0" w:color="auto"/>
              <w:right w:val="single" w:sz="4" w:space="0" w:color="auto"/>
            </w:tcBorders>
            <w:shd w:val="clear" w:color="auto" w:fill="auto"/>
            <w:vAlign w:val="bottom"/>
            <w:hideMark/>
          </w:tcPr>
          <w:p w14:paraId="0A23F2F8" w14:textId="77777777" w:rsidR="00B92507" w:rsidRPr="00B92507" w:rsidRDefault="00B92507" w:rsidP="00B92507">
            <w:pPr>
              <w:rPr>
                <w:sz w:val="14"/>
                <w:szCs w:val="14"/>
              </w:rPr>
            </w:pPr>
            <w:r w:rsidRPr="00B92507">
              <w:rPr>
                <w:sz w:val="14"/>
                <w:szCs w:val="14"/>
              </w:rPr>
              <w:t> </w:t>
            </w:r>
          </w:p>
        </w:tc>
      </w:tr>
      <w:tr w:rsidR="00B92507" w:rsidRPr="00B92507" w14:paraId="1D2781C3"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73919F72" w14:textId="77777777" w:rsidR="00B92507" w:rsidRPr="00B92507" w:rsidRDefault="00B92507" w:rsidP="00B92507">
            <w:pPr>
              <w:jc w:val="right"/>
              <w:rPr>
                <w:sz w:val="14"/>
                <w:szCs w:val="14"/>
              </w:rPr>
            </w:pPr>
            <w:r w:rsidRPr="00B92507">
              <w:rPr>
                <w:sz w:val="14"/>
                <w:szCs w:val="14"/>
              </w:rPr>
              <w:t>7.2.</w:t>
            </w:r>
          </w:p>
        </w:tc>
        <w:tc>
          <w:tcPr>
            <w:tcW w:w="1113" w:type="pct"/>
            <w:tcBorders>
              <w:top w:val="nil"/>
              <w:left w:val="nil"/>
              <w:bottom w:val="single" w:sz="4" w:space="0" w:color="auto"/>
              <w:right w:val="single" w:sz="4" w:space="0" w:color="auto"/>
            </w:tcBorders>
            <w:shd w:val="clear" w:color="auto" w:fill="auto"/>
            <w:noWrap/>
            <w:vAlign w:val="bottom"/>
            <w:hideMark/>
          </w:tcPr>
          <w:p w14:paraId="349ED2EC" w14:textId="77777777" w:rsidR="00B92507" w:rsidRPr="00B92507" w:rsidRDefault="00B92507" w:rsidP="00B92507">
            <w:pPr>
              <w:rPr>
                <w:sz w:val="14"/>
                <w:szCs w:val="14"/>
              </w:rPr>
            </w:pPr>
            <w:r w:rsidRPr="00B92507">
              <w:rPr>
                <w:sz w:val="14"/>
                <w:szCs w:val="14"/>
              </w:rPr>
              <w:t>Тариф потерь</w:t>
            </w:r>
          </w:p>
        </w:tc>
        <w:tc>
          <w:tcPr>
            <w:tcW w:w="619" w:type="pct"/>
            <w:tcBorders>
              <w:top w:val="nil"/>
              <w:left w:val="nil"/>
              <w:bottom w:val="single" w:sz="4" w:space="0" w:color="auto"/>
              <w:right w:val="single" w:sz="4" w:space="0" w:color="auto"/>
            </w:tcBorders>
            <w:shd w:val="clear" w:color="auto" w:fill="auto"/>
            <w:noWrap/>
            <w:vAlign w:val="center"/>
            <w:hideMark/>
          </w:tcPr>
          <w:p w14:paraId="4C0E80F9" w14:textId="77777777" w:rsidR="00B92507" w:rsidRPr="00B92507" w:rsidRDefault="00B92507" w:rsidP="00B92507">
            <w:pPr>
              <w:jc w:val="center"/>
              <w:rPr>
                <w:sz w:val="14"/>
                <w:szCs w:val="14"/>
              </w:rPr>
            </w:pPr>
            <w:r w:rsidRPr="00B92507">
              <w:rPr>
                <w:sz w:val="14"/>
                <w:szCs w:val="14"/>
              </w:rPr>
              <w:t>руб./тыс.кВт.ч.</w:t>
            </w:r>
          </w:p>
        </w:tc>
        <w:tc>
          <w:tcPr>
            <w:tcW w:w="548" w:type="pct"/>
            <w:tcBorders>
              <w:top w:val="nil"/>
              <w:left w:val="nil"/>
              <w:bottom w:val="single" w:sz="4" w:space="0" w:color="auto"/>
              <w:right w:val="single" w:sz="4" w:space="0" w:color="auto"/>
            </w:tcBorders>
            <w:shd w:val="clear" w:color="auto" w:fill="auto"/>
            <w:noWrap/>
            <w:vAlign w:val="bottom"/>
            <w:hideMark/>
          </w:tcPr>
          <w:p w14:paraId="6376B71B" w14:textId="77777777" w:rsidR="00B92507" w:rsidRPr="00B92507" w:rsidRDefault="00B92507" w:rsidP="00B92507">
            <w:pPr>
              <w:jc w:val="right"/>
              <w:rPr>
                <w:sz w:val="14"/>
                <w:szCs w:val="14"/>
              </w:rPr>
            </w:pPr>
            <w:r w:rsidRPr="00B92507">
              <w:rPr>
                <w:sz w:val="14"/>
                <w:szCs w:val="14"/>
              </w:rPr>
              <w:t>3 114,69</w:t>
            </w:r>
          </w:p>
        </w:tc>
        <w:tc>
          <w:tcPr>
            <w:tcW w:w="592" w:type="pct"/>
            <w:tcBorders>
              <w:top w:val="nil"/>
              <w:left w:val="nil"/>
              <w:bottom w:val="single" w:sz="4" w:space="0" w:color="auto"/>
              <w:right w:val="single" w:sz="4" w:space="0" w:color="auto"/>
            </w:tcBorders>
            <w:shd w:val="clear" w:color="auto" w:fill="auto"/>
            <w:noWrap/>
            <w:vAlign w:val="bottom"/>
            <w:hideMark/>
          </w:tcPr>
          <w:p w14:paraId="5C5B812A" w14:textId="77777777" w:rsidR="00B92507" w:rsidRPr="00B92507" w:rsidRDefault="00B92507" w:rsidP="00B92507">
            <w:pPr>
              <w:jc w:val="right"/>
              <w:rPr>
                <w:sz w:val="14"/>
                <w:szCs w:val="14"/>
              </w:rPr>
            </w:pPr>
            <w:r w:rsidRPr="00B92507">
              <w:rPr>
                <w:sz w:val="14"/>
                <w:szCs w:val="14"/>
              </w:rPr>
              <w:t>2 438,96</w:t>
            </w:r>
          </w:p>
        </w:tc>
        <w:tc>
          <w:tcPr>
            <w:tcW w:w="1836" w:type="pct"/>
            <w:tcBorders>
              <w:top w:val="nil"/>
              <w:left w:val="nil"/>
              <w:bottom w:val="single" w:sz="4" w:space="0" w:color="auto"/>
              <w:right w:val="single" w:sz="4" w:space="0" w:color="auto"/>
            </w:tcBorders>
            <w:shd w:val="clear" w:color="auto" w:fill="auto"/>
            <w:vAlign w:val="bottom"/>
            <w:hideMark/>
          </w:tcPr>
          <w:p w14:paraId="3D7719D9" w14:textId="77777777" w:rsidR="00B92507" w:rsidRPr="00B92507" w:rsidRDefault="00B92507" w:rsidP="00B92507">
            <w:pPr>
              <w:rPr>
                <w:sz w:val="14"/>
                <w:szCs w:val="14"/>
              </w:rPr>
            </w:pPr>
            <w:r w:rsidRPr="00B92507">
              <w:rPr>
                <w:sz w:val="14"/>
                <w:szCs w:val="14"/>
              </w:rPr>
              <w:t> </w:t>
            </w:r>
          </w:p>
        </w:tc>
      </w:tr>
      <w:tr w:rsidR="00B92507" w:rsidRPr="00B92507" w14:paraId="6C61BC0E"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0FA9C6D9" w14:textId="77777777" w:rsidR="00B92507" w:rsidRPr="00B92507" w:rsidRDefault="00B92507" w:rsidP="00B92507">
            <w:pPr>
              <w:jc w:val="right"/>
              <w:rPr>
                <w:b/>
                <w:bCs/>
                <w:sz w:val="14"/>
                <w:szCs w:val="14"/>
              </w:rPr>
            </w:pPr>
            <w:r w:rsidRPr="00B92507">
              <w:rPr>
                <w:b/>
                <w:bCs/>
                <w:sz w:val="14"/>
                <w:szCs w:val="14"/>
              </w:rPr>
              <w:t>7.3.</w:t>
            </w:r>
          </w:p>
        </w:tc>
        <w:tc>
          <w:tcPr>
            <w:tcW w:w="1113" w:type="pct"/>
            <w:tcBorders>
              <w:top w:val="nil"/>
              <w:left w:val="nil"/>
              <w:bottom w:val="single" w:sz="4" w:space="0" w:color="auto"/>
              <w:right w:val="single" w:sz="4" w:space="0" w:color="auto"/>
            </w:tcBorders>
            <w:shd w:val="clear" w:color="auto" w:fill="auto"/>
            <w:noWrap/>
            <w:vAlign w:val="bottom"/>
            <w:hideMark/>
          </w:tcPr>
          <w:p w14:paraId="7F3E1E5D" w14:textId="77777777" w:rsidR="00B92507" w:rsidRPr="00B92507" w:rsidRDefault="00B92507" w:rsidP="00B92507">
            <w:pPr>
              <w:rPr>
                <w:b/>
                <w:bCs/>
                <w:sz w:val="14"/>
                <w:szCs w:val="14"/>
              </w:rPr>
            </w:pPr>
            <w:r w:rsidRPr="00B92507">
              <w:rPr>
                <w:b/>
                <w:bCs/>
                <w:sz w:val="14"/>
                <w:szCs w:val="14"/>
              </w:rPr>
              <w:t>Итого расходов на оплату потерь</w:t>
            </w:r>
          </w:p>
        </w:tc>
        <w:tc>
          <w:tcPr>
            <w:tcW w:w="619" w:type="pct"/>
            <w:tcBorders>
              <w:top w:val="nil"/>
              <w:left w:val="nil"/>
              <w:bottom w:val="single" w:sz="4" w:space="0" w:color="auto"/>
              <w:right w:val="single" w:sz="4" w:space="0" w:color="auto"/>
            </w:tcBorders>
            <w:shd w:val="clear" w:color="auto" w:fill="auto"/>
            <w:noWrap/>
            <w:vAlign w:val="center"/>
            <w:hideMark/>
          </w:tcPr>
          <w:p w14:paraId="0D1FC415" w14:textId="77777777" w:rsidR="00B92507" w:rsidRPr="00B92507" w:rsidRDefault="00B92507" w:rsidP="00B92507">
            <w:pPr>
              <w:jc w:val="center"/>
              <w:rPr>
                <w:b/>
                <w:bCs/>
                <w:sz w:val="14"/>
                <w:szCs w:val="14"/>
              </w:rPr>
            </w:pPr>
            <w:r w:rsidRPr="00B92507">
              <w:rPr>
                <w:b/>
                <w:bCs/>
                <w:sz w:val="14"/>
                <w:szCs w:val="14"/>
              </w:rPr>
              <w:t>тыс.руб.</w:t>
            </w:r>
          </w:p>
        </w:tc>
        <w:tc>
          <w:tcPr>
            <w:tcW w:w="548" w:type="pct"/>
            <w:tcBorders>
              <w:top w:val="nil"/>
              <w:left w:val="nil"/>
              <w:bottom w:val="single" w:sz="4" w:space="0" w:color="auto"/>
              <w:right w:val="single" w:sz="4" w:space="0" w:color="auto"/>
            </w:tcBorders>
            <w:shd w:val="clear" w:color="auto" w:fill="auto"/>
            <w:noWrap/>
            <w:vAlign w:val="bottom"/>
            <w:hideMark/>
          </w:tcPr>
          <w:p w14:paraId="16B21B7E" w14:textId="77777777" w:rsidR="00B92507" w:rsidRPr="00B92507" w:rsidRDefault="00B92507" w:rsidP="00B92507">
            <w:pPr>
              <w:jc w:val="right"/>
              <w:rPr>
                <w:b/>
                <w:bCs/>
                <w:sz w:val="14"/>
                <w:szCs w:val="14"/>
              </w:rPr>
            </w:pPr>
            <w:r w:rsidRPr="00B92507">
              <w:rPr>
                <w:b/>
                <w:bCs/>
                <w:sz w:val="14"/>
                <w:szCs w:val="14"/>
              </w:rPr>
              <w:t>645 520,33</w:t>
            </w:r>
          </w:p>
        </w:tc>
        <w:tc>
          <w:tcPr>
            <w:tcW w:w="592" w:type="pct"/>
            <w:tcBorders>
              <w:top w:val="nil"/>
              <w:left w:val="nil"/>
              <w:bottom w:val="single" w:sz="4" w:space="0" w:color="auto"/>
              <w:right w:val="single" w:sz="4" w:space="0" w:color="auto"/>
            </w:tcBorders>
            <w:shd w:val="clear" w:color="auto" w:fill="auto"/>
            <w:noWrap/>
            <w:vAlign w:val="bottom"/>
            <w:hideMark/>
          </w:tcPr>
          <w:p w14:paraId="49D57DA6" w14:textId="77777777" w:rsidR="00B92507" w:rsidRPr="00B92507" w:rsidRDefault="00B92507" w:rsidP="00B92507">
            <w:pPr>
              <w:jc w:val="right"/>
              <w:rPr>
                <w:b/>
                <w:bCs/>
                <w:sz w:val="14"/>
                <w:szCs w:val="14"/>
              </w:rPr>
            </w:pPr>
            <w:r w:rsidRPr="00B92507">
              <w:rPr>
                <w:b/>
                <w:bCs/>
                <w:sz w:val="14"/>
                <w:szCs w:val="14"/>
              </w:rPr>
              <w:t>519 319,96</w:t>
            </w:r>
          </w:p>
        </w:tc>
        <w:tc>
          <w:tcPr>
            <w:tcW w:w="1836" w:type="pct"/>
            <w:tcBorders>
              <w:top w:val="nil"/>
              <w:left w:val="nil"/>
              <w:bottom w:val="single" w:sz="4" w:space="0" w:color="auto"/>
              <w:right w:val="single" w:sz="4" w:space="0" w:color="auto"/>
            </w:tcBorders>
            <w:shd w:val="clear" w:color="auto" w:fill="auto"/>
            <w:vAlign w:val="center"/>
            <w:hideMark/>
          </w:tcPr>
          <w:p w14:paraId="1E423115" w14:textId="77777777" w:rsidR="00B92507" w:rsidRPr="00B92507" w:rsidRDefault="00B92507" w:rsidP="00B92507">
            <w:pPr>
              <w:rPr>
                <w:b/>
                <w:bCs/>
                <w:sz w:val="14"/>
                <w:szCs w:val="14"/>
              </w:rPr>
            </w:pPr>
            <w:r w:rsidRPr="00B92507">
              <w:rPr>
                <w:b/>
                <w:bCs/>
                <w:sz w:val="14"/>
                <w:szCs w:val="14"/>
              </w:rPr>
              <w:t>Согласно произведенного расчета</w:t>
            </w:r>
          </w:p>
        </w:tc>
      </w:tr>
      <w:tr w:rsidR="00B92507" w:rsidRPr="00B92507" w14:paraId="31DE191D" w14:textId="77777777" w:rsidTr="00830158">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auto"/>
            <w:noWrap/>
            <w:vAlign w:val="bottom"/>
            <w:hideMark/>
          </w:tcPr>
          <w:p w14:paraId="7C786596" w14:textId="77777777" w:rsidR="00B92507" w:rsidRPr="00B92507" w:rsidRDefault="00B92507" w:rsidP="00B92507">
            <w:pPr>
              <w:rPr>
                <w:b/>
                <w:bCs/>
                <w:sz w:val="14"/>
                <w:szCs w:val="14"/>
              </w:rPr>
            </w:pPr>
            <w:r w:rsidRPr="00B92507">
              <w:rPr>
                <w:b/>
                <w:bCs/>
                <w:sz w:val="14"/>
                <w:szCs w:val="14"/>
              </w:rPr>
              <w:t>8. Расчёт расходов на оплату услуг территориальных сетевых организаций </w:t>
            </w:r>
          </w:p>
        </w:tc>
      </w:tr>
      <w:tr w:rsidR="00B92507" w:rsidRPr="00B92507" w14:paraId="1F8AEC62"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30763D7C" w14:textId="77777777" w:rsidR="00B92507" w:rsidRPr="00B92507" w:rsidRDefault="00B92507" w:rsidP="00B92507">
            <w:pPr>
              <w:jc w:val="right"/>
              <w:rPr>
                <w:sz w:val="14"/>
                <w:szCs w:val="14"/>
              </w:rPr>
            </w:pPr>
            <w:r w:rsidRPr="00B92507">
              <w:rPr>
                <w:sz w:val="14"/>
                <w:szCs w:val="14"/>
              </w:rPr>
              <w:t>8.1.</w:t>
            </w:r>
          </w:p>
        </w:tc>
        <w:tc>
          <w:tcPr>
            <w:tcW w:w="1113" w:type="pct"/>
            <w:tcBorders>
              <w:top w:val="nil"/>
              <w:left w:val="nil"/>
              <w:bottom w:val="single" w:sz="4" w:space="0" w:color="auto"/>
              <w:right w:val="single" w:sz="4" w:space="0" w:color="auto"/>
            </w:tcBorders>
            <w:shd w:val="clear" w:color="auto" w:fill="auto"/>
            <w:noWrap/>
            <w:vAlign w:val="bottom"/>
            <w:hideMark/>
          </w:tcPr>
          <w:p w14:paraId="4321909E" w14:textId="77777777" w:rsidR="00B92507" w:rsidRPr="00B92507" w:rsidRDefault="00B92507" w:rsidP="00B92507">
            <w:pPr>
              <w:rPr>
                <w:sz w:val="14"/>
                <w:szCs w:val="14"/>
              </w:rPr>
            </w:pPr>
            <w:r w:rsidRPr="00B92507">
              <w:rPr>
                <w:sz w:val="14"/>
                <w:szCs w:val="14"/>
              </w:rPr>
              <w:t>Услуги ТСО</w:t>
            </w:r>
          </w:p>
        </w:tc>
        <w:tc>
          <w:tcPr>
            <w:tcW w:w="619" w:type="pct"/>
            <w:tcBorders>
              <w:top w:val="nil"/>
              <w:left w:val="nil"/>
              <w:bottom w:val="single" w:sz="4" w:space="0" w:color="auto"/>
              <w:right w:val="single" w:sz="4" w:space="0" w:color="auto"/>
            </w:tcBorders>
            <w:shd w:val="clear" w:color="auto" w:fill="auto"/>
            <w:noWrap/>
            <w:vAlign w:val="center"/>
            <w:hideMark/>
          </w:tcPr>
          <w:p w14:paraId="79B5DDAE" w14:textId="77777777" w:rsidR="00B92507" w:rsidRPr="00B92507" w:rsidRDefault="00B92507" w:rsidP="00B92507">
            <w:pPr>
              <w:jc w:val="center"/>
              <w:rPr>
                <w:sz w:val="14"/>
                <w:szCs w:val="14"/>
              </w:rPr>
            </w:pPr>
            <w:r w:rsidRPr="00B92507">
              <w:rPr>
                <w:sz w:val="14"/>
                <w:szCs w:val="14"/>
              </w:rPr>
              <w:t>тыс. руб.</w:t>
            </w:r>
          </w:p>
        </w:tc>
        <w:tc>
          <w:tcPr>
            <w:tcW w:w="548" w:type="pct"/>
            <w:tcBorders>
              <w:top w:val="nil"/>
              <w:left w:val="nil"/>
              <w:bottom w:val="single" w:sz="4" w:space="0" w:color="auto"/>
              <w:right w:val="single" w:sz="4" w:space="0" w:color="auto"/>
            </w:tcBorders>
            <w:shd w:val="clear" w:color="auto" w:fill="auto"/>
            <w:noWrap/>
            <w:vAlign w:val="bottom"/>
            <w:hideMark/>
          </w:tcPr>
          <w:p w14:paraId="510645B6" w14:textId="77777777" w:rsidR="00B92507" w:rsidRPr="00B92507" w:rsidRDefault="00B92507" w:rsidP="00B92507">
            <w:pPr>
              <w:jc w:val="right"/>
              <w:rPr>
                <w:sz w:val="14"/>
                <w:szCs w:val="14"/>
              </w:rPr>
            </w:pPr>
            <w:r w:rsidRPr="00B92507">
              <w:rPr>
                <w:sz w:val="14"/>
                <w:szCs w:val="14"/>
              </w:rPr>
              <w:t>4 183 360,03</w:t>
            </w:r>
          </w:p>
        </w:tc>
        <w:tc>
          <w:tcPr>
            <w:tcW w:w="592" w:type="pct"/>
            <w:tcBorders>
              <w:top w:val="nil"/>
              <w:left w:val="nil"/>
              <w:bottom w:val="single" w:sz="4" w:space="0" w:color="auto"/>
              <w:right w:val="single" w:sz="4" w:space="0" w:color="auto"/>
            </w:tcBorders>
            <w:shd w:val="clear" w:color="auto" w:fill="auto"/>
            <w:noWrap/>
            <w:vAlign w:val="bottom"/>
            <w:hideMark/>
          </w:tcPr>
          <w:p w14:paraId="78AD275D" w14:textId="77777777" w:rsidR="00B92507" w:rsidRPr="00B92507" w:rsidRDefault="00B92507" w:rsidP="00B92507">
            <w:pPr>
              <w:jc w:val="right"/>
              <w:rPr>
                <w:sz w:val="14"/>
                <w:szCs w:val="14"/>
              </w:rPr>
            </w:pPr>
            <w:r w:rsidRPr="00B92507">
              <w:rPr>
                <w:sz w:val="14"/>
                <w:szCs w:val="14"/>
              </w:rPr>
              <w:t>3 267 754,11</w:t>
            </w:r>
          </w:p>
        </w:tc>
        <w:tc>
          <w:tcPr>
            <w:tcW w:w="1836" w:type="pct"/>
            <w:tcBorders>
              <w:top w:val="nil"/>
              <w:left w:val="nil"/>
              <w:bottom w:val="single" w:sz="4" w:space="0" w:color="auto"/>
              <w:right w:val="single" w:sz="4" w:space="0" w:color="auto"/>
            </w:tcBorders>
            <w:shd w:val="clear" w:color="auto" w:fill="auto"/>
            <w:vAlign w:val="bottom"/>
            <w:hideMark/>
          </w:tcPr>
          <w:p w14:paraId="25CC093B" w14:textId="77777777" w:rsidR="00B92507" w:rsidRPr="00B92507" w:rsidRDefault="00B92507" w:rsidP="00B92507">
            <w:pPr>
              <w:rPr>
                <w:sz w:val="14"/>
                <w:szCs w:val="14"/>
              </w:rPr>
            </w:pPr>
            <w:r w:rsidRPr="00B92507">
              <w:rPr>
                <w:sz w:val="14"/>
                <w:szCs w:val="14"/>
              </w:rPr>
              <w:t> </w:t>
            </w:r>
          </w:p>
        </w:tc>
      </w:tr>
      <w:tr w:rsidR="00B92507" w:rsidRPr="00B92507" w14:paraId="7740D15F"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2F9B3E2D" w14:textId="77777777" w:rsidR="00B92507" w:rsidRPr="00B92507" w:rsidRDefault="00B92507" w:rsidP="00B92507">
            <w:pPr>
              <w:jc w:val="right"/>
              <w:rPr>
                <w:b/>
                <w:bCs/>
                <w:sz w:val="14"/>
                <w:szCs w:val="14"/>
              </w:rPr>
            </w:pPr>
            <w:r w:rsidRPr="00B92507">
              <w:rPr>
                <w:b/>
                <w:bCs/>
                <w:sz w:val="14"/>
                <w:szCs w:val="14"/>
              </w:rPr>
              <w:t>8.2.</w:t>
            </w:r>
          </w:p>
        </w:tc>
        <w:tc>
          <w:tcPr>
            <w:tcW w:w="1113" w:type="pct"/>
            <w:tcBorders>
              <w:top w:val="nil"/>
              <w:left w:val="nil"/>
              <w:bottom w:val="single" w:sz="4" w:space="0" w:color="auto"/>
              <w:right w:val="single" w:sz="4" w:space="0" w:color="auto"/>
            </w:tcBorders>
            <w:shd w:val="clear" w:color="auto" w:fill="auto"/>
            <w:vAlign w:val="bottom"/>
            <w:hideMark/>
          </w:tcPr>
          <w:p w14:paraId="71ACFE44" w14:textId="77777777" w:rsidR="00B92507" w:rsidRPr="00B92507" w:rsidRDefault="00B92507" w:rsidP="00B92507">
            <w:pPr>
              <w:rPr>
                <w:b/>
                <w:bCs/>
                <w:sz w:val="14"/>
                <w:szCs w:val="14"/>
              </w:rPr>
            </w:pPr>
            <w:r w:rsidRPr="00B92507">
              <w:rPr>
                <w:b/>
                <w:bCs/>
                <w:sz w:val="14"/>
                <w:szCs w:val="14"/>
              </w:rPr>
              <w:t>Итого расходов на оплату услуг территориальных сетевых организаций</w:t>
            </w:r>
          </w:p>
        </w:tc>
        <w:tc>
          <w:tcPr>
            <w:tcW w:w="619" w:type="pct"/>
            <w:tcBorders>
              <w:top w:val="nil"/>
              <w:left w:val="nil"/>
              <w:bottom w:val="single" w:sz="4" w:space="0" w:color="auto"/>
              <w:right w:val="single" w:sz="4" w:space="0" w:color="auto"/>
            </w:tcBorders>
            <w:shd w:val="clear" w:color="auto" w:fill="auto"/>
            <w:noWrap/>
            <w:vAlign w:val="center"/>
            <w:hideMark/>
          </w:tcPr>
          <w:p w14:paraId="14A36035" w14:textId="77777777" w:rsidR="00B92507" w:rsidRPr="00B92507" w:rsidRDefault="00B92507" w:rsidP="00B92507">
            <w:pPr>
              <w:jc w:val="center"/>
              <w:rPr>
                <w:b/>
                <w:bCs/>
                <w:sz w:val="14"/>
                <w:szCs w:val="14"/>
              </w:rPr>
            </w:pPr>
            <w:r w:rsidRPr="00B92507">
              <w:rPr>
                <w:b/>
                <w:bCs/>
                <w:sz w:val="14"/>
                <w:szCs w:val="14"/>
              </w:rPr>
              <w:t>тыс.руб.</w:t>
            </w:r>
          </w:p>
        </w:tc>
        <w:tc>
          <w:tcPr>
            <w:tcW w:w="548" w:type="pct"/>
            <w:tcBorders>
              <w:top w:val="nil"/>
              <w:left w:val="nil"/>
              <w:bottom w:val="single" w:sz="4" w:space="0" w:color="auto"/>
              <w:right w:val="single" w:sz="4" w:space="0" w:color="auto"/>
            </w:tcBorders>
            <w:shd w:val="clear" w:color="auto" w:fill="auto"/>
            <w:noWrap/>
            <w:vAlign w:val="bottom"/>
            <w:hideMark/>
          </w:tcPr>
          <w:p w14:paraId="5AAE7B23" w14:textId="77777777" w:rsidR="00B92507" w:rsidRPr="00B92507" w:rsidRDefault="00B92507" w:rsidP="00B92507">
            <w:pPr>
              <w:jc w:val="right"/>
              <w:rPr>
                <w:b/>
                <w:bCs/>
                <w:sz w:val="14"/>
                <w:szCs w:val="14"/>
              </w:rPr>
            </w:pPr>
            <w:r w:rsidRPr="00B92507">
              <w:rPr>
                <w:b/>
                <w:bCs/>
                <w:sz w:val="14"/>
                <w:szCs w:val="14"/>
              </w:rPr>
              <w:t>4 183 360,03</w:t>
            </w:r>
          </w:p>
        </w:tc>
        <w:tc>
          <w:tcPr>
            <w:tcW w:w="592" w:type="pct"/>
            <w:tcBorders>
              <w:top w:val="nil"/>
              <w:left w:val="nil"/>
              <w:bottom w:val="single" w:sz="4" w:space="0" w:color="auto"/>
              <w:right w:val="single" w:sz="4" w:space="0" w:color="auto"/>
            </w:tcBorders>
            <w:shd w:val="clear" w:color="auto" w:fill="auto"/>
            <w:noWrap/>
            <w:vAlign w:val="bottom"/>
            <w:hideMark/>
          </w:tcPr>
          <w:p w14:paraId="72B6DC28" w14:textId="77777777" w:rsidR="00B92507" w:rsidRPr="00B92507" w:rsidRDefault="00B92507" w:rsidP="00B92507">
            <w:pPr>
              <w:jc w:val="right"/>
              <w:rPr>
                <w:b/>
                <w:bCs/>
                <w:sz w:val="14"/>
                <w:szCs w:val="14"/>
              </w:rPr>
            </w:pPr>
            <w:r w:rsidRPr="00B92507">
              <w:rPr>
                <w:b/>
                <w:bCs/>
                <w:sz w:val="14"/>
                <w:szCs w:val="14"/>
              </w:rPr>
              <w:t>3 267 754,11</w:t>
            </w:r>
          </w:p>
        </w:tc>
        <w:tc>
          <w:tcPr>
            <w:tcW w:w="1836" w:type="pct"/>
            <w:tcBorders>
              <w:top w:val="nil"/>
              <w:left w:val="nil"/>
              <w:bottom w:val="single" w:sz="4" w:space="0" w:color="auto"/>
              <w:right w:val="single" w:sz="4" w:space="0" w:color="auto"/>
            </w:tcBorders>
            <w:shd w:val="clear" w:color="auto" w:fill="auto"/>
            <w:vAlign w:val="bottom"/>
            <w:hideMark/>
          </w:tcPr>
          <w:p w14:paraId="6C28E0B1" w14:textId="77777777" w:rsidR="00B92507" w:rsidRPr="00B92507" w:rsidRDefault="00B92507" w:rsidP="00B92507">
            <w:pPr>
              <w:rPr>
                <w:b/>
                <w:bCs/>
                <w:sz w:val="14"/>
                <w:szCs w:val="14"/>
              </w:rPr>
            </w:pPr>
            <w:r w:rsidRPr="00B92507">
              <w:rPr>
                <w:b/>
                <w:bCs/>
                <w:sz w:val="14"/>
                <w:szCs w:val="14"/>
              </w:rPr>
              <w:t> </w:t>
            </w:r>
          </w:p>
        </w:tc>
      </w:tr>
      <w:tr w:rsidR="00B92507" w:rsidRPr="00B92507" w14:paraId="271B6BBC"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0CAD1915" w14:textId="77777777" w:rsidR="00B92507" w:rsidRPr="00B92507" w:rsidRDefault="00B92507" w:rsidP="00B92507">
            <w:pPr>
              <w:jc w:val="right"/>
              <w:rPr>
                <w:b/>
                <w:bCs/>
                <w:sz w:val="14"/>
                <w:szCs w:val="14"/>
              </w:rPr>
            </w:pPr>
            <w:r w:rsidRPr="00B92507">
              <w:rPr>
                <w:b/>
                <w:bCs/>
                <w:sz w:val="14"/>
                <w:szCs w:val="14"/>
              </w:rPr>
              <w:t>9.</w:t>
            </w:r>
          </w:p>
        </w:tc>
        <w:tc>
          <w:tcPr>
            <w:tcW w:w="1113" w:type="pct"/>
            <w:tcBorders>
              <w:top w:val="nil"/>
              <w:left w:val="nil"/>
              <w:bottom w:val="single" w:sz="4" w:space="0" w:color="auto"/>
              <w:right w:val="single" w:sz="4" w:space="0" w:color="auto"/>
            </w:tcBorders>
            <w:shd w:val="clear" w:color="auto" w:fill="auto"/>
            <w:noWrap/>
            <w:vAlign w:val="bottom"/>
            <w:hideMark/>
          </w:tcPr>
          <w:p w14:paraId="67A7FFEF" w14:textId="77777777" w:rsidR="00B92507" w:rsidRPr="00B92507" w:rsidRDefault="00B92507" w:rsidP="00B92507">
            <w:pPr>
              <w:rPr>
                <w:b/>
                <w:bCs/>
                <w:sz w:val="14"/>
                <w:szCs w:val="14"/>
              </w:rPr>
            </w:pPr>
            <w:r w:rsidRPr="00B92507">
              <w:rPr>
                <w:b/>
                <w:bCs/>
                <w:sz w:val="14"/>
                <w:szCs w:val="14"/>
              </w:rPr>
              <w:t>Итого НВВ</w:t>
            </w:r>
          </w:p>
        </w:tc>
        <w:tc>
          <w:tcPr>
            <w:tcW w:w="619" w:type="pct"/>
            <w:tcBorders>
              <w:top w:val="nil"/>
              <w:left w:val="nil"/>
              <w:bottom w:val="single" w:sz="4" w:space="0" w:color="auto"/>
              <w:right w:val="single" w:sz="4" w:space="0" w:color="auto"/>
            </w:tcBorders>
            <w:shd w:val="clear" w:color="auto" w:fill="auto"/>
            <w:noWrap/>
            <w:vAlign w:val="center"/>
            <w:hideMark/>
          </w:tcPr>
          <w:p w14:paraId="331274B4" w14:textId="77777777" w:rsidR="00B92507" w:rsidRPr="00B92507" w:rsidRDefault="00B92507" w:rsidP="00B92507">
            <w:pPr>
              <w:jc w:val="center"/>
              <w:rPr>
                <w:b/>
                <w:bCs/>
                <w:sz w:val="14"/>
                <w:szCs w:val="14"/>
              </w:rPr>
            </w:pPr>
            <w:r w:rsidRPr="00B92507">
              <w:rPr>
                <w:b/>
                <w:bCs/>
                <w:sz w:val="14"/>
                <w:szCs w:val="14"/>
              </w:rPr>
              <w:t>тыс.руб.</w:t>
            </w:r>
          </w:p>
        </w:tc>
        <w:tc>
          <w:tcPr>
            <w:tcW w:w="548" w:type="pct"/>
            <w:tcBorders>
              <w:top w:val="nil"/>
              <w:left w:val="nil"/>
              <w:bottom w:val="single" w:sz="4" w:space="0" w:color="auto"/>
              <w:right w:val="single" w:sz="4" w:space="0" w:color="auto"/>
            </w:tcBorders>
            <w:shd w:val="clear" w:color="auto" w:fill="auto"/>
            <w:noWrap/>
            <w:vAlign w:val="bottom"/>
            <w:hideMark/>
          </w:tcPr>
          <w:p w14:paraId="6613E10D" w14:textId="77777777" w:rsidR="00B92507" w:rsidRPr="00B92507" w:rsidRDefault="00B92507" w:rsidP="00B92507">
            <w:pPr>
              <w:jc w:val="right"/>
              <w:rPr>
                <w:b/>
                <w:bCs/>
                <w:sz w:val="14"/>
                <w:szCs w:val="14"/>
              </w:rPr>
            </w:pPr>
            <w:r w:rsidRPr="00B92507">
              <w:rPr>
                <w:b/>
                <w:bCs/>
                <w:sz w:val="14"/>
                <w:szCs w:val="14"/>
              </w:rPr>
              <w:t>12 049 039,85</w:t>
            </w:r>
          </w:p>
        </w:tc>
        <w:tc>
          <w:tcPr>
            <w:tcW w:w="592" w:type="pct"/>
            <w:tcBorders>
              <w:top w:val="nil"/>
              <w:left w:val="nil"/>
              <w:bottom w:val="single" w:sz="4" w:space="0" w:color="auto"/>
              <w:right w:val="single" w:sz="4" w:space="0" w:color="auto"/>
            </w:tcBorders>
            <w:shd w:val="clear" w:color="auto" w:fill="auto"/>
            <w:noWrap/>
            <w:vAlign w:val="bottom"/>
            <w:hideMark/>
          </w:tcPr>
          <w:p w14:paraId="23AD8A63" w14:textId="77777777" w:rsidR="00B92507" w:rsidRPr="00B92507" w:rsidRDefault="00B92507" w:rsidP="00B92507">
            <w:pPr>
              <w:jc w:val="right"/>
              <w:rPr>
                <w:b/>
                <w:bCs/>
                <w:sz w:val="14"/>
                <w:szCs w:val="14"/>
              </w:rPr>
            </w:pPr>
            <w:r w:rsidRPr="00B92507">
              <w:rPr>
                <w:b/>
                <w:bCs/>
                <w:sz w:val="14"/>
                <w:szCs w:val="14"/>
              </w:rPr>
              <w:t>9 998 997,82</w:t>
            </w:r>
          </w:p>
        </w:tc>
        <w:tc>
          <w:tcPr>
            <w:tcW w:w="1836" w:type="pct"/>
            <w:tcBorders>
              <w:top w:val="nil"/>
              <w:left w:val="nil"/>
              <w:bottom w:val="single" w:sz="4" w:space="0" w:color="auto"/>
              <w:right w:val="single" w:sz="4" w:space="0" w:color="auto"/>
            </w:tcBorders>
            <w:shd w:val="clear" w:color="auto" w:fill="auto"/>
            <w:vAlign w:val="bottom"/>
            <w:hideMark/>
          </w:tcPr>
          <w:p w14:paraId="53A2C990" w14:textId="77777777" w:rsidR="00B92507" w:rsidRPr="00B92507" w:rsidRDefault="00B92507" w:rsidP="00B92507">
            <w:pPr>
              <w:rPr>
                <w:b/>
                <w:bCs/>
                <w:sz w:val="14"/>
                <w:szCs w:val="14"/>
              </w:rPr>
            </w:pPr>
            <w:r w:rsidRPr="00B92507">
              <w:rPr>
                <w:b/>
                <w:bCs/>
                <w:sz w:val="14"/>
                <w:szCs w:val="14"/>
              </w:rPr>
              <w:t> </w:t>
            </w:r>
          </w:p>
        </w:tc>
      </w:tr>
      <w:tr w:rsidR="00B92507" w:rsidRPr="00B92507" w14:paraId="569C4184" w14:textId="77777777" w:rsidTr="00830158">
        <w:trPr>
          <w:trHeight w:val="20"/>
          <w:jc w:val="center"/>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6200DDA4" w14:textId="77777777" w:rsidR="00B92507" w:rsidRPr="00B92507" w:rsidRDefault="00B92507" w:rsidP="00B92507">
            <w:pPr>
              <w:jc w:val="right"/>
              <w:rPr>
                <w:b/>
                <w:bCs/>
                <w:sz w:val="14"/>
                <w:szCs w:val="14"/>
              </w:rPr>
            </w:pPr>
            <w:r w:rsidRPr="00B92507">
              <w:rPr>
                <w:b/>
                <w:bCs/>
                <w:sz w:val="14"/>
                <w:szCs w:val="14"/>
              </w:rPr>
              <w:t>10.</w:t>
            </w:r>
          </w:p>
        </w:tc>
        <w:tc>
          <w:tcPr>
            <w:tcW w:w="1113" w:type="pct"/>
            <w:tcBorders>
              <w:top w:val="nil"/>
              <w:left w:val="nil"/>
              <w:bottom w:val="single" w:sz="4" w:space="0" w:color="auto"/>
              <w:right w:val="single" w:sz="4" w:space="0" w:color="auto"/>
            </w:tcBorders>
            <w:shd w:val="clear" w:color="auto" w:fill="auto"/>
            <w:noWrap/>
            <w:vAlign w:val="bottom"/>
            <w:hideMark/>
          </w:tcPr>
          <w:p w14:paraId="5643CE51" w14:textId="77777777" w:rsidR="00B92507" w:rsidRPr="00B92507" w:rsidRDefault="00B92507" w:rsidP="00B92507">
            <w:pPr>
              <w:rPr>
                <w:b/>
                <w:bCs/>
                <w:sz w:val="14"/>
                <w:szCs w:val="14"/>
              </w:rPr>
            </w:pPr>
            <w:r w:rsidRPr="00B92507">
              <w:rPr>
                <w:b/>
                <w:bCs/>
                <w:sz w:val="14"/>
                <w:szCs w:val="14"/>
              </w:rPr>
              <w:t>Итого НВВ без платы ФСК</w:t>
            </w:r>
          </w:p>
        </w:tc>
        <w:tc>
          <w:tcPr>
            <w:tcW w:w="619" w:type="pct"/>
            <w:tcBorders>
              <w:top w:val="nil"/>
              <w:left w:val="nil"/>
              <w:bottom w:val="single" w:sz="4" w:space="0" w:color="auto"/>
              <w:right w:val="single" w:sz="4" w:space="0" w:color="auto"/>
            </w:tcBorders>
            <w:shd w:val="clear" w:color="auto" w:fill="auto"/>
            <w:noWrap/>
            <w:vAlign w:val="center"/>
            <w:hideMark/>
          </w:tcPr>
          <w:p w14:paraId="024EEF4B" w14:textId="77777777" w:rsidR="00B92507" w:rsidRPr="00B92507" w:rsidRDefault="00B92507" w:rsidP="00B92507">
            <w:pPr>
              <w:jc w:val="center"/>
              <w:rPr>
                <w:b/>
                <w:bCs/>
                <w:sz w:val="14"/>
                <w:szCs w:val="14"/>
              </w:rPr>
            </w:pPr>
            <w:r w:rsidRPr="00B92507">
              <w:rPr>
                <w:b/>
                <w:bCs/>
                <w:sz w:val="14"/>
                <w:szCs w:val="14"/>
              </w:rPr>
              <w:t>тыс.руб.</w:t>
            </w:r>
          </w:p>
        </w:tc>
        <w:tc>
          <w:tcPr>
            <w:tcW w:w="548" w:type="pct"/>
            <w:tcBorders>
              <w:top w:val="nil"/>
              <w:left w:val="nil"/>
              <w:bottom w:val="single" w:sz="4" w:space="0" w:color="auto"/>
              <w:right w:val="single" w:sz="4" w:space="0" w:color="auto"/>
            </w:tcBorders>
            <w:shd w:val="clear" w:color="auto" w:fill="auto"/>
            <w:noWrap/>
            <w:vAlign w:val="bottom"/>
            <w:hideMark/>
          </w:tcPr>
          <w:p w14:paraId="293EB902" w14:textId="77777777" w:rsidR="00B92507" w:rsidRPr="00B92507" w:rsidRDefault="00B92507" w:rsidP="00B92507">
            <w:pPr>
              <w:jc w:val="right"/>
              <w:rPr>
                <w:b/>
                <w:bCs/>
                <w:sz w:val="14"/>
                <w:szCs w:val="14"/>
              </w:rPr>
            </w:pPr>
            <w:r w:rsidRPr="00B92507">
              <w:rPr>
                <w:b/>
                <w:bCs/>
                <w:sz w:val="14"/>
                <w:szCs w:val="14"/>
              </w:rPr>
              <w:t>12 045 170,14</w:t>
            </w:r>
          </w:p>
        </w:tc>
        <w:tc>
          <w:tcPr>
            <w:tcW w:w="592" w:type="pct"/>
            <w:tcBorders>
              <w:top w:val="nil"/>
              <w:left w:val="nil"/>
              <w:bottom w:val="single" w:sz="4" w:space="0" w:color="auto"/>
              <w:right w:val="single" w:sz="4" w:space="0" w:color="auto"/>
            </w:tcBorders>
            <w:shd w:val="clear" w:color="auto" w:fill="auto"/>
            <w:noWrap/>
            <w:vAlign w:val="bottom"/>
            <w:hideMark/>
          </w:tcPr>
          <w:p w14:paraId="664C545F" w14:textId="77777777" w:rsidR="00B92507" w:rsidRPr="00B92507" w:rsidRDefault="00B92507" w:rsidP="00B92507">
            <w:pPr>
              <w:jc w:val="right"/>
              <w:rPr>
                <w:b/>
                <w:bCs/>
                <w:sz w:val="14"/>
                <w:szCs w:val="14"/>
              </w:rPr>
            </w:pPr>
            <w:r w:rsidRPr="00B92507">
              <w:rPr>
                <w:b/>
                <w:bCs/>
                <w:sz w:val="14"/>
                <w:szCs w:val="14"/>
              </w:rPr>
              <w:t>9 995 169,39</w:t>
            </w:r>
          </w:p>
        </w:tc>
        <w:tc>
          <w:tcPr>
            <w:tcW w:w="1836" w:type="pct"/>
            <w:tcBorders>
              <w:top w:val="nil"/>
              <w:left w:val="nil"/>
              <w:bottom w:val="single" w:sz="4" w:space="0" w:color="auto"/>
              <w:right w:val="single" w:sz="4" w:space="0" w:color="auto"/>
            </w:tcBorders>
            <w:shd w:val="clear" w:color="auto" w:fill="auto"/>
            <w:vAlign w:val="bottom"/>
            <w:hideMark/>
          </w:tcPr>
          <w:p w14:paraId="194DBEC5" w14:textId="77777777" w:rsidR="00B92507" w:rsidRPr="00B92507" w:rsidRDefault="00B92507" w:rsidP="00B92507">
            <w:pPr>
              <w:rPr>
                <w:b/>
                <w:bCs/>
                <w:sz w:val="14"/>
                <w:szCs w:val="14"/>
              </w:rPr>
            </w:pPr>
            <w:r w:rsidRPr="00B92507">
              <w:rPr>
                <w:b/>
                <w:bCs/>
                <w:sz w:val="14"/>
                <w:szCs w:val="14"/>
              </w:rPr>
              <w:t> </w:t>
            </w:r>
          </w:p>
        </w:tc>
      </w:tr>
    </w:tbl>
    <w:p w14:paraId="438A3666" w14:textId="77777777" w:rsidR="00B92507" w:rsidRPr="00B92507" w:rsidRDefault="00B92507" w:rsidP="00B92507">
      <w:pPr>
        <w:spacing w:after="160" w:line="259" w:lineRule="auto"/>
        <w:rPr>
          <w:rFonts w:ascii="Calibri" w:eastAsia="Calibri" w:hAnsi="Calibri"/>
          <w:sz w:val="16"/>
          <w:szCs w:val="16"/>
          <w:lang w:eastAsia="en-US"/>
        </w:rPr>
      </w:pPr>
    </w:p>
    <w:p w14:paraId="66B07134" w14:textId="77777777" w:rsidR="00B021BD" w:rsidRDefault="00B021BD" w:rsidP="00B92507">
      <w:pPr>
        <w:tabs>
          <w:tab w:val="left" w:pos="5580"/>
          <w:tab w:val="left" w:pos="9498"/>
        </w:tabs>
        <w:ind w:right="-567"/>
        <w:rPr>
          <w:color w:val="000000" w:themeColor="text1"/>
        </w:rPr>
        <w:sectPr w:rsidR="00B021BD" w:rsidSect="00B92507">
          <w:pgSz w:w="11906" w:h="16838"/>
          <w:pgMar w:top="1134" w:right="567" w:bottom="1134" w:left="851" w:header="708" w:footer="708" w:gutter="0"/>
          <w:cols w:space="708"/>
          <w:docGrid w:linePitch="360"/>
        </w:sectPr>
      </w:pPr>
    </w:p>
    <w:p w14:paraId="19F3BCAC" w14:textId="6CE8FB77" w:rsidR="00B021BD" w:rsidRPr="00081AD4" w:rsidRDefault="00B021BD" w:rsidP="00B021BD">
      <w:pPr>
        <w:tabs>
          <w:tab w:val="left" w:pos="5580"/>
          <w:tab w:val="left" w:pos="9498"/>
        </w:tabs>
        <w:ind w:left="-964" w:right="-567" w:firstLine="7768"/>
        <w:rPr>
          <w:color w:val="000000" w:themeColor="text1"/>
        </w:rPr>
      </w:pPr>
      <w:r w:rsidRPr="00081AD4">
        <w:rPr>
          <w:color w:val="000000" w:themeColor="text1"/>
        </w:rPr>
        <w:lastRenderedPageBreak/>
        <w:t xml:space="preserve">Приложение </w:t>
      </w:r>
      <w:r>
        <w:rPr>
          <w:color w:val="000000" w:themeColor="text1"/>
        </w:rPr>
        <w:t xml:space="preserve">№ 9 </w:t>
      </w:r>
      <w:r w:rsidRPr="00081AD4">
        <w:rPr>
          <w:color w:val="000000" w:themeColor="text1"/>
        </w:rPr>
        <w:t xml:space="preserve">к протоколу № </w:t>
      </w:r>
      <w:r>
        <w:rPr>
          <w:color w:val="000000" w:themeColor="text1"/>
        </w:rPr>
        <w:t>33</w:t>
      </w:r>
    </w:p>
    <w:p w14:paraId="3699D1BA" w14:textId="77777777" w:rsidR="00B021BD" w:rsidRPr="00081AD4" w:rsidRDefault="00B021BD" w:rsidP="00B021BD">
      <w:pPr>
        <w:tabs>
          <w:tab w:val="left" w:pos="5580"/>
          <w:tab w:val="left" w:pos="9498"/>
        </w:tabs>
        <w:ind w:left="-964" w:right="-567" w:firstLine="7768"/>
        <w:rPr>
          <w:color w:val="000000" w:themeColor="text1"/>
        </w:rPr>
      </w:pPr>
      <w:r w:rsidRPr="00081AD4">
        <w:rPr>
          <w:color w:val="000000" w:themeColor="text1"/>
        </w:rPr>
        <w:t>заседания Правления Региональной</w:t>
      </w:r>
    </w:p>
    <w:p w14:paraId="460F8BBC" w14:textId="77777777" w:rsidR="00B021BD" w:rsidRPr="00081AD4" w:rsidRDefault="00B021BD" w:rsidP="00B021BD">
      <w:pPr>
        <w:tabs>
          <w:tab w:val="left" w:pos="5580"/>
          <w:tab w:val="left" w:pos="9498"/>
        </w:tabs>
        <w:ind w:left="-964" w:right="-567" w:firstLine="7768"/>
        <w:rPr>
          <w:color w:val="000000" w:themeColor="text1"/>
        </w:rPr>
      </w:pPr>
      <w:r w:rsidRPr="00081AD4">
        <w:rPr>
          <w:color w:val="000000" w:themeColor="text1"/>
        </w:rPr>
        <w:t>энергетической комиссии</w:t>
      </w:r>
    </w:p>
    <w:p w14:paraId="5D7089DB" w14:textId="77777777" w:rsidR="00B021BD" w:rsidRDefault="00B021BD" w:rsidP="00B021BD">
      <w:pPr>
        <w:tabs>
          <w:tab w:val="left" w:pos="5580"/>
          <w:tab w:val="left" w:pos="9498"/>
        </w:tabs>
        <w:ind w:left="-964" w:right="-567" w:firstLine="7768"/>
        <w:rPr>
          <w:color w:val="000000" w:themeColor="text1"/>
        </w:rPr>
      </w:pPr>
      <w:r w:rsidRPr="00081AD4">
        <w:rPr>
          <w:color w:val="000000" w:themeColor="text1"/>
        </w:rPr>
        <w:t xml:space="preserve">Кузбасса от </w:t>
      </w:r>
      <w:r>
        <w:rPr>
          <w:color w:val="000000" w:themeColor="text1"/>
        </w:rPr>
        <w:t>01.06.2021</w:t>
      </w:r>
    </w:p>
    <w:p w14:paraId="7A9334DF" w14:textId="77777777" w:rsidR="00632C83" w:rsidRPr="001D006C" w:rsidRDefault="00632C83" w:rsidP="00632C83">
      <w:pPr>
        <w:jc w:val="center"/>
        <w:rPr>
          <w:color w:val="000000"/>
          <w:sz w:val="20"/>
          <w:szCs w:val="20"/>
        </w:rPr>
      </w:pPr>
      <w:r w:rsidRPr="001D006C">
        <w:rPr>
          <w:color w:val="000000"/>
          <w:sz w:val="20"/>
          <w:szCs w:val="20"/>
        </w:rPr>
        <w:t xml:space="preserve">Расчёт необходимой валовой выручки </w:t>
      </w:r>
      <w:r w:rsidRPr="00360872">
        <w:rPr>
          <w:color w:val="000000"/>
          <w:sz w:val="20"/>
          <w:szCs w:val="20"/>
        </w:rPr>
        <w:t>филиал ПАО «Россети Сибирь» - «Кузбассэнерго – РЭС»</w:t>
      </w:r>
      <w:r>
        <w:rPr>
          <w:color w:val="000000"/>
          <w:sz w:val="20"/>
          <w:szCs w:val="20"/>
        </w:rPr>
        <w:t xml:space="preserve"> </w:t>
      </w:r>
      <w:r w:rsidRPr="001D006C">
        <w:rPr>
          <w:color w:val="000000"/>
          <w:sz w:val="20"/>
          <w:szCs w:val="20"/>
        </w:rPr>
        <w:t>методом долгосрочной индексации (на 5 лет - 20</w:t>
      </w:r>
      <w:r>
        <w:rPr>
          <w:color w:val="000000"/>
          <w:sz w:val="20"/>
          <w:szCs w:val="20"/>
        </w:rPr>
        <w:t>19</w:t>
      </w:r>
      <w:r w:rsidRPr="001D006C">
        <w:rPr>
          <w:color w:val="000000"/>
          <w:sz w:val="20"/>
          <w:szCs w:val="20"/>
        </w:rPr>
        <w:t>-202</w:t>
      </w:r>
      <w:r>
        <w:rPr>
          <w:color w:val="000000"/>
          <w:sz w:val="20"/>
          <w:szCs w:val="20"/>
        </w:rPr>
        <w:t>3</w:t>
      </w:r>
      <w:r w:rsidRPr="001D006C">
        <w:rPr>
          <w:color w:val="000000"/>
          <w:sz w:val="20"/>
          <w:szCs w:val="20"/>
        </w:rPr>
        <w:t>)</w:t>
      </w:r>
    </w:p>
    <w:tbl>
      <w:tblPr>
        <w:tblW w:w="9949" w:type="dxa"/>
        <w:tblLook w:val="04A0" w:firstRow="1" w:lastRow="0" w:firstColumn="1" w:lastColumn="0" w:noHBand="0" w:noVBand="1"/>
      </w:tblPr>
      <w:tblGrid>
        <w:gridCol w:w="696"/>
        <w:gridCol w:w="2493"/>
        <w:gridCol w:w="1246"/>
        <w:gridCol w:w="1566"/>
        <w:gridCol w:w="1148"/>
        <w:gridCol w:w="2817"/>
      </w:tblGrid>
      <w:tr w:rsidR="00632C83" w:rsidRPr="001D006C" w14:paraId="798526F4" w14:textId="77777777" w:rsidTr="005927F1">
        <w:trPr>
          <w:trHeight w:val="151"/>
          <w:tblHeader/>
        </w:trPr>
        <w:tc>
          <w:tcPr>
            <w:tcW w:w="6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04F10" w14:textId="77777777" w:rsidR="00632C83" w:rsidRPr="001D006C" w:rsidRDefault="00632C83" w:rsidP="005927F1">
            <w:pPr>
              <w:jc w:val="center"/>
              <w:rPr>
                <w:color w:val="000000"/>
                <w:sz w:val="16"/>
                <w:szCs w:val="16"/>
              </w:rPr>
            </w:pPr>
            <w:r w:rsidRPr="001D006C">
              <w:rPr>
                <w:color w:val="000000"/>
                <w:sz w:val="16"/>
                <w:szCs w:val="16"/>
              </w:rPr>
              <w:t>№п/п</w:t>
            </w:r>
          </w:p>
        </w:tc>
        <w:tc>
          <w:tcPr>
            <w:tcW w:w="24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C602FD" w14:textId="77777777" w:rsidR="00632C83" w:rsidRPr="001D006C" w:rsidRDefault="00632C83" w:rsidP="005927F1">
            <w:pPr>
              <w:jc w:val="center"/>
              <w:rPr>
                <w:color w:val="000000"/>
                <w:sz w:val="16"/>
                <w:szCs w:val="16"/>
              </w:rPr>
            </w:pPr>
            <w:r w:rsidRPr="001D006C">
              <w:rPr>
                <w:color w:val="000000"/>
                <w:sz w:val="16"/>
                <w:szCs w:val="16"/>
              </w:rPr>
              <w:t>Показатель</w:t>
            </w:r>
          </w:p>
        </w:tc>
        <w:tc>
          <w:tcPr>
            <w:tcW w:w="12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D6638" w14:textId="77777777" w:rsidR="00632C83" w:rsidRPr="001D006C" w:rsidRDefault="00632C83" w:rsidP="005927F1">
            <w:pPr>
              <w:jc w:val="center"/>
              <w:rPr>
                <w:color w:val="000000"/>
                <w:sz w:val="16"/>
                <w:szCs w:val="16"/>
              </w:rPr>
            </w:pPr>
            <w:r w:rsidRPr="001D006C">
              <w:rPr>
                <w:color w:val="000000"/>
                <w:sz w:val="16"/>
                <w:szCs w:val="16"/>
              </w:rPr>
              <w:t>Ед. изм.</w:t>
            </w:r>
          </w:p>
        </w:tc>
        <w:tc>
          <w:tcPr>
            <w:tcW w:w="5524" w:type="dxa"/>
            <w:gridSpan w:val="3"/>
            <w:tcBorders>
              <w:top w:val="single" w:sz="4" w:space="0" w:color="auto"/>
              <w:left w:val="nil"/>
              <w:bottom w:val="single" w:sz="4" w:space="0" w:color="auto"/>
              <w:right w:val="single" w:sz="4" w:space="0" w:color="auto"/>
            </w:tcBorders>
            <w:shd w:val="clear" w:color="auto" w:fill="auto"/>
            <w:noWrap/>
            <w:vAlign w:val="center"/>
            <w:hideMark/>
          </w:tcPr>
          <w:p w14:paraId="47F76908" w14:textId="77777777" w:rsidR="00632C83" w:rsidRPr="001D006C" w:rsidRDefault="00632C83" w:rsidP="005927F1">
            <w:pPr>
              <w:jc w:val="center"/>
              <w:rPr>
                <w:color w:val="000000"/>
                <w:sz w:val="16"/>
                <w:szCs w:val="16"/>
              </w:rPr>
            </w:pPr>
            <w:r w:rsidRPr="001D006C">
              <w:rPr>
                <w:color w:val="000000"/>
                <w:sz w:val="16"/>
                <w:szCs w:val="16"/>
              </w:rPr>
              <w:t>2021</w:t>
            </w:r>
          </w:p>
        </w:tc>
      </w:tr>
      <w:tr w:rsidR="00632C83" w:rsidRPr="001D006C" w14:paraId="2010AC65" w14:textId="77777777" w:rsidTr="005927F1">
        <w:trPr>
          <w:trHeight w:val="151"/>
          <w:tblHead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043450AF" w14:textId="77777777" w:rsidR="00632C83" w:rsidRPr="001D006C" w:rsidRDefault="00632C83" w:rsidP="005927F1">
            <w:pPr>
              <w:outlineLvl w:val="0"/>
              <w:rPr>
                <w:color w:val="000000"/>
                <w:sz w:val="16"/>
                <w:szCs w:val="16"/>
              </w:rPr>
            </w:pPr>
          </w:p>
        </w:tc>
        <w:tc>
          <w:tcPr>
            <w:tcW w:w="2493" w:type="dxa"/>
            <w:vMerge/>
            <w:tcBorders>
              <w:top w:val="single" w:sz="4" w:space="0" w:color="auto"/>
              <w:left w:val="single" w:sz="4" w:space="0" w:color="auto"/>
              <w:bottom w:val="single" w:sz="4" w:space="0" w:color="auto"/>
              <w:right w:val="single" w:sz="4" w:space="0" w:color="auto"/>
            </w:tcBorders>
            <w:vAlign w:val="center"/>
            <w:hideMark/>
          </w:tcPr>
          <w:p w14:paraId="66080EBB" w14:textId="77777777" w:rsidR="00632C83" w:rsidRPr="001D006C" w:rsidRDefault="00632C83" w:rsidP="005927F1">
            <w:pPr>
              <w:outlineLvl w:val="0"/>
              <w:rPr>
                <w:color w:val="000000"/>
                <w:sz w:val="16"/>
                <w:szCs w:val="16"/>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14:paraId="5E2A0EDF" w14:textId="77777777" w:rsidR="00632C83" w:rsidRPr="001D006C" w:rsidRDefault="00632C83" w:rsidP="005927F1">
            <w:pPr>
              <w:outlineLvl w:val="0"/>
              <w:rPr>
                <w:color w:val="000000"/>
                <w:sz w:val="16"/>
                <w:szCs w:val="16"/>
              </w:rPr>
            </w:pPr>
          </w:p>
        </w:tc>
        <w:tc>
          <w:tcPr>
            <w:tcW w:w="1566" w:type="dxa"/>
            <w:vMerge w:val="restart"/>
            <w:tcBorders>
              <w:top w:val="nil"/>
              <w:left w:val="single" w:sz="4" w:space="0" w:color="auto"/>
              <w:bottom w:val="single" w:sz="4" w:space="0" w:color="auto"/>
              <w:right w:val="single" w:sz="4" w:space="0" w:color="auto"/>
            </w:tcBorders>
            <w:shd w:val="clear" w:color="auto" w:fill="auto"/>
            <w:vAlign w:val="center"/>
            <w:hideMark/>
          </w:tcPr>
          <w:p w14:paraId="0E897348" w14:textId="77777777" w:rsidR="00632C83" w:rsidRPr="001D006C" w:rsidRDefault="00632C83" w:rsidP="005927F1">
            <w:pPr>
              <w:jc w:val="center"/>
              <w:outlineLvl w:val="0"/>
              <w:rPr>
                <w:color w:val="000000"/>
                <w:sz w:val="16"/>
                <w:szCs w:val="16"/>
              </w:rPr>
            </w:pPr>
            <w:r w:rsidRPr="001D006C">
              <w:rPr>
                <w:color w:val="000000"/>
                <w:sz w:val="16"/>
                <w:szCs w:val="16"/>
              </w:rPr>
              <w:t>Предложение предприятия</w:t>
            </w:r>
          </w:p>
        </w:tc>
        <w:tc>
          <w:tcPr>
            <w:tcW w:w="3957"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1844B5" w14:textId="77777777" w:rsidR="00632C83" w:rsidRPr="001D006C" w:rsidRDefault="00632C83" w:rsidP="005927F1">
            <w:pPr>
              <w:jc w:val="center"/>
              <w:outlineLvl w:val="0"/>
              <w:rPr>
                <w:color w:val="000000"/>
                <w:sz w:val="16"/>
                <w:szCs w:val="16"/>
              </w:rPr>
            </w:pPr>
            <w:r w:rsidRPr="001D006C">
              <w:rPr>
                <w:color w:val="000000"/>
                <w:sz w:val="16"/>
                <w:szCs w:val="16"/>
              </w:rPr>
              <w:t>Предложение РЭК</w:t>
            </w:r>
          </w:p>
        </w:tc>
      </w:tr>
      <w:tr w:rsidR="00632C83" w:rsidRPr="001D006C" w14:paraId="022BEE00" w14:textId="77777777" w:rsidTr="005927F1">
        <w:trPr>
          <w:trHeight w:val="302"/>
          <w:tblHead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3AB273F6" w14:textId="77777777" w:rsidR="00632C83" w:rsidRPr="001D006C" w:rsidRDefault="00632C83" w:rsidP="005927F1">
            <w:pPr>
              <w:rPr>
                <w:color w:val="000000"/>
                <w:sz w:val="16"/>
                <w:szCs w:val="16"/>
              </w:rPr>
            </w:pPr>
          </w:p>
        </w:tc>
        <w:tc>
          <w:tcPr>
            <w:tcW w:w="2493" w:type="dxa"/>
            <w:vMerge/>
            <w:tcBorders>
              <w:top w:val="single" w:sz="4" w:space="0" w:color="auto"/>
              <w:left w:val="single" w:sz="4" w:space="0" w:color="auto"/>
              <w:bottom w:val="single" w:sz="4" w:space="0" w:color="auto"/>
              <w:right w:val="single" w:sz="4" w:space="0" w:color="auto"/>
            </w:tcBorders>
            <w:vAlign w:val="center"/>
            <w:hideMark/>
          </w:tcPr>
          <w:p w14:paraId="6B1772F7" w14:textId="77777777" w:rsidR="00632C83" w:rsidRPr="001D006C" w:rsidRDefault="00632C83" w:rsidP="005927F1">
            <w:pPr>
              <w:rPr>
                <w:color w:val="000000"/>
                <w:sz w:val="16"/>
                <w:szCs w:val="16"/>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14:paraId="7DA25C52" w14:textId="77777777" w:rsidR="00632C83" w:rsidRPr="001D006C" w:rsidRDefault="00632C83" w:rsidP="005927F1">
            <w:pPr>
              <w:rPr>
                <w:color w:val="000000"/>
                <w:sz w:val="16"/>
                <w:szCs w:val="16"/>
              </w:rPr>
            </w:pPr>
          </w:p>
        </w:tc>
        <w:tc>
          <w:tcPr>
            <w:tcW w:w="1566" w:type="dxa"/>
            <w:vMerge/>
            <w:tcBorders>
              <w:top w:val="nil"/>
              <w:left w:val="single" w:sz="4" w:space="0" w:color="auto"/>
              <w:bottom w:val="single" w:sz="4" w:space="0" w:color="auto"/>
              <w:right w:val="single" w:sz="4" w:space="0" w:color="auto"/>
            </w:tcBorders>
            <w:vAlign w:val="center"/>
            <w:hideMark/>
          </w:tcPr>
          <w:p w14:paraId="58BCB9E3" w14:textId="77777777" w:rsidR="00632C83" w:rsidRPr="001D006C" w:rsidRDefault="00632C83" w:rsidP="005927F1">
            <w:pPr>
              <w:rPr>
                <w:color w:val="000000"/>
                <w:sz w:val="16"/>
                <w:szCs w:val="16"/>
              </w:rPr>
            </w:pPr>
          </w:p>
        </w:tc>
        <w:tc>
          <w:tcPr>
            <w:tcW w:w="1140" w:type="dxa"/>
            <w:tcBorders>
              <w:top w:val="nil"/>
              <w:left w:val="nil"/>
              <w:bottom w:val="single" w:sz="4" w:space="0" w:color="auto"/>
              <w:right w:val="single" w:sz="4" w:space="0" w:color="auto"/>
            </w:tcBorders>
            <w:shd w:val="clear" w:color="auto" w:fill="auto"/>
            <w:vAlign w:val="center"/>
            <w:hideMark/>
          </w:tcPr>
          <w:p w14:paraId="5B341C4B" w14:textId="77777777" w:rsidR="00632C83" w:rsidRPr="001D006C" w:rsidRDefault="00632C83" w:rsidP="005927F1">
            <w:pPr>
              <w:jc w:val="center"/>
              <w:rPr>
                <w:color w:val="000000"/>
                <w:sz w:val="16"/>
                <w:szCs w:val="16"/>
              </w:rPr>
            </w:pPr>
            <w:r w:rsidRPr="001D006C">
              <w:rPr>
                <w:color w:val="000000"/>
                <w:sz w:val="16"/>
                <w:szCs w:val="16"/>
              </w:rPr>
              <w:t>Предложение экспертов</w:t>
            </w:r>
          </w:p>
        </w:tc>
        <w:tc>
          <w:tcPr>
            <w:tcW w:w="2817" w:type="dxa"/>
            <w:tcBorders>
              <w:top w:val="nil"/>
              <w:left w:val="nil"/>
              <w:bottom w:val="single" w:sz="4" w:space="0" w:color="auto"/>
              <w:right w:val="single" w:sz="4" w:space="0" w:color="auto"/>
            </w:tcBorders>
            <w:shd w:val="clear" w:color="auto" w:fill="auto"/>
            <w:noWrap/>
            <w:vAlign w:val="center"/>
            <w:hideMark/>
          </w:tcPr>
          <w:p w14:paraId="792E597C" w14:textId="77777777" w:rsidR="00632C83" w:rsidRPr="001D006C" w:rsidRDefault="00632C83" w:rsidP="005927F1">
            <w:pPr>
              <w:jc w:val="center"/>
              <w:rPr>
                <w:color w:val="000000"/>
                <w:sz w:val="16"/>
                <w:szCs w:val="16"/>
              </w:rPr>
            </w:pPr>
            <w:r w:rsidRPr="00720D39">
              <w:rPr>
                <w:color w:val="000000"/>
                <w:sz w:val="16"/>
                <w:szCs w:val="16"/>
              </w:rPr>
              <w:t>Основания, по которым отказано во включении в тарифы отдельных расходов</w:t>
            </w:r>
          </w:p>
        </w:tc>
      </w:tr>
      <w:tr w:rsidR="00632C83" w:rsidRPr="001D006C" w14:paraId="0BDAF140" w14:textId="77777777" w:rsidTr="005927F1">
        <w:trPr>
          <w:trHeight w:val="151"/>
          <w:tblHeader/>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6A562487" w14:textId="77777777" w:rsidR="00632C83" w:rsidRPr="001D006C" w:rsidRDefault="00632C83" w:rsidP="005927F1">
            <w:pPr>
              <w:jc w:val="center"/>
              <w:rPr>
                <w:color w:val="000000"/>
                <w:sz w:val="16"/>
                <w:szCs w:val="16"/>
              </w:rPr>
            </w:pPr>
            <w:r w:rsidRPr="001D006C">
              <w:rPr>
                <w:color w:val="000000"/>
                <w:sz w:val="16"/>
                <w:szCs w:val="16"/>
              </w:rPr>
              <w:t>1</w:t>
            </w:r>
          </w:p>
        </w:tc>
        <w:tc>
          <w:tcPr>
            <w:tcW w:w="2493" w:type="dxa"/>
            <w:tcBorders>
              <w:top w:val="nil"/>
              <w:left w:val="nil"/>
              <w:bottom w:val="single" w:sz="4" w:space="0" w:color="auto"/>
              <w:right w:val="single" w:sz="4" w:space="0" w:color="auto"/>
            </w:tcBorders>
            <w:shd w:val="clear" w:color="auto" w:fill="auto"/>
            <w:noWrap/>
            <w:vAlign w:val="bottom"/>
            <w:hideMark/>
          </w:tcPr>
          <w:p w14:paraId="05C44789" w14:textId="77777777" w:rsidR="00632C83" w:rsidRPr="001D006C" w:rsidRDefault="00632C83" w:rsidP="005927F1">
            <w:pPr>
              <w:jc w:val="center"/>
              <w:rPr>
                <w:color w:val="000000"/>
                <w:sz w:val="16"/>
                <w:szCs w:val="16"/>
              </w:rPr>
            </w:pPr>
            <w:r w:rsidRPr="001D006C">
              <w:rPr>
                <w:color w:val="000000"/>
                <w:sz w:val="16"/>
                <w:szCs w:val="16"/>
              </w:rPr>
              <w:t>2</w:t>
            </w:r>
          </w:p>
        </w:tc>
        <w:tc>
          <w:tcPr>
            <w:tcW w:w="1236" w:type="dxa"/>
            <w:tcBorders>
              <w:top w:val="nil"/>
              <w:left w:val="nil"/>
              <w:bottom w:val="single" w:sz="4" w:space="0" w:color="auto"/>
              <w:right w:val="single" w:sz="4" w:space="0" w:color="auto"/>
            </w:tcBorders>
            <w:shd w:val="clear" w:color="auto" w:fill="auto"/>
            <w:noWrap/>
            <w:vAlign w:val="center"/>
            <w:hideMark/>
          </w:tcPr>
          <w:p w14:paraId="55F8F9E2" w14:textId="77777777" w:rsidR="00632C83" w:rsidRPr="001D006C" w:rsidRDefault="00632C83" w:rsidP="005927F1">
            <w:pPr>
              <w:jc w:val="center"/>
              <w:rPr>
                <w:color w:val="000000"/>
                <w:sz w:val="16"/>
                <w:szCs w:val="16"/>
              </w:rPr>
            </w:pPr>
            <w:r w:rsidRPr="001D006C">
              <w:rPr>
                <w:color w:val="000000"/>
                <w:sz w:val="16"/>
                <w:szCs w:val="16"/>
              </w:rPr>
              <w:t>3</w:t>
            </w:r>
          </w:p>
        </w:tc>
        <w:tc>
          <w:tcPr>
            <w:tcW w:w="1566" w:type="dxa"/>
            <w:tcBorders>
              <w:top w:val="nil"/>
              <w:left w:val="nil"/>
              <w:bottom w:val="single" w:sz="4" w:space="0" w:color="auto"/>
              <w:right w:val="single" w:sz="4" w:space="0" w:color="auto"/>
            </w:tcBorders>
            <w:shd w:val="clear" w:color="auto" w:fill="auto"/>
            <w:noWrap/>
            <w:vAlign w:val="bottom"/>
            <w:hideMark/>
          </w:tcPr>
          <w:p w14:paraId="4B9725E6" w14:textId="77777777" w:rsidR="00632C83" w:rsidRPr="001D006C" w:rsidRDefault="00632C83" w:rsidP="005927F1">
            <w:pPr>
              <w:jc w:val="center"/>
              <w:rPr>
                <w:color w:val="000000"/>
                <w:sz w:val="16"/>
                <w:szCs w:val="16"/>
              </w:rPr>
            </w:pPr>
            <w:r>
              <w:rPr>
                <w:color w:val="000000"/>
                <w:sz w:val="16"/>
                <w:szCs w:val="16"/>
              </w:rPr>
              <w:t>4</w:t>
            </w:r>
          </w:p>
        </w:tc>
        <w:tc>
          <w:tcPr>
            <w:tcW w:w="1140" w:type="dxa"/>
            <w:tcBorders>
              <w:top w:val="nil"/>
              <w:left w:val="nil"/>
              <w:bottom w:val="single" w:sz="4" w:space="0" w:color="auto"/>
              <w:right w:val="single" w:sz="4" w:space="0" w:color="auto"/>
            </w:tcBorders>
            <w:shd w:val="clear" w:color="auto" w:fill="auto"/>
            <w:noWrap/>
            <w:vAlign w:val="bottom"/>
            <w:hideMark/>
          </w:tcPr>
          <w:p w14:paraId="0095B762" w14:textId="77777777" w:rsidR="00632C83" w:rsidRPr="001D006C" w:rsidRDefault="00632C83" w:rsidP="005927F1">
            <w:pPr>
              <w:jc w:val="center"/>
              <w:rPr>
                <w:color w:val="000000"/>
                <w:sz w:val="16"/>
                <w:szCs w:val="16"/>
              </w:rPr>
            </w:pPr>
            <w:r>
              <w:rPr>
                <w:color w:val="000000"/>
                <w:sz w:val="16"/>
                <w:szCs w:val="16"/>
              </w:rPr>
              <w:t>5</w:t>
            </w:r>
          </w:p>
        </w:tc>
        <w:tc>
          <w:tcPr>
            <w:tcW w:w="2817" w:type="dxa"/>
            <w:tcBorders>
              <w:top w:val="nil"/>
              <w:left w:val="nil"/>
              <w:bottom w:val="single" w:sz="4" w:space="0" w:color="auto"/>
              <w:right w:val="single" w:sz="4" w:space="0" w:color="auto"/>
            </w:tcBorders>
            <w:shd w:val="clear" w:color="auto" w:fill="auto"/>
            <w:noWrap/>
            <w:vAlign w:val="bottom"/>
            <w:hideMark/>
          </w:tcPr>
          <w:p w14:paraId="0AA8E161" w14:textId="77777777" w:rsidR="00632C83" w:rsidRPr="001D006C" w:rsidRDefault="00632C83" w:rsidP="005927F1">
            <w:pPr>
              <w:jc w:val="center"/>
              <w:rPr>
                <w:color w:val="000000"/>
                <w:sz w:val="16"/>
                <w:szCs w:val="16"/>
              </w:rPr>
            </w:pPr>
            <w:r>
              <w:rPr>
                <w:color w:val="000000"/>
                <w:sz w:val="16"/>
                <w:szCs w:val="16"/>
              </w:rPr>
              <w:t>6</w:t>
            </w:r>
          </w:p>
        </w:tc>
      </w:tr>
      <w:tr w:rsidR="00632C83" w:rsidRPr="001D006C" w14:paraId="064C3711" w14:textId="77777777" w:rsidTr="005927F1">
        <w:trPr>
          <w:trHeight w:val="151"/>
        </w:trPr>
        <w:tc>
          <w:tcPr>
            <w:tcW w:w="994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5ED44" w14:textId="77777777" w:rsidR="00632C83" w:rsidRPr="001D006C" w:rsidRDefault="00632C83" w:rsidP="005927F1">
            <w:pPr>
              <w:rPr>
                <w:b/>
                <w:bCs/>
                <w:color w:val="000000"/>
                <w:sz w:val="16"/>
                <w:szCs w:val="16"/>
              </w:rPr>
            </w:pPr>
            <w:r w:rsidRPr="001D006C">
              <w:rPr>
                <w:b/>
                <w:bCs/>
                <w:color w:val="000000"/>
                <w:sz w:val="16"/>
                <w:szCs w:val="16"/>
              </w:rPr>
              <w:t>Расчёт коэффициента индексации</w:t>
            </w:r>
          </w:p>
        </w:tc>
      </w:tr>
      <w:tr w:rsidR="00632C83" w:rsidRPr="001D006C" w14:paraId="5028B39B" w14:textId="77777777" w:rsidTr="005927F1">
        <w:trPr>
          <w:trHeight w:val="453"/>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34E92B71" w14:textId="77777777" w:rsidR="00632C83" w:rsidRPr="001D006C" w:rsidRDefault="00632C83" w:rsidP="005927F1">
            <w:pPr>
              <w:jc w:val="center"/>
              <w:rPr>
                <w:color w:val="000000"/>
                <w:sz w:val="16"/>
                <w:szCs w:val="16"/>
              </w:rPr>
            </w:pPr>
            <w:r w:rsidRPr="001D006C">
              <w:rPr>
                <w:color w:val="000000"/>
                <w:sz w:val="16"/>
                <w:szCs w:val="16"/>
              </w:rPr>
              <w:t>1</w:t>
            </w:r>
          </w:p>
        </w:tc>
        <w:tc>
          <w:tcPr>
            <w:tcW w:w="2493" w:type="dxa"/>
            <w:tcBorders>
              <w:top w:val="nil"/>
              <w:left w:val="nil"/>
              <w:bottom w:val="single" w:sz="4" w:space="0" w:color="auto"/>
              <w:right w:val="single" w:sz="4" w:space="0" w:color="auto"/>
            </w:tcBorders>
            <w:shd w:val="clear" w:color="auto" w:fill="auto"/>
            <w:vAlign w:val="bottom"/>
            <w:hideMark/>
          </w:tcPr>
          <w:p w14:paraId="70346497" w14:textId="77777777" w:rsidR="00632C83" w:rsidRPr="001D006C" w:rsidRDefault="00632C83" w:rsidP="005927F1">
            <w:pPr>
              <w:rPr>
                <w:color w:val="000000"/>
                <w:sz w:val="16"/>
                <w:szCs w:val="16"/>
              </w:rPr>
            </w:pPr>
            <w:r w:rsidRPr="001D006C">
              <w:rPr>
                <w:color w:val="000000"/>
                <w:sz w:val="16"/>
                <w:szCs w:val="16"/>
              </w:rPr>
              <w:t>ИПЦ</w:t>
            </w:r>
          </w:p>
        </w:tc>
        <w:tc>
          <w:tcPr>
            <w:tcW w:w="1236" w:type="dxa"/>
            <w:tcBorders>
              <w:top w:val="nil"/>
              <w:left w:val="nil"/>
              <w:bottom w:val="single" w:sz="4" w:space="0" w:color="auto"/>
              <w:right w:val="single" w:sz="4" w:space="0" w:color="auto"/>
            </w:tcBorders>
            <w:shd w:val="clear" w:color="auto" w:fill="auto"/>
            <w:noWrap/>
            <w:vAlign w:val="center"/>
            <w:hideMark/>
          </w:tcPr>
          <w:p w14:paraId="2503ED31" w14:textId="77777777" w:rsidR="00632C83" w:rsidRPr="001D006C" w:rsidRDefault="00632C83" w:rsidP="005927F1">
            <w:pPr>
              <w:jc w:val="center"/>
              <w:rPr>
                <w:color w:val="000000"/>
                <w:sz w:val="16"/>
                <w:szCs w:val="16"/>
              </w:rPr>
            </w:pPr>
            <w:r w:rsidRPr="001D006C">
              <w:rPr>
                <w:color w:val="000000"/>
                <w:sz w:val="16"/>
                <w:szCs w:val="16"/>
              </w:rPr>
              <w:t>%</w:t>
            </w:r>
          </w:p>
        </w:tc>
        <w:tc>
          <w:tcPr>
            <w:tcW w:w="1566" w:type="dxa"/>
            <w:tcBorders>
              <w:top w:val="nil"/>
              <w:left w:val="nil"/>
              <w:bottom w:val="single" w:sz="4" w:space="0" w:color="auto"/>
              <w:right w:val="single" w:sz="4" w:space="0" w:color="auto"/>
            </w:tcBorders>
            <w:shd w:val="clear" w:color="auto" w:fill="auto"/>
            <w:noWrap/>
            <w:vAlign w:val="bottom"/>
            <w:hideMark/>
          </w:tcPr>
          <w:p w14:paraId="22AF3FDA" w14:textId="77777777" w:rsidR="00632C83" w:rsidRPr="001D006C" w:rsidRDefault="00632C83" w:rsidP="005927F1">
            <w:pPr>
              <w:jc w:val="right"/>
              <w:rPr>
                <w:color w:val="000000"/>
                <w:sz w:val="16"/>
                <w:szCs w:val="16"/>
              </w:rPr>
            </w:pPr>
            <w:r w:rsidRPr="001D006C">
              <w:rPr>
                <w:color w:val="000000"/>
                <w:sz w:val="16"/>
                <w:szCs w:val="16"/>
              </w:rPr>
              <w:t>3,70%</w:t>
            </w:r>
          </w:p>
        </w:tc>
        <w:tc>
          <w:tcPr>
            <w:tcW w:w="1140" w:type="dxa"/>
            <w:tcBorders>
              <w:top w:val="nil"/>
              <w:left w:val="nil"/>
              <w:bottom w:val="single" w:sz="4" w:space="0" w:color="auto"/>
              <w:right w:val="single" w:sz="4" w:space="0" w:color="auto"/>
            </w:tcBorders>
            <w:shd w:val="clear" w:color="auto" w:fill="auto"/>
            <w:noWrap/>
            <w:vAlign w:val="bottom"/>
            <w:hideMark/>
          </w:tcPr>
          <w:p w14:paraId="383159E0" w14:textId="77777777" w:rsidR="00632C83" w:rsidRPr="001D006C" w:rsidRDefault="00632C83" w:rsidP="005927F1">
            <w:pPr>
              <w:jc w:val="right"/>
              <w:rPr>
                <w:color w:val="000000"/>
                <w:sz w:val="16"/>
                <w:szCs w:val="16"/>
              </w:rPr>
            </w:pPr>
            <w:r w:rsidRPr="001D006C">
              <w:rPr>
                <w:color w:val="000000"/>
                <w:sz w:val="16"/>
                <w:szCs w:val="16"/>
              </w:rPr>
              <w:t>3,60%</w:t>
            </w:r>
          </w:p>
        </w:tc>
        <w:tc>
          <w:tcPr>
            <w:tcW w:w="2817" w:type="dxa"/>
            <w:tcBorders>
              <w:top w:val="nil"/>
              <w:left w:val="nil"/>
              <w:bottom w:val="single" w:sz="4" w:space="0" w:color="auto"/>
              <w:right w:val="single" w:sz="4" w:space="0" w:color="auto"/>
            </w:tcBorders>
            <w:shd w:val="clear" w:color="auto" w:fill="auto"/>
            <w:vAlign w:val="bottom"/>
            <w:hideMark/>
          </w:tcPr>
          <w:p w14:paraId="5851AB62" w14:textId="77777777" w:rsidR="00632C83" w:rsidRPr="001D006C" w:rsidRDefault="00632C83" w:rsidP="005927F1">
            <w:pPr>
              <w:rPr>
                <w:color w:val="000000"/>
                <w:sz w:val="16"/>
                <w:szCs w:val="16"/>
              </w:rPr>
            </w:pPr>
            <w:r w:rsidRPr="001D006C">
              <w:rPr>
                <w:color w:val="000000"/>
                <w:sz w:val="16"/>
                <w:szCs w:val="16"/>
              </w:rPr>
              <w:t>применен установленный Минэкономразвития опубликован от 01.10.2020 г</w:t>
            </w:r>
          </w:p>
        </w:tc>
      </w:tr>
      <w:tr w:rsidR="00632C83" w:rsidRPr="001D006C" w14:paraId="7AE08337" w14:textId="77777777" w:rsidTr="005927F1">
        <w:trPr>
          <w:trHeight w:val="302"/>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447F1574" w14:textId="77777777" w:rsidR="00632C83" w:rsidRPr="001D006C" w:rsidRDefault="00632C83" w:rsidP="005927F1">
            <w:pPr>
              <w:jc w:val="center"/>
              <w:rPr>
                <w:color w:val="000000"/>
                <w:sz w:val="16"/>
                <w:szCs w:val="16"/>
              </w:rPr>
            </w:pPr>
            <w:r w:rsidRPr="001D006C">
              <w:rPr>
                <w:color w:val="000000"/>
                <w:sz w:val="16"/>
                <w:szCs w:val="16"/>
              </w:rPr>
              <w:t>2</w:t>
            </w:r>
          </w:p>
        </w:tc>
        <w:tc>
          <w:tcPr>
            <w:tcW w:w="2493" w:type="dxa"/>
            <w:tcBorders>
              <w:top w:val="nil"/>
              <w:left w:val="nil"/>
              <w:bottom w:val="single" w:sz="4" w:space="0" w:color="auto"/>
              <w:right w:val="single" w:sz="4" w:space="0" w:color="auto"/>
            </w:tcBorders>
            <w:shd w:val="clear" w:color="auto" w:fill="auto"/>
            <w:vAlign w:val="bottom"/>
            <w:hideMark/>
          </w:tcPr>
          <w:p w14:paraId="5A66DC4E" w14:textId="77777777" w:rsidR="00632C83" w:rsidRPr="001D006C" w:rsidRDefault="00632C83" w:rsidP="005927F1">
            <w:pPr>
              <w:rPr>
                <w:color w:val="000000"/>
                <w:sz w:val="16"/>
                <w:szCs w:val="16"/>
              </w:rPr>
            </w:pPr>
            <w:r w:rsidRPr="001D006C">
              <w:rPr>
                <w:color w:val="000000"/>
                <w:sz w:val="16"/>
                <w:szCs w:val="16"/>
              </w:rPr>
              <w:t>Индекс эффективности операционных расходов</w:t>
            </w:r>
          </w:p>
        </w:tc>
        <w:tc>
          <w:tcPr>
            <w:tcW w:w="1236" w:type="dxa"/>
            <w:tcBorders>
              <w:top w:val="nil"/>
              <w:left w:val="nil"/>
              <w:bottom w:val="single" w:sz="4" w:space="0" w:color="auto"/>
              <w:right w:val="single" w:sz="4" w:space="0" w:color="auto"/>
            </w:tcBorders>
            <w:shd w:val="clear" w:color="auto" w:fill="auto"/>
            <w:noWrap/>
            <w:vAlign w:val="center"/>
            <w:hideMark/>
          </w:tcPr>
          <w:p w14:paraId="371E7C05" w14:textId="77777777" w:rsidR="00632C83" w:rsidRPr="001D006C" w:rsidRDefault="00632C83" w:rsidP="005927F1">
            <w:pPr>
              <w:jc w:val="center"/>
              <w:rPr>
                <w:color w:val="000000"/>
                <w:sz w:val="16"/>
                <w:szCs w:val="16"/>
              </w:rPr>
            </w:pPr>
            <w:r w:rsidRPr="001D006C">
              <w:rPr>
                <w:color w:val="000000"/>
                <w:sz w:val="16"/>
                <w:szCs w:val="16"/>
              </w:rPr>
              <w:t>%</w:t>
            </w:r>
          </w:p>
        </w:tc>
        <w:tc>
          <w:tcPr>
            <w:tcW w:w="1566" w:type="dxa"/>
            <w:tcBorders>
              <w:top w:val="nil"/>
              <w:left w:val="nil"/>
              <w:bottom w:val="single" w:sz="4" w:space="0" w:color="auto"/>
              <w:right w:val="single" w:sz="4" w:space="0" w:color="auto"/>
            </w:tcBorders>
            <w:shd w:val="clear" w:color="auto" w:fill="auto"/>
            <w:noWrap/>
            <w:vAlign w:val="bottom"/>
            <w:hideMark/>
          </w:tcPr>
          <w:p w14:paraId="2788A3EF" w14:textId="77777777" w:rsidR="00632C83" w:rsidRPr="001D006C" w:rsidRDefault="00632C83" w:rsidP="005927F1">
            <w:pPr>
              <w:jc w:val="right"/>
              <w:rPr>
                <w:color w:val="000000"/>
                <w:sz w:val="16"/>
                <w:szCs w:val="16"/>
              </w:rPr>
            </w:pPr>
            <w:r w:rsidRPr="001D006C">
              <w:rPr>
                <w:color w:val="000000"/>
                <w:sz w:val="16"/>
                <w:szCs w:val="16"/>
              </w:rPr>
              <w:t>2,0%</w:t>
            </w:r>
          </w:p>
        </w:tc>
        <w:tc>
          <w:tcPr>
            <w:tcW w:w="1140" w:type="dxa"/>
            <w:tcBorders>
              <w:top w:val="nil"/>
              <w:left w:val="nil"/>
              <w:bottom w:val="single" w:sz="4" w:space="0" w:color="auto"/>
              <w:right w:val="single" w:sz="4" w:space="0" w:color="auto"/>
            </w:tcBorders>
            <w:shd w:val="clear" w:color="auto" w:fill="auto"/>
            <w:noWrap/>
            <w:vAlign w:val="bottom"/>
            <w:hideMark/>
          </w:tcPr>
          <w:p w14:paraId="4005D2AE" w14:textId="77777777" w:rsidR="00632C83" w:rsidRPr="001D006C" w:rsidRDefault="00632C83" w:rsidP="005927F1">
            <w:pPr>
              <w:jc w:val="right"/>
              <w:rPr>
                <w:color w:val="000000"/>
                <w:sz w:val="16"/>
                <w:szCs w:val="16"/>
              </w:rPr>
            </w:pPr>
            <w:r w:rsidRPr="001D006C">
              <w:rPr>
                <w:color w:val="000000"/>
                <w:sz w:val="16"/>
                <w:szCs w:val="16"/>
              </w:rPr>
              <w:t>2,0%</w:t>
            </w:r>
          </w:p>
        </w:tc>
        <w:tc>
          <w:tcPr>
            <w:tcW w:w="2817" w:type="dxa"/>
            <w:tcBorders>
              <w:top w:val="nil"/>
              <w:left w:val="nil"/>
              <w:bottom w:val="single" w:sz="4" w:space="0" w:color="auto"/>
              <w:right w:val="single" w:sz="4" w:space="0" w:color="auto"/>
            </w:tcBorders>
            <w:shd w:val="clear" w:color="auto" w:fill="auto"/>
            <w:noWrap/>
            <w:vAlign w:val="bottom"/>
            <w:hideMark/>
          </w:tcPr>
          <w:p w14:paraId="3A70224C" w14:textId="77777777" w:rsidR="00632C83" w:rsidRPr="001D006C" w:rsidRDefault="00632C83" w:rsidP="005927F1">
            <w:pPr>
              <w:rPr>
                <w:color w:val="000000"/>
                <w:sz w:val="16"/>
                <w:szCs w:val="16"/>
              </w:rPr>
            </w:pPr>
            <w:r w:rsidRPr="001D006C">
              <w:rPr>
                <w:color w:val="000000"/>
                <w:sz w:val="16"/>
                <w:szCs w:val="16"/>
              </w:rPr>
              <w:t> </w:t>
            </w:r>
          </w:p>
        </w:tc>
      </w:tr>
      <w:tr w:rsidR="00632C83" w:rsidRPr="001D006C" w14:paraId="25571F7F" w14:textId="77777777" w:rsidTr="005927F1">
        <w:trPr>
          <w:trHeight w:val="302"/>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1216CB5F" w14:textId="77777777" w:rsidR="00632C83" w:rsidRPr="001D006C" w:rsidRDefault="00632C83" w:rsidP="005927F1">
            <w:pPr>
              <w:jc w:val="center"/>
              <w:rPr>
                <w:color w:val="000000"/>
                <w:sz w:val="16"/>
                <w:szCs w:val="16"/>
              </w:rPr>
            </w:pPr>
            <w:r w:rsidRPr="001D006C">
              <w:rPr>
                <w:color w:val="000000"/>
                <w:sz w:val="16"/>
                <w:szCs w:val="16"/>
              </w:rPr>
              <w:t>3</w:t>
            </w:r>
          </w:p>
        </w:tc>
        <w:tc>
          <w:tcPr>
            <w:tcW w:w="2493" w:type="dxa"/>
            <w:tcBorders>
              <w:top w:val="nil"/>
              <w:left w:val="nil"/>
              <w:bottom w:val="single" w:sz="4" w:space="0" w:color="auto"/>
              <w:right w:val="single" w:sz="4" w:space="0" w:color="auto"/>
            </w:tcBorders>
            <w:shd w:val="clear" w:color="auto" w:fill="auto"/>
            <w:vAlign w:val="bottom"/>
            <w:hideMark/>
          </w:tcPr>
          <w:p w14:paraId="0F84AEB1" w14:textId="77777777" w:rsidR="00632C83" w:rsidRPr="001D006C" w:rsidRDefault="00632C83" w:rsidP="005927F1">
            <w:pPr>
              <w:rPr>
                <w:color w:val="000000"/>
                <w:sz w:val="16"/>
                <w:szCs w:val="16"/>
              </w:rPr>
            </w:pPr>
            <w:r w:rsidRPr="001D006C">
              <w:rPr>
                <w:color w:val="000000"/>
                <w:sz w:val="16"/>
                <w:szCs w:val="16"/>
              </w:rPr>
              <w:t>Количество активов</w:t>
            </w:r>
          </w:p>
        </w:tc>
        <w:tc>
          <w:tcPr>
            <w:tcW w:w="1236" w:type="dxa"/>
            <w:tcBorders>
              <w:top w:val="nil"/>
              <w:left w:val="nil"/>
              <w:bottom w:val="single" w:sz="4" w:space="0" w:color="auto"/>
              <w:right w:val="single" w:sz="4" w:space="0" w:color="auto"/>
            </w:tcBorders>
            <w:shd w:val="clear" w:color="auto" w:fill="auto"/>
            <w:noWrap/>
            <w:vAlign w:val="center"/>
            <w:hideMark/>
          </w:tcPr>
          <w:p w14:paraId="702E7219" w14:textId="77777777" w:rsidR="00632C83" w:rsidRPr="001D006C" w:rsidRDefault="00632C83" w:rsidP="005927F1">
            <w:pPr>
              <w:jc w:val="center"/>
              <w:rPr>
                <w:color w:val="000000"/>
                <w:sz w:val="16"/>
                <w:szCs w:val="16"/>
              </w:rPr>
            </w:pPr>
            <w:r w:rsidRPr="001D006C">
              <w:rPr>
                <w:color w:val="000000"/>
                <w:sz w:val="16"/>
                <w:szCs w:val="16"/>
              </w:rPr>
              <w:t>у.е.</w:t>
            </w:r>
          </w:p>
        </w:tc>
        <w:tc>
          <w:tcPr>
            <w:tcW w:w="1566" w:type="dxa"/>
            <w:tcBorders>
              <w:top w:val="nil"/>
              <w:left w:val="nil"/>
              <w:bottom w:val="single" w:sz="4" w:space="0" w:color="auto"/>
              <w:right w:val="single" w:sz="4" w:space="0" w:color="auto"/>
            </w:tcBorders>
            <w:shd w:val="clear" w:color="auto" w:fill="auto"/>
            <w:noWrap/>
            <w:vAlign w:val="bottom"/>
            <w:hideMark/>
          </w:tcPr>
          <w:p w14:paraId="40DC12F5" w14:textId="77777777" w:rsidR="00632C83" w:rsidRPr="001D006C" w:rsidRDefault="00632C83" w:rsidP="005927F1">
            <w:pPr>
              <w:jc w:val="right"/>
              <w:rPr>
                <w:color w:val="000000"/>
                <w:sz w:val="16"/>
                <w:szCs w:val="16"/>
              </w:rPr>
            </w:pPr>
            <w:r w:rsidRPr="001D006C">
              <w:rPr>
                <w:color w:val="000000"/>
                <w:sz w:val="16"/>
                <w:szCs w:val="16"/>
              </w:rPr>
              <w:t>110 062,51</w:t>
            </w:r>
          </w:p>
        </w:tc>
        <w:tc>
          <w:tcPr>
            <w:tcW w:w="1140" w:type="dxa"/>
            <w:tcBorders>
              <w:top w:val="nil"/>
              <w:left w:val="nil"/>
              <w:bottom w:val="single" w:sz="4" w:space="0" w:color="auto"/>
              <w:right w:val="single" w:sz="4" w:space="0" w:color="auto"/>
            </w:tcBorders>
            <w:shd w:val="clear" w:color="auto" w:fill="auto"/>
            <w:noWrap/>
            <w:vAlign w:val="bottom"/>
            <w:hideMark/>
          </w:tcPr>
          <w:p w14:paraId="55D00DCE" w14:textId="77777777" w:rsidR="00632C83" w:rsidRPr="001D006C" w:rsidRDefault="00632C83" w:rsidP="005927F1">
            <w:pPr>
              <w:jc w:val="right"/>
              <w:rPr>
                <w:color w:val="000000"/>
                <w:sz w:val="16"/>
                <w:szCs w:val="16"/>
              </w:rPr>
            </w:pPr>
            <w:r w:rsidRPr="001D006C">
              <w:rPr>
                <w:color w:val="000000"/>
                <w:sz w:val="16"/>
                <w:szCs w:val="16"/>
              </w:rPr>
              <w:t>109 315,81</w:t>
            </w:r>
          </w:p>
        </w:tc>
        <w:tc>
          <w:tcPr>
            <w:tcW w:w="2817" w:type="dxa"/>
            <w:tcBorders>
              <w:top w:val="nil"/>
              <w:left w:val="nil"/>
              <w:bottom w:val="single" w:sz="4" w:space="0" w:color="auto"/>
              <w:right w:val="single" w:sz="4" w:space="0" w:color="auto"/>
            </w:tcBorders>
            <w:shd w:val="clear" w:color="auto" w:fill="auto"/>
            <w:vAlign w:val="bottom"/>
            <w:hideMark/>
          </w:tcPr>
          <w:p w14:paraId="29AE78A5" w14:textId="77777777" w:rsidR="00632C83" w:rsidRPr="001D006C" w:rsidRDefault="00632C83" w:rsidP="005927F1">
            <w:pPr>
              <w:rPr>
                <w:color w:val="000000"/>
                <w:sz w:val="16"/>
                <w:szCs w:val="16"/>
              </w:rPr>
            </w:pPr>
            <w:r w:rsidRPr="001D006C">
              <w:rPr>
                <w:color w:val="000000"/>
                <w:sz w:val="16"/>
                <w:szCs w:val="16"/>
              </w:rPr>
              <w:t>рассчитаны в соответствии с МУ ФСТ России от 06.08.2004 № 20-э/2</w:t>
            </w:r>
          </w:p>
        </w:tc>
      </w:tr>
      <w:tr w:rsidR="00632C83" w:rsidRPr="001D006C" w14:paraId="268EB56D" w14:textId="77777777" w:rsidTr="005927F1">
        <w:trPr>
          <w:trHeight w:val="302"/>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1A5FFE8A" w14:textId="77777777" w:rsidR="00632C83" w:rsidRPr="001D006C" w:rsidRDefault="00632C83" w:rsidP="005927F1">
            <w:pPr>
              <w:jc w:val="center"/>
              <w:rPr>
                <w:color w:val="000000"/>
                <w:sz w:val="16"/>
                <w:szCs w:val="16"/>
              </w:rPr>
            </w:pPr>
            <w:r w:rsidRPr="001D006C">
              <w:rPr>
                <w:color w:val="000000"/>
                <w:sz w:val="16"/>
                <w:szCs w:val="16"/>
              </w:rPr>
              <w:t>4</w:t>
            </w:r>
          </w:p>
        </w:tc>
        <w:tc>
          <w:tcPr>
            <w:tcW w:w="2493" w:type="dxa"/>
            <w:tcBorders>
              <w:top w:val="nil"/>
              <w:left w:val="nil"/>
              <w:bottom w:val="single" w:sz="4" w:space="0" w:color="auto"/>
              <w:right w:val="single" w:sz="4" w:space="0" w:color="auto"/>
            </w:tcBorders>
            <w:shd w:val="clear" w:color="auto" w:fill="auto"/>
            <w:vAlign w:val="bottom"/>
            <w:hideMark/>
          </w:tcPr>
          <w:p w14:paraId="6FB4BED5" w14:textId="77777777" w:rsidR="00632C83" w:rsidRPr="001D006C" w:rsidRDefault="00632C83" w:rsidP="005927F1">
            <w:pPr>
              <w:rPr>
                <w:color w:val="000000"/>
                <w:sz w:val="16"/>
                <w:szCs w:val="16"/>
              </w:rPr>
            </w:pPr>
            <w:r w:rsidRPr="001D006C">
              <w:rPr>
                <w:color w:val="000000"/>
                <w:sz w:val="16"/>
                <w:szCs w:val="16"/>
              </w:rPr>
              <w:t>Индекс изменения количества активов</w:t>
            </w:r>
          </w:p>
        </w:tc>
        <w:tc>
          <w:tcPr>
            <w:tcW w:w="1236" w:type="dxa"/>
            <w:tcBorders>
              <w:top w:val="nil"/>
              <w:left w:val="nil"/>
              <w:bottom w:val="single" w:sz="4" w:space="0" w:color="auto"/>
              <w:right w:val="single" w:sz="4" w:space="0" w:color="auto"/>
            </w:tcBorders>
            <w:shd w:val="clear" w:color="auto" w:fill="auto"/>
            <w:noWrap/>
            <w:vAlign w:val="center"/>
            <w:hideMark/>
          </w:tcPr>
          <w:p w14:paraId="0409F542" w14:textId="77777777" w:rsidR="00632C83" w:rsidRPr="001D006C" w:rsidRDefault="00632C83" w:rsidP="005927F1">
            <w:pPr>
              <w:jc w:val="center"/>
              <w:rPr>
                <w:color w:val="000000"/>
                <w:sz w:val="16"/>
                <w:szCs w:val="16"/>
              </w:rPr>
            </w:pPr>
            <w:r w:rsidRPr="001D006C">
              <w:rPr>
                <w:color w:val="000000"/>
                <w:sz w:val="16"/>
                <w:szCs w:val="16"/>
              </w:rPr>
              <w:t>%</w:t>
            </w:r>
          </w:p>
        </w:tc>
        <w:tc>
          <w:tcPr>
            <w:tcW w:w="1566" w:type="dxa"/>
            <w:tcBorders>
              <w:top w:val="nil"/>
              <w:left w:val="nil"/>
              <w:bottom w:val="single" w:sz="4" w:space="0" w:color="auto"/>
              <w:right w:val="single" w:sz="4" w:space="0" w:color="auto"/>
            </w:tcBorders>
            <w:shd w:val="clear" w:color="auto" w:fill="auto"/>
            <w:noWrap/>
            <w:vAlign w:val="bottom"/>
            <w:hideMark/>
          </w:tcPr>
          <w:p w14:paraId="0D128C78" w14:textId="77777777" w:rsidR="00632C83" w:rsidRPr="001D006C" w:rsidRDefault="00632C83" w:rsidP="005927F1">
            <w:pPr>
              <w:jc w:val="right"/>
              <w:rPr>
                <w:color w:val="000000"/>
                <w:sz w:val="16"/>
                <w:szCs w:val="16"/>
              </w:rPr>
            </w:pPr>
            <w:r w:rsidRPr="001D006C">
              <w:rPr>
                <w:color w:val="000000"/>
                <w:sz w:val="16"/>
                <w:szCs w:val="16"/>
              </w:rPr>
              <w:t>1,18%</w:t>
            </w:r>
          </w:p>
        </w:tc>
        <w:tc>
          <w:tcPr>
            <w:tcW w:w="1140" w:type="dxa"/>
            <w:tcBorders>
              <w:top w:val="nil"/>
              <w:left w:val="nil"/>
              <w:bottom w:val="single" w:sz="4" w:space="0" w:color="auto"/>
              <w:right w:val="single" w:sz="4" w:space="0" w:color="auto"/>
            </w:tcBorders>
            <w:shd w:val="clear" w:color="auto" w:fill="auto"/>
            <w:noWrap/>
            <w:vAlign w:val="bottom"/>
            <w:hideMark/>
          </w:tcPr>
          <w:p w14:paraId="1BA38082" w14:textId="77777777" w:rsidR="00632C83" w:rsidRPr="001D006C" w:rsidRDefault="00632C83" w:rsidP="005927F1">
            <w:pPr>
              <w:jc w:val="right"/>
              <w:rPr>
                <w:color w:val="000000"/>
                <w:sz w:val="16"/>
                <w:szCs w:val="16"/>
              </w:rPr>
            </w:pPr>
            <w:r w:rsidRPr="001D006C">
              <w:rPr>
                <w:color w:val="000000"/>
                <w:sz w:val="16"/>
                <w:szCs w:val="16"/>
              </w:rPr>
              <w:t>0,49%</w:t>
            </w:r>
          </w:p>
        </w:tc>
        <w:tc>
          <w:tcPr>
            <w:tcW w:w="2817" w:type="dxa"/>
            <w:vMerge w:val="restart"/>
            <w:tcBorders>
              <w:top w:val="nil"/>
              <w:left w:val="single" w:sz="4" w:space="0" w:color="auto"/>
              <w:bottom w:val="single" w:sz="4" w:space="0" w:color="000000"/>
              <w:right w:val="single" w:sz="4" w:space="0" w:color="auto"/>
            </w:tcBorders>
            <w:shd w:val="clear" w:color="auto" w:fill="auto"/>
            <w:vAlign w:val="center"/>
            <w:hideMark/>
          </w:tcPr>
          <w:p w14:paraId="6A85B572" w14:textId="77777777" w:rsidR="00632C83" w:rsidRPr="001D006C" w:rsidRDefault="00632C83" w:rsidP="005927F1">
            <w:pPr>
              <w:rPr>
                <w:color w:val="000000"/>
                <w:sz w:val="16"/>
                <w:szCs w:val="16"/>
              </w:rPr>
            </w:pPr>
            <w:r w:rsidRPr="001D006C">
              <w:rPr>
                <w:color w:val="000000"/>
                <w:sz w:val="16"/>
                <w:szCs w:val="16"/>
              </w:rPr>
              <w:t>рассчитан в соответствии с МУ ФСТ России от 17.02.2012 № 98-э</w:t>
            </w:r>
          </w:p>
        </w:tc>
      </w:tr>
      <w:tr w:rsidR="00632C83" w:rsidRPr="001D006C" w14:paraId="540E9DA2" w14:textId="77777777" w:rsidTr="005927F1">
        <w:trPr>
          <w:trHeight w:val="302"/>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4BD2D65C" w14:textId="77777777" w:rsidR="00632C83" w:rsidRPr="001D006C" w:rsidRDefault="00632C83" w:rsidP="005927F1">
            <w:pPr>
              <w:jc w:val="center"/>
              <w:rPr>
                <w:color w:val="000000"/>
                <w:sz w:val="16"/>
                <w:szCs w:val="16"/>
              </w:rPr>
            </w:pPr>
            <w:r w:rsidRPr="001D006C">
              <w:rPr>
                <w:color w:val="000000"/>
                <w:sz w:val="16"/>
                <w:szCs w:val="16"/>
              </w:rPr>
              <w:t>5</w:t>
            </w:r>
          </w:p>
        </w:tc>
        <w:tc>
          <w:tcPr>
            <w:tcW w:w="2493" w:type="dxa"/>
            <w:tcBorders>
              <w:top w:val="nil"/>
              <w:left w:val="nil"/>
              <w:bottom w:val="single" w:sz="4" w:space="0" w:color="auto"/>
              <w:right w:val="single" w:sz="4" w:space="0" w:color="auto"/>
            </w:tcBorders>
            <w:shd w:val="clear" w:color="auto" w:fill="auto"/>
            <w:vAlign w:val="bottom"/>
            <w:hideMark/>
          </w:tcPr>
          <w:p w14:paraId="7276775D" w14:textId="77777777" w:rsidR="00632C83" w:rsidRPr="001D006C" w:rsidRDefault="00632C83" w:rsidP="005927F1">
            <w:pPr>
              <w:rPr>
                <w:color w:val="000000"/>
                <w:sz w:val="16"/>
                <w:szCs w:val="16"/>
              </w:rPr>
            </w:pPr>
            <w:r w:rsidRPr="001D006C">
              <w:rPr>
                <w:color w:val="000000"/>
                <w:sz w:val="16"/>
                <w:szCs w:val="16"/>
              </w:rPr>
              <w:t>Коэффициент эластичности затрат по росту активов</w:t>
            </w:r>
          </w:p>
        </w:tc>
        <w:tc>
          <w:tcPr>
            <w:tcW w:w="1236" w:type="dxa"/>
            <w:tcBorders>
              <w:top w:val="nil"/>
              <w:left w:val="nil"/>
              <w:bottom w:val="single" w:sz="4" w:space="0" w:color="auto"/>
              <w:right w:val="single" w:sz="4" w:space="0" w:color="auto"/>
            </w:tcBorders>
            <w:shd w:val="clear" w:color="auto" w:fill="auto"/>
            <w:noWrap/>
            <w:vAlign w:val="center"/>
            <w:hideMark/>
          </w:tcPr>
          <w:p w14:paraId="45CE12DC" w14:textId="77777777" w:rsidR="00632C83" w:rsidRPr="001D006C" w:rsidRDefault="00632C83" w:rsidP="005927F1">
            <w:pPr>
              <w:jc w:val="center"/>
              <w:rPr>
                <w:color w:val="000000"/>
                <w:sz w:val="16"/>
                <w:szCs w:val="16"/>
              </w:rPr>
            </w:pPr>
            <w:r w:rsidRPr="001D006C">
              <w:rPr>
                <w:color w:val="000000"/>
                <w:sz w:val="16"/>
                <w:szCs w:val="16"/>
              </w:rPr>
              <w:t> </w:t>
            </w:r>
          </w:p>
        </w:tc>
        <w:tc>
          <w:tcPr>
            <w:tcW w:w="1566" w:type="dxa"/>
            <w:tcBorders>
              <w:top w:val="nil"/>
              <w:left w:val="nil"/>
              <w:bottom w:val="single" w:sz="4" w:space="0" w:color="auto"/>
              <w:right w:val="single" w:sz="4" w:space="0" w:color="auto"/>
            </w:tcBorders>
            <w:shd w:val="clear" w:color="auto" w:fill="auto"/>
            <w:noWrap/>
            <w:vAlign w:val="bottom"/>
            <w:hideMark/>
          </w:tcPr>
          <w:p w14:paraId="0DB6674E" w14:textId="77777777" w:rsidR="00632C83" w:rsidRPr="001D006C" w:rsidRDefault="00632C83" w:rsidP="005927F1">
            <w:pPr>
              <w:jc w:val="right"/>
              <w:rPr>
                <w:color w:val="000000"/>
                <w:sz w:val="16"/>
                <w:szCs w:val="16"/>
              </w:rPr>
            </w:pPr>
            <w:r w:rsidRPr="001D006C">
              <w:rPr>
                <w:color w:val="000000"/>
                <w:sz w:val="16"/>
                <w:szCs w:val="16"/>
              </w:rPr>
              <w:t>0,75</w:t>
            </w:r>
          </w:p>
        </w:tc>
        <w:tc>
          <w:tcPr>
            <w:tcW w:w="1140" w:type="dxa"/>
            <w:tcBorders>
              <w:top w:val="nil"/>
              <w:left w:val="nil"/>
              <w:bottom w:val="single" w:sz="4" w:space="0" w:color="auto"/>
              <w:right w:val="single" w:sz="4" w:space="0" w:color="auto"/>
            </w:tcBorders>
            <w:shd w:val="clear" w:color="auto" w:fill="auto"/>
            <w:noWrap/>
            <w:vAlign w:val="bottom"/>
            <w:hideMark/>
          </w:tcPr>
          <w:p w14:paraId="29A5C599" w14:textId="77777777" w:rsidR="00632C83" w:rsidRPr="001D006C" w:rsidRDefault="00632C83" w:rsidP="005927F1">
            <w:pPr>
              <w:jc w:val="right"/>
              <w:rPr>
                <w:color w:val="000000"/>
                <w:sz w:val="16"/>
                <w:szCs w:val="16"/>
              </w:rPr>
            </w:pPr>
            <w:r w:rsidRPr="001D006C">
              <w:rPr>
                <w:color w:val="000000"/>
                <w:sz w:val="16"/>
                <w:szCs w:val="16"/>
              </w:rPr>
              <w:t>0,75</w:t>
            </w:r>
          </w:p>
        </w:tc>
        <w:tc>
          <w:tcPr>
            <w:tcW w:w="2817" w:type="dxa"/>
            <w:vMerge/>
            <w:tcBorders>
              <w:top w:val="nil"/>
              <w:left w:val="single" w:sz="4" w:space="0" w:color="auto"/>
              <w:bottom w:val="single" w:sz="4" w:space="0" w:color="000000"/>
              <w:right w:val="single" w:sz="4" w:space="0" w:color="auto"/>
            </w:tcBorders>
            <w:vAlign w:val="center"/>
            <w:hideMark/>
          </w:tcPr>
          <w:p w14:paraId="579A4324" w14:textId="77777777" w:rsidR="00632C83" w:rsidRPr="001D006C" w:rsidRDefault="00632C83" w:rsidP="005927F1">
            <w:pPr>
              <w:rPr>
                <w:color w:val="000000"/>
                <w:sz w:val="16"/>
                <w:szCs w:val="16"/>
              </w:rPr>
            </w:pPr>
          </w:p>
        </w:tc>
      </w:tr>
      <w:tr w:rsidR="00632C83" w:rsidRPr="001D006C" w14:paraId="0B3491C4" w14:textId="77777777" w:rsidTr="005927F1">
        <w:trPr>
          <w:trHeight w:val="171"/>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4FC23CB9" w14:textId="77777777" w:rsidR="00632C83" w:rsidRPr="001D006C" w:rsidRDefault="00632C83" w:rsidP="005927F1">
            <w:pPr>
              <w:jc w:val="center"/>
              <w:rPr>
                <w:color w:val="000000"/>
                <w:sz w:val="16"/>
                <w:szCs w:val="16"/>
              </w:rPr>
            </w:pPr>
            <w:r w:rsidRPr="001D006C">
              <w:rPr>
                <w:color w:val="000000"/>
                <w:sz w:val="16"/>
                <w:szCs w:val="16"/>
              </w:rPr>
              <w:t>6</w:t>
            </w:r>
          </w:p>
        </w:tc>
        <w:tc>
          <w:tcPr>
            <w:tcW w:w="2493" w:type="dxa"/>
            <w:tcBorders>
              <w:top w:val="nil"/>
              <w:left w:val="nil"/>
              <w:bottom w:val="single" w:sz="4" w:space="0" w:color="auto"/>
              <w:right w:val="single" w:sz="4" w:space="0" w:color="auto"/>
            </w:tcBorders>
            <w:shd w:val="clear" w:color="auto" w:fill="auto"/>
            <w:vAlign w:val="bottom"/>
            <w:hideMark/>
          </w:tcPr>
          <w:p w14:paraId="69A05C1F" w14:textId="77777777" w:rsidR="00632C83" w:rsidRPr="001D006C" w:rsidRDefault="00632C83" w:rsidP="005927F1">
            <w:pPr>
              <w:rPr>
                <w:color w:val="000000"/>
                <w:sz w:val="16"/>
                <w:szCs w:val="16"/>
              </w:rPr>
            </w:pPr>
            <w:r w:rsidRPr="001D006C">
              <w:rPr>
                <w:color w:val="000000"/>
                <w:sz w:val="16"/>
                <w:szCs w:val="16"/>
              </w:rPr>
              <w:t>Итого коэффициент индексации</w:t>
            </w:r>
          </w:p>
        </w:tc>
        <w:tc>
          <w:tcPr>
            <w:tcW w:w="1236" w:type="dxa"/>
            <w:tcBorders>
              <w:top w:val="nil"/>
              <w:left w:val="nil"/>
              <w:bottom w:val="single" w:sz="4" w:space="0" w:color="auto"/>
              <w:right w:val="single" w:sz="4" w:space="0" w:color="auto"/>
            </w:tcBorders>
            <w:shd w:val="clear" w:color="auto" w:fill="auto"/>
            <w:noWrap/>
            <w:vAlign w:val="center"/>
            <w:hideMark/>
          </w:tcPr>
          <w:p w14:paraId="47FB0613" w14:textId="77777777" w:rsidR="00632C83" w:rsidRPr="001D006C" w:rsidRDefault="00632C83" w:rsidP="005927F1">
            <w:pPr>
              <w:jc w:val="center"/>
              <w:rPr>
                <w:color w:val="000000"/>
                <w:sz w:val="16"/>
                <w:szCs w:val="16"/>
              </w:rPr>
            </w:pPr>
            <w:r w:rsidRPr="001D006C">
              <w:rPr>
                <w:color w:val="000000"/>
                <w:sz w:val="16"/>
                <w:szCs w:val="16"/>
              </w:rPr>
              <w:t> </w:t>
            </w:r>
          </w:p>
        </w:tc>
        <w:tc>
          <w:tcPr>
            <w:tcW w:w="1566" w:type="dxa"/>
            <w:tcBorders>
              <w:top w:val="nil"/>
              <w:left w:val="nil"/>
              <w:bottom w:val="single" w:sz="4" w:space="0" w:color="auto"/>
              <w:right w:val="single" w:sz="4" w:space="0" w:color="auto"/>
            </w:tcBorders>
            <w:shd w:val="clear" w:color="auto" w:fill="auto"/>
            <w:noWrap/>
            <w:vAlign w:val="bottom"/>
            <w:hideMark/>
          </w:tcPr>
          <w:p w14:paraId="0424E790" w14:textId="77777777" w:rsidR="00632C83" w:rsidRPr="001D006C" w:rsidRDefault="00632C83" w:rsidP="005927F1">
            <w:pPr>
              <w:jc w:val="right"/>
              <w:rPr>
                <w:color w:val="000000"/>
                <w:sz w:val="16"/>
                <w:szCs w:val="16"/>
              </w:rPr>
            </w:pPr>
            <w:r w:rsidRPr="001D006C">
              <w:rPr>
                <w:color w:val="000000"/>
                <w:sz w:val="16"/>
                <w:szCs w:val="16"/>
              </w:rPr>
              <w:t>1,0252</w:t>
            </w:r>
          </w:p>
        </w:tc>
        <w:tc>
          <w:tcPr>
            <w:tcW w:w="1140" w:type="dxa"/>
            <w:tcBorders>
              <w:top w:val="nil"/>
              <w:left w:val="nil"/>
              <w:bottom w:val="single" w:sz="4" w:space="0" w:color="auto"/>
              <w:right w:val="single" w:sz="4" w:space="0" w:color="auto"/>
            </w:tcBorders>
            <w:shd w:val="clear" w:color="auto" w:fill="auto"/>
            <w:noWrap/>
            <w:vAlign w:val="bottom"/>
            <w:hideMark/>
          </w:tcPr>
          <w:p w14:paraId="16D43EEE" w14:textId="77777777" w:rsidR="00632C83" w:rsidRPr="001D006C" w:rsidRDefault="00632C83" w:rsidP="005927F1">
            <w:pPr>
              <w:jc w:val="right"/>
              <w:rPr>
                <w:color w:val="000000"/>
                <w:sz w:val="16"/>
                <w:szCs w:val="16"/>
              </w:rPr>
            </w:pPr>
            <w:r w:rsidRPr="001D006C">
              <w:rPr>
                <w:color w:val="000000"/>
                <w:sz w:val="16"/>
                <w:szCs w:val="16"/>
              </w:rPr>
              <w:t>1,0190</w:t>
            </w:r>
          </w:p>
        </w:tc>
        <w:tc>
          <w:tcPr>
            <w:tcW w:w="2817" w:type="dxa"/>
            <w:vMerge/>
            <w:tcBorders>
              <w:top w:val="nil"/>
              <w:left w:val="single" w:sz="4" w:space="0" w:color="auto"/>
              <w:bottom w:val="single" w:sz="4" w:space="0" w:color="000000"/>
              <w:right w:val="single" w:sz="4" w:space="0" w:color="auto"/>
            </w:tcBorders>
            <w:vAlign w:val="center"/>
            <w:hideMark/>
          </w:tcPr>
          <w:p w14:paraId="677EEC1A" w14:textId="77777777" w:rsidR="00632C83" w:rsidRPr="001D006C" w:rsidRDefault="00632C83" w:rsidP="005927F1">
            <w:pPr>
              <w:rPr>
                <w:color w:val="000000"/>
                <w:sz w:val="16"/>
                <w:szCs w:val="16"/>
              </w:rPr>
            </w:pPr>
          </w:p>
        </w:tc>
      </w:tr>
      <w:tr w:rsidR="00632C83" w:rsidRPr="001D006C" w14:paraId="04095565" w14:textId="77777777" w:rsidTr="005927F1">
        <w:trPr>
          <w:trHeight w:val="151"/>
        </w:trPr>
        <w:tc>
          <w:tcPr>
            <w:tcW w:w="994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8CA64" w14:textId="77777777" w:rsidR="00632C83" w:rsidRPr="001D006C" w:rsidRDefault="00632C83" w:rsidP="005927F1">
            <w:pPr>
              <w:rPr>
                <w:b/>
                <w:bCs/>
                <w:color w:val="000000"/>
                <w:sz w:val="16"/>
                <w:szCs w:val="16"/>
              </w:rPr>
            </w:pPr>
            <w:r w:rsidRPr="001D006C">
              <w:rPr>
                <w:b/>
                <w:bCs/>
                <w:color w:val="000000"/>
                <w:sz w:val="16"/>
                <w:szCs w:val="16"/>
              </w:rPr>
              <w:t>1. Расчёт подконтрольных расходов</w:t>
            </w:r>
          </w:p>
        </w:tc>
      </w:tr>
      <w:tr w:rsidR="00632C83" w:rsidRPr="001D006C" w14:paraId="547D3E19" w14:textId="77777777" w:rsidTr="005927F1">
        <w:trPr>
          <w:trHeight w:val="151"/>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751DA8EE" w14:textId="77777777" w:rsidR="00632C83" w:rsidRPr="001D006C" w:rsidRDefault="00632C83" w:rsidP="005927F1">
            <w:pPr>
              <w:jc w:val="center"/>
              <w:rPr>
                <w:color w:val="000000"/>
                <w:sz w:val="16"/>
                <w:szCs w:val="16"/>
              </w:rPr>
            </w:pPr>
            <w:r w:rsidRPr="001D006C">
              <w:rPr>
                <w:color w:val="000000"/>
                <w:sz w:val="16"/>
                <w:szCs w:val="16"/>
              </w:rPr>
              <w:t>1.1.</w:t>
            </w:r>
          </w:p>
        </w:tc>
        <w:tc>
          <w:tcPr>
            <w:tcW w:w="2493" w:type="dxa"/>
            <w:tcBorders>
              <w:top w:val="nil"/>
              <w:left w:val="nil"/>
              <w:bottom w:val="single" w:sz="4" w:space="0" w:color="auto"/>
              <w:right w:val="single" w:sz="4" w:space="0" w:color="auto"/>
            </w:tcBorders>
            <w:shd w:val="clear" w:color="auto" w:fill="auto"/>
            <w:vAlign w:val="bottom"/>
            <w:hideMark/>
          </w:tcPr>
          <w:p w14:paraId="0DE696DE" w14:textId="77777777" w:rsidR="00632C83" w:rsidRPr="001D006C" w:rsidRDefault="00632C83" w:rsidP="005927F1">
            <w:pPr>
              <w:rPr>
                <w:color w:val="000000"/>
                <w:sz w:val="16"/>
                <w:szCs w:val="16"/>
              </w:rPr>
            </w:pPr>
            <w:r w:rsidRPr="001D006C">
              <w:rPr>
                <w:color w:val="000000"/>
                <w:sz w:val="16"/>
                <w:szCs w:val="16"/>
              </w:rPr>
              <w:t>Материальные затраты</w:t>
            </w:r>
          </w:p>
        </w:tc>
        <w:tc>
          <w:tcPr>
            <w:tcW w:w="1236" w:type="dxa"/>
            <w:tcBorders>
              <w:top w:val="nil"/>
              <w:left w:val="nil"/>
              <w:bottom w:val="single" w:sz="4" w:space="0" w:color="auto"/>
              <w:right w:val="single" w:sz="4" w:space="0" w:color="auto"/>
            </w:tcBorders>
            <w:shd w:val="clear" w:color="auto" w:fill="auto"/>
            <w:noWrap/>
            <w:vAlign w:val="center"/>
            <w:hideMark/>
          </w:tcPr>
          <w:p w14:paraId="62368568" w14:textId="77777777" w:rsidR="00632C83" w:rsidRPr="001D006C" w:rsidRDefault="00632C83" w:rsidP="005927F1">
            <w:pPr>
              <w:jc w:val="center"/>
              <w:rPr>
                <w:color w:val="000000"/>
                <w:sz w:val="16"/>
                <w:szCs w:val="16"/>
              </w:rPr>
            </w:pPr>
            <w:r w:rsidRPr="001D006C">
              <w:rPr>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60A8E0EA" w14:textId="77777777" w:rsidR="00632C83" w:rsidRPr="001D006C" w:rsidRDefault="00632C83" w:rsidP="005927F1">
            <w:pPr>
              <w:jc w:val="right"/>
              <w:rPr>
                <w:color w:val="000000"/>
                <w:sz w:val="16"/>
                <w:szCs w:val="16"/>
              </w:rPr>
            </w:pPr>
            <w:r w:rsidRPr="001D006C">
              <w:rPr>
                <w:color w:val="000000"/>
                <w:sz w:val="16"/>
                <w:szCs w:val="16"/>
              </w:rPr>
              <w:t>273 089,22</w:t>
            </w:r>
          </w:p>
        </w:tc>
        <w:tc>
          <w:tcPr>
            <w:tcW w:w="1140" w:type="dxa"/>
            <w:tcBorders>
              <w:top w:val="nil"/>
              <w:left w:val="nil"/>
              <w:bottom w:val="single" w:sz="4" w:space="0" w:color="auto"/>
              <w:right w:val="single" w:sz="4" w:space="0" w:color="auto"/>
            </w:tcBorders>
            <w:shd w:val="clear" w:color="auto" w:fill="auto"/>
            <w:noWrap/>
            <w:vAlign w:val="bottom"/>
            <w:hideMark/>
          </w:tcPr>
          <w:p w14:paraId="49C94DB2" w14:textId="77777777" w:rsidR="00632C83" w:rsidRPr="001D006C" w:rsidRDefault="00632C83" w:rsidP="005927F1">
            <w:pPr>
              <w:jc w:val="right"/>
              <w:rPr>
                <w:color w:val="000000"/>
                <w:sz w:val="16"/>
                <w:szCs w:val="16"/>
              </w:rPr>
            </w:pPr>
            <w:r w:rsidRPr="001D006C">
              <w:rPr>
                <w:color w:val="000000"/>
                <w:sz w:val="16"/>
                <w:szCs w:val="16"/>
              </w:rPr>
              <w:t>267 269,96</w:t>
            </w:r>
          </w:p>
        </w:tc>
        <w:tc>
          <w:tcPr>
            <w:tcW w:w="2817" w:type="dxa"/>
            <w:vMerge w:val="restart"/>
            <w:tcBorders>
              <w:top w:val="nil"/>
              <w:left w:val="single" w:sz="4" w:space="0" w:color="auto"/>
              <w:bottom w:val="nil"/>
              <w:right w:val="single" w:sz="4" w:space="0" w:color="auto"/>
            </w:tcBorders>
            <w:shd w:val="clear" w:color="auto" w:fill="auto"/>
            <w:vAlign w:val="center"/>
            <w:hideMark/>
          </w:tcPr>
          <w:p w14:paraId="4AB67397" w14:textId="77777777" w:rsidR="00632C83" w:rsidRPr="001D006C" w:rsidRDefault="00632C83" w:rsidP="005927F1">
            <w:pPr>
              <w:rPr>
                <w:color w:val="000000"/>
                <w:sz w:val="16"/>
                <w:szCs w:val="16"/>
              </w:rPr>
            </w:pPr>
            <w:r w:rsidRPr="001D006C">
              <w:rPr>
                <w:color w:val="000000"/>
                <w:sz w:val="16"/>
                <w:szCs w:val="16"/>
              </w:rPr>
              <w:t>принято с учетом Методики 98-Э, методом индексации формула (2), с учетом предписания ФАС от 27.11.2020 №СП/104021/20 (в дополнение к предписанию ФАС от 23.06.2020 №СП/52467/20)</w:t>
            </w:r>
          </w:p>
        </w:tc>
      </w:tr>
      <w:tr w:rsidR="00632C83" w:rsidRPr="001D006C" w14:paraId="378C1E2A" w14:textId="77777777" w:rsidTr="005927F1">
        <w:trPr>
          <w:trHeight w:val="292"/>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63C4218B" w14:textId="77777777" w:rsidR="00632C83" w:rsidRPr="001D006C" w:rsidRDefault="00632C83" w:rsidP="005927F1">
            <w:pPr>
              <w:jc w:val="center"/>
              <w:rPr>
                <w:i/>
                <w:iCs/>
                <w:color w:val="000000"/>
                <w:sz w:val="16"/>
                <w:szCs w:val="16"/>
              </w:rPr>
            </w:pPr>
            <w:r w:rsidRPr="001D006C">
              <w:rPr>
                <w:i/>
                <w:iCs/>
                <w:color w:val="000000"/>
                <w:sz w:val="16"/>
                <w:szCs w:val="16"/>
              </w:rPr>
              <w:t>1.1.1.</w:t>
            </w:r>
          </w:p>
        </w:tc>
        <w:tc>
          <w:tcPr>
            <w:tcW w:w="2493" w:type="dxa"/>
            <w:tcBorders>
              <w:top w:val="nil"/>
              <w:left w:val="nil"/>
              <w:bottom w:val="single" w:sz="4" w:space="0" w:color="auto"/>
              <w:right w:val="single" w:sz="4" w:space="0" w:color="auto"/>
            </w:tcBorders>
            <w:shd w:val="clear" w:color="auto" w:fill="auto"/>
            <w:vAlign w:val="bottom"/>
            <w:hideMark/>
          </w:tcPr>
          <w:p w14:paraId="7647B0E0" w14:textId="77777777" w:rsidR="00632C83" w:rsidRPr="001D006C" w:rsidRDefault="00632C83" w:rsidP="005927F1">
            <w:pPr>
              <w:rPr>
                <w:i/>
                <w:iCs/>
                <w:color w:val="000000"/>
                <w:sz w:val="16"/>
                <w:szCs w:val="16"/>
              </w:rPr>
            </w:pPr>
            <w:r w:rsidRPr="001D006C">
              <w:rPr>
                <w:i/>
                <w:iCs/>
                <w:color w:val="000000"/>
                <w:sz w:val="16"/>
                <w:szCs w:val="16"/>
              </w:rPr>
              <w:t>Сырье, материалы, запасные части, инструмент, топливо</w:t>
            </w:r>
          </w:p>
        </w:tc>
        <w:tc>
          <w:tcPr>
            <w:tcW w:w="1236" w:type="dxa"/>
            <w:tcBorders>
              <w:top w:val="nil"/>
              <w:left w:val="nil"/>
              <w:bottom w:val="single" w:sz="4" w:space="0" w:color="auto"/>
              <w:right w:val="single" w:sz="4" w:space="0" w:color="auto"/>
            </w:tcBorders>
            <w:shd w:val="clear" w:color="auto" w:fill="auto"/>
            <w:noWrap/>
            <w:vAlign w:val="center"/>
            <w:hideMark/>
          </w:tcPr>
          <w:p w14:paraId="37598A58" w14:textId="77777777" w:rsidR="00632C83" w:rsidRPr="001D006C" w:rsidRDefault="00632C83" w:rsidP="005927F1">
            <w:pPr>
              <w:jc w:val="center"/>
              <w:rPr>
                <w:i/>
                <w:iCs/>
                <w:color w:val="000000"/>
                <w:sz w:val="16"/>
                <w:szCs w:val="16"/>
              </w:rPr>
            </w:pPr>
            <w:r w:rsidRPr="001D006C">
              <w:rPr>
                <w:i/>
                <w:iCs/>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011D2D4F" w14:textId="77777777" w:rsidR="00632C83" w:rsidRPr="001D006C" w:rsidRDefault="00632C83" w:rsidP="005927F1">
            <w:pPr>
              <w:jc w:val="right"/>
              <w:rPr>
                <w:color w:val="000000"/>
                <w:sz w:val="16"/>
                <w:szCs w:val="16"/>
              </w:rPr>
            </w:pPr>
            <w:r w:rsidRPr="001D006C">
              <w:rPr>
                <w:color w:val="000000"/>
                <w:sz w:val="16"/>
                <w:szCs w:val="16"/>
              </w:rPr>
              <w:t>205 865,20</w:t>
            </w:r>
          </w:p>
        </w:tc>
        <w:tc>
          <w:tcPr>
            <w:tcW w:w="1140" w:type="dxa"/>
            <w:tcBorders>
              <w:top w:val="nil"/>
              <w:left w:val="nil"/>
              <w:bottom w:val="single" w:sz="4" w:space="0" w:color="auto"/>
              <w:right w:val="single" w:sz="4" w:space="0" w:color="auto"/>
            </w:tcBorders>
            <w:shd w:val="clear" w:color="auto" w:fill="auto"/>
            <w:noWrap/>
            <w:vAlign w:val="bottom"/>
            <w:hideMark/>
          </w:tcPr>
          <w:p w14:paraId="575FF349" w14:textId="77777777" w:rsidR="00632C83" w:rsidRPr="001D006C" w:rsidRDefault="00632C83" w:rsidP="005927F1">
            <w:pPr>
              <w:jc w:val="right"/>
              <w:rPr>
                <w:color w:val="000000"/>
                <w:sz w:val="16"/>
                <w:szCs w:val="16"/>
              </w:rPr>
            </w:pPr>
            <w:r w:rsidRPr="001D006C">
              <w:rPr>
                <w:color w:val="000000"/>
                <w:sz w:val="16"/>
                <w:szCs w:val="16"/>
              </w:rPr>
              <w:t>201 478,42</w:t>
            </w:r>
          </w:p>
        </w:tc>
        <w:tc>
          <w:tcPr>
            <w:tcW w:w="2817" w:type="dxa"/>
            <w:vMerge/>
            <w:tcBorders>
              <w:top w:val="nil"/>
              <w:left w:val="single" w:sz="4" w:space="0" w:color="auto"/>
              <w:bottom w:val="nil"/>
              <w:right w:val="single" w:sz="4" w:space="0" w:color="auto"/>
            </w:tcBorders>
            <w:vAlign w:val="center"/>
            <w:hideMark/>
          </w:tcPr>
          <w:p w14:paraId="17050B38" w14:textId="77777777" w:rsidR="00632C83" w:rsidRPr="001D006C" w:rsidRDefault="00632C83" w:rsidP="005927F1">
            <w:pPr>
              <w:rPr>
                <w:color w:val="000000"/>
                <w:sz w:val="16"/>
                <w:szCs w:val="16"/>
              </w:rPr>
            </w:pPr>
          </w:p>
        </w:tc>
      </w:tr>
      <w:tr w:rsidR="00632C83" w:rsidRPr="001D006C" w14:paraId="6A790D18" w14:textId="77777777" w:rsidTr="005927F1">
        <w:trPr>
          <w:trHeight w:val="604"/>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156DFB4A" w14:textId="77777777" w:rsidR="00632C83" w:rsidRPr="001D006C" w:rsidRDefault="00632C83" w:rsidP="005927F1">
            <w:pPr>
              <w:jc w:val="center"/>
              <w:rPr>
                <w:i/>
                <w:iCs/>
                <w:color w:val="000000"/>
                <w:sz w:val="16"/>
                <w:szCs w:val="16"/>
              </w:rPr>
            </w:pPr>
            <w:r w:rsidRPr="001D006C">
              <w:rPr>
                <w:i/>
                <w:iCs/>
                <w:color w:val="000000"/>
                <w:sz w:val="16"/>
                <w:szCs w:val="16"/>
              </w:rPr>
              <w:t>1.1.2.</w:t>
            </w:r>
          </w:p>
        </w:tc>
        <w:tc>
          <w:tcPr>
            <w:tcW w:w="2493" w:type="dxa"/>
            <w:tcBorders>
              <w:top w:val="nil"/>
              <w:left w:val="nil"/>
              <w:bottom w:val="single" w:sz="4" w:space="0" w:color="auto"/>
              <w:right w:val="single" w:sz="4" w:space="0" w:color="auto"/>
            </w:tcBorders>
            <w:shd w:val="clear" w:color="auto" w:fill="auto"/>
            <w:vAlign w:val="bottom"/>
            <w:hideMark/>
          </w:tcPr>
          <w:p w14:paraId="374E0B0B" w14:textId="77777777" w:rsidR="00632C83" w:rsidRPr="001D006C" w:rsidRDefault="00632C83" w:rsidP="005927F1">
            <w:pPr>
              <w:rPr>
                <w:i/>
                <w:iCs/>
                <w:color w:val="000000"/>
                <w:sz w:val="16"/>
                <w:szCs w:val="16"/>
              </w:rPr>
            </w:pPr>
            <w:r w:rsidRPr="001D006C">
              <w:rPr>
                <w:i/>
                <w:iCs/>
                <w:color w:val="000000"/>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1236" w:type="dxa"/>
            <w:tcBorders>
              <w:top w:val="nil"/>
              <w:left w:val="nil"/>
              <w:bottom w:val="single" w:sz="4" w:space="0" w:color="auto"/>
              <w:right w:val="single" w:sz="4" w:space="0" w:color="auto"/>
            </w:tcBorders>
            <w:shd w:val="clear" w:color="auto" w:fill="auto"/>
            <w:noWrap/>
            <w:vAlign w:val="center"/>
            <w:hideMark/>
          </w:tcPr>
          <w:p w14:paraId="480A7193" w14:textId="77777777" w:rsidR="00632C83" w:rsidRPr="001D006C" w:rsidRDefault="00632C83" w:rsidP="005927F1">
            <w:pPr>
              <w:jc w:val="center"/>
              <w:rPr>
                <w:i/>
                <w:iCs/>
                <w:color w:val="000000"/>
                <w:sz w:val="16"/>
                <w:szCs w:val="16"/>
              </w:rPr>
            </w:pPr>
            <w:r w:rsidRPr="001D006C">
              <w:rPr>
                <w:i/>
                <w:iCs/>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53B3E04E" w14:textId="77777777" w:rsidR="00632C83" w:rsidRPr="001D006C" w:rsidRDefault="00632C83" w:rsidP="005927F1">
            <w:pPr>
              <w:jc w:val="right"/>
              <w:rPr>
                <w:color w:val="000000"/>
                <w:sz w:val="16"/>
                <w:szCs w:val="16"/>
              </w:rPr>
            </w:pPr>
            <w:r w:rsidRPr="001D006C">
              <w:rPr>
                <w:color w:val="000000"/>
                <w:sz w:val="16"/>
                <w:szCs w:val="16"/>
              </w:rPr>
              <w:t>67 224,02</w:t>
            </w:r>
          </w:p>
        </w:tc>
        <w:tc>
          <w:tcPr>
            <w:tcW w:w="1140" w:type="dxa"/>
            <w:tcBorders>
              <w:top w:val="nil"/>
              <w:left w:val="nil"/>
              <w:bottom w:val="single" w:sz="4" w:space="0" w:color="auto"/>
              <w:right w:val="single" w:sz="4" w:space="0" w:color="auto"/>
            </w:tcBorders>
            <w:shd w:val="clear" w:color="auto" w:fill="auto"/>
            <w:noWrap/>
            <w:vAlign w:val="bottom"/>
            <w:hideMark/>
          </w:tcPr>
          <w:p w14:paraId="36B0EA40" w14:textId="77777777" w:rsidR="00632C83" w:rsidRPr="001D006C" w:rsidRDefault="00632C83" w:rsidP="005927F1">
            <w:pPr>
              <w:jc w:val="right"/>
              <w:rPr>
                <w:color w:val="000000"/>
                <w:sz w:val="16"/>
                <w:szCs w:val="16"/>
              </w:rPr>
            </w:pPr>
            <w:r w:rsidRPr="001D006C">
              <w:rPr>
                <w:color w:val="000000"/>
                <w:sz w:val="16"/>
                <w:szCs w:val="16"/>
              </w:rPr>
              <w:t>65 791,54</w:t>
            </w:r>
          </w:p>
        </w:tc>
        <w:tc>
          <w:tcPr>
            <w:tcW w:w="2817" w:type="dxa"/>
            <w:vMerge/>
            <w:tcBorders>
              <w:top w:val="nil"/>
              <w:left w:val="single" w:sz="4" w:space="0" w:color="auto"/>
              <w:bottom w:val="nil"/>
              <w:right w:val="single" w:sz="4" w:space="0" w:color="auto"/>
            </w:tcBorders>
            <w:vAlign w:val="center"/>
            <w:hideMark/>
          </w:tcPr>
          <w:p w14:paraId="3C1771E4" w14:textId="77777777" w:rsidR="00632C83" w:rsidRPr="001D006C" w:rsidRDefault="00632C83" w:rsidP="005927F1">
            <w:pPr>
              <w:rPr>
                <w:color w:val="000000"/>
                <w:sz w:val="16"/>
                <w:szCs w:val="16"/>
              </w:rPr>
            </w:pPr>
          </w:p>
        </w:tc>
      </w:tr>
      <w:tr w:rsidR="00632C83" w:rsidRPr="001D006C" w14:paraId="48163120" w14:textId="77777777" w:rsidTr="005927F1">
        <w:trPr>
          <w:trHeight w:val="151"/>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40F846AF" w14:textId="77777777" w:rsidR="00632C83" w:rsidRPr="001D006C" w:rsidRDefault="00632C83" w:rsidP="005927F1">
            <w:pPr>
              <w:jc w:val="center"/>
              <w:rPr>
                <w:color w:val="000000"/>
                <w:sz w:val="16"/>
                <w:szCs w:val="16"/>
              </w:rPr>
            </w:pPr>
            <w:r w:rsidRPr="001D006C">
              <w:rPr>
                <w:color w:val="000000"/>
                <w:sz w:val="16"/>
                <w:szCs w:val="16"/>
              </w:rPr>
              <w:t>1.2.</w:t>
            </w:r>
          </w:p>
        </w:tc>
        <w:tc>
          <w:tcPr>
            <w:tcW w:w="2493" w:type="dxa"/>
            <w:tcBorders>
              <w:top w:val="nil"/>
              <w:left w:val="nil"/>
              <w:bottom w:val="single" w:sz="4" w:space="0" w:color="auto"/>
              <w:right w:val="single" w:sz="4" w:space="0" w:color="auto"/>
            </w:tcBorders>
            <w:shd w:val="clear" w:color="auto" w:fill="auto"/>
            <w:vAlign w:val="bottom"/>
            <w:hideMark/>
          </w:tcPr>
          <w:p w14:paraId="0FBC6FCF" w14:textId="77777777" w:rsidR="00632C83" w:rsidRPr="001D006C" w:rsidRDefault="00632C83" w:rsidP="005927F1">
            <w:pPr>
              <w:rPr>
                <w:color w:val="000000"/>
                <w:sz w:val="16"/>
                <w:szCs w:val="16"/>
              </w:rPr>
            </w:pPr>
            <w:r w:rsidRPr="001D006C">
              <w:rPr>
                <w:color w:val="000000"/>
                <w:sz w:val="16"/>
                <w:szCs w:val="16"/>
              </w:rPr>
              <w:t>Расходы на оплату труда</w:t>
            </w:r>
          </w:p>
        </w:tc>
        <w:tc>
          <w:tcPr>
            <w:tcW w:w="1236" w:type="dxa"/>
            <w:tcBorders>
              <w:top w:val="nil"/>
              <w:left w:val="nil"/>
              <w:bottom w:val="single" w:sz="4" w:space="0" w:color="auto"/>
              <w:right w:val="single" w:sz="4" w:space="0" w:color="auto"/>
            </w:tcBorders>
            <w:shd w:val="clear" w:color="auto" w:fill="auto"/>
            <w:noWrap/>
            <w:vAlign w:val="center"/>
            <w:hideMark/>
          </w:tcPr>
          <w:p w14:paraId="4B1A0F92" w14:textId="77777777" w:rsidR="00632C83" w:rsidRPr="001D006C" w:rsidRDefault="00632C83" w:rsidP="005927F1">
            <w:pPr>
              <w:jc w:val="center"/>
              <w:rPr>
                <w:color w:val="000000"/>
                <w:sz w:val="16"/>
                <w:szCs w:val="16"/>
              </w:rPr>
            </w:pPr>
            <w:r w:rsidRPr="001D006C">
              <w:rPr>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41D436CB" w14:textId="77777777" w:rsidR="00632C83" w:rsidRPr="001D006C" w:rsidRDefault="00632C83" w:rsidP="005927F1">
            <w:pPr>
              <w:jc w:val="right"/>
              <w:rPr>
                <w:color w:val="000000"/>
                <w:sz w:val="16"/>
                <w:szCs w:val="16"/>
              </w:rPr>
            </w:pPr>
            <w:r w:rsidRPr="001D006C">
              <w:rPr>
                <w:color w:val="000000"/>
                <w:sz w:val="16"/>
                <w:szCs w:val="16"/>
              </w:rPr>
              <w:t>1 562 824,10</w:t>
            </w:r>
          </w:p>
        </w:tc>
        <w:tc>
          <w:tcPr>
            <w:tcW w:w="1140" w:type="dxa"/>
            <w:tcBorders>
              <w:top w:val="nil"/>
              <w:left w:val="nil"/>
              <w:bottom w:val="single" w:sz="4" w:space="0" w:color="auto"/>
              <w:right w:val="single" w:sz="4" w:space="0" w:color="auto"/>
            </w:tcBorders>
            <w:shd w:val="clear" w:color="auto" w:fill="auto"/>
            <w:noWrap/>
            <w:vAlign w:val="bottom"/>
            <w:hideMark/>
          </w:tcPr>
          <w:p w14:paraId="0546F306" w14:textId="77777777" w:rsidR="00632C83" w:rsidRPr="001D006C" w:rsidRDefault="00632C83" w:rsidP="005927F1">
            <w:pPr>
              <w:jc w:val="right"/>
              <w:rPr>
                <w:color w:val="000000"/>
                <w:sz w:val="16"/>
                <w:szCs w:val="16"/>
              </w:rPr>
            </w:pPr>
            <w:r w:rsidRPr="001D006C">
              <w:rPr>
                <w:color w:val="000000"/>
                <w:sz w:val="16"/>
                <w:szCs w:val="16"/>
              </w:rPr>
              <w:t>1 553 880,02</w:t>
            </w:r>
          </w:p>
        </w:tc>
        <w:tc>
          <w:tcPr>
            <w:tcW w:w="2817" w:type="dxa"/>
            <w:vMerge/>
            <w:tcBorders>
              <w:top w:val="nil"/>
              <w:left w:val="single" w:sz="4" w:space="0" w:color="auto"/>
              <w:bottom w:val="nil"/>
              <w:right w:val="single" w:sz="4" w:space="0" w:color="auto"/>
            </w:tcBorders>
            <w:vAlign w:val="center"/>
            <w:hideMark/>
          </w:tcPr>
          <w:p w14:paraId="0DE5E887" w14:textId="77777777" w:rsidR="00632C83" w:rsidRPr="001D006C" w:rsidRDefault="00632C83" w:rsidP="005927F1">
            <w:pPr>
              <w:rPr>
                <w:color w:val="000000"/>
                <w:sz w:val="16"/>
                <w:szCs w:val="16"/>
              </w:rPr>
            </w:pPr>
          </w:p>
        </w:tc>
      </w:tr>
      <w:tr w:rsidR="00632C83" w:rsidRPr="001D006C" w14:paraId="11AD0EDB" w14:textId="77777777" w:rsidTr="005927F1">
        <w:trPr>
          <w:trHeight w:val="302"/>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1667674D" w14:textId="77777777" w:rsidR="00632C83" w:rsidRPr="001D006C" w:rsidRDefault="00632C83" w:rsidP="005927F1">
            <w:pPr>
              <w:jc w:val="center"/>
              <w:rPr>
                <w:color w:val="000000"/>
                <w:sz w:val="16"/>
                <w:szCs w:val="16"/>
              </w:rPr>
            </w:pPr>
            <w:r w:rsidRPr="001D006C">
              <w:rPr>
                <w:color w:val="000000"/>
                <w:sz w:val="16"/>
                <w:szCs w:val="16"/>
              </w:rPr>
              <w:t>1.3.</w:t>
            </w:r>
          </w:p>
        </w:tc>
        <w:tc>
          <w:tcPr>
            <w:tcW w:w="2493" w:type="dxa"/>
            <w:tcBorders>
              <w:top w:val="nil"/>
              <w:left w:val="nil"/>
              <w:bottom w:val="single" w:sz="4" w:space="0" w:color="auto"/>
              <w:right w:val="single" w:sz="4" w:space="0" w:color="auto"/>
            </w:tcBorders>
            <w:shd w:val="clear" w:color="auto" w:fill="auto"/>
            <w:vAlign w:val="bottom"/>
            <w:hideMark/>
          </w:tcPr>
          <w:p w14:paraId="17F2C42D" w14:textId="77777777" w:rsidR="00632C83" w:rsidRPr="001D006C" w:rsidRDefault="00632C83" w:rsidP="005927F1">
            <w:pPr>
              <w:rPr>
                <w:color w:val="000000"/>
                <w:sz w:val="16"/>
                <w:szCs w:val="16"/>
              </w:rPr>
            </w:pPr>
            <w:r w:rsidRPr="001D006C">
              <w:rPr>
                <w:color w:val="000000"/>
                <w:sz w:val="16"/>
                <w:szCs w:val="16"/>
              </w:rPr>
              <w:t>Прочие расходы, всего, в том числе:</w:t>
            </w:r>
          </w:p>
        </w:tc>
        <w:tc>
          <w:tcPr>
            <w:tcW w:w="1236" w:type="dxa"/>
            <w:tcBorders>
              <w:top w:val="nil"/>
              <w:left w:val="nil"/>
              <w:bottom w:val="single" w:sz="4" w:space="0" w:color="auto"/>
              <w:right w:val="single" w:sz="4" w:space="0" w:color="auto"/>
            </w:tcBorders>
            <w:shd w:val="clear" w:color="auto" w:fill="auto"/>
            <w:noWrap/>
            <w:vAlign w:val="center"/>
            <w:hideMark/>
          </w:tcPr>
          <w:p w14:paraId="575CA599" w14:textId="77777777" w:rsidR="00632C83" w:rsidRPr="001D006C" w:rsidRDefault="00632C83" w:rsidP="005927F1">
            <w:pPr>
              <w:jc w:val="center"/>
              <w:rPr>
                <w:color w:val="000000"/>
                <w:sz w:val="16"/>
                <w:szCs w:val="16"/>
              </w:rPr>
            </w:pPr>
            <w:r w:rsidRPr="001D006C">
              <w:rPr>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1849C1B7" w14:textId="77777777" w:rsidR="00632C83" w:rsidRPr="001D006C" w:rsidRDefault="00632C83" w:rsidP="005927F1">
            <w:pPr>
              <w:jc w:val="right"/>
              <w:rPr>
                <w:color w:val="000000"/>
                <w:sz w:val="16"/>
                <w:szCs w:val="16"/>
              </w:rPr>
            </w:pPr>
            <w:r w:rsidRPr="001D006C">
              <w:rPr>
                <w:color w:val="000000"/>
                <w:sz w:val="16"/>
                <w:szCs w:val="16"/>
              </w:rPr>
              <w:t>859 167,91</w:t>
            </w:r>
          </w:p>
        </w:tc>
        <w:tc>
          <w:tcPr>
            <w:tcW w:w="1140" w:type="dxa"/>
            <w:tcBorders>
              <w:top w:val="nil"/>
              <w:left w:val="nil"/>
              <w:bottom w:val="single" w:sz="4" w:space="0" w:color="auto"/>
              <w:right w:val="single" w:sz="4" w:space="0" w:color="auto"/>
            </w:tcBorders>
            <w:shd w:val="clear" w:color="auto" w:fill="auto"/>
            <w:noWrap/>
            <w:vAlign w:val="bottom"/>
            <w:hideMark/>
          </w:tcPr>
          <w:p w14:paraId="609948DE" w14:textId="77777777" w:rsidR="00632C83" w:rsidRPr="001D006C" w:rsidRDefault="00632C83" w:rsidP="005927F1">
            <w:pPr>
              <w:jc w:val="right"/>
              <w:rPr>
                <w:color w:val="000000"/>
                <w:sz w:val="16"/>
                <w:szCs w:val="16"/>
              </w:rPr>
            </w:pPr>
            <w:r w:rsidRPr="001D006C">
              <w:rPr>
                <w:color w:val="000000"/>
                <w:sz w:val="16"/>
                <w:szCs w:val="16"/>
              </w:rPr>
              <w:t>846 164,17</w:t>
            </w:r>
          </w:p>
        </w:tc>
        <w:tc>
          <w:tcPr>
            <w:tcW w:w="2817" w:type="dxa"/>
            <w:vMerge/>
            <w:tcBorders>
              <w:top w:val="nil"/>
              <w:left w:val="single" w:sz="4" w:space="0" w:color="auto"/>
              <w:bottom w:val="nil"/>
              <w:right w:val="single" w:sz="4" w:space="0" w:color="auto"/>
            </w:tcBorders>
            <w:vAlign w:val="center"/>
            <w:hideMark/>
          </w:tcPr>
          <w:p w14:paraId="738D601C" w14:textId="77777777" w:rsidR="00632C83" w:rsidRPr="001D006C" w:rsidRDefault="00632C83" w:rsidP="005927F1">
            <w:pPr>
              <w:rPr>
                <w:color w:val="000000"/>
                <w:sz w:val="16"/>
                <w:szCs w:val="16"/>
              </w:rPr>
            </w:pPr>
          </w:p>
        </w:tc>
      </w:tr>
      <w:tr w:rsidR="00632C83" w:rsidRPr="001D006C" w14:paraId="7DF06FC3" w14:textId="77777777" w:rsidTr="005927F1">
        <w:trPr>
          <w:trHeight w:val="151"/>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371FA4A0" w14:textId="77777777" w:rsidR="00632C83" w:rsidRPr="001D006C" w:rsidRDefault="00632C83" w:rsidP="005927F1">
            <w:pPr>
              <w:jc w:val="center"/>
              <w:rPr>
                <w:i/>
                <w:iCs/>
                <w:color w:val="000000"/>
                <w:sz w:val="16"/>
                <w:szCs w:val="16"/>
              </w:rPr>
            </w:pPr>
            <w:r w:rsidRPr="001D006C">
              <w:rPr>
                <w:i/>
                <w:iCs/>
                <w:color w:val="000000"/>
                <w:sz w:val="16"/>
                <w:szCs w:val="16"/>
              </w:rPr>
              <w:t>1.3.1.</w:t>
            </w:r>
          </w:p>
        </w:tc>
        <w:tc>
          <w:tcPr>
            <w:tcW w:w="2493" w:type="dxa"/>
            <w:tcBorders>
              <w:top w:val="nil"/>
              <w:left w:val="nil"/>
              <w:bottom w:val="single" w:sz="4" w:space="0" w:color="auto"/>
              <w:right w:val="single" w:sz="4" w:space="0" w:color="auto"/>
            </w:tcBorders>
            <w:shd w:val="clear" w:color="auto" w:fill="auto"/>
            <w:vAlign w:val="bottom"/>
            <w:hideMark/>
          </w:tcPr>
          <w:p w14:paraId="53FB6963" w14:textId="77777777" w:rsidR="00632C83" w:rsidRPr="001D006C" w:rsidRDefault="00632C83" w:rsidP="005927F1">
            <w:pPr>
              <w:rPr>
                <w:i/>
                <w:iCs/>
                <w:color w:val="000000"/>
                <w:sz w:val="16"/>
                <w:szCs w:val="16"/>
              </w:rPr>
            </w:pPr>
            <w:r w:rsidRPr="001D006C">
              <w:rPr>
                <w:i/>
                <w:iCs/>
                <w:color w:val="000000"/>
                <w:sz w:val="16"/>
                <w:szCs w:val="16"/>
              </w:rPr>
              <w:t>Ремонт основных фондов</w:t>
            </w:r>
          </w:p>
        </w:tc>
        <w:tc>
          <w:tcPr>
            <w:tcW w:w="1236" w:type="dxa"/>
            <w:tcBorders>
              <w:top w:val="nil"/>
              <w:left w:val="nil"/>
              <w:bottom w:val="single" w:sz="4" w:space="0" w:color="auto"/>
              <w:right w:val="single" w:sz="4" w:space="0" w:color="auto"/>
            </w:tcBorders>
            <w:shd w:val="clear" w:color="auto" w:fill="auto"/>
            <w:noWrap/>
            <w:vAlign w:val="center"/>
            <w:hideMark/>
          </w:tcPr>
          <w:p w14:paraId="6F06DDF1" w14:textId="77777777" w:rsidR="00632C83" w:rsidRPr="001D006C" w:rsidRDefault="00632C83" w:rsidP="005927F1">
            <w:pPr>
              <w:jc w:val="center"/>
              <w:rPr>
                <w:i/>
                <w:iCs/>
                <w:color w:val="000000"/>
                <w:sz w:val="16"/>
                <w:szCs w:val="16"/>
              </w:rPr>
            </w:pPr>
            <w:r w:rsidRPr="001D006C">
              <w:rPr>
                <w:i/>
                <w:iCs/>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757D64BA" w14:textId="77777777" w:rsidR="00632C83" w:rsidRPr="001D006C" w:rsidRDefault="00632C83" w:rsidP="005927F1">
            <w:pPr>
              <w:jc w:val="right"/>
              <w:rPr>
                <w:color w:val="000000"/>
                <w:sz w:val="16"/>
                <w:szCs w:val="16"/>
              </w:rPr>
            </w:pPr>
            <w:r w:rsidRPr="001D006C">
              <w:rPr>
                <w:color w:val="000000"/>
                <w:sz w:val="16"/>
                <w:szCs w:val="16"/>
              </w:rPr>
              <w:t>584 850,34</w:t>
            </w:r>
          </w:p>
        </w:tc>
        <w:tc>
          <w:tcPr>
            <w:tcW w:w="1140" w:type="dxa"/>
            <w:tcBorders>
              <w:top w:val="nil"/>
              <w:left w:val="nil"/>
              <w:bottom w:val="single" w:sz="4" w:space="0" w:color="auto"/>
              <w:right w:val="single" w:sz="4" w:space="0" w:color="auto"/>
            </w:tcBorders>
            <w:shd w:val="clear" w:color="auto" w:fill="auto"/>
            <w:noWrap/>
            <w:vAlign w:val="bottom"/>
            <w:hideMark/>
          </w:tcPr>
          <w:p w14:paraId="668E2F46" w14:textId="77777777" w:rsidR="00632C83" w:rsidRPr="001D006C" w:rsidRDefault="00632C83" w:rsidP="005927F1">
            <w:pPr>
              <w:jc w:val="right"/>
              <w:rPr>
                <w:color w:val="000000"/>
                <w:sz w:val="16"/>
                <w:szCs w:val="16"/>
              </w:rPr>
            </w:pPr>
            <w:r w:rsidRPr="001D006C">
              <w:rPr>
                <w:color w:val="000000"/>
                <w:sz w:val="16"/>
                <w:szCs w:val="16"/>
              </w:rPr>
              <w:t>581 865,81</w:t>
            </w:r>
          </w:p>
        </w:tc>
        <w:tc>
          <w:tcPr>
            <w:tcW w:w="2817" w:type="dxa"/>
            <w:vMerge/>
            <w:tcBorders>
              <w:top w:val="nil"/>
              <w:left w:val="single" w:sz="4" w:space="0" w:color="auto"/>
              <w:bottom w:val="nil"/>
              <w:right w:val="single" w:sz="4" w:space="0" w:color="auto"/>
            </w:tcBorders>
            <w:vAlign w:val="center"/>
            <w:hideMark/>
          </w:tcPr>
          <w:p w14:paraId="77B88C6F" w14:textId="77777777" w:rsidR="00632C83" w:rsidRPr="001D006C" w:rsidRDefault="00632C83" w:rsidP="005927F1">
            <w:pPr>
              <w:rPr>
                <w:color w:val="000000"/>
                <w:sz w:val="16"/>
                <w:szCs w:val="16"/>
              </w:rPr>
            </w:pPr>
          </w:p>
        </w:tc>
      </w:tr>
      <w:tr w:rsidR="00632C83" w:rsidRPr="001D006C" w14:paraId="4A4E8940" w14:textId="77777777" w:rsidTr="005927F1">
        <w:trPr>
          <w:trHeight w:val="302"/>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0BFC8C58" w14:textId="77777777" w:rsidR="00632C83" w:rsidRPr="001D006C" w:rsidRDefault="00632C83" w:rsidP="005927F1">
            <w:pPr>
              <w:jc w:val="center"/>
              <w:rPr>
                <w:i/>
                <w:iCs/>
                <w:color w:val="000000"/>
                <w:sz w:val="16"/>
                <w:szCs w:val="16"/>
              </w:rPr>
            </w:pPr>
            <w:r w:rsidRPr="001D006C">
              <w:rPr>
                <w:i/>
                <w:iCs/>
                <w:color w:val="000000"/>
                <w:sz w:val="16"/>
                <w:szCs w:val="16"/>
              </w:rPr>
              <w:t>1.3.2.</w:t>
            </w:r>
          </w:p>
        </w:tc>
        <w:tc>
          <w:tcPr>
            <w:tcW w:w="2493" w:type="dxa"/>
            <w:tcBorders>
              <w:top w:val="nil"/>
              <w:left w:val="nil"/>
              <w:bottom w:val="single" w:sz="4" w:space="0" w:color="auto"/>
              <w:right w:val="single" w:sz="4" w:space="0" w:color="auto"/>
            </w:tcBorders>
            <w:shd w:val="clear" w:color="auto" w:fill="auto"/>
            <w:vAlign w:val="bottom"/>
            <w:hideMark/>
          </w:tcPr>
          <w:p w14:paraId="72A0D339" w14:textId="77777777" w:rsidR="00632C83" w:rsidRPr="001D006C" w:rsidRDefault="00632C83" w:rsidP="005927F1">
            <w:pPr>
              <w:rPr>
                <w:i/>
                <w:iCs/>
                <w:color w:val="000000"/>
                <w:sz w:val="16"/>
                <w:szCs w:val="16"/>
              </w:rPr>
            </w:pPr>
            <w:r w:rsidRPr="001D006C">
              <w:rPr>
                <w:i/>
                <w:iCs/>
                <w:color w:val="000000"/>
                <w:sz w:val="16"/>
                <w:szCs w:val="16"/>
              </w:rPr>
              <w:t>Оплата работ и услуг сторонних организаций</w:t>
            </w:r>
          </w:p>
        </w:tc>
        <w:tc>
          <w:tcPr>
            <w:tcW w:w="1236" w:type="dxa"/>
            <w:tcBorders>
              <w:top w:val="nil"/>
              <w:left w:val="nil"/>
              <w:bottom w:val="single" w:sz="4" w:space="0" w:color="auto"/>
              <w:right w:val="single" w:sz="4" w:space="0" w:color="auto"/>
            </w:tcBorders>
            <w:shd w:val="clear" w:color="auto" w:fill="auto"/>
            <w:noWrap/>
            <w:vAlign w:val="center"/>
            <w:hideMark/>
          </w:tcPr>
          <w:p w14:paraId="1ED427F2" w14:textId="77777777" w:rsidR="00632C83" w:rsidRPr="001D006C" w:rsidRDefault="00632C83" w:rsidP="005927F1">
            <w:pPr>
              <w:jc w:val="center"/>
              <w:rPr>
                <w:i/>
                <w:iCs/>
                <w:color w:val="000000"/>
                <w:sz w:val="16"/>
                <w:szCs w:val="16"/>
              </w:rPr>
            </w:pPr>
            <w:r w:rsidRPr="001D006C">
              <w:rPr>
                <w:i/>
                <w:iCs/>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4C0D3AAB" w14:textId="77777777" w:rsidR="00632C83" w:rsidRPr="001D006C" w:rsidRDefault="00632C83" w:rsidP="005927F1">
            <w:pPr>
              <w:jc w:val="right"/>
              <w:rPr>
                <w:i/>
                <w:iCs/>
                <w:color w:val="000000"/>
                <w:sz w:val="16"/>
                <w:szCs w:val="16"/>
              </w:rPr>
            </w:pPr>
            <w:r w:rsidRPr="001D006C">
              <w:rPr>
                <w:i/>
                <w:iCs/>
                <w:color w:val="000000"/>
                <w:sz w:val="16"/>
                <w:szCs w:val="16"/>
              </w:rPr>
              <w:t>202 226,62</w:t>
            </w:r>
          </w:p>
        </w:tc>
        <w:tc>
          <w:tcPr>
            <w:tcW w:w="1140" w:type="dxa"/>
            <w:tcBorders>
              <w:top w:val="nil"/>
              <w:left w:val="nil"/>
              <w:bottom w:val="single" w:sz="4" w:space="0" w:color="auto"/>
              <w:right w:val="single" w:sz="4" w:space="0" w:color="auto"/>
            </w:tcBorders>
            <w:shd w:val="clear" w:color="auto" w:fill="auto"/>
            <w:noWrap/>
            <w:vAlign w:val="bottom"/>
            <w:hideMark/>
          </w:tcPr>
          <w:p w14:paraId="32907E19" w14:textId="77777777" w:rsidR="00632C83" w:rsidRPr="001D006C" w:rsidRDefault="00632C83" w:rsidP="005927F1">
            <w:pPr>
              <w:jc w:val="right"/>
              <w:rPr>
                <w:i/>
                <w:iCs/>
                <w:color w:val="000000"/>
                <w:sz w:val="16"/>
                <w:szCs w:val="16"/>
              </w:rPr>
            </w:pPr>
            <w:r w:rsidRPr="001D006C">
              <w:rPr>
                <w:i/>
                <w:iCs/>
                <w:color w:val="000000"/>
                <w:sz w:val="16"/>
                <w:szCs w:val="16"/>
              </w:rPr>
              <w:t>194 746,22</w:t>
            </w:r>
          </w:p>
        </w:tc>
        <w:tc>
          <w:tcPr>
            <w:tcW w:w="2817" w:type="dxa"/>
            <w:vMerge/>
            <w:tcBorders>
              <w:top w:val="nil"/>
              <w:left w:val="single" w:sz="4" w:space="0" w:color="auto"/>
              <w:bottom w:val="nil"/>
              <w:right w:val="single" w:sz="4" w:space="0" w:color="auto"/>
            </w:tcBorders>
            <w:vAlign w:val="center"/>
            <w:hideMark/>
          </w:tcPr>
          <w:p w14:paraId="6C4265F6" w14:textId="77777777" w:rsidR="00632C83" w:rsidRPr="001D006C" w:rsidRDefault="00632C83" w:rsidP="005927F1">
            <w:pPr>
              <w:rPr>
                <w:color w:val="000000"/>
                <w:sz w:val="16"/>
                <w:szCs w:val="16"/>
              </w:rPr>
            </w:pPr>
          </w:p>
        </w:tc>
      </w:tr>
      <w:tr w:rsidR="00632C83" w:rsidRPr="001D006C" w14:paraId="0A07F7D8" w14:textId="77777777" w:rsidTr="005927F1">
        <w:trPr>
          <w:trHeight w:val="151"/>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41F431E5" w14:textId="77777777" w:rsidR="00632C83" w:rsidRPr="001D006C" w:rsidRDefault="00632C83" w:rsidP="005927F1">
            <w:pPr>
              <w:jc w:val="center"/>
              <w:rPr>
                <w:color w:val="000000"/>
                <w:sz w:val="16"/>
                <w:szCs w:val="16"/>
              </w:rPr>
            </w:pPr>
            <w:r w:rsidRPr="001D006C">
              <w:rPr>
                <w:color w:val="000000"/>
                <w:sz w:val="16"/>
                <w:szCs w:val="16"/>
              </w:rPr>
              <w:t>1.3.2.1.</w:t>
            </w:r>
          </w:p>
        </w:tc>
        <w:tc>
          <w:tcPr>
            <w:tcW w:w="2493" w:type="dxa"/>
            <w:tcBorders>
              <w:top w:val="nil"/>
              <w:left w:val="nil"/>
              <w:bottom w:val="single" w:sz="4" w:space="0" w:color="auto"/>
              <w:right w:val="single" w:sz="4" w:space="0" w:color="auto"/>
            </w:tcBorders>
            <w:shd w:val="clear" w:color="auto" w:fill="auto"/>
            <w:vAlign w:val="bottom"/>
            <w:hideMark/>
          </w:tcPr>
          <w:p w14:paraId="502AE945" w14:textId="77777777" w:rsidR="00632C83" w:rsidRPr="001D006C" w:rsidRDefault="00632C83" w:rsidP="005927F1">
            <w:pPr>
              <w:jc w:val="right"/>
              <w:rPr>
                <w:color w:val="000000"/>
                <w:sz w:val="16"/>
                <w:szCs w:val="16"/>
              </w:rPr>
            </w:pPr>
            <w:r w:rsidRPr="001D006C">
              <w:rPr>
                <w:color w:val="000000"/>
                <w:sz w:val="16"/>
                <w:szCs w:val="16"/>
              </w:rPr>
              <w:t>Услуги связи</w:t>
            </w:r>
          </w:p>
        </w:tc>
        <w:tc>
          <w:tcPr>
            <w:tcW w:w="1236" w:type="dxa"/>
            <w:tcBorders>
              <w:top w:val="nil"/>
              <w:left w:val="nil"/>
              <w:bottom w:val="single" w:sz="4" w:space="0" w:color="auto"/>
              <w:right w:val="single" w:sz="4" w:space="0" w:color="auto"/>
            </w:tcBorders>
            <w:shd w:val="clear" w:color="auto" w:fill="auto"/>
            <w:noWrap/>
            <w:vAlign w:val="center"/>
            <w:hideMark/>
          </w:tcPr>
          <w:p w14:paraId="1943D60F" w14:textId="77777777" w:rsidR="00632C83" w:rsidRPr="001D006C" w:rsidRDefault="00632C83" w:rsidP="005927F1">
            <w:pPr>
              <w:jc w:val="center"/>
              <w:rPr>
                <w:color w:val="000000"/>
                <w:sz w:val="16"/>
                <w:szCs w:val="16"/>
              </w:rPr>
            </w:pPr>
            <w:r w:rsidRPr="001D006C">
              <w:rPr>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5A77B6B1" w14:textId="77777777" w:rsidR="00632C83" w:rsidRPr="001D006C" w:rsidRDefault="00632C83" w:rsidP="005927F1">
            <w:pPr>
              <w:jc w:val="right"/>
              <w:rPr>
                <w:color w:val="000000"/>
                <w:sz w:val="16"/>
                <w:szCs w:val="16"/>
              </w:rPr>
            </w:pPr>
            <w:r w:rsidRPr="001D006C">
              <w:rPr>
                <w:color w:val="000000"/>
                <w:sz w:val="16"/>
                <w:szCs w:val="16"/>
              </w:rPr>
              <w:t>12 525,87</w:t>
            </w:r>
          </w:p>
        </w:tc>
        <w:tc>
          <w:tcPr>
            <w:tcW w:w="1140" w:type="dxa"/>
            <w:tcBorders>
              <w:top w:val="nil"/>
              <w:left w:val="nil"/>
              <w:bottom w:val="single" w:sz="4" w:space="0" w:color="auto"/>
              <w:right w:val="single" w:sz="4" w:space="0" w:color="auto"/>
            </w:tcBorders>
            <w:shd w:val="clear" w:color="auto" w:fill="auto"/>
            <w:noWrap/>
            <w:vAlign w:val="bottom"/>
            <w:hideMark/>
          </w:tcPr>
          <w:p w14:paraId="3DA89BD0" w14:textId="77777777" w:rsidR="00632C83" w:rsidRPr="001D006C" w:rsidRDefault="00632C83" w:rsidP="005927F1">
            <w:pPr>
              <w:jc w:val="right"/>
              <w:rPr>
                <w:color w:val="000000"/>
                <w:sz w:val="16"/>
                <w:szCs w:val="16"/>
              </w:rPr>
            </w:pPr>
            <w:r w:rsidRPr="001D006C">
              <w:rPr>
                <w:color w:val="000000"/>
                <w:sz w:val="16"/>
                <w:szCs w:val="16"/>
              </w:rPr>
              <w:t>12 258,95</w:t>
            </w:r>
          </w:p>
        </w:tc>
        <w:tc>
          <w:tcPr>
            <w:tcW w:w="2817" w:type="dxa"/>
            <w:vMerge/>
            <w:tcBorders>
              <w:top w:val="nil"/>
              <w:left w:val="single" w:sz="4" w:space="0" w:color="auto"/>
              <w:bottom w:val="nil"/>
              <w:right w:val="single" w:sz="4" w:space="0" w:color="auto"/>
            </w:tcBorders>
            <w:vAlign w:val="center"/>
            <w:hideMark/>
          </w:tcPr>
          <w:p w14:paraId="086E498A" w14:textId="77777777" w:rsidR="00632C83" w:rsidRPr="001D006C" w:rsidRDefault="00632C83" w:rsidP="005927F1">
            <w:pPr>
              <w:rPr>
                <w:color w:val="000000"/>
                <w:sz w:val="16"/>
                <w:szCs w:val="16"/>
              </w:rPr>
            </w:pPr>
          </w:p>
        </w:tc>
      </w:tr>
      <w:tr w:rsidR="00632C83" w:rsidRPr="001D006C" w14:paraId="5D766FE2" w14:textId="77777777" w:rsidTr="005927F1">
        <w:trPr>
          <w:trHeight w:val="453"/>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6EBBE299" w14:textId="77777777" w:rsidR="00632C83" w:rsidRPr="001D006C" w:rsidRDefault="00632C83" w:rsidP="005927F1">
            <w:pPr>
              <w:jc w:val="center"/>
              <w:rPr>
                <w:color w:val="000000"/>
                <w:sz w:val="16"/>
                <w:szCs w:val="16"/>
              </w:rPr>
            </w:pPr>
            <w:r w:rsidRPr="001D006C">
              <w:rPr>
                <w:color w:val="000000"/>
                <w:sz w:val="16"/>
                <w:szCs w:val="16"/>
              </w:rPr>
              <w:t>1.3.2.2.</w:t>
            </w:r>
          </w:p>
        </w:tc>
        <w:tc>
          <w:tcPr>
            <w:tcW w:w="2493" w:type="dxa"/>
            <w:tcBorders>
              <w:top w:val="nil"/>
              <w:left w:val="nil"/>
              <w:bottom w:val="single" w:sz="4" w:space="0" w:color="auto"/>
              <w:right w:val="single" w:sz="4" w:space="0" w:color="auto"/>
            </w:tcBorders>
            <w:shd w:val="clear" w:color="auto" w:fill="auto"/>
            <w:vAlign w:val="bottom"/>
            <w:hideMark/>
          </w:tcPr>
          <w:p w14:paraId="38F0EC36" w14:textId="77777777" w:rsidR="00632C83" w:rsidRPr="001D006C" w:rsidRDefault="00632C83" w:rsidP="005927F1">
            <w:pPr>
              <w:jc w:val="right"/>
              <w:rPr>
                <w:color w:val="000000"/>
                <w:sz w:val="16"/>
                <w:szCs w:val="16"/>
              </w:rPr>
            </w:pPr>
            <w:r w:rsidRPr="001D006C">
              <w:rPr>
                <w:color w:val="000000"/>
                <w:sz w:val="16"/>
                <w:szCs w:val="16"/>
              </w:rPr>
              <w:t>Расходы на услуги вневедомственной охраны и коммунального хозяйства</w:t>
            </w:r>
          </w:p>
        </w:tc>
        <w:tc>
          <w:tcPr>
            <w:tcW w:w="1236" w:type="dxa"/>
            <w:tcBorders>
              <w:top w:val="nil"/>
              <w:left w:val="nil"/>
              <w:bottom w:val="single" w:sz="4" w:space="0" w:color="auto"/>
              <w:right w:val="single" w:sz="4" w:space="0" w:color="auto"/>
            </w:tcBorders>
            <w:shd w:val="clear" w:color="auto" w:fill="auto"/>
            <w:noWrap/>
            <w:vAlign w:val="center"/>
            <w:hideMark/>
          </w:tcPr>
          <w:p w14:paraId="0DA2AB5D" w14:textId="77777777" w:rsidR="00632C83" w:rsidRPr="001D006C" w:rsidRDefault="00632C83" w:rsidP="005927F1">
            <w:pPr>
              <w:jc w:val="center"/>
              <w:rPr>
                <w:color w:val="000000"/>
                <w:sz w:val="16"/>
                <w:szCs w:val="16"/>
              </w:rPr>
            </w:pPr>
            <w:r w:rsidRPr="001D006C">
              <w:rPr>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3494B6CC" w14:textId="77777777" w:rsidR="00632C83" w:rsidRPr="001D006C" w:rsidRDefault="00632C83" w:rsidP="005927F1">
            <w:pPr>
              <w:jc w:val="right"/>
              <w:rPr>
                <w:color w:val="000000"/>
                <w:sz w:val="16"/>
                <w:szCs w:val="16"/>
              </w:rPr>
            </w:pPr>
            <w:r w:rsidRPr="001D006C">
              <w:rPr>
                <w:color w:val="000000"/>
                <w:sz w:val="16"/>
                <w:szCs w:val="16"/>
              </w:rPr>
              <w:t>65 309,56</w:t>
            </w:r>
          </w:p>
        </w:tc>
        <w:tc>
          <w:tcPr>
            <w:tcW w:w="1140" w:type="dxa"/>
            <w:tcBorders>
              <w:top w:val="nil"/>
              <w:left w:val="nil"/>
              <w:bottom w:val="single" w:sz="4" w:space="0" w:color="auto"/>
              <w:right w:val="single" w:sz="4" w:space="0" w:color="auto"/>
            </w:tcBorders>
            <w:shd w:val="clear" w:color="auto" w:fill="auto"/>
            <w:noWrap/>
            <w:vAlign w:val="bottom"/>
            <w:hideMark/>
          </w:tcPr>
          <w:p w14:paraId="483589CC" w14:textId="77777777" w:rsidR="00632C83" w:rsidRPr="001D006C" w:rsidRDefault="00632C83" w:rsidP="005927F1">
            <w:pPr>
              <w:jc w:val="right"/>
              <w:rPr>
                <w:color w:val="000000"/>
                <w:sz w:val="16"/>
                <w:szCs w:val="16"/>
              </w:rPr>
            </w:pPr>
            <w:r w:rsidRPr="001D006C">
              <w:rPr>
                <w:color w:val="000000"/>
                <w:sz w:val="16"/>
                <w:szCs w:val="16"/>
              </w:rPr>
              <w:t>63 917,65</w:t>
            </w:r>
          </w:p>
        </w:tc>
        <w:tc>
          <w:tcPr>
            <w:tcW w:w="2817" w:type="dxa"/>
            <w:vMerge/>
            <w:tcBorders>
              <w:top w:val="nil"/>
              <w:left w:val="single" w:sz="4" w:space="0" w:color="auto"/>
              <w:bottom w:val="nil"/>
              <w:right w:val="single" w:sz="4" w:space="0" w:color="auto"/>
            </w:tcBorders>
            <w:vAlign w:val="center"/>
            <w:hideMark/>
          </w:tcPr>
          <w:p w14:paraId="48F44135" w14:textId="77777777" w:rsidR="00632C83" w:rsidRPr="001D006C" w:rsidRDefault="00632C83" w:rsidP="005927F1">
            <w:pPr>
              <w:rPr>
                <w:color w:val="000000"/>
                <w:sz w:val="16"/>
                <w:szCs w:val="16"/>
              </w:rPr>
            </w:pPr>
          </w:p>
        </w:tc>
      </w:tr>
      <w:tr w:rsidR="00632C83" w:rsidRPr="001D006C" w14:paraId="5F6AC944" w14:textId="77777777" w:rsidTr="005927F1">
        <w:trPr>
          <w:trHeight w:val="302"/>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23AF24F1" w14:textId="77777777" w:rsidR="00632C83" w:rsidRPr="001D006C" w:rsidRDefault="00632C83" w:rsidP="005927F1">
            <w:pPr>
              <w:jc w:val="center"/>
              <w:rPr>
                <w:color w:val="000000"/>
                <w:sz w:val="16"/>
                <w:szCs w:val="16"/>
              </w:rPr>
            </w:pPr>
            <w:r w:rsidRPr="001D006C">
              <w:rPr>
                <w:color w:val="000000"/>
                <w:sz w:val="16"/>
                <w:szCs w:val="16"/>
              </w:rPr>
              <w:t>1.3.2.3.</w:t>
            </w:r>
          </w:p>
        </w:tc>
        <w:tc>
          <w:tcPr>
            <w:tcW w:w="2493" w:type="dxa"/>
            <w:tcBorders>
              <w:top w:val="nil"/>
              <w:left w:val="nil"/>
              <w:bottom w:val="single" w:sz="4" w:space="0" w:color="auto"/>
              <w:right w:val="single" w:sz="4" w:space="0" w:color="auto"/>
            </w:tcBorders>
            <w:shd w:val="clear" w:color="auto" w:fill="auto"/>
            <w:vAlign w:val="bottom"/>
            <w:hideMark/>
          </w:tcPr>
          <w:p w14:paraId="1129045A" w14:textId="77777777" w:rsidR="00632C83" w:rsidRPr="001D006C" w:rsidRDefault="00632C83" w:rsidP="005927F1">
            <w:pPr>
              <w:jc w:val="right"/>
              <w:rPr>
                <w:color w:val="000000"/>
                <w:sz w:val="16"/>
                <w:szCs w:val="16"/>
              </w:rPr>
            </w:pPr>
            <w:r w:rsidRPr="001D006C">
              <w:rPr>
                <w:color w:val="000000"/>
                <w:sz w:val="16"/>
                <w:szCs w:val="16"/>
              </w:rPr>
              <w:t>Расходы на юридические и информационные услуги</w:t>
            </w:r>
          </w:p>
        </w:tc>
        <w:tc>
          <w:tcPr>
            <w:tcW w:w="1236" w:type="dxa"/>
            <w:tcBorders>
              <w:top w:val="nil"/>
              <w:left w:val="nil"/>
              <w:bottom w:val="single" w:sz="4" w:space="0" w:color="auto"/>
              <w:right w:val="single" w:sz="4" w:space="0" w:color="auto"/>
            </w:tcBorders>
            <w:shd w:val="clear" w:color="auto" w:fill="auto"/>
            <w:noWrap/>
            <w:vAlign w:val="center"/>
            <w:hideMark/>
          </w:tcPr>
          <w:p w14:paraId="6D989927" w14:textId="77777777" w:rsidR="00632C83" w:rsidRPr="001D006C" w:rsidRDefault="00632C83" w:rsidP="005927F1">
            <w:pPr>
              <w:jc w:val="center"/>
              <w:rPr>
                <w:color w:val="000000"/>
                <w:sz w:val="16"/>
                <w:szCs w:val="16"/>
              </w:rPr>
            </w:pPr>
            <w:r w:rsidRPr="001D006C">
              <w:rPr>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123870AC" w14:textId="77777777" w:rsidR="00632C83" w:rsidRPr="001D006C" w:rsidRDefault="00632C83" w:rsidP="005927F1">
            <w:pPr>
              <w:jc w:val="right"/>
              <w:rPr>
                <w:color w:val="000000"/>
                <w:sz w:val="16"/>
                <w:szCs w:val="16"/>
              </w:rPr>
            </w:pPr>
            <w:r w:rsidRPr="001D006C">
              <w:rPr>
                <w:color w:val="000000"/>
                <w:sz w:val="16"/>
                <w:szCs w:val="16"/>
              </w:rPr>
              <w:t>159,13</w:t>
            </w:r>
          </w:p>
        </w:tc>
        <w:tc>
          <w:tcPr>
            <w:tcW w:w="1140" w:type="dxa"/>
            <w:tcBorders>
              <w:top w:val="nil"/>
              <w:left w:val="nil"/>
              <w:bottom w:val="single" w:sz="4" w:space="0" w:color="auto"/>
              <w:right w:val="single" w:sz="4" w:space="0" w:color="auto"/>
            </w:tcBorders>
            <w:shd w:val="clear" w:color="auto" w:fill="auto"/>
            <w:noWrap/>
            <w:vAlign w:val="bottom"/>
            <w:hideMark/>
          </w:tcPr>
          <w:p w14:paraId="1A472192" w14:textId="77777777" w:rsidR="00632C83" w:rsidRPr="001D006C" w:rsidRDefault="00632C83" w:rsidP="005927F1">
            <w:pPr>
              <w:jc w:val="right"/>
              <w:rPr>
                <w:color w:val="000000"/>
                <w:sz w:val="16"/>
                <w:szCs w:val="16"/>
              </w:rPr>
            </w:pPr>
            <w:r w:rsidRPr="001D006C">
              <w:rPr>
                <w:color w:val="000000"/>
                <w:sz w:val="16"/>
                <w:szCs w:val="16"/>
              </w:rPr>
              <w:t>155,73</w:t>
            </w:r>
          </w:p>
        </w:tc>
        <w:tc>
          <w:tcPr>
            <w:tcW w:w="2817" w:type="dxa"/>
            <w:vMerge/>
            <w:tcBorders>
              <w:top w:val="nil"/>
              <w:left w:val="single" w:sz="4" w:space="0" w:color="auto"/>
              <w:bottom w:val="nil"/>
              <w:right w:val="single" w:sz="4" w:space="0" w:color="auto"/>
            </w:tcBorders>
            <w:vAlign w:val="center"/>
            <w:hideMark/>
          </w:tcPr>
          <w:p w14:paraId="35DFA286" w14:textId="77777777" w:rsidR="00632C83" w:rsidRPr="001D006C" w:rsidRDefault="00632C83" w:rsidP="005927F1">
            <w:pPr>
              <w:rPr>
                <w:color w:val="000000"/>
                <w:sz w:val="16"/>
                <w:szCs w:val="16"/>
              </w:rPr>
            </w:pPr>
          </w:p>
        </w:tc>
      </w:tr>
      <w:tr w:rsidR="00632C83" w:rsidRPr="001D006C" w14:paraId="1FB06C8D" w14:textId="77777777" w:rsidTr="005927F1">
        <w:trPr>
          <w:trHeight w:val="302"/>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1EB826B3" w14:textId="77777777" w:rsidR="00632C83" w:rsidRPr="001D006C" w:rsidRDefault="00632C83" w:rsidP="005927F1">
            <w:pPr>
              <w:jc w:val="center"/>
              <w:rPr>
                <w:color w:val="000000"/>
                <w:sz w:val="16"/>
                <w:szCs w:val="16"/>
              </w:rPr>
            </w:pPr>
            <w:r w:rsidRPr="001D006C">
              <w:rPr>
                <w:color w:val="000000"/>
                <w:sz w:val="16"/>
                <w:szCs w:val="16"/>
              </w:rPr>
              <w:t>1.3.2.4.</w:t>
            </w:r>
          </w:p>
        </w:tc>
        <w:tc>
          <w:tcPr>
            <w:tcW w:w="2493" w:type="dxa"/>
            <w:tcBorders>
              <w:top w:val="nil"/>
              <w:left w:val="nil"/>
              <w:bottom w:val="single" w:sz="4" w:space="0" w:color="auto"/>
              <w:right w:val="single" w:sz="4" w:space="0" w:color="auto"/>
            </w:tcBorders>
            <w:shd w:val="clear" w:color="auto" w:fill="auto"/>
            <w:vAlign w:val="bottom"/>
            <w:hideMark/>
          </w:tcPr>
          <w:p w14:paraId="19B15135" w14:textId="77777777" w:rsidR="00632C83" w:rsidRPr="001D006C" w:rsidRDefault="00632C83" w:rsidP="005927F1">
            <w:pPr>
              <w:jc w:val="right"/>
              <w:rPr>
                <w:color w:val="000000"/>
                <w:sz w:val="16"/>
                <w:szCs w:val="16"/>
              </w:rPr>
            </w:pPr>
            <w:r w:rsidRPr="001D006C">
              <w:rPr>
                <w:color w:val="000000"/>
                <w:sz w:val="16"/>
                <w:szCs w:val="16"/>
              </w:rPr>
              <w:t>Расходы на аудиторские и консультационные услуги</w:t>
            </w:r>
          </w:p>
        </w:tc>
        <w:tc>
          <w:tcPr>
            <w:tcW w:w="1236" w:type="dxa"/>
            <w:tcBorders>
              <w:top w:val="nil"/>
              <w:left w:val="nil"/>
              <w:bottom w:val="single" w:sz="4" w:space="0" w:color="auto"/>
              <w:right w:val="single" w:sz="4" w:space="0" w:color="auto"/>
            </w:tcBorders>
            <w:shd w:val="clear" w:color="auto" w:fill="auto"/>
            <w:noWrap/>
            <w:vAlign w:val="center"/>
            <w:hideMark/>
          </w:tcPr>
          <w:p w14:paraId="4285303A" w14:textId="77777777" w:rsidR="00632C83" w:rsidRPr="001D006C" w:rsidRDefault="00632C83" w:rsidP="005927F1">
            <w:pPr>
              <w:jc w:val="center"/>
              <w:rPr>
                <w:color w:val="000000"/>
                <w:sz w:val="16"/>
                <w:szCs w:val="16"/>
              </w:rPr>
            </w:pPr>
            <w:r w:rsidRPr="001D006C">
              <w:rPr>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0A97EFF9" w14:textId="77777777" w:rsidR="00632C83" w:rsidRPr="001D006C" w:rsidRDefault="00632C83" w:rsidP="005927F1">
            <w:pPr>
              <w:jc w:val="right"/>
              <w:rPr>
                <w:color w:val="000000"/>
                <w:sz w:val="16"/>
                <w:szCs w:val="16"/>
              </w:rPr>
            </w:pPr>
            <w:r w:rsidRPr="001D006C">
              <w:rPr>
                <w:color w:val="000000"/>
                <w:sz w:val="16"/>
                <w:szCs w:val="16"/>
              </w:rPr>
              <w:t>302,64</w:t>
            </w:r>
          </w:p>
        </w:tc>
        <w:tc>
          <w:tcPr>
            <w:tcW w:w="1140" w:type="dxa"/>
            <w:tcBorders>
              <w:top w:val="nil"/>
              <w:left w:val="nil"/>
              <w:bottom w:val="single" w:sz="4" w:space="0" w:color="auto"/>
              <w:right w:val="single" w:sz="4" w:space="0" w:color="auto"/>
            </w:tcBorders>
            <w:shd w:val="clear" w:color="auto" w:fill="auto"/>
            <w:noWrap/>
            <w:vAlign w:val="bottom"/>
            <w:hideMark/>
          </w:tcPr>
          <w:p w14:paraId="01DDE134" w14:textId="77777777" w:rsidR="00632C83" w:rsidRPr="001D006C" w:rsidRDefault="00632C83" w:rsidP="005927F1">
            <w:pPr>
              <w:jc w:val="right"/>
              <w:rPr>
                <w:color w:val="000000"/>
                <w:sz w:val="16"/>
                <w:szCs w:val="16"/>
              </w:rPr>
            </w:pPr>
            <w:r w:rsidRPr="001D006C">
              <w:rPr>
                <w:color w:val="000000"/>
                <w:sz w:val="16"/>
                <w:szCs w:val="16"/>
              </w:rPr>
              <w:t>263,65</w:t>
            </w:r>
          </w:p>
        </w:tc>
        <w:tc>
          <w:tcPr>
            <w:tcW w:w="2817" w:type="dxa"/>
            <w:vMerge/>
            <w:tcBorders>
              <w:top w:val="nil"/>
              <w:left w:val="single" w:sz="4" w:space="0" w:color="auto"/>
              <w:bottom w:val="nil"/>
              <w:right w:val="single" w:sz="4" w:space="0" w:color="auto"/>
            </w:tcBorders>
            <w:vAlign w:val="center"/>
            <w:hideMark/>
          </w:tcPr>
          <w:p w14:paraId="38152EC7" w14:textId="77777777" w:rsidR="00632C83" w:rsidRPr="001D006C" w:rsidRDefault="00632C83" w:rsidP="005927F1">
            <w:pPr>
              <w:rPr>
                <w:color w:val="000000"/>
                <w:sz w:val="16"/>
                <w:szCs w:val="16"/>
              </w:rPr>
            </w:pPr>
          </w:p>
        </w:tc>
      </w:tr>
      <w:tr w:rsidR="00632C83" w:rsidRPr="001D006C" w14:paraId="40160BED" w14:textId="77777777" w:rsidTr="005927F1">
        <w:trPr>
          <w:trHeight w:val="151"/>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4E41290D" w14:textId="77777777" w:rsidR="00632C83" w:rsidRPr="001D006C" w:rsidRDefault="00632C83" w:rsidP="005927F1">
            <w:pPr>
              <w:jc w:val="center"/>
              <w:rPr>
                <w:color w:val="000000"/>
                <w:sz w:val="16"/>
                <w:szCs w:val="16"/>
              </w:rPr>
            </w:pPr>
            <w:r w:rsidRPr="001D006C">
              <w:rPr>
                <w:color w:val="000000"/>
                <w:sz w:val="16"/>
                <w:szCs w:val="16"/>
              </w:rPr>
              <w:t>1.3.2.5.</w:t>
            </w:r>
          </w:p>
        </w:tc>
        <w:tc>
          <w:tcPr>
            <w:tcW w:w="2493" w:type="dxa"/>
            <w:tcBorders>
              <w:top w:val="nil"/>
              <w:left w:val="nil"/>
              <w:bottom w:val="single" w:sz="4" w:space="0" w:color="auto"/>
              <w:right w:val="single" w:sz="4" w:space="0" w:color="auto"/>
            </w:tcBorders>
            <w:shd w:val="clear" w:color="auto" w:fill="auto"/>
            <w:vAlign w:val="bottom"/>
            <w:hideMark/>
          </w:tcPr>
          <w:p w14:paraId="34D0AAAB" w14:textId="77777777" w:rsidR="00632C83" w:rsidRPr="001D006C" w:rsidRDefault="00632C83" w:rsidP="005927F1">
            <w:pPr>
              <w:jc w:val="right"/>
              <w:rPr>
                <w:color w:val="000000"/>
                <w:sz w:val="16"/>
                <w:szCs w:val="16"/>
              </w:rPr>
            </w:pPr>
            <w:r w:rsidRPr="001D006C">
              <w:rPr>
                <w:color w:val="000000"/>
                <w:sz w:val="16"/>
                <w:szCs w:val="16"/>
              </w:rPr>
              <w:t>Транспортные услуги</w:t>
            </w:r>
          </w:p>
        </w:tc>
        <w:tc>
          <w:tcPr>
            <w:tcW w:w="1236" w:type="dxa"/>
            <w:tcBorders>
              <w:top w:val="nil"/>
              <w:left w:val="nil"/>
              <w:bottom w:val="single" w:sz="4" w:space="0" w:color="auto"/>
              <w:right w:val="single" w:sz="4" w:space="0" w:color="auto"/>
            </w:tcBorders>
            <w:shd w:val="clear" w:color="auto" w:fill="auto"/>
            <w:noWrap/>
            <w:vAlign w:val="center"/>
            <w:hideMark/>
          </w:tcPr>
          <w:p w14:paraId="44303EE2" w14:textId="77777777" w:rsidR="00632C83" w:rsidRPr="001D006C" w:rsidRDefault="00632C83" w:rsidP="005927F1">
            <w:pPr>
              <w:jc w:val="center"/>
              <w:rPr>
                <w:color w:val="000000"/>
                <w:sz w:val="16"/>
                <w:szCs w:val="16"/>
              </w:rPr>
            </w:pPr>
            <w:r w:rsidRPr="001D006C">
              <w:rPr>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09E93900" w14:textId="77777777" w:rsidR="00632C83" w:rsidRPr="001D006C" w:rsidRDefault="00632C83" w:rsidP="005927F1">
            <w:pPr>
              <w:jc w:val="right"/>
              <w:rPr>
                <w:color w:val="000000"/>
                <w:sz w:val="16"/>
                <w:szCs w:val="16"/>
              </w:rPr>
            </w:pPr>
            <w:r w:rsidRPr="001D006C">
              <w:rPr>
                <w:color w:val="000000"/>
                <w:sz w:val="16"/>
                <w:szCs w:val="16"/>
              </w:rPr>
              <w:t>0,00</w:t>
            </w:r>
          </w:p>
        </w:tc>
        <w:tc>
          <w:tcPr>
            <w:tcW w:w="1140" w:type="dxa"/>
            <w:tcBorders>
              <w:top w:val="nil"/>
              <w:left w:val="nil"/>
              <w:bottom w:val="single" w:sz="4" w:space="0" w:color="auto"/>
              <w:right w:val="single" w:sz="4" w:space="0" w:color="auto"/>
            </w:tcBorders>
            <w:shd w:val="clear" w:color="auto" w:fill="auto"/>
            <w:noWrap/>
            <w:vAlign w:val="bottom"/>
            <w:hideMark/>
          </w:tcPr>
          <w:p w14:paraId="533C60C2" w14:textId="77777777" w:rsidR="00632C83" w:rsidRPr="001D006C" w:rsidRDefault="00632C83" w:rsidP="005927F1">
            <w:pPr>
              <w:jc w:val="right"/>
              <w:rPr>
                <w:color w:val="000000"/>
                <w:sz w:val="16"/>
                <w:szCs w:val="16"/>
              </w:rPr>
            </w:pPr>
            <w:r w:rsidRPr="001D006C">
              <w:rPr>
                <w:color w:val="000000"/>
                <w:sz w:val="16"/>
                <w:szCs w:val="16"/>
              </w:rPr>
              <w:t>0,00</w:t>
            </w:r>
          </w:p>
        </w:tc>
        <w:tc>
          <w:tcPr>
            <w:tcW w:w="2817" w:type="dxa"/>
            <w:vMerge/>
            <w:tcBorders>
              <w:top w:val="nil"/>
              <w:left w:val="single" w:sz="4" w:space="0" w:color="auto"/>
              <w:bottom w:val="nil"/>
              <w:right w:val="single" w:sz="4" w:space="0" w:color="auto"/>
            </w:tcBorders>
            <w:vAlign w:val="center"/>
            <w:hideMark/>
          </w:tcPr>
          <w:p w14:paraId="4E58CF50" w14:textId="77777777" w:rsidR="00632C83" w:rsidRPr="001D006C" w:rsidRDefault="00632C83" w:rsidP="005927F1">
            <w:pPr>
              <w:rPr>
                <w:color w:val="000000"/>
                <w:sz w:val="16"/>
                <w:szCs w:val="16"/>
              </w:rPr>
            </w:pPr>
          </w:p>
        </w:tc>
      </w:tr>
      <w:tr w:rsidR="00632C83" w:rsidRPr="001D006C" w14:paraId="4940D37B" w14:textId="77777777" w:rsidTr="005927F1">
        <w:trPr>
          <w:trHeight w:val="302"/>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28D4511A" w14:textId="77777777" w:rsidR="00632C83" w:rsidRPr="001D006C" w:rsidRDefault="00632C83" w:rsidP="005927F1">
            <w:pPr>
              <w:jc w:val="center"/>
              <w:rPr>
                <w:color w:val="000000"/>
                <w:sz w:val="16"/>
                <w:szCs w:val="16"/>
              </w:rPr>
            </w:pPr>
            <w:r w:rsidRPr="001D006C">
              <w:rPr>
                <w:color w:val="000000"/>
                <w:sz w:val="16"/>
                <w:szCs w:val="16"/>
              </w:rPr>
              <w:t>1.3.2.6.</w:t>
            </w:r>
          </w:p>
        </w:tc>
        <w:tc>
          <w:tcPr>
            <w:tcW w:w="2493" w:type="dxa"/>
            <w:tcBorders>
              <w:top w:val="nil"/>
              <w:left w:val="nil"/>
              <w:bottom w:val="single" w:sz="4" w:space="0" w:color="auto"/>
              <w:right w:val="single" w:sz="4" w:space="0" w:color="auto"/>
            </w:tcBorders>
            <w:shd w:val="clear" w:color="auto" w:fill="auto"/>
            <w:vAlign w:val="bottom"/>
            <w:hideMark/>
          </w:tcPr>
          <w:p w14:paraId="7438094A" w14:textId="77777777" w:rsidR="00632C83" w:rsidRPr="001D006C" w:rsidRDefault="00632C83" w:rsidP="005927F1">
            <w:pPr>
              <w:jc w:val="right"/>
              <w:rPr>
                <w:color w:val="000000"/>
                <w:sz w:val="16"/>
                <w:szCs w:val="16"/>
              </w:rPr>
            </w:pPr>
            <w:r w:rsidRPr="001D006C">
              <w:rPr>
                <w:color w:val="000000"/>
                <w:sz w:val="16"/>
                <w:szCs w:val="16"/>
              </w:rPr>
              <w:t>Прочие услуги сторонних организаций</w:t>
            </w:r>
          </w:p>
        </w:tc>
        <w:tc>
          <w:tcPr>
            <w:tcW w:w="1236" w:type="dxa"/>
            <w:tcBorders>
              <w:top w:val="nil"/>
              <w:left w:val="nil"/>
              <w:bottom w:val="single" w:sz="4" w:space="0" w:color="auto"/>
              <w:right w:val="single" w:sz="4" w:space="0" w:color="auto"/>
            </w:tcBorders>
            <w:shd w:val="clear" w:color="auto" w:fill="auto"/>
            <w:noWrap/>
            <w:vAlign w:val="center"/>
            <w:hideMark/>
          </w:tcPr>
          <w:p w14:paraId="24C95A97" w14:textId="77777777" w:rsidR="00632C83" w:rsidRPr="001D006C" w:rsidRDefault="00632C83" w:rsidP="005927F1">
            <w:pPr>
              <w:jc w:val="center"/>
              <w:rPr>
                <w:color w:val="000000"/>
                <w:sz w:val="16"/>
                <w:szCs w:val="16"/>
              </w:rPr>
            </w:pPr>
            <w:r w:rsidRPr="001D006C">
              <w:rPr>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5BA50C53" w14:textId="77777777" w:rsidR="00632C83" w:rsidRPr="001D006C" w:rsidRDefault="00632C83" w:rsidP="005927F1">
            <w:pPr>
              <w:jc w:val="right"/>
              <w:rPr>
                <w:color w:val="000000"/>
                <w:sz w:val="16"/>
                <w:szCs w:val="16"/>
              </w:rPr>
            </w:pPr>
            <w:r w:rsidRPr="001D006C">
              <w:rPr>
                <w:color w:val="000000"/>
                <w:sz w:val="16"/>
                <w:szCs w:val="16"/>
              </w:rPr>
              <w:t>123 929,42</w:t>
            </w:r>
          </w:p>
        </w:tc>
        <w:tc>
          <w:tcPr>
            <w:tcW w:w="1140" w:type="dxa"/>
            <w:tcBorders>
              <w:top w:val="nil"/>
              <w:left w:val="nil"/>
              <w:bottom w:val="single" w:sz="4" w:space="0" w:color="auto"/>
              <w:right w:val="single" w:sz="4" w:space="0" w:color="auto"/>
            </w:tcBorders>
            <w:shd w:val="clear" w:color="auto" w:fill="auto"/>
            <w:noWrap/>
            <w:vAlign w:val="bottom"/>
            <w:hideMark/>
          </w:tcPr>
          <w:p w14:paraId="65D6B234" w14:textId="77777777" w:rsidR="00632C83" w:rsidRPr="001D006C" w:rsidRDefault="00632C83" w:rsidP="005927F1">
            <w:pPr>
              <w:jc w:val="right"/>
              <w:rPr>
                <w:color w:val="000000"/>
                <w:sz w:val="16"/>
                <w:szCs w:val="16"/>
              </w:rPr>
            </w:pPr>
            <w:r w:rsidRPr="001D006C">
              <w:rPr>
                <w:color w:val="000000"/>
                <w:sz w:val="16"/>
                <w:szCs w:val="16"/>
              </w:rPr>
              <w:t>118 150,23</w:t>
            </w:r>
          </w:p>
        </w:tc>
        <w:tc>
          <w:tcPr>
            <w:tcW w:w="2817" w:type="dxa"/>
            <w:vMerge/>
            <w:tcBorders>
              <w:top w:val="nil"/>
              <w:left w:val="single" w:sz="4" w:space="0" w:color="auto"/>
              <w:bottom w:val="nil"/>
              <w:right w:val="single" w:sz="4" w:space="0" w:color="auto"/>
            </w:tcBorders>
            <w:vAlign w:val="center"/>
            <w:hideMark/>
          </w:tcPr>
          <w:p w14:paraId="787F5DDD" w14:textId="77777777" w:rsidR="00632C83" w:rsidRPr="001D006C" w:rsidRDefault="00632C83" w:rsidP="005927F1">
            <w:pPr>
              <w:rPr>
                <w:color w:val="000000"/>
                <w:sz w:val="16"/>
                <w:szCs w:val="16"/>
              </w:rPr>
            </w:pPr>
          </w:p>
        </w:tc>
      </w:tr>
      <w:tr w:rsidR="00632C83" w:rsidRPr="001D006C" w14:paraId="5DD96331" w14:textId="77777777" w:rsidTr="005927F1">
        <w:trPr>
          <w:trHeight w:val="302"/>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56FDFA9C" w14:textId="77777777" w:rsidR="00632C83" w:rsidRPr="001D006C" w:rsidRDefault="00632C83" w:rsidP="005927F1">
            <w:pPr>
              <w:jc w:val="center"/>
              <w:rPr>
                <w:i/>
                <w:iCs/>
                <w:color w:val="000000"/>
                <w:sz w:val="16"/>
                <w:szCs w:val="16"/>
              </w:rPr>
            </w:pPr>
            <w:r w:rsidRPr="001D006C">
              <w:rPr>
                <w:i/>
                <w:iCs/>
                <w:color w:val="000000"/>
                <w:sz w:val="16"/>
                <w:szCs w:val="16"/>
              </w:rPr>
              <w:t>1.3.3.</w:t>
            </w:r>
          </w:p>
        </w:tc>
        <w:tc>
          <w:tcPr>
            <w:tcW w:w="2493" w:type="dxa"/>
            <w:tcBorders>
              <w:top w:val="nil"/>
              <w:left w:val="nil"/>
              <w:bottom w:val="single" w:sz="4" w:space="0" w:color="auto"/>
              <w:right w:val="single" w:sz="4" w:space="0" w:color="auto"/>
            </w:tcBorders>
            <w:shd w:val="clear" w:color="auto" w:fill="auto"/>
            <w:vAlign w:val="bottom"/>
            <w:hideMark/>
          </w:tcPr>
          <w:p w14:paraId="68842636" w14:textId="77777777" w:rsidR="00632C83" w:rsidRPr="001D006C" w:rsidRDefault="00632C83" w:rsidP="005927F1">
            <w:pPr>
              <w:rPr>
                <w:i/>
                <w:iCs/>
                <w:color w:val="000000"/>
                <w:sz w:val="16"/>
                <w:szCs w:val="16"/>
              </w:rPr>
            </w:pPr>
            <w:r w:rsidRPr="001D006C">
              <w:rPr>
                <w:i/>
                <w:iCs/>
                <w:color w:val="000000"/>
                <w:sz w:val="16"/>
                <w:szCs w:val="16"/>
              </w:rPr>
              <w:t>Расходы на командировки и представительские</w:t>
            </w:r>
          </w:p>
        </w:tc>
        <w:tc>
          <w:tcPr>
            <w:tcW w:w="1236" w:type="dxa"/>
            <w:tcBorders>
              <w:top w:val="nil"/>
              <w:left w:val="nil"/>
              <w:bottom w:val="single" w:sz="4" w:space="0" w:color="auto"/>
              <w:right w:val="single" w:sz="4" w:space="0" w:color="auto"/>
            </w:tcBorders>
            <w:shd w:val="clear" w:color="auto" w:fill="auto"/>
            <w:noWrap/>
            <w:vAlign w:val="center"/>
            <w:hideMark/>
          </w:tcPr>
          <w:p w14:paraId="30BAC2E7" w14:textId="77777777" w:rsidR="00632C83" w:rsidRPr="001D006C" w:rsidRDefault="00632C83" w:rsidP="005927F1">
            <w:pPr>
              <w:jc w:val="center"/>
              <w:rPr>
                <w:i/>
                <w:iCs/>
                <w:color w:val="000000"/>
                <w:sz w:val="16"/>
                <w:szCs w:val="16"/>
              </w:rPr>
            </w:pPr>
            <w:r w:rsidRPr="001D006C">
              <w:rPr>
                <w:i/>
                <w:iCs/>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07D3F73B" w14:textId="77777777" w:rsidR="00632C83" w:rsidRPr="001D006C" w:rsidRDefault="00632C83" w:rsidP="005927F1">
            <w:pPr>
              <w:jc w:val="right"/>
              <w:rPr>
                <w:color w:val="000000"/>
                <w:sz w:val="16"/>
                <w:szCs w:val="16"/>
              </w:rPr>
            </w:pPr>
            <w:r w:rsidRPr="001D006C">
              <w:rPr>
                <w:color w:val="000000"/>
                <w:sz w:val="16"/>
                <w:szCs w:val="16"/>
              </w:rPr>
              <w:t>17 547,83</w:t>
            </w:r>
          </w:p>
        </w:tc>
        <w:tc>
          <w:tcPr>
            <w:tcW w:w="1140" w:type="dxa"/>
            <w:tcBorders>
              <w:top w:val="nil"/>
              <w:left w:val="nil"/>
              <w:bottom w:val="single" w:sz="4" w:space="0" w:color="auto"/>
              <w:right w:val="single" w:sz="4" w:space="0" w:color="auto"/>
            </w:tcBorders>
            <w:shd w:val="clear" w:color="auto" w:fill="auto"/>
            <w:noWrap/>
            <w:vAlign w:val="bottom"/>
            <w:hideMark/>
          </w:tcPr>
          <w:p w14:paraId="69C047B5" w14:textId="77777777" w:rsidR="00632C83" w:rsidRPr="001D006C" w:rsidRDefault="00632C83" w:rsidP="005927F1">
            <w:pPr>
              <w:jc w:val="right"/>
              <w:rPr>
                <w:color w:val="000000"/>
                <w:sz w:val="16"/>
                <w:szCs w:val="16"/>
              </w:rPr>
            </w:pPr>
            <w:r w:rsidRPr="001D006C">
              <w:rPr>
                <w:color w:val="000000"/>
                <w:sz w:val="16"/>
                <w:szCs w:val="16"/>
              </w:rPr>
              <w:t>17 173,91</w:t>
            </w:r>
          </w:p>
        </w:tc>
        <w:tc>
          <w:tcPr>
            <w:tcW w:w="2817" w:type="dxa"/>
            <w:vMerge/>
            <w:tcBorders>
              <w:top w:val="nil"/>
              <w:left w:val="single" w:sz="4" w:space="0" w:color="auto"/>
              <w:bottom w:val="nil"/>
              <w:right w:val="single" w:sz="4" w:space="0" w:color="auto"/>
            </w:tcBorders>
            <w:vAlign w:val="center"/>
            <w:hideMark/>
          </w:tcPr>
          <w:p w14:paraId="108BCA37" w14:textId="77777777" w:rsidR="00632C83" w:rsidRPr="001D006C" w:rsidRDefault="00632C83" w:rsidP="005927F1">
            <w:pPr>
              <w:rPr>
                <w:color w:val="000000"/>
                <w:sz w:val="16"/>
                <w:szCs w:val="16"/>
              </w:rPr>
            </w:pPr>
          </w:p>
        </w:tc>
      </w:tr>
      <w:tr w:rsidR="00632C83" w:rsidRPr="001D006C" w14:paraId="20148C52" w14:textId="77777777" w:rsidTr="005927F1">
        <w:trPr>
          <w:trHeight w:val="302"/>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77BF2604" w14:textId="77777777" w:rsidR="00632C83" w:rsidRPr="001D006C" w:rsidRDefault="00632C83" w:rsidP="005927F1">
            <w:pPr>
              <w:jc w:val="center"/>
              <w:rPr>
                <w:i/>
                <w:iCs/>
                <w:color w:val="000000"/>
                <w:sz w:val="16"/>
                <w:szCs w:val="16"/>
              </w:rPr>
            </w:pPr>
            <w:r w:rsidRPr="001D006C">
              <w:rPr>
                <w:i/>
                <w:iCs/>
                <w:color w:val="000000"/>
                <w:sz w:val="16"/>
                <w:szCs w:val="16"/>
              </w:rPr>
              <w:t>1.3.4.</w:t>
            </w:r>
          </w:p>
        </w:tc>
        <w:tc>
          <w:tcPr>
            <w:tcW w:w="2493" w:type="dxa"/>
            <w:tcBorders>
              <w:top w:val="nil"/>
              <w:left w:val="nil"/>
              <w:bottom w:val="single" w:sz="4" w:space="0" w:color="auto"/>
              <w:right w:val="single" w:sz="4" w:space="0" w:color="auto"/>
            </w:tcBorders>
            <w:shd w:val="clear" w:color="auto" w:fill="auto"/>
            <w:vAlign w:val="bottom"/>
            <w:hideMark/>
          </w:tcPr>
          <w:p w14:paraId="7B2251C6" w14:textId="77777777" w:rsidR="00632C83" w:rsidRPr="001D006C" w:rsidRDefault="00632C83" w:rsidP="005927F1">
            <w:pPr>
              <w:rPr>
                <w:i/>
                <w:iCs/>
                <w:color w:val="000000"/>
                <w:sz w:val="16"/>
                <w:szCs w:val="16"/>
              </w:rPr>
            </w:pPr>
            <w:r w:rsidRPr="001D006C">
              <w:rPr>
                <w:i/>
                <w:iCs/>
                <w:color w:val="000000"/>
                <w:sz w:val="16"/>
                <w:szCs w:val="16"/>
              </w:rPr>
              <w:t>Расходы на подготовку кадров</w:t>
            </w:r>
          </w:p>
        </w:tc>
        <w:tc>
          <w:tcPr>
            <w:tcW w:w="1236" w:type="dxa"/>
            <w:tcBorders>
              <w:top w:val="nil"/>
              <w:left w:val="nil"/>
              <w:bottom w:val="single" w:sz="4" w:space="0" w:color="auto"/>
              <w:right w:val="single" w:sz="4" w:space="0" w:color="auto"/>
            </w:tcBorders>
            <w:shd w:val="clear" w:color="auto" w:fill="auto"/>
            <w:noWrap/>
            <w:vAlign w:val="center"/>
            <w:hideMark/>
          </w:tcPr>
          <w:p w14:paraId="6EA80F8A" w14:textId="77777777" w:rsidR="00632C83" w:rsidRPr="001D006C" w:rsidRDefault="00632C83" w:rsidP="005927F1">
            <w:pPr>
              <w:jc w:val="center"/>
              <w:rPr>
                <w:i/>
                <w:iCs/>
                <w:color w:val="000000"/>
                <w:sz w:val="16"/>
                <w:szCs w:val="16"/>
              </w:rPr>
            </w:pPr>
            <w:r w:rsidRPr="001D006C">
              <w:rPr>
                <w:i/>
                <w:iCs/>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40690FA7" w14:textId="77777777" w:rsidR="00632C83" w:rsidRPr="001D006C" w:rsidRDefault="00632C83" w:rsidP="005927F1">
            <w:pPr>
              <w:jc w:val="right"/>
              <w:rPr>
                <w:color w:val="000000"/>
                <w:sz w:val="16"/>
                <w:szCs w:val="16"/>
              </w:rPr>
            </w:pPr>
            <w:r w:rsidRPr="001D006C">
              <w:rPr>
                <w:color w:val="000000"/>
                <w:sz w:val="16"/>
                <w:szCs w:val="16"/>
              </w:rPr>
              <w:t>8 641,72</w:t>
            </w:r>
          </w:p>
        </w:tc>
        <w:tc>
          <w:tcPr>
            <w:tcW w:w="1140" w:type="dxa"/>
            <w:tcBorders>
              <w:top w:val="nil"/>
              <w:left w:val="nil"/>
              <w:bottom w:val="single" w:sz="4" w:space="0" w:color="auto"/>
              <w:right w:val="single" w:sz="4" w:space="0" w:color="auto"/>
            </w:tcBorders>
            <w:shd w:val="clear" w:color="auto" w:fill="auto"/>
            <w:noWrap/>
            <w:vAlign w:val="bottom"/>
            <w:hideMark/>
          </w:tcPr>
          <w:p w14:paraId="198A5083" w14:textId="77777777" w:rsidR="00632C83" w:rsidRPr="001D006C" w:rsidRDefault="00632C83" w:rsidP="005927F1">
            <w:pPr>
              <w:jc w:val="right"/>
              <w:rPr>
                <w:color w:val="000000"/>
                <w:sz w:val="16"/>
                <w:szCs w:val="16"/>
              </w:rPr>
            </w:pPr>
            <w:r w:rsidRPr="001D006C">
              <w:rPr>
                <w:color w:val="000000"/>
                <w:sz w:val="16"/>
                <w:szCs w:val="16"/>
              </w:rPr>
              <w:t>8 457,57</w:t>
            </w:r>
          </w:p>
        </w:tc>
        <w:tc>
          <w:tcPr>
            <w:tcW w:w="2817" w:type="dxa"/>
            <w:vMerge/>
            <w:tcBorders>
              <w:top w:val="nil"/>
              <w:left w:val="single" w:sz="4" w:space="0" w:color="auto"/>
              <w:bottom w:val="nil"/>
              <w:right w:val="single" w:sz="4" w:space="0" w:color="auto"/>
            </w:tcBorders>
            <w:vAlign w:val="center"/>
            <w:hideMark/>
          </w:tcPr>
          <w:p w14:paraId="6A3F7912" w14:textId="77777777" w:rsidR="00632C83" w:rsidRPr="001D006C" w:rsidRDefault="00632C83" w:rsidP="005927F1">
            <w:pPr>
              <w:rPr>
                <w:color w:val="000000"/>
                <w:sz w:val="16"/>
                <w:szCs w:val="16"/>
              </w:rPr>
            </w:pPr>
          </w:p>
        </w:tc>
      </w:tr>
      <w:tr w:rsidR="00632C83" w:rsidRPr="001D006C" w14:paraId="5E94F89D" w14:textId="77777777" w:rsidTr="005927F1">
        <w:trPr>
          <w:trHeight w:val="604"/>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4F57E507" w14:textId="77777777" w:rsidR="00632C83" w:rsidRPr="001D006C" w:rsidRDefault="00632C83" w:rsidP="005927F1">
            <w:pPr>
              <w:jc w:val="center"/>
              <w:rPr>
                <w:i/>
                <w:iCs/>
                <w:color w:val="000000"/>
                <w:sz w:val="16"/>
                <w:szCs w:val="16"/>
              </w:rPr>
            </w:pPr>
            <w:r w:rsidRPr="001D006C">
              <w:rPr>
                <w:i/>
                <w:iCs/>
                <w:color w:val="000000"/>
                <w:sz w:val="16"/>
                <w:szCs w:val="16"/>
              </w:rPr>
              <w:t>1.3.5.</w:t>
            </w:r>
          </w:p>
        </w:tc>
        <w:tc>
          <w:tcPr>
            <w:tcW w:w="2493" w:type="dxa"/>
            <w:tcBorders>
              <w:top w:val="nil"/>
              <w:left w:val="nil"/>
              <w:bottom w:val="single" w:sz="4" w:space="0" w:color="auto"/>
              <w:right w:val="single" w:sz="4" w:space="0" w:color="auto"/>
            </w:tcBorders>
            <w:shd w:val="clear" w:color="auto" w:fill="auto"/>
            <w:vAlign w:val="bottom"/>
            <w:hideMark/>
          </w:tcPr>
          <w:p w14:paraId="79FA2311" w14:textId="77777777" w:rsidR="00632C83" w:rsidRPr="001D006C" w:rsidRDefault="00632C83" w:rsidP="005927F1">
            <w:pPr>
              <w:rPr>
                <w:i/>
                <w:iCs/>
                <w:color w:val="000000"/>
                <w:sz w:val="16"/>
                <w:szCs w:val="16"/>
              </w:rPr>
            </w:pPr>
            <w:r w:rsidRPr="001D006C">
              <w:rPr>
                <w:i/>
                <w:iCs/>
                <w:color w:val="000000"/>
                <w:sz w:val="16"/>
                <w:szCs w:val="16"/>
              </w:rPr>
              <w:t>Расходы на обеспечение нормальных условий труда и мер по технике безопасности</w:t>
            </w:r>
          </w:p>
        </w:tc>
        <w:tc>
          <w:tcPr>
            <w:tcW w:w="1236" w:type="dxa"/>
            <w:tcBorders>
              <w:top w:val="nil"/>
              <w:left w:val="nil"/>
              <w:bottom w:val="single" w:sz="4" w:space="0" w:color="auto"/>
              <w:right w:val="single" w:sz="4" w:space="0" w:color="auto"/>
            </w:tcBorders>
            <w:shd w:val="clear" w:color="auto" w:fill="auto"/>
            <w:noWrap/>
            <w:vAlign w:val="center"/>
            <w:hideMark/>
          </w:tcPr>
          <w:p w14:paraId="0C20481A" w14:textId="77777777" w:rsidR="00632C83" w:rsidRPr="001D006C" w:rsidRDefault="00632C83" w:rsidP="005927F1">
            <w:pPr>
              <w:jc w:val="center"/>
              <w:rPr>
                <w:i/>
                <w:iCs/>
                <w:color w:val="000000"/>
                <w:sz w:val="16"/>
                <w:szCs w:val="16"/>
              </w:rPr>
            </w:pPr>
            <w:r w:rsidRPr="001D006C">
              <w:rPr>
                <w:i/>
                <w:iCs/>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4D7AC9E9" w14:textId="77777777" w:rsidR="00632C83" w:rsidRPr="001D006C" w:rsidRDefault="00632C83" w:rsidP="005927F1">
            <w:pPr>
              <w:jc w:val="right"/>
              <w:rPr>
                <w:color w:val="000000"/>
                <w:sz w:val="16"/>
                <w:szCs w:val="16"/>
              </w:rPr>
            </w:pPr>
            <w:r w:rsidRPr="001D006C">
              <w:rPr>
                <w:color w:val="000000"/>
                <w:sz w:val="16"/>
                <w:szCs w:val="16"/>
              </w:rPr>
              <w:t>574,53</w:t>
            </w:r>
          </w:p>
        </w:tc>
        <w:tc>
          <w:tcPr>
            <w:tcW w:w="1140" w:type="dxa"/>
            <w:tcBorders>
              <w:top w:val="nil"/>
              <w:left w:val="nil"/>
              <w:bottom w:val="single" w:sz="4" w:space="0" w:color="auto"/>
              <w:right w:val="single" w:sz="4" w:space="0" w:color="auto"/>
            </w:tcBorders>
            <w:shd w:val="clear" w:color="auto" w:fill="auto"/>
            <w:noWrap/>
            <w:vAlign w:val="bottom"/>
            <w:hideMark/>
          </w:tcPr>
          <w:p w14:paraId="7AA0DFE2" w14:textId="77777777" w:rsidR="00632C83" w:rsidRPr="001D006C" w:rsidRDefault="00632C83" w:rsidP="005927F1">
            <w:pPr>
              <w:jc w:val="right"/>
              <w:rPr>
                <w:color w:val="000000"/>
                <w:sz w:val="16"/>
                <w:szCs w:val="16"/>
              </w:rPr>
            </w:pPr>
            <w:r w:rsidRPr="001D006C">
              <w:rPr>
                <w:color w:val="000000"/>
                <w:sz w:val="16"/>
                <w:szCs w:val="16"/>
              </w:rPr>
              <w:t>562,28</w:t>
            </w:r>
          </w:p>
        </w:tc>
        <w:tc>
          <w:tcPr>
            <w:tcW w:w="2817" w:type="dxa"/>
            <w:vMerge/>
            <w:tcBorders>
              <w:top w:val="nil"/>
              <w:left w:val="single" w:sz="4" w:space="0" w:color="auto"/>
              <w:bottom w:val="nil"/>
              <w:right w:val="single" w:sz="4" w:space="0" w:color="auto"/>
            </w:tcBorders>
            <w:vAlign w:val="center"/>
            <w:hideMark/>
          </w:tcPr>
          <w:p w14:paraId="08B9E50E" w14:textId="77777777" w:rsidR="00632C83" w:rsidRPr="001D006C" w:rsidRDefault="00632C83" w:rsidP="005927F1">
            <w:pPr>
              <w:rPr>
                <w:color w:val="000000"/>
                <w:sz w:val="16"/>
                <w:szCs w:val="16"/>
              </w:rPr>
            </w:pPr>
          </w:p>
        </w:tc>
      </w:tr>
      <w:tr w:rsidR="00632C83" w:rsidRPr="001D006C" w14:paraId="02A43F30" w14:textId="77777777" w:rsidTr="005927F1">
        <w:trPr>
          <w:trHeight w:val="302"/>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14129786" w14:textId="77777777" w:rsidR="00632C83" w:rsidRPr="001D006C" w:rsidRDefault="00632C83" w:rsidP="005927F1">
            <w:pPr>
              <w:jc w:val="center"/>
              <w:rPr>
                <w:i/>
                <w:iCs/>
                <w:color w:val="000000"/>
                <w:sz w:val="16"/>
                <w:szCs w:val="16"/>
              </w:rPr>
            </w:pPr>
            <w:r w:rsidRPr="001D006C">
              <w:rPr>
                <w:i/>
                <w:iCs/>
                <w:color w:val="000000"/>
                <w:sz w:val="16"/>
                <w:szCs w:val="16"/>
              </w:rPr>
              <w:t>1.3.6.</w:t>
            </w:r>
          </w:p>
        </w:tc>
        <w:tc>
          <w:tcPr>
            <w:tcW w:w="2493" w:type="dxa"/>
            <w:tcBorders>
              <w:top w:val="nil"/>
              <w:left w:val="nil"/>
              <w:bottom w:val="single" w:sz="4" w:space="0" w:color="auto"/>
              <w:right w:val="single" w:sz="4" w:space="0" w:color="auto"/>
            </w:tcBorders>
            <w:shd w:val="clear" w:color="auto" w:fill="auto"/>
            <w:vAlign w:val="bottom"/>
            <w:hideMark/>
          </w:tcPr>
          <w:p w14:paraId="284BA628" w14:textId="77777777" w:rsidR="00632C83" w:rsidRPr="001D006C" w:rsidRDefault="00632C83" w:rsidP="005927F1">
            <w:pPr>
              <w:rPr>
                <w:i/>
                <w:iCs/>
                <w:color w:val="000000"/>
                <w:sz w:val="16"/>
                <w:szCs w:val="16"/>
              </w:rPr>
            </w:pPr>
            <w:r w:rsidRPr="001D006C">
              <w:rPr>
                <w:i/>
                <w:iCs/>
                <w:color w:val="000000"/>
                <w:sz w:val="16"/>
                <w:szCs w:val="16"/>
              </w:rPr>
              <w:t>Электроэнергия на хоз. нужды</w:t>
            </w:r>
          </w:p>
        </w:tc>
        <w:tc>
          <w:tcPr>
            <w:tcW w:w="1236" w:type="dxa"/>
            <w:tcBorders>
              <w:top w:val="nil"/>
              <w:left w:val="nil"/>
              <w:bottom w:val="single" w:sz="4" w:space="0" w:color="auto"/>
              <w:right w:val="single" w:sz="4" w:space="0" w:color="auto"/>
            </w:tcBorders>
            <w:shd w:val="clear" w:color="auto" w:fill="auto"/>
            <w:noWrap/>
            <w:vAlign w:val="center"/>
            <w:hideMark/>
          </w:tcPr>
          <w:p w14:paraId="79320207" w14:textId="77777777" w:rsidR="00632C83" w:rsidRPr="001D006C" w:rsidRDefault="00632C83" w:rsidP="005927F1">
            <w:pPr>
              <w:jc w:val="center"/>
              <w:rPr>
                <w:i/>
                <w:iCs/>
                <w:color w:val="000000"/>
                <w:sz w:val="16"/>
                <w:szCs w:val="16"/>
              </w:rPr>
            </w:pPr>
            <w:r w:rsidRPr="001D006C">
              <w:rPr>
                <w:i/>
                <w:iCs/>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0E84BAE9" w14:textId="77777777" w:rsidR="00632C83" w:rsidRPr="001D006C" w:rsidRDefault="00632C83" w:rsidP="005927F1">
            <w:pPr>
              <w:rPr>
                <w:color w:val="000000"/>
                <w:sz w:val="16"/>
                <w:szCs w:val="16"/>
              </w:rPr>
            </w:pPr>
            <w:r w:rsidRPr="001D006C">
              <w:rPr>
                <w:color w:val="000000"/>
                <w:sz w:val="16"/>
                <w:szCs w:val="16"/>
              </w:rPr>
              <w:t> </w:t>
            </w:r>
          </w:p>
        </w:tc>
        <w:tc>
          <w:tcPr>
            <w:tcW w:w="1140" w:type="dxa"/>
            <w:tcBorders>
              <w:top w:val="nil"/>
              <w:left w:val="nil"/>
              <w:bottom w:val="single" w:sz="4" w:space="0" w:color="auto"/>
              <w:right w:val="single" w:sz="4" w:space="0" w:color="auto"/>
            </w:tcBorders>
            <w:shd w:val="clear" w:color="auto" w:fill="auto"/>
            <w:noWrap/>
            <w:vAlign w:val="bottom"/>
            <w:hideMark/>
          </w:tcPr>
          <w:p w14:paraId="15033392" w14:textId="77777777" w:rsidR="00632C83" w:rsidRPr="001D006C" w:rsidRDefault="00632C83" w:rsidP="005927F1">
            <w:pPr>
              <w:jc w:val="right"/>
              <w:rPr>
                <w:color w:val="000000"/>
                <w:sz w:val="16"/>
                <w:szCs w:val="16"/>
              </w:rPr>
            </w:pPr>
            <w:r w:rsidRPr="001D006C">
              <w:rPr>
                <w:color w:val="000000"/>
                <w:sz w:val="16"/>
                <w:szCs w:val="16"/>
              </w:rPr>
              <w:t>0,00</w:t>
            </w:r>
          </w:p>
        </w:tc>
        <w:tc>
          <w:tcPr>
            <w:tcW w:w="2817" w:type="dxa"/>
            <w:vMerge/>
            <w:tcBorders>
              <w:top w:val="nil"/>
              <w:left w:val="single" w:sz="4" w:space="0" w:color="auto"/>
              <w:bottom w:val="nil"/>
              <w:right w:val="single" w:sz="4" w:space="0" w:color="auto"/>
            </w:tcBorders>
            <w:vAlign w:val="center"/>
            <w:hideMark/>
          </w:tcPr>
          <w:p w14:paraId="36DE20FC" w14:textId="77777777" w:rsidR="00632C83" w:rsidRPr="001D006C" w:rsidRDefault="00632C83" w:rsidP="005927F1">
            <w:pPr>
              <w:rPr>
                <w:color w:val="000000"/>
                <w:sz w:val="16"/>
                <w:szCs w:val="16"/>
              </w:rPr>
            </w:pPr>
          </w:p>
        </w:tc>
      </w:tr>
      <w:tr w:rsidR="00632C83" w:rsidRPr="001D006C" w14:paraId="49353FF6" w14:textId="77777777" w:rsidTr="005927F1">
        <w:trPr>
          <w:trHeight w:val="151"/>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7218CD88" w14:textId="77777777" w:rsidR="00632C83" w:rsidRPr="001D006C" w:rsidRDefault="00632C83" w:rsidP="005927F1">
            <w:pPr>
              <w:jc w:val="center"/>
              <w:rPr>
                <w:i/>
                <w:iCs/>
                <w:color w:val="000000"/>
                <w:sz w:val="16"/>
                <w:szCs w:val="16"/>
              </w:rPr>
            </w:pPr>
            <w:r w:rsidRPr="001D006C">
              <w:rPr>
                <w:i/>
                <w:iCs/>
                <w:color w:val="000000"/>
                <w:sz w:val="16"/>
                <w:szCs w:val="16"/>
              </w:rPr>
              <w:t>1.3.7.</w:t>
            </w:r>
          </w:p>
        </w:tc>
        <w:tc>
          <w:tcPr>
            <w:tcW w:w="2493" w:type="dxa"/>
            <w:tcBorders>
              <w:top w:val="nil"/>
              <w:left w:val="nil"/>
              <w:bottom w:val="single" w:sz="4" w:space="0" w:color="auto"/>
              <w:right w:val="single" w:sz="4" w:space="0" w:color="auto"/>
            </w:tcBorders>
            <w:shd w:val="clear" w:color="auto" w:fill="auto"/>
            <w:vAlign w:val="bottom"/>
            <w:hideMark/>
          </w:tcPr>
          <w:p w14:paraId="3C91C3FC" w14:textId="77777777" w:rsidR="00632C83" w:rsidRPr="001D006C" w:rsidRDefault="00632C83" w:rsidP="005927F1">
            <w:pPr>
              <w:rPr>
                <w:i/>
                <w:iCs/>
                <w:color w:val="000000"/>
                <w:sz w:val="16"/>
                <w:szCs w:val="16"/>
              </w:rPr>
            </w:pPr>
            <w:r w:rsidRPr="001D006C">
              <w:rPr>
                <w:i/>
                <w:iCs/>
                <w:color w:val="000000"/>
                <w:sz w:val="16"/>
                <w:szCs w:val="16"/>
              </w:rPr>
              <w:t>Теплоэнергия</w:t>
            </w:r>
          </w:p>
        </w:tc>
        <w:tc>
          <w:tcPr>
            <w:tcW w:w="1236" w:type="dxa"/>
            <w:tcBorders>
              <w:top w:val="nil"/>
              <w:left w:val="nil"/>
              <w:bottom w:val="single" w:sz="4" w:space="0" w:color="auto"/>
              <w:right w:val="single" w:sz="4" w:space="0" w:color="auto"/>
            </w:tcBorders>
            <w:shd w:val="clear" w:color="auto" w:fill="auto"/>
            <w:noWrap/>
            <w:vAlign w:val="center"/>
            <w:hideMark/>
          </w:tcPr>
          <w:p w14:paraId="3F186267" w14:textId="77777777" w:rsidR="00632C83" w:rsidRPr="001D006C" w:rsidRDefault="00632C83" w:rsidP="005927F1">
            <w:pPr>
              <w:jc w:val="center"/>
              <w:rPr>
                <w:i/>
                <w:iCs/>
                <w:color w:val="000000"/>
                <w:sz w:val="16"/>
                <w:szCs w:val="16"/>
              </w:rPr>
            </w:pPr>
            <w:r w:rsidRPr="001D006C">
              <w:rPr>
                <w:i/>
                <w:iCs/>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2583EAAD" w14:textId="77777777" w:rsidR="00632C83" w:rsidRPr="001D006C" w:rsidRDefault="00632C83" w:rsidP="005927F1">
            <w:pPr>
              <w:rPr>
                <w:color w:val="000000"/>
                <w:sz w:val="16"/>
                <w:szCs w:val="16"/>
              </w:rPr>
            </w:pPr>
            <w:r w:rsidRPr="001D006C">
              <w:rPr>
                <w:color w:val="000000"/>
                <w:sz w:val="16"/>
                <w:szCs w:val="16"/>
              </w:rPr>
              <w:t> </w:t>
            </w:r>
          </w:p>
        </w:tc>
        <w:tc>
          <w:tcPr>
            <w:tcW w:w="1140" w:type="dxa"/>
            <w:tcBorders>
              <w:top w:val="nil"/>
              <w:left w:val="nil"/>
              <w:bottom w:val="single" w:sz="4" w:space="0" w:color="auto"/>
              <w:right w:val="single" w:sz="4" w:space="0" w:color="auto"/>
            </w:tcBorders>
            <w:shd w:val="clear" w:color="auto" w:fill="auto"/>
            <w:noWrap/>
            <w:vAlign w:val="bottom"/>
            <w:hideMark/>
          </w:tcPr>
          <w:p w14:paraId="50CEBFD8" w14:textId="77777777" w:rsidR="00632C83" w:rsidRPr="001D006C" w:rsidRDefault="00632C83" w:rsidP="005927F1">
            <w:pPr>
              <w:jc w:val="right"/>
              <w:rPr>
                <w:color w:val="000000"/>
                <w:sz w:val="16"/>
                <w:szCs w:val="16"/>
              </w:rPr>
            </w:pPr>
            <w:r w:rsidRPr="001D006C">
              <w:rPr>
                <w:color w:val="000000"/>
                <w:sz w:val="16"/>
                <w:szCs w:val="16"/>
              </w:rPr>
              <w:t>0,00</w:t>
            </w:r>
          </w:p>
        </w:tc>
        <w:tc>
          <w:tcPr>
            <w:tcW w:w="2817" w:type="dxa"/>
            <w:vMerge/>
            <w:tcBorders>
              <w:top w:val="nil"/>
              <w:left w:val="single" w:sz="4" w:space="0" w:color="auto"/>
              <w:bottom w:val="nil"/>
              <w:right w:val="single" w:sz="4" w:space="0" w:color="auto"/>
            </w:tcBorders>
            <w:vAlign w:val="center"/>
            <w:hideMark/>
          </w:tcPr>
          <w:p w14:paraId="26A2A8DF" w14:textId="77777777" w:rsidR="00632C83" w:rsidRPr="001D006C" w:rsidRDefault="00632C83" w:rsidP="005927F1">
            <w:pPr>
              <w:rPr>
                <w:color w:val="000000"/>
                <w:sz w:val="16"/>
                <w:szCs w:val="16"/>
              </w:rPr>
            </w:pPr>
          </w:p>
        </w:tc>
      </w:tr>
      <w:tr w:rsidR="00632C83" w:rsidRPr="001D006C" w14:paraId="367E9284" w14:textId="77777777" w:rsidTr="005927F1">
        <w:trPr>
          <w:trHeight w:val="151"/>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1AE3AF1D" w14:textId="77777777" w:rsidR="00632C83" w:rsidRPr="001D006C" w:rsidRDefault="00632C83" w:rsidP="005927F1">
            <w:pPr>
              <w:jc w:val="center"/>
              <w:rPr>
                <w:i/>
                <w:iCs/>
                <w:color w:val="000000"/>
                <w:sz w:val="16"/>
                <w:szCs w:val="16"/>
              </w:rPr>
            </w:pPr>
            <w:r w:rsidRPr="001D006C">
              <w:rPr>
                <w:i/>
                <w:iCs/>
                <w:color w:val="000000"/>
                <w:sz w:val="16"/>
                <w:szCs w:val="16"/>
              </w:rPr>
              <w:t>1.3.8.</w:t>
            </w:r>
          </w:p>
        </w:tc>
        <w:tc>
          <w:tcPr>
            <w:tcW w:w="2493" w:type="dxa"/>
            <w:tcBorders>
              <w:top w:val="nil"/>
              <w:left w:val="nil"/>
              <w:bottom w:val="single" w:sz="4" w:space="0" w:color="auto"/>
              <w:right w:val="single" w:sz="4" w:space="0" w:color="auto"/>
            </w:tcBorders>
            <w:shd w:val="clear" w:color="auto" w:fill="auto"/>
            <w:vAlign w:val="bottom"/>
            <w:hideMark/>
          </w:tcPr>
          <w:p w14:paraId="2BC1B0D8" w14:textId="77777777" w:rsidR="00632C83" w:rsidRPr="001D006C" w:rsidRDefault="00632C83" w:rsidP="005927F1">
            <w:pPr>
              <w:rPr>
                <w:i/>
                <w:iCs/>
                <w:color w:val="000000"/>
                <w:sz w:val="16"/>
                <w:szCs w:val="16"/>
              </w:rPr>
            </w:pPr>
            <w:r w:rsidRPr="001D006C">
              <w:rPr>
                <w:i/>
                <w:iCs/>
                <w:color w:val="000000"/>
                <w:sz w:val="16"/>
                <w:szCs w:val="16"/>
              </w:rPr>
              <w:t>Расходы на страхование</w:t>
            </w:r>
          </w:p>
        </w:tc>
        <w:tc>
          <w:tcPr>
            <w:tcW w:w="1236" w:type="dxa"/>
            <w:tcBorders>
              <w:top w:val="nil"/>
              <w:left w:val="nil"/>
              <w:bottom w:val="single" w:sz="4" w:space="0" w:color="auto"/>
              <w:right w:val="single" w:sz="4" w:space="0" w:color="auto"/>
            </w:tcBorders>
            <w:shd w:val="clear" w:color="auto" w:fill="auto"/>
            <w:noWrap/>
            <w:vAlign w:val="center"/>
            <w:hideMark/>
          </w:tcPr>
          <w:p w14:paraId="40AA28FB" w14:textId="77777777" w:rsidR="00632C83" w:rsidRPr="001D006C" w:rsidRDefault="00632C83" w:rsidP="005927F1">
            <w:pPr>
              <w:jc w:val="center"/>
              <w:rPr>
                <w:i/>
                <w:iCs/>
                <w:color w:val="000000"/>
                <w:sz w:val="16"/>
                <w:szCs w:val="16"/>
              </w:rPr>
            </w:pPr>
            <w:r w:rsidRPr="001D006C">
              <w:rPr>
                <w:i/>
                <w:iCs/>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5AF30F35" w14:textId="77777777" w:rsidR="00632C83" w:rsidRPr="001D006C" w:rsidRDefault="00632C83" w:rsidP="005927F1">
            <w:pPr>
              <w:jc w:val="right"/>
              <w:rPr>
                <w:color w:val="000000"/>
                <w:sz w:val="16"/>
                <w:szCs w:val="16"/>
              </w:rPr>
            </w:pPr>
            <w:r w:rsidRPr="001D006C">
              <w:rPr>
                <w:color w:val="000000"/>
                <w:sz w:val="16"/>
                <w:szCs w:val="16"/>
              </w:rPr>
              <w:t>6 722,53</w:t>
            </w:r>
          </w:p>
        </w:tc>
        <w:tc>
          <w:tcPr>
            <w:tcW w:w="1140" w:type="dxa"/>
            <w:tcBorders>
              <w:top w:val="nil"/>
              <w:left w:val="nil"/>
              <w:bottom w:val="single" w:sz="4" w:space="0" w:color="auto"/>
              <w:right w:val="single" w:sz="4" w:space="0" w:color="auto"/>
            </w:tcBorders>
            <w:shd w:val="clear" w:color="auto" w:fill="auto"/>
            <w:noWrap/>
            <w:vAlign w:val="bottom"/>
            <w:hideMark/>
          </w:tcPr>
          <w:p w14:paraId="399B3EEB" w14:textId="77777777" w:rsidR="00632C83" w:rsidRPr="001D006C" w:rsidRDefault="00632C83" w:rsidP="005927F1">
            <w:pPr>
              <w:jc w:val="right"/>
              <w:rPr>
                <w:color w:val="000000"/>
                <w:sz w:val="16"/>
                <w:szCs w:val="16"/>
              </w:rPr>
            </w:pPr>
            <w:r w:rsidRPr="001D006C">
              <w:rPr>
                <w:color w:val="000000"/>
                <w:sz w:val="16"/>
                <w:szCs w:val="16"/>
              </w:rPr>
              <w:t>5 576,66</w:t>
            </w:r>
          </w:p>
        </w:tc>
        <w:tc>
          <w:tcPr>
            <w:tcW w:w="2817" w:type="dxa"/>
            <w:vMerge/>
            <w:tcBorders>
              <w:top w:val="nil"/>
              <w:left w:val="single" w:sz="4" w:space="0" w:color="auto"/>
              <w:bottom w:val="nil"/>
              <w:right w:val="single" w:sz="4" w:space="0" w:color="auto"/>
            </w:tcBorders>
            <w:vAlign w:val="center"/>
            <w:hideMark/>
          </w:tcPr>
          <w:p w14:paraId="13C98EF9" w14:textId="77777777" w:rsidR="00632C83" w:rsidRPr="001D006C" w:rsidRDefault="00632C83" w:rsidP="005927F1">
            <w:pPr>
              <w:rPr>
                <w:color w:val="000000"/>
                <w:sz w:val="16"/>
                <w:szCs w:val="16"/>
              </w:rPr>
            </w:pPr>
          </w:p>
        </w:tc>
      </w:tr>
      <w:tr w:rsidR="00632C83" w:rsidRPr="001D006C" w14:paraId="1E8FFFD4" w14:textId="77777777" w:rsidTr="005927F1">
        <w:trPr>
          <w:trHeight w:val="151"/>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30C7A44D" w14:textId="77777777" w:rsidR="00632C83" w:rsidRPr="001D006C" w:rsidRDefault="00632C83" w:rsidP="005927F1">
            <w:pPr>
              <w:jc w:val="center"/>
              <w:rPr>
                <w:i/>
                <w:iCs/>
                <w:color w:val="000000"/>
                <w:sz w:val="16"/>
                <w:szCs w:val="16"/>
              </w:rPr>
            </w:pPr>
            <w:r w:rsidRPr="001D006C">
              <w:rPr>
                <w:i/>
                <w:iCs/>
                <w:color w:val="000000"/>
                <w:sz w:val="16"/>
                <w:szCs w:val="16"/>
              </w:rPr>
              <w:t>1.3.9.</w:t>
            </w:r>
          </w:p>
        </w:tc>
        <w:tc>
          <w:tcPr>
            <w:tcW w:w="2493" w:type="dxa"/>
            <w:tcBorders>
              <w:top w:val="nil"/>
              <w:left w:val="nil"/>
              <w:bottom w:val="single" w:sz="4" w:space="0" w:color="auto"/>
              <w:right w:val="single" w:sz="4" w:space="0" w:color="auto"/>
            </w:tcBorders>
            <w:shd w:val="clear" w:color="auto" w:fill="auto"/>
            <w:vAlign w:val="bottom"/>
            <w:hideMark/>
          </w:tcPr>
          <w:p w14:paraId="75F6E959" w14:textId="77777777" w:rsidR="00632C83" w:rsidRPr="001D006C" w:rsidRDefault="00632C83" w:rsidP="005927F1">
            <w:pPr>
              <w:rPr>
                <w:i/>
                <w:iCs/>
                <w:color w:val="000000"/>
                <w:sz w:val="16"/>
                <w:szCs w:val="16"/>
              </w:rPr>
            </w:pPr>
            <w:r w:rsidRPr="001D006C">
              <w:rPr>
                <w:i/>
                <w:iCs/>
                <w:color w:val="000000"/>
                <w:sz w:val="16"/>
                <w:szCs w:val="16"/>
              </w:rPr>
              <w:t>Другие прочие расходы</w:t>
            </w:r>
          </w:p>
        </w:tc>
        <w:tc>
          <w:tcPr>
            <w:tcW w:w="1236" w:type="dxa"/>
            <w:tcBorders>
              <w:top w:val="nil"/>
              <w:left w:val="nil"/>
              <w:bottom w:val="single" w:sz="4" w:space="0" w:color="auto"/>
              <w:right w:val="single" w:sz="4" w:space="0" w:color="auto"/>
            </w:tcBorders>
            <w:shd w:val="clear" w:color="auto" w:fill="auto"/>
            <w:noWrap/>
            <w:vAlign w:val="center"/>
            <w:hideMark/>
          </w:tcPr>
          <w:p w14:paraId="1C62F132" w14:textId="77777777" w:rsidR="00632C83" w:rsidRPr="001D006C" w:rsidRDefault="00632C83" w:rsidP="005927F1">
            <w:pPr>
              <w:jc w:val="center"/>
              <w:rPr>
                <w:i/>
                <w:iCs/>
                <w:color w:val="000000"/>
                <w:sz w:val="16"/>
                <w:szCs w:val="16"/>
              </w:rPr>
            </w:pPr>
            <w:r w:rsidRPr="001D006C">
              <w:rPr>
                <w:i/>
                <w:iCs/>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1ACBDA5E" w14:textId="77777777" w:rsidR="00632C83" w:rsidRPr="001D006C" w:rsidRDefault="00632C83" w:rsidP="005927F1">
            <w:pPr>
              <w:jc w:val="right"/>
              <w:rPr>
                <w:color w:val="000000"/>
                <w:sz w:val="16"/>
                <w:szCs w:val="16"/>
              </w:rPr>
            </w:pPr>
            <w:r w:rsidRPr="001D006C">
              <w:rPr>
                <w:color w:val="000000"/>
                <w:sz w:val="16"/>
                <w:szCs w:val="16"/>
              </w:rPr>
              <w:t>38 604,35</w:t>
            </w:r>
          </w:p>
        </w:tc>
        <w:tc>
          <w:tcPr>
            <w:tcW w:w="1140" w:type="dxa"/>
            <w:tcBorders>
              <w:top w:val="nil"/>
              <w:left w:val="nil"/>
              <w:bottom w:val="single" w:sz="4" w:space="0" w:color="auto"/>
              <w:right w:val="single" w:sz="4" w:space="0" w:color="auto"/>
            </w:tcBorders>
            <w:shd w:val="clear" w:color="auto" w:fill="auto"/>
            <w:noWrap/>
            <w:vAlign w:val="bottom"/>
            <w:hideMark/>
          </w:tcPr>
          <w:p w14:paraId="1984FB67" w14:textId="77777777" w:rsidR="00632C83" w:rsidRPr="001D006C" w:rsidRDefault="00632C83" w:rsidP="005927F1">
            <w:pPr>
              <w:jc w:val="right"/>
              <w:rPr>
                <w:color w:val="000000"/>
                <w:sz w:val="16"/>
                <w:szCs w:val="16"/>
              </w:rPr>
            </w:pPr>
            <w:r w:rsidRPr="001D006C">
              <w:rPr>
                <w:color w:val="000000"/>
                <w:sz w:val="16"/>
                <w:szCs w:val="16"/>
              </w:rPr>
              <w:t>37 781,73</w:t>
            </w:r>
          </w:p>
        </w:tc>
        <w:tc>
          <w:tcPr>
            <w:tcW w:w="2817" w:type="dxa"/>
            <w:vMerge/>
            <w:tcBorders>
              <w:top w:val="nil"/>
              <w:left w:val="single" w:sz="4" w:space="0" w:color="auto"/>
              <w:bottom w:val="nil"/>
              <w:right w:val="single" w:sz="4" w:space="0" w:color="auto"/>
            </w:tcBorders>
            <w:vAlign w:val="center"/>
            <w:hideMark/>
          </w:tcPr>
          <w:p w14:paraId="1DAD5B30" w14:textId="77777777" w:rsidR="00632C83" w:rsidRPr="001D006C" w:rsidRDefault="00632C83" w:rsidP="005927F1">
            <w:pPr>
              <w:rPr>
                <w:color w:val="000000"/>
                <w:sz w:val="16"/>
                <w:szCs w:val="16"/>
              </w:rPr>
            </w:pPr>
          </w:p>
        </w:tc>
      </w:tr>
      <w:tr w:rsidR="00632C83" w:rsidRPr="001D006C" w14:paraId="32508007" w14:textId="77777777" w:rsidTr="005927F1">
        <w:trPr>
          <w:trHeight w:val="302"/>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1556351F" w14:textId="77777777" w:rsidR="00632C83" w:rsidRPr="001D006C" w:rsidRDefault="00632C83" w:rsidP="005927F1">
            <w:pPr>
              <w:jc w:val="center"/>
              <w:rPr>
                <w:color w:val="000000"/>
                <w:sz w:val="16"/>
                <w:szCs w:val="16"/>
              </w:rPr>
            </w:pPr>
            <w:r w:rsidRPr="001D006C">
              <w:rPr>
                <w:color w:val="000000"/>
                <w:sz w:val="16"/>
                <w:szCs w:val="16"/>
              </w:rPr>
              <w:t>1.4.</w:t>
            </w:r>
          </w:p>
        </w:tc>
        <w:tc>
          <w:tcPr>
            <w:tcW w:w="2493" w:type="dxa"/>
            <w:tcBorders>
              <w:top w:val="nil"/>
              <w:left w:val="nil"/>
              <w:bottom w:val="single" w:sz="4" w:space="0" w:color="auto"/>
              <w:right w:val="single" w:sz="4" w:space="0" w:color="auto"/>
            </w:tcBorders>
            <w:shd w:val="clear" w:color="auto" w:fill="auto"/>
            <w:vAlign w:val="bottom"/>
            <w:hideMark/>
          </w:tcPr>
          <w:p w14:paraId="27409638" w14:textId="77777777" w:rsidR="00632C83" w:rsidRPr="001D006C" w:rsidRDefault="00632C83" w:rsidP="005927F1">
            <w:pPr>
              <w:rPr>
                <w:color w:val="000000"/>
                <w:sz w:val="16"/>
                <w:szCs w:val="16"/>
              </w:rPr>
            </w:pPr>
            <w:r w:rsidRPr="001D006C">
              <w:rPr>
                <w:color w:val="000000"/>
                <w:sz w:val="16"/>
                <w:szCs w:val="16"/>
              </w:rPr>
              <w:t>Подконтрольные расходы из прибыли</w:t>
            </w:r>
          </w:p>
        </w:tc>
        <w:tc>
          <w:tcPr>
            <w:tcW w:w="1236" w:type="dxa"/>
            <w:tcBorders>
              <w:top w:val="nil"/>
              <w:left w:val="nil"/>
              <w:bottom w:val="single" w:sz="4" w:space="0" w:color="auto"/>
              <w:right w:val="single" w:sz="4" w:space="0" w:color="auto"/>
            </w:tcBorders>
            <w:shd w:val="clear" w:color="auto" w:fill="auto"/>
            <w:noWrap/>
            <w:vAlign w:val="center"/>
            <w:hideMark/>
          </w:tcPr>
          <w:p w14:paraId="73CF9F68" w14:textId="77777777" w:rsidR="00632C83" w:rsidRPr="001D006C" w:rsidRDefault="00632C83" w:rsidP="005927F1">
            <w:pPr>
              <w:jc w:val="center"/>
              <w:rPr>
                <w:color w:val="000000"/>
                <w:sz w:val="16"/>
                <w:szCs w:val="16"/>
              </w:rPr>
            </w:pPr>
            <w:r w:rsidRPr="001D006C">
              <w:rPr>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7F235A67" w14:textId="77777777" w:rsidR="00632C83" w:rsidRPr="001D006C" w:rsidRDefault="00632C83" w:rsidP="005927F1">
            <w:pPr>
              <w:jc w:val="right"/>
              <w:rPr>
                <w:color w:val="000000"/>
                <w:sz w:val="16"/>
                <w:szCs w:val="16"/>
              </w:rPr>
            </w:pPr>
            <w:r w:rsidRPr="001D006C">
              <w:rPr>
                <w:color w:val="000000"/>
                <w:sz w:val="16"/>
                <w:szCs w:val="16"/>
              </w:rPr>
              <w:t>8 344,42</w:t>
            </w:r>
          </w:p>
        </w:tc>
        <w:tc>
          <w:tcPr>
            <w:tcW w:w="1140" w:type="dxa"/>
            <w:tcBorders>
              <w:top w:val="nil"/>
              <w:left w:val="nil"/>
              <w:bottom w:val="single" w:sz="4" w:space="0" w:color="auto"/>
              <w:right w:val="single" w:sz="4" w:space="0" w:color="auto"/>
            </w:tcBorders>
            <w:shd w:val="clear" w:color="auto" w:fill="auto"/>
            <w:noWrap/>
            <w:vAlign w:val="bottom"/>
            <w:hideMark/>
          </w:tcPr>
          <w:p w14:paraId="0A502AEA" w14:textId="77777777" w:rsidR="00632C83" w:rsidRPr="001D006C" w:rsidRDefault="00632C83" w:rsidP="005927F1">
            <w:pPr>
              <w:jc w:val="right"/>
              <w:rPr>
                <w:color w:val="000000"/>
                <w:sz w:val="16"/>
                <w:szCs w:val="16"/>
              </w:rPr>
            </w:pPr>
            <w:r w:rsidRPr="001D006C">
              <w:rPr>
                <w:color w:val="000000"/>
                <w:sz w:val="16"/>
                <w:szCs w:val="16"/>
              </w:rPr>
              <w:t>8 166,61</w:t>
            </w:r>
          </w:p>
        </w:tc>
        <w:tc>
          <w:tcPr>
            <w:tcW w:w="2817" w:type="dxa"/>
            <w:vMerge/>
            <w:tcBorders>
              <w:top w:val="nil"/>
              <w:left w:val="single" w:sz="4" w:space="0" w:color="auto"/>
              <w:bottom w:val="nil"/>
              <w:right w:val="single" w:sz="4" w:space="0" w:color="auto"/>
            </w:tcBorders>
            <w:vAlign w:val="center"/>
            <w:hideMark/>
          </w:tcPr>
          <w:p w14:paraId="408B1279" w14:textId="77777777" w:rsidR="00632C83" w:rsidRPr="001D006C" w:rsidRDefault="00632C83" w:rsidP="005927F1">
            <w:pPr>
              <w:rPr>
                <w:color w:val="000000"/>
                <w:sz w:val="16"/>
                <w:szCs w:val="16"/>
              </w:rPr>
            </w:pPr>
          </w:p>
        </w:tc>
      </w:tr>
      <w:tr w:rsidR="00632C83" w:rsidRPr="001D006C" w14:paraId="7E6A7729" w14:textId="77777777" w:rsidTr="005927F1">
        <w:trPr>
          <w:trHeight w:val="151"/>
        </w:trPr>
        <w:tc>
          <w:tcPr>
            <w:tcW w:w="318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54C5EBD" w14:textId="77777777" w:rsidR="00632C83" w:rsidRPr="001D006C" w:rsidRDefault="00632C83" w:rsidP="005927F1">
            <w:pPr>
              <w:jc w:val="center"/>
              <w:rPr>
                <w:b/>
                <w:bCs/>
                <w:color w:val="000000"/>
                <w:sz w:val="16"/>
                <w:szCs w:val="16"/>
              </w:rPr>
            </w:pPr>
            <w:r w:rsidRPr="001D006C">
              <w:rPr>
                <w:b/>
                <w:bCs/>
                <w:color w:val="000000"/>
                <w:sz w:val="16"/>
                <w:szCs w:val="16"/>
              </w:rPr>
              <w:t>ИТОГО подконтрольные расходы</w:t>
            </w:r>
          </w:p>
        </w:tc>
        <w:tc>
          <w:tcPr>
            <w:tcW w:w="1236" w:type="dxa"/>
            <w:tcBorders>
              <w:top w:val="nil"/>
              <w:left w:val="nil"/>
              <w:bottom w:val="single" w:sz="4" w:space="0" w:color="auto"/>
              <w:right w:val="single" w:sz="4" w:space="0" w:color="auto"/>
            </w:tcBorders>
            <w:shd w:val="clear" w:color="auto" w:fill="auto"/>
            <w:noWrap/>
            <w:vAlign w:val="center"/>
            <w:hideMark/>
          </w:tcPr>
          <w:p w14:paraId="6DDB5C76" w14:textId="77777777" w:rsidR="00632C83" w:rsidRPr="001D006C" w:rsidRDefault="00632C83" w:rsidP="005927F1">
            <w:pPr>
              <w:jc w:val="center"/>
              <w:rPr>
                <w:b/>
                <w:bCs/>
                <w:color w:val="000000"/>
                <w:sz w:val="16"/>
                <w:szCs w:val="16"/>
              </w:rPr>
            </w:pPr>
            <w:r w:rsidRPr="001D006C">
              <w:rPr>
                <w:b/>
                <w:bCs/>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137718F9" w14:textId="77777777" w:rsidR="00632C83" w:rsidRPr="001D006C" w:rsidRDefault="00632C83" w:rsidP="005927F1">
            <w:pPr>
              <w:jc w:val="right"/>
              <w:rPr>
                <w:b/>
                <w:bCs/>
                <w:color w:val="000000"/>
                <w:sz w:val="16"/>
                <w:szCs w:val="16"/>
              </w:rPr>
            </w:pPr>
            <w:r w:rsidRPr="001D006C">
              <w:rPr>
                <w:b/>
                <w:bCs/>
                <w:color w:val="000000"/>
                <w:sz w:val="16"/>
                <w:szCs w:val="16"/>
              </w:rPr>
              <w:t>2 703 425,66</w:t>
            </w:r>
          </w:p>
        </w:tc>
        <w:tc>
          <w:tcPr>
            <w:tcW w:w="1140" w:type="dxa"/>
            <w:tcBorders>
              <w:top w:val="nil"/>
              <w:left w:val="nil"/>
              <w:bottom w:val="single" w:sz="4" w:space="0" w:color="auto"/>
              <w:right w:val="single" w:sz="4" w:space="0" w:color="auto"/>
            </w:tcBorders>
            <w:shd w:val="clear" w:color="auto" w:fill="auto"/>
            <w:noWrap/>
            <w:vAlign w:val="bottom"/>
            <w:hideMark/>
          </w:tcPr>
          <w:p w14:paraId="5B05D6E8" w14:textId="77777777" w:rsidR="00632C83" w:rsidRPr="001D006C" w:rsidRDefault="00632C83" w:rsidP="005927F1">
            <w:pPr>
              <w:jc w:val="right"/>
              <w:rPr>
                <w:b/>
                <w:bCs/>
                <w:color w:val="000000"/>
                <w:sz w:val="16"/>
                <w:szCs w:val="16"/>
              </w:rPr>
            </w:pPr>
            <w:r w:rsidRPr="001D006C">
              <w:rPr>
                <w:b/>
                <w:bCs/>
                <w:color w:val="000000"/>
                <w:sz w:val="16"/>
                <w:szCs w:val="16"/>
              </w:rPr>
              <w:t>2 675 480,77</w:t>
            </w:r>
          </w:p>
        </w:tc>
        <w:tc>
          <w:tcPr>
            <w:tcW w:w="2817" w:type="dxa"/>
            <w:vMerge/>
            <w:tcBorders>
              <w:top w:val="nil"/>
              <w:left w:val="single" w:sz="4" w:space="0" w:color="auto"/>
              <w:bottom w:val="nil"/>
              <w:right w:val="single" w:sz="4" w:space="0" w:color="auto"/>
            </w:tcBorders>
            <w:vAlign w:val="center"/>
            <w:hideMark/>
          </w:tcPr>
          <w:p w14:paraId="0A1262F1" w14:textId="77777777" w:rsidR="00632C83" w:rsidRPr="001D006C" w:rsidRDefault="00632C83" w:rsidP="005927F1">
            <w:pPr>
              <w:rPr>
                <w:color w:val="000000"/>
                <w:sz w:val="16"/>
                <w:szCs w:val="16"/>
              </w:rPr>
            </w:pPr>
          </w:p>
        </w:tc>
      </w:tr>
      <w:tr w:rsidR="00632C83" w:rsidRPr="001D006C" w14:paraId="6E2EC2A8" w14:textId="77777777" w:rsidTr="005927F1">
        <w:trPr>
          <w:trHeight w:val="151"/>
        </w:trPr>
        <w:tc>
          <w:tcPr>
            <w:tcW w:w="9949" w:type="dxa"/>
            <w:gridSpan w:val="6"/>
            <w:tcBorders>
              <w:top w:val="nil"/>
              <w:left w:val="single" w:sz="4" w:space="0" w:color="auto"/>
              <w:bottom w:val="nil"/>
              <w:right w:val="single" w:sz="4" w:space="0" w:color="000000"/>
            </w:tcBorders>
            <w:shd w:val="clear" w:color="auto" w:fill="auto"/>
            <w:noWrap/>
            <w:vAlign w:val="bottom"/>
            <w:hideMark/>
          </w:tcPr>
          <w:p w14:paraId="556A6843" w14:textId="77777777" w:rsidR="00632C83" w:rsidRPr="001D006C" w:rsidRDefault="00632C83" w:rsidP="005927F1">
            <w:pPr>
              <w:rPr>
                <w:b/>
                <w:bCs/>
                <w:color w:val="000000"/>
                <w:sz w:val="16"/>
                <w:szCs w:val="16"/>
              </w:rPr>
            </w:pPr>
            <w:r w:rsidRPr="001D006C">
              <w:rPr>
                <w:b/>
                <w:bCs/>
                <w:color w:val="000000"/>
                <w:sz w:val="16"/>
                <w:szCs w:val="16"/>
              </w:rPr>
              <w:t>2. Расчёт неподконтрольных расходов</w:t>
            </w:r>
          </w:p>
        </w:tc>
      </w:tr>
      <w:tr w:rsidR="00632C83" w:rsidRPr="001D006C" w14:paraId="4711A9EC" w14:textId="77777777" w:rsidTr="005927F1">
        <w:trPr>
          <w:trHeight w:val="413"/>
        </w:trPr>
        <w:tc>
          <w:tcPr>
            <w:tcW w:w="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E8B97" w14:textId="77777777" w:rsidR="00632C83" w:rsidRPr="001D006C" w:rsidRDefault="00632C83" w:rsidP="005927F1">
            <w:pPr>
              <w:jc w:val="right"/>
              <w:rPr>
                <w:color w:val="000000"/>
                <w:sz w:val="16"/>
                <w:szCs w:val="16"/>
              </w:rPr>
            </w:pPr>
            <w:r w:rsidRPr="001D006C">
              <w:rPr>
                <w:color w:val="000000"/>
                <w:sz w:val="16"/>
                <w:szCs w:val="16"/>
              </w:rPr>
              <w:t>2.1.</w:t>
            </w:r>
          </w:p>
        </w:tc>
        <w:tc>
          <w:tcPr>
            <w:tcW w:w="2493" w:type="dxa"/>
            <w:tcBorders>
              <w:top w:val="single" w:sz="4" w:space="0" w:color="auto"/>
              <w:left w:val="nil"/>
              <w:bottom w:val="single" w:sz="4" w:space="0" w:color="auto"/>
              <w:right w:val="single" w:sz="4" w:space="0" w:color="auto"/>
            </w:tcBorders>
            <w:shd w:val="clear" w:color="auto" w:fill="auto"/>
            <w:vAlign w:val="bottom"/>
            <w:hideMark/>
          </w:tcPr>
          <w:p w14:paraId="646DCA57" w14:textId="77777777" w:rsidR="00632C83" w:rsidRPr="001D006C" w:rsidRDefault="00632C83" w:rsidP="005927F1">
            <w:pPr>
              <w:rPr>
                <w:color w:val="000000"/>
                <w:sz w:val="16"/>
                <w:szCs w:val="16"/>
              </w:rPr>
            </w:pPr>
            <w:r w:rsidRPr="001D006C">
              <w:rPr>
                <w:color w:val="000000"/>
                <w:sz w:val="16"/>
                <w:szCs w:val="16"/>
              </w:rPr>
              <w:t>Оплата услуг ОАО "ФСК ЕЭС"</w:t>
            </w:r>
          </w:p>
        </w:tc>
        <w:tc>
          <w:tcPr>
            <w:tcW w:w="1236" w:type="dxa"/>
            <w:tcBorders>
              <w:top w:val="single" w:sz="4" w:space="0" w:color="auto"/>
              <w:left w:val="nil"/>
              <w:bottom w:val="single" w:sz="4" w:space="0" w:color="auto"/>
              <w:right w:val="single" w:sz="4" w:space="0" w:color="auto"/>
            </w:tcBorders>
            <w:shd w:val="clear" w:color="auto" w:fill="auto"/>
            <w:noWrap/>
            <w:vAlign w:val="center"/>
            <w:hideMark/>
          </w:tcPr>
          <w:p w14:paraId="62F84511" w14:textId="77777777" w:rsidR="00632C83" w:rsidRPr="001D006C" w:rsidRDefault="00632C83" w:rsidP="005927F1">
            <w:pPr>
              <w:jc w:val="center"/>
              <w:rPr>
                <w:color w:val="000000"/>
                <w:sz w:val="16"/>
                <w:szCs w:val="16"/>
              </w:rPr>
            </w:pPr>
            <w:r w:rsidRPr="001D006C">
              <w:rPr>
                <w:color w:val="000000"/>
                <w:sz w:val="16"/>
                <w:szCs w:val="16"/>
              </w:rPr>
              <w:t>тыс.руб.</w:t>
            </w:r>
          </w:p>
        </w:tc>
        <w:tc>
          <w:tcPr>
            <w:tcW w:w="1566" w:type="dxa"/>
            <w:tcBorders>
              <w:top w:val="single" w:sz="4" w:space="0" w:color="auto"/>
              <w:left w:val="nil"/>
              <w:bottom w:val="single" w:sz="4" w:space="0" w:color="auto"/>
              <w:right w:val="single" w:sz="4" w:space="0" w:color="auto"/>
            </w:tcBorders>
            <w:shd w:val="clear" w:color="auto" w:fill="auto"/>
            <w:noWrap/>
            <w:vAlign w:val="center"/>
            <w:hideMark/>
          </w:tcPr>
          <w:p w14:paraId="697E98BB" w14:textId="77777777" w:rsidR="00632C83" w:rsidRPr="001D006C" w:rsidRDefault="00632C83" w:rsidP="005927F1">
            <w:pPr>
              <w:jc w:val="center"/>
              <w:rPr>
                <w:color w:val="000000"/>
                <w:sz w:val="16"/>
                <w:szCs w:val="16"/>
              </w:rPr>
            </w:pPr>
            <w:r w:rsidRPr="001D006C">
              <w:rPr>
                <w:color w:val="000000"/>
                <w:sz w:val="16"/>
                <w:szCs w:val="16"/>
              </w:rPr>
              <w:t>2 010 456,99</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38B62BEE" w14:textId="77777777" w:rsidR="00632C83" w:rsidRPr="001D006C" w:rsidRDefault="00632C83" w:rsidP="005927F1">
            <w:pPr>
              <w:jc w:val="center"/>
              <w:rPr>
                <w:color w:val="000000"/>
                <w:sz w:val="16"/>
                <w:szCs w:val="16"/>
              </w:rPr>
            </w:pPr>
            <w:r w:rsidRPr="001D006C">
              <w:rPr>
                <w:color w:val="000000"/>
                <w:sz w:val="16"/>
                <w:szCs w:val="16"/>
              </w:rPr>
              <w:t>2 040 299,30</w:t>
            </w:r>
          </w:p>
        </w:tc>
        <w:tc>
          <w:tcPr>
            <w:tcW w:w="2817" w:type="dxa"/>
            <w:tcBorders>
              <w:top w:val="single" w:sz="4" w:space="0" w:color="auto"/>
              <w:left w:val="nil"/>
              <w:bottom w:val="single" w:sz="4" w:space="0" w:color="auto"/>
              <w:right w:val="single" w:sz="4" w:space="0" w:color="auto"/>
            </w:tcBorders>
            <w:shd w:val="clear" w:color="auto" w:fill="auto"/>
            <w:vAlign w:val="center"/>
            <w:hideMark/>
          </w:tcPr>
          <w:p w14:paraId="3FC015D0" w14:textId="77777777" w:rsidR="00632C83" w:rsidRPr="001D006C" w:rsidRDefault="00632C83" w:rsidP="005927F1">
            <w:pPr>
              <w:rPr>
                <w:color w:val="000000"/>
                <w:sz w:val="16"/>
                <w:szCs w:val="16"/>
              </w:rPr>
            </w:pPr>
            <w:r w:rsidRPr="001D006C">
              <w:rPr>
                <w:color w:val="000000"/>
                <w:sz w:val="16"/>
                <w:szCs w:val="16"/>
              </w:rPr>
              <w:t>Расчет произведен в соответствии с балансом и утвержденными тарифами на услуги на 202</w:t>
            </w:r>
            <w:r>
              <w:rPr>
                <w:color w:val="000000"/>
                <w:sz w:val="16"/>
                <w:szCs w:val="16"/>
              </w:rPr>
              <w:t>1</w:t>
            </w:r>
            <w:r w:rsidRPr="001D006C">
              <w:rPr>
                <w:color w:val="000000"/>
                <w:sz w:val="16"/>
                <w:szCs w:val="16"/>
              </w:rPr>
              <w:t xml:space="preserve"> год.</w:t>
            </w:r>
          </w:p>
        </w:tc>
      </w:tr>
      <w:tr w:rsidR="00632C83" w:rsidRPr="001D006C" w14:paraId="1B1D5C3E" w14:textId="77777777" w:rsidTr="005927F1">
        <w:trPr>
          <w:trHeight w:val="978"/>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0BB0A904" w14:textId="77777777" w:rsidR="00632C83" w:rsidRPr="001D006C" w:rsidRDefault="00632C83" w:rsidP="005927F1">
            <w:pPr>
              <w:jc w:val="right"/>
              <w:rPr>
                <w:color w:val="000000"/>
                <w:sz w:val="16"/>
                <w:szCs w:val="16"/>
              </w:rPr>
            </w:pPr>
            <w:r w:rsidRPr="001D006C">
              <w:rPr>
                <w:color w:val="000000"/>
                <w:sz w:val="16"/>
                <w:szCs w:val="16"/>
              </w:rPr>
              <w:lastRenderedPageBreak/>
              <w:t>2.2.</w:t>
            </w:r>
          </w:p>
        </w:tc>
        <w:tc>
          <w:tcPr>
            <w:tcW w:w="2493" w:type="dxa"/>
            <w:tcBorders>
              <w:top w:val="nil"/>
              <w:left w:val="nil"/>
              <w:bottom w:val="single" w:sz="4" w:space="0" w:color="auto"/>
              <w:right w:val="single" w:sz="4" w:space="0" w:color="auto"/>
            </w:tcBorders>
            <w:shd w:val="clear" w:color="auto" w:fill="auto"/>
            <w:vAlign w:val="center"/>
            <w:hideMark/>
          </w:tcPr>
          <w:p w14:paraId="1350AF9C" w14:textId="77777777" w:rsidR="00632C83" w:rsidRPr="001D006C" w:rsidRDefault="00632C83" w:rsidP="005927F1">
            <w:pPr>
              <w:rPr>
                <w:color w:val="000000"/>
                <w:sz w:val="16"/>
                <w:szCs w:val="16"/>
              </w:rPr>
            </w:pPr>
            <w:r w:rsidRPr="001D006C">
              <w:rPr>
                <w:color w:val="000000"/>
                <w:sz w:val="16"/>
                <w:szCs w:val="16"/>
              </w:rPr>
              <w:t>Электроэнергия на хоз. нужды</w:t>
            </w:r>
          </w:p>
        </w:tc>
        <w:tc>
          <w:tcPr>
            <w:tcW w:w="1236" w:type="dxa"/>
            <w:tcBorders>
              <w:top w:val="nil"/>
              <w:left w:val="nil"/>
              <w:bottom w:val="single" w:sz="4" w:space="0" w:color="auto"/>
              <w:right w:val="single" w:sz="4" w:space="0" w:color="auto"/>
            </w:tcBorders>
            <w:shd w:val="clear" w:color="auto" w:fill="auto"/>
            <w:noWrap/>
            <w:vAlign w:val="center"/>
            <w:hideMark/>
          </w:tcPr>
          <w:p w14:paraId="196DAD25" w14:textId="77777777" w:rsidR="00632C83" w:rsidRPr="001D006C" w:rsidRDefault="00632C83" w:rsidP="005927F1">
            <w:pPr>
              <w:jc w:val="center"/>
              <w:rPr>
                <w:color w:val="000000"/>
                <w:sz w:val="16"/>
                <w:szCs w:val="16"/>
              </w:rPr>
            </w:pPr>
            <w:r w:rsidRPr="001D006C">
              <w:rPr>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center"/>
            <w:hideMark/>
          </w:tcPr>
          <w:p w14:paraId="1F982422" w14:textId="77777777" w:rsidR="00632C83" w:rsidRPr="001D006C" w:rsidRDefault="00632C83" w:rsidP="005927F1">
            <w:pPr>
              <w:jc w:val="center"/>
              <w:rPr>
                <w:color w:val="000000"/>
                <w:sz w:val="16"/>
                <w:szCs w:val="16"/>
              </w:rPr>
            </w:pPr>
            <w:r w:rsidRPr="001D006C">
              <w:rPr>
                <w:color w:val="000000"/>
                <w:sz w:val="16"/>
                <w:szCs w:val="16"/>
              </w:rPr>
              <w:t>71 706,52</w:t>
            </w:r>
          </w:p>
        </w:tc>
        <w:tc>
          <w:tcPr>
            <w:tcW w:w="1140" w:type="dxa"/>
            <w:tcBorders>
              <w:top w:val="nil"/>
              <w:left w:val="nil"/>
              <w:bottom w:val="single" w:sz="4" w:space="0" w:color="auto"/>
              <w:right w:val="single" w:sz="4" w:space="0" w:color="auto"/>
            </w:tcBorders>
            <w:shd w:val="clear" w:color="auto" w:fill="auto"/>
            <w:noWrap/>
            <w:vAlign w:val="center"/>
            <w:hideMark/>
          </w:tcPr>
          <w:p w14:paraId="2AAEEEF7" w14:textId="77777777" w:rsidR="00632C83" w:rsidRPr="001D006C" w:rsidRDefault="00632C83" w:rsidP="005927F1">
            <w:pPr>
              <w:jc w:val="center"/>
              <w:rPr>
                <w:color w:val="000000"/>
                <w:sz w:val="16"/>
                <w:szCs w:val="16"/>
              </w:rPr>
            </w:pPr>
            <w:r w:rsidRPr="001D006C">
              <w:rPr>
                <w:color w:val="000000"/>
                <w:sz w:val="16"/>
                <w:szCs w:val="16"/>
              </w:rPr>
              <w:t>69 505,26</w:t>
            </w:r>
          </w:p>
        </w:tc>
        <w:tc>
          <w:tcPr>
            <w:tcW w:w="2817" w:type="dxa"/>
            <w:tcBorders>
              <w:top w:val="nil"/>
              <w:left w:val="nil"/>
              <w:bottom w:val="single" w:sz="4" w:space="0" w:color="auto"/>
              <w:right w:val="single" w:sz="4" w:space="0" w:color="auto"/>
            </w:tcBorders>
            <w:shd w:val="clear" w:color="auto" w:fill="auto"/>
            <w:vAlign w:val="center"/>
            <w:hideMark/>
          </w:tcPr>
          <w:p w14:paraId="14123F91" w14:textId="77777777" w:rsidR="00632C83" w:rsidRPr="001D006C" w:rsidRDefault="00632C83" w:rsidP="005927F1">
            <w:pPr>
              <w:rPr>
                <w:color w:val="000000"/>
                <w:sz w:val="16"/>
                <w:szCs w:val="16"/>
              </w:rPr>
            </w:pPr>
            <w:r w:rsidRPr="001D006C">
              <w:rPr>
                <w:color w:val="000000"/>
                <w:sz w:val="16"/>
                <w:szCs w:val="16"/>
              </w:rPr>
              <w:t>Пп. 2 п. 18 и п. 22 Основ ценообразования. Планируемый объем электроэнергии принят на основании фактических данных и с учетом данных сайта ПАО «Кузбассэнергосбыт». (том 11 стр. 285-601)</w:t>
            </w:r>
          </w:p>
        </w:tc>
      </w:tr>
      <w:tr w:rsidR="00632C83" w:rsidRPr="001D006C" w14:paraId="56F2D739" w14:textId="77777777" w:rsidTr="005927F1">
        <w:trPr>
          <w:trHeight w:val="1250"/>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506883B3" w14:textId="77777777" w:rsidR="00632C83" w:rsidRPr="001D006C" w:rsidRDefault="00632C83" w:rsidP="005927F1">
            <w:pPr>
              <w:jc w:val="right"/>
              <w:rPr>
                <w:color w:val="000000"/>
                <w:sz w:val="16"/>
                <w:szCs w:val="16"/>
              </w:rPr>
            </w:pPr>
            <w:r w:rsidRPr="001D006C">
              <w:rPr>
                <w:color w:val="000000"/>
                <w:sz w:val="16"/>
                <w:szCs w:val="16"/>
              </w:rPr>
              <w:t>2.3.</w:t>
            </w:r>
          </w:p>
        </w:tc>
        <w:tc>
          <w:tcPr>
            <w:tcW w:w="2493" w:type="dxa"/>
            <w:tcBorders>
              <w:top w:val="nil"/>
              <w:left w:val="nil"/>
              <w:bottom w:val="single" w:sz="4" w:space="0" w:color="auto"/>
              <w:right w:val="single" w:sz="4" w:space="0" w:color="auto"/>
            </w:tcBorders>
            <w:shd w:val="clear" w:color="auto" w:fill="auto"/>
            <w:vAlign w:val="center"/>
            <w:hideMark/>
          </w:tcPr>
          <w:p w14:paraId="54914750" w14:textId="77777777" w:rsidR="00632C83" w:rsidRPr="001D006C" w:rsidRDefault="00632C83" w:rsidP="005927F1">
            <w:pPr>
              <w:rPr>
                <w:color w:val="000000"/>
                <w:sz w:val="16"/>
                <w:szCs w:val="16"/>
              </w:rPr>
            </w:pPr>
            <w:r w:rsidRPr="001D006C">
              <w:rPr>
                <w:color w:val="000000"/>
                <w:sz w:val="16"/>
                <w:szCs w:val="16"/>
              </w:rPr>
              <w:t>Теплоэнергия, вывоз мусора, водоснабжение и водоотведение</w:t>
            </w:r>
          </w:p>
        </w:tc>
        <w:tc>
          <w:tcPr>
            <w:tcW w:w="1236" w:type="dxa"/>
            <w:tcBorders>
              <w:top w:val="nil"/>
              <w:left w:val="nil"/>
              <w:bottom w:val="single" w:sz="4" w:space="0" w:color="auto"/>
              <w:right w:val="single" w:sz="4" w:space="0" w:color="auto"/>
            </w:tcBorders>
            <w:shd w:val="clear" w:color="auto" w:fill="auto"/>
            <w:noWrap/>
            <w:vAlign w:val="center"/>
            <w:hideMark/>
          </w:tcPr>
          <w:p w14:paraId="6469A75F" w14:textId="77777777" w:rsidR="00632C83" w:rsidRPr="001D006C" w:rsidRDefault="00632C83" w:rsidP="005927F1">
            <w:pPr>
              <w:jc w:val="center"/>
              <w:rPr>
                <w:color w:val="000000"/>
                <w:sz w:val="16"/>
                <w:szCs w:val="16"/>
              </w:rPr>
            </w:pPr>
            <w:r w:rsidRPr="001D006C">
              <w:rPr>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center"/>
            <w:hideMark/>
          </w:tcPr>
          <w:p w14:paraId="4446C326" w14:textId="77777777" w:rsidR="00632C83" w:rsidRPr="001D006C" w:rsidRDefault="00632C83" w:rsidP="005927F1">
            <w:pPr>
              <w:jc w:val="center"/>
              <w:rPr>
                <w:color w:val="000000"/>
                <w:sz w:val="16"/>
                <w:szCs w:val="16"/>
              </w:rPr>
            </w:pPr>
            <w:r w:rsidRPr="001D006C">
              <w:rPr>
                <w:color w:val="000000"/>
                <w:sz w:val="16"/>
                <w:szCs w:val="16"/>
              </w:rPr>
              <w:t>22 556,31</w:t>
            </w:r>
          </w:p>
        </w:tc>
        <w:tc>
          <w:tcPr>
            <w:tcW w:w="1140" w:type="dxa"/>
            <w:tcBorders>
              <w:top w:val="nil"/>
              <w:left w:val="nil"/>
              <w:bottom w:val="single" w:sz="4" w:space="0" w:color="auto"/>
              <w:right w:val="single" w:sz="4" w:space="0" w:color="auto"/>
            </w:tcBorders>
            <w:shd w:val="clear" w:color="auto" w:fill="auto"/>
            <w:noWrap/>
            <w:vAlign w:val="center"/>
            <w:hideMark/>
          </w:tcPr>
          <w:p w14:paraId="69B96843" w14:textId="77777777" w:rsidR="00632C83" w:rsidRPr="001D006C" w:rsidRDefault="00632C83" w:rsidP="005927F1">
            <w:pPr>
              <w:jc w:val="center"/>
              <w:rPr>
                <w:color w:val="000000"/>
                <w:sz w:val="16"/>
                <w:szCs w:val="16"/>
              </w:rPr>
            </w:pPr>
            <w:r w:rsidRPr="001D006C">
              <w:rPr>
                <w:color w:val="000000"/>
                <w:sz w:val="16"/>
                <w:szCs w:val="16"/>
              </w:rPr>
              <w:t>15 776,05</w:t>
            </w:r>
          </w:p>
        </w:tc>
        <w:tc>
          <w:tcPr>
            <w:tcW w:w="2817" w:type="dxa"/>
            <w:tcBorders>
              <w:top w:val="nil"/>
              <w:left w:val="nil"/>
              <w:bottom w:val="single" w:sz="4" w:space="0" w:color="auto"/>
              <w:right w:val="single" w:sz="4" w:space="0" w:color="auto"/>
            </w:tcBorders>
            <w:shd w:val="clear" w:color="auto" w:fill="auto"/>
            <w:vAlign w:val="center"/>
            <w:hideMark/>
          </w:tcPr>
          <w:p w14:paraId="08E1BBEB" w14:textId="77777777" w:rsidR="00632C83" w:rsidRPr="001D006C" w:rsidRDefault="00632C83" w:rsidP="005927F1">
            <w:pPr>
              <w:rPr>
                <w:color w:val="000000"/>
                <w:sz w:val="16"/>
                <w:szCs w:val="16"/>
              </w:rPr>
            </w:pPr>
            <w:r w:rsidRPr="001D006C">
              <w:rPr>
                <w:color w:val="000000"/>
                <w:sz w:val="16"/>
                <w:szCs w:val="16"/>
              </w:rPr>
              <w:t>Расходы на 2021 год определены предприятием на основании фактических объема потребления тепловой энергии и объемов, указанных в заключенных договорах на 2018 г. Тариф на теплоэнергию определяется предприятием на основании установленных тарифов РЭК.</w:t>
            </w:r>
          </w:p>
        </w:tc>
      </w:tr>
      <w:tr w:rsidR="00632C83" w:rsidRPr="001D006C" w14:paraId="57715F0C" w14:textId="77777777" w:rsidTr="005927F1">
        <w:trPr>
          <w:trHeight w:val="604"/>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3D379008" w14:textId="77777777" w:rsidR="00632C83" w:rsidRPr="001D006C" w:rsidRDefault="00632C83" w:rsidP="005927F1">
            <w:pPr>
              <w:jc w:val="right"/>
              <w:rPr>
                <w:color w:val="000000"/>
                <w:sz w:val="16"/>
                <w:szCs w:val="16"/>
              </w:rPr>
            </w:pPr>
            <w:r w:rsidRPr="001D006C">
              <w:rPr>
                <w:color w:val="000000"/>
                <w:sz w:val="16"/>
                <w:szCs w:val="16"/>
              </w:rPr>
              <w:t>2.4.</w:t>
            </w:r>
          </w:p>
        </w:tc>
        <w:tc>
          <w:tcPr>
            <w:tcW w:w="2493" w:type="dxa"/>
            <w:tcBorders>
              <w:top w:val="nil"/>
              <w:left w:val="nil"/>
              <w:bottom w:val="single" w:sz="4" w:space="0" w:color="auto"/>
              <w:right w:val="single" w:sz="4" w:space="0" w:color="auto"/>
            </w:tcBorders>
            <w:shd w:val="clear" w:color="auto" w:fill="auto"/>
            <w:vAlign w:val="bottom"/>
            <w:hideMark/>
          </w:tcPr>
          <w:p w14:paraId="179D5315" w14:textId="77777777" w:rsidR="00632C83" w:rsidRPr="001D006C" w:rsidRDefault="00632C83" w:rsidP="005927F1">
            <w:pPr>
              <w:rPr>
                <w:color w:val="000000"/>
                <w:sz w:val="16"/>
                <w:szCs w:val="16"/>
              </w:rPr>
            </w:pPr>
            <w:r w:rsidRPr="001D006C">
              <w:rPr>
                <w:color w:val="000000"/>
                <w:sz w:val="16"/>
                <w:szCs w:val="16"/>
              </w:rPr>
              <w:t>Плата за аренду имущества и лизинг</w:t>
            </w:r>
          </w:p>
        </w:tc>
        <w:tc>
          <w:tcPr>
            <w:tcW w:w="1236" w:type="dxa"/>
            <w:tcBorders>
              <w:top w:val="nil"/>
              <w:left w:val="nil"/>
              <w:bottom w:val="single" w:sz="4" w:space="0" w:color="auto"/>
              <w:right w:val="single" w:sz="4" w:space="0" w:color="auto"/>
            </w:tcBorders>
            <w:shd w:val="clear" w:color="auto" w:fill="auto"/>
            <w:noWrap/>
            <w:vAlign w:val="center"/>
            <w:hideMark/>
          </w:tcPr>
          <w:p w14:paraId="09890DBF" w14:textId="77777777" w:rsidR="00632C83" w:rsidRPr="001D006C" w:rsidRDefault="00632C83" w:rsidP="005927F1">
            <w:pPr>
              <w:jc w:val="center"/>
              <w:rPr>
                <w:color w:val="000000"/>
                <w:sz w:val="16"/>
                <w:szCs w:val="16"/>
              </w:rPr>
            </w:pPr>
            <w:r w:rsidRPr="001D006C">
              <w:rPr>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center"/>
            <w:hideMark/>
          </w:tcPr>
          <w:p w14:paraId="69E105F1" w14:textId="77777777" w:rsidR="00632C83" w:rsidRPr="001D006C" w:rsidRDefault="00632C83" w:rsidP="005927F1">
            <w:pPr>
              <w:jc w:val="center"/>
              <w:rPr>
                <w:color w:val="000000"/>
                <w:sz w:val="16"/>
                <w:szCs w:val="16"/>
              </w:rPr>
            </w:pPr>
            <w:r w:rsidRPr="001D006C">
              <w:rPr>
                <w:color w:val="000000"/>
                <w:sz w:val="16"/>
                <w:szCs w:val="16"/>
              </w:rPr>
              <w:t>60 337,09</w:t>
            </w:r>
          </w:p>
        </w:tc>
        <w:tc>
          <w:tcPr>
            <w:tcW w:w="1140" w:type="dxa"/>
            <w:tcBorders>
              <w:top w:val="nil"/>
              <w:left w:val="nil"/>
              <w:bottom w:val="single" w:sz="4" w:space="0" w:color="auto"/>
              <w:right w:val="single" w:sz="4" w:space="0" w:color="auto"/>
            </w:tcBorders>
            <w:shd w:val="clear" w:color="auto" w:fill="auto"/>
            <w:noWrap/>
            <w:vAlign w:val="center"/>
            <w:hideMark/>
          </w:tcPr>
          <w:p w14:paraId="78ADD92C" w14:textId="77777777" w:rsidR="00632C83" w:rsidRPr="001D006C" w:rsidRDefault="00632C83" w:rsidP="005927F1">
            <w:pPr>
              <w:jc w:val="center"/>
              <w:rPr>
                <w:color w:val="000000"/>
                <w:sz w:val="16"/>
                <w:szCs w:val="16"/>
              </w:rPr>
            </w:pPr>
            <w:r w:rsidRPr="001D006C">
              <w:rPr>
                <w:color w:val="000000"/>
                <w:sz w:val="16"/>
                <w:szCs w:val="16"/>
              </w:rPr>
              <w:t>54 492,23</w:t>
            </w:r>
          </w:p>
        </w:tc>
        <w:tc>
          <w:tcPr>
            <w:tcW w:w="2817" w:type="dxa"/>
            <w:tcBorders>
              <w:top w:val="nil"/>
              <w:left w:val="nil"/>
              <w:bottom w:val="single" w:sz="4" w:space="0" w:color="auto"/>
              <w:right w:val="single" w:sz="4" w:space="0" w:color="auto"/>
            </w:tcBorders>
            <w:shd w:val="clear" w:color="auto" w:fill="auto"/>
            <w:vAlign w:val="center"/>
            <w:hideMark/>
          </w:tcPr>
          <w:p w14:paraId="40715908" w14:textId="77777777" w:rsidR="00632C83" w:rsidRPr="001D006C" w:rsidRDefault="00632C83" w:rsidP="005927F1">
            <w:pPr>
              <w:rPr>
                <w:color w:val="000000"/>
                <w:sz w:val="16"/>
                <w:szCs w:val="16"/>
              </w:rPr>
            </w:pPr>
            <w:r w:rsidRPr="001D006C">
              <w:rPr>
                <w:color w:val="000000"/>
                <w:sz w:val="16"/>
                <w:szCs w:val="16"/>
              </w:rPr>
              <w:t>Пп. 5 п. 28 Основ ценообразования. Принято в экономически обоснованном размере в соответствии с представленными договорами</w:t>
            </w:r>
          </w:p>
        </w:tc>
      </w:tr>
      <w:tr w:rsidR="00632C83" w:rsidRPr="001D006C" w14:paraId="6BB2D1D7" w14:textId="77777777" w:rsidTr="005927F1">
        <w:trPr>
          <w:trHeight w:val="302"/>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335832B7" w14:textId="77777777" w:rsidR="00632C83" w:rsidRPr="001D006C" w:rsidRDefault="00632C83" w:rsidP="005927F1">
            <w:pPr>
              <w:jc w:val="right"/>
              <w:rPr>
                <w:color w:val="000000"/>
                <w:sz w:val="16"/>
                <w:szCs w:val="16"/>
              </w:rPr>
            </w:pPr>
            <w:r w:rsidRPr="001D006C">
              <w:rPr>
                <w:color w:val="000000"/>
                <w:sz w:val="16"/>
                <w:szCs w:val="16"/>
              </w:rPr>
              <w:t>2.5.</w:t>
            </w:r>
          </w:p>
        </w:tc>
        <w:tc>
          <w:tcPr>
            <w:tcW w:w="2493" w:type="dxa"/>
            <w:tcBorders>
              <w:top w:val="nil"/>
              <w:left w:val="nil"/>
              <w:bottom w:val="single" w:sz="4" w:space="0" w:color="auto"/>
              <w:right w:val="single" w:sz="4" w:space="0" w:color="auto"/>
            </w:tcBorders>
            <w:shd w:val="clear" w:color="auto" w:fill="auto"/>
            <w:vAlign w:val="bottom"/>
            <w:hideMark/>
          </w:tcPr>
          <w:p w14:paraId="599E6AC6" w14:textId="77777777" w:rsidR="00632C83" w:rsidRPr="001D006C" w:rsidRDefault="00632C83" w:rsidP="005927F1">
            <w:pPr>
              <w:rPr>
                <w:color w:val="000000"/>
                <w:sz w:val="16"/>
                <w:szCs w:val="16"/>
              </w:rPr>
            </w:pPr>
            <w:r w:rsidRPr="001D006C">
              <w:rPr>
                <w:color w:val="000000"/>
                <w:sz w:val="16"/>
                <w:szCs w:val="16"/>
              </w:rPr>
              <w:t>Налоги - всего, в том числе:</w:t>
            </w:r>
          </w:p>
        </w:tc>
        <w:tc>
          <w:tcPr>
            <w:tcW w:w="1236" w:type="dxa"/>
            <w:tcBorders>
              <w:top w:val="nil"/>
              <w:left w:val="nil"/>
              <w:bottom w:val="single" w:sz="4" w:space="0" w:color="auto"/>
              <w:right w:val="single" w:sz="4" w:space="0" w:color="auto"/>
            </w:tcBorders>
            <w:shd w:val="clear" w:color="auto" w:fill="auto"/>
            <w:noWrap/>
            <w:vAlign w:val="center"/>
            <w:hideMark/>
          </w:tcPr>
          <w:p w14:paraId="2D731508" w14:textId="77777777" w:rsidR="00632C83" w:rsidRPr="001D006C" w:rsidRDefault="00632C83" w:rsidP="005927F1">
            <w:pPr>
              <w:jc w:val="center"/>
              <w:rPr>
                <w:color w:val="000000"/>
                <w:sz w:val="16"/>
                <w:szCs w:val="16"/>
              </w:rPr>
            </w:pPr>
            <w:r w:rsidRPr="001D006C">
              <w:rPr>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32FAAB59" w14:textId="77777777" w:rsidR="00632C83" w:rsidRPr="001D006C" w:rsidRDefault="00632C83" w:rsidP="005927F1">
            <w:pPr>
              <w:jc w:val="right"/>
              <w:rPr>
                <w:color w:val="000000"/>
                <w:sz w:val="16"/>
                <w:szCs w:val="16"/>
              </w:rPr>
            </w:pPr>
            <w:r w:rsidRPr="001D006C">
              <w:rPr>
                <w:color w:val="000000"/>
                <w:sz w:val="16"/>
                <w:szCs w:val="16"/>
              </w:rPr>
              <w:t>158 614,92</w:t>
            </w:r>
          </w:p>
        </w:tc>
        <w:tc>
          <w:tcPr>
            <w:tcW w:w="1140" w:type="dxa"/>
            <w:tcBorders>
              <w:top w:val="nil"/>
              <w:left w:val="nil"/>
              <w:bottom w:val="single" w:sz="4" w:space="0" w:color="auto"/>
              <w:right w:val="single" w:sz="4" w:space="0" w:color="auto"/>
            </w:tcBorders>
            <w:shd w:val="clear" w:color="auto" w:fill="auto"/>
            <w:noWrap/>
            <w:vAlign w:val="bottom"/>
            <w:hideMark/>
          </w:tcPr>
          <w:p w14:paraId="558C4E32" w14:textId="77777777" w:rsidR="00632C83" w:rsidRPr="001D006C" w:rsidRDefault="00632C83" w:rsidP="005927F1">
            <w:pPr>
              <w:jc w:val="right"/>
              <w:rPr>
                <w:color w:val="000000"/>
                <w:sz w:val="16"/>
                <w:szCs w:val="16"/>
              </w:rPr>
            </w:pPr>
            <w:r w:rsidRPr="001D006C">
              <w:rPr>
                <w:color w:val="000000"/>
                <w:sz w:val="16"/>
                <w:szCs w:val="16"/>
              </w:rPr>
              <w:t>149 418,45</w:t>
            </w:r>
          </w:p>
        </w:tc>
        <w:tc>
          <w:tcPr>
            <w:tcW w:w="2817" w:type="dxa"/>
            <w:tcBorders>
              <w:top w:val="nil"/>
              <w:left w:val="nil"/>
              <w:bottom w:val="single" w:sz="4" w:space="0" w:color="auto"/>
              <w:right w:val="single" w:sz="4" w:space="0" w:color="auto"/>
            </w:tcBorders>
            <w:shd w:val="clear" w:color="auto" w:fill="auto"/>
            <w:vAlign w:val="center"/>
            <w:hideMark/>
          </w:tcPr>
          <w:p w14:paraId="02A0BE57" w14:textId="77777777" w:rsidR="00632C83" w:rsidRPr="001D006C" w:rsidRDefault="00632C83" w:rsidP="005927F1">
            <w:pPr>
              <w:rPr>
                <w:color w:val="000000"/>
                <w:sz w:val="16"/>
                <w:szCs w:val="16"/>
              </w:rPr>
            </w:pPr>
            <w:r w:rsidRPr="001D006C">
              <w:rPr>
                <w:color w:val="000000"/>
                <w:sz w:val="16"/>
                <w:szCs w:val="16"/>
              </w:rPr>
              <w:t> </w:t>
            </w:r>
          </w:p>
        </w:tc>
      </w:tr>
      <w:tr w:rsidR="00632C83" w:rsidRPr="001D006C" w14:paraId="4546614C" w14:textId="77777777" w:rsidTr="005927F1">
        <w:trPr>
          <w:trHeight w:val="736"/>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462914D3" w14:textId="77777777" w:rsidR="00632C83" w:rsidRPr="001D006C" w:rsidRDefault="00632C83" w:rsidP="005927F1">
            <w:pPr>
              <w:jc w:val="center"/>
              <w:rPr>
                <w:i/>
                <w:iCs/>
                <w:color w:val="000000"/>
                <w:sz w:val="16"/>
                <w:szCs w:val="16"/>
              </w:rPr>
            </w:pPr>
            <w:r w:rsidRPr="001D006C">
              <w:rPr>
                <w:i/>
                <w:iCs/>
                <w:color w:val="000000"/>
                <w:sz w:val="16"/>
                <w:szCs w:val="16"/>
              </w:rPr>
              <w:t>2.5.1.</w:t>
            </w:r>
          </w:p>
        </w:tc>
        <w:tc>
          <w:tcPr>
            <w:tcW w:w="2493" w:type="dxa"/>
            <w:tcBorders>
              <w:top w:val="nil"/>
              <w:left w:val="nil"/>
              <w:bottom w:val="single" w:sz="4" w:space="0" w:color="auto"/>
              <w:right w:val="single" w:sz="4" w:space="0" w:color="auto"/>
            </w:tcBorders>
            <w:shd w:val="clear" w:color="auto" w:fill="auto"/>
            <w:vAlign w:val="bottom"/>
            <w:hideMark/>
          </w:tcPr>
          <w:p w14:paraId="3110CCD4" w14:textId="77777777" w:rsidR="00632C83" w:rsidRPr="001D006C" w:rsidRDefault="00632C83" w:rsidP="005927F1">
            <w:pPr>
              <w:rPr>
                <w:i/>
                <w:iCs/>
                <w:color w:val="000000"/>
                <w:sz w:val="16"/>
                <w:szCs w:val="16"/>
              </w:rPr>
            </w:pPr>
            <w:r w:rsidRPr="001D006C">
              <w:rPr>
                <w:i/>
                <w:iCs/>
                <w:color w:val="000000"/>
                <w:sz w:val="16"/>
                <w:szCs w:val="16"/>
              </w:rPr>
              <w:t>Плата за землю</w:t>
            </w:r>
          </w:p>
        </w:tc>
        <w:tc>
          <w:tcPr>
            <w:tcW w:w="1236" w:type="dxa"/>
            <w:tcBorders>
              <w:top w:val="nil"/>
              <w:left w:val="nil"/>
              <w:bottom w:val="single" w:sz="4" w:space="0" w:color="auto"/>
              <w:right w:val="single" w:sz="4" w:space="0" w:color="auto"/>
            </w:tcBorders>
            <w:shd w:val="clear" w:color="auto" w:fill="auto"/>
            <w:noWrap/>
            <w:vAlign w:val="center"/>
            <w:hideMark/>
          </w:tcPr>
          <w:p w14:paraId="6C8EA340" w14:textId="77777777" w:rsidR="00632C83" w:rsidRPr="001D006C" w:rsidRDefault="00632C83" w:rsidP="005927F1">
            <w:pPr>
              <w:jc w:val="center"/>
              <w:rPr>
                <w:i/>
                <w:iCs/>
                <w:color w:val="000000"/>
                <w:sz w:val="16"/>
                <w:szCs w:val="16"/>
              </w:rPr>
            </w:pPr>
            <w:r w:rsidRPr="001D006C">
              <w:rPr>
                <w:i/>
                <w:iCs/>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center"/>
            <w:hideMark/>
          </w:tcPr>
          <w:p w14:paraId="3719BDF8" w14:textId="77777777" w:rsidR="00632C83" w:rsidRPr="001D006C" w:rsidRDefault="00632C83" w:rsidP="005927F1">
            <w:pPr>
              <w:jc w:val="center"/>
              <w:rPr>
                <w:color w:val="000000"/>
                <w:sz w:val="16"/>
                <w:szCs w:val="16"/>
              </w:rPr>
            </w:pPr>
            <w:r w:rsidRPr="001D006C">
              <w:rPr>
                <w:color w:val="000000"/>
                <w:sz w:val="16"/>
                <w:szCs w:val="16"/>
              </w:rPr>
              <w:t>28 656,20</w:t>
            </w:r>
          </w:p>
        </w:tc>
        <w:tc>
          <w:tcPr>
            <w:tcW w:w="1140" w:type="dxa"/>
            <w:tcBorders>
              <w:top w:val="nil"/>
              <w:left w:val="nil"/>
              <w:bottom w:val="single" w:sz="4" w:space="0" w:color="auto"/>
              <w:right w:val="single" w:sz="4" w:space="0" w:color="auto"/>
            </w:tcBorders>
            <w:shd w:val="clear" w:color="auto" w:fill="auto"/>
            <w:noWrap/>
            <w:vAlign w:val="center"/>
            <w:hideMark/>
          </w:tcPr>
          <w:p w14:paraId="7199A656" w14:textId="77777777" w:rsidR="00632C83" w:rsidRPr="001D006C" w:rsidRDefault="00632C83" w:rsidP="005927F1">
            <w:pPr>
              <w:jc w:val="center"/>
              <w:rPr>
                <w:color w:val="000000"/>
                <w:sz w:val="16"/>
                <w:szCs w:val="16"/>
              </w:rPr>
            </w:pPr>
            <w:r w:rsidRPr="001D006C">
              <w:rPr>
                <w:color w:val="000000"/>
                <w:sz w:val="16"/>
                <w:szCs w:val="16"/>
              </w:rPr>
              <w:t>28 628,56</w:t>
            </w:r>
          </w:p>
        </w:tc>
        <w:tc>
          <w:tcPr>
            <w:tcW w:w="2817" w:type="dxa"/>
            <w:tcBorders>
              <w:top w:val="nil"/>
              <w:left w:val="nil"/>
              <w:bottom w:val="single" w:sz="4" w:space="0" w:color="auto"/>
              <w:right w:val="single" w:sz="4" w:space="0" w:color="auto"/>
            </w:tcBorders>
            <w:shd w:val="clear" w:color="auto" w:fill="auto"/>
            <w:vAlign w:val="center"/>
            <w:hideMark/>
          </w:tcPr>
          <w:p w14:paraId="2E8F29E1" w14:textId="77777777" w:rsidR="00632C83" w:rsidRPr="001D006C" w:rsidRDefault="00632C83" w:rsidP="005927F1">
            <w:pPr>
              <w:rPr>
                <w:color w:val="000000"/>
                <w:sz w:val="16"/>
                <w:szCs w:val="16"/>
              </w:rPr>
            </w:pPr>
            <w:r w:rsidRPr="001D006C">
              <w:rPr>
                <w:color w:val="000000"/>
                <w:sz w:val="16"/>
                <w:szCs w:val="16"/>
              </w:rPr>
              <w:t>Эксперты предлагают учесть расходы на основании налоговой декларации за 2019 год, подтверждающей размер фактически исчисленного налога на землю в 2021 с учетом ИПЦ 1,036</w:t>
            </w:r>
          </w:p>
        </w:tc>
      </w:tr>
      <w:tr w:rsidR="00632C83" w:rsidRPr="001D006C" w14:paraId="7FEBBD62" w14:textId="77777777" w:rsidTr="005927F1">
        <w:trPr>
          <w:trHeight w:val="978"/>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380F822B" w14:textId="77777777" w:rsidR="00632C83" w:rsidRPr="001D006C" w:rsidRDefault="00632C83" w:rsidP="005927F1">
            <w:pPr>
              <w:jc w:val="center"/>
              <w:rPr>
                <w:i/>
                <w:iCs/>
                <w:color w:val="000000"/>
                <w:sz w:val="16"/>
                <w:szCs w:val="16"/>
              </w:rPr>
            </w:pPr>
            <w:r w:rsidRPr="001D006C">
              <w:rPr>
                <w:i/>
                <w:iCs/>
                <w:color w:val="000000"/>
                <w:sz w:val="16"/>
                <w:szCs w:val="16"/>
              </w:rPr>
              <w:t>2.5.2.</w:t>
            </w:r>
          </w:p>
        </w:tc>
        <w:tc>
          <w:tcPr>
            <w:tcW w:w="2493" w:type="dxa"/>
            <w:tcBorders>
              <w:top w:val="nil"/>
              <w:left w:val="nil"/>
              <w:bottom w:val="single" w:sz="4" w:space="0" w:color="auto"/>
              <w:right w:val="single" w:sz="4" w:space="0" w:color="auto"/>
            </w:tcBorders>
            <w:shd w:val="clear" w:color="auto" w:fill="auto"/>
            <w:vAlign w:val="bottom"/>
            <w:hideMark/>
          </w:tcPr>
          <w:p w14:paraId="46017221" w14:textId="77777777" w:rsidR="00632C83" w:rsidRPr="001D006C" w:rsidRDefault="00632C83" w:rsidP="005927F1">
            <w:pPr>
              <w:rPr>
                <w:i/>
                <w:iCs/>
                <w:color w:val="000000"/>
                <w:sz w:val="16"/>
                <w:szCs w:val="16"/>
              </w:rPr>
            </w:pPr>
            <w:r w:rsidRPr="001D006C">
              <w:rPr>
                <w:i/>
                <w:iCs/>
                <w:color w:val="000000"/>
                <w:sz w:val="16"/>
                <w:szCs w:val="16"/>
              </w:rPr>
              <w:t>Налог на имущество</w:t>
            </w:r>
          </w:p>
        </w:tc>
        <w:tc>
          <w:tcPr>
            <w:tcW w:w="1236" w:type="dxa"/>
            <w:tcBorders>
              <w:top w:val="nil"/>
              <w:left w:val="nil"/>
              <w:bottom w:val="single" w:sz="4" w:space="0" w:color="auto"/>
              <w:right w:val="single" w:sz="4" w:space="0" w:color="auto"/>
            </w:tcBorders>
            <w:shd w:val="clear" w:color="auto" w:fill="auto"/>
            <w:noWrap/>
            <w:vAlign w:val="center"/>
            <w:hideMark/>
          </w:tcPr>
          <w:p w14:paraId="408432E8" w14:textId="77777777" w:rsidR="00632C83" w:rsidRPr="001D006C" w:rsidRDefault="00632C83" w:rsidP="005927F1">
            <w:pPr>
              <w:jc w:val="center"/>
              <w:rPr>
                <w:i/>
                <w:iCs/>
                <w:color w:val="000000"/>
                <w:sz w:val="16"/>
                <w:szCs w:val="16"/>
              </w:rPr>
            </w:pPr>
            <w:r w:rsidRPr="001D006C">
              <w:rPr>
                <w:i/>
                <w:iCs/>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2AA1BCBC" w14:textId="77777777" w:rsidR="00632C83" w:rsidRPr="001D006C" w:rsidRDefault="00632C83" w:rsidP="005927F1">
            <w:pPr>
              <w:jc w:val="right"/>
              <w:rPr>
                <w:color w:val="000000"/>
                <w:sz w:val="16"/>
                <w:szCs w:val="16"/>
              </w:rPr>
            </w:pPr>
            <w:r w:rsidRPr="001D006C">
              <w:rPr>
                <w:color w:val="000000"/>
                <w:sz w:val="16"/>
                <w:szCs w:val="16"/>
              </w:rPr>
              <w:t>126 048,57</w:t>
            </w:r>
          </w:p>
        </w:tc>
        <w:tc>
          <w:tcPr>
            <w:tcW w:w="1140" w:type="dxa"/>
            <w:tcBorders>
              <w:top w:val="nil"/>
              <w:left w:val="nil"/>
              <w:bottom w:val="single" w:sz="4" w:space="0" w:color="auto"/>
              <w:right w:val="single" w:sz="4" w:space="0" w:color="auto"/>
            </w:tcBorders>
            <w:shd w:val="clear" w:color="auto" w:fill="auto"/>
            <w:noWrap/>
            <w:vAlign w:val="bottom"/>
            <w:hideMark/>
          </w:tcPr>
          <w:p w14:paraId="19D23298" w14:textId="77777777" w:rsidR="00632C83" w:rsidRPr="001D006C" w:rsidRDefault="00632C83" w:rsidP="005927F1">
            <w:pPr>
              <w:jc w:val="right"/>
              <w:rPr>
                <w:color w:val="000000"/>
                <w:sz w:val="16"/>
                <w:szCs w:val="16"/>
              </w:rPr>
            </w:pPr>
            <w:r w:rsidRPr="001D006C">
              <w:rPr>
                <w:color w:val="000000"/>
                <w:sz w:val="16"/>
                <w:szCs w:val="16"/>
              </w:rPr>
              <w:t>117 106,33</w:t>
            </w:r>
          </w:p>
        </w:tc>
        <w:tc>
          <w:tcPr>
            <w:tcW w:w="2817" w:type="dxa"/>
            <w:tcBorders>
              <w:top w:val="nil"/>
              <w:left w:val="nil"/>
              <w:bottom w:val="single" w:sz="4" w:space="0" w:color="auto"/>
              <w:right w:val="single" w:sz="4" w:space="0" w:color="auto"/>
            </w:tcBorders>
            <w:shd w:val="clear" w:color="auto" w:fill="auto"/>
            <w:vAlign w:val="center"/>
            <w:hideMark/>
          </w:tcPr>
          <w:p w14:paraId="2FEBB0D6" w14:textId="77777777" w:rsidR="00632C83" w:rsidRPr="001D006C" w:rsidRDefault="00632C83" w:rsidP="005927F1">
            <w:pPr>
              <w:rPr>
                <w:color w:val="000000"/>
                <w:sz w:val="16"/>
                <w:szCs w:val="16"/>
              </w:rPr>
            </w:pPr>
            <w:r w:rsidRPr="001D006C">
              <w:rPr>
                <w:color w:val="000000"/>
                <w:sz w:val="16"/>
                <w:szCs w:val="16"/>
              </w:rPr>
              <w:t xml:space="preserve">включены расходы в сумме 117 106,33 тыс. руб. с учетом исключенного вводимого имущества (- 7 987,673 тыс. руб.) и пересчета срока полезного использования согласно инвентарным карточкам  (- 437,02 тыс. руб.). </w:t>
            </w:r>
          </w:p>
        </w:tc>
      </w:tr>
      <w:tr w:rsidR="00632C83" w:rsidRPr="001D006C" w14:paraId="67453686" w14:textId="77777777" w:rsidTr="005927F1">
        <w:trPr>
          <w:trHeight w:val="725"/>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11CD48EC" w14:textId="77777777" w:rsidR="00632C83" w:rsidRPr="001D006C" w:rsidRDefault="00632C83" w:rsidP="005927F1">
            <w:pPr>
              <w:jc w:val="center"/>
              <w:rPr>
                <w:i/>
                <w:iCs/>
                <w:color w:val="000000"/>
                <w:sz w:val="16"/>
                <w:szCs w:val="16"/>
              </w:rPr>
            </w:pPr>
            <w:r w:rsidRPr="001D006C">
              <w:rPr>
                <w:i/>
                <w:iCs/>
                <w:color w:val="000000"/>
                <w:sz w:val="16"/>
                <w:szCs w:val="16"/>
              </w:rPr>
              <w:t>2.5.3.</w:t>
            </w:r>
          </w:p>
        </w:tc>
        <w:tc>
          <w:tcPr>
            <w:tcW w:w="2493" w:type="dxa"/>
            <w:tcBorders>
              <w:top w:val="nil"/>
              <w:left w:val="nil"/>
              <w:bottom w:val="single" w:sz="4" w:space="0" w:color="auto"/>
              <w:right w:val="single" w:sz="4" w:space="0" w:color="auto"/>
            </w:tcBorders>
            <w:shd w:val="clear" w:color="auto" w:fill="auto"/>
            <w:vAlign w:val="bottom"/>
            <w:hideMark/>
          </w:tcPr>
          <w:p w14:paraId="0B734401" w14:textId="77777777" w:rsidR="00632C83" w:rsidRPr="001D006C" w:rsidRDefault="00632C83" w:rsidP="005927F1">
            <w:pPr>
              <w:rPr>
                <w:i/>
                <w:iCs/>
                <w:color w:val="000000"/>
                <w:sz w:val="16"/>
                <w:szCs w:val="16"/>
              </w:rPr>
            </w:pPr>
            <w:r w:rsidRPr="001D006C">
              <w:rPr>
                <w:i/>
                <w:iCs/>
                <w:color w:val="000000"/>
                <w:sz w:val="16"/>
                <w:szCs w:val="16"/>
              </w:rPr>
              <w:t>Прочие налоги и сборы</w:t>
            </w:r>
          </w:p>
        </w:tc>
        <w:tc>
          <w:tcPr>
            <w:tcW w:w="1236" w:type="dxa"/>
            <w:tcBorders>
              <w:top w:val="nil"/>
              <w:left w:val="nil"/>
              <w:bottom w:val="single" w:sz="4" w:space="0" w:color="auto"/>
              <w:right w:val="single" w:sz="4" w:space="0" w:color="auto"/>
            </w:tcBorders>
            <w:shd w:val="clear" w:color="auto" w:fill="auto"/>
            <w:noWrap/>
            <w:vAlign w:val="center"/>
            <w:hideMark/>
          </w:tcPr>
          <w:p w14:paraId="60048BAA" w14:textId="77777777" w:rsidR="00632C83" w:rsidRPr="001D006C" w:rsidRDefault="00632C83" w:rsidP="005927F1">
            <w:pPr>
              <w:jc w:val="center"/>
              <w:rPr>
                <w:i/>
                <w:iCs/>
                <w:color w:val="000000"/>
                <w:sz w:val="16"/>
                <w:szCs w:val="16"/>
              </w:rPr>
            </w:pPr>
            <w:r w:rsidRPr="001D006C">
              <w:rPr>
                <w:i/>
                <w:iCs/>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296EE688" w14:textId="77777777" w:rsidR="00632C83" w:rsidRPr="001D006C" w:rsidRDefault="00632C83" w:rsidP="005927F1">
            <w:pPr>
              <w:jc w:val="right"/>
              <w:rPr>
                <w:color w:val="000000"/>
                <w:sz w:val="16"/>
                <w:szCs w:val="16"/>
              </w:rPr>
            </w:pPr>
            <w:r w:rsidRPr="001D006C">
              <w:rPr>
                <w:color w:val="000000"/>
                <w:sz w:val="16"/>
                <w:szCs w:val="16"/>
              </w:rPr>
              <w:t>3 910,15</w:t>
            </w:r>
          </w:p>
        </w:tc>
        <w:tc>
          <w:tcPr>
            <w:tcW w:w="1140" w:type="dxa"/>
            <w:tcBorders>
              <w:top w:val="nil"/>
              <w:left w:val="nil"/>
              <w:bottom w:val="single" w:sz="4" w:space="0" w:color="auto"/>
              <w:right w:val="single" w:sz="4" w:space="0" w:color="auto"/>
            </w:tcBorders>
            <w:shd w:val="clear" w:color="auto" w:fill="auto"/>
            <w:noWrap/>
            <w:vAlign w:val="bottom"/>
            <w:hideMark/>
          </w:tcPr>
          <w:p w14:paraId="1E8EA6DB" w14:textId="77777777" w:rsidR="00632C83" w:rsidRPr="001D006C" w:rsidRDefault="00632C83" w:rsidP="005927F1">
            <w:pPr>
              <w:jc w:val="right"/>
              <w:rPr>
                <w:i/>
                <w:iCs/>
                <w:color w:val="000000"/>
                <w:sz w:val="16"/>
                <w:szCs w:val="16"/>
              </w:rPr>
            </w:pPr>
            <w:r w:rsidRPr="001D006C">
              <w:rPr>
                <w:i/>
                <w:iCs/>
                <w:color w:val="000000"/>
                <w:sz w:val="16"/>
                <w:szCs w:val="16"/>
              </w:rPr>
              <w:t>3 683,56</w:t>
            </w:r>
          </w:p>
        </w:tc>
        <w:tc>
          <w:tcPr>
            <w:tcW w:w="2817" w:type="dxa"/>
            <w:tcBorders>
              <w:top w:val="nil"/>
              <w:left w:val="nil"/>
              <w:bottom w:val="single" w:sz="4" w:space="0" w:color="auto"/>
              <w:right w:val="single" w:sz="4" w:space="0" w:color="auto"/>
            </w:tcBorders>
            <w:shd w:val="clear" w:color="auto" w:fill="auto"/>
            <w:vAlign w:val="center"/>
            <w:hideMark/>
          </w:tcPr>
          <w:p w14:paraId="61A3E2EB" w14:textId="77777777" w:rsidR="00632C83" w:rsidRPr="001D006C" w:rsidRDefault="00632C83" w:rsidP="005927F1">
            <w:pPr>
              <w:rPr>
                <w:color w:val="000000"/>
                <w:sz w:val="16"/>
                <w:szCs w:val="16"/>
              </w:rPr>
            </w:pPr>
            <w:r w:rsidRPr="001D006C">
              <w:rPr>
                <w:color w:val="000000"/>
                <w:sz w:val="16"/>
                <w:szCs w:val="16"/>
              </w:rPr>
              <w:t>Принято в экономически обоснованном размере на уровне предложения предприятия. По данной статье учтены расходы на транспортный налог, плата за негативное воздействие на окр.среду.</w:t>
            </w:r>
          </w:p>
        </w:tc>
      </w:tr>
      <w:tr w:rsidR="00632C83" w:rsidRPr="001D006C" w14:paraId="0EBE3602" w14:textId="77777777" w:rsidTr="005927F1">
        <w:trPr>
          <w:trHeight w:val="877"/>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654994C2" w14:textId="77777777" w:rsidR="00632C83" w:rsidRPr="001D006C" w:rsidRDefault="00632C83" w:rsidP="005927F1">
            <w:pPr>
              <w:jc w:val="right"/>
              <w:rPr>
                <w:color w:val="000000"/>
                <w:sz w:val="16"/>
                <w:szCs w:val="16"/>
              </w:rPr>
            </w:pPr>
            <w:r w:rsidRPr="001D006C">
              <w:rPr>
                <w:color w:val="000000"/>
                <w:sz w:val="16"/>
                <w:szCs w:val="16"/>
              </w:rPr>
              <w:t>2.6.</w:t>
            </w:r>
          </w:p>
        </w:tc>
        <w:tc>
          <w:tcPr>
            <w:tcW w:w="2493" w:type="dxa"/>
            <w:tcBorders>
              <w:top w:val="nil"/>
              <w:left w:val="nil"/>
              <w:bottom w:val="single" w:sz="4" w:space="0" w:color="auto"/>
              <w:right w:val="single" w:sz="4" w:space="0" w:color="auto"/>
            </w:tcBorders>
            <w:shd w:val="clear" w:color="auto" w:fill="auto"/>
            <w:vAlign w:val="bottom"/>
            <w:hideMark/>
          </w:tcPr>
          <w:p w14:paraId="52DCCDC3" w14:textId="77777777" w:rsidR="00632C83" w:rsidRPr="001D006C" w:rsidRDefault="00632C83" w:rsidP="005927F1">
            <w:pPr>
              <w:rPr>
                <w:color w:val="000000"/>
                <w:sz w:val="16"/>
                <w:szCs w:val="16"/>
              </w:rPr>
            </w:pPr>
            <w:r w:rsidRPr="001D006C">
              <w:rPr>
                <w:color w:val="000000"/>
                <w:sz w:val="16"/>
                <w:szCs w:val="16"/>
              </w:rPr>
              <w:t>Отчисления на социальные нужды (ЕСН)</w:t>
            </w:r>
          </w:p>
        </w:tc>
        <w:tc>
          <w:tcPr>
            <w:tcW w:w="1236" w:type="dxa"/>
            <w:tcBorders>
              <w:top w:val="nil"/>
              <w:left w:val="nil"/>
              <w:bottom w:val="single" w:sz="4" w:space="0" w:color="auto"/>
              <w:right w:val="single" w:sz="4" w:space="0" w:color="auto"/>
            </w:tcBorders>
            <w:shd w:val="clear" w:color="auto" w:fill="auto"/>
            <w:noWrap/>
            <w:vAlign w:val="center"/>
            <w:hideMark/>
          </w:tcPr>
          <w:p w14:paraId="7BCE9245" w14:textId="77777777" w:rsidR="00632C83" w:rsidRPr="001D006C" w:rsidRDefault="00632C83" w:rsidP="005927F1">
            <w:pPr>
              <w:jc w:val="center"/>
              <w:rPr>
                <w:color w:val="000000"/>
                <w:sz w:val="16"/>
                <w:szCs w:val="16"/>
              </w:rPr>
            </w:pPr>
            <w:r w:rsidRPr="001D006C">
              <w:rPr>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center"/>
            <w:hideMark/>
          </w:tcPr>
          <w:p w14:paraId="3ECE5881" w14:textId="77777777" w:rsidR="00632C83" w:rsidRPr="001D006C" w:rsidRDefault="00632C83" w:rsidP="005927F1">
            <w:pPr>
              <w:jc w:val="center"/>
              <w:rPr>
                <w:color w:val="000000"/>
                <w:sz w:val="16"/>
                <w:szCs w:val="16"/>
              </w:rPr>
            </w:pPr>
            <w:r w:rsidRPr="001D006C">
              <w:rPr>
                <w:color w:val="000000"/>
                <w:sz w:val="16"/>
                <w:szCs w:val="16"/>
              </w:rPr>
              <w:t>475 098,53</w:t>
            </w:r>
          </w:p>
        </w:tc>
        <w:tc>
          <w:tcPr>
            <w:tcW w:w="1140" w:type="dxa"/>
            <w:tcBorders>
              <w:top w:val="nil"/>
              <w:left w:val="nil"/>
              <w:bottom w:val="single" w:sz="4" w:space="0" w:color="auto"/>
              <w:right w:val="single" w:sz="4" w:space="0" w:color="auto"/>
            </w:tcBorders>
            <w:shd w:val="clear" w:color="auto" w:fill="auto"/>
            <w:noWrap/>
            <w:vAlign w:val="center"/>
            <w:hideMark/>
          </w:tcPr>
          <w:p w14:paraId="0D261506" w14:textId="77777777" w:rsidR="00632C83" w:rsidRPr="001D006C" w:rsidRDefault="00632C83" w:rsidP="005927F1">
            <w:pPr>
              <w:jc w:val="center"/>
              <w:rPr>
                <w:color w:val="000000"/>
                <w:sz w:val="16"/>
                <w:szCs w:val="16"/>
              </w:rPr>
            </w:pPr>
            <w:r w:rsidRPr="001D006C">
              <w:rPr>
                <w:color w:val="000000"/>
                <w:sz w:val="16"/>
                <w:szCs w:val="16"/>
              </w:rPr>
              <w:t>472 379,53</w:t>
            </w:r>
          </w:p>
        </w:tc>
        <w:tc>
          <w:tcPr>
            <w:tcW w:w="2817" w:type="dxa"/>
            <w:tcBorders>
              <w:top w:val="nil"/>
              <w:left w:val="nil"/>
              <w:bottom w:val="single" w:sz="4" w:space="0" w:color="auto"/>
              <w:right w:val="single" w:sz="4" w:space="0" w:color="auto"/>
            </w:tcBorders>
            <w:shd w:val="clear" w:color="auto" w:fill="auto"/>
            <w:vAlign w:val="center"/>
            <w:hideMark/>
          </w:tcPr>
          <w:p w14:paraId="09013796" w14:textId="77777777" w:rsidR="00632C83" w:rsidRPr="001D006C" w:rsidRDefault="00632C83" w:rsidP="005927F1">
            <w:pPr>
              <w:rPr>
                <w:color w:val="000000"/>
                <w:sz w:val="16"/>
                <w:szCs w:val="16"/>
              </w:rPr>
            </w:pPr>
            <w:r w:rsidRPr="001D006C">
              <w:rPr>
                <w:color w:val="000000"/>
                <w:sz w:val="16"/>
                <w:szCs w:val="16"/>
              </w:rPr>
              <w:t>Принято на уровне экономически обоснованной величины, рассчитанной от суммы расходов на оплату труда. Уведомление ФСС  о размере взносов на страхование от несчастных случаев</w:t>
            </w:r>
          </w:p>
        </w:tc>
      </w:tr>
      <w:tr w:rsidR="00632C83" w:rsidRPr="001D006C" w14:paraId="76D59A5E" w14:textId="77777777" w:rsidTr="005927F1">
        <w:trPr>
          <w:trHeight w:val="453"/>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322AAD44" w14:textId="77777777" w:rsidR="00632C83" w:rsidRPr="001D006C" w:rsidRDefault="00632C83" w:rsidP="005927F1">
            <w:pPr>
              <w:jc w:val="right"/>
              <w:rPr>
                <w:color w:val="000000"/>
                <w:sz w:val="16"/>
                <w:szCs w:val="16"/>
              </w:rPr>
            </w:pPr>
            <w:r w:rsidRPr="001D006C">
              <w:rPr>
                <w:color w:val="000000"/>
                <w:sz w:val="16"/>
                <w:szCs w:val="16"/>
              </w:rPr>
              <w:t>2.7.</w:t>
            </w:r>
          </w:p>
        </w:tc>
        <w:tc>
          <w:tcPr>
            <w:tcW w:w="2493" w:type="dxa"/>
            <w:tcBorders>
              <w:top w:val="nil"/>
              <w:left w:val="nil"/>
              <w:bottom w:val="single" w:sz="4" w:space="0" w:color="auto"/>
              <w:right w:val="single" w:sz="4" w:space="0" w:color="auto"/>
            </w:tcBorders>
            <w:shd w:val="clear" w:color="auto" w:fill="auto"/>
            <w:vAlign w:val="bottom"/>
            <w:hideMark/>
          </w:tcPr>
          <w:p w14:paraId="2A45C892" w14:textId="77777777" w:rsidR="00632C83" w:rsidRPr="001D006C" w:rsidRDefault="00632C83" w:rsidP="005927F1">
            <w:pPr>
              <w:rPr>
                <w:color w:val="000000"/>
                <w:sz w:val="16"/>
                <w:szCs w:val="16"/>
              </w:rPr>
            </w:pPr>
            <w:r w:rsidRPr="001D006C">
              <w:rPr>
                <w:color w:val="000000"/>
                <w:sz w:val="16"/>
                <w:szCs w:val="16"/>
              </w:rPr>
              <w:t xml:space="preserve">Прочие неподконтрольные расходы </w:t>
            </w:r>
          </w:p>
        </w:tc>
        <w:tc>
          <w:tcPr>
            <w:tcW w:w="1236" w:type="dxa"/>
            <w:tcBorders>
              <w:top w:val="nil"/>
              <w:left w:val="nil"/>
              <w:bottom w:val="single" w:sz="4" w:space="0" w:color="auto"/>
              <w:right w:val="single" w:sz="4" w:space="0" w:color="auto"/>
            </w:tcBorders>
            <w:shd w:val="clear" w:color="auto" w:fill="auto"/>
            <w:noWrap/>
            <w:vAlign w:val="center"/>
            <w:hideMark/>
          </w:tcPr>
          <w:p w14:paraId="522C4BB9" w14:textId="77777777" w:rsidR="00632C83" w:rsidRPr="001D006C" w:rsidRDefault="00632C83" w:rsidP="005927F1">
            <w:pPr>
              <w:jc w:val="center"/>
              <w:rPr>
                <w:color w:val="000000"/>
                <w:sz w:val="16"/>
                <w:szCs w:val="16"/>
              </w:rPr>
            </w:pPr>
            <w:r w:rsidRPr="001D006C">
              <w:rPr>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center"/>
            <w:hideMark/>
          </w:tcPr>
          <w:p w14:paraId="0861EB60" w14:textId="77777777" w:rsidR="00632C83" w:rsidRPr="001D006C" w:rsidRDefault="00632C83" w:rsidP="005927F1">
            <w:pPr>
              <w:jc w:val="center"/>
              <w:rPr>
                <w:color w:val="000000"/>
                <w:sz w:val="16"/>
                <w:szCs w:val="16"/>
              </w:rPr>
            </w:pPr>
            <w:r w:rsidRPr="001D006C">
              <w:rPr>
                <w:color w:val="000000"/>
                <w:sz w:val="16"/>
                <w:szCs w:val="16"/>
              </w:rPr>
              <w:t>816 683,64</w:t>
            </w:r>
          </w:p>
        </w:tc>
        <w:tc>
          <w:tcPr>
            <w:tcW w:w="1140" w:type="dxa"/>
            <w:tcBorders>
              <w:top w:val="nil"/>
              <w:left w:val="nil"/>
              <w:bottom w:val="single" w:sz="4" w:space="0" w:color="auto"/>
              <w:right w:val="single" w:sz="4" w:space="0" w:color="auto"/>
            </w:tcBorders>
            <w:shd w:val="clear" w:color="auto" w:fill="auto"/>
            <w:noWrap/>
            <w:vAlign w:val="center"/>
            <w:hideMark/>
          </w:tcPr>
          <w:p w14:paraId="2F8F7C52" w14:textId="77777777" w:rsidR="00632C83" w:rsidRPr="001D006C" w:rsidRDefault="00632C83" w:rsidP="005927F1">
            <w:pPr>
              <w:jc w:val="center"/>
              <w:rPr>
                <w:color w:val="000000"/>
                <w:sz w:val="16"/>
                <w:szCs w:val="16"/>
              </w:rPr>
            </w:pPr>
            <w:r w:rsidRPr="001D006C">
              <w:rPr>
                <w:color w:val="000000"/>
                <w:sz w:val="16"/>
                <w:szCs w:val="16"/>
              </w:rPr>
              <w:t>32 569,51</w:t>
            </w:r>
          </w:p>
        </w:tc>
        <w:tc>
          <w:tcPr>
            <w:tcW w:w="2817" w:type="dxa"/>
            <w:tcBorders>
              <w:top w:val="nil"/>
              <w:left w:val="nil"/>
              <w:bottom w:val="single" w:sz="4" w:space="0" w:color="auto"/>
              <w:right w:val="single" w:sz="4" w:space="0" w:color="auto"/>
            </w:tcBorders>
            <w:shd w:val="clear" w:color="auto" w:fill="auto"/>
            <w:vAlign w:val="center"/>
            <w:hideMark/>
          </w:tcPr>
          <w:p w14:paraId="2EA12357" w14:textId="77777777" w:rsidR="00632C83" w:rsidRPr="001D006C" w:rsidRDefault="00632C83" w:rsidP="005927F1">
            <w:pPr>
              <w:rPr>
                <w:color w:val="000000"/>
                <w:sz w:val="16"/>
                <w:szCs w:val="16"/>
              </w:rPr>
            </w:pPr>
            <w:r w:rsidRPr="001D006C">
              <w:rPr>
                <w:color w:val="000000"/>
                <w:sz w:val="16"/>
                <w:szCs w:val="16"/>
              </w:rPr>
              <w:t>По данной отражены расходы на бытовое водоснабжение, другие коммунальные услуги, РСД п 30 Основ ценообразования с учетом ИПЦ 1,036 %</w:t>
            </w:r>
          </w:p>
        </w:tc>
      </w:tr>
      <w:tr w:rsidR="00632C83" w:rsidRPr="001D006C" w14:paraId="0316741D" w14:textId="77777777" w:rsidTr="005927F1">
        <w:trPr>
          <w:trHeight w:val="756"/>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7B8FF936" w14:textId="77777777" w:rsidR="00632C83" w:rsidRPr="001D006C" w:rsidRDefault="00632C83" w:rsidP="005927F1">
            <w:pPr>
              <w:jc w:val="right"/>
              <w:rPr>
                <w:color w:val="000000"/>
                <w:sz w:val="16"/>
                <w:szCs w:val="16"/>
              </w:rPr>
            </w:pPr>
            <w:r w:rsidRPr="001D006C">
              <w:rPr>
                <w:color w:val="000000"/>
                <w:sz w:val="16"/>
                <w:szCs w:val="16"/>
              </w:rPr>
              <w:t>2.8.</w:t>
            </w:r>
          </w:p>
        </w:tc>
        <w:tc>
          <w:tcPr>
            <w:tcW w:w="2493" w:type="dxa"/>
            <w:tcBorders>
              <w:top w:val="nil"/>
              <w:left w:val="nil"/>
              <w:bottom w:val="single" w:sz="4" w:space="0" w:color="auto"/>
              <w:right w:val="single" w:sz="4" w:space="0" w:color="auto"/>
            </w:tcBorders>
            <w:shd w:val="clear" w:color="auto" w:fill="auto"/>
            <w:vAlign w:val="bottom"/>
            <w:hideMark/>
          </w:tcPr>
          <w:p w14:paraId="5D589090" w14:textId="77777777" w:rsidR="00632C83" w:rsidRPr="001D006C" w:rsidRDefault="00632C83" w:rsidP="005927F1">
            <w:pPr>
              <w:rPr>
                <w:color w:val="000000"/>
                <w:sz w:val="16"/>
                <w:szCs w:val="16"/>
              </w:rPr>
            </w:pPr>
            <w:r w:rsidRPr="001D006C">
              <w:rPr>
                <w:color w:val="000000"/>
                <w:sz w:val="16"/>
                <w:szCs w:val="16"/>
              </w:rPr>
              <w:t>Налог на прибыль</w:t>
            </w:r>
          </w:p>
        </w:tc>
        <w:tc>
          <w:tcPr>
            <w:tcW w:w="1236" w:type="dxa"/>
            <w:tcBorders>
              <w:top w:val="nil"/>
              <w:left w:val="nil"/>
              <w:bottom w:val="single" w:sz="4" w:space="0" w:color="auto"/>
              <w:right w:val="single" w:sz="4" w:space="0" w:color="auto"/>
            </w:tcBorders>
            <w:shd w:val="clear" w:color="auto" w:fill="auto"/>
            <w:noWrap/>
            <w:vAlign w:val="center"/>
            <w:hideMark/>
          </w:tcPr>
          <w:p w14:paraId="29AEDF92" w14:textId="77777777" w:rsidR="00632C83" w:rsidRPr="001D006C" w:rsidRDefault="00632C83" w:rsidP="005927F1">
            <w:pPr>
              <w:jc w:val="center"/>
              <w:rPr>
                <w:color w:val="000000"/>
                <w:sz w:val="16"/>
                <w:szCs w:val="16"/>
              </w:rPr>
            </w:pPr>
            <w:r w:rsidRPr="001D006C">
              <w:rPr>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center"/>
            <w:hideMark/>
          </w:tcPr>
          <w:p w14:paraId="34C3B629" w14:textId="77777777" w:rsidR="00632C83" w:rsidRPr="001D006C" w:rsidRDefault="00632C83" w:rsidP="005927F1">
            <w:pPr>
              <w:jc w:val="center"/>
              <w:rPr>
                <w:color w:val="000000"/>
                <w:sz w:val="16"/>
                <w:szCs w:val="16"/>
              </w:rPr>
            </w:pPr>
            <w:r w:rsidRPr="001D006C">
              <w:rPr>
                <w:color w:val="000000"/>
                <w:sz w:val="16"/>
                <w:szCs w:val="16"/>
              </w:rPr>
              <w:t>25 231,64</w:t>
            </w:r>
          </w:p>
        </w:tc>
        <w:tc>
          <w:tcPr>
            <w:tcW w:w="1140" w:type="dxa"/>
            <w:tcBorders>
              <w:top w:val="nil"/>
              <w:left w:val="nil"/>
              <w:bottom w:val="single" w:sz="4" w:space="0" w:color="auto"/>
              <w:right w:val="single" w:sz="4" w:space="0" w:color="auto"/>
            </w:tcBorders>
            <w:shd w:val="clear" w:color="auto" w:fill="auto"/>
            <w:noWrap/>
            <w:vAlign w:val="center"/>
            <w:hideMark/>
          </w:tcPr>
          <w:p w14:paraId="53301FBB" w14:textId="77777777" w:rsidR="00632C83" w:rsidRPr="001D006C" w:rsidRDefault="00632C83" w:rsidP="005927F1">
            <w:pPr>
              <w:jc w:val="center"/>
              <w:rPr>
                <w:color w:val="000000"/>
                <w:sz w:val="16"/>
                <w:szCs w:val="16"/>
              </w:rPr>
            </w:pPr>
            <w:r w:rsidRPr="001D006C">
              <w:rPr>
                <w:color w:val="000000"/>
                <w:sz w:val="16"/>
                <w:szCs w:val="16"/>
              </w:rPr>
              <w:t>25 231,64</w:t>
            </w:r>
          </w:p>
        </w:tc>
        <w:tc>
          <w:tcPr>
            <w:tcW w:w="2817" w:type="dxa"/>
            <w:tcBorders>
              <w:top w:val="nil"/>
              <w:left w:val="nil"/>
              <w:bottom w:val="single" w:sz="4" w:space="0" w:color="auto"/>
              <w:right w:val="single" w:sz="4" w:space="0" w:color="auto"/>
            </w:tcBorders>
            <w:shd w:val="clear" w:color="auto" w:fill="auto"/>
            <w:vAlign w:val="center"/>
            <w:hideMark/>
          </w:tcPr>
          <w:p w14:paraId="783E24CB" w14:textId="77777777" w:rsidR="00632C83" w:rsidRPr="001D006C" w:rsidRDefault="00632C83" w:rsidP="005927F1">
            <w:pPr>
              <w:rPr>
                <w:color w:val="000000"/>
                <w:sz w:val="16"/>
                <w:szCs w:val="16"/>
              </w:rPr>
            </w:pPr>
            <w:r w:rsidRPr="001D006C">
              <w:rPr>
                <w:color w:val="000000"/>
                <w:sz w:val="16"/>
                <w:szCs w:val="16"/>
              </w:rPr>
              <w:t>п.20 Основ ценообразования: включено в размере величины налога на прибыль, сформированной по данным бухгалтерского учета за последний истекший период.</w:t>
            </w:r>
          </w:p>
        </w:tc>
      </w:tr>
      <w:tr w:rsidR="00632C83" w:rsidRPr="001D006C" w14:paraId="0B0EF601" w14:textId="77777777" w:rsidTr="005927F1">
        <w:trPr>
          <w:trHeight w:val="604"/>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0F713376" w14:textId="77777777" w:rsidR="00632C83" w:rsidRPr="001D006C" w:rsidRDefault="00632C83" w:rsidP="005927F1">
            <w:pPr>
              <w:jc w:val="right"/>
              <w:rPr>
                <w:color w:val="000000"/>
                <w:sz w:val="16"/>
                <w:szCs w:val="16"/>
              </w:rPr>
            </w:pPr>
            <w:r w:rsidRPr="001D006C">
              <w:rPr>
                <w:color w:val="000000"/>
                <w:sz w:val="16"/>
                <w:szCs w:val="16"/>
              </w:rPr>
              <w:t>2.9.</w:t>
            </w:r>
          </w:p>
        </w:tc>
        <w:tc>
          <w:tcPr>
            <w:tcW w:w="2493" w:type="dxa"/>
            <w:tcBorders>
              <w:top w:val="nil"/>
              <w:left w:val="nil"/>
              <w:bottom w:val="single" w:sz="4" w:space="0" w:color="auto"/>
              <w:right w:val="single" w:sz="4" w:space="0" w:color="auto"/>
            </w:tcBorders>
            <w:shd w:val="clear" w:color="auto" w:fill="auto"/>
            <w:vAlign w:val="bottom"/>
            <w:hideMark/>
          </w:tcPr>
          <w:p w14:paraId="04CFEED2" w14:textId="77777777" w:rsidR="00632C83" w:rsidRPr="001D006C" w:rsidRDefault="00632C83" w:rsidP="005927F1">
            <w:pPr>
              <w:rPr>
                <w:color w:val="000000"/>
                <w:sz w:val="16"/>
                <w:szCs w:val="16"/>
              </w:rPr>
            </w:pPr>
            <w:r w:rsidRPr="001D006C">
              <w:rPr>
                <w:color w:val="000000"/>
                <w:sz w:val="16"/>
                <w:szCs w:val="16"/>
              </w:rPr>
              <w:t>Выпадающие доходы по п.87 Основ ценообразования</w:t>
            </w:r>
          </w:p>
        </w:tc>
        <w:tc>
          <w:tcPr>
            <w:tcW w:w="1236" w:type="dxa"/>
            <w:tcBorders>
              <w:top w:val="nil"/>
              <w:left w:val="nil"/>
              <w:bottom w:val="single" w:sz="4" w:space="0" w:color="auto"/>
              <w:right w:val="single" w:sz="4" w:space="0" w:color="auto"/>
            </w:tcBorders>
            <w:shd w:val="clear" w:color="auto" w:fill="auto"/>
            <w:noWrap/>
            <w:vAlign w:val="center"/>
            <w:hideMark/>
          </w:tcPr>
          <w:p w14:paraId="38099434" w14:textId="77777777" w:rsidR="00632C83" w:rsidRPr="001D006C" w:rsidRDefault="00632C83" w:rsidP="005927F1">
            <w:pPr>
              <w:jc w:val="center"/>
              <w:rPr>
                <w:color w:val="000000"/>
                <w:sz w:val="16"/>
                <w:szCs w:val="16"/>
              </w:rPr>
            </w:pPr>
            <w:r w:rsidRPr="001D006C">
              <w:rPr>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center"/>
            <w:hideMark/>
          </w:tcPr>
          <w:p w14:paraId="62876548" w14:textId="77777777" w:rsidR="00632C83" w:rsidRPr="001D006C" w:rsidRDefault="00632C83" w:rsidP="005927F1">
            <w:pPr>
              <w:jc w:val="center"/>
              <w:rPr>
                <w:color w:val="000000"/>
                <w:sz w:val="16"/>
                <w:szCs w:val="16"/>
              </w:rPr>
            </w:pPr>
            <w:r w:rsidRPr="001D006C">
              <w:rPr>
                <w:color w:val="000000"/>
                <w:sz w:val="16"/>
                <w:szCs w:val="16"/>
              </w:rPr>
              <w:t>230 654,71</w:t>
            </w:r>
          </w:p>
        </w:tc>
        <w:tc>
          <w:tcPr>
            <w:tcW w:w="1140" w:type="dxa"/>
            <w:tcBorders>
              <w:top w:val="nil"/>
              <w:left w:val="nil"/>
              <w:bottom w:val="single" w:sz="4" w:space="0" w:color="auto"/>
              <w:right w:val="single" w:sz="4" w:space="0" w:color="auto"/>
            </w:tcBorders>
            <w:shd w:val="clear" w:color="auto" w:fill="auto"/>
            <w:noWrap/>
            <w:vAlign w:val="center"/>
            <w:hideMark/>
          </w:tcPr>
          <w:p w14:paraId="7F45658D" w14:textId="77777777" w:rsidR="00632C83" w:rsidRPr="001D006C" w:rsidRDefault="00632C83" w:rsidP="005927F1">
            <w:pPr>
              <w:jc w:val="center"/>
              <w:rPr>
                <w:color w:val="000000"/>
                <w:sz w:val="16"/>
                <w:szCs w:val="16"/>
              </w:rPr>
            </w:pPr>
            <w:r w:rsidRPr="001D006C">
              <w:rPr>
                <w:color w:val="000000"/>
                <w:sz w:val="16"/>
                <w:szCs w:val="16"/>
              </w:rPr>
              <w:t>157 276,10</w:t>
            </w:r>
          </w:p>
        </w:tc>
        <w:tc>
          <w:tcPr>
            <w:tcW w:w="2817" w:type="dxa"/>
            <w:tcBorders>
              <w:top w:val="nil"/>
              <w:left w:val="nil"/>
              <w:bottom w:val="single" w:sz="4" w:space="0" w:color="auto"/>
              <w:right w:val="single" w:sz="4" w:space="0" w:color="auto"/>
            </w:tcBorders>
            <w:shd w:val="clear" w:color="auto" w:fill="auto"/>
            <w:vAlign w:val="center"/>
            <w:hideMark/>
          </w:tcPr>
          <w:p w14:paraId="2455CFBB" w14:textId="77777777" w:rsidR="00632C83" w:rsidRPr="001D006C" w:rsidRDefault="00632C83" w:rsidP="005927F1">
            <w:pPr>
              <w:rPr>
                <w:color w:val="000000"/>
                <w:sz w:val="16"/>
                <w:szCs w:val="16"/>
              </w:rPr>
            </w:pPr>
            <w:r w:rsidRPr="001D006C">
              <w:rPr>
                <w:color w:val="000000"/>
                <w:sz w:val="16"/>
                <w:szCs w:val="16"/>
              </w:rPr>
              <w:t>В соответствии с расчетом, произведенном с учетом фактических расходов предприятия и стандартизированных ставок.</w:t>
            </w:r>
          </w:p>
        </w:tc>
      </w:tr>
      <w:tr w:rsidR="00632C83" w:rsidRPr="001D006C" w14:paraId="6A746F2D" w14:textId="77777777" w:rsidTr="005927F1">
        <w:trPr>
          <w:trHeight w:val="846"/>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58003943" w14:textId="77777777" w:rsidR="00632C83" w:rsidRPr="001D006C" w:rsidRDefault="00632C83" w:rsidP="005927F1">
            <w:pPr>
              <w:jc w:val="right"/>
              <w:rPr>
                <w:color w:val="000000"/>
                <w:sz w:val="16"/>
                <w:szCs w:val="16"/>
              </w:rPr>
            </w:pPr>
            <w:r w:rsidRPr="001D006C">
              <w:rPr>
                <w:color w:val="000000"/>
                <w:sz w:val="16"/>
                <w:szCs w:val="16"/>
              </w:rPr>
              <w:t>2.10.</w:t>
            </w:r>
          </w:p>
        </w:tc>
        <w:tc>
          <w:tcPr>
            <w:tcW w:w="2493" w:type="dxa"/>
            <w:tcBorders>
              <w:top w:val="nil"/>
              <w:left w:val="nil"/>
              <w:bottom w:val="single" w:sz="4" w:space="0" w:color="auto"/>
              <w:right w:val="single" w:sz="4" w:space="0" w:color="auto"/>
            </w:tcBorders>
            <w:shd w:val="clear" w:color="auto" w:fill="auto"/>
            <w:vAlign w:val="center"/>
            <w:hideMark/>
          </w:tcPr>
          <w:p w14:paraId="1BA1A253" w14:textId="77777777" w:rsidR="00632C83" w:rsidRPr="001D006C" w:rsidRDefault="00632C83" w:rsidP="005927F1">
            <w:pPr>
              <w:jc w:val="center"/>
              <w:rPr>
                <w:color w:val="000000"/>
                <w:sz w:val="16"/>
                <w:szCs w:val="16"/>
              </w:rPr>
            </w:pPr>
            <w:r w:rsidRPr="001D006C">
              <w:rPr>
                <w:color w:val="000000"/>
                <w:sz w:val="16"/>
                <w:szCs w:val="16"/>
              </w:rPr>
              <w:t>Амортизация ОС</w:t>
            </w:r>
          </w:p>
        </w:tc>
        <w:tc>
          <w:tcPr>
            <w:tcW w:w="1236" w:type="dxa"/>
            <w:tcBorders>
              <w:top w:val="nil"/>
              <w:left w:val="nil"/>
              <w:bottom w:val="single" w:sz="4" w:space="0" w:color="auto"/>
              <w:right w:val="single" w:sz="4" w:space="0" w:color="auto"/>
            </w:tcBorders>
            <w:shd w:val="clear" w:color="auto" w:fill="auto"/>
            <w:noWrap/>
            <w:vAlign w:val="center"/>
            <w:hideMark/>
          </w:tcPr>
          <w:p w14:paraId="22DCFB9B" w14:textId="77777777" w:rsidR="00632C83" w:rsidRPr="001D006C" w:rsidRDefault="00632C83" w:rsidP="005927F1">
            <w:pPr>
              <w:jc w:val="center"/>
              <w:rPr>
                <w:color w:val="000000"/>
                <w:sz w:val="16"/>
                <w:szCs w:val="16"/>
              </w:rPr>
            </w:pPr>
            <w:r w:rsidRPr="001D006C">
              <w:rPr>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center"/>
            <w:hideMark/>
          </w:tcPr>
          <w:p w14:paraId="12AD3EA8" w14:textId="77777777" w:rsidR="00632C83" w:rsidRPr="001D006C" w:rsidRDefault="00632C83" w:rsidP="005927F1">
            <w:pPr>
              <w:jc w:val="center"/>
              <w:rPr>
                <w:color w:val="000000"/>
                <w:sz w:val="16"/>
                <w:szCs w:val="16"/>
              </w:rPr>
            </w:pPr>
            <w:r w:rsidRPr="001D006C">
              <w:rPr>
                <w:color w:val="000000"/>
                <w:sz w:val="16"/>
                <w:szCs w:val="16"/>
              </w:rPr>
              <w:t>1 260 893,95</w:t>
            </w:r>
          </w:p>
        </w:tc>
        <w:tc>
          <w:tcPr>
            <w:tcW w:w="1140" w:type="dxa"/>
            <w:tcBorders>
              <w:top w:val="nil"/>
              <w:left w:val="nil"/>
              <w:bottom w:val="single" w:sz="4" w:space="0" w:color="auto"/>
              <w:right w:val="single" w:sz="4" w:space="0" w:color="auto"/>
            </w:tcBorders>
            <w:shd w:val="clear" w:color="auto" w:fill="auto"/>
            <w:noWrap/>
            <w:vAlign w:val="center"/>
            <w:hideMark/>
          </w:tcPr>
          <w:p w14:paraId="1B49623D" w14:textId="77777777" w:rsidR="00632C83" w:rsidRPr="001D006C" w:rsidRDefault="00632C83" w:rsidP="005927F1">
            <w:pPr>
              <w:jc w:val="center"/>
              <w:rPr>
                <w:color w:val="000000"/>
                <w:sz w:val="16"/>
                <w:szCs w:val="16"/>
              </w:rPr>
            </w:pPr>
            <w:r w:rsidRPr="001D006C">
              <w:rPr>
                <w:color w:val="000000"/>
                <w:sz w:val="16"/>
                <w:szCs w:val="16"/>
              </w:rPr>
              <w:t>1 239 297,35</w:t>
            </w:r>
          </w:p>
        </w:tc>
        <w:tc>
          <w:tcPr>
            <w:tcW w:w="2817" w:type="dxa"/>
            <w:tcBorders>
              <w:top w:val="nil"/>
              <w:left w:val="nil"/>
              <w:bottom w:val="single" w:sz="4" w:space="0" w:color="auto"/>
              <w:right w:val="single" w:sz="4" w:space="0" w:color="auto"/>
            </w:tcBorders>
            <w:shd w:val="clear" w:color="auto" w:fill="auto"/>
            <w:vAlign w:val="center"/>
            <w:hideMark/>
          </w:tcPr>
          <w:p w14:paraId="694A8245" w14:textId="77777777" w:rsidR="00632C83" w:rsidRPr="001D006C" w:rsidRDefault="00632C83" w:rsidP="005927F1">
            <w:pPr>
              <w:rPr>
                <w:color w:val="000000"/>
                <w:sz w:val="16"/>
                <w:szCs w:val="16"/>
              </w:rPr>
            </w:pPr>
            <w:r w:rsidRPr="001D006C">
              <w:rPr>
                <w:color w:val="000000"/>
                <w:sz w:val="16"/>
                <w:szCs w:val="16"/>
              </w:rPr>
              <w:t>Амортизация рассчитана исходя из максимальных сроков полезного использования, по имуществу, находящемуся на балансе предприятия (без учета плановых вводов).</w:t>
            </w:r>
          </w:p>
        </w:tc>
      </w:tr>
      <w:tr w:rsidR="00632C83" w:rsidRPr="001D006C" w14:paraId="54FAEAEC" w14:textId="77777777" w:rsidTr="005927F1">
        <w:trPr>
          <w:trHeight w:val="302"/>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0FD9F096" w14:textId="77777777" w:rsidR="00632C83" w:rsidRPr="001D006C" w:rsidRDefault="00632C83" w:rsidP="005927F1">
            <w:pPr>
              <w:jc w:val="right"/>
              <w:rPr>
                <w:color w:val="000000"/>
                <w:sz w:val="16"/>
                <w:szCs w:val="16"/>
              </w:rPr>
            </w:pPr>
            <w:r w:rsidRPr="001D006C">
              <w:rPr>
                <w:color w:val="000000"/>
                <w:sz w:val="16"/>
                <w:szCs w:val="16"/>
              </w:rPr>
              <w:t>2.11.</w:t>
            </w:r>
          </w:p>
        </w:tc>
        <w:tc>
          <w:tcPr>
            <w:tcW w:w="2493" w:type="dxa"/>
            <w:tcBorders>
              <w:top w:val="nil"/>
              <w:left w:val="nil"/>
              <w:bottom w:val="single" w:sz="4" w:space="0" w:color="auto"/>
              <w:right w:val="single" w:sz="4" w:space="0" w:color="auto"/>
            </w:tcBorders>
            <w:shd w:val="clear" w:color="auto" w:fill="auto"/>
            <w:vAlign w:val="bottom"/>
            <w:hideMark/>
          </w:tcPr>
          <w:p w14:paraId="36EF58CC" w14:textId="77777777" w:rsidR="00632C83" w:rsidRPr="001D006C" w:rsidRDefault="00632C83" w:rsidP="005927F1">
            <w:pPr>
              <w:rPr>
                <w:color w:val="000000"/>
                <w:sz w:val="16"/>
                <w:szCs w:val="16"/>
              </w:rPr>
            </w:pPr>
            <w:r w:rsidRPr="001D006C">
              <w:rPr>
                <w:color w:val="000000"/>
                <w:sz w:val="16"/>
                <w:szCs w:val="16"/>
              </w:rPr>
              <w:t>Прибыль на капитальные вложения</w:t>
            </w:r>
          </w:p>
        </w:tc>
        <w:tc>
          <w:tcPr>
            <w:tcW w:w="1236" w:type="dxa"/>
            <w:tcBorders>
              <w:top w:val="nil"/>
              <w:left w:val="nil"/>
              <w:bottom w:val="single" w:sz="4" w:space="0" w:color="auto"/>
              <w:right w:val="single" w:sz="4" w:space="0" w:color="auto"/>
            </w:tcBorders>
            <w:shd w:val="clear" w:color="auto" w:fill="auto"/>
            <w:noWrap/>
            <w:vAlign w:val="center"/>
            <w:hideMark/>
          </w:tcPr>
          <w:p w14:paraId="172E6DB1" w14:textId="77777777" w:rsidR="00632C83" w:rsidRPr="001D006C" w:rsidRDefault="00632C83" w:rsidP="005927F1">
            <w:pPr>
              <w:jc w:val="center"/>
              <w:rPr>
                <w:color w:val="000000"/>
                <w:sz w:val="16"/>
                <w:szCs w:val="16"/>
              </w:rPr>
            </w:pPr>
            <w:r w:rsidRPr="001D006C">
              <w:rPr>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6B32E222" w14:textId="77777777" w:rsidR="00632C83" w:rsidRPr="001D006C" w:rsidRDefault="00632C83" w:rsidP="005927F1">
            <w:pPr>
              <w:jc w:val="right"/>
              <w:rPr>
                <w:color w:val="000000"/>
                <w:sz w:val="16"/>
                <w:szCs w:val="16"/>
              </w:rPr>
            </w:pPr>
            <w:r w:rsidRPr="001D006C">
              <w:rPr>
                <w:color w:val="000000"/>
                <w:sz w:val="16"/>
                <w:szCs w:val="16"/>
              </w:rPr>
              <w:t>654 000,00</w:t>
            </w:r>
          </w:p>
        </w:tc>
        <w:tc>
          <w:tcPr>
            <w:tcW w:w="1140" w:type="dxa"/>
            <w:tcBorders>
              <w:top w:val="nil"/>
              <w:left w:val="nil"/>
              <w:bottom w:val="single" w:sz="4" w:space="0" w:color="auto"/>
              <w:right w:val="single" w:sz="4" w:space="0" w:color="auto"/>
            </w:tcBorders>
            <w:shd w:val="clear" w:color="auto" w:fill="auto"/>
            <w:noWrap/>
            <w:vAlign w:val="bottom"/>
            <w:hideMark/>
          </w:tcPr>
          <w:p w14:paraId="1A1A3375" w14:textId="77777777" w:rsidR="00632C83" w:rsidRPr="001D006C" w:rsidRDefault="00632C83" w:rsidP="005927F1">
            <w:pPr>
              <w:jc w:val="right"/>
              <w:rPr>
                <w:color w:val="000000"/>
                <w:sz w:val="16"/>
                <w:szCs w:val="16"/>
              </w:rPr>
            </w:pPr>
            <w:r w:rsidRPr="001D006C">
              <w:rPr>
                <w:color w:val="000000"/>
                <w:sz w:val="16"/>
                <w:szCs w:val="16"/>
              </w:rPr>
              <w:t>498 000,00</w:t>
            </w:r>
          </w:p>
        </w:tc>
        <w:tc>
          <w:tcPr>
            <w:tcW w:w="2817" w:type="dxa"/>
            <w:tcBorders>
              <w:top w:val="nil"/>
              <w:left w:val="nil"/>
              <w:bottom w:val="single" w:sz="4" w:space="0" w:color="auto"/>
              <w:right w:val="single" w:sz="4" w:space="0" w:color="auto"/>
            </w:tcBorders>
            <w:shd w:val="clear" w:color="auto" w:fill="auto"/>
            <w:vAlign w:val="center"/>
            <w:hideMark/>
          </w:tcPr>
          <w:p w14:paraId="7A34C1C7" w14:textId="77777777" w:rsidR="00632C83" w:rsidRPr="001D006C" w:rsidRDefault="00632C83" w:rsidP="005927F1">
            <w:pPr>
              <w:rPr>
                <w:color w:val="000000"/>
                <w:sz w:val="16"/>
                <w:szCs w:val="16"/>
              </w:rPr>
            </w:pPr>
            <w:r w:rsidRPr="001D006C">
              <w:rPr>
                <w:color w:val="000000"/>
                <w:sz w:val="16"/>
                <w:szCs w:val="16"/>
              </w:rPr>
              <w:t xml:space="preserve">Приказ Минэнерго России от 23.12.2020 №21@ </w:t>
            </w:r>
          </w:p>
        </w:tc>
      </w:tr>
      <w:tr w:rsidR="00632C83" w:rsidRPr="001D006C" w14:paraId="38C1580A" w14:textId="77777777" w:rsidTr="005927F1">
        <w:trPr>
          <w:trHeight w:val="151"/>
        </w:trPr>
        <w:tc>
          <w:tcPr>
            <w:tcW w:w="318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91354D9" w14:textId="77777777" w:rsidR="00632C83" w:rsidRPr="001D006C" w:rsidRDefault="00632C83" w:rsidP="005927F1">
            <w:pPr>
              <w:jc w:val="center"/>
              <w:rPr>
                <w:color w:val="000000"/>
                <w:sz w:val="16"/>
                <w:szCs w:val="16"/>
              </w:rPr>
            </w:pPr>
            <w:r w:rsidRPr="001D006C">
              <w:rPr>
                <w:color w:val="000000"/>
                <w:sz w:val="16"/>
                <w:szCs w:val="16"/>
              </w:rPr>
              <w:t>Проверка прибыли на капитальные вложения (не более 12% от НВВ на содержание сетей)</w:t>
            </w:r>
          </w:p>
        </w:tc>
        <w:tc>
          <w:tcPr>
            <w:tcW w:w="1236" w:type="dxa"/>
            <w:tcBorders>
              <w:top w:val="nil"/>
              <w:left w:val="nil"/>
              <w:bottom w:val="single" w:sz="4" w:space="0" w:color="auto"/>
              <w:right w:val="single" w:sz="4" w:space="0" w:color="auto"/>
            </w:tcBorders>
            <w:shd w:val="clear" w:color="auto" w:fill="auto"/>
            <w:noWrap/>
            <w:vAlign w:val="center"/>
            <w:hideMark/>
          </w:tcPr>
          <w:p w14:paraId="35AADF00" w14:textId="77777777" w:rsidR="00632C83" w:rsidRPr="001D006C" w:rsidRDefault="00632C83" w:rsidP="005927F1">
            <w:pPr>
              <w:jc w:val="center"/>
              <w:rPr>
                <w:color w:val="000000"/>
                <w:sz w:val="16"/>
                <w:szCs w:val="16"/>
              </w:rPr>
            </w:pPr>
            <w:r w:rsidRPr="001D006C">
              <w:rPr>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7739D87D" w14:textId="77777777" w:rsidR="00632C83" w:rsidRPr="001D006C" w:rsidRDefault="00632C83" w:rsidP="005927F1">
            <w:pPr>
              <w:jc w:val="right"/>
              <w:rPr>
                <w:color w:val="000000"/>
                <w:sz w:val="16"/>
                <w:szCs w:val="16"/>
              </w:rPr>
            </w:pPr>
            <w:r w:rsidRPr="001D006C">
              <w:rPr>
                <w:color w:val="000000"/>
                <w:sz w:val="16"/>
                <w:szCs w:val="16"/>
              </w:rPr>
              <w:t>9,77%</w:t>
            </w:r>
          </w:p>
        </w:tc>
        <w:tc>
          <w:tcPr>
            <w:tcW w:w="1140" w:type="dxa"/>
            <w:tcBorders>
              <w:top w:val="nil"/>
              <w:left w:val="nil"/>
              <w:bottom w:val="single" w:sz="4" w:space="0" w:color="auto"/>
              <w:right w:val="single" w:sz="4" w:space="0" w:color="auto"/>
            </w:tcBorders>
            <w:shd w:val="clear" w:color="auto" w:fill="auto"/>
            <w:noWrap/>
            <w:vAlign w:val="bottom"/>
            <w:hideMark/>
          </w:tcPr>
          <w:p w14:paraId="01333D48" w14:textId="77777777" w:rsidR="00632C83" w:rsidRPr="001D006C" w:rsidRDefault="00632C83" w:rsidP="005927F1">
            <w:pPr>
              <w:jc w:val="right"/>
              <w:rPr>
                <w:color w:val="000000"/>
                <w:sz w:val="16"/>
                <w:szCs w:val="16"/>
              </w:rPr>
            </w:pPr>
            <w:r w:rsidRPr="001D006C">
              <w:rPr>
                <w:color w:val="000000"/>
                <w:sz w:val="16"/>
                <w:szCs w:val="16"/>
              </w:rPr>
              <w:t>9,11%</w:t>
            </w:r>
          </w:p>
        </w:tc>
        <w:tc>
          <w:tcPr>
            <w:tcW w:w="2817" w:type="dxa"/>
            <w:tcBorders>
              <w:top w:val="nil"/>
              <w:left w:val="nil"/>
              <w:bottom w:val="single" w:sz="4" w:space="0" w:color="auto"/>
              <w:right w:val="single" w:sz="4" w:space="0" w:color="auto"/>
            </w:tcBorders>
            <w:shd w:val="clear" w:color="auto" w:fill="auto"/>
            <w:vAlign w:val="center"/>
            <w:hideMark/>
          </w:tcPr>
          <w:p w14:paraId="25C2AF07" w14:textId="77777777" w:rsidR="00632C83" w:rsidRPr="001D006C" w:rsidRDefault="00632C83" w:rsidP="005927F1">
            <w:pPr>
              <w:rPr>
                <w:color w:val="000000"/>
                <w:sz w:val="16"/>
                <w:szCs w:val="16"/>
              </w:rPr>
            </w:pPr>
            <w:r w:rsidRPr="001D006C">
              <w:rPr>
                <w:color w:val="000000"/>
                <w:sz w:val="16"/>
                <w:szCs w:val="16"/>
              </w:rPr>
              <w:t> </w:t>
            </w:r>
          </w:p>
        </w:tc>
      </w:tr>
      <w:tr w:rsidR="00632C83" w:rsidRPr="001D006C" w14:paraId="0AD107E9" w14:textId="77777777" w:rsidTr="005927F1">
        <w:trPr>
          <w:trHeight w:val="141"/>
        </w:trPr>
        <w:tc>
          <w:tcPr>
            <w:tcW w:w="318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C5B5B53" w14:textId="77777777" w:rsidR="00632C83" w:rsidRPr="001D006C" w:rsidRDefault="00632C83" w:rsidP="005927F1">
            <w:pPr>
              <w:jc w:val="center"/>
              <w:rPr>
                <w:b/>
                <w:bCs/>
                <w:color w:val="000000"/>
                <w:sz w:val="16"/>
                <w:szCs w:val="16"/>
              </w:rPr>
            </w:pPr>
            <w:r w:rsidRPr="001D006C">
              <w:rPr>
                <w:b/>
                <w:bCs/>
                <w:color w:val="000000"/>
                <w:sz w:val="16"/>
                <w:szCs w:val="16"/>
              </w:rPr>
              <w:lastRenderedPageBreak/>
              <w:t>ИТОГО неподконтрольных расходов</w:t>
            </w:r>
          </w:p>
        </w:tc>
        <w:tc>
          <w:tcPr>
            <w:tcW w:w="1236" w:type="dxa"/>
            <w:tcBorders>
              <w:top w:val="nil"/>
              <w:left w:val="nil"/>
              <w:bottom w:val="single" w:sz="4" w:space="0" w:color="auto"/>
              <w:right w:val="single" w:sz="4" w:space="0" w:color="auto"/>
            </w:tcBorders>
            <w:shd w:val="clear" w:color="auto" w:fill="auto"/>
            <w:noWrap/>
            <w:vAlign w:val="center"/>
            <w:hideMark/>
          </w:tcPr>
          <w:p w14:paraId="07CB5FAA" w14:textId="77777777" w:rsidR="00632C83" w:rsidRPr="001D006C" w:rsidRDefault="00632C83" w:rsidP="005927F1">
            <w:pPr>
              <w:jc w:val="center"/>
              <w:rPr>
                <w:b/>
                <w:bCs/>
                <w:color w:val="000000"/>
                <w:sz w:val="16"/>
                <w:szCs w:val="16"/>
              </w:rPr>
            </w:pPr>
            <w:r w:rsidRPr="001D006C">
              <w:rPr>
                <w:b/>
                <w:bCs/>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2021AE70" w14:textId="77777777" w:rsidR="00632C83" w:rsidRPr="001D006C" w:rsidRDefault="00632C83" w:rsidP="005927F1">
            <w:pPr>
              <w:jc w:val="right"/>
              <w:rPr>
                <w:b/>
                <w:bCs/>
                <w:color w:val="000000"/>
                <w:sz w:val="16"/>
                <w:szCs w:val="16"/>
              </w:rPr>
            </w:pPr>
            <w:r w:rsidRPr="001D006C">
              <w:rPr>
                <w:b/>
                <w:bCs/>
                <w:color w:val="000000"/>
                <w:sz w:val="16"/>
                <w:szCs w:val="16"/>
              </w:rPr>
              <w:t>5 786 234,31</w:t>
            </w:r>
          </w:p>
        </w:tc>
        <w:tc>
          <w:tcPr>
            <w:tcW w:w="1140" w:type="dxa"/>
            <w:tcBorders>
              <w:top w:val="nil"/>
              <w:left w:val="nil"/>
              <w:bottom w:val="single" w:sz="4" w:space="0" w:color="auto"/>
              <w:right w:val="single" w:sz="4" w:space="0" w:color="auto"/>
            </w:tcBorders>
            <w:shd w:val="clear" w:color="auto" w:fill="auto"/>
            <w:noWrap/>
            <w:vAlign w:val="bottom"/>
            <w:hideMark/>
          </w:tcPr>
          <w:p w14:paraId="472DC293" w14:textId="77777777" w:rsidR="00632C83" w:rsidRPr="001D006C" w:rsidRDefault="00632C83" w:rsidP="005927F1">
            <w:pPr>
              <w:jc w:val="right"/>
              <w:rPr>
                <w:b/>
                <w:bCs/>
                <w:color w:val="000000"/>
                <w:sz w:val="16"/>
                <w:szCs w:val="16"/>
              </w:rPr>
            </w:pPr>
            <w:r w:rsidRPr="001D006C">
              <w:rPr>
                <w:b/>
                <w:bCs/>
                <w:color w:val="000000"/>
                <w:sz w:val="16"/>
                <w:szCs w:val="16"/>
              </w:rPr>
              <w:t>4 754 245,41</w:t>
            </w:r>
          </w:p>
        </w:tc>
        <w:tc>
          <w:tcPr>
            <w:tcW w:w="2817" w:type="dxa"/>
            <w:tcBorders>
              <w:top w:val="nil"/>
              <w:left w:val="nil"/>
              <w:bottom w:val="single" w:sz="4" w:space="0" w:color="auto"/>
              <w:right w:val="single" w:sz="4" w:space="0" w:color="auto"/>
            </w:tcBorders>
            <w:shd w:val="clear" w:color="auto" w:fill="auto"/>
            <w:vAlign w:val="center"/>
            <w:hideMark/>
          </w:tcPr>
          <w:p w14:paraId="418E4A9C" w14:textId="77777777" w:rsidR="00632C83" w:rsidRPr="001D006C" w:rsidRDefault="00632C83" w:rsidP="005927F1">
            <w:pPr>
              <w:rPr>
                <w:color w:val="000000"/>
                <w:sz w:val="16"/>
                <w:szCs w:val="16"/>
              </w:rPr>
            </w:pPr>
            <w:r w:rsidRPr="001D006C">
              <w:rPr>
                <w:color w:val="000000"/>
                <w:sz w:val="16"/>
                <w:szCs w:val="16"/>
              </w:rPr>
              <w:t> </w:t>
            </w:r>
          </w:p>
        </w:tc>
      </w:tr>
      <w:tr w:rsidR="00632C83" w:rsidRPr="001D006C" w14:paraId="5F8D2F4C" w14:textId="77777777" w:rsidTr="005927F1">
        <w:trPr>
          <w:trHeight w:val="282"/>
        </w:trPr>
        <w:tc>
          <w:tcPr>
            <w:tcW w:w="694" w:type="dxa"/>
            <w:tcBorders>
              <w:top w:val="nil"/>
              <w:left w:val="single" w:sz="4" w:space="0" w:color="auto"/>
              <w:bottom w:val="single" w:sz="4" w:space="0" w:color="auto"/>
              <w:right w:val="single" w:sz="4" w:space="0" w:color="auto"/>
            </w:tcBorders>
            <w:shd w:val="clear" w:color="auto" w:fill="auto"/>
            <w:vAlign w:val="bottom"/>
            <w:hideMark/>
          </w:tcPr>
          <w:p w14:paraId="102922D4" w14:textId="77777777" w:rsidR="00632C83" w:rsidRPr="001D006C" w:rsidRDefault="00632C83" w:rsidP="005927F1">
            <w:pPr>
              <w:jc w:val="center"/>
              <w:rPr>
                <w:b/>
                <w:bCs/>
                <w:color w:val="000000"/>
                <w:sz w:val="16"/>
                <w:szCs w:val="16"/>
              </w:rPr>
            </w:pPr>
            <w:r w:rsidRPr="001D006C">
              <w:rPr>
                <w:b/>
                <w:bCs/>
                <w:color w:val="000000"/>
                <w:sz w:val="16"/>
                <w:szCs w:val="16"/>
              </w:rPr>
              <w:t> </w:t>
            </w:r>
          </w:p>
        </w:tc>
        <w:tc>
          <w:tcPr>
            <w:tcW w:w="2493" w:type="dxa"/>
            <w:tcBorders>
              <w:top w:val="nil"/>
              <w:left w:val="nil"/>
              <w:bottom w:val="single" w:sz="4" w:space="0" w:color="auto"/>
              <w:right w:val="single" w:sz="4" w:space="0" w:color="auto"/>
            </w:tcBorders>
            <w:shd w:val="clear" w:color="auto" w:fill="auto"/>
            <w:vAlign w:val="bottom"/>
            <w:hideMark/>
          </w:tcPr>
          <w:p w14:paraId="1529E6CD" w14:textId="77777777" w:rsidR="00632C83" w:rsidRPr="001D006C" w:rsidRDefault="00632C83" w:rsidP="005927F1">
            <w:pPr>
              <w:jc w:val="center"/>
              <w:rPr>
                <w:b/>
                <w:bCs/>
                <w:color w:val="000000"/>
                <w:sz w:val="16"/>
                <w:szCs w:val="16"/>
              </w:rPr>
            </w:pPr>
            <w:r>
              <w:rPr>
                <w:b/>
                <w:bCs/>
                <w:color w:val="000000"/>
                <w:sz w:val="16"/>
                <w:szCs w:val="16"/>
              </w:rPr>
              <w:t>Компенсация расходов предыдущих периодов</w:t>
            </w:r>
          </w:p>
        </w:tc>
        <w:tc>
          <w:tcPr>
            <w:tcW w:w="1236" w:type="dxa"/>
            <w:tcBorders>
              <w:top w:val="nil"/>
              <w:left w:val="nil"/>
              <w:bottom w:val="single" w:sz="4" w:space="0" w:color="auto"/>
              <w:right w:val="single" w:sz="4" w:space="0" w:color="auto"/>
            </w:tcBorders>
            <w:shd w:val="clear" w:color="auto" w:fill="auto"/>
            <w:noWrap/>
            <w:vAlign w:val="center"/>
            <w:hideMark/>
          </w:tcPr>
          <w:p w14:paraId="0387FA67" w14:textId="77777777" w:rsidR="00632C83" w:rsidRPr="001D006C" w:rsidRDefault="00632C83" w:rsidP="005927F1">
            <w:pPr>
              <w:jc w:val="center"/>
              <w:rPr>
                <w:b/>
                <w:bCs/>
                <w:color w:val="000000"/>
                <w:sz w:val="16"/>
                <w:szCs w:val="16"/>
              </w:rPr>
            </w:pPr>
            <w:r w:rsidRPr="001D006C">
              <w:rPr>
                <w:b/>
                <w:bCs/>
                <w:color w:val="000000"/>
                <w:sz w:val="16"/>
                <w:szCs w:val="16"/>
              </w:rPr>
              <w:t> </w:t>
            </w:r>
          </w:p>
        </w:tc>
        <w:tc>
          <w:tcPr>
            <w:tcW w:w="1566" w:type="dxa"/>
            <w:tcBorders>
              <w:top w:val="nil"/>
              <w:left w:val="nil"/>
              <w:bottom w:val="single" w:sz="4" w:space="0" w:color="auto"/>
              <w:right w:val="single" w:sz="4" w:space="0" w:color="auto"/>
            </w:tcBorders>
            <w:shd w:val="clear" w:color="auto" w:fill="auto"/>
            <w:noWrap/>
            <w:vAlign w:val="bottom"/>
            <w:hideMark/>
          </w:tcPr>
          <w:p w14:paraId="129DF02D" w14:textId="77777777" w:rsidR="00632C83" w:rsidRPr="001D006C" w:rsidRDefault="00632C83" w:rsidP="005927F1">
            <w:pPr>
              <w:rPr>
                <w:b/>
                <w:bCs/>
                <w:color w:val="000000"/>
                <w:sz w:val="16"/>
                <w:szCs w:val="16"/>
              </w:rPr>
            </w:pPr>
            <w:r w:rsidRPr="001D006C">
              <w:rPr>
                <w:b/>
                <w:bCs/>
                <w:color w:val="000000"/>
                <w:sz w:val="16"/>
                <w:szCs w:val="16"/>
              </w:rPr>
              <w:t> </w:t>
            </w:r>
          </w:p>
        </w:tc>
        <w:tc>
          <w:tcPr>
            <w:tcW w:w="1140" w:type="dxa"/>
            <w:tcBorders>
              <w:top w:val="nil"/>
              <w:left w:val="nil"/>
              <w:bottom w:val="single" w:sz="4" w:space="0" w:color="auto"/>
              <w:right w:val="single" w:sz="4" w:space="0" w:color="auto"/>
            </w:tcBorders>
            <w:shd w:val="clear" w:color="auto" w:fill="auto"/>
            <w:noWrap/>
            <w:vAlign w:val="bottom"/>
            <w:hideMark/>
          </w:tcPr>
          <w:p w14:paraId="5013AF03" w14:textId="77777777" w:rsidR="00632C83" w:rsidRPr="001D006C" w:rsidRDefault="00632C83" w:rsidP="005927F1">
            <w:pPr>
              <w:jc w:val="right"/>
              <w:rPr>
                <w:b/>
                <w:bCs/>
                <w:color w:val="000000"/>
                <w:sz w:val="16"/>
                <w:szCs w:val="16"/>
              </w:rPr>
            </w:pPr>
            <w:r>
              <w:rPr>
                <w:b/>
                <w:bCs/>
                <w:color w:val="000000"/>
                <w:sz w:val="16"/>
                <w:szCs w:val="16"/>
              </w:rPr>
              <w:t>698 343,52</w:t>
            </w:r>
          </w:p>
        </w:tc>
        <w:tc>
          <w:tcPr>
            <w:tcW w:w="2817" w:type="dxa"/>
            <w:tcBorders>
              <w:top w:val="nil"/>
              <w:left w:val="nil"/>
              <w:bottom w:val="single" w:sz="4" w:space="0" w:color="auto"/>
              <w:right w:val="single" w:sz="4" w:space="0" w:color="auto"/>
            </w:tcBorders>
            <w:shd w:val="clear" w:color="auto" w:fill="auto"/>
            <w:noWrap/>
            <w:vAlign w:val="bottom"/>
            <w:hideMark/>
          </w:tcPr>
          <w:p w14:paraId="1E2DD691" w14:textId="77777777" w:rsidR="00632C83" w:rsidRPr="001D006C" w:rsidRDefault="00632C83" w:rsidP="005927F1">
            <w:pPr>
              <w:rPr>
                <w:b/>
                <w:bCs/>
                <w:color w:val="000000"/>
                <w:sz w:val="16"/>
                <w:szCs w:val="16"/>
              </w:rPr>
            </w:pPr>
            <w:r w:rsidRPr="001D006C">
              <w:rPr>
                <w:b/>
                <w:bCs/>
                <w:color w:val="000000"/>
                <w:sz w:val="16"/>
                <w:szCs w:val="16"/>
              </w:rPr>
              <w:t> </w:t>
            </w:r>
          </w:p>
        </w:tc>
      </w:tr>
      <w:tr w:rsidR="00632C83" w:rsidRPr="001D006C" w14:paraId="64373460" w14:textId="77777777" w:rsidTr="005927F1">
        <w:trPr>
          <w:trHeight w:val="141"/>
        </w:trPr>
        <w:tc>
          <w:tcPr>
            <w:tcW w:w="694" w:type="dxa"/>
            <w:tcBorders>
              <w:top w:val="nil"/>
              <w:left w:val="single" w:sz="4" w:space="0" w:color="auto"/>
              <w:bottom w:val="single" w:sz="4" w:space="0" w:color="auto"/>
              <w:right w:val="single" w:sz="4" w:space="0" w:color="auto"/>
            </w:tcBorders>
            <w:shd w:val="clear" w:color="auto" w:fill="auto"/>
            <w:vAlign w:val="bottom"/>
            <w:hideMark/>
          </w:tcPr>
          <w:p w14:paraId="465C6068" w14:textId="77777777" w:rsidR="00632C83" w:rsidRPr="001D006C" w:rsidRDefault="00632C83" w:rsidP="005927F1">
            <w:pPr>
              <w:jc w:val="center"/>
              <w:rPr>
                <w:b/>
                <w:bCs/>
                <w:color w:val="000000"/>
                <w:sz w:val="16"/>
                <w:szCs w:val="16"/>
              </w:rPr>
            </w:pPr>
            <w:r w:rsidRPr="001D006C">
              <w:rPr>
                <w:b/>
                <w:bCs/>
                <w:color w:val="000000"/>
                <w:sz w:val="16"/>
                <w:szCs w:val="16"/>
              </w:rPr>
              <w:t> </w:t>
            </w:r>
          </w:p>
        </w:tc>
        <w:tc>
          <w:tcPr>
            <w:tcW w:w="2493" w:type="dxa"/>
            <w:tcBorders>
              <w:top w:val="nil"/>
              <w:left w:val="nil"/>
              <w:bottom w:val="single" w:sz="4" w:space="0" w:color="auto"/>
              <w:right w:val="single" w:sz="4" w:space="0" w:color="auto"/>
            </w:tcBorders>
            <w:shd w:val="clear" w:color="auto" w:fill="auto"/>
            <w:vAlign w:val="bottom"/>
            <w:hideMark/>
          </w:tcPr>
          <w:p w14:paraId="60EB61E7" w14:textId="77777777" w:rsidR="00632C83" w:rsidRPr="001D006C" w:rsidRDefault="00632C83" w:rsidP="005927F1">
            <w:pPr>
              <w:jc w:val="center"/>
              <w:rPr>
                <w:b/>
                <w:bCs/>
                <w:color w:val="000000"/>
                <w:sz w:val="16"/>
                <w:szCs w:val="16"/>
              </w:rPr>
            </w:pPr>
            <w:r w:rsidRPr="001D006C">
              <w:rPr>
                <w:b/>
                <w:bCs/>
                <w:color w:val="000000"/>
                <w:sz w:val="16"/>
                <w:szCs w:val="16"/>
              </w:rPr>
              <w:t>Приборы учета</w:t>
            </w:r>
          </w:p>
        </w:tc>
        <w:tc>
          <w:tcPr>
            <w:tcW w:w="1236" w:type="dxa"/>
            <w:tcBorders>
              <w:top w:val="nil"/>
              <w:left w:val="nil"/>
              <w:bottom w:val="single" w:sz="4" w:space="0" w:color="auto"/>
              <w:right w:val="single" w:sz="4" w:space="0" w:color="auto"/>
            </w:tcBorders>
            <w:shd w:val="clear" w:color="auto" w:fill="auto"/>
            <w:noWrap/>
            <w:vAlign w:val="center"/>
            <w:hideMark/>
          </w:tcPr>
          <w:p w14:paraId="4117B8E1" w14:textId="77777777" w:rsidR="00632C83" w:rsidRPr="001D006C" w:rsidRDefault="00632C83" w:rsidP="005927F1">
            <w:pPr>
              <w:jc w:val="center"/>
              <w:rPr>
                <w:b/>
                <w:bCs/>
                <w:color w:val="000000"/>
                <w:sz w:val="16"/>
                <w:szCs w:val="16"/>
              </w:rPr>
            </w:pPr>
            <w:r w:rsidRPr="001D006C">
              <w:rPr>
                <w:b/>
                <w:bCs/>
                <w:color w:val="000000"/>
                <w:sz w:val="16"/>
                <w:szCs w:val="16"/>
              </w:rPr>
              <w:t> </w:t>
            </w:r>
          </w:p>
        </w:tc>
        <w:tc>
          <w:tcPr>
            <w:tcW w:w="1566" w:type="dxa"/>
            <w:tcBorders>
              <w:top w:val="nil"/>
              <w:left w:val="nil"/>
              <w:bottom w:val="single" w:sz="4" w:space="0" w:color="auto"/>
              <w:right w:val="single" w:sz="4" w:space="0" w:color="auto"/>
            </w:tcBorders>
            <w:shd w:val="clear" w:color="auto" w:fill="auto"/>
            <w:noWrap/>
            <w:vAlign w:val="bottom"/>
            <w:hideMark/>
          </w:tcPr>
          <w:p w14:paraId="461C6109" w14:textId="77777777" w:rsidR="00632C83" w:rsidRPr="001D006C" w:rsidRDefault="00632C83" w:rsidP="005927F1">
            <w:pPr>
              <w:rPr>
                <w:b/>
                <w:bCs/>
                <w:color w:val="000000"/>
                <w:sz w:val="16"/>
                <w:szCs w:val="16"/>
              </w:rPr>
            </w:pPr>
            <w:r w:rsidRPr="001D006C">
              <w:rPr>
                <w:b/>
                <w:bCs/>
                <w:color w:val="000000"/>
                <w:sz w:val="16"/>
                <w:szCs w:val="16"/>
              </w:rPr>
              <w:t> </w:t>
            </w:r>
          </w:p>
        </w:tc>
        <w:tc>
          <w:tcPr>
            <w:tcW w:w="1140" w:type="dxa"/>
            <w:tcBorders>
              <w:top w:val="nil"/>
              <w:left w:val="nil"/>
              <w:bottom w:val="single" w:sz="4" w:space="0" w:color="auto"/>
              <w:right w:val="single" w:sz="4" w:space="0" w:color="auto"/>
            </w:tcBorders>
            <w:shd w:val="clear" w:color="auto" w:fill="auto"/>
            <w:noWrap/>
            <w:vAlign w:val="bottom"/>
            <w:hideMark/>
          </w:tcPr>
          <w:p w14:paraId="49C3732E" w14:textId="77777777" w:rsidR="00632C83" w:rsidRPr="001D006C" w:rsidRDefault="00632C83" w:rsidP="005927F1">
            <w:pPr>
              <w:rPr>
                <w:b/>
                <w:bCs/>
                <w:color w:val="000000"/>
                <w:sz w:val="16"/>
                <w:szCs w:val="16"/>
              </w:rPr>
            </w:pPr>
            <w:r w:rsidRPr="001D006C">
              <w:rPr>
                <w:b/>
                <w:bCs/>
                <w:color w:val="000000"/>
                <w:sz w:val="16"/>
                <w:szCs w:val="16"/>
              </w:rPr>
              <w:t> </w:t>
            </w:r>
          </w:p>
        </w:tc>
        <w:tc>
          <w:tcPr>
            <w:tcW w:w="2817" w:type="dxa"/>
            <w:tcBorders>
              <w:top w:val="nil"/>
              <w:left w:val="nil"/>
              <w:bottom w:val="single" w:sz="4" w:space="0" w:color="auto"/>
              <w:right w:val="single" w:sz="4" w:space="0" w:color="auto"/>
            </w:tcBorders>
            <w:shd w:val="clear" w:color="auto" w:fill="auto"/>
            <w:noWrap/>
            <w:vAlign w:val="bottom"/>
            <w:hideMark/>
          </w:tcPr>
          <w:p w14:paraId="6A268E8A" w14:textId="77777777" w:rsidR="00632C83" w:rsidRPr="001D006C" w:rsidRDefault="00632C83" w:rsidP="005927F1">
            <w:pPr>
              <w:rPr>
                <w:b/>
                <w:bCs/>
                <w:color w:val="000000"/>
                <w:sz w:val="16"/>
                <w:szCs w:val="16"/>
              </w:rPr>
            </w:pPr>
            <w:r w:rsidRPr="001D006C">
              <w:rPr>
                <w:b/>
                <w:bCs/>
                <w:color w:val="000000"/>
                <w:sz w:val="16"/>
                <w:szCs w:val="16"/>
              </w:rPr>
              <w:t> </w:t>
            </w:r>
          </w:p>
        </w:tc>
      </w:tr>
      <w:tr w:rsidR="00632C83" w:rsidRPr="001D006C" w14:paraId="1D8751B6" w14:textId="77777777" w:rsidTr="005927F1">
        <w:trPr>
          <w:trHeight w:val="151"/>
        </w:trPr>
        <w:tc>
          <w:tcPr>
            <w:tcW w:w="694" w:type="dxa"/>
            <w:tcBorders>
              <w:top w:val="nil"/>
              <w:left w:val="single" w:sz="4" w:space="0" w:color="auto"/>
              <w:bottom w:val="single" w:sz="4" w:space="0" w:color="auto"/>
              <w:right w:val="single" w:sz="4" w:space="0" w:color="auto"/>
            </w:tcBorders>
            <w:shd w:val="clear" w:color="auto" w:fill="auto"/>
            <w:vAlign w:val="bottom"/>
            <w:hideMark/>
          </w:tcPr>
          <w:p w14:paraId="34E12476" w14:textId="77777777" w:rsidR="00632C83" w:rsidRPr="001D006C" w:rsidRDefault="00632C83" w:rsidP="005927F1">
            <w:pPr>
              <w:jc w:val="center"/>
              <w:rPr>
                <w:b/>
                <w:bCs/>
                <w:color w:val="000000"/>
                <w:sz w:val="16"/>
                <w:szCs w:val="16"/>
              </w:rPr>
            </w:pPr>
            <w:r w:rsidRPr="001D006C">
              <w:rPr>
                <w:b/>
                <w:bCs/>
                <w:color w:val="000000"/>
                <w:sz w:val="16"/>
                <w:szCs w:val="16"/>
              </w:rPr>
              <w:t> </w:t>
            </w:r>
          </w:p>
        </w:tc>
        <w:tc>
          <w:tcPr>
            <w:tcW w:w="2493" w:type="dxa"/>
            <w:tcBorders>
              <w:top w:val="nil"/>
              <w:left w:val="nil"/>
              <w:bottom w:val="single" w:sz="4" w:space="0" w:color="auto"/>
              <w:right w:val="single" w:sz="4" w:space="0" w:color="auto"/>
            </w:tcBorders>
            <w:shd w:val="clear" w:color="auto" w:fill="auto"/>
            <w:vAlign w:val="bottom"/>
            <w:hideMark/>
          </w:tcPr>
          <w:p w14:paraId="3C4097B0" w14:textId="77777777" w:rsidR="00632C83" w:rsidRPr="001D006C" w:rsidRDefault="00632C83" w:rsidP="005927F1">
            <w:pPr>
              <w:jc w:val="center"/>
              <w:rPr>
                <w:b/>
                <w:bCs/>
                <w:color w:val="000000"/>
                <w:sz w:val="16"/>
                <w:szCs w:val="16"/>
              </w:rPr>
            </w:pPr>
            <w:r w:rsidRPr="001D006C">
              <w:rPr>
                <w:b/>
                <w:bCs/>
                <w:color w:val="000000"/>
                <w:sz w:val="16"/>
                <w:szCs w:val="16"/>
              </w:rPr>
              <w:t>Экономия потерь</w:t>
            </w:r>
          </w:p>
        </w:tc>
        <w:tc>
          <w:tcPr>
            <w:tcW w:w="1236" w:type="dxa"/>
            <w:tcBorders>
              <w:top w:val="nil"/>
              <w:left w:val="nil"/>
              <w:bottom w:val="single" w:sz="4" w:space="0" w:color="auto"/>
              <w:right w:val="single" w:sz="4" w:space="0" w:color="auto"/>
            </w:tcBorders>
            <w:shd w:val="clear" w:color="auto" w:fill="auto"/>
            <w:noWrap/>
            <w:vAlign w:val="center"/>
            <w:hideMark/>
          </w:tcPr>
          <w:p w14:paraId="15080618" w14:textId="77777777" w:rsidR="00632C83" w:rsidRPr="001D006C" w:rsidRDefault="00632C83" w:rsidP="005927F1">
            <w:pPr>
              <w:jc w:val="center"/>
              <w:rPr>
                <w:b/>
                <w:bCs/>
                <w:color w:val="000000"/>
                <w:sz w:val="16"/>
                <w:szCs w:val="16"/>
              </w:rPr>
            </w:pPr>
            <w:r w:rsidRPr="001D006C">
              <w:rPr>
                <w:b/>
                <w:bCs/>
                <w:color w:val="000000"/>
                <w:sz w:val="16"/>
                <w:szCs w:val="16"/>
              </w:rPr>
              <w:t> </w:t>
            </w:r>
          </w:p>
        </w:tc>
        <w:tc>
          <w:tcPr>
            <w:tcW w:w="1566" w:type="dxa"/>
            <w:tcBorders>
              <w:top w:val="nil"/>
              <w:left w:val="nil"/>
              <w:bottom w:val="single" w:sz="4" w:space="0" w:color="auto"/>
              <w:right w:val="single" w:sz="4" w:space="0" w:color="auto"/>
            </w:tcBorders>
            <w:shd w:val="clear" w:color="auto" w:fill="auto"/>
            <w:noWrap/>
            <w:vAlign w:val="bottom"/>
            <w:hideMark/>
          </w:tcPr>
          <w:p w14:paraId="6FDE814F" w14:textId="77777777" w:rsidR="00632C83" w:rsidRPr="001D006C" w:rsidRDefault="00632C83" w:rsidP="005927F1">
            <w:pPr>
              <w:rPr>
                <w:b/>
                <w:bCs/>
                <w:color w:val="000000"/>
                <w:sz w:val="16"/>
                <w:szCs w:val="16"/>
              </w:rPr>
            </w:pPr>
            <w:r w:rsidRPr="001D006C">
              <w:rPr>
                <w:b/>
                <w:bCs/>
                <w:color w:val="000000"/>
                <w:sz w:val="16"/>
                <w:szCs w:val="16"/>
              </w:rPr>
              <w:t> </w:t>
            </w:r>
          </w:p>
        </w:tc>
        <w:tc>
          <w:tcPr>
            <w:tcW w:w="1140" w:type="dxa"/>
            <w:tcBorders>
              <w:top w:val="nil"/>
              <w:left w:val="nil"/>
              <w:bottom w:val="single" w:sz="4" w:space="0" w:color="auto"/>
              <w:right w:val="single" w:sz="4" w:space="0" w:color="auto"/>
            </w:tcBorders>
            <w:shd w:val="clear" w:color="auto" w:fill="auto"/>
            <w:noWrap/>
            <w:vAlign w:val="bottom"/>
            <w:hideMark/>
          </w:tcPr>
          <w:p w14:paraId="4613B58D" w14:textId="77777777" w:rsidR="00632C83" w:rsidRPr="001D006C" w:rsidRDefault="00632C83" w:rsidP="005927F1">
            <w:pPr>
              <w:jc w:val="right"/>
              <w:rPr>
                <w:b/>
                <w:bCs/>
                <w:color w:val="000000"/>
                <w:sz w:val="16"/>
                <w:szCs w:val="16"/>
              </w:rPr>
            </w:pPr>
            <w:r w:rsidRPr="001D006C">
              <w:rPr>
                <w:b/>
                <w:bCs/>
                <w:color w:val="000000"/>
                <w:sz w:val="16"/>
                <w:szCs w:val="16"/>
              </w:rPr>
              <w:t>242 343,57</w:t>
            </w:r>
          </w:p>
        </w:tc>
        <w:tc>
          <w:tcPr>
            <w:tcW w:w="2817" w:type="dxa"/>
            <w:tcBorders>
              <w:top w:val="nil"/>
              <w:left w:val="nil"/>
              <w:bottom w:val="single" w:sz="4" w:space="0" w:color="auto"/>
              <w:right w:val="single" w:sz="4" w:space="0" w:color="auto"/>
            </w:tcBorders>
            <w:shd w:val="clear" w:color="auto" w:fill="auto"/>
            <w:vAlign w:val="center"/>
            <w:hideMark/>
          </w:tcPr>
          <w:p w14:paraId="7D28B3D1" w14:textId="77777777" w:rsidR="00632C83" w:rsidRPr="001D006C" w:rsidRDefault="00632C83" w:rsidP="005927F1">
            <w:pPr>
              <w:rPr>
                <w:color w:val="000000"/>
                <w:sz w:val="16"/>
                <w:szCs w:val="16"/>
              </w:rPr>
            </w:pPr>
            <w:r w:rsidRPr="001D006C">
              <w:rPr>
                <w:color w:val="000000"/>
                <w:sz w:val="16"/>
                <w:szCs w:val="16"/>
              </w:rPr>
              <w:t xml:space="preserve">пункт 81 Основ ценообразования </w:t>
            </w:r>
          </w:p>
        </w:tc>
      </w:tr>
      <w:tr w:rsidR="00632C83" w:rsidRPr="001D006C" w14:paraId="714AF19B" w14:textId="77777777" w:rsidTr="005927F1">
        <w:trPr>
          <w:trHeight w:val="151"/>
        </w:trPr>
        <w:tc>
          <w:tcPr>
            <w:tcW w:w="9949"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6B568576" w14:textId="77777777" w:rsidR="00632C83" w:rsidRPr="001D006C" w:rsidRDefault="00632C83" w:rsidP="005927F1">
            <w:pPr>
              <w:rPr>
                <w:b/>
                <w:bCs/>
                <w:color w:val="000000"/>
                <w:sz w:val="16"/>
                <w:szCs w:val="16"/>
              </w:rPr>
            </w:pPr>
            <w:r w:rsidRPr="001D006C">
              <w:rPr>
                <w:b/>
                <w:bCs/>
                <w:color w:val="000000"/>
                <w:sz w:val="16"/>
                <w:szCs w:val="16"/>
              </w:rPr>
              <w:t xml:space="preserve">3. Расчёт </w:t>
            </w:r>
            <w:r>
              <w:rPr>
                <w:b/>
                <w:bCs/>
                <w:color w:val="000000"/>
                <w:sz w:val="16"/>
                <w:szCs w:val="16"/>
              </w:rPr>
              <w:t>р</w:t>
            </w:r>
            <w:r w:rsidRPr="00B54491">
              <w:rPr>
                <w:b/>
                <w:bCs/>
                <w:color w:val="000000"/>
                <w:sz w:val="16"/>
                <w:szCs w:val="16"/>
              </w:rPr>
              <w:t>асход</w:t>
            </w:r>
            <w:r>
              <w:rPr>
                <w:b/>
                <w:bCs/>
                <w:color w:val="000000"/>
                <w:sz w:val="16"/>
                <w:szCs w:val="16"/>
              </w:rPr>
              <w:t>ов</w:t>
            </w:r>
            <w:r w:rsidRPr="00B54491">
              <w:rPr>
                <w:b/>
                <w:bCs/>
                <w:color w:val="000000"/>
                <w:sz w:val="16"/>
                <w:szCs w:val="16"/>
              </w:rPr>
              <w:t>, связанны</w:t>
            </w:r>
            <w:r>
              <w:rPr>
                <w:b/>
                <w:bCs/>
                <w:color w:val="000000"/>
                <w:sz w:val="16"/>
                <w:szCs w:val="16"/>
              </w:rPr>
              <w:t>х</w:t>
            </w:r>
            <w:r w:rsidRPr="00B54491">
              <w:rPr>
                <w:b/>
                <w:bCs/>
                <w:color w:val="000000"/>
                <w:sz w:val="16"/>
                <w:szCs w:val="16"/>
              </w:rPr>
              <w:t xml:space="preserve"> с компенсацией незапланированных расходов или полученного избытка</w:t>
            </w:r>
          </w:p>
        </w:tc>
      </w:tr>
      <w:tr w:rsidR="00632C83" w:rsidRPr="001D006C" w14:paraId="51BD0C2E" w14:textId="77777777" w:rsidTr="005927F1">
        <w:trPr>
          <w:trHeight w:val="616"/>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14:paraId="6323BD52" w14:textId="77777777" w:rsidR="00632C83" w:rsidRPr="001D006C" w:rsidRDefault="00632C83" w:rsidP="005927F1">
            <w:pPr>
              <w:jc w:val="center"/>
              <w:rPr>
                <w:color w:val="000000"/>
                <w:sz w:val="16"/>
                <w:szCs w:val="16"/>
              </w:rPr>
            </w:pPr>
            <w:r w:rsidRPr="001D006C">
              <w:rPr>
                <w:color w:val="000000"/>
                <w:sz w:val="16"/>
                <w:szCs w:val="16"/>
              </w:rPr>
              <w:t>3.1.</w:t>
            </w:r>
          </w:p>
        </w:tc>
        <w:tc>
          <w:tcPr>
            <w:tcW w:w="2493" w:type="dxa"/>
            <w:tcBorders>
              <w:top w:val="nil"/>
              <w:left w:val="nil"/>
              <w:bottom w:val="single" w:sz="4" w:space="0" w:color="auto"/>
              <w:right w:val="single" w:sz="4" w:space="0" w:color="auto"/>
            </w:tcBorders>
            <w:shd w:val="clear" w:color="auto" w:fill="auto"/>
            <w:vAlign w:val="bottom"/>
            <w:hideMark/>
          </w:tcPr>
          <w:p w14:paraId="6D22CFEC" w14:textId="77777777" w:rsidR="00632C83" w:rsidRPr="001D006C" w:rsidRDefault="00632C83" w:rsidP="005927F1">
            <w:pPr>
              <w:rPr>
                <w:color w:val="000000"/>
                <w:sz w:val="16"/>
                <w:szCs w:val="16"/>
              </w:rPr>
            </w:pPr>
            <w:r w:rsidRPr="00720D39">
              <w:rPr>
                <w:color w:val="000000"/>
                <w:sz w:val="16"/>
                <w:szCs w:val="16"/>
              </w:rPr>
              <w:t>Расходы, связанные с компенсацией незапланированных расходов или полученного избытка</w:t>
            </w:r>
          </w:p>
        </w:tc>
        <w:tc>
          <w:tcPr>
            <w:tcW w:w="1236" w:type="dxa"/>
            <w:tcBorders>
              <w:top w:val="nil"/>
              <w:left w:val="nil"/>
              <w:bottom w:val="single" w:sz="4" w:space="0" w:color="auto"/>
              <w:right w:val="single" w:sz="4" w:space="0" w:color="auto"/>
            </w:tcBorders>
            <w:shd w:val="clear" w:color="auto" w:fill="auto"/>
            <w:noWrap/>
            <w:vAlign w:val="center"/>
            <w:hideMark/>
          </w:tcPr>
          <w:p w14:paraId="6B8F8878" w14:textId="77777777" w:rsidR="00632C83" w:rsidRPr="001D006C" w:rsidRDefault="00632C83" w:rsidP="005927F1">
            <w:pPr>
              <w:jc w:val="center"/>
              <w:rPr>
                <w:color w:val="000000"/>
                <w:sz w:val="16"/>
                <w:szCs w:val="16"/>
              </w:rPr>
            </w:pPr>
            <w:r w:rsidRPr="001D006C">
              <w:rPr>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center"/>
            <w:hideMark/>
          </w:tcPr>
          <w:p w14:paraId="7C73479F" w14:textId="77777777" w:rsidR="00632C83" w:rsidRPr="001D006C" w:rsidRDefault="00632C83" w:rsidP="005927F1">
            <w:pPr>
              <w:jc w:val="center"/>
              <w:rPr>
                <w:color w:val="000000"/>
                <w:sz w:val="16"/>
                <w:szCs w:val="16"/>
              </w:rPr>
            </w:pPr>
            <w:r w:rsidRPr="001D006C">
              <w:rPr>
                <w:color w:val="000000"/>
                <w:sz w:val="16"/>
                <w:szCs w:val="16"/>
              </w:rPr>
              <w:t>914 496,41</w:t>
            </w:r>
          </w:p>
        </w:tc>
        <w:tc>
          <w:tcPr>
            <w:tcW w:w="1140" w:type="dxa"/>
            <w:tcBorders>
              <w:top w:val="nil"/>
              <w:left w:val="nil"/>
              <w:bottom w:val="single" w:sz="4" w:space="0" w:color="auto"/>
              <w:right w:val="single" w:sz="4" w:space="0" w:color="auto"/>
            </w:tcBorders>
            <w:shd w:val="clear" w:color="auto" w:fill="auto"/>
            <w:noWrap/>
            <w:vAlign w:val="center"/>
            <w:hideMark/>
          </w:tcPr>
          <w:p w14:paraId="6D8F8B7B" w14:textId="77777777" w:rsidR="00632C83" w:rsidRPr="001D006C" w:rsidRDefault="00632C83" w:rsidP="005927F1">
            <w:pPr>
              <w:jc w:val="center"/>
              <w:rPr>
                <w:color w:val="000000"/>
                <w:sz w:val="16"/>
                <w:szCs w:val="16"/>
              </w:rPr>
            </w:pPr>
            <w:r w:rsidRPr="001D006C">
              <w:rPr>
                <w:color w:val="000000"/>
                <w:sz w:val="16"/>
                <w:szCs w:val="16"/>
              </w:rPr>
              <w:t>-368 348,00</w:t>
            </w:r>
          </w:p>
        </w:tc>
        <w:tc>
          <w:tcPr>
            <w:tcW w:w="2817" w:type="dxa"/>
            <w:tcBorders>
              <w:top w:val="nil"/>
              <w:left w:val="nil"/>
              <w:bottom w:val="single" w:sz="4" w:space="0" w:color="auto"/>
              <w:right w:val="single" w:sz="4" w:space="0" w:color="auto"/>
            </w:tcBorders>
            <w:shd w:val="clear" w:color="auto" w:fill="auto"/>
            <w:vAlign w:val="center"/>
            <w:hideMark/>
          </w:tcPr>
          <w:p w14:paraId="36E6DD1A" w14:textId="77777777" w:rsidR="00632C83" w:rsidRPr="001D006C" w:rsidRDefault="00632C83" w:rsidP="005927F1">
            <w:pPr>
              <w:rPr>
                <w:color w:val="000000"/>
                <w:sz w:val="16"/>
                <w:szCs w:val="16"/>
              </w:rPr>
            </w:pPr>
            <w:r w:rsidRPr="001D006C">
              <w:rPr>
                <w:color w:val="000000"/>
                <w:sz w:val="16"/>
                <w:szCs w:val="16"/>
              </w:rPr>
              <w:t>С учетом предписания ФАС от 27.11.2020 №СП/104021/20 (в дополнение к предписанию ФАС от 23.06.2020 №СП/52467/20)</w:t>
            </w:r>
          </w:p>
        </w:tc>
      </w:tr>
      <w:tr w:rsidR="00632C83" w:rsidRPr="001D006C" w14:paraId="14227582" w14:textId="77777777" w:rsidTr="005927F1">
        <w:trPr>
          <w:trHeight w:val="151"/>
        </w:trPr>
        <w:tc>
          <w:tcPr>
            <w:tcW w:w="994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92377" w14:textId="77777777" w:rsidR="00632C83" w:rsidRPr="001D006C" w:rsidRDefault="00632C83" w:rsidP="005927F1">
            <w:pPr>
              <w:rPr>
                <w:b/>
                <w:bCs/>
                <w:color w:val="000000"/>
                <w:sz w:val="16"/>
                <w:szCs w:val="16"/>
              </w:rPr>
            </w:pPr>
            <w:r w:rsidRPr="001D006C">
              <w:rPr>
                <w:b/>
                <w:bCs/>
                <w:color w:val="000000"/>
                <w:sz w:val="16"/>
                <w:szCs w:val="16"/>
              </w:rPr>
              <w:t>4. Расчёт корректировки НВВ в соответствии с параметрами надёжности и качества</w:t>
            </w:r>
          </w:p>
        </w:tc>
      </w:tr>
      <w:tr w:rsidR="00632C83" w:rsidRPr="001D006C" w14:paraId="6FDF411D" w14:textId="77777777" w:rsidTr="005927F1">
        <w:trPr>
          <w:trHeight w:val="151"/>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0902B793" w14:textId="77777777" w:rsidR="00632C83" w:rsidRPr="001D006C" w:rsidRDefault="00632C83" w:rsidP="005927F1">
            <w:pPr>
              <w:jc w:val="right"/>
              <w:rPr>
                <w:color w:val="000000"/>
                <w:sz w:val="16"/>
                <w:szCs w:val="16"/>
              </w:rPr>
            </w:pPr>
            <w:r w:rsidRPr="001D006C">
              <w:rPr>
                <w:color w:val="000000"/>
                <w:sz w:val="16"/>
                <w:szCs w:val="16"/>
              </w:rPr>
              <w:t>4.1.</w:t>
            </w:r>
          </w:p>
        </w:tc>
        <w:tc>
          <w:tcPr>
            <w:tcW w:w="2493" w:type="dxa"/>
            <w:tcBorders>
              <w:top w:val="nil"/>
              <w:left w:val="nil"/>
              <w:bottom w:val="single" w:sz="4" w:space="0" w:color="auto"/>
              <w:right w:val="single" w:sz="4" w:space="0" w:color="auto"/>
            </w:tcBorders>
            <w:shd w:val="clear" w:color="auto" w:fill="auto"/>
            <w:noWrap/>
            <w:vAlign w:val="bottom"/>
            <w:hideMark/>
          </w:tcPr>
          <w:p w14:paraId="4849307C" w14:textId="77777777" w:rsidR="00632C83" w:rsidRPr="001D006C" w:rsidRDefault="00632C83" w:rsidP="005927F1">
            <w:pPr>
              <w:rPr>
                <w:color w:val="000000"/>
                <w:sz w:val="16"/>
                <w:szCs w:val="16"/>
              </w:rPr>
            </w:pPr>
            <w:r w:rsidRPr="001D006C">
              <w:rPr>
                <w:color w:val="000000"/>
                <w:sz w:val="16"/>
                <w:szCs w:val="16"/>
              </w:rPr>
              <w:t>Коэффициент надёжности и качества</w:t>
            </w:r>
          </w:p>
        </w:tc>
        <w:tc>
          <w:tcPr>
            <w:tcW w:w="1236" w:type="dxa"/>
            <w:tcBorders>
              <w:top w:val="nil"/>
              <w:left w:val="nil"/>
              <w:bottom w:val="single" w:sz="4" w:space="0" w:color="auto"/>
              <w:right w:val="single" w:sz="4" w:space="0" w:color="auto"/>
            </w:tcBorders>
            <w:shd w:val="clear" w:color="auto" w:fill="auto"/>
            <w:noWrap/>
            <w:vAlign w:val="center"/>
            <w:hideMark/>
          </w:tcPr>
          <w:p w14:paraId="3AD5D3B9" w14:textId="77777777" w:rsidR="00632C83" w:rsidRPr="001D006C" w:rsidRDefault="00632C83" w:rsidP="005927F1">
            <w:pPr>
              <w:jc w:val="center"/>
              <w:rPr>
                <w:color w:val="000000"/>
                <w:sz w:val="16"/>
                <w:szCs w:val="16"/>
              </w:rPr>
            </w:pPr>
            <w:r w:rsidRPr="001D006C">
              <w:rPr>
                <w:color w:val="000000"/>
                <w:sz w:val="16"/>
                <w:szCs w:val="16"/>
              </w:rPr>
              <w:t> </w:t>
            </w:r>
          </w:p>
        </w:tc>
        <w:tc>
          <w:tcPr>
            <w:tcW w:w="1566" w:type="dxa"/>
            <w:tcBorders>
              <w:top w:val="nil"/>
              <w:left w:val="nil"/>
              <w:bottom w:val="single" w:sz="4" w:space="0" w:color="auto"/>
              <w:right w:val="single" w:sz="4" w:space="0" w:color="auto"/>
            </w:tcBorders>
            <w:shd w:val="clear" w:color="auto" w:fill="auto"/>
            <w:noWrap/>
            <w:vAlign w:val="bottom"/>
            <w:hideMark/>
          </w:tcPr>
          <w:p w14:paraId="38282F68" w14:textId="77777777" w:rsidR="00632C83" w:rsidRPr="001D006C" w:rsidRDefault="00632C83" w:rsidP="005927F1">
            <w:pPr>
              <w:jc w:val="right"/>
              <w:rPr>
                <w:color w:val="000000"/>
                <w:sz w:val="16"/>
                <w:szCs w:val="16"/>
              </w:rPr>
            </w:pPr>
            <w:r w:rsidRPr="001D006C">
              <w:rPr>
                <w:color w:val="000000"/>
                <w:sz w:val="16"/>
                <w:szCs w:val="16"/>
              </w:rPr>
              <w:t>0,01</w:t>
            </w:r>
          </w:p>
        </w:tc>
        <w:tc>
          <w:tcPr>
            <w:tcW w:w="1140" w:type="dxa"/>
            <w:tcBorders>
              <w:top w:val="nil"/>
              <w:left w:val="nil"/>
              <w:bottom w:val="single" w:sz="4" w:space="0" w:color="auto"/>
              <w:right w:val="single" w:sz="4" w:space="0" w:color="auto"/>
            </w:tcBorders>
            <w:shd w:val="clear" w:color="auto" w:fill="auto"/>
            <w:noWrap/>
            <w:vAlign w:val="bottom"/>
            <w:hideMark/>
          </w:tcPr>
          <w:p w14:paraId="78AF8264" w14:textId="77777777" w:rsidR="00632C83" w:rsidRPr="001D006C" w:rsidRDefault="00632C83" w:rsidP="005927F1">
            <w:pPr>
              <w:jc w:val="right"/>
              <w:rPr>
                <w:color w:val="000000"/>
                <w:sz w:val="16"/>
                <w:szCs w:val="16"/>
              </w:rPr>
            </w:pPr>
            <w:r w:rsidRPr="001D006C">
              <w:rPr>
                <w:color w:val="000000"/>
                <w:sz w:val="16"/>
                <w:szCs w:val="16"/>
              </w:rPr>
              <w:t>0,006</w:t>
            </w:r>
          </w:p>
        </w:tc>
        <w:tc>
          <w:tcPr>
            <w:tcW w:w="2817" w:type="dxa"/>
            <w:tcBorders>
              <w:top w:val="nil"/>
              <w:left w:val="nil"/>
              <w:bottom w:val="single" w:sz="4" w:space="0" w:color="auto"/>
              <w:right w:val="single" w:sz="4" w:space="0" w:color="auto"/>
            </w:tcBorders>
            <w:shd w:val="clear" w:color="auto" w:fill="auto"/>
            <w:noWrap/>
            <w:vAlign w:val="bottom"/>
            <w:hideMark/>
          </w:tcPr>
          <w:p w14:paraId="002A3FD3" w14:textId="77777777" w:rsidR="00632C83" w:rsidRPr="001D006C" w:rsidRDefault="00632C83" w:rsidP="005927F1">
            <w:pPr>
              <w:rPr>
                <w:color w:val="000000"/>
                <w:sz w:val="16"/>
                <w:szCs w:val="16"/>
              </w:rPr>
            </w:pPr>
            <w:r w:rsidRPr="001D006C">
              <w:rPr>
                <w:color w:val="000000"/>
                <w:sz w:val="16"/>
                <w:szCs w:val="16"/>
              </w:rPr>
              <w:t> </w:t>
            </w:r>
          </w:p>
        </w:tc>
      </w:tr>
      <w:tr w:rsidR="00632C83" w:rsidRPr="001D006C" w14:paraId="78A2F9D8" w14:textId="77777777" w:rsidTr="005927F1">
        <w:trPr>
          <w:trHeight w:val="151"/>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62D1EFF8" w14:textId="77777777" w:rsidR="00632C83" w:rsidRPr="001D006C" w:rsidRDefault="00632C83" w:rsidP="005927F1">
            <w:pPr>
              <w:jc w:val="right"/>
              <w:rPr>
                <w:color w:val="000000"/>
                <w:sz w:val="16"/>
                <w:szCs w:val="16"/>
              </w:rPr>
            </w:pPr>
            <w:r w:rsidRPr="001D006C">
              <w:rPr>
                <w:color w:val="000000"/>
                <w:sz w:val="16"/>
                <w:szCs w:val="16"/>
              </w:rPr>
              <w:t>4.2.</w:t>
            </w:r>
          </w:p>
        </w:tc>
        <w:tc>
          <w:tcPr>
            <w:tcW w:w="2493" w:type="dxa"/>
            <w:tcBorders>
              <w:top w:val="nil"/>
              <w:left w:val="nil"/>
              <w:bottom w:val="single" w:sz="4" w:space="0" w:color="auto"/>
              <w:right w:val="single" w:sz="4" w:space="0" w:color="auto"/>
            </w:tcBorders>
            <w:shd w:val="clear" w:color="auto" w:fill="auto"/>
            <w:noWrap/>
            <w:vAlign w:val="bottom"/>
            <w:hideMark/>
          </w:tcPr>
          <w:p w14:paraId="2AEFDDAE" w14:textId="77777777" w:rsidR="00632C83" w:rsidRPr="001D006C" w:rsidRDefault="00632C83" w:rsidP="005927F1">
            <w:pPr>
              <w:rPr>
                <w:color w:val="000000"/>
                <w:sz w:val="16"/>
                <w:szCs w:val="16"/>
              </w:rPr>
            </w:pPr>
            <w:r w:rsidRPr="001D006C">
              <w:rPr>
                <w:color w:val="000000"/>
                <w:sz w:val="16"/>
                <w:szCs w:val="16"/>
              </w:rPr>
              <w:t>НВВ 2019 года</w:t>
            </w:r>
          </w:p>
        </w:tc>
        <w:tc>
          <w:tcPr>
            <w:tcW w:w="1236" w:type="dxa"/>
            <w:tcBorders>
              <w:top w:val="nil"/>
              <w:left w:val="nil"/>
              <w:bottom w:val="single" w:sz="4" w:space="0" w:color="auto"/>
              <w:right w:val="single" w:sz="4" w:space="0" w:color="auto"/>
            </w:tcBorders>
            <w:shd w:val="clear" w:color="auto" w:fill="auto"/>
            <w:noWrap/>
            <w:vAlign w:val="center"/>
            <w:hideMark/>
          </w:tcPr>
          <w:p w14:paraId="4F1814DB" w14:textId="77777777" w:rsidR="00632C83" w:rsidRPr="001D006C" w:rsidRDefault="00632C83" w:rsidP="005927F1">
            <w:pPr>
              <w:jc w:val="center"/>
              <w:rPr>
                <w:color w:val="000000"/>
                <w:sz w:val="16"/>
                <w:szCs w:val="16"/>
              </w:rPr>
            </w:pPr>
            <w:r w:rsidRPr="001D006C">
              <w:rPr>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69E4FBAF" w14:textId="77777777" w:rsidR="00632C83" w:rsidRPr="001D006C" w:rsidRDefault="00632C83" w:rsidP="005927F1">
            <w:pPr>
              <w:jc w:val="right"/>
              <w:rPr>
                <w:color w:val="000000"/>
                <w:sz w:val="16"/>
                <w:szCs w:val="16"/>
              </w:rPr>
            </w:pPr>
            <w:r w:rsidRPr="001D006C">
              <w:rPr>
                <w:color w:val="000000"/>
                <w:sz w:val="16"/>
                <w:szCs w:val="16"/>
              </w:rPr>
              <w:t>7 087 538,01</w:t>
            </w:r>
          </w:p>
        </w:tc>
        <w:tc>
          <w:tcPr>
            <w:tcW w:w="1140" w:type="dxa"/>
            <w:tcBorders>
              <w:top w:val="nil"/>
              <w:left w:val="nil"/>
              <w:bottom w:val="single" w:sz="4" w:space="0" w:color="auto"/>
              <w:right w:val="single" w:sz="4" w:space="0" w:color="auto"/>
            </w:tcBorders>
            <w:shd w:val="clear" w:color="auto" w:fill="auto"/>
            <w:noWrap/>
            <w:vAlign w:val="bottom"/>
            <w:hideMark/>
          </w:tcPr>
          <w:p w14:paraId="10985885" w14:textId="77777777" w:rsidR="00632C83" w:rsidRPr="001D006C" w:rsidRDefault="00632C83" w:rsidP="005927F1">
            <w:pPr>
              <w:jc w:val="right"/>
              <w:rPr>
                <w:color w:val="000000"/>
                <w:sz w:val="16"/>
                <w:szCs w:val="16"/>
              </w:rPr>
            </w:pPr>
            <w:r w:rsidRPr="001D006C">
              <w:rPr>
                <w:color w:val="000000"/>
                <w:sz w:val="16"/>
                <w:szCs w:val="16"/>
              </w:rPr>
              <w:t>7 014 305,13</w:t>
            </w:r>
          </w:p>
        </w:tc>
        <w:tc>
          <w:tcPr>
            <w:tcW w:w="2817" w:type="dxa"/>
            <w:tcBorders>
              <w:top w:val="nil"/>
              <w:left w:val="nil"/>
              <w:bottom w:val="single" w:sz="4" w:space="0" w:color="auto"/>
              <w:right w:val="single" w:sz="4" w:space="0" w:color="auto"/>
            </w:tcBorders>
            <w:shd w:val="clear" w:color="auto" w:fill="auto"/>
            <w:noWrap/>
            <w:vAlign w:val="bottom"/>
            <w:hideMark/>
          </w:tcPr>
          <w:p w14:paraId="3F88A807" w14:textId="77777777" w:rsidR="00632C83" w:rsidRPr="001D006C" w:rsidRDefault="00632C83" w:rsidP="005927F1">
            <w:pPr>
              <w:rPr>
                <w:color w:val="000000"/>
                <w:sz w:val="16"/>
                <w:szCs w:val="16"/>
              </w:rPr>
            </w:pPr>
            <w:r w:rsidRPr="001D006C">
              <w:rPr>
                <w:color w:val="000000"/>
                <w:sz w:val="16"/>
                <w:szCs w:val="16"/>
              </w:rPr>
              <w:t> </w:t>
            </w:r>
          </w:p>
        </w:tc>
      </w:tr>
      <w:tr w:rsidR="00632C83" w:rsidRPr="001D006C" w14:paraId="5C5D9ED1" w14:textId="77777777" w:rsidTr="005927F1">
        <w:trPr>
          <w:trHeight w:val="141"/>
        </w:trPr>
        <w:tc>
          <w:tcPr>
            <w:tcW w:w="318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F57C37D" w14:textId="77777777" w:rsidR="00632C83" w:rsidRPr="001D006C" w:rsidRDefault="00632C83" w:rsidP="005927F1">
            <w:pPr>
              <w:jc w:val="center"/>
              <w:rPr>
                <w:b/>
                <w:bCs/>
                <w:color w:val="000000"/>
                <w:sz w:val="16"/>
                <w:szCs w:val="16"/>
              </w:rPr>
            </w:pPr>
            <w:r w:rsidRPr="001D006C">
              <w:rPr>
                <w:b/>
                <w:bCs/>
                <w:color w:val="000000"/>
                <w:sz w:val="16"/>
                <w:szCs w:val="16"/>
              </w:rPr>
              <w:t>Корректировка НВВ в соответствии с параметрами надёжности и качества</w:t>
            </w:r>
          </w:p>
        </w:tc>
        <w:tc>
          <w:tcPr>
            <w:tcW w:w="1236" w:type="dxa"/>
            <w:tcBorders>
              <w:top w:val="nil"/>
              <w:left w:val="nil"/>
              <w:bottom w:val="single" w:sz="4" w:space="0" w:color="auto"/>
              <w:right w:val="single" w:sz="4" w:space="0" w:color="auto"/>
            </w:tcBorders>
            <w:shd w:val="clear" w:color="auto" w:fill="auto"/>
            <w:noWrap/>
            <w:vAlign w:val="center"/>
            <w:hideMark/>
          </w:tcPr>
          <w:p w14:paraId="04F35B2B" w14:textId="77777777" w:rsidR="00632C83" w:rsidRPr="001D006C" w:rsidRDefault="00632C83" w:rsidP="005927F1">
            <w:pPr>
              <w:jc w:val="center"/>
              <w:rPr>
                <w:b/>
                <w:bCs/>
                <w:color w:val="000000"/>
                <w:sz w:val="16"/>
                <w:szCs w:val="16"/>
              </w:rPr>
            </w:pPr>
            <w:r w:rsidRPr="001D006C">
              <w:rPr>
                <w:b/>
                <w:bCs/>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06FD4269" w14:textId="77777777" w:rsidR="00632C83" w:rsidRPr="001D006C" w:rsidRDefault="00632C83" w:rsidP="005927F1">
            <w:pPr>
              <w:jc w:val="right"/>
              <w:rPr>
                <w:b/>
                <w:bCs/>
                <w:color w:val="000000"/>
                <w:sz w:val="16"/>
                <w:szCs w:val="16"/>
              </w:rPr>
            </w:pPr>
            <w:r w:rsidRPr="001D006C">
              <w:rPr>
                <w:b/>
                <w:bCs/>
                <w:color w:val="000000"/>
                <w:sz w:val="16"/>
                <w:szCs w:val="16"/>
              </w:rPr>
              <w:t>42 525,23</w:t>
            </w:r>
          </w:p>
        </w:tc>
        <w:tc>
          <w:tcPr>
            <w:tcW w:w="1140" w:type="dxa"/>
            <w:tcBorders>
              <w:top w:val="nil"/>
              <w:left w:val="nil"/>
              <w:bottom w:val="single" w:sz="4" w:space="0" w:color="auto"/>
              <w:right w:val="single" w:sz="4" w:space="0" w:color="auto"/>
            </w:tcBorders>
            <w:shd w:val="clear" w:color="auto" w:fill="auto"/>
            <w:noWrap/>
            <w:vAlign w:val="bottom"/>
            <w:hideMark/>
          </w:tcPr>
          <w:p w14:paraId="3CE97C0E" w14:textId="77777777" w:rsidR="00632C83" w:rsidRPr="001D006C" w:rsidRDefault="00632C83" w:rsidP="005927F1">
            <w:pPr>
              <w:jc w:val="right"/>
              <w:rPr>
                <w:b/>
                <w:bCs/>
                <w:color w:val="000000"/>
                <w:sz w:val="16"/>
                <w:szCs w:val="16"/>
              </w:rPr>
            </w:pPr>
            <w:r w:rsidRPr="001D006C">
              <w:rPr>
                <w:b/>
                <w:bCs/>
                <w:color w:val="000000"/>
                <w:sz w:val="16"/>
                <w:szCs w:val="16"/>
              </w:rPr>
              <w:t>42 085,83</w:t>
            </w:r>
          </w:p>
        </w:tc>
        <w:tc>
          <w:tcPr>
            <w:tcW w:w="2817" w:type="dxa"/>
            <w:tcBorders>
              <w:top w:val="nil"/>
              <w:left w:val="nil"/>
              <w:bottom w:val="single" w:sz="4" w:space="0" w:color="auto"/>
              <w:right w:val="single" w:sz="4" w:space="0" w:color="auto"/>
            </w:tcBorders>
            <w:shd w:val="clear" w:color="auto" w:fill="auto"/>
            <w:noWrap/>
            <w:vAlign w:val="bottom"/>
            <w:hideMark/>
          </w:tcPr>
          <w:p w14:paraId="6448EA9E" w14:textId="77777777" w:rsidR="00632C83" w:rsidRPr="001D006C" w:rsidRDefault="00632C83" w:rsidP="005927F1">
            <w:pPr>
              <w:rPr>
                <w:b/>
                <w:bCs/>
                <w:color w:val="000000"/>
                <w:sz w:val="16"/>
                <w:szCs w:val="16"/>
              </w:rPr>
            </w:pPr>
            <w:r w:rsidRPr="001D006C">
              <w:rPr>
                <w:b/>
                <w:bCs/>
                <w:color w:val="000000"/>
                <w:sz w:val="16"/>
                <w:szCs w:val="16"/>
              </w:rPr>
              <w:t>Согласно произведенного расчета</w:t>
            </w:r>
          </w:p>
        </w:tc>
      </w:tr>
      <w:tr w:rsidR="00632C83" w:rsidRPr="001D006C" w14:paraId="2018CC44" w14:textId="77777777" w:rsidTr="005927F1">
        <w:trPr>
          <w:trHeight w:val="282"/>
        </w:trPr>
        <w:tc>
          <w:tcPr>
            <w:tcW w:w="694" w:type="dxa"/>
            <w:tcBorders>
              <w:top w:val="nil"/>
              <w:left w:val="single" w:sz="4" w:space="0" w:color="auto"/>
              <w:bottom w:val="single" w:sz="4" w:space="0" w:color="auto"/>
              <w:right w:val="single" w:sz="4" w:space="0" w:color="auto"/>
            </w:tcBorders>
            <w:shd w:val="clear" w:color="auto" w:fill="auto"/>
            <w:vAlign w:val="bottom"/>
            <w:hideMark/>
          </w:tcPr>
          <w:p w14:paraId="0EA29597" w14:textId="77777777" w:rsidR="00632C83" w:rsidRPr="001D006C" w:rsidRDefault="00632C83" w:rsidP="005927F1">
            <w:pPr>
              <w:jc w:val="center"/>
              <w:rPr>
                <w:b/>
                <w:bCs/>
                <w:color w:val="000000"/>
                <w:sz w:val="16"/>
                <w:szCs w:val="16"/>
              </w:rPr>
            </w:pPr>
            <w:r w:rsidRPr="001D006C">
              <w:rPr>
                <w:b/>
                <w:bCs/>
                <w:color w:val="000000"/>
                <w:sz w:val="16"/>
                <w:szCs w:val="16"/>
              </w:rPr>
              <w:t>5.</w:t>
            </w:r>
          </w:p>
        </w:tc>
        <w:tc>
          <w:tcPr>
            <w:tcW w:w="2493" w:type="dxa"/>
            <w:tcBorders>
              <w:top w:val="nil"/>
              <w:left w:val="nil"/>
              <w:bottom w:val="single" w:sz="4" w:space="0" w:color="auto"/>
              <w:right w:val="single" w:sz="4" w:space="0" w:color="auto"/>
            </w:tcBorders>
            <w:shd w:val="clear" w:color="auto" w:fill="auto"/>
            <w:vAlign w:val="bottom"/>
            <w:hideMark/>
          </w:tcPr>
          <w:p w14:paraId="0E517748" w14:textId="77777777" w:rsidR="00632C83" w:rsidRPr="001D006C" w:rsidRDefault="00632C83" w:rsidP="005927F1">
            <w:pPr>
              <w:rPr>
                <w:b/>
                <w:bCs/>
                <w:color w:val="000000"/>
                <w:sz w:val="16"/>
                <w:szCs w:val="16"/>
              </w:rPr>
            </w:pPr>
            <w:r w:rsidRPr="001D006C">
              <w:rPr>
                <w:b/>
                <w:bCs/>
                <w:color w:val="000000"/>
                <w:sz w:val="16"/>
                <w:szCs w:val="16"/>
              </w:rPr>
              <w:t>Итого НВВ на содержание</w:t>
            </w:r>
          </w:p>
        </w:tc>
        <w:tc>
          <w:tcPr>
            <w:tcW w:w="1236" w:type="dxa"/>
            <w:tcBorders>
              <w:top w:val="nil"/>
              <w:left w:val="nil"/>
              <w:bottom w:val="single" w:sz="4" w:space="0" w:color="auto"/>
              <w:right w:val="single" w:sz="4" w:space="0" w:color="auto"/>
            </w:tcBorders>
            <w:shd w:val="clear" w:color="auto" w:fill="auto"/>
            <w:noWrap/>
            <w:vAlign w:val="center"/>
            <w:hideMark/>
          </w:tcPr>
          <w:p w14:paraId="6659CC30" w14:textId="77777777" w:rsidR="00632C83" w:rsidRPr="001D006C" w:rsidRDefault="00632C83" w:rsidP="005927F1">
            <w:pPr>
              <w:jc w:val="center"/>
              <w:rPr>
                <w:b/>
                <w:bCs/>
                <w:color w:val="000000"/>
                <w:sz w:val="16"/>
                <w:szCs w:val="16"/>
              </w:rPr>
            </w:pPr>
            <w:r w:rsidRPr="001D006C">
              <w:rPr>
                <w:b/>
                <w:bCs/>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1DFB2EC6" w14:textId="77777777" w:rsidR="00632C83" w:rsidRPr="001D006C" w:rsidRDefault="00632C83" w:rsidP="005927F1">
            <w:pPr>
              <w:jc w:val="right"/>
              <w:rPr>
                <w:b/>
                <w:bCs/>
                <w:color w:val="000000"/>
                <w:sz w:val="16"/>
                <w:szCs w:val="16"/>
              </w:rPr>
            </w:pPr>
            <w:r w:rsidRPr="001D006C">
              <w:rPr>
                <w:b/>
                <w:bCs/>
                <w:color w:val="000000"/>
                <w:sz w:val="16"/>
                <w:szCs w:val="16"/>
              </w:rPr>
              <w:t>9 446 681,61</w:t>
            </w:r>
          </w:p>
        </w:tc>
        <w:tc>
          <w:tcPr>
            <w:tcW w:w="1140" w:type="dxa"/>
            <w:tcBorders>
              <w:top w:val="nil"/>
              <w:left w:val="nil"/>
              <w:bottom w:val="single" w:sz="4" w:space="0" w:color="auto"/>
              <w:right w:val="single" w:sz="4" w:space="0" w:color="auto"/>
            </w:tcBorders>
            <w:shd w:val="clear" w:color="auto" w:fill="auto"/>
            <w:noWrap/>
            <w:vAlign w:val="bottom"/>
            <w:hideMark/>
          </w:tcPr>
          <w:p w14:paraId="483E1388" w14:textId="77777777" w:rsidR="00632C83" w:rsidRPr="001D006C" w:rsidRDefault="00632C83" w:rsidP="005927F1">
            <w:pPr>
              <w:jc w:val="right"/>
              <w:rPr>
                <w:b/>
                <w:bCs/>
                <w:color w:val="000000"/>
                <w:sz w:val="16"/>
                <w:szCs w:val="16"/>
              </w:rPr>
            </w:pPr>
            <w:r w:rsidRPr="001D006C">
              <w:rPr>
                <w:b/>
                <w:bCs/>
                <w:color w:val="000000"/>
                <w:sz w:val="16"/>
                <w:szCs w:val="16"/>
              </w:rPr>
              <w:t>8</w:t>
            </w:r>
            <w:r>
              <w:rPr>
                <w:b/>
                <w:bCs/>
                <w:color w:val="000000"/>
                <w:sz w:val="16"/>
                <w:szCs w:val="16"/>
              </w:rPr>
              <w:t> 044 151,12</w:t>
            </w:r>
          </w:p>
        </w:tc>
        <w:tc>
          <w:tcPr>
            <w:tcW w:w="2817" w:type="dxa"/>
            <w:tcBorders>
              <w:top w:val="nil"/>
              <w:left w:val="nil"/>
              <w:bottom w:val="single" w:sz="4" w:space="0" w:color="auto"/>
              <w:right w:val="single" w:sz="4" w:space="0" w:color="auto"/>
            </w:tcBorders>
            <w:shd w:val="clear" w:color="auto" w:fill="auto"/>
            <w:noWrap/>
            <w:vAlign w:val="bottom"/>
            <w:hideMark/>
          </w:tcPr>
          <w:p w14:paraId="10802BB1" w14:textId="77777777" w:rsidR="00632C83" w:rsidRPr="001D006C" w:rsidRDefault="00632C83" w:rsidP="005927F1">
            <w:pPr>
              <w:rPr>
                <w:b/>
                <w:bCs/>
                <w:color w:val="000000"/>
                <w:sz w:val="16"/>
                <w:szCs w:val="16"/>
              </w:rPr>
            </w:pPr>
            <w:r w:rsidRPr="001D006C">
              <w:rPr>
                <w:b/>
                <w:bCs/>
                <w:color w:val="000000"/>
                <w:sz w:val="16"/>
                <w:szCs w:val="16"/>
              </w:rPr>
              <w:t> </w:t>
            </w:r>
          </w:p>
        </w:tc>
      </w:tr>
      <w:tr w:rsidR="00632C83" w:rsidRPr="001D006C" w14:paraId="7F673F4E" w14:textId="77777777" w:rsidTr="005927F1">
        <w:trPr>
          <w:trHeight w:val="423"/>
        </w:trPr>
        <w:tc>
          <w:tcPr>
            <w:tcW w:w="694" w:type="dxa"/>
            <w:tcBorders>
              <w:top w:val="nil"/>
              <w:left w:val="single" w:sz="4" w:space="0" w:color="auto"/>
              <w:bottom w:val="single" w:sz="4" w:space="0" w:color="auto"/>
              <w:right w:val="single" w:sz="4" w:space="0" w:color="auto"/>
            </w:tcBorders>
            <w:shd w:val="clear" w:color="auto" w:fill="auto"/>
            <w:vAlign w:val="bottom"/>
            <w:hideMark/>
          </w:tcPr>
          <w:p w14:paraId="7261118F" w14:textId="77777777" w:rsidR="00632C83" w:rsidRPr="001D006C" w:rsidRDefault="00632C83" w:rsidP="005927F1">
            <w:pPr>
              <w:jc w:val="center"/>
              <w:rPr>
                <w:b/>
                <w:bCs/>
                <w:color w:val="000000"/>
                <w:sz w:val="16"/>
                <w:szCs w:val="16"/>
              </w:rPr>
            </w:pPr>
            <w:r w:rsidRPr="001D006C">
              <w:rPr>
                <w:b/>
                <w:bCs/>
                <w:color w:val="000000"/>
                <w:sz w:val="16"/>
                <w:szCs w:val="16"/>
              </w:rPr>
              <w:t>6.</w:t>
            </w:r>
          </w:p>
        </w:tc>
        <w:tc>
          <w:tcPr>
            <w:tcW w:w="2493" w:type="dxa"/>
            <w:tcBorders>
              <w:top w:val="nil"/>
              <w:left w:val="nil"/>
              <w:bottom w:val="single" w:sz="4" w:space="0" w:color="auto"/>
              <w:right w:val="single" w:sz="4" w:space="0" w:color="auto"/>
            </w:tcBorders>
            <w:shd w:val="clear" w:color="auto" w:fill="auto"/>
            <w:vAlign w:val="bottom"/>
            <w:hideMark/>
          </w:tcPr>
          <w:p w14:paraId="10EB9862" w14:textId="77777777" w:rsidR="00632C83" w:rsidRPr="001D006C" w:rsidRDefault="00632C83" w:rsidP="005927F1">
            <w:pPr>
              <w:rPr>
                <w:b/>
                <w:bCs/>
                <w:color w:val="000000"/>
                <w:sz w:val="16"/>
                <w:szCs w:val="16"/>
              </w:rPr>
            </w:pPr>
            <w:r w:rsidRPr="001D006C">
              <w:rPr>
                <w:b/>
                <w:bCs/>
                <w:color w:val="000000"/>
                <w:sz w:val="16"/>
                <w:szCs w:val="16"/>
              </w:rPr>
              <w:t>Итого НВВ на содержание без платы ФСК</w:t>
            </w:r>
          </w:p>
        </w:tc>
        <w:tc>
          <w:tcPr>
            <w:tcW w:w="1236" w:type="dxa"/>
            <w:tcBorders>
              <w:top w:val="nil"/>
              <w:left w:val="nil"/>
              <w:bottom w:val="single" w:sz="4" w:space="0" w:color="auto"/>
              <w:right w:val="single" w:sz="4" w:space="0" w:color="auto"/>
            </w:tcBorders>
            <w:shd w:val="clear" w:color="auto" w:fill="auto"/>
            <w:noWrap/>
            <w:vAlign w:val="center"/>
            <w:hideMark/>
          </w:tcPr>
          <w:p w14:paraId="39419DC7" w14:textId="77777777" w:rsidR="00632C83" w:rsidRPr="001D006C" w:rsidRDefault="00632C83" w:rsidP="005927F1">
            <w:pPr>
              <w:jc w:val="center"/>
              <w:rPr>
                <w:b/>
                <w:bCs/>
                <w:color w:val="000000"/>
                <w:sz w:val="16"/>
                <w:szCs w:val="16"/>
              </w:rPr>
            </w:pPr>
            <w:r w:rsidRPr="001D006C">
              <w:rPr>
                <w:b/>
                <w:bCs/>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254E9B49" w14:textId="77777777" w:rsidR="00632C83" w:rsidRPr="001D006C" w:rsidRDefault="00632C83" w:rsidP="005927F1">
            <w:pPr>
              <w:jc w:val="right"/>
              <w:rPr>
                <w:b/>
                <w:bCs/>
                <w:color w:val="000000"/>
                <w:sz w:val="16"/>
                <w:szCs w:val="16"/>
              </w:rPr>
            </w:pPr>
            <w:r w:rsidRPr="001D006C">
              <w:rPr>
                <w:b/>
                <w:bCs/>
                <w:color w:val="000000"/>
                <w:sz w:val="16"/>
                <w:szCs w:val="16"/>
              </w:rPr>
              <w:t>7 436 224,61</w:t>
            </w:r>
          </w:p>
        </w:tc>
        <w:tc>
          <w:tcPr>
            <w:tcW w:w="1140" w:type="dxa"/>
            <w:tcBorders>
              <w:top w:val="nil"/>
              <w:left w:val="nil"/>
              <w:bottom w:val="single" w:sz="4" w:space="0" w:color="auto"/>
              <w:right w:val="single" w:sz="4" w:space="0" w:color="auto"/>
            </w:tcBorders>
            <w:shd w:val="clear" w:color="auto" w:fill="auto"/>
            <w:noWrap/>
            <w:vAlign w:val="bottom"/>
            <w:hideMark/>
          </w:tcPr>
          <w:p w14:paraId="53A7F7A4" w14:textId="77777777" w:rsidR="00632C83" w:rsidRPr="001D006C" w:rsidRDefault="00632C83" w:rsidP="005927F1">
            <w:pPr>
              <w:jc w:val="right"/>
              <w:rPr>
                <w:b/>
                <w:bCs/>
                <w:color w:val="000000"/>
                <w:sz w:val="16"/>
                <w:szCs w:val="16"/>
              </w:rPr>
            </w:pPr>
            <w:r w:rsidRPr="001D006C">
              <w:rPr>
                <w:b/>
                <w:bCs/>
                <w:color w:val="000000"/>
                <w:sz w:val="16"/>
                <w:szCs w:val="16"/>
              </w:rPr>
              <w:t>6</w:t>
            </w:r>
            <w:r>
              <w:rPr>
                <w:b/>
                <w:bCs/>
                <w:color w:val="000000"/>
                <w:sz w:val="16"/>
                <w:szCs w:val="16"/>
              </w:rPr>
              <w:t> 003 851,81</w:t>
            </w:r>
          </w:p>
        </w:tc>
        <w:tc>
          <w:tcPr>
            <w:tcW w:w="2817" w:type="dxa"/>
            <w:tcBorders>
              <w:top w:val="nil"/>
              <w:left w:val="nil"/>
              <w:bottom w:val="single" w:sz="4" w:space="0" w:color="auto"/>
              <w:right w:val="single" w:sz="4" w:space="0" w:color="auto"/>
            </w:tcBorders>
            <w:shd w:val="clear" w:color="auto" w:fill="auto"/>
            <w:noWrap/>
            <w:vAlign w:val="bottom"/>
            <w:hideMark/>
          </w:tcPr>
          <w:p w14:paraId="6DD42A4A" w14:textId="77777777" w:rsidR="00632C83" w:rsidRPr="001D006C" w:rsidRDefault="00632C83" w:rsidP="005927F1">
            <w:pPr>
              <w:rPr>
                <w:b/>
                <w:bCs/>
                <w:color w:val="000000"/>
                <w:sz w:val="16"/>
                <w:szCs w:val="16"/>
              </w:rPr>
            </w:pPr>
            <w:r w:rsidRPr="001D006C">
              <w:rPr>
                <w:b/>
                <w:bCs/>
                <w:color w:val="000000"/>
                <w:sz w:val="16"/>
                <w:szCs w:val="16"/>
              </w:rPr>
              <w:t> </w:t>
            </w:r>
          </w:p>
        </w:tc>
      </w:tr>
      <w:tr w:rsidR="00632C83" w:rsidRPr="001D006C" w14:paraId="618D52B4" w14:textId="77777777" w:rsidTr="005927F1">
        <w:trPr>
          <w:trHeight w:val="151"/>
        </w:trPr>
        <w:tc>
          <w:tcPr>
            <w:tcW w:w="994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49F3A" w14:textId="77777777" w:rsidR="00632C83" w:rsidRPr="001D006C" w:rsidRDefault="00632C83" w:rsidP="005927F1">
            <w:pPr>
              <w:rPr>
                <w:b/>
                <w:bCs/>
                <w:color w:val="000000"/>
                <w:sz w:val="16"/>
                <w:szCs w:val="16"/>
              </w:rPr>
            </w:pPr>
            <w:r w:rsidRPr="001D006C">
              <w:rPr>
                <w:b/>
                <w:bCs/>
                <w:color w:val="000000"/>
                <w:sz w:val="16"/>
                <w:szCs w:val="16"/>
              </w:rPr>
              <w:t>7. Расчёт расходов на оплату потерь элетрической энергии в электрических сетях</w:t>
            </w:r>
          </w:p>
        </w:tc>
      </w:tr>
      <w:tr w:rsidR="00632C83" w:rsidRPr="001D006C" w14:paraId="7EFDB398" w14:textId="77777777" w:rsidTr="005927F1">
        <w:trPr>
          <w:trHeight w:val="151"/>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05AAAD0B" w14:textId="77777777" w:rsidR="00632C83" w:rsidRPr="001D006C" w:rsidRDefault="00632C83" w:rsidP="005927F1">
            <w:pPr>
              <w:jc w:val="right"/>
              <w:rPr>
                <w:color w:val="000000"/>
                <w:sz w:val="16"/>
                <w:szCs w:val="16"/>
              </w:rPr>
            </w:pPr>
            <w:r w:rsidRPr="001D006C">
              <w:rPr>
                <w:color w:val="000000"/>
                <w:sz w:val="16"/>
                <w:szCs w:val="16"/>
              </w:rPr>
              <w:t>7.1.</w:t>
            </w:r>
          </w:p>
        </w:tc>
        <w:tc>
          <w:tcPr>
            <w:tcW w:w="2493" w:type="dxa"/>
            <w:tcBorders>
              <w:top w:val="nil"/>
              <w:left w:val="nil"/>
              <w:bottom w:val="single" w:sz="4" w:space="0" w:color="auto"/>
              <w:right w:val="single" w:sz="4" w:space="0" w:color="auto"/>
            </w:tcBorders>
            <w:shd w:val="clear" w:color="auto" w:fill="auto"/>
            <w:noWrap/>
            <w:vAlign w:val="bottom"/>
            <w:hideMark/>
          </w:tcPr>
          <w:p w14:paraId="7FBD36D0" w14:textId="77777777" w:rsidR="00632C83" w:rsidRPr="001D006C" w:rsidRDefault="00632C83" w:rsidP="005927F1">
            <w:pPr>
              <w:rPr>
                <w:color w:val="000000"/>
                <w:sz w:val="16"/>
                <w:szCs w:val="16"/>
              </w:rPr>
            </w:pPr>
            <w:r w:rsidRPr="001D006C">
              <w:rPr>
                <w:color w:val="000000"/>
                <w:sz w:val="16"/>
                <w:szCs w:val="16"/>
              </w:rPr>
              <w:t>Объём потерь</w:t>
            </w:r>
          </w:p>
        </w:tc>
        <w:tc>
          <w:tcPr>
            <w:tcW w:w="1236" w:type="dxa"/>
            <w:tcBorders>
              <w:top w:val="nil"/>
              <w:left w:val="nil"/>
              <w:bottom w:val="single" w:sz="4" w:space="0" w:color="auto"/>
              <w:right w:val="single" w:sz="4" w:space="0" w:color="auto"/>
            </w:tcBorders>
            <w:shd w:val="clear" w:color="auto" w:fill="auto"/>
            <w:noWrap/>
            <w:vAlign w:val="center"/>
            <w:hideMark/>
          </w:tcPr>
          <w:p w14:paraId="18ECD621" w14:textId="77777777" w:rsidR="00632C83" w:rsidRPr="001D006C" w:rsidRDefault="00632C83" w:rsidP="005927F1">
            <w:pPr>
              <w:jc w:val="center"/>
              <w:rPr>
                <w:color w:val="000000"/>
                <w:sz w:val="16"/>
                <w:szCs w:val="16"/>
              </w:rPr>
            </w:pPr>
            <w:r w:rsidRPr="001D006C">
              <w:rPr>
                <w:color w:val="000000"/>
                <w:sz w:val="16"/>
                <w:szCs w:val="16"/>
              </w:rPr>
              <w:t>млн. кВт.ч.</w:t>
            </w:r>
          </w:p>
        </w:tc>
        <w:tc>
          <w:tcPr>
            <w:tcW w:w="1566" w:type="dxa"/>
            <w:tcBorders>
              <w:top w:val="nil"/>
              <w:left w:val="nil"/>
              <w:bottom w:val="single" w:sz="4" w:space="0" w:color="auto"/>
              <w:right w:val="single" w:sz="4" w:space="0" w:color="auto"/>
            </w:tcBorders>
            <w:shd w:val="clear" w:color="auto" w:fill="auto"/>
            <w:noWrap/>
            <w:vAlign w:val="bottom"/>
            <w:hideMark/>
          </w:tcPr>
          <w:p w14:paraId="50DF8089" w14:textId="77777777" w:rsidR="00632C83" w:rsidRPr="001D006C" w:rsidRDefault="00632C83" w:rsidP="005927F1">
            <w:pPr>
              <w:jc w:val="right"/>
              <w:rPr>
                <w:color w:val="000000"/>
                <w:sz w:val="16"/>
                <w:szCs w:val="16"/>
              </w:rPr>
            </w:pPr>
            <w:r w:rsidRPr="001D006C">
              <w:rPr>
                <w:color w:val="000000"/>
                <w:sz w:val="16"/>
                <w:szCs w:val="16"/>
              </w:rPr>
              <w:t>685,37</w:t>
            </w:r>
          </w:p>
        </w:tc>
        <w:tc>
          <w:tcPr>
            <w:tcW w:w="1140" w:type="dxa"/>
            <w:tcBorders>
              <w:top w:val="nil"/>
              <w:left w:val="nil"/>
              <w:bottom w:val="single" w:sz="4" w:space="0" w:color="auto"/>
              <w:right w:val="single" w:sz="4" w:space="0" w:color="auto"/>
            </w:tcBorders>
            <w:shd w:val="clear" w:color="auto" w:fill="auto"/>
            <w:noWrap/>
            <w:vAlign w:val="bottom"/>
            <w:hideMark/>
          </w:tcPr>
          <w:p w14:paraId="2952EBBA" w14:textId="77777777" w:rsidR="00632C83" w:rsidRPr="001D006C" w:rsidRDefault="00632C83" w:rsidP="005927F1">
            <w:pPr>
              <w:jc w:val="right"/>
              <w:rPr>
                <w:color w:val="000000"/>
                <w:sz w:val="16"/>
                <w:szCs w:val="16"/>
              </w:rPr>
            </w:pPr>
            <w:r>
              <w:rPr>
                <w:color w:val="000000"/>
                <w:sz w:val="16"/>
                <w:szCs w:val="16"/>
              </w:rPr>
              <w:t>685,37</w:t>
            </w:r>
          </w:p>
        </w:tc>
        <w:tc>
          <w:tcPr>
            <w:tcW w:w="2817" w:type="dxa"/>
            <w:tcBorders>
              <w:top w:val="nil"/>
              <w:left w:val="nil"/>
              <w:bottom w:val="single" w:sz="4" w:space="0" w:color="auto"/>
              <w:right w:val="single" w:sz="4" w:space="0" w:color="auto"/>
            </w:tcBorders>
            <w:shd w:val="clear" w:color="auto" w:fill="auto"/>
            <w:noWrap/>
            <w:vAlign w:val="bottom"/>
            <w:hideMark/>
          </w:tcPr>
          <w:p w14:paraId="6D29FDE2" w14:textId="77777777" w:rsidR="00632C83" w:rsidRPr="001D006C" w:rsidRDefault="00632C83" w:rsidP="005927F1">
            <w:pPr>
              <w:rPr>
                <w:color w:val="000000"/>
                <w:sz w:val="16"/>
                <w:szCs w:val="16"/>
              </w:rPr>
            </w:pPr>
            <w:r w:rsidRPr="001D006C">
              <w:rPr>
                <w:color w:val="000000"/>
                <w:sz w:val="16"/>
                <w:szCs w:val="16"/>
              </w:rPr>
              <w:t> </w:t>
            </w:r>
          </w:p>
        </w:tc>
      </w:tr>
      <w:tr w:rsidR="00632C83" w:rsidRPr="001D006C" w14:paraId="658E34EF" w14:textId="77777777" w:rsidTr="005927F1">
        <w:trPr>
          <w:trHeight w:val="151"/>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65DFCF05" w14:textId="77777777" w:rsidR="00632C83" w:rsidRPr="001D006C" w:rsidRDefault="00632C83" w:rsidP="005927F1">
            <w:pPr>
              <w:jc w:val="right"/>
              <w:rPr>
                <w:color w:val="000000"/>
                <w:sz w:val="16"/>
                <w:szCs w:val="16"/>
              </w:rPr>
            </w:pPr>
            <w:r w:rsidRPr="001D006C">
              <w:rPr>
                <w:color w:val="000000"/>
                <w:sz w:val="16"/>
                <w:szCs w:val="16"/>
              </w:rPr>
              <w:t>7.2.</w:t>
            </w:r>
          </w:p>
        </w:tc>
        <w:tc>
          <w:tcPr>
            <w:tcW w:w="2493" w:type="dxa"/>
            <w:tcBorders>
              <w:top w:val="nil"/>
              <w:left w:val="nil"/>
              <w:bottom w:val="single" w:sz="4" w:space="0" w:color="auto"/>
              <w:right w:val="single" w:sz="4" w:space="0" w:color="auto"/>
            </w:tcBorders>
            <w:shd w:val="clear" w:color="auto" w:fill="auto"/>
            <w:noWrap/>
            <w:vAlign w:val="bottom"/>
            <w:hideMark/>
          </w:tcPr>
          <w:p w14:paraId="5615D5F2" w14:textId="77777777" w:rsidR="00632C83" w:rsidRPr="001D006C" w:rsidRDefault="00632C83" w:rsidP="005927F1">
            <w:pPr>
              <w:rPr>
                <w:color w:val="000000"/>
                <w:sz w:val="16"/>
                <w:szCs w:val="16"/>
              </w:rPr>
            </w:pPr>
            <w:r w:rsidRPr="001D006C">
              <w:rPr>
                <w:color w:val="000000"/>
                <w:sz w:val="16"/>
                <w:szCs w:val="16"/>
              </w:rPr>
              <w:t>Тариф потерь</w:t>
            </w:r>
          </w:p>
        </w:tc>
        <w:tc>
          <w:tcPr>
            <w:tcW w:w="1236" w:type="dxa"/>
            <w:tcBorders>
              <w:top w:val="nil"/>
              <w:left w:val="nil"/>
              <w:bottom w:val="single" w:sz="4" w:space="0" w:color="auto"/>
              <w:right w:val="single" w:sz="4" w:space="0" w:color="auto"/>
            </w:tcBorders>
            <w:shd w:val="clear" w:color="auto" w:fill="auto"/>
            <w:noWrap/>
            <w:vAlign w:val="center"/>
            <w:hideMark/>
          </w:tcPr>
          <w:p w14:paraId="1EBD8AAB" w14:textId="77777777" w:rsidR="00632C83" w:rsidRPr="001D006C" w:rsidRDefault="00632C83" w:rsidP="005927F1">
            <w:pPr>
              <w:jc w:val="center"/>
              <w:rPr>
                <w:color w:val="000000"/>
                <w:sz w:val="16"/>
                <w:szCs w:val="16"/>
              </w:rPr>
            </w:pPr>
            <w:r w:rsidRPr="001D006C">
              <w:rPr>
                <w:color w:val="000000"/>
                <w:sz w:val="16"/>
                <w:szCs w:val="16"/>
              </w:rPr>
              <w:t>руб./тыс.кВт.ч.</w:t>
            </w:r>
          </w:p>
        </w:tc>
        <w:tc>
          <w:tcPr>
            <w:tcW w:w="1566" w:type="dxa"/>
            <w:tcBorders>
              <w:top w:val="nil"/>
              <w:left w:val="nil"/>
              <w:bottom w:val="single" w:sz="4" w:space="0" w:color="auto"/>
              <w:right w:val="single" w:sz="4" w:space="0" w:color="auto"/>
            </w:tcBorders>
            <w:shd w:val="clear" w:color="auto" w:fill="auto"/>
            <w:noWrap/>
            <w:vAlign w:val="bottom"/>
            <w:hideMark/>
          </w:tcPr>
          <w:p w14:paraId="687D8F38" w14:textId="77777777" w:rsidR="00632C83" w:rsidRPr="001D006C" w:rsidRDefault="00632C83" w:rsidP="005927F1">
            <w:pPr>
              <w:jc w:val="right"/>
              <w:rPr>
                <w:color w:val="000000"/>
                <w:sz w:val="16"/>
                <w:szCs w:val="16"/>
              </w:rPr>
            </w:pPr>
            <w:r w:rsidRPr="001D006C">
              <w:rPr>
                <w:color w:val="000000"/>
                <w:sz w:val="16"/>
                <w:szCs w:val="16"/>
              </w:rPr>
              <w:t>2 674,74</w:t>
            </w:r>
          </w:p>
        </w:tc>
        <w:tc>
          <w:tcPr>
            <w:tcW w:w="1140" w:type="dxa"/>
            <w:tcBorders>
              <w:top w:val="nil"/>
              <w:left w:val="nil"/>
              <w:bottom w:val="single" w:sz="4" w:space="0" w:color="auto"/>
              <w:right w:val="single" w:sz="4" w:space="0" w:color="auto"/>
            </w:tcBorders>
            <w:shd w:val="clear" w:color="auto" w:fill="auto"/>
            <w:noWrap/>
            <w:vAlign w:val="bottom"/>
            <w:hideMark/>
          </w:tcPr>
          <w:p w14:paraId="33EC5407" w14:textId="77777777" w:rsidR="00632C83" w:rsidRPr="001D006C" w:rsidRDefault="00632C83" w:rsidP="005927F1">
            <w:pPr>
              <w:jc w:val="right"/>
              <w:rPr>
                <w:color w:val="000000"/>
                <w:sz w:val="16"/>
                <w:szCs w:val="16"/>
              </w:rPr>
            </w:pPr>
            <w:r>
              <w:rPr>
                <w:color w:val="000000"/>
                <w:sz w:val="16"/>
                <w:szCs w:val="16"/>
              </w:rPr>
              <w:t>2 439,22</w:t>
            </w:r>
          </w:p>
        </w:tc>
        <w:tc>
          <w:tcPr>
            <w:tcW w:w="2817" w:type="dxa"/>
            <w:tcBorders>
              <w:top w:val="nil"/>
              <w:left w:val="nil"/>
              <w:bottom w:val="single" w:sz="4" w:space="0" w:color="auto"/>
              <w:right w:val="single" w:sz="4" w:space="0" w:color="auto"/>
            </w:tcBorders>
            <w:shd w:val="clear" w:color="auto" w:fill="auto"/>
            <w:noWrap/>
            <w:vAlign w:val="bottom"/>
            <w:hideMark/>
          </w:tcPr>
          <w:p w14:paraId="0C604D9D" w14:textId="77777777" w:rsidR="00632C83" w:rsidRPr="001D006C" w:rsidRDefault="00632C83" w:rsidP="005927F1">
            <w:pPr>
              <w:rPr>
                <w:color w:val="000000"/>
                <w:sz w:val="16"/>
                <w:szCs w:val="16"/>
              </w:rPr>
            </w:pPr>
            <w:r w:rsidRPr="001D006C">
              <w:rPr>
                <w:color w:val="000000"/>
                <w:sz w:val="16"/>
                <w:szCs w:val="16"/>
              </w:rPr>
              <w:t> </w:t>
            </w:r>
          </w:p>
        </w:tc>
      </w:tr>
      <w:tr w:rsidR="00632C83" w:rsidRPr="001D006C" w14:paraId="5F29A9B0" w14:textId="77777777" w:rsidTr="005927F1">
        <w:trPr>
          <w:trHeight w:val="141"/>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1B9197CF" w14:textId="77777777" w:rsidR="00632C83" w:rsidRPr="001D006C" w:rsidRDefault="00632C83" w:rsidP="005927F1">
            <w:pPr>
              <w:jc w:val="right"/>
              <w:rPr>
                <w:b/>
                <w:bCs/>
                <w:color w:val="000000"/>
                <w:sz w:val="16"/>
                <w:szCs w:val="16"/>
              </w:rPr>
            </w:pPr>
            <w:r w:rsidRPr="001D006C">
              <w:rPr>
                <w:b/>
                <w:bCs/>
                <w:color w:val="000000"/>
                <w:sz w:val="16"/>
                <w:szCs w:val="16"/>
              </w:rPr>
              <w:t>7.3.</w:t>
            </w:r>
          </w:p>
        </w:tc>
        <w:tc>
          <w:tcPr>
            <w:tcW w:w="2493" w:type="dxa"/>
            <w:tcBorders>
              <w:top w:val="nil"/>
              <w:left w:val="nil"/>
              <w:bottom w:val="single" w:sz="4" w:space="0" w:color="auto"/>
              <w:right w:val="single" w:sz="4" w:space="0" w:color="auto"/>
            </w:tcBorders>
            <w:shd w:val="clear" w:color="auto" w:fill="auto"/>
            <w:noWrap/>
            <w:vAlign w:val="bottom"/>
            <w:hideMark/>
          </w:tcPr>
          <w:p w14:paraId="3B7991A7" w14:textId="77777777" w:rsidR="00632C83" w:rsidRPr="001D006C" w:rsidRDefault="00632C83" w:rsidP="005927F1">
            <w:pPr>
              <w:rPr>
                <w:b/>
                <w:bCs/>
                <w:color w:val="000000"/>
                <w:sz w:val="16"/>
                <w:szCs w:val="16"/>
              </w:rPr>
            </w:pPr>
            <w:r w:rsidRPr="001D006C">
              <w:rPr>
                <w:b/>
                <w:bCs/>
                <w:color w:val="000000"/>
                <w:sz w:val="16"/>
                <w:szCs w:val="16"/>
              </w:rPr>
              <w:t>Итого расходов на оплату потерь</w:t>
            </w:r>
          </w:p>
        </w:tc>
        <w:tc>
          <w:tcPr>
            <w:tcW w:w="1236" w:type="dxa"/>
            <w:tcBorders>
              <w:top w:val="nil"/>
              <w:left w:val="nil"/>
              <w:bottom w:val="single" w:sz="4" w:space="0" w:color="auto"/>
              <w:right w:val="single" w:sz="4" w:space="0" w:color="auto"/>
            </w:tcBorders>
            <w:shd w:val="clear" w:color="auto" w:fill="auto"/>
            <w:noWrap/>
            <w:vAlign w:val="center"/>
            <w:hideMark/>
          </w:tcPr>
          <w:p w14:paraId="41D58903" w14:textId="77777777" w:rsidR="00632C83" w:rsidRPr="001D006C" w:rsidRDefault="00632C83" w:rsidP="005927F1">
            <w:pPr>
              <w:jc w:val="center"/>
              <w:rPr>
                <w:b/>
                <w:bCs/>
                <w:color w:val="000000"/>
                <w:sz w:val="16"/>
                <w:szCs w:val="16"/>
              </w:rPr>
            </w:pPr>
            <w:r w:rsidRPr="001D006C">
              <w:rPr>
                <w:b/>
                <w:bCs/>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37F60DA9" w14:textId="77777777" w:rsidR="00632C83" w:rsidRPr="001D006C" w:rsidRDefault="00632C83" w:rsidP="005927F1">
            <w:pPr>
              <w:jc w:val="right"/>
              <w:rPr>
                <w:b/>
                <w:bCs/>
                <w:color w:val="000000"/>
                <w:sz w:val="16"/>
                <w:szCs w:val="16"/>
              </w:rPr>
            </w:pPr>
            <w:r w:rsidRPr="001D006C">
              <w:rPr>
                <w:b/>
                <w:bCs/>
                <w:color w:val="000000"/>
                <w:sz w:val="16"/>
                <w:szCs w:val="16"/>
              </w:rPr>
              <w:t>1 833 185,19</w:t>
            </w:r>
          </w:p>
        </w:tc>
        <w:tc>
          <w:tcPr>
            <w:tcW w:w="1140" w:type="dxa"/>
            <w:tcBorders>
              <w:top w:val="nil"/>
              <w:left w:val="nil"/>
              <w:bottom w:val="single" w:sz="4" w:space="0" w:color="auto"/>
              <w:right w:val="single" w:sz="4" w:space="0" w:color="auto"/>
            </w:tcBorders>
            <w:shd w:val="clear" w:color="auto" w:fill="auto"/>
            <w:noWrap/>
            <w:vAlign w:val="bottom"/>
            <w:hideMark/>
          </w:tcPr>
          <w:p w14:paraId="7576D080" w14:textId="77777777" w:rsidR="00632C83" w:rsidRPr="001D006C" w:rsidRDefault="00632C83" w:rsidP="005927F1">
            <w:pPr>
              <w:jc w:val="right"/>
              <w:rPr>
                <w:b/>
                <w:bCs/>
                <w:color w:val="000000"/>
                <w:sz w:val="16"/>
                <w:szCs w:val="16"/>
              </w:rPr>
            </w:pPr>
            <w:r>
              <w:rPr>
                <w:b/>
                <w:bCs/>
                <w:color w:val="000000"/>
                <w:sz w:val="16"/>
                <w:szCs w:val="16"/>
              </w:rPr>
              <w:t>1 671 764,87</w:t>
            </w:r>
          </w:p>
        </w:tc>
        <w:tc>
          <w:tcPr>
            <w:tcW w:w="2817" w:type="dxa"/>
            <w:tcBorders>
              <w:top w:val="nil"/>
              <w:left w:val="nil"/>
              <w:bottom w:val="single" w:sz="4" w:space="0" w:color="auto"/>
              <w:right w:val="single" w:sz="4" w:space="0" w:color="auto"/>
            </w:tcBorders>
            <w:shd w:val="clear" w:color="auto" w:fill="auto"/>
            <w:noWrap/>
            <w:vAlign w:val="bottom"/>
            <w:hideMark/>
          </w:tcPr>
          <w:p w14:paraId="6A29C2F9" w14:textId="77777777" w:rsidR="00632C83" w:rsidRPr="001D006C" w:rsidRDefault="00632C83" w:rsidP="005927F1">
            <w:pPr>
              <w:rPr>
                <w:b/>
                <w:bCs/>
                <w:color w:val="000000"/>
                <w:sz w:val="16"/>
                <w:szCs w:val="16"/>
              </w:rPr>
            </w:pPr>
            <w:r w:rsidRPr="001D006C">
              <w:rPr>
                <w:b/>
                <w:bCs/>
                <w:color w:val="000000"/>
                <w:sz w:val="16"/>
                <w:szCs w:val="16"/>
              </w:rPr>
              <w:t>Согласно произведенного расчета</w:t>
            </w:r>
          </w:p>
        </w:tc>
      </w:tr>
      <w:tr w:rsidR="00632C83" w:rsidRPr="001D006C" w14:paraId="605470AC" w14:textId="77777777" w:rsidTr="005927F1">
        <w:trPr>
          <w:trHeight w:val="141"/>
        </w:trPr>
        <w:tc>
          <w:tcPr>
            <w:tcW w:w="994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FBFF8" w14:textId="77777777" w:rsidR="00632C83" w:rsidRPr="001D006C" w:rsidRDefault="00632C83" w:rsidP="005927F1">
            <w:pPr>
              <w:rPr>
                <w:b/>
                <w:bCs/>
                <w:color w:val="000000"/>
                <w:sz w:val="16"/>
                <w:szCs w:val="16"/>
              </w:rPr>
            </w:pPr>
            <w:r w:rsidRPr="001D006C">
              <w:rPr>
                <w:b/>
                <w:bCs/>
                <w:color w:val="000000"/>
                <w:sz w:val="16"/>
                <w:szCs w:val="16"/>
              </w:rPr>
              <w:t>8. Расчёт расходов на оплату услуг территориальных сетевых организаций</w:t>
            </w:r>
          </w:p>
        </w:tc>
      </w:tr>
      <w:tr w:rsidR="00632C83" w:rsidRPr="001D006C" w14:paraId="29163017" w14:textId="77777777" w:rsidTr="005927F1">
        <w:trPr>
          <w:trHeight w:val="151"/>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22735FB0" w14:textId="77777777" w:rsidR="00632C83" w:rsidRPr="001D006C" w:rsidRDefault="00632C83" w:rsidP="005927F1">
            <w:pPr>
              <w:jc w:val="right"/>
              <w:rPr>
                <w:color w:val="000000"/>
                <w:sz w:val="16"/>
                <w:szCs w:val="16"/>
              </w:rPr>
            </w:pPr>
            <w:r w:rsidRPr="001D006C">
              <w:rPr>
                <w:color w:val="000000"/>
                <w:sz w:val="16"/>
                <w:szCs w:val="16"/>
              </w:rPr>
              <w:t>8.1.</w:t>
            </w:r>
          </w:p>
        </w:tc>
        <w:tc>
          <w:tcPr>
            <w:tcW w:w="2493" w:type="dxa"/>
            <w:tcBorders>
              <w:top w:val="nil"/>
              <w:left w:val="nil"/>
              <w:bottom w:val="single" w:sz="4" w:space="0" w:color="auto"/>
              <w:right w:val="single" w:sz="4" w:space="0" w:color="auto"/>
            </w:tcBorders>
            <w:shd w:val="clear" w:color="auto" w:fill="auto"/>
            <w:noWrap/>
            <w:vAlign w:val="bottom"/>
            <w:hideMark/>
          </w:tcPr>
          <w:p w14:paraId="3F2A9750" w14:textId="77777777" w:rsidR="00632C83" w:rsidRPr="001D006C" w:rsidRDefault="00632C83" w:rsidP="005927F1">
            <w:pPr>
              <w:rPr>
                <w:color w:val="000000"/>
                <w:sz w:val="16"/>
                <w:szCs w:val="16"/>
              </w:rPr>
            </w:pPr>
            <w:r w:rsidRPr="001D006C">
              <w:rPr>
                <w:color w:val="000000"/>
                <w:sz w:val="16"/>
                <w:szCs w:val="16"/>
              </w:rPr>
              <w:t>Услуги ТСО</w:t>
            </w:r>
          </w:p>
        </w:tc>
        <w:tc>
          <w:tcPr>
            <w:tcW w:w="1236" w:type="dxa"/>
            <w:tcBorders>
              <w:top w:val="nil"/>
              <w:left w:val="nil"/>
              <w:bottom w:val="single" w:sz="4" w:space="0" w:color="auto"/>
              <w:right w:val="single" w:sz="4" w:space="0" w:color="auto"/>
            </w:tcBorders>
            <w:shd w:val="clear" w:color="auto" w:fill="auto"/>
            <w:noWrap/>
            <w:vAlign w:val="center"/>
            <w:hideMark/>
          </w:tcPr>
          <w:p w14:paraId="5FFBB0A0" w14:textId="77777777" w:rsidR="00632C83" w:rsidRPr="001D006C" w:rsidRDefault="00632C83" w:rsidP="005927F1">
            <w:pPr>
              <w:jc w:val="center"/>
              <w:rPr>
                <w:color w:val="000000"/>
                <w:sz w:val="16"/>
                <w:szCs w:val="16"/>
              </w:rPr>
            </w:pPr>
            <w:r w:rsidRPr="001D006C">
              <w:rPr>
                <w:color w:val="000000"/>
                <w:sz w:val="16"/>
                <w:szCs w:val="16"/>
              </w:rPr>
              <w:t>тыс. руб.</w:t>
            </w:r>
          </w:p>
        </w:tc>
        <w:tc>
          <w:tcPr>
            <w:tcW w:w="1566" w:type="dxa"/>
            <w:tcBorders>
              <w:top w:val="nil"/>
              <w:left w:val="nil"/>
              <w:bottom w:val="single" w:sz="4" w:space="0" w:color="auto"/>
              <w:right w:val="single" w:sz="4" w:space="0" w:color="auto"/>
            </w:tcBorders>
            <w:shd w:val="clear" w:color="auto" w:fill="auto"/>
            <w:noWrap/>
            <w:vAlign w:val="bottom"/>
            <w:hideMark/>
          </w:tcPr>
          <w:p w14:paraId="55B3DECA" w14:textId="77777777" w:rsidR="00632C83" w:rsidRPr="001D006C" w:rsidRDefault="00632C83" w:rsidP="005927F1">
            <w:pPr>
              <w:jc w:val="right"/>
              <w:rPr>
                <w:color w:val="000000"/>
                <w:sz w:val="16"/>
                <w:szCs w:val="16"/>
              </w:rPr>
            </w:pPr>
            <w:r w:rsidRPr="001D006C">
              <w:rPr>
                <w:color w:val="000000"/>
                <w:sz w:val="16"/>
                <w:szCs w:val="16"/>
              </w:rPr>
              <w:t>23 300,00</w:t>
            </w:r>
          </w:p>
        </w:tc>
        <w:tc>
          <w:tcPr>
            <w:tcW w:w="1140" w:type="dxa"/>
            <w:tcBorders>
              <w:top w:val="nil"/>
              <w:left w:val="nil"/>
              <w:bottom w:val="single" w:sz="4" w:space="0" w:color="auto"/>
              <w:right w:val="single" w:sz="4" w:space="0" w:color="auto"/>
            </w:tcBorders>
            <w:shd w:val="clear" w:color="auto" w:fill="auto"/>
            <w:noWrap/>
            <w:vAlign w:val="bottom"/>
            <w:hideMark/>
          </w:tcPr>
          <w:p w14:paraId="7076BE1A" w14:textId="77777777" w:rsidR="00632C83" w:rsidRPr="001D006C" w:rsidRDefault="00632C83" w:rsidP="005927F1">
            <w:pPr>
              <w:jc w:val="right"/>
              <w:rPr>
                <w:color w:val="000000"/>
                <w:sz w:val="16"/>
                <w:szCs w:val="16"/>
              </w:rPr>
            </w:pPr>
            <w:r w:rsidRPr="00B54491">
              <w:rPr>
                <w:color w:val="000000"/>
                <w:sz w:val="16"/>
                <w:szCs w:val="16"/>
              </w:rPr>
              <w:t>4 503,64</w:t>
            </w:r>
          </w:p>
        </w:tc>
        <w:tc>
          <w:tcPr>
            <w:tcW w:w="2817" w:type="dxa"/>
            <w:tcBorders>
              <w:top w:val="nil"/>
              <w:left w:val="nil"/>
              <w:bottom w:val="single" w:sz="4" w:space="0" w:color="auto"/>
              <w:right w:val="single" w:sz="4" w:space="0" w:color="auto"/>
            </w:tcBorders>
            <w:shd w:val="clear" w:color="auto" w:fill="auto"/>
            <w:noWrap/>
            <w:vAlign w:val="bottom"/>
            <w:hideMark/>
          </w:tcPr>
          <w:p w14:paraId="1667D9AB" w14:textId="77777777" w:rsidR="00632C83" w:rsidRPr="001D006C" w:rsidRDefault="00632C83" w:rsidP="005927F1">
            <w:pPr>
              <w:rPr>
                <w:color w:val="000000"/>
                <w:sz w:val="16"/>
                <w:szCs w:val="16"/>
              </w:rPr>
            </w:pPr>
            <w:r w:rsidRPr="001D006C">
              <w:rPr>
                <w:color w:val="000000"/>
                <w:sz w:val="16"/>
                <w:szCs w:val="16"/>
              </w:rPr>
              <w:t> </w:t>
            </w:r>
          </w:p>
        </w:tc>
      </w:tr>
      <w:tr w:rsidR="00632C83" w:rsidRPr="001D006C" w14:paraId="2EE84545" w14:textId="77777777" w:rsidTr="005927F1">
        <w:trPr>
          <w:trHeight w:val="423"/>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533FBA52" w14:textId="77777777" w:rsidR="00632C83" w:rsidRPr="001D006C" w:rsidRDefault="00632C83" w:rsidP="005927F1">
            <w:pPr>
              <w:jc w:val="right"/>
              <w:rPr>
                <w:b/>
                <w:bCs/>
                <w:color w:val="000000"/>
                <w:sz w:val="16"/>
                <w:szCs w:val="16"/>
              </w:rPr>
            </w:pPr>
            <w:r w:rsidRPr="001D006C">
              <w:rPr>
                <w:b/>
                <w:bCs/>
                <w:color w:val="000000"/>
                <w:sz w:val="16"/>
                <w:szCs w:val="16"/>
              </w:rPr>
              <w:t>8.2.</w:t>
            </w:r>
          </w:p>
        </w:tc>
        <w:tc>
          <w:tcPr>
            <w:tcW w:w="2493" w:type="dxa"/>
            <w:tcBorders>
              <w:top w:val="nil"/>
              <w:left w:val="nil"/>
              <w:bottom w:val="single" w:sz="4" w:space="0" w:color="auto"/>
              <w:right w:val="single" w:sz="4" w:space="0" w:color="auto"/>
            </w:tcBorders>
            <w:shd w:val="clear" w:color="auto" w:fill="auto"/>
            <w:vAlign w:val="bottom"/>
            <w:hideMark/>
          </w:tcPr>
          <w:p w14:paraId="4EDBBF12" w14:textId="77777777" w:rsidR="00632C83" w:rsidRPr="001D006C" w:rsidRDefault="00632C83" w:rsidP="005927F1">
            <w:pPr>
              <w:rPr>
                <w:b/>
                <w:bCs/>
                <w:color w:val="000000"/>
                <w:sz w:val="16"/>
                <w:szCs w:val="16"/>
              </w:rPr>
            </w:pPr>
            <w:r w:rsidRPr="001D006C">
              <w:rPr>
                <w:b/>
                <w:bCs/>
                <w:color w:val="000000"/>
                <w:sz w:val="16"/>
                <w:szCs w:val="16"/>
              </w:rPr>
              <w:t>Итого расходов на оплату услуг территориальных сетевых организаций</w:t>
            </w:r>
          </w:p>
        </w:tc>
        <w:tc>
          <w:tcPr>
            <w:tcW w:w="1236" w:type="dxa"/>
            <w:tcBorders>
              <w:top w:val="nil"/>
              <w:left w:val="nil"/>
              <w:bottom w:val="single" w:sz="4" w:space="0" w:color="auto"/>
              <w:right w:val="single" w:sz="4" w:space="0" w:color="auto"/>
            </w:tcBorders>
            <w:shd w:val="clear" w:color="auto" w:fill="auto"/>
            <w:noWrap/>
            <w:vAlign w:val="center"/>
            <w:hideMark/>
          </w:tcPr>
          <w:p w14:paraId="5F3DE2DD" w14:textId="77777777" w:rsidR="00632C83" w:rsidRPr="001D006C" w:rsidRDefault="00632C83" w:rsidP="005927F1">
            <w:pPr>
              <w:jc w:val="center"/>
              <w:rPr>
                <w:b/>
                <w:bCs/>
                <w:color w:val="000000"/>
                <w:sz w:val="16"/>
                <w:szCs w:val="16"/>
              </w:rPr>
            </w:pPr>
            <w:r w:rsidRPr="001D006C">
              <w:rPr>
                <w:b/>
                <w:bCs/>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64352381" w14:textId="77777777" w:rsidR="00632C83" w:rsidRPr="001D006C" w:rsidRDefault="00632C83" w:rsidP="005927F1">
            <w:pPr>
              <w:jc w:val="right"/>
              <w:rPr>
                <w:b/>
                <w:bCs/>
                <w:color w:val="000000"/>
                <w:sz w:val="16"/>
                <w:szCs w:val="16"/>
              </w:rPr>
            </w:pPr>
            <w:r w:rsidRPr="001D006C">
              <w:rPr>
                <w:b/>
                <w:bCs/>
                <w:color w:val="000000"/>
                <w:sz w:val="16"/>
                <w:szCs w:val="16"/>
              </w:rPr>
              <w:t>23 300,00</w:t>
            </w:r>
          </w:p>
        </w:tc>
        <w:tc>
          <w:tcPr>
            <w:tcW w:w="1140" w:type="dxa"/>
            <w:tcBorders>
              <w:top w:val="nil"/>
              <w:left w:val="nil"/>
              <w:bottom w:val="single" w:sz="4" w:space="0" w:color="auto"/>
              <w:right w:val="single" w:sz="4" w:space="0" w:color="auto"/>
            </w:tcBorders>
            <w:shd w:val="clear" w:color="auto" w:fill="auto"/>
            <w:noWrap/>
            <w:vAlign w:val="bottom"/>
            <w:hideMark/>
          </w:tcPr>
          <w:p w14:paraId="65A0094B" w14:textId="77777777" w:rsidR="00632C83" w:rsidRPr="001D006C" w:rsidRDefault="00632C83" w:rsidP="005927F1">
            <w:pPr>
              <w:jc w:val="right"/>
              <w:rPr>
                <w:b/>
                <w:bCs/>
                <w:color w:val="000000"/>
                <w:sz w:val="16"/>
                <w:szCs w:val="16"/>
              </w:rPr>
            </w:pPr>
            <w:r w:rsidRPr="00B54491">
              <w:rPr>
                <w:b/>
                <w:bCs/>
                <w:color w:val="000000"/>
                <w:sz w:val="16"/>
                <w:szCs w:val="16"/>
              </w:rPr>
              <w:t>4 503,64</w:t>
            </w:r>
          </w:p>
        </w:tc>
        <w:tc>
          <w:tcPr>
            <w:tcW w:w="2817" w:type="dxa"/>
            <w:tcBorders>
              <w:top w:val="nil"/>
              <w:left w:val="nil"/>
              <w:bottom w:val="single" w:sz="4" w:space="0" w:color="auto"/>
              <w:right w:val="single" w:sz="4" w:space="0" w:color="auto"/>
            </w:tcBorders>
            <w:shd w:val="clear" w:color="auto" w:fill="auto"/>
            <w:noWrap/>
            <w:vAlign w:val="bottom"/>
            <w:hideMark/>
          </w:tcPr>
          <w:p w14:paraId="47915EA2" w14:textId="77777777" w:rsidR="00632C83" w:rsidRPr="001D006C" w:rsidRDefault="00632C83" w:rsidP="005927F1">
            <w:pPr>
              <w:rPr>
                <w:b/>
                <w:bCs/>
                <w:color w:val="000000"/>
                <w:sz w:val="16"/>
                <w:szCs w:val="16"/>
              </w:rPr>
            </w:pPr>
            <w:r w:rsidRPr="001D006C">
              <w:rPr>
                <w:b/>
                <w:bCs/>
                <w:color w:val="000000"/>
                <w:sz w:val="16"/>
                <w:szCs w:val="16"/>
              </w:rPr>
              <w:t>Согласно произведенного расчета</w:t>
            </w:r>
          </w:p>
        </w:tc>
      </w:tr>
      <w:tr w:rsidR="00632C83" w:rsidRPr="001D006C" w14:paraId="0024C38A" w14:textId="77777777" w:rsidTr="005927F1">
        <w:trPr>
          <w:trHeight w:val="141"/>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1FB6286F" w14:textId="77777777" w:rsidR="00632C83" w:rsidRPr="001D006C" w:rsidRDefault="00632C83" w:rsidP="005927F1">
            <w:pPr>
              <w:jc w:val="right"/>
              <w:rPr>
                <w:b/>
                <w:bCs/>
                <w:color w:val="000000"/>
                <w:sz w:val="16"/>
                <w:szCs w:val="16"/>
              </w:rPr>
            </w:pPr>
            <w:r w:rsidRPr="001D006C">
              <w:rPr>
                <w:b/>
                <w:bCs/>
                <w:color w:val="000000"/>
                <w:sz w:val="16"/>
                <w:szCs w:val="16"/>
              </w:rPr>
              <w:t>9.</w:t>
            </w:r>
          </w:p>
        </w:tc>
        <w:tc>
          <w:tcPr>
            <w:tcW w:w="2493" w:type="dxa"/>
            <w:tcBorders>
              <w:top w:val="nil"/>
              <w:left w:val="nil"/>
              <w:bottom w:val="single" w:sz="4" w:space="0" w:color="auto"/>
              <w:right w:val="single" w:sz="4" w:space="0" w:color="auto"/>
            </w:tcBorders>
            <w:shd w:val="clear" w:color="auto" w:fill="auto"/>
            <w:noWrap/>
            <w:vAlign w:val="bottom"/>
            <w:hideMark/>
          </w:tcPr>
          <w:p w14:paraId="2A39DEED" w14:textId="77777777" w:rsidR="00632C83" w:rsidRPr="001D006C" w:rsidRDefault="00632C83" w:rsidP="005927F1">
            <w:pPr>
              <w:rPr>
                <w:b/>
                <w:bCs/>
                <w:color w:val="000000"/>
                <w:sz w:val="16"/>
                <w:szCs w:val="16"/>
              </w:rPr>
            </w:pPr>
            <w:r w:rsidRPr="001D006C">
              <w:rPr>
                <w:b/>
                <w:bCs/>
                <w:color w:val="000000"/>
                <w:sz w:val="16"/>
                <w:szCs w:val="16"/>
              </w:rPr>
              <w:t>Итого НВВ</w:t>
            </w:r>
          </w:p>
        </w:tc>
        <w:tc>
          <w:tcPr>
            <w:tcW w:w="1236" w:type="dxa"/>
            <w:tcBorders>
              <w:top w:val="nil"/>
              <w:left w:val="nil"/>
              <w:bottom w:val="single" w:sz="4" w:space="0" w:color="auto"/>
              <w:right w:val="single" w:sz="4" w:space="0" w:color="auto"/>
            </w:tcBorders>
            <w:shd w:val="clear" w:color="auto" w:fill="auto"/>
            <w:noWrap/>
            <w:vAlign w:val="center"/>
            <w:hideMark/>
          </w:tcPr>
          <w:p w14:paraId="0929F135" w14:textId="77777777" w:rsidR="00632C83" w:rsidRPr="001D006C" w:rsidRDefault="00632C83" w:rsidP="005927F1">
            <w:pPr>
              <w:jc w:val="center"/>
              <w:rPr>
                <w:b/>
                <w:bCs/>
                <w:color w:val="000000"/>
                <w:sz w:val="16"/>
                <w:szCs w:val="16"/>
              </w:rPr>
            </w:pPr>
            <w:r w:rsidRPr="001D006C">
              <w:rPr>
                <w:b/>
                <w:bCs/>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29174031" w14:textId="77777777" w:rsidR="00632C83" w:rsidRPr="001D006C" w:rsidRDefault="00632C83" w:rsidP="005927F1">
            <w:pPr>
              <w:jc w:val="right"/>
              <w:rPr>
                <w:b/>
                <w:bCs/>
                <w:color w:val="000000"/>
                <w:sz w:val="16"/>
                <w:szCs w:val="16"/>
              </w:rPr>
            </w:pPr>
            <w:r w:rsidRPr="001D006C">
              <w:rPr>
                <w:b/>
                <w:bCs/>
                <w:color w:val="000000"/>
                <w:sz w:val="16"/>
                <w:szCs w:val="16"/>
              </w:rPr>
              <w:t>11 303 166,80</w:t>
            </w:r>
          </w:p>
        </w:tc>
        <w:tc>
          <w:tcPr>
            <w:tcW w:w="1140" w:type="dxa"/>
            <w:tcBorders>
              <w:top w:val="nil"/>
              <w:left w:val="nil"/>
              <w:bottom w:val="single" w:sz="4" w:space="0" w:color="auto"/>
              <w:right w:val="single" w:sz="4" w:space="0" w:color="auto"/>
            </w:tcBorders>
            <w:shd w:val="clear" w:color="auto" w:fill="auto"/>
            <w:noWrap/>
            <w:vAlign w:val="bottom"/>
            <w:hideMark/>
          </w:tcPr>
          <w:p w14:paraId="7C066BA4" w14:textId="77777777" w:rsidR="00632C83" w:rsidRPr="001D006C" w:rsidRDefault="00632C83" w:rsidP="005927F1">
            <w:pPr>
              <w:jc w:val="right"/>
              <w:rPr>
                <w:b/>
                <w:bCs/>
                <w:color w:val="000000"/>
                <w:sz w:val="16"/>
                <w:szCs w:val="16"/>
              </w:rPr>
            </w:pPr>
            <w:r w:rsidRPr="00B54491">
              <w:rPr>
                <w:b/>
                <w:bCs/>
                <w:color w:val="000000"/>
                <w:sz w:val="16"/>
                <w:szCs w:val="16"/>
              </w:rPr>
              <w:t>9 720 419,63</w:t>
            </w:r>
          </w:p>
        </w:tc>
        <w:tc>
          <w:tcPr>
            <w:tcW w:w="2817" w:type="dxa"/>
            <w:tcBorders>
              <w:top w:val="nil"/>
              <w:left w:val="nil"/>
              <w:bottom w:val="single" w:sz="4" w:space="0" w:color="auto"/>
              <w:right w:val="single" w:sz="4" w:space="0" w:color="auto"/>
            </w:tcBorders>
            <w:shd w:val="clear" w:color="auto" w:fill="auto"/>
            <w:noWrap/>
            <w:vAlign w:val="bottom"/>
            <w:hideMark/>
          </w:tcPr>
          <w:p w14:paraId="1D5C7C99" w14:textId="77777777" w:rsidR="00632C83" w:rsidRPr="001D006C" w:rsidRDefault="00632C83" w:rsidP="005927F1">
            <w:pPr>
              <w:rPr>
                <w:b/>
                <w:bCs/>
                <w:color w:val="000000"/>
                <w:sz w:val="16"/>
                <w:szCs w:val="16"/>
              </w:rPr>
            </w:pPr>
            <w:r w:rsidRPr="001D006C">
              <w:rPr>
                <w:b/>
                <w:bCs/>
                <w:color w:val="000000"/>
                <w:sz w:val="16"/>
                <w:szCs w:val="16"/>
              </w:rPr>
              <w:t> </w:t>
            </w:r>
          </w:p>
        </w:tc>
      </w:tr>
      <w:tr w:rsidR="00632C83" w:rsidRPr="001D006C" w14:paraId="0BDA2C6B" w14:textId="77777777" w:rsidTr="005927F1">
        <w:trPr>
          <w:trHeight w:val="141"/>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1D6E4353" w14:textId="77777777" w:rsidR="00632C83" w:rsidRPr="001D006C" w:rsidRDefault="00632C83" w:rsidP="005927F1">
            <w:pPr>
              <w:jc w:val="right"/>
              <w:rPr>
                <w:b/>
                <w:bCs/>
                <w:color w:val="000000"/>
                <w:sz w:val="16"/>
                <w:szCs w:val="16"/>
              </w:rPr>
            </w:pPr>
            <w:r w:rsidRPr="001D006C">
              <w:rPr>
                <w:b/>
                <w:bCs/>
                <w:color w:val="000000"/>
                <w:sz w:val="16"/>
                <w:szCs w:val="16"/>
              </w:rPr>
              <w:t>10.</w:t>
            </w:r>
          </w:p>
        </w:tc>
        <w:tc>
          <w:tcPr>
            <w:tcW w:w="2493" w:type="dxa"/>
            <w:tcBorders>
              <w:top w:val="nil"/>
              <w:left w:val="nil"/>
              <w:bottom w:val="single" w:sz="4" w:space="0" w:color="auto"/>
              <w:right w:val="single" w:sz="4" w:space="0" w:color="auto"/>
            </w:tcBorders>
            <w:shd w:val="clear" w:color="auto" w:fill="auto"/>
            <w:noWrap/>
            <w:vAlign w:val="bottom"/>
            <w:hideMark/>
          </w:tcPr>
          <w:p w14:paraId="2A1997DA" w14:textId="77777777" w:rsidR="00632C83" w:rsidRPr="001D006C" w:rsidRDefault="00632C83" w:rsidP="005927F1">
            <w:pPr>
              <w:rPr>
                <w:b/>
                <w:bCs/>
                <w:color w:val="000000"/>
                <w:sz w:val="16"/>
                <w:szCs w:val="16"/>
              </w:rPr>
            </w:pPr>
            <w:r w:rsidRPr="001D006C">
              <w:rPr>
                <w:b/>
                <w:bCs/>
                <w:color w:val="000000"/>
                <w:sz w:val="16"/>
                <w:szCs w:val="16"/>
              </w:rPr>
              <w:t>Итого НВВ без платы ФСК</w:t>
            </w:r>
          </w:p>
        </w:tc>
        <w:tc>
          <w:tcPr>
            <w:tcW w:w="1236" w:type="dxa"/>
            <w:tcBorders>
              <w:top w:val="nil"/>
              <w:left w:val="nil"/>
              <w:bottom w:val="single" w:sz="4" w:space="0" w:color="auto"/>
              <w:right w:val="single" w:sz="4" w:space="0" w:color="auto"/>
            </w:tcBorders>
            <w:shd w:val="clear" w:color="auto" w:fill="auto"/>
            <w:noWrap/>
            <w:vAlign w:val="center"/>
            <w:hideMark/>
          </w:tcPr>
          <w:p w14:paraId="32E3601C" w14:textId="77777777" w:rsidR="00632C83" w:rsidRPr="001D006C" w:rsidRDefault="00632C83" w:rsidP="005927F1">
            <w:pPr>
              <w:jc w:val="center"/>
              <w:rPr>
                <w:b/>
                <w:bCs/>
                <w:color w:val="000000"/>
                <w:sz w:val="16"/>
                <w:szCs w:val="16"/>
              </w:rPr>
            </w:pPr>
            <w:r w:rsidRPr="001D006C">
              <w:rPr>
                <w:b/>
                <w:bCs/>
                <w:color w:val="000000"/>
                <w:sz w:val="16"/>
                <w:szCs w:val="16"/>
              </w:rPr>
              <w:t>тыс.руб.</w:t>
            </w:r>
          </w:p>
        </w:tc>
        <w:tc>
          <w:tcPr>
            <w:tcW w:w="1566" w:type="dxa"/>
            <w:tcBorders>
              <w:top w:val="nil"/>
              <w:left w:val="nil"/>
              <w:bottom w:val="single" w:sz="4" w:space="0" w:color="auto"/>
              <w:right w:val="single" w:sz="4" w:space="0" w:color="auto"/>
            </w:tcBorders>
            <w:shd w:val="clear" w:color="auto" w:fill="auto"/>
            <w:noWrap/>
            <w:vAlign w:val="bottom"/>
            <w:hideMark/>
          </w:tcPr>
          <w:p w14:paraId="57EAEAD0" w14:textId="77777777" w:rsidR="00632C83" w:rsidRPr="001D006C" w:rsidRDefault="00632C83" w:rsidP="005927F1">
            <w:pPr>
              <w:jc w:val="right"/>
              <w:rPr>
                <w:b/>
                <w:bCs/>
                <w:color w:val="000000"/>
                <w:sz w:val="16"/>
                <w:szCs w:val="16"/>
              </w:rPr>
            </w:pPr>
            <w:r w:rsidRPr="001D006C">
              <w:rPr>
                <w:b/>
                <w:bCs/>
                <w:color w:val="000000"/>
                <w:sz w:val="16"/>
                <w:szCs w:val="16"/>
              </w:rPr>
              <w:t>9 292 709,80</w:t>
            </w:r>
          </w:p>
        </w:tc>
        <w:tc>
          <w:tcPr>
            <w:tcW w:w="1140" w:type="dxa"/>
            <w:tcBorders>
              <w:top w:val="nil"/>
              <w:left w:val="nil"/>
              <w:bottom w:val="single" w:sz="4" w:space="0" w:color="auto"/>
              <w:right w:val="single" w:sz="4" w:space="0" w:color="auto"/>
            </w:tcBorders>
            <w:shd w:val="clear" w:color="auto" w:fill="auto"/>
            <w:noWrap/>
            <w:vAlign w:val="bottom"/>
            <w:hideMark/>
          </w:tcPr>
          <w:p w14:paraId="6A3F02D4" w14:textId="77777777" w:rsidR="00632C83" w:rsidRPr="001D006C" w:rsidRDefault="00632C83" w:rsidP="005927F1">
            <w:pPr>
              <w:jc w:val="right"/>
              <w:rPr>
                <w:b/>
                <w:bCs/>
                <w:color w:val="000000"/>
                <w:sz w:val="16"/>
                <w:szCs w:val="16"/>
              </w:rPr>
            </w:pPr>
            <w:r w:rsidRPr="00B54491">
              <w:rPr>
                <w:b/>
                <w:bCs/>
                <w:color w:val="000000"/>
                <w:sz w:val="16"/>
                <w:szCs w:val="16"/>
              </w:rPr>
              <w:t>7 680 120,33</w:t>
            </w:r>
          </w:p>
        </w:tc>
        <w:tc>
          <w:tcPr>
            <w:tcW w:w="2817" w:type="dxa"/>
            <w:tcBorders>
              <w:top w:val="nil"/>
              <w:left w:val="nil"/>
              <w:bottom w:val="single" w:sz="4" w:space="0" w:color="auto"/>
              <w:right w:val="single" w:sz="4" w:space="0" w:color="auto"/>
            </w:tcBorders>
            <w:shd w:val="clear" w:color="auto" w:fill="auto"/>
            <w:noWrap/>
            <w:vAlign w:val="bottom"/>
            <w:hideMark/>
          </w:tcPr>
          <w:p w14:paraId="0E5C73FB" w14:textId="77777777" w:rsidR="00632C83" w:rsidRPr="001D006C" w:rsidRDefault="00632C83" w:rsidP="005927F1">
            <w:pPr>
              <w:rPr>
                <w:b/>
                <w:bCs/>
                <w:color w:val="000000"/>
                <w:sz w:val="16"/>
                <w:szCs w:val="16"/>
              </w:rPr>
            </w:pPr>
            <w:r w:rsidRPr="001D006C">
              <w:rPr>
                <w:b/>
                <w:bCs/>
                <w:color w:val="000000"/>
                <w:sz w:val="16"/>
                <w:szCs w:val="16"/>
              </w:rPr>
              <w:t> </w:t>
            </w:r>
          </w:p>
        </w:tc>
      </w:tr>
    </w:tbl>
    <w:p w14:paraId="4BE6BC3E" w14:textId="77777777" w:rsidR="00632C83" w:rsidRDefault="00632C83" w:rsidP="00632C83"/>
    <w:p w14:paraId="71FC1BD0" w14:textId="77777777" w:rsidR="00B021BD" w:rsidRPr="00B021BD" w:rsidRDefault="00B021BD" w:rsidP="00B021BD">
      <w:pPr>
        <w:spacing w:after="160" w:line="259" w:lineRule="auto"/>
        <w:rPr>
          <w:rFonts w:asciiTheme="minorHAnsi" w:eastAsiaTheme="minorHAnsi" w:hAnsiTheme="minorHAnsi" w:cstheme="minorBidi"/>
          <w:sz w:val="22"/>
          <w:szCs w:val="22"/>
          <w:lang w:eastAsia="en-US"/>
        </w:rPr>
      </w:pPr>
    </w:p>
    <w:p w14:paraId="125974B4" w14:textId="77777777" w:rsidR="00B021BD" w:rsidRDefault="00B021BD" w:rsidP="00B92507">
      <w:pPr>
        <w:tabs>
          <w:tab w:val="left" w:pos="5580"/>
          <w:tab w:val="left" w:pos="9498"/>
        </w:tabs>
        <w:ind w:right="-567"/>
        <w:rPr>
          <w:color w:val="000000" w:themeColor="text1"/>
        </w:rPr>
        <w:sectPr w:rsidR="00B021BD" w:rsidSect="00B92507">
          <w:pgSz w:w="11906" w:h="16838"/>
          <w:pgMar w:top="1134" w:right="567" w:bottom="1134" w:left="851" w:header="708" w:footer="708" w:gutter="0"/>
          <w:cols w:space="708"/>
          <w:docGrid w:linePitch="360"/>
        </w:sectPr>
      </w:pPr>
    </w:p>
    <w:p w14:paraId="0CDED1EB" w14:textId="1DC25017" w:rsidR="00B021BD" w:rsidRPr="00081AD4" w:rsidRDefault="00B021BD" w:rsidP="00B021BD">
      <w:pPr>
        <w:tabs>
          <w:tab w:val="left" w:pos="5580"/>
          <w:tab w:val="left" w:pos="9498"/>
        </w:tabs>
        <w:ind w:left="-964" w:right="-567" w:firstLine="7768"/>
        <w:rPr>
          <w:color w:val="000000" w:themeColor="text1"/>
        </w:rPr>
      </w:pPr>
      <w:r w:rsidRPr="00081AD4">
        <w:rPr>
          <w:color w:val="000000" w:themeColor="text1"/>
        </w:rPr>
        <w:lastRenderedPageBreak/>
        <w:t xml:space="preserve">Приложение </w:t>
      </w:r>
      <w:r>
        <w:rPr>
          <w:color w:val="000000" w:themeColor="text1"/>
        </w:rPr>
        <w:t xml:space="preserve">№ 10 </w:t>
      </w:r>
      <w:r w:rsidRPr="00081AD4">
        <w:rPr>
          <w:color w:val="000000" w:themeColor="text1"/>
        </w:rPr>
        <w:t xml:space="preserve">к протоколу № </w:t>
      </w:r>
      <w:r>
        <w:rPr>
          <w:color w:val="000000" w:themeColor="text1"/>
        </w:rPr>
        <w:t>33</w:t>
      </w:r>
    </w:p>
    <w:p w14:paraId="5B27E482" w14:textId="77777777" w:rsidR="00B021BD" w:rsidRPr="00081AD4" w:rsidRDefault="00B021BD" w:rsidP="00B021BD">
      <w:pPr>
        <w:tabs>
          <w:tab w:val="left" w:pos="5580"/>
          <w:tab w:val="left" w:pos="9498"/>
        </w:tabs>
        <w:ind w:left="-964" w:right="-567" w:firstLine="7768"/>
        <w:rPr>
          <w:color w:val="000000" w:themeColor="text1"/>
        </w:rPr>
      </w:pPr>
      <w:r w:rsidRPr="00081AD4">
        <w:rPr>
          <w:color w:val="000000" w:themeColor="text1"/>
        </w:rPr>
        <w:t>заседания Правления Региональной</w:t>
      </w:r>
    </w:p>
    <w:p w14:paraId="24763BA6" w14:textId="77777777" w:rsidR="00B021BD" w:rsidRPr="00081AD4" w:rsidRDefault="00B021BD" w:rsidP="00B021BD">
      <w:pPr>
        <w:tabs>
          <w:tab w:val="left" w:pos="5580"/>
          <w:tab w:val="left" w:pos="9498"/>
        </w:tabs>
        <w:ind w:left="-964" w:right="-567" w:firstLine="7768"/>
        <w:rPr>
          <w:color w:val="000000" w:themeColor="text1"/>
        </w:rPr>
      </w:pPr>
      <w:r w:rsidRPr="00081AD4">
        <w:rPr>
          <w:color w:val="000000" w:themeColor="text1"/>
        </w:rPr>
        <w:t>энергетической комиссии</w:t>
      </w:r>
    </w:p>
    <w:p w14:paraId="66DB22C6" w14:textId="10D447F2" w:rsidR="00B021BD" w:rsidRDefault="00B021BD" w:rsidP="00B021BD">
      <w:pPr>
        <w:tabs>
          <w:tab w:val="left" w:pos="5580"/>
          <w:tab w:val="left" w:pos="9498"/>
        </w:tabs>
        <w:ind w:left="-964" w:right="-567" w:firstLine="7768"/>
        <w:rPr>
          <w:color w:val="000000" w:themeColor="text1"/>
        </w:rPr>
      </w:pPr>
      <w:r w:rsidRPr="00081AD4">
        <w:rPr>
          <w:color w:val="000000" w:themeColor="text1"/>
        </w:rPr>
        <w:t xml:space="preserve">Кузбасса от </w:t>
      </w:r>
      <w:r>
        <w:rPr>
          <w:color w:val="000000" w:themeColor="text1"/>
        </w:rPr>
        <w:t>01.06.2021</w:t>
      </w:r>
    </w:p>
    <w:p w14:paraId="3AD8D47C" w14:textId="77777777" w:rsidR="00033E20" w:rsidRDefault="00033E20" w:rsidP="00B021BD">
      <w:pPr>
        <w:tabs>
          <w:tab w:val="left" w:pos="5580"/>
          <w:tab w:val="left" w:pos="9498"/>
        </w:tabs>
        <w:ind w:left="-964" w:right="-567" w:firstLine="7768"/>
        <w:rPr>
          <w:color w:val="000000" w:themeColor="text1"/>
        </w:rPr>
      </w:pPr>
    </w:p>
    <w:p w14:paraId="51C06E07" w14:textId="77777777" w:rsidR="00033E20" w:rsidRPr="00033E20" w:rsidRDefault="00033E20" w:rsidP="00033E20">
      <w:pPr>
        <w:spacing w:after="160" w:line="259" w:lineRule="auto"/>
        <w:jc w:val="center"/>
        <w:rPr>
          <w:rFonts w:eastAsia="Calibri"/>
          <w:b/>
          <w:lang w:eastAsia="en-US"/>
        </w:rPr>
      </w:pPr>
      <w:r w:rsidRPr="00033E20">
        <w:rPr>
          <w:rFonts w:eastAsia="Calibri"/>
          <w:b/>
          <w:lang w:eastAsia="en-US"/>
        </w:rPr>
        <w:t>Расчёт необходимой валовой выручки филиала "Забайкальский" АО "Оборонэнерго" в границах Кемеровской области методом долгосрочной индексации на 2021 год                               (на 5 лет - 2021-2025)</w:t>
      </w:r>
    </w:p>
    <w:tbl>
      <w:tblPr>
        <w:tblW w:w="10201" w:type="dxa"/>
        <w:shd w:val="clear" w:color="auto" w:fill="FFFFFF"/>
        <w:tblLayout w:type="fixed"/>
        <w:tblLook w:val="04A0" w:firstRow="1" w:lastRow="0" w:firstColumn="1" w:lastColumn="0" w:noHBand="0" w:noVBand="1"/>
      </w:tblPr>
      <w:tblGrid>
        <w:gridCol w:w="696"/>
        <w:gridCol w:w="1709"/>
        <w:gridCol w:w="567"/>
        <w:gridCol w:w="992"/>
        <w:gridCol w:w="993"/>
        <w:gridCol w:w="992"/>
        <w:gridCol w:w="2410"/>
        <w:gridCol w:w="992"/>
        <w:gridCol w:w="850"/>
      </w:tblGrid>
      <w:tr w:rsidR="00033E20" w:rsidRPr="00033E20" w14:paraId="3541C488" w14:textId="77777777" w:rsidTr="00033E20">
        <w:trPr>
          <w:trHeight w:val="312"/>
          <w:tblHeader/>
        </w:trPr>
        <w:tc>
          <w:tcPr>
            <w:tcW w:w="696"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49EEF6" w14:textId="77777777" w:rsidR="00033E20" w:rsidRPr="00033E20" w:rsidRDefault="00033E20" w:rsidP="00033E20">
            <w:pPr>
              <w:jc w:val="center"/>
              <w:rPr>
                <w:sz w:val="16"/>
                <w:szCs w:val="16"/>
              </w:rPr>
            </w:pPr>
            <w:bookmarkStart w:id="19" w:name="_Hlk74037741"/>
            <w:r w:rsidRPr="00033E20">
              <w:rPr>
                <w:sz w:val="16"/>
                <w:szCs w:val="16"/>
              </w:rPr>
              <w:t xml:space="preserve">№ </w:t>
            </w:r>
            <w:r w:rsidRPr="00033E20">
              <w:rPr>
                <w:sz w:val="16"/>
                <w:szCs w:val="16"/>
              </w:rPr>
              <w:br/>
              <w:t>п/п</w:t>
            </w:r>
          </w:p>
        </w:tc>
        <w:tc>
          <w:tcPr>
            <w:tcW w:w="17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5614D33" w14:textId="77777777" w:rsidR="00033E20" w:rsidRPr="00033E20" w:rsidRDefault="00033E20" w:rsidP="00033E20">
            <w:pPr>
              <w:jc w:val="center"/>
              <w:rPr>
                <w:sz w:val="16"/>
                <w:szCs w:val="16"/>
              </w:rPr>
            </w:pPr>
            <w:r w:rsidRPr="00033E20">
              <w:rPr>
                <w:sz w:val="16"/>
                <w:szCs w:val="16"/>
              </w:rPr>
              <w:t>Показатель</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DB84B5" w14:textId="77777777" w:rsidR="00033E20" w:rsidRPr="00033E20" w:rsidRDefault="00033E20" w:rsidP="00033E20">
            <w:pPr>
              <w:jc w:val="center"/>
              <w:rPr>
                <w:sz w:val="16"/>
                <w:szCs w:val="16"/>
              </w:rPr>
            </w:pPr>
            <w:r w:rsidRPr="00033E20">
              <w:rPr>
                <w:sz w:val="16"/>
                <w:szCs w:val="16"/>
              </w:rPr>
              <w:t>Ед. изм.</w:t>
            </w: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14:paraId="507ECBCD" w14:textId="77777777" w:rsidR="00033E20" w:rsidRPr="00033E20" w:rsidRDefault="00033E20" w:rsidP="00033E20">
            <w:pPr>
              <w:jc w:val="center"/>
              <w:rPr>
                <w:sz w:val="16"/>
                <w:szCs w:val="16"/>
              </w:rPr>
            </w:pPr>
            <w:r w:rsidRPr="00033E20">
              <w:rPr>
                <w:sz w:val="16"/>
                <w:szCs w:val="16"/>
              </w:rPr>
              <w:t>2020 год</w:t>
            </w:r>
          </w:p>
        </w:tc>
        <w:tc>
          <w:tcPr>
            <w:tcW w:w="6237"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2B5D4C38" w14:textId="77777777" w:rsidR="00033E20" w:rsidRPr="00033E20" w:rsidRDefault="00033E20" w:rsidP="00033E20">
            <w:pPr>
              <w:jc w:val="center"/>
              <w:rPr>
                <w:sz w:val="16"/>
                <w:szCs w:val="16"/>
              </w:rPr>
            </w:pPr>
            <w:r w:rsidRPr="00033E20">
              <w:rPr>
                <w:sz w:val="16"/>
                <w:szCs w:val="16"/>
              </w:rPr>
              <w:t>2021 год</w:t>
            </w:r>
          </w:p>
        </w:tc>
      </w:tr>
      <w:tr w:rsidR="00033E20" w:rsidRPr="00033E20" w14:paraId="15C88A5E" w14:textId="77777777" w:rsidTr="00033E20">
        <w:trPr>
          <w:trHeight w:val="624"/>
          <w:tblHeader/>
        </w:trPr>
        <w:tc>
          <w:tcPr>
            <w:tcW w:w="69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71D541F" w14:textId="77777777" w:rsidR="00033E20" w:rsidRPr="00033E20" w:rsidRDefault="00033E20" w:rsidP="00033E20">
            <w:pPr>
              <w:rPr>
                <w:sz w:val="16"/>
                <w:szCs w:val="16"/>
              </w:rPr>
            </w:pPr>
          </w:p>
        </w:tc>
        <w:tc>
          <w:tcPr>
            <w:tcW w:w="170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B31045F" w14:textId="77777777" w:rsidR="00033E20" w:rsidRPr="00033E20" w:rsidRDefault="00033E20" w:rsidP="00033E20">
            <w:pPr>
              <w:rPr>
                <w:sz w:val="16"/>
                <w:szCs w:val="16"/>
              </w:rPr>
            </w:pPr>
          </w:p>
        </w:tc>
        <w:tc>
          <w:tcPr>
            <w:tcW w:w="56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281ABEC" w14:textId="77777777" w:rsidR="00033E20" w:rsidRPr="00033E20" w:rsidRDefault="00033E20" w:rsidP="00033E20">
            <w:pPr>
              <w:rPr>
                <w:sz w:val="16"/>
                <w:szCs w:val="16"/>
              </w:rPr>
            </w:pPr>
          </w:p>
        </w:tc>
        <w:tc>
          <w:tcPr>
            <w:tcW w:w="992" w:type="dxa"/>
            <w:tcBorders>
              <w:top w:val="nil"/>
              <w:left w:val="nil"/>
              <w:bottom w:val="single" w:sz="4" w:space="0" w:color="auto"/>
              <w:right w:val="single" w:sz="4" w:space="0" w:color="auto"/>
            </w:tcBorders>
            <w:shd w:val="clear" w:color="auto" w:fill="FFFFFF"/>
            <w:vAlign w:val="center"/>
            <w:hideMark/>
          </w:tcPr>
          <w:p w14:paraId="63AD3681" w14:textId="77777777" w:rsidR="00033E20" w:rsidRPr="00033E20" w:rsidRDefault="00033E20" w:rsidP="00033E20">
            <w:pPr>
              <w:jc w:val="center"/>
              <w:rPr>
                <w:sz w:val="16"/>
                <w:szCs w:val="16"/>
              </w:rPr>
            </w:pPr>
            <w:r w:rsidRPr="00033E20">
              <w:rPr>
                <w:sz w:val="16"/>
                <w:szCs w:val="16"/>
              </w:rPr>
              <w:t>Утверждено РЭК КО</w:t>
            </w:r>
          </w:p>
        </w:tc>
        <w:tc>
          <w:tcPr>
            <w:tcW w:w="993" w:type="dxa"/>
            <w:tcBorders>
              <w:top w:val="nil"/>
              <w:left w:val="nil"/>
              <w:bottom w:val="single" w:sz="4" w:space="0" w:color="auto"/>
              <w:right w:val="single" w:sz="4" w:space="0" w:color="auto"/>
            </w:tcBorders>
            <w:shd w:val="clear" w:color="auto" w:fill="FFFFFF"/>
            <w:vAlign w:val="center"/>
            <w:hideMark/>
          </w:tcPr>
          <w:p w14:paraId="0710CE6E" w14:textId="77777777" w:rsidR="00033E20" w:rsidRPr="00033E20" w:rsidRDefault="00033E20" w:rsidP="00033E20">
            <w:pPr>
              <w:jc w:val="center"/>
              <w:rPr>
                <w:sz w:val="16"/>
                <w:szCs w:val="16"/>
              </w:rPr>
            </w:pPr>
            <w:r w:rsidRPr="00033E20">
              <w:rPr>
                <w:sz w:val="16"/>
                <w:szCs w:val="16"/>
              </w:rPr>
              <w:t>Предложение предприятия</w:t>
            </w:r>
          </w:p>
        </w:tc>
        <w:tc>
          <w:tcPr>
            <w:tcW w:w="992" w:type="dxa"/>
            <w:tcBorders>
              <w:top w:val="nil"/>
              <w:left w:val="nil"/>
              <w:bottom w:val="single" w:sz="4" w:space="0" w:color="auto"/>
              <w:right w:val="single" w:sz="4" w:space="0" w:color="auto"/>
            </w:tcBorders>
            <w:shd w:val="clear" w:color="auto" w:fill="FFFFFF"/>
            <w:vAlign w:val="center"/>
            <w:hideMark/>
          </w:tcPr>
          <w:p w14:paraId="2ACC0417" w14:textId="77777777" w:rsidR="00033E20" w:rsidRPr="00033E20" w:rsidRDefault="00033E20" w:rsidP="00033E20">
            <w:pPr>
              <w:jc w:val="center"/>
              <w:rPr>
                <w:sz w:val="16"/>
                <w:szCs w:val="16"/>
              </w:rPr>
            </w:pPr>
            <w:r w:rsidRPr="00033E20">
              <w:rPr>
                <w:sz w:val="16"/>
                <w:szCs w:val="16"/>
              </w:rPr>
              <w:t>Предложение экспертов</w:t>
            </w:r>
          </w:p>
        </w:tc>
        <w:tc>
          <w:tcPr>
            <w:tcW w:w="2410" w:type="dxa"/>
            <w:tcBorders>
              <w:top w:val="nil"/>
              <w:left w:val="nil"/>
              <w:bottom w:val="single" w:sz="4" w:space="0" w:color="auto"/>
              <w:right w:val="single" w:sz="4" w:space="0" w:color="auto"/>
            </w:tcBorders>
            <w:shd w:val="clear" w:color="auto" w:fill="FFFFFF"/>
            <w:vAlign w:val="center"/>
            <w:hideMark/>
          </w:tcPr>
          <w:p w14:paraId="6FC5ADAF" w14:textId="77777777" w:rsidR="00033E20" w:rsidRPr="00033E20" w:rsidRDefault="00033E20" w:rsidP="00033E20">
            <w:pPr>
              <w:jc w:val="center"/>
              <w:rPr>
                <w:sz w:val="16"/>
                <w:szCs w:val="16"/>
              </w:rPr>
            </w:pPr>
            <w:r w:rsidRPr="00033E20">
              <w:rPr>
                <w:sz w:val="16"/>
                <w:szCs w:val="16"/>
              </w:rPr>
              <w:t>Основания, по которым отказано во включении в тариф отдельных расходов</w:t>
            </w:r>
          </w:p>
        </w:tc>
        <w:tc>
          <w:tcPr>
            <w:tcW w:w="992" w:type="dxa"/>
            <w:tcBorders>
              <w:top w:val="nil"/>
              <w:left w:val="nil"/>
              <w:bottom w:val="single" w:sz="4" w:space="0" w:color="auto"/>
              <w:right w:val="single" w:sz="4" w:space="0" w:color="auto"/>
            </w:tcBorders>
            <w:shd w:val="clear" w:color="auto" w:fill="FFFFFF"/>
            <w:noWrap/>
            <w:vAlign w:val="center"/>
            <w:hideMark/>
          </w:tcPr>
          <w:p w14:paraId="0DA50FC8" w14:textId="77777777" w:rsidR="00033E20" w:rsidRPr="00033E20" w:rsidRDefault="00033E20" w:rsidP="00033E20">
            <w:pPr>
              <w:jc w:val="center"/>
              <w:rPr>
                <w:sz w:val="16"/>
                <w:szCs w:val="16"/>
              </w:rPr>
            </w:pPr>
            <w:r w:rsidRPr="00033E20">
              <w:rPr>
                <w:sz w:val="16"/>
                <w:szCs w:val="16"/>
              </w:rPr>
              <w:t>Корректировка</w:t>
            </w:r>
          </w:p>
        </w:tc>
        <w:tc>
          <w:tcPr>
            <w:tcW w:w="850" w:type="dxa"/>
            <w:tcBorders>
              <w:top w:val="nil"/>
              <w:left w:val="nil"/>
              <w:bottom w:val="single" w:sz="4" w:space="0" w:color="auto"/>
              <w:right w:val="single" w:sz="4" w:space="0" w:color="auto"/>
            </w:tcBorders>
            <w:shd w:val="clear" w:color="auto" w:fill="FFFFFF"/>
            <w:noWrap/>
            <w:vAlign w:val="center"/>
            <w:hideMark/>
          </w:tcPr>
          <w:p w14:paraId="105B3337" w14:textId="77777777" w:rsidR="00033E20" w:rsidRPr="00033E20" w:rsidRDefault="00033E20" w:rsidP="00033E20">
            <w:pPr>
              <w:jc w:val="center"/>
              <w:rPr>
                <w:sz w:val="16"/>
                <w:szCs w:val="16"/>
              </w:rPr>
            </w:pPr>
            <w:r w:rsidRPr="00033E20">
              <w:rPr>
                <w:sz w:val="16"/>
                <w:szCs w:val="16"/>
              </w:rPr>
              <w:t>Рост</w:t>
            </w:r>
          </w:p>
        </w:tc>
      </w:tr>
      <w:tr w:rsidR="00033E20" w:rsidRPr="00033E20" w14:paraId="4F6C58BE" w14:textId="77777777" w:rsidTr="00033E20">
        <w:trPr>
          <w:trHeight w:val="312"/>
          <w:tblHeader/>
        </w:trPr>
        <w:tc>
          <w:tcPr>
            <w:tcW w:w="696" w:type="dxa"/>
            <w:tcBorders>
              <w:top w:val="nil"/>
              <w:left w:val="single" w:sz="4" w:space="0" w:color="auto"/>
              <w:bottom w:val="single" w:sz="4" w:space="0" w:color="auto"/>
              <w:right w:val="single" w:sz="4" w:space="0" w:color="auto"/>
            </w:tcBorders>
            <w:shd w:val="clear" w:color="auto" w:fill="FFFFFF"/>
            <w:noWrap/>
            <w:vAlign w:val="center"/>
            <w:hideMark/>
          </w:tcPr>
          <w:p w14:paraId="4970F344" w14:textId="77777777" w:rsidR="00033E20" w:rsidRPr="00033E20" w:rsidRDefault="00033E20" w:rsidP="00033E20">
            <w:pPr>
              <w:jc w:val="center"/>
              <w:rPr>
                <w:sz w:val="16"/>
                <w:szCs w:val="16"/>
              </w:rPr>
            </w:pPr>
            <w:r w:rsidRPr="00033E20">
              <w:rPr>
                <w:sz w:val="16"/>
                <w:szCs w:val="16"/>
              </w:rPr>
              <w:t>1</w:t>
            </w:r>
          </w:p>
        </w:tc>
        <w:tc>
          <w:tcPr>
            <w:tcW w:w="1709" w:type="dxa"/>
            <w:tcBorders>
              <w:top w:val="nil"/>
              <w:left w:val="nil"/>
              <w:bottom w:val="single" w:sz="4" w:space="0" w:color="auto"/>
              <w:right w:val="single" w:sz="4" w:space="0" w:color="auto"/>
            </w:tcBorders>
            <w:shd w:val="clear" w:color="auto" w:fill="FFFFFF"/>
            <w:noWrap/>
            <w:vAlign w:val="center"/>
            <w:hideMark/>
          </w:tcPr>
          <w:p w14:paraId="0D315D9C" w14:textId="77777777" w:rsidR="00033E20" w:rsidRPr="00033E20" w:rsidRDefault="00033E20" w:rsidP="00033E20">
            <w:pPr>
              <w:jc w:val="center"/>
              <w:rPr>
                <w:sz w:val="16"/>
                <w:szCs w:val="16"/>
              </w:rPr>
            </w:pPr>
            <w:r w:rsidRPr="00033E20">
              <w:rPr>
                <w:sz w:val="16"/>
                <w:szCs w:val="16"/>
              </w:rPr>
              <w:t>2</w:t>
            </w:r>
          </w:p>
        </w:tc>
        <w:tc>
          <w:tcPr>
            <w:tcW w:w="567" w:type="dxa"/>
            <w:tcBorders>
              <w:top w:val="nil"/>
              <w:left w:val="nil"/>
              <w:bottom w:val="single" w:sz="4" w:space="0" w:color="auto"/>
              <w:right w:val="single" w:sz="4" w:space="0" w:color="auto"/>
            </w:tcBorders>
            <w:shd w:val="clear" w:color="auto" w:fill="FFFFFF"/>
            <w:noWrap/>
            <w:vAlign w:val="center"/>
            <w:hideMark/>
          </w:tcPr>
          <w:p w14:paraId="39E0DE59" w14:textId="77777777" w:rsidR="00033E20" w:rsidRPr="00033E20" w:rsidRDefault="00033E20" w:rsidP="00033E20">
            <w:pPr>
              <w:jc w:val="center"/>
              <w:rPr>
                <w:sz w:val="16"/>
                <w:szCs w:val="16"/>
              </w:rPr>
            </w:pPr>
            <w:r w:rsidRPr="00033E20">
              <w:rPr>
                <w:sz w:val="16"/>
                <w:szCs w:val="16"/>
              </w:rPr>
              <w:t>3</w:t>
            </w:r>
          </w:p>
        </w:tc>
        <w:tc>
          <w:tcPr>
            <w:tcW w:w="992" w:type="dxa"/>
            <w:tcBorders>
              <w:top w:val="nil"/>
              <w:left w:val="nil"/>
              <w:bottom w:val="single" w:sz="4" w:space="0" w:color="auto"/>
              <w:right w:val="single" w:sz="4" w:space="0" w:color="auto"/>
            </w:tcBorders>
            <w:shd w:val="clear" w:color="auto" w:fill="FFFFFF"/>
            <w:noWrap/>
            <w:vAlign w:val="center"/>
            <w:hideMark/>
          </w:tcPr>
          <w:p w14:paraId="02BECA69" w14:textId="77777777" w:rsidR="00033E20" w:rsidRPr="00033E20" w:rsidRDefault="00033E20" w:rsidP="00033E20">
            <w:pPr>
              <w:jc w:val="center"/>
              <w:rPr>
                <w:sz w:val="16"/>
                <w:szCs w:val="16"/>
              </w:rPr>
            </w:pPr>
            <w:r w:rsidRPr="00033E20">
              <w:rPr>
                <w:sz w:val="16"/>
                <w:szCs w:val="16"/>
              </w:rPr>
              <w:t>4</w:t>
            </w:r>
          </w:p>
        </w:tc>
        <w:tc>
          <w:tcPr>
            <w:tcW w:w="993" w:type="dxa"/>
            <w:tcBorders>
              <w:top w:val="nil"/>
              <w:left w:val="nil"/>
              <w:bottom w:val="single" w:sz="4" w:space="0" w:color="auto"/>
              <w:right w:val="single" w:sz="4" w:space="0" w:color="auto"/>
            </w:tcBorders>
            <w:shd w:val="clear" w:color="auto" w:fill="FFFFFF"/>
            <w:noWrap/>
            <w:vAlign w:val="center"/>
            <w:hideMark/>
          </w:tcPr>
          <w:p w14:paraId="6C67DBF5" w14:textId="77777777" w:rsidR="00033E20" w:rsidRPr="00033E20" w:rsidRDefault="00033E20" w:rsidP="00033E20">
            <w:pPr>
              <w:jc w:val="center"/>
              <w:rPr>
                <w:sz w:val="16"/>
                <w:szCs w:val="16"/>
              </w:rPr>
            </w:pPr>
            <w:r w:rsidRPr="00033E20">
              <w:rPr>
                <w:sz w:val="16"/>
                <w:szCs w:val="16"/>
              </w:rPr>
              <w:t>5</w:t>
            </w:r>
          </w:p>
        </w:tc>
        <w:tc>
          <w:tcPr>
            <w:tcW w:w="992" w:type="dxa"/>
            <w:tcBorders>
              <w:top w:val="nil"/>
              <w:left w:val="nil"/>
              <w:bottom w:val="single" w:sz="4" w:space="0" w:color="auto"/>
              <w:right w:val="single" w:sz="4" w:space="0" w:color="auto"/>
            </w:tcBorders>
            <w:shd w:val="clear" w:color="auto" w:fill="FFFFFF"/>
            <w:noWrap/>
            <w:vAlign w:val="center"/>
            <w:hideMark/>
          </w:tcPr>
          <w:p w14:paraId="676E4096" w14:textId="77777777" w:rsidR="00033E20" w:rsidRPr="00033E20" w:rsidRDefault="00033E20" w:rsidP="00033E20">
            <w:pPr>
              <w:jc w:val="center"/>
              <w:rPr>
                <w:sz w:val="16"/>
                <w:szCs w:val="16"/>
              </w:rPr>
            </w:pPr>
            <w:r w:rsidRPr="00033E20">
              <w:rPr>
                <w:sz w:val="16"/>
                <w:szCs w:val="16"/>
              </w:rPr>
              <w:t>6</w:t>
            </w:r>
          </w:p>
        </w:tc>
        <w:tc>
          <w:tcPr>
            <w:tcW w:w="2410" w:type="dxa"/>
            <w:tcBorders>
              <w:top w:val="nil"/>
              <w:left w:val="nil"/>
              <w:bottom w:val="single" w:sz="4" w:space="0" w:color="auto"/>
              <w:right w:val="single" w:sz="4" w:space="0" w:color="auto"/>
            </w:tcBorders>
            <w:shd w:val="clear" w:color="auto" w:fill="FFFFFF"/>
            <w:noWrap/>
            <w:vAlign w:val="center"/>
            <w:hideMark/>
          </w:tcPr>
          <w:p w14:paraId="0BB0B1B5" w14:textId="77777777" w:rsidR="00033E20" w:rsidRPr="00033E20" w:rsidRDefault="00033E20" w:rsidP="00033E20">
            <w:pPr>
              <w:jc w:val="center"/>
              <w:rPr>
                <w:sz w:val="16"/>
                <w:szCs w:val="16"/>
              </w:rPr>
            </w:pPr>
            <w:r w:rsidRPr="00033E20">
              <w:rPr>
                <w:sz w:val="16"/>
                <w:szCs w:val="16"/>
              </w:rPr>
              <w:t>7</w:t>
            </w:r>
          </w:p>
        </w:tc>
        <w:tc>
          <w:tcPr>
            <w:tcW w:w="992" w:type="dxa"/>
            <w:tcBorders>
              <w:top w:val="nil"/>
              <w:left w:val="nil"/>
              <w:bottom w:val="single" w:sz="4" w:space="0" w:color="auto"/>
              <w:right w:val="single" w:sz="4" w:space="0" w:color="auto"/>
            </w:tcBorders>
            <w:shd w:val="clear" w:color="auto" w:fill="FFFFFF"/>
            <w:noWrap/>
            <w:vAlign w:val="center"/>
            <w:hideMark/>
          </w:tcPr>
          <w:p w14:paraId="149E1FDC" w14:textId="77777777" w:rsidR="00033E20" w:rsidRPr="00033E20" w:rsidRDefault="00033E20" w:rsidP="00033E20">
            <w:pPr>
              <w:jc w:val="center"/>
              <w:rPr>
                <w:sz w:val="16"/>
                <w:szCs w:val="16"/>
              </w:rPr>
            </w:pPr>
            <w:r w:rsidRPr="00033E20">
              <w:rPr>
                <w:sz w:val="16"/>
                <w:szCs w:val="16"/>
              </w:rPr>
              <w:t>8</w:t>
            </w:r>
          </w:p>
        </w:tc>
        <w:tc>
          <w:tcPr>
            <w:tcW w:w="850" w:type="dxa"/>
            <w:tcBorders>
              <w:top w:val="nil"/>
              <w:left w:val="nil"/>
              <w:bottom w:val="single" w:sz="4" w:space="0" w:color="auto"/>
              <w:right w:val="single" w:sz="4" w:space="0" w:color="auto"/>
            </w:tcBorders>
            <w:shd w:val="clear" w:color="auto" w:fill="FFFFFF"/>
            <w:noWrap/>
            <w:vAlign w:val="center"/>
            <w:hideMark/>
          </w:tcPr>
          <w:p w14:paraId="1138E9C1" w14:textId="77777777" w:rsidR="00033E20" w:rsidRPr="00033E20" w:rsidRDefault="00033E20" w:rsidP="00033E20">
            <w:pPr>
              <w:jc w:val="center"/>
              <w:rPr>
                <w:sz w:val="16"/>
                <w:szCs w:val="16"/>
              </w:rPr>
            </w:pPr>
            <w:r w:rsidRPr="00033E20">
              <w:rPr>
                <w:sz w:val="16"/>
                <w:szCs w:val="16"/>
              </w:rPr>
              <w:t>9</w:t>
            </w:r>
          </w:p>
        </w:tc>
      </w:tr>
      <w:tr w:rsidR="00033E20" w:rsidRPr="00033E20" w14:paraId="20202706" w14:textId="77777777" w:rsidTr="00033E20">
        <w:trPr>
          <w:trHeight w:val="312"/>
        </w:trPr>
        <w:tc>
          <w:tcPr>
            <w:tcW w:w="10201" w:type="dxa"/>
            <w:gridSpan w:val="9"/>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A9563BE" w14:textId="77777777" w:rsidR="00033E20" w:rsidRPr="00033E20" w:rsidRDefault="00033E20" w:rsidP="00033E20">
            <w:pPr>
              <w:rPr>
                <w:b/>
                <w:bCs/>
                <w:sz w:val="16"/>
                <w:szCs w:val="16"/>
              </w:rPr>
            </w:pPr>
            <w:r w:rsidRPr="00033E20">
              <w:rPr>
                <w:b/>
                <w:bCs/>
                <w:sz w:val="16"/>
                <w:szCs w:val="16"/>
              </w:rPr>
              <w:t>Расчёт коэффициента индексации</w:t>
            </w:r>
          </w:p>
        </w:tc>
      </w:tr>
      <w:tr w:rsidR="00033E20" w:rsidRPr="00033E20" w14:paraId="5104A154" w14:textId="77777777" w:rsidTr="00033E20">
        <w:trPr>
          <w:trHeight w:val="312"/>
        </w:trPr>
        <w:tc>
          <w:tcPr>
            <w:tcW w:w="696" w:type="dxa"/>
            <w:tcBorders>
              <w:top w:val="nil"/>
              <w:left w:val="single" w:sz="4" w:space="0" w:color="auto"/>
              <w:bottom w:val="single" w:sz="4" w:space="0" w:color="auto"/>
              <w:right w:val="single" w:sz="4" w:space="0" w:color="auto"/>
            </w:tcBorders>
            <w:shd w:val="clear" w:color="auto" w:fill="FFFFFF"/>
            <w:noWrap/>
            <w:vAlign w:val="bottom"/>
            <w:hideMark/>
          </w:tcPr>
          <w:p w14:paraId="0C85D119" w14:textId="77777777" w:rsidR="00033E20" w:rsidRPr="00033E20" w:rsidRDefault="00033E20" w:rsidP="00033E20">
            <w:pPr>
              <w:jc w:val="center"/>
              <w:rPr>
                <w:sz w:val="16"/>
                <w:szCs w:val="16"/>
              </w:rPr>
            </w:pPr>
            <w:r w:rsidRPr="00033E20">
              <w:rPr>
                <w:sz w:val="16"/>
                <w:szCs w:val="16"/>
              </w:rPr>
              <w:t>1</w:t>
            </w:r>
          </w:p>
        </w:tc>
        <w:tc>
          <w:tcPr>
            <w:tcW w:w="1709" w:type="dxa"/>
            <w:tcBorders>
              <w:top w:val="nil"/>
              <w:left w:val="nil"/>
              <w:bottom w:val="single" w:sz="4" w:space="0" w:color="auto"/>
              <w:right w:val="single" w:sz="4" w:space="0" w:color="auto"/>
            </w:tcBorders>
            <w:shd w:val="clear" w:color="auto" w:fill="FFFFFF"/>
            <w:vAlign w:val="bottom"/>
            <w:hideMark/>
          </w:tcPr>
          <w:p w14:paraId="04B35D3D" w14:textId="77777777" w:rsidR="00033E20" w:rsidRPr="00033E20" w:rsidRDefault="00033E20" w:rsidP="00033E20">
            <w:pPr>
              <w:rPr>
                <w:sz w:val="16"/>
                <w:szCs w:val="16"/>
              </w:rPr>
            </w:pPr>
            <w:r w:rsidRPr="00033E20">
              <w:rPr>
                <w:sz w:val="16"/>
                <w:szCs w:val="16"/>
              </w:rPr>
              <w:t>ИПЦ</w:t>
            </w:r>
          </w:p>
        </w:tc>
        <w:tc>
          <w:tcPr>
            <w:tcW w:w="567" w:type="dxa"/>
            <w:tcBorders>
              <w:top w:val="nil"/>
              <w:left w:val="nil"/>
              <w:bottom w:val="single" w:sz="4" w:space="0" w:color="auto"/>
              <w:right w:val="single" w:sz="4" w:space="0" w:color="auto"/>
            </w:tcBorders>
            <w:shd w:val="clear" w:color="auto" w:fill="FFFFFF"/>
            <w:noWrap/>
            <w:vAlign w:val="center"/>
            <w:hideMark/>
          </w:tcPr>
          <w:p w14:paraId="700CA6A1" w14:textId="77777777" w:rsidR="00033E20" w:rsidRPr="00033E20" w:rsidRDefault="00033E20" w:rsidP="00033E20">
            <w:pPr>
              <w:jc w:val="center"/>
              <w:rPr>
                <w:sz w:val="16"/>
                <w:szCs w:val="16"/>
              </w:rPr>
            </w:pPr>
            <w:r w:rsidRPr="00033E20">
              <w:rPr>
                <w:sz w:val="16"/>
                <w:szCs w:val="16"/>
              </w:rPr>
              <w:t>%</w:t>
            </w:r>
          </w:p>
        </w:tc>
        <w:tc>
          <w:tcPr>
            <w:tcW w:w="992" w:type="dxa"/>
            <w:tcBorders>
              <w:top w:val="nil"/>
              <w:left w:val="nil"/>
              <w:bottom w:val="single" w:sz="4" w:space="0" w:color="auto"/>
              <w:right w:val="single" w:sz="4" w:space="0" w:color="auto"/>
            </w:tcBorders>
            <w:shd w:val="clear" w:color="auto" w:fill="FFFFFF"/>
            <w:noWrap/>
            <w:vAlign w:val="bottom"/>
            <w:hideMark/>
          </w:tcPr>
          <w:p w14:paraId="3061548B" w14:textId="77777777" w:rsidR="00033E20" w:rsidRPr="00033E20" w:rsidRDefault="00033E20" w:rsidP="00033E20">
            <w:pPr>
              <w:jc w:val="right"/>
              <w:rPr>
                <w:sz w:val="16"/>
                <w:szCs w:val="16"/>
              </w:rPr>
            </w:pPr>
            <w:r w:rsidRPr="00033E20">
              <w:rPr>
                <w:sz w:val="16"/>
                <w:szCs w:val="16"/>
              </w:rPr>
              <w:t>3,00%</w:t>
            </w:r>
          </w:p>
        </w:tc>
        <w:tc>
          <w:tcPr>
            <w:tcW w:w="993" w:type="dxa"/>
            <w:tcBorders>
              <w:top w:val="nil"/>
              <w:left w:val="nil"/>
              <w:bottom w:val="single" w:sz="4" w:space="0" w:color="auto"/>
              <w:right w:val="single" w:sz="4" w:space="0" w:color="auto"/>
            </w:tcBorders>
            <w:shd w:val="clear" w:color="auto" w:fill="FFFFFF"/>
            <w:noWrap/>
            <w:vAlign w:val="bottom"/>
            <w:hideMark/>
          </w:tcPr>
          <w:p w14:paraId="20F51B42"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vAlign w:val="bottom"/>
            <w:hideMark/>
          </w:tcPr>
          <w:p w14:paraId="762386BE" w14:textId="77777777" w:rsidR="00033E20" w:rsidRPr="00033E20" w:rsidRDefault="00033E20" w:rsidP="00033E20">
            <w:pPr>
              <w:rPr>
                <w:sz w:val="16"/>
                <w:szCs w:val="16"/>
              </w:rPr>
            </w:pPr>
            <w:r w:rsidRPr="00033E20">
              <w:rPr>
                <w:sz w:val="16"/>
                <w:szCs w:val="16"/>
              </w:rPr>
              <w:t> </w:t>
            </w:r>
          </w:p>
        </w:tc>
        <w:tc>
          <w:tcPr>
            <w:tcW w:w="2410" w:type="dxa"/>
            <w:tcBorders>
              <w:top w:val="nil"/>
              <w:left w:val="nil"/>
              <w:bottom w:val="single" w:sz="4" w:space="0" w:color="auto"/>
              <w:right w:val="single" w:sz="4" w:space="0" w:color="auto"/>
            </w:tcBorders>
            <w:shd w:val="clear" w:color="auto" w:fill="FFFFFF"/>
            <w:noWrap/>
            <w:vAlign w:val="bottom"/>
            <w:hideMark/>
          </w:tcPr>
          <w:p w14:paraId="4BF52A13"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vAlign w:val="bottom"/>
            <w:hideMark/>
          </w:tcPr>
          <w:p w14:paraId="175BE8E8"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FFFFFF"/>
            <w:noWrap/>
            <w:vAlign w:val="bottom"/>
            <w:hideMark/>
          </w:tcPr>
          <w:p w14:paraId="3C02C321" w14:textId="77777777" w:rsidR="00033E20" w:rsidRPr="00033E20" w:rsidRDefault="00033E20" w:rsidP="00033E20">
            <w:pPr>
              <w:jc w:val="right"/>
              <w:rPr>
                <w:sz w:val="16"/>
                <w:szCs w:val="16"/>
              </w:rPr>
            </w:pPr>
            <w:r w:rsidRPr="00033E20">
              <w:rPr>
                <w:sz w:val="16"/>
                <w:szCs w:val="16"/>
              </w:rPr>
              <w:t>0,00%</w:t>
            </w:r>
          </w:p>
        </w:tc>
      </w:tr>
      <w:tr w:rsidR="00033E20" w:rsidRPr="00033E20" w14:paraId="705C9E92" w14:textId="77777777" w:rsidTr="00033E20">
        <w:trPr>
          <w:trHeight w:val="312"/>
        </w:trPr>
        <w:tc>
          <w:tcPr>
            <w:tcW w:w="696" w:type="dxa"/>
            <w:tcBorders>
              <w:top w:val="nil"/>
              <w:left w:val="single" w:sz="4" w:space="0" w:color="auto"/>
              <w:bottom w:val="single" w:sz="4" w:space="0" w:color="auto"/>
              <w:right w:val="single" w:sz="4" w:space="0" w:color="auto"/>
            </w:tcBorders>
            <w:shd w:val="clear" w:color="auto" w:fill="FFFFFF"/>
            <w:noWrap/>
            <w:vAlign w:val="bottom"/>
            <w:hideMark/>
          </w:tcPr>
          <w:p w14:paraId="39ADF346" w14:textId="77777777" w:rsidR="00033E20" w:rsidRPr="00033E20" w:rsidRDefault="00033E20" w:rsidP="00033E20">
            <w:pPr>
              <w:jc w:val="center"/>
              <w:rPr>
                <w:sz w:val="16"/>
                <w:szCs w:val="16"/>
              </w:rPr>
            </w:pPr>
            <w:r w:rsidRPr="00033E20">
              <w:rPr>
                <w:sz w:val="16"/>
                <w:szCs w:val="16"/>
              </w:rPr>
              <w:t>2</w:t>
            </w:r>
          </w:p>
        </w:tc>
        <w:tc>
          <w:tcPr>
            <w:tcW w:w="1709" w:type="dxa"/>
            <w:tcBorders>
              <w:top w:val="nil"/>
              <w:left w:val="nil"/>
              <w:bottom w:val="single" w:sz="4" w:space="0" w:color="auto"/>
              <w:right w:val="single" w:sz="4" w:space="0" w:color="auto"/>
            </w:tcBorders>
            <w:shd w:val="clear" w:color="auto" w:fill="FFFFFF"/>
            <w:vAlign w:val="bottom"/>
            <w:hideMark/>
          </w:tcPr>
          <w:p w14:paraId="615AA383" w14:textId="77777777" w:rsidR="00033E20" w:rsidRPr="00033E20" w:rsidRDefault="00033E20" w:rsidP="00033E20">
            <w:pPr>
              <w:rPr>
                <w:sz w:val="16"/>
                <w:szCs w:val="16"/>
              </w:rPr>
            </w:pPr>
            <w:r w:rsidRPr="00033E20">
              <w:rPr>
                <w:sz w:val="16"/>
                <w:szCs w:val="16"/>
              </w:rPr>
              <w:t>Индекс эффективности операционных расходов</w:t>
            </w:r>
          </w:p>
        </w:tc>
        <w:tc>
          <w:tcPr>
            <w:tcW w:w="567" w:type="dxa"/>
            <w:tcBorders>
              <w:top w:val="nil"/>
              <w:left w:val="nil"/>
              <w:bottom w:val="single" w:sz="4" w:space="0" w:color="auto"/>
              <w:right w:val="single" w:sz="4" w:space="0" w:color="auto"/>
            </w:tcBorders>
            <w:shd w:val="clear" w:color="auto" w:fill="FFFFFF"/>
            <w:noWrap/>
            <w:vAlign w:val="center"/>
            <w:hideMark/>
          </w:tcPr>
          <w:p w14:paraId="6D3FC5AF" w14:textId="77777777" w:rsidR="00033E20" w:rsidRPr="00033E20" w:rsidRDefault="00033E20" w:rsidP="00033E20">
            <w:pPr>
              <w:jc w:val="center"/>
              <w:rPr>
                <w:sz w:val="16"/>
                <w:szCs w:val="16"/>
              </w:rPr>
            </w:pPr>
            <w:r w:rsidRPr="00033E20">
              <w:rPr>
                <w:sz w:val="16"/>
                <w:szCs w:val="16"/>
              </w:rPr>
              <w:t>%</w:t>
            </w:r>
          </w:p>
        </w:tc>
        <w:tc>
          <w:tcPr>
            <w:tcW w:w="992" w:type="dxa"/>
            <w:tcBorders>
              <w:top w:val="nil"/>
              <w:left w:val="nil"/>
              <w:bottom w:val="single" w:sz="4" w:space="0" w:color="auto"/>
              <w:right w:val="single" w:sz="4" w:space="0" w:color="auto"/>
            </w:tcBorders>
            <w:shd w:val="clear" w:color="auto" w:fill="FFFFFF"/>
            <w:noWrap/>
            <w:vAlign w:val="bottom"/>
            <w:hideMark/>
          </w:tcPr>
          <w:p w14:paraId="428FB665" w14:textId="77777777" w:rsidR="00033E20" w:rsidRPr="00033E20" w:rsidRDefault="00033E20" w:rsidP="00033E20">
            <w:pPr>
              <w:jc w:val="right"/>
              <w:rPr>
                <w:sz w:val="16"/>
                <w:szCs w:val="16"/>
              </w:rPr>
            </w:pPr>
            <w:r w:rsidRPr="00033E20">
              <w:rPr>
                <w:sz w:val="16"/>
                <w:szCs w:val="16"/>
              </w:rPr>
              <w:t>1,0%</w:t>
            </w:r>
          </w:p>
        </w:tc>
        <w:tc>
          <w:tcPr>
            <w:tcW w:w="993" w:type="dxa"/>
            <w:tcBorders>
              <w:top w:val="nil"/>
              <w:left w:val="nil"/>
              <w:bottom w:val="single" w:sz="4" w:space="0" w:color="auto"/>
              <w:right w:val="single" w:sz="4" w:space="0" w:color="auto"/>
            </w:tcBorders>
            <w:shd w:val="clear" w:color="auto" w:fill="FFFFFF"/>
            <w:noWrap/>
            <w:vAlign w:val="bottom"/>
            <w:hideMark/>
          </w:tcPr>
          <w:p w14:paraId="1E552938"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vAlign w:val="bottom"/>
            <w:hideMark/>
          </w:tcPr>
          <w:p w14:paraId="441B0BBB" w14:textId="77777777" w:rsidR="00033E20" w:rsidRPr="00033E20" w:rsidRDefault="00033E20" w:rsidP="00033E20">
            <w:pPr>
              <w:rPr>
                <w:sz w:val="16"/>
                <w:szCs w:val="16"/>
              </w:rPr>
            </w:pPr>
            <w:r w:rsidRPr="00033E20">
              <w:rPr>
                <w:sz w:val="16"/>
                <w:szCs w:val="16"/>
              </w:rPr>
              <w:t> </w:t>
            </w:r>
          </w:p>
        </w:tc>
        <w:tc>
          <w:tcPr>
            <w:tcW w:w="2410" w:type="dxa"/>
            <w:tcBorders>
              <w:top w:val="nil"/>
              <w:left w:val="nil"/>
              <w:bottom w:val="single" w:sz="4" w:space="0" w:color="auto"/>
              <w:right w:val="single" w:sz="4" w:space="0" w:color="auto"/>
            </w:tcBorders>
            <w:shd w:val="clear" w:color="auto" w:fill="FFFFFF"/>
            <w:noWrap/>
            <w:vAlign w:val="bottom"/>
            <w:hideMark/>
          </w:tcPr>
          <w:p w14:paraId="5C9DDC39"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vAlign w:val="bottom"/>
            <w:hideMark/>
          </w:tcPr>
          <w:p w14:paraId="2F166800"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FFFFFF"/>
            <w:noWrap/>
            <w:vAlign w:val="bottom"/>
            <w:hideMark/>
          </w:tcPr>
          <w:p w14:paraId="09A0940E" w14:textId="77777777" w:rsidR="00033E20" w:rsidRPr="00033E20" w:rsidRDefault="00033E20" w:rsidP="00033E20">
            <w:pPr>
              <w:jc w:val="right"/>
              <w:rPr>
                <w:sz w:val="16"/>
                <w:szCs w:val="16"/>
              </w:rPr>
            </w:pPr>
            <w:r w:rsidRPr="00033E20">
              <w:rPr>
                <w:sz w:val="16"/>
                <w:szCs w:val="16"/>
              </w:rPr>
              <w:t>-100,00%</w:t>
            </w:r>
          </w:p>
        </w:tc>
      </w:tr>
      <w:tr w:rsidR="00033E20" w:rsidRPr="00033E20" w14:paraId="50322FD8" w14:textId="77777777" w:rsidTr="00033E20">
        <w:trPr>
          <w:trHeight w:val="312"/>
        </w:trPr>
        <w:tc>
          <w:tcPr>
            <w:tcW w:w="696" w:type="dxa"/>
            <w:tcBorders>
              <w:top w:val="nil"/>
              <w:left w:val="single" w:sz="4" w:space="0" w:color="auto"/>
              <w:bottom w:val="single" w:sz="4" w:space="0" w:color="auto"/>
              <w:right w:val="single" w:sz="4" w:space="0" w:color="auto"/>
            </w:tcBorders>
            <w:shd w:val="clear" w:color="auto" w:fill="FFFFFF"/>
            <w:noWrap/>
            <w:vAlign w:val="bottom"/>
            <w:hideMark/>
          </w:tcPr>
          <w:p w14:paraId="2C3C3DCD" w14:textId="77777777" w:rsidR="00033E20" w:rsidRPr="00033E20" w:rsidRDefault="00033E20" w:rsidP="00033E20">
            <w:pPr>
              <w:jc w:val="center"/>
              <w:rPr>
                <w:sz w:val="16"/>
                <w:szCs w:val="16"/>
              </w:rPr>
            </w:pPr>
            <w:r w:rsidRPr="00033E20">
              <w:rPr>
                <w:sz w:val="16"/>
                <w:szCs w:val="16"/>
              </w:rPr>
              <w:t>3</w:t>
            </w:r>
          </w:p>
        </w:tc>
        <w:tc>
          <w:tcPr>
            <w:tcW w:w="1709" w:type="dxa"/>
            <w:tcBorders>
              <w:top w:val="nil"/>
              <w:left w:val="nil"/>
              <w:bottom w:val="single" w:sz="4" w:space="0" w:color="auto"/>
              <w:right w:val="single" w:sz="4" w:space="0" w:color="auto"/>
            </w:tcBorders>
            <w:shd w:val="clear" w:color="auto" w:fill="FFFFFF"/>
            <w:vAlign w:val="bottom"/>
            <w:hideMark/>
          </w:tcPr>
          <w:p w14:paraId="1E1BB791" w14:textId="77777777" w:rsidR="00033E20" w:rsidRPr="00033E20" w:rsidRDefault="00033E20" w:rsidP="00033E20">
            <w:pPr>
              <w:rPr>
                <w:sz w:val="16"/>
                <w:szCs w:val="16"/>
              </w:rPr>
            </w:pPr>
            <w:r w:rsidRPr="00033E20">
              <w:rPr>
                <w:sz w:val="16"/>
                <w:szCs w:val="16"/>
              </w:rPr>
              <w:t>Количество активов</w:t>
            </w:r>
          </w:p>
        </w:tc>
        <w:tc>
          <w:tcPr>
            <w:tcW w:w="567" w:type="dxa"/>
            <w:tcBorders>
              <w:top w:val="nil"/>
              <w:left w:val="nil"/>
              <w:bottom w:val="single" w:sz="4" w:space="0" w:color="auto"/>
              <w:right w:val="single" w:sz="4" w:space="0" w:color="auto"/>
            </w:tcBorders>
            <w:shd w:val="clear" w:color="auto" w:fill="FFFFFF"/>
            <w:noWrap/>
            <w:vAlign w:val="center"/>
            <w:hideMark/>
          </w:tcPr>
          <w:p w14:paraId="285E0434" w14:textId="77777777" w:rsidR="00033E20" w:rsidRPr="00033E20" w:rsidRDefault="00033E20" w:rsidP="00033E20">
            <w:pPr>
              <w:jc w:val="center"/>
              <w:rPr>
                <w:sz w:val="16"/>
                <w:szCs w:val="16"/>
              </w:rPr>
            </w:pPr>
            <w:r w:rsidRPr="00033E20">
              <w:rPr>
                <w:sz w:val="16"/>
                <w:szCs w:val="16"/>
              </w:rPr>
              <w:t>у.е.</w:t>
            </w:r>
          </w:p>
        </w:tc>
        <w:tc>
          <w:tcPr>
            <w:tcW w:w="992" w:type="dxa"/>
            <w:tcBorders>
              <w:top w:val="nil"/>
              <w:left w:val="nil"/>
              <w:bottom w:val="single" w:sz="4" w:space="0" w:color="auto"/>
              <w:right w:val="single" w:sz="4" w:space="0" w:color="auto"/>
            </w:tcBorders>
            <w:shd w:val="clear" w:color="auto" w:fill="FFFFFF"/>
            <w:noWrap/>
            <w:vAlign w:val="bottom"/>
            <w:hideMark/>
          </w:tcPr>
          <w:p w14:paraId="39D40027" w14:textId="77777777" w:rsidR="00033E20" w:rsidRPr="00033E20" w:rsidRDefault="00033E20" w:rsidP="00033E20">
            <w:pPr>
              <w:jc w:val="right"/>
              <w:rPr>
                <w:sz w:val="16"/>
                <w:szCs w:val="16"/>
              </w:rPr>
            </w:pPr>
            <w:r w:rsidRPr="00033E20">
              <w:rPr>
                <w:sz w:val="16"/>
                <w:szCs w:val="16"/>
              </w:rPr>
              <w:t>894,76</w:t>
            </w:r>
          </w:p>
        </w:tc>
        <w:tc>
          <w:tcPr>
            <w:tcW w:w="993" w:type="dxa"/>
            <w:tcBorders>
              <w:top w:val="nil"/>
              <w:left w:val="nil"/>
              <w:bottom w:val="single" w:sz="4" w:space="0" w:color="auto"/>
              <w:right w:val="single" w:sz="4" w:space="0" w:color="auto"/>
            </w:tcBorders>
            <w:shd w:val="clear" w:color="auto" w:fill="FFFFFF"/>
            <w:noWrap/>
            <w:vAlign w:val="bottom"/>
            <w:hideMark/>
          </w:tcPr>
          <w:p w14:paraId="1516BA07" w14:textId="77777777" w:rsidR="00033E20" w:rsidRPr="00033E20" w:rsidRDefault="00033E20" w:rsidP="00033E20">
            <w:pPr>
              <w:jc w:val="right"/>
              <w:rPr>
                <w:sz w:val="16"/>
                <w:szCs w:val="16"/>
              </w:rPr>
            </w:pPr>
            <w:r w:rsidRPr="00033E20">
              <w:rPr>
                <w:sz w:val="16"/>
                <w:szCs w:val="16"/>
              </w:rPr>
              <w:t>897,47</w:t>
            </w:r>
          </w:p>
        </w:tc>
        <w:tc>
          <w:tcPr>
            <w:tcW w:w="992" w:type="dxa"/>
            <w:tcBorders>
              <w:top w:val="nil"/>
              <w:left w:val="nil"/>
              <w:bottom w:val="single" w:sz="4" w:space="0" w:color="auto"/>
              <w:right w:val="single" w:sz="4" w:space="0" w:color="auto"/>
            </w:tcBorders>
            <w:shd w:val="clear" w:color="auto" w:fill="FFFFFF"/>
            <w:noWrap/>
            <w:vAlign w:val="bottom"/>
            <w:hideMark/>
          </w:tcPr>
          <w:p w14:paraId="23EB5A90" w14:textId="77777777" w:rsidR="00033E20" w:rsidRPr="00033E20" w:rsidRDefault="00033E20" w:rsidP="00033E20">
            <w:pPr>
              <w:jc w:val="right"/>
              <w:rPr>
                <w:sz w:val="16"/>
                <w:szCs w:val="16"/>
              </w:rPr>
            </w:pPr>
            <w:r w:rsidRPr="00033E20">
              <w:rPr>
                <w:sz w:val="16"/>
                <w:szCs w:val="16"/>
              </w:rPr>
              <w:t>897,47</w:t>
            </w:r>
          </w:p>
        </w:tc>
        <w:tc>
          <w:tcPr>
            <w:tcW w:w="2410" w:type="dxa"/>
            <w:tcBorders>
              <w:top w:val="nil"/>
              <w:left w:val="nil"/>
              <w:bottom w:val="single" w:sz="4" w:space="0" w:color="auto"/>
              <w:right w:val="single" w:sz="4" w:space="0" w:color="auto"/>
            </w:tcBorders>
            <w:shd w:val="clear" w:color="auto" w:fill="FFFFFF"/>
            <w:noWrap/>
            <w:vAlign w:val="bottom"/>
            <w:hideMark/>
          </w:tcPr>
          <w:p w14:paraId="16FE0CBF"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vAlign w:val="bottom"/>
            <w:hideMark/>
          </w:tcPr>
          <w:p w14:paraId="2B3BCB56"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FFFFFF"/>
            <w:noWrap/>
            <w:vAlign w:val="bottom"/>
            <w:hideMark/>
          </w:tcPr>
          <w:p w14:paraId="2FF474D1" w14:textId="77777777" w:rsidR="00033E20" w:rsidRPr="00033E20" w:rsidRDefault="00033E20" w:rsidP="00033E20">
            <w:pPr>
              <w:jc w:val="right"/>
              <w:rPr>
                <w:sz w:val="16"/>
                <w:szCs w:val="16"/>
              </w:rPr>
            </w:pPr>
            <w:r w:rsidRPr="00033E20">
              <w:rPr>
                <w:sz w:val="16"/>
                <w:szCs w:val="16"/>
              </w:rPr>
              <w:t>0,30%</w:t>
            </w:r>
          </w:p>
        </w:tc>
      </w:tr>
      <w:tr w:rsidR="00033E20" w:rsidRPr="00033E20" w14:paraId="3FEAF19C" w14:textId="77777777" w:rsidTr="00033E20">
        <w:trPr>
          <w:trHeight w:val="312"/>
        </w:trPr>
        <w:tc>
          <w:tcPr>
            <w:tcW w:w="696" w:type="dxa"/>
            <w:tcBorders>
              <w:top w:val="nil"/>
              <w:left w:val="single" w:sz="4" w:space="0" w:color="auto"/>
              <w:bottom w:val="single" w:sz="4" w:space="0" w:color="auto"/>
              <w:right w:val="single" w:sz="4" w:space="0" w:color="auto"/>
            </w:tcBorders>
            <w:shd w:val="clear" w:color="auto" w:fill="FFFFFF"/>
            <w:noWrap/>
            <w:vAlign w:val="bottom"/>
            <w:hideMark/>
          </w:tcPr>
          <w:p w14:paraId="30625AF8" w14:textId="77777777" w:rsidR="00033E20" w:rsidRPr="00033E20" w:rsidRDefault="00033E20" w:rsidP="00033E20">
            <w:pPr>
              <w:jc w:val="center"/>
              <w:rPr>
                <w:sz w:val="16"/>
                <w:szCs w:val="16"/>
              </w:rPr>
            </w:pPr>
            <w:r w:rsidRPr="00033E20">
              <w:rPr>
                <w:sz w:val="16"/>
                <w:szCs w:val="16"/>
              </w:rPr>
              <w:t>4</w:t>
            </w:r>
          </w:p>
        </w:tc>
        <w:tc>
          <w:tcPr>
            <w:tcW w:w="1709" w:type="dxa"/>
            <w:tcBorders>
              <w:top w:val="nil"/>
              <w:left w:val="nil"/>
              <w:bottom w:val="single" w:sz="4" w:space="0" w:color="auto"/>
              <w:right w:val="single" w:sz="4" w:space="0" w:color="auto"/>
            </w:tcBorders>
            <w:shd w:val="clear" w:color="auto" w:fill="FFFFFF"/>
            <w:vAlign w:val="bottom"/>
            <w:hideMark/>
          </w:tcPr>
          <w:p w14:paraId="4848AC57" w14:textId="77777777" w:rsidR="00033E20" w:rsidRPr="00033E20" w:rsidRDefault="00033E20" w:rsidP="00033E20">
            <w:pPr>
              <w:rPr>
                <w:sz w:val="16"/>
                <w:szCs w:val="16"/>
              </w:rPr>
            </w:pPr>
            <w:r w:rsidRPr="00033E20">
              <w:rPr>
                <w:sz w:val="16"/>
                <w:szCs w:val="16"/>
              </w:rPr>
              <w:t>Индекс изменения количества активов</w:t>
            </w:r>
          </w:p>
        </w:tc>
        <w:tc>
          <w:tcPr>
            <w:tcW w:w="567" w:type="dxa"/>
            <w:tcBorders>
              <w:top w:val="nil"/>
              <w:left w:val="nil"/>
              <w:bottom w:val="single" w:sz="4" w:space="0" w:color="auto"/>
              <w:right w:val="single" w:sz="4" w:space="0" w:color="auto"/>
            </w:tcBorders>
            <w:shd w:val="clear" w:color="auto" w:fill="FFFFFF"/>
            <w:noWrap/>
            <w:vAlign w:val="center"/>
            <w:hideMark/>
          </w:tcPr>
          <w:p w14:paraId="2708740D" w14:textId="77777777" w:rsidR="00033E20" w:rsidRPr="00033E20" w:rsidRDefault="00033E20" w:rsidP="00033E20">
            <w:pPr>
              <w:jc w:val="center"/>
              <w:rPr>
                <w:sz w:val="16"/>
                <w:szCs w:val="16"/>
              </w:rPr>
            </w:pPr>
            <w:r w:rsidRPr="00033E20">
              <w:rPr>
                <w:sz w:val="16"/>
                <w:szCs w:val="16"/>
              </w:rPr>
              <w:t>%</w:t>
            </w:r>
          </w:p>
        </w:tc>
        <w:tc>
          <w:tcPr>
            <w:tcW w:w="992" w:type="dxa"/>
            <w:tcBorders>
              <w:top w:val="nil"/>
              <w:left w:val="nil"/>
              <w:bottom w:val="single" w:sz="4" w:space="0" w:color="auto"/>
              <w:right w:val="single" w:sz="4" w:space="0" w:color="auto"/>
            </w:tcBorders>
            <w:shd w:val="clear" w:color="auto" w:fill="FFFFFF"/>
            <w:noWrap/>
            <w:vAlign w:val="bottom"/>
            <w:hideMark/>
          </w:tcPr>
          <w:p w14:paraId="0A58E686" w14:textId="77777777" w:rsidR="00033E20" w:rsidRPr="00033E20" w:rsidRDefault="00033E20" w:rsidP="00033E20">
            <w:pPr>
              <w:jc w:val="right"/>
              <w:rPr>
                <w:sz w:val="16"/>
                <w:szCs w:val="16"/>
              </w:rPr>
            </w:pPr>
            <w:r w:rsidRPr="00033E20">
              <w:rPr>
                <w:sz w:val="16"/>
                <w:szCs w:val="16"/>
              </w:rPr>
              <w:t>0,09%</w:t>
            </w:r>
          </w:p>
        </w:tc>
        <w:tc>
          <w:tcPr>
            <w:tcW w:w="993" w:type="dxa"/>
            <w:tcBorders>
              <w:top w:val="nil"/>
              <w:left w:val="nil"/>
              <w:bottom w:val="single" w:sz="4" w:space="0" w:color="auto"/>
              <w:right w:val="single" w:sz="4" w:space="0" w:color="auto"/>
            </w:tcBorders>
            <w:shd w:val="clear" w:color="auto" w:fill="FFFFFF"/>
            <w:noWrap/>
            <w:vAlign w:val="bottom"/>
            <w:hideMark/>
          </w:tcPr>
          <w:p w14:paraId="0F906751"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vAlign w:val="bottom"/>
            <w:hideMark/>
          </w:tcPr>
          <w:p w14:paraId="31D85097" w14:textId="77777777" w:rsidR="00033E20" w:rsidRPr="00033E20" w:rsidRDefault="00033E20" w:rsidP="00033E20">
            <w:pPr>
              <w:rPr>
                <w:sz w:val="16"/>
                <w:szCs w:val="16"/>
              </w:rPr>
            </w:pPr>
            <w:r w:rsidRPr="00033E20">
              <w:rPr>
                <w:sz w:val="16"/>
                <w:szCs w:val="16"/>
              </w:rPr>
              <w:t> </w:t>
            </w:r>
          </w:p>
        </w:tc>
        <w:tc>
          <w:tcPr>
            <w:tcW w:w="2410" w:type="dxa"/>
            <w:tcBorders>
              <w:top w:val="nil"/>
              <w:left w:val="nil"/>
              <w:bottom w:val="single" w:sz="4" w:space="0" w:color="auto"/>
              <w:right w:val="single" w:sz="4" w:space="0" w:color="auto"/>
            </w:tcBorders>
            <w:shd w:val="clear" w:color="auto" w:fill="FFFFFF"/>
            <w:noWrap/>
            <w:vAlign w:val="bottom"/>
            <w:hideMark/>
          </w:tcPr>
          <w:p w14:paraId="5298733E"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vAlign w:val="bottom"/>
            <w:hideMark/>
          </w:tcPr>
          <w:p w14:paraId="3D89E8D1"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FFFFFF"/>
            <w:noWrap/>
            <w:vAlign w:val="bottom"/>
            <w:hideMark/>
          </w:tcPr>
          <w:p w14:paraId="6EB564DA" w14:textId="77777777" w:rsidR="00033E20" w:rsidRPr="00033E20" w:rsidRDefault="00033E20" w:rsidP="00033E20">
            <w:pPr>
              <w:jc w:val="right"/>
              <w:rPr>
                <w:sz w:val="16"/>
                <w:szCs w:val="16"/>
              </w:rPr>
            </w:pPr>
            <w:r w:rsidRPr="00033E20">
              <w:rPr>
                <w:sz w:val="16"/>
                <w:szCs w:val="16"/>
              </w:rPr>
              <w:t>-100,00%</w:t>
            </w:r>
          </w:p>
        </w:tc>
      </w:tr>
      <w:tr w:rsidR="00033E20" w:rsidRPr="00033E20" w14:paraId="29F7B105" w14:textId="77777777" w:rsidTr="00033E20">
        <w:trPr>
          <w:trHeight w:val="312"/>
        </w:trPr>
        <w:tc>
          <w:tcPr>
            <w:tcW w:w="696" w:type="dxa"/>
            <w:tcBorders>
              <w:top w:val="nil"/>
              <w:left w:val="single" w:sz="4" w:space="0" w:color="auto"/>
              <w:bottom w:val="single" w:sz="4" w:space="0" w:color="auto"/>
              <w:right w:val="single" w:sz="4" w:space="0" w:color="auto"/>
            </w:tcBorders>
            <w:shd w:val="clear" w:color="auto" w:fill="FFFFFF"/>
            <w:noWrap/>
            <w:vAlign w:val="bottom"/>
            <w:hideMark/>
          </w:tcPr>
          <w:p w14:paraId="3343D599" w14:textId="77777777" w:rsidR="00033E20" w:rsidRPr="00033E20" w:rsidRDefault="00033E20" w:rsidP="00033E20">
            <w:pPr>
              <w:jc w:val="center"/>
              <w:rPr>
                <w:sz w:val="16"/>
                <w:szCs w:val="16"/>
              </w:rPr>
            </w:pPr>
            <w:r w:rsidRPr="00033E20">
              <w:rPr>
                <w:sz w:val="16"/>
                <w:szCs w:val="16"/>
              </w:rPr>
              <w:t>5</w:t>
            </w:r>
          </w:p>
        </w:tc>
        <w:tc>
          <w:tcPr>
            <w:tcW w:w="1709" w:type="dxa"/>
            <w:tcBorders>
              <w:top w:val="nil"/>
              <w:left w:val="nil"/>
              <w:bottom w:val="single" w:sz="4" w:space="0" w:color="auto"/>
              <w:right w:val="single" w:sz="4" w:space="0" w:color="auto"/>
            </w:tcBorders>
            <w:shd w:val="clear" w:color="auto" w:fill="FFFFFF"/>
            <w:vAlign w:val="bottom"/>
            <w:hideMark/>
          </w:tcPr>
          <w:p w14:paraId="4C6625F3" w14:textId="77777777" w:rsidR="00033E20" w:rsidRPr="00033E20" w:rsidRDefault="00033E20" w:rsidP="00033E20">
            <w:pPr>
              <w:rPr>
                <w:sz w:val="16"/>
                <w:szCs w:val="16"/>
              </w:rPr>
            </w:pPr>
            <w:r w:rsidRPr="00033E20">
              <w:rPr>
                <w:sz w:val="16"/>
                <w:szCs w:val="16"/>
              </w:rPr>
              <w:t>Коэффициент эластичности затрат по росту активов</w:t>
            </w:r>
          </w:p>
        </w:tc>
        <w:tc>
          <w:tcPr>
            <w:tcW w:w="567" w:type="dxa"/>
            <w:tcBorders>
              <w:top w:val="nil"/>
              <w:left w:val="nil"/>
              <w:bottom w:val="single" w:sz="4" w:space="0" w:color="auto"/>
              <w:right w:val="single" w:sz="4" w:space="0" w:color="auto"/>
            </w:tcBorders>
            <w:shd w:val="clear" w:color="auto" w:fill="FFFFFF"/>
            <w:noWrap/>
            <w:vAlign w:val="center"/>
            <w:hideMark/>
          </w:tcPr>
          <w:p w14:paraId="05CAAD2E" w14:textId="77777777" w:rsidR="00033E20" w:rsidRPr="00033E20" w:rsidRDefault="00033E20" w:rsidP="00033E20">
            <w:pPr>
              <w:jc w:val="cente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vAlign w:val="bottom"/>
            <w:hideMark/>
          </w:tcPr>
          <w:p w14:paraId="4B625F47" w14:textId="77777777" w:rsidR="00033E20" w:rsidRPr="00033E20" w:rsidRDefault="00033E20" w:rsidP="00033E20">
            <w:pPr>
              <w:jc w:val="right"/>
              <w:rPr>
                <w:sz w:val="16"/>
                <w:szCs w:val="16"/>
              </w:rPr>
            </w:pPr>
            <w:r w:rsidRPr="00033E20">
              <w:rPr>
                <w:sz w:val="16"/>
                <w:szCs w:val="16"/>
              </w:rPr>
              <w:t>0,75</w:t>
            </w:r>
          </w:p>
        </w:tc>
        <w:tc>
          <w:tcPr>
            <w:tcW w:w="993" w:type="dxa"/>
            <w:tcBorders>
              <w:top w:val="nil"/>
              <w:left w:val="nil"/>
              <w:bottom w:val="single" w:sz="4" w:space="0" w:color="auto"/>
              <w:right w:val="single" w:sz="4" w:space="0" w:color="auto"/>
            </w:tcBorders>
            <w:shd w:val="clear" w:color="auto" w:fill="FFFFFF"/>
            <w:noWrap/>
            <w:vAlign w:val="bottom"/>
            <w:hideMark/>
          </w:tcPr>
          <w:p w14:paraId="17EE0F05"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vAlign w:val="bottom"/>
            <w:hideMark/>
          </w:tcPr>
          <w:p w14:paraId="22C2FFB2" w14:textId="77777777" w:rsidR="00033E20" w:rsidRPr="00033E20" w:rsidRDefault="00033E20" w:rsidP="00033E20">
            <w:pPr>
              <w:rPr>
                <w:sz w:val="16"/>
                <w:szCs w:val="16"/>
              </w:rPr>
            </w:pPr>
            <w:r w:rsidRPr="00033E20">
              <w:rPr>
                <w:sz w:val="16"/>
                <w:szCs w:val="16"/>
              </w:rPr>
              <w:t> </w:t>
            </w:r>
          </w:p>
        </w:tc>
        <w:tc>
          <w:tcPr>
            <w:tcW w:w="2410" w:type="dxa"/>
            <w:tcBorders>
              <w:top w:val="nil"/>
              <w:left w:val="nil"/>
              <w:bottom w:val="single" w:sz="4" w:space="0" w:color="auto"/>
              <w:right w:val="single" w:sz="4" w:space="0" w:color="auto"/>
            </w:tcBorders>
            <w:shd w:val="clear" w:color="auto" w:fill="FFFFFF"/>
            <w:noWrap/>
            <w:vAlign w:val="bottom"/>
            <w:hideMark/>
          </w:tcPr>
          <w:p w14:paraId="2DD81114"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vAlign w:val="bottom"/>
            <w:hideMark/>
          </w:tcPr>
          <w:p w14:paraId="5513F5B2"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FFFFFF"/>
            <w:noWrap/>
            <w:vAlign w:val="bottom"/>
            <w:hideMark/>
          </w:tcPr>
          <w:p w14:paraId="79C587CD" w14:textId="77777777" w:rsidR="00033E20" w:rsidRPr="00033E20" w:rsidRDefault="00033E20" w:rsidP="00033E20">
            <w:pPr>
              <w:jc w:val="right"/>
              <w:rPr>
                <w:sz w:val="16"/>
                <w:szCs w:val="16"/>
              </w:rPr>
            </w:pPr>
            <w:r w:rsidRPr="00033E20">
              <w:rPr>
                <w:sz w:val="16"/>
                <w:szCs w:val="16"/>
              </w:rPr>
              <w:t>-100,00%</w:t>
            </w:r>
          </w:p>
        </w:tc>
      </w:tr>
      <w:tr w:rsidR="00033E20" w:rsidRPr="00033E20" w14:paraId="30C4341B" w14:textId="77777777" w:rsidTr="00033E20">
        <w:trPr>
          <w:trHeight w:val="312"/>
        </w:trPr>
        <w:tc>
          <w:tcPr>
            <w:tcW w:w="696" w:type="dxa"/>
            <w:tcBorders>
              <w:top w:val="nil"/>
              <w:left w:val="single" w:sz="4" w:space="0" w:color="auto"/>
              <w:bottom w:val="single" w:sz="4" w:space="0" w:color="auto"/>
              <w:right w:val="single" w:sz="4" w:space="0" w:color="auto"/>
            </w:tcBorders>
            <w:shd w:val="clear" w:color="auto" w:fill="FFFFFF"/>
            <w:noWrap/>
            <w:vAlign w:val="bottom"/>
            <w:hideMark/>
          </w:tcPr>
          <w:p w14:paraId="1E4ED5E0" w14:textId="77777777" w:rsidR="00033E20" w:rsidRPr="00033E20" w:rsidRDefault="00033E20" w:rsidP="00033E20">
            <w:pPr>
              <w:jc w:val="center"/>
              <w:rPr>
                <w:sz w:val="16"/>
                <w:szCs w:val="16"/>
              </w:rPr>
            </w:pPr>
            <w:r w:rsidRPr="00033E20">
              <w:rPr>
                <w:sz w:val="16"/>
                <w:szCs w:val="16"/>
              </w:rPr>
              <w:t>6</w:t>
            </w:r>
          </w:p>
        </w:tc>
        <w:tc>
          <w:tcPr>
            <w:tcW w:w="1709" w:type="dxa"/>
            <w:tcBorders>
              <w:top w:val="nil"/>
              <w:left w:val="nil"/>
              <w:bottom w:val="single" w:sz="4" w:space="0" w:color="auto"/>
              <w:right w:val="single" w:sz="4" w:space="0" w:color="auto"/>
            </w:tcBorders>
            <w:shd w:val="clear" w:color="auto" w:fill="FFFFFF"/>
            <w:vAlign w:val="bottom"/>
            <w:hideMark/>
          </w:tcPr>
          <w:p w14:paraId="516FA9AC" w14:textId="77777777" w:rsidR="00033E20" w:rsidRPr="00033E20" w:rsidRDefault="00033E20" w:rsidP="00033E20">
            <w:pPr>
              <w:rPr>
                <w:sz w:val="16"/>
                <w:szCs w:val="16"/>
              </w:rPr>
            </w:pPr>
            <w:r w:rsidRPr="00033E20">
              <w:rPr>
                <w:sz w:val="16"/>
                <w:szCs w:val="16"/>
              </w:rPr>
              <w:t>Итого коэффициент индексации</w:t>
            </w:r>
          </w:p>
        </w:tc>
        <w:tc>
          <w:tcPr>
            <w:tcW w:w="567" w:type="dxa"/>
            <w:tcBorders>
              <w:top w:val="nil"/>
              <w:left w:val="nil"/>
              <w:bottom w:val="single" w:sz="4" w:space="0" w:color="auto"/>
              <w:right w:val="single" w:sz="4" w:space="0" w:color="auto"/>
            </w:tcBorders>
            <w:shd w:val="clear" w:color="auto" w:fill="FFFFFF"/>
            <w:noWrap/>
            <w:vAlign w:val="center"/>
            <w:hideMark/>
          </w:tcPr>
          <w:p w14:paraId="43CD0746" w14:textId="77777777" w:rsidR="00033E20" w:rsidRPr="00033E20" w:rsidRDefault="00033E20" w:rsidP="00033E20">
            <w:pPr>
              <w:jc w:val="cente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vAlign w:val="bottom"/>
            <w:hideMark/>
          </w:tcPr>
          <w:p w14:paraId="2B9CCF77" w14:textId="77777777" w:rsidR="00033E20" w:rsidRPr="00033E20" w:rsidRDefault="00033E20" w:rsidP="00033E20">
            <w:pPr>
              <w:jc w:val="right"/>
              <w:rPr>
                <w:sz w:val="16"/>
                <w:szCs w:val="16"/>
              </w:rPr>
            </w:pPr>
            <w:r w:rsidRPr="00033E20">
              <w:rPr>
                <w:sz w:val="16"/>
                <w:szCs w:val="16"/>
              </w:rPr>
              <w:t>1,0204</w:t>
            </w:r>
          </w:p>
        </w:tc>
        <w:tc>
          <w:tcPr>
            <w:tcW w:w="993" w:type="dxa"/>
            <w:tcBorders>
              <w:top w:val="nil"/>
              <w:left w:val="nil"/>
              <w:bottom w:val="single" w:sz="4" w:space="0" w:color="auto"/>
              <w:right w:val="single" w:sz="4" w:space="0" w:color="auto"/>
            </w:tcBorders>
            <w:shd w:val="clear" w:color="auto" w:fill="FFFFFF"/>
            <w:noWrap/>
            <w:vAlign w:val="bottom"/>
            <w:hideMark/>
          </w:tcPr>
          <w:p w14:paraId="39CFC333"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vAlign w:val="bottom"/>
            <w:hideMark/>
          </w:tcPr>
          <w:p w14:paraId="7280537E" w14:textId="77777777" w:rsidR="00033E20" w:rsidRPr="00033E20" w:rsidRDefault="00033E20" w:rsidP="00033E20">
            <w:pPr>
              <w:rPr>
                <w:sz w:val="16"/>
                <w:szCs w:val="16"/>
              </w:rPr>
            </w:pPr>
            <w:r w:rsidRPr="00033E20">
              <w:rPr>
                <w:sz w:val="16"/>
                <w:szCs w:val="16"/>
              </w:rPr>
              <w:t> </w:t>
            </w:r>
          </w:p>
        </w:tc>
        <w:tc>
          <w:tcPr>
            <w:tcW w:w="2410" w:type="dxa"/>
            <w:tcBorders>
              <w:top w:val="nil"/>
              <w:left w:val="nil"/>
              <w:bottom w:val="single" w:sz="4" w:space="0" w:color="auto"/>
              <w:right w:val="single" w:sz="4" w:space="0" w:color="auto"/>
            </w:tcBorders>
            <w:shd w:val="clear" w:color="auto" w:fill="FFFFFF"/>
            <w:noWrap/>
            <w:vAlign w:val="bottom"/>
            <w:hideMark/>
          </w:tcPr>
          <w:p w14:paraId="400FEC0E"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vAlign w:val="bottom"/>
            <w:hideMark/>
          </w:tcPr>
          <w:p w14:paraId="3DDFA27D"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FFFFFF"/>
            <w:noWrap/>
            <w:vAlign w:val="bottom"/>
            <w:hideMark/>
          </w:tcPr>
          <w:p w14:paraId="4769613D" w14:textId="77777777" w:rsidR="00033E20" w:rsidRPr="00033E20" w:rsidRDefault="00033E20" w:rsidP="00033E20">
            <w:pPr>
              <w:jc w:val="right"/>
              <w:rPr>
                <w:sz w:val="16"/>
                <w:szCs w:val="16"/>
              </w:rPr>
            </w:pPr>
            <w:r w:rsidRPr="00033E20">
              <w:rPr>
                <w:sz w:val="16"/>
                <w:szCs w:val="16"/>
              </w:rPr>
              <w:t>-100,00%</w:t>
            </w:r>
          </w:p>
        </w:tc>
      </w:tr>
      <w:tr w:rsidR="00033E20" w:rsidRPr="00033E20" w14:paraId="6327D1EE" w14:textId="77777777" w:rsidTr="00033E20">
        <w:trPr>
          <w:trHeight w:val="312"/>
        </w:trPr>
        <w:tc>
          <w:tcPr>
            <w:tcW w:w="10201" w:type="dxa"/>
            <w:gridSpan w:val="9"/>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20FCC91" w14:textId="77777777" w:rsidR="00033E20" w:rsidRPr="00033E20" w:rsidRDefault="00033E20" w:rsidP="00033E20">
            <w:pPr>
              <w:rPr>
                <w:b/>
                <w:bCs/>
                <w:sz w:val="16"/>
                <w:szCs w:val="16"/>
              </w:rPr>
            </w:pPr>
            <w:r w:rsidRPr="00033E20">
              <w:rPr>
                <w:b/>
                <w:bCs/>
                <w:sz w:val="16"/>
                <w:szCs w:val="16"/>
              </w:rPr>
              <w:t>1. Расчёт подконтрольных расходов</w:t>
            </w:r>
          </w:p>
        </w:tc>
      </w:tr>
      <w:tr w:rsidR="00033E20" w:rsidRPr="00033E20" w14:paraId="4E28DA31" w14:textId="77777777" w:rsidTr="00033E20">
        <w:trPr>
          <w:trHeight w:val="4704"/>
        </w:trPr>
        <w:tc>
          <w:tcPr>
            <w:tcW w:w="696" w:type="dxa"/>
            <w:tcBorders>
              <w:top w:val="nil"/>
              <w:left w:val="single" w:sz="4" w:space="0" w:color="auto"/>
              <w:bottom w:val="single" w:sz="4" w:space="0" w:color="auto"/>
              <w:right w:val="single" w:sz="4" w:space="0" w:color="auto"/>
            </w:tcBorders>
            <w:shd w:val="clear" w:color="auto" w:fill="FFFFFF"/>
            <w:noWrap/>
            <w:hideMark/>
          </w:tcPr>
          <w:p w14:paraId="09AD9006" w14:textId="77777777" w:rsidR="00033E20" w:rsidRPr="00033E20" w:rsidRDefault="00033E20" w:rsidP="00033E20">
            <w:pPr>
              <w:jc w:val="center"/>
              <w:rPr>
                <w:sz w:val="16"/>
                <w:szCs w:val="16"/>
              </w:rPr>
            </w:pPr>
            <w:r w:rsidRPr="00033E20">
              <w:rPr>
                <w:sz w:val="16"/>
                <w:szCs w:val="16"/>
              </w:rPr>
              <w:t>1.1.</w:t>
            </w:r>
          </w:p>
        </w:tc>
        <w:tc>
          <w:tcPr>
            <w:tcW w:w="1709" w:type="dxa"/>
            <w:tcBorders>
              <w:top w:val="nil"/>
              <w:left w:val="nil"/>
              <w:bottom w:val="single" w:sz="4" w:space="0" w:color="auto"/>
              <w:right w:val="single" w:sz="4" w:space="0" w:color="auto"/>
            </w:tcBorders>
            <w:shd w:val="clear" w:color="auto" w:fill="FFFFFF"/>
            <w:hideMark/>
          </w:tcPr>
          <w:p w14:paraId="627AF39E" w14:textId="77777777" w:rsidR="00033E20" w:rsidRPr="00033E20" w:rsidRDefault="00033E20" w:rsidP="00033E20">
            <w:pPr>
              <w:rPr>
                <w:sz w:val="16"/>
                <w:szCs w:val="16"/>
              </w:rPr>
            </w:pPr>
            <w:r w:rsidRPr="00033E20">
              <w:rPr>
                <w:sz w:val="16"/>
                <w:szCs w:val="16"/>
              </w:rPr>
              <w:t>Материальные затраты</w:t>
            </w:r>
          </w:p>
        </w:tc>
        <w:tc>
          <w:tcPr>
            <w:tcW w:w="567" w:type="dxa"/>
            <w:tcBorders>
              <w:top w:val="nil"/>
              <w:left w:val="nil"/>
              <w:bottom w:val="single" w:sz="4" w:space="0" w:color="auto"/>
              <w:right w:val="single" w:sz="4" w:space="0" w:color="auto"/>
            </w:tcBorders>
            <w:shd w:val="clear" w:color="auto" w:fill="FFFFFF"/>
            <w:noWrap/>
            <w:hideMark/>
          </w:tcPr>
          <w:p w14:paraId="21E0F281" w14:textId="77777777" w:rsidR="00033E20" w:rsidRPr="00033E20" w:rsidRDefault="00033E20" w:rsidP="00033E20">
            <w:pPr>
              <w:jc w:val="center"/>
              <w:rPr>
                <w:sz w:val="16"/>
                <w:szCs w:val="16"/>
              </w:rPr>
            </w:pPr>
            <w:r w:rsidRPr="00033E20">
              <w:rPr>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4DC40D3D" w14:textId="77777777" w:rsidR="00033E20" w:rsidRPr="00033E20" w:rsidRDefault="00033E20" w:rsidP="00033E20">
            <w:pPr>
              <w:jc w:val="right"/>
              <w:rPr>
                <w:sz w:val="16"/>
                <w:szCs w:val="16"/>
              </w:rPr>
            </w:pPr>
            <w:r w:rsidRPr="00033E20">
              <w:rPr>
                <w:sz w:val="16"/>
                <w:szCs w:val="16"/>
              </w:rPr>
              <w:t>2 448,91</w:t>
            </w:r>
          </w:p>
        </w:tc>
        <w:tc>
          <w:tcPr>
            <w:tcW w:w="993" w:type="dxa"/>
            <w:tcBorders>
              <w:top w:val="nil"/>
              <w:left w:val="nil"/>
              <w:bottom w:val="single" w:sz="4" w:space="0" w:color="auto"/>
              <w:right w:val="single" w:sz="4" w:space="0" w:color="auto"/>
            </w:tcBorders>
            <w:shd w:val="clear" w:color="auto" w:fill="FFFFFF"/>
            <w:noWrap/>
            <w:hideMark/>
          </w:tcPr>
          <w:p w14:paraId="753CB6D9" w14:textId="77777777" w:rsidR="00033E20" w:rsidRPr="00033E20" w:rsidRDefault="00033E20" w:rsidP="00033E20">
            <w:pPr>
              <w:jc w:val="right"/>
              <w:rPr>
                <w:sz w:val="16"/>
                <w:szCs w:val="16"/>
              </w:rPr>
            </w:pPr>
            <w:r w:rsidRPr="00033E20">
              <w:rPr>
                <w:sz w:val="16"/>
                <w:szCs w:val="16"/>
              </w:rPr>
              <w:t>9 406,51</w:t>
            </w:r>
          </w:p>
        </w:tc>
        <w:tc>
          <w:tcPr>
            <w:tcW w:w="992" w:type="dxa"/>
            <w:tcBorders>
              <w:top w:val="nil"/>
              <w:left w:val="nil"/>
              <w:bottom w:val="single" w:sz="4" w:space="0" w:color="auto"/>
              <w:right w:val="single" w:sz="4" w:space="0" w:color="auto"/>
            </w:tcBorders>
            <w:shd w:val="clear" w:color="auto" w:fill="FFFFFF"/>
            <w:noWrap/>
            <w:hideMark/>
          </w:tcPr>
          <w:p w14:paraId="353F8CEE" w14:textId="77777777" w:rsidR="00033E20" w:rsidRPr="00033E20" w:rsidRDefault="00033E20" w:rsidP="00033E20">
            <w:pPr>
              <w:jc w:val="right"/>
              <w:rPr>
                <w:sz w:val="16"/>
                <w:szCs w:val="16"/>
              </w:rPr>
            </w:pPr>
            <w:r w:rsidRPr="00033E20">
              <w:rPr>
                <w:sz w:val="16"/>
                <w:szCs w:val="16"/>
              </w:rPr>
              <w:t>2 508,68</w:t>
            </w:r>
          </w:p>
        </w:tc>
        <w:tc>
          <w:tcPr>
            <w:tcW w:w="2410" w:type="dxa"/>
            <w:tcBorders>
              <w:top w:val="nil"/>
              <w:left w:val="nil"/>
              <w:bottom w:val="single" w:sz="4" w:space="0" w:color="auto"/>
              <w:right w:val="single" w:sz="4" w:space="0" w:color="auto"/>
            </w:tcBorders>
            <w:shd w:val="clear" w:color="auto" w:fill="FFFFFF"/>
            <w:hideMark/>
          </w:tcPr>
          <w:p w14:paraId="620E6817" w14:textId="77777777" w:rsidR="00033E20" w:rsidRPr="00033E20" w:rsidRDefault="00033E20" w:rsidP="00033E20">
            <w:pPr>
              <w:rPr>
                <w:sz w:val="16"/>
                <w:szCs w:val="16"/>
              </w:rPr>
            </w:pPr>
            <w:r w:rsidRPr="00033E20">
              <w:rPr>
                <w:sz w:val="16"/>
                <w:szCs w:val="16"/>
              </w:rPr>
              <w:t>Согласно пункту 12 Основ ценообразования при регулировании цен (тарифов) применяются метод экономически обоснованных расходов (затрат), метод индексации тарифов, метод сравнения аналогов, метод доходности инвестированного капитала и метод долгосрочной индексации необходимой валовой выручки. Выбор метода регулирования в отношении каждой организации, осуществляющей регулируемую деятельность, производится регулирующим органом с учетом положений Основ ценообразования.</w:t>
            </w:r>
            <w:r w:rsidRPr="00033E20">
              <w:rPr>
                <w:sz w:val="16"/>
                <w:szCs w:val="16"/>
              </w:rPr>
              <w:br/>
              <w:t>Так как 2021 год является для Общества первым годом очередного периода регулирования 2021-2025, следовательно, для определения величины необходимой валовой выручки на 2021 год экспертами применен метод экономически обоснованных расходов.</w:t>
            </w:r>
          </w:p>
        </w:tc>
        <w:tc>
          <w:tcPr>
            <w:tcW w:w="992" w:type="dxa"/>
            <w:tcBorders>
              <w:top w:val="nil"/>
              <w:left w:val="nil"/>
              <w:bottom w:val="single" w:sz="4" w:space="0" w:color="auto"/>
              <w:right w:val="single" w:sz="4" w:space="0" w:color="auto"/>
            </w:tcBorders>
            <w:shd w:val="clear" w:color="auto" w:fill="FFFFFF"/>
            <w:noWrap/>
            <w:hideMark/>
          </w:tcPr>
          <w:p w14:paraId="5DBC2E31" w14:textId="77777777" w:rsidR="00033E20" w:rsidRPr="00033E20" w:rsidRDefault="00033E20" w:rsidP="00033E20">
            <w:pPr>
              <w:jc w:val="right"/>
              <w:rPr>
                <w:sz w:val="16"/>
                <w:szCs w:val="16"/>
              </w:rPr>
            </w:pPr>
            <w:r w:rsidRPr="00033E20">
              <w:rPr>
                <w:sz w:val="16"/>
                <w:szCs w:val="16"/>
              </w:rPr>
              <w:t>-6 897,83</w:t>
            </w:r>
          </w:p>
        </w:tc>
        <w:tc>
          <w:tcPr>
            <w:tcW w:w="850" w:type="dxa"/>
            <w:tcBorders>
              <w:top w:val="nil"/>
              <w:left w:val="nil"/>
              <w:bottom w:val="single" w:sz="4" w:space="0" w:color="auto"/>
              <w:right w:val="single" w:sz="4" w:space="0" w:color="auto"/>
            </w:tcBorders>
            <w:shd w:val="clear" w:color="auto" w:fill="FFFFFF"/>
            <w:noWrap/>
            <w:hideMark/>
          </w:tcPr>
          <w:p w14:paraId="174506F6" w14:textId="77777777" w:rsidR="00033E20" w:rsidRPr="00033E20" w:rsidRDefault="00033E20" w:rsidP="00033E20">
            <w:pPr>
              <w:jc w:val="right"/>
              <w:rPr>
                <w:sz w:val="16"/>
                <w:szCs w:val="16"/>
              </w:rPr>
            </w:pPr>
            <w:r w:rsidRPr="00033E20">
              <w:rPr>
                <w:sz w:val="16"/>
                <w:szCs w:val="16"/>
              </w:rPr>
              <w:t>2,44%</w:t>
            </w:r>
          </w:p>
        </w:tc>
      </w:tr>
      <w:tr w:rsidR="00033E20" w:rsidRPr="00033E20" w14:paraId="3B8F2114" w14:textId="77777777" w:rsidTr="00033E20">
        <w:trPr>
          <w:trHeight w:val="1560"/>
        </w:trPr>
        <w:tc>
          <w:tcPr>
            <w:tcW w:w="696" w:type="dxa"/>
            <w:tcBorders>
              <w:top w:val="nil"/>
              <w:left w:val="single" w:sz="4" w:space="0" w:color="auto"/>
              <w:bottom w:val="single" w:sz="4" w:space="0" w:color="auto"/>
              <w:right w:val="single" w:sz="4" w:space="0" w:color="auto"/>
            </w:tcBorders>
            <w:shd w:val="clear" w:color="auto" w:fill="FFFFFF"/>
            <w:noWrap/>
            <w:hideMark/>
          </w:tcPr>
          <w:p w14:paraId="104766F1" w14:textId="77777777" w:rsidR="00033E20" w:rsidRPr="00033E20" w:rsidRDefault="00033E20" w:rsidP="00033E20">
            <w:pPr>
              <w:jc w:val="center"/>
              <w:rPr>
                <w:i/>
                <w:iCs/>
                <w:sz w:val="16"/>
                <w:szCs w:val="16"/>
              </w:rPr>
            </w:pPr>
            <w:r w:rsidRPr="00033E20">
              <w:rPr>
                <w:i/>
                <w:iCs/>
                <w:sz w:val="16"/>
                <w:szCs w:val="16"/>
              </w:rPr>
              <w:t>1.1.1.</w:t>
            </w:r>
          </w:p>
        </w:tc>
        <w:tc>
          <w:tcPr>
            <w:tcW w:w="1709" w:type="dxa"/>
            <w:tcBorders>
              <w:top w:val="nil"/>
              <w:left w:val="nil"/>
              <w:bottom w:val="single" w:sz="4" w:space="0" w:color="auto"/>
              <w:right w:val="single" w:sz="4" w:space="0" w:color="auto"/>
            </w:tcBorders>
            <w:shd w:val="clear" w:color="auto" w:fill="FFFFFF"/>
            <w:hideMark/>
          </w:tcPr>
          <w:p w14:paraId="1E44D690" w14:textId="77777777" w:rsidR="00033E20" w:rsidRPr="00033E20" w:rsidRDefault="00033E20" w:rsidP="00033E20">
            <w:pPr>
              <w:rPr>
                <w:i/>
                <w:iCs/>
                <w:sz w:val="16"/>
                <w:szCs w:val="16"/>
              </w:rPr>
            </w:pPr>
            <w:r w:rsidRPr="00033E20">
              <w:rPr>
                <w:i/>
                <w:iCs/>
                <w:sz w:val="16"/>
                <w:szCs w:val="16"/>
              </w:rPr>
              <w:t>Сырье, материалы, запасные части, инструмент, топливо</w:t>
            </w:r>
          </w:p>
        </w:tc>
        <w:tc>
          <w:tcPr>
            <w:tcW w:w="567" w:type="dxa"/>
            <w:tcBorders>
              <w:top w:val="nil"/>
              <w:left w:val="nil"/>
              <w:bottom w:val="single" w:sz="4" w:space="0" w:color="auto"/>
              <w:right w:val="single" w:sz="4" w:space="0" w:color="auto"/>
            </w:tcBorders>
            <w:shd w:val="clear" w:color="auto" w:fill="FFFFFF"/>
            <w:noWrap/>
            <w:hideMark/>
          </w:tcPr>
          <w:p w14:paraId="51E80FD4"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4EB416B9" w14:textId="77777777" w:rsidR="00033E20" w:rsidRPr="00033E20" w:rsidRDefault="00033E20" w:rsidP="00033E20">
            <w:pPr>
              <w:jc w:val="right"/>
              <w:rPr>
                <w:sz w:val="16"/>
                <w:szCs w:val="16"/>
              </w:rPr>
            </w:pPr>
            <w:r w:rsidRPr="00033E20">
              <w:rPr>
                <w:sz w:val="16"/>
                <w:szCs w:val="16"/>
              </w:rPr>
              <w:t>1 823,17</w:t>
            </w:r>
          </w:p>
        </w:tc>
        <w:tc>
          <w:tcPr>
            <w:tcW w:w="993" w:type="dxa"/>
            <w:tcBorders>
              <w:top w:val="nil"/>
              <w:left w:val="nil"/>
              <w:bottom w:val="single" w:sz="4" w:space="0" w:color="auto"/>
              <w:right w:val="single" w:sz="4" w:space="0" w:color="auto"/>
            </w:tcBorders>
            <w:shd w:val="clear" w:color="auto" w:fill="FFFFFF"/>
            <w:noWrap/>
            <w:hideMark/>
          </w:tcPr>
          <w:p w14:paraId="6DD8A7D2" w14:textId="77777777" w:rsidR="00033E20" w:rsidRPr="00033E20" w:rsidRDefault="00033E20" w:rsidP="00033E20">
            <w:pPr>
              <w:jc w:val="right"/>
              <w:rPr>
                <w:sz w:val="16"/>
                <w:szCs w:val="16"/>
              </w:rPr>
            </w:pPr>
            <w:r w:rsidRPr="00033E20">
              <w:rPr>
                <w:sz w:val="16"/>
                <w:szCs w:val="16"/>
              </w:rPr>
              <w:t>4 823,09</w:t>
            </w:r>
          </w:p>
        </w:tc>
        <w:tc>
          <w:tcPr>
            <w:tcW w:w="992" w:type="dxa"/>
            <w:tcBorders>
              <w:top w:val="nil"/>
              <w:left w:val="nil"/>
              <w:bottom w:val="single" w:sz="4" w:space="0" w:color="auto"/>
              <w:right w:val="single" w:sz="4" w:space="0" w:color="auto"/>
            </w:tcBorders>
            <w:shd w:val="clear" w:color="auto" w:fill="FFFFFF"/>
            <w:noWrap/>
            <w:hideMark/>
          </w:tcPr>
          <w:p w14:paraId="2BAB23B8" w14:textId="77777777" w:rsidR="00033E20" w:rsidRPr="00033E20" w:rsidRDefault="00033E20" w:rsidP="00033E20">
            <w:pPr>
              <w:jc w:val="right"/>
              <w:rPr>
                <w:sz w:val="16"/>
                <w:szCs w:val="16"/>
              </w:rPr>
            </w:pPr>
            <w:r w:rsidRPr="00033E20">
              <w:rPr>
                <w:sz w:val="16"/>
                <w:szCs w:val="16"/>
              </w:rPr>
              <w:t>1 246,35</w:t>
            </w:r>
          </w:p>
        </w:tc>
        <w:tc>
          <w:tcPr>
            <w:tcW w:w="2410" w:type="dxa"/>
            <w:tcBorders>
              <w:top w:val="nil"/>
              <w:left w:val="nil"/>
              <w:bottom w:val="single" w:sz="4" w:space="0" w:color="auto"/>
              <w:right w:val="single" w:sz="4" w:space="0" w:color="auto"/>
            </w:tcBorders>
            <w:shd w:val="clear" w:color="auto" w:fill="FFFFFF"/>
            <w:hideMark/>
          </w:tcPr>
          <w:p w14:paraId="5F860A35" w14:textId="77777777" w:rsidR="00033E20" w:rsidRPr="00033E20" w:rsidRDefault="00033E20" w:rsidP="00033E20">
            <w:pPr>
              <w:rPr>
                <w:sz w:val="16"/>
                <w:szCs w:val="16"/>
              </w:rPr>
            </w:pPr>
            <w:r w:rsidRPr="00033E20">
              <w:rPr>
                <w:sz w:val="16"/>
                <w:szCs w:val="16"/>
              </w:rPr>
              <w:t xml:space="preserve">Величина расходов определена методом экономически обоснованных затрат по материалам, представленным Обществом в рамках тарифного дела на 2021 год, с учетом анализа фактической величины расходов за предшествующие периоды регулирования. </w:t>
            </w:r>
          </w:p>
        </w:tc>
        <w:tc>
          <w:tcPr>
            <w:tcW w:w="992" w:type="dxa"/>
            <w:tcBorders>
              <w:top w:val="nil"/>
              <w:left w:val="nil"/>
              <w:bottom w:val="single" w:sz="4" w:space="0" w:color="auto"/>
              <w:right w:val="single" w:sz="4" w:space="0" w:color="auto"/>
            </w:tcBorders>
            <w:shd w:val="clear" w:color="auto" w:fill="FFFFFF"/>
            <w:noWrap/>
            <w:hideMark/>
          </w:tcPr>
          <w:p w14:paraId="34426E38" w14:textId="77777777" w:rsidR="00033E20" w:rsidRPr="00033E20" w:rsidRDefault="00033E20" w:rsidP="00033E20">
            <w:pPr>
              <w:jc w:val="right"/>
              <w:rPr>
                <w:sz w:val="16"/>
                <w:szCs w:val="16"/>
              </w:rPr>
            </w:pPr>
            <w:r w:rsidRPr="00033E20">
              <w:rPr>
                <w:sz w:val="16"/>
                <w:szCs w:val="16"/>
              </w:rPr>
              <w:t>-3 576,74</w:t>
            </w:r>
          </w:p>
        </w:tc>
        <w:tc>
          <w:tcPr>
            <w:tcW w:w="850" w:type="dxa"/>
            <w:tcBorders>
              <w:top w:val="nil"/>
              <w:left w:val="nil"/>
              <w:bottom w:val="single" w:sz="4" w:space="0" w:color="auto"/>
              <w:right w:val="single" w:sz="4" w:space="0" w:color="auto"/>
            </w:tcBorders>
            <w:shd w:val="clear" w:color="auto" w:fill="FFFFFF"/>
            <w:noWrap/>
            <w:hideMark/>
          </w:tcPr>
          <w:p w14:paraId="738B2173" w14:textId="77777777" w:rsidR="00033E20" w:rsidRPr="00033E20" w:rsidRDefault="00033E20" w:rsidP="00033E20">
            <w:pPr>
              <w:jc w:val="right"/>
              <w:rPr>
                <w:sz w:val="16"/>
                <w:szCs w:val="16"/>
              </w:rPr>
            </w:pPr>
            <w:r w:rsidRPr="00033E20">
              <w:rPr>
                <w:sz w:val="16"/>
                <w:szCs w:val="16"/>
              </w:rPr>
              <w:t>-31,64%</w:t>
            </w:r>
          </w:p>
        </w:tc>
      </w:tr>
      <w:tr w:rsidR="00033E20" w:rsidRPr="00033E20" w14:paraId="2F85A1F5" w14:textId="77777777" w:rsidTr="00033E20">
        <w:trPr>
          <w:trHeight w:val="1560"/>
        </w:trPr>
        <w:tc>
          <w:tcPr>
            <w:tcW w:w="696" w:type="dxa"/>
            <w:tcBorders>
              <w:top w:val="nil"/>
              <w:left w:val="single" w:sz="4" w:space="0" w:color="auto"/>
              <w:bottom w:val="single" w:sz="4" w:space="0" w:color="auto"/>
              <w:right w:val="single" w:sz="4" w:space="0" w:color="auto"/>
            </w:tcBorders>
            <w:shd w:val="clear" w:color="auto" w:fill="FFFFFF"/>
            <w:noWrap/>
            <w:hideMark/>
          </w:tcPr>
          <w:p w14:paraId="7CF4D01B" w14:textId="77777777" w:rsidR="00033E20" w:rsidRPr="00033E20" w:rsidRDefault="00033E20" w:rsidP="00033E20">
            <w:pPr>
              <w:jc w:val="center"/>
              <w:rPr>
                <w:i/>
                <w:iCs/>
                <w:sz w:val="16"/>
                <w:szCs w:val="16"/>
              </w:rPr>
            </w:pPr>
            <w:r w:rsidRPr="00033E20">
              <w:rPr>
                <w:i/>
                <w:iCs/>
                <w:sz w:val="16"/>
                <w:szCs w:val="16"/>
              </w:rPr>
              <w:lastRenderedPageBreak/>
              <w:t>1.1.2.</w:t>
            </w:r>
          </w:p>
        </w:tc>
        <w:tc>
          <w:tcPr>
            <w:tcW w:w="1709" w:type="dxa"/>
            <w:tcBorders>
              <w:top w:val="nil"/>
              <w:left w:val="nil"/>
              <w:bottom w:val="single" w:sz="4" w:space="0" w:color="auto"/>
              <w:right w:val="single" w:sz="4" w:space="0" w:color="auto"/>
            </w:tcBorders>
            <w:shd w:val="clear" w:color="auto" w:fill="FFFFFF"/>
            <w:hideMark/>
          </w:tcPr>
          <w:p w14:paraId="56E0A5D3" w14:textId="77777777" w:rsidR="00033E20" w:rsidRPr="00033E20" w:rsidRDefault="00033E20" w:rsidP="00033E20">
            <w:pPr>
              <w:rPr>
                <w:i/>
                <w:iCs/>
                <w:sz w:val="16"/>
                <w:szCs w:val="16"/>
              </w:rPr>
            </w:pPr>
            <w:r w:rsidRPr="00033E20">
              <w:rPr>
                <w:i/>
                <w:iCs/>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567" w:type="dxa"/>
            <w:tcBorders>
              <w:top w:val="nil"/>
              <w:left w:val="nil"/>
              <w:bottom w:val="single" w:sz="4" w:space="0" w:color="auto"/>
              <w:right w:val="single" w:sz="4" w:space="0" w:color="auto"/>
            </w:tcBorders>
            <w:shd w:val="clear" w:color="auto" w:fill="FFFFFF"/>
            <w:noWrap/>
            <w:hideMark/>
          </w:tcPr>
          <w:p w14:paraId="03467FF9"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42A831A6" w14:textId="77777777" w:rsidR="00033E20" w:rsidRPr="00033E20" w:rsidRDefault="00033E20" w:rsidP="00033E20">
            <w:pPr>
              <w:jc w:val="right"/>
              <w:rPr>
                <w:sz w:val="16"/>
                <w:szCs w:val="16"/>
              </w:rPr>
            </w:pPr>
            <w:r w:rsidRPr="00033E20">
              <w:rPr>
                <w:sz w:val="16"/>
                <w:szCs w:val="16"/>
              </w:rPr>
              <w:t>625,74</w:t>
            </w:r>
          </w:p>
        </w:tc>
        <w:tc>
          <w:tcPr>
            <w:tcW w:w="993" w:type="dxa"/>
            <w:tcBorders>
              <w:top w:val="nil"/>
              <w:left w:val="nil"/>
              <w:bottom w:val="single" w:sz="4" w:space="0" w:color="auto"/>
              <w:right w:val="single" w:sz="4" w:space="0" w:color="auto"/>
            </w:tcBorders>
            <w:shd w:val="clear" w:color="auto" w:fill="FFFFFF"/>
            <w:noWrap/>
            <w:hideMark/>
          </w:tcPr>
          <w:p w14:paraId="49857E01" w14:textId="77777777" w:rsidR="00033E20" w:rsidRPr="00033E20" w:rsidRDefault="00033E20" w:rsidP="00033E20">
            <w:pPr>
              <w:jc w:val="right"/>
              <w:rPr>
                <w:sz w:val="16"/>
                <w:szCs w:val="16"/>
              </w:rPr>
            </w:pPr>
            <w:r w:rsidRPr="00033E20">
              <w:rPr>
                <w:sz w:val="16"/>
                <w:szCs w:val="16"/>
              </w:rPr>
              <w:t>4 583,42</w:t>
            </w:r>
          </w:p>
        </w:tc>
        <w:tc>
          <w:tcPr>
            <w:tcW w:w="992" w:type="dxa"/>
            <w:tcBorders>
              <w:top w:val="nil"/>
              <w:left w:val="nil"/>
              <w:bottom w:val="single" w:sz="4" w:space="0" w:color="auto"/>
              <w:right w:val="single" w:sz="4" w:space="0" w:color="auto"/>
            </w:tcBorders>
            <w:shd w:val="clear" w:color="auto" w:fill="FFFFFF"/>
            <w:noWrap/>
            <w:hideMark/>
          </w:tcPr>
          <w:p w14:paraId="213FCEE5" w14:textId="77777777" w:rsidR="00033E20" w:rsidRPr="00033E20" w:rsidRDefault="00033E20" w:rsidP="00033E20">
            <w:pPr>
              <w:jc w:val="right"/>
              <w:rPr>
                <w:sz w:val="16"/>
                <w:szCs w:val="16"/>
              </w:rPr>
            </w:pPr>
            <w:r w:rsidRPr="00033E20">
              <w:rPr>
                <w:sz w:val="16"/>
                <w:szCs w:val="16"/>
              </w:rPr>
              <w:t>1 262,33</w:t>
            </w:r>
          </w:p>
        </w:tc>
        <w:tc>
          <w:tcPr>
            <w:tcW w:w="2410" w:type="dxa"/>
            <w:tcBorders>
              <w:top w:val="nil"/>
              <w:left w:val="nil"/>
              <w:bottom w:val="single" w:sz="4" w:space="0" w:color="auto"/>
              <w:right w:val="single" w:sz="4" w:space="0" w:color="auto"/>
            </w:tcBorders>
            <w:shd w:val="clear" w:color="auto" w:fill="FFFFFF"/>
            <w:hideMark/>
          </w:tcPr>
          <w:p w14:paraId="27F0FB90" w14:textId="77777777" w:rsidR="00033E20" w:rsidRPr="00033E20" w:rsidRDefault="00033E20" w:rsidP="00033E20">
            <w:pPr>
              <w:rPr>
                <w:sz w:val="16"/>
                <w:szCs w:val="16"/>
              </w:rPr>
            </w:pPr>
            <w:r w:rsidRPr="00033E20">
              <w:rPr>
                <w:sz w:val="16"/>
                <w:szCs w:val="16"/>
              </w:rPr>
              <w:t xml:space="preserve">Величина расходов определена методом экономически обоснованных затрат по материалам, представленным Обществом в рамках тарифного дела на 2021 год, с учетом анализа фактической величины расходов за предшествующие периоды регулирования. </w:t>
            </w:r>
          </w:p>
        </w:tc>
        <w:tc>
          <w:tcPr>
            <w:tcW w:w="992" w:type="dxa"/>
            <w:tcBorders>
              <w:top w:val="nil"/>
              <w:left w:val="nil"/>
              <w:bottom w:val="single" w:sz="4" w:space="0" w:color="auto"/>
              <w:right w:val="single" w:sz="4" w:space="0" w:color="auto"/>
            </w:tcBorders>
            <w:shd w:val="clear" w:color="auto" w:fill="FFFFFF"/>
            <w:noWrap/>
            <w:hideMark/>
          </w:tcPr>
          <w:p w14:paraId="62EF8B04" w14:textId="77777777" w:rsidR="00033E20" w:rsidRPr="00033E20" w:rsidRDefault="00033E20" w:rsidP="00033E20">
            <w:pPr>
              <w:jc w:val="right"/>
              <w:rPr>
                <w:sz w:val="16"/>
                <w:szCs w:val="16"/>
              </w:rPr>
            </w:pPr>
            <w:r w:rsidRPr="00033E20">
              <w:rPr>
                <w:sz w:val="16"/>
                <w:szCs w:val="16"/>
              </w:rPr>
              <w:t>-3 321,09</w:t>
            </w:r>
          </w:p>
        </w:tc>
        <w:tc>
          <w:tcPr>
            <w:tcW w:w="850" w:type="dxa"/>
            <w:tcBorders>
              <w:top w:val="nil"/>
              <w:left w:val="nil"/>
              <w:bottom w:val="single" w:sz="4" w:space="0" w:color="auto"/>
              <w:right w:val="single" w:sz="4" w:space="0" w:color="auto"/>
            </w:tcBorders>
            <w:shd w:val="clear" w:color="auto" w:fill="FFFFFF"/>
            <w:noWrap/>
            <w:hideMark/>
          </w:tcPr>
          <w:p w14:paraId="1AB51224" w14:textId="77777777" w:rsidR="00033E20" w:rsidRPr="00033E20" w:rsidRDefault="00033E20" w:rsidP="00033E20">
            <w:pPr>
              <w:jc w:val="right"/>
              <w:rPr>
                <w:sz w:val="16"/>
                <w:szCs w:val="16"/>
              </w:rPr>
            </w:pPr>
            <w:r w:rsidRPr="00033E20">
              <w:rPr>
                <w:sz w:val="16"/>
                <w:szCs w:val="16"/>
              </w:rPr>
              <w:t>101,73%</w:t>
            </w:r>
          </w:p>
        </w:tc>
      </w:tr>
      <w:tr w:rsidR="00033E20" w:rsidRPr="00033E20" w14:paraId="0074F909" w14:textId="77777777" w:rsidTr="00033E20">
        <w:trPr>
          <w:trHeight w:val="624"/>
        </w:trPr>
        <w:tc>
          <w:tcPr>
            <w:tcW w:w="696" w:type="dxa"/>
            <w:tcBorders>
              <w:top w:val="nil"/>
              <w:left w:val="single" w:sz="4" w:space="0" w:color="auto"/>
              <w:bottom w:val="single" w:sz="4" w:space="0" w:color="auto"/>
              <w:right w:val="single" w:sz="4" w:space="0" w:color="auto"/>
            </w:tcBorders>
            <w:shd w:val="clear" w:color="auto" w:fill="FFFFFF"/>
            <w:noWrap/>
            <w:hideMark/>
          </w:tcPr>
          <w:p w14:paraId="34A2F44B" w14:textId="77777777" w:rsidR="00033E20" w:rsidRPr="00033E20" w:rsidRDefault="00033E20" w:rsidP="00033E20">
            <w:pPr>
              <w:jc w:val="center"/>
              <w:rPr>
                <w:sz w:val="16"/>
                <w:szCs w:val="16"/>
              </w:rPr>
            </w:pPr>
            <w:r w:rsidRPr="00033E20">
              <w:rPr>
                <w:sz w:val="16"/>
                <w:szCs w:val="16"/>
              </w:rPr>
              <w:t>1.2.</w:t>
            </w:r>
          </w:p>
        </w:tc>
        <w:tc>
          <w:tcPr>
            <w:tcW w:w="1709" w:type="dxa"/>
            <w:tcBorders>
              <w:top w:val="nil"/>
              <w:left w:val="nil"/>
              <w:bottom w:val="single" w:sz="4" w:space="0" w:color="auto"/>
              <w:right w:val="single" w:sz="4" w:space="0" w:color="auto"/>
            </w:tcBorders>
            <w:shd w:val="clear" w:color="auto" w:fill="FFFFFF"/>
            <w:hideMark/>
          </w:tcPr>
          <w:p w14:paraId="6A82B53D" w14:textId="77777777" w:rsidR="00033E20" w:rsidRPr="00033E20" w:rsidRDefault="00033E20" w:rsidP="00033E20">
            <w:pPr>
              <w:rPr>
                <w:sz w:val="16"/>
                <w:szCs w:val="16"/>
              </w:rPr>
            </w:pPr>
            <w:r w:rsidRPr="00033E20">
              <w:rPr>
                <w:sz w:val="16"/>
                <w:szCs w:val="16"/>
              </w:rPr>
              <w:t>Расходы на оплату труда</w:t>
            </w:r>
          </w:p>
        </w:tc>
        <w:tc>
          <w:tcPr>
            <w:tcW w:w="567" w:type="dxa"/>
            <w:tcBorders>
              <w:top w:val="nil"/>
              <w:left w:val="nil"/>
              <w:bottom w:val="single" w:sz="4" w:space="0" w:color="auto"/>
              <w:right w:val="single" w:sz="4" w:space="0" w:color="auto"/>
            </w:tcBorders>
            <w:shd w:val="clear" w:color="auto" w:fill="FFFFFF"/>
            <w:noWrap/>
            <w:hideMark/>
          </w:tcPr>
          <w:p w14:paraId="336FD6C1" w14:textId="77777777" w:rsidR="00033E20" w:rsidRPr="00033E20" w:rsidRDefault="00033E20" w:rsidP="00033E20">
            <w:pPr>
              <w:jc w:val="center"/>
              <w:rPr>
                <w:sz w:val="16"/>
                <w:szCs w:val="16"/>
              </w:rPr>
            </w:pPr>
            <w:r w:rsidRPr="00033E20">
              <w:rPr>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648E6BAC" w14:textId="77777777" w:rsidR="00033E20" w:rsidRPr="00033E20" w:rsidRDefault="00033E20" w:rsidP="00033E20">
            <w:pPr>
              <w:jc w:val="right"/>
              <w:rPr>
                <w:sz w:val="16"/>
                <w:szCs w:val="16"/>
              </w:rPr>
            </w:pPr>
            <w:r w:rsidRPr="00033E20">
              <w:rPr>
                <w:sz w:val="16"/>
                <w:szCs w:val="16"/>
              </w:rPr>
              <w:t>12 315,97</w:t>
            </w:r>
          </w:p>
        </w:tc>
        <w:tc>
          <w:tcPr>
            <w:tcW w:w="993" w:type="dxa"/>
            <w:tcBorders>
              <w:top w:val="nil"/>
              <w:left w:val="nil"/>
              <w:bottom w:val="single" w:sz="4" w:space="0" w:color="auto"/>
              <w:right w:val="single" w:sz="4" w:space="0" w:color="auto"/>
            </w:tcBorders>
            <w:shd w:val="clear" w:color="auto" w:fill="FFFFFF"/>
            <w:noWrap/>
            <w:hideMark/>
          </w:tcPr>
          <w:p w14:paraId="46C5A337" w14:textId="77777777" w:rsidR="00033E20" w:rsidRPr="00033E20" w:rsidRDefault="00033E20" w:rsidP="00033E20">
            <w:pPr>
              <w:jc w:val="right"/>
              <w:rPr>
                <w:sz w:val="16"/>
                <w:szCs w:val="16"/>
              </w:rPr>
            </w:pPr>
            <w:r w:rsidRPr="00033E20">
              <w:rPr>
                <w:sz w:val="16"/>
                <w:szCs w:val="16"/>
              </w:rPr>
              <w:t>13 860,41</w:t>
            </w:r>
          </w:p>
        </w:tc>
        <w:tc>
          <w:tcPr>
            <w:tcW w:w="992" w:type="dxa"/>
            <w:tcBorders>
              <w:top w:val="nil"/>
              <w:left w:val="nil"/>
              <w:bottom w:val="single" w:sz="4" w:space="0" w:color="auto"/>
              <w:right w:val="single" w:sz="4" w:space="0" w:color="auto"/>
            </w:tcBorders>
            <w:shd w:val="clear" w:color="auto" w:fill="FFFFFF"/>
            <w:noWrap/>
            <w:hideMark/>
          </w:tcPr>
          <w:p w14:paraId="271346E1" w14:textId="77777777" w:rsidR="00033E20" w:rsidRPr="00033E20" w:rsidRDefault="00033E20" w:rsidP="00033E20">
            <w:pPr>
              <w:jc w:val="right"/>
              <w:rPr>
                <w:sz w:val="16"/>
                <w:szCs w:val="16"/>
              </w:rPr>
            </w:pPr>
            <w:r w:rsidRPr="00033E20">
              <w:rPr>
                <w:sz w:val="16"/>
                <w:szCs w:val="16"/>
              </w:rPr>
              <w:t>7 588,53</w:t>
            </w:r>
          </w:p>
        </w:tc>
        <w:tc>
          <w:tcPr>
            <w:tcW w:w="2410" w:type="dxa"/>
            <w:tcBorders>
              <w:top w:val="nil"/>
              <w:left w:val="nil"/>
              <w:bottom w:val="single" w:sz="4" w:space="0" w:color="auto"/>
              <w:right w:val="single" w:sz="4" w:space="0" w:color="auto"/>
            </w:tcBorders>
            <w:shd w:val="clear" w:color="auto" w:fill="FFFFFF"/>
            <w:hideMark/>
          </w:tcPr>
          <w:p w14:paraId="2992EDAC" w14:textId="77777777" w:rsidR="00033E20" w:rsidRPr="00033E20" w:rsidRDefault="00033E20" w:rsidP="00033E20">
            <w:pPr>
              <w:rPr>
                <w:sz w:val="16"/>
                <w:szCs w:val="16"/>
              </w:rPr>
            </w:pPr>
            <w:r w:rsidRPr="00033E20">
              <w:rPr>
                <w:sz w:val="16"/>
                <w:szCs w:val="16"/>
              </w:rPr>
              <w:t>Расходы рассчитаны в соответствии с п. 26 Основ ценообразования</w:t>
            </w:r>
          </w:p>
        </w:tc>
        <w:tc>
          <w:tcPr>
            <w:tcW w:w="992" w:type="dxa"/>
            <w:tcBorders>
              <w:top w:val="nil"/>
              <w:left w:val="nil"/>
              <w:bottom w:val="single" w:sz="4" w:space="0" w:color="auto"/>
              <w:right w:val="single" w:sz="4" w:space="0" w:color="auto"/>
            </w:tcBorders>
            <w:shd w:val="clear" w:color="auto" w:fill="FFFFFF"/>
            <w:noWrap/>
            <w:hideMark/>
          </w:tcPr>
          <w:p w14:paraId="04B4A15A" w14:textId="77777777" w:rsidR="00033E20" w:rsidRPr="00033E20" w:rsidRDefault="00033E20" w:rsidP="00033E20">
            <w:pPr>
              <w:jc w:val="right"/>
              <w:rPr>
                <w:sz w:val="16"/>
                <w:szCs w:val="16"/>
              </w:rPr>
            </w:pPr>
            <w:r w:rsidRPr="00033E20">
              <w:rPr>
                <w:sz w:val="16"/>
                <w:szCs w:val="16"/>
              </w:rPr>
              <w:t>-6 271,88</w:t>
            </w:r>
          </w:p>
        </w:tc>
        <w:tc>
          <w:tcPr>
            <w:tcW w:w="850" w:type="dxa"/>
            <w:tcBorders>
              <w:top w:val="nil"/>
              <w:left w:val="nil"/>
              <w:bottom w:val="single" w:sz="4" w:space="0" w:color="auto"/>
              <w:right w:val="single" w:sz="4" w:space="0" w:color="auto"/>
            </w:tcBorders>
            <w:shd w:val="clear" w:color="auto" w:fill="FFFFFF"/>
            <w:noWrap/>
            <w:hideMark/>
          </w:tcPr>
          <w:p w14:paraId="209EA036" w14:textId="77777777" w:rsidR="00033E20" w:rsidRPr="00033E20" w:rsidRDefault="00033E20" w:rsidP="00033E20">
            <w:pPr>
              <w:jc w:val="right"/>
              <w:rPr>
                <w:sz w:val="16"/>
                <w:szCs w:val="16"/>
              </w:rPr>
            </w:pPr>
            <w:r w:rsidRPr="00033E20">
              <w:rPr>
                <w:sz w:val="16"/>
                <w:szCs w:val="16"/>
              </w:rPr>
              <w:t>-38,38%</w:t>
            </w:r>
          </w:p>
        </w:tc>
      </w:tr>
      <w:tr w:rsidR="00033E20" w:rsidRPr="00033E20" w14:paraId="6C8578A8" w14:textId="77777777" w:rsidTr="00033E20">
        <w:trPr>
          <w:trHeight w:val="624"/>
        </w:trPr>
        <w:tc>
          <w:tcPr>
            <w:tcW w:w="696" w:type="dxa"/>
            <w:tcBorders>
              <w:top w:val="nil"/>
              <w:left w:val="single" w:sz="4" w:space="0" w:color="auto"/>
              <w:bottom w:val="single" w:sz="4" w:space="0" w:color="auto"/>
              <w:right w:val="single" w:sz="4" w:space="0" w:color="auto"/>
            </w:tcBorders>
            <w:shd w:val="clear" w:color="auto" w:fill="FFFFFF"/>
            <w:noWrap/>
            <w:hideMark/>
          </w:tcPr>
          <w:p w14:paraId="22827157" w14:textId="77777777" w:rsidR="00033E20" w:rsidRPr="00033E20" w:rsidRDefault="00033E20" w:rsidP="00033E20">
            <w:pPr>
              <w:jc w:val="center"/>
              <w:rPr>
                <w:i/>
                <w:iCs/>
                <w:sz w:val="16"/>
                <w:szCs w:val="16"/>
              </w:rPr>
            </w:pPr>
            <w:r w:rsidRPr="00033E20">
              <w:rPr>
                <w:i/>
                <w:iCs/>
                <w:sz w:val="16"/>
                <w:szCs w:val="16"/>
              </w:rPr>
              <w:t> </w:t>
            </w:r>
          </w:p>
        </w:tc>
        <w:tc>
          <w:tcPr>
            <w:tcW w:w="1709" w:type="dxa"/>
            <w:tcBorders>
              <w:top w:val="nil"/>
              <w:left w:val="nil"/>
              <w:bottom w:val="single" w:sz="4" w:space="0" w:color="auto"/>
              <w:right w:val="single" w:sz="4" w:space="0" w:color="auto"/>
            </w:tcBorders>
            <w:shd w:val="clear" w:color="auto" w:fill="FFFFFF"/>
            <w:hideMark/>
          </w:tcPr>
          <w:p w14:paraId="0142CA63" w14:textId="77777777" w:rsidR="00033E20" w:rsidRPr="00033E20" w:rsidRDefault="00033E20" w:rsidP="00033E20">
            <w:pPr>
              <w:jc w:val="right"/>
              <w:rPr>
                <w:i/>
                <w:iCs/>
                <w:sz w:val="16"/>
                <w:szCs w:val="16"/>
              </w:rPr>
            </w:pPr>
            <w:r w:rsidRPr="00033E20">
              <w:rPr>
                <w:i/>
                <w:iCs/>
                <w:sz w:val="16"/>
                <w:szCs w:val="16"/>
              </w:rPr>
              <w:t>Среднесписочная численность</w:t>
            </w:r>
          </w:p>
        </w:tc>
        <w:tc>
          <w:tcPr>
            <w:tcW w:w="567" w:type="dxa"/>
            <w:tcBorders>
              <w:top w:val="nil"/>
              <w:left w:val="nil"/>
              <w:bottom w:val="single" w:sz="4" w:space="0" w:color="auto"/>
              <w:right w:val="single" w:sz="4" w:space="0" w:color="auto"/>
            </w:tcBorders>
            <w:shd w:val="clear" w:color="auto" w:fill="FFFFFF"/>
            <w:noWrap/>
            <w:hideMark/>
          </w:tcPr>
          <w:p w14:paraId="7A5AE448" w14:textId="77777777" w:rsidR="00033E20" w:rsidRPr="00033E20" w:rsidRDefault="00033E20" w:rsidP="00033E20">
            <w:pPr>
              <w:jc w:val="center"/>
              <w:rPr>
                <w:i/>
                <w:iCs/>
                <w:sz w:val="16"/>
                <w:szCs w:val="16"/>
              </w:rPr>
            </w:pPr>
            <w:r w:rsidRPr="00033E20">
              <w:rPr>
                <w:i/>
                <w:iCs/>
                <w:sz w:val="16"/>
                <w:szCs w:val="16"/>
              </w:rPr>
              <w:t>чел.</w:t>
            </w:r>
          </w:p>
        </w:tc>
        <w:tc>
          <w:tcPr>
            <w:tcW w:w="992" w:type="dxa"/>
            <w:tcBorders>
              <w:top w:val="nil"/>
              <w:left w:val="nil"/>
              <w:bottom w:val="single" w:sz="4" w:space="0" w:color="auto"/>
              <w:right w:val="single" w:sz="4" w:space="0" w:color="auto"/>
            </w:tcBorders>
            <w:shd w:val="clear" w:color="auto" w:fill="FFFFFF"/>
            <w:noWrap/>
            <w:hideMark/>
          </w:tcPr>
          <w:p w14:paraId="0BF49C14" w14:textId="77777777" w:rsidR="00033E20" w:rsidRPr="00033E20" w:rsidRDefault="00033E20" w:rsidP="00033E20">
            <w:pPr>
              <w:jc w:val="right"/>
              <w:rPr>
                <w:sz w:val="16"/>
                <w:szCs w:val="16"/>
              </w:rPr>
            </w:pPr>
            <w:r w:rsidRPr="00033E20">
              <w:rPr>
                <w:sz w:val="16"/>
                <w:szCs w:val="16"/>
              </w:rPr>
              <w:t>24,09</w:t>
            </w:r>
          </w:p>
        </w:tc>
        <w:tc>
          <w:tcPr>
            <w:tcW w:w="993" w:type="dxa"/>
            <w:tcBorders>
              <w:top w:val="nil"/>
              <w:left w:val="nil"/>
              <w:bottom w:val="single" w:sz="4" w:space="0" w:color="auto"/>
              <w:right w:val="single" w:sz="4" w:space="0" w:color="auto"/>
            </w:tcBorders>
            <w:shd w:val="clear" w:color="auto" w:fill="FFFFFF"/>
            <w:noWrap/>
            <w:hideMark/>
          </w:tcPr>
          <w:p w14:paraId="4214608A" w14:textId="77777777" w:rsidR="00033E20" w:rsidRPr="00033E20" w:rsidRDefault="00033E20" w:rsidP="00033E20">
            <w:pPr>
              <w:jc w:val="right"/>
              <w:rPr>
                <w:sz w:val="16"/>
                <w:szCs w:val="16"/>
              </w:rPr>
            </w:pPr>
            <w:r w:rsidRPr="00033E20">
              <w:rPr>
                <w:sz w:val="16"/>
                <w:szCs w:val="16"/>
              </w:rPr>
              <w:t>25,10</w:t>
            </w:r>
          </w:p>
        </w:tc>
        <w:tc>
          <w:tcPr>
            <w:tcW w:w="992" w:type="dxa"/>
            <w:tcBorders>
              <w:top w:val="nil"/>
              <w:left w:val="nil"/>
              <w:bottom w:val="single" w:sz="4" w:space="0" w:color="auto"/>
              <w:right w:val="single" w:sz="4" w:space="0" w:color="auto"/>
            </w:tcBorders>
            <w:shd w:val="clear" w:color="auto" w:fill="FFFFFF"/>
            <w:noWrap/>
            <w:hideMark/>
          </w:tcPr>
          <w:p w14:paraId="22C86D98" w14:textId="77777777" w:rsidR="00033E20" w:rsidRPr="00033E20" w:rsidRDefault="00033E20" w:rsidP="00033E20">
            <w:pPr>
              <w:jc w:val="right"/>
              <w:rPr>
                <w:sz w:val="16"/>
                <w:szCs w:val="16"/>
              </w:rPr>
            </w:pPr>
            <w:r w:rsidRPr="00033E20">
              <w:rPr>
                <w:sz w:val="16"/>
                <w:szCs w:val="16"/>
              </w:rPr>
              <w:t>18,58</w:t>
            </w:r>
          </w:p>
        </w:tc>
        <w:tc>
          <w:tcPr>
            <w:tcW w:w="2410" w:type="dxa"/>
            <w:tcBorders>
              <w:top w:val="nil"/>
              <w:left w:val="nil"/>
              <w:bottom w:val="single" w:sz="4" w:space="0" w:color="auto"/>
              <w:right w:val="single" w:sz="4" w:space="0" w:color="auto"/>
            </w:tcBorders>
            <w:shd w:val="clear" w:color="auto" w:fill="FFFFFF"/>
            <w:hideMark/>
          </w:tcPr>
          <w:p w14:paraId="7E21236D" w14:textId="77777777" w:rsidR="00033E20" w:rsidRPr="00033E20" w:rsidRDefault="00033E20" w:rsidP="00033E20">
            <w:pPr>
              <w:rPr>
                <w:sz w:val="16"/>
                <w:szCs w:val="16"/>
              </w:rPr>
            </w:pPr>
            <w:r w:rsidRPr="00033E20">
              <w:rPr>
                <w:sz w:val="16"/>
                <w:szCs w:val="16"/>
              </w:rPr>
              <w:t>Численность определена в соответствии с п. 26 Основ ценообразования.</w:t>
            </w:r>
          </w:p>
        </w:tc>
        <w:tc>
          <w:tcPr>
            <w:tcW w:w="992" w:type="dxa"/>
            <w:tcBorders>
              <w:top w:val="nil"/>
              <w:left w:val="nil"/>
              <w:bottom w:val="single" w:sz="4" w:space="0" w:color="auto"/>
              <w:right w:val="single" w:sz="4" w:space="0" w:color="auto"/>
            </w:tcBorders>
            <w:shd w:val="clear" w:color="auto" w:fill="FFFFFF"/>
            <w:noWrap/>
            <w:hideMark/>
          </w:tcPr>
          <w:p w14:paraId="58590A2D" w14:textId="77777777" w:rsidR="00033E20" w:rsidRPr="00033E20" w:rsidRDefault="00033E20" w:rsidP="00033E20">
            <w:pPr>
              <w:jc w:val="right"/>
              <w:rPr>
                <w:sz w:val="16"/>
                <w:szCs w:val="16"/>
              </w:rPr>
            </w:pPr>
            <w:r w:rsidRPr="00033E20">
              <w:rPr>
                <w:sz w:val="16"/>
                <w:szCs w:val="16"/>
              </w:rPr>
              <w:t>-6,52</w:t>
            </w:r>
          </w:p>
        </w:tc>
        <w:tc>
          <w:tcPr>
            <w:tcW w:w="850" w:type="dxa"/>
            <w:tcBorders>
              <w:top w:val="nil"/>
              <w:left w:val="nil"/>
              <w:bottom w:val="single" w:sz="4" w:space="0" w:color="auto"/>
              <w:right w:val="single" w:sz="4" w:space="0" w:color="auto"/>
            </w:tcBorders>
            <w:shd w:val="clear" w:color="auto" w:fill="FFFFFF"/>
            <w:noWrap/>
            <w:hideMark/>
          </w:tcPr>
          <w:p w14:paraId="6AE84AAB" w14:textId="77777777" w:rsidR="00033E20" w:rsidRPr="00033E20" w:rsidRDefault="00033E20" w:rsidP="00033E20">
            <w:pPr>
              <w:jc w:val="right"/>
              <w:rPr>
                <w:sz w:val="16"/>
                <w:szCs w:val="16"/>
              </w:rPr>
            </w:pPr>
            <w:r w:rsidRPr="00033E20">
              <w:rPr>
                <w:sz w:val="16"/>
                <w:szCs w:val="16"/>
              </w:rPr>
              <w:t>-22,87%</w:t>
            </w:r>
          </w:p>
        </w:tc>
      </w:tr>
      <w:tr w:rsidR="00033E20" w:rsidRPr="00033E20" w14:paraId="6F972CD5" w14:textId="77777777" w:rsidTr="00033E20">
        <w:trPr>
          <w:trHeight w:val="624"/>
        </w:trPr>
        <w:tc>
          <w:tcPr>
            <w:tcW w:w="696" w:type="dxa"/>
            <w:tcBorders>
              <w:top w:val="nil"/>
              <w:left w:val="single" w:sz="4" w:space="0" w:color="auto"/>
              <w:bottom w:val="single" w:sz="4" w:space="0" w:color="auto"/>
              <w:right w:val="single" w:sz="4" w:space="0" w:color="auto"/>
            </w:tcBorders>
            <w:shd w:val="clear" w:color="auto" w:fill="FFFFFF"/>
            <w:noWrap/>
            <w:hideMark/>
          </w:tcPr>
          <w:p w14:paraId="5772ACA8" w14:textId="77777777" w:rsidR="00033E20" w:rsidRPr="00033E20" w:rsidRDefault="00033E20" w:rsidP="00033E20">
            <w:pPr>
              <w:jc w:val="center"/>
              <w:rPr>
                <w:i/>
                <w:iCs/>
                <w:sz w:val="16"/>
                <w:szCs w:val="16"/>
              </w:rPr>
            </w:pPr>
            <w:r w:rsidRPr="00033E20">
              <w:rPr>
                <w:i/>
                <w:iCs/>
                <w:sz w:val="16"/>
                <w:szCs w:val="16"/>
              </w:rPr>
              <w:t> </w:t>
            </w:r>
          </w:p>
        </w:tc>
        <w:tc>
          <w:tcPr>
            <w:tcW w:w="1709" w:type="dxa"/>
            <w:tcBorders>
              <w:top w:val="nil"/>
              <w:left w:val="nil"/>
              <w:bottom w:val="single" w:sz="4" w:space="0" w:color="auto"/>
              <w:right w:val="single" w:sz="4" w:space="0" w:color="auto"/>
            </w:tcBorders>
            <w:shd w:val="clear" w:color="auto" w:fill="FFFFFF"/>
            <w:hideMark/>
          </w:tcPr>
          <w:p w14:paraId="65568AF6" w14:textId="77777777" w:rsidR="00033E20" w:rsidRPr="00033E20" w:rsidRDefault="00033E20" w:rsidP="00033E20">
            <w:pPr>
              <w:jc w:val="right"/>
              <w:rPr>
                <w:i/>
                <w:iCs/>
                <w:sz w:val="16"/>
                <w:szCs w:val="16"/>
              </w:rPr>
            </w:pPr>
            <w:r w:rsidRPr="00033E20">
              <w:rPr>
                <w:i/>
                <w:iCs/>
                <w:sz w:val="16"/>
                <w:szCs w:val="16"/>
              </w:rPr>
              <w:t>Средняя заработная плата</w:t>
            </w:r>
          </w:p>
        </w:tc>
        <w:tc>
          <w:tcPr>
            <w:tcW w:w="567" w:type="dxa"/>
            <w:tcBorders>
              <w:top w:val="nil"/>
              <w:left w:val="nil"/>
              <w:bottom w:val="single" w:sz="4" w:space="0" w:color="auto"/>
              <w:right w:val="single" w:sz="4" w:space="0" w:color="auto"/>
            </w:tcBorders>
            <w:shd w:val="clear" w:color="auto" w:fill="FFFFFF"/>
            <w:noWrap/>
            <w:hideMark/>
          </w:tcPr>
          <w:p w14:paraId="441DE8B7" w14:textId="77777777" w:rsidR="00033E20" w:rsidRPr="00033E20" w:rsidRDefault="00033E20" w:rsidP="00033E20">
            <w:pPr>
              <w:jc w:val="center"/>
              <w:rPr>
                <w:i/>
                <w:iCs/>
                <w:sz w:val="16"/>
                <w:szCs w:val="16"/>
              </w:rPr>
            </w:pPr>
            <w:r w:rsidRPr="00033E20">
              <w:rPr>
                <w:i/>
                <w:iCs/>
                <w:sz w:val="16"/>
                <w:szCs w:val="16"/>
              </w:rPr>
              <w:t>руб./чел. в мес.</w:t>
            </w:r>
          </w:p>
        </w:tc>
        <w:tc>
          <w:tcPr>
            <w:tcW w:w="992" w:type="dxa"/>
            <w:tcBorders>
              <w:top w:val="nil"/>
              <w:left w:val="nil"/>
              <w:bottom w:val="single" w:sz="4" w:space="0" w:color="auto"/>
              <w:right w:val="single" w:sz="4" w:space="0" w:color="auto"/>
            </w:tcBorders>
            <w:shd w:val="clear" w:color="auto" w:fill="FFFFFF"/>
            <w:noWrap/>
            <w:hideMark/>
          </w:tcPr>
          <w:p w14:paraId="4A759D28" w14:textId="77777777" w:rsidR="00033E20" w:rsidRPr="00033E20" w:rsidRDefault="00033E20" w:rsidP="00033E20">
            <w:pPr>
              <w:jc w:val="right"/>
              <w:rPr>
                <w:i/>
                <w:iCs/>
                <w:sz w:val="16"/>
                <w:szCs w:val="16"/>
              </w:rPr>
            </w:pPr>
            <w:r w:rsidRPr="00033E20">
              <w:rPr>
                <w:i/>
                <w:iCs/>
                <w:sz w:val="16"/>
                <w:szCs w:val="16"/>
              </w:rPr>
              <w:t>42 604,01</w:t>
            </w:r>
          </w:p>
        </w:tc>
        <w:tc>
          <w:tcPr>
            <w:tcW w:w="993" w:type="dxa"/>
            <w:tcBorders>
              <w:top w:val="nil"/>
              <w:left w:val="nil"/>
              <w:bottom w:val="single" w:sz="4" w:space="0" w:color="auto"/>
              <w:right w:val="single" w:sz="4" w:space="0" w:color="auto"/>
            </w:tcBorders>
            <w:shd w:val="clear" w:color="auto" w:fill="FFFFFF"/>
            <w:noWrap/>
            <w:hideMark/>
          </w:tcPr>
          <w:p w14:paraId="1D1AD7DB" w14:textId="77777777" w:rsidR="00033E20" w:rsidRPr="00033E20" w:rsidRDefault="00033E20" w:rsidP="00033E20">
            <w:pPr>
              <w:jc w:val="right"/>
              <w:rPr>
                <w:i/>
                <w:iCs/>
                <w:sz w:val="16"/>
                <w:szCs w:val="16"/>
              </w:rPr>
            </w:pPr>
            <w:r w:rsidRPr="00033E20">
              <w:rPr>
                <w:i/>
                <w:iCs/>
                <w:sz w:val="16"/>
                <w:szCs w:val="16"/>
              </w:rPr>
              <w:t>46 017,30</w:t>
            </w:r>
          </w:p>
        </w:tc>
        <w:tc>
          <w:tcPr>
            <w:tcW w:w="992" w:type="dxa"/>
            <w:tcBorders>
              <w:top w:val="nil"/>
              <w:left w:val="nil"/>
              <w:bottom w:val="single" w:sz="4" w:space="0" w:color="auto"/>
              <w:right w:val="single" w:sz="4" w:space="0" w:color="auto"/>
            </w:tcBorders>
            <w:shd w:val="clear" w:color="auto" w:fill="FFFFFF"/>
            <w:noWrap/>
            <w:hideMark/>
          </w:tcPr>
          <w:p w14:paraId="29D7BB9C" w14:textId="77777777" w:rsidR="00033E20" w:rsidRPr="00033E20" w:rsidRDefault="00033E20" w:rsidP="00033E20">
            <w:pPr>
              <w:jc w:val="right"/>
              <w:rPr>
                <w:i/>
                <w:iCs/>
                <w:sz w:val="16"/>
                <w:szCs w:val="16"/>
              </w:rPr>
            </w:pPr>
            <w:r w:rsidRPr="00033E20">
              <w:rPr>
                <w:i/>
                <w:iCs/>
                <w:sz w:val="16"/>
                <w:szCs w:val="16"/>
              </w:rPr>
              <w:t>34 065,39</w:t>
            </w:r>
          </w:p>
        </w:tc>
        <w:tc>
          <w:tcPr>
            <w:tcW w:w="2410" w:type="dxa"/>
            <w:tcBorders>
              <w:top w:val="nil"/>
              <w:left w:val="nil"/>
              <w:bottom w:val="single" w:sz="4" w:space="0" w:color="auto"/>
              <w:right w:val="single" w:sz="4" w:space="0" w:color="auto"/>
            </w:tcBorders>
            <w:shd w:val="clear" w:color="auto" w:fill="FFFFFF"/>
            <w:hideMark/>
          </w:tcPr>
          <w:p w14:paraId="54451B59" w14:textId="77777777" w:rsidR="00033E20" w:rsidRPr="00033E20" w:rsidRDefault="00033E20" w:rsidP="00033E20">
            <w:pPr>
              <w:rPr>
                <w:sz w:val="16"/>
                <w:szCs w:val="16"/>
              </w:rPr>
            </w:pPr>
            <w:r w:rsidRPr="00033E20">
              <w:rPr>
                <w:sz w:val="16"/>
                <w:szCs w:val="16"/>
              </w:rPr>
              <w:t>Средняя заработная плата определена в соответствии с п. 26 Основ ценообразования.</w:t>
            </w:r>
          </w:p>
        </w:tc>
        <w:tc>
          <w:tcPr>
            <w:tcW w:w="992" w:type="dxa"/>
            <w:tcBorders>
              <w:top w:val="nil"/>
              <w:left w:val="nil"/>
              <w:bottom w:val="single" w:sz="4" w:space="0" w:color="auto"/>
              <w:right w:val="single" w:sz="4" w:space="0" w:color="auto"/>
            </w:tcBorders>
            <w:shd w:val="clear" w:color="auto" w:fill="FFFFFF"/>
            <w:noWrap/>
            <w:hideMark/>
          </w:tcPr>
          <w:p w14:paraId="7A3710B3" w14:textId="77777777" w:rsidR="00033E20" w:rsidRPr="00033E20" w:rsidRDefault="00033E20" w:rsidP="00033E20">
            <w:pPr>
              <w:jc w:val="right"/>
              <w:rPr>
                <w:i/>
                <w:iCs/>
                <w:sz w:val="16"/>
                <w:szCs w:val="16"/>
              </w:rPr>
            </w:pPr>
            <w:r w:rsidRPr="00033E20">
              <w:rPr>
                <w:i/>
                <w:iCs/>
                <w:sz w:val="16"/>
                <w:szCs w:val="16"/>
              </w:rPr>
              <w:t>-8 538,62</w:t>
            </w:r>
          </w:p>
        </w:tc>
        <w:tc>
          <w:tcPr>
            <w:tcW w:w="850" w:type="dxa"/>
            <w:tcBorders>
              <w:top w:val="nil"/>
              <w:left w:val="nil"/>
              <w:bottom w:val="single" w:sz="4" w:space="0" w:color="auto"/>
              <w:right w:val="single" w:sz="4" w:space="0" w:color="auto"/>
            </w:tcBorders>
            <w:shd w:val="clear" w:color="auto" w:fill="FFFFFF"/>
            <w:noWrap/>
            <w:hideMark/>
          </w:tcPr>
          <w:p w14:paraId="2D88AE65" w14:textId="77777777" w:rsidR="00033E20" w:rsidRPr="00033E20" w:rsidRDefault="00033E20" w:rsidP="00033E20">
            <w:pPr>
              <w:jc w:val="right"/>
              <w:rPr>
                <w:i/>
                <w:iCs/>
                <w:sz w:val="16"/>
                <w:szCs w:val="16"/>
              </w:rPr>
            </w:pPr>
            <w:r w:rsidRPr="00033E20">
              <w:rPr>
                <w:i/>
                <w:iCs/>
                <w:sz w:val="16"/>
                <w:szCs w:val="16"/>
              </w:rPr>
              <w:t>-0,20</w:t>
            </w:r>
          </w:p>
        </w:tc>
      </w:tr>
      <w:tr w:rsidR="00033E20" w:rsidRPr="00033E20" w14:paraId="6CDC5BB1" w14:textId="77777777" w:rsidTr="00033E20">
        <w:trPr>
          <w:trHeight w:val="312"/>
        </w:trPr>
        <w:tc>
          <w:tcPr>
            <w:tcW w:w="696" w:type="dxa"/>
            <w:tcBorders>
              <w:top w:val="nil"/>
              <w:left w:val="single" w:sz="4" w:space="0" w:color="auto"/>
              <w:bottom w:val="single" w:sz="4" w:space="0" w:color="auto"/>
              <w:right w:val="single" w:sz="4" w:space="0" w:color="auto"/>
            </w:tcBorders>
            <w:shd w:val="clear" w:color="auto" w:fill="FFFFFF"/>
            <w:noWrap/>
            <w:hideMark/>
          </w:tcPr>
          <w:p w14:paraId="159FE6E9" w14:textId="77777777" w:rsidR="00033E20" w:rsidRPr="00033E20" w:rsidRDefault="00033E20" w:rsidP="00033E20">
            <w:pPr>
              <w:jc w:val="center"/>
              <w:rPr>
                <w:sz w:val="16"/>
                <w:szCs w:val="16"/>
              </w:rPr>
            </w:pPr>
            <w:r w:rsidRPr="00033E20">
              <w:rPr>
                <w:sz w:val="16"/>
                <w:szCs w:val="16"/>
              </w:rPr>
              <w:t>1.3.</w:t>
            </w:r>
          </w:p>
        </w:tc>
        <w:tc>
          <w:tcPr>
            <w:tcW w:w="1709" w:type="dxa"/>
            <w:tcBorders>
              <w:top w:val="nil"/>
              <w:left w:val="nil"/>
              <w:bottom w:val="single" w:sz="4" w:space="0" w:color="auto"/>
              <w:right w:val="single" w:sz="4" w:space="0" w:color="auto"/>
            </w:tcBorders>
            <w:shd w:val="clear" w:color="auto" w:fill="FFFFFF"/>
            <w:hideMark/>
          </w:tcPr>
          <w:p w14:paraId="326A321E" w14:textId="77777777" w:rsidR="00033E20" w:rsidRPr="00033E20" w:rsidRDefault="00033E20" w:rsidP="00033E20">
            <w:pPr>
              <w:rPr>
                <w:sz w:val="16"/>
                <w:szCs w:val="16"/>
              </w:rPr>
            </w:pPr>
            <w:r w:rsidRPr="00033E20">
              <w:rPr>
                <w:sz w:val="16"/>
                <w:szCs w:val="16"/>
              </w:rPr>
              <w:t>Прочие расходы, всего, в том числе:</w:t>
            </w:r>
          </w:p>
        </w:tc>
        <w:tc>
          <w:tcPr>
            <w:tcW w:w="567" w:type="dxa"/>
            <w:tcBorders>
              <w:top w:val="nil"/>
              <w:left w:val="nil"/>
              <w:bottom w:val="single" w:sz="4" w:space="0" w:color="auto"/>
              <w:right w:val="single" w:sz="4" w:space="0" w:color="auto"/>
            </w:tcBorders>
            <w:shd w:val="clear" w:color="auto" w:fill="FFFFFF"/>
            <w:noWrap/>
            <w:hideMark/>
          </w:tcPr>
          <w:p w14:paraId="2F116897" w14:textId="77777777" w:rsidR="00033E20" w:rsidRPr="00033E20" w:rsidRDefault="00033E20" w:rsidP="00033E20">
            <w:pPr>
              <w:jc w:val="center"/>
              <w:rPr>
                <w:sz w:val="16"/>
                <w:szCs w:val="16"/>
              </w:rPr>
            </w:pPr>
            <w:r w:rsidRPr="00033E20">
              <w:rPr>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49E62B77" w14:textId="77777777" w:rsidR="00033E20" w:rsidRPr="00033E20" w:rsidRDefault="00033E20" w:rsidP="00033E20">
            <w:pPr>
              <w:jc w:val="right"/>
              <w:rPr>
                <w:sz w:val="16"/>
                <w:szCs w:val="16"/>
              </w:rPr>
            </w:pPr>
            <w:r w:rsidRPr="00033E20">
              <w:rPr>
                <w:sz w:val="16"/>
                <w:szCs w:val="16"/>
              </w:rPr>
              <w:t>2 110,04</w:t>
            </w:r>
          </w:p>
        </w:tc>
        <w:tc>
          <w:tcPr>
            <w:tcW w:w="993" w:type="dxa"/>
            <w:tcBorders>
              <w:top w:val="nil"/>
              <w:left w:val="nil"/>
              <w:bottom w:val="single" w:sz="4" w:space="0" w:color="auto"/>
              <w:right w:val="single" w:sz="4" w:space="0" w:color="auto"/>
            </w:tcBorders>
            <w:shd w:val="clear" w:color="auto" w:fill="FFFFFF"/>
            <w:noWrap/>
            <w:hideMark/>
          </w:tcPr>
          <w:p w14:paraId="1E1E606E" w14:textId="77777777" w:rsidR="00033E20" w:rsidRPr="00033E20" w:rsidRDefault="00033E20" w:rsidP="00033E20">
            <w:pPr>
              <w:jc w:val="right"/>
              <w:rPr>
                <w:sz w:val="16"/>
                <w:szCs w:val="16"/>
              </w:rPr>
            </w:pPr>
            <w:r w:rsidRPr="00033E20">
              <w:rPr>
                <w:sz w:val="16"/>
                <w:szCs w:val="16"/>
              </w:rPr>
              <w:t>3 866,59</w:t>
            </w:r>
          </w:p>
        </w:tc>
        <w:tc>
          <w:tcPr>
            <w:tcW w:w="992" w:type="dxa"/>
            <w:tcBorders>
              <w:top w:val="nil"/>
              <w:left w:val="nil"/>
              <w:bottom w:val="single" w:sz="4" w:space="0" w:color="auto"/>
              <w:right w:val="single" w:sz="4" w:space="0" w:color="auto"/>
            </w:tcBorders>
            <w:shd w:val="clear" w:color="auto" w:fill="FFFFFF"/>
            <w:noWrap/>
            <w:hideMark/>
          </w:tcPr>
          <w:p w14:paraId="0E661A88" w14:textId="77777777" w:rsidR="00033E20" w:rsidRPr="00033E20" w:rsidRDefault="00033E20" w:rsidP="00033E20">
            <w:pPr>
              <w:jc w:val="right"/>
              <w:rPr>
                <w:sz w:val="16"/>
                <w:szCs w:val="16"/>
              </w:rPr>
            </w:pPr>
            <w:r w:rsidRPr="00033E20">
              <w:rPr>
                <w:sz w:val="16"/>
                <w:szCs w:val="16"/>
              </w:rPr>
              <w:t>1 322,69</w:t>
            </w:r>
          </w:p>
        </w:tc>
        <w:tc>
          <w:tcPr>
            <w:tcW w:w="2410" w:type="dxa"/>
            <w:tcBorders>
              <w:top w:val="nil"/>
              <w:left w:val="nil"/>
              <w:bottom w:val="single" w:sz="4" w:space="0" w:color="auto"/>
              <w:right w:val="single" w:sz="4" w:space="0" w:color="auto"/>
            </w:tcBorders>
            <w:shd w:val="clear" w:color="auto" w:fill="FFFFFF"/>
            <w:hideMark/>
          </w:tcPr>
          <w:p w14:paraId="7E147A37"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72A193A0" w14:textId="77777777" w:rsidR="00033E20" w:rsidRPr="00033E20" w:rsidRDefault="00033E20" w:rsidP="00033E20">
            <w:pPr>
              <w:jc w:val="right"/>
              <w:rPr>
                <w:sz w:val="16"/>
                <w:szCs w:val="16"/>
              </w:rPr>
            </w:pPr>
            <w:r w:rsidRPr="00033E20">
              <w:rPr>
                <w:sz w:val="16"/>
                <w:szCs w:val="16"/>
              </w:rPr>
              <w:t>-2 543,90</w:t>
            </w:r>
          </w:p>
        </w:tc>
        <w:tc>
          <w:tcPr>
            <w:tcW w:w="850" w:type="dxa"/>
            <w:tcBorders>
              <w:top w:val="nil"/>
              <w:left w:val="nil"/>
              <w:bottom w:val="single" w:sz="4" w:space="0" w:color="auto"/>
              <w:right w:val="single" w:sz="4" w:space="0" w:color="auto"/>
            </w:tcBorders>
            <w:shd w:val="clear" w:color="auto" w:fill="FFFFFF"/>
            <w:noWrap/>
            <w:hideMark/>
          </w:tcPr>
          <w:p w14:paraId="3BA966DF" w14:textId="77777777" w:rsidR="00033E20" w:rsidRPr="00033E20" w:rsidRDefault="00033E20" w:rsidP="00033E20">
            <w:pPr>
              <w:jc w:val="right"/>
              <w:rPr>
                <w:sz w:val="16"/>
                <w:szCs w:val="16"/>
              </w:rPr>
            </w:pPr>
            <w:r w:rsidRPr="00033E20">
              <w:rPr>
                <w:sz w:val="16"/>
                <w:szCs w:val="16"/>
              </w:rPr>
              <w:t>-37,31%</w:t>
            </w:r>
          </w:p>
        </w:tc>
      </w:tr>
      <w:tr w:rsidR="00033E20" w:rsidRPr="00033E20" w14:paraId="420D8B2E" w14:textId="77777777" w:rsidTr="00033E20">
        <w:trPr>
          <w:trHeight w:val="312"/>
        </w:trPr>
        <w:tc>
          <w:tcPr>
            <w:tcW w:w="696" w:type="dxa"/>
            <w:tcBorders>
              <w:top w:val="nil"/>
              <w:left w:val="single" w:sz="4" w:space="0" w:color="auto"/>
              <w:bottom w:val="single" w:sz="4" w:space="0" w:color="auto"/>
              <w:right w:val="single" w:sz="4" w:space="0" w:color="auto"/>
            </w:tcBorders>
            <w:shd w:val="clear" w:color="auto" w:fill="FFFFFF"/>
            <w:noWrap/>
            <w:hideMark/>
          </w:tcPr>
          <w:p w14:paraId="5CB6779B" w14:textId="77777777" w:rsidR="00033E20" w:rsidRPr="00033E20" w:rsidRDefault="00033E20" w:rsidP="00033E20">
            <w:pPr>
              <w:jc w:val="center"/>
              <w:rPr>
                <w:i/>
                <w:iCs/>
                <w:sz w:val="16"/>
                <w:szCs w:val="16"/>
              </w:rPr>
            </w:pPr>
            <w:r w:rsidRPr="00033E20">
              <w:rPr>
                <w:i/>
                <w:iCs/>
                <w:sz w:val="16"/>
                <w:szCs w:val="16"/>
              </w:rPr>
              <w:t>1.3.1.</w:t>
            </w:r>
          </w:p>
        </w:tc>
        <w:tc>
          <w:tcPr>
            <w:tcW w:w="1709" w:type="dxa"/>
            <w:tcBorders>
              <w:top w:val="nil"/>
              <w:left w:val="nil"/>
              <w:bottom w:val="single" w:sz="4" w:space="0" w:color="auto"/>
              <w:right w:val="single" w:sz="4" w:space="0" w:color="auto"/>
            </w:tcBorders>
            <w:shd w:val="clear" w:color="auto" w:fill="FFFFFF"/>
            <w:hideMark/>
          </w:tcPr>
          <w:p w14:paraId="5F175B22" w14:textId="77777777" w:rsidR="00033E20" w:rsidRPr="00033E20" w:rsidRDefault="00033E20" w:rsidP="00033E20">
            <w:pPr>
              <w:rPr>
                <w:i/>
                <w:iCs/>
                <w:sz w:val="16"/>
                <w:szCs w:val="16"/>
              </w:rPr>
            </w:pPr>
            <w:r w:rsidRPr="00033E20">
              <w:rPr>
                <w:i/>
                <w:iCs/>
                <w:sz w:val="16"/>
                <w:szCs w:val="16"/>
              </w:rPr>
              <w:t>Ремонт основных фондов</w:t>
            </w:r>
          </w:p>
        </w:tc>
        <w:tc>
          <w:tcPr>
            <w:tcW w:w="567" w:type="dxa"/>
            <w:tcBorders>
              <w:top w:val="nil"/>
              <w:left w:val="nil"/>
              <w:bottom w:val="single" w:sz="4" w:space="0" w:color="auto"/>
              <w:right w:val="single" w:sz="4" w:space="0" w:color="auto"/>
            </w:tcBorders>
            <w:shd w:val="clear" w:color="auto" w:fill="FFFFFF"/>
            <w:noWrap/>
            <w:hideMark/>
          </w:tcPr>
          <w:p w14:paraId="1E1021C9"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6BECEE37"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FFFFFF"/>
            <w:noWrap/>
            <w:hideMark/>
          </w:tcPr>
          <w:p w14:paraId="7B7B97C8"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FFFFFF"/>
            <w:noWrap/>
            <w:hideMark/>
          </w:tcPr>
          <w:p w14:paraId="4F7AD1C3" w14:textId="77777777" w:rsidR="00033E20" w:rsidRPr="00033E20" w:rsidRDefault="00033E20" w:rsidP="00033E20">
            <w:pPr>
              <w:jc w:val="right"/>
              <w:rPr>
                <w:sz w:val="16"/>
                <w:szCs w:val="16"/>
              </w:rPr>
            </w:pPr>
            <w:r w:rsidRPr="00033E20">
              <w:rPr>
                <w:sz w:val="16"/>
                <w:szCs w:val="16"/>
              </w:rPr>
              <w:t>0,00</w:t>
            </w:r>
          </w:p>
        </w:tc>
        <w:tc>
          <w:tcPr>
            <w:tcW w:w="2410" w:type="dxa"/>
            <w:tcBorders>
              <w:top w:val="nil"/>
              <w:left w:val="nil"/>
              <w:bottom w:val="single" w:sz="4" w:space="0" w:color="auto"/>
              <w:right w:val="single" w:sz="4" w:space="0" w:color="auto"/>
            </w:tcBorders>
            <w:shd w:val="clear" w:color="auto" w:fill="FFFFFF"/>
            <w:hideMark/>
          </w:tcPr>
          <w:p w14:paraId="35CDF44A"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39219B8B"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FFFFFF"/>
            <w:noWrap/>
            <w:hideMark/>
          </w:tcPr>
          <w:p w14:paraId="5958E31C" w14:textId="77777777" w:rsidR="00033E20" w:rsidRPr="00033E20" w:rsidRDefault="00033E20" w:rsidP="00033E20">
            <w:pPr>
              <w:jc w:val="right"/>
              <w:rPr>
                <w:sz w:val="16"/>
                <w:szCs w:val="16"/>
              </w:rPr>
            </w:pPr>
            <w:r w:rsidRPr="00033E20">
              <w:rPr>
                <w:sz w:val="16"/>
                <w:szCs w:val="16"/>
              </w:rPr>
              <w:t>0,00%</w:t>
            </w:r>
          </w:p>
        </w:tc>
      </w:tr>
      <w:tr w:rsidR="00033E20" w:rsidRPr="00033E20" w14:paraId="624385E4" w14:textId="77777777" w:rsidTr="00033E20">
        <w:trPr>
          <w:trHeight w:val="312"/>
        </w:trPr>
        <w:tc>
          <w:tcPr>
            <w:tcW w:w="696" w:type="dxa"/>
            <w:tcBorders>
              <w:top w:val="nil"/>
              <w:left w:val="single" w:sz="4" w:space="0" w:color="auto"/>
              <w:bottom w:val="single" w:sz="4" w:space="0" w:color="auto"/>
              <w:right w:val="single" w:sz="4" w:space="0" w:color="auto"/>
            </w:tcBorders>
            <w:shd w:val="clear" w:color="auto" w:fill="FFFFFF"/>
            <w:noWrap/>
            <w:hideMark/>
          </w:tcPr>
          <w:p w14:paraId="1CA12DAB" w14:textId="77777777" w:rsidR="00033E20" w:rsidRPr="00033E20" w:rsidRDefault="00033E20" w:rsidP="00033E20">
            <w:pPr>
              <w:jc w:val="center"/>
              <w:rPr>
                <w:i/>
                <w:iCs/>
                <w:sz w:val="16"/>
                <w:szCs w:val="16"/>
              </w:rPr>
            </w:pPr>
            <w:r w:rsidRPr="00033E20">
              <w:rPr>
                <w:i/>
                <w:iCs/>
                <w:sz w:val="16"/>
                <w:szCs w:val="16"/>
              </w:rPr>
              <w:t>1.3.2.</w:t>
            </w:r>
          </w:p>
        </w:tc>
        <w:tc>
          <w:tcPr>
            <w:tcW w:w="1709" w:type="dxa"/>
            <w:tcBorders>
              <w:top w:val="nil"/>
              <w:left w:val="nil"/>
              <w:bottom w:val="single" w:sz="4" w:space="0" w:color="auto"/>
              <w:right w:val="single" w:sz="4" w:space="0" w:color="auto"/>
            </w:tcBorders>
            <w:shd w:val="clear" w:color="auto" w:fill="FFFFFF"/>
            <w:hideMark/>
          </w:tcPr>
          <w:p w14:paraId="6E61B74F" w14:textId="77777777" w:rsidR="00033E20" w:rsidRPr="00033E20" w:rsidRDefault="00033E20" w:rsidP="00033E20">
            <w:pPr>
              <w:rPr>
                <w:i/>
                <w:iCs/>
                <w:sz w:val="16"/>
                <w:szCs w:val="16"/>
              </w:rPr>
            </w:pPr>
            <w:r w:rsidRPr="00033E20">
              <w:rPr>
                <w:i/>
                <w:iCs/>
                <w:sz w:val="16"/>
                <w:szCs w:val="16"/>
              </w:rPr>
              <w:t>Оплата работ и услуг сторонних организаций</w:t>
            </w:r>
          </w:p>
        </w:tc>
        <w:tc>
          <w:tcPr>
            <w:tcW w:w="567" w:type="dxa"/>
            <w:tcBorders>
              <w:top w:val="nil"/>
              <w:left w:val="nil"/>
              <w:bottom w:val="single" w:sz="4" w:space="0" w:color="auto"/>
              <w:right w:val="single" w:sz="4" w:space="0" w:color="auto"/>
            </w:tcBorders>
            <w:shd w:val="clear" w:color="auto" w:fill="FFFFFF"/>
            <w:noWrap/>
            <w:hideMark/>
          </w:tcPr>
          <w:p w14:paraId="35C248C3"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796E2C70" w14:textId="77777777" w:rsidR="00033E20" w:rsidRPr="00033E20" w:rsidRDefault="00033E20" w:rsidP="00033E20">
            <w:pPr>
              <w:jc w:val="right"/>
              <w:rPr>
                <w:i/>
                <w:iCs/>
                <w:sz w:val="16"/>
                <w:szCs w:val="16"/>
              </w:rPr>
            </w:pPr>
            <w:r w:rsidRPr="00033E20">
              <w:rPr>
                <w:i/>
                <w:iCs/>
                <w:sz w:val="16"/>
                <w:szCs w:val="16"/>
              </w:rPr>
              <w:t>0,00</w:t>
            </w:r>
          </w:p>
        </w:tc>
        <w:tc>
          <w:tcPr>
            <w:tcW w:w="993" w:type="dxa"/>
            <w:tcBorders>
              <w:top w:val="nil"/>
              <w:left w:val="nil"/>
              <w:bottom w:val="single" w:sz="4" w:space="0" w:color="auto"/>
              <w:right w:val="single" w:sz="4" w:space="0" w:color="auto"/>
            </w:tcBorders>
            <w:shd w:val="clear" w:color="auto" w:fill="FFFFFF"/>
            <w:noWrap/>
            <w:hideMark/>
          </w:tcPr>
          <w:p w14:paraId="12ABCF75" w14:textId="77777777" w:rsidR="00033E20" w:rsidRPr="00033E20" w:rsidRDefault="00033E20" w:rsidP="00033E20">
            <w:pPr>
              <w:jc w:val="right"/>
              <w:rPr>
                <w:i/>
                <w:iCs/>
                <w:sz w:val="16"/>
                <w:szCs w:val="16"/>
              </w:rPr>
            </w:pPr>
            <w:r w:rsidRPr="00033E20">
              <w:rPr>
                <w:i/>
                <w:iCs/>
                <w:sz w:val="16"/>
                <w:szCs w:val="16"/>
              </w:rPr>
              <w:t>826,78</w:t>
            </w:r>
          </w:p>
        </w:tc>
        <w:tc>
          <w:tcPr>
            <w:tcW w:w="992" w:type="dxa"/>
            <w:tcBorders>
              <w:top w:val="nil"/>
              <w:left w:val="nil"/>
              <w:bottom w:val="single" w:sz="4" w:space="0" w:color="auto"/>
              <w:right w:val="single" w:sz="4" w:space="0" w:color="auto"/>
            </w:tcBorders>
            <w:shd w:val="clear" w:color="auto" w:fill="FFFFFF"/>
            <w:noWrap/>
            <w:hideMark/>
          </w:tcPr>
          <w:p w14:paraId="64427E43" w14:textId="77777777" w:rsidR="00033E20" w:rsidRPr="00033E20" w:rsidRDefault="00033E20" w:rsidP="00033E20">
            <w:pPr>
              <w:jc w:val="right"/>
              <w:rPr>
                <w:i/>
                <w:iCs/>
                <w:sz w:val="16"/>
                <w:szCs w:val="16"/>
              </w:rPr>
            </w:pPr>
            <w:r w:rsidRPr="00033E20">
              <w:rPr>
                <w:i/>
                <w:iCs/>
                <w:sz w:val="16"/>
                <w:szCs w:val="16"/>
              </w:rPr>
              <w:t>672,37</w:t>
            </w:r>
          </w:p>
        </w:tc>
        <w:tc>
          <w:tcPr>
            <w:tcW w:w="2410" w:type="dxa"/>
            <w:tcBorders>
              <w:top w:val="nil"/>
              <w:left w:val="nil"/>
              <w:bottom w:val="single" w:sz="4" w:space="0" w:color="auto"/>
              <w:right w:val="single" w:sz="4" w:space="0" w:color="auto"/>
            </w:tcBorders>
            <w:shd w:val="clear" w:color="auto" w:fill="FFFFFF"/>
            <w:hideMark/>
          </w:tcPr>
          <w:p w14:paraId="65F2CA79"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2E4E60A5" w14:textId="77777777" w:rsidR="00033E20" w:rsidRPr="00033E20" w:rsidRDefault="00033E20" w:rsidP="00033E20">
            <w:pPr>
              <w:jc w:val="right"/>
              <w:rPr>
                <w:i/>
                <w:iCs/>
                <w:sz w:val="16"/>
                <w:szCs w:val="16"/>
              </w:rPr>
            </w:pPr>
            <w:r w:rsidRPr="00033E20">
              <w:rPr>
                <w:i/>
                <w:iCs/>
                <w:sz w:val="16"/>
                <w:szCs w:val="16"/>
              </w:rPr>
              <w:t>-154,41</w:t>
            </w:r>
          </w:p>
        </w:tc>
        <w:tc>
          <w:tcPr>
            <w:tcW w:w="850" w:type="dxa"/>
            <w:tcBorders>
              <w:top w:val="nil"/>
              <w:left w:val="nil"/>
              <w:bottom w:val="single" w:sz="4" w:space="0" w:color="auto"/>
              <w:right w:val="single" w:sz="4" w:space="0" w:color="auto"/>
            </w:tcBorders>
            <w:shd w:val="clear" w:color="auto" w:fill="FFFFFF"/>
            <w:noWrap/>
            <w:hideMark/>
          </w:tcPr>
          <w:p w14:paraId="0FDE67DF" w14:textId="77777777" w:rsidR="00033E20" w:rsidRPr="00033E20" w:rsidRDefault="00033E20" w:rsidP="00033E20">
            <w:pPr>
              <w:jc w:val="right"/>
              <w:rPr>
                <w:i/>
                <w:iCs/>
                <w:sz w:val="16"/>
                <w:szCs w:val="16"/>
              </w:rPr>
            </w:pPr>
            <w:r w:rsidRPr="00033E20">
              <w:rPr>
                <w:i/>
                <w:iCs/>
                <w:sz w:val="16"/>
                <w:szCs w:val="16"/>
              </w:rPr>
              <w:t>0,00%</w:t>
            </w:r>
          </w:p>
        </w:tc>
      </w:tr>
      <w:tr w:rsidR="00033E20" w:rsidRPr="00033E20" w14:paraId="76B4347E" w14:textId="77777777" w:rsidTr="00033E20">
        <w:trPr>
          <w:trHeight w:val="1872"/>
        </w:trPr>
        <w:tc>
          <w:tcPr>
            <w:tcW w:w="696" w:type="dxa"/>
            <w:tcBorders>
              <w:top w:val="nil"/>
              <w:left w:val="single" w:sz="4" w:space="0" w:color="auto"/>
              <w:bottom w:val="single" w:sz="4" w:space="0" w:color="auto"/>
              <w:right w:val="single" w:sz="4" w:space="0" w:color="auto"/>
            </w:tcBorders>
            <w:shd w:val="clear" w:color="auto" w:fill="FFFFFF"/>
            <w:noWrap/>
            <w:hideMark/>
          </w:tcPr>
          <w:p w14:paraId="5374584A" w14:textId="77777777" w:rsidR="00033E20" w:rsidRPr="00033E20" w:rsidRDefault="00033E20" w:rsidP="00033E20">
            <w:pPr>
              <w:jc w:val="center"/>
              <w:rPr>
                <w:sz w:val="16"/>
                <w:szCs w:val="16"/>
              </w:rPr>
            </w:pPr>
            <w:r w:rsidRPr="00033E20">
              <w:rPr>
                <w:sz w:val="16"/>
                <w:szCs w:val="16"/>
              </w:rPr>
              <w:t>1.3.2.1.</w:t>
            </w:r>
          </w:p>
        </w:tc>
        <w:tc>
          <w:tcPr>
            <w:tcW w:w="1709" w:type="dxa"/>
            <w:tcBorders>
              <w:top w:val="nil"/>
              <w:left w:val="nil"/>
              <w:bottom w:val="single" w:sz="4" w:space="0" w:color="auto"/>
              <w:right w:val="single" w:sz="4" w:space="0" w:color="auto"/>
            </w:tcBorders>
            <w:shd w:val="clear" w:color="auto" w:fill="FFFFFF"/>
            <w:hideMark/>
          </w:tcPr>
          <w:p w14:paraId="316BEE45" w14:textId="77777777" w:rsidR="00033E20" w:rsidRPr="00033E20" w:rsidRDefault="00033E20" w:rsidP="00033E20">
            <w:pPr>
              <w:jc w:val="right"/>
              <w:rPr>
                <w:sz w:val="16"/>
                <w:szCs w:val="16"/>
              </w:rPr>
            </w:pPr>
            <w:r w:rsidRPr="00033E20">
              <w:rPr>
                <w:sz w:val="16"/>
                <w:szCs w:val="16"/>
              </w:rPr>
              <w:t>Услуги связи</w:t>
            </w:r>
          </w:p>
        </w:tc>
        <w:tc>
          <w:tcPr>
            <w:tcW w:w="567" w:type="dxa"/>
            <w:tcBorders>
              <w:top w:val="nil"/>
              <w:left w:val="nil"/>
              <w:bottom w:val="single" w:sz="4" w:space="0" w:color="auto"/>
              <w:right w:val="single" w:sz="4" w:space="0" w:color="auto"/>
            </w:tcBorders>
            <w:shd w:val="clear" w:color="auto" w:fill="FFFFFF"/>
            <w:noWrap/>
            <w:hideMark/>
          </w:tcPr>
          <w:p w14:paraId="14A08950" w14:textId="77777777" w:rsidR="00033E20" w:rsidRPr="00033E20" w:rsidRDefault="00033E20" w:rsidP="00033E20">
            <w:pPr>
              <w:jc w:val="center"/>
              <w:rPr>
                <w:sz w:val="16"/>
                <w:szCs w:val="16"/>
              </w:rPr>
            </w:pPr>
            <w:r w:rsidRPr="00033E20">
              <w:rPr>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6DC07709"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FFFFFF"/>
            <w:noWrap/>
            <w:hideMark/>
          </w:tcPr>
          <w:p w14:paraId="0BA37E39" w14:textId="77777777" w:rsidR="00033E20" w:rsidRPr="00033E20" w:rsidRDefault="00033E20" w:rsidP="00033E20">
            <w:pPr>
              <w:jc w:val="right"/>
              <w:rPr>
                <w:sz w:val="16"/>
                <w:szCs w:val="16"/>
              </w:rPr>
            </w:pPr>
            <w:r w:rsidRPr="00033E20">
              <w:rPr>
                <w:sz w:val="16"/>
                <w:szCs w:val="16"/>
              </w:rPr>
              <w:t>35,60</w:t>
            </w:r>
          </w:p>
        </w:tc>
        <w:tc>
          <w:tcPr>
            <w:tcW w:w="992" w:type="dxa"/>
            <w:tcBorders>
              <w:top w:val="nil"/>
              <w:left w:val="nil"/>
              <w:bottom w:val="single" w:sz="4" w:space="0" w:color="auto"/>
              <w:right w:val="single" w:sz="4" w:space="0" w:color="auto"/>
            </w:tcBorders>
            <w:shd w:val="clear" w:color="auto" w:fill="FFFFFF"/>
            <w:noWrap/>
            <w:hideMark/>
          </w:tcPr>
          <w:p w14:paraId="1A2DFE31" w14:textId="77777777" w:rsidR="00033E20" w:rsidRPr="00033E20" w:rsidRDefault="00033E20" w:rsidP="00033E20">
            <w:pPr>
              <w:jc w:val="right"/>
              <w:rPr>
                <w:sz w:val="16"/>
                <w:szCs w:val="16"/>
              </w:rPr>
            </w:pPr>
            <w:r w:rsidRPr="00033E20">
              <w:rPr>
                <w:sz w:val="16"/>
                <w:szCs w:val="16"/>
              </w:rPr>
              <w:t>28,26</w:t>
            </w:r>
          </w:p>
        </w:tc>
        <w:tc>
          <w:tcPr>
            <w:tcW w:w="2410" w:type="dxa"/>
            <w:tcBorders>
              <w:top w:val="nil"/>
              <w:left w:val="nil"/>
              <w:bottom w:val="single" w:sz="4" w:space="0" w:color="auto"/>
              <w:right w:val="single" w:sz="4" w:space="0" w:color="auto"/>
            </w:tcBorders>
            <w:shd w:val="clear" w:color="auto" w:fill="FFFFFF"/>
            <w:hideMark/>
          </w:tcPr>
          <w:p w14:paraId="717D5B17" w14:textId="77777777" w:rsidR="00033E20" w:rsidRPr="00033E20" w:rsidRDefault="00033E20" w:rsidP="00033E20">
            <w:pPr>
              <w:rPr>
                <w:sz w:val="16"/>
                <w:szCs w:val="16"/>
              </w:rPr>
            </w:pPr>
            <w:r w:rsidRPr="00033E20">
              <w:rPr>
                <w:sz w:val="16"/>
                <w:szCs w:val="16"/>
              </w:rPr>
              <w:t xml:space="preserve">Величина расходов определена методом экономически обоснованных затрат по материалам, представленным Обществом в рамках тарифного дела на 2021 год и с учетом анализа фактической величины прочих неподконтрольных расходов за предшествующие периоды регулирования. </w:t>
            </w:r>
          </w:p>
        </w:tc>
        <w:tc>
          <w:tcPr>
            <w:tcW w:w="992" w:type="dxa"/>
            <w:tcBorders>
              <w:top w:val="nil"/>
              <w:left w:val="nil"/>
              <w:bottom w:val="single" w:sz="4" w:space="0" w:color="auto"/>
              <w:right w:val="single" w:sz="4" w:space="0" w:color="auto"/>
            </w:tcBorders>
            <w:shd w:val="clear" w:color="auto" w:fill="FFFFFF"/>
            <w:noWrap/>
            <w:hideMark/>
          </w:tcPr>
          <w:p w14:paraId="711C7185" w14:textId="77777777" w:rsidR="00033E20" w:rsidRPr="00033E20" w:rsidRDefault="00033E20" w:rsidP="00033E20">
            <w:pPr>
              <w:jc w:val="right"/>
              <w:rPr>
                <w:sz w:val="16"/>
                <w:szCs w:val="16"/>
              </w:rPr>
            </w:pPr>
            <w:r w:rsidRPr="00033E20">
              <w:rPr>
                <w:sz w:val="16"/>
                <w:szCs w:val="16"/>
              </w:rPr>
              <w:t>-7,34</w:t>
            </w:r>
          </w:p>
        </w:tc>
        <w:tc>
          <w:tcPr>
            <w:tcW w:w="850" w:type="dxa"/>
            <w:tcBorders>
              <w:top w:val="nil"/>
              <w:left w:val="nil"/>
              <w:bottom w:val="single" w:sz="4" w:space="0" w:color="auto"/>
              <w:right w:val="single" w:sz="4" w:space="0" w:color="auto"/>
            </w:tcBorders>
            <w:shd w:val="clear" w:color="auto" w:fill="FFFFFF"/>
            <w:noWrap/>
            <w:hideMark/>
          </w:tcPr>
          <w:p w14:paraId="6B3BF85F" w14:textId="77777777" w:rsidR="00033E20" w:rsidRPr="00033E20" w:rsidRDefault="00033E20" w:rsidP="00033E20">
            <w:pPr>
              <w:jc w:val="right"/>
              <w:rPr>
                <w:sz w:val="16"/>
                <w:szCs w:val="16"/>
              </w:rPr>
            </w:pPr>
            <w:r w:rsidRPr="00033E20">
              <w:rPr>
                <w:sz w:val="16"/>
                <w:szCs w:val="16"/>
              </w:rPr>
              <w:t>100,00%</w:t>
            </w:r>
          </w:p>
        </w:tc>
      </w:tr>
      <w:tr w:rsidR="00033E20" w:rsidRPr="00033E20" w14:paraId="3FF6B4B0" w14:textId="77777777" w:rsidTr="00033E20">
        <w:trPr>
          <w:trHeight w:val="1872"/>
        </w:trPr>
        <w:tc>
          <w:tcPr>
            <w:tcW w:w="696" w:type="dxa"/>
            <w:tcBorders>
              <w:top w:val="nil"/>
              <w:left w:val="single" w:sz="4" w:space="0" w:color="auto"/>
              <w:bottom w:val="single" w:sz="4" w:space="0" w:color="auto"/>
              <w:right w:val="single" w:sz="4" w:space="0" w:color="auto"/>
            </w:tcBorders>
            <w:shd w:val="clear" w:color="auto" w:fill="FFFFFF"/>
            <w:noWrap/>
            <w:hideMark/>
          </w:tcPr>
          <w:p w14:paraId="7A4EB9D6" w14:textId="77777777" w:rsidR="00033E20" w:rsidRPr="00033E20" w:rsidRDefault="00033E20" w:rsidP="00033E20">
            <w:pPr>
              <w:jc w:val="center"/>
              <w:rPr>
                <w:sz w:val="16"/>
                <w:szCs w:val="16"/>
              </w:rPr>
            </w:pPr>
            <w:r w:rsidRPr="00033E20">
              <w:rPr>
                <w:sz w:val="16"/>
                <w:szCs w:val="16"/>
              </w:rPr>
              <w:t>1.3.2.2.</w:t>
            </w:r>
          </w:p>
        </w:tc>
        <w:tc>
          <w:tcPr>
            <w:tcW w:w="1709" w:type="dxa"/>
            <w:tcBorders>
              <w:top w:val="nil"/>
              <w:left w:val="nil"/>
              <w:bottom w:val="single" w:sz="4" w:space="0" w:color="auto"/>
              <w:right w:val="single" w:sz="4" w:space="0" w:color="auto"/>
            </w:tcBorders>
            <w:shd w:val="clear" w:color="auto" w:fill="FFFFFF"/>
            <w:hideMark/>
          </w:tcPr>
          <w:p w14:paraId="393C2E85" w14:textId="77777777" w:rsidR="00033E20" w:rsidRPr="00033E20" w:rsidRDefault="00033E20" w:rsidP="00033E20">
            <w:pPr>
              <w:jc w:val="right"/>
              <w:rPr>
                <w:sz w:val="16"/>
                <w:szCs w:val="16"/>
              </w:rPr>
            </w:pPr>
            <w:r w:rsidRPr="00033E20">
              <w:rPr>
                <w:sz w:val="16"/>
                <w:szCs w:val="16"/>
              </w:rPr>
              <w:t>Расходы на услуги вневедомственной охраны и коммунального хозяйства</w:t>
            </w:r>
          </w:p>
        </w:tc>
        <w:tc>
          <w:tcPr>
            <w:tcW w:w="567" w:type="dxa"/>
            <w:tcBorders>
              <w:top w:val="nil"/>
              <w:left w:val="nil"/>
              <w:bottom w:val="single" w:sz="4" w:space="0" w:color="auto"/>
              <w:right w:val="single" w:sz="4" w:space="0" w:color="auto"/>
            </w:tcBorders>
            <w:shd w:val="clear" w:color="auto" w:fill="FFFFFF"/>
            <w:noWrap/>
            <w:hideMark/>
          </w:tcPr>
          <w:p w14:paraId="54D16DD2" w14:textId="77777777" w:rsidR="00033E20" w:rsidRPr="00033E20" w:rsidRDefault="00033E20" w:rsidP="00033E20">
            <w:pPr>
              <w:jc w:val="center"/>
              <w:rPr>
                <w:sz w:val="16"/>
                <w:szCs w:val="16"/>
              </w:rPr>
            </w:pPr>
            <w:r w:rsidRPr="00033E20">
              <w:rPr>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016EF266"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FFFFFF"/>
            <w:noWrap/>
            <w:hideMark/>
          </w:tcPr>
          <w:p w14:paraId="1855F61E" w14:textId="77777777" w:rsidR="00033E20" w:rsidRPr="00033E20" w:rsidRDefault="00033E20" w:rsidP="00033E20">
            <w:pPr>
              <w:jc w:val="right"/>
              <w:rPr>
                <w:sz w:val="16"/>
                <w:szCs w:val="16"/>
              </w:rPr>
            </w:pPr>
            <w:r w:rsidRPr="00033E20">
              <w:rPr>
                <w:sz w:val="16"/>
                <w:szCs w:val="16"/>
              </w:rPr>
              <w:t>629,18</w:t>
            </w:r>
          </w:p>
        </w:tc>
        <w:tc>
          <w:tcPr>
            <w:tcW w:w="992" w:type="dxa"/>
            <w:tcBorders>
              <w:top w:val="nil"/>
              <w:left w:val="nil"/>
              <w:bottom w:val="single" w:sz="4" w:space="0" w:color="auto"/>
              <w:right w:val="single" w:sz="4" w:space="0" w:color="auto"/>
            </w:tcBorders>
            <w:shd w:val="clear" w:color="auto" w:fill="FFFFFF"/>
            <w:noWrap/>
            <w:hideMark/>
          </w:tcPr>
          <w:p w14:paraId="34CFA62E" w14:textId="77777777" w:rsidR="00033E20" w:rsidRPr="00033E20" w:rsidRDefault="00033E20" w:rsidP="00033E20">
            <w:pPr>
              <w:jc w:val="right"/>
              <w:rPr>
                <w:sz w:val="16"/>
                <w:szCs w:val="16"/>
              </w:rPr>
            </w:pPr>
            <w:r w:rsidRPr="00033E20">
              <w:rPr>
                <w:sz w:val="16"/>
                <w:szCs w:val="16"/>
              </w:rPr>
              <w:t>628,57</w:t>
            </w:r>
          </w:p>
        </w:tc>
        <w:tc>
          <w:tcPr>
            <w:tcW w:w="2410" w:type="dxa"/>
            <w:tcBorders>
              <w:top w:val="nil"/>
              <w:left w:val="nil"/>
              <w:bottom w:val="single" w:sz="4" w:space="0" w:color="auto"/>
              <w:right w:val="single" w:sz="4" w:space="0" w:color="auto"/>
            </w:tcBorders>
            <w:shd w:val="clear" w:color="auto" w:fill="FFFFFF"/>
            <w:hideMark/>
          </w:tcPr>
          <w:p w14:paraId="1D270A6B" w14:textId="77777777" w:rsidR="00033E20" w:rsidRPr="00033E20" w:rsidRDefault="00033E20" w:rsidP="00033E20">
            <w:pPr>
              <w:rPr>
                <w:sz w:val="16"/>
                <w:szCs w:val="16"/>
              </w:rPr>
            </w:pPr>
            <w:r w:rsidRPr="00033E20">
              <w:rPr>
                <w:sz w:val="16"/>
                <w:szCs w:val="16"/>
              </w:rPr>
              <w:t xml:space="preserve">Величина расходов определена методом экономически обоснованных затрат по материалам, представленным Обществом в рамках тарифного дела на 2021 год и с учетом анализа фактической величины прочих неподконтрольных расходов за предшествующие периоды регулирования. </w:t>
            </w:r>
          </w:p>
        </w:tc>
        <w:tc>
          <w:tcPr>
            <w:tcW w:w="992" w:type="dxa"/>
            <w:tcBorders>
              <w:top w:val="nil"/>
              <w:left w:val="nil"/>
              <w:bottom w:val="single" w:sz="4" w:space="0" w:color="auto"/>
              <w:right w:val="single" w:sz="4" w:space="0" w:color="auto"/>
            </w:tcBorders>
            <w:shd w:val="clear" w:color="auto" w:fill="FFFFFF"/>
            <w:noWrap/>
            <w:hideMark/>
          </w:tcPr>
          <w:p w14:paraId="7DC76294" w14:textId="77777777" w:rsidR="00033E20" w:rsidRPr="00033E20" w:rsidRDefault="00033E20" w:rsidP="00033E20">
            <w:pPr>
              <w:jc w:val="right"/>
              <w:rPr>
                <w:sz w:val="16"/>
                <w:szCs w:val="16"/>
              </w:rPr>
            </w:pPr>
            <w:r w:rsidRPr="00033E20">
              <w:rPr>
                <w:sz w:val="16"/>
                <w:szCs w:val="16"/>
              </w:rPr>
              <w:t>-0,61</w:t>
            </w:r>
          </w:p>
        </w:tc>
        <w:tc>
          <w:tcPr>
            <w:tcW w:w="850" w:type="dxa"/>
            <w:tcBorders>
              <w:top w:val="nil"/>
              <w:left w:val="nil"/>
              <w:bottom w:val="single" w:sz="4" w:space="0" w:color="auto"/>
              <w:right w:val="single" w:sz="4" w:space="0" w:color="auto"/>
            </w:tcBorders>
            <w:shd w:val="clear" w:color="auto" w:fill="FFFFFF"/>
            <w:noWrap/>
            <w:hideMark/>
          </w:tcPr>
          <w:p w14:paraId="651DB6B2" w14:textId="77777777" w:rsidR="00033E20" w:rsidRPr="00033E20" w:rsidRDefault="00033E20" w:rsidP="00033E20">
            <w:pPr>
              <w:jc w:val="right"/>
              <w:rPr>
                <w:sz w:val="16"/>
                <w:szCs w:val="16"/>
              </w:rPr>
            </w:pPr>
            <w:r w:rsidRPr="00033E20">
              <w:rPr>
                <w:sz w:val="16"/>
                <w:szCs w:val="16"/>
              </w:rPr>
              <w:t>100,00%</w:t>
            </w:r>
          </w:p>
        </w:tc>
      </w:tr>
      <w:tr w:rsidR="00033E20" w:rsidRPr="00033E20" w14:paraId="74059D18" w14:textId="77777777" w:rsidTr="00033E20">
        <w:trPr>
          <w:trHeight w:val="312"/>
        </w:trPr>
        <w:tc>
          <w:tcPr>
            <w:tcW w:w="696" w:type="dxa"/>
            <w:tcBorders>
              <w:top w:val="nil"/>
              <w:left w:val="single" w:sz="4" w:space="0" w:color="auto"/>
              <w:bottom w:val="single" w:sz="4" w:space="0" w:color="auto"/>
              <w:right w:val="single" w:sz="4" w:space="0" w:color="auto"/>
            </w:tcBorders>
            <w:shd w:val="clear" w:color="auto" w:fill="FFFFFF"/>
            <w:noWrap/>
            <w:hideMark/>
          </w:tcPr>
          <w:p w14:paraId="767E9E99" w14:textId="77777777" w:rsidR="00033E20" w:rsidRPr="00033E20" w:rsidRDefault="00033E20" w:rsidP="00033E20">
            <w:pPr>
              <w:jc w:val="center"/>
              <w:rPr>
                <w:sz w:val="16"/>
                <w:szCs w:val="16"/>
              </w:rPr>
            </w:pPr>
            <w:r w:rsidRPr="00033E20">
              <w:rPr>
                <w:sz w:val="16"/>
                <w:szCs w:val="16"/>
              </w:rPr>
              <w:t>1.3.2.3.</w:t>
            </w:r>
          </w:p>
        </w:tc>
        <w:tc>
          <w:tcPr>
            <w:tcW w:w="1709" w:type="dxa"/>
            <w:tcBorders>
              <w:top w:val="nil"/>
              <w:left w:val="nil"/>
              <w:bottom w:val="single" w:sz="4" w:space="0" w:color="auto"/>
              <w:right w:val="single" w:sz="4" w:space="0" w:color="auto"/>
            </w:tcBorders>
            <w:shd w:val="clear" w:color="auto" w:fill="FFFFFF"/>
            <w:hideMark/>
          </w:tcPr>
          <w:p w14:paraId="72974B8A" w14:textId="77777777" w:rsidR="00033E20" w:rsidRPr="00033E20" w:rsidRDefault="00033E20" w:rsidP="00033E20">
            <w:pPr>
              <w:jc w:val="right"/>
              <w:rPr>
                <w:sz w:val="16"/>
                <w:szCs w:val="16"/>
              </w:rPr>
            </w:pPr>
            <w:r w:rsidRPr="00033E20">
              <w:rPr>
                <w:sz w:val="16"/>
                <w:szCs w:val="16"/>
              </w:rPr>
              <w:t>Расходы на юридические и информационные услуги</w:t>
            </w:r>
          </w:p>
        </w:tc>
        <w:tc>
          <w:tcPr>
            <w:tcW w:w="567" w:type="dxa"/>
            <w:tcBorders>
              <w:top w:val="nil"/>
              <w:left w:val="nil"/>
              <w:bottom w:val="single" w:sz="4" w:space="0" w:color="auto"/>
              <w:right w:val="single" w:sz="4" w:space="0" w:color="auto"/>
            </w:tcBorders>
            <w:shd w:val="clear" w:color="auto" w:fill="FFFFFF"/>
            <w:noWrap/>
            <w:hideMark/>
          </w:tcPr>
          <w:p w14:paraId="3139E5FE" w14:textId="77777777" w:rsidR="00033E20" w:rsidRPr="00033E20" w:rsidRDefault="00033E20" w:rsidP="00033E20">
            <w:pPr>
              <w:jc w:val="center"/>
              <w:rPr>
                <w:sz w:val="16"/>
                <w:szCs w:val="16"/>
              </w:rPr>
            </w:pPr>
            <w:r w:rsidRPr="00033E20">
              <w:rPr>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15391AAA"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FFFFFF"/>
            <w:noWrap/>
            <w:hideMark/>
          </w:tcPr>
          <w:p w14:paraId="4AC0B9FC"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FFFFFF"/>
            <w:noWrap/>
            <w:hideMark/>
          </w:tcPr>
          <w:p w14:paraId="5EABC44C" w14:textId="77777777" w:rsidR="00033E20" w:rsidRPr="00033E20" w:rsidRDefault="00033E20" w:rsidP="00033E20">
            <w:pPr>
              <w:jc w:val="right"/>
              <w:rPr>
                <w:sz w:val="16"/>
                <w:szCs w:val="16"/>
              </w:rPr>
            </w:pPr>
            <w:r w:rsidRPr="00033E20">
              <w:rPr>
                <w:sz w:val="16"/>
                <w:szCs w:val="16"/>
              </w:rPr>
              <w:t>0,00</w:t>
            </w:r>
          </w:p>
        </w:tc>
        <w:tc>
          <w:tcPr>
            <w:tcW w:w="2410" w:type="dxa"/>
            <w:tcBorders>
              <w:top w:val="nil"/>
              <w:left w:val="nil"/>
              <w:bottom w:val="single" w:sz="4" w:space="0" w:color="auto"/>
              <w:right w:val="single" w:sz="4" w:space="0" w:color="auto"/>
            </w:tcBorders>
            <w:shd w:val="clear" w:color="auto" w:fill="FFFFFF"/>
            <w:hideMark/>
          </w:tcPr>
          <w:p w14:paraId="7E9689F2"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70371028"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FFFFFF"/>
            <w:noWrap/>
            <w:hideMark/>
          </w:tcPr>
          <w:p w14:paraId="0B73C97E" w14:textId="77777777" w:rsidR="00033E20" w:rsidRPr="00033E20" w:rsidRDefault="00033E20" w:rsidP="00033E20">
            <w:pPr>
              <w:jc w:val="right"/>
              <w:rPr>
                <w:sz w:val="16"/>
                <w:szCs w:val="16"/>
              </w:rPr>
            </w:pPr>
            <w:r w:rsidRPr="00033E20">
              <w:rPr>
                <w:sz w:val="16"/>
                <w:szCs w:val="16"/>
              </w:rPr>
              <w:t>0,00%</w:t>
            </w:r>
          </w:p>
        </w:tc>
      </w:tr>
      <w:tr w:rsidR="00033E20" w:rsidRPr="00033E20" w14:paraId="4886591A" w14:textId="77777777" w:rsidTr="00033E20">
        <w:trPr>
          <w:trHeight w:val="312"/>
        </w:trPr>
        <w:tc>
          <w:tcPr>
            <w:tcW w:w="696" w:type="dxa"/>
            <w:tcBorders>
              <w:top w:val="nil"/>
              <w:left w:val="single" w:sz="4" w:space="0" w:color="auto"/>
              <w:bottom w:val="single" w:sz="4" w:space="0" w:color="auto"/>
              <w:right w:val="single" w:sz="4" w:space="0" w:color="auto"/>
            </w:tcBorders>
            <w:shd w:val="clear" w:color="auto" w:fill="FFFFFF"/>
            <w:noWrap/>
            <w:hideMark/>
          </w:tcPr>
          <w:p w14:paraId="16689603" w14:textId="77777777" w:rsidR="00033E20" w:rsidRPr="00033E20" w:rsidRDefault="00033E20" w:rsidP="00033E20">
            <w:pPr>
              <w:jc w:val="center"/>
              <w:rPr>
                <w:sz w:val="16"/>
                <w:szCs w:val="16"/>
              </w:rPr>
            </w:pPr>
            <w:r w:rsidRPr="00033E20">
              <w:rPr>
                <w:sz w:val="16"/>
                <w:szCs w:val="16"/>
              </w:rPr>
              <w:t>1.3.2.4.</w:t>
            </w:r>
          </w:p>
        </w:tc>
        <w:tc>
          <w:tcPr>
            <w:tcW w:w="1709" w:type="dxa"/>
            <w:tcBorders>
              <w:top w:val="nil"/>
              <w:left w:val="nil"/>
              <w:bottom w:val="single" w:sz="4" w:space="0" w:color="auto"/>
              <w:right w:val="single" w:sz="4" w:space="0" w:color="auto"/>
            </w:tcBorders>
            <w:shd w:val="clear" w:color="auto" w:fill="FFFFFF"/>
            <w:hideMark/>
          </w:tcPr>
          <w:p w14:paraId="454FA0F8" w14:textId="77777777" w:rsidR="00033E20" w:rsidRPr="00033E20" w:rsidRDefault="00033E20" w:rsidP="00033E20">
            <w:pPr>
              <w:jc w:val="right"/>
              <w:rPr>
                <w:sz w:val="16"/>
                <w:szCs w:val="16"/>
              </w:rPr>
            </w:pPr>
            <w:r w:rsidRPr="00033E20">
              <w:rPr>
                <w:sz w:val="16"/>
                <w:szCs w:val="16"/>
              </w:rPr>
              <w:t>Расходы на аудиторские и консультационные услуги</w:t>
            </w:r>
          </w:p>
        </w:tc>
        <w:tc>
          <w:tcPr>
            <w:tcW w:w="567" w:type="dxa"/>
            <w:tcBorders>
              <w:top w:val="nil"/>
              <w:left w:val="nil"/>
              <w:bottom w:val="single" w:sz="4" w:space="0" w:color="auto"/>
              <w:right w:val="single" w:sz="4" w:space="0" w:color="auto"/>
            </w:tcBorders>
            <w:shd w:val="clear" w:color="auto" w:fill="FFFFFF"/>
            <w:noWrap/>
            <w:hideMark/>
          </w:tcPr>
          <w:p w14:paraId="1ADF268F" w14:textId="77777777" w:rsidR="00033E20" w:rsidRPr="00033E20" w:rsidRDefault="00033E20" w:rsidP="00033E20">
            <w:pPr>
              <w:jc w:val="center"/>
              <w:rPr>
                <w:sz w:val="16"/>
                <w:szCs w:val="16"/>
              </w:rPr>
            </w:pPr>
            <w:r w:rsidRPr="00033E20">
              <w:rPr>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7DD6F4F7"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FFFFFF"/>
            <w:noWrap/>
            <w:hideMark/>
          </w:tcPr>
          <w:p w14:paraId="3A80B0B3"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FFFFFF"/>
            <w:noWrap/>
            <w:hideMark/>
          </w:tcPr>
          <w:p w14:paraId="76079E5D" w14:textId="77777777" w:rsidR="00033E20" w:rsidRPr="00033E20" w:rsidRDefault="00033E20" w:rsidP="00033E20">
            <w:pPr>
              <w:jc w:val="right"/>
              <w:rPr>
                <w:sz w:val="16"/>
                <w:szCs w:val="16"/>
              </w:rPr>
            </w:pPr>
            <w:r w:rsidRPr="00033E20">
              <w:rPr>
                <w:sz w:val="16"/>
                <w:szCs w:val="16"/>
              </w:rPr>
              <w:t>0,00</w:t>
            </w:r>
          </w:p>
        </w:tc>
        <w:tc>
          <w:tcPr>
            <w:tcW w:w="2410" w:type="dxa"/>
            <w:tcBorders>
              <w:top w:val="nil"/>
              <w:left w:val="nil"/>
              <w:bottom w:val="single" w:sz="4" w:space="0" w:color="auto"/>
              <w:right w:val="single" w:sz="4" w:space="0" w:color="auto"/>
            </w:tcBorders>
            <w:shd w:val="clear" w:color="auto" w:fill="FFFFFF"/>
            <w:hideMark/>
          </w:tcPr>
          <w:p w14:paraId="1D533FBC"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1DC0E325"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FFFFFF"/>
            <w:noWrap/>
            <w:hideMark/>
          </w:tcPr>
          <w:p w14:paraId="0BD6BFBC" w14:textId="77777777" w:rsidR="00033E20" w:rsidRPr="00033E20" w:rsidRDefault="00033E20" w:rsidP="00033E20">
            <w:pPr>
              <w:jc w:val="right"/>
              <w:rPr>
                <w:sz w:val="16"/>
                <w:szCs w:val="16"/>
              </w:rPr>
            </w:pPr>
            <w:r w:rsidRPr="00033E20">
              <w:rPr>
                <w:sz w:val="16"/>
                <w:szCs w:val="16"/>
              </w:rPr>
              <w:t>0,00%</w:t>
            </w:r>
          </w:p>
        </w:tc>
      </w:tr>
      <w:tr w:rsidR="00033E20" w:rsidRPr="00033E20" w14:paraId="5495BC56" w14:textId="77777777" w:rsidTr="00033E20">
        <w:trPr>
          <w:trHeight w:val="1656"/>
        </w:trPr>
        <w:tc>
          <w:tcPr>
            <w:tcW w:w="696" w:type="dxa"/>
            <w:tcBorders>
              <w:top w:val="nil"/>
              <w:left w:val="single" w:sz="4" w:space="0" w:color="auto"/>
              <w:bottom w:val="single" w:sz="4" w:space="0" w:color="auto"/>
              <w:right w:val="single" w:sz="4" w:space="0" w:color="auto"/>
            </w:tcBorders>
            <w:shd w:val="clear" w:color="auto" w:fill="FFFFFF"/>
            <w:noWrap/>
            <w:hideMark/>
          </w:tcPr>
          <w:p w14:paraId="6515110F" w14:textId="77777777" w:rsidR="00033E20" w:rsidRPr="00033E20" w:rsidRDefault="00033E20" w:rsidP="00033E20">
            <w:pPr>
              <w:jc w:val="center"/>
              <w:rPr>
                <w:sz w:val="16"/>
                <w:szCs w:val="16"/>
              </w:rPr>
            </w:pPr>
            <w:r w:rsidRPr="00033E20">
              <w:rPr>
                <w:sz w:val="16"/>
                <w:szCs w:val="16"/>
              </w:rPr>
              <w:t>1.3.2.5.</w:t>
            </w:r>
          </w:p>
        </w:tc>
        <w:tc>
          <w:tcPr>
            <w:tcW w:w="1709" w:type="dxa"/>
            <w:tcBorders>
              <w:top w:val="nil"/>
              <w:left w:val="nil"/>
              <w:bottom w:val="single" w:sz="4" w:space="0" w:color="auto"/>
              <w:right w:val="single" w:sz="4" w:space="0" w:color="auto"/>
            </w:tcBorders>
            <w:shd w:val="clear" w:color="auto" w:fill="FFFFFF"/>
            <w:hideMark/>
          </w:tcPr>
          <w:p w14:paraId="743C6BC0" w14:textId="77777777" w:rsidR="00033E20" w:rsidRPr="00033E20" w:rsidRDefault="00033E20" w:rsidP="00033E20">
            <w:pPr>
              <w:jc w:val="right"/>
              <w:rPr>
                <w:sz w:val="16"/>
                <w:szCs w:val="16"/>
              </w:rPr>
            </w:pPr>
            <w:r w:rsidRPr="00033E20">
              <w:rPr>
                <w:sz w:val="16"/>
                <w:szCs w:val="16"/>
              </w:rPr>
              <w:t>Транспортные услуги</w:t>
            </w:r>
          </w:p>
        </w:tc>
        <w:tc>
          <w:tcPr>
            <w:tcW w:w="567" w:type="dxa"/>
            <w:tcBorders>
              <w:top w:val="nil"/>
              <w:left w:val="nil"/>
              <w:bottom w:val="single" w:sz="4" w:space="0" w:color="auto"/>
              <w:right w:val="single" w:sz="4" w:space="0" w:color="auto"/>
            </w:tcBorders>
            <w:shd w:val="clear" w:color="auto" w:fill="FFFFFF"/>
            <w:noWrap/>
            <w:hideMark/>
          </w:tcPr>
          <w:p w14:paraId="4CFE95E4" w14:textId="77777777" w:rsidR="00033E20" w:rsidRPr="00033E20" w:rsidRDefault="00033E20" w:rsidP="00033E20">
            <w:pPr>
              <w:jc w:val="center"/>
              <w:rPr>
                <w:sz w:val="16"/>
                <w:szCs w:val="16"/>
              </w:rPr>
            </w:pPr>
            <w:r w:rsidRPr="00033E20">
              <w:rPr>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5DC93075"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FFFFFF"/>
            <w:noWrap/>
            <w:hideMark/>
          </w:tcPr>
          <w:p w14:paraId="0A54D02C" w14:textId="77777777" w:rsidR="00033E20" w:rsidRPr="00033E20" w:rsidRDefault="00033E20" w:rsidP="00033E20">
            <w:pPr>
              <w:jc w:val="right"/>
              <w:rPr>
                <w:sz w:val="16"/>
                <w:szCs w:val="16"/>
              </w:rPr>
            </w:pPr>
            <w:r w:rsidRPr="00033E20">
              <w:rPr>
                <w:sz w:val="16"/>
                <w:szCs w:val="16"/>
              </w:rPr>
              <w:t>162,00</w:t>
            </w:r>
          </w:p>
        </w:tc>
        <w:tc>
          <w:tcPr>
            <w:tcW w:w="992" w:type="dxa"/>
            <w:tcBorders>
              <w:top w:val="nil"/>
              <w:left w:val="nil"/>
              <w:bottom w:val="single" w:sz="4" w:space="0" w:color="auto"/>
              <w:right w:val="single" w:sz="4" w:space="0" w:color="auto"/>
            </w:tcBorders>
            <w:shd w:val="clear" w:color="auto" w:fill="FFFFFF"/>
            <w:noWrap/>
            <w:hideMark/>
          </w:tcPr>
          <w:p w14:paraId="72C2EF63" w14:textId="77777777" w:rsidR="00033E20" w:rsidRPr="00033E20" w:rsidRDefault="00033E20" w:rsidP="00033E20">
            <w:pPr>
              <w:jc w:val="right"/>
              <w:rPr>
                <w:sz w:val="16"/>
                <w:szCs w:val="16"/>
              </w:rPr>
            </w:pPr>
            <w:r w:rsidRPr="00033E20">
              <w:rPr>
                <w:sz w:val="16"/>
                <w:szCs w:val="16"/>
              </w:rPr>
              <w:t>15,54</w:t>
            </w:r>
          </w:p>
        </w:tc>
        <w:tc>
          <w:tcPr>
            <w:tcW w:w="2410" w:type="dxa"/>
            <w:tcBorders>
              <w:top w:val="nil"/>
              <w:left w:val="nil"/>
              <w:bottom w:val="single" w:sz="4" w:space="0" w:color="auto"/>
              <w:right w:val="single" w:sz="4" w:space="0" w:color="auto"/>
            </w:tcBorders>
            <w:shd w:val="clear" w:color="auto" w:fill="FFFFFF"/>
            <w:hideMark/>
          </w:tcPr>
          <w:p w14:paraId="3B66AD24" w14:textId="77777777" w:rsidR="00033E20" w:rsidRPr="00033E20" w:rsidRDefault="00033E20" w:rsidP="00033E20">
            <w:pPr>
              <w:rPr>
                <w:sz w:val="16"/>
                <w:szCs w:val="16"/>
              </w:rPr>
            </w:pPr>
            <w:r w:rsidRPr="00033E20">
              <w:rPr>
                <w:sz w:val="16"/>
                <w:szCs w:val="16"/>
              </w:rPr>
              <w:t xml:space="preserve">Величина расходов определена методом экономически обоснованных затрат по материалам, представленным Обществом в рамках тарифного дела на 2021 год, с учетом анализа фактической величины расходов за предшествующие периоды регулирования. </w:t>
            </w:r>
          </w:p>
        </w:tc>
        <w:tc>
          <w:tcPr>
            <w:tcW w:w="992" w:type="dxa"/>
            <w:tcBorders>
              <w:top w:val="nil"/>
              <w:left w:val="nil"/>
              <w:bottom w:val="single" w:sz="4" w:space="0" w:color="auto"/>
              <w:right w:val="single" w:sz="4" w:space="0" w:color="auto"/>
            </w:tcBorders>
            <w:shd w:val="clear" w:color="auto" w:fill="FFFFFF"/>
            <w:noWrap/>
            <w:hideMark/>
          </w:tcPr>
          <w:p w14:paraId="6D0D0170" w14:textId="77777777" w:rsidR="00033E20" w:rsidRPr="00033E20" w:rsidRDefault="00033E20" w:rsidP="00033E20">
            <w:pPr>
              <w:jc w:val="right"/>
              <w:rPr>
                <w:sz w:val="16"/>
                <w:szCs w:val="16"/>
              </w:rPr>
            </w:pPr>
            <w:r w:rsidRPr="00033E20">
              <w:rPr>
                <w:sz w:val="16"/>
                <w:szCs w:val="16"/>
              </w:rPr>
              <w:t>-146,46</w:t>
            </w:r>
          </w:p>
        </w:tc>
        <w:tc>
          <w:tcPr>
            <w:tcW w:w="850" w:type="dxa"/>
            <w:tcBorders>
              <w:top w:val="nil"/>
              <w:left w:val="nil"/>
              <w:bottom w:val="single" w:sz="4" w:space="0" w:color="auto"/>
              <w:right w:val="single" w:sz="4" w:space="0" w:color="auto"/>
            </w:tcBorders>
            <w:shd w:val="clear" w:color="auto" w:fill="FFFFFF"/>
            <w:noWrap/>
            <w:hideMark/>
          </w:tcPr>
          <w:p w14:paraId="26FD0AD8" w14:textId="77777777" w:rsidR="00033E20" w:rsidRPr="00033E20" w:rsidRDefault="00033E20" w:rsidP="00033E20">
            <w:pPr>
              <w:jc w:val="right"/>
              <w:rPr>
                <w:sz w:val="16"/>
                <w:szCs w:val="16"/>
              </w:rPr>
            </w:pPr>
            <w:r w:rsidRPr="00033E20">
              <w:rPr>
                <w:sz w:val="16"/>
                <w:szCs w:val="16"/>
              </w:rPr>
              <w:t>100,00%</w:t>
            </w:r>
          </w:p>
        </w:tc>
      </w:tr>
      <w:tr w:rsidR="00033E20" w:rsidRPr="00033E20" w14:paraId="31416E85" w14:textId="77777777" w:rsidTr="00033E20">
        <w:trPr>
          <w:trHeight w:val="312"/>
        </w:trPr>
        <w:tc>
          <w:tcPr>
            <w:tcW w:w="696" w:type="dxa"/>
            <w:tcBorders>
              <w:top w:val="nil"/>
              <w:left w:val="single" w:sz="4" w:space="0" w:color="auto"/>
              <w:bottom w:val="single" w:sz="4" w:space="0" w:color="auto"/>
              <w:right w:val="single" w:sz="4" w:space="0" w:color="auto"/>
            </w:tcBorders>
            <w:shd w:val="clear" w:color="auto" w:fill="FFFFFF"/>
            <w:noWrap/>
            <w:hideMark/>
          </w:tcPr>
          <w:p w14:paraId="0F670E1B" w14:textId="77777777" w:rsidR="00033E20" w:rsidRPr="00033E20" w:rsidRDefault="00033E20" w:rsidP="00033E20">
            <w:pPr>
              <w:jc w:val="center"/>
              <w:rPr>
                <w:sz w:val="16"/>
                <w:szCs w:val="16"/>
              </w:rPr>
            </w:pPr>
            <w:r w:rsidRPr="00033E20">
              <w:rPr>
                <w:sz w:val="16"/>
                <w:szCs w:val="16"/>
              </w:rPr>
              <w:t>1.3.2.6.</w:t>
            </w:r>
          </w:p>
        </w:tc>
        <w:tc>
          <w:tcPr>
            <w:tcW w:w="1709" w:type="dxa"/>
            <w:tcBorders>
              <w:top w:val="nil"/>
              <w:left w:val="nil"/>
              <w:bottom w:val="single" w:sz="4" w:space="0" w:color="auto"/>
              <w:right w:val="single" w:sz="4" w:space="0" w:color="auto"/>
            </w:tcBorders>
            <w:shd w:val="clear" w:color="auto" w:fill="FFFFFF"/>
            <w:hideMark/>
          </w:tcPr>
          <w:p w14:paraId="7F94D3A2" w14:textId="77777777" w:rsidR="00033E20" w:rsidRPr="00033E20" w:rsidRDefault="00033E20" w:rsidP="00033E20">
            <w:pPr>
              <w:jc w:val="right"/>
              <w:rPr>
                <w:sz w:val="16"/>
                <w:szCs w:val="16"/>
              </w:rPr>
            </w:pPr>
            <w:r w:rsidRPr="00033E20">
              <w:rPr>
                <w:sz w:val="16"/>
                <w:szCs w:val="16"/>
              </w:rPr>
              <w:t>Прочие услуги сторонних организаций</w:t>
            </w:r>
          </w:p>
        </w:tc>
        <w:tc>
          <w:tcPr>
            <w:tcW w:w="567" w:type="dxa"/>
            <w:tcBorders>
              <w:top w:val="nil"/>
              <w:left w:val="nil"/>
              <w:bottom w:val="single" w:sz="4" w:space="0" w:color="auto"/>
              <w:right w:val="single" w:sz="4" w:space="0" w:color="auto"/>
            </w:tcBorders>
            <w:shd w:val="clear" w:color="auto" w:fill="FFFFFF"/>
            <w:noWrap/>
            <w:hideMark/>
          </w:tcPr>
          <w:p w14:paraId="0B87E60A" w14:textId="77777777" w:rsidR="00033E20" w:rsidRPr="00033E20" w:rsidRDefault="00033E20" w:rsidP="00033E20">
            <w:pPr>
              <w:jc w:val="center"/>
              <w:rPr>
                <w:sz w:val="16"/>
                <w:szCs w:val="16"/>
              </w:rPr>
            </w:pPr>
            <w:r w:rsidRPr="00033E20">
              <w:rPr>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7790CE98"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FFFFFF"/>
            <w:noWrap/>
            <w:hideMark/>
          </w:tcPr>
          <w:p w14:paraId="09528992"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FFFFFF"/>
            <w:noWrap/>
            <w:hideMark/>
          </w:tcPr>
          <w:p w14:paraId="3E744C54" w14:textId="77777777" w:rsidR="00033E20" w:rsidRPr="00033E20" w:rsidRDefault="00033E20" w:rsidP="00033E20">
            <w:pPr>
              <w:jc w:val="right"/>
              <w:rPr>
                <w:sz w:val="16"/>
                <w:szCs w:val="16"/>
              </w:rPr>
            </w:pPr>
            <w:r w:rsidRPr="00033E20">
              <w:rPr>
                <w:sz w:val="16"/>
                <w:szCs w:val="16"/>
              </w:rPr>
              <w:t>0,00</w:t>
            </w:r>
          </w:p>
        </w:tc>
        <w:tc>
          <w:tcPr>
            <w:tcW w:w="2410" w:type="dxa"/>
            <w:tcBorders>
              <w:top w:val="nil"/>
              <w:left w:val="nil"/>
              <w:bottom w:val="single" w:sz="4" w:space="0" w:color="auto"/>
              <w:right w:val="single" w:sz="4" w:space="0" w:color="auto"/>
            </w:tcBorders>
            <w:shd w:val="clear" w:color="auto" w:fill="FFFFFF"/>
            <w:hideMark/>
          </w:tcPr>
          <w:p w14:paraId="0EA10564"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52587CC2" w14:textId="77777777" w:rsidR="00033E20" w:rsidRPr="00033E20" w:rsidRDefault="00033E20" w:rsidP="00033E20">
            <w:pPr>
              <w:jc w:val="right"/>
              <w:rPr>
                <w:sz w:val="16"/>
                <w:szCs w:val="16"/>
              </w:rPr>
            </w:pPr>
            <w:r w:rsidRPr="00033E20">
              <w:rPr>
                <w:sz w:val="16"/>
                <w:szCs w:val="16"/>
              </w:rPr>
              <w:t>69,56</w:t>
            </w:r>
          </w:p>
        </w:tc>
        <w:tc>
          <w:tcPr>
            <w:tcW w:w="850" w:type="dxa"/>
            <w:tcBorders>
              <w:top w:val="nil"/>
              <w:left w:val="nil"/>
              <w:bottom w:val="single" w:sz="4" w:space="0" w:color="auto"/>
              <w:right w:val="single" w:sz="4" w:space="0" w:color="auto"/>
            </w:tcBorders>
            <w:shd w:val="clear" w:color="auto" w:fill="FFFFFF"/>
            <w:noWrap/>
            <w:hideMark/>
          </w:tcPr>
          <w:p w14:paraId="27B6F77E" w14:textId="77777777" w:rsidR="00033E20" w:rsidRPr="00033E20" w:rsidRDefault="00033E20" w:rsidP="00033E20">
            <w:pPr>
              <w:jc w:val="right"/>
              <w:rPr>
                <w:sz w:val="16"/>
                <w:szCs w:val="16"/>
              </w:rPr>
            </w:pPr>
            <w:r w:rsidRPr="00033E20">
              <w:rPr>
                <w:sz w:val="16"/>
                <w:szCs w:val="16"/>
              </w:rPr>
              <w:t>0,00%</w:t>
            </w:r>
          </w:p>
        </w:tc>
      </w:tr>
      <w:tr w:rsidR="00033E20" w:rsidRPr="00033E20" w14:paraId="443525A9" w14:textId="77777777" w:rsidTr="00033E20">
        <w:trPr>
          <w:trHeight w:val="1560"/>
        </w:trPr>
        <w:tc>
          <w:tcPr>
            <w:tcW w:w="696" w:type="dxa"/>
            <w:tcBorders>
              <w:top w:val="nil"/>
              <w:left w:val="single" w:sz="4" w:space="0" w:color="auto"/>
              <w:bottom w:val="single" w:sz="4" w:space="0" w:color="auto"/>
              <w:right w:val="single" w:sz="4" w:space="0" w:color="auto"/>
            </w:tcBorders>
            <w:shd w:val="clear" w:color="auto" w:fill="FFFFFF"/>
            <w:noWrap/>
            <w:hideMark/>
          </w:tcPr>
          <w:p w14:paraId="3639C4AD" w14:textId="77777777" w:rsidR="00033E20" w:rsidRPr="00033E20" w:rsidRDefault="00033E20" w:rsidP="00033E20">
            <w:pPr>
              <w:jc w:val="center"/>
              <w:rPr>
                <w:i/>
                <w:iCs/>
                <w:sz w:val="16"/>
                <w:szCs w:val="16"/>
              </w:rPr>
            </w:pPr>
            <w:r w:rsidRPr="00033E20">
              <w:rPr>
                <w:i/>
                <w:iCs/>
                <w:sz w:val="16"/>
                <w:szCs w:val="16"/>
              </w:rPr>
              <w:lastRenderedPageBreak/>
              <w:t>1.3.3.</w:t>
            </w:r>
          </w:p>
        </w:tc>
        <w:tc>
          <w:tcPr>
            <w:tcW w:w="1709" w:type="dxa"/>
            <w:tcBorders>
              <w:top w:val="nil"/>
              <w:left w:val="nil"/>
              <w:bottom w:val="single" w:sz="4" w:space="0" w:color="auto"/>
              <w:right w:val="single" w:sz="4" w:space="0" w:color="auto"/>
            </w:tcBorders>
            <w:shd w:val="clear" w:color="auto" w:fill="FFFFFF"/>
            <w:hideMark/>
          </w:tcPr>
          <w:p w14:paraId="613AEAF3" w14:textId="77777777" w:rsidR="00033E20" w:rsidRPr="00033E20" w:rsidRDefault="00033E20" w:rsidP="00033E20">
            <w:pPr>
              <w:rPr>
                <w:i/>
                <w:iCs/>
                <w:sz w:val="16"/>
                <w:szCs w:val="16"/>
              </w:rPr>
            </w:pPr>
            <w:r w:rsidRPr="00033E20">
              <w:rPr>
                <w:i/>
                <w:iCs/>
                <w:sz w:val="16"/>
                <w:szCs w:val="16"/>
              </w:rPr>
              <w:t>Расходы на командировки и представительские</w:t>
            </w:r>
          </w:p>
        </w:tc>
        <w:tc>
          <w:tcPr>
            <w:tcW w:w="567" w:type="dxa"/>
            <w:tcBorders>
              <w:top w:val="nil"/>
              <w:left w:val="nil"/>
              <w:bottom w:val="single" w:sz="4" w:space="0" w:color="auto"/>
              <w:right w:val="single" w:sz="4" w:space="0" w:color="auto"/>
            </w:tcBorders>
            <w:shd w:val="clear" w:color="auto" w:fill="FFFFFF"/>
            <w:noWrap/>
            <w:hideMark/>
          </w:tcPr>
          <w:p w14:paraId="2C545EC5"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3BC47406"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FFFFFF"/>
            <w:noWrap/>
            <w:hideMark/>
          </w:tcPr>
          <w:p w14:paraId="7AA3D674" w14:textId="77777777" w:rsidR="00033E20" w:rsidRPr="00033E20" w:rsidRDefault="00033E20" w:rsidP="00033E20">
            <w:pPr>
              <w:jc w:val="right"/>
              <w:rPr>
                <w:sz w:val="16"/>
                <w:szCs w:val="16"/>
              </w:rPr>
            </w:pPr>
            <w:r w:rsidRPr="00033E20">
              <w:rPr>
                <w:sz w:val="16"/>
                <w:szCs w:val="16"/>
              </w:rPr>
              <w:t>69,69</w:t>
            </w:r>
          </w:p>
        </w:tc>
        <w:tc>
          <w:tcPr>
            <w:tcW w:w="992" w:type="dxa"/>
            <w:tcBorders>
              <w:top w:val="nil"/>
              <w:left w:val="nil"/>
              <w:bottom w:val="single" w:sz="4" w:space="0" w:color="auto"/>
              <w:right w:val="single" w:sz="4" w:space="0" w:color="auto"/>
            </w:tcBorders>
            <w:shd w:val="clear" w:color="auto" w:fill="FFFFFF"/>
            <w:noWrap/>
            <w:hideMark/>
          </w:tcPr>
          <w:p w14:paraId="7A671CE5" w14:textId="77777777" w:rsidR="00033E20" w:rsidRPr="00033E20" w:rsidRDefault="00033E20" w:rsidP="00033E20">
            <w:pPr>
              <w:jc w:val="right"/>
              <w:rPr>
                <w:sz w:val="16"/>
                <w:szCs w:val="16"/>
              </w:rPr>
            </w:pPr>
            <w:r w:rsidRPr="00033E20">
              <w:rPr>
                <w:sz w:val="16"/>
                <w:szCs w:val="16"/>
              </w:rPr>
              <w:t>69,56</w:t>
            </w:r>
          </w:p>
        </w:tc>
        <w:tc>
          <w:tcPr>
            <w:tcW w:w="2410" w:type="dxa"/>
            <w:tcBorders>
              <w:top w:val="nil"/>
              <w:left w:val="nil"/>
              <w:bottom w:val="single" w:sz="4" w:space="0" w:color="auto"/>
              <w:right w:val="single" w:sz="4" w:space="0" w:color="auto"/>
            </w:tcBorders>
            <w:shd w:val="clear" w:color="auto" w:fill="FFFFFF"/>
            <w:hideMark/>
          </w:tcPr>
          <w:p w14:paraId="60CC67AA" w14:textId="77777777" w:rsidR="00033E20" w:rsidRPr="00033E20" w:rsidRDefault="00033E20" w:rsidP="00033E20">
            <w:pPr>
              <w:rPr>
                <w:sz w:val="16"/>
                <w:szCs w:val="16"/>
              </w:rPr>
            </w:pPr>
            <w:r w:rsidRPr="00033E20">
              <w:rPr>
                <w:sz w:val="16"/>
                <w:szCs w:val="16"/>
              </w:rPr>
              <w:t xml:space="preserve">Величина расходов определена методом экономически обоснованных затрат по материалам, представленным Обществом в рамках тарифного дела на 2021 год, с учетом анализа фактической величины расходов за предшествующие периоды регулирования. </w:t>
            </w:r>
          </w:p>
        </w:tc>
        <w:tc>
          <w:tcPr>
            <w:tcW w:w="992" w:type="dxa"/>
            <w:tcBorders>
              <w:top w:val="nil"/>
              <w:left w:val="nil"/>
              <w:bottom w:val="single" w:sz="4" w:space="0" w:color="auto"/>
              <w:right w:val="single" w:sz="4" w:space="0" w:color="auto"/>
            </w:tcBorders>
            <w:shd w:val="clear" w:color="auto" w:fill="FFFFFF"/>
            <w:noWrap/>
            <w:hideMark/>
          </w:tcPr>
          <w:p w14:paraId="1CB1C2F2"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FFFFFF"/>
            <w:noWrap/>
            <w:hideMark/>
          </w:tcPr>
          <w:p w14:paraId="6A907DC0" w14:textId="77777777" w:rsidR="00033E20" w:rsidRPr="00033E20" w:rsidRDefault="00033E20" w:rsidP="00033E20">
            <w:pPr>
              <w:jc w:val="right"/>
              <w:rPr>
                <w:sz w:val="16"/>
                <w:szCs w:val="16"/>
              </w:rPr>
            </w:pPr>
            <w:r w:rsidRPr="00033E20">
              <w:rPr>
                <w:sz w:val="16"/>
                <w:szCs w:val="16"/>
              </w:rPr>
              <w:t>100,00%</w:t>
            </w:r>
          </w:p>
        </w:tc>
      </w:tr>
      <w:tr w:rsidR="00033E20" w:rsidRPr="00033E20" w14:paraId="22060C28" w14:textId="77777777" w:rsidTr="00033E20">
        <w:trPr>
          <w:trHeight w:val="1560"/>
        </w:trPr>
        <w:tc>
          <w:tcPr>
            <w:tcW w:w="696" w:type="dxa"/>
            <w:tcBorders>
              <w:top w:val="nil"/>
              <w:left w:val="single" w:sz="4" w:space="0" w:color="auto"/>
              <w:bottom w:val="single" w:sz="4" w:space="0" w:color="auto"/>
              <w:right w:val="single" w:sz="4" w:space="0" w:color="auto"/>
            </w:tcBorders>
            <w:shd w:val="clear" w:color="auto" w:fill="FFFFFF"/>
            <w:noWrap/>
            <w:hideMark/>
          </w:tcPr>
          <w:p w14:paraId="45F2A859" w14:textId="77777777" w:rsidR="00033E20" w:rsidRPr="00033E20" w:rsidRDefault="00033E20" w:rsidP="00033E20">
            <w:pPr>
              <w:jc w:val="center"/>
              <w:rPr>
                <w:i/>
                <w:iCs/>
                <w:sz w:val="16"/>
                <w:szCs w:val="16"/>
              </w:rPr>
            </w:pPr>
            <w:r w:rsidRPr="00033E20">
              <w:rPr>
                <w:i/>
                <w:iCs/>
                <w:sz w:val="16"/>
                <w:szCs w:val="16"/>
              </w:rPr>
              <w:t>1.3.4.</w:t>
            </w:r>
          </w:p>
        </w:tc>
        <w:tc>
          <w:tcPr>
            <w:tcW w:w="1709" w:type="dxa"/>
            <w:tcBorders>
              <w:top w:val="nil"/>
              <w:left w:val="nil"/>
              <w:bottom w:val="single" w:sz="4" w:space="0" w:color="auto"/>
              <w:right w:val="single" w:sz="4" w:space="0" w:color="auto"/>
            </w:tcBorders>
            <w:shd w:val="clear" w:color="auto" w:fill="FFFFFF"/>
            <w:hideMark/>
          </w:tcPr>
          <w:p w14:paraId="09314403" w14:textId="77777777" w:rsidR="00033E20" w:rsidRPr="00033E20" w:rsidRDefault="00033E20" w:rsidP="00033E20">
            <w:pPr>
              <w:rPr>
                <w:i/>
                <w:iCs/>
                <w:sz w:val="16"/>
                <w:szCs w:val="16"/>
              </w:rPr>
            </w:pPr>
            <w:r w:rsidRPr="00033E20">
              <w:rPr>
                <w:i/>
                <w:iCs/>
                <w:sz w:val="16"/>
                <w:szCs w:val="16"/>
              </w:rPr>
              <w:t>Расходы на подготовку кадров</w:t>
            </w:r>
          </w:p>
        </w:tc>
        <w:tc>
          <w:tcPr>
            <w:tcW w:w="567" w:type="dxa"/>
            <w:tcBorders>
              <w:top w:val="nil"/>
              <w:left w:val="nil"/>
              <w:bottom w:val="single" w:sz="4" w:space="0" w:color="auto"/>
              <w:right w:val="single" w:sz="4" w:space="0" w:color="auto"/>
            </w:tcBorders>
            <w:shd w:val="clear" w:color="auto" w:fill="FFFFFF"/>
            <w:noWrap/>
            <w:hideMark/>
          </w:tcPr>
          <w:p w14:paraId="420AED39"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383B7E25"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FFFFFF"/>
            <w:noWrap/>
            <w:hideMark/>
          </w:tcPr>
          <w:p w14:paraId="5D63347F" w14:textId="77777777" w:rsidR="00033E20" w:rsidRPr="00033E20" w:rsidRDefault="00033E20" w:rsidP="00033E20">
            <w:pPr>
              <w:jc w:val="right"/>
              <w:rPr>
                <w:sz w:val="16"/>
                <w:szCs w:val="16"/>
              </w:rPr>
            </w:pPr>
            <w:r w:rsidRPr="00033E20">
              <w:rPr>
                <w:sz w:val="16"/>
                <w:szCs w:val="16"/>
              </w:rPr>
              <w:t>28,50</w:t>
            </w:r>
          </w:p>
        </w:tc>
        <w:tc>
          <w:tcPr>
            <w:tcW w:w="992" w:type="dxa"/>
            <w:tcBorders>
              <w:top w:val="nil"/>
              <w:left w:val="nil"/>
              <w:bottom w:val="single" w:sz="4" w:space="0" w:color="auto"/>
              <w:right w:val="single" w:sz="4" w:space="0" w:color="auto"/>
            </w:tcBorders>
            <w:shd w:val="clear" w:color="auto" w:fill="FFFFFF"/>
            <w:noWrap/>
            <w:hideMark/>
          </w:tcPr>
          <w:p w14:paraId="41E1CAEC" w14:textId="77777777" w:rsidR="00033E20" w:rsidRPr="00033E20" w:rsidRDefault="00033E20" w:rsidP="00033E20">
            <w:pPr>
              <w:jc w:val="right"/>
              <w:rPr>
                <w:sz w:val="16"/>
                <w:szCs w:val="16"/>
              </w:rPr>
            </w:pPr>
            <w:r w:rsidRPr="00033E20">
              <w:rPr>
                <w:sz w:val="16"/>
                <w:szCs w:val="16"/>
              </w:rPr>
              <w:t>28,50</w:t>
            </w:r>
          </w:p>
        </w:tc>
        <w:tc>
          <w:tcPr>
            <w:tcW w:w="2410" w:type="dxa"/>
            <w:tcBorders>
              <w:top w:val="nil"/>
              <w:left w:val="nil"/>
              <w:bottom w:val="single" w:sz="4" w:space="0" w:color="auto"/>
              <w:right w:val="single" w:sz="4" w:space="0" w:color="auto"/>
            </w:tcBorders>
            <w:shd w:val="clear" w:color="auto" w:fill="FFFFFF"/>
            <w:hideMark/>
          </w:tcPr>
          <w:p w14:paraId="0E3290F6" w14:textId="77777777" w:rsidR="00033E20" w:rsidRPr="00033E20" w:rsidRDefault="00033E20" w:rsidP="00033E20">
            <w:pPr>
              <w:rPr>
                <w:sz w:val="16"/>
                <w:szCs w:val="16"/>
              </w:rPr>
            </w:pPr>
            <w:r w:rsidRPr="00033E20">
              <w:rPr>
                <w:sz w:val="16"/>
                <w:szCs w:val="16"/>
              </w:rPr>
              <w:t xml:space="preserve">Величина расходов определена методом экономически обоснованных затрат по материалам, представленным Обществом в рамках тарифного дела на 2021 год, с учетом анализа фактической величины расходов за предшествующие периоды регулирования. </w:t>
            </w:r>
          </w:p>
        </w:tc>
        <w:tc>
          <w:tcPr>
            <w:tcW w:w="992" w:type="dxa"/>
            <w:tcBorders>
              <w:top w:val="nil"/>
              <w:left w:val="nil"/>
              <w:bottom w:val="single" w:sz="4" w:space="0" w:color="auto"/>
              <w:right w:val="single" w:sz="4" w:space="0" w:color="auto"/>
            </w:tcBorders>
            <w:shd w:val="clear" w:color="auto" w:fill="FFFFFF"/>
            <w:noWrap/>
            <w:hideMark/>
          </w:tcPr>
          <w:p w14:paraId="44EFDCF2"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FFFFFF"/>
            <w:noWrap/>
            <w:hideMark/>
          </w:tcPr>
          <w:p w14:paraId="40FC16DE" w14:textId="77777777" w:rsidR="00033E20" w:rsidRPr="00033E20" w:rsidRDefault="00033E20" w:rsidP="00033E20">
            <w:pPr>
              <w:jc w:val="right"/>
              <w:rPr>
                <w:sz w:val="16"/>
                <w:szCs w:val="16"/>
              </w:rPr>
            </w:pPr>
            <w:r w:rsidRPr="00033E20">
              <w:rPr>
                <w:sz w:val="16"/>
                <w:szCs w:val="16"/>
              </w:rPr>
              <w:t>100,00%</w:t>
            </w:r>
          </w:p>
        </w:tc>
      </w:tr>
      <w:tr w:rsidR="00033E20" w:rsidRPr="00033E20" w14:paraId="01ADD5C5" w14:textId="77777777" w:rsidTr="00033E20">
        <w:trPr>
          <w:trHeight w:val="1560"/>
        </w:trPr>
        <w:tc>
          <w:tcPr>
            <w:tcW w:w="696" w:type="dxa"/>
            <w:tcBorders>
              <w:top w:val="nil"/>
              <w:left w:val="single" w:sz="4" w:space="0" w:color="auto"/>
              <w:bottom w:val="single" w:sz="4" w:space="0" w:color="auto"/>
              <w:right w:val="single" w:sz="4" w:space="0" w:color="auto"/>
            </w:tcBorders>
            <w:shd w:val="clear" w:color="auto" w:fill="FFFFFF"/>
            <w:noWrap/>
            <w:hideMark/>
          </w:tcPr>
          <w:p w14:paraId="5D0D1546" w14:textId="77777777" w:rsidR="00033E20" w:rsidRPr="00033E20" w:rsidRDefault="00033E20" w:rsidP="00033E20">
            <w:pPr>
              <w:jc w:val="center"/>
              <w:rPr>
                <w:i/>
                <w:iCs/>
                <w:sz w:val="16"/>
                <w:szCs w:val="16"/>
              </w:rPr>
            </w:pPr>
            <w:r w:rsidRPr="00033E20">
              <w:rPr>
                <w:i/>
                <w:iCs/>
                <w:sz w:val="16"/>
                <w:szCs w:val="16"/>
              </w:rPr>
              <w:t>1.3.5.</w:t>
            </w:r>
          </w:p>
        </w:tc>
        <w:tc>
          <w:tcPr>
            <w:tcW w:w="1709" w:type="dxa"/>
            <w:tcBorders>
              <w:top w:val="nil"/>
              <w:left w:val="nil"/>
              <w:bottom w:val="single" w:sz="4" w:space="0" w:color="auto"/>
              <w:right w:val="single" w:sz="4" w:space="0" w:color="auto"/>
            </w:tcBorders>
            <w:shd w:val="clear" w:color="auto" w:fill="FFFFFF"/>
            <w:hideMark/>
          </w:tcPr>
          <w:p w14:paraId="59F607DA" w14:textId="77777777" w:rsidR="00033E20" w:rsidRPr="00033E20" w:rsidRDefault="00033E20" w:rsidP="00033E20">
            <w:pPr>
              <w:rPr>
                <w:i/>
                <w:iCs/>
                <w:sz w:val="16"/>
                <w:szCs w:val="16"/>
              </w:rPr>
            </w:pPr>
            <w:r w:rsidRPr="00033E20">
              <w:rPr>
                <w:i/>
                <w:iCs/>
                <w:sz w:val="16"/>
                <w:szCs w:val="16"/>
              </w:rPr>
              <w:t>Расходы на обеспечение нормальных условий труда и мер по технике безопасности</w:t>
            </w:r>
          </w:p>
        </w:tc>
        <w:tc>
          <w:tcPr>
            <w:tcW w:w="567" w:type="dxa"/>
            <w:tcBorders>
              <w:top w:val="nil"/>
              <w:left w:val="nil"/>
              <w:bottom w:val="single" w:sz="4" w:space="0" w:color="auto"/>
              <w:right w:val="single" w:sz="4" w:space="0" w:color="auto"/>
            </w:tcBorders>
            <w:shd w:val="clear" w:color="auto" w:fill="FFFFFF"/>
            <w:noWrap/>
            <w:hideMark/>
          </w:tcPr>
          <w:p w14:paraId="4E9825D7"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3DF0754F"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FFFFFF"/>
            <w:noWrap/>
            <w:hideMark/>
          </w:tcPr>
          <w:p w14:paraId="4CD1271F" w14:textId="77777777" w:rsidR="00033E20" w:rsidRPr="00033E20" w:rsidRDefault="00033E20" w:rsidP="00033E20">
            <w:pPr>
              <w:jc w:val="right"/>
              <w:rPr>
                <w:sz w:val="16"/>
                <w:szCs w:val="16"/>
              </w:rPr>
            </w:pPr>
            <w:r w:rsidRPr="00033E20">
              <w:rPr>
                <w:sz w:val="16"/>
                <w:szCs w:val="16"/>
              </w:rPr>
              <w:t>776,12</w:t>
            </w:r>
          </w:p>
        </w:tc>
        <w:tc>
          <w:tcPr>
            <w:tcW w:w="992" w:type="dxa"/>
            <w:tcBorders>
              <w:top w:val="nil"/>
              <w:left w:val="nil"/>
              <w:bottom w:val="single" w:sz="4" w:space="0" w:color="auto"/>
              <w:right w:val="single" w:sz="4" w:space="0" w:color="auto"/>
            </w:tcBorders>
            <w:shd w:val="clear" w:color="auto" w:fill="FFFFFF"/>
            <w:noWrap/>
            <w:hideMark/>
          </w:tcPr>
          <w:p w14:paraId="0ED6BEC9" w14:textId="77777777" w:rsidR="00033E20" w:rsidRPr="00033E20" w:rsidRDefault="00033E20" w:rsidP="00033E20">
            <w:pPr>
              <w:jc w:val="right"/>
              <w:rPr>
                <w:sz w:val="16"/>
                <w:szCs w:val="16"/>
              </w:rPr>
            </w:pPr>
            <w:r w:rsidRPr="00033E20">
              <w:rPr>
                <w:sz w:val="16"/>
                <w:szCs w:val="16"/>
              </w:rPr>
              <w:t>510,69</w:t>
            </w:r>
          </w:p>
        </w:tc>
        <w:tc>
          <w:tcPr>
            <w:tcW w:w="2410" w:type="dxa"/>
            <w:tcBorders>
              <w:top w:val="nil"/>
              <w:left w:val="nil"/>
              <w:bottom w:val="single" w:sz="4" w:space="0" w:color="auto"/>
              <w:right w:val="single" w:sz="4" w:space="0" w:color="auto"/>
            </w:tcBorders>
            <w:shd w:val="clear" w:color="auto" w:fill="FFFFFF"/>
            <w:hideMark/>
          </w:tcPr>
          <w:p w14:paraId="5F61D56C" w14:textId="77777777" w:rsidR="00033E20" w:rsidRPr="00033E20" w:rsidRDefault="00033E20" w:rsidP="00033E20">
            <w:pPr>
              <w:rPr>
                <w:sz w:val="16"/>
                <w:szCs w:val="16"/>
              </w:rPr>
            </w:pPr>
            <w:r w:rsidRPr="00033E20">
              <w:rPr>
                <w:sz w:val="16"/>
                <w:szCs w:val="16"/>
              </w:rPr>
              <w:t xml:space="preserve">Величина расходов определена методом экономически обоснованных затрат по материалам, представленным Обществом в рамках тарифного дела на 2021 год, с учетом анализа фактической величины расходов за предшествующие периоды регулирования. </w:t>
            </w:r>
          </w:p>
        </w:tc>
        <w:tc>
          <w:tcPr>
            <w:tcW w:w="992" w:type="dxa"/>
            <w:tcBorders>
              <w:top w:val="nil"/>
              <w:left w:val="nil"/>
              <w:bottom w:val="single" w:sz="4" w:space="0" w:color="auto"/>
              <w:right w:val="single" w:sz="4" w:space="0" w:color="auto"/>
            </w:tcBorders>
            <w:shd w:val="clear" w:color="auto" w:fill="FFFFFF"/>
            <w:noWrap/>
            <w:hideMark/>
          </w:tcPr>
          <w:p w14:paraId="4745771C" w14:textId="77777777" w:rsidR="00033E20" w:rsidRPr="00033E20" w:rsidRDefault="00033E20" w:rsidP="00033E20">
            <w:pPr>
              <w:jc w:val="right"/>
              <w:rPr>
                <w:sz w:val="16"/>
                <w:szCs w:val="16"/>
              </w:rPr>
            </w:pPr>
            <w:r w:rsidRPr="00033E20">
              <w:rPr>
                <w:sz w:val="16"/>
                <w:szCs w:val="16"/>
              </w:rPr>
              <w:t>-265,43</w:t>
            </w:r>
          </w:p>
        </w:tc>
        <w:tc>
          <w:tcPr>
            <w:tcW w:w="850" w:type="dxa"/>
            <w:tcBorders>
              <w:top w:val="nil"/>
              <w:left w:val="nil"/>
              <w:bottom w:val="single" w:sz="4" w:space="0" w:color="auto"/>
              <w:right w:val="single" w:sz="4" w:space="0" w:color="auto"/>
            </w:tcBorders>
            <w:shd w:val="clear" w:color="auto" w:fill="FFFFFF"/>
            <w:noWrap/>
            <w:hideMark/>
          </w:tcPr>
          <w:p w14:paraId="4EF75612" w14:textId="77777777" w:rsidR="00033E20" w:rsidRPr="00033E20" w:rsidRDefault="00033E20" w:rsidP="00033E20">
            <w:pPr>
              <w:jc w:val="right"/>
              <w:rPr>
                <w:sz w:val="16"/>
                <w:szCs w:val="16"/>
              </w:rPr>
            </w:pPr>
            <w:r w:rsidRPr="00033E20">
              <w:rPr>
                <w:sz w:val="16"/>
                <w:szCs w:val="16"/>
              </w:rPr>
              <w:t>100,00%</w:t>
            </w:r>
          </w:p>
        </w:tc>
      </w:tr>
      <w:tr w:rsidR="00033E20" w:rsidRPr="00033E20" w14:paraId="7ECA3774" w14:textId="77777777" w:rsidTr="00033E20">
        <w:trPr>
          <w:trHeight w:val="456"/>
        </w:trPr>
        <w:tc>
          <w:tcPr>
            <w:tcW w:w="696" w:type="dxa"/>
            <w:tcBorders>
              <w:top w:val="nil"/>
              <w:left w:val="single" w:sz="4" w:space="0" w:color="auto"/>
              <w:bottom w:val="single" w:sz="4" w:space="0" w:color="auto"/>
              <w:right w:val="single" w:sz="4" w:space="0" w:color="auto"/>
            </w:tcBorders>
            <w:shd w:val="clear" w:color="auto" w:fill="FFFFFF"/>
            <w:noWrap/>
            <w:hideMark/>
          </w:tcPr>
          <w:p w14:paraId="04EEA942" w14:textId="77777777" w:rsidR="00033E20" w:rsidRPr="00033E20" w:rsidRDefault="00033E20" w:rsidP="00033E20">
            <w:pPr>
              <w:jc w:val="center"/>
              <w:rPr>
                <w:i/>
                <w:iCs/>
                <w:sz w:val="16"/>
                <w:szCs w:val="16"/>
              </w:rPr>
            </w:pPr>
            <w:r w:rsidRPr="00033E20">
              <w:rPr>
                <w:i/>
                <w:iCs/>
                <w:sz w:val="16"/>
                <w:szCs w:val="16"/>
              </w:rPr>
              <w:t>1.3.6.</w:t>
            </w:r>
          </w:p>
        </w:tc>
        <w:tc>
          <w:tcPr>
            <w:tcW w:w="1709" w:type="dxa"/>
            <w:tcBorders>
              <w:top w:val="nil"/>
              <w:left w:val="nil"/>
              <w:bottom w:val="single" w:sz="4" w:space="0" w:color="auto"/>
              <w:right w:val="single" w:sz="4" w:space="0" w:color="auto"/>
            </w:tcBorders>
            <w:shd w:val="clear" w:color="auto" w:fill="FFFFFF"/>
            <w:hideMark/>
          </w:tcPr>
          <w:p w14:paraId="52DFEF6B" w14:textId="77777777" w:rsidR="00033E20" w:rsidRPr="00033E20" w:rsidRDefault="00033E20" w:rsidP="00033E20">
            <w:pPr>
              <w:rPr>
                <w:i/>
                <w:iCs/>
                <w:sz w:val="16"/>
                <w:szCs w:val="16"/>
              </w:rPr>
            </w:pPr>
            <w:r w:rsidRPr="00033E20">
              <w:rPr>
                <w:i/>
                <w:iCs/>
                <w:sz w:val="16"/>
                <w:szCs w:val="16"/>
              </w:rPr>
              <w:t>Электроэнергия на хоз. нужды</w:t>
            </w:r>
          </w:p>
        </w:tc>
        <w:tc>
          <w:tcPr>
            <w:tcW w:w="567" w:type="dxa"/>
            <w:tcBorders>
              <w:top w:val="nil"/>
              <w:left w:val="nil"/>
              <w:bottom w:val="single" w:sz="4" w:space="0" w:color="auto"/>
              <w:right w:val="single" w:sz="4" w:space="0" w:color="auto"/>
            </w:tcBorders>
            <w:shd w:val="clear" w:color="auto" w:fill="FFFFFF"/>
            <w:noWrap/>
            <w:hideMark/>
          </w:tcPr>
          <w:p w14:paraId="73F0AD4E"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73358B42"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FFFFFF"/>
            <w:noWrap/>
            <w:hideMark/>
          </w:tcPr>
          <w:p w14:paraId="682C61FA"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FFFFFF"/>
            <w:noWrap/>
            <w:hideMark/>
          </w:tcPr>
          <w:p w14:paraId="09B7AF88" w14:textId="77777777" w:rsidR="00033E20" w:rsidRPr="00033E20" w:rsidRDefault="00033E20" w:rsidP="00033E20">
            <w:pPr>
              <w:jc w:val="right"/>
              <w:rPr>
                <w:sz w:val="16"/>
                <w:szCs w:val="16"/>
              </w:rPr>
            </w:pPr>
            <w:r w:rsidRPr="00033E20">
              <w:rPr>
                <w:sz w:val="16"/>
                <w:szCs w:val="16"/>
              </w:rPr>
              <w:t>0,00</w:t>
            </w:r>
          </w:p>
        </w:tc>
        <w:tc>
          <w:tcPr>
            <w:tcW w:w="2410" w:type="dxa"/>
            <w:tcBorders>
              <w:top w:val="nil"/>
              <w:left w:val="nil"/>
              <w:bottom w:val="single" w:sz="4" w:space="0" w:color="auto"/>
              <w:right w:val="single" w:sz="4" w:space="0" w:color="auto"/>
            </w:tcBorders>
            <w:shd w:val="clear" w:color="auto" w:fill="FFFFFF"/>
            <w:hideMark/>
          </w:tcPr>
          <w:p w14:paraId="66D5A39C"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2CF28225"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FFFFFF"/>
            <w:noWrap/>
            <w:hideMark/>
          </w:tcPr>
          <w:p w14:paraId="6E77A38D" w14:textId="77777777" w:rsidR="00033E20" w:rsidRPr="00033E20" w:rsidRDefault="00033E20" w:rsidP="00033E20">
            <w:pPr>
              <w:jc w:val="right"/>
              <w:rPr>
                <w:sz w:val="16"/>
                <w:szCs w:val="16"/>
              </w:rPr>
            </w:pPr>
            <w:r w:rsidRPr="00033E20">
              <w:rPr>
                <w:sz w:val="16"/>
                <w:szCs w:val="16"/>
              </w:rPr>
              <w:t>0,00%</w:t>
            </w:r>
          </w:p>
        </w:tc>
      </w:tr>
      <w:tr w:rsidR="00033E20" w:rsidRPr="00033E20" w14:paraId="3740BE1E" w14:textId="77777777" w:rsidTr="00033E20">
        <w:trPr>
          <w:trHeight w:val="432"/>
        </w:trPr>
        <w:tc>
          <w:tcPr>
            <w:tcW w:w="696" w:type="dxa"/>
            <w:tcBorders>
              <w:top w:val="nil"/>
              <w:left w:val="single" w:sz="4" w:space="0" w:color="auto"/>
              <w:bottom w:val="single" w:sz="4" w:space="0" w:color="auto"/>
              <w:right w:val="single" w:sz="4" w:space="0" w:color="auto"/>
            </w:tcBorders>
            <w:shd w:val="clear" w:color="auto" w:fill="FFFFFF"/>
            <w:noWrap/>
            <w:hideMark/>
          </w:tcPr>
          <w:p w14:paraId="2EBE5840" w14:textId="77777777" w:rsidR="00033E20" w:rsidRPr="00033E20" w:rsidRDefault="00033E20" w:rsidP="00033E20">
            <w:pPr>
              <w:jc w:val="center"/>
              <w:rPr>
                <w:i/>
                <w:iCs/>
                <w:sz w:val="16"/>
                <w:szCs w:val="16"/>
              </w:rPr>
            </w:pPr>
            <w:r w:rsidRPr="00033E20">
              <w:rPr>
                <w:i/>
                <w:iCs/>
                <w:sz w:val="16"/>
                <w:szCs w:val="16"/>
              </w:rPr>
              <w:t>1.3.7.</w:t>
            </w:r>
          </w:p>
        </w:tc>
        <w:tc>
          <w:tcPr>
            <w:tcW w:w="1709" w:type="dxa"/>
            <w:tcBorders>
              <w:top w:val="nil"/>
              <w:left w:val="nil"/>
              <w:bottom w:val="single" w:sz="4" w:space="0" w:color="auto"/>
              <w:right w:val="single" w:sz="4" w:space="0" w:color="auto"/>
            </w:tcBorders>
            <w:shd w:val="clear" w:color="auto" w:fill="FFFFFF"/>
            <w:hideMark/>
          </w:tcPr>
          <w:p w14:paraId="574C5382" w14:textId="77777777" w:rsidR="00033E20" w:rsidRPr="00033E20" w:rsidRDefault="00033E20" w:rsidP="00033E20">
            <w:pPr>
              <w:rPr>
                <w:i/>
                <w:iCs/>
                <w:sz w:val="16"/>
                <w:szCs w:val="16"/>
              </w:rPr>
            </w:pPr>
            <w:r w:rsidRPr="00033E20">
              <w:rPr>
                <w:i/>
                <w:iCs/>
                <w:sz w:val="16"/>
                <w:szCs w:val="16"/>
              </w:rPr>
              <w:t>Теплоэнергия</w:t>
            </w:r>
          </w:p>
        </w:tc>
        <w:tc>
          <w:tcPr>
            <w:tcW w:w="567" w:type="dxa"/>
            <w:tcBorders>
              <w:top w:val="nil"/>
              <w:left w:val="nil"/>
              <w:bottom w:val="single" w:sz="4" w:space="0" w:color="auto"/>
              <w:right w:val="single" w:sz="4" w:space="0" w:color="auto"/>
            </w:tcBorders>
            <w:shd w:val="clear" w:color="auto" w:fill="FFFFFF"/>
            <w:noWrap/>
            <w:hideMark/>
          </w:tcPr>
          <w:p w14:paraId="262C8E46"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165AEA6D"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FFFFFF"/>
            <w:noWrap/>
            <w:hideMark/>
          </w:tcPr>
          <w:p w14:paraId="38E006A7"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FFFFFF"/>
            <w:noWrap/>
            <w:hideMark/>
          </w:tcPr>
          <w:p w14:paraId="056C1135" w14:textId="77777777" w:rsidR="00033E20" w:rsidRPr="00033E20" w:rsidRDefault="00033E20" w:rsidP="00033E20">
            <w:pPr>
              <w:jc w:val="right"/>
              <w:rPr>
                <w:sz w:val="16"/>
                <w:szCs w:val="16"/>
              </w:rPr>
            </w:pPr>
            <w:r w:rsidRPr="00033E20">
              <w:rPr>
                <w:sz w:val="16"/>
                <w:szCs w:val="16"/>
              </w:rPr>
              <w:t>0,00</w:t>
            </w:r>
          </w:p>
        </w:tc>
        <w:tc>
          <w:tcPr>
            <w:tcW w:w="2410" w:type="dxa"/>
            <w:tcBorders>
              <w:top w:val="nil"/>
              <w:left w:val="nil"/>
              <w:bottom w:val="single" w:sz="4" w:space="0" w:color="auto"/>
              <w:right w:val="single" w:sz="4" w:space="0" w:color="auto"/>
            </w:tcBorders>
            <w:shd w:val="clear" w:color="auto" w:fill="FFFFFF"/>
            <w:hideMark/>
          </w:tcPr>
          <w:p w14:paraId="1DDCDE3F"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3D46CF02"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FFFFFF"/>
            <w:noWrap/>
            <w:hideMark/>
          </w:tcPr>
          <w:p w14:paraId="60805B70" w14:textId="77777777" w:rsidR="00033E20" w:rsidRPr="00033E20" w:rsidRDefault="00033E20" w:rsidP="00033E20">
            <w:pPr>
              <w:jc w:val="right"/>
              <w:rPr>
                <w:sz w:val="16"/>
                <w:szCs w:val="16"/>
              </w:rPr>
            </w:pPr>
            <w:r w:rsidRPr="00033E20">
              <w:rPr>
                <w:sz w:val="16"/>
                <w:szCs w:val="16"/>
              </w:rPr>
              <w:t>0,00%</w:t>
            </w:r>
          </w:p>
        </w:tc>
      </w:tr>
      <w:tr w:rsidR="00033E20" w:rsidRPr="00033E20" w14:paraId="14D5F972" w14:textId="77777777" w:rsidTr="00033E20">
        <w:trPr>
          <w:trHeight w:val="1716"/>
        </w:trPr>
        <w:tc>
          <w:tcPr>
            <w:tcW w:w="696" w:type="dxa"/>
            <w:tcBorders>
              <w:top w:val="nil"/>
              <w:left w:val="single" w:sz="4" w:space="0" w:color="auto"/>
              <w:bottom w:val="single" w:sz="4" w:space="0" w:color="auto"/>
              <w:right w:val="single" w:sz="4" w:space="0" w:color="auto"/>
            </w:tcBorders>
            <w:shd w:val="clear" w:color="auto" w:fill="FFFFFF"/>
            <w:noWrap/>
            <w:hideMark/>
          </w:tcPr>
          <w:p w14:paraId="49CA43FD" w14:textId="77777777" w:rsidR="00033E20" w:rsidRPr="00033E20" w:rsidRDefault="00033E20" w:rsidP="00033E20">
            <w:pPr>
              <w:jc w:val="center"/>
              <w:rPr>
                <w:i/>
                <w:iCs/>
                <w:sz w:val="16"/>
                <w:szCs w:val="16"/>
              </w:rPr>
            </w:pPr>
            <w:r w:rsidRPr="00033E20">
              <w:rPr>
                <w:i/>
                <w:iCs/>
                <w:sz w:val="16"/>
                <w:szCs w:val="16"/>
              </w:rPr>
              <w:t>1.3.8.</w:t>
            </w:r>
          </w:p>
        </w:tc>
        <w:tc>
          <w:tcPr>
            <w:tcW w:w="1709" w:type="dxa"/>
            <w:tcBorders>
              <w:top w:val="nil"/>
              <w:left w:val="nil"/>
              <w:bottom w:val="single" w:sz="4" w:space="0" w:color="auto"/>
              <w:right w:val="single" w:sz="4" w:space="0" w:color="auto"/>
            </w:tcBorders>
            <w:shd w:val="clear" w:color="auto" w:fill="FFFFFF"/>
            <w:hideMark/>
          </w:tcPr>
          <w:p w14:paraId="6F9F1880" w14:textId="77777777" w:rsidR="00033E20" w:rsidRPr="00033E20" w:rsidRDefault="00033E20" w:rsidP="00033E20">
            <w:pPr>
              <w:rPr>
                <w:i/>
                <w:iCs/>
                <w:sz w:val="16"/>
                <w:szCs w:val="16"/>
              </w:rPr>
            </w:pPr>
            <w:r w:rsidRPr="00033E20">
              <w:rPr>
                <w:i/>
                <w:iCs/>
                <w:sz w:val="16"/>
                <w:szCs w:val="16"/>
              </w:rPr>
              <w:t>Расходы на страхование</w:t>
            </w:r>
          </w:p>
        </w:tc>
        <w:tc>
          <w:tcPr>
            <w:tcW w:w="567" w:type="dxa"/>
            <w:tcBorders>
              <w:top w:val="nil"/>
              <w:left w:val="nil"/>
              <w:bottom w:val="single" w:sz="4" w:space="0" w:color="auto"/>
              <w:right w:val="single" w:sz="4" w:space="0" w:color="auto"/>
            </w:tcBorders>
            <w:shd w:val="clear" w:color="auto" w:fill="FFFFFF"/>
            <w:noWrap/>
            <w:hideMark/>
          </w:tcPr>
          <w:p w14:paraId="457BCD4D"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397FE4E8"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FFFFFF"/>
            <w:noWrap/>
            <w:hideMark/>
          </w:tcPr>
          <w:p w14:paraId="7A7D5B44" w14:textId="77777777" w:rsidR="00033E20" w:rsidRPr="00033E20" w:rsidRDefault="00033E20" w:rsidP="00033E20">
            <w:pPr>
              <w:jc w:val="right"/>
              <w:rPr>
                <w:sz w:val="16"/>
                <w:szCs w:val="16"/>
              </w:rPr>
            </w:pPr>
            <w:r w:rsidRPr="00033E20">
              <w:rPr>
                <w:sz w:val="16"/>
                <w:szCs w:val="16"/>
              </w:rPr>
              <w:t>41,57</w:t>
            </w:r>
          </w:p>
        </w:tc>
        <w:tc>
          <w:tcPr>
            <w:tcW w:w="992" w:type="dxa"/>
            <w:tcBorders>
              <w:top w:val="nil"/>
              <w:left w:val="nil"/>
              <w:bottom w:val="single" w:sz="4" w:space="0" w:color="auto"/>
              <w:right w:val="single" w:sz="4" w:space="0" w:color="auto"/>
            </w:tcBorders>
            <w:shd w:val="clear" w:color="auto" w:fill="FFFFFF"/>
            <w:noWrap/>
            <w:hideMark/>
          </w:tcPr>
          <w:p w14:paraId="36232861" w14:textId="77777777" w:rsidR="00033E20" w:rsidRPr="00033E20" w:rsidRDefault="00033E20" w:rsidP="00033E20">
            <w:pPr>
              <w:jc w:val="right"/>
              <w:rPr>
                <w:sz w:val="16"/>
                <w:szCs w:val="16"/>
              </w:rPr>
            </w:pPr>
            <w:r w:rsidRPr="00033E20">
              <w:rPr>
                <w:sz w:val="16"/>
                <w:szCs w:val="16"/>
              </w:rPr>
              <w:t>41,57</w:t>
            </w:r>
          </w:p>
        </w:tc>
        <w:tc>
          <w:tcPr>
            <w:tcW w:w="2410" w:type="dxa"/>
            <w:tcBorders>
              <w:top w:val="nil"/>
              <w:left w:val="nil"/>
              <w:bottom w:val="single" w:sz="4" w:space="0" w:color="auto"/>
              <w:right w:val="single" w:sz="4" w:space="0" w:color="auto"/>
            </w:tcBorders>
            <w:shd w:val="clear" w:color="auto" w:fill="FFFFFF"/>
            <w:hideMark/>
          </w:tcPr>
          <w:p w14:paraId="7DD0E1A2" w14:textId="77777777" w:rsidR="00033E20" w:rsidRPr="00033E20" w:rsidRDefault="00033E20" w:rsidP="00033E20">
            <w:pPr>
              <w:rPr>
                <w:sz w:val="16"/>
                <w:szCs w:val="16"/>
              </w:rPr>
            </w:pPr>
            <w:r w:rsidRPr="00033E20">
              <w:rPr>
                <w:sz w:val="16"/>
                <w:szCs w:val="16"/>
              </w:rPr>
              <w:t xml:space="preserve">Величина расходов определена методом экономически обоснованных затрат по материалам, представленным Обществом в рамках тарифного дела на 2021 год, с учетом анализа фактической величины расходов за предшествующие периоды регулирования. </w:t>
            </w:r>
          </w:p>
        </w:tc>
        <w:tc>
          <w:tcPr>
            <w:tcW w:w="992" w:type="dxa"/>
            <w:tcBorders>
              <w:top w:val="nil"/>
              <w:left w:val="nil"/>
              <w:bottom w:val="single" w:sz="4" w:space="0" w:color="auto"/>
              <w:right w:val="single" w:sz="4" w:space="0" w:color="auto"/>
            </w:tcBorders>
            <w:shd w:val="clear" w:color="auto" w:fill="FFFFFF"/>
            <w:noWrap/>
            <w:hideMark/>
          </w:tcPr>
          <w:p w14:paraId="516D003B"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FFFFFF"/>
            <w:noWrap/>
            <w:hideMark/>
          </w:tcPr>
          <w:p w14:paraId="5DAEC55A" w14:textId="77777777" w:rsidR="00033E20" w:rsidRPr="00033E20" w:rsidRDefault="00033E20" w:rsidP="00033E20">
            <w:pPr>
              <w:jc w:val="right"/>
              <w:rPr>
                <w:sz w:val="16"/>
                <w:szCs w:val="16"/>
              </w:rPr>
            </w:pPr>
            <w:r w:rsidRPr="00033E20">
              <w:rPr>
                <w:sz w:val="16"/>
                <w:szCs w:val="16"/>
              </w:rPr>
              <w:t>0,00%</w:t>
            </w:r>
          </w:p>
        </w:tc>
      </w:tr>
      <w:tr w:rsidR="00033E20" w:rsidRPr="00033E20" w14:paraId="00112498" w14:textId="77777777" w:rsidTr="00033E20">
        <w:trPr>
          <w:trHeight w:val="312"/>
        </w:trPr>
        <w:tc>
          <w:tcPr>
            <w:tcW w:w="696" w:type="dxa"/>
            <w:tcBorders>
              <w:top w:val="nil"/>
              <w:left w:val="single" w:sz="4" w:space="0" w:color="auto"/>
              <w:bottom w:val="single" w:sz="4" w:space="0" w:color="auto"/>
              <w:right w:val="single" w:sz="4" w:space="0" w:color="auto"/>
            </w:tcBorders>
            <w:shd w:val="clear" w:color="auto" w:fill="FFFFFF"/>
            <w:noWrap/>
            <w:hideMark/>
          </w:tcPr>
          <w:p w14:paraId="6FCF4588" w14:textId="77777777" w:rsidR="00033E20" w:rsidRPr="00033E20" w:rsidRDefault="00033E20" w:rsidP="00033E20">
            <w:pPr>
              <w:jc w:val="center"/>
              <w:rPr>
                <w:i/>
                <w:iCs/>
                <w:sz w:val="16"/>
                <w:szCs w:val="16"/>
              </w:rPr>
            </w:pPr>
            <w:r w:rsidRPr="00033E20">
              <w:rPr>
                <w:i/>
                <w:iCs/>
                <w:sz w:val="16"/>
                <w:szCs w:val="16"/>
              </w:rPr>
              <w:t>1.3.9.</w:t>
            </w:r>
          </w:p>
        </w:tc>
        <w:tc>
          <w:tcPr>
            <w:tcW w:w="1709" w:type="dxa"/>
            <w:tcBorders>
              <w:top w:val="nil"/>
              <w:left w:val="nil"/>
              <w:bottom w:val="single" w:sz="4" w:space="0" w:color="auto"/>
              <w:right w:val="single" w:sz="4" w:space="0" w:color="auto"/>
            </w:tcBorders>
            <w:shd w:val="clear" w:color="auto" w:fill="FFFFFF"/>
            <w:hideMark/>
          </w:tcPr>
          <w:p w14:paraId="7DAB584E" w14:textId="77777777" w:rsidR="00033E20" w:rsidRPr="00033E20" w:rsidRDefault="00033E20" w:rsidP="00033E20">
            <w:pPr>
              <w:rPr>
                <w:i/>
                <w:iCs/>
                <w:sz w:val="16"/>
                <w:szCs w:val="16"/>
              </w:rPr>
            </w:pPr>
            <w:r w:rsidRPr="00033E20">
              <w:rPr>
                <w:i/>
                <w:iCs/>
                <w:sz w:val="16"/>
                <w:szCs w:val="16"/>
              </w:rPr>
              <w:t>Другие прочие расходы</w:t>
            </w:r>
          </w:p>
        </w:tc>
        <w:tc>
          <w:tcPr>
            <w:tcW w:w="567" w:type="dxa"/>
            <w:tcBorders>
              <w:top w:val="nil"/>
              <w:left w:val="nil"/>
              <w:bottom w:val="single" w:sz="4" w:space="0" w:color="auto"/>
              <w:right w:val="single" w:sz="4" w:space="0" w:color="auto"/>
            </w:tcBorders>
            <w:shd w:val="clear" w:color="auto" w:fill="FFFFFF"/>
            <w:noWrap/>
            <w:hideMark/>
          </w:tcPr>
          <w:p w14:paraId="3167A9BD"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70E785CF" w14:textId="77777777" w:rsidR="00033E20" w:rsidRPr="00033E20" w:rsidRDefault="00033E20" w:rsidP="00033E20">
            <w:pPr>
              <w:jc w:val="right"/>
              <w:rPr>
                <w:sz w:val="16"/>
                <w:szCs w:val="16"/>
              </w:rPr>
            </w:pPr>
            <w:r w:rsidRPr="00033E20">
              <w:rPr>
                <w:sz w:val="16"/>
                <w:szCs w:val="16"/>
              </w:rPr>
              <w:t>2 110,04</w:t>
            </w:r>
          </w:p>
        </w:tc>
        <w:tc>
          <w:tcPr>
            <w:tcW w:w="993" w:type="dxa"/>
            <w:tcBorders>
              <w:top w:val="nil"/>
              <w:left w:val="nil"/>
              <w:bottom w:val="single" w:sz="4" w:space="0" w:color="auto"/>
              <w:right w:val="single" w:sz="4" w:space="0" w:color="auto"/>
            </w:tcBorders>
            <w:shd w:val="clear" w:color="auto" w:fill="FFFFFF"/>
            <w:noWrap/>
            <w:hideMark/>
          </w:tcPr>
          <w:p w14:paraId="7D054158" w14:textId="77777777" w:rsidR="00033E20" w:rsidRPr="00033E20" w:rsidRDefault="00033E20" w:rsidP="00033E20">
            <w:pPr>
              <w:jc w:val="right"/>
              <w:rPr>
                <w:sz w:val="16"/>
                <w:szCs w:val="16"/>
              </w:rPr>
            </w:pPr>
            <w:r w:rsidRPr="00033E20">
              <w:rPr>
                <w:sz w:val="16"/>
                <w:szCs w:val="16"/>
              </w:rPr>
              <w:t>2 123,93</w:t>
            </w:r>
          </w:p>
        </w:tc>
        <w:tc>
          <w:tcPr>
            <w:tcW w:w="992" w:type="dxa"/>
            <w:tcBorders>
              <w:top w:val="nil"/>
              <w:left w:val="nil"/>
              <w:bottom w:val="single" w:sz="4" w:space="0" w:color="auto"/>
              <w:right w:val="single" w:sz="4" w:space="0" w:color="auto"/>
            </w:tcBorders>
            <w:shd w:val="clear" w:color="auto" w:fill="FFFFFF"/>
            <w:noWrap/>
            <w:hideMark/>
          </w:tcPr>
          <w:p w14:paraId="4DA8C394" w14:textId="77777777" w:rsidR="00033E20" w:rsidRPr="00033E20" w:rsidRDefault="00033E20" w:rsidP="00033E20">
            <w:pPr>
              <w:jc w:val="right"/>
              <w:rPr>
                <w:sz w:val="16"/>
                <w:szCs w:val="16"/>
              </w:rPr>
            </w:pPr>
            <w:r w:rsidRPr="00033E20">
              <w:rPr>
                <w:sz w:val="16"/>
                <w:szCs w:val="16"/>
              </w:rPr>
              <w:t>0,00</w:t>
            </w:r>
          </w:p>
        </w:tc>
        <w:tc>
          <w:tcPr>
            <w:tcW w:w="2410" w:type="dxa"/>
            <w:tcBorders>
              <w:top w:val="nil"/>
              <w:left w:val="nil"/>
              <w:bottom w:val="single" w:sz="4" w:space="0" w:color="auto"/>
              <w:right w:val="single" w:sz="4" w:space="0" w:color="auto"/>
            </w:tcBorders>
            <w:shd w:val="clear" w:color="auto" w:fill="FFFFFF"/>
            <w:hideMark/>
          </w:tcPr>
          <w:p w14:paraId="5E63F349"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3B790E49" w14:textId="77777777" w:rsidR="00033E20" w:rsidRPr="00033E20" w:rsidRDefault="00033E20" w:rsidP="00033E20">
            <w:pPr>
              <w:jc w:val="right"/>
              <w:rPr>
                <w:sz w:val="16"/>
                <w:szCs w:val="16"/>
              </w:rPr>
            </w:pPr>
            <w:r w:rsidRPr="00033E20">
              <w:rPr>
                <w:sz w:val="16"/>
                <w:szCs w:val="16"/>
              </w:rPr>
              <w:t>-2 123,93</w:t>
            </w:r>
          </w:p>
        </w:tc>
        <w:tc>
          <w:tcPr>
            <w:tcW w:w="850" w:type="dxa"/>
            <w:tcBorders>
              <w:top w:val="nil"/>
              <w:left w:val="nil"/>
              <w:bottom w:val="single" w:sz="4" w:space="0" w:color="auto"/>
              <w:right w:val="single" w:sz="4" w:space="0" w:color="auto"/>
            </w:tcBorders>
            <w:shd w:val="clear" w:color="auto" w:fill="FFFFFF"/>
            <w:noWrap/>
            <w:hideMark/>
          </w:tcPr>
          <w:p w14:paraId="2E25ED66" w14:textId="77777777" w:rsidR="00033E20" w:rsidRPr="00033E20" w:rsidRDefault="00033E20" w:rsidP="00033E20">
            <w:pPr>
              <w:jc w:val="right"/>
              <w:rPr>
                <w:sz w:val="16"/>
                <w:szCs w:val="16"/>
              </w:rPr>
            </w:pPr>
            <w:r w:rsidRPr="00033E20">
              <w:rPr>
                <w:sz w:val="16"/>
                <w:szCs w:val="16"/>
              </w:rPr>
              <w:t>-100,00%</w:t>
            </w:r>
          </w:p>
        </w:tc>
      </w:tr>
      <w:tr w:rsidR="00033E20" w:rsidRPr="00033E20" w14:paraId="46EBE13A" w14:textId="77777777" w:rsidTr="00033E20">
        <w:trPr>
          <w:trHeight w:val="548"/>
        </w:trPr>
        <w:tc>
          <w:tcPr>
            <w:tcW w:w="696" w:type="dxa"/>
            <w:tcBorders>
              <w:top w:val="nil"/>
              <w:left w:val="single" w:sz="4" w:space="0" w:color="auto"/>
              <w:bottom w:val="single" w:sz="4" w:space="0" w:color="auto"/>
              <w:right w:val="single" w:sz="4" w:space="0" w:color="auto"/>
            </w:tcBorders>
            <w:shd w:val="clear" w:color="auto" w:fill="FFFFFF"/>
            <w:noWrap/>
            <w:hideMark/>
          </w:tcPr>
          <w:p w14:paraId="2CB59A16" w14:textId="77777777" w:rsidR="00033E20" w:rsidRPr="00033E20" w:rsidRDefault="00033E20" w:rsidP="00033E20">
            <w:pPr>
              <w:jc w:val="center"/>
              <w:rPr>
                <w:sz w:val="16"/>
                <w:szCs w:val="16"/>
              </w:rPr>
            </w:pPr>
            <w:r w:rsidRPr="00033E20">
              <w:rPr>
                <w:sz w:val="16"/>
                <w:szCs w:val="16"/>
              </w:rPr>
              <w:t>1.4.</w:t>
            </w:r>
          </w:p>
        </w:tc>
        <w:tc>
          <w:tcPr>
            <w:tcW w:w="1709" w:type="dxa"/>
            <w:tcBorders>
              <w:top w:val="nil"/>
              <w:left w:val="nil"/>
              <w:bottom w:val="single" w:sz="4" w:space="0" w:color="auto"/>
              <w:right w:val="single" w:sz="4" w:space="0" w:color="auto"/>
            </w:tcBorders>
            <w:shd w:val="clear" w:color="auto" w:fill="FFFFFF"/>
            <w:hideMark/>
          </w:tcPr>
          <w:p w14:paraId="4DE500AE" w14:textId="77777777" w:rsidR="00033E20" w:rsidRPr="00033E20" w:rsidRDefault="00033E20" w:rsidP="00033E20">
            <w:pPr>
              <w:rPr>
                <w:sz w:val="16"/>
                <w:szCs w:val="16"/>
              </w:rPr>
            </w:pPr>
            <w:r w:rsidRPr="00033E20">
              <w:rPr>
                <w:sz w:val="16"/>
                <w:szCs w:val="16"/>
              </w:rPr>
              <w:t>Подконтрольные расходы из прибыли</w:t>
            </w:r>
          </w:p>
        </w:tc>
        <w:tc>
          <w:tcPr>
            <w:tcW w:w="567" w:type="dxa"/>
            <w:tcBorders>
              <w:top w:val="nil"/>
              <w:left w:val="nil"/>
              <w:bottom w:val="single" w:sz="4" w:space="0" w:color="auto"/>
              <w:right w:val="single" w:sz="4" w:space="0" w:color="auto"/>
            </w:tcBorders>
            <w:shd w:val="clear" w:color="auto" w:fill="FFFFFF"/>
            <w:noWrap/>
            <w:hideMark/>
          </w:tcPr>
          <w:p w14:paraId="6557EDA6" w14:textId="77777777" w:rsidR="00033E20" w:rsidRPr="00033E20" w:rsidRDefault="00033E20" w:rsidP="00033E20">
            <w:pPr>
              <w:jc w:val="center"/>
              <w:rPr>
                <w:sz w:val="16"/>
                <w:szCs w:val="16"/>
              </w:rPr>
            </w:pPr>
            <w:r w:rsidRPr="00033E20">
              <w:rPr>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7944DC5B"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FFFFFF"/>
            <w:noWrap/>
            <w:hideMark/>
          </w:tcPr>
          <w:p w14:paraId="61C69434" w14:textId="77777777" w:rsidR="00033E20" w:rsidRPr="00033E20" w:rsidRDefault="00033E20" w:rsidP="00033E20">
            <w:pPr>
              <w:jc w:val="right"/>
              <w:rPr>
                <w:sz w:val="16"/>
                <w:szCs w:val="16"/>
              </w:rPr>
            </w:pPr>
            <w:r w:rsidRPr="00033E20">
              <w:rPr>
                <w:sz w:val="16"/>
                <w:szCs w:val="16"/>
              </w:rPr>
              <w:t>852,11</w:t>
            </w:r>
          </w:p>
        </w:tc>
        <w:tc>
          <w:tcPr>
            <w:tcW w:w="992" w:type="dxa"/>
            <w:tcBorders>
              <w:top w:val="nil"/>
              <w:left w:val="nil"/>
              <w:bottom w:val="single" w:sz="4" w:space="0" w:color="auto"/>
              <w:right w:val="single" w:sz="4" w:space="0" w:color="auto"/>
            </w:tcBorders>
            <w:shd w:val="clear" w:color="auto" w:fill="FFFFFF"/>
            <w:noWrap/>
            <w:hideMark/>
          </w:tcPr>
          <w:p w14:paraId="1A30868E" w14:textId="77777777" w:rsidR="00033E20" w:rsidRPr="00033E20" w:rsidRDefault="00033E20" w:rsidP="00033E20">
            <w:pPr>
              <w:jc w:val="right"/>
              <w:rPr>
                <w:sz w:val="16"/>
                <w:szCs w:val="16"/>
                <w:lang w:val="en-US"/>
              </w:rPr>
            </w:pPr>
            <w:r w:rsidRPr="00033E20">
              <w:rPr>
                <w:sz w:val="16"/>
                <w:szCs w:val="16"/>
                <w:lang w:val="en-US"/>
              </w:rPr>
              <w:t>0</w:t>
            </w:r>
          </w:p>
        </w:tc>
        <w:tc>
          <w:tcPr>
            <w:tcW w:w="2410" w:type="dxa"/>
            <w:tcBorders>
              <w:top w:val="nil"/>
              <w:left w:val="nil"/>
              <w:bottom w:val="single" w:sz="4" w:space="0" w:color="auto"/>
              <w:right w:val="single" w:sz="4" w:space="0" w:color="auto"/>
            </w:tcBorders>
            <w:shd w:val="clear" w:color="auto" w:fill="FFFFFF"/>
            <w:hideMark/>
          </w:tcPr>
          <w:p w14:paraId="52A6AC22" w14:textId="77777777" w:rsidR="00033E20" w:rsidRPr="00033E20" w:rsidRDefault="00033E20" w:rsidP="00033E20">
            <w:pPr>
              <w:rPr>
                <w:sz w:val="16"/>
                <w:szCs w:val="16"/>
              </w:rPr>
            </w:pPr>
            <w:r w:rsidRPr="00033E20">
              <w:rPr>
                <w:sz w:val="16"/>
                <w:szCs w:val="16"/>
              </w:rPr>
              <w:t>Экономически необоснованные расходы</w:t>
            </w:r>
          </w:p>
        </w:tc>
        <w:tc>
          <w:tcPr>
            <w:tcW w:w="992" w:type="dxa"/>
            <w:tcBorders>
              <w:top w:val="nil"/>
              <w:left w:val="nil"/>
              <w:bottom w:val="single" w:sz="4" w:space="0" w:color="auto"/>
              <w:right w:val="single" w:sz="4" w:space="0" w:color="auto"/>
            </w:tcBorders>
            <w:shd w:val="clear" w:color="auto" w:fill="FFFFFF"/>
            <w:noWrap/>
            <w:hideMark/>
          </w:tcPr>
          <w:p w14:paraId="5F26772E" w14:textId="77777777" w:rsidR="00033E20" w:rsidRPr="00033E20" w:rsidRDefault="00033E20" w:rsidP="00033E20">
            <w:pPr>
              <w:jc w:val="right"/>
              <w:rPr>
                <w:sz w:val="16"/>
                <w:szCs w:val="16"/>
              </w:rPr>
            </w:pPr>
            <w:r w:rsidRPr="00033E20">
              <w:rPr>
                <w:sz w:val="16"/>
                <w:szCs w:val="16"/>
              </w:rPr>
              <w:t>-852,11</w:t>
            </w:r>
          </w:p>
        </w:tc>
        <w:tc>
          <w:tcPr>
            <w:tcW w:w="850" w:type="dxa"/>
            <w:tcBorders>
              <w:top w:val="nil"/>
              <w:left w:val="nil"/>
              <w:bottom w:val="single" w:sz="4" w:space="0" w:color="auto"/>
              <w:right w:val="single" w:sz="4" w:space="0" w:color="auto"/>
            </w:tcBorders>
            <w:shd w:val="clear" w:color="auto" w:fill="FFFFFF"/>
            <w:noWrap/>
            <w:hideMark/>
          </w:tcPr>
          <w:p w14:paraId="61B70FF4" w14:textId="77777777" w:rsidR="00033E20" w:rsidRPr="00033E20" w:rsidRDefault="00033E20" w:rsidP="00033E20">
            <w:pPr>
              <w:jc w:val="right"/>
              <w:rPr>
                <w:sz w:val="16"/>
                <w:szCs w:val="16"/>
              </w:rPr>
            </w:pPr>
            <w:r w:rsidRPr="00033E20">
              <w:rPr>
                <w:sz w:val="16"/>
                <w:szCs w:val="16"/>
              </w:rPr>
              <w:t>100,00%</w:t>
            </w:r>
          </w:p>
        </w:tc>
      </w:tr>
      <w:tr w:rsidR="00033E20" w:rsidRPr="00033E20" w14:paraId="7F983CEC" w14:textId="77777777" w:rsidTr="00033E20">
        <w:trPr>
          <w:trHeight w:val="312"/>
        </w:trPr>
        <w:tc>
          <w:tcPr>
            <w:tcW w:w="240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22C42E3" w14:textId="77777777" w:rsidR="00033E20" w:rsidRPr="00033E20" w:rsidRDefault="00033E20" w:rsidP="00033E20">
            <w:pPr>
              <w:jc w:val="center"/>
              <w:rPr>
                <w:b/>
                <w:bCs/>
                <w:sz w:val="16"/>
                <w:szCs w:val="16"/>
              </w:rPr>
            </w:pPr>
            <w:r w:rsidRPr="00033E20">
              <w:rPr>
                <w:b/>
                <w:bCs/>
                <w:sz w:val="16"/>
                <w:szCs w:val="16"/>
              </w:rPr>
              <w:t>Подконтрольные расходы</w:t>
            </w:r>
          </w:p>
        </w:tc>
        <w:tc>
          <w:tcPr>
            <w:tcW w:w="567" w:type="dxa"/>
            <w:tcBorders>
              <w:top w:val="nil"/>
              <w:left w:val="nil"/>
              <w:bottom w:val="single" w:sz="4" w:space="0" w:color="auto"/>
              <w:right w:val="single" w:sz="4" w:space="0" w:color="auto"/>
            </w:tcBorders>
            <w:shd w:val="clear" w:color="auto" w:fill="FFFFFF"/>
            <w:noWrap/>
            <w:hideMark/>
          </w:tcPr>
          <w:p w14:paraId="570EEFFB" w14:textId="77777777" w:rsidR="00033E20" w:rsidRPr="00033E20" w:rsidRDefault="00033E20" w:rsidP="00033E20">
            <w:pPr>
              <w:rPr>
                <w:b/>
                <w:bCs/>
                <w:sz w:val="16"/>
                <w:szCs w:val="16"/>
              </w:rPr>
            </w:pPr>
            <w:r w:rsidRPr="00033E20">
              <w:rPr>
                <w:b/>
                <w:bCs/>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73195123" w14:textId="77777777" w:rsidR="00033E20" w:rsidRPr="00033E20" w:rsidRDefault="00033E20" w:rsidP="00033E20">
            <w:pPr>
              <w:jc w:val="right"/>
              <w:rPr>
                <w:b/>
                <w:bCs/>
                <w:sz w:val="16"/>
                <w:szCs w:val="16"/>
              </w:rPr>
            </w:pPr>
            <w:r w:rsidRPr="00033E20">
              <w:rPr>
                <w:b/>
                <w:bCs/>
                <w:sz w:val="16"/>
                <w:szCs w:val="16"/>
              </w:rPr>
              <w:t>16 874,92</w:t>
            </w:r>
          </w:p>
        </w:tc>
        <w:tc>
          <w:tcPr>
            <w:tcW w:w="993" w:type="dxa"/>
            <w:tcBorders>
              <w:top w:val="nil"/>
              <w:left w:val="nil"/>
              <w:bottom w:val="single" w:sz="4" w:space="0" w:color="auto"/>
              <w:right w:val="single" w:sz="4" w:space="0" w:color="auto"/>
            </w:tcBorders>
            <w:shd w:val="clear" w:color="auto" w:fill="FFFFFF"/>
            <w:noWrap/>
            <w:hideMark/>
          </w:tcPr>
          <w:p w14:paraId="2D4AAD91" w14:textId="77777777" w:rsidR="00033E20" w:rsidRPr="00033E20" w:rsidRDefault="00033E20" w:rsidP="00033E20">
            <w:pPr>
              <w:jc w:val="right"/>
              <w:rPr>
                <w:b/>
                <w:bCs/>
                <w:sz w:val="16"/>
                <w:szCs w:val="16"/>
              </w:rPr>
            </w:pPr>
            <w:r w:rsidRPr="00033E20">
              <w:rPr>
                <w:b/>
                <w:bCs/>
                <w:sz w:val="16"/>
                <w:szCs w:val="16"/>
              </w:rPr>
              <w:t>27 985,62</w:t>
            </w:r>
          </w:p>
        </w:tc>
        <w:tc>
          <w:tcPr>
            <w:tcW w:w="992" w:type="dxa"/>
            <w:tcBorders>
              <w:top w:val="nil"/>
              <w:left w:val="nil"/>
              <w:bottom w:val="single" w:sz="4" w:space="0" w:color="auto"/>
              <w:right w:val="single" w:sz="4" w:space="0" w:color="auto"/>
            </w:tcBorders>
            <w:shd w:val="clear" w:color="auto" w:fill="FFFFFF"/>
            <w:noWrap/>
            <w:hideMark/>
          </w:tcPr>
          <w:p w14:paraId="24F16546" w14:textId="77777777" w:rsidR="00033E20" w:rsidRPr="00033E20" w:rsidRDefault="00033E20" w:rsidP="00033E20">
            <w:pPr>
              <w:jc w:val="right"/>
              <w:rPr>
                <w:b/>
                <w:bCs/>
                <w:sz w:val="16"/>
                <w:szCs w:val="16"/>
              </w:rPr>
            </w:pPr>
            <w:r w:rsidRPr="00033E20">
              <w:rPr>
                <w:b/>
                <w:bCs/>
                <w:sz w:val="16"/>
                <w:szCs w:val="16"/>
              </w:rPr>
              <w:t>11 419,90</w:t>
            </w:r>
          </w:p>
          <w:p w14:paraId="5BC700D9" w14:textId="77777777" w:rsidR="00033E20" w:rsidRPr="00033E20" w:rsidRDefault="00033E20" w:rsidP="00033E20">
            <w:pPr>
              <w:jc w:val="right"/>
              <w:rPr>
                <w:b/>
                <w:bCs/>
                <w:sz w:val="16"/>
                <w:szCs w:val="16"/>
              </w:rPr>
            </w:pPr>
          </w:p>
        </w:tc>
        <w:tc>
          <w:tcPr>
            <w:tcW w:w="2410" w:type="dxa"/>
            <w:tcBorders>
              <w:top w:val="nil"/>
              <w:left w:val="nil"/>
              <w:bottom w:val="single" w:sz="4" w:space="0" w:color="auto"/>
              <w:right w:val="single" w:sz="4" w:space="0" w:color="auto"/>
            </w:tcBorders>
            <w:shd w:val="clear" w:color="auto" w:fill="FFFFFF"/>
            <w:hideMark/>
          </w:tcPr>
          <w:p w14:paraId="7C787D8A" w14:textId="77777777" w:rsidR="00033E20" w:rsidRPr="00033E20" w:rsidRDefault="00033E20" w:rsidP="00033E20">
            <w:pPr>
              <w:rPr>
                <w:b/>
                <w:bCs/>
                <w:sz w:val="16"/>
                <w:szCs w:val="16"/>
              </w:rPr>
            </w:pPr>
            <w:r w:rsidRPr="00033E20">
              <w:rPr>
                <w:b/>
                <w:bCs/>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357508E0" w14:textId="77777777" w:rsidR="00033E20" w:rsidRPr="00033E20" w:rsidRDefault="00033E20" w:rsidP="00033E20">
            <w:pPr>
              <w:jc w:val="right"/>
              <w:rPr>
                <w:b/>
                <w:bCs/>
                <w:sz w:val="16"/>
                <w:szCs w:val="16"/>
              </w:rPr>
            </w:pPr>
            <w:r w:rsidRPr="00033E20">
              <w:rPr>
                <w:b/>
                <w:bCs/>
                <w:sz w:val="16"/>
                <w:szCs w:val="16"/>
              </w:rPr>
              <w:t>-16 565,72</w:t>
            </w:r>
          </w:p>
          <w:p w14:paraId="65E24906" w14:textId="77777777" w:rsidR="00033E20" w:rsidRPr="00033E20" w:rsidRDefault="00033E20" w:rsidP="00033E20">
            <w:pPr>
              <w:jc w:val="right"/>
              <w:rPr>
                <w:b/>
                <w:bCs/>
                <w:sz w:val="16"/>
                <w:szCs w:val="16"/>
              </w:rPr>
            </w:pPr>
          </w:p>
        </w:tc>
        <w:tc>
          <w:tcPr>
            <w:tcW w:w="850" w:type="dxa"/>
            <w:tcBorders>
              <w:top w:val="nil"/>
              <w:left w:val="nil"/>
              <w:bottom w:val="single" w:sz="4" w:space="0" w:color="auto"/>
              <w:right w:val="single" w:sz="4" w:space="0" w:color="auto"/>
            </w:tcBorders>
            <w:shd w:val="clear" w:color="auto" w:fill="FFFFFF"/>
            <w:noWrap/>
            <w:hideMark/>
          </w:tcPr>
          <w:p w14:paraId="3518483E" w14:textId="77777777" w:rsidR="00033E20" w:rsidRPr="00033E20" w:rsidRDefault="00033E20" w:rsidP="00033E20">
            <w:pPr>
              <w:jc w:val="right"/>
              <w:rPr>
                <w:b/>
                <w:bCs/>
                <w:sz w:val="16"/>
                <w:szCs w:val="16"/>
              </w:rPr>
            </w:pPr>
            <w:r w:rsidRPr="00033E20">
              <w:rPr>
                <w:b/>
                <w:bCs/>
                <w:sz w:val="16"/>
                <w:szCs w:val="16"/>
              </w:rPr>
              <w:t>-32,33%</w:t>
            </w:r>
          </w:p>
        </w:tc>
      </w:tr>
      <w:tr w:rsidR="00033E20" w:rsidRPr="00033E20" w14:paraId="22FD5B66" w14:textId="77777777" w:rsidTr="00033E20">
        <w:trPr>
          <w:trHeight w:val="624"/>
        </w:trPr>
        <w:tc>
          <w:tcPr>
            <w:tcW w:w="696" w:type="dxa"/>
            <w:tcBorders>
              <w:top w:val="nil"/>
              <w:left w:val="single" w:sz="4" w:space="0" w:color="auto"/>
              <w:bottom w:val="single" w:sz="4" w:space="0" w:color="auto"/>
              <w:right w:val="single" w:sz="4" w:space="0" w:color="auto"/>
            </w:tcBorders>
            <w:shd w:val="clear" w:color="auto" w:fill="FFFFFF"/>
            <w:hideMark/>
          </w:tcPr>
          <w:p w14:paraId="0E66381A" w14:textId="77777777" w:rsidR="00033E20" w:rsidRPr="00033E20" w:rsidRDefault="00033E20" w:rsidP="00033E20">
            <w:pPr>
              <w:rPr>
                <w:b/>
                <w:bCs/>
                <w:sz w:val="16"/>
                <w:szCs w:val="16"/>
              </w:rPr>
            </w:pPr>
            <w:r w:rsidRPr="00033E20">
              <w:rPr>
                <w:b/>
                <w:bCs/>
                <w:sz w:val="16"/>
                <w:szCs w:val="16"/>
              </w:rPr>
              <w:t> </w:t>
            </w:r>
          </w:p>
        </w:tc>
        <w:tc>
          <w:tcPr>
            <w:tcW w:w="1709" w:type="dxa"/>
            <w:tcBorders>
              <w:top w:val="nil"/>
              <w:left w:val="nil"/>
              <w:bottom w:val="single" w:sz="4" w:space="0" w:color="auto"/>
              <w:right w:val="single" w:sz="4" w:space="0" w:color="auto"/>
            </w:tcBorders>
            <w:shd w:val="clear" w:color="auto" w:fill="FFFFFF"/>
            <w:hideMark/>
          </w:tcPr>
          <w:p w14:paraId="0282F56C" w14:textId="77777777" w:rsidR="00033E20" w:rsidRPr="00033E20" w:rsidRDefault="00033E20" w:rsidP="00033E20">
            <w:pPr>
              <w:rPr>
                <w:b/>
                <w:bCs/>
                <w:sz w:val="16"/>
                <w:szCs w:val="16"/>
              </w:rPr>
            </w:pPr>
            <w:r w:rsidRPr="00033E20">
              <w:rPr>
                <w:b/>
                <w:bCs/>
                <w:sz w:val="16"/>
                <w:szCs w:val="16"/>
              </w:rPr>
              <w:t> </w:t>
            </w:r>
          </w:p>
        </w:tc>
        <w:tc>
          <w:tcPr>
            <w:tcW w:w="567" w:type="dxa"/>
            <w:tcBorders>
              <w:top w:val="nil"/>
              <w:left w:val="nil"/>
              <w:bottom w:val="single" w:sz="4" w:space="0" w:color="auto"/>
              <w:right w:val="single" w:sz="4" w:space="0" w:color="auto"/>
            </w:tcBorders>
            <w:shd w:val="clear" w:color="auto" w:fill="FFFFFF"/>
            <w:noWrap/>
            <w:hideMark/>
          </w:tcPr>
          <w:p w14:paraId="750DD7A5" w14:textId="77777777" w:rsidR="00033E20" w:rsidRPr="00033E20" w:rsidRDefault="00033E20" w:rsidP="00033E20">
            <w:pPr>
              <w:rPr>
                <w:b/>
                <w:bCs/>
                <w:sz w:val="16"/>
                <w:szCs w:val="16"/>
              </w:rPr>
            </w:pPr>
            <w:r w:rsidRPr="00033E20">
              <w:rPr>
                <w:b/>
                <w:bCs/>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2F16C39D" w14:textId="77777777" w:rsidR="00033E20" w:rsidRPr="00033E20" w:rsidRDefault="00033E20" w:rsidP="00033E20">
            <w:pPr>
              <w:rPr>
                <w:b/>
                <w:bCs/>
                <w:sz w:val="16"/>
                <w:szCs w:val="16"/>
              </w:rPr>
            </w:pPr>
            <w:r w:rsidRPr="00033E20">
              <w:rPr>
                <w:b/>
                <w:bCs/>
                <w:sz w:val="16"/>
                <w:szCs w:val="16"/>
              </w:rPr>
              <w:t> </w:t>
            </w:r>
          </w:p>
        </w:tc>
        <w:tc>
          <w:tcPr>
            <w:tcW w:w="993" w:type="dxa"/>
            <w:tcBorders>
              <w:top w:val="nil"/>
              <w:left w:val="nil"/>
              <w:bottom w:val="single" w:sz="4" w:space="0" w:color="auto"/>
              <w:right w:val="single" w:sz="4" w:space="0" w:color="auto"/>
            </w:tcBorders>
            <w:shd w:val="clear" w:color="auto" w:fill="FFFFFF"/>
            <w:noWrap/>
            <w:hideMark/>
          </w:tcPr>
          <w:p w14:paraId="175B3362" w14:textId="77777777" w:rsidR="00033E20" w:rsidRPr="00033E20" w:rsidRDefault="00033E20" w:rsidP="00033E20">
            <w:pPr>
              <w:rPr>
                <w:b/>
                <w:bCs/>
                <w:sz w:val="16"/>
                <w:szCs w:val="16"/>
              </w:rPr>
            </w:pPr>
            <w:r w:rsidRPr="00033E20">
              <w:rPr>
                <w:b/>
                <w:bCs/>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20CEE5CF" w14:textId="77777777" w:rsidR="00033E20" w:rsidRPr="00033E20" w:rsidRDefault="00033E20" w:rsidP="00033E20">
            <w:pPr>
              <w:jc w:val="right"/>
              <w:rPr>
                <w:b/>
                <w:bCs/>
                <w:sz w:val="16"/>
                <w:szCs w:val="16"/>
              </w:rPr>
            </w:pPr>
            <w:r w:rsidRPr="00033E20">
              <w:rPr>
                <w:b/>
                <w:bCs/>
                <w:sz w:val="16"/>
                <w:szCs w:val="16"/>
              </w:rPr>
              <w:t>7 993,930</w:t>
            </w:r>
          </w:p>
          <w:p w14:paraId="3C52FA4F" w14:textId="77777777" w:rsidR="00033E20" w:rsidRPr="00033E20" w:rsidRDefault="00033E20" w:rsidP="00033E20">
            <w:pPr>
              <w:jc w:val="right"/>
              <w:rPr>
                <w:b/>
                <w:bCs/>
                <w:sz w:val="16"/>
                <w:szCs w:val="16"/>
              </w:rPr>
            </w:pPr>
          </w:p>
        </w:tc>
        <w:tc>
          <w:tcPr>
            <w:tcW w:w="2410" w:type="dxa"/>
            <w:tcBorders>
              <w:top w:val="nil"/>
              <w:left w:val="nil"/>
              <w:bottom w:val="single" w:sz="4" w:space="0" w:color="auto"/>
              <w:right w:val="single" w:sz="4" w:space="0" w:color="auto"/>
            </w:tcBorders>
            <w:shd w:val="clear" w:color="auto" w:fill="FFFFFF"/>
            <w:hideMark/>
          </w:tcPr>
          <w:p w14:paraId="565986CF" w14:textId="77777777" w:rsidR="00033E20" w:rsidRPr="00033E20" w:rsidRDefault="00033E20" w:rsidP="00033E20">
            <w:pPr>
              <w:rPr>
                <w:b/>
                <w:bCs/>
                <w:sz w:val="16"/>
                <w:szCs w:val="16"/>
              </w:rPr>
            </w:pPr>
            <w:r w:rsidRPr="00033E20">
              <w:rPr>
                <w:b/>
                <w:bCs/>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4395926F" w14:textId="77777777" w:rsidR="00033E20" w:rsidRPr="00033E20" w:rsidRDefault="00033E20" w:rsidP="00033E20">
            <w:pPr>
              <w:jc w:val="right"/>
              <w:rPr>
                <w:b/>
                <w:bCs/>
                <w:sz w:val="16"/>
                <w:szCs w:val="16"/>
              </w:rPr>
            </w:pPr>
            <w:r w:rsidRPr="00033E20">
              <w:rPr>
                <w:b/>
                <w:bCs/>
                <w:sz w:val="16"/>
                <w:szCs w:val="16"/>
              </w:rPr>
              <w:t>7 993,93</w:t>
            </w:r>
          </w:p>
          <w:p w14:paraId="5C1F80FE" w14:textId="77777777" w:rsidR="00033E20" w:rsidRPr="00033E20" w:rsidRDefault="00033E20" w:rsidP="00033E20">
            <w:pPr>
              <w:jc w:val="right"/>
              <w:rPr>
                <w:b/>
                <w:bCs/>
                <w:sz w:val="16"/>
                <w:szCs w:val="16"/>
              </w:rPr>
            </w:pPr>
          </w:p>
        </w:tc>
        <w:tc>
          <w:tcPr>
            <w:tcW w:w="850" w:type="dxa"/>
            <w:tcBorders>
              <w:top w:val="nil"/>
              <w:left w:val="nil"/>
              <w:bottom w:val="single" w:sz="4" w:space="0" w:color="auto"/>
              <w:right w:val="single" w:sz="4" w:space="0" w:color="auto"/>
            </w:tcBorders>
            <w:shd w:val="clear" w:color="auto" w:fill="FFFFFF"/>
            <w:noWrap/>
            <w:hideMark/>
          </w:tcPr>
          <w:p w14:paraId="3FA473DA" w14:textId="77777777" w:rsidR="00033E20" w:rsidRPr="00033E20" w:rsidRDefault="00033E20" w:rsidP="00033E20">
            <w:pPr>
              <w:rPr>
                <w:b/>
                <w:bCs/>
                <w:sz w:val="16"/>
                <w:szCs w:val="16"/>
              </w:rPr>
            </w:pPr>
            <w:r w:rsidRPr="00033E20">
              <w:rPr>
                <w:b/>
                <w:bCs/>
                <w:sz w:val="16"/>
                <w:szCs w:val="16"/>
              </w:rPr>
              <w:t> </w:t>
            </w:r>
          </w:p>
        </w:tc>
      </w:tr>
      <w:tr w:rsidR="00033E20" w:rsidRPr="00033E20" w14:paraId="6AA6C809" w14:textId="77777777" w:rsidTr="00033E20">
        <w:trPr>
          <w:trHeight w:val="600"/>
        </w:trPr>
        <w:tc>
          <w:tcPr>
            <w:tcW w:w="696" w:type="dxa"/>
            <w:tcBorders>
              <w:top w:val="nil"/>
              <w:left w:val="single" w:sz="4" w:space="0" w:color="auto"/>
              <w:bottom w:val="single" w:sz="4" w:space="0" w:color="auto"/>
              <w:right w:val="single" w:sz="4" w:space="0" w:color="auto"/>
            </w:tcBorders>
            <w:shd w:val="clear" w:color="auto" w:fill="FFFFFF"/>
            <w:hideMark/>
          </w:tcPr>
          <w:p w14:paraId="6CA80C6D" w14:textId="77777777" w:rsidR="00033E20" w:rsidRPr="00033E20" w:rsidRDefault="00033E20" w:rsidP="00033E20">
            <w:pPr>
              <w:rPr>
                <w:b/>
                <w:bCs/>
                <w:sz w:val="16"/>
                <w:szCs w:val="16"/>
              </w:rPr>
            </w:pPr>
            <w:r w:rsidRPr="00033E20">
              <w:rPr>
                <w:b/>
                <w:bCs/>
                <w:sz w:val="16"/>
                <w:szCs w:val="16"/>
              </w:rPr>
              <w:t> </w:t>
            </w:r>
          </w:p>
        </w:tc>
        <w:tc>
          <w:tcPr>
            <w:tcW w:w="1709" w:type="dxa"/>
            <w:tcBorders>
              <w:top w:val="nil"/>
              <w:left w:val="nil"/>
              <w:bottom w:val="single" w:sz="4" w:space="0" w:color="auto"/>
              <w:right w:val="single" w:sz="4" w:space="0" w:color="auto"/>
            </w:tcBorders>
            <w:shd w:val="clear" w:color="auto" w:fill="FFFFFF"/>
            <w:hideMark/>
          </w:tcPr>
          <w:p w14:paraId="05F1B088" w14:textId="77777777" w:rsidR="00033E20" w:rsidRPr="00033E20" w:rsidRDefault="00033E20" w:rsidP="00033E20">
            <w:pPr>
              <w:rPr>
                <w:b/>
                <w:bCs/>
                <w:sz w:val="16"/>
                <w:szCs w:val="16"/>
              </w:rPr>
            </w:pPr>
            <w:r w:rsidRPr="00033E20">
              <w:rPr>
                <w:b/>
                <w:bCs/>
                <w:sz w:val="16"/>
                <w:szCs w:val="16"/>
              </w:rPr>
              <w:t> </w:t>
            </w:r>
          </w:p>
        </w:tc>
        <w:tc>
          <w:tcPr>
            <w:tcW w:w="567" w:type="dxa"/>
            <w:tcBorders>
              <w:top w:val="nil"/>
              <w:left w:val="nil"/>
              <w:bottom w:val="single" w:sz="4" w:space="0" w:color="auto"/>
              <w:right w:val="single" w:sz="4" w:space="0" w:color="auto"/>
            </w:tcBorders>
            <w:shd w:val="clear" w:color="auto" w:fill="FFFFFF"/>
            <w:noWrap/>
            <w:hideMark/>
          </w:tcPr>
          <w:p w14:paraId="240DF97F" w14:textId="77777777" w:rsidR="00033E20" w:rsidRPr="00033E20" w:rsidRDefault="00033E20" w:rsidP="00033E20">
            <w:pPr>
              <w:rPr>
                <w:b/>
                <w:bCs/>
                <w:sz w:val="16"/>
                <w:szCs w:val="16"/>
              </w:rPr>
            </w:pPr>
            <w:r w:rsidRPr="00033E20">
              <w:rPr>
                <w:b/>
                <w:bCs/>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4729376E" w14:textId="77777777" w:rsidR="00033E20" w:rsidRPr="00033E20" w:rsidRDefault="00033E20" w:rsidP="00033E20">
            <w:pPr>
              <w:rPr>
                <w:b/>
                <w:bCs/>
                <w:sz w:val="16"/>
                <w:szCs w:val="16"/>
              </w:rPr>
            </w:pPr>
            <w:r w:rsidRPr="00033E20">
              <w:rPr>
                <w:b/>
                <w:bCs/>
                <w:sz w:val="16"/>
                <w:szCs w:val="16"/>
              </w:rPr>
              <w:t> </w:t>
            </w:r>
          </w:p>
        </w:tc>
        <w:tc>
          <w:tcPr>
            <w:tcW w:w="993" w:type="dxa"/>
            <w:tcBorders>
              <w:top w:val="nil"/>
              <w:left w:val="nil"/>
              <w:bottom w:val="single" w:sz="4" w:space="0" w:color="auto"/>
              <w:right w:val="single" w:sz="4" w:space="0" w:color="auto"/>
            </w:tcBorders>
            <w:shd w:val="clear" w:color="auto" w:fill="FFFFFF"/>
            <w:noWrap/>
            <w:hideMark/>
          </w:tcPr>
          <w:p w14:paraId="13405CF1" w14:textId="77777777" w:rsidR="00033E20" w:rsidRPr="00033E20" w:rsidRDefault="00033E20" w:rsidP="00033E20">
            <w:pPr>
              <w:rPr>
                <w:b/>
                <w:bCs/>
                <w:sz w:val="16"/>
                <w:szCs w:val="16"/>
              </w:rPr>
            </w:pPr>
            <w:r w:rsidRPr="00033E20">
              <w:rPr>
                <w:b/>
                <w:bCs/>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273A4532" w14:textId="77777777" w:rsidR="00033E20" w:rsidRPr="00033E20" w:rsidRDefault="00033E20" w:rsidP="00033E20">
            <w:pPr>
              <w:jc w:val="right"/>
              <w:rPr>
                <w:b/>
                <w:bCs/>
                <w:sz w:val="16"/>
                <w:szCs w:val="16"/>
              </w:rPr>
            </w:pPr>
            <w:r w:rsidRPr="00033E20">
              <w:rPr>
                <w:b/>
                <w:bCs/>
                <w:sz w:val="16"/>
                <w:szCs w:val="16"/>
              </w:rPr>
              <w:t>4 609,860</w:t>
            </w:r>
          </w:p>
          <w:p w14:paraId="017D591F" w14:textId="77777777" w:rsidR="00033E20" w:rsidRPr="00033E20" w:rsidRDefault="00033E20" w:rsidP="00033E20">
            <w:pPr>
              <w:jc w:val="right"/>
              <w:rPr>
                <w:b/>
                <w:bCs/>
                <w:sz w:val="16"/>
                <w:szCs w:val="16"/>
              </w:rPr>
            </w:pPr>
          </w:p>
        </w:tc>
        <w:tc>
          <w:tcPr>
            <w:tcW w:w="2410" w:type="dxa"/>
            <w:tcBorders>
              <w:top w:val="nil"/>
              <w:left w:val="nil"/>
              <w:bottom w:val="single" w:sz="4" w:space="0" w:color="auto"/>
              <w:right w:val="single" w:sz="4" w:space="0" w:color="auto"/>
            </w:tcBorders>
            <w:shd w:val="clear" w:color="auto" w:fill="FFFFFF"/>
            <w:hideMark/>
          </w:tcPr>
          <w:p w14:paraId="40D0B874" w14:textId="77777777" w:rsidR="00033E20" w:rsidRPr="00033E20" w:rsidRDefault="00033E20" w:rsidP="00033E20">
            <w:pPr>
              <w:rPr>
                <w:b/>
                <w:bCs/>
                <w:sz w:val="16"/>
                <w:szCs w:val="16"/>
              </w:rPr>
            </w:pPr>
            <w:r w:rsidRPr="00033E20">
              <w:rPr>
                <w:b/>
                <w:bCs/>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22410AD7" w14:textId="77777777" w:rsidR="00033E20" w:rsidRPr="00033E20" w:rsidRDefault="00033E20" w:rsidP="00033E20">
            <w:pPr>
              <w:jc w:val="right"/>
              <w:rPr>
                <w:b/>
                <w:bCs/>
                <w:sz w:val="16"/>
                <w:szCs w:val="16"/>
              </w:rPr>
            </w:pPr>
            <w:r w:rsidRPr="00033E20">
              <w:rPr>
                <w:b/>
                <w:bCs/>
                <w:sz w:val="16"/>
                <w:szCs w:val="16"/>
              </w:rPr>
              <w:t>4 609,86</w:t>
            </w:r>
          </w:p>
          <w:p w14:paraId="3449B119" w14:textId="77777777" w:rsidR="00033E20" w:rsidRPr="00033E20" w:rsidRDefault="00033E20" w:rsidP="00033E20">
            <w:pPr>
              <w:jc w:val="right"/>
              <w:rPr>
                <w:b/>
                <w:bCs/>
                <w:sz w:val="16"/>
                <w:szCs w:val="16"/>
              </w:rPr>
            </w:pPr>
          </w:p>
        </w:tc>
        <w:tc>
          <w:tcPr>
            <w:tcW w:w="850" w:type="dxa"/>
            <w:tcBorders>
              <w:top w:val="nil"/>
              <w:left w:val="nil"/>
              <w:bottom w:val="single" w:sz="4" w:space="0" w:color="auto"/>
              <w:right w:val="single" w:sz="4" w:space="0" w:color="auto"/>
            </w:tcBorders>
            <w:shd w:val="clear" w:color="auto" w:fill="FFFFFF"/>
            <w:noWrap/>
            <w:hideMark/>
          </w:tcPr>
          <w:p w14:paraId="0A1BE181" w14:textId="77777777" w:rsidR="00033E20" w:rsidRPr="00033E20" w:rsidRDefault="00033E20" w:rsidP="00033E20">
            <w:pPr>
              <w:rPr>
                <w:b/>
                <w:bCs/>
                <w:sz w:val="16"/>
                <w:szCs w:val="16"/>
              </w:rPr>
            </w:pPr>
            <w:r w:rsidRPr="00033E20">
              <w:rPr>
                <w:b/>
                <w:bCs/>
                <w:sz w:val="16"/>
                <w:szCs w:val="16"/>
              </w:rPr>
              <w:t> </w:t>
            </w:r>
          </w:p>
        </w:tc>
      </w:tr>
      <w:tr w:rsidR="00033E20" w:rsidRPr="00033E20" w14:paraId="542CA4B7" w14:textId="77777777" w:rsidTr="00033E20">
        <w:trPr>
          <w:trHeight w:val="465"/>
        </w:trPr>
        <w:tc>
          <w:tcPr>
            <w:tcW w:w="696" w:type="dxa"/>
            <w:tcBorders>
              <w:top w:val="nil"/>
              <w:left w:val="single" w:sz="4" w:space="0" w:color="auto"/>
              <w:bottom w:val="single" w:sz="4" w:space="0" w:color="auto"/>
              <w:right w:val="single" w:sz="4" w:space="0" w:color="auto"/>
            </w:tcBorders>
            <w:shd w:val="clear" w:color="auto" w:fill="FFFFFF"/>
            <w:hideMark/>
          </w:tcPr>
          <w:p w14:paraId="1B54E7A0" w14:textId="77777777" w:rsidR="00033E20" w:rsidRPr="00033E20" w:rsidRDefault="00033E20" w:rsidP="00033E20">
            <w:pPr>
              <w:rPr>
                <w:b/>
                <w:bCs/>
                <w:sz w:val="16"/>
                <w:szCs w:val="16"/>
              </w:rPr>
            </w:pPr>
            <w:r w:rsidRPr="00033E20">
              <w:rPr>
                <w:b/>
                <w:bCs/>
                <w:sz w:val="16"/>
                <w:szCs w:val="16"/>
              </w:rPr>
              <w:t> </w:t>
            </w:r>
          </w:p>
        </w:tc>
        <w:tc>
          <w:tcPr>
            <w:tcW w:w="2276" w:type="dxa"/>
            <w:gridSpan w:val="2"/>
            <w:tcBorders>
              <w:top w:val="single" w:sz="4" w:space="0" w:color="auto"/>
              <w:left w:val="nil"/>
              <w:bottom w:val="single" w:sz="4" w:space="0" w:color="auto"/>
              <w:right w:val="single" w:sz="4" w:space="0" w:color="auto"/>
            </w:tcBorders>
            <w:shd w:val="clear" w:color="auto" w:fill="FFFFFF"/>
            <w:hideMark/>
          </w:tcPr>
          <w:p w14:paraId="23469D40" w14:textId="77777777" w:rsidR="00033E20" w:rsidRPr="00033E20" w:rsidRDefault="00033E20" w:rsidP="00033E20">
            <w:pPr>
              <w:rPr>
                <w:b/>
                <w:bCs/>
                <w:sz w:val="16"/>
                <w:szCs w:val="16"/>
              </w:rPr>
            </w:pPr>
            <w:r w:rsidRPr="00033E20">
              <w:rPr>
                <w:b/>
                <w:bCs/>
                <w:sz w:val="16"/>
                <w:szCs w:val="16"/>
              </w:rPr>
              <w:t>ИТОГО подконтрольные расходы</w:t>
            </w:r>
          </w:p>
        </w:tc>
        <w:tc>
          <w:tcPr>
            <w:tcW w:w="992" w:type="dxa"/>
            <w:tcBorders>
              <w:top w:val="nil"/>
              <w:left w:val="nil"/>
              <w:bottom w:val="single" w:sz="4" w:space="0" w:color="auto"/>
              <w:right w:val="single" w:sz="4" w:space="0" w:color="auto"/>
            </w:tcBorders>
            <w:shd w:val="clear" w:color="auto" w:fill="FFFFFF"/>
            <w:noWrap/>
            <w:hideMark/>
          </w:tcPr>
          <w:p w14:paraId="670B5599" w14:textId="77777777" w:rsidR="00033E20" w:rsidRPr="00033E20" w:rsidRDefault="00033E20" w:rsidP="00033E20">
            <w:pPr>
              <w:jc w:val="right"/>
              <w:rPr>
                <w:b/>
                <w:bCs/>
                <w:sz w:val="16"/>
                <w:szCs w:val="16"/>
              </w:rPr>
            </w:pPr>
            <w:r w:rsidRPr="00033E20">
              <w:rPr>
                <w:b/>
                <w:bCs/>
                <w:sz w:val="16"/>
                <w:szCs w:val="16"/>
              </w:rPr>
              <w:t>16 874,92</w:t>
            </w:r>
          </w:p>
        </w:tc>
        <w:tc>
          <w:tcPr>
            <w:tcW w:w="993" w:type="dxa"/>
            <w:tcBorders>
              <w:top w:val="nil"/>
              <w:left w:val="nil"/>
              <w:bottom w:val="single" w:sz="4" w:space="0" w:color="auto"/>
              <w:right w:val="single" w:sz="4" w:space="0" w:color="auto"/>
            </w:tcBorders>
            <w:shd w:val="clear" w:color="auto" w:fill="FFFFFF"/>
            <w:noWrap/>
            <w:hideMark/>
          </w:tcPr>
          <w:p w14:paraId="38DFB503" w14:textId="77777777" w:rsidR="00033E20" w:rsidRPr="00033E20" w:rsidRDefault="00033E20" w:rsidP="00033E20">
            <w:pPr>
              <w:jc w:val="right"/>
              <w:rPr>
                <w:b/>
                <w:bCs/>
                <w:sz w:val="16"/>
                <w:szCs w:val="16"/>
              </w:rPr>
            </w:pPr>
            <w:r w:rsidRPr="00033E20">
              <w:rPr>
                <w:b/>
                <w:bCs/>
                <w:sz w:val="16"/>
                <w:szCs w:val="16"/>
              </w:rPr>
              <w:t>27 985,62</w:t>
            </w:r>
          </w:p>
        </w:tc>
        <w:tc>
          <w:tcPr>
            <w:tcW w:w="992" w:type="dxa"/>
            <w:tcBorders>
              <w:top w:val="nil"/>
              <w:left w:val="nil"/>
              <w:bottom w:val="single" w:sz="4" w:space="0" w:color="auto"/>
              <w:right w:val="single" w:sz="4" w:space="0" w:color="auto"/>
            </w:tcBorders>
            <w:shd w:val="clear" w:color="auto" w:fill="FFFFFF"/>
            <w:noWrap/>
            <w:hideMark/>
          </w:tcPr>
          <w:p w14:paraId="792FF32D" w14:textId="77777777" w:rsidR="00033E20" w:rsidRPr="00033E20" w:rsidRDefault="00033E20" w:rsidP="00033E20">
            <w:pPr>
              <w:jc w:val="right"/>
              <w:rPr>
                <w:b/>
                <w:bCs/>
                <w:sz w:val="16"/>
                <w:szCs w:val="16"/>
              </w:rPr>
            </w:pPr>
            <w:r w:rsidRPr="00033E20">
              <w:rPr>
                <w:b/>
                <w:bCs/>
                <w:sz w:val="16"/>
                <w:szCs w:val="16"/>
              </w:rPr>
              <w:t>12 603,790</w:t>
            </w:r>
          </w:p>
          <w:p w14:paraId="3F91034D" w14:textId="77777777" w:rsidR="00033E20" w:rsidRPr="00033E20" w:rsidRDefault="00033E20" w:rsidP="00033E20">
            <w:pPr>
              <w:jc w:val="right"/>
              <w:rPr>
                <w:b/>
                <w:bCs/>
                <w:sz w:val="16"/>
                <w:szCs w:val="16"/>
              </w:rPr>
            </w:pPr>
          </w:p>
        </w:tc>
        <w:tc>
          <w:tcPr>
            <w:tcW w:w="2410" w:type="dxa"/>
            <w:tcBorders>
              <w:top w:val="nil"/>
              <w:left w:val="nil"/>
              <w:bottom w:val="single" w:sz="4" w:space="0" w:color="auto"/>
              <w:right w:val="single" w:sz="4" w:space="0" w:color="auto"/>
            </w:tcBorders>
            <w:shd w:val="clear" w:color="auto" w:fill="FFFFFF"/>
            <w:hideMark/>
          </w:tcPr>
          <w:p w14:paraId="393887DA" w14:textId="77777777" w:rsidR="00033E20" w:rsidRPr="00033E20" w:rsidRDefault="00033E20" w:rsidP="00033E20">
            <w:pPr>
              <w:rPr>
                <w:b/>
                <w:bCs/>
                <w:sz w:val="16"/>
                <w:szCs w:val="16"/>
              </w:rPr>
            </w:pPr>
            <w:r w:rsidRPr="00033E20">
              <w:rPr>
                <w:b/>
                <w:bCs/>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48C078BB" w14:textId="77777777" w:rsidR="00033E20" w:rsidRPr="00033E20" w:rsidRDefault="00033E20" w:rsidP="00033E20">
            <w:pPr>
              <w:jc w:val="right"/>
              <w:rPr>
                <w:b/>
                <w:bCs/>
                <w:sz w:val="16"/>
                <w:szCs w:val="16"/>
              </w:rPr>
            </w:pPr>
            <w:r w:rsidRPr="00033E20">
              <w:rPr>
                <w:b/>
                <w:bCs/>
                <w:sz w:val="16"/>
                <w:szCs w:val="16"/>
              </w:rPr>
              <w:t>-15 381,83</w:t>
            </w:r>
          </w:p>
          <w:p w14:paraId="1AE4832A" w14:textId="77777777" w:rsidR="00033E20" w:rsidRPr="00033E20" w:rsidRDefault="00033E20" w:rsidP="00033E20">
            <w:pPr>
              <w:jc w:val="right"/>
              <w:rPr>
                <w:b/>
                <w:bCs/>
                <w:sz w:val="16"/>
                <w:szCs w:val="16"/>
              </w:rPr>
            </w:pPr>
          </w:p>
        </w:tc>
        <w:tc>
          <w:tcPr>
            <w:tcW w:w="850" w:type="dxa"/>
            <w:tcBorders>
              <w:top w:val="nil"/>
              <w:left w:val="nil"/>
              <w:bottom w:val="single" w:sz="4" w:space="0" w:color="auto"/>
              <w:right w:val="single" w:sz="4" w:space="0" w:color="auto"/>
            </w:tcBorders>
            <w:shd w:val="clear" w:color="auto" w:fill="FFFFFF"/>
            <w:noWrap/>
            <w:hideMark/>
          </w:tcPr>
          <w:p w14:paraId="4B88A4F2" w14:textId="77777777" w:rsidR="00033E20" w:rsidRPr="00033E20" w:rsidRDefault="00033E20" w:rsidP="00033E20">
            <w:pPr>
              <w:jc w:val="right"/>
              <w:rPr>
                <w:b/>
                <w:bCs/>
                <w:sz w:val="16"/>
                <w:szCs w:val="16"/>
              </w:rPr>
            </w:pPr>
            <w:r w:rsidRPr="00033E20">
              <w:rPr>
                <w:b/>
                <w:bCs/>
                <w:sz w:val="16"/>
                <w:szCs w:val="16"/>
              </w:rPr>
              <w:t>-25,31%</w:t>
            </w:r>
          </w:p>
        </w:tc>
      </w:tr>
      <w:tr w:rsidR="00033E20" w:rsidRPr="00033E20" w14:paraId="5C4AA16F" w14:textId="77777777" w:rsidTr="00033E20">
        <w:trPr>
          <w:trHeight w:val="465"/>
        </w:trPr>
        <w:tc>
          <w:tcPr>
            <w:tcW w:w="10201" w:type="dxa"/>
            <w:gridSpan w:val="9"/>
            <w:tcBorders>
              <w:top w:val="single" w:sz="4" w:space="0" w:color="auto"/>
              <w:left w:val="single" w:sz="4" w:space="0" w:color="auto"/>
              <w:bottom w:val="single" w:sz="4" w:space="0" w:color="auto"/>
              <w:right w:val="single" w:sz="4" w:space="0" w:color="auto"/>
            </w:tcBorders>
            <w:shd w:val="clear" w:color="auto" w:fill="FFFFFF"/>
            <w:noWrap/>
            <w:hideMark/>
          </w:tcPr>
          <w:p w14:paraId="4FB7E14A" w14:textId="77777777" w:rsidR="00033E20" w:rsidRPr="00033E20" w:rsidRDefault="00033E20" w:rsidP="00033E20">
            <w:pPr>
              <w:rPr>
                <w:b/>
                <w:bCs/>
                <w:sz w:val="16"/>
                <w:szCs w:val="16"/>
              </w:rPr>
            </w:pPr>
            <w:r w:rsidRPr="00033E20">
              <w:rPr>
                <w:b/>
                <w:bCs/>
                <w:sz w:val="16"/>
                <w:szCs w:val="16"/>
              </w:rPr>
              <w:t>2. Расчёт неподконтрольных расходов</w:t>
            </w:r>
          </w:p>
        </w:tc>
      </w:tr>
      <w:tr w:rsidR="00033E20" w:rsidRPr="00033E20" w14:paraId="621E21B5" w14:textId="77777777" w:rsidTr="00033E20">
        <w:trPr>
          <w:trHeight w:val="312"/>
        </w:trPr>
        <w:tc>
          <w:tcPr>
            <w:tcW w:w="696" w:type="dxa"/>
            <w:tcBorders>
              <w:top w:val="nil"/>
              <w:left w:val="single" w:sz="4" w:space="0" w:color="auto"/>
              <w:bottom w:val="single" w:sz="4" w:space="0" w:color="auto"/>
              <w:right w:val="single" w:sz="4" w:space="0" w:color="auto"/>
            </w:tcBorders>
            <w:shd w:val="clear" w:color="auto" w:fill="FFFFFF"/>
            <w:noWrap/>
            <w:hideMark/>
          </w:tcPr>
          <w:p w14:paraId="361FF917" w14:textId="77777777" w:rsidR="00033E20" w:rsidRPr="00033E20" w:rsidRDefault="00033E20" w:rsidP="00033E20">
            <w:pPr>
              <w:jc w:val="right"/>
              <w:rPr>
                <w:sz w:val="16"/>
                <w:szCs w:val="16"/>
              </w:rPr>
            </w:pPr>
            <w:r w:rsidRPr="00033E20">
              <w:rPr>
                <w:sz w:val="16"/>
                <w:szCs w:val="16"/>
              </w:rPr>
              <w:t>2.1.</w:t>
            </w:r>
          </w:p>
        </w:tc>
        <w:tc>
          <w:tcPr>
            <w:tcW w:w="1709" w:type="dxa"/>
            <w:tcBorders>
              <w:top w:val="nil"/>
              <w:left w:val="nil"/>
              <w:bottom w:val="single" w:sz="4" w:space="0" w:color="auto"/>
              <w:right w:val="single" w:sz="4" w:space="0" w:color="auto"/>
            </w:tcBorders>
            <w:shd w:val="clear" w:color="auto" w:fill="FFFFFF"/>
            <w:hideMark/>
          </w:tcPr>
          <w:p w14:paraId="03A3B210" w14:textId="77777777" w:rsidR="00033E20" w:rsidRPr="00033E20" w:rsidRDefault="00033E20" w:rsidP="00033E20">
            <w:pPr>
              <w:rPr>
                <w:sz w:val="16"/>
                <w:szCs w:val="16"/>
              </w:rPr>
            </w:pPr>
            <w:r w:rsidRPr="00033E20">
              <w:rPr>
                <w:sz w:val="16"/>
                <w:szCs w:val="16"/>
              </w:rPr>
              <w:t>Оплата услуг ОАО "ФСК ЕЭС"</w:t>
            </w:r>
          </w:p>
        </w:tc>
        <w:tc>
          <w:tcPr>
            <w:tcW w:w="567" w:type="dxa"/>
            <w:tcBorders>
              <w:top w:val="nil"/>
              <w:left w:val="nil"/>
              <w:bottom w:val="single" w:sz="4" w:space="0" w:color="auto"/>
              <w:right w:val="single" w:sz="4" w:space="0" w:color="auto"/>
            </w:tcBorders>
            <w:shd w:val="clear" w:color="auto" w:fill="FFFFFF"/>
            <w:noWrap/>
            <w:hideMark/>
          </w:tcPr>
          <w:p w14:paraId="39F2C6F6" w14:textId="77777777" w:rsidR="00033E20" w:rsidRPr="00033E20" w:rsidRDefault="00033E20" w:rsidP="00033E20">
            <w:pPr>
              <w:jc w:val="center"/>
              <w:rPr>
                <w:sz w:val="16"/>
                <w:szCs w:val="16"/>
              </w:rPr>
            </w:pPr>
            <w:r w:rsidRPr="00033E20">
              <w:rPr>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31C79938"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FFFFFF"/>
            <w:noWrap/>
            <w:hideMark/>
          </w:tcPr>
          <w:p w14:paraId="514DC89E"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FFFFFF"/>
            <w:noWrap/>
            <w:hideMark/>
          </w:tcPr>
          <w:p w14:paraId="301635FB" w14:textId="77777777" w:rsidR="00033E20" w:rsidRPr="00033E20" w:rsidRDefault="00033E20" w:rsidP="00033E20">
            <w:pPr>
              <w:jc w:val="right"/>
              <w:rPr>
                <w:sz w:val="16"/>
                <w:szCs w:val="16"/>
              </w:rPr>
            </w:pPr>
            <w:r w:rsidRPr="00033E20">
              <w:rPr>
                <w:sz w:val="16"/>
                <w:szCs w:val="16"/>
              </w:rPr>
              <w:t>0,00</w:t>
            </w:r>
          </w:p>
        </w:tc>
        <w:tc>
          <w:tcPr>
            <w:tcW w:w="2410" w:type="dxa"/>
            <w:tcBorders>
              <w:top w:val="nil"/>
              <w:left w:val="nil"/>
              <w:bottom w:val="single" w:sz="4" w:space="0" w:color="auto"/>
              <w:right w:val="single" w:sz="4" w:space="0" w:color="auto"/>
            </w:tcBorders>
            <w:shd w:val="clear" w:color="auto" w:fill="FFFFFF"/>
            <w:hideMark/>
          </w:tcPr>
          <w:p w14:paraId="5F21BD31"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2C63E6EE"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FFFFFF"/>
            <w:noWrap/>
            <w:hideMark/>
          </w:tcPr>
          <w:p w14:paraId="0F9F020B" w14:textId="77777777" w:rsidR="00033E20" w:rsidRPr="00033E20" w:rsidRDefault="00033E20" w:rsidP="00033E20">
            <w:pPr>
              <w:jc w:val="right"/>
              <w:rPr>
                <w:sz w:val="16"/>
                <w:szCs w:val="16"/>
              </w:rPr>
            </w:pPr>
            <w:r w:rsidRPr="00033E20">
              <w:rPr>
                <w:sz w:val="16"/>
                <w:szCs w:val="16"/>
              </w:rPr>
              <w:t>0,00%</w:t>
            </w:r>
          </w:p>
        </w:tc>
      </w:tr>
      <w:tr w:rsidR="00033E20" w:rsidRPr="00033E20" w14:paraId="16D53448" w14:textId="77777777" w:rsidTr="00033E20">
        <w:trPr>
          <w:trHeight w:val="924"/>
        </w:trPr>
        <w:tc>
          <w:tcPr>
            <w:tcW w:w="696" w:type="dxa"/>
            <w:tcBorders>
              <w:top w:val="nil"/>
              <w:left w:val="single" w:sz="4" w:space="0" w:color="auto"/>
              <w:bottom w:val="single" w:sz="4" w:space="0" w:color="auto"/>
              <w:right w:val="single" w:sz="4" w:space="0" w:color="auto"/>
            </w:tcBorders>
            <w:shd w:val="clear" w:color="auto" w:fill="FFFFFF"/>
            <w:noWrap/>
            <w:hideMark/>
          </w:tcPr>
          <w:p w14:paraId="3900020F" w14:textId="77777777" w:rsidR="00033E20" w:rsidRPr="00033E20" w:rsidRDefault="00033E20" w:rsidP="00033E20">
            <w:pPr>
              <w:jc w:val="right"/>
              <w:rPr>
                <w:sz w:val="16"/>
                <w:szCs w:val="16"/>
              </w:rPr>
            </w:pPr>
            <w:r w:rsidRPr="00033E20">
              <w:rPr>
                <w:sz w:val="16"/>
                <w:szCs w:val="16"/>
              </w:rPr>
              <w:t>2.2.</w:t>
            </w:r>
          </w:p>
        </w:tc>
        <w:tc>
          <w:tcPr>
            <w:tcW w:w="1709" w:type="dxa"/>
            <w:tcBorders>
              <w:top w:val="nil"/>
              <w:left w:val="nil"/>
              <w:bottom w:val="single" w:sz="4" w:space="0" w:color="auto"/>
              <w:right w:val="single" w:sz="4" w:space="0" w:color="auto"/>
            </w:tcBorders>
            <w:shd w:val="clear" w:color="auto" w:fill="FFFFFF"/>
            <w:hideMark/>
          </w:tcPr>
          <w:p w14:paraId="505BC31A" w14:textId="77777777" w:rsidR="00033E20" w:rsidRPr="00033E20" w:rsidRDefault="00033E20" w:rsidP="00033E20">
            <w:pPr>
              <w:rPr>
                <w:sz w:val="16"/>
                <w:szCs w:val="16"/>
              </w:rPr>
            </w:pPr>
            <w:r w:rsidRPr="00033E20">
              <w:rPr>
                <w:sz w:val="16"/>
                <w:szCs w:val="16"/>
              </w:rPr>
              <w:t>Электроэнергия на хоз. нужды</w:t>
            </w:r>
          </w:p>
        </w:tc>
        <w:tc>
          <w:tcPr>
            <w:tcW w:w="567" w:type="dxa"/>
            <w:tcBorders>
              <w:top w:val="nil"/>
              <w:left w:val="nil"/>
              <w:bottom w:val="single" w:sz="4" w:space="0" w:color="auto"/>
              <w:right w:val="single" w:sz="4" w:space="0" w:color="auto"/>
            </w:tcBorders>
            <w:shd w:val="clear" w:color="auto" w:fill="FFFFFF"/>
            <w:noWrap/>
            <w:hideMark/>
          </w:tcPr>
          <w:p w14:paraId="6B58AB7D" w14:textId="77777777" w:rsidR="00033E20" w:rsidRPr="00033E20" w:rsidRDefault="00033E20" w:rsidP="00033E20">
            <w:pPr>
              <w:jc w:val="center"/>
              <w:rPr>
                <w:sz w:val="16"/>
                <w:szCs w:val="16"/>
              </w:rPr>
            </w:pPr>
            <w:r w:rsidRPr="00033E20">
              <w:rPr>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43B7BB98" w14:textId="77777777" w:rsidR="00033E20" w:rsidRPr="00033E20" w:rsidRDefault="00033E20" w:rsidP="00033E20">
            <w:pPr>
              <w:jc w:val="right"/>
              <w:rPr>
                <w:sz w:val="16"/>
                <w:szCs w:val="16"/>
              </w:rPr>
            </w:pPr>
            <w:r w:rsidRPr="00033E20">
              <w:rPr>
                <w:sz w:val="16"/>
                <w:szCs w:val="16"/>
              </w:rPr>
              <w:t>567,18</w:t>
            </w:r>
          </w:p>
        </w:tc>
        <w:tc>
          <w:tcPr>
            <w:tcW w:w="993" w:type="dxa"/>
            <w:tcBorders>
              <w:top w:val="nil"/>
              <w:left w:val="nil"/>
              <w:bottom w:val="single" w:sz="4" w:space="0" w:color="auto"/>
              <w:right w:val="single" w:sz="4" w:space="0" w:color="auto"/>
            </w:tcBorders>
            <w:shd w:val="clear" w:color="auto" w:fill="FFFFFF"/>
            <w:noWrap/>
            <w:hideMark/>
          </w:tcPr>
          <w:p w14:paraId="7AA48052" w14:textId="77777777" w:rsidR="00033E20" w:rsidRPr="00033E20" w:rsidRDefault="00033E20" w:rsidP="00033E20">
            <w:pPr>
              <w:jc w:val="right"/>
              <w:rPr>
                <w:sz w:val="16"/>
                <w:szCs w:val="16"/>
              </w:rPr>
            </w:pPr>
            <w:r w:rsidRPr="00033E20">
              <w:rPr>
                <w:sz w:val="16"/>
                <w:szCs w:val="16"/>
              </w:rPr>
              <w:t>517,01</w:t>
            </w:r>
          </w:p>
        </w:tc>
        <w:tc>
          <w:tcPr>
            <w:tcW w:w="992" w:type="dxa"/>
            <w:tcBorders>
              <w:top w:val="nil"/>
              <w:left w:val="nil"/>
              <w:bottom w:val="single" w:sz="4" w:space="0" w:color="auto"/>
              <w:right w:val="single" w:sz="4" w:space="0" w:color="auto"/>
            </w:tcBorders>
            <w:shd w:val="clear" w:color="auto" w:fill="FFFFFF"/>
            <w:noWrap/>
            <w:hideMark/>
          </w:tcPr>
          <w:p w14:paraId="13DBBC48" w14:textId="77777777" w:rsidR="00033E20" w:rsidRPr="00033E20" w:rsidRDefault="00033E20" w:rsidP="00033E20">
            <w:pPr>
              <w:jc w:val="right"/>
              <w:rPr>
                <w:sz w:val="16"/>
                <w:szCs w:val="16"/>
              </w:rPr>
            </w:pPr>
            <w:r w:rsidRPr="00033E20">
              <w:rPr>
                <w:sz w:val="16"/>
                <w:szCs w:val="16"/>
              </w:rPr>
              <w:t>514,57</w:t>
            </w:r>
          </w:p>
        </w:tc>
        <w:tc>
          <w:tcPr>
            <w:tcW w:w="2410" w:type="dxa"/>
            <w:tcBorders>
              <w:top w:val="nil"/>
              <w:left w:val="nil"/>
              <w:bottom w:val="single" w:sz="4" w:space="0" w:color="auto"/>
              <w:right w:val="single" w:sz="4" w:space="0" w:color="auto"/>
            </w:tcBorders>
            <w:shd w:val="clear" w:color="auto" w:fill="FFFFFF"/>
            <w:hideMark/>
          </w:tcPr>
          <w:p w14:paraId="6FD2DE9C" w14:textId="77777777" w:rsidR="00033E20" w:rsidRPr="00033E20" w:rsidRDefault="00033E20" w:rsidP="00033E20">
            <w:pPr>
              <w:rPr>
                <w:sz w:val="16"/>
                <w:szCs w:val="16"/>
              </w:rPr>
            </w:pPr>
            <w:r w:rsidRPr="00033E20">
              <w:rPr>
                <w:sz w:val="16"/>
                <w:szCs w:val="16"/>
              </w:rPr>
              <w:t xml:space="preserve">Фактическая величина расходов на электроэнергию на хозяйственные нужды за 2019 год, скорректирована на величину ИПЦ 2020 план - 3,0% и ИПЦ 2021 план - 3,6%. </w:t>
            </w:r>
          </w:p>
        </w:tc>
        <w:tc>
          <w:tcPr>
            <w:tcW w:w="992" w:type="dxa"/>
            <w:tcBorders>
              <w:top w:val="nil"/>
              <w:left w:val="nil"/>
              <w:bottom w:val="single" w:sz="4" w:space="0" w:color="auto"/>
              <w:right w:val="single" w:sz="4" w:space="0" w:color="auto"/>
            </w:tcBorders>
            <w:shd w:val="clear" w:color="auto" w:fill="FFFFFF"/>
            <w:noWrap/>
            <w:hideMark/>
          </w:tcPr>
          <w:p w14:paraId="07B2F951" w14:textId="77777777" w:rsidR="00033E20" w:rsidRPr="00033E20" w:rsidRDefault="00033E20" w:rsidP="00033E20">
            <w:pPr>
              <w:jc w:val="right"/>
              <w:rPr>
                <w:sz w:val="16"/>
                <w:szCs w:val="16"/>
              </w:rPr>
            </w:pPr>
            <w:r w:rsidRPr="00033E20">
              <w:rPr>
                <w:sz w:val="16"/>
                <w:szCs w:val="16"/>
              </w:rPr>
              <w:t>-2,44</w:t>
            </w:r>
          </w:p>
        </w:tc>
        <w:tc>
          <w:tcPr>
            <w:tcW w:w="850" w:type="dxa"/>
            <w:tcBorders>
              <w:top w:val="nil"/>
              <w:left w:val="nil"/>
              <w:bottom w:val="single" w:sz="4" w:space="0" w:color="auto"/>
              <w:right w:val="single" w:sz="4" w:space="0" w:color="auto"/>
            </w:tcBorders>
            <w:shd w:val="clear" w:color="auto" w:fill="FFFFFF"/>
            <w:noWrap/>
            <w:hideMark/>
          </w:tcPr>
          <w:p w14:paraId="7813489A" w14:textId="77777777" w:rsidR="00033E20" w:rsidRPr="00033E20" w:rsidRDefault="00033E20" w:rsidP="00033E20">
            <w:pPr>
              <w:jc w:val="right"/>
              <w:rPr>
                <w:sz w:val="16"/>
                <w:szCs w:val="16"/>
              </w:rPr>
            </w:pPr>
            <w:r w:rsidRPr="00033E20">
              <w:rPr>
                <w:sz w:val="16"/>
                <w:szCs w:val="16"/>
              </w:rPr>
              <w:t>-9,28%</w:t>
            </w:r>
          </w:p>
        </w:tc>
      </w:tr>
      <w:tr w:rsidR="00033E20" w:rsidRPr="00033E20" w14:paraId="3D01C022" w14:textId="77777777" w:rsidTr="00033E20">
        <w:trPr>
          <w:trHeight w:val="1248"/>
        </w:trPr>
        <w:tc>
          <w:tcPr>
            <w:tcW w:w="696" w:type="dxa"/>
            <w:tcBorders>
              <w:top w:val="nil"/>
              <w:left w:val="single" w:sz="4" w:space="0" w:color="auto"/>
              <w:bottom w:val="single" w:sz="4" w:space="0" w:color="auto"/>
              <w:right w:val="single" w:sz="4" w:space="0" w:color="auto"/>
            </w:tcBorders>
            <w:shd w:val="clear" w:color="auto" w:fill="FFFFFF"/>
            <w:noWrap/>
            <w:hideMark/>
          </w:tcPr>
          <w:p w14:paraId="0C437D36" w14:textId="77777777" w:rsidR="00033E20" w:rsidRPr="00033E20" w:rsidRDefault="00033E20" w:rsidP="00033E20">
            <w:pPr>
              <w:jc w:val="right"/>
              <w:rPr>
                <w:sz w:val="16"/>
                <w:szCs w:val="16"/>
              </w:rPr>
            </w:pPr>
            <w:r w:rsidRPr="00033E20">
              <w:rPr>
                <w:sz w:val="16"/>
                <w:szCs w:val="16"/>
              </w:rPr>
              <w:lastRenderedPageBreak/>
              <w:t>2.3.</w:t>
            </w:r>
          </w:p>
        </w:tc>
        <w:tc>
          <w:tcPr>
            <w:tcW w:w="1709" w:type="dxa"/>
            <w:tcBorders>
              <w:top w:val="nil"/>
              <w:left w:val="nil"/>
              <w:bottom w:val="single" w:sz="4" w:space="0" w:color="auto"/>
              <w:right w:val="single" w:sz="4" w:space="0" w:color="auto"/>
            </w:tcBorders>
            <w:shd w:val="clear" w:color="auto" w:fill="FFFFFF"/>
            <w:hideMark/>
          </w:tcPr>
          <w:p w14:paraId="142725EF" w14:textId="77777777" w:rsidR="00033E20" w:rsidRPr="00033E20" w:rsidRDefault="00033E20" w:rsidP="00033E20">
            <w:pPr>
              <w:rPr>
                <w:sz w:val="16"/>
                <w:szCs w:val="16"/>
              </w:rPr>
            </w:pPr>
            <w:r w:rsidRPr="00033E20">
              <w:rPr>
                <w:sz w:val="16"/>
                <w:szCs w:val="16"/>
              </w:rPr>
              <w:t>Теплоэнергия, водоснабжение, вывоз мусора</w:t>
            </w:r>
          </w:p>
        </w:tc>
        <w:tc>
          <w:tcPr>
            <w:tcW w:w="567" w:type="dxa"/>
            <w:tcBorders>
              <w:top w:val="nil"/>
              <w:left w:val="nil"/>
              <w:bottom w:val="single" w:sz="4" w:space="0" w:color="auto"/>
              <w:right w:val="single" w:sz="4" w:space="0" w:color="auto"/>
            </w:tcBorders>
            <w:shd w:val="clear" w:color="auto" w:fill="FFFFFF"/>
            <w:noWrap/>
            <w:hideMark/>
          </w:tcPr>
          <w:p w14:paraId="3CE706D5" w14:textId="77777777" w:rsidR="00033E20" w:rsidRPr="00033E20" w:rsidRDefault="00033E20" w:rsidP="00033E20">
            <w:pPr>
              <w:jc w:val="center"/>
              <w:rPr>
                <w:sz w:val="16"/>
                <w:szCs w:val="16"/>
              </w:rPr>
            </w:pPr>
            <w:r w:rsidRPr="00033E20">
              <w:rPr>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05FDFE63"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FFFFFF"/>
            <w:noWrap/>
            <w:hideMark/>
          </w:tcPr>
          <w:p w14:paraId="7C14C9BE" w14:textId="77777777" w:rsidR="00033E20" w:rsidRPr="00033E20" w:rsidRDefault="00033E20" w:rsidP="00033E20">
            <w:pPr>
              <w:jc w:val="right"/>
              <w:rPr>
                <w:sz w:val="16"/>
                <w:szCs w:val="16"/>
              </w:rPr>
            </w:pPr>
            <w:r w:rsidRPr="00033E20">
              <w:rPr>
                <w:sz w:val="16"/>
                <w:szCs w:val="16"/>
              </w:rPr>
              <w:t>14,03</w:t>
            </w:r>
          </w:p>
        </w:tc>
        <w:tc>
          <w:tcPr>
            <w:tcW w:w="992" w:type="dxa"/>
            <w:tcBorders>
              <w:top w:val="nil"/>
              <w:left w:val="nil"/>
              <w:bottom w:val="single" w:sz="4" w:space="0" w:color="auto"/>
              <w:right w:val="single" w:sz="4" w:space="0" w:color="auto"/>
            </w:tcBorders>
            <w:shd w:val="clear" w:color="auto" w:fill="FFFFFF"/>
            <w:noWrap/>
            <w:hideMark/>
          </w:tcPr>
          <w:p w14:paraId="448C7D8D" w14:textId="77777777" w:rsidR="00033E20" w:rsidRPr="00033E20" w:rsidRDefault="00033E20" w:rsidP="00033E20">
            <w:pPr>
              <w:jc w:val="right"/>
              <w:rPr>
                <w:sz w:val="16"/>
                <w:szCs w:val="16"/>
              </w:rPr>
            </w:pPr>
            <w:r w:rsidRPr="00033E20">
              <w:rPr>
                <w:sz w:val="16"/>
                <w:szCs w:val="16"/>
              </w:rPr>
              <w:t>5,12</w:t>
            </w:r>
          </w:p>
        </w:tc>
        <w:tc>
          <w:tcPr>
            <w:tcW w:w="2410" w:type="dxa"/>
            <w:tcBorders>
              <w:top w:val="nil"/>
              <w:left w:val="nil"/>
              <w:bottom w:val="single" w:sz="4" w:space="0" w:color="auto"/>
              <w:right w:val="single" w:sz="4" w:space="0" w:color="auto"/>
            </w:tcBorders>
            <w:shd w:val="clear" w:color="auto" w:fill="FFFFFF"/>
            <w:hideMark/>
          </w:tcPr>
          <w:p w14:paraId="5CB96A0E" w14:textId="77777777" w:rsidR="00033E20" w:rsidRPr="00033E20" w:rsidRDefault="00033E20" w:rsidP="00033E20">
            <w:pPr>
              <w:rPr>
                <w:sz w:val="16"/>
                <w:szCs w:val="16"/>
              </w:rPr>
            </w:pPr>
            <w:r w:rsidRPr="00033E20">
              <w:rPr>
                <w:sz w:val="16"/>
                <w:szCs w:val="16"/>
              </w:rPr>
              <w:t xml:space="preserve">Фактическая величина расходов на водоснабжение и водоотведение, а также вывоз мусора и ТБО за 2019 год, скорректирована на величину ИПЦ 2020 план - 3,0% и ИПЦ 2021 план - 3,6%. </w:t>
            </w:r>
          </w:p>
        </w:tc>
        <w:tc>
          <w:tcPr>
            <w:tcW w:w="992" w:type="dxa"/>
            <w:tcBorders>
              <w:top w:val="nil"/>
              <w:left w:val="nil"/>
              <w:bottom w:val="single" w:sz="4" w:space="0" w:color="auto"/>
              <w:right w:val="single" w:sz="4" w:space="0" w:color="auto"/>
            </w:tcBorders>
            <w:shd w:val="clear" w:color="auto" w:fill="FFFFFF"/>
            <w:noWrap/>
            <w:hideMark/>
          </w:tcPr>
          <w:p w14:paraId="50268123" w14:textId="77777777" w:rsidR="00033E20" w:rsidRPr="00033E20" w:rsidRDefault="00033E20" w:rsidP="00033E20">
            <w:pPr>
              <w:jc w:val="right"/>
              <w:rPr>
                <w:sz w:val="16"/>
                <w:szCs w:val="16"/>
              </w:rPr>
            </w:pPr>
            <w:r w:rsidRPr="00033E20">
              <w:rPr>
                <w:sz w:val="16"/>
                <w:szCs w:val="16"/>
              </w:rPr>
              <w:t>-8,91</w:t>
            </w:r>
          </w:p>
        </w:tc>
        <w:tc>
          <w:tcPr>
            <w:tcW w:w="850" w:type="dxa"/>
            <w:tcBorders>
              <w:top w:val="nil"/>
              <w:left w:val="nil"/>
              <w:bottom w:val="single" w:sz="4" w:space="0" w:color="auto"/>
              <w:right w:val="single" w:sz="4" w:space="0" w:color="auto"/>
            </w:tcBorders>
            <w:shd w:val="clear" w:color="auto" w:fill="FFFFFF"/>
            <w:noWrap/>
            <w:hideMark/>
          </w:tcPr>
          <w:p w14:paraId="703504B0" w14:textId="77777777" w:rsidR="00033E20" w:rsidRPr="00033E20" w:rsidRDefault="00033E20" w:rsidP="00033E20">
            <w:pPr>
              <w:jc w:val="right"/>
              <w:rPr>
                <w:sz w:val="16"/>
                <w:szCs w:val="16"/>
              </w:rPr>
            </w:pPr>
            <w:r w:rsidRPr="00033E20">
              <w:rPr>
                <w:sz w:val="16"/>
                <w:szCs w:val="16"/>
              </w:rPr>
              <w:t>100,00%</w:t>
            </w:r>
          </w:p>
        </w:tc>
      </w:tr>
      <w:tr w:rsidR="00033E20" w:rsidRPr="00033E20" w14:paraId="0CCD931E" w14:textId="77777777" w:rsidTr="00033E20">
        <w:trPr>
          <w:trHeight w:val="312"/>
        </w:trPr>
        <w:tc>
          <w:tcPr>
            <w:tcW w:w="696" w:type="dxa"/>
            <w:tcBorders>
              <w:top w:val="nil"/>
              <w:left w:val="single" w:sz="4" w:space="0" w:color="auto"/>
              <w:bottom w:val="single" w:sz="4" w:space="0" w:color="auto"/>
              <w:right w:val="single" w:sz="4" w:space="0" w:color="auto"/>
            </w:tcBorders>
            <w:shd w:val="clear" w:color="auto" w:fill="FFFFFF"/>
            <w:noWrap/>
            <w:hideMark/>
          </w:tcPr>
          <w:p w14:paraId="0734BD49" w14:textId="77777777" w:rsidR="00033E20" w:rsidRPr="00033E20" w:rsidRDefault="00033E20" w:rsidP="00033E20">
            <w:pPr>
              <w:jc w:val="right"/>
              <w:rPr>
                <w:sz w:val="16"/>
                <w:szCs w:val="16"/>
              </w:rPr>
            </w:pPr>
            <w:r w:rsidRPr="00033E20">
              <w:rPr>
                <w:sz w:val="16"/>
                <w:szCs w:val="16"/>
              </w:rPr>
              <w:t>2.4.</w:t>
            </w:r>
          </w:p>
        </w:tc>
        <w:tc>
          <w:tcPr>
            <w:tcW w:w="1709" w:type="dxa"/>
            <w:tcBorders>
              <w:top w:val="nil"/>
              <w:left w:val="nil"/>
              <w:bottom w:val="single" w:sz="4" w:space="0" w:color="auto"/>
              <w:right w:val="single" w:sz="4" w:space="0" w:color="auto"/>
            </w:tcBorders>
            <w:shd w:val="clear" w:color="auto" w:fill="FFFFFF"/>
            <w:hideMark/>
          </w:tcPr>
          <w:p w14:paraId="0D4E4056" w14:textId="77777777" w:rsidR="00033E20" w:rsidRPr="00033E20" w:rsidRDefault="00033E20" w:rsidP="00033E20">
            <w:pPr>
              <w:rPr>
                <w:sz w:val="16"/>
                <w:szCs w:val="16"/>
              </w:rPr>
            </w:pPr>
            <w:r w:rsidRPr="00033E20">
              <w:rPr>
                <w:sz w:val="16"/>
                <w:szCs w:val="16"/>
              </w:rPr>
              <w:t>Плата за аренду имущества и лизинг</w:t>
            </w:r>
          </w:p>
        </w:tc>
        <w:tc>
          <w:tcPr>
            <w:tcW w:w="567" w:type="dxa"/>
            <w:tcBorders>
              <w:top w:val="nil"/>
              <w:left w:val="nil"/>
              <w:bottom w:val="single" w:sz="4" w:space="0" w:color="auto"/>
              <w:right w:val="single" w:sz="4" w:space="0" w:color="auto"/>
            </w:tcBorders>
            <w:shd w:val="clear" w:color="auto" w:fill="FFFFFF"/>
            <w:noWrap/>
            <w:hideMark/>
          </w:tcPr>
          <w:p w14:paraId="0E06DA2B" w14:textId="77777777" w:rsidR="00033E20" w:rsidRPr="00033E20" w:rsidRDefault="00033E20" w:rsidP="00033E20">
            <w:pPr>
              <w:jc w:val="center"/>
              <w:rPr>
                <w:sz w:val="16"/>
                <w:szCs w:val="16"/>
              </w:rPr>
            </w:pPr>
            <w:r w:rsidRPr="00033E20">
              <w:rPr>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37EC5C91"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FFFFFF"/>
            <w:noWrap/>
            <w:hideMark/>
          </w:tcPr>
          <w:p w14:paraId="01A80251"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FFFFFF"/>
            <w:noWrap/>
            <w:hideMark/>
          </w:tcPr>
          <w:p w14:paraId="256D9686" w14:textId="77777777" w:rsidR="00033E20" w:rsidRPr="00033E20" w:rsidRDefault="00033E20" w:rsidP="00033E20">
            <w:pPr>
              <w:jc w:val="right"/>
              <w:rPr>
                <w:sz w:val="16"/>
                <w:szCs w:val="16"/>
              </w:rPr>
            </w:pPr>
            <w:r w:rsidRPr="00033E20">
              <w:rPr>
                <w:sz w:val="16"/>
                <w:szCs w:val="16"/>
              </w:rPr>
              <w:t>0,00</w:t>
            </w:r>
          </w:p>
        </w:tc>
        <w:tc>
          <w:tcPr>
            <w:tcW w:w="2410" w:type="dxa"/>
            <w:tcBorders>
              <w:top w:val="nil"/>
              <w:left w:val="nil"/>
              <w:bottom w:val="single" w:sz="4" w:space="0" w:color="auto"/>
              <w:right w:val="single" w:sz="4" w:space="0" w:color="auto"/>
            </w:tcBorders>
            <w:shd w:val="clear" w:color="auto" w:fill="FFFFFF"/>
            <w:hideMark/>
          </w:tcPr>
          <w:p w14:paraId="783455E3"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0ACFEE8D"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FFFFFF"/>
            <w:noWrap/>
            <w:hideMark/>
          </w:tcPr>
          <w:p w14:paraId="65FF4381" w14:textId="77777777" w:rsidR="00033E20" w:rsidRPr="00033E20" w:rsidRDefault="00033E20" w:rsidP="00033E20">
            <w:pPr>
              <w:jc w:val="right"/>
              <w:rPr>
                <w:sz w:val="16"/>
                <w:szCs w:val="16"/>
              </w:rPr>
            </w:pPr>
            <w:r w:rsidRPr="00033E20">
              <w:rPr>
                <w:sz w:val="16"/>
                <w:szCs w:val="16"/>
              </w:rPr>
              <w:t>0,00%</w:t>
            </w:r>
          </w:p>
        </w:tc>
      </w:tr>
      <w:tr w:rsidR="00033E20" w:rsidRPr="00033E20" w14:paraId="25B5084E" w14:textId="77777777" w:rsidTr="00033E20">
        <w:trPr>
          <w:trHeight w:val="312"/>
        </w:trPr>
        <w:tc>
          <w:tcPr>
            <w:tcW w:w="696" w:type="dxa"/>
            <w:tcBorders>
              <w:top w:val="nil"/>
              <w:left w:val="single" w:sz="4" w:space="0" w:color="auto"/>
              <w:bottom w:val="single" w:sz="4" w:space="0" w:color="auto"/>
              <w:right w:val="single" w:sz="4" w:space="0" w:color="auto"/>
            </w:tcBorders>
            <w:shd w:val="clear" w:color="auto" w:fill="FFFFFF"/>
            <w:noWrap/>
            <w:hideMark/>
          </w:tcPr>
          <w:p w14:paraId="4591A4EA" w14:textId="77777777" w:rsidR="00033E20" w:rsidRPr="00033E20" w:rsidRDefault="00033E20" w:rsidP="00033E20">
            <w:pPr>
              <w:jc w:val="right"/>
              <w:rPr>
                <w:sz w:val="16"/>
                <w:szCs w:val="16"/>
              </w:rPr>
            </w:pPr>
            <w:r w:rsidRPr="00033E20">
              <w:rPr>
                <w:sz w:val="16"/>
                <w:szCs w:val="16"/>
              </w:rPr>
              <w:t>2.5.</w:t>
            </w:r>
          </w:p>
        </w:tc>
        <w:tc>
          <w:tcPr>
            <w:tcW w:w="1709" w:type="dxa"/>
            <w:tcBorders>
              <w:top w:val="nil"/>
              <w:left w:val="nil"/>
              <w:bottom w:val="single" w:sz="4" w:space="0" w:color="auto"/>
              <w:right w:val="single" w:sz="4" w:space="0" w:color="auto"/>
            </w:tcBorders>
            <w:shd w:val="clear" w:color="auto" w:fill="FFFFFF"/>
            <w:hideMark/>
          </w:tcPr>
          <w:p w14:paraId="7F7075A1" w14:textId="77777777" w:rsidR="00033E20" w:rsidRPr="00033E20" w:rsidRDefault="00033E20" w:rsidP="00033E20">
            <w:pPr>
              <w:rPr>
                <w:sz w:val="16"/>
                <w:szCs w:val="16"/>
              </w:rPr>
            </w:pPr>
            <w:r w:rsidRPr="00033E20">
              <w:rPr>
                <w:sz w:val="16"/>
                <w:szCs w:val="16"/>
              </w:rPr>
              <w:t>Налоги - всего, в том числе:</w:t>
            </w:r>
          </w:p>
        </w:tc>
        <w:tc>
          <w:tcPr>
            <w:tcW w:w="567" w:type="dxa"/>
            <w:tcBorders>
              <w:top w:val="nil"/>
              <w:left w:val="nil"/>
              <w:bottom w:val="single" w:sz="4" w:space="0" w:color="auto"/>
              <w:right w:val="single" w:sz="4" w:space="0" w:color="auto"/>
            </w:tcBorders>
            <w:shd w:val="clear" w:color="auto" w:fill="FFFFFF"/>
            <w:noWrap/>
            <w:hideMark/>
          </w:tcPr>
          <w:p w14:paraId="185D8C6A" w14:textId="77777777" w:rsidR="00033E20" w:rsidRPr="00033E20" w:rsidRDefault="00033E20" w:rsidP="00033E20">
            <w:pPr>
              <w:jc w:val="center"/>
              <w:rPr>
                <w:sz w:val="16"/>
                <w:szCs w:val="16"/>
              </w:rPr>
            </w:pPr>
            <w:r w:rsidRPr="00033E20">
              <w:rPr>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57E079C6" w14:textId="77777777" w:rsidR="00033E20" w:rsidRPr="00033E20" w:rsidRDefault="00033E20" w:rsidP="00033E20">
            <w:pPr>
              <w:jc w:val="right"/>
              <w:rPr>
                <w:sz w:val="16"/>
                <w:szCs w:val="16"/>
              </w:rPr>
            </w:pPr>
            <w:r w:rsidRPr="00033E20">
              <w:rPr>
                <w:sz w:val="16"/>
                <w:szCs w:val="16"/>
              </w:rPr>
              <w:t>158,96</w:t>
            </w:r>
          </w:p>
        </w:tc>
        <w:tc>
          <w:tcPr>
            <w:tcW w:w="993" w:type="dxa"/>
            <w:tcBorders>
              <w:top w:val="nil"/>
              <w:left w:val="nil"/>
              <w:bottom w:val="single" w:sz="4" w:space="0" w:color="auto"/>
              <w:right w:val="single" w:sz="4" w:space="0" w:color="auto"/>
            </w:tcBorders>
            <w:shd w:val="clear" w:color="auto" w:fill="FFFFFF"/>
            <w:noWrap/>
            <w:hideMark/>
          </w:tcPr>
          <w:p w14:paraId="59AC94C5" w14:textId="77777777" w:rsidR="00033E20" w:rsidRPr="00033E20" w:rsidRDefault="00033E20" w:rsidP="00033E20">
            <w:pPr>
              <w:jc w:val="right"/>
              <w:rPr>
                <w:sz w:val="16"/>
                <w:szCs w:val="16"/>
              </w:rPr>
            </w:pPr>
            <w:r w:rsidRPr="00033E20">
              <w:rPr>
                <w:sz w:val="16"/>
                <w:szCs w:val="16"/>
              </w:rPr>
              <w:t>155,57</w:t>
            </w:r>
          </w:p>
        </w:tc>
        <w:tc>
          <w:tcPr>
            <w:tcW w:w="992" w:type="dxa"/>
            <w:tcBorders>
              <w:top w:val="nil"/>
              <w:left w:val="nil"/>
              <w:bottom w:val="single" w:sz="4" w:space="0" w:color="auto"/>
              <w:right w:val="single" w:sz="4" w:space="0" w:color="auto"/>
            </w:tcBorders>
            <w:shd w:val="clear" w:color="auto" w:fill="FFFFFF"/>
            <w:noWrap/>
            <w:hideMark/>
          </w:tcPr>
          <w:p w14:paraId="4CD41C5D" w14:textId="77777777" w:rsidR="00033E20" w:rsidRPr="00033E20" w:rsidRDefault="00033E20" w:rsidP="00033E20">
            <w:pPr>
              <w:jc w:val="right"/>
              <w:rPr>
                <w:sz w:val="16"/>
                <w:szCs w:val="16"/>
              </w:rPr>
            </w:pPr>
            <w:r w:rsidRPr="00033E20">
              <w:rPr>
                <w:sz w:val="16"/>
                <w:szCs w:val="16"/>
              </w:rPr>
              <w:t>122,66</w:t>
            </w:r>
          </w:p>
        </w:tc>
        <w:tc>
          <w:tcPr>
            <w:tcW w:w="2410" w:type="dxa"/>
            <w:tcBorders>
              <w:top w:val="nil"/>
              <w:left w:val="nil"/>
              <w:bottom w:val="single" w:sz="4" w:space="0" w:color="auto"/>
              <w:right w:val="single" w:sz="4" w:space="0" w:color="auto"/>
            </w:tcBorders>
            <w:shd w:val="clear" w:color="auto" w:fill="FFFFFF"/>
            <w:hideMark/>
          </w:tcPr>
          <w:p w14:paraId="0050EA9D"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3B453FCF" w14:textId="77777777" w:rsidR="00033E20" w:rsidRPr="00033E20" w:rsidRDefault="00033E20" w:rsidP="00033E20">
            <w:pPr>
              <w:jc w:val="right"/>
              <w:rPr>
                <w:sz w:val="16"/>
                <w:szCs w:val="16"/>
              </w:rPr>
            </w:pPr>
            <w:r w:rsidRPr="00033E20">
              <w:rPr>
                <w:sz w:val="16"/>
                <w:szCs w:val="16"/>
              </w:rPr>
              <w:t>-32,91</w:t>
            </w:r>
          </w:p>
        </w:tc>
        <w:tc>
          <w:tcPr>
            <w:tcW w:w="850" w:type="dxa"/>
            <w:tcBorders>
              <w:top w:val="nil"/>
              <w:left w:val="nil"/>
              <w:bottom w:val="single" w:sz="4" w:space="0" w:color="auto"/>
              <w:right w:val="single" w:sz="4" w:space="0" w:color="auto"/>
            </w:tcBorders>
            <w:shd w:val="clear" w:color="auto" w:fill="FFFFFF"/>
            <w:noWrap/>
            <w:hideMark/>
          </w:tcPr>
          <w:p w14:paraId="6AADB992" w14:textId="77777777" w:rsidR="00033E20" w:rsidRPr="00033E20" w:rsidRDefault="00033E20" w:rsidP="00033E20">
            <w:pPr>
              <w:jc w:val="right"/>
              <w:rPr>
                <w:sz w:val="16"/>
                <w:szCs w:val="16"/>
              </w:rPr>
            </w:pPr>
            <w:r w:rsidRPr="00033E20">
              <w:rPr>
                <w:sz w:val="16"/>
                <w:szCs w:val="16"/>
              </w:rPr>
              <w:t>-22,84%</w:t>
            </w:r>
          </w:p>
        </w:tc>
      </w:tr>
      <w:tr w:rsidR="00033E20" w:rsidRPr="00033E20" w14:paraId="43879920" w14:textId="77777777" w:rsidTr="00033E20">
        <w:trPr>
          <w:trHeight w:val="312"/>
        </w:trPr>
        <w:tc>
          <w:tcPr>
            <w:tcW w:w="696" w:type="dxa"/>
            <w:tcBorders>
              <w:top w:val="nil"/>
              <w:left w:val="single" w:sz="4" w:space="0" w:color="auto"/>
              <w:bottom w:val="single" w:sz="4" w:space="0" w:color="auto"/>
              <w:right w:val="single" w:sz="4" w:space="0" w:color="auto"/>
            </w:tcBorders>
            <w:shd w:val="clear" w:color="auto" w:fill="FFFFFF"/>
            <w:noWrap/>
            <w:hideMark/>
          </w:tcPr>
          <w:p w14:paraId="2D0C7240" w14:textId="77777777" w:rsidR="00033E20" w:rsidRPr="00033E20" w:rsidRDefault="00033E20" w:rsidP="00033E20">
            <w:pPr>
              <w:jc w:val="center"/>
              <w:rPr>
                <w:i/>
                <w:iCs/>
                <w:sz w:val="16"/>
                <w:szCs w:val="16"/>
              </w:rPr>
            </w:pPr>
            <w:r w:rsidRPr="00033E20">
              <w:rPr>
                <w:i/>
                <w:iCs/>
                <w:sz w:val="16"/>
                <w:szCs w:val="16"/>
              </w:rPr>
              <w:t>2.5.1.</w:t>
            </w:r>
          </w:p>
        </w:tc>
        <w:tc>
          <w:tcPr>
            <w:tcW w:w="1709" w:type="dxa"/>
            <w:tcBorders>
              <w:top w:val="nil"/>
              <w:left w:val="nil"/>
              <w:bottom w:val="single" w:sz="4" w:space="0" w:color="auto"/>
              <w:right w:val="single" w:sz="4" w:space="0" w:color="auto"/>
            </w:tcBorders>
            <w:shd w:val="clear" w:color="auto" w:fill="FFFFFF"/>
            <w:hideMark/>
          </w:tcPr>
          <w:p w14:paraId="5187D9E4" w14:textId="77777777" w:rsidR="00033E20" w:rsidRPr="00033E20" w:rsidRDefault="00033E20" w:rsidP="00033E20">
            <w:pPr>
              <w:rPr>
                <w:i/>
                <w:iCs/>
                <w:sz w:val="16"/>
                <w:szCs w:val="16"/>
              </w:rPr>
            </w:pPr>
            <w:r w:rsidRPr="00033E20">
              <w:rPr>
                <w:i/>
                <w:iCs/>
                <w:sz w:val="16"/>
                <w:szCs w:val="16"/>
              </w:rPr>
              <w:t>Плата за землю</w:t>
            </w:r>
          </w:p>
        </w:tc>
        <w:tc>
          <w:tcPr>
            <w:tcW w:w="567" w:type="dxa"/>
            <w:tcBorders>
              <w:top w:val="nil"/>
              <w:left w:val="nil"/>
              <w:bottom w:val="single" w:sz="4" w:space="0" w:color="auto"/>
              <w:right w:val="single" w:sz="4" w:space="0" w:color="auto"/>
            </w:tcBorders>
            <w:shd w:val="clear" w:color="auto" w:fill="FFFFFF"/>
            <w:noWrap/>
            <w:hideMark/>
          </w:tcPr>
          <w:p w14:paraId="63BED518"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2B01EEAF"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FFFFFF"/>
            <w:noWrap/>
            <w:hideMark/>
          </w:tcPr>
          <w:p w14:paraId="042E77CF"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FFFFFF"/>
            <w:noWrap/>
            <w:hideMark/>
          </w:tcPr>
          <w:p w14:paraId="05B6F793" w14:textId="77777777" w:rsidR="00033E20" w:rsidRPr="00033E20" w:rsidRDefault="00033E20" w:rsidP="00033E20">
            <w:pPr>
              <w:jc w:val="right"/>
              <w:rPr>
                <w:sz w:val="16"/>
                <w:szCs w:val="16"/>
              </w:rPr>
            </w:pPr>
            <w:r w:rsidRPr="00033E20">
              <w:rPr>
                <w:sz w:val="16"/>
                <w:szCs w:val="16"/>
              </w:rPr>
              <w:t>0,00</w:t>
            </w:r>
          </w:p>
        </w:tc>
        <w:tc>
          <w:tcPr>
            <w:tcW w:w="2410" w:type="dxa"/>
            <w:tcBorders>
              <w:top w:val="nil"/>
              <w:left w:val="nil"/>
              <w:bottom w:val="single" w:sz="4" w:space="0" w:color="auto"/>
              <w:right w:val="single" w:sz="4" w:space="0" w:color="auto"/>
            </w:tcBorders>
            <w:shd w:val="clear" w:color="auto" w:fill="FFFFFF"/>
            <w:hideMark/>
          </w:tcPr>
          <w:p w14:paraId="57447ECB"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79C11B04"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FFFFFF"/>
            <w:noWrap/>
            <w:hideMark/>
          </w:tcPr>
          <w:p w14:paraId="00367087" w14:textId="77777777" w:rsidR="00033E20" w:rsidRPr="00033E20" w:rsidRDefault="00033E20" w:rsidP="00033E20">
            <w:pPr>
              <w:jc w:val="right"/>
              <w:rPr>
                <w:sz w:val="16"/>
                <w:szCs w:val="16"/>
              </w:rPr>
            </w:pPr>
            <w:r w:rsidRPr="00033E20">
              <w:rPr>
                <w:sz w:val="16"/>
                <w:szCs w:val="16"/>
              </w:rPr>
              <w:t>0,00%</w:t>
            </w:r>
          </w:p>
        </w:tc>
      </w:tr>
      <w:tr w:rsidR="00033E20" w:rsidRPr="00033E20" w14:paraId="3BF1BF00" w14:textId="77777777" w:rsidTr="00033E20">
        <w:trPr>
          <w:trHeight w:val="308"/>
        </w:trPr>
        <w:tc>
          <w:tcPr>
            <w:tcW w:w="696" w:type="dxa"/>
            <w:tcBorders>
              <w:top w:val="nil"/>
              <w:left w:val="single" w:sz="4" w:space="0" w:color="auto"/>
              <w:bottom w:val="single" w:sz="4" w:space="0" w:color="auto"/>
              <w:right w:val="single" w:sz="4" w:space="0" w:color="auto"/>
            </w:tcBorders>
            <w:shd w:val="clear" w:color="auto" w:fill="FFFFFF"/>
            <w:noWrap/>
            <w:hideMark/>
          </w:tcPr>
          <w:p w14:paraId="440A2F4D" w14:textId="77777777" w:rsidR="00033E20" w:rsidRPr="00033E20" w:rsidRDefault="00033E20" w:rsidP="00033E20">
            <w:pPr>
              <w:jc w:val="center"/>
              <w:rPr>
                <w:i/>
                <w:iCs/>
                <w:sz w:val="16"/>
                <w:szCs w:val="16"/>
              </w:rPr>
            </w:pPr>
            <w:r w:rsidRPr="00033E20">
              <w:rPr>
                <w:i/>
                <w:iCs/>
                <w:sz w:val="16"/>
                <w:szCs w:val="16"/>
              </w:rPr>
              <w:t>2.5.2.</w:t>
            </w:r>
          </w:p>
        </w:tc>
        <w:tc>
          <w:tcPr>
            <w:tcW w:w="1709" w:type="dxa"/>
            <w:tcBorders>
              <w:top w:val="nil"/>
              <w:left w:val="nil"/>
              <w:bottom w:val="single" w:sz="4" w:space="0" w:color="auto"/>
              <w:right w:val="single" w:sz="4" w:space="0" w:color="auto"/>
            </w:tcBorders>
            <w:shd w:val="clear" w:color="auto" w:fill="FFFFFF"/>
            <w:hideMark/>
          </w:tcPr>
          <w:p w14:paraId="55C57A8F" w14:textId="77777777" w:rsidR="00033E20" w:rsidRPr="00033E20" w:rsidRDefault="00033E20" w:rsidP="00033E20">
            <w:pPr>
              <w:rPr>
                <w:i/>
                <w:iCs/>
                <w:sz w:val="16"/>
                <w:szCs w:val="16"/>
              </w:rPr>
            </w:pPr>
            <w:r w:rsidRPr="00033E20">
              <w:rPr>
                <w:i/>
                <w:iCs/>
                <w:sz w:val="16"/>
                <w:szCs w:val="16"/>
              </w:rPr>
              <w:t>Налог на имущество</w:t>
            </w:r>
          </w:p>
        </w:tc>
        <w:tc>
          <w:tcPr>
            <w:tcW w:w="567" w:type="dxa"/>
            <w:tcBorders>
              <w:top w:val="nil"/>
              <w:left w:val="nil"/>
              <w:bottom w:val="single" w:sz="4" w:space="0" w:color="auto"/>
              <w:right w:val="single" w:sz="4" w:space="0" w:color="auto"/>
            </w:tcBorders>
            <w:shd w:val="clear" w:color="auto" w:fill="FFFFFF"/>
            <w:noWrap/>
            <w:hideMark/>
          </w:tcPr>
          <w:p w14:paraId="13FB94C5"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358714B8" w14:textId="77777777" w:rsidR="00033E20" w:rsidRPr="00033E20" w:rsidRDefault="00033E20" w:rsidP="00033E20">
            <w:pPr>
              <w:jc w:val="right"/>
              <w:rPr>
                <w:sz w:val="16"/>
                <w:szCs w:val="16"/>
              </w:rPr>
            </w:pPr>
            <w:r w:rsidRPr="00033E20">
              <w:rPr>
                <w:sz w:val="16"/>
                <w:szCs w:val="16"/>
              </w:rPr>
              <w:t>130,04</w:t>
            </w:r>
          </w:p>
        </w:tc>
        <w:tc>
          <w:tcPr>
            <w:tcW w:w="993" w:type="dxa"/>
            <w:tcBorders>
              <w:top w:val="nil"/>
              <w:left w:val="nil"/>
              <w:bottom w:val="single" w:sz="4" w:space="0" w:color="auto"/>
              <w:right w:val="single" w:sz="4" w:space="0" w:color="auto"/>
            </w:tcBorders>
            <w:shd w:val="clear" w:color="auto" w:fill="FFFFFF"/>
            <w:noWrap/>
            <w:hideMark/>
          </w:tcPr>
          <w:p w14:paraId="1A32B7CE" w14:textId="77777777" w:rsidR="00033E20" w:rsidRPr="00033E20" w:rsidRDefault="00033E20" w:rsidP="00033E20">
            <w:pPr>
              <w:jc w:val="right"/>
              <w:rPr>
                <w:sz w:val="16"/>
                <w:szCs w:val="16"/>
              </w:rPr>
            </w:pPr>
            <w:r w:rsidRPr="00033E20">
              <w:rPr>
                <w:sz w:val="16"/>
                <w:szCs w:val="16"/>
              </w:rPr>
              <w:t>121,74</w:t>
            </w:r>
          </w:p>
        </w:tc>
        <w:tc>
          <w:tcPr>
            <w:tcW w:w="992" w:type="dxa"/>
            <w:tcBorders>
              <w:top w:val="nil"/>
              <w:left w:val="nil"/>
              <w:bottom w:val="single" w:sz="4" w:space="0" w:color="auto"/>
              <w:right w:val="single" w:sz="4" w:space="0" w:color="auto"/>
            </w:tcBorders>
            <w:shd w:val="clear" w:color="auto" w:fill="FFFFFF"/>
            <w:noWrap/>
            <w:hideMark/>
          </w:tcPr>
          <w:p w14:paraId="26C20EF6" w14:textId="77777777" w:rsidR="00033E20" w:rsidRPr="00033E20" w:rsidRDefault="00033E20" w:rsidP="00033E20">
            <w:pPr>
              <w:jc w:val="right"/>
              <w:rPr>
                <w:sz w:val="16"/>
                <w:szCs w:val="16"/>
              </w:rPr>
            </w:pPr>
            <w:r w:rsidRPr="00033E20">
              <w:rPr>
                <w:sz w:val="16"/>
                <w:szCs w:val="16"/>
              </w:rPr>
              <w:t>121,74</w:t>
            </w:r>
          </w:p>
        </w:tc>
        <w:tc>
          <w:tcPr>
            <w:tcW w:w="2410" w:type="dxa"/>
            <w:tcBorders>
              <w:top w:val="nil"/>
              <w:left w:val="nil"/>
              <w:bottom w:val="single" w:sz="4" w:space="0" w:color="auto"/>
              <w:right w:val="single" w:sz="4" w:space="0" w:color="auto"/>
            </w:tcBorders>
            <w:shd w:val="clear" w:color="auto" w:fill="FFFFFF"/>
            <w:hideMark/>
          </w:tcPr>
          <w:p w14:paraId="7DC4C4E3" w14:textId="77777777" w:rsidR="00033E20" w:rsidRPr="00033E20" w:rsidRDefault="00033E20" w:rsidP="00033E20">
            <w:pPr>
              <w:rPr>
                <w:sz w:val="16"/>
                <w:szCs w:val="16"/>
              </w:rPr>
            </w:pPr>
          </w:p>
        </w:tc>
        <w:tc>
          <w:tcPr>
            <w:tcW w:w="992" w:type="dxa"/>
            <w:tcBorders>
              <w:top w:val="nil"/>
              <w:left w:val="nil"/>
              <w:bottom w:val="single" w:sz="4" w:space="0" w:color="auto"/>
              <w:right w:val="single" w:sz="4" w:space="0" w:color="auto"/>
            </w:tcBorders>
            <w:shd w:val="clear" w:color="auto" w:fill="FFFFFF"/>
            <w:noWrap/>
            <w:hideMark/>
          </w:tcPr>
          <w:p w14:paraId="00C22A49"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FFFFFF"/>
            <w:noWrap/>
            <w:hideMark/>
          </w:tcPr>
          <w:p w14:paraId="33DCE2B3" w14:textId="77777777" w:rsidR="00033E20" w:rsidRPr="00033E20" w:rsidRDefault="00033E20" w:rsidP="00033E20">
            <w:pPr>
              <w:jc w:val="right"/>
              <w:rPr>
                <w:sz w:val="16"/>
                <w:szCs w:val="16"/>
              </w:rPr>
            </w:pPr>
            <w:r w:rsidRPr="00033E20">
              <w:rPr>
                <w:sz w:val="16"/>
                <w:szCs w:val="16"/>
              </w:rPr>
              <w:t>-6,38%</w:t>
            </w:r>
          </w:p>
        </w:tc>
      </w:tr>
      <w:tr w:rsidR="00033E20" w:rsidRPr="00033E20" w14:paraId="0831C858" w14:textId="77777777" w:rsidTr="00033E20">
        <w:trPr>
          <w:trHeight w:val="312"/>
        </w:trPr>
        <w:tc>
          <w:tcPr>
            <w:tcW w:w="696" w:type="dxa"/>
            <w:tcBorders>
              <w:top w:val="nil"/>
              <w:left w:val="single" w:sz="4" w:space="0" w:color="auto"/>
              <w:bottom w:val="single" w:sz="4" w:space="0" w:color="auto"/>
              <w:right w:val="single" w:sz="4" w:space="0" w:color="auto"/>
            </w:tcBorders>
            <w:shd w:val="clear" w:color="auto" w:fill="FFFFFF"/>
            <w:noWrap/>
            <w:hideMark/>
          </w:tcPr>
          <w:p w14:paraId="44393D67" w14:textId="77777777" w:rsidR="00033E20" w:rsidRPr="00033E20" w:rsidRDefault="00033E20" w:rsidP="00033E20">
            <w:pPr>
              <w:jc w:val="center"/>
              <w:rPr>
                <w:i/>
                <w:iCs/>
                <w:sz w:val="16"/>
                <w:szCs w:val="16"/>
              </w:rPr>
            </w:pPr>
            <w:r w:rsidRPr="00033E20">
              <w:rPr>
                <w:i/>
                <w:iCs/>
                <w:sz w:val="16"/>
                <w:szCs w:val="16"/>
              </w:rPr>
              <w:t>2.5.2.1.</w:t>
            </w:r>
          </w:p>
        </w:tc>
        <w:tc>
          <w:tcPr>
            <w:tcW w:w="1709" w:type="dxa"/>
            <w:tcBorders>
              <w:top w:val="nil"/>
              <w:left w:val="nil"/>
              <w:bottom w:val="single" w:sz="4" w:space="0" w:color="auto"/>
              <w:right w:val="single" w:sz="4" w:space="0" w:color="auto"/>
            </w:tcBorders>
            <w:shd w:val="clear" w:color="auto" w:fill="FFFFFF"/>
            <w:hideMark/>
          </w:tcPr>
          <w:p w14:paraId="62F564D8" w14:textId="77777777" w:rsidR="00033E20" w:rsidRPr="00033E20" w:rsidRDefault="00033E20" w:rsidP="00033E20">
            <w:pPr>
              <w:jc w:val="right"/>
              <w:rPr>
                <w:i/>
                <w:iCs/>
                <w:sz w:val="16"/>
                <w:szCs w:val="16"/>
              </w:rPr>
            </w:pPr>
            <w:r w:rsidRPr="00033E20">
              <w:rPr>
                <w:i/>
                <w:iCs/>
                <w:sz w:val="16"/>
                <w:szCs w:val="16"/>
              </w:rPr>
              <w:t>ВН</w:t>
            </w:r>
          </w:p>
        </w:tc>
        <w:tc>
          <w:tcPr>
            <w:tcW w:w="567" w:type="dxa"/>
            <w:tcBorders>
              <w:top w:val="nil"/>
              <w:left w:val="nil"/>
              <w:bottom w:val="single" w:sz="4" w:space="0" w:color="auto"/>
              <w:right w:val="single" w:sz="4" w:space="0" w:color="auto"/>
            </w:tcBorders>
            <w:shd w:val="clear" w:color="auto" w:fill="FFFFFF"/>
            <w:noWrap/>
            <w:hideMark/>
          </w:tcPr>
          <w:p w14:paraId="7B2A96CB"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2BE7F244" w14:textId="77777777" w:rsidR="00033E20" w:rsidRPr="00033E20" w:rsidRDefault="00033E20" w:rsidP="00033E20">
            <w:pPr>
              <w:jc w:val="right"/>
              <w:rPr>
                <w:i/>
                <w:iCs/>
                <w:sz w:val="16"/>
                <w:szCs w:val="16"/>
              </w:rPr>
            </w:pPr>
            <w:r w:rsidRPr="00033E20">
              <w:rPr>
                <w:i/>
                <w:iCs/>
                <w:sz w:val="16"/>
                <w:szCs w:val="16"/>
              </w:rPr>
              <w:t>0,00</w:t>
            </w:r>
          </w:p>
        </w:tc>
        <w:tc>
          <w:tcPr>
            <w:tcW w:w="993" w:type="dxa"/>
            <w:tcBorders>
              <w:top w:val="nil"/>
              <w:left w:val="nil"/>
              <w:bottom w:val="single" w:sz="4" w:space="0" w:color="auto"/>
              <w:right w:val="single" w:sz="4" w:space="0" w:color="auto"/>
            </w:tcBorders>
            <w:shd w:val="clear" w:color="auto" w:fill="FFFFFF"/>
            <w:noWrap/>
            <w:hideMark/>
          </w:tcPr>
          <w:p w14:paraId="7C45F2BE"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FFFFFF"/>
            <w:noWrap/>
            <w:hideMark/>
          </w:tcPr>
          <w:p w14:paraId="227E4D46" w14:textId="77777777" w:rsidR="00033E20" w:rsidRPr="00033E20" w:rsidRDefault="00033E20" w:rsidP="00033E20">
            <w:pPr>
              <w:jc w:val="right"/>
              <w:rPr>
                <w:i/>
                <w:iCs/>
                <w:sz w:val="16"/>
                <w:szCs w:val="16"/>
              </w:rPr>
            </w:pPr>
            <w:r w:rsidRPr="00033E20">
              <w:rPr>
                <w:i/>
                <w:iCs/>
                <w:sz w:val="16"/>
                <w:szCs w:val="16"/>
              </w:rPr>
              <w:t>0,00</w:t>
            </w:r>
          </w:p>
        </w:tc>
        <w:tc>
          <w:tcPr>
            <w:tcW w:w="2410" w:type="dxa"/>
            <w:tcBorders>
              <w:top w:val="nil"/>
              <w:left w:val="nil"/>
              <w:bottom w:val="single" w:sz="4" w:space="0" w:color="auto"/>
              <w:right w:val="single" w:sz="4" w:space="0" w:color="auto"/>
            </w:tcBorders>
            <w:shd w:val="clear" w:color="auto" w:fill="FFFFFF"/>
            <w:hideMark/>
          </w:tcPr>
          <w:p w14:paraId="62673FC8"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2E06D531" w14:textId="77777777" w:rsidR="00033E20" w:rsidRPr="00033E20" w:rsidRDefault="00033E20" w:rsidP="00033E20">
            <w:pPr>
              <w:jc w:val="right"/>
              <w:rPr>
                <w:i/>
                <w:iCs/>
                <w:sz w:val="16"/>
                <w:szCs w:val="16"/>
              </w:rPr>
            </w:pPr>
            <w:r w:rsidRPr="00033E20">
              <w:rPr>
                <w:i/>
                <w:iCs/>
                <w:sz w:val="16"/>
                <w:szCs w:val="16"/>
              </w:rPr>
              <w:t>0,00</w:t>
            </w:r>
          </w:p>
        </w:tc>
        <w:tc>
          <w:tcPr>
            <w:tcW w:w="850" w:type="dxa"/>
            <w:tcBorders>
              <w:top w:val="nil"/>
              <w:left w:val="nil"/>
              <w:bottom w:val="single" w:sz="4" w:space="0" w:color="auto"/>
              <w:right w:val="single" w:sz="4" w:space="0" w:color="auto"/>
            </w:tcBorders>
            <w:shd w:val="clear" w:color="auto" w:fill="FFFFFF"/>
            <w:noWrap/>
            <w:hideMark/>
          </w:tcPr>
          <w:p w14:paraId="572D841A" w14:textId="77777777" w:rsidR="00033E20" w:rsidRPr="00033E20" w:rsidRDefault="00033E20" w:rsidP="00033E20">
            <w:pPr>
              <w:jc w:val="right"/>
              <w:rPr>
                <w:i/>
                <w:iCs/>
                <w:sz w:val="16"/>
                <w:szCs w:val="16"/>
              </w:rPr>
            </w:pPr>
            <w:r w:rsidRPr="00033E20">
              <w:rPr>
                <w:i/>
                <w:iCs/>
                <w:sz w:val="16"/>
                <w:szCs w:val="16"/>
              </w:rPr>
              <w:t>0,00%</w:t>
            </w:r>
          </w:p>
        </w:tc>
      </w:tr>
      <w:tr w:rsidR="00033E20" w:rsidRPr="00033E20" w14:paraId="2CA902DF" w14:textId="77777777" w:rsidTr="00033E20">
        <w:trPr>
          <w:trHeight w:val="312"/>
        </w:trPr>
        <w:tc>
          <w:tcPr>
            <w:tcW w:w="696" w:type="dxa"/>
            <w:tcBorders>
              <w:top w:val="nil"/>
              <w:left w:val="single" w:sz="4" w:space="0" w:color="auto"/>
              <w:bottom w:val="single" w:sz="4" w:space="0" w:color="auto"/>
              <w:right w:val="single" w:sz="4" w:space="0" w:color="auto"/>
            </w:tcBorders>
            <w:shd w:val="clear" w:color="auto" w:fill="FFFFFF"/>
            <w:noWrap/>
            <w:hideMark/>
          </w:tcPr>
          <w:p w14:paraId="78DF84D9" w14:textId="77777777" w:rsidR="00033E20" w:rsidRPr="00033E20" w:rsidRDefault="00033E20" w:rsidP="00033E20">
            <w:pPr>
              <w:jc w:val="center"/>
              <w:rPr>
                <w:i/>
                <w:iCs/>
                <w:sz w:val="16"/>
                <w:szCs w:val="16"/>
              </w:rPr>
            </w:pPr>
            <w:r w:rsidRPr="00033E20">
              <w:rPr>
                <w:i/>
                <w:iCs/>
                <w:sz w:val="16"/>
                <w:szCs w:val="16"/>
              </w:rPr>
              <w:t>2.5.2.2.</w:t>
            </w:r>
          </w:p>
        </w:tc>
        <w:tc>
          <w:tcPr>
            <w:tcW w:w="1709" w:type="dxa"/>
            <w:tcBorders>
              <w:top w:val="nil"/>
              <w:left w:val="nil"/>
              <w:bottom w:val="single" w:sz="4" w:space="0" w:color="auto"/>
              <w:right w:val="single" w:sz="4" w:space="0" w:color="auto"/>
            </w:tcBorders>
            <w:shd w:val="clear" w:color="auto" w:fill="FFFFFF"/>
            <w:hideMark/>
          </w:tcPr>
          <w:p w14:paraId="31F87178" w14:textId="77777777" w:rsidR="00033E20" w:rsidRPr="00033E20" w:rsidRDefault="00033E20" w:rsidP="00033E20">
            <w:pPr>
              <w:jc w:val="right"/>
              <w:rPr>
                <w:i/>
                <w:iCs/>
                <w:sz w:val="16"/>
                <w:szCs w:val="16"/>
              </w:rPr>
            </w:pPr>
            <w:r w:rsidRPr="00033E20">
              <w:rPr>
                <w:i/>
                <w:iCs/>
                <w:sz w:val="16"/>
                <w:szCs w:val="16"/>
              </w:rPr>
              <w:t>СН1</w:t>
            </w:r>
          </w:p>
        </w:tc>
        <w:tc>
          <w:tcPr>
            <w:tcW w:w="567" w:type="dxa"/>
            <w:tcBorders>
              <w:top w:val="nil"/>
              <w:left w:val="nil"/>
              <w:bottom w:val="single" w:sz="4" w:space="0" w:color="auto"/>
              <w:right w:val="single" w:sz="4" w:space="0" w:color="auto"/>
            </w:tcBorders>
            <w:shd w:val="clear" w:color="auto" w:fill="FFFFFF"/>
            <w:noWrap/>
            <w:hideMark/>
          </w:tcPr>
          <w:p w14:paraId="2325CD28"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7C3C32B9" w14:textId="77777777" w:rsidR="00033E20" w:rsidRPr="00033E20" w:rsidRDefault="00033E20" w:rsidP="00033E20">
            <w:pPr>
              <w:jc w:val="right"/>
              <w:rPr>
                <w:i/>
                <w:iCs/>
                <w:sz w:val="16"/>
                <w:szCs w:val="16"/>
              </w:rPr>
            </w:pPr>
            <w:r w:rsidRPr="00033E20">
              <w:rPr>
                <w:i/>
                <w:iCs/>
                <w:sz w:val="16"/>
                <w:szCs w:val="16"/>
              </w:rPr>
              <w:t>0,00</w:t>
            </w:r>
          </w:p>
        </w:tc>
        <w:tc>
          <w:tcPr>
            <w:tcW w:w="993" w:type="dxa"/>
            <w:tcBorders>
              <w:top w:val="nil"/>
              <w:left w:val="nil"/>
              <w:bottom w:val="single" w:sz="4" w:space="0" w:color="auto"/>
              <w:right w:val="single" w:sz="4" w:space="0" w:color="auto"/>
            </w:tcBorders>
            <w:shd w:val="clear" w:color="auto" w:fill="FFFFFF"/>
            <w:noWrap/>
            <w:hideMark/>
          </w:tcPr>
          <w:p w14:paraId="2C72D014"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FFFFFF"/>
            <w:noWrap/>
            <w:hideMark/>
          </w:tcPr>
          <w:p w14:paraId="4BA56642" w14:textId="77777777" w:rsidR="00033E20" w:rsidRPr="00033E20" w:rsidRDefault="00033E20" w:rsidP="00033E20">
            <w:pPr>
              <w:jc w:val="right"/>
              <w:rPr>
                <w:i/>
                <w:iCs/>
                <w:sz w:val="16"/>
                <w:szCs w:val="16"/>
              </w:rPr>
            </w:pPr>
            <w:r w:rsidRPr="00033E20">
              <w:rPr>
                <w:i/>
                <w:iCs/>
                <w:sz w:val="16"/>
                <w:szCs w:val="16"/>
              </w:rPr>
              <w:t>0,00</w:t>
            </w:r>
          </w:p>
        </w:tc>
        <w:tc>
          <w:tcPr>
            <w:tcW w:w="2410" w:type="dxa"/>
            <w:tcBorders>
              <w:top w:val="nil"/>
              <w:left w:val="nil"/>
              <w:bottom w:val="single" w:sz="4" w:space="0" w:color="auto"/>
              <w:right w:val="single" w:sz="4" w:space="0" w:color="auto"/>
            </w:tcBorders>
            <w:shd w:val="clear" w:color="auto" w:fill="FFFFFF"/>
            <w:hideMark/>
          </w:tcPr>
          <w:p w14:paraId="2350C766" w14:textId="77777777" w:rsidR="00033E20" w:rsidRPr="00033E20" w:rsidRDefault="00033E20" w:rsidP="00033E20">
            <w:pPr>
              <w:rPr>
                <w:i/>
                <w:iCs/>
                <w:sz w:val="16"/>
                <w:szCs w:val="16"/>
              </w:rPr>
            </w:pPr>
            <w:r w:rsidRPr="00033E20">
              <w:rPr>
                <w:i/>
                <w:iCs/>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6CFE4A3A" w14:textId="77777777" w:rsidR="00033E20" w:rsidRPr="00033E20" w:rsidRDefault="00033E20" w:rsidP="00033E20">
            <w:pPr>
              <w:jc w:val="right"/>
              <w:rPr>
                <w:i/>
                <w:iCs/>
                <w:sz w:val="16"/>
                <w:szCs w:val="16"/>
              </w:rPr>
            </w:pPr>
            <w:r w:rsidRPr="00033E20">
              <w:rPr>
                <w:i/>
                <w:iCs/>
                <w:sz w:val="16"/>
                <w:szCs w:val="16"/>
              </w:rPr>
              <w:t>0,00</w:t>
            </w:r>
          </w:p>
        </w:tc>
        <w:tc>
          <w:tcPr>
            <w:tcW w:w="850" w:type="dxa"/>
            <w:tcBorders>
              <w:top w:val="nil"/>
              <w:left w:val="nil"/>
              <w:bottom w:val="single" w:sz="4" w:space="0" w:color="auto"/>
              <w:right w:val="single" w:sz="4" w:space="0" w:color="auto"/>
            </w:tcBorders>
            <w:shd w:val="clear" w:color="auto" w:fill="FFFFFF"/>
            <w:noWrap/>
            <w:hideMark/>
          </w:tcPr>
          <w:p w14:paraId="7272796B" w14:textId="77777777" w:rsidR="00033E20" w:rsidRPr="00033E20" w:rsidRDefault="00033E20" w:rsidP="00033E20">
            <w:pPr>
              <w:jc w:val="right"/>
              <w:rPr>
                <w:i/>
                <w:iCs/>
                <w:sz w:val="16"/>
                <w:szCs w:val="16"/>
              </w:rPr>
            </w:pPr>
            <w:r w:rsidRPr="00033E20">
              <w:rPr>
                <w:i/>
                <w:iCs/>
                <w:sz w:val="16"/>
                <w:szCs w:val="16"/>
              </w:rPr>
              <w:t>0,00%</w:t>
            </w:r>
          </w:p>
        </w:tc>
      </w:tr>
      <w:tr w:rsidR="00033E20" w:rsidRPr="00033E20" w14:paraId="0E38F059" w14:textId="77777777" w:rsidTr="00033E20">
        <w:trPr>
          <w:trHeight w:val="312"/>
        </w:trPr>
        <w:tc>
          <w:tcPr>
            <w:tcW w:w="696" w:type="dxa"/>
            <w:tcBorders>
              <w:top w:val="nil"/>
              <w:left w:val="single" w:sz="4" w:space="0" w:color="auto"/>
              <w:bottom w:val="single" w:sz="4" w:space="0" w:color="auto"/>
              <w:right w:val="single" w:sz="4" w:space="0" w:color="auto"/>
            </w:tcBorders>
            <w:shd w:val="clear" w:color="auto" w:fill="FFFFFF"/>
            <w:noWrap/>
            <w:hideMark/>
          </w:tcPr>
          <w:p w14:paraId="6ADFE85F" w14:textId="77777777" w:rsidR="00033E20" w:rsidRPr="00033E20" w:rsidRDefault="00033E20" w:rsidP="00033E20">
            <w:pPr>
              <w:jc w:val="center"/>
              <w:rPr>
                <w:i/>
                <w:iCs/>
                <w:sz w:val="16"/>
                <w:szCs w:val="16"/>
              </w:rPr>
            </w:pPr>
            <w:r w:rsidRPr="00033E20">
              <w:rPr>
                <w:i/>
                <w:iCs/>
                <w:sz w:val="16"/>
                <w:szCs w:val="16"/>
              </w:rPr>
              <w:t>2.5.2.3.</w:t>
            </w:r>
          </w:p>
        </w:tc>
        <w:tc>
          <w:tcPr>
            <w:tcW w:w="1709" w:type="dxa"/>
            <w:tcBorders>
              <w:top w:val="nil"/>
              <w:left w:val="nil"/>
              <w:bottom w:val="single" w:sz="4" w:space="0" w:color="auto"/>
              <w:right w:val="single" w:sz="4" w:space="0" w:color="auto"/>
            </w:tcBorders>
            <w:shd w:val="clear" w:color="auto" w:fill="FFFFFF"/>
            <w:hideMark/>
          </w:tcPr>
          <w:p w14:paraId="2AE269AB" w14:textId="77777777" w:rsidR="00033E20" w:rsidRPr="00033E20" w:rsidRDefault="00033E20" w:rsidP="00033E20">
            <w:pPr>
              <w:jc w:val="right"/>
              <w:rPr>
                <w:i/>
                <w:iCs/>
                <w:sz w:val="16"/>
                <w:szCs w:val="16"/>
              </w:rPr>
            </w:pPr>
            <w:r w:rsidRPr="00033E20">
              <w:rPr>
                <w:i/>
                <w:iCs/>
                <w:sz w:val="16"/>
                <w:szCs w:val="16"/>
              </w:rPr>
              <w:t>СН2</w:t>
            </w:r>
          </w:p>
        </w:tc>
        <w:tc>
          <w:tcPr>
            <w:tcW w:w="567" w:type="dxa"/>
            <w:tcBorders>
              <w:top w:val="nil"/>
              <w:left w:val="nil"/>
              <w:bottom w:val="single" w:sz="4" w:space="0" w:color="auto"/>
              <w:right w:val="single" w:sz="4" w:space="0" w:color="auto"/>
            </w:tcBorders>
            <w:shd w:val="clear" w:color="auto" w:fill="FFFFFF"/>
            <w:noWrap/>
            <w:hideMark/>
          </w:tcPr>
          <w:p w14:paraId="4AFC80FD"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53ED48C5" w14:textId="77777777" w:rsidR="00033E20" w:rsidRPr="00033E20" w:rsidRDefault="00033E20" w:rsidP="00033E20">
            <w:pPr>
              <w:jc w:val="right"/>
              <w:rPr>
                <w:i/>
                <w:iCs/>
                <w:sz w:val="16"/>
                <w:szCs w:val="16"/>
              </w:rPr>
            </w:pPr>
            <w:r w:rsidRPr="00033E20">
              <w:rPr>
                <w:i/>
                <w:iCs/>
                <w:sz w:val="16"/>
                <w:szCs w:val="16"/>
              </w:rPr>
              <w:t>0,00</w:t>
            </w:r>
          </w:p>
        </w:tc>
        <w:tc>
          <w:tcPr>
            <w:tcW w:w="993" w:type="dxa"/>
            <w:tcBorders>
              <w:top w:val="nil"/>
              <w:left w:val="nil"/>
              <w:bottom w:val="single" w:sz="4" w:space="0" w:color="auto"/>
              <w:right w:val="single" w:sz="4" w:space="0" w:color="auto"/>
            </w:tcBorders>
            <w:shd w:val="clear" w:color="auto" w:fill="FFFFFF"/>
            <w:noWrap/>
            <w:hideMark/>
          </w:tcPr>
          <w:p w14:paraId="510D85C2"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FFFFFF"/>
            <w:noWrap/>
            <w:hideMark/>
          </w:tcPr>
          <w:p w14:paraId="0ED1354D" w14:textId="77777777" w:rsidR="00033E20" w:rsidRPr="00033E20" w:rsidRDefault="00033E20" w:rsidP="00033E20">
            <w:pPr>
              <w:jc w:val="right"/>
              <w:rPr>
                <w:i/>
                <w:iCs/>
                <w:sz w:val="16"/>
                <w:szCs w:val="16"/>
              </w:rPr>
            </w:pPr>
            <w:r w:rsidRPr="00033E20">
              <w:rPr>
                <w:i/>
                <w:iCs/>
                <w:sz w:val="16"/>
                <w:szCs w:val="16"/>
              </w:rPr>
              <w:t>0,00</w:t>
            </w:r>
          </w:p>
        </w:tc>
        <w:tc>
          <w:tcPr>
            <w:tcW w:w="2410" w:type="dxa"/>
            <w:tcBorders>
              <w:top w:val="nil"/>
              <w:left w:val="nil"/>
              <w:bottom w:val="single" w:sz="4" w:space="0" w:color="auto"/>
              <w:right w:val="single" w:sz="4" w:space="0" w:color="auto"/>
            </w:tcBorders>
            <w:shd w:val="clear" w:color="auto" w:fill="FFFFFF"/>
            <w:hideMark/>
          </w:tcPr>
          <w:p w14:paraId="0AF68BF0" w14:textId="77777777" w:rsidR="00033E20" w:rsidRPr="00033E20" w:rsidRDefault="00033E20" w:rsidP="00033E20">
            <w:pPr>
              <w:rPr>
                <w:i/>
                <w:iCs/>
                <w:sz w:val="16"/>
                <w:szCs w:val="16"/>
              </w:rPr>
            </w:pPr>
            <w:r w:rsidRPr="00033E20">
              <w:rPr>
                <w:i/>
                <w:iCs/>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2F633C2C" w14:textId="77777777" w:rsidR="00033E20" w:rsidRPr="00033E20" w:rsidRDefault="00033E20" w:rsidP="00033E20">
            <w:pPr>
              <w:jc w:val="right"/>
              <w:rPr>
                <w:i/>
                <w:iCs/>
                <w:sz w:val="16"/>
                <w:szCs w:val="16"/>
              </w:rPr>
            </w:pPr>
            <w:r w:rsidRPr="00033E20">
              <w:rPr>
                <w:i/>
                <w:iCs/>
                <w:sz w:val="16"/>
                <w:szCs w:val="16"/>
              </w:rPr>
              <w:t>0,00</w:t>
            </w:r>
          </w:p>
        </w:tc>
        <w:tc>
          <w:tcPr>
            <w:tcW w:w="850" w:type="dxa"/>
            <w:tcBorders>
              <w:top w:val="nil"/>
              <w:left w:val="nil"/>
              <w:bottom w:val="single" w:sz="4" w:space="0" w:color="auto"/>
              <w:right w:val="single" w:sz="4" w:space="0" w:color="auto"/>
            </w:tcBorders>
            <w:shd w:val="clear" w:color="auto" w:fill="FFFFFF"/>
            <w:noWrap/>
            <w:hideMark/>
          </w:tcPr>
          <w:p w14:paraId="0D08307D" w14:textId="77777777" w:rsidR="00033E20" w:rsidRPr="00033E20" w:rsidRDefault="00033E20" w:rsidP="00033E20">
            <w:pPr>
              <w:jc w:val="right"/>
              <w:rPr>
                <w:i/>
                <w:iCs/>
                <w:sz w:val="16"/>
                <w:szCs w:val="16"/>
              </w:rPr>
            </w:pPr>
            <w:r w:rsidRPr="00033E20">
              <w:rPr>
                <w:i/>
                <w:iCs/>
                <w:sz w:val="16"/>
                <w:szCs w:val="16"/>
              </w:rPr>
              <w:t>0,00%</w:t>
            </w:r>
          </w:p>
        </w:tc>
      </w:tr>
      <w:tr w:rsidR="00033E20" w:rsidRPr="00033E20" w14:paraId="65529B44" w14:textId="77777777" w:rsidTr="00033E20">
        <w:trPr>
          <w:trHeight w:val="384"/>
        </w:trPr>
        <w:tc>
          <w:tcPr>
            <w:tcW w:w="696" w:type="dxa"/>
            <w:tcBorders>
              <w:top w:val="nil"/>
              <w:left w:val="single" w:sz="4" w:space="0" w:color="auto"/>
              <w:bottom w:val="single" w:sz="4" w:space="0" w:color="auto"/>
              <w:right w:val="single" w:sz="4" w:space="0" w:color="auto"/>
            </w:tcBorders>
            <w:shd w:val="clear" w:color="auto" w:fill="FFFFFF"/>
            <w:noWrap/>
            <w:hideMark/>
          </w:tcPr>
          <w:p w14:paraId="39693E01" w14:textId="77777777" w:rsidR="00033E20" w:rsidRPr="00033E20" w:rsidRDefault="00033E20" w:rsidP="00033E20">
            <w:pPr>
              <w:jc w:val="center"/>
              <w:rPr>
                <w:i/>
                <w:iCs/>
                <w:sz w:val="16"/>
                <w:szCs w:val="16"/>
              </w:rPr>
            </w:pPr>
            <w:r w:rsidRPr="00033E20">
              <w:rPr>
                <w:i/>
                <w:iCs/>
                <w:sz w:val="16"/>
                <w:szCs w:val="16"/>
              </w:rPr>
              <w:t>2.5.2.4.</w:t>
            </w:r>
          </w:p>
        </w:tc>
        <w:tc>
          <w:tcPr>
            <w:tcW w:w="1709" w:type="dxa"/>
            <w:tcBorders>
              <w:top w:val="nil"/>
              <w:left w:val="nil"/>
              <w:bottom w:val="single" w:sz="4" w:space="0" w:color="auto"/>
              <w:right w:val="single" w:sz="4" w:space="0" w:color="auto"/>
            </w:tcBorders>
            <w:shd w:val="clear" w:color="auto" w:fill="FFFFFF"/>
            <w:hideMark/>
          </w:tcPr>
          <w:p w14:paraId="157C84A2" w14:textId="77777777" w:rsidR="00033E20" w:rsidRPr="00033E20" w:rsidRDefault="00033E20" w:rsidP="00033E20">
            <w:pPr>
              <w:jc w:val="right"/>
              <w:rPr>
                <w:i/>
                <w:iCs/>
                <w:sz w:val="16"/>
                <w:szCs w:val="16"/>
              </w:rPr>
            </w:pPr>
            <w:r w:rsidRPr="00033E20">
              <w:rPr>
                <w:i/>
                <w:iCs/>
                <w:sz w:val="16"/>
                <w:szCs w:val="16"/>
              </w:rPr>
              <w:t>НН</w:t>
            </w:r>
          </w:p>
        </w:tc>
        <w:tc>
          <w:tcPr>
            <w:tcW w:w="567" w:type="dxa"/>
            <w:tcBorders>
              <w:top w:val="nil"/>
              <w:left w:val="nil"/>
              <w:bottom w:val="single" w:sz="4" w:space="0" w:color="auto"/>
              <w:right w:val="single" w:sz="4" w:space="0" w:color="auto"/>
            </w:tcBorders>
            <w:shd w:val="clear" w:color="auto" w:fill="FFFFFF"/>
            <w:noWrap/>
            <w:hideMark/>
          </w:tcPr>
          <w:p w14:paraId="64F8ED47"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3CB3A000" w14:textId="77777777" w:rsidR="00033E20" w:rsidRPr="00033E20" w:rsidRDefault="00033E20" w:rsidP="00033E20">
            <w:pPr>
              <w:jc w:val="right"/>
              <w:rPr>
                <w:i/>
                <w:iCs/>
                <w:sz w:val="16"/>
                <w:szCs w:val="16"/>
              </w:rPr>
            </w:pPr>
            <w:r w:rsidRPr="00033E20">
              <w:rPr>
                <w:i/>
                <w:iCs/>
                <w:sz w:val="16"/>
                <w:szCs w:val="16"/>
              </w:rPr>
              <w:t>0,00</w:t>
            </w:r>
          </w:p>
        </w:tc>
        <w:tc>
          <w:tcPr>
            <w:tcW w:w="993" w:type="dxa"/>
            <w:tcBorders>
              <w:top w:val="nil"/>
              <w:left w:val="nil"/>
              <w:bottom w:val="single" w:sz="4" w:space="0" w:color="auto"/>
              <w:right w:val="single" w:sz="4" w:space="0" w:color="auto"/>
            </w:tcBorders>
            <w:shd w:val="clear" w:color="auto" w:fill="FFFFFF"/>
            <w:noWrap/>
            <w:hideMark/>
          </w:tcPr>
          <w:p w14:paraId="520DE65B"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FFFFFF"/>
            <w:noWrap/>
            <w:hideMark/>
          </w:tcPr>
          <w:p w14:paraId="7A4B2066" w14:textId="77777777" w:rsidR="00033E20" w:rsidRPr="00033E20" w:rsidRDefault="00033E20" w:rsidP="00033E20">
            <w:pPr>
              <w:jc w:val="right"/>
              <w:rPr>
                <w:i/>
                <w:iCs/>
                <w:sz w:val="16"/>
                <w:szCs w:val="16"/>
              </w:rPr>
            </w:pPr>
            <w:r w:rsidRPr="00033E20">
              <w:rPr>
                <w:i/>
                <w:iCs/>
                <w:sz w:val="16"/>
                <w:szCs w:val="16"/>
              </w:rPr>
              <w:t>0,00</w:t>
            </w:r>
          </w:p>
        </w:tc>
        <w:tc>
          <w:tcPr>
            <w:tcW w:w="2410" w:type="dxa"/>
            <w:tcBorders>
              <w:top w:val="nil"/>
              <w:left w:val="nil"/>
              <w:bottom w:val="single" w:sz="4" w:space="0" w:color="auto"/>
              <w:right w:val="single" w:sz="4" w:space="0" w:color="auto"/>
            </w:tcBorders>
            <w:shd w:val="clear" w:color="auto" w:fill="FFFFFF"/>
            <w:hideMark/>
          </w:tcPr>
          <w:p w14:paraId="2F26E61D"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0256A029" w14:textId="77777777" w:rsidR="00033E20" w:rsidRPr="00033E20" w:rsidRDefault="00033E20" w:rsidP="00033E20">
            <w:pPr>
              <w:jc w:val="right"/>
              <w:rPr>
                <w:i/>
                <w:iCs/>
                <w:sz w:val="16"/>
                <w:szCs w:val="16"/>
              </w:rPr>
            </w:pPr>
            <w:r w:rsidRPr="00033E20">
              <w:rPr>
                <w:i/>
                <w:iCs/>
                <w:sz w:val="16"/>
                <w:szCs w:val="16"/>
              </w:rPr>
              <w:t>0,00</w:t>
            </w:r>
          </w:p>
        </w:tc>
        <w:tc>
          <w:tcPr>
            <w:tcW w:w="850" w:type="dxa"/>
            <w:tcBorders>
              <w:top w:val="nil"/>
              <w:left w:val="nil"/>
              <w:bottom w:val="single" w:sz="4" w:space="0" w:color="auto"/>
              <w:right w:val="single" w:sz="4" w:space="0" w:color="auto"/>
            </w:tcBorders>
            <w:shd w:val="clear" w:color="auto" w:fill="FFFFFF"/>
            <w:noWrap/>
            <w:hideMark/>
          </w:tcPr>
          <w:p w14:paraId="504AEC28" w14:textId="77777777" w:rsidR="00033E20" w:rsidRPr="00033E20" w:rsidRDefault="00033E20" w:rsidP="00033E20">
            <w:pPr>
              <w:jc w:val="right"/>
              <w:rPr>
                <w:i/>
                <w:iCs/>
                <w:sz w:val="16"/>
                <w:szCs w:val="16"/>
              </w:rPr>
            </w:pPr>
            <w:r w:rsidRPr="00033E20">
              <w:rPr>
                <w:i/>
                <w:iCs/>
                <w:sz w:val="16"/>
                <w:szCs w:val="16"/>
              </w:rPr>
              <w:t>0,00%</w:t>
            </w:r>
          </w:p>
        </w:tc>
      </w:tr>
      <w:tr w:rsidR="00033E20" w:rsidRPr="00033E20" w14:paraId="204EBC78" w14:textId="77777777" w:rsidTr="00033E20">
        <w:trPr>
          <w:trHeight w:val="408"/>
        </w:trPr>
        <w:tc>
          <w:tcPr>
            <w:tcW w:w="696" w:type="dxa"/>
            <w:tcBorders>
              <w:top w:val="nil"/>
              <w:left w:val="single" w:sz="4" w:space="0" w:color="auto"/>
              <w:bottom w:val="single" w:sz="4" w:space="0" w:color="auto"/>
              <w:right w:val="single" w:sz="4" w:space="0" w:color="auto"/>
            </w:tcBorders>
            <w:shd w:val="clear" w:color="auto" w:fill="FFFFFF"/>
            <w:noWrap/>
            <w:hideMark/>
          </w:tcPr>
          <w:p w14:paraId="2D1B5D4A" w14:textId="77777777" w:rsidR="00033E20" w:rsidRPr="00033E20" w:rsidRDefault="00033E20" w:rsidP="00033E20">
            <w:pPr>
              <w:jc w:val="center"/>
              <w:rPr>
                <w:i/>
                <w:iCs/>
                <w:sz w:val="16"/>
                <w:szCs w:val="16"/>
              </w:rPr>
            </w:pPr>
            <w:r w:rsidRPr="00033E20">
              <w:rPr>
                <w:i/>
                <w:iCs/>
                <w:sz w:val="16"/>
                <w:szCs w:val="16"/>
              </w:rPr>
              <w:t>2.5.2.5.</w:t>
            </w:r>
          </w:p>
        </w:tc>
        <w:tc>
          <w:tcPr>
            <w:tcW w:w="1709" w:type="dxa"/>
            <w:tcBorders>
              <w:top w:val="nil"/>
              <w:left w:val="nil"/>
              <w:bottom w:val="single" w:sz="4" w:space="0" w:color="auto"/>
              <w:right w:val="single" w:sz="4" w:space="0" w:color="auto"/>
            </w:tcBorders>
            <w:shd w:val="clear" w:color="auto" w:fill="FFFFFF"/>
            <w:hideMark/>
          </w:tcPr>
          <w:p w14:paraId="0DD6B4B4" w14:textId="77777777" w:rsidR="00033E20" w:rsidRPr="00033E20" w:rsidRDefault="00033E20" w:rsidP="00033E20">
            <w:pPr>
              <w:jc w:val="right"/>
              <w:rPr>
                <w:i/>
                <w:iCs/>
                <w:sz w:val="16"/>
                <w:szCs w:val="16"/>
              </w:rPr>
            </w:pPr>
            <w:r w:rsidRPr="00033E20">
              <w:rPr>
                <w:i/>
                <w:iCs/>
                <w:sz w:val="16"/>
                <w:szCs w:val="16"/>
              </w:rPr>
              <w:t>прочее</w:t>
            </w:r>
          </w:p>
        </w:tc>
        <w:tc>
          <w:tcPr>
            <w:tcW w:w="567" w:type="dxa"/>
            <w:tcBorders>
              <w:top w:val="nil"/>
              <w:left w:val="nil"/>
              <w:bottom w:val="single" w:sz="4" w:space="0" w:color="auto"/>
              <w:right w:val="single" w:sz="4" w:space="0" w:color="auto"/>
            </w:tcBorders>
            <w:shd w:val="clear" w:color="auto" w:fill="FFFFFF"/>
            <w:noWrap/>
            <w:hideMark/>
          </w:tcPr>
          <w:p w14:paraId="00DF288C"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0C233D75" w14:textId="77777777" w:rsidR="00033E20" w:rsidRPr="00033E20" w:rsidRDefault="00033E20" w:rsidP="00033E20">
            <w:pPr>
              <w:jc w:val="right"/>
              <w:rPr>
                <w:i/>
                <w:iCs/>
                <w:sz w:val="16"/>
                <w:szCs w:val="16"/>
              </w:rPr>
            </w:pPr>
            <w:r w:rsidRPr="00033E20">
              <w:rPr>
                <w:i/>
                <w:iCs/>
                <w:sz w:val="16"/>
                <w:szCs w:val="16"/>
              </w:rPr>
              <w:t>0,00</w:t>
            </w:r>
          </w:p>
        </w:tc>
        <w:tc>
          <w:tcPr>
            <w:tcW w:w="993" w:type="dxa"/>
            <w:tcBorders>
              <w:top w:val="nil"/>
              <w:left w:val="nil"/>
              <w:bottom w:val="single" w:sz="4" w:space="0" w:color="auto"/>
              <w:right w:val="single" w:sz="4" w:space="0" w:color="auto"/>
            </w:tcBorders>
            <w:shd w:val="clear" w:color="auto" w:fill="FFFFFF"/>
            <w:noWrap/>
            <w:hideMark/>
          </w:tcPr>
          <w:p w14:paraId="3EF966A1"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FFFFFF"/>
            <w:noWrap/>
            <w:hideMark/>
          </w:tcPr>
          <w:p w14:paraId="00E30B84" w14:textId="77777777" w:rsidR="00033E20" w:rsidRPr="00033E20" w:rsidRDefault="00033E20" w:rsidP="00033E20">
            <w:pPr>
              <w:jc w:val="right"/>
              <w:rPr>
                <w:i/>
                <w:iCs/>
                <w:sz w:val="16"/>
                <w:szCs w:val="16"/>
              </w:rPr>
            </w:pPr>
            <w:r w:rsidRPr="00033E20">
              <w:rPr>
                <w:i/>
                <w:iCs/>
                <w:sz w:val="16"/>
                <w:szCs w:val="16"/>
              </w:rPr>
              <w:t>0,00</w:t>
            </w:r>
          </w:p>
        </w:tc>
        <w:tc>
          <w:tcPr>
            <w:tcW w:w="2410" w:type="dxa"/>
            <w:tcBorders>
              <w:top w:val="nil"/>
              <w:left w:val="nil"/>
              <w:bottom w:val="single" w:sz="4" w:space="0" w:color="auto"/>
              <w:right w:val="single" w:sz="4" w:space="0" w:color="auto"/>
            </w:tcBorders>
            <w:shd w:val="clear" w:color="auto" w:fill="FFFFFF"/>
            <w:hideMark/>
          </w:tcPr>
          <w:p w14:paraId="213D7AA8" w14:textId="77777777" w:rsidR="00033E20" w:rsidRPr="00033E20" w:rsidRDefault="00033E20" w:rsidP="00033E20">
            <w:pPr>
              <w:rPr>
                <w:i/>
                <w:iCs/>
                <w:sz w:val="16"/>
                <w:szCs w:val="16"/>
              </w:rPr>
            </w:pPr>
            <w:r w:rsidRPr="00033E20">
              <w:rPr>
                <w:i/>
                <w:iCs/>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4E973F3F" w14:textId="77777777" w:rsidR="00033E20" w:rsidRPr="00033E20" w:rsidRDefault="00033E20" w:rsidP="00033E20">
            <w:pPr>
              <w:jc w:val="right"/>
              <w:rPr>
                <w:i/>
                <w:iCs/>
                <w:sz w:val="16"/>
                <w:szCs w:val="16"/>
              </w:rPr>
            </w:pPr>
            <w:r w:rsidRPr="00033E20">
              <w:rPr>
                <w:i/>
                <w:iCs/>
                <w:sz w:val="16"/>
                <w:szCs w:val="16"/>
              </w:rPr>
              <w:t>0,00</w:t>
            </w:r>
          </w:p>
        </w:tc>
        <w:tc>
          <w:tcPr>
            <w:tcW w:w="850" w:type="dxa"/>
            <w:tcBorders>
              <w:top w:val="nil"/>
              <w:left w:val="nil"/>
              <w:bottom w:val="single" w:sz="4" w:space="0" w:color="auto"/>
              <w:right w:val="single" w:sz="4" w:space="0" w:color="auto"/>
            </w:tcBorders>
            <w:shd w:val="clear" w:color="auto" w:fill="FFFFFF"/>
            <w:noWrap/>
            <w:hideMark/>
          </w:tcPr>
          <w:p w14:paraId="1B622C6B" w14:textId="77777777" w:rsidR="00033E20" w:rsidRPr="00033E20" w:rsidRDefault="00033E20" w:rsidP="00033E20">
            <w:pPr>
              <w:jc w:val="right"/>
              <w:rPr>
                <w:i/>
                <w:iCs/>
                <w:sz w:val="16"/>
                <w:szCs w:val="16"/>
              </w:rPr>
            </w:pPr>
            <w:r w:rsidRPr="00033E20">
              <w:rPr>
                <w:i/>
                <w:iCs/>
                <w:sz w:val="16"/>
                <w:szCs w:val="16"/>
              </w:rPr>
              <w:t>0,00%</w:t>
            </w:r>
          </w:p>
        </w:tc>
      </w:tr>
      <w:tr w:rsidR="00033E20" w:rsidRPr="00033E20" w14:paraId="440FEB92" w14:textId="77777777" w:rsidTr="00033E20">
        <w:trPr>
          <w:trHeight w:val="1512"/>
        </w:trPr>
        <w:tc>
          <w:tcPr>
            <w:tcW w:w="696" w:type="dxa"/>
            <w:tcBorders>
              <w:top w:val="nil"/>
              <w:left w:val="single" w:sz="4" w:space="0" w:color="auto"/>
              <w:bottom w:val="single" w:sz="4" w:space="0" w:color="auto"/>
              <w:right w:val="single" w:sz="4" w:space="0" w:color="auto"/>
            </w:tcBorders>
            <w:shd w:val="clear" w:color="auto" w:fill="FFFFFF"/>
            <w:noWrap/>
            <w:hideMark/>
          </w:tcPr>
          <w:p w14:paraId="07A118E5" w14:textId="77777777" w:rsidR="00033E20" w:rsidRPr="00033E20" w:rsidRDefault="00033E20" w:rsidP="00033E20">
            <w:pPr>
              <w:jc w:val="center"/>
              <w:rPr>
                <w:i/>
                <w:iCs/>
                <w:sz w:val="16"/>
                <w:szCs w:val="16"/>
              </w:rPr>
            </w:pPr>
            <w:r w:rsidRPr="00033E20">
              <w:rPr>
                <w:i/>
                <w:iCs/>
                <w:sz w:val="16"/>
                <w:szCs w:val="16"/>
              </w:rPr>
              <w:t>2.5.3.</w:t>
            </w:r>
          </w:p>
        </w:tc>
        <w:tc>
          <w:tcPr>
            <w:tcW w:w="1709" w:type="dxa"/>
            <w:tcBorders>
              <w:top w:val="nil"/>
              <w:left w:val="nil"/>
              <w:bottom w:val="single" w:sz="4" w:space="0" w:color="auto"/>
              <w:right w:val="single" w:sz="4" w:space="0" w:color="auto"/>
            </w:tcBorders>
            <w:shd w:val="clear" w:color="auto" w:fill="FFFFFF"/>
            <w:hideMark/>
          </w:tcPr>
          <w:p w14:paraId="4A44BFBD" w14:textId="77777777" w:rsidR="00033E20" w:rsidRPr="00033E20" w:rsidRDefault="00033E20" w:rsidP="00033E20">
            <w:pPr>
              <w:rPr>
                <w:i/>
                <w:iCs/>
                <w:sz w:val="16"/>
                <w:szCs w:val="16"/>
              </w:rPr>
            </w:pPr>
            <w:r w:rsidRPr="00033E20">
              <w:rPr>
                <w:i/>
                <w:iCs/>
                <w:sz w:val="16"/>
                <w:szCs w:val="16"/>
              </w:rPr>
              <w:t>Прочие налоги и сборы</w:t>
            </w:r>
          </w:p>
        </w:tc>
        <w:tc>
          <w:tcPr>
            <w:tcW w:w="567" w:type="dxa"/>
            <w:tcBorders>
              <w:top w:val="nil"/>
              <w:left w:val="nil"/>
              <w:bottom w:val="single" w:sz="4" w:space="0" w:color="auto"/>
              <w:right w:val="single" w:sz="4" w:space="0" w:color="auto"/>
            </w:tcBorders>
            <w:shd w:val="clear" w:color="auto" w:fill="FFFFFF"/>
            <w:noWrap/>
            <w:hideMark/>
          </w:tcPr>
          <w:p w14:paraId="4A7C987E"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28F2E3A8" w14:textId="77777777" w:rsidR="00033E20" w:rsidRPr="00033E20" w:rsidRDefault="00033E20" w:rsidP="00033E20">
            <w:pPr>
              <w:jc w:val="right"/>
              <w:rPr>
                <w:sz w:val="16"/>
                <w:szCs w:val="16"/>
              </w:rPr>
            </w:pPr>
            <w:r w:rsidRPr="00033E20">
              <w:rPr>
                <w:sz w:val="16"/>
                <w:szCs w:val="16"/>
              </w:rPr>
              <w:t>28,92</w:t>
            </w:r>
          </w:p>
        </w:tc>
        <w:tc>
          <w:tcPr>
            <w:tcW w:w="993" w:type="dxa"/>
            <w:tcBorders>
              <w:top w:val="nil"/>
              <w:left w:val="nil"/>
              <w:bottom w:val="single" w:sz="4" w:space="0" w:color="auto"/>
              <w:right w:val="single" w:sz="4" w:space="0" w:color="auto"/>
            </w:tcBorders>
            <w:shd w:val="clear" w:color="auto" w:fill="FFFFFF"/>
            <w:noWrap/>
            <w:hideMark/>
          </w:tcPr>
          <w:p w14:paraId="09145B42" w14:textId="77777777" w:rsidR="00033E20" w:rsidRPr="00033E20" w:rsidRDefault="00033E20" w:rsidP="00033E20">
            <w:pPr>
              <w:jc w:val="right"/>
              <w:rPr>
                <w:sz w:val="16"/>
                <w:szCs w:val="16"/>
              </w:rPr>
            </w:pPr>
            <w:r w:rsidRPr="00033E20">
              <w:rPr>
                <w:sz w:val="16"/>
                <w:szCs w:val="16"/>
              </w:rPr>
              <w:t>33,83</w:t>
            </w:r>
          </w:p>
        </w:tc>
        <w:tc>
          <w:tcPr>
            <w:tcW w:w="992" w:type="dxa"/>
            <w:tcBorders>
              <w:top w:val="nil"/>
              <w:left w:val="nil"/>
              <w:bottom w:val="single" w:sz="4" w:space="0" w:color="auto"/>
              <w:right w:val="single" w:sz="4" w:space="0" w:color="auto"/>
            </w:tcBorders>
            <w:shd w:val="clear" w:color="auto" w:fill="FFFFFF"/>
            <w:noWrap/>
            <w:hideMark/>
          </w:tcPr>
          <w:p w14:paraId="6CFDA16E" w14:textId="77777777" w:rsidR="00033E20" w:rsidRPr="00033E20" w:rsidRDefault="00033E20" w:rsidP="00033E20">
            <w:pPr>
              <w:jc w:val="right"/>
              <w:rPr>
                <w:i/>
                <w:iCs/>
                <w:sz w:val="16"/>
                <w:szCs w:val="16"/>
              </w:rPr>
            </w:pPr>
            <w:r w:rsidRPr="00033E20">
              <w:rPr>
                <w:i/>
                <w:iCs/>
                <w:sz w:val="16"/>
                <w:szCs w:val="16"/>
              </w:rPr>
              <w:t>0,92</w:t>
            </w:r>
          </w:p>
        </w:tc>
        <w:tc>
          <w:tcPr>
            <w:tcW w:w="2410" w:type="dxa"/>
            <w:tcBorders>
              <w:top w:val="nil"/>
              <w:left w:val="nil"/>
              <w:bottom w:val="single" w:sz="4" w:space="0" w:color="auto"/>
              <w:right w:val="single" w:sz="4" w:space="0" w:color="auto"/>
            </w:tcBorders>
            <w:shd w:val="clear" w:color="auto" w:fill="FFFFFF"/>
            <w:hideMark/>
          </w:tcPr>
          <w:p w14:paraId="5926EA7A" w14:textId="77777777" w:rsidR="00033E20" w:rsidRPr="00033E20" w:rsidRDefault="00033E20" w:rsidP="00033E20">
            <w:pPr>
              <w:rPr>
                <w:sz w:val="16"/>
                <w:szCs w:val="16"/>
              </w:rPr>
            </w:pPr>
            <w:r w:rsidRPr="00033E20">
              <w:rPr>
                <w:sz w:val="16"/>
                <w:szCs w:val="16"/>
              </w:rPr>
              <w:t>Расходы на платежи по системе "Платон" утверждены в размере величины расходов на платежи по системе "Платон" за 2019 год, скорректированной на величину ИПЦ 2020 план - 3,0% и ИПЦ 2021 план - 3,6%. Фактическая величина расходов за 2019 года составила -  0,86 тыс. руб.</w:t>
            </w:r>
          </w:p>
        </w:tc>
        <w:tc>
          <w:tcPr>
            <w:tcW w:w="992" w:type="dxa"/>
            <w:tcBorders>
              <w:top w:val="nil"/>
              <w:left w:val="nil"/>
              <w:bottom w:val="single" w:sz="4" w:space="0" w:color="auto"/>
              <w:right w:val="single" w:sz="4" w:space="0" w:color="auto"/>
            </w:tcBorders>
            <w:shd w:val="clear" w:color="auto" w:fill="FFFFFF"/>
            <w:noWrap/>
            <w:hideMark/>
          </w:tcPr>
          <w:p w14:paraId="44FE2B5A" w14:textId="77777777" w:rsidR="00033E20" w:rsidRPr="00033E20" w:rsidRDefault="00033E20" w:rsidP="00033E20">
            <w:pPr>
              <w:jc w:val="right"/>
              <w:rPr>
                <w:sz w:val="16"/>
                <w:szCs w:val="16"/>
              </w:rPr>
            </w:pPr>
            <w:r w:rsidRPr="00033E20">
              <w:rPr>
                <w:sz w:val="16"/>
                <w:szCs w:val="16"/>
              </w:rPr>
              <w:t>-32,91</w:t>
            </w:r>
          </w:p>
        </w:tc>
        <w:tc>
          <w:tcPr>
            <w:tcW w:w="850" w:type="dxa"/>
            <w:tcBorders>
              <w:top w:val="nil"/>
              <w:left w:val="nil"/>
              <w:bottom w:val="single" w:sz="4" w:space="0" w:color="auto"/>
              <w:right w:val="single" w:sz="4" w:space="0" w:color="auto"/>
            </w:tcBorders>
            <w:shd w:val="clear" w:color="auto" w:fill="FFFFFF"/>
            <w:noWrap/>
            <w:hideMark/>
          </w:tcPr>
          <w:p w14:paraId="65D1FE26" w14:textId="77777777" w:rsidR="00033E20" w:rsidRPr="00033E20" w:rsidRDefault="00033E20" w:rsidP="00033E20">
            <w:pPr>
              <w:jc w:val="right"/>
              <w:rPr>
                <w:sz w:val="16"/>
                <w:szCs w:val="16"/>
              </w:rPr>
            </w:pPr>
            <w:r w:rsidRPr="00033E20">
              <w:rPr>
                <w:sz w:val="16"/>
                <w:szCs w:val="16"/>
              </w:rPr>
              <w:t>-96,82%</w:t>
            </w:r>
          </w:p>
        </w:tc>
      </w:tr>
      <w:tr w:rsidR="00033E20" w:rsidRPr="00033E20" w14:paraId="2B9E8650" w14:textId="77777777" w:rsidTr="00033E20">
        <w:trPr>
          <w:trHeight w:val="684"/>
        </w:trPr>
        <w:tc>
          <w:tcPr>
            <w:tcW w:w="696" w:type="dxa"/>
            <w:tcBorders>
              <w:top w:val="nil"/>
              <w:left w:val="single" w:sz="4" w:space="0" w:color="auto"/>
              <w:bottom w:val="single" w:sz="4" w:space="0" w:color="auto"/>
              <w:right w:val="single" w:sz="4" w:space="0" w:color="auto"/>
            </w:tcBorders>
            <w:shd w:val="clear" w:color="auto" w:fill="FFFFFF"/>
            <w:noWrap/>
            <w:hideMark/>
          </w:tcPr>
          <w:p w14:paraId="31CD0BDE" w14:textId="77777777" w:rsidR="00033E20" w:rsidRPr="00033E20" w:rsidRDefault="00033E20" w:rsidP="00033E20">
            <w:pPr>
              <w:jc w:val="right"/>
              <w:rPr>
                <w:sz w:val="16"/>
                <w:szCs w:val="16"/>
              </w:rPr>
            </w:pPr>
            <w:r w:rsidRPr="00033E20">
              <w:rPr>
                <w:sz w:val="16"/>
                <w:szCs w:val="16"/>
              </w:rPr>
              <w:t>2.6.</w:t>
            </w:r>
          </w:p>
        </w:tc>
        <w:tc>
          <w:tcPr>
            <w:tcW w:w="1709" w:type="dxa"/>
            <w:tcBorders>
              <w:top w:val="nil"/>
              <w:left w:val="nil"/>
              <w:bottom w:val="single" w:sz="4" w:space="0" w:color="auto"/>
              <w:right w:val="single" w:sz="4" w:space="0" w:color="auto"/>
            </w:tcBorders>
            <w:shd w:val="clear" w:color="auto" w:fill="FFFFFF"/>
            <w:hideMark/>
          </w:tcPr>
          <w:p w14:paraId="224D1699" w14:textId="77777777" w:rsidR="00033E20" w:rsidRPr="00033E20" w:rsidRDefault="00033E20" w:rsidP="00033E20">
            <w:pPr>
              <w:rPr>
                <w:sz w:val="16"/>
                <w:szCs w:val="16"/>
              </w:rPr>
            </w:pPr>
            <w:r w:rsidRPr="00033E20">
              <w:rPr>
                <w:sz w:val="16"/>
                <w:szCs w:val="16"/>
              </w:rPr>
              <w:t>Отчисления на социальные нужды (ЕСН)</w:t>
            </w:r>
          </w:p>
        </w:tc>
        <w:tc>
          <w:tcPr>
            <w:tcW w:w="567" w:type="dxa"/>
            <w:tcBorders>
              <w:top w:val="nil"/>
              <w:left w:val="nil"/>
              <w:bottom w:val="single" w:sz="4" w:space="0" w:color="auto"/>
              <w:right w:val="single" w:sz="4" w:space="0" w:color="auto"/>
            </w:tcBorders>
            <w:shd w:val="clear" w:color="auto" w:fill="FFFFFF"/>
            <w:noWrap/>
            <w:hideMark/>
          </w:tcPr>
          <w:p w14:paraId="0268A1FC" w14:textId="77777777" w:rsidR="00033E20" w:rsidRPr="00033E20" w:rsidRDefault="00033E20" w:rsidP="00033E20">
            <w:pPr>
              <w:jc w:val="center"/>
              <w:rPr>
                <w:sz w:val="16"/>
                <w:szCs w:val="16"/>
              </w:rPr>
            </w:pPr>
            <w:r w:rsidRPr="00033E20">
              <w:rPr>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031AEF15" w14:textId="77777777" w:rsidR="00033E20" w:rsidRPr="00033E20" w:rsidRDefault="00033E20" w:rsidP="00033E20">
            <w:pPr>
              <w:jc w:val="right"/>
              <w:rPr>
                <w:sz w:val="16"/>
                <w:szCs w:val="16"/>
              </w:rPr>
            </w:pPr>
            <w:r w:rsidRPr="00033E20">
              <w:rPr>
                <w:sz w:val="16"/>
                <w:szCs w:val="16"/>
              </w:rPr>
              <w:t>3 748,98</w:t>
            </w:r>
          </w:p>
        </w:tc>
        <w:tc>
          <w:tcPr>
            <w:tcW w:w="993" w:type="dxa"/>
            <w:tcBorders>
              <w:top w:val="nil"/>
              <w:left w:val="nil"/>
              <w:bottom w:val="single" w:sz="4" w:space="0" w:color="auto"/>
              <w:right w:val="single" w:sz="4" w:space="0" w:color="auto"/>
            </w:tcBorders>
            <w:shd w:val="clear" w:color="auto" w:fill="FFFFFF"/>
            <w:noWrap/>
            <w:hideMark/>
          </w:tcPr>
          <w:p w14:paraId="3B52A464" w14:textId="77777777" w:rsidR="00033E20" w:rsidRPr="00033E20" w:rsidRDefault="00033E20" w:rsidP="00033E20">
            <w:pPr>
              <w:jc w:val="right"/>
              <w:rPr>
                <w:sz w:val="16"/>
                <w:szCs w:val="16"/>
              </w:rPr>
            </w:pPr>
            <w:r w:rsidRPr="00033E20">
              <w:rPr>
                <w:sz w:val="16"/>
                <w:szCs w:val="16"/>
              </w:rPr>
              <w:t>4 213,56</w:t>
            </w:r>
          </w:p>
        </w:tc>
        <w:tc>
          <w:tcPr>
            <w:tcW w:w="992" w:type="dxa"/>
            <w:tcBorders>
              <w:top w:val="nil"/>
              <w:left w:val="nil"/>
              <w:bottom w:val="single" w:sz="4" w:space="0" w:color="auto"/>
              <w:right w:val="single" w:sz="4" w:space="0" w:color="auto"/>
            </w:tcBorders>
            <w:shd w:val="clear" w:color="auto" w:fill="FFFFFF"/>
            <w:noWrap/>
            <w:hideMark/>
          </w:tcPr>
          <w:p w14:paraId="6C795DCC" w14:textId="77777777" w:rsidR="00033E20" w:rsidRPr="00033E20" w:rsidRDefault="00033E20" w:rsidP="00033E20">
            <w:pPr>
              <w:jc w:val="right"/>
              <w:rPr>
                <w:sz w:val="16"/>
                <w:szCs w:val="16"/>
              </w:rPr>
            </w:pPr>
            <w:r w:rsidRPr="00033E20">
              <w:rPr>
                <w:sz w:val="16"/>
                <w:szCs w:val="16"/>
              </w:rPr>
              <w:t>2 306,91</w:t>
            </w:r>
          </w:p>
        </w:tc>
        <w:tc>
          <w:tcPr>
            <w:tcW w:w="2410" w:type="dxa"/>
            <w:tcBorders>
              <w:top w:val="nil"/>
              <w:left w:val="nil"/>
              <w:bottom w:val="single" w:sz="4" w:space="0" w:color="auto"/>
              <w:right w:val="single" w:sz="4" w:space="0" w:color="auto"/>
            </w:tcBorders>
            <w:shd w:val="clear" w:color="auto" w:fill="FFFFFF"/>
            <w:hideMark/>
          </w:tcPr>
          <w:p w14:paraId="07104CA1" w14:textId="77777777" w:rsidR="00033E20" w:rsidRPr="00033E20" w:rsidRDefault="00033E20" w:rsidP="00033E20">
            <w:pPr>
              <w:rPr>
                <w:sz w:val="16"/>
                <w:szCs w:val="16"/>
              </w:rPr>
            </w:pPr>
            <w:r w:rsidRPr="00033E20">
              <w:rPr>
                <w:sz w:val="16"/>
                <w:szCs w:val="16"/>
              </w:rPr>
              <w:t>Рассчитано в размере 30,4% от ФОТ принятого к учету на 2021 год.</w:t>
            </w:r>
          </w:p>
        </w:tc>
        <w:tc>
          <w:tcPr>
            <w:tcW w:w="992" w:type="dxa"/>
            <w:tcBorders>
              <w:top w:val="nil"/>
              <w:left w:val="nil"/>
              <w:bottom w:val="single" w:sz="4" w:space="0" w:color="auto"/>
              <w:right w:val="single" w:sz="4" w:space="0" w:color="auto"/>
            </w:tcBorders>
            <w:shd w:val="clear" w:color="auto" w:fill="FFFFFF"/>
            <w:noWrap/>
            <w:hideMark/>
          </w:tcPr>
          <w:p w14:paraId="17587729" w14:textId="77777777" w:rsidR="00033E20" w:rsidRPr="00033E20" w:rsidRDefault="00033E20" w:rsidP="00033E20">
            <w:pPr>
              <w:jc w:val="right"/>
              <w:rPr>
                <w:sz w:val="16"/>
                <w:szCs w:val="16"/>
              </w:rPr>
            </w:pPr>
            <w:r w:rsidRPr="00033E20">
              <w:rPr>
                <w:sz w:val="16"/>
                <w:szCs w:val="16"/>
              </w:rPr>
              <w:t>-1 906,65</w:t>
            </w:r>
          </w:p>
        </w:tc>
        <w:tc>
          <w:tcPr>
            <w:tcW w:w="850" w:type="dxa"/>
            <w:tcBorders>
              <w:top w:val="nil"/>
              <w:left w:val="nil"/>
              <w:bottom w:val="single" w:sz="4" w:space="0" w:color="auto"/>
              <w:right w:val="single" w:sz="4" w:space="0" w:color="auto"/>
            </w:tcBorders>
            <w:shd w:val="clear" w:color="auto" w:fill="FFFFFF"/>
            <w:noWrap/>
            <w:hideMark/>
          </w:tcPr>
          <w:p w14:paraId="37E01BFD" w14:textId="77777777" w:rsidR="00033E20" w:rsidRPr="00033E20" w:rsidRDefault="00033E20" w:rsidP="00033E20">
            <w:pPr>
              <w:jc w:val="right"/>
              <w:rPr>
                <w:sz w:val="16"/>
                <w:szCs w:val="16"/>
              </w:rPr>
            </w:pPr>
            <w:r w:rsidRPr="00033E20">
              <w:rPr>
                <w:sz w:val="16"/>
                <w:szCs w:val="16"/>
              </w:rPr>
              <w:t>-38,47%</w:t>
            </w:r>
          </w:p>
        </w:tc>
      </w:tr>
      <w:tr w:rsidR="00033E20" w:rsidRPr="00033E20" w14:paraId="0E5E88DD" w14:textId="77777777" w:rsidTr="00033E20">
        <w:trPr>
          <w:trHeight w:val="1956"/>
        </w:trPr>
        <w:tc>
          <w:tcPr>
            <w:tcW w:w="696" w:type="dxa"/>
            <w:tcBorders>
              <w:top w:val="nil"/>
              <w:left w:val="single" w:sz="4" w:space="0" w:color="auto"/>
              <w:bottom w:val="single" w:sz="4" w:space="0" w:color="auto"/>
              <w:right w:val="single" w:sz="4" w:space="0" w:color="auto"/>
            </w:tcBorders>
            <w:shd w:val="clear" w:color="auto" w:fill="FFFFFF"/>
            <w:noWrap/>
            <w:hideMark/>
          </w:tcPr>
          <w:p w14:paraId="7B9376E3" w14:textId="77777777" w:rsidR="00033E20" w:rsidRPr="00033E20" w:rsidRDefault="00033E20" w:rsidP="00033E20">
            <w:pPr>
              <w:jc w:val="right"/>
              <w:rPr>
                <w:sz w:val="16"/>
                <w:szCs w:val="16"/>
              </w:rPr>
            </w:pPr>
            <w:r w:rsidRPr="00033E20">
              <w:rPr>
                <w:sz w:val="16"/>
                <w:szCs w:val="16"/>
              </w:rPr>
              <w:t>2.7.</w:t>
            </w:r>
          </w:p>
        </w:tc>
        <w:tc>
          <w:tcPr>
            <w:tcW w:w="1709" w:type="dxa"/>
            <w:tcBorders>
              <w:top w:val="nil"/>
              <w:left w:val="nil"/>
              <w:bottom w:val="single" w:sz="4" w:space="0" w:color="auto"/>
              <w:right w:val="single" w:sz="4" w:space="0" w:color="auto"/>
            </w:tcBorders>
            <w:shd w:val="clear" w:color="auto" w:fill="FFFFFF"/>
            <w:hideMark/>
          </w:tcPr>
          <w:p w14:paraId="6344DBC6" w14:textId="77777777" w:rsidR="00033E20" w:rsidRPr="00033E20" w:rsidRDefault="00033E20" w:rsidP="00033E20">
            <w:pPr>
              <w:rPr>
                <w:sz w:val="16"/>
                <w:szCs w:val="16"/>
              </w:rPr>
            </w:pPr>
            <w:r w:rsidRPr="00033E20">
              <w:rPr>
                <w:sz w:val="16"/>
                <w:szCs w:val="16"/>
              </w:rPr>
              <w:t xml:space="preserve">Прочие неподконтрольные расходы </w:t>
            </w:r>
          </w:p>
        </w:tc>
        <w:tc>
          <w:tcPr>
            <w:tcW w:w="567" w:type="dxa"/>
            <w:tcBorders>
              <w:top w:val="nil"/>
              <w:left w:val="nil"/>
              <w:bottom w:val="single" w:sz="4" w:space="0" w:color="auto"/>
              <w:right w:val="single" w:sz="4" w:space="0" w:color="auto"/>
            </w:tcBorders>
            <w:shd w:val="clear" w:color="auto" w:fill="FFFFFF"/>
            <w:noWrap/>
            <w:hideMark/>
          </w:tcPr>
          <w:p w14:paraId="63B017C4" w14:textId="77777777" w:rsidR="00033E20" w:rsidRPr="00033E20" w:rsidRDefault="00033E20" w:rsidP="00033E20">
            <w:pPr>
              <w:jc w:val="center"/>
              <w:rPr>
                <w:sz w:val="16"/>
                <w:szCs w:val="16"/>
              </w:rPr>
            </w:pPr>
            <w:r w:rsidRPr="00033E20">
              <w:rPr>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758C9610" w14:textId="77777777" w:rsidR="00033E20" w:rsidRPr="00033E20" w:rsidRDefault="00033E20" w:rsidP="00033E20">
            <w:pPr>
              <w:jc w:val="right"/>
              <w:rPr>
                <w:sz w:val="16"/>
                <w:szCs w:val="16"/>
              </w:rPr>
            </w:pPr>
            <w:r w:rsidRPr="00033E20">
              <w:rPr>
                <w:sz w:val="16"/>
                <w:szCs w:val="16"/>
              </w:rPr>
              <w:t>308,71</w:t>
            </w:r>
          </w:p>
        </w:tc>
        <w:tc>
          <w:tcPr>
            <w:tcW w:w="993" w:type="dxa"/>
            <w:tcBorders>
              <w:top w:val="nil"/>
              <w:left w:val="nil"/>
              <w:bottom w:val="single" w:sz="4" w:space="0" w:color="auto"/>
              <w:right w:val="single" w:sz="4" w:space="0" w:color="auto"/>
            </w:tcBorders>
            <w:shd w:val="clear" w:color="auto" w:fill="FFFFFF"/>
            <w:noWrap/>
            <w:hideMark/>
          </w:tcPr>
          <w:p w14:paraId="2D65D82D" w14:textId="77777777" w:rsidR="00033E20" w:rsidRPr="00033E20" w:rsidRDefault="00033E20" w:rsidP="00033E20">
            <w:pPr>
              <w:jc w:val="right"/>
              <w:rPr>
                <w:sz w:val="16"/>
                <w:szCs w:val="16"/>
              </w:rPr>
            </w:pPr>
            <w:r w:rsidRPr="00033E20">
              <w:rPr>
                <w:sz w:val="16"/>
                <w:szCs w:val="16"/>
              </w:rPr>
              <w:t>4 928,30</w:t>
            </w:r>
          </w:p>
        </w:tc>
        <w:tc>
          <w:tcPr>
            <w:tcW w:w="992" w:type="dxa"/>
            <w:tcBorders>
              <w:top w:val="nil"/>
              <w:left w:val="nil"/>
              <w:bottom w:val="single" w:sz="4" w:space="0" w:color="auto"/>
              <w:right w:val="single" w:sz="4" w:space="0" w:color="auto"/>
            </w:tcBorders>
            <w:shd w:val="clear" w:color="auto" w:fill="FFFFFF"/>
            <w:noWrap/>
            <w:hideMark/>
          </w:tcPr>
          <w:p w14:paraId="372313A2" w14:textId="77777777" w:rsidR="00033E20" w:rsidRPr="00033E20" w:rsidRDefault="00033E20" w:rsidP="00033E20">
            <w:pPr>
              <w:jc w:val="right"/>
              <w:rPr>
                <w:sz w:val="16"/>
                <w:szCs w:val="16"/>
              </w:rPr>
            </w:pPr>
            <w:r w:rsidRPr="00033E20">
              <w:rPr>
                <w:sz w:val="16"/>
                <w:szCs w:val="16"/>
              </w:rPr>
              <w:t>693,17</w:t>
            </w:r>
          </w:p>
        </w:tc>
        <w:tc>
          <w:tcPr>
            <w:tcW w:w="2410" w:type="dxa"/>
            <w:tcBorders>
              <w:top w:val="nil"/>
              <w:left w:val="nil"/>
              <w:bottom w:val="single" w:sz="4" w:space="0" w:color="auto"/>
              <w:right w:val="single" w:sz="4" w:space="0" w:color="auto"/>
            </w:tcBorders>
            <w:shd w:val="clear" w:color="auto" w:fill="FFFFFF"/>
            <w:hideMark/>
          </w:tcPr>
          <w:p w14:paraId="57B50D29" w14:textId="77777777" w:rsidR="00033E20" w:rsidRPr="00033E20" w:rsidRDefault="00033E20" w:rsidP="00033E20">
            <w:pPr>
              <w:rPr>
                <w:sz w:val="16"/>
                <w:szCs w:val="16"/>
              </w:rPr>
            </w:pPr>
            <w:r w:rsidRPr="00033E20">
              <w:rPr>
                <w:sz w:val="16"/>
                <w:szCs w:val="16"/>
              </w:rPr>
              <w:t xml:space="preserve">Величина расходов определена методом экономически обоснованных затрат по материалам, представленным Обществом в рамках тарифного дела на 2021 год и с учетом анализа фактической величины прочих неподконтрольных расходов за предшествующие периоды регулирования. </w:t>
            </w:r>
          </w:p>
        </w:tc>
        <w:tc>
          <w:tcPr>
            <w:tcW w:w="992" w:type="dxa"/>
            <w:tcBorders>
              <w:top w:val="nil"/>
              <w:left w:val="nil"/>
              <w:bottom w:val="single" w:sz="4" w:space="0" w:color="auto"/>
              <w:right w:val="single" w:sz="4" w:space="0" w:color="auto"/>
            </w:tcBorders>
            <w:shd w:val="clear" w:color="auto" w:fill="FFFFFF"/>
            <w:noWrap/>
            <w:hideMark/>
          </w:tcPr>
          <w:p w14:paraId="57C6B988" w14:textId="77777777" w:rsidR="00033E20" w:rsidRPr="00033E20" w:rsidRDefault="00033E20" w:rsidP="00033E20">
            <w:pPr>
              <w:jc w:val="right"/>
              <w:rPr>
                <w:sz w:val="16"/>
                <w:szCs w:val="16"/>
              </w:rPr>
            </w:pPr>
            <w:r w:rsidRPr="00033E20">
              <w:rPr>
                <w:sz w:val="16"/>
                <w:szCs w:val="16"/>
              </w:rPr>
              <w:t>-4 235,13</w:t>
            </w:r>
          </w:p>
        </w:tc>
        <w:tc>
          <w:tcPr>
            <w:tcW w:w="850" w:type="dxa"/>
            <w:tcBorders>
              <w:top w:val="nil"/>
              <w:left w:val="nil"/>
              <w:bottom w:val="single" w:sz="4" w:space="0" w:color="auto"/>
              <w:right w:val="single" w:sz="4" w:space="0" w:color="auto"/>
            </w:tcBorders>
            <w:shd w:val="clear" w:color="auto" w:fill="FFFFFF"/>
            <w:noWrap/>
            <w:hideMark/>
          </w:tcPr>
          <w:p w14:paraId="7DC875DD" w14:textId="77777777" w:rsidR="00033E20" w:rsidRPr="00033E20" w:rsidRDefault="00033E20" w:rsidP="00033E20">
            <w:pPr>
              <w:jc w:val="right"/>
              <w:rPr>
                <w:sz w:val="16"/>
                <w:szCs w:val="16"/>
              </w:rPr>
            </w:pPr>
            <w:r w:rsidRPr="00033E20">
              <w:rPr>
                <w:sz w:val="16"/>
                <w:szCs w:val="16"/>
              </w:rPr>
              <w:t>124,54%</w:t>
            </w:r>
          </w:p>
        </w:tc>
      </w:tr>
      <w:tr w:rsidR="00033E20" w:rsidRPr="00033E20" w14:paraId="08CC80F9" w14:textId="77777777" w:rsidTr="00033E20">
        <w:trPr>
          <w:trHeight w:val="1296"/>
        </w:trPr>
        <w:tc>
          <w:tcPr>
            <w:tcW w:w="696" w:type="dxa"/>
            <w:tcBorders>
              <w:top w:val="nil"/>
              <w:left w:val="single" w:sz="4" w:space="0" w:color="auto"/>
              <w:bottom w:val="single" w:sz="4" w:space="0" w:color="auto"/>
              <w:right w:val="single" w:sz="4" w:space="0" w:color="auto"/>
            </w:tcBorders>
            <w:shd w:val="clear" w:color="auto" w:fill="FFFFFF"/>
            <w:noWrap/>
            <w:hideMark/>
          </w:tcPr>
          <w:p w14:paraId="5BB53736" w14:textId="77777777" w:rsidR="00033E20" w:rsidRPr="00033E20" w:rsidRDefault="00033E20" w:rsidP="00033E20">
            <w:pPr>
              <w:jc w:val="right"/>
              <w:rPr>
                <w:sz w:val="16"/>
                <w:szCs w:val="16"/>
              </w:rPr>
            </w:pPr>
            <w:r w:rsidRPr="00033E20">
              <w:rPr>
                <w:sz w:val="16"/>
                <w:szCs w:val="16"/>
              </w:rPr>
              <w:t>2.8.</w:t>
            </w:r>
          </w:p>
        </w:tc>
        <w:tc>
          <w:tcPr>
            <w:tcW w:w="1709" w:type="dxa"/>
            <w:tcBorders>
              <w:top w:val="nil"/>
              <w:left w:val="nil"/>
              <w:bottom w:val="single" w:sz="4" w:space="0" w:color="auto"/>
              <w:right w:val="single" w:sz="4" w:space="0" w:color="auto"/>
            </w:tcBorders>
            <w:shd w:val="clear" w:color="auto" w:fill="FFFFFF"/>
            <w:hideMark/>
          </w:tcPr>
          <w:p w14:paraId="521403E8" w14:textId="77777777" w:rsidR="00033E20" w:rsidRPr="00033E20" w:rsidRDefault="00033E20" w:rsidP="00033E20">
            <w:pPr>
              <w:rPr>
                <w:sz w:val="16"/>
                <w:szCs w:val="16"/>
              </w:rPr>
            </w:pPr>
            <w:r w:rsidRPr="00033E20">
              <w:rPr>
                <w:sz w:val="16"/>
                <w:szCs w:val="16"/>
              </w:rPr>
              <w:t>Налог на прибыль</w:t>
            </w:r>
          </w:p>
        </w:tc>
        <w:tc>
          <w:tcPr>
            <w:tcW w:w="567" w:type="dxa"/>
            <w:tcBorders>
              <w:top w:val="nil"/>
              <w:left w:val="nil"/>
              <w:bottom w:val="single" w:sz="4" w:space="0" w:color="auto"/>
              <w:right w:val="single" w:sz="4" w:space="0" w:color="auto"/>
            </w:tcBorders>
            <w:shd w:val="clear" w:color="auto" w:fill="FFFFFF"/>
            <w:noWrap/>
            <w:hideMark/>
          </w:tcPr>
          <w:p w14:paraId="64E6CDB2" w14:textId="77777777" w:rsidR="00033E20" w:rsidRPr="00033E20" w:rsidRDefault="00033E20" w:rsidP="00033E20">
            <w:pPr>
              <w:jc w:val="center"/>
              <w:rPr>
                <w:sz w:val="16"/>
                <w:szCs w:val="16"/>
              </w:rPr>
            </w:pPr>
            <w:r w:rsidRPr="00033E20">
              <w:rPr>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056E0D85" w14:textId="77777777" w:rsidR="00033E20" w:rsidRPr="00033E20" w:rsidRDefault="00033E20" w:rsidP="00033E20">
            <w:pPr>
              <w:jc w:val="right"/>
              <w:rPr>
                <w:sz w:val="16"/>
                <w:szCs w:val="16"/>
              </w:rPr>
            </w:pPr>
            <w:r w:rsidRPr="00033E20">
              <w:rPr>
                <w:sz w:val="16"/>
                <w:szCs w:val="16"/>
              </w:rPr>
              <w:t>916,15</w:t>
            </w:r>
          </w:p>
        </w:tc>
        <w:tc>
          <w:tcPr>
            <w:tcW w:w="993" w:type="dxa"/>
            <w:tcBorders>
              <w:top w:val="nil"/>
              <w:left w:val="nil"/>
              <w:bottom w:val="single" w:sz="4" w:space="0" w:color="auto"/>
              <w:right w:val="single" w:sz="4" w:space="0" w:color="auto"/>
            </w:tcBorders>
            <w:shd w:val="clear" w:color="auto" w:fill="FFFFFF"/>
            <w:noWrap/>
            <w:hideMark/>
          </w:tcPr>
          <w:p w14:paraId="6A095159" w14:textId="77777777" w:rsidR="00033E20" w:rsidRPr="00033E20" w:rsidRDefault="00033E20" w:rsidP="00033E20">
            <w:pPr>
              <w:jc w:val="right"/>
              <w:rPr>
                <w:sz w:val="16"/>
                <w:szCs w:val="16"/>
              </w:rPr>
            </w:pPr>
            <w:r w:rsidRPr="00033E20">
              <w:rPr>
                <w:sz w:val="16"/>
                <w:szCs w:val="16"/>
              </w:rPr>
              <w:t>2 437,23</w:t>
            </w:r>
          </w:p>
        </w:tc>
        <w:tc>
          <w:tcPr>
            <w:tcW w:w="992" w:type="dxa"/>
            <w:tcBorders>
              <w:top w:val="nil"/>
              <w:left w:val="nil"/>
              <w:bottom w:val="single" w:sz="4" w:space="0" w:color="auto"/>
              <w:right w:val="single" w:sz="4" w:space="0" w:color="auto"/>
            </w:tcBorders>
            <w:shd w:val="clear" w:color="auto" w:fill="FFFFFF"/>
            <w:noWrap/>
            <w:hideMark/>
          </w:tcPr>
          <w:p w14:paraId="0282BFB8" w14:textId="77777777" w:rsidR="00033E20" w:rsidRPr="00033E20" w:rsidRDefault="00033E20" w:rsidP="00033E20">
            <w:pPr>
              <w:jc w:val="right"/>
              <w:rPr>
                <w:sz w:val="16"/>
                <w:szCs w:val="16"/>
              </w:rPr>
            </w:pPr>
            <w:r w:rsidRPr="00033E20">
              <w:rPr>
                <w:sz w:val="16"/>
                <w:szCs w:val="16"/>
              </w:rPr>
              <w:t>650,07</w:t>
            </w:r>
          </w:p>
        </w:tc>
        <w:tc>
          <w:tcPr>
            <w:tcW w:w="2410" w:type="dxa"/>
            <w:tcBorders>
              <w:top w:val="nil"/>
              <w:left w:val="nil"/>
              <w:bottom w:val="single" w:sz="4" w:space="0" w:color="auto"/>
              <w:right w:val="single" w:sz="4" w:space="0" w:color="auto"/>
            </w:tcBorders>
            <w:shd w:val="clear" w:color="auto" w:fill="FFFFFF"/>
            <w:hideMark/>
          </w:tcPr>
          <w:p w14:paraId="6D019709" w14:textId="77777777" w:rsidR="00033E20" w:rsidRPr="00033E20" w:rsidRDefault="00033E20" w:rsidP="00033E20">
            <w:pPr>
              <w:rPr>
                <w:sz w:val="16"/>
                <w:szCs w:val="16"/>
              </w:rPr>
            </w:pPr>
            <w:r w:rsidRPr="00033E20">
              <w:rPr>
                <w:sz w:val="16"/>
                <w:szCs w:val="16"/>
              </w:rPr>
              <w:t>Сумма налога на прибыль включена в НВВ соответствии с п.20 Основ ценообразования, в размере фактической величина налога на прибыль по виду деятельности передача э/э за 2019 год.</w:t>
            </w:r>
          </w:p>
        </w:tc>
        <w:tc>
          <w:tcPr>
            <w:tcW w:w="992" w:type="dxa"/>
            <w:tcBorders>
              <w:top w:val="nil"/>
              <w:left w:val="nil"/>
              <w:bottom w:val="single" w:sz="4" w:space="0" w:color="auto"/>
              <w:right w:val="single" w:sz="4" w:space="0" w:color="auto"/>
            </w:tcBorders>
            <w:shd w:val="clear" w:color="auto" w:fill="FFFFFF"/>
            <w:noWrap/>
            <w:hideMark/>
          </w:tcPr>
          <w:p w14:paraId="710C2004" w14:textId="77777777" w:rsidR="00033E20" w:rsidRPr="00033E20" w:rsidRDefault="00033E20" w:rsidP="00033E20">
            <w:pPr>
              <w:jc w:val="right"/>
              <w:rPr>
                <w:sz w:val="16"/>
                <w:szCs w:val="16"/>
              </w:rPr>
            </w:pPr>
            <w:r w:rsidRPr="00033E20">
              <w:rPr>
                <w:sz w:val="16"/>
                <w:szCs w:val="16"/>
              </w:rPr>
              <w:t>-1 787,16</w:t>
            </w:r>
          </w:p>
        </w:tc>
        <w:tc>
          <w:tcPr>
            <w:tcW w:w="850" w:type="dxa"/>
            <w:tcBorders>
              <w:top w:val="nil"/>
              <w:left w:val="nil"/>
              <w:bottom w:val="single" w:sz="4" w:space="0" w:color="auto"/>
              <w:right w:val="single" w:sz="4" w:space="0" w:color="auto"/>
            </w:tcBorders>
            <w:shd w:val="clear" w:color="auto" w:fill="FFFFFF"/>
            <w:noWrap/>
            <w:hideMark/>
          </w:tcPr>
          <w:p w14:paraId="79353202" w14:textId="77777777" w:rsidR="00033E20" w:rsidRPr="00033E20" w:rsidRDefault="00033E20" w:rsidP="00033E20">
            <w:pPr>
              <w:jc w:val="right"/>
              <w:rPr>
                <w:sz w:val="16"/>
                <w:szCs w:val="16"/>
              </w:rPr>
            </w:pPr>
            <w:r w:rsidRPr="00033E20">
              <w:rPr>
                <w:sz w:val="16"/>
                <w:szCs w:val="16"/>
              </w:rPr>
              <w:t>-29,04%</w:t>
            </w:r>
          </w:p>
        </w:tc>
      </w:tr>
      <w:tr w:rsidR="00033E20" w:rsidRPr="00033E20" w14:paraId="75705FC0" w14:textId="77777777" w:rsidTr="00033E20">
        <w:trPr>
          <w:trHeight w:val="480"/>
        </w:trPr>
        <w:tc>
          <w:tcPr>
            <w:tcW w:w="696" w:type="dxa"/>
            <w:tcBorders>
              <w:top w:val="nil"/>
              <w:left w:val="single" w:sz="4" w:space="0" w:color="auto"/>
              <w:bottom w:val="single" w:sz="4" w:space="0" w:color="auto"/>
              <w:right w:val="single" w:sz="4" w:space="0" w:color="auto"/>
            </w:tcBorders>
            <w:shd w:val="clear" w:color="auto" w:fill="FFFFFF"/>
            <w:noWrap/>
            <w:hideMark/>
          </w:tcPr>
          <w:p w14:paraId="287C88E1" w14:textId="77777777" w:rsidR="00033E20" w:rsidRPr="00033E20" w:rsidRDefault="00033E20" w:rsidP="00033E20">
            <w:pPr>
              <w:jc w:val="right"/>
              <w:rPr>
                <w:sz w:val="16"/>
                <w:szCs w:val="16"/>
              </w:rPr>
            </w:pPr>
            <w:r w:rsidRPr="00033E20">
              <w:rPr>
                <w:sz w:val="16"/>
                <w:szCs w:val="16"/>
              </w:rPr>
              <w:t>2.9.</w:t>
            </w:r>
          </w:p>
        </w:tc>
        <w:tc>
          <w:tcPr>
            <w:tcW w:w="1709" w:type="dxa"/>
            <w:tcBorders>
              <w:top w:val="nil"/>
              <w:left w:val="nil"/>
              <w:bottom w:val="single" w:sz="4" w:space="0" w:color="auto"/>
              <w:right w:val="single" w:sz="4" w:space="0" w:color="auto"/>
            </w:tcBorders>
            <w:shd w:val="clear" w:color="auto" w:fill="FFFFFF"/>
            <w:hideMark/>
          </w:tcPr>
          <w:p w14:paraId="4C9BF0F6" w14:textId="77777777" w:rsidR="00033E20" w:rsidRPr="00033E20" w:rsidRDefault="00033E20" w:rsidP="00033E20">
            <w:pPr>
              <w:rPr>
                <w:sz w:val="16"/>
                <w:szCs w:val="16"/>
              </w:rPr>
            </w:pPr>
            <w:r w:rsidRPr="00033E20">
              <w:rPr>
                <w:sz w:val="16"/>
                <w:szCs w:val="16"/>
              </w:rPr>
              <w:t>Выпадающие доходы по п.87 Основ ценообразования</w:t>
            </w:r>
          </w:p>
        </w:tc>
        <w:tc>
          <w:tcPr>
            <w:tcW w:w="567" w:type="dxa"/>
            <w:tcBorders>
              <w:top w:val="nil"/>
              <w:left w:val="nil"/>
              <w:bottom w:val="single" w:sz="4" w:space="0" w:color="auto"/>
              <w:right w:val="single" w:sz="4" w:space="0" w:color="auto"/>
            </w:tcBorders>
            <w:shd w:val="clear" w:color="auto" w:fill="FFFFFF"/>
            <w:noWrap/>
            <w:hideMark/>
          </w:tcPr>
          <w:p w14:paraId="1577E350" w14:textId="77777777" w:rsidR="00033E20" w:rsidRPr="00033E20" w:rsidRDefault="00033E20" w:rsidP="00033E20">
            <w:pPr>
              <w:jc w:val="center"/>
              <w:rPr>
                <w:sz w:val="16"/>
                <w:szCs w:val="16"/>
              </w:rPr>
            </w:pPr>
            <w:r w:rsidRPr="00033E20">
              <w:rPr>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335834A7" w14:textId="77777777" w:rsidR="00033E20" w:rsidRPr="00033E20" w:rsidRDefault="00033E20" w:rsidP="00033E20">
            <w:pPr>
              <w:jc w:val="right"/>
              <w:rPr>
                <w:sz w:val="16"/>
                <w:szCs w:val="16"/>
              </w:rPr>
            </w:pPr>
            <w:r w:rsidRPr="00033E20">
              <w:rPr>
                <w:sz w:val="16"/>
                <w:szCs w:val="16"/>
              </w:rPr>
              <w:t>9,68</w:t>
            </w:r>
          </w:p>
        </w:tc>
        <w:tc>
          <w:tcPr>
            <w:tcW w:w="993" w:type="dxa"/>
            <w:tcBorders>
              <w:top w:val="nil"/>
              <w:left w:val="nil"/>
              <w:bottom w:val="single" w:sz="4" w:space="0" w:color="auto"/>
              <w:right w:val="single" w:sz="4" w:space="0" w:color="auto"/>
            </w:tcBorders>
            <w:shd w:val="clear" w:color="auto" w:fill="FFFFFF"/>
            <w:noWrap/>
            <w:hideMark/>
          </w:tcPr>
          <w:p w14:paraId="59E8B42C"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FFFFFF"/>
            <w:noWrap/>
            <w:hideMark/>
          </w:tcPr>
          <w:p w14:paraId="4F54DD17" w14:textId="77777777" w:rsidR="00033E20" w:rsidRPr="00033E20" w:rsidRDefault="00033E20" w:rsidP="00033E20">
            <w:pPr>
              <w:jc w:val="right"/>
              <w:rPr>
                <w:sz w:val="16"/>
                <w:szCs w:val="16"/>
              </w:rPr>
            </w:pPr>
            <w:r w:rsidRPr="00033E20">
              <w:rPr>
                <w:sz w:val="16"/>
                <w:szCs w:val="16"/>
              </w:rPr>
              <w:t>0,00</w:t>
            </w:r>
          </w:p>
        </w:tc>
        <w:tc>
          <w:tcPr>
            <w:tcW w:w="2410" w:type="dxa"/>
            <w:tcBorders>
              <w:top w:val="nil"/>
              <w:left w:val="nil"/>
              <w:bottom w:val="single" w:sz="4" w:space="0" w:color="auto"/>
              <w:right w:val="single" w:sz="4" w:space="0" w:color="auto"/>
            </w:tcBorders>
            <w:shd w:val="clear" w:color="auto" w:fill="FFFFFF"/>
            <w:hideMark/>
          </w:tcPr>
          <w:p w14:paraId="05B2A4C9"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316855F0"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FFFFFF"/>
            <w:noWrap/>
            <w:hideMark/>
          </w:tcPr>
          <w:p w14:paraId="0AB5A465" w14:textId="77777777" w:rsidR="00033E20" w:rsidRPr="00033E20" w:rsidRDefault="00033E20" w:rsidP="00033E20">
            <w:pPr>
              <w:jc w:val="right"/>
              <w:rPr>
                <w:sz w:val="16"/>
                <w:szCs w:val="16"/>
              </w:rPr>
            </w:pPr>
            <w:r w:rsidRPr="00033E20">
              <w:rPr>
                <w:sz w:val="16"/>
                <w:szCs w:val="16"/>
              </w:rPr>
              <w:t>-100,00%</w:t>
            </w:r>
          </w:p>
        </w:tc>
      </w:tr>
      <w:tr w:rsidR="00033E20" w:rsidRPr="00033E20" w14:paraId="2439BDB6" w14:textId="77777777" w:rsidTr="00033E20">
        <w:trPr>
          <w:trHeight w:val="2857"/>
        </w:trPr>
        <w:tc>
          <w:tcPr>
            <w:tcW w:w="696" w:type="dxa"/>
            <w:tcBorders>
              <w:top w:val="nil"/>
              <w:left w:val="single" w:sz="4" w:space="0" w:color="auto"/>
              <w:bottom w:val="single" w:sz="4" w:space="0" w:color="auto"/>
              <w:right w:val="single" w:sz="4" w:space="0" w:color="auto"/>
            </w:tcBorders>
            <w:shd w:val="clear" w:color="auto" w:fill="FFFFFF"/>
            <w:noWrap/>
            <w:hideMark/>
          </w:tcPr>
          <w:p w14:paraId="73163744" w14:textId="77777777" w:rsidR="00033E20" w:rsidRPr="00033E20" w:rsidRDefault="00033E20" w:rsidP="00033E20">
            <w:pPr>
              <w:jc w:val="right"/>
              <w:rPr>
                <w:sz w:val="16"/>
                <w:szCs w:val="16"/>
              </w:rPr>
            </w:pPr>
            <w:r w:rsidRPr="00033E20">
              <w:rPr>
                <w:sz w:val="16"/>
                <w:szCs w:val="16"/>
              </w:rPr>
              <w:lastRenderedPageBreak/>
              <w:t>2.10.</w:t>
            </w:r>
          </w:p>
        </w:tc>
        <w:tc>
          <w:tcPr>
            <w:tcW w:w="1709" w:type="dxa"/>
            <w:tcBorders>
              <w:top w:val="nil"/>
              <w:left w:val="nil"/>
              <w:bottom w:val="single" w:sz="4" w:space="0" w:color="auto"/>
              <w:right w:val="single" w:sz="4" w:space="0" w:color="auto"/>
            </w:tcBorders>
            <w:shd w:val="clear" w:color="auto" w:fill="FFFFFF"/>
            <w:hideMark/>
          </w:tcPr>
          <w:p w14:paraId="365328E9" w14:textId="77777777" w:rsidR="00033E20" w:rsidRPr="00033E20" w:rsidRDefault="00033E20" w:rsidP="00033E20">
            <w:pPr>
              <w:rPr>
                <w:sz w:val="16"/>
                <w:szCs w:val="16"/>
              </w:rPr>
            </w:pPr>
            <w:r w:rsidRPr="00033E20">
              <w:rPr>
                <w:sz w:val="16"/>
                <w:szCs w:val="16"/>
              </w:rPr>
              <w:t>Амортизация ОС</w:t>
            </w:r>
          </w:p>
        </w:tc>
        <w:tc>
          <w:tcPr>
            <w:tcW w:w="567" w:type="dxa"/>
            <w:tcBorders>
              <w:top w:val="nil"/>
              <w:left w:val="nil"/>
              <w:bottom w:val="single" w:sz="4" w:space="0" w:color="auto"/>
              <w:right w:val="single" w:sz="4" w:space="0" w:color="auto"/>
            </w:tcBorders>
            <w:shd w:val="clear" w:color="auto" w:fill="FFFFFF"/>
            <w:noWrap/>
            <w:hideMark/>
          </w:tcPr>
          <w:p w14:paraId="2F553A34" w14:textId="77777777" w:rsidR="00033E20" w:rsidRPr="00033E20" w:rsidRDefault="00033E20" w:rsidP="00033E20">
            <w:pPr>
              <w:jc w:val="center"/>
              <w:rPr>
                <w:sz w:val="16"/>
                <w:szCs w:val="16"/>
              </w:rPr>
            </w:pPr>
            <w:r w:rsidRPr="00033E20">
              <w:rPr>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73A6A245" w14:textId="77777777" w:rsidR="00033E20" w:rsidRPr="00033E20" w:rsidRDefault="00033E20" w:rsidP="00033E20">
            <w:pPr>
              <w:jc w:val="right"/>
              <w:rPr>
                <w:sz w:val="16"/>
                <w:szCs w:val="16"/>
              </w:rPr>
            </w:pPr>
            <w:r w:rsidRPr="00033E20">
              <w:rPr>
                <w:sz w:val="16"/>
                <w:szCs w:val="16"/>
              </w:rPr>
              <w:t>1 686,78</w:t>
            </w:r>
          </w:p>
        </w:tc>
        <w:tc>
          <w:tcPr>
            <w:tcW w:w="993" w:type="dxa"/>
            <w:tcBorders>
              <w:top w:val="nil"/>
              <w:left w:val="nil"/>
              <w:bottom w:val="single" w:sz="4" w:space="0" w:color="auto"/>
              <w:right w:val="single" w:sz="4" w:space="0" w:color="auto"/>
            </w:tcBorders>
            <w:shd w:val="clear" w:color="auto" w:fill="FFFFFF"/>
            <w:noWrap/>
            <w:hideMark/>
          </w:tcPr>
          <w:p w14:paraId="5AAC38E9" w14:textId="77777777" w:rsidR="00033E20" w:rsidRPr="00033E20" w:rsidRDefault="00033E20" w:rsidP="00033E20">
            <w:pPr>
              <w:jc w:val="right"/>
              <w:rPr>
                <w:sz w:val="16"/>
                <w:szCs w:val="16"/>
              </w:rPr>
            </w:pPr>
            <w:r w:rsidRPr="00033E20">
              <w:rPr>
                <w:sz w:val="16"/>
                <w:szCs w:val="16"/>
              </w:rPr>
              <w:t>2 200,67</w:t>
            </w:r>
          </w:p>
        </w:tc>
        <w:tc>
          <w:tcPr>
            <w:tcW w:w="992" w:type="dxa"/>
            <w:tcBorders>
              <w:top w:val="nil"/>
              <w:left w:val="nil"/>
              <w:bottom w:val="single" w:sz="4" w:space="0" w:color="auto"/>
              <w:right w:val="single" w:sz="4" w:space="0" w:color="auto"/>
            </w:tcBorders>
            <w:shd w:val="clear" w:color="auto" w:fill="FFFFFF"/>
            <w:noWrap/>
            <w:hideMark/>
          </w:tcPr>
          <w:p w14:paraId="1C1028A0" w14:textId="77777777" w:rsidR="00033E20" w:rsidRPr="00033E20" w:rsidRDefault="00033E20" w:rsidP="00033E20">
            <w:pPr>
              <w:jc w:val="right"/>
              <w:rPr>
                <w:sz w:val="16"/>
                <w:szCs w:val="16"/>
              </w:rPr>
            </w:pPr>
            <w:r w:rsidRPr="00033E20">
              <w:rPr>
                <w:sz w:val="16"/>
                <w:szCs w:val="16"/>
              </w:rPr>
              <w:t>1 537,03</w:t>
            </w:r>
          </w:p>
        </w:tc>
        <w:tc>
          <w:tcPr>
            <w:tcW w:w="2410" w:type="dxa"/>
            <w:tcBorders>
              <w:top w:val="nil"/>
              <w:left w:val="nil"/>
              <w:bottom w:val="single" w:sz="4" w:space="0" w:color="auto"/>
              <w:right w:val="single" w:sz="4" w:space="0" w:color="auto"/>
            </w:tcBorders>
            <w:shd w:val="clear" w:color="auto" w:fill="FFFFFF"/>
            <w:hideMark/>
          </w:tcPr>
          <w:p w14:paraId="32F33DC5" w14:textId="77777777" w:rsidR="00033E20" w:rsidRPr="00033E20" w:rsidRDefault="00033E20" w:rsidP="00033E20">
            <w:pPr>
              <w:rPr>
                <w:sz w:val="16"/>
                <w:szCs w:val="16"/>
              </w:rPr>
            </w:pPr>
            <w:r w:rsidRPr="00033E20">
              <w:rPr>
                <w:sz w:val="16"/>
                <w:szCs w:val="16"/>
              </w:rPr>
              <w:t>Величина амортизации рассчитана в соответствии с пунктом 27 Основ ценообразования 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определяется регулирующими органами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№1 «О Классификации основных средств, включаемых в амортизационные группы».</w:t>
            </w:r>
          </w:p>
        </w:tc>
        <w:tc>
          <w:tcPr>
            <w:tcW w:w="992" w:type="dxa"/>
            <w:tcBorders>
              <w:top w:val="nil"/>
              <w:left w:val="nil"/>
              <w:bottom w:val="single" w:sz="4" w:space="0" w:color="auto"/>
              <w:right w:val="single" w:sz="4" w:space="0" w:color="auto"/>
            </w:tcBorders>
            <w:shd w:val="clear" w:color="auto" w:fill="FFFFFF"/>
            <w:noWrap/>
            <w:hideMark/>
          </w:tcPr>
          <w:p w14:paraId="38957885" w14:textId="77777777" w:rsidR="00033E20" w:rsidRPr="00033E20" w:rsidRDefault="00033E20" w:rsidP="00033E20">
            <w:pPr>
              <w:jc w:val="right"/>
              <w:rPr>
                <w:sz w:val="16"/>
                <w:szCs w:val="16"/>
              </w:rPr>
            </w:pPr>
            <w:r w:rsidRPr="00033E20">
              <w:rPr>
                <w:sz w:val="16"/>
                <w:szCs w:val="16"/>
              </w:rPr>
              <w:t>-663,64</w:t>
            </w:r>
          </w:p>
        </w:tc>
        <w:tc>
          <w:tcPr>
            <w:tcW w:w="850" w:type="dxa"/>
            <w:tcBorders>
              <w:top w:val="nil"/>
              <w:left w:val="nil"/>
              <w:bottom w:val="single" w:sz="4" w:space="0" w:color="auto"/>
              <w:right w:val="single" w:sz="4" w:space="0" w:color="auto"/>
            </w:tcBorders>
            <w:shd w:val="clear" w:color="auto" w:fill="FFFFFF"/>
            <w:noWrap/>
            <w:hideMark/>
          </w:tcPr>
          <w:p w14:paraId="593D6ADE" w14:textId="77777777" w:rsidR="00033E20" w:rsidRPr="00033E20" w:rsidRDefault="00033E20" w:rsidP="00033E20">
            <w:pPr>
              <w:jc w:val="right"/>
              <w:rPr>
                <w:sz w:val="16"/>
                <w:szCs w:val="16"/>
              </w:rPr>
            </w:pPr>
            <w:r w:rsidRPr="00033E20">
              <w:rPr>
                <w:sz w:val="16"/>
                <w:szCs w:val="16"/>
              </w:rPr>
              <w:t>-8,88%</w:t>
            </w:r>
          </w:p>
        </w:tc>
      </w:tr>
      <w:tr w:rsidR="00033E20" w:rsidRPr="00033E20" w14:paraId="36461CB9" w14:textId="77777777" w:rsidTr="00033E20">
        <w:trPr>
          <w:trHeight w:val="396"/>
        </w:trPr>
        <w:tc>
          <w:tcPr>
            <w:tcW w:w="696" w:type="dxa"/>
            <w:tcBorders>
              <w:top w:val="nil"/>
              <w:left w:val="single" w:sz="4" w:space="0" w:color="auto"/>
              <w:bottom w:val="single" w:sz="4" w:space="0" w:color="auto"/>
              <w:right w:val="single" w:sz="4" w:space="0" w:color="auto"/>
            </w:tcBorders>
            <w:shd w:val="clear" w:color="auto" w:fill="FFFFFF"/>
            <w:noWrap/>
            <w:hideMark/>
          </w:tcPr>
          <w:p w14:paraId="562FBAA5" w14:textId="77777777" w:rsidR="00033E20" w:rsidRPr="00033E20" w:rsidRDefault="00033E20" w:rsidP="00033E20">
            <w:pPr>
              <w:jc w:val="center"/>
              <w:rPr>
                <w:i/>
                <w:iCs/>
                <w:sz w:val="16"/>
                <w:szCs w:val="16"/>
              </w:rPr>
            </w:pPr>
            <w:r w:rsidRPr="00033E20">
              <w:rPr>
                <w:i/>
                <w:iCs/>
                <w:sz w:val="16"/>
                <w:szCs w:val="16"/>
              </w:rPr>
              <w:t>2.10.1.</w:t>
            </w:r>
          </w:p>
        </w:tc>
        <w:tc>
          <w:tcPr>
            <w:tcW w:w="1709" w:type="dxa"/>
            <w:tcBorders>
              <w:top w:val="nil"/>
              <w:left w:val="nil"/>
              <w:bottom w:val="single" w:sz="4" w:space="0" w:color="auto"/>
              <w:right w:val="single" w:sz="4" w:space="0" w:color="auto"/>
            </w:tcBorders>
            <w:shd w:val="clear" w:color="auto" w:fill="FFFFFF"/>
            <w:hideMark/>
          </w:tcPr>
          <w:p w14:paraId="00182962" w14:textId="77777777" w:rsidR="00033E20" w:rsidRPr="00033E20" w:rsidRDefault="00033E20" w:rsidP="00033E20">
            <w:pPr>
              <w:jc w:val="right"/>
              <w:rPr>
                <w:i/>
                <w:iCs/>
                <w:sz w:val="16"/>
                <w:szCs w:val="16"/>
              </w:rPr>
            </w:pPr>
            <w:r w:rsidRPr="00033E20">
              <w:rPr>
                <w:i/>
                <w:iCs/>
                <w:sz w:val="16"/>
                <w:szCs w:val="16"/>
              </w:rPr>
              <w:t>ВН</w:t>
            </w:r>
          </w:p>
        </w:tc>
        <w:tc>
          <w:tcPr>
            <w:tcW w:w="567" w:type="dxa"/>
            <w:tcBorders>
              <w:top w:val="nil"/>
              <w:left w:val="nil"/>
              <w:bottom w:val="single" w:sz="4" w:space="0" w:color="auto"/>
              <w:right w:val="single" w:sz="4" w:space="0" w:color="auto"/>
            </w:tcBorders>
            <w:shd w:val="clear" w:color="auto" w:fill="FFFFFF"/>
            <w:noWrap/>
            <w:hideMark/>
          </w:tcPr>
          <w:p w14:paraId="39F8351F"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021AB9AA" w14:textId="77777777" w:rsidR="00033E20" w:rsidRPr="00033E20" w:rsidRDefault="00033E20" w:rsidP="00033E20">
            <w:pPr>
              <w:jc w:val="right"/>
              <w:rPr>
                <w:i/>
                <w:iCs/>
                <w:sz w:val="16"/>
                <w:szCs w:val="16"/>
              </w:rPr>
            </w:pPr>
            <w:r w:rsidRPr="00033E20">
              <w:rPr>
                <w:i/>
                <w:iCs/>
                <w:sz w:val="16"/>
                <w:szCs w:val="16"/>
              </w:rPr>
              <w:t>0,00</w:t>
            </w:r>
          </w:p>
        </w:tc>
        <w:tc>
          <w:tcPr>
            <w:tcW w:w="993" w:type="dxa"/>
            <w:tcBorders>
              <w:top w:val="nil"/>
              <w:left w:val="nil"/>
              <w:bottom w:val="single" w:sz="4" w:space="0" w:color="auto"/>
              <w:right w:val="single" w:sz="4" w:space="0" w:color="auto"/>
            </w:tcBorders>
            <w:shd w:val="clear" w:color="auto" w:fill="FFFFFF"/>
            <w:noWrap/>
            <w:hideMark/>
          </w:tcPr>
          <w:p w14:paraId="56514FE0"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FFFFFF"/>
            <w:noWrap/>
            <w:hideMark/>
          </w:tcPr>
          <w:p w14:paraId="08722929" w14:textId="77777777" w:rsidR="00033E20" w:rsidRPr="00033E20" w:rsidRDefault="00033E20" w:rsidP="00033E20">
            <w:pPr>
              <w:jc w:val="right"/>
              <w:rPr>
                <w:i/>
                <w:iCs/>
                <w:sz w:val="16"/>
                <w:szCs w:val="16"/>
              </w:rPr>
            </w:pPr>
            <w:r w:rsidRPr="00033E20">
              <w:rPr>
                <w:i/>
                <w:iCs/>
                <w:sz w:val="16"/>
                <w:szCs w:val="16"/>
              </w:rPr>
              <w:t>0,00</w:t>
            </w:r>
          </w:p>
        </w:tc>
        <w:tc>
          <w:tcPr>
            <w:tcW w:w="2410" w:type="dxa"/>
            <w:tcBorders>
              <w:top w:val="nil"/>
              <w:left w:val="nil"/>
              <w:bottom w:val="single" w:sz="4" w:space="0" w:color="auto"/>
              <w:right w:val="single" w:sz="4" w:space="0" w:color="auto"/>
            </w:tcBorders>
            <w:shd w:val="clear" w:color="auto" w:fill="FFFFFF"/>
            <w:hideMark/>
          </w:tcPr>
          <w:p w14:paraId="1EA1B9C7" w14:textId="77777777" w:rsidR="00033E20" w:rsidRPr="00033E20" w:rsidRDefault="00033E20" w:rsidP="00033E20">
            <w:pPr>
              <w:rPr>
                <w:i/>
                <w:iCs/>
                <w:sz w:val="16"/>
                <w:szCs w:val="16"/>
              </w:rPr>
            </w:pPr>
            <w:r w:rsidRPr="00033E20">
              <w:rPr>
                <w:i/>
                <w:iCs/>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3D60BD64" w14:textId="77777777" w:rsidR="00033E20" w:rsidRPr="00033E20" w:rsidRDefault="00033E20" w:rsidP="00033E20">
            <w:pPr>
              <w:jc w:val="right"/>
              <w:rPr>
                <w:i/>
                <w:iCs/>
                <w:sz w:val="16"/>
                <w:szCs w:val="16"/>
              </w:rPr>
            </w:pPr>
            <w:r w:rsidRPr="00033E20">
              <w:rPr>
                <w:i/>
                <w:iCs/>
                <w:sz w:val="16"/>
                <w:szCs w:val="16"/>
              </w:rPr>
              <w:t>0,00</w:t>
            </w:r>
          </w:p>
        </w:tc>
        <w:tc>
          <w:tcPr>
            <w:tcW w:w="850" w:type="dxa"/>
            <w:tcBorders>
              <w:top w:val="nil"/>
              <w:left w:val="nil"/>
              <w:bottom w:val="single" w:sz="4" w:space="0" w:color="auto"/>
              <w:right w:val="single" w:sz="4" w:space="0" w:color="auto"/>
            </w:tcBorders>
            <w:shd w:val="clear" w:color="auto" w:fill="FFFFFF"/>
            <w:noWrap/>
            <w:hideMark/>
          </w:tcPr>
          <w:p w14:paraId="434E84B6" w14:textId="77777777" w:rsidR="00033E20" w:rsidRPr="00033E20" w:rsidRDefault="00033E20" w:rsidP="00033E20">
            <w:pPr>
              <w:jc w:val="right"/>
              <w:rPr>
                <w:i/>
                <w:iCs/>
                <w:sz w:val="16"/>
                <w:szCs w:val="16"/>
              </w:rPr>
            </w:pPr>
            <w:r w:rsidRPr="00033E20">
              <w:rPr>
                <w:i/>
                <w:iCs/>
                <w:sz w:val="16"/>
                <w:szCs w:val="16"/>
              </w:rPr>
              <w:t>0,00%</w:t>
            </w:r>
          </w:p>
        </w:tc>
      </w:tr>
      <w:tr w:rsidR="00033E20" w:rsidRPr="00033E20" w14:paraId="11E11745" w14:textId="77777777" w:rsidTr="00033E20">
        <w:trPr>
          <w:trHeight w:val="312"/>
        </w:trPr>
        <w:tc>
          <w:tcPr>
            <w:tcW w:w="696" w:type="dxa"/>
            <w:tcBorders>
              <w:top w:val="nil"/>
              <w:left w:val="single" w:sz="4" w:space="0" w:color="auto"/>
              <w:bottom w:val="single" w:sz="4" w:space="0" w:color="auto"/>
              <w:right w:val="single" w:sz="4" w:space="0" w:color="auto"/>
            </w:tcBorders>
            <w:shd w:val="clear" w:color="auto" w:fill="FFFFFF"/>
            <w:noWrap/>
            <w:hideMark/>
          </w:tcPr>
          <w:p w14:paraId="3AC8C08C" w14:textId="77777777" w:rsidR="00033E20" w:rsidRPr="00033E20" w:rsidRDefault="00033E20" w:rsidP="00033E20">
            <w:pPr>
              <w:jc w:val="center"/>
              <w:rPr>
                <w:i/>
                <w:iCs/>
                <w:sz w:val="16"/>
                <w:szCs w:val="16"/>
              </w:rPr>
            </w:pPr>
            <w:r w:rsidRPr="00033E20">
              <w:rPr>
                <w:i/>
                <w:iCs/>
                <w:sz w:val="16"/>
                <w:szCs w:val="16"/>
              </w:rPr>
              <w:t>2.10.2.</w:t>
            </w:r>
          </w:p>
        </w:tc>
        <w:tc>
          <w:tcPr>
            <w:tcW w:w="1709" w:type="dxa"/>
            <w:tcBorders>
              <w:top w:val="nil"/>
              <w:left w:val="nil"/>
              <w:bottom w:val="single" w:sz="4" w:space="0" w:color="auto"/>
              <w:right w:val="single" w:sz="4" w:space="0" w:color="auto"/>
            </w:tcBorders>
            <w:shd w:val="clear" w:color="auto" w:fill="FFFFFF"/>
            <w:hideMark/>
          </w:tcPr>
          <w:p w14:paraId="428F7E72" w14:textId="77777777" w:rsidR="00033E20" w:rsidRPr="00033E20" w:rsidRDefault="00033E20" w:rsidP="00033E20">
            <w:pPr>
              <w:jc w:val="right"/>
              <w:rPr>
                <w:i/>
                <w:iCs/>
                <w:sz w:val="16"/>
                <w:szCs w:val="16"/>
              </w:rPr>
            </w:pPr>
            <w:r w:rsidRPr="00033E20">
              <w:rPr>
                <w:i/>
                <w:iCs/>
                <w:sz w:val="16"/>
                <w:szCs w:val="16"/>
              </w:rPr>
              <w:t>СН1</w:t>
            </w:r>
          </w:p>
        </w:tc>
        <w:tc>
          <w:tcPr>
            <w:tcW w:w="567" w:type="dxa"/>
            <w:tcBorders>
              <w:top w:val="nil"/>
              <w:left w:val="nil"/>
              <w:bottom w:val="single" w:sz="4" w:space="0" w:color="auto"/>
              <w:right w:val="single" w:sz="4" w:space="0" w:color="auto"/>
            </w:tcBorders>
            <w:shd w:val="clear" w:color="auto" w:fill="FFFFFF"/>
            <w:noWrap/>
            <w:hideMark/>
          </w:tcPr>
          <w:p w14:paraId="15F2AF1D"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1A349AE4" w14:textId="77777777" w:rsidR="00033E20" w:rsidRPr="00033E20" w:rsidRDefault="00033E20" w:rsidP="00033E20">
            <w:pPr>
              <w:jc w:val="right"/>
              <w:rPr>
                <w:i/>
                <w:iCs/>
                <w:sz w:val="16"/>
                <w:szCs w:val="16"/>
              </w:rPr>
            </w:pPr>
            <w:r w:rsidRPr="00033E20">
              <w:rPr>
                <w:i/>
                <w:iCs/>
                <w:sz w:val="16"/>
                <w:szCs w:val="16"/>
              </w:rPr>
              <w:t>0,00</w:t>
            </w:r>
          </w:p>
        </w:tc>
        <w:tc>
          <w:tcPr>
            <w:tcW w:w="993" w:type="dxa"/>
            <w:tcBorders>
              <w:top w:val="nil"/>
              <w:left w:val="nil"/>
              <w:bottom w:val="single" w:sz="4" w:space="0" w:color="auto"/>
              <w:right w:val="single" w:sz="4" w:space="0" w:color="auto"/>
            </w:tcBorders>
            <w:shd w:val="clear" w:color="auto" w:fill="FFFFFF"/>
            <w:noWrap/>
            <w:hideMark/>
          </w:tcPr>
          <w:p w14:paraId="6F26EEDF"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FFFFFF"/>
            <w:noWrap/>
            <w:hideMark/>
          </w:tcPr>
          <w:p w14:paraId="43A6DD3E" w14:textId="77777777" w:rsidR="00033E20" w:rsidRPr="00033E20" w:rsidRDefault="00033E20" w:rsidP="00033E20">
            <w:pPr>
              <w:jc w:val="right"/>
              <w:rPr>
                <w:i/>
                <w:iCs/>
                <w:sz w:val="16"/>
                <w:szCs w:val="16"/>
              </w:rPr>
            </w:pPr>
            <w:r w:rsidRPr="00033E20">
              <w:rPr>
                <w:i/>
                <w:iCs/>
                <w:sz w:val="16"/>
                <w:szCs w:val="16"/>
              </w:rPr>
              <w:t>0,00</w:t>
            </w:r>
          </w:p>
        </w:tc>
        <w:tc>
          <w:tcPr>
            <w:tcW w:w="2410" w:type="dxa"/>
            <w:tcBorders>
              <w:top w:val="nil"/>
              <w:left w:val="nil"/>
              <w:bottom w:val="single" w:sz="4" w:space="0" w:color="auto"/>
              <w:right w:val="single" w:sz="4" w:space="0" w:color="auto"/>
            </w:tcBorders>
            <w:shd w:val="clear" w:color="auto" w:fill="FFFFFF"/>
            <w:hideMark/>
          </w:tcPr>
          <w:p w14:paraId="738273A7" w14:textId="77777777" w:rsidR="00033E20" w:rsidRPr="00033E20" w:rsidRDefault="00033E20" w:rsidP="00033E20">
            <w:pPr>
              <w:rPr>
                <w:i/>
                <w:iCs/>
                <w:sz w:val="16"/>
                <w:szCs w:val="16"/>
              </w:rPr>
            </w:pPr>
            <w:r w:rsidRPr="00033E20">
              <w:rPr>
                <w:i/>
                <w:iCs/>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6E9BCF97" w14:textId="77777777" w:rsidR="00033E20" w:rsidRPr="00033E20" w:rsidRDefault="00033E20" w:rsidP="00033E20">
            <w:pPr>
              <w:jc w:val="right"/>
              <w:rPr>
                <w:i/>
                <w:iCs/>
                <w:sz w:val="16"/>
                <w:szCs w:val="16"/>
              </w:rPr>
            </w:pPr>
            <w:r w:rsidRPr="00033E20">
              <w:rPr>
                <w:i/>
                <w:iCs/>
                <w:sz w:val="16"/>
                <w:szCs w:val="16"/>
              </w:rPr>
              <w:t>0,00</w:t>
            </w:r>
          </w:p>
        </w:tc>
        <w:tc>
          <w:tcPr>
            <w:tcW w:w="850" w:type="dxa"/>
            <w:tcBorders>
              <w:top w:val="nil"/>
              <w:left w:val="nil"/>
              <w:bottom w:val="single" w:sz="4" w:space="0" w:color="auto"/>
              <w:right w:val="single" w:sz="4" w:space="0" w:color="auto"/>
            </w:tcBorders>
            <w:shd w:val="clear" w:color="auto" w:fill="FFFFFF"/>
            <w:noWrap/>
            <w:hideMark/>
          </w:tcPr>
          <w:p w14:paraId="6A77D2DB" w14:textId="77777777" w:rsidR="00033E20" w:rsidRPr="00033E20" w:rsidRDefault="00033E20" w:rsidP="00033E20">
            <w:pPr>
              <w:jc w:val="right"/>
              <w:rPr>
                <w:i/>
                <w:iCs/>
                <w:sz w:val="16"/>
                <w:szCs w:val="16"/>
              </w:rPr>
            </w:pPr>
            <w:r w:rsidRPr="00033E20">
              <w:rPr>
                <w:i/>
                <w:iCs/>
                <w:sz w:val="16"/>
                <w:szCs w:val="16"/>
              </w:rPr>
              <w:t>0,00%</w:t>
            </w:r>
          </w:p>
        </w:tc>
      </w:tr>
      <w:tr w:rsidR="00033E20" w:rsidRPr="00033E20" w14:paraId="29F359DE" w14:textId="77777777" w:rsidTr="00033E20">
        <w:trPr>
          <w:trHeight w:val="312"/>
        </w:trPr>
        <w:tc>
          <w:tcPr>
            <w:tcW w:w="696" w:type="dxa"/>
            <w:tcBorders>
              <w:top w:val="nil"/>
              <w:left w:val="single" w:sz="4" w:space="0" w:color="auto"/>
              <w:bottom w:val="single" w:sz="4" w:space="0" w:color="auto"/>
              <w:right w:val="single" w:sz="4" w:space="0" w:color="auto"/>
            </w:tcBorders>
            <w:shd w:val="clear" w:color="auto" w:fill="FFFFFF"/>
            <w:noWrap/>
            <w:hideMark/>
          </w:tcPr>
          <w:p w14:paraId="03466146" w14:textId="77777777" w:rsidR="00033E20" w:rsidRPr="00033E20" w:rsidRDefault="00033E20" w:rsidP="00033E20">
            <w:pPr>
              <w:jc w:val="center"/>
              <w:rPr>
                <w:i/>
                <w:iCs/>
                <w:sz w:val="16"/>
                <w:szCs w:val="16"/>
              </w:rPr>
            </w:pPr>
            <w:r w:rsidRPr="00033E20">
              <w:rPr>
                <w:i/>
                <w:iCs/>
                <w:sz w:val="16"/>
                <w:szCs w:val="16"/>
              </w:rPr>
              <w:t>2.10.3.</w:t>
            </w:r>
          </w:p>
        </w:tc>
        <w:tc>
          <w:tcPr>
            <w:tcW w:w="1709" w:type="dxa"/>
            <w:tcBorders>
              <w:top w:val="nil"/>
              <w:left w:val="nil"/>
              <w:bottom w:val="single" w:sz="4" w:space="0" w:color="auto"/>
              <w:right w:val="single" w:sz="4" w:space="0" w:color="auto"/>
            </w:tcBorders>
            <w:shd w:val="clear" w:color="auto" w:fill="FFFFFF"/>
            <w:hideMark/>
          </w:tcPr>
          <w:p w14:paraId="3E0E7E8A" w14:textId="77777777" w:rsidR="00033E20" w:rsidRPr="00033E20" w:rsidRDefault="00033E20" w:rsidP="00033E20">
            <w:pPr>
              <w:jc w:val="right"/>
              <w:rPr>
                <w:i/>
                <w:iCs/>
                <w:sz w:val="16"/>
                <w:szCs w:val="16"/>
              </w:rPr>
            </w:pPr>
            <w:r w:rsidRPr="00033E20">
              <w:rPr>
                <w:i/>
                <w:iCs/>
                <w:sz w:val="16"/>
                <w:szCs w:val="16"/>
              </w:rPr>
              <w:t>СН2</w:t>
            </w:r>
          </w:p>
        </w:tc>
        <w:tc>
          <w:tcPr>
            <w:tcW w:w="567" w:type="dxa"/>
            <w:tcBorders>
              <w:top w:val="nil"/>
              <w:left w:val="nil"/>
              <w:bottom w:val="single" w:sz="4" w:space="0" w:color="auto"/>
              <w:right w:val="single" w:sz="4" w:space="0" w:color="auto"/>
            </w:tcBorders>
            <w:shd w:val="clear" w:color="auto" w:fill="FFFFFF"/>
            <w:noWrap/>
            <w:hideMark/>
          </w:tcPr>
          <w:p w14:paraId="4D19523F"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5F750AC2" w14:textId="77777777" w:rsidR="00033E20" w:rsidRPr="00033E20" w:rsidRDefault="00033E20" w:rsidP="00033E20">
            <w:pPr>
              <w:jc w:val="right"/>
              <w:rPr>
                <w:i/>
                <w:iCs/>
                <w:sz w:val="16"/>
                <w:szCs w:val="16"/>
              </w:rPr>
            </w:pPr>
            <w:r w:rsidRPr="00033E20">
              <w:rPr>
                <w:i/>
                <w:iCs/>
                <w:sz w:val="16"/>
                <w:szCs w:val="16"/>
              </w:rPr>
              <w:t>0,00</w:t>
            </w:r>
          </w:p>
        </w:tc>
        <w:tc>
          <w:tcPr>
            <w:tcW w:w="993" w:type="dxa"/>
            <w:tcBorders>
              <w:top w:val="nil"/>
              <w:left w:val="nil"/>
              <w:bottom w:val="single" w:sz="4" w:space="0" w:color="auto"/>
              <w:right w:val="single" w:sz="4" w:space="0" w:color="auto"/>
            </w:tcBorders>
            <w:shd w:val="clear" w:color="auto" w:fill="FFFFFF"/>
            <w:noWrap/>
            <w:hideMark/>
          </w:tcPr>
          <w:p w14:paraId="282AA672"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FFFFFF"/>
            <w:noWrap/>
            <w:hideMark/>
          </w:tcPr>
          <w:p w14:paraId="07402175" w14:textId="77777777" w:rsidR="00033E20" w:rsidRPr="00033E20" w:rsidRDefault="00033E20" w:rsidP="00033E20">
            <w:pPr>
              <w:jc w:val="right"/>
              <w:rPr>
                <w:i/>
                <w:iCs/>
                <w:sz w:val="16"/>
                <w:szCs w:val="16"/>
              </w:rPr>
            </w:pPr>
            <w:r w:rsidRPr="00033E20">
              <w:rPr>
                <w:i/>
                <w:iCs/>
                <w:sz w:val="16"/>
                <w:szCs w:val="16"/>
              </w:rPr>
              <w:t>0,00</w:t>
            </w:r>
          </w:p>
        </w:tc>
        <w:tc>
          <w:tcPr>
            <w:tcW w:w="2410" w:type="dxa"/>
            <w:tcBorders>
              <w:top w:val="nil"/>
              <w:left w:val="nil"/>
              <w:bottom w:val="single" w:sz="4" w:space="0" w:color="auto"/>
              <w:right w:val="single" w:sz="4" w:space="0" w:color="auto"/>
            </w:tcBorders>
            <w:shd w:val="clear" w:color="auto" w:fill="FFFFFF"/>
            <w:hideMark/>
          </w:tcPr>
          <w:p w14:paraId="42504844" w14:textId="77777777" w:rsidR="00033E20" w:rsidRPr="00033E20" w:rsidRDefault="00033E20" w:rsidP="00033E20">
            <w:pPr>
              <w:rPr>
                <w:i/>
                <w:iCs/>
                <w:sz w:val="16"/>
                <w:szCs w:val="16"/>
              </w:rPr>
            </w:pPr>
            <w:r w:rsidRPr="00033E20">
              <w:rPr>
                <w:i/>
                <w:iCs/>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1CF12C7A" w14:textId="77777777" w:rsidR="00033E20" w:rsidRPr="00033E20" w:rsidRDefault="00033E20" w:rsidP="00033E20">
            <w:pPr>
              <w:jc w:val="right"/>
              <w:rPr>
                <w:i/>
                <w:iCs/>
                <w:sz w:val="16"/>
                <w:szCs w:val="16"/>
              </w:rPr>
            </w:pPr>
            <w:r w:rsidRPr="00033E20">
              <w:rPr>
                <w:i/>
                <w:iCs/>
                <w:sz w:val="16"/>
                <w:szCs w:val="16"/>
              </w:rPr>
              <w:t>0,00</w:t>
            </w:r>
          </w:p>
        </w:tc>
        <w:tc>
          <w:tcPr>
            <w:tcW w:w="850" w:type="dxa"/>
            <w:tcBorders>
              <w:top w:val="nil"/>
              <w:left w:val="nil"/>
              <w:bottom w:val="single" w:sz="4" w:space="0" w:color="auto"/>
              <w:right w:val="single" w:sz="4" w:space="0" w:color="auto"/>
            </w:tcBorders>
            <w:shd w:val="clear" w:color="auto" w:fill="FFFFFF"/>
            <w:noWrap/>
            <w:hideMark/>
          </w:tcPr>
          <w:p w14:paraId="6B43FAA4" w14:textId="77777777" w:rsidR="00033E20" w:rsidRPr="00033E20" w:rsidRDefault="00033E20" w:rsidP="00033E20">
            <w:pPr>
              <w:jc w:val="right"/>
              <w:rPr>
                <w:i/>
                <w:iCs/>
                <w:sz w:val="16"/>
                <w:szCs w:val="16"/>
              </w:rPr>
            </w:pPr>
            <w:r w:rsidRPr="00033E20">
              <w:rPr>
                <w:i/>
                <w:iCs/>
                <w:sz w:val="16"/>
                <w:szCs w:val="16"/>
              </w:rPr>
              <w:t>0,00%</w:t>
            </w:r>
          </w:p>
        </w:tc>
      </w:tr>
      <w:tr w:rsidR="00033E20" w:rsidRPr="00033E20" w14:paraId="3F0FF3BD" w14:textId="77777777" w:rsidTr="00033E20">
        <w:trPr>
          <w:trHeight w:val="312"/>
        </w:trPr>
        <w:tc>
          <w:tcPr>
            <w:tcW w:w="696" w:type="dxa"/>
            <w:tcBorders>
              <w:top w:val="nil"/>
              <w:left w:val="single" w:sz="4" w:space="0" w:color="auto"/>
              <w:bottom w:val="single" w:sz="4" w:space="0" w:color="auto"/>
              <w:right w:val="single" w:sz="4" w:space="0" w:color="auto"/>
            </w:tcBorders>
            <w:shd w:val="clear" w:color="auto" w:fill="FFFFFF"/>
            <w:noWrap/>
            <w:hideMark/>
          </w:tcPr>
          <w:p w14:paraId="77CB6FE3" w14:textId="77777777" w:rsidR="00033E20" w:rsidRPr="00033E20" w:rsidRDefault="00033E20" w:rsidP="00033E20">
            <w:pPr>
              <w:jc w:val="center"/>
              <w:rPr>
                <w:i/>
                <w:iCs/>
                <w:sz w:val="16"/>
                <w:szCs w:val="16"/>
              </w:rPr>
            </w:pPr>
            <w:r w:rsidRPr="00033E20">
              <w:rPr>
                <w:i/>
                <w:iCs/>
                <w:sz w:val="16"/>
                <w:szCs w:val="16"/>
              </w:rPr>
              <w:t>2.10.4.</w:t>
            </w:r>
          </w:p>
        </w:tc>
        <w:tc>
          <w:tcPr>
            <w:tcW w:w="1709" w:type="dxa"/>
            <w:tcBorders>
              <w:top w:val="nil"/>
              <w:left w:val="nil"/>
              <w:bottom w:val="single" w:sz="4" w:space="0" w:color="auto"/>
              <w:right w:val="single" w:sz="4" w:space="0" w:color="auto"/>
            </w:tcBorders>
            <w:shd w:val="clear" w:color="auto" w:fill="FFFFFF"/>
            <w:hideMark/>
          </w:tcPr>
          <w:p w14:paraId="52905A4A" w14:textId="77777777" w:rsidR="00033E20" w:rsidRPr="00033E20" w:rsidRDefault="00033E20" w:rsidP="00033E20">
            <w:pPr>
              <w:jc w:val="right"/>
              <w:rPr>
                <w:i/>
                <w:iCs/>
                <w:sz w:val="16"/>
                <w:szCs w:val="16"/>
              </w:rPr>
            </w:pPr>
            <w:r w:rsidRPr="00033E20">
              <w:rPr>
                <w:i/>
                <w:iCs/>
                <w:sz w:val="16"/>
                <w:szCs w:val="16"/>
              </w:rPr>
              <w:t>НН</w:t>
            </w:r>
          </w:p>
        </w:tc>
        <w:tc>
          <w:tcPr>
            <w:tcW w:w="567" w:type="dxa"/>
            <w:tcBorders>
              <w:top w:val="nil"/>
              <w:left w:val="nil"/>
              <w:bottom w:val="single" w:sz="4" w:space="0" w:color="auto"/>
              <w:right w:val="single" w:sz="4" w:space="0" w:color="auto"/>
            </w:tcBorders>
            <w:shd w:val="clear" w:color="auto" w:fill="FFFFFF"/>
            <w:noWrap/>
            <w:hideMark/>
          </w:tcPr>
          <w:p w14:paraId="06E4A86C"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0D1DDB0E" w14:textId="77777777" w:rsidR="00033E20" w:rsidRPr="00033E20" w:rsidRDefault="00033E20" w:rsidP="00033E20">
            <w:pPr>
              <w:jc w:val="right"/>
              <w:rPr>
                <w:i/>
                <w:iCs/>
                <w:sz w:val="16"/>
                <w:szCs w:val="16"/>
              </w:rPr>
            </w:pPr>
            <w:r w:rsidRPr="00033E20">
              <w:rPr>
                <w:i/>
                <w:iCs/>
                <w:sz w:val="16"/>
                <w:szCs w:val="16"/>
              </w:rPr>
              <w:t>0,00</w:t>
            </w:r>
          </w:p>
        </w:tc>
        <w:tc>
          <w:tcPr>
            <w:tcW w:w="993" w:type="dxa"/>
            <w:tcBorders>
              <w:top w:val="nil"/>
              <w:left w:val="nil"/>
              <w:bottom w:val="single" w:sz="4" w:space="0" w:color="auto"/>
              <w:right w:val="single" w:sz="4" w:space="0" w:color="auto"/>
            </w:tcBorders>
            <w:shd w:val="clear" w:color="auto" w:fill="FFFFFF"/>
            <w:noWrap/>
            <w:hideMark/>
          </w:tcPr>
          <w:p w14:paraId="4D6954D1"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FFFFFF"/>
            <w:noWrap/>
            <w:hideMark/>
          </w:tcPr>
          <w:p w14:paraId="5CE7C09F" w14:textId="77777777" w:rsidR="00033E20" w:rsidRPr="00033E20" w:rsidRDefault="00033E20" w:rsidP="00033E20">
            <w:pPr>
              <w:jc w:val="right"/>
              <w:rPr>
                <w:i/>
                <w:iCs/>
                <w:sz w:val="16"/>
                <w:szCs w:val="16"/>
              </w:rPr>
            </w:pPr>
            <w:r w:rsidRPr="00033E20">
              <w:rPr>
                <w:i/>
                <w:iCs/>
                <w:sz w:val="16"/>
                <w:szCs w:val="16"/>
              </w:rPr>
              <w:t>0,00</w:t>
            </w:r>
          </w:p>
        </w:tc>
        <w:tc>
          <w:tcPr>
            <w:tcW w:w="2410" w:type="dxa"/>
            <w:tcBorders>
              <w:top w:val="nil"/>
              <w:left w:val="nil"/>
              <w:bottom w:val="single" w:sz="4" w:space="0" w:color="auto"/>
              <w:right w:val="single" w:sz="4" w:space="0" w:color="auto"/>
            </w:tcBorders>
            <w:shd w:val="clear" w:color="auto" w:fill="FFFFFF"/>
            <w:hideMark/>
          </w:tcPr>
          <w:p w14:paraId="41D586C7" w14:textId="77777777" w:rsidR="00033E20" w:rsidRPr="00033E20" w:rsidRDefault="00033E20" w:rsidP="00033E20">
            <w:pPr>
              <w:rPr>
                <w:i/>
                <w:iCs/>
                <w:sz w:val="16"/>
                <w:szCs w:val="16"/>
              </w:rPr>
            </w:pPr>
            <w:r w:rsidRPr="00033E20">
              <w:rPr>
                <w:i/>
                <w:iCs/>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37A0532A" w14:textId="77777777" w:rsidR="00033E20" w:rsidRPr="00033E20" w:rsidRDefault="00033E20" w:rsidP="00033E20">
            <w:pPr>
              <w:jc w:val="right"/>
              <w:rPr>
                <w:i/>
                <w:iCs/>
                <w:sz w:val="16"/>
                <w:szCs w:val="16"/>
              </w:rPr>
            </w:pPr>
            <w:r w:rsidRPr="00033E20">
              <w:rPr>
                <w:i/>
                <w:iCs/>
                <w:sz w:val="16"/>
                <w:szCs w:val="16"/>
              </w:rPr>
              <w:t>0,00</w:t>
            </w:r>
          </w:p>
        </w:tc>
        <w:tc>
          <w:tcPr>
            <w:tcW w:w="850" w:type="dxa"/>
            <w:tcBorders>
              <w:top w:val="nil"/>
              <w:left w:val="nil"/>
              <w:bottom w:val="single" w:sz="4" w:space="0" w:color="auto"/>
              <w:right w:val="single" w:sz="4" w:space="0" w:color="auto"/>
            </w:tcBorders>
            <w:shd w:val="clear" w:color="auto" w:fill="FFFFFF"/>
            <w:noWrap/>
            <w:hideMark/>
          </w:tcPr>
          <w:p w14:paraId="1CA3480E" w14:textId="77777777" w:rsidR="00033E20" w:rsidRPr="00033E20" w:rsidRDefault="00033E20" w:rsidP="00033E20">
            <w:pPr>
              <w:jc w:val="right"/>
              <w:rPr>
                <w:i/>
                <w:iCs/>
                <w:sz w:val="16"/>
                <w:szCs w:val="16"/>
              </w:rPr>
            </w:pPr>
            <w:r w:rsidRPr="00033E20">
              <w:rPr>
                <w:i/>
                <w:iCs/>
                <w:sz w:val="16"/>
                <w:szCs w:val="16"/>
              </w:rPr>
              <w:t>0,00%</w:t>
            </w:r>
          </w:p>
        </w:tc>
      </w:tr>
      <w:tr w:rsidR="00033E20" w:rsidRPr="00033E20" w14:paraId="559E76E8" w14:textId="77777777" w:rsidTr="00033E20">
        <w:trPr>
          <w:trHeight w:val="312"/>
        </w:trPr>
        <w:tc>
          <w:tcPr>
            <w:tcW w:w="696" w:type="dxa"/>
            <w:tcBorders>
              <w:top w:val="nil"/>
              <w:left w:val="single" w:sz="4" w:space="0" w:color="auto"/>
              <w:bottom w:val="single" w:sz="4" w:space="0" w:color="auto"/>
              <w:right w:val="single" w:sz="4" w:space="0" w:color="auto"/>
            </w:tcBorders>
            <w:shd w:val="clear" w:color="auto" w:fill="FFFFFF"/>
            <w:noWrap/>
            <w:hideMark/>
          </w:tcPr>
          <w:p w14:paraId="62066B68" w14:textId="77777777" w:rsidR="00033E20" w:rsidRPr="00033E20" w:rsidRDefault="00033E20" w:rsidP="00033E20">
            <w:pPr>
              <w:jc w:val="center"/>
              <w:rPr>
                <w:i/>
                <w:iCs/>
                <w:sz w:val="16"/>
                <w:szCs w:val="16"/>
              </w:rPr>
            </w:pPr>
            <w:r w:rsidRPr="00033E20">
              <w:rPr>
                <w:i/>
                <w:iCs/>
                <w:sz w:val="16"/>
                <w:szCs w:val="16"/>
              </w:rPr>
              <w:t>2.10.5.</w:t>
            </w:r>
          </w:p>
        </w:tc>
        <w:tc>
          <w:tcPr>
            <w:tcW w:w="1709" w:type="dxa"/>
            <w:tcBorders>
              <w:top w:val="nil"/>
              <w:left w:val="nil"/>
              <w:bottom w:val="single" w:sz="4" w:space="0" w:color="auto"/>
              <w:right w:val="single" w:sz="4" w:space="0" w:color="auto"/>
            </w:tcBorders>
            <w:shd w:val="clear" w:color="auto" w:fill="FFFFFF"/>
            <w:hideMark/>
          </w:tcPr>
          <w:p w14:paraId="2B535524" w14:textId="77777777" w:rsidR="00033E20" w:rsidRPr="00033E20" w:rsidRDefault="00033E20" w:rsidP="00033E20">
            <w:pPr>
              <w:jc w:val="right"/>
              <w:rPr>
                <w:i/>
                <w:iCs/>
                <w:sz w:val="16"/>
                <w:szCs w:val="16"/>
              </w:rPr>
            </w:pPr>
            <w:r w:rsidRPr="00033E20">
              <w:rPr>
                <w:i/>
                <w:iCs/>
                <w:sz w:val="16"/>
                <w:szCs w:val="16"/>
              </w:rPr>
              <w:t>прочее</w:t>
            </w:r>
          </w:p>
        </w:tc>
        <w:tc>
          <w:tcPr>
            <w:tcW w:w="567" w:type="dxa"/>
            <w:tcBorders>
              <w:top w:val="nil"/>
              <w:left w:val="nil"/>
              <w:bottom w:val="single" w:sz="4" w:space="0" w:color="auto"/>
              <w:right w:val="single" w:sz="4" w:space="0" w:color="auto"/>
            </w:tcBorders>
            <w:shd w:val="clear" w:color="auto" w:fill="FFFFFF"/>
            <w:noWrap/>
            <w:hideMark/>
          </w:tcPr>
          <w:p w14:paraId="36F6102F"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18D7A734" w14:textId="77777777" w:rsidR="00033E20" w:rsidRPr="00033E20" w:rsidRDefault="00033E20" w:rsidP="00033E20">
            <w:pPr>
              <w:jc w:val="right"/>
              <w:rPr>
                <w:i/>
                <w:iCs/>
                <w:sz w:val="16"/>
                <w:szCs w:val="16"/>
              </w:rPr>
            </w:pPr>
            <w:r w:rsidRPr="00033E20">
              <w:rPr>
                <w:i/>
                <w:iCs/>
                <w:sz w:val="16"/>
                <w:szCs w:val="16"/>
              </w:rPr>
              <w:t>0,00</w:t>
            </w:r>
          </w:p>
        </w:tc>
        <w:tc>
          <w:tcPr>
            <w:tcW w:w="993" w:type="dxa"/>
            <w:tcBorders>
              <w:top w:val="nil"/>
              <w:left w:val="nil"/>
              <w:bottom w:val="single" w:sz="4" w:space="0" w:color="auto"/>
              <w:right w:val="single" w:sz="4" w:space="0" w:color="auto"/>
            </w:tcBorders>
            <w:shd w:val="clear" w:color="auto" w:fill="FFFFFF"/>
            <w:noWrap/>
            <w:hideMark/>
          </w:tcPr>
          <w:p w14:paraId="24363E59"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FFFFFF"/>
            <w:noWrap/>
            <w:hideMark/>
          </w:tcPr>
          <w:p w14:paraId="5002A89C" w14:textId="77777777" w:rsidR="00033E20" w:rsidRPr="00033E20" w:rsidRDefault="00033E20" w:rsidP="00033E20">
            <w:pPr>
              <w:jc w:val="right"/>
              <w:rPr>
                <w:i/>
                <w:iCs/>
                <w:sz w:val="16"/>
                <w:szCs w:val="16"/>
              </w:rPr>
            </w:pPr>
            <w:r w:rsidRPr="00033E20">
              <w:rPr>
                <w:i/>
                <w:iCs/>
                <w:sz w:val="16"/>
                <w:szCs w:val="16"/>
              </w:rPr>
              <w:t>0,00</w:t>
            </w:r>
          </w:p>
        </w:tc>
        <w:tc>
          <w:tcPr>
            <w:tcW w:w="2410" w:type="dxa"/>
            <w:tcBorders>
              <w:top w:val="nil"/>
              <w:left w:val="nil"/>
              <w:bottom w:val="single" w:sz="4" w:space="0" w:color="auto"/>
              <w:right w:val="single" w:sz="4" w:space="0" w:color="auto"/>
            </w:tcBorders>
            <w:shd w:val="clear" w:color="auto" w:fill="FFFFFF"/>
            <w:hideMark/>
          </w:tcPr>
          <w:p w14:paraId="110B3F11" w14:textId="77777777" w:rsidR="00033E20" w:rsidRPr="00033E20" w:rsidRDefault="00033E20" w:rsidP="00033E20">
            <w:pPr>
              <w:rPr>
                <w:i/>
                <w:iCs/>
                <w:sz w:val="16"/>
                <w:szCs w:val="16"/>
              </w:rPr>
            </w:pPr>
            <w:r w:rsidRPr="00033E20">
              <w:rPr>
                <w:i/>
                <w:iCs/>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777F3335" w14:textId="77777777" w:rsidR="00033E20" w:rsidRPr="00033E20" w:rsidRDefault="00033E20" w:rsidP="00033E20">
            <w:pPr>
              <w:jc w:val="right"/>
              <w:rPr>
                <w:i/>
                <w:iCs/>
                <w:sz w:val="16"/>
                <w:szCs w:val="16"/>
              </w:rPr>
            </w:pPr>
            <w:r w:rsidRPr="00033E20">
              <w:rPr>
                <w:i/>
                <w:iCs/>
                <w:sz w:val="16"/>
                <w:szCs w:val="16"/>
              </w:rPr>
              <w:t>0,00</w:t>
            </w:r>
          </w:p>
        </w:tc>
        <w:tc>
          <w:tcPr>
            <w:tcW w:w="850" w:type="dxa"/>
            <w:tcBorders>
              <w:top w:val="nil"/>
              <w:left w:val="nil"/>
              <w:bottom w:val="single" w:sz="4" w:space="0" w:color="auto"/>
              <w:right w:val="single" w:sz="4" w:space="0" w:color="auto"/>
            </w:tcBorders>
            <w:shd w:val="clear" w:color="auto" w:fill="FFFFFF"/>
            <w:noWrap/>
            <w:hideMark/>
          </w:tcPr>
          <w:p w14:paraId="65DC75C2" w14:textId="77777777" w:rsidR="00033E20" w:rsidRPr="00033E20" w:rsidRDefault="00033E20" w:rsidP="00033E20">
            <w:pPr>
              <w:jc w:val="right"/>
              <w:rPr>
                <w:i/>
                <w:iCs/>
                <w:sz w:val="16"/>
                <w:szCs w:val="16"/>
              </w:rPr>
            </w:pPr>
            <w:r w:rsidRPr="00033E20">
              <w:rPr>
                <w:i/>
                <w:iCs/>
                <w:sz w:val="16"/>
                <w:szCs w:val="16"/>
              </w:rPr>
              <w:t>0,00%</w:t>
            </w:r>
          </w:p>
        </w:tc>
      </w:tr>
      <w:tr w:rsidR="00033E20" w:rsidRPr="00033E20" w14:paraId="526B1374" w14:textId="77777777" w:rsidTr="00033E20">
        <w:trPr>
          <w:trHeight w:val="312"/>
        </w:trPr>
        <w:tc>
          <w:tcPr>
            <w:tcW w:w="696" w:type="dxa"/>
            <w:tcBorders>
              <w:top w:val="nil"/>
              <w:left w:val="single" w:sz="4" w:space="0" w:color="auto"/>
              <w:bottom w:val="single" w:sz="4" w:space="0" w:color="auto"/>
              <w:right w:val="single" w:sz="4" w:space="0" w:color="auto"/>
            </w:tcBorders>
            <w:shd w:val="clear" w:color="auto" w:fill="FFFFFF"/>
            <w:noWrap/>
            <w:hideMark/>
          </w:tcPr>
          <w:p w14:paraId="3B447D8B" w14:textId="77777777" w:rsidR="00033E20" w:rsidRPr="00033E20" w:rsidRDefault="00033E20" w:rsidP="00033E20">
            <w:pPr>
              <w:jc w:val="right"/>
              <w:rPr>
                <w:sz w:val="16"/>
                <w:szCs w:val="16"/>
              </w:rPr>
            </w:pPr>
            <w:r w:rsidRPr="00033E20">
              <w:rPr>
                <w:sz w:val="16"/>
                <w:szCs w:val="16"/>
              </w:rPr>
              <w:t>2.11.</w:t>
            </w:r>
          </w:p>
        </w:tc>
        <w:tc>
          <w:tcPr>
            <w:tcW w:w="1709" w:type="dxa"/>
            <w:tcBorders>
              <w:top w:val="nil"/>
              <w:left w:val="nil"/>
              <w:bottom w:val="single" w:sz="4" w:space="0" w:color="auto"/>
              <w:right w:val="single" w:sz="4" w:space="0" w:color="auto"/>
            </w:tcBorders>
            <w:shd w:val="clear" w:color="auto" w:fill="FFFFFF"/>
            <w:hideMark/>
          </w:tcPr>
          <w:p w14:paraId="4D91207A" w14:textId="77777777" w:rsidR="00033E20" w:rsidRPr="00033E20" w:rsidRDefault="00033E20" w:rsidP="00033E20">
            <w:pPr>
              <w:rPr>
                <w:sz w:val="16"/>
                <w:szCs w:val="16"/>
              </w:rPr>
            </w:pPr>
            <w:r w:rsidRPr="00033E20">
              <w:rPr>
                <w:sz w:val="16"/>
                <w:szCs w:val="16"/>
              </w:rPr>
              <w:t>Прибыль на капитальные вложения</w:t>
            </w:r>
          </w:p>
        </w:tc>
        <w:tc>
          <w:tcPr>
            <w:tcW w:w="567" w:type="dxa"/>
            <w:tcBorders>
              <w:top w:val="nil"/>
              <w:left w:val="nil"/>
              <w:bottom w:val="single" w:sz="4" w:space="0" w:color="auto"/>
              <w:right w:val="single" w:sz="4" w:space="0" w:color="auto"/>
            </w:tcBorders>
            <w:shd w:val="clear" w:color="auto" w:fill="FFFFFF"/>
            <w:noWrap/>
            <w:hideMark/>
          </w:tcPr>
          <w:p w14:paraId="5397C023" w14:textId="77777777" w:rsidR="00033E20" w:rsidRPr="00033E20" w:rsidRDefault="00033E20" w:rsidP="00033E20">
            <w:pPr>
              <w:jc w:val="center"/>
              <w:rPr>
                <w:sz w:val="16"/>
                <w:szCs w:val="16"/>
              </w:rPr>
            </w:pPr>
            <w:r w:rsidRPr="00033E20">
              <w:rPr>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7FB2D40E"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FFFFFF"/>
            <w:noWrap/>
            <w:hideMark/>
          </w:tcPr>
          <w:p w14:paraId="0A7E1905"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FFFFFF"/>
            <w:noWrap/>
            <w:hideMark/>
          </w:tcPr>
          <w:p w14:paraId="22929914" w14:textId="77777777" w:rsidR="00033E20" w:rsidRPr="00033E20" w:rsidRDefault="00033E20" w:rsidP="00033E20">
            <w:pPr>
              <w:jc w:val="right"/>
              <w:rPr>
                <w:sz w:val="16"/>
                <w:szCs w:val="16"/>
              </w:rPr>
            </w:pPr>
            <w:r w:rsidRPr="00033E20">
              <w:rPr>
                <w:sz w:val="16"/>
                <w:szCs w:val="16"/>
              </w:rPr>
              <w:t>0,00</w:t>
            </w:r>
          </w:p>
        </w:tc>
        <w:tc>
          <w:tcPr>
            <w:tcW w:w="2410" w:type="dxa"/>
            <w:tcBorders>
              <w:top w:val="nil"/>
              <w:left w:val="nil"/>
              <w:bottom w:val="single" w:sz="4" w:space="0" w:color="auto"/>
              <w:right w:val="single" w:sz="4" w:space="0" w:color="auto"/>
            </w:tcBorders>
            <w:shd w:val="clear" w:color="auto" w:fill="FFFFFF"/>
            <w:hideMark/>
          </w:tcPr>
          <w:p w14:paraId="6D0759F2"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4E129645"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FFFFFF"/>
            <w:noWrap/>
            <w:hideMark/>
          </w:tcPr>
          <w:p w14:paraId="3A1BAA8F" w14:textId="77777777" w:rsidR="00033E20" w:rsidRPr="00033E20" w:rsidRDefault="00033E20" w:rsidP="00033E20">
            <w:pPr>
              <w:jc w:val="right"/>
              <w:rPr>
                <w:sz w:val="16"/>
                <w:szCs w:val="16"/>
              </w:rPr>
            </w:pPr>
            <w:r w:rsidRPr="00033E20">
              <w:rPr>
                <w:sz w:val="16"/>
                <w:szCs w:val="16"/>
              </w:rPr>
              <w:t>0,00%</w:t>
            </w:r>
          </w:p>
        </w:tc>
      </w:tr>
      <w:tr w:rsidR="00033E20" w:rsidRPr="00033E20" w14:paraId="3F4B95F2" w14:textId="77777777" w:rsidTr="00033E20">
        <w:trPr>
          <w:trHeight w:val="312"/>
        </w:trPr>
        <w:tc>
          <w:tcPr>
            <w:tcW w:w="240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0D62B5E" w14:textId="77777777" w:rsidR="00033E20" w:rsidRPr="00033E20" w:rsidRDefault="00033E20" w:rsidP="00033E20">
            <w:pPr>
              <w:jc w:val="center"/>
              <w:rPr>
                <w:sz w:val="16"/>
                <w:szCs w:val="16"/>
              </w:rPr>
            </w:pPr>
            <w:r w:rsidRPr="00033E20">
              <w:rPr>
                <w:sz w:val="16"/>
                <w:szCs w:val="16"/>
              </w:rPr>
              <w:t>Проверка прибыли на капитальные вложения (не более 12% от НВВ на содержание сетей)</w:t>
            </w:r>
          </w:p>
        </w:tc>
        <w:tc>
          <w:tcPr>
            <w:tcW w:w="567" w:type="dxa"/>
            <w:tcBorders>
              <w:top w:val="nil"/>
              <w:left w:val="nil"/>
              <w:bottom w:val="single" w:sz="4" w:space="0" w:color="auto"/>
              <w:right w:val="single" w:sz="4" w:space="0" w:color="auto"/>
            </w:tcBorders>
            <w:shd w:val="clear" w:color="auto" w:fill="FFFFFF"/>
            <w:noWrap/>
            <w:hideMark/>
          </w:tcPr>
          <w:p w14:paraId="634ABA5E" w14:textId="77777777" w:rsidR="00033E20" w:rsidRPr="00033E20" w:rsidRDefault="00033E20" w:rsidP="00033E20">
            <w:pPr>
              <w:jc w:val="center"/>
              <w:rPr>
                <w:sz w:val="16"/>
                <w:szCs w:val="16"/>
              </w:rPr>
            </w:pPr>
            <w:r w:rsidRPr="00033E20">
              <w:rPr>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44DCA6DA"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FFFFFF"/>
            <w:noWrap/>
            <w:hideMark/>
          </w:tcPr>
          <w:p w14:paraId="5FF9D8F4"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FFFFFF"/>
            <w:noWrap/>
            <w:hideMark/>
          </w:tcPr>
          <w:p w14:paraId="0F04E7BA" w14:textId="77777777" w:rsidR="00033E20" w:rsidRPr="00033E20" w:rsidRDefault="00033E20" w:rsidP="00033E20">
            <w:pPr>
              <w:jc w:val="right"/>
              <w:rPr>
                <w:sz w:val="16"/>
                <w:szCs w:val="16"/>
              </w:rPr>
            </w:pPr>
            <w:r w:rsidRPr="00033E20">
              <w:rPr>
                <w:sz w:val="16"/>
                <w:szCs w:val="16"/>
              </w:rPr>
              <w:t>0,00%</w:t>
            </w:r>
          </w:p>
        </w:tc>
        <w:tc>
          <w:tcPr>
            <w:tcW w:w="2410" w:type="dxa"/>
            <w:tcBorders>
              <w:top w:val="nil"/>
              <w:left w:val="nil"/>
              <w:bottom w:val="single" w:sz="4" w:space="0" w:color="auto"/>
              <w:right w:val="single" w:sz="4" w:space="0" w:color="auto"/>
            </w:tcBorders>
            <w:shd w:val="clear" w:color="auto" w:fill="FFFFFF"/>
            <w:hideMark/>
          </w:tcPr>
          <w:p w14:paraId="4A3A914D"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43E522CB"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FFFFFF"/>
            <w:noWrap/>
            <w:hideMark/>
          </w:tcPr>
          <w:p w14:paraId="4874AE32" w14:textId="77777777" w:rsidR="00033E20" w:rsidRPr="00033E20" w:rsidRDefault="00033E20" w:rsidP="00033E20">
            <w:pPr>
              <w:jc w:val="right"/>
              <w:rPr>
                <w:sz w:val="16"/>
                <w:szCs w:val="16"/>
              </w:rPr>
            </w:pPr>
            <w:r w:rsidRPr="00033E20">
              <w:rPr>
                <w:sz w:val="16"/>
                <w:szCs w:val="16"/>
              </w:rPr>
              <w:t>0,00%</w:t>
            </w:r>
          </w:p>
        </w:tc>
      </w:tr>
      <w:tr w:rsidR="00033E20" w:rsidRPr="00033E20" w14:paraId="2FED735F" w14:textId="77777777" w:rsidTr="00033E20">
        <w:trPr>
          <w:trHeight w:val="516"/>
        </w:trPr>
        <w:tc>
          <w:tcPr>
            <w:tcW w:w="240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1C44053" w14:textId="77777777" w:rsidR="00033E20" w:rsidRPr="00033E20" w:rsidRDefault="00033E20" w:rsidP="00033E20">
            <w:pPr>
              <w:rPr>
                <w:b/>
                <w:bCs/>
                <w:sz w:val="16"/>
                <w:szCs w:val="16"/>
              </w:rPr>
            </w:pPr>
            <w:r w:rsidRPr="00033E20">
              <w:rPr>
                <w:b/>
                <w:bCs/>
                <w:sz w:val="16"/>
                <w:szCs w:val="16"/>
              </w:rPr>
              <w:t>ИТОГО неподконтрольных расходов</w:t>
            </w:r>
          </w:p>
        </w:tc>
        <w:tc>
          <w:tcPr>
            <w:tcW w:w="567" w:type="dxa"/>
            <w:tcBorders>
              <w:top w:val="nil"/>
              <w:left w:val="nil"/>
              <w:bottom w:val="single" w:sz="4" w:space="0" w:color="auto"/>
              <w:right w:val="single" w:sz="4" w:space="0" w:color="auto"/>
            </w:tcBorders>
            <w:shd w:val="clear" w:color="auto" w:fill="FFFFFF"/>
            <w:noWrap/>
            <w:hideMark/>
          </w:tcPr>
          <w:p w14:paraId="70E4A111" w14:textId="77777777" w:rsidR="00033E20" w:rsidRPr="00033E20" w:rsidRDefault="00033E20" w:rsidP="00033E20">
            <w:pPr>
              <w:jc w:val="center"/>
              <w:rPr>
                <w:b/>
                <w:bCs/>
                <w:sz w:val="16"/>
                <w:szCs w:val="16"/>
              </w:rPr>
            </w:pPr>
            <w:r w:rsidRPr="00033E20">
              <w:rPr>
                <w:b/>
                <w:bCs/>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0E03FF1E" w14:textId="77777777" w:rsidR="00033E20" w:rsidRPr="00033E20" w:rsidRDefault="00033E20" w:rsidP="00033E20">
            <w:pPr>
              <w:jc w:val="right"/>
              <w:rPr>
                <w:b/>
                <w:bCs/>
                <w:sz w:val="16"/>
                <w:szCs w:val="16"/>
              </w:rPr>
            </w:pPr>
            <w:r w:rsidRPr="00033E20">
              <w:rPr>
                <w:b/>
                <w:bCs/>
                <w:sz w:val="16"/>
                <w:szCs w:val="16"/>
              </w:rPr>
              <w:t>7 396,44</w:t>
            </w:r>
          </w:p>
        </w:tc>
        <w:tc>
          <w:tcPr>
            <w:tcW w:w="993" w:type="dxa"/>
            <w:tcBorders>
              <w:top w:val="nil"/>
              <w:left w:val="nil"/>
              <w:bottom w:val="single" w:sz="4" w:space="0" w:color="auto"/>
              <w:right w:val="single" w:sz="4" w:space="0" w:color="auto"/>
            </w:tcBorders>
            <w:shd w:val="clear" w:color="auto" w:fill="FFFFFF"/>
            <w:noWrap/>
            <w:hideMark/>
          </w:tcPr>
          <w:p w14:paraId="4A5ED1C7" w14:textId="77777777" w:rsidR="00033E20" w:rsidRPr="00033E20" w:rsidRDefault="00033E20" w:rsidP="00033E20">
            <w:pPr>
              <w:jc w:val="right"/>
              <w:rPr>
                <w:b/>
                <w:bCs/>
                <w:sz w:val="16"/>
                <w:szCs w:val="16"/>
              </w:rPr>
            </w:pPr>
            <w:r w:rsidRPr="00033E20">
              <w:rPr>
                <w:b/>
                <w:bCs/>
                <w:sz w:val="16"/>
                <w:szCs w:val="16"/>
              </w:rPr>
              <w:t>14 466,37</w:t>
            </w:r>
          </w:p>
        </w:tc>
        <w:tc>
          <w:tcPr>
            <w:tcW w:w="992" w:type="dxa"/>
            <w:tcBorders>
              <w:top w:val="nil"/>
              <w:left w:val="nil"/>
              <w:bottom w:val="single" w:sz="4" w:space="0" w:color="auto"/>
              <w:right w:val="single" w:sz="4" w:space="0" w:color="auto"/>
            </w:tcBorders>
            <w:shd w:val="clear" w:color="auto" w:fill="FFFFFF"/>
            <w:noWrap/>
            <w:hideMark/>
          </w:tcPr>
          <w:p w14:paraId="32A29BC1" w14:textId="77777777" w:rsidR="00033E20" w:rsidRPr="00033E20" w:rsidRDefault="00033E20" w:rsidP="00033E20">
            <w:pPr>
              <w:jc w:val="right"/>
              <w:rPr>
                <w:b/>
                <w:bCs/>
                <w:sz w:val="16"/>
                <w:szCs w:val="16"/>
              </w:rPr>
            </w:pPr>
            <w:r w:rsidRPr="00033E20">
              <w:rPr>
                <w:b/>
                <w:bCs/>
                <w:sz w:val="16"/>
                <w:szCs w:val="16"/>
              </w:rPr>
              <w:t>5 829,53</w:t>
            </w:r>
          </w:p>
        </w:tc>
        <w:tc>
          <w:tcPr>
            <w:tcW w:w="2410" w:type="dxa"/>
            <w:tcBorders>
              <w:top w:val="nil"/>
              <w:left w:val="nil"/>
              <w:bottom w:val="single" w:sz="4" w:space="0" w:color="auto"/>
              <w:right w:val="single" w:sz="4" w:space="0" w:color="auto"/>
            </w:tcBorders>
            <w:shd w:val="clear" w:color="auto" w:fill="FFFFFF"/>
            <w:hideMark/>
          </w:tcPr>
          <w:p w14:paraId="233E1A80" w14:textId="77777777" w:rsidR="00033E20" w:rsidRPr="00033E20" w:rsidRDefault="00033E20" w:rsidP="00033E20">
            <w:pPr>
              <w:rPr>
                <w:b/>
                <w:bCs/>
                <w:sz w:val="16"/>
                <w:szCs w:val="16"/>
              </w:rPr>
            </w:pPr>
            <w:r w:rsidRPr="00033E20">
              <w:rPr>
                <w:b/>
                <w:bCs/>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208B5CBF" w14:textId="77777777" w:rsidR="00033E20" w:rsidRPr="00033E20" w:rsidRDefault="00033E20" w:rsidP="00033E20">
            <w:pPr>
              <w:jc w:val="right"/>
              <w:rPr>
                <w:b/>
                <w:bCs/>
                <w:sz w:val="16"/>
                <w:szCs w:val="16"/>
              </w:rPr>
            </w:pPr>
            <w:r w:rsidRPr="00033E20">
              <w:rPr>
                <w:b/>
                <w:bCs/>
                <w:sz w:val="16"/>
                <w:szCs w:val="16"/>
              </w:rPr>
              <w:t>-8 636,84</w:t>
            </w:r>
          </w:p>
        </w:tc>
        <w:tc>
          <w:tcPr>
            <w:tcW w:w="850" w:type="dxa"/>
            <w:tcBorders>
              <w:top w:val="nil"/>
              <w:left w:val="nil"/>
              <w:bottom w:val="single" w:sz="4" w:space="0" w:color="auto"/>
              <w:right w:val="single" w:sz="4" w:space="0" w:color="auto"/>
            </w:tcBorders>
            <w:shd w:val="clear" w:color="auto" w:fill="FFFFFF"/>
            <w:noWrap/>
            <w:hideMark/>
          </w:tcPr>
          <w:p w14:paraId="1D71C05D" w14:textId="77777777" w:rsidR="00033E20" w:rsidRPr="00033E20" w:rsidRDefault="00033E20" w:rsidP="00033E20">
            <w:pPr>
              <w:jc w:val="right"/>
              <w:rPr>
                <w:b/>
                <w:bCs/>
                <w:sz w:val="16"/>
                <w:szCs w:val="16"/>
              </w:rPr>
            </w:pPr>
            <w:r w:rsidRPr="00033E20">
              <w:rPr>
                <w:b/>
                <w:bCs/>
                <w:sz w:val="16"/>
                <w:szCs w:val="16"/>
              </w:rPr>
              <w:t>-21,18%</w:t>
            </w:r>
          </w:p>
        </w:tc>
      </w:tr>
      <w:tr w:rsidR="00033E20" w:rsidRPr="00033E20" w14:paraId="2BEDE087" w14:textId="77777777" w:rsidTr="00033E20">
        <w:trPr>
          <w:trHeight w:val="7512"/>
        </w:trPr>
        <w:tc>
          <w:tcPr>
            <w:tcW w:w="696" w:type="dxa"/>
            <w:tcBorders>
              <w:top w:val="nil"/>
              <w:left w:val="single" w:sz="4" w:space="0" w:color="auto"/>
              <w:bottom w:val="single" w:sz="4" w:space="0" w:color="auto"/>
              <w:right w:val="single" w:sz="4" w:space="0" w:color="auto"/>
            </w:tcBorders>
            <w:shd w:val="clear" w:color="auto" w:fill="FFFFFF"/>
            <w:hideMark/>
          </w:tcPr>
          <w:p w14:paraId="436FD735" w14:textId="77777777" w:rsidR="00033E20" w:rsidRPr="00033E20" w:rsidRDefault="00033E20" w:rsidP="00033E20">
            <w:pPr>
              <w:jc w:val="center"/>
              <w:rPr>
                <w:b/>
                <w:bCs/>
                <w:sz w:val="16"/>
                <w:szCs w:val="16"/>
              </w:rPr>
            </w:pPr>
            <w:r w:rsidRPr="00033E20">
              <w:rPr>
                <w:b/>
                <w:bCs/>
                <w:sz w:val="16"/>
                <w:szCs w:val="16"/>
              </w:rPr>
              <w:lastRenderedPageBreak/>
              <w:t> </w:t>
            </w:r>
          </w:p>
        </w:tc>
        <w:tc>
          <w:tcPr>
            <w:tcW w:w="1709" w:type="dxa"/>
            <w:tcBorders>
              <w:top w:val="nil"/>
              <w:left w:val="nil"/>
              <w:bottom w:val="single" w:sz="4" w:space="0" w:color="auto"/>
              <w:right w:val="single" w:sz="4" w:space="0" w:color="auto"/>
            </w:tcBorders>
            <w:shd w:val="clear" w:color="auto" w:fill="FFFFFF"/>
            <w:hideMark/>
          </w:tcPr>
          <w:p w14:paraId="349FE1F9" w14:textId="77777777" w:rsidR="00033E20" w:rsidRPr="00033E20" w:rsidRDefault="00033E20" w:rsidP="00033E20">
            <w:pPr>
              <w:rPr>
                <w:sz w:val="16"/>
                <w:szCs w:val="16"/>
              </w:rPr>
            </w:pPr>
            <w:r w:rsidRPr="00033E20">
              <w:rPr>
                <w:sz w:val="16"/>
                <w:szCs w:val="16"/>
              </w:rPr>
              <w:t xml:space="preserve">Приборы учета </w:t>
            </w:r>
          </w:p>
        </w:tc>
        <w:tc>
          <w:tcPr>
            <w:tcW w:w="567" w:type="dxa"/>
            <w:tcBorders>
              <w:top w:val="nil"/>
              <w:left w:val="nil"/>
              <w:bottom w:val="single" w:sz="4" w:space="0" w:color="auto"/>
              <w:right w:val="single" w:sz="4" w:space="0" w:color="auto"/>
            </w:tcBorders>
            <w:shd w:val="clear" w:color="auto" w:fill="FFFFFF"/>
            <w:noWrap/>
            <w:hideMark/>
          </w:tcPr>
          <w:p w14:paraId="74ACDF80" w14:textId="77777777" w:rsidR="00033E20" w:rsidRPr="00033E20" w:rsidRDefault="00033E20" w:rsidP="00033E20">
            <w:pPr>
              <w:jc w:val="center"/>
              <w:rPr>
                <w:sz w:val="16"/>
                <w:szCs w:val="16"/>
              </w:rPr>
            </w:pPr>
            <w:r w:rsidRPr="00033E20">
              <w:rPr>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27072DBC"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FFFFFF"/>
            <w:noWrap/>
            <w:hideMark/>
          </w:tcPr>
          <w:p w14:paraId="59723F11" w14:textId="77777777" w:rsidR="00033E20" w:rsidRPr="00033E20" w:rsidRDefault="00033E20" w:rsidP="00033E20">
            <w:pPr>
              <w:jc w:val="right"/>
              <w:rPr>
                <w:sz w:val="16"/>
                <w:szCs w:val="16"/>
              </w:rPr>
            </w:pPr>
            <w:r w:rsidRPr="00033E20">
              <w:rPr>
                <w:sz w:val="16"/>
                <w:szCs w:val="16"/>
              </w:rPr>
              <w:t>4 928,30</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0EEA4ABE" w14:textId="77777777" w:rsidR="00033E20" w:rsidRPr="00033E20" w:rsidRDefault="00033E20" w:rsidP="00033E20">
            <w:pPr>
              <w:jc w:val="right"/>
              <w:rPr>
                <w:sz w:val="16"/>
                <w:szCs w:val="16"/>
              </w:rPr>
            </w:pPr>
            <w:r w:rsidRPr="00033E20">
              <w:rPr>
                <w:sz w:val="16"/>
                <w:szCs w:val="16"/>
              </w:rPr>
              <w:t>805,81</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4D420D26" w14:textId="77777777" w:rsidR="00033E20" w:rsidRPr="00033E20" w:rsidRDefault="00033E20" w:rsidP="00033E20">
            <w:pPr>
              <w:rPr>
                <w:sz w:val="16"/>
                <w:szCs w:val="16"/>
              </w:rPr>
            </w:pPr>
            <w:r w:rsidRPr="00033E20">
              <w:rPr>
                <w:sz w:val="16"/>
                <w:szCs w:val="16"/>
              </w:rPr>
              <w:t>При анализе материалов, обосновывающим величину затрат, экспертом были исключены ПНР по монтажу приборов учета в связи с отсутствием обоснований необходимости, затраты на временные здания и сооружения в связи с отсутствием обоснований необходимости, затраты на зимнее удорожание в связи с отсутствием необходимости выполнения работ в зимнее время, затраты на непредвиденные расходы т. к.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России от 04.08.2020 № 421/пр, их включение носит рекомендательный характер, кроме того, необходимость в них обуславливается уточнением, изменением и исправлением выполненных проектных решений, что может быть учтено в договоре с проектной организацией без дополнительных затрат. Скорректирован применяемый ИЦП на основании рекомендуемых Минэкрномразвития РФ. Скорректирован предложенный предприятием неравномерный график установки приборов учета на долгосрочный период регулирования.</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79FF587F" w14:textId="77777777" w:rsidR="00033E20" w:rsidRPr="00033E20" w:rsidRDefault="00033E20" w:rsidP="00033E20">
            <w:pPr>
              <w:jc w:val="right"/>
              <w:rPr>
                <w:sz w:val="16"/>
                <w:szCs w:val="16"/>
              </w:rPr>
            </w:pPr>
            <w:r w:rsidRPr="00033E20">
              <w:rPr>
                <w:sz w:val="16"/>
                <w:szCs w:val="16"/>
              </w:rPr>
              <w:t>-4 122,49</w:t>
            </w:r>
          </w:p>
        </w:tc>
        <w:tc>
          <w:tcPr>
            <w:tcW w:w="850" w:type="dxa"/>
            <w:tcBorders>
              <w:top w:val="nil"/>
              <w:left w:val="nil"/>
              <w:bottom w:val="single" w:sz="4" w:space="0" w:color="auto"/>
              <w:right w:val="single" w:sz="4" w:space="0" w:color="auto"/>
            </w:tcBorders>
            <w:shd w:val="clear" w:color="auto" w:fill="FFFFFF"/>
            <w:noWrap/>
            <w:hideMark/>
          </w:tcPr>
          <w:p w14:paraId="53F2FD57" w14:textId="77777777" w:rsidR="00033E20" w:rsidRPr="00033E20" w:rsidRDefault="00033E20" w:rsidP="00033E20">
            <w:pPr>
              <w:jc w:val="right"/>
              <w:rPr>
                <w:sz w:val="16"/>
                <w:szCs w:val="16"/>
              </w:rPr>
            </w:pPr>
            <w:r w:rsidRPr="00033E20">
              <w:rPr>
                <w:sz w:val="16"/>
                <w:szCs w:val="16"/>
              </w:rPr>
              <w:t>0,00%</w:t>
            </w:r>
          </w:p>
        </w:tc>
      </w:tr>
      <w:tr w:rsidR="00033E20" w:rsidRPr="00033E20" w14:paraId="05AD893F" w14:textId="77777777" w:rsidTr="00033E20">
        <w:trPr>
          <w:trHeight w:val="312"/>
        </w:trPr>
        <w:tc>
          <w:tcPr>
            <w:tcW w:w="696" w:type="dxa"/>
            <w:tcBorders>
              <w:top w:val="nil"/>
              <w:left w:val="single" w:sz="4" w:space="0" w:color="auto"/>
              <w:bottom w:val="single" w:sz="4" w:space="0" w:color="auto"/>
              <w:right w:val="single" w:sz="4" w:space="0" w:color="auto"/>
            </w:tcBorders>
            <w:shd w:val="clear" w:color="auto" w:fill="FFFFFF"/>
            <w:hideMark/>
          </w:tcPr>
          <w:p w14:paraId="5FCB606D" w14:textId="77777777" w:rsidR="00033E20" w:rsidRPr="00033E20" w:rsidRDefault="00033E20" w:rsidP="00033E20">
            <w:pPr>
              <w:jc w:val="center"/>
              <w:rPr>
                <w:b/>
                <w:bCs/>
                <w:sz w:val="16"/>
                <w:szCs w:val="16"/>
              </w:rPr>
            </w:pPr>
            <w:r w:rsidRPr="00033E20">
              <w:rPr>
                <w:b/>
                <w:bCs/>
                <w:sz w:val="16"/>
                <w:szCs w:val="16"/>
              </w:rPr>
              <w:t> </w:t>
            </w:r>
          </w:p>
        </w:tc>
        <w:tc>
          <w:tcPr>
            <w:tcW w:w="1709" w:type="dxa"/>
            <w:tcBorders>
              <w:top w:val="nil"/>
              <w:left w:val="nil"/>
              <w:bottom w:val="single" w:sz="4" w:space="0" w:color="auto"/>
              <w:right w:val="single" w:sz="4" w:space="0" w:color="auto"/>
            </w:tcBorders>
            <w:shd w:val="clear" w:color="auto" w:fill="FFFFFF"/>
            <w:hideMark/>
          </w:tcPr>
          <w:p w14:paraId="183F1715" w14:textId="77777777" w:rsidR="00033E20" w:rsidRPr="00033E20" w:rsidRDefault="00033E20" w:rsidP="00033E20">
            <w:pPr>
              <w:rPr>
                <w:sz w:val="16"/>
                <w:szCs w:val="16"/>
              </w:rPr>
            </w:pPr>
            <w:r w:rsidRPr="00033E20">
              <w:rPr>
                <w:sz w:val="16"/>
                <w:szCs w:val="16"/>
              </w:rPr>
              <w:t>Экономия потерь по п. 34</w:t>
            </w:r>
          </w:p>
        </w:tc>
        <w:tc>
          <w:tcPr>
            <w:tcW w:w="567" w:type="dxa"/>
            <w:tcBorders>
              <w:top w:val="nil"/>
              <w:left w:val="nil"/>
              <w:bottom w:val="single" w:sz="4" w:space="0" w:color="auto"/>
              <w:right w:val="single" w:sz="4" w:space="0" w:color="auto"/>
            </w:tcBorders>
            <w:shd w:val="clear" w:color="auto" w:fill="FFFFFF"/>
            <w:noWrap/>
            <w:hideMark/>
          </w:tcPr>
          <w:p w14:paraId="4765402B" w14:textId="77777777" w:rsidR="00033E20" w:rsidRPr="00033E20" w:rsidRDefault="00033E20" w:rsidP="00033E20">
            <w:pPr>
              <w:jc w:val="center"/>
              <w:rPr>
                <w:sz w:val="16"/>
                <w:szCs w:val="16"/>
              </w:rPr>
            </w:pPr>
            <w:r w:rsidRPr="00033E20">
              <w:rPr>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125B8CA9"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FFFFFF"/>
            <w:noWrap/>
            <w:hideMark/>
          </w:tcPr>
          <w:p w14:paraId="5D2FFD78"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FFFFFF"/>
            <w:noWrap/>
            <w:hideMark/>
          </w:tcPr>
          <w:p w14:paraId="151BC8C7" w14:textId="77777777" w:rsidR="00033E20" w:rsidRPr="00033E20" w:rsidRDefault="00033E20" w:rsidP="00033E20">
            <w:pPr>
              <w:jc w:val="right"/>
              <w:rPr>
                <w:sz w:val="16"/>
                <w:szCs w:val="16"/>
              </w:rPr>
            </w:pPr>
            <w:r w:rsidRPr="00033E20">
              <w:rPr>
                <w:sz w:val="16"/>
                <w:szCs w:val="16"/>
              </w:rPr>
              <w:t>0,00</w:t>
            </w:r>
          </w:p>
        </w:tc>
        <w:tc>
          <w:tcPr>
            <w:tcW w:w="2410" w:type="dxa"/>
            <w:tcBorders>
              <w:top w:val="nil"/>
              <w:left w:val="nil"/>
              <w:bottom w:val="single" w:sz="4" w:space="0" w:color="auto"/>
              <w:right w:val="single" w:sz="4" w:space="0" w:color="auto"/>
            </w:tcBorders>
            <w:shd w:val="clear" w:color="auto" w:fill="FFFFFF"/>
            <w:hideMark/>
          </w:tcPr>
          <w:p w14:paraId="65F22826"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15FB19F1"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FFFFFF"/>
            <w:noWrap/>
            <w:hideMark/>
          </w:tcPr>
          <w:p w14:paraId="5D1EE7C0" w14:textId="77777777" w:rsidR="00033E20" w:rsidRPr="00033E20" w:rsidRDefault="00033E20" w:rsidP="00033E20">
            <w:pPr>
              <w:jc w:val="right"/>
              <w:rPr>
                <w:sz w:val="16"/>
                <w:szCs w:val="16"/>
              </w:rPr>
            </w:pPr>
            <w:r w:rsidRPr="00033E20">
              <w:rPr>
                <w:sz w:val="16"/>
                <w:szCs w:val="16"/>
              </w:rPr>
              <w:t>0,00%</w:t>
            </w:r>
          </w:p>
        </w:tc>
      </w:tr>
      <w:tr w:rsidR="00033E20" w:rsidRPr="00033E20" w14:paraId="031D6668" w14:textId="77777777" w:rsidTr="00033E20">
        <w:trPr>
          <w:trHeight w:val="312"/>
        </w:trPr>
        <w:tc>
          <w:tcPr>
            <w:tcW w:w="10201" w:type="dxa"/>
            <w:gridSpan w:val="9"/>
            <w:tcBorders>
              <w:top w:val="single" w:sz="4" w:space="0" w:color="auto"/>
              <w:left w:val="single" w:sz="4" w:space="0" w:color="auto"/>
              <w:bottom w:val="single" w:sz="4" w:space="0" w:color="auto"/>
              <w:right w:val="single" w:sz="4" w:space="0" w:color="auto"/>
            </w:tcBorders>
            <w:shd w:val="clear" w:color="auto" w:fill="FFFFFF"/>
            <w:hideMark/>
          </w:tcPr>
          <w:p w14:paraId="6D76D6DA" w14:textId="77777777" w:rsidR="00033E20" w:rsidRPr="00033E20" w:rsidRDefault="00033E20" w:rsidP="00033E20">
            <w:pPr>
              <w:rPr>
                <w:b/>
                <w:bCs/>
                <w:sz w:val="16"/>
                <w:szCs w:val="16"/>
              </w:rPr>
            </w:pPr>
            <w:r w:rsidRPr="00033E20">
              <w:rPr>
                <w:b/>
                <w:bCs/>
                <w:sz w:val="16"/>
                <w:szCs w:val="16"/>
              </w:rPr>
              <w:t>3.  Расчёт расходов, связанных с компенсацией незапланированных расходов или полученного избытка</w:t>
            </w:r>
          </w:p>
        </w:tc>
      </w:tr>
      <w:tr w:rsidR="00033E20" w:rsidRPr="00033E20" w14:paraId="40858980" w14:textId="77777777" w:rsidTr="00033E20">
        <w:trPr>
          <w:trHeight w:val="1872"/>
        </w:trPr>
        <w:tc>
          <w:tcPr>
            <w:tcW w:w="696" w:type="dxa"/>
            <w:tcBorders>
              <w:top w:val="nil"/>
              <w:left w:val="single" w:sz="4" w:space="0" w:color="auto"/>
              <w:bottom w:val="single" w:sz="4" w:space="0" w:color="auto"/>
              <w:right w:val="single" w:sz="4" w:space="0" w:color="auto"/>
            </w:tcBorders>
            <w:shd w:val="clear" w:color="auto" w:fill="FFFFFF"/>
            <w:noWrap/>
            <w:hideMark/>
          </w:tcPr>
          <w:p w14:paraId="19EE44FA" w14:textId="77777777" w:rsidR="00033E20" w:rsidRPr="00033E20" w:rsidRDefault="00033E20" w:rsidP="00033E20">
            <w:pPr>
              <w:rPr>
                <w:sz w:val="16"/>
                <w:szCs w:val="16"/>
              </w:rPr>
            </w:pPr>
            <w:r w:rsidRPr="00033E20">
              <w:rPr>
                <w:sz w:val="16"/>
                <w:szCs w:val="16"/>
              </w:rPr>
              <w:t>3.1.</w:t>
            </w:r>
          </w:p>
        </w:tc>
        <w:tc>
          <w:tcPr>
            <w:tcW w:w="1709" w:type="dxa"/>
            <w:tcBorders>
              <w:top w:val="nil"/>
              <w:left w:val="nil"/>
              <w:bottom w:val="single" w:sz="4" w:space="0" w:color="auto"/>
              <w:right w:val="single" w:sz="4" w:space="0" w:color="auto"/>
            </w:tcBorders>
            <w:shd w:val="clear" w:color="auto" w:fill="FFFFFF"/>
            <w:hideMark/>
          </w:tcPr>
          <w:p w14:paraId="64D8F034" w14:textId="77777777" w:rsidR="00033E20" w:rsidRPr="00033E20" w:rsidRDefault="00033E20" w:rsidP="00033E20">
            <w:pPr>
              <w:rPr>
                <w:sz w:val="16"/>
                <w:szCs w:val="16"/>
              </w:rPr>
            </w:pPr>
            <w:r w:rsidRPr="00033E20">
              <w:rPr>
                <w:sz w:val="16"/>
                <w:szCs w:val="16"/>
              </w:rPr>
              <w:t>Расходы, связанные с компенсацией незапланированных расходов или полученного избытка</w:t>
            </w:r>
          </w:p>
        </w:tc>
        <w:tc>
          <w:tcPr>
            <w:tcW w:w="567" w:type="dxa"/>
            <w:tcBorders>
              <w:top w:val="nil"/>
              <w:left w:val="nil"/>
              <w:bottom w:val="single" w:sz="4" w:space="0" w:color="auto"/>
              <w:right w:val="single" w:sz="4" w:space="0" w:color="auto"/>
            </w:tcBorders>
            <w:shd w:val="clear" w:color="auto" w:fill="FFFFFF"/>
            <w:noWrap/>
            <w:hideMark/>
          </w:tcPr>
          <w:p w14:paraId="7183F35F" w14:textId="77777777" w:rsidR="00033E20" w:rsidRPr="00033E20" w:rsidRDefault="00033E20" w:rsidP="00033E20">
            <w:pPr>
              <w:jc w:val="center"/>
              <w:rPr>
                <w:sz w:val="16"/>
                <w:szCs w:val="16"/>
              </w:rPr>
            </w:pPr>
            <w:r w:rsidRPr="00033E20">
              <w:rPr>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6E1C86B5" w14:textId="77777777" w:rsidR="00033E20" w:rsidRPr="00033E20" w:rsidRDefault="00033E20" w:rsidP="00033E20">
            <w:pPr>
              <w:jc w:val="right"/>
              <w:rPr>
                <w:sz w:val="16"/>
                <w:szCs w:val="16"/>
              </w:rPr>
            </w:pPr>
            <w:r w:rsidRPr="00033E20">
              <w:rPr>
                <w:sz w:val="16"/>
                <w:szCs w:val="16"/>
              </w:rPr>
              <w:t>-15 893,42</w:t>
            </w:r>
          </w:p>
        </w:tc>
        <w:tc>
          <w:tcPr>
            <w:tcW w:w="993" w:type="dxa"/>
            <w:tcBorders>
              <w:top w:val="nil"/>
              <w:left w:val="nil"/>
              <w:bottom w:val="single" w:sz="4" w:space="0" w:color="auto"/>
              <w:right w:val="single" w:sz="4" w:space="0" w:color="auto"/>
            </w:tcBorders>
            <w:shd w:val="clear" w:color="auto" w:fill="FFFFFF"/>
            <w:noWrap/>
            <w:hideMark/>
          </w:tcPr>
          <w:p w14:paraId="5768D00E" w14:textId="77777777" w:rsidR="00033E20" w:rsidRPr="00033E20" w:rsidRDefault="00033E20" w:rsidP="00033E20">
            <w:pPr>
              <w:jc w:val="right"/>
              <w:rPr>
                <w:sz w:val="16"/>
                <w:szCs w:val="16"/>
              </w:rPr>
            </w:pPr>
            <w:r w:rsidRPr="00033E20">
              <w:rPr>
                <w:sz w:val="16"/>
                <w:szCs w:val="16"/>
              </w:rPr>
              <w:t>1 976,90</w:t>
            </w:r>
          </w:p>
        </w:tc>
        <w:tc>
          <w:tcPr>
            <w:tcW w:w="992" w:type="dxa"/>
            <w:tcBorders>
              <w:top w:val="nil"/>
              <w:left w:val="nil"/>
              <w:bottom w:val="single" w:sz="4" w:space="0" w:color="auto"/>
              <w:right w:val="single" w:sz="4" w:space="0" w:color="auto"/>
            </w:tcBorders>
            <w:shd w:val="clear" w:color="auto" w:fill="FFFFFF"/>
            <w:noWrap/>
            <w:hideMark/>
          </w:tcPr>
          <w:p w14:paraId="6B027E21" w14:textId="77777777" w:rsidR="00033E20" w:rsidRPr="00033E20" w:rsidRDefault="00033E20" w:rsidP="00033E20">
            <w:pPr>
              <w:jc w:val="right"/>
              <w:rPr>
                <w:sz w:val="16"/>
                <w:szCs w:val="16"/>
              </w:rPr>
            </w:pPr>
            <w:r w:rsidRPr="00033E20">
              <w:rPr>
                <w:sz w:val="16"/>
                <w:szCs w:val="16"/>
              </w:rPr>
              <w:t>-3 402,57</w:t>
            </w:r>
          </w:p>
        </w:tc>
        <w:tc>
          <w:tcPr>
            <w:tcW w:w="2410" w:type="dxa"/>
            <w:tcBorders>
              <w:top w:val="nil"/>
              <w:left w:val="nil"/>
              <w:bottom w:val="single" w:sz="4" w:space="0" w:color="auto"/>
              <w:right w:val="single" w:sz="4" w:space="0" w:color="auto"/>
            </w:tcBorders>
            <w:shd w:val="clear" w:color="auto" w:fill="FFFFFF"/>
            <w:hideMark/>
          </w:tcPr>
          <w:p w14:paraId="59AD980C" w14:textId="77777777" w:rsidR="00033E20" w:rsidRPr="00033E20" w:rsidRDefault="00033E20" w:rsidP="00033E20">
            <w:pPr>
              <w:rPr>
                <w:sz w:val="16"/>
                <w:szCs w:val="16"/>
              </w:rPr>
            </w:pPr>
            <w:r w:rsidRPr="00033E20">
              <w:rPr>
                <w:sz w:val="16"/>
                <w:szCs w:val="16"/>
              </w:rPr>
              <w:t>Корректировка в соответствии с п.9 Методических указаний по расчету тарифов на услуги по передаче электрической энергии, устанавливаемых с применением метода долгосрочной индексации необходимой валовой выручки, утвержденных приказом №98-э от 17.02.2012 и п. 7, 39 Основ ценообразования.</w:t>
            </w:r>
          </w:p>
        </w:tc>
        <w:tc>
          <w:tcPr>
            <w:tcW w:w="992" w:type="dxa"/>
            <w:tcBorders>
              <w:top w:val="nil"/>
              <w:left w:val="nil"/>
              <w:bottom w:val="single" w:sz="4" w:space="0" w:color="auto"/>
              <w:right w:val="single" w:sz="4" w:space="0" w:color="auto"/>
            </w:tcBorders>
            <w:shd w:val="clear" w:color="auto" w:fill="FFFFFF"/>
            <w:noWrap/>
            <w:hideMark/>
          </w:tcPr>
          <w:p w14:paraId="73AED91A" w14:textId="77777777" w:rsidR="00033E20" w:rsidRPr="00033E20" w:rsidRDefault="00033E20" w:rsidP="00033E20">
            <w:pPr>
              <w:jc w:val="right"/>
              <w:rPr>
                <w:sz w:val="16"/>
                <w:szCs w:val="16"/>
              </w:rPr>
            </w:pPr>
            <w:r w:rsidRPr="00033E20">
              <w:rPr>
                <w:sz w:val="16"/>
                <w:szCs w:val="16"/>
              </w:rPr>
              <w:t>-5 379,47</w:t>
            </w:r>
          </w:p>
        </w:tc>
        <w:tc>
          <w:tcPr>
            <w:tcW w:w="850" w:type="dxa"/>
            <w:tcBorders>
              <w:top w:val="nil"/>
              <w:left w:val="nil"/>
              <w:bottom w:val="single" w:sz="4" w:space="0" w:color="auto"/>
              <w:right w:val="single" w:sz="4" w:space="0" w:color="auto"/>
            </w:tcBorders>
            <w:shd w:val="clear" w:color="auto" w:fill="FFFFFF"/>
            <w:noWrap/>
            <w:hideMark/>
          </w:tcPr>
          <w:p w14:paraId="15CBA4FF" w14:textId="77777777" w:rsidR="00033E20" w:rsidRPr="00033E20" w:rsidRDefault="00033E20" w:rsidP="00033E20">
            <w:pPr>
              <w:jc w:val="right"/>
              <w:rPr>
                <w:sz w:val="16"/>
                <w:szCs w:val="16"/>
              </w:rPr>
            </w:pPr>
            <w:r w:rsidRPr="00033E20">
              <w:rPr>
                <w:sz w:val="16"/>
                <w:szCs w:val="16"/>
              </w:rPr>
              <w:t>-78,59%</w:t>
            </w:r>
          </w:p>
        </w:tc>
      </w:tr>
      <w:tr w:rsidR="00033E20" w:rsidRPr="00033E20" w14:paraId="2F31DA07" w14:textId="77777777" w:rsidTr="00033E20">
        <w:trPr>
          <w:trHeight w:val="312"/>
        </w:trPr>
        <w:tc>
          <w:tcPr>
            <w:tcW w:w="10201" w:type="dxa"/>
            <w:gridSpan w:val="9"/>
            <w:tcBorders>
              <w:top w:val="single" w:sz="4" w:space="0" w:color="auto"/>
              <w:left w:val="single" w:sz="4" w:space="0" w:color="auto"/>
              <w:bottom w:val="single" w:sz="4" w:space="0" w:color="auto"/>
              <w:right w:val="single" w:sz="4" w:space="0" w:color="auto"/>
            </w:tcBorders>
            <w:shd w:val="clear" w:color="auto" w:fill="FFFFFF"/>
            <w:noWrap/>
            <w:hideMark/>
          </w:tcPr>
          <w:p w14:paraId="5DF8DC8C" w14:textId="77777777" w:rsidR="00033E20" w:rsidRPr="00033E20" w:rsidRDefault="00033E20" w:rsidP="00033E20">
            <w:pPr>
              <w:rPr>
                <w:b/>
                <w:bCs/>
                <w:sz w:val="16"/>
                <w:szCs w:val="16"/>
              </w:rPr>
            </w:pPr>
            <w:r w:rsidRPr="00033E20">
              <w:rPr>
                <w:b/>
                <w:bCs/>
                <w:sz w:val="16"/>
                <w:szCs w:val="16"/>
              </w:rPr>
              <w:t>4. Расчёт корректировки НВВ в соответствии с параметрами надёжности и качества</w:t>
            </w:r>
          </w:p>
        </w:tc>
      </w:tr>
      <w:tr w:rsidR="00033E20" w:rsidRPr="00033E20" w14:paraId="093241CB" w14:textId="77777777" w:rsidTr="00033E20">
        <w:trPr>
          <w:trHeight w:val="624"/>
        </w:trPr>
        <w:tc>
          <w:tcPr>
            <w:tcW w:w="696" w:type="dxa"/>
            <w:tcBorders>
              <w:top w:val="nil"/>
              <w:left w:val="single" w:sz="4" w:space="0" w:color="auto"/>
              <w:bottom w:val="single" w:sz="4" w:space="0" w:color="auto"/>
              <w:right w:val="single" w:sz="4" w:space="0" w:color="auto"/>
            </w:tcBorders>
            <w:shd w:val="clear" w:color="auto" w:fill="FFFFFF"/>
            <w:noWrap/>
            <w:hideMark/>
          </w:tcPr>
          <w:p w14:paraId="2685F8FD" w14:textId="77777777" w:rsidR="00033E20" w:rsidRPr="00033E20" w:rsidRDefault="00033E20" w:rsidP="00033E20">
            <w:pPr>
              <w:jc w:val="right"/>
              <w:rPr>
                <w:sz w:val="16"/>
                <w:szCs w:val="16"/>
              </w:rPr>
            </w:pPr>
            <w:r w:rsidRPr="00033E20">
              <w:rPr>
                <w:sz w:val="16"/>
                <w:szCs w:val="16"/>
              </w:rPr>
              <w:t>4.1.</w:t>
            </w:r>
          </w:p>
        </w:tc>
        <w:tc>
          <w:tcPr>
            <w:tcW w:w="1709" w:type="dxa"/>
            <w:tcBorders>
              <w:top w:val="nil"/>
              <w:left w:val="nil"/>
              <w:bottom w:val="single" w:sz="4" w:space="0" w:color="auto"/>
              <w:right w:val="single" w:sz="4" w:space="0" w:color="auto"/>
            </w:tcBorders>
            <w:shd w:val="clear" w:color="auto" w:fill="FFFFFF"/>
            <w:noWrap/>
            <w:hideMark/>
          </w:tcPr>
          <w:p w14:paraId="7CADCF75" w14:textId="77777777" w:rsidR="00033E20" w:rsidRPr="00033E20" w:rsidRDefault="00033E20" w:rsidP="00033E20">
            <w:pPr>
              <w:rPr>
                <w:sz w:val="16"/>
                <w:szCs w:val="16"/>
              </w:rPr>
            </w:pPr>
            <w:r w:rsidRPr="00033E20">
              <w:rPr>
                <w:sz w:val="16"/>
                <w:szCs w:val="16"/>
              </w:rPr>
              <w:t>Коэффициент надёжности и качества</w:t>
            </w:r>
          </w:p>
        </w:tc>
        <w:tc>
          <w:tcPr>
            <w:tcW w:w="567" w:type="dxa"/>
            <w:tcBorders>
              <w:top w:val="nil"/>
              <w:left w:val="nil"/>
              <w:bottom w:val="single" w:sz="4" w:space="0" w:color="auto"/>
              <w:right w:val="single" w:sz="4" w:space="0" w:color="auto"/>
            </w:tcBorders>
            <w:shd w:val="clear" w:color="auto" w:fill="FFFFFF"/>
            <w:noWrap/>
            <w:hideMark/>
          </w:tcPr>
          <w:p w14:paraId="32FCBBA2" w14:textId="77777777" w:rsidR="00033E20" w:rsidRPr="00033E20" w:rsidRDefault="00033E20" w:rsidP="00033E20">
            <w:pPr>
              <w:jc w:val="cente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24B700B5" w14:textId="77777777" w:rsidR="00033E20" w:rsidRPr="00033E20" w:rsidRDefault="00033E20" w:rsidP="00033E20">
            <w:pPr>
              <w:jc w:val="right"/>
              <w:rPr>
                <w:sz w:val="16"/>
                <w:szCs w:val="16"/>
              </w:rPr>
            </w:pPr>
            <w:r w:rsidRPr="00033E20">
              <w:rPr>
                <w:sz w:val="16"/>
                <w:szCs w:val="16"/>
              </w:rPr>
              <w:t>0,013</w:t>
            </w:r>
          </w:p>
        </w:tc>
        <w:tc>
          <w:tcPr>
            <w:tcW w:w="993" w:type="dxa"/>
            <w:tcBorders>
              <w:top w:val="nil"/>
              <w:left w:val="nil"/>
              <w:bottom w:val="single" w:sz="4" w:space="0" w:color="auto"/>
              <w:right w:val="single" w:sz="4" w:space="0" w:color="auto"/>
            </w:tcBorders>
            <w:shd w:val="clear" w:color="auto" w:fill="FFFFFF"/>
            <w:noWrap/>
            <w:hideMark/>
          </w:tcPr>
          <w:p w14:paraId="1BA2E4D7"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FFFFFF"/>
            <w:noWrap/>
            <w:hideMark/>
          </w:tcPr>
          <w:p w14:paraId="5331D1B7" w14:textId="77777777" w:rsidR="00033E20" w:rsidRPr="00033E20" w:rsidRDefault="00033E20" w:rsidP="00033E20">
            <w:pPr>
              <w:jc w:val="right"/>
              <w:rPr>
                <w:sz w:val="16"/>
                <w:szCs w:val="16"/>
              </w:rPr>
            </w:pPr>
            <w:r w:rsidRPr="00033E20">
              <w:rPr>
                <w:sz w:val="16"/>
                <w:szCs w:val="16"/>
              </w:rPr>
              <w:t>0,013</w:t>
            </w:r>
          </w:p>
        </w:tc>
        <w:tc>
          <w:tcPr>
            <w:tcW w:w="2410" w:type="dxa"/>
            <w:tcBorders>
              <w:top w:val="nil"/>
              <w:left w:val="nil"/>
              <w:bottom w:val="single" w:sz="4" w:space="0" w:color="auto"/>
              <w:right w:val="single" w:sz="4" w:space="0" w:color="auto"/>
            </w:tcBorders>
            <w:shd w:val="clear" w:color="auto" w:fill="FFFFFF"/>
            <w:hideMark/>
          </w:tcPr>
          <w:p w14:paraId="39472981" w14:textId="77777777" w:rsidR="00033E20" w:rsidRPr="00033E20" w:rsidRDefault="00033E20" w:rsidP="00033E20">
            <w:pPr>
              <w:rPr>
                <w:sz w:val="16"/>
                <w:szCs w:val="16"/>
              </w:rPr>
            </w:pPr>
            <w:r w:rsidRPr="00033E20">
              <w:rPr>
                <w:sz w:val="16"/>
                <w:szCs w:val="16"/>
              </w:rPr>
              <w:t>Расчёт коэффициента произведен согласно формуле (1) пункта 5 Методических указаний 254-э/1 от 26.12.2010г.</w:t>
            </w:r>
          </w:p>
        </w:tc>
        <w:tc>
          <w:tcPr>
            <w:tcW w:w="992" w:type="dxa"/>
            <w:tcBorders>
              <w:top w:val="nil"/>
              <w:left w:val="nil"/>
              <w:bottom w:val="single" w:sz="4" w:space="0" w:color="auto"/>
              <w:right w:val="single" w:sz="4" w:space="0" w:color="auto"/>
            </w:tcBorders>
            <w:shd w:val="clear" w:color="auto" w:fill="FFFFFF"/>
            <w:noWrap/>
            <w:hideMark/>
          </w:tcPr>
          <w:p w14:paraId="7A101366" w14:textId="77777777" w:rsidR="00033E20" w:rsidRPr="00033E20" w:rsidRDefault="00033E20" w:rsidP="00033E20">
            <w:pPr>
              <w:jc w:val="right"/>
              <w:rPr>
                <w:sz w:val="16"/>
                <w:szCs w:val="16"/>
              </w:rPr>
            </w:pPr>
            <w:r w:rsidRPr="00033E20">
              <w:rPr>
                <w:sz w:val="16"/>
                <w:szCs w:val="16"/>
              </w:rPr>
              <w:t>0,01</w:t>
            </w:r>
          </w:p>
        </w:tc>
        <w:tc>
          <w:tcPr>
            <w:tcW w:w="850" w:type="dxa"/>
            <w:tcBorders>
              <w:top w:val="nil"/>
              <w:left w:val="nil"/>
              <w:bottom w:val="single" w:sz="4" w:space="0" w:color="auto"/>
              <w:right w:val="single" w:sz="4" w:space="0" w:color="auto"/>
            </w:tcBorders>
            <w:shd w:val="clear" w:color="auto" w:fill="FFFFFF"/>
            <w:noWrap/>
            <w:hideMark/>
          </w:tcPr>
          <w:p w14:paraId="55C53294" w14:textId="77777777" w:rsidR="00033E20" w:rsidRPr="00033E20" w:rsidRDefault="00033E20" w:rsidP="00033E20">
            <w:pPr>
              <w:jc w:val="right"/>
              <w:rPr>
                <w:sz w:val="16"/>
                <w:szCs w:val="16"/>
              </w:rPr>
            </w:pPr>
            <w:r w:rsidRPr="00033E20">
              <w:rPr>
                <w:sz w:val="16"/>
                <w:szCs w:val="16"/>
              </w:rPr>
              <w:t>0,00%</w:t>
            </w:r>
          </w:p>
        </w:tc>
      </w:tr>
      <w:tr w:rsidR="00033E20" w:rsidRPr="00033E20" w14:paraId="05796069" w14:textId="77777777" w:rsidTr="00033E20">
        <w:trPr>
          <w:trHeight w:val="312"/>
        </w:trPr>
        <w:tc>
          <w:tcPr>
            <w:tcW w:w="696" w:type="dxa"/>
            <w:tcBorders>
              <w:top w:val="nil"/>
              <w:left w:val="single" w:sz="4" w:space="0" w:color="auto"/>
              <w:bottom w:val="single" w:sz="4" w:space="0" w:color="auto"/>
              <w:right w:val="single" w:sz="4" w:space="0" w:color="auto"/>
            </w:tcBorders>
            <w:shd w:val="clear" w:color="auto" w:fill="FFFFFF"/>
            <w:noWrap/>
            <w:hideMark/>
          </w:tcPr>
          <w:p w14:paraId="6812BD0B" w14:textId="77777777" w:rsidR="00033E20" w:rsidRPr="00033E20" w:rsidRDefault="00033E20" w:rsidP="00033E20">
            <w:pPr>
              <w:jc w:val="right"/>
              <w:rPr>
                <w:sz w:val="16"/>
                <w:szCs w:val="16"/>
              </w:rPr>
            </w:pPr>
            <w:r w:rsidRPr="00033E20">
              <w:rPr>
                <w:sz w:val="16"/>
                <w:szCs w:val="16"/>
              </w:rPr>
              <w:lastRenderedPageBreak/>
              <w:t>4.2.</w:t>
            </w:r>
          </w:p>
        </w:tc>
        <w:tc>
          <w:tcPr>
            <w:tcW w:w="1709" w:type="dxa"/>
            <w:tcBorders>
              <w:top w:val="nil"/>
              <w:left w:val="nil"/>
              <w:bottom w:val="single" w:sz="4" w:space="0" w:color="auto"/>
              <w:right w:val="single" w:sz="4" w:space="0" w:color="auto"/>
            </w:tcBorders>
            <w:shd w:val="clear" w:color="auto" w:fill="FFFFFF"/>
            <w:noWrap/>
            <w:hideMark/>
          </w:tcPr>
          <w:p w14:paraId="31EB46F5" w14:textId="77777777" w:rsidR="00033E20" w:rsidRPr="00033E20" w:rsidRDefault="00033E20" w:rsidP="00033E20">
            <w:pPr>
              <w:rPr>
                <w:sz w:val="16"/>
                <w:szCs w:val="16"/>
              </w:rPr>
            </w:pPr>
            <w:r w:rsidRPr="00033E20">
              <w:rPr>
                <w:sz w:val="16"/>
                <w:szCs w:val="16"/>
              </w:rPr>
              <w:t>НВВ 2018 года</w:t>
            </w:r>
          </w:p>
        </w:tc>
        <w:tc>
          <w:tcPr>
            <w:tcW w:w="567" w:type="dxa"/>
            <w:tcBorders>
              <w:top w:val="nil"/>
              <w:left w:val="nil"/>
              <w:bottom w:val="single" w:sz="4" w:space="0" w:color="auto"/>
              <w:right w:val="single" w:sz="4" w:space="0" w:color="auto"/>
            </w:tcBorders>
            <w:shd w:val="clear" w:color="auto" w:fill="FFFFFF"/>
            <w:noWrap/>
            <w:hideMark/>
          </w:tcPr>
          <w:p w14:paraId="2A0DF76D" w14:textId="77777777" w:rsidR="00033E20" w:rsidRPr="00033E20" w:rsidRDefault="00033E20" w:rsidP="00033E20">
            <w:pPr>
              <w:jc w:val="center"/>
              <w:rPr>
                <w:sz w:val="16"/>
                <w:szCs w:val="16"/>
              </w:rPr>
            </w:pPr>
            <w:r w:rsidRPr="00033E20">
              <w:rPr>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74D9E2F1" w14:textId="77777777" w:rsidR="00033E20" w:rsidRPr="00033E20" w:rsidRDefault="00033E20" w:rsidP="00033E20">
            <w:pPr>
              <w:jc w:val="right"/>
              <w:rPr>
                <w:sz w:val="16"/>
                <w:szCs w:val="16"/>
              </w:rPr>
            </w:pPr>
            <w:r w:rsidRPr="00033E20">
              <w:rPr>
                <w:sz w:val="16"/>
                <w:szCs w:val="16"/>
              </w:rPr>
              <w:t>23 271,07</w:t>
            </w:r>
          </w:p>
        </w:tc>
        <w:tc>
          <w:tcPr>
            <w:tcW w:w="993" w:type="dxa"/>
            <w:tcBorders>
              <w:top w:val="nil"/>
              <w:left w:val="nil"/>
              <w:bottom w:val="single" w:sz="4" w:space="0" w:color="auto"/>
              <w:right w:val="single" w:sz="4" w:space="0" w:color="auto"/>
            </w:tcBorders>
            <w:shd w:val="clear" w:color="auto" w:fill="FFFFFF"/>
            <w:noWrap/>
            <w:hideMark/>
          </w:tcPr>
          <w:p w14:paraId="65E4294A" w14:textId="77777777" w:rsidR="00033E20" w:rsidRPr="00033E20" w:rsidRDefault="00033E20" w:rsidP="00033E20">
            <w:pPr>
              <w:jc w:val="right"/>
              <w:rPr>
                <w:sz w:val="16"/>
                <w:szCs w:val="16"/>
              </w:rPr>
            </w:pPr>
            <w:r w:rsidRPr="00033E20">
              <w:rPr>
                <w:sz w:val="16"/>
                <w:szCs w:val="16"/>
              </w:rPr>
              <w:t>22 582,76</w:t>
            </w:r>
          </w:p>
        </w:tc>
        <w:tc>
          <w:tcPr>
            <w:tcW w:w="992" w:type="dxa"/>
            <w:tcBorders>
              <w:top w:val="nil"/>
              <w:left w:val="nil"/>
              <w:bottom w:val="single" w:sz="4" w:space="0" w:color="auto"/>
              <w:right w:val="single" w:sz="4" w:space="0" w:color="auto"/>
            </w:tcBorders>
            <w:shd w:val="clear" w:color="auto" w:fill="FFFFFF"/>
            <w:noWrap/>
            <w:hideMark/>
          </w:tcPr>
          <w:p w14:paraId="7D10F1E4" w14:textId="77777777" w:rsidR="00033E20" w:rsidRPr="00033E20" w:rsidRDefault="00033E20" w:rsidP="00033E20">
            <w:pPr>
              <w:jc w:val="right"/>
              <w:rPr>
                <w:sz w:val="16"/>
                <w:szCs w:val="16"/>
              </w:rPr>
            </w:pPr>
            <w:r w:rsidRPr="00033E20">
              <w:rPr>
                <w:sz w:val="16"/>
                <w:szCs w:val="16"/>
              </w:rPr>
              <w:t>22 582,76</w:t>
            </w:r>
          </w:p>
        </w:tc>
        <w:tc>
          <w:tcPr>
            <w:tcW w:w="2410" w:type="dxa"/>
            <w:tcBorders>
              <w:top w:val="nil"/>
              <w:left w:val="nil"/>
              <w:bottom w:val="single" w:sz="4" w:space="0" w:color="auto"/>
              <w:right w:val="single" w:sz="4" w:space="0" w:color="auto"/>
            </w:tcBorders>
            <w:shd w:val="clear" w:color="auto" w:fill="FFFFFF"/>
            <w:hideMark/>
          </w:tcPr>
          <w:p w14:paraId="0E1CBB41"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7F48772A"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FFFFFF"/>
            <w:noWrap/>
            <w:hideMark/>
          </w:tcPr>
          <w:p w14:paraId="1A107C33" w14:textId="77777777" w:rsidR="00033E20" w:rsidRPr="00033E20" w:rsidRDefault="00033E20" w:rsidP="00033E20">
            <w:pPr>
              <w:jc w:val="right"/>
              <w:rPr>
                <w:sz w:val="16"/>
                <w:szCs w:val="16"/>
              </w:rPr>
            </w:pPr>
            <w:r w:rsidRPr="00033E20">
              <w:rPr>
                <w:sz w:val="16"/>
                <w:szCs w:val="16"/>
              </w:rPr>
              <w:t>-2,96%</w:t>
            </w:r>
          </w:p>
        </w:tc>
      </w:tr>
      <w:tr w:rsidR="00033E20" w:rsidRPr="00033E20" w14:paraId="3A598159" w14:textId="77777777" w:rsidTr="00033E20">
        <w:trPr>
          <w:trHeight w:val="312"/>
        </w:trPr>
        <w:tc>
          <w:tcPr>
            <w:tcW w:w="240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C74523F" w14:textId="77777777" w:rsidR="00033E20" w:rsidRPr="00033E20" w:rsidRDefault="00033E20" w:rsidP="00033E20">
            <w:pPr>
              <w:jc w:val="center"/>
              <w:rPr>
                <w:b/>
                <w:bCs/>
                <w:sz w:val="16"/>
                <w:szCs w:val="16"/>
              </w:rPr>
            </w:pPr>
            <w:r w:rsidRPr="00033E20">
              <w:rPr>
                <w:b/>
                <w:bCs/>
                <w:sz w:val="16"/>
                <w:szCs w:val="16"/>
              </w:rPr>
              <w:t>Корректировка НВВ в соответствии с параметрами надёжности и качества</w:t>
            </w:r>
          </w:p>
        </w:tc>
        <w:tc>
          <w:tcPr>
            <w:tcW w:w="567" w:type="dxa"/>
            <w:tcBorders>
              <w:top w:val="nil"/>
              <w:left w:val="nil"/>
              <w:bottom w:val="single" w:sz="4" w:space="0" w:color="auto"/>
              <w:right w:val="single" w:sz="4" w:space="0" w:color="auto"/>
            </w:tcBorders>
            <w:shd w:val="clear" w:color="auto" w:fill="FFFFFF"/>
            <w:noWrap/>
            <w:hideMark/>
          </w:tcPr>
          <w:p w14:paraId="3583F3E8" w14:textId="77777777" w:rsidR="00033E20" w:rsidRPr="00033E20" w:rsidRDefault="00033E20" w:rsidP="00033E20">
            <w:pPr>
              <w:jc w:val="center"/>
              <w:rPr>
                <w:b/>
                <w:bCs/>
                <w:sz w:val="16"/>
                <w:szCs w:val="16"/>
              </w:rPr>
            </w:pPr>
            <w:r w:rsidRPr="00033E20">
              <w:rPr>
                <w:b/>
                <w:bCs/>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2230EDE4" w14:textId="77777777" w:rsidR="00033E20" w:rsidRPr="00033E20" w:rsidRDefault="00033E20" w:rsidP="00033E20">
            <w:pPr>
              <w:jc w:val="right"/>
              <w:rPr>
                <w:b/>
                <w:bCs/>
                <w:sz w:val="16"/>
                <w:szCs w:val="16"/>
              </w:rPr>
            </w:pPr>
            <w:r w:rsidRPr="00033E20">
              <w:rPr>
                <w:b/>
                <w:bCs/>
                <w:sz w:val="16"/>
                <w:szCs w:val="16"/>
              </w:rPr>
              <w:t>302,52</w:t>
            </w:r>
          </w:p>
        </w:tc>
        <w:tc>
          <w:tcPr>
            <w:tcW w:w="993" w:type="dxa"/>
            <w:tcBorders>
              <w:top w:val="nil"/>
              <w:left w:val="nil"/>
              <w:bottom w:val="single" w:sz="4" w:space="0" w:color="auto"/>
              <w:right w:val="single" w:sz="4" w:space="0" w:color="auto"/>
            </w:tcBorders>
            <w:shd w:val="clear" w:color="auto" w:fill="FFFFFF"/>
            <w:noWrap/>
            <w:hideMark/>
          </w:tcPr>
          <w:p w14:paraId="4A22F8CD" w14:textId="77777777" w:rsidR="00033E20" w:rsidRPr="00033E20" w:rsidRDefault="00033E20" w:rsidP="00033E20">
            <w:pPr>
              <w:jc w:val="right"/>
              <w:rPr>
                <w:b/>
                <w:bCs/>
                <w:sz w:val="16"/>
                <w:szCs w:val="16"/>
              </w:rPr>
            </w:pPr>
            <w:r w:rsidRPr="00033E20">
              <w:rPr>
                <w:b/>
                <w:bCs/>
                <w:sz w:val="16"/>
                <w:szCs w:val="16"/>
              </w:rPr>
              <w:t>0,00</w:t>
            </w:r>
          </w:p>
        </w:tc>
        <w:tc>
          <w:tcPr>
            <w:tcW w:w="992" w:type="dxa"/>
            <w:tcBorders>
              <w:top w:val="nil"/>
              <w:left w:val="nil"/>
              <w:bottom w:val="single" w:sz="4" w:space="0" w:color="auto"/>
              <w:right w:val="single" w:sz="4" w:space="0" w:color="auto"/>
            </w:tcBorders>
            <w:shd w:val="clear" w:color="auto" w:fill="FFFFFF"/>
            <w:noWrap/>
            <w:hideMark/>
          </w:tcPr>
          <w:p w14:paraId="3AAFBA6C" w14:textId="77777777" w:rsidR="00033E20" w:rsidRPr="00033E20" w:rsidRDefault="00033E20" w:rsidP="00033E20">
            <w:pPr>
              <w:jc w:val="right"/>
              <w:rPr>
                <w:b/>
                <w:bCs/>
                <w:sz w:val="16"/>
                <w:szCs w:val="16"/>
              </w:rPr>
            </w:pPr>
            <w:r w:rsidRPr="00033E20">
              <w:rPr>
                <w:b/>
                <w:bCs/>
                <w:sz w:val="16"/>
                <w:szCs w:val="16"/>
              </w:rPr>
              <w:t>293,58</w:t>
            </w:r>
          </w:p>
        </w:tc>
        <w:tc>
          <w:tcPr>
            <w:tcW w:w="2410" w:type="dxa"/>
            <w:tcBorders>
              <w:top w:val="nil"/>
              <w:left w:val="nil"/>
              <w:bottom w:val="single" w:sz="4" w:space="0" w:color="auto"/>
              <w:right w:val="single" w:sz="4" w:space="0" w:color="auto"/>
            </w:tcBorders>
            <w:shd w:val="clear" w:color="auto" w:fill="FFFFFF"/>
            <w:hideMark/>
          </w:tcPr>
          <w:p w14:paraId="028F94EF" w14:textId="77777777" w:rsidR="00033E20" w:rsidRPr="00033E20" w:rsidRDefault="00033E20" w:rsidP="00033E20">
            <w:pPr>
              <w:rPr>
                <w:b/>
                <w:bCs/>
                <w:sz w:val="16"/>
                <w:szCs w:val="16"/>
              </w:rPr>
            </w:pPr>
            <w:r w:rsidRPr="00033E20">
              <w:rPr>
                <w:b/>
                <w:bCs/>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5951442D" w14:textId="77777777" w:rsidR="00033E20" w:rsidRPr="00033E20" w:rsidRDefault="00033E20" w:rsidP="00033E20">
            <w:pPr>
              <w:jc w:val="right"/>
              <w:rPr>
                <w:b/>
                <w:bCs/>
                <w:sz w:val="16"/>
                <w:szCs w:val="16"/>
              </w:rPr>
            </w:pPr>
            <w:r w:rsidRPr="00033E20">
              <w:rPr>
                <w:b/>
                <w:bCs/>
                <w:sz w:val="16"/>
                <w:szCs w:val="16"/>
              </w:rPr>
              <w:t>293,58</w:t>
            </w:r>
          </w:p>
        </w:tc>
        <w:tc>
          <w:tcPr>
            <w:tcW w:w="850" w:type="dxa"/>
            <w:tcBorders>
              <w:top w:val="nil"/>
              <w:left w:val="nil"/>
              <w:bottom w:val="single" w:sz="4" w:space="0" w:color="auto"/>
              <w:right w:val="single" w:sz="4" w:space="0" w:color="auto"/>
            </w:tcBorders>
            <w:shd w:val="clear" w:color="auto" w:fill="FFFFFF"/>
            <w:noWrap/>
            <w:hideMark/>
          </w:tcPr>
          <w:p w14:paraId="1DB16AC3" w14:textId="77777777" w:rsidR="00033E20" w:rsidRPr="00033E20" w:rsidRDefault="00033E20" w:rsidP="00033E20">
            <w:pPr>
              <w:jc w:val="right"/>
              <w:rPr>
                <w:b/>
                <w:bCs/>
                <w:sz w:val="16"/>
                <w:szCs w:val="16"/>
              </w:rPr>
            </w:pPr>
            <w:r w:rsidRPr="00033E20">
              <w:rPr>
                <w:b/>
                <w:bCs/>
                <w:sz w:val="16"/>
                <w:szCs w:val="16"/>
              </w:rPr>
              <w:t>-2,96%</w:t>
            </w:r>
          </w:p>
        </w:tc>
      </w:tr>
      <w:tr w:rsidR="00033E20" w:rsidRPr="00033E20" w14:paraId="74888D34" w14:textId="77777777" w:rsidTr="00033E20">
        <w:trPr>
          <w:trHeight w:val="312"/>
        </w:trPr>
        <w:tc>
          <w:tcPr>
            <w:tcW w:w="696" w:type="dxa"/>
            <w:tcBorders>
              <w:top w:val="nil"/>
              <w:left w:val="single" w:sz="4" w:space="0" w:color="auto"/>
              <w:bottom w:val="single" w:sz="4" w:space="0" w:color="auto"/>
              <w:right w:val="single" w:sz="4" w:space="0" w:color="auto"/>
            </w:tcBorders>
            <w:shd w:val="clear" w:color="auto" w:fill="FFFFFF"/>
            <w:hideMark/>
          </w:tcPr>
          <w:p w14:paraId="16C40A40" w14:textId="77777777" w:rsidR="00033E20" w:rsidRPr="00033E20" w:rsidRDefault="00033E20" w:rsidP="00033E20">
            <w:pPr>
              <w:jc w:val="center"/>
              <w:rPr>
                <w:b/>
                <w:bCs/>
                <w:sz w:val="16"/>
                <w:szCs w:val="16"/>
              </w:rPr>
            </w:pPr>
            <w:r w:rsidRPr="00033E20">
              <w:rPr>
                <w:b/>
                <w:bCs/>
                <w:sz w:val="16"/>
                <w:szCs w:val="16"/>
              </w:rPr>
              <w:t>5.</w:t>
            </w:r>
          </w:p>
        </w:tc>
        <w:tc>
          <w:tcPr>
            <w:tcW w:w="1709" w:type="dxa"/>
            <w:tcBorders>
              <w:top w:val="nil"/>
              <w:left w:val="nil"/>
              <w:bottom w:val="single" w:sz="4" w:space="0" w:color="auto"/>
              <w:right w:val="single" w:sz="4" w:space="0" w:color="auto"/>
            </w:tcBorders>
            <w:shd w:val="clear" w:color="auto" w:fill="FFFFFF"/>
            <w:hideMark/>
          </w:tcPr>
          <w:p w14:paraId="79CA07B2" w14:textId="77777777" w:rsidR="00033E20" w:rsidRPr="00033E20" w:rsidRDefault="00033E20" w:rsidP="00033E20">
            <w:pPr>
              <w:rPr>
                <w:b/>
                <w:bCs/>
                <w:sz w:val="16"/>
                <w:szCs w:val="16"/>
              </w:rPr>
            </w:pPr>
            <w:r w:rsidRPr="00033E20">
              <w:rPr>
                <w:b/>
                <w:bCs/>
                <w:sz w:val="16"/>
                <w:szCs w:val="16"/>
              </w:rPr>
              <w:t>Итого НВВ на содержание</w:t>
            </w:r>
          </w:p>
        </w:tc>
        <w:tc>
          <w:tcPr>
            <w:tcW w:w="567" w:type="dxa"/>
            <w:tcBorders>
              <w:top w:val="nil"/>
              <w:left w:val="nil"/>
              <w:bottom w:val="single" w:sz="4" w:space="0" w:color="auto"/>
              <w:right w:val="single" w:sz="4" w:space="0" w:color="auto"/>
            </w:tcBorders>
            <w:shd w:val="clear" w:color="auto" w:fill="FFFFFF"/>
            <w:noWrap/>
            <w:hideMark/>
          </w:tcPr>
          <w:p w14:paraId="56963EAF" w14:textId="77777777" w:rsidR="00033E20" w:rsidRPr="00033E20" w:rsidRDefault="00033E20" w:rsidP="00033E20">
            <w:pPr>
              <w:jc w:val="center"/>
              <w:rPr>
                <w:b/>
                <w:bCs/>
                <w:sz w:val="16"/>
                <w:szCs w:val="16"/>
              </w:rPr>
            </w:pPr>
            <w:r w:rsidRPr="00033E20">
              <w:rPr>
                <w:b/>
                <w:bCs/>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5CEFA5B3" w14:textId="77777777" w:rsidR="00033E20" w:rsidRPr="00033E20" w:rsidRDefault="00033E20" w:rsidP="00033E20">
            <w:pPr>
              <w:jc w:val="right"/>
              <w:rPr>
                <w:b/>
                <w:bCs/>
                <w:sz w:val="16"/>
                <w:szCs w:val="16"/>
              </w:rPr>
            </w:pPr>
            <w:r w:rsidRPr="00033E20">
              <w:rPr>
                <w:b/>
                <w:bCs/>
                <w:sz w:val="16"/>
                <w:szCs w:val="16"/>
              </w:rPr>
              <w:t>8 680,47</w:t>
            </w:r>
          </w:p>
        </w:tc>
        <w:tc>
          <w:tcPr>
            <w:tcW w:w="993" w:type="dxa"/>
            <w:tcBorders>
              <w:top w:val="nil"/>
              <w:left w:val="nil"/>
              <w:bottom w:val="single" w:sz="4" w:space="0" w:color="auto"/>
              <w:right w:val="single" w:sz="4" w:space="0" w:color="auto"/>
            </w:tcBorders>
            <w:shd w:val="clear" w:color="auto" w:fill="FFFFFF"/>
            <w:noWrap/>
            <w:hideMark/>
          </w:tcPr>
          <w:p w14:paraId="70B4B3F8" w14:textId="77777777" w:rsidR="00033E20" w:rsidRPr="00033E20" w:rsidRDefault="00033E20" w:rsidP="00033E20">
            <w:pPr>
              <w:jc w:val="right"/>
              <w:rPr>
                <w:b/>
                <w:bCs/>
                <w:sz w:val="16"/>
                <w:szCs w:val="16"/>
              </w:rPr>
            </w:pPr>
            <w:r w:rsidRPr="00033E20">
              <w:rPr>
                <w:b/>
                <w:bCs/>
                <w:sz w:val="16"/>
                <w:szCs w:val="16"/>
              </w:rPr>
              <w:t>49 357,19</w:t>
            </w:r>
          </w:p>
        </w:tc>
        <w:tc>
          <w:tcPr>
            <w:tcW w:w="992" w:type="dxa"/>
            <w:tcBorders>
              <w:top w:val="nil"/>
              <w:left w:val="nil"/>
              <w:bottom w:val="single" w:sz="4" w:space="0" w:color="auto"/>
              <w:right w:val="single" w:sz="4" w:space="0" w:color="auto"/>
            </w:tcBorders>
            <w:shd w:val="clear" w:color="auto" w:fill="FFFFFF"/>
            <w:noWrap/>
            <w:hideMark/>
          </w:tcPr>
          <w:p w14:paraId="5F69192B" w14:textId="77777777" w:rsidR="00033E20" w:rsidRPr="00033E20" w:rsidRDefault="00033E20" w:rsidP="00033E20">
            <w:pPr>
              <w:jc w:val="right"/>
              <w:rPr>
                <w:b/>
                <w:bCs/>
                <w:sz w:val="16"/>
                <w:szCs w:val="16"/>
              </w:rPr>
            </w:pPr>
            <w:r w:rsidRPr="00033E20">
              <w:rPr>
                <w:b/>
                <w:bCs/>
                <w:sz w:val="16"/>
                <w:szCs w:val="16"/>
              </w:rPr>
              <w:t>16 130,14</w:t>
            </w:r>
          </w:p>
        </w:tc>
        <w:tc>
          <w:tcPr>
            <w:tcW w:w="2410" w:type="dxa"/>
            <w:tcBorders>
              <w:top w:val="nil"/>
              <w:left w:val="nil"/>
              <w:bottom w:val="single" w:sz="4" w:space="0" w:color="auto"/>
              <w:right w:val="single" w:sz="4" w:space="0" w:color="auto"/>
            </w:tcBorders>
            <w:shd w:val="clear" w:color="auto" w:fill="FFFFFF"/>
            <w:hideMark/>
          </w:tcPr>
          <w:p w14:paraId="5DF76BFF" w14:textId="77777777" w:rsidR="00033E20" w:rsidRPr="00033E20" w:rsidRDefault="00033E20" w:rsidP="00033E20">
            <w:pPr>
              <w:rPr>
                <w:b/>
                <w:bCs/>
                <w:sz w:val="16"/>
                <w:szCs w:val="16"/>
              </w:rPr>
            </w:pPr>
            <w:r w:rsidRPr="00033E20">
              <w:rPr>
                <w:b/>
                <w:bCs/>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77F70C9F" w14:textId="77777777" w:rsidR="00033E20" w:rsidRPr="00033E20" w:rsidRDefault="00033E20" w:rsidP="00033E20">
            <w:pPr>
              <w:jc w:val="right"/>
              <w:rPr>
                <w:b/>
                <w:bCs/>
                <w:sz w:val="16"/>
                <w:szCs w:val="16"/>
              </w:rPr>
            </w:pPr>
            <w:r w:rsidRPr="00033E20">
              <w:rPr>
                <w:b/>
                <w:bCs/>
                <w:sz w:val="16"/>
                <w:szCs w:val="16"/>
              </w:rPr>
              <w:t>-33 227,05</w:t>
            </w:r>
          </w:p>
        </w:tc>
        <w:tc>
          <w:tcPr>
            <w:tcW w:w="850" w:type="dxa"/>
            <w:tcBorders>
              <w:top w:val="nil"/>
              <w:left w:val="nil"/>
              <w:bottom w:val="single" w:sz="4" w:space="0" w:color="auto"/>
              <w:right w:val="single" w:sz="4" w:space="0" w:color="auto"/>
            </w:tcBorders>
            <w:shd w:val="clear" w:color="auto" w:fill="FFFFFF"/>
            <w:noWrap/>
            <w:hideMark/>
          </w:tcPr>
          <w:p w14:paraId="5BAC1AAF" w14:textId="77777777" w:rsidR="00033E20" w:rsidRPr="00033E20" w:rsidRDefault="00033E20" w:rsidP="00033E20">
            <w:pPr>
              <w:jc w:val="right"/>
              <w:rPr>
                <w:b/>
                <w:bCs/>
                <w:sz w:val="16"/>
                <w:szCs w:val="16"/>
              </w:rPr>
            </w:pPr>
            <w:r w:rsidRPr="00033E20">
              <w:rPr>
                <w:b/>
                <w:bCs/>
                <w:sz w:val="16"/>
                <w:szCs w:val="16"/>
              </w:rPr>
              <w:t>85,82%</w:t>
            </w:r>
          </w:p>
        </w:tc>
      </w:tr>
      <w:tr w:rsidR="00033E20" w:rsidRPr="00033E20" w14:paraId="59CB958C" w14:textId="77777777" w:rsidTr="00033E20">
        <w:trPr>
          <w:trHeight w:val="312"/>
        </w:trPr>
        <w:tc>
          <w:tcPr>
            <w:tcW w:w="696" w:type="dxa"/>
            <w:tcBorders>
              <w:top w:val="nil"/>
              <w:left w:val="single" w:sz="4" w:space="0" w:color="auto"/>
              <w:bottom w:val="single" w:sz="4" w:space="0" w:color="auto"/>
              <w:right w:val="single" w:sz="4" w:space="0" w:color="auto"/>
            </w:tcBorders>
            <w:shd w:val="clear" w:color="auto" w:fill="FFFFFF"/>
            <w:hideMark/>
          </w:tcPr>
          <w:p w14:paraId="359DF7BB" w14:textId="77777777" w:rsidR="00033E20" w:rsidRPr="00033E20" w:rsidRDefault="00033E20" w:rsidP="00033E20">
            <w:pPr>
              <w:jc w:val="center"/>
              <w:rPr>
                <w:b/>
                <w:bCs/>
                <w:sz w:val="16"/>
                <w:szCs w:val="16"/>
              </w:rPr>
            </w:pPr>
            <w:r w:rsidRPr="00033E20">
              <w:rPr>
                <w:b/>
                <w:bCs/>
                <w:sz w:val="16"/>
                <w:szCs w:val="16"/>
              </w:rPr>
              <w:t>6.</w:t>
            </w:r>
          </w:p>
        </w:tc>
        <w:tc>
          <w:tcPr>
            <w:tcW w:w="1709" w:type="dxa"/>
            <w:tcBorders>
              <w:top w:val="nil"/>
              <w:left w:val="nil"/>
              <w:bottom w:val="single" w:sz="4" w:space="0" w:color="auto"/>
              <w:right w:val="single" w:sz="4" w:space="0" w:color="auto"/>
            </w:tcBorders>
            <w:shd w:val="clear" w:color="auto" w:fill="FFFFFF"/>
            <w:hideMark/>
          </w:tcPr>
          <w:p w14:paraId="083593E2" w14:textId="77777777" w:rsidR="00033E20" w:rsidRPr="00033E20" w:rsidRDefault="00033E20" w:rsidP="00033E20">
            <w:pPr>
              <w:rPr>
                <w:b/>
                <w:bCs/>
                <w:sz w:val="16"/>
                <w:szCs w:val="16"/>
              </w:rPr>
            </w:pPr>
            <w:r w:rsidRPr="00033E20">
              <w:rPr>
                <w:b/>
                <w:bCs/>
                <w:sz w:val="16"/>
                <w:szCs w:val="16"/>
              </w:rPr>
              <w:t>Итого НВВ на содержание без платы ФСК</w:t>
            </w:r>
          </w:p>
        </w:tc>
        <w:tc>
          <w:tcPr>
            <w:tcW w:w="567" w:type="dxa"/>
            <w:tcBorders>
              <w:top w:val="nil"/>
              <w:left w:val="nil"/>
              <w:bottom w:val="single" w:sz="4" w:space="0" w:color="auto"/>
              <w:right w:val="single" w:sz="4" w:space="0" w:color="auto"/>
            </w:tcBorders>
            <w:shd w:val="clear" w:color="auto" w:fill="FFFFFF"/>
            <w:noWrap/>
            <w:hideMark/>
          </w:tcPr>
          <w:p w14:paraId="0A76FB81" w14:textId="77777777" w:rsidR="00033E20" w:rsidRPr="00033E20" w:rsidRDefault="00033E20" w:rsidP="00033E20">
            <w:pPr>
              <w:jc w:val="center"/>
              <w:rPr>
                <w:b/>
                <w:bCs/>
                <w:sz w:val="16"/>
                <w:szCs w:val="16"/>
              </w:rPr>
            </w:pPr>
            <w:r w:rsidRPr="00033E20">
              <w:rPr>
                <w:b/>
                <w:bCs/>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119B3266" w14:textId="77777777" w:rsidR="00033E20" w:rsidRPr="00033E20" w:rsidRDefault="00033E20" w:rsidP="00033E20">
            <w:pPr>
              <w:jc w:val="right"/>
              <w:rPr>
                <w:b/>
                <w:bCs/>
                <w:sz w:val="16"/>
                <w:szCs w:val="16"/>
              </w:rPr>
            </w:pPr>
            <w:r w:rsidRPr="00033E20">
              <w:rPr>
                <w:b/>
                <w:bCs/>
                <w:sz w:val="16"/>
                <w:szCs w:val="16"/>
              </w:rPr>
              <w:t>8 680,47</w:t>
            </w:r>
          </w:p>
        </w:tc>
        <w:tc>
          <w:tcPr>
            <w:tcW w:w="993" w:type="dxa"/>
            <w:tcBorders>
              <w:top w:val="nil"/>
              <w:left w:val="nil"/>
              <w:bottom w:val="single" w:sz="4" w:space="0" w:color="auto"/>
              <w:right w:val="single" w:sz="4" w:space="0" w:color="auto"/>
            </w:tcBorders>
            <w:shd w:val="clear" w:color="auto" w:fill="FFFFFF"/>
            <w:noWrap/>
            <w:hideMark/>
          </w:tcPr>
          <w:p w14:paraId="09E91ED1" w14:textId="77777777" w:rsidR="00033E20" w:rsidRPr="00033E20" w:rsidRDefault="00033E20" w:rsidP="00033E20">
            <w:pPr>
              <w:jc w:val="right"/>
              <w:rPr>
                <w:b/>
                <w:bCs/>
                <w:sz w:val="16"/>
                <w:szCs w:val="16"/>
              </w:rPr>
            </w:pPr>
            <w:r w:rsidRPr="00033E20">
              <w:rPr>
                <w:b/>
                <w:bCs/>
                <w:sz w:val="16"/>
                <w:szCs w:val="16"/>
              </w:rPr>
              <w:t>49 357,19</w:t>
            </w:r>
          </w:p>
        </w:tc>
        <w:tc>
          <w:tcPr>
            <w:tcW w:w="992" w:type="dxa"/>
            <w:tcBorders>
              <w:top w:val="nil"/>
              <w:left w:val="nil"/>
              <w:bottom w:val="single" w:sz="4" w:space="0" w:color="auto"/>
              <w:right w:val="single" w:sz="4" w:space="0" w:color="auto"/>
            </w:tcBorders>
            <w:shd w:val="clear" w:color="auto" w:fill="FFFFFF"/>
            <w:noWrap/>
            <w:hideMark/>
          </w:tcPr>
          <w:p w14:paraId="4F4FEE66" w14:textId="77777777" w:rsidR="00033E20" w:rsidRPr="00033E20" w:rsidRDefault="00033E20" w:rsidP="00033E20">
            <w:pPr>
              <w:jc w:val="right"/>
              <w:rPr>
                <w:b/>
                <w:bCs/>
                <w:sz w:val="16"/>
                <w:szCs w:val="16"/>
              </w:rPr>
            </w:pPr>
            <w:r w:rsidRPr="00033E20">
              <w:rPr>
                <w:b/>
                <w:bCs/>
                <w:sz w:val="16"/>
                <w:szCs w:val="16"/>
              </w:rPr>
              <w:t>16 130,14</w:t>
            </w:r>
          </w:p>
        </w:tc>
        <w:tc>
          <w:tcPr>
            <w:tcW w:w="2410" w:type="dxa"/>
            <w:tcBorders>
              <w:top w:val="nil"/>
              <w:left w:val="nil"/>
              <w:bottom w:val="single" w:sz="4" w:space="0" w:color="auto"/>
              <w:right w:val="single" w:sz="4" w:space="0" w:color="auto"/>
            </w:tcBorders>
            <w:shd w:val="clear" w:color="auto" w:fill="FFFFFF"/>
            <w:hideMark/>
          </w:tcPr>
          <w:p w14:paraId="48799AEB" w14:textId="77777777" w:rsidR="00033E20" w:rsidRPr="00033E20" w:rsidRDefault="00033E20" w:rsidP="00033E20">
            <w:pPr>
              <w:rPr>
                <w:b/>
                <w:bCs/>
                <w:sz w:val="16"/>
                <w:szCs w:val="16"/>
              </w:rPr>
            </w:pPr>
            <w:r w:rsidRPr="00033E20">
              <w:rPr>
                <w:b/>
                <w:bCs/>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7C38F75E" w14:textId="77777777" w:rsidR="00033E20" w:rsidRPr="00033E20" w:rsidRDefault="00033E20" w:rsidP="00033E20">
            <w:pPr>
              <w:jc w:val="right"/>
              <w:rPr>
                <w:b/>
                <w:bCs/>
                <w:sz w:val="16"/>
                <w:szCs w:val="16"/>
              </w:rPr>
            </w:pPr>
            <w:r w:rsidRPr="00033E20">
              <w:rPr>
                <w:b/>
                <w:bCs/>
                <w:sz w:val="16"/>
                <w:szCs w:val="16"/>
              </w:rPr>
              <w:t>-33 227,05</w:t>
            </w:r>
          </w:p>
        </w:tc>
        <w:tc>
          <w:tcPr>
            <w:tcW w:w="850" w:type="dxa"/>
            <w:tcBorders>
              <w:top w:val="nil"/>
              <w:left w:val="nil"/>
              <w:bottom w:val="single" w:sz="4" w:space="0" w:color="auto"/>
              <w:right w:val="single" w:sz="4" w:space="0" w:color="auto"/>
            </w:tcBorders>
            <w:shd w:val="clear" w:color="auto" w:fill="FFFFFF"/>
            <w:noWrap/>
            <w:hideMark/>
          </w:tcPr>
          <w:p w14:paraId="3076D4B9" w14:textId="77777777" w:rsidR="00033E20" w:rsidRPr="00033E20" w:rsidRDefault="00033E20" w:rsidP="00033E20">
            <w:pPr>
              <w:jc w:val="right"/>
              <w:rPr>
                <w:b/>
                <w:bCs/>
                <w:sz w:val="16"/>
                <w:szCs w:val="16"/>
              </w:rPr>
            </w:pPr>
            <w:r w:rsidRPr="00033E20">
              <w:rPr>
                <w:b/>
                <w:bCs/>
                <w:sz w:val="16"/>
                <w:szCs w:val="16"/>
              </w:rPr>
              <w:t>85,82%</w:t>
            </w:r>
          </w:p>
        </w:tc>
      </w:tr>
      <w:tr w:rsidR="00033E20" w:rsidRPr="00033E20" w14:paraId="75A5BB7B" w14:textId="77777777" w:rsidTr="00033E20">
        <w:trPr>
          <w:trHeight w:val="312"/>
        </w:trPr>
        <w:tc>
          <w:tcPr>
            <w:tcW w:w="10201" w:type="dxa"/>
            <w:gridSpan w:val="9"/>
            <w:tcBorders>
              <w:top w:val="single" w:sz="4" w:space="0" w:color="auto"/>
              <w:left w:val="single" w:sz="4" w:space="0" w:color="auto"/>
              <w:bottom w:val="single" w:sz="4" w:space="0" w:color="auto"/>
              <w:right w:val="single" w:sz="4" w:space="0" w:color="auto"/>
            </w:tcBorders>
            <w:shd w:val="clear" w:color="auto" w:fill="FFFFFF"/>
            <w:noWrap/>
            <w:hideMark/>
          </w:tcPr>
          <w:p w14:paraId="7234FB9D" w14:textId="77777777" w:rsidR="00033E20" w:rsidRPr="00033E20" w:rsidRDefault="00033E20" w:rsidP="00033E20">
            <w:pPr>
              <w:rPr>
                <w:b/>
                <w:bCs/>
                <w:sz w:val="16"/>
                <w:szCs w:val="16"/>
              </w:rPr>
            </w:pPr>
            <w:r w:rsidRPr="00033E20">
              <w:rPr>
                <w:b/>
                <w:bCs/>
                <w:sz w:val="16"/>
                <w:szCs w:val="16"/>
              </w:rPr>
              <w:t>7. Расчёт расходов на оплату потерь электрической энергии в электрических сетях</w:t>
            </w:r>
          </w:p>
        </w:tc>
      </w:tr>
      <w:tr w:rsidR="00033E20" w:rsidRPr="00033E20" w14:paraId="7821A67B" w14:textId="77777777" w:rsidTr="00033E20">
        <w:trPr>
          <w:trHeight w:val="312"/>
        </w:trPr>
        <w:tc>
          <w:tcPr>
            <w:tcW w:w="696" w:type="dxa"/>
            <w:tcBorders>
              <w:top w:val="nil"/>
              <w:left w:val="single" w:sz="4" w:space="0" w:color="auto"/>
              <w:bottom w:val="single" w:sz="4" w:space="0" w:color="auto"/>
              <w:right w:val="single" w:sz="4" w:space="0" w:color="auto"/>
            </w:tcBorders>
            <w:shd w:val="clear" w:color="auto" w:fill="FFFFFF"/>
            <w:noWrap/>
            <w:hideMark/>
          </w:tcPr>
          <w:p w14:paraId="72164ADA" w14:textId="77777777" w:rsidR="00033E20" w:rsidRPr="00033E20" w:rsidRDefault="00033E20" w:rsidP="00033E20">
            <w:pPr>
              <w:jc w:val="right"/>
              <w:rPr>
                <w:sz w:val="16"/>
                <w:szCs w:val="16"/>
              </w:rPr>
            </w:pPr>
            <w:r w:rsidRPr="00033E20">
              <w:rPr>
                <w:sz w:val="16"/>
                <w:szCs w:val="16"/>
              </w:rPr>
              <w:t>7.1.</w:t>
            </w:r>
          </w:p>
        </w:tc>
        <w:tc>
          <w:tcPr>
            <w:tcW w:w="1709" w:type="dxa"/>
            <w:tcBorders>
              <w:top w:val="nil"/>
              <w:left w:val="nil"/>
              <w:bottom w:val="single" w:sz="4" w:space="0" w:color="auto"/>
              <w:right w:val="single" w:sz="4" w:space="0" w:color="auto"/>
            </w:tcBorders>
            <w:shd w:val="clear" w:color="auto" w:fill="FFFFFF"/>
            <w:noWrap/>
            <w:hideMark/>
          </w:tcPr>
          <w:p w14:paraId="5C42800F" w14:textId="77777777" w:rsidR="00033E20" w:rsidRPr="00033E20" w:rsidRDefault="00033E20" w:rsidP="00033E20">
            <w:pPr>
              <w:rPr>
                <w:sz w:val="16"/>
                <w:szCs w:val="16"/>
              </w:rPr>
            </w:pPr>
            <w:r w:rsidRPr="00033E20">
              <w:rPr>
                <w:sz w:val="16"/>
                <w:szCs w:val="16"/>
              </w:rPr>
              <w:t>Объём потерь</w:t>
            </w:r>
          </w:p>
        </w:tc>
        <w:tc>
          <w:tcPr>
            <w:tcW w:w="567" w:type="dxa"/>
            <w:tcBorders>
              <w:top w:val="nil"/>
              <w:left w:val="nil"/>
              <w:bottom w:val="single" w:sz="4" w:space="0" w:color="auto"/>
              <w:right w:val="single" w:sz="4" w:space="0" w:color="auto"/>
            </w:tcBorders>
            <w:shd w:val="clear" w:color="auto" w:fill="FFFFFF"/>
            <w:noWrap/>
            <w:hideMark/>
          </w:tcPr>
          <w:p w14:paraId="7E37AAD1" w14:textId="77777777" w:rsidR="00033E20" w:rsidRPr="00033E20" w:rsidRDefault="00033E20" w:rsidP="00033E20">
            <w:pPr>
              <w:jc w:val="center"/>
              <w:rPr>
                <w:sz w:val="16"/>
                <w:szCs w:val="16"/>
              </w:rPr>
            </w:pPr>
            <w:r w:rsidRPr="00033E20">
              <w:rPr>
                <w:sz w:val="16"/>
                <w:szCs w:val="16"/>
              </w:rPr>
              <w:t>млн. кВт.ч.</w:t>
            </w:r>
          </w:p>
        </w:tc>
        <w:tc>
          <w:tcPr>
            <w:tcW w:w="992" w:type="dxa"/>
            <w:tcBorders>
              <w:top w:val="nil"/>
              <w:left w:val="nil"/>
              <w:bottom w:val="single" w:sz="4" w:space="0" w:color="auto"/>
              <w:right w:val="single" w:sz="4" w:space="0" w:color="auto"/>
            </w:tcBorders>
            <w:shd w:val="clear" w:color="auto" w:fill="FFFFFF"/>
            <w:noWrap/>
            <w:hideMark/>
          </w:tcPr>
          <w:p w14:paraId="38A11F4B" w14:textId="77777777" w:rsidR="00033E20" w:rsidRPr="00033E20" w:rsidRDefault="00033E20" w:rsidP="00033E20">
            <w:pPr>
              <w:jc w:val="right"/>
              <w:rPr>
                <w:sz w:val="16"/>
                <w:szCs w:val="16"/>
              </w:rPr>
            </w:pPr>
            <w:r w:rsidRPr="00033E20">
              <w:rPr>
                <w:sz w:val="16"/>
                <w:szCs w:val="16"/>
              </w:rPr>
              <w:t>1,46</w:t>
            </w:r>
          </w:p>
        </w:tc>
        <w:tc>
          <w:tcPr>
            <w:tcW w:w="993" w:type="dxa"/>
            <w:tcBorders>
              <w:top w:val="nil"/>
              <w:left w:val="nil"/>
              <w:bottom w:val="single" w:sz="4" w:space="0" w:color="auto"/>
              <w:right w:val="single" w:sz="4" w:space="0" w:color="auto"/>
            </w:tcBorders>
            <w:shd w:val="clear" w:color="auto" w:fill="FFFFFF"/>
            <w:noWrap/>
            <w:hideMark/>
          </w:tcPr>
          <w:p w14:paraId="183A5465" w14:textId="77777777" w:rsidR="00033E20" w:rsidRPr="00033E20" w:rsidRDefault="00033E20" w:rsidP="00033E20">
            <w:pPr>
              <w:jc w:val="right"/>
              <w:rPr>
                <w:sz w:val="16"/>
                <w:szCs w:val="16"/>
              </w:rPr>
            </w:pPr>
            <w:r w:rsidRPr="00033E20">
              <w:rPr>
                <w:sz w:val="16"/>
                <w:szCs w:val="16"/>
              </w:rPr>
              <w:t>1,51</w:t>
            </w:r>
          </w:p>
        </w:tc>
        <w:tc>
          <w:tcPr>
            <w:tcW w:w="992" w:type="dxa"/>
            <w:tcBorders>
              <w:top w:val="nil"/>
              <w:left w:val="nil"/>
              <w:bottom w:val="single" w:sz="4" w:space="0" w:color="auto"/>
              <w:right w:val="single" w:sz="4" w:space="0" w:color="auto"/>
            </w:tcBorders>
            <w:shd w:val="clear" w:color="auto" w:fill="FFFFFF"/>
            <w:noWrap/>
            <w:hideMark/>
          </w:tcPr>
          <w:p w14:paraId="10C4597F" w14:textId="77777777" w:rsidR="00033E20" w:rsidRPr="00033E20" w:rsidRDefault="00033E20" w:rsidP="00033E20">
            <w:pPr>
              <w:jc w:val="right"/>
              <w:rPr>
                <w:sz w:val="16"/>
                <w:szCs w:val="16"/>
              </w:rPr>
            </w:pPr>
            <w:r w:rsidRPr="00033E20">
              <w:rPr>
                <w:sz w:val="16"/>
                <w:szCs w:val="16"/>
              </w:rPr>
              <w:t>1,58</w:t>
            </w:r>
          </w:p>
        </w:tc>
        <w:tc>
          <w:tcPr>
            <w:tcW w:w="2410" w:type="dxa"/>
            <w:tcBorders>
              <w:top w:val="nil"/>
              <w:left w:val="nil"/>
              <w:bottom w:val="single" w:sz="4" w:space="0" w:color="auto"/>
              <w:right w:val="single" w:sz="4" w:space="0" w:color="auto"/>
            </w:tcBorders>
            <w:shd w:val="clear" w:color="auto" w:fill="FFFFFF"/>
            <w:hideMark/>
          </w:tcPr>
          <w:p w14:paraId="57AA1675"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332C5E9F" w14:textId="77777777" w:rsidR="00033E20" w:rsidRPr="00033E20" w:rsidRDefault="00033E20" w:rsidP="00033E20">
            <w:pPr>
              <w:jc w:val="right"/>
              <w:rPr>
                <w:sz w:val="16"/>
                <w:szCs w:val="16"/>
              </w:rPr>
            </w:pPr>
            <w:r w:rsidRPr="00033E20">
              <w:rPr>
                <w:sz w:val="16"/>
                <w:szCs w:val="16"/>
              </w:rPr>
              <w:t>0,07</w:t>
            </w:r>
          </w:p>
        </w:tc>
        <w:tc>
          <w:tcPr>
            <w:tcW w:w="850" w:type="dxa"/>
            <w:tcBorders>
              <w:top w:val="nil"/>
              <w:left w:val="nil"/>
              <w:bottom w:val="single" w:sz="4" w:space="0" w:color="auto"/>
              <w:right w:val="single" w:sz="4" w:space="0" w:color="auto"/>
            </w:tcBorders>
            <w:shd w:val="clear" w:color="auto" w:fill="FFFFFF"/>
            <w:noWrap/>
            <w:hideMark/>
          </w:tcPr>
          <w:p w14:paraId="4836C49D" w14:textId="77777777" w:rsidR="00033E20" w:rsidRPr="00033E20" w:rsidRDefault="00033E20" w:rsidP="00033E20">
            <w:pPr>
              <w:jc w:val="right"/>
              <w:rPr>
                <w:sz w:val="16"/>
                <w:szCs w:val="16"/>
              </w:rPr>
            </w:pPr>
            <w:r w:rsidRPr="00033E20">
              <w:rPr>
                <w:sz w:val="16"/>
                <w:szCs w:val="16"/>
              </w:rPr>
              <w:t>8,43%</w:t>
            </w:r>
          </w:p>
        </w:tc>
      </w:tr>
      <w:tr w:rsidR="00033E20" w:rsidRPr="00033E20" w14:paraId="1C3994F5" w14:textId="77777777" w:rsidTr="00033E20">
        <w:trPr>
          <w:trHeight w:val="312"/>
        </w:trPr>
        <w:tc>
          <w:tcPr>
            <w:tcW w:w="696" w:type="dxa"/>
            <w:tcBorders>
              <w:top w:val="nil"/>
              <w:left w:val="single" w:sz="4" w:space="0" w:color="auto"/>
              <w:bottom w:val="single" w:sz="4" w:space="0" w:color="auto"/>
              <w:right w:val="single" w:sz="4" w:space="0" w:color="auto"/>
            </w:tcBorders>
            <w:shd w:val="clear" w:color="auto" w:fill="FFFFFF"/>
            <w:noWrap/>
            <w:hideMark/>
          </w:tcPr>
          <w:p w14:paraId="3DFCA8A8" w14:textId="77777777" w:rsidR="00033E20" w:rsidRPr="00033E20" w:rsidRDefault="00033E20" w:rsidP="00033E20">
            <w:pPr>
              <w:jc w:val="right"/>
              <w:rPr>
                <w:sz w:val="16"/>
                <w:szCs w:val="16"/>
              </w:rPr>
            </w:pPr>
            <w:r w:rsidRPr="00033E20">
              <w:rPr>
                <w:sz w:val="16"/>
                <w:szCs w:val="16"/>
              </w:rPr>
              <w:t>7.2.</w:t>
            </w:r>
          </w:p>
        </w:tc>
        <w:tc>
          <w:tcPr>
            <w:tcW w:w="1709" w:type="dxa"/>
            <w:tcBorders>
              <w:top w:val="nil"/>
              <w:left w:val="nil"/>
              <w:bottom w:val="single" w:sz="4" w:space="0" w:color="auto"/>
              <w:right w:val="single" w:sz="4" w:space="0" w:color="auto"/>
            </w:tcBorders>
            <w:shd w:val="clear" w:color="auto" w:fill="FFFFFF"/>
            <w:noWrap/>
            <w:hideMark/>
          </w:tcPr>
          <w:p w14:paraId="20DF0522" w14:textId="77777777" w:rsidR="00033E20" w:rsidRPr="00033E20" w:rsidRDefault="00033E20" w:rsidP="00033E20">
            <w:pPr>
              <w:rPr>
                <w:sz w:val="16"/>
                <w:szCs w:val="16"/>
              </w:rPr>
            </w:pPr>
            <w:r w:rsidRPr="00033E20">
              <w:rPr>
                <w:sz w:val="16"/>
                <w:szCs w:val="16"/>
              </w:rPr>
              <w:t>Тариф потерь</w:t>
            </w:r>
          </w:p>
        </w:tc>
        <w:tc>
          <w:tcPr>
            <w:tcW w:w="567" w:type="dxa"/>
            <w:tcBorders>
              <w:top w:val="nil"/>
              <w:left w:val="nil"/>
              <w:bottom w:val="single" w:sz="4" w:space="0" w:color="auto"/>
              <w:right w:val="single" w:sz="4" w:space="0" w:color="auto"/>
            </w:tcBorders>
            <w:shd w:val="clear" w:color="auto" w:fill="FFFFFF"/>
            <w:noWrap/>
            <w:hideMark/>
          </w:tcPr>
          <w:p w14:paraId="26D4A37F" w14:textId="77777777" w:rsidR="00033E20" w:rsidRPr="00033E20" w:rsidRDefault="00033E20" w:rsidP="00033E20">
            <w:pPr>
              <w:jc w:val="center"/>
              <w:rPr>
                <w:sz w:val="16"/>
                <w:szCs w:val="16"/>
              </w:rPr>
            </w:pPr>
            <w:r w:rsidRPr="00033E20">
              <w:rPr>
                <w:sz w:val="16"/>
                <w:szCs w:val="16"/>
              </w:rPr>
              <w:t>руб./тыс.                           кВт.ч.</w:t>
            </w:r>
          </w:p>
        </w:tc>
        <w:tc>
          <w:tcPr>
            <w:tcW w:w="992" w:type="dxa"/>
            <w:tcBorders>
              <w:top w:val="nil"/>
              <w:left w:val="nil"/>
              <w:bottom w:val="single" w:sz="4" w:space="0" w:color="auto"/>
              <w:right w:val="single" w:sz="4" w:space="0" w:color="auto"/>
            </w:tcBorders>
            <w:shd w:val="clear" w:color="auto" w:fill="FFFFFF"/>
            <w:noWrap/>
            <w:hideMark/>
          </w:tcPr>
          <w:p w14:paraId="4691172D" w14:textId="77777777" w:rsidR="00033E20" w:rsidRPr="00033E20" w:rsidRDefault="00033E20" w:rsidP="00033E20">
            <w:pPr>
              <w:jc w:val="right"/>
              <w:rPr>
                <w:sz w:val="16"/>
                <w:szCs w:val="16"/>
              </w:rPr>
            </w:pPr>
            <w:r w:rsidRPr="00033E20">
              <w:rPr>
                <w:sz w:val="16"/>
                <w:szCs w:val="16"/>
              </w:rPr>
              <w:t>2 240,43</w:t>
            </w:r>
          </w:p>
        </w:tc>
        <w:tc>
          <w:tcPr>
            <w:tcW w:w="993" w:type="dxa"/>
            <w:tcBorders>
              <w:top w:val="nil"/>
              <w:left w:val="nil"/>
              <w:bottom w:val="single" w:sz="4" w:space="0" w:color="auto"/>
              <w:right w:val="single" w:sz="4" w:space="0" w:color="auto"/>
            </w:tcBorders>
            <w:shd w:val="clear" w:color="auto" w:fill="FFFFFF"/>
            <w:noWrap/>
            <w:hideMark/>
          </w:tcPr>
          <w:p w14:paraId="47330399" w14:textId="77777777" w:rsidR="00033E20" w:rsidRPr="00033E20" w:rsidRDefault="00033E20" w:rsidP="00033E20">
            <w:pPr>
              <w:jc w:val="right"/>
              <w:rPr>
                <w:sz w:val="16"/>
                <w:szCs w:val="16"/>
              </w:rPr>
            </w:pPr>
            <w:r w:rsidRPr="00033E20">
              <w:rPr>
                <w:sz w:val="16"/>
                <w:szCs w:val="16"/>
              </w:rPr>
              <w:t>2 438,24</w:t>
            </w:r>
          </w:p>
        </w:tc>
        <w:tc>
          <w:tcPr>
            <w:tcW w:w="992" w:type="dxa"/>
            <w:tcBorders>
              <w:top w:val="nil"/>
              <w:left w:val="nil"/>
              <w:bottom w:val="single" w:sz="4" w:space="0" w:color="auto"/>
              <w:right w:val="single" w:sz="4" w:space="0" w:color="auto"/>
            </w:tcBorders>
            <w:shd w:val="clear" w:color="auto" w:fill="FFFFFF"/>
            <w:noWrap/>
            <w:hideMark/>
          </w:tcPr>
          <w:p w14:paraId="0B1DCDCA" w14:textId="77777777" w:rsidR="00033E20" w:rsidRPr="00033E20" w:rsidRDefault="00033E20" w:rsidP="00033E20">
            <w:pPr>
              <w:jc w:val="right"/>
              <w:rPr>
                <w:sz w:val="16"/>
                <w:szCs w:val="16"/>
              </w:rPr>
            </w:pPr>
            <w:r w:rsidRPr="00033E20">
              <w:rPr>
                <w:sz w:val="16"/>
                <w:szCs w:val="16"/>
              </w:rPr>
              <w:t>2 437,88</w:t>
            </w:r>
          </w:p>
        </w:tc>
        <w:tc>
          <w:tcPr>
            <w:tcW w:w="2410" w:type="dxa"/>
            <w:tcBorders>
              <w:top w:val="nil"/>
              <w:left w:val="nil"/>
              <w:bottom w:val="single" w:sz="4" w:space="0" w:color="auto"/>
              <w:right w:val="single" w:sz="4" w:space="0" w:color="auto"/>
            </w:tcBorders>
            <w:shd w:val="clear" w:color="auto" w:fill="FFFFFF"/>
            <w:hideMark/>
          </w:tcPr>
          <w:p w14:paraId="116C839F"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0B0217F2" w14:textId="77777777" w:rsidR="00033E20" w:rsidRPr="00033E20" w:rsidRDefault="00033E20" w:rsidP="00033E20">
            <w:pPr>
              <w:jc w:val="right"/>
              <w:rPr>
                <w:sz w:val="16"/>
                <w:szCs w:val="16"/>
              </w:rPr>
            </w:pPr>
            <w:r w:rsidRPr="00033E20">
              <w:rPr>
                <w:sz w:val="16"/>
                <w:szCs w:val="16"/>
              </w:rPr>
              <w:t>-0,36</w:t>
            </w:r>
          </w:p>
        </w:tc>
        <w:tc>
          <w:tcPr>
            <w:tcW w:w="850" w:type="dxa"/>
            <w:tcBorders>
              <w:top w:val="nil"/>
              <w:left w:val="nil"/>
              <w:bottom w:val="single" w:sz="4" w:space="0" w:color="auto"/>
              <w:right w:val="single" w:sz="4" w:space="0" w:color="auto"/>
            </w:tcBorders>
            <w:shd w:val="clear" w:color="auto" w:fill="FFFFFF"/>
            <w:noWrap/>
            <w:hideMark/>
          </w:tcPr>
          <w:p w14:paraId="6A5D66B1" w14:textId="77777777" w:rsidR="00033E20" w:rsidRPr="00033E20" w:rsidRDefault="00033E20" w:rsidP="00033E20">
            <w:pPr>
              <w:jc w:val="right"/>
              <w:rPr>
                <w:sz w:val="16"/>
                <w:szCs w:val="16"/>
              </w:rPr>
            </w:pPr>
            <w:r w:rsidRPr="00033E20">
              <w:rPr>
                <w:sz w:val="16"/>
                <w:szCs w:val="16"/>
              </w:rPr>
              <w:t>8,81%</w:t>
            </w:r>
          </w:p>
        </w:tc>
      </w:tr>
      <w:tr w:rsidR="00033E20" w:rsidRPr="00033E20" w14:paraId="6703BCC8" w14:textId="77777777" w:rsidTr="00033E20">
        <w:trPr>
          <w:trHeight w:val="624"/>
        </w:trPr>
        <w:tc>
          <w:tcPr>
            <w:tcW w:w="696" w:type="dxa"/>
            <w:tcBorders>
              <w:top w:val="nil"/>
              <w:left w:val="single" w:sz="4" w:space="0" w:color="auto"/>
              <w:bottom w:val="single" w:sz="4" w:space="0" w:color="auto"/>
              <w:right w:val="single" w:sz="4" w:space="0" w:color="auto"/>
            </w:tcBorders>
            <w:shd w:val="clear" w:color="auto" w:fill="FFFFFF"/>
            <w:noWrap/>
            <w:hideMark/>
          </w:tcPr>
          <w:p w14:paraId="681429C2" w14:textId="77777777" w:rsidR="00033E20" w:rsidRPr="00033E20" w:rsidRDefault="00033E20" w:rsidP="00033E20">
            <w:pPr>
              <w:jc w:val="right"/>
              <w:rPr>
                <w:b/>
                <w:bCs/>
                <w:sz w:val="16"/>
                <w:szCs w:val="16"/>
              </w:rPr>
            </w:pPr>
            <w:r w:rsidRPr="00033E20">
              <w:rPr>
                <w:b/>
                <w:bCs/>
                <w:sz w:val="16"/>
                <w:szCs w:val="16"/>
              </w:rPr>
              <w:t>7.3.</w:t>
            </w:r>
          </w:p>
        </w:tc>
        <w:tc>
          <w:tcPr>
            <w:tcW w:w="1709" w:type="dxa"/>
            <w:tcBorders>
              <w:top w:val="nil"/>
              <w:left w:val="nil"/>
              <w:bottom w:val="single" w:sz="4" w:space="0" w:color="auto"/>
              <w:right w:val="single" w:sz="4" w:space="0" w:color="auto"/>
            </w:tcBorders>
            <w:shd w:val="clear" w:color="auto" w:fill="FFFFFF"/>
            <w:noWrap/>
            <w:hideMark/>
          </w:tcPr>
          <w:p w14:paraId="6892DE80" w14:textId="77777777" w:rsidR="00033E20" w:rsidRPr="00033E20" w:rsidRDefault="00033E20" w:rsidP="00033E20">
            <w:pPr>
              <w:rPr>
                <w:b/>
                <w:bCs/>
                <w:sz w:val="16"/>
                <w:szCs w:val="16"/>
              </w:rPr>
            </w:pPr>
            <w:r w:rsidRPr="00033E20">
              <w:rPr>
                <w:b/>
                <w:bCs/>
                <w:sz w:val="16"/>
                <w:szCs w:val="16"/>
              </w:rPr>
              <w:t>Итого расходов на оплату потерь</w:t>
            </w:r>
          </w:p>
        </w:tc>
        <w:tc>
          <w:tcPr>
            <w:tcW w:w="567" w:type="dxa"/>
            <w:tcBorders>
              <w:top w:val="nil"/>
              <w:left w:val="nil"/>
              <w:bottom w:val="single" w:sz="4" w:space="0" w:color="auto"/>
              <w:right w:val="single" w:sz="4" w:space="0" w:color="auto"/>
            </w:tcBorders>
            <w:shd w:val="clear" w:color="auto" w:fill="FFFFFF"/>
            <w:noWrap/>
            <w:hideMark/>
          </w:tcPr>
          <w:p w14:paraId="656ECB56" w14:textId="77777777" w:rsidR="00033E20" w:rsidRPr="00033E20" w:rsidRDefault="00033E20" w:rsidP="00033E20">
            <w:pPr>
              <w:jc w:val="center"/>
              <w:rPr>
                <w:b/>
                <w:bCs/>
                <w:sz w:val="16"/>
                <w:szCs w:val="16"/>
              </w:rPr>
            </w:pPr>
            <w:r w:rsidRPr="00033E20">
              <w:rPr>
                <w:b/>
                <w:bCs/>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667B7F3A" w14:textId="77777777" w:rsidR="00033E20" w:rsidRPr="00033E20" w:rsidRDefault="00033E20" w:rsidP="00033E20">
            <w:pPr>
              <w:jc w:val="right"/>
              <w:rPr>
                <w:b/>
                <w:bCs/>
                <w:sz w:val="16"/>
                <w:szCs w:val="16"/>
              </w:rPr>
            </w:pPr>
            <w:r w:rsidRPr="00033E20">
              <w:rPr>
                <w:b/>
                <w:bCs/>
                <w:sz w:val="16"/>
                <w:szCs w:val="16"/>
              </w:rPr>
              <w:t>3 264,63</w:t>
            </w:r>
          </w:p>
        </w:tc>
        <w:tc>
          <w:tcPr>
            <w:tcW w:w="993" w:type="dxa"/>
            <w:tcBorders>
              <w:top w:val="nil"/>
              <w:left w:val="nil"/>
              <w:bottom w:val="single" w:sz="4" w:space="0" w:color="auto"/>
              <w:right w:val="single" w:sz="4" w:space="0" w:color="auto"/>
            </w:tcBorders>
            <w:shd w:val="clear" w:color="auto" w:fill="FFFFFF"/>
            <w:noWrap/>
            <w:hideMark/>
          </w:tcPr>
          <w:p w14:paraId="2ACCBDDF" w14:textId="77777777" w:rsidR="00033E20" w:rsidRPr="00033E20" w:rsidRDefault="00033E20" w:rsidP="00033E20">
            <w:pPr>
              <w:jc w:val="right"/>
              <w:rPr>
                <w:b/>
                <w:bCs/>
                <w:sz w:val="16"/>
                <w:szCs w:val="16"/>
              </w:rPr>
            </w:pPr>
            <w:r w:rsidRPr="00033E20">
              <w:rPr>
                <w:b/>
                <w:bCs/>
                <w:sz w:val="16"/>
                <w:szCs w:val="16"/>
              </w:rPr>
              <w:t>3 681,90</w:t>
            </w:r>
          </w:p>
        </w:tc>
        <w:tc>
          <w:tcPr>
            <w:tcW w:w="992" w:type="dxa"/>
            <w:tcBorders>
              <w:top w:val="nil"/>
              <w:left w:val="nil"/>
              <w:bottom w:val="single" w:sz="4" w:space="0" w:color="auto"/>
              <w:right w:val="single" w:sz="4" w:space="0" w:color="auto"/>
            </w:tcBorders>
            <w:shd w:val="clear" w:color="auto" w:fill="FFFFFF"/>
            <w:noWrap/>
            <w:hideMark/>
          </w:tcPr>
          <w:p w14:paraId="0B9CD9C6" w14:textId="77777777" w:rsidR="00033E20" w:rsidRPr="00033E20" w:rsidRDefault="00033E20" w:rsidP="00033E20">
            <w:pPr>
              <w:jc w:val="right"/>
              <w:rPr>
                <w:b/>
                <w:bCs/>
                <w:sz w:val="16"/>
                <w:szCs w:val="16"/>
              </w:rPr>
            </w:pPr>
            <w:r w:rsidRPr="00033E20">
              <w:rPr>
                <w:b/>
                <w:bCs/>
                <w:sz w:val="16"/>
                <w:szCs w:val="16"/>
              </w:rPr>
              <w:t>3 850,87</w:t>
            </w:r>
          </w:p>
        </w:tc>
        <w:tc>
          <w:tcPr>
            <w:tcW w:w="2410" w:type="dxa"/>
            <w:tcBorders>
              <w:top w:val="nil"/>
              <w:left w:val="nil"/>
              <w:bottom w:val="single" w:sz="4" w:space="0" w:color="auto"/>
              <w:right w:val="single" w:sz="4" w:space="0" w:color="auto"/>
            </w:tcBorders>
            <w:shd w:val="clear" w:color="auto" w:fill="FFFFFF"/>
            <w:hideMark/>
          </w:tcPr>
          <w:p w14:paraId="1B5B3887" w14:textId="77777777" w:rsidR="00033E20" w:rsidRPr="00033E20" w:rsidRDefault="00033E20" w:rsidP="00033E20">
            <w:pPr>
              <w:rPr>
                <w:b/>
                <w:bCs/>
                <w:sz w:val="16"/>
                <w:szCs w:val="16"/>
              </w:rPr>
            </w:pPr>
            <w:r w:rsidRPr="00033E20">
              <w:rPr>
                <w:b/>
                <w:bCs/>
                <w:sz w:val="16"/>
                <w:szCs w:val="16"/>
              </w:rPr>
              <w:t>Рассчитано в соответствии с положениями пункта 81 Основ ценообразования.</w:t>
            </w:r>
          </w:p>
        </w:tc>
        <w:tc>
          <w:tcPr>
            <w:tcW w:w="992" w:type="dxa"/>
            <w:tcBorders>
              <w:top w:val="nil"/>
              <w:left w:val="nil"/>
              <w:bottom w:val="single" w:sz="4" w:space="0" w:color="auto"/>
              <w:right w:val="single" w:sz="4" w:space="0" w:color="auto"/>
            </w:tcBorders>
            <w:shd w:val="clear" w:color="auto" w:fill="FFFFFF"/>
            <w:noWrap/>
          </w:tcPr>
          <w:p w14:paraId="15946458" w14:textId="77777777" w:rsidR="00033E20" w:rsidRPr="00033E20" w:rsidRDefault="00033E20" w:rsidP="00033E20">
            <w:pPr>
              <w:jc w:val="right"/>
              <w:rPr>
                <w:b/>
                <w:bCs/>
                <w:sz w:val="16"/>
                <w:szCs w:val="16"/>
              </w:rPr>
            </w:pPr>
            <w:r w:rsidRPr="00033E20">
              <w:rPr>
                <w:b/>
                <w:bCs/>
                <w:sz w:val="16"/>
                <w:szCs w:val="16"/>
              </w:rPr>
              <w:t>168,97</w:t>
            </w:r>
          </w:p>
        </w:tc>
        <w:tc>
          <w:tcPr>
            <w:tcW w:w="850" w:type="dxa"/>
            <w:tcBorders>
              <w:top w:val="nil"/>
              <w:left w:val="nil"/>
              <w:bottom w:val="single" w:sz="4" w:space="0" w:color="auto"/>
              <w:right w:val="single" w:sz="4" w:space="0" w:color="auto"/>
            </w:tcBorders>
            <w:shd w:val="clear" w:color="auto" w:fill="FFFFFF"/>
            <w:noWrap/>
          </w:tcPr>
          <w:p w14:paraId="78DA3A83" w14:textId="77777777" w:rsidR="00033E20" w:rsidRPr="00033E20" w:rsidRDefault="00033E20" w:rsidP="00033E20">
            <w:pPr>
              <w:jc w:val="right"/>
              <w:rPr>
                <w:b/>
                <w:bCs/>
                <w:sz w:val="16"/>
                <w:szCs w:val="16"/>
              </w:rPr>
            </w:pPr>
            <w:r w:rsidRPr="00033E20">
              <w:rPr>
                <w:b/>
                <w:bCs/>
                <w:sz w:val="16"/>
                <w:szCs w:val="16"/>
              </w:rPr>
              <w:t>17,96%</w:t>
            </w:r>
          </w:p>
        </w:tc>
      </w:tr>
      <w:tr w:rsidR="00033E20" w:rsidRPr="00033E20" w14:paraId="3FF31903" w14:textId="77777777" w:rsidTr="00033E20">
        <w:trPr>
          <w:trHeight w:val="312"/>
        </w:trPr>
        <w:tc>
          <w:tcPr>
            <w:tcW w:w="10201" w:type="dxa"/>
            <w:gridSpan w:val="9"/>
            <w:tcBorders>
              <w:top w:val="single" w:sz="4" w:space="0" w:color="auto"/>
              <w:left w:val="single" w:sz="4" w:space="0" w:color="auto"/>
              <w:bottom w:val="single" w:sz="4" w:space="0" w:color="auto"/>
              <w:right w:val="single" w:sz="4" w:space="0" w:color="auto"/>
            </w:tcBorders>
            <w:shd w:val="clear" w:color="auto" w:fill="FFFFFF"/>
            <w:noWrap/>
            <w:hideMark/>
          </w:tcPr>
          <w:p w14:paraId="156E34FA" w14:textId="77777777" w:rsidR="00033E20" w:rsidRPr="00033E20" w:rsidRDefault="00033E20" w:rsidP="00033E20">
            <w:pPr>
              <w:rPr>
                <w:b/>
                <w:bCs/>
                <w:sz w:val="16"/>
                <w:szCs w:val="16"/>
              </w:rPr>
            </w:pPr>
            <w:r w:rsidRPr="00033E20">
              <w:rPr>
                <w:b/>
                <w:bCs/>
                <w:sz w:val="16"/>
                <w:szCs w:val="16"/>
              </w:rPr>
              <w:t>8. Расчёт расходов на оплату услуг территориальных сетевых организаций</w:t>
            </w:r>
          </w:p>
        </w:tc>
      </w:tr>
      <w:tr w:rsidR="00033E20" w:rsidRPr="00033E20" w14:paraId="04B503E5" w14:textId="77777777" w:rsidTr="00033E20">
        <w:trPr>
          <w:trHeight w:val="312"/>
        </w:trPr>
        <w:tc>
          <w:tcPr>
            <w:tcW w:w="696" w:type="dxa"/>
            <w:tcBorders>
              <w:top w:val="nil"/>
              <w:left w:val="single" w:sz="4" w:space="0" w:color="auto"/>
              <w:bottom w:val="single" w:sz="4" w:space="0" w:color="auto"/>
              <w:right w:val="single" w:sz="4" w:space="0" w:color="auto"/>
            </w:tcBorders>
            <w:shd w:val="clear" w:color="auto" w:fill="FFFFFF"/>
            <w:noWrap/>
            <w:hideMark/>
          </w:tcPr>
          <w:p w14:paraId="6C1358C9" w14:textId="77777777" w:rsidR="00033E20" w:rsidRPr="00033E20" w:rsidRDefault="00033E20" w:rsidP="00033E20">
            <w:pPr>
              <w:jc w:val="right"/>
              <w:rPr>
                <w:sz w:val="16"/>
                <w:szCs w:val="16"/>
              </w:rPr>
            </w:pPr>
            <w:r w:rsidRPr="00033E20">
              <w:rPr>
                <w:sz w:val="16"/>
                <w:szCs w:val="16"/>
              </w:rPr>
              <w:t>8.1.</w:t>
            </w:r>
          </w:p>
        </w:tc>
        <w:tc>
          <w:tcPr>
            <w:tcW w:w="1709" w:type="dxa"/>
            <w:tcBorders>
              <w:top w:val="nil"/>
              <w:left w:val="nil"/>
              <w:bottom w:val="single" w:sz="4" w:space="0" w:color="auto"/>
              <w:right w:val="single" w:sz="4" w:space="0" w:color="auto"/>
            </w:tcBorders>
            <w:shd w:val="clear" w:color="auto" w:fill="FFFFFF"/>
            <w:noWrap/>
            <w:hideMark/>
          </w:tcPr>
          <w:p w14:paraId="3D4208E9" w14:textId="77777777" w:rsidR="00033E20" w:rsidRPr="00033E20" w:rsidRDefault="00033E20" w:rsidP="00033E20">
            <w:pPr>
              <w:rPr>
                <w:sz w:val="16"/>
                <w:szCs w:val="16"/>
              </w:rPr>
            </w:pPr>
            <w:r w:rsidRPr="00033E20">
              <w:rPr>
                <w:sz w:val="16"/>
                <w:szCs w:val="16"/>
              </w:rPr>
              <w:t>Услуги ТСО</w:t>
            </w:r>
          </w:p>
        </w:tc>
        <w:tc>
          <w:tcPr>
            <w:tcW w:w="567" w:type="dxa"/>
            <w:tcBorders>
              <w:top w:val="nil"/>
              <w:left w:val="nil"/>
              <w:bottom w:val="single" w:sz="4" w:space="0" w:color="auto"/>
              <w:right w:val="single" w:sz="4" w:space="0" w:color="auto"/>
            </w:tcBorders>
            <w:shd w:val="clear" w:color="auto" w:fill="FFFFFF"/>
            <w:noWrap/>
            <w:hideMark/>
          </w:tcPr>
          <w:p w14:paraId="295CB015" w14:textId="77777777" w:rsidR="00033E20" w:rsidRPr="00033E20" w:rsidRDefault="00033E20" w:rsidP="00033E20">
            <w:pPr>
              <w:jc w:val="center"/>
              <w:rPr>
                <w:sz w:val="16"/>
                <w:szCs w:val="16"/>
              </w:rPr>
            </w:pPr>
            <w:r w:rsidRPr="00033E20">
              <w:rPr>
                <w:sz w:val="16"/>
                <w:szCs w:val="16"/>
              </w:rPr>
              <w:t>тыс. руб.</w:t>
            </w:r>
          </w:p>
        </w:tc>
        <w:tc>
          <w:tcPr>
            <w:tcW w:w="992" w:type="dxa"/>
            <w:tcBorders>
              <w:top w:val="nil"/>
              <w:left w:val="nil"/>
              <w:bottom w:val="single" w:sz="4" w:space="0" w:color="auto"/>
              <w:right w:val="single" w:sz="4" w:space="0" w:color="auto"/>
            </w:tcBorders>
            <w:shd w:val="clear" w:color="auto" w:fill="FFFFFF"/>
            <w:noWrap/>
            <w:hideMark/>
          </w:tcPr>
          <w:p w14:paraId="63DBDC82"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FFFFFF"/>
            <w:noWrap/>
            <w:hideMark/>
          </w:tcPr>
          <w:p w14:paraId="04A760FD"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FFFFFF"/>
            <w:noWrap/>
            <w:hideMark/>
          </w:tcPr>
          <w:p w14:paraId="244083C2" w14:textId="77777777" w:rsidR="00033E20" w:rsidRPr="00033E20" w:rsidRDefault="00033E20" w:rsidP="00033E20">
            <w:pPr>
              <w:jc w:val="right"/>
              <w:rPr>
                <w:sz w:val="16"/>
                <w:szCs w:val="16"/>
              </w:rPr>
            </w:pPr>
            <w:r w:rsidRPr="00033E20">
              <w:rPr>
                <w:sz w:val="16"/>
                <w:szCs w:val="16"/>
              </w:rPr>
              <w:t>22 878,05</w:t>
            </w:r>
          </w:p>
        </w:tc>
        <w:tc>
          <w:tcPr>
            <w:tcW w:w="2410" w:type="dxa"/>
            <w:tcBorders>
              <w:top w:val="nil"/>
              <w:left w:val="nil"/>
              <w:bottom w:val="single" w:sz="4" w:space="0" w:color="auto"/>
              <w:right w:val="single" w:sz="4" w:space="0" w:color="auto"/>
            </w:tcBorders>
            <w:shd w:val="clear" w:color="auto" w:fill="FFFFFF"/>
            <w:hideMark/>
          </w:tcPr>
          <w:p w14:paraId="5A0B65A5"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02473F51" w14:textId="77777777" w:rsidR="00033E20" w:rsidRPr="00033E20" w:rsidRDefault="00033E20" w:rsidP="00033E20">
            <w:pPr>
              <w:jc w:val="right"/>
              <w:rPr>
                <w:sz w:val="16"/>
                <w:szCs w:val="16"/>
              </w:rPr>
            </w:pPr>
            <w:r w:rsidRPr="00033E20">
              <w:rPr>
                <w:sz w:val="16"/>
                <w:szCs w:val="16"/>
              </w:rPr>
              <w:t>22 878,05</w:t>
            </w:r>
          </w:p>
        </w:tc>
        <w:tc>
          <w:tcPr>
            <w:tcW w:w="850" w:type="dxa"/>
            <w:tcBorders>
              <w:top w:val="nil"/>
              <w:left w:val="nil"/>
              <w:bottom w:val="single" w:sz="4" w:space="0" w:color="auto"/>
              <w:right w:val="single" w:sz="4" w:space="0" w:color="auto"/>
            </w:tcBorders>
            <w:shd w:val="clear" w:color="auto" w:fill="FFFFFF"/>
            <w:noWrap/>
            <w:hideMark/>
          </w:tcPr>
          <w:p w14:paraId="0254A7C6" w14:textId="77777777" w:rsidR="00033E20" w:rsidRPr="00033E20" w:rsidRDefault="00033E20" w:rsidP="00033E20">
            <w:pPr>
              <w:jc w:val="right"/>
              <w:rPr>
                <w:sz w:val="16"/>
                <w:szCs w:val="16"/>
              </w:rPr>
            </w:pPr>
            <w:r w:rsidRPr="00033E20">
              <w:rPr>
                <w:sz w:val="16"/>
                <w:szCs w:val="16"/>
              </w:rPr>
              <w:t>100,00%</w:t>
            </w:r>
          </w:p>
        </w:tc>
      </w:tr>
      <w:tr w:rsidR="00033E20" w:rsidRPr="00033E20" w14:paraId="3E4E9D8A" w14:textId="77777777" w:rsidTr="00033E20">
        <w:trPr>
          <w:trHeight w:val="1248"/>
        </w:trPr>
        <w:tc>
          <w:tcPr>
            <w:tcW w:w="696" w:type="dxa"/>
            <w:tcBorders>
              <w:top w:val="nil"/>
              <w:left w:val="single" w:sz="4" w:space="0" w:color="auto"/>
              <w:bottom w:val="single" w:sz="4" w:space="0" w:color="auto"/>
              <w:right w:val="single" w:sz="4" w:space="0" w:color="auto"/>
            </w:tcBorders>
            <w:shd w:val="clear" w:color="auto" w:fill="FFFFFF"/>
            <w:noWrap/>
            <w:hideMark/>
          </w:tcPr>
          <w:p w14:paraId="2F630BB4" w14:textId="77777777" w:rsidR="00033E20" w:rsidRPr="00033E20" w:rsidRDefault="00033E20" w:rsidP="00033E20">
            <w:pPr>
              <w:jc w:val="right"/>
              <w:rPr>
                <w:b/>
                <w:bCs/>
                <w:sz w:val="16"/>
                <w:szCs w:val="16"/>
              </w:rPr>
            </w:pPr>
            <w:r w:rsidRPr="00033E20">
              <w:rPr>
                <w:b/>
                <w:bCs/>
                <w:sz w:val="16"/>
                <w:szCs w:val="16"/>
              </w:rPr>
              <w:t>8.2.</w:t>
            </w:r>
          </w:p>
        </w:tc>
        <w:tc>
          <w:tcPr>
            <w:tcW w:w="1709" w:type="dxa"/>
            <w:tcBorders>
              <w:top w:val="nil"/>
              <w:left w:val="nil"/>
              <w:bottom w:val="single" w:sz="4" w:space="0" w:color="auto"/>
              <w:right w:val="single" w:sz="4" w:space="0" w:color="auto"/>
            </w:tcBorders>
            <w:shd w:val="clear" w:color="auto" w:fill="FFFFFF"/>
            <w:hideMark/>
          </w:tcPr>
          <w:p w14:paraId="05C4CE5A" w14:textId="77777777" w:rsidR="00033E20" w:rsidRPr="00033E20" w:rsidRDefault="00033E20" w:rsidP="00033E20">
            <w:pPr>
              <w:rPr>
                <w:b/>
                <w:bCs/>
                <w:sz w:val="16"/>
                <w:szCs w:val="16"/>
              </w:rPr>
            </w:pPr>
            <w:r w:rsidRPr="00033E20">
              <w:rPr>
                <w:b/>
                <w:bCs/>
                <w:sz w:val="16"/>
                <w:szCs w:val="16"/>
              </w:rPr>
              <w:t>Итого расходов на оплату услуг территориальных сетевых организаций</w:t>
            </w:r>
          </w:p>
        </w:tc>
        <w:tc>
          <w:tcPr>
            <w:tcW w:w="567" w:type="dxa"/>
            <w:tcBorders>
              <w:top w:val="nil"/>
              <w:left w:val="nil"/>
              <w:bottom w:val="single" w:sz="4" w:space="0" w:color="auto"/>
              <w:right w:val="single" w:sz="4" w:space="0" w:color="auto"/>
            </w:tcBorders>
            <w:shd w:val="clear" w:color="auto" w:fill="FFFFFF"/>
            <w:noWrap/>
            <w:hideMark/>
          </w:tcPr>
          <w:p w14:paraId="6A2D03CF" w14:textId="77777777" w:rsidR="00033E20" w:rsidRPr="00033E20" w:rsidRDefault="00033E20" w:rsidP="00033E20">
            <w:pPr>
              <w:jc w:val="center"/>
              <w:rPr>
                <w:b/>
                <w:bCs/>
                <w:sz w:val="16"/>
                <w:szCs w:val="16"/>
              </w:rPr>
            </w:pPr>
            <w:r w:rsidRPr="00033E20">
              <w:rPr>
                <w:b/>
                <w:bCs/>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5BF80BBB" w14:textId="77777777" w:rsidR="00033E20" w:rsidRPr="00033E20" w:rsidRDefault="00033E20" w:rsidP="00033E20">
            <w:pPr>
              <w:jc w:val="right"/>
              <w:rPr>
                <w:b/>
                <w:bCs/>
                <w:sz w:val="16"/>
                <w:szCs w:val="16"/>
              </w:rPr>
            </w:pPr>
            <w:r w:rsidRPr="00033E20">
              <w:rPr>
                <w:b/>
                <w:bCs/>
                <w:sz w:val="16"/>
                <w:szCs w:val="16"/>
              </w:rPr>
              <w:t>0,00</w:t>
            </w:r>
          </w:p>
        </w:tc>
        <w:tc>
          <w:tcPr>
            <w:tcW w:w="993" w:type="dxa"/>
            <w:tcBorders>
              <w:top w:val="nil"/>
              <w:left w:val="nil"/>
              <w:bottom w:val="single" w:sz="4" w:space="0" w:color="auto"/>
              <w:right w:val="single" w:sz="4" w:space="0" w:color="auto"/>
            </w:tcBorders>
            <w:shd w:val="clear" w:color="auto" w:fill="FFFFFF"/>
            <w:noWrap/>
            <w:hideMark/>
          </w:tcPr>
          <w:p w14:paraId="55E6D9E7" w14:textId="77777777" w:rsidR="00033E20" w:rsidRPr="00033E20" w:rsidRDefault="00033E20" w:rsidP="00033E20">
            <w:pPr>
              <w:jc w:val="right"/>
              <w:rPr>
                <w:b/>
                <w:bCs/>
                <w:sz w:val="16"/>
                <w:szCs w:val="16"/>
              </w:rPr>
            </w:pPr>
            <w:r w:rsidRPr="00033E20">
              <w:rPr>
                <w:b/>
                <w:bCs/>
                <w:sz w:val="16"/>
                <w:szCs w:val="16"/>
              </w:rPr>
              <w:t>0,00</w:t>
            </w:r>
          </w:p>
        </w:tc>
        <w:tc>
          <w:tcPr>
            <w:tcW w:w="992" w:type="dxa"/>
            <w:tcBorders>
              <w:top w:val="nil"/>
              <w:left w:val="nil"/>
              <w:bottom w:val="single" w:sz="4" w:space="0" w:color="auto"/>
              <w:right w:val="single" w:sz="4" w:space="0" w:color="auto"/>
            </w:tcBorders>
            <w:shd w:val="clear" w:color="auto" w:fill="FFFFFF"/>
            <w:noWrap/>
            <w:hideMark/>
          </w:tcPr>
          <w:p w14:paraId="14424C03" w14:textId="77777777" w:rsidR="00033E20" w:rsidRPr="00033E20" w:rsidRDefault="00033E20" w:rsidP="00033E20">
            <w:pPr>
              <w:jc w:val="right"/>
              <w:rPr>
                <w:b/>
                <w:bCs/>
                <w:sz w:val="16"/>
                <w:szCs w:val="16"/>
              </w:rPr>
            </w:pPr>
            <w:r w:rsidRPr="00033E20">
              <w:rPr>
                <w:b/>
                <w:bCs/>
                <w:sz w:val="16"/>
                <w:szCs w:val="16"/>
              </w:rPr>
              <w:t>22 878,05</w:t>
            </w:r>
          </w:p>
        </w:tc>
        <w:tc>
          <w:tcPr>
            <w:tcW w:w="2410" w:type="dxa"/>
            <w:tcBorders>
              <w:top w:val="nil"/>
              <w:left w:val="nil"/>
              <w:bottom w:val="single" w:sz="4" w:space="0" w:color="auto"/>
              <w:right w:val="single" w:sz="4" w:space="0" w:color="auto"/>
            </w:tcBorders>
            <w:shd w:val="clear" w:color="auto" w:fill="FFFFFF"/>
            <w:hideMark/>
          </w:tcPr>
          <w:p w14:paraId="4E6AC171" w14:textId="77777777" w:rsidR="00033E20" w:rsidRPr="00033E20" w:rsidRDefault="00033E20" w:rsidP="00033E20">
            <w:pPr>
              <w:rPr>
                <w:b/>
                <w:bCs/>
                <w:sz w:val="16"/>
                <w:szCs w:val="16"/>
              </w:rPr>
            </w:pPr>
            <w:r w:rsidRPr="00033E20">
              <w:rPr>
                <w:b/>
                <w:bCs/>
                <w:sz w:val="16"/>
                <w:szCs w:val="16"/>
              </w:rPr>
              <w:t>Расходы на оплату услуг территориальных сетевых организаций включены в необходимую валовую выручку на основании пункта 49 Методических указаний №20-э/2.</w:t>
            </w:r>
          </w:p>
        </w:tc>
        <w:tc>
          <w:tcPr>
            <w:tcW w:w="992" w:type="dxa"/>
            <w:tcBorders>
              <w:top w:val="nil"/>
              <w:left w:val="nil"/>
              <w:bottom w:val="single" w:sz="4" w:space="0" w:color="auto"/>
              <w:right w:val="single" w:sz="4" w:space="0" w:color="auto"/>
            </w:tcBorders>
            <w:shd w:val="clear" w:color="auto" w:fill="FFFFFF"/>
            <w:noWrap/>
            <w:hideMark/>
          </w:tcPr>
          <w:p w14:paraId="708BE849" w14:textId="77777777" w:rsidR="00033E20" w:rsidRPr="00033E20" w:rsidRDefault="00033E20" w:rsidP="00033E20">
            <w:pPr>
              <w:jc w:val="right"/>
              <w:rPr>
                <w:b/>
                <w:bCs/>
                <w:sz w:val="16"/>
                <w:szCs w:val="16"/>
              </w:rPr>
            </w:pPr>
            <w:r w:rsidRPr="00033E20">
              <w:rPr>
                <w:b/>
                <w:bCs/>
                <w:sz w:val="16"/>
                <w:szCs w:val="16"/>
              </w:rPr>
              <w:t>22 878,05</w:t>
            </w:r>
          </w:p>
        </w:tc>
        <w:tc>
          <w:tcPr>
            <w:tcW w:w="850" w:type="dxa"/>
            <w:tcBorders>
              <w:top w:val="nil"/>
              <w:left w:val="nil"/>
              <w:bottom w:val="single" w:sz="4" w:space="0" w:color="auto"/>
              <w:right w:val="single" w:sz="4" w:space="0" w:color="auto"/>
            </w:tcBorders>
            <w:shd w:val="clear" w:color="auto" w:fill="FFFFFF"/>
            <w:noWrap/>
            <w:hideMark/>
          </w:tcPr>
          <w:p w14:paraId="425B295D" w14:textId="77777777" w:rsidR="00033E20" w:rsidRPr="00033E20" w:rsidRDefault="00033E20" w:rsidP="00033E20">
            <w:pPr>
              <w:jc w:val="right"/>
              <w:rPr>
                <w:b/>
                <w:bCs/>
                <w:sz w:val="16"/>
                <w:szCs w:val="16"/>
              </w:rPr>
            </w:pPr>
            <w:r w:rsidRPr="00033E20">
              <w:rPr>
                <w:b/>
                <w:bCs/>
                <w:sz w:val="16"/>
                <w:szCs w:val="16"/>
              </w:rPr>
              <w:t>100,00%</w:t>
            </w:r>
          </w:p>
        </w:tc>
      </w:tr>
      <w:tr w:rsidR="00033E20" w:rsidRPr="00033E20" w14:paraId="3FEF8510" w14:textId="77777777" w:rsidTr="00033E20">
        <w:trPr>
          <w:trHeight w:val="312"/>
        </w:trPr>
        <w:tc>
          <w:tcPr>
            <w:tcW w:w="696" w:type="dxa"/>
            <w:tcBorders>
              <w:top w:val="nil"/>
              <w:left w:val="single" w:sz="4" w:space="0" w:color="auto"/>
              <w:bottom w:val="single" w:sz="4" w:space="0" w:color="auto"/>
              <w:right w:val="single" w:sz="4" w:space="0" w:color="auto"/>
            </w:tcBorders>
            <w:shd w:val="clear" w:color="auto" w:fill="FFFFFF"/>
            <w:noWrap/>
            <w:hideMark/>
          </w:tcPr>
          <w:p w14:paraId="68FE9F48" w14:textId="77777777" w:rsidR="00033E20" w:rsidRPr="00033E20" w:rsidRDefault="00033E20" w:rsidP="00033E20">
            <w:pPr>
              <w:jc w:val="right"/>
              <w:rPr>
                <w:b/>
                <w:bCs/>
                <w:sz w:val="16"/>
                <w:szCs w:val="16"/>
              </w:rPr>
            </w:pPr>
            <w:r w:rsidRPr="00033E20">
              <w:rPr>
                <w:b/>
                <w:bCs/>
                <w:sz w:val="16"/>
                <w:szCs w:val="16"/>
              </w:rPr>
              <w:t>9.</w:t>
            </w:r>
          </w:p>
        </w:tc>
        <w:tc>
          <w:tcPr>
            <w:tcW w:w="1709" w:type="dxa"/>
            <w:tcBorders>
              <w:top w:val="nil"/>
              <w:left w:val="nil"/>
              <w:bottom w:val="single" w:sz="4" w:space="0" w:color="auto"/>
              <w:right w:val="single" w:sz="4" w:space="0" w:color="auto"/>
            </w:tcBorders>
            <w:shd w:val="clear" w:color="auto" w:fill="FFFFFF"/>
            <w:noWrap/>
            <w:hideMark/>
          </w:tcPr>
          <w:p w14:paraId="0B31796E" w14:textId="77777777" w:rsidR="00033E20" w:rsidRPr="00033E20" w:rsidRDefault="00033E20" w:rsidP="00033E20">
            <w:pPr>
              <w:rPr>
                <w:b/>
                <w:bCs/>
                <w:sz w:val="16"/>
                <w:szCs w:val="16"/>
              </w:rPr>
            </w:pPr>
            <w:r w:rsidRPr="00033E20">
              <w:rPr>
                <w:b/>
                <w:bCs/>
                <w:sz w:val="16"/>
                <w:szCs w:val="16"/>
              </w:rPr>
              <w:t>Итого НВВ</w:t>
            </w:r>
          </w:p>
        </w:tc>
        <w:tc>
          <w:tcPr>
            <w:tcW w:w="567" w:type="dxa"/>
            <w:tcBorders>
              <w:top w:val="nil"/>
              <w:left w:val="nil"/>
              <w:bottom w:val="single" w:sz="4" w:space="0" w:color="auto"/>
              <w:right w:val="single" w:sz="4" w:space="0" w:color="auto"/>
            </w:tcBorders>
            <w:shd w:val="clear" w:color="auto" w:fill="FFFFFF"/>
            <w:noWrap/>
            <w:hideMark/>
          </w:tcPr>
          <w:p w14:paraId="040C3680" w14:textId="77777777" w:rsidR="00033E20" w:rsidRPr="00033E20" w:rsidRDefault="00033E20" w:rsidP="00033E20">
            <w:pPr>
              <w:jc w:val="center"/>
              <w:rPr>
                <w:b/>
                <w:bCs/>
                <w:sz w:val="16"/>
                <w:szCs w:val="16"/>
              </w:rPr>
            </w:pPr>
            <w:r w:rsidRPr="00033E20">
              <w:rPr>
                <w:b/>
                <w:bCs/>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63936F31" w14:textId="77777777" w:rsidR="00033E20" w:rsidRPr="00033E20" w:rsidRDefault="00033E20" w:rsidP="00033E20">
            <w:pPr>
              <w:jc w:val="right"/>
              <w:rPr>
                <w:b/>
                <w:bCs/>
                <w:sz w:val="16"/>
                <w:szCs w:val="16"/>
              </w:rPr>
            </w:pPr>
            <w:r w:rsidRPr="00033E20">
              <w:rPr>
                <w:b/>
                <w:bCs/>
                <w:sz w:val="16"/>
                <w:szCs w:val="16"/>
              </w:rPr>
              <w:t>11 945,10</w:t>
            </w:r>
          </w:p>
        </w:tc>
        <w:tc>
          <w:tcPr>
            <w:tcW w:w="993" w:type="dxa"/>
            <w:tcBorders>
              <w:top w:val="nil"/>
              <w:left w:val="nil"/>
              <w:bottom w:val="single" w:sz="4" w:space="0" w:color="auto"/>
              <w:right w:val="single" w:sz="4" w:space="0" w:color="auto"/>
            </w:tcBorders>
            <w:shd w:val="clear" w:color="auto" w:fill="FFFFFF"/>
            <w:noWrap/>
            <w:hideMark/>
          </w:tcPr>
          <w:p w14:paraId="2A1D8876" w14:textId="77777777" w:rsidR="00033E20" w:rsidRPr="00033E20" w:rsidRDefault="00033E20" w:rsidP="00033E20">
            <w:pPr>
              <w:jc w:val="right"/>
              <w:rPr>
                <w:b/>
                <w:bCs/>
                <w:sz w:val="16"/>
                <w:szCs w:val="16"/>
              </w:rPr>
            </w:pPr>
            <w:r w:rsidRPr="00033E20">
              <w:rPr>
                <w:b/>
                <w:bCs/>
                <w:sz w:val="16"/>
                <w:szCs w:val="16"/>
              </w:rPr>
              <w:t>53 039,09</w:t>
            </w:r>
          </w:p>
        </w:tc>
        <w:tc>
          <w:tcPr>
            <w:tcW w:w="992" w:type="dxa"/>
            <w:tcBorders>
              <w:top w:val="nil"/>
              <w:left w:val="nil"/>
              <w:bottom w:val="single" w:sz="4" w:space="0" w:color="auto"/>
              <w:right w:val="single" w:sz="4" w:space="0" w:color="auto"/>
            </w:tcBorders>
            <w:shd w:val="clear" w:color="auto" w:fill="FFFFFF"/>
            <w:noWrap/>
            <w:hideMark/>
          </w:tcPr>
          <w:p w14:paraId="4A08F2A7" w14:textId="77777777" w:rsidR="00033E20" w:rsidRPr="00033E20" w:rsidRDefault="00033E20" w:rsidP="00033E20">
            <w:pPr>
              <w:jc w:val="right"/>
              <w:rPr>
                <w:b/>
                <w:bCs/>
                <w:sz w:val="16"/>
                <w:szCs w:val="16"/>
              </w:rPr>
            </w:pPr>
            <w:r w:rsidRPr="00033E20">
              <w:rPr>
                <w:b/>
                <w:bCs/>
                <w:sz w:val="16"/>
                <w:szCs w:val="16"/>
              </w:rPr>
              <w:t>42 859,05</w:t>
            </w:r>
          </w:p>
        </w:tc>
        <w:tc>
          <w:tcPr>
            <w:tcW w:w="2410" w:type="dxa"/>
            <w:tcBorders>
              <w:top w:val="nil"/>
              <w:left w:val="nil"/>
              <w:bottom w:val="single" w:sz="4" w:space="0" w:color="auto"/>
              <w:right w:val="single" w:sz="4" w:space="0" w:color="auto"/>
            </w:tcBorders>
            <w:shd w:val="clear" w:color="auto" w:fill="FFFFFF"/>
            <w:hideMark/>
          </w:tcPr>
          <w:p w14:paraId="5451DE10" w14:textId="77777777" w:rsidR="00033E20" w:rsidRPr="00033E20" w:rsidRDefault="00033E20" w:rsidP="00033E20">
            <w:pPr>
              <w:rPr>
                <w:b/>
                <w:bCs/>
                <w:sz w:val="16"/>
                <w:szCs w:val="16"/>
              </w:rPr>
            </w:pPr>
            <w:r w:rsidRPr="00033E20">
              <w:rPr>
                <w:b/>
                <w:bCs/>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63C0ED24" w14:textId="77777777" w:rsidR="00033E20" w:rsidRPr="00033E20" w:rsidRDefault="00033E20" w:rsidP="00033E20">
            <w:pPr>
              <w:jc w:val="right"/>
              <w:rPr>
                <w:b/>
                <w:bCs/>
                <w:sz w:val="16"/>
                <w:szCs w:val="16"/>
              </w:rPr>
            </w:pPr>
            <w:r w:rsidRPr="00033E20">
              <w:rPr>
                <w:b/>
                <w:bCs/>
                <w:sz w:val="16"/>
                <w:szCs w:val="16"/>
              </w:rPr>
              <w:t>-10 180,04</w:t>
            </w:r>
          </w:p>
        </w:tc>
        <w:tc>
          <w:tcPr>
            <w:tcW w:w="850" w:type="dxa"/>
            <w:tcBorders>
              <w:top w:val="nil"/>
              <w:left w:val="nil"/>
              <w:bottom w:val="single" w:sz="4" w:space="0" w:color="auto"/>
              <w:right w:val="single" w:sz="4" w:space="0" w:color="auto"/>
            </w:tcBorders>
            <w:shd w:val="clear" w:color="auto" w:fill="FFFFFF"/>
            <w:noWrap/>
            <w:hideMark/>
          </w:tcPr>
          <w:p w14:paraId="7B567C67" w14:textId="77777777" w:rsidR="00033E20" w:rsidRPr="00033E20" w:rsidRDefault="00033E20" w:rsidP="00033E20">
            <w:pPr>
              <w:jc w:val="right"/>
              <w:rPr>
                <w:b/>
                <w:bCs/>
                <w:sz w:val="16"/>
                <w:szCs w:val="16"/>
              </w:rPr>
            </w:pPr>
            <w:r w:rsidRPr="00033E20">
              <w:rPr>
                <w:b/>
                <w:bCs/>
                <w:sz w:val="16"/>
                <w:szCs w:val="16"/>
              </w:rPr>
              <w:t>258,80%</w:t>
            </w:r>
          </w:p>
        </w:tc>
      </w:tr>
      <w:tr w:rsidR="00033E20" w:rsidRPr="00033E20" w14:paraId="651F97A8" w14:textId="77777777" w:rsidTr="00033E20">
        <w:trPr>
          <w:trHeight w:val="312"/>
        </w:trPr>
        <w:tc>
          <w:tcPr>
            <w:tcW w:w="696" w:type="dxa"/>
            <w:tcBorders>
              <w:top w:val="nil"/>
              <w:left w:val="single" w:sz="4" w:space="0" w:color="auto"/>
              <w:bottom w:val="single" w:sz="4" w:space="0" w:color="auto"/>
              <w:right w:val="single" w:sz="4" w:space="0" w:color="auto"/>
            </w:tcBorders>
            <w:shd w:val="clear" w:color="auto" w:fill="FFFFFF"/>
            <w:noWrap/>
            <w:hideMark/>
          </w:tcPr>
          <w:p w14:paraId="62D08436" w14:textId="77777777" w:rsidR="00033E20" w:rsidRPr="00033E20" w:rsidRDefault="00033E20" w:rsidP="00033E20">
            <w:pPr>
              <w:jc w:val="right"/>
              <w:rPr>
                <w:b/>
                <w:bCs/>
                <w:sz w:val="16"/>
                <w:szCs w:val="16"/>
              </w:rPr>
            </w:pPr>
            <w:r w:rsidRPr="00033E20">
              <w:rPr>
                <w:b/>
                <w:bCs/>
                <w:sz w:val="16"/>
                <w:szCs w:val="16"/>
              </w:rPr>
              <w:t>10.</w:t>
            </w:r>
          </w:p>
        </w:tc>
        <w:tc>
          <w:tcPr>
            <w:tcW w:w="1709" w:type="dxa"/>
            <w:tcBorders>
              <w:top w:val="nil"/>
              <w:left w:val="nil"/>
              <w:bottom w:val="single" w:sz="4" w:space="0" w:color="auto"/>
              <w:right w:val="single" w:sz="4" w:space="0" w:color="auto"/>
            </w:tcBorders>
            <w:shd w:val="clear" w:color="auto" w:fill="FFFFFF"/>
            <w:noWrap/>
            <w:hideMark/>
          </w:tcPr>
          <w:p w14:paraId="746CFDCE" w14:textId="77777777" w:rsidR="00033E20" w:rsidRPr="00033E20" w:rsidRDefault="00033E20" w:rsidP="00033E20">
            <w:pPr>
              <w:rPr>
                <w:b/>
                <w:bCs/>
                <w:sz w:val="16"/>
                <w:szCs w:val="16"/>
              </w:rPr>
            </w:pPr>
            <w:r w:rsidRPr="00033E20">
              <w:rPr>
                <w:b/>
                <w:bCs/>
                <w:sz w:val="16"/>
                <w:szCs w:val="16"/>
              </w:rPr>
              <w:t>Итого НВВ без платы ФСК</w:t>
            </w:r>
          </w:p>
        </w:tc>
        <w:tc>
          <w:tcPr>
            <w:tcW w:w="567" w:type="dxa"/>
            <w:tcBorders>
              <w:top w:val="nil"/>
              <w:left w:val="nil"/>
              <w:bottom w:val="single" w:sz="4" w:space="0" w:color="auto"/>
              <w:right w:val="single" w:sz="4" w:space="0" w:color="auto"/>
            </w:tcBorders>
            <w:shd w:val="clear" w:color="auto" w:fill="FFFFFF"/>
            <w:noWrap/>
            <w:hideMark/>
          </w:tcPr>
          <w:p w14:paraId="1451C126" w14:textId="77777777" w:rsidR="00033E20" w:rsidRPr="00033E20" w:rsidRDefault="00033E20" w:rsidP="00033E20">
            <w:pPr>
              <w:jc w:val="center"/>
              <w:rPr>
                <w:b/>
                <w:bCs/>
                <w:sz w:val="16"/>
                <w:szCs w:val="16"/>
              </w:rPr>
            </w:pPr>
            <w:r w:rsidRPr="00033E20">
              <w:rPr>
                <w:b/>
                <w:bCs/>
                <w:sz w:val="16"/>
                <w:szCs w:val="16"/>
              </w:rPr>
              <w:t>тыс.руб.</w:t>
            </w:r>
          </w:p>
        </w:tc>
        <w:tc>
          <w:tcPr>
            <w:tcW w:w="992" w:type="dxa"/>
            <w:tcBorders>
              <w:top w:val="nil"/>
              <w:left w:val="nil"/>
              <w:bottom w:val="single" w:sz="4" w:space="0" w:color="auto"/>
              <w:right w:val="single" w:sz="4" w:space="0" w:color="auto"/>
            </w:tcBorders>
            <w:shd w:val="clear" w:color="auto" w:fill="FFFFFF"/>
            <w:noWrap/>
            <w:hideMark/>
          </w:tcPr>
          <w:p w14:paraId="1F6B8548" w14:textId="77777777" w:rsidR="00033E20" w:rsidRPr="00033E20" w:rsidRDefault="00033E20" w:rsidP="00033E20">
            <w:pPr>
              <w:jc w:val="right"/>
              <w:rPr>
                <w:b/>
                <w:bCs/>
                <w:sz w:val="16"/>
                <w:szCs w:val="16"/>
              </w:rPr>
            </w:pPr>
            <w:r w:rsidRPr="00033E20">
              <w:rPr>
                <w:b/>
                <w:bCs/>
                <w:sz w:val="16"/>
                <w:szCs w:val="16"/>
              </w:rPr>
              <w:t>11 945,10</w:t>
            </w:r>
          </w:p>
        </w:tc>
        <w:tc>
          <w:tcPr>
            <w:tcW w:w="993" w:type="dxa"/>
            <w:tcBorders>
              <w:top w:val="nil"/>
              <w:left w:val="nil"/>
              <w:bottom w:val="single" w:sz="4" w:space="0" w:color="auto"/>
              <w:right w:val="single" w:sz="4" w:space="0" w:color="auto"/>
            </w:tcBorders>
            <w:shd w:val="clear" w:color="auto" w:fill="FFFFFF"/>
            <w:noWrap/>
            <w:hideMark/>
          </w:tcPr>
          <w:p w14:paraId="7AE4D0A7" w14:textId="77777777" w:rsidR="00033E20" w:rsidRPr="00033E20" w:rsidRDefault="00033E20" w:rsidP="00033E20">
            <w:pPr>
              <w:jc w:val="right"/>
              <w:rPr>
                <w:b/>
                <w:bCs/>
                <w:sz w:val="16"/>
                <w:szCs w:val="16"/>
              </w:rPr>
            </w:pPr>
            <w:r w:rsidRPr="00033E20">
              <w:rPr>
                <w:b/>
                <w:bCs/>
                <w:sz w:val="16"/>
                <w:szCs w:val="16"/>
              </w:rPr>
              <w:t>53 039,09</w:t>
            </w:r>
          </w:p>
        </w:tc>
        <w:tc>
          <w:tcPr>
            <w:tcW w:w="992" w:type="dxa"/>
            <w:tcBorders>
              <w:top w:val="nil"/>
              <w:left w:val="nil"/>
              <w:bottom w:val="single" w:sz="4" w:space="0" w:color="auto"/>
              <w:right w:val="single" w:sz="4" w:space="0" w:color="auto"/>
            </w:tcBorders>
            <w:shd w:val="clear" w:color="auto" w:fill="FFFFFF"/>
            <w:noWrap/>
            <w:hideMark/>
          </w:tcPr>
          <w:p w14:paraId="37258B08" w14:textId="77777777" w:rsidR="00033E20" w:rsidRPr="00033E20" w:rsidRDefault="00033E20" w:rsidP="00033E20">
            <w:pPr>
              <w:jc w:val="right"/>
              <w:rPr>
                <w:b/>
                <w:bCs/>
                <w:sz w:val="16"/>
                <w:szCs w:val="16"/>
              </w:rPr>
            </w:pPr>
            <w:r w:rsidRPr="00033E20">
              <w:rPr>
                <w:b/>
                <w:bCs/>
                <w:sz w:val="16"/>
                <w:szCs w:val="16"/>
              </w:rPr>
              <w:t>42 859,05</w:t>
            </w:r>
          </w:p>
        </w:tc>
        <w:tc>
          <w:tcPr>
            <w:tcW w:w="2410" w:type="dxa"/>
            <w:tcBorders>
              <w:top w:val="nil"/>
              <w:left w:val="nil"/>
              <w:bottom w:val="single" w:sz="4" w:space="0" w:color="auto"/>
              <w:right w:val="single" w:sz="4" w:space="0" w:color="auto"/>
            </w:tcBorders>
            <w:shd w:val="clear" w:color="auto" w:fill="FFFFFF"/>
            <w:hideMark/>
          </w:tcPr>
          <w:p w14:paraId="36538F31" w14:textId="77777777" w:rsidR="00033E20" w:rsidRPr="00033E20" w:rsidRDefault="00033E20" w:rsidP="00033E20">
            <w:pPr>
              <w:rPr>
                <w:b/>
                <w:bCs/>
                <w:sz w:val="16"/>
                <w:szCs w:val="16"/>
              </w:rPr>
            </w:pPr>
            <w:r w:rsidRPr="00033E20">
              <w:rPr>
                <w:b/>
                <w:bCs/>
                <w:sz w:val="16"/>
                <w:szCs w:val="16"/>
              </w:rPr>
              <w:t> </w:t>
            </w:r>
          </w:p>
        </w:tc>
        <w:tc>
          <w:tcPr>
            <w:tcW w:w="992" w:type="dxa"/>
            <w:tcBorders>
              <w:top w:val="nil"/>
              <w:left w:val="nil"/>
              <w:bottom w:val="single" w:sz="4" w:space="0" w:color="auto"/>
              <w:right w:val="single" w:sz="4" w:space="0" w:color="auto"/>
            </w:tcBorders>
            <w:shd w:val="clear" w:color="auto" w:fill="FFFFFF"/>
            <w:noWrap/>
            <w:hideMark/>
          </w:tcPr>
          <w:p w14:paraId="3EA92A1C" w14:textId="77777777" w:rsidR="00033E20" w:rsidRPr="00033E20" w:rsidRDefault="00033E20" w:rsidP="00033E20">
            <w:pPr>
              <w:jc w:val="right"/>
              <w:rPr>
                <w:b/>
                <w:bCs/>
                <w:sz w:val="16"/>
                <w:szCs w:val="16"/>
              </w:rPr>
            </w:pPr>
            <w:r w:rsidRPr="00033E20">
              <w:rPr>
                <w:b/>
                <w:bCs/>
                <w:sz w:val="16"/>
                <w:szCs w:val="16"/>
              </w:rPr>
              <w:t>-10 180,04</w:t>
            </w:r>
          </w:p>
        </w:tc>
        <w:tc>
          <w:tcPr>
            <w:tcW w:w="850" w:type="dxa"/>
            <w:tcBorders>
              <w:top w:val="nil"/>
              <w:left w:val="nil"/>
              <w:bottom w:val="single" w:sz="4" w:space="0" w:color="auto"/>
              <w:right w:val="single" w:sz="4" w:space="0" w:color="auto"/>
            </w:tcBorders>
            <w:shd w:val="clear" w:color="auto" w:fill="FFFFFF"/>
            <w:noWrap/>
            <w:hideMark/>
          </w:tcPr>
          <w:p w14:paraId="7AC14FCE" w14:textId="77777777" w:rsidR="00033E20" w:rsidRPr="00033E20" w:rsidRDefault="00033E20" w:rsidP="00033E20">
            <w:pPr>
              <w:jc w:val="right"/>
              <w:rPr>
                <w:b/>
                <w:bCs/>
                <w:sz w:val="16"/>
                <w:szCs w:val="16"/>
              </w:rPr>
            </w:pPr>
            <w:r w:rsidRPr="00033E20">
              <w:rPr>
                <w:b/>
                <w:bCs/>
                <w:sz w:val="16"/>
                <w:szCs w:val="16"/>
              </w:rPr>
              <w:t>258,80%</w:t>
            </w:r>
          </w:p>
        </w:tc>
      </w:tr>
      <w:bookmarkEnd w:id="19"/>
    </w:tbl>
    <w:p w14:paraId="0809F1C2" w14:textId="77777777" w:rsidR="00033E20" w:rsidRPr="00033E20" w:rsidRDefault="00033E20" w:rsidP="00033E20">
      <w:pPr>
        <w:spacing w:after="160" w:line="259" w:lineRule="auto"/>
        <w:jc w:val="center"/>
        <w:rPr>
          <w:rFonts w:eastAsia="Calibri"/>
          <w:lang w:eastAsia="en-US"/>
        </w:rPr>
      </w:pPr>
    </w:p>
    <w:p w14:paraId="35499616" w14:textId="77777777" w:rsidR="00B021BD" w:rsidRDefault="00B021BD" w:rsidP="00B021BD">
      <w:pPr>
        <w:tabs>
          <w:tab w:val="left" w:pos="5580"/>
          <w:tab w:val="left" w:pos="9498"/>
        </w:tabs>
        <w:ind w:right="-567"/>
        <w:rPr>
          <w:color w:val="000000" w:themeColor="text1"/>
        </w:rPr>
      </w:pPr>
    </w:p>
    <w:p w14:paraId="240938C9" w14:textId="77777777" w:rsidR="00033E20" w:rsidRDefault="00033E20" w:rsidP="00B021BD">
      <w:pPr>
        <w:tabs>
          <w:tab w:val="left" w:pos="5580"/>
          <w:tab w:val="left" w:pos="9498"/>
        </w:tabs>
        <w:ind w:left="-964" w:right="-567" w:firstLine="7768"/>
        <w:rPr>
          <w:color w:val="000000" w:themeColor="text1"/>
        </w:rPr>
        <w:sectPr w:rsidR="00033E20" w:rsidSect="00B92507">
          <w:pgSz w:w="11906" w:h="16838"/>
          <w:pgMar w:top="1134" w:right="567" w:bottom="1134" w:left="851" w:header="708" w:footer="708" w:gutter="0"/>
          <w:cols w:space="708"/>
          <w:docGrid w:linePitch="360"/>
        </w:sectPr>
      </w:pPr>
    </w:p>
    <w:p w14:paraId="4287468A" w14:textId="1F268A1B" w:rsidR="00B021BD" w:rsidRPr="00081AD4" w:rsidRDefault="00B021BD" w:rsidP="00B021BD">
      <w:pPr>
        <w:tabs>
          <w:tab w:val="left" w:pos="5580"/>
          <w:tab w:val="left" w:pos="9498"/>
        </w:tabs>
        <w:ind w:left="-964" w:right="-567" w:firstLine="7768"/>
        <w:rPr>
          <w:color w:val="000000" w:themeColor="text1"/>
        </w:rPr>
      </w:pPr>
      <w:r w:rsidRPr="00081AD4">
        <w:rPr>
          <w:color w:val="000000" w:themeColor="text1"/>
        </w:rPr>
        <w:lastRenderedPageBreak/>
        <w:t xml:space="preserve">Приложение </w:t>
      </w:r>
      <w:r>
        <w:rPr>
          <w:color w:val="000000" w:themeColor="text1"/>
        </w:rPr>
        <w:t>№ 11</w:t>
      </w:r>
      <w:r w:rsidR="00033E20">
        <w:rPr>
          <w:color w:val="000000" w:themeColor="text1"/>
        </w:rPr>
        <w:t xml:space="preserve"> </w:t>
      </w:r>
      <w:r w:rsidRPr="00081AD4">
        <w:rPr>
          <w:color w:val="000000" w:themeColor="text1"/>
        </w:rPr>
        <w:t xml:space="preserve">к протоколу № </w:t>
      </w:r>
      <w:r>
        <w:rPr>
          <w:color w:val="000000" w:themeColor="text1"/>
        </w:rPr>
        <w:t>33</w:t>
      </w:r>
    </w:p>
    <w:p w14:paraId="5AAA0136" w14:textId="77777777" w:rsidR="00B021BD" w:rsidRPr="00081AD4" w:rsidRDefault="00B021BD" w:rsidP="00B021BD">
      <w:pPr>
        <w:tabs>
          <w:tab w:val="left" w:pos="5580"/>
          <w:tab w:val="left" w:pos="9498"/>
        </w:tabs>
        <w:ind w:left="-964" w:right="-567" w:firstLine="7768"/>
        <w:rPr>
          <w:color w:val="000000" w:themeColor="text1"/>
        </w:rPr>
      </w:pPr>
      <w:r w:rsidRPr="00081AD4">
        <w:rPr>
          <w:color w:val="000000" w:themeColor="text1"/>
        </w:rPr>
        <w:t>заседания Правления Региональной</w:t>
      </w:r>
    </w:p>
    <w:p w14:paraId="46FD4FBB" w14:textId="77777777" w:rsidR="00B021BD" w:rsidRPr="00081AD4" w:rsidRDefault="00B021BD" w:rsidP="00B021BD">
      <w:pPr>
        <w:tabs>
          <w:tab w:val="left" w:pos="5580"/>
          <w:tab w:val="left" w:pos="9498"/>
        </w:tabs>
        <w:ind w:left="-964" w:right="-567" w:firstLine="7768"/>
        <w:rPr>
          <w:color w:val="000000" w:themeColor="text1"/>
        </w:rPr>
      </w:pPr>
      <w:r w:rsidRPr="00081AD4">
        <w:rPr>
          <w:color w:val="000000" w:themeColor="text1"/>
        </w:rPr>
        <w:t>энергетической комиссии</w:t>
      </w:r>
    </w:p>
    <w:p w14:paraId="7EE88DF9" w14:textId="77777777" w:rsidR="00B021BD" w:rsidRDefault="00B021BD" w:rsidP="00B021BD">
      <w:pPr>
        <w:tabs>
          <w:tab w:val="left" w:pos="5580"/>
          <w:tab w:val="left" w:pos="9498"/>
        </w:tabs>
        <w:ind w:left="-964" w:right="-567" w:firstLine="7768"/>
        <w:rPr>
          <w:color w:val="000000" w:themeColor="text1"/>
        </w:rPr>
      </w:pPr>
      <w:r w:rsidRPr="00081AD4">
        <w:rPr>
          <w:color w:val="000000" w:themeColor="text1"/>
        </w:rPr>
        <w:t xml:space="preserve">Кузбасса от </w:t>
      </w:r>
      <w:r>
        <w:rPr>
          <w:color w:val="000000" w:themeColor="text1"/>
        </w:rPr>
        <w:t>01.06.2021</w:t>
      </w:r>
    </w:p>
    <w:p w14:paraId="12AC1F40" w14:textId="77777777" w:rsidR="00033E20" w:rsidRPr="00033E20" w:rsidRDefault="00033E20" w:rsidP="00033E20">
      <w:pPr>
        <w:spacing w:after="160" w:line="259" w:lineRule="auto"/>
        <w:jc w:val="center"/>
        <w:rPr>
          <w:rFonts w:eastAsia="Calibri"/>
          <w:b/>
          <w:lang w:eastAsia="en-US"/>
        </w:rPr>
      </w:pPr>
      <w:r w:rsidRPr="00033E20">
        <w:rPr>
          <w:rFonts w:eastAsia="Calibri"/>
          <w:b/>
          <w:lang w:eastAsia="en-US"/>
        </w:rPr>
        <w:t>Расчёт необходимой валовой выручки ООО "ОК РУСАЛ Энергосеть" методом долгосрочной индексации на 2021 год (на 5 лет - 2020-2024)</w:t>
      </w:r>
    </w:p>
    <w:tbl>
      <w:tblPr>
        <w:tblW w:w="10343" w:type="dxa"/>
        <w:tblLook w:val="04A0" w:firstRow="1" w:lastRow="0" w:firstColumn="1" w:lastColumn="0" w:noHBand="0" w:noVBand="1"/>
      </w:tblPr>
      <w:tblGrid>
        <w:gridCol w:w="1019"/>
        <w:gridCol w:w="1487"/>
        <w:gridCol w:w="807"/>
        <w:gridCol w:w="998"/>
        <w:gridCol w:w="1084"/>
        <w:gridCol w:w="1084"/>
        <w:gridCol w:w="2011"/>
        <w:gridCol w:w="1181"/>
        <w:gridCol w:w="807"/>
      </w:tblGrid>
      <w:tr w:rsidR="00033E20" w:rsidRPr="00033E20" w14:paraId="08264AA8" w14:textId="77777777" w:rsidTr="00830158">
        <w:trPr>
          <w:trHeight w:val="312"/>
          <w:tblHeader/>
        </w:trPr>
        <w:tc>
          <w:tcPr>
            <w:tcW w:w="10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7A0E8" w14:textId="77777777" w:rsidR="00033E20" w:rsidRPr="00033E20" w:rsidRDefault="00033E20" w:rsidP="00033E20">
            <w:pPr>
              <w:jc w:val="center"/>
              <w:rPr>
                <w:sz w:val="16"/>
                <w:szCs w:val="16"/>
              </w:rPr>
            </w:pPr>
            <w:r w:rsidRPr="00033E20">
              <w:rPr>
                <w:rFonts w:eastAsia="Calibri"/>
                <w:lang w:eastAsia="en-US"/>
              </w:rPr>
              <w:tab/>
            </w:r>
            <w:r w:rsidRPr="00033E20">
              <w:rPr>
                <w:sz w:val="16"/>
                <w:szCs w:val="16"/>
              </w:rPr>
              <w:t>№ п/п</w:t>
            </w:r>
          </w:p>
        </w:tc>
        <w:tc>
          <w:tcPr>
            <w:tcW w:w="1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24C923" w14:textId="77777777" w:rsidR="00033E20" w:rsidRPr="00033E20" w:rsidRDefault="00033E20" w:rsidP="00033E20">
            <w:pPr>
              <w:jc w:val="center"/>
              <w:rPr>
                <w:sz w:val="16"/>
                <w:szCs w:val="16"/>
              </w:rPr>
            </w:pPr>
            <w:r w:rsidRPr="00033E20">
              <w:rPr>
                <w:sz w:val="16"/>
                <w:szCs w:val="16"/>
              </w:rPr>
              <w:t>Показатель</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50A13" w14:textId="77777777" w:rsidR="00033E20" w:rsidRPr="00033E20" w:rsidRDefault="00033E20" w:rsidP="00033E20">
            <w:pPr>
              <w:jc w:val="center"/>
              <w:rPr>
                <w:sz w:val="16"/>
                <w:szCs w:val="16"/>
              </w:rPr>
            </w:pPr>
            <w:r w:rsidRPr="00033E20">
              <w:rPr>
                <w:sz w:val="16"/>
                <w:szCs w:val="16"/>
              </w:rPr>
              <w:t>Ед. изм.</w:t>
            </w:r>
          </w:p>
        </w:tc>
        <w:tc>
          <w:tcPr>
            <w:tcW w:w="1022" w:type="dxa"/>
            <w:tcBorders>
              <w:top w:val="single" w:sz="4" w:space="0" w:color="auto"/>
              <w:left w:val="nil"/>
              <w:bottom w:val="single" w:sz="4" w:space="0" w:color="auto"/>
              <w:right w:val="single" w:sz="4" w:space="0" w:color="auto"/>
            </w:tcBorders>
            <w:shd w:val="clear" w:color="auto" w:fill="auto"/>
            <w:noWrap/>
            <w:vAlign w:val="center"/>
            <w:hideMark/>
          </w:tcPr>
          <w:p w14:paraId="42A043E2" w14:textId="77777777" w:rsidR="00033E20" w:rsidRPr="00033E20" w:rsidRDefault="00033E20" w:rsidP="00033E20">
            <w:pPr>
              <w:jc w:val="center"/>
              <w:rPr>
                <w:sz w:val="16"/>
                <w:szCs w:val="16"/>
              </w:rPr>
            </w:pPr>
            <w:r w:rsidRPr="00033E20">
              <w:rPr>
                <w:sz w:val="16"/>
                <w:szCs w:val="16"/>
              </w:rPr>
              <w:t>2020 год</w:t>
            </w:r>
          </w:p>
        </w:tc>
        <w:tc>
          <w:tcPr>
            <w:tcW w:w="5827" w:type="dxa"/>
            <w:gridSpan w:val="5"/>
            <w:tcBorders>
              <w:top w:val="single" w:sz="4" w:space="0" w:color="auto"/>
              <w:left w:val="nil"/>
              <w:bottom w:val="single" w:sz="4" w:space="0" w:color="auto"/>
              <w:right w:val="single" w:sz="4" w:space="0" w:color="auto"/>
            </w:tcBorders>
            <w:shd w:val="clear" w:color="auto" w:fill="auto"/>
            <w:noWrap/>
            <w:vAlign w:val="center"/>
            <w:hideMark/>
          </w:tcPr>
          <w:p w14:paraId="19590BCC" w14:textId="77777777" w:rsidR="00033E20" w:rsidRPr="00033E20" w:rsidRDefault="00033E20" w:rsidP="00033E20">
            <w:pPr>
              <w:jc w:val="center"/>
              <w:rPr>
                <w:sz w:val="16"/>
                <w:szCs w:val="16"/>
              </w:rPr>
            </w:pPr>
            <w:r w:rsidRPr="00033E20">
              <w:rPr>
                <w:sz w:val="16"/>
                <w:szCs w:val="16"/>
              </w:rPr>
              <w:t>2021 год</w:t>
            </w:r>
          </w:p>
        </w:tc>
      </w:tr>
      <w:tr w:rsidR="00033E20" w:rsidRPr="00033E20" w14:paraId="2539FAEC" w14:textId="77777777" w:rsidTr="00830158">
        <w:trPr>
          <w:trHeight w:val="624"/>
          <w:tblHeader/>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400AD5B0" w14:textId="77777777" w:rsidR="00033E20" w:rsidRPr="00033E20" w:rsidRDefault="00033E20" w:rsidP="00033E20">
            <w:pPr>
              <w:rPr>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hideMark/>
          </w:tcPr>
          <w:p w14:paraId="7AB4A5CA" w14:textId="77777777" w:rsidR="00033E20" w:rsidRPr="00033E20" w:rsidRDefault="00033E20" w:rsidP="00033E20">
            <w:pP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F4922F3" w14:textId="77777777" w:rsidR="00033E20" w:rsidRPr="00033E20" w:rsidRDefault="00033E20" w:rsidP="00033E20">
            <w:pPr>
              <w:rPr>
                <w:sz w:val="16"/>
                <w:szCs w:val="16"/>
              </w:rPr>
            </w:pPr>
          </w:p>
        </w:tc>
        <w:tc>
          <w:tcPr>
            <w:tcW w:w="1022" w:type="dxa"/>
            <w:tcBorders>
              <w:top w:val="nil"/>
              <w:left w:val="nil"/>
              <w:bottom w:val="single" w:sz="4" w:space="0" w:color="auto"/>
              <w:right w:val="single" w:sz="4" w:space="0" w:color="auto"/>
            </w:tcBorders>
            <w:shd w:val="clear" w:color="auto" w:fill="auto"/>
            <w:vAlign w:val="center"/>
            <w:hideMark/>
          </w:tcPr>
          <w:p w14:paraId="33CECC20" w14:textId="77777777" w:rsidR="00033E20" w:rsidRPr="00033E20" w:rsidRDefault="00033E20" w:rsidP="00033E20">
            <w:pPr>
              <w:jc w:val="center"/>
              <w:rPr>
                <w:sz w:val="16"/>
                <w:szCs w:val="16"/>
              </w:rPr>
            </w:pPr>
            <w:r w:rsidRPr="00033E20">
              <w:rPr>
                <w:sz w:val="16"/>
                <w:szCs w:val="16"/>
              </w:rPr>
              <w:t>Утверждено РЭК КО</w:t>
            </w:r>
          </w:p>
        </w:tc>
        <w:tc>
          <w:tcPr>
            <w:tcW w:w="992" w:type="dxa"/>
            <w:tcBorders>
              <w:top w:val="nil"/>
              <w:left w:val="nil"/>
              <w:bottom w:val="single" w:sz="4" w:space="0" w:color="auto"/>
              <w:right w:val="single" w:sz="4" w:space="0" w:color="auto"/>
            </w:tcBorders>
            <w:shd w:val="clear" w:color="auto" w:fill="auto"/>
            <w:vAlign w:val="center"/>
            <w:hideMark/>
          </w:tcPr>
          <w:p w14:paraId="1F79A73E" w14:textId="77777777" w:rsidR="00033E20" w:rsidRPr="00033E20" w:rsidRDefault="00033E20" w:rsidP="00033E20">
            <w:pPr>
              <w:jc w:val="center"/>
              <w:rPr>
                <w:sz w:val="16"/>
                <w:szCs w:val="16"/>
              </w:rPr>
            </w:pPr>
            <w:r w:rsidRPr="00033E20">
              <w:rPr>
                <w:sz w:val="16"/>
                <w:szCs w:val="16"/>
              </w:rPr>
              <w:t>Предложение предприятия</w:t>
            </w:r>
          </w:p>
        </w:tc>
        <w:tc>
          <w:tcPr>
            <w:tcW w:w="992" w:type="dxa"/>
            <w:tcBorders>
              <w:top w:val="nil"/>
              <w:left w:val="nil"/>
              <w:bottom w:val="single" w:sz="4" w:space="0" w:color="auto"/>
              <w:right w:val="single" w:sz="4" w:space="0" w:color="auto"/>
            </w:tcBorders>
            <w:shd w:val="clear" w:color="auto" w:fill="auto"/>
            <w:vAlign w:val="center"/>
            <w:hideMark/>
          </w:tcPr>
          <w:p w14:paraId="1911B12B" w14:textId="77777777" w:rsidR="00033E20" w:rsidRPr="00033E20" w:rsidRDefault="00033E20" w:rsidP="00033E20">
            <w:pPr>
              <w:jc w:val="center"/>
              <w:rPr>
                <w:sz w:val="16"/>
                <w:szCs w:val="16"/>
              </w:rPr>
            </w:pPr>
            <w:r w:rsidRPr="00033E20">
              <w:rPr>
                <w:sz w:val="16"/>
                <w:szCs w:val="16"/>
              </w:rPr>
              <w:t>Предложение экспертов</w:t>
            </w:r>
          </w:p>
        </w:tc>
        <w:tc>
          <w:tcPr>
            <w:tcW w:w="2142" w:type="dxa"/>
            <w:tcBorders>
              <w:top w:val="nil"/>
              <w:left w:val="nil"/>
              <w:bottom w:val="single" w:sz="4" w:space="0" w:color="auto"/>
              <w:right w:val="single" w:sz="4" w:space="0" w:color="auto"/>
            </w:tcBorders>
            <w:shd w:val="clear" w:color="auto" w:fill="auto"/>
            <w:vAlign w:val="center"/>
            <w:hideMark/>
          </w:tcPr>
          <w:p w14:paraId="56C68893" w14:textId="77777777" w:rsidR="00033E20" w:rsidRPr="00033E20" w:rsidRDefault="00033E20" w:rsidP="00033E20">
            <w:pPr>
              <w:jc w:val="center"/>
              <w:rPr>
                <w:sz w:val="16"/>
                <w:szCs w:val="16"/>
              </w:rPr>
            </w:pPr>
            <w:r w:rsidRPr="00033E20">
              <w:rPr>
                <w:sz w:val="16"/>
                <w:szCs w:val="16"/>
              </w:rPr>
              <w:t>Основания, по которым отказано во включении в тариф отдельных расходов</w:t>
            </w:r>
          </w:p>
        </w:tc>
        <w:tc>
          <w:tcPr>
            <w:tcW w:w="851" w:type="dxa"/>
            <w:tcBorders>
              <w:top w:val="nil"/>
              <w:left w:val="nil"/>
              <w:bottom w:val="single" w:sz="4" w:space="0" w:color="auto"/>
              <w:right w:val="single" w:sz="4" w:space="0" w:color="auto"/>
            </w:tcBorders>
            <w:shd w:val="clear" w:color="auto" w:fill="auto"/>
            <w:noWrap/>
            <w:vAlign w:val="center"/>
            <w:hideMark/>
          </w:tcPr>
          <w:p w14:paraId="197253F5" w14:textId="77777777" w:rsidR="00033E20" w:rsidRPr="00033E20" w:rsidRDefault="00033E20" w:rsidP="00033E20">
            <w:pPr>
              <w:jc w:val="center"/>
              <w:rPr>
                <w:sz w:val="16"/>
                <w:szCs w:val="16"/>
              </w:rPr>
            </w:pPr>
            <w:r w:rsidRPr="00033E20">
              <w:rPr>
                <w:sz w:val="16"/>
                <w:szCs w:val="16"/>
              </w:rPr>
              <w:t>Корректировка</w:t>
            </w:r>
          </w:p>
        </w:tc>
        <w:tc>
          <w:tcPr>
            <w:tcW w:w="850" w:type="dxa"/>
            <w:tcBorders>
              <w:top w:val="nil"/>
              <w:left w:val="nil"/>
              <w:bottom w:val="single" w:sz="4" w:space="0" w:color="auto"/>
              <w:right w:val="single" w:sz="4" w:space="0" w:color="auto"/>
            </w:tcBorders>
            <w:shd w:val="clear" w:color="auto" w:fill="auto"/>
            <w:noWrap/>
            <w:vAlign w:val="center"/>
            <w:hideMark/>
          </w:tcPr>
          <w:p w14:paraId="520BAEB3" w14:textId="77777777" w:rsidR="00033E20" w:rsidRPr="00033E20" w:rsidRDefault="00033E20" w:rsidP="00033E20">
            <w:pPr>
              <w:jc w:val="center"/>
              <w:rPr>
                <w:sz w:val="16"/>
                <w:szCs w:val="16"/>
              </w:rPr>
            </w:pPr>
            <w:r w:rsidRPr="00033E20">
              <w:rPr>
                <w:sz w:val="16"/>
                <w:szCs w:val="16"/>
              </w:rPr>
              <w:t>Рост</w:t>
            </w:r>
          </w:p>
        </w:tc>
      </w:tr>
      <w:tr w:rsidR="00033E20" w:rsidRPr="00033E20" w14:paraId="0F3316C2" w14:textId="77777777" w:rsidTr="00830158">
        <w:trPr>
          <w:trHeight w:val="324"/>
          <w:tblHeader/>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14:paraId="3C5BE6CF" w14:textId="77777777" w:rsidR="00033E20" w:rsidRPr="00033E20" w:rsidRDefault="00033E20" w:rsidP="00033E20">
            <w:pPr>
              <w:jc w:val="center"/>
              <w:rPr>
                <w:sz w:val="16"/>
                <w:szCs w:val="16"/>
              </w:rPr>
            </w:pPr>
            <w:r w:rsidRPr="00033E20">
              <w:rPr>
                <w:sz w:val="16"/>
                <w:szCs w:val="16"/>
              </w:rPr>
              <w:t>1</w:t>
            </w:r>
          </w:p>
        </w:tc>
        <w:tc>
          <w:tcPr>
            <w:tcW w:w="1567" w:type="dxa"/>
            <w:tcBorders>
              <w:top w:val="nil"/>
              <w:left w:val="nil"/>
              <w:bottom w:val="single" w:sz="4" w:space="0" w:color="auto"/>
              <w:right w:val="single" w:sz="4" w:space="0" w:color="auto"/>
            </w:tcBorders>
            <w:shd w:val="clear" w:color="auto" w:fill="auto"/>
            <w:noWrap/>
            <w:vAlign w:val="center"/>
            <w:hideMark/>
          </w:tcPr>
          <w:p w14:paraId="2CB25A15" w14:textId="77777777" w:rsidR="00033E20" w:rsidRPr="00033E20" w:rsidRDefault="00033E20" w:rsidP="00033E20">
            <w:pPr>
              <w:jc w:val="center"/>
              <w:rPr>
                <w:sz w:val="16"/>
                <w:szCs w:val="16"/>
              </w:rPr>
            </w:pPr>
            <w:r w:rsidRPr="00033E20">
              <w:rPr>
                <w:sz w:val="16"/>
                <w:szCs w:val="16"/>
              </w:rPr>
              <w:t>2</w:t>
            </w:r>
          </w:p>
        </w:tc>
        <w:tc>
          <w:tcPr>
            <w:tcW w:w="850" w:type="dxa"/>
            <w:tcBorders>
              <w:top w:val="nil"/>
              <w:left w:val="nil"/>
              <w:bottom w:val="single" w:sz="4" w:space="0" w:color="auto"/>
              <w:right w:val="single" w:sz="4" w:space="0" w:color="auto"/>
            </w:tcBorders>
            <w:shd w:val="clear" w:color="auto" w:fill="auto"/>
            <w:noWrap/>
            <w:vAlign w:val="center"/>
            <w:hideMark/>
          </w:tcPr>
          <w:p w14:paraId="5136AB06" w14:textId="77777777" w:rsidR="00033E20" w:rsidRPr="00033E20" w:rsidRDefault="00033E20" w:rsidP="00033E20">
            <w:pPr>
              <w:jc w:val="center"/>
              <w:rPr>
                <w:sz w:val="16"/>
                <w:szCs w:val="16"/>
              </w:rPr>
            </w:pPr>
            <w:r w:rsidRPr="00033E20">
              <w:rPr>
                <w:sz w:val="16"/>
                <w:szCs w:val="16"/>
              </w:rPr>
              <w:t>3</w:t>
            </w:r>
          </w:p>
        </w:tc>
        <w:tc>
          <w:tcPr>
            <w:tcW w:w="1022" w:type="dxa"/>
            <w:tcBorders>
              <w:top w:val="nil"/>
              <w:left w:val="nil"/>
              <w:bottom w:val="single" w:sz="4" w:space="0" w:color="auto"/>
              <w:right w:val="single" w:sz="4" w:space="0" w:color="auto"/>
            </w:tcBorders>
            <w:shd w:val="clear" w:color="auto" w:fill="auto"/>
            <w:noWrap/>
            <w:vAlign w:val="center"/>
            <w:hideMark/>
          </w:tcPr>
          <w:p w14:paraId="394BE563" w14:textId="77777777" w:rsidR="00033E20" w:rsidRPr="00033E20" w:rsidRDefault="00033E20" w:rsidP="00033E20">
            <w:pPr>
              <w:jc w:val="center"/>
              <w:rPr>
                <w:sz w:val="16"/>
                <w:szCs w:val="16"/>
              </w:rPr>
            </w:pPr>
            <w:r w:rsidRPr="00033E20">
              <w:rPr>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14:paraId="2FABE97F" w14:textId="77777777" w:rsidR="00033E20" w:rsidRPr="00033E20" w:rsidRDefault="00033E20" w:rsidP="00033E20">
            <w:pPr>
              <w:jc w:val="center"/>
              <w:rPr>
                <w:sz w:val="16"/>
                <w:szCs w:val="16"/>
              </w:rPr>
            </w:pPr>
            <w:r w:rsidRPr="00033E20">
              <w:rPr>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14:paraId="71298181" w14:textId="77777777" w:rsidR="00033E20" w:rsidRPr="00033E20" w:rsidRDefault="00033E20" w:rsidP="00033E20">
            <w:pPr>
              <w:jc w:val="center"/>
              <w:rPr>
                <w:sz w:val="16"/>
                <w:szCs w:val="16"/>
              </w:rPr>
            </w:pPr>
            <w:r w:rsidRPr="00033E20">
              <w:rPr>
                <w:sz w:val="16"/>
                <w:szCs w:val="16"/>
              </w:rPr>
              <w:t>6</w:t>
            </w:r>
          </w:p>
        </w:tc>
        <w:tc>
          <w:tcPr>
            <w:tcW w:w="2142" w:type="dxa"/>
            <w:tcBorders>
              <w:top w:val="nil"/>
              <w:left w:val="nil"/>
              <w:bottom w:val="single" w:sz="4" w:space="0" w:color="auto"/>
              <w:right w:val="single" w:sz="4" w:space="0" w:color="auto"/>
            </w:tcBorders>
            <w:shd w:val="clear" w:color="auto" w:fill="auto"/>
            <w:noWrap/>
            <w:vAlign w:val="center"/>
            <w:hideMark/>
          </w:tcPr>
          <w:p w14:paraId="605A1FEE" w14:textId="77777777" w:rsidR="00033E20" w:rsidRPr="00033E20" w:rsidRDefault="00033E20" w:rsidP="00033E20">
            <w:pPr>
              <w:jc w:val="center"/>
              <w:rPr>
                <w:sz w:val="16"/>
                <w:szCs w:val="16"/>
              </w:rPr>
            </w:pPr>
            <w:r w:rsidRPr="00033E20">
              <w:rPr>
                <w:sz w:val="16"/>
                <w:szCs w:val="16"/>
              </w:rPr>
              <w:t>7</w:t>
            </w:r>
          </w:p>
        </w:tc>
        <w:tc>
          <w:tcPr>
            <w:tcW w:w="851" w:type="dxa"/>
            <w:tcBorders>
              <w:top w:val="nil"/>
              <w:left w:val="nil"/>
              <w:bottom w:val="single" w:sz="4" w:space="0" w:color="auto"/>
              <w:right w:val="single" w:sz="4" w:space="0" w:color="auto"/>
            </w:tcBorders>
            <w:shd w:val="clear" w:color="auto" w:fill="auto"/>
            <w:noWrap/>
            <w:vAlign w:val="center"/>
            <w:hideMark/>
          </w:tcPr>
          <w:p w14:paraId="7C87E737" w14:textId="77777777" w:rsidR="00033E20" w:rsidRPr="00033E20" w:rsidRDefault="00033E20" w:rsidP="00033E20">
            <w:pPr>
              <w:jc w:val="center"/>
              <w:rPr>
                <w:sz w:val="16"/>
                <w:szCs w:val="16"/>
              </w:rPr>
            </w:pPr>
            <w:r w:rsidRPr="00033E20">
              <w:rPr>
                <w:sz w:val="16"/>
                <w:szCs w:val="16"/>
              </w:rPr>
              <w:t>8</w:t>
            </w:r>
          </w:p>
        </w:tc>
        <w:tc>
          <w:tcPr>
            <w:tcW w:w="850" w:type="dxa"/>
            <w:tcBorders>
              <w:top w:val="nil"/>
              <w:left w:val="nil"/>
              <w:bottom w:val="single" w:sz="4" w:space="0" w:color="auto"/>
              <w:right w:val="single" w:sz="4" w:space="0" w:color="auto"/>
            </w:tcBorders>
            <w:shd w:val="clear" w:color="auto" w:fill="auto"/>
            <w:noWrap/>
            <w:vAlign w:val="center"/>
            <w:hideMark/>
          </w:tcPr>
          <w:p w14:paraId="04BE2F8E" w14:textId="77777777" w:rsidR="00033E20" w:rsidRPr="00033E20" w:rsidRDefault="00033E20" w:rsidP="00033E20">
            <w:pPr>
              <w:jc w:val="center"/>
              <w:rPr>
                <w:sz w:val="16"/>
                <w:szCs w:val="16"/>
              </w:rPr>
            </w:pPr>
            <w:r w:rsidRPr="00033E20">
              <w:rPr>
                <w:sz w:val="16"/>
                <w:szCs w:val="16"/>
              </w:rPr>
              <w:t>9</w:t>
            </w:r>
          </w:p>
        </w:tc>
      </w:tr>
      <w:tr w:rsidR="00033E20" w:rsidRPr="00033E20" w14:paraId="3C2462C1" w14:textId="77777777" w:rsidTr="00830158">
        <w:trPr>
          <w:trHeight w:val="312"/>
        </w:trPr>
        <w:tc>
          <w:tcPr>
            <w:tcW w:w="10343"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CBE7C" w14:textId="77777777" w:rsidR="00033E20" w:rsidRPr="00033E20" w:rsidRDefault="00033E20" w:rsidP="00033E20">
            <w:pPr>
              <w:rPr>
                <w:b/>
                <w:bCs/>
                <w:sz w:val="16"/>
                <w:szCs w:val="16"/>
              </w:rPr>
            </w:pPr>
            <w:r w:rsidRPr="00033E20">
              <w:rPr>
                <w:b/>
                <w:bCs/>
                <w:sz w:val="16"/>
                <w:szCs w:val="16"/>
              </w:rPr>
              <w:t>Расчёт коэффициента индексации</w:t>
            </w:r>
          </w:p>
        </w:tc>
      </w:tr>
      <w:tr w:rsidR="00033E20" w:rsidRPr="00033E20" w14:paraId="315B4B8D"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5AED596F" w14:textId="77777777" w:rsidR="00033E20" w:rsidRPr="00033E20" w:rsidRDefault="00033E20" w:rsidP="00033E20">
            <w:pPr>
              <w:jc w:val="center"/>
              <w:rPr>
                <w:sz w:val="16"/>
                <w:szCs w:val="16"/>
              </w:rPr>
            </w:pPr>
            <w:r w:rsidRPr="00033E20">
              <w:rPr>
                <w:sz w:val="16"/>
                <w:szCs w:val="16"/>
              </w:rPr>
              <w:t>1</w:t>
            </w:r>
          </w:p>
        </w:tc>
        <w:tc>
          <w:tcPr>
            <w:tcW w:w="1567" w:type="dxa"/>
            <w:tcBorders>
              <w:top w:val="nil"/>
              <w:left w:val="nil"/>
              <w:bottom w:val="single" w:sz="4" w:space="0" w:color="auto"/>
              <w:right w:val="single" w:sz="4" w:space="0" w:color="auto"/>
            </w:tcBorders>
            <w:shd w:val="clear" w:color="auto" w:fill="auto"/>
            <w:vAlign w:val="bottom"/>
            <w:hideMark/>
          </w:tcPr>
          <w:p w14:paraId="5E8CD090" w14:textId="77777777" w:rsidR="00033E20" w:rsidRPr="00033E20" w:rsidRDefault="00033E20" w:rsidP="00033E20">
            <w:pPr>
              <w:rPr>
                <w:sz w:val="16"/>
                <w:szCs w:val="16"/>
              </w:rPr>
            </w:pPr>
            <w:r w:rsidRPr="00033E20">
              <w:rPr>
                <w:sz w:val="16"/>
                <w:szCs w:val="16"/>
              </w:rPr>
              <w:t>ИПЦ</w:t>
            </w:r>
          </w:p>
        </w:tc>
        <w:tc>
          <w:tcPr>
            <w:tcW w:w="850" w:type="dxa"/>
            <w:tcBorders>
              <w:top w:val="nil"/>
              <w:left w:val="nil"/>
              <w:bottom w:val="single" w:sz="4" w:space="0" w:color="auto"/>
              <w:right w:val="single" w:sz="4" w:space="0" w:color="auto"/>
            </w:tcBorders>
            <w:shd w:val="clear" w:color="auto" w:fill="auto"/>
            <w:noWrap/>
            <w:vAlign w:val="center"/>
            <w:hideMark/>
          </w:tcPr>
          <w:p w14:paraId="5B2A0AF7" w14:textId="77777777" w:rsidR="00033E20" w:rsidRPr="00033E20" w:rsidRDefault="00033E20" w:rsidP="00033E20">
            <w:pPr>
              <w:jc w:val="center"/>
              <w:rPr>
                <w:sz w:val="16"/>
                <w:szCs w:val="16"/>
              </w:rPr>
            </w:pPr>
            <w:r w:rsidRPr="00033E20">
              <w:rPr>
                <w:sz w:val="16"/>
                <w:szCs w:val="16"/>
              </w:rPr>
              <w:t>%</w:t>
            </w:r>
          </w:p>
        </w:tc>
        <w:tc>
          <w:tcPr>
            <w:tcW w:w="1022" w:type="dxa"/>
            <w:tcBorders>
              <w:top w:val="nil"/>
              <w:left w:val="nil"/>
              <w:bottom w:val="single" w:sz="4" w:space="0" w:color="auto"/>
              <w:right w:val="single" w:sz="4" w:space="0" w:color="auto"/>
            </w:tcBorders>
            <w:shd w:val="clear" w:color="auto" w:fill="auto"/>
            <w:noWrap/>
            <w:vAlign w:val="bottom"/>
            <w:hideMark/>
          </w:tcPr>
          <w:p w14:paraId="76F379B9"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75919FCC" w14:textId="77777777" w:rsidR="00033E20" w:rsidRPr="00033E20" w:rsidRDefault="00033E20" w:rsidP="00033E20">
            <w:pPr>
              <w:jc w:val="right"/>
              <w:rPr>
                <w:sz w:val="16"/>
                <w:szCs w:val="16"/>
              </w:rPr>
            </w:pPr>
            <w:r w:rsidRPr="00033E20">
              <w:rPr>
                <w:sz w:val="16"/>
                <w:szCs w:val="16"/>
              </w:rPr>
              <w:t>4,00%</w:t>
            </w:r>
          </w:p>
        </w:tc>
        <w:tc>
          <w:tcPr>
            <w:tcW w:w="992" w:type="dxa"/>
            <w:tcBorders>
              <w:top w:val="nil"/>
              <w:left w:val="nil"/>
              <w:bottom w:val="single" w:sz="4" w:space="0" w:color="auto"/>
              <w:right w:val="single" w:sz="4" w:space="0" w:color="auto"/>
            </w:tcBorders>
            <w:shd w:val="clear" w:color="auto" w:fill="auto"/>
            <w:noWrap/>
            <w:vAlign w:val="bottom"/>
            <w:hideMark/>
          </w:tcPr>
          <w:p w14:paraId="6EAC3D08" w14:textId="77777777" w:rsidR="00033E20" w:rsidRPr="00033E20" w:rsidRDefault="00033E20" w:rsidP="00033E20">
            <w:pPr>
              <w:jc w:val="right"/>
              <w:rPr>
                <w:sz w:val="16"/>
                <w:szCs w:val="16"/>
              </w:rPr>
            </w:pPr>
            <w:r w:rsidRPr="00033E20">
              <w:rPr>
                <w:sz w:val="16"/>
                <w:szCs w:val="16"/>
              </w:rPr>
              <w:t>3,60%</w:t>
            </w:r>
          </w:p>
        </w:tc>
        <w:tc>
          <w:tcPr>
            <w:tcW w:w="2142" w:type="dxa"/>
            <w:tcBorders>
              <w:top w:val="nil"/>
              <w:left w:val="nil"/>
              <w:bottom w:val="single" w:sz="4" w:space="0" w:color="auto"/>
              <w:right w:val="single" w:sz="4" w:space="0" w:color="auto"/>
            </w:tcBorders>
            <w:shd w:val="clear" w:color="auto" w:fill="auto"/>
            <w:noWrap/>
            <w:vAlign w:val="bottom"/>
            <w:hideMark/>
          </w:tcPr>
          <w:p w14:paraId="60AE59B6" w14:textId="77777777" w:rsidR="00033E20" w:rsidRPr="00033E20" w:rsidRDefault="00033E20" w:rsidP="00033E20">
            <w:pPr>
              <w:rPr>
                <w:sz w:val="16"/>
                <w:szCs w:val="16"/>
              </w:rPr>
            </w:pPr>
            <w:r w:rsidRPr="00033E20">
              <w:rPr>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14:paraId="1BB4740F"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14:paraId="74D52E3A" w14:textId="77777777" w:rsidR="00033E20" w:rsidRPr="00033E20" w:rsidRDefault="00033E20" w:rsidP="00033E20">
            <w:pPr>
              <w:jc w:val="right"/>
              <w:rPr>
                <w:sz w:val="16"/>
                <w:szCs w:val="16"/>
              </w:rPr>
            </w:pPr>
            <w:r w:rsidRPr="00033E20">
              <w:rPr>
                <w:sz w:val="16"/>
                <w:szCs w:val="16"/>
              </w:rPr>
              <w:t>-10,00%</w:t>
            </w:r>
          </w:p>
        </w:tc>
      </w:tr>
      <w:tr w:rsidR="00033E20" w:rsidRPr="00033E20" w14:paraId="3563007E"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166E2A08" w14:textId="77777777" w:rsidR="00033E20" w:rsidRPr="00033E20" w:rsidRDefault="00033E20" w:rsidP="00033E20">
            <w:pPr>
              <w:jc w:val="center"/>
              <w:rPr>
                <w:sz w:val="16"/>
                <w:szCs w:val="16"/>
              </w:rPr>
            </w:pPr>
            <w:r w:rsidRPr="00033E20">
              <w:rPr>
                <w:sz w:val="16"/>
                <w:szCs w:val="16"/>
              </w:rPr>
              <w:t>2</w:t>
            </w:r>
          </w:p>
        </w:tc>
        <w:tc>
          <w:tcPr>
            <w:tcW w:w="1567" w:type="dxa"/>
            <w:tcBorders>
              <w:top w:val="nil"/>
              <w:left w:val="nil"/>
              <w:bottom w:val="single" w:sz="4" w:space="0" w:color="auto"/>
              <w:right w:val="single" w:sz="4" w:space="0" w:color="auto"/>
            </w:tcBorders>
            <w:shd w:val="clear" w:color="auto" w:fill="auto"/>
            <w:vAlign w:val="bottom"/>
            <w:hideMark/>
          </w:tcPr>
          <w:p w14:paraId="1B4F252A" w14:textId="77777777" w:rsidR="00033E20" w:rsidRPr="00033E20" w:rsidRDefault="00033E20" w:rsidP="00033E20">
            <w:pPr>
              <w:rPr>
                <w:sz w:val="16"/>
                <w:szCs w:val="16"/>
              </w:rPr>
            </w:pPr>
            <w:r w:rsidRPr="00033E20">
              <w:rPr>
                <w:sz w:val="16"/>
                <w:szCs w:val="16"/>
              </w:rPr>
              <w:t>Индекс эффективности операционных расходов</w:t>
            </w:r>
          </w:p>
        </w:tc>
        <w:tc>
          <w:tcPr>
            <w:tcW w:w="850" w:type="dxa"/>
            <w:tcBorders>
              <w:top w:val="nil"/>
              <w:left w:val="nil"/>
              <w:bottom w:val="single" w:sz="4" w:space="0" w:color="auto"/>
              <w:right w:val="single" w:sz="4" w:space="0" w:color="auto"/>
            </w:tcBorders>
            <w:shd w:val="clear" w:color="auto" w:fill="auto"/>
            <w:noWrap/>
            <w:vAlign w:val="center"/>
            <w:hideMark/>
          </w:tcPr>
          <w:p w14:paraId="46516ED6" w14:textId="77777777" w:rsidR="00033E20" w:rsidRPr="00033E20" w:rsidRDefault="00033E20" w:rsidP="00033E20">
            <w:pPr>
              <w:jc w:val="center"/>
              <w:rPr>
                <w:sz w:val="16"/>
                <w:szCs w:val="16"/>
              </w:rPr>
            </w:pPr>
            <w:r w:rsidRPr="00033E20">
              <w:rPr>
                <w:sz w:val="16"/>
                <w:szCs w:val="16"/>
              </w:rPr>
              <w:t>%</w:t>
            </w:r>
          </w:p>
        </w:tc>
        <w:tc>
          <w:tcPr>
            <w:tcW w:w="1022" w:type="dxa"/>
            <w:tcBorders>
              <w:top w:val="nil"/>
              <w:left w:val="nil"/>
              <w:bottom w:val="single" w:sz="4" w:space="0" w:color="auto"/>
              <w:right w:val="single" w:sz="4" w:space="0" w:color="auto"/>
            </w:tcBorders>
            <w:shd w:val="clear" w:color="auto" w:fill="auto"/>
            <w:noWrap/>
            <w:vAlign w:val="bottom"/>
            <w:hideMark/>
          </w:tcPr>
          <w:p w14:paraId="3D15D285"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093A1CCD" w14:textId="77777777" w:rsidR="00033E20" w:rsidRPr="00033E20" w:rsidRDefault="00033E20" w:rsidP="00033E20">
            <w:pPr>
              <w:jc w:val="right"/>
              <w:rPr>
                <w:sz w:val="16"/>
                <w:szCs w:val="16"/>
              </w:rPr>
            </w:pPr>
            <w:r w:rsidRPr="00033E20">
              <w:rPr>
                <w:sz w:val="16"/>
                <w:szCs w:val="16"/>
              </w:rPr>
              <w:t>3,0%</w:t>
            </w:r>
          </w:p>
        </w:tc>
        <w:tc>
          <w:tcPr>
            <w:tcW w:w="992" w:type="dxa"/>
            <w:tcBorders>
              <w:top w:val="nil"/>
              <w:left w:val="nil"/>
              <w:bottom w:val="single" w:sz="4" w:space="0" w:color="auto"/>
              <w:right w:val="single" w:sz="4" w:space="0" w:color="auto"/>
            </w:tcBorders>
            <w:shd w:val="clear" w:color="auto" w:fill="auto"/>
            <w:noWrap/>
            <w:vAlign w:val="bottom"/>
            <w:hideMark/>
          </w:tcPr>
          <w:p w14:paraId="156F87D7" w14:textId="77777777" w:rsidR="00033E20" w:rsidRPr="00033E20" w:rsidRDefault="00033E20" w:rsidP="00033E20">
            <w:pPr>
              <w:jc w:val="right"/>
              <w:rPr>
                <w:sz w:val="16"/>
                <w:szCs w:val="16"/>
              </w:rPr>
            </w:pPr>
            <w:r w:rsidRPr="00033E20">
              <w:rPr>
                <w:sz w:val="16"/>
                <w:szCs w:val="16"/>
              </w:rPr>
              <w:t>1,0%</w:t>
            </w:r>
          </w:p>
        </w:tc>
        <w:tc>
          <w:tcPr>
            <w:tcW w:w="2142" w:type="dxa"/>
            <w:tcBorders>
              <w:top w:val="nil"/>
              <w:left w:val="nil"/>
              <w:bottom w:val="single" w:sz="4" w:space="0" w:color="auto"/>
              <w:right w:val="single" w:sz="4" w:space="0" w:color="auto"/>
            </w:tcBorders>
            <w:shd w:val="clear" w:color="auto" w:fill="auto"/>
            <w:noWrap/>
            <w:vAlign w:val="bottom"/>
            <w:hideMark/>
          </w:tcPr>
          <w:p w14:paraId="72BB12C0" w14:textId="77777777" w:rsidR="00033E20" w:rsidRPr="00033E20" w:rsidRDefault="00033E20" w:rsidP="00033E20">
            <w:pPr>
              <w:rPr>
                <w:sz w:val="16"/>
                <w:szCs w:val="16"/>
              </w:rPr>
            </w:pPr>
            <w:r w:rsidRPr="00033E20">
              <w:rPr>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14:paraId="0DCB532D" w14:textId="77777777" w:rsidR="00033E20" w:rsidRPr="00033E20" w:rsidRDefault="00033E20" w:rsidP="00033E20">
            <w:pPr>
              <w:jc w:val="right"/>
              <w:rPr>
                <w:sz w:val="16"/>
                <w:szCs w:val="16"/>
              </w:rPr>
            </w:pPr>
            <w:r w:rsidRPr="00033E20">
              <w:rPr>
                <w:sz w:val="16"/>
                <w:szCs w:val="16"/>
              </w:rPr>
              <w:t>-0,02</w:t>
            </w:r>
          </w:p>
        </w:tc>
        <w:tc>
          <w:tcPr>
            <w:tcW w:w="850" w:type="dxa"/>
            <w:tcBorders>
              <w:top w:val="nil"/>
              <w:left w:val="nil"/>
              <w:bottom w:val="single" w:sz="4" w:space="0" w:color="auto"/>
              <w:right w:val="single" w:sz="4" w:space="0" w:color="auto"/>
            </w:tcBorders>
            <w:shd w:val="clear" w:color="auto" w:fill="auto"/>
            <w:noWrap/>
            <w:vAlign w:val="bottom"/>
            <w:hideMark/>
          </w:tcPr>
          <w:p w14:paraId="4C42AFE7" w14:textId="77777777" w:rsidR="00033E20" w:rsidRPr="00033E20" w:rsidRDefault="00033E20" w:rsidP="00033E20">
            <w:pPr>
              <w:jc w:val="right"/>
              <w:rPr>
                <w:sz w:val="16"/>
                <w:szCs w:val="16"/>
              </w:rPr>
            </w:pPr>
            <w:r w:rsidRPr="00033E20">
              <w:rPr>
                <w:sz w:val="16"/>
                <w:szCs w:val="16"/>
              </w:rPr>
              <w:t>0,00%</w:t>
            </w:r>
          </w:p>
        </w:tc>
      </w:tr>
      <w:tr w:rsidR="00033E20" w:rsidRPr="00033E20" w14:paraId="739E759D" w14:textId="77777777" w:rsidTr="00830158">
        <w:trPr>
          <w:trHeight w:val="360"/>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3216B7DE" w14:textId="77777777" w:rsidR="00033E20" w:rsidRPr="00033E20" w:rsidRDefault="00033E20" w:rsidP="00033E20">
            <w:pPr>
              <w:jc w:val="center"/>
              <w:rPr>
                <w:sz w:val="16"/>
                <w:szCs w:val="16"/>
              </w:rPr>
            </w:pPr>
            <w:r w:rsidRPr="00033E20">
              <w:rPr>
                <w:sz w:val="16"/>
                <w:szCs w:val="16"/>
              </w:rPr>
              <w:t>3</w:t>
            </w:r>
          </w:p>
        </w:tc>
        <w:tc>
          <w:tcPr>
            <w:tcW w:w="1567" w:type="dxa"/>
            <w:tcBorders>
              <w:top w:val="nil"/>
              <w:left w:val="nil"/>
              <w:bottom w:val="single" w:sz="4" w:space="0" w:color="auto"/>
              <w:right w:val="single" w:sz="4" w:space="0" w:color="auto"/>
            </w:tcBorders>
            <w:shd w:val="clear" w:color="auto" w:fill="auto"/>
            <w:vAlign w:val="bottom"/>
            <w:hideMark/>
          </w:tcPr>
          <w:p w14:paraId="2C988E2D" w14:textId="77777777" w:rsidR="00033E20" w:rsidRPr="00033E20" w:rsidRDefault="00033E20" w:rsidP="00033E20">
            <w:pPr>
              <w:rPr>
                <w:sz w:val="16"/>
                <w:szCs w:val="16"/>
              </w:rPr>
            </w:pPr>
            <w:r w:rsidRPr="00033E20">
              <w:rPr>
                <w:sz w:val="16"/>
                <w:szCs w:val="16"/>
              </w:rPr>
              <w:t>Количество активов</w:t>
            </w:r>
          </w:p>
        </w:tc>
        <w:tc>
          <w:tcPr>
            <w:tcW w:w="850" w:type="dxa"/>
            <w:tcBorders>
              <w:top w:val="nil"/>
              <w:left w:val="nil"/>
              <w:bottom w:val="single" w:sz="4" w:space="0" w:color="auto"/>
              <w:right w:val="single" w:sz="4" w:space="0" w:color="auto"/>
            </w:tcBorders>
            <w:shd w:val="clear" w:color="auto" w:fill="auto"/>
            <w:noWrap/>
            <w:vAlign w:val="center"/>
            <w:hideMark/>
          </w:tcPr>
          <w:p w14:paraId="7393159B" w14:textId="77777777" w:rsidR="00033E20" w:rsidRPr="00033E20" w:rsidRDefault="00033E20" w:rsidP="00033E20">
            <w:pPr>
              <w:jc w:val="center"/>
              <w:rPr>
                <w:sz w:val="16"/>
                <w:szCs w:val="16"/>
              </w:rPr>
            </w:pPr>
            <w:r w:rsidRPr="00033E20">
              <w:rPr>
                <w:sz w:val="16"/>
                <w:szCs w:val="16"/>
              </w:rPr>
              <w:t>у.е.</w:t>
            </w:r>
          </w:p>
        </w:tc>
        <w:tc>
          <w:tcPr>
            <w:tcW w:w="1022" w:type="dxa"/>
            <w:tcBorders>
              <w:top w:val="nil"/>
              <w:left w:val="nil"/>
              <w:bottom w:val="single" w:sz="4" w:space="0" w:color="auto"/>
              <w:right w:val="single" w:sz="4" w:space="0" w:color="auto"/>
            </w:tcBorders>
            <w:shd w:val="clear" w:color="auto" w:fill="auto"/>
            <w:noWrap/>
            <w:vAlign w:val="bottom"/>
            <w:hideMark/>
          </w:tcPr>
          <w:p w14:paraId="6CB0E387" w14:textId="77777777" w:rsidR="00033E20" w:rsidRPr="00033E20" w:rsidRDefault="00033E20" w:rsidP="00033E20">
            <w:pPr>
              <w:jc w:val="right"/>
              <w:rPr>
                <w:sz w:val="16"/>
                <w:szCs w:val="16"/>
              </w:rPr>
            </w:pPr>
            <w:r w:rsidRPr="00033E20">
              <w:rPr>
                <w:sz w:val="16"/>
                <w:szCs w:val="16"/>
              </w:rPr>
              <w:t>284,38</w:t>
            </w:r>
          </w:p>
        </w:tc>
        <w:tc>
          <w:tcPr>
            <w:tcW w:w="992" w:type="dxa"/>
            <w:tcBorders>
              <w:top w:val="nil"/>
              <w:left w:val="nil"/>
              <w:bottom w:val="single" w:sz="4" w:space="0" w:color="auto"/>
              <w:right w:val="single" w:sz="4" w:space="0" w:color="auto"/>
            </w:tcBorders>
            <w:shd w:val="clear" w:color="auto" w:fill="auto"/>
            <w:noWrap/>
            <w:vAlign w:val="bottom"/>
            <w:hideMark/>
          </w:tcPr>
          <w:p w14:paraId="59159493" w14:textId="77777777" w:rsidR="00033E20" w:rsidRPr="00033E20" w:rsidRDefault="00033E20" w:rsidP="00033E20">
            <w:pPr>
              <w:jc w:val="right"/>
              <w:rPr>
                <w:sz w:val="16"/>
                <w:szCs w:val="16"/>
              </w:rPr>
            </w:pPr>
            <w:r w:rsidRPr="00033E20">
              <w:rPr>
                <w:sz w:val="16"/>
                <w:szCs w:val="16"/>
              </w:rPr>
              <w:t>355,48</w:t>
            </w:r>
          </w:p>
        </w:tc>
        <w:tc>
          <w:tcPr>
            <w:tcW w:w="992" w:type="dxa"/>
            <w:tcBorders>
              <w:top w:val="nil"/>
              <w:left w:val="nil"/>
              <w:bottom w:val="single" w:sz="4" w:space="0" w:color="auto"/>
              <w:right w:val="single" w:sz="4" w:space="0" w:color="auto"/>
            </w:tcBorders>
            <w:shd w:val="clear" w:color="auto" w:fill="auto"/>
            <w:noWrap/>
            <w:vAlign w:val="bottom"/>
            <w:hideMark/>
          </w:tcPr>
          <w:p w14:paraId="2BF19FD9" w14:textId="77777777" w:rsidR="00033E20" w:rsidRPr="00033E20" w:rsidRDefault="00033E20" w:rsidP="00033E20">
            <w:pPr>
              <w:jc w:val="right"/>
              <w:rPr>
                <w:sz w:val="16"/>
                <w:szCs w:val="16"/>
              </w:rPr>
            </w:pPr>
            <w:r w:rsidRPr="00033E20">
              <w:rPr>
                <w:sz w:val="16"/>
                <w:szCs w:val="16"/>
              </w:rPr>
              <w:t>284,38</w:t>
            </w:r>
          </w:p>
        </w:tc>
        <w:tc>
          <w:tcPr>
            <w:tcW w:w="2142" w:type="dxa"/>
            <w:tcBorders>
              <w:top w:val="nil"/>
              <w:left w:val="nil"/>
              <w:bottom w:val="single" w:sz="4" w:space="0" w:color="auto"/>
              <w:right w:val="single" w:sz="4" w:space="0" w:color="auto"/>
            </w:tcBorders>
            <w:shd w:val="clear" w:color="auto" w:fill="auto"/>
            <w:noWrap/>
            <w:vAlign w:val="bottom"/>
            <w:hideMark/>
          </w:tcPr>
          <w:p w14:paraId="6F8E1681" w14:textId="77777777" w:rsidR="00033E20" w:rsidRPr="00033E20" w:rsidRDefault="00033E20" w:rsidP="00033E20">
            <w:pPr>
              <w:rPr>
                <w:sz w:val="16"/>
                <w:szCs w:val="16"/>
              </w:rPr>
            </w:pPr>
            <w:r w:rsidRPr="00033E20">
              <w:rPr>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14:paraId="3902486D" w14:textId="77777777" w:rsidR="00033E20" w:rsidRPr="00033E20" w:rsidRDefault="00033E20" w:rsidP="00033E20">
            <w:pPr>
              <w:jc w:val="right"/>
              <w:rPr>
                <w:sz w:val="16"/>
                <w:szCs w:val="16"/>
              </w:rPr>
            </w:pPr>
            <w:r w:rsidRPr="00033E20">
              <w:rPr>
                <w:sz w:val="16"/>
                <w:szCs w:val="16"/>
              </w:rPr>
              <w:t>-71,10</w:t>
            </w:r>
          </w:p>
        </w:tc>
        <w:tc>
          <w:tcPr>
            <w:tcW w:w="850" w:type="dxa"/>
            <w:tcBorders>
              <w:top w:val="nil"/>
              <w:left w:val="nil"/>
              <w:bottom w:val="single" w:sz="4" w:space="0" w:color="auto"/>
              <w:right w:val="single" w:sz="4" w:space="0" w:color="auto"/>
            </w:tcBorders>
            <w:shd w:val="clear" w:color="auto" w:fill="auto"/>
            <w:noWrap/>
            <w:vAlign w:val="bottom"/>
            <w:hideMark/>
          </w:tcPr>
          <w:p w14:paraId="27A1574A" w14:textId="77777777" w:rsidR="00033E20" w:rsidRPr="00033E20" w:rsidRDefault="00033E20" w:rsidP="00033E20">
            <w:pPr>
              <w:jc w:val="right"/>
              <w:rPr>
                <w:sz w:val="16"/>
                <w:szCs w:val="16"/>
              </w:rPr>
            </w:pPr>
            <w:r w:rsidRPr="00033E20">
              <w:rPr>
                <w:sz w:val="16"/>
                <w:szCs w:val="16"/>
              </w:rPr>
              <w:t>0,00%</w:t>
            </w:r>
          </w:p>
        </w:tc>
      </w:tr>
      <w:tr w:rsidR="00033E20" w:rsidRPr="00033E20" w14:paraId="26E44CEB"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21131008" w14:textId="77777777" w:rsidR="00033E20" w:rsidRPr="00033E20" w:rsidRDefault="00033E20" w:rsidP="00033E20">
            <w:pPr>
              <w:jc w:val="center"/>
              <w:rPr>
                <w:sz w:val="16"/>
                <w:szCs w:val="16"/>
              </w:rPr>
            </w:pPr>
            <w:r w:rsidRPr="00033E20">
              <w:rPr>
                <w:sz w:val="16"/>
                <w:szCs w:val="16"/>
              </w:rPr>
              <w:t>4</w:t>
            </w:r>
          </w:p>
        </w:tc>
        <w:tc>
          <w:tcPr>
            <w:tcW w:w="1567" w:type="dxa"/>
            <w:tcBorders>
              <w:top w:val="nil"/>
              <w:left w:val="nil"/>
              <w:bottom w:val="single" w:sz="4" w:space="0" w:color="auto"/>
              <w:right w:val="single" w:sz="4" w:space="0" w:color="auto"/>
            </w:tcBorders>
            <w:shd w:val="clear" w:color="auto" w:fill="auto"/>
            <w:vAlign w:val="bottom"/>
            <w:hideMark/>
          </w:tcPr>
          <w:p w14:paraId="735AD074" w14:textId="77777777" w:rsidR="00033E20" w:rsidRPr="00033E20" w:rsidRDefault="00033E20" w:rsidP="00033E20">
            <w:pPr>
              <w:rPr>
                <w:sz w:val="16"/>
                <w:szCs w:val="16"/>
              </w:rPr>
            </w:pPr>
            <w:r w:rsidRPr="00033E20">
              <w:rPr>
                <w:sz w:val="16"/>
                <w:szCs w:val="16"/>
              </w:rPr>
              <w:t>Индекс изменения количества активов</w:t>
            </w:r>
          </w:p>
        </w:tc>
        <w:tc>
          <w:tcPr>
            <w:tcW w:w="850" w:type="dxa"/>
            <w:tcBorders>
              <w:top w:val="nil"/>
              <w:left w:val="nil"/>
              <w:bottom w:val="single" w:sz="4" w:space="0" w:color="auto"/>
              <w:right w:val="single" w:sz="4" w:space="0" w:color="auto"/>
            </w:tcBorders>
            <w:shd w:val="clear" w:color="auto" w:fill="auto"/>
            <w:noWrap/>
            <w:vAlign w:val="center"/>
            <w:hideMark/>
          </w:tcPr>
          <w:p w14:paraId="7DFBF244" w14:textId="77777777" w:rsidR="00033E20" w:rsidRPr="00033E20" w:rsidRDefault="00033E20" w:rsidP="00033E20">
            <w:pPr>
              <w:jc w:val="center"/>
              <w:rPr>
                <w:sz w:val="16"/>
                <w:szCs w:val="16"/>
              </w:rPr>
            </w:pPr>
            <w:r w:rsidRPr="00033E20">
              <w:rPr>
                <w:sz w:val="16"/>
                <w:szCs w:val="16"/>
              </w:rPr>
              <w:t>%</w:t>
            </w:r>
          </w:p>
        </w:tc>
        <w:tc>
          <w:tcPr>
            <w:tcW w:w="1022" w:type="dxa"/>
            <w:tcBorders>
              <w:top w:val="nil"/>
              <w:left w:val="nil"/>
              <w:bottom w:val="single" w:sz="4" w:space="0" w:color="auto"/>
              <w:right w:val="single" w:sz="4" w:space="0" w:color="auto"/>
            </w:tcBorders>
            <w:shd w:val="clear" w:color="auto" w:fill="auto"/>
            <w:noWrap/>
            <w:vAlign w:val="bottom"/>
            <w:hideMark/>
          </w:tcPr>
          <w:p w14:paraId="458A0BEB"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5BF821E4"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14:paraId="59391AC4" w14:textId="77777777" w:rsidR="00033E20" w:rsidRPr="00033E20" w:rsidRDefault="00033E20" w:rsidP="00033E20">
            <w:pPr>
              <w:jc w:val="right"/>
              <w:rPr>
                <w:sz w:val="16"/>
                <w:szCs w:val="16"/>
              </w:rPr>
            </w:pPr>
            <w:r w:rsidRPr="00033E20">
              <w:rPr>
                <w:sz w:val="16"/>
                <w:szCs w:val="16"/>
              </w:rPr>
              <w:t>0,00%</w:t>
            </w:r>
          </w:p>
        </w:tc>
        <w:tc>
          <w:tcPr>
            <w:tcW w:w="2142" w:type="dxa"/>
            <w:tcBorders>
              <w:top w:val="nil"/>
              <w:left w:val="nil"/>
              <w:bottom w:val="single" w:sz="4" w:space="0" w:color="auto"/>
              <w:right w:val="single" w:sz="4" w:space="0" w:color="auto"/>
            </w:tcBorders>
            <w:shd w:val="clear" w:color="auto" w:fill="auto"/>
            <w:noWrap/>
            <w:vAlign w:val="bottom"/>
            <w:hideMark/>
          </w:tcPr>
          <w:p w14:paraId="7EC4C377" w14:textId="77777777" w:rsidR="00033E20" w:rsidRPr="00033E20" w:rsidRDefault="00033E20" w:rsidP="00033E20">
            <w:pPr>
              <w:rPr>
                <w:sz w:val="16"/>
                <w:szCs w:val="16"/>
              </w:rPr>
            </w:pPr>
            <w:r w:rsidRPr="00033E20">
              <w:rPr>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14:paraId="5D8BAC82"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14:paraId="5265CFDE" w14:textId="77777777" w:rsidR="00033E20" w:rsidRPr="00033E20" w:rsidRDefault="00033E20" w:rsidP="00033E20">
            <w:pPr>
              <w:jc w:val="right"/>
              <w:rPr>
                <w:sz w:val="16"/>
                <w:szCs w:val="16"/>
              </w:rPr>
            </w:pPr>
            <w:r w:rsidRPr="00033E20">
              <w:rPr>
                <w:sz w:val="16"/>
                <w:szCs w:val="16"/>
              </w:rPr>
              <w:t>0,00%</w:t>
            </w:r>
          </w:p>
        </w:tc>
      </w:tr>
      <w:tr w:rsidR="00033E20" w:rsidRPr="00033E20" w14:paraId="6F9E28BB"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1F67A1F9" w14:textId="77777777" w:rsidR="00033E20" w:rsidRPr="00033E20" w:rsidRDefault="00033E20" w:rsidP="00033E20">
            <w:pPr>
              <w:jc w:val="center"/>
              <w:rPr>
                <w:sz w:val="16"/>
                <w:szCs w:val="16"/>
              </w:rPr>
            </w:pPr>
            <w:r w:rsidRPr="00033E20">
              <w:rPr>
                <w:sz w:val="16"/>
                <w:szCs w:val="16"/>
              </w:rPr>
              <w:t>5</w:t>
            </w:r>
          </w:p>
        </w:tc>
        <w:tc>
          <w:tcPr>
            <w:tcW w:w="1567" w:type="dxa"/>
            <w:tcBorders>
              <w:top w:val="nil"/>
              <w:left w:val="nil"/>
              <w:bottom w:val="single" w:sz="4" w:space="0" w:color="auto"/>
              <w:right w:val="single" w:sz="4" w:space="0" w:color="auto"/>
            </w:tcBorders>
            <w:shd w:val="clear" w:color="auto" w:fill="auto"/>
            <w:vAlign w:val="bottom"/>
            <w:hideMark/>
          </w:tcPr>
          <w:p w14:paraId="65BD95B0" w14:textId="77777777" w:rsidR="00033E20" w:rsidRPr="00033E20" w:rsidRDefault="00033E20" w:rsidP="00033E20">
            <w:pPr>
              <w:rPr>
                <w:sz w:val="16"/>
                <w:szCs w:val="16"/>
              </w:rPr>
            </w:pPr>
            <w:r w:rsidRPr="00033E20">
              <w:rPr>
                <w:sz w:val="16"/>
                <w:szCs w:val="16"/>
              </w:rPr>
              <w:t>Коэффициент эластичности затрат по росту активов</w:t>
            </w:r>
          </w:p>
        </w:tc>
        <w:tc>
          <w:tcPr>
            <w:tcW w:w="850" w:type="dxa"/>
            <w:tcBorders>
              <w:top w:val="nil"/>
              <w:left w:val="nil"/>
              <w:bottom w:val="single" w:sz="4" w:space="0" w:color="auto"/>
              <w:right w:val="single" w:sz="4" w:space="0" w:color="auto"/>
            </w:tcBorders>
            <w:shd w:val="clear" w:color="auto" w:fill="auto"/>
            <w:noWrap/>
            <w:vAlign w:val="center"/>
            <w:hideMark/>
          </w:tcPr>
          <w:p w14:paraId="35245EAC" w14:textId="77777777" w:rsidR="00033E20" w:rsidRPr="00033E20" w:rsidRDefault="00033E20" w:rsidP="00033E20">
            <w:pPr>
              <w:jc w:val="center"/>
              <w:rPr>
                <w:sz w:val="16"/>
                <w:szCs w:val="16"/>
              </w:rPr>
            </w:pPr>
            <w:r w:rsidRPr="00033E20">
              <w:rPr>
                <w:sz w:val="16"/>
                <w:szCs w:val="16"/>
              </w:rPr>
              <w:t> </w:t>
            </w:r>
          </w:p>
        </w:tc>
        <w:tc>
          <w:tcPr>
            <w:tcW w:w="1022" w:type="dxa"/>
            <w:tcBorders>
              <w:top w:val="nil"/>
              <w:left w:val="nil"/>
              <w:bottom w:val="single" w:sz="4" w:space="0" w:color="auto"/>
              <w:right w:val="single" w:sz="4" w:space="0" w:color="auto"/>
            </w:tcBorders>
            <w:shd w:val="clear" w:color="auto" w:fill="auto"/>
            <w:noWrap/>
            <w:vAlign w:val="bottom"/>
            <w:hideMark/>
          </w:tcPr>
          <w:p w14:paraId="4F50CF3D"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6A2B406F" w14:textId="77777777" w:rsidR="00033E20" w:rsidRPr="00033E20" w:rsidRDefault="00033E20" w:rsidP="00033E20">
            <w:pPr>
              <w:jc w:val="right"/>
              <w:rPr>
                <w:sz w:val="16"/>
                <w:szCs w:val="16"/>
              </w:rPr>
            </w:pPr>
            <w:r w:rsidRPr="00033E20">
              <w:rPr>
                <w:sz w:val="16"/>
                <w:szCs w:val="16"/>
              </w:rPr>
              <w:t>0,75</w:t>
            </w:r>
          </w:p>
        </w:tc>
        <w:tc>
          <w:tcPr>
            <w:tcW w:w="992" w:type="dxa"/>
            <w:tcBorders>
              <w:top w:val="nil"/>
              <w:left w:val="nil"/>
              <w:bottom w:val="single" w:sz="4" w:space="0" w:color="auto"/>
              <w:right w:val="single" w:sz="4" w:space="0" w:color="auto"/>
            </w:tcBorders>
            <w:shd w:val="clear" w:color="auto" w:fill="auto"/>
            <w:noWrap/>
            <w:vAlign w:val="bottom"/>
            <w:hideMark/>
          </w:tcPr>
          <w:p w14:paraId="1853C409" w14:textId="77777777" w:rsidR="00033E20" w:rsidRPr="00033E20" w:rsidRDefault="00033E20" w:rsidP="00033E20">
            <w:pPr>
              <w:jc w:val="right"/>
              <w:rPr>
                <w:sz w:val="16"/>
                <w:szCs w:val="16"/>
              </w:rPr>
            </w:pPr>
            <w:r w:rsidRPr="00033E20">
              <w:rPr>
                <w:sz w:val="16"/>
                <w:szCs w:val="16"/>
              </w:rPr>
              <w:t>0,75</w:t>
            </w:r>
          </w:p>
        </w:tc>
        <w:tc>
          <w:tcPr>
            <w:tcW w:w="2142" w:type="dxa"/>
            <w:tcBorders>
              <w:top w:val="nil"/>
              <w:left w:val="nil"/>
              <w:bottom w:val="single" w:sz="4" w:space="0" w:color="auto"/>
              <w:right w:val="single" w:sz="4" w:space="0" w:color="auto"/>
            </w:tcBorders>
            <w:shd w:val="clear" w:color="auto" w:fill="auto"/>
            <w:noWrap/>
            <w:vAlign w:val="bottom"/>
            <w:hideMark/>
          </w:tcPr>
          <w:p w14:paraId="60943B59" w14:textId="77777777" w:rsidR="00033E20" w:rsidRPr="00033E20" w:rsidRDefault="00033E20" w:rsidP="00033E20">
            <w:pPr>
              <w:rPr>
                <w:sz w:val="16"/>
                <w:szCs w:val="16"/>
              </w:rPr>
            </w:pPr>
            <w:r w:rsidRPr="00033E20">
              <w:rPr>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14:paraId="31B5BA5F"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14:paraId="23BB9DB7" w14:textId="77777777" w:rsidR="00033E20" w:rsidRPr="00033E20" w:rsidRDefault="00033E20" w:rsidP="00033E20">
            <w:pPr>
              <w:jc w:val="right"/>
              <w:rPr>
                <w:sz w:val="16"/>
                <w:szCs w:val="16"/>
              </w:rPr>
            </w:pPr>
            <w:r w:rsidRPr="00033E20">
              <w:rPr>
                <w:sz w:val="16"/>
                <w:szCs w:val="16"/>
              </w:rPr>
              <w:t>0,00%</w:t>
            </w:r>
          </w:p>
        </w:tc>
      </w:tr>
      <w:tr w:rsidR="00033E20" w:rsidRPr="00033E20" w14:paraId="5CA060F9" w14:textId="77777777" w:rsidTr="00830158">
        <w:trPr>
          <w:trHeight w:val="324"/>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218D7111" w14:textId="77777777" w:rsidR="00033E20" w:rsidRPr="00033E20" w:rsidRDefault="00033E20" w:rsidP="00033E20">
            <w:pPr>
              <w:jc w:val="center"/>
              <w:rPr>
                <w:sz w:val="16"/>
                <w:szCs w:val="16"/>
              </w:rPr>
            </w:pPr>
            <w:r w:rsidRPr="00033E20">
              <w:rPr>
                <w:sz w:val="16"/>
                <w:szCs w:val="16"/>
              </w:rPr>
              <w:t>6</w:t>
            </w:r>
          </w:p>
        </w:tc>
        <w:tc>
          <w:tcPr>
            <w:tcW w:w="1567" w:type="dxa"/>
            <w:tcBorders>
              <w:top w:val="nil"/>
              <w:left w:val="nil"/>
              <w:bottom w:val="single" w:sz="4" w:space="0" w:color="auto"/>
              <w:right w:val="single" w:sz="4" w:space="0" w:color="auto"/>
            </w:tcBorders>
            <w:shd w:val="clear" w:color="auto" w:fill="auto"/>
            <w:vAlign w:val="bottom"/>
            <w:hideMark/>
          </w:tcPr>
          <w:p w14:paraId="4A3758A4" w14:textId="77777777" w:rsidR="00033E20" w:rsidRPr="00033E20" w:rsidRDefault="00033E20" w:rsidP="00033E20">
            <w:pPr>
              <w:rPr>
                <w:sz w:val="16"/>
                <w:szCs w:val="16"/>
              </w:rPr>
            </w:pPr>
            <w:r w:rsidRPr="00033E20">
              <w:rPr>
                <w:sz w:val="16"/>
                <w:szCs w:val="16"/>
              </w:rPr>
              <w:t>Итого коэффициент индексации</w:t>
            </w:r>
          </w:p>
        </w:tc>
        <w:tc>
          <w:tcPr>
            <w:tcW w:w="850" w:type="dxa"/>
            <w:tcBorders>
              <w:top w:val="nil"/>
              <w:left w:val="nil"/>
              <w:bottom w:val="single" w:sz="4" w:space="0" w:color="auto"/>
              <w:right w:val="single" w:sz="4" w:space="0" w:color="auto"/>
            </w:tcBorders>
            <w:shd w:val="clear" w:color="auto" w:fill="auto"/>
            <w:noWrap/>
            <w:vAlign w:val="center"/>
            <w:hideMark/>
          </w:tcPr>
          <w:p w14:paraId="48505FA6" w14:textId="77777777" w:rsidR="00033E20" w:rsidRPr="00033E20" w:rsidRDefault="00033E20" w:rsidP="00033E20">
            <w:pPr>
              <w:jc w:val="center"/>
              <w:rPr>
                <w:sz w:val="16"/>
                <w:szCs w:val="16"/>
              </w:rPr>
            </w:pPr>
            <w:r w:rsidRPr="00033E20">
              <w:rPr>
                <w:sz w:val="16"/>
                <w:szCs w:val="16"/>
              </w:rPr>
              <w:t> </w:t>
            </w:r>
          </w:p>
        </w:tc>
        <w:tc>
          <w:tcPr>
            <w:tcW w:w="1022" w:type="dxa"/>
            <w:tcBorders>
              <w:top w:val="nil"/>
              <w:left w:val="nil"/>
              <w:bottom w:val="single" w:sz="4" w:space="0" w:color="auto"/>
              <w:right w:val="single" w:sz="4" w:space="0" w:color="auto"/>
            </w:tcBorders>
            <w:shd w:val="clear" w:color="auto" w:fill="auto"/>
            <w:noWrap/>
            <w:vAlign w:val="bottom"/>
            <w:hideMark/>
          </w:tcPr>
          <w:p w14:paraId="4E723580"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0E7B534F" w14:textId="77777777" w:rsidR="00033E20" w:rsidRPr="00033E20" w:rsidRDefault="00033E20" w:rsidP="00033E20">
            <w:pPr>
              <w:jc w:val="right"/>
              <w:rPr>
                <w:sz w:val="16"/>
                <w:szCs w:val="16"/>
              </w:rPr>
            </w:pPr>
            <w:r w:rsidRPr="00033E20">
              <w:rPr>
                <w:sz w:val="16"/>
                <w:szCs w:val="16"/>
              </w:rPr>
              <w:t>1,0088</w:t>
            </w:r>
          </w:p>
        </w:tc>
        <w:tc>
          <w:tcPr>
            <w:tcW w:w="992" w:type="dxa"/>
            <w:tcBorders>
              <w:top w:val="nil"/>
              <w:left w:val="nil"/>
              <w:bottom w:val="single" w:sz="4" w:space="0" w:color="auto"/>
              <w:right w:val="single" w:sz="4" w:space="0" w:color="auto"/>
            </w:tcBorders>
            <w:shd w:val="clear" w:color="auto" w:fill="auto"/>
            <w:noWrap/>
            <w:vAlign w:val="bottom"/>
            <w:hideMark/>
          </w:tcPr>
          <w:p w14:paraId="2C37AF14" w14:textId="77777777" w:rsidR="00033E20" w:rsidRPr="00033E20" w:rsidRDefault="00033E20" w:rsidP="00033E20">
            <w:pPr>
              <w:jc w:val="right"/>
              <w:rPr>
                <w:sz w:val="16"/>
                <w:szCs w:val="16"/>
              </w:rPr>
            </w:pPr>
            <w:r w:rsidRPr="00033E20">
              <w:rPr>
                <w:sz w:val="16"/>
                <w:szCs w:val="16"/>
              </w:rPr>
              <w:t>1,0256</w:t>
            </w:r>
          </w:p>
        </w:tc>
        <w:tc>
          <w:tcPr>
            <w:tcW w:w="2142" w:type="dxa"/>
            <w:tcBorders>
              <w:top w:val="nil"/>
              <w:left w:val="nil"/>
              <w:bottom w:val="single" w:sz="4" w:space="0" w:color="auto"/>
              <w:right w:val="single" w:sz="4" w:space="0" w:color="auto"/>
            </w:tcBorders>
            <w:shd w:val="clear" w:color="auto" w:fill="auto"/>
            <w:noWrap/>
            <w:vAlign w:val="bottom"/>
            <w:hideMark/>
          </w:tcPr>
          <w:p w14:paraId="6F4460A3" w14:textId="77777777" w:rsidR="00033E20" w:rsidRPr="00033E20" w:rsidRDefault="00033E20" w:rsidP="00033E20">
            <w:pPr>
              <w:rPr>
                <w:sz w:val="16"/>
                <w:szCs w:val="16"/>
              </w:rPr>
            </w:pPr>
            <w:r w:rsidRPr="00033E20">
              <w:rPr>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14:paraId="2D3C4D45" w14:textId="77777777" w:rsidR="00033E20" w:rsidRPr="00033E20" w:rsidRDefault="00033E20" w:rsidP="00033E20">
            <w:pPr>
              <w:jc w:val="right"/>
              <w:rPr>
                <w:sz w:val="16"/>
                <w:szCs w:val="16"/>
              </w:rPr>
            </w:pPr>
            <w:r w:rsidRPr="00033E20">
              <w:rPr>
                <w:sz w:val="16"/>
                <w:szCs w:val="16"/>
              </w:rPr>
              <w:t>0,02</w:t>
            </w:r>
          </w:p>
        </w:tc>
        <w:tc>
          <w:tcPr>
            <w:tcW w:w="850" w:type="dxa"/>
            <w:tcBorders>
              <w:top w:val="nil"/>
              <w:left w:val="nil"/>
              <w:bottom w:val="single" w:sz="4" w:space="0" w:color="auto"/>
              <w:right w:val="single" w:sz="4" w:space="0" w:color="auto"/>
            </w:tcBorders>
            <w:shd w:val="clear" w:color="auto" w:fill="auto"/>
            <w:noWrap/>
            <w:vAlign w:val="bottom"/>
            <w:hideMark/>
          </w:tcPr>
          <w:p w14:paraId="7D6D13E0" w14:textId="77777777" w:rsidR="00033E20" w:rsidRPr="00033E20" w:rsidRDefault="00033E20" w:rsidP="00033E20">
            <w:pPr>
              <w:jc w:val="right"/>
              <w:rPr>
                <w:sz w:val="16"/>
                <w:szCs w:val="16"/>
              </w:rPr>
            </w:pPr>
            <w:r w:rsidRPr="00033E20">
              <w:rPr>
                <w:sz w:val="16"/>
                <w:szCs w:val="16"/>
              </w:rPr>
              <w:t>0,00%</w:t>
            </w:r>
          </w:p>
        </w:tc>
      </w:tr>
      <w:tr w:rsidR="00033E20" w:rsidRPr="00033E20" w14:paraId="32A03185" w14:textId="77777777" w:rsidTr="00830158">
        <w:trPr>
          <w:trHeight w:val="312"/>
        </w:trPr>
        <w:tc>
          <w:tcPr>
            <w:tcW w:w="10343"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5202E" w14:textId="77777777" w:rsidR="00033E20" w:rsidRPr="00033E20" w:rsidRDefault="00033E20" w:rsidP="00033E20">
            <w:pPr>
              <w:rPr>
                <w:b/>
                <w:bCs/>
                <w:sz w:val="16"/>
                <w:szCs w:val="16"/>
              </w:rPr>
            </w:pPr>
            <w:r w:rsidRPr="00033E20">
              <w:rPr>
                <w:b/>
                <w:bCs/>
                <w:sz w:val="16"/>
                <w:szCs w:val="16"/>
              </w:rPr>
              <w:t>1. Расчёт подконтрольных расходов</w:t>
            </w:r>
          </w:p>
        </w:tc>
      </w:tr>
      <w:tr w:rsidR="00033E20" w:rsidRPr="00033E20" w14:paraId="1CF04D42"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noWrap/>
            <w:hideMark/>
          </w:tcPr>
          <w:p w14:paraId="4698869F" w14:textId="77777777" w:rsidR="00033E20" w:rsidRPr="00033E20" w:rsidRDefault="00033E20" w:rsidP="00033E20">
            <w:pPr>
              <w:jc w:val="center"/>
              <w:rPr>
                <w:sz w:val="16"/>
                <w:szCs w:val="16"/>
              </w:rPr>
            </w:pPr>
            <w:r w:rsidRPr="00033E20">
              <w:rPr>
                <w:sz w:val="16"/>
                <w:szCs w:val="16"/>
              </w:rPr>
              <w:t>1.1.</w:t>
            </w:r>
          </w:p>
        </w:tc>
        <w:tc>
          <w:tcPr>
            <w:tcW w:w="1567" w:type="dxa"/>
            <w:tcBorders>
              <w:top w:val="nil"/>
              <w:left w:val="nil"/>
              <w:bottom w:val="single" w:sz="4" w:space="0" w:color="auto"/>
              <w:right w:val="single" w:sz="4" w:space="0" w:color="auto"/>
            </w:tcBorders>
            <w:shd w:val="clear" w:color="auto" w:fill="auto"/>
            <w:hideMark/>
          </w:tcPr>
          <w:p w14:paraId="64714A4A" w14:textId="77777777" w:rsidR="00033E20" w:rsidRPr="00033E20" w:rsidRDefault="00033E20" w:rsidP="00033E20">
            <w:pPr>
              <w:rPr>
                <w:sz w:val="16"/>
                <w:szCs w:val="16"/>
              </w:rPr>
            </w:pPr>
            <w:r w:rsidRPr="00033E20">
              <w:rPr>
                <w:sz w:val="16"/>
                <w:szCs w:val="16"/>
              </w:rPr>
              <w:t>Материальные затраты</w:t>
            </w:r>
          </w:p>
        </w:tc>
        <w:tc>
          <w:tcPr>
            <w:tcW w:w="850" w:type="dxa"/>
            <w:tcBorders>
              <w:top w:val="nil"/>
              <w:left w:val="nil"/>
              <w:bottom w:val="single" w:sz="4" w:space="0" w:color="auto"/>
              <w:right w:val="single" w:sz="4" w:space="0" w:color="auto"/>
            </w:tcBorders>
            <w:shd w:val="clear" w:color="auto" w:fill="auto"/>
            <w:noWrap/>
            <w:hideMark/>
          </w:tcPr>
          <w:p w14:paraId="693BF27D" w14:textId="77777777" w:rsidR="00033E20" w:rsidRPr="00033E20" w:rsidRDefault="00033E20" w:rsidP="00033E20">
            <w:pPr>
              <w:jc w:val="center"/>
              <w:rPr>
                <w:sz w:val="16"/>
                <w:szCs w:val="16"/>
              </w:rPr>
            </w:pPr>
            <w:r w:rsidRPr="00033E20">
              <w:rPr>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3BD29E0C" w14:textId="77777777" w:rsidR="00033E20" w:rsidRPr="00033E20" w:rsidRDefault="00033E20" w:rsidP="00033E20">
            <w:pPr>
              <w:jc w:val="right"/>
              <w:rPr>
                <w:sz w:val="16"/>
                <w:szCs w:val="16"/>
              </w:rPr>
            </w:pPr>
            <w:r w:rsidRPr="00033E20">
              <w:rPr>
                <w:sz w:val="16"/>
                <w:szCs w:val="16"/>
              </w:rPr>
              <w:t>2 041,53</w:t>
            </w:r>
          </w:p>
        </w:tc>
        <w:tc>
          <w:tcPr>
            <w:tcW w:w="992" w:type="dxa"/>
            <w:tcBorders>
              <w:top w:val="nil"/>
              <w:left w:val="nil"/>
              <w:bottom w:val="single" w:sz="4" w:space="0" w:color="auto"/>
              <w:right w:val="single" w:sz="4" w:space="0" w:color="auto"/>
            </w:tcBorders>
            <w:shd w:val="clear" w:color="auto" w:fill="auto"/>
            <w:noWrap/>
            <w:hideMark/>
          </w:tcPr>
          <w:p w14:paraId="1A05F6C6" w14:textId="77777777" w:rsidR="00033E20" w:rsidRPr="00033E20" w:rsidRDefault="00033E20" w:rsidP="00033E20">
            <w:pPr>
              <w:jc w:val="right"/>
              <w:rPr>
                <w:sz w:val="16"/>
                <w:szCs w:val="16"/>
              </w:rPr>
            </w:pPr>
            <w:r w:rsidRPr="00033E20">
              <w:rPr>
                <w:sz w:val="16"/>
                <w:szCs w:val="16"/>
              </w:rPr>
              <w:t>1 614,69</w:t>
            </w:r>
          </w:p>
        </w:tc>
        <w:tc>
          <w:tcPr>
            <w:tcW w:w="992" w:type="dxa"/>
            <w:tcBorders>
              <w:top w:val="nil"/>
              <w:left w:val="nil"/>
              <w:bottom w:val="single" w:sz="4" w:space="0" w:color="auto"/>
              <w:right w:val="single" w:sz="4" w:space="0" w:color="auto"/>
            </w:tcBorders>
            <w:shd w:val="clear" w:color="auto" w:fill="auto"/>
            <w:noWrap/>
            <w:hideMark/>
          </w:tcPr>
          <w:p w14:paraId="71D8B72F" w14:textId="77777777" w:rsidR="00033E20" w:rsidRPr="00033E20" w:rsidRDefault="00033E20" w:rsidP="00033E20">
            <w:pPr>
              <w:jc w:val="right"/>
              <w:rPr>
                <w:sz w:val="16"/>
                <w:szCs w:val="16"/>
              </w:rPr>
            </w:pPr>
            <w:r w:rsidRPr="00033E20">
              <w:rPr>
                <w:sz w:val="16"/>
                <w:szCs w:val="16"/>
              </w:rPr>
              <w:t>2 093,87</w:t>
            </w:r>
          </w:p>
        </w:tc>
        <w:tc>
          <w:tcPr>
            <w:tcW w:w="2142" w:type="dxa"/>
            <w:vMerge w:val="restart"/>
            <w:tcBorders>
              <w:top w:val="nil"/>
              <w:left w:val="nil"/>
              <w:right w:val="single" w:sz="4" w:space="0" w:color="auto"/>
            </w:tcBorders>
            <w:shd w:val="clear" w:color="auto" w:fill="auto"/>
            <w:vAlign w:val="center"/>
            <w:hideMark/>
          </w:tcPr>
          <w:p w14:paraId="21F87B30" w14:textId="77777777" w:rsidR="00033E20" w:rsidRPr="00033E20" w:rsidRDefault="00033E20" w:rsidP="00033E20">
            <w:pPr>
              <w:rPr>
                <w:sz w:val="16"/>
                <w:szCs w:val="16"/>
              </w:rPr>
            </w:pPr>
            <w:r w:rsidRPr="00033E20">
              <w:rPr>
                <w:sz w:val="16"/>
                <w:szCs w:val="16"/>
              </w:rPr>
              <w:t>Расчет произведен в соответствии с Методическими указаниями 98-э с учетом коэффициента индексации, рассчитанного для предприятия на 2021 год</w:t>
            </w:r>
          </w:p>
          <w:p w14:paraId="549AB6AE" w14:textId="77777777" w:rsidR="00033E20" w:rsidRPr="00033E20" w:rsidRDefault="00033E20" w:rsidP="00033E20">
            <w:pPr>
              <w:rPr>
                <w:sz w:val="16"/>
                <w:szCs w:val="16"/>
              </w:rPr>
            </w:pPr>
          </w:p>
        </w:tc>
        <w:tc>
          <w:tcPr>
            <w:tcW w:w="851" w:type="dxa"/>
            <w:tcBorders>
              <w:top w:val="nil"/>
              <w:left w:val="nil"/>
              <w:bottom w:val="single" w:sz="4" w:space="0" w:color="auto"/>
              <w:right w:val="single" w:sz="4" w:space="0" w:color="auto"/>
            </w:tcBorders>
            <w:shd w:val="clear" w:color="auto" w:fill="auto"/>
            <w:noWrap/>
            <w:hideMark/>
          </w:tcPr>
          <w:p w14:paraId="4E5F0DAC" w14:textId="77777777" w:rsidR="00033E20" w:rsidRPr="00033E20" w:rsidRDefault="00033E20" w:rsidP="00033E20">
            <w:pPr>
              <w:jc w:val="right"/>
              <w:rPr>
                <w:sz w:val="16"/>
                <w:szCs w:val="16"/>
              </w:rPr>
            </w:pPr>
            <w:r w:rsidRPr="00033E20">
              <w:rPr>
                <w:sz w:val="16"/>
                <w:szCs w:val="16"/>
              </w:rPr>
              <w:t>479,18</w:t>
            </w:r>
          </w:p>
        </w:tc>
        <w:tc>
          <w:tcPr>
            <w:tcW w:w="850" w:type="dxa"/>
            <w:tcBorders>
              <w:top w:val="nil"/>
              <w:left w:val="nil"/>
              <w:bottom w:val="single" w:sz="4" w:space="0" w:color="auto"/>
              <w:right w:val="single" w:sz="4" w:space="0" w:color="auto"/>
            </w:tcBorders>
            <w:shd w:val="clear" w:color="auto" w:fill="auto"/>
            <w:noWrap/>
            <w:hideMark/>
          </w:tcPr>
          <w:p w14:paraId="2F9C5EDF" w14:textId="77777777" w:rsidR="00033E20" w:rsidRPr="00033E20" w:rsidRDefault="00033E20" w:rsidP="00033E20">
            <w:pPr>
              <w:jc w:val="right"/>
              <w:rPr>
                <w:sz w:val="16"/>
                <w:szCs w:val="16"/>
              </w:rPr>
            </w:pPr>
            <w:r w:rsidRPr="00033E20">
              <w:rPr>
                <w:sz w:val="16"/>
                <w:szCs w:val="16"/>
              </w:rPr>
              <w:t>2,56%</w:t>
            </w:r>
          </w:p>
        </w:tc>
      </w:tr>
      <w:tr w:rsidR="00033E20" w:rsidRPr="00033E20" w14:paraId="45D49E23" w14:textId="77777777" w:rsidTr="00830158">
        <w:trPr>
          <w:trHeight w:val="624"/>
        </w:trPr>
        <w:tc>
          <w:tcPr>
            <w:tcW w:w="1077" w:type="dxa"/>
            <w:tcBorders>
              <w:top w:val="nil"/>
              <w:left w:val="single" w:sz="4" w:space="0" w:color="auto"/>
              <w:bottom w:val="single" w:sz="4" w:space="0" w:color="auto"/>
              <w:right w:val="single" w:sz="4" w:space="0" w:color="auto"/>
            </w:tcBorders>
            <w:shd w:val="clear" w:color="auto" w:fill="auto"/>
            <w:noWrap/>
            <w:hideMark/>
          </w:tcPr>
          <w:p w14:paraId="49D091F3" w14:textId="77777777" w:rsidR="00033E20" w:rsidRPr="00033E20" w:rsidRDefault="00033E20" w:rsidP="00033E20">
            <w:pPr>
              <w:jc w:val="center"/>
              <w:rPr>
                <w:i/>
                <w:iCs/>
                <w:sz w:val="16"/>
                <w:szCs w:val="16"/>
              </w:rPr>
            </w:pPr>
            <w:r w:rsidRPr="00033E20">
              <w:rPr>
                <w:i/>
                <w:iCs/>
                <w:sz w:val="16"/>
                <w:szCs w:val="16"/>
              </w:rPr>
              <w:t>1.1.1.</w:t>
            </w:r>
          </w:p>
        </w:tc>
        <w:tc>
          <w:tcPr>
            <w:tcW w:w="1567" w:type="dxa"/>
            <w:tcBorders>
              <w:top w:val="nil"/>
              <w:left w:val="nil"/>
              <w:bottom w:val="single" w:sz="4" w:space="0" w:color="auto"/>
              <w:right w:val="single" w:sz="4" w:space="0" w:color="auto"/>
            </w:tcBorders>
            <w:shd w:val="clear" w:color="auto" w:fill="auto"/>
            <w:hideMark/>
          </w:tcPr>
          <w:p w14:paraId="617C0139" w14:textId="77777777" w:rsidR="00033E20" w:rsidRPr="00033E20" w:rsidRDefault="00033E20" w:rsidP="00033E20">
            <w:pPr>
              <w:rPr>
                <w:i/>
                <w:iCs/>
                <w:sz w:val="16"/>
                <w:szCs w:val="16"/>
              </w:rPr>
            </w:pPr>
            <w:r w:rsidRPr="00033E20">
              <w:rPr>
                <w:i/>
                <w:iCs/>
                <w:sz w:val="16"/>
                <w:szCs w:val="16"/>
              </w:rPr>
              <w:t>Сырье, материалы, запасные части, инструмент, топливо</w:t>
            </w:r>
          </w:p>
        </w:tc>
        <w:tc>
          <w:tcPr>
            <w:tcW w:w="850" w:type="dxa"/>
            <w:tcBorders>
              <w:top w:val="nil"/>
              <w:left w:val="nil"/>
              <w:bottom w:val="single" w:sz="4" w:space="0" w:color="auto"/>
              <w:right w:val="single" w:sz="4" w:space="0" w:color="auto"/>
            </w:tcBorders>
            <w:shd w:val="clear" w:color="auto" w:fill="auto"/>
            <w:noWrap/>
            <w:hideMark/>
          </w:tcPr>
          <w:p w14:paraId="6D47E1C3" w14:textId="77777777" w:rsidR="00033E20" w:rsidRPr="00033E20" w:rsidRDefault="00033E20" w:rsidP="00033E20">
            <w:pPr>
              <w:jc w:val="center"/>
              <w:rPr>
                <w:i/>
                <w:iCs/>
                <w:sz w:val="16"/>
                <w:szCs w:val="16"/>
              </w:rPr>
            </w:pPr>
            <w:r w:rsidRPr="00033E20">
              <w:rPr>
                <w:i/>
                <w:iCs/>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79ACF1EB"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AC9BCC7"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85C1A9A" w14:textId="77777777" w:rsidR="00033E20" w:rsidRPr="00033E20" w:rsidRDefault="00033E20" w:rsidP="00033E20">
            <w:pPr>
              <w:jc w:val="right"/>
              <w:rPr>
                <w:sz w:val="16"/>
                <w:szCs w:val="16"/>
              </w:rPr>
            </w:pPr>
            <w:r w:rsidRPr="00033E20">
              <w:rPr>
                <w:sz w:val="16"/>
                <w:szCs w:val="16"/>
              </w:rPr>
              <w:t>0,00</w:t>
            </w:r>
          </w:p>
        </w:tc>
        <w:tc>
          <w:tcPr>
            <w:tcW w:w="2142" w:type="dxa"/>
            <w:vMerge/>
            <w:tcBorders>
              <w:left w:val="nil"/>
              <w:right w:val="single" w:sz="4" w:space="0" w:color="auto"/>
            </w:tcBorders>
            <w:shd w:val="clear" w:color="auto" w:fill="auto"/>
            <w:hideMark/>
          </w:tcPr>
          <w:p w14:paraId="7075469B" w14:textId="77777777" w:rsidR="00033E20" w:rsidRPr="00033E20" w:rsidRDefault="00033E20" w:rsidP="00033E20">
            <w:pPr>
              <w:rPr>
                <w:sz w:val="16"/>
                <w:szCs w:val="16"/>
              </w:rPr>
            </w:pPr>
          </w:p>
        </w:tc>
        <w:tc>
          <w:tcPr>
            <w:tcW w:w="851" w:type="dxa"/>
            <w:tcBorders>
              <w:top w:val="nil"/>
              <w:left w:val="nil"/>
              <w:bottom w:val="single" w:sz="4" w:space="0" w:color="auto"/>
              <w:right w:val="single" w:sz="4" w:space="0" w:color="auto"/>
            </w:tcBorders>
            <w:shd w:val="clear" w:color="auto" w:fill="auto"/>
            <w:noWrap/>
            <w:hideMark/>
          </w:tcPr>
          <w:p w14:paraId="5E229F25"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71402B93" w14:textId="77777777" w:rsidR="00033E20" w:rsidRPr="00033E20" w:rsidRDefault="00033E20" w:rsidP="00033E20">
            <w:pPr>
              <w:jc w:val="right"/>
              <w:rPr>
                <w:sz w:val="16"/>
                <w:szCs w:val="16"/>
              </w:rPr>
            </w:pPr>
            <w:r w:rsidRPr="00033E20">
              <w:rPr>
                <w:sz w:val="16"/>
                <w:szCs w:val="16"/>
              </w:rPr>
              <w:t>0,00%</w:t>
            </w:r>
          </w:p>
        </w:tc>
      </w:tr>
      <w:tr w:rsidR="00033E20" w:rsidRPr="00033E20" w14:paraId="14B6E80A" w14:textId="77777777" w:rsidTr="00830158">
        <w:trPr>
          <w:trHeight w:val="1915"/>
        </w:trPr>
        <w:tc>
          <w:tcPr>
            <w:tcW w:w="1077" w:type="dxa"/>
            <w:tcBorders>
              <w:top w:val="nil"/>
              <w:left w:val="single" w:sz="4" w:space="0" w:color="auto"/>
              <w:bottom w:val="single" w:sz="4" w:space="0" w:color="auto"/>
              <w:right w:val="single" w:sz="4" w:space="0" w:color="auto"/>
            </w:tcBorders>
            <w:shd w:val="clear" w:color="auto" w:fill="auto"/>
            <w:noWrap/>
            <w:hideMark/>
          </w:tcPr>
          <w:p w14:paraId="08C388BF" w14:textId="77777777" w:rsidR="00033E20" w:rsidRPr="00033E20" w:rsidRDefault="00033E20" w:rsidP="00033E20">
            <w:pPr>
              <w:jc w:val="center"/>
              <w:rPr>
                <w:i/>
                <w:iCs/>
                <w:sz w:val="16"/>
                <w:szCs w:val="16"/>
              </w:rPr>
            </w:pPr>
            <w:r w:rsidRPr="00033E20">
              <w:rPr>
                <w:i/>
                <w:iCs/>
                <w:sz w:val="16"/>
                <w:szCs w:val="16"/>
              </w:rPr>
              <w:t>1.1.2.</w:t>
            </w:r>
          </w:p>
        </w:tc>
        <w:tc>
          <w:tcPr>
            <w:tcW w:w="1567" w:type="dxa"/>
            <w:tcBorders>
              <w:top w:val="nil"/>
              <w:left w:val="nil"/>
              <w:bottom w:val="single" w:sz="4" w:space="0" w:color="auto"/>
              <w:right w:val="single" w:sz="4" w:space="0" w:color="auto"/>
            </w:tcBorders>
            <w:shd w:val="clear" w:color="auto" w:fill="auto"/>
            <w:hideMark/>
          </w:tcPr>
          <w:p w14:paraId="5061CDAB" w14:textId="77777777" w:rsidR="00033E20" w:rsidRPr="00033E20" w:rsidRDefault="00033E20" w:rsidP="00033E20">
            <w:pPr>
              <w:rPr>
                <w:i/>
                <w:iCs/>
                <w:sz w:val="16"/>
                <w:szCs w:val="16"/>
              </w:rPr>
            </w:pPr>
            <w:r w:rsidRPr="00033E20">
              <w:rPr>
                <w:i/>
                <w:iCs/>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850" w:type="dxa"/>
            <w:tcBorders>
              <w:top w:val="nil"/>
              <w:left w:val="nil"/>
              <w:bottom w:val="single" w:sz="4" w:space="0" w:color="auto"/>
              <w:right w:val="single" w:sz="4" w:space="0" w:color="auto"/>
            </w:tcBorders>
            <w:shd w:val="clear" w:color="auto" w:fill="auto"/>
            <w:noWrap/>
            <w:hideMark/>
          </w:tcPr>
          <w:p w14:paraId="531C017F" w14:textId="77777777" w:rsidR="00033E20" w:rsidRPr="00033E20" w:rsidRDefault="00033E20" w:rsidP="00033E20">
            <w:pPr>
              <w:jc w:val="center"/>
              <w:rPr>
                <w:i/>
                <w:iCs/>
                <w:sz w:val="16"/>
                <w:szCs w:val="16"/>
              </w:rPr>
            </w:pPr>
            <w:r w:rsidRPr="00033E20">
              <w:rPr>
                <w:i/>
                <w:iCs/>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74723FF2" w14:textId="77777777" w:rsidR="00033E20" w:rsidRPr="00033E20" w:rsidRDefault="00033E20" w:rsidP="00033E20">
            <w:pPr>
              <w:jc w:val="right"/>
              <w:rPr>
                <w:sz w:val="16"/>
                <w:szCs w:val="16"/>
              </w:rPr>
            </w:pPr>
            <w:r w:rsidRPr="00033E20">
              <w:rPr>
                <w:sz w:val="16"/>
                <w:szCs w:val="16"/>
              </w:rPr>
              <w:t>2 041,53</w:t>
            </w:r>
          </w:p>
        </w:tc>
        <w:tc>
          <w:tcPr>
            <w:tcW w:w="992" w:type="dxa"/>
            <w:tcBorders>
              <w:top w:val="nil"/>
              <w:left w:val="nil"/>
              <w:bottom w:val="single" w:sz="4" w:space="0" w:color="auto"/>
              <w:right w:val="single" w:sz="4" w:space="0" w:color="auto"/>
            </w:tcBorders>
            <w:shd w:val="clear" w:color="auto" w:fill="auto"/>
            <w:noWrap/>
            <w:hideMark/>
          </w:tcPr>
          <w:p w14:paraId="5E0C2CCF" w14:textId="77777777" w:rsidR="00033E20" w:rsidRPr="00033E20" w:rsidRDefault="00033E20" w:rsidP="00033E20">
            <w:pPr>
              <w:jc w:val="right"/>
              <w:rPr>
                <w:sz w:val="16"/>
                <w:szCs w:val="16"/>
              </w:rPr>
            </w:pPr>
            <w:r w:rsidRPr="00033E20">
              <w:rPr>
                <w:sz w:val="16"/>
                <w:szCs w:val="16"/>
              </w:rPr>
              <w:t>1 614,69</w:t>
            </w:r>
          </w:p>
        </w:tc>
        <w:tc>
          <w:tcPr>
            <w:tcW w:w="992" w:type="dxa"/>
            <w:tcBorders>
              <w:top w:val="nil"/>
              <w:left w:val="nil"/>
              <w:bottom w:val="single" w:sz="4" w:space="0" w:color="auto"/>
              <w:right w:val="single" w:sz="4" w:space="0" w:color="auto"/>
            </w:tcBorders>
            <w:shd w:val="clear" w:color="auto" w:fill="auto"/>
            <w:noWrap/>
            <w:hideMark/>
          </w:tcPr>
          <w:p w14:paraId="141FF1D2" w14:textId="77777777" w:rsidR="00033E20" w:rsidRPr="00033E20" w:rsidRDefault="00033E20" w:rsidP="00033E20">
            <w:pPr>
              <w:jc w:val="right"/>
              <w:rPr>
                <w:sz w:val="16"/>
                <w:szCs w:val="16"/>
              </w:rPr>
            </w:pPr>
            <w:r w:rsidRPr="00033E20">
              <w:rPr>
                <w:sz w:val="16"/>
                <w:szCs w:val="16"/>
              </w:rPr>
              <w:t>2 093,87</w:t>
            </w:r>
          </w:p>
        </w:tc>
        <w:tc>
          <w:tcPr>
            <w:tcW w:w="2142" w:type="dxa"/>
            <w:vMerge/>
            <w:tcBorders>
              <w:left w:val="nil"/>
              <w:right w:val="single" w:sz="4" w:space="0" w:color="auto"/>
            </w:tcBorders>
            <w:shd w:val="clear" w:color="auto" w:fill="auto"/>
          </w:tcPr>
          <w:p w14:paraId="288CB8FE" w14:textId="77777777" w:rsidR="00033E20" w:rsidRPr="00033E20" w:rsidRDefault="00033E20" w:rsidP="00033E20">
            <w:pPr>
              <w:rPr>
                <w:sz w:val="16"/>
                <w:szCs w:val="16"/>
              </w:rPr>
            </w:pPr>
          </w:p>
        </w:tc>
        <w:tc>
          <w:tcPr>
            <w:tcW w:w="851" w:type="dxa"/>
            <w:tcBorders>
              <w:top w:val="nil"/>
              <w:left w:val="nil"/>
              <w:bottom w:val="single" w:sz="4" w:space="0" w:color="auto"/>
              <w:right w:val="single" w:sz="4" w:space="0" w:color="auto"/>
            </w:tcBorders>
            <w:shd w:val="clear" w:color="auto" w:fill="auto"/>
            <w:noWrap/>
            <w:hideMark/>
          </w:tcPr>
          <w:p w14:paraId="39A1A87D" w14:textId="77777777" w:rsidR="00033E20" w:rsidRPr="00033E20" w:rsidRDefault="00033E20" w:rsidP="00033E20">
            <w:pPr>
              <w:jc w:val="right"/>
              <w:rPr>
                <w:sz w:val="16"/>
                <w:szCs w:val="16"/>
              </w:rPr>
            </w:pPr>
            <w:r w:rsidRPr="00033E20">
              <w:rPr>
                <w:sz w:val="16"/>
                <w:szCs w:val="16"/>
              </w:rPr>
              <w:t>479,18</w:t>
            </w:r>
          </w:p>
        </w:tc>
        <w:tc>
          <w:tcPr>
            <w:tcW w:w="850" w:type="dxa"/>
            <w:tcBorders>
              <w:top w:val="nil"/>
              <w:left w:val="nil"/>
              <w:bottom w:val="single" w:sz="4" w:space="0" w:color="auto"/>
              <w:right w:val="single" w:sz="4" w:space="0" w:color="auto"/>
            </w:tcBorders>
            <w:shd w:val="clear" w:color="auto" w:fill="auto"/>
            <w:noWrap/>
            <w:hideMark/>
          </w:tcPr>
          <w:p w14:paraId="09C99071" w14:textId="77777777" w:rsidR="00033E20" w:rsidRPr="00033E20" w:rsidRDefault="00033E20" w:rsidP="00033E20">
            <w:pPr>
              <w:jc w:val="right"/>
              <w:rPr>
                <w:sz w:val="16"/>
                <w:szCs w:val="16"/>
              </w:rPr>
            </w:pPr>
            <w:r w:rsidRPr="00033E20">
              <w:rPr>
                <w:sz w:val="16"/>
                <w:szCs w:val="16"/>
              </w:rPr>
              <w:t>2,56%</w:t>
            </w:r>
          </w:p>
        </w:tc>
      </w:tr>
      <w:tr w:rsidR="00033E20" w:rsidRPr="00033E20" w14:paraId="18428C8E" w14:textId="77777777" w:rsidTr="00830158">
        <w:trPr>
          <w:trHeight w:val="1843"/>
        </w:trPr>
        <w:tc>
          <w:tcPr>
            <w:tcW w:w="1077" w:type="dxa"/>
            <w:tcBorders>
              <w:top w:val="nil"/>
              <w:left w:val="single" w:sz="4" w:space="0" w:color="auto"/>
              <w:bottom w:val="single" w:sz="4" w:space="0" w:color="auto"/>
              <w:right w:val="single" w:sz="4" w:space="0" w:color="auto"/>
            </w:tcBorders>
            <w:shd w:val="clear" w:color="auto" w:fill="auto"/>
            <w:noWrap/>
            <w:hideMark/>
          </w:tcPr>
          <w:p w14:paraId="47F088D2" w14:textId="77777777" w:rsidR="00033E20" w:rsidRPr="00033E20" w:rsidRDefault="00033E20" w:rsidP="00033E20">
            <w:pPr>
              <w:jc w:val="center"/>
              <w:rPr>
                <w:sz w:val="16"/>
                <w:szCs w:val="16"/>
              </w:rPr>
            </w:pPr>
            <w:r w:rsidRPr="00033E20">
              <w:rPr>
                <w:sz w:val="16"/>
                <w:szCs w:val="16"/>
              </w:rPr>
              <w:t>1.2.</w:t>
            </w:r>
          </w:p>
        </w:tc>
        <w:tc>
          <w:tcPr>
            <w:tcW w:w="1567" w:type="dxa"/>
            <w:tcBorders>
              <w:top w:val="nil"/>
              <w:left w:val="nil"/>
              <w:bottom w:val="single" w:sz="4" w:space="0" w:color="auto"/>
              <w:right w:val="single" w:sz="4" w:space="0" w:color="auto"/>
            </w:tcBorders>
            <w:shd w:val="clear" w:color="auto" w:fill="auto"/>
            <w:hideMark/>
          </w:tcPr>
          <w:p w14:paraId="71BDBB2D" w14:textId="77777777" w:rsidR="00033E20" w:rsidRPr="00033E20" w:rsidRDefault="00033E20" w:rsidP="00033E20">
            <w:pPr>
              <w:rPr>
                <w:sz w:val="16"/>
                <w:szCs w:val="16"/>
              </w:rPr>
            </w:pPr>
            <w:r w:rsidRPr="00033E20">
              <w:rPr>
                <w:sz w:val="16"/>
                <w:szCs w:val="16"/>
              </w:rPr>
              <w:t>Расходы на оплату труда</w:t>
            </w:r>
          </w:p>
        </w:tc>
        <w:tc>
          <w:tcPr>
            <w:tcW w:w="850" w:type="dxa"/>
            <w:tcBorders>
              <w:top w:val="nil"/>
              <w:left w:val="nil"/>
              <w:bottom w:val="single" w:sz="4" w:space="0" w:color="auto"/>
              <w:right w:val="single" w:sz="4" w:space="0" w:color="auto"/>
            </w:tcBorders>
            <w:shd w:val="clear" w:color="auto" w:fill="auto"/>
            <w:noWrap/>
            <w:hideMark/>
          </w:tcPr>
          <w:p w14:paraId="16C293DA" w14:textId="77777777" w:rsidR="00033E20" w:rsidRPr="00033E20" w:rsidRDefault="00033E20" w:rsidP="00033E20">
            <w:pPr>
              <w:jc w:val="center"/>
              <w:rPr>
                <w:sz w:val="16"/>
                <w:szCs w:val="16"/>
              </w:rPr>
            </w:pPr>
            <w:r w:rsidRPr="00033E20">
              <w:rPr>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41AED841" w14:textId="77777777" w:rsidR="00033E20" w:rsidRPr="00033E20" w:rsidRDefault="00033E20" w:rsidP="00033E20">
            <w:pPr>
              <w:jc w:val="right"/>
              <w:rPr>
                <w:sz w:val="16"/>
                <w:szCs w:val="16"/>
              </w:rPr>
            </w:pPr>
            <w:r w:rsidRPr="00033E20">
              <w:rPr>
                <w:sz w:val="16"/>
                <w:szCs w:val="16"/>
              </w:rPr>
              <w:t>514,73</w:t>
            </w:r>
          </w:p>
        </w:tc>
        <w:tc>
          <w:tcPr>
            <w:tcW w:w="992" w:type="dxa"/>
            <w:tcBorders>
              <w:top w:val="nil"/>
              <w:left w:val="nil"/>
              <w:bottom w:val="single" w:sz="4" w:space="0" w:color="auto"/>
              <w:right w:val="single" w:sz="4" w:space="0" w:color="auto"/>
            </w:tcBorders>
            <w:shd w:val="clear" w:color="auto" w:fill="auto"/>
            <w:noWrap/>
            <w:hideMark/>
          </w:tcPr>
          <w:p w14:paraId="6BAB0915" w14:textId="77777777" w:rsidR="00033E20" w:rsidRPr="00033E20" w:rsidRDefault="00033E20" w:rsidP="00033E20">
            <w:pPr>
              <w:jc w:val="right"/>
              <w:rPr>
                <w:sz w:val="16"/>
                <w:szCs w:val="16"/>
              </w:rPr>
            </w:pPr>
            <w:r w:rsidRPr="00033E20">
              <w:rPr>
                <w:sz w:val="16"/>
                <w:szCs w:val="16"/>
              </w:rPr>
              <w:t>1 054,50</w:t>
            </w:r>
          </w:p>
        </w:tc>
        <w:tc>
          <w:tcPr>
            <w:tcW w:w="992" w:type="dxa"/>
            <w:tcBorders>
              <w:top w:val="nil"/>
              <w:left w:val="nil"/>
              <w:bottom w:val="single" w:sz="4" w:space="0" w:color="auto"/>
              <w:right w:val="single" w:sz="4" w:space="0" w:color="auto"/>
            </w:tcBorders>
            <w:shd w:val="clear" w:color="auto" w:fill="auto"/>
            <w:noWrap/>
            <w:hideMark/>
          </w:tcPr>
          <w:p w14:paraId="1B8851CF" w14:textId="77777777" w:rsidR="00033E20" w:rsidRPr="00033E20" w:rsidRDefault="00033E20" w:rsidP="00033E20">
            <w:pPr>
              <w:jc w:val="right"/>
              <w:rPr>
                <w:sz w:val="16"/>
                <w:szCs w:val="16"/>
              </w:rPr>
            </w:pPr>
            <w:r w:rsidRPr="00033E20">
              <w:rPr>
                <w:sz w:val="16"/>
                <w:szCs w:val="16"/>
              </w:rPr>
              <w:t>527,93</w:t>
            </w:r>
          </w:p>
        </w:tc>
        <w:tc>
          <w:tcPr>
            <w:tcW w:w="2142" w:type="dxa"/>
            <w:vMerge/>
            <w:tcBorders>
              <w:left w:val="nil"/>
              <w:right w:val="single" w:sz="4" w:space="0" w:color="auto"/>
            </w:tcBorders>
            <w:shd w:val="clear" w:color="auto" w:fill="auto"/>
          </w:tcPr>
          <w:p w14:paraId="57B72A52" w14:textId="77777777" w:rsidR="00033E20" w:rsidRPr="00033E20" w:rsidRDefault="00033E20" w:rsidP="00033E20">
            <w:pPr>
              <w:rPr>
                <w:sz w:val="16"/>
                <w:szCs w:val="16"/>
              </w:rPr>
            </w:pPr>
          </w:p>
        </w:tc>
        <w:tc>
          <w:tcPr>
            <w:tcW w:w="851" w:type="dxa"/>
            <w:tcBorders>
              <w:top w:val="nil"/>
              <w:left w:val="nil"/>
              <w:bottom w:val="single" w:sz="4" w:space="0" w:color="auto"/>
              <w:right w:val="single" w:sz="4" w:space="0" w:color="auto"/>
            </w:tcBorders>
            <w:shd w:val="clear" w:color="auto" w:fill="auto"/>
            <w:noWrap/>
            <w:hideMark/>
          </w:tcPr>
          <w:p w14:paraId="28DF6781" w14:textId="77777777" w:rsidR="00033E20" w:rsidRPr="00033E20" w:rsidRDefault="00033E20" w:rsidP="00033E20">
            <w:pPr>
              <w:jc w:val="right"/>
              <w:rPr>
                <w:sz w:val="16"/>
                <w:szCs w:val="16"/>
              </w:rPr>
            </w:pPr>
            <w:r w:rsidRPr="00033E20">
              <w:rPr>
                <w:sz w:val="16"/>
                <w:szCs w:val="16"/>
              </w:rPr>
              <w:t>-526,57</w:t>
            </w:r>
          </w:p>
        </w:tc>
        <w:tc>
          <w:tcPr>
            <w:tcW w:w="850" w:type="dxa"/>
            <w:tcBorders>
              <w:top w:val="nil"/>
              <w:left w:val="nil"/>
              <w:bottom w:val="single" w:sz="4" w:space="0" w:color="auto"/>
              <w:right w:val="single" w:sz="4" w:space="0" w:color="auto"/>
            </w:tcBorders>
            <w:shd w:val="clear" w:color="auto" w:fill="auto"/>
            <w:noWrap/>
            <w:hideMark/>
          </w:tcPr>
          <w:p w14:paraId="1D927FEE" w14:textId="77777777" w:rsidR="00033E20" w:rsidRPr="00033E20" w:rsidRDefault="00033E20" w:rsidP="00033E20">
            <w:pPr>
              <w:jc w:val="right"/>
              <w:rPr>
                <w:sz w:val="16"/>
                <w:szCs w:val="16"/>
              </w:rPr>
            </w:pPr>
            <w:r w:rsidRPr="00033E20">
              <w:rPr>
                <w:sz w:val="16"/>
                <w:szCs w:val="16"/>
              </w:rPr>
              <w:t>2,56%</w:t>
            </w:r>
          </w:p>
        </w:tc>
      </w:tr>
      <w:tr w:rsidR="00033E20" w:rsidRPr="00033E20" w14:paraId="4AE4E14D"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noWrap/>
            <w:hideMark/>
          </w:tcPr>
          <w:p w14:paraId="4C16D4D0" w14:textId="77777777" w:rsidR="00033E20" w:rsidRPr="00033E20" w:rsidRDefault="00033E20" w:rsidP="00033E20">
            <w:pPr>
              <w:jc w:val="center"/>
              <w:rPr>
                <w:i/>
                <w:iCs/>
                <w:sz w:val="16"/>
                <w:szCs w:val="16"/>
              </w:rPr>
            </w:pPr>
            <w:r w:rsidRPr="00033E20">
              <w:rPr>
                <w:i/>
                <w:iCs/>
                <w:sz w:val="16"/>
                <w:szCs w:val="16"/>
              </w:rPr>
              <w:t> </w:t>
            </w:r>
          </w:p>
        </w:tc>
        <w:tc>
          <w:tcPr>
            <w:tcW w:w="1567" w:type="dxa"/>
            <w:tcBorders>
              <w:top w:val="nil"/>
              <w:left w:val="nil"/>
              <w:bottom w:val="single" w:sz="4" w:space="0" w:color="auto"/>
              <w:right w:val="single" w:sz="4" w:space="0" w:color="auto"/>
            </w:tcBorders>
            <w:shd w:val="clear" w:color="auto" w:fill="auto"/>
            <w:hideMark/>
          </w:tcPr>
          <w:p w14:paraId="22EF165E" w14:textId="77777777" w:rsidR="00033E20" w:rsidRPr="00033E20" w:rsidRDefault="00033E20" w:rsidP="00033E20">
            <w:pPr>
              <w:jc w:val="right"/>
              <w:rPr>
                <w:i/>
                <w:iCs/>
                <w:sz w:val="16"/>
                <w:szCs w:val="16"/>
              </w:rPr>
            </w:pPr>
            <w:r w:rsidRPr="00033E20">
              <w:rPr>
                <w:i/>
                <w:iCs/>
                <w:sz w:val="16"/>
                <w:szCs w:val="16"/>
              </w:rPr>
              <w:t>Среднесписочная численность</w:t>
            </w:r>
          </w:p>
        </w:tc>
        <w:tc>
          <w:tcPr>
            <w:tcW w:w="850" w:type="dxa"/>
            <w:tcBorders>
              <w:top w:val="nil"/>
              <w:left w:val="nil"/>
              <w:bottom w:val="single" w:sz="4" w:space="0" w:color="auto"/>
              <w:right w:val="single" w:sz="4" w:space="0" w:color="auto"/>
            </w:tcBorders>
            <w:shd w:val="clear" w:color="auto" w:fill="auto"/>
            <w:noWrap/>
            <w:hideMark/>
          </w:tcPr>
          <w:p w14:paraId="4939CFB7" w14:textId="77777777" w:rsidR="00033E20" w:rsidRPr="00033E20" w:rsidRDefault="00033E20" w:rsidP="00033E20">
            <w:pPr>
              <w:jc w:val="center"/>
              <w:rPr>
                <w:i/>
                <w:iCs/>
                <w:sz w:val="16"/>
                <w:szCs w:val="16"/>
              </w:rPr>
            </w:pPr>
            <w:r w:rsidRPr="00033E20">
              <w:rPr>
                <w:i/>
                <w:iCs/>
                <w:sz w:val="16"/>
                <w:szCs w:val="16"/>
              </w:rPr>
              <w:t>чел.</w:t>
            </w:r>
          </w:p>
        </w:tc>
        <w:tc>
          <w:tcPr>
            <w:tcW w:w="1022" w:type="dxa"/>
            <w:tcBorders>
              <w:top w:val="nil"/>
              <w:left w:val="nil"/>
              <w:bottom w:val="single" w:sz="4" w:space="0" w:color="auto"/>
              <w:right w:val="single" w:sz="4" w:space="0" w:color="auto"/>
            </w:tcBorders>
            <w:shd w:val="clear" w:color="auto" w:fill="auto"/>
            <w:noWrap/>
            <w:hideMark/>
          </w:tcPr>
          <w:p w14:paraId="49E288D4" w14:textId="77777777" w:rsidR="00033E20" w:rsidRPr="00033E20" w:rsidRDefault="00033E20" w:rsidP="00033E20">
            <w:pPr>
              <w:jc w:val="right"/>
              <w:rPr>
                <w:sz w:val="16"/>
                <w:szCs w:val="16"/>
              </w:rPr>
            </w:pPr>
            <w:r w:rsidRPr="00033E20">
              <w:rPr>
                <w:sz w:val="16"/>
                <w:szCs w:val="16"/>
              </w:rPr>
              <w:t>2,00</w:t>
            </w:r>
          </w:p>
        </w:tc>
        <w:tc>
          <w:tcPr>
            <w:tcW w:w="992" w:type="dxa"/>
            <w:tcBorders>
              <w:top w:val="nil"/>
              <w:left w:val="nil"/>
              <w:bottom w:val="single" w:sz="4" w:space="0" w:color="auto"/>
              <w:right w:val="single" w:sz="4" w:space="0" w:color="auto"/>
            </w:tcBorders>
            <w:shd w:val="clear" w:color="auto" w:fill="auto"/>
            <w:noWrap/>
            <w:hideMark/>
          </w:tcPr>
          <w:p w14:paraId="12A815B2" w14:textId="77777777" w:rsidR="00033E20" w:rsidRPr="00033E20" w:rsidRDefault="00033E20" w:rsidP="00033E20">
            <w:pPr>
              <w:jc w:val="right"/>
              <w:rPr>
                <w:sz w:val="16"/>
                <w:szCs w:val="16"/>
              </w:rPr>
            </w:pPr>
            <w:r w:rsidRPr="00033E20">
              <w:rPr>
                <w:sz w:val="16"/>
                <w:szCs w:val="16"/>
              </w:rPr>
              <w:t>2,00</w:t>
            </w:r>
          </w:p>
        </w:tc>
        <w:tc>
          <w:tcPr>
            <w:tcW w:w="992" w:type="dxa"/>
            <w:tcBorders>
              <w:top w:val="nil"/>
              <w:left w:val="nil"/>
              <w:bottom w:val="single" w:sz="4" w:space="0" w:color="auto"/>
              <w:right w:val="single" w:sz="4" w:space="0" w:color="auto"/>
            </w:tcBorders>
            <w:shd w:val="clear" w:color="auto" w:fill="auto"/>
            <w:noWrap/>
            <w:hideMark/>
          </w:tcPr>
          <w:p w14:paraId="5554F79F" w14:textId="77777777" w:rsidR="00033E20" w:rsidRPr="00033E20" w:rsidRDefault="00033E20" w:rsidP="00033E20">
            <w:pPr>
              <w:jc w:val="right"/>
              <w:rPr>
                <w:sz w:val="16"/>
                <w:szCs w:val="16"/>
              </w:rPr>
            </w:pPr>
            <w:r w:rsidRPr="00033E20">
              <w:rPr>
                <w:sz w:val="16"/>
                <w:szCs w:val="16"/>
              </w:rPr>
              <w:t>2,00</w:t>
            </w:r>
          </w:p>
        </w:tc>
        <w:tc>
          <w:tcPr>
            <w:tcW w:w="2142" w:type="dxa"/>
            <w:vMerge/>
            <w:tcBorders>
              <w:left w:val="nil"/>
              <w:right w:val="single" w:sz="4" w:space="0" w:color="auto"/>
            </w:tcBorders>
            <w:shd w:val="clear" w:color="auto" w:fill="auto"/>
            <w:hideMark/>
          </w:tcPr>
          <w:p w14:paraId="37AC842D" w14:textId="77777777" w:rsidR="00033E20" w:rsidRPr="00033E20" w:rsidRDefault="00033E20" w:rsidP="00033E20">
            <w:pPr>
              <w:rPr>
                <w:sz w:val="16"/>
                <w:szCs w:val="16"/>
              </w:rPr>
            </w:pPr>
          </w:p>
        </w:tc>
        <w:tc>
          <w:tcPr>
            <w:tcW w:w="851" w:type="dxa"/>
            <w:tcBorders>
              <w:top w:val="nil"/>
              <w:left w:val="nil"/>
              <w:bottom w:val="single" w:sz="4" w:space="0" w:color="auto"/>
              <w:right w:val="single" w:sz="4" w:space="0" w:color="auto"/>
            </w:tcBorders>
            <w:shd w:val="clear" w:color="auto" w:fill="auto"/>
            <w:noWrap/>
            <w:hideMark/>
          </w:tcPr>
          <w:p w14:paraId="70577E06"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678A978D" w14:textId="77777777" w:rsidR="00033E20" w:rsidRPr="00033E20" w:rsidRDefault="00033E20" w:rsidP="00033E20">
            <w:pPr>
              <w:jc w:val="right"/>
              <w:rPr>
                <w:sz w:val="16"/>
                <w:szCs w:val="16"/>
              </w:rPr>
            </w:pPr>
            <w:r w:rsidRPr="00033E20">
              <w:rPr>
                <w:sz w:val="16"/>
                <w:szCs w:val="16"/>
              </w:rPr>
              <w:t>0,00%</w:t>
            </w:r>
          </w:p>
        </w:tc>
      </w:tr>
      <w:tr w:rsidR="00033E20" w:rsidRPr="00033E20" w14:paraId="29D3421A"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noWrap/>
            <w:hideMark/>
          </w:tcPr>
          <w:p w14:paraId="49A42216" w14:textId="77777777" w:rsidR="00033E20" w:rsidRPr="00033E20" w:rsidRDefault="00033E20" w:rsidP="00033E20">
            <w:pPr>
              <w:jc w:val="center"/>
              <w:rPr>
                <w:i/>
                <w:iCs/>
                <w:sz w:val="16"/>
                <w:szCs w:val="16"/>
              </w:rPr>
            </w:pPr>
            <w:r w:rsidRPr="00033E20">
              <w:rPr>
                <w:i/>
                <w:iCs/>
                <w:sz w:val="16"/>
                <w:szCs w:val="16"/>
              </w:rPr>
              <w:t> </w:t>
            </w:r>
          </w:p>
        </w:tc>
        <w:tc>
          <w:tcPr>
            <w:tcW w:w="1567" w:type="dxa"/>
            <w:tcBorders>
              <w:top w:val="nil"/>
              <w:left w:val="nil"/>
              <w:bottom w:val="single" w:sz="4" w:space="0" w:color="auto"/>
              <w:right w:val="single" w:sz="4" w:space="0" w:color="auto"/>
            </w:tcBorders>
            <w:shd w:val="clear" w:color="auto" w:fill="auto"/>
            <w:hideMark/>
          </w:tcPr>
          <w:p w14:paraId="38BC7B09" w14:textId="77777777" w:rsidR="00033E20" w:rsidRPr="00033E20" w:rsidRDefault="00033E20" w:rsidP="00033E20">
            <w:pPr>
              <w:jc w:val="right"/>
              <w:rPr>
                <w:i/>
                <w:iCs/>
                <w:sz w:val="16"/>
                <w:szCs w:val="16"/>
              </w:rPr>
            </w:pPr>
            <w:r w:rsidRPr="00033E20">
              <w:rPr>
                <w:i/>
                <w:iCs/>
                <w:sz w:val="16"/>
                <w:szCs w:val="16"/>
              </w:rPr>
              <w:t>Средняя заработная плата</w:t>
            </w:r>
          </w:p>
        </w:tc>
        <w:tc>
          <w:tcPr>
            <w:tcW w:w="850" w:type="dxa"/>
            <w:tcBorders>
              <w:top w:val="nil"/>
              <w:left w:val="nil"/>
              <w:bottom w:val="single" w:sz="4" w:space="0" w:color="auto"/>
              <w:right w:val="single" w:sz="4" w:space="0" w:color="auto"/>
            </w:tcBorders>
            <w:shd w:val="clear" w:color="auto" w:fill="auto"/>
            <w:noWrap/>
            <w:hideMark/>
          </w:tcPr>
          <w:p w14:paraId="31C8E854" w14:textId="77777777" w:rsidR="00033E20" w:rsidRPr="00033E20" w:rsidRDefault="00033E20" w:rsidP="00033E20">
            <w:pPr>
              <w:jc w:val="center"/>
              <w:rPr>
                <w:i/>
                <w:iCs/>
                <w:sz w:val="16"/>
                <w:szCs w:val="16"/>
              </w:rPr>
            </w:pPr>
            <w:r w:rsidRPr="00033E20">
              <w:rPr>
                <w:i/>
                <w:iCs/>
                <w:sz w:val="16"/>
                <w:szCs w:val="16"/>
              </w:rPr>
              <w:t>руб./чел. в мес.</w:t>
            </w:r>
          </w:p>
        </w:tc>
        <w:tc>
          <w:tcPr>
            <w:tcW w:w="1022" w:type="dxa"/>
            <w:tcBorders>
              <w:top w:val="nil"/>
              <w:left w:val="nil"/>
              <w:bottom w:val="single" w:sz="4" w:space="0" w:color="auto"/>
              <w:right w:val="single" w:sz="4" w:space="0" w:color="auto"/>
            </w:tcBorders>
            <w:shd w:val="clear" w:color="auto" w:fill="auto"/>
            <w:noWrap/>
            <w:hideMark/>
          </w:tcPr>
          <w:p w14:paraId="0385B31D" w14:textId="77777777" w:rsidR="00033E20" w:rsidRPr="00033E20" w:rsidRDefault="00033E20" w:rsidP="00033E20">
            <w:pPr>
              <w:jc w:val="right"/>
              <w:rPr>
                <w:i/>
                <w:iCs/>
                <w:sz w:val="16"/>
                <w:szCs w:val="16"/>
              </w:rPr>
            </w:pPr>
            <w:r w:rsidRPr="00033E20">
              <w:rPr>
                <w:i/>
                <w:iCs/>
                <w:sz w:val="16"/>
                <w:szCs w:val="16"/>
              </w:rPr>
              <w:t>21 447,08</w:t>
            </w:r>
          </w:p>
        </w:tc>
        <w:tc>
          <w:tcPr>
            <w:tcW w:w="992" w:type="dxa"/>
            <w:tcBorders>
              <w:top w:val="nil"/>
              <w:left w:val="nil"/>
              <w:bottom w:val="single" w:sz="4" w:space="0" w:color="auto"/>
              <w:right w:val="single" w:sz="4" w:space="0" w:color="auto"/>
            </w:tcBorders>
            <w:shd w:val="clear" w:color="auto" w:fill="auto"/>
            <w:noWrap/>
            <w:hideMark/>
          </w:tcPr>
          <w:p w14:paraId="3B3515C9" w14:textId="77777777" w:rsidR="00033E20" w:rsidRPr="00033E20" w:rsidRDefault="00033E20" w:rsidP="00033E20">
            <w:pPr>
              <w:jc w:val="right"/>
              <w:rPr>
                <w:i/>
                <w:iCs/>
                <w:sz w:val="16"/>
                <w:szCs w:val="16"/>
              </w:rPr>
            </w:pPr>
            <w:r w:rsidRPr="00033E20">
              <w:rPr>
                <w:i/>
                <w:iCs/>
                <w:sz w:val="16"/>
                <w:szCs w:val="16"/>
              </w:rPr>
              <w:t>43 937,50</w:t>
            </w:r>
          </w:p>
        </w:tc>
        <w:tc>
          <w:tcPr>
            <w:tcW w:w="992" w:type="dxa"/>
            <w:tcBorders>
              <w:top w:val="nil"/>
              <w:left w:val="nil"/>
              <w:bottom w:val="single" w:sz="4" w:space="0" w:color="auto"/>
              <w:right w:val="single" w:sz="4" w:space="0" w:color="auto"/>
            </w:tcBorders>
            <w:shd w:val="clear" w:color="auto" w:fill="auto"/>
            <w:noWrap/>
            <w:hideMark/>
          </w:tcPr>
          <w:p w14:paraId="7E9186F9" w14:textId="77777777" w:rsidR="00033E20" w:rsidRPr="00033E20" w:rsidRDefault="00033E20" w:rsidP="00033E20">
            <w:pPr>
              <w:jc w:val="right"/>
              <w:rPr>
                <w:i/>
                <w:iCs/>
                <w:sz w:val="16"/>
                <w:szCs w:val="16"/>
              </w:rPr>
            </w:pPr>
            <w:r w:rsidRPr="00033E20">
              <w:rPr>
                <w:i/>
                <w:iCs/>
                <w:sz w:val="16"/>
                <w:szCs w:val="16"/>
              </w:rPr>
              <w:t>21 996,99</w:t>
            </w:r>
          </w:p>
        </w:tc>
        <w:tc>
          <w:tcPr>
            <w:tcW w:w="2142" w:type="dxa"/>
            <w:vMerge/>
            <w:tcBorders>
              <w:left w:val="nil"/>
              <w:right w:val="single" w:sz="4" w:space="0" w:color="auto"/>
            </w:tcBorders>
            <w:shd w:val="clear" w:color="auto" w:fill="auto"/>
            <w:hideMark/>
          </w:tcPr>
          <w:p w14:paraId="2FF3FF2F" w14:textId="77777777" w:rsidR="00033E20" w:rsidRPr="00033E20" w:rsidRDefault="00033E20" w:rsidP="00033E20">
            <w:pPr>
              <w:rPr>
                <w:sz w:val="16"/>
                <w:szCs w:val="16"/>
              </w:rPr>
            </w:pPr>
          </w:p>
        </w:tc>
        <w:tc>
          <w:tcPr>
            <w:tcW w:w="851" w:type="dxa"/>
            <w:tcBorders>
              <w:top w:val="nil"/>
              <w:left w:val="nil"/>
              <w:bottom w:val="single" w:sz="4" w:space="0" w:color="auto"/>
              <w:right w:val="single" w:sz="4" w:space="0" w:color="auto"/>
            </w:tcBorders>
            <w:shd w:val="clear" w:color="auto" w:fill="auto"/>
            <w:noWrap/>
            <w:hideMark/>
          </w:tcPr>
          <w:p w14:paraId="3E918A50" w14:textId="77777777" w:rsidR="00033E20" w:rsidRPr="00033E20" w:rsidRDefault="00033E20" w:rsidP="00033E20">
            <w:pPr>
              <w:jc w:val="right"/>
              <w:rPr>
                <w:i/>
                <w:iCs/>
                <w:sz w:val="16"/>
                <w:szCs w:val="16"/>
              </w:rPr>
            </w:pPr>
            <w:r w:rsidRPr="00033E20">
              <w:rPr>
                <w:i/>
                <w:iCs/>
                <w:sz w:val="16"/>
                <w:szCs w:val="16"/>
              </w:rPr>
              <w:t>-21 940,51</w:t>
            </w:r>
          </w:p>
        </w:tc>
        <w:tc>
          <w:tcPr>
            <w:tcW w:w="850" w:type="dxa"/>
            <w:tcBorders>
              <w:top w:val="nil"/>
              <w:left w:val="nil"/>
              <w:bottom w:val="single" w:sz="4" w:space="0" w:color="auto"/>
              <w:right w:val="single" w:sz="4" w:space="0" w:color="auto"/>
            </w:tcBorders>
            <w:shd w:val="clear" w:color="auto" w:fill="auto"/>
            <w:noWrap/>
            <w:hideMark/>
          </w:tcPr>
          <w:p w14:paraId="7073E98A" w14:textId="77777777" w:rsidR="00033E20" w:rsidRPr="00033E20" w:rsidRDefault="00033E20" w:rsidP="00033E20">
            <w:pPr>
              <w:jc w:val="right"/>
              <w:rPr>
                <w:i/>
                <w:iCs/>
                <w:sz w:val="16"/>
                <w:szCs w:val="16"/>
              </w:rPr>
            </w:pPr>
            <w:r w:rsidRPr="00033E20">
              <w:rPr>
                <w:i/>
                <w:iCs/>
                <w:sz w:val="16"/>
                <w:szCs w:val="16"/>
              </w:rPr>
              <w:t>2,56%</w:t>
            </w:r>
          </w:p>
        </w:tc>
      </w:tr>
      <w:tr w:rsidR="00033E20" w:rsidRPr="00033E20" w14:paraId="15DB95E9" w14:textId="77777777" w:rsidTr="00830158">
        <w:trPr>
          <w:trHeight w:val="1781"/>
        </w:trPr>
        <w:tc>
          <w:tcPr>
            <w:tcW w:w="1077" w:type="dxa"/>
            <w:tcBorders>
              <w:top w:val="nil"/>
              <w:left w:val="single" w:sz="4" w:space="0" w:color="auto"/>
              <w:bottom w:val="single" w:sz="4" w:space="0" w:color="auto"/>
              <w:right w:val="single" w:sz="4" w:space="0" w:color="auto"/>
            </w:tcBorders>
            <w:shd w:val="clear" w:color="auto" w:fill="auto"/>
            <w:noWrap/>
            <w:hideMark/>
          </w:tcPr>
          <w:p w14:paraId="289BB9BC" w14:textId="77777777" w:rsidR="00033E20" w:rsidRPr="00033E20" w:rsidRDefault="00033E20" w:rsidP="00033E20">
            <w:pPr>
              <w:jc w:val="center"/>
              <w:rPr>
                <w:sz w:val="16"/>
                <w:szCs w:val="16"/>
              </w:rPr>
            </w:pPr>
            <w:r w:rsidRPr="00033E20">
              <w:rPr>
                <w:sz w:val="16"/>
                <w:szCs w:val="16"/>
              </w:rPr>
              <w:lastRenderedPageBreak/>
              <w:t>1.3.</w:t>
            </w:r>
          </w:p>
        </w:tc>
        <w:tc>
          <w:tcPr>
            <w:tcW w:w="1567" w:type="dxa"/>
            <w:tcBorders>
              <w:top w:val="nil"/>
              <w:left w:val="nil"/>
              <w:bottom w:val="single" w:sz="4" w:space="0" w:color="auto"/>
              <w:right w:val="single" w:sz="4" w:space="0" w:color="auto"/>
            </w:tcBorders>
            <w:shd w:val="clear" w:color="auto" w:fill="auto"/>
            <w:hideMark/>
          </w:tcPr>
          <w:p w14:paraId="7931366A" w14:textId="77777777" w:rsidR="00033E20" w:rsidRPr="00033E20" w:rsidRDefault="00033E20" w:rsidP="00033E20">
            <w:pPr>
              <w:rPr>
                <w:sz w:val="16"/>
                <w:szCs w:val="16"/>
              </w:rPr>
            </w:pPr>
            <w:r w:rsidRPr="00033E20">
              <w:rPr>
                <w:sz w:val="16"/>
                <w:szCs w:val="16"/>
              </w:rPr>
              <w:t>Прочие расходы, всего, в том числе:</w:t>
            </w:r>
          </w:p>
        </w:tc>
        <w:tc>
          <w:tcPr>
            <w:tcW w:w="850" w:type="dxa"/>
            <w:tcBorders>
              <w:top w:val="nil"/>
              <w:left w:val="nil"/>
              <w:bottom w:val="single" w:sz="4" w:space="0" w:color="auto"/>
              <w:right w:val="single" w:sz="4" w:space="0" w:color="auto"/>
            </w:tcBorders>
            <w:shd w:val="clear" w:color="auto" w:fill="auto"/>
            <w:noWrap/>
            <w:hideMark/>
          </w:tcPr>
          <w:p w14:paraId="70016788" w14:textId="77777777" w:rsidR="00033E20" w:rsidRPr="00033E20" w:rsidRDefault="00033E20" w:rsidP="00033E20">
            <w:pPr>
              <w:jc w:val="center"/>
              <w:rPr>
                <w:sz w:val="16"/>
                <w:szCs w:val="16"/>
              </w:rPr>
            </w:pPr>
            <w:r w:rsidRPr="00033E20">
              <w:rPr>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00EDC352" w14:textId="77777777" w:rsidR="00033E20" w:rsidRPr="00033E20" w:rsidRDefault="00033E20" w:rsidP="00033E20">
            <w:pPr>
              <w:jc w:val="right"/>
              <w:rPr>
                <w:sz w:val="16"/>
                <w:szCs w:val="16"/>
              </w:rPr>
            </w:pPr>
            <w:r w:rsidRPr="00033E20">
              <w:rPr>
                <w:sz w:val="16"/>
                <w:szCs w:val="16"/>
              </w:rPr>
              <w:t>958,97</w:t>
            </w:r>
          </w:p>
        </w:tc>
        <w:tc>
          <w:tcPr>
            <w:tcW w:w="992" w:type="dxa"/>
            <w:tcBorders>
              <w:top w:val="nil"/>
              <w:left w:val="nil"/>
              <w:bottom w:val="single" w:sz="4" w:space="0" w:color="auto"/>
              <w:right w:val="single" w:sz="4" w:space="0" w:color="auto"/>
            </w:tcBorders>
            <w:shd w:val="clear" w:color="auto" w:fill="auto"/>
            <w:noWrap/>
            <w:hideMark/>
          </w:tcPr>
          <w:p w14:paraId="3C6ADE75" w14:textId="77777777" w:rsidR="00033E20" w:rsidRPr="00033E20" w:rsidRDefault="00033E20" w:rsidP="00033E20">
            <w:pPr>
              <w:jc w:val="right"/>
              <w:rPr>
                <w:sz w:val="16"/>
                <w:szCs w:val="16"/>
              </w:rPr>
            </w:pPr>
            <w:r w:rsidRPr="00033E20">
              <w:rPr>
                <w:sz w:val="16"/>
                <w:szCs w:val="16"/>
              </w:rPr>
              <w:t>2 444,46</w:t>
            </w:r>
          </w:p>
        </w:tc>
        <w:tc>
          <w:tcPr>
            <w:tcW w:w="992" w:type="dxa"/>
            <w:tcBorders>
              <w:top w:val="nil"/>
              <w:left w:val="nil"/>
              <w:bottom w:val="single" w:sz="4" w:space="0" w:color="auto"/>
              <w:right w:val="single" w:sz="4" w:space="0" w:color="auto"/>
            </w:tcBorders>
            <w:shd w:val="clear" w:color="auto" w:fill="auto"/>
            <w:noWrap/>
            <w:hideMark/>
          </w:tcPr>
          <w:p w14:paraId="6AE4F4C9" w14:textId="77777777" w:rsidR="00033E20" w:rsidRPr="00033E20" w:rsidRDefault="00033E20" w:rsidP="00033E20">
            <w:pPr>
              <w:jc w:val="right"/>
              <w:rPr>
                <w:sz w:val="16"/>
                <w:szCs w:val="16"/>
              </w:rPr>
            </w:pPr>
            <w:r w:rsidRPr="00033E20">
              <w:rPr>
                <w:sz w:val="16"/>
                <w:szCs w:val="16"/>
              </w:rPr>
              <w:t>983,56</w:t>
            </w:r>
          </w:p>
        </w:tc>
        <w:tc>
          <w:tcPr>
            <w:tcW w:w="2142" w:type="dxa"/>
            <w:vMerge/>
            <w:tcBorders>
              <w:left w:val="nil"/>
              <w:right w:val="single" w:sz="4" w:space="0" w:color="auto"/>
            </w:tcBorders>
            <w:shd w:val="clear" w:color="auto" w:fill="auto"/>
            <w:hideMark/>
          </w:tcPr>
          <w:p w14:paraId="6C8FB6DB" w14:textId="77777777" w:rsidR="00033E20" w:rsidRPr="00033E20" w:rsidRDefault="00033E20" w:rsidP="00033E20">
            <w:pPr>
              <w:rPr>
                <w:sz w:val="16"/>
                <w:szCs w:val="16"/>
              </w:rPr>
            </w:pPr>
          </w:p>
        </w:tc>
        <w:tc>
          <w:tcPr>
            <w:tcW w:w="851" w:type="dxa"/>
            <w:tcBorders>
              <w:top w:val="nil"/>
              <w:left w:val="nil"/>
              <w:bottom w:val="single" w:sz="4" w:space="0" w:color="auto"/>
              <w:right w:val="single" w:sz="4" w:space="0" w:color="auto"/>
            </w:tcBorders>
            <w:shd w:val="clear" w:color="auto" w:fill="auto"/>
            <w:noWrap/>
            <w:hideMark/>
          </w:tcPr>
          <w:p w14:paraId="6066E8DE" w14:textId="77777777" w:rsidR="00033E20" w:rsidRPr="00033E20" w:rsidRDefault="00033E20" w:rsidP="00033E20">
            <w:pPr>
              <w:jc w:val="right"/>
              <w:rPr>
                <w:sz w:val="16"/>
                <w:szCs w:val="16"/>
              </w:rPr>
            </w:pPr>
            <w:r w:rsidRPr="00033E20">
              <w:rPr>
                <w:sz w:val="16"/>
                <w:szCs w:val="16"/>
              </w:rPr>
              <w:t>-1 460,90</w:t>
            </w:r>
          </w:p>
        </w:tc>
        <w:tc>
          <w:tcPr>
            <w:tcW w:w="850" w:type="dxa"/>
            <w:tcBorders>
              <w:top w:val="nil"/>
              <w:left w:val="nil"/>
              <w:bottom w:val="single" w:sz="4" w:space="0" w:color="auto"/>
              <w:right w:val="single" w:sz="4" w:space="0" w:color="auto"/>
            </w:tcBorders>
            <w:shd w:val="clear" w:color="auto" w:fill="auto"/>
            <w:noWrap/>
            <w:hideMark/>
          </w:tcPr>
          <w:p w14:paraId="6700697C" w14:textId="77777777" w:rsidR="00033E20" w:rsidRPr="00033E20" w:rsidRDefault="00033E20" w:rsidP="00033E20">
            <w:pPr>
              <w:jc w:val="right"/>
              <w:rPr>
                <w:sz w:val="16"/>
                <w:szCs w:val="16"/>
              </w:rPr>
            </w:pPr>
            <w:r w:rsidRPr="00033E20">
              <w:rPr>
                <w:sz w:val="16"/>
                <w:szCs w:val="16"/>
              </w:rPr>
              <w:t>2,56%</w:t>
            </w:r>
          </w:p>
        </w:tc>
      </w:tr>
      <w:tr w:rsidR="00033E20" w:rsidRPr="00033E20" w14:paraId="2674DF2B"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noWrap/>
            <w:hideMark/>
          </w:tcPr>
          <w:p w14:paraId="2412D9A6" w14:textId="77777777" w:rsidR="00033E20" w:rsidRPr="00033E20" w:rsidRDefault="00033E20" w:rsidP="00033E20">
            <w:pPr>
              <w:jc w:val="center"/>
              <w:rPr>
                <w:i/>
                <w:iCs/>
                <w:sz w:val="16"/>
                <w:szCs w:val="16"/>
              </w:rPr>
            </w:pPr>
            <w:r w:rsidRPr="00033E20">
              <w:rPr>
                <w:i/>
                <w:iCs/>
                <w:sz w:val="16"/>
                <w:szCs w:val="16"/>
              </w:rPr>
              <w:t>1.3.1.</w:t>
            </w:r>
          </w:p>
        </w:tc>
        <w:tc>
          <w:tcPr>
            <w:tcW w:w="1567" w:type="dxa"/>
            <w:tcBorders>
              <w:top w:val="nil"/>
              <w:left w:val="nil"/>
              <w:bottom w:val="single" w:sz="4" w:space="0" w:color="auto"/>
              <w:right w:val="single" w:sz="4" w:space="0" w:color="auto"/>
            </w:tcBorders>
            <w:shd w:val="clear" w:color="auto" w:fill="auto"/>
            <w:hideMark/>
          </w:tcPr>
          <w:p w14:paraId="02346C28" w14:textId="77777777" w:rsidR="00033E20" w:rsidRPr="00033E20" w:rsidRDefault="00033E20" w:rsidP="00033E20">
            <w:pPr>
              <w:rPr>
                <w:i/>
                <w:iCs/>
                <w:sz w:val="16"/>
                <w:szCs w:val="16"/>
              </w:rPr>
            </w:pPr>
            <w:r w:rsidRPr="00033E20">
              <w:rPr>
                <w:i/>
                <w:iCs/>
                <w:sz w:val="16"/>
                <w:szCs w:val="16"/>
              </w:rPr>
              <w:t>Ремонт основных фондов</w:t>
            </w:r>
          </w:p>
        </w:tc>
        <w:tc>
          <w:tcPr>
            <w:tcW w:w="850" w:type="dxa"/>
            <w:tcBorders>
              <w:top w:val="nil"/>
              <w:left w:val="nil"/>
              <w:bottom w:val="single" w:sz="4" w:space="0" w:color="auto"/>
              <w:right w:val="single" w:sz="4" w:space="0" w:color="auto"/>
            </w:tcBorders>
            <w:shd w:val="clear" w:color="auto" w:fill="auto"/>
            <w:noWrap/>
            <w:hideMark/>
          </w:tcPr>
          <w:p w14:paraId="3025EC82" w14:textId="77777777" w:rsidR="00033E20" w:rsidRPr="00033E20" w:rsidRDefault="00033E20" w:rsidP="00033E20">
            <w:pPr>
              <w:jc w:val="center"/>
              <w:rPr>
                <w:i/>
                <w:iCs/>
                <w:sz w:val="16"/>
                <w:szCs w:val="16"/>
              </w:rPr>
            </w:pPr>
            <w:r w:rsidRPr="00033E20">
              <w:rPr>
                <w:i/>
                <w:iCs/>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39EF16FD"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451B7A3" w14:textId="77777777" w:rsidR="00033E20" w:rsidRPr="00033E20" w:rsidRDefault="00033E20" w:rsidP="00033E20">
            <w:pPr>
              <w:jc w:val="right"/>
              <w:rPr>
                <w:sz w:val="16"/>
                <w:szCs w:val="16"/>
              </w:rPr>
            </w:pPr>
            <w:r w:rsidRPr="00033E20">
              <w:rPr>
                <w:sz w:val="16"/>
                <w:szCs w:val="16"/>
              </w:rPr>
              <w:t>1 150,97</w:t>
            </w:r>
          </w:p>
        </w:tc>
        <w:tc>
          <w:tcPr>
            <w:tcW w:w="992" w:type="dxa"/>
            <w:tcBorders>
              <w:top w:val="nil"/>
              <w:left w:val="nil"/>
              <w:bottom w:val="single" w:sz="4" w:space="0" w:color="auto"/>
              <w:right w:val="single" w:sz="4" w:space="0" w:color="auto"/>
            </w:tcBorders>
            <w:shd w:val="clear" w:color="auto" w:fill="auto"/>
            <w:noWrap/>
            <w:hideMark/>
          </w:tcPr>
          <w:p w14:paraId="6DFEA5E1" w14:textId="77777777" w:rsidR="00033E20" w:rsidRPr="00033E20" w:rsidRDefault="00033E20" w:rsidP="00033E20">
            <w:pPr>
              <w:jc w:val="right"/>
              <w:rPr>
                <w:sz w:val="16"/>
                <w:szCs w:val="16"/>
              </w:rPr>
            </w:pPr>
            <w:r w:rsidRPr="00033E20">
              <w:rPr>
                <w:sz w:val="16"/>
                <w:szCs w:val="16"/>
              </w:rPr>
              <w:t>0,00</w:t>
            </w:r>
          </w:p>
        </w:tc>
        <w:tc>
          <w:tcPr>
            <w:tcW w:w="2142" w:type="dxa"/>
            <w:vMerge/>
            <w:tcBorders>
              <w:left w:val="nil"/>
              <w:right w:val="single" w:sz="4" w:space="0" w:color="auto"/>
            </w:tcBorders>
            <w:shd w:val="clear" w:color="auto" w:fill="auto"/>
            <w:hideMark/>
          </w:tcPr>
          <w:p w14:paraId="5D2E9562" w14:textId="77777777" w:rsidR="00033E20" w:rsidRPr="00033E20" w:rsidRDefault="00033E20" w:rsidP="00033E20">
            <w:pPr>
              <w:rPr>
                <w:sz w:val="16"/>
                <w:szCs w:val="16"/>
              </w:rPr>
            </w:pPr>
          </w:p>
        </w:tc>
        <w:tc>
          <w:tcPr>
            <w:tcW w:w="851" w:type="dxa"/>
            <w:tcBorders>
              <w:top w:val="nil"/>
              <w:left w:val="nil"/>
              <w:bottom w:val="single" w:sz="4" w:space="0" w:color="auto"/>
              <w:right w:val="single" w:sz="4" w:space="0" w:color="auto"/>
            </w:tcBorders>
            <w:shd w:val="clear" w:color="auto" w:fill="auto"/>
            <w:noWrap/>
            <w:hideMark/>
          </w:tcPr>
          <w:p w14:paraId="5F25B920" w14:textId="77777777" w:rsidR="00033E20" w:rsidRPr="00033E20" w:rsidRDefault="00033E20" w:rsidP="00033E20">
            <w:pPr>
              <w:jc w:val="right"/>
              <w:rPr>
                <w:sz w:val="16"/>
                <w:szCs w:val="16"/>
              </w:rPr>
            </w:pPr>
            <w:r w:rsidRPr="00033E20">
              <w:rPr>
                <w:sz w:val="16"/>
                <w:szCs w:val="16"/>
              </w:rPr>
              <w:t>-1 150,97</w:t>
            </w:r>
          </w:p>
        </w:tc>
        <w:tc>
          <w:tcPr>
            <w:tcW w:w="850" w:type="dxa"/>
            <w:tcBorders>
              <w:top w:val="nil"/>
              <w:left w:val="nil"/>
              <w:bottom w:val="single" w:sz="4" w:space="0" w:color="auto"/>
              <w:right w:val="single" w:sz="4" w:space="0" w:color="auto"/>
            </w:tcBorders>
            <w:shd w:val="clear" w:color="auto" w:fill="auto"/>
            <w:noWrap/>
            <w:hideMark/>
          </w:tcPr>
          <w:p w14:paraId="453BE960" w14:textId="77777777" w:rsidR="00033E20" w:rsidRPr="00033E20" w:rsidRDefault="00033E20" w:rsidP="00033E20">
            <w:pPr>
              <w:rPr>
                <w:sz w:val="16"/>
                <w:szCs w:val="16"/>
              </w:rPr>
            </w:pPr>
            <w:r w:rsidRPr="00033E20">
              <w:rPr>
                <w:sz w:val="16"/>
                <w:szCs w:val="16"/>
              </w:rPr>
              <w:t> </w:t>
            </w:r>
          </w:p>
        </w:tc>
      </w:tr>
      <w:tr w:rsidR="00033E20" w:rsidRPr="00033E20" w14:paraId="00BA6E9D"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noWrap/>
            <w:hideMark/>
          </w:tcPr>
          <w:p w14:paraId="6CA23F8C" w14:textId="77777777" w:rsidR="00033E20" w:rsidRPr="00033E20" w:rsidRDefault="00033E20" w:rsidP="00033E20">
            <w:pPr>
              <w:jc w:val="center"/>
              <w:rPr>
                <w:i/>
                <w:iCs/>
                <w:sz w:val="16"/>
                <w:szCs w:val="16"/>
              </w:rPr>
            </w:pPr>
            <w:r w:rsidRPr="00033E20">
              <w:rPr>
                <w:i/>
                <w:iCs/>
                <w:sz w:val="16"/>
                <w:szCs w:val="16"/>
              </w:rPr>
              <w:t>1.3.2.</w:t>
            </w:r>
          </w:p>
        </w:tc>
        <w:tc>
          <w:tcPr>
            <w:tcW w:w="1567" w:type="dxa"/>
            <w:tcBorders>
              <w:top w:val="nil"/>
              <w:left w:val="nil"/>
              <w:bottom w:val="single" w:sz="4" w:space="0" w:color="auto"/>
              <w:right w:val="single" w:sz="4" w:space="0" w:color="auto"/>
            </w:tcBorders>
            <w:shd w:val="clear" w:color="auto" w:fill="auto"/>
            <w:hideMark/>
          </w:tcPr>
          <w:p w14:paraId="276CD047" w14:textId="77777777" w:rsidR="00033E20" w:rsidRPr="00033E20" w:rsidRDefault="00033E20" w:rsidP="00033E20">
            <w:pPr>
              <w:rPr>
                <w:i/>
                <w:iCs/>
                <w:sz w:val="16"/>
                <w:szCs w:val="16"/>
              </w:rPr>
            </w:pPr>
            <w:r w:rsidRPr="00033E20">
              <w:rPr>
                <w:i/>
                <w:iCs/>
                <w:sz w:val="16"/>
                <w:szCs w:val="16"/>
              </w:rPr>
              <w:t>Оплата работ и услуг сторонних организаций</w:t>
            </w:r>
          </w:p>
        </w:tc>
        <w:tc>
          <w:tcPr>
            <w:tcW w:w="850" w:type="dxa"/>
            <w:tcBorders>
              <w:top w:val="nil"/>
              <w:left w:val="nil"/>
              <w:bottom w:val="single" w:sz="4" w:space="0" w:color="auto"/>
              <w:right w:val="single" w:sz="4" w:space="0" w:color="auto"/>
            </w:tcBorders>
            <w:shd w:val="clear" w:color="auto" w:fill="auto"/>
            <w:noWrap/>
            <w:hideMark/>
          </w:tcPr>
          <w:p w14:paraId="147EF55C" w14:textId="77777777" w:rsidR="00033E20" w:rsidRPr="00033E20" w:rsidRDefault="00033E20" w:rsidP="00033E20">
            <w:pPr>
              <w:jc w:val="center"/>
              <w:rPr>
                <w:i/>
                <w:iCs/>
                <w:sz w:val="16"/>
                <w:szCs w:val="16"/>
              </w:rPr>
            </w:pPr>
            <w:r w:rsidRPr="00033E20">
              <w:rPr>
                <w:i/>
                <w:iCs/>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65977B6C" w14:textId="77777777" w:rsidR="00033E20" w:rsidRPr="00033E20" w:rsidRDefault="00033E20" w:rsidP="00033E20">
            <w:pPr>
              <w:jc w:val="right"/>
              <w:rPr>
                <w:i/>
                <w:iCs/>
                <w:sz w:val="16"/>
                <w:szCs w:val="16"/>
              </w:rPr>
            </w:pPr>
            <w:r w:rsidRPr="00033E20">
              <w:rPr>
                <w:i/>
                <w:iCs/>
                <w:sz w:val="16"/>
                <w:szCs w:val="16"/>
              </w:rPr>
              <w:t>876,17</w:t>
            </w:r>
          </w:p>
        </w:tc>
        <w:tc>
          <w:tcPr>
            <w:tcW w:w="992" w:type="dxa"/>
            <w:tcBorders>
              <w:top w:val="nil"/>
              <w:left w:val="nil"/>
              <w:bottom w:val="single" w:sz="4" w:space="0" w:color="auto"/>
              <w:right w:val="single" w:sz="4" w:space="0" w:color="auto"/>
            </w:tcBorders>
            <w:shd w:val="clear" w:color="auto" w:fill="auto"/>
            <w:noWrap/>
            <w:hideMark/>
          </w:tcPr>
          <w:p w14:paraId="7F66D67E" w14:textId="77777777" w:rsidR="00033E20" w:rsidRPr="00033E20" w:rsidRDefault="00033E20" w:rsidP="00033E20">
            <w:pPr>
              <w:jc w:val="right"/>
              <w:rPr>
                <w:i/>
                <w:iCs/>
                <w:sz w:val="16"/>
                <w:szCs w:val="16"/>
              </w:rPr>
            </w:pPr>
            <w:r w:rsidRPr="00033E20">
              <w:rPr>
                <w:i/>
                <w:iCs/>
                <w:sz w:val="16"/>
                <w:szCs w:val="16"/>
              </w:rPr>
              <w:t>1 209,96</w:t>
            </w:r>
          </w:p>
        </w:tc>
        <w:tc>
          <w:tcPr>
            <w:tcW w:w="992" w:type="dxa"/>
            <w:tcBorders>
              <w:top w:val="nil"/>
              <w:left w:val="nil"/>
              <w:bottom w:val="single" w:sz="4" w:space="0" w:color="auto"/>
              <w:right w:val="single" w:sz="4" w:space="0" w:color="auto"/>
            </w:tcBorders>
            <w:shd w:val="clear" w:color="auto" w:fill="auto"/>
            <w:noWrap/>
            <w:hideMark/>
          </w:tcPr>
          <w:p w14:paraId="273F8E12" w14:textId="77777777" w:rsidR="00033E20" w:rsidRPr="00033E20" w:rsidRDefault="00033E20" w:rsidP="00033E20">
            <w:pPr>
              <w:jc w:val="right"/>
              <w:rPr>
                <w:i/>
                <w:iCs/>
                <w:sz w:val="16"/>
                <w:szCs w:val="16"/>
              </w:rPr>
            </w:pPr>
            <w:r w:rsidRPr="00033E20">
              <w:rPr>
                <w:i/>
                <w:iCs/>
                <w:sz w:val="16"/>
                <w:szCs w:val="16"/>
              </w:rPr>
              <w:t>898,63</w:t>
            </w:r>
          </w:p>
        </w:tc>
        <w:tc>
          <w:tcPr>
            <w:tcW w:w="2142" w:type="dxa"/>
            <w:vMerge/>
            <w:tcBorders>
              <w:left w:val="nil"/>
              <w:right w:val="single" w:sz="4" w:space="0" w:color="auto"/>
            </w:tcBorders>
            <w:shd w:val="clear" w:color="auto" w:fill="auto"/>
            <w:hideMark/>
          </w:tcPr>
          <w:p w14:paraId="4C3A0A67" w14:textId="77777777" w:rsidR="00033E20" w:rsidRPr="00033E20" w:rsidRDefault="00033E20" w:rsidP="00033E20">
            <w:pPr>
              <w:rPr>
                <w:sz w:val="16"/>
                <w:szCs w:val="16"/>
              </w:rPr>
            </w:pPr>
          </w:p>
        </w:tc>
        <w:tc>
          <w:tcPr>
            <w:tcW w:w="851" w:type="dxa"/>
            <w:tcBorders>
              <w:top w:val="nil"/>
              <w:left w:val="nil"/>
              <w:bottom w:val="single" w:sz="4" w:space="0" w:color="auto"/>
              <w:right w:val="single" w:sz="4" w:space="0" w:color="auto"/>
            </w:tcBorders>
            <w:shd w:val="clear" w:color="auto" w:fill="auto"/>
            <w:noWrap/>
            <w:hideMark/>
          </w:tcPr>
          <w:p w14:paraId="69ADDE4B" w14:textId="77777777" w:rsidR="00033E20" w:rsidRPr="00033E20" w:rsidRDefault="00033E20" w:rsidP="00033E20">
            <w:pPr>
              <w:jc w:val="right"/>
              <w:rPr>
                <w:i/>
                <w:iCs/>
                <w:sz w:val="16"/>
                <w:szCs w:val="16"/>
              </w:rPr>
            </w:pPr>
            <w:r w:rsidRPr="00033E20">
              <w:rPr>
                <w:i/>
                <w:iCs/>
                <w:sz w:val="16"/>
                <w:szCs w:val="16"/>
              </w:rPr>
              <w:t>-311,33</w:t>
            </w:r>
          </w:p>
        </w:tc>
        <w:tc>
          <w:tcPr>
            <w:tcW w:w="850" w:type="dxa"/>
            <w:tcBorders>
              <w:top w:val="nil"/>
              <w:left w:val="nil"/>
              <w:bottom w:val="single" w:sz="4" w:space="0" w:color="auto"/>
              <w:right w:val="single" w:sz="4" w:space="0" w:color="auto"/>
            </w:tcBorders>
            <w:shd w:val="clear" w:color="auto" w:fill="auto"/>
            <w:noWrap/>
            <w:hideMark/>
          </w:tcPr>
          <w:p w14:paraId="4E35CB05" w14:textId="77777777" w:rsidR="00033E20" w:rsidRPr="00033E20" w:rsidRDefault="00033E20" w:rsidP="00033E20">
            <w:pPr>
              <w:jc w:val="right"/>
              <w:rPr>
                <w:i/>
                <w:iCs/>
                <w:sz w:val="16"/>
                <w:szCs w:val="16"/>
              </w:rPr>
            </w:pPr>
            <w:r w:rsidRPr="00033E20">
              <w:rPr>
                <w:i/>
                <w:iCs/>
                <w:sz w:val="16"/>
                <w:szCs w:val="16"/>
              </w:rPr>
              <w:t>2,56%</w:t>
            </w:r>
          </w:p>
        </w:tc>
      </w:tr>
      <w:tr w:rsidR="00033E20" w:rsidRPr="00033E20" w14:paraId="7095714A" w14:textId="77777777" w:rsidTr="00830158">
        <w:trPr>
          <w:trHeight w:val="384"/>
        </w:trPr>
        <w:tc>
          <w:tcPr>
            <w:tcW w:w="1077" w:type="dxa"/>
            <w:tcBorders>
              <w:top w:val="nil"/>
              <w:left w:val="single" w:sz="4" w:space="0" w:color="auto"/>
              <w:bottom w:val="single" w:sz="4" w:space="0" w:color="auto"/>
              <w:right w:val="single" w:sz="4" w:space="0" w:color="auto"/>
            </w:tcBorders>
            <w:shd w:val="clear" w:color="auto" w:fill="auto"/>
            <w:noWrap/>
            <w:hideMark/>
          </w:tcPr>
          <w:p w14:paraId="0B3230D0" w14:textId="77777777" w:rsidR="00033E20" w:rsidRPr="00033E20" w:rsidRDefault="00033E20" w:rsidP="00033E20">
            <w:pPr>
              <w:jc w:val="center"/>
              <w:rPr>
                <w:sz w:val="16"/>
                <w:szCs w:val="16"/>
              </w:rPr>
            </w:pPr>
            <w:r w:rsidRPr="00033E20">
              <w:rPr>
                <w:sz w:val="16"/>
                <w:szCs w:val="16"/>
              </w:rPr>
              <w:t>1.3.2.1.</w:t>
            </w:r>
          </w:p>
        </w:tc>
        <w:tc>
          <w:tcPr>
            <w:tcW w:w="1567" w:type="dxa"/>
            <w:tcBorders>
              <w:top w:val="nil"/>
              <w:left w:val="nil"/>
              <w:bottom w:val="single" w:sz="4" w:space="0" w:color="auto"/>
              <w:right w:val="single" w:sz="4" w:space="0" w:color="auto"/>
            </w:tcBorders>
            <w:shd w:val="clear" w:color="auto" w:fill="auto"/>
            <w:hideMark/>
          </w:tcPr>
          <w:p w14:paraId="1F8762BF" w14:textId="77777777" w:rsidR="00033E20" w:rsidRPr="00033E20" w:rsidRDefault="00033E20" w:rsidP="00033E20">
            <w:pPr>
              <w:jc w:val="right"/>
              <w:rPr>
                <w:sz w:val="16"/>
                <w:szCs w:val="16"/>
              </w:rPr>
            </w:pPr>
            <w:r w:rsidRPr="00033E20">
              <w:rPr>
                <w:sz w:val="16"/>
                <w:szCs w:val="16"/>
              </w:rPr>
              <w:t>Услуги связи</w:t>
            </w:r>
          </w:p>
        </w:tc>
        <w:tc>
          <w:tcPr>
            <w:tcW w:w="850" w:type="dxa"/>
            <w:tcBorders>
              <w:top w:val="nil"/>
              <w:left w:val="nil"/>
              <w:bottom w:val="single" w:sz="4" w:space="0" w:color="auto"/>
              <w:right w:val="single" w:sz="4" w:space="0" w:color="auto"/>
            </w:tcBorders>
            <w:shd w:val="clear" w:color="auto" w:fill="auto"/>
            <w:noWrap/>
            <w:hideMark/>
          </w:tcPr>
          <w:p w14:paraId="27E40DCC" w14:textId="77777777" w:rsidR="00033E20" w:rsidRPr="00033E20" w:rsidRDefault="00033E20" w:rsidP="00033E20">
            <w:pPr>
              <w:jc w:val="center"/>
              <w:rPr>
                <w:sz w:val="16"/>
                <w:szCs w:val="16"/>
              </w:rPr>
            </w:pPr>
            <w:r w:rsidRPr="00033E20">
              <w:rPr>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72F2031E"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496E7A57"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E583525" w14:textId="77777777" w:rsidR="00033E20" w:rsidRPr="00033E20" w:rsidRDefault="00033E20" w:rsidP="00033E20">
            <w:pPr>
              <w:jc w:val="right"/>
              <w:rPr>
                <w:sz w:val="16"/>
                <w:szCs w:val="16"/>
              </w:rPr>
            </w:pPr>
            <w:r w:rsidRPr="00033E20">
              <w:rPr>
                <w:sz w:val="16"/>
                <w:szCs w:val="16"/>
              </w:rPr>
              <w:t>0,00</w:t>
            </w:r>
          </w:p>
        </w:tc>
        <w:tc>
          <w:tcPr>
            <w:tcW w:w="2142" w:type="dxa"/>
            <w:vMerge/>
            <w:tcBorders>
              <w:left w:val="nil"/>
              <w:bottom w:val="single" w:sz="4" w:space="0" w:color="auto"/>
              <w:right w:val="single" w:sz="4" w:space="0" w:color="auto"/>
            </w:tcBorders>
            <w:shd w:val="clear" w:color="auto" w:fill="auto"/>
            <w:hideMark/>
          </w:tcPr>
          <w:p w14:paraId="08FBA89B" w14:textId="77777777" w:rsidR="00033E20" w:rsidRPr="00033E20" w:rsidRDefault="00033E20" w:rsidP="00033E20">
            <w:pPr>
              <w:rPr>
                <w:sz w:val="16"/>
                <w:szCs w:val="16"/>
              </w:rPr>
            </w:pPr>
          </w:p>
        </w:tc>
        <w:tc>
          <w:tcPr>
            <w:tcW w:w="851" w:type="dxa"/>
            <w:tcBorders>
              <w:top w:val="nil"/>
              <w:left w:val="nil"/>
              <w:bottom w:val="single" w:sz="4" w:space="0" w:color="auto"/>
              <w:right w:val="single" w:sz="4" w:space="0" w:color="auto"/>
            </w:tcBorders>
            <w:shd w:val="clear" w:color="auto" w:fill="auto"/>
            <w:noWrap/>
            <w:hideMark/>
          </w:tcPr>
          <w:p w14:paraId="398005D2"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7F6C1603" w14:textId="77777777" w:rsidR="00033E20" w:rsidRPr="00033E20" w:rsidRDefault="00033E20" w:rsidP="00033E20">
            <w:pPr>
              <w:rPr>
                <w:sz w:val="16"/>
                <w:szCs w:val="16"/>
              </w:rPr>
            </w:pPr>
            <w:r w:rsidRPr="00033E20">
              <w:rPr>
                <w:sz w:val="16"/>
                <w:szCs w:val="16"/>
              </w:rPr>
              <w:t> </w:t>
            </w:r>
          </w:p>
        </w:tc>
      </w:tr>
      <w:tr w:rsidR="00033E20" w:rsidRPr="00033E20" w14:paraId="0585F614" w14:textId="77777777" w:rsidTr="00830158">
        <w:trPr>
          <w:trHeight w:val="624"/>
        </w:trPr>
        <w:tc>
          <w:tcPr>
            <w:tcW w:w="1077" w:type="dxa"/>
            <w:tcBorders>
              <w:top w:val="single" w:sz="4" w:space="0" w:color="auto"/>
              <w:left w:val="single" w:sz="4" w:space="0" w:color="auto"/>
              <w:bottom w:val="single" w:sz="4" w:space="0" w:color="auto"/>
              <w:right w:val="single" w:sz="4" w:space="0" w:color="auto"/>
            </w:tcBorders>
            <w:shd w:val="clear" w:color="auto" w:fill="auto"/>
            <w:noWrap/>
            <w:hideMark/>
          </w:tcPr>
          <w:p w14:paraId="30281BFF" w14:textId="77777777" w:rsidR="00033E20" w:rsidRPr="00033E20" w:rsidRDefault="00033E20" w:rsidP="00033E20">
            <w:pPr>
              <w:jc w:val="center"/>
              <w:rPr>
                <w:sz w:val="16"/>
                <w:szCs w:val="16"/>
              </w:rPr>
            </w:pPr>
            <w:r w:rsidRPr="00033E20">
              <w:rPr>
                <w:sz w:val="16"/>
                <w:szCs w:val="16"/>
              </w:rPr>
              <w:t>1.3.2.2.</w:t>
            </w:r>
          </w:p>
        </w:tc>
        <w:tc>
          <w:tcPr>
            <w:tcW w:w="1567" w:type="dxa"/>
            <w:tcBorders>
              <w:top w:val="single" w:sz="4" w:space="0" w:color="auto"/>
              <w:left w:val="nil"/>
              <w:bottom w:val="single" w:sz="4" w:space="0" w:color="auto"/>
              <w:right w:val="single" w:sz="4" w:space="0" w:color="auto"/>
            </w:tcBorders>
            <w:shd w:val="clear" w:color="auto" w:fill="auto"/>
            <w:hideMark/>
          </w:tcPr>
          <w:p w14:paraId="0DC6BFB6" w14:textId="77777777" w:rsidR="00033E20" w:rsidRPr="00033E20" w:rsidRDefault="00033E20" w:rsidP="00033E20">
            <w:pPr>
              <w:jc w:val="right"/>
              <w:rPr>
                <w:sz w:val="16"/>
                <w:szCs w:val="16"/>
              </w:rPr>
            </w:pPr>
            <w:r w:rsidRPr="00033E20">
              <w:rPr>
                <w:sz w:val="16"/>
                <w:szCs w:val="16"/>
              </w:rPr>
              <w:t>Расходы на услуги вневедомственной охраны и коммунального хозяйства</w:t>
            </w:r>
          </w:p>
        </w:tc>
        <w:tc>
          <w:tcPr>
            <w:tcW w:w="850" w:type="dxa"/>
            <w:tcBorders>
              <w:top w:val="single" w:sz="4" w:space="0" w:color="auto"/>
              <w:left w:val="nil"/>
              <w:bottom w:val="single" w:sz="4" w:space="0" w:color="auto"/>
              <w:right w:val="single" w:sz="4" w:space="0" w:color="auto"/>
            </w:tcBorders>
            <w:shd w:val="clear" w:color="auto" w:fill="auto"/>
            <w:noWrap/>
            <w:hideMark/>
          </w:tcPr>
          <w:p w14:paraId="1CB553D4" w14:textId="77777777" w:rsidR="00033E20" w:rsidRPr="00033E20" w:rsidRDefault="00033E20" w:rsidP="00033E20">
            <w:pPr>
              <w:jc w:val="center"/>
              <w:rPr>
                <w:sz w:val="16"/>
                <w:szCs w:val="16"/>
              </w:rPr>
            </w:pPr>
            <w:r w:rsidRPr="00033E20">
              <w:rPr>
                <w:sz w:val="16"/>
                <w:szCs w:val="16"/>
              </w:rPr>
              <w:t>тыс. руб.</w:t>
            </w:r>
          </w:p>
        </w:tc>
        <w:tc>
          <w:tcPr>
            <w:tcW w:w="1022" w:type="dxa"/>
            <w:tcBorders>
              <w:top w:val="single" w:sz="4" w:space="0" w:color="auto"/>
              <w:left w:val="nil"/>
              <w:bottom w:val="single" w:sz="4" w:space="0" w:color="auto"/>
              <w:right w:val="single" w:sz="4" w:space="0" w:color="auto"/>
            </w:tcBorders>
            <w:shd w:val="clear" w:color="auto" w:fill="auto"/>
            <w:noWrap/>
            <w:hideMark/>
          </w:tcPr>
          <w:p w14:paraId="735DB405" w14:textId="77777777" w:rsidR="00033E20" w:rsidRPr="00033E20" w:rsidRDefault="00033E20" w:rsidP="00033E20">
            <w:pPr>
              <w:jc w:val="right"/>
              <w:rPr>
                <w:sz w:val="16"/>
                <w:szCs w:val="16"/>
              </w:rPr>
            </w:pPr>
            <w:r w:rsidRPr="00033E20">
              <w:rPr>
                <w:sz w:val="16"/>
                <w:szCs w:val="16"/>
              </w:rPr>
              <w:t>682,06</w:t>
            </w:r>
          </w:p>
        </w:tc>
        <w:tc>
          <w:tcPr>
            <w:tcW w:w="992" w:type="dxa"/>
            <w:tcBorders>
              <w:top w:val="single" w:sz="4" w:space="0" w:color="auto"/>
              <w:left w:val="nil"/>
              <w:bottom w:val="single" w:sz="4" w:space="0" w:color="auto"/>
              <w:right w:val="single" w:sz="4" w:space="0" w:color="auto"/>
            </w:tcBorders>
            <w:shd w:val="clear" w:color="auto" w:fill="auto"/>
            <w:noWrap/>
            <w:hideMark/>
          </w:tcPr>
          <w:p w14:paraId="6CD01302" w14:textId="77777777" w:rsidR="00033E20" w:rsidRPr="00033E20" w:rsidRDefault="00033E20" w:rsidP="00033E20">
            <w:pPr>
              <w:jc w:val="right"/>
              <w:rPr>
                <w:sz w:val="16"/>
                <w:szCs w:val="16"/>
              </w:rPr>
            </w:pPr>
            <w:r w:rsidRPr="00033E20">
              <w:rPr>
                <w:sz w:val="16"/>
                <w:szCs w:val="16"/>
              </w:rPr>
              <w:t>1 014,15</w:t>
            </w:r>
          </w:p>
        </w:tc>
        <w:tc>
          <w:tcPr>
            <w:tcW w:w="992" w:type="dxa"/>
            <w:tcBorders>
              <w:top w:val="single" w:sz="4" w:space="0" w:color="auto"/>
              <w:left w:val="nil"/>
              <w:bottom w:val="single" w:sz="4" w:space="0" w:color="auto"/>
              <w:right w:val="single" w:sz="4" w:space="0" w:color="auto"/>
            </w:tcBorders>
            <w:shd w:val="clear" w:color="auto" w:fill="auto"/>
            <w:noWrap/>
            <w:hideMark/>
          </w:tcPr>
          <w:p w14:paraId="057622D9" w14:textId="77777777" w:rsidR="00033E20" w:rsidRPr="00033E20" w:rsidRDefault="00033E20" w:rsidP="00033E20">
            <w:pPr>
              <w:jc w:val="right"/>
              <w:rPr>
                <w:sz w:val="16"/>
                <w:szCs w:val="16"/>
              </w:rPr>
            </w:pPr>
            <w:r w:rsidRPr="00033E20">
              <w:rPr>
                <w:sz w:val="16"/>
                <w:szCs w:val="16"/>
              </w:rPr>
              <w:t>699,55</w:t>
            </w:r>
          </w:p>
        </w:tc>
        <w:tc>
          <w:tcPr>
            <w:tcW w:w="2142" w:type="dxa"/>
            <w:vMerge/>
            <w:tcBorders>
              <w:top w:val="single" w:sz="4" w:space="0" w:color="auto"/>
              <w:left w:val="nil"/>
              <w:right w:val="single" w:sz="4" w:space="0" w:color="auto"/>
            </w:tcBorders>
            <w:shd w:val="clear" w:color="auto" w:fill="auto"/>
            <w:hideMark/>
          </w:tcPr>
          <w:p w14:paraId="2023A0B2" w14:textId="77777777" w:rsidR="00033E20" w:rsidRPr="00033E20" w:rsidRDefault="00033E20" w:rsidP="00033E20">
            <w:pPr>
              <w:rPr>
                <w:sz w:val="16"/>
                <w:szCs w:val="16"/>
              </w:rPr>
            </w:pPr>
          </w:p>
        </w:tc>
        <w:tc>
          <w:tcPr>
            <w:tcW w:w="851" w:type="dxa"/>
            <w:tcBorders>
              <w:top w:val="single" w:sz="4" w:space="0" w:color="auto"/>
              <w:left w:val="nil"/>
              <w:bottom w:val="single" w:sz="4" w:space="0" w:color="auto"/>
              <w:right w:val="single" w:sz="4" w:space="0" w:color="auto"/>
            </w:tcBorders>
            <w:shd w:val="clear" w:color="auto" w:fill="auto"/>
            <w:noWrap/>
            <w:hideMark/>
          </w:tcPr>
          <w:p w14:paraId="11D8998B" w14:textId="77777777" w:rsidR="00033E20" w:rsidRPr="00033E20" w:rsidRDefault="00033E20" w:rsidP="00033E20">
            <w:pPr>
              <w:jc w:val="right"/>
              <w:rPr>
                <w:sz w:val="16"/>
                <w:szCs w:val="16"/>
              </w:rPr>
            </w:pPr>
            <w:r w:rsidRPr="00033E20">
              <w:rPr>
                <w:sz w:val="16"/>
                <w:szCs w:val="16"/>
              </w:rPr>
              <w:t>-314,60</w:t>
            </w:r>
          </w:p>
        </w:tc>
        <w:tc>
          <w:tcPr>
            <w:tcW w:w="850" w:type="dxa"/>
            <w:tcBorders>
              <w:top w:val="single" w:sz="4" w:space="0" w:color="auto"/>
              <w:left w:val="nil"/>
              <w:bottom w:val="single" w:sz="4" w:space="0" w:color="auto"/>
              <w:right w:val="single" w:sz="4" w:space="0" w:color="auto"/>
            </w:tcBorders>
            <w:shd w:val="clear" w:color="auto" w:fill="auto"/>
            <w:noWrap/>
            <w:hideMark/>
          </w:tcPr>
          <w:p w14:paraId="3D872AE9" w14:textId="77777777" w:rsidR="00033E20" w:rsidRPr="00033E20" w:rsidRDefault="00033E20" w:rsidP="00033E20">
            <w:pPr>
              <w:jc w:val="right"/>
              <w:rPr>
                <w:sz w:val="16"/>
                <w:szCs w:val="16"/>
              </w:rPr>
            </w:pPr>
            <w:r w:rsidRPr="00033E20">
              <w:rPr>
                <w:sz w:val="16"/>
                <w:szCs w:val="16"/>
              </w:rPr>
              <w:t>2,56%</w:t>
            </w:r>
          </w:p>
        </w:tc>
      </w:tr>
      <w:tr w:rsidR="00033E20" w:rsidRPr="00033E20" w14:paraId="74626302"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noWrap/>
            <w:hideMark/>
          </w:tcPr>
          <w:p w14:paraId="7F3E110A" w14:textId="77777777" w:rsidR="00033E20" w:rsidRPr="00033E20" w:rsidRDefault="00033E20" w:rsidP="00033E20">
            <w:pPr>
              <w:jc w:val="center"/>
              <w:rPr>
                <w:sz w:val="16"/>
                <w:szCs w:val="16"/>
              </w:rPr>
            </w:pPr>
            <w:r w:rsidRPr="00033E20">
              <w:rPr>
                <w:sz w:val="16"/>
                <w:szCs w:val="16"/>
              </w:rPr>
              <w:t>1.3.2.3.</w:t>
            </w:r>
          </w:p>
        </w:tc>
        <w:tc>
          <w:tcPr>
            <w:tcW w:w="1567" w:type="dxa"/>
            <w:tcBorders>
              <w:top w:val="nil"/>
              <w:left w:val="nil"/>
              <w:bottom w:val="single" w:sz="4" w:space="0" w:color="auto"/>
              <w:right w:val="single" w:sz="4" w:space="0" w:color="auto"/>
            </w:tcBorders>
            <w:shd w:val="clear" w:color="auto" w:fill="auto"/>
            <w:hideMark/>
          </w:tcPr>
          <w:p w14:paraId="0B209A2E" w14:textId="77777777" w:rsidR="00033E20" w:rsidRPr="00033E20" w:rsidRDefault="00033E20" w:rsidP="00033E20">
            <w:pPr>
              <w:jc w:val="right"/>
              <w:rPr>
                <w:sz w:val="16"/>
                <w:szCs w:val="16"/>
              </w:rPr>
            </w:pPr>
            <w:r w:rsidRPr="00033E20">
              <w:rPr>
                <w:sz w:val="16"/>
                <w:szCs w:val="16"/>
              </w:rPr>
              <w:t>Расходы на юридические и информационные услуги</w:t>
            </w:r>
          </w:p>
        </w:tc>
        <w:tc>
          <w:tcPr>
            <w:tcW w:w="850" w:type="dxa"/>
            <w:tcBorders>
              <w:top w:val="nil"/>
              <w:left w:val="nil"/>
              <w:bottom w:val="single" w:sz="4" w:space="0" w:color="auto"/>
              <w:right w:val="single" w:sz="4" w:space="0" w:color="auto"/>
            </w:tcBorders>
            <w:shd w:val="clear" w:color="auto" w:fill="auto"/>
            <w:noWrap/>
            <w:hideMark/>
          </w:tcPr>
          <w:p w14:paraId="7CC79FC3" w14:textId="77777777" w:rsidR="00033E20" w:rsidRPr="00033E20" w:rsidRDefault="00033E20" w:rsidP="00033E20">
            <w:pPr>
              <w:jc w:val="center"/>
              <w:rPr>
                <w:sz w:val="16"/>
                <w:szCs w:val="16"/>
              </w:rPr>
            </w:pPr>
            <w:r w:rsidRPr="00033E20">
              <w:rPr>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1148FFDE" w14:textId="77777777" w:rsidR="00033E20" w:rsidRPr="00033E20" w:rsidRDefault="00033E20" w:rsidP="00033E20">
            <w:pPr>
              <w:jc w:val="right"/>
              <w:rPr>
                <w:sz w:val="16"/>
                <w:szCs w:val="16"/>
              </w:rPr>
            </w:pPr>
            <w:r w:rsidRPr="00033E20">
              <w:rPr>
                <w:sz w:val="16"/>
                <w:szCs w:val="16"/>
              </w:rPr>
              <w:t>11,80</w:t>
            </w:r>
          </w:p>
        </w:tc>
        <w:tc>
          <w:tcPr>
            <w:tcW w:w="992" w:type="dxa"/>
            <w:tcBorders>
              <w:top w:val="nil"/>
              <w:left w:val="nil"/>
              <w:bottom w:val="single" w:sz="4" w:space="0" w:color="auto"/>
              <w:right w:val="single" w:sz="4" w:space="0" w:color="auto"/>
            </w:tcBorders>
            <w:shd w:val="clear" w:color="auto" w:fill="auto"/>
            <w:noWrap/>
            <w:hideMark/>
          </w:tcPr>
          <w:p w14:paraId="388C9D39" w14:textId="77777777" w:rsidR="00033E20" w:rsidRPr="00033E20" w:rsidRDefault="00033E20" w:rsidP="00033E20">
            <w:pPr>
              <w:jc w:val="right"/>
              <w:rPr>
                <w:sz w:val="16"/>
                <w:szCs w:val="16"/>
              </w:rPr>
            </w:pPr>
            <w:r w:rsidRPr="00033E20">
              <w:rPr>
                <w:sz w:val="16"/>
                <w:szCs w:val="16"/>
              </w:rPr>
              <w:t>11,90</w:t>
            </w:r>
          </w:p>
        </w:tc>
        <w:tc>
          <w:tcPr>
            <w:tcW w:w="992" w:type="dxa"/>
            <w:tcBorders>
              <w:top w:val="nil"/>
              <w:left w:val="nil"/>
              <w:bottom w:val="single" w:sz="4" w:space="0" w:color="auto"/>
              <w:right w:val="single" w:sz="4" w:space="0" w:color="auto"/>
            </w:tcBorders>
            <w:shd w:val="clear" w:color="auto" w:fill="auto"/>
            <w:noWrap/>
            <w:hideMark/>
          </w:tcPr>
          <w:p w14:paraId="057868AE" w14:textId="77777777" w:rsidR="00033E20" w:rsidRPr="00033E20" w:rsidRDefault="00033E20" w:rsidP="00033E20">
            <w:pPr>
              <w:jc w:val="right"/>
              <w:rPr>
                <w:sz w:val="16"/>
                <w:szCs w:val="16"/>
              </w:rPr>
            </w:pPr>
            <w:r w:rsidRPr="00033E20">
              <w:rPr>
                <w:sz w:val="16"/>
                <w:szCs w:val="16"/>
              </w:rPr>
              <w:t>12,10</w:t>
            </w:r>
          </w:p>
        </w:tc>
        <w:tc>
          <w:tcPr>
            <w:tcW w:w="2142" w:type="dxa"/>
            <w:vMerge/>
            <w:tcBorders>
              <w:left w:val="nil"/>
              <w:right w:val="single" w:sz="4" w:space="0" w:color="auto"/>
            </w:tcBorders>
            <w:shd w:val="clear" w:color="auto" w:fill="auto"/>
            <w:hideMark/>
          </w:tcPr>
          <w:p w14:paraId="77548DEF" w14:textId="77777777" w:rsidR="00033E20" w:rsidRPr="00033E20" w:rsidRDefault="00033E20" w:rsidP="00033E20">
            <w:pPr>
              <w:rPr>
                <w:sz w:val="16"/>
                <w:szCs w:val="16"/>
              </w:rPr>
            </w:pPr>
          </w:p>
        </w:tc>
        <w:tc>
          <w:tcPr>
            <w:tcW w:w="851" w:type="dxa"/>
            <w:tcBorders>
              <w:top w:val="nil"/>
              <w:left w:val="nil"/>
              <w:bottom w:val="single" w:sz="4" w:space="0" w:color="auto"/>
              <w:right w:val="single" w:sz="4" w:space="0" w:color="auto"/>
            </w:tcBorders>
            <w:shd w:val="clear" w:color="auto" w:fill="auto"/>
            <w:noWrap/>
            <w:hideMark/>
          </w:tcPr>
          <w:p w14:paraId="01D608E8" w14:textId="77777777" w:rsidR="00033E20" w:rsidRPr="00033E20" w:rsidRDefault="00033E20" w:rsidP="00033E20">
            <w:pPr>
              <w:jc w:val="right"/>
              <w:rPr>
                <w:sz w:val="16"/>
                <w:szCs w:val="16"/>
              </w:rPr>
            </w:pPr>
            <w:r w:rsidRPr="00033E20">
              <w:rPr>
                <w:sz w:val="16"/>
                <w:szCs w:val="16"/>
              </w:rPr>
              <w:t>0,20</w:t>
            </w:r>
          </w:p>
        </w:tc>
        <w:tc>
          <w:tcPr>
            <w:tcW w:w="850" w:type="dxa"/>
            <w:tcBorders>
              <w:top w:val="nil"/>
              <w:left w:val="nil"/>
              <w:bottom w:val="single" w:sz="4" w:space="0" w:color="auto"/>
              <w:right w:val="single" w:sz="4" w:space="0" w:color="auto"/>
            </w:tcBorders>
            <w:shd w:val="clear" w:color="auto" w:fill="auto"/>
            <w:noWrap/>
            <w:hideMark/>
          </w:tcPr>
          <w:p w14:paraId="0B206229" w14:textId="77777777" w:rsidR="00033E20" w:rsidRPr="00033E20" w:rsidRDefault="00033E20" w:rsidP="00033E20">
            <w:pPr>
              <w:jc w:val="right"/>
              <w:rPr>
                <w:sz w:val="16"/>
                <w:szCs w:val="16"/>
              </w:rPr>
            </w:pPr>
            <w:r w:rsidRPr="00033E20">
              <w:rPr>
                <w:sz w:val="16"/>
                <w:szCs w:val="16"/>
              </w:rPr>
              <w:t>2,56%</w:t>
            </w:r>
          </w:p>
        </w:tc>
      </w:tr>
      <w:tr w:rsidR="00033E20" w:rsidRPr="00033E20" w14:paraId="179F7948"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noWrap/>
            <w:hideMark/>
          </w:tcPr>
          <w:p w14:paraId="7D7D49B0" w14:textId="77777777" w:rsidR="00033E20" w:rsidRPr="00033E20" w:rsidRDefault="00033E20" w:rsidP="00033E20">
            <w:pPr>
              <w:jc w:val="center"/>
              <w:rPr>
                <w:sz w:val="16"/>
                <w:szCs w:val="16"/>
              </w:rPr>
            </w:pPr>
            <w:r w:rsidRPr="00033E20">
              <w:rPr>
                <w:sz w:val="16"/>
                <w:szCs w:val="16"/>
              </w:rPr>
              <w:t>1.3.2.4.</w:t>
            </w:r>
          </w:p>
        </w:tc>
        <w:tc>
          <w:tcPr>
            <w:tcW w:w="1567" w:type="dxa"/>
            <w:tcBorders>
              <w:top w:val="nil"/>
              <w:left w:val="nil"/>
              <w:bottom w:val="single" w:sz="4" w:space="0" w:color="auto"/>
              <w:right w:val="single" w:sz="4" w:space="0" w:color="auto"/>
            </w:tcBorders>
            <w:shd w:val="clear" w:color="auto" w:fill="auto"/>
            <w:hideMark/>
          </w:tcPr>
          <w:p w14:paraId="4A80CD50" w14:textId="77777777" w:rsidR="00033E20" w:rsidRPr="00033E20" w:rsidRDefault="00033E20" w:rsidP="00033E20">
            <w:pPr>
              <w:jc w:val="right"/>
              <w:rPr>
                <w:sz w:val="16"/>
                <w:szCs w:val="16"/>
              </w:rPr>
            </w:pPr>
            <w:r w:rsidRPr="00033E20">
              <w:rPr>
                <w:sz w:val="16"/>
                <w:szCs w:val="16"/>
              </w:rPr>
              <w:t>Расходы на аудиторские и консультационные услуги</w:t>
            </w:r>
          </w:p>
        </w:tc>
        <w:tc>
          <w:tcPr>
            <w:tcW w:w="850" w:type="dxa"/>
            <w:tcBorders>
              <w:top w:val="nil"/>
              <w:left w:val="nil"/>
              <w:bottom w:val="single" w:sz="4" w:space="0" w:color="auto"/>
              <w:right w:val="single" w:sz="4" w:space="0" w:color="auto"/>
            </w:tcBorders>
            <w:shd w:val="clear" w:color="auto" w:fill="auto"/>
            <w:noWrap/>
            <w:hideMark/>
          </w:tcPr>
          <w:p w14:paraId="4A5150F3" w14:textId="77777777" w:rsidR="00033E20" w:rsidRPr="00033E20" w:rsidRDefault="00033E20" w:rsidP="00033E20">
            <w:pPr>
              <w:jc w:val="center"/>
              <w:rPr>
                <w:sz w:val="16"/>
                <w:szCs w:val="16"/>
              </w:rPr>
            </w:pPr>
            <w:r w:rsidRPr="00033E20">
              <w:rPr>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2C9B60C8"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FDC9EB6"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DC1A5F4" w14:textId="77777777" w:rsidR="00033E20" w:rsidRPr="00033E20" w:rsidRDefault="00033E20" w:rsidP="00033E20">
            <w:pPr>
              <w:jc w:val="right"/>
              <w:rPr>
                <w:sz w:val="16"/>
                <w:szCs w:val="16"/>
              </w:rPr>
            </w:pPr>
            <w:r w:rsidRPr="00033E20">
              <w:rPr>
                <w:sz w:val="16"/>
                <w:szCs w:val="16"/>
              </w:rPr>
              <w:t>0,00</w:t>
            </w:r>
          </w:p>
        </w:tc>
        <w:tc>
          <w:tcPr>
            <w:tcW w:w="2142" w:type="dxa"/>
            <w:vMerge/>
            <w:tcBorders>
              <w:left w:val="nil"/>
              <w:right w:val="single" w:sz="4" w:space="0" w:color="auto"/>
            </w:tcBorders>
            <w:shd w:val="clear" w:color="auto" w:fill="auto"/>
            <w:hideMark/>
          </w:tcPr>
          <w:p w14:paraId="79084273" w14:textId="77777777" w:rsidR="00033E20" w:rsidRPr="00033E20" w:rsidRDefault="00033E20" w:rsidP="00033E20">
            <w:pPr>
              <w:rPr>
                <w:sz w:val="16"/>
                <w:szCs w:val="16"/>
              </w:rPr>
            </w:pPr>
          </w:p>
        </w:tc>
        <w:tc>
          <w:tcPr>
            <w:tcW w:w="851" w:type="dxa"/>
            <w:tcBorders>
              <w:top w:val="nil"/>
              <w:left w:val="nil"/>
              <w:bottom w:val="single" w:sz="4" w:space="0" w:color="auto"/>
              <w:right w:val="single" w:sz="4" w:space="0" w:color="auto"/>
            </w:tcBorders>
            <w:shd w:val="clear" w:color="auto" w:fill="auto"/>
            <w:noWrap/>
            <w:hideMark/>
          </w:tcPr>
          <w:p w14:paraId="4CEA3A8D"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50D507F7" w14:textId="77777777" w:rsidR="00033E20" w:rsidRPr="00033E20" w:rsidRDefault="00033E20" w:rsidP="00033E20">
            <w:pPr>
              <w:rPr>
                <w:sz w:val="16"/>
                <w:szCs w:val="16"/>
              </w:rPr>
            </w:pPr>
            <w:r w:rsidRPr="00033E20">
              <w:rPr>
                <w:sz w:val="16"/>
                <w:szCs w:val="16"/>
              </w:rPr>
              <w:t> </w:t>
            </w:r>
          </w:p>
        </w:tc>
      </w:tr>
      <w:tr w:rsidR="00033E20" w:rsidRPr="00033E20" w14:paraId="7B4705F2" w14:textId="77777777" w:rsidTr="00830158">
        <w:trPr>
          <w:trHeight w:val="384"/>
        </w:trPr>
        <w:tc>
          <w:tcPr>
            <w:tcW w:w="1077" w:type="dxa"/>
            <w:tcBorders>
              <w:top w:val="nil"/>
              <w:left w:val="single" w:sz="4" w:space="0" w:color="auto"/>
              <w:bottom w:val="single" w:sz="4" w:space="0" w:color="auto"/>
              <w:right w:val="single" w:sz="4" w:space="0" w:color="auto"/>
            </w:tcBorders>
            <w:shd w:val="clear" w:color="auto" w:fill="auto"/>
            <w:noWrap/>
            <w:hideMark/>
          </w:tcPr>
          <w:p w14:paraId="5BFC7DDF" w14:textId="77777777" w:rsidR="00033E20" w:rsidRPr="00033E20" w:rsidRDefault="00033E20" w:rsidP="00033E20">
            <w:pPr>
              <w:jc w:val="center"/>
              <w:rPr>
                <w:sz w:val="16"/>
                <w:szCs w:val="16"/>
              </w:rPr>
            </w:pPr>
            <w:r w:rsidRPr="00033E20">
              <w:rPr>
                <w:sz w:val="16"/>
                <w:szCs w:val="16"/>
              </w:rPr>
              <w:t>1.3.2.5.</w:t>
            </w:r>
          </w:p>
        </w:tc>
        <w:tc>
          <w:tcPr>
            <w:tcW w:w="1567" w:type="dxa"/>
            <w:tcBorders>
              <w:top w:val="nil"/>
              <w:left w:val="nil"/>
              <w:bottom w:val="single" w:sz="4" w:space="0" w:color="auto"/>
              <w:right w:val="single" w:sz="4" w:space="0" w:color="auto"/>
            </w:tcBorders>
            <w:shd w:val="clear" w:color="auto" w:fill="auto"/>
            <w:hideMark/>
          </w:tcPr>
          <w:p w14:paraId="0075AF21" w14:textId="77777777" w:rsidR="00033E20" w:rsidRPr="00033E20" w:rsidRDefault="00033E20" w:rsidP="00033E20">
            <w:pPr>
              <w:jc w:val="right"/>
              <w:rPr>
                <w:sz w:val="16"/>
                <w:szCs w:val="16"/>
              </w:rPr>
            </w:pPr>
            <w:r w:rsidRPr="00033E20">
              <w:rPr>
                <w:sz w:val="16"/>
                <w:szCs w:val="16"/>
              </w:rPr>
              <w:t>Транспортные услуги</w:t>
            </w:r>
          </w:p>
        </w:tc>
        <w:tc>
          <w:tcPr>
            <w:tcW w:w="850" w:type="dxa"/>
            <w:tcBorders>
              <w:top w:val="nil"/>
              <w:left w:val="nil"/>
              <w:bottom w:val="single" w:sz="4" w:space="0" w:color="auto"/>
              <w:right w:val="single" w:sz="4" w:space="0" w:color="auto"/>
            </w:tcBorders>
            <w:shd w:val="clear" w:color="auto" w:fill="auto"/>
            <w:noWrap/>
            <w:hideMark/>
          </w:tcPr>
          <w:p w14:paraId="3DCC33AB" w14:textId="77777777" w:rsidR="00033E20" w:rsidRPr="00033E20" w:rsidRDefault="00033E20" w:rsidP="00033E20">
            <w:pPr>
              <w:jc w:val="center"/>
              <w:rPr>
                <w:sz w:val="16"/>
                <w:szCs w:val="16"/>
              </w:rPr>
            </w:pPr>
            <w:r w:rsidRPr="00033E20">
              <w:rPr>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5DE7072E" w14:textId="77777777" w:rsidR="00033E20" w:rsidRPr="00033E20" w:rsidRDefault="00033E20" w:rsidP="00033E20">
            <w:pPr>
              <w:jc w:val="right"/>
              <w:rPr>
                <w:sz w:val="16"/>
                <w:szCs w:val="16"/>
              </w:rPr>
            </w:pPr>
            <w:r w:rsidRPr="00033E20">
              <w:rPr>
                <w:sz w:val="16"/>
                <w:szCs w:val="16"/>
              </w:rPr>
              <w:t>48,82</w:t>
            </w:r>
          </w:p>
        </w:tc>
        <w:tc>
          <w:tcPr>
            <w:tcW w:w="992" w:type="dxa"/>
            <w:tcBorders>
              <w:top w:val="nil"/>
              <w:left w:val="nil"/>
              <w:bottom w:val="single" w:sz="4" w:space="0" w:color="auto"/>
              <w:right w:val="single" w:sz="4" w:space="0" w:color="auto"/>
            </w:tcBorders>
            <w:shd w:val="clear" w:color="auto" w:fill="auto"/>
            <w:noWrap/>
            <w:hideMark/>
          </w:tcPr>
          <w:p w14:paraId="030B4FC6" w14:textId="77777777" w:rsidR="00033E20" w:rsidRPr="00033E20" w:rsidRDefault="00033E20" w:rsidP="00033E20">
            <w:pPr>
              <w:jc w:val="right"/>
              <w:rPr>
                <w:sz w:val="16"/>
                <w:szCs w:val="16"/>
              </w:rPr>
            </w:pPr>
            <w:r w:rsidRPr="00033E20">
              <w:rPr>
                <w:sz w:val="16"/>
                <w:szCs w:val="16"/>
              </w:rPr>
              <w:t>49,25</w:t>
            </w:r>
          </w:p>
        </w:tc>
        <w:tc>
          <w:tcPr>
            <w:tcW w:w="992" w:type="dxa"/>
            <w:tcBorders>
              <w:top w:val="nil"/>
              <w:left w:val="nil"/>
              <w:bottom w:val="single" w:sz="4" w:space="0" w:color="auto"/>
              <w:right w:val="single" w:sz="4" w:space="0" w:color="auto"/>
            </w:tcBorders>
            <w:shd w:val="clear" w:color="auto" w:fill="auto"/>
            <w:noWrap/>
            <w:hideMark/>
          </w:tcPr>
          <w:p w14:paraId="64000D29" w14:textId="77777777" w:rsidR="00033E20" w:rsidRPr="00033E20" w:rsidRDefault="00033E20" w:rsidP="00033E20">
            <w:pPr>
              <w:jc w:val="right"/>
              <w:rPr>
                <w:sz w:val="16"/>
                <w:szCs w:val="16"/>
              </w:rPr>
            </w:pPr>
            <w:r w:rsidRPr="00033E20">
              <w:rPr>
                <w:sz w:val="16"/>
                <w:szCs w:val="16"/>
              </w:rPr>
              <w:t>50,07</w:t>
            </w:r>
          </w:p>
        </w:tc>
        <w:tc>
          <w:tcPr>
            <w:tcW w:w="2142" w:type="dxa"/>
            <w:vMerge/>
            <w:tcBorders>
              <w:left w:val="nil"/>
              <w:right w:val="single" w:sz="4" w:space="0" w:color="auto"/>
            </w:tcBorders>
            <w:shd w:val="clear" w:color="auto" w:fill="auto"/>
            <w:hideMark/>
          </w:tcPr>
          <w:p w14:paraId="7105BA81" w14:textId="77777777" w:rsidR="00033E20" w:rsidRPr="00033E20" w:rsidRDefault="00033E20" w:rsidP="00033E20">
            <w:pPr>
              <w:rPr>
                <w:sz w:val="16"/>
                <w:szCs w:val="16"/>
              </w:rPr>
            </w:pPr>
          </w:p>
        </w:tc>
        <w:tc>
          <w:tcPr>
            <w:tcW w:w="851" w:type="dxa"/>
            <w:tcBorders>
              <w:top w:val="nil"/>
              <w:left w:val="nil"/>
              <w:bottom w:val="single" w:sz="4" w:space="0" w:color="auto"/>
              <w:right w:val="single" w:sz="4" w:space="0" w:color="auto"/>
            </w:tcBorders>
            <w:shd w:val="clear" w:color="auto" w:fill="auto"/>
            <w:noWrap/>
            <w:hideMark/>
          </w:tcPr>
          <w:p w14:paraId="03D0EB31" w14:textId="77777777" w:rsidR="00033E20" w:rsidRPr="00033E20" w:rsidRDefault="00033E20" w:rsidP="00033E20">
            <w:pPr>
              <w:jc w:val="right"/>
              <w:rPr>
                <w:sz w:val="16"/>
                <w:szCs w:val="16"/>
              </w:rPr>
            </w:pPr>
            <w:r w:rsidRPr="00033E20">
              <w:rPr>
                <w:sz w:val="16"/>
                <w:szCs w:val="16"/>
              </w:rPr>
              <w:t>0,82</w:t>
            </w:r>
          </w:p>
        </w:tc>
        <w:tc>
          <w:tcPr>
            <w:tcW w:w="850" w:type="dxa"/>
            <w:tcBorders>
              <w:top w:val="nil"/>
              <w:left w:val="nil"/>
              <w:bottom w:val="single" w:sz="4" w:space="0" w:color="auto"/>
              <w:right w:val="single" w:sz="4" w:space="0" w:color="auto"/>
            </w:tcBorders>
            <w:shd w:val="clear" w:color="auto" w:fill="auto"/>
            <w:noWrap/>
            <w:hideMark/>
          </w:tcPr>
          <w:p w14:paraId="00DB61E4" w14:textId="77777777" w:rsidR="00033E20" w:rsidRPr="00033E20" w:rsidRDefault="00033E20" w:rsidP="00033E20">
            <w:pPr>
              <w:jc w:val="right"/>
              <w:rPr>
                <w:sz w:val="16"/>
                <w:szCs w:val="16"/>
              </w:rPr>
            </w:pPr>
            <w:r w:rsidRPr="00033E20">
              <w:rPr>
                <w:sz w:val="16"/>
                <w:szCs w:val="16"/>
              </w:rPr>
              <w:t>2,56%</w:t>
            </w:r>
          </w:p>
        </w:tc>
      </w:tr>
      <w:tr w:rsidR="00033E20" w:rsidRPr="00033E20" w14:paraId="4B2D40AA"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noWrap/>
            <w:hideMark/>
          </w:tcPr>
          <w:p w14:paraId="6EBC15DD" w14:textId="77777777" w:rsidR="00033E20" w:rsidRPr="00033E20" w:rsidRDefault="00033E20" w:rsidP="00033E20">
            <w:pPr>
              <w:jc w:val="center"/>
              <w:rPr>
                <w:sz w:val="16"/>
                <w:szCs w:val="16"/>
              </w:rPr>
            </w:pPr>
            <w:r w:rsidRPr="00033E20">
              <w:rPr>
                <w:sz w:val="16"/>
                <w:szCs w:val="16"/>
              </w:rPr>
              <w:t>1.3.2.6.</w:t>
            </w:r>
          </w:p>
        </w:tc>
        <w:tc>
          <w:tcPr>
            <w:tcW w:w="1567" w:type="dxa"/>
            <w:tcBorders>
              <w:top w:val="nil"/>
              <w:left w:val="nil"/>
              <w:bottom w:val="single" w:sz="4" w:space="0" w:color="auto"/>
              <w:right w:val="single" w:sz="4" w:space="0" w:color="auto"/>
            </w:tcBorders>
            <w:shd w:val="clear" w:color="auto" w:fill="auto"/>
            <w:hideMark/>
          </w:tcPr>
          <w:p w14:paraId="409FBBE4" w14:textId="77777777" w:rsidR="00033E20" w:rsidRPr="00033E20" w:rsidRDefault="00033E20" w:rsidP="00033E20">
            <w:pPr>
              <w:jc w:val="right"/>
              <w:rPr>
                <w:sz w:val="16"/>
                <w:szCs w:val="16"/>
              </w:rPr>
            </w:pPr>
            <w:r w:rsidRPr="00033E20">
              <w:rPr>
                <w:sz w:val="16"/>
                <w:szCs w:val="16"/>
              </w:rPr>
              <w:t>Прочие услуги сторонних организаций</w:t>
            </w:r>
          </w:p>
        </w:tc>
        <w:tc>
          <w:tcPr>
            <w:tcW w:w="850" w:type="dxa"/>
            <w:tcBorders>
              <w:top w:val="nil"/>
              <w:left w:val="nil"/>
              <w:bottom w:val="single" w:sz="4" w:space="0" w:color="auto"/>
              <w:right w:val="single" w:sz="4" w:space="0" w:color="auto"/>
            </w:tcBorders>
            <w:shd w:val="clear" w:color="auto" w:fill="auto"/>
            <w:noWrap/>
            <w:hideMark/>
          </w:tcPr>
          <w:p w14:paraId="4AF7F65D" w14:textId="77777777" w:rsidR="00033E20" w:rsidRPr="00033E20" w:rsidRDefault="00033E20" w:rsidP="00033E20">
            <w:pPr>
              <w:jc w:val="center"/>
              <w:rPr>
                <w:sz w:val="16"/>
                <w:szCs w:val="16"/>
              </w:rPr>
            </w:pPr>
            <w:r w:rsidRPr="00033E20">
              <w:rPr>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25B33424" w14:textId="77777777" w:rsidR="00033E20" w:rsidRPr="00033E20" w:rsidRDefault="00033E20" w:rsidP="00033E20">
            <w:pPr>
              <w:jc w:val="right"/>
              <w:rPr>
                <w:sz w:val="16"/>
                <w:szCs w:val="16"/>
              </w:rPr>
            </w:pPr>
            <w:r w:rsidRPr="00033E20">
              <w:rPr>
                <w:sz w:val="16"/>
                <w:szCs w:val="16"/>
              </w:rPr>
              <w:t>133,49</w:t>
            </w:r>
          </w:p>
        </w:tc>
        <w:tc>
          <w:tcPr>
            <w:tcW w:w="992" w:type="dxa"/>
            <w:tcBorders>
              <w:top w:val="nil"/>
              <w:left w:val="nil"/>
              <w:bottom w:val="single" w:sz="4" w:space="0" w:color="auto"/>
              <w:right w:val="single" w:sz="4" w:space="0" w:color="auto"/>
            </w:tcBorders>
            <w:shd w:val="clear" w:color="auto" w:fill="auto"/>
            <w:noWrap/>
            <w:hideMark/>
          </w:tcPr>
          <w:p w14:paraId="66E40133" w14:textId="77777777" w:rsidR="00033E20" w:rsidRPr="00033E20" w:rsidRDefault="00033E20" w:rsidP="00033E20">
            <w:pPr>
              <w:jc w:val="right"/>
              <w:rPr>
                <w:sz w:val="16"/>
                <w:szCs w:val="16"/>
              </w:rPr>
            </w:pPr>
            <w:r w:rsidRPr="00033E20">
              <w:rPr>
                <w:sz w:val="16"/>
                <w:szCs w:val="16"/>
              </w:rPr>
              <w:t>134,66</w:t>
            </w:r>
          </w:p>
        </w:tc>
        <w:tc>
          <w:tcPr>
            <w:tcW w:w="992" w:type="dxa"/>
            <w:tcBorders>
              <w:top w:val="nil"/>
              <w:left w:val="nil"/>
              <w:bottom w:val="single" w:sz="4" w:space="0" w:color="auto"/>
              <w:right w:val="single" w:sz="4" w:space="0" w:color="auto"/>
            </w:tcBorders>
            <w:shd w:val="clear" w:color="auto" w:fill="auto"/>
            <w:noWrap/>
            <w:hideMark/>
          </w:tcPr>
          <w:p w14:paraId="540EDD3D" w14:textId="77777777" w:rsidR="00033E20" w:rsidRPr="00033E20" w:rsidRDefault="00033E20" w:rsidP="00033E20">
            <w:pPr>
              <w:jc w:val="right"/>
              <w:rPr>
                <w:sz w:val="16"/>
                <w:szCs w:val="16"/>
              </w:rPr>
            </w:pPr>
            <w:r w:rsidRPr="00033E20">
              <w:rPr>
                <w:sz w:val="16"/>
                <w:szCs w:val="16"/>
              </w:rPr>
              <w:t>136,91</w:t>
            </w:r>
          </w:p>
        </w:tc>
        <w:tc>
          <w:tcPr>
            <w:tcW w:w="2142" w:type="dxa"/>
            <w:vMerge/>
            <w:tcBorders>
              <w:left w:val="nil"/>
              <w:right w:val="single" w:sz="4" w:space="0" w:color="auto"/>
            </w:tcBorders>
            <w:shd w:val="clear" w:color="auto" w:fill="auto"/>
            <w:hideMark/>
          </w:tcPr>
          <w:p w14:paraId="594A5396" w14:textId="77777777" w:rsidR="00033E20" w:rsidRPr="00033E20" w:rsidRDefault="00033E20" w:rsidP="00033E20">
            <w:pPr>
              <w:rPr>
                <w:sz w:val="16"/>
                <w:szCs w:val="16"/>
              </w:rPr>
            </w:pPr>
          </w:p>
        </w:tc>
        <w:tc>
          <w:tcPr>
            <w:tcW w:w="851" w:type="dxa"/>
            <w:tcBorders>
              <w:top w:val="nil"/>
              <w:left w:val="nil"/>
              <w:bottom w:val="single" w:sz="4" w:space="0" w:color="auto"/>
              <w:right w:val="single" w:sz="4" w:space="0" w:color="auto"/>
            </w:tcBorders>
            <w:shd w:val="clear" w:color="auto" w:fill="auto"/>
            <w:noWrap/>
            <w:hideMark/>
          </w:tcPr>
          <w:p w14:paraId="137586F3" w14:textId="77777777" w:rsidR="00033E20" w:rsidRPr="00033E20" w:rsidRDefault="00033E20" w:rsidP="00033E20">
            <w:pPr>
              <w:jc w:val="right"/>
              <w:rPr>
                <w:sz w:val="16"/>
                <w:szCs w:val="16"/>
              </w:rPr>
            </w:pPr>
            <w:r w:rsidRPr="00033E20">
              <w:rPr>
                <w:sz w:val="16"/>
                <w:szCs w:val="16"/>
              </w:rPr>
              <w:t>-85,63</w:t>
            </w:r>
          </w:p>
        </w:tc>
        <w:tc>
          <w:tcPr>
            <w:tcW w:w="850" w:type="dxa"/>
            <w:tcBorders>
              <w:top w:val="nil"/>
              <w:left w:val="nil"/>
              <w:bottom w:val="single" w:sz="4" w:space="0" w:color="auto"/>
              <w:right w:val="single" w:sz="4" w:space="0" w:color="auto"/>
            </w:tcBorders>
            <w:shd w:val="clear" w:color="auto" w:fill="auto"/>
            <w:noWrap/>
            <w:hideMark/>
          </w:tcPr>
          <w:p w14:paraId="1EC6C982" w14:textId="77777777" w:rsidR="00033E20" w:rsidRPr="00033E20" w:rsidRDefault="00033E20" w:rsidP="00033E20">
            <w:pPr>
              <w:jc w:val="right"/>
              <w:rPr>
                <w:sz w:val="16"/>
                <w:szCs w:val="16"/>
              </w:rPr>
            </w:pPr>
            <w:r w:rsidRPr="00033E20">
              <w:rPr>
                <w:sz w:val="16"/>
                <w:szCs w:val="16"/>
              </w:rPr>
              <w:t>0,00%</w:t>
            </w:r>
          </w:p>
        </w:tc>
      </w:tr>
      <w:tr w:rsidR="00033E20" w:rsidRPr="00033E20" w14:paraId="7D6D2221"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noWrap/>
            <w:hideMark/>
          </w:tcPr>
          <w:p w14:paraId="22169BB1" w14:textId="77777777" w:rsidR="00033E20" w:rsidRPr="00033E20" w:rsidRDefault="00033E20" w:rsidP="00033E20">
            <w:pPr>
              <w:jc w:val="center"/>
              <w:rPr>
                <w:i/>
                <w:iCs/>
                <w:sz w:val="16"/>
                <w:szCs w:val="16"/>
              </w:rPr>
            </w:pPr>
            <w:r w:rsidRPr="00033E20">
              <w:rPr>
                <w:i/>
                <w:iCs/>
                <w:sz w:val="16"/>
                <w:szCs w:val="16"/>
              </w:rPr>
              <w:t>1.3.3.</w:t>
            </w:r>
          </w:p>
        </w:tc>
        <w:tc>
          <w:tcPr>
            <w:tcW w:w="1567" w:type="dxa"/>
            <w:tcBorders>
              <w:top w:val="nil"/>
              <w:left w:val="nil"/>
              <w:bottom w:val="single" w:sz="4" w:space="0" w:color="auto"/>
              <w:right w:val="single" w:sz="4" w:space="0" w:color="auto"/>
            </w:tcBorders>
            <w:shd w:val="clear" w:color="auto" w:fill="auto"/>
            <w:hideMark/>
          </w:tcPr>
          <w:p w14:paraId="585F9849" w14:textId="77777777" w:rsidR="00033E20" w:rsidRPr="00033E20" w:rsidRDefault="00033E20" w:rsidP="00033E20">
            <w:pPr>
              <w:rPr>
                <w:i/>
                <w:iCs/>
                <w:sz w:val="16"/>
                <w:szCs w:val="16"/>
              </w:rPr>
            </w:pPr>
            <w:r w:rsidRPr="00033E20">
              <w:rPr>
                <w:i/>
                <w:iCs/>
                <w:sz w:val="16"/>
                <w:szCs w:val="16"/>
              </w:rPr>
              <w:t>Расходы на командировки и представительские</w:t>
            </w:r>
          </w:p>
        </w:tc>
        <w:tc>
          <w:tcPr>
            <w:tcW w:w="850" w:type="dxa"/>
            <w:tcBorders>
              <w:top w:val="nil"/>
              <w:left w:val="nil"/>
              <w:bottom w:val="single" w:sz="4" w:space="0" w:color="auto"/>
              <w:right w:val="single" w:sz="4" w:space="0" w:color="auto"/>
            </w:tcBorders>
            <w:shd w:val="clear" w:color="auto" w:fill="auto"/>
            <w:noWrap/>
            <w:hideMark/>
          </w:tcPr>
          <w:p w14:paraId="66621131" w14:textId="77777777" w:rsidR="00033E20" w:rsidRPr="00033E20" w:rsidRDefault="00033E20" w:rsidP="00033E20">
            <w:pPr>
              <w:jc w:val="center"/>
              <w:rPr>
                <w:i/>
                <w:iCs/>
                <w:sz w:val="16"/>
                <w:szCs w:val="16"/>
              </w:rPr>
            </w:pPr>
            <w:r w:rsidRPr="00033E20">
              <w:rPr>
                <w:i/>
                <w:iCs/>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5B3A7B7C" w14:textId="77777777" w:rsidR="00033E20" w:rsidRPr="00033E20" w:rsidRDefault="00033E20" w:rsidP="00033E20">
            <w:pPr>
              <w:jc w:val="right"/>
              <w:rPr>
                <w:sz w:val="16"/>
                <w:szCs w:val="16"/>
              </w:rPr>
            </w:pPr>
            <w:r w:rsidRPr="00033E20">
              <w:rPr>
                <w:sz w:val="16"/>
                <w:szCs w:val="16"/>
              </w:rPr>
              <w:t>47,80</w:t>
            </w:r>
          </w:p>
        </w:tc>
        <w:tc>
          <w:tcPr>
            <w:tcW w:w="992" w:type="dxa"/>
            <w:tcBorders>
              <w:top w:val="nil"/>
              <w:left w:val="nil"/>
              <w:bottom w:val="single" w:sz="4" w:space="0" w:color="auto"/>
              <w:right w:val="single" w:sz="4" w:space="0" w:color="auto"/>
            </w:tcBorders>
            <w:shd w:val="clear" w:color="auto" w:fill="auto"/>
            <w:noWrap/>
            <w:hideMark/>
          </w:tcPr>
          <w:p w14:paraId="6DA03975" w14:textId="77777777" w:rsidR="00033E20" w:rsidRPr="00033E20" w:rsidRDefault="00033E20" w:rsidP="00033E20">
            <w:pPr>
              <w:jc w:val="right"/>
              <w:rPr>
                <w:sz w:val="16"/>
                <w:szCs w:val="16"/>
              </w:rPr>
            </w:pPr>
            <w:r w:rsidRPr="00033E20">
              <w:rPr>
                <w:sz w:val="16"/>
                <w:szCs w:val="16"/>
              </w:rPr>
              <w:t>48,22</w:t>
            </w:r>
          </w:p>
        </w:tc>
        <w:tc>
          <w:tcPr>
            <w:tcW w:w="992" w:type="dxa"/>
            <w:tcBorders>
              <w:top w:val="nil"/>
              <w:left w:val="nil"/>
              <w:bottom w:val="single" w:sz="4" w:space="0" w:color="auto"/>
              <w:right w:val="single" w:sz="4" w:space="0" w:color="auto"/>
            </w:tcBorders>
            <w:shd w:val="clear" w:color="auto" w:fill="auto"/>
            <w:noWrap/>
            <w:hideMark/>
          </w:tcPr>
          <w:p w14:paraId="36C92F8C" w14:textId="77777777" w:rsidR="00033E20" w:rsidRPr="00033E20" w:rsidRDefault="00033E20" w:rsidP="00033E20">
            <w:pPr>
              <w:jc w:val="right"/>
              <w:rPr>
                <w:sz w:val="16"/>
                <w:szCs w:val="16"/>
              </w:rPr>
            </w:pPr>
            <w:r w:rsidRPr="00033E20">
              <w:rPr>
                <w:sz w:val="16"/>
                <w:szCs w:val="16"/>
              </w:rPr>
              <w:t>49,03</w:t>
            </w:r>
          </w:p>
        </w:tc>
        <w:tc>
          <w:tcPr>
            <w:tcW w:w="2142" w:type="dxa"/>
            <w:vMerge/>
            <w:tcBorders>
              <w:left w:val="nil"/>
              <w:right w:val="single" w:sz="4" w:space="0" w:color="auto"/>
            </w:tcBorders>
            <w:shd w:val="clear" w:color="auto" w:fill="auto"/>
            <w:hideMark/>
          </w:tcPr>
          <w:p w14:paraId="5F31D304" w14:textId="77777777" w:rsidR="00033E20" w:rsidRPr="00033E20" w:rsidRDefault="00033E20" w:rsidP="00033E20">
            <w:pPr>
              <w:rPr>
                <w:sz w:val="16"/>
                <w:szCs w:val="16"/>
              </w:rPr>
            </w:pPr>
          </w:p>
        </w:tc>
        <w:tc>
          <w:tcPr>
            <w:tcW w:w="851" w:type="dxa"/>
            <w:tcBorders>
              <w:top w:val="nil"/>
              <w:left w:val="nil"/>
              <w:bottom w:val="single" w:sz="4" w:space="0" w:color="auto"/>
              <w:right w:val="single" w:sz="4" w:space="0" w:color="auto"/>
            </w:tcBorders>
            <w:shd w:val="clear" w:color="auto" w:fill="auto"/>
            <w:noWrap/>
            <w:hideMark/>
          </w:tcPr>
          <w:p w14:paraId="15793365"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65B57597" w14:textId="77777777" w:rsidR="00033E20" w:rsidRPr="00033E20" w:rsidRDefault="00033E20" w:rsidP="00033E20">
            <w:pPr>
              <w:jc w:val="right"/>
              <w:rPr>
                <w:sz w:val="16"/>
                <w:szCs w:val="16"/>
              </w:rPr>
            </w:pPr>
            <w:r w:rsidRPr="00033E20">
              <w:rPr>
                <w:sz w:val="16"/>
                <w:szCs w:val="16"/>
              </w:rPr>
              <w:t>0,00%</w:t>
            </w:r>
          </w:p>
        </w:tc>
      </w:tr>
      <w:tr w:rsidR="00033E20" w:rsidRPr="00033E20" w14:paraId="1732BECC"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noWrap/>
            <w:hideMark/>
          </w:tcPr>
          <w:p w14:paraId="5EC34AFD" w14:textId="77777777" w:rsidR="00033E20" w:rsidRPr="00033E20" w:rsidRDefault="00033E20" w:rsidP="00033E20">
            <w:pPr>
              <w:jc w:val="center"/>
              <w:rPr>
                <w:i/>
                <w:iCs/>
                <w:sz w:val="16"/>
                <w:szCs w:val="16"/>
              </w:rPr>
            </w:pPr>
            <w:r w:rsidRPr="00033E20">
              <w:rPr>
                <w:i/>
                <w:iCs/>
                <w:sz w:val="16"/>
                <w:szCs w:val="16"/>
              </w:rPr>
              <w:t>1.3.4.</w:t>
            </w:r>
          </w:p>
        </w:tc>
        <w:tc>
          <w:tcPr>
            <w:tcW w:w="1567" w:type="dxa"/>
            <w:tcBorders>
              <w:top w:val="nil"/>
              <w:left w:val="nil"/>
              <w:bottom w:val="single" w:sz="4" w:space="0" w:color="auto"/>
              <w:right w:val="single" w:sz="4" w:space="0" w:color="auto"/>
            </w:tcBorders>
            <w:shd w:val="clear" w:color="auto" w:fill="auto"/>
            <w:hideMark/>
          </w:tcPr>
          <w:p w14:paraId="0520C79F" w14:textId="77777777" w:rsidR="00033E20" w:rsidRPr="00033E20" w:rsidRDefault="00033E20" w:rsidP="00033E20">
            <w:pPr>
              <w:rPr>
                <w:i/>
                <w:iCs/>
                <w:sz w:val="16"/>
                <w:szCs w:val="16"/>
              </w:rPr>
            </w:pPr>
            <w:r w:rsidRPr="00033E20">
              <w:rPr>
                <w:i/>
                <w:iCs/>
                <w:sz w:val="16"/>
                <w:szCs w:val="16"/>
              </w:rPr>
              <w:t>Расходы на подготовку кадров</w:t>
            </w:r>
          </w:p>
        </w:tc>
        <w:tc>
          <w:tcPr>
            <w:tcW w:w="850" w:type="dxa"/>
            <w:tcBorders>
              <w:top w:val="nil"/>
              <w:left w:val="nil"/>
              <w:bottom w:val="single" w:sz="4" w:space="0" w:color="auto"/>
              <w:right w:val="single" w:sz="4" w:space="0" w:color="auto"/>
            </w:tcBorders>
            <w:shd w:val="clear" w:color="auto" w:fill="auto"/>
            <w:noWrap/>
            <w:hideMark/>
          </w:tcPr>
          <w:p w14:paraId="5596CDF7" w14:textId="77777777" w:rsidR="00033E20" w:rsidRPr="00033E20" w:rsidRDefault="00033E20" w:rsidP="00033E20">
            <w:pPr>
              <w:jc w:val="center"/>
              <w:rPr>
                <w:i/>
                <w:iCs/>
                <w:sz w:val="16"/>
                <w:szCs w:val="16"/>
              </w:rPr>
            </w:pPr>
            <w:r w:rsidRPr="00033E20">
              <w:rPr>
                <w:i/>
                <w:iCs/>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15686735" w14:textId="77777777" w:rsidR="00033E20" w:rsidRPr="00033E20" w:rsidRDefault="00033E20" w:rsidP="00033E20">
            <w:pPr>
              <w:jc w:val="right"/>
              <w:rPr>
                <w:sz w:val="16"/>
                <w:szCs w:val="16"/>
              </w:rPr>
            </w:pPr>
            <w:r w:rsidRPr="00033E20">
              <w:rPr>
                <w:sz w:val="16"/>
                <w:szCs w:val="16"/>
              </w:rPr>
              <w:t>35,00</w:t>
            </w:r>
          </w:p>
        </w:tc>
        <w:tc>
          <w:tcPr>
            <w:tcW w:w="992" w:type="dxa"/>
            <w:tcBorders>
              <w:top w:val="nil"/>
              <w:left w:val="nil"/>
              <w:bottom w:val="single" w:sz="4" w:space="0" w:color="auto"/>
              <w:right w:val="single" w:sz="4" w:space="0" w:color="auto"/>
            </w:tcBorders>
            <w:shd w:val="clear" w:color="auto" w:fill="auto"/>
            <w:noWrap/>
            <w:hideMark/>
          </w:tcPr>
          <w:p w14:paraId="614C1400" w14:textId="77777777" w:rsidR="00033E20" w:rsidRPr="00033E20" w:rsidRDefault="00033E20" w:rsidP="00033E20">
            <w:pPr>
              <w:jc w:val="right"/>
              <w:rPr>
                <w:sz w:val="16"/>
                <w:szCs w:val="16"/>
              </w:rPr>
            </w:pPr>
            <w:r w:rsidRPr="00033E20">
              <w:rPr>
                <w:sz w:val="16"/>
                <w:szCs w:val="16"/>
              </w:rPr>
              <w:t>35,31</w:t>
            </w:r>
          </w:p>
        </w:tc>
        <w:tc>
          <w:tcPr>
            <w:tcW w:w="992" w:type="dxa"/>
            <w:tcBorders>
              <w:top w:val="nil"/>
              <w:left w:val="nil"/>
              <w:bottom w:val="single" w:sz="4" w:space="0" w:color="auto"/>
              <w:right w:val="single" w:sz="4" w:space="0" w:color="auto"/>
            </w:tcBorders>
            <w:shd w:val="clear" w:color="auto" w:fill="auto"/>
            <w:noWrap/>
            <w:hideMark/>
          </w:tcPr>
          <w:p w14:paraId="3EA8233C" w14:textId="77777777" w:rsidR="00033E20" w:rsidRPr="00033E20" w:rsidRDefault="00033E20" w:rsidP="00033E20">
            <w:pPr>
              <w:jc w:val="right"/>
              <w:rPr>
                <w:sz w:val="16"/>
                <w:szCs w:val="16"/>
              </w:rPr>
            </w:pPr>
            <w:r w:rsidRPr="00033E20">
              <w:rPr>
                <w:sz w:val="16"/>
                <w:szCs w:val="16"/>
              </w:rPr>
              <w:t>35,90</w:t>
            </w:r>
          </w:p>
        </w:tc>
        <w:tc>
          <w:tcPr>
            <w:tcW w:w="2142" w:type="dxa"/>
            <w:vMerge/>
            <w:tcBorders>
              <w:left w:val="nil"/>
              <w:right w:val="single" w:sz="4" w:space="0" w:color="auto"/>
            </w:tcBorders>
            <w:shd w:val="clear" w:color="auto" w:fill="auto"/>
            <w:hideMark/>
          </w:tcPr>
          <w:p w14:paraId="535C8977" w14:textId="77777777" w:rsidR="00033E20" w:rsidRPr="00033E20" w:rsidRDefault="00033E20" w:rsidP="00033E20">
            <w:pPr>
              <w:rPr>
                <w:sz w:val="16"/>
                <w:szCs w:val="16"/>
              </w:rPr>
            </w:pPr>
          </w:p>
        </w:tc>
        <w:tc>
          <w:tcPr>
            <w:tcW w:w="851" w:type="dxa"/>
            <w:tcBorders>
              <w:top w:val="nil"/>
              <w:left w:val="nil"/>
              <w:bottom w:val="single" w:sz="4" w:space="0" w:color="auto"/>
              <w:right w:val="single" w:sz="4" w:space="0" w:color="auto"/>
            </w:tcBorders>
            <w:shd w:val="clear" w:color="auto" w:fill="auto"/>
            <w:noWrap/>
            <w:hideMark/>
          </w:tcPr>
          <w:p w14:paraId="20127DD0" w14:textId="77777777" w:rsidR="00033E20" w:rsidRPr="00033E20" w:rsidRDefault="00033E20" w:rsidP="00033E20">
            <w:pPr>
              <w:jc w:val="right"/>
              <w:rPr>
                <w:sz w:val="16"/>
                <w:szCs w:val="16"/>
              </w:rPr>
            </w:pPr>
            <w:r w:rsidRPr="00033E20">
              <w:rPr>
                <w:sz w:val="16"/>
                <w:szCs w:val="16"/>
              </w:rPr>
              <w:t>0,59</w:t>
            </w:r>
          </w:p>
        </w:tc>
        <w:tc>
          <w:tcPr>
            <w:tcW w:w="850" w:type="dxa"/>
            <w:tcBorders>
              <w:top w:val="nil"/>
              <w:left w:val="nil"/>
              <w:bottom w:val="single" w:sz="4" w:space="0" w:color="auto"/>
              <w:right w:val="single" w:sz="4" w:space="0" w:color="auto"/>
            </w:tcBorders>
            <w:shd w:val="clear" w:color="auto" w:fill="auto"/>
            <w:noWrap/>
            <w:hideMark/>
          </w:tcPr>
          <w:p w14:paraId="00715767" w14:textId="77777777" w:rsidR="00033E20" w:rsidRPr="00033E20" w:rsidRDefault="00033E20" w:rsidP="00033E20">
            <w:pPr>
              <w:jc w:val="right"/>
              <w:rPr>
                <w:sz w:val="16"/>
                <w:szCs w:val="16"/>
              </w:rPr>
            </w:pPr>
            <w:r w:rsidRPr="00033E20">
              <w:rPr>
                <w:sz w:val="16"/>
                <w:szCs w:val="16"/>
              </w:rPr>
              <w:t>2,56%</w:t>
            </w:r>
          </w:p>
        </w:tc>
      </w:tr>
      <w:tr w:rsidR="00033E20" w:rsidRPr="00033E20" w14:paraId="38D5C322" w14:textId="77777777" w:rsidTr="00830158">
        <w:trPr>
          <w:trHeight w:val="624"/>
        </w:trPr>
        <w:tc>
          <w:tcPr>
            <w:tcW w:w="1077" w:type="dxa"/>
            <w:tcBorders>
              <w:top w:val="nil"/>
              <w:left w:val="single" w:sz="4" w:space="0" w:color="auto"/>
              <w:bottom w:val="single" w:sz="4" w:space="0" w:color="auto"/>
              <w:right w:val="single" w:sz="4" w:space="0" w:color="auto"/>
            </w:tcBorders>
            <w:shd w:val="clear" w:color="auto" w:fill="auto"/>
            <w:noWrap/>
            <w:hideMark/>
          </w:tcPr>
          <w:p w14:paraId="10CE4A51" w14:textId="77777777" w:rsidR="00033E20" w:rsidRPr="00033E20" w:rsidRDefault="00033E20" w:rsidP="00033E20">
            <w:pPr>
              <w:jc w:val="center"/>
              <w:rPr>
                <w:i/>
                <w:iCs/>
                <w:sz w:val="16"/>
                <w:szCs w:val="16"/>
              </w:rPr>
            </w:pPr>
            <w:r w:rsidRPr="00033E20">
              <w:rPr>
                <w:i/>
                <w:iCs/>
                <w:sz w:val="16"/>
                <w:szCs w:val="16"/>
              </w:rPr>
              <w:t>1.3.5.</w:t>
            </w:r>
          </w:p>
        </w:tc>
        <w:tc>
          <w:tcPr>
            <w:tcW w:w="1567" w:type="dxa"/>
            <w:tcBorders>
              <w:top w:val="nil"/>
              <w:left w:val="nil"/>
              <w:bottom w:val="single" w:sz="4" w:space="0" w:color="auto"/>
              <w:right w:val="single" w:sz="4" w:space="0" w:color="auto"/>
            </w:tcBorders>
            <w:shd w:val="clear" w:color="auto" w:fill="auto"/>
            <w:hideMark/>
          </w:tcPr>
          <w:p w14:paraId="5505B8DD" w14:textId="77777777" w:rsidR="00033E20" w:rsidRPr="00033E20" w:rsidRDefault="00033E20" w:rsidP="00033E20">
            <w:pPr>
              <w:rPr>
                <w:i/>
                <w:iCs/>
                <w:sz w:val="16"/>
                <w:szCs w:val="16"/>
              </w:rPr>
            </w:pPr>
            <w:r w:rsidRPr="00033E20">
              <w:rPr>
                <w:i/>
                <w:iCs/>
                <w:sz w:val="16"/>
                <w:szCs w:val="16"/>
              </w:rPr>
              <w:t>Расходы на обеспечение нормальных условий труда и мер по технике безопасности</w:t>
            </w:r>
          </w:p>
        </w:tc>
        <w:tc>
          <w:tcPr>
            <w:tcW w:w="850" w:type="dxa"/>
            <w:tcBorders>
              <w:top w:val="nil"/>
              <w:left w:val="nil"/>
              <w:bottom w:val="single" w:sz="4" w:space="0" w:color="auto"/>
              <w:right w:val="single" w:sz="4" w:space="0" w:color="auto"/>
            </w:tcBorders>
            <w:shd w:val="clear" w:color="auto" w:fill="auto"/>
            <w:noWrap/>
            <w:hideMark/>
          </w:tcPr>
          <w:p w14:paraId="5791D7A7" w14:textId="77777777" w:rsidR="00033E20" w:rsidRPr="00033E20" w:rsidRDefault="00033E20" w:rsidP="00033E20">
            <w:pPr>
              <w:jc w:val="center"/>
              <w:rPr>
                <w:i/>
                <w:iCs/>
                <w:sz w:val="16"/>
                <w:szCs w:val="16"/>
              </w:rPr>
            </w:pPr>
            <w:r w:rsidRPr="00033E20">
              <w:rPr>
                <w:i/>
                <w:iCs/>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110B1044"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07BB813"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55193A8" w14:textId="77777777" w:rsidR="00033E20" w:rsidRPr="00033E20" w:rsidRDefault="00033E20" w:rsidP="00033E20">
            <w:pPr>
              <w:jc w:val="right"/>
              <w:rPr>
                <w:sz w:val="16"/>
                <w:szCs w:val="16"/>
              </w:rPr>
            </w:pPr>
            <w:r w:rsidRPr="00033E20">
              <w:rPr>
                <w:sz w:val="16"/>
                <w:szCs w:val="16"/>
              </w:rPr>
              <w:t>0,00</w:t>
            </w:r>
          </w:p>
        </w:tc>
        <w:tc>
          <w:tcPr>
            <w:tcW w:w="2142" w:type="dxa"/>
            <w:vMerge/>
            <w:tcBorders>
              <w:left w:val="nil"/>
              <w:right w:val="single" w:sz="4" w:space="0" w:color="auto"/>
            </w:tcBorders>
            <w:shd w:val="clear" w:color="auto" w:fill="auto"/>
            <w:hideMark/>
          </w:tcPr>
          <w:p w14:paraId="359A7D75" w14:textId="77777777" w:rsidR="00033E20" w:rsidRPr="00033E20" w:rsidRDefault="00033E20" w:rsidP="00033E20">
            <w:pPr>
              <w:rPr>
                <w:sz w:val="16"/>
                <w:szCs w:val="16"/>
              </w:rPr>
            </w:pPr>
          </w:p>
        </w:tc>
        <w:tc>
          <w:tcPr>
            <w:tcW w:w="851" w:type="dxa"/>
            <w:tcBorders>
              <w:top w:val="nil"/>
              <w:left w:val="nil"/>
              <w:bottom w:val="single" w:sz="4" w:space="0" w:color="auto"/>
              <w:right w:val="single" w:sz="4" w:space="0" w:color="auto"/>
            </w:tcBorders>
            <w:shd w:val="clear" w:color="auto" w:fill="auto"/>
            <w:noWrap/>
            <w:hideMark/>
          </w:tcPr>
          <w:p w14:paraId="02CBBACA"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5CC97D38" w14:textId="77777777" w:rsidR="00033E20" w:rsidRPr="00033E20" w:rsidRDefault="00033E20" w:rsidP="00033E20">
            <w:pPr>
              <w:jc w:val="right"/>
              <w:rPr>
                <w:sz w:val="16"/>
                <w:szCs w:val="16"/>
              </w:rPr>
            </w:pPr>
            <w:r w:rsidRPr="00033E20">
              <w:rPr>
                <w:sz w:val="16"/>
                <w:szCs w:val="16"/>
              </w:rPr>
              <w:t>0,00%</w:t>
            </w:r>
          </w:p>
        </w:tc>
      </w:tr>
      <w:tr w:rsidR="00033E20" w:rsidRPr="00033E20" w14:paraId="46F5E3A6"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noWrap/>
            <w:hideMark/>
          </w:tcPr>
          <w:p w14:paraId="7BABCE82" w14:textId="77777777" w:rsidR="00033E20" w:rsidRPr="00033E20" w:rsidRDefault="00033E20" w:rsidP="00033E20">
            <w:pPr>
              <w:jc w:val="center"/>
              <w:rPr>
                <w:i/>
                <w:iCs/>
                <w:sz w:val="16"/>
                <w:szCs w:val="16"/>
              </w:rPr>
            </w:pPr>
            <w:r w:rsidRPr="00033E20">
              <w:rPr>
                <w:i/>
                <w:iCs/>
                <w:sz w:val="16"/>
                <w:szCs w:val="16"/>
              </w:rPr>
              <w:t>1.3.6.</w:t>
            </w:r>
          </w:p>
        </w:tc>
        <w:tc>
          <w:tcPr>
            <w:tcW w:w="1567" w:type="dxa"/>
            <w:tcBorders>
              <w:top w:val="nil"/>
              <w:left w:val="nil"/>
              <w:bottom w:val="single" w:sz="4" w:space="0" w:color="auto"/>
              <w:right w:val="single" w:sz="4" w:space="0" w:color="auto"/>
            </w:tcBorders>
            <w:shd w:val="clear" w:color="auto" w:fill="auto"/>
            <w:hideMark/>
          </w:tcPr>
          <w:p w14:paraId="091E454B" w14:textId="77777777" w:rsidR="00033E20" w:rsidRPr="00033E20" w:rsidRDefault="00033E20" w:rsidP="00033E20">
            <w:pPr>
              <w:rPr>
                <w:i/>
                <w:iCs/>
                <w:sz w:val="16"/>
                <w:szCs w:val="16"/>
              </w:rPr>
            </w:pPr>
            <w:r w:rsidRPr="00033E20">
              <w:rPr>
                <w:i/>
                <w:iCs/>
                <w:sz w:val="16"/>
                <w:szCs w:val="16"/>
              </w:rPr>
              <w:t>Электроэнергия на хоз. нужды</w:t>
            </w:r>
          </w:p>
        </w:tc>
        <w:tc>
          <w:tcPr>
            <w:tcW w:w="850" w:type="dxa"/>
            <w:tcBorders>
              <w:top w:val="nil"/>
              <w:left w:val="nil"/>
              <w:bottom w:val="single" w:sz="4" w:space="0" w:color="auto"/>
              <w:right w:val="single" w:sz="4" w:space="0" w:color="auto"/>
            </w:tcBorders>
            <w:shd w:val="clear" w:color="auto" w:fill="auto"/>
            <w:noWrap/>
            <w:hideMark/>
          </w:tcPr>
          <w:p w14:paraId="69550FA8" w14:textId="77777777" w:rsidR="00033E20" w:rsidRPr="00033E20" w:rsidRDefault="00033E20" w:rsidP="00033E20">
            <w:pPr>
              <w:jc w:val="center"/>
              <w:rPr>
                <w:i/>
                <w:iCs/>
                <w:sz w:val="16"/>
                <w:szCs w:val="16"/>
              </w:rPr>
            </w:pPr>
            <w:r w:rsidRPr="00033E20">
              <w:rPr>
                <w:i/>
                <w:iCs/>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7F468FD2"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1086BCA"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4B1C1201" w14:textId="77777777" w:rsidR="00033E20" w:rsidRPr="00033E20" w:rsidRDefault="00033E20" w:rsidP="00033E20">
            <w:pPr>
              <w:jc w:val="right"/>
              <w:rPr>
                <w:sz w:val="16"/>
                <w:szCs w:val="16"/>
              </w:rPr>
            </w:pPr>
            <w:r w:rsidRPr="00033E20">
              <w:rPr>
                <w:sz w:val="16"/>
                <w:szCs w:val="16"/>
              </w:rPr>
              <w:t>0,00</w:t>
            </w:r>
          </w:p>
        </w:tc>
        <w:tc>
          <w:tcPr>
            <w:tcW w:w="2142" w:type="dxa"/>
            <w:vMerge/>
            <w:tcBorders>
              <w:left w:val="nil"/>
              <w:right w:val="single" w:sz="4" w:space="0" w:color="auto"/>
            </w:tcBorders>
            <w:shd w:val="clear" w:color="auto" w:fill="auto"/>
            <w:hideMark/>
          </w:tcPr>
          <w:p w14:paraId="0EEB803D" w14:textId="77777777" w:rsidR="00033E20" w:rsidRPr="00033E20" w:rsidRDefault="00033E20" w:rsidP="00033E20">
            <w:pPr>
              <w:rPr>
                <w:sz w:val="16"/>
                <w:szCs w:val="16"/>
              </w:rPr>
            </w:pPr>
          </w:p>
        </w:tc>
        <w:tc>
          <w:tcPr>
            <w:tcW w:w="851" w:type="dxa"/>
            <w:tcBorders>
              <w:top w:val="nil"/>
              <w:left w:val="nil"/>
              <w:bottom w:val="single" w:sz="4" w:space="0" w:color="auto"/>
              <w:right w:val="single" w:sz="4" w:space="0" w:color="auto"/>
            </w:tcBorders>
            <w:shd w:val="clear" w:color="auto" w:fill="auto"/>
            <w:noWrap/>
            <w:hideMark/>
          </w:tcPr>
          <w:p w14:paraId="7BA36FC2"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4803703E" w14:textId="77777777" w:rsidR="00033E20" w:rsidRPr="00033E20" w:rsidRDefault="00033E20" w:rsidP="00033E20">
            <w:pPr>
              <w:jc w:val="right"/>
              <w:rPr>
                <w:sz w:val="16"/>
                <w:szCs w:val="16"/>
              </w:rPr>
            </w:pPr>
            <w:r w:rsidRPr="00033E20">
              <w:rPr>
                <w:sz w:val="16"/>
                <w:szCs w:val="16"/>
              </w:rPr>
              <w:t>0,00%</w:t>
            </w:r>
          </w:p>
        </w:tc>
      </w:tr>
      <w:tr w:rsidR="00033E20" w:rsidRPr="00033E20" w14:paraId="1F31792F"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noWrap/>
            <w:hideMark/>
          </w:tcPr>
          <w:p w14:paraId="622B2B13" w14:textId="77777777" w:rsidR="00033E20" w:rsidRPr="00033E20" w:rsidRDefault="00033E20" w:rsidP="00033E20">
            <w:pPr>
              <w:jc w:val="center"/>
              <w:rPr>
                <w:i/>
                <w:iCs/>
                <w:sz w:val="16"/>
                <w:szCs w:val="16"/>
              </w:rPr>
            </w:pPr>
            <w:r w:rsidRPr="00033E20">
              <w:rPr>
                <w:i/>
                <w:iCs/>
                <w:sz w:val="16"/>
                <w:szCs w:val="16"/>
              </w:rPr>
              <w:t>1.3.7.</w:t>
            </w:r>
          </w:p>
        </w:tc>
        <w:tc>
          <w:tcPr>
            <w:tcW w:w="1567" w:type="dxa"/>
            <w:tcBorders>
              <w:top w:val="nil"/>
              <w:left w:val="nil"/>
              <w:bottom w:val="single" w:sz="4" w:space="0" w:color="auto"/>
              <w:right w:val="single" w:sz="4" w:space="0" w:color="auto"/>
            </w:tcBorders>
            <w:shd w:val="clear" w:color="auto" w:fill="auto"/>
            <w:hideMark/>
          </w:tcPr>
          <w:p w14:paraId="2D205497" w14:textId="77777777" w:rsidR="00033E20" w:rsidRPr="00033E20" w:rsidRDefault="00033E20" w:rsidP="00033E20">
            <w:pPr>
              <w:rPr>
                <w:i/>
                <w:iCs/>
                <w:sz w:val="16"/>
                <w:szCs w:val="16"/>
              </w:rPr>
            </w:pPr>
            <w:r w:rsidRPr="00033E20">
              <w:rPr>
                <w:i/>
                <w:iCs/>
                <w:sz w:val="16"/>
                <w:szCs w:val="16"/>
              </w:rPr>
              <w:t>Теплоэнергия</w:t>
            </w:r>
          </w:p>
        </w:tc>
        <w:tc>
          <w:tcPr>
            <w:tcW w:w="850" w:type="dxa"/>
            <w:tcBorders>
              <w:top w:val="nil"/>
              <w:left w:val="nil"/>
              <w:bottom w:val="single" w:sz="4" w:space="0" w:color="auto"/>
              <w:right w:val="single" w:sz="4" w:space="0" w:color="auto"/>
            </w:tcBorders>
            <w:shd w:val="clear" w:color="auto" w:fill="auto"/>
            <w:noWrap/>
            <w:hideMark/>
          </w:tcPr>
          <w:p w14:paraId="4C59F2C8" w14:textId="77777777" w:rsidR="00033E20" w:rsidRPr="00033E20" w:rsidRDefault="00033E20" w:rsidP="00033E20">
            <w:pPr>
              <w:jc w:val="center"/>
              <w:rPr>
                <w:i/>
                <w:iCs/>
                <w:sz w:val="16"/>
                <w:szCs w:val="16"/>
              </w:rPr>
            </w:pPr>
            <w:r w:rsidRPr="00033E20">
              <w:rPr>
                <w:i/>
                <w:iCs/>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31C3B8E6"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C992C04"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B3A74D6" w14:textId="77777777" w:rsidR="00033E20" w:rsidRPr="00033E20" w:rsidRDefault="00033E20" w:rsidP="00033E20">
            <w:pPr>
              <w:jc w:val="right"/>
              <w:rPr>
                <w:sz w:val="16"/>
                <w:szCs w:val="16"/>
              </w:rPr>
            </w:pPr>
            <w:r w:rsidRPr="00033E20">
              <w:rPr>
                <w:sz w:val="16"/>
                <w:szCs w:val="16"/>
              </w:rPr>
              <w:t>0,00</w:t>
            </w:r>
          </w:p>
        </w:tc>
        <w:tc>
          <w:tcPr>
            <w:tcW w:w="2142" w:type="dxa"/>
            <w:vMerge/>
            <w:tcBorders>
              <w:left w:val="nil"/>
              <w:right w:val="single" w:sz="4" w:space="0" w:color="auto"/>
            </w:tcBorders>
            <w:shd w:val="clear" w:color="auto" w:fill="auto"/>
            <w:hideMark/>
          </w:tcPr>
          <w:p w14:paraId="6CA11858" w14:textId="77777777" w:rsidR="00033E20" w:rsidRPr="00033E20" w:rsidRDefault="00033E20" w:rsidP="00033E20">
            <w:pPr>
              <w:rPr>
                <w:sz w:val="16"/>
                <w:szCs w:val="16"/>
              </w:rPr>
            </w:pPr>
          </w:p>
        </w:tc>
        <w:tc>
          <w:tcPr>
            <w:tcW w:w="851" w:type="dxa"/>
            <w:tcBorders>
              <w:top w:val="nil"/>
              <w:left w:val="nil"/>
              <w:bottom w:val="single" w:sz="4" w:space="0" w:color="auto"/>
              <w:right w:val="single" w:sz="4" w:space="0" w:color="auto"/>
            </w:tcBorders>
            <w:shd w:val="clear" w:color="auto" w:fill="auto"/>
            <w:noWrap/>
            <w:hideMark/>
          </w:tcPr>
          <w:p w14:paraId="7B2FE9AB"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78242F24" w14:textId="77777777" w:rsidR="00033E20" w:rsidRPr="00033E20" w:rsidRDefault="00033E20" w:rsidP="00033E20">
            <w:pPr>
              <w:jc w:val="right"/>
              <w:rPr>
                <w:sz w:val="16"/>
                <w:szCs w:val="16"/>
              </w:rPr>
            </w:pPr>
            <w:r w:rsidRPr="00033E20">
              <w:rPr>
                <w:sz w:val="16"/>
                <w:szCs w:val="16"/>
              </w:rPr>
              <w:t>0,00%</w:t>
            </w:r>
          </w:p>
        </w:tc>
      </w:tr>
      <w:tr w:rsidR="00033E20" w:rsidRPr="00033E20" w14:paraId="7A1DF0EA" w14:textId="77777777" w:rsidTr="00830158">
        <w:trPr>
          <w:trHeight w:val="444"/>
        </w:trPr>
        <w:tc>
          <w:tcPr>
            <w:tcW w:w="1077" w:type="dxa"/>
            <w:tcBorders>
              <w:top w:val="nil"/>
              <w:left w:val="single" w:sz="4" w:space="0" w:color="auto"/>
              <w:bottom w:val="single" w:sz="4" w:space="0" w:color="auto"/>
              <w:right w:val="single" w:sz="4" w:space="0" w:color="auto"/>
            </w:tcBorders>
            <w:shd w:val="clear" w:color="auto" w:fill="auto"/>
            <w:noWrap/>
            <w:hideMark/>
          </w:tcPr>
          <w:p w14:paraId="4802B25A" w14:textId="77777777" w:rsidR="00033E20" w:rsidRPr="00033E20" w:rsidRDefault="00033E20" w:rsidP="00033E20">
            <w:pPr>
              <w:jc w:val="center"/>
              <w:rPr>
                <w:i/>
                <w:iCs/>
                <w:sz w:val="16"/>
                <w:szCs w:val="16"/>
              </w:rPr>
            </w:pPr>
            <w:r w:rsidRPr="00033E20">
              <w:rPr>
                <w:i/>
                <w:iCs/>
                <w:sz w:val="16"/>
                <w:szCs w:val="16"/>
              </w:rPr>
              <w:t>1.3.8.</w:t>
            </w:r>
          </w:p>
        </w:tc>
        <w:tc>
          <w:tcPr>
            <w:tcW w:w="1567" w:type="dxa"/>
            <w:tcBorders>
              <w:top w:val="nil"/>
              <w:left w:val="nil"/>
              <w:bottom w:val="single" w:sz="4" w:space="0" w:color="auto"/>
              <w:right w:val="single" w:sz="4" w:space="0" w:color="auto"/>
            </w:tcBorders>
            <w:shd w:val="clear" w:color="auto" w:fill="auto"/>
            <w:hideMark/>
          </w:tcPr>
          <w:p w14:paraId="2A80FBF7" w14:textId="77777777" w:rsidR="00033E20" w:rsidRPr="00033E20" w:rsidRDefault="00033E20" w:rsidP="00033E20">
            <w:pPr>
              <w:rPr>
                <w:i/>
                <w:iCs/>
                <w:sz w:val="16"/>
                <w:szCs w:val="16"/>
              </w:rPr>
            </w:pPr>
            <w:r w:rsidRPr="00033E20">
              <w:rPr>
                <w:i/>
                <w:iCs/>
                <w:sz w:val="16"/>
                <w:szCs w:val="16"/>
              </w:rPr>
              <w:t>Расходы на страхование</w:t>
            </w:r>
          </w:p>
        </w:tc>
        <w:tc>
          <w:tcPr>
            <w:tcW w:w="850" w:type="dxa"/>
            <w:tcBorders>
              <w:top w:val="nil"/>
              <w:left w:val="nil"/>
              <w:bottom w:val="single" w:sz="4" w:space="0" w:color="auto"/>
              <w:right w:val="single" w:sz="4" w:space="0" w:color="auto"/>
            </w:tcBorders>
            <w:shd w:val="clear" w:color="auto" w:fill="auto"/>
            <w:noWrap/>
            <w:hideMark/>
          </w:tcPr>
          <w:p w14:paraId="314F0155" w14:textId="77777777" w:rsidR="00033E20" w:rsidRPr="00033E20" w:rsidRDefault="00033E20" w:rsidP="00033E20">
            <w:pPr>
              <w:jc w:val="center"/>
              <w:rPr>
                <w:i/>
                <w:iCs/>
                <w:sz w:val="16"/>
                <w:szCs w:val="16"/>
              </w:rPr>
            </w:pPr>
            <w:r w:rsidRPr="00033E20">
              <w:rPr>
                <w:i/>
                <w:iCs/>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3EF2E21C"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6D929E9"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4298C09" w14:textId="77777777" w:rsidR="00033E20" w:rsidRPr="00033E20" w:rsidRDefault="00033E20" w:rsidP="00033E20">
            <w:pPr>
              <w:jc w:val="right"/>
              <w:rPr>
                <w:sz w:val="16"/>
                <w:szCs w:val="16"/>
              </w:rPr>
            </w:pPr>
            <w:r w:rsidRPr="00033E20">
              <w:rPr>
                <w:sz w:val="16"/>
                <w:szCs w:val="16"/>
              </w:rPr>
              <w:t>0,00</w:t>
            </w:r>
          </w:p>
        </w:tc>
        <w:tc>
          <w:tcPr>
            <w:tcW w:w="2142" w:type="dxa"/>
            <w:vMerge/>
            <w:tcBorders>
              <w:left w:val="nil"/>
              <w:right w:val="single" w:sz="4" w:space="0" w:color="auto"/>
            </w:tcBorders>
            <w:shd w:val="clear" w:color="auto" w:fill="auto"/>
            <w:hideMark/>
          </w:tcPr>
          <w:p w14:paraId="58EE1E8B" w14:textId="77777777" w:rsidR="00033E20" w:rsidRPr="00033E20" w:rsidRDefault="00033E20" w:rsidP="00033E20">
            <w:pPr>
              <w:rPr>
                <w:sz w:val="16"/>
                <w:szCs w:val="16"/>
              </w:rPr>
            </w:pPr>
          </w:p>
        </w:tc>
        <w:tc>
          <w:tcPr>
            <w:tcW w:w="851" w:type="dxa"/>
            <w:tcBorders>
              <w:top w:val="nil"/>
              <w:left w:val="nil"/>
              <w:bottom w:val="single" w:sz="4" w:space="0" w:color="auto"/>
              <w:right w:val="single" w:sz="4" w:space="0" w:color="auto"/>
            </w:tcBorders>
            <w:shd w:val="clear" w:color="auto" w:fill="auto"/>
            <w:noWrap/>
            <w:hideMark/>
          </w:tcPr>
          <w:p w14:paraId="42169C34"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78734B55" w14:textId="77777777" w:rsidR="00033E20" w:rsidRPr="00033E20" w:rsidRDefault="00033E20" w:rsidP="00033E20">
            <w:pPr>
              <w:jc w:val="right"/>
              <w:rPr>
                <w:sz w:val="16"/>
                <w:szCs w:val="16"/>
              </w:rPr>
            </w:pPr>
            <w:r w:rsidRPr="00033E20">
              <w:rPr>
                <w:sz w:val="16"/>
                <w:szCs w:val="16"/>
              </w:rPr>
              <w:t>0,00%</w:t>
            </w:r>
          </w:p>
        </w:tc>
      </w:tr>
      <w:tr w:rsidR="00033E20" w:rsidRPr="00033E20" w14:paraId="62236668"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noWrap/>
            <w:hideMark/>
          </w:tcPr>
          <w:p w14:paraId="69B036B8" w14:textId="77777777" w:rsidR="00033E20" w:rsidRPr="00033E20" w:rsidRDefault="00033E20" w:rsidP="00033E20">
            <w:pPr>
              <w:jc w:val="center"/>
              <w:rPr>
                <w:i/>
                <w:iCs/>
                <w:sz w:val="16"/>
                <w:szCs w:val="16"/>
              </w:rPr>
            </w:pPr>
            <w:r w:rsidRPr="00033E20">
              <w:rPr>
                <w:i/>
                <w:iCs/>
                <w:sz w:val="16"/>
                <w:szCs w:val="16"/>
              </w:rPr>
              <w:t>1.3.9.</w:t>
            </w:r>
          </w:p>
        </w:tc>
        <w:tc>
          <w:tcPr>
            <w:tcW w:w="1567" w:type="dxa"/>
            <w:tcBorders>
              <w:top w:val="nil"/>
              <w:left w:val="nil"/>
              <w:bottom w:val="single" w:sz="4" w:space="0" w:color="auto"/>
              <w:right w:val="single" w:sz="4" w:space="0" w:color="auto"/>
            </w:tcBorders>
            <w:shd w:val="clear" w:color="auto" w:fill="auto"/>
            <w:hideMark/>
          </w:tcPr>
          <w:p w14:paraId="28301879" w14:textId="77777777" w:rsidR="00033E20" w:rsidRPr="00033E20" w:rsidRDefault="00033E20" w:rsidP="00033E20">
            <w:pPr>
              <w:rPr>
                <w:i/>
                <w:iCs/>
                <w:sz w:val="16"/>
                <w:szCs w:val="16"/>
              </w:rPr>
            </w:pPr>
            <w:r w:rsidRPr="00033E20">
              <w:rPr>
                <w:i/>
                <w:iCs/>
                <w:sz w:val="16"/>
                <w:szCs w:val="16"/>
              </w:rPr>
              <w:t>Другие прочие расходы</w:t>
            </w:r>
          </w:p>
        </w:tc>
        <w:tc>
          <w:tcPr>
            <w:tcW w:w="850" w:type="dxa"/>
            <w:tcBorders>
              <w:top w:val="nil"/>
              <w:left w:val="nil"/>
              <w:bottom w:val="single" w:sz="4" w:space="0" w:color="auto"/>
              <w:right w:val="single" w:sz="4" w:space="0" w:color="auto"/>
            </w:tcBorders>
            <w:shd w:val="clear" w:color="auto" w:fill="auto"/>
            <w:noWrap/>
            <w:hideMark/>
          </w:tcPr>
          <w:p w14:paraId="58279573" w14:textId="77777777" w:rsidR="00033E20" w:rsidRPr="00033E20" w:rsidRDefault="00033E20" w:rsidP="00033E20">
            <w:pPr>
              <w:jc w:val="center"/>
              <w:rPr>
                <w:i/>
                <w:iCs/>
                <w:sz w:val="16"/>
                <w:szCs w:val="16"/>
              </w:rPr>
            </w:pPr>
            <w:r w:rsidRPr="00033E20">
              <w:rPr>
                <w:i/>
                <w:iCs/>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019D3F2A"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88CCE55"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1CD43C78" w14:textId="77777777" w:rsidR="00033E20" w:rsidRPr="00033E20" w:rsidRDefault="00033E20" w:rsidP="00033E20">
            <w:pPr>
              <w:jc w:val="right"/>
              <w:rPr>
                <w:sz w:val="16"/>
                <w:szCs w:val="16"/>
              </w:rPr>
            </w:pPr>
            <w:r w:rsidRPr="00033E20">
              <w:rPr>
                <w:sz w:val="16"/>
                <w:szCs w:val="16"/>
              </w:rPr>
              <w:t>0,00</w:t>
            </w:r>
          </w:p>
        </w:tc>
        <w:tc>
          <w:tcPr>
            <w:tcW w:w="2142" w:type="dxa"/>
            <w:vMerge/>
            <w:tcBorders>
              <w:left w:val="nil"/>
              <w:right w:val="single" w:sz="4" w:space="0" w:color="auto"/>
            </w:tcBorders>
            <w:shd w:val="clear" w:color="auto" w:fill="auto"/>
            <w:hideMark/>
          </w:tcPr>
          <w:p w14:paraId="15207F4E" w14:textId="77777777" w:rsidR="00033E20" w:rsidRPr="00033E20" w:rsidRDefault="00033E20" w:rsidP="00033E20">
            <w:pPr>
              <w:rPr>
                <w:sz w:val="16"/>
                <w:szCs w:val="16"/>
              </w:rPr>
            </w:pPr>
          </w:p>
        </w:tc>
        <w:tc>
          <w:tcPr>
            <w:tcW w:w="851" w:type="dxa"/>
            <w:tcBorders>
              <w:top w:val="nil"/>
              <w:left w:val="nil"/>
              <w:bottom w:val="single" w:sz="4" w:space="0" w:color="auto"/>
              <w:right w:val="single" w:sz="4" w:space="0" w:color="auto"/>
            </w:tcBorders>
            <w:shd w:val="clear" w:color="auto" w:fill="auto"/>
            <w:noWrap/>
            <w:hideMark/>
          </w:tcPr>
          <w:p w14:paraId="1AC09BE8"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6A29D6D4" w14:textId="77777777" w:rsidR="00033E20" w:rsidRPr="00033E20" w:rsidRDefault="00033E20" w:rsidP="00033E20">
            <w:pPr>
              <w:jc w:val="right"/>
              <w:rPr>
                <w:sz w:val="16"/>
                <w:szCs w:val="16"/>
              </w:rPr>
            </w:pPr>
            <w:r w:rsidRPr="00033E20">
              <w:rPr>
                <w:sz w:val="16"/>
                <w:szCs w:val="16"/>
              </w:rPr>
              <w:t>0,00%</w:t>
            </w:r>
          </w:p>
        </w:tc>
      </w:tr>
      <w:tr w:rsidR="00033E20" w:rsidRPr="00033E20" w14:paraId="4D947BF5" w14:textId="77777777" w:rsidTr="00830158">
        <w:trPr>
          <w:trHeight w:val="324"/>
        </w:trPr>
        <w:tc>
          <w:tcPr>
            <w:tcW w:w="1077" w:type="dxa"/>
            <w:tcBorders>
              <w:top w:val="nil"/>
              <w:left w:val="single" w:sz="4" w:space="0" w:color="auto"/>
              <w:bottom w:val="single" w:sz="4" w:space="0" w:color="auto"/>
              <w:right w:val="single" w:sz="4" w:space="0" w:color="auto"/>
            </w:tcBorders>
            <w:shd w:val="clear" w:color="auto" w:fill="auto"/>
            <w:noWrap/>
            <w:hideMark/>
          </w:tcPr>
          <w:p w14:paraId="031C8EC8" w14:textId="77777777" w:rsidR="00033E20" w:rsidRPr="00033E20" w:rsidRDefault="00033E20" w:rsidP="00033E20">
            <w:pPr>
              <w:jc w:val="center"/>
              <w:rPr>
                <w:sz w:val="16"/>
                <w:szCs w:val="16"/>
              </w:rPr>
            </w:pPr>
            <w:r w:rsidRPr="00033E20">
              <w:rPr>
                <w:sz w:val="16"/>
                <w:szCs w:val="16"/>
              </w:rPr>
              <w:t>1.4.</w:t>
            </w:r>
          </w:p>
        </w:tc>
        <w:tc>
          <w:tcPr>
            <w:tcW w:w="1567" w:type="dxa"/>
            <w:tcBorders>
              <w:top w:val="nil"/>
              <w:left w:val="nil"/>
              <w:bottom w:val="single" w:sz="4" w:space="0" w:color="auto"/>
              <w:right w:val="single" w:sz="4" w:space="0" w:color="auto"/>
            </w:tcBorders>
            <w:shd w:val="clear" w:color="auto" w:fill="auto"/>
            <w:hideMark/>
          </w:tcPr>
          <w:p w14:paraId="799E50D1" w14:textId="77777777" w:rsidR="00033E20" w:rsidRPr="00033E20" w:rsidRDefault="00033E20" w:rsidP="00033E20">
            <w:pPr>
              <w:rPr>
                <w:sz w:val="16"/>
                <w:szCs w:val="16"/>
              </w:rPr>
            </w:pPr>
            <w:r w:rsidRPr="00033E20">
              <w:rPr>
                <w:sz w:val="16"/>
                <w:szCs w:val="16"/>
              </w:rPr>
              <w:t>Подконтрольные расходы из прибыли</w:t>
            </w:r>
          </w:p>
        </w:tc>
        <w:tc>
          <w:tcPr>
            <w:tcW w:w="850" w:type="dxa"/>
            <w:tcBorders>
              <w:top w:val="nil"/>
              <w:left w:val="nil"/>
              <w:bottom w:val="single" w:sz="4" w:space="0" w:color="auto"/>
              <w:right w:val="single" w:sz="4" w:space="0" w:color="auto"/>
            </w:tcBorders>
            <w:shd w:val="clear" w:color="auto" w:fill="auto"/>
            <w:noWrap/>
            <w:hideMark/>
          </w:tcPr>
          <w:p w14:paraId="498F4AAD" w14:textId="77777777" w:rsidR="00033E20" w:rsidRPr="00033E20" w:rsidRDefault="00033E20" w:rsidP="00033E20">
            <w:pPr>
              <w:jc w:val="center"/>
              <w:rPr>
                <w:sz w:val="16"/>
                <w:szCs w:val="16"/>
              </w:rPr>
            </w:pPr>
            <w:r w:rsidRPr="00033E20">
              <w:rPr>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1930BD38"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DD7D62C"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C40451A" w14:textId="77777777" w:rsidR="00033E20" w:rsidRPr="00033E20" w:rsidRDefault="00033E20" w:rsidP="00033E20">
            <w:pPr>
              <w:jc w:val="right"/>
              <w:rPr>
                <w:sz w:val="16"/>
                <w:szCs w:val="16"/>
              </w:rPr>
            </w:pPr>
            <w:r w:rsidRPr="00033E20">
              <w:rPr>
                <w:sz w:val="16"/>
                <w:szCs w:val="16"/>
              </w:rPr>
              <w:t>0,00</w:t>
            </w:r>
          </w:p>
        </w:tc>
        <w:tc>
          <w:tcPr>
            <w:tcW w:w="2142" w:type="dxa"/>
            <w:vMerge/>
            <w:tcBorders>
              <w:left w:val="nil"/>
              <w:right w:val="single" w:sz="4" w:space="0" w:color="auto"/>
            </w:tcBorders>
            <w:shd w:val="clear" w:color="auto" w:fill="auto"/>
            <w:hideMark/>
          </w:tcPr>
          <w:p w14:paraId="28A7DEAC" w14:textId="77777777" w:rsidR="00033E20" w:rsidRPr="00033E20" w:rsidRDefault="00033E20" w:rsidP="00033E20">
            <w:pPr>
              <w:rPr>
                <w:sz w:val="16"/>
                <w:szCs w:val="16"/>
              </w:rPr>
            </w:pPr>
          </w:p>
        </w:tc>
        <w:tc>
          <w:tcPr>
            <w:tcW w:w="851" w:type="dxa"/>
            <w:tcBorders>
              <w:top w:val="nil"/>
              <w:left w:val="nil"/>
              <w:bottom w:val="single" w:sz="4" w:space="0" w:color="auto"/>
              <w:right w:val="single" w:sz="4" w:space="0" w:color="auto"/>
            </w:tcBorders>
            <w:shd w:val="clear" w:color="auto" w:fill="auto"/>
            <w:noWrap/>
            <w:hideMark/>
          </w:tcPr>
          <w:p w14:paraId="4B16395C"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2EA36633" w14:textId="77777777" w:rsidR="00033E20" w:rsidRPr="00033E20" w:rsidRDefault="00033E20" w:rsidP="00033E20">
            <w:pPr>
              <w:jc w:val="right"/>
              <w:rPr>
                <w:sz w:val="16"/>
                <w:szCs w:val="16"/>
              </w:rPr>
            </w:pPr>
            <w:r w:rsidRPr="00033E20">
              <w:rPr>
                <w:sz w:val="16"/>
                <w:szCs w:val="16"/>
              </w:rPr>
              <w:t>0,00%</w:t>
            </w:r>
          </w:p>
        </w:tc>
      </w:tr>
      <w:tr w:rsidR="00033E20" w:rsidRPr="00033E20" w14:paraId="5283A254" w14:textId="77777777" w:rsidTr="00830158">
        <w:trPr>
          <w:trHeight w:val="312"/>
        </w:trPr>
        <w:tc>
          <w:tcPr>
            <w:tcW w:w="2644" w:type="dxa"/>
            <w:gridSpan w:val="2"/>
            <w:tcBorders>
              <w:top w:val="single" w:sz="4" w:space="0" w:color="auto"/>
              <w:left w:val="single" w:sz="4" w:space="0" w:color="auto"/>
              <w:bottom w:val="single" w:sz="4" w:space="0" w:color="auto"/>
              <w:right w:val="single" w:sz="4" w:space="0" w:color="auto"/>
            </w:tcBorders>
            <w:shd w:val="clear" w:color="auto" w:fill="auto"/>
            <w:hideMark/>
          </w:tcPr>
          <w:p w14:paraId="54644024" w14:textId="77777777" w:rsidR="00033E20" w:rsidRPr="00033E20" w:rsidRDefault="00033E20" w:rsidP="00033E20">
            <w:pPr>
              <w:jc w:val="center"/>
              <w:rPr>
                <w:b/>
                <w:bCs/>
                <w:sz w:val="16"/>
                <w:szCs w:val="16"/>
              </w:rPr>
            </w:pPr>
            <w:r w:rsidRPr="00033E20">
              <w:rPr>
                <w:b/>
                <w:bCs/>
                <w:sz w:val="16"/>
                <w:szCs w:val="16"/>
              </w:rPr>
              <w:t>Подконтрольные расходы</w:t>
            </w:r>
          </w:p>
        </w:tc>
        <w:tc>
          <w:tcPr>
            <w:tcW w:w="850" w:type="dxa"/>
            <w:tcBorders>
              <w:top w:val="nil"/>
              <w:left w:val="nil"/>
              <w:bottom w:val="single" w:sz="4" w:space="0" w:color="auto"/>
              <w:right w:val="single" w:sz="4" w:space="0" w:color="auto"/>
            </w:tcBorders>
            <w:shd w:val="clear" w:color="auto" w:fill="auto"/>
            <w:noWrap/>
            <w:hideMark/>
          </w:tcPr>
          <w:p w14:paraId="24FD92A0" w14:textId="77777777" w:rsidR="00033E20" w:rsidRPr="00033E20" w:rsidRDefault="00033E20" w:rsidP="00033E20">
            <w:pPr>
              <w:rPr>
                <w:b/>
                <w:bCs/>
                <w:sz w:val="16"/>
                <w:szCs w:val="16"/>
              </w:rPr>
            </w:pPr>
            <w:r w:rsidRPr="00033E20">
              <w:rPr>
                <w:b/>
                <w:bCs/>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2EEECD08" w14:textId="77777777" w:rsidR="00033E20" w:rsidRPr="00033E20" w:rsidRDefault="00033E20" w:rsidP="00033E20">
            <w:pPr>
              <w:jc w:val="right"/>
              <w:rPr>
                <w:b/>
                <w:bCs/>
                <w:sz w:val="16"/>
                <w:szCs w:val="16"/>
              </w:rPr>
            </w:pPr>
            <w:r w:rsidRPr="00033E20">
              <w:rPr>
                <w:b/>
                <w:bCs/>
                <w:sz w:val="16"/>
                <w:szCs w:val="16"/>
              </w:rPr>
              <w:t>3 515,23</w:t>
            </w:r>
          </w:p>
        </w:tc>
        <w:tc>
          <w:tcPr>
            <w:tcW w:w="992" w:type="dxa"/>
            <w:tcBorders>
              <w:top w:val="nil"/>
              <w:left w:val="nil"/>
              <w:bottom w:val="single" w:sz="4" w:space="0" w:color="auto"/>
              <w:right w:val="single" w:sz="4" w:space="0" w:color="auto"/>
            </w:tcBorders>
            <w:shd w:val="clear" w:color="auto" w:fill="auto"/>
            <w:noWrap/>
            <w:hideMark/>
          </w:tcPr>
          <w:p w14:paraId="1A3C7BA2" w14:textId="77777777" w:rsidR="00033E20" w:rsidRPr="00033E20" w:rsidRDefault="00033E20" w:rsidP="00033E20">
            <w:pPr>
              <w:jc w:val="right"/>
              <w:rPr>
                <w:b/>
                <w:bCs/>
                <w:sz w:val="16"/>
                <w:szCs w:val="16"/>
              </w:rPr>
            </w:pPr>
            <w:r w:rsidRPr="00033E20">
              <w:rPr>
                <w:b/>
                <w:bCs/>
                <w:sz w:val="16"/>
                <w:szCs w:val="16"/>
              </w:rPr>
              <w:t>5 113,65</w:t>
            </w:r>
          </w:p>
        </w:tc>
        <w:tc>
          <w:tcPr>
            <w:tcW w:w="992" w:type="dxa"/>
            <w:tcBorders>
              <w:top w:val="nil"/>
              <w:left w:val="nil"/>
              <w:bottom w:val="single" w:sz="4" w:space="0" w:color="auto"/>
              <w:right w:val="single" w:sz="4" w:space="0" w:color="auto"/>
            </w:tcBorders>
            <w:shd w:val="clear" w:color="auto" w:fill="auto"/>
            <w:noWrap/>
            <w:hideMark/>
          </w:tcPr>
          <w:p w14:paraId="1D5FB385" w14:textId="77777777" w:rsidR="00033E20" w:rsidRPr="00033E20" w:rsidRDefault="00033E20" w:rsidP="00033E20">
            <w:pPr>
              <w:jc w:val="right"/>
              <w:rPr>
                <w:b/>
                <w:bCs/>
                <w:sz w:val="16"/>
                <w:szCs w:val="16"/>
              </w:rPr>
            </w:pPr>
            <w:r w:rsidRPr="00033E20">
              <w:rPr>
                <w:b/>
                <w:bCs/>
                <w:sz w:val="16"/>
                <w:szCs w:val="16"/>
              </w:rPr>
              <w:t>3 605,36</w:t>
            </w:r>
          </w:p>
        </w:tc>
        <w:tc>
          <w:tcPr>
            <w:tcW w:w="2142" w:type="dxa"/>
            <w:vMerge/>
            <w:tcBorders>
              <w:left w:val="nil"/>
              <w:right w:val="single" w:sz="4" w:space="0" w:color="auto"/>
            </w:tcBorders>
            <w:shd w:val="clear" w:color="auto" w:fill="auto"/>
            <w:hideMark/>
          </w:tcPr>
          <w:p w14:paraId="7B76BB99" w14:textId="77777777" w:rsidR="00033E20" w:rsidRPr="00033E20" w:rsidRDefault="00033E20" w:rsidP="00033E20">
            <w:pPr>
              <w:rPr>
                <w:b/>
                <w:bCs/>
                <w:sz w:val="16"/>
                <w:szCs w:val="16"/>
              </w:rPr>
            </w:pPr>
          </w:p>
        </w:tc>
        <w:tc>
          <w:tcPr>
            <w:tcW w:w="851" w:type="dxa"/>
            <w:tcBorders>
              <w:top w:val="nil"/>
              <w:left w:val="nil"/>
              <w:bottom w:val="single" w:sz="4" w:space="0" w:color="auto"/>
              <w:right w:val="single" w:sz="4" w:space="0" w:color="auto"/>
            </w:tcBorders>
            <w:shd w:val="clear" w:color="auto" w:fill="auto"/>
            <w:noWrap/>
            <w:hideMark/>
          </w:tcPr>
          <w:p w14:paraId="1507C4F6" w14:textId="77777777" w:rsidR="00033E20" w:rsidRPr="00033E20" w:rsidRDefault="00033E20" w:rsidP="00033E20">
            <w:pPr>
              <w:jc w:val="right"/>
              <w:rPr>
                <w:b/>
                <w:bCs/>
                <w:sz w:val="16"/>
                <w:szCs w:val="16"/>
              </w:rPr>
            </w:pPr>
            <w:r w:rsidRPr="00033E20">
              <w:rPr>
                <w:b/>
                <w:bCs/>
                <w:sz w:val="16"/>
                <w:szCs w:val="16"/>
              </w:rPr>
              <w:t>-1 508,29</w:t>
            </w:r>
          </w:p>
        </w:tc>
        <w:tc>
          <w:tcPr>
            <w:tcW w:w="850" w:type="dxa"/>
            <w:tcBorders>
              <w:top w:val="nil"/>
              <w:left w:val="nil"/>
              <w:bottom w:val="single" w:sz="4" w:space="0" w:color="auto"/>
              <w:right w:val="single" w:sz="4" w:space="0" w:color="auto"/>
            </w:tcBorders>
            <w:shd w:val="clear" w:color="auto" w:fill="auto"/>
            <w:noWrap/>
            <w:hideMark/>
          </w:tcPr>
          <w:p w14:paraId="661BC5E4" w14:textId="77777777" w:rsidR="00033E20" w:rsidRPr="00033E20" w:rsidRDefault="00033E20" w:rsidP="00033E20">
            <w:pPr>
              <w:jc w:val="right"/>
              <w:rPr>
                <w:b/>
                <w:bCs/>
                <w:sz w:val="16"/>
                <w:szCs w:val="16"/>
              </w:rPr>
            </w:pPr>
            <w:r w:rsidRPr="00033E20">
              <w:rPr>
                <w:b/>
                <w:bCs/>
                <w:sz w:val="16"/>
                <w:szCs w:val="16"/>
              </w:rPr>
              <w:t>2,56%</w:t>
            </w:r>
          </w:p>
        </w:tc>
      </w:tr>
      <w:tr w:rsidR="00033E20" w:rsidRPr="00033E20" w14:paraId="06F1CD77" w14:textId="77777777" w:rsidTr="00830158">
        <w:trPr>
          <w:trHeight w:val="465"/>
        </w:trPr>
        <w:tc>
          <w:tcPr>
            <w:tcW w:w="1077" w:type="dxa"/>
            <w:tcBorders>
              <w:top w:val="nil"/>
              <w:left w:val="single" w:sz="4" w:space="0" w:color="auto"/>
              <w:bottom w:val="single" w:sz="4" w:space="0" w:color="auto"/>
              <w:right w:val="single" w:sz="4" w:space="0" w:color="auto"/>
            </w:tcBorders>
            <w:shd w:val="clear" w:color="auto" w:fill="auto"/>
            <w:hideMark/>
          </w:tcPr>
          <w:p w14:paraId="1EF75CF0" w14:textId="77777777" w:rsidR="00033E20" w:rsidRPr="00033E20" w:rsidRDefault="00033E20" w:rsidP="00033E20">
            <w:pPr>
              <w:rPr>
                <w:b/>
                <w:bCs/>
                <w:sz w:val="16"/>
                <w:szCs w:val="16"/>
              </w:rPr>
            </w:pPr>
            <w:r w:rsidRPr="00033E20">
              <w:rPr>
                <w:b/>
                <w:bCs/>
                <w:sz w:val="16"/>
                <w:szCs w:val="16"/>
              </w:rPr>
              <w:t> </w:t>
            </w:r>
          </w:p>
        </w:tc>
        <w:tc>
          <w:tcPr>
            <w:tcW w:w="2417" w:type="dxa"/>
            <w:gridSpan w:val="2"/>
            <w:tcBorders>
              <w:top w:val="single" w:sz="4" w:space="0" w:color="auto"/>
              <w:left w:val="nil"/>
              <w:bottom w:val="single" w:sz="4" w:space="0" w:color="auto"/>
              <w:right w:val="single" w:sz="4" w:space="0" w:color="auto"/>
            </w:tcBorders>
            <w:shd w:val="clear" w:color="auto" w:fill="auto"/>
            <w:hideMark/>
          </w:tcPr>
          <w:p w14:paraId="12B536A9" w14:textId="77777777" w:rsidR="00033E20" w:rsidRPr="00033E20" w:rsidRDefault="00033E20" w:rsidP="00033E20">
            <w:pPr>
              <w:rPr>
                <w:b/>
                <w:bCs/>
                <w:sz w:val="16"/>
                <w:szCs w:val="16"/>
              </w:rPr>
            </w:pPr>
            <w:r w:rsidRPr="00033E20">
              <w:rPr>
                <w:b/>
                <w:bCs/>
                <w:sz w:val="16"/>
                <w:szCs w:val="16"/>
              </w:rPr>
              <w:t>ИТОГО подконтрольные расходы</w:t>
            </w:r>
          </w:p>
        </w:tc>
        <w:tc>
          <w:tcPr>
            <w:tcW w:w="1022" w:type="dxa"/>
            <w:tcBorders>
              <w:top w:val="nil"/>
              <w:left w:val="nil"/>
              <w:bottom w:val="single" w:sz="4" w:space="0" w:color="auto"/>
              <w:right w:val="single" w:sz="4" w:space="0" w:color="auto"/>
            </w:tcBorders>
            <w:shd w:val="clear" w:color="auto" w:fill="auto"/>
            <w:noWrap/>
            <w:hideMark/>
          </w:tcPr>
          <w:p w14:paraId="4CFEB235" w14:textId="77777777" w:rsidR="00033E20" w:rsidRPr="00033E20" w:rsidRDefault="00033E20" w:rsidP="00033E20">
            <w:pPr>
              <w:rPr>
                <w:b/>
                <w:bCs/>
                <w:sz w:val="16"/>
                <w:szCs w:val="16"/>
              </w:rPr>
            </w:pPr>
            <w:r w:rsidRPr="00033E20">
              <w:rPr>
                <w:b/>
                <w:b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620779A9" w14:textId="77777777" w:rsidR="00033E20" w:rsidRPr="00033E20" w:rsidRDefault="00033E20" w:rsidP="00033E20">
            <w:pPr>
              <w:rPr>
                <w:b/>
                <w:bCs/>
                <w:sz w:val="16"/>
                <w:szCs w:val="16"/>
              </w:rPr>
            </w:pPr>
            <w:r w:rsidRPr="00033E20">
              <w:rPr>
                <w:b/>
                <w:b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53D34380" w14:textId="77777777" w:rsidR="00033E20" w:rsidRPr="00033E20" w:rsidRDefault="00033E20" w:rsidP="00033E20">
            <w:pPr>
              <w:jc w:val="right"/>
              <w:rPr>
                <w:b/>
                <w:bCs/>
                <w:sz w:val="16"/>
                <w:szCs w:val="16"/>
              </w:rPr>
            </w:pPr>
            <w:r w:rsidRPr="00033E20">
              <w:rPr>
                <w:b/>
                <w:bCs/>
                <w:sz w:val="16"/>
                <w:szCs w:val="16"/>
              </w:rPr>
              <w:t>3 605,36</w:t>
            </w:r>
          </w:p>
        </w:tc>
        <w:tc>
          <w:tcPr>
            <w:tcW w:w="2142" w:type="dxa"/>
            <w:vMerge/>
            <w:tcBorders>
              <w:left w:val="nil"/>
              <w:bottom w:val="single" w:sz="4" w:space="0" w:color="auto"/>
              <w:right w:val="single" w:sz="4" w:space="0" w:color="auto"/>
            </w:tcBorders>
            <w:shd w:val="clear" w:color="auto" w:fill="auto"/>
            <w:hideMark/>
          </w:tcPr>
          <w:p w14:paraId="6AD1700C" w14:textId="77777777" w:rsidR="00033E20" w:rsidRPr="00033E20" w:rsidRDefault="00033E20" w:rsidP="00033E20">
            <w:pPr>
              <w:rPr>
                <w:b/>
                <w:bCs/>
                <w:sz w:val="16"/>
                <w:szCs w:val="16"/>
              </w:rPr>
            </w:pPr>
          </w:p>
        </w:tc>
        <w:tc>
          <w:tcPr>
            <w:tcW w:w="851" w:type="dxa"/>
            <w:tcBorders>
              <w:top w:val="nil"/>
              <w:left w:val="nil"/>
              <w:bottom w:val="single" w:sz="4" w:space="0" w:color="auto"/>
              <w:right w:val="single" w:sz="4" w:space="0" w:color="auto"/>
            </w:tcBorders>
            <w:shd w:val="clear" w:color="auto" w:fill="auto"/>
            <w:noWrap/>
            <w:hideMark/>
          </w:tcPr>
          <w:p w14:paraId="7FC4616F" w14:textId="77777777" w:rsidR="00033E20" w:rsidRPr="00033E20" w:rsidRDefault="00033E20" w:rsidP="00033E20">
            <w:pPr>
              <w:rPr>
                <w:b/>
                <w:bCs/>
                <w:sz w:val="16"/>
                <w:szCs w:val="16"/>
              </w:rPr>
            </w:pPr>
            <w:r w:rsidRPr="00033E20">
              <w:rPr>
                <w:b/>
                <w:bCs/>
                <w:sz w:val="16"/>
                <w:szCs w:val="16"/>
              </w:rPr>
              <w:t> </w:t>
            </w:r>
          </w:p>
        </w:tc>
        <w:tc>
          <w:tcPr>
            <w:tcW w:w="850" w:type="dxa"/>
            <w:tcBorders>
              <w:top w:val="nil"/>
              <w:left w:val="nil"/>
              <w:bottom w:val="single" w:sz="4" w:space="0" w:color="auto"/>
              <w:right w:val="single" w:sz="4" w:space="0" w:color="auto"/>
            </w:tcBorders>
            <w:shd w:val="clear" w:color="auto" w:fill="auto"/>
            <w:noWrap/>
            <w:hideMark/>
          </w:tcPr>
          <w:p w14:paraId="2BDAE0E0" w14:textId="77777777" w:rsidR="00033E20" w:rsidRPr="00033E20" w:rsidRDefault="00033E20" w:rsidP="00033E20">
            <w:pPr>
              <w:rPr>
                <w:b/>
                <w:bCs/>
                <w:sz w:val="16"/>
                <w:szCs w:val="16"/>
              </w:rPr>
            </w:pPr>
            <w:r w:rsidRPr="00033E20">
              <w:rPr>
                <w:b/>
                <w:bCs/>
                <w:sz w:val="16"/>
                <w:szCs w:val="16"/>
              </w:rPr>
              <w:t> </w:t>
            </w:r>
          </w:p>
        </w:tc>
      </w:tr>
      <w:tr w:rsidR="00033E20" w:rsidRPr="00033E20" w14:paraId="69FE1EC6" w14:textId="77777777" w:rsidTr="00830158">
        <w:trPr>
          <w:trHeight w:val="465"/>
        </w:trPr>
        <w:tc>
          <w:tcPr>
            <w:tcW w:w="10343" w:type="dxa"/>
            <w:gridSpan w:val="9"/>
            <w:tcBorders>
              <w:top w:val="single" w:sz="4" w:space="0" w:color="auto"/>
              <w:left w:val="single" w:sz="4" w:space="0" w:color="auto"/>
              <w:bottom w:val="single" w:sz="4" w:space="0" w:color="auto"/>
              <w:right w:val="single" w:sz="4" w:space="0" w:color="auto"/>
            </w:tcBorders>
            <w:shd w:val="clear" w:color="auto" w:fill="auto"/>
            <w:noWrap/>
            <w:hideMark/>
          </w:tcPr>
          <w:p w14:paraId="05640AC7" w14:textId="77777777" w:rsidR="00033E20" w:rsidRPr="00033E20" w:rsidRDefault="00033E20" w:rsidP="00033E20">
            <w:pPr>
              <w:rPr>
                <w:b/>
                <w:bCs/>
                <w:sz w:val="16"/>
                <w:szCs w:val="16"/>
              </w:rPr>
            </w:pPr>
            <w:r w:rsidRPr="00033E20">
              <w:rPr>
                <w:b/>
                <w:bCs/>
                <w:sz w:val="16"/>
                <w:szCs w:val="16"/>
              </w:rPr>
              <w:t>2. Расчёт неподконтрольных расходов</w:t>
            </w:r>
          </w:p>
        </w:tc>
      </w:tr>
      <w:tr w:rsidR="00033E20" w:rsidRPr="00033E20" w14:paraId="5C348DB2"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noWrap/>
            <w:hideMark/>
          </w:tcPr>
          <w:p w14:paraId="54EF91C2" w14:textId="77777777" w:rsidR="00033E20" w:rsidRPr="00033E20" w:rsidRDefault="00033E20" w:rsidP="00033E20">
            <w:pPr>
              <w:jc w:val="right"/>
              <w:rPr>
                <w:sz w:val="16"/>
                <w:szCs w:val="16"/>
              </w:rPr>
            </w:pPr>
            <w:r w:rsidRPr="00033E20">
              <w:rPr>
                <w:sz w:val="16"/>
                <w:szCs w:val="16"/>
              </w:rPr>
              <w:t>2.1.</w:t>
            </w:r>
          </w:p>
        </w:tc>
        <w:tc>
          <w:tcPr>
            <w:tcW w:w="1567" w:type="dxa"/>
            <w:tcBorders>
              <w:top w:val="nil"/>
              <w:left w:val="nil"/>
              <w:bottom w:val="single" w:sz="4" w:space="0" w:color="auto"/>
              <w:right w:val="single" w:sz="4" w:space="0" w:color="auto"/>
            </w:tcBorders>
            <w:shd w:val="clear" w:color="auto" w:fill="auto"/>
            <w:hideMark/>
          </w:tcPr>
          <w:p w14:paraId="05B794AD" w14:textId="77777777" w:rsidR="00033E20" w:rsidRPr="00033E20" w:rsidRDefault="00033E20" w:rsidP="00033E20">
            <w:pPr>
              <w:rPr>
                <w:sz w:val="16"/>
                <w:szCs w:val="16"/>
              </w:rPr>
            </w:pPr>
            <w:r w:rsidRPr="00033E20">
              <w:rPr>
                <w:sz w:val="16"/>
                <w:szCs w:val="16"/>
              </w:rPr>
              <w:t>Оплата услуг ОАО "ФСК ЕЭС"</w:t>
            </w:r>
          </w:p>
        </w:tc>
        <w:tc>
          <w:tcPr>
            <w:tcW w:w="850" w:type="dxa"/>
            <w:tcBorders>
              <w:top w:val="nil"/>
              <w:left w:val="nil"/>
              <w:bottom w:val="single" w:sz="4" w:space="0" w:color="auto"/>
              <w:right w:val="single" w:sz="4" w:space="0" w:color="auto"/>
            </w:tcBorders>
            <w:shd w:val="clear" w:color="auto" w:fill="auto"/>
            <w:noWrap/>
            <w:hideMark/>
          </w:tcPr>
          <w:p w14:paraId="6ECF521D" w14:textId="77777777" w:rsidR="00033E20" w:rsidRPr="00033E20" w:rsidRDefault="00033E20" w:rsidP="00033E20">
            <w:pPr>
              <w:jc w:val="center"/>
              <w:rPr>
                <w:sz w:val="16"/>
                <w:szCs w:val="16"/>
              </w:rPr>
            </w:pPr>
            <w:r w:rsidRPr="00033E20">
              <w:rPr>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228E1541"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FD215B0"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996C7D1" w14:textId="77777777" w:rsidR="00033E20" w:rsidRPr="00033E20" w:rsidRDefault="00033E20" w:rsidP="00033E20">
            <w:pPr>
              <w:jc w:val="right"/>
              <w:rPr>
                <w:sz w:val="16"/>
                <w:szCs w:val="16"/>
              </w:rPr>
            </w:pPr>
            <w:r w:rsidRPr="00033E20">
              <w:rPr>
                <w:sz w:val="16"/>
                <w:szCs w:val="16"/>
              </w:rPr>
              <w:t>0,00</w:t>
            </w:r>
          </w:p>
        </w:tc>
        <w:tc>
          <w:tcPr>
            <w:tcW w:w="2142" w:type="dxa"/>
            <w:tcBorders>
              <w:top w:val="nil"/>
              <w:left w:val="nil"/>
              <w:bottom w:val="single" w:sz="4" w:space="0" w:color="auto"/>
              <w:right w:val="single" w:sz="4" w:space="0" w:color="auto"/>
            </w:tcBorders>
            <w:shd w:val="clear" w:color="auto" w:fill="auto"/>
            <w:hideMark/>
          </w:tcPr>
          <w:p w14:paraId="287C96B0" w14:textId="77777777" w:rsidR="00033E20" w:rsidRPr="00033E20" w:rsidRDefault="00033E20" w:rsidP="00033E20">
            <w:pPr>
              <w:rPr>
                <w:sz w:val="16"/>
                <w:szCs w:val="16"/>
              </w:rPr>
            </w:pPr>
            <w:r w:rsidRPr="00033E20">
              <w:rPr>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4EAD97DB"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74A7960E" w14:textId="77777777" w:rsidR="00033E20" w:rsidRPr="00033E20" w:rsidRDefault="00033E20" w:rsidP="00033E20">
            <w:pPr>
              <w:jc w:val="right"/>
              <w:rPr>
                <w:sz w:val="16"/>
                <w:szCs w:val="16"/>
              </w:rPr>
            </w:pPr>
            <w:r w:rsidRPr="00033E20">
              <w:rPr>
                <w:sz w:val="16"/>
                <w:szCs w:val="16"/>
              </w:rPr>
              <w:t>0,00%</w:t>
            </w:r>
          </w:p>
        </w:tc>
      </w:tr>
      <w:tr w:rsidR="00033E20" w:rsidRPr="00033E20" w14:paraId="5DEFE1F3"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noWrap/>
            <w:hideMark/>
          </w:tcPr>
          <w:p w14:paraId="672CD42E" w14:textId="77777777" w:rsidR="00033E20" w:rsidRPr="00033E20" w:rsidRDefault="00033E20" w:rsidP="00033E20">
            <w:pPr>
              <w:jc w:val="right"/>
              <w:rPr>
                <w:sz w:val="16"/>
                <w:szCs w:val="16"/>
              </w:rPr>
            </w:pPr>
            <w:r w:rsidRPr="00033E20">
              <w:rPr>
                <w:sz w:val="16"/>
                <w:szCs w:val="16"/>
              </w:rPr>
              <w:lastRenderedPageBreak/>
              <w:t>2.2.</w:t>
            </w:r>
          </w:p>
        </w:tc>
        <w:tc>
          <w:tcPr>
            <w:tcW w:w="1567" w:type="dxa"/>
            <w:tcBorders>
              <w:top w:val="nil"/>
              <w:left w:val="nil"/>
              <w:bottom w:val="single" w:sz="4" w:space="0" w:color="auto"/>
              <w:right w:val="single" w:sz="4" w:space="0" w:color="auto"/>
            </w:tcBorders>
            <w:shd w:val="clear" w:color="auto" w:fill="auto"/>
            <w:hideMark/>
          </w:tcPr>
          <w:p w14:paraId="3DD4E5D7" w14:textId="77777777" w:rsidR="00033E20" w:rsidRPr="00033E20" w:rsidRDefault="00033E20" w:rsidP="00033E20">
            <w:pPr>
              <w:rPr>
                <w:sz w:val="16"/>
                <w:szCs w:val="16"/>
              </w:rPr>
            </w:pPr>
            <w:r w:rsidRPr="00033E20">
              <w:rPr>
                <w:sz w:val="16"/>
                <w:szCs w:val="16"/>
              </w:rPr>
              <w:t>Электроэнергия на хоз. нужды</w:t>
            </w:r>
          </w:p>
        </w:tc>
        <w:tc>
          <w:tcPr>
            <w:tcW w:w="850" w:type="dxa"/>
            <w:tcBorders>
              <w:top w:val="nil"/>
              <w:left w:val="nil"/>
              <w:bottom w:val="single" w:sz="4" w:space="0" w:color="auto"/>
              <w:right w:val="single" w:sz="4" w:space="0" w:color="auto"/>
            </w:tcBorders>
            <w:shd w:val="clear" w:color="auto" w:fill="auto"/>
            <w:noWrap/>
            <w:hideMark/>
          </w:tcPr>
          <w:p w14:paraId="2B824FFC" w14:textId="77777777" w:rsidR="00033E20" w:rsidRPr="00033E20" w:rsidRDefault="00033E20" w:rsidP="00033E20">
            <w:pPr>
              <w:jc w:val="center"/>
              <w:rPr>
                <w:sz w:val="16"/>
                <w:szCs w:val="16"/>
              </w:rPr>
            </w:pPr>
            <w:r w:rsidRPr="00033E20">
              <w:rPr>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41433915"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4AF1BFDB"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75A1D9C" w14:textId="77777777" w:rsidR="00033E20" w:rsidRPr="00033E20" w:rsidRDefault="00033E20" w:rsidP="00033E20">
            <w:pPr>
              <w:jc w:val="right"/>
              <w:rPr>
                <w:sz w:val="16"/>
                <w:szCs w:val="16"/>
              </w:rPr>
            </w:pPr>
            <w:r w:rsidRPr="00033E20">
              <w:rPr>
                <w:sz w:val="16"/>
                <w:szCs w:val="16"/>
              </w:rPr>
              <w:t>0,00</w:t>
            </w:r>
          </w:p>
        </w:tc>
        <w:tc>
          <w:tcPr>
            <w:tcW w:w="2142" w:type="dxa"/>
            <w:tcBorders>
              <w:top w:val="nil"/>
              <w:left w:val="nil"/>
              <w:bottom w:val="single" w:sz="4" w:space="0" w:color="auto"/>
              <w:right w:val="single" w:sz="4" w:space="0" w:color="auto"/>
            </w:tcBorders>
            <w:shd w:val="clear" w:color="auto" w:fill="auto"/>
            <w:hideMark/>
          </w:tcPr>
          <w:p w14:paraId="172EB67A" w14:textId="77777777" w:rsidR="00033E20" w:rsidRPr="00033E20" w:rsidRDefault="00033E20" w:rsidP="00033E20">
            <w:pPr>
              <w:rPr>
                <w:sz w:val="16"/>
                <w:szCs w:val="16"/>
              </w:rPr>
            </w:pPr>
            <w:r w:rsidRPr="00033E20">
              <w:rPr>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761B20C3"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09C4CCC2" w14:textId="77777777" w:rsidR="00033E20" w:rsidRPr="00033E20" w:rsidRDefault="00033E20" w:rsidP="00033E20">
            <w:pPr>
              <w:jc w:val="right"/>
              <w:rPr>
                <w:sz w:val="16"/>
                <w:szCs w:val="16"/>
              </w:rPr>
            </w:pPr>
            <w:r w:rsidRPr="00033E20">
              <w:rPr>
                <w:sz w:val="16"/>
                <w:szCs w:val="16"/>
              </w:rPr>
              <w:t>0,00%</w:t>
            </w:r>
          </w:p>
        </w:tc>
      </w:tr>
      <w:tr w:rsidR="00033E20" w:rsidRPr="00033E20" w14:paraId="39A342A7"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noWrap/>
            <w:hideMark/>
          </w:tcPr>
          <w:p w14:paraId="56BC1F50" w14:textId="77777777" w:rsidR="00033E20" w:rsidRPr="00033E20" w:rsidRDefault="00033E20" w:rsidP="00033E20">
            <w:pPr>
              <w:jc w:val="right"/>
              <w:rPr>
                <w:sz w:val="16"/>
                <w:szCs w:val="16"/>
              </w:rPr>
            </w:pPr>
            <w:r w:rsidRPr="00033E20">
              <w:rPr>
                <w:sz w:val="16"/>
                <w:szCs w:val="16"/>
              </w:rPr>
              <w:t>2.3.</w:t>
            </w:r>
          </w:p>
        </w:tc>
        <w:tc>
          <w:tcPr>
            <w:tcW w:w="1567" w:type="dxa"/>
            <w:tcBorders>
              <w:top w:val="nil"/>
              <w:left w:val="nil"/>
              <w:bottom w:val="single" w:sz="4" w:space="0" w:color="auto"/>
              <w:right w:val="single" w:sz="4" w:space="0" w:color="auto"/>
            </w:tcBorders>
            <w:shd w:val="clear" w:color="auto" w:fill="auto"/>
            <w:hideMark/>
          </w:tcPr>
          <w:p w14:paraId="0A0A1975" w14:textId="77777777" w:rsidR="00033E20" w:rsidRPr="00033E20" w:rsidRDefault="00033E20" w:rsidP="00033E20">
            <w:pPr>
              <w:rPr>
                <w:sz w:val="16"/>
                <w:szCs w:val="16"/>
              </w:rPr>
            </w:pPr>
            <w:r w:rsidRPr="00033E20">
              <w:rPr>
                <w:sz w:val="16"/>
                <w:szCs w:val="16"/>
              </w:rPr>
              <w:t>Теплоэнергия</w:t>
            </w:r>
          </w:p>
        </w:tc>
        <w:tc>
          <w:tcPr>
            <w:tcW w:w="850" w:type="dxa"/>
            <w:tcBorders>
              <w:top w:val="nil"/>
              <w:left w:val="nil"/>
              <w:bottom w:val="single" w:sz="4" w:space="0" w:color="auto"/>
              <w:right w:val="single" w:sz="4" w:space="0" w:color="auto"/>
            </w:tcBorders>
            <w:shd w:val="clear" w:color="auto" w:fill="auto"/>
            <w:noWrap/>
            <w:hideMark/>
          </w:tcPr>
          <w:p w14:paraId="407F455E" w14:textId="77777777" w:rsidR="00033E20" w:rsidRPr="00033E20" w:rsidRDefault="00033E20" w:rsidP="00033E20">
            <w:pPr>
              <w:jc w:val="center"/>
              <w:rPr>
                <w:sz w:val="16"/>
                <w:szCs w:val="16"/>
              </w:rPr>
            </w:pPr>
            <w:r w:rsidRPr="00033E20">
              <w:rPr>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6D94F2E6"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63753E6"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139A593A" w14:textId="77777777" w:rsidR="00033E20" w:rsidRPr="00033E20" w:rsidRDefault="00033E20" w:rsidP="00033E20">
            <w:pPr>
              <w:jc w:val="right"/>
              <w:rPr>
                <w:sz w:val="16"/>
                <w:szCs w:val="16"/>
              </w:rPr>
            </w:pPr>
            <w:r w:rsidRPr="00033E20">
              <w:rPr>
                <w:sz w:val="16"/>
                <w:szCs w:val="16"/>
              </w:rPr>
              <w:t>0,00</w:t>
            </w:r>
          </w:p>
        </w:tc>
        <w:tc>
          <w:tcPr>
            <w:tcW w:w="2142" w:type="dxa"/>
            <w:tcBorders>
              <w:top w:val="nil"/>
              <w:left w:val="nil"/>
              <w:bottom w:val="single" w:sz="4" w:space="0" w:color="auto"/>
              <w:right w:val="single" w:sz="4" w:space="0" w:color="auto"/>
            </w:tcBorders>
            <w:shd w:val="clear" w:color="auto" w:fill="auto"/>
            <w:hideMark/>
          </w:tcPr>
          <w:p w14:paraId="235DC22A" w14:textId="77777777" w:rsidR="00033E20" w:rsidRPr="00033E20" w:rsidRDefault="00033E20" w:rsidP="00033E20">
            <w:pPr>
              <w:rPr>
                <w:sz w:val="16"/>
                <w:szCs w:val="16"/>
              </w:rPr>
            </w:pPr>
            <w:r w:rsidRPr="00033E20">
              <w:rPr>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5EEE92A8"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017D293A" w14:textId="77777777" w:rsidR="00033E20" w:rsidRPr="00033E20" w:rsidRDefault="00033E20" w:rsidP="00033E20">
            <w:pPr>
              <w:jc w:val="right"/>
              <w:rPr>
                <w:sz w:val="16"/>
                <w:szCs w:val="16"/>
              </w:rPr>
            </w:pPr>
            <w:r w:rsidRPr="00033E20">
              <w:rPr>
                <w:sz w:val="16"/>
                <w:szCs w:val="16"/>
              </w:rPr>
              <w:t>0,00%</w:t>
            </w:r>
          </w:p>
        </w:tc>
      </w:tr>
      <w:tr w:rsidR="00033E20" w:rsidRPr="00033E20" w14:paraId="1ACE3EC9" w14:textId="77777777" w:rsidTr="00830158">
        <w:trPr>
          <w:trHeight w:val="1305"/>
        </w:trPr>
        <w:tc>
          <w:tcPr>
            <w:tcW w:w="1077" w:type="dxa"/>
            <w:tcBorders>
              <w:top w:val="nil"/>
              <w:left w:val="single" w:sz="4" w:space="0" w:color="auto"/>
              <w:bottom w:val="single" w:sz="4" w:space="0" w:color="auto"/>
              <w:right w:val="single" w:sz="4" w:space="0" w:color="auto"/>
            </w:tcBorders>
            <w:shd w:val="clear" w:color="auto" w:fill="auto"/>
            <w:noWrap/>
            <w:hideMark/>
          </w:tcPr>
          <w:p w14:paraId="4740DD6E" w14:textId="77777777" w:rsidR="00033E20" w:rsidRPr="00033E20" w:rsidRDefault="00033E20" w:rsidP="00033E20">
            <w:pPr>
              <w:jc w:val="right"/>
              <w:rPr>
                <w:sz w:val="16"/>
                <w:szCs w:val="16"/>
              </w:rPr>
            </w:pPr>
            <w:r w:rsidRPr="00033E20">
              <w:rPr>
                <w:sz w:val="16"/>
                <w:szCs w:val="16"/>
              </w:rPr>
              <w:t>2.4.</w:t>
            </w:r>
          </w:p>
        </w:tc>
        <w:tc>
          <w:tcPr>
            <w:tcW w:w="1567" w:type="dxa"/>
            <w:tcBorders>
              <w:top w:val="nil"/>
              <w:left w:val="nil"/>
              <w:bottom w:val="single" w:sz="4" w:space="0" w:color="auto"/>
              <w:right w:val="single" w:sz="4" w:space="0" w:color="auto"/>
            </w:tcBorders>
            <w:shd w:val="clear" w:color="auto" w:fill="auto"/>
            <w:hideMark/>
          </w:tcPr>
          <w:p w14:paraId="1E7BA552" w14:textId="77777777" w:rsidR="00033E20" w:rsidRPr="00033E20" w:rsidRDefault="00033E20" w:rsidP="00033E20">
            <w:pPr>
              <w:rPr>
                <w:sz w:val="16"/>
                <w:szCs w:val="16"/>
              </w:rPr>
            </w:pPr>
            <w:r w:rsidRPr="00033E20">
              <w:rPr>
                <w:sz w:val="16"/>
                <w:szCs w:val="16"/>
              </w:rPr>
              <w:t>Плата за аренду имущества и лизинг</w:t>
            </w:r>
          </w:p>
        </w:tc>
        <w:tc>
          <w:tcPr>
            <w:tcW w:w="850" w:type="dxa"/>
            <w:tcBorders>
              <w:top w:val="nil"/>
              <w:left w:val="nil"/>
              <w:bottom w:val="single" w:sz="4" w:space="0" w:color="auto"/>
              <w:right w:val="single" w:sz="4" w:space="0" w:color="auto"/>
            </w:tcBorders>
            <w:shd w:val="clear" w:color="auto" w:fill="auto"/>
            <w:noWrap/>
            <w:hideMark/>
          </w:tcPr>
          <w:p w14:paraId="088204E6" w14:textId="77777777" w:rsidR="00033E20" w:rsidRPr="00033E20" w:rsidRDefault="00033E20" w:rsidP="00033E20">
            <w:pPr>
              <w:jc w:val="center"/>
              <w:rPr>
                <w:sz w:val="16"/>
                <w:szCs w:val="16"/>
              </w:rPr>
            </w:pPr>
            <w:r w:rsidRPr="00033E20">
              <w:rPr>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7F029151" w14:textId="77777777" w:rsidR="00033E20" w:rsidRPr="00033E20" w:rsidRDefault="00033E20" w:rsidP="00033E20">
            <w:pPr>
              <w:jc w:val="right"/>
              <w:rPr>
                <w:sz w:val="16"/>
                <w:szCs w:val="16"/>
              </w:rPr>
            </w:pPr>
            <w:r w:rsidRPr="00033E20">
              <w:rPr>
                <w:sz w:val="16"/>
                <w:szCs w:val="16"/>
              </w:rPr>
              <w:t>979,65</w:t>
            </w:r>
          </w:p>
        </w:tc>
        <w:tc>
          <w:tcPr>
            <w:tcW w:w="992" w:type="dxa"/>
            <w:tcBorders>
              <w:top w:val="nil"/>
              <w:left w:val="nil"/>
              <w:bottom w:val="single" w:sz="4" w:space="0" w:color="auto"/>
              <w:right w:val="single" w:sz="4" w:space="0" w:color="auto"/>
            </w:tcBorders>
            <w:shd w:val="clear" w:color="auto" w:fill="auto"/>
            <w:noWrap/>
            <w:hideMark/>
          </w:tcPr>
          <w:p w14:paraId="208DBF3F" w14:textId="77777777" w:rsidR="00033E20" w:rsidRPr="00033E20" w:rsidRDefault="00033E20" w:rsidP="00033E20">
            <w:pPr>
              <w:jc w:val="right"/>
              <w:rPr>
                <w:sz w:val="16"/>
                <w:szCs w:val="16"/>
              </w:rPr>
            </w:pPr>
            <w:r w:rsidRPr="00033E20">
              <w:rPr>
                <w:sz w:val="16"/>
                <w:szCs w:val="16"/>
              </w:rPr>
              <w:t>2 300,40</w:t>
            </w:r>
          </w:p>
        </w:tc>
        <w:tc>
          <w:tcPr>
            <w:tcW w:w="992" w:type="dxa"/>
            <w:tcBorders>
              <w:top w:val="nil"/>
              <w:left w:val="nil"/>
              <w:bottom w:val="single" w:sz="4" w:space="0" w:color="auto"/>
              <w:right w:val="single" w:sz="4" w:space="0" w:color="auto"/>
            </w:tcBorders>
            <w:shd w:val="clear" w:color="auto" w:fill="auto"/>
            <w:noWrap/>
            <w:hideMark/>
          </w:tcPr>
          <w:p w14:paraId="78EEA03C" w14:textId="77777777" w:rsidR="00033E20" w:rsidRPr="00033E20" w:rsidRDefault="00033E20" w:rsidP="00033E20">
            <w:pPr>
              <w:jc w:val="right"/>
              <w:rPr>
                <w:sz w:val="16"/>
                <w:szCs w:val="16"/>
              </w:rPr>
            </w:pPr>
            <w:r w:rsidRPr="00033E20">
              <w:rPr>
                <w:sz w:val="16"/>
                <w:szCs w:val="16"/>
              </w:rPr>
              <w:t>942,60</w:t>
            </w:r>
          </w:p>
        </w:tc>
        <w:tc>
          <w:tcPr>
            <w:tcW w:w="2142" w:type="dxa"/>
            <w:tcBorders>
              <w:top w:val="nil"/>
              <w:left w:val="nil"/>
              <w:bottom w:val="single" w:sz="4" w:space="0" w:color="auto"/>
              <w:right w:val="single" w:sz="4" w:space="0" w:color="auto"/>
            </w:tcBorders>
            <w:shd w:val="clear" w:color="auto" w:fill="auto"/>
            <w:hideMark/>
          </w:tcPr>
          <w:p w14:paraId="75862185" w14:textId="77777777" w:rsidR="00033E20" w:rsidRPr="00033E20" w:rsidRDefault="00033E20" w:rsidP="00033E20">
            <w:pPr>
              <w:rPr>
                <w:sz w:val="16"/>
                <w:szCs w:val="16"/>
              </w:rPr>
            </w:pPr>
            <w:r w:rsidRPr="00033E20">
              <w:rPr>
                <w:sz w:val="16"/>
                <w:szCs w:val="16"/>
              </w:rPr>
              <w:t xml:space="preserve">Рассчитано в соответствии с пп.5 п.28 Основ ценообразования, а также материалов, представленных для подтверждения величины амортизации и налогов, участвующих в расчёте арендной платы. </w:t>
            </w:r>
          </w:p>
        </w:tc>
        <w:tc>
          <w:tcPr>
            <w:tcW w:w="851" w:type="dxa"/>
            <w:tcBorders>
              <w:top w:val="nil"/>
              <w:left w:val="nil"/>
              <w:bottom w:val="single" w:sz="4" w:space="0" w:color="auto"/>
              <w:right w:val="single" w:sz="4" w:space="0" w:color="auto"/>
            </w:tcBorders>
            <w:shd w:val="clear" w:color="auto" w:fill="auto"/>
            <w:noWrap/>
            <w:hideMark/>
          </w:tcPr>
          <w:p w14:paraId="35C0D1BF" w14:textId="77777777" w:rsidR="00033E20" w:rsidRPr="00033E20" w:rsidRDefault="00033E20" w:rsidP="00033E20">
            <w:pPr>
              <w:jc w:val="right"/>
              <w:rPr>
                <w:sz w:val="16"/>
                <w:szCs w:val="16"/>
              </w:rPr>
            </w:pPr>
            <w:r w:rsidRPr="00033E20">
              <w:rPr>
                <w:sz w:val="16"/>
                <w:szCs w:val="16"/>
              </w:rPr>
              <w:t>-1 357,80</w:t>
            </w:r>
          </w:p>
        </w:tc>
        <w:tc>
          <w:tcPr>
            <w:tcW w:w="850" w:type="dxa"/>
            <w:tcBorders>
              <w:top w:val="nil"/>
              <w:left w:val="nil"/>
              <w:bottom w:val="single" w:sz="4" w:space="0" w:color="auto"/>
              <w:right w:val="single" w:sz="4" w:space="0" w:color="auto"/>
            </w:tcBorders>
            <w:shd w:val="clear" w:color="auto" w:fill="auto"/>
            <w:noWrap/>
            <w:hideMark/>
          </w:tcPr>
          <w:p w14:paraId="413B4B8D" w14:textId="77777777" w:rsidR="00033E20" w:rsidRPr="00033E20" w:rsidRDefault="00033E20" w:rsidP="00033E20">
            <w:pPr>
              <w:jc w:val="right"/>
              <w:rPr>
                <w:sz w:val="16"/>
                <w:szCs w:val="16"/>
              </w:rPr>
            </w:pPr>
            <w:r w:rsidRPr="00033E20">
              <w:rPr>
                <w:sz w:val="16"/>
                <w:szCs w:val="16"/>
              </w:rPr>
              <w:t>-3,78%</w:t>
            </w:r>
          </w:p>
        </w:tc>
      </w:tr>
      <w:tr w:rsidR="00033E20" w:rsidRPr="00033E20" w14:paraId="2B7932CA"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noWrap/>
            <w:hideMark/>
          </w:tcPr>
          <w:p w14:paraId="754B6155" w14:textId="77777777" w:rsidR="00033E20" w:rsidRPr="00033E20" w:rsidRDefault="00033E20" w:rsidP="00033E20">
            <w:pPr>
              <w:jc w:val="right"/>
              <w:rPr>
                <w:sz w:val="16"/>
                <w:szCs w:val="16"/>
              </w:rPr>
            </w:pPr>
            <w:r w:rsidRPr="00033E20">
              <w:rPr>
                <w:sz w:val="16"/>
                <w:szCs w:val="16"/>
              </w:rPr>
              <w:t>2.5.</w:t>
            </w:r>
          </w:p>
        </w:tc>
        <w:tc>
          <w:tcPr>
            <w:tcW w:w="1567" w:type="dxa"/>
            <w:tcBorders>
              <w:top w:val="nil"/>
              <w:left w:val="nil"/>
              <w:bottom w:val="single" w:sz="4" w:space="0" w:color="auto"/>
              <w:right w:val="single" w:sz="4" w:space="0" w:color="auto"/>
            </w:tcBorders>
            <w:shd w:val="clear" w:color="auto" w:fill="auto"/>
            <w:hideMark/>
          </w:tcPr>
          <w:p w14:paraId="67E2028C" w14:textId="77777777" w:rsidR="00033E20" w:rsidRPr="00033E20" w:rsidRDefault="00033E20" w:rsidP="00033E20">
            <w:pPr>
              <w:rPr>
                <w:sz w:val="16"/>
                <w:szCs w:val="16"/>
              </w:rPr>
            </w:pPr>
            <w:r w:rsidRPr="00033E20">
              <w:rPr>
                <w:sz w:val="16"/>
                <w:szCs w:val="16"/>
              </w:rPr>
              <w:t>Налоги - всего, в том числе:</w:t>
            </w:r>
          </w:p>
        </w:tc>
        <w:tc>
          <w:tcPr>
            <w:tcW w:w="850" w:type="dxa"/>
            <w:tcBorders>
              <w:top w:val="nil"/>
              <w:left w:val="nil"/>
              <w:bottom w:val="single" w:sz="4" w:space="0" w:color="auto"/>
              <w:right w:val="single" w:sz="4" w:space="0" w:color="auto"/>
            </w:tcBorders>
            <w:shd w:val="clear" w:color="auto" w:fill="auto"/>
            <w:noWrap/>
            <w:hideMark/>
          </w:tcPr>
          <w:p w14:paraId="64889AAF" w14:textId="77777777" w:rsidR="00033E20" w:rsidRPr="00033E20" w:rsidRDefault="00033E20" w:rsidP="00033E20">
            <w:pPr>
              <w:jc w:val="center"/>
              <w:rPr>
                <w:sz w:val="16"/>
                <w:szCs w:val="16"/>
              </w:rPr>
            </w:pPr>
            <w:r w:rsidRPr="00033E20">
              <w:rPr>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67A32601"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8F5ECEB"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D8EFD8B" w14:textId="77777777" w:rsidR="00033E20" w:rsidRPr="00033E20" w:rsidRDefault="00033E20" w:rsidP="00033E20">
            <w:pPr>
              <w:jc w:val="right"/>
              <w:rPr>
                <w:sz w:val="16"/>
                <w:szCs w:val="16"/>
              </w:rPr>
            </w:pPr>
            <w:r w:rsidRPr="00033E20">
              <w:rPr>
                <w:sz w:val="16"/>
                <w:szCs w:val="16"/>
              </w:rPr>
              <w:t>0,00</w:t>
            </w:r>
          </w:p>
        </w:tc>
        <w:tc>
          <w:tcPr>
            <w:tcW w:w="2142" w:type="dxa"/>
            <w:tcBorders>
              <w:top w:val="nil"/>
              <w:left w:val="nil"/>
              <w:bottom w:val="single" w:sz="4" w:space="0" w:color="auto"/>
              <w:right w:val="single" w:sz="4" w:space="0" w:color="auto"/>
            </w:tcBorders>
            <w:shd w:val="clear" w:color="auto" w:fill="auto"/>
            <w:hideMark/>
          </w:tcPr>
          <w:p w14:paraId="41A16EE0" w14:textId="77777777" w:rsidR="00033E20" w:rsidRPr="00033E20" w:rsidRDefault="00033E20" w:rsidP="00033E20">
            <w:pPr>
              <w:rPr>
                <w:sz w:val="16"/>
                <w:szCs w:val="16"/>
              </w:rPr>
            </w:pPr>
            <w:r w:rsidRPr="00033E20">
              <w:rPr>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692755BF"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25118071" w14:textId="77777777" w:rsidR="00033E20" w:rsidRPr="00033E20" w:rsidRDefault="00033E20" w:rsidP="00033E20">
            <w:pPr>
              <w:jc w:val="right"/>
              <w:rPr>
                <w:sz w:val="16"/>
                <w:szCs w:val="16"/>
              </w:rPr>
            </w:pPr>
            <w:r w:rsidRPr="00033E20">
              <w:rPr>
                <w:sz w:val="16"/>
                <w:szCs w:val="16"/>
              </w:rPr>
              <w:t>0,00%</w:t>
            </w:r>
          </w:p>
        </w:tc>
      </w:tr>
      <w:tr w:rsidR="00033E20" w:rsidRPr="00033E20" w14:paraId="68C70B9D"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noWrap/>
            <w:hideMark/>
          </w:tcPr>
          <w:p w14:paraId="639E2AA6" w14:textId="77777777" w:rsidR="00033E20" w:rsidRPr="00033E20" w:rsidRDefault="00033E20" w:rsidP="00033E20">
            <w:pPr>
              <w:jc w:val="center"/>
              <w:rPr>
                <w:i/>
                <w:iCs/>
                <w:sz w:val="16"/>
                <w:szCs w:val="16"/>
              </w:rPr>
            </w:pPr>
            <w:r w:rsidRPr="00033E20">
              <w:rPr>
                <w:i/>
                <w:iCs/>
                <w:sz w:val="16"/>
                <w:szCs w:val="16"/>
              </w:rPr>
              <w:t>2.5.1.</w:t>
            </w:r>
          </w:p>
        </w:tc>
        <w:tc>
          <w:tcPr>
            <w:tcW w:w="1567" w:type="dxa"/>
            <w:tcBorders>
              <w:top w:val="nil"/>
              <w:left w:val="nil"/>
              <w:bottom w:val="single" w:sz="4" w:space="0" w:color="auto"/>
              <w:right w:val="single" w:sz="4" w:space="0" w:color="auto"/>
            </w:tcBorders>
            <w:shd w:val="clear" w:color="auto" w:fill="auto"/>
            <w:hideMark/>
          </w:tcPr>
          <w:p w14:paraId="45D71625" w14:textId="77777777" w:rsidR="00033E20" w:rsidRPr="00033E20" w:rsidRDefault="00033E20" w:rsidP="00033E20">
            <w:pPr>
              <w:rPr>
                <w:i/>
                <w:iCs/>
                <w:sz w:val="16"/>
                <w:szCs w:val="16"/>
              </w:rPr>
            </w:pPr>
            <w:r w:rsidRPr="00033E20">
              <w:rPr>
                <w:i/>
                <w:iCs/>
                <w:sz w:val="16"/>
                <w:szCs w:val="16"/>
              </w:rPr>
              <w:t>Плата за землю</w:t>
            </w:r>
          </w:p>
        </w:tc>
        <w:tc>
          <w:tcPr>
            <w:tcW w:w="850" w:type="dxa"/>
            <w:tcBorders>
              <w:top w:val="nil"/>
              <w:left w:val="nil"/>
              <w:bottom w:val="single" w:sz="4" w:space="0" w:color="auto"/>
              <w:right w:val="single" w:sz="4" w:space="0" w:color="auto"/>
            </w:tcBorders>
            <w:shd w:val="clear" w:color="auto" w:fill="auto"/>
            <w:noWrap/>
            <w:hideMark/>
          </w:tcPr>
          <w:p w14:paraId="67795C3C" w14:textId="77777777" w:rsidR="00033E20" w:rsidRPr="00033E20" w:rsidRDefault="00033E20" w:rsidP="00033E20">
            <w:pPr>
              <w:jc w:val="center"/>
              <w:rPr>
                <w:i/>
                <w:iCs/>
                <w:sz w:val="16"/>
                <w:szCs w:val="16"/>
              </w:rPr>
            </w:pPr>
            <w:r w:rsidRPr="00033E20">
              <w:rPr>
                <w:i/>
                <w:iCs/>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35D45EFC"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F4CC6AF"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F6EF8F3" w14:textId="77777777" w:rsidR="00033E20" w:rsidRPr="00033E20" w:rsidRDefault="00033E20" w:rsidP="00033E20">
            <w:pPr>
              <w:jc w:val="right"/>
              <w:rPr>
                <w:sz w:val="16"/>
                <w:szCs w:val="16"/>
              </w:rPr>
            </w:pPr>
            <w:r w:rsidRPr="00033E20">
              <w:rPr>
                <w:sz w:val="16"/>
                <w:szCs w:val="16"/>
              </w:rPr>
              <w:t>0,00</w:t>
            </w:r>
          </w:p>
        </w:tc>
        <w:tc>
          <w:tcPr>
            <w:tcW w:w="2142" w:type="dxa"/>
            <w:tcBorders>
              <w:top w:val="nil"/>
              <w:left w:val="nil"/>
              <w:bottom w:val="single" w:sz="4" w:space="0" w:color="auto"/>
              <w:right w:val="single" w:sz="4" w:space="0" w:color="auto"/>
            </w:tcBorders>
            <w:shd w:val="clear" w:color="auto" w:fill="auto"/>
            <w:hideMark/>
          </w:tcPr>
          <w:p w14:paraId="4F513FCB" w14:textId="77777777" w:rsidR="00033E20" w:rsidRPr="00033E20" w:rsidRDefault="00033E20" w:rsidP="00033E20">
            <w:pPr>
              <w:rPr>
                <w:sz w:val="16"/>
                <w:szCs w:val="16"/>
              </w:rPr>
            </w:pPr>
            <w:r w:rsidRPr="00033E20">
              <w:rPr>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7B092D74"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2A21ABC2" w14:textId="77777777" w:rsidR="00033E20" w:rsidRPr="00033E20" w:rsidRDefault="00033E20" w:rsidP="00033E20">
            <w:pPr>
              <w:jc w:val="right"/>
              <w:rPr>
                <w:sz w:val="16"/>
                <w:szCs w:val="16"/>
              </w:rPr>
            </w:pPr>
            <w:r w:rsidRPr="00033E20">
              <w:rPr>
                <w:sz w:val="16"/>
                <w:szCs w:val="16"/>
              </w:rPr>
              <w:t>0,00%</w:t>
            </w:r>
          </w:p>
        </w:tc>
      </w:tr>
      <w:tr w:rsidR="00033E20" w:rsidRPr="00033E20" w14:paraId="737CF02D" w14:textId="77777777" w:rsidTr="00830158">
        <w:trPr>
          <w:trHeight w:val="408"/>
        </w:trPr>
        <w:tc>
          <w:tcPr>
            <w:tcW w:w="1077" w:type="dxa"/>
            <w:tcBorders>
              <w:top w:val="nil"/>
              <w:left w:val="single" w:sz="4" w:space="0" w:color="auto"/>
              <w:bottom w:val="single" w:sz="4" w:space="0" w:color="auto"/>
              <w:right w:val="single" w:sz="4" w:space="0" w:color="auto"/>
            </w:tcBorders>
            <w:shd w:val="clear" w:color="auto" w:fill="auto"/>
            <w:noWrap/>
            <w:hideMark/>
          </w:tcPr>
          <w:p w14:paraId="37157395" w14:textId="77777777" w:rsidR="00033E20" w:rsidRPr="00033E20" w:rsidRDefault="00033E20" w:rsidP="00033E20">
            <w:pPr>
              <w:jc w:val="center"/>
              <w:rPr>
                <w:i/>
                <w:iCs/>
                <w:sz w:val="16"/>
                <w:szCs w:val="16"/>
              </w:rPr>
            </w:pPr>
            <w:r w:rsidRPr="00033E20">
              <w:rPr>
                <w:i/>
                <w:iCs/>
                <w:sz w:val="16"/>
                <w:szCs w:val="16"/>
              </w:rPr>
              <w:t>2.5.2.</w:t>
            </w:r>
          </w:p>
        </w:tc>
        <w:tc>
          <w:tcPr>
            <w:tcW w:w="1567" w:type="dxa"/>
            <w:tcBorders>
              <w:top w:val="nil"/>
              <w:left w:val="nil"/>
              <w:bottom w:val="single" w:sz="4" w:space="0" w:color="auto"/>
              <w:right w:val="single" w:sz="4" w:space="0" w:color="auto"/>
            </w:tcBorders>
            <w:shd w:val="clear" w:color="auto" w:fill="auto"/>
            <w:hideMark/>
          </w:tcPr>
          <w:p w14:paraId="4CFFE409" w14:textId="77777777" w:rsidR="00033E20" w:rsidRPr="00033E20" w:rsidRDefault="00033E20" w:rsidP="00033E20">
            <w:pPr>
              <w:rPr>
                <w:i/>
                <w:iCs/>
                <w:sz w:val="16"/>
                <w:szCs w:val="16"/>
              </w:rPr>
            </w:pPr>
            <w:r w:rsidRPr="00033E20">
              <w:rPr>
                <w:i/>
                <w:iCs/>
                <w:sz w:val="16"/>
                <w:szCs w:val="16"/>
              </w:rPr>
              <w:t>Налог на имущество</w:t>
            </w:r>
          </w:p>
        </w:tc>
        <w:tc>
          <w:tcPr>
            <w:tcW w:w="850" w:type="dxa"/>
            <w:tcBorders>
              <w:top w:val="nil"/>
              <w:left w:val="nil"/>
              <w:bottom w:val="single" w:sz="4" w:space="0" w:color="auto"/>
              <w:right w:val="single" w:sz="4" w:space="0" w:color="auto"/>
            </w:tcBorders>
            <w:shd w:val="clear" w:color="auto" w:fill="auto"/>
            <w:noWrap/>
            <w:hideMark/>
          </w:tcPr>
          <w:p w14:paraId="0FDBFCFF" w14:textId="77777777" w:rsidR="00033E20" w:rsidRPr="00033E20" w:rsidRDefault="00033E20" w:rsidP="00033E20">
            <w:pPr>
              <w:jc w:val="center"/>
              <w:rPr>
                <w:i/>
                <w:iCs/>
                <w:sz w:val="16"/>
                <w:szCs w:val="16"/>
              </w:rPr>
            </w:pPr>
            <w:r w:rsidRPr="00033E20">
              <w:rPr>
                <w:i/>
                <w:iCs/>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0585804E"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6D97F69E"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9DCF3C5" w14:textId="77777777" w:rsidR="00033E20" w:rsidRPr="00033E20" w:rsidRDefault="00033E20" w:rsidP="00033E20">
            <w:pPr>
              <w:jc w:val="right"/>
              <w:rPr>
                <w:sz w:val="16"/>
                <w:szCs w:val="16"/>
              </w:rPr>
            </w:pPr>
            <w:r w:rsidRPr="00033E20">
              <w:rPr>
                <w:sz w:val="16"/>
                <w:szCs w:val="16"/>
              </w:rPr>
              <w:t>0,00</w:t>
            </w:r>
          </w:p>
        </w:tc>
        <w:tc>
          <w:tcPr>
            <w:tcW w:w="2142" w:type="dxa"/>
            <w:tcBorders>
              <w:top w:val="nil"/>
              <w:left w:val="nil"/>
              <w:bottom w:val="single" w:sz="4" w:space="0" w:color="auto"/>
              <w:right w:val="single" w:sz="4" w:space="0" w:color="auto"/>
            </w:tcBorders>
            <w:shd w:val="clear" w:color="auto" w:fill="auto"/>
            <w:hideMark/>
          </w:tcPr>
          <w:p w14:paraId="2C80CDD2" w14:textId="77777777" w:rsidR="00033E20" w:rsidRPr="00033E20" w:rsidRDefault="00033E20" w:rsidP="00033E20">
            <w:pPr>
              <w:rPr>
                <w:sz w:val="16"/>
                <w:szCs w:val="16"/>
              </w:rPr>
            </w:pPr>
            <w:r w:rsidRPr="00033E20">
              <w:rPr>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6464B180"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05FA6EE5" w14:textId="77777777" w:rsidR="00033E20" w:rsidRPr="00033E20" w:rsidRDefault="00033E20" w:rsidP="00033E20">
            <w:pPr>
              <w:jc w:val="right"/>
              <w:rPr>
                <w:sz w:val="16"/>
                <w:szCs w:val="16"/>
              </w:rPr>
            </w:pPr>
            <w:r w:rsidRPr="00033E20">
              <w:rPr>
                <w:sz w:val="16"/>
                <w:szCs w:val="16"/>
              </w:rPr>
              <w:t>0,00%</w:t>
            </w:r>
          </w:p>
        </w:tc>
      </w:tr>
      <w:tr w:rsidR="00033E20" w:rsidRPr="00033E20" w14:paraId="30038AB6"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noWrap/>
            <w:hideMark/>
          </w:tcPr>
          <w:p w14:paraId="1B16D5E7" w14:textId="77777777" w:rsidR="00033E20" w:rsidRPr="00033E20" w:rsidRDefault="00033E20" w:rsidP="00033E20">
            <w:pPr>
              <w:jc w:val="center"/>
              <w:rPr>
                <w:i/>
                <w:iCs/>
                <w:sz w:val="16"/>
                <w:szCs w:val="16"/>
              </w:rPr>
            </w:pPr>
            <w:r w:rsidRPr="00033E20">
              <w:rPr>
                <w:i/>
                <w:iCs/>
                <w:sz w:val="16"/>
                <w:szCs w:val="16"/>
              </w:rPr>
              <w:t>2.5.2.1.</w:t>
            </w:r>
          </w:p>
        </w:tc>
        <w:tc>
          <w:tcPr>
            <w:tcW w:w="1567" w:type="dxa"/>
            <w:tcBorders>
              <w:top w:val="nil"/>
              <w:left w:val="nil"/>
              <w:bottom w:val="single" w:sz="4" w:space="0" w:color="auto"/>
              <w:right w:val="single" w:sz="4" w:space="0" w:color="auto"/>
            </w:tcBorders>
            <w:shd w:val="clear" w:color="auto" w:fill="auto"/>
            <w:hideMark/>
          </w:tcPr>
          <w:p w14:paraId="5618B397" w14:textId="77777777" w:rsidR="00033E20" w:rsidRPr="00033E20" w:rsidRDefault="00033E20" w:rsidP="00033E20">
            <w:pPr>
              <w:jc w:val="right"/>
              <w:rPr>
                <w:i/>
                <w:iCs/>
                <w:sz w:val="16"/>
                <w:szCs w:val="16"/>
              </w:rPr>
            </w:pPr>
            <w:r w:rsidRPr="00033E20">
              <w:rPr>
                <w:i/>
                <w:iCs/>
                <w:sz w:val="16"/>
                <w:szCs w:val="16"/>
              </w:rPr>
              <w:t>ВН</w:t>
            </w:r>
          </w:p>
        </w:tc>
        <w:tc>
          <w:tcPr>
            <w:tcW w:w="850" w:type="dxa"/>
            <w:tcBorders>
              <w:top w:val="nil"/>
              <w:left w:val="nil"/>
              <w:bottom w:val="single" w:sz="4" w:space="0" w:color="auto"/>
              <w:right w:val="single" w:sz="4" w:space="0" w:color="auto"/>
            </w:tcBorders>
            <w:shd w:val="clear" w:color="auto" w:fill="auto"/>
            <w:noWrap/>
            <w:hideMark/>
          </w:tcPr>
          <w:p w14:paraId="0CAE9C4C" w14:textId="77777777" w:rsidR="00033E20" w:rsidRPr="00033E20" w:rsidRDefault="00033E20" w:rsidP="00033E20">
            <w:pPr>
              <w:jc w:val="center"/>
              <w:rPr>
                <w:i/>
                <w:iCs/>
                <w:sz w:val="16"/>
                <w:szCs w:val="16"/>
              </w:rPr>
            </w:pPr>
            <w:r w:rsidRPr="00033E20">
              <w:rPr>
                <w:i/>
                <w:iCs/>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21AECD6D"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4A0BA2D1"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B720C0F" w14:textId="77777777" w:rsidR="00033E20" w:rsidRPr="00033E20" w:rsidRDefault="00033E20" w:rsidP="00033E20">
            <w:pPr>
              <w:jc w:val="right"/>
              <w:rPr>
                <w:i/>
                <w:iCs/>
                <w:sz w:val="16"/>
                <w:szCs w:val="16"/>
              </w:rPr>
            </w:pPr>
            <w:r w:rsidRPr="00033E20">
              <w:rPr>
                <w:i/>
                <w:iCs/>
                <w:sz w:val="16"/>
                <w:szCs w:val="16"/>
              </w:rPr>
              <w:t>0,00</w:t>
            </w:r>
          </w:p>
        </w:tc>
        <w:tc>
          <w:tcPr>
            <w:tcW w:w="2142" w:type="dxa"/>
            <w:tcBorders>
              <w:top w:val="nil"/>
              <w:left w:val="nil"/>
              <w:bottom w:val="single" w:sz="4" w:space="0" w:color="auto"/>
              <w:right w:val="single" w:sz="4" w:space="0" w:color="auto"/>
            </w:tcBorders>
            <w:shd w:val="clear" w:color="auto" w:fill="auto"/>
            <w:hideMark/>
          </w:tcPr>
          <w:p w14:paraId="21457704" w14:textId="77777777" w:rsidR="00033E20" w:rsidRPr="00033E20" w:rsidRDefault="00033E20" w:rsidP="00033E20">
            <w:pPr>
              <w:rPr>
                <w:sz w:val="16"/>
                <w:szCs w:val="16"/>
              </w:rPr>
            </w:pPr>
            <w:r w:rsidRPr="00033E20">
              <w:rPr>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00F38696" w14:textId="77777777" w:rsidR="00033E20" w:rsidRPr="00033E20" w:rsidRDefault="00033E20" w:rsidP="00033E20">
            <w:pPr>
              <w:jc w:val="right"/>
              <w:rPr>
                <w:i/>
                <w:iCs/>
                <w:sz w:val="16"/>
                <w:szCs w:val="16"/>
              </w:rPr>
            </w:pPr>
            <w:r w:rsidRPr="00033E20">
              <w:rPr>
                <w:i/>
                <w:iCs/>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197EC977" w14:textId="77777777" w:rsidR="00033E20" w:rsidRPr="00033E20" w:rsidRDefault="00033E20" w:rsidP="00033E20">
            <w:pPr>
              <w:jc w:val="right"/>
              <w:rPr>
                <w:i/>
                <w:iCs/>
                <w:sz w:val="16"/>
                <w:szCs w:val="16"/>
              </w:rPr>
            </w:pPr>
            <w:r w:rsidRPr="00033E20">
              <w:rPr>
                <w:i/>
                <w:iCs/>
                <w:sz w:val="16"/>
                <w:szCs w:val="16"/>
              </w:rPr>
              <w:t>0,00%</w:t>
            </w:r>
          </w:p>
        </w:tc>
      </w:tr>
      <w:tr w:rsidR="00033E20" w:rsidRPr="00033E20" w14:paraId="0795877C"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noWrap/>
            <w:hideMark/>
          </w:tcPr>
          <w:p w14:paraId="12ED3B1A" w14:textId="77777777" w:rsidR="00033E20" w:rsidRPr="00033E20" w:rsidRDefault="00033E20" w:rsidP="00033E20">
            <w:pPr>
              <w:jc w:val="center"/>
              <w:rPr>
                <w:i/>
                <w:iCs/>
                <w:sz w:val="16"/>
                <w:szCs w:val="16"/>
              </w:rPr>
            </w:pPr>
            <w:r w:rsidRPr="00033E20">
              <w:rPr>
                <w:i/>
                <w:iCs/>
                <w:sz w:val="16"/>
                <w:szCs w:val="16"/>
              </w:rPr>
              <w:t>2.5.2.2.</w:t>
            </w:r>
          </w:p>
        </w:tc>
        <w:tc>
          <w:tcPr>
            <w:tcW w:w="1567" w:type="dxa"/>
            <w:tcBorders>
              <w:top w:val="nil"/>
              <w:left w:val="nil"/>
              <w:bottom w:val="single" w:sz="4" w:space="0" w:color="auto"/>
              <w:right w:val="single" w:sz="4" w:space="0" w:color="auto"/>
            </w:tcBorders>
            <w:shd w:val="clear" w:color="auto" w:fill="auto"/>
            <w:hideMark/>
          </w:tcPr>
          <w:p w14:paraId="32012183" w14:textId="77777777" w:rsidR="00033E20" w:rsidRPr="00033E20" w:rsidRDefault="00033E20" w:rsidP="00033E20">
            <w:pPr>
              <w:jc w:val="right"/>
              <w:rPr>
                <w:i/>
                <w:iCs/>
                <w:sz w:val="16"/>
                <w:szCs w:val="16"/>
              </w:rPr>
            </w:pPr>
            <w:r w:rsidRPr="00033E20">
              <w:rPr>
                <w:i/>
                <w:iCs/>
                <w:sz w:val="16"/>
                <w:szCs w:val="16"/>
              </w:rPr>
              <w:t>СН1</w:t>
            </w:r>
          </w:p>
        </w:tc>
        <w:tc>
          <w:tcPr>
            <w:tcW w:w="850" w:type="dxa"/>
            <w:tcBorders>
              <w:top w:val="nil"/>
              <w:left w:val="nil"/>
              <w:bottom w:val="single" w:sz="4" w:space="0" w:color="auto"/>
              <w:right w:val="single" w:sz="4" w:space="0" w:color="auto"/>
            </w:tcBorders>
            <w:shd w:val="clear" w:color="auto" w:fill="auto"/>
            <w:noWrap/>
            <w:hideMark/>
          </w:tcPr>
          <w:p w14:paraId="706F5E3D" w14:textId="77777777" w:rsidR="00033E20" w:rsidRPr="00033E20" w:rsidRDefault="00033E20" w:rsidP="00033E20">
            <w:pPr>
              <w:jc w:val="center"/>
              <w:rPr>
                <w:i/>
                <w:iCs/>
                <w:sz w:val="16"/>
                <w:szCs w:val="16"/>
              </w:rPr>
            </w:pPr>
            <w:r w:rsidRPr="00033E20">
              <w:rPr>
                <w:i/>
                <w:iCs/>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7B7F42D4"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C33C091"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486F56C3" w14:textId="77777777" w:rsidR="00033E20" w:rsidRPr="00033E20" w:rsidRDefault="00033E20" w:rsidP="00033E20">
            <w:pPr>
              <w:jc w:val="right"/>
              <w:rPr>
                <w:i/>
                <w:iCs/>
                <w:sz w:val="16"/>
                <w:szCs w:val="16"/>
              </w:rPr>
            </w:pPr>
            <w:r w:rsidRPr="00033E20">
              <w:rPr>
                <w:i/>
                <w:iCs/>
                <w:sz w:val="16"/>
                <w:szCs w:val="16"/>
              </w:rPr>
              <w:t>0,00</w:t>
            </w:r>
          </w:p>
        </w:tc>
        <w:tc>
          <w:tcPr>
            <w:tcW w:w="2142" w:type="dxa"/>
            <w:tcBorders>
              <w:top w:val="nil"/>
              <w:left w:val="nil"/>
              <w:bottom w:val="single" w:sz="4" w:space="0" w:color="auto"/>
              <w:right w:val="single" w:sz="4" w:space="0" w:color="auto"/>
            </w:tcBorders>
            <w:shd w:val="clear" w:color="auto" w:fill="auto"/>
            <w:hideMark/>
          </w:tcPr>
          <w:p w14:paraId="726059BE" w14:textId="77777777" w:rsidR="00033E20" w:rsidRPr="00033E20" w:rsidRDefault="00033E20" w:rsidP="00033E20">
            <w:pPr>
              <w:rPr>
                <w:i/>
                <w:iCs/>
                <w:sz w:val="16"/>
                <w:szCs w:val="16"/>
              </w:rPr>
            </w:pPr>
            <w:r w:rsidRPr="00033E20">
              <w:rPr>
                <w:i/>
                <w:iCs/>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755FC53B" w14:textId="77777777" w:rsidR="00033E20" w:rsidRPr="00033E20" w:rsidRDefault="00033E20" w:rsidP="00033E20">
            <w:pPr>
              <w:jc w:val="right"/>
              <w:rPr>
                <w:i/>
                <w:iCs/>
                <w:sz w:val="16"/>
                <w:szCs w:val="16"/>
              </w:rPr>
            </w:pPr>
            <w:r w:rsidRPr="00033E20">
              <w:rPr>
                <w:i/>
                <w:iCs/>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761E6855" w14:textId="77777777" w:rsidR="00033E20" w:rsidRPr="00033E20" w:rsidRDefault="00033E20" w:rsidP="00033E20">
            <w:pPr>
              <w:jc w:val="right"/>
              <w:rPr>
                <w:i/>
                <w:iCs/>
                <w:sz w:val="16"/>
                <w:szCs w:val="16"/>
              </w:rPr>
            </w:pPr>
            <w:r w:rsidRPr="00033E20">
              <w:rPr>
                <w:i/>
                <w:iCs/>
                <w:sz w:val="16"/>
                <w:szCs w:val="16"/>
              </w:rPr>
              <w:t>0,00%</w:t>
            </w:r>
          </w:p>
        </w:tc>
      </w:tr>
      <w:tr w:rsidR="00033E20" w:rsidRPr="00033E20" w14:paraId="5B36676C"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noWrap/>
            <w:hideMark/>
          </w:tcPr>
          <w:p w14:paraId="0E7B443E" w14:textId="77777777" w:rsidR="00033E20" w:rsidRPr="00033E20" w:rsidRDefault="00033E20" w:rsidP="00033E20">
            <w:pPr>
              <w:jc w:val="center"/>
              <w:rPr>
                <w:i/>
                <w:iCs/>
                <w:sz w:val="16"/>
                <w:szCs w:val="16"/>
              </w:rPr>
            </w:pPr>
            <w:r w:rsidRPr="00033E20">
              <w:rPr>
                <w:i/>
                <w:iCs/>
                <w:sz w:val="16"/>
                <w:szCs w:val="16"/>
              </w:rPr>
              <w:t>2.5.2.3.</w:t>
            </w:r>
          </w:p>
        </w:tc>
        <w:tc>
          <w:tcPr>
            <w:tcW w:w="1567" w:type="dxa"/>
            <w:tcBorders>
              <w:top w:val="nil"/>
              <w:left w:val="nil"/>
              <w:bottom w:val="single" w:sz="4" w:space="0" w:color="auto"/>
              <w:right w:val="single" w:sz="4" w:space="0" w:color="auto"/>
            </w:tcBorders>
            <w:shd w:val="clear" w:color="auto" w:fill="auto"/>
            <w:hideMark/>
          </w:tcPr>
          <w:p w14:paraId="29F5A7BC" w14:textId="77777777" w:rsidR="00033E20" w:rsidRPr="00033E20" w:rsidRDefault="00033E20" w:rsidP="00033E20">
            <w:pPr>
              <w:jc w:val="right"/>
              <w:rPr>
                <w:i/>
                <w:iCs/>
                <w:sz w:val="16"/>
                <w:szCs w:val="16"/>
              </w:rPr>
            </w:pPr>
            <w:r w:rsidRPr="00033E20">
              <w:rPr>
                <w:i/>
                <w:iCs/>
                <w:sz w:val="16"/>
                <w:szCs w:val="16"/>
              </w:rPr>
              <w:t>СН2</w:t>
            </w:r>
          </w:p>
        </w:tc>
        <w:tc>
          <w:tcPr>
            <w:tcW w:w="850" w:type="dxa"/>
            <w:tcBorders>
              <w:top w:val="nil"/>
              <w:left w:val="nil"/>
              <w:bottom w:val="single" w:sz="4" w:space="0" w:color="auto"/>
              <w:right w:val="single" w:sz="4" w:space="0" w:color="auto"/>
            </w:tcBorders>
            <w:shd w:val="clear" w:color="auto" w:fill="auto"/>
            <w:noWrap/>
            <w:hideMark/>
          </w:tcPr>
          <w:p w14:paraId="5030AD64" w14:textId="77777777" w:rsidR="00033E20" w:rsidRPr="00033E20" w:rsidRDefault="00033E20" w:rsidP="00033E20">
            <w:pPr>
              <w:jc w:val="center"/>
              <w:rPr>
                <w:i/>
                <w:iCs/>
                <w:sz w:val="16"/>
                <w:szCs w:val="16"/>
              </w:rPr>
            </w:pPr>
            <w:r w:rsidRPr="00033E20">
              <w:rPr>
                <w:i/>
                <w:iCs/>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7678A3DA"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D32C9D3"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0755F38" w14:textId="77777777" w:rsidR="00033E20" w:rsidRPr="00033E20" w:rsidRDefault="00033E20" w:rsidP="00033E20">
            <w:pPr>
              <w:jc w:val="right"/>
              <w:rPr>
                <w:i/>
                <w:iCs/>
                <w:sz w:val="16"/>
                <w:szCs w:val="16"/>
              </w:rPr>
            </w:pPr>
            <w:r w:rsidRPr="00033E20">
              <w:rPr>
                <w:i/>
                <w:iCs/>
                <w:sz w:val="16"/>
                <w:szCs w:val="16"/>
              </w:rPr>
              <w:t>0,00</w:t>
            </w:r>
          </w:p>
        </w:tc>
        <w:tc>
          <w:tcPr>
            <w:tcW w:w="2142" w:type="dxa"/>
            <w:tcBorders>
              <w:top w:val="nil"/>
              <w:left w:val="nil"/>
              <w:bottom w:val="single" w:sz="4" w:space="0" w:color="auto"/>
              <w:right w:val="single" w:sz="4" w:space="0" w:color="auto"/>
            </w:tcBorders>
            <w:shd w:val="clear" w:color="auto" w:fill="auto"/>
            <w:hideMark/>
          </w:tcPr>
          <w:p w14:paraId="61D2D0B1" w14:textId="77777777" w:rsidR="00033E20" w:rsidRPr="00033E20" w:rsidRDefault="00033E20" w:rsidP="00033E20">
            <w:pPr>
              <w:rPr>
                <w:i/>
                <w:iCs/>
                <w:sz w:val="16"/>
                <w:szCs w:val="16"/>
              </w:rPr>
            </w:pPr>
            <w:r w:rsidRPr="00033E20">
              <w:rPr>
                <w:i/>
                <w:iCs/>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6F9CFF1F" w14:textId="77777777" w:rsidR="00033E20" w:rsidRPr="00033E20" w:rsidRDefault="00033E20" w:rsidP="00033E20">
            <w:pPr>
              <w:jc w:val="right"/>
              <w:rPr>
                <w:i/>
                <w:iCs/>
                <w:sz w:val="16"/>
                <w:szCs w:val="16"/>
              </w:rPr>
            </w:pPr>
            <w:r w:rsidRPr="00033E20">
              <w:rPr>
                <w:i/>
                <w:iCs/>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74F44CE2" w14:textId="77777777" w:rsidR="00033E20" w:rsidRPr="00033E20" w:rsidRDefault="00033E20" w:rsidP="00033E20">
            <w:pPr>
              <w:jc w:val="right"/>
              <w:rPr>
                <w:i/>
                <w:iCs/>
                <w:sz w:val="16"/>
                <w:szCs w:val="16"/>
              </w:rPr>
            </w:pPr>
            <w:r w:rsidRPr="00033E20">
              <w:rPr>
                <w:i/>
                <w:iCs/>
                <w:sz w:val="16"/>
                <w:szCs w:val="16"/>
              </w:rPr>
              <w:t>0,00%</w:t>
            </w:r>
          </w:p>
        </w:tc>
      </w:tr>
      <w:tr w:rsidR="00033E20" w:rsidRPr="00033E20" w14:paraId="08EABC0B" w14:textId="77777777" w:rsidTr="00830158">
        <w:trPr>
          <w:trHeight w:val="384"/>
        </w:trPr>
        <w:tc>
          <w:tcPr>
            <w:tcW w:w="1077" w:type="dxa"/>
            <w:tcBorders>
              <w:top w:val="nil"/>
              <w:left w:val="single" w:sz="4" w:space="0" w:color="auto"/>
              <w:bottom w:val="single" w:sz="4" w:space="0" w:color="auto"/>
              <w:right w:val="single" w:sz="4" w:space="0" w:color="auto"/>
            </w:tcBorders>
            <w:shd w:val="clear" w:color="auto" w:fill="auto"/>
            <w:noWrap/>
            <w:hideMark/>
          </w:tcPr>
          <w:p w14:paraId="512A74AC" w14:textId="77777777" w:rsidR="00033E20" w:rsidRPr="00033E20" w:rsidRDefault="00033E20" w:rsidP="00033E20">
            <w:pPr>
              <w:jc w:val="center"/>
              <w:rPr>
                <w:i/>
                <w:iCs/>
                <w:sz w:val="16"/>
                <w:szCs w:val="16"/>
              </w:rPr>
            </w:pPr>
            <w:r w:rsidRPr="00033E20">
              <w:rPr>
                <w:i/>
                <w:iCs/>
                <w:sz w:val="16"/>
                <w:szCs w:val="16"/>
              </w:rPr>
              <w:t>2.5.2.4.</w:t>
            </w:r>
          </w:p>
        </w:tc>
        <w:tc>
          <w:tcPr>
            <w:tcW w:w="1567" w:type="dxa"/>
            <w:tcBorders>
              <w:top w:val="nil"/>
              <w:left w:val="nil"/>
              <w:bottom w:val="single" w:sz="4" w:space="0" w:color="auto"/>
              <w:right w:val="single" w:sz="4" w:space="0" w:color="auto"/>
            </w:tcBorders>
            <w:shd w:val="clear" w:color="auto" w:fill="auto"/>
            <w:hideMark/>
          </w:tcPr>
          <w:p w14:paraId="64CACD8A" w14:textId="77777777" w:rsidR="00033E20" w:rsidRPr="00033E20" w:rsidRDefault="00033E20" w:rsidP="00033E20">
            <w:pPr>
              <w:jc w:val="right"/>
              <w:rPr>
                <w:i/>
                <w:iCs/>
                <w:sz w:val="16"/>
                <w:szCs w:val="16"/>
              </w:rPr>
            </w:pPr>
            <w:r w:rsidRPr="00033E20">
              <w:rPr>
                <w:i/>
                <w:iCs/>
                <w:sz w:val="16"/>
                <w:szCs w:val="16"/>
              </w:rPr>
              <w:t>НН</w:t>
            </w:r>
          </w:p>
        </w:tc>
        <w:tc>
          <w:tcPr>
            <w:tcW w:w="850" w:type="dxa"/>
            <w:tcBorders>
              <w:top w:val="nil"/>
              <w:left w:val="nil"/>
              <w:bottom w:val="single" w:sz="4" w:space="0" w:color="auto"/>
              <w:right w:val="single" w:sz="4" w:space="0" w:color="auto"/>
            </w:tcBorders>
            <w:shd w:val="clear" w:color="auto" w:fill="auto"/>
            <w:noWrap/>
            <w:hideMark/>
          </w:tcPr>
          <w:p w14:paraId="533C05EB" w14:textId="77777777" w:rsidR="00033E20" w:rsidRPr="00033E20" w:rsidRDefault="00033E20" w:rsidP="00033E20">
            <w:pPr>
              <w:jc w:val="center"/>
              <w:rPr>
                <w:i/>
                <w:iCs/>
                <w:sz w:val="16"/>
                <w:szCs w:val="16"/>
              </w:rPr>
            </w:pPr>
            <w:r w:rsidRPr="00033E20">
              <w:rPr>
                <w:i/>
                <w:iCs/>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40BBD998"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197722A"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A0375D9" w14:textId="77777777" w:rsidR="00033E20" w:rsidRPr="00033E20" w:rsidRDefault="00033E20" w:rsidP="00033E20">
            <w:pPr>
              <w:jc w:val="right"/>
              <w:rPr>
                <w:i/>
                <w:iCs/>
                <w:sz w:val="16"/>
                <w:szCs w:val="16"/>
              </w:rPr>
            </w:pPr>
            <w:r w:rsidRPr="00033E20">
              <w:rPr>
                <w:i/>
                <w:iCs/>
                <w:sz w:val="16"/>
                <w:szCs w:val="16"/>
              </w:rPr>
              <w:t>0,00</w:t>
            </w:r>
          </w:p>
        </w:tc>
        <w:tc>
          <w:tcPr>
            <w:tcW w:w="2142" w:type="dxa"/>
            <w:tcBorders>
              <w:top w:val="nil"/>
              <w:left w:val="nil"/>
              <w:bottom w:val="single" w:sz="4" w:space="0" w:color="auto"/>
              <w:right w:val="single" w:sz="4" w:space="0" w:color="auto"/>
            </w:tcBorders>
            <w:shd w:val="clear" w:color="auto" w:fill="auto"/>
            <w:hideMark/>
          </w:tcPr>
          <w:p w14:paraId="61CCCF56" w14:textId="77777777" w:rsidR="00033E20" w:rsidRPr="00033E20" w:rsidRDefault="00033E20" w:rsidP="00033E20">
            <w:pPr>
              <w:rPr>
                <w:sz w:val="16"/>
                <w:szCs w:val="16"/>
              </w:rPr>
            </w:pPr>
            <w:r w:rsidRPr="00033E20">
              <w:rPr>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093B02DB" w14:textId="77777777" w:rsidR="00033E20" w:rsidRPr="00033E20" w:rsidRDefault="00033E20" w:rsidP="00033E20">
            <w:pPr>
              <w:jc w:val="right"/>
              <w:rPr>
                <w:i/>
                <w:iCs/>
                <w:sz w:val="16"/>
                <w:szCs w:val="16"/>
              </w:rPr>
            </w:pPr>
            <w:r w:rsidRPr="00033E20">
              <w:rPr>
                <w:i/>
                <w:iCs/>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37E936DE" w14:textId="77777777" w:rsidR="00033E20" w:rsidRPr="00033E20" w:rsidRDefault="00033E20" w:rsidP="00033E20">
            <w:pPr>
              <w:jc w:val="right"/>
              <w:rPr>
                <w:i/>
                <w:iCs/>
                <w:sz w:val="16"/>
                <w:szCs w:val="16"/>
              </w:rPr>
            </w:pPr>
            <w:r w:rsidRPr="00033E20">
              <w:rPr>
                <w:i/>
                <w:iCs/>
                <w:sz w:val="16"/>
                <w:szCs w:val="16"/>
              </w:rPr>
              <w:t>0,00%</w:t>
            </w:r>
          </w:p>
        </w:tc>
      </w:tr>
      <w:tr w:rsidR="00033E20" w:rsidRPr="00033E20" w14:paraId="2FD92B12"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noWrap/>
            <w:hideMark/>
          </w:tcPr>
          <w:p w14:paraId="303C99DC" w14:textId="77777777" w:rsidR="00033E20" w:rsidRPr="00033E20" w:rsidRDefault="00033E20" w:rsidP="00033E20">
            <w:pPr>
              <w:jc w:val="center"/>
              <w:rPr>
                <w:i/>
                <w:iCs/>
                <w:sz w:val="16"/>
                <w:szCs w:val="16"/>
              </w:rPr>
            </w:pPr>
            <w:r w:rsidRPr="00033E20">
              <w:rPr>
                <w:i/>
                <w:iCs/>
                <w:sz w:val="16"/>
                <w:szCs w:val="16"/>
              </w:rPr>
              <w:t>2.5.2.5.</w:t>
            </w:r>
          </w:p>
        </w:tc>
        <w:tc>
          <w:tcPr>
            <w:tcW w:w="1567" w:type="dxa"/>
            <w:tcBorders>
              <w:top w:val="nil"/>
              <w:left w:val="nil"/>
              <w:bottom w:val="single" w:sz="4" w:space="0" w:color="auto"/>
              <w:right w:val="single" w:sz="4" w:space="0" w:color="auto"/>
            </w:tcBorders>
            <w:shd w:val="clear" w:color="auto" w:fill="auto"/>
            <w:hideMark/>
          </w:tcPr>
          <w:p w14:paraId="1FE758AD" w14:textId="77777777" w:rsidR="00033E20" w:rsidRPr="00033E20" w:rsidRDefault="00033E20" w:rsidP="00033E20">
            <w:pPr>
              <w:jc w:val="right"/>
              <w:rPr>
                <w:i/>
                <w:iCs/>
                <w:sz w:val="16"/>
                <w:szCs w:val="16"/>
              </w:rPr>
            </w:pPr>
            <w:r w:rsidRPr="00033E20">
              <w:rPr>
                <w:i/>
                <w:iCs/>
                <w:sz w:val="16"/>
                <w:szCs w:val="16"/>
              </w:rPr>
              <w:t>прочее</w:t>
            </w:r>
          </w:p>
        </w:tc>
        <w:tc>
          <w:tcPr>
            <w:tcW w:w="850" w:type="dxa"/>
            <w:tcBorders>
              <w:top w:val="nil"/>
              <w:left w:val="nil"/>
              <w:bottom w:val="single" w:sz="4" w:space="0" w:color="auto"/>
              <w:right w:val="single" w:sz="4" w:space="0" w:color="auto"/>
            </w:tcBorders>
            <w:shd w:val="clear" w:color="auto" w:fill="auto"/>
            <w:noWrap/>
            <w:hideMark/>
          </w:tcPr>
          <w:p w14:paraId="0941B0D4" w14:textId="77777777" w:rsidR="00033E20" w:rsidRPr="00033E20" w:rsidRDefault="00033E20" w:rsidP="00033E20">
            <w:pPr>
              <w:jc w:val="center"/>
              <w:rPr>
                <w:i/>
                <w:iCs/>
                <w:sz w:val="16"/>
                <w:szCs w:val="16"/>
              </w:rPr>
            </w:pPr>
            <w:r w:rsidRPr="00033E20">
              <w:rPr>
                <w:i/>
                <w:iCs/>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38296F89"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8A8AF4A"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6A597F86" w14:textId="77777777" w:rsidR="00033E20" w:rsidRPr="00033E20" w:rsidRDefault="00033E20" w:rsidP="00033E20">
            <w:pPr>
              <w:jc w:val="right"/>
              <w:rPr>
                <w:i/>
                <w:iCs/>
                <w:sz w:val="16"/>
                <w:szCs w:val="16"/>
              </w:rPr>
            </w:pPr>
            <w:r w:rsidRPr="00033E20">
              <w:rPr>
                <w:i/>
                <w:iCs/>
                <w:sz w:val="16"/>
                <w:szCs w:val="16"/>
              </w:rPr>
              <w:t>0,00</w:t>
            </w:r>
          </w:p>
        </w:tc>
        <w:tc>
          <w:tcPr>
            <w:tcW w:w="2142" w:type="dxa"/>
            <w:tcBorders>
              <w:top w:val="nil"/>
              <w:left w:val="nil"/>
              <w:bottom w:val="single" w:sz="4" w:space="0" w:color="auto"/>
              <w:right w:val="single" w:sz="4" w:space="0" w:color="auto"/>
            </w:tcBorders>
            <w:shd w:val="clear" w:color="auto" w:fill="auto"/>
            <w:hideMark/>
          </w:tcPr>
          <w:p w14:paraId="067E2920" w14:textId="77777777" w:rsidR="00033E20" w:rsidRPr="00033E20" w:rsidRDefault="00033E20" w:rsidP="00033E20">
            <w:pPr>
              <w:rPr>
                <w:i/>
                <w:iCs/>
                <w:sz w:val="16"/>
                <w:szCs w:val="16"/>
              </w:rPr>
            </w:pPr>
            <w:r w:rsidRPr="00033E20">
              <w:rPr>
                <w:i/>
                <w:iCs/>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30FC6440" w14:textId="77777777" w:rsidR="00033E20" w:rsidRPr="00033E20" w:rsidRDefault="00033E20" w:rsidP="00033E20">
            <w:pPr>
              <w:jc w:val="right"/>
              <w:rPr>
                <w:i/>
                <w:iCs/>
                <w:sz w:val="16"/>
                <w:szCs w:val="16"/>
              </w:rPr>
            </w:pPr>
            <w:r w:rsidRPr="00033E20">
              <w:rPr>
                <w:i/>
                <w:iCs/>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5D9ECADB" w14:textId="77777777" w:rsidR="00033E20" w:rsidRPr="00033E20" w:rsidRDefault="00033E20" w:rsidP="00033E20">
            <w:pPr>
              <w:jc w:val="right"/>
              <w:rPr>
                <w:i/>
                <w:iCs/>
                <w:sz w:val="16"/>
                <w:szCs w:val="16"/>
              </w:rPr>
            </w:pPr>
            <w:r w:rsidRPr="00033E20">
              <w:rPr>
                <w:i/>
                <w:iCs/>
                <w:sz w:val="16"/>
                <w:szCs w:val="16"/>
              </w:rPr>
              <w:t>0,00%</w:t>
            </w:r>
          </w:p>
        </w:tc>
      </w:tr>
      <w:tr w:rsidR="00033E20" w:rsidRPr="00033E20" w14:paraId="065F4A1C" w14:textId="77777777" w:rsidTr="00830158">
        <w:trPr>
          <w:trHeight w:val="372"/>
        </w:trPr>
        <w:tc>
          <w:tcPr>
            <w:tcW w:w="1077" w:type="dxa"/>
            <w:tcBorders>
              <w:top w:val="nil"/>
              <w:left w:val="single" w:sz="4" w:space="0" w:color="auto"/>
              <w:bottom w:val="single" w:sz="4" w:space="0" w:color="auto"/>
              <w:right w:val="single" w:sz="4" w:space="0" w:color="auto"/>
            </w:tcBorders>
            <w:shd w:val="clear" w:color="auto" w:fill="auto"/>
            <w:noWrap/>
            <w:hideMark/>
          </w:tcPr>
          <w:p w14:paraId="39562084" w14:textId="77777777" w:rsidR="00033E20" w:rsidRPr="00033E20" w:rsidRDefault="00033E20" w:rsidP="00033E20">
            <w:pPr>
              <w:jc w:val="center"/>
              <w:rPr>
                <w:i/>
                <w:iCs/>
                <w:sz w:val="16"/>
                <w:szCs w:val="16"/>
              </w:rPr>
            </w:pPr>
            <w:r w:rsidRPr="00033E20">
              <w:rPr>
                <w:i/>
                <w:iCs/>
                <w:sz w:val="16"/>
                <w:szCs w:val="16"/>
              </w:rPr>
              <w:t>2.5.3.</w:t>
            </w:r>
          </w:p>
        </w:tc>
        <w:tc>
          <w:tcPr>
            <w:tcW w:w="1567" w:type="dxa"/>
            <w:tcBorders>
              <w:top w:val="nil"/>
              <w:left w:val="nil"/>
              <w:bottom w:val="single" w:sz="4" w:space="0" w:color="auto"/>
              <w:right w:val="single" w:sz="4" w:space="0" w:color="auto"/>
            </w:tcBorders>
            <w:shd w:val="clear" w:color="auto" w:fill="auto"/>
            <w:hideMark/>
          </w:tcPr>
          <w:p w14:paraId="382A2CAA" w14:textId="77777777" w:rsidR="00033E20" w:rsidRPr="00033E20" w:rsidRDefault="00033E20" w:rsidP="00033E20">
            <w:pPr>
              <w:rPr>
                <w:i/>
                <w:iCs/>
                <w:sz w:val="16"/>
                <w:szCs w:val="16"/>
              </w:rPr>
            </w:pPr>
            <w:r w:rsidRPr="00033E20">
              <w:rPr>
                <w:i/>
                <w:iCs/>
                <w:sz w:val="16"/>
                <w:szCs w:val="16"/>
              </w:rPr>
              <w:t>Прочие налоги и сборы</w:t>
            </w:r>
          </w:p>
        </w:tc>
        <w:tc>
          <w:tcPr>
            <w:tcW w:w="850" w:type="dxa"/>
            <w:tcBorders>
              <w:top w:val="nil"/>
              <w:left w:val="nil"/>
              <w:bottom w:val="single" w:sz="4" w:space="0" w:color="auto"/>
              <w:right w:val="single" w:sz="4" w:space="0" w:color="auto"/>
            </w:tcBorders>
            <w:shd w:val="clear" w:color="auto" w:fill="auto"/>
            <w:noWrap/>
            <w:hideMark/>
          </w:tcPr>
          <w:p w14:paraId="45003EE3" w14:textId="77777777" w:rsidR="00033E20" w:rsidRPr="00033E20" w:rsidRDefault="00033E20" w:rsidP="00033E20">
            <w:pPr>
              <w:jc w:val="center"/>
              <w:rPr>
                <w:i/>
                <w:iCs/>
                <w:sz w:val="16"/>
                <w:szCs w:val="16"/>
              </w:rPr>
            </w:pPr>
            <w:r w:rsidRPr="00033E20">
              <w:rPr>
                <w:i/>
                <w:iCs/>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35796F18"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EA7C363"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4FF745F" w14:textId="77777777" w:rsidR="00033E20" w:rsidRPr="00033E20" w:rsidRDefault="00033E20" w:rsidP="00033E20">
            <w:pPr>
              <w:jc w:val="right"/>
              <w:rPr>
                <w:i/>
                <w:iCs/>
                <w:sz w:val="16"/>
                <w:szCs w:val="16"/>
              </w:rPr>
            </w:pPr>
            <w:r w:rsidRPr="00033E20">
              <w:rPr>
                <w:i/>
                <w:iCs/>
                <w:sz w:val="16"/>
                <w:szCs w:val="16"/>
              </w:rPr>
              <w:t>0,00</w:t>
            </w:r>
          </w:p>
        </w:tc>
        <w:tc>
          <w:tcPr>
            <w:tcW w:w="2142" w:type="dxa"/>
            <w:tcBorders>
              <w:top w:val="nil"/>
              <w:left w:val="nil"/>
              <w:bottom w:val="single" w:sz="4" w:space="0" w:color="auto"/>
              <w:right w:val="single" w:sz="4" w:space="0" w:color="auto"/>
            </w:tcBorders>
            <w:shd w:val="clear" w:color="auto" w:fill="auto"/>
            <w:hideMark/>
          </w:tcPr>
          <w:p w14:paraId="67203E52" w14:textId="77777777" w:rsidR="00033E20" w:rsidRPr="00033E20" w:rsidRDefault="00033E20" w:rsidP="00033E20">
            <w:pPr>
              <w:rPr>
                <w:sz w:val="16"/>
                <w:szCs w:val="16"/>
              </w:rPr>
            </w:pPr>
            <w:r w:rsidRPr="00033E20">
              <w:rPr>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5B03B983"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38F0BBBE" w14:textId="77777777" w:rsidR="00033E20" w:rsidRPr="00033E20" w:rsidRDefault="00033E20" w:rsidP="00033E20">
            <w:pPr>
              <w:jc w:val="right"/>
              <w:rPr>
                <w:sz w:val="16"/>
                <w:szCs w:val="16"/>
              </w:rPr>
            </w:pPr>
            <w:r w:rsidRPr="00033E20">
              <w:rPr>
                <w:sz w:val="16"/>
                <w:szCs w:val="16"/>
              </w:rPr>
              <w:t>0,00%</w:t>
            </w:r>
          </w:p>
        </w:tc>
      </w:tr>
      <w:tr w:rsidR="00033E20" w:rsidRPr="00033E20" w14:paraId="296CD6BB" w14:textId="77777777" w:rsidTr="00830158">
        <w:trPr>
          <w:trHeight w:val="624"/>
        </w:trPr>
        <w:tc>
          <w:tcPr>
            <w:tcW w:w="1077" w:type="dxa"/>
            <w:tcBorders>
              <w:top w:val="nil"/>
              <w:left w:val="single" w:sz="4" w:space="0" w:color="auto"/>
              <w:bottom w:val="single" w:sz="4" w:space="0" w:color="auto"/>
              <w:right w:val="single" w:sz="4" w:space="0" w:color="auto"/>
            </w:tcBorders>
            <w:shd w:val="clear" w:color="auto" w:fill="auto"/>
            <w:noWrap/>
            <w:hideMark/>
          </w:tcPr>
          <w:p w14:paraId="10AABEBC" w14:textId="77777777" w:rsidR="00033E20" w:rsidRPr="00033E20" w:rsidRDefault="00033E20" w:rsidP="00033E20">
            <w:pPr>
              <w:jc w:val="right"/>
              <w:rPr>
                <w:sz w:val="16"/>
                <w:szCs w:val="16"/>
              </w:rPr>
            </w:pPr>
            <w:r w:rsidRPr="00033E20">
              <w:rPr>
                <w:sz w:val="16"/>
                <w:szCs w:val="16"/>
              </w:rPr>
              <w:t>2.6.</w:t>
            </w:r>
          </w:p>
        </w:tc>
        <w:tc>
          <w:tcPr>
            <w:tcW w:w="1567" w:type="dxa"/>
            <w:tcBorders>
              <w:top w:val="nil"/>
              <w:left w:val="nil"/>
              <w:bottom w:val="single" w:sz="4" w:space="0" w:color="auto"/>
              <w:right w:val="single" w:sz="4" w:space="0" w:color="auto"/>
            </w:tcBorders>
            <w:shd w:val="clear" w:color="auto" w:fill="auto"/>
            <w:hideMark/>
          </w:tcPr>
          <w:p w14:paraId="0163EC5F" w14:textId="77777777" w:rsidR="00033E20" w:rsidRPr="00033E20" w:rsidRDefault="00033E20" w:rsidP="00033E20">
            <w:pPr>
              <w:rPr>
                <w:sz w:val="16"/>
                <w:szCs w:val="16"/>
              </w:rPr>
            </w:pPr>
            <w:r w:rsidRPr="00033E20">
              <w:rPr>
                <w:sz w:val="16"/>
                <w:szCs w:val="16"/>
              </w:rPr>
              <w:t>Отчисления на социальные нужды (ЕСН)</w:t>
            </w:r>
          </w:p>
        </w:tc>
        <w:tc>
          <w:tcPr>
            <w:tcW w:w="850" w:type="dxa"/>
            <w:tcBorders>
              <w:top w:val="nil"/>
              <w:left w:val="nil"/>
              <w:bottom w:val="single" w:sz="4" w:space="0" w:color="auto"/>
              <w:right w:val="single" w:sz="4" w:space="0" w:color="auto"/>
            </w:tcBorders>
            <w:shd w:val="clear" w:color="auto" w:fill="auto"/>
            <w:noWrap/>
            <w:hideMark/>
          </w:tcPr>
          <w:p w14:paraId="716FA338" w14:textId="77777777" w:rsidR="00033E20" w:rsidRPr="00033E20" w:rsidRDefault="00033E20" w:rsidP="00033E20">
            <w:pPr>
              <w:jc w:val="center"/>
              <w:rPr>
                <w:sz w:val="16"/>
                <w:szCs w:val="16"/>
              </w:rPr>
            </w:pPr>
            <w:r w:rsidRPr="00033E20">
              <w:rPr>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62D589B6" w14:textId="77777777" w:rsidR="00033E20" w:rsidRPr="00033E20" w:rsidRDefault="00033E20" w:rsidP="00033E20">
            <w:pPr>
              <w:jc w:val="right"/>
              <w:rPr>
                <w:sz w:val="16"/>
                <w:szCs w:val="16"/>
              </w:rPr>
            </w:pPr>
            <w:r w:rsidRPr="00033E20">
              <w:rPr>
                <w:sz w:val="16"/>
                <w:szCs w:val="16"/>
              </w:rPr>
              <w:t>156,48</w:t>
            </w:r>
          </w:p>
        </w:tc>
        <w:tc>
          <w:tcPr>
            <w:tcW w:w="992" w:type="dxa"/>
            <w:tcBorders>
              <w:top w:val="nil"/>
              <w:left w:val="nil"/>
              <w:bottom w:val="single" w:sz="4" w:space="0" w:color="auto"/>
              <w:right w:val="single" w:sz="4" w:space="0" w:color="auto"/>
            </w:tcBorders>
            <w:shd w:val="clear" w:color="auto" w:fill="auto"/>
            <w:noWrap/>
            <w:hideMark/>
          </w:tcPr>
          <w:p w14:paraId="351105ED" w14:textId="77777777" w:rsidR="00033E20" w:rsidRPr="00033E20" w:rsidRDefault="00033E20" w:rsidP="00033E20">
            <w:pPr>
              <w:jc w:val="right"/>
              <w:rPr>
                <w:sz w:val="16"/>
                <w:szCs w:val="16"/>
              </w:rPr>
            </w:pPr>
            <w:r w:rsidRPr="00033E20">
              <w:rPr>
                <w:sz w:val="16"/>
                <w:szCs w:val="16"/>
              </w:rPr>
              <w:t>318,18</w:t>
            </w:r>
          </w:p>
        </w:tc>
        <w:tc>
          <w:tcPr>
            <w:tcW w:w="992" w:type="dxa"/>
            <w:tcBorders>
              <w:top w:val="nil"/>
              <w:left w:val="nil"/>
              <w:bottom w:val="single" w:sz="4" w:space="0" w:color="auto"/>
              <w:right w:val="single" w:sz="4" w:space="0" w:color="auto"/>
            </w:tcBorders>
            <w:shd w:val="clear" w:color="auto" w:fill="auto"/>
            <w:noWrap/>
            <w:hideMark/>
          </w:tcPr>
          <w:p w14:paraId="691D23C5" w14:textId="77777777" w:rsidR="00033E20" w:rsidRPr="00033E20" w:rsidRDefault="00033E20" w:rsidP="00033E20">
            <w:pPr>
              <w:jc w:val="right"/>
              <w:rPr>
                <w:sz w:val="16"/>
                <w:szCs w:val="16"/>
              </w:rPr>
            </w:pPr>
            <w:r w:rsidRPr="00033E20">
              <w:rPr>
                <w:sz w:val="16"/>
                <w:szCs w:val="16"/>
              </w:rPr>
              <w:t>160,49</w:t>
            </w:r>
          </w:p>
        </w:tc>
        <w:tc>
          <w:tcPr>
            <w:tcW w:w="2142" w:type="dxa"/>
            <w:tcBorders>
              <w:top w:val="nil"/>
              <w:left w:val="nil"/>
              <w:bottom w:val="single" w:sz="4" w:space="0" w:color="auto"/>
              <w:right w:val="single" w:sz="4" w:space="0" w:color="auto"/>
            </w:tcBorders>
            <w:shd w:val="clear" w:color="auto" w:fill="auto"/>
            <w:hideMark/>
          </w:tcPr>
          <w:p w14:paraId="1DF23222" w14:textId="77777777" w:rsidR="00033E20" w:rsidRPr="00033E20" w:rsidRDefault="00033E20" w:rsidP="00033E20">
            <w:pPr>
              <w:rPr>
                <w:sz w:val="16"/>
                <w:szCs w:val="16"/>
              </w:rPr>
            </w:pPr>
            <w:r w:rsidRPr="00033E20">
              <w:rPr>
                <w:sz w:val="16"/>
                <w:szCs w:val="16"/>
              </w:rPr>
              <w:t>Рассчитано в размере 30,4% от ФОТ, утвержденного на 2021 год.</w:t>
            </w:r>
          </w:p>
        </w:tc>
        <w:tc>
          <w:tcPr>
            <w:tcW w:w="851" w:type="dxa"/>
            <w:tcBorders>
              <w:top w:val="nil"/>
              <w:left w:val="nil"/>
              <w:bottom w:val="single" w:sz="4" w:space="0" w:color="auto"/>
              <w:right w:val="single" w:sz="4" w:space="0" w:color="auto"/>
            </w:tcBorders>
            <w:shd w:val="clear" w:color="auto" w:fill="auto"/>
            <w:noWrap/>
            <w:hideMark/>
          </w:tcPr>
          <w:p w14:paraId="6F79F59A" w14:textId="77777777" w:rsidR="00033E20" w:rsidRPr="00033E20" w:rsidRDefault="00033E20" w:rsidP="00033E20">
            <w:pPr>
              <w:jc w:val="right"/>
              <w:rPr>
                <w:sz w:val="16"/>
                <w:szCs w:val="16"/>
              </w:rPr>
            </w:pPr>
            <w:r w:rsidRPr="00033E20">
              <w:rPr>
                <w:sz w:val="16"/>
                <w:szCs w:val="16"/>
              </w:rPr>
              <w:t>-157,69</w:t>
            </w:r>
          </w:p>
        </w:tc>
        <w:tc>
          <w:tcPr>
            <w:tcW w:w="850" w:type="dxa"/>
            <w:tcBorders>
              <w:top w:val="nil"/>
              <w:left w:val="nil"/>
              <w:bottom w:val="single" w:sz="4" w:space="0" w:color="auto"/>
              <w:right w:val="single" w:sz="4" w:space="0" w:color="auto"/>
            </w:tcBorders>
            <w:shd w:val="clear" w:color="auto" w:fill="auto"/>
            <w:noWrap/>
            <w:hideMark/>
          </w:tcPr>
          <w:p w14:paraId="34CFF814" w14:textId="77777777" w:rsidR="00033E20" w:rsidRPr="00033E20" w:rsidRDefault="00033E20" w:rsidP="00033E20">
            <w:pPr>
              <w:jc w:val="right"/>
              <w:rPr>
                <w:sz w:val="16"/>
                <w:szCs w:val="16"/>
              </w:rPr>
            </w:pPr>
            <w:r w:rsidRPr="00033E20">
              <w:rPr>
                <w:sz w:val="16"/>
                <w:szCs w:val="16"/>
              </w:rPr>
              <w:t>2,56%</w:t>
            </w:r>
          </w:p>
        </w:tc>
      </w:tr>
      <w:tr w:rsidR="00033E20" w:rsidRPr="00033E20" w14:paraId="519C6DE6" w14:textId="77777777" w:rsidTr="00830158">
        <w:trPr>
          <w:trHeight w:val="384"/>
        </w:trPr>
        <w:tc>
          <w:tcPr>
            <w:tcW w:w="1077" w:type="dxa"/>
            <w:tcBorders>
              <w:top w:val="nil"/>
              <w:left w:val="single" w:sz="4" w:space="0" w:color="auto"/>
              <w:bottom w:val="single" w:sz="4" w:space="0" w:color="auto"/>
              <w:right w:val="single" w:sz="4" w:space="0" w:color="auto"/>
            </w:tcBorders>
            <w:shd w:val="clear" w:color="auto" w:fill="auto"/>
            <w:noWrap/>
            <w:hideMark/>
          </w:tcPr>
          <w:p w14:paraId="4F769801" w14:textId="77777777" w:rsidR="00033E20" w:rsidRPr="00033E20" w:rsidRDefault="00033E20" w:rsidP="00033E20">
            <w:pPr>
              <w:jc w:val="right"/>
              <w:rPr>
                <w:sz w:val="16"/>
                <w:szCs w:val="16"/>
              </w:rPr>
            </w:pPr>
            <w:r w:rsidRPr="00033E20">
              <w:rPr>
                <w:sz w:val="16"/>
                <w:szCs w:val="16"/>
              </w:rPr>
              <w:t>2.7.</w:t>
            </w:r>
          </w:p>
        </w:tc>
        <w:tc>
          <w:tcPr>
            <w:tcW w:w="1567" w:type="dxa"/>
            <w:tcBorders>
              <w:top w:val="nil"/>
              <w:left w:val="nil"/>
              <w:bottom w:val="single" w:sz="4" w:space="0" w:color="auto"/>
              <w:right w:val="single" w:sz="4" w:space="0" w:color="auto"/>
            </w:tcBorders>
            <w:shd w:val="clear" w:color="auto" w:fill="auto"/>
            <w:hideMark/>
          </w:tcPr>
          <w:p w14:paraId="13B23090" w14:textId="77777777" w:rsidR="00033E20" w:rsidRPr="00033E20" w:rsidRDefault="00033E20" w:rsidP="00033E20">
            <w:pPr>
              <w:rPr>
                <w:sz w:val="16"/>
                <w:szCs w:val="16"/>
              </w:rPr>
            </w:pPr>
            <w:r w:rsidRPr="00033E20">
              <w:rPr>
                <w:sz w:val="16"/>
                <w:szCs w:val="16"/>
              </w:rPr>
              <w:t xml:space="preserve">Прочие неподконтрольные расходы </w:t>
            </w:r>
          </w:p>
        </w:tc>
        <w:tc>
          <w:tcPr>
            <w:tcW w:w="850" w:type="dxa"/>
            <w:tcBorders>
              <w:top w:val="nil"/>
              <w:left w:val="nil"/>
              <w:bottom w:val="single" w:sz="4" w:space="0" w:color="auto"/>
              <w:right w:val="single" w:sz="4" w:space="0" w:color="auto"/>
            </w:tcBorders>
            <w:shd w:val="clear" w:color="auto" w:fill="auto"/>
            <w:noWrap/>
            <w:hideMark/>
          </w:tcPr>
          <w:p w14:paraId="35FDC1C1" w14:textId="77777777" w:rsidR="00033E20" w:rsidRPr="00033E20" w:rsidRDefault="00033E20" w:rsidP="00033E20">
            <w:pPr>
              <w:jc w:val="center"/>
              <w:rPr>
                <w:sz w:val="16"/>
                <w:szCs w:val="16"/>
              </w:rPr>
            </w:pPr>
            <w:r w:rsidRPr="00033E20">
              <w:rPr>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62FEE0DA"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6704FFEE"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45DB4D83" w14:textId="77777777" w:rsidR="00033E20" w:rsidRPr="00033E20" w:rsidRDefault="00033E20" w:rsidP="00033E20">
            <w:pPr>
              <w:jc w:val="right"/>
              <w:rPr>
                <w:sz w:val="16"/>
                <w:szCs w:val="16"/>
              </w:rPr>
            </w:pPr>
            <w:r w:rsidRPr="00033E20">
              <w:rPr>
                <w:sz w:val="16"/>
                <w:szCs w:val="16"/>
              </w:rPr>
              <w:t>0,00</w:t>
            </w:r>
          </w:p>
        </w:tc>
        <w:tc>
          <w:tcPr>
            <w:tcW w:w="2142" w:type="dxa"/>
            <w:tcBorders>
              <w:top w:val="nil"/>
              <w:left w:val="nil"/>
              <w:bottom w:val="single" w:sz="4" w:space="0" w:color="auto"/>
              <w:right w:val="single" w:sz="4" w:space="0" w:color="auto"/>
            </w:tcBorders>
            <w:shd w:val="clear" w:color="auto" w:fill="auto"/>
            <w:hideMark/>
          </w:tcPr>
          <w:p w14:paraId="093984B1" w14:textId="77777777" w:rsidR="00033E20" w:rsidRPr="00033E20" w:rsidRDefault="00033E20" w:rsidP="00033E20">
            <w:pPr>
              <w:rPr>
                <w:sz w:val="16"/>
                <w:szCs w:val="16"/>
              </w:rPr>
            </w:pPr>
            <w:r w:rsidRPr="00033E20">
              <w:rPr>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7EA43591"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7CA7EF83" w14:textId="77777777" w:rsidR="00033E20" w:rsidRPr="00033E20" w:rsidRDefault="00033E20" w:rsidP="00033E20">
            <w:pPr>
              <w:jc w:val="right"/>
              <w:rPr>
                <w:sz w:val="16"/>
                <w:szCs w:val="16"/>
              </w:rPr>
            </w:pPr>
            <w:r w:rsidRPr="00033E20">
              <w:rPr>
                <w:sz w:val="16"/>
                <w:szCs w:val="16"/>
              </w:rPr>
              <w:t>0,00%</w:t>
            </w:r>
          </w:p>
        </w:tc>
      </w:tr>
      <w:tr w:rsidR="00033E20" w:rsidRPr="00033E20" w14:paraId="71BB0CDA" w14:textId="77777777" w:rsidTr="00830158">
        <w:trPr>
          <w:trHeight w:val="432"/>
        </w:trPr>
        <w:tc>
          <w:tcPr>
            <w:tcW w:w="1077" w:type="dxa"/>
            <w:tcBorders>
              <w:top w:val="nil"/>
              <w:left w:val="single" w:sz="4" w:space="0" w:color="auto"/>
              <w:bottom w:val="single" w:sz="4" w:space="0" w:color="auto"/>
              <w:right w:val="single" w:sz="4" w:space="0" w:color="auto"/>
            </w:tcBorders>
            <w:shd w:val="clear" w:color="auto" w:fill="auto"/>
            <w:noWrap/>
            <w:hideMark/>
          </w:tcPr>
          <w:p w14:paraId="7930ED63" w14:textId="77777777" w:rsidR="00033E20" w:rsidRPr="00033E20" w:rsidRDefault="00033E20" w:rsidP="00033E20">
            <w:pPr>
              <w:jc w:val="right"/>
              <w:rPr>
                <w:sz w:val="16"/>
                <w:szCs w:val="16"/>
              </w:rPr>
            </w:pPr>
            <w:r w:rsidRPr="00033E20">
              <w:rPr>
                <w:sz w:val="16"/>
                <w:szCs w:val="16"/>
              </w:rPr>
              <w:t>2.8.</w:t>
            </w:r>
          </w:p>
        </w:tc>
        <w:tc>
          <w:tcPr>
            <w:tcW w:w="1567" w:type="dxa"/>
            <w:tcBorders>
              <w:top w:val="nil"/>
              <w:left w:val="nil"/>
              <w:bottom w:val="single" w:sz="4" w:space="0" w:color="auto"/>
              <w:right w:val="single" w:sz="4" w:space="0" w:color="auto"/>
            </w:tcBorders>
            <w:shd w:val="clear" w:color="auto" w:fill="auto"/>
            <w:hideMark/>
          </w:tcPr>
          <w:p w14:paraId="650FF130" w14:textId="77777777" w:rsidR="00033E20" w:rsidRPr="00033E20" w:rsidRDefault="00033E20" w:rsidP="00033E20">
            <w:pPr>
              <w:rPr>
                <w:sz w:val="16"/>
                <w:szCs w:val="16"/>
              </w:rPr>
            </w:pPr>
            <w:r w:rsidRPr="00033E20">
              <w:rPr>
                <w:sz w:val="16"/>
                <w:szCs w:val="16"/>
              </w:rPr>
              <w:t>Налог на прибыль</w:t>
            </w:r>
          </w:p>
        </w:tc>
        <w:tc>
          <w:tcPr>
            <w:tcW w:w="850" w:type="dxa"/>
            <w:tcBorders>
              <w:top w:val="nil"/>
              <w:left w:val="nil"/>
              <w:bottom w:val="single" w:sz="4" w:space="0" w:color="auto"/>
              <w:right w:val="single" w:sz="4" w:space="0" w:color="auto"/>
            </w:tcBorders>
            <w:shd w:val="clear" w:color="auto" w:fill="auto"/>
            <w:noWrap/>
            <w:hideMark/>
          </w:tcPr>
          <w:p w14:paraId="2FA4B2F4" w14:textId="77777777" w:rsidR="00033E20" w:rsidRPr="00033E20" w:rsidRDefault="00033E20" w:rsidP="00033E20">
            <w:pPr>
              <w:jc w:val="center"/>
              <w:rPr>
                <w:sz w:val="16"/>
                <w:szCs w:val="16"/>
              </w:rPr>
            </w:pPr>
            <w:r w:rsidRPr="00033E20">
              <w:rPr>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5C71FF6C"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1C60C8B3"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4800352C" w14:textId="77777777" w:rsidR="00033E20" w:rsidRPr="00033E20" w:rsidRDefault="00033E20" w:rsidP="00033E20">
            <w:pPr>
              <w:jc w:val="right"/>
              <w:rPr>
                <w:sz w:val="16"/>
                <w:szCs w:val="16"/>
              </w:rPr>
            </w:pPr>
            <w:r w:rsidRPr="00033E20">
              <w:rPr>
                <w:sz w:val="16"/>
                <w:szCs w:val="16"/>
              </w:rPr>
              <w:t>0,00</w:t>
            </w:r>
          </w:p>
        </w:tc>
        <w:tc>
          <w:tcPr>
            <w:tcW w:w="2142" w:type="dxa"/>
            <w:tcBorders>
              <w:top w:val="nil"/>
              <w:left w:val="nil"/>
              <w:bottom w:val="single" w:sz="4" w:space="0" w:color="auto"/>
              <w:right w:val="single" w:sz="4" w:space="0" w:color="auto"/>
            </w:tcBorders>
            <w:shd w:val="clear" w:color="auto" w:fill="auto"/>
            <w:hideMark/>
          </w:tcPr>
          <w:p w14:paraId="4B04B106" w14:textId="77777777" w:rsidR="00033E20" w:rsidRPr="00033E20" w:rsidRDefault="00033E20" w:rsidP="00033E20">
            <w:pPr>
              <w:rPr>
                <w:sz w:val="16"/>
                <w:szCs w:val="16"/>
              </w:rPr>
            </w:pPr>
            <w:r w:rsidRPr="00033E20">
              <w:rPr>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0E081D6E"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685DCE2A" w14:textId="77777777" w:rsidR="00033E20" w:rsidRPr="00033E20" w:rsidRDefault="00033E20" w:rsidP="00033E20">
            <w:pPr>
              <w:jc w:val="right"/>
              <w:rPr>
                <w:sz w:val="16"/>
                <w:szCs w:val="16"/>
              </w:rPr>
            </w:pPr>
            <w:r w:rsidRPr="00033E20">
              <w:rPr>
                <w:sz w:val="16"/>
                <w:szCs w:val="16"/>
              </w:rPr>
              <w:t>0,00%</w:t>
            </w:r>
          </w:p>
        </w:tc>
      </w:tr>
      <w:tr w:rsidR="00033E20" w:rsidRPr="00033E20" w14:paraId="576B4F58" w14:textId="77777777" w:rsidTr="00830158">
        <w:trPr>
          <w:trHeight w:val="408"/>
        </w:trPr>
        <w:tc>
          <w:tcPr>
            <w:tcW w:w="1077" w:type="dxa"/>
            <w:tcBorders>
              <w:top w:val="nil"/>
              <w:left w:val="single" w:sz="4" w:space="0" w:color="auto"/>
              <w:bottom w:val="single" w:sz="4" w:space="0" w:color="auto"/>
              <w:right w:val="single" w:sz="4" w:space="0" w:color="auto"/>
            </w:tcBorders>
            <w:shd w:val="clear" w:color="auto" w:fill="auto"/>
            <w:noWrap/>
            <w:hideMark/>
          </w:tcPr>
          <w:p w14:paraId="2FE9011B" w14:textId="77777777" w:rsidR="00033E20" w:rsidRPr="00033E20" w:rsidRDefault="00033E20" w:rsidP="00033E20">
            <w:pPr>
              <w:jc w:val="right"/>
              <w:rPr>
                <w:sz w:val="16"/>
                <w:szCs w:val="16"/>
              </w:rPr>
            </w:pPr>
            <w:r w:rsidRPr="00033E20">
              <w:rPr>
                <w:sz w:val="16"/>
                <w:szCs w:val="16"/>
              </w:rPr>
              <w:t>2.9.</w:t>
            </w:r>
          </w:p>
        </w:tc>
        <w:tc>
          <w:tcPr>
            <w:tcW w:w="1567" w:type="dxa"/>
            <w:tcBorders>
              <w:top w:val="nil"/>
              <w:left w:val="nil"/>
              <w:bottom w:val="single" w:sz="4" w:space="0" w:color="auto"/>
              <w:right w:val="single" w:sz="4" w:space="0" w:color="auto"/>
            </w:tcBorders>
            <w:shd w:val="clear" w:color="auto" w:fill="auto"/>
            <w:hideMark/>
          </w:tcPr>
          <w:p w14:paraId="18DC30AB" w14:textId="77777777" w:rsidR="00033E20" w:rsidRPr="00033E20" w:rsidRDefault="00033E20" w:rsidP="00033E20">
            <w:pPr>
              <w:rPr>
                <w:sz w:val="16"/>
                <w:szCs w:val="16"/>
              </w:rPr>
            </w:pPr>
            <w:r w:rsidRPr="00033E20">
              <w:rPr>
                <w:sz w:val="16"/>
                <w:szCs w:val="16"/>
              </w:rPr>
              <w:t>Выпадающие доходы по п.87 Основ ценообразования</w:t>
            </w:r>
          </w:p>
        </w:tc>
        <w:tc>
          <w:tcPr>
            <w:tcW w:w="850" w:type="dxa"/>
            <w:tcBorders>
              <w:top w:val="nil"/>
              <w:left w:val="nil"/>
              <w:bottom w:val="single" w:sz="4" w:space="0" w:color="auto"/>
              <w:right w:val="single" w:sz="4" w:space="0" w:color="auto"/>
            </w:tcBorders>
            <w:shd w:val="clear" w:color="auto" w:fill="auto"/>
            <w:noWrap/>
            <w:hideMark/>
          </w:tcPr>
          <w:p w14:paraId="5243CB04" w14:textId="77777777" w:rsidR="00033E20" w:rsidRPr="00033E20" w:rsidRDefault="00033E20" w:rsidP="00033E20">
            <w:pPr>
              <w:jc w:val="center"/>
              <w:rPr>
                <w:sz w:val="16"/>
                <w:szCs w:val="16"/>
              </w:rPr>
            </w:pPr>
            <w:r w:rsidRPr="00033E20">
              <w:rPr>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0DD02974"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5D3082F"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BED99AA" w14:textId="77777777" w:rsidR="00033E20" w:rsidRPr="00033E20" w:rsidRDefault="00033E20" w:rsidP="00033E20">
            <w:pPr>
              <w:jc w:val="right"/>
              <w:rPr>
                <w:sz w:val="16"/>
                <w:szCs w:val="16"/>
              </w:rPr>
            </w:pPr>
            <w:r w:rsidRPr="00033E20">
              <w:rPr>
                <w:sz w:val="16"/>
                <w:szCs w:val="16"/>
              </w:rPr>
              <w:t>0,00</w:t>
            </w:r>
          </w:p>
        </w:tc>
        <w:tc>
          <w:tcPr>
            <w:tcW w:w="2142" w:type="dxa"/>
            <w:tcBorders>
              <w:top w:val="nil"/>
              <w:left w:val="nil"/>
              <w:bottom w:val="single" w:sz="4" w:space="0" w:color="auto"/>
              <w:right w:val="single" w:sz="4" w:space="0" w:color="auto"/>
            </w:tcBorders>
            <w:shd w:val="clear" w:color="auto" w:fill="auto"/>
            <w:hideMark/>
          </w:tcPr>
          <w:p w14:paraId="352CD724" w14:textId="77777777" w:rsidR="00033E20" w:rsidRPr="00033E20" w:rsidRDefault="00033E20" w:rsidP="00033E20">
            <w:pPr>
              <w:rPr>
                <w:sz w:val="16"/>
                <w:szCs w:val="16"/>
              </w:rPr>
            </w:pPr>
            <w:r w:rsidRPr="00033E20">
              <w:rPr>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14464564"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66E0C17A" w14:textId="77777777" w:rsidR="00033E20" w:rsidRPr="00033E20" w:rsidRDefault="00033E20" w:rsidP="00033E20">
            <w:pPr>
              <w:jc w:val="right"/>
              <w:rPr>
                <w:sz w:val="16"/>
                <w:szCs w:val="16"/>
              </w:rPr>
            </w:pPr>
            <w:r w:rsidRPr="00033E20">
              <w:rPr>
                <w:sz w:val="16"/>
                <w:szCs w:val="16"/>
              </w:rPr>
              <w:t>0,00%</w:t>
            </w:r>
          </w:p>
        </w:tc>
      </w:tr>
      <w:tr w:rsidR="00033E20" w:rsidRPr="00033E20" w14:paraId="6A8B872E" w14:textId="77777777" w:rsidTr="00830158">
        <w:trPr>
          <w:trHeight w:val="408"/>
        </w:trPr>
        <w:tc>
          <w:tcPr>
            <w:tcW w:w="1077" w:type="dxa"/>
            <w:tcBorders>
              <w:top w:val="nil"/>
              <w:left w:val="single" w:sz="4" w:space="0" w:color="auto"/>
              <w:bottom w:val="single" w:sz="4" w:space="0" w:color="auto"/>
              <w:right w:val="single" w:sz="4" w:space="0" w:color="auto"/>
            </w:tcBorders>
            <w:shd w:val="clear" w:color="auto" w:fill="auto"/>
            <w:noWrap/>
            <w:hideMark/>
          </w:tcPr>
          <w:p w14:paraId="4ACFBDA2" w14:textId="77777777" w:rsidR="00033E20" w:rsidRPr="00033E20" w:rsidRDefault="00033E20" w:rsidP="00033E20">
            <w:pPr>
              <w:jc w:val="right"/>
              <w:rPr>
                <w:sz w:val="16"/>
                <w:szCs w:val="16"/>
              </w:rPr>
            </w:pPr>
            <w:r w:rsidRPr="00033E20">
              <w:rPr>
                <w:sz w:val="16"/>
                <w:szCs w:val="16"/>
              </w:rPr>
              <w:t>2.10.</w:t>
            </w:r>
          </w:p>
        </w:tc>
        <w:tc>
          <w:tcPr>
            <w:tcW w:w="1567" w:type="dxa"/>
            <w:tcBorders>
              <w:top w:val="nil"/>
              <w:left w:val="nil"/>
              <w:bottom w:val="single" w:sz="4" w:space="0" w:color="auto"/>
              <w:right w:val="single" w:sz="4" w:space="0" w:color="auto"/>
            </w:tcBorders>
            <w:shd w:val="clear" w:color="auto" w:fill="auto"/>
            <w:hideMark/>
          </w:tcPr>
          <w:p w14:paraId="1EAAC173" w14:textId="77777777" w:rsidR="00033E20" w:rsidRPr="00033E20" w:rsidRDefault="00033E20" w:rsidP="00033E20">
            <w:pPr>
              <w:rPr>
                <w:sz w:val="16"/>
                <w:szCs w:val="16"/>
              </w:rPr>
            </w:pPr>
            <w:r w:rsidRPr="00033E20">
              <w:rPr>
                <w:sz w:val="16"/>
                <w:szCs w:val="16"/>
              </w:rPr>
              <w:t>Амортизация ОС</w:t>
            </w:r>
          </w:p>
        </w:tc>
        <w:tc>
          <w:tcPr>
            <w:tcW w:w="850" w:type="dxa"/>
            <w:tcBorders>
              <w:top w:val="nil"/>
              <w:left w:val="nil"/>
              <w:bottom w:val="single" w:sz="4" w:space="0" w:color="auto"/>
              <w:right w:val="single" w:sz="4" w:space="0" w:color="auto"/>
            </w:tcBorders>
            <w:shd w:val="clear" w:color="auto" w:fill="auto"/>
            <w:noWrap/>
            <w:hideMark/>
          </w:tcPr>
          <w:p w14:paraId="17CC2B34" w14:textId="77777777" w:rsidR="00033E20" w:rsidRPr="00033E20" w:rsidRDefault="00033E20" w:rsidP="00033E20">
            <w:pPr>
              <w:jc w:val="center"/>
              <w:rPr>
                <w:sz w:val="16"/>
                <w:szCs w:val="16"/>
              </w:rPr>
            </w:pPr>
            <w:r w:rsidRPr="00033E20">
              <w:rPr>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0EA215E0"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B2DFDC0"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E6CA49D" w14:textId="77777777" w:rsidR="00033E20" w:rsidRPr="00033E20" w:rsidRDefault="00033E20" w:rsidP="00033E20">
            <w:pPr>
              <w:jc w:val="right"/>
              <w:rPr>
                <w:sz w:val="16"/>
                <w:szCs w:val="16"/>
              </w:rPr>
            </w:pPr>
            <w:r w:rsidRPr="00033E20">
              <w:rPr>
                <w:sz w:val="16"/>
                <w:szCs w:val="16"/>
              </w:rPr>
              <w:t>0,00</w:t>
            </w:r>
          </w:p>
        </w:tc>
        <w:tc>
          <w:tcPr>
            <w:tcW w:w="2142" w:type="dxa"/>
            <w:tcBorders>
              <w:top w:val="nil"/>
              <w:left w:val="nil"/>
              <w:bottom w:val="single" w:sz="4" w:space="0" w:color="auto"/>
              <w:right w:val="single" w:sz="4" w:space="0" w:color="auto"/>
            </w:tcBorders>
            <w:shd w:val="clear" w:color="auto" w:fill="auto"/>
            <w:hideMark/>
          </w:tcPr>
          <w:p w14:paraId="18F3EA3D" w14:textId="77777777" w:rsidR="00033E20" w:rsidRPr="00033E20" w:rsidRDefault="00033E20" w:rsidP="00033E20">
            <w:pPr>
              <w:rPr>
                <w:sz w:val="16"/>
                <w:szCs w:val="16"/>
              </w:rPr>
            </w:pPr>
            <w:r w:rsidRPr="00033E20">
              <w:rPr>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606DD969"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713A7446" w14:textId="77777777" w:rsidR="00033E20" w:rsidRPr="00033E20" w:rsidRDefault="00033E20" w:rsidP="00033E20">
            <w:pPr>
              <w:jc w:val="right"/>
              <w:rPr>
                <w:sz w:val="16"/>
                <w:szCs w:val="16"/>
              </w:rPr>
            </w:pPr>
            <w:r w:rsidRPr="00033E20">
              <w:rPr>
                <w:sz w:val="16"/>
                <w:szCs w:val="16"/>
              </w:rPr>
              <w:t>0,00%</w:t>
            </w:r>
          </w:p>
        </w:tc>
      </w:tr>
      <w:tr w:rsidR="00033E20" w:rsidRPr="00033E20" w14:paraId="08B5A3F6" w14:textId="77777777" w:rsidTr="00830158">
        <w:trPr>
          <w:trHeight w:val="396"/>
        </w:trPr>
        <w:tc>
          <w:tcPr>
            <w:tcW w:w="1077" w:type="dxa"/>
            <w:tcBorders>
              <w:top w:val="nil"/>
              <w:left w:val="single" w:sz="4" w:space="0" w:color="auto"/>
              <w:bottom w:val="single" w:sz="4" w:space="0" w:color="auto"/>
              <w:right w:val="single" w:sz="4" w:space="0" w:color="auto"/>
            </w:tcBorders>
            <w:shd w:val="clear" w:color="auto" w:fill="auto"/>
            <w:noWrap/>
            <w:hideMark/>
          </w:tcPr>
          <w:p w14:paraId="05CDE354" w14:textId="77777777" w:rsidR="00033E20" w:rsidRPr="00033E20" w:rsidRDefault="00033E20" w:rsidP="00033E20">
            <w:pPr>
              <w:jc w:val="center"/>
              <w:rPr>
                <w:i/>
                <w:iCs/>
                <w:sz w:val="16"/>
                <w:szCs w:val="16"/>
              </w:rPr>
            </w:pPr>
            <w:r w:rsidRPr="00033E20">
              <w:rPr>
                <w:i/>
                <w:iCs/>
                <w:sz w:val="16"/>
                <w:szCs w:val="16"/>
              </w:rPr>
              <w:t>2.10.1.</w:t>
            </w:r>
          </w:p>
        </w:tc>
        <w:tc>
          <w:tcPr>
            <w:tcW w:w="1567" w:type="dxa"/>
            <w:tcBorders>
              <w:top w:val="nil"/>
              <w:left w:val="nil"/>
              <w:bottom w:val="single" w:sz="4" w:space="0" w:color="auto"/>
              <w:right w:val="single" w:sz="4" w:space="0" w:color="auto"/>
            </w:tcBorders>
            <w:shd w:val="clear" w:color="auto" w:fill="auto"/>
            <w:hideMark/>
          </w:tcPr>
          <w:p w14:paraId="4696CB68" w14:textId="77777777" w:rsidR="00033E20" w:rsidRPr="00033E20" w:rsidRDefault="00033E20" w:rsidP="00033E20">
            <w:pPr>
              <w:jc w:val="right"/>
              <w:rPr>
                <w:i/>
                <w:iCs/>
                <w:sz w:val="16"/>
                <w:szCs w:val="16"/>
              </w:rPr>
            </w:pPr>
            <w:r w:rsidRPr="00033E20">
              <w:rPr>
                <w:i/>
                <w:iCs/>
                <w:sz w:val="16"/>
                <w:szCs w:val="16"/>
              </w:rPr>
              <w:t>ВН</w:t>
            </w:r>
          </w:p>
        </w:tc>
        <w:tc>
          <w:tcPr>
            <w:tcW w:w="850" w:type="dxa"/>
            <w:tcBorders>
              <w:top w:val="nil"/>
              <w:left w:val="nil"/>
              <w:bottom w:val="single" w:sz="4" w:space="0" w:color="auto"/>
              <w:right w:val="single" w:sz="4" w:space="0" w:color="auto"/>
            </w:tcBorders>
            <w:shd w:val="clear" w:color="auto" w:fill="auto"/>
            <w:noWrap/>
            <w:hideMark/>
          </w:tcPr>
          <w:p w14:paraId="22062FF9" w14:textId="77777777" w:rsidR="00033E20" w:rsidRPr="00033E20" w:rsidRDefault="00033E20" w:rsidP="00033E20">
            <w:pPr>
              <w:jc w:val="center"/>
              <w:rPr>
                <w:i/>
                <w:iCs/>
                <w:sz w:val="16"/>
                <w:szCs w:val="16"/>
              </w:rPr>
            </w:pPr>
            <w:r w:rsidRPr="00033E20">
              <w:rPr>
                <w:i/>
                <w:iCs/>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626B191B"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41AEFCBF"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123005A" w14:textId="77777777" w:rsidR="00033E20" w:rsidRPr="00033E20" w:rsidRDefault="00033E20" w:rsidP="00033E20">
            <w:pPr>
              <w:jc w:val="right"/>
              <w:rPr>
                <w:i/>
                <w:iCs/>
                <w:sz w:val="16"/>
                <w:szCs w:val="16"/>
              </w:rPr>
            </w:pPr>
            <w:r w:rsidRPr="00033E20">
              <w:rPr>
                <w:i/>
                <w:iCs/>
                <w:sz w:val="16"/>
                <w:szCs w:val="16"/>
              </w:rPr>
              <w:t>0,00</w:t>
            </w:r>
          </w:p>
        </w:tc>
        <w:tc>
          <w:tcPr>
            <w:tcW w:w="2142" w:type="dxa"/>
            <w:tcBorders>
              <w:top w:val="nil"/>
              <w:left w:val="nil"/>
              <w:bottom w:val="single" w:sz="4" w:space="0" w:color="auto"/>
              <w:right w:val="single" w:sz="4" w:space="0" w:color="auto"/>
            </w:tcBorders>
            <w:shd w:val="clear" w:color="auto" w:fill="auto"/>
            <w:hideMark/>
          </w:tcPr>
          <w:p w14:paraId="66D17C25" w14:textId="77777777" w:rsidR="00033E20" w:rsidRPr="00033E20" w:rsidRDefault="00033E20" w:rsidP="00033E20">
            <w:pPr>
              <w:rPr>
                <w:i/>
                <w:iCs/>
                <w:sz w:val="16"/>
                <w:szCs w:val="16"/>
              </w:rPr>
            </w:pPr>
            <w:r w:rsidRPr="00033E20">
              <w:rPr>
                <w:i/>
                <w:iCs/>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0D949699" w14:textId="77777777" w:rsidR="00033E20" w:rsidRPr="00033E20" w:rsidRDefault="00033E20" w:rsidP="00033E20">
            <w:pPr>
              <w:jc w:val="right"/>
              <w:rPr>
                <w:i/>
                <w:iCs/>
                <w:sz w:val="16"/>
                <w:szCs w:val="16"/>
              </w:rPr>
            </w:pPr>
            <w:r w:rsidRPr="00033E20">
              <w:rPr>
                <w:i/>
                <w:iCs/>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1862286D" w14:textId="77777777" w:rsidR="00033E20" w:rsidRPr="00033E20" w:rsidRDefault="00033E20" w:rsidP="00033E20">
            <w:pPr>
              <w:jc w:val="right"/>
              <w:rPr>
                <w:i/>
                <w:iCs/>
                <w:sz w:val="16"/>
                <w:szCs w:val="16"/>
              </w:rPr>
            </w:pPr>
            <w:r w:rsidRPr="00033E20">
              <w:rPr>
                <w:i/>
                <w:iCs/>
                <w:sz w:val="16"/>
                <w:szCs w:val="16"/>
              </w:rPr>
              <w:t>5,00%</w:t>
            </w:r>
          </w:p>
        </w:tc>
      </w:tr>
      <w:tr w:rsidR="00033E20" w:rsidRPr="00033E20" w14:paraId="19F0C262"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noWrap/>
            <w:hideMark/>
          </w:tcPr>
          <w:p w14:paraId="3B5FB6FC" w14:textId="77777777" w:rsidR="00033E20" w:rsidRPr="00033E20" w:rsidRDefault="00033E20" w:rsidP="00033E20">
            <w:pPr>
              <w:jc w:val="center"/>
              <w:rPr>
                <w:i/>
                <w:iCs/>
                <w:sz w:val="16"/>
                <w:szCs w:val="16"/>
              </w:rPr>
            </w:pPr>
            <w:r w:rsidRPr="00033E20">
              <w:rPr>
                <w:i/>
                <w:iCs/>
                <w:sz w:val="16"/>
                <w:szCs w:val="16"/>
              </w:rPr>
              <w:t>2.10.2.</w:t>
            </w:r>
          </w:p>
        </w:tc>
        <w:tc>
          <w:tcPr>
            <w:tcW w:w="1567" w:type="dxa"/>
            <w:tcBorders>
              <w:top w:val="nil"/>
              <w:left w:val="nil"/>
              <w:bottom w:val="single" w:sz="4" w:space="0" w:color="auto"/>
              <w:right w:val="single" w:sz="4" w:space="0" w:color="auto"/>
            </w:tcBorders>
            <w:shd w:val="clear" w:color="auto" w:fill="auto"/>
            <w:hideMark/>
          </w:tcPr>
          <w:p w14:paraId="61FBB83D" w14:textId="77777777" w:rsidR="00033E20" w:rsidRPr="00033E20" w:rsidRDefault="00033E20" w:rsidP="00033E20">
            <w:pPr>
              <w:jc w:val="right"/>
              <w:rPr>
                <w:i/>
                <w:iCs/>
                <w:sz w:val="16"/>
                <w:szCs w:val="16"/>
              </w:rPr>
            </w:pPr>
            <w:r w:rsidRPr="00033E20">
              <w:rPr>
                <w:i/>
                <w:iCs/>
                <w:sz w:val="16"/>
                <w:szCs w:val="16"/>
              </w:rPr>
              <w:t>СН1</w:t>
            </w:r>
          </w:p>
        </w:tc>
        <w:tc>
          <w:tcPr>
            <w:tcW w:w="850" w:type="dxa"/>
            <w:tcBorders>
              <w:top w:val="nil"/>
              <w:left w:val="nil"/>
              <w:bottom w:val="single" w:sz="4" w:space="0" w:color="auto"/>
              <w:right w:val="single" w:sz="4" w:space="0" w:color="auto"/>
            </w:tcBorders>
            <w:shd w:val="clear" w:color="auto" w:fill="auto"/>
            <w:noWrap/>
            <w:hideMark/>
          </w:tcPr>
          <w:p w14:paraId="10D7DC12" w14:textId="77777777" w:rsidR="00033E20" w:rsidRPr="00033E20" w:rsidRDefault="00033E20" w:rsidP="00033E20">
            <w:pPr>
              <w:jc w:val="center"/>
              <w:rPr>
                <w:i/>
                <w:iCs/>
                <w:sz w:val="16"/>
                <w:szCs w:val="16"/>
              </w:rPr>
            </w:pPr>
            <w:r w:rsidRPr="00033E20">
              <w:rPr>
                <w:i/>
                <w:iCs/>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44226532"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6911404"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6B9CA06" w14:textId="77777777" w:rsidR="00033E20" w:rsidRPr="00033E20" w:rsidRDefault="00033E20" w:rsidP="00033E20">
            <w:pPr>
              <w:jc w:val="right"/>
              <w:rPr>
                <w:i/>
                <w:iCs/>
                <w:sz w:val="16"/>
                <w:szCs w:val="16"/>
              </w:rPr>
            </w:pPr>
            <w:r w:rsidRPr="00033E20">
              <w:rPr>
                <w:i/>
                <w:iCs/>
                <w:sz w:val="16"/>
                <w:szCs w:val="16"/>
              </w:rPr>
              <w:t>0,00</w:t>
            </w:r>
          </w:p>
        </w:tc>
        <w:tc>
          <w:tcPr>
            <w:tcW w:w="2142" w:type="dxa"/>
            <w:tcBorders>
              <w:top w:val="nil"/>
              <w:left w:val="nil"/>
              <w:bottom w:val="single" w:sz="4" w:space="0" w:color="auto"/>
              <w:right w:val="single" w:sz="4" w:space="0" w:color="auto"/>
            </w:tcBorders>
            <w:shd w:val="clear" w:color="auto" w:fill="auto"/>
            <w:hideMark/>
          </w:tcPr>
          <w:p w14:paraId="108829AA" w14:textId="77777777" w:rsidR="00033E20" w:rsidRPr="00033E20" w:rsidRDefault="00033E20" w:rsidP="00033E20">
            <w:pPr>
              <w:rPr>
                <w:i/>
                <w:iCs/>
                <w:sz w:val="16"/>
                <w:szCs w:val="16"/>
              </w:rPr>
            </w:pPr>
            <w:r w:rsidRPr="00033E20">
              <w:rPr>
                <w:i/>
                <w:iCs/>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52B31E4C" w14:textId="77777777" w:rsidR="00033E20" w:rsidRPr="00033E20" w:rsidRDefault="00033E20" w:rsidP="00033E20">
            <w:pPr>
              <w:jc w:val="right"/>
              <w:rPr>
                <w:i/>
                <w:iCs/>
                <w:sz w:val="16"/>
                <w:szCs w:val="16"/>
              </w:rPr>
            </w:pPr>
            <w:r w:rsidRPr="00033E20">
              <w:rPr>
                <w:i/>
                <w:iCs/>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3C9E24A6" w14:textId="77777777" w:rsidR="00033E20" w:rsidRPr="00033E20" w:rsidRDefault="00033E20" w:rsidP="00033E20">
            <w:pPr>
              <w:jc w:val="right"/>
              <w:rPr>
                <w:i/>
                <w:iCs/>
                <w:sz w:val="16"/>
                <w:szCs w:val="16"/>
              </w:rPr>
            </w:pPr>
            <w:r w:rsidRPr="00033E20">
              <w:rPr>
                <w:i/>
                <w:iCs/>
                <w:sz w:val="16"/>
                <w:szCs w:val="16"/>
              </w:rPr>
              <w:t>0,00%</w:t>
            </w:r>
          </w:p>
        </w:tc>
      </w:tr>
      <w:tr w:rsidR="00033E20" w:rsidRPr="00033E20" w14:paraId="6930386A"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noWrap/>
            <w:hideMark/>
          </w:tcPr>
          <w:p w14:paraId="445DE76B" w14:textId="77777777" w:rsidR="00033E20" w:rsidRPr="00033E20" w:rsidRDefault="00033E20" w:rsidP="00033E20">
            <w:pPr>
              <w:jc w:val="center"/>
              <w:rPr>
                <w:i/>
                <w:iCs/>
                <w:sz w:val="16"/>
                <w:szCs w:val="16"/>
              </w:rPr>
            </w:pPr>
            <w:r w:rsidRPr="00033E20">
              <w:rPr>
                <w:i/>
                <w:iCs/>
                <w:sz w:val="16"/>
                <w:szCs w:val="16"/>
              </w:rPr>
              <w:t>2.10.3.</w:t>
            </w:r>
          </w:p>
        </w:tc>
        <w:tc>
          <w:tcPr>
            <w:tcW w:w="1567" w:type="dxa"/>
            <w:tcBorders>
              <w:top w:val="nil"/>
              <w:left w:val="nil"/>
              <w:bottom w:val="single" w:sz="4" w:space="0" w:color="auto"/>
              <w:right w:val="single" w:sz="4" w:space="0" w:color="auto"/>
            </w:tcBorders>
            <w:shd w:val="clear" w:color="auto" w:fill="auto"/>
            <w:hideMark/>
          </w:tcPr>
          <w:p w14:paraId="6183C817" w14:textId="77777777" w:rsidR="00033E20" w:rsidRPr="00033E20" w:rsidRDefault="00033E20" w:rsidP="00033E20">
            <w:pPr>
              <w:jc w:val="right"/>
              <w:rPr>
                <w:i/>
                <w:iCs/>
                <w:sz w:val="16"/>
                <w:szCs w:val="16"/>
              </w:rPr>
            </w:pPr>
            <w:r w:rsidRPr="00033E20">
              <w:rPr>
                <w:i/>
                <w:iCs/>
                <w:sz w:val="16"/>
                <w:szCs w:val="16"/>
              </w:rPr>
              <w:t>СН2</w:t>
            </w:r>
          </w:p>
        </w:tc>
        <w:tc>
          <w:tcPr>
            <w:tcW w:w="850" w:type="dxa"/>
            <w:tcBorders>
              <w:top w:val="nil"/>
              <w:left w:val="nil"/>
              <w:bottom w:val="single" w:sz="4" w:space="0" w:color="auto"/>
              <w:right w:val="single" w:sz="4" w:space="0" w:color="auto"/>
            </w:tcBorders>
            <w:shd w:val="clear" w:color="auto" w:fill="auto"/>
            <w:noWrap/>
            <w:hideMark/>
          </w:tcPr>
          <w:p w14:paraId="179FFA7E" w14:textId="77777777" w:rsidR="00033E20" w:rsidRPr="00033E20" w:rsidRDefault="00033E20" w:rsidP="00033E20">
            <w:pPr>
              <w:jc w:val="center"/>
              <w:rPr>
                <w:i/>
                <w:iCs/>
                <w:sz w:val="16"/>
                <w:szCs w:val="16"/>
              </w:rPr>
            </w:pPr>
            <w:r w:rsidRPr="00033E20">
              <w:rPr>
                <w:i/>
                <w:iCs/>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6F5968F8"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41CF0F2"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55461AE" w14:textId="77777777" w:rsidR="00033E20" w:rsidRPr="00033E20" w:rsidRDefault="00033E20" w:rsidP="00033E20">
            <w:pPr>
              <w:jc w:val="right"/>
              <w:rPr>
                <w:i/>
                <w:iCs/>
                <w:sz w:val="16"/>
                <w:szCs w:val="16"/>
              </w:rPr>
            </w:pPr>
            <w:r w:rsidRPr="00033E20">
              <w:rPr>
                <w:i/>
                <w:iCs/>
                <w:sz w:val="16"/>
                <w:szCs w:val="16"/>
              </w:rPr>
              <w:t>0,00</w:t>
            </w:r>
          </w:p>
        </w:tc>
        <w:tc>
          <w:tcPr>
            <w:tcW w:w="2142" w:type="dxa"/>
            <w:tcBorders>
              <w:top w:val="nil"/>
              <w:left w:val="nil"/>
              <w:bottom w:val="single" w:sz="4" w:space="0" w:color="auto"/>
              <w:right w:val="single" w:sz="4" w:space="0" w:color="auto"/>
            </w:tcBorders>
            <w:shd w:val="clear" w:color="auto" w:fill="auto"/>
            <w:hideMark/>
          </w:tcPr>
          <w:p w14:paraId="41345462" w14:textId="77777777" w:rsidR="00033E20" w:rsidRPr="00033E20" w:rsidRDefault="00033E20" w:rsidP="00033E20">
            <w:pPr>
              <w:rPr>
                <w:i/>
                <w:iCs/>
                <w:sz w:val="16"/>
                <w:szCs w:val="16"/>
              </w:rPr>
            </w:pPr>
            <w:r w:rsidRPr="00033E20">
              <w:rPr>
                <w:i/>
                <w:iCs/>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0F961D54" w14:textId="77777777" w:rsidR="00033E20" w:rsidRPr="00033E20" w:rsidRDefault="00033E20" w:rsidP="00033E20">
            <w:pPr>
              <w:jc w:val="right"/>
              <w:rPr>
                <w:i/>
                <w:iCs/>
                <w:sz w:val="16"/>
                <w:szCs w:val="16"/>
              </w:rPr>
            </w:pPr>
            <w:r w:rsidRPr="00033E20">
              <w:rPr>
                <w:i/>
                <w:iCs/>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0CEFDE4F" w14:textId="77777777" w:rsidR="00033E20" w:rsidRPr="00033E20" w:rsidRDefault="00033E20" w:rsidP="00033E20">
            <w:pPr>
              <w:jc w:val="right"/>
              <w:rPr>
                <w:i/>
                <w:iCs/>
                <w:sz w:val="16"/>
                <w:szCs w:val="16"/>
              </w:rPr>
            </w:pPr>
            <w:r w:rsidRPr="00033E20">
              <w:rPr>
                <w:i/>
                <w:iCs/>
                <w:sz w:val="16"/>
                <w:szCs w:val="16"/>
              </w:rPr>
              <w:t>0,00%</w:t>
            </w:r>
          </w:p>
        </w:tc>
      </w:tr>
      <w:tr w:rsidR="00033E20" w:rsidRPr="00033E20" w14:paraId="27FF6FA3"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noWrap/>
            <w:hideMark/>
          </w:tcPr>
          <w:p w14:paraId="79F131CA" w14:textId="77777777" w:rsidR="00033E20" w:rsidRPr="00033E20" w:rsidRDefault="00033E20" w:rsidP="00033E20">
            <w:pPr>
              <w:jc w:val="center"/>
              <w:rPr>
                <w:i/>
                <w:iCs/>
                <w:sz w:val="16"/>
                <w:szCs w:val="16"/>
              </w:rPr>
            </w:pPr>
            <w:r w:rsidRPr="00033E20">
              <w:rPr>
                <w:i/>
                <w:iCs/>
                <w:sz w:val="16"/>
                <w:szCs w:val="16"/>
              </w:rPr>
              <w:t>2.10.4.</w:t>
            </w:r>
          </w:p>
        </w:tc>
        <w:tc>
          <w:tcPr>
            <w:tcW w:w="1567" w:type="dxa"/>
            <w:tcBorders>
              <w:top w:val="nil"/>
              <w:left w:val="nil"/>
              <w:bottom w:val="single" w:sz="4" w:space="0" w:color="auto"/>
              <w:right w:val="single" w:sz="4" w:space="0" w:color="auto"/>
            </w:tcBorders>
            <w:shd w:val="clear" w:color="auto" w:fill="auto"/>
            <w:hideMark/>
          </w:tcPr>
          <w:p w14:paraId="3510192E" w14:textId="77777777" w:rsidR="00033E20" w:rsidRPr="00033E20" w:rsidRDefault="00033E20" w:rsidP="00033E20">
            <w:pPr>
              <w:jc w:val="right"/>
              <w:rPr>
                <w:i/>
                <w:iCs/>
                <w:sz w:val="16"/>
                <w:szCs w:val="16"/>
              </w:rPr>
            </w:pPr>
            <w:r w:rsidRPr="00033E20">
              <w:rPr>
                <w:i/>
                <w:iCs/>
                <w:sz w:val="16"/>
                <w:szCs w:val="16"/>
              </w:rPr>
              <w:t>НН</w:t>
            </w:r>
          </w:p>
        </w:tc>
        <w:tc>
          <w:tcPr>
            <w:tcW w:w="850" w:type="dxa"/>
            <w:tcBorders>
              <w:top w:val="nil"/>
              <w:left w:val="nil"/>
              <w:bottom w:val="single" w:sz="4" w:space="0" w:color="auto"/>
              <w:right w:val="single" w:sz="4" w:space="0" w:color="auto"/>
            </w:tcBorders>
            <w:shd w:val="clear" w:color="auto" w:fill="auto"/>
            <w:noWrap/>
            <w:hideMark/>
          </w:tcPr>
          <w:p w14:paraId="45A2CADC" w14:textId="77777777" w:rsidR="00033E20" w:rsidRPr="00033E20" w:rsidRDefault="00033E20" w:rsidP="00033E20">
            <w:pPr>
              <w:jc w:val="center"/>
              <w:rPr>
                <w:i/>
                <w:iCs/>
                <w:sz w:val="16"/>
                <w:szCs w:val="16"/>
              </w:rPr>
            </w:pPr>
            <w:r w:rsidRPr="00033E20">
              <w:rPr>
                <w:i/>
                <w:iCs/>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114D28E6"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826C443"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62442DD5" w14:textId="77777777" w:rsidR="00033E20" w:rsidRPr="00033E20" w:rsidRDefault="00033E20" w:rsidP="00033E20">
            <w:pPr>
              <w:jc w:val="right"/>
              <w:rPr>
                <w:i/>
                <w:iCs/>
                <w:sz w:val="16"/>
                <w:szCs w:val="16"/>
              </w:rPr>
            </w:pPr>
            <w:r w:rsidRPr="00033E20">
              <w:rPr>
                <w:i/>
                <w:iCs/>
                <w:sz w:val="16"/>
                <w:szCs w:val="16"/>
              </w:rPr>
              <w:t>0,00</w:t>
            </w:r>
          </w:p>
        </w:tc>
        <w:tc>
          <w:tcPr>
            <w:tcW w:w="2142" w:type="dxa"/>
            <w:tcBorders>
              <w:top w:val="nil"/>
              <w:left w:val="nil"/>
              <w:bottom w:val="single" w:sz="4" w:space="0" w:color="auto"/>
              <w:right w:val="single" w:sz="4" w:space="0" w:color="auto"/>
            </w:tcBorders>
            <w:shd w:val="clear" w:color="auto" w:fill="auto"/>
            <w:hideMark/>
          </w:tcPr>
          <w:p w14:paraId="6C9F2901" w14:textId="77777777" w:rsidR="00033E20" w:rsidRPr="00033E20" w:rsidRDefault="00033E20" w:rsidP="00033E20">
            <w:pPr>
              <w:rPr>
                <w:i/>
                <w:iCs/>
                <w:sz w:val="16"/>
                <w:szCs w:val="16"/>
              </w:rPr>
            </w:pPr>
            <w:r w:rsidRPr="00033E20">
              <w:rPr>
                <w:i/>
                <w:iCs/>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30F50965" w14:textId="77777777" w:rsidR="00033E20" w:rsidRPr="00033E20" w:rsidRDefault="00033E20" w:rsidP="00033E20">
            <w:pPr>
              <w:jc w:val="right"/>
              <w:rPr>
                <w:i/>
                <w:iCs/>
                <w:sz w:val="16"/>
                <w:szCs w:val="16"/>
              </w:rPr>
            </w:pPr>
            <w:r w:rsidRPr="00033E20">
              <w:rPr>
                <w:i/>
                <w:iCs/>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43762F3F" w14:textId="77777777" w:rsidR="00033E20" w:rsidRPr="00033E20" w:rsidRDefault="00033E20" w:rsidP="00033E20">
            <w:pPr>
              <w:jc w:val="right"/>
              <w:rPr>
                <w:i/>
                <w:iCs/>
                <w:sz w:val="16"/>
                <w:szCs w:val="16"/>
              </w:rPr>
            </w:pPr>
            <w:r w:rsidRPr="00033E20">
              <w:rPr>
                <w:i/>
                <w:iCs/>
                <w:sz w:val="16"/>
                <w:szCs w:val="16"/>
              </w:rPr>
              <w:t>0,00%</w:t>
            </w:r>
          </w:p>
        </w:tc>
      </w:tr>
      <w:tr w:rsidR="00033E20" w:rsidRPr="00033E20" w14:paraId="5FB86298"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noWrap/>
            <w:hideMark/>
          </w:tcPr>
          <w:p w14:paraId="0D6A7B56" w14:textId="77777777" w:rsidR="00033E20" w:rsidRPr="00033E20" w:rsidRDefault="00033E20" w:rsidP="00033E20">
            <w:pPr>
              <w:jc w:val="center"/>
              <w:rPr>
                <w:i/>
                <w:iCs/>
                <w:sz w:val="16"/>
                <w:szCs w:val="16"/>
              </w:rPr>
            </w:pPr>
            <w:r w:rsidRPr="00033E20">
              <w:rPr>
                <w:i/>
                <w:iCs/>
                <w:sz w:val="16"/>
                <w:szCs w:val="16"/>
              </w:rPr>
              <w:t>2.10.5.</w:t>
            </w:r>
          </w:p>
        </w:tc>
        <w:tc>
          <w:tcPr>
            <w:tcW w:w="1567" w:type="dxa"/>
            <w:tcBorders>
              <w:top w:val="nil"/>
              <w:left w:val="nil"/>
              <w:bottom w:val="single" w:sz="4" w:space="0" w:color="auto"/>
              <w:right w:val="single" w:sz="4" w:space="0" w:color="auto"/>
            </w:tcBorders>
            <w:shd w:val="clear" w:color="auto" w:fill="auto"/>
            <w:hideMark/>
          </w:tcPr>
          <w:p w14:paraId="490A51C8" w14:textId="77777777" w:rsidR="00033E20" w:rsidRPr="00033E20" w:rsidRDefault="00033E20" w:rsidP="00033E20">
            <w:pPr>
              <w:jc w:val="right"/>
              <w:rPr>
                <w:i/>
                <w:iCs/>
                <w:sz w:val="16"/>
                <w:szCs w:val="16"/>
              </w:rPr>
            </w:pPr>
            <w:r w:rsidRPr="00033E20">
              <w:rPr>
                <w:i/>
                <w:iCs/>
                <w:sz w:val="16"/>
                <w:szCs w:val="16"/>
              </w:rPr>
              <w:t>прочее</w:t>
            </w:r>
          </w:p>
        </w:tc>
        <w:tc>
          <w:tcPr>
            <w:tcW w:w="850" w:type="dxa"/>
            <w:tcBorders>
              <w:top w:val="nil"/>
              <w:left w:val="nil"/>
              <w:bottom w:val="single" w:sz="4" w:space="0" w:color="auto"/>
              <w:right w:val="single" w:sz="4" w:space="0" w:color="auto"/>
            </w:tcBorders>
            <w:shd w:val="clear" w:color="auto" w:fill="auto"/>
            <w:noWrap/>
            <w:hideMark/>
          </w:tcPr>
          <w:p w14:paraId="2BF040B2" w14:textId="77777777" w:rsidR="00033E20" w:rsidRPr="00033E20" w:rsidRDefault="00033E20" w:rsidP="00033E20">
            <w:pPr>
              <w:jc w:val="center"/>
              <w:rPr>
                <w:i/>
                <w:iCs/>
                <w:sz w:val="16"/>
                <w:szCs w:val="16"/>
              </w:rPr>
            </w:pPr>
            <w:r w:rsidRPr="00033E20">
              <w:rPr>
                <w:i/>
                <w:iCs/>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3AEEBABD"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37EC8D6"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61EBB453" w14:textId="77777777" w:rsidR="00033E20" w:rsidRPr="00033E20" w:rsidRDefault="00033E20" w:rsidP="00033E20">
            <w:pPr>
              <w:jc w:val="right"/>
              <w:rPr>
                <w:i/>
                <w:iCs/>
                <w:sz w:val="16"/>
                <w:szCs w:val="16"/>
              </w:rPr>
            </w:pPr>
            <w:r w:rsidRPr="00033E20">
              <w:rPr>
                <w:i/>
                <w:iCs/>
                <w:sz w:val="16"/>
                <w:szCs w:val="16"/>
              </w:rPr>
              <w:t>0,00</w:t>
            </w:r>
          </w:p>
        </w:tc>
        <w:tc>
          <w:tcPr>
            <w:tcW w:w="2142" w:type="dxa"/>
            <w:tcBorders>
              <w:top w:val="nil"/>
              <w:left w:val="nil"/>
              <w:bottom w:val="single" w:sz="4" w:space="0" w:color="auto"/>
              <w:right w:val="single" w:sz="4" w:space="0" w:color="auto"/>
            </w:tcBorders>
            <w:shd w:val="clear" w:color="auto" w:fill="auto"/>
            <w:hideMark/>
          </w:tcPr>
          <w:p w14:paraId="2A71B449" w14:textId="77777777" w:rsidR="00033E20" w:rsidRPr="00033E20" w:rsidRDefault="00033E20" w:rsidP="00033E20">
            <w:pPr>
              <w:rPr>
                <w:i/>
                <w:iCs/>
                <w:sz w:val="16"/>
                <w:szCs w:val="16"/>
              </w:rPr>
            </w:pPr>
            <w:r w:rsidRPr="00033E20">
              <w:rPr>
                <w:i/>
                <w:iCs/>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671E3014" w14:textId="77777777" w:rsidR="00033E20" w:rsidRPr="00033E20" w:rsidRDefault="00033E20" w:rsidP="00033E20">
            <w:pPr>
              <w:jc w:val="right"/>
              <w:rPr>
                <w:i/>
                <w:iCs/>
                <w:sz w:val="16"/>
                <w:szCs w:val="16"/>
              </w:rPr>
            </w:pPr>
            <w:r w:rsidRPr="00033E20">
              <w:rPr>
                <w:i/>
                <w:iCs/>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0C276E1F" w14:textId="77777777" w:rsidR="00033E20" w:rsidRPr="00033E20" w:rsidRDefault="00033E20" w:rsidP="00033E20">
            <w:pPr>
              <w:jc w:val="right"/>
              <w:rPr>
                <w:i/>
                <w:iCs/>
                <w:sz w:val="16"/>
                <w:szCs w:val="16"/>
              </w:rPr>
            </w:pPr>
            <w:r w:rsidRPr="00033E20">
              <w:rPr>
                <w:i/>
                <w:iCs/>
                <w:sz w:val="16"/>
                <w:szCs w:val="16"/>
              </w:rPr>
              <w:t>0,00%</w:t>
            </w:r>
          </w:p>
        </w:tc>
      </w:tr>
      <w:tr w:rsidR="00033E20" w:rsidRPr="00033E20" w14:paraId="01581FFD"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noWrap/>
            <w:hideMark/>
          </w:tcPr>
          <w:p w14:paraId="3FAB3810" w14:textId="77777777" w:rsidR="00033E20" w:rsidRPr="00033E20" w:rsidRDefault="00033E20" w:rsidP="00033E20">
            <w:pPr>
              <w:jc w:val="right"/>
              <w:rPr>
                <w:sz w:val="16"/>
                <w:szCs w:val="16"/>
              </w:rPr>
            </w:pPr>
            <w:r w:rsidRPr="00033E20">
              <w:rPr>
                <w:sz w:val="16"/>
                <w:szCs w:val="16"/>
              </w:rPr>
              <w:t>2.11.</w:t>
            </w:r>
          </w:p>
        </w:tc>
        <w:tc>
          <w:tcPr>
            <w:tcW w:w="1567" w:type="dxa"/>
            <w:tcBorders>
              <w:top w:val="nil"/>
              <w:left w:val="nil"/>
              <w:bottom w:val="single" w:sz="4" w:space="0" w:color="auto"/>
              <w:right w:val="single" w:sz="4" w:space="0" w:color="auto"/>
            </w:tcBorders>
            <w:shd w:val="clear" w:color="auto" w:fill="auto"/>
            <w:hideMark/>
          </w:tcPr>
          <w:p w14:paraId="2692854C" w14:textId="77777777" w:rsidR="00033E20" w:rsidRPr="00033E20" w:rsidRDefault="00033E20" w:rsidP="00033E20">
            <w:pPr>
              <w:rPr>
                <w:sz w:val="16"/>
                <w:szCs w:val="16"/>
              </w:rPr>
            </w:pPr>
            <w:r w:rsidRPr="00033E20">
              <w:rPr>
                <w:sz w:val="16"/>
                <w:szCs w:val="16"/>
              </w:rPr>
              <w:t>Прибыль на капитальные вложения</w:t>
            </w:r>
          </w:p>
        </w:tc>
        <w:tc>
          <w:tcPr>
            <w:tcW w:w="850" w:type="dxa"/>
            <w:tcBorders>
              <w:top w:val="nil"/>
              <w:left w:val="nil"/>
              <w:bottom w:val="single" w:sz="4" w:space="0" w:color="auto"/>
              <w:right w:val="single" w:sz="4" w:space="0" w:color="auto"/>
            </w:tcBorders>
            <w:shd w:val="clear" w:color="auto" w:fill="auto"/>
            <w:noWrap/>
            <w:hideMark/>
          </w:tcPr>
          <w:p w14:paraId="5E107306" w14:textId="77777777" w:rsidR="00033E20" w:rsidRPr="00033E20" w:rsidRDefault="00033E20" w:rsidP="00033E20">
            <w:pPr>
              <w:jc w:val="center"/>
              <w:rPr>
                <w:sz w:val="16"/>
                <w:szCs w:val="16"/>
              </w:rPr>
            </w:pPr>
            <w:r w:rsidRPr="00033E20">
              <w:rPr>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381992C9"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4820E82F"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17831A3" w14:textId="77777777" w:rsidR="00033E20" w:rsidRPr="00033E20" w:rsidRDefault="00033E20" w:rsidP="00033E20">
            <w:pPr>
              <w:jc w:val="right"/>
              <w:rPr>
                <w:i/>
                <w:iCs/>
                <w:sz w:val="16"/>
                <w:szCs w:val="16"/>
              </w:rPr>
            </w:pPr>
            <w:r w:rsidRPr="00033E20">
              <w:rPr>
                <w:i/>
                <w:iCs/>
                <w:sz w:val="16"/>
                <w:szCs w:val="16"/>
              </w:rPr>
              <w:t>0,00</w:t>
            </w:r>
          </w:p>
        </w:tc>
        <w:tc>
          <w:tcPr>
            <w:tcW w:w="2142" w:type="dxa"/>
            <w:tcBorders>
              <w:top w:val="nil"/>
              <w:left w:val="nil"/>
              <w:bottom w:val="single" w:sz="4" w:space="0" w:color="auto"/>
              <w:right w:val="single" w:sz="4" w:space="0" w:color="auto"/>
            </w:tcBorders>
            <w:shd w:val="clear" w:color="auto" w:fill="auto"/>
            <w:hideMark/>
          </w:tcPr>
          <w:p w14:paraId="6B14F688" w14:textId="77777777" w:rsidR="00033E20" w:rsidRPr="00033E20" w:rsidRDefault="00033E20" w:rsidP="00033E20">
            <w:pPr>
              <w:rPr>
                <w:sz w:val="16"/>
                <w:szCs w:val="16"/>
              </w:rPr>
            </w:pPr>
            <w:r w:rsidRPr="00033E20">
              <w:rPr>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1E42A1B7"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7D42A8F1" w14:textId="77777777" w:rsidR="00033E20" w:rsidRPr="00033E20" w:rsidRDefault="00033E20" w:rsidP="00033E20">
            <w:pPr>
              <w:jc w:val="right"/>
              <w:rPr>
                <w:sz w:val="16"/>
                <w:szCs w:val="16"/>
              </w:rPr>
            </w:pPr>
            <w:r w:rsidRPr="00033E20">
              <w:rPr>
                <w:sz w:val="16"/>
                <w:szCs w:val="16"/>
              </w:rPr>
              <w:t>0,00%</w:t>
            </w:r>
          </w:p>
        </w:tc>
      </w:tr>
      <w:tr w:rsidR="00033E20" w:rsidRPr="00033E20" w14:paraId="71AC5044" w14:textId="77777777" w:rsidTr="00830158">
        <w:trPr>
          <w:trHeight w:val="312"/>
        </w:trPr>
        <w:tc>
          <w:tcPr>
            <w:tcW w:w="2644" w:type="dxa"/>
            <w:gridSpan w:val="2"/>
            <w:tcBorders>
              <w:top w:val="single" w:sz="4" w:space="0" w:color="auto"/>
              <w:left w:val="single" w:sz="4" w:space="0" w:color="auto"/>
              <w:bottom w:val="single" w:sz="4" w:space="0" w:color="auto"/>
              <w:right w:val="single" w:sz="4" w:space="0" w:color="auto"/>
            </w:tcBorders>
            <w:shd w:val="clear" w:color="auto" w:fill="auto"/>
            <w:hideMark/>
          </w:tcPr>
          <w:p w14:paraId="2CCFD8E5" w14:textId="77777777" w:rsidR="00033E20" w:rsidRPr="00033E20" w:rsidRDefault="00033E20" w:rsidP="00033E20">
            <w:pPr>
              <w:jc w:val="center"/>
              <w:rPr>
                <w:sz w:val="16"/>
                <w:szCs w:val="16"/>
              </w:rPr>
            </w:pPr>
            <w:r w:rsidRPr="00033E20">
              <w:rPr>
                <w:sz w:val="16"/>
                <w:szCs w:val="16"/>
              </w:rPr>
              <w:t>Проверка прибыли на капитальные вложения (не более 12% от НВВ на содержание сетей)</w:t>
            </w:r>
          </w:p>
        </w:tc>
        <w:tc>
          <w:tcPr>
            <w:tcW w:w="850" w:type="dxa"/>
            <w:tcBorders>
              <w:top w:val="nil"/>
              <w:left w:val="nil"/>
              <w:bottom w:val="single" w:sz="4" w:space="0" w:color="auto"/>
              <w:right w:val="single" w:sz="4" w:space="0" w:color="auto"/>
            </w:tcBorders>
            <w:shd w:val="clear" w:color="auto" w:fill="auto"/>
            <w:noWrap/>
            <w:hideMark/>
          </w:tcPr>
          <w:p w14:paraId="3CC09492" w14:textId="77777777" w:rsidR="00033E20" w:rsidRPr="00033E20" w:rsidRDefault="00033E20" w:rsidP="00033E20">
            <w:pPr>
              <w:jc w:val="center"/>
              <w:rPr>
                <w:sz w:val="16"/>
                <w:szCs w:val="16"/>
              </w:rPr>
            </w:pPr>
            <w:r w:rsidRPr="00033E20">
              <w:rPr>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4310800A"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6B0CDD71"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679821C6" w14:textId="77777777" w:rsidR="00033E20" w:rsidRPr="00033E20" w:rsidRDefault="00033E20" w:rsidP="00033E20">
            <w:pPr>
              <w:jc w:val="right"/>
              <w:rPr>
                <w:sz w:val="16"/>
                <w:szCs w:val="16"/>
              </w:rPr>
            </w:pPr>
            <w:r w:rsidRPr="00033E20">
              <w:rPr>
                <w:sz w:val="16"/>
                <w:szCs w:val="16"/>
              </w:rPr>
              <w:t>0,00%</w:t>
            </w:r>
          </w:p>
        </w:tc>
        <w:tc>
          <w:tcPr>
            <w:tcW w:w="2142" w:type="dxa"/>
            <w:tcBorders>
              <w:top w:val="nil"/>
              <w:left w:val="nil"/>
              <w:bottom w:val="single" w:sz="4" w:space="0" w:color="auto"/>
              <w:right w:val="single" w:sz="4" w:space="0" w:color="auto"/>
            </w:tcBorders>
            <w:shd w:val="clear" w:color="auto" w:fill="auto"/>
            <w:hideMark/>
          </w:tcPr>
          <w:p w14:paraId="52548E28" w14:textId="77777777" w:rsidR="00033E20" w:rsidRPr="00033E20" w:rsidRDefault="00033E20" w:rsidP="00033E20">
            <w:pPr>
              <w:rPr>
                <w:sz w:val="16"/>
                <w:szCs w:val="16"/>
              </w:rPr>
            </w:pPr>
            <w:r w:rsidRPr="00033E20">
              <w:rPr>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10DE7D95"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428489EE" w14:textId="77777777" w:rsidR="00033E20" w:rsidRPr="00033E20" w:rsidRDefault="00033E20" w:rsidP="00033E20">
            <w:pPr>
              <w:jc w:val="right"/>
              <w:rPr>
                <w:sz w:val="16"/>
                <w:szCs w:val="16"/>
              </w:rPr>
            </w:pPr>
            <w:r w:rsidRPr="00033E20">
              <w:rPr>
                <w:sz w:val="16"/>
                <w:szCs w:val="16"/>
              </w:rPr>
              <w:t>0,00%</w:t>
            </w:r>
          </w:p>
        </w:tc>
      </w:tr>
      <w:tr w:rsidR="00033E20" w:rsidRPr="00033E20" w14:paraId="0CD36C70" w14:textId="77777777" w:rsidTr="00830158">
        <w:trPr>
          <w:trHeight w:val="540"/>
        </w:trPr>
        <w:tc>
          <w:tcPr>
            <w:tcW w:w="2644" w:type="dxa"/>
            <w:gridSpan w:val="2"/>
            <w:tcBorders>
              <w:top w:val="single" w:sz="4" w:space="0" w:color="auto"/>
              <w:left w:val="single" w:sz="4" w:space="0" w:color="auto"/>
              <w:bottom w:val="single" w:sz="4" w:space="0" w:color="auto"/>
              <w:right w:val="single" w:sz="4" w:space="0" w:color="auto"/>
            </w:tcBorders>
            <w:shd w:val="clear" w:color="auto" w:fill="auto"/>
            <w:hideMark/>
          </w:tcPr>
          <w:p w14:paraId="7A90349D" w14:textId="77777777" w:rsidR="00033E20" w:rsidRPr="00033E20" w:rsidRDefault="00033E20" w:rsidP="00033E20">
            <w:pPr>
              <w:rPr>
                <w:b/>
                <w:bCs/>
                <w:sz w:val="16"/>
                <w:szCs w:val="16"/>
              </w:rPr>
            </w:pPr>
            <w:r w:rsidRPr="00033E20">
              <w:rPr>
                <w:b/>
                <w:bCs/>
                <w:sz w:val="16"/>
                <w:szCs w:val="16"/>
              </w:rPr>
              <w:t>ИТОГО неподконтрольных расходов</w:t>
            </w:r>
          </w:p>
        </w:tc>
        <w:tc>
          <w:tcPr>
            <w:tcW w:w="850" w:type="dxa"/>
            <w:tcBorders>
              <w:top w:val="nil"/>
              <w:left w:val="nil"/>
              <w:bottom w:val="single" w:sz="4" w:space="0" w:color="auto"/>
              <w:right w:val="single" w:sz="4" w:space="0" w:color="auto"/>
            </w:tcBorders>
            <w:shd w:val="clear" w:color="auto" w:fill="auto"/>
            <w:noWrap/>
            <w:hideMark/>
          </w:tcPr>
          <w:p w14:paraId="093F6B3E" w14:textId="77777777" w:rsidR="00033E20" w:rsidRPr="00033E20" w:rsidRDefault="00033E20" w:rsidP="00033E20">
            <w:pPr>
              <w:jc w:val="center"/>
              <w:rPr>
                <w:b/>
                <w:bCs/>
                <w:sz w:val="16"/>
                <w:szCs w:val="16"/>
              </w:rPr>
            </w:pPr>
            <w:r w:rsidRPr="00033E20">
              <w:rPr>
                <w:b/>
                <w:bCs/>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6101D4E8" w14:textId="77777777" w:rsidR="00033E20" w:rsidRPr="00033E20" w:rsidRDefault="00033E20" w:rsidP="00033E20">
            <w:pPr>
              <w:jc w:val="right"/>
              <w:rPr>
                <w:b/>
                <w:bCs/>
                <w:sz w:val="16"/>
                <w:szCs w:val="16"/>
              </w:rPr>
            </w:pPr>
            <w:r w:rsidRPr="00033E20">
              <w:rPr>
                <w:b/>
                <w:bCs/>
                <w:sz w:val="16"/>
                <w:szCs w:val="16"/>
              </w:rPr>
              <w:t>1 136,13</w:t>
            </w:r>
          </w:p>
        </w:tc>
        <w:tc>
          <w:tcPr>
            <w:tcW w:w="992" w:type="dxa"/>
            <w:tcBorders>
              <w:top w:val="nil"/>
              <w:left w:val="nil"/>
              <w:bottom w:val="single" w:sz="4" w:space="0" w:color="auto"/>
              <w:right w:val="single" w:sz="4" w:space="0" w:color="auto"/>
            </w:tcBorders>
            <w:shd w:val="clear" w:color="auto" w:fill="auto"/>
            <w:noWrap/>
            <w:hideMark/>
          </w:tcPr>
          <w:p w14:paraId="1E51A8A4" w14:textId="77777777" w:rsidR="00033E20" w:rsidRPr="00033E20" w:rsidRDefault="00033E20" w:rsidP="00033E20">
            <w:pPr>
              <w:jc w:val="right"/>
              <w:rPr>
                <w:b/>
                <w:bCs/>
                <w:sz w:val="16"/>
                <w:szCs w:val="16"/>
              </w:rPr>
            </w:pPr>
            <w:r w:rsidRPr="00033E20">
              <w:rPr>
                <w:b/>
                <w:bCs/>
                <w:sz w:val="16"/>
                <w:szCs w:val="16"/>
              </w:rPr>
              <w:t>2 618,58</w:t>
            </w:r>
          </w:p>
        </w:tc>
        <w:tc>
          <w:tcPr>
            <w:tcW w:w="992" w:type="dxa"/>
            <w:tcBorders>
              <w:top w:val="nil"/>
              <w:left w:val="nil"/>
              <w:bottom w:val="single" w:sz="4" w:space="0" w:color="auto"/>
              <w:right w:val="single" w:sz="4" w:space="0" w:color="auto"/>
            </w:tcBorders>
            <w:shd w:val="clear" w:color="auto" w:fill="auto"/>
            <w:noWrap/>
            <w:hideMark/>
          </w:tcPr>
          <w:p w14:paraId="3DBF65AF" w14:textId="77777777" w:rsidR="00033E20" w:rsidRPr="00033E20" w:rsidRDefault="00033E20" w:rsidP="00033E20">
            <w:pPr>
              <w:jc w:val="right"/>
              <w:rPr>
                <w:b/>
                <w:bCs/>
                <w:sz w:val="16"/>
                <w:szCs w:val="16"/>
              </w:rPr>
            </w:pPr>
            <w:r w:rsidRPr="00033E20">
              <w:rPr>
                <w:b/>
                <w:bCs/>
                <w:sz w:val="16"/>
                <w:szCs w:val="16"/>
              </w:rPr>
              <w:t>1 103,09</w:t>
            </w:r>
          </w:p>
        </w:tc>
        <w:tc>
          <w:tcPr>
            <w:tcW w:w="2142" w:type="dxa"/>
            <w:tcBorders>
              <w:top w:val="nil"/>
              <w:left w:val="nil"/>
              <w:bottom w:val="single" w:sz="4" w:space="0" w:color="auto"/>
              <w:right w:val="single" w:sz="4" w:space="0" w:color="auto"/>
            </w:tcBorders>
            <w:shd w:val="clear" w:color="auto" w:fill="auto"/>
            <w:hideMark/>
          </w:tcPr>
          <w:p w14:paraId="72ACB6B3" w14:textId="77777777" w:rsidR="00033E20" w:rsidRPr="00033E20" w:rsidRDefault="00033E20" w:rsidP="00033E20">
            <w:pPr>
              <w:rPr>
                <w:b/>
                <w:bCs/>
                <w:sz w:val="16"/>
                <w:szCs w:val="16"/>
              </w:rPr>
            </w:pPr>
            <w:r w:rsidRPr="00033E20">
              <w:rPr>
                <w:b/>
                <w:bCs/>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66E9DFD8" w14:textId="77777777" w:rsidR="00033E20" w:rsidRPr="00033E20" w:rsidRDefault="00033E20" w:rsidP="00033E20">
            <w:pPr>
              <w:jc w:val="right"/>
              <w:rPr>
                <w:b/>
                <w:bCs/>
                <w:sz w:val="16"/>
                <w:szCs w:val="16"/>
              </w:rPr>
            </w:pPr>
            <w:r w:rsidRPr="00033E20">
              <w:rPr>
                <w:b/>
                <w:bCs/>
                <w:sz w:val="16"/>
                <w:szCs w:val="16"/>
              </w:rPr>
              <w:t>-1 515,49</w:t>
            </w:r>
          </w:p>
        </w:tc>
        <w:tc>
          <w:tcPr>
            <w:tcW w:w="850" w:type="dxa"/>
            <w:tcBorders>
              <w:top w:val="nil"/>
              <w:left w:val="nil"/>
              <w:bottom w:val="single" w:sz="4" w:space="0" w:color="auto"/>
              <w:right w:val="single" w:sz="4" w:space="0" w:color="auto"/>
            </w:tcBorders>
            <w:shd w:val="clear" w:color="auto" w:fill="auto"/>
            <w:noWrap/>
            <w:hideMark/>
          </w:tcPr>
          <w:p w14:paraId="353D542F" w14:textId="77777777" w:rsidR="00033E20" w:rsidRPr="00033E20" w:rsidRDefault="00033E20" w:rsidP="00033E20">
            <w:pPr>
              <w:jc w:val="right"/>
              <w:rPr>
                <w:b/>
                <w:bCs/>
                <w:sz w:val="16"/>
                <w:szCs w:val="16"/>
              </w:rPr>
            </w:pPr>
            <w:r w:rsidRPr="00033E20">
              <w:rPr>
                <w:b/>
                <w:bCs/>
                <w:sz w:val="16"/>
                <w:szCs w:val="16"/>
              </w:rPr>
              <w:t>-2,91%</w:t>
            </w:r>
          </w:p>
        </w:tc>
      </w:tr>
      <w:tr w:rsidR="00033E20" w:rsidRPr="00033E20" w14:paraId="4DBDC489"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hideMark/>
          </w:tcPr>
          <w:p w14:paraId="25F3C49A" w14:textId="77777777" w:rsidR="00033E20" w:rsidRPr="00033E20" w:rsidRDefault="00033E20" w:rsidP="00033E20">
            <w:pPr>
              <w:jc w:val="center"/>
              <w:rPr>
                <w:b/>
                <w:bCs/>
                <w:sz w:val="16"/>
                <w:szCs w:val="16"/>
              </w:rPr>
            </w:pPr>
            <w:r w:rsidRPr="00033E20">
              <w:rPr>
                <w:b/>
                <w:bCs/>
                <w:sz w:val="16"/>
                <w:szCs w:val="16"/>
              </w:rPr>
              <w:t> </w:t>
            </w:r>
          </w:p>
        </w:tc>
        <w:tc>
          <w:tcPr>
            <w:tcW w:w="1567" w:type="dxa"/>
            <w:tcBorders>
              <w:top w:val="nil"/>
              <w:left w:val="nil"/>
              <w:bottom w:val="single" w:sz="4" w:space="0" w:color="auto"/>
              <w:right w:val="single" w:sz="4" w:space="0" w:color="auto"/>
            </w:tcBorders>
            <w:shd w:val="clear" w:color="auto" w:fill="auto"/>
            <w:hideMark/>
          </w:tcPr>
          <w:p w14:paraId="13CA1F77" w14:textId="77777777" w:rsidR="00033E20" w:rsidRPr="00033E20" w:rsidRDefault="00033E20" w:rsidP="00033E20">
            <w:pPr>
              <w:rPr>
                <w:sz w:val="16"/>
                <w:szCs w:val="16"/>
              </w:rPr>
            </w:pPr>
            <w:r w:rsidRPr="00033E20">
              <w:rPr>
                <w:sz w:val="16"/>
                <w:szCs w:val="16"/>
              </w:rPr>
              <w:t xml:space="preserve">Приборы учета </w:t>
            </w:r>
          </w:p>
        </w:tc>
        <w:tc>
          <w:tcPr>
            <w:tcW w:w="850" w:type="dxa"/>
            <w:tcBorders>
              <w:top w:val="nil"/>
              <w:left w:val="nil"/>
              <w:bottom w:val="single" w:sz="4" w:space="0" w:color="auto"/>
              <w:right w:val="single" w:sz="4" w:space="0" w:color="auto"/>
            </w:tcBorders>
            <w:shd w:val="clear" w:color="auto" w:fill="auto"/>
            <w:noWrap/>
            <w:hideMark/>
          </w:tcPr>
          <w:p w14:paraId="4C25D1B3" w14:textId="77777777" w:rsidR="00033E20" w:rsidRPr="00033E20" w:rsidRDefault="00033E20" w:rsidP="00033E20">
            <w:pPr>
              <w:jc w:val="center"/>
              <w:rPr>
                <w:sz w:val="16"/>
                <w:szCs w:val="16"/>
              </w:rPr>
            </w:pPr>
            <w:r w:rsidRPr="00033E20">
              <w:rPr>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61EAA614"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1F2363F"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4417AE5B" w14:textId="77777777" w:rsidR="00033E20" w:rsidRPr="00033E20" w:rsidRDefault="00033E20" w:rsidP="00033E20">
            <w:pPr>
              <w:jc w:val="right"/>
              <w:rPr>
                <w:sz w:val="16"/>
                <w:szCs w:val="16"/>
              </w:rPr>
            </w:pPr>
            <w:r w:rsidRPr="00033E20">
              <w:rPr>
                <w:sz w:val="16"/>
                <w:szCs w:val="16"/>
              </w:rPr>
              <w:t>0,00</w:t>
            </w:r>
          </w:p>
        </w:tc>
        <w:tc>
          <w:tcPr>
            <w:tcW w:w="2142" w:type="dxa"/>
            <w:tcBorders>
              <w:top w:val="nil"/>
              <w:left w:val="nil"/>
              <w:bottom w:val="single" w:sz="4" w:space="0" w:color="auto"/>
              <w:right w:val="single" w:sz="4" w:space="0" w:color="auto"/>
            </w:tcBorders>
            <w:shd w:val="clear" w:color="auto" w:fill="auto"/>
            <w:noWrap/>
            <w:hideMark/>
          </w:tcPr>
          <w:p w14:paraId="5B88BDFD" w14:textId="77777777" w:rsidR="00033E20" w:rsidRPr="00033E20" w:rsidRDefault="00033E20" w:rsidP="00033E20">
            <w:pPr>
              <w:rPr>
                <w:sz w:val="16"/>
                <w:szCs w:val="16"/>
              </w:rPr>
            </w:pPr>
            <w:r w:rsidRPr="00033E20">
              <w:rPr>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27ED7717"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5BFE8193" w14:textId="77777777" w:rsidR="00033E20" w:rsidRPr="00033E20" w:rsidRDefault="00033E20" w:rsidP="00033E20">
            <w:pPr>
              <w:jc w:val="right"/>
              <w:rPr>
                <w:sz w:val="16"/>
                <w:szCs w:val="16"/>
              </w:rPr>
            </w:pPr>
            <w:r w:rsidRPr="00033E20">
              <w:rPr>
                <w:sz w:val="16"/>
                <w:szCs w:val="16"/>
              </w:rPr>
              <w:t>0,00%</w:t>
            </w:r>
          </w:p>
        </w:tc>
      </w:tr>
      <w:tr w:rsidR="00033E20" w:rsidRPr="00033E20" w14:paraId="0200B0FD" w14:textId="77777777" w:rsidTr="00830158">
        <w:trPr>
          <w:trHeight w:val="324"/>
        </w:trPr>
        <w:tc>
          <w:tcPr>
            <w:tcW w:w="1077" w:type="dxa"/>
            <w:tcBorders>
              <w:top w:val="nil"/>
              <w:left w:val="single" w:sz="4" w:space="0" w:color="auto"/>
              <w:bottom w:val="single" w:sz="4" w:space="0" w:color="auto"/>
              <w:right w:val="single" w:sz="4" w:space="0" w:color="auto"/>
            </w:tcBorders>
            <w:shd w:val="clear" w:color="auto" w:fill="auto"/>
            <w:hideMark/>
          </w:tcPr>
          <w:p w14:paraId="04299756" w14:textId="77777777" w:rsidR="00033E20" w:rsidRPr="00033E20" w:rsidRDefault="00033E20" w:rsidP="00033E20">
            <w:pPr>
              <w:jc w:val="center"/>
              <w:rPr>
                <w:b/>
                <w:bCs/>
                <w:sz w:val="16"/>
                <w:szCs w:val="16"/>
              </w:rPr>
            </w:pPr>
            <w:r w:rsidRPr="00033E20">
              <w:rPr>
                <w:b/>
                <w:bCs/>
                <w:sz w:val="16"/>
                <w:szCs w:val="16"/>
              </w:rPr>
              <w:lastRenderedPageBreak/>
              <w:t> </w:t>
            </w:r>
          </w:p>
        </w:tc>
        <w:tc>
          <w:tcPr>
            <w:tcW w:w="1567" w:type="dxa"/>
            <w:tcBorders>
              <w:top w:val="nil"/>
              <w:left w:val="nil"/>
              <w:bottom w:val="single" w:sz="4" w:space="0" w:color="auto"/>
              <w:right w:val="single" w:sz="4" w:space="0" w:color="auto"/>
            </w:tcBorders>
            <w:shd w:val="clear" w:color="auto" w:fill="auto"/>
            <w:hideMark/>
          </w:tcPr>
          <w:p w14:paraId="4A9F705E" w14:textId="77777777" w:rsidR="00033E20" w:rsidRPr="00033E20" w:rsidRDefault="00033E20" w:rsidP="00033E20">
            <w:pPr>
              <w:rPr>
                <w:sz w:val="16"/>
                <w:szCs w:val="16"/>
              </w:rPr>
            </w:pPr>
            <w:r w:rsidRPr="00033E20">
              <w:rPr>
                <w:sz w:val="16"/>
                <w:szCs w:val="16"/>
              </w:rPr>
              <w:t>Экономия потерь по п. 34</w:t>
            </w:r>
          </w:p>
        </w:tc>
        <w:tc>
          <w:tcPr>
            <w:tcW w:w="850" w:type="dxa"/>
            <w:tcBorders>
              <w:top w:val="nil"/>
              <w:left w:val="nil"/>
              <w:bottom w:val="single" w:sz="4" w:space="0" w:color="auto"/>
              <w:right w:val="single" w:sz="4" w:space="0" w:color="auto"/>
            </w:tcBorders>
            <w:shd w:val="clear" w:color="auto" w:fill="auto"/>
            <w:noWrap/>
            <w:hideMark/>
          </w:tcPr>
          <w:p w14:paraId="61A6B3D7" w14:textId="77777777" w:rsidR="00033E20" w:rsidRPr="00033E20" w:rsidRDefault="00033E20" w:rsidP="00033E20">
            <w:pPr>
              <w:jc w:val="center"/>
              <w:rPr>
                <w:sz w:val="16"/>
                <w:szCs w:val="16"/>
              </w:rPr>
            </w:pPr>
            <w:r w:rsidRPr="00033E20">
              <w:rPr>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534E3C4F"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B6C908A"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EF20947" w14:textId="77777777" w:rsidR="00033E20" w:rsidRPr="00033E20" w:rsidRDefault="00033E20" w:rsidP="00033E20">
            <w:pPr>
              <w:jc w:val="right"/>
              <w:rPr>
                <w:sz w:val="16"/>
                <w:szCs w:val="16"/>
              </w:rPr>
            </w:pPr>
            <w:r w:rsidRPr="00033E20">
              <w:rPr>
                <w:sz w:val="16"/>
                <w:szCs w:val="16"/>
              </w:rPr>
              <w:t>0,00</w:t>
            </w:r>
          </w:p>
        </w:tc>
        <w:tc>
          <w:tcPr>
            <w:tcW w:w="2142" w:type="dxa"/>
            <w:tcBorders>
              <w:top w:val="nil"/>
              <w:left w:val="nil"/>
              <w:bottom w:val="single" w:sz="4" w:space="0" w:color="auto"/>
              <w:right w:val="single" w:sz="4" w:space="0" w:color="auto"/>
            </w:tcBorders>
            <w:shd w:val="clear" w:color="auto" w:fill="auto"/>
            <w:noWrap/>
            <w:hideMark/>
          </w:tcPr>
          <w:p w14:paraId="765AA81B" w14:textId="77777777" w:rsidR="00033E20" w:rsidRPr="00033E20" w:rsidRDefault="00033E20" w:rsidP="00033E20">
            <w:pPr>
              <w:rPr>
                <w:sz w:val="16"/>
                <w:szCs w:val="16"/>
              </w:rPr>
            </w:pPr>
            <w:r w:rsidRPr="00033E20">
              <w:rPr>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0EF0004F"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28488AC7" w14:textId="77777777" w:rsidR="00033E20" w:rsidRPr="00033E20" w:rsidRDefault="00033E20" w:rsidP="00033E20">
            <w:pPr>
              <w:jc w:val="right"/>
              <w:rPr>
                <w:sz w:val="16"/>
                <w:szCs w:val="16"/>
              </w:rPr>
            </w:pPr>
            <w:r w:rsidRPr="00033E20">
              <w:rPr>
                <w:sz w:val="16"/>
                <w:szCs w:val="16"/>
              </w:rPr>
              <w:t>0,00%</w:t>
            </w:r>
          </w:p>
        </w:tc>
      </w:tr>
      <w:tr w:rsidR="00033E20" w:rsidRPr="00033E20" w14:paraId="6504981A" w14:textId="77777777" w:rsidTr="00830158">
        <w:trPr>
          <w:trHeight w:val="324"/>
        </w:trPr>
        <w:tc>
          <w:tcPr>
            <w:tcW w:w="10343" w:type="dxa"/>
            <w:gridSpan w:val="9"/>
            <w:tcBorders>
              <w:top w:val="single" w:sz="4" w:space="0" w:color="auto"/>
              <w:left w:val="single" w:sz="4" w:space="0" w:color="auto"/>
              <w:bottom w:val="single" w:sz="4" w:space="0" w:color="auto"/>
              <w:right w:val="single" w:sz="4" w:space="0" w:color="auto"/>
            </w:tcBorders>
            <w:shd w:val="clear" w:color="auto" w:fill="auto"/>
            <w:hideMark/>
          </w:tcPr>
          <w:p w14:paraId="6F929254" w14:textId="77777777" w:rsidR="00033E20" w:rsidRPr="00033E20" w:rsidRDefault="00033E20" w:rsidP="00033E20">
            <w:pPr>
              <w:rPr>
                <w:b/>
                <w:bCs/>
                <w:sz w:val="16"/>
                <w:szCs w:val="16"/>
              </w:rPr>
            </w:pPr>
            <w:r w:rsidRPr="00033E20">
              <w:rPr>
                <w:b/>
                <w:bCs/>
                <w:sz w:val="16"/>
                <w:szCs w:val="16"/>
              </w:rPr>
              <w:t>3.  Расчёт расходов, связанных с компенсацией незапланированных расходов или полученного избытка</w:t>
            </w:r>
          </w:p>
        </w:tc>
      </w:tr>
      <w:tr w:rsidR="00033E20" w:rsidRPr="00033E20" w14:paraId="43D83EF2" w14:textId="77777777" w:rsidTr="00830158">
        <w:trPr>
          <w:trHeight w:val="2054"/>
        </w:trPr>
        <w:tc>
          <w:tcPr>
            <w:tcW w:w="1077" w:type="dxa"/>
            <w:tcBorders>
              <w:top w:val="nil"/>
              <w:left w:val="single" w:sz="4" w:space="0" w:color="auto"/>
              <w:bottom w:val="single" w:sz="4" w:space="0" w:color="auto"/>
              <w:right w:val="single" w:sz="4" w:space="0" w:color="auto"/>
            </w:tcBorders>
            <w:shd w:val="clear" w:color="auto" w:fill="auto"/>
            <w:noWrap/>
            <w:hideMark/>
          </w:tcPr>
          <w:p w14:paraId="7C4C0A76" w14:textId="77777777" w:rsidR="00033E20" w:rsidRPr="00033E20" w:rsidRDefault="00033E20" w:rsidP="00033E20">
            <w:pPr>
              <w:rPr>
                <w:sz w:val="16"/>
                <w:szCs w:val="16"/>
              </w:rPr>
            </w:pPr>
            <w:r w:rsidRPr="00033E20">
              <w:rPr>
                <w:sz w:val="16"/>
                <w:szCs w:val="16"/>
              </w:rPr>
              <w:t>3.1.</w:t>
            </w:r>
          </w:p>
        </w:tc>
        <w:tc>
          <w:tcPr>
            <w:tcW w:w="1567" w:type="dxa"/>
            <w:tcBorders>
              <w:top w:val="nil"/>
              <w:left w:val="nil"/>
              <w:bottom w:val="single" w:sz="4" w:space="0" w:color="auto"/>
              <w:right w:val="single" w:sz="4" w:space="0" w:color="auto"/>
            </w:tcBorders>
            <w:shd w:val="clear" w:color="auto" w:fill="auto"/>
            <w:hideMark/>
          </w:tcPr>
          <w:p w14:paraId="0C3A5C16" w14:textId="77777777" w:rsidR="00033E20" w:rsidRPr="00033E20" w:rsidRDefault="00033E20" w:rsidP="00033E20">
            <w:pPr>
              <w:rPr>
                <w:sz w:val="16"/>
                <w:szCs w:val="16"/>
              </w:rPr>
            </w:pPr>
            <w:r w:rsidRPr="00033E20">
              <w:rPr>
                <w:sz w:val="16"/>
                <w:szCs w:val="16"/>
              </w:rPr>
              <w:t>Расходы, связанные с компенсацией незапланированных расходов или полученного избытка</w:t>
            </w:r>
          </w:p>
        </w:tc>
        <w:tc>
          <w:tcPr>
            <w:tcW w:w="850" w:type="dxa"/>
            <w:tcBorders>
              <w:top w:val="nil"/>
              <w:left w:val="nil"/>
              <w:bottom w:val="single" w:sz="4" w:space="0" w:color="auto"/>
              <w:right w:val="single" w:sz="4" w:space="0" w:color="auto"/>
            </w:tcBorders>
            <w:shd w:val="clear" w:color="auto" w:fill="auto"/>
            <w:noWrap/>
            <w:hideMark/>
          </w:tcPr>
          <w:p w14:paraId="35EB7E5A" w14:textId="77777777" w:rsidR="00033E20" w:rsidRPr="00033E20" w:rsidRDefault="00033E20" w:rsidP="00033E20">
            <w:pPr>
              <w:jc w:val="center"/>
              <w:rPr>
                <w:sz w:val="16"/>
                <w:szCs w:val="16"/>
              </w:rPr>
            </w:pPr>
            <w:r w:rsidRPr="00033E20">
              <w:rPr>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265B0BAD" w14:textId="77777777" w:rsidR="00033E20" w:rsidRPr="00033E20" w:rsidRDefault="00033E20" w:rsidP="00033E20">
            <w:pPr>
              <w:jc w:val="right"/>
              <w:rPr>
                <w:sz w:val="16"/>
                <w:szCs w:val="16"/>
              </w:rPr>
            </w:pPr>
            <w:r w:rsidRPr="00033E20">
              <w:rPr>
                <w:sz w:val="16"/>
                <w:szCs w:val="16"/>
              </w:rPr>
              <w:t>411,66</w:t>
            </w:r>
          </w:p>
        </w:tc>
        <w:tc>
          <w:tcPr>
            <w:tcW w:w="992" w:type="dxa"/>
            <w:tcBorders>
              <w:top w:val="nil"/>
              <w:left w:val="nil"/>
              <w:bottom w:val="single" w:sz="4" w:space="0" w:color="auto"/>
              <w:right w:val="single" w:sz="4" w:space="0" w:color="auto"/>
            </w:tcBorders>
            <w:shd w:val="clear" w:color="auto" w:fill="auto"/>
            <w:noWrap/>
            <w:hideMark/>
          </w:tcPr>
          <w:p w14:paraId="0DDBC28B" w14:textId="77777777" w:rsidR="00033E20" w:rsidRPr="00033E20" w:rsidRDefault="00033E20" w:rsidP="00033E20">
            <w:pPr>
              <w:jc w:val="right"/>
              <w:rPr>
                <w:sz w:val="16"/>
                <w:szCs w:val="16"/>
              </w:rPr>
            </w:pPr>
            <w:r w:rsidRPr="00033E20">
              <w:rPr>
                <w:sz w:val="16"/>
                <w:szCs w:val="16"/>
              </w:rPr>
              <w:t>2 989,37</w:t>
            </w:r>
          </w:p>
        </w:tc>
        <w:tc>
          <w:tcPr>
            <w:tcW w:w="992" w:type="dxa"/>
            <w:tcBorders>
              <w:top w:val="nil"/>
              <w:left w:val="nil"/>
              <w:bottom w:val="single" w:sz="4" w:space="0" w:color="auto"/>
              <w:right w:val="single" w:sz="4" w:space="0" w:color="auto"/>
            </w:tcBorders>
            <w:shd w:val="clear" w:color="auto" w:fill="auto"/>
            <w:noWrap/>
            <w:hideMark/>
          </w:tcPr>
          <w:p w14:paraId="42C3080B" w14:textId="77777777" w:rsidR="00033E20" w:rsidRPr="00033E20" w:rsidRDefault="00033E20" w:rsidP="00033E20">
            <w:pPr>
              <w:jc w:val="right"/>
              <w:rPr>
                <w:sz w:val="16"/>
                <w:szCs w:val="16"/>
              </w:rPr>
            </w:pPr>
            <w:r w:rsidRPr="00033E20">
              <w:rPr>
                <w:sz w:val="16"/>
                <w:szCs w:val="16"/>
              </w:rPr>
              <w:t>-1 065,67</w:t>
            </w:r>
          </w:p>
        </w:tc>
        <w:tc>
          <w:tcPr>
            <w:tcW w:w="2142" w:type="dxa"/>
            <w:tcBorders>
              <w:top w:val="nil"/>
              <w:left w:val="nil"/>
              <w:bottom w:val="single" w:sz="4" w:space="0" w:color="auto"/>
              <w:right w:val="single" w:sz="4" w:space="0" w:color="auto"/>
            </w:tcBorders>
            <w:shd w:val="clear" w:color="auto" w:fill="auto"/>
            <w:hideMark/>
          </w:tcPr>
          <w:p w14:paraId="4F1854A7" w14:textId="77777777" w:rsidR="00033E20" w:rsidRPr="00033E20" w:rsidRDefault="00033E20" w:rsidP="00033E20">
            <w:pPr>
              <w:rPr>
                <w:sz w:val="16"/>
                <w:szCs w:val="16"/>
              </w:rPr>
            </w:pPr>
            <w:r w:rsidRPr="00033E20">
              <w:rPr>
                <w:sz w:val="16"/>
                <w:szCs w:val="16"/>
              </w:rPr>
              <w:t>Корректировка в соответствии с п.9 Методических указаний по расчету тарифов на услуги по передаче электрической энергии, устанавливаемых с применением метода долгосрочной индексации необходимой валовой выручки, утвержденных приказом №98-э от 17.02.2012 и п. 7, 39 Основ ценообразования.</w:t>
            </w:r>
          </w:p>
        </w:tc>
        <w:tc>
          <w:tcPr>
            <w:tcW w:w="851" w:type="dxa"/>
            <w:tcBorders>
              <w:top w:val="nil"/>
              <w:left w:val="nil"/>
              <w:bottom w:val="single" w:sz="4" w:space="0" w:color="auto"/>
              <w:right w:val="single" w:sz="4" w:space="0" w:color="auto"/>
            </w:tcBorders>
            <w:shd w:val="clear" w:color="auto" w:fill="auto"/>
            <w:noWrap/>
            <w:hideMark/>
          </w:tcPr>
          <w:p w14:paraId="73746F85" w14:textId="77777777" w:rsidR="00033E20" w:rsidRPr="00033E20" w:rsidRDefault="00033E20" w:rsidP="00033E20">
            <w:pPr>
              <w:jc w:val="right"/>
              <w:rPr>
                <w:sz w:val="16"/>
                <w:szCs w:val="16"/>
              </w:rPr>
            </w:pPr>
            <w:r w:rsidRPr="00033E20">
              <w:rPr>
                <w:sz w:val="16"/>
                <w:szCs w:val="16"/>
              </w:rPr>
              <w:t>-4055,04</w:t>
            </w:r>
          </w:p>
        </w:tc>
        <w:tc>
          <w:tcPr>
            <w:tcW w:w="850" w:type="dxa"/>
            <w:tcBorders>
              <w:top w:val="nil"/>
              <w:left w:val="nil"/>
              <w:bottom w:val="single" w:sz="4" w:space="0" w:color="auto"/>
              <w:right w:val="single" w:sz="4" w:space="0" w:color="auto"/>
            </w:tcBorders>
            <w:shd w:val="clear" w:color="auto" w:fill="auto"/>
            <w:noWrap/>
            <w:hideMark/>
          </w:tcPr>
          <w:p w14:paraId="54E72DE3" w14:textId="77777777" w:rsidR="00033E20" w:rsidRPr="00033E20" w:rsidRDefault="00033E20" w:rsidP="00033E20">
            <w:pPr>
              <w:jc w:val="right"/>
              <w:rPr>
                <w:sz w:val="16"/>
                <w:szCs w:val="16"/>
              </w:rPr>
            </w:pPr>
            <w:r w:rsidRPr="00033E20">
              <w:rPr>
                <w:sz w:val="16"/>
                <w:szCs w:val="16"/>
              </w:rPr>
              <w:t>-358,87%</w:t>
            </w:r>
          </w:p>
        </w:tc>
      </w:tr>
      <w:tr w:rsidR="00033E20" w:rsidRPr="00033E20" w14:paraId="74ACBFF6" w14:textId="77777777" w:rsidTr="00830158">
        <w:trPr>
          <w:trHeight w:val="324"/>
        </w:trPr>
        <w:tc>
          <w:tcPr>
            <w:tcW w:w="10343" w:type="dxa"/>
            <w:gridSpan w:val="9"/>
            <w:tcBorders>
              <w:top w:val="single" w:sz="4" w:space="0" w:color="auto"/>
              <w:left w:val="single" w:sz="4" w:space="0" w:color="auto"/>
              <w:bottom w:val="single" w:sz="4" w:space="0" w:color="auto"/>
              <w:right w:val="single" w:sz="4" w:space="0" w:color="auto"/>
            </w:tcBorders>
            <w:shd w:val="clear" w:color="auto" w:fill="auto"/>
            <w:noWrap/>
            <w:hideMark/>
          </w:tcPr>
          <w:p w14:paraId="59F3AFD1" w14:textId="77777777" w:rsidR="00033E20" w:rsidRPr="00033E20" w:rsidRDefault="00033E20" w:rsidP="00033E20">
            <w:pPr>
              <w:rPr>
                <w:b/>
                <w:bCs/>
                <w:sz w:val="16"/>
                <w:szCs w:val="16"/>
              </w:rPr>
            </w:pPr>
            <w:r w:rsidRPr="00033E20">
              <w:rPr>
                <w:b/>
                <w:bCs/>
                <w:sz w:val="16"/>
                <w:szCs w:val="16"/>
              </w:rPr>
              <w:t>4. Расчёт корректировки НВВ в соответствии с параметрами надёжности и качества</w:t>
            </w:r>
          </w:p>
        </w:tc>
      </w:tr>
      <w:tr w:rsidR="00033E20" w:rsidRPr="00033E20" w14:paraId="116DC4B5" w14:textId="77777777" w:rsidTr="00830158">
        <w:trPr>
          <w:trHeight w:val="776"/>
        </w:trPr>
        <w:tc>
          <w:tcPr>
            <w:tcW w:w="1077" w:type="dxa"/>
            <w:tcBorders>
              <w:top w:val="nil"/>
              <w:left w:val="single" w:sz="4" w:space="0" w:color="auto"/>
              <w:bottom w:val="single" w:sz="4" w:space="0" w:color="auto"/>
              <w:right w:val="single" w:sz="4" w:space="0" w:color="auto"/>
            </w:tcBorders>
            <w:shd w:val="clear" w:color="auto" w:fill="auto"/>
            <w:noWrap/>
            <w:hideMark/>
          </w:tcPr>
          <w:p w14:paraId="224D34CF" w14:textId="77777777" w:rsidR="00033E20" w:rsidRPr="00033E20" w:rsidRDefault="00033E20" w:rsidP="00033E20">
            <w:pPr>
              <w:jc w:val="right"/>
              <w:rPr>
                <w:sz w:val="16"/>
                <w:szCs w:val="16"/>
              </w:rPr>
            </w:pPr>
            <w:r w:rsidRPr="00033E20">
              <w:rPr>
                <w:sz w:val="16"/>
                <w:szCs w:val="16"/>
              </w:rPr>
              <w:t>4.1.</w:t>
            </w:r>
          </w:p>
        </w:tc>
        <w:tc>
          <w:tcPr>
            <w:tcW w:w="1567" w:type="dxa"/>
            <w:tcBorders>
              <w:top w:val="nil"/>
              <w:left w:val="nil"/>
              <w:bottom w:val="single" w:sz="4" w:space="0" w:color="auto"/>
              <w:right w:val="single" w:sz="4" w:space="0" w:color="auto"/>
            </w:tcBorders>
            <w:shd w:val="clear" w:color="auto" w:fill="auto"/>
            <w:noWrap/>
            <w:hideMark/>
          </w:tcPr>
          <w:p w14:paraId="06EFA72B" w14:textId="77777777" w:rsidR="00033E20" w:rsidRPr="00033E20" w:rsidRDefault="00033E20" w:rsidP="00033E20">
            <w:pPr>
              <w:rPr>
                <w:sz w:val="16"/>
                <w:szCs w:val="16"/>
              </w:rPr>
            </w:pPr>
            <w:r w:rsidRPr="00033E20">
              <w:rPr>
                <w:sz w:val="16"/>
                <w:szCs w:val="16"/>
              </w:rPr>
              <w:t>Коэффициент надёжности и качества</w:t>
            </w:r>
          </w:p>
        </w:tc>
        <w:tc>
          <w:tcPr>
            <w:tcW w:w="850" w:type="dxa"/>
            <w:tcBorders>
              <w:top w:val="nil"/>
              <w:left w:val="nil"/>
              <w:bottom w:val="single" w:sz="4" w:space="0" w:color="auto"/>
              <w:right w:val="single" w:sz="4" w:space="0" w:color="auto"/>
            </w:tcBorders>
            <w:shd w:val="clear" w:color="auto" w:fill="auto"/>
            <w:noWrap/>
            <w:hideMark/>
          </w:tcPr>
          <w:p w14:paraId="32ECD86A" w14:textId="77777777" w:rsidR="00033E20" w:rsidRPr="00033E20" w:rsidRDefault="00033E20" w:rsidP="00033E20">
            <w:pPr>
              <w:jc w:val="center"/>
              <w:rPr>
                <w:sz w:val="16"/>
                <w:szCs w:val="16"/>
              </w:rPr>
            </w:pPr>
            <w:r w:rsidRPr="00033E20">
              <w:rPr>
                <w:sz w:val="16"/>
                <w:szCs w:val="16"/>
              </w:rPr>
              <w:t> </w:t>
            </w:r>
          </w:p>
        </w:tc>
        <w:tc>
          <w:tcPr>
            <w:tcW w:w="1022" w:type="dxa"/>
            <w:tcBorders>
              <w:top w:val="nil"/>
              <w:left w:val="nil"/>
              <w:bottom w:val="single" w:sz="4" w:space="0" w:color="auto"/>
              <w:right w:val="single" w:sz="4" w:space="0" w:color="auto"/>
            </w:tcBorders>
            <w:shd w:val="clear" w:color="auto" w:fill="auto"/>
            <w:noWrap/>
            <w:hideMark/>
          </w:tcPr>
          <w:p w14:paraId="43373266" w14:textId="77777777" w:rsidR="00033E20" w:rsidRPr="00033E20" w:rsidRDefault="00033E20" w:rsidP="00033E20">
            <w:pPr>
              <w:jc w:val="right"/>
              <w:rPr>
                <w:sz w:val="16"/>
                <w:szCs w:val="16"/>
              </w:rPr>
            </w:pPr>
            <w:r w:rsidRPr="00033E20">
              <w:rPr>
                <w:sz w:val="16"/>
                <w:szCs w:val="16"/>
              </w:rPr>
              <w:t>0,013</w:t>
            </w:r>
          </w:p>
        </w:tc>
        <w:tc>
          <w:tcPr>
            <w:tcW w:w="992" w:type="dxa"/>
            <w:tcBorders>
              <w:top w:val="nil"/>
              <w:left w:val="nil"/>
              <w:bottom w:val="single" w:sz="4" w:space="0" w:color="auto"/>
              <w:right w:val="single" w:sz="4" w:space="0" w:color="auto"/>
            </w:tcBorders>
            <w:shd w:val="clear" w:color="auto" w:fill="auto"/>
            <w:noWrap/>
            <w:hideMark/>
          </w:tcPr>
          <w:p w14:paraId="37954F5E" w14:textId="77777777" w:rsidR="00033E20" w:rsidRPr="00033E20" w:rsidRDefault="00033E20" w:rsidP="00033E20">
            <w:pPr>
              <w:jc w:val="right"/>
              <w:rPr>
                <w:sz w:val="16"/>
                <w:szCs w:val="16"/>
              </w:rPr>
            </w:pPr>
            <w:r w:rsidRPr="00033E20">
              <w:rPr>
                <w:sz w:val="16"/>
                <w:szCs w:val="16"/>
              </w:rPr>
              <w:t>0,01</w:t>
            </w:r>
          </w:p>
        </w:tc>
        <w:tc>
          <w:tcPr>
            <w:tcW w:w="992" w:type="dxa"/>
            <w:tcBorders>
              <w:top w:val="nil"/>
              <w:left w:val="nil"/>
              <w:bottom w:val="single" w:sz="4" w:space="0" w:color="auto"/>
              <w:right w:val="single" w:sz="4" w:space="0" w:color="auto"/>
            </w:tcBorders>
            <w:shd w:val="clear" w:color="auto" w:fill="auto"/>
            <w:noWrap/>
            <w:hideMark/>
          </w:tcPr>
          <w:p w14:paraId="76129A98" w14:textId="77777777" w:rsidR="00033E20" w:rsidRPr="00033E20" w:rsidRDefault="00033E20" w:rsidP="00033E20">
            <w:pPr>
              <w:jc w:val="right"/>
              <w:rPr>
                <w:sz w:val="16"/>
                <w:szCs w:val="16"/>
              </w:rPr>
            </w:pPr>
            <w:r w:rsidRPr="00033E20">
              <w:rPr>
                <w:sz w:val="16"/>
                <w:szCs w:val="16"/>
              </w:rPr>
              <w:t>0,013</w:t>
            </w:r>
          </w:p>
        </w:tc>
        <w:tc>
          <w:tcPr>
            <w:tcW w:w="2142" w:type="dxa"/>
            <w:tcBorders>
              <w:top w:val="nil"/>
              <w:left w:val="nil"/>
              <w:bottom w:val="single" w:sz="4" w:space="0" w:color="auto"/>
              <w:right w:val="single" w:sz="4" w:space="0" w:color="auto"/>
            </w:tcBorders>
            <w:shd w:val="clear" w:color="auto" w:fill="auto"/>
            <w:hideMark/>
          </w:tcPr>
          <w:p w14:paraId="42C1A411" w14:textId="77777777" w:rsidR="00033E20" w:rsidRPr="00033E20" w:rsidRDefault="00033E20" w:rsidP="00033E20">
            <w:pPr>
              <w:rPr>
                <w:sz w:val="16"/>
                <w:szCs w:val="16"/>
              </w:rPr>
            </w:pPr>
            <w:r w:rsidRPr="00033E20">
              <w:rPr>
                <w:sz w:val="16"/>
                <w:szCs w:val="16"/>
              </w:rPr>
              <w:t>Расчёт коэффициента произведен согласно формуле (1) пункта 5 Методических указаний 254-э/1 от 26.12.2010г.</w:t>
            </w:r>
          </w:p>
        </w:tc>
        <w:tc>
          <w:tcPr>
            <w:tcW w:w="851" w:type="dxa"/>
            <w:tcBorders>
              <w:top w:val="nil"/>
              <w:left w:val="nil"/>
              <w:bottom w:val="single" w:sz="4" w:space="0" w:color="auto"/>
              <w:right w:val="single" w:sz="4" w:space="0" w:color="auto"/>
            </w:tcBorders>
            <w:shd w:val="clear" w:color="auto" w:fill="auto"/>
            <w:noWrap/>
            <w:hideMark/>
          </w:tcPr>
          <w:p w14:paraId="19BFFAEB" w14:textId="77777777" w:rsidR="00033E20" w:rsidRPr="00033E20" w:rsidRDefault="00033E20" w:rsidP="00033E20">
            <w:pPr>
              <w:jc w:val="right"/>
              <w:rPr>
                <w:sz w:val="16"/>
                <w:szCs w:val="16"/>
              </w:rPr>
            </w:pPr>
            <w:r w:rsidRPr="00033E20">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7509BB92" w14:textId="77777777" w:rsidR="00033E20" w:rsidRPr="00033E20" w:rsidRDefault="00033E20" w:rsidP="00033E20">
            <w:pPr>
              <w:jc w:val="right"/>
              <w:rPr>
                <w:sz w:val="16"/>
                <w:szCs w:val="16"/>
              </w:rPr>
            </w:pPr>
            <w:r w:rsidRPr="00033E20">
              <w:rPr>
                <w:sz w:val="16"/>
                <w:szCs w:val="16"/>
              </w:rPr>
              <w:t>0,00%</w:t>
            </w:r>
          </w:p>
        </w:tc>
      </w:tr>
      <w:tr w:rsidR="00033E20" w:rsidRPr="00033E20" w14:paraId="4433BF80"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noWrap/>
            <w:hideMark/>
          </w:tcPr>
          <w:p w14:paraId="3B200030" w14:textId="77777777" w:rsidR="00033E20" w:rsidRPr="00033E20" w:rsidRDefault="00033E20" w:rsidP="00033E20">
            <w:pPr>
              <w:jc w:val="right"/>
              <w:rPr>
                <w:sz w:val="16"/>
                <w:szCs w:val="16"/>
              </w:rPr>
            </w:pPr>
            <w:r w:rsidRPr="00033E20">
              <w:rPr>
                <w:sz w:val="16"/>
                <w:szCs w:val="16"/>
              </w:rPr>
              <w:t>4.2.</w:t>
            </w:r>
          </w:p>
        </w:tc>
        <w:tc>
          <w:tcPr>
            <w:tcW w:w="1567" w:type="dxa"/>
            <w:tcBorders>
              <w:top w:val="nil"/>
              <w:left w:val="nil"/>
              <w:bottom w:val="single" w:sz="4" w:space="0" w:color="auto"/>
              <w:right w:val="single" w:sz="4" w:space="0" w:color="auto"/>
            </w:tcBorders>
            <w:shd w:val="clear" w:color="auto" w:fill="auto"/>
            <w:noWrap/>
            <w:hideMark/>
          </w:tcPr>
          <w:p w14:paraId="55B40043" w14:textId="77777777" w:rsidR="00033E20" w:rsidRPr="00033E20" w:rsidRDefault="00033E20" w:rsidP="00033E20">
            <w:pPr>
              <w:rPr>
                <w:sz w:val="16"/>
                <w:szCs w:val="16"/>
              </w:rPr>
            </w:pPr>
            <w:r w:rsidRPr="00033E20">
              <w:rPr>
                <w:sz w:val="16"/>
                <w:szCs w:val="16"/>
              </w:rPr>
              <w:t>НВВ 2018 года</w:t>
            </w:r>
          </w:p>
        </w:tc>
        <w:tc>
          <w:tcPr>
            <w:tcW w:w="850" w:type="dxa"/>
            <w:tcBorders>
              <w:top w:val="nil"/>
              <w:left w:val="nil"/>
              <w:bottom w:val="single" w:sz="4" w:space="0" w:color="auto"/>
              <w:right w:val="single" w:sz="4" w:space="0" w:color="auto"/>
            </w:tcBorders>
            <w:shd w:val="clear" w:color="auto" w:fill="auto"/>
            <w:noWrap/>
            <w:hideMark/>
          </w:tcPr>
          <w:p w14:paraId="757AE779" w14:textId="77777777" w:rsidR="00033E20" w:rsidRPr="00033E20" w:rsidRDefault="00033E20" w:rsidP="00033E20">
            <w:pPr>
              <w:jc w:val="center"/>
              <w:rPr>
                <w:sz w:val="16"/>
                <w:szCs w:val="16"/>
              </w:rPr>
            </w:pPr>
            <w:r w:rsidRPr="00033E20">
              <w:rPr>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070F04B2" w14:textId="77777777" w:rsidR="00033E20" w:rsidRPr="00033E20" w:rsidRDefault="00033E20" w:rsidP="00033E20">
            <w:pPr>
              <w:jc w:val="right"/>
              <w:rPr>
                <w:sz w:val="16"/>
                <w:szCs w:val="16"/>
              </w:rPr>
            </w:pPr>
            <w:r w:rsidRPr="00033E20">
              <w:rPr>
                <w:sz w:val="16"/>
                <w:szCs w:val="16"/>
              </w:rPr>
              <w:t>3 903,89</w:t>
            </w:r>
          </w:p>
        </w:tc>
        <w:tc>
          <w:tcPr>
            <w:tcW w:w="992" w:type="dxa"/>
            <w:tcBorders>
              <w:top w:val="nil"/>
              <w:left w:val="nil"/>
              <w:bottom w:val="single" w:sz="4" w:space="0" w:color="auto"/>
              <w:right w:val="single" w:sz="4" w:space="0" w:color="auto"/>
            </w:tcBorders>
            <w:shd w:val="clear" w:color="auto" w:fill="auto"/>
            <w:noWrap/>
            <w:hideMark/>
          </w:tcPr>
          <w:p w14:paraId="6633DE54"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6EE52929" w14:textId="77777777" w:rsidR="00033E20" w:rsidRPr="00033E20" w:rsidRDefault="00033E20" w:rsidP="00033E20">
            <w:pPr>
              <w:jc w:val="right"/>
              <w:rPr>
                <w:sz w:val="16"/>
                <w:szCs w:val="16"/>
              </w:rPr>
            </w:pPr>
            <w:r w:rsidRPr="00033E20">
              <w:rPr>
                <w:sz w:val="16"/>
                <w:szCs w:val="16"/>
              </w:rPr>
              <w:t>2 084,12</w:t>
            </w:r>
          </w:p>
        </w:tc>
        <w:tc>
          <w:tcPr>
            <w:tcW w:w="2142" w:type="dxa"/>
            <w:tcBorders>
              <w:top w:val="nil"/>
              <w:left w:val="nil"/>
              <w:bottom w:val="single" w:sz="4" w:space="0" w:color="auto"/>
              <w:right w:val="single" w:sz="4" w:space="0" w:color="auto"/>
            </w:tcBorders>
            <w:shd w:val="clear" w:color="auto" w:fill="auto"/>
            <w:hideMark/>
          </w:tcPr>
          <w:p w14:paraId="6868F244" w14:textId="77777777" w:rsidR="00033E20" w:rsidRPr="00033E20" w:rsidRDefault="00033E20" w:rsidP="00033E20">
            <w:pPr>
              <w:rPr>
                <w:sz w:val="16"/>
                <w:szCs w:val="16"/>
              </w:rPr>
            </w:pPr>
            <w:r w:rsidRPr="00033E20">
              <w:rPr>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1D231BF5" w14:textId="77777777" w:rsidR="00033E20" w:rsidRPr="00033E20" w:rsidRDefault="00033E20" w:rsidP="00033E20">
            <w:pPr>
              <w:jc w:val="right"/>
              <w:rPr>
                <w:sz w:val="16"/>
                <w:szCs w:val="16"/>
              </w:rPr>
            </w:pPr>
            <w:r w:rsidRPr="00033E20">
              <w:rPr>
                <w:sz w:val="16"/>
                <w:szCs w:val="16"/>
              </w:rPr>
              <w:t>2 084,12</w:t>
            </w:r>
          </w:p>
        </w:tc>
        <w:tc>
          <w:tcPr>
            <w:tcW w:w="850" w:type="dxa"/>
            <w:tcBorders>
              <w:top w:val="nil"/>
              <w:left w:val="nil"/>
              <w:bottom w:val="single" w:sz="4" w:space="0" w:color="auto"/>
              <w:right w:val="single" w:sz="4" w:space="0" w:color="auto"/>
            </w:tcBorders>
            <w:shd w:val="clear" w:color="auto" w:fill="auto"/>
            <w:noWrap/>
            <w:hideMark/>
          </w:tcPr>
          <w:p w14:paraId="66F44624" w14:textId="77777777" w:rsidR="00033E20" w:rsidRPr="00033E20" w:rsidRDefault="00033E20" w:rsidP="00033E20">
            <w:pPr>
              <w:jc w:val="right"/>
              <w:rPr>
                <w:sz w:val="16"/>
                <w:szCs w:val="16"/>
              </w:rPr>
            </w:pPr>
            <w:r w:rsidRPr="00033E20">
              <w:rPr>
                <w:sz w:val="16"/>
                <w:szCs w:val="16"/>
              </w:rPr>
              <w:t>-46,61%</w:t>
            </w:r>
          </w:p>
        </w:tc>
      </w:tr>
      <w:tr w:rsidR="00033E20" w:rsidRPr="00033E20" w14:paraId="584C6153" w14:textId="77777777" w:rsidTr="00830158">
        <w:trPr>
          <w:trHeight w:val="324"/>
        </w:trPr>
        <w:tc>
          <w:tcPr>
            <w:tcW w:w="2644" w:type="dxa"/>
            <w:gridSpan w:val="2"/>
            <w:tcBorders>
              <w:top w:val="single" w:sz="4" w:space="0" w:color="auto"/>
              <w:left w:val="single" w:sz="4" w:space="0" w:color="auto"/>
              <w:bottom w:val="single" w:sz="4" w:space="0" w:color="auto"/>
              <w:right w:val="single" w:sz="4" w:space="0" w:color="auto"/>
            </w:tcBorders>
            <w:shd w:val="clear" w:color="auto" w:fill="auto"/>
            <w:hideMark/>
          </w:tcPr>
          <w:p w14:paraId="104664F9" w14:textId="77777777" w:rsidR="00033E20" w:rsidRPr="00033E20" w:rsidRDefault="00033E20" w:rsidP="00033E20">
            <w:pPr>
              <w:jc w:val="center"/>
              <w:rPr>
                <w:b/>
                <w:bCs/>
                <w:sz w:val="16"/>
                <w:szCs w:val="16"/>
              </w:rPr>
            </w:pPr>
            <w:r w:rsidRPr="00033E20">
              <w:rPr>
                <w:b/>
                <w:bCs/>
                <w:sz w:val="16"/>
                <w:szCs w:val="16"/>
              </w:rPr>
              <w:t>Корректировка НВВ в соответствии с параметрами надёжности и качества</w:t>
            </w:r>
          </w:p>
        </w:tc>
        <w:tc>
          <w:tcPr>
            <w:tcW w:w="850" w:type="dxa"/>
            <w:tcBorders>
              <w:top w:val="nil"/>
              <w:left w:val="nil"/>
              <w:bottom w:val="single" w:sz="4" w:space="0" w:color="auto"/>
              <w:right w:val="single" w:sz="4" w:space="0" w:color="auto"/>
            </w:tcBorders>
            <w:shd w:val="clear" w:color="auto" w:fill="auto"/>
            <w:noWrap/>
            <w:hideMark/>
          </w:tcPr>
          <w:p w14:paraId="779C6544" w14:textId="77777777" w:rsidR="00033E20" w:rsidRPr="00033E20" w:rsidRDefault="00033E20" w:rsidP="00033E20">
            <w:pPr>
              <w:jc w:val="center"/>
              <w:rPr>
                <w:b/>
                <w:bCs/>
                <w:sz w:val="16"/>
                <w:szCs w:val="16"/>
              </w:rPr>
            </w:pPr>
            <w:r w:rsidRPr="00033E20">
              <w:rPr>
                <w:b/>
                <w:bCs/>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45E5E67A" w14:textId="77777777" w:rsidR="00033E20" w:rsidRPr="00033E20" w:rsidRDefault="00033E20" w:rsidP="00033E20">
            <w:pPr>
              <w:jc w:val="right"/>
              <w:rPr>
                <w:b/>
                <w:bCs/>
                <w:sz w:val="16"/>
                <w:szCs w:val="16"/>
              </w:rPr>
            </w:pPr>
            <w:r w:rsidRPr="00033E20">
              <w:rPr>
                <w:b/>
                <w:bCs/>
                <w:sz w:val="16"/>
                <w:szCs w:val="16"/>
              </w:rPr>
              <w:t>50,75</w:t>
            </w:r>
          </w:p>
        </w:tc>
        <w:tc>
          <w:tcPr>
            <w:tcW w:w="992" w:type="dxa"/>
            <w:tcBorders>
              <w:top w:val="nil"/>
              <w:left w:val="nil"/>
              <w:bottom w:val="single" w:sz="4" w:space="0" w:color="auto"/>
              <w:right w:val="single" w:sz="4" w:space="0" w:color="auto"/>
            </w:tcBorders>
            <w:shd w:val="clear" w:color="auto" w:fill="auto"/>
            <w:noWrap/>
            <w:hideMark/>
          </w:tcPr>
          <w:p w14:paraId="1FC7AB11" w14:textId="77777777" w:rsidR="00033E20" w:rsidRPr="00033E20" w:rsidRDefault="00033E20" w:rsidP="00033E20">
            <w:pPr>
              <w:jc w:val="right"/>
              <w:rPr>
                <w:b/>
                <w:bCs/>
                <w:sz w:val="16"/>
                <w:szCs w:val="16"/>
              </w:rPr>
            </w:pPr>
            <w:r w:rsidRPr="00033E20">
              <w:rPr>
                <w:b/>
                <w:b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49FA6F5C" w14:textId="77777777" w:rsidR="00033E20" w:rsidRPr="00033E20" w:rsidRDefault="00033E20" w:rsidP="00033E20">
            <w:pPr>
              <w:jc w:val="right"/>
              <w:rPr>
                <w:b/>
                <w:bCs/>
                <w:sz w:val="16"/>
                <w:szCs w:val="16"/>
              </w:rPr>
            </w:pPr>
            <w:r w:rsidRPr="00033E20">
              <w:rPr>
                <w:b/>
                <w:bCs/>
                <w:sz w:val="16"/>
                <w:szCs w:val="16"/>
              </w:rPr>
              <w:t>27,09</w:t>
            </w:r>
          </w:p>
        </w:tc>
        <w:tc>
          <w:tcPr>
            <w:tcW w:w="2142" w:type="dxa"/>
            <w:tcBorders>
              <w:top w:val="nil"/>
              <w:left w:val="nil"/>
              <w:bottom w:val="single" w:sz="4" w:space="0" w:color="auto"/>
              <w:right w:val="single" w:sz="4" w:space="0" w:color="auto"/>
            </w:tcBorders>
            <w:shd w:val="clear" w:color="auto" w:fill="auto"/>
            <w:hideMark/>
          </w:tcPr>
          <w:p w14:paraId="278F0181" w14:textId="77777777" w:rsidR="00033E20" w:rsidRPr="00033E20" w:rsidRDefault="00033E20" w:rsidP="00033E20">
            <w:pPr>
              <w:rPr>
                <w:b/>
                <w:bCs/>
                <w:sz w:val="16"/>
                <w:szCs w:val="16"/>
              </w:rPr>
            </w:pPr>
            <w:r w:rsidRPr="00033E20">
              <w:rPr>
                <w:b/>
                <w:bCs/>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3439669D" w14:textId="77777777" w:rsidR="00033E20" w:rsidRPr="00033E20" w:rsidRDefault="00033E20" w:rsidP="00033E20">
            <w:pPr>
              <w:jc w:val="right"/>
              <w:rPr>
                <w:b/>
                <w:bCs/>
                <w:sz w:val="16"/>
                <w:szCs w:val="16"/>
              </w:rPr>
            </w:pPr>
            <w:r w:rsidRPr="00033E20">
              <w:rPr>
                <w:b/>
                <w:bCs/>
                <w:sz w:val="16"/>
                <w:szCs w:val="16"/>
              </w:rPr>
              <w:t>27,09</w:t>
            </w:r>
          </w:p>
        </w:tc>
        <w:tc>
          <w:tcPr>
            <w:tcW w:w="850" w:type="dxa"/>
            <w:tcBorders>
              <w:top w:val="nil"/>
              <w:left w:val="nil"/>
              <w:bottom w:val="single" w:sz="4" w:space="0" w:color="auto"/>
              <w:right w:val="single" w:sz="4" w:space="0" w:color="auto"/>
            </w:tcBorders>
            <w:shd w:val="clear" w:color="auto" w:fill="auto"/>
            <w:noWrap/>
            <w:hideMark/>
          </w:tcPr>
          <w:p w14:paraId="19226A15" w14:textId="77777777" w:rsidR="00033E20" w:rsidRPr="00033E20" w:rsidRDefault="00033E20" w:rsidP="00033E20">
            <w:pPr>
              <w:jc w:val="right"/>
              <w:rPr>
                <w:b/>
                <w:bCs/>
                <w:sz w:val="16"/>
                <w:szCs w:val="16"/>
              </w:rPr>
            </w:pPr>
            <w:r w:rsidRPr="00033E20">
              <w:rPr>
                <w:b/>
                <w:bCs/>
                <w:sz w:val="16"/>
                <w:szCs w:val="16"/>
              </w:rPr>
              <w:t>-46,61%</w:t>
            </w:r>
          </w:p>
        </w:tc>
      </w:tr>
      <w:tr w:rsidR="00033E20" w:rsidRPr="00033E20" w14:paraId="291D256C"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hideMark/>
          </w:tcPr>
          <w:p w14:paraId="053E81C0" w14:textId="77777777" w:rsidR="00033E20" w:rsidRPr="00033E20" w:rsidRDefault="00033E20" w:rsidP="00033E20">
            <w:pPr>
              <w:jc w:val="center"/>
              <w:rPr>
                <w:b/>
                <w:bCs/>
                <w:sz w:val="16"/>
                <w:szCs w:val="16"/>
              </w:rPr>
            </w:pPr>
            <w:r w:rsidRPr="00033E20">
              <w:rPr>
                <w:b/>
                <w:bCs/>
                <w:sz w:val="16"/>
                <w:szCs w:val="16"/>
              </w:rPr>
              <w:t>5.</w:t>
            </w:r>
          </w:p>
        </w:tc>
        <w:tc>
          <w:tcPr>
            <w:tcW w:w="1567" w:type="dxa"/>
            <w:tcBorders>
              <w:top w:val="nil"/>
              <w:left w:val="nil"/>
              <w:bottom w:val="single" w:sz="4" w:space="0" w:color="auto"/>
              <w:right w:val="single" w:sz="4" w:space="0" w:color="auto"/>
            </w:tcBorders>
            <w:shd w:val="clear" w:color="auto" w:fill="auto"/>
            <w:hideMark/>
          </w:tcPr>
          <w:p w14:paraId="4A0458FF" w14:textId="77777777" w:rsidR="00033E20" w:rsidRPr="00033E20" w:rsidRDefault="00033E20" w:rsidP="00033E20">
            <w:pPr>
              <w:rPr>
                <w:b/>
                <w:bCs/>
                <w:sz w:val="16"/>
                <w:szCs w:val="16"/>
              </w:rPr>
            </w:pPr>
            <w:r w:rsidRPr="00033E20">
              <w:rPr>
                <w:b/>
                <w:bCs/>
                <w:sz w:val="16"/>
                <w:szCs w:val="16"/>
              </w:rPr>
              <w:t>Итого НВВ на содержание</w:t>
            </w:r>
          </w:p>
        </w:tc>
        <w:tc>
          <w:tcPr>
            <w:tcW w:w="850" w:type="dxa"/>
            <w:tcBorders>
              <w:top w:val="nil"/>
              <w:left w:val="nil"/>
              <w:bottom w:val="single" w:sz="4" w:space="0" w:color="auto"/>
              <w:right w:val="single" w:sz="4" w:space="0" w:color="auto"/>
            </w:tcBorders>
            <w:shd w:val="clear" w:color="auto" w:fill="auto"/>
            <w:noWrap/>
            <w:hideMark/>
          </w:tcPr>
          <w:p w14:paraId="23D71BF6" w14:textId="77777777" w:rsidR="00033E20" w:rsidRPr="00033E20" w:rsidRDefault="00033E20" w:rsidP="00033E20">
            <w:pPr>
              <w:jc w:val="center"/>
              <w:rPr>
                <w:b/>
                <w:bCs/>
                <w:sz w:val="16"/>
                <w:szCs w:val="16"/>
              </w:rPr>
            </w:pPr>
            <w:r w:rsidRPr="00033E20">
              <w:rPr>
                <w:b/>
                <w:bCs/>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0E58605F" w14:textId="77777777" w:rsidR="00033E20" w:rsidRPr="00033E20" w:rsidRDefault="00033E20" w:rsidP="00033E20">
            <w:pPr>
              <w:jc w:val="right"/>
              <w:rPr>
                <w:b/>
                <w:bCs/>
                <w:sz w:val="16"/>
                <w:szCs w:val="16"/>
              </w:rPr>
            </w:pPr>
            <w:r w:rsidRPr="00033E20">
              <w:rPr>
                <w:b/>
                <w:bCs/>
                <w:sz w:val="16"/>
                <w:szCs w:val="16"/>
              </w:rPr>
              <w:t>5 113,77</w:t>
            </w:r>
          </w:p>
        </w:tc>
        <w:tc>
          <w:tcPr>
            <w:tcW w:w="992" w:type="dxa"/>
            <w:tcBorders>
              <w:top w:val="nil"/>
              <w:left w:val="nil"/>
              <w:bottom w:val="single" w:sz="4" w:space="0" w:color="auto"/>
              <w:right w:val="single" w:sz="4" w:space="0" w:color="auto"/>
            </w:tcBorders>
            <w:shd w:val="clear" w:color="auto" w:fill="auto"/>
            <w:noWrap/>
            <w:hideMark/>
          </w:tcPr>
          <w:p w14:paraId="6F75D23C" w14:textId="77777777" w:rsidR="00033E20" w:rsidRPr="00033E20" w:rsidRDefault="00033E20" w:rsidP="00033E20">
            <w:pPr>
              <w:jc w:val="right"/>
              <w:rPr>
                <w:b/>
                <w:bCs/>
                <w:sz w:val="16"/>
                <w:szCs w:val="16"/>
              </w:rPr>
            </w:pPr>
            <w:r w:rsidRPr="00033E20">
              <w:rPr>
                <w:b/>
                <w:bCs/>
                <w:sz w:val="16"/>
                <w:szCs w:val="16"/>
              </w:rPr>
              <w:t>10 721,60</w:t>
            </w:r>
          </w:p>
        </w:tc>
        <w:tc>
          <w:tcPr>
            <w:tcW w:w="992" w:type="dxa"/>
            <w:tcBorders>
              <w:top w:val="nil"/>
              <w:left w:val="nil"/>
              <w:bottom w:val="single" w:sz="4" w:space="0" w:color="auto"/>
              <w:right w:val="single" w:sz="4" w:space="0" w:color="auto"/>
            </w:tcBorders>
            <w:shd w:val="clear" w:color="auto" w:fill="auto"/>
            <w:noWrap/>
            <w:hideMark/>
          </w:tcPr>
          <w:p w14:paraId="160F2AB5" w14:textId="77777777" w:rsidR="00033E20" w:rsidRPr="00033E20" w:rsidRDefault="00033E20" w:rsidP="00033E20">
            <w:pPr>
              <w:jc w:val="right"/>
              <w:rPr>
                <w:b/>
                <w:bCs/>
                <w:sz w:val="16"/>
                <w:szCs w:val="16"/>
              </w:rPr>
            </w:pPr>
            <w:r w:rsidRPr="00033E20">
              <w:rPr>
                <w:b/>
                <w:bCs/>
                <w:sz w:val="16"/>
                <w:szCs w:val="16"/>
              </w:rPr>
              <w:t>3 669,87</w:t>
            </w:r>
          </w:p>
        </w:tc>
        <w:tc>
          <w:tcPr>
            <w:tcW w:w="2142" w:type="dxa"/>
            <w:tcBorders>
              <w:top w:val="nil"/>
              <w:left w:val="nil"/>
              <w:bottom w:val="single" w:sz="4" w:space="0" w:color="auto"/>
              <w:right w:val="single" w:sz="4" w:space="0" w:color="auto"/>
            </w:tcBorders>
            <w:shd w:val="clear" w:color="auto" w:fill="auto"/>
            <w:noWrap/>
            <w:hideMark/>
          </w:tcPr>
          <w:p w14:paraId="5EE60C3D" w14:textId="77777777" w:rsidR="00033E20" w:rsidRPr="00033E20" w:rsidRDefault="00033E20" w:rsidP="00033E20">
            <w:pPr>
              <w:rPr>
                <w:b/>
                <w:bCs/>
                <w:sz w:val="16"/>
                <w:szCs w:val="16"/>
              </w:rPr>
            </w:pPr>
            <w:r w:rsidRPr="00033E20">
              <w:rPr>
                <w:b/>
                <w:bCs/>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3A7059A0" w14:textId="77777777" w:rsidR="00033E20" w:rsidRPr="00033E20" w:rsidRDefault="00033E20" w:rsidP="00033E20">
            <w:pPr>
              <w:jc w:val="right"/>
              <w:rPr>
                <w:b/>
                <w:bCs/>
                <w:sz w:val="16"/>
                <w:szCs w:val="16"/>
              </w:rPr>
            </w:pPr>
            <w:r w:rsidRPr="00033E20">
              <w:rPr>
                <w:b/>
                <w:bCs/>
                <w:sz w:val="16"/>
                <w:szCs w:val="16"/>
              </w:rPr>
              <w:t>-7 051,73</w:t>
            </w:r>
          </w:p>
        </w:tc>
        <w:tc>
          <w:tcPr>
            <w:tcW w:w="850" w:type="dxa"/>
            <w:tcBorders>
              <w:top w:val="nil"/>
              <w:left w:val="nil"/>
              <w:bottom w:val="single" w:sz="4" w:space="0" w:color="auto"/>
              <w:right w:val="single" w:sz="4" w:space="0" w:color="auto"/>
            </w:tcBorders>
            <w:shd w:val="clear" w:color="auto" w:fill="auto"/>
            <w:noWrap/>
            <w:hideMark/>
          </w:tcPr>
          <w:p w14:paraId="032B2453" w14:textId="77777777" w:rsidR="00033E20" w:rsidRPr="00033E20" w:rsidRDefault="00033E20" w:rsidP="00033E20">
            <w:pPr>
              <w:jc w:val="right"/>
              <w:rPr>
                <w:b/>
                <w:bCs/>
                <w:sz w:val="16"/>
                <w:szCs w:val="16"/>
              </w:rPr>
            </w:pPr>
            <w:r w:rsidRPr="00033E20">
              <w:rPr>
                <w:b/>
                <w:bCs/>
                <w:sz w:val="16"/>
                <w:szCs w:val="16"/>
              </w:rPr>
              <w:t>-28,24%</w:t>
            </w:r>
          </w:p>
        </w:tc>
      </w:tr>
      <w:tr w:rsidR="00033E20" w:rsidRPr="00033E20" w14:paraId="15AF0651" w14:textId="77777777" w:rsidTr="00830158">
        <w:trPr>
          <w:trHeight w:val="324"/>
        </w:trPr>
        <w:tc>
          <w:tcPr>
            <w:tcW w:w="1077" w:type="dxa"/>
            <w:tcBorders>
              <w:top w:val="nil"/>
              <w:left w:val="single" w:sz="4" w:space="0" w:color="auto"/>
              <w:bottom w:val="single" w:sz="4" w:space="0" w:color="auto"/>
              <w:right w:val="single" w:sz="4" w:space="0" w:color="auto"/>
            </w:tcBorders>
            <w:shd w:val="clear" w:color="auto" w:fill="auto"/>
            <w:hideMark/>
          </w:tcPr>
          <w:p w14:paraId="5E316C96" w14:textId="77777777" w:rsidR="00033E20" w:rsidRPr="00033E20" w:rsidRDefault="00033E20" w:rsidP="00033E20">
            <w:pPr>
              <w:jc w:val="center"/>
              <w:rPr>
                <w:b/>
                <w:bCs/>
                <w:sz w:val="16"/>
                <w:szCs w:val="16"/>
              </w:rPr>
            </w:pPr>
            <w:r w:rsidRPr="00033E20">
              <w:rPr>
                <w:b/>
                <w:bCs/>
                <w:sz w:val="16"/>
                <w:szCs w:val="16"/>
              </w:rPr>
              <w:t>6.</w:t>
            </w:r>
          </w:p>
        </w:tc>
        <w:tc>
          <w:tcPr>
            <w:tcW w:w="1567" w:type="dxa"/>
            <w:tcBorders>
              <w:top w:val="nil"/>
              <w:left w:val="nil"/>
              <w:bottom w:val="single" w:sz="4" w:space="0" w:color="auto"/>
              <w:right w:val="single" w:sz="4" w:space="0" w:color="auto"/>
            </w:tcBorders>
            <w:shd w:val="clear" w:color="auto" w:fill="auto"/>
            <w:hideMark/>
          </w:tcPr>
          <w:p w14:paraId="291FAADC" w14:textId="77777777" w:rsidR="00033E20" w:rsidRPr="00033E20" w:rsidRDefault="00033E20" w:rsidP="00033E20">
            <w:pPr>
              <w:rPr>
                <w:b/>
                <w:bCs/>
                <w:sz w:val="16"/>
                <w:szCs w:val="16"/>
              </w:rPr>
            </w:pPr>
            <w:r w:rsidRPr="00033E20">
              <w:rPr>
                <w:b/>
                <w:bCs/>
                <w:sz w:val="16"/>
                <w:szCs w:val="16"/>
              </w:rPr>
              <w:t>Итого НВВ на содержание без платы ФСК</w:t>
            </w:r>
          </w:p>
        </w:tc>
        <w:tc>
          <w:tcPr>
            <w:tcW w:w="850" w:type="dxa"/>
            <w:tcBorders>
              <w:top w:val="nil"/>
              <w:left w:val="nil"/>
              <w:bottom w:val="single" w:sz="4" w:space="0" w:color="auto"/>
              <w:right w:val="single" w:sz="4" w:space="0" w:color="auto"/>
            </w:tcBorders>
            <w:shd w:val="clear" w:color="auto" w:fill="auto"/>
            <w:noWrap/>
            <w:hideMark/>
          </w:tcPr>
          <w:p w14:paraId="3EEA70C5" w14:textId="77777777" w:rsidR="00033E20" w:rsidRPr="00033E20" w:rsidRDefault="00033E20" w:rsidP="00033E20">
            <w:pPr>
              <w:jc w:val="center"/>
              <w:rPr>
                <w:b/>
                <w:bCs/>
                <w:sz w:val="16"/>
                <w:szCs w:val="16"/>
              </w:rPr>
            </w:pPr>
            <w:r w:rsidRPr="00033E20">
              <w:rPr>
                <w:b/>
                <w:bCs/>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42F50DE8" w14:textId="77777777" w:rsidR="00033E20" w:rsidRPr="00033E20" w:rsidRDefault="00033E20" w:rsidP="00033E20">
            <w:pPr>
              <w:jc w:val="right"/>
              <w:rPr>
                <w:b/>
                <w:bCs/>
                <w:sz w:val="16"/>
                <w:szCs w:val="16"/>
              </w:rPr>
            </w:pPr>
            <w:r w:rsidRPr="00033E20">
              <w:rPr>
                <w:b/>
                <w:bCs/>
                <w:sz w:val="16"/>
                <w:szCs w:val="16"/>
              </w:rPr>
              <w:t>5 113,77</w:t>
            </w:r>
          </w:p>
        </w:tc>
        <w:tc>
          <w:tcPr>
            <w:tcW w:w="992" w:type="dxa"/>
            <w:tcBorders>
              <w:top w:val="nil"/>
              <w:left w:val="nil"/>
              <w:bottom w:val="single" w:sz="4" w:space="0" w:color="auto"/>
              <w:right w:val="single" w:sz="4" w:space="0" w:color="auto"/>
            </w:tcBorders>
            <w:shd w:val="clear" w:color="auto" w:fill="auto"/>
            <w:noWrap/>
            <w:hideMark/>
          </w:tcPr>
          <w:p w14:paraId="4E235D0A" w14:textId="77777777" w:rsidR="00033E20" w:rsidRPr="00033E20" w:rsidRDefault="00033E20" w:rsidP="00033E20">
            <w:pPr>
              <w:jc w:val="right"/>
              <w:rPr>
                <w:b/>
                <w:bCs/>
                <w:sz w:val="16"/>
                <w:szCs w:val="16"/>
              </w:rPr>
            </w:pPr>
            <w:r w:rsidRPr="00033E20">
              <w:rPr>
                <w:b/>
                <w:bCs/>
                <w:sz w:val="16"/>
                <w:szCs w:val="16"/>
              </w:rPr>
              <w:t>10 721,60</w:t>
            </w:r>
          </w:p>
        </w:tc>
        <w:tc>
          <w:tcPr>
            <w:tcW w:w="992" w:type="dxa"/>
            <w:tcBorders>
              <w:top w:val="nil"/>
              <w:left w:val="nil"/>
              <w:bottom w:val="single" w:sz="4" w:space="0" w:color="auto"/>
              <w:right w:val="single" w:sz="4" w:space="0" w:color="auto"/>
            </w:tcBorders>
            <w:shd w:val="clear" w:color="auto" w:fill="auto"/>
            <w:noWrap/>
            <w:hideMark/>
          </w:tcPr>
          <w:p w14:paraId="3DB527B8" w14:textId="77777777" w:rsidR="00033E20" w:rsidRPr="00033E20" w:rsidRDefault="00033E20" w:rsidP="00033E20">
            <w:pPr>
              <w:jc w:val="right"/>
              <w:rPr>
                <w:b/>
                <w:bCs/>
                <w:sz w:val="16"/>
                <w:szCs w:val="16"/>
              </w:rPr>
            </w:pPr>
            <w:r w:rsidRPr="00033E20">
              <w:rPr>
                <w:b/>
                <w:bCs/>
                <w:sz w:val="16"/>
                <w:szCs w:val="16"/>
              </w:rPr>
              <w:t>3 669,87</w:t>
            </w:r>
          </w:p>
        </w:tc>
        <w:tc>
          <w:tcPr>
            <w:tcW w:w="2142" w:type="dxa"/>
            <w:tcBorders>
              <w:top w:val="nil"/>
              <w:left w:val="nil"/>
              <w:bottom w:val="single" w:sz="4" w:space="0" w:color="auto"/>
              <w:right w:val="single" w:sz="4" w:space="0" w:color="auto"/>
            </w:tcBorders>
            <w:shd w:val="clear" w:color="auto" w:fill="auto"/>
            <w:noWrap/>
            <w:hideMark/>
          </w:tcPr>
          <w:p w14:paraId="69C18493" w14:textId="77777777" w:rsidR="00033E20" w:rsidRPr="00033E20" w:rsidRDefault="00033E20" w:rsidP="00033E20">
            <w:pPr>
              <w:rPr>
                <w:b/>
                <w:bCs/>
                <w:sz w:val="16"/>
                <w:szCs w:val="16"/>
              </w:rPr>
            </w:pPr>
            <w:r w:rsidRPr="00033E20">
              <w:rPr>
                <w:b/>
                <w:bCs/>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4007E739" w14:textId="77777777" w:rsidR="00033E20" w:rsidRPr="00033E20" w:rsidRDefault="00033E20" w:rsidP="00033E20">
            <w:pPr>
              <w:jc w:val="right"/>
              <w:rPr>
                <w:b/>
                <w:bCs/>
                <w:sz w:val="16"/>
                <w:szCs w:val="16"/>
              </w:rPr>
            </w:pPr>
            <w:r w:rsidRPr="00033E20">
              <w:rPr>
                <w:b/>
                <w:bCs/>
                <w:sz w:val="16"/>
                <w:szCs w:val="16"/>
              </w:rPr>
              <w:t>-7 051,73</w:t>
            </w:r>
          </w:p>
        </w:tc>
        <w:tc>
          <w:tcPr>
            <w:tcW w:w="850" w:type="dxa"/>
            <w:tcBorders>
              <w:top w:val="nil"/>
              <w:left w:val="nil"/>
              <w:bottom w:val="single" w:sz="4" w:space="0" w:color="auto"/>
              <w:right w:val="single" w:sz="4" w:space="0" w:color="auto"/>
            </w:tcBorders>
            <w:shd w:val="clear" w:color="auto" w:fill="auto"/>
            <w:noWrap/>
            <w:hideMark/>
          </w:tcPr>
          <w:p w14:paraId="0A3E5E29" w14:textId="77777777" w:rsidR="00033E20" w:rsidRPr="00033E20" w:rsidRDefault="00033E20" w:rsidP="00033E20">
            <w:pPr>
              <w:jc w:val="right"/>
              <w:rPr>
                <w:b/>
                <w:bCs/>
                <w:sz w:val="16"/>
                <w:szCs w:val="16"/>
              </w:rPr>
            </w:pPr>
            <w:r w:rsidRPr="00033E20">
              <w:rPr>
                <w:b/>
                <w:bCs/>
                <w:sz w:val="16"/>
                <w:szCs w:val="16"/>
              </w:rPr>
              <w:t>-28,24%</w:t>
            </w:r>
          </w:p>
        </w:tc>
      </w:tr>
      <w:tr w:rsidR="00033E20" w:rsidRPr="00033E20" w14:paraId="5B0F40DF" w14:textId="77777777" w:rsidTr="00830158">
        <w:trPr>
          <w:trHeight w:val="312"/>
        </w:trPr>
        <w:tc>
          <w:tcPr>
            <w:tcW w:w="10343" w:type="dxa"/>
            <w:gridSpan w:val="9"/>
            <w:tcBorders>
              <w:top w:val="single" w:sz="4" w:space="0" w:color="auto"/>
              <w:left w:val="single" w:sz="4" w:space="0" w:color="auto"/>
              <w:bottom w:val="single" w:sz="4" w:space="0" w:color="auto"/>
              <w:right w:val="single" w:sz="4" w:space="0" w:color="auto"/>
            </w:tcBorders>
            <w:shd w:val="clear" w:color="auto" w:fill="auto"/>
            <w:noWrap/>
            <w:hideMark/>
          </w:tcPr>
          <w:p w14:paraId="76920679" w14:textId="77777777" w:rsidR="00033E20" w:rsidRPr="00033E20" w:rsidRDefault="00033E20" w:rsidP="00033E20">
            <w:pPr>
              <w:rPr>
                <w:b/>
                <w:bCs/>
                <w:sz w:val="16"/>
                <w:szCs w:val="16"/>
              </w:rPr>
            </w:pPr>
            <w:r w:rsidRPr="00033E20">
              <w:rPr>
                <w:b/>
                <w:bCs/>
                <w:sz w:val="16"/>
                <w:szCs w:val="16"/>
              </w:rPr>
              <w:t>7. Расчёт расходов на оплату потерь электрической энергии в электрических сетях</w:t>
            </w:r>
          </w:p>
        </w:tc>
      </w:tr>
      <w:tr w:rsidR="00033E20" w:rsidRPr="00033E20" w14:paraId="236A4FB9"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noWrap/>
            <w:hideMark/>
          </w:tcPr>
          <w:p w14:paraId="7338A105" w14:textId="77777777" w:rsidR="00033E20" w:rsidRPr="00033E20" w:rsidRDefault="00033E20" w:rsidP="00033E20">
            <w:pPr>
              <w:jc w:val="right"/>
              <w:rPr>
                <w:sz w:val="16"/>
                <w:szCs w:val="16"/>
              </w:rPr>
            </w:pPr>
            <w:r w:rsidRPr="00033E20">
              <w:rPr>
                <w:sz w:val="16"/>
                <w:szCs w:val="16"/>
              </w:rPr>
              <w:t>7.1.</w:t>
            </w:r>
          </w:p>
        </w:tc>
        <w:tc>
          <w:tcPr>
            <w:tcW w:w="1567" w:type="dxa"/>
            <w:tcBorders>
              <w:top w:val="nil"/>
              <w:left w:val="nil"/>
              <w:bottom w:val="single" w:sz="4" w:space="0" w:color="auto"/>
              <w:right w:val="single" w:sz="4" w:space="0" w:color="auto"/>
            </w:tcBorders>
            <w:shd w:val="clear" w:color="auto" w:fill="auto"/>
            <w:noWrap/>
            <w:hideMark/>
          </w:tcPr>
          <w:p w14:paraId="5E86403D" w14:textId="77777777" w:rsidR="00033E20" w:rsidRPr="00033E20" w:rsidRDefault="00033E20" w:rsidP="00033E20">
            <w:pPr>
              <w:rPr>
                <w:sz w:val="16"/>
                <w:szCs w:val="16"/>
              </w:rPr>
            </w:pPr>
            <w:r w:rsidRPr="00033E20">
              <w:rPr>
                <w:sz w:val="16"/>
                <w:szCs w:val="16"/>
              </w:rPr>
              <w:t>Объём потерь</w:t>
            </w:r>
          </w:p>
        </w:tc>
        <w:tc>
          <w:tcPr>
            <w:tcW w:w="850" w:type="dxa"/>
            <w:tcBorders>
              <w:top w:val="nil"/>
              <w:left w:val="nil"/>
              <w:bottom w:val="single" w:sz="4" w:space="0" w:color="auto"/>
              <w:right w:val="single" w:sz="4" w:space="0" w:color="auto"/>
            </w:tcBorders>
            <w:shd w:val="clear" w:color="auto" w:fill="auto"/>
            <w:noWrap/>
            <w:hideMark/>
          </w:tcPr>
          <w:p w14:paraId="5F5B5513" w14:textId="77777777" w:rsidR="00033E20" w:rsidRPr="00033E20" w:rsidRDefault="00033E20" w:rsidP="00033E20">
            <w:pPr>
              <w:jc w:val="center"/>
              <w:rPr>
                <w:sz w:val="16"/>
                <w:szCs w:val="16"/>
              </w:rPr>
            </w:pPr>
            <w:r w:rsidRPr="00033E20">
              <w:rPr>
                <w:sz w:val="16"/>
                <w:szCs w:val="16"/>
              </w:rPr>
              <w:t>млн. кВт.ч.</w:t>
            </w:r>
          </w:p>
        </w:tc>
        <w:tc>
          <w:tcPr>
            <w:tcW w:w="1022" w:type="dxa"/>
            <w:tcBorders>
              <w:top w:val="nil"/>
              <w:left w:val="nil"/>
              <w:bottom w:val="single" w:sz="4" w:space="0" w:color="auto"/>
              <w:right w:val="single" w:sz="4" w:space="0" w:color="auto"/>
            </w:tcBorders>
            <w:shd w:val="clear" w:color="auto" w:fill="auto"/>
            <w:noWrap/>
            <w:hideMark/>
          </w:tcPr>
          <w:p w14:paraId="4DDBAFD7" w14:textId="77777777" w:rsidR="00033E20" w:rsidRPr="00033E20" w:rsidRDefault="00033E20" w:rsidP="00033E20">
            <w:pPr>
              <w:jc w:val="right"/>
              <w:rPr>
                <w:sz w:val="16"/>
                <w:szCs w:val="16"/>
              </w:rPr>
            </w:pPr>
            <w:r w:rsidRPr="00033E20">
              <w:rPr>
                <w:sz w:val="16"/>
                <w:szCs w:val="16"/>
              </w:rPr>
              <w:t>0,24</w:t>
            </w:r>
          </w:p>
        </w:tc>
        <w:tc>
          <w:tcPr>
            <w:tcW w:w="992" w:type="dxa"/>
            <w:tcBorders>
              <w:top w:val="nil"/>
              <w:left w:val="nil"/>
              <w:bottom w:val="single" w:sz="4" w:space="0" w:color="auto"/>
              <w:right w:val="single" w:sz="4" w:space="0" w:color="auto"/>
            </w:tcBorders>
            <w:shd w:val="clear" w:color="auto" w:fill="auto"/>
            <w:noWrap/>
            <w:hideMark/>
          </w:tcPr>
          <w:p w14:paraId="7FF5A132"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0D35F00E" w14:textId="77777777" w:rsidR="00033E20" w:rsidRPr="00033E20" w:rsidRDefault="00033E20" w:rsidP="00033E20">
            <w:pPr>
              <w:jc w:val="right"/>
              <w:rPr>
                <w:sz w:val="16"/>
                <w:szCs w:val="16"/>
              </w:rPr>
            </w:pPr>
            <w:r w:rsidRPr="00033E20">
              <w:rPr>
                <w:sz w:val="16"/>
                <w:szCs w:val="16"/>
              </w:rPr>
              <w:t>0,21</w:t>
            </w:r>
          </w:p>
        </w:tc>
        <w:tc>
          <w:tcPr>
            <w:tcW w:w="2142" w:type="dxa"/>
            <w:tcBorders>
              <w:top w:val="nil"/>
              <w:left w:val="nil"/>
              <w:bottom w:val="single" w:sz="4" w:space="0" w:color="auto"/>
              <w:right w:val="single" w:sz="4" w:space="0" w:color="auto"/>
            </w:tcBorders>
            <w:shd w:val="clear" w:color="auto" w:fill="auto"/>
            <w:hideMark/>
          </w:tcPr>
          <w:p w14:paraId="69470A59" w14:textId="77777777" w:rsidR="00033E20" w:rsidRPr="00033E20" w:rsidRDefault="00033E20" w:rsidP="00033E20">
            <w:pPr>
              <w:rPr>
                <w:sz w:val="16"/>
                <w:szCs w:val="16"/>
              </w:rPr>
            </w:pPr>
            <w:r w:rsidRPr="00033E20">
              <w:rPr>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6564DA30" w14:textId="77777777" w:rsidR="00033E20" w:rsidRPr="00033E20" w:rsidRDefault="00033E20" w:rsidP="00033E20">
            <w:pPr>
              <w:jc w:val="right"/>
              <w:rPr>
                <w:sz w:val="16"/>
                <w:szCs w:val="16"/>
              </w:rPr>
            </w:pPr>
            <w:r w:rsidRPr="00033E20">
              <w:rPr>
                <w:sz w:val="16"/>
                <w:szCs w:val="16"/>
              </w:rPr>
              <w:t>0,21</w:t>
            </w:r>
          </w:p>
        </w:tc>
        <w:tc>
          <w:tcPr>
            <w:tcW w:w="850" w:type="dxa"/>
            <w:tcBorders>
              <w:top w:val="nil"/>
              <w:left w:val="nil"/>
              <w:bottom w:val="single" w:sz="4" w:space="0" w:color="auto"/>
              <w:right w:val="single" w:sz="4" w:space="0" w:color="auto"/>
            </w:tcBorders>
            <w:shd w:val="clear" w:color="auto" w:fill="auto"/>
            <w:noWrap/>
            <w:hideMark/>
          </w:tcPr>
          <w:p w14:paraId="691345D1" w14:textId="77777777" w:rsidR="00033E20" w:rsidRPr="00033E20" w:rsidRDefault="00033E20" w:rsidP="00033E20">
            <w:pPr>
              <w:jc w:val="right"/>
              <w:rPr>
                <w:sz w:val="16"/>
                <w:szCs w:val="16"/>
              </w:rPr>
            </w:pPr>
            <w:r w:rsidRPr="00033E20">
              <w:rPr>
                <w:sz w:val="16"/>
                <w:szCs w:val="16"/>
              </w:rPr>
              <w:t>-12,50%</w:t>
            </w:r>
          </w:p>
        </w:tc>
      </w:tr>
      <w:tr w:rsidR="00033E20" w:rsidRPr="00033E20" w14:paraId="290339C8"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noWrap/>
            <w:hideMark/>
          </w:tcPr>
          <w:p w14:paraId="40813C28" w14:textId="77777777" w:rsidR="00033E20" w:rsidRPr="00033E20" w:rsidRDefault="00033E20" w:rsidP="00033E20">
            <w:pPr>
              <w:jc w:val="right"/>
              <w:rPr>
                <w:sz w:val="16"/>
                <w:szCs w:val="16"/>
              </w:rPr>
            </w:pPr>
            <w:r w:rsidRPr="00033E20">
              <w:rPr>
                <w:sz w:val="16"/>
                <w:szCs w:val="16"/>
              </w:rPr>
              <w:t>7.2.</w:t>
            </w:r>
          </w:p>
        </w:tc>
        <w:tc>
          <w:tcPr>
            <w:tcW w:w="1567" w:type="dxa"/>
            <w:tcBorders>
              <w:top w:val="nil"/>
              <w:left w:val="nil"/>
              <w:bottom w:val="single" w:sz="4" w:space="0" w:color="auto"/>
              <w:right w:val="single" w:sz="4" w:space="0" w:color="auto"/>
            </w:tcBorders>
            <w:shd w:val="clear" w:color="auto" w:fill="auto"/>
            <w:noWrap/>
            <w:hideMark/>
          </w:tcPr>
          <w:p w14:paraId="38ED9D1A" w14:textId="77777777" w:rsidR="00033E20" w:rsidRPr="00033E20" w:rsidRDefault="00033E20" w:rsidP="00033E20">
            <w:pPr>
              <w:rPr>
                <w:sz w:val="16"/>
                <w:szCs w:val="16"/>
              </w:rPr>
            </w:pPr>
            <w:r w:rsidRPr="00033E20">
              <w:rPr>
                <w:sz w:val="16"/>
                <w:szCs w:val="16"/>
              </w:rPr>
              <w:t>Тариф потерь</w:t>
            </w:r>
          </w:p>
        </w:tc>
        <w:tc>
          <w:tcPr>
            <w:tcW w:w="850" w:type="dxa"/>
            <w:tcBorders>
              <w:top w:val="nil"/>
              <w:left w:val="nil"/>
              <w:bottom w:val="single" w:sz="4" w:space="0" w:color="auto"/>
              <w:right w:val="single" w:sz="4" w:space="0" w:color="auto"/>
            </w:tcBorders>
            <w:shd w:val="clear" w:color="auto" w:fill="auto"/>
            <w:noWrap/>
            <w:hideMark/>
          </w:tcPr>
          <w:p w14:paraId="0EB0CEBB" w14:textId="77777777" w:rsidR="00033E20" w:rsidRPr="00033E20" w:rsidRDefault="00033E20" w:rsidP="00033E20">
            <w:pPr>
              <w:jc w:val="center"/>
              <w:rPr>
                <w:sz w:val="16"/>
                <w:szCs w:val="16"/>
              </w:rPr>
            </w:pPr>
            <w:r w:rsidRPr="00033E20">
              <w:rPr>
                <w:sz w:val="16"/>
                <w:szCs w:val="16"/>
              </w:rPr>
              <w:t>руб./тыс. кВт.ч.</w:t>
            </w:r>
          </w:p>
        </w:tc>
        <w:tc>
          <w:tcPr>
            <w:tcW w:w="1022" w:type="dxa"/>
            <w:tcBorders>
              <w:top w:val="nil"/>
              <w:left w:val="nil"/>
              <w:bottom w:val="single" w:sz="4" w:space="0" w:color="auto"/>
              <w:right w:val="single" w:sz="4" w:space="0" w:color="auto"/>
            </w:tcBorders>
            <w:shd w:val="clear" w:color="auto" w:fill="auto"/>
            <w:noWrap/>
            <w:hideMark/>
          </w:tcPr>
          <w:p w14:paraId="2FF79F12" w14:textId="77777777" w:rsidR="00033E20" w:rsidRPr="00033E20" w:rsidRDefault="00033E20" w:rsidP="00033E20">
            <w:pPr>
              <w:jc w:val="right"/>
              <w:rPr>
                <w:sz w:val="16"/>
                <w:szCs w:val="16"/>
              </w:rPr>
            </w:pPr>
            <w:r w:rsidRPr="00033E20">
              <w:rPr>
                <w:sz w:val="16"/>
                <w:szCs w:val="16"/>
              </w:rPr>
              <w:t>2 241,09</w:t>
            </w:r>
          </w:p>
        </w:tc>
        <w:tc>
          <w:tcPr>
            <w:tcW w:w="992" w:type="dxa"/>
            <w:tcBorders>
              <w:top w:val="nil"/>
              <w:left w:val="nil"/>
              <w:bottom w:val="single" w:sz="4" w:space="0" w:color="auto"/>
              <w:right w:val="single" w:sz="4" w:space="0" w:color="auto"/>
            </w:tcBorders>
            <w:shd w:val="clear" w:color="auto" w:fill="auto"/>
            <w:noWrap/>
            <w:hideMark/>
          </w:tcPr>
          <w:p w14:paraId="499E45C9"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57E81E76" w14:textId="77777777" w:rsidR="00033E20" w:rsidRPr="00033E20" w:rsidRDefault="00033E20" w:rsidP="00033E20">
            <w:pPr>
              <w:jc w:val="right"/>
              <w:rPr>
                <w:sz w:val="16"/>
                <w:szCs w:val="16"/>
              </w:rPr>
            </w:pPr>
            <w:r w:rsidRPr="00033E20">
              <w:rPr>
                <w:sz w:val="16"/>
                <w:szCs w:val="16"/>
              </w:rPr>
              <w:t>2 437,91</w:t>
            </w:r>
          </w:p>
        </w:tc>
        <w:tc>
          <w:tcPr>
            <w:tcW w:w="2142" w:type="dxa"/>
            <w:tcBorders>
              <w:top w:val="nil"/>
              <w:left w:val="nil"/>
              <w:bottom w:val="single" w:sz="4" w:space="0" w:color="auto"/>
              <w:right w:val="single" w:sz="4" w:space="0" w:color="auto"/>
            </w:tcBorders>
            <w:shd w:val="clear" w:color="auto" w:fill="auto"/>
            <w:hideMark/>
          </w:tcPr>
          <w:p w14:paraId="7EE58B07" w14:textId="77777777" w:rsidR="00033E20" w:rsidRPr="00033E20" w:rsidRDefault="00033E20" w:rsidP="00033E20">
            <w:pPr>
              <w:rPr>
                <w:sz w:val="16"/>
                <w:szCs w:val="16"/>
              </w:rPr>
            </w:pPr>
            <w:r w:rsidRPr="00033E20">
              <w:rPr>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4713768A" w14:textId="77777777" w:rsidR="00033E20" w:rsidRPr="00033E20" w:rsidRDefault="00033E20" w:rsidP="00033E20">
            <w:pPr>
              <w:jc w:val="right"/>
              <w:rPr>
                <w:sz w:val="16"/>
                <w:szCs w:val="16"/>
              </w:rPr>
            </w:pPr>
            <w:r w:rsidRPr="00033E20">
              <w:rPr>
                <w:sz w:val="16"/>
                <w:szCs w:val="16"/>
              </w:rPr>
              <w:t>2 437,91</w:t>
            </w:r>
          </w:p>
        </w:tc>
        <w:tc>
          <w:tcPr>
            <w:tcW w:w="850" w:type="dxa"/>
            <w:tcBorders>
              <w:top w:val="nil"/>
              <w:left w:val="nil"/>
              <w:bottom w:val="single" w:sz="4" w:space="0" w:color="auto"/>
              <w:right w:val="single" w:sz="4" w:space="0" w:color="auto"/>
            </w:tcBorders>
            <w:shd w:val="clear" w:color="auto" w:fill="auto"/>
            <w:noWrap/>
            <w:hideMark/>
          </w:tcPr>
          <w:p w14:paraId="50B774A8" w14:textId="77777777" w:rsidR="00033E20" w:rsidRPr="00033E20" w:rsidRDefault="00033E20" w:rsidP="00033E20">
            <w:pPr>
              <w:jc w:val="right"/>
              <w:rPr>
                <w:sz w:val="16"/>
                <w:szCs w:val="16"/>
              </w:rPr>
            </w:pPr>
            <w:r w:rsidRPr="00033E20">
              <w:rPr>
                <w:sz w:val="16"/>
                <w:szCs w:val="16"/>
              </w:rPr>
              <w:t>8,78%</w:t>
            </w:r>
          </w:p>
        </w:tc>
      </w:tr>
      <w:tr w:rsidR="00033E20" w:rsidRPr="00033E20" w14:paraId="4A6EC096" w14:textId="77777777" w:rsidTr="00830158">
        <w:trPr>
          <w:trHeight w:val="489"/>
        </w:trPr>
        <w:tc>
          <w:tcPr>
            <w:tcW w:w="1077" w:type="dxa"/>
            <w:tcBorders>
              <w:top w:val="nil"/>
              <w:left w:val="single" w:sz="4" w:space="0" w:color="auto"/>
              <w:bottom w:val="single" w:sz="4" w:space="0" w:color="auto"/>
              <w:right w:val="single" w:sz="4" w:space="0" w:color="auto"/>
            </w:tcBorders>
            <w:shd w:val="clear" w:color="auto" w:fill="auto"/>
            <w:noWrap/>
            <w:hideMark/>
          </w:tcPr>
          <w:p w14:paraId="7BCC84F2" w14:textId="77777777" w:rsidR="00033E20" w:rsidRPr="00033E20" w:rsidRDefault="00033E20" w:rsidP="00033E20">
            <w:pPr>
              <w:jc w:val="right"/>
              <w:rPr>
                <w:b/>
                <w:bCs/>
                <w:sz w:val="16"/>
                <w:szCs w:val="16"/>
              </w:rPr>
            </w:pPr>
            <w:r w:rsidRPr="00033E20">
              <w:rPr>
                <w:b/>
                <w:bCs/>
                <w:sz w:val="16"/>
                <w:szCs w:val="16"/>
              </w:rPr>
              <w:t>7.3.</w:t>
            </w:r>
          </w:p>
        </w:tc>
        <w:tc>
          <w:tcPr>
            <w:tcW w:w="1567" w:type="dxa"/>
            <w:tcBorders>
              <w:top w:val="nil"/>
              <w:left w:val="nil"/>
              <w:bottom w:val="single" w:sz="4" w:space="0" w:color="auto"/>
              <w:right w:val="single" w:sz="4" w:space="0" w:color="auto"/>
            </w:tcBorders>
            <w:shd w:val="clear" w:color="auto" w:fill="auto"/>
            <w:noWrap/>
            <w:hideMark/>
          </w:tcPr>
          <w:p w14:paraId="70152934" w14:textId="77777777" w:rsidR="00033E20" w:rsidRPr="00033E20" w:rsidRDefault="00033E20" w:rsidP="00033E20">
            <w:pPr>
              <w:rPr>
                <w:b/>
                <w:bCs/>
                <w:sz w:val="16"/>
                <w:szCs w:val="16"/>
              </w:rPr>
            </w:pPr>
            <w:r w:rsidRPr="00033E20">
              <w:rPr>
                <w:b/>
                <w:bCs/>
                <w:sz w:val="16"/>
                <w:szCs w:val="16"/>
              </w:rPr>
              <w:t>Итого расходов на оплату потерь</w:t>
            </w:r>
          </w:p>
        </w:tc>
        <w:tc>
          <w:tcPr>
            <w:tcW w:w="850" w:type="dxa"/>
            <w:tcBorders>
              <w:top w:val="nil"/>
              <w:left w:val="nil"/>
              <w:bottom w:val="single" w:sz="4" w:space="0" w:color="auto"/>
              <w:right w:val="single" w:sz="4" w:space="0" w:color="auto"/>
            </w:tcBorders>
            <w:shd w:val="clear" w:color="auto" w:fill="auto"/>
            <w:noWrap/>
            <w:hideMark/>
          </w:tcPr>
          <w:p w14:paraId="76DAA24E" w14:textId="77777777" w:rsidR="00033E20" w:rsidRPr="00033E20" w:rsidRDefault="00033E20" w:rsidP="00033E20">
            <w:pPr>
              <w:jc w:val="center"/>
              <w:rPr>
                <w:b/>
                <w:bCs/>
                <w:sz w:val="16"/>
                <w:szCs w:val="16"/>
              </w:rPr>
            </w:pPr>
            <w:r w:rsidRPr="00033E20">
              <w:rPr>
                <w:b/>
                <w:bCs/>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3C917243" w14:textId="77777777" w:rsidR="00033E20" w:rsidRPr="00033E20" w:rsidRDefault="00033E20" w:rsidP="00033E20">
            <w:pPr>
              <w:jc w:val="right"/>
              <w:rPr>
                <w:b/>
                <w:bCs/>
                <w:sz w:val="16"/>
                <w:szCs w:val="16"/>
              </w:rPr>
            </w:pPr>
            <w:r w:rsidRPr="00033E20">
              <w:rPr>
                <w:b/>
                <w:bCs/>
                <w:sz w:val="16"/>
                <w:szCs w:val="16"/>
              </w:rPr>
              <w:t>538,92</w:t>
            </w:r>
          </w:p>
        </w:tc>
        <w:tc>
          <w:tcPr>
            <w:tcW w:w="992" w:type="dxa"/>
            <w:tcBorders>
              <w:top w:val="nil"/>
              <w:left w:val="nil"/>
              <w:bottom w:val="single" w:sz="4" w:space="0" w:color="auto"/>
              <w:right w:val="single" w:sz="4" w:space="0" w:color="auto"/>
            </w:tcBorders>
            <w:shd w:val="clear" w:color="auto" w:fill="auto"/>
            <w:noWrap/>
            <w:hideMark/>
          </w:tcPr>
          <w:p w14:paraId="32D94BC8" w14:textId="77777777" w:rsidR="00033E20" w:rsidRPr="00033E20" w:rsidRDefault="00033E20" w:rsidP="00033E20">
            <w:pPr>
              <w:jc w:val="right"/>
              <w:rPr>
                <w:b/>
                <w:bCs/>
                <w:sz w:val="16"/>
                <w:szCs w:val="16"/>
              </w:rPr>
            </w:pPr>
            <w:r w:rsidRPr="00033E20">
              <w:rPr>
                <w:b/>
                <w:bCs/>
                <w:sz w:val="16"/>
                <w:szCs w:val="16"/>
              </w:rPr>
              <w:t>3 113,29</w:t>
            </w:r>
          </w:p>
        </w:tc>
        <w:tc>
          <w:tcPr>
            <w:tcW w:w="992" w:type="dxa"/>
            <w:tcBorders>
              <w:top w:val="nil"/>
              <w:left w:val="nil"/>
              <w:bottom w:val="single" w:sz="4" w:space="0" w:color="auto"/>
              <w:right w:val="single" w:sz="4" w:space="0" w:color="auto"/>
            </w:tcBorders>
            <w:shd w:val="clear" w:color="auto" w:fill="auto"/>
            <w:noWrap/>
            <w:hideMark/>
          </w:tcPr>
          <w:p w14:paraId="553D1085" w14:textId="77777777" w:rsidR="00033E20" w:rsidRPr="00033E20" w:rsidRDefault="00033E20" w:rsidP="00033E20">
            <w:pPr>
              <w:jc w:val="right"/>
              <w:rPr>
                <w:b/>
                <w:bCs/>
                <w:sz w:val="16"/>
                <w:szCs w:val="16"/>
              </w:rPr>
            </w:pPr>
            <w:r w:rsidRPr="00033E20">
              <w:rPr>
                <w:b/>
                <w:bCs/>
                <w:sz w:val="16"/>
                <w:szCs w:val="16"/>
              </w:rPr>
              <w:t>512,94</w:t>
            </w:r>
          </w:p>
        </w:tc>
        <w:tc>
          <w:tcPr>
            <w:tcW w:w="2142" w:type="dxa"/>
            <w:tcBorders>
              <w:top w:val="nil"/>
              <w:left w:val="nil"/>
              <w:bottom w:val="single" w:sz="4" w:space="0" w:color="auto"/>
              <w:right w:val="single" w:sz="4" w:space="0" w:color="auto"/>
            </w:tcBorders>
            <w:shd w:val="clear" w:color="auto" w:fill="auto"/>
            <w:hideMark/>
          </w:tcPr>
          <w:p w14:paraId="22AFA87E" w14:textId="77777777" w:rsidR="00033E20" w:rsidRPr="00033E20" w:rsidRDefault="00033E20" w:rsidP="00033E20">
            <w:pPr>
              <w:rPr>
                <w:sz w:val="16"/>
                <w:szCs w:val="16"/>
              </w:rPr>
            </w:pPr>
            <w:r w:rsidRPr="00033E20">
              <w:rPr>
                <w:sz w:val="16"/>
                <w:szCs w:val="16"/>
              </w:rPr>
              <w:t>Рассчитано в соответствии с положениями пункта 81 Основ ценообразования.</w:t>
            </w:r>
          </w:p>
        </w:tc>
        <w:tc>
          <w:tcPr>
            <w:tcW w:w="851" w:type="dxa"/>
            <w:tcBorders>
              <w:top w:val="nil"/>
              <w:left w:val="nil"/>
              <w:bottom w:val="single" w:sz="4" w:space="0" w:color="auto"/>
              <w:right w:val="single" w:sz="4" w:space="0" w:color="auto"/>
            </w:tcBorders>
            <w:shd w:val="clear" w:color="auto" w:fill="auto"/>
            <w:noWrap/>
            <w:hideMark/>
          </w:tcPr>
          <w:p w14:paraId="47DFAC03" w14:textId="77777777" w:rsidR="00033E20" w:rsidRPr="00033E20" w:rsidRDefault="00033E20" w:rsidP="00033E20">
            <w:pPr>
              <w:jc w:val="right"/>
              <w:rPr>
                <w:b/>
                <w:bCs/>
                <w:sz w:val="16"/>
                <w:szCs w:val="16"/>
              </w:rPr>
            </w:pPr>
            <w:r w:rsidRPr="00033E20">
              <w:rPr>
                <w:b/>
                <w:bCs/>
                <w:sz w:val="16"/>
                <w:szCs w:val="16"/>
              </w:rPr>
              <w:t>-2 600,35</w:t>
            </w:r>
          </w:p>
        </w:tc>
        <w:tc>
          <w:tcPr>
            <w:tcW w:w="850" w:type="dxa"/>
            <w:tcBorders>
              <w:top w:val="nil"/>
              <w:left w:val="nil"/>
              <w:bottom w:val="single" w:sz="4" w:space="0" w:color="auto"/>
              <w:right w:val="single" w:sz="4" w:space="0" w:color="auto"/>
            </w:tcBorders>
            <w:shd w:val="clear" w:color="auto" w:fill="auto"/>
            <w:noWrap/>
            <w:hideMark/>
          </w:tcPr>
          <w:p w14:paraId="6AD6B871" w14:textId="77777777" w:rsidR="00033E20" w:rsidRPr="00033E20" w:rsidRDefault="00033E20" w:rsidP="00033E20">
            <w:pPr>
              <w:jc w:val="right"/>
              <w:rPr>
                <w:b/>
                <w:bCs/>
                <w:sz w:val="16"/>
                <w:szCs w:val="16"/>
              </w:rPr>
            </w:pPr>
            <w:r w:rsidRPr="00033E20">
              <w:rPr>
                <w:b/>
                <w:bCs/>
                <w:sz w:val="16"/>
                <w:szCs w:val="16"/>
              </w:rPr>
              <w:t>-4,82%</w:t>
            </w:r>
          </w:p>
        </w:tc>
      </w:tr>
      <w:tr w:rsidR="00033E20" w:rsidRPr="00033E20" w14:paraId="27F3EB62" w14:textId="77777777" w:rsidTr="00830158">
        <w:trPr>
          <w:trHeight w:val="312"/>
        </w:trPr>
        <w:tc>
          <w:tcPr>
            <w:tcW w:w="10343" w:type="dxa"/>
            <w:gridSpan w:val="9"/>
            <w:tcBorders>
              <w:top w:val="single" w:sz="4" w:space="0" w:color="auto"/>
              <w:left w:val="single" w:sz="4" w:space="0" w:color="auto"/>
              <w:bottom w:val="single" w:sz="4" w:space="0" w:color="auto"/>
              <w:right w:val="single" w:sz="4" w:space="0" w:color="auto"/>
            </w:tcBorders>
            <w:shd w:val="clear" w:color="auto" w:fill="auto"/>
            <w:noWrap/>
            <w:hideMark/>
          </w:tcPr>
          <w:p w14:paraId="15DF05F3" w14:textId="77777777" w:rsidR="00033E20" w:rsidRPr="00033E20" w:rsidRDefault="00033E20" w:rsidP="00033E20">
            <w:pPr>
              <w:rPr>
                <w:b/>
                <w:bCs/>
                <w:sz w:val="16"/>
                <w:szCs w:val="16"/>
              </w:rPr>
            </w:pPr>
            <w:r w:rsidRPr="00033E20">
              <w:rPr>
                <w:b/>
                <w:bCs/>
                <w:sz w:val="16"/>
                <w:szCs w:val="16"/>
              </w:rPr>
              <w:t>8. Расчёт расходов на оплату услуг территориальных сетевых организаций</w:t>
            </w:r>
          </w:p>
        </w:tc>
      </w:tr>
      <w:tr w:rsidR="00033E20" w:rsidRPr="00033E20" w14:paraId="1FF5B56D" w14:textId="77777777" w:rsidTr="00830158">
        <w:trPr>
          <w:trHeight w:val="1168"/>
        </w:trPr>
        <w:tc>
          <w:tcPr>
            <w:tcW w:w="1077" w:type="dxa"/>
            <w:tcBorders>
              <w:top w:val="nil"/>
              <w:left w:val="single" w:sz="4" w:space="0" w:color="auto"/>
              <w:bottom w:val="single" w:sz="4" w:space="0" w:color="auto"/>
              <w:right w:val="single" w:sz="4" w:space="0" w:color="auto"/>
            </w:tcBorders>
            <w:shd w:val="clear" w:color="auto" w:fill="auto"/>
            <w:noWrap/>
            <w:hideMark/>
          </w:tcPr>
          <w:p w14:paraId="5399D99B" w14:textId="77777777" w:rsidR="00033E20" w:rsidRPr="00033E20" w:rsidRDefault="00033E20" w:rsidP="00033E20">
            <w:pPr>
              <w:jc w:val="right"/>
              <w:rPr>
                <w:sz w:val="16"/>
                <w:szCs w:val="16"/>
              </w:rPr>
            </w:pPr>
            <w:r w:rsidRPr="00033E20">
              <w:rPr>
                <w:sz w:val="16"/>
                <w:szCs w:val="16"/>
              </w:rPr>
              <w:t>8.1.</w:t>
            </w:r>
          </w:p>
        </w:tc>
        <w:tc>
          <w:tcPr>
            <w:tcW w:w="1567" w:type="dxa"/>
            <w:tcBorders>
              <w:top w:val="nil"/>
              <w:left w:val="nil"/>
              <w:bottom w:val="single" w:sz="4" w:space="0" w:color="auto"/>
              <w:right w:val="single" w:sz="4" w:space="0" w:color="auto"/>
            </w:tcBorders>
            <w:shd w:val="clear" w:color="auto" w:fill="auto"/>
            <w:noWrap/>
            <w:hideMark/>
          </w:tcPr>
          <w:p w14:paraId="503DE254" w14:textId="77777777" w:rsidR="00033E20" w:rsidRPr="00033E20" w:rsidRDefault="00033E20" w:rsidP="00033E20">
            <w:pPr>
              <w:rPr>
                <w:sz w:val="16"/>
                <w:szCs w:val="16"/>
              </w:rPr>
            </w:pPr>
            <w:r w:rsidRPr="00033E20">
              <w:rPr>
                <w:sz w:val="16"/>
                <w:szCs w:val="16"/>
              </w:rPr>
              <w:t>Услуги ТСО</w:t>
            </w:r>
          </w:p>
        </w:tc>
        <w:tc>
          <w:tcPr>
            <w:tcW w:w="850" w:type="dxa"/>
            <w:tcBorders>
              <w:top w:val="nil"/>
              <w:left w:val="nil"/>
              <w:bottom w:val="single" w:sz="4" w:space="0" w:color="auto"/>
              <w:right w:val="single" w:sz="4" w:space="0" w:color="auto"/>
            </w:tcBorders>
            <w:shd w:val="clear" w:color="auto" w:fill="auto"/>
            <w:noWrap/>
            <w:hideMark/>
          </w:tcPr>
          <w:p w14:paraId="7120943E" w14:textId="77777777" w:rsidR="00033E20" w:rsidRPr="00033E20" w:rsidRDefault="00033E20" w:rsidP="00033E20">
            <w:pPr>
              <w:jc w:val="center"/>
              <w:rPr>
                <w:sz w:val="16"/>
                <w:szCs w:val="16"/>
              </w:rPr>
            </w:pPr>
            <w:r w:rsidRPr="00033E20">
              <w:rPr>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09E405AA" w14:textId="77777777" w:rsidR="00033E20" w:rsidRPr="00033E20" w:rsidRDefault="00033E20" w:rsidP="00033E20">
            <w:pPr>
              <w:jc w:val="right"/>
              <w:rPr>
                <w:sz w:val="16"/>
                <w:szCs w:val="16"/>
              </w:rPr>
            </w:pPr>
            <w:r w:rsidRPr="00033E20">
              <w:rPr>
                <w:sz w:val="16"/>
                <w:szCs w:val="16"/>
              </w:rPr>
              <w:t>4 063,81</w:t>
            </w:r>
          </w:p>
        </w:tc>
        <w:tc>
          <w:tcPr>
            <w:tcW w:w="992" w:type="dxa"/>
            <w:tcBorders>
              <w:top w:val="nil"/>
              <w:left w:val="nil"/>
              <w:bottom w:val="single" w:sz="4" w:space="0" w:color="auto"/>
              <w:right w:val="single" w:sz="4" w:space="0" w:color="auto"/>
            </w:tcBorders>
            <w:shd w:val="clear" w:color="auto" w:fill="auto"/>
            <w:noWrap/>
            <w:hideMark/>
          </w:tcPr>
          <w:p w14:paraId="0BB9F70B"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784721E2" w14:textId="77777777" w:rsidR="00033E20" w:rsidRPr="00033E20" w:rsidRDefault="00033E20" w:rsidP="00033E20">
            <w:pPr>
              <w:jc w:val="right"/>
              <w:rPr>
                <w:sz w:val="16"/>
                <w:szCs w:val="16"/>
              </w:rPr>
            </w:pPr>
            <w:r w:rsidRPr="00033E20">
              <w:rPr>
                <w:sz w:val="16"/>
                <w:szCs w:val="16"/>
              </w:rPr>
              <w:t>4 524,07</w:t>
            </w:r>
          </w:p>
        </w:tc>
        <w:tc>
          <w:tcPr>
            <w:tcW w:w="2142" w:type="dxa"/>
            <w:tcBorders>
              <w:top w:val="nil"/>
              <w:left w:val="nil"/>
              <w:bottom w:val="single" w:sz="4" w:space="0" w:color="auto"/>
              <w:right w:val="single" w:sz="4" w:space="0" w:color="auto"/>
            </w:tcBorders>
            <w:shd w:val="clear" w:color="auto" w:fill="auto"/>
            <w:hideMark/>
          </w:tcPr>
          <w:p w14:paraId="5BEBC07A" w14:textId="77777777" w:rsidR="00033E20" w:rsidRPr="00033E20" w:rsidRDefault="00033E20" w:rsidP="00033E20">
            <w:pPr>
              <w:rPr>
                <w:sz w:val="16"/>
                <w:szCs w:val="16"/>
              </w:rPr>
            </w:pPr>
            <w:r w:rsidRPr="00033E20">
              <w:rPr>
                <w:sz w:val="16"/>
                <w:szCs w:val="16"/>
              </w:rPr>
              <w:t>Расходы на оплату услуг территориальных сетевых организаций включены в необходимую валовую выручку на основании пункта 49 Методических указаний №20-э/2.</w:t>
            </w:r>
          </w:p>
        </w:tc>
        <w:tc>
          <w:tcPr>
            <w:tcW w:w="851" w:type="dxa"/>
            <w:tcBorders>
              <w:top w:val="nil"/>
              <w:left w:val="nil"/>
              <w:bottom w:val="single" w:sz="4" w:space="0" w:color="auto"/>
              <w:right w:val="single" w:sz="4" w:space="0" w:color="auto"/>
            </w:tcBorders>
            <w:shd w:val="clear" w:color="auto" w:fill="auto"/>
            <w:noWrap/>
            <w:hideMark/>
          </w:tcPr>
          <w:p w14:paraId="7E43FF61" w14:textId="77777777" w:rsidR="00033E20" w:rsidRPr="00033E20" w:rsidRDefault="00033E20" w:rsidP="00033E20">
            <w:pPr>
              <w:jc w:val="right"/>
              <w:rPr>
                <w:sz w:val="16"/>
                <w:szCs w:val="16"/>
              </w:rPr>
            </w:pPr>
            <w:r w:rsidRPr="00033E20">
              <w:rPr>
                <w:sz w:val="16"/>
                <w:szCs w:val="16"/>
              </w:rPr>
              <w:t>4 524,07</w:t>
            </w:r>
          </w:p>
        </w:tc>
        <w:tc>
          <w:tcPr>
            <w:tcW w:w="850" w:type="dxa"/>
            <w:tcBorders>
              <w:top w:val="nil"/>
              <w:left w:val="nil"/>
              <w:bottom w:val="single" w:sz="4" w:space="0" w:color="auto"/>
              <w:right w:val="single" w:sz="4" w:space="0" w:color="auto"/>
            </w:tcBorders>
            <w:shd w:val="clear" w:color="auto" w:fill="auto"/>
            <w:noWrap/>
            <w:hideMark/>
          </w:tcPr>
          <w:p w14:paraId="11A91E22" w14:textId="77777777" w:rsidR="00033E20" w:rsidRPr="00033E20" w:rsidRDefault="00033E20" w:rsidP="00033E20">
            <w:pPr>
              <w:jc w:val="right"/>
              <w:rPr>
                <w:sz w:val="16"/>
                <w:szCs w:val="16"/>
              </w:rPr>
            </w:pPr>
            <w:r w:rsidRPr="00033E20">
              <w:rPr>
                <w:sz w:val="16"/>
                <w:szCs w:val="16"/>
              </w:rPr>
              <w:t>11,33%</w:t>
            </w:r>
          </w:p>
        </w:tc>
      </w:tr>
      <w:tr w:rsidR="00033E20" w:rsidRPr="00033E20" w14:paraId="2BB62716" w14:textId="77777777" w:rsidTr="00830158">
        <w:trPr>
          <w:trHeight w:val="636"/>
        </w:trPr>
        <w:tc>
          <w:tcPr>
            <w:tcW w:w="1077" w:type="dxa"/>
            <w:tcBorders>
              <w:top w:val="nil"/>
              <w:left w:val="single" w:sz="4" w:space="0" w:color="auto"/>
              <w:bottom w:val="single" w:sz="4" w:space="0" w:color="auto"/>
              <w:right w:val="single" w:sz="4" w:space="0" w:color="auto"/>
            </w:tcBorders>
            <w:shd w:val="clear" w:color="auto" w:fill="auto"/>
            <w:noWrap/>
            <w:hideMark/>
          </w:tcPr>
          <w:p w14:paraId="303DDD7B" w14:textId="77777777" w:rsidR="00033E20" w:rsidRPr="00033E20" w:rsidRDefault="00033E20" w:rsidP="00033E20">
            <w:pPr>
              <w:jc w:val="right"/>
              <w:rPr>
                <w:b/>
                <w:bCs/>
                <w:sz w:val="16"/>
                <w:szCs w:val="16"/>
              </w:rPr>
            </w:pPr>
            <w:r w:rsidRPr="00033E20">
              <w:rPr>
                <w:b/>
                <w:bCs/>
                <w:sz w:val="16"/>
                <w:szCs w:val="16"/>
              </w:rPr>
              <w:t>8.2.</w:t>
            </w:r>
          </w:p>
        </w:tc>
        <w:tc>
          <w:tcPr>
            <w:tcW w:w="1567" w:type="dxa"/>
            <w:tcBorders>
              <w:top w:val="nil"/>
              <w:left w:val="nil"/>
              <w:bottom w:val="single" w:sz="4" w:space="0" w:color="auto"/>
              <w:right w:val="single" w:sz="4" w:space="0" w:color="auto"/>
            </w:tcBorders>
            <w:shd w:val="clear" w:color="auto" w:fill="auto"/>
            <w:hideMark/>
          </w:tcPr>
          <w:p w14:paraId="50668B14" w14:textId="77777777" w:rsidR="00033E20" w:rsidRPr="00033E20" w:rsidRDefault="00033E20" w:rsidP="00033E20">
            <w:pPr>
              <w:rPr>
                <w:b/>
                <w:bCs/>
                <w:sz w:val="16"/>
                <w:szCs w:val="16"/>
              </w:rPr>
            </w:pPr>
            <w:r w:rsidRPr="00033E20">
              <w:rPr>
                <w:b/>
                <w:bCs/>
                <w:sz w:val="16"/>
                <w:szCs w:val="16"/>
              </w:rPr>
              <w:t>Итого расходов на оплату услуг территориальных сетевых организаций</w:t>
            </w:r>
          </w:p>
        </w:tc>
        <w:tc>
          <w:tcPr>
            <w:tcW w:w="850" w:type="dxa"/>
            <w:tcBorders>
              <w:top w:val="nil"/>
              <w:left w:val="nil"/>
              <w:bottom w:val="single" w:sz="4" w:space="0" w:color="auto"/>
              <w:right w:val="single" w:sz="4" w:space="0" w:color="auto"/>
            </w:tcBorders>
            <w:shd w:val="clear" w:color="auto" w:fill="auto"/>
            <w:noWrap/>
            <w:hideMark/>
          </w:tcPr>
          <w:p w14:paraId="08F25E7A" w14:textId="77777777" w:rsidR="00033E20" w:rsidRPr="00033E20" w:rsidRDefault="00033E20" w:rsidP="00033E20">
            <w:pPr>
              <w:jc w:val="center"/>
              <w:rPr>
                <w:b/>
                <w:bCs/>
                <w:sz w:val="16"/>
                <w:szCs w:val="16"/>
              </w:rPr>
            </w:pPr>
            <w:r w:rsidRPr="00033E20">
              <w:rPr>
                <w:b/>
                <w:bCs/>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551F2A7D" w14:textId="77777777" w:rsidR="00033E20" w:rsidRPr="00033E20" w:rsidRDefault="00033E20" w:rsidP="00033E20">
            <w:pPr>
              <w:jc w:val="right"/>
              <w:rPr>
                <w:b/>
                <w:bCs/>
                <w:sz w:val="16"/>
                <w:szCs w:val="16"/>
              </w:rPr>
            </w:pPr>
            <w:r w:rsidRPr="00033E20">
              <w:rPr>
                <w:b/>
                <w:bCs/>
                <w:sz w:val="16"/>
                <w:szCs w:val="16"/>
              </w:rPr>
              <w:t>4 063,81</w:t>
            </w:r>
          </w:p>
        </w:tc>
        <w:tc>
          <w:tcPr>
            <w:tcW w:w="992" w:type="dxa"/>
            <w:tcBorders>
              <w:top w:val="nil"/>
              <w:left w:val="nil"/>
              <w:bottom w:val="single" w:sz="4" w:space="0" w:color="auto"/>
              <w:right w:val="single" w:sz="4" w:space="0" w:color="auto"/>
            </w:tcBorders>
            <w:shd w:val="clear" w:color="auto" w:fill="auto"/>
            <w:noWrap/>
            <w:hideMark/>
          </w:tcPr>
          <w:p w14:paraId="27ADD1C8" w14:textId="77777777" w:rsidR="00033E20" w:rsidRPr="00033E20" w:rsidRDefault="00033E20" w:rsidP="00033E20">
            <w:pPr>
              <w:jc w:val="right"/>
              <w:rPr>
                <w:b/>
                <w:bCs/>
                <w:sz w:val="16"/>
                <w:szCs w:val="16"/>
              </w:rPr>
            </w:pPr>
            <w:r w:rsidRPr="00033E20">
              <w:rPr>
                <w:b/>
                <w:b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255AD5D" w14:textId="77777777" w:rsidR="00033E20" w:rsidRPr="00033E20" w:rsidRDefault="00033E20" w:rsidP="00033E20">
            <w:pPr>
              <w:jc w:val="right"/>
              <w:rPr>
                <w:b/>
                <w:bCs/>
                <w:sz w:val="16"/>
                <w:szCs w:val="16"/>
              </w:rPr>
            </w:pPr>
            <w:r w:rsidRPr="00033E20">
              <w:rPr>
                <w:b/>
                <w:bCs/>
                <w:sz w:val="16"/>
                <w:szCs w:val="16"/>
              </w:rPr>
              <w:t>4 524,07</w:t>
            </w:r>
          </w:p>
        </w:tc>
        <w:tc>
          <w:tcPr>
            <w:tcW w:w="2142" w:type="dxa"/>
            <w:tcBorders>
              <w:top w:val="nil"/>
              <w:left w:val="nil"/>
              <w:bottom w:val="single" w:sz="4" w:space="0" w:color="auto"/>
              <w:right w:val="single" w:sz="4" w:space="0" w:color="auto"/>
            </w:tcBorders>
            <w:shd w:val="clear" w:color="auto" w:fill="auto"/>
            <w:hideMark/>
          </w:tcPr>
          <w:p w14:paraId="3BE89C1B" w14:textId="77777777" w:rsidR="00033E20" w:rsidRPr="00033E20" w:rsidRDefault="00033E20" w:rsidP="00033E20">
            <w:pPr>
              <w:rPr>
                <w:b/>
                <w:bCs/>
                <w:sz w:val="16"/>
                <w:szCs w:val="16"/>
              </w:rPr>
            </w:pPr>
            <w:r w:rsidRPr="00033E20">
              <w:rPr>
                <w:b/>
                <w:bCs/>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65B9910C" w14:textId="77777777" w:rsidR="00033E20" w:rsidRPr="00033E20" w:rsidRDefault="00033E20" w:rsidP="00033E20">
            <w:pPr>
              <w:jc w:val="right"/>
              <w:rPr>
                <w:b/>
                <w:bCs/>
                <w:sz w:val="16"/>
                <w:szCs w:val="16"/>
              </w:rPr>
            </w:pPr>
            <w:r w:rsidRPr="00033E20">
              <w:rPr>
                <w:b/>
                <w:bCs/>
                <w:sz w:val="16"/>
                <w:szCs w:val="16"/>
              </w:rPr>
              <w:t>4 524,07</w:t>
            </w:r>
          </w:p>
        </w:tc>
        <w:tc>
          <w:tcPr>
            <w:tcW w:w="850" w:type="dxa"/>
            <w:tcBorders>
              <w:top w:val="nil"/>
              <w:left w:val="nil"/>
              <w:bottom w:val="single" w:sz="4" w:space="0" w:color="auto"/>
              <w:right w:val="single" w:sz="4" w:space="0" w:color="auto"/>
            </w:tcBorders>
            <w:shd w:val="clear" w:color="auto" w:fill="auto"/>
            <w:noWrap/>
            <w:hideMark/>
          </w:tcPr>
          <w:p w14:paraId="1AFE6004" w14:textId="77777777" w:rsidR="00033E20" w:rsidRPr="00033E20" w:rsidRDefault="00033E20" w:rsidP="00033E20">
            <w:pPr>
              <w:jc w:val="right"/>
              <w:rPr>
                <w:b/>
                <w:bCs/>
                <w:sz w:val="16"/>
                <w:szCs w:val="16"/>
              </w:rPr>
            </w:pPr>
            <w:r w:rsidRPr="00033E20">
              <w:rPr>
                <w:b/>
                <w:bCs/>
                <w:sz w:val="16"/>
                <w:szCs w:val="16"/>
              </w:rPr>
              <w:t>11,33%</w:t>
            </w:r>
          </w:p>
        </w:tc>
      </w:tr>
      <w:tr w:rsidR="00033E20" w:rsidRPr="00033E20" w14:paraId="713957C1" w14:textId="77777777" w:rsidTr="00830158">
        <w:trPr>
          <w:trHeight w:val="312"/>
        </w:trPr>
        <w:tc>
          <w:tcPr>
            <w:tcW w:w="1077" w:type="dxa"/>
            <w:tcBorders>
              <w:top w:val="nil"/>
              <w:left w:val="single" w:sz="4" w:space="0" w:color="auto"/>
              <w:bottom w:val="single" w:sz="4" w:space="0" w:color="auto"/>
              <w:right w:val="single" w:sz="4" w:space="0" w:color="auto"/>
            </w:tcBorders>
            <w:shd w:val="clear" w:color="auto" w:fill="auto"/>
            <w:noWrap/>
            <w:hideMark/>
          </w:tcPr>
          <w:p w14:paraId="06064239" w14:textId="77777777" w:rsidR="00033E20" w:rsidRPr="00033E20" w:rsidRDefault="00033E20" w:rsidP="00033E20">
            <w:pPr>
              <w:jc w:val="right"/>
              <w:rPr>
                <w:b/>
                <w:bCs/>
                <w:sz w:val="16"/>
                <w:szCs w:val="16"/>
              </w:rPr>
            </w:pPr>
            <w:r w:rsidRPr="00033E20">
              <w:rPr>
                <w:b/>
                <w:bCs/>
                <w:sz w:val="16"/>
                <w:szCs w:val="16"/>
              </w:rPr>
              <w:t>9.</w:t>
            </w:r>
          </w:p>
        </w:tc>
        <w:tc>
          <w:tcPr>
            <w:tcW w:w="1567" w:type="dxa"/>
            <w:tcBorders>
              <w:top w:val="nil"/>
              <w:left w:val="nil"/>
              <w:bottom w:val="single" w:sz="4" w:space="0" w:color="auto"/>
              <w:right w:val="single" w:sz="4" w:space="0" w:color="auto"/>
            </w:tcBorders>
            <w:shd w:val="clear" w:color="auto" w:fill="auto"/>
            <w:noWrap/>
            <w:hideMark/>
          </w:tcPr>
          <w:p w14:paraId="39274645" w14:textId="77777777" w:rsidR="00033E20" w:rsidRPr="00033E20" w:rsidRDefault="00033E20" w:rsidP="00033E20">
            <w:pPr>
              <w:rPr>
                <w:b/>
                <w:bCs/>
                <w:sz w:val="16"/>
                <w:szCs w:val="16"/>
              </w:rPr>
            </w:pPr>
            <w:r w:rsidRPr="00033E20">
              <w:rPr>
                <w:b/>
                <w:bCs/>
                <w:sz w:val="16"/>
                <w:szCs w:val="16"/>
              </w:rPr>
              <w:t>Итого НВВ</w:t>
            </w:r>
          </w:p>
        </w:tc>
        <w:tc>
          <w:tcPr>
            <w:tcW w:w="850" w:type="dxa"/>
            <w:tcBorders>
              <w:top w:val="nil"/>
              <w:left w:val="nil"/>
              <w:bottom w:val="single" w:sz="4" w:space="0" w:color="auto"/>
              <w:right w:val="single" w:sz="4" w:space="0" w:color="auto"/>
            </w:tcBorders>
            <w:shd w:val="clear" w:color="auto" w:fill="auto"/>
            <w:noWrap/>
            <w:hideMark/>
          </w:tcPr>
          <w:p w14:paraId="32BF9C6F" w14:textId="77777777" w:rsidR="00033E20" w:rsidRPr="00033E20" w:rsidRDefault="00033E20" w:rsidP="00033E20">
            <w:pPr>
              <w:jc w:val="center"/>
              <w:rPr>
                <w:b/>
                <w:bCs/>
                <w:sz w:val="16"/>
                <w:szCs w:val="16"/>
              </w:rPr>
            </w:pPr>
            <w:r w:rsidRPr="00033E20">
              <w:rPr>
                <w:b/>
                <w:bCs/>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7BE12038" w14:textId="77777777" w:rsidR="00033E20" w:rsidRPr="00033E20" w:rsidRDefault="00033E20" w:rsidP="00033E20">
            <w:pPr>
              <w:jc w:val="right"/>
              <w:rPr>
                <w:b/>
                <w:bCs/>
                <w:sz w:val="16"/>
                <w:szCs w:val="16"/>
              </w:rPr>
            </w:pPr>
            <w:r w:rsidRPr="00033E20">
              <w:rPr>
                <w:b/>
                <w:bCs/>
                <w:sz w:val="16"/>
                <w:szCs w:val="16"/>
              </w:rPr>
              <w:t>9 716,50</w:t>
            </w:r>
          </w:p>
        </w:tc>
        <w:tc>
          <w:tcPr>
            <w:tcW w:w="992" w:type="dxa"/>
            <w:tcBorders>
              <w:top w:val="nil"/>
              <w:left w:val="nil"/>
              <w:bottom w:val="single" w:sz="4" w:space="0" w:color="auto"/>
              <w:right w:val="single" w:sz="4" w:space="0" w:color="auto"/>
            </w:tcBorders>
            <w:shd w:val="clear" w:color="auto" w:fill="auto"/>
            <w:noWrap/>
            <w:hideMark/>
          </w:tcPr>
          <w:p w14:paraId="069DF2A4" w14:textId="77777777" w:rsidR="00033E20" w:rsidRPr="00033E20" w:rsidRDefault="00033E20" w:rsidP="00033E20">
            <w:pPr>
              <w:jc w:val="right"/>
              <w:rPr>
                <w:b/>
                <w:bCs/>
                <w:sz w:val="16"/>
                <w:szCs w:val="16"/>
              </w:rPr>
            </w:pPr>
            <w:r w:rsidRPr="00033E20">
              <w:rPr>
                <w:b/>
                <w:bCs/>
                <w:sz w:val="16"/>
                <w:szCs w:val="16"/>
              </w:rPr>
              <w:t>13 834,89</w:t>
            </w:r>
          </w:p>
        </w:tc>
        <w:tc>
          <w:tcPr>
            <w:tcW w:w="992" w:type="dxa"/>
            <w:tcBorders>
              <w:top w:val="nil"/>
              <w:left w:val="nil"/>
              <w:bottom w:val="single" w:sz="4" w:space="0" w:color="auto"/>
              <w:right w:val="single" w:sz="4" w:space="0" w:color="auto"/>
            </w:tcBorders>
            <w:shd w:val="clear" w:color="auto" w:fill="auto"/>
            <w:noWrap/>
            <w:hideMark/>
          </w:tcPr>
          <w:p w14:paraId="74723F70" w14:textId="77777777" w:rsidR="00033E20" w:rsidRPr="00033E20" w:rsidRDefault="00033E20" w:rsidP="00033E20">
            <w:pPr>
              <w:jc w:val="right"/>
              <w:rPr>
                <w:b/>
                <w:bCs/>
                <w:sz w:val="16"/>
                <w:szCs w:val="16"/>
              </w:rPr>
            </w:pPr>
            <w:r w:rsidRPr="00033E20">
              <w:rPr>
                <w:b/>
                <w:bCs/>
                <w:sz w:val="16"/>
                <w:szCs w:val="16"/>
              </w:rPr>
              <w:t>8 706,88</w:t>
            </w:r>
          </w:p>
        </w:tc>
        <w:tc>
          <w:tcPr>
            <w:tcW w:w="2142" w:type="dxa"/>
            <w:tcBorders>
              <w:top w:val="nil"/>
              <w:left w:val="nil"/>
              <w:bottom w:val="single" w:sz="4" w:space="0" w:color="auto"/>
              <w:right w:val="single" w:sz="4" w:space="0" w:color="auto"/>
            </w:tcBorders>
            <w:shd w:val="clear" w:color="auto" w:fill="auto"/>
            <w:noWrap/>
            <w:hideMark/>
          </w:tcPr>
          <w:p w14:paraId="5DF89EED" w14:textId="77777777" w:rsidR="00033E20" w:rsidRPr="00033E20" w:rsidRDefault="00033E20" w:rsidP="00033E20">
            <w:pPr>
              <w:rPr>
                <w:b/>
                <w:bCs/>
                <w:sz w:val="16"/>
                <w:szCs w:val="16"/>
              </w:rPr>
            </w:pPr>
            <w:r w:rsidRPr="00033E20">
              <w:rPr>
                <w:b/>
                <w:bCs/>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25F5D206" w14:textId="77777777" w:rsidR="00033E20" w:rsidRPr="00033E20" w:rsidRDefault="00033E20" w:rsidP="00033E20">
            <w:pPr>
              <w:jc w:val="right"/>
              <w:rPr>
                <w:b/>
                <w:bCs/>
                <w:sz w:val="16"/>
                <w:szCs w:val="16"/>
              </w:rPr>
            </w:pPr>
            <w:r w:rsidRPr="00033E20">
              <w:rPr>
                <w:b/>
                <w:bCs/>
                <w:sz w:val="16"/>
                <w:szCs w:val="16"/>
              </w:rPr>
              <w:t>-5 128,01</w:t>
            </w:r>
          </w:p>
        </w:tc>
        <w:tc>
          <w:tcPr>
            <w:tcW w:w="850" w:type="dxa"/>
            <w:tcBorders>
              <w:top w:val="nil"/>
              <w:left w:val="nil"/>
              <w:bottom w:val="single" w:sz="4" w:space="0" w:color="auto"/>
              <w:right w:val="single" w:sz="4" w:space="0" w:color="auto"/>
            </w:tcBorders>
            <w:shd w:val="clear" w:color="auto" w:fill="auto"/>
            <w:noWrap/>
            <w:hideMark/>
          </w:tcPr>
          <w:p w14:paraId="6287078B" w14:textId="77777777" w:rsidR="00033E20" w:rsidRPr="00033E20" w:rsidRDefault="00033E20" w:rsidP="00033E20">
            <w:pPr>
              <w:jc w:val="right"/>
              <w:rPr>
                <w:b/>
                <w:bCs/>
                <w:sz w:val="16"/>
                <w:szCs w:val="16"/>
              </w:rPr>
            </w:pPr>
            <w:r w:rsidRPr="00033E20">
              <w:rPr>
                <w:b/>
                <w:bCs/>
                <w:sz w:val="16"/>
                <w:szCs w:val="16"/>
              </w:rPr>
              <w:t>-10,39%</w:t>
            </w:r>
          </w:p>
        </w:tc>
      </w:tr>
      <w:tr w:rsidR="00033E20" w:rsidRPr="00033E20" w14:paraId="4F07999A" w14:textId="77777777" w:rsidTr="00830158">
        <w:trPr>
          <w:trHeight w:val="324"/>
        </w:trPr>
        <w:tc>
          <w:tcPr>
            <w:tcW w:w="1077" w:type="dxa"/>
            <w:tcBorders>
              <w:top w:val="nil"/>
              <w:left w:val="single" w:sz="4" w:space="0" w:color="auto"/>
              <w:bottom w:val="single" w:sz="4" w:space="0" w:color="auto"/>
              <w:right w:val="single" w:sz="4" w:space="0" w:color="auto"/>
            </w:tcBorders>
            <w:shd w:val="clear" w:color="auto" w:fill="auto"/>
            <w:noWrap/>
            <w:hideMark/>
          </w:tcPr>
          <w:p w14:paraId="3FE87568" w14:textId="77777777" w:rsidR="00033E20" w:rsidRPr="00033E20" w:rsidRDefault="00033E20" w:rsidP="00033E20">
            <w:pPr>
              <w:jc w:val="right"/>
              <w:rPr>
                <w:b/>
                <w:bCs/>
                <w:sz w:val="16"/>
                <w:szCs w:val="16"/>
              </w:rPr>
            </w:pPr>
            <w:r w:rsidRPr="00033E20">
              <w:rPr>
                <w:b/>
                <w:bCs/>
                <w:sz w:val="16"/>
                <w:szCs w:val="16"/>
              </w:rPr>
              <w:t>10.</w:t>
            </w:r>
          </w:p>
        </w:tc>
        <w:tc>
          <w:tcPr>
            <w:tcW w:w="1567" w:type="dxa"/>
            <w:tcBorders>
              <w:top w:val="nil"/>
              <w:left w:val="nil"/>
              <w:bottom w:val="single" w:sz="4" w:space="0" w:color="auto"/>
              <w:right w:val="single" w:sz="4" w:space="0" w:color="auto"/>
            </w:tcBorders>
            <w:shd w:val="clear" w:color="auto" w:fill="auto"/>
            <w:noWrap/>
            <w:hideMark/>
          </w:tcPr>
          <w:p w14:paraId="53ECFF01" w14:textId="77777777" w:rsidR="00033E20" w:rsidRPr="00033E20" w:rsidRDefault="00033E20" w:rsidP="00033E20">
            <w:pPr>
              <w:rPr>
                <w:b/>
                <w:bCs/>
                <w:sz w:val="16"/>
                <w:szCs w:val="16"/>
              </w:rPr>
            </w:pPr>
            <w:r w:rsidRPr="00033E20">
              <w:rPr>
                <w:b/>
                <w:bCs/>
                <w:sz w:val="16"/>
                <w:szCs w:val="16"/>
              </w:rPr>
              <w:t>Итого НВВ без платы ФСК</w:t>
            </w:r>
          </w:p>
        </w:tc>
        <w:tc>
          <w:tcPr>
            <w:tcW w:w="850" w:type="dxa"/>
            <w:tcBorders>
              <w:top w:val="nil"/>
              <w:left w:val="nil"/>
              <w:bottom w:val="single" w:sz="4" w:space="0" w:color="auto"/>
              <w:right w:val="single" w:sz="4" w:space="0" w:color="auto"/>
            </w:tcBorders>
            <w:shd w:val="clear" w:color="auto" w:fill="auto"/>
            <w:noWrap/>
            <w:hideMark/>
          </w:tcPr>
          <w:p w14:paraId="45FFBC9A" w14:textId="77777777" w:rsidR="00033E20" w:rsidRPr="00033E20" w:rsidRDefault="00033E20" w:rsidP="00033E20">
            <w:pPr>
              <w:jc w:val="center"/>
              <w:rPr>
                <w:b/>
                <w:bCs/>
                <w:sz w:val="16"/>
                <w:szCs w:val="16"/>
              </w:rPr>
            </w:pPr>
            <w:r w:rsidRPr="00033E20">
              <w:rPr>
                <w:b/>
                <w:bCs/>
                <w:sz w:val="16"/>
                <w:szCs w:val="16"/>
              </w:rPr>
              <w:t>тыс. руб.</w:t>
            </w:r>
          </w:p>
        </w:tc>
        <w:tc>
          <w:tcPr>
            <w:tcW w:w="1022" w:type="dxa"/>
            <w:tcBorders>
              <w:top w:val="nil"/>
              <w:left w:val="nil"/>
              <w:bottom w:val="single" w:sz="4" w:space="0" w:color="auto"/>
              <w:right w:val="single" w:sz="4" w:space="0" w:color="auto"/>
            </w:tcBorders>
            <w:shd w:val="clear" w:color="auto" w:fill="auto"/>
            <w:noWrap/>
            <w:hideMark/>
          </w:tcPr>
          <w:p w14:paraId="7EF347B8" w14:textId="77777777" w:rsidR="00033E20" w:rsidRPr="00033E20" w:rsidRDefault="00033E20" w:rsidP="00033E20">
            <w:pPr>
              <w:jc w:val="right"/>
              <w:rPr>
                <w:b/>
                <w:bCs/>
                <w:sz w:val="16"/>
                <w:szCs w:val="16"/>
              </w:rPr>
            </w:pPr>
            <w:r w:rsidRPr="00033E20">
              <w:rPr>
                <w:b/>
                <w:bCs/>
                <w:sz w:val="16"/>
                <w:szCs w:val="16"/>
              </w:rPr>
              <w:t>9 716,50</w:t>
            </w:r>
          </w:p>
        </w:tc>
        <w:tc>
          <w:tcPr>
            <w:tcW w:w="992" w:type="dxa"/>
            <w:tcBorders>
              <w:top w:val="nil"/>
              <w:left w:val="nil"/>
              <w:bottom w:val="single" w:sz="4" w:space="0" w:color="auto"/>
              <w:right w:val="single" w:sz="4" w:space="0" w:color="auto"/>
            </w:tcBorders>
            <w:shd w:val="clear" w:color="auto" w:fill="auto"/>
            <w:noWrap/>
            <w:hideMark/>
          </w:tcPr>
          <w:p w14:paraId="56134DA3" w14:textId="77777777" w:rsidR="00033E20" w:rsidRPr="00033E20" w:rsidRDefault="00033E20" w:rsidP="00033E20">
            <w:pPr>
              <w:jc w:val="right"/>
              <w:rPr>
                <w:b/>
                <w:bCs/>
                <w:sz w:val="16"/>
                <w:szCs w:val="16"/>
              </w:rPr>
            </w:pPr>
            <w:r w:rsidRPr="00033E20">
              <w:rPr>
                <w:b/>
                <w:bCs/>
                <w:sz w:val="16"/>
                <w:szCs w:val="16"/>
              </w:rPr>
              <w:t>13 834,89</w:t>
            </w:r>
          </w:p>
        </w:tc>
        <w:tc>
          <w:tcPr>
            <w:tcW w:w="992" w:type="dxa"/>
            <w:tcBorders>
              <w:top w:val="nil"/>
              <w:left w:val="nil"/>
              <w:bottom w:val="single" w:sz="4" w:space="0" w:color="auto"/>
              <w:right w:val="single" w:sz="4" w:space="0" w:color="auto"/>
            </w:tcBorders>
            <w:shd w:val="clear" w:color="auto" w:fill="auto"/>
            <w:noWrap/>
            <w:hideMark/>
          </w:tcPr>
          <w:p w14:paraId="3D96405B" w14:textId="77777777" w:rsidR="00033E20" w:rsidRPr="00033E20" w:rsidRDefault="00033E20" w:rsidP="00033E20">
            <w:pPr>
              <w:jc w:val="right"/>
              <w:rPr>
                <w:b/>
                <w:bCs/>
                <w:sz w:val="16"/>
                <w:szCs w:val="16"/>
              </w:rPr>
            </w:pPr>
            <w:r w:rsidRPr="00033E20">
              <w:rPr>
                <w:b/>
                <w:bCs/>
                <w:sz w:val="16"/>
                <w:szCs w:val="16"/>
              </w:rPr>
              <w:t>8 706,88</w:t>
            </w:r>
          </w:p>
        </w:tc>
        <w:tc>
          <w:tcPr>
            <w:tcW w:w="2142" w:type="dxa"/>
            <w:tcBorders>
              <w:top w:val="nil"/>
              <w:left w:val="nil"/>
              <w:bottom w:val="single" w:sz="4" w:space="0" w:color="auto"/>
              <w:right w:val="single" w:sz="4" w:space="0" w:color="auto"/>
            </w:tcBorders>
            <w:shd w:val="clear" w:color="auto" w:fill="auto"/>
            <w:noWrap/>
            <w:hideMark/>
          </w:tcPr>
          <w:p w14:paraId="482FAA3E" w14:textId="77777777" w:rsidR="00033E20" w:rsidRPr="00033E20" w:rsidRDefault="00033E20" w:rsidP="00033E20">
            <w:pPr>
              <w:rPr>
                <w:b/>
                <w:bCs/>
                <w:sz w:val="16"/>
                <w:szCs w:val="16"/>
              </w:rPr>
            </w:pPr>
            <w:r w:rsidRPr="00033E20">
              <w:rPr>
                <w:b/>
                <w:bCs/>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67A2D56D" w14:textId="77777777" w:rsidR="00033E20" w:rsidRPr="00033E20" w:rsidRDefault="00033E20" w:rsidP="00033E20">
            <w:pPr>
              <w:jc w:val="right"/>
              <w:rPr>
                <w:b/>
                <w:bCs/>
                <w:sz w:val="16"/>
                <w:szCs w:val="16"/>
              </w:rPr>
            </w:pPr>
            <w:r w:rsidRPr="00033E20">
              <w:rPr>
                <w:b/>
                <w:bCs/>
                <w:sz w:val="16"/>
                <w:szCs w:val="16"/>
              </w:rPr>
              <w:t>-5 128,01</w:t>
            </w:r>
          </w:p>
        </w:tc>
        <w:tc>
          <w:tcPr>
            <w:tcW w:w="850" w:type="dxa"/>
            <w:tcBorders>
              <w:top w:val="nil"/>
              <w:left w:val="nil"/>
              <w:bottom w:val="single" w:sz="4" w:space="0" w:color="auto"/>
              <w:right w:val="single" w:sz="4" w:space="0" w:color="auto"/>
            </w:tcBorders>
            <w:shd w:val="clear" w:color="auto" w:fill="auto"/>
            <w:noWrap/>
            <w:hideMark/>
          </w:tcPr>
          <w:p w14:paraId="6CE2ACAF" w14:textId="77777777" w:rsidR="00033E20" w:rsidRPr="00033E20" w:rsidRDefault="00033E20" w:rsidP="00033E20">
            <w:pPr>
              <w:jc w:val="right"/>
              <w:rPr>
                <w:b/>
                <w:bCs/>
                <w:sz w:val="16"/>
                <w:szCs w:val="16"/>
              </w:rPr>
            </w:pPr>
            <w:r w:rsidRPr="00033E20">
              <w:rPr>
                <w:b/>
                <w:bCs/>
                <w:sz w:val="16"/>
                <w:szCs w:val="16"/>
              </w:rPr>
              <w:t>-10,39%</w:t>
            </w:r>
          </w:p>
        </w:tc>
      </w:tr>
    </w:tbl>
    <w:p w14:paraId="719C95AA" w14:textId="77777777" w:rsidR="00033E20" w:rsidRPr="00033E20" w:rsidRDefault="00033E20" w:rsidP="00033E20">
      <w:pPr>
        <w:tabs>
          <w:tab w:val="left" w:pos="4416"/>
        </w:tabs>
        <w:spacing w:after="160" w:line="259" w:lineRule="auto"/>
        <w:rPr>
          <w:rFonts w:eastAsia="Calibri"/>
          <w:lang w:eastAsia="en-US"/>
        </w:rPr>
      </w:pPr>
    </w:p>
    <w:p w14:paraId="5E3EBABE" w14:textId="77777777" w:rsidR="00033E20" w:rsidRDefault="00033E20" w:rsidP="00B92507">
      <w:pPr>
        <w:tabs>
          <w:tab w:val="left" w:pos="5580"/>
          <w:tab w:val="left" w:pos="9498"/>
        </w:tabs>
        <w:ind w:right="-567"/>
        <w:rPr>
          <w:color w:val="000000" w:themeColor="text1"/>
        </w:rPr>
        <w:sectPr w:rsidR="00033E20" w:rsidSect="00B92507">
          <w:pgSz w:w="11906" w:h="16838"/>
          <w:pgMar w:top="1134" w:right="567" w:bottom="1134" w:left="851" w:header="708" w:footer="708" w:gutter="0"/>
          <w:cols w:space="708"/>
          <w:docGrid w:linePitch="360"/>
        </w:sectPr>
      </w:pPr>
    </w:p>
    <w:p w14:paraId="278EF02E" w14:textId="4C3FA3FA" w:rsidR="00033E20" w:rsidRPr="00081AD4" w:rsidRDefault="00033E20" w:rsidP="00033E20">
      <w:pPr>
        <w:tabs>
          <w:tab w:val="left" w:pos="5580"/>
          <w:tab w:val="left" w:pos="9498"/>
        </w:tabs>
        <w:ind w:left="-964" w:right="-567" w:firstLine="7768"/>
        <w:rPr>
          <w:color w:val="000000" w:themeColor="text1"/>
        </w:rPr>
      </w:pPr>
      <w:r w:rsidRPr="00081AD4">
        <w:rPr>
          <w:color w:val="000000" w:themeColor="text1"/>
        </w:rPr>
        <w:lastRenderedPageBreak/>
        <w:t xml:space="preserve">Приложение </w:t>
      </w:r>
      <w:r>
        <w:rPr>
          <w:color w:val="000000" w:themeColor="text1"/>
        </w:rPr>
        <w:t xml:space="preserve">№ 12 </w:t>
      </w:r>
      <w:r w:rsidRPr="00081AD4">
        <w:rPr>
          <w:color w:val="000000" w:themeColor="text1"/>
        </w:rPr>
        <w:t xml:space="preserve">к протоколу № </w:t>
      </w:r>
      <w:r>
        <w:rPr>
          <w:color w:val="000000" w:themeColor="text1"/>
        </w:rPr>
        <w:t>33</w:t>
      </w:r>
    </w:p>
    <w:p w14:paraId="31A0D06E" w14:textId="77777777" w:rsidR="00033E20" w:rsidRPr="00081AD4" w:rsidRDefault="00033E20" w:rsidP="00033E20">
      <w:pPr>
        <w:tabs>
          <w:tab w:val="left" w:pos="5580"/>
          <w:tab w:val="left" w:pos="9498"/>
        </w:tabs>
        <w:ind w:left="-964" w:right="-567" w:firstLine="7768"/>
        <w:rPr>
          <w:color w:val="000000" w:themeColor="text1"/>
        </w:rPr>
      </w:pPr>
      <w:r w:rsidRPr="00081AD4">
        <w:rPr>
          <w:color w:val="000000" w:themeColor="text1"/>
        </w:rPr>
        <w:t>заседания Правления Региональной</w:t>
      </w:r>
    </w:p>
    <w:p w14:paraId="0168DCE3" w14:textId="77777777" w:rsidR="00033E20" w:rsidRPr="00081AD4" w:rsidRDefault="00033E20" w:rsidP="00033E20">
      <w:pPr>
        <w:tabs>
          <w:tab w:val="left" w:pos="5580"/>
          <w:tab w:val="left" w:pos="9498"/>
        </w:tabs>
        <w:ind w:left="-964" w:right="-567" w:firstLine="7768"/>
        <w:rPr>
          <w:color w:val="000000" w:themeColor="text1"/>
        </w:rPr>
      </w:pPr>
      <w:r w:rsidRPr="00081AD4">
        <w:rPr>
          <w:color w:val="000000" w:themeColor="text1"/>
        </w:rPr>
        <w:t>энергетической комиссии</w:t>
      </w:r>
    </w:p>
    <w:p w14:paraId="2EEEAA89" w14:textId="645AB14D" w:rsidR="00033E20" w:rsidRDefault="00033E20" w:rsidP="00033E20">
      <w:pPr>
        <w:tabs>
          <w:tab w:val="left" w:pos="5580"/>
          <w:tab w:val="left" w:pos="9498"/>
        </w:tabs>
        <w:ind w:left="-964" w:right="-567" w:firstLine="7768"/>
        <w:rPr>
          <w:color w:val="000000" w:themeColor="text1"/>
        </w:rPr>
      </w:pPr>
      <w:r w:rsidRPr="00081AD4">
        <w:rPr>
          <w:color w:val="000000" w:themeColor="text1"/>
        </w:rPr>
        <w:t xml:space="preserve">Кузбасса от </w:t>
      </w:r>
      <w:r>
        <w:rPr>
          <w:color w:val="000000" w:themeColor="text1"/>
        </w:rPr>
        <w:t>01.06.2021</w:t>
      </w:r>
    </w:p>
    <w:p w14:paraId="3FB98FEA" w14:textId="77777777" w:rsidR="00033E20" w:rsidRPr="00033E20" w:rsidRDefault="00033E20" w:rsidP="00033E20">
      <w:pPr>
        <w:spacing w:after="160" w:line="259" w:lineRule="auto"/>
        <w:rPr>
          <w:rFonts w:ascii="Calibri" w:eastAsia="Calibri" w:hAnsi="Calibri"/>
          <w:sz w:val="22"/>
          <w:szCs w:val="22"/>
          <w:lang w:eastAsia="en-US"/>
        </w:rPr>
      </w:pPr>
    </w:p>
    <w:p w14:paraId="4CD2E171" w14:textId="77777777" w:rsidR="00033E20" w:rsidRPr="00033E20" w:rsidRDefault="00033E20" w:rsidP="00033E20">
      <w:pPr>
        <w:jc w:val="center"/>
        <w:rPr>
          <w:b/>
          <w:bCs/>
          <w:sz w:val="16"/>
          <w:szCs w:val="16"/>
        </w:rPr>
      </w:pPr>
      <w:r w:rsidRPr="00033E20">
        <w:rPr>
          <w:b/>
          <w:bCs/>
          <w:sz w:val="16"/>
          <w:szCs w:val="16"/>
        </w:rPr>
        <w:t>Расчёт необходимой валовой выручки ООО "ОЭСК" методом долгосрочной индексации на 2021 год (на 5 лет - 2020-2024)</w:t>
      </w:r>
    </w:p>
    <w:p w14:paraId="511F994C" w14:textId="77777777" w:rsidR="00033E20" w:rsidRPr="00033E20" w:rsidRDefault="00033E20" w:rsidP="00033E20">
      <w:pPr>
        <w:spacing w:after="160" w:line="259" w:lineRule="auto"/>
        <w:rPr>
          <w:rFonts w:ascii="Calibri" w:eastAsia="Calibri" w:hAnsi="Calibri"/>
          <w:sz w:val="22"/>
          <w:szCs w:val="22"/>
          <w:lang w:eastAsia="en-US"/>
        </w:rPr>
      </w:pPr>
    </w:p>
    <w:tbl>
      <w:tblPr>
        <w:tblW w:w="97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1"/>
        <w:gridCol w:w="2845"/>
        <w:gridCol w:w="1038"/>
        <w:gridCol w:w="1230"/>
        <w:gridCol w:w="1128"/>
        <w:gridCol w:w="2659"/>
      </w:tblGrid>
      <w:tr w:rsidR="00033E20" w:rsidRPr="00033E20" w14:paraId="424C0A00" w14:textId="77777777" w:rsidTr="00830158">
        <w:trPr>
          <w:trHeight w:val="63"/>
          <w:tblHeader/>
        </w:trPr>
        <w:tc>
          <w:tcPr>
            <w:tcW w:w="841" w:type="dxa"/>
            <w:vMerge w:val="restart"/>
            <w:shd w:val="clear" w:color="auto" w:fill="auto"/>
            <w:noWrap/>
            <w:vAlign w:val="center"/>
            <w:hideMark/>
          </w:tcPr>
          <w:p w14:paraId="4448CC01" w14:textId="77777777" w:rsidR="00033E20" w:rsidRPr="00033E20" w:rsidRDefault="00033E20" w:rsidP="00033E20">
            <w:pPr>
              <w:jc w:val="center"/>
              <w:rPr>
                <w:sz w:val="16"/>
                <w:szCs w:val="16"/>
              </w:rPr>
            </w:pPr>
            <w:r w:rsidRPr="00033E20">
              <w:rPr>
                <w:sz w:val="16"/>
                <w:szCs w:val="16"/>
              </w:rPr>
              <w:t>№п/п</w:t>
            </w:r>
          </w:p>
        </w:tc>
        <w:tc>
          <w:tcPr>
            <w:tcW w:w="2845" w:type="dxa"/>
            <w:vMerge w:val="restart"/>
            <w:shd w:val="clear" w:color="auto" w:fill="auto"/>
            <w:vAlign w:val="center"/>
            <w:hideMark/>
          </w:tcPr>
          <w:p w14:paraId="37C72292" w14:textId="77777777" w:rsidR="00033E20" w:rsidRPr="00033E20" w:rsidRDefault="00033E20" w:rsidP="00033E20">
            <w:pPr>
              <w:jc w:val="center"/>
              <w:rPr>
                <w:sz w:val="16"/>
                <w:szCs w:val="16"/>
              </w:rPr>
            </w:pPr>
            <w:r w:rsidRPr="00033E20">
              <w:rPr>
                <w:sz w:val="16"/>
                <w:szCs w:val="16"/>
              </w:rPr>
              <w:t>Показатель</w:t>
            </w:r>
          </w:p>
        </w:tc>
        <w:tc>
          <w:tcPr>
            <w:tcW w:w="1038" w:type="dxa"/>
            <w:vMerge w:val="restart"/>
            <w:shd w:val="clear" w:color="auto" w:fill="auto"/>
            <w:noWrap/>
            <w:vAlign w:val="center"/>
            <w:hideMark/>
          </w:tcPr>
          <w:p w14:paraId="6D861D91" w14:textId="77777777" w:rsidR="00033E20" w:rsidRPr="00033E20" w:rsidRDefault="00033E20" w:rsidP="00033E20">
            <w:pPr>
              <w:jc w:val="center"/>
              <w:rPr>
                <w:sz w:val="16"/>
                <w:szCs w:val="16"/>
              </w:rPr>
            </w:pPr>
            <w:r w:rsidRPr="00033E20">
              <w:rPr>
                <w:sz w:val="16"/>
                <w:szCs w:val="16"/>
              </w:rPr>
              <w:t>Ед. изм.</w:t>
            </w:r>
          </w:p>
        </w:tc>
        <w:tc>
          <w:tcPr>
            <w:tcW w:w="5017" w:type="dxa"/>
            <w:gridSpan w:val="3"/>
            <w:shd w:val="clear" w:color="auto" w:fill="auto"/>
            <w:noWrap/>
            <w:vAlign w:val="center"/>
            <w:hideMark/>
          </w:tcPr>
          <w:p w14:paraId="4D293E68" w14:textId="77777777" w:rsidR="00033E20" w:rsidRPr="00033E20" w:rsidRDefault="00033E20" w:rsidP="00033E20">
            <w:pPr>
              <w:jc w:val="center"/>
              <w:rPr>
                <w:sz w:val="16"/>
                <w:szCs w:val="16"/>
              </w:rPr>
            </w:pPr>
            <w:r w:rsidRPr="00033E20">
              <w:rPr>
                <w:sz w:val="16"/>
                <w:szCs w:val="16"/>
              </w:rPr>
              <w:t>2021 год</w:t>
            </w:r>
          </w:p>
        </w:tc>
      </w:tr>
      <w:tr w:rsidR="00033E20" w:rsidRPr="00033E20" w14:paraId="4C0C471B" w14:textId="77777777" w:rsidTr="00830158">
        <w:trPr>
          <w:trHeight w:val="63"/>
          <w:tblHeader/>
        </w:trPr>
        <w:tc>
          <w:tcPr>
            <w:tcW w:w="841" w:type="dxa"/>
            <w:vMerge/>
            <w:shd w:val="clear" w:color="auto" w:fill="auto"/>
            <w:vAlign w:val="center"/>
            <w:hideMark/>
          </w:tcPr>
          <w:p w14:paraId="7A288341" w14:textId="77777777" w:rsidR="00033E20" w:rsidRPr="00033E20" w:rsidRDefault="00033E20" w:rsidP="00033E20">
            <w:pPr>
              <w:rPr>
                <w:sz w:val="16"/>
                <w:szCs w:val="16"/>
              </w:rPr>
            </w:pPr>
          </w:p>
        </w:tc>
        <w:tc>
          <w:tcPr>
            <w:tcW w:w="2845" w:type="dxa"/>
            <w:vMerge/>
            <w:shd w:val="clear" w:color="auto" w:fill="auto"/>
            <w:vAlign w:val="center"/>
            <w:hideMark/>
          </w:tcPr>
          <w:p w14:paraId="7F404BF8" w14:textId="77777777" w:rsidR="00033E20" w:rsidRPr="00033E20" w:rsidRDefault="00033E20" w:rsidP="00033E20">
            <w:pPr>
              <w:rPr>
                <w:sz w:val="16"/>
                <w:szCs w:val="16"/>
              </w:rPr>
            </w:pPr>
          </w:p>
        </w:tc>
        <w:tc>
          <w:tcPr>
            <w:tcW w:w="1038" w:type="dxa"/>
            <w:vMerge/>
            <w:shd w:val="clear" w:color="auto" w:fill="auto"/>
            <w:vAlign w:val="center"/>
            <w:hideMark/>
          </w:tcPr>
          <w:p w14:paraId="60AF76EE" w14:textId="77777777" w:rsidR="00033E20" w:rsidRPr="00033E20" w:rsidRDefault="00033E20" w:rsidP="00033E20">
            <w:pPr>
              <w:rPr>
                <w:sz w:val="16"/>
                <w:szCs w:val="16"/>
              </w:rPr>
            </w:pPr>
          </w:p>
        </w:tc>
        <w:tc>
          <w:tcPr>
            <w:tcW w:w="1230" w:type="dxa"/>
            <w:shd w:val="clear" w:color="auto" w:fill="auto"/>
            <w:vAlign w:val="center"/>
            <w:hideMark/>
          </w:tcPr>
          <w:p w14:paraId="467282D2" w14:textId="77777777" w:rsidR="00033E20" w:rsidRPr="00033E20" w:rsidRDefault="00033E20" w:rsidP="00033E20">
            <w:pPr>
              <w:jc w:val="center"/>
              <w:rPr>
                <w:sz w:val="16"/>
                <w:szCs w:val="16"/>
              </w:rPr>
            </w:pPr>
            <w:r w:rsidRPr="00033E20">
              <w:rPr>
                <w:sz w:val="16"/>
                <w:szCs w:val="16"/>
              </w:rPr>
              <w:t>Предложение предприятия</w:t>
            </w:r>
          </w:p>
        </w:tc>
        <w:tc>
          <w:tcPr>
            <w:tcW w:w="1128" w:type="dxa"/>
            <w:shd w:val="clear" w:color="auto" w:fill="auto"/>
            <w:vAlign w:val="center"/>
            <w:hideMark/>
          </w:tcPr>
          <w:p w14:paraId="32117D85" w14:textId="77777777" w:rsidR="00033E20" w:rsidRPr="00033E20" w:rsidRDefault="00033E20" w:rsidP="00033E20">
            <w:pPr>
              <w:jc w:val="center"/>
              <w:rPr>
                <w:sz w:val="16"/>
                <w:szCs w:val="16"/>
              </w:rPr>
            </w:pPr>
            <w:r w:rsidRPr="00033E20">
              <w:rPr>
                <w:sz w:val="16"/>
                <w:szCs w:val="16"/>
              </w:rPr>
              <w:t>Предложение экспертов</w:t>
            </w:r>
          </w:p>
        </w:tc>
        <w:tc>
          <w:tcPr>
            <w:tcW w:w="2659" w:type="dxa"/>
            <w:shd w:val="clear" w:color="auto" w:fill="auto"/>
            <w:vAlign w:val="center"/>
            <w:hideMark/>
          </w:tcPr>
          <w:p w14:paraId="640918E0" w14:textId="77777777" w:rsidR="00033E20" w:rsidRPr="00033E20" w:rsidRDefault="00033E20" w:rsidP="00033E20">
            <w:pPr>
              <w:jc w:val="center"/>
              <w:rPr>
                <w:sz w:val="16"/>
                <w:szCs w:val="16"/>
              </w:rPr>
            </w:pPr>
            <w:r w:rsidRPr="00033E20">
              <w:rPr>
                <w:sz w:val="16"/>
                <w:szCs w:val="16"/>
              </w:rPr>
              <w:t>Основания, по которым отказано во включении в тарифы отдельных расходов</w:t>
            </w:r>
          </w:p>
        </w:tc>
      </w:tr>
      <w:tr w:rsidR="00033E20" w:rsidRPr="00033E20" w14:paraId="3024EFB0" w14:textId="77777777" w:rsidTr="00830158">
        <w:trPr>
          <w:trHeight w:val="63"/>
        </w:trPr>
        <w:tc>
          <w:tcPr>
            <w:tcW w:w="9741" w:type="dxa"/>
            <w:gridSpan w:val="6"/>
            <w:shd w:val="clear" w:color="auto" w:fill="auto"/>
            <w:noWrap/>
            <w:vAlign w:val="bottom"/>
            <w:hideMark/>
          </w:tcPr>
          <w:p w14:paraId="0E10A8B5" w14:textId="77777777" w:rsidR="00033E20" w:rsidRPr="00033E20" w:rsidRDefault="00033E20" w:rsidP="00033E20">
            <w:pPr>
              <w:rPr>
                <w:b/>
                <w:bCs/>
                <w:sz w:val="16"/>
                <w:szCs w:val="16"/>
              </w:rPr>
            </w:pPr>
            <w:r w:rsidRPr="00033E20">
              <w:rPr>
                <w:b/>
                <w:bCs/>
                <w:sz w:val="16"/>
                <w:szCs w:val="16"/>
              </w:rPr>
              <w:t>Расчёт коэффициента индексации</w:t>
            </w:r>
          </w:p>
        </w:tc>
      </w:tr>
      <w:tr w:rsidR="00033E20" w:rsidRPr="00033E20" w14:paraId="48D4C641" w14:textId="77777777" w:rsidTr="00830158">
        <w:trPr>
          <w:trHeight w:val="63"/>
        </w:trPr>
        <w:tc>
          <w:tcPr>
            <w:tcW w:w="841" w:type="dxa"/>
            <w:shd w:val="clear" w:color="auto" w:fill="auto"/>
            <w:noWrap/>
            <w:vAlign w:val="bottom"/>
            <w:hideMark/>
          </w:tcPr>
          <w:p w14:paraId="140BF4CD" w14:textId="77777777" w:rsidR="00033E20" w:rsidRPr="00033E20" w:rsidRDefault="00033E20" w:rsidP="00033E20">
            <w:pPr>
              <w:jc w:val="center"/>
              <w:rPr>
                <w:sz w:val="16"/>
                <w:szCs w:val="16"/>
              </w:rPr>
            </w:pPr>
            <w:r w:rsidRPr="00033E20">
              <w:rPr>
                <w:sz w:val="16"/>
                <w:szCs w:val="16"/>
              </w:rPr>
              <w:t>1</w:t>
            </w:r>
          </w:p>
        </w:tc>
        <w:tc>
          <w:tcPr>
            <w:tcW w:w="2845" w:type="dxa"/>
            <w:shd w:val="clear" w:color="auto" w:fill="auto"/>
            <w:vAlign w:val="bottom"/>
            <w:hideMark/>
          </w:tcPr>
          <w:p w14:paraId="29BB295A" w14:textId="77777777" w:rsidR="00033E20" w:rsidRPr="00033E20" w:rsidRDefault="00033E20" w:rsidP="00033E20">
            <w:pPr>
              <w:rPr>
                <w:sz w:val="16"/>
                <w:szCs w:val="16"/>
              </w:rPr>
            </w:pPr>
            <w:r w:rsidRPr="00033E20">
              <w:rPr>
                <w:sz w:val="16"/>
                <w:szCs w:val="16"/>
              </w:rPr>
              <w:t>ИПЦ</w:t>
            </w:r>
          </w:p>
        </w:tc>
        <w:tc>
          <w:tcPr>
            <w:tcW w:w="1038" w:type="dxa"/>
            <w:shd w:val="clear" w:color="auto" w:fill="auto"/>
            <w:noWrap/>
            <w:vAlign w:val="center"/>
            <w:hideMark/>
          </w:tcPr>
          <w:p w14:paraId="0C2E231C" w14:textId="77777777" w:rsidR="00033E20" w:rsidRPr="00033E20" w:rsidRDefault="00033E20" w:rsidP="00033E20">
            <w:pPr>
              <w:jc w:val="center"/>
              <w:rPr>
                <w:sz w:val="16"/>
                <w:szCs w:val="16"/>
              </w:rPr>
            </w:pPr>
            <w:r w:rsidRPr="00033E20">
              <w:rPr>
                <w:sz w:val="16"/>
                <w:szCs w:val="16"/>
              </w:rPr>
              <w:t>%</w:t>
            </w:r>
          </w:p>
        </w:tc>
        <w:tc>
          <w:tcPr>
            <w:tcW w:w="1230" w:type="dxa"/>
            <w:shd w:val="clear" w:color="auto" w:fill="auto"/>
            <w:noWrap/>
            <w:vAlign w:val="bottom"/>
            <w:hideMark/>
          </w:tcPr>
          <w:p w14:paraId="6105B29A" w14:textId="77777777" w:rsidR="00033E20" w:rsidRPr="00033E20" w:rsidRDefault="00033E20" w:rsidP="00033E20">
            <w:pPr>
              <w:jc w:val="right"/>
              <w:rPr>
                <w:sz w:val="16"/>
                <w:szCs w:val="16"/>
              </w:rPr>
            </w:pPr>
            <w:r w:rsidRPr="00033E20">
              <w:rPr>
                <w:sz w:val="16"/>
                <w:szCs w:val="16"/>
              </w:rPr>
              <w:t>4,00%</w:t>
            </w:r>
          </w:p>
        </w:tc>
        <w:tc>
          <w:tcPr>
            <w:tcW w:w="1128" w:type="dxa"/>
            <w:shd w:val="clear" w:color="auto" w:fill="auto"/>
            <w:noWrap/>
            <w:vAlign w:val="bottom"/>
            <w:hideMark/>
          </w:tcPr>
          <w:p w14:paraId="32A19816" w14:textId="77777777" w:rsidR="00033E20" w:rsidRPr="00033E20" w:rsidRDefault="00033E20" w:rsidP="00033E20">
            <w:pPr>
              <w:jc w:val="right"/>
              <w:rPr>
                <w:sz w:val="16"/>
                <w:szCs w:val="16"/>
              </w:rPr>
            </w:pPr>
            <w:r w:rsidRPr="00033E20">
              <w:rPr>
                <w:sz w:val="16"/>
                <w:szCs w:val="16"/>
              </w:rPr>
              <w:t>3,60%</w:t>
            </w:r>
          </w:p>
        </w:tc>
        <w:tc>
          <w:tcPr>
            <w:tcW w:w="2659" w:type="dxa"/>
            <w:shd w:val="clear" w:color="auto" w:fill="auto"/>
            <w:noWrap/>
            <w:vAlign w:val="bottom"/>
            <w:hideMark/>
          </w:tcPr>
          <w:p w14:paraId="7C544B2C" w14:textId="77777777" w:rsidR="00033E20" w:rsidRPr="00033E20" w:rsidRDefault="00033E20" w:rsidP="00033E20">
            <w:pPr>
              <w:rPr>
                <w:sz w:val="16"/>
                <w:szCs w:val="16"/>
              </w:rPr>
            </w:pPr>
            <w:r w:rsidRPr="00033E20">
              <w:rPr>
                <w:sz w:val="16"/>
                <w:szCs w:val="16"/>
              </w:rPr>
              <w:t> </w:t>
            </w:r>
          </w:p>
        </w:tc>
      </w:tr>
      <w:tr w:rsidR="00033E20" w:rsidRPr="00033E20" w14:paraId="010BBBE1" w14:textId="77777777" w:rsidTr="00830158">
        <w:trPr>
          <w:trHeight w:val="63"/>
        </w:trPr>
        <w:tc>
          <w:tcPr>
            <w:tcW w:w="841" w:type="dxa"/>
            <w:shd w:val="clear" w:color="auto" w:fill="auto"/>
            <w:noWrap/>
            <w:vAlign w:val="bottom"/>
            <w:hideMark/>
          </w:tcPr>
          <w:p w14:paraId="25C67B6A" w14:textId="77777777" w:rsidR="00033E20" w:rsidRPr="00033E20" w:rsidRDefault="00033E20" w:rsidP="00033E20">
            <w:pPr>
              <w:jc w:val="center"/>
              <w:rPr>
                <w:sz w:val="16"/>
                <w:szCs w:val="16"/>
              </w:rPr>
            </w:pPr>
            <w:r w:rsidRPr="00033E20">
              <w:rPr>
                <w:sz w:val="16"/>
                <w:szCs w:val="16"/>
              </w:rPr>
              <w:t>2</w:t>
            </w:r>
          </w:p>
        </w:tc>
        <w:tc>
          <w:tcPr>
            <w:tcW w:w="2845" w:type="dxa"/>
            <w:shd w:val="clear" w:color="auto" w:fill="auto"/>
            <w:vAlign w:val="bottom"/>
            <w:hideMark/>
          </w:tcPr>
          <w:p w14:paraId="4A795624" w14:textId="77777777" w:rsidR="00033E20" w:rsidRPr="00033E20" w:rsidRDefault="00033E20" w:rsidP="00033E20">
            <w:pPr>
              <w:rPr>
                <w:sz w:val="16"/>
                <w:szCs w:val="16"/>
              </w:rPr>
            </w:pPr>
            <w:r w:rsidRPr="00033E20">
              <w:rPr>
                <w:sz w:val="16"/>
                <w:szCs w:val="16"/>
              </w:rPr>
              <w:t>Индекс эффективности операционных расходов</w:t>
            </w:r>
          </w:p>
        </w:tc>
        <w:tc>
          <w:tcPr>
            <w:tcW w:w="1038" w:type="dxa"/>
            <w:shd w:val="clear" w:color="auto" w:fill="auto"/>
            <w:noWrap/>
            <w:vAlign w:val="center"/>
            <w:hideMark/>
          </w:tcPr>
          <w:p w14:paraId="2BEA8B9B" w14:textId="77777777" w:rsidR="00033E20" w:rsidRPr="00033E20" w:rsidRDefault="00033E20" w:rsidP="00033E20">
            <w:pPr>
              <w:jc w:val="center"/>
              <w:rPr>
                <w:sz w:val="16"/>
                <w:szCs w:val="16"/>
              </w:rPr>
            </w:pPr>
            <w:r w:rsidRPr="00033E20">
              <w:rPr>
                <w:sz w:val="16"/>
                <w:szCs w:val="16"/>
              </w:rPr>
              <w:t>%</w:t>
            </w:r>
          </w:p>
        </w:tc>
        <w:tc>
          <w:tcPr>
            <w:tcW w:w="1230" w:type="dxa"/>
            <w:shd w:val="clear" w:color="auto" w:fill="auto"/>
            <w:noWrap/>
            <w:vAlign w:val="bottom"/>
            <w:hideMark/>
          </w:tcPr>
          <w:p w14:paraId="5FFA7BB2" w14:textId="77777777" w:rsidR="00033E20" w:rsidRPr="00033E20" w:rsidRDefault="00033E20" w:rsidP="00033E20">
            <w:pPr>
              <w:jc w:val="right"/>
              <w:rPr>
                <w:sz w:val="16"/>
                <w:szCs w:val="16"/>
              </w:rPr>
            </w:pPr>
            <w:r w:rsidRPr="00033E20">
              <w:rPr>
                <w:sz w:val="16"/>
                <w:szCs w:val="16"/>
              </w:rPr>
              <w:t>5,0%</w:t>
            </w:r>
          </w:p>
        </w:tc>
        <w:tc>
          <w:tcPr>
            <w:tcW w:w="1128" w:type="dxa"/>
            <w:shd w:val="clear" w:color="auto" w:fill="auto"/>
            <w:noWrap/>
            <w:vAlign w:val="bottom"/>
            <w:hideMark/>
          </w:tcPr>
          <w:p w14:paraId="276832F5" w14:textId="77777777" w:rsidR="00033E20" w:rsidRPr="00033E20" w:rsidRDefault="00033E20" w:rsidP="00033E20">
            <w:pPr>
              <w:jc w:val="right"/>
              <w:rPr>
                <w:sz w:val="16"/>
                <w:szCs w:val="16"/>
              </w:rPr>
            </w:pPr>
            <w:r w:rsidRPr="00033E20">
              <w:rPr>
                <w:sz w:val="16"/>
                <w:szCs w:val="16"/>
              </w:rPr>
              <w:t>5,0%</w:t>
            </w:r>
          </w:p>
        </w:tc>
        <w:tc>
          <w:tcPr>
            <w:tcW w:w="2659" w:type="dxa"/>
            <w:shd w:val="clear" w:color="auto" w:fill="auto"/>
            <w:noWrap/>
            <w:vAlign w:val="bottom"/>
            <w:hideMark/>
          </w:tcPr>
          <w:p w14:paraId="6377ABEE" w14:textId="77777777" w:rsidR="00033E20" w:rsidRPr="00033E20" w:rsidRDefault="00033E20" w:rsidP="00033E20">
            <w:pPr>
              <w:rPr>
                <w:sz w:val="16"/>
                <w:szCs w:val="16"/>
              </w:rPr>
            </w:pPr>
            <w:r w:rsidRPr="00033E20">
              <w:rPr>
                <w:sz w:val="16"/>
                <w:szCs w:val="16"/>
              </w:rPr>
              <w:t> </w:t>
            </w:r>
          </w:p>
        </w:tc>
      </w:tr>
      <w:tr w:rsidR="00033E20" w:rsidRPr="00033E20" w14:paraId="25027BD4" w14:textId="77777777" w:rsidTr="00830158">
        <w:trPr>
          <w:trHeight w:val="63"/>
        </w:trPr>
        <w:tc>
          <w:tcPr>
            <w:tcW w:w="841" w:type="dxa"/>
            <w:shd w:val="clear" w:color="auto" w:fill="auto"/>
            <w:noWrap/>
            <w:vAlign w:val="bottom"/>
            <w:hideMark/>
          </w:tcPr>
          <w:p w14:paraId="3A33683A" w14:textId="77777777" w:rsidR="00033E20" w:rsidRPr="00033E20" w:rsidRDefault="00033E20" w:rsidP="00033E20">
            <w:pPr>
              <w:jc w:val="center"/>
              <w:rPr>
                <w:sz w:val="16"/>
                <w:szCs w:val="16"/>
              </w:rPr>
            </w:pPr>
            <w:r w:rsidRPr="00033E20">
              <w:rPr>
                <w:sz w:val="16"/>
                <w:szCs w:val="16"/>
              </w:rPr>
              <w:t>3</w:t>
            </w:r>
          </w:p>
        </w:tc>
        <w:tc>
          <w:tcPr>
            <w:tcW w:w="2845" w:type="dxa"/>
            <w:shd w:val="clear" w:color="auto" w:fill="auto"/>
            <w:vAlign w:val="bottom"/>
            <w:hideMark/>
          </w:tcPr>
          <w:p w14:paraId="61324978" w14:textId="77777777" w:rsidR="00033E20" w:rsidRPr="00033E20" w:rsidRDefault="00033E20" w:rsidP="00033E20">
            <w:pPr>
              <w:rPr>
                <w:sz w:val="16"/>
                <w:szCs w:val="16"/>
              </w:rPr>
            </w:pPr>
            <w:r w:rsidRPr="00033E20">
              <w:rPr>
                <w:sz w:val="16"/>
                <w:szCs w:val="16"/>
              </w:rPr>
              <w:t>Количество активов</w:t>
            </w:r>
          </w:p>
        </w:tc>
        <w:tc>
          <w:tcPr>
            <w:tcW w:w="1038" w:type="dxa"/>
            <w:shd w:val="clear" w:color="auto" w:fill="auto"/>
            <w:noWrap/>
            <w:vAlign w:val="center"/>
            <w:hideMark/>
          </w:tcPr>
          <w:p w14:paraId="61396213" w14:textId="77777777" w:rsidR="00033E20" w:rsidRPr="00033E20" w:rsidRDefault="00033E20" w:rsidP="00033E20">
            <w:pPr>
              <w:jc w:val="center"/>
              <w:rPr>
                <w:sz w:val="16"/>
                <w:szCs w:val="16"/>
              </w:rPr>
            </w:pPr>
            <w:r w:rsidRPr="00033E20">
              <w:rPr>
                <w:sz w:val="16"/>
                <w:szCs w:val="16"/>
              </w:rPr>
              <w:t>у.е.</w:t>
            </w:r>
          </w:p>
        </w:tc>
        <w:tc>
          <w:tcPr>
            <w:tcW w:w="1230" w:type="dxa"/>
            <w:shd w:val="clear" w:color="auto" w:fill="auto"/>
            <w:noWrap/>
            <w:vAlign w:val="bottom"/>
            <w:hideMark/>
          </w:tcPr>
          <w:p w14:paraId="717458CD" w14:textId="77777777" w:rsidR="00033E20" w:rsidRPr="00033E20" w:rsidRDefault="00033E20" w:rsidP="00033E20">
            <w:pPr>
              <w:jc w:val="right"/>
              <w:rPr>
                <w:sz w:val="16"/>
                <w:szCs w:val="16"/>
              </w:rPr>
            </w:pPr>
            <w:r w:rsidRPr="00033E20">
              <w:rPr>
                <w:sz w:val="16"/>
                <w:szCs w:val="16"/>
              </w:rPr>
              <w:t>3 411,72</w:t>
            </w:r>
          </w:p>
        </w:tc>
        <w:tc>
          <w:tcPr>
            <w:tcW w:w="1128" w:type="dxa"/>
            <w:shd w:val="clear" w:color="auto" w:fill="auto"/>
            <w:noWrap/>
            <w:vAlign w:val="bottom"/>
            <w:hideMark/>
          </w:tcPr>
          <w:p w14:paraId="177FB1E0" w14:textId="77777777" w:rsidR="00033E20" w:rsidRPr="00033E20" w:rsidRDefault="00033E20" w:rsidP="00033E20">
            <w:pPr>
              <w:jc w:val="right"/>
              <w:rPr>
                <w:sz w:val="16"/>
                <w:szCs w:val="16"/>
              </w:rPr>
            </w:pPr>
            <w:r w:rsidRPr="00033E20">
              <w:rPr>
                <w:sz w:val="16"/>
                <w:szCs w:val="16"/>
              </w:rPr>
              <w:t>3 423,84</w:t>
            </w:r>
          </w:p>
        </w:tc>
        <w:tc>
          <w:tcPr>
            <w:tcW w:w="2659" w:type="dxa"/>
            <w:shd w:val="clear" w:color="auto" w:fill="auto"/>
            <w:noWrap/>
            <w:vAlign w:val="bottom"/>
            <w:hideMark/>
          </w:tcPr>
          <w:p w14:paraId="18D7AC87" w14:textId="77777777" w:rsidR="00033E20" w:rsidRPr="00033E20" w:rsidRDefault="00033E20" w:rsidP="00033E20">
            <w:pPr>
              <w:rPr>
                <w:sz w:val="16"/>
                <w:szCs w:val="16"/>
              </w:rPr>
            </w:pPr>
            <w:r w:rsidRPr="00033E20">
              <w:rPr>
                <w:sz w:val="16"/>
                <w:szCs w:val="16"/>
              </w:rPr>
              <w:t> </w:t>
            </w:r>
          </w:p>
        </w:tc>
      </w:tr>
      <w:tr w:rsidR="00033E20" w:rsidRPr="00033E20" w14:paraId="4933D255" w14:textId="77777777" w:rsidTr="00830158">
        <w:trPr>
          <w:trHeight w:val="63"/>
        </w:trPr>
        <w:tc>
          <w:tcPr>
            <w:tcW w:w="841" w:type="dxa"/>
            <w:shd w:val="clear" w:color="auto" w:fill="auto"/>
            <w:noWrap/>
            <w:vAlign w:val="bottom"/>
            <w:hideMark/>
          </w:tcPr>
          <w:p w14:paraId="6B55441D" w14:textId="77777777" w:rsidR="00033E20" w:rsidRPr="00033E20" w:rsidRDefault="00033E20" w:rsidP="00033E20">
            <w:pPr>
              <w:jc w:val="center"/>
              <w:rPr>
                <w:sz w:val="16"/>
                <w:szCs w:val="16"/>
              </w:rPr>
            </w:pPr>
            <w:r w:rsidRPr="00033E20">
              <w:rPr>
                <w:sz w:val="16"/>
                <w:szCs w:val="16"/>
              </w:rPr>
              <w:t>4</w:t>
            </w:r>
          </w:p>
        </w:tc>
        <w:tc>
          <w:tcPr>
            <w:tcW w:w="2845" w:type="dxa"/>
            <w:shd w:val="clear" w:color="auto" w:fill="auto"/>
            <w:vAlign w:val="bottom"/>
            <w:hideMark/>
          </w:tcPr>
          <w:p w14:paraId="4122ED0B" w14:textId="77777777" w:rsidR="00033E20" w:rsidRPr="00033E20" w:rsidRDefault="00033E20" w:rsidP="00033E20">
            <w:pPr>
              <w:rPr>
                <w:sz w:val="16"/>
                <w:szCs w:val="16"/>
              </w:rPr>
            </w:pPr>
            <w:r w:rsidRPr="00033E20">
              <w:rPr>
                <w:sz w:val="16"/>
                <w:szCs w:val="16"/>
              </w:rPr>
              <w:t>Индекс изменения количества активов</w:t>
            </w:r>
          </w:p>
        </w:tc>
        <w:tc>
          <w:tcPr>
            <w:tcW w:w="1038" w:type="dxa"/>
            <w:shd w:val="clear" w:color="auto" w:fill="auto"/>
            <w:noWrap/>
            <w:vAlign w:val="center"/>
            <w:hideMark/>
          </w:tcPr>
          <w:p w14:paraId="73EC9709" w14:textId="77777777" w:rsidR="00033E20" w:rsidRPr="00033E20" w:rsidRDefault="00033E20" w:rsidP="00033E20">
            <w:pPr>
              <w:jc w:val="center"/>
              <w:rPr>
                <w:sz w:val="16"/>
                <w:szCs w:val="16"/>
              </w:rPr>
            </w:pPr>
            <w:r w:rsidRPr="00033E20">
              <w:rPr>
                <w:sz w:val="16"/>
                <w:szCs w:val="16"/>
              </w:rPr>
              <w:t>%</w:t>
            </w:r>
          </w:p>
        </w:tc>
        <w:tc>
          <w:tcPr>
            <w:tcW w:w="1230" w:type="dxa"/>
            <w:shd w:val="clear" w:color="auto" w:fill="auto"/>
            <w:noWrap/>
            <w:vAlign w:val="bottom"/>
            <w:hideMark/>
          </w:tcPr>
          <w:p w14:paraId="566B1E84" w14:textId="77777777" w:rsidR="00033E20" w:rsidRPr="00033E20" w:rsidRDefault="00033E20" w:rsidP="00033E20">
            <w:pPr>
              <w:jc w:val="right"/>
              <w:rPr>
                <w:sz w:val="16"/>
                <w:szCs w:val="16"/>
              </w:rPr>
            </w:pPr>
            <w:r w:rsidRPr="00033E20">
              <w:rPr>
                <w:sz w:val="16"/>
                <w:szCs w:val="16"/>
              </w:rPr>
              <w:t>7,66%</w:t>
            </w:r>
          </w:p>
        </w:tc>
        <w:tc>
          <w:tcPr>
            <w:tcW w:w="1128" w:type="dxa"/>
            <w:shd w:val="clear" w:color="auto" w:fill="auto"/>
            <w:noWrap/>
            <w:vAlign w:val="bottom"/>
            <w:hideMark/>
          </w:tcPr>
          <w:p w14:paraId="667E9DAB" w14:textId="77777777" w:rsidR="00033E20" w:rsidRPr="00033E20" w:rsidRDefault="00033E20" w:rsidP="00033E20">
            <w:pPr>
              <w:jc w:val="right"/>
              <w:rPr>
                <w:sz w:val="16"/>
                <w:szCs w:val="16"/>
              </w:rPr>
            </w:pPr>
            <w:r w:rsidRPr="00033E20">
              <w:rPr>
                <w:sz w:val="16"/>
                <w:szCs w:val="16"/>
              </w:rPr>
              <w:t>8,04%</w:t>
            </w:r>
          </w:p>
        </w:tc>
        <w:tc>
          <w:tcPr>
            <w:tcW w:w="2659" w:type="dxa"/>
            <w:shd w:val="clear" w:color="auto" w:fill="auto"/>
            <w:noWrap/>
            <w:vAlign w:val="bottom"/>
            <w:hideMark/>
          </w:tcPr>
          <w:p w14:paraId="2273A2A8" w14:textId="77777777" w:rsidR="00033E20" w:rsidRPr="00033E20" w:rsidRDefault="00033E20" w:rsidP="00033E20">
            <w:pPr>
              <w:rPr>
                <w:sz w:val="16"/>
                <w:szCs w:val="16"/>
              </w:rPr>
            </w:pPr>
            <w:r w:rsidRPr="00033E20">
              <w:rPr>
                <w:sz w:val="16"/>
                <w:szCs w:val="16"/>
              </w:rPr>
              <w:t> </w:t>
            </w:r>
          </w:p>
        </w:tc>
      </w:tr>
      <w:tr w:rsidR="00033E20" w:rsidRPr="00033E20" w14:paraId="2235659E" w14:textId="77777777" w:rsidTr="00830158">
        <w:trPr>
          <w:trHeight w:val="63"/>
        </w:trPr>
        <w:tc>
          <w:tcPr>
            <w:tcW w:w="841" w:type="dxa"/>
            <w:shd w:val="clear" w:color="auto" w:fill="auto"/>
            <w:noWrap/>
            <w:vAlign w:val="bottom"/>
            <w:hideMark/>
          </w:tcPr>
          <w:p w14:paraId="6418F5C5" w14:textId="77777777" w:rsidR="00033E20" w:rsidRPr="00033E20" w:rsidRDefault="00033E20" w:rsidP="00033E20">
            <w:pPr>
              <w:jc w:val="center"/>
              <w:rPr>
                <w:sz w:val="16"/>
                <w:szCs w:val="16"/>
              </w:rPr>
            </w:pPr>
            <w:r w:rsidRPr="00033E20">
              <w:rPr>
                <w:sz w:val="16"/>
                <w:szCs w:val="16"/>
              </w:rPr>
              <w:t>5</w:t>
            </w:r>
          </w:p>
        </w:tc>
        <w:tc>
          <w:tcPr>
            <w:tcW w:w="2845" w:type="dxa"/>
            <w:shd w:val="clear" w:color="auto" w:fill="auto"/>
            <w:vAlign w:val="bottom"/>
            <w:hideMark/>
          </w:tcPr>
          <w:p w14:paraId="2C99802D" w14:textId="77777777" w:rsidR="00033E20" w:rsidRPr="00033E20" w:rsidRDefault="00033E20" w:rsidP="00033E20">
            <w:pPr>
              <w:rPr>
                <w:sz w:val="16"/>
                <w:szCs w:val="16"/>
              </w:rPr>
            </w:pPr>
            <w:r w:rsidRPr="00033E20">
              <w:rPr>
                <w:sz w:val="16"/>
                <w:szCs w:val="16"/>
              </w:rPr>
              <w:t>Коэффициент эластичности затрат по росту активов</w:t>
            </w:r>
          </w:p>
        </w:tc>
        <w:tc>
          <w:tcPr>
            <w:tcW w:w="1038" w:type="dxa"/>
            <w:shd w:val="clear" w:color="auto" w:fill="auto"/>
            <w:noWrap/>
            <w:vAlign w:val="center"/>
            <w:hideMark/>
          </w:tcPr>
          <w:p w14:paraId="17D7109F" w14:textId="77777777" w:rsidR="00033E20" w:rsidRPr="00033E20" w:rsidRDefault="00033E20" w:rsidP="00033E20">
            <w:pPr>
              <w:jc w:val="center"/>
              <w:rPr>
                <w:sz w:val="16"/>
                <w:szCs w:val="16"/>
              </w:rPr>
            </w:pPr>
            <w:r w:rsidRPr="00033E20">
              <w:rPr>
                <w:sz w:val="16"/>
                <w:szCs w:val="16"/>
              </w:rPr>
              <w:t> </w:t>
            </w:r>
          </w:p>
        </w:tc>
        <w:tc>
          <w:tcPr>
            <w:tcW w:w="1230" w:type="dxa"/>
            <w:shd w:val="clear" w:color="auto" w:fill="auto"/>
            <w:noWrap/>
            <w:vAlign w:val="bottom"/>
            <w:hideMark/>
          </w:tcPr>
          <w:p w14:paraId="30A5682C" w14:textId="77777777" w:rsidR="00033E20" w:rsidRPr="00033E20" w:rsidRDefault="00033E20" w:rsidP="00033E20">
            <w:pPr>
              <w:jc w:val="right"/>
              <w:rPr>
                <w:sz w:val="16"/>
                <w:szCs w:val="16"/>
              </w:rPr>
            </w:pPr>
            <w:r w:rsidRPr="00033E20">
              <w:rPr>
                <w:sz w:val="16"/>
                <w:szCs w:val="16"/>
              </w:rPr>
              <w:t>0,75</w:t>
            </w:r>
          </w:p>
        </w:tc>
        <w:tc>
          <w:tcPr>
            <w:tcW w:w="1128" w:type="dxa"/>
            <w:shd w:val="clear" w:color="auto" w:fill="auto"/>
            <w:noWrap/>
            <w:vAlign w:val="bottom"/>
            <w:hideMark/>
          </w:tcPr>
          <w:p w14:paraId="549A339A" w14:textId="77777777" w:rsidR="00033E20" w:rsidRPr="00033E20" w:rsidRDefault="00033E20" w:rsidP="00033E20">
            <w:pPr>
              <w:jc w:val="right"/>
              <w:rPr>
                <w:sz w:val="16"/>
                <w:szCs w:val="16"/>
              </w:rPr>
            </w:pPr>
            <w:r w:rsidRPr="00033E20">
              <w:rPr>
                <w:sz w:val="16"/>
                <w:szCs w:val="16"/>
              </w:rPr>
              <w:t>0,75</w:t>
            </w:r>
          </w:p>
        </w:tc>
        <w:tc>
          <w:tcPr>
            <w:tcW w:w="2659" w:type="dxa"/>
            <w:shd w:val="clear" w:color="auto" w:fill="auto"/>
            <w:noWrap/>
            <w:vAlign w:val="bottom"/>
            <w:hideMark/>
          </w:tcPr>
          <w:p w14:paraId="3ABA900F" w14:textId="77777777" w:rsidR="00033E20" w:rsidRPr="00033E20" w:rsidRDefault="00033E20" w:rsidP="00033E20">
            <w:pPr>
              <w:rPr>
                <w:sz w:val="16"/>
                <w:szCs w:val="16"/>
              </w:rPr>
            </w:pPr>
            <w:r w:rsidRPr="00033E20">
              <w:rPr>
                <w:sz w:val="16"/>
                <w:szCs w:val="16"/>
              </w:rPr>
              <w:t> </w:t>
            </w:r>
          </w:p>
        </w:tc>
      </w:tr>
      <w:tr w:rsidR="00033E20" w:rsidRPr="00033E20" w14:paraId="44CF8D3E" w14:textId="77777777" w:rsidTr="00830158">
        <w:trPr>
          <w:trHeight w:val="63"/>
        </w:trPr>
        <w:tc>
          <w:tcPr>
            <w:tcW w:w="841" w:type="dxa"/>
            <w:shd w:val="clear" w:color="auto" w:fill="auto"/>
            <w:noWrap/>
            <w:vAlign w:val="bottom"/>
            <w:hideMark/>
          </w:tcPr>
          <w:p w14:paraId="758833E4" w14:textId="77777777" w:rsidR="00033E20" w:rsidRPr="00033E20" w:rsidRDefault="00033E20" w:rsidP="00033E20">
            <w:pPr>
              <w:jc w:val="center"/>
              <w:rPr>
                <w:sz w:val="16"/>
                <w:szCs w:val="16"/>
              </w:rPr>
            </w:pPr>
            <w:r w:rsidRPr="00033E20">
              <w:rPr>
                <w:sz w:val="16"/>
                <w:szCs w:val="16"/>
              </w:rPr>
              <w:t>6</w:t>
            </w:r>
          </w:p>
        </w:tc>
        <w:tc>
          <w:tcPr>
            <w:tcW w:w="2845" w:type="dxa"/>
            <w:shd w:val="clear" w:color="auto" w:fill="auto"/>
            <w:vAlign w:val="bottom"/>
            <w:hideMark/>
          </w:tcPr>
          <w:p w14:paraId="053B9556" w14:textId="77777777" w:rsidR="00033E20" w:rsidRPr="00033E20" w:rsidRDefault="00033E20" w:rsidP="00033E20">
            <w:pPr>
              <w:rPr>
                <w:sz w:val="16"/>
                <w:szCs w:val="16"/>
              </w:rPr>
            </w:pPr>
            <w:r w:rsidRPr="00033E20">
              <w:rPr>
                <w:sz w:val="16"/>
                <w:szCs w:val="16"/>
              </w:rPr>
              <w:t>Итого коэффициент индексации</w:t>
            </w:r>
          </w:p>
        </w:tc>
        <w:tc>
          <w:tcPr>
            <w:tcW w:w="1038" w:type="dxa"/>
            <w:shd w:val="clear" w:color="auto" w:fill="auto"/>
            <w:noWrap/>
            <w:vAlign w:val="center"/>
            <w:hideMark/>
          </w:tcPr>
          <w:p w14:paraId="59DCC01C" w14:textId="77777777" w:rsidR="00033E20" w:rsidRPr="00033E20" w:rsidRDefault="00033E20" w:rsidP="00033E20">
            <w:pPr>
              <w:jc w:val="center"/>
              <w:rPr>
                <w:sz w:val="16"/>
                <w:szCs w:val="16"/>
              </w:rPr>
            </w:pPr>
            <w:r w:rsidRPr="00033E20">
              <w:rPr>
                <w:sz w:val="16"/>
                <w:szCs w:val="16"/>
              </w:rPr>
              <w:t> </w:t>
            </w:r>
          </w:p>
        </w:tc>
        <w:tc>
          <w:tcPr>
            <w:tcW w:w="1230" w:type="dxa"/>
            <w:shd w:val="clear" w:color="auto" w:fill="auto"/>
            <w:noWrap/>
            <w:vAlign w:val="bottom"/>
            <w:hideMark/>
          </w:tcPr>
          <w:p w14:paraId="04C2D109" w14:textId="77777777" w:rsidR="00033E20" w:rsidRPr="00033E20" w:rsidRDefault="00033E20" w:rsidP="00033E20">
            <w:pPr>
              <w:jc w:val="right"/>
              <w:rPr>
                <w:sz w:val="16"/>
                <w:szCs w:val="16"/>
              </w:rPr>
            </w:pPr>
            <w:r w:rsidRPr="00033E20">
              <w:rPr>
                <w:sz w:val="16"/>
                <w:szCs w:val="16"/>
              </w:rPr>
              <w:t>1,0447</w:t>
            </w:r>
          </w:p>
        </w:tc>
        <w:tc>
          <w:tcPr>
            <w:tcW w:w="1128" w:type="dxa"/>
            <w:shd w:val="clear" w:color="auto" w:fill="auto"/>
            <w:noWrap/>
            <w:vAlign w:val="bottom"/>
            <w:hideMark/>
          </w:tcPr>
          <w:p w14:paraId="40D9F819" w14:textId="77777777" w:rsidR="00033E20" w:rsidRPr="00033E20" w:rsidRDefault="00033E20" w:rsidP="00033E20">
            <w:pPr>
              <w:jc w:val="right"/>
              <w:rPr>
                <w:sz w:val="16"/>
                <w:szCs w:val="16"/>
              </w:rPr>
            </w:pPr>
            <w:r w:rsidRPr="00033E20">
              <w:rPr>
                <w:sz w:val="16"/>
                <w:szCs w:val="16"/>
              </w:rPr>
              <w:t>1,0435</w:t>
            </w:r>
          </w:p>
        </w:tc>
        <w:tc>
          <w:tcPr>
            <w:tcW w:w="2659" w:type="dxa"/>
            <w:shd w:val="clear" w:color="auto" w:fill="auto"/>
            <w:noWrap/>
            <w:vAlign w:val="bottom"/>
            <w:hideMark/>
          </w:tcPr>
          <w:p w14:paraId="050FA8E8" w14:textId="77777777" w:rsidR="00033E20" w:rsidRPr="00033E20" w:rsidRDefault="00033E20" w:rsidP="00033E20">
            <w:pPr>
              <w:rPr>
                <w:sz w:val="16"/>
                <w:szCs w:val="16"/>
              </w:rPr>
            </w:pPr>
            <w:r w:rsidRPr="00033E20">
              <w:rPr>
                <w:sz w:val="16"/>
                <w:szCs w:val="16"/>
              </w:rPr>
              <w:t> </w:t>
            </w:r>
          </w:p>
        </w:tc>
      </w:tr>
      <w:tr w:rsidR="00033E20" w:rsidRPr="00033E20" w14:paraId="33528A84" w14:textId="77777777" w:rsidTr="00830158">
        <w:trPr>
          <w:trHeight w:val="339"/>
        </w:trPr>
        <w:tc>
          <w:tcPr>
            <w:tcW w:w="9741" w:type="dxa"/>
            <w:gridSpan w:val="6"/>
            <w:shd w:val="clear" w:color="auto" w:fill="auto"/>
            <w:noWrap/>
            <w:vAlign w:val="bottom"/>
            <w:hideMark/>
          </w:tcPr>
          <w:p w14:paraId="696A6FDE" w14:textId="77777777" w:rsidR="00033E20" w:rsidRPr="00033E20" w:rsidRDefault="00033E20" w:rsidP="00033E20">
            <w:pPr>
              <w:rPr>
                <w:b/>
                <w:bCs/>
                <w:sz w:val="16"/>
                <w:szCs w:val="16"/>
              </w:rPr>
            </w:pPr>
            <w:r w:rsidRPr="00033E20">
              <w:rPr>
                <w:b/>
                <w:bCs/>
                <w:sz w:val="16"/>
                <w:szCs w:val="16"/>
              </w:rPr>
              <w:t>1. Расчёт подконтрольных расходов</w:t>
            </w:r>
          </w:p>
        </w:tc>
      </w:tr>
      <w:tr w:rsidR="00033E20" w:rsidRPr="00033E20" w14:paraId="1CDE34F7" w14:textId="77777777" w:rsidTr="00830158">
        <w:trPr>
          <w:trHeight w:val="63"/>
        </w:trPr>
        <w:tc>
          <w:tcPr>
            <w:tcW w:w="841" w:type="dxa"/>
            <w:shd w:val="clear" w:color="auto" w:fill="auto"/>
            <w:noWrap/>
            <w:vAlign w:val="bottom"/>
            <w:hideMark/>
          </w:tcPr>
          <w:p w14:paraId="0098AEE4" w14:textId="77777777" w:rsidR="00033E20" w:rsidRPr="00033E20" w:rsidRDefault="00033E20" w:rsidP="00033E20">
            <w:pPr>
              <w:jc w:val="center"/>
              <w:rPr>
                <w:sz w:val="16"/>
                <w:szCs w:val="16"/>
              </w:rPr>
            </w:pPr>
            <w:r w:rsidRPr="00033E20">
              <w:rPr>
                <w:sz w:val="16"/>
                <w:szCs w:val="16"/>
              </w:rPr>
              <w:t>1.1.</w:t>
            </w:r>
          </w:p>
        </w:tc>
        <w:tc>
          <w:tcPr>
            <w:tcW w:w="2845" w:type="dxa"/>
            <w:shd w:val="clear" w:color="auto" w:fill="auto"/>
            <w:vAlign w:val="bottom"/>
            <w:hideMark/>
          </w:tcPr>
          <w:p w14:paraId="7C7A187F" w14:textId="77777777" w:rsidR="00033E20" w:rsidRPr="00033E20" w:rsidRDefault="00033E20" w:rsidP="00033E20">
            <w:pPr>
              <w:rPr>
                <w:sz w:val="16"/>
                <w:szCs w:val="16"/>
              </w:rPr>
            </w:pPr>
            <w:r w:rsidRPr="00033E20">
              <w:rPr>
                <w:sz w:val="16"/>
                <w:szCs w:val="16"/>
              </w:rPr>
              <w:t>Материальные затраты</w:t>
            </w:r>
          </w:p>
        </w:tc>
        <w:tc>
          <w:tcPr>
            <w:tcW w:w="1038" w:type="dxa"/>
            <w:shd w:val="clear" w:color="auto" w:fill="auto"/>
            <w:noWrap/>
            <w:vAlign w:val="center"/>
            <w:hideMark/>
          </w:tcPr>
          <w:p w14:paraId="730ABEC4" w14:textId="77777777" w:rsidR="00033E20" w:rsidRPr="00033E20" w:rsidRDefault="00033E20" w:rsidP="00033E20">
            <w:pPr>
              <w:jc w:val="center"/>
              <w:rPr>
                <w:sz w:val="16"/>
                <w:szCs w:val="16"/>
              </w:rPr>
            </w:pPr>
            <w:r w:rsidRPr="00033E20">
              <w:rPr>
                <w:sz w:val="16"/>
                <w:szCs w:val="16"/>
              </w:rPr>
              <w:t>тыс.руб.</w:t>
            </w:r>
          </w:p>
        </w:tc>
        <w:tc>
          <w:tcPr>
            <w:tcW w:w="1230" w:type="dxa"/>
            <w:shd w:val="clear" w:color="auto" w:fill="auto"/>
            <w:noWrap/>
            <w:vAlign w:val="bottom"/>
            <w:hideMark/>
          </w:tcPr>
          <w:p w14:paraId="7E454987" w14:textId="77777777" w:rsidR="00033E20" w:rsidRPr="00033E20" w:rsidRDefault="00033E20" w:rsidP="00033E20">
            <w:pPr>
              <w:jc w:val="right"/>
              <w:rPr>
                <w:sz w:val="16"/>
                <w:szCs w:val="16"/>
              </w:rPr>
            </w:pPr>
            <w:r w:rsidRPr="00033E20">
              <w:rPr>
                <w:sz w:val="16"/>
                <w:szCs w:val="16"/>
              </w:rPr>
              <w:t>88 144,52</w:t>
            </w:r>
          </w:p>
        </w:tc>
        <w:tc>
          <w:tcPr>
            <w:tcW w:w="1128" w:type="dxa"/>
            <w:shd w:val="clear" w:color="auto" w:fill="auto"/>
            <w:noWrap/>
            <w:vAlign w:val="bottom"/>
            <w:hideMark/>
          </w:tcPr>
          <w:p w14:paraId="4322C8A3" w14:textId="77777777" w:rsidR="00033E20" w:rsidRPr="00033E20" w:rsidRDefault="00033E20" w:rsidP="00033E20">
            <w:pPr>
              <w:jc w:val="right"/>
              <w:rPr>
                <w:sz w:val="16"/>
                <w:szCs w:val="16"/>
              </w:rPr>
            </w:pPr>
            <w:r w:rsidRPr="00033E20">
              <w:rPr>
                <w:sz w:val="16"/>
                <w:szCs w:val="16"/>
              </w:rPr>
              <w:t>88 393,59</w:t>
            </w:r>
          </w:p>
        </w:tc>
        <w:tc>
          <w:tcPr>
            <w:tcW w:w="2659" w:type="dxa"/>
            <w:shd w:val="clear" w:color="auto" w:fill="auto"/>
            <w:noWrap/>
            <w:vAlign w:val="bottom"/>
            <w:hideMark/>
          </w:tcPr>
          <w:p w14:paraId="2877F427" w14:textId="77777777" w:rsidR="00033E20" w:rsidRPr="00033E20" w:rsidRDefault="00033E20" w:rsidP="00033E20">
            <w:pPr>
              <w:rPr>
                <w:sz w:val="16"/>
                <w:szCs w:val="16"/>
              </w:rPr>
            </w:pPr>
            <w:r w:rsidRPr="00033E20">
              <w:rPr>
                <w:sz w:val="16"/>
                <w:szCs w:val="16"/>
              </w:rPr>
              <w:t> </w:t>
            </w:r>
          </w:p>
        </w:tc>
      </w:tr>
      <w:tr w:rsidR="00033E20" w:rsidRPr="00033E20" w14:paraId="59B6F67B" w14:textId="77777777" w:rsidTr="00830158">
        <w:trPr>
          <w:trHeight w:val="63"/>
        </w:trPr>
        <w:tc>
          <w:tcPr>
            <w:tcW w:w="841" w:type="dxa"/>
            <w:shd w:val="clear" w:color="auto" w:fill="auto"/>
            <w:noWrap/>
            <w:vAlign w:val="bottom"/>
            <w:hideMark/>
          </w:tcPr>
          <w:p w14:paraId="13A2B56F" w14:textId="77777777" w:rsidR="00033E20" w:rsidRPr="00033E20" w:rsidRDefault="00033E20" w:rsidP="00033E20">
            <w:pPr>
              <w:jc w:val="center"/>
              <w:rPr>
                <w:i/>
                <w:iCs/>
                <w:sz w:val="16"/>
                <w:szCs w:val="16"/>
              </w:rPr>
            </w:pPr>
            <w:r w:rsidRPr="00033E20">
              <w:rPr>
                <w:i/>
                <w:iCs/>
                <w:sz w:val="16"/>
                <w:szCs w:val="16"/>
              </w:rPr>
              <w:t>1.1.1.</w:t>
            </w:r>
          </w:p>
        </w:tc>
        <w:tc>
          <w:tcPr>
            <w:tcW w:w="2845" w:type="dxa"/>
            <w:shd w:val="clear" w:color="auto" w:fill="auto"/>
            <w:vAlign w:val="bottom"/>
            <w:hideMark/>
          </w:tcPr>
          <w:p w14:paraId="641724A9" w14:textId="77777777" w:rsidR="00033E20" w:rsidRPr="00033E20" w:rsidRDefault="00033E20" w:rsidP="00033E20">
            <w:pPr>
              <w:rPr>
                <w:i/>
                <w:iCs/>
                <w:sz w:val="16"/>
                <w:szCs w:val="16"/>
              </w:rPr>
            </w:pPr>
            <w:r w:rsidRPr="00033E20">
              <w:rPr>
                <w:i/>
                <w:iCs/>
                <w:sz w:val="16"/>
                <w:szCs w:val="16"/>
              </w:rPr>
              <w:t>Сырье, материалы, запасные части, инструмент, топливо</w:t>
            </w:r>
          </w:p>
        </w:tc>
        <w:tc>
          <w:tcPr>
            <w:tcW w:w="1038" w:type="dxa"/>
            <w:shd w:val="clear" w:color="auto" w:fill="auto"/>
            <w:noWrap/>
            <w:vAlign w:val="center"/>
            <w:hideMark/>
          </w:tcPr>
          <w:p w14:paraId="66E65038" w14:textId="77777777" w:rsidR="00033E20" w:rsidRPr="00033E20" w:rsidRDefault="00033E20" w:rsidP="00033E20">
            <w:pPr>
              <w:jc w:val="center"/>
              <w:rPr>
                <w:i/>
                <w:iCs/>
                <w:sz w:val="16"/>
                <w:szCs w:val="16"/>
              </w:rPr>
            </w:pPr>
            <w:r w:rsidRPr="00033E20">
              <w:rPr>
                <w:i/>
                <w:iCs/>
                <w:sz w:val="16"/>
                <w:szCs w:val="16"/>
              </w:rPr>
              <w:t>тыс.руб.</w:t>
            </w:r>
          </w:p>
        </w:tc>
        <w:tc>
          <w:tcPr>
            <w:tcW w:w="1230" w:type="dxa"/>
            <w:shd w:val="clear" w:color="auto" w:fill="auto"/>
            <w:noWrap/>
            <w:vAlign w:val="bottom"/>
            <w:hideMark/>
          </w:tcPr>
          <w:p w14:paraId="2CA0529B" w14:textId="77777777" w:rsidR="00033E20" w:rsidRPr="00033E20" w:rsidRDefault="00033E20" w:rsidP="00033E20">
            <w:pPr>
              <w:jc w:val="right"/>
              <w:rPr>
                <w:sz w:val="16"/>
                <w:szCs w:val="16"/>
              </w:rPr>
            </w:pPr>
            <w:r w:rsidRPr="00033E20">
              <w:rPr>
                <w:sz w:val="16"/>
                <w:szCs w:val="16"/>
              </w:rPr>
              <w:t>8 172,80</w:t>
            </w:r>
          </w:p>
        </w:tc>
        <w:tc>
          <w:tcPr>
            <w:tcW w:w="1128" w:type="dxa"/>
            <w:shd w:val="clear" w:color="auto" w:fill="auto"/>
            <w:noWrap/>
            <w:vAlign w:val="bottom"/>
            <w:hideMark/>
          </w:tcPr>
          <w:p w14:paraId="1D8DCB1E" w14:textId="77777777" w:rsidR="00033E20" w:rsidRPr="00033E20" w:rsidRDefault="00033E20" w:rsidP="00033E20">
            <w:pPr>
              <w:jc w:val="right"/>
              <w:rPr>
                <w:sz w:val="16"/>
                <w:szCs w:val="16"/>
              </w:rPr>
            </w:pPr>
            <w:r w:rsidRPr="00033E20">
              <w:rPr>
                <w:sz w:val="16"/>
                <w:szCs w:val="16"/>
              </w:rPr>
              <w:t>8 195,89</w:t>
            </w:r>
          </w:p>
        </w:tc>
        <w:tc>
          <w:tcPr>
            <w:tcW w:w="2659" w:type="dxa"/>
            <w:shd w:val="clear" w:color="auto" w:fill="auto"/>
            <w:vAlign w:val="bottom"/>
          </w:tcPr>
          <w:p w14:paraId="63B60A53" w14:textId="77777777" w:rsidR="00033E20" w:rsidRPr="00033E20" w:rsidRDefault="00033E20" w:rsidP="00033E20">
            <w:pPr>
              <w:rPr>
                <w:sz w:val="16"/>
                <w:szCs w:val="16"/>
              </w:rPr>
            </w:pPr>
          </w:p>
        </w:tc>
      </w:tr>
      <w:tr w:rsidR="00033E20" w:rsidRPr="00033E20" w14:paraId="62577C79" w14:textId="77777777" w:rsidTr="00830158">
        <w:trPr>
          <w:trHeight w:val="63"/>
        </w:trPr>
        <w:tc>
          <w:tcPr>
            <w:tcW w:w="841" w:type="dxa"/>
            <w:shd w:val="clear" w:color="auto" w:fill="auto"/>
            <w:noWrap/>
            <w:vAlign w:val="bottom"/>
            <w:hideMark/>
          </w:tcPr>
          <w:p w14:paraId="5B1AAED7" w14:textId="77777777" w:rsidR="00033E20" w:rsidRPr="00033E20" w:rsidRDefault="00033E20" w:rsidP="00033E20">
            <w:pPr>
              <w:jc w:val="center"/>
              <w:rPr>
                <w:i/>
                <w:iCs/>
                <w:sz w:val="16"/>
                <w:szCs w:val="16"/>
              </w:rPr>
            </w:pPr>
            <w:r w:rsidRPr="00033E20">
              <w:rPr>
                <w:i/>
                <w:iCs/>
                <w:sz w:val="16"/>
                <w:szCs w:val="16"/>
              </w:rPr>
              <w:t>1.1.2.</w:t>
            </w:r>
          </w:p>
        </w:tc>
        <w:tc>
          <w:tcPr>
            <w:tcW w:w="2845" w:type="dxa"/>
            <w:shd w:val="clear" w:color="auto" w:fill="auto"/>
            <w:vAlign w:val="bottom"/>
            <w:hideMark/>
          </w:tcPr>
          <w:p w14:paraId="29B245FF" w14:textId="77777777" w:rsidR="00033E20" w:rsidRPr="00033E20" w:rsidRDefault="00033E20" w:rsidP="00033E20">
            <w:pPr>
              <w:rPr>
                <w:i/>
                <w:iCs/>
                <w:sz w:val="16"/>
                <w:szCs w:val="16"/>
              </w:rPr>
            </w:pPr>
            <w:r w:rsidRPr="00033E20">
              <w:rPr>
                <w:i/>
                <w:iCs/>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1038" w:type="dxa"/>
            <w:shd w:val="clear" w:color="auto" w:fill="auto"/>
            <w:noWrap/>
            <w:vAlign w:val="center"/>
            <w:hideMark/>
          </w:tcPr>
          <w:p w14:paraId="373423F3" w14:textId="77777777" w:rsidR="00033E20" w:rsidRPr="00033E20" w:rsidRDefault="00033E20" w:rsidP="00033E20">
            <w:pPr>
              <w:jc w:val="center"/>
              <w:rPr>
                <w:i/>
                <w:iCs/>
                <w:sz w:val="16"/>
                <w:szCs w:val="16"/>
              </w:rPr>
            </w:pPr>
            <w:r w:rsidRPr="00033E20">
              <w:rPr>
                <w:i/>
                <w:iCs/>
                <w:sz w:val="16"/>
                <w:szCs w:val="16"/>
              </w:rPr>
              <w:t>тыс.руб.</w:t>
            </w:r>
          </w:p>
        </w:tc>
        <w:tc>
          <w:tcPr>
            <w:tcW w:w="1230" w:type="dxa"/>
            <w:shd w:val="clear" w:color="auto" w:fill="auto"/>
            <w:noWrap/>
            <w:vAlign w:val="bottom"/>
            <w:hideMark/>
          </w:tcPr>
          <w:p w14:paraId="6653F2B9" w14:textId="77777777" w:rsidR="00033E20" w:rsidRPr="00033E20" w:rsidRDefault="00033E20" w:rsidP="00033E20">
            <w:pPr>
              <w:jc w:val="right"/>
              <w:rPr>
                <w:sz w:val="16"/>
                <w:szCs w:val="16"/>
              </w:rPr>
            </w:pPr>
            <w:r w:rsidRPr="00033E20">
              <w:rPr>
                <w:sz w:val="16"/>
                <w:szCs w:val="16"/>
              </w:rPr>
              <w:t>79 971,72</w:t>
            </w:r>
          </w:p>
        </w:tc>
        <w:tc>
          <w:tcPr>
            <w:tcW w:w="1128" w:type="dxa"/>
            <w:shd w:val="clear" w:color="auto" w:fill="auto"/>
            <w:noWrap/>
            <w:vAlign w:val="bottom"/>
            <w:hideMark/>
          </w:tcPr>
          <w:p w14:paraId="3D938E0E" w14:textId="77777777" w:rsidR="00033E20" w:rsidRPr="00033E20" w:rsidRDefault="00033E20" w:rsidP="00033E20">
            <w:pPr>
              <w:jc w:val="right"/>
              <w:rPr>
                <w:sz w:val="16"/>
                <w:szCs w:val="16"/>
              </w:rPr>
            </w:pPr>
            <w:r w:rsidRPr="00033E20">
              <w:rPr>
                <w:sz w:val="16"/>
                <w:szCs w:val="16"/>
              </w:rPr>
              <w:t>80 197,69</w:t>
            </w:r>
          </w:p>
        </w:tc>
        <w:tc>
          <w:tcPr>
            <w:tcW w:w="2659" w:type="dxa"/>
            <w:shd w:val="clear" w:color="auto" w:fill="auto"/>
            <w:vAlign w:val="bottom"/>
          </w:tcPr>
          <w:p w14:paraId="60BD89AC" w14:textId="77777777" w:rsidR="00033E20" w:rsidRPr="00033E20" w:rsidRDefault="00033E20" w:rsidP="00033E20">
            <w:pPr>
              <w:rPr>
                <w:sz w:val="16"/>
                <w:szCs w:val="16"/>
              </w:rPr>
            </w:pPr>
          </w:p>
        </w:tc>
      </w:tr>
      <w:tr w:rsidR="00033E20" w:rsidRPr="00033E20" w14:paraId="71CBD39A" w14:textId="77777777" w:rsidTr="00830158">
        <w:trPr>
          <w:trHeight w:val="63"/>
        </w:trPr>
        <w:tc>
          <w:tcPr>
            <w:tcW w:w="841" w:type="dxa"/>
            <w:shd w:val="clear" w:color="auto" w:fill="auto"/>
            <w:noWrap/>
            <w:vAlign w:val="bottom"/>
            <w:hideMark/>
          </w:tcPr>
          <w:p w14:paraId="514F2ADD" w14:textId="77777777" w:rsidR="00033E20" w:rsidRPr="00033E20" w:rsidRDefault="00033E20" w:rsidP="00033E20">
            <w:pPr>
              <w:jc w:val="center"/>
              <w:rPr>
                <w:sz w:val="16"/>
                <w:szCs w:val="16"/>
              </w:rPr>
            </w:pPr>
            <w:r w:rsidRPr="00033E20">
              <w:rPr>
                <w:sz w:val="16"/>
                <w:szCs w:val="16"/>
              </w:rPr>
              <w:t>1.2.</w:t>
            </w:r>
          </w:p>
        </w:tc>
        <w:tc>
          <w:tcPr>
            <w:tcW w:w="2845" w:type="dxa"/>
            <w:shd w:val="clear" w:color="auto" w:fill="auto"/>
            <w:vAlign w:val="bottom"/>
            <w:hideMark/>
          </w:tcPr>
          <w:p w14:paraId="652C3241" w14:textId="77777777" w:rsidR="00033E20" w:rsidRPr="00033E20" w:rsidRDefault="00033E20" w:rsidP="00033E20">
            <w:pPr>
              <w:rPr>
                <w:sz w:val="16"/>
                <w:szCs w:val="16"/>
              </w:rPr>
            </w:pPr>
            <w:r w:rsidRPr="00033E20">
              <w:rPr>
                <w:sz w:val="16"/>
                <w:szCs w:val="16"/>
              </w:rPr>
              <w:t>Расходы на оплату труда</w:t>
            </w:r>
          </w:p>
        </w:tc>
        <w:tc>
          <w:tcPr>
            <w:tcW w:w="1038" w:type="dxa"/>
            <w:shd w:val="clear" w:color="auto" w:fill="auto"/>
            <w:noWrap/>
            <w:vAlign w:val="center"/>
            <w:hideMark/>
          </w:tcPr>
          <w:p w14:paraId="6B90DCE0" w14:textId="77777777" w:rsidR="00033E20" w:rsidRPr="00033E20" w:rsidRDefault="00033E20" w:rsidP="00033E20">
            <w:pPr>
              <w:jc w:val="center"/>
              <w:rPr>
                <w:sz w:val="16"/>
                <w:szCs w:val="16"/>
              </w:rPr>
            </w:pPr>
            <w:r w:rsidRPr="00033E20">
              <w:rPr>
                <w:sz w:val="16"/>
                <w:szCs w:val="16"/>
              </w:rPr>
              <w:t>тыс.руб.</w:t>
            </w:r>
          </w:p>
        </w:tc>
        <w:tc>
          <w:tcPr>
            <w:tcW w:w="1230" w:type="dxa"/>
            <w:shd w:val="clear" w:color="auto" w:fill="auto"/>
            <w:noWrap/>
            <w:vAlign w:val="bottom"/>
            <w:hideMark/>
          </w:tcPr>
          <w:p w14:paraId="2F76617B" w14:textId="77777777" w:rsidR="00033E20" w:rsidRPr="00033E20" w:rsidRDefault="00033E20" w:rsidP="00033E20">
            <w:pPr>
              <w:jc w:val="right"/>
              <w:rPr>
                <w:sz w:val="16"/>
                <w:szCs w:val="16"/>
              </w:rPr>
            </w:pPr>
            <w:r w:rsidRPr="00033E20">
              <w:rPr>
                <w:sz w:val="16"/>
                <w:szCs w:val="16"/>
              </w:rPr>
              <w:t>51 331,19</w:t>
            </w:r>
          </w:p>
        </w:tc>
        <w:tc>
          <w:tcPr>
            <w:tcW w:w="1128" w:type="dxa"/>
            <w:shd w:val="clear" w:color="auto" w:fill="auto"/>
            <w:noWrap/>
            <w:vAlign w:val="bottom"/>
            <w:hideMark/>
          </w:tcPr>
          <w:p w14:paraId="6B8678EF" w14:textId="77777777" w:rsidR="00033E20" w:rsidRPr="00033E20" w:rsidRDefault="00033E20" w:rsidP="00033E20">
            <w:pPr>
              <w:jc w:val="right"/>
              <w:rPr>
                <w:sz w:val="16"/>
                <w:szCs w:val="16"/>
              </w:rPr>
            </w:pPr>
            <w:r w:rsidRPr="00033E20">
              <w:rPr>
                <w:sz w:val="16"/>
                <w:szCs w:val="16"/>
              </w:rPr>
              <w:t>51 476,26</w:t>
            </w:r>
          </w:p>
        </w:tc>
        <w:tc>
          <w:tcPr>
            <w:tcW w:w="2659" w:type="dxa"/>
            <w:shd w:val="clear" w:color="auto" w:fill="auto"/>
            <w:vAlign w:val="bottom"/>
          </w:tcPr>
          <w:p w14:paraId="20DA4D15" w14:textId="77777777" w:rsidR="00033E20" w:rsidRPr="00033E20" w:rsidRDefault="00033E20" w:rsidP="00033E20">
            <w:pPr>
              <w:rPr>
                <w:sz w:val="16"/>
                <w:szCs w:val="16"/>
              </w:rPr>
            </w:pPr>
          </w:p>
        </w:tc>
      </w:tr>
      <w:tr w:rsidR="00033E20" w:rsidRPr="00033E20" w14:paraId="524B30C9" w14:textId="77777777" w:rsidTr="00830158">
        <w:trPr>
          <w:trHeight w:val="63"/>
        </w:trPr>
        <w:tc>
          <w:tcPr>
            <w:tcW w:w="841" w:type="dxa"/>
            <w:shd w:val="clear" w:color="auto" w:fill="auto"/>
            <w:noWrap/>
            <w:vAlign w:val="bottom"/>
            <w:hideMark/>
          </w:tcPr>
          <w:p w14:paraId="3381A4E5" w14:textId="77777777" w:rsidR="00033E20" w:rsidRPr="00033E20" w:rsidRDefault="00033E20" w:rsidP="00033E20">
            <w:pPr>
              <w:jc w:val="center"/>
              <w:rPr>
                <w:sz w:val="16"/>
                <w:szCs w:val="16"/>
              </w:rPr>
            </w:pPr>
            <w:r w:rsidRPr="00033E20">
              <w:rPr>
                <w:sz w:val="16"/>
                <w:szCs w:val="16"/>
              </w:rPr>
              <w:t>1.3.</w:t>
            </w:r>
          </w:p>
        </w:tc>
        <w:tc>
          <w:tcPr>
            <w:tcW w:w="2845" w:type="dxa"/>
            <w:shd w:val="clear" w:color="auto" w:fill="auto"/>
            <w:vAlign w:val="bottom"/>
            <w:hideMark/>
          </w:tcPr>
          <w:p w14:paraId="0F9FB90A" w14:textId="77777777" w:rsidR="00033E20" w:rsidRPr="00033E20" w:rsidRDefault="00033E20" w:rsidP="00033E20">
            <w:pPr>
              <w:rPr>
                <w:sz w:val="16"/>
                <w:szCs w:val="16"/>
              </w:rPr>
            </w:pPr>
            <w:r w:rsidRPr="00033E20">
              <w:rPr>
                <w:sz w:val="16"/>
                <w:szCs w:val="16"/>
              </w:rPr>
              <w:t>Прочие расходы, всего, в том числе:</w:t>
            </w:r>
          </w:p>
        </w:tc>
        <w:tc>
          <w:tcPr>
            <w:tcW w:w="1038" w:type="dxa"/>
            <w:shd w:val="clear" w:color="auto" w:fill="auto"/>
            <w:noWrap/>
            <w:vAlign w:val="center"/>
            <w:hideMark/>
          </w:tcPr>
          <w:p w14:paraId="7D8A71EC" w14:textId="77777777" w:rsidR="00033E20" w:rsidRPr="00033E20" w:rsidRDefault="00033E20" w:rsidP="00033E20">
            <w:pPr>
              <w:jc w:val="center"/>
              <w:rPr>
                <w:sz w:val="16"/>
                <w:szCs w:val="16"/>
              </w:rPr>
            </w:pPr>
            <w:r w:rsidRPr="00033E20">
              <w:rPr>
                <w:sz w:val="16"/>
                <w:szCs w:val="16"/>
              </w:rPr>
              <w:t>тыс.руб.</w:t>
            </w:r>
          </w:p>
        </w:tc>
        <w:tc>
          <w:tcPr>
            <w:tcW w:w="1230" w:type="dxa"/>
            <w:shd w:val="clear" w:color="auto" w:fill="auto"/>
            <w:noWrap/>
            <w:vAlign w:val="bottom"/>
            <w:hideMark/>
          </w:tcPr>
          <w:p w14:paraId="43415AE7" w14:textId="77777777" w:rsidR="00033E20" w:rsidRPr="00033E20" w:rsidRDefault="00033E20" w:rsidP="00033E20">
            <w:pPr>
              <w:jc w:val="right"/>
              <w:rPr>
                <w:sz w:val="16"/>
                <w:szCs w:val="16"/>
              </w:rPr>
            </w:pPr>
            <w:r w:rsidRPr="00033E20">
              <w:rPr>
                <w:sz w:val="16"/>
                <w:szCs w:val="16"/>
              </w:rPr>
              <w:t>25 373,24</w:t>
            </w:r>
          </w:p>
        </w:tc>
        <w:tc>
          <w:tcPr>
            <w:tcW w:w="1128" w:type="dxa"/>
            <w:shd w:val="clear" w:color="auto" w:fill="auto"/>
            <w:noWrap/>
            <w:vAlign w:val="bottom"/>
            <w:hideMark/>
          </w:tcPr>
          <w:p w14:paraId="3D49269C" w14:textId="77777777" w:rsidR="00033E20" w:rsidRPr="00033E20" w:rsidRDefault="00033E20" w:rsidP="00033E20">
            <w:pPr>
              <w:jc w:val="right"/>
              <w:rPr>
                <w:sz w:val="16"/>
                <w:szCs w:val="16"/>
              </w:rPr>
            </w:pPr>
            <w:r w:rsidRPr="00033E20">
              <w:rPr>
                <w:sz w:val="16"/>
                <w:szCs w:val="16"/>
              </w:rPr>
              <w:t>25 444,94</w:t>
            </w:r>
          </w:p>
        </w:tc>
        <w:tc>
          <w:tcPr>
            <w:tcW w:w="2659" w:type="dxa"/>
            <w:shd w:val="clear" w:color="auto" w:fill="auto"/>
            <w:vAlign w:val="bottom"/>
          </w:tcPr>
          <w:p w14:paraId="3A5B0E95" w14:textId="77777777" w:rsidR="00033E20" w:rsidRPr="00033E20" w:rsidRDefault="00033E20" w:rsidP="00033E20">
            <w:pPr>
              <w:rPr>
                <w:sz w:val="16"/>
                <w:szCs w:val="16"/>
              </w:rPr>
            </w:pPr>
          </w:p>
        </w:tc>
      </w:tr>
      <w:tr w:rsidR="00033E20" w:rsidRPr="00033E20" w14:paraId="78695C6F" w14:textId="77777777" w:rsidTr="00830158">
        <w:trPr>
          <w:trHeight w:val="63"/>
        </w:trPr>
        <w:tc>
          <w:tcPr>
            <w:tcW w:w="841" w:type="dxa"/>
            <w:shd w:val="clear" w:color="auto" w:fill="auto"/>
            <w:noWrap/>
            <w:vAlign w:val="bottom"/>
            <w:hideMark/>
          </w:tcPr>
          <w:p w14:paraId="299B73E0" w14:textId="77777777" w:rsidR="00033E20" w:rsidRPr="00033E20" w:rsidRDefault="00033E20" w:rsidP="00033E20">
            <w:pPr>
              <w:jc w:val="center"/>
              <w:rPr>
                <w:i/>
                <w:iCs/>
                <w:sz w:val="16"/>
                <w:szCs w:val="16"/>
              </w:rPr>
            </w:pPr>
            <w:r w:rsidRPr="00033E20">
              <w:rPr>
                <w:i/>
                <w:iCs/>
                <w:sz w:val="16"/>
                <w:szCs w:val="16"/>
              </w:rPr>
              <w:t>1.3.1.</w:t>
            </w:r>
          </w:p>
        </w:tc>
        <w:tc>
          <w:tcPr>
            <w:tcW w:w="2845" w:type="dxa"/>
            <w:shd w:val="clear" w:color="auto" w:fill="auto"/>
            <w:vAlign w:val="bottom"/>
            <w:hideMark/>
          </w:tcPr>
          <w:p w14:paraId="4BB91E95" w14:textId="77777777" w:rsidR="00033E20" w:rsidRPr="00033E20" w:rsidRDefault="00033E20" w:rsidP="00033E20">
            <w:pPr>
              <w:rPr>
                <w:i/>
                <w:iCs/>
                <w:sz w:val="16"/>
                <w:szCs w:val="16"/>
              </w:rPr>
            </w:pPr>
            <w:r w:rsidRPr="00033E20">
              <w:rPr>
                <w:i/>
                <w:iCs/>
                <w:sz w:val="16"/>
                <w:szCs w:val="16"/>
              </w:rPr>
              <w:t>Ремонт основных фондов</w:t>
            </w:r>
          </w:p>
        </w:tc>
        <w:tc>
          <w:tcPr>
            <w:tcW w:w="1038" w:type="dxa"/>
            <w:shd w:val="clear" w:color="auto" w:fill="auto"/>
            <w:noWrap/>
            <w:vAlign w:val="center"/>
            <w:hideMark/>
          </w:tcPr>
          <w:p w14:paraId="17D71B8A" w14:textId="77777777" w:rsidR="00033E20" w:rsidRPr="00033E20" w:rsidRDefault="00033E20" w:rsidP="00033E20">
            <w:pPr>
              <w:jc w:val="center"/>
              <w:rPr>
                <w:i/>
                <w:iCs/>
                <w:sz w:val="16"/>
                <w:szCs w:val="16"/>
              </w:rPr>
            </w:pPr>
            <w:r w:rsidRPr="00033E20">
              <w:rPr>
                <w:i/>
                <w:iCs/>
                <w:sz w:val="16"/>
                <w:szCs w:val="16"/>
              </w:rPr>
              <w:t>тыс.руб.</w:t>
            </w:r>
          </w:p>
        </w:tc>
        <w:tc>
          <w:tcPr>
            <w:tcW w:w="1230" w:type="dxa"/>
            <w:shd w:val="clear" w:color="auto" w:fill="auto"/>
            <w:noWrap/>
            <w:vAlign w:val="bottom"/>
            <w:hideMark/>
          </w:tcPr>
          <w:p w14:paraId="324835B4" w14:textId="77777777" w:rsidR="00033E20" w:rsidRPr="00033E20" w:rsidRDefault="00033E20" w:rsidP="00033E20">
            <w:pPr>
              <w:jc w:val="right"/>
              <w:rPr>
                <w:sz w:val="16"/>
                <w:szCs w:val="16"/>
              </w:rPr>
            </w:pPr>
            <w:r w:rsidRPr="00033E20">
              <w:rPr>
                <w:sz w:val="16"/>
                <w:szCs w:val="16"/>
              </w:rPr>
              <w:t>17 763,02</w:t>
            </w:r>
          </w:p>
        </w:tc>
        <w:tc>
          <w:tcPr>
            <w:tcW w:w="1128" w:type="dxa"/>
            <w:shd w:val="clear" w:color="auto" w:fill="auto"/>
            <w:noWrap/>
            <w:vAlign w:val="bottom"/>
            <w:hideMark/>
          </w:tcPr>
          <w:p w14:paraId="1741198D" w14:textId="77777777" w:rsidR="00033E20" w:rsidRPr="00033E20" w:rsidRDefault="00033E20" w:rsidP="00033E20">
            <w:pPr>
              <w:jc w:val="right"/>
              <w:rPr>
                <w:sz w:val="16"/>
                <w:szCs w:val="16"/>
              </w:rPr>
            </w:pPr>
            <w:r w:rsidRPr="00033E20">
              <w:rPr>
                <w:sz w:val="16"/>
                <w:szCs w:val="16"/>
              </w:rPr>
              <w:t>17 813,22</w:t>
            </w:r>
          </w:p>
        </w:tc>
        <w:tc>
          <w:tcPr>
            <w:tcW w:w="2659" w:type="dxa"/>
            <w:shd w:val="clear" w:color="auto" w:fill="auto"/>
            <w:vAlign w:val="bottom"/>
          </w:tcPr>
          <w:p w14:paraId="377E03ED" w14:textId="77777777" w:rsidR="00033E20" w:rsidRPr="00033E20" w:rsidRDefault="00033E20" w:rsidP="00033E20">
            <w:pPr>
              <w:rPr>
                <w:sz w:val="16"/>
                <w:szCs w:val="16"/>
              </w:rPr>
            </w:pPr>
          </w:p>
        </w:tc>
      </w:tr>
      <w:tr w:rsidR="00033E20" w:rsidRPr="00033E20" w14:paraId="783AE14B" w14:textId="77777777" w:rsidTr="00830158">
        <w:trPr>
          <w:trHeight w:val="63"/>
        </w:trPr>
        <w:tc>
          <w:tcPr>
            <w:tcW w:w="841" w:type="dxa"/>
            <w:shd w:val="clear" w:color="auto" w:fill="auto"/>
            <w:noWrap/>
            <w:vAlign w:val="bottom"/>
            <w:hideMark/>
          </w:tcPr>
          <w:p w14:paraId="7D0BF725" w14:textId="77777777" w:rsidR="00033E20" w:rsidRPr="00033E20" w:rsidRDefault="00033E20" w:rsidP="00033E20">
            <w:pPr>
              <w:jc w:val="center"/>
              <w:rPr>
                <w:i/>
                <w:iCs/>
                <w:sz w:val="16"/>
                <w:szCs w:val="16"/>
              </w:rPr>
            </w:pPr>
            <w:r w:rsidRPr="00033E20">
              <w:rPr>
                <w:i/>
                <w:iCs/>
                <w:sz w:val="16"/>
                <w:szCs w:val="16"/>
              </w:rPr>
              <w:t>1.3.2.</w:t>
            </w:r>
          </w:p>
        </w:tc>
        <w:tc>
          <w:tcPr>
            <w:tcW w:w="2845" w:type="dxa"/>
            <w:shd w:val="clear" w:color="auto" w:fill="auto"/>
            <w:vAlign w:val="bottom"/>
            <w:hideMark/>
          </w:tcPr>
          <w:p w14:paraId="4F154B24" w14:textId="77777777" w:rsidR="00033E20" w:rsidRPr="00033E20" w:rsidRDefault="00033E20" w:rsidP="00033E20">
            <w:pPr>
              <w:rPr>
                <w:i/>
                <w:iCs/>
                <w:sz w:val="16"/>
                <w:szCs w:val="16"/>
              </w:rPr>
            </w:pPr>
            <w:r w:rsidRPr="00033E20">
              <w:rPr>
                <w:i/>
                <w:iCs/>
                <w:sz w:val="16"/>
                <w:szCs w:val="16"/>
              </w:rPr>
              <w:t>Оплата работ и услуг сторонних организаций</w:t>
            </w:r>
          </w:p>
        </w:tc>
        <w:tc>
          <w:tcPr>
            <w:tcW w:w="1038" w:type="dxa"/>
            <w:shd w:val="clear" w:color="auto" w:fill="auto"/>
            <w:noWrap/>
            <w:vAlign w:val="center"/>
            <w:hideMark/>
          </w:tcPr>
          <w:p w14:paraId="7EF071ED" w14:textId="77777777" w:rsidR="00033E20" w:rsidRPr="00033E20" w:rsidRDefault="00033E20" w:rsidP="00033E20">
            <w:pPr>
              <w:jc w:val="center"/>
              <w:rPr>
                <w:i/>
                <w:iCs/>
                <w:sz w:val="16"/>
                <w:szCs w:val="16"/>
              </w:rPr>
            </w:pPr>
            <w:r w:rsidRPr="00033E20">
              <w:rPr>
                <w:i/>
                <w:iCs/>
                <w:sz w:val="16"/>
                <w:szCs w:val="16"/>
              </w:rPr>
              <w:t>тыс.руб.</w:t>
            </w:r>
          </w:p>
        </w:tc>
        <w:tc>
          <w:tcPr>
            <w:tcW w:w="1230" w:type="dxa"/>
            <w:shd w:val="clear" w:color="auto" w:fill="auto"/>
            <w:noWrap/>
            <w:vAlign w:val="bottom"/>
            <w:hideMark/>
          </w:tcPr>
          <w:p w14:paraId="694F86BC" w14:textId="77777777" w:rsidR="00033E20" w:rsidRPr="00033E20" w:rsidRDefault="00033E20" w:rsidP="00033E20">
            <w:pPr>
              <w:jc w:val="right"/>
              <w:rPr>
                <w:i/>
                <w:iCs/>
                <w:sz w:val="16"/>
                <w:szCs w:val="16"/>
              </w:rPr>
            </w:pPr>
            <w:r w:rsidRPr="00033E20">
              <w:rPr>
                <w:i/>
                <w:iCs/>
                <w:sz w:val="16"/>
                <w:szCs w:val="16"/>
              </w:rPr>
              <w:t>7 031,71</w:t>
            </w:r>
          </w:p>
        </w:tc>
        <w:tc>
          <w:tcPr>
            <w:tcW w:w="1128" w:type="dxa"/>
            <w:shd w:val="clear" w:color="auto" w:fill="auto"/>
            <w:noWrap/>
            <w:vAlign w:val="bottom"/>
            <w:hideMark/>
          </w:tcPr>
          <w:p w14:paraId="2AF0BB08" w14:textId="77777777" w:rsidR="00033E20" w:rsidRPr="00033E20" w:rsidRDefault="00033E20" w:rsidP="00033E20">
            <w:pPr>
              <w:jc w:val="right"/>
              <w:rPr>
                <w:i/>
                <w:iCs/>
                <w:sz w:val="16"/>
                <w:szCs w:val="16"/>
              </w:rPr>
            </w:pPr>
            <w:r w:rsidRPr="00033E20">
              <w:rPr>
                <w:i/>
                <w:iCs/>
                <w:sz w:val="16"/>
                <w:szCs w:val="16"/>
              </w:rPr>
              <w:t>7 051,59</w:t>
            </w:r>
          </w:p>
        </w:tc>
        <w:tc>
          <w:tcPr>
            <w:tcW w:w="2659" w:type="dxa"/>
            <w:shd w:val="clear" w:color="auto" w:fill="auto"/>
            <w:vAlign w:val="bottom"/>
          </w:tcPr>
          <w:p w14:paraId="7043E87C" w14:textId="77777777" w:rsidR="00033E20" w:rsidRPr="00033E20" w:rsidRDefault="00033E20" w:rsidP="00033E20">
            <w:pPr>
              <w:rPr>
                <w:sz w:val="16"/>
                <w:szCs w:val="16"/>
              </w:rPr>
            </w:pPr>
          </w:p>
        </w:tc>
      </w:tr>
      <w:tr w:rsidR="00033E20" w:rsidRPr="00033E20" w14:paraId="59D49090" w14:textId="77777777" w:rsidTr="00830158">
        <w:trPr>
          <w:trHeight w:val="63"/>
        </w:trPr>
        <w:tc>
          <w:tcPr>
            <w:tcW w:w="841" w:type="dxa"/>
            <w:shd w:val="clear" w:color="auto" w:fill="auto"/>
            <w:noWrap/>
            <w:vAlign w:val="bottom"/>
            <w:hideMark/>
          </w:tcPr>
          <w:p w14:paraId="05E1EB04" w14:textId="77777777" w:rsidR="00033E20" w:rsidRPr="00033E20" w:rsidRDefault="00033E20" w:rsidP="00033E20">
            <w:pPr>
              <w:jc w:val="center"/>
              <w:rPr>
                <w:sz w:val="16"/>
                <w:szCs w:val="16"/>
              </w:rPr>
            </w:pPr>
            <w:r w:rsidRPr="00033E20">
              <w:rPr>
                <w:sz w:val="16"/>
                <w:szCs w:val="16"/>
              </w:rPr>
              <w:t>1.3.2.1.</w:t>
            </w:r>
          </w:p>
        </w:tc>
        <w:tc>
          <w:tcPr>
            <w:tcW w:w="2845" w:type="dxa"/>
            <w:shd w:val="clear" w:color="auto" w:fill="auto"/>
            <w:vAlign w:val="bottom"/>
            <w:hideMark/>
          </w:tcPr>
          <w:p w14:paraId="4701BA2A" w14:textId="77777777" w:rsidR="00033E20" w:rsidRPr="00033E20" w:rsidRDefault="00033E20" w:rsidP="00033E20">
            <w:pPr>
              <w:rPr>
                <w:sz w:val="16"/>
                <w:szCs w:val="16"/>
              </w:rPr>
            </w:pPr>
            <w:r w:rsidRPr="00033E20">
              <w:rPr>
                <w:sz w:val="16"/>
                <w:szCs w:val="16"/>
              </w:rPr>
              <w:t>Услуги связи</w:t>
            </w:r>
          </w:p>
        </w:tc>
        <w:tc>
          <w:tcPr>
            <w:tcW w:w="1038" w:type="dxa"/>
            <w:shd w:val="clear" w:color="auto" w:fill="auto"/>
            <w:noWrap/>
            <w:vAlign w:val="center"/>
            <w:hideMark/>
          </w:tcPr>
          <w:p w14:paraId="284FC290" w14:textId="77777777" w:rsidR="00033E20" w:rsidRPr="00033E20" w:rsidRDefault="00033E20" w:rsidP="00033E20">
            <w:pPr>
              <w:jc w:val="center"/>
              <w:rPr>
                <w:sz w:val="16"/>
                <w:szCs w:val="16"/>
              </w:rPr>
            </w:pPr>
            <w:r w:rsidRPr="00033E20">
              <w:rPr>
                <w:sz w:val="16"/>
                <w:szCs w:val="16"/>
              </w:rPr>
              <w:t>тыс.руб.</w:t>
            </w:r>
          </w:p>
        </w:tc>
        <w:tc>
          <w:tcPr>
            <w:tcW w:w="1230" w:type="dxa"/>
            <w:shd w:val="clear" w:color="auto" w:fill="auto"/>
            <w:noWrap/>
            <w:vAlign w:val="bottom"/>
            <w:hideMark/>
          </w:tcPr>
          <w:p w14:paraId="16E7D7F8" w14:textId="77777777" w:rsidR="00033E20" w:rsidRPr="00033E20" w:rsidRDefault="00033E20" w:rsidP="00033E20">
            <w:pPr>
              <w:jc w:val="right"/>
              <w:rPr>
                <w:sz w:val="16"/>
                <w:szCs w:val="16"/>
              </w:rPr>
            </w:pPr>
            <w:r w:rsidRPr="00033E20">
              <w:rPr>
                <w:sz w:val="16"/>
                <w:szCs w:val="16"/>
              </w:rPr>
              <w:t>394,98</w:t>
            </w:r>
          </w:p>
        </w:tc>
        <w:tc>
          <w:tcPr>
            <w:tcW w:w="1128" w:type="dxa"/>
            <w:shd w:val="clear" w:color="auto" w:fill="auto"/>
            <w:noWrap/>
            <w:vAlign w:val="bottom"/>
            <w:hideMark/>
          </w:tcPr>
          <w:p w14:paraId="57550DC6" w14:textId="77777777" w:rsidR="00033E20" w:rsidRPr="00033E20" w:rsidRDefault="00033E20" w:rsidP="00033E20">
            <w:pPr>
              <w:jc w:val="right"/>
              <w:rPr>
                <w:sz w:val="16"/>
                <w:szCs w:val="16"/>
              </w:rPr>
            </w:pPr>
            <w:r w:rsidRPr="00033E20">
              <w:rPr>
                <w:sz w:val="16"/>
                <w:szCs w:val="16"/>
              </w:rPr>
              <w:t>396,10</w:t>
            </w:r>
          </w:p>
        </w:tc>
        <w:tc>
          <w:tcPr>
            <w:tcW w:w="2659" w:type="dxa"/>
            <w:shd w:val="clear" w:color="auto" w:fill="auto"/>
            <w:vAlign w:val="bottom"/>
          </w:tcPr>
          <w:p w14:paraId="74FE461C" w14:textId="77777777" w:rsidR="00033E20" w:rsidRPr="00033E20" w:rsidRDefault="00033E20" w:rsidP="00033E20">
            <w:pPr>
              <w:rPr>
                <w:sz w:val="16"/>
                <w:szCs w:val="16"/>
              </w:rPr>
            </w:pPr>
          </w:p>
        </w:tc>
      </w:tr>
      <w:tr w:rsidR="00033E20" w:rsidRPr="00033E20" w14:paraId="0B3FBEB6" w14:textId="77777777" w:rsidTr="00830158">
        <w:trPr>
          <w:trHeight w:val="63"/>
        </w:trPr>
        <w:tc>
          <w:tcPr>
            <w:tcW w:w="841" w:type="dxa"/>
            <w:shd w:val="clear" w:color="auto" w:fill="auto"/>
            <w:noWrap/>
            <w:vAlign w:val="bottom"/>
            <w:hideMark/>
          </w:tcPr>
          <w:p w14:paraId="4ABACFD6" w14:textId="77777777" w:rsidR="00033E20" w:rsidRPr="00033E20" w:rsidRDefault="00033E20" w:rsidP="00033E20">
            <w:pPr>
              <w:jc w:val="center"/>
              <w:rPr>
                <w:sz w:val="16"/>
                <w:szCs w:val="16"/>
              </w:rPr>
            </w:pPr>
            <w:r w:rsidRPr="00033E20">
              <w:rPr>
                <w:sz w:val="16"/>
                <w:szCs w:val="16"/>
              </w:rPr>
              <w:t>1.3.2.2.</w:t>
            </w:r>
          </w:p>
        </w:tc>
        <w:tc>
          <w:tcPr>
            <w:tcW w:w="2845" w:type="dxa"/>
            <w:shd w:val="clear" w:color="auto" w:fill="auto"/>
            <w:vAlign w:val="bottom"/>
            <w:hideMark/>
          </w:tcPr>
          <w:p w14:paraId="7BC41151" w14:textId="77777777" w:rsidR="00033E20" w:rsidRPr="00033E20" w:rsidRDefault="00033E20" w:rsidP="00033E20">
            <w:pPr>
              <w:rPr>
                <w:sz w:val="16"/>
                <w:szCs w:val="16"/>
              </w:rPr>
            </w:pPr>
            <w:r w:rsidRPr="00033E20">
              <w:rPr>
                <w:sz w:val="16"/>
                <w:szCs w:val="16"/>
              </w:rPr>
              <w:t>Расходы на услуги вневедомственной охраны и коммунального хозяйства</w:t>
            </w:r>
          </w:p>
        </w:tc>
        <w:tc>
          <w:tcPr>
            <w:tcW w:w="1038" w:type="dxa"/>
            <w:shd w:val="clear" w:color="auto" w:fill="auto"/>
            <w:noWrap/>
            <w:vAlign w:val="center"/>
            <w:hideMark/>
          </w:tcPr>
          <w:p w14:paraId="2BD942B1" w14:textId="77777777" w:rsidR="00033E20" w:rsidRPr="00033E20" w:rsidRDefault="00033E20" w:rsidP="00033E20">
            <w:pPr>
              <w:jc w:val="center"/>
              <w:rPr>
                <w:sz w:val="16"/>
                <w:szCs w:val="16"/>
              </w:rPr>
            </w:pPr>
            <w:r w:rsidRPr="00033E20">
              <w:rPr>
                <w:sz w:val="16"/>
                <w:szCs w:val="16"/>
              </w:rPr>
              <w:t>тыс.руб.</w:t>
            </w:r>
          </w:p>
        </w:tc>
        <w:tc>
          <w:tcPr>
            <w:tcW w:w="1230" w:type="dxa"/>
            <w:shd w:val="clear" w:color="auto" w:fill="auto"/>
            <w:noWrap/>
            <w:vAlign w:val="bottom"/>
            <w:hideMark/>
          </w:tcPr>
          <w:p w14:paraId="48E05A4A" w14:textId="77777777" w:rsidR="00033E20" w:rsidRPr="00033E20" w:rsidRDefault="00033E20" w:rsidP="00033E20">
            <w:pPr>
              <w:jc w:val="right"/>
              <w:rPr>
                <w:sz w:val="16"/>
                <w:szCs w:val="16"/>
              </w:rPr>
            </w:pPr>
            <w:r w:rsidRPr="00033E20">
              <w:rPr>
                <w:sz w:val="16"/>
                <w:szCs w:val="16"/>
              </w:rPr>
              <w:t>2 988,53</w:t>
            </w:r>
          </w:p>
        </w:tc>
        <w:tc>
          <w:tcPr>
            <w:tcW w:w="1128" w:type="dxa"/>
            <w:shd w:val="clear" w:color="auto" w:fill="auto"/>
            <w:noWrap/>
            <w:vAlign w:val="bottom"/>
            <w:hideMark/>
          </w:tcPr>
          <w:p w14:paraId="61F4A87D" w14:textId="77777777" w:rsidR="00033E20" w:rsidRPr="00033E20" w:rsidRDefault="00033E20" w:rsidP="00033E20">
            <w:pPr>
              <w:jc w:val="right"/>
              <w:rPr>
                <w:sz w:val="16"/>
                <w:szCs w:val="16"/>
              </w:rPr>
            </w:pPr>
            <w:r w:rsidRPr="00033E20">
              <w:rPr>
                <w:sz w:val="16"/>
                <w:szCs w:val="16"/>
              </w:rPr>
              <w:t>2 996,98</w:t>
            </w:r>
          </w:p>
        </w:tc>
        <w:tc>
          <w:tcPr>
            <w:tcW w:w="2659" w:type="dxa"/>
            <w:shd w:val="clear" w:color="auto" w:fill="auto"/>
            <w:vAlign w:val="bottom"/>
          </w:tcPr>
          <w:p w14:paraId="01F0BAED" w14:textId="77777777" w:rsidR="00033E20" w:rsidRPr="00033E20" w:rsidRDefault="00033E20" w:rsidP="00033E20">
            <w:pPr>
              <w:rPr>
                <w:sz w:val="16"/>
                <w:szCs w:val="16"/>
              </w:rPr>
            </w:pPr>
          </w:p>
        </w:tc>
      </w:tr>
      <w:tr w:rsidR="00033E20" w:rsidRPr="00033E20" w14:paraId="5068B073" w14:textId="77777777" w:rsidTr="00830158">
        <w:trPr>
          <w:trHeight w:val="63"/>
        </w:trPr>
        <w:tc>
          <w:tcPr>
            <w:tcW w:w="841" w:type="dxa"/>
            <w:shd w:val="clear" w:color="auto" w:fill="auto"/>
            <w:noWrap/>
            <w:vAlign w:val="bottom"/>
            <w:hideMark/>
          </w:tcPr>
          <w:p w14:paraId="278410D5" w14:textId="77777777" w:rsidR="00033E20" w:rsidRPr="00033E20" w:rsidRDefault="00033E20" w:rsidP="00033E20">
            <w:pPr>
              <w:jc w:val="center"/>
              <w:rPr>
                <w:sz w:val="16"/>
                <w:szCs w:val="16"/>
              </w:rPr>
            </w:pPr>
            <w:r w:rsidRPr="00033E20">
              <w:rPr>
                <w:sz w:val="16"/>
                <w:szCs w:val="16"/>
              </w:rPr>
              <w:t>1.3.2.3.</w:t>
            </w:r>
          </w:p>
        </w:tc>
        <w:tc>
          <w:tcPr>
            <w:tcW w:w="2845" w:type="dxa"/>
            <w:shd w:val="clear" w:color="auto" w:fill="auto"/>
            <w:vAlign w:val="bottom"/>
            <w:hideMark/>
          </w:tcPr>
          <w:p w14:paraId="10867524" w14:textId="77777777" w:rsidR="00033E20" w:rsidRPr="00033E20" w:rsidRDefault="00033E20" w:rsidP="00033E20">
            <w:pPr>
              <w:rPr>
                <w:sz w:val="16"/>
                <w:szCs w:val="16"/>
              </w:rPr>
            </w:pPr>
            <w:r w:rsidRPr="00033E20">
              <w:rPr>
                <w:sz w:val="16"/>
                <w:szCs w:val="16"/>
              </w:rPr>
              <w:t>Расходы на юридические и информационные услуги</w:t>
            </w:r>
          </w:p>
        </w:tc>
        <w:tc>
          <w:tcPr>
            <w:tcW w:w="1038" w:type="dxa"/>
            <w:shd w:val="clear" w:color="auto" w:fill="auto"/>
            <w:noWrap/>
            <w:vAlign w:val="center"/>
            <w:hideMark/>
          </w:tcPr>
          <w:p w14:paraId="1148B265" w14:textId="77777777" w:rsidR="00033E20" w:rsidRPr="00033E20" w:rsidRDefault="00033E20" w:rsidP="00033E20">
            <w:pPr>
              <w:jc w:val="center"/>
              <w:rPr>
                <w:sz w:val="16"/>
                <w:szCs w:val="16"/>
              </w:rPr>
            </w:pPr>
            <w:r w:rsidRPr="00033E20">
              <w:rPr>
                <w:sz w:val="16"/>
                <w:szCs w:val="16"/>
              </w:rPr>
              <w:t>тыс.руб.</w:t>
            </w:r>
          </w:p>
        </w:tc>
        <w:tc>
          <w:tcPr>
            <w:tcW w:w="1230" w:type="dxa"/>
            <w:shd w:val="clear" w:color="auto" w:fill="auto"/>
            <w:noWrap/>
            <w:vAlign w:val="bottom"/>
            <w:hideMark/>
          </w:tcPr>
          <w:p w14:paraId="2CF09363" w14:textId="77777777" w:rsidR="00033E20" w:rsidRPr="00033E20" w:rsidRDefault="00033E20" w:rsidP="00033E20">
            <w:pPr>
              <w:jc w:val="right"/>
              <w:rPr>
                <w:sz w:val="16"/>
                <w:szCs w:val="16"/>
              </w:rPr>
            </w:pPr>
            <w:r w:rsidRPr="00033E20">
              <w:rPr>
                <w:sz w:val="16"/>
                <w:szCs w:val="16"/>
              </w:rPr>
              <w:t>893,97</w:t>
            </w:r>
          </w:p>
        </w:tc>
        <w:tc>
          <w:tcPr>
            <w:tcW w:w="1128" w:type="dxa"/>
            <w:shd w:val="clear" w:color="auto" w:fill="auto"/>
            <w:noWrap/>
            <w:vAlign w:val="bottom"/>
            <w:hideMark/>
          </w:tcPr>
          <w:p w14:paraId="2453121F" w14:textId="77777777" w:rsidR="00033E20" w:rsidRPr="00033E20" w:rsidRDefault="00033E20" w:rsidP="00033E20">
            <w:pPr>
              <w:jc w:val="right"/>
              <w:rPr>
                <w:sz w:val="16"/>
                <w:szCs w:val="16"/>
              </w:rPr>
            </w:pPr>
            <w:r w:rsidRPr="00033E20">
              <w:rPr>
                <w:sz w:val="16"/>
                <w:szCs w:val="16"/>
              </w:rPr>
              <w:t>896,49</w:t>
            </w:r>
          </w:p>
        </w:tc>
        <w:tc>
          <w:tcPr>
            <w:tcW w:w="2659" w:type="dxa"/>
            <w:shd w:val="clear" w:color="auto" w:fill="auto"/>
            <w:vAlign w:val="bottom"/>
          </w:tcPr>
          <w:p w14:paraId="21EB0698" w14:textId="77777777" w:rsidR="00033E20" w:rsidRPr="00033E20" w:rsidRDefault="00033E20" w:rsidP="00033E20">
            <w:pPr>
              <w:rPr>
                <w:sz w:val="16"/>
                <w:szCs w:val="16"/>
              </w:rPr>
            </w:pPr>
          </w:p>
        </w:tc>
      </w:tr>
      <w:tr w:rsidR="00033E20" w:rsidRPr="00033E20" w14:paraId="0E3B19F8" w14:textId="77777777" w:rsidTr="00830158">
        <w:trPr>
          <w:trHeight w:val="63"/>
        </w:trPr>
        <w:tc>
          <w:tcPr>
            <w:tcW w:w="841" w:type="dxa"/>
            <w:shd w:val="clear" w:color="auto" w:fill="auto"/>
            <w:noWrap/>
            <w:vAlign w:val="bottom"/>
            <w:hideMark/>
          </w:tcPr>
          <w:p w14:paraId="5B4608F3" w14:textId="77777777" w:rsidR="00033E20" w:rsidRPr="00033E20" w:rsidRDefault="00033E20" w:rsidP="00033E20">
            <w:pPr>
              <w:jc w:val="center"/>
              <w:rPr>
                <w:sz w:val="16"/>
                <w:szCs w:val="16"/>
              </w:rPr>
            </w:pPr>
            <w:r w:rsidRPr="00033E20">
              <w:rPr>
                <w:sz w:val="16"/>
                <w:szCs w:val="16"/>
              </w:rPr>
              <w:t>1.3.2.4.</w:t>
            </w:r>
          </w:p>
        </w:tc>
        <w:tc>
          <w:tcPr>
            <w:tcW w:w="2845" w:type="dxa"/>
            <w:shd w:val="clear" w:color="auto" w:fill="auto"/>
            <w:vAlign w:val="bottom"/>
            <w:hideMark/>
          </w:tcPr>
          <w:p w14:paraId="28D23A48" w14:textId="77777777" w:rsidR="00033E20" w:rsidRPr="00033E20" w:rsidRDefault="00033E20" w:rsidP="00033E20">
            <w:pPr>
              <w:rPr>
                <w:sz w:val="16"/>
                <w:szCs w:val="16"/>
              </w:rPr>
            </w:pPr>
            <w:r w:rsidRPr="00033E20">
              <w:rPr>
                <w:sz w:val="16"/>
                <w:szCs w:val="16"/>
              </w:rPr>
              <w:t>Расходы на аудиторские и консультационные услуги</w:t>
            </w:r>
          </w:p>
        </w:tc>
        <w:tc>
          <w:tcPr>
            <w:tcW w:w="1038" w:type="dxa"/>
            <w:shd w:val="clear" w:color="auto" w:fill="auto"/>
            <w:noWrap/>
            <w:vAlign w:val="center"/>
            <w:hideMark/>
          </w:tcPr>
          <w:p w14:paraId="24129421" w14:textId="77777777" w:rsidR="00033E20" w:rsidRPr="00033E20" w:rsidRDefault="00033E20" w:rsidP="00033E20">
            <w:pPr>
              <w:jc w:val="center"/>
              <w:rPr>
                <w:sz w:val="16"/>
                <w:szCs w:val="16"/>
              </w:rPr>
            </w:pPr>
            <w:r w:rsidRPr="00033E20">
              <w:rPr>
                <w:sz w:val="16"/>
                <w:szCs w:val="16"/>
              </w:rPr>
              <w:t>тыс.руб.</w:t>
            </w:r>
          </w:p>
        </w:tc>
        <w:tc>
          <w:tcPr>
            <w:tcW w:w="1230" w:type="dxa"/>
            <w:shd w:val="clear" w:color="auto" w:fill="auto"/>
            <w:noWrap/>
            <w:vAlign w:val="bottom"/>
            <w:hideMark/>
          </w:tcPr>
          <w:p w14:paraId="77C983C3" w14:textId="77777777" w:rsidR="00033E20" w:rsidRPr="00033E20" w:rsidRDefault="00033E20" w:rsidP="00033E20">
            <w:pPr>
              <w:jc w:val="right"/>
              <w:rPr>
                <w:sz w:val="16"/>
                <w:szCs w:val="16"/>
              </w:rPr>
            </w:pPr>
            <w:r w:rsidRPr="00033E20">
              <w:rPr>
                <w:sz w:val="16"/>
                <w:szCs w:val="16"/>
              </w:rPr>
              <w:t>325,08</w:t>
            </w:r>
          </w:p>
        </w:tc>
        <w:tc>
          <w:tcPr>
            <w:tcW w:w="1128" w:type="dxa"/>
            <w:shd w:val="clear" w:color="auto" w:fill="auto"/>
            <w:noWrap/>
            <w:vAlign w:val="bottom"/>
            <w:hideMark/>
          </w:tcPr>
          <w:p w14:paraId="08D0BE83" w14:textId="77777777" w:rsidR="00033E20" w:rsidRPr="00033E20" w:rsidRDefault="00033E20" w:rsidP="00033E20">
            <w:pPr>
              <w:jc w:val="right"/>
              <w:rPr>
                <w:sz w:val="16"/>
                <w:szCs w:val="16"/>
              </w:rPr>
            </w:pPr>
            <w:r w:rsidRPr="00033E20">
              <w:rPr>
                <w:sz w:val="16"/>
                <w:szCs w:val="16"/>
              </w:rPr>
              <w:t>326,00</w:t>
            </w:r>
          </w:p>
        </w:tc>
        <w:tc>
          <w:tcPr>
            <w:tcW w:w="2659" w:type="dxa"/>
            <w:shd w:val="clear" w:color="auto" w:fill="auto"/>
            <w:vAlign w:val="bottom"/>
          </w:tcPr>
          <w:p w14:paraId="4B296601" w14:textId="77777777" w:rsidR="00033E20" w:rsidRPr="00033E20" w:rsidRDefault="00033E20" w:rsidP="00033E20">
            <w:pPr>
              <w:rPr>
                <w:sz w:val="16"/>
                <w:szCs w:val="16"/>
              </w:rPr>
            </w:pPr>
          </w:p>
        </w:tc>
      </w:tr>
      <w:tr w:rsidR="00033E20" w:rsidRPr="00033E20" w14:paraId="34C7709A" w14:textId="77777777" w:rsidTr="00830158">
        <w:trPr>
          <w:trHeight w:val="63"/>
        </w:trPr>
        <w:tc>
          <w:tcPr>
            <w:tcW w:w="841" w:type="dxa"/>
            <w:shd w:val="clear" w:color="auto" w:fill="auto"/>
            <w:noWrap/>
            <w:vAlign w:val="bottom"/>
            <w:hideMark/>
          </w:tcPr>
          <w:p w14:paraId="0C5FFE43" w14:textId="77777777" w:rsidR="00033E20" w:rsidRPr="00033E20" w:rsidRDefault="00033E20" w:rsidP="00033E20">
            <w:pPr>
              <w:jc w:val="center"/>
              <w:rPr>
                <w:sz w:val="16"/>
                <w:szCs w:val="16"/>
              </w:rPr>
            </w:pPr>
            <w:r w:rsidRPr="00033E20">
              <w:rPr>
                <w:sz w:val="16"/>
                <w:szCs w:val="16"/>
              </w:rPr>
              <w:t>1.3.2.5.</w:t>
            </w:r>
          </w:p>
        </w:tc>
        <w:tc>
          <w:tcPr>
            <w:tcW w:w="2845" w:type="dxa"/>
            <w:shd w:val="clear" w:color="auto" w:fill="auto"/>
            <w:vAlign w:val="bottom"/>
            <w:hideMark/>
          </w:tcPr>
          <w:p w14:paraId="59AA0889" w14:textId="77777777" w:rsidR="00033E20" w:rsidRPr="00033E20" w:rsidRDefault="00033E20" w:rsidP="00033E20">
            <w:pPr>
              <w:rPr>
                <w:sz w:val="16"/>
                <w:szCs w:val="16"/>
              </w:rPr>
            </w:pPr>
            <w:r w:rsidRPr="00033E20">
              <w:rPr>
                <w:sz w:val="16"/>
                <w:szCs w:val="16"/>
              </w:rPr>
              <w:t>Транспортные услуги</w:t>
            </w:r>
          </w:p>
        </w:tc>
        <w:tc>
          <w:tcPr>
            <w:tcW w:w="1038" w:type="dxa"/>
            <w:shd w:val="clear" w:color="auto" w:fill="auto"/>
            <w:noWrap/>
            <w:vAlign w:val="center"/>
            <w:hideMark/>
          </w:tcPr>
          <w:p w14:paraId="6B165273" w14:textId="77777777" w:rsidR="00033E20" w:rsidRPr="00033E20" w:rsidRDefault="00033E20" w:rsidP="00033E20">
            <w:pPr>
              <w:jc w:val="center"/>
              <w:rPr>
                <w:sz w:val="16"/>
                <w:szCs w:val="16"/>
              </w:rPr>
            </w:pPr>
            <w:r w:rsidRPr="00033E20">
              <w:rPr>
                <w:sz w:val="16"/>
                <w:szCs w:val="16"/>
              </w:rPr>
              <w:t>тыс.руб.</w:t>
            </w:r>
          </w:p>
        </w:tc>
        <w:tc>
          <w:tcPr>
            <w:tcW w:w="1230" w:type="dxa"/>
            <w:shd w:val="clear" w:color="auto" w:fill="auto"/>
            <w:noWrap/>
            <w:vAlign w:val="bottom"/>
            <w:hideMark/>
          </w:tcPr>
          <w:p w14:paraId="5265E815" w14:textId="77777777" w:rsidR="00033E20" w:rsidRPr="00033E20" w:rsidRDefault="00033E20" w:rsidP="00033E20">
            <w:pPr>
              <w:jc w:val="right"/>
              <w:rPr>
                <w:sz w:val="16"/>
                <w:szCs w:val="16"/>
              </w:rPr>
            </w:pPr>
            <w:r w:rsidRPr="00033E20">
              <w:rPr>
                <w:sz w:val="16"/>
                <w:szCs w:val="16"/>
              </w:rPr>
              <w:t>2 429,15</w:t>
            </w:r>
          </w:p>
        </w:tc>
        <w:tc>
          <w:tcPr>
            <w:tcW w:w="1128" w:type="dxa"/>
            <w:shd w:val="clear" w:color="auto" w:fill="auto"/>
            <w:noWrap/>
            <w:vAlign w:val="bottom"/>
            <w:hideMark/>
          </w:tcPr>
          <w:p w14:paraId="2A855375" w14:textId="77777777" w:rsidR="00033E20" w:rsidRPr="00033E20" w:rsidRDefault="00033E20" w:rsidP="00033E20">
            <w:pPr>
              <w:jc w:val="right"/>
              <w:rPr>
                <w:sz w:val="16"/>
                <w:szCs w:val="16"/>
              </w:rPr>
            </w:pPr>
            <w:r w:rsidRPr="00033E20">
              <w:rPr>
                <w:sz w:val="16"/>
                <w:szCs w:val="16"/>
              </w:rPr>
              <w:t>2 436,02</w:t>
            </w:r>
          </w:p>
        </w:tc>
        <w:tc>
          <w:tcPr>
            <w:tcW w:w="2659" w:type="dxa"/>
            <w:shd w:val="clear" w:color="auto" w:fill="auto"/>
            <w:vAlign w:val="bottom"/>
          </w:tcPr>
          <w:p w14:paraId="57DF8393" w14:textId="77777777" w:rsidR="00033E20" w:rsidRPr="00033E20" w:rsidRDefault="00033E20" w:rsidP="00033E20">
            <w:pPr>
              <w:rPr>
                <w:sz w:val="16"/>
                <w:szCs w:val="16"/>
              </w:rPr>
            </w:pPr>
          </w:p>
        </w:tc>
      </w:tr>
      <w:tr w:rsidR="00033E20" w:rsidRPr="00033E20" w14:paraId="61294655" w14:textId="77777777" w:rsidTr="00830158">
        <w:trPr>
          <w:trHeight w:val="63"/>
        </w:trPr>
        <w:tc>
          <w:tcPr>
            <w:tcW w:w="841" w:type="dxa"/>
            <w:shd w:val="clear" w:color="auto" w:fill="auto"/>
            <w:noWrap/>
            <w:vAlign w:val="bottom"/>
            <w:hideMark/>
          </w:tcPr>
          <w:p w14:paraId="62378162" w14:textId="77777777" w:rsidR="00033E20" w:rsidRPr="00033E20" w:rsidRDefault="00033E20" w:rsidP="00033E20">
            <w:pPr>
              <w:jc w:val="center"/>
              <w:rPr>
                <w:sz w:val="16"/>
                <w:szCs w:val="16"/>
              </w:rPr>
            </w:pPr>
            <w:r w:rsidRPr="00033E20">
              <w:rPr>
                <w:sz w:val="16"/>
                <w:szCs w:val="16"/>
              </w:rPr>
              <w:t>1.3.2.6.</w:t>
            </w:r>
          </w:p>
        </w:tc>
        <w:tc>
          <w:tcPr>
            <w:tcW w:w="2845" w:type="dxa"/>
            <w:shd w:val="clear" w:color="auto" w:fill="auto"/>
            <w:vAlign w:val="bottom"/>
            <w:hideMark/>
          </w:tcPr>
          <w:p w14:paraId="066B8AB6" w14:textId="77777777" w:rsidR="00033E20" w:rsidRPr="00033E20" w:rsidRDefault="00033E20" w:rsidP="00033E20">
            <w:pPr>
              <w:rPr>
                <w:sz w:val="16"/>
                <w:szCs w:val="16"/>
              </w:rPr>
            </w:pPr>
            <w:r w:rsidRPr="00033E20">
              <w:rPr>
                <w:sz w:val="16"/>
                <w:szCs w:val="16"/>
              </w:rPr>
              <w:t>Прочие услуги сторонних организаций</w:t>
            </w:r>
          </w:p>
        </w:tc>
        <w:tc>
          <w:tcPr>
            <w:tcW w:w="1038" w:type="dxa"/>
            <w:shd w:val="clear" w:color="auto" w:fill="auto"/>
            <w:noWrap/>
            <w:vAlign w:val="center"/>
            <w:hideMark/>
          </w:tcPr>
          <w:p w14:paraId="66B51020" w14:textId="77777777" w:rsidR="00033E20" w:rsidRPr="00033E20" w:rsidRDefault="00033E20" w:rsidP="00033E20">
            <w:pPr>
              <w:jc w:val="center"/>
              <w:rPr>
                <w:sz w:val="16"/>
                <w:szCs w:val="16"/>
              </w:rPr>
            </w:pPr>
            <w:r w:rsidRPr="00033E20">
              <w:rPr>
                <w:sz w:val="16"/>
                <w:szCs w:val="16"/>
              </w:rPr>
              <w:t>тыс.руб.</w:t>
            </w:r>
          </w:p>
        </w:tc>
        <w:tc>
          <w:tcPr>
            <w:tcW w:w="1230" w:type="dxa"/>
            <w:shd w:val="clear" w:color="auto" w:fill="auto"/>
            <w:noWrap/>
            <w:vAlign w:val="bottom"/>
            <w:hideMark/>
          </w:tcPr>
          <w:p w14:paraId="4B389BAD" w14:textId="77777777" w:rsidR="00033E20" w:rsidRPr="00033E20" w:rsidRDefault="00033E20" w:rsidP="00033E20">
            <w:pPr>
              <w:jc w:val="right"/>
              <w:rPr>
                <w:sz w:val="16"/>
                <w:szCs w:val="16"/>
              </w:rPr>
            </w:pPr>
            <w:r w:rsidRPr="00033E20">
              <w:rPr>
                <w:sz w:val="16"/>
                <w:szCs w:val="16"/>
              </w:rPr>
              <w:t>0,00</w:t>
            </w:r>
          </w:p>
        </w:tc>
        <w:tc>
          <w:tcPr>
            <w:tcW w:w="1128" w:type="dxa"/>
            <w:shd w:val="clear" w:color="auto" w:fill="auto"/>
            <w:noWrap/>
            <w:vAlign w:val="bottom"/>
            <w:hideMark/>
          </w:tcPr>
          <w:p w14:paraId="55B925F2" w14:textId="77777777" w:rsidR="00033E20" w:rsidRPr="00033E20" w:rsidRDefault="00033E20" w:rsidP="00033E20">
            <w:pPr>
              <w:jc w:val="right"/>
              <w:rPr>
                <w:sz w:val="16"/>
                <w:szCs w:val="16"/>
              </w:rPr>
            </w:pPr>
            <w:r w:rsidRPr="00033E20">
              <w:rPr>
                <w:sz w:val="16"/>
                <w:szCs w:val="16"/>
              </w:rPr>
              <w:t>0,00</w:t>
            </w:r>
          </w:p>
        </w:tc>
        <w:tc>
          <w:tcPr>
            <w:tcW w:w="2659" w:type="dxa"/>
            <w:shd w:val="clear" w:color="auto" w:fill="auto"/>
            <w:vAlign w:val="bottom"/>
          </w:tcPr>
          <w:p w14:paraId="3AF1968C" w14:textId="77777777" w:rsidR="00033E20" w:rsidRPr="00033E20" w:rsidRDefault="00033E20" w:rsidP="00033E20">
            <w:pPr>
              <w:rPr>
                <w:sz w:val="16"/>
                <w:szCs w:val="16"/>
              </w:rPr>
            </w:pPr>
          </w:p>
        </w:tc>
      </w:tr>
      <w:tr w:rsidR="00033E20" w:rsidRPr="00033E20" w14:paraId="12CB9290" w14:textId="77777777" w:rsidTr="00830158">
        <w:trPr>
          <w:trHeight w:val="63"/>
        </w:trPr>
        <w:tc>
          <w:tcPr>
            <w:tcW w:w="841" w:type="dxa"/>
            <w:shd w:val="clear" w:color="auto" w:fill="auto"/>
            <w:noWrap/>
            <w:vAlign w:val="bottom"/>
            <w:hideMark/>
          </w:tcPr>
          <w:p w14:paraId="077C240B" w14:textId="77777777" w:rsidR="00033E20" w:rsidRPr="00033E20" w:rsidRDefault="00033E20" w:rsidP="00033E20">
            <w:pPr>
              <w:jc w:val="center"/>
              <w:rPr>
                <w:i/>
                <w:iCs/>
                <w:sz w:val="16"/>
                <w:szCs w:val="16"/>
              </w:rPr>
            </w:pPr>
            <w:r w:rsidRPr="00033E20">
              <w:rPr>
                <w:i/>
                <w:iCs/>
                <w:sz w:val="16"/>
                <w:szCs w:val="16"/>
              </w:rPr>
              <w:t>1.3.3.</w:t>
            </w:r>
          </w:p>
        </w:tc>
        <w:tc>
          <w:tcPr>
            <w:tcW w:w="2845" w:type="dxa"/>
            <w:shd w:val="clear" w:color="auto" w:fill="auto"/>
            <w:vAlign w:val="bottom"/>
            <w:hideMark/>
          </w:tcPr>
          <w:p w14:paraId="407F6275" w14:textId="77777777" w:rsidR="00033E20" w:rsidRPr="00033E20" w:rsidRDefault="00033E20" w:rsidP="00033E20">
            <w:pPr>
              <w:rPr>
                <w:i/>
                <w:iCs/>
                <w:sz w:val="16"/>
                <w:szCs w:val="16"/>
              </w:rPr>
            </w:pPr>
            <w:r w:rsidRPr="00033E20">
              <w:rPr>
                <w:i/>
                <w:iCs/>
                <w:sz w:val="16"/>
                <w:szCs w:val="16"/>
              </w:rPr>
              <w:t>Расходы на командировки и представительские</w:t>
            </w:r>
          </w:p>
        </w:tc>
        <w:tc>
          <w:tcPr>
            <w:tcW w:w="1038" w:type="dxa"/>
            <w:shd w:val="clear" w:color="auto" w:fill="auto"/>
            <w:noWrap/>
            <w:vAlign w:val="center"/>
            <w:hideMark/>
          </w:tcPr>
          <w:p w14:paraId="71F0FFA3" w14:textId="77777777" w:rsidR="00033E20" w:rsidRPr="00033E20" w:rsidRDefault="00033E20" w:rsidP="00033E20">
            <w:pPr>
              <w:jc w:val="center"/>
              <w:rPr>
                <w:i/>
                <w:iCs/>
                <w:sz w:val="16"/>
                <w:szCs w:val="16"/>
              </w:rPr>
            </w:pPr>
            <w:r w:rsidRPr="00033E20">
              <w:rPr>
                <w:i/>
                <w:iCs/>
                <w:sz w:val="16"/>
                <w:szCs w:val="16"/>
              </w:rPr>
              <w:t>тыс.руб.</w:t>
            </w:r>
          </w:p>
        </w:tc>
        <w:tc>
          <w:tcPr>
            <w:tcW w:w="1230" w:type="dxa"/>
            <w:shd w:val="clear" w:color="auto" w:fill="auto"/>
            <w:noWrap/>
            <w:vAlign w:val="bottom"/>
            <w:hideMark/>
          </w:tcPr>
          <w:p w14:paraId="458C07F3" w14:textId="77777777" w:rsidR="00033E20" w:rsidRPr="00033E20" w:rsidRDefault="00033E20" w:rsidP="00033E20">
            <w:pPr>
              <w:jc w:val="right"/>
              <w:rPr>
                <w:sz w:val="16"/>
                <w:szCs w:val="16"/>
              </w:rPr>
            </w:pPr>
            <w:r w:rsidRPr="00033E20">
              <w:rPr>
                <w:sz w:val="16"/>
                <w:szCs w:val="16"/>
              </w:rPr>
              <w:t>0,00</w:t>
            </w:r>
          </w:p>
        </w:tc>
        <w:tc>
          <w:tcPr>
            <w:tcW w:w="1128" w:type="dxa"/>
            <w:shd w:val="clear" w:color="auto" w:fill="auto"/>
            <w:noWrap/>
            <w:vAlign w:val="bottom"/>
            <w:hideMark/>
          </w:tcPr>
          <w:p w14:paraId="2819D94F" w14:textId="77777777" w:rsidR="00033E20" w:rsidRPr="00033E20" w:rsidRDefault="00033E20" w:rsidP="00033E20">
            <w:pPr>
              <w:jc w:val="right"/>
              <w:rPr>
                <w:sz w:val="16"/>
                <w:szCs w:val="16"/>
              </w:rPr>
            </w:pPr>
            <w:r w:rsidRPr="00033E20">
              <w:rPr>
                <w:sz w:val="16"/>
                <w:szCs w:val="16"/>
              </w:rPr>
              <w:t>0,00</w:t>
            </w:r>
          </w:p>
        </w:tc>
        <w:tc>
          <w:tcPr>
            <w:tcW w:w="2659" w:type="dxa"/>
            <w:shd w:val="clear" w:color="auto" w:fill="auto"/>
            <w:vAlign w:val="bottom"/>
          </w:tcPr>
          <w:p w14:paraId="02B271FC" w14:textId="77777777" w:rsidR="00033E20" w:rsidRPr="00033E20" w:rsidRDefault="00033E20" w:rsidP="00033E20">
            <w:pPr>
              <w:rPr>
                <w:sz w:val="16"/>
                <w:szCs w:val="16"/>
              </w:rPr>
            </w:pPr>
          </w:p>
        </w:tc>
      </w:tr>
      <w:tr w:rsidR="00033E20" w:rsidRPr="00033E20" w14:paraId="5FE32341" w14:textId="77777777" w:rsidTr="00830158">
        <w:trPr>
          <w:trHeight w:val="63"/>
        </w:trPr>
        <w:tc>
          <w:tcPr>
            <w:tcW w:w="841" w:type="dxa"/>
            <w:shd w:val="clear" w:color="auto" w:fill="auto"/>
            <w:noWrap/>
            <w:vAlign w:val="bottom"/>
            <w:hideMark/>
          </w:tcPr>
          <w:p w14:paraId="26C252C4" w14:textId="77777777" w:rsidR="00033E20" w:rsidRPr="00033E20" w:rsidRDefault="00033E20" w:rsidP="00033E20">
            <w:pPr>
              <w:jc w:val="center"/>
              <w:rPr>
                <w:i/>
                <w:iCs/>
                <w:sz w:val="16"/>
                <w:szCs w:val="16"/>
              </w:rPr>
            </w:pPr>
            <w:r w:rsidRPr="00033E20">
              <w:rPr>
                <w:i/>
                <w:iCs/>
                <w:sz w:val="16"/>
                <w:szCs w:val="16"/>
              </w:rPr>
              <w:t>1.3.4.</w:t>
            </w:r>
          </w:p>
        </w:tc>
        <w:tc>
          <w:tcPr>
            <w:tcW w:w="2845" w:type="dxa"/>
            <w:shd w:val="clear" w:color="auto" w:fill="auto"/>
            <w:vAlign w:val="bottom"/>
            <w:hideMark/>
          </w:tcPr>
          <w:p w14:paraId="07EDF961" w14:textId="77777777" w:rsidR="00033E20" w:rsidRPr="00033E20" w:rsidRDefault="00033E20" w:rsidP="00033E20">
            <w:pPr>
              <w:rPr>
                <w:i/>
                <w:iCs/>
                <w:sz w:val="16"/>
                <w:szCs w:val="16"/>
              </w:rPr>
            </w:pPr>
            <w:r w:rsidRPr="00033E20">
              <w:rPr>
                <w:i/>
                <w:iCs/>
                <w:sz w:val="16"/>
                <w:szCs w:val="16"/>
              </w:rPr>
              <w:t>Расходы на подготовку кадров</w:t>
            </w:r>
          </w:p>
        </w:tc>
        <w:tc>
          <w:tcPr>
            <w:tcW w:w="1038" w:type="dxa"/>
            <w:shd w:val="clear" w:color="auto" w:fill="auto"/>
            <w:noWrap/>
            <w:vAlign w:val="center"/>
            <w:hideMark/>
          </w:tcPr>
          <w:p w14:paraId="4F84BF5A" w14:textId="77777777" w:rsidR="00033E20" w:rsidRPr="00033E20" w:rsidRDefault="00033E20" w:rsidP="00033E20">
            <w:pPr>
              <w:jc w:val="center"/>
              <w:rPr>
                <w:i/>
                <w:iCs/>
                <w:sz w:val="16"/>
                <w:szCs w:val="16"/>
              </w:rPr>
            </w:pPr>
            <w:r w:rsidRPr="00033E20">
              <w:rPr>
                <w:i/>
                <w:iCs/>
                <w:sz w:val="16"/>
                <w:szCs w:val="16"/>
              </w:rPr>
              <w:t>тыс.руб.</w:t>
            </w:r>
          </w:p>
        </w:tc>
        <w:tc>
          <w:tcPr>
            <w:tcW w:w="1230" w:type="dxa"/>
            <w:shd w:val="clear" w:color="auto" w:fill="auto"/>
            <w:noWrap/>
            <w:vAlign w:val="bottom"/>
            <w:hideMark/>
          </w:tcPr>
          <w:p w14:paraId="32ADB39E" w14:textId="77777777" w:rsidR="00033E20" w:rsidRPr="00033E20" w:rsidRDefault="00033E20" w:rsidP="00033E20">
            <w:pPr>
              <w:jc w:val="right"/>
              <w:rPr>
                <w:sz w:val="16"/>
                <w:szCs w:val="16"/>
              </w:rPr>
            </w:pPr>
            <w:r w:rsidRPr="00033E20">
              <w:rPr>
                <w:sz w:val="16"/>
                <w:szCs w:val="16"/>
              </w:rPr>
              <w:t>107,55</w:t>
            </w:r>
          </w:p>
        </w:tc>
        <w:tc>
          <w:tcPr>
            <w:tcW w:w="1128" w:type="dxa"/>
            <w:shd w:val="clear" w:color="auto" w:fill="auto"/>
            <w:noWrap/>
            <w:vAlign w:val="bottom"/>
            <w:hideMark/>
          </w:tcPr>
          <w:p w14:paraId="4CD078A8" w14:textId="77777777" w:rsidR="00033E20" w:rsidRPr="00033E20" w:rsidRDefault="00033E20" w:rsidP="00033E20">
            <w:pPr>
              <w:jc w:val="right"/>
              <w:rPr>
                <w:sz w:val="16"/>
                <w:szCs w:val="16"/>
              </w:rPr>
            </w:pPr>
            <w:r w:rsidRPr="00033E20">
              <w:rPr>
                <w:sz w:val="16"/>
                <w:szCs w:val="16"/>
              </w:rPr>
              <w:t>107,85</w:t>
            </w:r>
          </w:p>
        </w:tc>
        <w:tc>
          <w:tcPr>
            <w:tcW w:w="2659" w:type="dxa"/>
            <w:shd w:val="clear" w:color="auto" w:fill="auto"/>
            <w:vAlign w:val="bottom"/>
          </w:tcPr>
          <w:p w14:paraId="74B1B113" w14:textId="77777777" w:rsidR="00033E20" w:rsidRPr="00033E20" w:rsidRDefault="00033E20" w:rsidP="00033E20">
            <w:pPr>
              <w:rPr>
                <w:sz w:val="16"/>
                <w:szCs w:val="16"/>
              </w:rPr>
            </w:pPr>
          </w:p>
        </w:tc>
      </w:tr>
      <w:tr w:rsidR="00033E20" w:rsidRPr="00033E20" w14:paraId="0795B7B3" w14:textId="77777777" w:rsidTr="00830158">
        <w:trPr>
          <w:trHeight w:val="63"/>
        </w:trPr>
        <w:tc>
          <w:tcPr>
            <w:tcW w:w="841" w:type="dxa"/>
            <w:shd w:val="clear" w:color="auto" w:fill="auto"/>
            <w:noWrap/>
            <w:vAlign w:val="bottom"/>
            <w:hideMark/>
          </w:tcPr>
          <w:p w14:paraId="27CC7079" w14:textId="77777777" w:rsidR="00033E20" w:rsidRPr="00033E20" w:rsidRDefault="00033E20" w:rsidP="00033E20">
            <w:pPr>
              <w:jc w:val="center"/>
              <w:rPr>
                <w:i/>
                <w:iCs/>
                <w:sz w:val="16"/>
                <w:szCs w:val="16"/>
              </w:rPr>
            </w:pPr>
            <w:r w:rsidRPr="00033E20">
              <w:rPr>
                <w:i/>
                <w:iCs/>
                <w:sz w:val="16"/>
                <w:szCs w:val="16"/>
              </w:rPr>
              <w:t>1.3.5.</w:t>
            </w:r>
          </w:p>
        </w:tc>
        <w:tc>
          <w:tcPr>
            <w:tcW w:w="2845" w:type="dxa"/>
            <w:shd w:val="clear" w:color="auto" w:fill="auto"/>
            <w:vAlign w:val="bottom"/>
            <w:hideMark/>
          </w:tcPr>
          <w:p w14:paraId="69038F19" w14:textId="77777777" w:rsidR="00033E20" w:rsidRPr="00033E20" w:rsidRDefault="00033E20" w:rsidP="00033E20">
            <w:pPr>
              <w:rPr>
                <w:i/>
                <w:iCs/>
                <w:sz w:val="16"/>
                <w:szCs w:val="16"/>
              </w:rPr>
            </w:pPr>
            <w:r w:rsidRPr="00033E20">
              <w:rPr>
                <w:i/>
                <w:iCs/>
                <w:sz w:val="16"/>
                <w:szCs w:val="16"/>
              </w:rPr>
              <w:t>Расходы на обеспечение нормальных условий труда и мер по технике безопасности</w:t>
            </w:r>
          </w:p>
        </w:tc>
        <w:tc>
          <w:tcPr>
            <w:tcW w:w="1038" w:type="dxa"/>
            <w:shd w:val="clear" w:color="auto" w:fill="auto"/>
            <w:noWrap/>
            <w:vAlign w:val="center"/>
            <w:hideMark/>
          </w:tcPr>
          <w:p w14:paraId="48959450" w14:textId="77777777" w:rsidR="00033E20" w:rsidRPr="00033E20" w:rsidRDefault="00033E20" w:rsidP="00033E20">
            <w:pPr>
              <w:jc w:val="center"/>
              <w:rPr>
                <w:i/>
                <w:iCs/>
                <w:sz w:val="16"/>
                <w:szCs w:val="16"/>
              </w:rPr>
            </w:pPr>
            <w:r w:rsidRPr="00033E20">
              <w:rPr>
                <w:i/>
                <w:iCs/>
                <w:sz w:val="16"/>
                <w:szCs w:val="16"/>
              </w:rPr>
              <w:t>тыс.руб.</w:t>
            </w:r>
          </w:p>
        </w:tc>
        <w:tc>
          <w:tcPr>
            <w:tcW w:w="1230" w:type="dxa"/>
            <w:shd w:val="clear" w:color="auto" w:fill="auto"/>
            <w:noWrap/>
            <w:vAlign w:val="bottom"/>
            <w:hideMark/>
          </w:tcPr>
          <w:p w14:paraId="2D679FEC" w14:textId="77777777" w:rsidR="00033E20" w:rsidRPr="00033E20" w:rsidRDefault="00033E20" w:rsidP="00033E20">
            <w:pPr>
              <w:jc w:val="right"/>
              <w:rPr>
                <w:sz w:val="16"/>
                <w:szCs w:val="16"/>
              </w:rPr>
            </w:pPr>
            <w:r w:rsidRPr="00033E20">
              <w:rPr>
                <w:sz w:val="16"/>
                <w:szCs w:val="16"/>
              </w:rPr>
              <w:t>52,31</w:t>
            </w:r>
          </w:p>
        </w:tc>
        <w:tc>
          <w:tcPr>
            <w:tcW w:w="1128" w:type="dxa"/>
            <w:shd w:val="clear" w:color="auto" w:fill="auto"/>
            <w:noWrap/>
            <w:vAlign w:val="bottom"/>
            <w:hideMark/>
          </w:tcPr>
          <w:p w14:paraId="7B6EF8EC" w14:textId="77777777" w:rsidR="00033E20" w:rsidRPr="00033E20" w:rsidRDefault="00033E20" w:rsidP="00033E20">
            <w:pPr>
              <w:jc w:val="right"/>
              <w:rPr>
                <w:sz w:val="16"/>
                <w:szCs w:val="16"/>
              </w:rPr>
            </w:pPr>
            <w:r w:rsidRPr="00033E20">
              <w:rPr>
                <w:sz w:val="16"/>
                <w:szCs w:val="16"/>
              </w:rPr>
              <w:t>52,46</w:t>
            </w:r>
          </w:p>
        </w:tc>
        <w:tc>
          <w:tcPr>
            <w:tcW w:w="2659" w:type="dxa"/>
            <w:shd w:val="clear" w:color="auto" w:fill="auto"/>
            <w:vAlign w:val="bottom"/>
          </w:tcPr>
          <w:p w14:paraId="6B506DEB" w14:textId="77777777" w:rsidR="00033E20" w:rsidRPr="00033E20" w:rsidRDefault="00033E20" w:rsidP="00033E20">
            <w:pPr>
              <w:rPr>
                <w:sz w:val="16"/>
                <w:szCs w:val="16"/>
              </w:rPr>
            </w:pPr>
          </w:p>
        </w:tc>
      </w:tr>
      <w:tr w:rsidR="00033E20" w:rsidRPr="00033E20" w14:paraId="2BD82426" w14:textId="77777777" w:rsidTr="00830158">
        <w:trPr>
          <w:trHeight w:val="63"/>
        </w:trPr>
        <w:tc>
          <w:tcPr>
            <w:tcW w:w="841" w:type="dxa"/>
            <w:shd w:val="clear" w:color="auto" w:fill="auto"/>
            <w:noWrap/>
            <w:vAlign w:val="bottom"/>
            <w:hideMark/>
          </w:tcPr>
          <w:p w14:paraId="15B51417" w14:textId="77777777" w:rsidR="00033E20" w:rsidRPr="00033E20" w:rsidRDefault="00033E20" w:rsidP="00033E20">
            <w:pPr>
              <w:jc w:val="center"/>
              <w:rPr>
                <w:i/>
                <w:iCs/>
                <w:sz w:val="16"/>
                <w:szCs w:val="16"/>
              </w:rPr>
            </w:pPr>
            <w:r w:rsidRPr="00033E20">
              <w:rPr>
                <w:i/>
                <w:iCs/>
                <w:sz w:val="16"/>
                <w:szCs w:val="16"/>
              </w:rPr>
              <w:t>1.3.6.</w:t>
            </w:r>
          </w:p>
        </w:tc>
        <w:tc>
          <w:tcPr>
            <w:tcW w:w="2845" w:type="dxa"/>
            <w:shd w:val="clear" w:color="auto" w:fill="auto"/>
            <w:vAlign w:val="bottom"/>
            <w:hideMark/>
          </w:tcPr>
          <w:p w14:paraId="5ED06376" w14:textId="77777777" w:rsidR="00033E20" w:rsidRPr="00033E20" w:rsidRDefault="00033E20" w:rsidP="00033E20">
            <w:pPr>
              <w:rPr>
                <w:i/>
                <w:iCs/>
                <w:sz w:val="16"/>
                <w:szCs w:val="16"/>
              </w:rPr>
            </w:pPr>
            <w:r w:rsidRPr="00033E20">
              <w:rPr>
                <w:i/>
                <w:iCs/>
                <w:sz w:val="16"/>
                <w:szCs w:val="16"/>
              </w:rPr>
              <w:t>Электроэнергия на хоз. нужды</w:t>
            </w:r>
          </w:p>
        </w:tc>
        <w:tc>
          <w:tcPr>
            <w:tcW w:w="1038" w:type="dxa"/>
            <w:shd w:val="clear" w:color="auto" w:fill="auto"/>
            <w:noWrap/>
            <w:vAlign w:val="center"/>
            <w:hideMark/>
          </w:tcPr>
          <w:p w14:paraId="7B848D0A" w14:textId="77777777" w:rsidR="00033E20" w:rsidRPr="00033E20" w:rsidRDefault="00033E20" w:rsidP="00033E20">
            <w:pPr>
              <w:jc w:val="center"/>
              <w:rPr>
                <w:i/>
                <w:iCs/>
                <w:sz w:val="16"/>
                <w:szCs w:val="16"/>
              </w:rPr>
            </w:pPr>
            <w:r w:rsidRPr="00033E20">
              <w:rPr>
                <w:i/>
                <w:iCs/>
                <w:sz w:val="16"/>
                <w:szCs w:val="16"/>
              </w:rPr>
              <w:t>тыс.руб.</w:t>
            </w:r>
          </w:p>
        </w:tc>
        <w:tc>
          <w:tcPr>
            <w:tcW w:w="1230" w:type="dxa"/>
            <w:shd w:val="clear" w:color="auto" w:fill="auto"/>
            <w:noWrap/>
            <w:vAlign w:val="bottom"/>
            <w:hideMark/>
          </w:tcPr>
          <w:p w14:paraId="2723BD68" w14:textId="77777777" w:rsidR="00033E20" w:rsidRPr="00033E20" w:rsidRDefault="00033E20" w:rsidP="00033E20">
            <w:pPr>
              <w:jc w:val="right"/>
              <w:rPr>
                <w:sz w:val="16"/>
                <w:szCs w:val="16"/>
              </w:rPr>
            </w:pPr>
            <w:r w:rsidRPr="00033E20">
              <w:rPr>
                <w:sz w:val="16"/>
                <w:szCs w:val="16"/>
              </w:rPr>
              <w:t>0,00</w:t>
            </w:r>
          </w:p>
        </w:tc>
        <w:tc>
          <w:tcPr>
            <w:tcW w:w="1128" w:type="dxa"/>
            <w:shd w:val="clear" w:color="auto" w:fill="auto"/>
            <w:noWrap/>
            <w:vAlign w:val="bottom"/>
            <w:hideMark/>
          </w:tcPr>
          <w:p w14:paraId="21261387" w14:textId="77777777" w:rsidR="00033E20" w:rsidRPr="00033E20" w:rsidRDefault="00033E20" w:rsidP="00033E20">
            <w:pPr>
              <w:jc w:val="right"/>
              <w:rPr>
                <w:sz w:val="16"/>
                <w:szCs w:val="16"/>
              </w:rPr>
            </w:pPr>
            <w:r w:rsidRPr="00033E20">
              <w:rPr>
                <w:sz w:val="16"/>
                <w:szCs w:val="16"/>
              </w:rPr>
              <w:t>0,00</w:t>
            </w:r>
          </w:p>
        </w:tc>
        <w:tc>
          <w:tcPr>
            <w:tcW w:w="2659" w:type="dxa"/>
            <w:shd w:val="clear" w:color="auto" w:fill="auto"/>
            <w:vAlign w:val="bottom"/>
          </w:tcPr>
          <w:p w14:paraId="4CC7E63A" w14:textId="77777777" w:rsidR="00033E20" w:rsidRPr="00033E20" w:rsidRDefault="00033E20" w:rsidP="00033E20">
            <w:pPr>
              <w:rPr>
                <w:sz w:val="16"/>
                <w:szCs w:val="16"/>
              </w:rPr>
            </w:pPr>
          </w:p>
        </w:tc>
      </w:tr>
      <w:tr w:rsidR="00033E20" w:rsidRPr="00033E20" w14:paraId="630971FC" w14:textId="77777777" w:rsidTr="00830158">
        <w:trPr>
          <w:trHeight w:val="63"/>
        </w:trPr>
        <w:tc>
          <w:tcPr>
            <w:tcW w:w="841" w:type="dxa"/>
            <w:shd w:val="clear" w:color="auto" w:fill="auto"/>
            <w:noWrap/>
            <w:vAlign w:val="bottom"/>
            <w:hideMark/>
          </w:tcPr>
          <w:p w14:paraId="1DEFA0EB" w14:textId="77777777" w:rsidR="00033E20" w:rsidRPr="00033E20" w:rsidRDefault="00033E20" w:rsidP="00033E20">
            <w:pPr>
              <w:jc w:val="center"/>
              <w:rPr>
                <w:i/>
                <w:iCs/>
                <w:sz w:val="16"/>
                <w:szCs w:val="16"/>
              </w:rPr>
            </w:pPr>
            <w:r w:rsidRPr="00033E20">
              <w:rPr>
                <w:i/>
                <w:iCs/>
                <w:sz w:val="16"/>
                <w:szCs w:val="16"/>
              </w:rPr>
              <w:t>1.3.7.</w:t>
            </w:r>
          </w:p>
        </w:tc>
        <w:tc>
          <w:tcPr>
            <w:tcW w:w="2845" w:type="dxa"/>
            <w:shd w:val="clear" w:color="auto" w:fill="auto"/>
            <w:vAlign w:val="bottom"/>
            <w:hideMark/>
          </w:tcPr>
          <w:p w14:paraId="0CFD2C6B" w14:textId="77777777" w:rsidR="00033E20" w:rsidRPr="00033E20" w:rsidRDefault="00033E20" w:rsidP="00033E20">
            <w:pPr>
              <w:rPr>
                <w:i/>
                <w:iCs/>
                <w:sz w:val="16"/>
                <w:szCs w:val="16"/>
              </w:rPr>
            </w:pPr>
            <w:r w:rsidRPr="00033E20">
              <w:rPr>
                <w:i/>
                <w:iCs/>
                <w:sz w:val="16"/>
                <w:szCs w:val="16"/>
              </w:rPr>
              <w:t>Теплоэнергия</w:t>
            </w:r>
          </w:p>
        </w:tc>
        <w:tc>
          <w:tcPr>
            <w:tcW w:w="1038" w:type="dxa"/>
            <w:shd w:val="clear" w:color="auto" w:fill="auto"/>
            <w:noWrap/>
            <w:vAlign w:val="center"/>
            <w:hideMark/>
          </w:tcPr>
          <w:p w14:paraId="679DBE90" w14:textId="77777777" w:rsidR="00033E20" w:rsidRPr="00033E20" w:rsidRDefault="00033E20" w:rsidP="00033E20">
            <w:pPr>
              <w:jc w:val="center"/>
              <w:rPr>
                <w:i/>
                <w:iCs/>
                <w:sz w:val="16"/>
                <w:szCs w:val="16"/>
              </w:rPr>
            </w:pPr>
            <w:r w:rsidRPr="00033E20">
              <w:rPr>
                <w:i/>
                <w:iCs/>
                <w:sz w:val="16"/>
                <w:szCs w:val="16"/>
              </w:rPr>
              <w:t>тыс.руб.</w:t>
            </w:r>
          </w:p>
        </w:tc>
        <w:tc>
          <w:tcPr>
            <w:tcW w:w="1230" w:type="dxa"/>
            <w:shd w:val="clear" w:color="auto" w:fill="auto"/>
            <w:noWrap/>
            <w:vAlign w:val="bottom"/>
            <w:hideMark/>
          </w:tcPr>
          <w:p w14:paraId="29A49546" w14:textId="77777777" w:rsidR="00033E20" w:rsidRPr="00033E20" w:rsidRDefault="00033E20" w:rsidP="00033E20">
            <w:pPr>
              <w:jc w:val="right"/>
              <w:rPr>
                <w:sz w:val="16"/>
                <w:szCs w:val="16"/>
              </w:rPr>
            </w:pPr>
            <w:r w:rsidRPr="00033E20">
              <w:rPr>
                <w:sz w:val="16"/>
                <w:szCs w:val="16"/>
              </w:rPr>
              <w:t>0,00</w:t>
            </w:r>
          </w:p>
        </w:tc>
        <w:tc>
          <w:tcPr>
            <w:tcW w:w="1128" w:type="dxa"/>
            <w:shd w:val="clear" w:color="auto" w:fill="auto"/>
            <w:noWrap/>
            <w:vAlign w:val="bottom"/>
            <w:hideMark/>
          </w:tcPr>
          <w:p w14:paraId="29FF54AE" w14:textId="77777777" w:rsidR="00033E20" w:rsidRPr="00033E20" w:rsidRDefault="00033E20" w:rsidP="00033E20">
            <w:pPr>
              <w:jc w:val="right"/>
              <w:rPr>
                <w:sz w:val="16"/>
                <w:szCs w:val="16"/>
              </w:rPr>
            </w:pPr>
            <w:r w:rsidRPr="00033E20">
              <w:rPr>
                <w:sz w:val="16"/>
                <w:szCs w:val="16"/>
              </w:rPr>
              <w:t>0,00</w:t>
            </w:r>
          </w:p>
        </w:tc>
        <w:tc>
          <w:tcPr>
            <w:tcW w:w="2659" w:type="dxa"/>
            <w:shd w:val="clear" w:color="auto" w:fill="auto"/>
            <w:vAlign w:val="bottom"/>
          </w:tcPr>
          <w:p w14:paraId="43605E2B" w14:textId="77777777" w:rsidR="00033E20" w:rsidRPr="00033E20" w:rsidRDefault="00033E20" w:rsidP="00033E20">
            <w:pPr>
              <w:rPr>
                <w:sz w:val="16"/>
                <w:szCs w:val="16"/>
              </w:rPr>
            </w:pPr>
          </w:p>
        </w:tc>
      </w:tr>
      <w:tr w:rsidR="00033E20" w:rsidRPr="00033E20" w14:paraId="122A806C" w14:textId="77777777" w:rsidTr="00830158">
        <w:trPr>
          <w:trHeight w:val="63"/>
        </w:trPr>
        <w:tc>
          <w:tcPr>
            <w:tcW w:w="841" w:type="dxa"/>
            <w:shd w:val="clear" w:color="auto" w:fill="auto"/>
            <w:noWrap/>
            <w:vAlign w:val="bottom"/>
            <w:hideMark/>
          </w:tcPr>
          <w:p w14:paraId="7C66ACA1" w14:textId="77777777" w:rsidR="00033E20" w:rsidRPr="00033E20" w:rsidRDefault="00033E20" w:rsidP="00033E20">
            <w:pPr>
              <w:jc w:val="center"/>
              <w:rPr>
                <w:i/>
                <w:iCs/>
                <w:sz w:val="16"/>
                <w:szCs w:val="16"/>
              </w:rPr>
            </w:pPr>
            <w:r w:rsidRPr="00033E20">
              <w:rPr>
                <w:i/>
                <w:iCs/>
                <w:sz w:val="16"/>
                <w:szCs w:val="16"/>
              </w:rPr>
              <w:t>1.3.8.</w:t>
            </w:r>
          </w:p>
        </w:tc>
        <w:tc>
          <w:tcPr>
            <w:tcW w:w="2845" w:type="dxa"/>
            <w:shd w:val="clear" w:color="auto" w:fill="auto"/>
            <w:vAlign w:val="bottom"/>
            <w:hideMark/>
          </w:tcPr>
          <w:p w14:paraId="09F9A5C3" w14:textId="77777777" w:rsidR="00033E20" w:rsidRPr="00033E20" w:rsidRDefault="00033E20" w:rsidP="00033E20">
            <w:pPr>
              <w:rPr>
                <w:i/>
                <w:iCs/>
                <w:sz w:val="16"/>
                <w:szCs w:val="16"/>
              </w:rPr>
            </w:pPr>
            <w:r w:rsidRPr="00033E20">
              <w:rPr>
                <w:i/>
                <w:iCs/>
                <w:sz w:val="16"/>
                <w:szCs w:val="16"/>
              </w:rPr>
              <w:t>Расходы на страхование</w:t>
            </w:r>
          </w:p>
        </w:tc>
        <w:tc>
          <w:tcPr>
            <w:tcW w:w="1038" w:type="dxa"/>
            <w:shd w:val="clear" w:color="auto" w:fill="auto"/>
            <w:noWrap/>
            <w:vAlign w:val="center"/>
            <w:hideMark/>
          </w:tcPr>
          <w:p w14:paraId="4958D453" w14:textId="77777777" w:rsidR="00033E20" w:rsidRPr="00033E20" w:rsidRDefault="00033E20" w:rsidP="00033E20">
            <w:pPr>
              <w:jc w:val="center"/>
              <w:rPr>
                <w:i/>
                <w:iCs/>
                <w:sz w:val="16"/>
                <w:szCs w:val="16"/>
              </w:rPr>
            </w:pPr>
            <w:r w:rsidRPr="00033E20">
              <w:rPr>
                <w:i/>
                <w:iCs/>
                <w:sz w:val="16"/>
                <w:szCs w:val="16"/>
              </w:rPr>
              <w:t>тыс.руб.</w:t>
            </w:r>
          </w:p>
        </w:tc>
        <w:tc>
          <w:tcPr>
            <w:tcW w:w="1230" w:type="dxa"/>
            <w:shd w:val="clear" w:color="auto" w:fill="auto"/>
            <w:noWrap/>
            <w:vAlign w:val="bottom"/>
            <w:hideMark/>
          </w:tcPr>
          <w:p w14:paraId="6FD64D9D" w14:textId="77777777" w:rsidR="00033E20" w:rsidRPr="00033E20" w:rsidRDefault="00033E20" w:rsidP="00033E20">
            <w:pPr>
              <w:jc w:val="right"/>
              <w:rPr>
                <w:sz w:val="16"/>
                <w:szCs w:val="16"/>
              </w:rPr>
            </w:pPr>
            <w:r w:rsidRPr="00033E20">
              <w:rPr>
                <w:sz w:val="16"/>
                <w:szCs w:val="16"/>
              </w:rPr>
              <w:t>358,77</w:t>
            </w:r>
          </w:p>
        </w:tc>
        <w:tc>
          <w:tcPr>
            <w:tcW w:w="1128" w:type="dxa"/>
            <w:shd w:val="clear" w:color="auto" w:fill="auto"/>
            <w:noWrap/>
            <w:vAlign w:val="bottom"/>
            <w:hideMark/>
          </w:tcPr>
          <w:p w14:paraId="0B6C7B98" w14:textId="77777777" w:rsidR="00033E20" w:rsidRPr="00033E20" w:rsidRDefault="00033E20" w:rsidP="00033E20">
            <w:pPr>
              <w:jc w:val="right"/>
              <w:rPr>
                <w:sz w:val="16"/>
                <w:szCs w:val="16"/>
              </w:rPr>
            </w:pPr>
            <w:r w:rsidRPr="00033E20">
              <w:rPr>
                <w:sz w:val="16"/>
                <w:szCs w:val="16"/>
              </w:rPr>
              <w:t>359,78</w:t>
            </w:r>
          </w:p>
        </w:tc>
        <w:tc>
          <w:tcPr>
            <w:tcW w:w="2659" w:type="dxa"/>
            <w:shd w:val="clear" w:color="auto" w:fill="auto"/>
            <w:vAlign w:val="bottom"/>
          </w:tcPr>
          <w:p w14:paraId="5BCE3DEC" w14:textId="77777777" w:rsidR="00033E20" w:rsidRPr="00033E20" w:rsidRDefault="00033E20" w:rsidP="00033E20">
            <w:pPr>
              <w:rPr>
                <w:sz w:val="16"/>
                <w:szCs w:val="16"/>
              </w:rPr>
            </w:pPr>
          </w:p>
        </w:tc>
      </w:tr>
      <w:tr w:rsidR="00033E20" w:rsidRPr="00033E20" w14:paraId="5CBD8AEF" w14:textId="77777777" w:rsidTr="00830158">
        <w:trPr>
          <w:trHeight w:val="63"/>
        </w:trPr>
        <w:tc>
          <w:tcPr>
            <w:tcW w:w="841" w:type="dxa"/>
            <w:shd w:val="clear" w:color="auto" w:fill="auto"/>
            <w:noWrap/>
            <w:vAlign w:val="bottom"/>
            <w:hideMark/>
          </w:tcPr>
          <w:p w14:paraId="038D621D" w14:textId="77777777" w:rsidR="00033E20" w:rsidRPr="00033E20" w:rsidRDefault="00033E20" w:rsidP="00033E20">
            <w:pPr>
              <w:jc w:val="center"/>
              <w:rPr>
                <w:i/>
                <w:iCs/>
                <w:sz w:val="16"/>
                <w:szCs w:val="16"/>
              </w:rPr>
            </w:pPr>
            <w:r w:rsidRPr="00033E20">
              <w:rPr>
                <w:i/>
                <w:iCs/>
                <w:sz w:val="16"/>
                <w:szCs w:val="16"/>
              </w:rPr>
              <w:t>1.3.9.</w:t>
            </w:r>
          </w:p>
        </w:tc>
        <w:tc>
          <w:tcPr>
            <w:tcW w:w="2845" w:type="dxa"/>
            <w:shd w:val="clear" w:color="auto" w:fill="auto"/>
            <w:vAlign w:val="bottom"/>
            <w:hideMark/>
          </w:tcPr>
          <w:p w14:paraId="61F9B2D2" w14:textId="77777777" w:rsidR="00033E20" w:rsidRPr="00033E20" w:rsidRDefault="00033E20" w:rsidP="00033E20">
            <w:pPr>
              <w:rPr>
                <w:i/>
                <w:iCs/>
                <w:sz w:val="16"/>
                <w:szCs w:val="16"/>
              </w:rPr>
            </w:pPr>
            <w:r w:rsidRPr="00033E20">
              <w:rPr>
                <w:i/>
                <w:iCs/>
                <w:sz w:val="16"/>
                <w:szCs w:val="16"/>
              </w:rPr>
              <w:t>Другие прочие расходы</w:t>
            </w:r>
          </w:p>
        </w:tc>
        <w:tc>
          <w:tcPr>
            <w:tcW w:w="1038" w:type="dxa"/>
            <w:shd w:val="clear" w:color="auto" w:fill="auto"/>
            <w:noWrap/>
            <w:vAlign w:val="center"/>
            <w:hideMark/>
          </w:tcPr>
          <w:p w14:paraId="434E1CA6" w14:textId="77777777" w:rsidR="00033E20" w:rsidRPr="00033E20" w:rsidRDefault="00033E20" w:rsidP="00033E20">
            <w:pPr>
              <w:jc w:val="center"/>
              <w:rPr>
                <w:i/>
                <w:iCs/>
                <w:sz w:val="16"/>
                <w:szCs w:val="16"/>
              </w:rPr>
            </w:pPr>
            <w:r w:rsidRPr="00033E20">
              <w:rPr>
                <w:i/>
                <w:iCs/>
                <w:sz w:val="16"/>
                <w:szCs w:val="16"/>
              </w:rPr>
              <w:t>тыс.руб.</w:t>
            </w:r>
          </w:p>
        </w:tc>
        <w:tc>
          <w:tcPr>
            <w:tcW w:w="1230" w:type="dxa"/>
            <w:shd w:val="clear" w:color="auto" w:fill="auto"/>
            <w:noWrap/>
            <w:vAlign w:val="bottom"/>
            <w:hideMark/>
          </w:tcPr>
          <w:p w14:paraId="26ADD789" w14:textId="77777777" w:rsidR="00033E20" w:rsidRPr="00033E20" w:rsidRDefault="00033E20" w:rsidP="00033E20">
            <w:pPr>
              <w:jc w:val="right"/>
              <w:rPr>
                <w:sz w:val="16"/>
                <w:szCs w:val="16"/>
              </w:rPr>
            </w:pPr>
            <w:r w:rsidRPr="00033E20">
              <w:rPr>
                <w:sz w:val="16"/>
                <w:szCs w:val="16"/>
              </w:rPr>
              <w:t>59,88</w:t>
            </w:r>
          </w:p>
        </w:tc>
        <w:tc>
          <w:tcPr>
            <w:tcW w:w="1128" w:type="dxa"/>
            <w:shd w:val="clear" w:color="auto" w:fill="auto"/>
            <w:noWrap/>
            <w:vAlign w:val="bottom"/>
            <w:hideMark/>
          </w:tcPr>
          <w:p w14:paraId="76326454" w14:textId="77777777" w:rsidR="00033E20" w:rsidRPr="00033E20" w:rsidRDefault="00033E20" w:rsidP="00033E20">
            <w:pPr>
              <w:jc w:val="right"/>
              <w:rPr>
                <w:sz w:val="16"/>
                <w:szCs w:val="16"/>
              </w:rPr>
            </w:pPr>
            <w:r w:rsidRPr="00033E20">
              <w:rPr>
                <w:sz w:val="16"/>
                <w:szCs w:val="16"/>
              </w:rPr>
              <w:t>60,04</w:t>
            </w:r>
          </w:p>
        </w:tc>
        <w:tc>
          <w:tcPr>
            <w:tcW w:w="2659" w:type="dxa"/>
            <w:shd w:val="clear" w:color="auto" w:fill="auto"/>
            <w:vAlign w:val="bottom"/>
          </w:tcPr>
          <w:p w14:paraId="063FE840" w14:textId="77777777" w:rsidR="00033E20" w:rsidRPr="00033E20" w:rsidRDefault="00033E20" w:rsidP="00033E20">
            <w:pPr>
              <w:rPr>
                <w:sz w:val="16"/>
                <w:szCs w:val="16"/>
              </w:rPr>
            </w:pPr>
          </w:p>
        </w:tc>
      </w:tr>
      <w:tr w:rsidR="00033E20" w:rsidRPr="00033E20" w14:paraId="25073408" w14:textId="77777777" w:rsidTr="00830158">
        <w:trPr>
          <w:trHeight w:val="63"/>
        </w:trPr>
        <w:tc>
          <w:tcPr>
            <w:tcW w:w="841" w:type="dxa"/>
            <w:shd w:val="clear" w:color="auto" w:fill="auto"/>
            <w:noWrap/>
            <w:vAlign w:val="bottom"/>
            <w:hideMark/>
          </w:tcPr>
          <w:p w14:paraId="6E87C8B1" w14:textId="77777777" w:rsidR="00033E20" w:rsidRPr="00033E20" w:rsidRDefault="00033E20" w:rsidP="00033E20">
            <w:pPr>
              <w:jc w:val="center"/>
              <w:rPr>
                <w:sz w:val="16"/>
                <w:szCs w:val="16"/>
              </w:rPr>
            </w:pPr>
            <w:r w:rsidRPr="00033E20">
              <w:rPr>
                <w:sz w:val="16"/>
                <w:szCs w:val="16"/>
              </w:rPr>
              <w:t>1.4.</w:t>
            </w:r>
          </w:p>
        </w:tc>
        <w:tc>
          <w:tcPr>
            <w:tcW w:w="2845" w:type="dxa"/>
            <w:shd w:val="clear" w:color="auto" w:fill="auto"/>
            <w:vAlign w:val="bottom"/>
            <w:hideMark/>
          </w:tcPr>
          <w:p w14:paraId="6A2B0E48" w14:textId="77777777" w:rsidR="00033E20" w:rsidRPr="00033E20" w:rsidRDefault="00033E20" w:rsidP="00033E20">
            <w:pPr>
              <w:rPr>
                <w:sz w:val="16"/>
                <w:szCs w:val="16"/>
              </w:rPr>
            </w:pPr>
            <w:r w:rsidRPr="00033E20">
              <w:rPr>
                <w:sz w:val="16"/>
                <w:szCs w:val="16"/>
              </w:rPr>
              <w:t>Подконтрольные расходы из прибыли</w:t>
            </w:r>
          </w:p>
        </w:tc>
        <w:tc>
          <w:tcPr>
            <w:tcW w:w="1038" w:type="dxa"/>
            <w:shd w:val="clear" w:color="auto" w:fill="auto"/>
            <w:noWrap/>
            <w:vAlign w:val="center"/>
            <w:hideMark/>
          </w:tcPr>
          <w:p w14:paraId="10CFD439" w14:textId="77777777" w:rsidR="00033E20" w:rsidRPr="00033E20" w:rsidRDefault="00033E20" w:rsidP="00033E20">
            <w:pPr>
              <w:jc w:val="center"/>
              <w:rPr>
                <w:sz w:val="16"/>
                <w:szCs w:val="16"/>
              </w:rPr>
            </w:pPr>
            <w:r w:rsidRPr="00033E20">
              <w:rPr>
                <w:sz w:val="16"/>
                <w:szCs w:val="16"/>
              </w:rPr>
              <w:t>тыс.руб.</w:t>
            </w:r>
          </w:p>
        </w:tc>
        <w:tc>
          <w:tcPr>
            <w:tcW w:w="1230" w:type="dxa"/>
            <w:shd w:val="clear" w:color="auto" w:fill="auto"/>
            <w:noWrap/>
            <w:vAlign w:val="bottom"/>
            <w:hideMark/>
          </w:tcPr>
          <w:p w14:paraId="100D500C" w14:textId="77777777" w:rsidR="00033E20" w:rsidRPr="00033E20" w:rsidRDefault="00033E20" w:rsidP="00033E20">
            <w:pPr>
              <w:jc w:val="right"/>
              <w:rPr>
                <w:sz w:val="16"/>
                <w:szCs w:val="16"/>
              </w:rPr>
            </w:pPr>
            <w:r w:rsidRPr="00033E20">
              <w:rPr>
                <w:sz w:val="16"/>
                <w:szCs w:val="16"/>
              </w:rPr>
              <w:t>935,31</w:t>
            </w:r>
          </w:p>
        </w:tc>
        <w:tc>
          <w:tcPr>
            <w:tcW w:w="1128" w:type="dxa"/>
            <w:shd w:val="clear" w:color="auto" w:fill="auto"/>
            <w:noWrap/>
            <w:vAlign w:val="bottom"/>
            <w:hideMark/>
          </w:tcPr>
          <w:p w14:paraId="69C49ED2" w14:textId="77777777" w:rsidR="00033E20" w:rsidRPr="00033E20" w:rsidRDefault="00033E20" w:rsidP="00033E20">
            <w:pPr>
              <w:jc w:val="right"/>
              <w:rPr>
                <w:sz w:val="16"/>
                <w:szCs w:val="16"/>
              </w:rPr>
            </w:pPr>
            <w:r w:rsidRPr="00033E20">
              <w:rPr>
                <w:sz w:val="16"/>
                <w:szCs w:val="16"/>
              </w:rPr>
              <w:t>937,96</w:t>
            </w:r>
          </w:p>
        </w:tc>
        <w:tc>
          <w:tcPr>
            <w:tcW w:w="2659" w:type="dxa"/>
            <w:shd w:val="clear" w:color="auto" w:fill="auto"/>
            <w:vAlign w:val="bottom"/>
          </w:tcPr>
          <w:p w14:paraId="370DBC8D" w14:textId="77777777" w:rsidR="00033E20" w:rsidRPr="00033E20" w:rsidRDefault="00033E20" w:rsidP="00033E20">
            <w:pPr>
              <w:rPr>
                <w:sz w:val="16"/>
                <w:szCs w:val="16"/>
              </w:rPr>
            </w:pPr>
          </w:p>
        </w:tc>
      </w:tr>
      <w:tr w:rsidR="00033E20" w:rsidRPr="00033E20" w14:paraId="3FFF5194" w14:textId="77777777" w:rsidTr="00830158">
        <w:trPr>
          <w:trHeight w:val="63"/>
        </w:trPr>
        <w:tc>
          <w:tcPr>
            <w:tcW w:w="3686" w:type="dxa"/>
            <w:gridSpan w:val="2"/>
            <w:shd w:val="clear" w:color="auto" w:fill="auto"/>
            <w:vAlign w:val="bottom"/>
            <w:hideMark/>
          </w:tcPr>
          <w:p w14:paraId="2063E356" w14:textId="77777777" w:rsidR="00033E20" w:rsidRPr="00033E20" w:rsidRDefault="00033E20" w:rsidP="00033E20">
            <w:pPr>
              <w:jc w:val="center"/>
              <w:rPr>
                <w:b/>
                <w:bCs/>
                <w:sz w:val="16"/>
                <w:szCs w:val="16"/>
              </w:rPr>
            </w:pPr>
            <w:r w:rsidRPr="00033E20">
              <w:rPr>
                <w:b/>
                <w:bCs/>
                <w:sz w:val="16"/>
                <w:szCs w:val="16"/>
              </w:rPr>
              <w:t>Подконтрольные расходы</w:t>
            </w:r>
          </w:p>
        </w:tc>
        <w:tc>
          <w:tcPr>
            <w:tcW w:w="1038" w:type="dxa"/>
            <w:shd w:val="clear" w:color="auto" w:fill="auto"/>
            <w:noWrap/>
            <w:vAlign w:val="center"/>
            <w:hideMark/>
          </w:tcPr>
          <w:p w14:paraId="33151836" w14:textId="77777777" w:rsidR="00033E20" w:rsidRPr="00033E20" w:rsidRDefault="00033E20" w:rsidP="00033E20">
            <w:pPr>
              <w:rPr>
                <w:b/>
                <w:bCs/>
                <w:sz w:val="16"/>
                <w:szCs w:val="16"/>
              </w:rPr>
            </w:pPr>
            <w:r w:rsidRPr="00033E20">
              <w:rPr>
                <w:b/>
                <w:bCs/>
                <w:sz w:val="16"/>
                <w:szCs w:val="16"/>
              </w:rPr>
              <w:t>тыс.руб.</w:t>
            </w:r>
          </w:p>
        </w:tc>
        <w:tc>
          <w:tcPr>
            <w:tcW w:w="1230" w:type="dxa"/>
            <w:shd w:val="clear" w:color="auto" w:fill="auto"/>
            <w:noWrap/>
            <w:vAlign w:val="bottom"/>
            <w:hideMark/>
          </w:tcPr>
          <w:p w14:paraId="4B4E8B69" w14:textId="77777777" w:rsidR="00033E20" w:rsidRPr="00033E20" w:rsidRDefault="00033E20" w:rsidP="00033E20">
            <w:pPr>
              <w:jc w:val="right"/>
              <w:rPr>
                <w:b/>
                <w:bCs/>
                <w:sz w:val="16"/>
                <w:szCs w:val="16"/>
              </w:rPr>
            </w:pPr>
            <w:r w:rsidRPr="00033E20">
              <w:rPr>
                <w:b/>
                <w:bCs/>
                <w:sz w:val="16"/>
                <w:szCs w:val="16"/>
              </w:rPr>
              <w:t>165 784,26</w:t>
            </w:r>
          </w:p>
        </w:tc>
        <w:tc>
          <w:tcPr>
            <w:tcW w:w="1128" w:type="dxa"/>
            <w:shd w:val="clear" w:color="auto" w:fill="auto"/>
            <w:noWrap/>
            <w:vAlign w:val="bottom"/>
            <w:hideMark/>
          </w:tcPr>
          <w:p w14:paraId="1F47130A" w14:textId="77777777" w:rsidR="00033E20" w:rsidRPr="00033E20" w:rsidRDefault="00033E20" w:rsidP="00033E20">
            <w:pPr>
              <w:jc w:val="right"/>
              <w:rPr>
                <w:b/>
                <w:bCs/>
                <w:sz w:val="16"/>
                <w:szCs w:val="16"/>
              </w:rPr>
            </w:pPr>
            <w:r w:rsidRPr="00033E20">
              <w:rPr>
                <w:b/>
                <w:bCs/>
                <w:sz w:val="16"/>
                <w:szCs w:val="16"/>
              </w:rPr>
              <w:t>166 252,74</w:t>
            </w:r>
          </w:p>
        </w:tc>
        <w:tc>
          <w:tcPr>
            <w:tcW w:w="2659" w:type="dxa"/>
            <w:shd w:val="clear" w:color="auto" w:fill="auto"/>
            <w:noWrap/>
            <w:vAlign w:val="bottom"/>
            <w:hideMark/>
          </w:tcPr>
          <w:p w14:paraId="04B21C96" w14:textId="77777777" w:rsidR="00033E20" w:rsidRPr="00033E20" w:rsidRDefault="00033E20" w:rsidP="00033E20">
            <w:pPr>
              <w:rPr>
                <w:b/>
                <w:bCs/>
                <w:sz w:val="16"/>
                <w:szCs w:val="16"/>
              </w:rPr>
            </w:pPr>
            <w:r w:rsidRPr="00033E20">
              <w:rPr>
                <w:rFonts w:eastAsia="Calibri"/>
                <w:b/>
                <w:bCs/>
                <w:sz w:val="16"/>
                <w:szCs w:val="16"/>
                <w:lang w:eastAsia="en-US"/>
              </w:rPr>
              <w:t> </w:t>
            </w:r>
            <w:r w:rsidRPr="00033E20">
              <w:rPr>
                <w:b/>
                <w:bCs/>
                <w:sz w:val="16"/>
                <w:szCs w:val="16"/>
              </w:rPr>
              <w:t>Расчет методом индексации в соотв. п.11 Методических указаний 98-э</w:t>
            </w:r>
            <w:r w:rsidRPr="00033E20">
              <w:rPr>
                <w:rFonts w:ascii="Calibri" w:hAnsi="Calibri"/>
                <w:b/>
                <w:bCs/>
                <w:sz w:val="16"/>
                <w:szCs w:val="16"/>
              </w:rPr>
              <w:t> </w:t>
            </w:r>
            <w:r w:rsidRPr="00033E20">
              <w:rPr>
                <w:b/>
                <w:bCs/>
                <w:sz w:val="16"/>
                <w:szCs w:val="16"/>
              </w:rPr>
              <w:t> </w:t>
            </w:r>
          </w:p>
        </w:tc>
      </w:tr>
      <w:tr w:rsidR="00033E20" w:rsidRPr="00033E20" w14:paraId="53F7F4D6" w14:textId="77777777" w:rsidTr="00830158">
        <w:trPr>
          <w:trHeight w:val="63"/>
        </w:trPr>
        <w:tc>
          <w:tcPr>
            <w:tcW w:w="9741" w:type="dxa"/>
            <w:gridSpan w:val="6"/>
            <w:shd w:val="clear" w:color="auto" w:fill="auto"/>
            <w:noWrap/>
            <w:vAlign w:val="bottom"/>
            <w:hideMark/>
          </w:tcPr>
          <w:p w14:paraId="40E95F40" w14:textId="77777777" w:rsidR="00033E20" w:rsidRPr="00033E20" w:rsidRDefault="00033E20" w:rsidP="00033E20">
            <w:pPr>
              <w:rPr>
                <w:b/>
                <w:bCs/>
                <w:sz w:val="16"/>
                <w:szCs w:val="16"/>
              </w:rPr>
            </w:pPr>
            <w:r w:rsidRPr="00033E20">
              <w:rPr>
                <w:b/>
                <w:bCs/>
                <w:sz w:val="16"/>
                <w:szCs w:val="16"/>
              </w:rPr>
              <w:t>2. Расчёт неподконтрольных расходов</w:t>
            </w:r>
          </w:p>
        </w:tc>
      </w:tr>
      <w:tr w:rsidR="00033E20" w:rsidRPr="00033E20" w14:paraId="6AB70D85" w14:textId="77777777" w:rsidTr="00830158">
        <w:trPr>
          <w:trHeight w:val="59"/>
        </w:trPr>
        <w:tc>
          <w:tcPr>
            <w:tcW w:w="841" w:type="dxa"/>
            <w:shd w:val="clear" w:color="auto" w:fill="auto"/>
            <w:noWrap/>
            <w:vAlign w:val="bottom"/>
            <w:hideMark/>
          </w:tcPr>
          <w:p w14:paraId="6A78A6BB" w14:textId="77777777" w:rsidR="00033E20" w:rsidRPr="00033E20" w:rsidRDefault="00033E20" w:rsidP="00033E20">
            <w:pPr>
              <w:jc w:val="right"/>
              <w:rPr>
                <w:sz w:val="16"/>
                <w:szCs w:val="16"/>
              </w:rPr>
            </w:pPr>
            <w:r w:rsidRPr="00033E20">
              <w:rPr>
                <w:sz w:val="16"/>
                <w:szCs w:val="16"/>
              </w:rPr>
              <w:t>2.1.</w:t>
            </w:r>
          </w:p>
        </w:tc>
        <w:tc>
          <w:tcPr>
            <w:tcW w:w="2845" w:type="dxa"/>
            <w:shd w:val="clear" w:color="auto" w:fill="auto"/>
            <w:vAlign w:val="bottom"/>
            <w:hideMark/>
          </w:tcPr>
          <w:p w14:paraId="31A150D7" w14:textId="77777777" w:rsidR="00033E20" w:rsidRPr="00033E20" w:rsidRDefault="00033E20" w:rsidP="00033E20">
            <w:pPr>
              <w:rPr>
                <w:sz w:val="16"/>
                <w:szCs w:val="16"/>
              </w:rPr>
            </w:pPr>
            <w:r w:rsidRPr="00033E20">
              <w:rPr>
                <w:sz w:val="16"/>
                <w:szCs w:val="16"/>
              </w:rPr>
              <w:t>Оплата услуг ОАО "ФСК ЕЭС"</w:t>
            </w:r>
          </w:p>
        </w:tc>
        <w:tc>
          <w:tcPr>
            <w:tcW w:w="1038" w:type="dxa"/>
            <w:shd w:val="clear" w:color="auto" w:fill="auto"/>
            <w:noWrap/>
            <w:vAlign w:val="center"/>
            <w:hideMark/>
          </w:tcPr>
          <w:p w14:paraId="14A71A14" w14:textId="77777777" w:rsidR="00033E20" w:rsidRPr="00033E20" w:rsidRDefault="00033E20" w:rsidP="00033E20">
            <w:pPr>
              <w:jc w:val="center"/>
              <w:rPr>
                <w:sz w:val="16"/>
                <w:szCs w:val="16"/>
              </w:rPr>
            </w:pPr>
            <w:r w:rsidRPr="00033E20">
              <w:rPr>
                <w:sz w:val="16"/>
                <w:szCs w:val="16"/>
              </w:rPr>
              <w:t>тыс.руб.</w:t>
            </w:r>
          </w:p>
        </w:tc>
        <w:tc>
          <w:tcPr>
            <w:tcW w:w="1230" w:type="dxa"/>
            <w:shd w:val="clear" w:color="auto" w:fill="auto"/>
            <w:noWrap/>
            <w:vAlign w:val="bottom"/>
            <w:hideMark/>
          </w:tcPr>
          <w:p w14:paraId="69A0402A" w14:textId="77777777" w:rsidR="00033E20" w:rsidRPr="00033E20" w:rsidRDefault="00033E20" w:rsidP="00033E20">
            <w:pPr>
              <w:jc w:val="right"/>
              <w:rPr>
                <w:sz w:val="16"/>
                <w:szCs w:val="16"/>
              </w:rPr>
            </w:pPr>
            <w:r w:rsidRPr="00033E20">
              <w:rPr>
                <w:sz w:val="16"/>
                <w:szCs w:val="16"/>
              </w:rPr>
              <w:t>0,00</w:t>
            </w:r>
          </w:p>
        </w:tc>
        <w:tc>
          <w:tcPr>
            <w:tcW w:w="1128" w:type="dxa"/>
            <w:shd w:val="clear" w:color="auto" w:fill="auto"/>
            <w:noWrap/>
            <w:vAlign w:val="bottom"/>
            <w:hideMark/>
          </w:tcPr>
          <w:p w14:paraId="43CA6F5D" w14:textId="77777777" w:rsidR="00033E20" w:rsidRPr="00033E20" w:rsidRDefault="00033E20" w:rsidP="00033E20">
            <w:pPr>
              <w:jc w:val="right"/>
              <w:rPr>
                <w:sz w:val="16"/>
                <w:szCs w:val="16"/>
              </w:rPr>
            </w:pPr>
            <w:r w:rsidRPr="00033E20">
              <w:rPr>
                <w:sz w:val="16"/>
                <w:szCs w:val="16"/>
              </w:rPr>
              <w:t>0,00</w:t>
            </w:r>
          </w:p>
        </w:tc>
        <w:tc>
          <w:tcPr>
            <w:tcW w:w="2659" w:type="dxa"/>
            <w:shd w:val="clear" w:color="auto" w:fill="auto"/>
            <w:vAlign w:val="bottom"/>
            <w:hideMark/>
          </w:tcPr>
          <w:p w14:paraId="481F1009" w14:textId="77777777" w:rsidR="00033E20" w:rsidRPr="00033E20" w:rsidRDefault="00033E20" w:rsidP="00033E20">
            <w:pPr>
              <w:rPr>
                <w:sz w:val="16"/>
                <w:szCs w:val="16"/>
              </w:rPr>
            </w:pPr>
            <w:r w:rsidRPr="00033E20">
              <w:rPr>
                <w:sz w:val="16"/>
                <w:szCs w:val="16"/>
              </w:rPr>
              <w:t> </w:t>
            </w:r>
          </w:p>
        </w:tc>
      </w:tr>
      <w:tr w:rsidR="00033E20" w:rsidRPr="00033E20" w14:paraId="63B84737" w14:textId="77777777" w:rsidTr="00830158">
        <w:trPr>
          <w:trHeight w:val="59"/>
        </w:trPr>
        <w:tc>
          <w:tcPr>
            <w:tcW w:w="841" w:type="dxa"/>
            <w:shd w:val="clear" w:color="auto" w:fill="auto"/>
            <w:noWrap/>
            <w:vAlign w:val="bottom"/>
            <w:hideMark/>
          </w:tcPr>
          <w:p w14:paraId="0B8EA8DF" w14:textId="77777777" w:rsidR="00033E20" w:rsidRPr="00033E20" w:rsidRDefault="00033E20" w:rsidP="00033E20">
            <w:pPr>
              <w:jc w:val="right"/>
              <w:rPr>
                <w:sz w:val="16"/>
                <w:szCs w:val="16"/>
              </w:rPr>
            </w:pPr>
            <w:r w:rsidRPr="00033E20">
              <w:rPr>
                <w:sz w:val="16"/>
                <w:szCs w:val="16"/>
              </w:rPr>
              <w:t>2.2.</w:t>
            </w:r>
          </w:p>
        </w:tc>
        <w:tc>
          <w:tcPr>
            <w:tcW w:w="2845" w:type="dxa"/>
            <w:shd w:val="clear" w:color="auto" w:fill="auto"/>
            <w:vAlign w:val="bottom"/>
            <w:hideMark/>
          </w:tcPr>
          <w:p w14:paraId="7AF128A8" w14:textId="77777777" w:rsidR="00033E20" w:rsidRPr="00033E20" w:rsidRDefault="00033E20" w:rsidP="00033E20">
            <w:pPr>
              <w:rPr>
                <w:sz w:val="16"/>
                <w:szCs w:val="16"/>
              </w:rPr>
            </w:pPr>
            <w:r w:rsidRPr="00033E20">
              <w:rPr>
                <w:sz w:val="16"/>
                <w:szCs w:val="16"/>
              </w:rPr>
              <w:t>Электроэнергия на хоз. нужды</w:t>
            </w:r>
          </w:p>
        </w:tc>
        <w:tc>
          <w:tcPr>
            <w:tcW w:w="1038" w:type="dxa"/>
            <w:shd w:val="clear" w:color="auto" w:fill="auto"/>
            <w:noWrap/>
            <w:vAlign w:val="center"/>
            <w:hideMark/>
          </w:tcPr>
          <w:p w14:paraId="10B1B756" w14:textId="77777777" w:rsidR="00033E20" w:rsidRPr="00033E20" w:rsidRDefault="00033E20" w:rsidP="00033E20">
            <w:pPr>
              <w:jc w:val="center"/>
              <w:rPr>
                <w:sz w:val="16"/>
                <w:szCs w:val="16"/>
              </w:rPr>
            </w:pPr>
            <w:r w:rsidRPr="00033E20">
              <w:rPr>
                <w:sz w:val="16"/>
                <w:szCs w:val="16"/>
              </w:rPr>
              <w:t>тыс.руб.</w:t>
            </w:r>
          </w:p>
        </w:tc>
        <w:tc>
          <w:tcPr>
            <w:tcW w:w="1230" w:type="dxa"/>
            <w:shd w:val="clear" w:color="auto" w:fill="auto"/>
            <w:noWrap/>
            <w:vAlign w:val="bottom"/>
            <w:hideMark/>
          </w:tcPr>
          <w:p w14:paraId="0CD30CED" w14:textId="77777777" w:rsidR="00033E20" w:rsidRPr="00033E20" w:rsidRDefault="00033E20" w:rsidP="00033E20">
            <w:pPr>
              <w:jc w:val="right"/>
              <w:rPr>
                <w:sz w:val="16"/>
                <w:szCs w:val="16"/>
              </w:rPr>
            </w:pPr>
            <w:r w:rsidRPr="00033E20">
              <w:rPr>
                <w:sz w:val="16"/>
                <w:szCs w:val="16"/>
              </w:rPr>
              <w:t>739,89</w:t>
            </w:r>
          </w:p>
        </w:tc>
        <w:tc>
          <w:tcPr>
            <w:tcW w:w="1128" w:type="dxa"/>
            <w:shd w:val="clear" w:color="auto" w:fill="auto"/>
            <w:noWrap/>
            <w:vAlign w:val="bottom"/>
            <w:hideMark/>
          </w:tcPr>
          <w:p w14:paraId="17A399CC" w14:textId="77777777" w:rsidR="00033E20" w:rsidRPr="00033E20" w:rsidRDefault="00033E20" w:rsidP="00033E20">
            <w:pPr>
              <w:jc w:val="right"/>
              <w:rPr>
                <w:sz w:val="16"/>
                <w:szCs w:val="16"/>
              </w:rPr>
            </w:pPr>
            <w:r w:rsidRPr="00033E20">
              <w:rPr>
                <w:sz w:val="16"/>
                <w:szCs w:val="16"/>
              </w:rPr>
              <w:t>704,55</w:t>
            </w:r>
          </w:p>
        </w:tc>
        <w:tc>
          <w:tcPr>
            <w:tcW w:w="2659" w:type="dxa"/>
            <w:shd w:val="clear" w:color="auto" w:fill="auto"/>
            <w:vAlign w:val="bottom"/>
            <w:hideMark/>
          </w:tcPr>
          <w:p w14:paraId="7A4FD556" w14:textId="77777777" w:rsidR="00033E20" w:rsidRPr="00033E20" w:rsidRDefault="00033E20" w:rsidP="00033E20">
            <w:pPr>
              <w:rPr>
                <w:sz w:val="16"/>
                <w:szCs w:val="16"/>
              </w:rPr>
            </w:pPr>
            <w:r w:rsidRPr="00033E20">
              <w:rPr>
                <w:sz w:val="16"/>
                <w:szCs w:val="16"/>
              </w:rPr>
              <w:t xml:space="preserve"> Минэкономразвития от  Факт 2019 года с ИПЦ 2019-2020г. </w:t>
            </w:r>
          </w:p>
        </w:tc>
      </w:tr>
      <w:tr w:rsidR="00033E20" w:rsidRPr="00033E20" w14:paraId="3970F710" w14:textId="77777777" w:rsidTr="00830158">
        <w:trPr>
          <w:trHeight w:val="59"/>
        </w:trPr>
        <w:tc>
          <w:tcPr>
            <w:tcW w:w="841" w:type="dxa"/>
            <w:shd w:val="clear" w:color="auto" w:fill="auto"/>
            <w:noWrap/>
            <w:vAlign w:val="bottom"/>
            <w:hideMark/>
          </w:tcPr>
          <w:p w14:paraId="2F90F64D" w14:textId="77777777" w:rsidR="00033E20" w:rsidRPr="00033E20" w:rsidRDefault="00033E20" w:rsidP="00033E20">
            <w:pPr>
              <w:jc w:val="right"/>
              <w:rPr>
                <w:sz w:val="16"/>
                <w:szCs w:val="16"/>
              </w:rPr>
            </w:pPr>
            <w:r w:rsidRPr="00033E20">
              <w:rPr>
                <w:sz w:val="16"/>
                <w:szCs w:val="16"/>
              </w:rPr>
              <w:t>2.3.</w:t>
            </w:r>
          </w:p>
        </w:tc>
        <w:tc>
          <w:tcPr>
            <w:tcW w:w="2845" w:type="dxa"/>
            <w:shd w:val="clear" w:color="auto" w:fill="auto"/>
            <w:vAlign w:val="bottom"/>
            <w:hideMark/>
          </w:tcPr>
          <w:p w14:paraId="6745C256" w14:textId="77777777" w:rsidR="00033E20" w:rsidRPr="00033E20" w:rsidRDefault="00033E20" w:rsidP="00033E20">
            <w:pPr>
              <w:rPr>
                <w:sz w:val="16"/>
                <w:szCs w:val="16"/>
              </w:rPr>
            </w:pPr>
            <w:r w:rsidRPr="00033E20">
              <w:rPr>
                <w:sz w:val="16"/>
                <w:szCs w:val="16"/>
              </w:rPr>
              <w:t>Теплоэнергия</w:t>
            </w:r>
          </w:p>
        </w:tc>
        <w:tc>
          <w:tcPr>
            <w:tcW w:w="1038" w:type="dxa"/>
            <w:shd w:val="clear" w:color="auto" w:fill="auto"/>
            <w:noWrap/>
            <w:vAlign w:val="center"/>
            <w:hideMark/>
          </w:tcPr>
          <w:p w14:paraId="7A3D3953" w14:textId="77777777" w:rsidR="00033E20" w:rsidRPr="00033E20" w:rsidRDefault="00033E20" w:rsidP="00033E20">
            <w:pPr>
              <w:jc w:val="center"/>
              <w:rPr>
                <w:sz w:val="16"/>
                <w:szCs w:val="16"/>
              </w:rPr>
            </w:pPr>
            <w:r w:rsidRPr="00033E20">
              <w:rPr>
                <w:sz w:val="16"/>
                <w:szCs w:val="16"/>
              </w:rPr>
              <w:t>тыс.руб.</w:t>
            </w:r>
          </w:p>
        </w:tc>
        <w:tc>
          <w:tcPr>
            <w:tcW w:w="1230" w:type="dxa"/>
            <w:shd w:val="clear" w:color="auto" w:fill="auto"/>
            <w:noWrap/>
            <w:vAlign w:val="bottom"/>
            <w:hideMark/>
          </w:tcPr>
          <w:p w14:paraId="19CD2E6C" w14:textId="77777777" w:rsidR="00033E20" w:rsidRPr="00033E20" w:rsidRDefault="00033E20" w:rsidP="00033E20">
            <w:pPr>
              <w:jc w:val="right"/>
              <w:rPr>
                <w:sz w:val="16"/>
                <w:szCs w:val="16"/>
              </w:rPr>
            </w:pPr>
            <w:r w:rsidRPr="00033E20">
              <w:rPr>
                <w:sz w:val="16"/>
                <w:szCs w:val="16"/>
              </w:rPr>
              <w:t>1 996,88</w:t>
            </w:r>
          </w:p>
        </w:tc>
        <w:tc>
          <w:tcPr>
            <w:tcW w:w="1128" w:type="dxa"/>
            <w:shd w:val="clear" w:color="auto" w:fill="auto"/>
            <w:noWrap/>
            <w:vAlign w:val="bottom"/>
            <w:hideMark/>
          </w:tcPr>
          <w:p w14:paraId="6F7AB614" w14:textId="77777777" w:rsidR="00033E20" w:rsidRPr="00033E20" w:rsidRDefault="00033E20" w:rsidP="00033E20">
            <w:pPr>
              <w:jc w:val="right"/>
              <w:rPr>
                <w:sz w:val="16"/>
                <w:szCs w:val="16"/>
              </w:rPr>
            </w:pPr>
            <w:r w:rsidRPr="00033E20">
              <w:rPr>
                <w:sz w:val="16"/>
                <w:szCs w:val="16"/>
              </w:rPr>
              <w:t>1 901,52</w:t>
            </w:r>
          </w:p>
        </w:tc>
        <w:tc>
          <w:tcPr>
            <w:tcW w:w="2659" w:type="dxa"/>
            <w:shd w:val="clear" w:color="auto" w:fill="auto"/>
            <w:vAlign w:val="bottom"/>
            <w:hideMark/>
          </w:tcPr>
          <w:p w14:paraId="51A81D18" w14:textId="77777777" w:rsidR="00033E20" w:rsidRPr="00033E20" w:rsidRDefault="00033E20" w:rsidP="00033E20">
            <w:pPr>
              <w:rPr>
                <w:sz w:val="16"/>
                <w:szCs w:val="16"/>
              </w:rPr>
            </w:pPr>
            <w:r w:rsidRPr="00033E20">
              <w:rPr>
                <w:sz w:val="16"/>
                <w:szCs w:val="16"/>
              </w:rPr>
              <w:t xml:space="preserve"> Минэкономразвития от 30.09.2019 Факт 2019 года с ИПЦ 2019-2020г. </w:t>
            </w:r>
          </w:p>
        </w:tc>
      </w:tr>
      <w:tr w:rsidR="00033E20" w:rsidRPr="00033E20" w14:paraId="72EFD3A3" w14:textId="77777777" w:rsidTr="00830158">
        <w:trPr>
          <w:trHeight w:val="59"/>
        </w:trPr>
        <w:tc>
          <w:tcPr>
            <w:tcW w:w="841" w:type="dxa"/>
            <w:shd w:val="clear" w:color="auto" w:fill="auto"/>
            <w:noWrap/>
            <w:vAlign w:val="bottom"/>
            <w:hideMark/>
          </w:tcPr>
          <w:p w14:paraId="3DC2F662" w14:textId="77777777" w:rsidR="00033E20" w:rsidRPr="00033E20" w:rsidRDefault="00033E20" w:rsidP="00033E20">
            <w:pPr>
              <w:jc w:val="right"/>
              <w:rPr>
                <w:sz w:val="16"/>
                <w:szCs w:val="16"/>
              </w:rPr>
            </w:pPr>
            <w:r w:rsidRPr="00033E20">
              <w:rPr>
                <w:sz w:val="16"/>
                <w:szCs w:val="16"/>
              </w:rPr>
              <w:t>2.4.</w:t>
            </w:r>
          </w:p>
        </w:tc>
        <w:tc>
          <w:tcPr>
            <w:tcW w:w="2845" w:type="dxa"/>
            <w:shd w:val="clear" w:color="auto" w:fill="auto"/>
            <w:vAlign w:val="bottom"/>
            <w:hideMark/>
          </w:tcPr>
          <w:p w14:paraId="7B72D1B5" w14:textId="77777777" w:rsidR="00033E20" w:rsidRPr="00033E20" w:rsidRDefault="00033E20" w:rsidP="00033E20">
            <w:pPr>
              <w:rPr>
                <w:sz w:val="16"/>
                <w:szCs w:val="16"/>
              </w:rPr>
            </w:pPr>
            <w:r w:rsidRPr="00033E20">
              <w:rPr>
                <w:sz w:val="16"/>
                <w:szCs w:val="16"/>
              </w:rPr>
              <w:t>Плата за аренду имущества и лизинг</w:t>
            </w:r>
          </w:p>
        </w:tc>
        <w:tc>
          <w:tcPr>
            <w:tcW w:w="1038" w:type="dxa"/>
            <w:shd w:val="clear" w:color="auto" w:fill="auto"/>
            <w:noWrap/>
            <w:vAlign w:val="center"/>
            <w:hideMark/>
          </w:tcPr>
          <w:p w14:paraId="7EE41139" w14:textId="77777777" w:rsidR="00033E20" w:rsidRPr="00033E20" w:rsidRDefault="00033E20" w:rsidP="00033E20">
            <w:pPr>
              <w:jc w:val="center"/>
              <w:rPr>
                <w:sz w:val="16"/>
                <w:szCs w:val="16"/>
              </w:rPr>
            </w:pPr>
            <w:r w:rsidRPr="00033E20">
              <w:rPr>
                <w:sz w:val="16"/>
                <w:szCs w:val="16"/>
              </w:rPr>
              <w:t>тыс.руб.</w:t>
            </w:r>
          </w:p>
        </w:tc>
        <w:tc>
          <w:tcPr>
            <w:tcW w:w="1230" w:type="dxa"/>
            <w:shd w:val="clear" w:color="auto" w:fill="auto"/>
            <w:noWrap/>
            <w:vAlign w:val="bottom"/>
            <w:hideMark/>
          </w:tcPr>
          <w:p w14:paraId="0E75BD4F" w14:textId="77777777" w:rsidR="00033E20" w:rsidRPr="00033E20" w:rsidRDefault="00033E20" w:rsidP="00033E20">
            <w:pPr>
              <w:jc w:val="right"/>
              <w:rPr>
                <w:sz w:val="16"/>
                <w:szCs w:val="16"/>
              </w:rPr>
            </w:pPr>
            <w:r w:rsidRPr="00033E20">
              <w:rPr>
                <w:sz w:val="16"/>
                <w:szCs w:val="16"/>
              </w:rPr>
              <w:t>110 627,69</w:t>
            </w:r>
          </w:p>
        </w:tc>
        <w:tc>
          <w:tcPr>
            <w:tcW w:w="1128" w:type="dxa"/>
            <w:shd w:val="clear" w:color="auto" w:fill="auto"/>
            <w:noWrap/>
            <w:vAlign w:val="bottom"/>
            <w:hideMark/>
          </w:tcPr>
          <w:p w14:paraId="55EC2E14" w14:textId="77777777" w:rsidR="00033E20" w:rsidRPr="00033E20" w:rsidRDefault="00033E20" w:rsidP="00033E20">
            <w:pPr>
              <w:jc w:val="right"/>
              <w:rPr>
                <w:sz w:val="16"/>
                <w:szCs w:val="16"/>
              </w:rPr>
            </w:pPr>
            <w:r w:rsidRPr="00033E20">
              <w:rPr>
                <w:sz w:val="16"/>
                <w:szCs w:val="16"/>
              </w:rPr>
              <w:t>86 882,06</w:t>
            </w:r>
          </w:p>
        </w:tc>
        <w:tc>
          <w:tcPr>
            <w:tcW w:w="2659" w:type="dxa"/>
            <w:shd w:val="clear" w:color="auto" w:fill="auto"/>
            <w:vAlign w:val="bottom"/>
            <w:hideMark/>
          </w:tcPr>
          <w:p w14:paraId="60B09FD0" w14:textId="77777777" w:rsidR="00033E20" w:rsidRPr="00033E20" w:rsidRDefault="00033E20" w:rsidP="00033E20">
            <w:pPr>
              <w:rPr>
                <w:sz w:val="16"/>
                <w:szCs w:val="16"/>
              </w:rPr>
            </w:pPr>
            <w:r w:rsidRPr="00033E20">
              <w:rPr>
                <w:sz w:val="16"/>
                <w:szCs w:val="16"/>
              </w:rPr>
              <w:t>Принято по договорам, в соответствии расчётов арендной платы и п. 28,29 МУ 1178</w:t>
            </w:r>
          </w:p>
        </w:tc>
      </w:tr>
      <w:tr w:rsidR="00033E20" w:rsidRPr="00033E20" w14:paraId="7AC390B0" w14:textId="77777777" w:rsidTr="00830158">
        <w:trPr>
          <w:trHeight w:val="59"/>
        </w:trPr>
        <w:tc>
          <w:tcPr>
            <w:tcW w:w="841" w:type="dxa"/>
            <w:shd w:val="clear" w:color="auto" w:fill="auto"/>
            <w:noWrap/>
            <w:vAlign w:val="bottom"/>
            <w:hideMark/>
          </w:tcPr>
          <w:p w14:paraId="759715B0" w14:textId="77777777" w:rsidR="00033E20" w:rsidRPr="00033E20" w:rsidRDefault="00033E20" w:rsidP="00033E20">
            <w:pPr>
              <w:jc w:val="right"/>
              <w:rPr>
                <w:sz w:val="16"/>
                <w:szCs w:val="16"/>
              </w:rPr>
            </w:pPr>
            <w:r w:rsidRPr="00033E20">
              <w:rPr>
                <w:sz w:val="16"/>
                <w:szCs w:val="16"/>
              </w:rPr>
              <w:t>2.5.</w:t>
            </w:r>
          </w:p>
        </w:tc>
        <w:tc>
          <w:tcPr>
            <w:tcW w:w="2845" w:type="dxa"/>
            <w:shd w:val="clear" w:color="auto" w:fill="auto"/>
            <w:vAlign w:val="bottom"/>
            <w:hideMark/>
          </w:tcPr>
          <w:p w14:paraId="4027FC58" w14:textId="77777777" w:rsidR="00033E20" w:rsidRPr="00033E20" w:rsidRDefault="00033E20" w:rsidP="00033E20">
            <w:pPr>
              <w:rPr>
                <w:sz w:val="16"/>
                <w:szCs w:val="16"/>
              </w:rPr>
            </w:pPr>
            <w:r w:rsidRPr="00033E20">
              <w:rPr>
                <w:sz w:val="16"/>
                <w:szCs w:val="16"/>
              </w:rPr>
              <w:t>Налоги - всего, в том числе:</w:t>
            </w:r>
          </w:p>
        </w:tc>
        <w:tc>
          <w:tcPr>
            <w:tcW w:w="1038" w:type="dxa"/>
            <w:shd w:val="clear" w:color="auto" w:fill="auto"/>
            <w:noWrap/>
            <w:vAlign w:val="center"/>
            <w:hideMark/>
          </w:tcPr>
          <w:p w14:paraId="59089C1A" w14:textId="77777777" w:rsidR="00033E20" w:rsidRPr="00033E20" w:rsidRDefault="00033E20" w:rsidP="00033E20">
            <w:pPr>
              <w:jc w:val="center"/>
              <w:rPr>
                <w:sz w:val="16"/>
                <w:szCs w:val="16"/>
              </w:rPr>
            </w:pPr>
            <w:r w:rsidRPr="00033E20">
              <w:rPr>
                <w:sz w:val="16"/>
                <w:szCs w:val="16"/>
              </w:rPr>
              <w:t>тыс.руб.</w:t>
            </w:r>
          </w:p>
        </w:tc>
        <w:tc>
          <w:tcPr>
            <w:tcW w:w="1230" w:type="dxa"/>
            <w:shd w:val="clear" w:color="auto" w:fill="auto"/>
            <w:noWrap/>
            <w:vAlign w:val="bottom"/>
            <w:hideMark/>
          </w:tcPr>
          <w:p w14:paraId="3A596D02" w14:textId="77777777" w:rsidR="00033E20" w:rsidRPr="00033E20" w:rsidRDefault="00033E20" w:rsidP="00033E20">
            <w:pPr>
              <w:jc w:val="right"/>
              <w:rPr>
                <w:sz w:val="16"/>
                <w:szCs w:val="16"/>
              </w:rPr>
            </w:pPr>
            <w:r w:rsidRPr="00033E20">
              <w:rPr>
                <w:sz w:val="16"/>
                <w:szCs w:val="16"/>
              </w:rPr>
              <w:t>2 182,71</w:t>
            </w:r>
          </w:p>
        </w:tc>
        <w:tc>
          <w:tcPr>
            <w:tcW w:w="1128" w:type="dxa"/>
            <w:shd w:val="clear" w:color="auto" w:fill="auto"/>
            <w:noWrap/>
            <w:vAlign w:val="bottom"/>
            <w:hideMark/>
          </w:tcPr>
          <w:p w14:paraId="13B7BE38" w14:textId="77777777" w:rsidR="00033E20" w:rsidRPr="00033E20" w:rsidRDefault="00033E20" w:rsidP="00033E20">
            <w:pPr>
              <w:jc w:val="right"/>
              <w:rPr>
                <w:sz w:val="16"/>
                <w:szCs w:val="16"/>
              </w:rPr>
            </w:pPr>
            <w:r w:rsidRPr="00033E20">
              <w:rPr>
                <w:sz w:val="16"/>
                <w:szCs w:val="16"/>
              </w:rPr>
              <w:t>2 156,13</w:t>
            </w:r>
          </w:p>
        </w:tc>
        <w:tc>
          <w:tcPr>
            <w:tcW w:w="2659" w:type="dxa"/>
            <w:shd w:val="clear" w:color="auto" w:fill="auto"/>
            <w:vAlign w:val="bottom"/>
            <w:hideMark/>
          </w:tcPr>
          <w:p w14:paraId="0B0931AE" w14:textId="77777777" w:rsidR="00033E20" w:rsidRPr="00033E20" w:rsidRDefault="00033E20" w:rsidP="00033E20">
            <w:pPr>
              <w:rPr>
                <w:sz w:val="16"/>
                <w:szCs w:val="16"/>
              </w:rPr>
            </w:pPr>
            <w:r w:rsidRPr="00033E20">
              <w:rPr>
                <w:sz w:val="16"/>
                <w:szCs w:val="16"/>
              </w:rPr>
              <w:t> </w:t>
            </w:r>
          </w:p>
        </w:tc>
      </w:tr>
      <w:tr w:rsidR="00033E20" w:rsidRPr="00033E20" w14:paraId="63591850" w14:textId="77777777" w:rsidTr="00830158">
        <w:trPr>
          <w:trHeight w:val="59"/>
        </w:trPr>
        <w:tc>
          <w:tcPr>
            <w:tcW w:w="841" w:type="dxa"/>
            <w:shd w:val="clear" w:color="auto" w:fill="auto"/>
            <w:noWrap/>
            <w:vAlign w:val="bottom"/>
            <w:hideMark/>
          </w:tcPr>
          <w:p w14:paraId="3B929DC8" w14:textId="77777777" w:rsidR="00033E20" w:rsidRPr="00033E20" w:rsidRDefault="00033E20" w:rsidP="00033E20">
            <w:pPr>
              <w:jc w:val="center"/>
              <w:rPr>
                <w:i/>
                <w:iCs/>
                <w:sz w:val="16"/>
                <w:szCs w:val="16"/>
              </w:rPr>
            </w:pPr>
            <w:r w:rsidRPr="00033E20">
              <w:rPr>
                <w:i/>
                <w:iCs/>
                <w:sz w:val="16"/>
                <w:szCs w:val="16"/>
              </w:rPr>
              <w:t>2.5.1.</w:t>
            </w:r>
          </w:p>
        </w:tc>
        <w:tc>
          <w:tcPr>
            <w:tcW w:w="2845" w:type="dxa"/>
            <w:shd w:val="clear" w:color="auto" w:fill="auto"/>
            <w:vAlign w:val="bottom"/>
            <w:hideMark/>
          </w:tcPr>
          <w:p w14:paraId="02BBE697" w14:textId="77777777" w:rsidR="00033E20" w:rsidRPr="00033E20" w:rsidRDefault="00033E20" w:rsidP="00033E20">
            <w:pPr>
              <w:rPr>
                <w:i/>
                <w:iCs/>
                <w:sz w:val="16"/>
                <w:szCs w:val="16"/>
              </w:rPr>
            </w:pPr>
            <w:r w:rsidRPr="00033E20">
              <w:rPr>
                <w:i/>
                <w:iCs/>
                <w:sz w:val="16"/>
                <w:szCs w:val="16"/>
              </w:rPr>
              <w:t>Плата за землю</w:t>
            </w:r>
          </w:p>
        </w:tc>
        <w:tc>
          <w:tcPr>
            <w:tcW w:w="1038" w:type="dxa"/>
            <w:shd w:val="clear" w:color="auto" w:fill="auto"/>
            <w:noWrap/>
            <w:vAlign w:val="center"/>
            <w:hideMark/>
          </w:tcPr>
          <w:p w14:paraId="7D89D5AA" w14:textId="77777777" w:rsidR="00033E20" w:rsidRPr="00033E20" w:rsidRDefault="00033E20" w:rsidP="00033E20">
            <w:pPr>
              <w:jc w:val="center"/>
              <w:rPr>
                <w:i/>
                <w:iCs/>
                <w:sz w:val="16"/>
                <w:szCs w:val="16"/>
              </w:rPr>
            </w:pPr>
            <w:r w:rsidRPr="00033E20">
              <w:rPr>
                <w:i/>
                <w:iCs/>
                <w:sz w:val="16"/>
                <w:szCs w:val="16"/>
              </w:rPr>
              <w:t>тыс.руб.</w:t>
            </w:r>
          </w:p>
        </w:tc>
        <w:tc>
          <w:tcPr>
            <w:tcW w:w="1230" w:type="dxa"/>
            <w:shd w:val="clear" w:color="auto" w:fill="auto"/>
            <w:noWrap/>
            <w:vAlign w:val="bottom"/>
            <w:hideMark/>
          </w:tcPr>
          <w:p w14:paraId="2BD6DE69" w14:textId="77777777" w:rsidR="00033E20" w:rsidRPr="00033E20" w:rsidRDefault="00033E20" w:rsidP="00033E20">
            <w:pPr>
              <w:jc w:val="right"/>
              <w:rPr>
                <w:sz w:val="16"/>
                <w:szCs w:val="16"/>
              </w:rPr>
            </w:pPr>
            <w:r w:rsidRPr="00033E20">
              <w:rPr>
                <w:sz w:val="16"/>
                <w:szCs w:val="16"/>
              </w:rPr>
              <w:t>168,97</w:t>
            </w:r>
          </w:p>
        </w:tc>
        <w:tc>
          <w:tcPr>
            <w:tcW w:w="1128" w:type="dxa"/>
            <w:shd w:val="clear" w:color="auto" w:fill="auto"/>
            <w:noWrap/>
            <w:vAlign w:val="bottom"/>
            <w:hideMark/>
          </w:tcPr>
          <w:p w14:paraId="6D1F3217" w14:textId="77777777" w:rsidR="00033E20" w:rsidRPr="00033E20" w:rsidRDefault="00033E20" w:rsidP="00033E20">
            <w:pPr>
              <w:jc w:val="right"/>
              <w:rPr>
                <w:sz w:val="16"/>
                <w:szCs w:val="16"/>
              </w:rPr>
            </w:pPr>
            <w:r w:rsidRPr="00033E20">
              <w:rPr>
                <w:sz w:val="16"/>
                <w:szCs w:val="16"/>
              </w:rPr>
              <w:t>148,84</w:t>
            </w:r>
          </w:p>
        </w:tc>
        <w:tc>
          <w:tcPr>
            <w:tcW w:w="2659" w:type="dxa"/>
            <w:shd w:val="clear" w:color="auto" w:fill="auto"/>
            <w:vAlign w:val="bottom"/>
            <w:hideMark/>
          </w:tcPr>
          <w:p w14:paraId="60D1954A" w14:textId="77777777" w:rsidR="00033E20" w:rsidRPr="00033E20" w:rsidRDefault="00033E20" w:rsidP="00033E20">
            <w:pPr>
              <w:rPr>
                <w:sz w:val="16"/>
                <w:szCs w:val="16"/>
              </w:rPr>
            </w:pPr>
            <w:r w:rsidRPr="00033E20">
              <w:rPr>
                <w:sz w:val="16"/>
                <w:szCs w:val="16"/>
              </w:rPr>
              <w:t>Доп. материалы от 13.11.20, стр 172 Принято по расчёту от кадастровой стоимости</w:t>
            </w:r>
          </w:p>
        </w:tc>
      </w:tr>
      <w:tr w:rsidR="00033E20" w:rsidRPr="00033E20" w14:paraId="4E3B012F" w14:textId="77777777" w:rsidTr="00830158">
        <w:trPr>
          <w:trHeight w:val="59"/>
        </w:trPr>
        <w:tc>
          <w:tcPr>
            <w:tcW w:w="841" w:type="dxa"/>
            <w:shd w:val="clear" w:color="auto" w:fill="auto"/>
            <w:noWrap/>
            <w:vAlign w:val="bottom"/>
            <w:hideMark/>
          </w:tcPr>
          <w:p w14:paraId="6C06AC7F" w14:textId="77777777" w:rsidR="00033E20" w:rsidRPr="00033E20" w:rsidRDefault="00033E20" w:rsidP="00033E20">
            <w:pPr>
              <w:jc w:val="center"/>
              <w:rPr>
                <w:i/>
                <w:iCs/>
                <w:sz w:val="16"/>
                <w:szCs w:val="16"/>
              </w:rPr>
            </w:pPr>
            <w:r w:rsidRPr="00033E20">
              <w:rPr>
                <w:i/>
                <w:iCs/>
                <w:sz w:val="16"/>
                <w:szCs w:val="16"/>
              </w:rPr>
              <w:lastRenderedPageBreak/>
              <w:t>2.5.2.</w:t>
            </w:r>
          </w:p>
        </w:tc>
        <w:tc>
          <w:tcPr>
            <w:tcW w:w="2845" w:type="dxa"/>
            <w:shd w:val="clear" w:color="auto" w:fill="auto"/>
            <w:vAlign w:val="bottom"/>
            <w:hideMark/>
          </w:tcPr>
          <w:p w14:paraId="57147281" w14:textId="77777777" w:rsidR="00033E20" w:rsidRPr="00033E20" w:rsidRDefault="00033E20" w:rsidP="00033E20">
            <w:pPr>
              <w:rPr>
                <w:i/>
                <w:iCs/>
                <w:sz w:val="16"/>
                <w:szCs w:val="16"/>
              </w:rPr>
            </w:pPr>
            <w:r w:rsidRPr="00033E20">
              <w:rPr>
                <w:i/>
                <w:iCs/>
                <w:sz w:val="16"/>
                <w:szCs w:val="16"/>
              </w:rPr>
              <w:t>Налог на имущество</w:t>
            </w:r>
          </w:p>
        </w:tc>
        <w:tc>
          <w:tcPr>
            <w:tcW w:w="1038" w:type="dxa"/>
            <w:shd w:val="clear" w:color="auto" w:fill="auto"/>
            <w:noWrap/>
            <w:vAlign w:val="center"/>
            <w:hideMark/>
          </w:tcPr>
          <w:p w14:paraId="4679AE22" w14:textId="77777777" w:rsidR="00033E20" w:rsidRPr="00033E20" w:rsidRDefault="00033E20" w:rsidP="00033E20">
            <w:pPr>
              <w:jc w:val="center"/>
              <w:rPr>
                <w:i/>
                <w:iCs/>
                <w:sz w:val="16"/>
                <w:szCs w:val="16"/>
              </w:rPr>
            </w:pPr>
            <w:r w:rsidRPr="00033E20">
              <w:rPr>
                <w:i/>
                <w:iCs/>
                <w:sz w:val="16"/>
                <w:szCs w:val="16"/>
              </w:rPr>
              <w:t>тыс.руб.</w:t>
            </w:r>
          </w:p>
        </w:tc>
        <w:tc>
          <w:tcPr>
            <w:tcW w:w="1230" w:type="dxa"/>
            <w:shd w:val="clear" w:color="auto" w:fill="auto"/>
            <w:noWrap/>
            <w:vAlign w:val="bottom"/>
            <w:hideMark/>
          </w:tcPr>
          <w:p w14:paraId="451A1E13" w14:textId="77777777" w:rsidR="00033E20" w:rsidRPr="00033E20" w:rsidRDefault="00033E20" w:rsidP="00033E20">
            <w:pPr>
              <w:jc w:val="right"/>
              <w:rPr>
                <w:sz w:val="16"/>
                <w:szCs w:val="16"/>
              </w:rPr>
            </w:pPr>
            <w:r w:rsidRPr="00033E20">
              <w:rPr>
                <w:sz w:val="16"/>
                <w:szCs w:val="16"/>
              </w:rPr>
              <w:t>1 924,43</w:t>
            </w:r>
          </w:p>
        </w:tc>
        <w:tc>
          <w:tcPr>
            <w:tcW w:w="1128" w:type="dxa"/>
            <w:shd w:val="clear" w:color="auto" w:fill="auto"/>
            <w:noWrap/>
            <w:vAlign w:val="bottom"/>
            <w:hideMark/>
          </w:tcPr>
          <w:p w14:paraId="1600A2EF" w14:textId="77777777" w:rsidR="00033E20" w:rsidRPr="00033E20" w:rsidRDefault="00033E20" w:rsidP="00033E20">
            <w:pPr>
              <w:jc w:val="right"/>
              <w:rPr>
                <w:sz w:val="16"/>
                <w:szCs w:val="16"/>
              </w:rPr>
            </w:pPr>
            <w:r w:rsidRPr="00033E20">
              <w:rPr>
                <w:sz w:val="16"/>
                <w:szCs w:val="16"/>
              </w:rPr>
              <w:t>1 925,86</w:t>
            </w:r>
          </w:p>
        </w:tc>
        <w:tc>
          <w:tcPr>
            <w:tcW w:w="2659" w:type="dxa"/>
            <w:shd w:val="clear" w:color="auto" w:fill="auto"/>
            <w:vAlign w:val="bottom"/>
            <w:hideMark/>
          </w:tcPr>
          <w:p w14:paraId="3177711C" w14:textId="77777777" w:rsidR="00033E20" w:rsidRPr="00033E20" w:rsidRDefault="00033E20" w:rsidP="00033E20">
            <w:pPr>
              <w:rPr>
                <w:sz w:val="16"/>
                <w:szCs w:val="16"/>
              </w:rPr>
            </w:pPr>
            <w:r w:rsidRPr="00033E20">
              <w:rPr>
                <w:sz w:val="16"/>
                <w:szCs w:val="16"/>
              </w:rPr>
              <w:t>Согласно главе 30 НК РФ. Принято в экономически обоснованном размере на основании расчета предприятия за исключением налога на плановые вводы.</w:t>
            </w:r>
          </w:p>
        </w:tc>
      </w:tr>
      <w:tr w:rsidR="00033E20" w:rsidRPr="00033E20" w14:paraId="40885A1B" w14:textId="77777777" w:rsidTr="00830158">
        <w:trPr>
          <w:trHeight w:val="59"/>
        </w:trPr>
        <w:tc>
          <w:tcPr>
            <w:tcW w:w="841" w:type="dxa"/>
            <w:shd w:val="clear" w:color="auto" w:fill="auto"/>
            <w:noWrap/>
            <w:vAlign w:val="bottom"/>
            <w:hideMark/>
          </w:tcPr>
          <w:p w14:paraId="48A942E3" w14:textId="77777777" w:rsidR="00033E20" w:rsidRPr="00033E20" w:rsidRDefault="00033E20" w:rsidP="00033E20">
            <w:pPr>
              <w:jc w:val="center"/>
              <w:rPr>
                <w:i/>
                <w:iCs/>
                <w:sz w:val="16"/>
                <w:szCs w:val="16"/>
              </w:rPr>
            </w:pPr>
            <w:r w:rsidRPr="00033E20">
              <w:rPr>
                <w:i/>
                <w:iCs/>
                <w:sz w:val="16"/>
                <w:szCs w:val="16"/>
              </w:rPr>
              <w:t>2.5.2.1.</w:t>
            </w:r>
          </w:p>
        </w:tc>
        <w:tc>
          <w:tcPr>
            <w:tcW w:w="2845" w:type="dxa"/>
            <w:shd w:val="clear" w:color="auto" w:fill="auto"/>
            <w:vAlign w:val="bottom"/>
            <w:hideMark/>
          </w:tcPr>
          <w:p w14:paraId="2077DE00" w14:textId="77777777" w:rsidR="00033E20" w:rsidRPr="00033E20" w:rsidRDefault="00033E20" w:rsidP="00033E20">
            <w:pPr>
              <w:jc w:val="right"/>
              <w:rPr>
                <w:i/>
                <w:iCs/>
                <w:sz w:val="16"/>
                <w:szCs w:val="16"/>
              </w:rPr>
            </w:pPr>
            <w:r w:rsidRPr="00033E20">
              <w:rPr>
                <w:i/>
                <w:iCs/>
                <w:sz w:val="16"/>
                <w:szCs w:val="16"/>
              </w:rPr>
              <w:t>ВН</w:t>
            </w:r>
          </w:p>
        </w:tc>
        <w:tc>
          <w:tcPr>
            <w:tcW w:w="1038" w:type="dxa"/>
            <w:shd w:val="clear" w:color="auto" w:fill="auto"/>
            <w:noWrap/>
            <w:vAlign w:val="center"/>
            <w:hideMark/>
          </w:tcPr>
          <w:p w14:paraId="318C702E" w14:textId="77777777" w:rsidR="00033E20" w:rsidRPr="00033E20" w:rsidRDefault="00033E20" w:rsidP="00033E20">
            <w:pPr>
              <w:jc w:val="center"/>
              <w:rPr>
                <w:i/>
                <w:iCs/>
                <w:sz w:val="16"/>
                <w:szCs w:val="16"/>
              </w:rPr>
            </w:pPr>
            <w:r w:rsidRPr="00033E20">
              <w:rPr>
                <w:i/>
                <w:iCs/>
                <w:sz w:val="16"/>
                <w:szCs w:val="16"/>
              </w:rPr>
              <w:t>тыс.руб.</w:t>
            </w:r>
          </w:p>
        </w:tc>
        <w:tc>
          <w:tcPr>
            <w:tcW w:w="1230" w:type="dxa"/>
            <w:shd w:val="clear" w:color="auto" w:fill="auto"/>
            <w:noWrap/>
            <w:vAlign w:val="bottom"/>
            <w:hideMark/>
          </w:tcPr>
          <w:p w14:paraId="73B867CE" w14:textId="77777777" w:rsidR="00033E20" w:rsidRPr="00033E20" w:rsidRDefault="00033E20" w:rsidP="00033E20">
            <w:pPr>
              <w:jc w:val="right"/>
              <w:rPr>
                <w:i/>
                <w:iCs/>
                <w:sz w:val="16"/>
                <w:szCs w:val="16"/>
              </w:rPr>
            </w:pPr>
            <w:r w:rsidRPr="00033E20">
              <w:rPr>
                <w:i/>
                <w:iCs/>
                <w:sz w:val="16"/>
                <w:szCs w:val="16"/>
              </w:rPr>
              <w:t>0,00</w:t>
            </w:r>
          </w:p>
        </w:tc>
        <w:tc>
          <w:tcPr>
            <w:tcW w:w="1128" w:type="dxa"/>
            <w:shd w:val="clear" w:color="auto" w:fill="auto"/>
            <w:noWrap/>
            <w:vAlign w:val="bottom"/>
            <w:hideMark/>
          </w:tcPr>
          <w:p w14:paraId="0473348A" w14:textId="77777777" w:rsidR="00033E20" w:rsidRPr="00033E20" w:rsidRDefault="00033E20" w:rsidP="00033E20">
            <w:pPr>
              <w:jc w:val="right"/>
              <w:rPr>
                <w:i/>
                <w:iCs/>
                <w:sz w:val="16"/>
                <w:szCs w:val="16"/>
              </w:rPr>
            </w:pPr>
            <w:r w:rsidRPr="00033E20">
              <w:rPr>
                <w:i/>
                <w:iCs/>
                <w:sz w:val="16"/>
                <w:szCs w:val="16"/>
              </w:rPr>
              <w:t>0,00</w:t>
            </w:r>
          </w:p>
        </w:tc>
        <w:tc>
          <w:tcPr>
            <w:tcW w:w="2659" w:type="dxa"/>
            <w:shd w:val="clear" w:color="auto" w:fill="auto"/>
            <w:vAlign w:val="bottom"/>
          </w:tcPr>
          <w:p w14:paraId="52B3386C" w14:textId="77777777" w:rsidR="00033E20" w:rsidRPr="00033E20" w:rsidRDefault="00033E20" w:rsidP="00033E20">
            <w:pPr>
              <w:rPr>
                <w:sz w:val="16"/>
                <w:szCs w:val="16"/>
              </w:rPr>
            </w:pPr>
          </w:p>
        </w:tc>
      </w:tr>
      <w:tr w:rsidR="00033E20" w:rsidRPr="00033E20" w14:paraId="0E2F7F52" w14:textId="77777777" w:rsidTr="00830158">
        <w:trPr>
          <w:trHeight w:val="59"/>
        </w:trPr>
        <w:tc>
          <w:tcPr>
            <w:tcW w:w="841" w:type="dxa"/>
            <w:shd w:val="clear" w:color="auto" w:fill="auto"/>
            <w:noWrap/>
            <w:vAlign w:val="bottom"/>
            <w:hideMark/>
          </w:tcPr>
          <w:p w14:paraId="49F5939A" w14:textId="77777777" w:rsidR="00033E20" w:rsidRPr="00033E20" w:rsidRDefault="00033E20" w:rsidP="00033E20">
            <w:pPr>
              <w:jc w:val="center"/>
              <w:rPr>
                <w:i/>
                <w:iCs/>
                <w:sz w:val="16"/>
                <w:szCs w:val="16"/>
              </w:rPr>
            </w:pPr>
            <w:r w:rsidRPr="00033E20">
              <w:rPr>
                <w:i/>
                <w:iCs/>
                <w:sz w:val="16"/>
                <w:szCs w:val="16"/>
              </w:rPr>
              <w:t>2.5.2.2.</w:t>
            </w:r>
          </w:p>
        </w:tc>
        <w:tc>
          <w:tcPr>
            <w:tcW w:w="2845" w:type="dxa"/>
            <w:shd w:val="clear" w:color="auto" w:fill="auto"/>
            <w:vAlign w:val="bottom"/>
            <w:hideMark/>
          </w:tcPr>
          <w:p w14:paraId="6D2C53F5" w14:textId="77777777" w:rsidR="00033E20" w:rsidRPr="00033E20" w:rsidRDefault="00033E20" w:rsidP="00033E20">
            <w:pPr>
              <w:jc w:val="right"/>
              <w:rPr>
                <w:i/>
                <w:iCs/>
                <w:sz w:val="16"/>
                <w:szCs w:val="16"/>
              </w:rPr>
            </w:pPr>
            <w:r w:rsidRPr="00033E20">
              <w:rPr>
                <w:i/>
                <w:iCs/>
                <w:sz w:val="16"/>
                <w:szCs w:val="16"/>
              </w:rPr>
              <w:t>СН1</w:t>
            </w:r>
          </w:p>
        </w:tc>
        <w:tc>
          <w:tcPr>
            <w:tcW w:w="1038" w:type="dxa"/>
            <w:shd w:val="clear" w:color="auto" w:fill="auto"/>
            <w:noWrap/>
            <w:vAlign w:val="center"/>
            <w:hideMark/>
          </w:tcPr>
          <w:p w14:paraId="589DD61D" w14:textId="77777777" w:rsidR="00033E20" w:rsidRPr="00033E20" w:rsidRDefault="00033E20" w:rsidP="00033E20">
            <w:pPr>
              <w:jc w:val="center"/>
              <w:rPr>
                <w:i/>
                <w:iCs/>
                <w:sz w:val="16"/>
                <w:szCs w:val="16"/>
              </w:rPr>
            </w:pPr>
            <w:r w:rsidRPr="00033E20">
              <w:rPr>
                <w:i/>
                <w:iCs/>
                <w:sz w:val="16"/>
                <w:szCs w:val="16"/>
              </w:rPr>
              <w:t>тыс.руб.</w:t>
            </w:r>
          </w:p>
        </w:tc>
        <w:tc>
          <w:tcPr>
            <w:tcW w:w="1230" w:type="dxa"/>
            <w:shd w:val="clear" w:color="auto" w:fill="auto"/>
            <w:noWrap/>
            <w:vAlign w:val="bottom"/>
            <w:hideMark/>
          </w:tcPr>
          <w:p w14:paraId="3A2BF6F8" w14:textId="77777777" w:rsidR="00033E20" w:rsidRPr="00033E20" w:rsidRDefault="00033E20" w:rsidP="00033E20">
            <w:pPr>
              <w:jc w:val="right"/>
              <w:rPr>
                <w:i/>
                <w:iCs/>
                <w:sz w:val="16"/>
                <w:szCs w:val="16"/>
              </w:rPr>
            </w:pPr>
            <w:r w:rsidRPr="00033E20">
              <w:rPr>
                <w:i/>
                <w:iCs/>
                <w:sz w:val="16"/>
                <w:szCs w:val="16"/>
              </w:rPr>
              <w:t>0,00</w:t>
            </w:r>
          </w:p>
        </w:tc>
        <w:tc>
          <w:tcPr>
            <w:tcW w:w="1128" w:type="dxa"/>
            <w:shd w:val="clear" w:color="auto" w:fill="auto"/>
            <w:noWrap/>
            <w:vAlign w:val="bottom"/>
            <w:hideMark/>
          </w:tcPr>
          <w:p w14:paraId="43AE592B" w14:textId="77777777" w:rsidR="00033E20" w:rsidRPr="00033E20" w:rsidRDefault="00033E20" w:rsidP="00033E20">
            <w:pPr>
              <w:jc w:val="right"/>
              <w:rPr>
                <w:i/>
                <w:iCs/>
                <w:sz w:val="16"/>
                <w:szCs w:val="16"/>
              </w:rPr>
            </w:pPr>
            <w:r w:rsidRPr="00033E20">
              <w:rPr>
                <w:i/>
                <w:iCs/>
                <w:sz w:val="16"/>
                <w:szCs w:val="16"/>
              </w:rPr>
              <w:t>0,00</w:t>
            </w:r>
          </w:p>
        </w:tc>
        <w:tc>
          <w:tcPr>
            <w:tcW w:w="2659" w:type="dxa"/>
            <w:shd w:val="clear" w:color="auto" w:fill="auto"/>
            <w:noWrap/>
            <w:vAlign w:val="bottom"/>
            <w:hideMark/>
          </w:tcPr>
          <w:p w14:paraId="129F8EA1" w14:textId="77777777" w:rsidR="00033E20" w:rsidRPr="00033E20" w:rsidRDefault="00033E20" w:rsidP="00033E20">
            <w:pPr>
              <w:rPr>
                <w:i/>
                <w:iCs/>
                <w:sz w:val="16"/>
                <w:szCs w:val="16"/>
              </w:rPr>
            </w:pPr>
            <w:r w:rsidRPr="00033E20">
              <w:rPr>
                <w:i/>
                <w:iCs/>
                <w:sz w:val="16"/>
                <w:szCs w:val="16"/>
              </w:rPr>
              <w:t> </w:t>
            </w:r>
          </w:p>
        </w:tc>
      </w:tr>
      <w:tr w:rsidR="00033E20" w:rsidRPr="00033E20" w14:paraId="407A9AC1" w14:textId="77777777" w:rsidTr="00830158">
        <w:trPr>
          <w:trHeight w:val="59"/>
        </w:trPr>
        <w:tc>
          <w:tcPr>
            <w:tcW w:w="841" w:type="dxa"/>
            <w:shd w:val="clear" w:color="auto" w:fill="auto"/>
            <w:noWrap/>
            <w:vAlign w:val="bottom"/>
            <w:hideMark/>
          </w:tcPr>
          <w:p w14:paraId="4F34358B" w14:textId="77777777" w:rsidR="00033E20" w:rsidRPr="00033E20" w:rsidRDefault="00033E20" w:rsidP="00033E20">
            <w:pPr>
              <w:jc w:val="center"/>
              <w:rPr>
                <w:i/>
                <w:iCs/>
                <w:sz w:val="16"/>
                <w:szCs w:val="16"/>
              </w:rPr>
            </w:pPr>
            <w:r w:rsidRPr="00033E20">
              <w:rPr>
                <w:i/>
                <w:iCs/>
                <w:sz w:val="16"/>
                <w:szCs w:val="16"/>
              </w:rPr>
              <w:t>2.5.2.3.</w:t>
            </w:r>
          </w:p>
        </w:tc>
        <w:tc>
          <w:tcPr>
            <w:tcW w:w="2845" w:type="dxa"/>
            <w:shd w:val="clear" w:color="auto" w:fill="auto"/>
            <w:vAlign w:val="bottom"/>
            <w:hideMark/>
          </w:tcPr>
          <w:p w14:paraId="20F6FDA6" w14:textId="77777777" w:rsidR="00033E20" w:rsidRPr="00033E20" w:rsidRDefault="00033E20" w:rsidP="00033E20">
            <w:pPr>
              <w:jc w:val="right"/>
              <w:rPr>
                <w:i/>
                <w:iCs/>
                <w:sz w:val="16"/>
                <w:szCs w:val="16"/>
              </w:rPr>
            </w:pPr>
            <w:r w:rsidRPr="00033E20">
              <w:rPr>
                <w:i/>
                <w:iCs/>
                <w:sz w:val="16"/>
                <w:szCs w:val="16"/>
              </w:rPr>
              <w:t>СН2</w:t>
            </w:r>
          </w:p>
        </w:tc>
        <w:tc>
          <w:tcPr>
            <w:tcW w:w="1038" w:type="dxa"/>
            <w:shd w:val="clear" w:color="auto" w:fill="auto"/>
            <w:noWrap/>
            <w:vAlign w:val="center"/>
            <w:hideMark/>
          </w:tcPr>
          <w:p w14:paraId="3E6D8F37" w14:textId="77777777" w:rsidR="00033E20" w:rsidRPr="00033E20" w:rsidRDefault="00033E20" w:rsidP="00033E20">
            <w:pPr>
              <w:jc w:val="center"/>
              <w:rPr>
                <w:i/>
                <w:iCs/>
                <w:sz w:val="16"/>
                <w:szCs w:val="16"/>
              </w:rPr>
            </w:pPr>
            <w:r w:rsidRPr="00033E20">
              <w:rPr>
                <w:i/>
                <w:iCs/>
                <w:sz w:val="16"/>
                <w:szCs w:val="16"/>
              </w:rPr>
              <w:t>тыс.руб.</w:t>
            </w:r>
          </w:p>
        </w:tc>
        <w:tc>
          <w:tcPr>
            <w:tcW w:w="1230" w:type="dxa"/>
            <w:shd w:val="clear" w:color="auto" w:fill="auto"/>
            <w:noWrap/>
            <w:vAlign w:val="bottom"/>
            <w:hideMark/>
          </w:tcPr>
          <w:p w14:paraId="0C1BF684" w14:textId="77777777" w:rsidR="00033E20" w:rsidRPr="00033E20" w:rsidRDefault="00033E20" w:rsidP="00033E20">
            <w:pPr>
              <w:jc w:val="right"/>
              <w:rPr>
                <w:i/>
                <w:iCs/>
                <w:sz w:val="16"/>
                <w:szCs w:val="16"/>
              </w:rPr>
            </w:pPr>
            <w:r w:rsidRPr="00033E20">
              <w:rPr>
                <w:i/>
                <w:iCs/>
                <w:sz w:val="16"/>
                <w:szCs w:val="16"/>
              </w:rPr>
              <w:t>0,00</w:t>
            </w:r>
          </w:p>
        </w:tc>
        <w:tc>
          <w:tcPr>
            <w:tcW w:w="1128" w:type="dxa"/>
            <w:shd w:val="clear" w:color="auto" w:fill="auto"/>
            <w:noWrap/>
            <w:vAlign w:val="bottom"/>
            <w:hideMark/>
          </w:tcPr>
          <w:p w14:paraId="27CCEF03" w14:textId="77777777" w:rsidR="00033E20" w:rsidRPr="00033E20" w:rsidRDefault="00033E20" w:rsidP="00033E20">
            <w:pPr>
              <w:jc w:val="right"/>
              <w:rPr>
                <w:i/>
                <w:iCs/>
                <w:sz w:val="16"/>
                <w:szCs w:val="16"/>
              </w:rPr>
            </w:pPr>
            <w:r w:rsidRPr="00033E20">
              <w:rPr>
                <w:i/>
                <w:iCs/>
                <w:sz w:val="16"/>
                <w:szCs w:val="16"/>
              </w:rPr>
              <w:t>0,00</w:t>
            </w:r>
          </w:p>
        </w:tc>
        <w:tc>
          <w:tcPr>
            <w:tcW w:w="2659" w:type="dxa"/>
            <w:shd w:val="clear" w:color="auto" w:fill="auto"/>
            <w:noWrap/>
            <w:vAlign w:val="bottom"/>
            <w:hideMark/>
          </w:tcPr>
          <w:p w14:paraId="7BF9FD62" w14:textId="77777777" w:rsidR="00033E20" w:rsidRPr="00033E20" w:rsidRDefault="00033E20" w:rsidP="00033E20">
            <w:pPr>
              <w:rPr>
                <w:i/>
                <w:iCs/>
                <w:sz w:val="16"/>
                <w:szCs w:val="16"/>
              </w:rPr>
            </w:pPr>
            <w:r w:rsidRPr="00033E20">
              <w:rPr>
                <w:i/>
                <w:iCs/>
                <w:sz w:val="16"/>
                <w:szCs w:val="16"/>
              </w:rPr>
              <w:t> </w:t>
            </w:r>
          </w:p>
        </w:tc>
      </w:tr>
      <w:tr w:rsidR="00033E20" w:rsidRPr="00033E20" w14:paraId="78D29875" w14:textId="77777777" w:rsidTr="00830158">
        <w:trPr>
          <w:trHeight w:val="59"/>
        </w:trPr>
        <w:tc>
          <w:tcPr>
            <w:tcW w:w="841" w:type="dxa"/>
            <w:shd w:val="clear" w:color="auto" w:fill="auto"/>
            <w:noWrap/>
            <w:vAlign w:val="bottom"/>
            <w:hideMark/>
          </w:tcPr>
          <w:p w14:paraId="3A8FA539" w14:textId="77777777" w:rsidR="00033E20" w:rsidRPr="00033E20" w:rsidRDefault="00033E20" w:rsidP="00033E20">
            <w:pPr>
              <w:jc w:val="center"/>
              <w:rPr>
                <w:i/>
                <w:iCs/>
                <w:sz w:val="16"/>
                <w:szCs w:val="16"/>
              </w:rPr>
            </w:pPr>
            <w:r w:rsidRPr="00033E20">
              <w:rPr>
                <w:i/>
                <w:iCs/>
                <w:sz w:val="16"/>
                <w:szCs w:val="16"/>
              </w:rPr>
              <w:t>2.5.2.4.</w:t>
            </w:r>
          </w:p>
        </w:tc>
        <w:tc>
          <w:tcPr>
            <w:tcW w:w="2845" w:type="dxa"/>
            <w:shd w:val="clear" w:color="auto" w:fill="auto"/>
            <w:vAlign w:val="bottom"/>
            <w:hideMark/>
          </w:tcPr>
          <w:p w14:paraId="33C23DA5" w14:textId="77777777" w:rsidR="00033E20" w:rsidRPr="00033E20" w:rsidRDefault="00033E20" w:rsidP="00033E20">
            <w:pPr>
              <w:jc w:val="right"/>
              <w:rPr>
                <w:i/>
                <w:iCs/>
                <w:sz w:val="16"/>
                <w:szCs w:val="16"/>
              </w:rPr>
            </w:pPr>
            <w:r w:rsidRPr="00033E20">
              <w:rPr>
                <w:i/>
                <w:iCs/>
                <w:sz w:val="16"/>
                <w:szCs w:val="16"/>
              </w:rPr>
              <w:t>НН</w:t>
            </w:r>
          </w:p>
        </w:tc>
        <w:tc>
          <w:tcPr>
            <w:tcW w:w="1038" w:type="dxa"/>
            <w:shd w:val="clear" w:color="auto" w:fill="auto"/>
            <w:noWrap/>
            <w:vAlign w:val="center"/>
            <w:hideMark/>
          </w:tcPr>
          <w:p w14:paraId="3DC3B6C9" w14:textId="77777777" w:rsidR="00033E20" w:rsidRPr="00033E20" w:rsidRDefault="00033E20" w:rsidP="00033E20">
            <w:pPr>
              <w:jc w:val="center"/>
              <w:rPr>
                <w:i/>
                <w:iCs/>
                <w:sz w:val="16"/>
                <w:szCs w:val="16"/>
              </w:rPr>
            </w:pPr>
            <w:r w:rsidRPr="00033E20">
              <w:rPr>
                <w:i/>
                <w:iCs/>
                <w:sz w:val="16"/>
                <w:szCs w:val="16"/>
              </w:rPr>
              <w:t>тыс.руб.</w:t>
            </w:r>
          </w:p>
        </w:tc>
        <w:tc>
          <w:tcPr>
            <w:tcW w:w="1230" w:type="dxa"/>
            <w:shd w:val="clear" w:color="auto" w:fill="auto"/>
            <w:noWrap/>
            <w:vAlign w:val="bottom"/>
            <w:hideMark/>
          </w:tcPr>
          <w:p w14:paraId="184820AD" w14:textId="77777777" w:rsidR="00033E20" w:rsidRPr="00033E20" w:rsidRDefault="00033E20" w:rsidP="00033E20">
            <w:pPr>
              <w:jc w:val="right"/>
              <w:rPr>
                <w:i/>
                <w:iCs/>
                <w:sz w:val="16"/>
                <w:szCs w:val="16"/>
              </w:rPr>
            </w:pPr>
            <w:r w:rsidRPr="00033E20">
              <w:rPr>
                <w:i/>
                <w:iCs/>
                <w:sz w:val="16"/>
                <w:szCs w:val="16"/>
              </w:rPr>
              <w:t>1 924,43</w:t>
            </w:r>
          </w:p>
        </w:tc>
        <w:tc>
          <w:tcPr>
            <w:tcW w:w="1128" w:type="dxa"/>
            <w:shd w:val="clear" w:color="auto" w:fill="auto"/>
            <w:noWrap/>
            <w:vAlign w:val="bottom"/>
            <w:hideMark/>
          </w:tcPr>
          <w:p w14:paraId="221A56A7" w14:textId="77777777" w:rsidR="00033E20" w:rsidRPr="00033E20" w:rsidRDefault="00033E20" w:rsidP="00033E20">
            <w:pPr>
              <w:jc w:val="right"/>
              <w:rPr>
                <w:i/>
                <w:iCs/>
                <w:sz w:val="16"/>
                <w:szCs w:val="16"/>
              </w:rPr>
            </w:pPr>
            <w:r w:rsidRPr="00033E20">
              <w:rPr>
                <w:i/>
                <w:iCs/>
                <w:sz w:val="16"/>
                <w:szCs w:val="16"/>
              </w:rPr>
              <w:t>1 925,86</w:t>
            </w:r>
          </w:p>
        </w:tc>
        <w:tc>
          <w:tcPr>
            <w:tcW w:w="2659" w:type="dxa"/>
            <w:shd w:val="clear" w:color="auto" w:fill="auto"/>
            <w:vAlign w:val="bottom"/>
            <w:hideMark/>
          </w:tcPr>
          <w:p w14:paraId="677B1B48" w14:textId="77777777" w:rsidR="00033E20" w:rsidRPr="00033E20" w:rsidRDefault="00033E20" w:rsidP="00033E20">
            <w:pPr>
              <w:rPr>
                <w:sz w:val="16"/>
                <w:szCs w:val="16"/>
              </w:rPr>
            </w:pPr>
            <w:r w:rsidRPr="00033E20">
              <w:rPr>
                <w:sz w:val="16"/>
                <w:szCs w:val="16"/>
              </w:rPr>
              <w:t>док. От 13.11.2020 вх. 5433 принято по расчёту, т.5 стр 1479. Принято по расчёту т.5 стр 1479, исключено движимое оборудование</w:t>
            </w:r>
          </w:p>
        </w:tc>
      </w:tr>
      <w:tr w:rsidR="00033E20" w:rsidRPr="00033E20" w14:paraId="369A90B0" w14:textId="77777777" w:rsidTr="00830158">
        <w:trPr>
          <w:trHeight w:val="59"/>
        </w:trPr>
        <w:tc>
          <w:tcPr>
            <w:tcW w:w="841" w:type="dxa"/>
            <w:shd w:val="clear" w:color="auto" w:fill="auto"/>
            <w:noWrap/>
            <w:vAlign w:val="bottom"/>
            <w:hideMark/>
          </w:tcPr>
          <w:p w14:paraId="422FB1A5" w14:textId="77777777" w:rsidR="00033E20" w:rsidRPr="00033E20" w:rsidRDefault="00033E20" w:rsidP="00033E20">
            <w:pPr>
              <w:jc w:val="center"/>
              <w:rPr>
                <w:i/>
                <w:iCs/>
                <w:sz w:val="16"/>
                <w:szCs w:val="16"/>
              </w:rPr>
            </w:pPr>
            <w:r w:rsidRPr="00033E20">
              <w:rPr>
                <w:i/>
                <w:iCs/>
                <w:sz w:val="16"/>
                <w:szCs w:val="16"/>
              </w:rPr>
              <w:t>2.5.2.5.</w:t>
            </w:r>
          </w:p>
        </w:tc>
        <w:tc>
          <w:tcPr>
            <w:tcW w:w="2845" w:type="dxa"/>
            <w:shd w:val="clear" w:color="auto" w:fill="auto"/>
            <w:vAlign w:val="bottom"/>
            <w:hideMark/>
          </w:tcPr>
          <w:p w14:paraId="3ABEEB92" w14:textId="77777777" w:rsidR="00033E20" w:rsidRPr="00033E20" w:rsidRDefault="00033E20" w:rsidP="00033E20">
            <w:pPr>
              <w:jc w:val="right"/>
              <w:rPr>
                <w:i/>
                <w:iCs/>
                <w:sz w:val="16"/>
                <w:szCs w:val="16"/>
              </w:rPr>
            </w:pPr>
            <w:r w:rsidRPr="00033E20">
              <w:rPr>
                <w:i/>
                <w:iCs/>
                <w:sz w:val="16"/>
                <w:szCs w:val="16"/>
              </w:rPr>
              <w:t>прочее</w:t>
            </w:r>
          </w:p>
        </w:tc>
        <w:tc>
          <w:tcPr>
            <w:tcW w:w="1038" w:type="dxa"/>
            <w:shd w:val="clear" w:color="auto" w:fill="auto"/>
            <w:noWrap/>
            <w:vAlign w:val="center"/>
            <w:hideMark/>
          </w:tcPr>
          <w:p w14:paraId="496017B4" w14:textId="77777777" w:rsidR="00033E20" w:rsidRPr="00033E20" w:rsidRDefault="00033E20" w:rsidP="00033E20">
            <w:pPr>
              <w:jc w:val="center"/>
              <w:rPr>
                <w:i/>
                <w:iCs/>
                <w:sz w:val="16"/>
                <w:szCs w:val="16"/>
              </w:rPr>
            </w:pPr>
            <w:r w:rsidRPr="00033E20">
              <w:rPr>
                <w:i/>
                <w:iCs/>
                <w:sz w:val="16"/>
                <w:szCs w:val="16"/>
              </w:rPr>
              <w:t>тыс.руб.</w:t>
            </w:r>
          </w:p>
        </w:tc>
        <w:tc>
          <w:tcPr>
            <w:tcW w:w="1230" w:type="dxa"/>
            <w:shd w:val="clear" w:color="auto" w:fill="auto"/>
            <w:noWrap/>
            <w:vAlign w:val="bottom"/>
            <w:hideMark/>
          </w:tcPr>
          <w:p w14:paraId="067A422A" w14:textId="77777777" w:rsidR="00033E20" w:rsidRPr="00033E20" w:rsidRDefault="00033E20" w:rsidP="00033E20">
            <w:pPr>
              <w:jc w:val="right"/>
              <w:rPr>
                <w:i/>
                <w:iCs/>
                <w:sz w:val="16"/>
                <w:szCs w:val="16"/>
              </w:rPr>
            </w:pPr>
            <w:r w:rsidRPr="00033E20">
              <w:rPr>
                <w:i/>
                <w:iCs/>
                <w:sz w:val="16"/>
                <w:szCs w:val="16"/>
              </w:rPr>
              <w:t>0,00</w:t>
            </w:r>
          </w:p>
        </w:tc>
        <w:tc>
          <w:tcPr>
            <w:tcW w:w="1128" w:type="dxa"/>
            <w:shd w:val="clear" w:color="auto" w:fill="auto"/>
            <w:noWrap/>
            <w:vAlign w:val="bottom"/>
            <w:hideMark/>
          </w:tcPr>
          <w:p w14:paraId="1B48FCB5" w14:textId="77777777" w:rsidR="00033E20" w:rsidRPr="00033E20" w:rsidRDefault="00033E20" w:rsidP="00033E20">
            <w:pPr>
              <w:rPr>
                <w:i/>
                <w:iCs/>
                <w:sz w:val="16"/>
                <w:szCs w:val="16"/>
              </w:rPr>
            </w:pPr>
            <w:r w:rsidRPr="00033E20">
              <w:rPr>
                <w:i/>
                <w:iCs/>
                <w:sz w:val="16"/>
                <w:szCs w:val="16"/>
              </w:rPr>
              <w:t> </w:t>
            </w:r>
          </w:p>
        </w:tc>
        <w:tc>
          <w:tcPr>
            <w:tcW w:w="2659" w:type="dxa"/>
            <w:shd w:val="clear" w:color="auto" w:fill="auto"/>
            <w:noWrap/>
            <w:vAlign w:val="bottom"/>
            <w:hideMark/>
          </w:tcPr>
          <w:p w14:paraId="5A136F1D" w14:textId="77777777" w:rsidR="00033E20" w:rsidRPr="00033E20" w:rsidRDefault="00033E20" w:rsidP="00033E20">
            <w:pPr>
              <w:rPr>
                <w:i/>
                <w:iCs/>
                <w:sz w:val="16"/>
                <w:szCs w:val="16"/>
              </w:rPr>
            </w:pPr>
            <w:r w:rsidRPr="00033E20">
              <w:rPr>
                <w:i/>
                <w:iCs/>
                <w:sz w:val="16"/>
                <w:szCs w:val="16"/>
              </w:rPr>
              <w:t> </w:t>
            </w:r>
          </w:p>
        </w:tc>
      </w:tr>
      <w:tr w:rsidR="00033E20" w:rsidRPr="00033E20" w14:paraId="36919174" w14:textId="77777777" w:rsidTr="00830158">
        <w:trPr>
          <w:trHeight w:val="59"/>
        </w:trPr>
        <w:tc>
          <w:tcPr>
            <w:tcW w:w="841" w:type="dxa"/>
            <w:shd w:val="clear" w:color="auto" w:fill="auto"/>
            <w:noWrap/>
            <w:vAlign w:val="bottom"/>
            <w:hideMark/>
          </w:tcPr>
          <w:p w14:paraId="62AD9204" w14:textId="77777777" w:rsidR="00033E20" w:rsidRPr="00033E20" w:rsidRDefault="00033E20" w:rsidP="00033E20">
            <w:pPr>
              <w:jc w:val="center"/>
              <w:rPr>
                <w:i/>
                <w:iCs/>
                <w:sz w:val="16"/>
                <w:szCs w:val="16"/>
              </w:rPr>
            </w:pPr>
            <w:r w:rsidRPr="00033E20">
              <w:rPr>
                <w:i/>
                <w:iCs/>
                <w:sz w:val="16"/>
                <w:szCs w:val="16"/>
              </w:rPr>
              <w:t>2.5.3.</w:t>
            </w:r>
          </w:p>
        </w:tc>
        <w:tc>
          <w:tcPr>
            <w:tcW w:w="2845" w:type="dxa"/>
            <w:shd w:val="clear" w:color="auto" w:fill="auto"/>
            <w:vAlign w:val="bottom"/>
            <w:hideMark/>
          </w:tcPr>
          <w:p w14:paraId="37C79ABD" w14:textId="77777777" w:rsidR="00033E20" w:rsidRPr="00033E20" w:rsidRDefault="00033E20" w:rsidP="00033E20">
            <w:pPr>
              <w:rPr>
                <w:i/>
                <w:iCs/>
                <w:sz w:val="16"/>
                <w:szCs w:val="16"/>
              </w:rPr>
            </w:pPr>
            <w:r w:rsidRPr="00033E20">
              <w:rPr>
                <w:i/>
                <w:iCs/>
                <w:sz w:val="16"/>
                <w:szCs w:val="16"/>
              </w:rPr>
              <w:t>Прочие налоги и сборы</w:t>
            </w:r>
          </w:p>
        </w:tc>
        <w:tc>
          <w:tcPr>
            <w:tcW w:w="1038" w:type="dxa"/>
            <w:shd w:val="clear" w:color="auto" w:fill="auto"/>
            <w:noWrap/>
            <w:vAlign w:val="center"/>
            <w:hideMark/>
          </w:tcPr>
          <w:p w14:paraId="7F882517" w14:textId="77777777" w:rsidR="00033E20" w:rsidRPr="00033E20" w:rsidRDefault="00033E20" w:rsidP="00033E20">
            <w:pPr>
              <w:jc w:val="center"/>
              <w:rPr>
                <w:i/>
                <w:iCs/>
                <w:sz w:val="16"/>
                <w:szCs w:val="16"/>
              </w:rPr>
            </w:pPr>
            <w:r w:rsidRPr="00033E20">
              <w:rPr>
                <w:i/>
                <w:iCs/>
                <w:sz w:val="16"/>
                <w:szCs w:val="16"/>
              </w:rPr>
              <w:t>тыс.руб.</w:t>
            </w:r>
          </w:p>
        </w:tc>
        <w:tc>
          <w:tcPr>
            <w:tcW w:w="1230" w:type="dxa"/>
            <w:shd w:val="clear" w:color="auto" w:fill="auto"/>
            <w:noWrap/>
            <w:vAlign w:val="bottom"/>
            <w:hideMark/>
          </w:tcPr>
          <w:p w14:paraId="2503DACB" w14:textId="77777777" w:rsidR="00033E20" w:rsidRPr="00033E20" w:rsidRDefault="00033E20" w:rsidP="00033E20">
            <w:pPr>
              <w:jc w:val="right"/>
              <w:rPr>
                <w:sz w:val="16"/>
                <w:szCs w:val="16"/>
              </w:rPr>
            </w:pPr>
            <w:r w:rsidRPr="00033E20">
              <w:rPr>
                <w:sz w:val="16"/>
                <w:szCs w:val="16"/>
              </w:rPr>
              <w:t>89,31</w:t>
            </w:r>
          </w:p>
        </w:tc>
        <w:tc>
          <w:tcPr>
            <w:tcW w:w="1128" w:type="dxa"/>
            <w:shd w:val="clear" w:color="auto" w:fill="auto"/>
            <w:noWrap/>
            <w:vAlign w:val="bottom"/>
            <w:hideMark/>
          </w:tcPr>
          <w:p w14:paraId="1FED65E8" w14:textId="77777777" w:rsidR="00033E20" w:rsidRPr="00033E20" w:rsidRDefault="00033E20" w:rsidP="00033E20">
            <w:pPr>
              <w:jc w:val="right"/>
              <w:rPr>
                <w:i/>
                <w:iCs/>
                <w:sz w:val="16"/>
                <w:szCs w:val="16"/>
              </w:rPr>
            </w:pPr>
            <w:r w:rsidRPr="00033E20">
              <w:rPr>
                <w:i/>
                <w:iCs/>
                <w:sz w:val="16"/>
                <w:szCs w:val="16"/>
              </w:rPr>
              <w:t>81,44</w:t>
            </w:r>
          </w:p>
        </w:tc>
        <w:tc>
          <w:tcPr>
            <w:tcW w:w="2659" w:type="dxa"/>
            <w:shd w:val="clear" w:color="auto" w:fill="auto"/>
            <w:vAlign w:val="bottom"/>
            <w:hideMark/>
          </w:tcPr>
          <w:p w14:paraId="716B25AF" w14:textId="77777777" w:rsidR="00033E20" w:rsidRPr="00033E20" w:rsidRDefault="00033E20" w:rsidP="00033E20">
            <w:pPr>
              <w:rPr>
                <w:sz w:val="16"/>
                <w:szCs w:val="16"/>
              </w:rPr>
            </w:pPr>
            <w:r w:rsidRPr="00033E20">
              <w:rPr>
                <w:sz w:val="16"/>
                <w:szCs w:val="16"/>
              </w:rPr>
              <w:t>Транспортный налог принят из расчёта машин числящихся на балансе предприятия, расчёт  т.5 стр 1480</w:t>
            </w:r>
          </w:p>
        </w:tc>
      </w:tr>
      <w:tr w:rsidR="00033E20" w:rsidRPr="00033E20" w14:paraId="6DCB18D1" w14:textId="77777777" w:rsidTr="00830158">
        <w:trPr>
          <w:trHeight w:val="59"/>
        </w:trPr>
        <w:tc>
          <w:tcPr>
            <w:tcW w:w="841" w:type="dxa"/>
            <w:shd w:val="clear" w:color="auto" w:fill="auto"/>
            <w:noWrap/>
            <w:vAlign w:val="bottom"/>
            <w:hideMark/>
          </w:tcPr>
          <w:p w14:paraId="0985D1C1" w14:textId="77777777" w:rsidR="00033E20" w:rsidRPr="00033E20" w:rsidRDefault="00033E20" w:rsidP="00033E20">
            <w:pPr>
              <w:jc w:val="right"/>
              <w:rPr>
                <w:sz w:val="16"/>
                <w:szCs w:val="16"/>
              </w:rPr>
            </w:pPr>
            <w:r w:rsidRPr="00033E20">
              <w:rPr>
                <w:sz w:val="16"/>
                <w:szCs w:val="16"/>
              </w:rPr>
              <w:t>2.6.</w:t>
            </w:r>
          </w:p>
        </w:tc>
        <w:tc>
          <w:tcPr>
            <w:tcW w:w="2845" w:type="dxa"/>
            <w:shd w:val="clear" w:color="auto" w:fill="auto"/>
            <w:vAlign w:val="bottom"/>
            <w:hideMark/>
          </w:tcPr>
          <w:p w14:paraId="6DCC9EF2" w14:textId="77777777" w:rsidR="00033E20" w:rsidRPr="00033E20" w:rsidRDefault="00033E20" w:rsidP="00033E20">
            <w:pPr>
              <w:rPr>
                <w:sz w:val="16"/>
                <w:szCs w:val="16"/>
              </w:rPr>
            </w:pPr>
            <w:r w:rsidRPr="00033E20">
              <w:rPr>
                <w:sz w:val="16"/>
                <w:szCs w:val="16"/>
              </w:rPr>
              <w:t>Отчисления на социальные нужды (ЕСН)</w:t>
            </w:r>
          </w:p>
        </w:tc>
        <w:tc>
          <w:tcPr>
            <w:tcW w:w="1038" w:type="dxa"/>
            <w:shd w:val="clear" w:color="auto" w:fill="auto"/>
            <w:noWrap/>
            <w:vAlign w:val="center"/>
            <w:hideMark/>
          </w:tcPr>
          <w:p w14:paraId="5DFA8ED7" w14:textId="77777777" w:rsidR="00033E20" w:rsidRPr="00033E20" w:rsidRDefault="00033E20" w:rsidP="00033E20">
            <w:pPr>
              <w:jc w:val="center"/>
              <w:rPr>
                <w:sz w:val="16"/>
                <w:szCs w:val="16"/>
              </w:rPr>
            </w:pPr>
            <w:r w:rsidRPr="00033E20">
              <w:rPr>
                <w:sz w:val="16"/>
                <w:szCs w:val="16"/>
              </w:rPr>
              <w:t>тыс.руб.</w:t>
            </w:r>
          </w:p>
        </w:tc>
        <w:tc>
          <w:tcPr>
            <w:tcW w:w="1230" w:type="dxa"/>
            <w:shd w:val="clear" w:color="auto" w:fill="auto"/>
            <w:noWrap/>
            <w:vAlign w:val="bottom"/>
            <w:hideMark/>
          </w:tcPr>
          <w:p w14:paraId="7046C1B8" w14:textId="77777777" w:rsidR="00033E20" w:rsidRPr="00033E20" w:rsidRDefault="00033E20" w:rsidP="00033E20">
            <w:pPr>
              <w:jc w:val="right"/>
              <w:rPr>
                <w:sz w:val="16"/>
                <w:szCs w:val="16"/>
              </w:rPr>
            </w:pPr>
            <w:r w:rsidRPr="00033E20">
              <w:rPr>
                <w:sz w:val="16"/>
                <w:szCs w:val="16"/>
              </w:rPr>
              <w:t>19 441,22</w:t>
            </w:r>
          </w:p>
        </w:tc>
        <w:tc>
          <w:tcPr>
            <w:tcW w:w="1128" w:type="dxa"/>
            <w:shd w:val="clear" w:color="auto" w:fill="auto"/>
            <w:noWrap/>
            <w:vAlign w:val="bottom"/>
            <w:hideMark/>
          </w:tcPr>
          <w:p w14:paraId="65829419" w14:textId="77777777" w:rsidR="00033E20" w:rsidRPr="00033E20" w:rsidRDefault="00033E20" w:rsidP="00033E20">
            <w:pPr>
              <w:jc w:val="right"/>
              <w:rPr>
                <w:sz w:val="16"/>
                <w:szCs w:val="16"/>
              </w:rPr>
            </w:pPr>
            <w:r w:rsidRPr="00033E20">
              <w:rPr>
                <w:sz w:val="16"/>
                <w:szCs w:val="16"/>
              </w:rPr>
              <w:t>15 648,78</w:t>
            </w:r>
          </w:p>
        </w:tc>
        <w:tc>
          <w:tcPr>
            <w:tcW w:w="2659" w:type="dxa"/>
            <w:shd w:val="clear" w:color="auto" w:fill="auto"/>
            <w:vAlign w:val="bottom"/>
            <w:hideMark/>
          </w:tcPr>
          <w:p w14:paraId="5D785E6B" w14:textId="77777777" w:rsidR="00033E20" w:rsidRPr="00033E20" w:rsidRDefault="00033E20" w:rsidP="00033E20">
            <w:pPr>
              <w:rPr>
                <w:sz w:val="16"/>
                <w:szCs w:val="16"/>
              </w:rPr>
            </w:pPr>
            <w:r w:rsidRPr="00033E20">
              <w:rPr>
                <w:sz w:val="16"/>
                <w:szCs w:val="16"/>
              </w:rPr>
              <w:t xml:space="preserve">т.5 стр 1481, уведомление 2020 года --0,4 </w:t>
            </w:r>
          </w:p>
        </w:tc>
      </w:tr>
      <w:tr w:rsidR="00033E20" w:rsidRPr="00033E20" w14:paraId="56DE4B73" w14:textId="77777777" w:rsidTr="00830158">
        <w:trPr>
          <w:trHeight w:val="59"/>
        </w:trPr>
        <w:tc>
          <w:tcPr>
            <w:tcW w:w="841" w:type="dxa"/>
            <w:shd w:val="clear" w:color="auto" w:fill="auto"/>
            <w:noWrap/>
            <w:vAlign w:val="bottom"/>
            <w:hideMark/>
          </w:tcPr>
          <w:p w14:paraId="238403FC" w14:textId="77777777" w:rsidR="00033E20" w:rsidRPr="00033E20" w:rsidRDefault="00033E20" w:rsidP="00033E20">
            <w:pPr>
              <w:jc w:val="right"/>
              <w:rPr>
                <w:sz w:val="16"/>
                <w:szCs w:val="16"/>
              </w:rPr>
            </w:pPr>
            <w:r w:rsidRPr="00033E20">
              <w:rPr>
                <w:sz w:val="16"/>
                <w:szCs w:val="16"/>
              </w:rPr>
              <w:t>2.7.</w:t>
            </w:r>
          </w:p>
        </w:tc>
        <w:tc>
          <w:tcPr>
            <w:tcW w:w="2845" w:type="dxa"/>
            <w:shd w:val="clear" w:color="auto" w:fill="auto"/>
            <w:vAlign w:val="bottom"/>
            <w:hideMark/>
          </w:tcPr>
          <w:p w14:paraId="1A99B058" w14:textId="77777777" w:rsidR="00033E20" w:rsidRPr="00033E20" w:rsidRDefault="00033E20" w:rsidP="00033E20">
            <w:pPr>
              <w:rPr>
                <w:sz w:val="16"/>
                <w:szCs w:val="16"/>
              </w:rPr>
            </w:pPr>
            <w:r w:rsidRPr="00033E20">
              <w:rPr>
                <w:sz w:val="16"/>
                <w:szCs w:val="16"/>
              </w:rPr>
              <w:t xml:space="preserve">Прочие неподконтрольные расходы </w:t>
            </w:r>
          </w:p>
        </w:tc>
        <w:tc>
          <w:tcPr>
            <w:tcW w:w="1038" w:type="dxa"/>
            <w:shd w:val="clear" w:color="auto" w:fill="auto"/>
            <w:noWrap/>
            <w:vAlign w:val="center"/>
            <w:hideMark/>
          </w:tcPr>
          <w:p w14:paraId="150ED2A0" w14:textId="77777777" w:rsidR="00033E20" w:rsidRPr="00033E20" w:rsidRDefault="00033E20" w:rsidP="00033E20">
            <w:pPr>
              <w:jc w:val="center"/>
              <w:rPr>
                <w:sz w:val="16"/>
                <w:szCs w:val="16"/>
              </w:rPr>
            </w:pPr>
            <w:r w:rsidRPr="00033E20">
              <w:rPr>
                <w:sz w:val="16"/>
                <w:szCs w:val="16"/>
              </w:rPr>
              <w:t>тыс.руб.</w:t>
            </w:r>
          </w:p>
        </w:tc>
        <w:tc>
          <w:tcPr>
            <w:tcW w:w="1230" w:type="dxa"/>
            <w:shd w:val="clear" w:color="auto" w:fill="auto"/>
            <w:noWrap/>
            <w:vAlign w:val="bottom"/>
            <w:hideMark/>
          </w:tcPr>
          <w:p w14:paraId="74B2EF81" w14:textId="77777777" w:rsidR="00033E20" w:rsidRPr="00033E20" w:rsidRDefault="00033E20" w:rsidP="00033E20">
            <w:pPr>
              <w:jc w:val="right"/>
              <w:rPr>
                <w:sz w:val="16"/>
                <w:szCs w:val="16"/>
              </w:rPr>
            </w:pPr>
            <w:r w:rsidRPr="00033E20">
              <w:rPr>
                <w:sz w:val="16"/>
                <w:szCs w:val="16"/>
              </w:rPr>
              <w:t>59 404,85</w:t>
            </w:r>
          </w:p>
        </w:tc>
        <w:tc>
          <w:tcPr>
            <w:tcW w:w="1128" w:type="dxa"/>
            <w:shd w:val="clear" w:color="auto" w:fill="auto"/>
            <w:noWrap/>
            <w:vAlign w:val="bottom"/>
            <w:hideMark/>
          </w:tcPr>
          <w:p w14:paraId="0F9B2E96" w14:textId="77777777" w:rsidR="00033E20" w:rsidRPr="00033E20" w:rsidRDefault="00033E20" w:rsidP="00033E20">
            <w:pPr>
              <w:jc w:val="right"/>
              <w:rPr>
                <w:sz w:val="16"/>
                <w:szCs w:val="16"/>
              </w:rPr>
            </w:pPr>
            <w:r w:rsidRPr="00033E20">
              <w:rPr>
                <w:sz w:val="16"/>
                <w:szCs w:val="16"/>
              </w:rPr>
              <w:t>375,25</w:t>
            </w:r>
          </w:p>
        </w:tc>
        <w:tc>
          <w:tcPr>
            <w:tcW w:w="2659" w:type="dxa"/>
            <w:shd w:val="clear" w:color="auto" w:fill="auto"/>
            <w:vAlign w:val="bottom"/>
            <w:hideMark/>
          </w:tcPr>
          <w:p w14:paraId="4F56FABF" w14:textId="77777777" w:rsidR="00033E20" w:rsidRPr="00033E20" w:rsidRDefault="00033E20" w:rsidP="00033E20">
            <w:pPr>
              <w:rPr>
                <w:sz w:val="16"/>
                <w:szCs w:val="16"/>
              </w:rPr>
            </w:pPr>
            <w:r w:rsidRPr="00033E20">
              <w:rPr>
                <w:sz w:val="16"/>
                <w:szCs w:val="16"/>
              </w:rPr>
              <w:t>Включены услуги на банковские расходы по 2019 году с индексами ИПЦ 3% на 2020 год и 3,6% на 2021год и  АСО</w:t>
            </w:r>
          </w:p>
        </w:tc>
      </w:tr>
      <w:tr w:rsidR="00033E20" w:rsidRPr="00033E20" w14:paraId="381F19B7" w14:textId="77777777" w:rsidTr="00830158">
        <w:trPr>
          <w:trHeight w:val="59"/>
        </w:trPr>
        <w:tc>
          <w:tcPr>
            <w:tcW w:w="841" w:type="dxa"/>
            <w:shd w:val="clear" w:color="auto" w:fill="auto"/>
            <w:noWrap/>
            <w:vAlign w:val="bottom"/>
            <w:hideMark/>
          </w:tcPr>
          <w:p w14:paraId="2901615B" w14:textId="77777777" w:rsidR="00033E20" w:rsidRPr="00033E20" w:rsidRDefault="00033E20" w:rsidP="00033E20">
            <w:pPr>
              <w:jc w:val="right"/>
              <w:rPr>
                <w:sz w:val="16"/>
                <w:szCs w:val="16"/>
              </w:rPr>
            </w:pPr>
            <w:r w:rsidRPr="00033E20">
              <w:rPr>
                <w:sz w:val="16"/>
                <w:szCs w:val="16"/>
              </w:rPr>
              <w:t>2.8.</w:t>
            </w:r>
          </w:p>
        </w:tc>
        <w:tc>
          <w:tcPr>
            <w:tcW w:w="2845" w:type="dxa"/>
            <w:shd w:val="clear" w:color="auto" w:fill="auto"/>
            <w:vAlign w:val="bottom"/>
            <w:hideMark/>
          </w:tcPr>
          <w:p w14:paraId="3500AD16" w14:textId="77777777" w:rsidR="00033E20" w:rsidRPr="00033E20" w:rsidRDefault="00033E20" w:rsidP="00033E20">
            <w:pPr>
              <w:rPr>
                <w:sz w:val="16"/>
                <w:szCs w:val="16"/>
              </w:rPr>
            </w:pPr>
            <w:r w:rsidRPr="00033E20">
              <w:rPr>
                <w:sz w:val="16"/>
                <w:szCs w:val="16"/>
              </w:rPr>
              <w:t>Налог на прибыль</w:t>
            </w:r>
          </w:p>
        </w:tc>
        <w:tc>
          <w:tcPr>
            <w:tcW w:w="1038" w:type="dxa"/>
            <w:shd w:val="clear" w:color="auto" w:fill="auto"/>
            <w:noWrap/>
            <w:vAlign w:val="center"/>
            <w:hideMark/>
          </w:tcPr>
          <w:p w14:paraId="75FCF457" w14:textId="77777777" w:rsidR="00033E20" w:rsidRPr="00033E20" w:rsidRDefault="00033E20" w:rsidP="00033E20">
            <w:pPr>
              <w:jc w:val="center"/>
              <w:rPr>
                <w:sz w:val="16"/>
                <w:szCs w:val="16"/>
              </w:rPr>
            </w:pPr>
            <w:r w:rsidRPr="00033E20">
              <w:rPr>
                <w:sz w:val="16"/>
                <w:szCs w:val="16"/>
              </w:rPr>
              <w:t>тыс.руб.</w:t>
            </w:r>
          </w:p>
        </w:tc>
        <w:tc>
          <w:tcPr>
            <w:tcW w:w="1230" w:type="dxa"/>
            <w:shd w:val="clear" w:color="auto" w:fill="auto"/>
            <w:noWrap/>
            <w:vAlign w:val="bottom"/>
            <w:hideMark/>
          </w:tcPr>
          <w:p w14:paraId="04369529" w14:textId="77777777" w:rsidR="00033E20" w:rsidRPr="00033E20" w:rsidRDefault="00033E20" w:rsidP="00033E20">
            <w:pPr>
              <w:jc w:val="right"/>
              <w:rPr>
                <w:sz w:val="16"/>
                <w:szCs w:val="16"/>
              </w:rPr>
            </w:pPr>
            <w:r w:rsidRPr="00033E20">
              <w:rPr>
                <w:sz w:val="16"/>
                <w:szCs w:val="16"/>
              </w:rPr>
              <w:t>9 351,00</w:t>
            </w:r>
          </w:p>
        </w:tc>
        <w:tc>
          <w:tcPr>
            <w:tcW w:w="1128" w:type="dxa"/>
            <w:shd w:val="clear" w:color="auto" w:fill="auto"/>
            <w:noWrap/>
            <w:vAlign w:val="bottom"/>
            <w:hideMark/>
          </w:tcPr>
          <w:p w14:paraId="3D04FA92" w14:textId="77777777" w:rsidR="00033E20" w:rsidRPr="00033E20" w:rsidRDefault="00033E20" w:rsidP="00033E20">
            <w:pPr>
              <w:jc w:val="right"/>
              <w:rPr>
                <w:sz w:val="16"/>
                <w:szCs w:val="16"/>
              </w:rPr>
            </w:pPr>
            <w:r w:rsidRPr="00033E20">
              <w:rPr>
                <w:sz w:val="16"/>
                <w:szCs w:val="16"/>
              </w:rPr>
              <w:t>9 350,76</w:t>
            </w:r>
          </w:p>
        </w:tc>
        <w:tc>
          <w:tcPr>
            <w:tcW w:w="2659" w:type="dxa"/>
            <w:shd w:val="clear" w:color="auto" w:fill="auto"/>
            <w:vAlign w:val="bottom"/>
            <w:hideMark/>
          </w:tcPr>
          <w:p w14:paraId="030D811E" w14:textId="77777777" w:rsidR="00033E20" w:rsidRPr="00033E20" w:rsidRDefault="00033E20" w:rsidP="00033E20">
            <w:pPr>
              <w:rPr>
                <w:sz w:val="16"/>
                <w:szCs w:val="16"/>
              </w:rPr>
            </w:pPr>
            <w:r w:rsidRPr="00033E20">
              <w:rPr>
                <w:sz w:val="16"/>
                <w:szCs w:val="16"/>
              </w:rPr>
              <w:t>п.20 Основ ценообразования: включено в размере величины налога на прибыль, сформированной по данным бухгалтерского учета за последний истекший период.</w:t>
            </w:r>
          </w:p>
        </w:tc>
      </w:tr>
      <w:tr w:rsidR="00033E20" w:rsidRPr="00033E20" w14:paraId="63508418" w14:textId="77777777" w:rsidTr="00830158">
        <w:trPr>
          <w:trHeight w:val="59"/>
        </w:trPr>
        <w:tc>
          <w:tcPr>
            <w:tcW w:w="841" w:type="dxa"/>
            <w:shd w:val="clear" w:color="auto" w:fill="auto"/>
            <w:noWrap/>
            <w:vAlign w:val="bottom"/>
            <w:hideMark/>
          </w:tcPr>
          <w:p w14:paraId="1C2A55B4" w14:textId="77777777" w:rsidR="00033E20" w:rsidRPr="00033E20" w:rsidRDefault="00033E20" w:rsidP="00033E20">
            <w:pPr>
              <w:jc w:val="right"/>
              <w:rPr>
                <w:sz w:val="16"/>
                <w:szCs w:val="16"/>
              </w:rPr>
            </w:pPr>
            <w:r w:rsidRPr="00033E20">
              <w:rPr>
                <w:sz w:val="16"/>
                <w:szCs w:val="16"/>
              </w:rPr>
              <w:t>2.9.</w:t>
            </w:r>
          </w:p>
        </w:tc>
        <w:tc>
          <w:tcPr>
            <w:tcW w:w="2845" w:type="dxa"/>
            <w:shd w:val="clear" w:color="auto" w:fill="auto"/>
            <w:vAlign w:val="bottom"/>
            <w:hideMark/>
          </w:tcPr>
          <w:p w14:paraId="1F26AB2A" w14:textId="77777777" w:rsidR="00033E20" w:rsidRPr="00033E20" w:rsidRDefault="00033E20" w:rsidP="00033E20">
            <w:pPr>
              <w:rPr>
                <w:sz w:val="16"/>
                <w:szCs w:val="16"/>
              </w:rPr>
            </w:pPr>
            <w:r w:rsidRPr="00033E20">
              <w:rPr>
                <w:sz w:val="16"/>
                <w:szCs w:val="16"/>
              </w:rPr>
              <w:t>Выпадающие доходы по п.87 Основ ценообразования</w:t>
            </w:r>
          </w:p>
        </w:tc>
        <w:tc>
          <w:tcPr>
            <w:tcW w:w="1038" w:type="dxa"/>
            <w:shd w:val="clear" w:color="auto" w:fill="auto"/>
            <w:noWrap/>
            <w:vAlign w:val="center"/>
            <w:hideMark/>
          </w:tcPr>
          <w:p w14:paraId="29813CC1" w14:textId="77777777" w:rsidR="00033E20" w:rsidRPr="00033E20" w:rsidRDefault="00033E20" w:rsidP="00033E20">
            <w:pPr>
              <w:jc w:val="center"/>
              <w:rPr>
                <w:sz w:val="16"/>
                <w:szCs w:val="16"/>
              </w:rPr>
            </w:pPr>
            <w:r w:rsidRPr="00033E20">
              <w:rPr>
                <w:sz w:val="16"/>
                <w:szCs w:val="16"/>
              </w:rPr>
              <w:t>тыс.руб.</w:t>
            </w:r>
          </w:p>
        </w:tc>
        <w:tc>
          <w:tcPr>
            <w:tcW w:w="1230" w:type="dxa"/>
            <w:shd w:val="clear" w:color="auto" w:fill="auto"/>
            <w:noWrap/>
            <w:vAlign w:val="bottom"/>
            <w:hideMark/>
          </w:tcPr>
          <w:p w14:paraId="5E04916D" w14:textId="77777777" w:rsidR="00033E20" w:rsidRPr="00033E20" w:rsidRDefault="00033E20" w:rsidP="00033E20">
            <w:pPr>
              <w:jc w:val="right"/>
              <w:rPr>
                <w:sz w:val="16"/>
                <w:szCs w:val="16"/>
              </w:rPr>
            </w:pPr>
            <w:r w:rsidRPr="00033E20">
              <w:rPr>
                <w:sz w:val="16"/>
                <w:szCs w:val="16"/>
              </w:rPr>
              <w:t>12 264,68</w:t>
            </w:r>
          </w:p>
        </w:tc>
        <w:tc>
          <w:tcPr>
            <w:tcW w:w="1128" w:type="dxa"/>
            <w:shd w:val="clear" w:color="auto" w:fill="auto"/>
            <w:noWrap/>
            <w:vAlign w:val="bottom"/>
            <w:hideMark/>
          </w:tcPr>
          <w:p w14:paraId="704BF037" w14:textId="77777777" w:rsidR="00033E20" w:rsidRPr="00033E20" w:rsidRDefault="00033E20" w:rsidP="00033E20">
            <w:pPr>
              <w:jc w:val="right"/>
              <w:rPr>
                <w:sz w:val="16"/>
                <w:szCs w:val="16"/>
              </w:rPr>
            </w:pPr>
            <w:r w:rsidRPr="00033E20">
              <w:rPr>
                <w:sz w:val="16"/>
                <w:szCs w:val="16"/>
              </w:rPr>
              <w:t>13 675,84</w:t>
            </w:r>
          </w:p>
        </w:tc>
        <w:tc>
          <w:tcPr>
            <w:tcW w:w="2659" w:type="dxa"/>
            <w:shd w:val="clear" w:color="auto" w:fill="auto"/>
            <w:noWrap/>
            <w:vAlign w:val="bottom"/>
            <w:hideMark/>
          </w:tcPr>
          <w:p w14:paraId="2C4B6438" w14:textId="77777777" w:rsidR="00033E20" w:rsidRPr="00033E20" w:rsidRDefault="00033E20" w:rsidP="00033E20">
            <w:pPr>
              <w:rPr>
                <w:sz w:val="16"/>
                <w:szCs w:val="16"/>
              </w:rPr>
            </w:pPr>
            <w:r w:rsidRPr="00033E20">
              <w:rPr>
                <w:sz w:val="16"/>
                <w:szCs w:val="16"/>
              </w:rPr>
              <w:t>В соответствии с расчетом, произведенном с учетом фактических расходов предприятия и стандартизированных ставок.</w:t>
            </w:r>
          </w:p>
        </w:tc>
      </w:tr>
      <w:tr w:rsidR="00033E20" w:rsidRPr="00033E20" w14:paraId="49EC189C" w14:textId="77777777" w:rsidTr="00830158">
        <w:trPr>
          <w:trHeight w:val="59"/>
        </w:trPr>
        <w:tc>
          <w:tcPr>
            <w:tcW w:w="841" w:type="dxa"/>
            <w:shd w:val="clear" w:color="auto" w:fill="auto"/>
            <w:noWrap/>
            <w:vAlign w:val="bottom"/>
            <w:hideMark/>
          </w:tcPr>
          <w:p w14:paraId="22E87F10" w14:textId="77777777" w:rsidR="00033E20" w:rsidRPr="00033E20" w:rsidRDefault="00033E20" w:rsidP="00033E20">
            <w:pPr>
              <w:jc w:val="right"/>
              <w:rPr>
                <w:sz w:val="16"/>
                <w:szCs w:val="16"/>
              </w:rPr>
            </w:pPr>
            <w:r w:rsidRPr="00033E20">
              <w:rPr>
                <w:sz w:val="16"/>
                <w:szCs w:val="16"/>
              </w:rPr>
              <w:t>2.10.</w:t>
            </w:r>
          </w:p>
        </w:tc>
        <w:tc>
          <w:tcPr>
            <w:tcW w:w="2845" w:type="dxa"/>
            <w:shd w:val="clear" w:color="auto" w:fill="auto"/>
            <w:vAlign w:val="bottom"/>
            <w:hideMark/>
          </w:tcPr>
          <w:p w14:paraId="4C5F4355" w14:textId="77777777" w:rsidR="00033E20" w:rsidRPr="00033E20" w:rsidRDefault="00033E20" w:rsidP="00033E20">
            <w:pPr>
              <w:rPr>
                <w:sz w:val="16"/>
                <w:szCs w:val="16"/>
              </w:rPr>
            </w:pPr>
            <w:r w:rsidRPr="00033E20">
              <w:rPr>
                <w:sz w:val="16"/>
                <w:szCs w:val="16"/>
              </w:rPr>
              <w:t>Амортизация ОС</w:t>
            </w:r>
          </w:p>
        </w:tc>
        <w:tc>
          <w:tcPr>
            <w:tcW w:w="1038" w:type="dxa"/>
            <w:shd w:val="clear" w:color="auto" w:fill="auto"/>
            <w:noWrap/>
            <w:vAlign w:val="center"/>
            <w:hideMark/>
          </w:tcPr>
          <w:p w14:paraId="7DA6E865" w14:textId="77777777" w:rsidR="00033E20" w:rsidRPr="00033E20" w:rsidRDefault="00033E20" w:rsidP="00033E20">
            <w:pPr>
              <w:jc w:val="center"/>
              <w:rPr>
                <w:sz w:val="16"/>
                <w:szCs w:val="16"/>
              </w:rPr>
            </w:pPr>
            <w:r w:rsidRPr="00033E20">
              <w:rPr>
                <w:sz w:val="16"/>
                <w:szCs w:val="16"/>
              </w:rPr>
              <w:t>тыс.руб.</w:t>
            </w:r>
          </w:p>
        </w:tc>
        <w:tc>
          <w:tcPr>
            <w:tcW w:w="1230" w:type="dxa"/>
            <w:shd w:val="clear" w:color="auto" w:fill="auto"/>
            <w:noWrap/>
            <w:vAlign w:val="bottom"/>
            <w:hideMark/>
          </w:tcPr>
          <w:p w14:paraId="072E66B4" w14:textId="77777777" w:rsidR="00033E20" w:rsidRPr="00033E20" w:rsidRDefault="00033E20" w:rsidP="00033E20">
            <w:pPr>
              <w:jc w:val="right"/>
              <w:rPr>
                <w:sz w:val="16"/>
                <w:szCs w:val="16"/>
              </w:rPr>
            </w:pPr>
            <w:r w:rsidRPr="00033E20">
              <w:rPr>
                <w:sz w:val="16"/>
                <w:szCs w:val="16"/>
              </w:rPr>
              <w:t>16 355,83</w:t>
            </w:r>
          </w:p>
        </w:tc>
        <w:tc>
          <w:tcPr>
            <w:tcW w:w="1128" w:type="dxa"/>
            <w:shd w:val="clear" w:color="auto" w:fill="auto"/>
            <w:noWrap/>
            <w:vAlign w:val="bottom"/>
            <w:hideMark/>
          </w:tcPr>
          <w:p w14:paraId="1A26AC2F" w14:textId="77777777" w:rsidR="00033E20" w:rsidRPr="00033E20" w:rsidRDefault="00033E20" w:rsidP="00033E20">
            <w:pPr>
              <w:jc w:val="right"/>
              <w:rPr>
                <w:sz w:val="16"/>
                <w:szCs w:val="16"/>
              </w:rPr>
            </w:pPr>
            <w:r w:rsidRPr="00033E20">
              <w:rPr>
                <w:sz w:val="16"/>
                <w:szCs w:val="16"/>
              </w:rPr>
              <w:t>13 064,92</w:t>
            </w:r>
          </w:p>
        </w:tc>
        <w:tc>
          <w:tcPr>
            <w:tcW w:w="2659" w:type="dxa"/>
            <w:shd w:val="clear" w:color="auto" w:fill="auto"/>
            <w:vAlign w:val="bottom"/>
            <w:hideMark/>
          </w:tcPr>
          <w:p w14:paraId="58A841AB" w14:textId="77777777" w:rsidR="00033E20" w:rsidRPr="00033E20" w:rsidRDefault="00033E20" w:rsidP="00033E20">
            <w:pPr>
              <w:rPr>
                <w:sz w:val="16"/>
                <w:szCs w:val="16"/>
              </w:rPr>
            </w:pPr>
            <w:r w:rsidRPr="00033E20">
              <w:rPr>
                <w:sz w:val="16"/>
                <w:szCs w:val="16"/>
              </w:rPr>
              <w:t>т.5 стр 1484 . Расчит произведён по п. 27 МУ 1178</w:t>
            </w:r>
          </w:p>
        </w:tc>
      </w:tr>
      <w:tr w:rsidR="00033E20" w:rsidRPr="00033E20" w14:paraId="796B6BCC" w14:textId="77777777" w:rsidTr="00830158">
        <w:trPr>
          <w:trHeight w:val="59"/>
        </w:trPr>
        <w:tc>
          <w:tcPr>
            <w:tcW w:w="841" w:type="dxa"/>
            <w:shd w:val="clear" w:color="auto" w:fill="auto"/>
            <w:noWrap/>
            <w:vAlign w:val="bottom"/>
            <w:hideMark/>
          </w:tcPr>
          <w:p w14:paraId="0178EA33" w14:textId="77777777" w:rsidR="00033E20" w:rsidRPr="00033E20" w:rsidRDefault="00033E20" w:rsidP="00033E20">
            <w:pPr>
              <w:jc w:val="center"/>
              <w:rPr>
                <w:i/>
                <w:iCs/>
                <w:sz w:val="16"/>
                <w:szCs w:val="16"/>
              </w:rPr>
            </w:pPr>
            <w:r w:rsidRPr="00033E20">
              <w:rPr>
                <w:i/>
                <w:iCs/>
                <w:sz w:val="16"/>
                <w:szCs w:val="16"/>
              </w:rPr>
              <w:t>2.10.1.</w:t>
            </w:r>
          </w:p>
        </w:tc>
        <w:tc>
          <w:tcPr>
            <w:tcW w:w="2845" w:type="dxa"/>
            <w:shd w:val="clear" w:color="auto" w:fill="auto"/>
            <w:vAlign w:val="bottom"/>
            <w:hideMark/>
          </w:tcPr>
          <w:p w14:paraId="16BD4B9F" w14:textId="77777777" w:rsidR="00033E20" w:rsidRPr="00033E20" w:rsidRDefault="00033E20" w:rsidP="00033E20">
            <w:pPr>
              <w:jc w:val="right"/>
              <w:rPr>
                <w:i/>
                <w:iCs/>
                <w:sz w:val="16"/>
                <w:szCs w:val="16"/>
              </w:rPr>
            </w:pPr>
            <w:r w:rsidRPr="00033E20">
              <w:rPr>
                <w:i/>
                <w:iCs/>
                <w:sz w:val="16"/>
                <w:szCs w:val="16"/>
              </w:rPr>
              <w:t>ВН</w:t>
            </w:r>
          </w:p>
        </w:tc>
        <w:tc>
          <w:tcPr>
            <w:tcW w:w="1038" w:type="dxa"/>
            <w:shd w:val="clear" w:color="auto" w:fill="auto"/>
            <w:noWrap/>
            <w:vAlign w:val="center"/>
            <w:hideMark/>
          </w:tcPr>
          <w:p w14:paraId="770AC2DD" w14:textId="77777777" w:rsidR="00033E20" w:rsidRPr="00033E20" w:rsidRDefault="00033E20" w:rsidP="00033E20">
            <w:pPr>
              <w:jc w:val="center"/>
              <w:rPr>
                <w:i/>
                <w:iCs/>
                <w:sz w:val="16"/>
                <w:szCs w:val="16"/>
              </w:rPr>
            </w:pPr>
            <w:r w:rsidRPr="00033E20">
              <w:rPr>
                <w:i/>
                <w:iCs/>
                <w:sz w:val="16"/>
                <w:szCs w:val="16"/>
              </w:rPr>
              <w:t>тыс.руб.</w:t>
            </w:r>
          </w:p>
        </w:tc>
        <w:tc>
          <w:tcPr>
            <w:tcW w:w="1230" w:type="dxa"/>
            <w:shd w:val="clear" w:color="auto" w:fill="auto"/>
            <w:noWrap/>
            <w:vAlign w:val="bottom"/>
            <w:hideMark/>
          </w:tcPr>
          <w:p w14:paraId="72E29526" w14:textId="77777777" w:rsidR="00033E20" w:rsidRPr="00033E20" w:rsidRDefault="00033E20" w:rsidP="00033E20">
            <w:pPr>
              <w:jc w:val="right"/>
              <w:rPr>
                <w:i/>
                <w:iCs/>
                <w:sz w:val="16"/>
                <w:szCs w:val="16"/>
              </w:rPr>
            </w:pPr>
            <w:r w:rsidRPr="00033E20">
              <w:rPr>
                <w:i/>
                <w:iCs/>
                <w:sz w:val="16"/>
                <w:szCs w:val="16"/>
              </w:rPr>
              <w:t>16 355,83</w:t>
            </w:r>
          </w:p>
        </w:tc>
        <w:tc>
          <w:tcPr>
            <w:tcW w:w="1128" w:type="dxa"/>
            <w:shd w:val="clear" w:color="auto" w:fill="auto"/>
            <w:noWrap/>
            <w:vAlign w:val="bottom"/>
            <w:hideMark/>
          </w:tcPr>
          <w:p w14:paraId="7980DAF2" w14:textId="77777777" w:rsidR="00033E20" w:rsidRPr="00033E20" w:rsidRDefault="00033E20" w:rsidP="00033E20">
            <w:pPr>
              <w:jc w:val="right"/>
              <w:rPr>
                <w:i/>
                <w:iCs/>
                <w:sz w:val="16"/>
                <w:szCs w:val="16"/>
              </w:rPr>
            </w:pPr>
            <w:r w:rsidRPr="00033E20">
              <w:rPr>
                <w:i/>
                <w:iCs/>
                <w:sz w:val="16"/>
                <w:szCs w:val="16"/>
              </w:rPr>
              <w:t>13064,92</w:t>
            </w:r>
          </w:p>
        </w:tc>
        <w:tc>
          <w:tcPr>
            <w:tcW w:w="2659" w:type="dxa"/>
            <w:shd w:val="clear" w:color="auto" w:fill="auto"/>
            <w:noWrap/>
            <w:vAlign w:val="bottom"/>
            <w:hideMark/>
          </w:tcPr>
          <w:p w14:paraId="5F5C77C3" w14:textId="77777777" w:rsidR="00033E20" w:rsidRPr="00033E20" w:rsidRDefault="00033E20" w:rsidP="00033E20">
            <w:pPr>
              <w:rPr>
                <w:i/>
                <w:iCs/>
                <w:sz w:val="16"/>
                <w:szCs w:val="16"/>
              </w:rPr>
            </w:pPr>
            <w:r w:rsidRPr="00033E20">
              <w:rPr>
                <w:i/>
                <w:iCs/>
                <w:sz w:val="16"/>
                <w:szCs w:val="16"/>
              </w:rPr>
              <w:t>амортиз ведомость предприятия</w:t>
            </w:r>
          </w:p>
        </w:tc>
      </w:tr>
      <w:tr w:rsidR="00033E20" w:rsidRPr="00033E20" w14:paraId="0053C9C5" w14:textId="77777777" w:rsidTr="00830158">
        <w:trPr>
          <w:trHeight w:val="59"/>
        </w:trPr>
        <w:tc>
          <w:tcPr>
            <w:tcW w:w="841" w:type="dxa"/>
            <w:shd w:val="clear" w:color="auto" w:fill="auto"/>
            <w:noWrap/>
            <w:vAlign w:val="bottom"/>
            <w:hideMark/>
          </w:tcPr>
          <w:p w14:paraId="291369E5" w14:textId="77777777" w:rsidR="00033E20" w:rsidRPr="00033E20" w:rsidRDefault="00033E20" w:rsidP="00033E20">
            <w:pPr>
              <w:jc w:val="center"/>
              <w:rPr>
                <w:i/>
                <w:iCs/>
                <w:sz w:val="16"/>
                <w:szCs w:val="16"/>
              </w:rPr>
            </w:pPr>
            <w:r w:rsidRPr="00033E20">
              <w:rPr>
                <w:i/>
                <w:iCs/>
                <w:sz w:val="16"/>
                <w:szCs w:val="16"/>
              </w:rPr>
              <w:t>2.10.2.</w:t>
            </w:r>
          </w:p>
        </w:tc>
        <w:tc>
          <w:tcPr>
            <w:tcW w:w="2845" w:type="dxa"/>
            <w:shd w:val="clear" w:color="auto" w:fill="auto"/>
            <w:vAlign w:val="bottom"/>
            <w:hideMark/>
          </w:tcPr>
          <w:p w14:paraId="68D24889" w14:textId="77777777" w:rsidR="00033E20" w:rsidRPr="00033E20" w:rsidRDefault="00033E20" w:rsidP="00033E20">
            <w:pPr>
              <w:jc w:val="right"/>
              <w:rPr>
                <w:i/>
                <w:iCs/>
                <w:sz w:val="16"/>
                <w:szCs w:val="16"/>
              </w:rPr>
            </w:pPr>
            <w:r w:rsidRPr="00033E20">
              <w:rPr>
                <w:i/>
                <w:iCs/>
                <w:sz w:val="16"/>
                <w:szCs w:val="16"/>
              </w:rPr>
              <w:t>СН1</w:t>
            </w:r>
          </w:p>
        </w:tc>
        <w:tc>
          <w:tcPr>
            <w:tcW w:w="1038" w:type="dxa"/>
            <w:shd w:val="clear" w:color="auto" w:fill="auto"/>
            <w:noWrap/>
            <w:vAlign w:val="center"/>
            <w:hideMark/>
          </w:tcPr>
          <w:p w14:paraId="6635A182" w14:textId="77777777" w:rsidR="00033E20" w:rsidRPr="00033E20" w:rsidRDefault="00033E20" w:rsidP="00033E20">
            <w:pPr>
              <w:jc w:val="center"/>
              <w:rPr>
                <w:i/>
                <w:iCs/>
                <w:sz w:val="16"/>
                <w:szCs w:val="16"/>
              </w:rPr>
            </w:pPr>
            <w:r w:rsidRPr="00033E20">
              <w:rPr>
                <w:i/>
                <w:iCs/>
                <w:sz w:val="16"/>
                <w:szCs w:val="16"/>
              </w:rPr>
              <w:t>тыс.руб.</w:t>
            </w:r>
          </w:p>
        </w:tc>
        <w:tc>
          <w:tcPr>
            <w:tcW w:w="1230" w:type="dxa"/>
            <w:shd w:val="clear" w:color="auto" w:fill="auto"/>
            <w:noWrap/>
            <w:vAlign w:val="bottom"/>
            <w:hideMark/>
          </w:tcPr>
          <w:p w14:paraId="3281EE17" w14:textId="77777777" w:rsidR="00033E20" w:rsidRPr="00033E20" w:rsidRDefault="00033E20" w:rsidP="00033E20">
            <w:pPr>
              <w:rPr>
                <w:i/>
                <w:iCs/>
                <w:sz w:val="16"/>
                <w:szCs w:val="16"/>
              </w:rPr>
            </w:pPr>
            <w:r w:rsidRPr="00033E20">
              <w:rPr>
                <w:i/>
                <w:iCs/>
                <w:sz w:val="16"/>
                <w:szCs w:val="16"/>
              </w:rPr>
              <w:t> </w:t>
            </w:r>
          </w:p>
        </w:tc>
        <w:tc>
          <w:tcPr>
            <w:tcW w:w="1128" w:type="dxa"/>
            <w:shd w:val="clear" w:color="auto" w:fill="auto"/>
            <w:noWrap/>
            <w:vAlign w:val="bottom"/>
            <w:hideMark/>
          </w:tcPr>
          <w:p w14:paraId="3D97B77B" w14:textId="77777777" w:rsidR="00033E20" w:rsidRPr="00033E20" w:rsidRDefault="00033E20" w:rsidP="00033E20">
            <w:pPr>
              <w:rPr>
                <w:i/>
                <w:iCs/>
                <w:sz w:val="16"/>
                <w:szCs w:val="16"/>
              </w:rPr>
            </w:pPr>
            <w:r w:rsidRPr="00033E20">
              <w:rPr>
                <w:i/>
                <w:iCs/>
                <w:sz w:val="16"/>
                <w:szCs w:val="16"/>
              </w:rPr>
              <w:t> </w:t>
            </w:r>
          </w:p>
        </w:tc>
        <w:tc>
          <w:tcPr>
            <w:tcW w:w="2659" w:type="dxa"/>
            <w:shd w:val="clear" w:color="auto" w:fill="auto"/>
            <w:noWrap/>
            <w:vAlign w:val="bottom"/>
            <w:hideMark/>
          </w:tcPr>
          <w:p w14:paraId="0066BC55" w14:textId="77777777" w:rsidR="00033E20" w:rsidRPr="00033E20" w:rsidRDefault="00033E20" w:rsidP="00033E20">
            <w:pPr>
              <w:rPr>
                <w:i/>
                <w:iCs/>
                <w:sz w:val="16"/>
                <w:szCs w:val="16"/>
              </w:rPr>
            </w:pPr>
            <w:r w:rsidRPr="00033E20">
              <w:rPr>
                <w:i/>
                <w:iCs/>
                <w:sz w:val="16"/>
                <w:szCs w:val="16"/>
              </w:rPr>
              <w:t> </w:t>
            </w:r>
          </w:p>
        </w:tc>
      </w:tr>
      <w:tr w:rsidR="00033E20" w:rsidRPr="00033E20" w14:paraId="45F4E9E8" w14:textId="77777777" w:rsidTr="00830158">
        <w:trPr>
          <w:trHeight w:val="59"/>
        </w:trPr>
        <w:tc>
          <w:tcPr>
            <w:tcW w:w="841" w:type="dxa"/>
            <w:shd w:val="clear" w:color="auto" w:fill="auto"/>
            <w:noWrap/>
            <w:vAlign w:val="bottom"/>
            <w:hideMark/>
          </w:tcPr>
          <w:p w14:paraId="29704996" w14:textId="77777777" w:rsidR="00033E20" w:rsidRPr="00033E20" w:rsidRDefault="00033E20" w:rsidP="00033E20">
            <w:pPr>
              <w:jc w:val="center"/>
              <w:rPr>
                <w:i/>
                <w:iCs/>
                <w:sz w:val="16"/>
                <w:szCs w:val="16"/>
              </w:rPr>
            </w:pPr>
            <w:r w:rsidRPr="00033E20">
              <w:rPr>
                <w:i/>
                <w:iCs/>
                <w:sz w:val="16"/>
                <w:szCs w:val="16"/>
              </w:rPr>
              <w:t>2.10.3.</w:t>
            </w:r>
          </w:p>
        </w:tc>
        <w:tc>
          <w:tcPr>
            <w:tcW w:w="2845" w:type="dxa"/>
            <w:shd w:val="clear" w:color="auto" w:fill="auto"/>
            <w:vAlign w:val="bottom"/>
            <w:hideMark/>
          </w:tcPr>
          <w:p w14:paraId="53C3B820" w14:textId="77777777" w:rsidR="00033E20" w:rsidRPr="00033E20" w:rsidRDefault="00033E20" w:rsidP="00033E20">
            <w:pPr>
              <w:jc w:val="right"/>
              <w:rPr>
                <w:i/>
                <w:iCs/>
                <w:sz w:val="16"/>
                <w:szCs w:val="16"/>
              </w:rPr>
            </w:pPr>
            <w:r w:rsidRPr="00033E20">
              <w:rPr>
                <w:i/>
                <w:iCs/>
                <w:sz w:val="16"/>
                <w:szCs w:val="16"/>
              </w:rPr>
              <w:t>СН2</w:t>
            </w:r>
          </w:p>
        </w:tc>
        <w:tc>
          <w:tcPr>
            <w:tcW w:w="1038" w:type="dxa"/>
            <w:shd w:val="clear" w:color="auto" w:fill="auto"/>
            <w:noWrap/>
            <w:vAlign w:val="center"/>
            <w:hideMark/>
          </w:tcPr>
          <w:p w14:paraId="167B8419" w14:textId="77777777" w:rsidR="00033E20" w:rsidRPr="00033E20" w:rsidRDefault="00033E20" w:rsidP="00033E20">
            <w:pPr>
              <w:jc w:val="center"/>
              <w:rPr>
                <w:i/>
                <w:iCs/>
                <w:sz w:val="16"/>
                <w:szCs w:val="16"/>
              </w:rPr>
            </w:pPr>
            <w:r w:rsidRPr="00033E20">
              <w:rPr>
                <w:i/>
                <w:iCs/>
                <w:sz w:val="16"/>
                <w:szCs w:val="16"/>
              </w:rPr>
              <w:t>тыс.руб.</w:t>
            </w:r>
          </w:p>
        </w:tc>
        <w:tc>
          <w:tcPr>
            <w:tcW w:w="1230" w:type="dxa"/>
            <w:shd w:val="clear" w:color="auto" w:fill="auto"/>
            <w:noWrap/>
            <w:vAlign w:val="bottom"/>
            <w:hideMark/>
          </w:tcPr>
          <w:p w14:paraId="1B87746C" w14:textId="77777777" w:rsidR="00033E20" w:rsidRPr="00033E20" w:rsidRDefault="00033E20" w:rsidP="00033E20">
            <w:pPr>
              <w:rPr>
                <w:i/>
                <w:iCs/>
                <w:sz w:val="16"/>
                <w:szCs w:val="16"/>
              </w:rPr>
            </w:pPr>
            <w:r w:rsidRPr="00033E20">
              <w:rPr>
                <w:i/>
                <w:iCs/>
                <w:sz w:val="16"/>
                <w:szCs w:val="16"/>
              </w:rPr>
              <w:t> </w:t>
            </w:r>
          </w:p>
        </w:tc>
        <w:tc>
          <w:tcPr>
            <w:tcW w:w="1128" w:type="dxa"/>
            <w:shd w:val="clear" w:color="auto" w:fill="auto"/>
            <w:noWrap/>
            <w:vAlign w:val="bottom"/>
            <w:hideMark/>
          </w:tcPr>
          <w:p w14:paraId="368A15B2" w14:textId="77777777" w:rsidR="00033E20" w:rsidRPr="00033E20" w:rsidRDefault="00033E20" w:rsidP="00033E20">
            <w:pPr>
              <w:rPr>
                <w:i/>
                <w:iCs/>
                <w:sz w:val="16"/>
                <w:szCs w:val="16"/>
              </w:rPr>
            </w:pPr>
            <w:r w:rsidRPr="00033E20">
              <w:rPr>
                <w:i/>
                <w:iCs/>
                <w:sz w:val="16"/>
                <w:szCs w:val="16"/>
              </w:rPr>
              <w:t> </w:t>
            </w:r>
          </w:p>
        </w:tc>
        <w:tc>
          <w:tcPr>
            <w:tcW w:w="2659" w:type="dxa"/>
            <w:shd w:val="clear" w:color="auto" w:fill="auto"/>
            <w:noWrap/>
            <w:vAlign w:val="bottom"/>
            <w:hideMark/>
          </w:tcPr>
          <w:p w14:paraId="6A6F2BEC" w14:textId="77777777" w:rsidR="00033E20" w:rsidRPr="00033E20" w:rsidRDefault="00033E20" w:rsidP="00033E20">
            <w:pPr>
              <w:rPr>
                <w:i/>
                <w:iCs/>
                <w:sz w:val="16"/>
                <w:szCs w:val="16"/>
              </w:rPr>
            </w:pPr>
            <w:r w:rsidRPr="00033E20">
              <w:rPr>
                <w:i/>
                <w:iCs/>
                <w:sz w:val="16"/>
                <w:szCs w:val="16"/>
              </w:rPr>
              <w:t> </w:t>
            </w:r>
          </w:p>
        </w:tc>
      </w:tr>
      <w:tr w:rsidR="00033E20" w:rsidRPr="00033E20" w14:paraId="1F896AA1" w14:textId="77777777" w:rsidTr="00830158">
        <w:trPr>
          <w:trHeight w:val="59"/>
        </w:trPr>
        <w:tc>
          <w:tcPr>
            <w:tcW w:w="841" w:type="dxa"/>
            <w:shd w:val="clear" w:color="auto" w:fill="auto"/>
            <w:noWrap/>
            <w:vAlign w:val="bottom"/>
            <w:hideMark/>
          </w:tcPr>
          <w:p w14:paraId="5FBE35B5" w14:textId="77777777" w:rsidR="00033E20" w:rsidRPr="00033E20" w:rsidRDefault="00033E20" w:rsidP="00033E20">
            <w:pPr>
              <w:jc w:val="center"/>
              <w:rPr>
                <w:i/>
                <w:iCs/>
                <w:sz w:val="16"/>
                <w:szCs w:val="16"/>
              </w:rPr>
            </w:pPr>
            <w:r w:rsidRPr="00033E20">
              <w:rPr>
                <w:i/>
                <w:iCs/>
                <w:sz w:val="16"/>
                <w:szCs w:val="16"/>
              </w:rPr>
              <w:t>2.10.4.</w:t>
            </w:r>
          </w:p>
        </w:tc>
        <w:tc>
          <w:tcPr>
            <w:tcW w:w="2845" w:type="dxa"/>
            <w:shd w:val="clear" w:color="auto" w:fill="auto"/>
            <w:vAlign w:val="bottom"/>
            <w:hideMark/>
          </w:tcPr>
          <w:p w14:paraId="1F1F4516" w14:textId="77777777" w:rsidR="00033E20" w:rsidRPr="00033E20" w:rsidRDefault="00033E20" w:rsidP="00033E20">
            <w:pPr>
              <w:jc w:val="right"/>
              <w:rPr>
                <w:i/>
                <w:iCs/>
                <w:sz w:val="16"/>
                <w:szCs w:val="16"/>
              </w:rPr>
            </w:pPr>
            <w:r w:rsidRPr="00033E20">
              <w:rPr>
                <w:i/>
                <w:iCs/>
                <w:sz w:val="16"/>
                <w:szCs w:val="16"/>
              </w:rPr>
              <w:t>НН</w:t>
            </w:r>
          </w:p>
        </w:tc>
        <w:tc>
          <w:tcPr>
            <w:tcW w:w="1038" w:type="dxa"/>
            <w:shd w:val="clear" w:color="auto" w:fill="auto"/>
            <w:noWrap/>
            <w:vAlign w:val="center"/>
            <w:hideMark/>
          </w:tcPr>
          <w:p w14:paraId="0DAA18CA" w14:textId="77777777" w:rsidR="00033E20" w:rsidRPr="00033E20" w:rsidRDefault="00033E20" w:rsidP="00033E20">
            <w:pPr>
              <w:jc w:val="center"/>
              <w:rPr>
                <w:i/>
                <w:iCs/>
                <w:sz w:val="16"/>
                <w:szCs w:val="16"/>
              </w:rPr>
            </w:pPr>
            <w:r w:rsidRPr="00033E20">
              <w:rPr>
                <w:i/>
                <w:iCs/>
                <w:sz w:val="16"/>
                <w:szCs w:val="16"/>
              </w:rPr>
              <w:t>тыс.руб.</w:t>
            </w:r>
          </w:p>
        </w:tc>
        <w:tc>
          <w:tcPr>
            <w:tcW w:w="1230" w:type="dxa"/>
            <w:shd w:val="clear" w:color="auto" w:fill="auto"/>
            <w:noWrap/>
            <w:vAlign w:val="bottom"/>
            <w:hideMark/>
          </w:tcPr>
          <w:p w14:paraId="5185AEE9" w14:textId="77777777" w:rsidR="00033E20" w:rsidRPr="00033E20" w:rsidRDefault="00033E20" w:rsidP="00033E20">
            <w:pPr>
              <w:rPr>
                <w:i/>
                <w:iCs/>
                <w:sz w:val="16"/>
                <w:szCs w:val="16"/>
              </w:rPr>
            </w:pPr>
            <w:r w:rsidRPr="00033E20">
              <w:rPr>
                <w:i/>
                <w:iCs/>
                <w:sz w:val="16"/>
                <w:szCs w:val="16"/>
              </w:rPr>
              <w:t> </w:t>
            </w:r>
          </w:p>
        </w:tc>
        <w:tc>
          <w:tcPr>
            <w:tcW w:w="1128" w:type="dxa"/>
            <w:shd w:val="clear" w:color="auto" w:fill="auto"/>
            <w:noWrap/>
            <w:vAlign w:val="bottom"/>
            <w:hideMark/>
          </w:tcPr>
          <w:p w14:paraId="1093FCF6" w14:textId="77777777" w:rsidR="00033E20" w:rsidRPr="00033E20" w:rsidRDefault="00033E20" w:rsidP="00033E20">
            <w:pPr>
              <w:rPr>
                <w:i/>
                <w:iCs/>
                <w:sz w:val="16"/>
                <w:szCs w:val="16"/>
              </w:rPr>
            </w:pPr>
            <w:r w:rsidRPr="00033E20">
              <w:rPr>
                <w:i/>
                <w:iCs/>
                <w:sz w:val="16"/>
                <w:szCs w:val="16"/>
              </w:rPr>
              <w:t> </w:t>
            </w:r>
          </w:p>
        </w:tc>
        <w:tc>
          <w:tcPr>
            <w:tcW w:w="2659" w:type="dxa"/>
            <w:shd w:val="clear" w:color="auto" w:fill="auto"/>
            <w:noWrap/>
            <w:vAlign w:val="bottom"/>
            <w:hideMark/>
          </w:tcPr>
          <w:p w14:paraId="185C1474" w14:textId="77777777" w:rsidR="00033E20" w:rsidRPr="00033E20" w:rsidRDefault="00033E20" w:rsidP="00033E20">
            <w:pPr>
              <w:rPr>
                <w:i/>
                <w:iCs/>
                <w:sz w:val="16"/>
                <w:szCs w:val="16"/>
              </w:rPr>
            </w:pPr>
            <w:r w:rsidRPr="00033E20">
              <w:rPr>
                <w:i/>
                <w:iCs/>
                <w:sz w:val="16"/>
                <w:szCs w:val="16"/>
              </w:rPr>
              <w:t> </w:t>
            </w:r>
          </w:p>
        </w:tc>
      </w:tr>
      <w:tr w:rsidR="00033E20" w:rsidRPr="00033E20" w14:paraId="5B4F72B1" w14:textId="77777777" w:rsidTr="00830158">
        <w:trPr>
          <w:trHeight w:val="59"/>
        </w:trPr>
        <w:tc>
          <w:tcPr>
            <w:tcW w:w="841" w:type="dxa"/>
            <w:shd w:val="clear" w:color="auto" w:fill="auto"/>
            <w:noWrap/>
            <w:vAlign w:val="bottom"/>
            <w:hideMark/>
          </w:tcPr>
          <w:p w14:paraId="75CC56B6" w14:textId="77777777" w:rsidR="00033E20" w:rsidRPr="00033E20" w:rsidRDefault="00033E20" w:rsidP="00033E20">
            <w:pPr>
              <w:jc w:val="center"/>
              <w:rPr>
                <w:i/>
                <w:iCs/>
                <w:sz w:val="16"/>
                <w:szCs w:val="16"/>
              </w:rPr>
            </w:pPr>
            <w:r w:rsidRPr="00033E20">
              <w:rPr>
                <w:i/>
                <w:iCs/>
                <w:sz w:val="16"/>
                <w:szCs w:val="16"/>
              </w:rPr>
              <w:t>2.10.5.</w:t>
            </w:r>
          </w:p>
        </w:tc>
        <w:tc>
          <w:tcPr>
            <w:tcW w:w="2845" w:type="dxa"/>
            <w:shd w:val="clear" w:color="auto" w:fill="auto"/>
            <w:vAlign w:val="bottom"/>
            <w:hideMark/>
          </w:tcPr>
          <w:p w14:paraId="3B27751C" w14:textId="77777777" w:rsidR="00033E20" w:rsidRPr="00033E20" w:rsidRDefault="00033E20" w:rsidP="00033E20">
            <w:pPr>
              <w:jc w:val="right"/>
              <w:rPr>
                <w:i/>
                <w:iCs/>
                <w:sz w:val="16"/>
                <w:szCs w:val="16"/>
              </w:rPr>
            </w:pPr>
            <w:r w:rsidRPr="00033E20">
              <w:rPr>
                <w:i/>
                <w:iCs/>
                <w:sz w:val="16"/>
                <w:szCs w:val="16"/>
              </w:rPr>
              <w:t>прочее</w:t>
            </w:r>
          </w:p>
        </w:tc>
        <w:tc>
          <w:tcPr>
            <w:tcW w:w="1038" w:type="dxa"/>
            <w:shd w:val="clear" w:color="auto" w:fill="auto"/>
            <w:noWrap/>
            <w:vAlign w:val="center"/>
            <w:hideMark/>
          </w:tcPr>
          <w:p w14:paraId="73C489B6" w14:textId="77777777" w:rsidR="00033E20" w:rsidRPr="00033E20" w:rsidRDefault="00033E20" w:rsidP="00033E20">
            <w:pPr>
              <w:jc w:val="center"/>
              <w:rPr>
                <w:i/>
                <w:iCs/>
                <w:sz w:val="16"/>
                <w:szCs w:val="16"/>
              </w:rPr>
            </w:pPr>
            <w:r w:rsidRPr="00033E20">
              <w:rPr>
                <w:i/>
                <w:iCs/>
                <w:sz w:val="16"/>
                <w:szCs w:val="16"/>
              </w:rPr>
              <w:t>тыс.руб.</w:t>
            </w:r>
          </w:p>
        </w:tc>
        <w:tc>
          <w:tcPr>
            <w:tcW w:w="1230" w:type="dxa"/>
            <w:shd w:val="clear" w:color="auto" w:fill="auto"/>
            <w:noWrap/>
            <w:vAlign w:val="bottom"/>
            <w:hideMark/>
          </w:tcPr>
          <w:p w14:paraId="55E40373" w14:textId="77777777" w:rsidR="00033E20" w:rsidRPr="00033E20" w:rsidRDefault="00033E20" w:rsidP="00033E20">
            <w:pPr>
              <w:rPr>
                <w:i/>
                <w:iCs/>
                <w:sz w:val="16"/>
                <w:szCs w:val="16"/>
              </w:rPr>
            </w:pPr>
            <w:r w:rsidRPr="00033E20">
              <w:rPr>
                <w:i/>
                <w:iCs/>
                <w:sz w:val="16"/>
                <w:szCs w:val="16"/>
              </w:rPr>
              <w:t> </w:t>
            </w:r>
          </w:p>
        </w:tc>
        <w:tc>
          <w:tcPr>
            <w:tcW w:w="1128" w:type="dxa"/>
            <w:shd w:val="clear" w:color="auto" w:fill="auto"/>
            <w:noWrap/>
            <w:vAlign w:val="bottom"/>
            <w:hideMark/>
          </w:tcPr>
          <w:p w14:paraId="27654831" w14:textId="77777777" w:rsidR="00033E20" w:rsidRPr="00033E20" w:rsidRDefault="00033E20" w:rsidP="00033E20">
            <w:pPr>
              <w:rPr>
                <w:i/>
                <w:iCs/>
                <w:sz w:val="16"/>
                <w:szCs w:val="16"/>
              </w:rPr>
            </w:pPr>
            <w:r w:rsidRPr="00033E20">
              <w:rPr>
                <w:i/>
                <w:iCs/>
                <w:sz w:val="16"/>
                <w:szCs w:val="16"/>
              </w:rPr>
              <w:t> </w:t>
            </w:r>
          </w:p>
        </w:tc>
        <w:tc>
          <w:tcPr>
            <w:tcW w:w="2659" w:type="dxa"/>
            <w:shd w:val="clear" w:color="auto" w:fill="auto"/>
            <w:vAlign w:val="bottom"/>
            <w:hideMark/>
          </w:tcPr>
          <w:p w14:paraId="738F4B7A" w14:textId="77777777" w:rsidR="00033E20" w:rsidRPr="00033E20" w:rsidRDefault="00033E20" w:rsidP="00033E20">
            <w:pPr>
              <w:rPr>
                <w:i/>
                <w:iCs/>
                <w:sz w:val="16"/>
                <w:szCs w:val="16"/>
              </w:rPr>
            </w:pPr>
            <w:r w:rsidRPr="00033E20">
              <w:rPr>
                <w:i/>
                <w:iCs/>
                <w:sz w:val="16"/>
                <w:szCs w:val="16"/>
              </w:rPr>
              <w:t> </w:t>
            </w:r>
          </w:p>
        </w:tc>
      </w:tr>
      <w:tr w:rsidR="00033E20" w:rsidRPr="00033E20" w14:paraId="13579CEF" w14:textId="77777777" w:rsidTr="00830158">
        <w:trPr>
          <w:trHeight w:val="59"/>
        </w:trPr>
        <w:tc>
          <w:tcPr>
            <w:tcW w:w="841" w:type="dxa"/>
            <w:shd w:val="clear" w:color="auto" w:fill="auto"/>
            <w:noWrap/>
            <w:vAlign w:val="bottom"/>
            <w:hideMark/>
          </w:tcPr>
          <w:p w14:paraId="11EFD562" w14:textId="77777777" w:rsidR="00033E20" w:rsidRPr="00033E20" w:rsidRDefault="00033E20" w:rsidP="00033E20">
            <w:pPr>
              <w:jc w:val="right"/>
              <w:rPr>
                <w:sz w:val="16"/>
                <w:szCs w:val="16"/>
              </w:rPr>
            </w:pPr>
            <w:r w:rsidRPr="00033E20">
              <w:rPr>
                <w:sz w:val="16"/>
                <w:szCs w:val="16"/>
              </w:rPr>
              <w:t>2.11.</w:t>
            </w:r>
          </w:p>
        </w:tc>
        <w:tc>
          <w:tcPr>
            <w:tcW w:w="2845" w:type="dxa"/>
            <w:shd w:val="clear" w:color="auto" w:fill="auto"/>
            <w:vAlign w:val="bottom"/>
            <w:hideMark/>
          </w:tcPr>
          <w:p w14:paraId="38D9C55A" w14:textId="77777777" w:rsidR="00033E20" w:rsidRPr="00033E20" w:rsidRDefault="00033E20" w:rsidP="00033E20">
            <w:pPr>
              <w:rPr>
                <w:sz w:val="16"/>
                <w:szCs w:val="16"/>
              </w:rPr>
            </w:pPr>
            <w:r w:rsidRPr="00033E20">
              <w:rPr>
                <w:sz w:val="16"/>
                <w:szCs w:val="16"/>
              </w:rPr>
              <w:t>Прибыль на капитальные вложения</w:t>
            </w:r>
          </w:p>
        </w:tc>
        <w:tc>
          <w:tcPr>
            <w:tcW w:w="1038" w:type="dxa"/>
            <w:shd w:val="clear" w:color="auto" w:fill="auto"/>
            <w:noWrap/>
            <w:vAlign w:val="center"/>
            <w:hideMark/>
          </w:tcPr>
          <w:p w14:paraId="1574E2BE" w14:textId="77777777" w:rsidR="00033E20" w:rsidRPr="00033E20" w:rsidRDefault="00033E20" w:rsidP="00033E20">
            <w:pPr>
              <w:jc w:val="center"/>
              <w:rPr>
                <w:sz w:val="16"/>
                <w:szCs w:val="16"/>
              </w:rPr>
            </w:pPr>
            <w:r w:rsidRPr="00033E20">
              <w:rPr>
                <w:sz w:val="16"/>
                <w:szCs w:val="16"/>
              </w:rPr>
              <w:t>тыс.руб.</w:t>
            </w:r>
          </w:p>
        </w:tc>
        <w:tc>
          <w:tcPr>
            <w:tcW w:w="1230" w:type="dxa"/>
            <w:shd w:val="clear" w:color="auto" w:fill="auto"/>
            <w:noWrap/>
            <w:vAlign w:val="bottom"/>
            <w:hideMark/>
          </w:tcPr>
          <w:p w14:paraId="402B4CB8" w14:textId="77777777" w:rsidR="00033E20" w:rsidRPr="00033E20" w:rsidRDefault="00033E20" w:rsidP="00033E20">
            <w:pPr>
              <w:jc w:val="right"/>
              <w:rPr>
                <w:sz w:val="16"/>
                <w:szCs w:val="16"/>
              </w:rPr>
            </w:pPr>
            <w:r w:rsidRPr="00033E20">
              <w:rPr>
                <w:sz w:val="16"/>
                <w:szCs w:val="16"/>
              </w:rPr>
              <w:t>17 917,00</w:t>
            </w:r>
          </w:p>
        </w:tc>
        <w:tc>
          <w:tcPr>
            <w:tcW w:w="1128" w:type="dxa"/>
            <w:shd w:val="clear" w:color="auto" w:fill="auto"/>
            <w:noWrap/>
            <w:vAlign w:val="bottom"/>
            <w:hideMark/>
          </w:tcPr>
          <w:p w14:paraId="582B0370" w14:textId="77777777" w:rsidR="00033E20" w:rsidRPr="00033E20" w:rsidRDefault="00033E20" w:rsidP="00033E20">
            <w:pPr>
              <w:jc w:val="right"/>
              <w:rPr>
                <w:sz w:val="16"/>
                <w:szCs w:val="16"/>
              </w:rPr>
            </w:pPr>
            <w:r w:rsidRPr="00033E20">
              <w:rPr>
                <w:sz w:val="16"/>
                <w:szCs w:val="16"/>
              </w:rPr>
              <w:t>0,00</w:t>
            </w:r>
          </w:p>
        </w:tc>
        <w:tc>
          <w:tcPr>
            <w:tcW w:w="2659" w:type="dxa"/>
            <w:shd w:val="clear" w:color="auto" w:fill="auto"/>
            <w:noWrap/>
            <w:vAlign w:val="bottom"/>
            <w:hideMark/>
          </w:tcPr>
          <w:p w14:paraId="052FBC4E" w14:textId="77777777" w:rsidR="00033E20" w:rsidRPr="00033E20" w:rsidRDefault="00033E20" w:rsidP="00033E20">
            <w:pPr>
              <w:rPr>
                <w:sz w:val="16"/>
                <w:szCs w:val="16"/>
              </w:rPr>
            </w:pPr>
            <w:r w:rsidRPr="00033E20">
              <w:rPr>
                <w:sz w:val="16"/>
                <w:szCs w:val="16"/>
              </w:rPr>
              <w:t> </w:t>
            </w:r>
          </w:p>
        </w:tc>
      </w:tr>
      <w:tr w:rsidR="00033E20" w:rsidRPr="00033E20" w14:paraId="3CDF0CA3" w14:textId="77777777" w:rsidTr="00830158">
        <w:trPr>
          <w:trHeight w:val="339"/>
        </w:trPr>
        <w:tc>
          <w:tcPr>
            <w:tcW w:w="3686" w:type="dxa"/>
            <w:gridSpan w:val="2"/>
            <w:shd w:val="clear" w:color="auto" w:fill="auto"/>
            <w:vAlign w:val="bottom"/>
            <w:hideMark/>
          </w:tcPr>
          <w:p w14:paraId="232C30D4" w14:textId="77777777" w:rsidR="00033E20" w:rsidRPr="00033E20" w:rsidRDefault="00033E20" w:rsidP="00033E20">
            <w:pPr>
              <w:jc w:val="center"/>
              <w:rPr>
                <w:sz w:val="16"/>
                <w:szCs w:val="16"/>
              </w:rPr>
            </w:pPr>
            <w:r w:rsidRPr="00033E20">
              <w:rPr>
                <w:sz w:val="16"/>
                <w:szCs w:val="16"/>
              </w:rPr>
              <w:t>Проверка прибыли на капитальные вложения (не более 12% от НВВ на содержание сетей)</w:t>
            </w:r>
          </w:p>
        </w:tc>
        <w:tc>
          <w:tcPr>
            <w:tcW w:w="1038" w:type="dxa"/>
            <w:shd w:val="clear" w:color="auto" w:fill="auto"/>
            <w:noWrap/>
            <w:vAlign w:val="center"/>
            <w:hideMark/>
          </w:tcPr>
          <w:p w14:paraId="7159EABD" w14:textId="77777777" w:rsidR="00033E20" w:rsidRPr="00033E20" w:rsidRDefault="00033E20" w:rsidP="00033E20">
            <w:pPr>
              <w:jc w:val="center"/>
              <w:rPr>
                <w:sz w:val="16"/>
                <w:szCs w:val="16"/>
              </w:rPr>
            </w:pPr>
            <w:r w:rsidRPr="00033E20">
              <w:rPr>
                <w:sz w:val="16"/>
                <w:szCs w:val="16"/>
              </w:rPr>
              <w:t>тыс.руб.</w:t>
            </w:r>
          </w:p>
        </w:tc>
        <w:tc>
          <w:tcPr>
            <w:tcW w:w="1230" w:type="dxa"/>
            <w:shd w:val="clear" w:color="auto" w:fill="auto"/>
            <w:noWrap/>
            <w:vAlign w:val="bottom"/>
            <w:hideMark/>
          </w:tcPr>
          <w:p w14:paraId="218F3791" w14:textId="77777777" w:rsidR="00033E20" w:rsidRPr="00033E20" w:rsidRDefault="00033E20" w:rsidP="00033E20">
            <w:pPr>
              <w:jc w:val="right"/>
              <w:rPr>
                <w:sz w:val="16"/>
                <w:szCs w:val="16"/>
              </w:rPr>
            </w:pPr>
            <w:r w:rsidRPr="00033E20">
              <w:rPr>
                <w:sz w:val="16"/>
                <w:szCs w:val="16"/>
              </w:rPr>
              <w:t>3,59%</w:t>
            </w:r>
          </w:p>
        </w:tc>
        <w:tc>
          <w:tcPr>
            <w:tcW w:w="1128" w:type="dxa"/>
            <w:shd w:val="clear" w:color="auto" w:fill="auto"/>
            <w:noWrap/>
            <w:vAlign w:val="bottom"/>
            <w:hideMark/>
          </w:tcPr>
          <w:p w14:paraId="0E538687" w14:textId="77777777" w:rsidR="00033E20" w:rsidRPr="00033E20" w:rsidRDefault="00033E20" w:rsidP="00033E20">
            <w:pPr>
              <w:jc w:val="right"/>
              <w:rPr>
                <w:sz w:val="16"/>
                <w:szCs w:val="16"/>
              </w:rPr>
            </w:pPr>
            <w:r w:rsidRPr="00033E20">
              <w:rPr>
                <w:sz w:val="16"/>
                <w:szCs w:val="16"/>
              </w:rPr>
              <w:t>0,00%</w:t>
            </w:r>
          </w:p>
        </w:tc>
        <w:tc>
          <w:tcPr>
            <w:tcW w:w="2659" w:type="dxa"/>
            <w:shd w:val="clear" w:color="auto" w:fill="auto"/>
            <w:noWrap/>
            <w:vAlign w:val="bottom"/>
            <w:hideMark/>
          </w:tcPr>
          <w:p w14:paraId="355C9C25" w14:textId="77777777" w:rsidR="00033E20" w:rsidRPr="00033E20" w:rsidRDefault="00033E20" w:rsidP="00033E20">
            <w:pPr>
              <w:rPr>
                <w:sz w:val="16"/>
                <w:szCs w:val="16"/>
              </w:rPr>
            </w:pPr>
            <w:r w:rsidRPr="00033E20">
              <w:rPr>
                <w:sz w:val="16"/>
                <w:szCs w:val="16"/>
              </w:rPr>
              <w:t> </w:t>
            </w:r>
          </w:p>
        </w:tc>
      </w:tr>
      <w:tr w:rsidR="00033E20" w:rsidRPr="00033E20" w14:paraId="6707AEB3" w14:textId="77777777" w:rsidTr="00830158">
        <w:trPr>
          <w:trHeight w:val="59"/>
        </w:trPr>
        <w:tc>
          <w:tcPr>
            <w:tcW w:w="3686" w:type="dxa"/>
            <w:gridSpan w:val="2"/>
            <w:shd w:val="clear" w:color="auto" w:fill="auto"/>
            <w:vAlign w:val="bottom"/>
            <w:hideMark/>
          </w:tcPr>
          <w:p w14:paraId="53F490D8" w14:textId="77777777" w:rsidR="00033E20" w:rsidRPr="00033E20" w:rsidRDefault="00033E20" w:rsidP="00033E20">
            <w:pPr>
              <w:rPr>
                <w:b/>
                <w:bCs/>
                <w:sz w:val="16"/>
                <w:szCs w:val="16"/>
              </w:rPr>
            </w:pPr>
            <w:r w:rsidRPr="00033E20">
              <w:rPr>
                <w:b/>
                <w:bCs/>
                <w:sz w:val="16"/>
                <w:szCs w:val="16"/>
              </w:rPr>
              <w:t>ИТОГО неподконтрольных расходов</w:t>
            </w:r>
          </w:p>
        </w:tc>
        <w:tc>
          <w:tcPr>
            <w:tcW w:w="1038" w:type="dxa"/>
            <w:shd w:val="clear" w:color="auto" w:fill="auto"/>
            <w:noWrap/>
            <w:vAlign w:val="center"/>
            <w:hideMark/>
          </w:tcPr>
          <w:p w14:paraId="6865A12F" w14:textId="77777777" w:rsidR="00033E20" w:rsidRPr="00033E20" w:rsidRDefault="00033E20" w:rsidP="00033E20">
            <w:pPr>
              <w:jc w:val="center"/>
              <w:rPr>
                <w:b/>
                <w:bCs/>
                <w:sz w:val="16"/>
                <w:szCs w:val="16"/>
              </w:rPr>
            </w:pPr>
            <w:r w:rsidRPr="00033E20">
              <w:rPr>
                <w:b/>
                <w:bCs/>
                <w:sz w:val="16"/>
                <w:szCs w:val="16"/>
              </w:rPr>
              <w:t>тыс.руб.</w:t>
            </w:r>
          </w:p>
        </w:tc>
        <w:tc>
          <w:tcPr>
            <w:tcW w:w="1230" w:type="dxa"/>
            <w:shd w:val="clear" w:color="auto" w:fill="auto"/>
            <w:noWrap/>
            <w:vAlign w:val="bottom"/>
            <w:hideMark/>
          </w:tcPr>
          <w:p w14:paraId="1DE56570" w14:textId="77777777" w:rsidR="00033E20" w:rsidRPr="00033E20" w:rsidRDefault="00033E20" w:rsidP="00033E20">
            <w:pPr>
              <w:jc w:val="right"/>
              <w:rPr>
                <w:b/>
                <w:bCs/>
                <w:sz w:val="16"/>
                <w:szCs w:val="16"/>
              </w:rPr>
            </w:pPr>
            <w:r w:rsidRPr="00033E20">
              <w:rPr>
                <w:b/>
                <w:bCs/>
                <w:sz w:val="16"/>
                <w:szCs w:val="16"/>
              </w:rPr>
              <w:t>250 281,75</w:t>
            </w:r>
          </w:p>
        </w:tc>
        <w:tc>
          <w:tcPr>
            <w:tcW w:w="1128" w:type="dxa"/>
            <w:shd w:val="clear" w:color="auto" w:fill="auto"/>
            <w:noWrap/>
            <w:vAlign w:val="bottom"/>
            <w:hideMark/>
          </w:tcPr>
          <w:p w14:paraId="0471399B" w14:textId="77777777" w:rsidR="00033E20" w:rsidRPr="00033E20" w:rsidRDefault="00033E20" w:rsidP="00033E20">
            <w:pPr>
              <w:jc w:val="right"/>
              <w:rPr>
                <w:b/>
                <w:bCs/>
                <w:sz w:val="16"/>
                <w:szCs w:val="16"/>
              </w:rPr>
            </w:pPr>
            <w:r w:rsidRPr="00033E20">
              <w:rPr>
                <w:b/>
                <w:bCs/>
                <w:sz w:val="16"/>
                <w:szCs w:val="16"/>
              </w:rPr>
              <w:t>143 759,81</w:t>
            </w:r>
          </w:p>
        </w:tc>
        <w:tc>
          <w:tcPr>
            <w:tcW w:w="2659" w:type="dxa"/>
            <w:shd w:val="clear" w:color="auto" w:fill="auto"/>
            <w:noWrap/>
            <w:vAlign w:val="bottom"/>
            <w:hideMark/>
          </w:tcPr>
          <w:p w14:paraId="06BBA077" w14:textId="77777777" w:rsidR="00033E20" w:rsidRPr="00033E20" w:rsidRDefault="00033E20" w:rsidP="00033E20">
            <w:pPr>
              <w:rPr>
                <w:b/>
                <w:bCs/>
                <w:sz w:val="16"/>
                <w:szCs w:val="16"/>
              </w:rPr>
            </w:pPr>
            <w:r w:rsidRPr="00033E20">
              <w:rPr>
                <w:b/>
                <w:bCs/>
                <w:sz w:val="16"/>
                <w:szCs w:val="16"/>
              </w:rPr>
              <w:t> </w:t>
            </w:r>
          </w:p>
        </w:tc>
      </w:tr>
      <w:tr w:rsidR="00033E20" w:rsidRPr="00033E20" w14:paraId="7706E919" w14:textId="77777777" w:rsidTr="00830158">
        <w:trPr>
          <w:trHeight w:val="59"/>
        </w:trPr>
        <w:tc>
          <w:tcPr>
            <w:tcW w:w="841" w:type="dxa"/>
            <w:shd w:val="clear" w:color="auto" w:fill="auto"/>
            <w:vAlign w:val="bottom"/>
            <w:hideMark/>
          </w:tcPr>
          <w:p w14:paraId="2CC5EF15" w14:textId="77777777" w:rsidR="00033E20" w:rsidRPr="00033E20" w:rsidRDefault="00033E20" w:rsidP="00033E20">
            <w:pPr>
              <w:jc w:val="center"/>
              <w:rPr>
                <w:b/>
                <w:bCs/>
                <w:sz w:val="16"/>
                <w:szCs w:val="16"/>
              </w:rPr>
            </w:pPr>
            <w:r w:rsidRPr="00033E20">
              <w:rPr>
                <w:b/>
                <w:bCs/>
                <w:sz w:val="16"/>
                <w:szCs w:val="16"/>
              </w:rPr>
              <w:t> </w:t>
            </w:r>
          </w:p>
        </w:tc>
        <w:tc>
          <w:tcPr>
            <w:tcW w:w="2845" w:type="dxa"/>
            <w:shd w:val="clear" w:color="auto" w:fill="auto"/>
            <w:vAlign w:val="bottom"/>
            <w:hideMark/>
          </w:tcPr>
          <w:p w14:paraId="4071BB3E" w14:textId="77777777" w:rsidR="00033E20" w:rsidRPr="00033E20" w:rsidRDefault="00033E20" w:rsidP="00033E20">
            <w:pPr>
              <w:rPr>
                <w:sz w:val="16"/>
                <w:szCs w:val="16"/>
              </w:rPr>
            </w:pPr>
            <w:r w:rsidRPr="00033E20">
              <w:rPr>
                <w:sz w:val="16"/>
                <w:szCs w:val="16"/>
              </w:rPr>
              <w:t xml:space="preserve">Приборы учета </w:t>
            </w:r>
          </w:p>
        </w:tc>
        <w:tc>
          <w:tcPr>
            <w:tcW w:w="1038" w:type="dxa"/>
            <w:shd w:val="clear" w:color="auto" w:fill="auto"/>
            <w:noWrap/>
            <w:vAlign w:val="center"/>
            <w:hideMark/>
          </w:tcPr>
          <w:p w14:paraId="6628FF5B" w14:textId="77777777" w:rsidR="00033E20" w:rsidRPr="00033E20" w:rsidRDefault="00033E20" w:rsidP="00033E20">
            <w:pPr>
              <w:jc w:val="center"/>
              <w:rPr>
                <w:sz w:val="16"/>
                <w:szCs w:val="16"/>
              </w:rPr>
            </w:pPr>
            <w:r w:rsidRPr="00033E20">
              <w:rPr>
                <w:sz w:val="16"/>
                <w:szCs w:val="16"/>
              </w:rPr>
              <w:t>тыс.руб.</w:t>
            </w:r>
          </w:p>
        </w:tc>
        <w:tc>
          <w:tcPr>
            <w:tcW w:w="1230" w:type="dxa"/>
            <w:shd w:val="clear" w:color="auto" w:fill="auto"/>
            <w:noWrap/>
            <w:vAlign w:val="bottom"/>
            <w:hideMark/>
          </w:tcPr>
          <w:p w14:paraId="4DD92AFD" w14:textId="77777777" w:rsidR="00033E20" w:rsidRPr="00033E20" w:rsidRDefault="00033E20" w:rsidP="00033E20">
            <w:pPr>
              <w:jc w:val="right"/>
              <w:rPr>
                <w:sz w:val="16"/>
                <w:szCs w:val="16"/>
              </w:rPr>
            </w:pPr>
            <w:r w:rsidRPr="00033E20">
              <w:rPr>
                <w:sz w:val="16"/>
                <w:szCs w:val="16"/>
              </w:rPr>
              <w:t>0</w:t>
            </w:r>
          </w:p>
        </w:tc>
        <w:tc>
          <w:tcPr>
            <w:tcW w:w="1128" w:type="dxa"/>
            <w:shd w:val="clear" w:color="auto" w:fill="auto"/>
            <w:noWrap/>
            <w:vAlign w:val="bottom"/>
            <w:hideMark/>
          </w:tcPr>
          <w:p w14:paraId="1F52F917" w14:textId="77777777" w:rsidR="00033E20" w:rsidRPr="00033E20" w:rsidRDefault="00033E20" w:rsidP="00033E20">
            <w:pPr>
              <w:jc w:val="right"/>
              <w:rPr>
                <w:sz w:val="16"/>
                <w:szCs w:val="16"/>
              </w:rPr>
            </w:pPr>
            <w:r w:rsidRPr="00033E20">
              <w:rPr>
                <w:sz w:val="16"/>
                <w:szCs w:val="16"/>
              </w:rPr>
              <w:t>0</w:t>
            </w:r>
          </w:p>
        </w:tc>
        <w:tc>
          <w:tcPr>
            <w:tcW w:w="2659" w:type="dxa"/>
            <w:shd w:val="clear" w:color="auto" w:fill="auto"/>
            <w:noWrap/>
            <w:vAlign w:val="bottom"/>
            <w:hideMark/>
          </w:tcPr>
          <w:p w14:paraId="4D2A9E47" w14:textId="77777777" w:rsidR="00033E20" w:rsidRPr="00033E20" w:rsidRDefault="00033E20" w:rsidP="00033E20">
            <w:pPr>
              <w:jc w:val="right"/>
              <w:rPr>
                <w:sz w:val="16"/>
                <w:szCs w:val="16"/>
              </w:rPr>
            </w:pPr>
          </w:p>
        </w:tc>
      </w:tr>
      <w:tr w:rsidR="00033E20" w:rsidRPr="00033E20" w14:paraId="309E69FD" w14:textId="77777777" w:rsidTr="00830158">
        <w:trPr>
          <w:trHeight w:val="59"/>
        </w:trPr>
        <w:tc>
          <w:tcPr>
            <w:tcW w:w="841" w:type="dxa"/>
            <w:shd w:val="clear" w:color="auto" w:fill="auto"/>
            <w:vAlign w:val="bottom"/>
            <w:hideMark/>
          </w:tcPr>
          <w:p w14:paraId="5F296615" w14:textId="77777777" w:rsidR="00033E20" w:rsidRPr="00033E20" w:rsidRDefault="00033E20" w:rsidP="00033E20">
            <w:pPr>
              <w:jc w:val="center"/>
              <w:rPr>
                <w:b/>
                <w:bCs/>
                <w:sz w:val="16"/>
                <w:szCs w:val="16"/>
              </w:rPr>
            </w:pPr>
            <w:r w:rsidRPr="00033E20">
              <w:rPr>
                <w:b/>
                <w:bCs/>
                <w:sz w:val="16"/>
                <w:szCs w:val="16"/>
              </w:rPr>
              <w:t> </w:t>
            </w:r>
          </w:p>
        </w:tc>
        <w:tc>
          <w:tcPr>
            <w:tcW w:w="2845" w:type="dxa"/>
            <w:shd w:val="clear" w:color="auto" w:fill="auto"/>
            <w:vAlign w:val="bottom"/>
            <w:hideMark/>
          </w:tcPr>
          <w:p w14:paraId="523E1329" w14:textId="77777777" w:rsidR="00033E20" w:rsidRPr="00033E20" w:rsidRDefault="00033E20" w:rsidP="00033E20">
            <w:pPr>
              <w:rPr>
                <w:sz w:val="16"/>
                <w:szCs w:val="16"/>
              </w:rPr>
            </w:pPr>
            <w:r w:rsidRPr="00033E20">
              <w:rPr>
                <w:sz w:val="16"/>
                <w:szCs w:val="16"/>
              </w:rPr>
              <w:t>Экономия потерь по п. 34</w:t>
            </w:r>
          </w:p>
        </w:tc>
        <w:tc>
          <w:tcPr>
            <w:tcW w:w="1038" w:type="dxa"/>
            <w:shd w:val="clear" w:color="auto" w:fill="auto"/>
            <w:noWrap/>
            <w:vAlign w:val="center"/>
            <w:hideMark/>
          </w:tcPr>
          <w:p w14:paraId="3271FC70" w14:textId="77777777" w:rsidR="00033E20" w:rsidRPr="00033E20" w:rsidRDefault="00033E20" w:rsidP="00033E20">
            <w:pPr>
              <w:jc w:val="center"/>
              <w:rPr>
                <w:sz w:val="16"/>
                <w:szCs w:val="16"/>
              </w:rPr>
            </w:pPr>
            <w:r w:rsidRPr="00033E20">
              <w:rPr>
                <w:sz w:val="16"/>
                <w:szCs w:val="16"/>
              </w:rPr>
              <w:t>тыс.руб.</w:t>
            </w:r>
          </w:p>
        </w:tc>
        <w:tc>
          <w:tcPr>
            <w:tcW w:w="1230" w:type="dxa"/>
            <w:shd w:val="clear" w:color="auto" w:fill="auto"/>
            <w:noWrap/>
            <w:vAlign w:val="bottom"/>
            <w:hideMark/>
          </w:tcPr>
          <w:p w14:paraId="59EE27C8" w14:textId="77777777" w:rsidR="00033E20" w:rsidRPr="00033E20" w:rsidRDefault="00033E20" w:rsidP="00033E20">
            <w:pPr>
              <w:jc w:val="right"/>
              <w:rPr>
                <w:sz w:val="16"/>
                <w:szCs w:val="16"/>
              </w:rPr>
            </w:pPr>
            <w:r w:rsidRPr="00033E20">
              <w:rPr>
                <w:sz w:val="16"/>
                <w:szCs w:val="16"/>
              </w:rPr>
              <w:t>14183,695</w:t>
            </w:r>
          </w:p>
        </w:tc>
        <w:tc>
          <w:tcPr>
            <w:tcW w:w="1128" w:type="dxa"/>
            <w:shd w:val="clear" w:color="auto" w:fill="auto"/>
            <w:noWrap/>
            <w:vAlign w:val="bottom"/>
            <w:hideMark/>
          </w:tcPr>
          <w:p w14:paraId="20790E5B" w14:textId="77777777" w:rsidR="00033E20" w:rsidRPr="00033E20" w:rsidRDefault="00033E20" w:rsidP="00033E20">
            <w:pPr>
              <w:jc w:val="right"/>
              <w:rPr>
                <w:sz w:val="16"/>
                <w:szCs w:val="16"/>
              </w:rPr>
            </w:pPr>
            <w:r w:rsidRPr="00033E20">
              <w:rPr>
                <w:sz w:val="16"/>
                <w:szCs w:val="16"/>
              </w:rPr>
              <w:t>14178,86</w:t>
            </w:r>
          </w:p>
        </w:tc>
        <w:tc>
          <w:tcPr>
            <w:tcW w:w="2659" w:type="dxa"/>
            <w:shd w:val="clear" w:color="auto" w:fill="auto"/>
            <w:noWrap/>
            <w:vAlign w:val="bottom"/>
            <w:hideMark/>
          </w:tcPr>
          <w:p w14:paraId="5F2885B5" w14:textId="77777777" w:rsidR="00033E20" w:rsidRPr="00033E20" w:rsidRDefault="00033E20" w:rsidP="00033E20">
            <w:pPr>
              <w:rPr>
                <w:sz w:val="16"/>
                <w:szCs w:val="16"/>
              </w:rPr>
            </w:pPr>
            <w:r w:rsidRPr="00033E20">
              <w:rPr>
                <w:sz w:val="16"/>
                <w:szCs w:val="16"/>
              </w:rPr>
              <w:t>том 1 стр 92 и том 18 стр 6051</w:t>
            </w:r>
          </w:p>
        </w:tc>
      </w:tr>
      <w:tr w:rsidR="00033E20" w:rsidRPr="00033E20" w14:paraId="7BD6A667" w14:textId="77777777" w:rsidTr="00830158">
        <w:trPr>
          <w:trHeight w:val="59"/>
        </w:trPr>
        <w:tc>
          <w:tcPr>
            <w:tcW w:w="9741" w:type="dxa"/>
            <w:gridSpan w:val="6"/>
            <w:shd w:val="clear" w:color="auto" w:fill="auto"/>
            <w:vAlign w:val="bottom"/>
            <w:hideMark/>
          </w:tcPr>
          <w:p w14:paraId="4854E4B4" w14:textId="77777777" w:rsidR="00033E20" w:rsidRPr="00033E20" w:rsidRDefault="00033E20" w:rsidP="00033E20">
            <w:pPr>
              <w:rPr>
                <w:b/>
                <w:bCs/>
                <w:sz w:val="16"/>
                <w:szCs w:val="16"/>
              </w:rPr>
            </w:pPr>
            <w:r w:rsidRPr="00033E20">
              <w:rPr>
                <w:b/>
                <w:bCs/>
                <w:sz w:val="16"/>
                <w:szCs w:val="16"/>
              </w:rPr>
              <w:t>3. Расчёт расходов, связанных с компенсацией незапланированных расходов или полученного избытка</w:t>
            </w:r>
          </w:p>
        </w:tc>
      </w:tr>
      <w:tr w:rsidR="00033E20" w:rsidRPr="00033E20" w14:paraId="6601C65D" w14:textId="77777777" w:rsidTr="00830158">
        <w:trPr>
          <w:trHeight w:val="59"/>
        </w:trPr>
        <w:tc>
          <w:tcPr>
            <w:tcW w:w="841" w:type="dxa"/>
            <w:shd w:val="clear" w:color="auto" w:fill="auto"/>
            <w:noWrap/>
            <w:vAlign w:val="bottom"/>
            <w:hideMark/>
          </w:tcPr>
          <w:p w14:paraId="74BAB586" w14:textId="77777777" w:rsidR="00033E20" w:rsidRPr="00033E20" w:rsidRDefault="00033E20" w:rsidP="00033E20">
            <w:pPr>
              <w:rPr>
                <w:sz w:val="16"/>
                <w:szCs w:val="16"/>
              </w:rPr>
            </w:pPr>
            <w:r w:rsidRPr="00033E20">
              <w:rPr>
                <w:sz w:val="16"/>
                <w:szCs w:val="16"/>
              </w:rPr>
              <w:t>3.1.</w:t>
            </w:r>
          </w:p>
        </w:tc>
        <w:tc>
          <w:tcPr>
            <w:tcW w:w="2845" w:type="dxa"/>
            <w:shd w:val="clear" w:color="auto" w:fill="auto"/>
            <w:vAlign w:val="bottom"/>
            <w:hideMark/>
          </w:tcPr>
          <w:p w14:paraId="39D2DC7A" w14:textId="77777777" w:rsidR="00033E20" w:rsidRPr="00033E20" w:rsidRDefault="00033E20" w:rsidP="00033E20">
            <w:pPr>
              <w:rPr>
                <w:sz w:val="16"/>
                <w:szCs w:val="16"/>
              </w:rPr>
            </w:pPr>
            <w:r w:rsidRPr="00033E20">
              <w:rPr>
                <w:sz w:val="16"/>
                <w:szCs w:val="16"/>
              </w:rPr>
              <w:t>Расходы, связанные с компенсацией незапланированных расходов или полученного избытка</w:t>
            </w:r>
          </w:p>
        </w:tc>
        <w:tc>
          <w:tcPr>
            <w:tcW w:w="1038" w:type="dxa"/>
            <w:shd w:val="clear" w:color="auto" w:fill="auto"/>
            <w:noWrap/>
            <w:vAlign w:val="center"/>
            <w:hideMark/>
          </w:tcPr>
          <w:p w14:paraId="69610577" w14:textId="77777777" w:rsidR="00033E20" w:rsidRPr="00033E20" w:rsidRDefault="00033E20" w:rsidP="00033E20">
            <w:pPr>
              <w:jc w:val="center"/>
              <w:rPr>
                <w:sz w:val="16"/>
                <w:szCs w:val="16"/>
              </w:rPr>
            </w:pPr>
            <w:r w:rsidRPr="00033E20">
              <w:rPr>
                <w:sz w:val="16"/>
                <w:szCs w:val="16"/>
              </w:rPr>
              <w:t>тыс.руб.</w:t>
            </w:r>
          </w:p>
        </w:tc>
        <w:tc>
          <w:tcPr>
            <w:tcW w:w="1230" w:type="dxa"/>
            <w:shd w:val="clear" w:color="auto" w:fill="auto"/>
            <w:noWrap/>
            <w:vAlign w:val="bottom"/>
            <w:hideMark/>
          </w:tcPr>
          <w:p w14:paraId="4A1B9B91" w14:textId="77777777" w:rsidR="00033E20" w:rsidRPr="00033E20" w:rsidRDefault="00033E20" w:rsidP="00033E20">
            <w:pPr>
              <w:jc w:val="right"/>
              <w:rPr>
                <w:sz w:val="16"/>
                <w:szCs w:val="16"/>
              </w:rPr>
            </w:pPr>
            <w:r w:rsidRPr="00033E20">
              <w:rPr>
                <w:sz w:val="16"/>
                <w:szCs w:val="16"/>
              </w:rPr>
              <w:t>204 051,95</w:t>
            </w:r>
          </w:p>
        </w:tc>
        <w:tc>
          <w:tcPr>
            <w:tcW w:w="1128" w:type="dxa"/>
            <w:shd w:val="clear" w:color="auto" w:fill="auto"/>
            <w:noWrap/>
            <w:vAlign w:val="bottom"/>
            <w:hideMark/>
          </w:tcPr>
          <w:p w14:paraId="202BF4C0" w14:textId="77777777" w:rsidR="00033E20" w:rsidRPr="00033E20" w:rsidRDefault="00033E20" w:rsidP="00033E20">
            <w:pPr>
              <w:jc w:val="right"/>
              <w:rPr>
                <w:sz w:val="16"/>
                <w:szCs w:val="16"/>
              </w:rPr>
            </w:pPr>
            <w:r w:rsidRPr="00033E20">
              <w:rPr>
                <w:sz w:val="16"/>
                <w:szCs w:val="16"/>
              </w:rPr>
              <w:t>-16 301,82</w:t>
            </w:r>
          </w:p>
        </w:tc>
        <w:tc>
          <w:tcPr>
            <w:tcW w:w="2659" w:type="dxa"/>
            <w:shd w:val="clear" w:color="auto" w:fill="auto"/>
            <w:noWrap/>
            <w:vAlign w:val="bottom"/>
          </w:tcPr>
          <w:p w14:paraId="515932E1" w14:textId="77777777" w:rsidR="00033E20" w:rsidRPr="00033E20" w:rsidRDefault="00033E20" w:rsidP="00033E20">
            <w:pPr>
              <w:rPr>
                <w:sz w:val="16"/>
                <w:szCs w:val="16"/>
              </w:rPr>
            </w:pPr>
          </w:p>
        </w:tc>
      </w:tr>
      <w:tr w:rsidR="00033E20" w:rsidRPr="00033E20" w14:paraId="13B4A856" w14:textId="77777777" w:rsidTr="00830158">
        <w:trPr>
          <w:trHeight w:val="59"/>
        </w:trPr>
        <w:tc>
          <w:tcPr>
            <w:tcW w:w="9741" w:type="dxa"/>
            <w:gridSpan w:val="6"/>
            <w:shd w:val="clear" w:color="auto" w:fill="auto"/>
            <w:noWrap/>
            <w:vAlign w:val="bottom"/>
            <w:hideMark/>
          </w:tcPr>
          <w:p w14:paraId="6D23DBD0" w14:textId="77777777" w:rsidR="00033E20" w:rsidRPr="00033E20" w:rsidRDefault="00033E20" w:rsidP="00033E20">
            <w:pPr>
              <w:rPr>
                <w:b/>
                <w:bCs/>
                <w:sz w:val="16"/>
                <w:szCs w:val="16"/>
              </w:rPr>
            </w:pPr>
            <w:r w:rsidRPr="00033E20">
              <w:rPr>
                <w:b/>
                <w:bCs/>
                <w:sz w:val="16"/>
                <w:szCs w:val="16"/>
              </w:rPr>
              <w:t>4. Расчёт корректировки НВВ в соответсвии с параметрами надёжности и качества</w:t>
            </w:r>
          </w:p>
        </w:tc>
      </w:tr>
      <w:tr w:rsidR="00033E20" w:rsidRPr="00033E20" w14:paraId="60B6E0D5" w14:textId="77777777" w:rsidTr="00830158">
        <w:trPr>
          <w:trHeight w:val="59"/>
        </w:trPr>
        <w:tc>
          <w:tcPr>
            <w:tcW w:w="841" w:type="dxa"/>
            <w:shd w:val="clear" w:color="auto" w:fill="auto"/>
            <w:noWrap/>
            <w:vAlign w:val="bottom"/>
            <w:hideMark/>
          </w:tcPr>
          <w:p w14:paraId="14AAA2C4" w14:textId="77777777" w:rsidR="00033E20" w:rsidRPr="00033E20" w:rsidRDefault="00033E20" w:rsidP="00033E20">
            <w:pPr>
              <w:jc w:val="right"/>
              <w:rPr>
                <w:sz w:val="16"/>
                <w:szCs w:val="16"/>
              </w:rPr>
            </w:pPr>
            <w:r w:rsidRPr="00033E20">
              <w:rPr>
                <w:sz w:val="16"/>
                <w:szCs w:val="16"/>
              </w:rPr>
              <w:t>4.1.</w:t>
            </w:r>
          </w:p>
        </w:tc>
        <w:tc>
          <w:tcPr>
            <w:tcW w:w="2845" w:type="dxa"/>
            <w:shd w:val="clear" w:color="auto" w:fill="auto"/>
            <w:noWrap/>
            <w:vAlign w:val="bottom"/>
            <w:hideMark/>
          </w:tcPr>
          <w:p w14:paraId="71330388" w14:textId="77777777" w:rsidR="00033E20" w:rsidRPr="00033E20" w:rsidRDefault="00033E20" w:rsidP="00033E20">
            <w:pPr>
              <w:rPr>
                <w:sz w:val="16"/>
                <w:szCs w:val="16"/>
              </w:rPr>
            </w:pPr>
            <w:r w:rsidRPr="00033E20">
              <w:rPr>
                <w:sz w:val="16"/>
                <w:szCs w:val="16"/>
              </w:rPr>
              <w:t>Коэффициент надёжности и качества</w:t>
            </w:r>
          </w:p>
        </w:tc>
        <w:tc>
          <w:tcPr>
            <w:tcW w:w="1038" w:type="dxa"/>
            <w:shd w:val="clear" w:color="auto" w:fill="auto"/>
            <w:noWrap/>
            <w:vAlign w:val="center"/>
            <w:hideMark/>
          </w:tcPr>
          <w:p w14:paraId="4D1B5970" w14:textId="77777777" w:rsidR="00033E20" w:rsidRPr="00033E20" w:rsidRDefault="00033E20" w:rsidP="00033E20">
            <w:pPr>
              <w:jc w:val="center"/>
              <w:rPr>
                <w:sz w:val="16"/>
                <w:szCs w:val="16"/>
              </w:rPr>
            </w:pPr>
            <w:r w:rsidRPr="00033E20">
              <w:rPr>
                <w:sz w:val="16"/>
                <w:szCs w:val="16"/>
              </w:rPr>
              <w:t> </w:t>
            </w:r>
          </w:p>
        </w:tc>
        <w:tc>
          <w:tcPr>
            <w:tcW w:w="1230" w:type="dxa"/>
            <w:shd w:val="clear" w:color="auto" w:fill="auto"/>
            <w:noWrap/>
            <w:vAlign w:val="bottom"/>
            <w:hideMark/>
          </w:tcPr>
          <w:p w14:paraId="2D430038" w14:textId="77777777" w:rsidR="00033E20" w:rsidRPr="00033E20" w:rsidRDefault="00033E20" w:rsidP="00033E20">
            <w:pPr>
              <w:jc w:val="right"/>
              <w:rPr>
                <w:sz w:val="16"/>
                <w:szCs w:val="16"/>
              </w:rPr>
            </w:pPr>
            <w:r w:rsidRPr="00033E20">
              <w:rPr>
                <w:sz w:val="16"/>
                <w:szCs w:val="16"/>
              </w:rPr>
              <w:t>0,01</w:t>
            </w:r>
          </w:p>
        </w:tc>
        <w:tc>
          <w:tcPr>
            <w:tcW w:w="1128" w:type="dxa"/>
            <w:shd w:val="clear" w:color="auto" w:fill="auto"/>
            <w:noWrap/>
            <w:vAlign w:val="bottom"/>
            <w:hideMark/>
          </w:tcPr>
          <w:p w14:paraId="7E6C38B6" w14:textId="77777777" w:rsidR="00033E20" w:rsidRPr="00033E20" w:rsidRDefault="00033E20" w:rsidP="00033E20">
            <w:pPr>
              <w:jc w:val="right"/>
              <w:rPr>
                <w:sz w:val="16"/>
                <w:szCs w:val="16"/>
              </w:rPr>
            </w:pPr>
            <w:r w:rsidRPr="00033E20">
              <w:rPr>
                <w:sz w:val="16"/>
                <w:szCs w:val="16"/>
              </w:rPr>
              <w:t>0,013</w:t>
            </w:r>
          </w:p>
        </w:tc>
        <w:tc>
          <w:tcPr>
            <w:tcW w:w="2659" w:type="dxa"/>
            <w:shd w:val="clear" w:color="auto" w:fill="auto"/>
            <w:noWrap/>
            <w:vAlign w:val="bottom"/>
            <w:hideMark/>
          </w:tcPr>
          <w:p w14:paraId="18C88C31" w14:textId="77777777" w:rsidR="00033E20" w:rsidRPr="00033E20" w:rsidRDefault="00033E20" w:rsidP="00033E20">
            <w:pPr>
              <w:rPr>
                <w:sz w:val="16"/>
                <w:szCs w:val="16"/>
              </w:rPr>
            </w:pPr>
            <w:r w:rsidRPr="00033E20">
              <w:rPr>
                <w:sz w:val="16"/>
                <w:szCs w:val="16"/>
              </w:rPr>
              <w:t> </w:t>
            </w:r>
          </w:p>
        </w:tc>
      </w:tr>
      <w:tr w:rsidR="00033E20" w:rsidRPr="00033E20" w14:paraId="73D261BB" w14:textId="77777777" w:rsidTr="00830158">
        <w:trPr>
          <w:trHeight w:val="59"/>
        </w:trPr>
        <w:tc>
          <w:tcPr>
            <w:tcW w:w="841" w:type="dxa"/>
            <w:shd w:val="clear" w:color="auto" w:fill="auto"/>
            <w:noWrap/>
            <w:vAlign w:val="bottom"/>
            <w:hideMark/>
          </w:tcPr>
          <w:p w14:paraId="62DC2B96" w14:textId="77777777" w:rsidR="00033E20" w:rsidRPr="00033E20" w:rsidRDefault="00033E20" w:rsidP="00033E20">
            <w:pPr>
              <w:jc w:val="right"/>
              <w:rPr>
                <w:sz w:val="16"/>
                <w:szCs w:val="16"/>
              </w:rPr>
            </w:pPr>
            <w:r w:rsidRPr="00033E20">
              <w:rPr>
                <w:sz w:val="16"/>
                <w:szCs w:val="16"/>
              </w:rPr>
              <w:t>4.2.</w:t>
            </w:r>
          </w:p>
        </w:tc>
        <w:tc>
          <w:tcPr>
            <w:tcW w:w="2845" w:type="dxa"/>
            <w:shd w:val="clear" w:color="auto" w:fill="auto"/>
            <w:noWrap/>
            <w:vAlign w:val="bottom"/>
            <w:hideMark/>
          </w:tcPr>
          <w:p w14:paraId="3380FC06" w14:textId="77777777" w:rsidR="00033E20" w:rsidRPr="00033E20" w:rsidRDefault="00033E20" w:rsidP="00033E20">
            <w:pPr>
              <w:rPr>
                <w:sz w:val="16"/>
                <w:szCs w:val="16"/>
              </w:rPr>
            </w:pPr>
            <w:r w:rsidRPr="00033E20">
              <w:rPr>
                <w:sz w:val="16"/>
                <w:szCs w:val="16"/>
              </w:rPr>
              <w:t>НВВ 2018 года</w:t>
            </w:r>
          </w:p>
        </w:tc>
        <w:tc>
          <w:tcPr>
            <w:tcW w:w="1038" w:type="dxa"/>
            <w:shd w:val="clear" w:color="auto" w:fill="auto"/>
            <w:noWrap/>
            <w:vAlign w:val="center"/>
            <w:hideMark/>
          </w:tcPr>
          <w:p w14:paraId="7651468C" w14:textId="77777777" w:rsidR="00033E20" w:rsidRPr="00033E20" w:rsidRDefault="00033E20" w:rsidP="00033E20">
            <w:pPr>
              <w:jc w:val="center"/>
              <w:rPr>
                <w:sz w:val="16"/>
                <w:szCs w:val="16"/>
              </w:rPr>
            </w:pPr>
            <w:r w:rsidRPr="00033E20">
              <w:rPr>
                <w:sz w:val="16"/>
                <w:szCs w:val="16"/>
              </w:rPr>
              <w:t>тыс.руб.</w:t>
            </w:r>
          </w:p>
        </w:tc>
        <w:tc>
          <w:tcPr>
            <w:tcW w:w="1230" w:type="dxa"/>
            <w:shd w:val="clear" w:color="auto" w:fill="auto"/>
            <w:noWrap/>
            <w:vAlign w:val="bottom"/>
            <w:hideMark/>
          </w:tcPr>
          <w:p w14:paraId="270C56EE" w14:textId="77777777" w:rsidR="00033E20" w:rsidRPr="00033E20" w:rsidRDefault="00033E20" w:rsidP="00033E20">
            <w:pPr>
              <w:jc w:val="right"/>
              <w:rPr>
                <w:sz w:val="16"/>
                <w:szCs w:val="16"/>
              </w:rPr>
            </w:pPr>
            <w:r w:rsidRPr="00033E20">
              <w:rPr>
                <w:sz w:val="16"/>
                <w:szCs w:val="16"/>
              </w:rPr>
              <w:t>165 690,55</w:t>
            </w:r>
          </w:p>
        </w:tc>
        <w:tc>
          <w:tcPr>
            <w:tcW w:w="1128" w:type="dxa"/>
            <w:shd w:val="clear" w:color="auto" w:fill="auto"/>
            <w:noWrap/>
            <w:vAlign w:val="bottom"/>
            <w:hideMark/>
          </w:tcPr>
          <w:p w14:paraId="1F6FBBDC" w14:textId="77777777" w:rsidR="00033E20" w:rsidRPr="00033E20" w:rsidRDefault="00033E20" w:rsidP="00033E20">
            <w:pPr>
              <w:jc w:val="right"/>
              <w:rPr>
                <w:sz w:val="16"/>
                <w:szCs w:val="16"/>
              </w:rPr>
            </w:pPr>
            <w:r w:rsidRPr="00033E20">
              <w:rPr>
                <w:sz w:val="16"/>
                <w:szCs w:val="16"/>
              </w:rPr>
              <w:t>165 690,55</w:t>
            </w:r>
          </w:p>
        </w:tc>
        <w:tc>
          <w:tcPr>
            <w:tcW w:w="2659" w:type="dxa"/>
            <w:shd w:val="clear" w:color="auto" w:fill="auto"/>
            <w:noWrap/>
            <w:vAlign w:val="bottom"/>
            <w:hideMark/>
          </w:tcPr>
          <w:p w14:paraId="1C86A0C5" w14:textId="77777777" w:rsidR="00033E20" w:rsidRPr="00033E20" w:rsidRDefault="00033E20" w:rsidP="00033E20">
            <w:pPr>
              <w:rPr>
                <w:sz w:val="16"/>
                <w:szCs w:val="16"/>
              </w:rPr>
            </w:pPr>
            <w:r w:rsidRPr="00033E20">
              <w:rPr>
                <w:sz w:val="16"/>
                <w:szCs w:val="16"/>
              </w:rPr>
              <w:t> </w:t>
            </w:r>
          </w:p>
        </w:tc>
      </w:tr>
      <w:tr w:rsidR="00033E20" w:rsidRPr="00033E20" w14:paraId="3D166AFA" w14:textId="77777777" w:rsidTr="00830158">
        <w:trPr>
          <w:trHeight w:val="59"/>
        </w:trPr>
        <w:tc>
          <w:tcPr>
            <w:tcW w:w="3686" w:type="dxa"/>
            <w:gridSpan w:val="2"/>
            <w:shd w:val="clear" w:color="auto" w:fill="auto"/>
            <w:vAlign w:val="bottom"/>
            <w:hideMark/>
          </w:tcPr>
          <w:p w14:paraId="68FC3DAA" w14:textId="77777777" w:rsidR="00033E20" w:rsidRPr="00033E20" w:rsidRDefault="00033E20" w:rsidP="00033E20">
            <w:pPr>
              <w:jc w:val="center"/>
              <w:rPr>
                <w:b/>
                <w:bCs/>
                <w:sz w:val="16"/>
                <w:szCs w:val="16"/>
              </w:rPr>
            </w:pPr>
            <w:r w:rsidRPr="00033E20">
              <w:rPr>
                <w:b/>
                <w:bCs/>
                <w:sz w:val="16"/>
                <w:szCs w:val="16"/>
              </w:rPr>
              <w:t>Корректировка НВВ в соответствии с параметрами надёжности и качества</w:t>
            </w:r>
          </w:p>
        </w:tc>
        <w:tc>
          <w:tcPr>
            <w:tcW w:w="1038" w:type="dxa"/>
            <w:shd w:val="clear" w:color="auto" w:fill="auto"/>
            <w:noWrap/>
            <w:vAlign w:val="center"/>
            <w:hideMark/>
          </w:tcPr>
          <w:p w14:paraId="2FD690FB" w14:textId="77777777" w:rsidR="00033E20" w:rsidRPr="00033E20" w:rsidRDefault="00033E20" w:rsidP="00033E20">
            <w:pPr>
              <w:jc w:val="center"/>
              <w:rPr>
                <w:b/>
                <w:bCs/>
                <w:sz w:val="16"/>
                <w:szCs w:val="16"/>
              </w:rPr>
            </w:pPr>
            <w:r w:rsidRPr="00033E20">
              <w:rPr>
                <w:b/>
                <w:bCs/>
                <w:sz w:val="16"/>
                <w:szCs w:val="16"/>
              </w:rPr>
              <w:t>тыс.руб.</w:t>
            </w:r>
          </w:p>
        </w:tc>
        <w:tc>
          <w:tcPr>
            <w:tcW w:w="1230" w:type="dxa"/>
            <w:shd w:val="clear" w:color="auto" w:fill="auto"/>
            <w:noWrap/>
            <w:vAlign w:val="bottom"/>
            <w:hideMark/>
          </w:tcPr>
          <w:p w14:paraId="5584A814" w14:textId="77777777" w:rsidR="00033E20" w:rsidRPr="00033E20" w:rsidRDefault="00033E20" w:rsidP="00033E20">
            <w:pPr>
              <w:jc w:val="right"/>
              <w:rPr>
                <w:b/>
                <w:bCs/>
                <w:sz w:val="16"/>
                <w:szCs w:val="16"/>
              </w:rPr>
            </w:pPr>
            <w:r w:rsidRPr="00033E20">
              <w:rPr>
                <w:b/>
                <w:bCs/>
                <w:sz w:val="16"/>
                <w:szCs w:val="16"/>
              </w:rPr>
              <w:t>2 153,98</w:t>
            </w:r>
          </w:p>
        </w:tc>
        <w:tc>
          <w:tcPr>
            <w:tcW w:w="1128" w:type="dxa"/>
            <w:shd w:val="clear" w:color="auto" w:fill="auto"/>
            <w:noWrap/>
            <w:vAlign w:val="bottom"/>
            <w:hideMark/>
          </w:tcPr>
          <w:p w14:paraId="5D30D843" w14:textId="77777777" w:rsidR="00033E20" w:rsidRPr="00033E20" w:rsidRDefault="00033E20" w:rsidP="00033E20">
            <w:pPr>
              <w:jc w:val="right"/>
              <w:rPr>
                <w:b/>
                <w:bCs/>
                <w:sz w:val="16"/>
                <w:szCs w:val="16"/>
              </w:rPr>
            </w:pPr>
            <w:r w:rsidRPr="00033E20">
              <w:rPr>
                <w:b/>
                <w:bCs/>
                <w:sz w:val="16"/>
                <w:szCs w:val="16"/>
              </w:rPr>
              <w:t>2 153,98</w:t>
            </w:r>
          </w:p>
        </w:tc>
        <w:tc>
          <w:tcPr>
            <w:tcW w:w="2659" w:type="dxa"/>
            <w:shd w:val="clear" w:color="auto" w:fill="auto"/>
            <w:noWrap/>
            <w:vAlign w:val="bottom"/>
            <w:hideMark/>
          </w:tcPr>
          <w:p w14:paraId="35E569BE" w14:textId="77777777" w:rsidR="00033E20" w:rsidRPr="00033E20" w:rsidRDefault="00033E20" w:rsidP="00033E20">
            <w:pPr>
              <w:rPr>
                <w:b/>
                <w:bCs/>
                <w:sz w:val="16"/>
                <w:szCs w:val="16"/>
              </w:rPr>
            </w:pPr>
            <w:r w:rsidRPr="00033E20">
              <w:rPr>
                <w:b/>
                <w:bCs/>
                <w:sz w:val="16"/>
                <w:szCs w:val="16"/>
              </w:rPr>
              <w:t> МУ 1256</w:t>
            </w:r>
          </w:p>
        </w:tc>
      </w:tr>
      <w:tr w:rsidR="00033E20" w:rsidRPr="00033E20" w14:paraId="30BD06C3" w14:textId="77777777" w:rsidTr="00830158">
        <w:trPr>
          <w:trHeight w:val="59"/>
        </w:trPr>
        <w:tc>
          <w:tcPr>
            <w:tcW w:w="841" w:type="dxa"/>
            <w:shd w:val="clear" w:color="auto" w:fill="auto"/>
            <w:vAlign w:val="bottom"/>
            <w:hideMark/>
          </w:tcPr>
          <w:p w14:paraId="2012C134" w14:textId="77777777" w:rsidR="00033E20" w:rsidRPr="00033E20" w:rsidRDefault="00033E20" w:rsidP="00033E20">
            <w:pPr>
              <w:jc w:val="center"/>
              <w:rPr>
                <w:b/>
                <w:bCs/>
                <w:sz w:val="16"/>
                <w:szCs w:val="16"/>
              </w:rPr>
            </w:pPr>
            <w:r w:rsidRPr="00033E20">
              <w:rPr>
                <w:b/>
                <w:bCs/>
                <w:sz w:val="16"/>
                <w:szCs w:val="16"/>
              </w:rPr>
              <w:t>5.</w:t>
            </w:r>
          </w:p>
        </w:tc>
        <w:tc>
          <w:tcPr>
            <w:tcW w:w="2845" w:type="dxa"/>
            <w:shd w:val="clear" w:color="auto" w:fill="auto"/>
            <w:vAlign w:val="bottom"/>
            <w:hideMark/>
          </w:tcPr>
          <w:p w14:paraId="0A8AAD34" w14:textId="77777777" w:rsidR="00033E20" w:rsidRPr="00033E20" w:rsidRDefault="00033E20" w:rsidP="00033E20">
            <w:pPr>
              <w:rPr>
                <w:b/>
                <w:bCs/>
                <w:sz w:val="16"/>
                <w:szCs w:val="16"/>
              </w:rPr>
            </w:pPr>
            <w:r w:rsidRPr="00033E20">
              <w:rPr>
                <w:b/>
                <w:bCs/>
                <w:sz w:val="16"/>
                <w:szCs w:val="16"/>
              </w:rPr>
              <w:t>Итого НВВ на содержание</w:t>
            </w:r>
          </w:p>
        </w:tc>
        <w:tc>
          <w:tcPr>
            <w:tcW w:w="1038" w:type="dxa"/>
            <w:shd w:val="clear" w:color="auto" w:fill="auto"/>
            <w:noWrap/>
            <w:vAlign w:val="center"/>
            <w:hideMark/>
          </w:tcPr>
          <w:p w14:paraId="0523580B" w14:textId="77777777" w:rsidR="00033E20" w:rsidRPr="00033E20" w:rsidRDefault="00033E20" w:rsidP="00033E20">
            <w:pPr>
              <w:jc w:val="center"/>
              <w:rPr>
                <w:b/>
                <w:bCs/>
                <w:sz w:val="16"/>
                <w:szCs w:val="16"/>
              </w:rPr>
            </w:pPr>
            <w:r w:rsidRPr="00033E20">
              <w:rPr>
                <w:b/>
                <w:bCs/>
                <w:sz w:val="16"/>
                <w:szCs w:val="16"/>
              </w:rPr>
              <w:t>тыс.руб.</w:t>
            </w:r>
          </w:p>
        </w:tc>
        <w:tc>
          <w:tcPr>
            <w:tcW w:w="1230" w:type="dxa"/>
            <w:shd w:val="clear" w:color="auto" w:fill="auto"/>
            <w:noWrap/>
            <w:vAlign w:val="bottom"/>
            <w:hideMark/>
          </w:tcPr>
          <w:p w14:paraId="37F561A8" w14:textId="77777777" w:rsidR="00033E20" w:rsidRPr="00033E20" w:rsidRDefault="00033E20" w:rsidP="00033E20">
            <w:pPr>
              <w:jc w:val="right"/>
              <w:rPr>
                <w:b/>
                <w:bCs/>
                <w:sz w:val="16"/>
                <w:szCs w:val="16"/>
              </w:rPr>
            </w:pPr>
            <w:r w:rsidRPr="00033E20">
              <w:rPr>
                <w:b/>
                <w:bCs/>
                <w:sz w:val="16"/>
                <w:szCs w:val="16"/>
              </w:rPr>
              <w:t>636 455,63</w:t>
            </w:r>
          </w:p>
        </w:tc>
        <w:tc>
          <w:tcPr>
            <w:tcW w:w="1128" w:type="dxa"/>
            <w:shd w:val="clear" w:color="auto" w:fill="auto"/>
            <w:noWrap/>
            <w:vAlign w:val="bottom"/>
            <w:hideMark/>
          </w:tcPr>
          <w:p w14:paraId="5BB044B1" w14:textId="77777777" w:rsidR="00033E20" w:rsidRPr="00033E20" w:rsidRDefault="00033E20" w:rsidP="00033E20">
            <w:pPr>
              <w:jc w:val="right"/>
              <w:rPr>
                <w:b/>
                <w:bCs/>
                <w:sz w:val="16"/>
                <w:szCs w:val="16"/>
              </w:rPr>
            </w:pPr>
            <w:r w:rsidRPr="00033E20">
              <w:rPr>
                <w:b/>
                <w:bCs/>
                <w:sz w:val="16"/>
                <w:szCs w:val="16"/>
              </w:rPr>
              <w:t>310 043,57</w:t>
            </w:r>
          </w:p>
        </w:tc>
        <w:tc>
          <w:tcPr>
            <w:tcW w:w="2659" w:type="dxa"/>
            <w:shd w:val="clear" w:color="auto" w:fill="auto"/>
            <w:noWrap/>
            <w:vAlign w:val="bottom"/>
            <w:hideMark/>
          </w:tcPr>
          <w:p w14:paraId="14483244" w14:textId="77777777" w:rsidR="00033E20" w:rsidRPr="00033E20" w:rsidRDefault="00033E20" w:rsidP="00033E20">
            <w:pPr>
              <w:rPr>
                <w:b/>
                <w:bCs/>
                <w:sz w:val="16"/>
                <w:szCs w:val="16"/>
              </w:rPr>
            </w:pPr>
            <w:r w:rsidRPr="00033E20">
              <w:rPr>
                <w:b/>
                <w:bCs/>
                <w:sz w:val="16"/>
                <w:szCs w:val="16"/>
              </w:rPr>
              <w:t> </w:t>
            </w:r>
          </w:p>
        </w:tc>
      </w:tr>
      <w:tr w:rsidR="00033E20" w:rsidRPr="00033E20" w14:paraId="5D33A639" w14:textId="77777777" w:rsidTr="00830158">
        <w:trPr>
          <w:trHeight w:val="59"/>
        </w:trPr>
        <w:tc>
          <w:tcPr>
            <w:tcW w:w="841" w:type="dxa"/>
            <w:shd w:val="clear" w:color="auto" w:fill="auto"/>
            <w:vAlign w:val="bottom"/>
            <w:hideMark/>
          </w:tcPr>
          <w:p w14:paraId="5EB9392F" w14:textId="77777777" w:rsidR="00033E20" w:rsidRPr="00033E20" w:rsidRDefault="00033E20" w:rsidP="00033E20">
            <w:pPr>
              <w:jc w:val="center"/>
              <w:rPr>
                <w:b/>
                <w:bCs/>
                <w:sz w:val="16"/>
                <w:szCs w:val="16"/>
              </w:rPr>
            </w:pPr>
            <w:r w:rsidRPr="00033E20">
              <w:rPr>
                <w:b/>
                <w:bCs/>
                <w:sz w:val="16"/>
                <w:szCs w:val="16"/>
              </w:rPr>
              <w:t>6.</w:t>
            </w:r>
          </w:p>
        </w:tc>
        <w:tc>
          <w:tcPr>
            <w:tcW w:w="2845" w:type="dxa"/>
            <w:shd w:val="clear" w:color="auto" w:fill="auto"/>
            <w:vAlign w:val="bottom"/>
            <w:hideMark/>
          </w:tcPr>
          <w:p w14:paraId="02D3B1D2" w14:textId="77777777" w:rsidR="00033E20" w:rsidRPr="00033E20" w:rsidRDefault="00033E20" w:rsidP="00033E20">
            <w:pPr>
              <w:rPr>
                <w:b/>
                <w:bCs/>
                <w:sz w:val="16"/>
                <w:szCs w:val="16"/>
              </w:rPr>
            </w:pPr>
            <w:r w:rsidRPr="00033E20">
              <w:rPr>
                <w:b/>
                <w:bCs/>
                <w:sz w:val="16"/>
                <w:szCs w:val="16"/>
              </w:rPr>
              <w:t>Итого НВВ на содержание без платы ФСК</w:t>
            </w:r>
          </w:p>
        </w:tc>
        <w:tc>
          <w:tcPr>
            <w:tcW w:w="1038" w:type="dxa"/>
            <w:shd w:val="clear" w:color="auto" w:fill="auto"/>
            <w:noWrap/>
            <w:vAlign w:val="center"/>
            <w:hideMark/>
          </w:tcPr>
          <w:p w14:paraId="0E596E6E" w14:textId="77777777" w:rsidR="00033E20" w:rsidRPr="00033E20" w:rsidRDefault="00033E20" w:rsidP="00033E20">
            <w:pPr>
              <w:jc w:val="center"/>
              <w:rPr>
                <w:b/>
                <w:bCs/>
                <w:sz w:val="16"/>
                <w:szCs w:val="16"/>
              </w:rPr>
            </w:pPr>
            <w:r w:rsidRPr="00033E20">
              <w:rPr>
                <w:b/>
                <w:bCs/>
                <w:sz w:val="16"/>
                <w:szCs w:val="16"/>
              </w:rPr>
              <w:t>тыс.руб.</w:t>
            </w:r>
          </w:p>
        </w:tc>
        <w:tc>
          <w:tcPr>
            <w:tcW w:w="1230" w:type="dxa"/>
            <w:shd w:val="clear" w:color="auto" w:fill="auto"/>
            <w:noWrap/>
            <w:vAlign w:val="bottom"/>
            <w:hideMark/>
          </w:tcPr>
          <w:p w14:paraId="17EE1ABA" w14:textId="77777777" w:rsidR="00033E20" w:rsidRPr="00033E20" w:rsidRDefault="00033E20" w:rsidP="00033E20">
            <w:pPr>
              <w:jc w:val="right"/>
              <w:rPr>
                <w:b/>
                <w:bCs/>
                <w:sz w:val="16"/>
                <w:szCs w:val="16"/>
              </w:rPr>
            </w:pPr>
            <w:r w:rsidRPr="00033E20">
              <w:rPr>
                <w:b/>
                <w:bCs/>
                <w:sz w:val="16"/>
                <w:szCs w:val="16"/>
              </w:rPr>
              <w:t>636 455,63</w:t>
            </w:r>
          </w:p>
        </w:tc>
        <w:tc>
          <w:tcPr>
            <w:tcW w:w="1128" w:type="dxa"/>
            <w:shd w:val="clear" w:color="auto" w:fill="auto"/>
            <w:noWrap/>
            <w:vAlign w:val="bottom"/>
            <w:hideMark/>
          </w:tcPr>
          <w:p w14:paraId="248414DC" w14:textId="77777777" w:rsidR="00033E20" w:rsidRPr="00033E20" w:rsidRDefault="00033E20" w:rsidP="00033E20">
            <w:pPr>
              <w:jc w:val="right"/>
              <w:rPr>
                <w:b/>
                <w:bCs/>
                <w:sz w:val="16"/>
                <w:szCs w:val="16"/>
              </w:rPr>
            </w:pPr>
            <w:r w:rsidRPr="00033E20">
              <w:rPr>
                <w:b/>
                <w:bCs/>
                <w:sz w:val="16"/>
                <w:szCs w:val="16"/>
              </w:rPr>
              <w:t>310 043,57</w:t>
            </w:r>
          </w:p>
        </w:tc>
        <w:tc>
          <w:tcPr>
            <w:tcW w:w="2659" w:type="dxa"/>
            <w:shd w:val="clear" w:color="auto" w:fill="auto"/>
            <w:noWrap/>
            <w:vAlign w:val="bottom"/>
            <w:hideMark/>
          </w:tcPr>
          <w:p w14:paraId="7A20F3BD" w14:textId="77777777" w:rsidR="00033E20" w:rsidRPr="00033E20" w:rsidRDefault="00033E20" w:rsidP="00033E20">
            <w:pPr>
              <w:rPr>
                <w:b/>
                <w:bCs/>
                <w:sz w:val="16"/>
                <w:szCs w:val="16"/>
              </w:rPr>
            </w:pPr>
            <w:r w:rsidRPr="00033E20">
              <w:rPr>
                <w:b/>
                <w:bCs/>
                <w:sz w:val="16"/>
                <w:szCs w:val="16"/>
              </w:rPr>
              <w:t> </w:t>
            </w:r>
          </w:p>
        </w:tc>
      </w:tr>
      <w:tr w:rsidR="00033E20" w:rsidRPr="00033E20" w14:paraId="4C35C45A" w14:textId="77777777" w:rsidTr="00830158">
        <w:trPr>
          <w:trHeight w:val="59"/>
        </w:trPr>
        <w:tc>
          <w:tcPr>
            <w:tcW w:w="9741" w:type="dxa"/>
            <w:gridSpan w:val="6"/>
            <w:shd w:val="clear" w:color="auto" w:fill="auto"/>
            <w:noWrap/>
            <w:vAlign w:val="bottom"/>
            <w:hideMark/>
          </w:tcPr>
          <w:p w14:paraId="217CCF9F" w14:textId="77777777" w:rsidR="00033E20" w:rsidRPr="00033E20" w:rsidRDefault="00033E20" w:rsidP="00033E20">
            <w:pPr>
              <w:rPr>
                <w:b/>
                <w:bCs/>
                <w:sz w:val="16"/>
                <w:szCs w:val="16"/>
              </w:rPr>
            </w:pPr>
            <w:r w:rsidRPr="00033E20">
              <w:rPr>
                <w:b/>
                <w:bCs/>
                <w:sz w:val="16"/>
                <w:szCs w:val="16"/>
              </w:rPr>
              <w:t>7. Расчёт расходов на оплату потерь элетрической энергии в электрических сетях</w:t>
            </w:r>
          </w:p>
        </w:tc>
      </w:tr>
      <w:tr w:rsidR="00033E20" w:rsidRPr="00033E20" w14:paraId="27957808" w14:textId="77777777" w:rsidTr="00830158">
        <w:trPr>
          <w:trHeight w:val="59"/>
        </w:trPr>
        <w:tc>
          <w:tcPr>
            <w:tcW w:w="841" w:type="dxa"/>
            <w:shd w:val="clear" w:color="auto" w:fill="auto"/>
            <w:noWrap/>
            <w:vAlign w:val="bottom"/>
            <w:hideMark/>
          </w:tcPr>
          <w:p w14:paraId="45BA965F" w14:textId="77777777" w:rsidR="00033E20" w:rsidRPr="00033E20" w:rsidRDefault="00033E20" w:rsidP="00033E20">
            <w:pPr>
              <w:jc w:val="right"/>
              <w:rPr>
                <w:sz w:val="16"/>
                <w:szCs w:val="16"/>
              </w:rPr>
            </w:pPr>
            <w:r w:rsidRPr="00033E20">
              <w:rPr>
                <w:sz w:val="16"/>
                <w:szCs w:val="16"/>
              </w:rPr>
              <w:t>7.1.</w:t>
            </w:r>
          </w:p>
        </w:tc>
        <w:tc>
          <w:tcPr>
            <w:tcW w:w="2845" w:type="dxa"/>
            <w:shd w:val="clear" w:color="auto" w:fill="auto"/>
            <w:noWrap/>
            <w:vAlign w:val="bottom"/>
            <w:hideMark/>
          </w:tcPr>
          <w:p w14:paraId="2227A703" w14:textId="77777777" w:rsidR="00033E20" w:rsidRPr="00033E20" w:rsidRDefault="00033E20" w:rsidP="00033E20">
            <w:pPr>
              <w:rPr>
                <w:sz w:val="16"/>
                <w:szCs w:val="16"/>
              </w:rPr>
            </w:pPr>
            <w:r w:rsidRPr="00033E20">
              <w:rPr>
                <w:sz w:val="16"/>
                <w:szCs w:val="16"/>
              </w:rPr>
              <w:t>Объём потерь</w:t>
            </w:r>
          </w:p>
        </w:tc>
        <w:tc>
          <w:tcPr>
            <w:tcW w:w="1038" w:type="dxa"/>
            <w:shd w:val="clear" w:color="auto" w:fill="auto"/>
            <w:noWrap/>
            <w:vAlign w:val="center"/>
            <w:hideMark/>
          </w:tcPr>
          <w:p w14:paraId="663ED22A" w14:textId="77777777" w:rsidR="00033E20" w:rsidRPr="00033E20" w:rsidRDefault="00033E20" w:rsidP="00033E20">
            <w:pPr>
              <w:jc w:val="center"/>
              <w:rPr>
                <w:sz w:val="16"/>
                <w:szCs w:val="16"/>
              </w:rPr>
            </w:pPr>
            <w:r w:rsidRPr="00033E20">
              <w:rPr>
                <w:sz w:val="16"/>
                <w:szCs w:val="16"/>
              </w:rPr>
              <w:t>млн. кВт.ч.</w:t>
            </w:r>
          </w:p>
        </w:tc>
        <w:tc>
          <w:tcPr>
            <w:tcW w:w="1230" w:type="dxa"/>
            <w:shd w:val="clear" w:color="auto" w:fill="auto"/>
            <w:noWrap/>
            <w:vAlign w:val="bottom"/>
            <w:hideMark/>
          </w:tcPr>
          <w:p w14:paraId="13117851" w14:textId="77777777" w:rsidR="00033E20" w:rsidRPr="00033E20" w:rsidRDefault="00033E20" w:rsidP="00033E20">
            <w:pPr>
              <w:rPr>
                <w:sz w:val="16"/>
                <w:szCs w:val="16"/>
              </w:rPr>
            </w:pPr>
            <w:r w:rsidRPr="00033E20">
              <w:rPr>
                <w:sz w:val="16"/>
                <w:szCs w:val="16"/>
              </w:rPr>
              <w:t> </w:t>
            </w:r>
          </w:p>
        </w:tc>
        <w:tc>
          <w:tcPr>
            <w:tcW w:w="1128" w:type="dxa"/>
            <w:shd w:val="clear" w:color="auto" w:fill="auto"/>
            <w:noWrap/>
            <w:vAlign w:val="bottom"/>
            <w:hideMark/>
          </w:tcPr>
          <w:p w14:paraId="204173D9" w14:textId="77777777" w:rsidR="00033E20" w:rsidRPr="00033E20" w:rsidRDefault="00033E20" w:rsidP="00033E20">
            <w:pPr>
              <w:jc w:val="right"/>
              <w:rPr>
                <w:sz w:val="16"/>
                <w:szCs w:val="16"/>
              </w:rPr>
            </w:pPr>
            <w:r w:rsidRPr="00033E20">
              <w:rPr>
                <w:sz w:val="16"/>
                <w:szCs w:val="16"/>
              </w:rPr>
              <w:t>7,61</w:t>
            </w:r>
          </w:p>
        </w:tc>
        <w:tc>
          <w:tcPr>
            <w:tcW w:w="2659" w:type="dxa"/>
            <w:shd w:val="clear" w:color="auto" w:fill="auto"/>
            <w:noWrap/>
            <w:vAlign w:val="bottom"/>
            <w:hideMark/>
          </w:tcPr>
          <w:p w14:paraId="0A061D0F" w14:textId="77777777" w:rsidR="00033E20" w:rsidRPr="00033E20" w:rsidRDefault="00033E20" w:rsidP="00033E20">
            <w:pPr>
              <w:rPr>
                <w:sz w:val="16"/>
                <w:szCs w:val="16"/>
              </w:rPr>
            </w:pPr>
            <w:r w:rsidRPr="00033E20">
              <w:rPr>
                <w:sz w:val="16"/>
                <w:szCs w:val="16"/>
              </w:rPr>
              <w:t> </w:t>
            </w:r>
          </w:p>
        </w:tc>
      </w:tr>
      <w:tr w:rsidR="00033E20" w:rsidRPr="00033E20" w14:paraId="5508C4E3" w14:textId="77777777" w:rsidTr="00830158">
        <w:trPr>
          <w:trHeight w:val="59"/>
        </w:trPr>
        <w:tc>
          <w:tcPr>
            <w:tcW w:w="841" w:type="dxa"/>
            <w:shd w:val="clear" w:color="auto" w:fill="auto"/>
            <w:noWrap/>
            <w:vAlign w:val="bottom"/>
            <w:hideMark/>
          </w:tcPr>
          <w:p w14:paraId="2C2A8B7F" w14:textId="77777777" w:rsidR="00033E20" w:rsidRPr="00033E20" w:rsidRDefault="00033E20" w:rsidP="00033E20">
            <w:pPr>
              <w:jc w:val="right"/>
              <w:rPr>
                <w:sz w:val="16"/>
                <w:szCs w:val="16"/>
              </w:rPr>
            </w:pPr>
            <w:r w:rsidRPr="00033E20">
              <w:rPr>
                <w:sz w:val="16"/>
                <w:szCs w:val="16"/>
              </w:rPr>
              <w:t>7.2.</w:t>
            </w:r>
          </w:p>
        </w:tc>
        <w:tc>
          <w:tcPr>
            <w:tcW w:w="2845" w:type="dxa"/>
            <w:shd w:val="clear" w:color="auto" w:fill="auto"/>
            <w:noWrap/>
            <w:vAlign w:val="bottom"/>
            <w:hideMark/>
          </w:tcPr>
          <w:p w14:paraId="773650A3" w14:textId="77777777" w:rsidR="00033E20" w:rsidRPr="00033E20" w:rsidRDefault="00033E20" w:rsidP="00033E20">
            <w:pPr>
              <w:rPr>
                <w:sz w:val="16"/>
                <w:szCs w:val="16"/>
              </w:rPr>
            </w:pPr>
            <w:r w:rsidRPr="00033E20">
              <w:rPr>
                <w:sz w:val="16"/>
                <w:szCs w:val="16"/>
              </w:rPr>
              <w:t>Тариф потерь</w:t>
            </w:r>
          </w:p>
        </w:tc>
        <w:tc>
          <w:tcPr>
            <w:tcW w:w="1038" w:type="dxa"/>
            <w:shd w:val="clear" w:color="auto" w:fill="auto"/>
            <w:noWrap/>
            <w:vAlign w:val="center"/>
            <w:hideMark/>
          </w:tcPr>
          <w:p w14:paraId="79C084AF" w14:textId="77777777" w:rsidR="00033E20" w:rsidRPr="00033E20" w:rsidRDefault="00033E20" w:rsidP="00033E20">
            <w:pPr>
              <w:jc w:val="center"/>
              <w:rPr>
                <w:sz w:val="16"/>
                <w:szCs w:val="16"/>
              </w:rPr>
            </w:pPr>
            <w:r w:rsidRPr="00033E20">
              <w:rPr>
                <w:sz w:val="16"/>
                <w:szCs w:val="16"/>
              </w:rPr>
              <w:t>руб./тыс.кВт.ч.</w:t>
            </w:r>
          </w:p>
        </w:tc>
        <w:tc>
          <w:tcPr>
            <w:tcW w:w="1230" w:type="dxa"/>
            <w:shd w:val="clear" w:color="auto" w:fill="auto"/>
            <w:noWrap/>
            <w:vAlign w:val="bottom"/>
            <w:hideMark/>
          </w:tcPr>
          <w:p w14:paraId="69AF16FF" w14:textId="77777777" w:rsidR="00033E20" w:rsidRPr="00033E20" w:rsidRDefault="00033E20" w:rsidP="00033E20">
            <w:pPr>
              <w:rPr>
                <w:sz w:val="16"/>
                <w:szCs w:val="16"/>
              </w:rPr>
            </w:pPr>
            <w:r w:rsidRPr="00033E20">
              <w:rPr>
                <w:sz w:val="16"/>
                <w:szCs w:val="16"/>
              </w:rPr>
              <w:t> </w:t>
            </w:r>
          </w:p>
        </w:tc>
        <w:tc>
          <w:tcPr>
            <w:tcW w:w="1128" w:type="dxa"/>
            <w:shd w:val="clear" w:color="auto" w:fill="auto"/>
            <w:noWrap/>
            <w:vAlign w:val="bottom"/>
            <w:hideMark/>
          </w:tcPr>
          <w:p w14:paraId="7D12245A" w14:textId="77777777" w:rsidR="00033E20" w:rsidRPr="00033E20" w:rsidRDefault="00033E20" w:rsidP="00033E20">
            <w:pPr>
              <w:jc w:val="right"/>
              <w:rPr>
                <w:sz w:val="16"/>
                <w:szCs w:val="16"/>
              </w:rPr>
            </w:pPr>
            <w:r w:rsidRPr="00033E20">
              <w:rPr>
                <w:sz w:val="16"/>
                <w:szCs w:val="16"/>
              </w:rPr>
              <w:t>2 439,39</w:t>
            </w:r>
          </w:p>
        </w:tc>
        <w:tc>
          <w:tcPr>
            <w:tcW w:w="2659" w:type="dxa"/>
            <w:shd w:val="clear" w:color="auto" w:fill="auto"/>
            <w:vAlign w:val="bottom"/>
            <w:hideMark/>
          </w:tcPr>
          <w:p w14:paraId="3C098A3B" w14:textId="77777777" w:rsidR="00033E20" w:rsidRPr="00033E20" w:rsidRDefault="00033E20" w:rsidP="00033E20">
            <w:pPr>
              <w:rPr>
                <w:sz w:val="16"/>
                <w:szCs w:val="16"/>
              </w:rPr>
            </w:pPr>
            <w:r w:rsidRPr="00033E20">
              <w:rPr>
                <w:sz w:val="16"/>
                <w:szCs w:val="16"/>
              </w:rPr>
              <w:t> </w:t>
            </w:r>
          </w:p>
        </w:tc>
      </w:tr>
      <w:tr w:rsidR="00033E20" w:rsidRPr="00033E20" w14:paraId="1A1A6AEA" w14:textId="77777777" w:rsidTr="00830158">
        <w:trPr>
          <w:trHeight w:val="89"/>
        </w:trPr>
        <w:tc>
          <w:tcPr>
            <w:tcW w:w="841" w:type="dxa"/>
            <w:shd w:val="clear" w:color="auto" w:fill="auto"/>
            <w:noWrap/>
            <w:vAlign w:val="bottom"/>
            <w:hideMark/>
          </w:tcPr>
          <w:p w14:paraId="4C760EEF" w14:textId="77777777" w:rsidR="00033E20" w:rsidRPr="00033E20" w:rsidRDefault="00033E20" w:rsidP="00033E20">
            <w:pPr>
              <w:jc w:val="right"/>
              <w:rPr>
                <w:b/>
                <w:bCs/>
                <w:sz w:val="16"/>
                <w:szCs w:val="16"/>
              </w:rPr>
            </w:pPr>
            <w:r w:rsidRPr="00033E20">
              <w:rPr>
                <w:b/>
                <w:bCs/>
                <w:sz w:val="16"/>
                <w:szCs w:val="16"/>
              </w:rPr>
              <w:t>7.3.</w:t>
            </w:r>
          </w:p>
        </w:tc>
        <w:tc>
          <w:tcPr>
            <w:tcW w:w="2845" w:type="dxa"/>
            <w:shd w:val="clear" w:color="auto" w:fill="auto"/>
            <w:noWrap/>
            <w:vAlign w:val="bottom"/>
            <w:hideMark/>
          </w:tcPr>
          <w:p w14:paraId="6827B1D3" w14:textId="77777777" w:rsidR="00033E20" w:rsidRPr="00033E20" w:rsidRDefault="00033E20" w:rsidP="00033E20">
            <w:pPr>
              <w:rPr>
                <w:b/>
                <w:bCs/>
                <w:sz w:val="16"/>
                <w:szCs w:val="16"/>
              </w:rPr>
            </w:pPr>
            <w:r w:rsidRPr="00033E20">
              <w:rPr>
                <w:b/>
                <w:bCs/>
                <w:sz w:val="16"/>
                <w:szCs w:val="16"/>
              </w:rPr>
              <w:t>Итого расходов на оплату потерь</w:t>
            </w:r>
          </w:p>
        </w:tc>
        <w:tc>
          <w:tcPr>
            <w:tcW w:w="1038" w:type="dxa"/>
            <w:shd w:val="clear" w:color="auto" w:fill="auto"/>
            <w:noWrap/>
            <w:vAlign w:val="center"/>
            <w:hideMark/>
          </w:tcPr>
          <w:p w14:paraId="55DDE509" w14:textId="77777777" w:rsidR="00033E20" w:rsidRPr="00033E20" w:rsidRDefault="00033E20" w:rsidP="00033E20">
            <w:pPr>
              <w:jc w:val="center"/>
              <w:rPr>
                <w:b/>
                <w:bCs/>
                <w:sz w:val="16"/>
                <w:szCs w:val="16"/>
              </w:rPr>
            </w:pPr>
            <w:r w:rsidRPr="00033E20">
              <w:rPr>
                <w:b/>
                <w:bCs/>
                <w:sz w:val="16"/>
                <w:szCs w:val="16"/>
              </w:rPr>
              <w:t>тыс.руб.</w:t>
            </w:r>
          </w:p>
        </w:tc>
        <w:tc>
          <w:tcPr>
            <w:tcW w:w="1230" w:type="dxa"/>
            <w:shd w:val="clear" w:color="auto" w:fill="auto"/>
            <w:noWrap/>
            <w:vAlign w:val="bottom"/>
            <w:hideMark/>
          </w:tcPr>
          <w:p w14:paraId="3CA86E00" w14:textId="77777777" w:rsidR="00033E20" w:rsidRPr="00033E20" w:rsidRDefault="00033E20" w:rsidP="00033E20">
            <w:pPr>
              <w:jc w:val="right"/>
              <w:rPr>
                <w:b/>
                <w:bCs/>
                <w:sz w:val="16"/>
                <w:szCs w:val="16"/>
              </w:rPr>
            </w:pPr>
            <w:r w:rsidRPr="00033E20">
              <w:rPr>
                <w:b/>
                <w:bCs/>
                <w:sz w:val="16"/>
                <w:szCs w:val="16"/>
              </w:rPr>
              <w:t>17 705,20</w:t>
            </w:r>
          </w:p>
        </w:tc>
        <w:tc>
          <w:tcPr>
            <w:tcW w:w="1128" w:type="dxa"/>
            <w:shd w:val="clear" w:color="auto" w:fill="auto"/>
            <w:noWrap/>
            <w:vAlign w:val="bottom"/>
            <w:hideMark/>
          </w:tcPr>
          <w:p w14:paraId="2490C6C6" w14:textId="77777777" w:rsidR="00033E20" w:rsidRPr="00033E20" w:rsidRDefault="00033E20" w:rsidP="00033E20">
            <w:pPr>
              <w:jc w:val="right"/>
              <w:rPr>
                <w:b/>
                <w:bCs/>
                <w:sz w:val="16"/>
                <w:szCs w:val="16"/>
              </w:rPr>
            </w:pPr>
            <w:r w:rsidRPr="00033E20">
              <w:rPr>
                <w:b/>
                <w:bCs/>
                <w:sz w:val="16"/>
                <w:szCs w:val="16"/>
              </w:rPr>
              <w:t>18 567,89</w:t>
            </w:r>
          </w:p>
        </w:tc>
        <w:tc>
          <w:tcPr>
            <w:tcW w:w="2659" w:type="dxa"/>
            <w:shd w:val="clear" w:color="auto" w:fill="auto"/>
            <w:noWrap/>
            <w:vAlign w:val="bottom"/>
            <w:hideMark/>
          </w:tcPr>
          <w:p w14:paraId="61266C6D" w14:textId="77777777" w:rsidR="00033E20" w:rsidRPr="00033E20" w:rsidRDefault="00033E20" w:rsidP="00033E20">
            <w:pPr>
              <w:rPr>
                <w:b/>
                <w:bCs/>
                <w:sz w:val="16"/>
                <w:szCs w:val="16"/>
              </w:rPr>
            </w:pPr>
            <w:r w:rsidRPr="00033E20">
              <w:rPr>
                <w:b/>
                <w:bCs/>
                <w:sz w:val="16"/>
                <w:szCs w:val="16"/>
              </w:rPr>
              <w:t> Принято по расчёту</w:t>
            </w:r>
          </w:p>
        </w:tc>
      </w:tr>
      <w:tr w:rsidR="00033E20" w:rsidRPr="00033E20" w14:paraId="2A87B294" w14:textId="77777777" w:rsidTr="00830158">
        <w:trPr>
          <w:trHeight w:val="59"/>
        </w:trPr>
        <w:tc>
          <w:tcPr>
            <w:tcW w:w="9741" w:type="dxa"/>
            <w:gridSpan w:val="6"/>
            <w:shd w:val="clear" w:color="auto" w:fill="auto"/>
            <w:noWrap/>
            <w:vAlign w:val="bottom"/>
            <w:hideMark/>
          </w:tcPr>
          <w:p w14:paraId="02845A45" w14:textId="77777777" w:rsidR="00033E20" w:rsidRPr="00033E20" w:rsidRDefault="00033E20" w:rsidP="00033E20">
            <w:pPr>
              <w:rPr>
                <w:b/>
                <w:bCs/>
                <w:sz w:val="16"/>
                <w:szCs w:val="16"/>
              </w:rPr>
            </w:pPr>
            <w:r w:rsidRPr="00033E20">
              <w:rPr>
                <w:b/>
                <w:bCs/>
                <w:sz w:val="16"/>
                <w:szCs w:val="16"/>
              </w:rPr>
              <w:t>8. Расчёт расходов на оплату услуг территориальных сетевых организаций</w:t>
            </w:r>
          </w:p>
        </w:tc>
      </w:tr>
      <w:tr w:rsidR="00033E20" w:rsidRPr="00033E20" w14:paraId="04855935" w14:textId="77777777" w:rsidTr="00830158">
        <w:trPr>
          <w:trHeight w:val="59"/>
        </w:trPr>
        <w:tc>
          <w:tcPr>
            <w:tcW w:w="841" w:type="dxa"/>
            <w:shd w:val="clear" w:color="auto" w:fill="auto"/>
            <w:noWrap/>
            <w:vAlign w:val="bottom"/>
            <w:hideMark/>
          </w:tcPr>
          <w:p w14:paraId="32DAA35F" w14:textId="77777777" w:rsidR="00033E20" w:rsidRPr="00033E20" w:rsidRDefault="00033E20" w:rsidP="00033E20">
            <w:pPr>
              <w:jc w:val="right"/>
              <w:rPr>
                <w:sz w:val="16"/>
                <w:szCs w:val="16"/>
              </w:rPr>
            </w:pPr>
            <w:r w:rsidRPr="00033E20">
              <w:rPr>
                <w:sz w:val="16"/>
                <w:szCs w:val="16"/>
              </w:rPr>
              <w:t>8.1.</w:t>
            </w:r>
          </w:p>
        </w:tc>
        <w:tc>
          <w:tcPr>
            <w:tcW w:w="2845" w:type="dxa"/>
            <w:shd w:val="clear" w:color="auto" w:fill="auto"/>
            <w:noWrap/>
            <w:vAlign w:val="bottom"/>
            <w:hideMark/>
          </w:tcPr>
          <w:p w14:paraId="08BA488F" w14:textId="77777777" w:rsidR="00033E20" w:rsidRPr="00033E20" w:rsidRDefault="00033E20" w:rsidP="00033E20">
            <w:pPr>
              <w:rPr>
                <w:sz w:val="16"/>
                <w:szCs w:val="16"/>
              </w:rPr>
            </w:pPr>
            <w:r w:rsidRPr="00033E20">
              <w:rPr>
                <w:sz w:val="16"/>
                <w:szCs w:val="16"/>
              </w:rPr>
              <w:t>Услуги ТСО</w:t>
            </w:r>
          </w:p>
        </w:tc>
        <w:tc>
          <w:tcPr>
            <w:tcW w:w="1038" w:type="dxa"/>
            <w:shd w:val="clear" w:color="auto" w:fill="auto"/>
            <w:noWrap/>
            <w:vAlign w:val="center"/>
            <w:hideMark/>
          </w:tcPr>
          <w:p w14:paraId="6D7E4FA4" w14:textId="77777777" w:rsidR="00033E20" w:rsidRPr="00033E20" w:rsidRDefault="00033E20" w:rsidP="00033E20">
            <w:pPr>
              <w:jc w:val="center"/>
              <w:rPr>
                <w:sz w:val="16"/>
                <w:szCs w:val="16"/>
              </w:rPr>
            </w:pPr>
            <w:r w:rsidRPr="00033E20">
              <w:rPr>
                <w:sz w:val="16"/>
                <w:szCs w:val="16"/>
              </w:rPr>
              <w:t>тыс. руб.</w:t>
            </w:r>
          </w:p>
        </w:tc>
        <w:tc>
          <w:tcPr>
            <w:tcW w:w="1230" w:type="dxa"/>
            <w:shd w:val="clear" w:color="auto" w:fill="auto"/>
            <w:noWrap/>
            <w:vAlign w:val="bottom"/>
            <w:hideMark/>
          </w:tcPr>
          <w:p w14:paraId="21C2418A" w14:textId="77777777" w:rsidR="00033E20" w:rsidRPr="00033E20" w:rsidRDefault="00033E20" w:rsidP="00033E20">
            <w:pPr>
              <w:rPr>
                <w:sz w:val="16"/>
                <w:szCs w:val="16"/>
              </w:rPr>
            </w:pPr>
            <w:r w:rsidRPr="00033E20">
              <w:rPr>
                <w:sz w:val="16"/>
                <w:szCs w:val="16"/>
              </w:rPr>
              <w:t> </w:t>
            </w:r>
          </w:p>
        </w:tc>
        <w:tc>
          <w:tcPr>
            <w:tcW w:w="1128" w:type="dxa"/>
            <w:shd w:val="clear" w:color="auto" w:fill="auto"/>
            <w:noWrap/>
            <w:vAlign w:val="bottom"/>
            <w:hideMark/>
          </w:tcPr>
          <w:p w14:paraId="34590175" w14:textId="77777777" w:rsidR="00033E20" w:rsidRPr="00033E20" w:rsidRDefault="00033E20" w:rsidP="00033E20">
            <w:pPr>
              <w:jc w:val="right"/>
              <w:rPr>
                <w:sz w:val="16"/>
                <w:szCs w:val="16"/>
              </w:rPr>
            </w:pPr>
            <w:r w:rsidRPr="00033E20">
              <w:rPr>
                <w:sz w:val="16"/>
                <w:szCs w:val="16"/>
              </w:rPr>
              <w:t>117 787,96</w:t>
            </w:r>
          </w:p>
        </w:tc>
        <w:tc>
          <w:tcPr>
            <w:tcW w:w="2659" w:type="dxa"/>
            <w:shd w:val="clear" w:color="auto" w:fill="auto"/>
            <w:noWrap/>
            <w:vAlign w:val="bottom"/>
            <w:hideMark/>
          </w:tcPr>
          <w:p w14:paraId="5599B36E" w14:textId="77777777" w:rsidR="00033E20" w:rsidRPr="00033E20" w:rsidRDefault="00033E20" w:rsidP="00033E20">
            <w:pPr>
              <w:rPr>
                <w:sz w:val="16"/>
                <w:szCs w:val="16"/>
              </w:rPr>
            </w:pPr>
            <w:r w:rsidRPr="00033E20">
              <w:rPr>
                <w:sz w:val="16"/>
                <w:szCs w:val="16"/>
              </w:rPr>
              <w:t> </w:t>
            </w:r>
          </w:p>
        </w:tc>
      </w:tr>
      <w:tr w:rsidR="00033E20" w:rsidRPr="00033E20" w14:paraId="091960A9" w14:textId="77777777" w:rsidTr="00830158">
        <w:trPr>
          <w:trHeight w:val="59"/>
        </w:trPr>
        <w:tc>
          <w:tcPr>
            <w:tcW w:w="841" w:type="dxa"/>
            <w:shd w:val="clear" w:color="auto" w:fill="auto"/>
            <w:noWrap/>
            <w:vAlign w:val="bottom"/>
            <w:hideMark/>
          </w:tcPr>
          <w:p w14:paraId="0ABBFC5B" w14:textId="77777777" w:rsidR="00033E20" w:rsidRPr="00033E20" w:rsidRDefault="00033E20" w:rsidP="00033E20">
            <w:pPr>
              <w:jc w:val="right"/>
              <w:rPr>
                <w:b/>
                <w:bCs/>
                <w:sz w:val="16"/>
                <w:szCs w:val="16"/>
              </w:rPr>
            </w:pPr>
            <w:r w:rsidRPr="00033E20">
              <w:rPr>
                <w:b/>
                <w:bCs/>
                <w:sz w:val="16"/>
                <w:szCs w:val="16"/>
              </w:rPr>
              <w:t>8.2.</w:t>
            </w:r>
          </w:p>
        </w:tc>
        <w:tc>
          <w:tcPr>
            <w:tcW w:w="2845" w:type="dxa"/>
            <w:shd w:val="clear" w:color="auto" w:fill="auto"/>
            <w:vAlign w:val="bottom"/>
            <w:hideMark/>
          </w:tcPr>
          <w:p w14:paraId="68CCE814" w14:textId="77777777" w:rsidR="00033E20" w:rsidRPr="00033E20" w:rsidRDefault="00033E20" w:rsidP="00033E20">
            <w:pPr>
              <w:rPr>
                <w:b/>
                <w:bCs/>
                <w:sz w:val="16"/>
                <w:szCs w:val="16"/>
              </w:rPr>
            </w:pPr>
            <w:r w:rsidRPr="00033E20">
              <w:rPr>
                <w:b/>
                <w:bCs/>
                <w:sz w:val="16"/>
                <w:szCs w:val="16"/>
              </w:rPr>
              <w:t>Итого расходов на оплату услуг территориальных сетевых организаций</w:t>
            </w:r>
          </w:p>
        </w:tc>
        <w:tc>
          <w:tcPr>
            <w:tcW w:w="1038" w:type="dxa"/>
            <w:shd w:val="clear" w:color="auto" w:fill="auto"/>
            <w:noWrap/>
            <w:vAlign w:val="center"/>
            <w:hideMark/>
          </w:tcPr>
          <w:p w14:paraId="17F029E0" w14:textId="77777777" w:rsidR="00033E20" w:rsidRPr="00033E20" w:rsidRDefault="00033E20" w:rsidP="00033E20">
            <w:pPr>
              <w:jc w:val="center"/>
              <w:rPr>
                <w:b/>
                <w:bCs/>
                <w:sz w:val="16"/>
                <w:szCs w:val="16"/>
              </w:rPr>
            </w:pPr>
            <w:r w:rsidRPr="00033E20">
              <w:rPr>
                <w:b/>
                <w:bCs/>
                <w:sz w:val="16"/>
                <w:szCs w:val="16"/>
              </w:rPr>
              <w:t>тыс.руб.</w:t>
            </w:r>
          </w:p>
        </w:tc>
        <w:tc>
          <w:tcPr>
            <w:tcW w:w="1230" w:type="dxa"/>
            <w:shd w:val="clear" w:color="auto" w:fill="auto"/>
            <w:noWrap/>
            <w:vAlign w:val="bottom"/>
            <w:hideMark/>
          </w:tcPr>
          <w:p w14:paraId="73832B59" w14:textId="77777777" w:rsidR="00033E20" w:rsidRPr="00033E20" w:rsidRDefault="00033E20" w:rsidP="00033E20">
            <w:pPr>
              <w:jc w:val="right"/>
              <w:rPr>
                <w:b/>
                <w:bCs/>
                <w:sz w:val="16"/>
                <w:szCs w:val="16"/>
              </w:rPr>
            </w:pPr>
            <w:r w:rsidRPr="00033E20">
              <w:rPr>
                <w:b/>
                <w:bCs/>
                <w:sz w:val="16"/>
                <w:szCs w:val="16"/>
              </w:rPr>
              <w:t>0,00</w:t>
            </w:r>
          </w:p>
        </w:tc>
        <w:tc>
          <w:tcPr>
            <w:tcW w:w="1128" w:type="dxa"/>
            <w:shd w:val="clear" w:color="auto" w:fill="auto"/>
            <w:noWrap/>
            <w:vAlign w:val="bottom"/>
            <w:hideMark/>
          </w:tcPr>
          <w:p w14:paraId="0A22DF49" w14:textId="77777777" w:rsidR="00033E20" w:rsidRPr="00033E20" w:rsidRDefault="00033E20" w:rsidP="00033E20">
            <w:pPr>
              <w:jc w:val="right"/>
              <w:rPr>
                <w:b/>
                <w:bCs/>
                <w:sz w:val="16"/>
                <w:szCs w:val="16"/>
              </w:rPr>
            </w:pPr>
            <w:r w:rsidRPr="00033E20">
              <w:rPr>
                <w:b/>
                <w:bCs/>
                <w:sz w:val="16"/>
                <w:szCs w:val="16"/>
              </w:rPr>
              <w:t>117 787,96</w:t>
            </w:r>
          </w:p>
        </w:tc>
        <w:tc>
          <w:tcPr>
            <w:tcW w:w="2659" w:type="dxa"/>
            <w:shd w:val="clear" w:color="auto" w:fill="auto"/>
            <w:noWrap/>
            <w:vAlign w:val="bottom"/>
            <w:hideMark/>
          </w:tcPr>
          <w:p w14:paraId="76DCA0FF" w14:textId="77777777" w:rsidR="00033E20" w:rsidRPr="00033E20" w:rsidRDefault="00033E20" w:rsidP="00033E20">
            <w:pPr>
              <w:rPr>
                <w:b/>
                <w:bCs/>
                <w:sz w:val="16"/>
                <w:szCs w:val="16"/>
              </w:rPr>
            </w:pPr>
            <w:r w:rsidRPr="00033E20">
              <w:rPr>
                <w:b/>
                <w:bCs/>
                <w:sz w:val="16"/>
                <w:szCs w:val="16"/>
              </w:rPr>
              <w:t> Принято по расчёту</w:t>
            </w:r>
          </w:p>
        </w:tc>
      </w:tr>
      <w:tr w:rsidR="00033E20" w:rsidRPr="00033E20" w14:paraId="27F21B94" w14:textId="77777777" w:rsidTr="00830158">
        <w:trPr>
          <w:trHeight w:val="59"/>
        </w:trPr>
        <w:tc>
          <w:tcPr>
            <w:tcW w:w="841" w:type="dxa"/>
            <w:shd w:val="clear" w:color="auto" w:fill="auto"/>
            <w:noWrap/>
            <w:vAlign w:val="bottom"/>
            <w:hideMark/>
          </w:tcPr>
          <w:p w14:paraId="2D9DD6FD" w14:textId="77777777" w:rsidR="00033E20" w:rsidRPr="00033E20" w:rsidRDefault="00033E20" w:rsidP="00033E20">
            <w:pPr>
              <w:jc w:val="right"/>
              <w:rPr>
                <w:b/>
                <w:bCs/>
                <w:sz w:val="16"/>
                <w:szCs w:val="16"/>
              </w:rPr>
            </w:pPr>
            <w:r w:rsidRPr="00033E20">
              <w:rPr>
                <w:b/>
                <w:bCs/>
                <w:sz w:val="16"/>
                <w:szCs w:val="16"/>
              </w:rPr>
              <w:t>9.</w:t>
            </w:r>
          </w:p>
        </w:tc>
        <w:tc>
          <w:tcPr>
            <w:tcW w:w="2845" w:type="dxa"/>
            <w:shd w:val="clear" w:color="auto" w:fill="auto"/>
            <w:noWrap/>
            <w:vAlign w:val="bottom"/>
            <w:hideMark/>
          </w:tcPr>
          <w:p w14:paraId="1B4D661A" w14:textId="77777777" w:rsidR="00033E20" w:rsidRPr="00033E20" w:rsidRDefault="00033E20" w:rsidP="00033E20">
            <w:pPr>
              <w:rPr>
                <w:b/>
                <w:bCs/>
                <w:sz w:val="16"/>
                <w:szCs w:val="16"/>
              </w:rPr>
            </w:pPr>
            <w:r w:rsidRPr="00033E20">
              <w:rPr>
                <w:b/>
                <w:bCs/>
                <w:sz w:val="16"/>
                <w:szCs w:val="16"/>
              </w:rPr>
              <w:t>Итого НВВ</w:t>
            </w:r>
          </w:p>
        </w:tc>
        <w:tc>
          <w:tcPr>
            <w:tcW w:w="1038" w:type="dxa"/>
            <w:shd w:val="clear" w:color="auto" w:fill="auto"/>
            <w:noWrap/>
            <w:vAlign w:val="center"/>
            <w:hideMark/>
          </w:tcPr>
          <w:p w14:paraId="0352C426" w14:textId="77777777" w:rsidR="00033E20" w:rsidRPr="00033E20" w:rsidRDefault="00033E20" w:rsidP="00033E20">
            <w:pPr>
              <w:jc w:val="center"/>
              <w:rPr>
                <w:b/>
                <w:bCs/>
                <w:sz w:val="16"/>
                <w:szCs w:val="16"/>
              </w:rPr>
            </w:pPr>
            <w:r w:rsidRPr="00033E20">
              <w:rPr>
                <w:b/>
                <w:bCs/>
                <w:sz w:val="16"/>
                <w:szCs w:val="16"/>
              </w:rPr>
              <w:t>тыс.руб.</w:t>
            </w:r>
          </w:p>
        </w:tc>
        <w:tc>
          <w:tcPr>
            <w:tcW w:w="1230" w:type="dxa"/>
            <w:shd w:val="clear" w:color="auto" w:fill="auto"/>
            <w:noWrap/>
            <w:vAlign w:val="bottom"/>
            <w:hideMark/>
          </w:tcPr>
          <w:p w14:paraId="193B8AF9" w14:textId="77777777" w:rsidR="00033E20" w:rsidRPr="00033E20" w:rsidRDefault="00033E20" w:rsidP="00033E20">
            <w:pPr>
              <w:jc w:val="right"/>
              <w:rPr>
                <w:b/>
                <w:bCs/>
                <w:sz w:val="16"/>
                <w:szCs w:val="16"/>
              </w:rPr>
            </w:pPr>
            <w:r w:rsidRPr="00033E20">
              <w:rPr>
                <w:b/>
                <w:bCs/>
                <w:sz w:val="16"/>
                <w:szCs w:val="16"/>
              </w:rPr>
              <w:t>654 160,83</w:t>
            </w:r>
          </w:p>
        </w:tc>
        <w:tc>
          <w:tcPr>
            <w:tcW w:w="1128" w:type="dxa"/>
            <w:shd w:val="clear" w:color="auto" w:fill="auto"/>
            <w:noWrap/>
            <w:vAlign w:val="bottom"/>
            <w:hideMark/>
          </w:tcPr>
          <w:p w14:paraId="1C4F2989" w14:textId="77777777" w:rsidR="00033E20" w:rsidRPr="00033E20" w:rsidRDefault="00033E20" w:rsidP="00033E20">
            <w:pPr>
              <w:jc w:val="right"/>
              <w:rPr>
                <w:b/>
                <w:bCs/>
                <w:sz w:val="16"/>
                <w:szCs w:val="16"/>
              </w:rPr>
            </w:pPr>
            <w:r w:rsidRPr="00033E20">
              <w:rPr>
                <w:b/>
                <w:bCs/>
                <w:sz w:val="16"/>
                <w:szCs w:val="16"/>
              </w:rPr>
              <w:t>446 399,42</w:t>
            </w:r>
          </w:p>
        </w:tc>
        <w:tc>
          <w:tcPr>
            <w:tcW w:w="2659" w:type="dxa"/>
            <w:shd w:val="clear" w:color="auto" w:fill="auto"/>
            <w:noWrap/>
            <w:vAlign w:val="bottom"/>
            <w:hideMark/>
          </w:tcPr>
          <w:p w14:paraId="23F9244B" w14:textId="77777777" w:rsidR="00033E20" w:rsidRPr="00033E20" w:rsidRDefault="00033E20" w:rsidP="00033E20">
            <w:pPr>
              <w:rPr>
                <w:b/>
                <w:bCs/>
                <w:sz w:val="16"/>
                <w:szCs w:val="16"/>
              </w:rPr>
            </w:pPr>
            <w:r w:rsidRPr="00033E20">
              <w:rPr>
                <w:b/>
                <w:bCs/>
                <w:sz w:val="16"/>
                <w:szCs w:val="16"/>
              </w:rPr>
              <w:t> </w:t>
            </w:r>
          </w:p>
        </w:tc>
      </w:tr>
      <w:tr w:rsidR="00033E20" w:rsidRPr="00033E20" w14:paraId="3B6CAD21" w14:textId="77777777" w:rsidTr="00830158">
        <w:trPr>
          <w:trHeight w:val="59"/>
        </w:trPr>
        <w:tc>
          <w:tcPr>
            <w:tcW w:w="841" w:type="dxa"/>
            <w:shd w:val="clear" w:color="auto" w:fill="auto"/>
            <w:noWrap/>
            <w:vAlign w:val="bottom"/>
            <w:hideMark/>
          </w:tcPr>
          <w:p w14:paraId="0E18B770" w14:textId="77777777" w:rsidR="00033E20" w:rsidRPr="00033E20" w:rsidRDefault="00033E20" w:rsidP="00033E20">
            <w:pPr>
              <w:jc w:val="right"/>
              <w:rPr>
                <w:b/>
                <w:bCs/>
                <w:sz w:val="16"/>
                <w:szCs w:val="16"/>
              </w:rPr>
            </w:pPr>
            <w:r w:rsidRPr="00033E20">
              <w:rPr>
                <w:b/>
                <w:bCs/>
                <w:sz w:val="16"/>
                <w:szCs w:val="16"/>
              </w:rPr>
              <w:t>10.</w:t>
            </w:r>
          </w:p>
        </w:tc>
        <w:tc>
          <w:tcPr>
            <w:tcW w:w="2845" w:type="dxa"/>
            <w:shd w:val="clear" w:color="auto" w:fill="auto"/>
            <w:noWrap/>
            <w:vAlign w:val="bottom"/>
            <w:hideMark/>
          </w:tcPr>
          <w:p w14:paraId="6541FFC7" w14:textId="77777777" w:rsidR="00033E20" w:rsidRPr="00033E20" w:rsidRDefault="00033E20" w:rsidP="00033E20">
            <w:pPr>
              <w:rPr>
                <w:b/>
                <w:bCs/>
                <w:sz w:val="16"/>
                <w:szCs w:val="16"/>
              </w:rPr>
            </w:pPr>
            <w:r w:rsidRPr="00033E20">
              <w:rPr>
                <w:b/>
                <w:bCs/>
                <w:sz w:val="16"/>
                <w:szCs w:val="16"/>
              </w:rPr>
              <w:t>Итого НВВ без платы ФСК</w:t>
            </w:r>
          </w:p>
        </w:tc>
        <w:tc>
          <w:tcPr>
            <w:tcW w:w="1038" w:type="dxa"/>
            <w:shd w:val="clear" w:color="auto" w:fill="auto"/>
            <w:noWrap/>
            <w:vAlign w:val="center"/>
            <w:hideMark/>
          </w:tcPr>
          <w:p w14:paraId="2FFE690F" w14:textId="77777777" w:rsidR="00033E20" w:rsidRPr="00033E20" w:rsidRDefault="00033E20" w:rsidP="00033E20">
            <w:pPr>
              <w:jc w:val="center"/>
              <w:rPr>
                <w:b/>
                <w:bCs/>
                <w:sz w:val="16"/>
                <w:szCs w:val="16"/>
              </w:rPr>
            </w:pPr>
            <w:r w:rsidRPr="00033E20">
              <w:rPr>
                <w:b/>
                <w:bCs/>
                <w:sz w:val="16"/>
                <w:szCs w:val="16"/>
              </w:rPr>
              <w:t>тыс.руб.</w:t>
            </w:r>
          </w:p>
        </w:tc>
        <w:tc>
          <w:tcPr>
            <w:tcW w:w="1230" w:type="dxa"/>
            <w:shd w:val="clear" w:color="auto" w:fill="auto"/>
            <w:noWrap/>
            <w:vAlign w:val="bottom"/>
            <w:hideMark/>
          </w:tcPr>
          <w:p w14:paraId="4E113047" w14:textId="77777777" w:rsidR="00033E20" w:rsidRPr="00033E20" w:rsidRDefault="00033E20" w:rsidP="00033E20">
            <w:pPr>
              <w:jc w:val="right"/>
              <w:rPr>
                <w:b/>
                <w:bCs/>
                <w:sz w:val="16"/>
                <w:szCs w:val="16"/>
              </w:rPr>
            </w:pPr>
            <w:r w:rsidRPr="00033E20">
              <w:rPr>
                <w:b/>
                <w:bCs/>
                <w:sz w:val="16"/>
                <w:szCs w:val="16"/>
              </w:rPr>
              <w:t>654 160,83</w:t>
            </w:r>
          </w:p>
        </w:tc>
        <w:tc>
          <w:tcPr>
            <w:tcW w:w="1128" w:type="dxa"/>
            <w:shd w:val="clear" w:color="auto" w:fill="auto"/>
            <w:noWrap/>
            <w:vAlign w:val="bottom"/>
            <w:hideMark/>
          </w:tcPr>
          <w:p w14:paraId="0475E6BE" w14:textId="77777777" w:rsidR="00033E20" w:rsidRPr="00033E20" w:rsidRDefault="00033E20" w:rsidP="00033E20">
            <w:pPr>
              <w:jc w:val="right"/>
              <w:rPr>
                <w:b/>
                <w:bCs/>
                <w:sz w:val="16"/>
                <w:szCs w:val="16"/>
              </w:rPr>
            </w:pPr>
            <w:r w:rsidRPr="00033E20">
              <w:rPr>
                <w:b/>
                <w:bCs/>
                <w:sz w:val="16"/>
                <w:szCs w:val="16"/>
              </w:rPr>
              <w:t>446 399,42</w:t>
            </w:r>
          </w:p>
        </w:tc>
        <w:tc>
          <w:tcPr>
            <w:tcW w:w="2659" w:type="dxa"/>
            <w:shd w:val="clear" w:color="auto" w:fill="auto"/>
            <w:noWrap/>
            <w:vAlign w:val="bottom"/>
            <w:hideMark/>
          </w:tcPr>
          <w:p w14:paraId="3A21BD6C" w14:textId="77777777" w:rsidR="00033E20" w:rsidRPr="00033E20" w:rsidRDefault="00033E20" w:rsidP="00033E20">
            <w:pPr>
              <w:rPr>
                <w:b/>
                <w:bCs/>
                <w:sz w:val="16"/>
                <w:szCs w:val="16"/>
              </w:rPr>
            </w:pPr>
            <w:r w:rsidRPr="00033E20">
              <w:rPr>
                <w:b/>
                <w:bCs/>
                <w:sz w:val="16"/>
                <w:szCs w:val="16"/>
              </w:rPr>
              <w:t> </w:t>
            </w:r>
          </w:p>
        </w:tc>
      </w:tr>
    </w:tbl>
    <w:p w14:paraId="4082854D" w14:textId="23CC014D" w:rsidR="00033E20" w:rsidRPr="00081AD4" w:rsidRDefault="00033E20" w:rsidP="00033E20">
      <w:pPr>
        <w:tabs>
          <w:tab w:val="left" w:pos="5580"/>
          <w:tab w:val="left" w:pos="9498"/>
        </w:tabs>
        <w:ind w:left="-964" w:right="-567" w:firstLine="7768"/>
        <w:rPr>
          <w:color w:val="000000" w:themeColor="text1"/>
        </w:rPr>
      </w:pPr>
      <w:r w:rsidRPr="00081AD4">
        <w:rPr>
          <w:color w:val="000000" w:themeColor="text1"/>
        </w:rPr>
        <w:lastRenderedPageBreak/>
        <w:t xml:space="preserve">Приложение </w:t>
      </w:r>
      <w:r>
        <w:rPr>
          <w:color w:val="000000" w:themeColor="text1"/>
        </w:rPr>
        <w:t xml:space="preserve">№ 13 </w:t>
      </w:r>
      <w:r w:rsidRPr="00081AD4">
        <w:rPr>
          <w:color w:val="000000" w:themeColor="text1"/>
        </w:rPr>
        <w:t xml:space="preserve">к протоколу № </w:t>
      </w:r>
      <w:r>
        <w:rPr>
          <w:color w:val="000000" w:themeColor="text1"/>
        </w:rPr>
        <w:t>33</w:t>
      </w:r>
    </w:p>
    <w:p w14:paraId="6A40A41A" w14:textId="77777777" w:rsidR="00033E20" w:rsidRPr="00081AD4" w:rsidRDefault="00033E20" w:rsidP="00033E20">
      <w:pPr>
        <w:tabs>
          <w:tab w:val="left" w:pos="5580"/>
          <w:tab w:val="left" w:pos="9498"/>
        </w:tabs>
        <w:ind w:left="-964" w:right="-567" w:firstLine="7768"/>
        <w:rPr>
          <w:color w:val="000000" w:themeColor="text1"/>
        </w:rPr>
      </w:pPr>
      <w:r w:rsidRPr="00081AD4">
        <w:rPr>
          <w:color w:val="000000" w:themeColor="text1"/>
        </w:rPr>
        <w:t>заседания Правления Региональной</w:t>
      </w:r>
    </w:p>
    <w:p w14:paraId="4CE45E13" w14:textId="77777777" w:rsidR="00033E20" w:rsidRPr="00081AD4" w:rsidRDefault="00033E20" w:rsidP="00033E20">
      <w:pPr>
        <w:tabs>
          <w:tab w:val="left" w:pos="5580"/>
          <w:tab w:val="left" w:pos="9498"/>
        </w:tabs>
        <w:ind w:left="-964" w:right="-567" w:firstLine="7768"/>
        <w:rPr>
          <w:color w:val="000000" w:themeColor="text1"/>
        </w:rPr>
      </w:pPr>
      <w:r w:rsidRPr="00081AD4">
        <w:rPr>
          <w:color w:val="000000" w:themeColor="text1"/>
        </w:rPr>
        <w:t>энергетической комиссии</w:t>
      </w:r>
    </w:p>
    <w:p w14:paraId="6FF9D691" w14:textId="4C9D6F5A" w:rsidR="00033E20" w:rsidRDefault="00033E20" w:rsidP="00033E20">
      <w:pPr>
        <w:tabs>
          <w:tab w:val="left" w:pos="5580"/>
          <w:tab w:val="left" w:pos="9498"/>
        </w:tabs>
        <w:ind w:left="-964" w:right="-567" w:firstLine="7768"/>
        <w:rPr>
          <w:color w:val="000000" w:themeColor="text1"/>
        </w:rPr>
      </w:pPr>
      <w:r w:rsidRPr="00081AD4">
        <w:rPr>
          <w:color w:val="000000" w:themeColor="text1"/>
        </w:rPr>
        <w:t xml:space="preserve">Кузбасса от </w:t>
      </w:r>
      <w:r>
        <w:rPr>
          <w:color w:val="000000" w:themeColor="text1"/>
        </w:rPr>
        <w:t>01.06.2021</w:t>
      </w:r>
    </w:p>
    <w:p w14:paraId="08E57A9E" w14:textId="77777777" w:rsidR="00033E20" w:rsidRPr="00033E20" w:rsidRDefault="00033E20" w:rsidP="00033E20">
      <w:pPr>
        <w:spacing w:after="160" w:line="259" w:lineRule="auto"/>
        <w:jc w:val="center"/>
        <w:rPr>
          <w:rFonts w:eastAsia="Calibri"/>
          <w:lang w:eastAsia="en-US"/>
        </w:rPr>
      </w:pPr>
      <w:r w:rsidRPr="00033E20">
        <w:rPr>
          <w:rFonts w:eastAsia="Calibri"/>
          <w:lang w:eastAsia="en-US"/>
        </w:rPr>
        <w:t>Расчёт необходимой валовой выручки ООО «Регионэнергосеть» методом долгосрочной индексации на 2021 год (долгосрочный период 2021-2025)</w:t>
      </w:r>
    </w:p>
    <w:tbl>
      <w:tblPr>
        <w:tblW w:w="9634" w:type="dxa"/>
        <w:tblLayout w:type="fixed"/>
        <w:tblLook w:val="04A0" w:firstRow="1" w:lastRow="0" w:firstColumn="1" w:lastColumn="0" w:noHBand="0" w:noVBand="1"/>
      </w:tblPr>
      <w:tblGrid>
        <w:gridCol w:w="696"/>
        <w:gridCol w:w="8"/>
        <w:gridCol w:w="2552"/>
        <w:gridCol w:w="850"/>
        <w:gridCol w:w="1276"/>
        <w:gridCol w:w="1276"/>
        <w:gridCol w:w="2976"/>
      </w:tblGrid>
      <w:tr w:rsidR="00033E20" w:rsidRPr="00033E20" w14:paraId="69A64377" w14:textId="77777777" w:rsidTr="00830158">
        <w:trPr>
          <w:trHeight w:val="315"/>
          <w:tblHeader/>
        </w:trPr>
        <w:tc>
          <w:tcPr>
            <w:tcW w:w="6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DC0A9" w14:textId="77777777" w:rsidR="00033E20" w:rsidRPr="00033E20" w:rsidRDefault="00033E20" w:rsidP="00033E20">
            <w:pPr>
              <w:jc w:val="center"/>
              <w:rPr>
                <w:sz w:val="16"/>
                <w:szCs w:val="16"/>
              </w:rPr>
            </w:pPr>
            <w:r w:rsidRPr="00033E20">
              <w:rPr>
                <w:sz w:val="16"/>
                <w:szCs w:val="16"/>
              </w:rPr>
              <w:t>№п/п</w:t>
            </w:r>
          </w:p>
        </w:tc>
        <w:tc>
          <w:tcPr>
            <w:tcW w:w="25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F4F540" w14:textId="77777777" w:rsidR="00033E20" w:rsidRPr="00033E20" w:rsidRDefault="00033E20" w:rsidP="00033E20">
            <w:pPr>
              <w:jc w:val="center"/>
              <w:rPr>
                <w:sz w:val="16"/>
                <w:szCs w:val="16"/>
              </w:rPr>
            </w:pPr>
            <w:r w:rsidRPr="00033E20">
              <w:rPr>
                <w:sz w:val="16"/>
                <w:szCs w:val="16"/>
              </w:rPr>
              <w:t>Показатель</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717AA1" w14:textId="77777777" w:rsidR="00033E20" w:rsidRPr="00033E20" w:rsidRDefault="00033E20" w:rsidP="00033E20">
            <w:pPr>
              <w:jc w:val="center"/>
              <w:rPr>
                <w:sz w:val="16"/>
                <w:szCs w:val="16"/>
              </w:rPr>
            </w:pPr>
            <w:r w:rsidRPr="00033E20">
              <w:rPr>
                <w:sz w:val="16"/>
                <w:szCs w:val="16"/>
              </w:rPr>
              <w:t>Ед. изм.</w:t>
            </w:r>
          </w:p>
        </w:tc>
        <w:tc>
          <w:tcPr>
            <w:tcW w:w="5528" w:type="dxa"/>
            <w:gridSpan w:val="3"/>
            <w:tcBorders>
              <w:top w:val="single" w:sz="4" w:space="0" w:color="auto"/>
              <w:left w:val="nil"/>
              <w:bottom w:val="single" w:sz="4" w:space="0" w:color="auto"/>
              <w:right w:val="single" w:sz="4" w:space="0" w:color="auto"/>
            </w:tcBorders>
            <w:shd w:val="clear" w:color="auto" w:fill="auto"/>
            <w:noWrap/>
            <w:vAlign w:val="center"/>
            <w:hideMark/>
          </w:tcPr>
          <w:p w14:paraId="587A5F48" w14:textId="77777777" w:rsidR="00033E20" w:rsidRPr="00033E20" w:rsidRDefault="00033E20" w:rsidP="00033E20">
            <w:pPr>
              <w:jc w:val="center"/>
              <w:rPr>
                <w:sz w:val="16"/>
                <w:szCs w:val="16"/>
              </w:rPr>
            </w:pPr>
            <w:r w:rsidRPr="00033E20">
              <w:rPr>
                <w:sz w:val="16"/>
                <w:szCs w:val="16"/>
              </w:rPr>
              <w:t>2021 год</w:t>
            </w:r>
          </w:p>
        </w:tc>
      </w:tr>
      <w:tr w:rsidR="00033E20" w:rsidRPr="00033E20" w14:paraId="0C5EC01B" w14:textId="77777777" w:rsidTr="00830158">
        <w:trPr>
          <w:trHeight w:val="630"/>
        </w:trPr>
        <w:tc>
          <w:tcPr>
            <w:tcW w:w="696" w:type="dxa"/>
            <w:vMerge/>
            <w:tcBorders>
              <w:top w:val="single" w:sz="4" w:space="0" w:color="auto"/>
              <w:left w:val="single" w:sz="4" w:space="0" w:color="auto"/>
              <w:bottom w:val="single" w:sz="4" w:space="0" w:color="auto"/>
              <w:right w:val="single" w:sz="4" w:space="0" w:color="auto"/>
            </w:tcBorders>
            <w:vAlign w:val="center"/>
            <w:hideMark/>
          </w:tcPr>
          <w:p w14:paraId="2A77252B" w14:textId="77777777" w:rsidR="00033E20" w:rsidRPr="00033E20" w:rsidRDefault="00033E20" w:rsidP="00033E20">
            <w:pPr>
              <w:rPr>
                <w:sz w:val="16"/>
                <w:szCs w:val="16"/>
              </w:rPr>
            </w:pPr>
          </w:p>
        </w:tc>
        <w:tc>
          <w:tcPr>
            <w:tcW w:w="2560" w:type="dxa"/>
            <w:gridSpan w:val="2"/>
            <w:vMerge/>
            <w:tcBorders>
              <w:top w:val="single" w:sz="4" w:space="0" w:color="auto"/>
              <w:left w:val="single" w:sz="4" w:space="0" w:color="auto"/>
              <w:bottom w:val="single" w:sz="4" w:space="0" w:color="auto"/>
              <w:right w:val="single" w:sz="4" w:space="0" w:color="auto"/>
            </w:tcBorders>
            <w:vAlign w:val="center"/>
            <w:hideMark/>
          </w:tcPr>
          <w:p w14:paraId="37D99C8B" w14:textId="77777777" w:rsidR="00033E20" w:rsidRPr="00033E20" w:rsidRDefault="00033E20" w:rsidP="00033E20">
            <w:pP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25743A2" w14:textId="77777777" w:rsidR="00033E20" w:rsidRPr="00033E20" w:rsidRDefault="00033E20" w:rsidP="00033E20">
            <w:pPr>
              <w:rPr>
                <w:sz w:val="16"/>
                <w:szCs w:val="16"/>
              </w:rPr>
            </w:pPr>
          </w:p>
        </w:tc>
        <w:tc>
          <w:tcPr>
            <w:tcW w:w="1276" w:type="dxa"/>
            <w:tcBorders>
              <w:top w:val="nil"/>
              <w:left w:val="nil"/>
              <w:bottom w:val="single" w:sz="4" w:space="0" w:color="auto"/>
              <w:right w:val="single" w:sz="4" w:space="0" w:color="auto"/>
            </w:tcBorders>
            <w:shd w:val="clear" w:color="auto" w:fill="auto"/>
            <w:vAlign w:val="center"/>
            <w:hideMark/>
          </w:tcPr>
          <w:p w14:paraId="58CA6E19" w14:textId="77777777" w:rsidR="00033E20" w:rsidRPr="00033E20" w:rsidRDefault="00033E20" w:rsidP="00033E20">
            <w:pPr>
              <w:jc w:val="center"/>
              <w:rPr>
                <w:sz w:val="16"/>
                <w:szCs w:val="16"/>
              </w:rPr>
            </w:pPr>
            <w:r w:rsidRPr="00033E20">
              <w:rPr>
                <w:sz w:val="16"/>
                <w:szCs w:val="16"/>
              </w:rPr>
              <w:t>Предложение предприятия</w:t>
            </w:r>
          </w:p>
        </w:tc>
        <w:tc>
          <w:tcPr>
            <w:tcW w:w="1276" w:type="dxa"/>
            <w:tcBorders>
              <w:top w:val="nil"/>
              <w:left w:val="nil"/>
              <w:bottom w:val="single" w:sz="4" w:space="0" w:color="auto"/>
              <w:right w:val="single" w:sz="4" w:space="0" w:color="auto"/>
            </w:tcBorders>
            <w:shd w:val="clear" w:color="auto" w:fill="auto"/>
            <w:vAlign w:val="center"/>
            <w:hideMark/>
          </w:tcPr>
          <w:p w14:paraId="68EEA386" w14:textId="77777777" w:rsidR="00033E20" w:rsidRPr="00033E20" w:rsidRDefault="00033E20" w:rsidP="00033E20">
            <w:pPr>
              <w:jc w:val="center"/>
              <w:rPr>
                <w:sz w:val="16"/>
                <w:szCs w:val="16"/>
              </w:rPr>
            </w:pPr>
            <w:r w:rsidRPr="00033E20">
              <w:rPr>
                <w:sz w:val="16"/>
                <w:szCs w:val="16"/>
              </w:rPr>
              <w:t>Предложение экспертов</w:t>
            </w:r>
          </w:p>
        </w:tc>
        <w:tc>
          <w:tcPr>
            <w:tcW w:w="2976" w:type="dxa"/>
            <w:tcBorders>
              <w:top w:val="nil"/>
              <w:left w:val="nil"/>
              <w:bottom w:val="single" w:sz="4" w:space="0" w:color="auto"/>
              <w:right w:val="single" w:sz="4" w:space="0" w:color="auto"/>
            </w:tcBorders>
            <w:shd w:val="clear" w:color="auto" w:fill="auto"/>
            <w:vAlign w:val="center"/>
            <w:hideMark/>
          </w:tcPr>
          <w:p w14:paraId="260441D8" w14:textId="77777777" w:rsidR="00033E20" w:rsidRPr="00033E20" w:rsidRDefault="00033E20" w:rsidP="00033E20">
            <w:pPr>
              <w:jc w:val="center"/>
              <w:rPr>
                <w:sz w:val="16"/>
                <w:szCs w:val="16"/>
              </w:rPr>
            </w:pPr>
            <w:r w:rsidRPr="00033E20">
              <w:rPr>
                <w:sz w:val="16"/>
                <w:szCs w:val="16"/>
              </w:rPr>
              <w:t>Основания, по которым отказано во включении в тариф отдельных расходов</w:t>
            </w:r>
          </w:p>
        </w:tc>
      </w:tr>
      <w:tr w:rsidR="00033E20" w:rsidRPr="00033E20" w14:paraId="58DF4BD8" w14:textId="77777777" w:rsidTr="00830158">
        <w:trPr>
          <w:trHeight w:val="315"/>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C8DF9" w14:textId="77777777" w:rsidR="00033E20" w:rsidRPr="00033E20" w:rsidRDefault="00033E20" w:rsidP="00033E20">
            <w:pPr>
              <w:rPr>
                <w:b/>
                <w:bCs/>
                <w:sz w:val="16"/>
                <w:szCs w:val="16"/>
              </w:rPr>
            </w:pPr>
            <w:r w:rsidRPr="00033E20">
              <w:rPr>
                <w:b/>
                <w:bCs/>
                <w:sz w:val="16"/>
                <w:szCs w:val="16"/>
              </w:rPr>
              <w:t>Расчёт коэффициента индексации</w:t>
            </w:r>
          </w:p>
        </w:tc>
      </w:tr>
      <w:tr w:rsidR="00033E20" w:rsidRPr="00033E20" w14:paraId="7C4A2DA3" w14:textId="77777777" w:rsidTr="00830158">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96D74C4" w14:textId="77777777" w:rsidR="00033E20" w:rsidRPr="00033E20" w:rsidRDefault="00033E20" w:rsidP="00033E20">
            <w:pPr>
              <w:jc w:val="center"/>
              <w:rPr>
                <w:sz w:val="16"/>
                <w:szCs w:val="16"/>
              </w:rPr>
            </w:pPr>
            <w:r w:rsidRPr="00033E20">
              <w:rPr>
                <w:sz w:val="16"/>
                <w:szCs w:val="16"/>
              </w:rPr>
              <w:t>1</w:t>
            </w:r>
          </w:p>
        </w:tc>
        <w:tc>
          <w:tcPr>
            <w:tcW w:w="2560" w:type="dxa"/>
            <w:gridSpan w:val="2"/>
            <w:tcBorders>
              <w:top w:val="nil"/>
              <w:left w:val="nil"/>
              <w:bottom w:val="single" w:sz="4" w:space="0" w:color="auto"/>
              <w:right w:val="single" w:sz="4" w:space="0" w:color="auto"/>
            </w:tcBorders>
            <w:shd w:val="clear" w:color="auto" w:fill="auto"/>
            <w:vAlign w:val="center"/>
            <w:hideMark/>
          </w:tcPr>
          <w:p w14:paraId="472527C5" w14:textId="77777777" w:rsidR="00033E20" w:rsidRPr="00033E20" w:rsidRDefault="00033E20" w:rsidP="00033E20">
            <w:pPr>
              <w:rPr>
                <w:sz w:val="16"/>
                <w:szCs w:val="16"/>
              </w:rPr>
            </w:pPr>
            <w:r w:rsidRPr="00033E20">
              <w:rPr>
                <w:sz w:val="16"/>
                <w:szCs w:val="16"/>
              </w:rPr>
              <w:t>ИПЦ</w:t>
            </w:r>
          </w:p>
        </w:tc>
        <w:tc>
          <w:tcPr>
            <w:tcW w:w="850" w:type="dxa"/>
            <w:tcBorders>
              <w:top w:val="nil"/>
              <w:left w:val="nil"/>
              <w:bottom w:val="single" w:sz="4" w:space="0" w:color="auto"/>
              <w:right w:val="single" w:sz="4" w:space="0" w:color="auto"/>
            </w:tcBorders>
            <w:shd w:val="clear" w:color="auto" w:fill="auto"/>
            <w:vAlign w:val="center"/>
            <w:hideMark/>
          </w:tcPr>
          <w:p w14:paraId="77737C9E" w14:textId="77777777" w:rsidR="00033E20" w:rsidRPr="00033E20" w:rsidRDefault="00033E20" w:rsidP="00033E20">
            <w:pPr>
              <w:jc w:val="center"/>
              <w:rPr>
                <w:sz w:val="16"/>
                <w:szCs w:val="16"/>
              </w:rPr>
            </w:pPr>
            <w:r w:rsidRPr="00033E20">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2480A140" w14:textId="77777777" w:rsidR="00033E20" w:rsidRPr="00033E20" w:rsidRDefault="00033E20" w:rsidP="00033E20">
            <w:pPr>
              <w:jc w:val="right"/>
              <w:rPr>
                <w:sz w:val="16"/>
                <w:szCs w:val="16"/>
              </w:rPr>
            </w:pPr>
            <w:r w:rsidRPr="00033E20">
              <w:rPr>
                <w:sz w:val="16"/>
                <w:szCs w:val="16"/>
              </w:rPr>
              <w:t>4,00%</w:t>
            </w:r>
          </w:p>
        </w:tc>
        <w:tc>
          <w:tcPr>
            <w:tcW w:w="1276" w:type="dxa"/>
            <w:tcBorders>
              <w:top w:val="nil"/>
              <w:left w:val="nil"/>
              <w:bottom w:val="single" w:sz="4" w:space="0" w:color="auto"/>
              <w:right w:val="single" w:sz="4" w:space="0" w:color="auto"/>
            </w:tcBorders>
            <w:shd w:val="clear" w:color="auto" w:fill="auto"/>
            <w:noWrap/>
            <w:vAlign w:val="center"/>
          </w:tcPr>
          <w:p w14:paraId="75B6E4CC" w14:textId="77777777" w:rsidR="00033E20" w:rsidRPr="00033E20" w:rsidRDefault="00033E20" w:rsidP="00033E20">
            <w:pPr>
              <w:jc w:val="right"/>
              <w:rPr>
                <w:sz w:val="16"/>
                <w:szCs w:val="16"/>
              </w:rPr>
            </w:pPr>
            <w:r w:rsidRPr="00033E20">
              <w:rPr>
                <w:sz w:val="16"/>
                <w:szCs w:val="16"/>
              </w:rPr>
              <w:t>3,60%</w:t>
            </w:r>
          </w:p>
        </w:tc>
        <w:tc>
          <w:tcPr>
            <w:tcW w:w="2976" w:type="dxa"/>
            <w:tcBorders>
              <w:top w:val="nil"/>
              <w:left w:val="nil"/>
              <w:bottom w:val="single" w:sz="4" w:space="0" w:color="auto"/>
              <w:right w:val="single" w:sz="4" w:space="0" w:color="auto"/>
            </w:tcBorders>
            <w:shd w:val="clear" w:color="auto" w:fill="auto"/>
            <w:vAlign w:val="center"/>
            <w:hideMark/>
          </w:tcPr>
          <w:p w14:paraId="04744A11" w14:textId="77777777" w:rsidR="00033E20" w:rsidRPr="00033E20" w:rsidRDefault="00033E20" w:rsidP="00033E20">
            <w:pPr>
              <w:rPr>
                <w:sz w:val="16"/>
                <w:szCs w:val="16"/>
              </w:rPr>
            </w:pPr>
            <w:r w:rsidRPr="00033E20">
              <w:rPr>
                <w:sz w:val="16"/>
                <w:szCs w:val="16"/>
              </w:rPr>
              <w:t> </w:t>
            </w:r>
          </w:p>
        </w:tc>
      </w:tr>
      <w:tr w:rsidR="00033E20" w:rsidRPr="00033E20" w14:paraId="0018B319" w14:textId="77777777" w:rsidTr="00830158">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4C5C0A6" w14:textId="77777777" w:rsidR="00033E20" w:rsidRPr="00033E20" w:rsidRDefault="00033E20" w:rsidP="00033E20">
            <w:pPr>
              <w:jc w:val="center"/>
              <w:rPr>
                <w:sz w:val="16"/>
                <w:szCs w:val="16"/>
              </w:rPr>
            </w:pPr>
            <w:r w:rsidRPr="00033E20">
              <w:rPr>
                <w:sz w:val="16"/>
                <w:szCs w:val="16"/>
              </w:rPr>
              <w:t>2</w:t>
            </w:r>
          </w:p>
        </w:tc>
        <w:tc>
          <w:tcPr>
            <w:tcW w:w="2560" w:type="dxa"/>
            <w:gridSpan w:val="2"/>
            <w:tcBorders>
              <w:top w:val="nil"/>
              <w:left w:val="nil"/>
              <w:bottom w:val="single" w:sz="4" w:space="0" w:color="auto"/>
              <w:right w:val="single" w:sz="4" w:space="0" w:color="auto"/>
            </w:tcBorders>
            <w:shd w:val="clear" w:color="auto" w:fill="auto"/>
            <w:vAlign w:val="center"/>
            <w:hideMark/>
          </w:tcPr>
          <w:p w14:paraId="717C72A6" w14:textId="77777777" w:rsidR="00033E20" w:rsidRPr="00033E20" w:rsidRDefault="00033E20" w:rsidP="00033E20">
            <w:pPr>
              <w:rPr>
                <w:sz w:val="16"/>
                <w:szCs w:val="16"/>
              </w:rPr>
            </w:pPr>
            <w:r w:rsidRPr="00033E20">
              <w:rPr>
                <w:sz w:val="16"/>
                <w:szCs w:val="16"/>
              </w:rPr>
              <w:t>Индекс эффективности операционных расходов</w:t>
            </w:r>
          </w:p>
        </w:tc>
        <w:tc>
          <w:tcPr>
            <w:tcW w:w="850" w:type="dxa"/>
            <w:tcBorders>
              <w:top w:val="nil"/>
              <w:left w:val="nil"/>
              <w:bottom w:val="single" w:sz="4" w:space="0" w:color="auto"/>
              <w:right w:val="single" w:sz="4" w:space="0" w:color="auto"/>
            </w:tcBorders>
            <w:shd w:val="clear" w:color="auto" w:fill="auto"/>
            <w:vAlign w:val="center"/>
            <w:hideMark/>
          </w:tcPr>
          <w:p w14:paraId="4E473C0C" w14:textId="77777777" w:rsidR="00033E20" w:rsidRPr="00033E20" w:rsidRDefault="00033E20" w:rsidP="00033E20">
            <w:pPr>
              <w:jc w:val="center"/>
              <w:rPr>
                <w:sz w:val="16"/>
                <w:szCs w:val="16"/>
              </w:rPr>
            </w:pPr>
            <w:r w:rsidRPr="00033E20">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1DD76803" w14:textId="77777777" w:rsidR="00033E20" w:rsidRPr="00033E20" w:rsidRDefault="00033E20" w:rsidP="00033E20">
            <w:pPr>
              <w:jc w:val="right"/>
              <w:rPr>
                <w:sz w:val="16"/>
                <w:szCs w:val="16"/>
              </w:rPr>
            </w:pPr>
            <w:r w:rsidRPr="00033E20">
              <w:rPr>
                <w:sz w:val="16"/>
                <w:szCs w:val="16"/>
              </w:rPr>
              <w:t>6,0%</w:t>
            </w:r>
          </w:p>
        </w:tc>
        <w:tc>
          <w:tcPr>
            <w:tcW w:w="1276" w:type="dxa"/>
            <w:tcBorders>
              <w:top w:val="nil"/>
              <w:left w:val="nil"/>
              <w:bottom w:val="single" w:sz="4" w:space="0" w:color="auto"/>
              <w:right w:val="single" w:sz="4" w:space="0" w:color="auto"/>
            </w:tcBorders>
            <w:shd w:val="clear" w:color="auto" w:fill="auto"/>
            <w:noWrap/>
            <w:vAlign w:val="center"/>
          </w:tcPr>
          <w:p w14:paraId="6BBDF1C9" w14:textId="77777777" w:rsidR="00033E20" w:rsidRPr="00033E20" w:rsidRDefault="00033E20" w:rsidP="00033E20">
            <w:pPr>
              <w:jc w:val="right"/>
              <w:rPr>
                <w:sz w:val="16"/>
                <w:szCs w:val="16"/>
              </w:rPr>
            </w:pPr>
            <w:r w:rsidRPr="00033E20">
              <w:rPr>
                <w:sz w:val="16"/>
                <w:szCs w:val="16"/>
              </w:rPr>
              <w:t>6,0%</w:t>
            </w:r>
          </w:p>
        </w:tc>
        <w:tc>
          <w:tcPr>
            <w:tcW w:w="2976" w:type="dxa"/>
            <w:tcBorders>
              <w:top w:val="nil"/>
              <w:left w:val="nil"/>
              <w:bottom w:val="single" w:sz="4" w:space="0" w:color="auto"/>
              <w:right w:val="single" w:sz="4" w:space="0" w:color="auto"/>
            </w:tcBorders>
            <w:shd w:val="clear" w:color="auto" w:fill="auto"/>
            <w:vAlign w:val="center"/>
            <w:hideMark/>
          </w:tcPr>
          <w:p w14:paraId="70F19CC9" w14:textId="77777777" w:rsidR="00033E20" w:rsidRPr="00033E20" w:rsidRDefault="00033E20" w:rsidP="00033E20">
            <w:pPr>
              <w:rPr>
                <w:sz w:val="16"/>
                <w:szCs w:val="16"/>
              </w:rPr>
            </w:pPr>
            <w:r w:rsidRPr="00033E20">
              <w:rPr>
                <w:sz w:val="16"/>
                <w:szCs w:val="16"/>
              </w:rPr>
              <w:t> </w:t>
            </w:r>
          </w:p>
        </w:tc>
      </w:tr>
      <w:tr w:rsidR="00033E20" w:rsidRPr="00033E20" w14:paraId="07E5CC28" w14:textId="77777777" w:rsidTr="00830158">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E9B8519" w14:textId="77777777" w:rsidR="00033E20" w:rsidRPr="00033E20" w:rsidRDefault="00033E20" w:rsidP="00033E20">
            <w:pPr>
              <w:jc w:val="center"/>
              <w:rPr>
                <w:sz w:val="16"/>
                <w:szCs w:val="16"/>
              </w:rPr>
            </w:pPr>
            <w:r w:rsidRPr="00033E20">
              <w:rPr>
                <w:sz w:val="16"/>
                <w:szCs w:val="16"/>
              </w:rPr>
              <w:t>3</w:t>
            </w:r>
          </w:p>
        </w:tc>
        <w:tc>
          <w:tcPr>
            <w:tcW w:w="2560" w:type="dxa"/>
            <w:gridSpan w:val="2"/>
            <w:tcBorders>
              <w:top w:val="nil"/>
              <w:left w:val="nil"/>
              <w:bottom w:val="single" w:sz="4" w:space="0" w:color="auto"/>
              <w:right w:val="single" w:sz="4" w:space="0" w:color="auto"/>
            </w:tcBorders>
            <w:shd w:val="clear" w:color="auto" w:fill="auto"/>
            <w:vAlign w:val="center"/>
            <w:hideMark/>
          </w:tcPr>
          <w:p w14:paraId="3F4DE0B5" w14:textId="77777777" w:rsidR="00033E20" w:rsidRPr="00033E20" w:rsidRDefault="00033E20" w:rsidP="00033E20">
            <w:pPr>
              <w:rPr>
                <w:sz w:val="16"/>
                <w:szCs w:val="16"/>
              </w:rPr>
            </w:pPr>
            <w:r w:rsidRPr="00033E20">
              <w:rPr>
                <w:sz w:val="16"/>
                <w:szCs w:val="16"/>
              </w:rPr>
              <w:t>Количество активов</w:t>
            </w:r>
          </w:p>
        </w:tc>
        <w:tc>
          <w:tcPr>
            <w:tcW w:w="850" w:type="dxa"/>
            <w:tcBorders>
              <w:top w:val="nil"/>
              <w:left w:val="nil"/>
              <w:bottom w:val="single" w:sz="4" w:space="0" w:color="auto"/>
              <w:right w:val="single" w:sz="4" w:space="0" w:color="auto"/>
            </w:tcBorders>
            <w:shd w:val="clear" w:color="auto" w:fill="auto"/>
            <w:vAlign w:val="center"/>
            <w:hideMark/>
          </w:tcPr>
          <w:p w14:paraId="29B251F4" w14:textId="77777777" w:rsidR="00033E20" w:rsidRPr="00033E20" w:rsidRDefault="00033E20" w:rsidP="00033E20">
            <w:pPr>
              <w:jc w:val="center"/>
              <w:rPr>
                <w:sz w:val="16"/>
                <w:szCs w:val="16"/>
              </w:rPr>
            </w:pPr>
            <w:r w:rsidRPr="00033E20">
              <w:rPr>
                <w:sz w:val="16"/>
                <w:szCs w:val="16"/>
              </w:rPr>
              <w:t>у.е.</w:t>
            </w:r>
          </w:p>
        </w:tc>
        <w:tc>
          <w:tcPr>
            <w:tcW w:w="1276" w:type="dxa"/>
            <w:tcBorders>
              <w:top w:val="nil"/>
              <w:left w:val="nil"/>
              <w:bottom w:val="single" w:sz="4" w:space="0" w:color="auto"/>
              <w:right w:val="single" w:sz="4" w:space="0" w:color="auto"/>
            </w:tcBorders>
            <w:shd w:val="clear" w:color="auto" w:fill="auto"/>
            <w:noWrap/>
            <w:vAlign w:val="center"/>
          </w:tcPr>
          <w:p w14:paraId="38FEBB15" w14:textId="77777777" w:rsidR="00033E20" w:rsidRPr="00033E20" w:rsidRDefault="00033E20" w:rsidP="00033E20">
            <w:pPr>
              <w:jc w:val="right"/>
              <w:rPr>
                <w:sz w:val="16"/>
                <w:szCs w:val="16"/>
              </w:rPr>
            </w:pPr>
            <w:r w:rsidRPr="00033E20">
              <w:rPr>
                <w:sz w:val="16"/>
                <w:szCs w:val="16"/>
              </w:rPr>
              <w:t>1 075,30</w:t>
            </w:r>
          </w:p>
        </w:tc>
        <w:tc>
          <w:tcPr>
            <w:tcW w:w="1276" w:type="dxa"/>
            <w:tcBorders>
              <w:top w:val="nil"/>
              <w:left w:val="nil"/>
              <w:bottom w:val="single" w:sz="4" w:space="0" w:color="auto"/>
              <w:right w:val="single" w:sz="4" w:space="0" w:color="auto"/>
            </w:tcBorders>
            <w:shd w:val="clear" w:color="auto" w:fill="auto"/>
            <w:noWrap/>
            <w:vAlign w:val="center"/>
          </w:tcPr>
          <w:p w14:paraId="1F5BEC5F" w14:textId="77777777" w:rsidR="00033E20" w:rsidRPr="00033E20" w:rsidRDefault="00033E20" w:rsidP="00033E20">
            <w:pPr>
              <w:jc w:val="right"/>
              <w:rPr>
                <w:sz w:val="16"/>
                <w:szCs w:val="16"/>
              </w:rPr>
            </w:pPr>
            <w:r w:rsidRPr="00033E20">
              <w:rPr>
                <w:sz w:val="16"/>
                <w:szCs w:val="16"/>
              </w:rPr>
              <w:t>690,34</w:t>
            </w:r>
          </w:p>
        </w:tc>
        <w:tc>
          <w:tcPr>
            <w:tcW w:w="2976" w:type="dxa"/>
            <w:tcBorders>
              <w:top w:val="nil"/>
              <w:left w:val="nil"/>
              <w:bottom w:val="single" w:sz="4" w:space="0" w:color="auto"/>
              <w:right w:val="single" w:sz="4" w:space="0" w:color="auto"/>
            </w:tcBorders>
            <w:shd w:val="clear" w:color="auto" w:fill="auto"/>
            <w:vAlign w:val="center"/>
            <w:hideMark/>
          </w:tcPr>
          <w:p w14:paraId="2487C6E4" w14:textId="77777777" w:rsidR="00033E20" w:rsidRPr="00033E20" w:rsidRDefault="00033E20" w:rsidP="00033E20">
            <w:pPr>
              <w:rPr>
                <w:sz w:val="16"/>
                <w:szCs w:val="16"/>
              </w:rPr>
            </w:pPr>
            <w:r w:rsidRPr="00033E20">
              <w:rPr>
                <w:sz w:val="16"/>
                <w:szCs w:val="16"/>
              </w:rPr>
              <w:t> </w:t>
            </w:r>
          </w:p>
        </w:tc>
      </w:tr>
      <w:tr w:rsidR="00033E20" w:rsidRPr="00033E20" w14:paraId="78B6A7F4" w14:textId="77777777" w:rsidTr="00830158">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5D5DE45" w14:textId="77777777" w:rsidR="00033E20" w:rsidRPr="00033E20" w:rsidRDefault="00033E20" w:rsidP="00033E20">
            <w:pPr>
              <w:jc w:val="center"/>
              <w:rPr>
                <w:sz w:val="16"/>
                <w:szCs w:val="16"/>
              </w:rPr>
            </w:pPr>
            <w:r w:rsidRPr="00033E20">
              <w:rPr>
                <w:sz w:val="16"/>
                <w:szCs w:val="16"/>
              </w:rPr>
              <w:t>4</w:t>
            </w:r>
          </w:p>
        </w:tc>
        <w:tc>
          <w:tcPr>
            <w:tcW w:w="2560" w:type="dxa"/>
            <w:gridSpan w:val="2"/>
            <w:tcBorders>
              <w:top w:val="nil"/>
              <w:left w:val="nil"/>
              <w:bottom w:val="single" w:sz="4" w:space="0" w:color="auto"/>
              <w:right w:val="single" w:sz="4" w:space="0" w:color="auto"/>
            </w:tcBorders>
            <w:shd w:val="clear" w:color="auto" w:fill="auto"/>
            <w:vAlign w:val="center"/>
            <w:hideMark/>
          </w:tcPr>
          <w:p w14:paraId="48BCB856" w14:textId="77777777" w:rsidR="00033E20" w:rsidRPr="00033E20" w:rsidRDefault="00033E20" w:rsidP="00033E20">
            <w:pPr>
              <w:rPr>
                <w:sz w:val="16"/>
                <w:szCs w:val="16"/>
              </w:rPr>
            </w:pPr>
            <w:r w:rsidRPr="00033E20">
              <w:rPr>
                <w:sz w:val="16"/>
                <w:szCs w:val="16"/>
              </w:rPr>
              <w:t>Индекс изменения количества активов</w:t>
            </w:r>
          </w:p>
        </w:tc>
        <w:tc>
          <w:tcPr>
            <w:tcW w:w="850" w:type="dxa"/>
            <w:tcBorders>
              <w:top w:val="nil"/>
              <w:left w:val="nil"/>
              <w:bottom w:val="single" w:sz="4" w:space="0" w:color="auto"/>
              <w:right w:val="single" w:sz="4" w:space="0" w:color="auto"/>
            </w:tcBorders>
            <w:shd w:val="clear" w:color="auto" w:fill="auto"/>
            <w:vAlign w:val="center"/>
            <w:hideMark/>
          </w:tcPr>
          <w:p w14:paraId="0AF888B9" w14:textId="77777777" w:rsidR="00033E20" w:rsidRPr="00033E20" w:rsidRDefault="00033E20" w:rsidP="00033E20">
            <w:pPr>
              <w:jc w:val="center"/>
              <w:rPr>
                <w:sz w:val="16"/>
                <w:szCs w:val="16"/>
              </w:rPr>
            </w:pPr>
            <w:r w:rsidRPr="00033E20">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7BA1CDA3" w14:textId="77777777" w:rsidR="00033E20" w:rsidRPr="00033E20" w:rsidRDefault="00033E20" w:rsidP="00033E20">
            <w:pPr>
              <w:jc w:val="right"/>
              <w:rPr>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14:paraId="095ADB68" w14:textId="77777777" w:rsidR="00033E20" w:rsidRPr="00033E20" w:rsidRDefault="00033E20" w:rsidP="00033E20">
            <w:pPr>
              <w:jc w:val="right"/>
              <w:rPr>
                <w:sz w:val="16"/>
                <w:szCs w:val="16"/>
              </w:rPr>
            </w:pPr>
          </w:p>
        </w:tc>
        <w:tc>
          <w:tcPr>
            <w:tcW w:w="2976" w:type="dxa"/>
            <w:tcBorders>
              <w:top w:val="nil"/>
              <w:left w:val="nil"/>
              <w:bottom w:val="single" w:sz="4" w:space="0" w:color="auto"/>
              <w:right w:val="single" w:sz="4" w:space="0" w:color="auto"/>
            </w:tcBorders>
            <w:shd w:val="clear" w:color="auto" w:fill="auto"/>
            <w:vAlign w:val="center"/>
            <w:hideMark/>
          </w:tcPr>
          <w:p w14:paraId="7D9FDB8D" w14:textId="77777777" w:rsidR="00033E20" w:rsidRPr="00033E20" w:rsidRDefault="00033E20" w:rsidP="00033E20">
            <w:pPr>
              <w:rPr>
                <w:sz w:val="16"/>
                <w:szCs w:val="16"/>
              </w:rPr>
            </w:pPr>
            <w:r w:rsidRPr="00033E20">
              <w:rPr>
                <w:sz w:val="16"/>
                <w:szCs w:val="16"/>
              </w:rPr>
              <w:t> </w:t>
            </w:r>
          </w:p>
        </w:tc>
      </w:tr>
      <w:tr w:rsidR="00033E20" w:rsidRPr="00033E20" w14:paraId="6982B853" w14:textId="77777777" w:rsidTr="00830158">
        <w:trPr>
          <w:trHeight w:val="63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2564609" w14:textId="77777777" w:rsidR="00033E20" w:rsidRPr="00033E20" w:rsidRDefault="00033E20" w:rsidP="00033E20">
            <w:pPr>
              <w:jc w:val="center"/>
              <w:rPr>
                <w:sz w:val="16"/>
                <w:szCs w:val="16"/>
              </w:rPr>
            </w:pPr>
            <w:r w:rsidRPr="00033E20">
              <w:rPr>
                <w:sz w:val="16"/>
                <w:szCs w:val="16"/>
              </w:rPr>
              <w:t>5</w:t>
            </w:r>
          </w:p>
        </w:tc>
        <w:tc>
          <w:tcPr>
            <w:tcW w:w="2560" w:type="dxa"/>
            <w:gridSpan w:val="2"/>
            <w:tcBorders>
              <w:top w:val="nil"/>
              <w:left w:val="nil"/>
              <w:bottom w:val="single" w:sz="4" w:space="0" w:color="auto"/>
              <w:right w:val="single" w:sz="4" w:space="0" w:color="auto"/>
            </w:tcBorders>
            <w:shd w:val="clear" w:color="auto" w:fill="auto"/>
            <w:vAlign w:val="center"/>
            <w:hideMark/>
          </w:tcPr>
          <w:p w14:paraId="12C98DA1" w14:textId="77777777" w:rsidR="00033E20" w:rsidRPr="00033E20" w:rsidRDefault="00033E20" w:rsidP="00033E20">
            <w:pPr>
              <w:rPr>
                <w:sz w:val="16"/>
                <w:szCs w:val="16"/>
              </w:rPr>
            </w:pPr>
            <w:r w:rsidRPr="00033E20">
              <w:rPr>
                <w:sz w:val="16"/>
                <w:szCs w:val="16"/>
              </w:rPr>
              <w:t>Коэффициент эластичности затрат по росту активов</w:t>
            </w:r>
          </w:p>
        </w:tc>
        <w:tc>
          <w:tcPr>
            <w:tcW w:w="850" w:type="dxa"/>
            <w:tcBorders>
              <w:top w:val="nil"/>
              <w:left w:val="nil"/>
              <w:bottom w:val="single" w:sz="4" w:space="0" w:color="auto"/>
              <w:right w:val="single" w:sz="4" w:space="0" w:color="auto"/>
            </w:tcBorders>
            <w:shd w:val="clear" w:color="auto" w:fill="auto"/>
            <w:vAlign w:val="center"/>
            <w:hideMark/>
          </w:tcPr>
          <w:p w14:paraId="594B2278" w14:textId="77777777" w:rsidR="00033E20" w:rsidRPr="00033E20" w:rsidRDefault="00033E20" w:rsidP="00033E20">
            <w:pPr>
              <w:jc w:val="center"/>
              <w:rPr>
                <w:sz w:val="16"/>
                <w:szCs w:val="16"/>
              </w:rPr>
            </w:pPr>
            <w:r w:rsidRPr="00033E20">
              <w:rPr>
                <w:sz w:val="16"/>
                <w:szCs w:val="16"/>
              </w:rPr>
              <w:t> </w:t>
            </w:r>
          </w:p>
        </w:tc>
        <w:tc>
          <w:tcPr>
            <w:tcW w:w="1276" w:type="dxa"/>
            <w:tcBorders>
              <w:top w:val="nil"/>
              <w:left w:val="nil"/>
              <w:bottom w:val="single" w:sz="4" w:space="0" w:color="auto"/>
              <w:right w:val="single" w:sz="4" w:space="0" w:color="auto"/>
            </w:tcBorders>
            <w:shd w:val="clear" w:color="auto" w:fill="auto"/>
            <w:noWrap/>
            <w:vAlign w:val="center"/>
          </w:tcPr>
          <w:p w14:paraId="32762C49" w14:textId="77777777" w:rsidR="00033E20" w:rsidRPr="00033E20" w:rsidRDefault="00033E20" w:rsidP="00033E20">
            <w:pPr>
              <w:jc w:val="right"/>
              <w:rPr>
                <w:sz w:val="16"/>
                <w:szCs w:val="16"/>
              </w:rPr>
            </w:pPr>
            <w:r w:rsidRPr="00033E20">
              <w:rPr>
                <w:sz w:val="16"/>
                <w:szCs w:val="16"/>
              </w:rPr>
              <w:t>0,75</w:t>
            </w:r>
          </w:p>
        </w:tc>
        <w:tc>
          <w:tcPr>
            <w:tcW w:w="1276" w:type="dxa"/>
            <w:tcBorders>
              <w:top w:val="nil"/>
              <w:left w:val="nil"/>
              <w:bottom w:val="single" w:sz="4" w:space="0" w:color="auto"/>
              <w:right w:val="single" w:sz="4" w:space="0" w:color="auto"/>
            </w:tcBorders>
            <w:shd w:val="clear" w:color="auto" w:fill="auto"/>
            <w:noWrap/>
            <w:vAlign w:val="center"/>
          </w:tcPr>
          <w:p w14:paraId="7A8DCC6D" w14:textId="77777777" w:rsidR="00033E20" w:rsidRPr="00033E20" w:rsidRDefault="00033E20" w:rsidP="00033E20">
            <w:pPr>
              <w:jc w:val="right"/>
              <w:rPr>
                <w:sz w:val="16"/>
                <w:szCs w:val="16"/>
              </w:rPr>
            </w:pPr>
            <w:r w:rsidRPr="00033E20">
              <w:rPr>
                <w:sz w:val="16"/>
                <w:szCs w:val="16"/>
              </w:rPr>
              <w:t>0,75</w:t>
            </w:r>
          </w:p>
        </w:tc>
        <w:tc>
          <w:tcPr>
            <w:tcW w:w="2976" w:type="dxa"/>
            <w:tcBorders>
              <w:top w:val="nil"/>
              <w:left w:val="nil"/>
              <w:bottom w:val="single" w:sz="4" w:space="0" w:color="auto"/>
              <w:right w:val="single" w:sz="4" w:space="0" w:color="auto"/>
            </w:tcBorders>
            <w:shd w:val="clear" w:color="auto" w:fill="auto"/>
            <w:vAlign w:val="center"/>
            <w:hideMark/>
          </w:tcPr>
          <w:p w14:paraId="2CE85E9F" w14:textId="77777777" w:rsidR="00033E20" w:rsidRPr="00033E20" w:rsidRDefault="00033E20" w:rsidP="00033E20">
            <w:pPr>
              <w:rPr>
                <w:sz w:val="16"/>
                <w:szCs w:val="16"/>
              </w:rPr>
            </w:pPr>
            <w:r w:rsidRPr="00033E20">
              <w:rPr>
                <w:sz w:val="16"/>
                <w:szCs w:val="16"/>
              </w:rPr>
              <w:t> </w:t>
            </w:r>
          </w:p>
        </w:tc>
      </w:tr>
      <w:tr w:rsidR="00033E20" w:rsidRPr="00033E20" w14:paraId="1DAE2F08" w14:textId="77777777" w:rsidTr="00830158">
        <w:trPr>
          <w:trHeight w:val="28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6E63BB1" w14:textId="77777777" w:rsidR="00033E20" w:rsidRPr="00033E20" w:rsidRDefault="00033E20" w:rsidP="00033E20">
            <w:pPr>
              <w:jc w:val="center"/>
              <w:rPr>
                <w:sz w:val="16"/>
                <w:szCs w:val="16"/>
              </w:rPr>
            </w:pPr>
            <w:r w:rsidRPr="00033E20">
              <w:rPr>
                <w:sz w:val="16"/>
                <w:szCs w:val="16"/>
              </w:rPr>
              <w:t>6</w:t>
            </w:r>
          </w:p>
        </w:tc>
        <w:tc>
          <w:tcPr>
            <w:tcW w:w="2560" w:type="dxa"/>
            <w:gridSpan w:val="2"/>
            <w:tcBorders>
              <w:top w:val="nil"/>
              <w:left w:val="nil"/>
              <w:bottom w:val="single" w:sz="4" w:space="0" w:color="auto"/>
              <w:right w:val="single" w:sz="4" w:space="0" w:color="auto"/>
            </w:tcBorders>
            <w:shd w:val="clear" w:color="auto" w:fill="auto"/>
            <w:vAlign w:val="center"/>
            <w:hideMark/>
          </w:tcPr>
          <w:p w14:paraId="598CD296" w14:textId="77777777" w:rsidR="00033E20" w:rsidRPr="00033E20" w:rsidRDefault="00033E20" w:rsidP="00033E20">
            <w:pPr>
              <w:rPr>
                <w:sz w:val="16"/>
                <w:szCs w:val="16"/>
              </w:rPr>
            </w:pPr>
            <w:r w:rsidRPr="00033E20">
              <w:rPr>
                <w:sz w:val="16"/>
                <w:szCs w:val="16"/>
              </w:rPr>
              <w:t>Итого коэффициент индексации</w:t>
            </w:r>
          </w:p>
        </w:tc>
        <w:tc>
          <w:tcPr>
            <w:tcW w:w="850" w:type="dxa"/>
            <w:tcBorders>
              <w:top w:val="nil"/>
              <w:left w:val="nil"/>
              <w:bottom w:val="single" w:sz="4" w:space="0" w:color="auto"/>
              <w:right w:val="single" w:sz="4" w:space="0" w:color="auto"/>
            </w:tcBorders>
            <w:shd w:val="clear" w:color="auto" w:fill="auto"/>
            <w:vAlign w:val="center"/>
            <w:hideMark/>
          </w:tcPr>
          <w:p w14:paraId="0A77A3CE" w14:textId="77777777" w:rsidR="00033E20" w:rsidRPr="00033E20" w:rsidRDefault="00033E20" w:rsidP="00033E20">
            <w:pPr>
              <w:jc w:val="center"/>
              <w:rPr>
                <w:sz w:val="16"/>
                <w:szCs w:val="16"/>
              </w:rPr>
            </w:pPr>
            <w:r w:rsidRPr="00033E20">
              <w:rPr>
                <w:sz w:val="16"/>
                <w:szCs w:val="16"/>
              </w:rPr>
              <w:t> </w:t>
            </w:r>
          </w:p>
        </w:tc>
        <w:tc>
          <w:tcPr>
            <w:tcW w:w="1276" w:type="dxa"/>
            <w:tcBorders>
              <w:top w:val="nil"/>
              <w:left w:val="nil"/>
              <w:bottom w:val="single" w:sz="4" w:space="0" w:color="auto"/>
              <w:right w:val="single" w:sz="4" w:space="0" w:color="auto"/>
            </w:tcBorders>
            <w:shd w:val="clear" w:color="auto" w:fill="auto"/>
            <w:noWrap/>
            <w:vAlign w:val="center"/>
          </w:tcPr>
          <w:p w14:paraId="2AD3CB1D" w14:textId="77777777" w:rsidR="00033E20" w:rsidRPr="00033E20" w:rsidRDefault="00033E20" w:rsidP="00033E20">
            <w:pPr>
              <w:jc w:val="right"/>
              <w:rPr>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14:paraId="1A23D0A2" w14:textId="77777777" w:rsidR="00033E20" w:rsidRPr="00033E20" w:rsidRDefault="00033E20" w:rsidP="00033E20">
            <w:pPr>
              <w:jc w:val="right"/>
              <w:rPr>
                <w:sz w:val="16"/>
                <w:szCs w:val="16"/>
              </w:rPr>
            </w:pPr>
          </w:p>
        </w:tc>
        <w:tc>
          <w:tcPr>
            <w:tcW w:w="2976" w:type="dxa"/>
            <w:tcBorders>
              <w:top w:val="nil"/>
              <w:left w:val="nil"/>
              <w:bottom w:val="single" w:sz="4" w:space="0" w:color="auto"/>
              <w:right w:val="single" w:sz="4" w:space="0" w:color="auto"/>
            </w:tcBorders>
            <w:shd w:val="clear" w:color="auto" w:fill="auto"/>
            <w:vAlign w:val="center"/>
            <w:hideMark/>
          </w:tcPr>
          <w:p w14:paraId="6B079A0F" w14:textId="77777777" w:rsidR="00033E20" w:rsidRPr="00033E20" w:rsidRDefault="00033E20" w:rsidP="00033E20">
            <w:pPr>
              <w:rPr>
                <w:sz w:val="16"/>
                <w:szCs w:val="16"/>
              </w:rPr>
            </w:pPr>
          </w:p>
        </w:tc>
      </w:tr>
      <w:tr w:rsidR="00033E20" w:rsidRPr="00033E20" w14:paraId="793A59D2" w14:textId="77777777" w:rsidTr="00830158">
        <w:trPr>
          <w:trHeight w:val="315"/>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F09DE" w14:textId="77777777" w:rsidR="00033E20" w:rsidRPr="00033E20" w:rsidRDefault="00033E20" w:rsidP="00033E20">
            <w:pPr>
              <w:rPr>
                <w:b/>
                <w:bCs/>
                <w:sz w:val="16"/>
                <w:szCs w:val="16"/>
              </w:rPr>
            </w:pPr>
            <w:r w:rsidRPr="00033E20">
              <w:rPr>
                <w:b/>
                <w:bCs/>
                <w:sz w:val="16"/>
                <w:szCs w:val="16"/>
              </w:rPr>
              <w:t>1. Расчёт подконтрольных расходов</w:t>
            </w:r>
          </w:p>
        </w:tc>
      </w:tr>
      <w:tr w:rsidR="00033E20" w:rsidRPr="00033E20" w14:paraId="096E097D" w14:textId="77777777" w:rsidTr="00830158">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E94B4C4" w14:textId="77777777" w:rsidR="00033E20" w:rsidRPr="00033E20" w:rsidRDefault="00033E20" w:rsidP="00033E20">
            <w:pPr>
              <w:jc w:val="center"/>
              <w:rPr>
                <w:sz w:val="16"/>
                <w:szCs w:val="16"/>
              </w:rPr>
            </w:pPr>
            <w:r w:rsidRPr="00033E20">
              <w:rPr>
                <w:sz w:val="16"/>
                <w:szCs w:val="16"/>
              </w:rPr>
              <w:t>1.1.</w:t>
            </w:r>
          </w:p>
        </w:tc>
        <w:tc>
          <w:tcPr>
            <w:tcW w:w="2560" w:type="dxa"/>
            <w:gridSpan w:val="2"/>
            <w:tcBorders>
              <w:top w:val="nil"/>
              <w:left w:val="nil"/>
              <w:bottom w:val="single" w:sz="4" w:space="0" w:color="auto"/>
              <w:right w:val="single" w:sz="4" w:space="0" w:color="auto"/>
            </w:tcBorders>
            <w:shd w:val="clear" w:color="auto" w:fill="auto"/>
            <w:vAlign w:val="center"/>
            <w:hideMark/>
          </w:tcPr>
          <w:p w14:paraId="39E79733" w14:textId="77777777" w:rsidR="00033E20" w:rsidRPr="00033E20" w:rsidRDefault="00033E20" w:rsidP="00033E20">
            <w:pPr>
              <w:rPr>
                <w:sz w:val="16"/>
                <w:szCs w:val="16"/>
              </w:rPr>
            </w:pPr>
            <w:r w:rsidRPr="00033E20">
              <w:rPr>
                <w:sz w:val="16"/>
                <w:szCs w:val="16"/>
              </w:rPr>
              <w:t>Материальные затраты</w:t>
            </w:r>
          </w:p>
        </w:tc>
        <w:tc>
          <w:tcPr>
            <w:tcW w:w="850" w:type="dxa"/>
            <w:tcBorders>
              <w:top w:val="nil"/>
              <w:left w:val="nil"/>
              <w:bottom w:val="single" w:sz="4" w:space="0" w:color="auto"/>
              <w:right w:val="single" w:sz="4" w:space="0" w:color="auto"/>
            </w:tcBorders>
            <w:shd w:val="clear" w:color="auto" w:fill="auto"/>
            <w:vAlign w:val="center"/>
            <w:hideMark/>
          </w:tcPr>
          <w:p w14:paraId="04A04AC2"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1460B60B" w14:textId="77777777" w:rsidR="00033E20" w:rsidRPr="00033E20" w:rsidRDefault="00033E20" w:rsidP="00033E20">
            <w:pPr>
              <w:jc w:val="right"/>
              <w:rPr>
                <w:sz w:val="16"/>
                <w:szCs w:val="16"/>
              </w:rPr>
            </w:pPr>
            <w:r w:rsidRPr="00033E20">
              <w:rPr>
                <w:sz w:val="16"/>
                <w:szCs w:val="16"/>
              </w:rPr>
              <w:t>24 486,58</w:t>
            </w:r>
          </w:p>
        </w:tc>
        <w:tc>
          <w:tcPr>
            <w:tcW w:w="1276" w:type="dxa"/>
            <w:tcBorders>
              <w:top w:val="nil"/>
              <w:left w:val="nil"/>
              <w:bottom w:val="single" w:sz="4" w:space="0" w:color="auto"/>
              <w:right w:val="single" w:sz="4" w:space="0" w:color="auto"/>
            </w:tcBorders>
            <w:shd w:val="clear" w:color="auto" w:fill="auto"/>
            <w:noWrap/>
            <w:vAlign w:val="center"/>
          </w:tcPr>
          <w:p w14:paraId="5D3474FF" w14:textId="77777777" w:rsidR="00033E20" w:rsidRPr="00033E20" w:rsidRDefault="00033E20" w:rsidP="00033E20">
            <w:pPr>
              <w:jc w:val="right"/>
              <w:rPr>
                <w:sz w:val="16"/>
                <w:szCs w:val="16"/>
              </w:rPr>
            </w:pPr>
            <w:r w:rsidRPr="00033E20">
              <w:rPr>
                <w:sz w:val="16"/>
                <w:szCs w:val="16"/>
              </w:rPr>
              <w:t>15 236,68</w:t>
            </w:r>
          </w:p>
        </w:tc>
        <w:tc>
          <w:tcPr>
            <w:tcW w:w="2976" w:type="dxa"/>
            <w:tcBorders>
              <w:top w:val="nil"/>
              <w:left w:val="nil"/>
              <w:bottom w:val="single" w:sz="4" w:space="0" w:color="auto"/>
              <w:right w:val="single" w:sz="4" w:space="0" w:color="auto"/>
            </w:tcBorders>
            <w:shd w:val="clear" w:color="auto" w:fill="auto"/>
            <w:vAlign w:val="center"/>
            <w:hideMark/>
          </w:tcPr>
          <w:p w14:paraId="407952E6" w14:textId="77777777" w:rsidR="00033E20" w:rsidRPr="00033E20" w:rsidRDefault="00033E20" w:rsidP="00033E20">
            <w:pPr>
              <w:rPr>
                <w:sz w:val="16"/>
                <w:szCs w:val="16"/>
              </w:rPr>
            </w:pPr>
            <w:r w:rsidRPr="00033E20">
              <w:rPr>
                <w:sz w:val="16"/>
                <w:szCs w:val="16"/>
              </w:rPr>
              <w:t> </w:t>
            </w:r>
          </w:p>
        </w:tc>
      </w:tr>
      <w:tr w:rsidR="00033E20" w:rsidRPr="00033E20" w14:paraId="69967745" w14:textId="77777777" w:rsidTr="00830158">
        <w:trPr>
          <w:trHeight w:val="77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D6EC245" w14:textId="77777777" w:rsidR="00033E20" w:rsidRPr="00033E20" w:rsidRDefault="00033E20" w:rsidP="00033E20">
            <w:pPr>
              <w:jc w:val="center"/>
              <w:rPr>
                <w:i/>
                <w:iCs/>
                <w:sz w:val="16"/>
                <w:szCs w:val="16"/>
              </w:rPr>
            </w:pPr>
            <w:r w:rsidRPr="00033E20">
              <w:rPr>
                <w:i/>
                <w:iCs/>
                <w:sz w:val="16"/>
                <w:szCs w:val="16"/>
              </w:rPr>
              <w:t>1.1.1.</w:t>
            </w:r>
          </w:p>
        </w:tc>
        <w:tc>
          <w:tcPr>
            <w:tcW w:w="2560" w:type="dxa"/>
            <w:gridSpan w:val="2"/>
            <w:tcBorders>
              <w:top w:val="nil"/>
              <w:left w:val="nil"/>
              <w:bottom w:val="single" w:sz="4" w:space="0" w:color="auto"/>
              <w:right w:val="single" w:sz="4" w:space="0" w:color="auto"/>
            </w:tcBorders>
            <w:shd w:val="clear" w:color="auto" w:fill="auto"/>
            <w:vAlign w:val="center"/>
            <w:hideMark/>
          </w:tcPr>
          <w:p w14:paraId="7D1FC44D" w14:textId="77777777" w:rsidR="00033E20" w:rsidRPr="00033E20" w:rsidRDefault="00033E20" w:rsidP="00033E20">
            <w:pPr>
              <w:rPr>
                <w:i/>
                <w:iCs/>
                <w:sz w:val="16"/>
                <w:szCs w:val="16"/>
              </w:rPr>
            </w:pPr>
            <w:r w:rsidRPr="00033E20">
              <w:rPr>
                <w:i/>
                <w:iCs/>
                <w:sz w:val="16"/>
                <w:szCs w:val="16"/>
              </w:rPr>
              <w:t>Сырье, материалы, запасные части, инструмент, топливо</w:t>
            </w:r>
          </w:p>
        </w:tc>
        <w:tc>
          <w:tcPr>
            <w:tcW w:w="850" w:type="dxa"/>
            <w:tcBorders>
              <w:top w:val="nil"/>
              <w:left w:val="nil"/>
              <w:bottom w:val="single" w:sz="4" w:space="0" w:color="auto"/>
              <w:right w:val="single" w:sz="4" w:space="0" w:color="auto"/>
            </w:tcBorders>
            <w:shd w:val="clear" w:color="auto" w:fill="auto"/>
            <w:vAlign w:val="center"/>
            <w:hideMark/>
          </w:tcPr>
          <w:p w14:paraId="46BACC1D" w14:textId="77777777" w:rsidR="00033E20" w:rsidRPr="00033E20" w:rsidRDefault="00033E20" w:rsidP="00033E20">
            <w:pPr>
              <w:jc w:val="center"/>
              <w:rPr>
                <w:i/>
                <w:iCs/>
                <w:sz w:val="16"/>
                <w:szCs w:val="16"/>
              </w:rPr>
            </w:pPr>
            <w:r w:rsidRPr="00033E20">
              <w:rPr>
                <w:i/>
                <w:i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07353E0B" w14:textId="77777777" w:rsidR="00033E20" w:rsidRPr="00033E20" w:rsidRDefault="00033E20" w:rsidP="00033E20">
            <w:pPr>
              <w:jc w:val="right"/>
              <w:rPr>
                <w:sz w:val="16"/>
                <w:szCs w:val="16"/>
              </w:rPr>
            </w:pPr>
            <w:r w:rsidRPr="00033E20">
              <w:rPr>
                <w:sz w:val="16"/>
                <w:szCs w:val="16"/>
              </w:rPr>
              <w:t>3 051,08</w:t>
            </w:r>
          </w:p>
        </w:tc>
        <w:tc>
          <w:tcPr>
            <w:tcW w:w="1276" w:type="dxa"/>
            <w:tcBorders>
              <w:top w:val="nil"/>
              <w:left w:val="nil"/>
              <w:bottom w:val="single" w:sz="4" w:space="0" w:color="auto"/>
              <w:right w:val="single" w:sz="4" w:space="0" w:color="auto"/>
            </w:tcBorders>
            <w:shd w:val="clear" w:color="auto" w:fill="auto"/>
            <w:noWrap/>
            <w:vAlign w:val="center"/>
          </w:tcPr>
          <w:p w14:paraId="2099E6BE" w14:textId="77777777" w:rsidR="00033E20" w:rsidRPr="00033E20" w:rsidRDefault="00033E20" w:rsidP="00033E20">
            <w:pPr>
              <w:jc w:val="right"/>
              <w:rPr>
                <w:sz w:val="16"/>
                <w:szCs w:val="16"/>
              </w:rPr>
            </w:pPr>
            <w:r w:rsidRPr="00033E20">
              <w:rPr>
                <w:sz w:val="16"/>
                <w:szCs w:val="16"/>
              </w:rPr>
              <w:t>2 350,82</w:t>
            </w:r>
          </w:p>
        </w:tc>
        <w:tc>
          <w:tcPr>
            <w:tcW w:w="2976" w:type="dxa"/>
            <w:tcBorders>
              <w:top w:val="nil"/>
              <w:left w:val="nil"/>
              <w:bottom w:val="single" w:sz="4" w:space="0" w:color="auto"/>
              <w:right w:val="single" w:sz="4" w:space="0" w:color="auto"/>
            </w:tcBorders>
            <w:shd w:val="clear" w:color="auto" w:fill="auto"/>
            <w:vAlign w:val="center"/>
            <w:hideMark/>
          </w:tcPr>
          <w:p w14:paraId="4B35CA15" w14:textId="77777777" w:rsidR="00033E20" w:rsidRPr="00033E20" w:rsidRDefault="00033E20" w:rsidP="00033E20">
            <w:pPr>
              <w:rPr>
                <w:sz w:val="16"/>
                <w:szCs w:val="16"/>
              </w:rPr>
            </w:pPr>
            <w:r w:rsidRPr="00033E20">
              <w:rPr>
                <w:sz w:val="16"/>
                <w:szCs w:val="16"/>
              </w:rPr>
              <w:t>Пп 4 п. 18 и 24 Основ ценообразования. Принято на уровне экономически обоснованной величины, а также на уровне экономически обоснованных фактических расходов с учетом ИПЦ</w:t>
            </w:r>
          </w:p>
        </w:tc>
      </w:tr>
      <w:tr w:rsidR="00033E20" w:rsidRPr="00033E20" w14:paraId="322BC4E0" w14:textId="77777777" w:rsidTr="00830158">
        <w:trPr>
          <w:trHeight w:val="64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C6A84A2" w14:textId="77777777" w:rsidR="00033E20" w:rsidRPr="00033E20" w:rsidRDefault="00033E20" w:rsidP="00033E20">
            <w:pPr>
              <w:jc w:val="center"/>
              <w:rPr>
                <w:i/>
                <w:iCs/>
                <w:sz w:val="16"/>
                <w:szCs w:val="16"/>
              </w:rPr>
            </w:pPr>
            <w:r w:rsidRPr="00033E20">
              <w:rPr>
                <w:i/>
                <w:iCs/>
                <w:sz w:val="16"/>
                <w:szCs w:val="16"/>
              </w:rPr>
              <w:t>1.1.2.</w:t>
            </w:r>
          </w:p>
        </w:tc>
        <w:tc>
          <w:tcPr>
            <w:tcW w:w="2560" w:type="dxa"/>
            <w:gridSpan w:val="2"/>
            <w:tcBorders>
              <w:top w:val="nil"/>
              <w:left w:val="nil"/>
              <w:bottom w:val="single" w:sz="4" w:space="0" w:color="auto"/>
              <w:right w:val="single" w:sz="4" w:space="0" w:color="auto"/>
            </w:tcBorders>
            <w:shd w:val="clear" w:color="auto" w:fill="auto"/>
            <w:vAlign w:val="center"/>
            <w:hideMark/>
          </w:tcPr>
          <w:p w14:paraId="2D6F0A47" w14:textId="77777777" w:rsidR="00033E20" w:rsidRPr="00033E20" w:rsidRDefault="00033E20" w:rsidP="00033E20">
            <w:pPr>
              <w:rPr>
                <w:i/>
                <w:iCs/>
                <w:sz w:val="16"/>
                <w:szCs w:val="16"/>
              </w:rPr>
            </w:pPr>
            <w:r w:rsidRPr="00033E20">
              <w:rPr>
                <w:i/>
                <w:iCs/>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850" w:type="dxa"/>
            <w:tcBorders>
              <w:top w:val="nil"/>
              <w:left w:val="nil"/>
              <w:bottom w:val="single" w:sz="4" w:space="0" w:color="auto"/>
              <w:right w:val="single" w:sz="4" w:space="0" w:color="auto"/>
            </w:tcBorders>
            <w:shd w:val="clear" w:color="auto" w:fill="auto"/>
            <w:vAlign w:val="center"/>
            <w:hideMark/>
          </w:tcPr>
          <w:p w14:paraId="17EA0DF4" w14:textId="77777777" w:rsidR="00033E20" w:rsidRPr="00033E20" w:rsidRDefault="00033E20" w:rsidP="00033E20">
            <w:pPr>
              <w:jc w:val="center"/>
              <w:rPr>
                <w:i/>
                <w:iCs/>
                <w:sz w:val="16"/>
                <w:szCs w:val="16"/>
              </w:rPr>
            </w:pPr>
            <w:r w:rsidRPr="00033E20">
              <w:rPr>
                <w:i/>
                <w:i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0925FA0C" w14:textId="77777777" w:rsidR="00033E20" w:rsidRPr="00033E20" w:rsidRDefault="00033E20" w:rsidP="00033E20">
            <w:pPr>
              <w:jc w:val="right"/>
              <w:rPr>
                <w:sz w:val="16"/>
                <w:szCs w:val="16"/>
              </w:rPr>
            </w:pPr>
            <w:r w:rsidRPr="00033E20">
              <w:rPr>
                <w:sz w:val="16"/>
                <w:szCs w:val="16"/>
              </w:rPr>
              <w:t>21 435,50</w:t>
            </w:r>
          </w:p>
        </w:tc>
        <w:tc>
          <w:tcPr>
            <w:tcW w:w="1276" w:type="dxa"/>
            <w:tcBorders>
              <w:top w:val="nil"/>
              <w:left w:val="nil"/>
              <w:bottom w:val="single" w:sz="4" w:space="0" w:color="auto"/>
              <w:right w:val="single" w:sz="4" w:space="0" w:color="auto"/>
            </w:tcBorders>
            <w:shd w:val="clear" w:color="auto" w:fill="auto"/>
            <w:noWrap/>
            <w:vAlign w:val="center"/>
          </w:tcPr>
          <w:p w14:paraId="10F65EE0" w14:textId="77777777" w:rsidR="00033E20" w:rsidRPr="00033E20" w:rsidRDefault="00033E20" w:rsidP="00033E20">
            <w:pPr>
              <w:jc w:val="right"/>
              <w:rPr>
                <w:sz w:val="16"/>
                <w:szCs w:val="16"/>
              </w:rPr>
            </w:pPr>
            <w:r w:rsidRPr="00033E20">
              <w:rPr>
                <w:sz w:val="16"/>
                <w:szCs w:val="16"/>
              </w:rPr>
              <w:t>12 885,86</w:t>
            </w:r>
          </w:p>
        </w:tc>
        <w:tc>
          <w:tcPr>
            <w:tcW w:w="2976" w:type="dxa"/>
            <w:tcBorders>
              <w:top w:val="nil"/>
              <w:left w:val="nil"/>
              <w:bottom w:val="single" w:sz="4" w:space="0" w:color="auto"/>
              <w:right w:val="single" w:sz="4" w:space="0" w:color="auto"/>
            </w:tcBorders>
            <w:shd w:val="clear" w:color="auto" w:fill="auto"/>
            <w:vAlign w:val="center"/>
            <w:hideMark/>
          </w:tcPr>
          <w:p w14:paraId="56A279E9" w14:textId="77777777" w:rsidR="00033E20" w:rsidRPr="00033E20" w:rsidRDefault="00033E20" w:rsidP="00033E20">
            <w:pPr>
              <w:rPr>
                <w:sz w:val="16"/>
                <w:szCs w:val="16"/>
              </w:rPr>
            </w:pPr>
            <w:r w:rsidRPr="00033E20">
              <w:rPr>
                <w:sz w:val="16"/>
                <w:szCs w:val="16"/>
              </w:rPr>
              <w:t>Пп.1 п. 28 Основ ценообразования. Принято на уровне экономически обоснованной величины.</w:t>
            </w:r>
          </w:p>
        </w:tc>
      </w:tr>
      <w:tr w:rsidR="00033E20" w:rsidRPr="00033E20" w14:paraId="211254F7" w14:textId="77777777" w:rsidTr="00830158">
        <w:trPr>
          <w:trHeight w:val="8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42C880F" w14:textId="77777777" w:rsidR="00033E20" w:rsidRPr="00033E20" w:rsidRDefault="00033E20" w:rsidP="00033E20">
            <w:pPr>
              <w:jc w:val="center"/>
              <w:rPr>
                <w:sz w:val="16"/>
                <w:szCs w:val="16"/>
              </w:rPr>
            </w:pPr>
            <w:r w:rsidRPr="00033E20">
              <w:rPr>
                <w:sz w:val="16"/>
                <w:szCs w:val="16"/>
              </w:rPr>
              <w:t>1.2.</w:t>
            </w:r>
          </w:p>
        </w:tc>
        <w:tc>
          <w:tcPr>
            <w:tcW w:w="2560" w:type="dxa"/>
            <w:gridSpan w:val="2"/>
            <w:tcBorders>
              <w:top w:val="nil"/>
              <w:left w:val="nil"/>
              <w:bottom w:val="single" w:sz="4" w:space="0" w:color="auto"/>
              <w:right w:val="single" w:sz="4" w:space="0" w:color="auto"/>
            </w:tcBorders>
            <w:shd w:val="clear" w:color="auto" w:fill="auto"/>
            <w:vAlign w:val="center"/>
            <w:hideMark/>
          </w:tcPr>
          <w:p w14:paraId="4B6C9A9D" w14:textId="77777777" w:rsidR="00033E20" w:rsidRPr="00033E20" w:rsidRDefault="00033E20" w:rsidP="00033E20">
            <w:pPr>
              <w:rPr>
                <w:sz w:val="16"/>
                <w:szCs w:val="16"/>
              </w:rPr>
            </w:pPr>
            <w:r w:rsidRPr="00033E20">
              <w:rPr>
                <w:sz w:val="16"/>
                <w:szCs w:val="16"/>
              </w:rPr>
              <w:t>Расходы на оплату труда</w:t>
            </w:r>
          </w:p>
        </w:tc>
        <w:tc>
          <w:tcPr>
            <w:tcW w:w="850" w:type="dxa"/>
            <w:tcBorders>
              <w:top w:val="nil"/>
              <w:left w:val="nil"/>
              <w:bottom w:val="single" w:sz="4" w:space="0" w:color="auto"/>
              <w:right w:val="single" w:sz="4" w:space="0" w:color="auto"/>
            </w:tcBorders>
            <w:shd w:val="clear" w:color="auto" w:fill="auto"/>
            <w:vAlign w:val="center"/>
            <w:hideMark/>
          </w:tcPr>
          <w:p w14:paraId="207459D8"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2AA78105" w14:textId="77777777" w:rsidR="00033E20" w:rsidRPr="00033E20" w:rsidRDefault="00033E20" w:rsidP="00033E20">
            <w:pPr>
              <w:jc w:val="right"/>
              <w:rPr>
                <w:sz w:val="16"/>
                <w:szCs w:val="16"/>
              </w:rPr>
            </w:pPr>
            <w:r w:rsidRPr="00033E20">
              <w:rPr>
                <w:sz w:val="16"/>
                <w:szCs w:val="16"/>
              </w:rPr>
              <w:t>19 639,79</w:t>
            </w:r>
          </w:p>
        </w:tc>
        <w:tc>
          <w:tcPr>
            <w:tcW w:w="1276" w:type="dxa"/>
            <w:tcBorders>
              <w:top w:val="nil"/>
              <w:left w:val="nil"/>
              <w:bottom w:val="single" w:sz="4" w:space="0" w:color="auto"/>
              <w:right w:val="single" w:sz="4" w:space="0" w:color="auto"/>
            </w:tcBorders>
            <w:shd w:val="clear" w:color="auto" w:fill="auto"/>
            <w:noWrap/>
            <w:vAlign w:val="center"/>
          </w:tcPr>
          <w:p w14:paraId="770D7694" w14:textId="77777777" w:rsidR="00033E20" w:rsidRPr="00033E20" w:rsidRDefault="00033E20" w:rsidP="00033E20">
            <w:pPr>
              <w:jc w:val="right"/>
              <w:rPr>
                <w:sz w:val="16"/>
                <w:szCs w:val="16"/>
              </w:rPr>
            </w:pPr>
            <w:r w:rsidRPr="00033E20">
              <w:rPr>
                <w:sz w:val="16"/>
                <w:szCs w:val="16"/>
              </w:rPr>
              <w:t>3 366,82</w:t>
            </w:r>
          </w:p>
        </w:tc>
        <w:tc>
          <w:tcPr>
            <w:tcW w:w="2976" w:type="dxa"/>
            <w:tcBorders>
              <w:top w:val="nil"/>
              <w:left w:val="nil"/>
              <w:bottom w:val="single" w:sz="4" w:space="0" w:color="auto"/>
              <w:right w:val="single" w:sz="4" w:space="0" w:color="auto"/>
            </w:tcBorders>
            <w:shd w:val="clear" w:color="auto" w:fill="auto"/>
            <w:vAlign w:val="center"/>
            <w:hideMark/>
          </w:tcPr>
          <w:p w14:paraId="5A8AFCD5" w14:textId="77777777" w:rsidR="00033E20" w:rsidRPr="00033E20" w:rsidRDefault="00033E20" w:rsidP="00033E20">
            <w:pPr>
              <w:rPr>
                <w:sz w:val="16"/>
                <w:szCs w:val="16"/>
              </w:rPr>
            </w:pPr>
            <w:r w:rsidRPr="00033E20">
              <w:rPr>
                <w:sz w:val="16"/>
                <w:szCs w:val="16"/>
              </w:rPr>
              <w:t>Расходы на оплату труда определены с учетом расчетной численности в соответствии с Приказом Госстроя № 68, скорректированной на численность рабочих по договору подряда, и фактическим уровнем заработной платы за 2019 год с учетом ИПЦ</w:t>
            </w:r>
          </w:p>
        </w:tc>
      </w:tr>
      <w:tr w:rsidR="00033E20" w:rsidRPr="00033E20" w14:paraId="7648B15D" w14:textId="77777777" w:rsidTr="00830158">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7525C8C" w14:textId="77777777" w:rsidR="00033E20" w:rsidRPr="00033E20" w:rsidRDefault="00033E20" w:rsidP="00033E20">
            <w:pPr>
              <w:jc w:val="center"/>
              <w:rPr>
                <w:sz w:val="16"/>
                <w:szCs w:val="16"/>
              </w:rPr>
            </w:pPr>
            <w:r w:rsidRPr="00033E20">
              <w:rPr>
                <w:sz w:val="16"/>
                <w:szCs w:val="16"/>
              </w:rPr>
              <w:t>1.3.</w:t>
            </w:r>
          </w:p>
        </w:tc>
        <w:tc>
          <w:tcPr>
            <w:tcW w:w="2560" w:type="dxa"/>
            <w:gridSpan w:val="2"/>
            <w:tcBorders>
              <w:top w:val="nil"/>
              <w:left w:val="nil"/>
              <w:bottom w:val="single" w:sz="4" w:space="0" w:color="auto"/>
              <w:right w:val="single" w:sz="4" w:space="0" w:color="auto"/>
            </w:tcBorders>
            <w:shd w:val="clear" w:color="auto" w:fill="auto"/>
            <w:vAlign w:val="center"/>
            <w:hideMark/>
          </w:tcPr>
          <w:p w14:paraId="0DB55861" w14:textId="77777777" w:rsidR="00033E20" w:rsidRPr="00033E20" w:rsidRDefault="00033E20" w:rsidP="00033E20">
            <w:pPr>
              <w:rPr>
                <w:sz w:val="16"/>
                <w:szCs w:val="16"/>
              </w:rPr>
            </w:pPr>
            <w:r w:rsidRPr="00033E20">
              <w:rPr>
                <w:sz w:val="16"/>
                <w:szCs w:val="16"/>
              </w:rPr>
              <w:t>Прочие расходы, всего, в том числе:</w:t>
            </w:r>
          </w:p>
        </w:tc>
        <w:tc>
          <w:tcPr>
            <w:tcW w:w="850" w:type="dxa"/>
            <w:tcBorders>
              <w:top w:val="nil"/>
              <w:left w:val="nil"/>
              <w:bottom w:val="single" w:sz="4" w:space="0" w:color="auto"/>
              <w:right w:val="single" w:sz="4" w:space="0" w:color="auto"/>
            </w:tcBorders>
            <w:shd w:val="clear" w:color="auto" w:fill="auto"/>
            <w:vAlign w:val="center"/>
            <w:hideMark/>
          </w:tcPr>
          <w:p w14:paraId="010C3BD6"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4D6035DE" w14:textId="77777777" w:rsidR="00033E20" w:rsidRPr="00033E20" w:rsidRDefault="00033E20" w:rsidP="00033E20">
            <w:pPr>
              <w:jc w:val="right"/>
              <w:rPr>
                <w:sz w:val="16"/>
                <w:szCs w:val="16"/>
              </w:rPr>
            </w:pPr>
            <w:r w:rsidRPr="00033E20">
              <w:rPr>
                <w:sz w:val="16"/>
                <w:szCs w:val="16"/>
              </w:rPr>
              <w:t>3 745,93</w:t>
            </w:r>
          </w:p>
        </w:tc>
        <w:tc>
          <w:tcPr>
            <w:tcW w:w="1276" w:type="dxa"/>
            <w:tcBorders>
              <w:top w:val="nil"/>
              <w:left w:val="nil"/>
              <w:bottom w:val="single" w:sz="4" w:space="0" w:color="auto"/>
              <w:right w:val="single" w:sz="4" w:space="0" w:color="auto"/>
            </w:tcBorders>
            <w:shd w:val="clear" w:color="auto" w:fill="auto"/>
            <w:noWrap/>
            <w:vAlign w:val="center"/>
          </w:tcPr>
          <w:p w14:paraId="7EFF572B" w14:textId="77777777" w:rsidR="00033E20" w:rsidRPr="00033E20" w:rsidRDefault="00033E20" w:rsidP="00033E20">
            <w:pPr>
              <w:jc w:val="right"/>
              <w:rPr>
                <w:sz w:val="16"/>
                <w:szCs w:val="16"/>
              </w:rPr>
            </w:pPr>
            <w:r w:rsidRPr="00033E20">
              <w:rPr>
                <w:sz w:val="16"/>
                <w:szCs w:val="16"/>
              </w:rPr>
              <w:t>278,37</w:t>
            </w:r>
          </w:p>
        </w:tc>
        <w:tc>
          <w:tcPr>
            <w:tcW w:w="2976" w:type="dxa"/>
            <w:tcBorders>
              <w:top w:val="nil"/>
              <w:left w:val="nil"/>
              <w:bottom w:val="single" w:sz="4" w:space="0" w:color="auto"/>
              <w:right w:val="single" w:sz="4" w:space="0" w:color="auto"/>
            </w:tcBorders>
            <w:shd w:val="clear" w:color="auto" w:fill="auto"/>
            <w:vAlign w:val="center"/>
            <w:hideMark/>
          </w:tcPr>
          <w:p w14:paraId="24C009E7" w14:textId="77777777" w:rsidR="00033E20" w:rsidRPr="00033E20" w:rsidRDefault="00033E20" w:rsidP="00033E20">
            <w:pPr>
              <w:rPr>
                <w:sz w:val="16"/>
                <w:szCs w:val="16"/>
              </w:rPr>
            </w:pPr>
            <w:r w:rsidRPr="00033E20">
              <w:rPr>
                <w:sz w:val="16"/>
                <w:szCs w:val="16"/>
              </w:rPr>
              <w:t> </w:t>
            </w:r>
          </w:p>
        </w:tc>
      </w:tr>
      <w:tr w:rsidR="00033E20" w:rsidRPr="00033E20" w14:paraId="72A560D1" w14:textId="77777777" w:rsidTr="00830158">
        <w:trPr>
          <w:trHeight w:val="63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DC943CE" w14:textId="77777777" w:rsidR="00033E20" w:rsidRPr="00033E20" w:rsidRDefault="00033E20" w:rsidP="00033E20">
            <w:pPr>
              <w:jc w:val="center"/>
              <w:rPr>
                <w:i/>
                <w:iCs/>
                <w:sz w:val="16"/>
                <w:szCs w:val="16"/>
              </w:rPr>
            </w:pPr>
            <w:r w:rsidRPr="00033E20">
              <w:rPr>
                <w:i/>
                <w:iCs/>
                <w:sz w:val="16"/>
                <w:szCs w:val="16"/>
              </w:rPr>
              <w:t>1.3.1.</w:t>
            </w:r>
          </w:p>
        </w:tc>
        <w:tc>
          <w:tcPr>
            <w:tcW w:w="2560" w:type="dxa"/>
            <w:gridSpan w:val="2"/>
            <w:tcBorders>
              <w:top w:val="nil"/>
              <w:left w:val="nil"/>
              <w:bottom w:val="single" w:sz="4" w:space="0" w:color="auto"/>
              <w:right w:val="single" w:sz="4" w:space="0" w:color="auto"/>
            </w:tcBorders>
            <w:shd w:val="clear" w:color="auto" w:fill="auto"/>
            <w:vAlign w:val="center"/>
            <w:hideMark/>
          </w:tcPr>
          <w:p w14:paraId="0D3B1BF7" w14:textId="77777777" w:rsidR="00033E20" w:rsidRPr="00033E20" w:rsidRDefault="00033E20" w:rsidP="00033E20">
            <w:pPr>
              <w:rPr>
                <w:i/>
                <w:iCs/>
                <w:sz w:val="16"/>
                <w:szCs w:val="16"/>
              </w:rPr>
            </w:pPr>
            <w:r w:rsidRPr="00033E20">
              <w:rPr>
                <w:i/>
                <w:iCs/>
                <w:sz w:val="16"/>
                <w:szCs w:val="16"/>
              </w:rPr>
              <w:t>Ремонт основных фондов</w:t>
            </w:r>
          </w:p>
        </w:tc>
        <w:tc>
          <w:tcPr>
            <w:tcW w:w="850" w:type="dxa"/>
            <w:tcBorders>
              <w:top w:val="nil"/>
              <w:left w:val="nil"/>
              <w:bottom w:val="single" w:sz="4" w:space="0" w:color="auto"/>
              <w:right w:val="single" w:sz="4" w:space="0" w:color="auto"/>
            </w:tcBorders>
            <w:shd w:val="clear" w:color="auto" w:fill="auto"/>
            <w:vAlign w:val="center"/>
            <w:hideMark/>
          </w:tcPr>
          <w:p w14:paraId="2FAC9C50" w14:textId="77777777" w:rsidR="00033E20" w:rsidRPr="00033E20" w:rsidRDefault="00033E20" w:rsidP="00033E20">
            <w:pPr>
              <w:jc w:val="center"/>
              <w:rPr>
                <w:i/>
                <w:iCs/>
                <w:sz w:val="16"/>
                <w:szCs w:val="16"/>
              </w:rPr>
            </w:pPr>
            <w:r w:rsidRPr="00033E20">
              <w:rPr>
                <w:i/>
                <w:i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0BF56AC7" w14:textId="77777777" w:rsidR="00033E20" w:rsidRPr="00033E20" w:rsidRDefault="00033E20" w:rsidP="00033E20">
            <w:pPr>
              <w:jc w:val="right"/>
              <w:rPr>
                <w:sz w:val="16"/>
                <w:szCs w:val="16"/>
              </w:rPr>
            </w:pPr>
            <w:r w:rsidRPr="00033E20">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610E133B" w14:textId="77777777" w:rsidR="00033E20" w:rsidRPr="00033E20" w:rsidRDefault="00033E20" w:rsidP="00033E20">
            <w:pPr>
              <w:jc w:val="right"/>
              <w:rPr>
                <w:sz w:val="16"/>
                <w:szCs w:val="16"/>
              </w:rPr>
            </w:pPr>
            <w:r w:rsidRPr="00033E20">
              <w:rPr>
                <w:sz w:val="16"/>
                <w:szCs w:val="16"/>
              </w:rPr>
              <w:t>0,00</w:t>
            </w:r>
          </w:p>
        </w:tc>
        <w:tc>
          <w:tcPr>
            <w:tcW w:w="2976" w:type="dxa"/>
            <w:tcBorders>
              <w:top w:val="nil"/>
              <w:left w:val="nil"/>
              <w:bottom w:val="single" w:sz="4" w:space="0" w:color="auto"/>
              <w:right w:val="single" w:sz="4" w:space="0" w:color="auto"/>
            </w:tcBorders>
            <w:shd w:val="clear" w:color="auto" w:fill="auto"/>
            <w:vAlign w:val="center"/>
            <w:hideMark/>
          </w:tcPr>
          <w:p w14:paraId="7404AE73" w14:textId="77777777" w:rsidR="00033E20" w:rsidRPr="00033E20" w:rsidRDefault="00033E20" w:rsidP="00033E20">
            <w:pPr>
              <w:rPr>
                <w:sz w:val="16"/>
                <w:szCs w:val="16"/>
              </w:rPr>
            </w:pPr>
          </w:p>
        </w:tc>
      </w:tr>
      <w:tr w:rsidR="00033E20" w:rsidRPr="00033E20" w14:paraId="07FF79B7" w14:textId="77777777" w:rsidTr="00830158">
        <w:trPr>
          <w:trHeight w:val="63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D80399F" w14:textId="77777777" w:rsidR="00033E20" w:rsidRPr="00033E20" w:rsidRDefault="00033E20" w:rsidP="00033E20">
            <w:pPr>
              <w:jc w:val="center"/>
              <w:rPr>
                <w:i/>
                <w:iCs/>
                <w:sz w:val="16"/>
                <w:szCs w:val="16"/>
              </w:rPr>
            </w:pPr>
            <w:r w:rsidRPr="00033E20">
              <w:rPr>
                <w:i/>
                <w:iCs/>
                <w:sz w:val="16"/>
                <w:szCs w:val="16"/>
              </w:rPr>
              <w:t>1.3.2.</w:t>
            </w:r>
          </w:p>
        </w:tc>
        <w:tc>
          <w:tcPr>
            <w:tcW w:w="2560" w:type="dxa"/>
            <w:gridSpan w:val="2"/>
            <w:tcBorders>
              <w:top w:val="nil"/>
              <w:left w:val="nil"/>
              <w:bottom w:val="single" w:sz="4" w:space="0" w:color="auto"/>
              <w:right w:val="single" w:sz="4" w:space="0" w:color="auto"/>
            </w:tcBorders>
            <w:shd w:val="clear" w:color="auto" w:fill="auto"/>
            <w:vAlign w:val="center"/>
            <w:hideMark/>
          </w:tcPr>
          <w:p w14:paraId="4B2F60CD" w14:textId="77777777" w:rsidR="00033E20" w:rsidRPr="00033E20" w:rsidRDefault="00033E20" w:rsidP="00033E20">
            <w:pPr>
              <w:rPr>
                <w:i/>
                <w:iCs/>
                <w:sz w:val="16"/>
                <w:szCs w:val="16"/>
              </w:rPr>
            </w:pPr>
            <w:r w:rsidRPr="00033E20">
              <w:rPr>
                <w:i/>
                <w:iCs/>
                <w:sz w:val="16"/>
                <w:szCs w:val="16"/>
              </w:rPr>
              <w:t>Оплата работ и услуг сторонних организаций</w:t>
            </w:r>
          </w:p>
        </w:tc>
        <w:tc>
          <w:tcPr>
            <w:tcW w:w="850" w:type="dxa"/>
            <w:tcBorders>
              <w:top w:val="nil"/>
              <w:left w:val="nil"/>
              <w:bottom w:val="single" w:sz="4" w:space="0" w:color="auto"/>
              <w:right w:val="single" w:sz="4" w:space="0" w:color="auto"/>
            </w:tcBorders>
            <w:shd w:val="clear" w:color="auto" w:fill="auto"/>
            <w:vAlign w:val="center"/>
            <w:hideMark/>
          </w:tcPr>
          <w:p w14:paraId="73A182B8" w14:textId="77777777" w:rsidR="00033E20" w:rsidRPr="00033E20" w:rsidRDefault="00033E20" w:rsidP="00033E20">
            <w:pPr>
              <w:jc w:val="center"/>
              <w:rPr>
                <w:i/>
                <w:iCs/>
                <w:sz w:val="16"/>
                <w:szCs w:val="16"/>
              </w:rPr>
            </w:pPr>
            <w:r w:rsidRPr="00033E20">
              <w:rPr>
                <w:i/>
                <w:i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1620BC6A" w14:textId="77777777" w:rsidR="00033E20" w:rsidRPr="00033E20" w:rsidRDefault="00033E20" w:rsidP="00033E20">
            <w:pPr>
              <w:jc w:val="right"/>
              <w:rPr>
                <w:sz w:val="16"/>
                <w:szCs w:val="16"/>
              </w:rPr>
            </w:pPr>
            <w:r w:rsidRPr="00033E20">
              <w:rPr>
                <w:sz w:val="16"/>
                <w:szCs w:val="16"/>
              </w:rPr>
              <w:t>568,29</w:t>
            </w:r>
          </w:p>
        </w:tc>
        <w:tc>
          <w:tcPr>
            <w:tcW w:w="1276" w:type="dxa"/>
            <w:tcBorders>
              <w:top w:val="nil"/>
              <w:left w:val="nil"/>
              <w:bottom w:val="single" w:sz="4" w:space="0" w:color="auto"/>
              <w:right w:val="single" w:sz="4" w:space="0" w:color="auto"/>
            </w:tcBorders>
            <w:shd w:val="clear" w:color="auto" w:fill="auto"/>
            <w:noWrap/>
            <w:vAlign w:val="center"/>
          </w:tcPr>
          <w:p w14:paraId="00E8F3D2" w14:textId="77777777" w:rsidR="00033E20" w:rsidRPr="00033E20" w:rsidRDefault="00033E20" w:rsidP="00033E20">
            <w:pPr>
              <w:jc w:val="right"/>
              <w:rPr>
                <w:sz w:val="16"/>
                <w:szCs w:val="16"/>
              </w:rPr>
            </w:pPr>
            <w:r w:rsidRPr="00033E20">
              <w:rPr>
                <w:sz w:val="16"/>
                <w:szCs w:val="16"/>
              </w:rPr>
              <w:t>173,28</w:t>
            </w:r>
          </w:p>
        </w:tc>
        <w:tc>
          <w:tcPr>
            <w:tcW w:w="2976" w:type="dxa"/>
            <w:tcBorders>
              <w:top w:val="nil"/>
              <w:left w:val="nil"/>
              <w:bottom w:val="single" w:sz="4" w:space="0" w:color="auto"/>
              <w:right w:val="single" w:sz="4" w:space="0" w:color="auto"/>
            </w:tcBorders>
            <w:shd w:val="clear" w:color="auto" w:fill="auto"/>
            <w:vAlign w:val="center"/>
            <w:hideMark/>
          </w:tcPr>
          <w:p w14:paraId="03DE7371" w14:textId="77777777" w:rsidR="00033E20" w:rsidRPr="00033E20" w:rsidRDefault="00033E20" w:rsidP="00033E20">
            <w:pPr>
              <w:rPr>
                <w:i/>
                <w:iCs/>
                <w:sz w:val="16"/>
                <w:szCs w:val="16"/>
              </w:rPr>
            </w:pPr>
            <w:r w:rsidRPr="00033E20">
              <w:rPr>
                <w:i/>
                <w:iCs/>
                <w:sz w:val="16"/>
                <w:szCs w:val="16"/>
              </w:rPr>
              <w:t> </w:t>
            </w:r>
          </w:p>
        </w:tc>
      </w:tr>
      <w:tr w:rsidR="00033E20" w:rsidRPr="00033E20" w14:paraId="469FCB77" w14:textId="77777777" w:rsidTr="00830158">
        <w:trPr>
          <w:trHeight w:val="778"/>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EED2146" w14:textId="77777777" w:rsidR="00033E20" w:rsidRPr="00033E20" w:rsidRDefault="00033E20" w:rsidP="00033E20">
            <w:pPr>
              <w:jc w:val="center"/>
              <w:rPr>
                <w:sz w:val="16"/>
                <w:szCs w:val="16"/>
              </w:rPr>
            </w:pPr>
            <w:r w:rsidRPr="00033E20">
              <w:rPr>
                <w:sz w:val="16"/>
                <w:szCs w:val="16"/>
              </w:rPr>
              <w:t>1.3.2.1.</w:t>
            </w:r>
          </w:p>
        </w:tc>
        <w:tc>
          <w:tcPr>
            <w:tcW w:w="2560" w:type="dxa"/>
            <w:gridSpan w:val="2"/>
            <w:tcBorders>
              <w:top w:val="nil"/>
              <w:left w:val="nil"/>
              <w:bottom w:val="single" w:sz="4" w:space="0" w:color="auto"/>
              <w:right w:val="single" w:sz="4" w:space="0" w:color="auto"/>
            </w:tcBorders>
            <w:shd w:val="clear" w:color="auto" w:fill="auto"/>
            <w:vAlign w:val="center"/>
            <w:hideMark/>
          </w:tcPr>
          <w:p w14:paraId="1A22796B" w14:textId="77777777" w:rsidR="00033E20" w:rsidRPr="00033E20" w:rsidRDefault="00033E20" w:rsidP="00033E20">
            <w:pPr>
              <w:jc w:val="right"/>
              <w:rPr>
                <w:sz w:val="16"/>
                <w:szCs w:val="16"/>
              </w:rPr>
            </w:pPr>
            <w:r w:rsidRPr="00033E20">
              <w:rPr>
                <w:sz w:val="16"/>
                <w:szCs w:val="16"/>
              </w:rPr>
              <w:t>Услуги связи</w:t>
            </w:r>
          </w:p>
        </w:tc>
        <w:tc>
          <w:tcPr>
            <w:tcW w:w="850" w:type="dxa"/>
            <w:tcBorders>
              <w:top w:val="nil"/>
              <w:left w:val="nil"/>
              <w:bottom w:val="single" w:sz="4" w:space="0" w:color="auto"/>
              <w:right w:val="single" w:sz="4" w:space="0" w:color="auto"/>
            </w:tcBorders>
            <w:shd w:val="clear" w:color="auto" w:fill="auto"/>
            <w:vAlign w:val="center"/>
            <w:hideMark/>
          </w:tcPr>
          <w:p w14:paraId="3798B4A5"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7856EF4F" w14:textId="77777777" w:rsidR="00033E20" w:rsidRPr="00033E20" w:rsidRDefault="00033E20" w:rsidP="00033E20">
            <w:pPr>
              <w:jc w:val="right"/>
              <w:rPr>
                <w:sz w:val="16"/>
                <w:szCs w:val="16"/>
              </w:rPr>
            </w:pPr>
            <w:r w:rsidRPr="00033E20">
              <w:rPr>
                <w:sz w:val="16"/>
                <w:szCs w:val="16"/>
              </w:rPr>
              <w:t>438,70</w:t>
            </w:r>
          </w:p>
        </w:tc>
        <w:tc>
          <w:tcPr>
            <w:tcW w:w="1276" w:type="dxa"/>
            <w:tcBorders>
              <w:top w:val="nil"/>
              <w:left w:val="nil"/>
              <w:bottom w:val="single" w:sz="4" w:space="0" w:color="auto"/>
              <w:right w:val="single" w:sz="4" w:space="0" w:color="auto"/>
            </w:tcBorders>
            <w:shd w:val="clear" w:color="auto" w:fill="auto"/>
            <w:noWrap/>
            <w:vAlign w:val="center"/>
          </w:tcPr>
          <w:p w14:paraId="3A27B3F1" w14:textId="77777777" w:rsidR="00033E20" w:rsidRPr="00033E20" w:rsidRDefault="00033E20" w:rsidP="00033E20">
            <w:pPr>
              <w:jc w:val="right"/>
              <w:rPr>
                <w:sz w:val="16"/>
                <w:szCs w:val="16"/>
              </w:rPr>
            </w:pPr>
            <w:r w:rsidRPr="00033E20">
              <w:rPr>
                <w:sz w:val="16"/>
                <w:szCs w:val="16"/>
              </w:rPr>
              <w:t>44,18</w:t>
            </w:r>
          </w:p>
        </w:tc>
        <w:tc>
          <w:tcPr>
            <w:tcW w:w="2976" w:type="dxa"/>
            <w:tcBorders>
              <w:top w:val="nil"/>
              <w:left w:val="nil"/>
              <w:bottom w:val="single" w:sz="4" w:space="0" w:color="auto"/>
              <w:right w:val="single" w:sz="4" w:space="0" w:color="auto"/>
            </w:tcBorders>
            <w:shd w:val="clear" w:color="auto" w:fill="auto"/>
            <w:vAlign w:val="center"/>
            <w:hideMark/>
          </w:tcPr>
          <w:p w14:paraId="202F0356" w14:textId="77777777" w:rsidR="00033E20" w:rsidRPr="00033E20" w:rsidRDefault="00033E20" w:rsidP="00033E20">
            <w:pPr>
              <w:rPr>
                <w:sz w:val="16"/>
                <w:szCs w:val="16"/>
              </w:rPr>
            </w:pPr>
            <w:r w:rsidRPr="00033E20">
              <w:rPr>
                <w:sz w:val="16"/>
                <w:szCs w:val="16"/>
              </w:rPr>
              <w:t>Пп. 2 п. 28 Основ ценообразования. Принято на уровне экономически обоснованных фактических расходов с учетом ИПЦ</w:t>
            </w:r>
          </w:p>
        </w:tc>
      </w:tr>
      <w:tr w:rsidR="00033E20" w:rsidRPr="00033E20" w14:paraId="34360EB6" w14:textId="77777777" w:rsidTr="00830158">
        <w:trPr>
          <w:trHeight w:val="626"/>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B4D6A2C" w14:textId="77777777" w:rsidR="00033E20" w:rsidRPr="00033E20" w:rsidRDefault="00033E20" w:rsidP="00033E20">
            <w:pPr>
              <w:jc w:val="center"/>
              <w:rPr>
                <w:sz w:val="16"/>
                <w:szCs w:val="16"/>
              </w:rPr>
            </w:pPr>
            <w:r w:rsidRPr="00033E20">
              <w:rPr>
                <w:sz w:val="16"/>
                <w:szCs w:val="16"/>
              </w:rPr>
              <w:t>1.3.2.2.</w:t>
            </w:r>
          </w:p>
        </w:tc>
        <w:tc>
          <w:tcPr>
            <w:tcW w:w="2560" w:type="dxa"/>
            <w:gridSpan w:val="2"/>
            <w:tcBorders>
              <w:top w:val="nil"/>
              <w:left w:val="nil"/>
              <w:bottom w:val="single" w:sz="4" w:space="0" w:color="auto"/>
              <w:right w:val="single" w:sz="4" w:space="0" w:color="auto"/>
            </w:tcBorders>
            <w:shd w:val="clear" w:color="auto" w:fill="auto"/>
            <w:vAlign w:val="center"/>
            <w:hideMark/>
          </w:tcPr>
          <w:p w14:paraId="63EF00EF" w14:textId="77777777" w:rsidR="00033E20" w:rsidRPr="00033E20" w:rsidRDefault="00033E20" w:rsidP="00033E20">
            <w:pPr>
              <w:jc w:val="right"/>
              <w:rPr>
                <w:sz w:val="16"/>
                <w:szCs w:val="16"/>
              </w:rPr>
            </w:pPr>
            <w:r w:rsidRPr="00033E20">
              <w:rPr>
                <w:sz w:val="16"/>
                <w:szCs w:val="16"/>
              </w:rPr>
              <w:t>Расходы на услуги вневедомственной охраны и коммунального хозяйства</w:t>
            </w:r>
          </w:p>
        </w:tc>
        <w:tc>
          <w:tcPr>
            <w:tcW w:w="850" w:type="dxa"/>
            <w:tcBorders>
              <w:top w:val="nil"/>
              <w:left w:val="nil"/>
              <w:bottom w:val="single" w:sz="4" w:space="0" w:color="auto"/>
              <w:right w:val="single" w:sz="4" w:space="0" w:color="auto"/>
            </w:tcBorders>
            <w:shd w:val="clear" w:color="auto" w:fill="auto"/>
            <w:vAlign w:val="center"/>
            <w:hideMark/>
          </w:tcPr>
          <w:p w14:paraId="6303C0D7"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2209E727" w14:textId="77777777" w:rsidR="00033E20" w:rsidRPr="00033E20" w:rsidRDefault="00033E20" w:rsidP="00033E20">
            <w:pPr>
              <w:jc w:val="right"/>
              <w:rPr>
                <w:sz w:val="16"/>
                <w:szCs w:val="16"/>
              </w:rPr>
            </w:pPr>
            <w:r w:rsidRPr="00033E20">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70F57DFC" w14:textId="77777777" w:rsidR="00033E20" w:rsidRPr="00033E20" w:rsidRDefault="00033E20" w:rsidP="00033E20">
            <w:pPr>
              <w:jc w:val="right"/>
              <w:rPr>
                <w:sz w:val="16"/>
                <w:szCs w:val="16"/>
              </w:rPr>
            </w:pPr>
            <w:r w:rsidRPr="00033E20">
              <w:rPr>
                <w:sz w:val="16"/>
                <w:szCs w:val="16"/>
              </w:rPr>
              <w:t>0,00</w:t>
            </w:r>
          </w:p>
        </w:tc>
        <w:tc>
          <w:tcPr>
            <w:tcW w:w="2976" w:type="dxa"/>
            <w:tcBorders>
              <w:top w:val="nil"/>
              <w:left w:val="nil"/>
              <w:bottom w:val="single" w:sz="4" w:space="0" w:color="auto"/>
              <w:right w:val="single" w:sz="4" w:space="0" w:color="auto"/>
            </w:tcBorders>
            <w:shd w:val="clear" w:color="auto" w:fill="auto"/>
            <w:vAlign w:val="center"/>
            <w:hideMark/>
          </w:tcPr>
          <w:p w14:paraId="14EF1CF1" w14:textId="77777777" w:rsidR="00033E20" w:rsidRPr="00033E20" w:rsidRDefault="00033E20" w:rsidP="00033E20">
            <w:pPr>
              <w:rPr>
                <w:sz w:val="16"/>
                <w:szCs w:val="16"/>
              </w:rPr>
            </w:pPr>
          </w:p>
        </w:tc>
      </w:tr>
      <w:tr w:rsidR="00033E20" w:rsidRPr="00033E20" w14:paraId="0EACEBBA" w14:textId="77777777" w:rsidTr="00830158">
        <w:trPr>
          <w:trHeight w:val="812"/>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8DF28B2" w14:textId="77777777" w:rsidR="00033E20" w:rsidRPr="00033E20" w:rsidRDefault="00033E20" w:rsidP="00033E20">
            <w:pPr>
              <w:jc w:val="center"/>
              <w:rPr>
                <w:sz w:val="16"/>
                <w:szCs w:val="16"/>
              </w:rPr>
            </w:pPr>
            <w:r w:rsidRPr="00033E20">
              <w:rPr>
                <w:sz w:val="16"/>
                <w:szCs w:val="16"/>
              </w:rPr>
              <w:t>1.3.2.3.</w:t>
            </w:r>
          </w:p>
        </w:tc>
        <w:tc>
          <w:tcPr>
            <w:tcW w:w="2560" w:type="dxa"/>
            <w:gridSpan w:val="2"/>
            <w:tcBorders>
              <w:top w:val="nil"/>
              <w:left w:val="nil"/>
              <w:bottom w:val="single" w:sz="4" w:space="0" w:color="auto"/>
              <w:right w:val="single" w:sz="4" w:space="0" w:color="auto"/>
            </w:tcBorders>
            <w:shd w:val="clear" w:color="auto" w:fill="auto"/>
            <w:vAlign w:val="center"/>
            <w:hideMark/>
          </w:tcPr>
          <w:p w14:paraId="44290091" w14:textId="77777777" w:rsidR="00033E20" w:rsidRPr="00033E20" w:rsidRDefault="00033E20" w:rsidP="00033E20">
            <w:pPr>
              <w:jc w:val="right"/>
              <w:rPr>
                <w:sz w:val="16"/>
                <w:szCs w:val="16"/>
              </w:rPr>
            </w:pPr>
            <w:r w:rsidRPr="00033E20">
              <w:rPr>
                <w:sz w:val="16"/>
                <w:szCs w:val="16"/>
              </w:rPr>
              <w:t>Расходы на юридические и информационные услуги</w:t>
            </w:r>
          </w:p>
        </w:tc>
        <w:tc>
          <w:tcPr>
            <w:tcW w:w="850" w:type="dxa"/>
            <w:tcBorders>
              <w:top w:val="nil"/>
              <w:left w:val="nil"/>
              <w:bottom w:val="single" w:sz="4" w:space="0" w:color="auto"/>
              <w:right w:val="single" w:sz="4" w:space="0" w:color="auto"/>
            </w:tcBorders>
            <w:shd w:val="clear" w:color="auto" w:fill="auto"/>
            <w:vAlign w:val="center"/>
            <w:hideMark/>
          </w:tcPr>
          <w:p w14:paraId="74079496"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61DC3D7E" w14:textId="77777777" w:rsidR="00033E20" w:rsidRPr="00033E20" w:rsidRDefault="00033E20" w:rsidP="00033E20">
            <w:pPr>
              <w:jc w:val="right"/>
              <w:rPr>
                <w:sz w:val="16"/>
                <w:szCs w:val="16"/>
              </w:rPr>
            </w:pPr>
            <w:r w:rsidRPr="00033E20">
              <w:rPr>
                <w:sz w:val="16"/>
                <w:szCs w:val="16"/>
              </w:rPr>
              <w:t>129,60</w:t>
            </w:r>
          </w:p>
        </w:tc>
        <w:tc>
          <w:tcPr>
            <w:tcW w:w="1276" w:type="dxa"/>
            <w:tcBorders>
              <w:top w:val="nil"/>
              <w:left w:val="nil"/>
              <w:bottom w:val="single" w:sz="4" w:space="0" w:color="auto"/>
              <w:right w:val="single" w:sz="4" w:space="0" w:color="auto"/>
            </w:tcBorders>
            <w:shd w:val="clear" w:color="auto" w:fill="auto"/>
            <w:noWrap/>
            <w:vAlign w:val="center"/>
          </w:tcPr>
          <w:p w14:paraId="5930067B" w14:textId="77777777" w:rsidR="00033E20" w:rsidRPr="00033E20" w:rsidRDefault="00033E20" w:rsidP="00033E20">
            <w:pPr>
              <w:jc w:val="right"/>
              <w:rPr>
                <w:sz w:val="16"/>
                <w:szCs w:val="16"/>
              </w:rPr>
            </w:pPr>
            <w:r w:rsidRPr="00033E20">
              <w:rPr>
                <w:sz w:val="16"/>
                <w:szCs w:val="16"/>
              </w:rPr>
              <w:t>129,10</w:t>
            </w:r>
          </w:p>
        </w:tc>
        <w:tc>
          <w:tcPr>
            <w:tcW w:w="2976" w:type="dxa"/>
            <w:tcBorders>
              <w:top w:val="nil"/>
              <w:left w:val="nil"/>
              <w:bottom w:val="single" w:sz="4" w:space="0" w:color="auto"/>
              <w:right w:val="single" w:sz="4" w:space="0" w:color="auto"/>
            </w:tcBorders>
            <w:shd w:val="clear" w:color="auto" w:fill="auto"/>
            <w:vAlign w:val="center"/>
            <w:hideMark/>
          </w:tcPr>
          <w:p w14:paraId="22757241" w14:textId="77777777" w:rsidR="00033E20" w:rsidRPr="00033E20" w:rsidRDefault="00033E20" w:rsidP="00033E20">
            <w:pPr>
              <w:rPr>
                <w:sz w:val="16"/>
                <w:szCs w:val="16"/>
              </w:rPr>
            </w:pPr>
            <w:r w:rsidRPr="00033E20">
              <w:rPr>
                <w:sz w:val="16"/>
                <w:szCs w:val="16"/>
              </w:rPr>
              <w:t>Пп. 2 п. 28 Основ ценообразования. Принято на уровне экономически обоснованных расходов в соответствии с представленными договорами.</w:t>
            </w:r>
          </w:p>
        </w:tc>
      </w:tr>
      <w:tr w:rsidR="00033E20" w:rsidRPr="00033E20" w14:paraId="37D2344C" w14:textId="77777777" w:rsidTr="00830158">
        <w:trPr>
          <w:trHeight w:val="776"/>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ADBF652" w14:textId="77777777" w:rsidR="00033E20" w:rsidRPr="00033E20" w:rsidRDefault="00033E20" w:rsidP="00033E20">
            <w:pPr>
              <w:jc w:val="center"/>
              <w:rPr>
                <w:sz w:val="16"/>
                <w:szCs w:val="16"/>
              </w:rPr>
            </w:pPr>
            <w:r w:rsidRPr="00033E20">
              <w:rPr>
                <w:sz w:val="16"/>
                <w:szCs w:val="16"/>
              </w:rPr>
              <w:t>1.3.2.4.</w:t>
            </w:r>
          </w:p>
        </w:tc>
        <w:tc>
          <w:tcPr>
            <w:tcW w:w="2560" w:type="dxa"/>
            <w:gridSpan w:val="2"/>
            <w:tcBorders>
              <w:top w:val="nil"/>
              <w:left w:val="nil"/>
              <w:bottom w:val="single" w:sz="4" w:space="0" w:color="auto"/>
              <w:right w:val="single" w:sz="4" w:space="0" w:color="auto"/>
            </w:tcBorders>
            <w:shd w:val="clear" w:color="auto" w:fill="auto"/>
            <w:vAlign w:val="center"/>
            <w:hideMark/>
          </w:tcPr>
          <w:p w14:paraId="038560AA" w14:textId="77777777" w:rsidR="00033E20" w:rsidRPr="00033E20" w:rsidRDefault="00033E20" w:rsidP="00033E20">
            <w:pPr>
              <w:jc w:val="right"/>
              <w:rPr>
                <w:sz w:val="16"/>
                <w:szCs w:val="16"/>
              </w:rPr>
            </w:pPr>
            <w:r w:rsidRPr="00033E20">
              <w:rPr>
                <w:sz w:val="16"/>
                <w:szCs w:val="16"/>
              </w:rPr>
              <w:t>Расходы на аудиторские и консультационные услуги</w:t>
            </w:r>
          </w:p>
        </w:tc>
        <w:tc>
          <w:tcPr>
            <w:tcW w:w="850" w:type="dxa"/>
            <w:tcBorders>
              <w:top w:val="nil"/>
              <w:left w:val="nil"/>
              <w:bottom w:val="single" w:sz="4" w:space="0" w:color="auto"/>
              <w:right w:val="single" w:sz="4" w:space="0" w:color="auto"/>
            </w:tcBorders>
            <w:shd w:val="clear" w:color="auto" w:fill="auto"/>
            <w:vAlign w:val="center"/>
            <w:hideMark/>
          </w:tcPr>
          <w:p w14:paraId="2EDA0811"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7D743164" w14:textId="77777777" w:rsidR="00033E20" w:rsidRPr="00033E20" w:rsidRDefault="00033E20" w:rsidP="00033E20">
            <w:pPr>
              <w:jc w:val="right"/>
              <w:rPr>
                <w:sz w:val="16"/>
                <w:szCs w:val="16"/>
              </w:rPr>
            </w:pPr>
            <w:r w:rsidRPr="00033E20">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6D97B286" w14:textId="77777777" w:rsidR="00033E20" w:rsidRPr="00033E20" w:rsidRDefault="00033E20" w:rsidP="00033E20">
            <w:pPr>
              <w:jc w:val="right"/>
              <w:rPr>
                <w:sz w:val="16"/>
                <w:szCs w:val="16"/>
              </w:rPr>
            </w:pPr>
            <w:r w:rsidRPr="00033E20">
              <w:rPr>
                <w:sz w:val="16"/>
                <w:szCs w:val="16"/>
              </w:rPr>
              <w:t>0,00</w:t>
            </w:r>
          </w:p>
        </w:tc>
        <w:tc>
          <w:tcPr>
            <w:tcW w:w="2976" w:type="dxa"/>
            <w:tcBorders>
              <w:top w:val="nil"/>
              <w:left w:val="nil"/>
              <w:bottom w:val="single" w:sz="4" w:space="0" w:color="auto"/>
              <w:right w:val="single" w:sz="4" w:space="0" w:color="auto"/>
            </w:tcBorders>
            <w:shd w:val="clear" w:color="auto" w:fill="auto"/>
            <w:vAlign w:val="center"/>
            <w:hideMark/>
          </w:tcPr>
          <w:p w14:paraId="6FA8BFC7" w14:textId="77777777" w:rsidR="00033E20" w:rsidRPr="00033E20" w:rsidRDefault="00033E20" w:rsidP="00033E20">
            <w:pPr>
              <w:rPr>
                <w:sz w:val="16"/>
                <w:szCs w:val="16"/>
              </w:rPr>
            </w:pPr>
          </w:p>
        </w:tc>
      </w:tr>
      <w:tr w:rsidR="00033E20" w:rsidRPr="00033E20" w14:paraId="2D4AB336" w14:textId="77777777" w:rsidTr="00830158">
        <w:trPr>
          <w:trHeight w:val="97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62D1CF5" w14:textId="77777777" w:rsidR="00033E20" w:rsidRPr="00033E20" w:rsidRDefault="00033E20" w:rsidP="00033E20">
            <w:pPr>
              <w:jc w:val="center"/>
              <w:rPr>
                <w:sz w:val="16"/>
                <w:szCs w:val="16"/>
              </w:rPr>
            </w:pPr>
            <w:r w:rsidRPr="00033E20">
              <w:rPr>
                <w:sz w:val="16"/>
                <w:szCs w:val="16"/>
              </w:rPr>
              <w:lastRenderedPageBreak/>
              <w:t>1.3.2.6.</w:t>
            </w:r>
          </w:p>
        </w:tc>
        <w:tc>
          <w:tcPr>
            <w:tcW w:w="2560" w:type="dxa"/>
            <w:gridSpan w:val="2"/>
            <w:tcBorders>
              <w:top w:val="nil"/>
              <w:left w:val="nil"/>
              <w:bottom w:val="single" w:sz="4" w:space="0" w:color="auto"/>
              <w:right w:val="single" w:sz="4" w:space="0" w:color="auto"/>
            </w:tcBorders>
            <w:shd w:val="clear" w:color="auto" w:fill="auto"/>
            <w:vAlign w:val="center"/>
            <w:hideMark/>
          </w:tcPr>
          <w:p w14:paraId="5BBC9235" w14:textId="77777777" w:rsidR="00033E20" w:rsidRPr="00033E20" w:rsidRDefault="00033E20" w:rsidP="00033E20">
            <w:pPr>
              <w:jc w:val="right"/>
              <w:rPr>
                <w:sz w:val="16"/>
                <w:szCs w:val="16"/>
              </w:rPr>
            </w:pPr>
            <w:r w:rsidRPr="00033E20">
              <w:rPr>
                <w:sz w:val="16"/>
                <w:szCs w:val="16"/>
              </w:rPr>
              <w:t>Прочие услуги сторонних организаций</w:t>
            </w:r>
          </w:p>
        </w:tc>
        <w:tc>
          <w:tcPr>
            <w:tcW w:w="850" w:type="dxa"/>
            <w:tcBorders>
              <w:top w:val="nil"/>
              <w:left w:val="nil"/>
              <w:bottom w:val="single" w:sz="4" w:space="0" w:color="auto"/>
              <w:right w:val="single" w:sz="4" w:space="0" w:color="auto"/>
            </w:tcBorders>
            <w:shd w:val="clear" w:color="auto" w:fill="auto"/>
            <w:vAlign w:val="center"/>
            <w:hideMark/>
          </w:tcPr>
          <w:p w14:paraId="6C41E5BA"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3716EEAE" w14:textId="77777777" w:rsidR="00033E20" w:rsidRPr="00033E20" w:rsidRDefault="00033E20" w:rsidP="00033E20">
            <w:pPr>
              <w:jc w:val="right"/>
              <w:rPr>
                <w:sz w:val="16"/>
                <w:szCs w:val="16"/>
              </w:rPr>
            </w:pPr>
            <w:r w:rsidRPr="00033E20">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05CF6873" w14:textId="77777777" w:rsidR="00033E20" w:rsidRPr="00033E20" w:rsidRDefault="00033E20" w:rsidP="00033E20">
            <w:pPr>
              <w:jc w:val="right"/>
              <w:rPr>
                <w:sz w:val="16"/>
                <w:szCs w:val="16"/>
              </w:rPr>
            </w:pPr>
            <w:r w:rsidRPr="00033E20">
              <w:rPr>
                <w:sz w:val="16"/>
                <w:szCs w:val="16"/>
              </w:rPr>
              <w:t>0,00</w:t>
            </w:r>
          </w:p>
        </w:tc>
        <w:tc>
          <w:tcPr>
            <w:tcW w:w="2976" w:type="dxa"/>
            <w:tcBorders>
              <w:top w:val="nil"/>
              <w:left w:val="nil"/>
              <w:bottom w:val="single" w:sz="4" w:space="0" w:color="auto"/>
              <w:right w:val="single" w:sz="4" w:space="0" w:color="auto"/>
            </w:tcBorders>
            <w:shd w:val="clear" w:color="auto" w:fill="auto"/>
            <w:vAlign w:val="center"/>
          </w:tcPr>
          <w:p w14:paraId="00E6B216" w14:textId="77777777" w:rsidR="00033E20" w:rsidRPr="00033E20" w:rsidRDefault="00033E20" w:rsidP="00033E20">
            <w:pPr>
              <w:rPr>
                <w:sz w:val="16"/>
                <w:szCs w:val="16"/>
              </w:rPr>
            </w:pPr>
          </w:p>
        </w:tc>
      </w:tr>
      <w:tr w:rsidR="00033E20" w:rsidRPr="00033E20" w14:paraId="54FCE24A" w14:textId="77777777" w:rsidTr="00830158">
        <w:trPr>
          <w:trHeight w:val="100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5C9E175" w14:textId="77777777" w:rsidR="00033E20" w:rsidRPr="00033E20" w:rsidRDefault="00033E20" w:rsidP="00033E20">
            <w:pPr>
              <w:jc w:val="center"/>
              <w:rPr>
                <w:i/>
                <w:iCs/>
                <w:sz w:val="16"/>
                <w:szCs w:val="16"/>
              </w:rPr>
            </w:pPr>
            <w:r w:rsidRPr="00033E20">
              <w:rPr>
                <w:i/>
                <w:iCs/>
                <w:sz w:val="16"/>
                <w:szCs w:val="16"/>
              </w:rPr>
              <w:t>1.3.3.</w:t>
            </w:r>
          </w:p>
        </w:tc>
        <w:tc>
          <w:tcPr>
            <w:tcW w:w="2560" w:type="dxa"/>
            <w:gridSpan w:val="2"/>
            <w:tcBorders>
              <w:top w:val="nil"/>
              <w:left w:val="nil"/>
              <w:bottom w:val="single" w:sz="4" w:space="0" w:color="auto"/>
              <w:right w:val="single" w:sz="4" w:space="0" w:color="auto"/>
            </w:tcBorders>
            <w:shd w:val="clear" w:color="auto" w:fill="auto"/>
            <w:vAlign w:val="center"/>
            <w:hideMark/>
          </w:tcPr>
          <w:p w14:paraId="4CDB0561" w14:textId="77777777" w:rsidR="00033E20" w:rsidRPr="00033E20" w:rsidRDefault="00033E20" w:rsidP="00033E20">
            <w:pPr>
              <w:rPr>
                <w:i/>
                <w:iCs/>
                <w:sz w:val="16"/>
                <w:szCs w:val="16"/>
              </w:rPr>
            </w:pPr>
            <w:r w:rsidRPr="00033E20">
              <w:rPr>
                <w:i/>
                <w:iCs/>
                <w:sz w:val="16"/>
                <w:szCs w:val="16"/>
              </w:rPr>
              <w:t>Расходы на командировки и представительские</w:t>
            </w:r>
          </w:p>
        </w:tc>
        <w:tc>
          <w:tcPr>
            <w:tcW w:w="850" w:type="dxa"/>
            <w:tcBorders>
              <w:top w:val="nil"/>
              <w:left w:val="nil"/>
              <w:bottom w:val="single" w:sz="4" w:space="0" w:color="auto"/>
              <w:right w:val="single" w:sz="4" w:space="0" w:color="auto"/>
            </w:tcBorders>
            <w:shd w:val="clear" w:color="auto" w:fill="auto"/>
            <w:vAlign w:val="center"/>
            <w:hideMark/>
          </w:tcPr>
          <w:p w14:paraId="096A4175" w14:textId="77777777" w:rsidR="00033E20" w:rsidRPr="00033E20" w:rsidRDefault="00033E20" w:rsidP="00033E20">
            <w:pPr>
              <w:jc w:val="center"/>
              <w:rPr>
                <w:i/>
                <w:iCs/>
                <w:sz w:val="16"/>
                <w:szCs w:val="16"/>
              </w:rPr>
            </w:pPr>
            <w:r w:rsidRPr="00033E20">
              <w:rPr>
                <w:i/>
                <w:i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4C5DCDD1" w14:textId="77777777" w:rsidR="00033E20" w:rsidRPr="00033E20" w:rsidRDefault="00033E20" w:rsidP="00033E20">
            <w:pPr>
              <w:jc w:val="right"/>
              <w:rPr>
                <w:sz w:val="16"/>
                <w:szCs w:val="16"/>
              </w:rPr>
            </w:pPr>
            <w:r w:rsidRPr="00033E20">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45AD9A20" w14:textId="77777777" w:rsidR="00033E20" w:rsidRPr="00033E20" w:rsidRDefault="00033E20" w:rsidP="00033E20">
            <w:pPr>
              <w:jc w:val="right"/>
              <w:rPr>
                <w:sz w:val="16"/>
                <w:szCs w:val="16"/>
              </w:rPr>
            </w:pPr>
            <w:r w:rsidRPr="00033E20">
              <w:rPr>
                <w:sz w:val="16"/>
                <w:szCs w:val="16"/>
              </w:rPr>
              <w:t> 0,00</w:t>
            </w:r>
          </w:p>
        </w:tc>
        <w:tc>
          <w:tcPr>
            <w:tcW w:w="2976" w:type="dxa"/>
            <w:tcBorders>
              <w:top w:val="nil"/>
              <w:left w:val="nil"/>
              <w:bottom w:val="single" w:sz="4" w:space="0" w:color="auto"/>
              <w:right w:val="single" w:sz="4" w:space="0" w:color="auto"/>
            </w:tcBorders>
            <w:shd w:val="clear" w:color="auto" w:fill="auto"/>
            <w:vAlign w:val="center"/>
          </w:tcPr>
          <w:p w14:paraId="2FFE973E" w14:textId="77777777" w:rsidR="00033E20" w:rsidRPr="00033E20" w:rsidRDefault="00033E20" w:rsidP="00033E20">
            <w:pPr>
              <w:rPr>
                <w:sz w:val="16"/>
                <w:szCs w:val="16"/>
              </w:rPr>
            </w:pPr>
          </w:p>
        </w:tc>
      </w:tr>
      <w:tr w:rsidR="00033E20" w:rsidRPr="00033E20" w14:paraId="238326C3" w14:textId="77777777" w:rsidTr="00830158">
        <w:trPr>
          <w:trHeight w:val="911"/>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48216A4" w14:textId="77777777" w:rsidR="00033E20" w:rsidRPr="00033E20" w:rsidRDefault="00033E20" w:rsidP="00033E20">
            <w:pPr>
              <w:jc w:val="center"/>
              <w:rPr>
                <w:i/>
                <w:iCs/>
                <w:sz w:val="16"/>
                <w:szCs w:val="16"/>
              </w:rPr>
            </w:pPr>
            <w:r w:rsidRPr="00033E20">
              <w:rPr>
                <w:i/>
                <w:iCs/>
                <w:sz w:val="16"/>
                <w:szCs w:val="16"/>
              </w:rPr>
              <w:t>1.3.4.</w:t>
            </w:r>
          </w:p>
        </w:tc>
        <w:tc>
          <w:tcPr>
            <w:tcW w:w="2560" w:type="dxa"/>
            <w:gridSpan w:val="2"/>
            <w:tcBorders>
              <w:top w:val="nil"/>
              <w:left w:val="nil"/>
              <w:bottom w:val="single" w:sz="4" w:space="0" w:color="auto"/>
              <w:right w:val="single" w:sz="4" w:space="0" w:color="auto"/>
            </w:tcBorders>
            <w:shd w:val="clear" w:color="auto" w:fill="auto"/>
            <w:vAlign w:val="center"/>
            <w:hideMark/>
          </w:tcPr>
          <w:p w14:paraId="0DAB3852" w14:textId="77777777" w:rsidR="00033E20" w:rsidRPr="00033E20" w:rsidRDefault="00033E20" w:rsidP="00033E20">
            <w:pPr>
              <w:rPr>
                <w:i/>
                <w:iCs/>
                <w:sz w:val="16"/>
                <w:szCs w:val="16"/>
              </w:rPr>
            </w:pPr>
            <w:r w:rsidRPr="00033E20">
              <w:rPr>
                <w:i/>
                <w:iCs/>
                <w:sz w:val="16"/>
                <w:szCs w:val="16"/>
              </w:rPr>
              <w:t>Расходы на подготовку кадров</w:t>
            </w:r>
          </w:p>
        </w:tc>
        <w:tc>
          <w:tcPr>
            <w:tcW w:w="850" w:type="dxa"/>
            <w:tcBorders>
              <w:top w:val="nil"/>
              <w:left w:val="nil"/>
              <w:bottom w:val="single" w:sz="4" w:space="0" w:color="auto"/>
              <w:right w:val="single" w:sz="4" w:space="0" w:color="auto"/>
            </w:tcBorders>
            <w:shd w:val="clear" w:color="auto" w:fill="auto"/>
            <w:vAlign w:val="center"/>
            <w:hideMark/>
          </w:tcPr>
          <w:p w14:paraId="7C9C51BD" w14:textId="77777777" w:rsidR="00033E20" w:rsidRPr="00033E20" w:rsidRDefault="00033E20" w:rsidP="00033E20">
            <w:pPr>
              <w:jc w:val="center"/>
              <w:rPr>
                <w:i/>
                <w:iCs/>
                <w:sz w:val="16"/>
                <w:szCs w:val="16"/>
              </w:rPr>
            </w:pPr>
            <w:r w:rsidRPr="00033E20">
              <w:rPr>
                <w:i/>
                <w:i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13F8C975" w14:textId="77777777" w:rsidR="00033E20" w:rsidRPr="00033E20" w:rsidRDefault="00033E20" w:rsidP="00033E20">
            <w:pPr>
              <w:jc w:val="right"/>
              <w:rPr>
                <w:sz w:val="16"/>
                <w:szCs w:val="16"/>
              </w:rPr>
            </w:pPr>
            <w:r w:rsidRPr="00033E20">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4A55427A" w14:textId="77777777" w:rsidR="00033E20" w:rsidRPr="00033E20" w:rsidRDefault="00033E20" w:rsidP="00033E20">
            <w:pPr>
              <w:jc w:val="right"/>
              <w:rPr>
                <w:sz w:val="16"/>
                <w:szCs w:val="16"/>
              </w:rPr>
            </w:pPr>
            <w:r w:rsidRPr="00033E20">
              <w:rPr>
                <w:sz w:val="16"/>
                <w:szCs w:val="16"/>
              </w:rPr>
              <w:t> 0,00</w:t>
            </w:r>
          </w:p>
        </w:tc>
        <w:tc>
          <w:tcPr>
            <w:tcW w:w="2976" w:type="dxa"/>
            <w:tcBorders>
              <w:top w:val="nil"/>
              <w:left w:val="nil"/>
              <w:bottom w:val="single" w:sz="4" w:space="0" w:color="auto"/>
              <w:right w:val="single" w:sz="4" w:space="0" w:color="auto"/>
            </w:tcBorders>
            <w:shd w:val="clear" w:color="auto" w:fill="auto"/>
            <w:vAlign w:val="center"/>
          </w:tcPr>
          <w:p w14:paraId="43E42C45" w14:textId="77777777" w:rsidR="00033E20" w:rsidRPr="00033E20" w:rsidRDefault="00033E20" w:rsidP="00033E20">
            <w:pPr>
              <w:rPr>
                <w:sz w:val="16"/>
                <w:szCs w:val="16"/>
              </w:rPr>
            </w:pPr>
          </w:p>
        </w:tc>
      </w:tr>
      <w:tr w:rsidR="00033E20" w:rsidRPr="00033E20" w14:paraId="5629E81C" w14:textId="77777777" w:rsidTr="00830158">
        <w:trPr>
          <w:trHeight w:val="828"/>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972DC8E" w14:textId="77777777" w:rsidR="00033E20" w:rsidRPr="00033E20" w:rsidRDefault="00033E20" w:rsidP="00033E20">
            <w:pPr>
              <w:jc w:val="center"/>
              <w:rPr>
                <w:i/>
                <w:iCs/>
                <w:sz w:val="16"/>
                <w:szCs w:val="16"/>
              </w:rPr>
            </w:pPr>
            <w:r w:rsidRPr="00033E20">
              <w:rPr>
                <w:i/>
                <w:iCs/>
                <w:sz w:val="16"/>
                <w:szCs w:val="16"/>
              </w:rPr>
              <w:t>1.3.5.</w:t>
            </w:r>
          </w:p>
        </w:tc>
        <w:tc>
          <w:tcPr>
            <w:tcW w:w="2560" w:type="dxa"/>
            <w:gridSpan w:val="2"/>
            <w:tcBorders>
              <w:top w:val="nil"/>
              <w:left w:val="nil"/>
              <w:bottom w:val="single" w:sz="4" w:space="0" w:color="auto"/>
              <w:right w:val="single" w:sz="4" w:space="0" w:color="auto"/>
            </w:tcBorders>
            <w:shd w:val="clear" w:color="auto" w:fill="auto"/>
            <w:vAlign w:val="center"/>
            <w:hideMark/>
          </w:tcPr>
          <w:p w14:paraId="46842BFF" w14:textId="77777777" w:rsidR="00033E20" w:rsidRPr="00033E20" w:rsidRDefault="00033E20" w:rsidP="00033E20">
            <w:pPr>
              <w:rPr>
                <w:i/>
                <w:iCs/>
                <w:sz w:val="16"/>
                <w:szCs w:val="16"/>
              </w:rPr>
            </w:pPr>
            <w:r w:rsidRPr="00033E20">
              <w:rPr>
                <w:i/>
                <w:iCs/>
                <w:sz w:val="16"/>
                <w:szCs w:val="16"/>
              </w:rPr>
              <w:t>Расходы на обеспечение нормальных условий труда и мер по технике безопасности</w:t>
            </w:r>
          </w:p>
        </w:tc>
        <w:tc>
          <w:tcPr>
            <w:tcW w:w="850" w:type="dxa"/>
            <w:tcBorders>
              <w:top w:val="nil"/>
              <w:left w:val="nil"/>
              <w:bottom w:val="single" w:sz="4" w:space="0" w:color="auto"/>
              <w:right w:val="single" w:sz="4" w:space="0" w:color="auto"/>
            </w:tcBorders>
            <w:shd w:val="clear" w:color="auto" w:fill="auto"/>
            <w:vAlign w:val="center"/>
            <w:hideMark/>
          </w:tcPr>
          <w:p w14:paraId="5798AB94" w14:textId="77777777" w:rsidR="00033E20" w:rsidRPr="00033E20" w:rsidRDefault="00033E20" w:rsidP="00033E20">
            <w:pPr>
              <w:jc w:val="center"/>
              <w:rPr>
                <w:i/>
                <w:iCs/>
                <w:sz w:val="16"/>
                <w:szCs w:val="16"/>
              </w:rPr>
            </w:pPr>
            <w:r w:rsidRPr="00033E20">
              <w:rPr>
                <w:i/>
                <w:i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16FB33B8" w14:textId="77777777" w:rsidR="00033E20" w:rsidRPr="00033E20" w:rsidRDefault="00033E20" w:rsidP="00033E20">
            <w:pPr>
              <w:jc w:val="right"/>
              <w:rPr>
                <w:sz w:val="16"/>
                <w:szCs w:val="16"/>
              </w:rPr>
            </w:pPr>
            <w:r w:rsidRPr="00033E20">
              <w:rPr>
                <w:sz w:val="16"/>
                <w:szCs w:val="16"/>
              </w:rPr>
              <w:t>2 113,35</w:t>
            </w:r>
          </w:p>
        </w:tc>
        <w:tc>
          <w:tcPr>
            <w:tcW w:w="1276" w:type="dxa"/>
            <w:tcBorders>
              <w:top w:val="nil"/>
              <w:left w:val="nil"/>
              <w:bottom w:val="single" w:sz="4" w:space="0" w:color="auto"/>
              <w:right w:val="single" w:sz="4" w:space="0" w:color="auto"/>
            </w:tcBorders>
            <w:shd w:val="clear" w:color="auto" w:fill="auto"/>
            <w:noWrap/>
            <w:vAlign w:val="center"/>
          </w:tcPr>
          <w:p w14:paraId="3DFBE359" w14:textId="77777777" w:rsidR="00033E20" w:rsidRPr="00033E20" w:rsidRDefault="00033E20" w:rsidP="00033E20">
            <w:pPr>
              <w:jc w:val="right"/>
              <w:rPr>
                <w:sz w:val="16"/>
                <w:szCs w:val="16"/>
              </w:rPr>
            </w:pPr>
            <w:r w:rsidRPr="00033E20">
              <w:rPr>
                <w:sz w:val="16"/>
                <w:szCs w:val="16"/>
              </w:rPr>
              <w:t>24,55</w:t>
            </w:r>
          </w:p>
        </w:tc>
        <w:tc>
          <w:tcPr>
            <w:tcW w:w="2976" w:type="dxa"/>
            <w:tcBorders>
              <w:top w:val="nil"/>
              <w:left w:val="nil"/>
              <w:bottom w:val="single" w:sz="4" w:space="0" w:color="auto"/>
              <w:right w:val="single" w:sz="4" w:space="0" w:color="auto"/>
            </w:tcBorders>
            <w:shd w:val="clear" w:color="auto" w:fill="auto"/>
            <w:vAlign w:val="center"/>
            <w:hideMark/>
          </w:tcPr>
          <w:p w14:paraId="034DAE71" w14:textId="77777777" w:rsidR="00033E20" w:rsidRPr="00033E20" w:rsidRDefault="00033E20" w:rsidP="00033E20">
            <w:pPr>
              <w:rPr>
                <w:sz w:val="16"/>
                <w:szCs w:val="16"/>
              </w:rPr>
            </w:pPr>
            <w:r w:rsidRPr="00033E20">
              <w:rPr>
                <w:sz w:val="16"/>
                <w:szCs w:val="16"/>
              </w:rPr>
              <w:t>Пп. 11 п. 28 Основ ценообразования. Принято на уровне экономически-обоснованной величины.</w:t>
            </w:r>
          </w:p>
        </w:tc>
      </w:tr>
      <w:tr w:rsidR="00033E20" w:rsidRPr="00033E20" w14:paraId="071235A3" w14:textId="77777777" w:rsidTr="00830158">
        <w:trPr>
          <w:trHeight w:val="78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0BA69D2" w14:textId="77777777" w:rsidR="00033E20" w:rsidRPr="00033E20" w:rsidRDefault="00033E20" w:rsidP="00033E20">
            <w:pPr>
              <w:jc w:val="center"/>
              <w:rPr>
                <w:i/>
                <w:iCs/>
                <w:sz w:val="16"/>
                <w:szCs w:val="16"/>
              </w:rPr>
            </w:pPr>
            <w:r w:rsidRPr="00033E20">
              <w:rPr>
                <w:i/>
                <w:iCs/>
                <w:sz w:val="16"/>
                <w:szCs w:val="16"/>
              </w:rPr>
              <w:t>1.3.8.</w:t>
            </w:r>
          </w:p>
        </w:tc>
        <w:tc>
          <w:tcPr>
            <w:tcW w:w="2560" w:type="dxa"/>
            <w:gridSpan w:val="2"/>
            <w:tcBorders>
              <w:top w:val="nil"/>
              <w:left w:val="nil"/>
              <w:bottom w:val="single" w:sz="4" w:space="0" w:color="auto"/>
              <w:right w:val="single" w:sz="4" w:space="0" w:color="auto"/>
            </w:tcBorders>
            <w:shd w:val="clear" w:color="auto" w:fill="auto"/>
            <w:vAlign w:val="center"/>
            <w:hideMark/>
          </w:tcPr>
          <w:p w14:paraId="2A7A5A22" w14:textId="77777777" w:rsidR="00033E20" w:rsidRPr="00033E20" w:rsidRDefault="00033E20" w:rsidP="00033E20">
            <w:pPr>
              <w:rPr>
                <w:i/>
                <w:iCs/>
                <w:sz w:val="16"/>
                <w:szCs w:val="16"/>
              </w:rPr>
            </w:pPr>
            <w:r w:rsidRPr="00033E20">
              <w:rPr>
                <w:i/>
                <w:iCs/>
                <w:sz w:val="16"/>
                <w:szCs w:val="16"/>
              </w:rPr>
              <w:t>Расходы на страхование</w:t>
            </w:r>
          </w:p>
        </w:tc>
        <w:tc>
          <w:tcPr>
            <w:tcW w:w="850" w:type="dxa"/>
            <w:tcBorders>
              <w:top w:val="nil"/>
              <w:left w:val="nil"/>
              <w:bottom w:val="single" w:sz="4" w:space="0" w:color="auto"/>
              <w:right w:val="single" w:sz="4" w:space="0" w:color="auto"/>
            </w:tcBorders>
            <w:shd w:val="clear" w:color="auto" w:fill="auto"/>
            <w:vAlign w:val="center"/>
            <w:hideMark/>
          </w:tcPr>
          <w:p w14:paraId="32E090B6" w14:textId="77777777" w:rsidR="00033E20" w:rsidRPr="00033E20" w:rsidRDefault="00033E20" w:rsidP="00033E20">
            <w:pPr>
              <w:jc w:val="center"/>
              <w:rPr>
                <w:i/>
                <w:iCs/>
                <w:sz w:val="16"/>
                <w:szCs w:val="16"/>
              </w:rPr>
            </w:pPr>
            <w:r w:rsidRPr="00033E20">
              <w:rPr>
                <w:i/>
                <w:i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6C1C5F18" w14:textId="77777777" w:rsidR="00033E20" w:rsidRPr="00033E20" w:rsidRDefault="00033E20" w:rsidP="00033E20">
            <w:pPr>
              <w:jc w:val="right"/>
              <w:rPr>
                <w:sz w:val="16"/>
                <w:szCs w:val="16"/>
              </w:rPr>
            </w:pPr>
            <w:r w:rsidRPr="00033E20">
              <w:rPr>
                <w:sz w:val="16"/>
                <w:szCs w:val="16"/>
              </w:rPr>
              <w:t>619,94</w:t>
            </w:r>
          </w:p>
        </w:tc>
        <w:tc>
          <w:tcPr>
            <w:tcW w:w="1276" w:type="dxa"/>
            <w:tcBorders>
              <w:top w:val="nil"/>
              <w:left w:val="nil"/>
              <w:bottom w:val="single" w:sz="4" w:space="0" w:color="auto"/>
              <w:right w:val="single" w:sz="4" w:space="0" w:color="auto"/>
            </w:tcBorders>
            <w:shd w:val="clear" w:color="auto" w:fill="auto"/>
            <w:noWrap/>
            <w:vAlign w:val="center"/>
          </w:tcPr>
          <w:p w14:paraId="177918C7" w14:textId="77777777" w:rsidR="00033E20" w:rsidRPr="00033E20" w:rsidRDefault="00033E20" w:rsidP="00033E20">
            <w:pPr>
              <w:jc w:val="right"/>
              <w:rPr>
                <w:sz w:val="16"/>
                <w:szCs w:val="16"/>
              </w:rPr>
            </w:pPr>
            <w:r w:rsidRPr="00033E20">
              <w:rPr>
                <w:sz w:val="16"/>
                <w:szCs w:val="16"/>
              </w:rPr>
              <w:t>0,00</w:t>
            </w:r>
          </w:p>
        </w:tc>
        <w:tc>
          <w:tcPr>
            <w:tcW w:w="2976" w:type="dxa"/>
            <w:tcBorders>
              <w:top w:val="nil"/>
              <w:left w:val="nil"/>
              <w:bottom w:val="single" w:sz="4" w:space="0" w:color="auto"/>
              <w:right w:val="single" w:sz="4" w:space="0" w:color="auto"/>
            </w:tcBorders>
            <w:shd w:val="clear" w:color="auto" w:fill="auto"/>
            <w:vAlign w:val="center"/>
            <w:hideMark/>
          </w:tcPr>
          <w:p w14:paraId="1BB843EA" w14:textId="77777777" w:rsidR="00033E20" w:rsidRPr="00033E20" w:rsidRDefault="00033E20" w:rsidP="00033E20">
            <w:pPr>
              <w:rPr>
                <w:sz w:val="16"/>
                <w:szCs w:val="16"/>
              </w:rPr>
            </w:pPr>
          </w:p>
        </w:tc>
      </w:tr>
      <w:tr w:rsidR="00033E20" w:rsidRPr="00033E20" w14:paraId="734670BD" w14:textId="77777777" w:rsidTr="00830158">
        <w:trPr>
          <w:trHeight w:val="804"/>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0A06895" w14:textId="77777777" w:rsidR="00033E20" w:rsidRPr="00033E20" w:rsidRDefault="00033E20" w:rsidP="00033E20">
            <w:pPr>
              <w:jc w:val="center"/>
              <w:rPr>
                <w:i/>
                <w:iCs/>
                <w:sz w:val="16"/>
                <w:szCs w:val="16"/>
              </w:rPr>
            </w:pPr>
            <w:r w:rsidRPr="00033E20">
              <w:rPr>
                <w:i/>
                <w:iCs/>
                <w:sz w:val="16"/>
                <w:szCs w:val="16"/>
              </w:rPr>
              <w:t>1.3.9.</w:t>
            </w:r>
          </w:p>
        </w:tc>
        <w:tc>
          <w:tcPr>
            <w:tcW w:w="2560" w:type="dxa"/>
            <w:gridSpan w:val="2"/>
            <w:tcBorders>
              <w:top w:val="nil"/>
              <w:left w:val="nil"/>
              <w:bottom w:val="single" w:sz="4" w:space="0" w:color="auto"/>
              <w:right w:val="single" w:sz="4" w:space="0" w:color="auto"/>
            </w:tcBorders>
            <w:shd w:val="clear" w:color="auto" w:fill="auto"/>
            <w:vAlign w:val="center"/>
            <w:hideMark/>
          </w:tcPr>
          <w:p w14:paraId="04D90914" w14:textId="77777777" w:rsidR="00033E20" w:rsidRPr="00033E20" w:rsidRDefault="00033E20" w:rsidP="00033E20">
            <w:pPr>
              <w:rPr>
                <w:i/>
                <w:iCs/>
                <w:sz w:val="16"/>
                <w:szCs w:val="16"/>
              </w:rPr>
            </w:pPr>
            <w:r w:rsidRPr="00033E20">
              <w:rPr>
                <w:i/>
                <w:iCs/>
                <w:sz w:val="16"/>
                <w:szCs w:val="16"/>
              </w:rPr>
              <w:t>Другие прочие расходы</w:t>
            </w:r>
          </w:p>
        </w:tc>
        <w:tc>
          <w:tcPr>
            <w:tcW w:w="850" w:type="dxa"/>
            <w:tcBorders>
              <w:top w:val="nil"/>
              <w:left w:val="nil"/>
              <w:bottom w:val="single" w:sz="4" w:space="0" w:color="auto"/>
              <w:right w:val="single" w:sz="4" w:space="0" w:color="auto"/>
            </w:tcBorders>
            <w:shd w:val="clear" w:color="auto" w:fill="auto"/>
            <w:vAlign w:val="center"/>
            <w:hideMark/>
          </w:tcPr>
          <w:p w14:paraId="153DFBCA" w14:textId="77777777" w:rsidR="00033E20" w:rsidRPr="00033E20" w:rsidRDefault="00033E20" w:rsidP="00033E20">
            <w:pPr>
              <w:jc w:val="center"/>
              <w:rPr>
                <w:i/>
                <w:iCs/>
                <w:sz w:val="16"/>
                <w:szCs w:val="16"/>
              </w:rPr>
            </w:pPr>
            <w:r w:rsidRPr="00033E20">
              <w:rPr>
                <w:i/>
                <w:i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05F13EB7" w14:textId="77777777" w:rsidR="00033E20" w:rsidRPr="00033E20" w:rsidRDefault="00033E20" w:rsidP="00033E20">
            <w:pPr>
              <w:jc w:val="right"/>
              <w:rPr>
                <w:sz w:val="16"/>
                <w:szCs w:val="16"/>
              </w:rPr>
            </w:pPr>
            <w:r w:rsidRPr="00033E20">
              <w:rPr>
                <w:sz w:val="16"/>
                <w:szCs w:val="16"/>
              </w:rPr>
              <w:t>444,34</w:t>
            </w:r>
          </w:p>
        </w:tc>
        <w:tc>
          <w:tcPr>
            <w:tcW w:w="1276" w:type="dxa"/>
            <w:tcBorders>
              <w:top w:val="nil"/>
              <w:left w:val="nil"/>
              <w:bottom w:val="single" w:sz="4" w:space="0" w:color="auto"/>
              <w:right w:val="single" w:sz="4" w:space="0" w:color="auto"/>
            </w:tcBorders>
            <w:shd w:val="clear" w:color="auto" w:fill="auto"/>
            <w:noWrap/>
            <w:vAlign w:val="center"/>
          </w:tcPr>
          <w:p w14:paraId="12FFAD27" w14:textId="77777777" w:rsidR="00033E20" w:rsidRPr="00033E20" w:rsidRDefault="00033E20" w:rsidP="00033E20">
            <w:pPr>
              <w:jc w:val="right"/>
              <w:rPr>
                <w:sz w:val="16"/>
                <w:szCs w:val="16"/>
              </w:rPr>
            </w:pPr>
            <w:r w:rsidRPr="00033E20">
              <w:rPr>
                <w:sz w:val="16"/>
                <w:szCs w:val="16"/>
              </w:rPr>
              <w:t>80,54</w:t>
            </w:r>
          </w:p>
        </w:tc>
        <w:tc>
          <w:tcPr>
            <w:tcW w:w="2976" w:type="dxa"/>
            <w:tcBorders>
              <w:top w:val="nil"/>
              <w:left w:val="nil"/>
              <w:bottom w:val="single" w:sz="4" w:space="0" w:color="auto"/>
              <w:right w:val="single" w:sz="4" w:space="0" w:color="auto"/>
            </w:tcBorders>
            <w:shd w:val="clear" w:color="auto" w:fill="auto"/>
            <w:vAlign w:val="center"/>
            <w:hideMark/>
          </w:tcPr>
          <w:p w14:paraId="75A26D42" w14:textId="77777777" w:rsidR="00033E20" w:rsidRPr="00033E20" w:rsidRDefault="00033E20" w:rsidP="00033E20">
            <w:pPr>
              <w:rPr>
                <w:sz w:val="16"/>
                <w:szCs w:val="16"/>
              </w:rPr>
            </w:pPr>
            <w:r w:rsidRPr="00033E20">
              <w:rPr>
                <w:sz w:val="16"/>
                <w:szCs w:val="16"/>
              </w:rPr>
              <w:t>Пп. 11 п. 28 Основ ценообразования. Принято на уровне экономически обоснованных фактических расходов с учетом ИПЦ</w:t>
            </w:r>
          </w:p>
        </w:tc>
      </w:tr>
      <w:tr w:rsidR="00033E20" w:rsidRPr="00033E20" w14:paraId="224B5D60" w14:textId="77777777" w:rsidTr="00830158">
        <w:trPr>
          <w:trHeight w:val="903"/>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05FF4EC" w14:textId="77777777" w:rsidR="00033E20" w:rsidRPr="00033E20" w:rsidRDefault="00033E20" w:rsidP="00033E20">
            <w:pPr>
              <w:jc w:val="center"/>
              <w:rPr>
                <w:sz w:val="16"/>
                <w:szCs w:val="16"/>
              </w:rPr>
            </w:pPr>
            <w:r w:rsidRPr="00033E20">
              <w:rPr>
                <w:sz w:val="16"/>
                <w:szCs w:val="16"/>
              </w:rPr>
              <w:t>1.4.</w:t>
            </w:r>
          </w:p>
        </w:tc>
        <w:tc>
          <w:tcPr>
            <w:tcW w:w="2560" w:type="dxa"/>
            <w:gridSpan w:val="2"/>
            <w:tcBorders>
              <w:top w:val="nil"/>
              <w:left w:val="nil"/>
              <w:bottom w:val="single" w:sz="4" w:space="0" w:color="auto"/>
              <w:right w:val="single" w:sz="4" w:space="0" w:color="auto"/>
            </w:tcBorders>
            <w:shd w:val="clear" w:color="auto" w:fill="auto"/>
            <w:vAlign w:val="center"/>
            <w:hideMark/>
          </w:tcPr>
          <w:p w14:paraId="2C440217" w14:textId="77777777" w:rsidR="00033E20" w:rsidRPr="00033E20" w:rsidRDefault="00033E20" w:rsidP="00033E20">
            <w:pPr>
              <w:rPr>
                <w:sz w:val="16"/>
                <w:szCs w:val="16"/>
              </w:rPr>
            </w:pPr>
            <w:r w:rsidRPr="00033E20">
              <w:rPr>
                <w:sz w:val="16"/>
                <w:szCs w:val="16"/>
              </w:rPr>
              <w:t>Подконтрольные расходы из прибыли</w:t>
            </w:r>
          </w:p>
        </w:tc>
        <w:tc>
          <w:tcPr>
            <w:tcW w:w="850" w:type="dxa"/>
            <w:tcBorders>
              <w:top w:val="nil"/>
              <w:left w:val="nil"/>
              <w:bottom w:val="single" w:sz="4" w:space="0" w:color="auto"/>
              <w:right w:val="single" w:sz="4" w:space="0" w:color="auto"/>
            </w:tcBorders>
            <w:shd w:val="clear" w:color="auto" w:fill="auto"/>
            <w:vAlign w:val="center"/>
            <w:hideMark/>
          </w:tcPr>
          <w:p w14:paraId="4810E5AD"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4B47F5F7" w14:textId="77777777" w:rsidR="00033E20" w:rsidRPr="00033E20" w:rsidRDefault="00033E20" w:rsidP="00033E20">
            <w:pPr>
              <w:jc w:val="right"/>
              <w:rPr>
                <w:sz w:val="16"/>
                <w:szCs w:val="16"/>
              </w:rPr>
            </w:pPr>
            <w:r w:rsidRPr="00033E20">
              <w:rPr>
                <w:sz w:val="16"/>
                <w:szCs w:val="16"/>
              </w:rPr>
              <w:t>123,50</w:t>
            </w:r>
          </w:p>
        </w:tc>
        <w:tc>
          <w:tcPr>
            <w:tcW w:w="1276" w:type="dxa"/>
            <w:tcBorders>
              <w:top w:val="nil"/>
              <w:left w:val="nil"/>
              <w:bottom w:val="single" w:sz="4" w:space="0" w:color="auto"/>
              <w:right w:val="single" w:sz="4" w:space="0" w:color="auto"/>
            </w:tcBorders>
            <w:shd w:val="clear" w:color="auto" w:fill="auto"/>
            <w:noWrap/>
            <w:vAlign w:val="center"/>
          </w:tcPr>
          <w:p w14:paraId="22B3CF96" w14:textId="77777777" w:rsidR="00033E20" w:rsidRPr="00033E20" w:rsidRDefault="00033E20" w:rsidP="00033E20">
            <w:pPr>
              <w:jc w:val="right"/>
              <w:rPr>
                <w:sz w:val="16"/>
                <w:szCs w:val="16"/>
              </w:rPr>
            </w:pPr>
            <w:r w:rsidRPr="00033E20">
              <w:rPr>
                <w:sz w:val="16"/>
                <w:szCs w:val="16"/>
              </w:rPr>
              <w:t>7,80</w:t>
            </w:r>
          </w:p>
        </w:tc>
        <w:tc>
          <w:tcPr>
            <w:tcW w:w="2976" w:type="dxa"/>
            <w:tcBorders>
              <w:top w:val="nil"/>
              <w:left w:val="nil"/>
              <w:bottom w:val="single" w:sz="4" w:space="0" w:color="auto"/>
              <w:right w:val="single" w:sz="4" w:space="0" w:color="auto"/>
            </w:tcBorders>
            <w:shd w:val="clear" w:color="auto" w:fill="auto"/>
            <w:vAlign w:val="center"/>
            <w:hideMark/>
          </w:tcPr>
          <w:p w14:paraId="672F7293" w14:textId="77777777" w:rsidR="00033E20" w:rsidRPr="00033E20" w:rsidRDefault="00033E20" w:rsidP="00033E20">
            <w:pPr>
              <w:rPr>
                <w:sz w:val="16"/>
                <w:szCs w:val="16"/>
              </w:rPr>
            </w:pPr>
            <w:r w:rsidRPr="00033E20">
              <w:rPr>
                <w:sz w:val="16"/>
                <w:szCs w:val="16"/>
              </w:rPr>
              <w:t>Пп.4 п. 19 Основ ценообразования. Принято на уровне экономически обоснованных фактических расходов</w:t>
            </w:r>
          </w:p>
        </w:tc>
      </w:tr>
      <w:tr w:rsidR="00033E20" w:rsidRPr="00033E20" w14:paraId="6EBF9349" w14:textId="77777777" w:rsidTr="00830158">
        <w:trPr>
          <w:trHeight w:val="580"/>
        </w:trPr>
        <w:tc>
          <w:tcPr>
            <w:tcW w:w="696" w:type="dxa"/>
            <w:tcBorders>
              <w:top w:val="nil"/>
              <w:left w:val="single" w:sz="4" w:space="0" w:color="auto"/>
              <w:bottom w:val="single" w:sz="4" w:space="0" w:color="auto"/>
              <w:right w:val="single" w:sz="4" w:space="0" w:color="auto"/>
            </w:tcBorders>
            <w:shd w:val="clear" w:color="auto" w:fill="auto"/>
            <w:noWrap/>
            <w:vAlign w:val="center"/>
          </w:tcPr>
          <w:p w14:paraId="4049FBE6" w14:textId="77777777" w:rsidR="00033E20" w:rsidRPr="00033E20" w:rsidRDefault="00033E20" w:rsidP="00033E20">
            <w:pPr>
              <w:jc w:val="center"/>
              <w:rPr>
                <w:sz w:val="16"/>
                <w:szCs w:val="16"/>
              </w:rPr>
            </w:pPr>
          </w:p>
        </w:tc>
        <w:tc>
          <w:tcPr>
            <w:tcW w:w="2560" w:type="dxa"/>
            <w:gridSpan w:val="2"/>
            <w:tcBorders>
              <w:top w:val="nil"/>
              <w:left w:val="nil"/>
              <w:bottom w:val="single" w:sz="4" w:space="0" w:color="auto"/>
              <w:right w:val="single" w:sz="4" w:space="0" w:color="auto"/>
            </w:tcBorders>
            <w:shd w:val="clear" w:color="auto" w:fill="auto"/>
            <w:vAlign w:val="center"/>
          </w:tcPr>
          <w:p w14:paraId="71518017" w14:textId="77777777" w:rsidR="00033E20" w:rsidRPr="00033E20" w:rsidRDefault="00033E20" w:rsidP="00033E20">
            <w:pPr>
              <w:rPr>
                <w:sz w:val="16"/>
                <w:szCs w:val="16"/>
              </w:rPr>
            </w:pPr>
            <w:r w:rsidRPr="00033E20">
              <w:rPr>
                <w:sz w:val="16"/>
                <w:szCs w:val="16"/>
              </w:rPr>
              <w:t>Экономически обоснованный уровень расходов</w:t>
            </w:r>
          </w:p>
        </w:tc>
        <w:tc>
          <w:tcPr>
            <w:tcW w:w="850" w:type="dxa"/>
            <w:tcBorders>
              <w:top w:val="nil"/>
              <w:left w:val="nil"/>
              <w:bottom w:val="single" w:sz="4" w:space="0" w:color="auto"/>
              <w:right w:val="single" w:sz="4" w:space="0" w:color="auto"/>
            </w:tcBorders>
            <w:shd w:val="clear" w:color="auto" w:fill="auto"/>
            <w:vAlign w:val="center"/>
          </w:tcPr>
          <w:p w14:paraId="5EABF4E1" w14:textId="77777777" w:rsidR="00033E20" w:rsidRPr="00033E20" w:rsidRDefault="00033E20" w:rsidP="00033E20">
            <w:pPr>
              <w:jc w:val="center"/>
              <w:rPr>
                <w:sz w:val="16"/>
                <w:szCs w:val="16"/>
              </w:rPr>
            </w:pPr>
            <w:r w:rsidRPr="00033E20">
              <w:rPr>
                <w:b/>
                <w:b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05DE45C4" w14:textId="77777777" w:rsidR="00033E20" w:rsidRPr="00033E20" w:rsidRDefault="00033E20" w:rsidP="00033E20">
            <w:pPr>
              <w:jc w:val="right"/>
              <w:rPr>
                <w:sz w:val="16"/>
                <w:szCs w:val="16"/>
              </w:rPr>
            </w:pPr>
            <w:r w:rsidRPr="00033E20">
              <w:rPr>
                <w:sz w:val="16"/>
                <w:szCs w:val="16"/>
              </w:rPr>
              <w:t>47 995,79</w:t>
            </w:r>
          </w:p>
        </w:tc>
        <w:tc>
          <w:tcPr>
            <w:tcW w:w="1276" w:type="dxa"/>
            <w:tcBorders>
              <w:top w:val="nil"/>
              <w:left w:val="nil"/>
              <w:bottom w:val="single" w:sz="4" w:space="0" w:color="auto"/>
              <w:right w:val="single" w:sz="4" w:space="0" w:color="auto"/>
            </w:tcBorders>
            <w:shd w:val="clear" w:color="auto" w:fill="auto"/>
            <w:noWrap/>
            <w:vAlign w:val="center"/>
          </w:tcPr>
          <w:p w14:paraId="3B272481" w14:textId="77777777" w:rsidR="00033E20" w:rsidRPr="00033E20" w:rsidRDefault="00033E20" w:rsidP="00033E20">
            <w:pPr>
              <w:jc w:val="right"/>
              <w:rPr>
                <w:sz w:val="16"/>
                <w:szCs w:val="16"/>
              </w:rPr>
            </w:pPr>
            <w:r w:rsidRPr="00033E20">
              <w:rPr>
                <w:sz w:val="16"/>
                <w:szCs w:val="16"/>
              </w:rPr>
              <w:t>18 889,67</w:t>
            </w:r>
          </w:p>
        </w:tc>
        <w:tc>
          <w:tcPr>
            <w:tcW w:w="2976" w:type="dxa"/>
            <w:tcBorders>
              <w:top w:val="nil"/>
              <w:left w:val="nil"/>
              <w:bottom w:val="single" w:sz="4" w:space="0" w:color="auto"/>
              <w:right w:val="single" w:sz="4" w:space="0" w:color="auto"/>
            </w:tcBorders>
            <w:shd w:val="clear" w:color="auto" w:fill="auto"/>
            <w:vAlign w:val="center"/>
          </w:tcPr>
          <w:p w14:paraId="67B03A75" w14:textId="77777777" w:rsidR="00033E20" w:rsidRPr="00033E20" w:rsidRDefault="00033E20" w:rsidP="00033E20">
            <w:pPr>
              <w:rPr>
                <w:sz w:val="16"/>
                <w:szCs w:val="16"/>
              </w:rPr>
            </w:pPr>
          </w:p>
        </w:tc>
      </w:tr>
      <w:tr w:rsidR="00033E20" w:rsidRPr="00033E20" w14:paraId="293C1CC6" w14:textId="77777777" w:rsidTr="00830158">
        <w:trPr>
          <w:trHeight w:val="277"/>
        </w:trPr>
        <w:tc>
          <w:tcPr>
            <w:tcW w:w="696" w:type="dxa"/>
            <w:tcBorders>
              <w:top w:val="nil"/>
              <w:left w:val="single" w:sz="4" w:space="0" w:color="auto"/>
              <w:bottom w:val="single" w:sz="4" w:space="0" w:color="auto"/>
              <w:right w:val="single" w:sz="4" w:space="0" w:color="auto"/>
            </w:tcBorders>
            <w:shd w:val="clear" w:color="auto" w:fill="auto"/>
            <w:noWrap/>
            <w:vAlign w:val="center"/>
          </w:tcPr>
          <w:p w14:paraId="4682503B" w14:textId="77777777" w:rsidR="00033E20" w:rsidRPr="00033E20" w:rsidRDefault="00033E20" w:rsidP="00033E20">
            <w:pPr>
              <w:jc w:val="center"/>
              <w:rPr>
                <w:sz w:val="16"/>
                <w:szCs w:val="16"/>
              </w:rPr>
            </w:pPr>
          </w:p>
        </w:tc>
        <w:tc>
          <w:tcPr>
            <w:tcW w:w="2560" w:type="dxa"/>
            <w:gridSpan w:val="2"/>
            <w:tcBorders>
              <w:top w:val="nil"/>
              <w:left w:val="nil"/>
              <w:bottom w:val="single" w:sz="4" w:space="0" w:color="auto"/>
              <w:right w:val="single" w:sz="4" w:space="0" w:color="auto"/>
            </w:tcBorders>
            <w:shd w:val="clear" w:color="auto" w:fill="auto"/>
            <w:vAlign w:val="center"/>
          </w:tcPr>
          <w:p w14:paraId="104CB2E4" w14:textId="77777777" w:rsidR="00033E20" w:rsidRPr="00033E20" w:rsidRDefault="00033E20" w:rsidP="00033E20">
            <w:pPr>
              <w:rPr>
                <w:sz w:val="16"/>
                <w:szCs w:val="16"/>
              </w:rPr>
            </w:pPr>
            <w:r w:rsidRPr="00033E20">
              <w:rPr>
                <w:sz w:val="16"/>
                <w:szCs w:val="16"/>
              </w:rPr>
              <w:t>70% от ЭО уровня</w:t>
            </w:r>
          </w:p>
        </w:tc>
        <w:tc>
          <w:tcPr>
            <w:tcW w:w="850" w:type="dxa"/>
            <w:tcBorders>
              <w:top w:val="nil"/>
              <w:left w:val="nil"/>
              <w:bottom w:val="single" w:sz="4" w:space="0" w:color="auto"/>
              <w:right w:val="single" w:sz="4" w:space="0" w:color="auto"/>
            </w:tcBorders>
            <w:shd w:val="clear" w:color="auto" w:fill="auto"/>
            <w:vAlign w:val="center"/>
          </w:tcPr>
          <w:p w14:paraId="697784EE" w14:textId="77777777" w:rsidR="00033E20" w:rsidRPr="00033E20" w:rsidRDefault="00033E20" w:rsidP="00033E20">
            <w:pPr>
              <w:jc w:val="center"/>
              <w:rPr>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14:paraId="29338FD4" w14:textId="77777777" w:rsidR="00033E20" w:rsidRPr="00033E20" w:rsidRDefault="00033E20" w:rsidP="00033E20">
            <w:pPr>
              <w:jc w:val="right"/>
              <w:rPr>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14:paraId="3A218B09" w14:textId="77777777" w:rsidR="00033E20" w:rsidRPr="00033E20" w:rsidRDefault="00033E20" w:rsidP="00033E20">
            <w:pPr>
              <w:jc w:val="right"/>
              <w:rPr>
                <w:sz w:val="16"/>
                <w:szCs w:val="16"/>
              </w:rPr>
            </w:pPr>
            <w:r w:rsidRPr="00033E20">
              <w:rPr>
                <w:sz w:val="16"/>
                <w:szCs w:val="16"/>
              </w:rPr>
              <w:t>13 222,77</w:t>
            </w:r>
          </w:p>
        </w:tc>
        <w:tc>
          <w:tcPr>
            <w:tcW w:w="2976" w:type="dxa"/>
            <w:tcBorders>
              <w:top w:val="nil"/>
              <w:left w:val="nil"/>
              <w:bottom w:val="single" w:sz="4" w:space="0" w:color="auto"/>
              <w:right w:val="single" w:sz="4" w:space="0" w:color="auto"/>
            </w:tcBorders>
            <w:shd w:val="clear" w:color="auto" w:fill="auto"/>
            <w:vAlign w:val="center"/>
          </w:tcPr>
          <w:p w14:paraId="33DFBC00" w14:textId="77777777" w:rsidR="00033E20" w:rsidRPr="00033E20" w:rsidRDefault="00033E20" w:rsidP="00033E20">
            <w:pPr>
              <w:rPr>
                <w:sz w:val="16"/>
                <w:szCs w:val="16"/>
              </w:rPr>
            </w:pPr>
          </w:p>
        </w:tc>
      </w:tr>
      <w:tr w:rsidR="00033E20" w:rsidRPr="00033E20" w14:paraId="20281399" w14:textId="77777777" w:rsidTr="00830158">
        <w:trPr>
          <w:trHeight w:val="281"/>
        </w:trPr>
        <w:tc>
          <w:tcPr>
            <w:tcW w:w="696" w:type="dxa"/>
            <w:tcBorders>
              <w:top w:val="nil"/>
              <w:left w:val="single" w:sz="4" w:space="0" w:color="auto"/>
              <w:bottom w:val="single" w:sz="4" w:space="0" w:color="auto"/>
              <w:right w:val="single" w:sz="4" w:space="0" w:color="auto"/>
            </w:tcBorders>
            <w:shd w:val="clear" w:color="auto" w:fill="auto"/>
            <w:noWrap/>
            <w:vAlign w:val="center"/>
          </w:tcPr>
          <w:p w14:paraId="0228AA6E" w14:textId="77777777" w:rsidR="00033E20" w:rsidRPr="00033E20" w:rsidRDefault="00033E20" w:rsidP="00033E20">
            <w:pPr>
              <w:jc w:val="center"/>
              <w:rPr>
                <w:sz w:val="16"/>
                <w:szCs w:val="16"/>
              </w:rPr>
            </w:pPr>
          </w:p>
        </w:tc>
        <w:tc>
          <w:tcPr>
            <w:tcW w:w="2560" w:type="dxa"/>
            <w:gridSpan w:val="2"/>
            <w:tcBorders>
              <w:top w:val="nil"/>
              <w:left w:val="nil"/>
              <w:bottom w:val="single" w:sz="4" w:space="0" w:color="auto"/>
              <w:right w:val="single" w:sz="4" w:space="0" w:color="auto"/>
            </w:tcBorders>
            <w:shd w:val="clear" w:color="auto" w:fill="auto"/>
            <w:vAlign w:val="center"/>
          </w:tcPr>
          <w:p w14:paraId="6D1EF0E9" w14:textId="77777777" w:rsidR="00033E20" w:rsidRPr="00033E20" w:rsidRDefault="00033E20" w:rsidP="00033E20">
            <w:pPr>
              <w:rPr>
                <w:sz w:val="16"/>
                <w:szCs w:val="16"/>
              </w:rPr>
            </w:pPr>
            <w:r w:rsidRPr="00033E20">
              <w:rPr>
                <w:sz w:val="16"/>
                <w:szCs w:val="16"/>
              </w:rPr>
              <w:t>30% по методу аналогов</w:t>
            </w:r>
          </w:p>
        </w:tc>
        <w:tc>
          <w:tcPr>
            <w:tcW w:w="850" w:type="dxa"/>
            <w:tcBorders>
              <w:top w:val="nil"/>
              <w:left w:val="nil"/>
              <w:bottom w:val="single" w:sz="4" w:space="0" w:color="auto"/>
              <w:right w:val="single" w:sz="4" w:space="0" w:color="auto"/>
            </w:tcBorders>
            <w:shd w:val="clear" w:color="auto" w:fill="auto"/>
            <w:vAlign w:val="center"/>
          </w:tcPr>
          <w:p w14:paraId="570D0844" w14:textId="77777777" w:rsidR="00033E20" w:rsidRPr="00033E20" w:rsidRDefault="00033E20" w:rsidP="00033E20">
            <w:pPr>
              <w:jc w:val="center"/>
              <w:rPr>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14:paraId="2A02FF95" w14:textId="77777777" w:rsidR="00033E20" w:rsidRPr="00033E20" w:rsidRDefault="00033E20" w:rsidP="00033E20">
            <w:pPr>
              <w:jc w:val="right"/>
              <w:rPr>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14:paraId="5013B9AA" w14:textId="77777777" w:rsidR="00033E20" w:rsidRPr="00033E20" w:rsidRDefault="00033E20" w:rsidP="00033E20">
            <w:pPr>
              <w:jc w:val="right"/>
              <w:rPr>
                <w:sz w:val="16"/>
                <w:szCs w:val="16"/>
              </w:rPr>
            </w:pPr>
            <w:r w:rsidRPr="00033E20">
              <w:rPr>
                <w:sz w:val="16"/>
                <w:szCs w:val="16"/>
              </w:rPr>
              <w:t>3 643,38</w:t>
            </w:r>
          </w:p>
        </w:tc>
        <w:tc>
          <w:tcPr>
            <w:tcW w:w="2976" w:type="dxa"/>
            <w:tcBorders>
              <w:top w:val="nil"/>
              <w:left w:val="nil"/>
              <w:bottom w:val="single" w:sz="4" w:space="0" w:color="auto"/>
              <w:right w:val="single" w:sz="4" w:space="0" w:color="auto"/>
            </w:tcBorders>
            <w:shd w:val="clear" w:color="auto" w:fill="auto"/>
            <w:vAlign w:val="center"/>
          </w:tcPr>
          <w:p w14:paraId="1FC693FD" w14:textId="77777777" w:rsidR="00033E20" w:rsidRPr="00033E20" w:rsidRDefault="00033E20" w:rsidP="00033E20">
            <w:pPr>
              <w:rPr>
                <w:sz w:val="16"/>
                <w:szCs w:val="16"/>
              </w:rPr>
            </w:pPr>
          </w:p>
        </w:tc>
      </w:tr>
      <w:tr w:rsidR="00033E20" w:rsidRPr="00033E20" w14:paraId="182F4545" w14:textId="77777777" w:rsidTr="00830158">
        <w:trPr>
          <w:trHeight w:val="345"/>
        </w:trPr>
        <w:tc>
          <w:tcPr>
            <w:tcW w:w="32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C84A162" w14:textId="77777777" w:rsidR="00033E20" w:rsidRPr="00033E20" w:rsidRDefault="00033E20" w:rsidP="00033E20">
            <w:pPr>
              <w:jc w:val="center"/>
              <w:rPr>
                <w:b/>
                <w:bCs/>
                <w:sz w:val="16"/>
                <w:szCs w:val="16"/>
              </w:rPr>
            </w:pPr>
            <w:r w:rsidRPr="00033E20">
              <w:rPr>
                <w:b/>
                <w:bCs/>
                <w:sz w:val="16"/>
                <w:szCs w:val="16"/>
              </w:rPr>
              <w:t>ИТОГО подконтрольные расходы</w:t>
            </w:r>
          </w:p>
        </w:tc>
        <w:tc>
          <w:tcPr>
            <w:tcW w:w="850" w:type="dxa"/>
            <w:tcBorders>
              <w:top w:val="nil"/>
              <w:left w:val="nil"/>
              <w:bottom w:val="single" w:sz="4" w:space="0" w:color="auto"/>
              <w:right w:val="single" w:sz="4" w:space="0" w:color="auto"/>
            </w:tcBorders>
            <w:shd w:val="clear" w:color="auto" w:fill="auto"/>
            <w:vAlign w:val="center"/>
            <w:hideMark/>
          </w:tcPr>
          <w:p w14:paraId="47300D69" w14:textId="77777777" w:rsidR="00033E20" w:rsidRPr="00033E20" w:rsidRDefault="00033E20" w:rsidP="00033E20">
            <w:pPr>
              <w:jc w:val="center"/>
              <w:rPr>
                <w:b/>
                <w:bCs/>
                <w:sz w:val="16"/>
                <w:szCs w:val="16"/>
              </w:rPr>
            </w:pPr>
            <w:r w:rsidRPr="00033E20">
              <w:rPr>
                <w:b/>
                <w:b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197F42B3" w14:textId="77777777" w:rsidR="00033E20" w:rsidRPr="00033E20" w:rsidRDefault="00033E20" w:rsidP="00033E20">
            <w:pPr>
              <w:jc w:val="right"/>
              <w:rPr>
                <w:sz w:val="16"/>
                <w:szCs w:val="16"/>
              </w:rPr>
            </w:pPr>
            <w:r w:rsidRPr="00033E20">
              <w:rPr>
                <w:sz w:val="16"/>
                <w:szCs w:val="16"/>
              </w:rPr>
              <w:t>47 995,79</w:t>
            </w:r>
          </w:p>
        </w:tc>
        <w:tc>
          <w:tcPr>
            <w:tcW w:w="1276" w:type="dxa"/>
            <w:tcBorders>
              <w:top w:val="nil"/>
              <w:left w:val="nil"/>
              <w:bottom w:val="single" w:sz="4" w:space="0" w:color="auto"/>
              <w:right w:val="single" w:sz="4" w:space="0" w:color="auto"/>
            </w:tcBorders>
            <w:shd w:val="clear" w:color="auto" w:fill="auto"/>
            <w:noWrap/>
            <w:vAlign w:val="center"/>
          </w:tcPr>
          <w:p w14:paraId="422E806E" w14:textId="77777777" w:rsidR="00033E20" w:rsidRPr="00033E20" w:rsidRDefault="00033E20" w:rsidP="00033E20">
            <w:pPr>
              <w:jc w:val="right"/>
              <w:rPr>
                <w:sz w:val="16"/>
                <w:szCs w:val="16"/>
              </w:rPr>
            </w:pPr>
            <w:r w:rsidRPr="00033E20">
              <w:rPr>
                <w:sz w:val="16"/>
                <w:szCs w:val="16"/>
              </w:rPr>
              <w:t>16 866,15</w:t>
            </w:r>
          </w:p>
        </w:tc>
        <w:tc>
          <w:tcPr>
            <w:tcW w:w="2976" w:type="dxa"/>
            <w:tcBorders>
              <w:top w:val="nil"/>
              <w:left w:val="nil"/>
              <w:bottom w:val="single" w:sz="4" w:space="0" w:color="auto"/>
              <w:right w:val="single" w:sz="4" w:space="0" w:color="auto"/>
            </w:tcBorders>
            <w:shd w:val="clear" w:color="auto" w:fill="auto"/>
            <w:vAlign w:val="center"/>
            <w:hideMark/>
          </w:tcPr>
          <w:p w14:paraId="0D01C6AB" w14:textId="77777777" w:rsidR="00033E20" w:rsidRPr="00033E20" w:rsidRDefault="00033E20" w:rsidP="00033E20">
            <w:pPr>
              <w:rPr>
                <w:b/>
                <w:bCs/>
                <w:sz w:val="16"/>
                <w:szCs w:val="16"/>
              </w:rPr>
            </w:pPr>
          </w:p>
        </w:tc>
      </w:tr>
      <w:tr w:rsidR="00033E20" w:rsidRPr="00033E20" w14:paraId="3FFE47A5" w14:textId="77777777" w:rsidTr="00830158">
        <w:trPr>
          <w:trHeight w:val="315"/>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135EA" w14:textId="77777777" w:rsidR="00033E20" w:rsidRPr="00033E20" w:rsidRDefault="00033E20" w:rsidP="00033E20">
            <w:pPr>
              <w:rPr>
                <w:sz w:val="16"/>
                <w:szCs w:val="16"/>
              </w:rPr>
            </w:pPr>
            <w:r w:rsidRPr="00033E20">
              <w:rPr>
                <w:sz w:val="16"/>
                <w:szCs w:val="16"/>
              </w:rPr>
              <w:t>2. Расчёт неподконтрольных расходов</w:t>
            </w:r>
          </w:p>
        </w:tc>
      </w:tr>
      <w:tr w:rsidR="00033E20" w:rsidRPr="00033E20" w14:paraId="01DB67A0" w14:textId="77777777" w:rsidTr="00830158">
        <w:trPr>
          <w:trHeight w:val="294"/>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90F6587" w14:textId="77777777" w:rsidR="00033E20" w:rsidRPr="00033E20" w:rsidRDefault="00033E20" w:rsidP="00033E20">
            <w:pPr>
              <w:jc w:val="center"/>
              <w:rPr>
                <w:sz w:val="16"/>
                <w:szCs w:val="16"/>
              </w:rPr>
            </w:pPr>
            <w:r w:rsidRPr="00033E20">
              <w:rPr>
                <w:sz w:val="16"/>
                <w:szCs w:val="16"/>
              </w:rPr>
              <w:t>2.1.</w:t>
            </w:r>
          </w:p>
        </w:tc>
        <w:tc>
          <w:tcPr>
            <w:tcW w:w="2560" w:type="dxa"/>
            <w:gridSpan w:val="2"/>
            <w:tcBorders>
              <w:top w:val="nil"/>
              <w:left w:val="nil"/>
              <w:bottom w:val="single" w:sz="4" w:space="0" w:color="auto"/>
              <w:right w:val="single" w:sz="4" w:space="0" w:color="auto"/>
            </w:tcBorders>
            <w:shd w:val="clear" w:color="auto" w:fill="auto"/>
            <w:vAlign w:val="center"/>
            <w:hideMark/>
          </w:tcPr>
          <w:p w14:paraId="7EB6A4AF" w14:textId="77777777" w:rsidR="00033E20" w:rsidRPr="00033E20" w:rsidRDefault="00033E20" w:rsidP="00033E20">
            <w:pPr>
              <w:rPr>
                <w:sz w:val="16"/>
                <w:szCs w:val="16"/>
              </w:rPr>
            </w:pPr>
            <w:r w:rsidRPr="00033E20">
              <w:rPr>
                <w:sz w:val="16"/>
                <w:szCs w:val="16"/>
              </w:rPr>
              <w:t>Оплата услуг ОАО "ФСК ЕЭС"</w:t>
            </w:r>
          </w:p>
        </w:tc>
        <w:tc>
          <w:tcPr>
            <w:tcW w:w="850" w:type="dxa"/>
            <w:tcBorders>
              <w:top w:val="nil"/>
              <w:left w:val="nil"/>
              <w:bottom w:val="single" w:sz="4" w:space="0" w:color="auto"/>
              <w:right w:val="single" w:sz="4" w:space="0" w:color="auto"/>
            </w:tcBorders>
            <w:shd w:val="clear" w:color="auto" w:fill="auto"/>
            <w:vAlign w:val="center"/>
            <w:hideMark/>
          </w:tcPr>
          <w:p w14:paraId="3FD8DA11"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7D3287D4" w14:textId="77777777" w:rsidR="00033E20" w:rsidRPr="00033E20" w:rsidRDefault="00033E20" w:rsidP="00033E20">
            <w:pPr>
              <w:jc w:val="right"/>
              <w:rPr>
                <w:sz w:val="16"/>
                <w:szCs w:val="16"/>
              </w:rPr>
            </w:pPr>
            <w:r w:rsidRPr="00033E20">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1691BF10" w14:textId="77777777" w:rsidR="00033E20" w:rsidRPr="00033E20" w:rsidRDefault="00033E20" w:rsidP="00033E20">
            <w:pPr>
              <w:jc w:val="right"/>
              <w:rPr>
                <w:sz w:val="16"/>
                <w:szCs w:val="16"/>
              </w:rPr>
            </w:pPr>
            <w:r w:rsidRPr="00033E20">
              <w:rPr>
                <w:sz w:val="16"/>
                <w:szCs w:val="16"/>
              </w:rPr>
              <w:t>0,00</w:t>
            </w:r>
          </w:p>
        </w:tc>
        <w:tc>
          <w:tcPr>
            <w:tcW w:w="2976" w:type="dxa"/>
            <w:tcBorders>
              <w:top w:val="nil"/>
              <w:left w:val="nil"/>
              <w:bottom w:val="single" w:sz="4" w:space="0" w:color="auto"/>
              <w:right w:val="single" w:sz="4" w:space="0" w:color="auto"/>
            </w:tcBorders>
            <w:shd w:val="clear" w:color="auto" w:fill="auto"/>
            <w:vAlign w:val="center"/>
          </w:tcPr>
          <w:p w14:paraId="705B83C7" w14:textId="77777777" w:rsidR="00033E20" w:rsidRPr="00033E20" w:rsidRDefault="00033E20" w:rsidP="00033E20">
            <w:pPr>
              <w:rPr>
                <w:sz w:val="16"/>
                <w:szCs w:val="16"/>
              </w:rPr>
            </w:pPr>
          </w:p>
        </w:tc>
      </w:tr>
      <w:tr w:rsidR="00033E20" w:rsidRPr="00033E20" w14:paraId="6181E956" w14:textId="77777777" w:rsidTr="00830158">
        <w:trPr>
          <w:trHeight w:val="33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9232231" w14:textId="77777777" w:rsidR="00033E20" w:rsidRPr="00033E20" w:rsidRDefault="00033E20" w:rsidP="00033E20">
            <w:pPr>
              <w:jc w:val="center"/>
              <w:rPr>
                <w:sz w:val="16"/>
                <w:szCs w:val="16"/>
              </w:rPr>
            </w:pPr>
            <w:r w:rsidRPr="00033E20">
              <w:rPr>
                <w:sz w:val="16"/>
                <w:szCs w:val="16"/>
              </w:rPr>
              <w:t>2.2.</w:t>
            </w:r>
          </w:p>
        </w:tc>
        <w:tc>
          <w:tcPr>
            <w:tcW w:w="2560" w:type="dxa"/>
            <w:gridSpan w:val="2"/>
            <w:tcBorders>
              <w:top w:val="nil"/>
              <w:left w:val="nil"/>
              <w:bottom w:val="single" w:sz="4" w:space="0" w:color="auto"/>
              <w:right w:val="single" w:sz="4" w:space="0" w:color="auto"/>
            </w:tcBorders>
            <w:shd w:val="clear" w:color="auto" w:fill="auto"/>
            <w:vAlign w:val="center"/>
            <w:hideMark/>
          </w:tcPr>
          <w:p w14:paraId="33E38D11" w14:textId="77777777" w:rsidR="00033E20" w:rsidRPr="00033E20" w:rsidRDefault="00033E20" w:rsidP="00033E20">
            <w:pPr>
              <w:rPr>
                <w:sz w:val="16"/>
                <w:szCs w:val="16"/>
              </w:rPr>
            </w:pPr>
            <w:r w:rsidRPr="00033E20">
              <w:rPr>
                <w:sz w:val="16"/>
                <w:szCs w:val="16"/>
              </w:rPr>
              <w:t>Электроэнергия на хоз. нужды</w:t>
            </w:r>
          </w:p>
        </w:tc>
        <w:tc>
          <w:tcPr>
            <w:tcW w:w="850" w:type="dxa"/>
            <w:tcBorders>
              <w:top w:val="nil"/>
              <w:left w:val="nil"/>
              <w:bottom w:val="single" w:sz="4" w:space="0" w:color="auto"/>
              <w:right w:val="single" w:sz="4" w:space="0" w:color="auto"/>
            </w:tcBorders>
            <w:shd w:val="clear" w:color="auto" w:fill="auto"/>
            <w:vAlign w:val="center"/>
            <w:hideMark/>
          </w:tcPr>
          <w:p w14:paraId="3BA798CC"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279D98DC" w14:textId="77777777" w:rsidR="00033E20" w:rsidRPr="00033E20" w:rsidRDefault="00033E20" w:rsidP="00033E20">
            <w:pPr>
              <w:jc w:val="right"/>
              <w:rPr>
                <w:sz w:val="16"/>
                <w:szCs w:val="16"/>
              </w:rPr>
            </w:pPr>
            <w:r w:rsidRPr="00033E20">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63FE0616" w14:textId="77777777" w:rsidR="00033E20" w:rsidRPr="00033E20" w:rsidRDefault="00033E20" w:rsidP="00033E20">
            <w:pPr>
              <w:jc w:val="right"/>
              <w:rPr>
                <w:sz w:val="16"/>
                <w:szCs w:val="16"/>
              </w:rPr>
            </w:pPr>
            <w:r w:rsidRPr="00033E20">
              <w:rPr>
                <w:sz w:val="16"/>
                <w:szCs w:val="16"/>
              </w:rPr>
              <w:t>0,00</w:t>
            </w:r>
          </w:p>
        </w:tc>
        <w:tc>
          <w:tcPr>
            <w:tcW w:w="2976" w:type="dxa"/>
            <w:tcBorders>
              <w:top w:val="nil"/>
              <w:left w:val="nil"/>
              <w:bottom w:val="single" w:sz="4" w:space="0" w:color="auto"/>
              <w:right w:val="single" w:sz="4" w:space="0" w:color="auto"/>
            </w:tcBorders>
            <w:shd w:val="clear" w:color="auto" w:fill="auto"/>
            <w:vAlign w:val="center"/>
          </w:tcPr>
          <w:p w14:paraId="233C75DA" w14:textId="77777777" w:rsidR="00033E20" w:rsidRPr="00033E20" w:rsidRDefault="00033E20" w:rsidP="00033E20">
            <w:pPr>
              <w:rPr>
                <w:sz w:val="16"/>
                <w:szCs w:val="16"/>
              </w:rPr>
            </w:pPr>
          </w:p>
        </w:tc>
      </w:tr>
      <w:tr w:rsidR="00033E20" w:rsidRPr="00033E20" w14:paraId="2283BD99" w14:textId="77777777" w:rsidTr="00830158">
        <w:trPr>
          <w:trHeight w:val="361"/>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FE16A79" w14:textId="77777777" w:rsidR="00033E20" w:rsidRPr="00033E20" w:rsidRDefault="00033E20" w:rsidP="00033E20">
            <w:pPr>
              <w:jc w:val="center"/>
              <w:rPr>
                <w:sz w:val="16"/>
                <w:szCs w:val="16"/>
              </w:rPr>
            </w:pPr>
            <w:r w:rsidRPr="00033E20">
              <w:rPr>
                <w:sz w:val="16"/>
                <w:szCs w:val="16"/>
              </w:rPr>
              <w:t>2.3.</w:t>
            </w:r>
          </w:p>
        </w:tc>
        <w:tc>
          <w:tcPr>
            <w:tcW w:w="2560" w:type="dxa"/>
            <w:gridSpan w:val="2"/>
            <w:tcBorders>
              <w:top w:val="nil"/>
              <w:left w:val="nil"/>
              <w:bottom w:val="single" w:sz="4" w:space="0" w:color="auto"/>
              <w:right w:val="single" w:sz="4" w:space="0" w:color="auto"/>
            </w:tcBorders>
            <w:shd w:val="clear" w:color="auto" w:fill="auto"/>
            <w:vAlign w:val="center"/>
            <w:hideMark/>
          </w:tcPr>
          <w:p w14:paraId="15BE82D2" w14:textId="77777777" w:rsidR="00033E20" w:rsidRPr="00033E20" w:rsidRDefault="00033E20" w:rsidP="00033E20">
            <w:pPr>
              <w:rPr>
                <w:sz w:val="16"/>
                <w:szCs w:val="16"/>
              </w:rPr>
            </w:pPr>
            <w:r w:rsidRPr="00033E20">
              <w:rPr>
                <w:sz w:val="16"/>
                <w:szCs w:val="16"/>
              </w:rPr>
              <w:t>Теплоэнергия</w:t>
            </w:r>
          </w:p>
        </w:tc>
        <w:tc>
          <w:tcPr>
            <w:tcW w:w="850" w:type="dxa"/>
            <w:tcBorders>
              <w:top w:val="nil"/>
              <w:left w:val="nil"/>
              <w:bottom w:val="single" w:sz="4" w:space="0" w:color="auto"/>
              <w:right w:val="single" w:sz="4" w:space="0" w:color="auto"/>
            </w:tcBorders>
            <w:shd w:val="clear" w:color="auto" w:fill="auto"/>
            <w:vAlign w:val="center"/>
            <w:hideMark/>
          </w:tcPr>
          <w:p w14:paraId="48AD641E"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3EE6A4B8" w14:textId="77777777" w:rsidR="00033E20" w:rsidRPr="00033E20" w:rsidRDefault="00033E20" w:rsidP="00033E20">
            <w:pPr>
              <w:jc w:val="right"/>
              <w:rPr>
                <w:sz w:val="16"/>
                <w:szCs w:val="16"/>
              </w:rPr>
            </w:pPr>
            <w:r w:rsidRPr="00033E20">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314A0E2C" w14:textId="77777777" w:rsidR="00033E20" w:rsidRPr="00033E20" w:rsidRDefault="00033E20" w:rsidP="00033E20">
            <w:pPr>
              <w:jc w:val="right"/>
              <w:rPr>
                <w:sz w:val="16"/>
                <w:szCs w:val="16"/>
              </w:rPr>
            </w:pPr>
            <w:r w:rsidRPr="00033E20">
              <w:rPr>
                <w:sz w:val="16"/>
                <w:szCs w:val="16"/>
              </w:rPr>
              <w:t>0,00</w:t>
            </w:r>
          </w:p>
        </w:tc>
        <w:tc>
          <w:tcPr>
            <w:tcW w:w="2976" w:type="dxa"/>
            <w:tcBorders>
              <w:top w:val="nil"/>
              <w:left w:val="nil"/>
              <w:bottom w:val="single" w:sz="4" w:space="0" w:color="auto"/>
              <w:right w:val="single" w:sz="4" w:space="0" w:color="auto"/>
            </w:tcBorders>
            <w:shd w:val="clear" w:color="auto" w:fill="auto"/>
            <w:vAlign w:val="center"/>
          </w:tcPr>
          <w:p w14:paraId="010E73F9" w14:textId="77777777" w:rsidR="00033E20" w:rsidRPr="00033E20" w:rsidRDefault="00033E20" w:rsidP="00033E20">
            <w:pPr>
              <w:rPr>
                <w:sz w:val="16"/>
                <w:szCs w:val="16"/>
              </w:rPr>
            </w:pPr>
          </w:p>
        </w:tc>
      </w:tr>
      <w:tr w:rsidR="00033E20" w:rsidRPr="00033E20" w14:paraId="514A75D6" w14:textId="77777777" w:rsidTr="00830158">
        <w:trPr>
          <w:trHeight w:val="78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30D5B85" w14:textId="77777777" w:rsidR="00033E20" w:rsidRPr="00033E20" w:rsidRDefault="00033E20" w:rsidP="00033E20">
            <w:pPr>
              <w:jc w:val="center"/>
              <w:rPr>
                <w:sz w:val="16"/>
                <w:szCs w:val="16"/>
              </w:rPr>
            </w:pPr>
            <w:r w:rsidRPr="00033E20">
              <w:rPr>
                <w:sz w:val="16"/>
                <w:szCs w:val="16"/>
              </w:rPr>
              <w:t>2.4.</w:t>
            </w:r>
          </w:p>
        </w:tc>
        <w:tc>
          <w:tcPr>
            <w:tcW w:w="2560" w:type="dxa"/>
            <w:gridSpan w:val="2"/>
            <w:tcBorders>
              <w:top w:val="nil"/>
              <w:left w:val="nil"/>
              <w:bottom w:val="single" w:sz="4" w:space="0" w:color="auto"/>
              <w:right w:val="single" w:sz="4" w:space="0" w:color="auto"/>
            </w:tcBorders>
            <w:shd w:val="clear" w:color="auto" w:fill="auto"/>
            <w:vAlign w:val="center"/>
            <w:hideMark/>
          </w:tcPr>
          <w:p w14:paraId="227CC07E" w14:textId="77777777" w:rsidR="00033E20" w:rsidRPr="00033E20" w:rsidRDefault="00033E20" w:rsidP="00033E20">
            <w:pPr>
              <w:rPr>
                <w:sz w:val="16"/>
                <w:szCs w:val="16"/>
              </w:rPr>
            </w:pPr>
            <w:r w:rsidRPr="00033E20">
              <w:rPr>
                <w:sz w:val="16"/>
                <w:szCs w:val="16"/>
              </w:rPr>
              <w:t>Плата за аренду имущества и лизинг</w:t>
            </w:r>
          </w:p>
        </w:tc>
        <w:tc>
          <w:tcPr>
            <w:tcW w:w="850" w:type="dxa"/>
            <w:tcBorders>
              <w:top w:val="nil"/>
              <w:left w:val="nil"/>
              <w:bottom w:val="single" w:sz="4" w:space="0" w:color="auto"/>
              <w:right w:val="single" w:sz="4" w:space="0" w:color="auto"/>
            </w:tcBorders>
            <w:shd w:val="clear" w:color="auto" w:fill="auto"/>
            <w:vAlign w:val="center"/>
            <w:hideMark/>
          </w:tcPr>
          <w:p w14:paraId="26F16253"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1555E35B" w14:textId="77777777" w:rsidR="00033E20" w:rsidRPr="00033E20" w:rsidRDefault="00033E20" w:rsidP="00033E20">
            <w:pPr>
              <w:jc w:val="right"/>
              <w:rPr>
                <w:sz w:val="16"/>
                <w:szCs w:val="16"/>
              </w:rPr>
            </w:pPr>
            <w:r w:rsidRPr="00033E20">
              <w:rPr>
                <w:sz w:val="16"/>
                <w:szCs w:val="16"/>
              </w:rPr>
              <w:t>740,12</w:t>
            </w:r>
          </w:p>
        </w:tc>
        <w:tc>
          <w:tcPr>
            <w:tcW w:w="1276" w:type="dxa"/>
            <w:tcBorders>
              <w:top w:val="nil"/>
              <w:left w:val="nil"/>
              <w:bottom w:val="single" w:sz="4" w:space="0" w:color="auto"/>
              <w:right w:val="single" w:sz="4" w:space="0" w:color="auto"/>
            </w:tcBorders>
            <w:shd w:val="clear" w:color="auto" w:fill="auto"/>
            <w:noWrap/>
            <w:vAlign w:val="center"/>
          </w:tcPr>
          <w:p w14:paraId="1AFFEA0C" w14:textId="77777777" w:rsidR="00033E20" w:rsidRPr="00033E20" w:rsidRDefault="00033E20" w:rsidP="00033E20">
            <w:pPr>
              <w:jc w:val="right"/>
              <w:rPr>
                <w:sz w:val="16"/>
                <w:szCs w:val="16"/>
              </w:rPr>
            </w:pPr>
            <w:r w:rsidRPr="00033E20">
              <w:rPr>
                <w:sz w:val="16"/>
                <w:szCs w:val="16"/>
              </w:rPr>
              <w:t>429,20</w:t>
            </w:r>
          </w:p>
        </w:tc>
        <w:tc>
          <w:tcPr>
            <w:tcW w:w="2976" w:type="dxa"/>
            <w:tcBorders>
              <w:top w:val="nil"/>
              <w:left w:val="nil"/>
              <w:bottom w:val="single" w:sz="4" w:space="0" w:color="auto"/>
              <w:right w:val="single" w:sz="4" w:space="0" w:color="auto"/>
            </w:tcBorders>
            <w:shd w:val="clear" w:color="auto" w:fill="auto"/>
            <w:vAlign w:val="center"/>
            <w:hideMark/>
          </w:tcPr>
          <w:p w14:paraId="66C2913B" w14:textId="77777777" w:rsidR="00033E20" w:rsidRPr="00033E20" w:rsidRDefault="00033E20" w:rsidP="00033E20">
            <w:pPr>
              <w:rPr>
                <w:sz w:val="16"/>
                <w:szCs w:val="16"/>
              </w:rPr>
            </w:pPr>
            <w:r w:rsidRPr="00033E20">
              <w:rPr>
                <w:sz w:val="16"/>
                <w:szCs w:val="16"/>
              </w:rPr>
              <w:t xml:space="preserve">Пп. 5 п. 28 Основ ценообразования. Принято в экономически обоснованном размере в соответствии с представленными договорами. </w:t>
            </w:r>
          </w:p>
        </w:tc>
      </w:tr>
      <w:tr w:rsidR="00033E20" w:rsidRPr="00033E20" w14:paraId="0A591364" w14:textId="77777777" w:rsidTr="00830158">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0977C64" w14:textId="77777777" w:rsidR="00033E20" w:rsidRPr="00033E20" w:rsidRDefault="00033E20" w:rsidP="00033E20">
            <w:pPr>
              <w:jc w:val="center"/>
              <w:rPr>
                <w:sz w:val="16"/>
                <w:szCs w:val="16"/>
              </w:rPr>
            </w:pPr>
            <w:r w:rsidRPr="00033E20">
              <w:rPr>
                <w:sz w:val="16"/>
                <w:szCs w:val="16"/>
              </w:rPr>
              <w:t>2.5.</w:t>
            </w:r>
          </w:p>
        </w:tc>
        <w:tc>
          <w:tcPr>
            <w:tcW w:w="2560" w:type="dxa"/>
            <w:gridSpan w:val="2"/>
            <w:tcBorders>
              <w:top w:val="nil"/>
              <w:left w:val="nil"/>
              <w:bottom w:val="single" w:sz="4" w:space="0" w:color="auto"/>
              <w:right w:val="single" w:sz="4" w:space="0" w:color="auto"/>
            </w:tcBorders>
            <w:shd w:val="clear" w:color="auto" w:fill="auto"/>
            <w:vAlign w:val="center"/>
            <w:hideMark/>
          </w:tcPr>
          <w:p w14:paraId="3E8BE683" w14:textId="77777777" w:rsidR="00033E20" w:rsidRPr="00033E20" w:rsidRDefault="00033E20" w:rsidP="00033E20">
            <w:pPr>
              <w:rPr>
                <w:sz w:val="16"/>
                <w:szCs w:val="16"/>
              </w:rPr>
            </w:pPr>
            <w:r w:rsidRPr="00033E20">
              <w:rPr>
                <w:sz w:val="16"/>
                <w:szCs w:val="16"/>
              </w:rPr>
              <w:t>Налоги - всего, в том числе:</w:t>
            </w:r>
          </w:p>
        </w:tc>
        <w:tc>
          <w:tcPr>
            <w:tcW w:w="850" w:type="dxa"/>
            <w:tcBorders>
              <w:top w:val="nil"/>
              <w:left w:val="nil"/>
              <w:bottom w:val="single" w:sz="4" w:space="0" w:color="auto"/>
              <w:right w:val="single" w:sz="4" w:space="0" w:color="auto"/>
            </w:tcBorders>
            <w:shd w:val="clear" w:color="auto" w:fill="auto"/>
            <w:vAlign w:val="center"/>
            <w:hideMark/>
          </w:tcPr>
          <w:p w14:paraId="181715CB"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48ABDD4B" w14:textId="77777777" w:rsidR="00033E20" w:rsidRPr="00033E20" w:rsidRDefault="00033E20" w:rsidP="00033E20">
            <w:pPr>
              <w:jc w:val="right"/>
              <w:rPr>
                <w:sz w:val="16"/>
                <w:szCs w:val="16"/>
              </w:rPr>
            </w:pPr>
            <w:r w:rsidRPr="00033E20">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04556A34" w14:textId="77777777" w:rsidR="00033E20" w:rsidRPr="00033E20" w:rsidRDefault="00033E20" w:rsidP="00033E20">
            <w:pPr>
              <w:jc w:val="right"/>
              <w:rPr>
                <w:sz w:val="16"/>
                <w:szCs w:val="16"/>
              </w:rPr>
            </w:pPr>
            <w:r w:rsidRPr="00033E20">
              <w:rPr>
                <w:sz w:val="16"/>
                <w:szCs w:val="16"/>
              </w:rPr>
              <w:t>0,00</w:t>
            </w:r>
          </w:p>
        </w:tc>
        <w:tc>
          <w:tcPr>
            <w:tcW w:w="2976" w:type="dxa"/>
            <w:tcBorders>
              <w:top w:val="nil"/>
              <w:left w:val="nil"/>
              <w:bottom w:val="single" w:sz="4" w:space="0" w:color="auto"/>
              <w:right w:val="single" w:sz="4" w:space="0" w:color="auto"/>
            </w:tcBorders>
            <w:shd w:val="clear" w:color="auto" w:fill="auto"/>
            <w:vAlign w:val="center"/>
            <w:hideMark/>
          </w:tcPr>
          <w:p w14:paraId="5BD80C34" w14:textId="77777777" w:rsidR="00033E20" w:rsidRPr="00033E20" w:rsidRDefault="00033E20" w:rsidP="00033E20">
            <w:pPr>
              <w:rPr>
                <w:sz w:val="16"/>
                <w:szCs w:val="16"/>
              </w:rPr>
            </w:pPr>
            <w:r w:rsidRPr="00033E20">
              <w:rPr>
                <w:sz w:val="16"/>
                <w:szCs w:val="16"/>
              </w:rPr>
              <w:t> </w:t>
            </w:r>
          </w:p>
        </w:tc>
      </w:tr>
      <w:tr w:rsidR="00033E20" w:rsidRPr="00033E20" w14:paraId="7D362398" w14:textId="77777777" w:rsidTr="00830158">
        <w:trPr>
          <w:trHeight w:val="296"/>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6499768" w14:textId="77777777" w:rsidR="00033E20" w:rsidRPr="00033E20" w:rsidRDefault="00033E20" w:rsidP="00033E20">
            <w:pPr>
              <w:jc w:val="center"/>
              <w:rPr>
                <w:i/>
                <w:iCs/>
                <w:sz w:val="16"/>
                <w:szCs w:val="16"/>
              </w:rPr>
            </w:pPr>
            <w:r w:rsidRPr="00033E20">
              <w:rPr>
                <w:i/>
                <w:iCs/>
                <w:sz w:val="16"/>
                <w:szCs w:val="16"/>
              </w:rPr>
              <w:t>2.5.1.</w:t>
            </w:r>
          </w:p>
        </w:tc>
        <w:tc>
          <w:tcPr>
            <w:tcW w:w="2560" w:type="dxa"/>
            <w:gridSpan w:val="2"/>
            <w:tcBorders>
              <w:top w:val="nil"/>
              <w:left w:val="nil"/>
              <w:bottom w:val="single" w:sz="4" w:space="0" w:color="auto"/>
              <w:right w:val="single" w:sz="4" w:space="0" w:color="auto"/>
            </w:tcBorders>
            <w:shd w:val="clear" w:color="auto" w:fill="auto"/>
            <w:vAlign w:val="center"/>
            <w:hideMark/>
          </w:tcPr>
          <w:p w14:paraId="20422D7A" w14:textId="77777777" w:rsidR="00033E20" w:rsidRPr="00033E20" w:rsidRDefault="00033E20" w:rsidP="00033E20">
            <w:pPr>
              <w:rPr>
                <w:i/>
                <w:iCs/>
                <w:sz w:val="16"/>
                <w:szCs w:val="16"/>
              </w:rPr>
            </w:pPr>
            <w:r w:rsidRPr="00033E20">
              <w:rPr>
                <w:i/>
                <w:iCs/>
                <w:sz w:val="16"/>
                <w:szCs w:val="16"/>
              </w:rPr>
              <w:t>Плата за землю</w:t>
            </w:r>
          </w:p>
        </w:tc>
        <w:tc>
          <w:tcPr>
            <w:tcW w:w="850" w:type="dxa"/>
            <w:tcBorders>
              <w:top w:val="nil"/>
              <w:left w:val="nil"/>
              <w:bottom w:val="single" w:sz="4" w:space="0" w:color="auto"/>
              <w:right w:val="single" w:sz="4" w:space="0" w:color="auto"/>
            </w:tcBorders>
            <w:shd w:val="clear" w:color="auto" w:fill="auto"/>
            <w:vAlign w:val="center"/>
            <w:hideMark/>
          </w:tcPr>
          <w:p w14:paraId="25D759BE" w14:textId="77777777" w:rsidR="00033E20" w:rsidRPr="00033E20" w:rsidRDefault="00033E20" w:rsidP="00033E20">
            <w:pPr>
              <w:jc w:val="center"/>
              <w:rPr>
                <w:i/>
                <w:iCs/>
                <w:sz w:val="16"/>
                <w:szCs w:val="16"/>
              </w:rPr>
            </w:pPr>
            <w:r w:rsidRPr="00033E20">
              <w:rPr>
                <w:i/>
                <w:i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519A9F3F" w14:textId="77777777" w:rsidR="00033E20" w:rsidRPr="00033E20" w:rsidRDefault="00033E20" w:rsidP="00033E20">
            <w:pPr>
              <w:jc w:val="right"/>
              <w:rPr>
                <w:sz w:val="16"/>
                <w:szCs w:val="16"/>
              </w:rPr>
            </w:pPr>
            <w:r w:rsidRPr="00033E20">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33DC09D5" w14:textId="77777777" w:rsidR="00033E20" w:rsidRPr="00033E20" w:rsidRDefault="00033E20" w:rsidP="00033E20">
            <w:pPr>
              <w:jc w:val="right"/>
              <w:rPr>
                <w:sz w:val="16"/>
                <w:szCs w:val="16"/>
              </w:rPr>
            </w:pPr>
            <w:r w:rsidRPr="00033E20">
              <w:rPr>
                <w:sz w:val="16"/>
                <w:szCs w:val="16"/>
              </w:rPr>
              <w:t>0,00</w:t>
            </w:r>
          </w:p>
        </w:tc>
        <w:tc>
          <w:tcPr>
            <w:tcW w:w="2976" w:type="dxa"/>
            <w:tcBorders>
              <w:top w:val="nil"/>
              <w:left w:val="nil"/>
              <w:bottom w:val="single" w:sz="4" w:space="0" w:color="auto"/>
              <w:right w:val="single" w:sz="4" w:space="0" w:color="auto"/>
            </w:tcBorders>
            <w:shd w:val="clear" w:color="auto" w:fill="auto"/>
            <w:vAlign w:val="center"/>
          </w:tcPr>
          <w:p w14:paraId="1B71F0F8" w14:textId="77777777" w:rsidR="00033E20" w:rsidRPr="00033E20" w:rsidRDefault="00033E20" w:rsidP="00033E20">
            <w:pPr>
              <w:rPr>
                <w:sz w:val="16"/>
                <w:szCs w:val="16"/>
              </w:rPr>
            </w:pPr>
          </w:p>
        </w:tc>
      </w:tr>
      <w:tr w:rsidR="00033E20" w:rsidRPr="00033E20" w14:paraId="2C8FEFDA" w14:textId="77777777" w:rsidTr="00830158">
        <w:trPr>
          <w:trHeight w:val="273"/>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10085B1" w14:textId="77777777" w:rsidR="00033E20" w:rsidRPr="00033E20" w:rsidRDefault="00033E20" w:rsidP="00033E20">
            <w:pPr>
              <w:jc w:val="center"/>
              <w:rPr>
                <w:i/>
                <w:iCs/>
                <w:sz w:val="16"/>
                <w:szCs w:val="16"/>
              </w:rPr>
            </w:pPr>
            <w:r w:rsidRPr="00033E20">
              <w:rPr>
                <w:i/>
                <w:iCs/>
                <w:sz w:val="16"/>
                <w:szCs w:val="16"/>
              </w:rPr>
              <w:t>2.5.2.</w:t>
            </w:r>
          </w:p>
        </w:tc>
        <w:tc>
          <w:tcPr>
            <w:tcW w:w="2560" w:type="dxa"/>
            <w:gridSpan w:val="2"/>
            <w:tcBorders>
              <w:top w:val="nil"/>
              <w:left w:val="nil"/>
              <w:bottom w:val="single" w:sz="4" w:space="0" w:color="auto"/>
              <w:right w:val="single" w:sz="4" w:space="0" w:color="auto"/>
            </w:tcBorders>
            <w:shd w:val="clear" w:color="auto" w:fill="auto"/>
            <w:vAlign w:val="center"/>
            <w:hideMark/>
          </w:tcPr>
          <w:p w14:paraId="2C159A5D" w14:textId="77777777" w:rsidR="00033E20" w:rsidRPr="00033E20" w:rsidRDefault="00033E20" w:rsidP="00033E20">
            <w:pPr>
              <w:rPr>
                <w:i/>
                <w:iCs/>
                <w:sz w:val="16"/>
                <w:szCs w:val="16"/>
              </w:rPr>
            </w:pPr>
            <w:r w:rsidRPr="00033E20">
              <w:rPr>
                <w:i/>
                <w:iCs/>
                <w:sz w:val="16"/>
                <w:szCs w:val="16"/>
              </w:rPr>
              <w:t>Налог на имущество</w:t>
            </w:r>
          </w:p>
        </w:tc>
        <w:tc>
          <w:tcPr>
            <w:tcW w:w="850" w:type="dxa"/>
            <w:tcBorders>
              <w:top w:val="nil"/>
              <w:left w:val="nil"/>
              <w:bottom w:val="single" w:sz="4" w:space="0" w:color="auto"/>
              <w:right w:val="single" w:sz="4" w:space="0" w:color="auto"/>
            </w:tcBorders>
            <w:shd w:val="clear" w:color="auto" w:fill="auto"/>
            <w:vAlign w:val="center"/>
            <w:hideMark/>
          </w:tcPr>
          <w:p w14:paraId="53CFAB10" w14:textId="77777777" w:rsidR="00033E20" w:rsidRPr="00033E20" w:rsidRDefault="00033E20" w:rsidP="00033E20">
            <w:pPr>
              <w:jc w:val="center"/>
              <w:rPr>
                <w:i/>
                <w:iCs/>
                <w:sz w:val="16"/>
                <w:szCs w:val="16"/>
              </w:rPr>
            </w:pPr>
            <w:r w:rsidRPr="00033E20">
              <w:rPr>
                <w:i/>
                <w:i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60E27760" w14:textId="77777777" w:rsidR="00033E20" w:rsidRPr="00033E20" w:rsidRDefault="00033E20" w:rsidP="00033E20">
            <w:pPr>
              <w:jc w:val="right"/>
              <w:rPr>
                <w:sz w:val="16"/>
                <w:szCs w:val="16"/>
              </w:rPr>
            </w:pPr>
            <w:r w:rsidRPr="00033E20">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6B0A93A9" w14:textId="77777777" w:rsidR="00033E20" w:rsidRPr="00033E20" w:rsidRDefault="00033E20" w:rsidP="00033E20">
            <w:pPr>
              <w:jc w:val="right"/>
              <w:rPr>
                <w:sz w:val="16"/>
                <w:szCs w:val="16"/>
              </w:rPr>
            </w:pPr>
            <w:r w:rsidRPr="00033E20">
              <w:rPr>
                <w:sz w:val="16"/>
                <w:szCs w:val="16"/>
              </w:rPr>
              <w:t>0,00</w:t>
            </w:r>
          </w:p>
        </w:tc>
        <w:tc>
          <w:tcPr>
            <w:tcW w:w="2976" w:type="dxa"/>
            <w:tcBorders>
              <w:top w:val="nil"/>
              <w:left w:val="nil"/>
              <w:bottom w:val="single" w:sz="4" w:space="0" w:color="auto"/>
              <w:right w:val="single" w:sz="4" w:space="0" w:color="auto"/>
            </w:tcBorders>
            <w:shd w:val="clear" w:color="auto" w:fill="auto"/>
            <w:vAlign w:val="center"/>
          </w:tcPr>
          <w:p w14:paraId="0FCFA8EB" w14:textId="77777777" w:rsidR="00033E20" w:rsidRPr="00033E20" w:rsidRDefault="00033E20" w:rsidP="00033E20">
            <w:pPr>
              <w:rPr>
                <w:sz w:val="16"/>
                <w:szCs w:val="16"/>
              </w:rPr>
            </w:pPr>
          </w:p>
        </w:tc>
      </w:tr>
      <w:tr w:rsidR="00033E20" w:rsidRPr="00033E20" w14:paraId="4F038C2D" w14:textId="77777777" w:rsidTr="00830158">
        <w:trPr>
          <w:trHeight w:val="276"/>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8F145AE" w14:textId="77777777" w:rsidR="00033E20" w:rsidRPr="00033E20" w:rsidRDefault="00033E20" w:rsidP="00033E20">
            <w:pPr>
              <w:jc w:val="center"/>
              <w:rPr>
                <w:i/>
                <w:iCs/>
                <w:sz w:val="16"/>
                <w:szCs w:val="16"/>
              </w:rPr>
            </w:pPr>
            <w:r w:rsidRPr="00033E20">
              <w:rPr>
                <w:i/>
                <w:iCs/>
                <w:sz w:val="16"/>
                <w:szCs w:val="16"/>
              </w:rPr>
              <w:t>2.5.3.</w:t>
            </w:r>
          </w:p>
        </w:tc>
        <w:tc>
          <w:tcPr>
            <w:tcW w:w="2560" w:type="dxa"/>
            <w:gridSpan w:val="2"/>
            <w:tcBorders>
              <w:top w:val="nil"/>
              <w:left w:val="nil"/>
              <w:bottom w:val="single" w:sz="4" w:space="0" w:color="auto"/>
              <w:right w:val="single" w:sz="4" w:space="0" w:color="auto"/>
            </w:tcBorders>
            <w:shd w:val="clear" w:color="auto" w:fill="auto"/>
            <w:vAlign w:val="center"/>
            <w:hideMark/>
          </w:tcPr>
          <w:p w14:paraId="4B0AE2A0" w14:textId="77777777" w:rsidR="00033E20" w:rsidRPr="00033E20" w:rsidRDefault="00033E20" w:rsidP="00033E20">
            <w:pPr>
              <w:rPr>
                <w:i/>
                <w:iCs/>
                <w:sz w:val="16"/>
                <w:szCs w:val="16"/>
              </w:rPr>
            </w:pPr>
            <w:r w:rsidRPr="00033E20">
              <w:rPr>
                <w:i/>
                <w:iCs/>
                <w:sz w:val="16"/>
                <w:szCs w:val="16"/>
              </w:rPr>
              <w:t>Прочие налоги и сборы</w:t>
            </w:r>
          </w:p>
        </w:tc>
        <w:tc>
          <w:tcPr>
            <w:tcW w:w="850" w:type="dxa"/>
            <w:tcBorders>
              <w:top w:val="nil"/>
              <w:left w:val="nil"/>
              <w:bottom w:val="single" w:sz="4" w:space="0" w:color="auto"/>
              <w:right w:val="single" w:sz="4" w:space="0" w:color="auto"/>
            </w:tcBorders>
            <w:shd w:val="clear" w:color="auto" w:fill="auto"/>
            <w:vAlign w:val="center"/>
            <w:hideMark/>
          </w:tcPr>
          <w:p w14:paraId="7BA4F9B9" w14:textId="77777777" w:rsidR="00033E20" w:rsidRPr="00033E20" w:rsidRDefault="00033E20" w:rsidP="00033E20">
            <w:pPr>
              <w:jc w:val="center"/>
              <w:rPr>
                <w:i/>
                <w:iCs/>
                <w:sz w:val="16"/>
                <w:szCs w:val="16"/>
              </w:rPr>
            </w:pPr>
            <w:r w:rsidRPr="00033E20">
              <w:rPr>
                <w:i/>
                <w:i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030D3A1A" w14:textId="77777777" w:rsidR="00033E20" w:rsidRPr="00033E20" w:rsidRDefault="00033E20" w:rsidP="00033E20">
            <w:pPr>
              <w:jc w:val="right"/>
              <w:rPr>
                <w:sz w:val="16"/>
                <w:szCs w:val="16"/>
              </w:rPr>
            </w:pPr>
            <w:r w:rsidRPr="00033E20">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2D7AAFB8" w14:textId="77777777" w:rsidR="00033E20" w:rsidRPr="00033E20" w:rsidRDefault="00033E20" w:rsidP="00033E20">
            <w:pPr>
              <w:jc w:val="right"/>
              <w:rPr>
                <w:sz w:val="16"/>
                <w:szCs w:val="16"/>
              </w:rPr>
            </w:pPr>
            <w:r w:rsidRPr="00033E20">
              <w:rPr>
                <w:sz w:val="16"/>
                <w:szCs w:val="16"/>
              </w:rPr>
              <w:t>0,00</w:t>
            </w:r>
          </w:p>
        </w:tc>
        <w:tc>
          <w:tcPr>
            <w:tcW w:w="2976" w:type="dxa"/>
            <w:tcBorders>
              <w:top w:val="nil"/>
              <w:left w:val="nil"/>
              <w:bottom w:val="single" w:sz="4" w:space="0" w:color="auto"/>
              <w:right w:val="single" w:sz="4" w:space="0" w:color="auto"/>
            </w:tcBorders>
            <w:shd w:val="clear" w:color="auto" w:fill="auto"/>
            <w:vAlign w:val="center"/>
          </w:tcPr>
          <w:p w14:paraId="56B3E921" w14:textId="77777777" w:rsidR="00033E20" w:rsidRPr="00033E20" w:rsidRDefault="00033E20" w:rsidP="00033E20">
            <w:pPr>
              <w:rPr>
                <w:sz w:val="16"/>
                <w:szCs w:val="16"/>
              </w:rPr>
            </w:pPr>
          </w:p>
        </w:tc>
      </w:tr>
      <w:tr w:rsidR="00033E20" w:rsidRPr="00033E20" w14:paraId="4BAFB7EE" w14:textId="77777777" w:rsidTr="00830158">
        <w:trPr>
          <w:trHeight w:val="103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625777C" w14:textId="77777777" w:rsidR="00033E20" w:rsidRPr="00033E20" w:rsidRDefault="00033E20" w:rsidP="00033E20">
            <w:pPr>
              <w:jc w:val="center"/>
              <w:rPr>
                <w:sz w:val="16"/>
                <w:szCs w:val="16"/>
              </w:rPr>
            </w:pPr>
            <w:r w:rsidRPr="00033E20">
              <w:rPr>
                <w:sz w:val="16"/>
                <w:szCs w:val="16"/>
              </w:rPr>
              <w:t>2.6.</w:t>
            </w:r>
          </w:p>
        </w:tc>
        <w:tc>
          <w:tcPr>
            <w:tcW w:w="2560" w:type="dxa"/>
            <w:gridSpan w:val="2"/>
            <w:tcBorders>
              <w:top w:val="nil"/>
              <w:left w:val="nil"/>
              <w:bottom w:val="single" w:sz="4" w:space="0" w:color="auto"/>
              <w:right w:val="single" w:sz="4" w:space="0" w:color="auto"/>
            </w:tcBorders>
            <w:shd w:val="clear" w:color="auto" w:fill="auto"/>
            <w:vAlign w:val="center"/>
            <w:hideMark/>
          </w:tcPr>
          <w:p w14:paraId="7665A16A" w14:textId="77777777" w:rsidR="00033E20" w:rsidRPr="00033E20" w:rsidRDefault="00033E20" w:rsidP="00033E20">
            <w:pPr>
              <w:rPr>
                <w:sz w:val="16"/>
                <w:szCs w:val="16"/>
              </w:rPr>
            </w:pPr>
            <w:r w:rsidRPr="00033E20">
              <w:rPr>
                <w:sz w:val="16"/>
                <w:szCs w:val="16"/>
              </w:rPr>
              <w:t>Отчисления на социальные нужды (ЕСН)</w:t>
            </w:r>
          </w:p>
        </w:tc>
        <w:tc>
          <w:tcPr>
            <w:tcW w:w="850" w:type="dxa"/>
            <w:tcBorders>
              <w:top w:val="nil"/>
              <w:left w:val="nil"/>
              <w:bottom w:val="single" w:sz="4" w:space="0" w:color="auto"/>
              <w:right w:val="single" w:sz="4" w:space="0" w:color="auto"/>
            </w:tcBorders>
            <w:shd w:val="clear" w:color="auto" w:fill="auto"/>
            <w:vAlign w:val="center"/>
            <w:hideMark/>
          </w:tcPr>
          <w:p w14:paraId="33EE69C0"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5C5BC988" w14:textId="77777777" w:rsidR="00033E20" w:rsidRPr="00033E20" w:rsidRDefault="00033E20" w:rsidP="00033E20">
            <w:pPr>
              <w:jc w:val="right"/>
              <w:rPr>
                <w:sz w:val="16"/>
                <w:szCs w:val="16"/>
              </w:rPr>
            </w:pPr>
            <w:r w:rsidRPr="00033E20">
              <w:rPr>
                <w:sz w:val="16"/>
                <w:szCs w:val="16"/>
              </w:rPr>
              <w:t>5 931,22</w:t>
            </w:r>
          </w:p>
        </w:tc>
        <w:tc>
          <w:tcPr>
            <w:tcW w:w="1276" w:type="dxa"/>
            <w:tcBorders>
              <w:top w:val="nil"/>
              <w:left w:val="nil"/>
              <w:bottom w:val="single" w:sz="4" w:space="0" w:color="auto"/>
              <w:right w:val="single" w:sz="4" w:space="0" w:color="auto"/>
            </w:tcBorders>
            <w:shd w:val="clear" w:color="auto" w:fill="auto"/>
            <w:noWrap/>
            <w:vAlign w:val="center"/>
          </w:tcPr>
          <w:p w14:paraId="484F5DFE" w14:textId="77777777" w:rsidR="00033E20" w:rsidRPr="00033E20" w:rsidRDefault="00033E20" w:rsidP="00033E20">
            <w:pPr>
              <w:jc w:val="right"/>
              <w:rPr>
                <w:sz w:val="16"/>
                <w:szCs w:val="16"/>
              </w:rPr>
            </w:pPr>
            <w:r w:rsidRPr="00033E20">
              <w:rPr>
                <w:sz w:val="16"/>
                <w:szCs w:val="16"/>
              </w:rPr>
              <w:t>913,87</w:t>
            </w:r>
          </w:p>
        </w:tc>
        <w:tc>
          <w:tcPr>
            <w:tcW w:w="2976" w:type="dxa"/>
            <w:tcBorders>
              <w:top w:val="nil"/>
              <w:left w:val="nil"/>
              <w:bottom w:val="single" w:sz="4" w:space="0" w:color="auto"/>
              <w:right w:val="single" w:sz="4" w:space="0" w:color="auto"/>
            </w:tcBorders>
            <w:shd w:val="clear" w:color="auto" w:fill="auto"/>
            <w:vAlign w:val="center"/>
            <w:hideMark/>
          </w:tcPr>
          <w:p w14:paraId="27D5AF38" w14:textId="77777777" w:rsidR="00033E20" w:rsidRPr="00033E20" w:rsidRDefault="00033E20" w:rsidP="00033E20">
            <w:pPr>
              <w:rPr>
                <w:sz w:val="16"/>
                <w:szCs w:val="16"/>
              </w:rPr>
            </w:pPr>
            <w:r w:rsidRPr="00033E20">
              <w:rPr>
                <w:sz w:val="16"/>
                <w:szCs w:val="16"/>
              </w:rPr>
              <w:t>Принято на уровне экономически обоснованной величины, рассчитанной от суммы расходов на оплату труда и общего размера отчислений на социальные нужды, в т взносов на страхование от несчастных случаев согласно уведомлению ФСС.</w:t>
            </w:r>
          </w:p>
        </w:tc>
      </w:tr>
      <w:tr w:rsidR="00033E20" w:rsidRPr="00033E20" w14:paraId="7C5407F4" w14:textId="77777777" w:rsidTr="00830158">
        <w:trPr>
          <w:trHeight w:val="334"/>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F301555" w14:textId="77777777" w:rsidR="00033E20" w:rsidRPr="00033E20" w:rsidRDefault="00033E20" w:rsidP="00033E20">
            <w:pPr>
              <w:jc w:val="center"/>
              <w:rPr>
                <w:sz w:val="16"/>
                <w:szCs w:val="16"/>
              </w:rPr>
            </w:pPr>
            <w:r w:rsidRPr="00033E20">
              <w:rPr>
                <w:sz w:val="16"/>
                <w:szCs w:val="16"/>
              </w:rPr>
              <w:t>2.7.</w:t>
            </w:r>
          </w:p>
        </w:tc>
        <w:tc>
          <w:tcPr>
            <w:tcW w:w="2560" w:type="dxa"/>
            <w:gridSpan w:val="2"/>
            <w:tcBorders>
              <w:top w:val="nil"/>
              <w:left w:val="nil"/>
              <w:bottom w:val="single" w:sz="4" w:space="0" w:color="auto"/>
              <w:right w:val="single" w:sz="4" w:space="0" w:color="auto"/>
            </w:tcBorders>
            <w:shd w:val="clear" w:color="auto" w:fill="auto"/>
            <w:vAlign w:val="center"/>
            <w:hideMark/>
          </w:tcPr>
          <w:p w14:paraId="62AF189F" w14:textId="77777777" w:rsidR="00033E20" w:rsidRPr="00033E20" w:rsidRDefault="00033E20" w:rsidP="00033E20">
            <w:pPr>
              <w:rPr>
                <w:sz w:val="16"/>
                <w:szCs w:val="16"/>
              </w:rPr>
            </w:pPr>
            <w:r w:rsidRPr="00033E20">
              <w:rPr>
                <w:sz w:val="16"/>
                <w:szCs w:val="16"/>
              </w:rPr>
              <w:t>Прочие неподконтрольные расходы</w:t>
            </w:r>
          </w:p>
        </w:tc>
        <w:tc>
          <w:tcPr>
            <w:tcW w:w="850" w:type="dxa"/>
            <w:tcBorders>
              <w:top w:val="nil"/>
              <w:left w:val="nil"/>
              <w:bottom w:val="single" w:sz="4" w:space="0" w:color="auto"/>
              <w:right w:val="single" w:sz="4" w:space="0" w:color="auto"/>
            </w:tcBorders>
            <w:shd w:val="clear" w:color="auto" w:fill="auto"/>
            <w:vAlign w:val="center"/>
            <w:hideMark/>
          </w:tcPr>
          <w:p w14:paraId="7250752F"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13AC7BB8" w14:textId="77777777" w:rsidR="00033E20" w:rsidRPr="00033E20" w:rsidRDefault="00033E20" w:rsidP="00033E20">
            <w:pPr>
              <w:jc w:val="right"/>
              <w:rPr>
                <w:sz w:val="16"/>
                <w:szCs w:val="16"/>
              </w:rPr>
            </w:pPr>
            <w:r w:rsidRPr="00033E20">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5B130E32" w14:textId="77777777" w:rsidR="00033E20" w:rsidRPr="00033E20" w:rsidRDefault="00033E20" w:rsidP="00033E20">
            <w:pPr>
              <w:jc w:val="right"/>
              <w:rPr>
                <w:sz w:val="16"/>
                <w:szCs w:val="16"/>
              </w:rPr>
            </w:pPr>
            <w:r w:rsidRPr="00033E20">
              <w:rPr>
                <w:sz w:val="16"/>
                <w:szCs w:val="16"/>
              </w:rPr>
              <w:t>0,00</w:t>
            </w:r>
          </w:p>
        </w:tc>
        <w:tc>
          <w:tcPr>
            <w:tcW w:w="2976" w:type="dxa"/>
            <w:tcBorders>
              <w:top w:val="nil"/>
              <w:left w:val="nil"/>
              <w:bottom w:val="single" w:sz="4" w:space="0" w:color="auto"/>
              <w:right w:val="single" w:sz="4" w:space="0" w:color="auto"/>
            </w:tcBorders>
            <w:shd w:val="clear" w:color="auto" w:fill="auto"/>
            <w:vAlign w:val="center"/>
            <w:hideMark/>
          </w:tcPr>
          <w:p w14:paraId="05147187" w14:textId="77777777" w:rsidR="00033E20" w:rsidRPr="00033E20" w:rsidRDefault="00033E20" w:rsidP="00033E20">
            <w:pPr>
              <w:rPr>
                <w:color w:val="FF0000"/>
                <w:sz w:val="16"/>
                <w:szCs w:val="16"/>
              </w:rPr>
            </w:pPr>
          </w:p>
        </w:tc>
      </w:tr>
      <w:tr w:rsidR="00033E20" w:rsidRPr="00033E20" w14:paraId="538E2D82" w14:textId="77777777" w:rsidTr="00830158">
        <w:trPr>
          <w:trHeight w:val="78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EC21985" w14:textId="77777777" w:rsidR="00033E20" w:rsidRPr="00033E20" w:rsidRDefault="00033E20" w:rsidP="00033E20">
            <w:pPr>
              <w:jc w:val="center"/>
              <w:rPr>
                <w:sz w:val="16"/>
                <w:szCs w:val="16"/>
              </w:rPr>
            </w:pPr>
            <w:r w:rsidRPr="00033E20">
              <w:rPr>
                <w:sz w:val="16"/>
                <w:szCs w:val="16"/>
              </w:rPr>
              <w:lastRenderedPageBreak/>
              <w:t>2.8.</w:t>
            </w:r>
          </w:p>
        </w:tc>
        <w:tc>
          <w:tcPr>
            <w:tcW w:w="2560" w:type="dxa"/>
            <w:gridSpan w:val="2"/>
            <w:tcBorders>
              <w:top w:val="nil"/>
              <w:left w:val="nil"/>
              <w:bottom w:val="single" w:sz="4" w:space="0" w:color="auto"/>
              <w:right w:val="single" w:sz="4" w:space="0" w:color="auto"/>
            </w:tcBorders>
            <w:shd w:val="clear" w:color="auto" w:fill="auto"/>
            <w:vAlign w:val="center"/>
            <w:hideMark/>
          </w:tcPr>
          <w:p w14:paraId="3759E327" w14:textId="77777777" w:rsidR="00033E20" w:rsidRPr="00033E20" w:rsidRDefault="00033E20" w:rsidP="00033E20">
            <w:pPr>
              <w:rPr>
                <w:sz w:val="16"/>
                <w:szCs w:val="16"/>
              </w:rPr>
            </w:pPr>
            <w:r w:rsidRPr="00033E20">
              <w:rPr>
                <w:sz w:val="16"/>
                <w:szCs w:val="16"/>
              </w:rPr>
              <w:t>Налог на прибыль</w:t>
            </w:r>
          </w:p>
        </w:tc>
        <w:tc>
          <w:tcPr>
            <w:tcW w:w="850" w:type="dxa"/>
            <w:tcBorders>
              <w:top w:val="nil"/>
              <w:left w:val="nil"/>
              <w:bottom w:val="single" w:sz="4" w:space="0" w:color="auto"/>
              <w:right w:val="single" w:sz="4" w:space="0" w:color="auto"/>
            </w:tcBorders>
            <w:shd w:val="clear" w:color="auto" w:fill="auto"/>
            <w:vAlign w:val="center"/>
            <w:hideMark/>
          </w:tcPr>
          <w:p w14:paraId="0E6C0EDC"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6282D088" w14:textId="77777777" w:rsidR="00033E20" w:rsidRPr="00033E20" w:rsidRDefault="00033E20" w:rsidP="00033E20">
            <w:pPr>
              <w:jc w:val="right"/>
              <w:rPr>
                <w:sz w:val="16"/>
                <w:szCs w:val="16"/>
              </w:rPr>
            </w:pPr>
            <w:r w:rsidRPr="00033E20">
              <w:rPr>
                <w:sz w:val="16"/>
                <w:szCs w:val="16"/>
              </w:rPr>
              <w:t>30,88</w:t>
            </w:r>
          </w:p>
        </w:tc>
        <w:tc>
          <w:tcPr>
            <w:tcW w:w="1276" w:type="dxa"/>
            <w:tcBorders>
              <w:top w:val="nil"/>
              <w:left w:val="nil"/>
              <w:bottom w:val="single" w:sz="4" w:space="0" w:color="auto"/>
              <w:right w:val="single" w:sz="4" w:space="0" w:color="auto"/>
            </w:tcBorders>
            <w:shd w:val="clear" w:color="auto" w:fill="auto"/>
            <w:noWrap/>
            <w:vAlign w:val="center"/>
          </w:tcPr>
          <w:p w14:paraId="4F86DD9A" w14:textId="77777777" w:rsidR="00033E20" w:rsidRPr="00033E20" w:rsidRDefault="00033E20" w:rsidP="00033E20">
            <w:pPr>
              <w:jc w:val="right"/>
              <w:rPr>
                <w:sz w:val="16"/>
                <w:szCs w:val="16"/>
              </w:rPr>
            </w:pPr>
            <w:r w:rsidRPr="00033E20">
              <w:rPr>
                <w:sz w:val="16"/>
                <w:szCs w:val="16"/>
              </w:rPr>
              <w:t>20,18</w:t>
            </w:r>
          </w:p>
        </w:tc>
        <w:tc>
          <w:tcPr>
            <w:tcW w:w="2976" w:type="dxa"/>
            <w:tcBorders>
              <w:top w:val="nil"/>
              <w:left w:val="nil"/>
              <w:bottom w:val="single" w:sz="4" w:space="0" w:color="auto"/>
              <w:right w:val="single" w:sz="4" w:space="0" w:color="auto"/>
            </w:tcBorders>
            <w:shd w:val="clear" w:color="auto" w:fill="auto"/>
            <w:vAlign w:val="center"/>
          </w:tcPr>
          <w:p w14:paraId="03F041E1" w14:textId="77777777" w:rsidR="00033E20" w:rsidRPr="00033E20" w:rsidRDefault="00033E20" w:rsidP="00033E20">
            <w:pPr>
              <w:rPr>
                <w:sz w:val="16"/>
                <w:szCs w:val="16"/>
              </w:rPr>
            </w:pPr>
            <w:r w:rsidRPr="00033E20">
              <w:rPr>
                <w:sz w:val="16"/>
                <w:szCs w:val="16"/>
              </w:rPr>
              <w:t xml:space="preserve">П. 20 Основ ценообразования </w:t>
            </w:r>
          </w:p>
          <w:p w14:paraId="331BFB8D" w14:textId="77777777" w:rsidR="00033E20" w:rsidRPr="00033E20" w:rsidRDefault="00033E20" w:rsidP="00033E20">
            <w:pPr>
              <w:rPr>
                <w:sz w:val="16"/>
                <w:szCs w:val="16"/>
              </w:rPr>
            </w:pPr>
            <w:r w:rsidRPr="00033E20">
              <w:rPr>
                <w:sz w:val="16"/>
                <w:szCs w:val="16"/>
              </w:rPr>
              <w:t>Приняты расходы в размере величины налога на прибыль, сформированной по данным бухгалтерского учета за последний истекший период.</w:t>
            </w:r>
          </w:p>
        </w:tc>
      </w:tr>
      <w:tr w:rsidR="00033E20" w:rsidRPr="00033E20" w14:paraId="2865A32F" w14:textId="77777777" w:rsidTr="00830158">
        <w:trPr>
          <w:trHeight w:val="443"/>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074B38A" w14:textId="77777777" w:rsidR="00033E20" w:rsidRPr="00033E20" w:rsidRDefault="00033E20" w:rsidP="00033E20">
            <w:pPr>
              <w:jc w:val="center"/>
              <w:rPr>
                <w:sz w:val="16"/>
                <w:szCs w:val="16"/>
              </w:rPr>
            </w:pPr>
            <w:r w:rsidRPr="00033E20">
              <w:rPr>
                <w:sz w:val="16"/>
                <w:szCs w:val="16"/>
              </w:rPr>
              <w:t>2.9.</w:t>
            </w:r>
          </w:p>
        </w:tc>
        <w:tc>
          <w:tcPr>
            <w:tcW w:w="2560" w:type="dxa"/>
            <w:gridSpan w:val="2"/>
            <w:tcBorders>
              <w:top w:val="nil"/>
              <w:left w:val="nil"/>
              <w:bottom w:val="single" w:sz="4" w:space="0" w:color="auto"/>
              <w:right w:val="single" w:sz="4" w:space="0" w:color="auto"/>
            </w:tcBorders>
            <w:shd w:val="clear" w:color="auto" w:fill="auto"/>
            <w:vAlign w:val="center"/>
            <w:hideMark/>
          </w:tcPr>
          <w:p w14:paraId="68186A68" w14:textId="77777777" w:rsidR="00033E20" w:rsidRPr="00033E20" w:rsidRDefault="00033E20" w:rsidP="00033E20">
            <w:pPr>
              <w:rPr>
                <w:sz w:val="16"/>
                <w:szCs w:val="16"/>
              </w:rPr>
            </w:pPr>
            <w:r w:rsidRPr="00033E20">
              <w:rPr>
                <w:sz w:val="16"/>
                <w:szCs w:val="16"/>
              </w:rPr>
              <w:t>Выпадающие доходы по п.87 Основ ценообразования</w:t>
            </w:r>
          </w:p>
        </w:tc>
        <w:tc>
          <w:tcPr>
            <w:tcW w:w="850" w:type="dxa"/>
            <w:tcBorders>
              <w:top w:val="nil"/>
              <w:left w:val="nil"/>
              <w:bottom w:val="single" w:sz="4" w:space="0" w:color="auto"/>
              <w:right w:val="single" w:sz="4" w:space="0" w:color="auto"/>
            </w:tcBorders>
            <w:shd w:val="clear" w:color="auto" w:fill="auto"/>
            <w:vAlign w:val="center"/>
            <w:hideMark/>
          </w:tcPr>
          <w:p w14:paraId="0BB6F73E"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0537C8BD" w14:textId="77777777" w:rsidR="00033E20" w:rsidRPr="00033E20" w:rsidRDefault="00033E20" w:rsidP="00033E20">
            <w:pPr>
              <w:jc w:val="right"/>
              <w:rPr>
                <w:sz w:val="16"/>
                <w:szCs w:val="16"/>
              </w:rPr>
            </w:pPr>
            <w:r w:rsidRPr="00033E20">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481CAB83" w14:textId="77777777" w:rsidR="00033E20" w:rsidRPr="00033E20" w:rsidRDefault="00033E20" w:rsidP="00033E20">
            <w:pPr>
              <w:jc w:val="right"/>
              <w:rPr>
                <w:sz w:val="16"/>
                <w:szCs w:val="16"/>
              </w:rPr>
            </w:pPr>
            <w:r w:rsidRPr="00033E20">
              <w:rPr>
                <w:sz w:val="16"/>
                <w:szCs w:val="16"/>
              </w:rPr>
              <w:t>0,00</w:t>
            </w:r>
          </w:p>
        </w:tc>
        <w:tc>
          <w:tcPr>
            <w:tcW w:w="2976" w:type="dxa"/>
            <w:tcBorders>
              <w:top w:val="nil"/>
              <w:left w:val="nil"/>
              <w:bottom w:val="single" w:sz="4" w:space="0" w:color="auto"/>
              <w:right w:val="single" w:sz="4" w:space="0" w:color="auto"/>
            </w:tcBorders>
            <w:shd w:val="clear" w:color="auto" w:fill="auto"/>
            <w:vAlign w:val="center"/>
          </w:tcPr>
          <w:p w14:paraId="0EECAAEB" w14:textId="77777777" w:rsidR="00033E20" w:rsidRPr="00033E20" w:rsidRDefault="00033E20" w:rsidP="00033E20">
            <w:pPr>
              <w:rPr>
                <w:sz w:val="16"/>
                <w:szCs w:val="16"/>
              </w:rPr>
            </w:pPr>
          </w:p>
        </w:tc>
      </w:tr>
      <w:tr w:rsidR="00033E20" w:rsidRPr="00033E20" w14:paraId="65382F20" w14:textId="77777777" w:rsidTr="00830158">
        <w:trPr>
          <w:trHeight w:val="406"/>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E32032F" w14:textId="77777777" w:rsidR="00033E20" w:rsidRPr="00033E20" w:rsidRDefault="00033E20" w:rsidP="00033E20">
            <w:pPr>
              <w:jc w:val="center"/>
              <w:rPr>
                <w:sz w:val="16"/>
                <w:szCs w:val="16"/>
              </w:rPr>
            </w:pPr>
            <w:r w:rsidRPr="00033E20">
              <w:rPr>
                <w:sz w:val="16"/>
                <w:szCs w:val="16"/>
              </w:rPr>
              <w:t>2.10.</w:t>
            </w:r>
          </w:p>
        </w:tc>
        <w:tc>
          <w:tcPr>
            <w:tcW w:w="2560" w:type="dxa"/>
            <w:gridSpan w:val="2"/>
            <w:tcBorders>
              <w:top w:val="nil"/>
              <w:left w:val="nil"/>
              <w:bottom w:val="single" w:sz="4" w:space="0" w:color="auto"/>
              <w:right w:val="single" w:sz="4" w:space="0" w:color="auto"/>
            </w:tcBorders>
            <w:shd w:val="clear" w:color="auto" w:fill="auto"/>
            <w:vAlign w:val="center"/>
            <w:hideMark/>
          </w:tcPr>
          <w:p w14:paraId="3FB11C5C" w14:textId="77777777" w:rsidR="00033E20" w:rsidRPr="00033E20" w:rsidRDefault="00033E20" w:rsidP="00033E20">
            <w:pPr>
              <w:rPr>
                <w:sz w:val="16"/>
                <w:szCs w:val="16"/>
              </w:rPr>
            </w:pPr>
            <w:r w:rsidRPr="00033E20">
              <w:rPr>
                <w:sz w:val="16"/>
                <w:szCs w:val="16"/>
              </w:rPr>
              <w:t>Амортизация ОС</w:t>
            </w:r>
          </w:p>
        </w:tc>
        <w:tc>
          <w:tcPr>
            <w:tcW w:w="850" w:type="dxa"/>
            <w:tcBorders>
              <w:top w:val="nil"/>
              <w:left w:val="nil"/>
              <w:bottom w:val="single" w:sz="4" w:space="0" w:color="auto"/>
              <w:right w:val="single" w:sz="4" w:space="0" w:color="auto"/>
            </w:tcBorders>
            <w:shd w:val="clear" w:color="auto" w:fill="auto"/>
            <w:vAlign w:val="center"/>
            <w:hideMark/>
          </w:tcPr>
          <w:p w14:paraId="0899B9AF"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0C753443" w14:textId="77777777" w:rsidR="00033E20" w:rsidRPr="00033E20" w:rsidRDefault="00033E20" w:rsidP="00033E20">
            <w:pPr>
              <w:jc w:val="right"/>
              <w:rPr>
                <w:sz w:val="16"/>
                <w:szCs w:val="16"/>
              </w:rPr>
            </w:pPr>
            <w:r w:rsidRPr="00033E20">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07629EF9" w14:textId="77777777" w:rsidR="00033E20" w:rsidRPr="00033E20" w:rsidRDefault="00033E20" w:rsidP="00033E20">
            <w:pPr>
              <w:jc w:val="right"/>
              <w:rPr>
                <w:sz w:val="16"/>
                <w:szCs w:val="16"/>
              </w:rPr>
            </w:pPr>
            <w:r w:rsidRPr="00033E20">
              <w:rPr>
                <w:sz w:val="16"/>
                <w:szCs w:val="16"/>
              </w:rPr>
              <w:t>0,00</w:t>
            </w:r>
          </w:p>
        </w:tc>
        <w:tc>
          <w:tcPr>
            <w:tcW w:w="2976" w:type="dxa"/>
            <w:tcBorders>
              <w:top w:val="nil"/>
              <w:left w:val="nil"/>
              <w:bottom w:val="single" w:sz="4" w:space="0" w:color="auto"/>
              <w:right w:val="single" w:sz="4" w:space="0" w:color="auto"/>
            </w:tcBorders>
            <w:shd w:val="clear" w:color="auto" w:fill="auto"/>
            <w:vAlign w:val="center"/>
          </w:tcPr>
          <w:p w14:paraId="6D796582" w14:textId="77777777" w:rsidR="00033E20" w:rsidRPr="00033E20" w:rsidRDefault="00033E20" w:rsidP="00033E20">
            <w:pPr>
              <w:rPr>
                <w:sz w:val="16"/>
                <w:szCs w:val="16"/>
              </w:rPr>
            </w:pPr>
          </w:p>
        </w:tc>
      </w:tr>
      <w:tr w:rsidR="00033E20" w:rsidRPr="00033E20" w14:paraId="5B8AD5D0" w14:textId="77777777" w:rsidTr="00830158">
        <w:trPr>
          <w:trHeight w:val="463"/>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774C50E" w14:textId="77777777" w:rsidR="00033E20" w:rsidRPr="00033E20" w:rsidRDefault="00033E20" w:rsidP="00033E20">
            <w:pPr>
              <w:jc w:val="center"/>
              <w:rPr>
                <w:sz w:val="16"/>
                <w:szCs w:val="16"/>
              </w:rPr>
            </w:pPr>
            <w:r w:rsidRPr="00033E20">
              <w:rPr>
                <w:sz w:val="16"/>
                <w:szCs w:val="16"/>
              </w:rPr>
              <w:t>2.11.</w:t>
            </w:r>
          </w:p>
        </w:tc>
        <w:tc>
          <w:tcPr>
            <w:tcW w:w="2560" w:type="dxa"/>
            <w:gridSpan w:val="2"/>
            <w:tcBorders>
              <w:top w:val="nil"/>
              <w:left w:val="nil"/>
              <w:bottom w:val="single" w:sz="4" w:space="0" w:color="auto"/>
              <w:right w:val="single" w:sz="4" w:space="0" w:color="auto"/>
            </w:tcBorders>
            <w:shd w:val="clear" w:color="auto" w:fill="auto"/>
            <w:vAlign w:val="center"/>
            <w:hideMark/>
          </w:tcPr>
          <w:p w14:paraId="15B8692E" w14:textId="77777777" w:rsidR="00033E20" w:rsidRPr="00033E20" w:rsidRDefault="00033E20" w:rsidP="00033E20">
            <w:pPr>
              <w:rPr>
                <w:sz w:val="16"/>
                <w:szCs w:val="16"/>
              </w:rPr>
            </w:pPr>
            <w:r w:rsidRPr="00033E20">
              <w:rPr>
                <w:sz w:val="16"/>
                <w:szCs w:val="16"/>
              </w:rPr>
              <w:t>Прибыль на капитальные вложения</w:t>
            </w:r>
          </w:p>
        </w:tc>
        <w:tc>
          <w:tcPr>
            <w:tcW w:w="850" w:type="dxa"/>
            <w:tcBorders>
              <w:top w:val="nil"/>
              <w:left w:val="nil"/>
              <w:bottom w:val="single" w:sz="4" w:space="0" w:color="auto"/>
              <w:right w:val="single" w:sz="4" w:space="0" w:color="auto"/>
            </w:tcBorders>
            <w:shd w:val="clear" w:color="auto" w:fill="auto"/>
            <w:vAlign w:val="center"/>
            <w:hideMark/>
          </w:tcPr>
          <w:p w14:paraId="5EA7BAF0"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63BB6FFD" w14:textId="77777777" w:rsidR="00033E20" w:rsidRPr="00033E20" w:rsidRDefault="00033E20" w:rsidP="00033E20">
            <w:pPr>
              <w:jc w:val="right"/>
              <w:rPr>
                <w:sz w:val="16"/>
                <w:szCs w:val="16"/>
              </w:rPr>
            </w:pPr>
            <w:r w:rsidRPr="00033E20">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28C41ED8" w14:textId="77777777" w:rsidR="00033E20" w:rsidRPr="00033E20" w:rsidRDefault="00033E20" w:rsidP="00033E20">
            <w:pPr>
              <w:jc w:val="right"/>
              <w:rPr>
                <w:sz w:val="16"/>
                <w:szCs w:val="16"/>
              </w:rPr>
            </w:pPr>
            <w:r w:rsidRPr="00033E20">
              <w:rPr>
                <w:sz w:val="16"/>
                <w:szCs w:val="16"/>
              </w:rPr>
              <w:t>0,00</w:t>
            </w:r>
          </w:p>
        </w:tc>
        <w:tc>
          <w:tcPr>
            <w:tcW w:w="2976" w:type="dxa"/>
            <w:tcBorders>
              <w:top w:val="nil"/>
              <w:left w:val="nil"/>
              <w:bottom w:val="single" w:sz="4" w:space="0" w:color="auto"/>
              <w:right w:val="single" w:sz="4" w:space="0" w:color="auto"/>
            </w:tcBorders>
            <w:shd w:val="clear" w:color="auto" w:fill="auto"/>
            <w:vAlign w:val="center"/>
          </w:tcPr>
          <w:p w14:paraId="06E00775" w14:textId="77777777" w:rsidR="00033E20" w:rsidRPr="00033E20" w:rsidRDefault="00033E20" w:rsidP="00033E20">
            <w:pPr>
              <w:rPr>
                <w:sz w:val="16"/>
                <w:szCs w:val="16"/>
              </w:rPr>
            </w:pPr>
          </w:p>
        </w:tc>
      </w:tr>
      <w:tr w:rsidR="00033E20" w:rsidRPr="00033E20" w14:paraId="77CC558A" w14:textId="77777777" w:rsidTr="00830158">
        <w:trPr>
          <w:trHeight w:val="315"/>
        </w:trPr>
        <w:tc>
          <w:tcPr>
            <w:tcW w:w="32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839833F" w14:textId="77777777" w:rsidR="00033E20" w:rsidRPr="00033E20" w:rsidRDefault="00033E20" w:rsidP="00033E20">
            <w:pPr>
              <w:jc w:val="center"/>
              <w:rPr>
                <w:sz w:val="16"/>
                <w:szCs w:val="16"/>
              </w:rPr>
            </w:pPr>
            <w:r w:rsidRPr="00033E20">
              <w:rPr>
                <w:sz w:val="16"/>
                <w:szCs w:val="16"/>
              </w:rPr>
              <w:t>Проверка прибыли на капитальные вложения (не более 12% от НВВ на содержание сетей)</w:t>
            </w:r>
          </w:p>
        </w:tc>
        <w:tc>
          <w:tcPr>
            <w:tcW w:w="850" w:type="dxa"/>
            <w:tcBorders>
              <w:top w:val="nil"/>
              <w:left w:val="nil"/>
              <w:bottom w:val="single" w:sz="4" w:space="0" w:color="auto"/>
              <w:right w:val="single" w:sz="4" w:space="0" w:color="auto"/>
            </w:tcBorders>
            <w:shd w:val="clear" w:color="auto" w:fill="auto"/>
            <w:vAlign w:val="center"/>
            <w:hideMark/>
          </w:tcPr>
          <w:p w14:paraId="516CFD4C"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5D3E3EB9" w14:textId="77777777" w:rsidR="00033E20" w:rsidRPr="00033E20" w:rsidRDefault="00033E20" w:rsidP="00033E20">
            <w:pPr>
              <w:jc w:val="right"/>
              <w:rPr>
                <w:sz w:val="16"/>
                <w:szCs w:val="16"/>
              </w:rPr>
            </w:pPr>
            <w:r w:rsidRPr="00033E20">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37F9318C" w14:textId="77777777" w:rsidR="00033E20" w:rsidRPr="00033E20" w:rsidRDefault="00033E20" w:rsidP="00033E20">
            <w:pPr>
              <w:jc w:val="right"/>
              <w:rPr>
                <w:sz w:val="16"/>
                <w:szCs w:val="16"/>
              </w:rPr>
            </w:pPr>
            <w:r w:rsidRPr="00033E20">
              <w:rPr>
                <w:sz w:val="16"/>
                <w:szCs w:val="16"/>
              </w:rPr>
              <w:t>0,00%</w:t>
            </w:r>
          </w:p>
        </w:tc>
        <w:tc>
          <w:tcPr>
            <w:tcW w:w="2976" w:type="dxa"/>
            <w:tcBorders>
              <w:top w:val="nil"/>
              <w:left w:val="nil"/>
              <w:bottom w:val="single" w:sz="4" w:space="0" w:color="auto"/>
              <w:right w:val="single" w:sz="4" w:space="0" w:color="auto"/>
            </w:tcBorders>
            <w:shd w:val="clear" w:color="auto" w:fill="auto"/>
            <w:vAlign w:val="center"/>
            <w:hideMark/>
          </w:tcPr>
          <w:p w14:paraId="6DEEA8BD" w14:textId="77777777" w:rsidR="00033E20" w:rsidRPr="00033E20" w:rsidRDefault="00033E20" w:rsidP="00033E20">
            <w:pPr>
              <w:rPr>
                <w:sz w:val="16"/>
                <w:szCs w:val="16"/>
              </w:rPr>
            </w:pPr>
            <w:r w:rsidRPr="00033E20">
              <w:rPr>
                <w:sz w:val="16"/>
                <w:szCs w:val="16"/>
              </w:rPr>
              <w:t> </w:t>
            </w:r>
          </w:p>
        </w:tc>
      </w:tr>
      <w:tr w:rsidR="00033E20" w:rsidRPr="00033E20" w14:paraId="2098546F" w14:textId="77777777" w:rsidTr="00830158">
        <w:trPr>
          <w:trHeight w:val="630"/>
        </w:trPr>
        <w:tc>
          <w:tcPr>
            <w:tcW w:w="32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4FA8B23" w14:textId="77777777" w:rsidR="00033E20" w:rsidRPr="00033E20" w:rsidRDefault="00033E20" w:rsidP="00033E20">
            <w:pPr>
              <w:jc w:val="center"/>
              <w:rPr>
                <w:b/>
                <w:bCs/>
                <w:sz w:val="16"/>
                <w:szCs w:val="16"/>
              </w:rPr>
            </w:pPr>
            <w:r w:rsidRPr="00033E20">
              <w:rPr>
                <w:b/>
                <w:bCs/>
                <w:sz w:val="16"/>
                <w:szCs w:val="16"/>
              </w:rPr>
              <w:t>ИТОГО неподконтрольных расходов</w:t>
            </w:r>
          </w:p>
        </w:tc>
        <w:tc>
          <w:tcPr>
            <w:tcW w:w="850" w:type="dxa"/>
            <w:tcBorders>
              <w:top w:val="nil"/>
              <w:left w:val="nil"/>
              <w:bottom w:val="single" w:sz="4" w:space="0" w:color="auto"/>
              <w:right w:val="single" w:sz="4" w:space="0" w:color="auto"/>
            </w:tcBorders>
            <w:shd w:val="clear" w:color="auto" w:fill="auto"/>
            <w:vAlign w:val="center"/>
            <w:hideMark/>
          </w:tcPr>
          <w:p w14:paraId="4AB8AF3B" w14:textId="77777777" w:rsidR="00033E20" w:rsidRPr="00033E20" w:rsidRDefault="00033E20" w:rsidP="00033E20">
            <w:pPr>
              <w:jc w:val="center"/>
              <w:rPr>
                <w:b/>
                <w:bCs/>
                <w:sz w:val="16"/>
                <w:szCs w:val="16"/>
              </w:rPr>
            </w:pPr>
            <w:r w:rsidRPr="00033E20">
              <w:rPr>
                <w:b/>
                <w:b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2A274B78" w14:textId="77777777" w:rsidR="00033E20" w:rsidRPr="00033E20" w:rsidRDefault="00033E20" w:rsidP="00033E20">
            <w:pPr>
              <w:jc w:val="right"/>
              <w:rPr>
                <w:sz w:val="16"/>
                <w:szCs w:val="16"/>
              </w:rPr>
            </w:pPr>
            <w:r w:rsidRPr="00033E20">
              <w:rPr>
                <w:sz w:val="16"/>
                <w:szCs w:val="16"/>
              </w:rPr>
              <w:t>6 702,22</w:t>
            </w:r>
          </w:p>
        </w:tc>
        <w:tc>
          <w:tcPr>
            <w:tcW w:w="1276" w:type="dxa"/>
            <w:tcBorders>
              <w:top w:val="nil"/>
              <w:left w:val="nil"/>
              <w:bottom w:val="single" w:sz="4" w:space="0" w:color="auto"/>
              <w:right w:val="single" w:sz="4" w:space="0" w:color="auto"/>
            </w:tcBorders>
            <w:shd w:val="clear" w:color="auto" w:fill="auto"/>
            <w:noWrap/>
            <w:vAlign w:val="center"/>
          </w:tcPr>
          <w:p w14:paraId="4086F6B0" w14:textId="77777777" w:rsidR="00033E20" w:rsidRPr="00033E20" w:rsidRDefault="00033E20" w:rsidP="00033E20">
            <w:pPr>
              <w:jc w:val="right"/>
              <w:rPr>
                <w:sz w:val="16"/>
                <w:szCs w:val="16"/>
              </w:rPr>
            </w:pPr>
            <w:r w:rsidRPr="00033E20">
              <w:rPr>
                <w:sz w:val="16"/>
                <w:szCs w:val="16"/>
              </w:rPr>
              <w:t>1 363,26</w:t>
            </w:r>
          </w:p>
        </w:tc>
        <w:tc>
          <w:tcPr>
            <w:tcW w:w="2976" w:type="dxa"/>
            <w:tcBorders>
              <w:top w:val="nil"/>
              <w:left w:val="nil"/>
              <w:bottom w:val="single" w:sz="4" w:space="0" w:color="auto"/>
              <w:right w:val="single" w:sz="4" w:space="0" w:color="auto"/>
            </w:tcBorders>
            <w:shd w:val="clear" w:color="auto" w:fill="auto"/>
            <w:vAlign w:val="center"/>
            <w:hideMark/>
          </w:tcPr>
          <w:p w14:paraId="14B28B57" w14:textId="77777777" w:rsidR="00033E20" w:rsidRPr="00033E20" w:rsidRDefault="00033E20" w:rsidP="00033E20">
            <w:pPr>
              <w:rPr>
                <w:b/>
                <w:bCs/>
                <w:sz w:val="16"/>
                <w:szCs w:val="16"/>
              </w:rPr>
            </w:pPr>
            <w:r w:rsidRPr="00033E20">
              <w:rPr>
                <w:b/>
                <w:bCs/>
                <w:sz w:val="16"/>
                <w:szCs w:val="16"/>
              </w:rPr>
              <w:t> </w:t>
            </w:r>
          </w:p>
        </w:tc>
      </w:tr>
      <w:tr w:rsidR="00033E20" w:rsidRPr="00033E20" w14:paraId="3360FE15" w14:textId="77777777" w:rsidTr="00830158">
        <w:trPr>
          <w:trHeight w:val="375"/>
        </w:trPr>
        <w:tc>
          <w:tcPr>
            <w:tcW w:w="7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EBF946" w14:textId="77777777" w:rsidR="00033E20" w:rsidRPr="00033E20" w:rsidRDefault="00033E20" w:rsidP="00033E20">
            <w:pPr>
              <w:jc w:val="center"/>
              <w:rPr>
                <w:b/>
                <w:bCs/>
                <w:sz w:val="16"/>
                <w:szCs w:val="16"/>
              </w:rPr>
            </w:pPr>
            <w:r w:rsidRPr="00033E20">
              <w:rPr>
                <w:b/>
                <w:bCs/>
                <w:sz w:val="16"/>
                <w:szCs w:val="16"/>
              </w:rPr>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DC6A8D5" w14:textId="77777777" w:rsidR="00033E20" w:rsidRPr="00033E20" w:rsidRDefault="00033E20" w:rsidP="00033E20">
            <w:pPr>
              <w:rPr>
                <w:b/>
                <w:bCs/>
                <w:sz w:val="16"/>
                <w:szCs w:val="16"/>
              </w:rPr>
            </w:pPr>
            <w:r w:rsidRPr="00033E20">
              <w:rPr>
                <w:b/>
                <w:bCs/>
                <w:sz w:val="16"/>
                <w:szCs w:val="16"/>
              </w:rPr>
              <w:t>Расходы на приборы учета</w:t>
            </w:r>
          </w:p>
        </w:tc>
        <w:tc>
          <w:tcPr>
            <w:tcW w:w="850" w:type="dxa"/>
            <w:tcBorders>
              <w:top w:val="nil"/>
              <w:left w:val="nil"/>
              <w:bottom w:val="single" w:sz="4" w:space="0" w:color="auto"/>
              <w:right w:val="single" w:sz="4" w:space="0" w:color="auto"/>
            </w:tcBorders>
            <w:shd w:val="clear" w:color="auto" w:fill="auto"/>
            <w:vAlign w:val="center"/>
          </w:tcPr>
          <w:p w14:paraId="1947A1E9" w14:textId="77777777" w:rsidR="00033E20" w:rsidRPr="00033E20" w:rsidRDefault="00033E20" w:rsidP="00033E20">
            <w:pPr>
              <w:jc w:val="center"/>
              <w:rPr>
                <w:b/>
                <w:bCs/>
                <w:sz w:val="16"/>
                <w:szCs w:val="16"/>
              </w:rPr>
            </w:pPr>
            <w:r w:rsidRPr="00033E20">
              <w:rPr>
                <w:b/>
                <w:b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6C1B39C3" w14:textId="77777777" w:rsidR="00033E20" w:rsidRPr="00033E20" w:rsidRDefault="00033E20" w:rsidP="00033E20">
            <w:pPr>
              <w:jc w:val="right"/>
              <w:rPr>
                <w:sz w:val="16"/>
                <w:szCs w:val="16"/>
              </w:rPr>
            </w:pPr>
            <w:r w:rsidRPr="00033E20">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6B83F109" w14:textId="77777777" w:rsidR="00033E20" w:rsidRPr="00033E20" w:rsidRDefault="00033E20" w:rsidP="00033E20">
            <w:pPr>
              <w:jc w:val="right"/>
              <w:rPr>
                <w:sz w:val="16"/>
                <w:szCs w:val="16"/>
              </w:rPr>
            </w:pPr>
            <w:r w:rsidRPr="00033E20">
              <w:rPr>
                <w:sz w:val="16"/>
                <w:szCs w:val="16"/>
              </w:rPr>
              <w:t>0,00</w:t>
            </w:r>
          </w:p>
        </w:tc>
        <w:tc>
          <w:tcPr>
            <w:tcW w:w="2976" w:type="dxa"/>
            <w:tcBorders>
              <w:top w:val="nil"/>
              <w:left w:val="nil"/>
              <w:bottom w:val="single" w:sz="4" w:space="0" w:color="auto"/>
              <w:right w:val="single" w:sz="4" w:space="0" w:color="auto"/>
            </w:tcBorders>
            <w:shd w:val="clear" w:color="auto" w:fill="auto"/>
            <w:vAlign w:val="center"/>
          </w:tcPr>
          <w:p w14:paraId="3FC2E892" w14:textId="77777777" w:rsidR="00033E20" w:rsidRPr="00033E20" w:rsidRDefault="00033E20" w:rsidP="00033E20">
            <w:pPr>
              <w:rPr>
                <w:b/>
                <w:bCs/>
                <w:sz w:val="16"/>
                <w:szCs w:val="16"/>
              </w:rPr>
            </w:pPr>
          </w:p>
        </w:tc>
      </w:tr>
      <w:tr w:rsidR="00033E20" w:rsidRPr="00033E20" w14:paraId="365D9DC9" w14:textId="77777777" w:rsidTr="00830158">
        <w:trPr>
          <w:trHeight w:val="267"/>
        </w:trPr>
        <w:tc>
          <w:tcPr>
            <w:tcW w:w="7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004BB0" w14:textId="77777777" w:rsidR="00033E20" w:rsidRPr="00033E20" w:rsidRDefault="00033E20" w:rsidP="00033E20">
            <w:pPr>
              <w:jc w:val="center"/>
              <w:rPr>
                <w:b/>
                <w:bCs/>
                <w:sz w:val="16"/>
                <w:szCs w:val="16"/>
              </w:rPr>
            </w:pPr>
            <w:r w:rsidRPr="00033E20">
              <w:rPr>
                <w:b/>
                <w:bCs/>
                <w:sz w:val="16"/>
                <w:szCs w:val="16"/>
              </w:rPr>
              <w:t>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5647388" w14:textId="77777777" w:rsidR="00033E20" w:rsidRPr="00033E20" w:rsidRDefault="00033E20" w:rsidP="00033E20">
            <w:pPr>
              <w:rPr>
                <w:b/>
                <w:bCs/>
                <w:sz w:val="16"/>
                <w:szCs w:val="16"/>
              </w:rPr>
            </w:pPr>
            <w:r w:rsidRPr="00033E20">
              <w:rPr>
                <w:b/>
                <w:bCs/>
                <w:sz w:val="16"/>
                <w:szCs w:val="16"/>
              </w:rPr>
              <w:t>Экономия потерь</w:t>
            </w:r>
          </w:p>
        </w:tc>
        <w:tc>
          <w:tcPr>
            <w:tcW w:w="850" w:type="dxa"/>
            <w:tcBorders>
              <w:top w:val="nil"/>
              <w:left w:val="nil"/>
              <w:bottom w:val="single" w:sz="4" w:space="0" w:color="auto"/>
              <w:right w:val="single" w:sz="4" w:space="0" w:color="auto"/>
            </w:tcBorders>
            <w:shd w:val="clear" w:color="auto" w:fill="auto"/>
            <w:vAlign w:val="center"/>
          </w:tcPr>
          <w:p w14:paraId="39B10505" w14:textId="77777777" w:rsidR="00033E20" w:rsidRPr="00033E20" w:rsidRDefault="00033E20" w:rsidP="00033E20">
            <w:pPr>
              <w:jc w:val="center"/>
              <w:rPr>
                <w:b/>
                <w:bCs/>
                <w:sz w:val="16"/>
                <w:szCs w:val="16"/>
              </w:rPr>
            </w:pPr>
            <w:r w:rsidRPr="00033E20">
              <w:rPr>
                <w:b/>
                <w:b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571A57C6" w14:textId="77777777" w:rsidR="00033E20" w:rsidRPr="00033E20" w:rsidRDefault="00033E20" w:rsidP="00033E20">
            <w:pPr>
              <w:jc w:val="right"/>
              <w:rPr>
                <w:sz w:val="16"/>
                <w:szCs w:val="16"/>
              </w:rPr>
            </w:pPr>
            <w:r w:rsidRPr="00033E20">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28A6214C" w14:textId="77777777" w:rsidR="00033E20" w:rsidRPr="00033E20" w:rsidRDefault="00033E20" w:rsidP="00033E20">
            <w:pPr>
              <w:jc w:val="right"/>
              <w:rPr>
                <w:sz w:val="16"/>
                <w:szCs w:val="16"/>
              </w:rPr>
            </w:pPr>
            <w:r w:rsidRPr="00033E20">
              <w:rPr>
                <w:sz w:val="16"/>
                <w:szCs w:val="16"/>
              </w:rPr>
              <w:t>0,00</w:t>
            </w:r>
          </w:p>
        </w:tc>
        <w:tc>
          <w:tcPr>
            <w:tcW w:w="2976" w:type="dxa"/>
            <w:tcBorders>
              <w:top w:val="nil"/>
              <w:left w:val="nil"/>
              <w:bottom w:val="single" w:sz="4" w:space="0" w:color="auto"/>
              <w:right w:val="single" w:sz="4" w:space="0" w:color="auto"/>
            </w:tcBorders>
            <w:shd w:val="clear" w:color="auto" w:fill="auto"/>
            <w:vAlign w:val="center"/>
          </w:tcPr>
          <w:p w14:paraId="08581656" w14:textId="77777777" w:rsidR="00033E20" w:rsidRPr="00033E20" w:rsidRDefault="00033E20" w:rsidP="00033E20">
            <w:pPr>
              <w:rPr>
                <w:b/>
                <w:bCs/>
                <w:sz w:val="16"/>
                <w:szCs w:val="16"/>
              </w:rPr>
            </w:pPr>
          </w:p>
        </w:tc>
      </w:tr>
      <w:tr w:rsidR="00033E20" w:rsidRPr="00033E20" w14:paraId="48AA361D" w14:textId="77777777" w:rsidTr="00830158">
        <w:trPr>
          <w:trHeight w:val="315"/>
        </w:trPr>
        <w:tc>
          <w:tcPr>
            <w:tcW w:w="963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07AF8DE" w14:textId="77777777" w:rsidR="00033E20" w:rsidRPr="00033E20" w:rsidRDefault="00033E20" w:rsidP="00033E20">
            <w:pPr>
              <w:rPr>
                <w:b/>
                <w:bCs/>
                <w:sz w:val="16"/>
                <w:szCs w:val="16"/>
              </w:rPr>
            </w:pPr>
            <w:r w:rsidRPr="00033E20">
              <w:rPr>
                <w:b/>
                <w:bCs/>
                <w:sz w:val="16"/>
                <w:szCs w:val="16"/>
              </w:rPr>
              <w:t>5. Расчёт расходов, связанных с компенсацией незапланированных расходов или полученного избытка</w:t>
            </w:r>
          </w:p>
        </w:tc>
      </w:tr>
      <w:tr w:rsidR="00033E20" w:rsidRPr="00033E20" w14:paraId="147B924A" w14:textId="77777777" w:rsidTr="00830158">
        <w:trPr>
          <w:trHeight w:val="94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4EACBBB" w14:textId="77777777" w:rsidR="00033E20" w:rsidRPr="00033E20" w:rsidRDefault="00033E20" w:rsidP="00033E20">
            <w:pPr>
              <w:jc w:val="center"/>
              <w:rPr>
                <w:sz w:val="16"/>
                <w:szCs w:val="16"/>
              </w:rPr>
            </w:pPr>
            <w:r w:rsidRPr="00033E20">
              <w:rPr>
                <w:sz w:val="16"/>
                <w:szCs w:val="16"/>
              </w:rPr>
              <w:t>5.1.</w:t>
            </w:r>
          </w:p>
        </w:tc>
        <w:tc>
          <w:tcPr>
            <w:tcW w:w="2560" w:type="dxa"/>
            <w:gridSpan w:val="2"/>
            <w:tcBorders>
              <w:top w:val="nil"/>
              <w:left w:val="nil"/>
              <w:bottom w:val="single" w:sz="4" w:space="0" w:color="auto"/>
              <w:right w:val="single" w:sz="4" w:space="0" w:color="auto"/>
            </w:tcBorders>
            <w:shd w:val="clear" w:color="auto" w:fill="auto"/>
            <w:vAlign w:val="center"/>
            <w:hideMark/>
          </w:tcPr>
          <w:p w14:paraId="7E968C90" w14:textId="77777777" w:rsidR="00033E20" w:rsidRPr="00033E20" w:rsidRDefault="00033E20" w:rsidP="00033E20">
            <w:pPr>
              <w:rPr>
                <w:sz w:val="16"/>
                <w:szCs w:val="16"/>
              </w:rPr>
            </w:pPr>
            <w:r w:rsidRPr="00033E20">
              <w:rPr>
                <w:sz w:val="16"/>
                <w:szCs w:val="16"/>
              </w:rPr>
              <w:t>Расходы, связанные с компенсацией незапланированных расходов или полученного избытка</w:t>
            </w:r>
          </w:p>
        </w:tc>
        <w:tc>
          <w:tcPr>
            <w:tcW w:w="850" w:type="dxa"/>
            <w:tcBorders>
              <w:top w:val="nil"/>
              <w:left w:val="nil"/>
              <w:bottom w:val="single" w:sz="4" w:space="0" w:color="auto"/>
              <w:right w:val="single" w:sz="4" w:space="0" w:color="auto"/>
            </w:tcBorders>
            <w:shd w:val="clear" w:color="auto" w:fill="auto"/>
            <w:vAlign w:val="center"/>
            <w:hideMark/>
          </w:tcPr>
          <w:p w14:paraId="709B6306"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1432E0FB" w14:textId="77777777" w:rsidR="00033E20" w:rsidRPr="00033E20" w:rsidRDefault="00033E20" w:rsidP="00033E20">
            <w:pPr>
              <w:jc w:val="right"/>
              <w:rPr>
                <w:sz w:val="16"/>
                <w:szCs w:val="16"/>
              </w:rPr>
            </w:pPr>
            <w:r w:rsidRPr="00033E20">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7EEDC423" w14:textId="77777777" w:rsidR="00033E20" w:rsidRPr="00033E20" w:rsidRDefault="00033E20" w:rsidP="00033E20">
            <w:pPr>
              <w:jc w:val="right"/>
              <w:rPr>
                <w:sz w:val="16"/>
                <w:szCs w:val="16"/>
              </w:rPr>
            </w:pPr>
            <w:r w:rsidRPr="00033E20">
              <w:rPr>
                <w:sz w:val="16"/>
                <w:szCs w:val="16"/>
              </w:rPr>
              <w:t>-2 895,73</w:t>
            </w:r>
          </w:p>
        </w:tc>
        <w:tc>
          <w:tcPr>
            <w:tcW w:w="2976" w:type="dxa"/>
            <w:tcBorders>
              <w:top w:val="nil"/>
              <w:left w:val="nil"/>
              <w:bottom w:val="single" w:sz="4" w:space="0" w:color="auto"/>
              <w:right w:val="single" w:sz="4" w:space="0" w:color="auto"/>
            </w:tcBorders>
            <w:shd w:val="clear" w:color="auto" w:fill="auto"/>
            <w:vAlign w:val="center"/>
            <w:hideMark/>
          </w:tcPr>
          <w:p w14:paraId="028A7372" w14:textId="77777777" w:rsidR="00033E20" w:rsidRPr="00033E20" w:rsidRDefault="00033E20" w:rsidP="00033E20">
            <w:pPr>
              <w:rPr>
                <w:sz w:val="16"/>
                <w:szCs w:val="16"/>
              </w:rPr>
            </w:pPr>
            <w:r w:rsidRPr="00033E20">
              <w:rPr>
                <w:sz w:val="16"/>
                <w:szCs w:val="16"/>
              </w:rPr>
              <w:t>Расчет произведен в соответствии с Методическими рекомендациями 98-э</w:t>
            </w:r>
          </w:p>
        </w:tc>
      </w:tr>
      <w:tr w:rsidR="00033E20" w:rsidRPr="00033E20" w14:paraId="3BFD2E65" w14:textId="77777777" w:rsidTr="00830158">
        <w:trPr>
          <w:trHeight w:val="315"/>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7EB5D" w14:textId="77777777" w:rsidR="00033E20" w:rsidRPr="00033E20" w:rsidRDefault="00033E20" w:rsidP="00033E20">
            <w:pPr>
              <w:rPr>
                <w:b/>
                <w:bCs/>
                <w:sz w:val="16"/>
                <w:szCs w:val="16"/>
              </w:rPr>
            </w:pPr>
            <w:r w:rsidRPr="00033E20">
              <w:rPr>
                <w:b/>
                <w:bCs/>
                <w:sz w:val="16"/>
                <w:szCs w:val="16"/>
              </w:rPr>
              <w:t>6. Расчёт корректировки НВВ в соответствии с параметрами надёжности и качества</w:t>
            </w:r>
          </w:p>
        </w:tc>
      </w:tr>
      <w:tr w:rsidR="00033E20" w:rsidRPr="00033E20" w14:paraId="7982E48C" w14:textId="77777777" w:rsidTr="00830158">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AE9A9D6" w14:textId="77777777" w:rsidR="00033E20" w:rsidRPr="00033E20" w:rsidRDefault="00033E20" w:rsidP="00033E20">
            <w:pPr>
              <w:jc w:val="center"/>
              <w:rPr>
                <w:sz w:val="16"/>
                <w:szCs w:val="16"/>
              </w:rPr>
            </w:pPr>
            <w:r w:rsidRPr="00033E20">
              <w:rPr>
                <w:sz w:val="16"/>
                <w:szCs w:val="16"/>
              </w:rPr>
              <w:t>6.1.</w:t>
            </w:r>
          </w:p>
        </w:tc>
        <w:tc>
          <w:tcPr>
            <w:tcW w:w="2560" w:type="dxa"/>
            <w:gridSpan w:val="2"/>
            <w:tcBorders>
              <w:top w:val="nil"/>
              <w:left w:val="nil"/>
              <w:bottom w:val="single" w:sz="4" w:space="0" w:color="auto"/>
              <w:right w:val="single" w:sz="4" w:space="0" w:color="auto"/>
            </w:tcBorders>
            <w:shd w:val="clear" w:color="auto" w:fill="auto"/>
            <w:noWrap/>
            <w:vAlign w:val="center"/>
            <w:hideMark/>
          </w:tcPr>
          <w:p w14:paraId="71256C14" w14:textId="77777777" w:rsidR="00033E20" w:rsidRPr="00033E20" w:rsidRDefault="00033E20" w:rsidP="00033E20">
            <w:pPr>
              <w:rPr>
                <w:sz w:val="16"/>
                <w:szCs w:val="16"/>
              </w:rPr>
            </w:pPr>
            <w:r w:rsidRPr="00033E20">
              <w:rPr>
                <w:sz w:val="16"/>
                <w:szCs w:val="16"/>
              </w:rPr>
              <w:t>Коэффициент надёжности и качества</w:t>
            </w:r>
          </w:p>
        </w:tc>
        <w:tc>
          <w:tcPr>
            <w:tcW w:w="850" w:type="dxa"/>
            <w:tcBorders>
              <w:top w:val="nil"/>
              <w:left w:val="nil"/>
              <w:bottom w:val="single" w:sz="4" w:space="0" w:color="auto"/>
              <w:right w:val="single" w:sz="4" w:space="0" w:color="auto"/>
            </w:tcBorders>
            <w:shd w:val="clear" w:color="auto" w:fill="auto"/>
            <w:vAlign w:val="center"/>
            <w:hideMark/>
          </w:tcPr>
          <w:p w14:paraId="43B0267D" w14:textId="77777777" w:rsidR="00033E20" w:rsidRPr="00033E20" w:rsidRDefault="00033E20" w:rsidP="00033E20">
            <w:pPr>
              <w:jc w:val="center"/>
              <w:rPr>
                <w:sz w:val="16"/>
                <w:szCs w:val="16"/>
              </w:rPr>
            </w:pPr>
            <w:r w:rsidRPr="00033E20">
              <w:rPr>
                <w:sz w:val="16"/>
                <w:szCs w:val="16"/>
              </w:rPr>
              <w:t> </w:t>
            </w:r>
          </w:p>
        </w:tc>
        <w:tc>
          <w:tcPr>
            <w:tcW w:w="1276" w:type="dxa"/>
            <w:tcBorders>
              <w:top w:val="nil"/>
              <w:left w:val="nil"/>
              <w:bottom w:val="single" w:sz="4" w:space="0" w:color="auto"/>
              <w:right w:val="single" w:sz="4" w:space="0" w:color="auto"/>
            </w:tcBorders>
            <w:shd w:val="clear" w:color="auto" w:fill="auto"/>
            <w:noWrap/>
            <w:vAlign w:val="center"/>
          </w:tcPr>
          <w:p w14:paraId="57C1608D" w14:textId="77777777" w:rsidR="00033E20" w:rsidRPr="00033E20" w:rsidRDefault="00033E20" w:rsidP="00033E20">
            <w:pPr>
              <w:jc w:val="right"/>
              <w:rPr>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14:paraId="30A1E494" w14:textId="77777777" w:rsidR="00033E20" w:rsidRPr="00033E20" w:rsidRDefault="00033E20" w:rsidP="00033E20">
            <w:pPr>
              <w:jc w:val="right"/>
              <w:rPr>
                <w:sz w:val="16"/>
                <w:szCs w:val="16"/>
              </w:rPr>
            </w:pPr>
            <w:r w:rsidRPr="00033E20">
              <w:rPr>
                <w:sz w:val="16"/>
                <w:szCs w:val="16"/>
              </w:rPr>
              <w:t>0,000</w:t>
            </w:r>
          </w:p>
        </w:tc>
        <w:tc>
          <w:tcPr>
            <w:tcW w:w="2976" w:type="dxa"/>
            <w:tcBorders>
              <w:top w:val="nil"/>
              <w:left w:val="nil"/>
              <w:bottom w:val="single" w:sz="4" w:space="0" w:color="auto"/>
              <w:right w:val="single" w:sz="4" w:space="0" w:color="auto"/>
            </w:tcBorders>
            <w:shd w:val="clear" w:color="auto" w:fill="auto"/>
            <w:vAlign w:val="center"/>
            <w:hideMark/>
          </w:tcPr>
          <w:p w14:paraId="4DCAD60F" w14:textId="77777777" w:rsidR="00033E20" w:rsidRPr="00033E20" w:rsidRDefault="00033E20" w:rsidP="00033E20">
            <w:pPr>
              <w:rPr>
                <w:sz w:val="16"/>
                <w:szCs w:val="16"/>
              </w:rPr>
            </w:pPr>
          </w:p>
        </w:tc>
      </w:tr>
      <w:tr w:rsidR="00033E20" w:rsidRPr="00033E20" w14:paraId="5F587EC5" w14:textId="77777777" w:rsidTr="00830158">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D86CCAA" w14:textId="77777777" w:rsidR="00033E20" w:rsidRPr="00033E20" w:rsidRDefault="00033E20" w:rsidP="00033E20">
            <w:pPr>
              <w:jc w:val="center"/>
              <w:rPr>
                <w:sz w:val="16"/>
                <w:szCs w:val="16"/>
              </w:rPr>
            </w:pPr>
            <w:r w:rsidRPr="00033E20">
              <w:rPr>
                <w:sz w:val="16"/>
                <w:szCs w:val="16"/>
              </w:rPr>
              <w:t>6.2.</w:t>
            </w:r>
          </w:p>
        </w:tc>
        <w:tc>
          <w:tcPr>
            <w:tcW w:w="2560" w:type="dxa"/>
            <w:gridSpan w:val="2"/>
            <w:tcBorders>
              <w:top w:val="nil"/>
              <w:left w:val="nil"/>
              <w:bottom w:val="single" w:sz="4" w:space="0" w:color="auto"/>
              <w:right w:val="single" w:sz="4" w:space="0" w:color="auto"/>
            </w:tcBorders>
            <w:shd w:val="clear" w:color="auto" w:fill="auto"/>
            <w:noWrap/>
            <w:vAlign w:val="center"/>
            <w:hideMark/>
          </w:tcPr>
          <w:p w14:paraId="27666EB3" w14:textId="77777777" w:rsidR="00033E20" w:rsidRPr="00033E20" w:rsidRDefault="00033E20" w:rsidP="00033E20">
            <w:pPr>
              <w:rPr>
                <w:sz w:val="16"/>
                <w:szCs w:val="16"/>
              </w:rPr>
            </w:pPr>
            <w:r w:rsidRPr="00033E20">
              <w:rPr>
                <w:sz w:val="16"/>
                <w:szCs w:val="16"/>
              </w:rPr>
              <w:t>НВВ 2018 года</w:t>
            </w:r>
          </w:p>
        </w:tc>
        <w:tc>
          <w:tcPr>
            <w:tcW w:w="850" w:type="dxa"/>
            <w:tcBorders>
              <w:top w:val="nil"/>
              <w:left w:val="nil"/>
              <w:bottom w:val="single" w:sz="4" w:space="0" w:color="auto"/>
              <w:right w:val="single" w:sz="4" w:space="0" w:color="auto"/>
            </w:tcBorders>
            <w:shd w:val="clear" w:color="auto" w:fill="auto"/>
            <w:vAlign w:val="center"/>
            <w:hideMark/>
          </w:tcPr>
          <w:p w14:paraId="1FB193CF"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7A802A50" w14:textId="77777777" w:rsidR="00033E20" w:rsidRPr="00033E20" w:rsidRDefault="00033E20" w:rsidP="00033E20">
            <w:pPr>
              <w:jc w:val="right"/>
              <w:rPr>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14:paraId="21E42F28" w14:textId="77777777" w:rsidR="00033E20" w:rsidRPr="00033E20" w:rsidRDefault="00033E20" w:rsidP="00033E20">
            <w:pPr>
              <w:jc w:val="right"/>
              <w:rPr>
                <w:sz w:val="16"/>
                <w:szCs w:val="16"/>
              </w:rPr>
            </w:pPr>
            <w:r w:rsidRPr="00033E20">
              <w:rPr>
                <w:sz w:val="16"/>
                <w:szCs w:val="16"/>
              </w:rPr>
              <w:t>13 153,60</w:t>
            </w:r>
          </w:p>
        </w:tc>
        <w:tc>
          <w:tcPr>
            <w:tcW w:w="2976" w:type="dxa"/>
            <w:tcBorders>
              <w:top w:val="nil"/>
              <w:left w:val="nil"/>
              <w:bottom w:val="single" w:sz="4" w:space="0" w:color="auto"/>
              <w:right w:val="single" w:sz="4" w:space="0" w:color="auto"/>
            </w:tcBorders>
            <w:shd w:val="clear" w:color="auto" w:fill="auto"/>
            <w:vAlign w:val="center"/>
          </w:tcPr>
          <w:p w14:paraId="49F1E12E" w14:textId="77777777" w:rsidR="00033E20" w:rsidRPr="00033E20" w:rsidRDefault="00033E20" w:rsidP="00033E20">
            <w:pPr>
              <w:rPr>
                <w:sz w:val="16"/>
                <w:szCs w:val="16"/>
              </w:rPr>
            </w:pPr>
          </w:p>
        </w:tc>
      </w:tr>
      <w:tr w:rsidR="00033E20" w:rsidRPr="00033E20" w14:paraId="06DD598D" w14:textId="77777777" w:rsidTr="00830158">
        <w:trPr>
          <w:trHeight w:val="630"/>
        </w:trPr>
        <w:tc>
          <w:tcPr>
            <w:tcW w:w="32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1043C55" w14:textId="77777777" w:rsidR="00033E20" w:rsidRPr="00033E20" w:rsidRDefault="00033E20" w:rsidP="00033E20">
            <w:pPr>
              <w:jc w:val="center"/>
              <w:rPr>
                <w:b/>
                <w:bCs/>
                <w:sz w:val="16"/>
                <w:szCs w:val="16"/>
              </w:rPr>
            </w:pPr>
            <w:r w:rsidRPr="00033E20">
              <w:rPr>
                <w:b/>
                <w:bCs/>
                <w:sz w:val="16"/>
                <w:szCs w:val="16"/>
              </w:rPr>
              <w:t>Корректировка НВВ в соответствии с параметрами надёжности и качества</w:t>
            </w:r>
          </w:p>
        </w:tc>
        <w:tc>
          <w:tcPr>
            <w:tcW w:w="850" w:type="dxa"/>
            <w:tcBorders>
              <w:top w:val="nil"/>
              <w:left w:val="nil"/>
              <w:bottom w:val="single" w:sz="4" w:space="0" w:color="auto"/>
              <w:right w:val="single" w:sz="4" w:space="0" w:color="auto"/>
            </w:tcBorders>
            <w:shd w:val="clear" w:color="auto" w:fill="auto"/>
            <w:vAlign w:val="center"/>
            <w:hideMark/>
          </w:tcPr>
          <w:p w14:paraId="7A8B70E0" w14:textId="77777777" w:rsidR="00033E20" w:rsidRPr="00033E20" w:rsidRDefault="00033E20" w:rsidP="00033E20">
            <w:pPr>
              <w:jc w:val="center"/>
              <w:rPr>
                <w:b/>
                <w:bCs/>
                <w:sz w:val="16"/>
                <w:szCs w:val="16"/>
              </w:rPr>
            </w:pPr>
            <w:r w:rsidRPr="00033E20">
              <w:rPr>
                <w:b/>
                <w:b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52764612" w14:textId="77777777" w:rsidR="00033E20" w:rsidRPr="00033E20" w:rsidRDefault="00033E20" w:rsidP="00033E20">
            <w:pPr>
              <w:jc w:val="right"/>
              <w:rPr>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14:paraId="1E6B14C1" w14:textId="77777777" w:rsidR="00033E20" w:rsidRPr="00033E20" w:rsidRDefault="00033E20" w:rsidP="00033E20">
            <w:pPr>
              <w:jc w:val="right"/>
              <w:rPr>
                <w:sz w:val="16"/>
                <w:szCs w:val="16"/>
              </w:rPr>
            </w:pPr>
            <w:r w:rsidRPr="00033E20">
              <w:rPr>
                <w:sz w:val="16"/>
                <w:szCs w:val="16"/>
              </w:rPr>
              <w:t>0,00</w:t>
            </w:r>
          </w:p>
        </w:tc>
        <w:tc>
          <w:tcPr>
            <w:tcW w:w="2976" w:type="dxa"/>
            <w:tcBorders>
              <w:top w:val="nil"/>
              <w:left w:val="nil"/>
              <w:bottom w:val="single" w:sz="4" w:space="0" w:color="auto"/>
              <w:right w:val="single" w:sz="4" w:space="0" w:color="auto"/>
            </w:tcBorders>
            <w:shd w:val="clear" w:color="auto" w:fill="auto"/>
            <w:vAlign w:val="center"/>
          </w:tcPr>
          <w:p w14:paraId="0D07FF64" w14:textId="77777777" w:rsidR="00033E20" w:rsidRPr="00033E20" w:rsidRDefault="00033E20" w:rsidP="00033E20">
            <w:pPr>
              <w:rPr>
                <w:sz w:val="16"/>
                <w:szCs w:val="16"/>
              </w:rPr>
            </w:pPr>
            <w:r w:rsidRPr="00033E20">
              <w:rPr>
                <w:sz w:val="16"/>
                <w:szCs w:val="16"/>
              </w:rPr>
              <w:t xml:space="preserve">Расчет произведен в соответствии с Методическими рекомендациями 98-э, </w:t>
            </w:r>
            <w:r w:rsidRPr="00033E20">
              <w:rPr>
                <w:sz w:val="16"/>
                <w:szCs w:val="16"/>
              </w:rPr>
              <w:br/>
              <w:t>254-э/1</w:t>
            </w:r>
          </w:p>
        </w:tc>
      </w:tr>
      <w:tr w:rsidR="00033E20" w:rsidRPr="00033E20" w14:paraId="62560088" w14:textId="77777777" w:rsidTr="00830158">
        <w:trPr>
          <w:trHeight w:val="630"/>
        </w:trPr>
        <w:tc>
          <w:tcPr>
            <w:tcW w:w="696" w:type="dxa"/>
            <w:tcBorders>
              <w:top w:val="nil"/>
              <w:left w:val="single" w:sz="4" w:space="0" w:color="auto"/>
              <w:bottom w:val="single" w:sz="4" w:space="0" w:color="auto"/>
              <w:right w:val="single" w:sz="4" w:space="0" w:color="auto"/>
            </w:tcBorders>
            <w:shd w:val="clear" w:color="auto" w:fill="auto"/>
            <w:vAlign w:val="center"/>
            <w:hideMark/>
          </w:tcPr>
          <w:p w14:paraId="74C12EDE" w14:textId="77777777" w:rsidR="00033E20" w:rsidRPr="00033E20" w:rsidRDefault="00033E20" w:rsidP="00033E20">
            <w:pPr>
              <w:jc w:val="center"/>
              <w:rPr>
                <w:b/>
                <w:bCs/>
                <w:sz w:val="16"/>
                <w:szCs w:val="16"/>
              </w:rPr>
            </w:pPr>
            <w:r w:rsidRPr="00033E20">
              <w:rPr>
                <w:b/>
                <w:bCs/>
                <w:sz w:val="16"/>
                <w:szCs w:val="16"/>
              </w:rPr>
              <w:t>7.</w:t>
            </w:r>
          </w:p>
        </w:tc>
        <w:tc>
          <w:tcPr>
            <w:tcW w:w="2560" w:type="dxa"/>
            <w:gridSpan w:val="2"/>
            <w:tcBorders>
              <w:top w:val="nil"/>
              <w:left w:val="nil"/>
              <w:bottom w:val="single" w:sz="4" w:space="0" w:color="auto"/>
              <w:right w:val="single" w:sz="4" w:space="0" w:color="auto"/>
            </w:tcBorders>
            <w:shd w:val="clear" w:color="auto" w:fill="auto"/>
            <w:vAlign w:val="center"/>
            <w:hideMark/>
          </w:tcPr>
          <w:p w14:paraId="322FE0C7" w14:textId="77777777" w:rsidR="00033E20" w:rsidRPr="00033E20" w:rsidRDefault="00033E20" w:rsidP="00033E20">
            <w:pPr>
              <w:rPr>
                <w:b/>
                <w:bCs/>
                <w:sz w:val="16"/>
                <w:szCs w:val="16"/>
              </w:rPr>
            </w:pPr>
            <w:r w:rsidRPr="00033E20">
              <w:rPr>
                <w:b/>
                <w:bCs/>
                <w:sz w:val="16"/>
                <w:szCs w:val="16"/>
              </w:rPr>
              <w:t>Итого НВВ на содержание</w:t>
            </w:r>
          </w:p>
        </w:tc>
        <w:tc>
          <w:tcPr>
            <w:tcW w:w="850" w:type="dxa"/>
            <w:tcBorders>
              <w:top w:val="nil"/>
              <w:left w:val="nil"/>
              <w:bottom w:val="single" w:sz="4" w:space="0" w:color="auto"/>
              <w:right w:val="single" w:sz="4" w:space="0" w:color="auto"/>
            </w:tcBorders>
            <w:shd w:val="clear" w:color="auto" w:fill="auto"/>
            <w:vAlign w:val="center"/>
            <w:hideMark/>
          </w:tcPr>
          <w:p w14:paraId="71CEFBF2" w14:textId="77777777" w:rsidR="00033E20" w:rsidRPr="00033E20" w:rsidRDefault="00033E20" w:rsidP="00033E20">
            <w:pPr>
              <w:jc w:val="center"/>
              <w:rPr>
                <w:b/>
                <w:bCs/>
                <w:sz w:val="16"/>
                <w:szCs w:val="16"/>
              </w:rPr>
            </w:pPr>
            <w:r w:rsidRPr="00033E20">
              <w:rPr>
                <w:b/>
                <w:b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2CA461F6" w14:textId="77777777" w:rsidR="00033E20" w:rsidRPr="00033E20" w:rsidRDefault="00033E20" w:rsidP="00033E20">
            <w:pPr>
              <w:jc w:val="right"/>
              <w:rPr>
                <w:b/>
                <w:bCs/>
                <w:sz w:val="16"/>
                <w:szCs w:val="16"/>
              </w:rPr>
            </w:pPr>
            <w:r w:rsidRPr="00033E20">
              <w:rPr>
                <w:b/>
                <w:bCs/>
                <w:sz w:val="16"/>
                <w:szCs w:val="16"/>
              </w:rPr>
              <w:t>54 698,01</w:t>
            </w:r>
          </w:p>
        </w:tc>
        <w:tc>
          <w:tcPr>
            <w:tcW w:w="1276" w:type="dxa"/>
            <w:tcBorders>
              <w:top w:val="nil"/>
              <w:left w:val="nil"/>
              <w:bottom w:val="single" w:sz="4" w:space="0" w:color="auto"/>
              <w:right w:val="single" w:sz="4" w:space="0" w:color="auto"/>
            </w:tcBorders>
            <w:shd w:val="clear" w:color="auto" w:fill="auto"/>
            <w:noWrap/>
            <w:vAlign w:val="center"/>
          </w:tcPr>
          <w:p w14:paraId="394ED556" w14:textId="77777777" w:rsidR="00033E20" w:rsidRPr="00033E20" w:rsidRDefault="00033E20" w:rsidP="00033E20">
            <w:pPr>
              <w:jc w:val="right"/>
              <w:rPr>
                <w:b/>
                <w:bCs/>
                <w:sz w:val="16"/>
                <w:szCs w:val="16"/>
              </w:rPr>
            </w:pPr>
            <w:r w:rsidRPr="00033E20">
              <w:rPr>
                <w:b/>
                <w:bCs/>
                <w:sz w:val="16"/>
                <w:szCs w:val="16"/>
              </w:rPr>
              <w:t>15 333,68</w:t>
            </w:r>
          </w:p>
        </w:tc>
        <w:tc>
          <w:tcPr>
            <w:tcW w:w="2976" w:type="dxa"/>
            <w:tcBorders>
              <w:top w:val="nil"/>
              <w:left w:val="nil"/>
              <w:bottom w:val="single" w:sz="4" w:space="0" w:color="auto"/>
              <w:right w:val="single" w:sz="4" w:space="0" w:color="auto"/>
            </w:tcBorders>
            <w:shd w:val="clear" w:color="auto" w:fill="auto"/>
            <w:vAlign w:val="center"/>
            <w:hideMark/>
          </w:tcPr>
          <w:p w14:paraId="205B1C36" w14:textId="77777777" w:rsidR="00033E20" w:rsidRPr="00033E20" w:rsidRDefault="00033E20" w:rsidP="00033E20">
            <w:pPr>
              <w:rPr>
                <w:sz w:val="16"/>
                <w:szCs w:val="16"/>
              </w:rPr>
            </w:pPr>
            <w:r w:rsidRPr="00033E20">
              <w:rPr>
                <w:sz w:val="16"/>
                <w:szCs w:val="16"/>
              </w:rPr>
              <w:t> </w:t>
            </w:r>
          </w:p>
        </w:tc>
      </w:tr>
      <w:tr w:rsidR="00033E20" w:rsidRPr="00033E20" w14:paraId="47F4F6AF" w14:textId="77777777" w:rsidTr="00830158">
        <w:trPr>
          <w:trHeight w:val="630"/>
        </w:trPr>
        <w:tc>
          <w:tcPr>
            <w:tcW w:w="696" w:type="dxa"/>
            <w:tcBorders>
              <w:top w:val="nil"/>
              <w:left w:val="single" w:sz="4" w:space="0" w:color="auto"/>
              <w:bottom w:val="single" w:sz="4" w:space="0" w:color="auto"/>
              <w:right w:val="single" w:sz="4" w:space="0" w:color="auto"/>
            </w:tcBorders>
            <w:shd w:val="clear" w:color="auto" w:fill="auto"/>
            <w:vAlign w:val="center"/>
            <w:hideMark/>
          </w:tcPr>
          <w:p w14:paraId="185F5519" w14:textId="77777777" w:rsidR="00033E20" w:rsidRPr="00033E20" w:rsidRDefault="00033E20" w:rsidP="00033E20">
            <w:pPr>
              <w:jc w:val="center"/>
              <w:rPr>
                <w:sz w:val="16"/>
                <w:szCs w:val="16"/>
              </w:rPr>
            </w:pPr>
            <w:r w:rsidRPr="00033E20">
              <w:rPr>
                <w:sz w:val="16"/>
                <w:szCs w:val="16"/>
              </w:rPr>
              <w:t>7.1</w:t>
            </w:r>
          </w:p>
        </w:tc>
        <w:tc>
          <w:tcPr>
            <w:tcW w:w="2560" w:type="dxa"/>
            <w:gridSpan w:val="2"/>
            <w:tcBorders>
              <w:top w:val="nil"/>
              <w:left w:val="nil"/>
              <w:bottom w:val="single" w:sz="4" w:space="0" w:color="auto"/>
              <w:right w:val="single" w:sz="4" w:space="0" w:color="auto"/>
            </w:tcBorders>
            <w:shd w:val="clear" w:color="auto" w:fill="auto"/>
            <w:vAlign w:val="center"/>
            <w:hideMark/>
          </w:tcPr>
          <w:p w14:paraId="1C5064F2" w14:textId="77777777" w:rsidR="00033E20" w:rsidRPr="00033E20" w:rsidRDefault="00033E20" w:rsidP="00033E20">
            <w:pPr>
              <w:rPr>
                <w:sz w:val="16"/>
                <w:szCs w:val="16"/>
              </w:rPr>
            </w:pPr>
            <w:r w:rsidRPr="00033E20">
              <w:rPr>
                <w:sz w:val="16"/>
                <w:szCs w:val="16"/>
              </w:rPr>
              <w:t>Итого НВВ на содержание без платы ФСК</w:t>
            </w:r>
          </w:p>
        </w:tc>
        <w:tc>
          <w:tcPr>
            <w:tcW w:w="850" w:type="dxa"/>
            <w:tcBorders>
              <w:top w:val="nil"/>
              <w:left w:val="nil"/>
              <w:bottom w:val="single" w:sz="4" w:space="0" w:color="auto"/>
              <w:right w:val="single" w:sz="4" w:space="0" w:color="auto"/>
            </w:tcBorders>
            <w:shd w:val="clear" w:color="auto" w:fill="auto"/>
            <w:vAlign w:val="center"/>
            <w:hideMark/>
          </w:tcPr>
          <w:p w14:paraId="533D489E"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7117B1C8" w14:textId="77777777" w:rsidR="00033E20" w:rsidRPr="00033E20" w:rsidRDefault="00033E20" w:rsidP="00033E20">
            <w:pPr>
              <w:jc w:val="right"/>
              <w:rPr>
                <w:sz w:val="16"/>
                <w:szCs w:val="16"/>
              </w:rPr>
            </w:pPr>
            <w:r w:rsidRPr="00033E20">
              <w:rPr>
                <w:sz w:val="16"/>
                <w:szCs w:val="16"/>
              </w:rPr>
              <w:t>54 698,01</w:t>
            </w:r>
          </w:p>
        </w:tc>
        <w:tc>
          <w:tcPr>
            <w:tcW w:w="1276" w:type="dxa"/>
            <w:tcBorders>
              <w:top w:val="nil"/>
              <w:left w:val="nil"/>
              <w:bottom w:val="single" w:sz="4" w:space="0" w:color="auto"/>
              <w:right w:val="single" w:sz="4" w:space="0" w:color="auto"/>
            </w:tcBorders>
            <w:shd w:val="clear" w:color="auto" w:fill="auto"/>
            <w:noWrap/>
            <w:vAlign w:val="center"/>
          </w:tcPr>
          <w:p w14:paraId="350C4470" w14:textId="77777777" w:rsidR="00033E20" w:rsidRPr="00033E20" w:rsidRDefault="00033E20" w:rsidP="00033E20">
            <w:pPr>
              <w:jc w:val="right"/>
              <w:rPr>
                <w:sz w:val="16"/>
                <w:szCs w:val="16"/>
              </w:rPr>
            </w:pPr>
            <w:r w:rsidRPr="00033E20">
              <w:rPr>
                <w:sz w:val="16"/>
                <w:szCs w:val="16"/>
              </w:rPr>
              <w:t>15 333,68</w:t>
            </w:r>
          </w:p>
        </w:tc>
        <w:tc>
          <w:tcPr>
            <w:tcW w:w="2976" w:type="dxa"/>
            <w:tcBorders>
              <w:top w:val="nil"/>
              <w:left w:val="nil"/>
              <w:bottom w:val="single" w:sz="4" w:space="0" w:color="auto"/>
              <w:right w:val="single" w:sz="4" w:space="0" w:color="auto"/>
            </w:tcBorders>
            <w:shd w:val="clear" w:color="auto" w:fill="auto"/>
            <w:vAlign w:val="center"/>
            <w:hideMark/>
          </w:tcPr>
          <w:p w14:paraId="32AA3D0D" w14:textId="77777777" w:rsidR="00033E20" w:rsidRPr="00033E20" w:rsidRDefault="00033E20" w:rsidP="00033E20">
            <w:pPr>
              <w:rPr>
                <w:sz w:val="16"/>
                <w:szCs w:val="16"/>
              </w:rPr>
            </w:pPr>
            <w:r w:rsidRPr="00033E20">
              <w:rPr>
                <w:sz w:val="16"/>
                <w:szCs w:val="16"/>
              </w:rPr>
              <w:t> </w:t>
            </w:r>
          </w:p>
        </w:tc>
      </w:tr>
      <w:tr w:rsidR="00033E20" w:rsidRPr="00033E20" w14:paraId="2B04DF4C" w14:textId="77777777" w:rsidTr="00830158">
        <w:trPr>
          <w:trHeight w:val="315"/>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8850C" w14:textId="77777777" w:rsidR="00033E20" w:rsidRPr="00033E20" w:rsidRDefault="00033E20" w:rsidP="00033E20">
            <w:pPr>
              <w:rPr>
                <w:b/>
                <w:bCs/>
                <w:sz w:val="16"/>
                <w:szCs w:val="16"/>
              </w:rPr>
            </w:pPr>
            <w:r w:rsidRPr="00033E20">
              <w:rPr>
                <w:b/>
                <w:bCs/>
                <w:sz w:val="16"/>
                <w:szCs w:val="16"/>
              </w:rPr>
              <w:t>8. Расчёт расходов на оплату потерь электрической энергии в электрических сетях</w:t>
            </w:r>
          </w:p>
        </w:tc>
      </w:tr>
      <w:tr w:rsidR="00033E20" w:rsidRPr="00033E20" w14:paraId="32DA65DC" w14:textId="77777777" w:rsidTr="00830158">
        <w:trPr>
          <w:trHeight w:val="187"/>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4F73A74" w14:textId="77777777" w:rsidR="00033E20" w:rsidRPr="00033E20" w:rsidRDefault="00033E20" w:rsidP="00033E20">
            <w:pPr>
              <w:jc w:val="center"/>
              <w:rPr>
                <w:sz w:val="16"/>
                <w:szCs w:val="16"/>
              </w:rPr>
            </w:pPr>
            <w:r w:rsidRPr="00033E20">
              <w:rPr>
                <w:sz w:val="16"/>
                <w:szCs w:val="16"/>
              </w:rPr>
              <w:t>8.1.</w:t>
            </w:r>
          </w:p>
        </w:tc>
        <w:tc>
          <w:tcPr>
            <w:tcW w:w="2560" w:type="dxa"/>
            <w:gridSpan w:val="2"/>
            <w:tcBorders>
              <w:top w:val="nil"/>
              <w:left w:val="nil"/>
              <w:bottom w:val="single" w:sz="4" w:space="0" w:color="auto"/>
              <w:right w:val="single" w:sz="4" w:space="0" w:color="auto"/>
            </w:tcBorders>
            <w:shd w:val="clear" w:color="auto" w:fill="auto"/>
            <w:noWrap/>
            <w:vAlign w:val="center"/>
            <w:hideMark/>
          </w:tcPr>
          <w:p w14:paraId="4B8A57CB" w14:textId="77777777" w:rsidR="00033E20" w:rsidRPr="00033E20" w:rsidRDefault="00033E20" w:rsidP="00033E20">
            <w:pPr>
              <w:rPr>
                <w:sz w:val="16"/>
                <w:szCs w:val="16"/>
              </w:rPr>
            </w:pPr>
            <w:r w:rsidRPr="00033E20">
              <w:rPr>
                <w:sz w:val="16"/>
                <w:szCs w:val="16"/>
              </w:rPr>
              <w:t>Объём потерь</w:t>
            </w:r>
          </w:p>
        </w:tc>
        <w:tc>
          <w:tcPr>
            <w:tcW w:w="850" w:type="dxa"/>
            <w:tcBorders>
              <w:top w:val="nil"/>
              <w:left w:val="nil"/>
              <w:bottom w:val="single" w:sz="4" w:space="0" w:color="auto"/>
              <w:right w:val="single" w:sz="4" w:space="0" w:color="auto"/>
            </w:tcBorders>
            <w:shd w:val="clear" w:color="auto" w:fill="auto"/>
            <w:vAlign w:val="center"/>
            <w:hideMark/>
          </w:tcPr>
          <w:p w14:paraId="1556F711" w14:textId="77777777" w:rsidR="00033E20" w:rsidRPr="00033E20" w:rsidRDefault="00033E20" w:rsidP="00033E20">
            <w:pPr>
              <w:jc w:val="center"/>
              <w:rPr>
                <w:sz w:val="16"/>
                <w:szCs w:val="16"/>
              </w:rPr>
            </w:pPr>
            <w:r w:rsidRPr="00033E20">
              <w:rPr>
                <w:sz w:val="16"/>
                <w:szCs w:val="16"/>
              </w:rPr>
              <w:t>млн. кВт.ч.</w:t>
            </w:r>
          </w:p>
        </w:tc>
        <w:tc>
          <w:tcPr>
            <w:tcW w:w="1276" w:type="dxa"/>
            <w:tcBorders>
              <w:top w:val="nil"/>
              <w:left w:val="nil"/>
              <w:bottom w:val="single" w:sz="4" w:space="0" w:color="auto"/>
              <w:right w:val="single" w:sz="4" w:space="0" w:color="auto"/>
            </w:tcBorders>
            <w:shd w:val="clear" w:color="auto" w:fill="auto"/>
            <w:noWrap/>
            <w:vAlign w:val="center"/>
            <w:hideMark/>
          </w:tcPr>
          <w:p w14:paraId="4451055E" w14:textId="77777777" w:rsidR="00033E20" w:rsidRPr="00033E20" w:rsidRDefault="00033E20" w:rsidP="00033E20">
            <w:pPr>
              <w:jc w:val="right"/>
              <w:rPr>
                <w:sz w:val="16"/>
                <w:szCs w:val="16"/>
              </w:rPr>
            </w:pPr>
            <w:r w:rsidRPr="00033E20">
              <w:rPr>
                <w:sz w:val="16"/>
                <w:szCs w:val="16"/>
              </w:rPr>
              <w:t>0,72</w:t>
            </w:r>
          </w:p>
        </w:tc>
        <w:tc>
          <w:tcPr>
            <w:tcW w:w="1276" w:type="dxa"/>
            <w:tcBorders>
              <w:top w:val="nil"/>
              <w:left w:val="nil"/>
              <w:bottom w:val="single" w:sz="4" w:space="0" w:color="auto"/>
              <w:right w:val="single" w:sz="4" w:space="0" w:color="auto"/>
            </w:tcBorders>
            <w:shd w:val="clear" w:color="auto" w:fill="auto"/>
            <w:noWrap/>
            <w:vAlign w:val="center"/>
            <w:hideMark/>
          </w:tcPr>
          <w:p w14:paraId="7347B7D8" w14:textId="77777777" w:rsidR="00033E20" w:rsidRPr="00033E20" w:rsidRDefault="00033E20" w:rsidP="00033E20">
            <w:pPr>
              <w:jc w:val="right"/>
              <w:rPr>
                <w:sz w:val="16"/>
                <w:szCs w:val="16"/>
              </w:rPr>
            </w:pPr>
            <w:r w:rsidRPr="00033E20">
              <w:rPr>
                <w:sz w:val="16"/>
                <w:szCs w:val="16"/>
              </w:rPr>
              <w:t>0,72</w:t>
            </w:r>
          </w:p>
        </w:tc>
        <w:tc>
          <w:tcPr>
            <w:tcW w:w="2976" w:type="dxa"/>
            <w:tcBorders>
              <w:top w:val="nil"/>
              <w:left w:val="nil"/>
              <w:bottom w:val="single" w:sz="4" w:space="0" w:color="auto"/>
              <w:right w:val="single" w:sz="4" w:space="0" w:color="auto"/>
            </w:tcBorders>
            <w:shd w:val="clear" w:color="auto" w:fill="auto"/>
            <w:vAlign w:val="center"/>
            <w:hideMark/>
          </w:tcPr>
          <w:p w14:paraId="2164CB5D" w14:textId="77777777" w:rsidR="00033E20" w:rsidRPr="00033E20" w:rsidRDefault="00033E20" w:rsidP="00033E20">
            <w:pPr>
              <w:rPr>
                <w:sz w:val="16"/>
                <w:szCs w:val="16"/>
              </w:rPr>
            </w:pPr>
            <w:r w:rsidRPr="00033E20">
              <w:rPr>
                <w:sz w:val="16"/>
                <w:szCs w:val="16"/>
              </w:rPr>
              <w:t> </w:t>
            </w:r>
          </w:p>
        </w:tc>
      </w:tr>
      <w:tr w:rsidR="00033E20" w:rsidRPr="00033E20" w14:paraId="60410D73" w14:textId="77777777" w:rsidTr="00830158">
        <w:trPr>
          <w:trHeight w:val="151"/>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F826FCD" w14:textId="77777777" w:rsidR="00033E20" w:rsidRPr="00033E20" w:rsidRDefault="00033E20" w:rsidP="00033E20">
            <w:pPr>
              <w:jc w:val="center"/>
              <w:rPr>
                <w:sz w:val="16"/>
                <w:szCs w:val="16"/>
              </w:rPr>
            </w:pPr>
            <w:r w:rsidRPr="00033E20">
              <w:rPr>
                <w:sz w:val="16"/>
                <w:szCs w:val="16"/>
              </w:rPr>
              <w:t>8.2.</w:t>
            </w:r>
          </w:p>
        </w:tc>
        <w:tc>
          <w:tcPr>
            <w:tcW w:w="2560" w:type="dxa"/>
            <w:gridSpan w:val="2"/>
            <w:tcBorders>
              <w:top w:val="nil"/>
              <w:left w:val="nil"/>
              <w:bottom w:val="single" w:sz="4" w:space="0" w:color="auto"/>
              <w:right w:val="single" w:sz="4" w:space="0" w:color="auto"/>
            </w:tcBorders>
            <w:shd w:val="clear" w:color="auto" w:fill="auto"/>
            <w:noWrap/>
            <w:vAlign w:val="center"/>
            <w:hideMark/>
          </w:tcPr>
          <w:p w14:paraId="4A08053B" w14:textId="77777777" w:rsidR="00033E20" w:rsidRPr="00033E20" w:rsidRDefault="00033E20" w:rsidP="00033E20">
            <w:pPr>
              <w:rPr>
                <w:sz w:val="16"/>
                <w:szCs w:val="16"/>
              </w:rPr>
            </w:pPr>
            <w:r w:rsidRPr="00033E20">
              <w:rPr>
                <w:sz w:val="16"/>
                <w:szCs w:val="16"/>
              </w:rPr>
              <w:t>Тариф потерь</w:t>
            </w:r>
          </w:p>
        </w:tc>
        <w:tc>
          <w:tcPr>
            <w:tcW w:w="850" w:type="dxa"/>
            <w:tcBorders>
              <w:top w:val="nil"/>
              <w:left w:val="nil"/>
              <w:bottom w:val="single" w:sz="4" w:space="0" w:color="auto"/>
              <w:right w:val="single" w:sz="4" w:space="0" w:color="auto"/>
            </w:tcBorders>
            <w:shd w:val="clear" w:color="auto" w:fill="auto"/>
            <w:vAlign w:val="center"/>
            <w:hideMark/>
          </w:tcPr>
          <w:p w14:paraId="30BD88B8" w14:textId="77777777" w:rsidR="00033E20" w:rsidRPr="00033E20" w:rsidRDefault="00033E20" w:rsidP="00033E20">
            <w:pPr>
              <w:jc w:val="center"/>
              <w:rPr>
                <w:sz w:val="16"/>
                <w:szCs w:val="16"/>
              </w:rPr>
            </w:pPr>
            <w:r w:rsidRPr="00033E20">
              <w:rPr>
                <w:sz w:val="16"/>
                <w:szCs w:val="16"/>
              </w:rPr>
              <w:t>руб./тыс.кВт.ч.</w:t>
            </w:r>
          </w:p>
        </w:tc>
        <w:tc>
          <w:tcPr>
            <w:tcW w:w="1276" w:type="dxa"/>
            <w:tcBorders>
              <w:top w:val="nil"/>
              <w:left w:val="nil"/>
              <w:bottom w:val="single" w:sz="4" w:space="0" w:color="auto"/>
              <w:right w:val="single" w:sz="4" w:space="0" w:color="auto"/>
            </w:tcBorders>
            <w:shd w:val="clear" w:color="auto" w:fill="auto"/>
            <w:noWrap/>
            <w:vAlign w:val="center"/>
            <w:hideMark/>
          </w:tcPr>
          <w:p w14:paraId="7232BDFA" w14:textId="77777777" w:rsidR="00033E20" w:rsidRPr="00033E20" w:rsidRDefault="00033E20" w:rsidP="00033E20">
            <w:pPr>
              <w:jc w:val="right"/>
              <w:rPr>
                <w:sz w:val="16"/>
                <w:szCs w:val="16"/>
              </w:rPr>
            </w:pPr>
            <w:r w:rsidRPr="00033E20">
              <w:rPr>
                <w:sz w:val="16"/>
                <w:szCs w:val="16"/>
              </w:rPr>
              <w:t>2 342,22</w:t>
            </w:r>
          </w:p>
        </w:tc>
        <w:tc>
          <w:tcPr>
            <w:tcW w:w="1276" w:type="dxa"/>
            <w:tcBorders>
              <w:top w:val="nil"/>
              <w:left w:val="nil"/>
              <w:bottom w:val="single" w:sz="4" w:space="0" w:color="auto"/>
              <w:right w:val="single" w:sz="4" w:space="0" w:color="auto"/>
            </w:tcBorders>
            <w:shd w:val="clear" w:color="auto" w:fill="auto"/>
            <w:noWrap/>
            <w:vAlign w:val="center"/>
            <w:hideMark/>
          </w:tcPr>
          <w:p w14:paraId="1FAF166F" w14:textId="77777777" w:rsidR="00033E20" w:rsidRPr="00033E20" w:rsidRDefault="00033E20" w:rsidP="00033E20">
            <w:pPr>
              <w:jc w:val="right"/>
              <w:rPr>
                <w:sz w:val="16"/>
                <w:szCs w:val="16"/>
              </w:rPr>
            </w:pPr>
            <w:r w:rsidRPr="00033E20">
              <w:rPr>
                <w:sz w:val="16"/>
                <w:szCs w:val="16"/>
              </w:rPr>
              <w:t>2 437,68</w:t>
            </w:r>
          </w:p>
        </w:tc>
        <w:tc>
          <w:tcPr>
            <w:tcW w:w="2976" w:type="dxa"/>
            <w:tcBorders>
              <w:top w:val="nil"/>
              <w:left w:val="nil"/>
              <w:bottom w:val="single" w:sz="4" w:space="0" w:color="auto"/>
              <w:right w:val="single" w:sz="4" w:space="0" w:color="auto"/>
            </w:tcBorders>
            <w:shd w:val="clear" w:color="auto" w:fill="auto"/>
            <w:vAlign w:val="center"/>
            <w:hideMark/>
          </w:tcPr>
          <w:p w14:paraId="1AFC687C" w14:textId="77777777" w:rsidR="00033E20" w:rsidRPr="00033E20" w:rsidRDefault="00033E20" w:rsidP="00033E20">
            <w:pPr>
              <w:rPr>
                <w:sz w:val="16"/>
                <w:szCs w:val="16"/>
              </w:rPr>
            </w:pPr>
            <w:r w:rsidRPr="00033E20">
              <w:rPr>
                <w:sz w:val="16"/>
                <w:szCs w:val="16"/>
              </w:rPr>
              <w:t> </w:t>
            </w:r>
          </w:p>
        </w:tc>
      </w:tr>
      <w:tr w:rsidR="00033E20" w:rsidRPr="00033E20" w14:paraId="636A0455" w14:textId="77777777" w:rsidTr="00830158">
        <w:trPr>
          <w:trHeight w:val="32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AADDBA8" w14:textId="77777777" w:rsidR="00033E20" w:rsidRPr="00033E20" w:rsidRDefault="00033E20" w:rsidP="00033E20">
            <w:pPr>
              <w:jc w:val="center"/>
              <w:rPr>
                <w:b/>
                <w:bCs/>
                <w:sz w:val="16"/>
                <w:szCs w:val="16"/>
              </w:rPr>
            </w:pPr>
            <w:r w:rsidRPr="00033E20">
              <w:rPr>
                <w:b/>
                <w:bCs/>
                <w:sz w:val="16"/>
                <w:szCs w:val="16"/>
              </w:rPr>
              <w:t>8.3.</w:t>
            </w:r>
          </w:p>
        </w:tc>
        <w:tc>
          <w:tcPr>
            <w:tcW w:w="2560" w:type="dxa"/>
            <w:gridSpan w:val="2"/>
            <w:tcBorders>
              <w:top w:val="nil"/>
              <w:left w:val="nil"/>
              <w:bottom w:val="single" w:sz="4" w:space="0" w:color="auto"/>
              <w:right w:val="single" w:sz="4" w:space="0" w:color="auto"/>
            </w:tcBorders>
            <w:shd w:val="clear" w:color="auto" w:fill="auto"/>
            <w:noWrap/>
            <w:vAlign w:val="center"/>
            <w:hideMark/>
          </w:tcPr>
          <w:p w14:paraId="3AD07E91" w14:textId="77777777" w:rsidR="00033E20" w:rsidRPr="00033E20" w:rsidRDefault="00033E20" w:rsidP="00033E20">
            <w:pPr>
              <w:rPr>
                <w:b/>
                <w:bCs/>
                <w:sz w:val="16"/>
                <w:szCs w:val="16"/>
              </w:rPr>
            </w:pPr>
            <w:r w:rsidRPr="00033E20">
              <w:rPr>
                <w:b/>
                <w:bCs/>
                <w:sz w:val="16"/>
                <w:szCs w:val="16"/>
              </w:rPr>
              <w:t>Итого расходов на оплату потерь</w:t>
            </w:r>
          </w:p>
        </w:tc>
        <w:tc>
          <w:tcPr>
            <w:tcW w:w="850" w:type="dxa"/>
            <w:tcBorders>
              <w:top w:val="nil"/>
              <w:left w:val="nil"/>
              <w:bottom w:val="single" w:sz="4" w:space="0" w:color="auto"/>
              <w:right w:val="single" w:sz="4" w:space="0" w:color="auto"/>
            </w:tcBorders>
            <w:shd w:val="clear" w:color="auto" w:fill="auto"/>
            <w:vAlign w:val="center"/>
            <w:hideMark/>
          </w:tcPr>
          <w:p w14:paraId="6B9465E7" w14:textId="77777777" w:rsidR="00033E20" w:rsidRPr="00033E20" w:rsidRDefault="00033E20" w:rsidP="00033E20">
            <w:pPr>
              <w:jc w:val="center"/>
              <w:rPr>
                <w:b/>
                <w:bCs/>
                <w:sz w:val="16"/>
                <w:szCs w:val="16"/>
              </w:rPr>
            </w:pPr>
            <w:r w:rsidRPr="00033E20">
              <w:rPr>
                <w:b/>
                <w:b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hideMark/>
          </w:tcPr>
          <w:p w14:paraId="371637F8" w14:textId="77777777" w:rsidR="00033E20" w:rsidRPr="00033E20" w:rsidRDefault="00033E20" w:rsidP="00033E20">
            <w:pPr>
              <w:jc w:val="right"/>
              <w:rPr>
                <w:sz w:val="16"/>
                <w:szCs w:val="16"/>
              </w:rPr>
            </w:pPr>
            <w:r w:rsidRPr="00033E20">
              <w:rPr>
                <w:sz w:val="16"/>
                <w:szCs w:val="16"/>
              </w:rPr>
              <w:t>1 695,60</w:t>
            </w:r>
          </w:p>
        </w:tc>
        <w:tc>
          <w:tcPr>
            <w:tcW w:w="1276" w:type="dxa"/>
            <w:tcBorders>
              <w:top w:val="nil"/>
              <w:left w:val="nil"/>
              <w:bottom w:val="single" w:sz="4" w:space="0" w:color="auto"/>
              <w:right w:val="single" w:sz="4" w:space="0" w:color="auto"/>
            </w:tcBorders>
            <w:shd w:val="clear" w:color="auto" w:fill="auto"/>
            <w:noWrap/>
            <w:vAlign w:val="center"/>
            <w:hideMark/>
          </w:tcPr>
          <w:p w14:paraId="6A6DF20B" w14:textId="77777777" w:rsidR="00033E20" w:rsidRPr="00033E20" w:rsidRDefault="00033E20" w:rsidP="00033E20">
            <w:pPr>
              <w:jc w:val="right"/>
              <w:rPr>
                <w:sz w:val="16"/>
                <w:szCs w:val="16"/>
              </w:rPr>
            </w:pPr>
            <w:r w:rsidRPr="00033E20">
              <w:rPr>
                <w:sz w:val="16"/>
                <w:szCs w:val="16"/>
              </w:rPr>
              <w:t>1 764,63</w:t>
            </w:r>
          </w:p>
        </w:tc>
        <w:tc>
          <w:tcPr>
            <w:tcW w:w="2976" w:type="dxa"/>
            <w:tcBorders>
              <w:top w:val="nil"/>
              <w:left w:val="nil"/>
              <w:bottom w:val="single" w:sz="4" w:space="0" w:color="auto"/>
              <w:right w:val="single" w:sz="4" w:space="0" w:color="auto"/>
            </w:tcBorders>
            <w:shd w:val="clear" w:color="auto" w:fill="auto"/>
            <w:vAlign w:val="center"/>
            <w:hideMark/>
          </w:tcPr>
          <w:p w14:paraId="16EB7EBE" w14:textId="77777777" w:rsidR="00033E20" w:rsidRPr="00033E20" w:rsidRDefault="00033E20" w:rsidP="00033E20">
            <w:pPr>
              <w:rPr>
                <w:sz w:val="16"/>
                <w:szCs w:val="16"/>
              </w:rPr>
            </w:pPr>
            <w:r w:rsidRPr="00033E20">
              <w:rPr>
                <w:sz w:val="16"/>
                <w:szCs w:val="16"/>
              </w:rPr>
              <w:t>Расчет произведен в соответствии с п.13 Методических рекомендаций 98-э</w:t>
            </w:r>
          </w:p>
        </w:tc>
      </w:tr>
      <w:tr w:rsidR="00033E20" w:rsidRPr="00033E20" w14:paraId="0F02E55B" w14:textId="77777777" w:rsidTr="00830158">
        <w:trPr>
          <w:trHeight w:val="315"/>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50B64" w14:textId="77777777" w:rsidR="00033E20" w:rsidRPr="00033E20" w:rsidRDefault="00033E20" w:rsidP="00033E20">
            <w:pPr>
              <w:rPr>
                <w:b/>
                <w:bCs/>
                <w:sz w:val="16"/>
                <w:szCs w:val="16"/>
              </w:rPr>
            </w:pPr>
            <w:r w:rsidRPr="00033E20">
              <w:rPr>
                <w:b/>
                <w:bCs/>
                <w:sz w:val="16"/>
                <w:szCs w:val="16"/>
              </w:rPr>
              <w:t>9. Расчёт расходов на оплату услуг территориальных сетевых организаций</w:t>
            </w:r>
          </w:p>
        </w:tc>
      </w:tr>
      <w:tr w:rsidR="00033E20" w:rsidRPr="00033E20" w14:paraId="4B044537" w14:textId="77777777" w:rsidTr="00830158">
        <w:trPr>
          <w:trHeight w:val="27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D25886E" w14:textId="77777777" w:rsidR="00033E20" w:rsidRPr="00033E20" w:rsidRDefault="00033E20" w:rsidP="00033E20">
            <w:pPr>
              <w:jc w:val="center"/>
              <w:rPr>
                <w:sz w:val="16"/>
                <w:szCs w:val="16"/>
              </w:rPr>
            </w:pPr>
            <w:r w:rsidRPr="00033E20">
              <w:rPr>
                <w:sz w:val="16"/>
                <w:szCs w:val="16"/>
              </w:rPr>
              <w:t>9.1.</w:t>
            </w:r>
          </w:p>
        </w:tc>
        <w:tc>
          <w:tcPr>
            <w:tcW w:w="2560" w:type="dxa"/>
            <w:gridSpan w:val="2"/>
            <w:tcBorders>
              <w:top w:val="nil"/>
              <w:left w:val="nil"/>
              <w:bottom w:val="single" w:sz="4" w:space="0" w:color="auto"/>
              <w:right w:val="single" w:sz="4" w:space="0" w:color="auto"/>
            </w:tcBorders>
            <w:shd w:val="clear" w:color="auto" w:fill="auto"/>
            <w:noWrap/>
            <w:vAlign w:val="center"/>
            <w:hideMark/>
          </w:tcPr>
          <w:p w14:paraId="23EFE2E4" w14:textId="77777777" w:rsidR="00033E20" w:rsidRPr="00033E20" w:rsidRDefault="00033E20" w:rsidP="00033E20">
            <w:pPr>
              <w:rPr>
                <w:sz w:val="16"/>
                <w:szCs w:val="16"/>
              </w:rPr>
            </w:pPr>
            <w:r w:rsidRPr="00033E20">
              <w:rPr>
                <w:sz w:val="16"/>
                <w:szCs w:val="16"/>
              </w:rPr>
              <w:t>Услуги ТСО</w:t>
            </w:r>
          </w:p>
        </w:tc>
        <w:tc>
          <w:tcPr>
            <w:tcW w:w="850" w:type="dxa"/>
            <w:tcBorders>
              <w:top w:val="nil"/>
              <w:left w:val="nil"/>
              <w:bottom w:val="single" w:sz="4" w:space="0" w:color="auto"/>
              <w:right w:val="single" w:sz="4" w:space="0" w:color="auto"/>
            </w:tcBorders>
            <w:shd w:val="clear" w:color="auto" w:fill="auto"/>
            <w:vAlign w:val="center"/>
            <w:hideMark/>
          </w:tcPr>
          <w:p w14:paraId="44E01347" w14:textId="77777777" w:rsidR="00033E20" w:rsidRPr="00033E20" w:rsidRDefault="00033E20" w:rsidP="00033E20">
            <w:pPr>
              <w:jc w:val="center"/>
              <w:rPr>
                <w:sz w:val="16"/>
                <w:szCs w:val="16"/>
              </w:rPr>
            </w:pPr>
            <w:r w:rsidRPr="00033E20">
              <w:rPr>
                <w:sz w:val="16"/>
                <w:szCs w:val="16"/>
              </w:rPr>
              <w:t>тыс. руб.</w:t>
            </w:r>
          </w:p>
        </w:tc>
        <w:tc>
          <w:tcPr>
            <w:tcW w:w="1276" w:type="dxa"/>
            <w:tcBorders>
              <w:top w:val="nil"/>
              <w:left w:val="nil"/>
              <w:bottom w:val="single" w:sz="4" w:space="0" w:color="auto"/>
              <w:right w:val="single" w:sz="4" w:space="0" w:color="auto"/>
            </w:tcBorders>
            <w:shd w:val="clear" w:color="auto" w:fill="auto"/>
            <w:noWrap/>
            <w:vAlign w:val="center"/>
          </w:tcPr>
          <w:p w14:paraId="63506B73" w14:textId="77777777" w:rsidR="00033E20" w:rsidRPr="00033E20" w:rsidRDefault="00033E20" w:rsidP="00033E20">
            <w:pPr>
              <w:jc w:val="right"/>
              <w:rPr>
                <w:sz w:val="16"/>
                <w:szCs w:val="16"/>
              </w:rPr>
            </w:pPr>
            <w:r w:rsidRPr="00033E20">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1F3700C2" w14:textId="77777777" w:rsidR="00033E20" w:rsidRPr="00033E20" w:rsidRDefault="00033E20" w:rsidP="00033E20">
            <w:pPr>
              <w:jc w:val="right"/>
              <w:rPr>
                <w:sz w:val="16"/>
                <w:szCs w:val="16"/>
              </w:rPr>
            </w:pPr>
            <w:r w:rsidRPr="00033E20">
              <w:rPr>
                <w:sz w:val="16"/>
                <w:szCs w:val="16"/>
              </w:rPr>
              <w:t>0,18</w:t>
            </w:r>
          </w:p>
        </w:tc>
        <w:tc>
          <w:tcPr>
            <w:tcW w:w="2976" w:type="dxa"/>
            <w:tcBorders>
              <w:top w:val="nil"/>
              <w:left w:val="nil"/>
              <w:bottom w:val="single" w:sz="4" w:space="0" w:color="auto"/>
              <w:right w:val="single" w:sz="4" w:space="0" w:color="auto"/>
            </w:tcBorders>
            <w:shd w:val="clear" w:color="auto" w:fill="auto"/>
            <w:vAlign w:val="center"/>
            <w:hideMark/>
          </w:tcPr>
          <w:p w14:paraId="1C24CE1F" w14:textId="77777777" w:rsidR="00033E20" w:rsidRPr="00033E20" w:rsidRDefault="00033E20" w:rsidP="00033E20">
            <w:pPr>
              <w:rPr>
                <w:sz w:val="16"/>
                <w:szCs w:val="16"/>
              </w:rPr>
            </w:pPr>
          </w:p>
        </w:tc>
      </w:tr>
      <w:tr w:rsidR="00033E20" w:rsidRPr="00033E20" w14:paraId="6C33D235" w14:textId="77777777" w:rsidTr="00830158">
        <w:trPr>
          <w:trHeight w:val="63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DE03388" w14:textId="77777777" w:rsidR="00033E20" w:rsidRPr="00033E20" w:rsidRDefault="00033E20" w:rsidP="00033E20">
            <w:pPr>
              <w:jc w:val="center"/>
              <w:rPr>
                <w:b/>
                <w:bCs/>
                <w:sz w:val="16"/>
                <w:szCs w:val="16"/>
              </w:rPr>
            </w:pPr>
            <w:r w:rsidRPr="00033E20">
              <w:rPr>
                <w:b/>
                <w:bCs/>
                <w:sz w:val="16"/>
                <w:szCs w:val="16"/>
              </w:rPr>
              <w:t>9.2.</w:t>
            </w:r>
          </w:p>
        </w:tc>
        <w:tc>
          <w:tcPr>
            <w:tcW w:w="2560" w:type="dxa"/>
            <w:gridSpan w:val="2"/>
            <w:tcBorders>
              <w:top w:val="nil"/>
              <w:left w:val="nil"/>
              <w:bottom w:val="single" w:sz="4" w:space="0" w:color="auto"/>
              <w:right w:val="single" w:sz="4" w:space="0" w:color="auto"/>
            </w:tcBorders>
            <w:shd w:val="clear" w:color="auto" w:fill="auto"/>
            <w:vAlign w:val="center"/>
            <w:hideMark/>
          </w:tcPr>
          <w:p w14:paraId="1D25DF78" w14:textId="77777777" w:rsidR="00033E20" w:rsidRPr="00033E20" w:rsidRDefault="00033E20" w:rsidP="00033E20">
            <w:pPr>
              <w:rPr>
                <w:b/>
                <w:bCs/>
                <w:sz w:val="16"/>
                <w:szCs w:val="16"/>
              </w:rPr>
            </w:pPr>
            <w:r w:rsidRPr="00033E20">
              <w:rPr>
                <w:b/>
                <w:bCs/>
                <w:sz w:val="16"/>
                <w:szCs w:val="16"/>
              </w:rPr>
              <w:t>Итого расходов на оплату услуг территориальных сетевых организаций</w:t>
            </w:r>
          </w:p>
        </w:tc>
        <w:tc>
          <w:tcPr>
            <w:tcW w:w="850" w:type="dxa"/>
            <w:tcBorders>
              <w:top w:val="nil"/>
              <w:left w:val="nil"/>
              <w:bottom w:val="single" w:sz="4" w:space="0" w:color="auto"/>
              <w:right w:val="single" w:sz="4" w:space="0" w:color="auto"/>
            </w:tcBorders>
            <w:shd w:val="clear" w:color="auto" w:fill="auto"/>
            <w:vAlign w:val="center"/>
            <w:hideMark/>
          </w:tcPr>
          <w:p w14:paraId="50FACA32" w14:textId="77777777" w:rsidR="00033E20" w:rsidRPr="00033E20" w:rsidRDefault="00033E20" w:rsidP="00033E20">
            <w:pPr>
              <w:jc w:val="center"/>
              <w:rPr>
                <w:b/>
                <w:bCs/>
                <w:sz w:val="16"/>
                <w:szCs w:val="16"/>
              </w:rPr>
            </w:pPr>
            <w:r w:rsidRPr="00033E20">
              <w:rPr>
                <w:b/>
                <w:b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hideMark/>
          </w:tcPr>
          <w:p w14:paraId="402BC491" w14:textId="77777777" w:rsidR="00033E20" w:rsidRPr="00033E20" w:rsidRDefault="00033E20" w:rsidP="00033E20">
            <w:pPr>
              <w:jc w:val="right"/>
              <w:rPr>
                <w:sz w:val="16"/>
                <w:szCs w:val="16"/>
              </w:rPr>
            </w:pPr>
            <w:r w:rsidRPr="00033E20">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6A20D7CC" w14:textId="77777777" w:rsidR="00033E20" w:rsidRPr="00033E20" w:rsidRDefault="00033E20" w:rsidP="00033E20">
            <w:pPr>
              <w:jc w:val="right"/>
              <w:rPr>
                <w:sz w:val="16"/>
                <w:szCs w:val="16"/>
              </w:rPr>
            </w:pPr>
            <w:r w:rsidRPr="00033E20">
              <w:rPr>
                <w:sz w:val="16"/>
                <w:szCs w:val="16"/>
              </w:rPr>
              <w:t>0,18</w:t>
            </w:r>
          </w:p>
        </w:tc>
        <w:tc>
          <w:tcPr>
            <w:tcW w:w="2976" w:type="dxa"/>
            <w:tcBorders>
              <w:top w:val="nil"/>
              <w:left w:val="nil"/>
              <w:bottom w:val="single" w:sz="4" w:space="0" w:color="auto"/>
              <w:right w:val="single" w:sz="4" w:space="0" w:color="auto"/>
            </w:tcBorders>
            <w:shd w:val="clear" w:color="auto" w:fill="auto"/>
            <w:vAlign w:val="center"/>
          </w:tcPr>
          <w:p w14:paraId="0903A73F" w14:textId="77777777" w:rsidR="00033E20" w:rsidRPr="00033E20" w:rsidRDefault="00033E20" w:rsidP="00033E20">
            <w:pPr>
              <w:rPr>
                <w:b/>
                <w:bCs/>
                <w:sz w:val="16"/>
                <w:szCs w:val="16"/>
              </w:rPr>
            </w:pPr>
            <w:r w:rsidRPr="00033E20">
              <w:rPr>
                <w:sz w:val="16"/>
                <w:szCs w:val="16"/>
              </w:rPr>
              <w:t>Расходы на оплату услуг территориальных сетевых организаций включены в необходимую валовую выручку на основании пункта 49 Методических указаний №20-э/2.</w:t>
            </w:r>
          </w:p>
        </w:tc>
      </w:tr>
      <w:tr w:rsidR="00033E20" w:rsidRPr="00033E20" w14:paraId="759A2E84" w14:textId="77777777" w:rsidTr="00830158">
        <w:trPr>
          <w:trHeight w:val="334"/>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B142F8C" w14:textId="77777777" w:rsidR="00033E20" w:rsidRPr="00033E20" w:rsidRDefault="00033E20" w:rsidP="00033E20">
            <w:pPr>
              <w:jc w:val="center"/>
              <w:rPr>
                <w:b/>
                <w:bCs/>
                <w:sz w:val="16"/>
                <w:szCs w:val="16"/>
              </w:rPr>
            </w:pPr>
            <w:r w:rsidRPr="00033E20">
              <w:rPr>
                <w:b/>
                <w:bCs/>
                <w:sz w:val="16"/>
                <w:szCs w:val="16"/>
              </w:rPr>
              <w:t>10.</w:t>
            </w:r>
          </w:p>
        </w:tc>
        <w:tc>
          <w:tcPr>
            <w:tcW w:w="2560" w:type="dxa"/>
            <w:gridSpan w:val="2"/>
            <w:tcBorders>
              <w:top w:val="nil"/>
              <w:left w:val="nil"/>
              <w:bottom w:val="single" w:sz="4" w:space="0" w:color="auto"/>
              <w:right w:val="single" w:sz="4" w:space="0" w:color="auto"/>
            </w:tcBorders>
            <w:shd w:val="clear" w:color="auto" w:fill="auto"/>
            <w:noWrap/>
            <w:vAlign w:val="center"/>
            <w:hideMark/>
          </w:tcPr>
          <w:p w14:paraId="7070BDBC" w14:textId="77777777" w:rsidR="00033E20" w:rsidRPr="00033E20" w:rsidRDefault="00033E20" w:rsidP="00033E20">
            <w:pPr>
              <w:rPr>
                <w:b/>
                <w:bCs/>
                <w:sz w:val="16"/>
                <w:szCs w:val="16"/>
              </w:rPr>
            </w:pPr>
            <w:r w:rsidRPr="00033E20">
              <w:rPr>
                <w:b/>
                <w:bCs/>
                <w:sz w:val="16"/>
                <w:szCs w:val="16"/>
              </w:rPr>
              <w:t>Итого НВВ</w:t>
            </w:r>
          </w:p>
        </w:tc>
        <w:tc>
          <w:tcPr>
            <w:tcW w:w="850" w:type="dxa"/>
            <w:tcBorders>
              <w:top w:val="nil"/>
              <w:left w:val="nil"/>
              <w:bottom w:val="single" w:sz="4" w:space="0" w:color="auto"/>
              <w:right w:val="single" w:sz="4" w:space="0" w:color="auto"/>
            </w:tcBorders>
            <w:shd w:val="clear" w:color="auto" w:fill="auto"/>
            <w:vAlign w:val="center"/>
            <w:hideMark/>
          </w:tcPr>
          <w:p w14:paraId="302BD81F" w14:textId="77777777" w:rsidR="00033E20" w:rsidRPr="00033E20" w:rsidRDefault="00033E20" w:rsidP="00033E20">
            <w:pPr>
              <w:jc w:val="center"/>
              <w:rPr>
                <w:b/>
                <w:bCs/>
                <w:sz w:val="16"/>
                <w:szCs w:val="16"/>
              </w:rPr>
            </w:pPr>
            <w:r w:rsidRPr="00033E20">
              <w:rPr>
                <w:b/>
                <w:b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hideMark/>
          </w:tcPr>
          <w:p w14:paraId="1D0EFCCC" w14:textId="77777777" w:rsidR="00033E20" w:rsidRPr="00033E20" w:rsidRDefault="00033E20" w:rsidP="00033E20">
            <w:pPr>
              <w:jc w:val="right"/>
              <w:rPr>
                <w:sz w:val="16"/>
                <w:szCs w:val="16"/>
              </w:rPr>
            </w:pPr>
            <w:r w:rsidRPr="00033E20">
              <w:rPr>
                <w:sz w:val="16"/>
                <w:szCs w:val="16"/>
              </w:rPr>
              <w:t>56 393,61</w:t>
            </w:r>
          </w:p>
        </w:tc>
        <w:tc>
          <w:tcPr>
            <w:tcW w:w="1276" w:type="dxa"/>
            <w:tcBorders>
              <w:top w:val="nil"/>
              <w:left w:val="nil"/>
              <w:bottom w:val="single" w:sz="4" w:space="0" w:color="auto"/>
              <w:right w:val="single" w:sz="4" w:space="0" w:color="auto"/>
            </w:tcBorders>
            <w:shd w:val="clear" w:color="auto" w:fill="auto"/>
            <w:noWrap/>
            <w:vAlign w:val="center"/>
            <w:hideMark/>
          </w:tcPr>
          <w:p w14:paraId="6304E849" w14:textId="77777777" w:rsidR="00033E20" w:rsidRPr="00033E20" w:rsidRDefault="00033E20" w:rsidP="00033E20">
            <w:pPr>
              <w:jc w:val="right"/>
              <w:rPr>
                <w:sz w:val="16"/>
                <w:szCs w:val="16"/>
              </w:rPr>
            </w:pPr>
            <w:r w:rsidRPr="00033E20">
              <w:rPr>
                <w:sz w:val="16"/>
                <w:szCs w:val="16"/>
              </w:rPr>
              <w:t>17 098,48</w:t>
            </w:r>
          </w:p>
        </w:tc>
        <w:tc>
          <w:tcPr>
            <w:tcW w:w="2976" w:type="dxa"/>
            <w:tcBorders>
              <w:top w:val="nil"/>
              <w:left w:val="nil"/>
              <w:bottom w:val="single" w:sz="4" w:space="0" w:color="auto"/>
              <w:right w:val="single" w:sz="4" w:space="0" w:color="auto"/>
            </w:tcBorders>
            <w:shd w:val="clear" w:color="auto" w:fill="auto"/>
            <w:vAlign w:val="center"/>
          </w:tcPr>
          <w:p w14:paraId="4E5031FA" w14:textId="77777777" w:rsidR="00033E20" w:rsidRPr="00033E20" w:rsidRDefault="00033E20" w:rsidP="00033E20">
            <w:pPr>
              <w:rPr>
                <w:b/>
                <w:bCs/>
                <w:sz w:val="16"/>
                <w:szCs w:val="16"/>
              </w:rPr>
            </w:pPr>
          </w:p>
        </w:tc>
      </w:tr>
      <w:tr w:rsidR="00033E20" w:rsidRPr="00033E20" w14:paraId="356901E0" w14:textId="77777777" w:rsidTr="00830158">
        <w:trPr>
          <w:trHeight w:val="283"/>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6F770F8" w14:textId="77777777" w:rsidR="00033E20" w:rsidRPr="00033E20" w:rsidRDefault="00033E20" w:rsidP="00033E20">
            <w:pPr>
              <w:jc w:val="center"/>
              <w:rPr>
                <w:sz w:val="16"/>
                <w:szCs w:val="16"/>
              </w:rPr>
            </w:pPr>
            <w:r w:rsidRPr="00033E20">
              <w:rPr>
                <w:sz w:val="16"/>
                <w:szCs w:val="16"/>
              </w:rPr>
              <w:t>11.</w:t>
            </w:r>
          </w:p>
        </w:tc>
        <w:tc>
          <w:tcPr>
            <w:tcW w:w="2560" w:type="dxa"/>
            <w:gridSpan w:val="2"/>
            <w:tcBorders>
              <w:top w:val="nil"/>
              <w:left w:val="nil"/>
              <w:bottom w:val="single" w:sz="4" w:space="0" w:color="auto"/>
              <w:right w:val="single" w:sz="4" w:space="0" w:color="auto"/>
            </w:tcBorders>
            <w:shd w:val="clear" w:color="auto" w:fill="auto"/>
            <w:noWrap/>
            <w:vAlign w:val="center"/>
            <w:hideMark/>
          </w:tcPr>
          <w:p w14:paraId="4DB5AD0A" w14:textId="77777777" w:rsidR="00033E20" w:rsidRPr="00033E20" w:rsidRDefault="00033E20" w:rsidP="00033E20">
            <w:pPr>
              <w:rPr>
                <w:sz w:val="16"/>
                <w:szCs w:val="16"/>
              </w:rPr>
            </w:pPr>
            <w:r w:rsidRPr="00033E20">
              <w:rPr>
                <w:sz w:val="16"/>
                <w:szCs w:val="16"/>
              </w:rPr>
              <w:t>Итого НВВ без платы ФСК</w:t>
            </w:r>
          </w:p>
        </w:tc>
        <w:tc>
          <w:tcPr>
            <w:tcW w:w="850" w:type="dxa"/>
            <w:tcBorders>
              <w:top w:val="nil"/>
              <w:left w:val="nil"/>
              <w:bottom w:val="single" w:sz="4" w:space="0" w:color="auto"/>
              <w:right w:val="single" w:sz="4" w:space="0" w:color="auto"/>
            </w:tcBorders>
            <w:shd w:val="clear" w:color="auto" w:fill="auto"/>
            <w:vAlign w:val="center"/>
            <w:hideMark/>
          </w:tcPr>
          <w:p w14:paraId="4DBC3565"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hideMark/>
          </w:tcPr>
          <w:p w14:paraId="48593896" w14:textId="77777777" w:rsidR="00033E20" w:rsidRPr="00033E20" w:rsidRDefault="00033E20" w:rsidP="00033E20">
            <w:pPr>
              <w:jc w:val="right"/>
              <w:rPr>
                <w:sz w:val="16"/>
                <w:szCs w:val="16"/>
              </w:rPr>
            </w:pPr>
            <w:r w:rsidRPr="00033E20">
              <w:rPr>
                <w:sz w:val="16"/>
                <w:szCs w:val="16"/>
              </w:rPr>
              <w:t>56 393,61</w:t>
            </w:r>
          </w:p>
        </w:tc>
        <w:tc>
          <w:tcPr>
            <w:tcW w:w="1276" w:type="dxa"/>
            <w:tcBorders>
              <w:top w:val="nil"/>
              <w:left w:val="nil"/>
              <w:bottom w:val="single" w:sz="4" w:space="0" w:color="auto"/>
              <w:right w:val="single" w:sz="4" w:space="0" w:color="auto"/>
            </w:tcBorders>
            <w:shd w:val="clear" w:color="auto" w:fill="auto"/>
            <w:noWrap/>
            <w:vAlign w:val="center"/>
            <w:hideMark/>
          </w:tcPr>
          <w:p w14:paraId="21DCA49E" w14:textId="77777777" w:rsidR="00033E20" w:rsidRPr="00033E20" w:rsidRDefault="00033E20" w:rsidP="00033E20">
            <w:pPr>
              <w:jc w:val="right"/>
              <w:rPr>
                <w:sz w:val="16"/>
                <w:szCs w:val="16"/>
              </w:rPr>
            </w:pPr>
            <w:r w:rsidRPr="00033E20">
              <w:rPr>
                <w:sz w:val="16"/>
                <w:szCs w:val="16"/>
              </w:rPr>
              <w:t>17 098,48</w:t>
            </w:r>
          </w:p>
        </w:tc>
        <w:tc>
          <w:tcPr>
            <w:tcW w:w="2976" w:type="dxa"/>
            <w:tcBorders>
              <w:top w:val="nil"/>
              <w:left w:val="nil"/>
              <w:bottom w:val="single" w:sz="4" w:space="0" w:color="auto"/>
              <w:right w:val="single" w:sz="4" w:space="0" w:color="auto"/>
            </w:tcBorders>
            <w:shd w:val="clear" w:color="auto" w:fill="auto"/>
            <w:vAlign w:val="center"/>
            <w:hideMark/>
          </w:tcPr>
          <w:p w14:paraId="28A3F7E0" w14:textId="77777777" w:rsidR="00033E20" w:rsidRPr="00033E20" w:rsidRDefault="00033E20" w:rsidP="00033E20">
            <w:pPr>
              <w:rPr>
                <w:sz w:val="16"/>
                <w:szCs w:val="16"/>
              </w:rPr>
            </w:pPr>
            <w:r w:rsidRPr="00033E20">
              <w:rPr>
                <w:sz w:val="16"/>
                <w:szCs w:val="16"/>
              </w:rPr>
              <w:t> </w:t>
            </w:r>
          </w:p>
        </w:tc>
      </w:tr>
    </w:tbl>
    <w:p w14:paraId="1879BC61" w14:textId="77777777" w:rsidR="00033E20" w:rsidRPr="00033E20" w:rsidRDefault="00033E20" w:rsidP="00033E20">
      <w:pPr>
        <w:spacing w:after="160" w:line="259" w:lineRule="auto"/>
        <w:jc w:val="center"/>
        <w:rPr>
          <w:rFonts w:eastAsia="Calibri"/>
          <w:lang w:eastAsia="en-US"/>
        </w:rPr>
      </w:pPr>
    </w:p>
    <w:p w14:paraId="4E69F84C" w14:textId="77777777" w:rsidR="00033E20" w:rsidRDefault="00033E20" w:rsidP="00033E20">
      <w:pPr>
        <w:tabs>
          <w:tab w:val="left" w:pos="5580"/>
          <w:tab w:val="left" w:pos="9498"/>
        </w:tabs>
        <w:ind w:right="-567"/>
        <w:rPr>
          <w:color w:val="000000" w:themeColor="text1"/>
        </w:rPr>
        <w:sectPr w:rsidR="00033E20" w:rsidSect="00B92507">
          <w:pgSz w:w="11906" w:h="16838"/>
          <w:pgMar w:top="1134" w:right="567" w:bottom="1134" w:left="851" w:header="708" w:footer="708" w:gutter="0"/>
          <w:cols w:space="708"/>
          <w:docGrid w:linePitch="360"/>
        </w:sectPr>
      </w:pPr>
    </w:p>
    <w:p w14:paraId="714E8BB7" w14:textId="51372BF0" w:rsidR="00033E20" w:rsidRPr="00081AD4" w:rsidRDefault="00033E20" w:rsidP="00033E20">
      <w:pPr>
        <w:tabs>
          <w:tab w:val="left" w:pos="5580"/>
          <w:tab w:val="left" w:pos="9498"/>
        </w:tabs>
        <w:ind w:left="-964" w:right="-567" w:firstLine="7768"/>
        <w:rPr>
          <w:color w:val="000000" w:themeColor="text1"/>
        </w:rPr>
      </w:pPr>
      <w:r w:rsidRPr="00081AD4">
        <w:rPr>
          <w:color w:val="000000" w:themeColor="text1"/>
        </w:rPr>
        <w:lastRenderedPageBreak/>
        <w:t xml:space="preserve">Приложение </w:t>
      </w:r>
      <w:r>
        <w:rPr>
          <w:color w:val="000000" w:themeColor="text1"/>
        </w:rPr>
        <w:t xml:space="preserve">№ 14 </w:t>
      </w:r>
      <w:r w:rsidRPr="00081AD4">
        <w:rPr>
          <w:color w:val="000000" w:themeColor="text1"/>
        </w:rPr>
        <w:t xml:space="preserve">к протоколу № </w:t>
      </w:r>
      <w:r>
        <w:rPr>
          <w:color w:val="000000" w:themeColor="text1"/>
        </w:rPr>
        <w:t>33</w:t>
      </w:r>
    </w:p>
    <w:p w14:paraId="6D52D8A6" w14:textId="77777777" w:rsidR="00033E20" w:rsidRPr="00081AD4" w:rsidRDefault="00033E20" w:rsidP="00033E20">
      <w:pPr>
        <w:tabs>
          <w:tab w:val="left" w:pos="5580"/>
          <w:tab w:val="left" w:pos="9498"/>
        </w:tabs>
        <w:ind w:left="-964" w:right="-567" w:firstLine="7768"/>
        <w:rPr>
          <w:color w:val="000000" w:themeColor="text1"/>
        </w:rPr>
      </w:pPr>
      <w:r w:rsidRPr="00081AD4">
        <w:rPr>
          <w:color w:val="000000" w:themeColor="text1"/>
        </w:rPr>
        <w:t>заседания Правления Региональной</w:t>
      </w:r>
    </w:p>
    <w:p w14:paraId="1E4E4B2C" w14:textId="77777777" w:rsidR="00033E20" w:rsidRPr="00081AD4" w:rsidRDefault="00033E20" w:rsidP="00033E20">
      <w:pPr>
        <w:tabs>
          <w:tab w:val="left" w:pos="5580"/>
          <w:tab w:val="left" w:pos="9498"/>
        </w:tabs>
        <w:ind w:left="-964" w:right="-567" w:firstLine="7768"/>
        <w:rPr>
          <w:color w:val="000000" w:themeColor="text1"/>
        </w:rPr>
      </w:pPr>
      <w:r w:rsidRPr="00081AD4">
        <w:rPr>
          <w:color w:val="000000" w:themeColor="text1"/>
        </w:rPr>
        <w:t>энергетической комиссии</w:t>
      </w:r>
    </w:p>
    <w:p w14:paraId="3CA69BFE" w14:textId="11943ABC" w:rsidR="00033E20" w:rsidRDefault="00033E20" w:rsidP="00033E20">
      <w:pPr>
        <w:tabs>
          <w:tab w:val="left" w:pos="5580"/>
          <w:tab w:val="left" w:pos="9498"/>
        </w:tabs>
        <w:ind w:left="-964" w:right="-567" w:firstLine="7768"/>
        <w:rPr>
          <w:color w:val="000000" w:themeColor="text1"/>
        </w:rPr>
      </w:pPr>
      <w:r w:rsidRPr="00081AD4">
        <w:rPr>
          <w:color w:val="000000" w:themeColor="text1"/>
        </w:rPr>
        <w:t xml:space="preserve">Кузбасса от </w:t>
      </w:r>
      <w:r>
        <w:rPr>
          <w:color w:val="000000" w:themeColor="text1"/>
        </w:rPr>
        <w:t>01.06.2021</w:t>
      </w:r>
    </w:p>
    <w:p w14:paraId="01DFA1AE" w14:textId="77777777" w:rsidR="00033E20" w:rsidRPr="00033E20" w:rsidRDefault="00033E20" w:rsidP="00033E20">
      <w:pPr>
        <w:spacing w:after="160" w:line="259" w:lineRule="auto"/>
        <w:jc w:val="center"/>
        <w:rPr>
          <w:rFonts w:eastAsiaTheme="minorHAnsi"/>
          <w:sz w:val="22"/>
          <w:szCs w:val="22"/>
          <w:lang w:eastAsia="en-US"/>
        </w:rPr>
      </w:pPr>
      <w:r w:rsidRPr="00033E20">
        <w:rPr>
          <w:rFonts w:eastAsiaTheme="minorHAnsi"/>
          <w:sz w:val="22"/>
          <w:szCs w:val="22"/>
          <w:lang w:eastAsia="en-US"/>
        </w:rPr>
        <w:t>Расчёт необходимой валовой выручки ОАО «РЖД» (Западно - Сибирская дирекция по энергообеспечению - СП Трансэнерго - филиала ОАО «РЖД») по Кемеровской области методом долгосрочной индексации на 2021 год (период регулирования - 2020-2024)</w:t>
      </w:r>
    </w:p>
    <w:tbl>
      <w:tblPr>
        <w:tblW w:w="5080" w:type="pct"/>
        <w:tblInd w:w="-152" w:type="dxa"/>
        <w:tblLook w:val="04A0" w:firstRow="1" w:lastRow="0" w:firstColumn="1" w:lastColumn="0" w:noHBand="0" w:noVBand="1"/>
      </w:tblPr>
      <w:tblGrid>
        <w:gridCol w:w="696"/>
        <w:gridCol w:w="2768"/>
        <w:gridCol w:w="1246"/>
        <w:gridCol w:w="1148"/>
        <w:gridCol w:w="1148"/>
        <w:gridCol w:w="5578"/>
      </w:tblGrid>
      <w:tr w:rsidR="00033E20" w:rsidRPr="00033E20" w14:paraId="287C7AF6" w14:textId="77777777" w:rsidTr="00830158">
        <w:trPr>
          <w:trHeight w:val="315"/>
        </w:trPr>
        <w:tc>
          <w:tcPr>
            <w:tcW w:w="296" w:type="pct"/>
            <w:vMerge w:val="restar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7B4A452F" w14:textId="77777777" w:rsidR="00033E20" w:rsidRPr="00033E20" w:rsidRDefault="00033E20" w:rsidP="00033E20">
            <w:pPr>
              <w:jc w:val="center"/>
              <w:rPr>
                <w:sz w:val="16"/>
                <w:szCs w:val="16"/>
              </w:rPr>
            </w:pPr>
            <w:r w:rsidRPr="00033E20">
              <w:rPr>
                <w:sz w:val="16"/>
                <w:szCs w:val="16"/>
              </w:rPr>
              <w:t>№п/п</w:t>
            </w:r>
          </w:p>
        </w:tc>
        <w:tc>
          <w:tcPr>
            <w:tcW w:w="1090"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6B4D0606" w14:textId="77777777" w:rsidR="00033E20" w:rsidRPr="00033E20" w:rsidRDefault="00033E20" w:rsidP="00033E20">
            <w:pPr>
              <w:jc w:val="center"/>
              <w:rPr>
                <w:sz w:val="16"/>
                <w:szCs w:val="16"/>
              </w:rPr>
            </w:pPr>
            <w:r w:rsidRPr="00033E20">
              <w:rPr>
                <w:sz w:val="16"/>
                <w:szCs w:val="16"/>
              </w:rPr>
              <w:t>Показатель</w:t>
            </w:r>
          </w:p>
        </w:tc>
        <w:tc>
          <w:tcPr>
            <w:tcW w:w="507" w:type="pct"/>
            <w:vMerge w:val="restart"/>
            <w:tcBorders>
              <w:top w:val="single" w:sz="8" w:space="0" w:color="auto"/>
              <w:left w:val="single" w:sz="4" w:space="0" w:color="auto"/>
              <w:bottom w:val="single" w:sz="4" w:space="0" w:color="auto"/>
              <w:right w:val="nil"/>
            </w:tcBorders>
            <w:shd w:val="clear" w:color="000000" w:fill="FFFFFF"/>
            <w:noWrap/>
            <w:vAlign w:val="center"/>
            <w:hideMark/>
          </w:tcPr>
          <w:p w14:paraId="04ECFEF5" w14:textId="77777777" w:rsidR="00033E20" w:rsidRPr="00033E20" w:rsidRDefault="00033E20" w:rsidP="00033E20">
            <w:pPr>
              <w:jc w:val="center"/>
              <w:rPr>
                <w:sz w:val="16"/>
                <w:szCs w:val="16"/>
              </w:rPr>
            </w:pPr>
            <w:r w:rsidRPr="00033E20">
              <w:rPr>
                <w:sz w:val="16"/>
                <w:szCs w:val="16"/>
              </w:rPr>
              <w:t>Ед. изм.</w:t>
            </w:r>
          </w:p>
        </w:tc>
        <w:tc>
          <w:tcPr>
            <w:tcW w:w="3107" w:type="pct"/>
            <w:gridSpan w:val="3"/>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12FDAA57" w14:textId="77777777" w:rsidR="00033E20" w:rsidRPr="00033E20" w:rsidRDefault="00033E20" w:rsidP="00033E20">
            <w:pPr>
              <w:jc w:val="center"/>
              <w:rPr>
                <w:sz w:val="16"/>
                <w:szCs w:val="16"/>
              </w:rPr>
            </w:pPr>
            <w:r w:rsidRPr="00033E20">
              <w:rPr>
                <w:sz w:val="16"/>
                <w:szCs w:val="16"/>
              </w:rPr>
              <w:t>2021 год</w:t>
            </w:r>
          </w:p>
        </w:tc>
      </w:tr>
      <w:tr w:rsidR="00033E20" w:rsidRPr="00033E20" w14:paraId="5E7FEE82" w14:textId="77777777" w:rsidTr="00830158">
        <w:trPr>
          <w:trHeight w:val="365"/>
        </w:trPr>
        <w:tc>
          <w:tcPr>
            <w:tcW w:w="296" w:type="pct"/>
            <w:vMerge/>
            <w:tcBorders>
              <w:top w:val="single" w:sz="8" w:space="0" w:color="auto"/>
              <w:left w:val="single" w:sz="8" w:space="0" w:color="auto"/>
              <w:bottom w:val="single" w:sz="4" w:space="0" w:color="auto"/>
              <w:right w:val="single" w:sz="4" w:space="0" w:color="auto"/>
            </w:tcBorders>
            <w:vAlign w:val="center"/>
            <w:hideMark/>
          </w:tcPr>
          <w:p w14:paraId="4A86016A" w14:textId="77777777" w:rsidR="00033E20" w:rsidRPr="00033E20" w:rsidRDefault="00033E20" w:rsidP="00033E20">
            <w:pPr>
              <w:rPr>
                <w:sz w:val="16"/>
                <w:szCs w:val="16"/>
              </w:rPr>
            </w:pPr>
          </w:p>
        </w:tc>
        <w:tc>
          <w:tcPr>
            <w:tcW w:w="1090" w:type="pct"/>
            <w:vMerge/>
            <w:tcBorders>
              <w:top w:val="single" w:sz="8" w:space="0" w:color="auto"/>
              <w:left w:val="single" w:sz="4" w:space="0" w:color="auto"/>
              <w:bottom w:val="single" w:sz="4" w:space="0" w:color="auto"/>
              <w:right w:val="single" w:sz="4" w:space="0" w:color="auto"/>
            </w:tcBorders>
            <w:vAlign w:val="center"/>
            <w:hideMark/>
          </w:tcPr>
          <w:p w14:paraId="11F11561" w14:textId="77777777" w:rsidR="00033E20" w:rsidRPr="00033E20" w:rsidRDefault="00033E20" w:rsidP="00033E20">
            <w:pPr>
              <w:rPr>
                <w:sz w:val="16"/>
                <w:szCs w:val="16"/>
              </w:rPr>
            </w:pPr>
          </w:p>
        </w:tc>
        <w:tc>
          <w:tcPr>
            <w:tcW w:w="507" w:type="pct"/>
            <w:vMerge/>
            <w:tcBorders>
              <w:top w:val="single" w:sz="8" w:space="0" w:color="auto"/>
              <w:left w:val="single" w:sz="4" w:space="0" w:color="auto"/>
              <w:bottom w:val="single" w:sz="4" w:space="0" w:color="auto"/>
              <w:right w:val="nil"/>
            </w:tcBorders>
            <w:vAlign w:val="center"/>
            <w:hideMark/>
          </w:tcPr>
          <w:p w14:paraId="68CDE3DB" w14:textId="77777777" w:rsidR="00033E20" w:rsidRPr="00033E20" w:rsidRDefault="00033E20" w:rsidP="00033E20">
            <w:pPr>
              <w:rPr>
                <w:sz w:val="16"/>
                <w:szCs w:val="16"/>
              </w:rPr>
            </w:pPr>
          </w:p>
        </w:tc>
        <w:tc>
          <w:tcPr>
            <w:tcW w:w="470" w:type="pct"/>
            <w:tcBorders>
              <w:top w:val="nil"/>
              <w:left w:val="single" w:sz="8" w:space="0" w:color="auto"/>
              <w:bottom w:val="single" w:sz="4" w:space="0" w:color="auto"/>
              <w:right w:val="single" w:sz="4" w:space="0" w:color="auto"/>
            </w:tcBorders>
            <w:shd w:val="clear" w:color="000000" w:fill="FFFFFF"/>
            <w:vAlign w:val="center"/>
            <w:hideMark/>
          </w:tcPr>
          <w:p w14:paraId="3DAB3C8C" w14:textId="77777777" w:rsidR="00033E20" w:rsidRPr="00033E20" w:rsidRDefault="00033E20" w:rsidP="00033E20">
            <w:pPr>
              <w:jc w:val="center"/>
              <w:rPr>
                <w:sz w:val="16"/>
                <w:szCs w:val="16"/>
              </w:rPr>
            </w:pPr>
            <w:r w:rsidRPr="00033E20">
              <w:rPr>
                <w:sz w:val="16"/>
                <w:szCs w:val="16"/>
              </w:rPr>
              <w:t>Предложение пред-ия</w:t>
            </w:r>
          </w:p>
        </w:tc>
        <w:tc>
          <w:tcPr>
            <w:tcW w:w="470" w:type="pct"/>
            <w:tcBorders>
              <w:top w:val="nil"/>
              <w:left w:val="nil"/>
              <w:bottom w:val="single" w:sz="4" w:space="0" w:color="auto"/>
              <w:right w:val="single" w:sz="4" w:space="0" w:color="auto"/>
            </w:tcBorders>
            <w:shd w:val="clear" w:color="000000" w:fill="FFFFFF"/>
            <w:vAlign w:val="center"/>
            <w:hideMark/>
          </w:tcPr>
          <w:p w14:paraId="6D3EA797" w14:textId="77777777" w:rsidR="00033E20" w:rsidRPr="00033E20" w:rsidRDefault="00033E20" w:rsidP="00033E20">
            <w:pPr>
              <w:jc w:val="center"/>
              <w:rPr>
                <w:sz w:val="16"/>
                <w:szCs w:val="16"/>
              </w:rPr>
            </w:pPr>
            <w:r w:rsidRPr="00033E20">
              <w:rPr>
                <w:sz w:val="16"/>
                <w:szCs w:val="16"/>
              </w:rPr>
              <w:t>Предложение экспертов</w:t>
            </w:r>
          </w:p>
        </w:tc>
        <w:tc>
          <w:tcPr>
            <w:tcW w:w="2168" w:type="pct"/>
            <w:tcBorders>
              <w:top w:val="nil"/>
              <w:left w:val="nil"/>
              <w:bottom w:val="single" w:sz="4" w:space="0" w:color="auto"/>
              <w:right w:val="single" w:sz="4" w:space="0" w:color="auto"/>
            </w:tcBorders>
            <w:shd w:val="clear" w:color="000000" w:fill="FFFFFF"/>
            <w:noWrap/>
            <w:vAlign w:val="center"/>
            <w:hideMark/>
          </w:tcPr>
          <w:p w14:paraId="17B038CE" w14:textId="77777777" w:rsidR="00033E20" w:rsidRPr="00033E20" w:rsidRDefault="00033E20" w:rsidP="00033E20">
            <w:pPr>
              <w:jc w:val="center"/>
              <w:rPr>
                <w:sz w:val="16"/>
                <w:szCs w:val="16"/>
              </w:rPr>
            </w:pPr>
            <w:r w:rsidRPr="00033E20">
              <w:rPr>
                <w:sz w:val="16"/>
                <w:szCs w:val="16"/>
              </w:rPr>
              <w:t>Основания, по которым отказано во включении в тарифы отдельных расходов</w:t>
            </w:r>
          </w:p>
        </w:tc>
      </w:tr>
      <w:tr w:rsidR="00033E20" w:rsidRPr="00033E20" w14:paraId="2E5EACCD" w14:textId="77777777" w:rsidTr="00830158">
        <w:trPr>
          <w:trHeight w:val="76"/>
        </w:trPr>
        <w:tc>
          <w:tcPr>
            <w:tcW w:w="1386" w:type="pct"/>
            <w:gridSpan w:val="2"/>
            <w:tcBorders>
              <w:top w:val="single" w:sz="8" w:space="0" w:color="auto"/>
              <w:left w:val="single" w:sz="8" w:space="0" w:color="auto"/>
              <w:bottom w:val="single" w:sz="8" w:space="0" w:color="auto"/>
              <w:right w:val="nil"/>
            </w:tcBorders>
            <w:shd w:val="clear" w:color="auto" w:fill="auto"/>
            <w:noWrap/>
            <w:vAlign w:val="bottom"/>
            <w:hideMark/>
          </w:tcPr>
          <w:p w14:paraId="6CEDC97D" w14:textId="77777777" w:rsidR="00033E20" w:rsidRPr="00033E20" w:rsidRDefault="00033E20" w:rsidP="00033E20">
            <w:pPr>
              <w:rPr>
                <w:b/>
                <w:bCs/>
                <w:sz w:val="16"/>
                <w:szCs w:val="16"/>
              </w:rPr>
            </w:pPr>
            <w:r w:rsidRPr="00033E20">
              <w:rPr>
                <w:b/>
                <w:bCs/>
                <w:sz w:val="16"/>
                <w:szCs w:val="16"/>
              </w:rPr>
              <w:t>Расчёт коэффициента индексации</w:t>
            </w:r>
          </w:p>
        </w:tc>
        <w:tc>
          <w:tcPr>
            <w:tcW w:w="507" w:type="pct"/>
            <w:tcBorders>
              <w:top w:val="single" w:sz="8" w:space="0" w:color="auto"/>
              <w:left w:val="nil"/>
              <w:bottom w:val="single" w:sz="8" w:space="0" w:color="auto"/>
              <w:right w:val="nil"/>
            </w:tcBorders>
            <w:shd w:val="clear" w:color="auto" w:fill="auto"/>
            <w:noWrap/>
            <w:vAlign w:val="bottom"/>
            <w:hideMark/>
          </w:tcPr>
          <w:p w14:paraId="7957BF8F" w14:textId="77777777" w:rsidR="00033E20" w:rsidRPr="00033E20" w:rsidRDefault="00033E20" w:rsidP="00033E20">
            <w:pPr>
              <w:rPr>
                <w:b/>
                <w:bCs/>
                <w:sz w:val="16"/>
                <w:szCs w:val="16"/>
              </w:rPr>
            </w:pPr>
            <w:r w:rsidRPr="00033E20">
              <w:rPr>
                <w:b/>
                <w:bCs/>
                <w:sz w:val="16"/>
                <w:szCs w:val="16"/>
              </w:rPr>
              <w:t> </w:t>
            </w:r>
          </w:p>
        </w:tc>
        <w:tc>
          <w:tcPr>
            <w:tcW w:w="470" w:type="pct"/>
            <w:tcBorders>
              <w:top w:val="single" w:sz="8" w:space="0" w:color="auto"/>
              <w:left w:val="nil"/>
              <w:bottom w:val="single" w:sz="8" w:space="0" w:color="auto"/>
              <w:right w:val="nil"/>
            </w:tcBorders>
            <w:shd w:val="clear" w:color="auto" w:fill="auto"/>
            <w:noWrap/>
            <w:vAlign w:val="bottom"/>
            <w:hideMark/>
          </w:tcPr>
          <w:p w14:paraId="365CDA98" w14:textId="77777777" w:rsidR="00033E20" w:rsidRPr="00033E20" w:rsidRDefault="00033E20" w:rsidP="00033E20">
            <w:pPr>
              <w:rPr>
                <w:b/>
                <w:bCs/>
                <w:sz w:val="16"/>
                <w:szCs w:val="16"/>
              </w:rPr>
            </w:pPr>
            <w:r w:rsidRPr="00033E20">
              <w:rPr>
                <w:b/>
                <w:bCs/>
                <w:sz w:val="16"/>
                <w:szCs w:val="16"/>
              </w:rPr>
              <w:t> </w:t>
            </w:r>
          </w:p>
        </w:tc>
        <w:tc>
          <w:tcPr>
            <w:tcW w:w="470" w:type="pct"/>
            <w:tcBorders>
              <w:top w:val="single" w:sz="8" w:space="0" w:color="auto"/>
              <w:left w:val="nil"/>
              <w:bottom w:val="single" w:sz="8" w:space="0" w:color="auto"/>
              <w:right w:val="nil"/>
            </w:tcBorders>
            <w:shd w:val="clear" w:color="auto" w:fill="auto"/>
            <w:noWrap/>
            <w:vAlign w:val="bottom"/>
            <w:hideMark/>
          </w:tcPr>
          <w:p w14:paraId="233AC69F" w14:textId="77777777" w:rsidR="00033E20" w:rsidRPr="00033E20" w:rsidRDefault="00033E20" w:rsidP="00033E20">
            <w:pPr>
              <w:rPr>
                <w:b/>
                <w:bCs/>
                <w:sz w:val="16"/>
                <w:szCs w:val="16"/>
              </w:rPr>
            </w:pPr>
            <w:r w:rsidRPr="00033E20">
              <w:rPr>
                <w:b/>
                <w:bCs/>
                <w:sz w:val="16"/>
                <w:szCs w:val="16"/>
              </w:rPr>
              <w:t> </w:t>
            </w:r>
          </w:p>
        </w:tc>
        <w:tc>
          <w:tcPr>
            <w:tcW w:w="2168" w:type="pct"/>
            <w:tcBorders>
              <w:top w:val="single" w:sz="8" w:space="0" w:color="auto"/>
              <w:left w:val="nil"/>
              <w:bottom w:val="single" w:sz="8" w:space="0" w:color="auto"/>
              <w:right w:val="single" w:sz="8" w:space="0" w:color="auto"/>
            </w:tcBorders>
            <w:shd w:val="clear" w:color="auto" w:fill="auto"/>
            <w:noWrap/>
            <w:vAlign w:val="bottom"/>
            <w:hideMark/>
          </w:tcPr>
          <w:p w14:paraId="20E28D97" w14:textId="77777777" w:rsidR="00033E20" w:rsidRPr="00033E20" w:rsidRDefault="00033E20" w:rsidP="00033E20">
            <w:pPr>
              <w:rPr>
                <w:b/>
                <w:bCs/>
                <w:sz w:val="16"/>
                <w:szCs w:val="16"/>
              </w:rPr>
            </w:pPr>
            <w:r w:rsidRPr="00033E20">
              <w:rPr>
                <w:b/>
                <w:bCs/>
                <w:sz w:val="16"/>
                <w:szCs w:val="16"/>
              </w:rPr>
              <w:t> </w:t>
            </w:r>
          </w:p>
        </w:tc>
      </w:tr>
      <w:tr w:rsidR="00033E20" w:rsidRPr="00033E20" w14:paraId="22326A0B" w14:textId="77777777" w:rsidTr="00830158">
        <w:trPr>
          <w:trHeight w:val="150"/>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0118113D" w14:textId="77777777" w:rsidR="00033E20" w:rsidRPr="00033E20" w:rsidRDefault="00033E20" w:rsidP="00033E20">
            <w:pPr>
              <w:jc w:val="center"/>
              <w:rPr>
                <w:sz w:val="16"/>
                <w:szCs w:val="16"/>
              </w:rPr>
            </w:pPr>
            <w:r w:rsidRPr="00033E20">
              <w:rPr>
                <w:sz w:val="16"/>
                <w:szCs w:val="16"/>
              </w:rPr>
              <w:t>1</w:t>
            </w:r>
          </w:p>
        </w:tc>
        <w:tc>
          <w:tcPr>
            <w:tcW w:w="1090" w:type="pct"/>
            <w:tcBorders>
              <w:top w:val="nil"/>
              <w:left w:val="nil"/>
              <w:bottom w:val="single" w:sz="4" w:space="0" w:color="auto"/>
              <w:right w:val="single" w:sz="4" w:space="0" w:color="auto"/>
            </w:tcBorders>
            <w:shd w:val="clear" w:color="000000" w:fill="FFFFFF"/>
            <w:vAlign w:val="bottom"/>
            <w:hideMark/>
          </w:tcPr>
          <w:p w14:paraId="1359FFB2" w14:textId="77777777" w:rsidR="00033E20" w:rsidRPr="00033E20" w:rsidRDefault="00033E20" w:rsidP="00033E20">
            <w:pPr>
              <w:rPr>
                <w:sz w:val="16"/>
                <w:szCs w:val="16"/>
              </w:rPr>
            </w:pPr>
            <w:r w:rsidRPr="00033E20">
              <w:rPr>
                <w:sz w:val="16"/>
                <w:szCs w:val="16"/>
              </w:rPr>
              <w:t>ИПЦ</w:t>
            </w:r>
          </w:p>
        </w:tc>
        <w:tc>
          <w:tcPr>
            <w:tcW w:w="507" w:type="pct"/>
            <w:tcBorders>
              <w:top w:val="nil"/>
              <w:left w:val="nil"/>
              <w:bottom w:val="single" w:sz="4" w:space="0" w:color="auto"/>
              <w:right w:val="nil"/>
            </w:tcBorders>
            <w:shd w:val="clear" w:color="000000" w:fill="FFFFFF"/>
            <w:noWrap/>
            <w:vAlign w:val="center"/>
            <w:hideMark/>
          </w:tcPr>
          <w:p w14:paraId="7EB2FB6B" w14:textId="77777777" w:rsidR="00033E20" w:rsidRPr="00033E20" w:rsidRDefault="00033E20" w:rsidP="00033E20">
            <w:pPr>
              <w:jc w:val="center"/>
              <w:rPr>
                <w:sz w:val="16"/>
                <w:szCs w:val="16"/>
              </w:rPr>
            </w:pPr>
            <w:r w:rsidRPr="00033E20">
              <w:rPr>
                <w:sz w:val="16"/>
                <w:szCs w:val="16"/>
              </w:rPr>
              <w:t>%</w:t>
            </w:r>
          </w:p>
        </w:tc>
        <w:tc>
          <w:tcPr>
            <w:tcW w:w="470" w:type="pct"/>
            <w:tcBorders>
              <w:top w:val="nil"/>
              <w:left w:val="single" w:sz="4" w:space="0" w:color="auto"/>
              <w:bottom w:val="single" w:sz="4" w:space="0" w:color="auto"/>
              <w:right w:val="single" w:sz="4" w:space="0" w:color="auto"/>
            </w:tcBorders>
            <w:shd w:val="clear" w:color="auto" w:fill="auto"/>
            <w:noWrap/>
            <w:vAlign w:val="bottom"/>
            <w:hideMark/>
          </w:tcPr>
          <w:p w14:paraId="33644693" w14:textId="77777777" w:rsidR="00033E20" w:rsidRPr="00033E20" w:rsidRDefault="00033E20" w:rsidP="00033E20">
            <w:pPr>
              <w:jc w:val="right"/>
              <w:rPr>
                <w:sz w:val="16"/>
                <w:szCs w:val="16"/>
              </w:rPr>
            </w:pPr>
            <w:r w:rsidRPr="00033E20">
              <w:rPr>
                <w:sz w:val="16"/>
                <w:szCs w:val="16"/>
              </w:rPr>
              <w:t>3,70%</w:t>
            </w:r>
          </w:p>
        </w:tc>
        <w:tc>
          <w:tcPr>
            <w:tcW w:w="470" w:type="pct"/>
            <w:tcBorders>
              <w:top w:val="nil"/>
              <w:left w:val="nil"/>
              <w:bottom w:val="single" w:sz="4" w:space="0" w:color="auto"/>
              <w:right w:val="single" w:sz="4" w:space="0" w:color="auto"/>
            </w:tcBorders>
            <w:shd w:val="clear" w:color="auto" w:fill="auto"/>
            <w:noWrap/>
            <w:vAlign w:val="bottom"/>
            <w:hideMark/>
          </w:tcPr>
          <w:p w14:paraId="28F439AA" w14:textId="77777777" w:rsidR="00033E20" w:rsidRPr="00033E20" w:rsidRDefault="00033E20" w:rsidP="00033E20">
            <w:pPr>
              <w:jc w:val="right"/>
              <w:rPr>
                <w:sz w:val="16"/>
                <w:szCs w:val="16"/>
              </w:rPr>
            </w:pPr>
            <w:r w:rsidRPr="00033E20">
              <w:rPr>
                <w:sz w:val="16"/>
                <w:szCs w:val="16"/>
              </w:rPr>
              <w:t>3,60%</w:t>
            </w:r>
          </w:p>
        </w:tc>
        <w:tc>
          <w:tcPr>
            <w:tcW w:w="2168" w:type="pct"/>
            <w:tcBorders>
              <w:top w:val="nil"/>
              <w:left w:val="nil"/>
              <w:bottom w:val="single" w:sz="4" w:space="0" w:color="auto"/>
              <w:right w:val="single" w:sz="8" w:space="0" w:color="auto"/>
            </w:tcBorders>
            <w:shd w:val="clear" w:color="auto" w:fill="auto"/>
            <w:vAlign w:val="bottom"/>
            <w:hideMark/>
          </w:tcPr>
          <w:p w14:paraId="3C54F471" w14:textId="77777777" w:rsidR="00033E20" w:rsidRPr="00033E20" w:rsidRDefault="00033E20" w:rsidP="00033E20">
            <w:pPr>
              <w:rPr>
                <w:sz w:val="16"/>
                <w:szCs w:val="16"/>
              </w:rPr>
            </w:pPr>
            <w:r w:rsidRPr="00033E20">
              <w:rPr>
                <w:sz w:val="16"/>
                <w:szCs w:val="16"/>
              </w:rPr>
              <w:t>применен ИПЦ, установленный Минэкономразвития</w:t>
            </w:r>
          </w:p>
        </w:tc>
      </w:tr>
      <w:tr w:rsidR="00033E20" w:rsidRPr="00033E20" w14:paraId="7DDDFB47" w14:textId="77777777" w:rsidTr="00830158">
        <w:trPr>
          <w:trHeight w:val="350"/>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031AFD6B" w14:textId="77777777" w:rsidR="00033E20" w:rsidRPr="00033E20" w:rsidRDefault="00033E20" w:rsidP="00033E20">
            <w:pPr>
              <w:jc w:val="center"/>
              <w:rPr>
                <w:sz w:val="16"/>
                <w:szCs w:val="16"/>
              </w:rPr>
            </w:pPr>
            <w:r w:rsidRPr="00033E20">
              <w:rPr>
                <w:sz w:val="16"/>
                <w:szCs w:val="16"/>
              </w:rPr>
              <w:t>2</w:t>
            </w:r>
          </w:p>
        </w:tc>
        <w:tc>
          <w:tcPr>
            <w:tcW w:w="1090" w:type="pct"/>
            <w:tcBorders>
              <w:top w:val="nil"/>
              <w:left w:val="nil"/>
              <w:bottom w:val="single" w:sz="4" w:space="0" w:color="auto"/>
              <w:right w:val="single" w:sz="4" w:space="0" w:color="auto"/>
            </w:tcBorders>
            <w:shd w:val="clear" w:color="000000" w:fill="FFFFFF"/>
            <w:vAlign w:val="bottom"/>
            <w:hideMark/>
          </w:tcPr>
          <w:p w14:paraId="3D78A80B" w14:textId="77777777" w:rsidR="00033E20" w:rsidRPr="00033E20" w:rsidRDefault="00033E20" w:rsidP="00033E20">
            <w:pPr>
              <w:rPr>
                <w:sz w:val="16"/>
                <w:szCs w:val="16"/>
              </w:rPr>
            </w:pPr>
            <w:r w:rsidRPr="00033E20">
              <w:rPr>
                <w:sz w:val="16"/>
                <w:szCs w:val="16"/>
              </w:rPr>
              <w:t>Индекс эффективности операционных расходов</w:t>
            </w:r>
          </w:p>
        </w:tc>
        <w:tc>
          <w:tcPr>
            <w:tcW w:w="507" w:type="pct"/>
            <w:tcBorders>
              <w:top w:val="nil"/>
              <w:left w:val="nil"/>
              <w:bottom w:val="single" w:sz="4" w:space="0" w:color="auto"/>
              <w:right w:val="nil"/>
            </w:tcBorders>
            <w:shd w:val="clear" w:color="000000" w:fill="FFFFFF"/>
            <w:noWrap/>
            <w:vAlign w:val="center"/>
            <w:hideMark/>
          </w:tcPr>
          <w:p w14:paraId="58D39459" w14:textId="77777777" w:rsidR="00033E20" w:rsidRPr="00033E20" w:rsidRDefault="00033E20" w:rsidP="00033E20">
            <w:pPr>
              <w:jc w:val="center"/>
              <w:rPr>
                <w:sz w:val="16"/>
                <w:szCs w:val="16"/>
              </w:rPr>
            </w:pPr>
            <w:r w:rsidRPr="00033E20">
              <w:rPr>
                <w:sz w:val="16"/>
                <w:szCs w:val="16"/>
              </w:rPr>
              <w:t>%</w:t>
            </w:r>
          </w:p>
        </w:tc>
        <w:tc>
          <w:tcPr>
            <w:tcW w:w="470" w:type="pct"/>
            <w:tcBorders>
              <w:top w:val="nil"/>
              <w:left w:val="single" w:sz="4" w:space="0" w:color="auto"/>
              <w:bottom w:val="single" w:sz="4" w:space="0" w:color="auto"/>
              <w:right w:val="single" w:sz="4" w:space="0" w:color="auto"/>
            </w:tcBorders>
            <w:shd w:val="clear" w:color="000000" w:fill="FFFFFF"/>
            <w:noWrap/>
            <w:vAlign w:val="bottom"/>
            <w:hideMark/>
          </w:tcPr>
          <w:p w14:paraId="47EF0FD2" w14:textId="77777777" w:rsidR="00033E20" w:rsidRPr="00033E20" w:rsidRDefault="00033E20" w:rsidP="00033E20">
            <w:pPr>
              <w:jc w:val="right"/>
              <w:rPr>
                <w:sz w:val="16"/>
                <w:szCs w:val="16"/>
              </w:rPr>
            </w:pPr>
            <w:r w:rsidRPr="00033E20">
              <w:rPr>
                <w:sz w:val="16"/>
                <w:szCs w:val="16"/>
              </w:rPr>
              <w:t>1,0%</w:t>
            </w:r>
          </w:p>
        </w:tc>
        <w:tc>
          <w:tcPr>
            <w:tcW w:w="470" w:type="pct"/>
            <w:tcBorders>
              <w:top w:val="nil"/>
              <w:left w:val="nil"/>
              <w:bottom w:val="single" w:sz="4" w:space="0" w:color="auto"/>
              <w:right w:val="single" w:sz="4" w:space="0" w:color="auto"/>
            </w:tcBorders>
            <w:shd w:val="clear" w:color="000000" w:fill="FFFFFF"/>
            <w:noWrap/>
            <w:vAlign w:val="bottom"/>
            <w:hideMark/>
          </w:tcPr>
          <w:p w14:paraId="393EBDF0" w14:textId="77777777" w:rsidR="00033E20" w:rsidRPr="00033E20" w:rsidRDefault="00033E20" w:rsidP="00033E20">
            <w:pPr>
              <w:jc w:val="right"/>
              <w:rPr>
                <w:sz w:val="16"/>
                <w:szCs w:val="16"/>
              </w:rPr>
            </w:pPr>
            <w:r w:rsidRPr="00033E20">
              <w:rPr>
                <w:sz w:val="16"/>
                <w:szCs w:val="16"/>
              </w:rPr>
              <w:t>10,0%</w:t>
            </w:r>
          </w:p>
        </w:tc>
        <w:tc>
          <w:tcPr>
            <w:tcW w:w="2168" w:type="pct"/>
            <w:tcBorders>
              <w:top w:val="nil"/>
              <w:left w:val="nil"/>
              <w:bottom w:val="single" w:sz="4" w:space="0" w:color="auto"/>
              <w:right w:val="single" w:sz="8" w:space="0" w:color="auto"/>
            </w:tcBorders>
            <w:shd w:val="clear" w:color="auto" w:fill="auto"/>
            <w:vAlign w:val="bottom"/>
            <w:hideMark/>
          </w:tcPr>
          <w:p w14:paraId="37096114" w14:textId="77777777" w:rsidR="00033E20" w:rsidRPr="00033E20" w:rsidRDefault="00033E20" w:rsidP="00033E20">
            <w:pPr>
              <w:rPr>
                <w:sz w:val="16"/>
                <w:szCs w:val="16"/>
              </w:rPr>
            </w:pPr>
            <w:r w:rsidRPr="00033E20">
              <w:rPr>
                <w:sz w:val="16"/>
                <w:szCs w:val="16"/>
              </w:rPr>
              <w:t>рассчитан в соответствии с МУ ФСТ России от 18.03.2015 № 421-э</w:t>
            </w:r>
          </w:p>
        </w:tc>
      </w:tr>
      <w:tr w:rsidR="00033E20" w:rsidRPr="00033E20" w14:paraId="2527208F" w14:textId="77777777" w:rsidTr="00830158">
        <w:trPr>
          <w:trHeight w:val="242"/>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47FDC9C7" w14:textId="77777777" w:rsidR="00033E20" w:rsidRPr="00033E20" w:rsidRDefault="00033E20" w:rsidP="00033E20">
            <w:pPr>
              <w:jc w:val="center"/>
              <w:rPr>
                <w:sz w:val="16"/>
                <w:szCs w:val="16"/>
              </w:rPr>
            </w:pPr>
            <w:r w:rsidRPr="00033E20">
              <w:rPr>
                <w:sz w:val="16"/>
                <w:szCs w:val="16"/>
              </w:rPr>
              <w:t>3</w:t>
            </w:r>
          </w:p>
        </w:tc>
        <w:tc>
          <w:tcPr>
            <w:tcW w:w="1090" w:type="pct"/>
            <w:tcBorders>
              <w:top w:val="nil"/>
              <w:left w:val="nil"/>
              <w:bottom w:val="single" w:sz="4" w:space="0" w:color="auto"/>
              <w:right w:val="single" w:sz="4" w:space="0" w:color="auto"/>
            </w:tcBorders>
            <w:shd w:val="clear" w:color="000000" w:fill="FFFFFF"/>
            <w:vAlign w:val="bottom"/>
            <w:hideMark/>
          </w:tcPr>
          <w:p w14:paraId="6E32C237" w14:textId="77777777" w:rsidR="00033E20" w:rsidRPr="00033E20" w:rsidRDefault="00033E20" w:rsidP="00033E20">
            <w:pPr>
              <w:rPr>
                <w:sz w:val="16"/>
                <w:szCs w:val="16"/>
              </w:rPr>
            </w:pPr>
            <w:r w:rsidRPr="00033E20">
              <w:rPr>
                <w:sz w:val="16"/>
                <w:szCs w:val="16"/>
              </w:rPr>
              <w:t>Количество активов</w:t>
            </w:r>
          </w:p>
        </w:tc>
        <w:tc>
          <w:tcPr>
            <w:tcW w:w="507" w:type="pct"/>
            <w:tcBorders>
              <w:top w:val="nil"/>
              <w:left w:val="nil"/>
              <w:bottom w:val="single" w:sz="4" w:space="0" w:color="auto"/>
              <w:right w:val="nil"/>
            </w:tcBorders>
            <w:shd w:val="clear" w:color="000000" w:fill="FFFFFF"/>
            <w:noWrap/>
            <w:vAlign w:val="center"/>
            <w:hideMark/>
          </w:tcPr>
          <w:p w14:paraId="2C51998A" w14:textId="77777777" w:rsidR="00033E20" w:rsidRPr="00033E20" w:rsidRDefault="00033E20" w:rsidP="00033E20">
            <w:pPr>
              <w:jc w:val="center"/>
              <w:rPr>
                <w:sz w:val="16"/>
                <w:szCs w:val="16"/>
              </w:rPr>
            </w:pPr>
            <w:r w:rsidRPr="00033E20">
              <w:rPr>
                <w:sz w:val="16"/>
                <w:szCs w:val="16"/>
              </w:rPr>
              <w:t>у.е.</w:t>
            </w:r>
          </w:p>
        </w:tc>
        <w:tc>
          <w:tcPr>
            <w:tcW w:w="470" w:type="pct"/>
            <w:tcBorders>
              <w:top w:val="nil"/>
              <w:left w:val="single" w:sz="4" w:space="0" w:color="auto"/>
              <w:bottom w:val="single" w:sz="4" w:space="0" w:color="auto"/>
              <w:right w:val="single" w:sz="4" w:space="0" w:color="auto"/>
            </w:tcBorders>
            <w:shd w:val="clear" w:color="auto" w:fill="auto"/>
            <w:noWrap/>
            <w:vAlign w:val="bottom"/>
            <w:hideMark/>
          </w:tcPr>
          <w:p w14:paraId="517C09CA" w14:textId="77777777" w:rsidR="00033E20" w:rsidRPr="00033E20" w:rsidRDefault="00033E20" w:rsidP="00033E20">
            <w:pPr>
              <w:jc w:val="right"/>
              <w:rPr>
                <w:sz w:val="16"/>
                <w:szCs w:val="16"/>
              </w:rPr>
            </w:pPr>
            <w:r w:rsidRPr="00033E20">
              <w:rPr>
                <w:sz w:val="16"/>
                <w:szCs w:val="16"/>
              </w:rPr>
              <w:t>21 145,29</w:t>
            </w:r>
          </w:p>
        </w:tc>
        <w:tc>
          <w:tcPr>
            <w:tcW w:w="470" w:type="pct"/>
            <w:tcBorders>
              <w:top w:val="nil"/>
              <w:left w:val="nil"/>
              <w:bottom w:val="single" w:sz="4" w:space="0" w:color="auto"/>
              <w:right w:val="single" w:sz="4" w:space="0" w:color="auto"/>
            </w:tcBorders>
            <w:shd w:val="clear" w:color="auto" w:fill="auto"/>
            <w:noWrap/>
            <w:vAlign w:val="bottom"/>
            <w:hideMark/>
          </w:tcPr>
          <w:p w14:paraId="1E906F3D" w14:textId="77777777" w:rsidR="00033E20" w:rsidRPr="00033E20" w:rsidRDefault="00033E20" w:rsidP="00033E20">
            <w:pPr>
              <w:jc w:val="right"/>
              <w:rPr>
                <w:sz w:val="16"/>
                <w:szCs w:val="16"/>
              </w:rPr>
            </w:pPr>
            <w:r w:rsidRPr="00033E20">
              <w:rPr>
                <w:sz w:val="16"/>
                <w:szCs w:val="16"/>
              </w:rPr>
              <w:t>21 040,10</w:t>
            </w:r>
          </w:p>
        </w:tc>
        <w:tc>
          <w:tcPr>
            <w:tcW w:w="2168" w:type="pct"/>
            <w:tcBorders>
              <w:top w:val="nil"/>
              <w:left w:val="nil"/>
              <w:bottom w:val="single" w:sz="4" w:space="0" w:color="auto"/>
              <w:right w:val="single" w:sz="8" w:space="0" w:color="auto"/>
            </w:tcBorders>
            <w:shd w:val="clear" w:color="auto" w:fill="auto"/>
            <w:vAlign w:val="bottom"/>
            <w:hideMark/>
          </w:tcPr>
          <w:p w14:paraId="26083D5F" w14:textId="77777777" w:rsidR="00033E20" w:rsidRPr="00033E20" w:rsidRDefault="00033E20" w:rsidP="00033E20">
            <w:pPr>
              <w:rPr>
                <w:sz w:val="16"/>
                <w:szCs w:val="16"/>
              </w:rPr>
            </w:pPr>
            <w:r w:rsidRPr="00033E20">
              <w:rPr>
                <w:sz w:val="16"/>
                <w:szCs w:val="16"/>
              </w:rPr>
              <w:t> рассчитаны в соответствии с МУ ФСТ России от 06.08.2004 № 20-э/2</w:t>
            </w:r>
          </w:p>
        </w:tc>
      </w:tr>
      <w:tr w:rsidR="00033E20" w:rsidRPr="00033E20" w14:paraId="1AD6D699" w14:textId="77777777" w:rsidTr="00830158">
        <w:trPr>
          <w:trHeight w:val="161"/>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6918C685" w14:textId="77777777" w:rsidR="00033E20" w:rsidRPr="00033E20" w:rsidRDefault="00033E20" w:rsidP="00033E20">
            <w:pPr>
              <w:jc w:val="center"/>
              <w:rPr>
                <w:sz w:val="16"/>
                <w:szCs w:val="16"/>
              </w:rPr>
            </w:pPr>
            <w:r w:rsidRPr="00033E20">
              <w:rPr>
                <w:sz w:val="16"/>
                <w:szCs w:val="16"/>
              </w:rPr>
              <w:t>4</w:t>
            </w:r>
          </w:p>
        </w:tc>
        <w:tc>
          <w:tcPr>
            <w:tcW w:w="1090" w:type="pct"/>
            <w:tcBorders>
              <w:top w:val="nil"/>
              <w:left w:val="nil"/>
              <w:bottom w:val="single" w:sz="4" w:space="0" w:color="auto"/>
              <w:right w:val="single" w:sz="4" w:space="0" w:color="auto"/>
            </w:tcBorders>
            <w:shd w:val="clear" w:color="000000" w:fill="FFFFFF"/>
            <w:vAlign w:val="bottom"/>
            <w:hideMark/>
          </w:tcPr>
          <w:p w14:paraId="7684BB79" w14:textId="77777777" w:rsidR="00033E20" w:rsidRPr="00033E20" w:rsidRDefault="00033E20" w:rsidP="00033E20">
            <w:pPr>
              <w:rPr>
                <w:sz w:val="16"/>
                <w:szCs w:val="16"/>
              </w:rPr>
            </w:pPr>
            <w:r w:rsidRPr="00033E20">
              <w:rPr>
                <w:sz w:val="16"/>
                <w:szCs w:val="16"/>
              </w:rPr>
              <w:t>Индекс изменения количества активов</w:t>
            </w:r>
          </w:p>
        </w:tc>
        <w:tc>
          <w:tcPr>
            <w:tcW w:w="507" w:type="pct"/>
            <w:tcBorders>
              <w:top w:val="nil"/>
              <w:left w:val="nil"/>
              <w:bottom w:val="single" w:sz="4" w:space="0" w:color="auto"/>
              <w:right w:val="nil"/>
            </w:tcBorders>
            <w:shd w:val="clear" w:color="000000" w:fill="FFFFFF"/>
            <w:noWrap/>
            <w:vAlign w:val="center"/>
            <w:hideMark/>
          </w:tcPr>
          <w:p w14:paraId="5D190505" w14:textId="77777777" w:rsidR="00033E20" w:rsidRPr="00033E20" w:rsidRDefault="00033E20" w:rsidP="00033E20">
            <w:pPr>
              <w:jc w:val="center"/>
              <w:rPr>
                <w:sz w:val="16"/>
                <w:szCs w:val="16"/>
              </w:rPr>
            </w:pPr>
            <w:r w:rsidRPr="00033E20">
              <w:rPr>
                <w:sz w:val="16"/>
                <w:szCs w:val="16"/>
              </w:rPr>
              <w:t>%</w:t>
            </w:r>
          </w:p>
        </w:tc>
        <w:tc>
          <w:tcPr>
            <w:tcW w:w="470" w:type="pct"/>
            <w:tcBorders>
              <w:top w:val="nil"/>
              <w:left w:val="single" w:sz="4" w:space="0" w:color="auto"/>
              <w:bottom w:val="single" w:sz="4" w:space="0" w:color="auto"/>
              <w:right w:val="single" w:sz="4" w:space="0" w:color="auto"/>
            </w:tcBorders>
            <w:shd w:val="clear" w:color="auto" w:fill="auto"/>
            <w:noWrap/>
            <w:vAlign w:val="bottom"/>
            <w:hideMark/>
          </w:tcPr>
          <w:p w14:paraId="23E27898" w14:textId="77777777" w:rsidR="00033E20" w:rsidRPr="00033E20" w:rsidRDefault="00033E20" w:rsidP="00033E20">
            <w:pPr>
              <w:jc w:val="right"/>
              <w:rPr>
                <w:sz w:val="16"/>
                <w:szCs w:val="16"/>
              </w:rPr>
            </w:pPr>
            <w:r w:rsidRPr="00033E20">
              <w:rPr>
                <w:sz w:val="16"/>
                <w:szCs w:val="16"/>
              </w:rPr>
              <w:t>-1,29%</w:t>
            </w:r>
          </w:p>
        </w:tc>
        <w:tc>
          <w:tcPr>
            <w:tcW w:w="470" w:type="pct"/>
            <w:tcBorders>
              <w:top w:val="nil"/>
              <w:left w:val="nil"/>
              <w:bottom w:val="single" w:sz="4" w:space="0" w:color="auto"/>
              <w:right w:val="single" w:sz="4" w:space="0" w:color="auto"/>
            </w:tcBorders>
            <w:shd w:val="clear" w:color="auto" w:fill="auto"/>
            <w:noWrap/>
            <w:vAlign w:val="bottom"/>
            <w:hideMark/>
          </w:tcPr>
          <w:p w14:paraId="423928A6" w14:textId="77777777" w:rsidR="00033E20" w:rsidRPr="00033E20" w:rsidRDefault="00033E20" w:rsidP="00033E20">
            <w:pPr>
              <w:jc w:val="right"/>
              <w:rPr>
                <w:sz w:val="16"/>
                <w:szCs w:val="16"/>
              </w:rPr>
            </w:pPr>
            <w:r w:rsidRPr="00033E20">
              <w:rPr>
                <w:sz w:val="16"/>
                <w:szCs w:val="16"/>
              </w:rPr>
              <w:t>-1,78%</w:t>
            </w:r>
          </w:p>
        </w:tc>
        <w:tc>
          <w:tcPr>
            <w:tcW w:w="2168" w:type="pct"/>
            <w:tcBorders>
              <w:top w:val="nil"/>
              <w:left w:val="nil"/>
              <w:bottom w:val="single" w:sz="4" w:space="0" w:color="auto"/>
              <w:right w:val="single" w:sz="8" w:space="0" w:color="auto"/>
            </w:tcBorders>
            <w:shd w:val="clear" w:color="auto" w:fill="auto"/>
            <w:vAlign w:val="bottom"/>
            <w:hideMark/>
          </w:tcPr>
          <w:p w14:paraId="25D94272" w14:textId="77777777" w:rsidR="00033E20" w:rsidRPr="00033E20" w:rsidRDefault="00033E20" w:rsidP="00033E20">
            <w:pPr>
              <w:rPr>
                <w:sz w:val="16"/>
                <w:szCs w:val="16"/>
              </w:rPr>
            </w:pPr>
            <w:r w:rsidRPr="00033E20">
              <w:rPr>
                <w:sz w:val="16"/>
                <w:szCs w:val="16"/>
              </w:rPr>
              <w:t>рассчитан в соответствии с МУ ФСТ России от 17.02.2012 № 98-э</w:t>
            </w:r>
          </w:p>
        </w:tc>
      </w:tr>
      <w:tr w:rsidR="00033E20" w:rsidRPr="00033E20" w14:paraId="66D00CC1" w14:textId="77777777" w:rsidTr="00830158">
        <w:trPr>
          <w:trHeight w:val="196"/>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3EF3747D" w14:textId="77777777" w:rsidR="00033E20" w:rsidRPr="00033E20" w:rsidRDefault="00033E20" w:rsidP="00033E20">
            <w:pPr>
              <w:jc w:val="center"/>
              <w:rPr>
                <w:sz w:val="16"/>
                <w:szCs w:val="16"/>
              </w:rPr>
            </w:pPr>
            <w:r w:rsidRPr="00033E20">
              <w:rPr>
                <w:sz w:val="16"/>
                <w:szCs w:val="16"/>
              </w:rPr>
              <w:t>5</w:t>
            </w:r>
          </w:p>
        </w:tc>
        <w:tc>
          <w:tcPr>
            <w:tcW w:w="1090" w:type="pct"/>
            <w:tcBorders>
              <w:top w:val="nil"/>
              <w:left w:val="nil"/>
              <w:bottom w:val="single" w:sz="4" w:space="0" w:color="auto"/>
              <w:right w:val="single" w:sz="4" w:space="0" w:color="auto"/>
            </w:tcBorders>
            <w:shd w:val="clear" w:color="000000" w:fill="FFFFFF"/>
            <w:vAlign w:val="bottom"/>
            <w:hideMark/>
          </w:tcPr>
          <w:p w14:paraId="1CC8AF23" w14:textId="77777777" w:rsidR="00033E20" w:rsidRPr="00033E20" w:rsidRDefault="00033E20" w:rsidP="00033E20">
            <w:pPr>
              <w:rPr>
                <w:sz w:val="16"/>
                <w:szCs w:val="16"/>
              </w:rPr>
            </w:pPr>
            <w:r w:rsidRPr="00033E20">
              <w:rPr>
                <w:sz w:val="16"/>
                <w:szCs w:val="16"/>
              </w:rPr>
              <w:t>Коэффициент эластичности затрат по росту активов</w:t>
            </w:r>
          </w:p>
        </w:tc>
        <w:tc>
          <w:tcPr>
            <w:tcW w:w="507" w:type="pct"/>
            <w:tcBorders>
              <w:top w:val="nil"/>
              <w:left w:val="nil"/>
              <w:bottom w:val="single" w:sz="4" w:space="0" w:color="auto"/>
              <w:right w:val="nil"/>
            </w:tcBorders>
            <w:shd w:val="clear" w:color="000000" w:fill="FFFFFF"/>
            <w:noWrap/>
            <w:vAlign w:val="center"/>
            <w:hideMark/>
          </w:tcPr>
          <w:p w14:paraId="59F38F61" w14:textId="77777777" w:rsidR="00033E20" w:rsidRPr="00033E20" w:rsidRDefault="00033E20" w:rsidP="00033E20">
            <w:pPr>
              <w:jc w:val="center"/>
              <w:rPr>
                <w:sz w:val="16"/>
                <w:szCs w:val="16"/>
              </w:rPr>
            </w:pPr>
            <w:r w:rsidRPr="00033E20">
              <w:rPr>
                <w:sz w:val="16"/>
                <w:szCs w:val="16"/>
              </w:rPr>
              <w:t> </w:t>
            </w:r>
          </w:p>
        </w:tc>
        <w:tc>
          <w:tcPr>
            <w:tcW w:w="470" w:type="pct"/>
            <w:tcBorders>
              <w:top w:val="nil"/>
              <w:left w:val="single" w:sz="4" w:space="0" w:color="auto"/>
              <w:bottom w:val="single" w:sz="4" w:space="0" w:color="auto"/>
              <w:right w:val="single" w:sz="4" w:space="0" w:color="auto"/>
            </w:tcBorders>
            <w:shd w:val="clear" w:color="000000" w:fill="FFFFFF"/>
            <w:noWrap/>
            <w:vAlign w:val="bottom"/>
            <w:hideMark/>
          </w:tcPr>
          <w:p w14:paraId="6FD068E2" w14:textId="77777777" w:rsidR="00033E20" w:rsidRPr="00033E20" w:rsidRDefault="00033E20" w:rsidP="00033E20">
            <w:pPr>
              <w:jc w:val="right"/>
              <w:rPr>
                <w:sz w:val="16"/>
                <w:szCs w:val="16"/>
              </w:rPr>
            </w:pPr>
            <w:r w:rsidRPr="00033E20">
              <w:rPr>
                <w:sz w:val="16"/>
                <w:szCs w:val="16"/>
              </w:rPr>
              <w:t>0,75</w:t>
            </w:r>
          </w:p>
        </w:tc>
        <w:tc>
          <w:tcPr>
            <w:tcW w:w="470" w:type="pct"/>
            <w:tcBorders>
              <w:top w:val="nil"/>
              <w:left w:val="nil"/>
              <w:bottom w:val="single" w:sz="4" w:space="0" w:color="auto"/>
              <w:right w:val="single" w:sz="4" w:space="0" w:color="auto"/>
            </w:tcBorders>
            <w:shd w:val="clear" w:color="000000" w:fill="FFFFFF"/>
            <w:noWrap/>
            <w:vAlign w:val="bottom"/>
            <w:hideMark/>
          </w:tcPr>
          <w:p w14:paraId="29548E7A" w14:textId="77777777" w:rsidR="00033E20" w:rsidRPr="00033E20" w:rsidRDefault="00033E20" w:rsidP="00033E20">
            <w:pPr>
              <w:jc w:val="right"/>
              <w:rPr>
                <w:sz w:val="16"/>
                <w:szCs w:val="16"/>
              </w:rPr>
            </w:pPr>
            <w:r w:rsidRPr="00033E20">
              <w:rPr>
                <w:sz w:val="16"/>
                <w:szCs w:val="16"/>
              </w:rPr>
              <w:t>0,75</w:t>
            </w:r>
          </w:p>
        </w:tc>
        <w:tc>
          <w:tcPr>
            <w:tcW w:w="2168" w:type="pct"/>
            <w:tcBorders>
              <w:top w:val="nil"/>
              <w:left w:val="nil"/>
              <w:bottom w:val="single" w:sz="4" w:space="0" w:color="auto"/>
              <w:right w:val="single" w:sz="8" w:space="0" w:color="auto"/>
            </w:tcBorders>
            <w:shd w:val="clear" w:color="auto" w:fill="auto"/>
            <w:vAlign w:val="bottom"/>
            <w:hideMark/>
          </w:tcPr>
          <w:p w14:paraId="2BEAB936" w14:textId="77777777" w:rsidR="00033E20" w:rsidRPr="00033E20" w:rsidRDefault="00033E20" w:rsidP="00033E20">
            <w:pPr>
              <w:rPr>
                <w:sz w:val="16"/>
                <w:szCs w:val="16"/>
              </w:rPr>
            </w:pPr>
            <w:r w:rsidRPr="00033E20">
              <w:rPr>
                <w:sz w:val="16"/>
                <w:szCs w:val="16"/>
              </w:rPr>
              <w:t>В соответствии с МУ ФСТ России от 17.02.2012 № 98-э</w:t>
            </w:r>
          </w:p>
        </w:tc>
      </w:tr>
      <w:tr w:rsidR="00033E20" w:rsidRPr="00033E20" w14:paraId="6DAD0F94" w14:textId="77777777" w:rsidTr="00830158">
        <w:trPr>
          <w:trHeight w:val="102"/>
        </w:trPr>
        <w:tc>
          <w:tcPr>
            <w:tcW w:w="296" w:type="pct"/>
            <w:tcBorders>
              <w:top w:val="nil"/>
              <w:left w:val="single" w:sz="8" w:space="0" w:color="auto"/>
              <w:bottom w:val="single" w:sz="8" w:space="0" w:color="auto"/>
              <w:right w:val="single" w:sz="4" w:space="0" w:color="auto"/>
            </w:tcBorders>
            <w:shd w:val="clear" w:color="000000" w:fill="FFFFFF"/>
            <w:noWrap/>
            <w:vAlign w:val="bottom"/>
            <w:hideMark/>
          </w:tcPr>
          <w:p w14:paraId="56863489" w14:textId="77777777" w:rsidR="00033E20" w:rsidRPr="00033E20" w:rsidRDefault="00033E20" w:rsidP="00033E20">
            <w:pPr>
              <w:jc w:val="center"/>
              <w:rPr>
                <w:sz w:val="16"/>
                <w:szCs w:val="16"/>
              </w:rPr>
            </w:pPr>
            <w:r w:rsidRPr="00033E20">
              <w:rPr>
                <w:sz w:val="16"/>
                <w:szCs w:val="16"/>
              </w:rPr>
              <w:t>6</w:t>
            </w:r>
          </w:p>
        </w:tc>
        <w:tc>
          <w:tcPr>
            <w:tcW w:w="1090" w:type="pct"/>
            <w:tcBorders>
              <w:top w:val="nil"/>
              <w:left w:val="nil"/>
              <w:bottom w:val="single" w:sz="8" w:space="0" w:color="auto"/>
              <w:right w:val="single" w:sz="4" w:space="0" w:color="auto"/>
            </w:tcBorders>
            <w:shd w:val="clear" w:color="000000" w:fill="FFFFFF"/>
            <w:vAlign w:val="bottom"/>
            <w:hideMark/>
          </w:tcPr>
          <w:p w14:paraId="759A3F3D" w14:textId="77777777" w:rsidR="00033E20" w:rsidRPr="00033E20" w:rsidRDefault="00033E20" w:rsidP="00033E20">
            <w:pPr>
              <w:rPr>
                <w:sz w:val="16"/>
                <w:szCs w:val="16"/>
              </w:rPr>
            </w:pPr>
            <w:r w:rsidRPr="00033E20">
              <w:rPr>
                <w:sz w:val="16"/>
                <w:szCs w:val="16"/>
              </w:rPr>
              <w:t>Итого коэффициент индексации</w:t>
            </w:r>
          </w:p>
        </w:tc>
        <w:tc>
          <w:tcPr>
            <w:tcW w:w="507" w:type="pct"/>
            <w:tcBorders>
              <w:top w:val="nil"/>
              <w:left w:val="nil"/>
              <w:bottom w:val="single" w:sz="8" w:space="0" w:color="auto"/>
              <w:right w:val="nil"/>
            </w:tcBorders>
            <w:shd w:val="clear" w:color="000000" w:fill="FFFFFF"/>
            <w:noWrap/>
            <w:vAlign w:val="center"/>
            <w:hideMark/>
          </w:tcPr>
          <w:p w14:paraId="3978EE56" w14:textId="77777777" w:rsidR="00033E20" w:rsidRPr="00033E20" w:rsidRDefault="00033E20" w:rsidP="00033E20">
            <w:pPr>
              <w:jc w:val="center"/>
              <w:rPr>
                <w:sz w:val="16"/>
                <w:szCs w:val="16"/>
              </w:rPr>
            </w:pPr>
            <w:r w:rsidRPr="00033E20">
              <w:rPr>
                <w:sz w:val="16"/>
                <w:szCs w:val="16"/>
              </w:rPr>
              <w:t> </w:t>
            </w:r>
          </w:p>
        </w:tc>
        <w:tc>
          <w:tcPr>
            <w:tcW w:w="470" w:type="pct"/>
            <w:tcBorders>
              <w:top w:val="nil"/>
              <w:left w:val="single" w:sz="4" w:space="0" w:color="auto"/>
              <w:bottom w:val="single" w:sz="8" w:space="0" w:color="auto"/>
              <w:right w:val="single" w:sz="4" w:space="0" w:color="auto"/>
            </w:tcBorders>
            <w:shd w:val="clear" w:color="000000" w:fill="FFFFFF"/>
            <w:noWrap/>
            <w:vAlign w:val="bottom"/>
            <w:hideMark/>
          </w:tcPr>
          <w:p w14:paraId="6F5C37B9" w14:textId="77777777" w:rsidR="00033E20" w:rsidRPr="00033E20" w:rsidRDefault="00033E20" w:rsidP="00033E20">
            <w:pPr>
              <w:jc w:val="right"/>
              <w:rPr>
                <w:sz w:val="16"/>
                <w:szCs w:val="16"/>
              </w:rPr>
            </w:pPr>
            <w:r w:rsidRPr="00033E20">
              <w:rPr>
                <w:sz w:val="16"/>
                <w:szCs w:val="16"/>
              </w:rPr>
              <w:t>1,0167</w:t>
            </w:r>
          </w:p>
        </w:tc>
        <w:tc>
          <w:tcPr>
            <w:tcW w:w="470" w:type="pct"/>
            <w:tcBorders>
              <w:top w:val="nil"/>
              <w:left w:val="nil"/>
              <w:bottom w:val="single" w:sz="8" w:space="0" w:color="auto"/>
              <w:right w:val="single" w:sz="4" w:space="0" w:color="auto"/>
            </w:tcBorders>
            <w:shd w:val="clear" w:color="000000" w:fill="FFFFFF"/>
            <w:noWrap/>
            <w:vAlign w:val="bottom"/>
            <w:hideMark/>
          </w:tcPr>
          <w:p w14:paraId="3FD2B648" w14:textId="77777777" w:rsidR="00033E20" w:rsidRPr="00033E20" w:rsidRDefault="00033E20" w:rsidP="00033E20">
            <w:pPr>
              <w:jc w:val="right"/>
              <w:rPr>
                <w:sz w:val="16"/>
                <w:szCs w:val="16"/>
              </w:rPr>
            </w:pPr>
            <w:r w:rsidRPr="00033E20">
              <w:rPr>
                <w:sz w:val="16"/>
                <w:szCs w:val="16"/>
              </w:rPr>
              <w:t>0,9200</w:t>
            </w:r>
          </w:p>
        </w:tc>
        <w:tc>
          <w:tcPr>
            <w:tcW w:w="2168" w:type="pct"/>
            <w:tcBorders>
              <w:top w:val="nil"/>
              <w:left w:val="nil"/>
              <w:bottom w:val="single" w:sz="8" w:space="0" w:color="auto"/>
              <w:right w:val="single" w:sz="8" w:space="0" w:color="auto"/>
            </w:tcBorders>
            <w:shd w:val="clear" w:color="auto" w:fill="auto"/>
            <w:vAlign w:val="bottom"/>
            <w:hideMark/>
          </w:tcPr>
          <w:p w14:paraId="11A7CE96" w14:textId="77777777" w:rsidR="00033E20" w:rsidRPr="00033E20" w:rsidRDefault="00033E20" w:rsidP="00033E20">
            <w:pPr>
              <w:rPr>
                <w:sz w:val="16"/>
                <w:szCs w:val="16"/>
              </w:rPr>
            </w:pPr>
            <w:r w:rsidRPr="00033E20">
              <w:rPr>
                <w:sz w:val="16"/>
                <w:szCs w:val="16"/>
              </w:rPr>
              <w:t>В соответствии с МУ ФСТ России от 17.02.2012 № 98-э</w:t>
            </w:r>
          </w:p>
        </w:tc>
      </w:tr>
      <w:tr w:rsidR="00033E20" w:rsidRPr="00033E20" w14:paraId="4144DFB8" w14:textId="77777777" w:rsidTr="00830158">
        <w:trPr>
          <w:trHeight w:val="154"/>
        </w:trPr>
        <w:tc>
          <w:tcPr>
            <w:tcW w:w="5000" w:type="pct"/>
            <w:gridSpan w:val="6"/>
            <w:tcBorders>
              <w:top w:val="nil"/>
              <w:left w:val="single" w:sz="8" w:space="0" w:color="auto"/>
              <w:bottom w:val="nil"/>
              <w:right w:val="nil"/>
            </w:tcBorders>
            <w:shd w:val="clear" w:color="auto" w:fill="auto"/>
            <w:noWrap/>
            <w:vAlign w:val="bottom"/>
            <w:hideMark/>
          </w:tcPr>
          <w:p w14:paraId="233B9EB9" w14:textId="77777777" w:rsidR="00033E20" w:rsidRPr="00033E20" w:rsidRDefault="00033E20" w:rsidP="00033E20">
            <w:pPr>
              <w:rPr>
                <w:b/>
                <w:bCs/>
                <w:sz w:val="16"/>
                <w:szCs w:val="16"/>
              </w:rPr>
            </w:pPr>
            <w:r w:rsidRPr="00033E20">
              <w:rPr>
                <w:b/>
                <w:bCs/>
                <w:sz w:val="16"/>
                <w:szCs w:val="16"/>
              </w:rPr>
              <w:t>1. Расчёт подконтрольных расходов</w:t>
            </w:r>
          </w:p>
        </w:tc>
      </w:tr>
      <w:tr w:rsidR="00033E20" w:rsidRPr="00033E20" w14:paraId="0A3813E7" w14:textId="77777777" w:rsidTr="00830158">
        <w:trPr>
          <w:trHeight w:val="72"/>
        </w:trPr>
        <w:tc>
          <w:tcPr>
            <w:tcW w:w="296" w:type="pct"/>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0A477EBF" w14:textId="77777777" w:rsidR="00033E20" w:rsidRPr="00033E20" w:rsidRDefault="00033E20" w:rsidP="00033E20">
            <w:pPr>
              <w:jc w:val="center"/>
              <w:rPr>
                <w:sz w:val="16"/>
                <w:szCs w:val="16"/>
              </w:rPr>
            </w:pPr>
            <w:r w:rsidRPr="00033E20">
              <w:rPr>
                <w:sz w:val="16"/>
                <w:szCs w:val="16"/>
              </w:rPr>
              <w:t>1.1.</w:t>
            </w:r>
          </w:p>
        </w:tc>
        <w:tc>
          <w:tcPr>
            <w:tcW w:w="1090" w:type="pct"/>
            <w:tcBorders>
              <w:top w:val="single" w:sz="8" w:space="0" w:color="auto"/>
              <w:left w:val="nil"/>
              <w:bottom w:val="single" w:sz="8" w:space="0" w:color="auto"/>
              <w:right w:val="single" w:sz="4" w:space="0" w:color="auto"/>
            </w:tcBorders>
            <w:shd w:val="clear" w:color="000000" w:fill="FFFFFF"/>
            <w:vAlign w:val="bottom"/>
            <w:hideMark/>
          </w:tcPr>
          <w:p w14:paraId="73D62440" w14:textId="77777777" w:rsidR="00033E20" w:rsidRPr="00033E20" w:rsidRDefault="00033E20" w:rsidP="00033E20">
            <w:pPr>
              <w:rPr>
                <w:sz w:val="16"/>
                <w:szCs w:val="16"/>
              </w:rPr>
            </w:pPr>
            <w:r w:rsidRPr="00033E20">
              <w:rPr>
                <w:sz w:val="16"/>
                <w:szCs w:val="16"/>
              </w:rPr>
              <w:t>Материальные затраты</w:t>
            </w:r>
          </w:p>
        </w:tc>
        <w:tc>
          <w:tcPr>
            <w:tcW w:w="507" w:type="pct"/>
            <w:tcBorders>
              <w:top w:val="single" w:sz="8" w:space="0" w:color="auto"/>
              <w:left w:val="nil"/>
              <w:bottom w:val="single" w:sz="8" w:space="0" w:color="auto"/>
              <w:right w:val="nil"/>
            </w:tcBorders>
            <w:shd w:val="clear" w:color="000000" w:fill="FFFFFF"/>
            <w:noWrap/>
            <w:vAlign w:val="center"/>
            <w:hideMark/>
          </w:tcPr>
          <w:p w14:paraId="7939944C" w14:textId="77777777" w:rsidR="00033E20" w:rsidRPr="00033E20" w:rsidRDefault="00033E20" w:rsidP="00033E20">
            <w:pPr>
              <w:jc w:val="center"/>
              <w:rPr>
                <w:sz w:val="16"/>
                <w:szCs w:val="16"/>
              </w:rPr>
            </w:pPr>
            <w:r w:rsidRPr="00033E20">
              <w:rPr>
                <w:sz w:val="16"/>
                <w:szCs w:val="16"/>
              </w:rPr>
              <w:t>тыс.руб.</w:t>
            </w:r>
          </w:p>
        </w:tc>
        <w:tc>
          <w:tcPr>
            <w:tcW w:w="470"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0FB1AED" w14:textId="77777777" w:rsidR="00033E20" w:rsidRPr="00033E20" w:rsidRDefault="00033E20" w:rsidP="00033E20">
            <w:pPr>
              <w:jc w:val="right"/>
              <w:rPr>
                <w:sz w:val="16"/>
                <w:szCs w:val="16"/>
              </w:rPr>
            </w:pPr>
            <w:r w:rsidRPr="00033E20">
              <w:rPr>
                <w:sz w:val="16"/>
                <w:szCs w:val="16"/>
              </w:rPr>
              <w:t>8 748,31</w:t>
            </w:r>
          </w:p>
        </w:tc>
        <w:tc>
          <w:tcPr>
            <w:tcW w:w="470" w:type="pct"/>
            <w:tcBorders>
              <w:top w:val="single" w:sz="8" w:space="0" w:color="auto"/>
              <w:left w:val="nil"/>
              <w:bottom w:val="single" w:sz="8" w:space="0" w:color="auto"/>
              <w:right w:val="single" w:sz="4" w:space="0" w:color="auto"/>
            </w:tcBorders>
            <w:shd w:val="clear" w:color="auto" w:fill="auto"/>
            <w:noWrap/>
            <w:vAlign w:val="bottom"/>
            <w:hideMark/>
          </w:tcPr>
          <w:p w14:paraId="2C44BE8E" w14:textId="77777777" w:rsidR="00033E20" w:rsidRPr="00033E20" w:rsidRDefault="00033E20" w:rsidP="00033E20">
            <w:pPr>
              <w:jc w:val="right"/>
              <w:rPr>
                <w:sz w:val="16"/>
                <w:szCs w:val="16"/>
              </w:rPr>
            </w:pPr>
            <w:r w:rsidRPr="00033E20">
              <w:rPr>
                <w:sz w:val="16"/>
                <w:szCs w:val="16"/>
              </w:rPr>
              <w:t>7 937,02</w:t>
            </w:r>
          </w:p>
        </w:tc>
        <w:tc>
          <w:tcPr>
            <w:tcW w:w="2168" w:type="pct"/>
            <w:vMerge w:val="restart"/>
            <w:tcBorders>
              <w:top w:val="single" w:sz="8" w:space="0" w:color="auto"/>
              <w:left w:val="nil"/>
              <w:right w:val="single" w:sz="8" w:space="0" w:color="auto"/>
            </w:tcBorders>
            <w:shd w:val="clear" w:color="000000" w:fill="FFFFFF"/>
            <w:noWrap/>
            <w:vAlign w:val="center"/>
          </w:tcPr>
          <w:p w14:paraId="644F19DC" w14:textId="77777777" w:rsidR="00033E20" w:rsidRPr="00033E20" w:rsidRDefault="00033E20" w:rsidP="00033E20">
            <w:pPr>
              <w:jc w:val="center"/>
              <w:rPr>
                <w:sz w:val="16"/>
                <w:szCs w:val="16"/>
              </w:rPr>
            </w:pPr>
            <w:r w:rsidRPr="00033E20">
              <w:rPr>
                <w:sz w:val="16"/>
                <w:szCs w:val="16"/>
              </w:rPr>
              <w:t>Расчет произведен в соответствии</w:t>
            </w:r>
          </w:p>
          <w:p w14:paraId="49A009AD" w14:textId="77777777" w:rsidR="00033E20" w:rsidRPr="00033E20" w:rsidRDefault="00033E20" w:rsidP="00033E20">
            <w:pPr>
              <w:jc w:val="center"/>
              <w:rPr>
                <w:sz w:val="16"/>
                <w:szCs w:val="16"/>
              </w:rPr>
            </w:pPr>
            <w:r w:rsidRPr="00033E20">
              <w:rPr>
                <w:sz w:val="16"/>
                <w:szCs w:val="16"/>
              </w:rPr>
              <w:t>с Методическими указаниями 98-э</w:t>
            </w:r>
          </w:p>
          <w:p w14:paraId="1BA01C40" w14:textId="77777777" w:rsidR="00033E20" w:rsidRPr="00033E20" w:rsidRDefault="00033E20" w:rsidP="00033E20">
            <w:pPr>
              <w:jc w:val="center"/>
              <w:rPr>
                <w:sz w:val="16"/>
                <w:szCs w:val="16"/>
              </w:rPr>
            </w:pPr>
            <w:r w:rsidRPr="00033E20">
              <w:rPr>
                <w:sz w:val="16"/>
                <w:szCs w:val="16"/>
              </w:rPr>
              <w:t>с учетом коэффициента индексации,</w:t>
            </w:r>
          </w:p>
          <w:p w14:paraId="68687407" w14:textId="77777777" w:rsidR="00033E20" w:rsidRPr="00033E20" w:rsidRDefault="00033E20" w:rsidP="00033E20">
            <w:pPr>
              <w:jc w:val="center"/>
              <w:rPr>
                <w:sz w:val="16"/>
                <w:szCs w:val="16"/>
              </w:rPr>
            </w:pPr>
            <w:r w:rsidRPr="00033E20">
              <w:rPr>
                <w:sz w:val="16"/>
                <w:szCs w:val="16"/>
              </w:rPr>
              <w:t>рассчитанного на 2021 год</w:t>
            </w:r>
          </w:p>
        </w:tc>
      </w:tr>
      <w:tr w:rsidR="00033E20" w:rsidRPr="00033E20" w14:paraId="1B86EE8D" w14:textId="77777777" w:rsidTr="00830158">
        <w:trPr>
          <w:trHeight w:val="302"/>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246032DA" w14:textId="77777777" w:rsidR="00033E20" w:rsidRPr="00033E20" w:rsidRDefault="00033E20" w:rsidP="00033E20">
            <w:pPr>
              <w:jc w:val="center"/>
              <w:rPr>
                <w:i/>
                <w:iCs/>
                <w:sz w:val="16"/>
                <w:szCs w:val="16"/>
              </w:rPr>
            </w:pPr>
            <w:r w:rsidRPr="00033E20">
              <w:rPr>
                <w:i/>
                <w:iCs/>
                <w:sz w:val="16"/>
                <w:szCs w:val="16"/>
              </w:rPr>
              <w:t>1.1.1.</w:t>
            </w:r>
          </w:p>
        </w:tc>
        <w:tc>
          <w:tcPr>
            <w:tcW w:w="1090" w:type="pct"/>
            <w:tcBorders>
              <w:top w:val="nil"/>
              <w:left w:val="nil"/>
              <w:bottom w:val="single" w:sz="4" w:space="0" w:color="auto"/>
              <w:right w:val="single" w:sz="4" w:space="0" w:color="auto"/>
            </w:tcBorders>
            <w:shd w:val="clear" w:color="000000" w:fill="FFFFFF"/>
            <w:vAlign w:val="bottom"/>
            <w:hideMark/>
          </w:tcPr>
          <w:p w14:paraId="198B95F0" w14:textId="77777777" w:rsidR="00033E20" w:rsidRPr="00033E20" w:rsidRDefault="00033E20" w:rsidP="00033E20">
            <w:pPr>
              <w:rPr>
                <w:i/>
                <w:iCs/>
                <w:sz w:val="16"/>
                <w:szCs w:val="16"/>
              </w:rPr>
            </w:pPr>
            <w:r w:rsidRPr="00033E20">
              <w:rPr>
                <w:i/>
                <w:iCs/>
                <w:sz w:val="16"/>
                <w:szCs w:val="16"/>
              </w:rPr>
              <w:t>Сырье, материалы, запасные части, инструмент, топливо</w:t>
            </w:r>
          </w:p>
        </w:tc>
        <w:tc>
          <w:tcPr>
            <w:tcW w:w="507" w:type="pct"/>
            <w:tcBorders>
              <w:top w:val="nil"/>
              <w:left w:val="nil"/>
              <w:bottom w:val="single" w:sz="4" w:space="0" w:color="auto"/>
              <w:right w:val="nil"/>
            </w:tcBorders>
            <w:shd w:val="clear" w:color="000000" w:fill="FFFFFF"/>
            <w:noWrap/>
            <w:vAlign w:val="center"/>
            <w:hideMark/>
          </w:tcPr>
          <w:p w14:paraId="1B03C945" w14:textId="77777777" w:rsidR="00033E20" w:rsidRPr="00033E20" w:rsidRDefault="00033E20" w:rsidP="00033E20">
            <w:pPr>
              <w:jc w:val="center"/>
              <w:rPr>
                <w:i/>
                <w:iCs/>
                <w:sz w:val="16"/>
                <w:szCs w:val="16"/>
              </w:rPr>
            </w:pPr>
            <w:r w:rsidRPr="00033E20">
              <w:rPr>
                <w:i/>
                <w:iCs/>
                <w:sz w:val="16"/>
                <w:szCs w:val="16"/>
              </w:rPr>
              <w:t>тыс.руб.</w:t>
            </w:r>
          </w:p>
        </w:tc>
        <w:tc>
          <w:tcPr>
            <w:tcW w:w="470" w:type="pct"/>
            <w:tcBorders>
              <w:top w:val="nil"/>
              <w:left w:val="single" w:sz="8" w:space="0" w:color="auto"/>
              <w:bottom w:val="single" w:sz="4" w:space="0" w:color="auto"/>
              <w:right w:val="single" w:sz="4" w:space="0" w:color="auto"/>
            </w:tcBorders>
            <w:shd w:val="clear" w:color="auto" w:fill="auto"/>
            <w:noWrap/>
            <w:vAlign w:val="bottom"/>
            <w:hideMark/>
          </w:tcPr>
          <w:p w14:paraId="7B4D0E91" w14:textId="77777777" w:rsidR="00033E20" w:rsidRPr="00033E20" w:rsidRDefault="00033E20" w:rsidP="00033E20">
            <w:pPr>
              <w:jc w:val="right"/>
              <w:rPr>
                <w:sz w:val="16"/>
                <w:szCs w:val="16"/>
              </w:rPr>
            </w:pPr>
            <w:r w:rsidRPr="00033E20">
              <w:rPr>
                <w:sz w:val="16"/>
                <w:szCs w:val="16"/>
              </w:rPr>
              <w:t>0,00</w:t>
            </w:r>
          </w:p>
        </w:tc>
        <w:tc>
          <w:tcPr>
            <w:tcW w:w="470" w:type="pct"/>
            <w:tcBorders>
              <w:top w:val="nil"/>
              <w:left w:val="nil"/>
              <w:bottom w:val="single" w:sz="4" w:space="0" w:color="auto"/>
              <w:right w:val="single" w:sz="4" w:space="0" w:color="auto"/>
            </w:tcBorders>
            <w:shd w:val="clear" w:color="auto" w:fill="auto"/>
            <w:noWrap/>
            <w:vAlign w:val="bottom"/>
            <w:hideMark/>
          </w:tcPr>
          <w:p w14:paraId="5634BAD9" w14:textId="77777777" w:rsidR="00033E20" w:rsidRPr="00033E20" w:rsidRDefault="00033E20" w:rsidP="00033E20">
            <w:pPr>
              <w:jc w:val="right"/>
              <w:rPr>
                <w:sz w:val="16"/>
                <w:szCs w:val="16"/>
              </w:rPr>
            </w:pPr>
            <w:r w:rsidRPr="00033E20">
              <w:rPr>
                <w:sz w:val="16"/>
                <w:szCs w:val="16"/>
              </w:rPr>
              <w:t>0,00</w:t>
            </w:r>
          </w:p>
        </w:tc>
        <w:tc>
          <w:tcPr>
            <w:tcW w:w="2168" w:type="pct"/>
            <w:vMerge/>
            <w:tcBorders>
              <w:left w:val="nil"/>
              <w:right w:val="single" w:sz="8" w:space="0" w:color="auto"/>
            </w:tcBorders>
            <w:shd w:val="clear" w:color="auto" w:fill="auto"/>
            <w:noWrap/>
            <w:vAlign w:val="bottom"/>
            <w:hideMark/>
          </w:tcPr>
          <w:p w14:paraId="3FF0FF82" w14:textId="77777777" w:rsidR="00033E20" w:rsidRPr="00033E20" w:rsidRDefault="00033E20" w:rsidP="00033E20">
            <w:pPr>
              <w:rPr>
                <w:sz w:val="16"/>
                <w:szCs w:val="16"/>
              </w:rPr>
            </w:pPr>
          </w:p>
        </w:tc>
      </w:tr>
      <w:tr w:rsidR="00033E20" w:rsidRPr="00033E20" w14:paraId="4748FCB7" w14:textId="77777777" w:rsidTr="00830158">
        <w:trPr>
          <w:trHeight w:val="218"/>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227A6646" w14:textId="77777777" w:rsidR="00033E20" w:rsidRPr="00033E20" w:rsidRDefault="00033E20" w:rsidP="00033E20">
            <w:pPr>
              <w:jc w:val="center"/>
              <w:rPr>
                <w:i/>
                <w:iCs/>
                <w:sz w:val="16"/>
                <w:szCs w:val="16"/>
              </w:rPr>
            </w:pPr>
            <w:r w:rsidRPr="00033E20">
              <w:rPr>
                <w:i/>
                <w:iCs/>
                <w:sz w:val="16"/>
                <w:szCs w:val="16"/>
              </w:rPr>
              <w:t>1.1.2.</w:t>
            </w:r>
          </w:p>
        </w:tc>
        <w:tc>
          <w:tcPr>
            <w:tcW w:w="1090" w:type="pct"/>
            <w:tcBorders>
              <w:top w:val="nil"/>
              <w:left w:val="nil"/>
              <w:bottom w:val="single" w:sz="4" w:space="0" w:color="auto"/>
              <w:right w:val="single" w:sz="4" w:space="0" w:color="auto"/>
            </w:tcBorders>
            <w:shd w:val="clear" w:color="000000" w:fill="FFFFFF"/>
            <w:vAlign w:val="bottom"/>
            <w:hideMark/>
          </w:tcPr>
          <w:p w14:paraId="4CB2571B" w14:textId="77777777" w:rsidR="00033E20" w:rsidRPr="00033E20" w:rsidRDefault="00033E20" w:rsidP="00033E20">
            <w:pPr>
              <w:rPr>
                <w:i/>
                <w:iCs/>
                <w:sz w:val="16"/>
                <w:szCs w:val="16"/>
              </w:rPr>
            </w:pPr>
            <w:r w:rsidRPr="00033E20">
              <w:rPr>
                <w:i/>
                <w:iCs/>
                <w:sz w:val="16"/>
                <w:szCs w:val="16"/>
              </w:rPr>
              <w:t xml:space="preserve">Работы и услуги производственного характера </w:t>
            </w:r>
          </w:p>
        </w:tc>
        <w:tc>
          <w:tcPr>
            <w:tcW w:w="507" w:type="pct"/>
            <w:tcBorders>
              <w:top w:val="nil"/>
              <w:left w:val="nil"/>
              <w:bottom w:val="single" w:sz="4" w:space="0" w:color="auto"/>
              <w:right w:val="nil"/>
            </w:tcBorders>
            <w:shd w:val="clear" w:color="000000" w:fill="FFFFFF"/>
            <w:noWrap/>
            <w:vAlign w:val="center"/>
            <w:hideMark/>
          </w:tcPr>
          <w:p w14:paraId="70C4922E" w14:textId="77777777" w:rsidR="00033E20" w:rsidRPr="00033E20" w:rsidRDefault="00033E20" w:rsidP="00033E20">
            <w:pPr>
              <w:jc w:val="center"/>
              <w:rPr>
                <w:i/>
                <w:iCs/>
                <w:sz w:val="16"/>
                <w:szCs w:val="16"/>
              </w:rPr>
            </w:pPr>
            <w:r w:rsidRPr="00033E20">
              <w:rPr>
                <w:i/>
                <w:iCs/>
                <w:sz w:val="16"/>
                <w:szCs w:val="16"/>
              </w:rPr>
              <w:t>тыс.руб.</w:t>
            </w:r>
          </w:p>
        </w:tc>
        <w:tc>
          <w:tcPr>
            <w:tcW w:w="470" w:type="pct"/>
            <w:tcBorders>
              <w:top w:val="nil"/>
              <w:left w:val="single" w:sz="8" w:space="0" w:color="auto"/>
              <w:bottom w:val="single" w:sz="4" w:space="0" w:color="auto"/>
              <w:right w:val="single" w:sz="4" w:space="0" w:color="auto"/>
            </w:tcBorders>
            <w:shd w:val="clear" w:color="auto" w:fill="auto"/>
            <w:noWrap/>
            <w:vAlign w:val="bottom"/>
            <w:hideMark/>
          </w:tcPr>
          <w:p w14:paraId="4028D3B7" w14:textId="77777777" w:rsidR="00033E20" w:rsidRPr="00033E20" w:rsidRDefault="00033E20" w:rsidP="00033E20">
            <w:pPr>
              <w:jc w:val="right"/>
              <w:rPr>
                <w:sz w:val="16"/>
                <w:szCs w:val="16"/>
              </w:rPr>
            </w:pPr>
            <w:r w:rsidRPr="00033E20">
              <w:rPr>
                <w:sz w:val="16"/>
                <w:szCs w:val="16"/>
              </w:rPr>
              <w:t>8 748,31</w:t>
            </w:r>
          </w:p>
        </w:tc>
        <w:tc>
          <w:tcPr>
            <w:tcW w:w="470" w:type="pct"/>
            <w:tcBorders>
              <w:top w:val="nil"/>
              <w:left w:val="nil"/>
              <w:bottom w:val="single" w:sz="4" w:space="0" w:color="auto"/>
              <w:right w:val="single" w:sz="4" w:space="0" w:color="auto"/>
            </w:tcBorders>
            <w:shd w:val="clear" w:color="auto" w:fill="auto"/>
            <w:noWrap/>
            <w:vAlign w:val="bottom"/>
            <w:hideMark/>
          </w:tcPr>
          <w:p w14:paraId="794EE79F" w14:textId="77777777" w:rsidR="00033E20" w:rsidRPr="00033E20" w:rsidRDefault="00033E20" w:rsidP="00033E20">
            <w:pPr>
              <w:jc w:val="right"/>
              <w:rPr>
                <w:sz w:val="16"/>
                <w:szCs w:val="16"/>
              </w:rPr>
            </w:pPr>
            <w:r w:rsidRPr="00033E20">
              <w:rPr>
                <w:sz w:val="16"/>
                <w:szCs w:val="16"/>
              </w:rPr>
              <w:t>7 937,02</w:t>
            </w:r>
          </w:p>
        </w:tc>
        <w:tc>
          <w:tcPr>
            <w:tcW w:w="2168" w:type="pct"/>
            <w:vMerge/>
            <w:tcBorders>
              <w:left w:val="nil"/>
              <w:right w:val="single" w:sz="8" w:space="0" w:color="auto"/>
            </w:tcBorders>
            <w:shd w:val="clear" w:color="auto" w:fill="auto"/>
            <w:noWrap/>
            <w:vAlign w:val="bottom"/>
            <w:hideMark/>
          </w:tcPr>
          <w:p w14:paraId="6318BE4A" w14:textId="77777777" w:rsidR="00033E20" w:rsidRPr="00033E20" w:rsidRDefault="00033E20" w:rsidP="00033E20">
            <w:pPr>
              <w:rPr>
                <w:sz w:val="16"/>
                <w:szCs w:val="16"/>
              </w:rPr>
            </w:pPr>
          </w:p>
        </w:tc>
      </w:tr>
      <w:tr w:rsidR="00033E20" w:rsidRPr="00033E20" w14:paraId="29758B6E" w14:textId="77777777" w:rsidTr="00830158">
        <w:trPr>
          <w:trHeight w:val="251"/>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5613DE88" w14:textId="77777777" w:rsidR="00033E20" w:rsidRPr="00033E20" w:rsidRDefault="00033E20" w:rsidP="00033E20">
            <w:pPr>
              <w:jc w:val="center"/>
              <w:rPr>
                <w:sz w:val="16"/>
                <w:szCs w:val="16"/>
              </w:rPr>
            </w:pPr>
            <w:r w:rsidRPr="00033E20">
              <w:rPr>
                <w:sz w:val="16"/>
                <w:szCs w:val="16"/>
              </w:rPr>
              <w:t>1.2.</w:t>
            </w:r>
          </w:p>
        </w:tc>
        <w:tc>
          <w:tcPr>
            <w:tcW w:w="1090" w:type="pct"/>
            <w:tcBorders>
              <w:top w:val="nil"/>
              <w:left w:val="nil"/>
              <w:bottom w:val="single" w:sz="4" w:space="0" w:color="auto"/>
              <w:right w:val="single" w:sz="4" w:space="0" w:color="auto"/>
            </w:tcBorders>
            <w:shd w:val="clear" w:color="000000" w:fill="FFFFFF"/>
            <w:vAlign w:val="bottom"/>
            <w:hideMark/>
          </w:tcPr>
          <w:p w14:paraId="534CF061" w14:textId="77777777" w:rsidR="00033E20" w:rsidRPr="00033E20" w:rsidRDefault="00033E20" w:rsidP="00033E20">
            <w:pPr>
              <w:rPr>
                <w:sz w:val="16"/>
                <w:szCs w:val="16"/>
              </w:rPr>
            </w:pPr>
            <w:r w:rsidRPr="00033E20">
              <w:rPr>
                <w:sz w:val="16"/>
                <w:szCs w:val="16"/>
              </w:rPr>
              <w:t>Расходы на оплату труда</w:t>
            </w:r>
          </w:p>
        </w:tc>
        <w:tc>
          <w:tcPr>
            <w:tcW w:w="507" w:type="pct"/>
            <w:tcBorders>
              <w:top w:val="nil"/>
              <w:left w:val="nil"/>
              <w:bottom w:val="single" w:sz="4" w:space="0" w:color="auto"/>
              <w:right w:val="nil"/>
            </w:tcBorders>
            <w:shd w:val="clear" w:color="000000" w:fill="FFFFFF"/>
            <w:noWrap/>
            <w:vAlign w:val="center"/>
            <w:hideMark/>
          </w:tcPr>
          <w:p w14:paraId="49AEA56F" w14:textId="77777777" w:rsidR="00033E20" w:rsidRPr="00033E20" w:rsidRDefault="00033E20" w:rsidP="00033E20">
            <w:pPr>
              <w:jc w:val="center"/>
              <w:rPr>
                <w:sz w:val="16"/>
                <w:szCs w:val="16"/>
              </w:rPr>
            </w:pPr>
            <w:r w:rsidRPr="00033E20">
              <w:rPr>
                <w:sz w:val="16"/>
                <w:szCs w:val="16"/>
              </w:rPr>
              <w:t>тыс.руб.</w:t>
            </w:r>
          </w:p>
        </w:tc>
        <w:tc>
          <w:tcPr>
            <w:tcW w:w="470" w:type="pct"/>
            <w:tcBorders>
              <w:top w:val="nil"/>
              <w:left w:val="single" w:sz="8" w:space="0" w:color="auto"/>
              <w:bottom w:val="single" w:sz="4" w:space="0" w:color="auto"/>
              <w:right w:val="single" w:sz="4" w:space="0" w:color="auto"/>
            </w:tcBorders>
            <w:shd w:val="clear" w:color="auto" w:fill="auto"/>
            <w:noWrap/>
            <w:vAlign w:val="bottom"/>
            <w:hideMark/>
          </w:tcPr>
          <w:p w14:paraId="4C0D7841" w14:textId="77777777" w:rsidR="00033E20" w:rsidRPr="00033E20" w:rsidRDefault="00033E20" w:rsidP="00033E20">
            <w:pPr>
              <w:jc w:val="right"/>
              <w:rPr>
                <w:sz w:val="16"/>
                <w:szCs w:val="16"/>
              </w:rPr>
            </w:pPr>
            <w:r w:rsidRPr="00033E20">
              <w:rPr>
                <w:sz w:val="16"/>
                <w:szCs w:val="16"/>
              </w:rPr>
              <w:t>37 576,85</w:t>
            </w:r>
          </w:p>
        </w:tc>
        <w:tc>
          <w:tcPr>
            <w:tcW w:w="470" w:type="pct"/>
            <w:tcBorders>
              <w:top w:val="nil"/>
              <w:left w:val="nil"/>
              <w:bottom w:val="single" w:sz="4" w:space="0" w:color="auto"/>
              <w:right w:val="single" w:sz="4" w:space="0" w:color="auto"/>
            </w:tcBorders>
            <w:shd w:val="clear" w:color="auto" w:fill="auto"/>
            <w:noWrap/>
            <w:vAlign w:val="bottom"/>
            <w:hideMark/>
          </w:tcPr>
          <w:p w14:paraId="3BCB22CA" w14:textId="77777777" w:rsidR="00033E20" w:rsidRPr="00033E20" w:rsidRDefault="00033E20" w:rsidP="00033E20">
            <w:pPr>
              <w:jc w:val="right"/>
              <w:rPr>
                <w:sz w:val="16"/>
                <w:szCs w:val="16"/>
              </w:rPr>
            </w:pPr>
            <w:r w:rsidRPr="00033E20">
              <w:rPr>
                <w:sz w:val="16"/>
                <w:szCs w:val="16"/>
              </w:rPr>
              <w:t>34 092,08</w:t>
            </w:r>
          </w:p>
        </w:tc>
        <w:tc>
          <w:tcPr>
            <w:tcW w:w="2168" w:type="pct"/>
            <w:vMerge/>
            <w:tcBorders>
              <w:left w:val="nil"/>
              <w:right w:val="single" w:sz="8" w:space="0" w:color="auto"/>
            </w:tcBorders>
            <w:shd w:val="clear" w:color="auto" w:fill="auto"/>
            <w:noWrap/>
            <w:vAlign w:val="bottom"/>
            <w:hideMark/>
          </w:tcPr>
          <w:p w14:paraId="7B027CAA" w14:textId="77777777" w:rsidR="00033E20" w:rsidRPr="00033E20" w:rsidRDefault="00033E20" w:rsidP="00033E20">
            <w:pPr>
              <w:rPr>
                <w:sz w:val="16"/>
                <w:szCs w:val="16"/>
              </w:rPr>
            </w:pPr>
          </w:p>
        </w:tc>
      </w:tr>
      <w:tr w:rsidR="00033E20" w:rsidRPr="00033E20" w14:paraId="4D6643D8" w14:textId="77777777" w:rsidTr="00830158">
        <w:trPr>
          <w:trHeight w:val="284"/>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1D72D69A" w14:textId="77777777" w:rsidR="00033E20" w:rsidRPr="00033E20" w:rsidRDefault="00033E20" w:rsidP="00033E20">
            <w:pPr>
              <w:jc w:val="center"/>
              <w:rPr>
                <w:sz w:val="16"/>
                <w:szCs w:val="16"/>
              </w:rPr>
            </w:pPr>
            <w:r w:rsidRPr="00033E20">
              <w:rPr>
                <w:sz w:val="16"/>
                <w:szCs w:val="16"/>
              </w:rPr>
              <w:t>1.3.</w:t>
            </w:r>
          </w:p>
        </w:tc>
        <w:tc>
          <w:tcPr>
            <w:tcW w:w="1090" w:type="pct"/>
            <w:tcBorders>
              <w:top w:val="nil"/>
              <w:left w:val="nil"/>
              <w:bottom w:val="single" w:sz="4" w:space="0" w:color="auto"/>
              <w:right w:val="single" w:sz="4" w:space="0" w:color="auto"/>
            </w:tcBorders>
            <w:shd w:val="clear" w:color="000000" w:fill="FFFFFF"/>
            <w:vAlign w:val="bottom"/>
            <w:hideMark/>
          </w:tcPr>
          <w:p w14:paraId="599F8B0A" w14:textId="77777777" w:rsidR="00033E20" w:rsidRPr="00033E20" w:rsidRDefault="00033E20" w:rsidP="00033E20">
            <w:pPr>
              <w:rPr>
                <w:sz w:val="16"/>
                <w:szCs w:val="16"/>
              </w:rPr>
            </w:pPr>
            <w:r w:rsidRPr="00033E20">
              <w:rPr>
                <w:sz w:val="16"/>
                <w:szCs w:val="16"/>
              </w:rPr>
              <w:t>Прочие расходы, всего, в том числе:</w:t>
            </w:r>
          </w:p>
        </w:tc>
        <w:tc>
          <w:tcPr>
            <w:tcW w:w="507" w:type="pct"/>
            <w:tcBorders>
              <w:top w:val="nil"/>
              <w:left w:val="nil"/>
              <w:bottom w:val="single" w:sz="4" w:space="0" w:color="auto"/>
              <w:right w:val="nil"/>
            </w:tcBorders>
            <w:shd w:val="clear" w:color="000000" w:fill="FFFFFF"/>
            <w:noWrap/>
            <w:vAlign w:val="center"/>
            <w:hideMark/>
          </w:tcPr>
          <w:p w14:paraId="58A5E835" w14:textId="77777777" w:rsidR="00033E20" w:rsidRPr="00033E20" w:rsidRDefault="00033E20" w:rsidP="00033E20">
            <w:pPr>
              <w:jc w:val="center"/>
              <w:rPr>
                <w:sz w:val="16"/>
                <w:szCs w:val="16"/>
              </w:rPr>
            </w:pPr>
            <w:r w:rsidRPr="00033E20">
              <w:rPr>
                <w:sz w:val="16"/>
                <w:szCs w:val="16"/>
              </w:rPr>
              <w:t>тыс.руб.</w:t>
            </w:r>
          </w:p>
        </w:tc>
        <w:tc>
          <w:tcPr>
            <w:tcW w:w="470" w:type="pct"/>
            <w:tcBorders>
              <w:top w:val="nil"/>
              <w:left w:val="single" w:sz="8" w:space="0" w:color="auto"/>
              <w:bottom w:val="single" w:sz="4" w:space="0" w:color="auto"/>
              <w:right w:val="single" w:sz="4" w:space="0" w:color="auto"/>
            </w:tcBorders>
            <w:shd w:val="clear" w:color="auto" w:fill="auto"/>
            <w:noWrap/>
            <w:vAlign w:val="bottom"/>
            <w:hideMark/>
          </w:tcPr>
          <w:p w14:paraId="6FCA1078" w14:textId="77777777" w:rsidR="00033E20" w:rsidRPr="00033E20" w:rsidRDefault="00033E20" w:rsidP="00033E20">
            <w:pPr>
              <w:jc w:val="right"/>
              <w:rPr>
                <w:sz w:val="16"/>
                <w:szCs w:val="16"/>
              </w:rPr>
            </w:pPr>
            <w:r w:rsidRPr="00033E20">
              <w:rPr>
                <w:sz w:val="16"/>
                <w:szCs w:val="16"/>
              </w:rPr>
              <w:t>5 001,28</w:t>
            </w:r>
          </w:p>
        </w:tc>
        <w:tc>
          <w:tcPr>
            <w:tcW w:w="470" w:type="pct"/>
            <w:tcBorders>
              <w:top w:val="nil"/>
              <w:left w:val="nil"/>
              <w:bottom w:val="single" w:sz="4" w:space="0" w:color="auto"/>
              <w:right w:val="single" w:sz="4" w:space="0" w:color="auto"/>
            </w:tcBorders>
            <w:shd w:val="clear" w:color="auto" w:fill="auto"/>
            <w:noWrap/>
            <w:vAlign w:val="bottom"/>
            <w:hideMark/>
          </w:tcPr>
          <w:p w14:paraId="35E6B5EB" w14:textId="77777777" w:rsidR="00033E20" w:rsidRPr="00033E20" w:rsidRDefault="00033E20" w:rsidP="00033E20">
            <w:pPr>
              <w:jc w:val="right"/>
              <w:rPr>
                <w:sz w:val="16"/>
                <w:szCs w:val="16"/>
              </w:rPr>
            </w:pPr>
            <w:r w:rsidRPr="00033E20">
              <w:rPr>
                <w:sz w:val="16"/>
                <w:szCs w:val="16"/>
              </w:rPr>
              <w:t>4 537,48</w:t>
            </w:r>
          </w:p>
        </w:tc>
        <w:tc>
          <w:tcPr>
            <w:tcW w:w="2168" w:type="pct"/>
            <w:vMerge/>
            <w:tcBorders>
              <w:left w:val="nil"/>
              <w:right w:val="single" w:sz="8" w:space="0" w:color="auto"/>
            </w:tcBorders>
            <w:shd w:val="clear" w:color="auto" w:fill="auto"/>
            <w:noWrap/>
            <w:vAlign w:val="bottom"/>
            <w:hideMark/>
          </w:tcPr>
          <w:p w14:paraId="6EDDC89E" w14:textId="77777777" w:rsidR="00033E20" w:rsidRPr="00033E20" w:rsidRDefault="00033E20" w:rsidP="00033E20">
            <w:pPr>
              <w:rPr>
                <w:sz w:val="16"/>
                <w:szCs w:val="16"/>
              </w:rPr>
            </w:pPr>
          </w:p>
        </w:tc>
      </w:tr>
      <w:tr w:rsidR="00033E20" w:rsidRPr="00033E20" w14:paraId="3AB272DA" w14:textId="77777777" w:rsidTr="00830158">
        <w:trPr>
          <w:trHeight w:val="175"/>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6745856A" w14:textId="77777777" w:rsidR="00033E20" w:rsidRPr="00033E20" w:rsidRDefault="00033E20" w:rsidP="00033E20">
            <w:pPr>
              <w:jc w:val="center"/>
              <w:rPr>
                <w:i/>
                <w:iCs/>
                <w:sz w:val="16"/>
                <w:szCs w:val="16"/>
              </w:rPr>
            </w:pPr>
            <w:r w:rsidRPr="00033E20">
              <w:rPr>
                <w:i/>
                <w:iCs/>
                <w:sz w:val="16"/>
                <w:szCs w:val="16"/>
              </w:rPr>
              <w:t>1.3.1.</w:t>
            </w:r>
          </w:p>
        </w:tc>
        <w:tc>
          <w:tcPr>
            <w:tcW w:w="1090" w:type="pct"/>
            <w:tcBorders>
              <w:top w:val="nil"/>
              <w:left w:val="nil"/>
              <w:bottom w:val="single" w:sz="4" w:space="0" w:color="auto"/>
              <w:right w:val="single" w:sz="4" w:space="0" w:color="auto"/>
            </w:tcBorders>
            <w:shd w:val="clear" w:color="000000" w:fill="FFFFFF"/>
            <w:vAlign w:val="bottom"/>
            <w:hideMark/>
          </w:tcPr>
          <w:p w14:paraId="711C2C70" w14:textId="77777777" w:rsidR="00033E20" w:rsidRPr="00033E20" w:rsidRDefault="00033E20" w:rsidP="00033E20">
            <w:pPr>
              <w:rPr>
                <w:i/>
                <w:iCs/>
                <w:sz w:val="16"/>
                <w:szCs w:val="16"/>
              </w:rPr>
            </w:pPr>
            <w:r w:rsidRPr="00033E20">
              <w:rPr>
                <w:i/>
                <w:iCs/>
                <w:sz w:val="16"/>
                <w:szCs w:val="16"/>
              </w:rPr>
              <w:t>Ремонт основных фондов</w:t>
            </w:r>
          </w:p>
        </w:tc>
        <w:tc>
          <w:tcPr>
            <w:tcW w:w="507" w:type="pct"/>
            <w:tcBorders>
              <w:top w:val="nil"/>
              <w:left w:val="nil"/>
              <w:bottom w:val="single" w:sz="4" w:space="0" w:color="auto"/>
              <w:right w:val="nil"/>
            </w:tcBorders>
            <w:shd w:val="clear" w:color="000000" w:fill="FFFFFF"/>
            <w:noWrap/>
            <w:vAlign w:val="center"/>
            <w:hideMark/>
          </w:tcPr>
          <w:p w14:paraId="60E1CB55" w14:textId="77777777" w:rsidR="00033E20" w:rsidRPr="00033E20" w:rsidRDefault="00033E20" w:rsidP="00033E20">
            <w:pPr>
              <w:jc w:val="center"/>
              <w:rPr>
                <w:i/>
                <w:iCs/>
                <w:sz w:val="16"/>
                <w:szCs w:val="16"/>
              </w:rPr>
            </w:pPr>
            <w:r w:rsidRPr="00033E20">
              <w:rPr>
                <w:i/>
                <w:iCs/>
                <w:sz w:val="16"/>
                <w:szCs w:val="16"/>
              </w:rPr>
              <w:t>тыс.руб.</w:t>
            </w:r>
          </w:p>
        </w:tc>
        <w:tc>
          <w:tcPr>
            <w:tcW w:w="470" w:type="pct"/>
            <w:tcBorders>
              <w:top w:val="nil"/>
              <w:left w:val="single" w:sz="8" w:space="0" w:color="auto"/>
              <w:bottom w:val="single" w:sz="4" w:space="0" w:color="auto"/>
              <w:right w:val="single" w:sz="4" w:space="0" w:color="auto"/>
            </w:tcBorders>
            <w:shd w:val="clear" w:color="auto" w:fill="auto"/>
            <w:noWrap/>
            <w:vAlign w:val="bottom"/>
            <w:hideMark/>
          </w:tcPr>
          <w:p w14:paraId="51426574" w14:textId="77777777" w:rsidR="00033E20" w:rsidRPr="00033E20" w:rsidRDefault="00033E20" w:rsidP="00033E20">
            <w:pPr>
              <w:jc w:val="right"/>
              <w:rPr>
                <w:sz w:val="16"/>
                <w:szCs w:val="16"/>
              </w:rPr>
            </w:pPr>
            <w:r w:rsidRPr="00033E20">
              <w:rPr>
                <w:sz w:val="16"/>
                <w:szCs w:val="16"/>
              </w:rPr>
              <w:t>5 001,28</w:t>
            </w:r>
          </w:p>
        </w:tc>
        <w:tc>
          <w:tcPr>
            <w:tcW w:w="470" w:type="pct"/>
            <w:tcBorders>
              <w:top w:val="nil"/>
              <w:left w:val="nil"/>
              <w:bottom w:val="single" w:sz="4" w:space="0" w:color="auto"/>
              <w:right w:val="single" w:sz="4" w:space="0" w:color="auto"/>
            </w:tcBorders>
            <w:shd w:val="clear" w:color="auto" w:fill="auto"/>
            <w:noWrap/>
            <w:vAlign w:val="bottom"/>
            <w:hideMark/>
          </w:tcPr>
          <w:p w14:paraId="7B3AEA5B" w14:textId="77777777" w:rsidR="00033E20" w:rsidRPr="00033E20" w:rsidRDefault="00033E20" w:rsidP="00033E20">
            <w:pPr>
              <w:jc w:val="right"/>
              <w:rPr>
                <w:sz w:val="16"/>
                <w:szCs w:val="16"/>
              </w:rPr>
            </w:pPr>
            <w:r w:rsidRPr="00033E20">
              <w:rPr>
                <w:sz w:val="16"/>
                <w:szCs w:val="16"/>
              </w:rPr>
              <w:t>4 537,48</w:t>
            </w:r>
          </w:p>
        </w:tc>
        <w:tc>
          <w:tcPr>
            <w:tcW w:w="2168" w:type="pct"/>
            <w:vMerge/>
            <w:tcBorders>
              <w:left w:val="nil"/>
              <w:right w:val="single" w:sz="8" w:space="0" w:color="auto"/>
            </w:tcBorders>
            <w:shd w:val="clear" w:color="auto" w:fill="auto"/>
            <w:noWrap/>
            <w:vAlign w:val="bottom"/>
            <w:hideMark/>
          </w:tcPr>
          <w:p w14:paraId="1E3D8F62" w14:textId="77777777" w:rsidR="00033E20" w:rsidRPr="00033E20" w:rsidRDefault="00033E20" w:rsidP="00033E20">
            <w:pPr>
              <w:rPr>
                <w:sz w:val="16"/>
                <w:szCs w:val="16"/>
              </w:rPr>
            </w:pPr>
          </w:p>
        </w:tc>
      </w:tr>
      <w:tr w:rsidR="00033E20" w:rsidRPr="00033E20" w14:paraId="0F45A2E4" w14:textId="77777777" w:rsidTr="00830158">
        <w:trPr>
          <w:trHeight w:val="278"/>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6AECDD46" w14:textId="77777777" w:rsidR="00033E20" w:rsidRPr="00033E20" w:rsidRDefault="00033E20" w:rsidP="00033E20">
            <w:pPr>
              <w:jc w:val="center"/>
              <w:rPr>
                <w:i/>
                <w:iCs/>
                <w:sz w:val="16"/>
                <w:szCs w:val="16"/>
              </w:rPr>
            </w:pPr>
            <w:r w:rsidRPr="00033E20">
              <w:rPr>
                <w:i/>
                <w:iCs/>
                <w:sz w:val="16"/>
                <w:szCs w:val="16"/>
              </w:rPr>
              <w:t>1.3.2.</w:t>
            </w:r>
          </w:p>
        </w:tc>
        <w:tc>
          <w:tcPr>
            <w:tcW w:w="1090" w:type="pct"/>
            <w:tcBorders>
              <w:top w:val="nil"/>
              <w:left w:val="nil"/>
              <w:bottom w:val="single" w:sz="4" w:space="0" w:color="auto"/>
              <w:right w:val="single" w:sz="4" w:space="0" w:color="auto"/>
            </w:tcBorders>
            <w:shd w:val="clear" w:color="000000" w:fill="FFFFFF"/>
            <w:vAlign w:val="bottom"/>
            <w:hideMark/>
          </w:tcPr>
          <w:p w14:paraId="1BF1BC98" w14:textId="77777777" w:rsidR="00033E20" w:rsidRPr="00033E20" w:rsidRDefault="00033E20" w:rsidP="00033E20">
            <w:pPr>
              <w:rPr>
                <w:i/>
                <w:iCs/>
                <w:sz w:val="16"/>
                <w:szCs w:val="16"/>
              </w:rPr>
            </w:pPr>
            <w:r w:rsidRPr="00033E20">
              <w:rPr>
                <w:i/>
                <w:iCs/>
                <w:sz w:val="16"/>
                <w:szCs w:val="16"/>
              </w:rPr>
              <w:t>Оплата работ и услуг сторонних организаций</w:t>
            </w:r>
          </w:p>
        </w:tc>
        <w:tc>
          <w:tcPr>
            <w:tcW w:w="507" w:type="pct"/>
            <w:tcBorders>
              <w:top w:val="nil"/>
              <w:left w:val="nil"/>
              <w:bottom w:val="single" w:sz="4" w:space="0" w:color="auto"/>
              <w:right w:val="nil"/>
            </w:tcBorders>
            <w:shd w:val="clear" w:color="000000" w:fill="FFFFFF"/>
            <w:noWrap/>
            <w:vAlign w:val="center"/>
            <w:hideMark/>
          </w:tcPr>
          <w:p w14:paraId="23DCD7EE" w14:textId="77777777" w:rsidR="00033E20" w:rsidRPr="00033E20" w:rsidRDefault="00033E20" w:rsidP="00033E20">
            <w:pPr>
              <w:jc w:val="center"/>
              <w:rPr>
                <w:i/>
                <w:iCs/>
                <w:sz w:val="16"/>
                <w:szCs w:val="16"/>
              </w:rPr>
            </w:pPr>
            <w:r w:rsidRPr="00033E20">
              <w:rPr>
                <w:i/>
                <w:iCs/>
                <w:sz w:val="16"/>
                <w:szCs w:val="16"/>
              </w:rPr>
              <w:t>тыс.руб.</w:t>
            </w:r>
          </w:p>
        </w:tc>
        <w:tc>
          <w:tcPr>
            <w:tcW w:w="470" w:type="pct"/>
            <w:tcBorders>
              <w:top w:val="nil"/>
              <w:left w:val="single" w:sz="8" w:space="0" w:color="auto"/>
              <w:bottom w:val="single" w:sz="4" w:space="0" w:color="auto"/>
              <w:right w:val="single" w:sz="4" w:space="0" w:color="auto"/>
            </w:tcBorders>
            <w:shd w:val="clear" w:color="auto" w:fill="auto"/>
            <w:noWrap/>
            <w:vAlign w:val="bottom"/>
            <w:hideMark/>
          </w:tcPr>
          <w:p w14:paraId="6A548E97" w14:textId="77777777" w:rsidR="00033E20" w:rsidRPr="00033E20" w:rsidRDefault="00033E20" w:rsidP="00033E20">
            <w:pPr>
              <w:jc w:val="right"/>
              <w:rPr>
                <w:i/>
                <w:iCs/>
                <w:sz w:val="16"/>
                <w:szCs w:val="16"/>
              </w:rPr>
            </w:pPr>
            <w:r w:rsidRPr="00033E20">
              <w:rPr>
                <w:i/>
                <w:iCs/>
                <w:sz w:val="16"/>
                <w:szCs w:val="16"/>
              </w:rPr>
              <w:t>0,00</w:t>
            </w:r>
          </w:p>
        </w:tc>
        <w:tc>
          <w:tcPr>
            <w:tcW w:w="470" w:type="pct"/>
            <w:tcBorders>
              <w:top w:val="nil"/>
              <w:left w:val="nil"/>
              <w:bottom w:val="single" w:sz="4" w:space="0" w:color="auto"/>
              <w:right w:val="single" w:sz="4" w:space="0" w:color="auto"/>
            </w:tcBorders>
            <w:shd w:val="clear" w:color="auto" w:fill="auto"/>
            <w:noWrap/>
            <w:vAlign w:val="bottom"/>
            <w:hideMark/>
          </w:tcPr>
          <w:p w14:paraId="48EF1B7C" w14:textId="77777777" w:rsidR="00033E20" w:rsidRPr="00033E20" w:rsidRDefault="00033E20" w:rsidP="00033E20">
            <w:pPr>
              <w:jc w:val="right"/>
              <w:rPr>
                <w:i/>
                <w:iCs/>
                <w:sz w:val="16"/>
                <w:szCs w:val="16"/>
              </w:rPr>
            </w:pPr>
            <w:r w:rsidRPr="00033E20">
              <w:rPr>
                <w:i/>
                <w:iCs/>
                <w:sz w:val="16"/>
                <w:szCs w:val="16"/>
              </w:rPr>
              <w:t>0,00</w:t>
            </w:r>
          </w:p>
        </w:tc>
        <w:tc>
          <w:tcPr>
            <w:tcW w:w="2168" w:type="pct"/>
            <w:vMerge/>
            <w:tcBorders>
              <w:left w:val="nil"/>
              <w:right w:val="single" w:sz="8" w:space="0" w:color="auto"/>
            </w:tcBorders>
            <w:shd w:val="clear" w:color="000000" w:fill="FFFFFF"/>
            <w:noWrap/>
            <w:vAlign w:val="bottom"/>
            <w:hideMark/>
          </w:tcPr>
          <w:p w14:paraId="17FE3BB7" w14:textId="77777777" w:rsidR="00033E20" w:rsidRPr="00033E20" w:rsidRDefault="00033E20" w:rsidP="00033E20">
            <w:pPr>
              <w:rPr>
                <w:i/>
                <w:iCs/>
                <w:sz w:val="16"/>
                <w:szCs w:val="16"/>
              </w:rPr>
            </w:pPr>
          </w:p>
        </w:tc>
      </w:tr>
      <w:tr w:rsidR="00033E20" w:rsidRPr="00033E20" w14:paraId="4E2D076B" w14:textId="77777777" w:rsidTr="00830158">
        <w:trPr>
          <w:trHeight w:val="183"/>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7D86BC46" w14:textId="77777777" w:rsidR="00033E20" w:rsidRPr="00033E20" w:rsidRDefault="00033E20" w:rsidP="00033E20">
            <w:pPr>
              <w:jc w:val="center"/>
              <w:rPr>
                <w:sz w:val="16"/>
                <w:szCs w:val="16"/>
              </w:rPr>
            </w:pPr>
            <w:r w:rsidRPr="00033E20">
              <w:rPr>
                <w:sz w:val="16"/>
                <w:szCs w:val="16"/>
              </w:rPr>
              <w:t>1.3.2.1.</w:t>
            </w:r>
          </w:p>
        </w:tc>
        <w:tc>
          <w:tcPr>
            <w:tcW w:w="1090" w:type="pct"/>
            <w:tcBorders>
              <w:top w:val="nil"/>
              <w:left w:val="nil"/>
              <w:bottom w:val="single" w:sz="4" w:space="0" w:color="auto"/>
              <w:right w:val="single" w:sz="4" w:space="0" w:color="auto"/>
            </w:tcBorders>
            <w:shd w:val="clear" w:color="000000" w:fill="FFFFFF"/>
            <w:vAlign w:val="bottom"/>
            <w:hideMark/>
          </w:tcPr>
          <w:p w14:paraId="34F1B328" w14:textId="77777777" w:rsidR="00033E20" w:rsidRPr="00033E20" w:rsidRDefault="00033E20" w:rsidP="00033E20">
            <w:pPr>
              <w:jc w:val="right"/>
              <w:rPr>
                <w:sz w:val="16"/>
                <w:szCs w:val="16"/>
              </w:rPr>
            </w:pPr>
            <w:r w:rsidRPr="00033E20">
              <w:rPr>
                <w:sz w:val="16"/>
                <w:szCs w:val="16"/>
              </w:rPr>
              <w:t>Услуги связи</w:t>
            </w:r>
          </w:p>
        </w:tc>
        <w:tc>
          <w:tcPr>
            <w:tcW w:w="507" w:type="pct"/>
            <w:tcBorders>
              <w:top w:val="nil"/>
              <w:left w:val="nil"/>
              <w:bottom w:val="single" w:sz="4" w:space="0" w:color="auto"/>
              <w:right w:val="nil"/>
            </w:tcBorders>
            <w:shd w:val="clear" w:color="000000" w:fill="FFFFFF"/>
            <w:noWrap/>
            <w:vAlign w:val="center"/>
            <w:hideMark/>
          </w:tcPr>
          <w:p w14:paraId="3772C466" w14:textId="77777777" w:rsidR="00033E20" w:rsidRPr="00033E20" w:rsidRDefault="00033E20" w:rsidP="00033E20">
            <w:pPr>
              <w:jc w:val="center"/>
              <w:rPr>
                <w:sz w:val="16"/>
                <w:szCs w:val="16"/>
              </w:rPr>
            </w:pPr>
            <w:r w:rsidRPr="00033E20">
              <w:rPr>
                <w:sz w:val="16"/>
                <w:szCs w:val="16"/>
              </w:rPr>
              <w:t>тыс.руб.</w:t>
            </w:r>
          </w:p>
        </w:tc>
        <w:tc>
          <w:tcPr>
            <w:tcW w:w="470" w:type="pct"/>
            <w:tcBorders>
              <w:top w:val="nil"/>
              <w:left w:val="single" w:sz="8" w:space="0" w:color="auto"/>
              <w:bottom w:val="single" w:sz="4" w:space="0" w:color="auto"/>
              <w:right w:val="single" w:sz="4" w:space="0" w:color="auto"/>
            </w:tcBorders>
            <w:shd w:val="clear" w:color="auto" w:fill="auto"/>
            <w:noWrap/>
            <w:vAlign w:val="bottom"/>
            <w:hideMark/>
          </w:tcPr>
          <w:p w14:paraId="48E53FBE" w14:textId="77777777" w:rsidR="00033E20" w:rsidRPr="00033E20" w:rsidRDefault="00033E20" w:rsidP="00033E20">
            <w:pPr>
              <w:jc w:val="right"/>
              <w:rPr>
                <w:sz w:val="16"/>
                <w:szCs w:val="16"/>
              </w:rPr>
            </w:pPr>
            <w:r w:rsidRPr="00033E20">
              <w:rPr>
                <w:sz w:val="16"/>
                <w:szCs w:val="16"/>
              </w:rPr>
              <w:t>0,00</w:t>
            </w:r>
          </w:p>
        </w:tc>
        <w:tc>
          <w:tcPr>
            <w:tcW w:w="470" w:type="pct"/>
            <w:tcBorders>
              <w:top w:val="nil"/>
              <w:left w:val="nil"/>
              <w:bottom w:val="single" w:sz="4" w:space="0" w:color="auto"/>
              <w:right w:val="single" w:sz="4" w:space="0" w:color="auto"/>
            </w:tcBorders>
            <w:shd w:val="clear" w:color="auto" w:fill="auto"/>
            <w:noWrap/>
            <w:vAlign w:val="bottom"/>
            <w:hideMark/>
          </w:tcPr>
          <w:p w14:paraId="1DCB28D4" w14:textId="77777777" w:rsidR="00033E20" w:rsidRPr="00033E20" w:rsidRDefault="00033E20" w:rsidP="00033E20">
            <w:pPr>
              <w:jc w:val="right"/>
              <w:rPr>
                <w:sz w:val="16"/>
                <w:szCs w:val="16"/>
              </w:rPr>
            </w:pPr>
            <w:r w:rsidRPr="00033E20">
              <w:rPr>
                <w:sz w:val="16"/>
                <w:szCs w:val="16"/>
              </w:rPr>
              <w:t>0,00</w:t>
            </w:r>
          </w:p>
        </w:tc>
        <w:tc>
          <w:tcPr>
            <w:tcW w:w="2168" w:type="pct"/>
            <w:vMerge/>
            <w:tcBorders>
              <w:left w:val="nil"/>
              <w:right w:val="single" w:sz="8" w:space="0" w:color="auto"/>
            </w:tcBorders>
            <w:shd w:val="clear" w:color="auto" w:fill="auto"/>
            <w:noWrap/>
            <w:vAlign w:val="bottom"/>
            <w:hideMark/>
          </w:tcPr>
          <w:p w14:paraId="15EA0776" w14:textId="77777777" w:rsidR="00033E20" w:rsidRPr="00033E20" w:rsidRDefault="00033E20" w:rsidP="00033E20">
            <w:pPr>
              <w:rPr>
                <w:sz w:val="16"/>
                <w:szCs w:val="16"/>
              </w:rPr>
            </w:pPr>
          </w:p>
        </w:tc>
      </w:tr>
      <w:tr w:rsidR="00033E20" w:rsidRPr="00033E20" w14:paraId="6E2CDEDD" w14:textId="77777777" w:rsidTr="00830158">
        <w:trPr>
          <w:trHeight w:val="217"/>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30826DA3" w14:textId="77777777" w:rsidR="00033E20" w:rsidRPr="00033E20" w:rsidRDefault="00033E20" w:rsidP="00033E20">
            <w:pPr>
              <w:jc w:val="center"/>
              <w:rPr>
                <w:sz w:val="16"/>
                <w:szCs w:val="16"/>
              </w:rPr>
            </w:pPr>
            <w:r w:rsidRPr="00033E20">
              <w:rPr>
                <w:sz w:val="16"/>
                <w:szCs w:val="16"/>
              </w:rPr>
              <w:t>1.3.2.2.</w:t>
            </w:r>
          </w:p>
        </w:tc>
        <w:tc>
          <w:tcPr>
            <w:tcW w:w="1090" w:type="pct"/>
            <w:tcBorders>
              <w:top w:val="nil"/>
              <w:left w:val="nil"/>
              <w:bottom w:val="single" w:sz="4" w:space="0" w:color="auto"/>
              <w:right w:val="single" w:sz="4" w:space="0" w:color="auto"/>
            </w:tcBorders>
            <w:shd w:val="clear" w:color="000000" w:fill="FFFFFF"/>
            <w:vAlign w:val="bottom"/>
            <w:hideMark/>
          </w:tcPr>
          <w:p w14:paraId="16B4D0EC" w14:textId="77777777" w:rsidR="00033E20" w:rsidRPr="00033E20" w:rsidRDefault="00033E20" w:rsidP="00033E20">
            <w:pPr>
              <w:jc w:val="right"/>
              <w:rPr>
                <w:sz w:val="16"/>
                <w:szCs w:val="16"/>
              </w:rPr>
            </w:pPr>
            <w:r w:rsidRPr="00033E20">
              <w:rPr>
                <w:sz w:val="16"/>
                <w:szCs w:val="16"/>
              </w:rPr>
              <w:t>Расходы на услуги вневедомственной охраны и коммунального хозяйства</w:t>
            </w:r>
          </w:p>
        </w:tc>
        <w:tc>
          <w:tcPr>
            <w:tcW w:w="507" w:type="pct"/>
            <w:tcBorders>
              <w:top w:val="nil"/>
              <w:left w:val="nil"/>
              <w:bottom w:val="single" w:sz="4" w:space="0" w:color="auto"/>
              <w:right w:val="nil"/>
            </w:tcBorders>
            <w:shd w:val="clear" w:color="000000" w:fill="FFFFFF"/>
            <w:noWrap/>
            <w:vAlign w:val="center"/>
            <w:hideMark/>
          </w:tcPr>
          <w:p w14:paraId="31BFA4E2" w14:textId="77777777" w:rsidR="00033E20" w:rsidRPr="00033E20" w:rsidRDefault="00033E20" w:rsidP="00033E20">
            <w:pPr>
              <w:jc w:val="center"/>
              <w:rPr>
                <w:sz w:val="16"/>
                <w:szCs w:val="16"/>
              </w:rPr>
            </w:pPr>
            <w:r w:rsidRPr="00033E20">
              <w:rPr>
                <w:sz w:val="16"/>
                <w:szCs w:val="16"/>
              </w:rPr>
              <w:t>тыс.руб.</w:t>
            </w:r>
          </w:p>
        </w:tc>
        <w:tc>
          <w:tcPr>
            <w:tcW w:w="470" w:type="pct"/>
            <w:tcBorders>
              <w:top w:val="nil"/>
              <w:left w:val="single" w:sz="8" w:space="0" w:color="auto"/>
              <w:bottom w:val="single" w:sz="4" w:space="0" w:color="auto"/>
              <w:right w:val="single" w:sz="4" w:space="0" w:color="auto"/>
            </w:tcBorders>
            <w:shd w:val="clear" w:color="auto" w:fill="auto"/>
            <w:noWrap/>
            <w:vAlign w:val="bottom"/>
            <w:hideMark/>
          </w:tcPr>
          <w:p w14:paraId="20253FF4" w14:textId="77777777" w:rsidR="00033E20" w:rsidRPr="00033E20" w:rsidRDefault="00033E20" w:rsidP="00033E20">
            <w:pPr>
              <w:jc w:val="right"/>
              <w:rPr>
                <w:sz w:val="16"/>
                <w:szCs w:val="16"/>
              </w:rPr>
            </w:pPr>
            <w:r w:rsidRPr="00033E20">
              <w:rPr>
                <w:sz w:val="16"/>
                <w:szCs w:val="16"/>
              </w:rPr>
              <w:t>0,00</w:t>
            </w:r>
          </w:p>
        </w:tc>
        <w:tc>
          <w:tcPr>
            <w:tcW w:w="470" w:type="pct"/>
            <w:tcBorders>
              <w:top w:val="nil"/>
              <w:left w:val="nil"/>
              <w:bottom w:val="single" w:sz="4" w:space="0" w:color="auto"/>
              <w:right w:val="single" w:sz="4" w:space="0" w:color="auto"/>
            </w:tcBorders>
            <w:shd w:val="clear" w:color="auto" w:fill="auto"/>
            <w:noWrap/>
            <w:vAlign w:val="bottom"/>
            <w:hideMark/>
          </w:tcPr>
          <w:p w14:paraId="501342EA" w14:textId="77777777" w:rsidR="00033E20" w:rsidRPr="00033E20" w:rsidRDefault="00033E20" w:rsidP="00033E20">
            <w:pPr>
              <w:jc w:val="right"/>
              <w:rPr>
                <w:sz w:val="16"/>
                <w:szCs w:val="16"/>
              </w:rPr>
            </w:pPr>
            <w:r w:rsidRPr="00033E20">
              <w:rPr>
                <w:sz w:val="16"/>
                <w:szCs w:val="16"/>
              </w:rPr>
              <w:t>0,00</w:t>
            </w:r>
          </w:p>
        </w:tc>
        <w:tc>
          <w:tcPr>
            <w:tcW w:w="2168" w:type="pct"/>
            <w:vMerge/>
            <w:tcBorders>
              <w:left w:val="nil"/>
              <w:right w:val="single" w:sz="8" w:space="0" w:color="auto"/>
            </w:tcBorders>
            <w:shd w:val="clear" w:color="auto" w:fill="auto"/>
            <w:noWrap/>
            <w:vAlign w:val="bottom"/>
            <w:hideMark/>
          </w:tcPr>
          <w:p w14:paraId="0DFAEB98" w14:textId="77777777" w:rsidR="00033E20" w:rsidRPr="00033E20" w:rsidRDefault="00033E20" w:rsidP="00033E20">
            <w:pPr>
              <w:rPr>
                <w:sz w:val="16"/>
                <w:szCs w:val="16"/>
              </w:rPr>
            </w:pPr>
          </w:p>
        </w:tc>
      </w:tr>
      <w:tr w:rsidR="00033E20" w:rsidRPr="00033E20" w14:paraId="196BD5B0" w14:textId="77777777" w:rsidTr="00830158">
        <w:trPr>
          <w:trHeight w:val="98"/>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4A6EAA6A" w14:textId="77777777" w:rsidR="00033E20" w:rsidRPr="00033E20" w:rsidRDefault="00033E20" w:rsidP="00033E20">
            <w:pPr>
              <w:jc w:val="center"/>
              <w:rPr>
                <w:sz w:val="16"/>
                <w:szCs w:val="16"/>
              </w:rPr>
            </w:pPr>
            <w:r w:rsidRPr="00033E20">
              <w:rPr>
                <w:sz w:val="16"/>
                <w:szCs w:val="16"/>
              </w:rPr>
              <w:t>1.3.2.3.</w:t>
            </w:r>
          </w:p>
        </w:tc>
        <w:tc>
          <w:tcPr>
            <w:tcW w:w="1090" w:type="pct"/>
            <w:tcBorders>
              <w:top w:val="nil"/>
              <w:left w:val="nil"/>
              <w:bottom w:val="single" w:sz="4" w:space="0" w:color="auto"/>
              <w:right w:val="single" w:sz="4" w:space="0" w:color="auto"/>
            </w:tcBorders>
            <w:shd w:val="clear" w:color="000000" w:fill="FFFFFF"/>
            <w:vAlign w:val="bottom"/>
            <w:hideMark/>
          </w:tcPr>
          <w:p w14:paraId="128C6E2A" w14:textId="77777777" w:rsidR="00033E20" w:rsidRPr="00033E20" w:rsidRDefault="00033E20" w:rsidP="00033E20">
            <w:pPr>
              <w:jc w:val="right"/>
              <w:rPr>
                <w:sz w:val="16"/>
                <w:szCs w:val="16"/>
              </w:rPr>
            </w:pPr>
            <w:r w:rsidRPr="00033E20">
              <w:rPr>
                <w:sz w:val="16"/>
                <w:szCs w:val="16"/>
              </w:rPr>
              <w:t>Расходы на юридические и информационные услуги</w:t>
            </w:r>
          </w:p>
        </w:tc>
        <w:tc>
          <w:tcPr>
            <w:tcW w:w="507" w:type="pct"/>
            <w:tcBorders>
              <w:top w:val="nil"/>
              <w:left w:val="nil"/>
              <w:bottom w:val="single" w:sz="4" w:space="0" w:color="auto"/>
              <w:right w:val="nil"/>
            </w:tcBorders>
            <w:shd w:val="clear" w:color="000000" w:fill="FFFFFF"/>
            <w:noWrap/>
            <w:vAlign w:val="center"/>
            <w:hideMark/>
          </w:tcPr>
          <w:p w14:paraId="306B09F1" w14:textId="77777777" w:rsidR="00033E20" w:rsidRPr="00033E20" w:rsidRDefault="00033E20" w:rsidP="00033E20">
            <w:pPr>
              <w:jc w:val="center"/>
              <w:rPr>
                <w:sz w:val="16"/>
                <w:szCs w:val="16"/>
              </w:rPr>
            </w:pPr>
            <w:r w:rsidRPr="00033E20">
              <w:rPr>
                <w:sz w:val="16"/>
                <w:szCs w:val="16"/>
              </w:rPr>
              <w:t>тыс.руб.</w:t>
            </w:r>
          </w:p>
        </w:tc>
        <w:tc>
          <w:tcPr>
            <w:tcW w:w="470" w:type="pct"/>
            <w:tcBorders>
              <w:top w:val="nil"/>
              <w:left w:val="single" w:sz="8" w:space="0" w:color="auto"/>
              <w:bottom w:val="single" w:sz="4" w:space="0" w:color="auto"/>
              <w:right w:val="single" w:sz="4" w:space="0" w:color="auto"/>
            </w:tcBorders>
            <w:shd w:val="clear" w:color="auto" w:fill="auto"/>
            <w:noWrap/>
            <w:vAlign w:val="bottom"/>
            <w:hideMark/>
          </w:tcPr>
          <w:p w14:paraId="15691D5F" w14:textId="77777777" w:rsidR="00033E20" w:rsidRPr="00033E20" w:rsidRDefault="00033E20" w:rsidP="00033E20">
            <w:pPr>
              <w:jc w:val="right"/>
              <w:rPr>
                <w:sz w:val="16"/>
                <w:szCs w:val="16"/>
              </w:rPr>
            </w:pPr>
            <w:r w:rsidRPr="00033E20">
              <w:rPr>
                <w:sz w:val="16"/>
                <w:szCs w:val="16"/>
              </w:rPr>
              <w:t>0,00</w:t>
            </w:r>
          </w:p>
        </w:tc>
        <w:tc>
          <w:tcPr>
            <w:tcW w:w="470" w:type="pct"/>
            <w:tcBorders>
              <w:top w:val="nil"/>
              <w:left w:val="nil"/>
              <w:bottom w:val="single" w:sz="4" w:space="0" w:color="auto"/>
              <w:right w:val="single" w:sz="4" w:space="0" w:color="auto"/>
            </w:tcBorders>
            <w:shd w:val="clear" w:color="auto" w:fill="auto"/>
            <w:noWrap/>
            <w:vAlign w:val="bottom"/>
            <w:hideMark/>
          </w:tcPr>
          <w:p w14:paraId="7C988F8A" w14:textId="77777777" w:rsidR="00033E20" w:rsidRPr="00033E20" w:rsidRDefault="00033E20" w:rsidP="00033E20">
            <w:pPr>
              <w:jc w:val="right"/>
              <w:rPr>
                <w:sz w:val="16"/>
                <w:szCs w:val="16"/>
              </w:rPr>
            </w:pPr>
            <w:r w:rsidRPr="00033E20">
              <w:rPr>
                <w:sz w:val="16"/>
                <w:szCs w:val="16"/>
              </w:rPr>
              <w:t>0,00</w:t>
            </w:r>
          </w:p>
        </w:tc>
        <w:tc>
          <w:tcPr>
            <w:tcW w:w="2168" w:type="pct"/>
            <w:vMerge/>
            <w:tcBorders>
              <w:left w:val="nil"/>
              <w:right w:val="single" w:sz="8" w:space="0" w:color="auto"/>
            </w:tcBorders>
            <w:shd w:val="clear" w:color="auto" w:fill="auto"/>
            <w:noWrap/>
            <w:vAlign w:val="bottom"/>
            <w:hideMark/>
          </w:tcPr>
          <w:p w14:paraId="03C78CA9" w14:textId="77777777" w:rsidR="00033E20" w:rsidRPr="00033E20" w:rsidRDefault="00033E20" w:rsidP="00033E20">
            <w:pPr>
              <w:rPr>
                <w:sz w:val="16"/>
                <w:szCs w:val="16"/>
              </w:rPr>
            </w:pPr>
          </w:p>
        </w:tc>
      </w:tr>
      <w:tr w:rsidR="00033E20" w:rsidRPr="00033E20" w14:paraId="468B77F9" w14:textId="77777777" w:rsidTr="00830158">
        <w:trPr>
          <w:trHeight w:val="274"/>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58F16D72" w14:textId="77777777" w:rsidR="00033E20" w:rsidRPr="00033E20" w:rsidRDefault="00033E20" w:rsidP="00033E20">
            <w:pPr>
              <w:jc w:val="center"/>
              <w:rPr>
                <w:sz w:val="16"/>
                <w:szCs w:val="16"/>
              </w:rPr>
            </w:pPr>
            <w:r w:rsidRPr="00033E20">
              <w:rPr>
                <w:sz w:val="16"/>
                <w:szCs w:val="16"/>
              </w:rPr>
              <w:t>1.3.2.4.</w:t>
            </w:r>
          </w:p>
        </w:tc>
        <w:tc>
          <w:tcPr>
            <w:tcW w:w="1090" w:type="pct"/>
            <w:tcBorders>
              <w:top w:val="nil"/>
              <w:left w:val="nil"/>
              <w:bottom w:val="single" w:sz="4" w:space="0" w:color="auto"/>
              <w:right w:val="single" w:sz="4" w:space="0" w:color="auto"/>
            </w:tcBorders>
            <w:shd w:val="clear" w:color="000000" w:fill="FFFFFF"/>
            <w:vAlign w:val="bottom"/>
            <w:hideMark/>
          </w:tcPr>
          <w:p w14:paraId="41008435" w14:textId="77777777" w:rsidR="00033E20" w:rsidRPr="00033E20" w:rsidRDefault="00033E20" w:rsidP="00033E20">
            <w:pPr>
              <w:jc w:val="right"/>
              <w:rPr>
                <w:sz w:val="16"/>
                <w:szCs w:val="16"/>
              </w:rPr>
            </w:pPr>
            <w:r w:rsidRPr="00033E20">
              <w:rPr>
                <w:sz w:val="16"/>
                <w:szCs w:val="16"/>
              </w:rPr>
              <w:t>Расходы на аудиторские и консультационные услуги</w:t>
            </w:r>
          </w:p>
        </w:tc>
        <w:tc>
          <w:tcPr>
            <w:tcW w:w="507" w:type="pct"/>
            <w:tcBorders>
              <w:top w:val="nil"/>
              <w:left w:val="nil"/>
              <w:bottom w:val="single" w:sz="4" w:space="0" w:color="auto"/>
              <w:right w:val="nil"/>
            </w:tcBorders>
            <w:shd w:val="clear" w:color="000000" w:fill="FFFFFF"/>
            <w:noWrap/>
            <w:vAlign w:val="center"/>
            <w:hideMark/>
          </w:tcPr>
          <w:p w14:paraId="4BDCBE45" w14:textId="77777777" w:rsidR="00033E20" w:rsidRPr="00033E20" w:rsidRDefault="00033E20" w:rsidP="00033E20">
            <w:pPr>
              <w:jc w:val="center"/>
              <w:rPr>
                <w:sz w:val="16"/>
                <w:szCs w:val="16"/>
              </w:rPr>
            </w:pPr>
            <w:r w:rsidRPr="00033E20">
              <w:rPr>
                <w:sz w:val="16"/>
                <w:szCs w:val="16"/>
              </w:rPr>
              <w:t>тыс.руб.</w:t>
            </w:r>
          </w:p>
        </w:tc>
        <w:tc>
          <w:tcPr>
            <w:tcW w:w="470" w:type="pct"/>
            <w:tcBorders>
              <w:top w:val="nil"/>
              <w:left w:val="single" w:sz="8" w:space="0" w:color="auto"/>
              <w:bottom w:val="single" w:sz="4" w:space="0" w:color="auto"/>
              <w:right w:val="single" w:sz="4" w:space="0" w:color="auto"/>
            </w:tcBorders>
            <w:shd w:val="clear" w:color="auto" w:fill="auto"/>
            <w:noWrap/>
            <w:vAlign w:val="bottom"/>
            <w:hideMark/>
          </w:tcPr>
          <w:p w14:paraId="6E7C2ED0" w14:textId="77777777" w:rsidR="00033E20" w:rsidRPr="00033E20" w:rsidRDefault="00033E20" w:rsidP="00033E20">
            <w:pPr>
              <w:jc w:val="right"/>
              <w:rPr>
                <w:sz w:val="16"/>
                <w:szCs w:val="16"/>
              </w:rPr>
            </w:pPr>
            <w:r w:rsidRPr="00033E20">
              <w:rPr>
                <w:sz w:val="16"/>
                <w:szCs w:val="16"/>
              </w:rPr>
              <w:t>0,00</w:t>
            </w:r>
          </w:p>
        </w:tc>
        <w:tc>
          <w:tcPr>
            <w:tcW w:w="470" w:type="pct"/>
            <w:tcBorders>
              <w:top w:val="nil"/>
              <w:left w:val="nil"/>
              <w:bottom w:val="single" w:sz="4" w:space="0" w:color="auto"/>
              <w:right w:val="single" w:sz="4" w:space="0" w:color="auto"/>
            </w:tcBorders>
            <w:shd w:val="clear" w:color="auto" w:fill="auto"/>
            <w:noWrap/>
            <w:vAlign w:val="bottom"/>
            <w:hideMark/>
          </w:tcPr>
          <w:p w14:paraId="2D1CC1EC" w14:textId="77777777" w:rsidR="00033E20" w:rsidRPr="00033E20" w:rsidRDefault="00033E20" w:rsidP="00033E20">
            <w:pPr>
              <w:jc w:val="right"/>
              <w:rPr>
                <w:sz w:val="16"/>
                <w:szCs w:val="16"/>
              </w:rPr>
            </w:pPr>
            <w:r w:rsidRPr="00033E20">
              <w:rPr>
                <w:sz w:val="16"/>
                <w:szCs w:val="16"/>
              </w:rPr>
              <w:t>0,00</w:t>
            </w:r>
          </w:p>
        </w:tc>
        <w:tc>
          <w:tcPr>
            <w:tcW w:w="2168" w:type="pct"/>
            <w:vMerge/>
            <w:tcBorders>
              <w:left w:val="nil"/>
              <w:right w:val="single" w:sz="8" w:space="0" w:color="auto"/>
            </w:tcBorders>
            <w:shd w:val="clear" w:color="auto" w:fill="auto"/>
            <w:noWrap/>
            <w:vAlign w:val="bottom"/>
            <w:hideMark/>
          </w:tcPr>
          <w:p w14:paraId="434844FD" w14:textId="77777777" w:rsidR="00033E20" w:rsidRPr="00033E20" w:rsidRDefault="00033E20" w:rsidP="00033E20">
            <w:pPr>
              <w:rPr>
                <w:sz w:val="16"/>
                <w:szCs w:val="16"/>
              </w:rPr>
            </w:pPr>
          </w:p>
        </w:tc>
      </w:tr>
      <w:tr w:rsidR="00033E20" w:rsidRPr="00033E20" w14:paraId="2E8446ED" w14:textId="77777777" w:rsidTr="00830158">
        <w:trPr>
          <w:trHeight w:val="179"/>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6F867208" w14:textId="77777777" w:rsidR="00033E20" w:rsidRPr="00033E20" w:rsidRDefault="00033E20" w:rsidP="00033E20">
            <w:pPr>
              <w:jc w:val="center"/>
              <w:rPr>
                <w:sz w:val="16"/>
                <w:szCs w:val="16"/>
              </w:rPr>
            </w:pPr>
            <w:r w:rsidRPr="00033E20">
              <w:rPr>
                <w:sz w:val="16"/>
                <w:szCs w:val="16"/>
              </w:rPr>
              <w:t>1.3.2.5.</w:t>
            </w:r>
          </w:p>
        </w:tc>
        <w:tc>
          <w:tcPr>
            <w:tcW w:w="1090" w:type="pct"/>
            <w:tcBorders>
              <w:top w:val="nil"/>
              <w:left w:val="nil"/>
              <w:bottom w:val="single" w:sz="4" w:space="0" w:color="auto"/>
              <w:right w:val="single" w:sz="4" w:space="0" w:color="auto"/>
            </w:tcBorders>
            <w:shd w:val="clear" w:color="000000" w:fill="FFFFFF"/>
            <w:vAlign w:val="bottom"/>
            <w:hideMark/>
          </w:tcPr>
          <w:p w14:paraId="13D1904D" w14:textId="77777777" w:rsidR="00033E20" w:rsidRPr="00033E20" w:rsidRDefault="00033E20" w:rsidP="00033E20">
            <w:pPr>
              <w:jc w:val="right"/>
              <w:rPr>
                <w:sz w:val="16"/>
                <w:szCs w:val="16"/>
              </w:rPr>
            </w:pPr>
            <w:r w:rsidRPr="00033E20">
              <w:rPr>
                <w:sz w:val="16"/>
                <w:szCs w:val="16"/>
              </w:rPr>
              <w:t>Транспортные услуги</w:t>
            </w:r>
          </w:p>
        </w:tc>
        <w:tc>
          <w:tcPr>
            <w:tcW w:w="507" w:type="pct"/>
            <w:tcBorders>
              <w:top w:val="nil"/>
              <w:left w:val="nil"/>
              <w:bottom w:val="single" w:sz="4" w:space="0" w:color="auto"/>
              <w:right w:val="nil"/>
            </w:tcBorders>
            <w:shd w:val="clear" w:color="000000" w:fill="FFFFFF"/>
            <w:noWrap/>
            <w:vAlign w:val="center"/>
            <w:hideMark/>
          </w:tcPr>
          <w:p w14:paraId="699982F5" w14:textId="77777777" w:rsidR="00033E20" w:rsidRPr="00033E20" w:rsidRDefault="00033E20" w:rsidP="00033E20">
            <w:pPr>
              <w:jc w:val="center"/>
              <w:rPr>
                <w:sz w:val="16"/>
                <w:szCs w:val="16"/>
              </w:rPr>
            </w:pPr>
            <w:r w:rsidRPr="00033E20">
              <w:rPr>
                <w:sz w:val="16"/>
                <w:szCs w:val="16"/>
              </w:rPr>
              <w:t>тыс.руб.</w:t>
            </w:r>
          </w:p>
        </w:tc>
        <w:tc>
          <w:tcPr>
            <w:tcW w:w="470" w:type="pct"/>
            <w:tcBorders>
              <w:top w:val="nil"/>
              <w:left w:val="single" w:sz="8" w:space="0" w:color="auto"/>
              <w:bottom w:val="single" w:sz="4" w:space="0" w:color="auto"/>
              <w:right w:val="single" w:sz="4" w:space="0" w:color="auto"/>
            </w:tcBorders>
            <w:shd w:val="clear" w:color="auto" w:fill="auto"/>
            <w:noWrap/>
            <w:vAlign w:val="bottom"/>
            <w:hideMark/>
          </w:tcPr>
          <w:p w14:paraId="4141D88E" w14:textId="77777777" w:rsidR="00033E20" w:rsidRPr="00033E20" w:rsidRDefault="00033E20" w:rsidP="00033E20">
            <w:pPr>
              <w:jc w:val="right"/>
              <w:rPr>
                <w:sz w:val="16"/>
                <w:szCs w:val="16"/>
              </w:rPr>
            </w:pPr>
            <w:r w:rsidRPr="00033E20">
              <w:rPr>
                <w:sz w:val="16"/>
                <w:szCs w:val="16"/>
              </w:rPr>
              <w:t>0,00</w:t>
            </w:r>
          </w:p>
        </w:tc>
        <w:tc>
          <w:tcPr>
            <w:tcW w:w="470" w:type="pct"/>
            <w:tcBorders>
              <w:top w:val="nil"/>
              <w:left w:val="nil"/>
              <w:bottom w:val="single" w:sz="4" w:space="0" w:color="auto"/>
              <w:right w:val="single" w:sz="4" w:space="0" w:color="auto"/>
            </w:tcBorders>
            <w:shd w:val="clear" w:color="auto" w:fill="auto"/>
            <w:noWrap/>
            <w:vAlign w:val="bottom"/>
            <w:hideMark/>
          </w:tcPr>
          <w:p w14:paraId="161D9A7A" w14:textId="77777777" w:rsidR="00033E20" w:rsidRPr="00033E20" w:rsidRDefault="00033E20" w:rsidP="00033E20">
            <w:pPr>
              <w:jc w:val="right"/>
              <w:rPr>
                <w:sz w:val="16"/>
                <w:szCs w:val="16"/>
              </w:rPr>
            </w:pPr>
            <w:r w:rsidRPr="00033E20">
              <w:rPr>
                <w:sz w:val="16"/>
                <w:szCs w:val="16"/>
              </w:rPr>
              <w:t>0,00</w:t>
            </w:r>
          </w:p>
        </w:tc>
        <w:tc>
          <w:tcPr>
            <w:tcW w:w="2168" w:type="pct"/>
            <w:vMerge/>
            <w:tcBorders>
              <w:left w:val="nil"/>
              <w:right w:val="single" w:sz="8" w:space="0" w:color="auto"/>
            </w:tcBorders>
            <w:shd w:val="clear" w:color="auto" w:fill="auto"/>
            <w:noWrap/>
            <w:vAlign w:val="bottom"/>
            <w:hideMark/>
          </w:tcPr>
          <w:p w14:paraId="08BBFA76" w14:textId="77777777" w:rsidR="00033E20" w:rsidRPr="00033E20" w:rsidRDefault="00033E20" w:rsidP="00033E20">
            <w:pPr>
              <w:rPr>
                <w:sz w:val="16"/>
                <w:szCs w:val="16"/>
              </w:rPr>
            </w:pPr>
          </w:p>
        </w:tc>
      </w:tr>
      <w:tr w:rsidR="00033E20" w:rsidRPr="00033E20" w14:paraId="60658F71" w14:textId="77777777" w:rsidTr="00830158">
        <w:trPr>
          <w:trHeight w:val="100"/>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23A1C592" w14:textId="77777777" w:rsidR="00033E20" w:rsidRPr="00033E20" w:rsidRDefault="00033E20" w:rsidP="00033E20">
            <w:pPr>
              <w:jc w:val="center"/>
              <w:rPr>
                <w:sz w:val="16"/>
                <w:szCs w:val="16"/>
              </w:rPr>
            </w:pPr>
            <w:r w:rsidRPr="00033E20">
              <w:rPr>
                <w:sz w:val="16"/>
                <w:szCs w:val="16"/>
              </w:rPr>
              <w:t>1.3.2.6.</w:t>
            </w:r>
          </w:p>
        </w:tc>
        <w:tc>
          <w:tcPr>
            <w:tcW w:w="1090" w:type="pct"/>
            <w:tcBorders>
              <w:top w:val="nil"/>
              <w:left w:val="nil"/>
              <w:bottom w:val="single" w:sz="4" w:space="0" w:color="auto"/>
              <w:right w:val="single" w:sz="4" w:space="0" w:color="auto"/>
            </w:tcBorders>
            <w:shd w:val="clear" w:color="000000" w:fill="FFFFFF"/>
            <w:vAlign w:val="bottom"/>
            <w:hideMark/>
          </w:tcPr>
          <w:p w14:paraId="102532DB" w14:textId="77777777" w:rsidR="00033E20" w:rsidRPr="00033E20" w:rsidRDefault="00033E20" w:rsidP="00033E20">
            <w:pPr>
              <w:jc w:val="right"/>
              <w:rPr>
                <w:sz w:val="16"/>
                <w:szCs w:val="16"/>
              </w:rPr>
            </w:pPr>
            <w:r w:rsidRPr="00033E20">
              <w:rPr>
                <w:sz w:val="16"/>
                <w:szCs w:val="16"/>
              </w:rPr>
              <w:t>Прочие услуги сторонних организаций</w:t>
            </w:r>
          </w:p>
        </w:tc>
        <w:tc>
          <w:tcPr>
            <w:tcW w:w="507" w:type="pct"/>
            <w:tcBorders>
              <w:top w:val="nil"/>
              <w:left w:val="nil"/>
              <w:bottom w:val="single" w:sz="4" w:space="0" w:color="auto"/>
              <w:right w:val="nil"/>
            </w:tcBorders>
            <w:shd w:val="clear" w:color="000000" w:fill="FFFFFF"/>
            <w:noWrap/>
            <w:vAlign w:val="center"/>
            <w:hideMark/>
          </w:tcPr>
          <w:p w14:paraId="7E1CB39A" w14:textId="77777777" w:rsidR="00033E20" w:rsidRPr="00033E20" w:rsidRDefault="00033E20" w:rsidP="00033E20">
            <w:pPr>
              <w:jc w:val="center"/>
              <w:rPr>
                <w:sz w:val="16"/>
                <w:szCs w:val="16"/>
              </w:rPr>
            </w:pPr>
            <w:r w:rsidRPr="00033E20">
              <w:rPr>
                <w:sz w:val="16"/>
                <w:szCs w:val="16"/>
              </w:rPr>
              <w:t>тыс.руб.</w:t>
            </w:r>
          </w:p>
        </w:tc>
        <w:tc>
          <w:tcPr>
            <w:tcW w:w="470" w:type="pct"/>
            <w:tcBorders>
              <w:top w:val="nil"/>
              <w:left w:val="single" w:sz="8" w:space="0" w:color="auto"/>
              <w:bottom w:val="single" w:sz="4" w:space="0" w:color="auto"/>
              <w:right w:val="single" w:sz="4" w:space="0" w:color="auto"/>
            </w:tcBorders>
            <w:shd w:val="clear" w:color="auto" w:fill="auto"/>
            <w:noWrap/>
            <w:vAlign w:val="bottom"/>
            <w:hideMark/>
          </w:tcPr>
          <w:p w14:paraId="2E23160E" w14:textId="77777777" w:rsidR="00033E20" w:rsidRPr="00033E20" w:rsidRDefault="00033E20" w:rsidP="00033E20">
            <w:pPr>
              <w:jc w:val="right"/>
              <w:rPr>
                <w:sz w:val="16"/>
                <w:szCs w:val="16"/>
              </w:rPr>
            </w:pPr>
            <w:r w:rsidRPr="00033E20">
              <w:rPr>
                <w:sz w:val="16"/>
                <w:szCs w:val="16"/>
              </w:rPr>
              <w:t>0,00</w:t>
            </w:r>
          </w:p>
        </w:tc>
        <w:tc>
          <w:tcPr>
            <w:tcW w:w="470" w:type="pct"/>
            <w:tcBorders>
              <w:top w:val="nil"/>
              <w:left w:val="nil"/>
              <w:bottom w:val="single" w:sz="4" w:space="0" w:color="auto"/>
              <w:right w:val="single" w:sz="4" w:space="0" w:color="auto"/>
            </w:tcBorders>
            <w:shd w:val="clear" w:color="auto" w:fill="auto"/>
            <w:noWrap/>
            <w:vAlign w:val="bottom"/>
            <w:hideMark/>
          </w:tcPr>
          <w:p w14:paraId="1311DB59" w14:textId="77777777" w:rsidR="00033E20" w:rsidRPr="00033E20" w:rsidRDefault="00033E20" w:rsidP="00033E20">
            <w:pPr>
              <w:jc w:val="right"/>
              <w:rPr>
                <w:sz w:val="16"/>
                <w:szCs w:val="16"/>
              </w:rPr>
            </w:pPr>
            <w:r w:rsidRPr="00033E20">
              <w:rPr>
                <w:sz w:val="16"/>
                <w:szCs w:val="16"/>
              </w:rPr>
              <w:t>0,00</w:t>
            </w:r>
          </w:p>
        </w:tc>
        <w:tc>
          <w:tcPr>
            <w:tcW w:w="2168" w:type="pct"/>
            <w:vMerge/>
            <w:tcBorders>
              <w:left w:val="nil"/>
              <w:right w:val="single" w:sz="8" w:space="0" w:color="auto"/>
            </w:tcBorders>
            <w:shd w:val="clear" w:color="auto" w:fill="auto"/>
            <w:noWrap/>
            <w:vAlign w:val="bottom"/>
            <w:hideMark/>
          </w:tcPr>
          <w:p w14:paraId="2F18AB04" w14:textId="77777777" w:rsidR="00033E20" w:rsidRPr="00033E20" w:rsidRDefault="00033E20" w:rsidP="00033E20">
            <w:pPr>
              <w:rPr>
                <w:sz w:val="16"/>
                <w:szCs w:val="16"/>
              </w:rPr>
            </w:pPr>
          </w:p>
        </w:tc>
      </w:tr>
      <w:tr w:rsidR="00033E20" w:rsidRPr="00033E20" w14:paraId="1E96A78F" w14:textId="77777777" w:rsidTr="00830158">
        <w:trPr>
          <w:trHeight w:val="134"/>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333CDDD5" w14:textId="77777777" w:rsidR="00033E20" w:rsidRPr="00033E20" w:rsidRDefault="00033E20" w:rsidP="00033E20">
            <w:pPr>
              <w:jc w:val="center"/>
              <w:rPr>
                <w:i/>
                <w:iCs/>
                <w:sz w:val="16"/>
                <w:szCs w:val="16"/>
              </w:rPr>
            </w:pPr>
            <w:r w:rsidRPr="00033E20">
              <w:rPr>
                <w:i/>
                <w:iCs/>
                <w:sz w:val="16"/>
                <w:szCs w:val="16"/>
              </w:rPr>
              <w:t>1.3.3.</w:t>
            </w:r>
          </w:p>
        </w:tc>
        <w:tc>
          <w:tcPr>
            <w:tcW w:w="1090" w:type="pct"/>
            <w:tcBorders>
              <w:top w:val="nil"/>
              <w:left w:val="nil"/>
              <w:bottom w:val="single" w:sz="4" w:space="0" w:color="auto"/>
              <w:right w:val="single" w:sz="4" w:space="0" w:color="auto"/>
            </w:tcBorders>
            <w:shd w:val="clear" w:color="000000" w:fill="FFFFFF"/>
            <w:vAlign w:val="bottom"/>
            <w:hideMark/>
          </w:tcPr>
          <w:p w14:paraId="411710EA" w14:textId="77777777" w:rsidR="00033E20" w:rsidRPr="00033E20" w:rsidRDefault="00033E20" w:rsidP="00033E20">
            <w:pPr>
              <w:rPr>
                <w:i/>
                <w:iCs/>
                <w:sz w:val="16"/>
                <w:szCs w:val="16"/>
              </w:rPr>
            </w:pPr>
            <w:r w:rsidRPr="00033E20">
              <w:rPr>
                <w:i/>
                <w:iCs/>
                <w:sz w:val="16"/>
                <w:szCs w:val="16"/>
              </w:rPr>
              <w:t>Расходы на командировки и представительские</w:t>
            </w:r>
          </w:p>
        </w:tc>
        <w:tc>
          <w:tcPr>
            <w:tcW w:w="507" w:type="pct"/>
            <w:tcBorders>
              <w:top w:val="nil"/>
              <w:left w:val="nil"/>
              <w:bottom w:val="single" w:sz="4" w:space="0" w:color="auto"/>
              <w:right w:val="nil"/>
            </w:tcBorders>
            <w:shd w:val="clear" w:color="000000" w:fill="FFFFFF"/>
            <w:noWrap/>
            <w:vAlign w:val="center"/>
            <w:hideMark/>
          </w:tcPr>
          <w:p w14:paraId="2CF0C75D" w14:textId="77777777" w:rsidR="00033E20" w:rsidRPr="00033E20" w:rsidRDefault="00033E20" w:rsidP="00033E20">
            <w:pPr>
              <w:jc w:val="center"/>
              <w:rPr>
                <w:i/>
                <w:iCs/>
                <w:sz w:val="16"/>
                <w:szCs w:val="16"/>
              </w:rPr>
            </w:pPr>
            <w:r w:rsidRPr="00033E20">
              <w:rPr>
                <w:i/>
                <w:iCs/>
                <w:sz w:val="16"/>
                <w:szCs w:val="16"/>
              </w:rPr>
              <w:t>тыс.руб.</w:t>
            </w:r>
          </w:p>
        </w:tc>
        <w:tc>
          <w:tcPr>
            <w:tcW w:w="470" w:type="pct"/>
            <w:tcBorders>
              <w:top w:val="nil"/>
              <w:left w:val="single" w:sz="8" w:space="0" w:color="auto"/>
              <w:bottom w:val="single" w:sz="4" w:space="0" w:color="auto"/>
              <w:right w:val="single" w:sz="4" w:space="0" w:color="auto"/>
            </w:tcBorders>
            <w:shd w:val="clear" w:color="auto" w:fill="auto"/>
            <w:noWrap/>
            <w:vAlign w:val="bottom"/>
            <w:hideMark/>
          </w:tcPr>
          <w:p w14:paraId="2C1CF2E8" w14:textId="77777777" w:rsidR="00033E20" w:rsidRPr="00033E20" w:rsidRDefault="00033E20" w:rsidP="00033E20">
            <w:pPr>
              <w:jc w:val="right"/>
              <w:rPr>
                <w:sz w:val="16"/>
                <w:szCs w:val="16"/>
              </w:rPr>
            </w:pPr>
            <w:r w:rsidRPr="00033E20">
              <w:rPr>
                <w:sz w:val="16"/>
                <w:szCs w:val="16"/>
              </w:rPr>
              <w:t>0,00</w:t>
            </w:r>
          </w:p>
        </w:tc>
        <w:tc>
          <w:tcPr>
            <w:tcW w:w="470" w:type="pct"/>
            <w:tcBorders>
              <w:top w:val="nil"/>
              <w:left w:val="nil"/>
              <w:bottom w:val="single" w:sz="4" w:space="0" w:color="auto"/>
              <w:right w:val="single" w:sz="4" w:space="0" w:color="auto"/>
            </w:tcBorders>
            <w:shd w:val="clear" w:color="auto" w:fill="auto"/>
            <w:noWrap/>
            <w:vAlign w:val="bottom"/>
            <w:hideMark/>
          </w:tcPr>
          <w:p w14:paraId="6D9F89FE" w14:textId="77777777" w:rsidR="00033E20" w:rsidRPr="00033E20" w:rsidRDefault="00033E20" w:rsidP="00033E20">
            <w:pPr>
              <w:jc w:val="right"/>
              <w:rPr>
                <w:sz w:val="16"/>
                <w:szCs w:val="16"/>
              </w:rPr>
            </w:pPr>
            <w:r w:rsidRPr="00033E20">
              <w:rPr>
                <w:sz w:val="16"/>
                <w:szCs w:val="16"/>
              </w:rPr>
              <w:t>0,00</w:t>
            </w:r>
          </w:p>
        </w:tc>
        <w:tc>
          <w:tcPr>
            <w:tcW w:w="2168" w:type="pct"/>
            <w:vMerge/>
            <w:tcBorders>
              <w:left w:val="nil"/>
              <w:right w:val="single" w:sz="8" w:space="0" w:color="auto"/>
            </w:tcBorders>
            <w:shd w:val="clear" w:color="auto" w:fill="auto"/>
            <w:noWrap/>
            <w:vAlign w:val="bottom"/>
            <w:hideMark/>
          </w:tcPr>
          <w:p w14:paraId="1C7DBBB4" w14:textId="77777777" w:rsidR="00033E20" w:rsidRPr="00033E20" w:rsidRDefault="00033E20" w:rsidP="00033E20">
            <w:pPr>
              <w:rPr>
                <w:sz w:val="16"/>
                <w:szCs w:val="16"/>
              </w:rPr>
            </w:pPr>
          </w:p>
        </w:tc>
      </w:tr>
      <w:tr w:rsidR="00033E20" w:rsidRPr="00033E20" w14:paraId="7F3B2261" w14:textId="77777777" w:rsidTr="00830158">
        <w:trPr>
          <w:trHeight w:val="315"/>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14A6D126" w14:textId="77777777" w:rsidR="00033E20" w:rsidRPr="00033E20" w:rsidRDefault="00033E20" w:rsidP="00033E20">
            <w:pPr>
              <w:jc w:val="center"/>
              <w:rPr>
                <w:i/>
                <w:iCs/>
                <w:sz w:val="16"/>
                <w:szCs w:val="16"/>
              </w:rPr>
            </w:pPr>
            <w:r w:rsidRPr="00033E20">
              <w:rPr>
                <w:i/>
                <w:iCs/>
                <w:sz w:val="16"/>
                <w:szCs w:val="16"/>
              </w:rPr>
              <w:t>1.3.4.</w:t>
            </w:r>
          </w:p>
        </w:tc>
        <w:tc>
          <w:tcPr>
            <w:tcW w:w="1090" w:type="pct"/>
            <w:tcBorders>
              <w:top w:val="nil"/>
              <w:left w:val="nil"/>
              <w:bottom w:val="single" w:sz="4" w:space="0" w:color="auto"/>
              <w:right w:val="single" w:sz="4" w:space="0" w:color="auto"/>
            </w:tcBorders>
            <w:shd w:val="clear" w:color="000000" w:fill="FFFFFF"/>
            <w:vAlign w:val="bottom"/>
            <w:hideMark/>
          </w:tcPr>
          <w:p w14:paraId="5EB25B1F" w14:textId="77777777" w:rsidR="00033E20" w:rsidRPr="00033E20" w:rsidRDefault="00033E20" w:rsidP="00033E20">
            <w:pPr>
              <w:rPr>
                <w:i/>
                <w:iCs/>
                <w:sz w:val="16"/>
                <w:szCs w:val="16"/>
              </w:rPr>
            </w:pPr>
            <w:r w:rsidRPr="00033E20">
              <w:rPr>
                <w:i/>
                <w:iCs/>
                <w:sz w:val="16"/>
                <w:szCs w:val="16"/>
              </w:rPr>
              <w:t>Расходы на подготовку кадров</w:t>
            </w:r>
          </w:p>
        </w:tc>
        <w:tc>
          <w:tcPr>
            <w:tcW w:w="507" w:type="pct"/>
            <w:tcBorders>
              <w:top w:val="nil"/>
              <w:left w:val="nil"/>
              <w:bottom w:val="single" w:sz="4" w:space="0" w:color="auto"/>
              <w:right w:val="nil"/>
            </w:tcBorders>
            <w:shd w:val="clear" w:color="000000" w:fill="FFFFFF"/>
            <w:noWrap/>
            <w:vAlign w:val="center"/>
            <w:hideMark/>
          </w:tcPr>
          <w:p w14:paraId="7B5E9690" w14:textId="77777777" w:rsidR="00033E20" w:rsidRPr="00033E20" w:rsidRDefault="00033E20" w:rsidP="00033E20">
            <w:pPr>
              <w:jc w:val="center"/>
              <w:rPr>
                <w:i/>
                <w:iCs/>
                <w:sz w:val="16"/>
                <w:szCs w:val="16"/>
              </w:rPr>
            </w:pPr>
            <w:r w:rsidRPr="00033E20">
              <w:rPr>
                <w:i/>
                <w:iCs/>
                <w:sz w:val="16"/>
                <w:szCs w:val="16"/>
              </w:rPr>
              <w:t>тыс.руб.</w:t>
            </w:r>
          </w:p>
        </w:tc>
        <w:tc>
          <w:tcPr>
            <w:tcW w:w="470" w:type="pct"/>
            <w:tcBorders>
              <w:top w:val="nil"/>
              <w:left w:val="single" w:sz="8" w:space="0" w:color="auto"/>
              <w:bottom w:val="single" w:sz="4" w:space="0" w:color="auto"/>
              <w:right w:val="single" w:sz="4" w:space="0" w:color="auto"/>
            </w:tcBorders>
            <w:shd w:val="clear" w:color="auto" w:fill="auto"/>
            <w:noWrap/>
            <w:vAlign w:val="bottom"/>
            <w:hideMark/>
          </w:tcPr>
          <w:p w14:paraId="76C31E80" w14:textId="77777777" w:rsidR="00033E20" w:rsidRPr="00033E20" w:rsidRDefault="00033E20" w:rsidP="00033E20">
            <w:pPr>
              <w:jc w:val="right"/>
              <w:rPr>
                <w:sz w:val="16"/>
                <w:szCs w:val="16"/>
              </w:rPr>
            </w:pPr>
            <w:r w:rsidRPr="00033E20">
              <w:rPr>
                <w:sz w:val="16"/>
                <w:szCs w:val="16"/>
              </w:rPr>
              <w:t>0,00</w:t>
            </w:r>
          </w:p>
        </w:tc>
        <w:tc>
          <w:tcPr>
            <w:tcW w:w="470" w:type="pct"/>
            <w:tcBorders>
              <w:top w:val="nil"/>
              <w:left w:val="nil"/>
              <w:bottom w:val="single" w:sz="4" w:space="0" w:color="auto"/>
              <w:right w:val="single" w:sz="4" w:space="0" w:color="auto"/>
            </w:tcBorders>
            <w:shd w:val="clear" w:color="auto" w:fill="auto"/>
            <w:noWrap/>
            <w:vAlign w:val="bottom"/>
            <w:hideMark/>
          </w:tcPr>
          <w:p w14:paraId="36760F02" w14:textId="77777777" w:rsidR="00033E20" w:rsidRPr="00033E20" w:rsidRDefault="00033E20" w:rsidP="00033E20">
            <w:pPr>
              <w:jc w:val="right"/>
              <w:rPr>
                <w:sz w:val="16"/>
                <w:szCs w:val="16"/>
              </w:rPr>
            </w:pPr>
            <w:r w:rsidRPr="00033E20">
              <w:rPr>
                <w:sz w:val="16"/>
                <w:szCs w:val="16"/>
              </w:rPr>
              <w:t>0,00</w:t>
            </w:r>
          </w:p>
        </w:tc>
        <w:tc>
          <w:tcPr>
            <w:tcW w:w="2168" w:type="pct"/>
            <w:vMerge/>
            <w:tcBorders>
              <w:left w:val="nil"/>
              <w:right w:val="single" w:sz="8" w:space="0" w:color="auto"/>
            </w:tcBorders>
            <w:shd w:val="clear" w:color="auto" w:fill="auto"/>
            <w:noWrap/>
            <w:vAlign w:val="bottom"/>
            <w:hideMark/>
          </w:tcPr>
          <w:p w14:paraId="6A2A98F7" w14:textId="77777777" w:rsidR="00033E20" w:rsidRPr="00033E20" w:rsidRDefault="00033E20" w:rsidP="00033E20">
            <w:pPr>
              <w:rPr>
                <w:sz w:val="16"/>
                <w:szCs w:val="16"/>
              </w:rPr>
            </w:pPr>
          </w:p>
        </w:tc>
      </w:tr>
      <w:tr w:rsidR="00033E20" w:rsidRPr="00033E20" w14:paraId="1C4FC524" w14:textId="77777777" w:rsidTr="00830158">
        <w:trPr>
          <w:trHeight w:val="144"/>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1AA2DD99" w14:textId="77777777" w:rsidR="00033E20" w:rsidRPr="00033E20" w:rsidRDefault="00033E20" w:rsidP="00033E20">
            <w:pPr>
              <w:jc w:val="center"/>
              <w:rPr>
                <w:i/>
                <w:iCs/>
                <w:sz w:val="16"/>
                <w:szCs w:val="16"/>
              </w:rPr>
            </w:pPr>
            <w:r w:rsidRPr="00033E20">
              <w:rPr>
                <w:i/>
                <w:iCs/>
                <w:sz w:val="16"/>
                <w:szCs w:val="16"/>
              </w:rPr>
              <w:t>1.3.5.</w:t>
            </w:r>
          </w:p>
        </w:tc>
        <w:tc>
          <w:tcPr>
            <w:tcW w:w="1090" w:type="pct"/>
            <w:tcBorders>
              <w:top w:val="nil"/>
              <w:left w:val="nil"/>
              <w:bottom w:val="single" w:sz="4" w:space="0" w:color="auto"/>
              <w:right w:val="single" w:sz="4" w:space="0" w:color="auto"/>
            </w:tcBorders>
            <w:shd w:val="clear" w:color="000000" w:fill="FFFFFF"/>
            <w:vAlign w:val="bottom"/>
            <w:hideMark/>
          </w:tcPr>
          <w:p w14:paraId="751C01E2" w14:textId="77777777" w:rsidR="00033E20" w:rsidRPr="00033E20" w:rsidRDefault="00033E20" w:rsidP="00033E20">
            <w:pPr>
              <w:rPr>
                <w:i/>
                <w:iCs/>
                <w:sz w:val="16"/>
                <w:szCs w:val="16"/>
              </w:rPr>
            </w:pPr>
            <w:r w:rsidRPr="00033E20">
              <w:rPr>
                <w:i/>
                <w:iCs/>
                <w:sz w:val="16"/>
                <w:szCs w:val="16"/>
              </w:rPr>
              <w:t>Расходы на обеспечение нормальных условий труда и мер по технике безопасности</w:t>
            </w:r>
          </w:p>
        </w:tc>
        <w:tc>
          <w:tcPr>
            <w:tcW w:w="507" w:type="pct"/>
            <w:tcBorders>
              <w:top w:val="nil"/>
              <w:left w:val="nil"/>
              <w:bottom w:val="single" w:sz="4" w:space="0" w:color="auto"/>
              <w:right w:val="nil"/>
            </w:tcBorders>
            <w:shd w:val="clear" w:color="000000" w:fill="FFFFFF"/>
            <w:noWrap/>
            <w:vAlign w:val="center"/>
            <w:hideMark/>
          </w:tcPr>
          <w:p w14:paraId="4E8129FF" w14:textId="77777777" w:rsidR="00033E20" w:rsidRPr="00033E20" w:rsidRDefault="00033E20" w:rsidP="00033E20">
            <w:pPr>
              <w:jc w:val="center"/>
              <w:rPr>
                <w:i/>
                <w:iCs/>
                <w:sz w:val="16"/>
                <w:szCs w:val="16"/>
              </w:rPr>
            </w:pPr>
            <w:r w:rsidRPr="00033E20">
              <w:rPr>
                <w:i/>
                <w:iCs/>
                <w:sz w:val="16"/>
                <w:szCs w:val="16"/>
              </w:rPr>
              <w:t>тыс.руб.</w:t>
            </w:r>
          </w:p>
        </w:tc>
        <w:tc>
          <w:tcPr>
            <w:tcW w:w="470" w:type="pct"/>
            <w:tcBorders>
              <w:top w:val="nil"/>
              <w:left w:val="single" w:sz="8" w:space="0" w:color="auto"/>
              <w:bottom w:val="single" w:sz="4" w:space="0" w:color="auto"/>
              <w:right w:val="single" w:sz="4" w:space="0" w:color="auto"/>
            </w:tcBorders>
            <w:shd w:val="clear" w:color="auto" w:fill="auto"/>
            <w:noWrap/>
            <w:vAlign w:val="bottom"/>
            <w:hideMark/>
          </w:tcPr>
          <w:p w14:paraId="4C34EEE2" w14:textId="77777777" w:rsidR="00033E20" w:rsidRPr="00033E20" w:rsidRDefault="00033E20" w:rsidP="00033E20">
            <w:pPr>
              <w:jc w:val="right"/>
              <w:rPr>
                <w:sz w:val="16"/>
                <w:szCs w:val="16"/>
              </w:rPr>
            </w:pPr>
            <w:r w:rsidRPr="00033E20">
              <w:rPr>
                <w:sz w:val="16"/>
                <w:szCs w:val="16"/>
              </w:rPr>
              <w:t>0,00</w:t>
            </w:r>
          </w:p>
        </w:tc>
        <w:tc>
          <w:tcPr>
            <w:tcW w:w="470" w:type="pct"/>
            <w:tcBorders>
              <w:top w:val="nil"/>
              <w:left w:val="nil"/>
              <w:bottom w:val="single" w:sz="4" w:space="0" w:color="auto"/>
              <w:right w:val="single" w:sz="4" w:space="0" w:color="auto"/>
            </w:tcBorders>
            <w:shd w:val="clear" w:color="auto" w:fill="auto"/>
            <w:noWrap/>
            <w:vAlign w:val="bottom"/>
            <w:hideMark/>
          </w:tcPr>
          <w:p w14:paraId="25BD2660" w14:textId="77777777" w:rsidR="00033E20" w:rsidRPr="00033E20" w:rsidRDefault="00033E20" w:rsidP="00033E20">
            <w:pPr>
              <w:jc w:val="right"/>
              <w:rPr>
                <w:sz w:val="16"/>
                <w:szCs w:val="16"/>
              </w:rPr>
            </w:pPr>
            <w:r w:rsidRPr="00033E20">
              <w:rPr>
                <w:sz w:val="16"/>
                <w:szCs w:val="16"/>
              </w:rPr>
              <w:t>0,00</w:t>
            </w:r>
          </w:p>
        </w:tc>
        <w:tc>
          <w:tcPr>
            <w:tcW w:w="2168" w:type="pct"/>
            <w:vMerge/>
            <w:tcBorders>
              <w:left w:val="nil"/>
              <w:right w:val="single" w:sz="8" w:space="0" w:color="auto"/>
            </w:tcBorders>
            <w:shd w:val="clear" w:color="auto" w:fill="auto"/>
            <w:noWrap/>
            <w:vAlign w:val="bottom"/>
            <w:hideMark/>
          </w:tcPr>
          <w:p w14:paraId="6475F548" w14:textId="77777777" w:rsidR="00033E20" w:rsidRPr="00033E20" w:rsidRDefault="00033E20" w:rsidP="00033E20">
            <w:pPr>
              <w:rPr>
                <w:sz w:val="16"/>
                <w:szCs w:val="16"/>
              </w:rPr>
            </w:pPr>
          </w:p>
        </w:tc>
      </w:tr>
      <w:tr w:rsidR="00033E20" w:rsidRPr="00033E20" w14:paraId="602B0F34" w14:textId="77777777" w:rsidTr="00830158">
        <w:trPr>
          <w:trHeight w:val="138"/>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3B4AC4D4" w14:textId="77777777" w:rsidR="00033E20" w:rsidRPr="00033E20" w:rsidRDefault="00033E20" w:rsidP="00033E20">
            <w:pPr>
              <w:jc w:val="center"/>
              <w:rPr>
                <w:i/>
                <w:iCs/>
                <w:sz w:val="16"/>
                <w:szCs w:val="16"/>
              </w:rPr>
            </w:pPr>
            <w:r w:rsidRPr="00033E20">
              <w:rPr>
                <w:i/>
                <w:iCs/>
                <w:sz w:val="16"/>
                <w:szCs w:val="16"/>
              </w:rPr>
              <w:t>1.3.6.</w:t>
            </w:r>
          </w:p>
        </w:tc>
        <w:tc>
          <w:tcPr>
            <w:tcW w:w="1090" w:type="pct"/>
            <w:tcBorders>
              <w:top w:val="nil"/>
              <w:left w:val="nil"/>
              <w:bottom w:val="single" w:sz="4" w:space="0" w:color="auto"/>
              <w:right w:val="single" w:sz="4" w:space="0" w:color="auto"/>
            </w:tcBorders>
            <w:shd w:val="clear" w:color="000000" w:fill="FFFFFF"/>
            <w:vAlign w:val="bottom"/>
            <w:hideMark/>
          </w:tcPr>
          <w:p w14:paraId="3E6DCF2F" w14:textId="77777777" w:rsidR="00033E20" w:rsidRPr="00033E20" w:rsidRDefault="00033E20" w:rsidP="00033E20">
            <w:pPr>
              <w:rPr>
                <w:i/>
                <w:iCs/>
                <w:sz w:val="16"/>
                <w:szCs w:val="16"/>
              </w:rPr>
            </w:pPr>
            <w:r w:rsidRPr="00033E20">
              <w:rPr>
                <w:i/>
                <w:iCs/>
                <w:sz w:val="16"/>
                <w:szCs w:val="16"/>
              </w:rPr>
              <w:t>Электроэнергия на хоз. нужды</w:t>
            </w:r>
          </w:p>
        </w:tc>
        <w:tc>
          <w:tcPr>
            <w:tcW w:w="507" w:type="pct"/>
            <w:tcBorders>
              <w:top w:val="nil"/>
              <w:left w:val="nil"/>
              <w:bottom w:val="single" w:sz="4" w:space="0" w:color="auto"/>
              <w:right w:val="nil"/>
            </w:tcBorders>
            <w:shd w:val="clear" w:color="000000" w:fill="FFFFFF"/>
            <w:noWrap/>
            <w:vAlign w:val="center"/>
            <w:hideMark/>
          </w:tcPr>
          <w:p w14:paraId="15B21392" w14:textId="77777777" w:rsidR="00033E20" w:rsidRPr="00033E20" w:rsidRDefault="00033E20" w:rsidP="00033E20">
            <w:pPr>
              <w:jc w:val="center"/>
              <w:rPr>
                <w:i/>
                <w:iCs/>
                <w:sz w:val="16"/>
                <w:szCs w:val="16"/>
              </w:rPr>
            </w:pPr>
            <w:r w:rsidRPr="00033E20">
              <w:rPr>
                <w:i/>
                <w:iCs/>
                <w:sz w:val="16"/>
                <w:szCs w:val="16"/>
              </w:rPr>
              <w:t>тыс.руб.</w:t>
            </w:r>
          </w:p>
        </w:tc>
        <w:tc>
          <w:tcPr>
            <w:tcW w:w="470" w:type="pct"/>
            <w:tcBorders>
              <w:top w:val="nil"/>
              <w:left w:val="single" w:sz="8" w:space="0" w:color="auto"/>
              <w:bottom w:val="single" w:sz="4" w:space="0" w:color="auto"/>
              <w:right w:val="single" w:sz="4" w:space="0" w:color="auto"/>
            </w:tcBorders>
            <w:shd w:val="clear" w:color="auto" w:fill="auto"/>
            <w:noWrap/>
            <w:vAlign w:val="bottom"/>
            <w:hideMark/>
          </w:tcPr>
          <w:p w14:paraId="6BA5852E" w14:textId="77777777" w:rsidR="00033E20" w:rsidRPr="00033E20" w:rsidRDefault="00033E20" w:rsidP="00033E20">
            <w:pPr>
              <w:jc w:val="right"/>
              <w:rPr>
                <w:sz w:val="16"/>
                <w:szCs w:val="16"/>
              </w:rPr>
            </w:pPr>
            <w:r w:rsidRPr="00033E20">
              <w:rPr>
                <w:sz w:val="16"/>
                <w:szCs w:val="16"/>
              </w:rPr>
              <w:t>0,00</w:t>
            </w:r>
          </w:p>
        </w:tc>
        <w:tc>
          <w:tcPr>
            <w:tcW w:w="470" w:type="pct"/>
            <w:tcBorders>
              <w:top w:val="nil"/>
              <w:left w:val="nil"/>
              <w:bottom w:val="single" w:sz="4" w:space="0" w:color="auto"/>
              <w:right w:val="single" w:sz="4" w:space="0" w:color="auto"/>
            </w:tcBorders>
            <w:shd w:val="clear" w:color="auto" w:fill="auto"/>
            <w:noWrap/>
            <w:vAlign w:val="bottom"/>
            <w:hideMark/>
          </w:tcPr>
          <w:p w14:paraId="47F317F1" w14:textId="77777777" w:rsidR="00033E20" w:rsidRPr="00033E20" w:rsidRDefault="00033E20" w:rsidP="00033E20">
            <w:pPr>
              <w:jc w:val="right"/>
              <w:rPr>
                <w:sz w:val="16"/>
                <w:szCs w:val="16"/>
              </w:rPr>
            </w:pPr>
            <w:r w:rsidRPr="00033E20">
              <w:rPr>
                <w:sz w:val="16"/>
                <w:szCs w:val="16"/>
              </w:rPr>
              <w:t>0,00</w:t>
            </w:r>
          </w:p>
        </w:tc>
        <w:tc>
          <w:tcPr>
            <w:tcW w:w="2168" w:type="pct"/>
            <w:vMerge/>
            <w:tcBorders>
              <w:left w:val="nil"/>
              <w:right w:val="single" w:sz="8" w:space="0" w:color="auto"/>
            </w:tcBorders>
            <w:shd w:val="clear" w:color="auto" w:fill="auto"/>
            <w:noWrap/>
            <w:vAlign w:val="bottom"/>
            <w:hideMark/>
          </w:tcPr>
          <w:p w14:paraId="53EA577C" w14:textId="77777777" w:rsidR="00033E20" w:rsidRPr="00033E20" w:rsidRDefault="00033E20" w:rsidP="00033E20">
            <w:pPr>
              <w:rPr>
                <w:sz w:val="16"/>
                <w:szCs w:val="16"/>
              </w:rPr>
            </w:pPr>
          </w:p>
        </w:tc>
      </w:tr>
      <w:tr w:rsidR="00033E20" w:rsidRPr="00033E20" w14:paraId="54051AE3" w14:textId="77777777" w:rsidTr="00830158">
        <w:trPr>
          <w:trHeight w:val="239"/>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6EF331F4" w14:textId="77777777" w:rsidR="00033E20" w:rsidRPr="00033E20" w:rsidRDefault="00033E20" w:rsidP="00033E20">
            <w:pPr>
              <w:jc w:val="center"/>
              <w:rPr>
                <w:i/>
                <w:iCs/>
                <w:sz w:val="16"/>
                <w:szCs w:val="16"/>
              </w:rPr>
            </w:pPr>
            <w:r w:rsidRPr="00033E20">
              <w:rPr>
                <w:i/>
                <w:iCs/>
                <w:sz w:val="16"/>
                <w:szCs w:val="16"/>
              </w:rPr>
              <w:t>1.3.7.</w:t>
            </w:r>
          </w:p>
        </w:tc>
        <w:tc>
          <w:tcPr>
            <w:tcW w:w="1090" w:type="pct"/>
            <w:tcBorders>
              <w:top w:val="nil"/>
              <w:left w:val="nil"/>
              <w:bottom w:val="single" w:sz="4" w:space="0" w:color="auto"/>
              <w:right w:val="single" w:sz="4" w:space="0" w:color="auto"/>
            </w:tcBorders>
            <w:shd w:val="clear" w:color="000000" w:fill="FFFFFF"/>
            <w:vAlign w:val="bottom"/>
            <w:hideMark/>
          </w:tcPr>
          <w:p w14:paraId="02D04558" w14:textId="77777777" w:rsidR="00033E20" w:rsidRPr="00033E20" w:rsidRDefault="00033E20" w:rsidP="00033E20">
            <w:pPr>
              <w:rPr>
                <w:i/>
                <w:iCs/>
                <w:sz w:val="16"/>
                <w:szCs w:val="16"/>
              </w:rPr>
            </w:pPr>
            <w:r w:rsidRPr="00033E20">
              <w:rPr>
                <w:i/>
                <w:iCs/>
                <w:sz w:val="16"/>
                <w:szCs w:val="16"/>
              </w:rPr>
              <w:t>Теплоэнергия</w:t>
            </w:r>
          </w:p>
        </w:tc>
        <w:tc>
          <w:tcPr>
            <w:tcW w:w="507" w:type="pct"/>
            <w:tcBorders>
              <w:top w:val="nil"/>
              <w:left w:val="nil"/>
              <w:bottom w:val="single" w:sz="4" w:space="0" w:color="auto"/>
              <w:right w:val="nil"/>
            </w:tcBorders>
            <w:shd w:val="clear" w:color="000000" w:fill="FFFFFF"/>
            <w:noWrap/>
            <w:vAlign w:val="center"/>
            <w:hideMark/>
          </w:tcPr>
          <w:p w14:paraId="0B01036F" w14:textId="77777777" w:rsidR="00033E20" w:rsidRPr="00033E20" w:rsidRDefault="00033E20" w:rsidP="00033E20">
            <w:pPr>
              <w:jc w:val="center"/>
              <w:rPr>
                <w:i/>
                <w:iCs/>
                <w:sz w:val="16"/>
                <w:szCs w:val="16"/>
              </w:rPr>
            </w:pPr>
            <w:r w:rsidRPr="00033E20">
              <w:rPr>
                <w:i/>
                <w:iCs/>
                <w:sz w:val="16"/>
                <w:szCs w:val="16"/>
              </w:rPr>
              <w:t>тыс.руб.</w:t>
            </w:r>
          </w:p>
        </w:tc>
        <w:tc>
          <w:tcPr>
            <w:tcW w:w="470" w:type="pct"/>
            <w:tcBorders>
              <w:top w:val="nil"/>
              <w:left w:val="single" w:sz="8" w:space="0" w:color="auto"/>
              <w:bottom w:val="single" w:sz="4" w:space="0" w:color="auto"/>
              <w:right w:val="single" w:sz="4" w:space="0" w:color="auto"/>
            </w:tcBorders>
            <w:shd w:val="clear" w:color="auto" w:fill="auto"/>
            <w:noWrap/>
            <w:vAlign w:val="bottom"/>
            <w:hideMark/>
          </w:tcPr>
          <w:p w14:paraId="40ED7139" w14:textId="77777777" w:rsidR="00033E20" w:rsidRPr="00033E20" w:rsidRDefault="00033E20" w:rsidP="00033E20">
            <w:pPr>
              <w:jc w:val="right"/>
              <w:rPr>
                <w:sz w:val="16"/>
                <w:szCs w:val="16"/>
              </w:rPr>
            </w:pPr>
            <w:r w:rsidRPr="00033E20">
              <w:rPr>
                <w:sz w:val="16"/>
                <w:szCs w:val="16"/>
              </w:rPr>
              <w:t>0,00</w:t>
            </w:r>
          </w:p>
        </w:tc>
        <w:tc>
          <w:tcPr>
            <w:tcW w:w="470" w:type="pct"/>
            <w:tcBorders>
              <w:top w:val="nil"/>
              <w:left w:val="nil"/>
              <w:bottom w:val="single" w:sz="4" w:space="0" w:color="auto"/>
              <w:right w:val="single" w:sz="4" w:space="0" w:color="auto"/>
            </w:tcBorders>
            <w:shd w:val="clear" w:color="auto" w:fill="auto"/>
            <w:noWrap/>
            <w:vAlign w:val="bottom"/>
            <w:hideMark/>
          </w:tcPr>
          <w:p w14:paraId="701D7581" w14:textId="77777777" w:rsidR="00033E20" w:rsidRPr="00033E20" w:rsidRDefault="00033E20" w:rsidP="00033E20">
            <w:pPr>
              <w:jc w:val="right"/>
              <w:rPr>
                <w:sz w:val="16"/>
                <w:szCs w:val="16"/>
              </w:rPr>
            </w:pPr>
            <w:r w:rsidRPr="00033E20">
              <w:rPr>
                <w:sz w:val="16"/>
                <w:szCs w:val="16"/>
              </w:rPr>
              <w:t>0,00</w:t>
            </w:r>
          </w:p>
        </w:tc>
        <w:tc>
          <w:tcPr>
            <w:tcW w:w="2168" w:type="pct"/>
            <w:vMerge/>
            <w:tcBorders>
              <w:left w:val="nil"/>
              <w:right w:val="single" w:sz="8" w:space="0" w:color="auto"/>
            </w:tcBorders>
            <w:shd w:val="clear" w:color="auto" w:fill="auto"/>
            <w:noWrap/>
            <w:vAlign w:val="bottom"/>
            <w:hideMark/>
          </w:tcPr>
          <w:p w14:paraId="3531D6AA" w14:textId="77777777" w:rsidR="00033E20" w:rsidRPr="00033E20" w:rsidRDefault="00033E20" w:rsidP="00033E20">
            <w:pPr>
              <w:rPr>
                <w:sz w:val="16"/>
                <w:szCs w:val="16"/>
              </w:rPr>
            </w:pPr>
          </w:p>
        </w:tc>
      </w:tr>
      <w:tr w:rsidR="00033E20" w:rsidRPr="00033E20" w14:paraId="77E0986B" w14:textId="77777777" w:rsidTr="00830158">
        <w:trPr>
          <w:trHeight w:val="144"/>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62E55C37" w14:textId="77777777" w:rsidR="00033E20" w:rsidRPr="00033E20" w:rsidRDefault="00033E20" w:rsidP="00033E20">
            <w:pPr>
              <w:jc w:val="center"/>
              <w:rPr>
                <w:i/>
                <w:iCs/>
                <w:sz w:val="16"/>
                <w:szCs w:val="16"/>
              </w:rPr>
            </w:pPr>
            <w:r w:rsidRPr="00033E20">
              <w:rPr>
                <w:i/>
                <w:iCs/>
                <w:sz w:val="16"/>
                <w:szCs w:val="16"/>
              </w:rPr>
              <w:t>1.3.8.</w:t>
            </w:r>
          </w:p>
        </w:tc>
        <w:tc>
          <w:tcPr>
            <w:tcW w:w="1090" w:type="pct"/>
            <w:tcBorders>
              <w:top w:val="nil"/>
              <w:left w:val="nil"/>
              <w:bottom w:val="single" w:sz="4" w:space="0" w:color="auto"/>
              <w:right w:val="single" w:sz="4" w:space="0" w:color="auto"/>
            </w:tcBorders>
            <w:shd w:val="clear" w:color="000000" w:fill="FFFFFF"/>
            <w:vAlign w:val="bottom"/>
            <w:hideMark/>
          </w:tcPr>
          <w:p w14:paraId="140F9D73" w14:textId="77777777" w:rsidR="00033E20" w:rsidRPr="00033E20" w:rsidRDefault="00033E20" w:rsidP="00033E20">
            <w:pPr>
              <w:rPr>
                <w:i/>
                <w:iCs/>
                <w:sz w:val="16"/>
                <w:szCs w:val="16"/>
              </w:rPr>
            </w:pPr>
            <w:r w:rsidRPr="00033E20">
              <w:rPr>
                <w:i/>
                <w:iCs/>
                <w:sz w:val="16"/>
                <w:szCs w:val="16"/>
              </w:rPr>
              <w:t>Расходы на страхование</w:t>
            </w:r>
          </w:p>
        </w:tc>
        <w:tc>
          <w:tcPr>
            <w:tcW w:w="507" w:type="pct"/>
            <w:tcBorders>
              <w:top w:val="nil"/>
              <w:left w:val="nil"/>
              <w:bottom w:val="single" w:sz="4" w:space="0" w:color="auto"/>
              <w:right w:val="nil"/>
            </w:tcBorders>
            <w:shd w:val="clear" w:color="000000" w:fill="FFFFFF"/>
            <w:noWrap/>
            <w:vAlign w:val="center"/>
            <w:hideMark/>
          </w:tcPr>
          <w:p w14:paraId="3617F4BB" w14:textId="77777777" w:rsidR="00033E20" w:rsidRPr="00033E20" w:rsidRDefault="00033E20" w:rsidP="00033E20">
            <w:pPr>
              <w:jc w:val="center"/>
              <w:rPr>
                <w:i/>
                <w:iCs/>
                <w:sz w:val="16"/>
                <w:szCs w:val="16"/>
              </w:rPr>
            </w:pPr>
            <w:r w:rsidRPr="00033E20">
              <w:rPr>
                <w:i/>
                <w:iCs/>
                <w:sz w:val="16"/>
                <w:szCs w:val="16"/>
              </w:rPr>
              <w:t>тыс.руб.</w:t>
            </w:r>
          </w:p>
        </w:tc>
        <w:tc>
          <w:tcPr>
            <w:tcW w:w="470" w:type="pct"/>
            <w:tcBorders>
              <w:top w:val="nil"/>
              <w:left w:val="single" w:sz="8" w:space="0" w:color="auto"/>
              <w:bottom w:val="single" w:sz="4" w:space="0" w:color="auto"/>
              <w:right w:val="single" w:sz="4" w:space="0" w:color="auto"/>
            </w:tcBorders>
            <w:shd w:val="clear" w:color="auto" w:fill="auto"/>
            <w:noWrap/>
            <w:vAlign w:val="bottom"/>
            <w:hideMark/>
          </w:tcPr>
          <w:p w14:paraId="50148D5D" w14:textId="77777777" w:rsidR="00033E20" w:rsidRPr="00033E20" w:rsidRDefault="00033E20" w:rsidP="00033E20">
            <w:pPr>
              <w:jc w:val="right"/>
              <w:rPr>
                <w:sz w:val="16"/>
                <w:szCs w:val="16"/>
              </w:rPr>
            </w:pPr>
            <w:r w:rsidRPr="00033E20">
              <w:rPr>
                <w:sz w:val="16"/>
                <w:szCs w:val="16"/>
              </w:rPr>
              <w:t>0,00</w:t>
            </w:r>
          </w:p>
        </w:tc>
        <w:tc>
          <w:tcPr>
            <w:tcW w:w="470" w:type="pct"/>
            <w:tcBorders>
              <w:top w:val="nil"/>
              <w:left w:val="nil"/>
              <w:bottom w:val="single" w:sz="4" w:space="0" w:color="auto"/>
              <w:right w:val="single" w:sz="4" w:space="0" w:color="auto"/>
            </w:tcBorders>
            <w:shd w:val="clear" w:color="auto" w:fill="auto"/>
            <w:noWrap/>
            <w:vAlign w:val="bottom"/>
            <w:hideMark/>
          </w:tcPr>
          <w:p w14:paraId="3F80040C" w14:textId="77777777" w:rsidR="00033E20" w:rsidRPr="00033E20" w:rsidRDefault="00033E20" w:rsidP="00033E20">
            <w:pPr>
              <w:jc w:val="right"/>
              <w:rPr>
                <w:sz w:val="16"/>
                <w:szCs w:val="16"/>
              </w:rPr>
            </w:pPr>
            <w:r w:rsidRPr="00033E20">
              <w:rPr>
                <w:sz w:val="16"/>
                <w:szCs w:val="16"/>
              </w:rPr>
              <w:t>0,00</w:t>
            </w:r>
          </w:p>
        </w:tc>
        <w:tc>
          <w:tcPr>
            <w:tcW w:w="2168" w:type="pct"/>
            <w:vMerge/>
            <w:tcBorders>
              <w:left w:val="nil"/>
              <w:right w:val="single" w:sz="8" w:space="0" w:color="auto"/>
            </w:tcBorders>
            <w:shd w:val="clear" w:color="auto" w:fill="auto"/>
            <w:noWrap/>
            <w:vAlign w:val="bottom"/>
            <w:hideMark/>
          </w:tcPr>
          <w:p w14:paraId="2D282357" w14:textId="77777777" w:rsidR="00033E20" w:rsidRPr="00033E20" w:rsidRDefault="00033E20" w:rsidP="00033E20">
            <w:pPr>
              <w:rPr>
                <w:sz w:val="16"/>
                <w:szCs w:val="16"/>
              </w:rPr>
            </w:pPr>
          </w:p>
        </w:tc>
      </w:tr>
      <w:tr w:rsidR="00033E20" w:rsidRPr="00033E20" w14:paraId="3AF2B7E4" w14:textId="77777777" w:rsidTr="00830158">
        <w:trPr>
          <w:trHeight w:val="76"/>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7E443C93" w14:textId="77777777" w:rsidR="00033E20" w:rsidRPr="00033E20" w:rsidRDefault="00033E20" w:rsidP="00033E20">
            <w:pPr>
              <w:jc w:val="center"/>
              <w:rPr>
                <w:i/>
                <w:iCs/>
                <w:sz w:val="16"/>
                <w:szCs w:val="16"/>
              </w:rPr>
            </w:pPr>
            <w:r w:rsidRPr="00033E20">
              <w:rPr>
                <w:i/>
                <w:iCs/>
                <w:sz w:val="16"/>
                <w:szCs w:val="16"/>
              </w:rPr>
              <w:t>1.3.9.</w:t>
            </w:r>
          </w:p>
        </w:tc>
        <w:tc>
          <w:tcPr>
            <w:tcW w:w="1090" w:type="pct"/>
            <w:tcBorders>
              <w:top w:val="nil"/>
              <w:left w:val="nil"/>
              <w:bottom w:val="single" w:sz="4" w:space="0" w:color="auto"/>
              <w:right w:val="single" w:sz="4" w:space="0" w:color="auto"/>
            </w:tcBorders>
            <w:shd w:val="clear" w:color="000000" w:fill="FFFFFF"/>
            <w:vAlign w:val="bottom"/>
            <w:hideMark/>
          </w:tcPr>
          <w:p w14:paraId="1AD4CF69" w14:textId="77777777" w:rsidR="00033E20" w:rsidRPr="00033E20" w:rsidRDefault="00033E20" w:rsidP="00033E20">
            <w:pPr>
              <w:rPr>
                <w:i/>
                <w:iCs/>
                <w:sz w:val="16"/>
                <w:szCs w:val="16"/>
              </w:rPr>
            </w:pPr>
            <w:r w:rsidRPr="00033E20">
              <w:rPr>
                <w:i/>
                <w:iCs/>
                <w:sz w:val="16"/>
                <w:szCs w:val="16"/>
              </w:rPr>
              <w:t>Другие прочие расходы</w:t>
            </w:r>
          </w:p>
        </w:tc>
        <w:tc>
          <w:tcPr>
            <w:tcW w:w="507" w:type="pct"/>
            <w:tcBorders>
              <w:top w:val="nil"/>
              <w:left w:val="nil"/>
              <w:bottom w:val="single" w:sz="4" w:space="0" w:color="auto"/>
              <w:right w:val="nil"/>
            </w:tcBorders>
            <w:shd w:val="clear" w:color="000000" w:fill="FFFFFF"/>
            <w:noWrap/>
            <w:vAlign w:val="center"/>
            <w:hideMark/>
          </w:tcPr>
          <w:p w14:paraId="7125BA4C" w14:textId="77777777" w:rsidR="00033E20" w:rsidRPr="00033E20" w:rsidRDefault="00033E20" w:rsidP="00033E20">
            <w:pPr>
              <w:jc w:val="center"/>
              <w:rPr>
                <w:i/>
                <w:iCs/>
                <w:sz w:val="16"/>
                <w:szCs w:val="16"/>
              </w:rPr>
            </w:pPr>
            <w:r w:rsidRPr="00033E20">
              <w:rPr>
                <w:i/>
                <w:iCs/>
                <w:sz w:val="16"/>
                <w:szCs w:val="16"/>
              </w:rPr>
              <w:t>тыс.руб.</w:t>
            </w:r>
          </w:p>
        </w:tc>
        <w:tc>
          <w:tcPr>
            <w:tcW w:w="470" w:type="pct"/>
            <w:tcBorders>
              <w:top w:val="nil"/>
              <w:left w:val="single" w:sz="8" w:space="0" w:color="auto"/>
              <w:bottom w:val="single" w:sz="4" w:space="0" w:color="auto"/>
              <w:right w:val="single" w:sz="4" w:space="0" w:color="auto"/>
            </w:tcBorders>
            <w:shd w:val="clear" w:color="auto" w:fill="auto"/>
            <w:noWrap/>
            <w:vAlign w:val="bottom"/>
            <w:hideMark/>
          </w:tcPr>
          <w:p w14:paraId="4F68D691" w14:textId="77777777" w:rsidR="00033E20" w:rsidRPr="00033E20" w:rsidRDefault="00033E20" w:rsidP="00033E20">
            <w:pPr>
              <w:jc w:val="right"/>
              <w:rPr>
                <w:sz w:val="16"/>
                <w:szCs w:val="16"/>
              </w:rPr>
            </w:pPr>
            <w:r w:rsidRPr="00033E20">
              <w:rPr>
                <w:sz w:val="16"/>
                <w:szCs w:val="16"/>
              </w:rPr>
              <w:t>0,00</w:t>
            </w:r>
          </w:p>
        </w:tc>
        <w:tc>
          <w:tcPr>
            <w:tcW w:w="470" w:type="pct"/>
            <w:tcBorders>
              <w:top w:val="nil"/>
              <w:left w:val="nil"/>
              <w:bottom w:val="single" w:sz="4" w:space="0" w:color="auto"/>
              <w:right w:val="single" w:sz="4" w:space="0" w:color="auto"/>
            </w:tcBorders>
            <w:shd w:val="clear" w:color="auto" w:fill="auto"/>
            <w:noWrap/>
            <w:vAlign w:val="bottom"/>
            <w:hideMark/>
          </w:tcPr>
          <w:p w14:paraId="03FC5451" w14:textId="77777777" w:rsidR="00033E20" w:rsidRPr="00033E20" w:rsidRDefault="00033E20" w:rsidP="00033E20">
            <w:pPr>
              <w:jc w:val="right"/>
              <w:rPr>
                <w:sz w:val="16"/>
                <w:szCs w:val="16"/>
              </w:rPr>
            </w:pPr>
            <w:r w:rsidRPr="00033E20">
              <w:rPr>
                <w:sz w:val="16"/>
                <w:szCs w:val="16"/>
              </w:rPr>
              <w:t>0,00</w:t>
            </w:r>
          </w:p>
        </w:tc>
        <w:tc>
          <w:tcPr>
            <w:tcW w:w="2168" w:type="pct"/>
            <w:vMerge/>
            <w:tcBorders>
              <w:left w:val="nil"/>
              <w:right w:val="single" w:sz="8" w:space="0" w:color="auto"/>
            </w:tcBorders>
            <w:shd w:val="clear" w:color="auto" w:fill="auto"/>
            <w:noWrap/>
            <w:vAlign w:val="bottom"/>
            <w:hideMark/>
          </w:tcPr>
          <w:p w14:paraId="023B6086" w14:textId="77777777" w:rsidR="00033E20" w:rsidRPr="00033E20" w:rsidRDefault="00033E20" w:rsidP="00033E20">
            <w:pPr>
              <w:rPr>
                <w:sz w:val="16"/>
                <w:szCs w:val="16"/>
              </w:rPr>
            </w:pPr>
          </w:p>
        </w:tc>
      </w:tr>
      <w:tr w:rsidR="00033E20" w:rsidRPr="00033E20" w14:paraId="7686B717" w14:textId="77777777" w:rsidTr="00830158">
        <w:trPr>
          <w:trHeight w:val="163"/>
        </w:trPr>
        <w:tc>
          <w:tcPr>
            <w:tcW w:w="296" w:type="pct"/>
            <w:tcBorders>
              <w:top w:val="nil"/>
              <w:left w:val="single" w:sz="8" w:space="0" w:color="auto"/>
              <w:bottom w:val="nil"/>
              <w:right w:val="single" w:sz="4" w:space="0" w:color="auto"/>
            </w:tcBorders>
            <w:shd w:val="clear" w:color="000000" w:fill="FFFFFF"/>
            <w:noWrap/>
            <w:vAlign w:val="bottom"/>
            <w:hideMark/>
          </w:tcPr>
          <w:p w14:paraId="0C857D0D" w14:textId="77777777" w:rsidR="00033E20" w:rsidRPr="00033E20" w:rsidRDefault="00033E20" w:rsidP="00033E20">
            <w:pPr>
              <w:jc w:val="center"/>
              <w:rPr>
                <w:sz w:val="16"/>
                <w:szCs w:val="16"/>
              </w:rPr>
            </w:pPr>
            <w:r w:rsidRPr="00033E20">
              <w:rPr>
                <w:sz w:val="16"/>
                <w:szCs w:val="16"/>
              </w:rPr>
              <w:t>1.4.</w:t>
            </w:r>
          </w:p>
        </w:tc>
        <w:tc>
          <w:tcPr>
            <w:tcW w:w="1090" w:type="pct"/>
            <w:tcBorders>
              <w:top w:val="nil"/>
              <w:left w:val="nil"/>
              <w:bottom w:val="nil"/>
              <w:right w:val="single" w:sz="4" w:space="0" w:color="auto"/>
            </w:tcBorders>
            <w:shd w:val="clear" w:color="000000" w:fill="FFFFFF"/>
            <w:vAlign w:val="bottom"/>
            <w:hideMark/>
          </w:tcPr>
          <w:p w14:paraId="781B1052" w14:textId="77777777" w:rsidR="00033E20" w:rsidRPr="00033E20" w:rsidRDefault="00033E20" w:rsidP="00033E20">
            <w:pPr>
              <w:rPr>
                <w:sz w:val="16"/>
                <w:szCs w:val="16"/>
              </w:rPr>
            </w:pPr>
            <w:r w:rsidRPr="00033E20">
              <w:rPr>
                <w:sz w:val="16"/>
                <w:szCs w:val="16"/>
              </w:rPr>
              <w:t>Подконтрольные расходы из прибыли</w:t>
            </w:r>
          </w:p>
        </w:tc>
        <w:tc>
          <w:tcPr>
            <w:tcW w:w="507" w:type="pct"/>
            <w:tcBorders>
              <w:top w:val="nil"/>
              <w:left w:val="nil"/>
              <w:bottom w:val="nil"/>
              <w:right w:val="nil"/>
            </w:tcBorders>
            <w:shd w:val="clear" w:color="000000" w:fill="FFFFFF"/>
            <w:noWrap/>
            <w:vAlign w:val="center"/>
            <w:hideMark/>
          </w:tcPr>
          <w:p w14:paraId="414E0742" w14:textId="77777777" w:rsidR="00033E20" w:rsidRPr="00033E20" w:rsidRDefault="00033E20" w:rsidP="00033E20">
            <w:pPr>
              <w:jc w:val="center"/>
              <w:rPr>
                <w:sz w:val="16"/>
                <w:szCs w:val="16"/>
              </w:rPr>
            </w:pPr>
            <w:r w:rsidRPr="00033E20">
              <w:rPr>
                <w:sz w:val="16"/>
                <w:szCs w:val="16"/>
              </w:rPr>
              <w:t>тыс.руб.</w:t>
            </w:r>
          </w:p>
        </w:tc>
        <w:tc>
          <w:tcPr>
            <w:tcW w:w="470" w:type="pct"/>
            <w:tcBorders>
              <w:top w:val="nil"/>
              <w:left w:val="single" w:sz="8" w:space="0" w:color="auto"/>
              <w:bottom w:val="nil"/>
              <w:right w:val="single" w:sz="4" w:space="0" w:color="auto"/>
            </w:tcBorders>
            <w:shd w:val="clear" w:color="auto" w:fill="auto"/>
            <w:noWrap/>
            <w:vAlign w:val="bottom"/>
            <w:hideMark/>
          </w:tcPr>
          <w:p w14:paraId="69795759" w14:textId="77777777" w:rsidR="00033E20" w:rsidRPr="00033E20" w:rsidRDefault="00033E20" w:rsidP="00033E20">
            <w:pPr>
              <w:jc w:val="right"/>
              <w:rPr>
                <w:sz w:val="16"/>
                <w:szCs w:val="16"/>
              </w:rPr>
            </w:pPr>
            <w:r w:rsidRPr="00033E20">
              <w:rPr>
                <w:sz w:val="16"/>
                <w:szCs w:val="16"/>
              </w:rPr>
              <w:t>0,00</w:t>
            </w:r>
          </w:p>
        </w:tc>
        <w:tc>
          <w:tcPr>
            <w:tcW w:w="470" w:type="pct"/>
            <w:tcBorders>
              <w:top w:val="nil"/>
              <w:left w:val="nil"/>
              <w:bottom w:val="nil"/>
              <w:right w:val="single" w:sz="4" w:space="0" w:color="auto"/>
            </w:tcBorders>
            <w:shd w:val="clear" w:color="auto" w:fill="auto"/>
            <w:noWrap/>
            <w:vAlign w:val="bottom"/>
            <w:hideMark/>
          </w:tcPr>
          <w:p w14:paraId="6F18F281" w14:textId="77777777" w:rsidR="00033E20" w:rsidRPr="00033E20" w:rsidRDefault="00033E20" w:rsidP="00033E20">
            <w:pPr>
              <w:jc w:val="right"/>
              <w:rPr>
                <w:sz w:val="16"/>
                <w:szCs w:val="16"/>
              </w:rPr>
            </w:pPr>
            <w:r w:rsidRPr="00033E20">
              <w:rPr>
                <w:sz w:val="16"/>
                <w:szCs w:val="16"/>
              </w:rPr>
              <w:t>0,00</w:t>
            </w:r>
          </w:p>
        </w:tc>
        <w:tc>
          <w:tcPr>
            <w:tcW w:w="2168" w:type="pct"/>
            <w:vMerge/>
            <w:tcBorders>
              <w:left w:val="nil"/>
              <w:right w:val="single" w:sz="8" w:space="0" w:color="auto"/>
            </w:tcBorders>
            <w:shd w:val="clear" w:color="auto" w:fill="auto"/>
            <w:noWrap/>
            <w:vAlign w:val="bottom"/>
            <w:hideMark/>
          </w:tcPr>
          <w:p w14:paraId="2B1C44C3" w14:textId="77777777" w:rsidR="00033E20" w:rsidRPr="00033E20" w:rsidRDefault="00033E20" w:rsidP="00033E20">
            <w:pPr>
              <w:rPr>
                <w:sz w:val="16"/>
                <w:szCs w:val="16"/>
              </w:rPr>
            </w:pPr>
          </w:p>
        </w:tc>
      </w:tr>
      <w:tr w:rsidR="00033E20" w:rsidRPr="00033E20" w14:paraId="09C231A2" w14:textId="77777777" w:rsidTr="00830158">
        <w:trPr>
          <w:trHeight w:val="74"/>
        </w:trPr>
        <w:tc>
          <w:tcPr>
            <w:tcW w:w="1386" w:type="pct"/>
            <w:gridSpan w:val="2"/>
            <w:tcBorders>
              <w:top w:val="single" w:sz="8" w:space="0" w:color="auto"/>
              <w:left w:val="single" w:sz="8" w:space="0" w:color="auto"/>
              <w:bottom w:val="single" w:sz="8" w:space="0" w:color="auto"/>
              <w:right w:val="single" w:sz="4" w:space="0" w:color="auto"/>
            </w:tcBorders>
            <w:shd w:val="clear" w:color="000000" w:fill="FFFFFF"/>
            <w:vAlign w:val="bottom"/>
            <w:hideMark/>
          </w:tcPr>
          <w:p w14:paraId="292AEDC9" w14:textId="77777777" w:rsidR="00033E20" w:rsidRPr="00033E20" w:rsidRDefault="00033E20" w:rsidP="00033E20">
            <w:pPr>
              <w:jc w:val="center"/>
              <w:rPr>
                <w:b/>
                <w:bCs/>
                <w:sz w:val="16"/>
                <w:szCs w:val="16"/>
              </w:rPr>
            </w:pPr>
            <w:r w:rsidRPr="00033E20">
              <w:rPr>
                <w:b/>
                <w:bCs/>
                <w:sz w:val="16"/>
                <w:szCs w:val="16"/>
              </w:rPr>
              <w:t>ИТОГО подконтрольные расходы</w:t>
            </w:r>
          </w:p>
        </w:tc>
        <w:tc>
          <w:tcPr>
            <w:tcW w:w="507" w:type="pct"/>
            <w:tcBorders>
              <w:top w:val="single" w:sz="8" w:space="0" w:color="auto"/>
              <w:left w:val="nil"/>
              <w:bottom w:val="single" w:sz="8" w:space="0" w:color="auto"/>
              <w:right w:val="nil"/>
            </w:tcBorders>
            <w:shd w:val="clear" w:color="000000" w:fill="FFFFFF"/>
            <w:noWrap/>
            <w:vAlign w:val="center"/>
            <w:hideMark/>
          </w:tcPr>
          <w:p w14:paraId="6EF0F861" w14:textId="77777777" w:rsidR="00033E20" w:rsidRPr="00033E20" w:rsidRDefault="00033E20" w:rsidP="00033E20">
            <w:pPr>
              <w:jc w:val="center"/>
              <w:rPr>
                <w:b/>
                <w:bCs/>
                <w:sz w:val="16"/>
                <w:szCs w:val="16"/>
              </w:rPr>
            </w:pPr>
            <w:r w:rsidRPr="00033E20">
              <w:rPr>
                <w:b/>
                <w:bCs/>
                <w:sz w:val="16"/>
                <w:szCs w:val="16"/>
              </w:rPr>
              <w:t>тыс.руб.</w:t>
            </w:r>
          </w:p>
        </w:tc>
        <w:tc>
          <w:tcPr>
            <w:tcW w:w="470"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D75A291" w14:textId="77777777" w:rsidR="00033E20" w:rsidRPr="00033E20" w:rsidRDefault="00033E20" w:rsidP="00033E20">
            <w:pPr>
              <w:jc w:val="right"/>
              <w:rPr>
                <w:b/>
                <w:bCs/>
                <w:sz w:val="16"/>
                <w:szCs w:val="16"/>
              </w:rPr>
            </w:pPr>
            <w:r w:rsidRPr="00033E20">
              <w:rPr>
                <w:b/>
                <w:bCs/>
                <w:sz w:val="16"/>
                <w:szCs w:val="16"/>
              </w:rPr>
              <w:t>51 326,45</w:t>
            </w:r>
          </w:p>
        </w:tc>
        <w:tc>
          <w:tcPr>
            <w:tcW w:w="470" w:type="pct"/>
            <w:tcBorders>
              <w:top w:val="single" w:sz="8" w:space="0" w:color="auto"/>
              <w:left w:val="nil"/>
              <w:bottom w:val="single" w:sz="8" w:space="0" w:color="auto"/>
              <w:right w:val="single" w:sz="4" w:space="0" w:color="auto"/>
            </w:tcBorders>
            <w:shd w:val="clear" w:color="auto" w:fill="auto"/>
            <w:noWrap/>
            <w:vAlign w:val="bottom"/>
            <w:hideMark/>
          </w:tcPr>
          <w:p w14:paraId="14EA5BEF" w14:textId="77777777" w:rsidR="00033E20" w:rsidRPr="00033E20" w:rsidRDefault="00033E20" w:rsidP="00033E20">
            <w:pPr>
              <w:jc w:val="right"/>
              <w:rPr>
                <w:b/>
                <w:bCs/>
                <w:sz w:val="16"/>
                <w:szCs w:val="16"/>
              </w:rPr>
            </w:pPr>
            <w:r w:rsidRPr="00033E20">
              <w:rPr>
                <w:b/>
                <w:bCs/>
                <w:sz w:val="16"/>
                <w:szCs w:val="16"/>
              </w:rPr>
              <w:t>46 566,58</w:t>
            </w:r>
          </w:p>
        </w:tc>
        <w:tc>
          <w:tcPr>
            <w:tcW w:w="2168" w:type="pct"/>
            <w:vMerge/>
            <w:tcBorders>
              <w:left w:val="nil"/>
              <w:bottom w:val="single" w:sz="8" w:space="0" w:color="auto"/>
              <w:right w:val="single" w:sz="8" w:space="0" w:color="auto"/>
            </w:tcBorders>
            <w:shd w:val="clear" w:color="000000" w:fill="FFFFFF"/>
            <w:noWrap/>
            <w:vAlign w:val="bottom"/>
            <w:hideMark/>
          </w:tcPr>
          <w:p w14:paraId="7DD5AFB2" w14:textId="77777777" w:rsidR="00033E20" w:rsidRPr="00033E20" w:rsidRDefault="00033E20" w:rsidP="00033E20">
            <w:pPr>
              <w:rPr>
                <w:b/>
                <w:bCs/>
                <w:sz w:val="16"/>
                <w:szCs w:val="16"/>
              </w:rPr>
            </w:pPr>
          </w:p>
        </w:tc>
      </w:tr>
      <w:tr w:rsidR="00033E20" w:rsidRPr="00033E20" w14:paraId="0CE1E0D4" w14:textId="77777777" w:rsidTr="00830158">
        <w:trPr>
          <w:trHeight w:val="147"/>
        </w:trPr>
        <w:tc>
          <w:tcPr>
            <w:tcW w:w="5000" w:type="pct"/>
            <w:gridSpan w:val="6"/>
            <w:tcBorders>
              <w:top w:val="single" w:sz="8" w:space="0" w:color="auto"/>
              <w:left w:val="single" w:sz="8" w:space="0" w:color="auto"/>
              <w:bottom w:val="nil"/>
              <w:right w:val="nil"/>
            </w:tcBorders>
            <w:shd w:val="clear" w:color="auto" w:fill="auto"/>
            <w:noWrap/>
            <w:vAlign w:val="bottom"/>
            <w:hideMark/>
          </w:tcPr>
          <w:p w14:paraId="79F6D1F7" w14:textId="77777777" w:rsidR="00033E20" w:rsidRPr="00033E20" w:rsidRDefault="00033E20" w:rsidP="00033E20">
            <w:pPr>
              <w:rPr>
                <w:b/>
                <w:bCs/>
                <w:sz w:val="16"/>
                <w:szCs w:val="16"/>
              </w:rPr>
            </w:pPr>
            <w:r w:rsidRPr="00033E20">
              <w:rPr>
                <w:b/>
                <w:bCs/>
                <w:sz w:val="16"/>
                <w:szCs w:val="16"/>
              </w:rPr>
              <w:t>2. Расчёт неподконтрольных расходов</w:t>
            </w:r>
          </w:p>
        </w:tc>
      </w:tr>
      <w:tr w:rsidR="00033E20" w:rsidRPr="00033E20" w14:paraId="562B576A" w14:textId="77777777" w:rsidTr="00830158">
        <w:trPr>
          <w:trHeight w:val="222"/>
        </w:trPr>
        <w:tc>
          <w:tcPr>
            <w:tcW w:w="296" w:type="pct"/>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507ACE4D" w14:textId="77777777" w:rsidR="00033E20" w:rsidRPr="00033E20" w:rsidRDefault="00033E20" w:rsidP="00033E20">
            <w:pPr>
              <w:jc w:val="right"/>
              <w:rPr>
                <w:sz w:val="16"/>
                <w:szCs w:val="16"/>
              </w:rPr>
            </w:pPr>
            <w:r w:rsidRPr="00033E20">
              <w:rPr>
                <w:sz w:val="16"/>
                <w:szCs w:val="16"/>
              </w:rPr>
              <w:t>2.1.</w:t>
            </w:r>
          </w:p>
        </w:tc>
        <w:tc>
          <w:tcPr>
            <w:tcW w:w="1090" w:type="pct"/>
            <w:tcBorders>
              <w:top w:val="single" w:sz="8" w:space="0" w:color="auto"/>
              <w:left w:val="nil"/>
              <w:bottom w:val="single" w:sz="4" w:space="0" w:color="auto"/>
              <w:right w:val="single" w:sz="4" w:space="0" w:color="auto"/>
            </w:tcBorders>
            <w:shd w:val="clear" w:color="000000" w:fill="FFFFFF"/>
            <w:vAlign w:val="bottom"/>
            <w:hideMark/>
          </w:tcPr>
          <w:p w14:paraId="12493D09" w14:textId="77777777" w:rsidR="00033E20" w:rsidRPr="00033E20" w:rsidRDefault="00033E20" w:rsidP="00033E20">
            <w:pPr>
              <w:rPr>
                <w:sz w:val="16"/>
                <w:szCs w:val="16"/>
              </w:rPr>
            </w:pPr>
            <w:r w:rsidRPr="00033E20">
              <w:rPr>
                <w:sz w:val="16"/>
                <w:szCs w:val="16"/>
              </w:rPr>
              <w:t>Оплата услуг ОАО "ФСК ЕЭС"</w:t>
            </w:r>
          </w:p>
        </w:tc>
        <w:tc>
          <w:tcPr>
            <w:tcW w:w="507" w:type="pct"/>
            <w:tcBorders>
              <w:top w:val="single" w:sz="8" w:space="0" w:color="auto"/>
              <w:left w:val="nil"/>
              <w:bottom w:val="single" w:sz="4" w:space="0" w:color="auto"/>
              <w:right w:val="single" w:sz="8" w:space="0" w:color="auto"/>
            </w:tcBorders>
            <w:shd w:val="clear" w:color="000000" w:fill="FFFFFF"/>
            <w:noWrap/>
            <w:vAlign w:val="center"/>
            <w:hideMark/>
          </w:tcPr>
          <w:p w14:paraId="1EB74CAD" w14:textId="77777777" w:rsidR="00033E20" w:rsidRPr="00033E20" w:rsidRDefault="00033E20" w:rsidP="00033E20">
            <w:pPr>
              <w:jc w:val="center"/>
              <w:rPr>
                <w:sz w:val="16"/>
                <w:szCs w:val="16"/>
              </w:rPr>
            </w:pPr>
            <w:r w:rsidRPr="00033E20">
              <w:rPr>
                <w:sz w:val="16"/>
                <w:szCs w:val="16"/>
              </w:rPr>
              <w:t>тыс.руб.</w:t>
            </w:r>
          </w:p>
        </w:tc>
        <w:tc>
          <w:tcPr>
            <w:tcW w:w="470" w:type="pct"/>
            <w:tcBorders>
              <w:top w:val="single" w:sz="8" w:space="0" w:color="auto"/>
              <w:left w:val="nil"/>
              <w:bottom w:val="single" w:sz="4" w:space="0" w:color="auto"/>
              <w:right w:val="single" w:sz="4" w:space="0" w:color="auto"/>
            </w:tcBorders>
            <w:shd w:val="clear" w:color="auto" w:fill="auto"/>
            <w:noWrap/>
            <w:vAlign w:val="bottom"/>
            <w:hideMark/>
          </w:tcPr>
          <w:p w14:paraId="79054A7B" w14:textId="77777777" w:rsidR="00033E20" w:rsidRPr="00033E20" w:rsidRDefault="00033E20" w:rsidP="00033E20">
            <w:pPr>
              <w:jc w:val="right"/>
              <w:rPr>
                <w:sz w:val="16"/>
                <w:szCs w:val="16"/>
              </w:rPr>
            </w:pPr>
            <w:r w:rsidRPr="00033E20">
              <w:rPr>
                <w:sz w:val="16"/>
                <w:szCs w:val="16"/>
              </w:rPr>
              <w:t>2 088,42</w:t>
            </w:r>
          </w:p>
        </w:tc>
        <w:tc>
          <w:tcPr>
            <w:tcW w:w="470" w:type="pct"/>
            <w:tcBorders>
              <w:top w:val="single" w:sz="8" w:space="0" w:color="auto"/>
              <w:left w:val="nil"/>
              <w:bottom w:val="single" w:sz="4" w:space="0" w:color="auto"/>
              <w:right w:val="single" w:sz="4" w:space="0" w:color="auto"/>
            </w:tcBorders>
            <w:shd w:val="clear" w:color="auto" w:fill="auto"/>
            <w:noWrap/>
            <w:vAlign w:val="bottom"/>
            <w:hideMark/>
          </w:tcPr>
          <w:p w14:paraId="5B075561" w14:textId="77777777" w:rsidR="00033E20" w:rsidRPr="00033E20" w:rsidRDefault="00033E20" w:rsidP="00033E20">
            <w:pPr>
              <w:jc w:val="right"/>
              <w:rPr>
                <w:sz w:val="16"/>
                <w:szCs w:val="16"/>
              </w:rPr>
            </w:pPr>
            <w:r w:rsidRPr="00033E20">
              <w:rPr>
                <w:sz w:val="16"/>
                <w:szCs w:val="16"/>
              </w:rPr>
              <w:t>2 625,89</w:t>
            </w:r>
          </w:p>
        </w:tc>
        <w:tc>
          <w:tcPr>
            <w:tcW w:w="2168" w:type="pct"/>
            <w:tcBorders>
              <w:top w:val="single" w:sz="8" w:space="0" w:color="auto"/>
              <w:left w:val="nil"/>
              <w:bottom w:val="single" w:sz="4" w:space="0" w:color="auto"/>
              <w:right w:val="single" w:sz="8" w:space="0" w:color="auto"/>
            </w:tcBorders>
            <w:shd w:val="clear" w:color="auto" w:fill="auto"/>
            <w:vAlign w:val="bottom"/>
            <w:hideMark/>
          </w:tcPr>
          <w:p w14:paraId="43635E74" w14:textId="77777777" w:rsidR="00033E20" w:rsidRPr="00033E20" w:rsidRDefault="00033E20" w:rsidP="00033E20">
            <w:pPr>
              <w:rPr>
                <w:sz w:val="16"/>
                <w:szCs w:val="16"/>
              </w:rPr>
            </w:pPr>
            <w:r w:rsidRPr="00033E20">
              <w:rPr>
                <w:sz w:val="16"/>
                <w:szCs w:val="16"/>
              </w:rPr>
              <w:t>Расчет произведен в соответствии с балансом и утвержденными тарифами на услуги на 2020 год.</w:t>
            </w:r>
          </w:p>
        </w:tc>
      </w:tr>
      <w:tr w:rsidR="00033E20" w:rsidRPr="00033E20" w14:paraId="27996DD7" w14:textId="77777777" w:rsidTr="00830158">
        <w:trPr>
          <w:trHeight w:val="71"/>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57C55E17" w14:textId="77777777" w:rsidR="00033E20" w:rsidRPr="00033E20" w:rsidRDefault="00033E20" w:rsidP="00033E20">
            <w:pPr>
              <w:jc w:val="right"/>
              <w:rPr>
                <w:sz w:val="16"/>
                <w:szCs w:val="16"/>
              </w:rPr>
            </w:pPr>
            <w:r w:rsidRPr="00033E20">
              <w:rPr>
                <w:sz w:val="16"/>
                <w:szCs w:val="16"/>
              </w:rPr>
              <w:t>2.2.</w:t>
            </w:r>
          </w:p>
        </w:tc>
        <w:tc>
          <w:tcPr>
            <w:tcW w:w="1090" w:type="pct"/>
            <w:tcBorders>
              <w:top w:val="nil"/>
              <w:left w:val="nil"/>
              <w:bottom w:val="single" w:sz="4" w:space="0" w:color="auto"/>
              <w:right w:val="single" w:sz="4" w:space="0" w:color="auto"/>
            </w:tcBorders>
            <w:shd w:val="clear" w:color="000000" w:fill="FFFFFF"/>
            <w:vAlign w:val="bottom"/>
            <w:hideMark/>
          </w:tcPr>
          <w:p w14:paraId="49B7775D" w14:textId="77777777" w:rsidR="00033E20" w:rsidRPr="00033E20" w:rsidRDefault="00033E20" w:rsidP="00033E20">
            <w:pPr>
              <w:rPr>
                <w:sz w:val="16"/>
                <w:szCs w:val="16"/>
              </w:rPr>
            </w:pPr>
            <w:r w:rsidRPr="00033E20">
              <w:rPr>
                <w:sz w:val="16"/>
                <w:szCs w:val="16"/>
              </w:rPr>
              <w:t>Электроэнергия на хоз. нужды</w:t>
            </w:r>
          </w:p>
        </w:tc>
        <w:tc>
          <w:tcPr>
            <w:tcW w:w="507" w:type="pct"/>
            <w:tcBorders>
              <w:top w:val="nil"/>
              <w:left w:val="nil"/>
              <w:bottom w:val="single" w:sz="4" w:space="0" w:color="auto"/>
              <w:right w:val="single" w:sz="8" w:space="0" w:color="auto"/>
            </w:tcBorders>
            <w:shd w:val="clear" w:color="000000" w:fill="FFFFFF"/>
            <w:noWrap/>
            <w:vAlign w:val="center"/>
            <w:hideMark/>
          </w:tcPr>
          <w:p w14:paraId="1E6B10EA" w14:textId="77777777" w:rsidR="00033E20" w:rsidRPr="00033E20" w:rsidRDefault="00033E20" w:rsidP="00033E20">
            <w:pPr>
              <w:jc w:val="center"/>
              <w:rPr>
                <w:sz w:val="16"/>
                <w:szCs w:val="16"/>
              </w:rPr>
            </w:pPr>
            <w:r w:rsidRPr="00033E20">
              <w:rPr>
                <w:sz w:val="16"/>
                <w:szCs w:val="16"/>
              </w:rPr>
              <w:t>тыс.руб.</w:t>
            </w:r>
          </w:p>
        </w:tc>
        <w:tc>
          <w:tcPr>
            <w:tcW w:w="470" w:type="pct"/>
            <w:tcBorders>
              <w:top w:val="nil"/>
              <w:left w:val="nil"/>
              <w:bottom w:val="single" w:sz="4" w:space="0" w:color="auto"/>
              <w:right w:val="single" w:sz="4" w:space="0" w:color="auto"/>
            </w:tcBorders>
            <w:shd w:val="clear" w:color="auto" w:fill="auto"/>
            <w:noWrap/>
            <w:vAlign w:val="bottom"/>
            <w:hideMark/>
          </w:tcPr>
          <w:p w14:paraId="0C74AA97" w14:textId="77777777" w:rsidR="00033E20" w:rsidRPr="00033E20" w:rsidRDefault="00033E20" w:rsidP="00033E20">
            <w:pPr>
              <w:jc w:val="right"/>
              <w:rPr>
                <w:sz w:val="16"/>
                <w:szCs w:val="16"/>
              </w:rPr>
            </w:pPr>
            <w:r w:rsidRPr="00033E20">
              <w:rPr>
                <w:sz w:val="16"/>
                <w:szCs w:val="16"/>
              </w:rPr>
              <w:t>1 756,64</w:t>
            </w:r>
          </w:p>
        </w:tc>
        <w:tc>
          <w:tcPr>
            <w:tcW w:w="470" w:type="pct"/>
            <w:tcBorders>
              <w:top w:val="nil"/>
              <w:left w:val="nil"/>
              <w:bottom w:val="single" w:sz="4" w:space="0" w:color="auto"/>
              <w:right w:val="single" w:sz="4" w:space="0" w:color="auto"/>
            </w:tcBorders>
            <w:shd w:val="clear" w:color="auto" w:fill="auto"/>
            <w:noWrap/>
            <w:vAlign w:val="bottom"/>
            <w:hideMark/>
          </w:tcPr>
          <w:p w14:paraId="72C12491" w14:textId="77777777" w:rsidR="00033E20" w:rsidRPr="00033E20" w:rsidRDefault="00033E20" w:rsidP="00033E20">
            <w:pPr>
              <w:jc w:val="right"/>
              <w:rPr>
                <w:sz w:val="16"/>
                <w:szCs w:val="16"/>
              </w:rPr>
            </w:pPr>
            <w:r w:rsidRPr="00033E20">
              <w:rPr>
                <w:sz w:val="16"/>
                <w:szCs w:val="16"/>
              </w:rPr>
              <w:t>0,00</w:t>
            </w:r>
          </w:p>
        </w:tc>
        <w:tc>
          <w:tcPr>
            <w:tcW w:w="2168" w:type="pct"/>
            <w:tcBorders>
              <w:top w:val="nil"/>
              <w:left w:val="nil"/>
              <w:bottom w:val="single" w:sz="4" w:space="0" w:color="auto"/>
              <w:right w:val="single" w:sz="8" w:space="0" w:color="auto"/>
            </w:tcBorders>
            <w:shd w:val="clear" w:color="auto" w:fill="auto"/>
            <w:noWrap/>
            <w:vAlign w:val="bottom"/>
            <w:hideMark/>
          </w:tcPr>
          <w:p w14:paraId="76A4B3FA" w14:textId="77777777" w:rsidR="00033E20" w:rsidRPr="00033E20" w:rsidRDefault="00033E20" w:rsidP="00033E20">
            <w:pPr>
              <w:rPr>
                <w:sz w:val="16"/>
                <w:szCs w:val="16"/>
              </w:rPr>
            </w:pPr>
            <w:r w:rsidRPr="00033E20">
              <w:rPr>
                <w:sz w:val="16"/>
                <w:szCs w:val="16"/>
              </w:rPr>
              <w:t>Отсутствуют первичные документы и расчет</w:t>
            </w:r>
          </w:p>
        </w:tc>
      </w:tr>
      <w:tr w:rsidR="00033E20" w:rsidRPr="00033E20" w14:paraId="16491689" w14:textId="77777777" w:rsidTr="00830158">
        <w:trPr>
          <w:trHeight w:val="71"/>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441799DC" w14:textId="77777777" w:rsidR="00033E20" w:rsidRPr="00033E20" w:rsidRDefault="00033E20" w:rsidP="00033E20">
            <w:pPr>
              <w:jc w:val="right"/>
              <w:rPr>
                <w:sz w:val="16"/>
                <w:szCs w:val="16"/>
              </w:rPr>
            </w:pPr>
            <w:r w:rsidRPr="00033E20">
              <w:rPr>
                <w:sz w:val="16"/>
                <w:szCs w:val="16"/>
              </w:rPr>
              <w:t>2.3.</w:t>
            </w:r>
          </w:p>
        </w:tc>
        <w:tc>
          <w:tcPr>
            <w:tcW w:w="1090" w:type="pct"/>
            <w:tcBorders>
              <w:top w:val="nil"/>
              <w:left w:val="nil"/>
              <w:bottom w:val="single" w:sz="4" w:space="0" w:color="auto"/>
              <w:right w:val="single" w:sz="4" w:space="0" w:color="auto"/>
            </w:tcBorders>
            <w:shd w:val="clear" w:color="000000" w:fill="FFFFFF"/>
            <w:vAlign w:val="bottom"/>
            <w:hideMark/>
          </w:tcPr>
          <w:p w14:paraId="58767512" w14:textId="77777777" w:rsidR="00033E20" w:rsidRPr="00033E20" w:rsidRDefault="00033E20" w:rsidP="00033E20">
            <w:pPr>
              <w:rPr>
                <w:sz w:val="16"/>
                <w:szCs w:val="16"/>
              </w:rPr>
            </w:pPr>
            <w:r w:rsidRPr="00033E20">
              <w:rPr>
                <w:sz w:val="16"/>
                <w:szCs w:val="16"/>
              </w:rPr>
              <w:t>Теплоэнергия</w:t>
            </w:r>
          </w:p>
        </w:tc>
        <w:tc>
          <w:tcPr>
            <w:tcW w:w="507" w:type="pct"/>
            <w:tcBorders>
              <w:top w:val="nil"/>
              <w:left w:val="nil"/>
              <w:bottom w:val="single" w:sz="4" w:space="0" w:color="auto"/>
              <w:right w:val="single" w:sz="8" w:space="0" w:color="auto"/>
            </w:tcBorders>
            <w:shd w:val="clear" w:color="000000" w:fill="FFFFFF"/>
            <w:noWrap/>
            <w:vAlign w:val="center"/>
            <w:hideMark/>
          </w:tcPr>
          <w:p w14:paraId="53761FCF" w14:textId="77777777" w:rsidR="00033E20" w:rsidRPr="00033E20" w:rsidRDefault="00033E20" w:rsidP="00033E20">
            <w:pPr>
              <w:jc w:val="center"/>
              <w:rPr>
                <w:sz w:val="16"/>
                <w:szCs w:val="16"/>
              </w:rPr>
            </w:pPr>
            <w:r w:rsidRPr="00033E20">
              <w:rPr>
                <w:sz w:val="16"/>
                <w:szCs w:val="16"/>
              </w:rPr>
              <w:t>тыс.руб.</w:t>
            </w:r>
          </w:p>
        </w:tc>
        <w:tc>
          <w:tcPr>
            <w:tcW w:w="470" w:type="pct"/>
            <w:tcBorders>
              <w:top w:val="nil"/>
              <w:left w:val="nil"/>
              <w:bottom w:val="single" w:sz="4" w:space="0" w:color="auto"/>
              <w:right w:val="single" w:sz="4" w:space="0" w:color="auto"/>
            </w:tcBorders>
            <w:shd w:val="clear" w:color="auto" w:fill="auto"/>
            <w:noWrap/>
            <w:vAlign w:val="bottom"/>
            <w:hideMark/>
          </w:tcPr>
          <w:p w14:paraId="75AF3418" w14:textId="77777777" w:rsidR="00033E20" w:rsidRPr="00033E20" w:rsidRDefault="00033E20" w:rsidP="00033E20">
            <w:pPr>
              <w:jc w:val="right"/>
              <w:rPr>
                <w:sz w:val="16"/>
                <w:szCs w:val="16"/>
              </w:rPr>
            </w:pPr>
            <w:r w:rsidRPr="00033E20">
              <w:rPr>
                <w:sz w:val="16"/>
                <w:szCs w:val="16"/>
              </w:rPr>
              <w:t>0,00</w:t>
            </w:r>
          </w:p>
        </w:tc>
        <w:tc>
          <w:tcPr>
            <w:tcW w:w="470" w:type="pct"/>
            <w:tcBorders>
              <w:top w:val="nil"/>
              <w:left w:val="nil"/>
              <w:bottom w:val="single" w:sz="4" w:space="0" w:color="auto"/>
              <w:right w:val="single" w:sz="4" w:space="0" w:color="auto"/>
            </w:tcBorders>
            <w:shd w:val="clear" w:color="auto" w:fill="auto"/>
            <w:noWrap/>
            <w:vAlign w:val="bottom"/>
            <w:hideMark/>
          </w:tcPr>
          <w:p w14:paraId="5D6E6C23" w14:textId="77777777" w:rsidR="00033E20" w:rsidRPr="00033E20" w:rsidRDefault="00033E20" w:rsidP="00033E20">
            <w:pPr>
              <w:jc w:val="right"/>
              <w:rPr>
                <w:sz w:val="16"/>
                <w:szCs w:val="16"/>
              </w:rPr>
            </w:pPr>
            <w:r w:rsidRPr="00033E20">
              <w:rPr>
                <w:sz w:val="16"/>
                <w:szCs w:val="16"/>
              </w:rPr>
              <w:t>0,00</w:t>
            </w:r>
          </w:p>
        </w:tc>
        <w:tc>
          <w:tcPr>
            <w:tcW w:w="2168" w:type="pct"/>
            <w:tcBorders>
              <w:top w:val="nil"/>
              <w:left w:val="nil"/>
              <w:bottom w:val="single" w:sz="4" w:space="0" w:color="auto"/>
              <w:right w:val="single" w:sz="8" w:space="0" w:color="auto"/>
            </w:tcBorders>
            <w:shd w:val="clear" w:color="auto" w:fill="auto"/>
            <w:noWrap/>
            <w:vAlign w:val="bottom"/>
            <w:hideMark/>
          </w:tcPr>
          <w:p w14:paraId="70375873" w14:textId="77777777" w:rsidR="00033E20" w:rsidRPr="00033E20" w:rsidRDefault="00033E20" w:rsidP="00033E20">
            <w:pPr>
              <w:rPr>
                <w:sz w:val="16"/>
                <w:szCs w:val="16"/>
              </w:rPr>
            </w:pPr>
            <w:r w:rsidRPr="00033E20">
              <w:rPr>
                <w:sz w:val="16"/>
                <w:szCs w:val="16"/>
              </w:rPr>
              <w:t> </w:t>
            </w:r>
          </w:p>
        </w:tc>
      </w:tr>
      <w:tr w:rsidR="00033E20" w:rsidRPr="00033E20" w14:paraId="3094EF87" w14:textId="77777777" w:rsidTr="00830158">
        <w:trPr>
          <w:trHeight w:val="118"/>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0CF248D5" w14:textId="77777777" w:rsidR="00033E20" w:rsidRPr="00033E20" w:rsidRDefault="00033E20" w:rsidP="00033E20">
            <w:pPr>
              <w:jc w:val="right"/>
              <w:rPr>
                <w:sz w:val="16"/>
                <w:szCs w:val="16"/>
              </w:rPr>
            </w:pPr>
            <w:r w:rsidRPr="00033E20">
              <w:rPr>
                <w:sz w:val="16"/>
                <w:szCs w:val="16"/>
              </w:rPr>
              <w:t>2.4.</w:t>
            </w:r>
          </w:p>
        </w:tc>
        <w:tc>
          <w:tcPr>
            <w:tcW w:w="1090" w:type="pct"/>
            <w:tcBorders>
              <w:top w:val="nil"/>
              <w:left w:val="nil"/>
              <w:bottom w:val="single" w:sz="4" w:space="0" w:color="auto"/>
              <w:right w:val="single" w:sz="4" w:space="0" w:color="auto"/>
            </w:tcBorders>
            <w:shd w:val="clear" w:color="000000" w:fill="FFFFFF"/>
            <w:vAlign w:val="bottom"/>
            <w:hideMark/>
          </w:tcPr>
          <w:p w14:paraId="45E0DCA9" w14:textId="77777777" w:rsidR="00033E20" w:rsidRPr="00033E20" w:rsidRDefault="00033E20" w:rsidP="00033E20">
            <w:pPr>
              <w:rPr>
                <w:sz w:val="16"/>
                <w:szCs w:val="16"/>
              </w:rPr>
            </w:pPr>
            <w:r w:rsidRPr="00033E20">
              <w:rPr>
                <w:sz w:val="16"/>
                <w:szCs w:val="16"/>
              </w:rPr>
              <w:t>Плата за аренду имущества и лизинг</w:t>
            </w:r>
          </w:p>
        </w:tc>
        <w:tc>
          <w:tcPr>
            <w:tcW w:w="507" w:type="pct"/>
            <w:tcBorders>
              <w:top w:val="nil"/>
              <w:left w:val="nil"/>
              <w:bottom w:val="single" w:sz="4" w:space="0" w:color="auto"/>
              <w:right w:val="single" w:sz="8" w:space="0" w:color="auto"/>
            </w:tcBorders>
            <w:shd w:val="clear" w:color="000000" w:fill="FFFFFF"/>
            <w:noWrap/>
            <w:vAlign w:val="center"/>
            <w:hideMark/>
          </w:tcPr>
          <w:p w14:paraId="5E7E0B98" w14:textId="77777777" w:rsidR="00033E20" w:rsidRPr="00033E20" w:rsidRDefault="00033E20" w:rsidP="00033E20">
            <w:pPr>
              <w:jc w:val="center"/>
              <w:rPr>
                <w:sz w:val="16"/>
                <w:szCs w:val="16"/>
              </w:rPr>
            </w:pPr>
            <w:r w:rsidRPr="00033E20">
              <w:rPr>
                <w:sz w:val="16"/>
                <w:szCs w:val="16"/>
              </w:rPr>
              <w:t>тыс.руб.</w:t>
            </w:r>
          </w:p>
        </w:tc>
        <w:tc>
          <w:tcPr>
            <w:tcW w:w="470" w:type="pct"/>
            <w:tcBorders>
              <w:top w:val="nil"/>
              <w:left w:val="nil"/>
              <w:bottom w:val="single" w:sz="4" w:space="0" w:color="auto"/>
              <w:right w:val="single" w:sz="4" w:space="0" w:color="auto"/>
            </w:tcBorders>
            <w:shd w:val="clear" w:color="auto" w:fill="auto"/>
            <w:noWrap/>
            <w:vAlign w:val="bottom"/>
            <w:hideMark/>
          </w:tcPr>
          <w:p w14:paraId="248FBC02" w14:textId="77777777" w:rsidR="00033E20" w:rsidRPr="00033E20" w:rsidRDefault="00033E20" w:rsidP="00033E20">
            <w:pPr>
              <w:jc w:val="right"/>
              <w:rPr>
                <w:sz w:val="16"/>
                <w:szCs w:val="16"/>
              </w:rPr>
            </w:pPr>
            <w:r w:rsidRPr="00033E20">
              <w:rPr>
                <w:sz w:val="16"/>
                <w:szCs w:val="16"/>
              </w:rPr>
              <w:t>0,00</w:t>
            </w:r>
          </w:p>
        </w:tc>
        <w:tc>
          <w:tcPr>
            <w:tcW w:w="470" w:type="pct"/>
            <w:tcBorders>
              <w:top w:val="nil"/>
              <w:left w:val="nil"/>
              <w:bottom w:val="single" w:sz="4" w:space="0" w:color="auto"/>
              <w:right w:val="single" w:sz="4" w:space="0" w:color="auto"/>
            </w:tcBorders>
            <w:shd w:val="clear" w:color="auto" w:fill="auto"/>
            <w:noWrap/>
            <w:vAlign w:val="bottom"/>
            <w:hideMark/>
          </w:tcPr>
          <w:p w14:paraId="392C60E2" w14:textId="77777777" w:rsidR="00033E20" w:rsidRPr="00033E20" w:rsidRDefault="00033E20" w:rsidP="00033E20">
            <w:pPr>
              <w:jc w:val="right"/>
              <w:rPr>
                <w:sz w:val="16"/>
                <w:szCs w:val="16"/>
              </w:rPr>
            </w:pPr>
            <w:r w:rsidRPr="00033E20">
              <w:rPr>
                <w:sz w:val="16"/>
                <w:szCs w:val="16"/>
              </w:rPr>
              <w:t>0,00</w:t>
            </w:r>
          </w:p>
        </w:tc>
        <w:tc>
          <w:tcPr>
            <w:tcW w:w="2168" w:type="pct"/>
            <w:tcBorders>
              <w:top w:val="nil"/>
              <w:left w:val="nil"/>
              <w:bottom w:val="single" w:sz="4" w:space="0" w:color="auto"/>
              <w:right w:val="single" w:sz="8" w:space="0" w:color="auto"/>
            </w:tcBorders>
            <w:shd w:val="clear" w:color="auto" w:fill="auto"/>
            <w:noWrap/>
            <w:vAlign w:val="bottom"/>
            <w:hideMark/>
          </w:tcPr>
          <w:p w14:paraId="768D94DE" w14:textId="77777777" w:rsidR="00033E20" w:rsidRPr="00033E20" w:rsidRDefault="00033E20" w:rsidP="00033E20">
            <w:pPr>
              <w:rPr>
                <w:sz w:val="16"/>
                <w:szCs w:val="16"/>
              </w:rPr>
            </w:pPr>
            <w:r w:rsidRPr="00033E20">
              <w:rPr>
                <w:sz w:val="16"/>
                <w:szCs w:val="16"/>
              </w:rPr>
              <w:t> </w:t>
            </w:r>
          </w:p>
        </w:tc>
      </w:tr>
      <w:tr w:rsidR="00033E20" w:rsidRPr="00033E20" w14:paraId="0B4A7D4F" w14:textId="77777777" w:rsidTr="00830158">
        <w:trPr>
          <w:trHeight w:val="71"/>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5CB5D0A7" w14:textId="77777777" w:rsidR="00033E20" w:rsidRPr="00033E20" w:rsidRDefault="00033E20" w:rsidP="00033E20">
            <w:pPr>
              <w:jc w:val="right"/>
              <w:rPr>
                <w:sz w:val="16"/>
                <w:szCs w:val="16"/>
              </w:rPr>
            </w:pPr>
            <w:r w:rsidRPr="00033E20">
              <w:rPr>
                <w:sz w:val="16"/>
                <w:szCs w:val="16"/>
              </w:rPr>
              <w:t>2.5.</w:t>
            </w:r>
          </w:p>
        </w:tc>
        <w:tc>
          <w:tcPr>
            <w:tcW w:w="1090" w:type="pct"/>
            <w:tcBorders>
              <w:top w:val="nil"/>
              <w:left w:val="nil"/>
              <w:bottom w:val="single" w:sz="4" w:space="0" w:color="auto"/>
              <w:right w:val="single" w:sz="4" w:space="0" w:color="auto"/>
            </w:tcBorders>
            <w:shd w:val="clear" w:color="000000" w:fill="FFFFFF"/>
            <w:vAlign w:val="bottom"/>
            <w:hideMark/>
          </w:tcPr>
          <w:p w14:paraId="461282DD" w14:textId="77777777" w:rsidR="00033E20" w:rsidRPr="00033E20" w:rsidRDefault="00033E20" w:rsidP="00033E20">
            <w:pPr>
              <w:rPr>
                <w:sz w:val="16"/>
                <w:szCs w:val="16"/>
              </w:rPr>
            </w:pPr>
            <w:r w:rsidRPr="00033E20">
              <w:rPr>
                <w:sz w:val="16"/>
                <w:szCs w:val="16"/>
              </w:rPr>
              <w:t>Налоги - всего, в том числе:</w:t>
            </w:r>
          </w:p>
        </w:tc>
        <w:tc>
          <w:tcPr>
            <w:tcW w:w="507" w:type="pct"/>
            <w:tcBorders>
              <w:top w:val="nil"/>
              <w:left w:val="nil"/>
              <w:bottom w:val="single" w:sz="4" w:space="0" w:color="auto"/>
              <w:right w:val="single" w:sz="8" w:space="0" w:color="auto"/>
            </w:tcBorders>
            <w:shd w:val="clear" w:color="000000" w:fill="FFFFFF"/>
            <w:noWrap/>
            <w:vAlign w:val="center"/>
            <w:hideMark/>
          </w:tcPr>
          <w:p w14:paraId="4F333D37" w14:textId="77777777" w:rsidR="00033E20" w:rsidRPr="00033E20" w:rsidRDefault="00033E20" w:rsidP="00033E20">
            <w:pPr>
              <w:jc w:val="center"/>
              <w:rPr>
                <w:sz w:val="16"/>
                <w:szCs w:val="16"/>
              </w:rPr>
            </w:pPr>
            <w:r w:rsidRPr="00033E20">
              <w:rPr>
                <w:sz w:val="16"/>
                <w:szCs w:val="16"/>
              </w:rPr>
              <w:t>тыс.руб.</w:t>
            </w:r>
          </w:p>
        </w:tc>
        <w:tc>
          <w:tcPr>
            <w:tcW w:w="470" w:type="pct"/>
            <w:tcBorders>
              <w:top w:val="nil"/>
              <w:left w:val="nil"/>
              <w:bottom w:val="single" w:sz="4" w:space="0" w:color="auto"/>
              <w:right w:val="single" w:sz="4" w:space="0" w:color="auto"/>
            </w:tcBorders>
            <w:shd w:val="clear" w:color="auto" w:fill="auto"/>
            <w:noWrap/>
            <w:vAlign w:val="bottom"/>
            <w:hideMark/>
          </w:tcPr>
          <w:p w14:paraId="7BC03427" w14:textId="77777777" w:rsidR="00033E20" w:rsidRPr="00033E20" w:rsidRDefault="00033E20" w:rsidP="00033E20">
            <w:pPr>
              <w:jc w:val="right"/>
              <w:rPr>
                <w:sz w:val="16"/>
                <w:szCs w:val="16"/>
              </w:rPr>
            </w:pPr>
            <w:r w:rsidRPr="00033E20">
              <w:rPr>
                <w:sz w:val="16"/>
                <w:szCs w:val="16"/>
              </w:rPr>
              <w:t>9 975,90</w:t>
            </w:r>
          </w:p>
        </w:tc>
        <w:tc>
          <w:tcPr>
            <w:tcW w:w="470" w:type="pct"/>
            <w:tcBorders>
              <w:top w:val="nil"/>
              <w:left w:val="nil"/>
              <w:bottom w:val="single" w:sz="4" w:space="0" w:color="auto"/>
              <w:right w:val="single" w:sz="4" w:space="0" w:color="auto"/>
            </w:tcBorders>
            <w:shd w:val="clear" w:color="auto" w:fill="auto"/>
            <w:noWrap/>
            <w:vAlign w:val="bottom"/>
            <w:hideMark/>
          </w:tcPr>
          <w:p w14:paraId="179DBFD2" w14:textId="77777777" w:rsidR="00033E20" w:rsidRPr="00033E20" w:rsidRDefault="00033E20" w:rsidP="00033E20">
            <w:pPr>
              <w:jc w:val="right"/>
              <w:rPr>
                <w:sz w:val="16"/>
                <w:szCs w:val="16"/>
              </w:rPr>
            </w:pPr>
            <w:r w:rsidRPr="00033E20">
              <w:rPr>
                <w:sz w:val="16"/>
                <w:szCs w:val="16"/>
              </w:rPr>
              <w:t>2 450,30</w:t>
            </w:r>
          </w:p>
        </w:tc>
        <w:tc>
          <w:tcPr>
            <w:tcW w:w="2168" w:type="pct"/>
            <w:tcBorders>
              <w:top w:val="nil"/>
              <w:left w:val="nil"/>
              <w:bottom w:val="single" w:sz="4" w:space="0" w:color="auto"/>
              <w:right w:val="single" w:sz="8" w:space="0" w:color="auto"/>
            </w:tcBorders>
            <w:shd w:val="clear" w:color="auto" w:fill="auto"/>
            <w:noWrap/>
            <w:vAlign w:val="bottom"/>
            <w:hideMark/>
          </w:tcPr>
          <w:p w14:paraId="19D49450" w14:textId="77777777" w:rsidR="00033E20" w:rsidRPr="00033E20" w:rsidRDefault="00033E20" w:rsidP="00033E20">
            <w:pPr>
              <w:rPr>
                <w:sz w:val="16"/>
                <w:szCs w:val="16"/>
              </w:rPr>
            </w:pPr>
            <w:r w:rsidRPr="00033E20">
              <w:rPr>
                <w:sz w:val="16"/>
                <w:szCs w:val="16"/>
              </w:rPr>
              <w:t> </w:t>
            </w:r>
          </w:p>
        </w:tc>
      </w:tr>
      <w:tr w:rsidR="00033E20" w:rsidRPr="00033E20" w14:paraId="6E2C5ABA" w14:textId="77777777" w:rsidTr="00830158">
        <w:trPr>
          <w:trHeight w:val="126"/>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43B5F4AC" w14:textId="77777777" w:rsidR="00033E20" w:rsidRPr="00033E20" w:rsidRDefault="00033E20" w:rsidP="00033E20">
            <w:pPr>
              <w:jc w:val="center"/>
              <w:rPr>
                <w:i/>
                <w:iCs/>
                <w:sz w:val="16"/>
                <w:szCs w:val="16"/>
              </w:rPr>
            </w:pPr>
            <w:r w:rsidRPr="00033E20">
              <w:rPr>
                <w:i/>
                <w:iCs/>
                <w:sz w:val="16"/>
                <w:szCs w:val="16"/>
              </w:rPr>
              <w:t>2.5.1.</w:t>
            </w:r>
          </w:p>
        </w:tc>
        <w:tc>
          <w:tcPr>
            <w:tcW w:w="1090" w:type="pct"/>
            <w:tcBorders>
              <w:top w:val="nil"/>
              <w:left w:val="nil"/>
              <w:bottom w:val="single" w:sz="4" w:space="0" w:color="auto"/>
              <w:right w:val="single" w:sz="4" w:space="0" w:color="auto"/>
            </w:tcBorders>
            <w:shd w:val="clear" w:color="000000" w:fill="FFFFFF"/>
            <w:vAlign w:val="bottom"/>
            <w:hideMark/>
          </w:tcPr>
          <w:p w14:paraId="3678546F" w14:textId="77777777" w:rsidR="00033E20" w:rsidRPr="00033E20" w:rsidRDefault="00033E20" w:rsidP="00033E20">
            <w:pPr>
              <w:rPr>
                <w:i/>
                <w:iCs/>
                <w:sz w:val="16"/>
                <w:szCs w:val="16"/>
              </w:rPr>
            </w:pPr>
            <w:r w:rsidRPr="00033E20">
              <w:rPr>
                <w:i/>
                <w:iCs/>
                <w:sz w:val="16"/>
                <w:szCs w:val="16"/>
              </w:rPr>
              <w:t>Плата за землю</w:t>
            </w:r>
          </w:p>
        </w:tc>
        <w:tc>
          <w:tcPr>
            <w:tcW w:w="507" w:type="pct"/>
            <w:tcBorders>
              <w:top w:val="nil"/>
              <w:left w:val="nil"/>
              <w:bottom w:val="single" w:sz="4" w:space="0" w:color="auto"/>
              <w:right w:val="single" w:sz="8" w:space="0" w:color="auto"/>
            </w:tcBorders>
            <w:shd w:val="clear" w:color="000000" w:fill="FFFFFF"/>
            <w:noWrap/>
            <w:vAlign w:val="center"/>
            <w:hideMark/>
          </w:tcPr>
          <w:p w14:paraId="414BFA05" w14:textId="77777777" w:rsidR="00033E20" w:rsidRPr="00033E20" w:rsidRDefault="00033E20" w:rsidP="00033E20">
            <w:pPr>
              <w:jc w:val="center"/>
              <w:rPr>
                <w:i/>
                <w:iCs/>
                <w:sz w:val="16"/>
                <w:szCs w:val="16"/>
              </w:rPr>
            </w:pPr>
            <w:r w:rsidRPr="00033E20">
              <w:rPr>
                <w:i/>
                <w:iCs/>
                <w:sz w:val="16"/>
                <w:szCs w:val="16"/>
              </w:rPr>
              <w:t>тыс.руб.</w:t>
            </w:r>
          </w:p>
        </w:tc>
        <w:tc>
          <w:tcPr>
            <w:tcW w:w="470" w:type="pct"/>
            <w:tcBorders>
              <w:top w:val="nil"/>
              <w:left w:val="nil"/>
              <w:bottom w:val="single" w:sz="4" w:space="0" w:color="auto"/>
              <w:right w:val="single" w:sz="4" w:space="0" w:color="auto"/>
            </w:tcBorders>
            <w:shd w:val="clear" w:color="auto" w:fill="auto"/>
            <w:noWrap/>
            <w:vAlign w:val="bottom"/>
            <w:hideMark/>
          </w:tcPr>
          <w:p w14:paraId="1AC36789" w14:textId="77777777" w:rsidR="00033E20" w:rsidRPr="00033E20" w:rsidRDefault="00033E20" w:rsidP="00033E20">
            <w:pPr>
              <w:jc w:val="right"/>
              <w:rPr>
                <w:sz w:val="16"/>
                <w:szCs w:val="16"/>
              </w:rPr>
            </w:pPr>
            <w:r w:rsidRPr="00033E20">
              <w:rPr>
                <w:sz w:val="16"/>
                <w:szCs w:val="16"/>
              </w:rPr>
              <w:t>0,00</w:t>
            </w:r>
          </w:p>
        </w:tc>
        <w:tc>
          <w:tcPr>
            <w:tcW w:w="470" w:type="pct"/>
            <w:tcBorders>
              <w:top w:val="nil"/>
              <w:left w:val="nil"/>
              <w:bottom w:val="single" w:sz="4" w:space="0" w:color="auto"/>
              <w:right w:val="single" w:sz="4" w:space="0" w:color="auto"/>
            </w:tcBorders>
            <w:shd w:val="clear" w:color="auto" w:fill="auto"/>
            <w:noWrap/>
            <w:vAlign w:val="bottom"/>
            <w:hideMark/>
          </w:tcPr>
          <w:p w14:paraId="5567C4D1" w14:textId="77777777" w:rsidR="00033E20" w:rsidRPr="00033E20" w:rsidRDefault="00033E20" w:rsidP="00033E20">
            <w:pPr>
              <w:jc w:val="right"/>
              <w:rPr>
                <w:sz w:val="16"/>
                <w:szCs w:val="16"/>
              </w:rPr>
            </w:pPr>
            <w:r w:rsidRPr="00033E20">
              <w:rPr>
                <w:sz w:val="16"/>
                <w:szCs w:val="16"/>
              </w:rPr>
              <w:t>0,00</w:t>
            </w:r>
          </w:p>
        </w:tc>
        <w:tc>
          <w:tcPr>
            <w:tcW w:w="2168" w:type="pct"/>
            <w:tcBorders>
              <w:top w:val="nil"/>
              <w:left w:val="nil"/>
              <w:bottom w:val="single" w:sz="4" w:space="0" w:color="auto"/>
              <w:right w:val="single" w:sz="8" w:space="0" w:color="auto"/>
            </w:tcBorders>
            <w:shd w:val="clear" w:color="auto" w:fill="auto"/>
            <w:noWrap/>
            <w:vAlign w:val="bottom"/>
            <w:hideMark/>
          </w:tcPr>
          <w:p w14:paraId="08F65BCC" w14:textId="77777777" w:rsidR="00033E20" w:rsidRPr="00033E20" w:rsidRDefault="00033E20" w:rsidP="00033E20">
            <w:pPr>
              <w:rPr>
                <w:sz w:val="16"/>
                <w:szCs w:val="16"/>
              </w:rPr>
            </w:pPr>
            <w:r w:rsidRPr="00033E20">
              <w:rPr>
                <w:sz w:val="16"/>
                <w:szCs w:val="16"/>
              </w:rPr>
              <w:t> </w:t>
            </w:r>
          </w:p>
        </w:tc>
      </w:tr>
      <w:tr w:rsidR="00033E20" w:rsidRPr="00033E20" w14:paraId="6294B592" w14:textId="77777777" w:rsidTr="00830158">
        <w:trPr>
          <w:trHeight w:val="130"/>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36A1858F" w14:textId="77777777" w:rsidR="00033E20" w:rsidRPr="00033E20" w:rsidRDefault="00033E20" w:rsidP="00033E20">
            <w:pPr>
              <w:jc w:val="center"/>
              <w:rPr>
                <w:i/>
                <w:iCs/>
                <w:sz w:val="16"/>
                <w:szCs w:val="16"/>
              </w:rPr>
            </w:pPr>
            <w:r w:rsidRPr="00033E20">
              <w:rPr>
                <w:i/>
                <w:iCs/>
                <w:sz w:val="16"/>
                <w:szCs w:val="16"/>
              </w:rPr>
              <w:t>2.5.2.</w:t>
            </w:r>
          </w:p>
        </w:tc>
        <w:tc>
          <w:tcPr>
            <w:tcW w:w="1090" w:type="pct"/>
            <w:tcBorders>
              <w:top w:val="nil"/>
              <w:left w:val="nil"/>
              <w:bottom w:val="single" w:sz="4" w:space="0" w:color="auto"/>
              <w:right w:val="single" w:sz="4" w:space="0" w:color="auto"/>
            </w:tcBorders>
            <w:shd w:val="clear" w:color="000000" w:fill="FFFFFF"/>
            <w:vAlign w:val="bottom"/>
            <w:hideMark/>
          </w:tcPr>
          <w:p w14:paraId="6D8D9FAE" w14:textId="77777777" w:rsidR="00033E20" w:rsidRPr="00033E20" w:rsidRDefault="00033E20" w:rsidP="00033E20">
            <w:pPr>
              <w:rPr>
                <w:i/>
                <w:iCs/>
                <w:sz w:val="16"/>
                <w:szCs w:val="16"/>
              </w:rPr>
            </w:pPr>
            <w:r w:rsidRPr="00033E20">
              <w:rPr>
                <w:i/>
                <w:iCs/>
                <w:sz w:val="16"/>
                <w:szCs w:val="16"/>
              </w:rPr>
              <w:t>Налог на имущество</w:t>
            </w:r>
          </w:p>
        </w:tc>
        <w:tc>
          <w:tcPr>
            <w:tcW w:w="507" w:type="pct"/>
            <w:tcBorders>
              <w:top w:val="nil"/>
              <w:left w:val="nil"/>
              <w:bottom w:val="single" w:sz="4" w:space="0" w:color="auto"/>
              <w:right w:val="single" w:sz="8" w:space="0" w:color="auto"/>
            </w:tcBorders>
            <w:shd w:val="clear" w:color="000000" w:fill="FFFFFF"/>
            <w:noWrap/>
            <w:vAlign w:val="center"/>
            <w:hideMark/>
          </w:tcPr>
          <w:p w14:paraId="6D33C327" w14:textId="77777777" w:rsidR="00033E20" w:rsidRPr="00033E20" w:rsidRDefault="00033E20" w:rsidP="00033E20">
            <w:pPr>
              <w:jc w:val="center"/>
              <w:rPr>
                <w:i/>
                <w:iCs/>
                <w:sz w:val="16"/>
                <w:szCs w:val="16"/>
              </w:rPr>
            </w:pPr>
            <w:r w:rsidRPr="00033E20">
              <w:rPr>
                <w:i/>
                <w:iCs/>
                <w:sz w:val="16"/>
                <w:szCs w:val="16"/>
              </w:rPr>
              <w:t>тыс.руб.</w:t>
            </w:r>
          </w:p>
        </w:tc>
        <w:tc>
          <w:tcPr>
            <w:tcW w:w="470" w:type="pct"/>
            <w:tcBorders>
              <w:top w:val="nil"/>
              <w:left w:val="nil"/>
              <w:bottom w:val="single" w:sz="4" w:space="0" w:color="auto"/>
              <w:right w:val="single" w:sz="4" w:space="0" w:color="auto"/>
            </w:tcBorders>
            <w:shd w:val="clear" w:color="auto" w:fill="auto"/>
            <w:noWrap/>
            <w:vAlign w:val="bottom"/>
            <w:hideMark/>
          </w:tcPr>
          <w:p w14:paraId="75D2B390" w14:textId="77777777" w:rsidR="00033E20" w:rsidRPr="00033E20" w:rsidRDefault="00033E20" w:rsidP="00033E20">
            <w:pPr>
              <w:jc w:val="right"/>
              <w:rPr>
                <w:sz w:val="16"/>
                <w:szCs w:val="16"/>
              </w:rPr>
            </w:pPr>
            <w:r w:rsidRPr="00033E20">
              <w:rPr>
                <w:sz w:val="16"/>
                <w:szCs w:val="16"/>
              </w:rPr>
              <w:t>9 975,90</w:t>
            </w:r>
          </w:p>
        </w:tc>
        <w:tc>
          <w:tcPr>
            <w:tcW w:w="470" w:type="pct"/>
            <w:tcBorders>
              <w:top w:val="nil"/>
              <w:left w:val="nil"/>
              <w:bottom w:val="single" w:sz="4" w:space="0" w:color="auto"/>
              <w:right w:val="single" w:sz="4" w:space="0" w:color="auto"/>
            </w:tcBorders>
            <w:shd w:val="clear" w:color="auto" w:fill="auto"/>
            <w:noWrap/>
            <w:vAlign w:val="bottom"/>
            <w:hideMark/>
          </w:tcPr>
          <w:p w14:paraId="2F3F9A05" w14:textId="77777777" w:rsidR="00033E20" w:rsidRPr="00033E20" w:rsidRDefault="00033E20" w:rsidP="00033E20">
            <w:pPr>
              <w:jc w:val="right"/>
              <w:rPr>
                <w:sz w:val="16"/>
                <w:szCs w:val="16"/>
              </w:rPr>
            </w:pPr>
            <w:r w:rsidRPr="00033E20">
              <w:rPr>
                <w:sz w:val="16"/>
                <w:szCs w:val="16"/>
              </w:rPr>
              <w:t>2 450,30</w:t>
            </w:r>
          </w:p>
        </w:tc>
        <w:tc>
          <w:tcPr>
            <w:tcW w:w="2168" w:type="pct"/>
            <w:tcBorders>
              <w:top w:val="nil"/>
              <w:left w:val="nil"/>
              <w:bottom w:val="single" w:sz="4" w:space="0" w:color="auto"/>
              <w:right w:val="single" w:sz="8" w:space="0" w:color="auto"/>
            </w:tcBorders>
            <w:shd w:val="clear" w:color="auto" w:fill="auto"/>
            <w:vAlign w:val="bottom"/>
            <w:hideMark/>
          </w:tcPr>
          <w:p w14:paraId="36046B4A" w14:textId="77777777" w:rsidR="00033E20" w:rsidRPr="00033E20" w:rsidRDefault="00033E20" w:rsidP="00033E20">
            <w:pPr>
              <w:rPr>
                <w:sz w:val="16"/>
                <w:szCs w:val="16"/>
              </w:rPr>
            </w:pPr>
            <w:r w:rsidRPr="00033E20">
              <w:rPr>
                <w:sz w:val="16"/>
                <w:szCs w:val="16"/>
              </w:rPr>
              <w:t xml:space="preserve">Принято по расчёту налога на имущество, в части недвижимого имущества. Согласно главе 30 НК РФ. </w:t>
            </w:r>
          </w:p>
        </w:tc>
      </w:tr>
      <w:tr w:rsidR="00033E20" w:rsidRPr="00033E20" w14:paraId="0560906C" w14:textId="77777777" w:rsidTr="00830158">
        <w:trPr>
          <w:trHeight w:val="71"/>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7E068B03" w14:textId="77777777" w:rsidR="00033E20" w:rsidRPr="00033E20" w:rsidRDefault="00033E20" w:rsidP="00033E20">
            <w:pPr>
              <w:jc w:val="center"/>
              <w:rPr>
                <w:i/>
                <w:iCs/>
                <w:sz w:val="16"/>
                <w:szCs w:val="16"/>
              </w:rPr>
            </w:pPr>
            <w:r w:rsidRPr="00033E20">
              <w:rPr>
                <w:i/>
                <w:iCs/>
                <w:sz w:val="16"/>
                <w:szCs w:val="16"/>
              </w:rPr>
              <w:t>2.5.3.</w:t>
            </w:r>
          </w:p>
        </w:tc>
        <w:tc>
          <w:tcPr>
            <w:tcW w:w="1090" w:type="pct"/>
            <w:tcBorders>
              <w:top w:val="nil"/>
              <w:left w:val="nil"/>
              <w:bottom w:val="single" w:sz="4" w:space="0" w:color="auto"/>
              <w:right w:val="single" w:sz="4" w:space="0" w:color="auto"/>
            </w:tcBorders>
            <w:shd w:val="clear" w:color="000000" w:fill="FFFFFF"/>
            <w:vAlign w:val="bottom"/>
            <w:hideMark/>
          </w:tcPr>
          <w:p w14:paraId="5C0FDE49" w14:textId="77777777" w:rsidR="00033E20" w:rsidRPr="00033E20" w:rsidRDefault="00033E20" w:rsidP="00033E20">
            <w:pPr>
              <w:rPr>
                <w:i/>
                <w:iCs/>
                <w:sz w:val="16"/>
                <w:szCs w:val="16"/>
              </w:rPr>
            </w:pPr>
            <w:r w:rsidRPr="00033E20">
              <w:rPr>
                <w:i/>
                <w:iCs/>
                <w:sz w:val="16"/>
                <w:szCs w:val="16"/>
              </w:rPr>
              <w:t>Прочие налоги и сборы</w:t>
            </w:r>
          </w:p>
        </w:tc>
        <w:tc>
          <w:tcPr>
            <w:tcW w:w="507" w:type="pct"/>
            <w:tcBorders>
              <w:top w:val="nil"/>
              <w:left w:val="nil"/>
              <w:bottom w:val="single" w:sz="4" w:space="0" w:color="auto"/>
              <w:right w:val="single" w:sz="8" w:space="0" w:color="auto"/>
            </w:tcBorders>
            <w:shd w:val="clear" w:color="000000" w:fill="FFFFFF"/>
            <w:noWrap/>
            <w:vAlign w:val="center"/>
            <w:hideMark/>
          </w:tcPr>
          <w:p w14:paraId="67CF7B72" w14:textId="77777777" w:rsidR="00033E20" w:rsidRPr="00033E20" w:rsidRDefault="00033E20" w:rsidP="00033E20">
            <w:pPr>
              <w:jc w:val="center"/>
              <w:rPr>
                <w:i/>
                <w:iCs/>
                <w:sz w:val="16"/>
                <w:szCs w:val="16"/>
              </w:rPr>
            </w:pPr>
            <w:r w:rsidRPr="00033E20">
              <w:rPr>
                <w:i/>
                <w:iCs/>
                <w:sz w:val="16"/>
                <w:szCs w:val="16"/>
              </w:rPr>
              <w:t>тыс.руб.</w:t>
            </w:r>
          </w:p>
        </w:tc>
        <w:tc>
          <w:tcPr>
            <w:tcW w:w="470" w:type="pct"/>
            <w:tcBorders>
              <w:top w:val="nil"/>
              <w:left w:val="nil"/>
              <w:bottom w:val="single" w:sz="4" w:space="0" w:color="auto"/>
              <w:right w:val="single" w:sz="4" w:space="0" w:color="auto"/>
            </w:tcBorders>
            <w:shd w:val="clear" w:color="auto" w:fill="auto"/>
            <w:noWrap/>
            <w:vAlign w:val="bottom"/>
            <w:hideMark/>
          </w:tcPr>
          <w:p w14:paraId="1DBFB7F5" w14:textId="77777777" w:rsidR="00033E20" w:rsidRPr="00033E20" w:rsidRDefault="00033E20" w:rsidP="00033E20">
            <w:pPr>
              <w:jc w:val="right"/>
              <w:rPr>
                <w:sz w:val="16"/>
                <w:szCs w:val="16"/>
              </w:rPr>
            </w:pPr>
            <w:r w:rsidRPr="00033E20">
              <w:rPr>
                <w:sz w:val="16"/>
                <w:szCs w:val="16"/>
              </w:rPr>
              <w:t>0,00</w:t>
            </w:r>
          </w:p>
        </w:tc>
        <w:tc>
          <w:tcPr>
            <w:tcW w:w="470" w:type="pct"/>
            <w:tcBorders>
              <w:top w:val="nil"/>
              <w:left w:val="nil"/>
              <w:bottom w:val="single" w:sz="4" w:space="0" w:color="auto"/>
              <w:right w:val="single" w:sz="4" w:space="0" w:color="auto"/>
            </w:tcBorders>
            <w:shd w:val="clear" w:color="auto" w:fill="auto"/>
            <w:noWrap/>
            <w:vAlign w:val="bottom"/>
            <w:hideMark/>
          </w:tcPr>
          <w:p w14:paraId="5F00E8ED" w14:textId="77777777" w:rsidR="00033E20" w:rsidRPr="00033E20" w:rsidRDefault="00033E20" w:rsidP="00033E20">
            <w:pPr>
              <w:jc w:val="right"/>
              <w:rPr>
                <w:i/>
                <w:iCs/>
                <w:sz w:val="16"/>
                <w:szCs w:val="16"/>
              </w:rPr>
            </w:pPr>
            <w:r w:rsidRPr="00033E20">
              <w:rPr>
                <w:i/>
                <w:iCs/>
                <w:sz w:val="16"/>
                <w:szCs w:val="16"/>
              </w:rPr>
              <w:t>0,00</w:t>
            </w:r>
          </w:p>
        </w:tc>
        <w:tc>
          <w:tcPr>
            <w:tcW w:w="2168" w:type="pct"/>
            <w:tcBorders>
              <w:top w:val="nil"/>
              <w:left w:val="nil"/>
              <w:bottom w:val="single" w:sz="4" w:space="0" w:color="auto"/>
              <w:right w:val="single" w:sz="8" w:space="0" w:color="auto"/>
            </w:tcBorders>
            <w:shd w:val="clear" w:color="auto" w:fill="auto"/>
            <w:noWrap/>
            <w:vAlign w:val="bottom"/>
            <w:hideMark/>
          </w:tcPr>
          <w:p w14:paraId="40F4AB68" w14:textId="77777777" w:rsidR="00033E20" w:rsidRPr="00033E20" w:rsidRDefault="00033E20" w:rsidP="00033E20">
            <w:pPr>
              <w:rPr>
                <w:sz w:val="16"/>
                <w:szCs w:val="16"/>
              </w:rPr>
            </w:pPr>
            <w:r w:rsidRPr="00033E20">
              <w:rPr>
                <w:sz w:val="16"/>
                <w:szCs w:val="16"/>
              </w:rPr>
              <w:t> </w:t>
            </w:r>
          </w:p>
        </w:tc>
      </w:tr>
      <w:tr w:rsidR="00033E20" w:rsidRPr="00033E20" w14:paraId="66D7279A" w14:textId="77777777" w:rsidTr="00830158">
        <w:trPr>
          <w:trHeight w:val="233"/>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64913854" w14:textId="77777777" w:rsidR="00033E20" w:rsidRPr="00033E20" w:rsidRDefault="00033E20" w:rsidP="00033E20">
            <w:pPr>
              <w:jc w:val="right"/>
              <w:rPr>
                <w:sz w:val="16"/>
                <w:szCs w:val="16"/>
              </w:rPr>
            </w:pPr>
            <w:r w:rsidRPr="00033E20">
              <w:rPr>
                <w:sz w:val="16"/>
                <w:szCs w:val="16"/>
              </w:rPr>
              <w:t>2.6.</w:t>
            </w:r>
          </w:p>
        </w:tc>
        <w:tc>
          <w:tcPr>
            <w:tcW w:w="1090" w:type="pct"/>
            <w:tcBorders>
              <w:top w:val="nil"/>
              <w:left w:val="nil"/>
              <w:bottom w:val="single" w:sz="4" w:space="0" w:color="auto"/>
              <w:right w:val="single" w:sz="4" w:space="0" w:color="auto"/>
            </w:tcBorders>
            <w:shd w:val="clear" w:color="000000" w:fill="FFFFFF"/>
            <w:vAlign w:val="bottom"/>
            <w:hideMark/>
          </w:tcPr>
          <w:p w14:paraId="322AD817" w14:textId="77777777" w:rsidR="00033E20" w:rsidRPr="00033E20" w:rsidRDefault="00033E20" w:rsidP="00033E20">
            <w:pPr>
              <w:rPr>
                <w:sz w:val="16"/>
                <w:szCs w:val="16"/>
              </w:rPr>
            </w:pPr>
            <w:r w:rsidRPr="00033E20">
              <w:rPr>
                <w:sz w:val="16"/>
                <w:szCs w:val="16"/>
              </w:rPr>
              <w:t>Отчисления на социальные нужды (ЕСН)</w:t>
            </w:r>
          </w:p>
        </w:tc>
        <w:tc>
          <w:tcPr>
            <w:tcW w:w="507" w:type="pct"/>
            <w:tcBorders>
              <w:top w:val="nil"/>
              <w:left w:val="nil"/>
              <w:bottom w:val="single" w:sz="4" w:space="0" w:color="auto"/>
              <w:right w:val="single" w:sz="8" w:space="0" w:color="auto"/>
            </w:tcBorders>
            <w:shd w:val="clear" w:color="000000" w:fill="FFFFFF"/>
            <w:noWrap/>
            <w:vAlign w:val="center"/>
            <w:hideMark/>
          </w:tcPr>
          <w:p w14:paraId="30B0C193" w14:textId="77777777" w:rsidR="00033E20" w:rsidRPr="00033E20" w:rsidRDefault="00033E20" w:rsidP="00033E20">
            <w:pPr>
              <w:jc w:val="center"/>
              <w:rPr>
                <w:sz w:val="16"/>
                <w:szCs w:val="16"/>
              </w:rPr>
            </w:pPr>
            <w:r w:rsidRPr="00033E20">
              <w:rPr>
                <w:sz w:val="16"/>
                <w:szCs w:val="16"/>
              </w:rPr>
              <w:t>тыс.руб.</w:t>
            </w:r>
          </w:p>
        </w:tc>
        <w:tc>
          <w:tcPr>
            <w:tcW w:w="470" w:type="pct"/>
            <w:tcBorders>
              <w:top w:val="nil"/>
              <w:left w:val="nil"/>
              <w:bottom w:val="single" w:sz="4" w:space="0" w:color="auto"/>
              <w:right w:val="single" w:sz="4" w:space="0" w:color="auto"/>
            </w:tcBorders>
            <w:shd w:val="clear" w:color="auto" w:fill="auto"/>
            <w:noWrap/>
            <w:vAlign w:val="bottom"/>
            <w:hideMark/>
          </w:tcPr>
          <w:p w14:paraId="07FEE85E" w14:textId="77777777" w:rsidR="00033E20" w:rsidRPr="00033E20" w:rsidRDefault="00033E20" w:rsidP="00033E20">
            <w:pPr>
              <w:jc w:val="right"/>
              <w:rPr>
                <w:sz w:val="16"/>
                <w:szCs w:val="16"/>
              </w:rPr>
            </w:pPr>
            <w:r w:rsidRPr="00033E20">
              <w:rPr>
                <w:sz w:val="16"/>
                <w:szCs w:val="16"/>
              </w:rPr>
              <w:t>11 265,50</w:t>
            </w:r>
          </w:p>
        </w:tc>
        <w:tc>
          <w:tcPr>
            <w:tcW w:w="470" w:type="pct"/>
            <w:tcBorders>
              <w:top w:val="nil"/>
              <w:left w:val="nil"/>
              <w:bottom w:val="single" w:sz="4" w:space="0" w:color="auto"/>
              <w:right w:val="single" w:sz="4" w:space="0" w:color="auto"/>
            </w:tcBorders>
            <w:shd w:val="clear" w:color="auto" w:fill="auto"/>
            <w:noWrap/>
            <w:vAlign w:val="bottom"/>
            <w:hideMark/>
          </w:tcPr>
          <w:p w14:paraId="592507F5" w14:textId="77777777" w:rsidR="00033E20" w:rsidRPr="00033E20" w:rsidRDefault="00033E20" w:rsidP="00033E20">
            <w:pPr>
              <w:jc w:val="right"/>
              <w:rPr>
                <w:sz w:val="16"/>
                <w:szCs w:val="16"/>
              </w:rPr>
            </w:pPr>
            <w:r w:rsidRPr="00033E20">
              <w:rPr>
                <w:sz w:val="16"/>
                <w:szCs w:val="16"/>
              </w:rPr>
              <w:t>10 363,99</w:t>
            </w:r>
          </w:p>
        </w:tc>
        <w:tc>
          <w:tcPr>
            <w:tcW w:w="2168" w:type="pct"/>
            <w:tcBorders>
              <w:top w:val="nil"/>
              <w:left w:val="nil"/>
              <w:bottom w:val="single" w:sz="4" w:space="0" w:color="auto"/>
              <w:right w:val="single" w:sz="8" w:space="0" w:color="auto"/>
            </w:tcBorders>
            <w:shd w:val="clear" w:color="auto" w:fill="auto"/>
            <w:vAlign w:val="bottom"/>
            <w:hideMark/>
          </w:tcPr>
          <w:p w14:paraId="7CAF297A" w14:textId="77777777" w:rsidR="00033E20" w:rsidRPr="00033E20" w:rsidRDefault="00033E20" w:rsidP="00033E20">
            <w:pPr>
              <w:rPr>
                <w:sz w:val="16"/>
                <w:szCs w:val="16"/>
              </w:rPr>
            </w:pPr>
            <w:r w:rsidRPr="00033E20">
              <w:rPr>
                <w:sz w:val="16"/>
                <w:szCs w:val="16"/>
              </w:rPr>
              <w:t>Отчисления на социальные нужды производятся на основании НК РФ. Согласно статье 425 закона. Представлено уведомление из соцстраха на 2020 год-0,4</w:t>
            </w:r>
          </w:p>
        </w:tc>
      </w:tr>
      <w:tr w:rsidR="00033E20" w:rsidRPr="00033E20" w14:paraId="431936AD" w14:textId="77777777" w:rsidTr="00830158">
        <w:trPr>
          <w:trHeight w:val="465"/>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67172991" w14:textId="77777777" w:rsidR="00033E20" w:rsidRPr="00033E20" w:rsidRDefault="00033E20" w:rsidP="00033E20">
            <w:pPr>
              <w:jc w:val="right"/>
              <w:rPr>
                <w:sz w:val="16"/>
                <w:szCs w:val="16"/>
              </w:rPr>
            </w:pPr>
            <w:r w:rsidRPr="00033E20">
              <w:rPr>
                <w:sz w:val="16"/>
                <w:szCs w:val="16"/>
              </w:rPr>
              <w:lastRenderedPageBreak/>
              <w:t>2.7.</w:t>
            </w:r>
          </w:p>
        </w:tc>
        <w:tc>
          <w:tcPr>
            <w:tcW w:w="1090" w:type="pct"/>
            <w:tcBorders>
              <w:top w:val="nil"/>
              <w:left w:val="nil"/>
              <w:bottom w:val="single" w:sz="4" w:space="0" w:color="auto"/>
              <w:right w:val="single" w:sz="4" w:space="0" w:color="auto"/>
            </w:tcBorders>
            <w:shd w:val="clear" w:color="000000" w:fill="FFFFFF"/>
            <w:vAlign w:val="bottom"/>
            <w:hideMark/>
          </w:tcPr>
          <w:p w14:paraId="7EA28BB8" w14:textId="77777777" w:rsidR="00033E20" w:rsidRPr="00033E20" w:rsidRDefault="00033E20" w:rsidP="00033E20">
            <w:pPr>
              <w:rPr>
                <w:sz w:val="16"/>
                <w:szCs w:val="16"/>
              </w:rPr>
            </w:pPr>
            <w:r w:rsidRPr="00033E20">
              <w:rPr>
                <w:sz w:val="16"/>
                <w:szCs w:val="16"/>
              </w:rPr>
              <w:t>Прочие неподконтрольные расходы (фонд энергосбережения)</w:t>
            </w:r>
          </w:p>
        </w:tc>
        <w:tc>
          <w:tcPr>
            <w:tcW w:w="507" w:type="pct"/>
            <w:tcBorders>
              <w:top w:val="nil"/>
              <w:left w:val="nil"/>
              <w:bottom w:val="single" w:sz="4" w:space="0" w:color="auto"/>
              <w:right w:val="single" w:sz="8" w:space="0" w:color="auto"/>
            </w:tcBorders>
            <w:shd w:val="clear" w:color="000000" w:fill="FFFFFF"/>
            <w:noWrap/>
            <w:vAlign w:val="center"/>
            <w:hideMark/>
          </w:tcPr>
          <w:p w14:paraId="3CD70F33" w14:textId="77777777" w:rsidR="00033E20" w:rsidRPr="00033E20" w:rsidRDefault="00033E20" w:rsidP="00033E20">
            <w:pPr>
              <w:jc w:val="center"/>
              <w:rPr>
                <w:sz w:val="16"/>
                <w:szCs w:val="16"/>
              </w:rPr>
            </w:pPr>
            <w:r w:rsidRPr="00033E20">
              <w:rPr>
                <w:sz w:val="16"/>
                <w:szCs w:val="16"/>
              </w:rPr>
              <w:t>тыс.руб.</w:t>
            </w:r>
          </w:p>
        </w:tc>
        <w:tc>
          <w:tcPr>
            <w:tcW w:w="470" w:type="pct"/>
            <w:tcBorders>
              <w:top w:val="nil"/>
              <w:left w:val="nil"/>
              <w:bottom w:val="single" w:sz="4" w:space="0" w:color="auto"/>
              <w:right w:val="single" w:sz="4" w:space="0" w:color="auto"/>
            </w:tcBorders>
            <w:shd w:val="clear" w:color="auto" w:fill="auto"/>
            <w:noWrap/>
            <w:vAlign w:val="bottom"/>
            <w:hideMark/>
          </w:tcPr>
          <w:p w14:paraId="216EED06" w14:textId="77777777" w:rsidR="00033E20" w:rsidRPr="00033E20" w:rsidRDefault="00033E20" w:rsidP="00033E20">
            <w:pPr>
              <w:jc w:val="right"/>
              <w:rPr>
                <w:sz w:val="16"/>
                <w:szCs w:val="16"/>
              </w:rPr>
            </w:pPr>
            <w:r w:rsidRPr="00033E20">
              <w:rPr>
                <w:sz w:val="16"/>
                <w:szCs w:val="16"/>
              </w:rPr>
              <w:t>0,00</w:t>
            </w:r>
          </w:p>
        </w:tc>
        <w:tc>
          <w:tcPr>
            <w:tcW w:w="470" w:type="pct"/>
            <w:tcBorders>
              <w:top w:val="nil"/>
              <w:left w:val="nil"/>
              <w:bottom w:val="single" w:sz="4" w:space="0" w:color="auto"/>
              <w:right w:val="single" w:sz="4" w:space="0" w:color="auto"/>
            </w:tcBorders>
            <w:shd w:val="clear" w:color="auto" w:fill="auto"/>
            <w:noWrap/>
            <w:vAlign w:val="bottom"/>
            <w:hideMark/>
          </w:tcPr>
          <w:p w14:paraId="3787BC52" w14:textId="77777777" w:rsidR="00033E20" w:rsidRPr="00033E20" w:rsidRDefault="00033E20" w:rsidP="00033E20">
            <w:pPr>
              <w:jc w:val="right"/>
              <w:rPr>
                <w:sz w:val="16"/>
                <w:szCs w:val="16"/>
              </w:rPr>
            </w:pPr>
            <w:r w:rsidRPr="00033E20">
              <w:rPr>
                <w:sz w:val="16"/>
                <w:szCs w:val="16"/>
              </w:rPr>
              <w:t>0,00</w:t>
            </w:r>
          </w:p>
        </w:tc>
        <w:tc>
          <w:tcPr>
            <w:tcW w:w="2168" w:type="pct"/>
            <w:tcBorders>
              <w:top w:val="nil"/>
              <w:left w:val="nil"/>
              <w:bottom w:val="single" w:sz="4" w:space="0" w:color="auto"/>
              <w:right w:val="single" w:sz="8" w:space="0" w:color="auto"/>
            </w:tcBorders>
            <w:shd w:val="clear" w:color="auto" w:fill="auto"/>
            <w:noWrap/>
            <w:vAlign w:val="bottom"/>
            <w:hideMark/>
          </w:tcPr>
          <w:p w14:paraId="6D507805" w14:textId="77777777" w:rsidR="00033E20" w:rsidRPr="00033E20" w:rsidRDefault="00033E20" w:rsidP="00033E20">
            <w:pPr>
              <w:rPr>
                <w:sz w:val="16"/>
                <w:szCs w:val="16"/>
              </w:rPr>
            </w:pPr>
            <w:r w:rsidRPr="00033E20">
              <w:rPr>
                <w:sz w:val="16"/>
                <w:szCs w:val="16"/>
              </w:rPr>
              <w:t> </w:t>
            </w:r>
          </w:p>
        </w:tc>
      </w:tr>
      <w:tr w:rsidR="00033E20" w:rsidRPr="00033E20" w14:paraId="7897DA57" w14:textId="77777777" w:rsidTr="00830158">
        <w:trPr>
          <w:trHeight w:val="208"/>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39536330" w14:textId="77777777" w:rsidR="00033E20" w:rsidRPr="00033E20" w:rsidRDefault="00033E20" w:rsidP="00033E20">
            <w:pPr>
              <w:jc w:val="right"/>
              <w:rPr>
                <w:sz w:val="16"/>
                <w:szCs w:val="16"/>
              </w:rPr>
            </w:pPr>
            <w:r w:rsidRPr="00033E20">
              <w:rPr>
                <w:sz w:val="16"/>
                <w:szCs w:val="16"/>
              </w:rPr>
              <w:t>2.8.</w:t>
            </w:r>
          </w:p>
        </w:tc>
        <w:tc>
          <w:tcPr>
            <w:tcW w:w="1090" w:type="pct"/>
            <w:tcBorders>
              <w:top w:val="nil"/>
              <w:left w:val="nil"/>
              <w:bottom w:val="single" w:sz="4" w:space="0" w:color="auto"/>
              <w:right w:val="single" w:sz="4" w:space="0" w:color="auto"/>
            </w:tcBorders>
            <w:shd w:val="clear" w:color="000000" w:fill="FFFFFF"/>
            <w:vAlign w:val="bottom"/>
            <w:hideMark/>
          </w:tcPr>
          <w:p w14:paraId="4F110832" w14:textId="77777777" w:rsidR="00033E20" w:rsidRPr="00033E20" w:rsidRDefault="00033E20" w:rsidP="00033E20">
            <w:pPr>
              <w:rPr>
                <w:sz w:val="16"/>
                <w:szCs w:val="16"/>
              </w:rPr>
            </w:pPr>
            <w:r w:rsidRPr="00033E20">
              <w:rPr>
                <w:sz w:val="16"/>
                <w:szCs w:val="16"/>
              </w:rPr>
              <w:t>Налог на прибыль</w:t>
            </w:r>
          </w:p>
        </w:tc>
        <w:tc>
          <w:tcPr>
            <w:tcW w:w="507" w:type="pct"/>
            <w:tcBorders>
              <w:top w:val="nil"/>
              <w:left w:val="nil"/>
              <w:bottom w:val="single" w:sz="4" w:space="0" w:color="auto"/>
              <w:right w:val="single" w:sz="8" w:space="0" w:color="auto"/>
            </w:tcBorders>
            <w:shd w:val="clear" w:color="000000" w:fill="FFFFFF"/>
            <w:noWrap/>
            <w:vAlign w:val="center"/>
            <w:hideMark/>
          </w:tcPr>
          <w:p w14:paraId="5B74453F" w14:textId="77777777" w:rsidR="00033E20" w:rsidRPr="00033E20" w:rsidRDefault="00033E20" w:rsidP="00033E20">
            <w:pPr>
              <w:jc w:val="center"/>
              <w:rPr>
                <w:sz w:val="16"/>
                <w:szCs w:val="16"/>
              </w:rPr>
            </w:pPr>
            <w:r w:rsidRPr="00033E20">
              <w:rPr>
                <w:sz w:val="16"/>
                <w:szCs w:val="16"/>
              </w:rPr>
              <w:t>тыс.руб.</w:t>
            </w:r>
          </w:p>
        </w:tc>
        <w:tc>
          <w:tcPr>
            <w:tcW w:w="470" w:type="pct"/>
            <w:tcBorders>
              <w:top w:val="nil"/>
              <w:left w:val="nil"/>
              <w:bottom w:val="single" w:sz="4" w:space="0" w:color="auto"/>
              <w:right w:val="single" w:sz="4" w:space="0" w:color="auto"/>
            </w:tcBorders>
            <w:shd w:val="clear" w:color="auto" w:fill="auto"/>
            <w:noWrap/>
            <w:vAlign w:val="bottom"/>
            <w:hideMark/>
          </w:tcPr>
          <w:p w14:paraId="16916EFC" w14:textId="77777777" w:rsidR="00033E20" w:rsidRPr="00033E20" w:rsidRDefault="00033E20" w:rsidP="00033E20">
            <w:pPr>
              <w:jc w:val="right"/>
              <w:rPr>
                <w:sz w:val="16"/>
                <w:szCs w:val="16"/>
              </w:rPr>
            </w:pPr>
            <w:r w:rsidRPr="00033E20">
              <w:rPr>
                <w:sz w:val="16"/>
                <w:szCs w:val="16"/>
              </w:rPr>
              <w:t>0,00</w:t>
            </w:r>
          </w:p>
        </w:tc>
        <w:tc>
          <w:tcPr>
            <w:tcW w:w="470" w:type="pct"/>
            <w:tcBorders>
              <w:top w:val="nil"/>
              <w:left w:val="nil"/>
              <w:bottom w:val="single" w:sz="4" w:space="0" w:color="auto"/>
              <w:right w:val="single" w:sz="4" w:space="0" w:color="auto"/>
            </w:tcBorders>
            <w:shd w:val="clear" w:color="auto" w:fill="auto"/>
            <w:noWrap/>
            <w:vAlign w:val="bottom"/>
            <w:hideMark/>
          </w:tcPr>
          <w:p w14:paraId="645B7F01" w14:textId="77777777" w:rsidR="00033E20" w:rsidRPr="00033E20" w:rsidRDefault="00033E20" w:rsidP="00033E20">
            <w:pPr>
              <w:jc w:val="right"/>
              <w:rPr>
                <w:sz w:val="16"/>
                <w:szCs w:val="16"/>
              </w:rPr>
            </w:pPr>
            <w:r w:rsidRPr="00033E20">
              <w:rPr>
                <w:sz w:val="16"/>
                <w:szCs w:val="16"/>
              </w:rPr>
              <w:t>0,00</w:t>
            </w:r>
          </w:p>
        </w:tc>
        <w:tc>
          <w:tcPr>
            <w:tcW w:w="2168" w:type="pct"/>
            <w:tcBorders>
              <w:top w:val="nil"/>
              <w:left w:val="nil"/>
              <w:bottom w:val="single" w:sz="4" w:space="0" w:color="auto"/>
              <w:right w:val="single" w:sz="8" w:space="0" w:color="auto"/>
            </w:tcBorders>
            <w:shd w:val="clear" w:color="auto" w:fill="auto"/>
            <w:noWrap/>
            <w:vAlign w:val="bottom"/>
            <w:hideMark/>
          </w:tcPr>
          <w:p w14:paraId="252431D1" w14:textId="77777777" w:rsidR="00033E20" w:rsidRPr="00033E20" w:rsidRDefault="00033E20" w:rsidP="00033E20">
            <w:pPr>
              <w:rPr>
                <w:sz w:val="16"/>
                <w:szCs w:val="16"/>
              </w:rPr>
            </w:pPr>
            <w:r w:rsidRPr="00033E20">
              <w:rPr>
                <w:sz w:val="16"/>
                <w:szCs w:val="16"/>
              </w:rPr>
              <w:t> </w:t>
            </w:r>
          </w:p>
        </w:tc>
      </w:tr>
      <w:tr w:rsidR="00033E20" w:rsidRPr="00033E20" w14:paraId="65F0AA12" w14:textId="77777777" w:rsidTr="00830158">
        <w:trPr>
          <w:trHeight w:val="112"/>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74A03D61" w14:textId="77777777" w:rsidR="00033E20" w:rsidRPr="00033E20" w:rsidRDefault="00033E20" w:rsidP="00033E20">
            <w:pPr>
              <w:jc w:val="right"/>
              <w:rPr>
                <w:sz w:val="16"/>
                <w:szCs w:val="16"/>
              </w:rPr>
            </w:pPr>
            <w:r w:rsidRPr="00033E20">
              <w:rPr>
                <w:sz w:val="16"/>
                <w:szCs w:val="16"/>
              </w:rPr>
              <w:t>2.9.</w:t>
            </w:r>
          </w:p>
        </w:tc>
        <w:tc>
          <w:tcPr>
            <w:tcW w:w="1090" w:type="pct"/>
            <w:tcBorders>
              <w:top w:val="nil"/>
              <w:left w:val="nil"/>
              <w:bottom w:val="single" w:sz="4" w:space="0" w:color="auto"/>
              <w:right w:val="single" w:sz="4" w:space="0" w:color="auto"/>
            </w:tcBorders>
            <w:shd w:val="clear" w:color="000000" w:fill="FFFFFF"/>
            <w:vAlign w:val="bottom"/>
            <w:hideMark/>
          </w:tcPr>
          <w:p w14:paraId="425FA328" w14:textId="77777777" w:rsidR="00033E20" w:rsidRPr="00033E20" w:rsidRDefault="00033E20" w:rsidP="00033E20">
            <w:pPr>
              <w:rPr>
                <w:sz w:val="16"/>
                <w:szCs w:val="16"/>
              </w:rPr>
            </w:pPr>
            <w:r w:rsidRPr="00033E20">
              <w:rPr>
                <w:sz w:val="16"/>
                <w:szCs w:val="16"/>
              </w:rPr>
              <w:t>Выпадающие доходы по п.87 Основ ценообразования</w:t>
            </w:r>
          </w:p>
        </w:tc>
        <w:tc>
          <w:tcPr>
            <w:tcW w:w="507" w:type="pct"/>
            <w:tcBorders>
              <w:top w:val="nil"/>
              <w:left w:val="nil"/>
              <w:bottom w:val="single" w:sz="4" w:space="0" w:color="auto"/>
              <w:right w:val="single" w:sz="8" w:space="0" w:color="auto"/>
            </w:tcBorders>
            <w:shd w:val="clear" w:color="000000" w:fill="FFFFFF"/>
            <w:noWrap/>
            <w:vAlign w:val="center"/>
            <w:hideMark/>
          </w:tcPr>
          <w:p w14:paraId="6A03052E" w14:textId="77777777" w:rsidR="00033E20" w:rsidRPr="00033E20" w:rsidRDefault="00033E20" w:rsidP="00033E20">
            <w:pPr>
              <w:jc w:val="center"/>
              <w:rPr>
                <w:sz w:val="16"/>
                <w:szCs w:val="16"/>
              </w:rPr>
            </w:pPr>
            <w:r w:rsidRPr="00033E20">
              <w:rPr>
                <w:sz w:val="16"/>
                <w:szCs w:val="16"/>
              </w:rPr>
              <w:t>тыс.руб.</w:t>
            </w:r>
          </w:p>
        </w:tc>
        <w:tc>
          <w:tcPr>
            <w:tcW w:w="470" w:type="pct"/>
            <w:tcBorders>
              <w:top w:val="nil"/>
              <w:left w:val="nil"/>
              <w:bottom w:val="single" w:sz="4" w:space="0" w:color="auto"/>
              <w:right w:val="single" w:sz="4" w:space="0" w:color="auto"/>
            </w:tcBorders>
            <w:shd w:val="clear" w:color="auto" w:fill="auto"/>
            <w:noWrap/>
            <w:vAlign w:val="bottom"/>
            <w:hideMark/>
          </w:tcPr>
          <w:p w14:paraId="10EA92C6" w14:textId="77777777" w:rsidR="00033E20" w:rsidRPr="00033E20" w:rsidRDefault="00033E20" w:rsidP="00033E20">
            <w:pPr>
              <w:jc w:val="right"/>
              <w:rPr>
                <w:sz w:val="16"/>
                <w:szCs w:val="16"/>
              </w:rPr>
            </w:pPr>
            <w:r w:rsidRPr="00033E20">
              <w:rPr>
                <w:sz w:val="16"/>
                <w:szCs w:val="16"/>
              </w:rPr>
              <w:t>6 200,69</w:t>
            </w:r>
          </w:p>
        </w:tc>
        <w:tc>
          <w:tcPr>
            <w:tcW w:w="470" w:type="pct"/>
            <w:tcBorders>
              <w:top w:val="nil"/>
              <w:left w:val="nil"/>
              <w:bottom w:val="single" w:sz="4" w:space="0" w:color="auto"/>
              <w:right w:val="single" w:sz="4" w:space="0" w:color="auto"/>
            </w:tcBorders>
            <w:shd w:val="clear" w:color="auto" w:fill="auto"/>
            <w:noWrap/>
            <w:vAlign w:val="bottom"/>
            <w:hideMark/>
          </w:tcPr>
          <w:p w14:paraId="120D8056" w14:textId="77777777" w:rsidR="00033E20" w:rsidRPr="00033E20" w:rsidRDefault="00033E20" w:rsidP="00033E20">
            <w:pPr>
              <w:jc w:val="right"/>
              <w:rPr>
                <w:sz w:val="16"/>
                <w:szCs w:val="16"/>
              </w:rPr>
            </w:pPr>
            <w:r w:rsidRPr="00033E20">
              <w:rPr>
                <w:sz w:val="16"/>
                <w:szCs w:val="16"/>
              </w:rPr>
              <w:t>636,92</w:t>
            </w:r>
          </w:p>
        </w:tc>
        <w:tc>
          <w:tcPr>
            <w:tcW w:w="2168" w:type="pct"/>
            <w:tcBorders>
              <w:top w:val="nil"/>
              <w:left w:val="nil"/>
              <w:bottom w:val="single" w:sz="4" w:space="0" w:color="auto"/>
              <w:right w:val="single" w:sz="8" w:space="0" w:color="auto"/>
            </w:tcBorders>
            <w:shd w:val="clear" w:color="auto" w:fill="auto"/>
            <w:noWrap/>
            <w:vAlign w:val="bottom"/>
            <w:hideMark/>
          </w:tcPr>
          <w:p w14:paraId="2B0124E2" w14:textId="77777777" w:rsidR="00033E20" w:rsidRPr="00033E20" w:rsidRDefault="00033E20" w:rsidP="00033E20">
            <w:pPr>
              <w:rPr>
                <w:sz w:val="16"/>
                <w:szCs w:val="16"/>
              </w:rPr>
            </w:pPr>
            <w:r w:rsidRPr="00033E20">
              <w:rPr>
                <w:sz w:val="16"/>
                <w:szCs w:val="16"/>
              </w:rPr>
              <w:t>Расчет произведен в соответствии с МУ 215-э</w:t>
            </w:r>
          </w:p>
        </w:tc>
      </w:tr>
      <w:tr w:rsidR="00033E20" w:rsidRPr="00033E20" w14:paraId="0F72F5F0" w14:textId="77777777" w:rsidTr="00830158">
        <w:trPr>
          <w:trHeight w:val="174"/>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5CB968AD" w14:textId="77777777" w:rsidR="00033E20" w:rsidRPr="00033E20" w:rsidRDefault="00033E20" w:rsidP="00033E20">
            <w:pPr>
              <w:jc w:val="right"/>
              <w:rPr>
                <w:sz w:val="16"/>
                <w:szCs w:val="16"/>
              </w:rPr>
            </w:pPr>
            <w:r w:rsidRPr="00033E20">
              <w:rPr>
                <w:sz w:val="16"/>
                <w:szCs w:val="16"/>
              </w:rPr>
              <w:t>2.10.</w:t>
            </w:r>
          </w:p>
        </w:tc>
        <w:tc>
          <w:tcPr>
            <w:tcW w:w="1090" w:type="pct"/>
            <w:tcBorders>
              <w:top w:val="nil"/>
              <w:left w:val="nil"/>
              <w:bottom w:val="single" w:sz="4" w:space="0" w:color="auto"/>
              <w:right w:val="single" w:sz="4" w:space="0" w:color="auto"/>
            </w:tcBorders>
            <w:shd w:val="clear" w:color="000000" w:fill="FFFFFF"/>
            <w:vAlign w:val="bottom"/>
            <w:hideMark/>
          </w:tcPr>
          <w:p w14:paraId="4FF1A384" w14:textId="77777777" w:rsidR="00033E20" w:rsidRPr="00033E20" w:rsidRDefault="00033E20" w:rsidP="00033E20">
            <w:pPr>
              <w:rPr>
                <w:sz w:val="16"/>
                <w:szCs w:val="16"/>
              </w:rPr>
            </w:pPr>
            <w:r w:rsidRPr="00033E20">
              <w:rPr>
                <w:sz w:val="16"/>
                <w:szCs w:val="16"/>
              </w:rPr>
              <w:t>Амортизация ОС</w:t>
            </w:r>
          </w:p>
        </w:tc>
        <w:tc>
          <w:tcPr>
            <w:tcW w:w="507" w:type="pct"/>
            <w:tcBorders>
              <w:top w:val="nil"/>
              <w:left w:val="nil"/>
              <w:bottom w:val="single" w:sz="4" w:space="0" w:color="auto"/>
              <w:right w:val="single" w:sz="8" w:space="0" w:color="auto"/>
            </w:tcBorders>
            <w:shd w:val="clear" w:color="000000" w:fill="FFFFFF"/>
            <w:noWrap/>
            <w:vAlign w:val="center"/>
            <w:hideMark/>
          </w:tcPr>
          <w:p w14:paraId="041AE3A9" w14:textId="77777777" w:rsidR="00033E20" w:rsidRPr="00033E20" w:rsidRDefault="00033E20" w:rsidP="00033E20">
            <w:pPr>
              <w:jc w:val="center"/>
              <w:rPr>
                <w:sz w:val="16"/>
                <w:szCs w:val="16"/>
              </w:rPr>
            </w:pPr>
            <w:r w:rsidRPr="00033E20">
              <w:rPr>
                <w:sz w:val="16"/>
                <w:szCs w:val="16"/>
              </w:rPr>
              <w:t>тыс.руб.</w:t>
            </w:r>
          </w:p>
        </w:tc>
        <w:tc>
          <w:tcPr>
            <w:tcW w:w="470" w:type="pct"/>
            <w:tcBorders>
              <w:top w:val="nil"/>
              <w:left w:val="nil"/>
              <w:bottom w:val="single" w:sz="4" w:space="0" w:color="auto"/>
              <w:right w:val="single" w:sz="4" w:space="0" w:color="auto"/>
            </w:tcBorders>
            <w:shd w:val="clear" w:color="auto" w:fill="auto"/>
            <w:noWrap/>
            <w:vAlign w:val="bottom"/>
            <w:hideMark/>
          </w:tcPr>
          <w:p w14:paraId="169C82AB" w14:textId="77777777" w:rsidR="00033E20" w:rsidRPr="00033E20" w:rsidRDefault="00033E20" w:rsidP="00033E20">
            <w:pPr>
              <w:jc w:val="right"/>
              <w:rPr>
                <w:sz w:val="16"/>
                <w:szCs w:val="16"/>
              </w:rPr>
            </w:pPr>
            <w:r w:rsidRPr="00033E20">
              <w:rPr>
                <w:sz w:val="16"/>
                <w:szCs w:val="16"/>
              </w:rPr>
              <w:t>26 378,36</w:t>
            </w:r>
          </w:p>
        </w:tc>
        <w:tc>
          <w:tcPr>
            <w:tcW w:w="470" w:type="pct"/>
            <w:tcBorders>
              <w:top w:val="nil"/>
              <w:left w:val="nil"/>
              <w:bottom w:val="single" w:sz="4" w:space="0" w:color="auto"/>
              <w:right w:val="single" w:sz="4" w:space="0" w:color="auto"/>
            </w:tcBorders>
            <w:shd w:val="clear" w:color="auto" w:fill="auto"/>
            <w:noWrap/>
            <w:vAlign w:val="bottom"/>
            <w:hideMark/>
          </w:tcPr>
          <w:p w14:paraId="0D4D9D69" w14:textId="77777777" w:rsidR="00033E20" w:rsidRPr="00033E20" w:rsidRDefault="00033E20" w:rsidP="00033E20">
            <w:pPr>
              <w:jc w:val="right"/>
              <w:rPr>
                <w:sz w:val="16"/>
                <w:szCs w:val="16"/>
              </w:rPr>
            </w:pPr>
            <w:r w:rsidRPr="00033E20">
              <w:rPr>
                <w:sz w:val="16"/>
                <w:szCs w:val="16"/>
              </w:rPr>
              <w:t>25 456,16</w:t>
            </w:r>
          </w:p>
        </w:tc>
        <w:tc>
          <w:tcPr>
            <w:tcW w:w="2168" w:type="pct"/>
            <w:tcBorders>
              <w:top w:val="nil"/>
              <w:left w:val="nil"/>
              <w:bottom w:val="single" w:sz="4" w:space="0" w:color="auto"/>
              <w:right w:val="single" w:sz="8" w:space="0" w:color="auto"/>
            </w:tcBorders>
            <w:shd w:val="clear" w:color="auto" w:fill="auto"/>
            <w:vAlign w:val="bottom"/>
            <w:hideMark/>
          </w:tcPr>
          <w:p w14:paraId="759C7CF7" w14:textId="77777777" w:rsidR="00033E20" w:rsidRPr="00033E20" w:rsidRDefault="00033E20" w:rsidP="00033E20">
            <w:pPr>
              <w:rPr>
                <w:sz w:val="16"/>
                <w:szCs w:val="16"/>
              </w:rPr>
            </w:pPr>
            <w:r w:rsidRPr="00033E20">
              <w:rPr>
                <w:sz w:val="16"/>
                <w:szCs w:val="16"/>
              </w:rPr>
              <w:t>На основании пп 7 п 18, п. 27 Основ ценообразования. Принято по расчёту</w:t>
            </w:r>
          </w:p>
        </w:tc>
      </w:tr>
      <w:tr w:rsidR="00033E20" w:rsidRPr="00033E20" w14:paraId="23D828E6" w14:textId="77777777" w:rsidTr="00830158">
        <w:trPr>
          <w:trHeight w:val="80"/>
        </w:trPr>
        <w:tc>
          <w:tcPr>
            <w:tcW w:w="296" w:type="pct"/>
            <w:tcBorders>
              <w:top w:val="nil"/>
              <w:left w:val="single" w:sz="8" w:space="0" w:color="auto"/>
              <w:bottom w:val="single" w:sz="4" w:space="0" w:color="auto"/>
              <w:right w:val="single" w:sz="4" w:space="0" w:color="auto"/>
            </w:tcBorders>
            <w:shd w:val="clear" w:color="000000" w:fill="FFFFFF"/>
            <w:noWrap/>
            <w:vAlign w:val="bottom"/>
            <w:hideMark/>
          </w:tcPr>
          <w:p w14:paraId="4851A25F" w14:textId="77777777" w:rsidR="00033E20" w:rsidRPr="00033E20" w:rsidRDefault="00033E20" w:rsidP="00033E20">
            <w:pPr>
              <w:jc w:val="right"/>
              <w:rPr>
                <w:sz w:val="16"/>
                <w:szCs w:val="16"/>
              </w:rPr>
            </w:pPr>
            <w:r w:rsidRPr="00033E20">
              <w:rPr>
                <w:sz w:val="16"/>
                <w:szCs w:val="16"/>
              </w:rPr>
              <w:t>2.11.</w:t>
            </w:r>
          </w:p>
        </w:tc>
        <w:tc>
          <w:tcPr>
            <w:tcW w:w="1090" w:type="pct"/>
            <w:tcBorders>
              <w:top w:val="nil"/>
              <w:left w:val="nil"/>
              <w:bottom w:val="single" w:sz="4" w:space="0" w:color="auto"/>
              <w:right w:val="single" w:sz="4" w:space="0" w:color="auto"/>
            </w:tcBorders>
            <w:shd w:val="clear" w:color="000000" w:fill="FFFFFF"/>
            <w:vAlign w:val="bottom"/>
            <w:hideMark/>
          </w:tcPr>
          <w:p w14:paraId="7ECEFA76" w14:textId="77777777" w:rsidR="00033E20" w:rsidRPr="00033E20" w:rsidRDefault="00033E20" w:rsidP="00033E20">
            <w:pPr>
              <w:rPr>
                <w:sz w:val="16"/>
                <w:szCs w:val="16"/>
              </w:rPr>
            </w:pPr>
            <w:r w:rsidRPr="00033E20">
              <w:rPr>
                <w:sz w:val="16"/>
                <w:szCs w:val="16"/>
              </w:rPr>
              <w:t>Прибыль на капитальные вложения</w:t>
            </w:r>
          </w:p>
        </w:tc>
        <w:tc>
          <w:tcPr>
            <w:tcW w:w="507" w:type="pct"/>
            <w:tcBorders>
              <w:top w:val="nil"/>
              <w:left w:val="nil"/>
              <w:bottom w:val="single" w:sz="4" w:space="0" w:color="auto"/>
              <w:right w:val="single" w:sz="8" w:space="0" w:color="auto"/>
            </w:tcBorders>
            <w:shd w:val="clear" w:color="000000" w:fill="FFFFFF"/>
            <w:noWrap/>
            <w:vAlign w:val="center"/>
            <w:hideMark/>
          </w:tcPr>
          <w:p w14:paraId="656B8CE8" w14:textId="77777777" w:rsidR="00033E20" w:rsidRPr="00033E20" w:rsidRDefault="00033E20" w:rsidP="00033E20">
            <w:pPr>
              <w:jc w:val="center"/>
              <w:rPr>
                <w:sz w:val="16"/>
                <w:szCs w:val="16"/>
              </w:rPr>
            </w:pPr>
            <w:r w:rsidRPr="00033E20">
              <w:rPr>
                <w:sz w:val="16"/>
                <w:szCs w:val="16"/>
              </w:rPr>
              <w:t>тыс.руб.</w:t>
            </w:r>
          </w:p>
        </w:tc>
        <w:tc>
          <w:tcPr>
            <w:tcW w:w="470" w:type="pct"/>
            <w:tcBorders>
              <w:top w:val="nil"/>
              <w:left w:val="nil"/>
              <w:bottom w:val="single" w:sz="4" w:space="0" w:color="auto"/>
              <w:right w:val="single" w:sz="4" w:space="0" w:color="auto"/>
            </w:tcBorders>
            <w:shd w:val="clear" w:color="auto" w:fill="auto"/>
            <w:noWrap/>
            <w:vAlign w:val="bottom"/>
            <w:hideMark/>
          </w:tcPr>
          <w:p w14:paraId="6A098CDA" w14:textId="77777777" w:rsidR="00033E20" w:rsidRPr="00033E20" w:rsidRDefault="00033E20" w:rsidP="00033E20">
            <w:pPr>
              <w:jc w:val="right"/>
              <w:rPr>
                <w:sz w:val="16"/>
                <w:szCs w:val="16"/>
              </w:rPr>
            </w:pPr>
            <w:r w:rsidRPr="00033E20">
              <w:rPr>
                <w:sz w:val="16"/>
                <w:szCs w:val="16"/>
              </w:rPr>
              <w:t>0,00</w:t>
            </w:r>
          </w:p>
        </w:tc>
        <w:tc>
          <w:tcPr>
            <w:tcW w:w="470" w:type="pct"/>
            <w:tcBorders>
              <w:top w:val="nil"/>
              <w:left w:val="nil"/>
              <w:bottom w:val="single" w:sz="4" w:space="0" w:color="auto"/>
              <w:right w:val="single" w:sz="4" w:space="0" w:color="auto"/>
            </w:tcBorders>
            <w:shd w:val="clear" w:color="auto" w:fill="auto"/>
            <w:noWrap/>
            <w:vAlign w:val="bottom"/>
            <w:hideMark/>
          </w:tcPr>
          <w:p w14:paraId="0B6D689B" w14:textId="77777777" w:rsidR="00033E20" w:rsidRPr="00033E20" w:rsidRDefault="00033E20" w:rsidP="00033E20">
            <w:pPr>
              <w:jc w:val="right"/>
              <w:rPr>
                <w:sz w:val="16"/>
                <w:szCs w:val="16"/>
              </w:rPr>
            </w:pPr>
            <w:r w:rsidRPr="00033E20">
              <w:rPr>
                <w:sz w:val="16"/>
                <w:szCs w:val="16"/>
              </w:rPr>
              <w:t>0,00</w:t>
            </w:r>
          </w:p>
        </w:tc>
        <w:tc>
          <w:tcPr>
            <w:tcW w:w="2168" w:type="pct"/>
            <w:tcBorders>
              <w:top w:val="nil"/>
              <w:left w:val="nil"/>
              <w:bottom w:val="single" w:sz="4" w:space="0" w:color="auto"/>
              <w:right w:val="single" w:sz="8" w:space="0" w:color="auto"/>
            </w:tcBorders>
            <w:shd w:val="clear" w:color="auto" w:fill="auto"/>
            <w:noWrap/>
            <w:vAlign w:val="bottom"/>
            <w:hideMark/>
          </w:tcPr>
          <w:p w14:paraId="7F52BAE0" w14:textId="77777777" w:rsidR="00033E20" w:rsidRPr="00033E20" w:rsidRDefault="00033E20" w:rsidP="00033E20">
            <w:pPr>
              <w:rPr>
                <w:sz w:val="16"/>
                <w:szCs w:val="16"/>
              </w:rPr>
            </w:pPr>
            <w:r w:rsidRPr="00033E20">
              <w:rPr>
                <w:sz w:val="16"/>
                <w:szCs w:val="16"/>
              </w:rPr>
              <w:t> </w:t>
            </w:r>
          </w:p>
        </w:tc>
      </w:tr>
      <w:tr w:rsidR="00033E20" w:rsidRPr="00033E20" w14:paraId="6848927A" w14:textId="77777777" w:rsidTr="00830158">
        <w:trPr>
          <w:trHeight w:val="114"/>
        </w:trPr>
        <w:tc>
          <w:tcPr>
            <w:tcW w:w="1386" w:type="pct"/>
            <w:gridSpan w:val="2"/>
            <w:tcBorders>
              <w:top w:val="single" w:sz="4" w:space="0" w:color="auto"/>
              <w:left w:val="single" w:sz="8" w:space="0" w:color="auto"/>
              <w:bottom w:val="single" w:sz="4" w:space="0" w:color="auto"/>
              <w:right w:val="single" w:sz="4" w:space="0" w:color="auto"/>
            </w:tcBorders>
            <w:shd w:val="clear" w:color="000000" w:fill="FFFFFF"/>
            <w:vAlign w:val="bottom"/>
            <w:hideMark/>
          </w:tcPr>
          <w:p w14:paraId="36A5CD68" w14:textId="77777777" w:rsidR="00033E20" w:rsidRPr="00033E20" w:rsidRDefault="00033E20" w:rsidP="00033E20">
            <w:pPr>
              <w:jc w:val="center"/>
              <w:rPr>
                <w:sz w:val="16"/>
                <w:szCs w:val="16"/>
              </w:rPr>
            </w:pPr>
            <w:r w:rsidRPr="00033E20">
              <w:rPr>
                <w:sz w:val="16"/>
                <w:szCs w:val="16"/>
              </w:rPr>
              <w:t>Проверка прибыли на капитальные вложения (не более 12% от НВВ на содержание сетей)</w:t>
            </w:r>
          </w:p>
        </w:tc>
        <w:tc>
          <w:tcPr>
            <w:tcW w:w="507" w:type="pct"/>
            <w:tcBorders>
              <w:top w:val="nil"/>
              <w:left w:val="nil"/>
              <w:bottom w:val="single" w:sz="4" w:space="0" w:color="auto"/>
              <w:right w:val="single" w:sz="8" w:space="0" w:color="auto"/>
            </w:tcBorders>
            <w:shd w:val="clear" w:color="000000" w:fill="FFFFFF"/>
            <w:noWrap/>
            <w:vAlign w:val="center"/>
            <w:hideMark/>
          </w:tcPr>
          <w:p w14:paraId="11C5DE0F" w14:textId="77777777" w:rsidR="00033E20" w:rsidRPr="00033E20" w:rsidRDefault="00033E20" w:rsidP="00033E20">
            <w:pPr>
              <w:jc w:val="center"/>
              <w:rPr>
                <w:sz w:val="16"/>
                <w:szCs w:val="16"/>
              </w:rPr>
            </w:pPr>
            <w:r w:rsidRPr="00033E20">
              <w:rPr>
                <w:sz w:val="16"/>
                <w:szCs w:val="16"/>
              </w:rPr>
              <w:t>тыс.руб.</w:t>
            </w:r>
          </w:p>
        </w:tc>
        <w:tc>
          <w:tcPr>
            <w:tcW w:w="470" w:type="pct"/>
            <w:tcBorders>
              <w:top w:val="nil"/>
              <w:left w:val="nil"/>
              <w:bottom w:val="single" w:sz="8" w:space="0" w:color="auto"/>
              <w:right w:val="single" w:sz="8" w:space="0" w:color="auto"/>
            </w:tcBorders>
            <w:shd w:val="clear" w:color="auto" w:fill="auto"/>
            <w:noWrap/>
            <w:vAlign w:val="bottom"/>
            <w:hideMark/>
          </w:tcPr>
          <w:p w14:paraId="6EE49FAA" w14:textId="77777777" w:rsidR="00033E20" w:rsidRPr="00033E20" w:rsidRDefault="00033E20" w:rsidP="00033E20">
            <w:pPr>
              <w:jc w:val="right"/>
              <w:rPr>
                <w:sz w:val="16"/>
                <w:szCs w:val="16"/>
              </w:rPr>
            </w:pPr>
            <w:r w:rsidRPr="00033E20">
              <w:rPr>
                <w:sz w:val="16"/>
                <w:szCs w:val="16"/>
              </w:rPr>
              <w:t>0,00%</w:t>
            </w:r>
          </w:p>
        </w:tc>
        <w:tc>
          <w:tcPr>
            <w:tcW w:w="470" w:type="pct"/>
            <w:tcBorders>
              <w:top w:val="nil"/>
              <w:left w:val="nil"/>
              <w:bottom w:val="single" w:sz="8" w:space="0" w:color="auto"/>
              <w:right w:val="single" w:sz="4" w:space="0" w:color="auto"/>
            </w:tcBorders>
            <w:shd w:val="clear" w:color="auto" w:fill="auto"/>
            <w:noWrap/>
            <w:vAlign w:val="bottom"/>
            <w:hideMark/>
          </w:tcPr>
          <w:p w14:paraId="53CE4221" w14:textId="77777777" w:rsidR="00033E20" w:rsidRPr="00033E20" w:rsidRDefault="00033E20" w:rsidP="00033E20">
            <w:pPr>
              <w:jc w:val="right"/>
              <w:rPr>
                <w:sz w:val="16"/>
                <w:szCs w:val="16"/>
              </w:rPr>
            </w:pPr>
            <w:r w:rsidRPr="00033E20">
              <w:rPr>
                <w:sz w:val="16"/>
                <w:szCs w:val="16"/>
              </w:rPr>
              <w:t>0,00%</w:t>
            </w:r>
          </w:p>
        </w:tc>
        <w:tc>
          <w:tcPr>
            <w:tcW w:w="2168" w:type="pct"/>
            <w:tcBorders>
              <w:top w:val="nil"/>
              <w:left w:val="nil"/>
              <w:bottom w:val="single" w:sz="8" w:space="0" w:color="auto"/>
              <w:right w:val="single" w:sz="8" w:space="0" w:color="auto"/>
            </w:tcBorders>
            <w:shd w:val="clear" w:color="000000" w:fill="FFFFFF"/>
            <w:noWrap/>
            <w:vAlign w:val="bottom"/>
            <w:hideMark/>
          </w:tcPr>
          <w:p w14:paraId="2ACBD21E" w14:textId="77777777" w:rsidR="00033E20" w:rsidRPr="00033E20" w:rsidRDefault="00033E20" w:rsidP="00033E20">
            <w:pPr>
              <w:rPr>
                <w:sz w:val="16"/>
                <w:szCs w:val="16"/>
              </w:rPr>
            </w:pPr>
            <w:r w:rsidRPr="00033E20">
              <w:rPr>
                <w:sz w:val="16"/>
                <w:szCs w:val="16"/>
              </w:rPr>
              <w:t> </w:t>
            </w:r>
          </w:p>
        </w:tc>
      </w:tr>
      <w:tr w:rsidR="00033E20" w:rsidRPr="00033E20" w14:paraId="21050514" w14:textId="77777777" w:rsidTr="00830158">
        <w:trPr>
          <w:trHeight w:val="125"/>
        </w:trPr>
        <w:tc>
          <w:tcPr>
            <w:tcW w:w="1386" w:type="pct"/>
            <w:gridSpan w:val="2"/>
            <w:tcBorders>
              <w:top w:val="single" w:sz="4" w:space="0" w:color="auto"/>
              <w:left w:val="single" w:sz="8" w:space="0" w:color="auto"/>
              <w:bottom w:val="single" w:sz="8" w:space="0" w:color="auto"/>
              <w:right w:val="single" w:sz="4" w:space="0" w:color="auto"/>
            </w:tcBorders>
            <w:shd w:val="clear" w:color="000000" w:fill="FFFFFF"/>
            <w:vAlign w:val="bottom"/>
            <w:hideMark/>
          </w:tcPr>
          <w:p w14:paraId="43283A65" w14:textId="77777777" w:rsidR="00033E20" w:rsidRPr="00033E20" w:rsidRDefault="00033E20" w:rsidP="00033E20">
            <w:pPr>
              <w:jc w:val="center"/>
              <w:rPr>
                <w:b/>
                <w:bCs/>
                <w:sz w:val="16"/>
                <w:szCs w:val="16"/>
              </w:rPr>
            </w:pPr>
            <w:r w:rsidRPr="00033E20">
              <w:rPr>
                <w:b/>
                <w:bCs/>
                <w:sz w:val="16"/>
                <w:szCs w:val="16"/>
              </w:rPr>
              <w:t>ИТОГО неподконтрольных расходов</w:t>
            </w:r>
          </w:p>
        </w:tc>
        <w:tc>
          <w:tcPr>
            <w:tcW w:w="507" w:type="pct"/>
            <w:tcBorders>
              <w:top w:val="nil"/>
              <w:left w:val="nil"/>
              <w:bottom w:val="single" w:sz="8" w:space="0" w:color="auto"/>
              <w:right w:val="single" w:sz="8" w:space="0" w:color="auto"/>
            </w:tcBorders>
            <w:shd w:val="clear" w:color="000000" w:fill="FFFFFF"/>
            <w:noWrap/>
            <w:vAlign w:val="center"/>
            <w:hideMark/>
          </w:tcPr>
          <w:p w14:paraId="795519FE" w14:textId="77777777" w:rsidR="00033E20" w:rsidRPr="00033E20" w:rsidRDefault="00033E20" w:rsidP="00033E20">
            <w:pPr>
              <w:jc w:val="center"/>
              <w:rPr>
                <w:b/>
                <w:bCs/>
                <w:sz w:val="16"/>
                <w:szCs w:val="16"/>
              </w:rPr>
            </w:pPr>
            <w:r w:rsidRPr="00033E20">
              <w:rPr>
                <w:b/>
                <w:bCs/>
                <w:sz w:val="16"/>
                <w:szCs w:val="16"/>
              </w:rPr>
              <w:t>тыс.руб.</w:t>
            </w:r>
          </w:p>
        </w:tc>
        <w:tc>
          <w:tcPr>
            <w:tcW w:w="470" w:type="pct"/>
            <w:tcBorders>
              <w:top w:val="nil"/>
              <w:left w:val="nil"/>
              <w:bottom w:val="nil"/>
              <w:right w:val="single" w:sz="4" w:space="0" w:color="auto"/>
            </w:tcBorders>
            <w:shd w:val="clear" w:color="auto" w:fill="auto"/>
            <w:noWrap/>
            <w:vAlign w:val="bottom"/>
            <w:hideMark/>
          </w:tcPr>
          <w:p w14:paraId="50D3154A" w14:textId="77777777" w:rsidR="00033E20" w:rsidRPr="00033E20" w:rsidRDefault="00033E20" w:rsidP="00033E20">
            <w:pPr>
              <w:jc w:val="right"/>
              <w:rPr>
                <w:b/>
                <w:bCs/>
                <w:sz w:val="16"/>
                <w:szCs w:val="16"/>
              </w:rPr>
            </w:pPr>
            <w:r w:rsidRPr="00033E20">
              <w:rPr>
                <w:b/>
                <w:bCs/>
                <w:sz w:val="16"/>
                <w:szCs w:val="16"/>
              </w:rPr>
              <w:t>57 665,52</w:t>
            </w:r>
          </w:p>
        </w:tc>
        <w:tc>
          <w:tcPr>
            <w:tcW w:w="470" w:type="pct"/>
            <w:tcBorders>
              <w:top w:val="nil"/>
              <w:left w:val="nil"/>
              <w:bottom w:val="nil"/>
              <w:right w:val="single" w:sz="4" w:space="0" w:color="auto"/>
            </w:tcBorders>
            <w:shd w:val="clear" w:color="auto" w:fill="auto"/>
            <w:noWrap/>
            <w:vAlign w:val="bottom"/>
            <w:hideMark/>
          </w:tcPr>
          <w:p w14:paraId="4CE4A700" w14:textId="77777777" w:rsidR="00033E20" w:rsidRPr="00033E20" w:rsidRDefault="00033E20" w:rsidP="00033E20">
            <w:pPr>
              <w:jc w:val="right"/>
              <w:rPr>
                <w:b/>
                <w:bCs/>
                <w:sz w:val="16"/>
                <w:szCs w:val="16"/>
              </w:rPr>
            </w:pPr>
            <w:r w:rsidRPr="00033E20">
              <w:rPr>
                <w:b/>
                <w:bCs/>
                <w:sz w:val="16"/>
                <w:szCs w:val="16"/>
              </w:rPr>
              <w:t>41 533,26</w:t>
            </w:r>
          </w:p>
        </w:tc>
        <w:tc>
          <w:tcPr>
            <w:tcW w:w="2168" w:type="pct"/>
            <w:tcBorders>
              <w:top w:val="nil"/>
              <w:left w:val="nil"/>
              <w:bottom w:val="nil"/>
              <w:right w:val="single" w:sz="8" w:space="0" w:color="auto"/>
            </w:tcBorders>
            <w:shd w:val="clear" w:color="auto" w:fill="auto"/>
            <w:noWrap/>
            <w:vAlign w:val="bottom"/>
            <w:hideMark/>
          </w:tcPr>
          <w:p w14:paraId="7AE79326" w14:textId="77777777" w:rsidR="00033E20" w:rsidRPr="00033E20" w:rsidRDefault="00033E20" w:rsidP="00033E20">
            <w:pPr>
              <w:rPr>
                <w:b/>
                <w:bCs/>
                <w:sz w:val="16"/>
                <w:szCs w:val="16"/>
              </w:rPr>
            </w:pPr>
            <w:r w:rsidRPr="00033E20">
              <w:rPr>
                <w:b/>
                <w:bCs/>
                <w:sz w:val="16"/>
                <w:szCs w:val="16"/>
              </w:rPr>
              <w:t> </w:t>
            </w:r>
          </w:p>
        </w:tc>
      </w:tr>
      <w:tr w:rsidR="00033E20" w:rsidRPr="00033E20" w14:paraId="71DDEB2D" w14:textId="77777777" w:rsidTr="00830158">
        <w:trPr>
          <w:trHeight w:val="186"/>
        </w:trPr>
        <w:tc>
          <w:tcPr>
            <w:tcW w:w="296" w:type="pct"/>
            <w:tcBorders>
              <w:top w:val="nil"/>
              <w:left w:val="single" w:sz="8" w:space="0" w:color="auto"/>
              <w:bottom w:val="nil"/>
              <w:right w:val="nil"/>
            </w:tcBorders>
            <w:shd w:val="clear" w:color="auto" w:fill="auto"/>
            <w:noWrap/>
            <w:vAlign w:val="bottom"/>
            <w:hideMark/>
          </w:tcPr>
          <w:p w14:paraId="58A095DF" w14:textId="77777777" w:rsidR="00033E20" w:rsidRPr="00033E20" w:rsidRDefault="00033E20" w:rsidP="00033E20">
            <w:pPr>
              <w:rPr>
                <w:b/>
                <w:bCs/>
                <w:sz w:val="16"/>
                <w:szCs w:val="16"/>
              </w:rPr>
            </w:pPr>
            <w:r w:rsidRPr="00033E20">
              <w:rPr>
                <w:b/>
                <w:bCs/>
                <w:sz w:val="16"/>
                <w:szCs w:val="16"/>
              </w:rPr>
              <w:t> </w:t>
            </w:r>
          </w:p>
        </w:tc>
        <w:tc>
          <w:tcPr>
            <w:tcW w:w="1090" w:type="pct"/>
            <w:tcBorders>
              <w:top w:val="nil"/>
              <w:left w:val="single" w:sz="4" w:space="0" w:color="auto"/>
              <w:bottom w:val="single" w:sz="4" w:space="0" w:color="auto"/>
              <w:right w:val="single" w:sz="4" w:space="0" w:color="auto"/>
            </w:tcBorders>
            <w:shd w:val="clear" w:color="000000" w:fill="FFFFFF"/>
            <w:vAlign w:val="bottom"/>
            <w:hideMark/>
          </w:tcPr>
          <w:p w14:paraId="23A28267" w14:textId="77777777" w:rsidR="00033E20" w:rsidRPr="00033E20" w:rsidRDefault="00033E20" w:rsidP="00033E20">
            <w:pPr>
              <w:rPr>
                <w:b/>
                <w:bCs/>
                <w:sz w:val="16"/>
                <w:szCs w:val="16"/>
              </w:rPr>
            </w:pPr>
            <w:r w:rsidRPr="00033E20">
              <w:rPr>
                <w:b/>
                <w:bCs/>
                <w:sz w:val="16"/>
                <w:szCs w:val="16"/>
              </w:rPr>
              <w:t>Приборы учета</w:t>
            </w:r>
          </w:p>
        </w:tc>
        <w:tc>
          <w:tcPr>
            <w:tcW w:w="507" w:type="pct"/>
            <w:tcBorders>
              <w:top w:val="nil"/>
              <w:left w:val="nil"/>
              <w:bottom w:val="single" w:sz="4" w:space="0" w:color="auto"/>
              <w:right w:val="nil"/>
            </w:tcBorders>
            <w:shd w:val="clear" w:color="000000" w:fill="FFFFFF"/>
            <w:noWrap/>
            <w:vAlign w:val="center"/>
            <w:hideMark/>
          </w:tcPr>
          <w:p w14:paraId="2C715C98" w14:textId="77777777" w:rsidR="00033E20" w:rsidRPr="00033E20" w:rsidRDefault="00033E20" w:rsidP="00033E20">
            <w:pPr>
              <w:jc w:val="center"/>
              <w:rPr>
                <w:b/>
                <w:bCs/>
                <w:sz w:val="16"/>
                <w:szCs w:val="16"/>
              </w:rPr>
            </w:pPr>
            <w:r w:rsidRPr="00033E20">
              <w:rPr>
                <w:b/>
                <w:bCs/>
                <w:sz w:val="16"/>
                <w:szCs w:val="16"/>
              </w:rPr>
              <w:t>тыс.руб.</w:t>
            </w:r>
          </w:p>
        </w:tc>
        <w:tc>
          <w:tcPr>
            <w:tcW w:w="470" w:type="pct"/>
            <w:tcBorders>
              <w:top w:val="single" w:sz="8" w:space="0" w:color="auto"/>
              <w:left w:val="single" w:sz="8" w:space="0" w:color="auto"/>
              <w:bottom w:val="single" w:sz="4" w:space="0" w:color="auto"/>
              <w:right w:val="single" w:sz="4" w:space="0" w:color="auto"/>
            </w:tcBorders>
            <w:shd w:val="clear" w:color="auto" w:fill="auto"/>
            <w:vAlign w:val="bottom"/>
            <w:hideMark/>
          </w:tcPr>
          <w:p w14:paraId="13FA0F62" w14:textId="77777777" w:rsidR="00033E20" w:rsidRPr="00033E20" w:rsidRDefault="00033E20" w:rsidP="00033E20">
            <w:pPr>
              <w:jc w:val="right"/>
              <w:rPr>
                <w:b/>
                <w:bCs/>
                <w:sz w:val="16"/>
                <w:szCs w:val="16"/>
              </w:rPr>
            </w:pPr>
            <w:r w:rsidRPr="00033E20">
              <w:rPr>
                <w:b/>
                <w:bCs/>
                <w:sz w:val="16"/>
                <w:szCs w:val="16"/>
              </w:rPr>
              <w:t>4 202,70</w:t>
            </w:r>
          </w:p>
        </w:tc>
        <w:tc>
          <w:tcPr>
            <w:tcW w:w="470" w:type="pct"/>
            <w:tcBorders>
              <w:top w:val="single" w:sz="8" w:space="0" w:color="auto"/>
              <w:left w:val="nil"/>
              <w:bottom w:val="single" w:sz="4" w:space="0" w:color="auto"/>
              <w:right w:val="single" w:sz="4" w:space="0" w:color="auto"/>
            </w:tcBorders>
            <w:shd w:val="clear" w:color="auto" w:fill="auto"/>
            <w:noWrap/>
            <w:vAlign w:val="bottom"/>
            <w:hideMark/>
          </w:tcPr>
          <w:p w14:paraId="7B2CE61C" w14:textId="77777777" w:rsidR="00033E20" w:rsidRPr="00033E20" w:rsidRDefault="00033E20" w:rsidP="00033E20">
            <w:pPr>
              <w:jc w:val="right"/>
              <w:rPr>
                <w:b/>
                <w:bCs/>
                <w:sz w:val="16"/>
                <w:szCs w:val="16"/>
              </w:rPr>
            </w:pPr>
            <w:r w:rsidRPr="00033E20">
              <w:rPr>
                <w:b/>
                <w:bCs/>
                <w:sz w:val="16"/>
                <w:szCs w:val="16"/>
              </w:rPr>
              <w:t>0,00</w:t>
            </w:r>
          </w:p>
        </w:tc>
        <w:tc>
          <w:tcPr>
            <w:tcW w:w="2168" w:type="pct"/>
            <w:tcBorders>
              <w:top w:val="single" w:sz="8" w:space="0" w:color="auto"/>
              <w:left w:val="nil"/>
              <w:bottom w:val="single" w:sz="4" w:space="0" w:color="auto"/>
              <w:right w:val="single" w:sz="8" w:space="0" w:color="auto"/>
            </w:tcBorders>
            <w:shd w:val="clear" w:color="auto" w:fill="auto"/>
            <w:noWrap/>
            <w:vAlign w:val="bottom"/>
            <w:hideMark/>
          </w:tcPr>
          <w:p w14:paraId="0484B344" w14:textId="77777777" w:rsidR="00033E20" w:rsidRPr="00033E20" w:rsidRDefault="00033E20" w:rsidP="00033E20">
            <w:pPr>
              <w:rPr>
                <w:b/>
                <w:bCs/>
                <w:sz w:val="16"/>
                <w:szCs w:val="16"/>
              </w:rPr>
            </w:pPr>
            <w:r w:rsidRPr="00033E20">
              <w:rPr>
                <w:b/>
                <w:bCs/>
                <w:sz w:val="16"/>
                <w:szCs w:val="16"/>
              </w:rPr>
              <w:t>Отсутствуют технико-экономические обоснования</w:t>
            </w:r>
          </w:p>
        </w:tc>
      </w:tr>
      <w:tr w:rsidR="00033E20" w:rsidRPr="00033E20" w14:paraId="27633A4A" w14:textId="77777777" w:rsidTr="00830158">
        <w:trPr>
          <w:trHeight w:val="92"/>
        </w:trPr>
        <w:tc>
          <w:tcPr>
            <w:tcW w:w="296" w:type="pct"/>
            <w:tcBorders>
              <w:top w:val="single" w:sz="8" w:space="0" w:color="auto"/>
              <w:left w:val="single" w:sz="8" w:space="0" w:color="auto"/>
              <w:bottom w:val="single" w:sz="8" w:space="0" w:color="auto"/>
              <w:right w:val="single" w:sz="4" w:space="0" w:color="auto"/>
            </w:tcBorders>
            <w:shd w:val="clear" w:color="000000" w:fill="FFFFFF"/>
            <w:vAlign w:val="bottom"/>
            <w:hideMark/>
          </w:tcPr>
          <w:p w14:paraId="69941561" w14:textId="77777777" w:rsidR="00033E20" w:rsidRPr="00033E20" w:rsidRDefault="00033E20" w:rsidP="00033E20">
            <w:pPr>
              <w:jc w:val="center"/>
              <w:rPr>
                <w:b/>
                <w:bCs/>
                <w:sz w:val="16"/>
                <w:szCs w:val="16"/>
              </w:rPr>
            </w:pPr>
            <w:r w:rsidRPr="00033E20">
              <w:rPr>
                <w:b/>
                <w:bCs/>
                <w:sz w:val="16"/>
                <w:szCs w:val="16"/>
              </w:rPr>
              <w:t> </w:t>
            </w:r>
          </w:p>
        </w:tc>
        <w:tc>
          <w:tcPr>
            <w:tcW w:w="1090" w:type="pct"/>
            <w:tcBorders>
              <w:top w:val="nil"/>
              <w:left w:val="nil"/>
              <w:bottom w:val="single" w:sz="8" w:space="0" w:color="auto"/>
              <w:right w:val="single" w:sz="4" w:space="0" w:color="auto"/>
            </w:tcBorders>
            <w:shd w:val="clear" w:color="000000" w:fill="FFFFFF"/>
            <w:vAlign w:val="bottom"/>
            <w:hideMark/>
          </w:tcPr>
          <w:p w14:paraId="71052A23" w14:textId="77777777" w:rsidR="00033E20" w:rsidRPr="00033E20" w:rsidRDefault="00033E20" w:rsidP="00033E20">
            <w:pPr>
              <w:rPr>
                <w:b/>
                <w:bCs/>
                <w:sz w:val="16"/>
                <w:szCs w:val="16"/>
              </w:rPr>
            </w:pPr>
            <w:r w:rsidRPr="00033E20">
              <w:rPr>
                <w:b/>
                <w:bCs/>
                <w:sz w:val="16"/>
                <w:szCs w:val="16"/>
              </w:rPr>
              <w:t>Экономия потерь</w:t>
            </w:r>
          </w:p>
        </w:tc>
        <w:tc>
          <w:tcPr>
            <w:tcW w:w="507" w:type="pct"/>
            <w:tcBorders>
              <w:top w:val="nil"/>
              <w:left w:val="nil"/>
              <w:bottom w:val="single" w:sz="8" w:space="0" w:color="auto"/>
              <w:right w:val="nil"/>
            </w:tcBorders>
            <w:shd w:val="clear" w:color="000000" w:fill="FFFFFF"/>
            <w:noWrap/>
            <w:vAlign w:val="center"/>
            <w:hideMark/>
          </w:tcPr>
          <w:p w14:paraId="6E2E833D" w14:textId="77777777" w:rsidR="00033E20" w:rsidRPr="00033E20" w:rsidRDefault="00033E20" w:rsidP="00033E20">
            <w:pPr>
              <w:jc w:val="center"/>
              <w:rPr>
                <w:b/>
                <w:bCs/>
                <w:sz w:val="16"/>
                <w:szCs w:val="16"/>
              </w:rPr>
            </w:pPr>
            <w:r w:rsidRPr="00033E20">
              <w:rPr>
                <w:b/>
                <w:bCs/>
                <w:sz w:val="16"/>
                <w:szCs w:val="16"/>
              </w:rPr>
              <w:t>тыс.руб.</w:t>
            </w:r>
          </w:p>
        </w:tc>
        <w:tc>
          <w:tcPr>
            <w:tcW w:w="470" w:type="pct"/>
            <w:tcBorders>
              <w:top w:val="nil"/>
              <w:left w:val="single" w:sz="8" w:space="0" w:color="auto"/>
              <w:bottom w:val="single" w:sz="8" w:space="0" w:color="auto"/>
              <w:right w:val="single" w:sz="4" w:space="0" w:color="auto"/>
            </w:tcBorders>
            <w:shd w:val="clear" w:color="auto" w:fill="auto"/>
            <w:vAlign w:val="bottom"/>
            <w:hideMark/>
          </w:tcPr>
          <w:p w14:paraId="096DA530" w14:textId="77777777" w:rsidR="00033E20" w:rsidRPr="00033E20" w:rsidRDefault="00033E20" w:rsidP="00033E20">
            <w:pPr>
              <w:jc w:val="right"/>
              <w:rPr>
                <w:b/>
                <w:bCs/>
                <w:sz w:val="16"/>
                <w:szCs w:val="16"/>
              </w:rPr>
            </w:pPr>
            <w:r w:rsidRPr="00033E20">
              <w:rPr>
                <w:b/>
                <w:bCs/>
                <w:sz w:val="16"/>
                <w:szCs w:val="16"/>
              </w:rPr>
              <w:t>0,00</w:t>
            </w:r>
          </w:p>
        </w:tc>
        <w:tc>
          <w:tcPr>
            <w:tcW w:w="470" w:type="pct"/>
            <w:tcBorders>
              <w:top w:val="nil"/>
              <w:left w:val="nil"/>
              <w:bottom w:val="single" w:sz="8" w:space="0" w:color="auto"/>
              <w:right w:val="single" w:sz="4" w:space="0" w:color="auto"/>
            </w:tcBorders>
            <w:shd w:val="clear" w:color="auto" w:fill="auto"/>
            <w:noWrap/>
            <w:vAlign w:val="bottom"/>
            <w:hideMark/>
          </w:tcPr>
          <w:p w14:paraId="4E66D6D0" w14:textId="77777777" w:rsidR="00033E20" w:rsidRPr="00033E20" w:rsidRDefault="00033E20" w:rsidP="00033E20">
            <w:pPr>
              <w:jc w:val="right"/>
              <w:rPr>
                <w:b/>
                <w:bCs/>
                <w:sz w:val="16"/>
                <w:szCs w:val="16"/>
              </w:rPr>
            </w:pPr>
            <w:r w:rsidRPr="00033E20">
              <w:rPr>
                <w:b/>
                <w:bCs/>
                <w:sz w:val="16"/>
                <w:szCs w:val="16"/>
              </w:rPr>
              <w:t>0,00</w:t>
            </w:r>
          </w:p>
        </w:tc>
        <w:tc>
          <w:tcPr>
            <w:tcW w:w="2168" w:type="pct"/>
            <w:tcBorders>
              <w:top w:val="nil"/>
              <w:left w:val="nil"/>
              <w:bottom w:val="single" w:sz="8" w:space="0" w:color="auto"/>
              <w:right w:val="single" w:sz="8" w:space="0" w:color="auto"/>
            </w:tcBorders>
            <w:shd w:val="clear" w:color="auto" w:fill="auto"/>
            <w:noWrap/>
            <w:vAlign w:val="bottom"/>
            <w:hideMark/>
          </w:tcPr>
          <w:p w14:paraId="5A4BC220" w14:textId="77777777" w:rsidR="00033E20" w:rsidRPr="00033E20" w:rsidRDefault="00033E20" w:rsidP="00033E20">
            <w:pPr>
              <w:jc w:val="right"/>
              <w:rPr>
                <w:b/>
                <w:bCs/>
                <w:sz w:val="16"/>
                <w:szCs w:val="16"/>
              </w:rPr>
            </w:pPr>
            <w:r w:rsidRPr="00033E20">
              <w:rPr>
                <w:b/>
                <w:bCs/>
                <w:sz w:val="16"/>
                <w:szCs w:val="16"/>
              </w:rPr>
              <w:t>0,00</w:t>
            </w:r>
          </w:p>
        </w:tc>
      </w:tr>
      <w:tr w:rsidR="00033E20" w:rsidRPr="00033E20" w14:paraId="74243129" w14:textId="77777777" w:rsidTr="00830158">
        <w:trPr>
          <w:trHeight w:val="180"/>
        </w:trPr>
        <w:tc>
          <w:tcPr>
            <w:tcW w:w="5000" w:type="pct"/>
            <w:gridSpan w:val="6"/>
            <w:tcBorders>
              <w:top w:val="single" w:sz="8" w:space="0" w:color="auto"/>
              <w:left w:val="single" w:sz="8" w:space="0" w:color="auto"/>
              <w:bottom w:val="nil"/>
              <w:right w:val="nil"/>
            </w:tcBorders>
            <w:shd w:val="clear" w:color="auto" w:fill="auto"/>
            <w:vAlign w:val="bottom"/>
            <w:hideMark/>
          </w:tcPr>
          <w:p w14:paraId="24BFFB9B" w14:textId="77777777" w:rsidR="00033E20" w:rsidRPr="00033E20" w:rsidRDefault="00033E20" w:rsidP="00033E20">
            <w:pPr>
              <w:rPr>
                <w:b/>
                <w:bCs/>
                <w:sz w:val="16"/>
                <w:szCs w:val="16"/>
              </w:rPr>
            </w:pPr>
            <w:r w:rsidRPr="00033E20">
              <w:rPr>
                <w:b/>
                <w:bCs/>
                <w:sz w:val="16"/>
                <w:szCs w:val="16"/>
              </w:rPr>
              <w:t>3. Расчёт расходов, связанных с компенсацией незапланированных расходов или полученного избытка</w:t>
            </w:r>
          </w:p>
        </w:tc>
      </w:tr>
      <w:tr w:rsidR="00033E20" w:rsidRPr="00033E20" w14:paraId="5B033BAE" w14:textId="77777777" w:rsidTr="00830158">
        <w:trPr>
          <w:trHeight w:val="909"/>
        </w:trPr>
        <w:tc>
          <w:tcPr>
            <w:tcW w:w="296"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B7EF984" w14:textId="77777777" w:rsidR="00033E20" w:rsidRPr="00033E20" w:rsidRDefault="00033E20" w:rsidP="00033E20">
            <w:pPr>
              <w:rPr>
                <w:sz w:val="16"/>
                <w:szCs w:val="16"/>
              </w:rPr>
            </w:pPr>
            <w:r w:rsidRPr="00033E20">
              <w:rPr>
                <w:sz w:val="16"/>
                <w:szCs w:val="16"/>
              </w:rPr>
              <w:t>3.1.</w:t>
            </w:r>
          </w:p>
        </w:tc>
        <w:tc>
          <w:tcPr>
            <w:tcW w:w="1090" w:type="pct"/>
            <w:tcBorders>
              <w:top w:val="single" w:sz="8" w:space="0" w:color="auto"/>
              <w:left w:val="nil"/>
              <w:bottom w:val="single" w:sz="8" w:space="0" w:color="auto"/>
              <w:right w:val="single" w:sz="4" w:space="0" w:color="auto"/>
            </w:tcBorders>
            <w:shd w:val="clear" w:color="auto" w:fill="auto"/>
            <w:vAlign w:val="center"/>
            <w:hideMark/>
          </w:tcPr>
          <w:p w14:paraId="41370E1A" w14:textId="77777777" w:rsidR="00033E20" w:rsidRPr="00033E20" w:rsidRDefault="00033E20" w:rsidP="00033E20">
            <w:pPr>
              <w:rPr>
                <w:sz w:val="16"/>
                <w:szCs w:val="16"/>
              </w:rPr>
            </w:pPr>
            <w:r w:rsidRPr="00033E20">
              <w:rPr>
                <w:sz w:val="16"/>
                <w:szCs w:val="16"/>
              </w:rPr>
              <w:t>Расходы, связанные с компенсацией незапланированных расходов или полученного избытка</w:t>
            </w:r>
          </w:p>
        </w:tc>
        <w:tc>
          <w:tcPr>
            <w:tcW w:w="507" w:type="pct"/>
            <w:tcBorders>
              <w:top w:val="single" w:sz="8" w:space="0" w:color="auto"/>
              <w:left w:val="nil"/>
              <w:bottom w:val="single" w:sz="8" w:space="0" w:color="auto"/>
              <w:right w:val="nil"/>
            </w:tcBorders>
            <w:shd w:val="clear" w:color="auto" w:fill="auto"/>
            <w:noWrap/>
            <w:vAlign w:val="center"/>
            <w:hideMark/>
          </w:tcPr>
          <w:p w14:paraId="7824CA6B" w14:textId="77777777" w:rsidR="00033E20" w:rsidRPr="00033E20" w:rsidRDefault="00033E20" w:rsidP="00033E20">
            <w:pPr>
              <w:jc w:val="center"/>
              <w:rPr>
                <w:sz w:val="16"/>
                <w:szCs w:val="16"/>
              </w:rPr>
            </w:pPr>
            <w:r w:rsidRPr="00033E20">
              <w:rPr>
                <w:sz w:val="16"/>
                <w:szCs w:val="16"/>
              </w:rPr>
              <w:t>тыс.руб.</w:t>
            </w:r>
          </w:p>
        </w:tc>
        <w:tc>
          <w:tcPr>
            <w:tcW w:w="470" w:type="pct"/>
            <w:tcBorders>
              <w:top w:val="single" w:sz="8" w:space="0" w:color="auto"/>
              <w:left w:val="nil"/>
              <w:bottom w:val="single" w:sz="8" w:space="0" w:color="auto"/>
              <w:right w:val="single" w:sz="4" w:space="0" w:color="auto"/>
            </w:tcBorders>
            <w:shd w:val="clear" w:color="auto" w:fill="auto"/>
            <w:noWrap/>
            <w:vAlign w:val="center"/>
            <w:hideMark/>
          </w:tcPr>
          <w:p w14:paraId="367655F2" w14:textId="77777777" w:rsidR="00033E20" w:rsidRPr="00033E20" w:rsidRDefault="00033E20" w:rsidP="00033E20">
            <w:pPr>
              <w:jc w:val="right"/>
              <w:rPr>
                <w:sz w:val="16"/>
                <w:szCs w:val="16"/>
              </w:rPr>
            </w:pPr>
            <w:r w:rsidRPr="00033E20">
              <w:rPr>
                <w:sz w:val="16"/>
                <w:szCs w:val="16"/>
              </w:rPr>
              <w:t>96 397,17</w:t>
            </w:r>
          </w:p>
        </w:tc>
        <w:tc>
          <w:tcPr>
            <w:tcW w:w="470" w:type="pct"/>
            <w:tcBorders>
              <w:top w:val="single" w:sz="8" w:space="0" w:color="auto"/>
              <w:left w:val="nil"/>
              <w:bottom w:val="single" w:sz="8" w:space="0" w:color="auto"/>
              <w:right w:val="single" w:sz="4" w:space="0" w:color="auto"/>
            </w:tcBorders>
            <w:shd w:val="clear" w:color="auto" w:fill="auto"/>
            <w:noWrap/>
            <w:vAlign w:val="center"/>
            <w:hideMark/>
          </w:tcPr>
          <w:p w14:paraId="74CBEE1E" w14:textId="77777777" w:rsidR="00033E20" w:rsidRPr="00033E20" w:rsidRDefault="00033E20" w:rsidP="00033E20">
            <w:pPr>
              <w:jc w:val="right"/>
              <w:rPr>
                <w:sz w:val="16"/>
                <w:szCs w:val="16"/>
              </w:rPr>
            </w:pPr>
            <w:r w:rsidRPr="00033E20">
              <w:rPr>
                <w:sz w:val="16"/>
                <w:szCs w:val="16"/>
              </w:rPr>
              <w:t>18 306,47</w:t>
            </w:r>
          </w:p>
        </w:tc>
        <w:tc>
          <w:tcPr>
            <w:tcW w:w="2168" w:type="pct"/>
            <w:tcBorders>
              <w:top w:val="single" w:sz="8" w:space="0" w:color="auto"/>
              <w:left w:val="nil"/>
              <w:bottom w:val="single" w:sz="8" w:space="0" w:color="auto"/>
              <w:right w:val="single" w:sz="4" w:space="0" w:color="auto"/>
            </w:tcBorders>
            <w:shd w:val="clear" w:color="auto" w:fill="auto"/>
            <w:noWrap/>
            <w:vAlign w:val="center"/>
            <w:hideMark/>
          </w:tcPr>
          <w:p w14:paraId="4E7AE07F" w14:textId="77777777" w:rsidR="00033E20" w:rsidRPr="00033E20" w:rsidRDefault="00033E20" w:rsidP="00033E20">
            <w:pPr>
              <w:rPr>
                <w:sz w:val="16"/>
                <w:szCs w:val="16"/>
              </w:rPr>
            </w:pPr>
            <w:r w:rsidRPr="00033E20">
              <w:rPr>
                <w:sz w:val="16"/>
                <w:szCs w:val="16"/>
              </w:rPr>
              <w:t>В соответствии с п. 11 МУ 98-э</w:t>
            </w:r>
          </w:p>
        </w:tc>
      </w:tr>
      <w:tr w:rsidR="00033E20" w:rsidRPr="00033E20" w14:paraId="1F842D59" w14:textId="77777777" w:rsidTr="00830158">
        <w:trPr>
          <w:trHeight w:val="216"/>
        </w:trPr>
        <w:tc>
          <w:tcPr>
            <w:tcW w:w="5000" w:type="pct"/>
            <w:gridSpan w:val="6"/>
            <w:tcBorders>
              <w:top w:val="single" w:sz="8" w:space="0" w:color="auto"/>
              <w:left w:val="single" w:sz="8" w:space="0" w:color="auto"/>
              <w:bottom w:val="nil"/>
              <w:right w:val="nil"/>
            </w:tcBorders>
            <w:shd w:val="clear" w:color="auto" w:fill="auto"/>
            <w:noWrap/>
            <w:vAlign w:val="bottom"/>
            <w:hideMark/>
          </w:tcPr>
          <w:p w14:paraId="2615705C" w14:textId="77777777" w:rsidR="00033E20" w:rsidRPr="00033E20" w:rsidRDefault="00033E20" w:rsidP="00033E20">
            <w:pPr>
              <w:rPr>
                <w:b/>
                <w:bCs/>
                <w:sz w:val="16"/>
                <w:szCs w:val="16"/>
              </w:rPr>
            </w:pPr>
            <w:r w:rsidRPr="00033E20">
              <w:rPr>
                <w:b/>
                <w:bCs/>
                <w:sz w:val="16"/>
                <w:szCs w:val="16"/>
              </w:rPr>
              <w:t>4. Расчёт корректировки НВВ в соответсвии с параметрами надёжности и качества</w:t>
            </w:r>
          </w:p>
        </w:tc>
      </w:tr>
      <w:tr w:rsidR="00033E20" w:rsidRPr="00033E20" w14:paraId="4500E3D0" w14:textId="77777777" w:rsidTr="00830158">
        <w:trPr>
          <w:trHeight w:val="276"/>
        </w:trPr>
        <w:tc>
          <w:tcPr>
            <w:tcW w:w="29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CCC8474" w14:textId="77777777" w:rsidR="00033E20" w:rsidRPr="00033E20" w:rsidRDefault="00033E20" w:rsidP="00033E20">
            <w:pPr>
              <w:jc w:val="right"/>
              <w:rPr>
                <w:sz w:val="16"/>
                <w:szCs w:val="16"/>
              </w:rPr>
            </w:pPr>
            <w:r w:rsidRPr="00033E20">
              <w:rPr>
                <w:sz w:val="16"/>
                <w:szCs w:val="16"/>
              </w:rPr>
              <w:t>4.1.</w:t>
            </w:r>
          </w:p>
        </w:tc>
        <w:tc>
          <w:tcPr>
            <w:tcW w:w="1090" w:type="pct"/>
            <w:tcBorders>
              <w:top w:val="single" w:sz="8" w:space="0" w:color="auto"/>
              <w:left w:val="nil"/>
              <w:bottom w:val="single" w:sz="4" w:space="0" w:color="auto"/>
              <w:right w:val="single" w:sz="4" w:space="0" w:color="auto"/>
            </w:tcBorders>
            <w:shd w:val="clear" w:color="auto" w:fill="auto"/>
            <w:noWrap/>
            <w:vAlign w:val="bottom"/>
            <w:hideMark/>
          </w:tcPr>
          <w:p w14:paraId="3D0216CE" w14:textId="77777777" w:rsidR="00033E20" w:rsidRPr="00033E20" w:rsidRDefault="00033E20" w:rsidP="00033E20">
            <w:pPr>
              <w:rPr>
                <w:sz w:val="16"/>
                <w:szCs w:val="16"/>
              </w:rPr>
            </w:pPr>
            <w:r w:rsidRPr="00033E20">
              <w:rPr>
                <w:sz w:val="16"/>
                <w:szCs w:val="16"/>
              </w:rPr>
              <w:t>Коэффициент надёжности и качества</w:t>
            </w:r>
          </w:p>
        </w:tc>
        <w:tc>
          <w:tcPr>
            <w:tcW w:w="507" w:type="pct"/>
            <w:tcBorders>
              <w:top w:val="single" w:sz="8" w:space="0" w:color="auto"/>
              <w:left w:val="nil"/>
              <w:bottom w:val="single" w:sz="4" w:space="0" w:color="auto"/>
              <w:right w:val="nil"/>
            </w:tcBorders>
            <w:shd w:val="clear" w:color="auto" w:fill="auto"/>
            <w:noWrap/>
            <w:vAlign w:val="center"/>
            <w:hideMark/>
          </w:tcPr>
          <w:p w14:paraId="1431AD50" w14:textId="77777777" w:rsidR="00033E20" w:rsidRPr="00033E20" w:rsidRDefault="00033E20" w:rsidP="00033E20">
            <w:pPr>
              <w:jc w:val="center"/>
              <w:rPr>
                <w:sz w:val="16"/>
                <w:szCs w:val="16"/>
              </w:rPr>
            </w:pPr>
            <w:r w:rsidRPr="00033E20">
              <w:rPr>
                <w:sz w:val="16"/>
                <w:szCs w:val="16"/>
              </w:rPr>
              <w:t> </w:t>
            </w:r>
          </w:p>
        </w:tc>
        <w:tc>
          <w:tcPr>
            <w:tcW w:w="470"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0D28CAF" w14:textId="77777777" w:rsidR="00033E20" w:rsidRPr="00033E20" w:rsidRDefault="00033E20" w:rsidP="00033E20">
            <w:pPr>
              <w:jc w:val="right"/>
              <w:rPr>
                <w:sz w:val="16"/>
                <w:szCs w:val="16"/>
              </w:rPr>
            </w:pPr>
            <w:r w:rsidRPr="00033E20">
              <w:rPr>
                <w:sz w:val="16"/>
                <w:szCs w:val="16"/>
              </w:rPr>
              <w:t>0,013</w:t>
            </w:r>
          </w:p>
        </w:tc>
        <w:tc>
          <w:tcPr>
            <w:tcW w:w="470" w:type="pct"/>
            <w:tcBorders>
              <w:top w:val="single" w:sz="8" w:space="0" w:color="auto"/>
              <w:left w:val="nil"/>
              <w:bottom w:val="single" w:sz="4" w:space="0" w:color="auto"/>
              <w:right w:val="single" w:sz="4" w:space="0" w:color="auto"/>
            </w:tcBorders>
            <w:shd w:val="clear" w:color="auto" w:fill="auto"/>
            <w:noWrap/>
            <w:vAlign w:val="bottom"/>
            <w:hideMark/>
          </w:tcPr>
          <w:p w14:paraId="386BFF60" w14:textId="77777777" w:rsidR="00033E20" w:rsidRPr="00033E20" w:rsidRDefault="00033E20" w:rsidP="00033E20">
            <w:pPr>
              <w:jc w:val="right"/>
              <w:rPr>
                <w:sz w:val="16"/>
                <w:szCs w:val="16"/>
              </w:rPr>
            </w:pPr>
            <w:r w:rsidRPr="00033E20">
              <w:rPr>
                <w:sz w:val="16"/>
                <w:szCs w:val="16"/>
              </w:rPr>
              <w:t>0,013</w:t>
            </w:r>
          </w:p>
        </w:tc>
        <w:tc>
          <w:tcPr>
            <w:tcW w:w="2168" w:type="pct"/>
            <w:tcBorders>
              <w:top w:val="single" w:sz="8" w:space="0" w:color="auto"/>
              <w:left w:val="nil"/>
              <w:bottom w:val="single" w:sz="4" w:space="0" w:color="auto"/>
              <w:right w:val="single" w:sz="4" w:space="0" w:color="auto"/>
            </w:tcBorders>
            <w:shd w:val="clear" w:color="auto" w:fill="auto"/>
            <w:noWrap/>
            <w:vAlign w:val="bottom"/>
            <w:hideMark/>
          </w:tcPr>
          <w:p w14:paraId="2230CBA3" w14:textId="77777777" w:rsidR="00033E20" w:rsidRPr="00033E20" w:rsidRDefault="00033E20" w:rsidP="00033E20">
            <w:pPr>
              <w:rPr>
                <w:sz w:val="16"/>
                <w:szCs w:val="16"/>
              </w:rPr>
            </w:pPr>
            <w:r w:rsidRPr="00033E20">
              <w:rPr>
                <w:sz w:val="16"/>
                <w:szCs w:val="16"/>
              </w:rPr>
              <w:t> </w:t>
            </w:r>
          </w:p>
        </w:tc>
      </w:tr>
      <w:tr w:rsidR="00033E20" w:rsidRPr="00033E20" w14:paraId="19E84CB3" w14:textId="77777777" w:rsidTr="00830158">
        <w:trPr>
          <w:trHeight w:val="164"/>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4E3073DC" w14:textId="77777777" w:rsidR="00033E20" w:rsidRPr="00033E20" w:rsidRDefault="00033E20" w:rsidP="00033E20">
            <w:pPr>
              <w:jc w:val="right"/>
              <w:rPr>
                <w:sz w:val="16"/>
                <w:szCs w:val="16"/>
              </w:rPr>
            </w:pPr>
            <w:r w:rsidRPr="00033E20">
              <w:rPr>
                <w:sz w:val="16"/>
                <w:szCs w:val="16"/>
              </w:rPr>
              <w:t>4.2.</w:t>
            </w:r>
          </w:p>
        </w:tc>
        <w:tc>
          <w:tcPr>
            <w:tcW w:w="1090" w:type="pct"/>
            <w:tcBorders>
              <w:top w:val="nil"/>
              <w:left w:val="nil"/>
              <w:bottom w:val="single" w:sz="4" w:space="0" w:color="auto"/>
              <w:right w:val="single" w:sz="4" w:space="0" w:color="auto"/>
            </w:tcBorders>
            <w:shd w:val="clear" w:color="auto" w:fill="auto"/>
            <w:noWrap/>
            <w:vAlign w:val="bottom"/>
            <w:hideMark/>
          </w:tcPr>
          <w:p w14:paraId="33D99BD6" w14:textId="77777777" w:rsidR="00033E20" w:rsidRPr="00033E20" w:rsidRDefault="00033E20" w:rsidP="00033E20">
            <w:pPr>
              <w:rPr>
                <w:sz w:val="16"/>
                <w:szCs w:val="16"/>
              </w:rPr>
            </w:pPr>
            <w:r w:rsidRPr="00033E20">
              <w:rPr>
                <w:sz w:val="16"/>
                <w:szCs w:val="16"/>
              </w:rPr>
              <w:t>НВВ 2018 года</w:t>
            </w:r>
          </w:p>
        </w:tc>
        <w:tc>
          <w:tcPr>
            <w:tcW w:w="507" w:type="pct"/>
            <w:tcBorders>
              <w:top w:val="nil"/>
              <w:left w:val="nil"/>
              <w:bottom w:val="single" w:sz="4" w:space="0" w:color="auto"/>
              <w:right w:val="nil"/>
            </w:tcBorders>
            <w:shd w:val="clear" w:color="auto" w:fill="auto"/>
            <w:noWrap/>
            <w:vAlign w:val="center"/>
            <w:hideMark/>
          </w:tcPr>
          <w:p w14:paraId="3E3C1D36" w14:textId="77777777" w:rsidR="00033E20" w:rsidRPr="00033E20" w:rsidRDefault="00033E20" w:rsidP="00033E20">
            <w:pPr>
              <w:jc w:val="center"/>
              <w:rPr>
                <w:sz w:val="16"/>
                <w:szCs w:val="16"/>
              </w:rPr>
            </w:pPr>
            <w:r w:rsidRPr="00033E20">
              <w:rPr>
                <w:sz w:val="16"/>
                <w:szCs w:val="16"/>
              </w:rPr>
              <w:t>тыс.руб.</w:t>
            </w:r>
          </w:p>
        </w:tc>
        <w:tc>
          <w:tcPr>
            <w:tcW w:w="470" w:type="pct"/>
            <w:tcBorders>
              <w:top w:val="nil"/>
              <w:left w:val="single" w:sz="8" w:space="0" w:color="auto"/>
              <w:bottom w:val="single" w:sz="4" w:space="0" w:color="auto"/>
              <w:right w:val="single" w:sz="4" w:space="0" w:color="auto"/>
            </w:tcBorders>
            <w:shd w:val="clear" w:color="auto" w:fill="auto"/>
            <w:noWrap/>
            <w:vAlign w:val="bottom"/>
            <w:hideMark/>
          </w:tcPr>
          <w:p w14:paraId="23396A80" w14:textId="77777777" w:rsidR="00033E20" w:rsidRPr="00033E20" w:rsidRDefault="00033E20" w:rsidP="00033E20">
            <w:pPr>
              <w:jc w:val="right"/>
              <w:rPr>
                <w:sz w:val="16"/>
                <w:szCs w:val="16"/>
              </w:rPr>
            </w:pPr>
            <w:r w:rsidRPr="00033E20">
              <w:rPr>
                <w:sz w:val="16"/>
                <w:szCs w:val="16"/>
              </w:rPr>
              <w:t>0,00</w:t>
            </w:r>
          </w:p>
        </w:tc>
        <w:tc>
          <w:tcPr>
            <w:tcW w:w="470" w:type="pct"/>
            <w:tcBorders>
              <w:top w:val="nil"/>
              <w:left w:val="nil"/>
              <w:bottom w:val="single" w:sz="4" w:space="0" w:color="auto"/>
              <w:right w:val="single" w:sz="4" w:space="0" w:color="auto"/>
            </w:tcBorders>
            <w:shd w:val="clear" w:color="auto" w:fill="auto"/>
            <w:noWrap/>
            <w:vAlign w:val="bottom"/>
            <w:hideMark/>
          </w:tcPr>
          <w:p w14:paraId="6CB767B8" w14:textId="77777777" w:rsidR="00033E20" w:rsidRPr="00033E20" w:rsidRDefault="00033E20" w:rsidP="00033E20">
            <w:pPr>
              <w:jc w:val="right"/>
              <w:rPr>
                <w:sz w:val="16"/>
                <w:szCs w:val="16"/>
              </w:rPr>
            </w:pPr>
            <w:r w:rsidRPr="00033E20">
              <w:rPr>
                <w:sz w:val="16"/>
                <w:szCs w:val="16"/>
              </w:rPr>
              <w:t>73 125,67</w:t>
            </w:r>
          </w:p>
        </w:tc>
        <w:tc>
          <w:tcPr>
            <w:tcW w:w="2168" w:type="pct"/>
            <w:tcBorders>
              <w:top w:val="nil"/>
              <w:left w:val="nil"/>
              <w:bottom w:val="single" w:sz="4" w:space="0" w:color="auto"/>
              <w:right w:val="single" w:sz="4" w:space="0" w:color="auto"/>
            </w:tcBorders>
            <w:shd w:val="clear" w:color="auto" w:fill="auto"/>
            <w:noWrap/>
            <w:vAlign w:val="bottom"/>
            <w:hideMark/>
          </w:tcPr>
          <w:p w14:paraId="5312F906" w14:textId="77777777" w:rsidR="00033E20" w:rsidRPr="00033E20" w:rsidRDefault="00033E20" w:rsidP="00033E20">
            <w:pPr>
              <w:rPr>
                <w:sz w:val="16"/>
                <w:szCs w:val="16"/>
              </w:rPr>
            </w:pPr>
            <w:r w:rsidRPr="00033E20">
              <w:rPr>
                <w:sz w:val="16"/>
                <w:szCs w:val="16"/>
              </w:rPr>
              <w:t> </w:t>
            </w:r>
          </w:p>
        </w:tc>
      </w:tr>
      <w:tr w:rsidR="00033E20" w:rsidRPr="00033E20" w14:paraId="5716C6D2" w14:textId="77777777" w:rsidTr="00830158">
        <w:trPr>
          <w:trHeight w:val="265"/>
        </w:trPr>
        <w:tc>
          <w:tcPr>
            <w:tcW w:w="1386" w:type="pct"/>
            <w:gridSpan w:val="2"/>
            <w:tcBorders>
              <w:top w:val="single" w:sz="4" w:space="0" w:color="auto"/>
              <w:left w:val="single" w:sz="8" w:space="0" w:color="auto"/>
              <w:bottom w:val="single" w:sz="8" w:space="0" w:color="auto"/>
              <w:right w:val="single" w:sz="4" w:space="0" w:color="auto"/>
            </w:tcBorders>
            <w:shd w:val="clear" w:color="auto" w:fill="auto"/>
            <w:vAlign w:val="bottom"/>
            <w:hideMark/>
          </w:tcPr>
          <w:p w14:paraId="7FD3299E" w14:textId="77777777" w:rsidR="00033E20" w:rsidRPr="00033E20" w:rsidRDefault="00033E20" w:rsidP="00033E20">
            <w:pPr>
              <w:jc w:val="center"/>
              <w:rPr>
                <w:b/>
                <w:bCs/>
                <w:sz w:val="16"/>
                <w:szCs w:val="16"/>
              </w:rPr>
            </w:pPr>
            <w:r w:rsidRPr="00033E20">
              <w:rPr>
                <w:b/>
                <w:bCs/>
                <w:sz w:val="16"/>
                <w:szCs w:val="16"/>
              </w:rPr>
              <w:t>Корректировка НВВ в соответствии с параметрами надёжности и качества</w:t>
            </w:r>
          </w:p>
        </w:tc>
        <w:tc>
          <w:tcPr>
            <w:tcW w:w="507" w:type="pct"/>
            <w:tcBorders>
              <w:top w:val="nil"/>
              <w:left w:val="nil"/>
              <w:bottom w:val="single" w:sz="8" w:space="0" w:color="auto"/>
              <w:right w:val="nil"/>
            </w:tcBorders>
            <w:shd w:val="clear" w:color="auto" w:fill="auto"/>
            <w:noWrap/>
            <w:vAlign w:val="center"/>
            <w:hideMark/>
          </w:tcPr>
          <w:p w14:paraId="62F0943F" w14:textId="77777777" w:rsidR="00033E20" w:rsidRPr="00033E20" w:rsidRDefault="00033E20" w:rsidP="00033E20">
            <w:pPr>
              <w:jc w:val="center"/>
              <w:rPr>
                <w:b/>
                <w:bCs/>
                <w:sz w:val="16"/>
                <w:szCs w:val="16"/>
              </w:rPr>
            </w:pPr>
            <w:r w:rsidRPr="00033E20">
              <w:rPr>
                <w:b/>
                <w:bCs/>
                <w:sz w:val="16"/>
                <w:szCs w:val="16"/>
              </w:rPr>
              <w:t>тыс.руб.</w:t>
            </w:r>
          </w:p>
        </w:tc>
        <w:tc>
          <w:tcPr>
            <w:tcW w:w="470" w:type="pct"/>
            <w:tcBorders>
              <w:top w:val="nil"/>
              <w:left w:val="single" w:sz="8" w:space="0" w:color="auto"/>
              <w:bottom w:val="single" w:sz="8" w:space="0" w:color="auto"/>
              <w:right w:val="single" w:sz="4" w:space="0" w:color="auto"/>
            </w:tcBorders>
            <w:shd w:val="clear" w:color="auto" w:fill="auto"/>
            <w:noWrap/>
            <w:vAlign w:val="bottom"/>
            <w:hideMark/>
          </w:tcPr>
          <w:p w14:paraId="42742CD9" w14:textId="77777777" w:rsidR="00033E20" w:rsidRPr="00033E20" w:rsidRDefault="00033E20" w:rsidP="00033E20">
            <w:pPr>
              <w:jc w:val="right"/>
              <w:rPr>
                <w:b/>
                <w:bCs/>
                <w:sz w:val="16"/>
                <w:szCs w:val="16"/>
              </w:rPr>
            </w:pPr>
            <w:r w:rsidRPr="00033E20">
              <w:rPr>
                <w:b/>
                <w:bCs/>
                <w:sz w:val="16"/>
                <w:szCs w:val="16"/>
              </w:rPr>
              <w:t>0,00</w:t>
            </w:r>
          </w:p>
        </w:tc>
        <w:tc>
          <w:tcPr>
            <w:tcW w:w="470" w:type="pct"/>
            <w:tcBorders>
              <w:top w:val="nil"/>
              <w:left w:val="nil"/>
              <w:bottom w:val="single" w:sz="8" w:space="0" w:color="auto"/>
              <w:right w:val="single" w:sz="4" w:space="0" w:color="auto"/>
            </w:tcBorders>
            <w:shd w:val="clear" w:color="auto" w:fill="auto"/>
            <w:noWrap/>
            <w:vAlign w:val="bottom"/>
            <w:hideMark/>
          </w:tcPr>
          <w:p w14:paraId="7DE95340" w14:textId="77777777" w:rsidR="00033E20" w:rsidRPr="00033E20" w:rsidRDefault="00033E20" w:rsidP="00033E20">
            <w:pPr>
              <w:jc w:val="right"/>
              <w:rPr>
                <w:b/>
                <w:bCs/>
                <w:sz w:val="16"/>
                <w:szCs w:val="16"/>
              </w:rPr>
            </w:pPr>
            <w:r w:rsidRPr="00033E20">
              <w:rPr>
                <w:b/>
                <w:bCs/>
                <w:sz w:val="16"/>
                <w:szCs w:val="16"/>
              </w:rPr>
              <w:t>950,63</w:t>
            </w:r>
          </w:p>
        </w:tc>
        <w:tc>
          <w:tcPr>
            <w:tcW w:w="2168" w:type="pct"/>
            <w:tcBorders>
              <w:top w:val="nil"/>
              <w:left w:val="nil"/>
              <w:bottom w:val="single" w:sz="8" w:space="0" w:color="auto"/>
              <w:right w:val="single" w:sz="4" w:space="0" w:color="auto"/>
            </w:tcBorders>
            <w:shd w:val="clear" w:color="auto" w:fill="auto"/>
            <w:vAlign w:val="bottom"/>
            <w:hideMark/>
          </w:tcPr>
          <w:p w14:paraId="7B2BB6F5" w14:textId="77777777" w:rsidR="00033E20" w:rsidRPr="00033E20" w:rsidRDefault="00033E20" w:rsidP="00033E20">
            <w:pPr>
              <w:rPr>
                <w:sz w:val="16"/>
                <w:szCs w:val="16"/>
              </w:rPr>
            </w:pPr>
            <w:r w:rsidRPr="00033E20">
              <w:rPr>
                <w:sz w:val="16"/>
                <w:szCs w:val="16"/>
              </w:rPr>
              <w:t>В соответствии с МУ 1256 и достигнутыми показателями</w:t>
            </w:r>
          </w:p>
        </w:tc>
      </w:tr>
      <w:tr w:rsidR="00033E20" w:rsidRPr="00033E20" w14:paraId="54BA64E0" w14:textId="77777777" w:rsidTr="00830158">
        <w:trPr>
          <w:trHeight w:val="264"/>
        </w:trPr>
        <w:tc>
          <w:tcPr>
            <w:tcW w:w="296" w:type="pct"/>
            <w:tcBorders>
              <w:top w:val="nil"/>
              <w:left w:val="single" w:sz="8" w:space="0" w:color="auto"/>
              <w:bottom w:val="single" w:sz="4" w:space="0" w:color="auto"/>
              <w:right w:val="single" w:sz="4" w:space="0" w:color="auto"/>
            </w:tcBorders>
            <w:shd w:val="clear" w:color="auto" w:fill="auto"/>
            <w:vAlign w:val="bottom"/>
            <w:hideMark/>
          </w:tcPr>
          <w:p w14:paraId="1FD63CD5" w14:textId="77777777" w:rsidR="00033E20" w:rsidRPr="00033E20" w:rsidRDefault="00033E20" w:rsidP="00033E20">
            <w:pPr>
              <w:jc w:val="center"/>
              <w:rPr>
                <w:b/>
                <w:bCs/>
                <w:sz w:val="16"/>
                <w:szCs w:val="16"/>
              </w:rPr>
            </w:pPr>
            <w:r w:rsidRPr="00033E20">
              <w:rPr>
                <w:b/>
                <w:bCs/>
                <w:sz w:val="16"/>
                <w:szCs w:val="16"/>
              </w:rPr>
              <w:t>5.</w:t>
            </w:r>
          </w:p>
        </w:tc>
        <w:tc>
          <w:tcPr>
            <w:tcW w:w="1090" w:type="pct"/>
            <w:tcBorders>
              <w:top w:val="nil"/>
              <w:left w:val="nil"/>
              <w:bottom w:val="single" w:sz="4" w:space="0" w:color="auto"/>
              <w:right w:val="single" w:sz="4" w:space="0" w:color="auto"/>
            </w:tcBorders>
            <w:shd w:val="clear" w:color="auto" w:fill="auto"/>
            <w:vAlign w:val="bottom"/>
            <w:hideMark/>
          </w:tcPr>
          <w:p w14:paraId="78E88959" w14:textId="77777777" w:rsidR="00033E20" w:rsidRPr="00033E20" w:rsidRDefault="00033E20" w:rsidP="00033E20">
            <w:pPr>
              <w:rPr>
                <w:b/>
                <w:bCs/>
                <w:sz w:val="16"/>
                <w:szCs w:val="16"/>
              </w:rPr>
            </w:pPr>
            <w:r w:rsidRPr="00033E20">
              <w:rPr>
                <w:b/>
                <w:bCs/>
                <w:sz w:val="16"/>
                <w:szCs w:val="16"/>
              </w:rPr>
              <w:t>Итого НВВ на содержание</w:t>
            </w:r>
          </w:p>
        </w:tc>
        <w:tc>
          <w:tcPr>
            <w:tcW w:w="507" w:type="pct"/>
            <w:tcBorders>
              <w:top w:val="nil"/>
              <w:left w:val="nil"/>
              <w:bottom w:val="single" w:sz="4" w:space="0" w:color="auto"/>
              <w:right w:val="nil"/>
            </w:tcBorders>
            <w:shd w:val="clear" w:color="auto" w:fill="auto"/>
            <w:noWrap/>
            <w:vAlign w:val="center"/>
            <w:hideMark/>
          </w:tcPr>
          <w:p w14:paraId="0BEA1099" w14:textId="77777777" w:rsidR="00033E20" w:rsidRPr="00033E20" w:rsidRDefault="00033E20" w:rsidP="00033E20">
            <w:pPr>
              <w:jc w:val="center"/>
              <w:rPr>
                <w:b/>
                <w:bCs/>
                <w:sz w:val="16"/>
                <w:szCs w:val="16"/>
              </w:rPr>
            </w:pPr>
            <w:r w:rsidRPr="00033E20">
              <w:rPr>
                <w:b/>
                <w:bCs/>
                <w:sz w:val="16"/>
                <w:szCs w:val="16"/>
              </w:rPr>
              <w:t>тыс.руб.</w:t>
            </w:r>
          </w:p>
        </w:tc>
        <w:tc>
          <w:tcPr>
            <w:tcW w:w="470" w:type="pct"/>
            <w:tcBorders>
              <w:top w:val="nil"/>
              <w:left w:val="single" w:sz="4" w:space="0" w:color="auto"/>
              <w:bottom w:val="single" w:sz="4" w:space="0" w:color="auto"/>
              <w:right w:val="single" w:sz="4" w:space="0" w:color="auto"/>
            </w:tcBorders>
            <w:shd w:val="clear" w:color="auto" w:fill="auto"/>
            <w:noWrap/>
            <w:vAlign w:val="bottom"/>
            <w:hideMark/>
          </w:tcPr>
          <w:p w14:paraId="2D8B7B66" w14:textId="77777777" w:rsidR="00033E20" w:rsidRPr="00033E20" w:rsidRDefault="00033E20" w:rsidP="00033E20">
            <w:pPr>
              <w:jc w:val="right"/>
              <w:rPr>
                <w:b/>
                <w:bCs/>
                <w:sz w:val="16"/>
                <w:szCs w:val="16"/>
              </w:rPr>
            </w:pPr>
            <w:r w:rsidRPr="00033E20">
              <w:rPr>
                <w:b/>
                <w:bCs/>
                <w:sz w:val="16"/>
                <w:szCs w:val="16"/>
              </w:rPr>
              <w:t>209 591,84</w:t>
            </w:r>
          </w:p>
        </w:tc>
        <w:tc>
          <w:tcPr>
            <w:tcW w:w="470" w:type="pct"/>
            <w:tcBorders>
              <w:top w:val="nil"/>
              <w:left w:val="nil"/>
              <w:bottom w:val="single" w:sz="4" w:space="0" w:color="auto"/>
              <w:right w:val="single" w:sz="4" w:space="0" w:color="auto"/>
            </w:tcBorders>
            <w:shd w:val="clear" w:color="auto" w:fill="auto"/>
            <w:noWrap/>
            <w:vAlign w:val="bottom"/>
            <w:hideMark/>
          </w:tcPr>
          <w:p w14:paraId="5B09CC46" w14:textId="77777777" w:rsidR="00033E20" w:rsidRPr="00033E20" w:rsidRDefault="00033E20" w:rsidP="00033E20">
            <w:pPr>
              <w:jc w:val="right"/>
              <w:rPr>
                <w:b/>
                <w:bCs/>
                <w:sz w:val="16"/>
                <w:szCs w:val="16"/>
              </w:rPr>
            </w:pPr>
            <w:r w:rsidRPr="00033E20">
              <w:rPr>
                <w:b/>
                <w:bCs/>
                <w:sz w:val="16"/>
                <w:szCs w:val="16"/>
              </w:rPr>
              <w:t>107 356,94</w:t>
            </w:r>
          </w:p>
        </w:tc>
        <w:tc>
          <w:tcPr>
            <w:tcW w:w="2168" w:type="pct"/>
            <w:tcBorders>
              <w:top w:val="nil"/>
              <w:left w:val="nil"/>
              <w:bottom w:val="single" w:sz="4" w:space="0" w:color="auto"/>
              <w:right w:val="single" w:sz="4" w:space="0" w:color="auto"/>
            </w:tcBorders>
            <w:shd w:val="clear" w:color="auto" w:fill="auto"/>
            <w:noWrap/>
            <w:vAlign w:val="bottom"/>
            <w:hideMark/>
          </w:tcPr>
          <w:p w14:paraId="21EE7991" w14:textId="77777777" w:rsidR="00033E20" w:rsidRPr="00033E20" w:rsidRDefault="00033E20" w:rsidP="00033E20">
            <w:pPr>
              <w:rPr>
                <w:b/>
                <w:bCs/>
                <w:sz w:val="16"/>
                <w:szCs w:val="16"/>
              </w:rPr>
            </w:pPr>
            <w:r w:rsidRPr="00033E20">
              <w:rPr>
                <w:b/>
                <w:bCs/>
                <w:sz w:val="16"/>
                <w:szCs w:val="16"/>
              </w:rPr>
              <w:t> </w:t>
            </w:r>
          </w:p>
        </w:tc>
      </w:tr>
      <w:tr w:rsidR="00033E20" w:rsidRPr="00033E20" w14:paraId="3F48CCB2" w14:textId="77777777" w:rsidTr="00830158">
        <w:trPr>
          <w:trHeight w:val="264"/>
        </w:trPr>
        <w:tc>
          <w:tcPr>
            <w:tcW w:w="296" w:type="pct"/>
            <w:tcBorders>
              <w:top w:val="nil"/>
              <w:left w:val="single" w:sz="8" w:space="0" w:color="auto"/>
              <w:bottom w:val="single" w:sz="8" w:space="0" w:color="auto"/>
              <w:right w:val="single" w:sz="4" w:space="0" w:color="auto"/>
            </w:tcBorders>
            <w:shd w:val="clear" w:color="auto" w:fill="auto"/>
            <w:vAlign w:val="bottom"/>
            <w:hideMark/>
          </w:tcPr>
          <w:p w14:paraId="0DBCBDDE" w14:textId="77777777" w:rsidR="00033E20" w:rsidRPr="00033E20" w:rsidRDefault="00033E20" w:rsidP="00033E20">
            <w:pPr>
              <w:jc w:val="center"/>
              <w:rPr>
                <w:b/>
                <w:bCs/>
                <w:sz w:val="16"/>
                <w:szCs w:val="16"/>
              </w:rPr>
            </w:pPr>
            <w:r w:rsidRPr="00033E20">
              <w:rPr>
                <w:b/>
                <w:bCs/>
                <w:sz w:val="16"/>
                <w:szCs w:val="16"/>
              </w:rPr>
              <w:t>6.</w:t>
            </w:r>
          </w:p>
        </w:tc>
        <w:tc>
          <w:tcPr>
            <w:tcW w:w="1090" w:type="pct"/>
            <w:tcBorders>
              <w:top w:val="nil"/>
              <w:left w:val="nil"/>
              <w:bottom w:val="single" w:sz="8" w:space="0" w:color="auto"/>
              <w:right w:val="single" w:sz="4" w:space="0" w:color="auto"/>
            </w:tcBorders>
            <w:shd w:val="clear" w:color="auto" w:fill="auto"/>
            <w:vAlign w:val="bottom"/>
            <w:hideMark/>
          </w:tcPr>
          <w:p w14:paraId="1CCCB4FC" w14:textId="77777777" w:rsidR="00033E20" w:rsidRPr="00033E20" w:rsidRDefault="00033E20" w:rsidP="00033E20">
            <w:pPr>
              <w:rPr>
                <w:b/>
                <w:bCs/>
                <w:sz w:val="16"/>
                <w:szCs w:val="16"/>
              </w:rPr>
            </w:pPr>
            <w:r w:rsidRPr="00033E20">
              <w:rPr>
                <w:b/>
                <w:bCs/>
                <w:sz w:val="16"/>
                <w:szCs w:val="16"/>
              </w:rPr>
              <w:t>Итого НВВ на содержание без платы ФСК</w:t>
            </w:r>
          </w:p>
        </w:tc>
        <w:tc>
          <w:tcPr>
            <w:tcW w:w="507" w:type="pct"/>
            <w:tcBorders>
              <w:top w:val="nil"/>
              <w:left w:val="nil"/>
              <w:bottom w:val="single" w:sz="8" w:space="0" w:color="auto"/>
              <w:right w:val="nil"/>
            </w:tcBorders>
            <w:shd w:val="clear" w:color="auto" w:fill="auto"/>
            <w:noWrap/>
            <w:vAlign w:val="center"/>
            <w:hideMark/>
          </w:tcPr>
          <w:p w14:paraId="7447D806" w14:textId="77777777" w:rsidR="00033E20" w:rsidRPr="00033E20" w:rsidRDefault="00033E20" w:rsidP="00033E20">
            <w:pPr>
              <w:jc w:val="center"/>
              <w:rPr>
                <w:b/>
                <w:bCs/>
                <w:sz w:val="16"/>
                <w:szCs w:val="16"/>
              </w:rPr>
            </w:pPr>
            <w:r w:rsidRPr="00033E20">
              <w:rPr>
                <w:b/>
                <w:bCs/>
                <w:sz w:val="16"/>
                <w:szCs w:val="16"/>
              </w:rPr>
              <w:t>тыс.руб.</w:t>
            </w:r>
          </w:p>
        </w:tc>
        <w:tc>
          <w:tcPr>
            <w:tcW w:w="470" w:type="pct"/>
            <w:tcBorders>
              <w:top w:val="nil"/>
              <w:left w:val="single" w:sz="8" w:space="0" w:color="auto"/>
              <w:bottom w:val="single" w:sz="8" w:space="0" w:color="auto"/>
              <w:right w:val="single" w:sz="4" w:space="0" w:color="auto"/>
            </w:tcBorders>
            <w:shd w:val="clear" w:color="auto" w:fill="auto"/>
            <w:noWrap/>
            <w:vAlign w:val="bottom"/>
            <w:hideMark/>
          </w:tcPr>
          <w:p w14:paraId="03374C07" w14:textId="77777777" w:rsidR="00033E20" w:rsidRPr="00033E20" w:rsidRDefault="00033E20" w:rsidP="00033E20">
            <w:pPr>
              <w:jc w:val="right"/>
              <w:rPr>
                <w:b/>
                <w:bCs/>
                <w:sz w:val="16"/>
                <w:szCs w:val="16"/>
              </w:rPr>
            </w:pPr>
            <w:r w:rsidRPr="00033E20">
              <w:rPr>
                <w:b/>
                <w:bCs/>
                <w:sz w:val="16"/>
                <w:szCs w:val="16"/>
              </w:rPr>
              <w:t>207 503,42</w:t>
            </w:r>
          </w:p>
        </w:tc>
        <w:tc>
          <w:tcPr>
            <w:tcW w:w="470" w:type="pct"/>
            <w:tcBorders>
              <w:top w:val="nil"/>
              <w:left w:val="nil"/>
              <w:bottom w:val="single" w:sz="8" w:space="0" w:color="auto"/>
              <w:right w:val="single" w:sz="4" w:space="0" w:color="auto"/>
            </w:tcBorders>
            <w:shd w:val="clear" w:color="auto" w:fill="auto"/>
            <w:noWrap/>
            <w:vAlign w:val="bottom"/>
            <w:hideMark/>
          </w:tcPr>
          <w:p w14:paraId="7B6C671B" w14:textId="77777777" w:rsidR="00033E20" w:rsidRPr="00033E20" w:rsidRDefault="00033E20" w:rsidP="00033E20">
            <w:pPr>
              <w:jc w:val="right"/>
              <w:rPr>
                <w:b/>
                <w:bCs/>
                <w:sz w:val="16"/>
                <w:szCs w:val="16"/>
              </w:rPr>
            </w:pPr>
            <w:r w:rsidRPr="00033E20">
              <w:rPr>
                <w:b/>
                <w:bCs/>
                <w:sz w:val="16"/>
                <w:szCs w:val="16"/>
              </w:rPr>
              <w:t>104 731,05</w:t>
            </w:r>
          </w:p>
        </w:tc>
        <w:tc>
          <w:tcPr>
            <w:tcW w:w="2168" w:type="pct"/>
            <w:tcBorders>
              <w:top w:val="nil"/>
              <w:left w:val="nil"/>
              <w:bottom w:val="single" w:sz="8" w:space="0" w:color="auto"/>
              <w:right w:val="single" w:sz="4" w:space="0" w:color="auto"/>
            </w:tcBorders>
            <w:shd w:val="clear" w:color="auto" w:fill="auto"/>
            <w:noWrap/>
            <w:vAlign w:val="bottom"/>
            <w:hideMark/>
          </w:tcPr>
          <w:p w14:paraId="08BC6A5B" w14:textId="77777777" w:rsidR="00033E20" w:rsidRPr="00033E20" w:rsidRDefault="00033E20" w:rsidP="00033E20">
            <w:pPr>
              <w:rPr>
                <w:b/>
                <w:bCs/>
                <w:sz w:val="16"/>
                <w:szCs w:val="16"/>
              </w:rPr>
            </w:pPr>
            <w:r w:rsidRPr="00033E20">
              <w:rPr>
                <w:b/>
                <w:bCs/>
                <w:sz w:val="16"/>
                <w:szCs w:val="16"/>
              </w:rPr>
              <w:t> </w:t>
            </w:r>
          </w:p>
        </w:tc>
      </w:tr>
      <w:tr w:rsidR="00033E20" w:rsidRPr="00033E20" w14:paraId="79A55AB6" w14:textId="77777777" w:rsidTr="00830158">
        <w:trPr>
          <w:trHeight w:val="330"/>
        </w:trPr>
        <w:tc>
          <w:tcPr>
            <w:tcW w:w="5000" w:type="pct"/>
            <w:gridSpan w:val="6"/>
            <w:tcBorders>
              <w:top w:val="single" w:sz="8" w:space="0" w:color="auto"/>
              <w:left w:val="single" w:sz="8" w:space="0" w:color="auto"/>
              <w:bottom w:val="single" w:sz="8" w:space="0" w:color="auto"/>
              <w:right w:val="nil"/>
            </w:tcBorders>
            <w:shd w:val="clear" w:color="auto" w:fill="auto"/>
            <w:noWrap/>
            <w:vAlign w:val="bottom"/>
            <w:hideMark/>
          </w:tcPr>
          <w:p w14:paraId="66E1A5DF" w14:textId="77777777" w:rsidR="00033E20" w:rsidRPr="00033E20" w:rsidRDefault="00033E20" w:rsidP="00033E20">
            <w:pPr>
              <w:rPr>
                <w:b/>
                <w:bCs/>
                <w:sz w:val="16"/>
                <w:szCs w:val="16"/>
              </w:rPr>
            </w:pPr>
            <w:r w:rsidRPr="00033E20">
              <w:rPr>
                <w:b/>
                <w:bCs/>
                <w:sz w:val="16"/>
                <w:szCs w:val="16"/>
              </w:rPr>
              <w:t>7. Расчёт расходов на оплату потерь элетрической энергии в электрических сетях</w:t>
            </w:r>
          </w:p>
        </w:tc>
      </w:tr>
      <w:tr w:rsidR="00033E20" w:rsidRPr="00033E20" w14:paraId="7A08BA57" w14:textId="77777777" w:rsidTr="00830158">
        <w:trPr>
          <w:trHeight w:val="94"/>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5795FE3D" w14:textId="77777777" w:rsidR="00033E20" w:rsidRPr="00033E20" w:rsidRDefault="00033E20" w:rsidP="00033E20">
            <w:pPr>
              <w:jc w:val="right"/>
              <w:rPr>
                <w:sz w:val="16"/>
                <w:szCs w:val="16"/>
              </w:rPr>
            </w:pPr>
            <w:r w:rsidRPr="00033E20">
              <w:rPr>
                <w:sz w:val="16"/>
                <w:szCs w:val="16"/>
              </w:rPr>
              <w:t>7.1.</w:t>
            </w:r>
          </w:p>
        </w:tc>
        <w:tc>
          <w:tcPr>
            <w:tcW w:w="1090" w:type="pct"/>
            <w:tcBorders>
              <w:top w:val="nil"/>
              <w:left w:val="nil"/>
              <w:bottom w:val="single" w:sz="4" w:space="0" w:color="auto"/>
              <w:right w:val="single" w:sz="4" w:space="0" w:color="auto"/>
            </w:tcBorders>
            <w:shd w:val="clear" w:color="auto" w:fill="auto"/>
            <w:noWrap/>
            <w:vAlign w:val="bottom"/>
            <w:hideMark/>
          </w:tcPr>
          <w:p w14:paraId="30474965" w14:textId="77777777" w:rsidR="00033E20" w:rsidRPr="00033E20" w:rsidRDefault="00033E20" w:rsidP="00033E20">
            <w:pPr>
              <w:rPr>
                <w:sz w:val="16"/>
                <w:szCs w:val="16"/>
              </w:rPr>
            </w:pPr>
            <w:r w:rsidRPr="00033E20">
              <w:rPr>
                <w:sz w:val="16"/>
                <w:szCs w:val="16"/>
              </w:rPr>
              <w:t>Объём потерь</w:t>
            </w:r>
          </w:p>
        </w:tc>
        <w:tc>
          <w:tcPr>
            <w:tcW w:w="507" w:type="pct"/>
            <w:tcBorders>
              <w:top w:val="nil"/>
              <w:left w:val="nil"/>
              <w:bottom w:val="single" w:sz="4" w:space="0" w:color="auto"/>
              <w:right w:val="nil"/>
            </w:tcBorders>
            <w:shd w:val="clear" w:color="auto" w:fill="auto"/>
            <w:noWrap/>
            <w:vAlign w:val="center"/>
            <w:hideMark/>
          </w:tcPr>
          <w:p w14:paraId="39D77C5C" w14:textId="77777777" w:rsidR="00033E20" w:rsidRPr="00033E20" w:rsidRDefault="00033E20" w:rsidP="00033E20">
            <w:pPr>
              <w:jc w:val="center"/>
              <w:rPr>
                <w:sz w:val="16"/>
                <w:szCs w:val="16"/>
              </w:rPr>
            </w:pPr>
            <w:r w:rsidRPr="00033E20">
              <w:rPr>
                <w:sz w:val="16"/>
                <w:szCs w:val="16"/>
              </w:rPr>
              <w:t>млн. кВт.ч.</w:t>
            </w:r>
          </w:p>
        </w:tc>
        <w:tc>
          <w:tcPr>
            <w:tcW w:w="470" w:type="pct"/>
            <w:tcBorders>
              <w:top w:val="nil"/>
              <w:left w:val="nil"/>
              <w:bottom w:val="single" w:sz="4" w:space="0" w:color="auto"/>
              <w:right w:val="single" w:sz="4" w:space="0" w:color="auto"/>
            </w:tcBorders>
            <w:shd w:val="clear" w:color="auto" w:fill="auto"/>
            <w:noWrap/>
            <w:vAlign w:val="bottom"/>
            <w:hideMark/>
          </w:tcPr>
          <w:p w14:paraId="1ACAB901" w14:textId="77777777" w:rsidR="00033E20" w:rsidRPr="00033E20" w:rsidRDefault="00033E20" w:rsidP="00033E20">
            <w:pPr>
              <w:jc w:val="right"/>
              <w:rPr>
                <w:sz w:val="16"/>
                <w:szCs w:val="16"/>
              </w:rPr>
            </w:pPr>
            <w:r w:rsidRPr="00033E20">
              <w:rPr>
                <w:sz w:val="16"/>
                <w:szCs w:val="16"/>
              </w:rPr>
              <w:t>0,00</w:t>
            </w:r>
          </w:p>
        </w:tc>
        <w:tc>
          <w:tcPr>
            <w:tcW w:w="470" w:type="pct"/>
            <w:tcBorders>
              <w:top w:val="nil"/>
              <w:left w:val="nil"/>
              <w:bottom w:val="single" w:sz="4" w:space="0" w:color="auto"/>
              <w:right w:val="single" w:sz="4" w:space="0" w:color="auto"/>
            </w:tcBorders>
            <w:shd w:val="clear" w:color="auto" w:fill="auto"/>
            <w:noWrap/>
            <w:vAlign w:val="bottom"/>
            <w:hideMark/>
          </w:tcPr>
          <w:p w14:paraId="6E281E32" w14:textId="77777777" w:rsidR="00033E20" w:rsidRPr="00033E20" w:rsidRDefault="00033E20" w:rsidP="00033E20">
            <w:pPr>
              <w:jc w:val="right"/>
              <w:rPr>
                <w:sz w:val="16"/>
                <w:szCs w:val="16"/>
              </w:rPr>
            </w:pPr>
            <w:r w:rsidRPr="00033E20">
              <w:rPr>
                <w:sz w:val="16"/>
                <w:szCs w:val="16"/>
              </w:rPr>
              <w:t>14,68</w:t>
            </w:r>
          </w:p>
        </w:tc>
        <w:tc>
          <w:tcPr>
            <w:tcW w:w="2168" w:type="pct"/>
            <w:tcBorders>
              <w:top w:val="nil"/>
              <w:left w:val="nil"/>
              <w:bottom w:val="single" w:sz="4" w:space="0" w:color="auto"/>
              <w:right w:val="single" w:sz="4" w:space="0" w:color="auto"/>
            </w:tcBorders>
            <w:shd w:val="clear" w:color="auto" w:fill="auto"/>
            <w:noWrap/>
            <w:vAlign w:val="bottom"/>
            <w:hideMark/>
          </w:tcPr>
          <w:p w14:paraId="141B6545" w14:textId="77777777" w:rsidR="00033E20" w:rsidRPr="00033E20" w:rsidRDefault="00033E20" w:rsidP="00033E20">
            <w:pPr>
              <w:rPr>
                <w:sz w:val="16"/>
                <w:szCs w:val="16"/>
              </w:rPr>
            </w:pPr>
            <w:r w:rsidRPr="00033E20">
              <w:rPr>
                <w:sz w:val="16"/>
                <w:szCs w:val="16"/>
              </w:rPr>
              <w:t> </w:t>
            </w:r>
          </w:p>
        </w:tc>
      </w:tr>
      <w:tr w:rsidR="00033E20" w:rsidRPr="00033E20" w14:paraId="6522759C" w14:textId="77777777" w:rsidTr="00830158">
        <w:trPr>
          <w:trHeight w:val="192"/>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3BE1973D" w14:textId="77777777" w:rsidR="00033E20" w:rsidRPr="00033E20" w:rsidRDefault="00033E20" w:rsidP="00033E20">
            <w:pPr>
              <w:jc w:val="right"/>
              <w:rPr>
                <w:sz w:val="16"/>
                <w:szCs w:val="16"/>
              </w:rPr>
            </w:pPr>
            <w:r w:rsidRPr="00033E20">
              <w:rPr>
                <w:sz w:val="16"/>
                <w:szCs w:val="16"/>
              </w:rPr>
              <w:t>7.2.</w:t>
            </w:r>
          </w:p>
        </w:tc>
        <w:tc>
          <w:tcPr>
            <w:tcW w:w="1090" w:type="pct"/>
            <w:tcBorders>
              <w:top w:val="nil"/>
              <w:left w:val="nil"/>
              <w:bottom w:val="single" w:sz="4" w:space="0" w:color="auto"/>
              <w:right w:val="single" w:sz="4" w:space="0" w:color="auto"/>
            </w:tcBorders>
            <w:shd w:val="clear" w:color="auto" w:fill="auto"/>
            <w:noWrap/>
            <w:vAlign w:val="bottom"/>
            <w:hideMark/>
          </w:tcPr>
          <w:p w14:paraId="5873CDE9" w14:textId="77777777" w:rsidR="00033E20" w:rsidRPr="00033E20" w:rsidRDefault="00033E20" w:rsidP="00033E20">
            <w:pPr>
              <w:rPr>
                <w:sz w:val="16"/>
                <w:szCs w:val="16"/>
              </w:rPr>
            </w:pPr>
            <w:r w:rsidRPr="00033E20">
              <w:rPr>
                <w:sz w:val="16"/>
                <w:szCs w:val="16"/>
              </w:rPr>
              <w:t>Тариф потерь</w:t>
            </w:r>
          </w:p>
        </w:tc>
        <w:tc>
          <w:tcPr>
            <w:tcW w:w="507" w:type="pct"/>
            <w:tcBorders>
              <w:top w:val="nil"/>
              <w:left w:val="nil"/>
              <w:bottom w:val="single" w:sz="4" w:space="0" w:color="auto"/>
              <w:right w:val="nil"/>
            </w:tcBorders>
            <w:shd w:val="clear" w:color="auto" w:fill="auto"/>
            <w:noWrap/>
            <w:vAlign w:val="center"/>
            <w:hideMark/>
          </w:tcPr>
          <w:p w14:paraId="6DAF39CF" w14:textId="77777777" w:rsidR="00033E20" w:rsidRPr="00033E20" w:rsidRDefault="00033E20" w:rsidP="00033E20">
            <w:pPr>
              <w:jc w:val="center"/>
              <w:rPr>
                <w:sz w:val="16"/>
                <w:szCs w:val="16"/>
              </w:rPr>
            </w:pPr>
            <w:r w:rsidRPr="00033E20">
              <w:rPr>
                <w:sz w:val="16"/>
                <w:szCs w:val="16"/>
              </w:rPr>
              <w:t>руб./тыс.кВт.ч.</w:t>
            </w:r>
          </w:p>
        </w:tc>
        <w:tc>
          <w:tcPr>
            <w:tcW w:w="470" w:type="pct"/>
            <w:tcBorders>
              <w:top w:val="nil"/>
              <w:left w:val="nil"/>
              <w:bottom w:val="single" w:sz="4" w:space="0" w:color="auto"/>
              <w:right w:val="single" w:sz="4" w:space="0" w:color="auto"/>
            </w:tcBorders>
            <w:shd w:val="clear" w:color="auto" w:fill="auto"/>
            <w:noWrap/>
            <w:vAlign w:val="bottom"/>
            <w:hideMark/>
          </w:tcPr>
          <w:p w14:paraId="7649B60D" w14:textId="77777777" w:rsidR="00033E20" w:rsidRPr="00033E20" w:rsidRDefault="00033E20" w:rsidP="00033E20">
            <w:pPr>
              <w:jc w:val="right"/>
              <w:rPr>
                <w:sz w:val="16"/>
                <w:szCs w:val="16"/>
              </w:rPr>
            </w:pPr>
            <w:r w:rsidRPr="00033E20">
              <w:rPr>
                <w:sz w:val="16"/>
                <w:szCs w:val="16"/>
              </w:rPr>
              <w:t>2 315,31</w:t>
            </w:r>
          </w:p>
        </w:tc>
        <w:tc>
          <w:tcPr>
            <w:tcW w:w="470" w:type="pct"/>
            <w:tcBorders>
              <w:top w:val="nil"/>
              <w:left w:val="nil"/>
              <w:bottom w:val="single" w:sz="4" w:space="0" w:color="auto"/>
              <w:right w:val="single" w:sz="4" w:space="0" w:color="auto"/>
            </w:tcBorders>
            <w:shd w:val="clear" w:color="auto" w:fill="auto"/>
            <w:noWrap/>
            <w:vAlign w:val="bottom"/>
            <w:hideMark/>
          </w:tcPr>
          <w:p w14:paraId="04DA1AAB" w14:textId="77777777" w:rsidR="00033E20" w:rsidRPr="00033E20" w:rsidRDefault="00033E20" w:rsidP="00033E20">
            <w:pPr>
              <w:jc w:val="right"/>
              <w:rPr>
                <w:sz w:val="16"/>
                <w:szCs w:val="16"/>
              </w:rPr>
            </w:pPr>
            <w:r w:rsidRPr="00033E20">
              <w:rPr>
                <w:sz w:val="16"/>
                <w:szCs w:val="16"/>
              </w:rPr>
              <w:t>2 438,74</w:t>
            </w:r>
          </w:p>
        </w:tc>
        <w:tc>
          <w:tcPr>
            <w:tcW w:w="2168" w:type="pct"/>
            <w:tcBorders>
              <w:top w:val="nil"/>
              <w:left w:val="nil"/>
              <w:bottom w:val="single" w:sz="4" w:space="0" w:color="auto"/>
              <w:right w:val="single" w:sz="4" w:space="0" w:color="auto"/>
            </w:tcBorders>
            <w:shd w:val="clear" w:color="auto" w:fill="auto"/>
            <w:noWrap/>
            <w:vAlign w:val="bottom"/>
            <w:hideMark/>
          </w:tcPr>
          <w:p w14:paraId="3E3DD508" w14:textId="77777777" w:rsidR="00033E20" w:rsidRPr="00033E20" w:rsidRDefault="00033E20" w:rsidP="00033E20">
            <w:pPr>
              <w:rPr>
                <w:sz w:val="16"/>
                <w:szCs w:val="16"/>
              </w:rPr>
            </w:pPr>
            <w:r w:rsidRPr="00033E20">
              <w:rPr>
                <w:sz w:val="16"/>
                <w:szCs w:val="16"/>
              </w:rPr>
              <w:t> </w:t>
            </w:r>
          </w:p>
        </w:tc>
      </w:tr>
      <w:tr w:rsidR="00033E20" w:rsidRPr="00033E20" w14:paraId="47A025BF" w14:textId="77777777" w:rsidTr="00830158">
        <w:trPr>
          <w:trHeight w:val="98"/>
        </w:trPr>
        <w:tc>
          <w:tcPr>
            <w:tcW w:w="296" w:type="pct"/>
            <w:tcBorders>
              <w:top w:val="nil"/>
              <w:left w:val="single" w:sz="8" w:space="0" w:color="auto"/>
              <w:bottom w:val="single" w:sz="8" w:space="0" w:color="auto"/>
              <w:right w:val="nil"/>
            </w:tcBorders>
            <w:shd w:val="clear" w:color="auto" w:fill="auto"/>
            <w:noWrap/>
            <w:vAlign w:val="bottom"/>
            <w:hideMark/>
          </w:tcPr>
          <w:p w14:paraId="7606DC7A" w14:textId="77777777" w:rsidR="00033E20" w:rsidRPr="00033E20" w:rsidRDefault="00033E20" w:rsidP="00033E20">
            <w:pPr>
              <w:jc w:val="right"/>
              <w:rPr>
                <w:b/>
                <w:bCs/>
                <w:sz w:val="16"/>
                <w:szCs w:val="16"/>
              </w:rPr>
            </w:pPr>
            <w:r w:rsidRPr="00033E20">
              <w:rPr>
                <w:b/>
                <w:bCs/>
                <w:sz w:val="16"/>
                <w:szCs w:val="16"/>
              </w:rPr>
              <w:t>7.3.</w:t>
            </w:r>
          </w:p>
        </w:tc>
        <w:tc>
          <w:tcPr>
            <w:tcW w:w="1090" w:type="pct"/>
            <w:tcBorders>
              <w:top w:val="nil"/>
              <w:left w:val="nil"/>
              <w:bottom w:val="single" w:sz="8" w:space="0" w:color="auto"/>
              <w:right w:val="single" w:sz="4" w:space="0" w:color="auto"/>
            </w:tcBorders>
            <w:shd w:val="clear" w:color="auto" w:fill="auto"/>
            <w:noWrap/>
            <w:vAlign w:val="bottom"/>
            <w:hideMark/>
          </w:tcPr>
          <w:p w14:paraId="0045295D" w14:textId="77777777" w:rsidR="00033E20" w:rsidRPr="00033E20" w:rsidRDefault="00033E20" w:rsidP="00033E20">
            <w:pPr>
              <w:rPr>
                <w:b/>
                <w:bCs/>
                <w:sz w:val="16"/>
                <w:szCs w:val="16"/>
              </w:rPr>
            </w:pPr>
            <w:r w:rsidRPr="00033E20">
              <w:rPr>
                <w:b/>
                <w:bCs/>
                <w:sz w:val="16"/>
                <w:szCs w:val="16"/>
              </w:rPr>
              <w:t>Итого расходов на оплату потерь</w:t>
            </w:r>
          </w:p>
        </w:tc>
        <w:tc>
          <w:tcPr>
            <w:tcW w:w="507" w:type="pct"/>
            <w:tcBorders>
              <w:top w:val="nil"/>
              <w:left w:val="nil"/>
              <w:bottom w:val="single" w:sz="8" w:space="0" w:color="auto"/>
              <w:right w:val="nil"/>
            </w:tcBorders>
            <w:shd w:val="clear" w:color="auto" w:fill="auto"/>
            <w:noWrap/>
            <w:vAlign w:val="center"/>
            <w:hideMark/>
          </w:tcPr>
          <w:p w14:paraId="78507DC5" w14:textId="77777777" w:rsidR="00033E20" w:rsidRPr="00033E20" w:rsidRDefault="00033E20" w:rsidP="00033E20">
            <w:pPr>
              <w:jc w:val="center"/>
              <w:rPr>
                <w:b/>
                <w:bCs/>
                <w:sz w:val="16"/>
                <w:szCs w:val="16"/>
              </w:rPr>
            </w:pPr>
            <w:r w:rsidRPr="00033E20">
              <w:rPr>
                <w:b/>
                <w:bCs/>
                <w:sz w:val="16"/>
                <w:szCs w:val="16"/>
              </w:rPr>
              <w:t>тыс.руб.</w:t>
            </w:r>
          </w:p>
        </w:tc>
        <w:tc>
          <w:tcPr>
            <w:tcW w:w="470" w:type="pct"/>
            <w:tcBorders>
              <w:top w:val="nil"/>
              <w:left w:val="nil"/>
              <w:bottom w:val="single" w:sz="8" w:space="0" w:color="auto"/>
              <w:right w:val="single" w:sz="4" w:space="0" w:color="auto"/>
            </w:tcBorders>
            <w:shd w:val="clear" w:color="auto" w:fill="auto"/>
            <w:noWrap/>
            <w:vAlign w:val="bottom"/>
            <w:hideMark/>
          </w:tcPr>
          <w:p w14:paraId="42F5D61E" w14:textId="77777777" w:rsidR="00033E20" w:rsidRPr="00033E20" w:rsidRDefault="00033E20" w:rsidP="00033E20">
            <w:pPr>
              <w:jc w:val="right"/>
              <w:rPr>
                <w:b/>
                <w:bCs/>
                <w:sz w:val="16"/>
                <w:szCs w:val="16"/>
              </w:rPr>
            </w:pPr>
            <w:r w:rsidRPr="00033E20">
              <w:rPr>
                <w:b/>
                <w:bCs/>
                <w:sz w:val="16"/>
                <w:szCs w:val="16"/>
              </w:rPr>
              <w:t>0,00</w:t>
            </w:r>
          </w:p>
        </w:tc>
        <w:tc>
          <w:tcPr>
            <w:tcW w:w="470" w:type="pct"/>
            <w:tcBorders>
              <w:top w:val="nil"/>
              <w:left w:val="nil"/>
              <w:bottom w:val="single" w:sz="8" w:space="0" w:color="auto"/>
              <w:right w:val="single" w:sz="4" w:space="0" w:color="auto"/>
            </w:tcBorders>
            <w:shd w:val="clear" w:color="auto" w:fill="auto"/>
            <w:noWrap/>
            <w:vAlign w:val="bottom"/>
            <w:hideMark/>
          </w:tcPr>
          <w:p w14:paraId="6C24262C" w14:textId="77777777" w:rsidR="00033E20" w:rsidRPr="00033E20" w:rsidRDefault="00033E20" w:rsidP="00033E20">
            <w:pPr>
              <w:jc w:val="right"/>
              <w:rPr>
                <w:b/>
                <w:bCs/>
                <w:sz w:val="16"/>
                <w:szCs w:val="16"/>
              </w:rPr>
            </w:pPr>
            <w:r w:rsidRPr="00033E20">
              <w:rPr>
                <w:b/>
                <w:bCs/>
                <w:sz w:val="16"/>
                <w:szCs w:val="16"/>
              </w:rPr>
              <w:t>35 795,65</w:t>
            </w:r>
          </w:p>
        </w:tc>
        <w:tc>
          <w:tcPr>
            <w:tcW w:w="2168" w:type="pct"/>
            <w:tcBorders>
              <w:top w:val="nil"/>
              <w:left w:val="nil"/>
              <w:bottom w:val="single" w:sz="8" w:space="0" w:color="auto"/>
              <w:right w:val="single" w:sz="4" w:space="0" w:color="auto"/>
            </w:tcBorders>
            <w:shd w:val="clear" w:color="auto" w:fill="auto"/>
            <w:noWrap/>
            <w:vAlign w:val="bottom"/>
            <w:hideMark/>
          </w:tcPr>
          <w:p w14:paraId="41D947B1" w14:textId="77777777" w:rsidR="00033E20" w:rsidRPr="00033E20" w:rsidRDefault="00033E20" w:rsidP="00033E20">
            <w:pPr>
              <w:rPr>
                <w:sz w:val="16"/>
                <w:szCs w:val="16"/>
              </w:rPr>
            </w:pPr>
            <w:r w:rsidRPr="00033E20">
              <w:rPr>
                <w:sz w:val="16"/>
                <w:szCs w:val="16"/>
              </w:rPr>
              <w:t>В соответствии с расчетом</w:t>
            </w:r>
          </w:p>
        </w:tc>
      </w:tr>
      <w:tr w:rsidR="00033E20" w:rsidRPr="00033E20" w14:paraId="327E3803" w14:textId="77777777" w:rsidTr="00830158">
        <w:trPr>
          <w:trHeight w:val="263"/>
        </w:trPr>
        <w:tc>
          <w:tcPr>
            <w:tcW w:w="5000" w:type="pct"/>
            <w:gridSpan w:val="6"/>
            <w:tcBorders>
              <w:top w:val="single" w:sz="8" w:space="0" w:color="auto"/>
              <w:left w:val="single" w:sz="8" w:space="0" w:color="auto"/>
              <w:bottom w:val="nil"/>
              <w:right w:val="nil"/>
            </w:tcBorders>
            <w:shd w:val="clear" w:color="auto" w:fill="auto"/>
            <w:noWrap/>
            <w:vAlign w:val="bottom"/>
            <w:hideMark/>
          </w:tcPr>
          <w:p w14:paraId="65D4DF0F" w14:textId="77777777" w:rsidR="00033E20" w:rsidRPr="00033E20" w:rsidRDefault="00033E20" w:rsidP="00033E20">
            <w:pPr>
              <w:rPr>
                <w:b/>
                <w:bCs/>
                <w:sz w:val="16"/>
                <w:szCs w:val="16"/>
              </w:rPr>
            </w:pPr>
            <w:r w:rsidRPr="00033E20">
              <w:rPr>
                <w:b/>
                <w:bCs/>
                <w:sz w:val="16"/>
                <w:szCs w:val="16"/>
              </w:rPr>
              <w:t>8. Расчёт расходов на оплату услуг территориальных сетевых организаций</w:t>
            </w:r>
          </w:p>
        </w:tc>
      </w:tr>
      <w:tr w:rsidR="00033E20" w:rsidRPr="00033E20" w14:paraId="64AB4306" w14:textId="77777777" w:rsidTr="00830158">
        <w:trPr>
          <w:trHeight w:val="315"/>
        </w:trPr>
        <w:tc>
          <w:tcPr>
            <w:tcW w:w="29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F37A4B5" w14:textId="77777777" w:rsidR="00033E20" w:rsidRPr="00033E20" w:rsidRDefault="00033E20" w:rsidP="00033E20">
            <w:pPr>
              <w:jc w:val="right"/>
              <w:rPr>
                <w:sz w:val="16"/>
                <w:szCs w:val="16"/>
              </w:rPr>
            </w:pPr>
            <w:r w:rsidRPr="00033E20">
              <w:rPr>
                <w:sz w:val="16"/>
                <w:szCs w:val="16"/>
              </w:rPr>
              <w:t>8.1.</w:t>
            </w:r>
          </w:p>
        </w:tc>
        <w:tc>
          <w:tcPr>
            <w:tcW w:w="1090" w:type="pct"/>
            <w:tcBorders>
              <w:top w:val="single" w:sz="8" w:space="0" w:color="auto"/>
              <w:left w:val="nil"/>
              <w:bottom w:val="single" w:sz="4" w:space="0" w:color="auto"/>
              <w:right w:val="single" w:sz="4" w:space="0" w:color="auto"/>
            </w:tcBorders>
            <w:shd w:val="clear" w:color="auto" w:fill="auto"/>
            <w:noWrap/>
            <w:vAlign w:val="bottom"/>
            <w:hideMark/>
          </w:tcPr>
          <w:p w14:paraId="04B67086" w14:textId="77777777" w:rsidR="00033E20" w:rsidRPr="00033E20" w:rsidRDefault="00033E20" w:rsidP="00033E20">
            <w:pPr>
              <w:rPr>
                <w:sz w:val="16"/>
                <w:szCs w:val="16"/>
              </w:rPr>
            </w:pPr>
            <w:r w:rsidRPr="00033E20">
              <w:rPr>
                <w:sz w:val="16"/>
                <w:szCs w:val="16"/>
              </w:rPr>
              <w:t>Услуги ТСО</w:t>
            </w:r>
          </w:p>
        </w:tc>
        <w:tc>
          <w:tcPr>
            <w:tcW w:w="507" w:type="pct"/>
            <w:tcBorders>
              <w:top w:val="single" w:sz="8" w:space="0" w:color="auto"/>
              <w:left w:val="nil"/>
              <w:bottom w:val="single" w:sz="4" w:space="0" w:color="auto"/>
              <w:right w:val="nil"/>
            </w:tcBorders>
            <w:shd w:val="clear" w:color="auto" w:fill="auto"/>
            <w:noWrap/>
            <w:vAlign w:val="center"/>
            <w:hideMark/>
          </w:tcPr>
          <w:p w14:paraId="66078411" w14:textId="77777777" w:rsidR="00033E20" w:rsidRPr="00033E20" w:rsidRDefault="00033E20" w:rsidP="00033E20">
            <w:pPr>
              <w:jc w:val="center"/>
              <w:rPr>
                <w:sz w:val="16"/>
                <w:szCs w:val="16"/>
              </w:rPr>
            </w:pPr>
            <w:r w:rsidRPr="00033E20">
              <w:rPr>
                <w:sz w:val="16"/>
                <w:szCs w:val="16"/>
              </w:rPr>
              <w:t>тыс. руб.</w:t>
            </w:r>
          </w:p>
        </w:tc>
        <w:tc>
          <w:tcPr>
            <w:tcW w:w="470"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96273A4" w14:textId="77777777" w:rsidR="00033E20" w:rsidRPr="00033E20" w:rsidRDefault="00033E20" w:rsidP="00033E20">
            <w:pPr>
              <w:jc w:val="right"/>
              <w:rPr>
                <w:sz w:val="16"/>
                <w:szCs w:val="16"/>
              </w:rPr>
            </w:pPr>
            <w:r w:rsidRPr="00033E20">
              <w:rPr>
                <w:sz w:val="16"/>
                <w:szCs w:val="16"/>
              </w:rPr>
              <w:t>0,00</w:t>
            </w:r>
          </w:p>
        </w:tc>
        <w:tc>
          <w:tcPr>
            <w:tcW w:w="470" w:type="pct"/>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60FB30E5" w14:textId="77777777" w:rsidR="00033E20" w:rsidRPr="00033E20" w:rsidRDefault="00033E20" w:rsidP="00033E20">
            <w:pPr>
              <w:jc w:val="right"/>
              <w:rPr>
                <w:sz w:val="16"/>
                <w:szCs w:val="16"/>
              </w:rPr>
            </w:pPr>
            <w:r w:rsidRPr="00033E20">
              <w:rPr>
                <w:sz w:val="16"/>
                <w:szCs w:val="16"/>
              </w:rPr>
              <w:t>64 209,99</w:t>
            </w:r>
          </w:p>
        </w:tc>
        <w:tc>
          <w:tcPr>
            <w:tcW w:w="2168" w:type="pct"/>
            <w:tcBorders>
              <w:top w:val="single" w:sz="8" w:space="0" w:color="auto"/>
              <w:left w:val="nil"/>
              <w:bottom w:val="single" w:sz="4" w:space="0" w:color="auto"/>
              <w:right w:val="single" w:sz="4" w:space="0" w:color="auto"/>
            </w:tcBorders>
            <w:shd w:val="clear" w:color="auto" w:fill="auto"/>
            <w:noWrap/>
            <w:vAlign w:val="bottom"/>
            <w:hideMark/>
          </w:tcPr>
          <w:p w14:paraId="1F8FA4A0" w14:textId="77777777" w:rsidR="00033E20" w:rsidRPr="00033E20" w:rsidRDefault="00033E20" w:rsidP="00033E20">
            <w:pPr>
              <w:rPr>
                <w:sz w:val="16"/>
                <w:szCs w:val="16"/>
              </w:rPr>
            </w:pPr>
            <w:r w:rsidRPr="00033E20">
              <w:rPr>
                <w:sz w:val="16"/>
                <w:szCs w:val="16"/>
              </w:rPr>
              <w:t> </w:t>
            </w:r>
          </w:p>
        </w:tc>
      </w:tr>
      <w:tr w:rsidR="00033E20" w:rsidRPr="00033E20" w14:paraId="01B13AC9" w14:textId="77777777" w:rsidTr="00830158">
        <w:trPr>
          <w:trHeight w:val="226"/>
        </w:trPr>
        <w:tc>
          <w:tcPr>
            <w:tcW w:w="296" w:type="pct"/>
            <w:tcBorders>
              <w:top w:val="nil"/>
              <w:left w:val="single" w:sz="8" w:space="0" w:color="auto"/>
              <w:bottom w:val="single" w:sz="8" w:space="0" w:color="auto"/>
              <w:right w:val="nil"/>
            </w:tcBorders>
            <w:shd w:val="clear" w:color="auto" w:fill="auto"/>
            <w:noWrap/>
            <w:vAlign w:val="bottom"/>
            <w:hideMark/>
          </w:tcPr>
          <w:p w14:paraId="1937202A" w14:textId="77777777" w:rsidR="00033E20" w:rsidRPr="00033E20" w:rsidRDefault="00033E20" w:rsidP="00033E20">
            <w:pPr>
              <w:jc w:val="right"/>
              <w:rPr>
                <w:b/>
                <w:bCs/>
                <w:sz w:val="16"/>
                <w:szCs w:val="16"/>
              </w:rPr>
            </w:pPr>
            <w:r w:rsidRPr="00033E20">
              <w:rPr>
                <w:b/>
                <w:bCs/>
                <w:sz w:val="16"/>
                <w:szCs w:val="16"/>
              </w:rPr>
              <w:t>8.2.</w:t>
            </w:r>
          </w:p>
        </w:tc>
        <w:tc>
          <w:tcPr>
            <w:tcW w:w="1090" w:type="pct"/>
            <w:tcBorders>
              <w:top w:val="nil"/>
              <w:left w:val="single" w:sz="8" w:space="0" w:color="auto"/>
              <w:bottom w:val="single" w:sz="8" w:space="0" w:color="auto"/>
              <w:right w:val="nil"/>
            </w:tcBorders>
            <w:shd w:val="clear" w:color="auto" w:fill="auto"/>
            <w:vAlign w:val="bottom"/>
            <w:hideMark/>
          </w:tcPr>
          <w:p w14:paraId="72D99CB5" w14:textId="77777777" w:rsidR="00033E20" w:rsidRPr="00033E20" w:rsidRDefault="00033E20" w:rsidP="00033E20">
            <w:pPr>
              <w:rPr>
                <w:b/>
                <w:bCs/>
                <w:sz w:val="16"/>
                <w:szCs w:val="16"/>
              </w:rPr>
            </w:pPr>
            <w:r w:rsidRPr="00033E20">
              <w:rPr>
                <w:b/>
                <w:bCs/>
                <w:sz w:val="16"/>
                <w:szCs w:val="16"/>
              </w:rPr>
              <w:t>Итого расходов на оплату услуг территориальных сетевых организаций</w:t>
            </w:r>
          </w:p>
        </w:tc>
        <w:tc>
          <w:tcPr>
            <w:tcW w:w="507" w:type="pct"/>
            <w:tcBorders>
              <w:top w:val="nil"/>
              <w:left w:val="single" w:sz="4" w:space="0" w:color="auto"/>
              <w:bottom w:val="single" w:sz="8" w:space="0" w:color="auto"/>
              <w:right w:val="nil"/>
            </w:tcBorders>
            <w:shd w:val="clear" w:color="auto" w:fill="auto"/>
            <w:noWrap/>
            <w:vAlign w:val="center"/>
            <w:hideMark/>
          </w:tcPr>
          <w:p w14:paraId="215DC776" w14:textId="77777777" w:rsidR="00033E20" w:rsidRPr="00033E20" w:rsidRDefault="00033E20" w:rsidP="00033E20">
            <w:pPr>
              <w:jc w:val="center"/>
              <w:rPr>
                <w:b/>
                <w:bCs/>
                <w:sz w:val="16"/>
                <w:szCs w:val="16"/>
              </w:rPr>
            </w:pPr>
            <w:r w:rsidRPr="00033E20">
              <w:rPr>
                <w:b/>
                <w:bCs/>
                <w:sz w:val="16"/>
                <w:szCs w:val="16"/>
              </w:rPr>
              <w:t>тыс.руб.</w:t>
            </w:r>
          </w:p>
        </w:tc>
        <w:tc>
          <w:tcPr>
            <w:tcW w:w="470" w:type="pct"/>
            <w:tcBorders>
              <w:top w:val="nil"/>
              <w:left w:val="single" w:sz="8" w:space="0" w:color="auto"/>
              <w:bottom w:val="single" w:sz="8" w:space="0" w:color="auto"/>
              <w:right w:val="single" w:sz="4" w:space="0" w:color="auto"/>
            </w:tcBorders>
            <w:shd w:val="clear" w:color="auto" w:fill="auto"/>
            <w:noWrap/>
            <w:vAlign w:val="bottom"/>
            <w:hideMark/>
          </w:tcPr>
          <w:p w14:paraId="25B9CF83" w14:textId="77777777" w:rsidR="00033E20" w:rsidRPr="00033E20" w:rsidRDefault="00033E20" w:rsidP="00033E20">
            <w:pPr>
              <w:jc w:val="right"/>
              <w:rPr>
                <w:b/>
                <w:bCs/>
                <w:sz w:val="16"/>
                <w:szCs w:val="16"/>
              </w:rPr>
            </w:pPr>
            <w:r w:rsidRPr="00033E20">
              <w:rPr>
                <w:b/>
                <w:bCs/>
                <w:sz w:val="16"/>
                <w:szCs w:val="16"/>
              </w:rPr>
              <w:t>0,00</w:t>
            </w:r>
          </w:p>
        </w:tc>
        <w:tc>
          <w:tcPr>
            <w:tcW w:w="470" w:type="pct"/>
            <w:tcBorders>
              <w:top w:val="nil"/>
              <w:left w:val="nil"/>
              <w:bottom w:val="single" w:sz="8" w:space="0" w:color="auto"/>
              <w:right w:val="single" w:sz="4" w:space="0" w:color="auto"/>
            </w:tcBorders>
            <w:shd w:val="clear" w:color="auto" w:fill="auto"/>
            <w:noWrap/>
            <w:vAlign w:val="bottom"/>
            <w:hideMark/>
          </w:tcPr>
          <w:p w14:paraId="645A9FAB" w14:textId="77777777" w:rsidR="00033E20" w:rsidRPr="00033E20" w:rsidRDefault="00033E20" w:rsidP="00033E20">
            <w:pPr>
              <w:jc w:val="right"/>
              <w:rPr>
                <w:b/>
                <w:bCs/>
                <w:sz w:val="16"/>
                <w:szCs w:val="16"/>
              </w:rPr>
            </w:pPr>
            <w:r w:rsidRPr="00033E20">
              <w:rPr>
                <w:b/>
                <w:bCs/>
                <w:sz w:val="16"/>
                <w:szCs w:val="16"/>
              </w:rPr>
              <w:t>64 209,99</w:t>
            </w:r>
          </w:p>
        </w:tc>
        <w:tc>
          <w:tcPr>
            <w:tcW w:w="2168" w:type="pct"/>
            <w:tcBorders>
              <w:top w:val="nil"/>
              <w:left w:val="nil"/>
              <w:bottom w:val="single" w:sz="8" w:space="0" w:color="auto"/>
              <w:right w:val="single" w:sz="4" w:space="0" w:color="auto"/>
            </w:tcBorders>
            <w:shd w:val="clear" w:color="auto" w:fill="auto"/>
            <w:noWrap/>
            <w:vAlign w:val="bottom"/>
            <w:hideMark/>
          </w:tcPr>
          <w:p w14:paraId="03AC3D1D" w14:textId="77777777" w:rsidR="00033E20" w:rsidRPr="00033E20" w:rsidRDefault="00033E20" w:rsidP="00033E20">
            <w:pPr>
              <w:rPr>
                <w:sz w:val="16"/>
                <w:szCs w:val="16"/>
              </w:rPr>
            </w:pPr>
            <w:r w:rsidRPr="00033E20">
              <w:rPr>
                <w:sz w:val="16"/>
                <w:szCs w:val="16"/>
              </w:rPr>
              <w:t>В соответствии с расчетом</w:t>
            </w:r>
          </w:p>
        </w:tc>
      </w:tr>
      <w:tr w:rsidR="00033E20" w:rsidRPr="00033E20" w14:paraId="5DDE0404" w14:textId="77777777" w:rsidTr="00830158">
        <w:trPr>
          <w:trHeight w:val="315"/>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0728DBCF" w14:textId="77777777" w:rsidR="00033E20" w:rsidRPr="00033E20" w:rsidRDefault="00033E20" w:rsidP="00033E20">
            <w:pPr>
              <w:jc w:val="right"/>
              <w:rPr>
                <w:b/>
                <w:bCs/>
                <w:sz w:val="16"/>
                <w:szCs w:val="16"/>
              </w:rPr>
            </w:pPr>
            <w:r w:rsidRPr="00033E20">
              <w:rPr>
                <w:b/>
                <w:bCs/>
                <w:sz w:val="16"/>
                <w:szCs w:val="16"/>
              </w:rPr>
              <w:t>9.</w:t>
            </w:r>
          </w:p>
        </w:tc>
        <w:tc>
          <w:tcPr>
            <w:tcW w:w="1090" w:type="pct"/>
            <w:tcBorders>
              <w:top w:val="nil"/>
              <w:left w:val="nil"/>
              <w:bottom w:val="single" w:sz="4" w:space="0" w:color="auto"/>
              <w:right w:val="single" w:sz="4" w:space="0" w:color="auto"/>
            </w:tcBorders>
            <w:shd w:val="clear" w:color="auto" w:fill="auto"/>
            <w:noWrap/>
            <w:vAlign w:val="bottom"/>
            <w:hideMark/>
          </w:tcPr>
          <w:p w14:paraId="45853CD0" w14:textId="77777777" w:rsidR="00033E20" w:rsidRPr="00033E20" w:rsidRDefault="00033E20" w:rsidP="00033E20">
            <w:pPr>
              <w:rPr>
                <w:b/>
                <w:bCs/>
                <w:sz w:val="16"/>
                <w:szCs w:val="16"/>
              </w:rPr>
            </w:pPr>
            <w:r w:rsidRPr="00033E20">
              <w:rPr>
                <w:b/>
                <w:bCs/>
                <w:sz w:val="16"/>
                <w:szCs w:val="16"/>
              </w:rPr>
              <w:t>Итого НВВ</w:t>
            </w:r>
          </w:p>
        </w:tc>
        <w:tc>
          <w:tcPr>
            <w:tcW w:w="507" w:type="pct"/>
            <w:tcBorders>
              <w:top w:val="nil"/>
              <w:left w:val="nil"/>
              <w:bottom w:val="single" w:sz="4" w:space="0" w:color="auto"/>
              <w:right w:val="nil"/>
            </w:tcBorders>
            <w:shd w:val="clear" w:color="auto" w:fill="auto"/>
            <w:noWrap/>
            <w:vAlign w:val="center"/>
            <w:hideMark/>
          </w:tcPr>
          <w:p w14:paraId="237AD344" w14:textId="77777777" w:rsidR="00033E20" w:rsidRPr="00033E20" w:rsidRDefault="00033E20" w:rsidP="00033E20">
            <w:pPr>
              <w:jc w:val="center"/>
              <w:rPr>
                <w:b/>
                <w:bCs/>
                <w:sz w:val="16"/>
                <w:szCs w:val="16"/>
              </w:rPr>
            </w:pPr>
            <w:r w:rsidRPr="00033E20">
              <w:rPr>
                <w:b/>
                <w:bCs/>
                <w:sz w:val="16"/>
                <w:szCs w:val="16"/>
              </w:rPr>
              <w:t>тыс.руб.</w:t>
            </w:r>
          </w:p>
        </w:tc>
        <w:tc>
          <w:tcPr>
            <w:tcW w:w="470" w:type="pct"/>
            <w:tcBorders>
              <w:top w:val="nil"/>
              <w:left w:val="nil"/>
              <w:bottom w:val="single" w:sz="4" w:space="0" w:color="auto"/>
              <w:right w:val="single" w:sz="4" w:space="0" w:color="auto"/>
            </w:tcBorders>
            <w:shd w:val="clear" w:color="auto" w:fill="auto"/>
            <w:noWrap/>
            <w:vAlign w:val="bottom"/>
            <w:hideMark/>
          </w:tcPr>
          <w:p w14:paraId="3A07AED8" w14:textId="77777777" w:rsidR="00033E20" w:rsidRPr="00033E20" w:rsidRDefault="00033E20" w:rsidP="00033E20">
            <w:pPr>
              <w:jc w:val="right"/>
              <w:rPr>
                <w:b/>
                <w:bCs/>
                <w:sz w:val="16"/>
                <w:szCs w:val="16"/>
              </w:rPr>
            </w:pPr>
            <w:r w:rsidRPr="00033E20">
              <w:rPr>
                <w:b/>
                <w:bCs/>
                <w:sz w:val="16"/>
                <w:szCs w:val="16"/>
              </w:rPr>
              <w:t>209 591,84</w:t>
            </w:r>
          </w:p>
        </w:tc>
        <w:tc>
          <w:tcPr>
            <w:tcW w:w="470" w:type="pct"/>
            <w:tcBorders>
              <w:top w:val="nil"/>
              <w:left w:val="nil"/>
              <w:bottom w:val="single" w:sz="4" w:space="0" w:color="auto"/>
              <w:right w:val="single" w:sz="4" w:space="0" w:color="auto"/>
            </w:tcBorders>
            <w:shd w:val="clear" w:color="auto" w:fill="auto"/>
            <w:noWrap/>
            <w:vAlign w:val="bottom"/>
            <w:hideMark/>
          </w:tcPr>
          <w:p w14:paraId="53CB77D3" w14:textId="77777777" w:rsidR="00033E20" w:rsidRPr="00033E20" w:rsidRDefault="00033E20" w:rsidP="00033E20">
            <w:pPr>
              <w:jc w:val="right"/>
              <w:rPr>
                <w:b/>
                <w:bCs/>
                <w:sz w:val="16"/>
                <w:szCs w:val="16"/>
              </w:rPr>
            </w:pPr>
            <w:r w:rsidRPr="00033E20">
              <w:rPr>
                <w:b/>
                <w:bCs/>
                <w:sz w:val="16"/>
                <w:szCs w:val="16"/>
              </w:rPr>
              <w:t>207 362,58</w:t>
            </w:r>
          </w:p>
        </w:tc>
        <w:tc>
          <w:tcPr>
            <w:tcW w:w="2168" w:type="pct"/>
            <w:tcBorders>
              <w:top w:val="nil"/>
              <w:left w:val="nil"/>
              <w:bottom w:val="single" w:sz="4" w:space="0" w:color="auto"/>
              <w:right w:val="single" w:sz="4" w:space="0" w:color="auto"/>
            </w:tcBorders>
            <w:shd w:val="clear" w:color="auto" w:fill="auto"/>
            <w:noWrap/>
            <w:vAlign w:val="bottom"/>
            <w:hideMark/>
          </w:tcPr>
          <w:p w14:paraId="3FC0ADF2" w14:textId="77777777" w:rsidR="00033E20" w:rsidRPr="00033E20" w:rsidRDefault="00033E20" w:rsidP="00033E20">
            <w:pPr>
              <w:rPr>
                <w:b/>
                <w:bCs/>
                <w:sz w:val="16"/>
                <w:szCs w:val="16"/>
              </w:rPr>
            </w:pPr>
            <w:r w:rsidRPr="00033E20">
              <w:rPr>
                <w:b/>
                <w:bCs/>
                <w:sz w:val="16"/>
                <w:szCs w:val="16"/>
              </w:rPr>
              <w:t> </w:t>
            </w:r>
          </w:p>
        </w:tc>
      </w:tr>
      <w:tr w:rsidR="00033E20" w:rsidRPr="00033E20" w14:paraId="3BA46980" w14:textId="77777777" w:rsidTr="00830158">
        <w:trPr>
          <w:trHeight w:val="330"/>
        </w:trPr>
        <w:tc>
          <w:tcPr>
            <w:tcW w:w="296" w:type="pct"/>
            <w:tcBorders>
              <w:top w:val="nil"/>
              <w:left w:val="single" w:sz="8" w:space="0" w:color="auto"/>
              <w:bottom w:val="single" w:sz="8" w:space="0" w:color="auto"/>
              <w:right w:val="single" w:sz="4" w:space="0" w:color="auto"/>
            </w:tcBorders>
            <w:shd w:val="clear" w:color="auto" w:fill="auto"/>
            <w:noWrap/>
            <w:vAlign w:val="bottom"/>
            <w:hideMark/>
          </w:tcPr>
          <w:p w14:paraId="294CE4E5" w14:textId="77777777" w:rsidR="00033E20" w:rsidRPr="00033E20" w:rsidRDefault="00033E20" w:rsidP="00033E20">
            <w:pPr>
              <w:jc w:val="right"/>
              <w:rPr>
                <w:b/>
                <w:bCs/>
                <w:sz w:val="16"/>
                <w:szCs w:val="16"/>
              </w:rPr>
            </w:pPr>
            <w:r w:rsidRPr="00033E20">
              <w:rPr>
                <w:b/>
                <w:bCs/>
                <w:sz w:val="16"/>
                <w:szCs w:val="16"/>
              </w:rPr>
              <w:t>10.</w:t>
            </w:r>
          </w:p>
        </w:tc>
        <w:tc>
          <w:tcPr>
            <w:tcW w:w="1090" w:type="pct"/>
            <w:tcBorders>
              <w:top w:val="nil"/>
              <w:left w:val="nil"/>
              <w:bottom w:val="single" w:sz="8" w:space="0" w:color="auto"/>
              <w:right w:val="single" w:sz="4" w:space="0" w:color="auto"/>
            </w:tcBorders>
            <w:shd w:val="clear" w:color="auto" w:fill="auto"/>
            <w:noWrap/>
            <w:vAlign w:val="bottom"/>
            <w:hideMark/>
          </w:tcPr>
          <w:p w14:paraId="05F5FE0F" w14:textId="77777777" w:rsidR="00033E20" w:rsidRPr="00033E20" w:rsidRDefault="00033E20" w:rsidP="00033E20">
            <w:pPr>
              <w:rPr>
                <w:b/>
                <w:bCs/>
                <w:sz w:val="16"/>
                <w:szCs w:val="16"/>
              </w:rPr>
            </w:pPr>
            <w:r w:rsidRPr="00033E20">
              <w:rPr>
                <w:b/>
                <w:bCs/>
                <w:sz w:val="16"/>
                <w:szCs w:val="16"/>
              </w:rPr>
              <w:t>Итого НВВ без платы ФСК</w:t>
            </w:r>
          </w:p>
        </w:tc>
        <w:tc>
          <w:tcPr>
            <w:tcW w:w="507" w:type="pct"/>
            <w:tcBorders>
              <w:top w:val="nil"/>
              <w:left w:val="nil"/>
              <w:bottom w:val="single" w:sz="8" w:space="0" w:color="auto"/>
              <w:right w:val="nil"/>
            </w:tcBorders>
            <w:shd w:val="clear" w:color="auto" w:fill="auto"/>
            <w:noWrap/>
            <w:vAlign w:val="center"/>
            <w:hideMark/>
          </w:tcPr>
          <w:p w14:paraId="49204942" w14:textId="77777777" w:rsidR="00033E20" w:rsidRPr="00033E20" w:rsidRDefault="00033E20" w:rsidP="00033E20">
            <w:pPr>
              <w:jc w:val="center"/>
              <w:rPr>
                <w:b/>
                <w:bCs/>
                <w:sz w:val="16"/>
                <w:szCs w:val="16"/>
              </w:rPr>
            </w:pPr>
            <w:r w:rsidRPr="00033E20">
              <w:rPr>
                <w:b/>
                <w:bCs/>
                <w:sz w:val="16"/>
                <w:szCs w:val="16"/>
              </w:rPr>
              <w:t>тыс.руб.</w:t>
            </w:r>
          </w:p>
        </w:tc>
        <w:tc>
          <w:tcPr>
            <w:tcW w:w="470" w:type="pct"/>
            <w:tcBorders>
              <w:top w:val="nil"/>
              <w:left w:val="nil"/>
              <w:bottom w:val="single" w:sz="8" w:space="0" w:color="auto"/>
              <w:right w:val="single" w:sz="4" w:space="0" w:color="auto"/>
            </w:tcBorders>
            <w:shd w:val="clear" w:color="auto" w:fill="auto"/>
            <w:noWrap/>
            <w:vAlign w:val="bottom"/>
            <w:hideMark/>
          </w:tcPr>
          <w:p w14:paraId="76A75193" w14:textId="77777777" w:rsidR="00033E20" w:rsidRPr="00033E20" w:rsidRDefault="00033E20" w:rsidP="00033E20">
            <w:pPr>
              <w:jc w:val="right"/>
              <w:rPr>
                <w:b/>
                <w:bCs/>
                <w:sz w:val="16"/>
                <w:szCs w:val="16"/>
              </w:rPr>
            </w:pPr>
            <w:r w:rsidRPr="00033E20">
              <w:rPr>
                <w:b/>
                <w:bCs/>
                <w:sz w:val="16"/>
                <w:szCs w:val="16"/>
              </w:rPr>
              <w:t>207 503,42</w:t>
            </w:r>
          </w:p>
        </w:tc>
        <w:tc>
          <w:tcPr>
            <w:tcW w:w="470" w:type="pct"/>
            <w:tcBorders>
              <w:top w:val="nil"/>
              <w:left w:val="nil"/>
              <w:bottom w:val="single" w:sz="8" w:space="0" w:color="auto"/>
              <w:right w:val="single" w:sz="4" w:space="0" w:color="auto"/>
            </w:tcBorders>
            <w:shd w:val="clear" w:color="auto" w:fill="auto"/>
            <w:noWrap/>
            <w:vAlign w:val="bottom"/>
            <w:hideMark/>
          </w:tcPr>
          <w:p w14:paraId="0BF16420" w14:textId="77777777" w:rsidR="00033E20" w:rsidRPr="00033E20" w:rsidRDefault="00033E20" w:rsidP="00033E20">
            <w:pPr>
              <w:jc w:val="right"/>
              <w:rPr>
                <w:b/>
                <w:bCs/>
                <w:sz w:val="16"/>
                <w:szCs w:val="16"/>
              </w:rPr>
            </w:pPr>
            <w:r w:rsidRPr="00033E20">
              <w:rPr>
                <w:b/>
                <w:bCs/>
                <w:sz w:val="16"/>
                <w:szCs w:val="16"/>
              </w:rPr>
              <w:t>204 736,69</w:t>
            </w:r>
          </w:p>
        </w:tc>
        <w:tc>
          <w:tcPr>
            <w:tcW w:w="2168" w:type="pct"/>
            <w:tcBorders>
              <w:top w:val="nil"/>
              <w:left w:val="nil"/>
              <w:bottom w:val="single" w:sz="8" w:space="0" w:color="auto"/>
              <w:right w:val="single" w:sz="4" w:space="0" w:color="auto"/>
            </w:tcBorders>
            <w:shd w:val="clear" w:color="auto" w:fill="auto"/>
            <w:noWrap/>
            <w:vAlign w:val="bottom"/>
            <w:hideMark/>
          </w:tcPr>
          <w:p w14:paraId="469ACC82" w14:textId="77777777" w:rsidR="00033E20" w:rsidRPr="00033E20" w:rsidRDefault="00033E20" w:rsidP="00033E20">
            <w:pPr>
              <w:rPr>
                <w:b/>
                <w:bCs/>
                <w:sz w:val="16"/>
                <w:szCs w:val="16"/>
              </w:rPr>
            </w:pPr>
            <w:r w:rsidRPr="00033E20">
              <w:rPr>
                <w:b/>
                <w:bCs/>
                <w:sz w:val="16"/>
                <w:szCs w:val="16"/>
              </w:rPr>
              <w:t> </w:t>
            </w:r>
          </w:p>
        </w:tc>
      </w:tr>
    </w:tbl>
    <w:p w14:paraId="2D7017E9" w14:textId="77777777" w:rsidR="00033E20" w:rsidRPr="00033E20" w:rsidRDefault="00033E20" w:rsidP="00033E20">
      <w:pPr>
        <w:spacing w:after="160" w:line="259" w:lineRule="auto"/>
        <w:rPr>
          <w:rFonts w:eastAsiaTheme="minorHAnsi"/>
          <w:sz w:val="22"/>
          <w:szCs w:val="22"/>
          <w:lang w:eastAsia="en-US"/>
        </w:rPr>
      </w:pPr>
    </w:p>
    <w:p w14:paraId="71D6B831" w14:textId="77777777" w:rsidR="00033E20" w:rsidRDefault="00033E20" w:rsidP="00033E20">
      <w:pPr>
        <w:tabs>
          <w:tab w:val="left" w:pos="5580"/>
          <w:tab w:val="left" w:pos="9498"/>
        </w:tabs>
        <w:ind w:right="-567"/>
        <w:rPr>
          <w:color w:val="000000" w:themeColor="text1"/>
        </w:rPr>
        <w:sectPr w:rsidR="00033E20" w:rsidSect="00B92507">
          <w:pgSz w:w="11906" w:h="16838"/>
          <w:pgMar w:top="1134" w:right="567" w:bottom="1134" w:left="851" w:header="708" w:footer="708" w:gutter="0"/>
          <w:cols w:space="708"/>
          <w:docGrid w:linePitch="360"/>
        </w:sectPr>
      </w:pPr>
    </w:p>
    <w:p w14:paraId="516A8C6A" w14:textId="7EB56FF0" w:rsidR="00033E20" w:rsidRPr="00081AD4" w:rsidRDefault="00033E20" w:rsidP="00033E20">
      <w:pPr>
        <w:tabs>
          <w:tab w:val="left" w:pos="5580"/>
          <w:tab w:val="left" w:pos="9498"/>
        </w:tabs>
        <w:ind w:left="-964" w:right="-567" w:firstLine="7768"/>
        <w:rPr>
          <w:color w:val="000000" w:themeColor="text1"/>
        </w:rPr>
      </w:pPr>
      <w:r w:rsidRPr="00081AD4">
        <w:rPr>
          <w:color w:val="000000" w:themeColor="text1"/>
        </w:rPr>
        <w:lastRenderedPageBreak/>
        <w:t xml:space="preserve">Приложение </w:t>
      </w:r>
      <w:r>
        <w:rPr>
          <w:color w:val="000000" w:themeColor="text1"/>
        </w:rPr>
        <w:t xml:space="preserve">№ 15 </w:t>
      </w:r>
      <w:r w:rsidRPr="00081AD4">
        <w:rPr>
          <w:color w:val="000000" w:themeColor="text1"/>
        </w:rPr>
        <w:t xml:space="preserve">к протоколу № </w:t>
      </w:r>
      <w:r>
        <w:rPr>
          <w:color w:val="000000" w:themeColor="text1"/>
        </w:rPr>
        <w:t>33</w:t>
      </w:r>
    </w:p>
    <w:p w14:paraId="7F99AF6C" w14:textId="77777777" w:rsidR="00033E20" w:rsidRPr="00081AD4" w:rsidRDefault="00033E20" w:rsidP="00033E20">
      <w:pPr>
        <w:tabs>
          <w:tab w:val="left" w:pos="5580"/>
          <w:tab w:val="left" w:pos="9498"/>
        </w:tabs>
        <w:ind w:left="-964" w:right="-567" w:firstLine="7768"/>
        <w:rPr>
          <w:color w:val="000000" w:themeColor="text1"/>
        </w:rPr>
      </w:pPr>
      <w:r w:rsidRPr="00081AD4">
        <w:rPr>
          <w:color w:val="000000" w:themeColor="text1"/>
        </w:rPr>
        <w:t>заседания Правления Региональной</w:t>
      </w:r>
    </w:p>
    <w:p w14:paraId="45EBB82C" w14:textId="77777777" w:rsidR="00033E20" w:rsidRPr="00081AD4" w:rsidRDefault="00033E20" w:rsidP="00033E20">
      <w:pPr>
        <w:tabs>
          <w:tab w:val="left" w:pos="5580"/>
          <w:tab w:val="left" w:pos="9498"/>
        </w:tabs>
        <w:ind w:left="-964" w:right="-567" w:firstLine="7768"/>
        <w:rPr>
          <w:color w:val="000000" w:themeColor="text1"/>
        </w:rPr>
      </w:pPr>
      <w:r w:rsidRPr="00081AD4">
        <w:rPr>
          <w:color w:val="000000" w:themeColor="text1"/>
        </w:rPr>
        <w:t>энергетической комиссии</w:t>
      </w:r>
    </w:p>
    <w:p w14:paraId="7F054639" w14:textId="77777777" w:rsidR="00033E20" w:rsidRDefault="00033E20" w:rsidP="00033E20">
      <w:pPr>
        <w:tabs>
          <w:tab w:val="left" w:pos="5580"/>
          <w:tab w:val="left" w:pos="9498"/>
        </w:tabs>
        <w:ind w:left="-964" w:right="-567" w:firstLine="7768"/>
        <w:rPr>
          <w:color w:val="000000" w:themeColor="text1"/>
        </w:rPr>
      </w:pPr>
      <w:r w:rsidRPr="00081AD4">
        <w:rPr>
          <w:color w:val="000000" w:themeColor="text1"/>
        </w:rPr>
        <w:t xml:space="preserve">Кузбасса от </w:t>
      </w:r>
      <w:r>
        <w:rPr>
          <w:color w:val="000000" w:themeColor="text1"/>
        </w:rPr>
        <w:t>01.06.2021</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2930"/>
        <w:gridCol w:w="1246"/>
        <w:gridCol w:w="1165"/>
        <w:gridCol w:w="1150"/>
        <w:gridCol w:w="2389"/>
      </w:tblGrid>
      <w:tr w:rsidR="00033E20" w:rsidRPr="00033E20" w14:paraId="267DB71C" w14:textId="77777777" w:rsidTr="00033E20">
        <w:trPr>
          <w:trHeight w:val="552"/>
          <w:jc w:val="center"/>
        </w:trPr>
        <w:tc>
          <w:tcPr>
            <w:tcW w:w="9631" w:type="dxa"/>
            <w:gridSpan w:val="6"/>
            <w:shd w:val="clear" w:color="auto" w:fill="auto"/>
            <w:vAlign w:val="center"/>
            <w:hideMark/>
          </w:tcPr>
          <w:p w14:paraId="3A95F8FC" w14:textId="77777777" w:rsidR="00033E20" w:rsidRPr="00033E20" w:rsidRDefault="00033E20" w:rsidP="00033E20">
            <w:pPr>
              <w:jc w:val="center"/>
              <w:rPr>
                <w:b/>
                <w:bCs/>
                <w:sz w:val="16"/>
                <w:szCs w:val="16"/>
              </w:rPr>
            </w:pPr>
            <w:r w:rsidRPr="00033E20">
              <w:rPr>
                <w:b/>
                <w:bCs/>
                <w:sz w:val="16"/>
                <w:szCs w:val="16"/>
              </w:rPr>
              <w:t>Расчёт необходимой валовой выручки Красноярская  дирекция по энергообеспечению -СП Трансэнерго - филиал ОАО "РЖД" методом долгосрочной индексации на 2021 год (на 5 лет - 2020-2024)</w:t>
            </w:r>
          </w:p>
        </w:tc>
      </w:tr>
      <w:tr w:rsidR="00033E20" w:rsidRPr="00033E20" w14:paraId="3E6B9881" w14:textId="77777777" w:rsidTr="00033E20">
        <w:trPr>
          <w:trHeight w:val="77"/>
          <w:jc w:val="center"/>
        </w:trPr>
        <w:tc>
          <w:tcPr>
            <w:tcW w:w="751" w:type="dxa"/>
            <w:vMerge w:val="restart"/>
            <w:shd w:val="clear" w:color="auto" w:fill="auto"/>
            <w:noWrap/>
            <w:vAlign w:val="center"/>
            <w:hideMark/>
          </w:tcPr>
          <w:p w14:paraId="3FE685AA" w14:textId="77777777" w:rsidR="00033E20" w:rsidRPr="00033E20" w:rsidRDefault="00033E20" w:rsidP="00033E20">
            <w:pPr>
              <w:jc w:val="center"/>
              <w:rPr>
                <w:sz w:val="16"/>
                <w:szCs w:val="16"/>
              </w:rPr>
            </w:pPr>
            <w:r w:rsidRPr="00033E20">
              <w:rPr>
                <w:sz w:val="16"/>
                <w:szCs w:val="16"/>
              </w:rPr>
              <w:t>№п/п</w:t>
            </w:r>
          </w:p>
        </w:tc>
        <w:tc>
          <w:tcPr>
            <w:tcW w:w="2930" w:type="dxa"/>
            <w:vMerge w:val="restart"/>
            <w:shd w:val="clear" w:color="auto" w:fill="auto"/>
            <w:vAlign w:val="center"/>
            <w:hideMark/>
          </w:tcPr>
          <w:p w14:paraId="09A29218" w14:textId="77777777" w:rsidR="00033E20" w:rsidRPr="00033E20" w:rsidRDefault="00033E20" w:rsidP="00033E20">
            <w:pPr>
              <w:jc w:val="center"/>
              <w:rPr>
                <w:sz w:val="16"/>
                <w:szCs w:val="16"/>
              </w:rPr>
            </w:pPr>
            <w:r w:rsidRPr="00033E20">
              <w:rPr>
                <w:sz w:val="16"/>
                <w:szCs w:val="16"/>
              </w:rPr>
              <w:t>Показатель</w:t>
            </w:r>
          </w:p>
        </w:tc>
        <w:tc>
          <w:tcPr>
            <w:tcW w:w="1246" w:type="dxa"/>
            <w:vMerge w:val="restart"/>
            <w:shd w:val="clear" w:color="auto" w:fill="auto"/>
            <w:noWrap/>
            <w:vAlign w:val="center"/>
            <w:hideMark/>
          </w:tcPr>
          <w:p w14:paraId="3CCB5333" w14:textId="77777777" w:rsidR="00033E20" w:rsidRPr="00033E20" w:rsidRDefault="00033E20" w:rsidP="00033E20">
            <w:pPr>
              <w:jc w:val="center"/>
              <w:rPr>
                <w:sz w:val="16"/>
                <w:szCs w:val="16"/>
              </w:rPr>
            </w:pPr>
            <w:r w:rsidRPr="00033E20">
              <w:rPr>
                <w:sz w:val="16"/>
                <w:szCs w:val="16"/>
              </w:rPr>
              <w:t>Ед. изм.</w:t>
            </w:r>
          </w:p>
        </w:tc>
        <w:tc>
          <w:tcPr>
            <w:tcW w:w="4704" w:type="dxa"/>
            <w:gridSpan w:val="3"/>
            <w:shd w:val="clear" w:color="auto" w:fill="auto"/>
            <w:noWrap/>
            <w:vAlign w:val="center"/>
            <w:hideMark/>
          </w:tcPr>
          <w:p w14:paraId="5F439302" w14:textId="77777777" w:rsidR="00033E20" w:rsidRPr="00033E20" w:rsidRDefault="00033E20" w:rsidP="00033E20">
            <w:pPr>
              <w:jc w:val="center"/>
              <w:rPr>
                <w:sz w:val="16"/>
                <w:szCs w:val="16"/>
              </w:rPr>
            </w:pPr>
            <w:r w:rsidRPr="00033E20">
              <w:rPr>
                <w:sz w:val="16"/>
                <w:szCs w:val="16"/>
              </w:rPr>
              <w:t>2021</w:t>
            </w:r>
          </w:p>
        </w:tc>
      </w:tr>
      <w:tr w:rsidR="00033E20" w:rsidRPr="00033E20" w14:paraId="682991F6" w14:textId="77777777" w:rsidTr="00033E20">
        <w:trPr>
          <w:trHeight w:val="90"/>
          <w:jc w:val="center"/>
        </w:trPr>
        <w:tc>
          <w:tcPr>
            <w:tcW w:w="751" w:type="dxa"/>
            <w:vMerge/>
            <w:shd w:val="clear" w:color="auto" w:fill="auto"/>
            <w:vAlign w:val="center"/>
            <w:hideMark/>
          </w:tcPr>
          <w:p w14:paraId="40C67277" w14:textId="77777777" w:rsidR="00033E20" w:rsidRPr="00033E20" w:rsidRDefault="00033E20" w:rsidP="00033E20">
            <w:pPr>
              <w:rPr>
                <w:sz w:val="16"/>
                <w:szCs w:val="16"/>
              </w:rPr>
            </w:pPr>
          </w:p>
        </w:tc>
        <w:tc>
          <w:tcPr>
            <w:tcW w:w="2930" w:type="dxa"/>
            <w:vMerge/>
            <w:shd w:val="clear" w:color="auto" w:fill="auto"/>
            <w:vAlign w:val="center"/>
            <w:hideMark/>
          </w:tcPr>
          <w:p w14:paraId="182224C3" w14:textId="77777777" w:rsidR="00033E20" w:rsidRPr="00033E20" w:rsidRDefault="00033E20" w:rsidP="00033E20">
            <w:pPr>
              <w:rPr>
                <w:sz w:val="16"/>
                <w:szCs w:val="16"/>
              </w:rPr>
            </w:pPr>
          </w:p>
        </w:tc>
        <w:tc>
          <w:tcPr>
            <w:tcW w:w="1246" w:type="dxa"/>
            <w:vMerge/>
            <w:shd w:val="clear" w:color="auto" w:fill="auto"/>
            <w:vAlign w:val="center"/>
            <w:hideMark/>
          </w:tcPr>
          <w:p w14:paraId="70E90509" w14:textId="77777777" w:rsidR="00033E20" w:rsidRPr="00033E20" w:rsidRDefault="00033E20" w:rsidP="00033E20">
            <w:pPr>
              <w:rPr>
                <w:sz w:val="16"/>
                <w:szCs w:val="16"/>
              </w:rPr>
            </w:pPr>
          </w:p>
        </w:tc>
        <w:tc>
          <w:tcPr>
            <w:tcW w:w="1165" w:type="dxa"/>
            <w:shd w:val="clear" w:color="auto" w:fill="auto"/>
            <w:vAlign w:val="center"/>
            <w:hideMark/>
          </w:tcPr>
          <w:p w14:paraId="36730CF3" w14:textId="77777777" w:rsidR="00033E20" w:rsidRPr="00033E20" w:rsidRDefault="00033E20" w:rsidP="00033E20">
            <w:pPr>
              <w:jc w:val="center"/>
              <w:rPr>
                <w:sz w:val="16"/>
                <w:szCs w:val="16"/>
              </w:rPr>
            </w:pPr>
            <w:r w:rsidRPr="00033E20">
              <w:rPr>
                <w:sz w:val="16"/>
                <w:szCs w:val="16"/>
              </w:rPr>
              <w:t>Предложение предприятия</w:t>
            </w:r>
          </w:p>
        </w:tc>
        <w:tc>
          <w:tcPr>
            <w:tcW w:w="1150" w:type="dxa"/>
            <w:shd w:val="clear" w:color="auto" w:fill="auto"/>
            <w:vAlign w:val="center"/>
            <w:hideMark/>
          </w:tcPr>
          <w:p w14:paraId="76C4A8A8" w14:textId="77777777" w:rsidR="00033E20" w:rsidRPr="00033E20" w:rsidRDefault="00033E20" w:rsidP="00033E20">
            <w:pPr>
              <w:jc w:val="center"/>
              <w:rPr>
                <w:sz w:val="16"/>
                <w:szCs w:val="16"/>
              </w:rPr>
            </w:pPr>
            <w:r w:rsidRPr="00033E20">
              <w:rPr>
                <w:sz w:val="16"/>
                <w:szCs w:val="16"/>
              </w:rPr>
              <w:t>Предложение экспертов</w:t>
            </w:r>
          </w:p>
        </w:tc>
        <w:tc>
          <w:tcPr>
            <w:tcW w:w="2389" w:type="dxa"/>
            <w:shd w:val="clear" w:color="auto" w:fill="auto"/>
            <w:vAlign w:val="center"/>
            <w:hideMark/>
          </w:tcPr>
          <w:p w14:paraId="718721D3" w14:textId="77777777" w:rsidR="00033E20" w:rsidRPr="00033E20" w:rsidRDefault="00033E20" w:rsidP="00033E20">
            <w:pPr>
              <w:jc w:val="center"/>
              <w:rPr>
                <w:sz w:val="16"/>
                <w:szCs w:val="16"/>
              </w:rPr>
            </w:pPr>
            <w:r w:rsidRPr="00033E20">
              <w:rPr>
                <w:sz w:val="16"/>
                <w:szCs w:val="16"/>
              </w:rPr>
              <w:t>Основания, по которым отказано во включении в тарифы отдельных расходов</w:t>
            </w:r>
          </w:p>
        </w:tc>
      </w:tr>
      <w:tr w:rsidR="00033E20" w:rsidRPr="00033E20" w14:paraId="09A9E121" w14:textId="77777777" w:rsidTr="00033E20">
        <w:trPr>
          <w:trHeight w:val="77"/>
          <w:jc w:val="center"/>
        </w:trPr>
        <w:tc>
          <w:tcPr>
            <w:tcW w:w="9631" w:type="dxa"/>
            <w:gridSpan w:val="6"/>
            <w:shd w:val="clear" w:color="auto" w:fill="auto"/>
            <w:noWrap/>
            <w:vAlign w:val="bottom"/>
            <w:hideMark/>
          </w:tcPr>
          <w:p w14:paraId="1DD18361" w14:textId="77777777" w:rsidR="00033E20" w:rsidRPr="00033E20" w:rsidRDefault="00033E20" w:rsidP="00033E20">
            <w:pPr>
              <w:rPr>
                <w:b/>
                <w:bCs/>
                <w:sz w:val="16"/>
                <w:szCs w:val="16"/>
              </w:rPr>
            </w:pPr>
            <w:r w:rsidRPr="00033E20">
              <w:rPr>
                <w:b/>
                <w:bCs/>
                <w:sz w:val="16"/>
                <w:szCs w:val="16"/>
              </w:rPr>
              <w:t>Расчёт коэффициента индексации</w:t>
            </w:r>
          </w:p>
        </w:tc>
      </w:tr>
      <w:tr w:rsidR="00033E20" w:rsidRPr="00033E20" w14:paraId="36FBFD99" w14:textId="77777777" w:rsidTr="00033E20">
        <w:trPr>
          <w:trHeight w:val="77"/>
          <w:jc w:val="center"/>
        </w:trPr>
        <w:tc>
          <w:tcPr>
            <w:tcW w:w="751" w:type="dxa"/>
            <w:shd w:val="clear" w:color="auto" w:fill="auto"/>
            <w:noWrap/>
            <w:vAlign w:val="bottom"/>
            <w:hideMark/>
          </w:tcPr>
          <w:p w14:paraId="552E6E01" w14:textId="77777777" w:rsidR="00033E20" w:rsidRPr="00033E20" w:rsidRDefault="00033E20" w:rsidP="00033E20">
            <w:pPr>
              <w:jc w:val="center"/>
              <w:rPr>
                <w:sz w:val="16"/>
                <w:szCs w:val="16"/>
              </w:rPr>
            </w:pPr>
            <w:r w:rsidRPr="00033E20">
              <w:rPr>
                <w:sz w:val="16"/>
                <w:szCs w:val="16"/>
              </w:rPr>
              <w:t>1</w:t>
            </w:r>
          </w:p>
        </w:tc>
        <w:tc>
          <w:tcPr>
            <w:tcW w:w="2930" w:type="dxa"/>
            <w:shd w:val="clear" w:color="auto" w:fill="auto"/>
            <w:vAlign w:val="bottom"/>
            <w:hideMark/>
          </w:tcPr>
          <w:p w14:paraId="713EECFC" w14:textId="77777777" w:rsidR="00033E20" w:rsidRPr="00033E20" w:rsidRDefault="00033E20" w:rsidP="00033E20">
            <w:pPr>
              <w:rPr>
                <w:sz w:val="16"/>
                <w:szCs w:val="16"/>
              </w:rPr>
            </w:pPr>
            <w:r w:rsidRPr="00033E20">
              <w:rPr>
                <w:sz w:val="16"/>
                <w:szCs w:val="16"/>
              </w:rPr>
              <w:t>ИПЦ</w:t>
            </w:r>
          </w:p>
        </w:tc>
        <w:tc>
          <w:tcPr>
            <w:tcW w:w="1246" w:type="dxa"/>
            <w:shd w:val="clear" w:color="auto" w:fill="auto"/>
            <w:noWrap/>
            <w:vAlign w:val="center"/>
            <w:hideMark/>
          </w:tcPr>
          <w:p w14:paraId="16166A79" w14:textId="77777777" w:rsidR="00033E20" w:rsidRPr="00033E20" w:rsidRDefault="00033E20" w:rsidP="00033E20">
            <w:pPr>
              <w:jc w:val="center"/>
              <w:rPr>
                <w:sz w:val="16"/>
                <w:szCs w:val="16"/>
              </w:rPr>
            </w:pPr>
            <w:r w:rsidRPr="00033E20">
              <w:rPr>
                <w:sz w:val="16"/>
                <w:szCs w:val="16"/>
              </w:rPr>
              <w:t>%</w:t>
            </w:r>
          </w:p>
        </w:tc>
        <w:tc>
          <w:tcPr>
            <w:tcW w:w="1165" w:type="dxa"/>
            <w:shd w:val="clear" w:color="auto" w:fill="auto"/>
            <w:noWrap/>
            <w:vAlign w:val="bottom"/>
            <w:hideMark/>
          </w:tcPr>
          <w:p w14:paraId="74FF5F39" w14:textId="77777777" w:rsidR="00033E20" w:rsidRPr="00033E20" w:rsidRDefault="00033E20" w:rsidP="00033E20">
            <w:pPr>
              <w:jc w:val="right"/>
              <w:rPr>
                <w:sz w:val="16"/>
                <w:szCs w:val="16"/>
              </w:rPr>
            </w:pPr>
            <w:r w:rsidRPr="00033E20">
              <w:rPr>
                <w:sz w:val="16"/>
                <w:szCs w:val="16"/>
              </w:rPr>
              <w:t>3,70%</w:t>
            </w:r>
          </w:p>
        </w:tc>
        <w:tc>
          <w:tcPr>
            <w:tcW w:w="1150" w:type="dxa"/>
            <w:shd w:val="clear" w:color="auto" w:fill="auto"/>
            <w:noWrap/>
            <w:vAlign w:val="bottom"/>
            <w:hideMark/>
          </w:tcPr>
          <w:p w14:paraId="03F5018D" w14:textId="77777777" w:rsidR="00033E20" w:rsidRPr="00033E20" w:rsidRDefault="00033E20" w:rsidP="00033E20">
            <w:pPr>
              <w:jc w:val="right"/>
              <w:rPr>
                <w:sz w:val="16"/>
                <w:szCs w:val="16"/>
              </w:rPr>
            </w:pPr>
            <w:r w:rsidRPr="00033E20">
              <w:rPr>
                <w:sz w:val="16"/>
                <w:szCs w:val="16"/>
              </w:rPr>
              <w:t>3,60%</w:t>
            </w:r>
          </w:p>
        </w:tc>
        <w:tc>
          <w:tcPr>
            <w:tcW w:w="2389" w:type="dxa"/>
            <w:shd w:val="clear" w:color="auto" w:fill="auto"/>
            <w:noWrap/>
            <w:vAlign w:val="bottom"/>
            <w:hideMark/>
          </w:tcPr>
          <w:p w14:paraId="69492ACE" w14:textId="77777777" w:rsidR="00033E20" w:rsidRPr="00033E20" w:rsidRDefault="00033E20" w:rsidP="00033E20">
            <w:pPr>
              <w:rPr>
                <w:sz w:val="16"/>
                <w:szCs w:val="16"/>
              </w:rPr>
            </w:pPr>
            <w:r w:rsidRPr="00033E20">
              <w:rPr>
                <w:sz w:val="16"/>
                <w:szCs w:val="16"/>
              </w:rPr>
              <w:t> </w:t>
            </w:r>
          </w:p>
        </w:tc>
      </w:tr>
      <w:tr w:rsidR="00033E20" w:rsidRPr="00033E20" w14:paraId="76674C60" w14:textId="77777777" w:rsidTr="00033E20">
        <w:trPr>
          <w:trHeight w:val="77"/>
          <w:jc w:val="center"/>
        </w:trPr>
        <w:tc>
          <w:tcPr>
            <w:tcW w:w="751" w:type="dxa"/>
            <w:shd w:val="clear" w:color="auto" w:fill="auto"/>
            <w:noWrap/>
            <w:vAlign w:val="bottom"/>
            <w:hideMark/>
          </w:tcPr>
          <w:p w14:paraId="7C3CAB79" w14:textId="77777777" w:rsidR="00033E20" w:rsidRPr="00033E20" w:rsidRDefault="00033E20" w:rsidP="00033E20">
            <w:pPr>
              <w:jc w:val="center"/>
              <w:rPr>
                <w:sz w:val="16"/>
                <w:szCs w:val="16"/>
              </w:rPr>
            </w:pPr>
            <w:r w:rsidRPr="00033E20">
              <w:rPr>
                <w:sz w:val="16"/>
                <w:szCs w:val="16"/>
              </w:rPr>
              <w:t>2</w:t>
            </w:r>
          </w:p>
        </w:tc>
        <w:tc>
          <w:tcPr>
            <w:tcW w:w="2930" w:type="dxa"/>
            <w:shd w:val="clear" w:color="auto" w:fill="auto"/>
            <w:vAlign w:val="bottom"/>
            <w:hideMark/>
          </w:tcPr>
          <w:p w14:paraId="3E8B3971" w14:textId="77777777" w:rsidR="00033E20" w:rsidRPr="00033E20" w:rsidRDefault="00033E20" w:rsidP="00033E20">
            <w:pPr>
              <w:rPr>
                <w:sz w:val="16"/>
                <w:szCs w:val="16"/>
              </w:rPr>
            </w:pPr>
            <w:r w:rsidRPr="00033E20">
              <w:rPr>
                <w:sz w:val="16"/>
                <w:szCs w:val="16"/>
              </w:rPr>
              <w:t>Индекс эффективности операционных расходов</w:t>
            </w:r>
          </w:p>
        </w:tc>
        <w:tc>
          <w:tcPr>
            <w:tcW w:w="1246" w:type="dxa"/>
            <w:shd w:val="clear" w:color="auto" w:fill="auto"/>
            <w:noWrap/>
            <w:vAlign w:val="center"/>
            <w:hideMark/>
          </w:tcPr>
          <w:p w14:paraId="7E2780E2" w14:textId="77777777" w:rsidR="00033E20" w:rsidRPr="00033E20" w:rsidRDefault="00033E20" w:rsidP="00033E20">
            <w:pPr>
              <w:jc w:val="center"/>
              <w:rPr>
                <w:sz w:val="16"/>
                <w:szCs w:val="16"/>
              </w:rPr>
            </w:pPr>
            <w:r w:rsidRPr="00033E20">
              <w:rPr>
                <w:sz w:val="16"/>
                <w:szCs w:val="16"/>
              </w:rPr>
              <w:t>%</w:t>
            </w:r>
          </w:p>
        </w:tc>
        <w:tc>
          <w:tcPr>
            <w:tcW w:w="1165" w:type="dxa"/>
            <w:shd w:val="clear" w:color="auto" w:fill="auto"/>
            <w:noWrap/>
            <w:vAlign w:val="bottom"/>
            <w:hideMark/>
          </w:tcPr>
          <w:p w14:paraId="4C886054" w14:textId="77777777" w:rsidR="00033E20" w:rsidRPr="00033E20" w:rsidRDefault="00033E20" w:rsidP="00033E20">
            <w:pPr>
              <w:jc w:val="right"/>
              <w:rPr>
                <w:sz w:val="16"/>
                <w:szCs w:val="16"/>
              </w:rPr>
            </w:pPr>
            <w:r w:rsidRPr="00033E20">
              <w:rPr>
                <w:sz w:val="16"/>
                <w:szCs w:val="16"/>
              </w:rPr>
              <w:t>1,0%</w:t>
            </w:r>
          </w:p>
        </w:tc>
        <w:tc>
          <w:tcPr>
            <w:tcW w:w="1150" w:type="dxa"/>
            <w:shd w:val="clear" w:color="auto" w:fill="auto"/>
            <w:noWrap/>
            <w:vAlign w:val="bottom"/>
            <w:hideMark/>
          </w:tcPr>
          <w:p w14:paraId="26E444AB" w14:textId="77777777" w:rsidR="00033E20" w:rsidRPr="00033E20" w:rsidRDefault="00033E20" w:rsidP="00033E20">
            <w:pPr>
              <w:jc w:val="right"/>
              <w:rPr>
                <w:sz w:val="16"/>
                <w:szCs w:val="16"/>
              </w:rPr>
            </w:pPr>
            <w:r w:rsidRPr="00033E20">
              <w:rPr>
                <w:sz w:val="16"/>
                <w:szCs w:val="16"/>
              </w:rPr>
              <w:t>1,0%</w:t>
            </w:r>
          </w:p>
        </w:tc>
        <w:tc>
          <w:tcPr>
            <w:tcW w:w="2389" w:type="dxa"/>
            <w:shd w:val="clear" w:color="auto" w:fill="auto"/>
            <w:noWrap/>
            <w:vAlign w:val="bottom"/>
            <w:hideMark/>
          </w:tcPr>
          <w:p w14:paraId="1E2B18E8" w14:textId="77777777" w:rsidR="00033E20" w:rsidRPr="00033E20" w:rsidRDefault="00033E20" w:rsidP="00033E20">
            <w:pPr>
              <w:rPr>
                <w:sz w:val="16"/>
                <w:szCs w:val="16"/>
              </w:rPr>
            </w:pPr>
            <w:r w:rsidRPr="00033E20">
              <w:rPr>
                <w:sz w:val="16"/>
                <w:szCs w:val="16"/>
              </w:rPr>
              <w:t> </w:t>
            </w:r>
          </w:p>
        </w:tc>
      </w:tr>
      <w:tr w:rsidR="00033E20" w:rsidRPr="00033E20" w14:paraId="66752697" w14:textId="77777777" w:rsidTr="00033E20">
        <w:trPr>
          <w:trHeight w:val="77"/>
          <w:jc w:val="center"/>
        </w:trPr>
        <w:tc>
          <w:tcPr>
            <w:tcW w:w="751" w:type="dxa"/>
            <w:shd w:val="clear" w:color="auto" w:fill="auto"/>
            <w:noWrap/>
            <w:vAlign w:val="bottom"/>
            <w:hideMark/>
          </w:tcPr>
          <w:p w14:paraId="73EA05BE" w14:textId="77777777" w:rsidR="00033E20" w:rsidRPr="00033E20" w:rsidRDefault="00033E20" w:rsidP="00033E20">
            <w:pPr>
              <w:jc w:val="center"/>
              <w:rPr>
                <w:sz w:val="16"/>
                <w:szCs w:val="16"/>
              </w:rPr>
            </w:pPr>
            <w:r w:rsidRPr="00033E20">
              <w:rPr>
                <w:sz w:val="16"/>
                <w:szCs w:val="16"/>
              </w:rPr>
              <w:t>3</w:t>
            </w:r>
          </w:p>
        </w:tc>
        <w:tc>
          <w:tcPr>
            <w:tcW w:w="2930" w:type="dxa"/>
            <w:shd w:val="clear" w:color="auto" w:fill="auto"/>
            <w:vAlign w:val="bottom"/>
            <w:hideMark/>
          </w:tcPr>
          <w:p w14:paraId="73EB486D" w14:textId="77777777" w:rsidR="00033E20" w:rsidRPr="00033E20" w:rsidRDefault="00033E20" w:rsidP="00033E20">
            <w:pPr>
              <w:rPr>
                <w:sz w:val="16"/>
                <w:szCs w:val="16"/>
              </w:rPr>
            </w:pPr>
            <w:r w:rsidRPr="00033E20">
              <w:rPr>
                <w:sz w:val="16"/>
                <w:szCs w:val="16"/>
              </w:rPr>
              <w:t>Количество активов</w:t>
            </w:r>
          </w:p>
        </w:tc>
        <w:tc>
          <w:tcPr>
            <w:tcW w:w="1246" w:type="dxa"/>
            <w:shd w:val="clear" w:color="auto" w:fill="auto"/>
            <w:noWrap/>
            <w:vAlign w:val="center"/>
            <w:hideMark/>
          </w:tcPr>
          <w:p w14:paraId="244667EC" w14:textId="77777777" w:rsidR="00033E20" w:rsidRPr="00033E20" w:rsidRDefault="00033E20" w:rsidP="00033E20">
            <w:pPr>
              <w:jc w:val="center"/>
              <w:rPr>
                <w:sz w:val="16"/>
                <w:szCs w:val="16"/>
              </w:rPr>
            </w:pPr>
            <w:r w:rsidRPr="00033E20">
              <w:rPr>
                <w:sz w:val="16"/>
                <w:szCs w:val="16"/>
              </w:rPr>
              <w:t>у.е.</w:t>
            </w:r>
          </w:p>
        </w:tc>
        <w:tc>
          <w:tcPr>
            <w:tcW w:w="1165" w:type="dxa"/>
            <w:shd w:val="clear" w:color="auto" w:fill="auto"/>
            <w:noWrap/>
            <w:vAlign w:val="bottom"/>
            <w:hideMark/>
          </w:tcPr>
          <w:p w14:paraId="3C0D98FC" w14:textId="77777777" w:rsidR="00033E20" w:rsidRPr="00033E20" w:rsidRDefault="00033E20" w:rsidP="00033E20">
            <w:pPr>
              <w:jc w:val="right"/>
              <w:rPr>
                <w:sz w:val="16"/>
                <w:szCs w:val="16"/>
              </w:rPr>
            </w:pPr>
            <w:r w:rsidRPr="00033E20">
              <w:rPr>
                <w:sz w:val="16"/>
                <w:szCs w:val="16"/>
              </w:rPr>
              <w:t>1 628,45</w:t>
            </w:r>
          </w:p>
        </w:tc>
        <w:tc>
          <w:tcPr>
            <w:tcW w:w="1150" w:type="dxa"/>
            <w:shd w:val="clear" w:color="auto" w:fill="auto"/>
            <w:noWrap/>
            <w:vAlign w:val="bottom"/>
            <w:hideMark/>
          </w:tcPr>
          <w:p w14:paraId="70B2C3A0" w14:textId="77777777" w:rsidR="00033E20" w:rsidRPr="00033E20" w:rsidRDefault="00033E20" w:rsidP="00033E20">
            <w:pPr>
              <w:jc w:val="right"/>
              <w:rPr>
                <w:sz w:val="16"/>
                <w:szCs w:val="16"/>
              </w:rPr>
            </w:pPr>
            <w:r w:rsidRPr="00033E20">
              <w:rPr>
                <w:sz w:val="16"/>
                <w:szCs w:val="16"/>
              </w:rPr>
              <w:t>1 628,45</w:t>
            </w:r>
          </w:p>
        </w:tc>
        <w:tc>
          <w:tcPr>
            <w:tcW w:w="2389" w:type="dxa"/>
            <w:shd w:val="clear" w:color="auto" w:fill="auto"/>
            <w:noWrap/>
            <w:vAlign w:val="bottom"/>
            <w:hideMark/>
          </w:tcPr>
          <w:p w14:paraId="1507C74A" w14:textId="77777777" w:rsidR="00033E20" w:rsidRPr="00033E20" w:rsidRDefault="00033E20" w:rsidP="00033E20">
            <w:pPr>
              <w:rPr>
                <w:sz w:val="16"/>
                <w:szCs w:val="16"/>
              </w:rPr>
            </w:pPr>
            <w:r w:rsidRPr="00033E20">
              <w:rPr>
                <w:sz w:val="16"/>
                <w:szCs w:val="16"/>
              </w:rPr>
              <w:t> </w:t>
            </w:r>
          </w:p>
        </w:tc>
      </w:tr>
      <w:tr w:rsidR="00033E20" w:rsidRPr="00033E20" w14:paraId="3D37AE44" w14:textId="77777777" w:rsidTr="00033E20">
        <w:trPr>
          <w:trHeight w:val="77"/>
          <w:jc w:val="center"/>
        </w:trPr>
        <w:tc>
          <w:tcPr>
            <w:tcW w:w="751" w:type="dxa"/>
            <w:shd w:val="clear" w:color="auto" w:fill="auto"/>
            <w:noWrap/>
            <w:vAlign w:val="bottom"/>
            <w:hideMark/>
          </w:tcPr>
          <w:p w14:paraId="37565E5A" w14:textId="77777777" w:rsidR="00033E20" w:rsidRPr="00033E20" w:rsidRDefault="00033E20" w:rsidP="00033E20">
            <w:pPr>
              <w:jc w:val="center"/>
              <w:rPr>
                <w:sz w:val="16"/>
                <w:szCs w:val="16"/>
              </w:rPr>
            </w:pPr>
            <w:r w:rsidRPr="00033E20">
              <w:rPr>
                <w:sz w:val="16"/>
                <w:szCs w:val="16"/>
              </w:rPr>
              <w:t>4</w:t>
            </w:r>
          </w:p>
        </w:tc>
        <w:tc>
          <w:tcPr>
            <w:tcW w:w="2930" w:type="dxa"/>
            <w:shd w:val="clear" w:color="auto" w:fill="auto"/>
            <w:vAlign w:val="bottom"/>
            <w:hideMark/>
          </w:tcPr>
          <w:p w14:paraId="076E60F7" w14:textId="77777777" w:rsidR="00033E20" w:rsidRPr="00033E20" w:rsidRDefault="00033E20" w:rsidP="00033E20">
            <w:pPr>
              <w:rPr>
                <w:sz w:val="16"/>
                <w:szCs w:val="16"/>
              </w:rPr>
            </w:pPr>
            <w:r w:rsidRPr="00033E20">
              <w:rPr>
                <w:sz w:val="16"/>
                <w:szCs w:val="16"/>
              </w:rPr>
              <w:t>Индекс изменения количества активов</w:t>
            </w:r>
          </w:p>
        </w:tc>
        <w:tc>
          <w:tcPr>
            <w:tcW w:w="1246" w:type="dxa"/>
            <w:shd w:val="clear" w:color="auto" w:fill="auto"/>
            <w:noWrap/>
            <w:vAlign w:val="center"/>
            <w:hideMark/>
          </w:tcPr>
          <w:p w14:paraId="308A9509" w14:textId="77777777" w:rsidR="00033E20" w:rsidRPr="00033E20" w:rsidRDefault="00033E20" w:rsidP="00033E20">
            <w:pPr>
              <w:jc w:val="center"/>
              <w:rPr>
                <w:sz w:val="16"/>
                <w:szCs w:val="16"/>
              </w:rPr>
            </w:pPr>
            <w:r w:rsidRPr="00033E20">
              <w:rPr>
                <w:sz w:val="16"/>
                <w:szCs w:val="16"/>
              </w:rPr>
              <w:t>%</w:t>
            </w:r>
          </w:p>
        </w:tc>
        <w:tc>
          <w:tcPr>
            <w:tcW w:w="1165" w:type="dxa"/>
            <w:shd w:val="clear" w:color="auto" w:fill="auto"/>
            <w:noWrap/>
            <w:vAlign w:val="bottom"/>
            <w:hideMark/>
          </w:tcPr>
          <w:p w14:paraId="4F8441AD" w14:textId="77777777" w:rsidR="00033E20" w:rsidRPr="00033E20" w:rsidRDefault="00033E20" w:rsidP="00033E20">
            <w:pPr>
              <w:jc w:val="right"/>
              <w:rPr>
                <w:sz w:val="16"/>
                <w:szCs w:val="16"/>
              </w:rPr>
            </w:pPr>
            <w:r w:rsidRPr="00033E20">
              <w:rPr>
                <w:sz w:val="16"/>
                <w:szCs w:val="16"/>
              </w:rPr>
              <w:t>0,00%</w:t>
            </w:r>
          </w:p>
        </w:tc>
        <w:tc>
          <w:tcPr>
            <w:tcW w:w="1150" w:type="dxa"/>
            <w:shd w:val="clear" w:color="auto" w:fill="auto"/>
            <w:noWrap/>
            <w:vAlign w:val="bottom"/>
            <w:hideMark/>
          </w:tcPr>
          <w:p w14:paraId="1FD867A9" w14:textId="77777777" w:rsidR="00033E20" w:rsidRPr="00033E20" w:rsidRDefault="00033E20" w:rsidP="00033E20">
            <w:pPr>
              <w:jc w:val="right"/>
              <w:rPr>
                <w:sz w:val="16"/>
                <w:szCs w:val="16"/>
              </w:rPr>
            </w:pPr>
            <w:r w:rsidRPr="00033E20">
              <w:rPr>
                <w:sz w:val="16"/>
                <w:szCs w:val="16"/>
              </w:rPr>
              <w:t>0,00%</w:t>
            </w:r>
          </w:p>
        </w:tc>
        <w:tc>
          <w:tcPr>
            <w:tcW w:w="2389" w:type="dxa"/>
            <w:shd w:val="clear" w:color="auto" w:fill="auto"/>
            <w:noWrap/>
            <w:vAlign w:val="bottom"/>
            <w:hideMark/>
          </w:tcPr>
          <w:p w14:paraId="4C0D81C1" w14:textId="77777777" w:rsidR="00033E20" w:rsidRPr="00033E20" w:rsidRDefault="00033E20" w:rsidP="00033E20">
            <w:pPr>
              <w:rPr>
                <w:sz w:val="16"/>
                <w:szCs w:val="16"/>
              </w:rPr>
            </w:pPr>
            <w:r w:rsidRPr="00033E20">
              <w:rPr>
                <w:sz w:val="16"/>
                <w:szCs w:val="16"/>
              </w:rPr>
              <w:t> </w:t>
            </w:r>
          </w:p>
        </w:tc>
      </w:tr>
      <w:tr w:rsidR="00033E20" w:rsidRPr="00033E20" w14:paraId="5F08D6CF" w14:textId="77777777" w:rsidTr="00033E20">
        <w:trPr>
          <w:trHeight w:val="77"/>
          <w:jc w:val="center"/>
        </w:trPr>
        <w:tc>
          <w:tcPr>
            <w:tcW w:w="751" w:type="dxa"/>
            <w:shd w:val="clear" w:color="auto" w:fill="auto"/>
            <w:noWrap/>
            <w:vAlign w:val="bottom"/>
            <w:hideMark/>
          </w:tcPr>
          <w:p w14:paraId="1C2548C9" w14:textId="77777777" w:rsidR="00033E20" w:rsidRPr="00033E20" w:rsidRDefault="00033E20" w:rsidP="00033E20">
            <w:pPr>
              <w:jc w:val="center"/>
              <w:rPr>
                <w:sz w:val="16"/>
                <w:szCs w:val="16"/>
              </w:rPr>
            </w:pPr>
            <w:r w:rsidRPr="00033E20">
              <w:rPr>
                <w:sz w:val="16"/>
                <w:szCs w:val="16"/>
              </w:rPr>
              <w:t>5</w:t>
            </w:r>
          </w:p>
        </w:tc>
        <w:tc>
          <w:tcPr>
            <w:tcW w:w="2930" w:type="dxa"/>
            <w:shd w:val="clear" w:color="auto" w:fill="auto"/>
            <w:vAlign w:val="bottom"/>
            <w:hideMark/>
          </w:tcPr>
          <w:p w14:paraId="5D6617F1" w14:textId="77777777" w:rsidR="00033E20" w:rsidRPr="00033E20" w:rsidRDefault="00033E20" w:rsidP="00033E20">
            <w:pPr>
              <w:rPr>
                <w:sz w:val="16"/>
                <w:szCs w:val="16"/>
              </w:rPr>
            </w:pPr>
            <w:r w:rsidRPr="00033E20">
              <w:rPr>
                <w:sz w:val="16"/>
                <w:szCs w:val="16"/>
              </w:rPr>
              <w:t>Коэффициент эластичности затрат по росту активов</w:t>
            </w:r>
          </w:p>
        </w:tc>
        <w:tc>
          <w:tcPr>
            <w:tcW w:w="1246" w:type="dxa"/>
            <w:shd w:val="clear" w:color="auto" w:fill="auto"/>
            <w:noWrap/>
            <w:vAlign w:val="center"/>
            <w:hideMark/>
          </w:tcPr>
          <w:p w14:paraId="30B158FC" w14:textId="77777777" w:rsidR="00033E20" w:rsidRPr="00033E20" w:rsidRDefault="00033E20" w:rsidP="00033E20">
            <w:pPr>
              <w:jc w:val="center"/>
              <w:rPr>
                <w:sz w:val="16"/>
                <w:szCs w:val="16"/>
              </w:rPr>
            </w:pPr>
            <w:r w:rsidRPr="00033E20">
              <w:rPr>
                <w:sz w:val="16"/>
                <w:szCs w:val="16"/>
              </w:rPr>
              <w:t> </w:t>
            </w:r>
          </w:p>
        </w:tc>
        <w:tc>
          <w:tcPr>
            <w:tcW w:w="1165" w:type="dxa"/>
            <w:shd w:val="clear" w:color="auto" w:fill="auto"/>
            <w:noWrap/>
            <w:vAlign w:val="bottom"/>
            <w:hideMark/>
          </w:tcPr>
          <w:p w14:paraId="1EAF8C9F" w14:textId="77777777" w:rsidR="00033E20" w:rsidRPr="00033E20" w:rsidRDefault="00033E20" w:rsidP="00033E20">
            <w:pPr>
              <w:jc w:val="right"/>
              <w:rPr>
                <w:sz w:val="16"/>
                <w:szCs w:val="16"/>
              </w:rPr>
            </w:pPr>
            <w:r w:rsidRPr="00033E20">
              <w:rPr>
                <w:sz w:val="16"/>
                <w:szCs w:val="16"/>
              </w:rPr>
              <w:t>0,75</w:t>
            </w:r>
          </w:p>
        </w:tc>
        <w:tc>
          <w:tcPr>
            <w:tcW w:w="1150" w:type="dxa"/>
            <w:shd w:val="clear" w:color="auto" w:fill="auto"/>
            <w:noWrap/>
            <w:vAlign w:val="bottom"/>
            <w:hideMark/>
          </w:tcPr>
          <w:p w14:paraId="4FB277C4" w14:textId="77777777" w:rsidR="00033E20" w:rsidRPr="00033E20" w:rsidRDefault="00033E20" w:rsidP="00033E20">
            <w:pPr>
              <w:jc w:val="right"/>
              <w:rPr>
                <w:sz w:val="16"/>
                <w:szCs w:val="16"/>
              </w:rPr>
            </w:pPr>
            <w:r w:rsidRPr="00033E20">
              <w:rPr>
                <w:sz w:val="16"/>
                <w:szCs w:val="16"/>
              </w:rPr>
              <w:t>0,75</w:t>
            </w:r>
          </w:p>
        </w:tc>
        <w:tc>
          <w:tcPr>
            <w:tcW w:w="2389" w:type="dxa"/>
            <w:shd w:val="clear" w:color="auto" w:fill="auto"/>
            <w:noWrap/>
            <w:vAlign w:val="bottom"/>
            <w:hideMark/>
          </w:tcPr>
          <w:p w14:paraId="0CA98966" w14:textId="77777777" w:rsidR="00033E20" w:rsidRPr="00033E20" w:rsidRDefault="00033E20" w:rsidP="00033E20">
            <w:pPr>
              <w:rPr>
                <w:sz w:val="16"/>
                <w:szCs w:val="16"/>
              </w:rPr>
            </w:pPr>
            <w:r w:rsidRPr="00033E20">
              <w:rPr>
                <w:sz w:val="16"/>
                <w:szCs w:val="16"/>
              </w:rPr>
              <w:t> </w:t>
            </w:r>
          </w:p>
        </w:tc>
      </w:tr>
      <w:tr w:rsidR="00033E20" w:rsidRPr="00033E20" w14:paraId="3165B318" w14:textId="77777777" w:rsidTr="00033E20">
        <w:trPr>
          <w:trHeight w:val="77"/>
          <w:jc w:val="center"/>
        </w:trPr>
        <w:tc>
          <w:tcPr>
            <w:tcW w:w="751" w:type="dxa"/>
            <w:shd w:val="clear" w:color="auto" w:fill="auto"/>
            <w:noWrap/>
            <w:vAlign w:val="bottom"/>
            <w:hideMark/>
          </w:tcPr>
          <w:p w14:paraId="7125AB59" w14:textId="77777777" w:rsidR="00033E20" w:rsidRPr="00033E20" w:rsidRDefault="00033E20" w:rsidP="00033E20">
            <w:pPr>
              <w:jc w:val="center"/>
              <w:rPr>
                <w:sz w:val="16"/>
                <w:szCs w:val="16"/>
              </w:rPr>
            </w:pPr>
            <w:r w:rsidRPr="00033E20">
              <w:rPr>
                <w:sz w:val="16"/>
                <w:szCs w:val="16"/>
              </w:rPr>
              <w:t>6</w:t>
            </w:r>
          </w:p>
        </w:tc>
        <w:tc>
          <w:tcPr>
            <w:tcW w:w="2930" w:type="dxa"/>
            <w:shd w:val="clear" w:color="auto" w:fill="auto"/>
            <w:vAlign w:val="bottom"/>
            <w:hideMark/>
          </w:tcPr>
          <w:p w14:paraId="4D2B619A" w14:textId="77777777" w:rsidR="00033E20" w:rsidRPr="00033E20" w:rsidRDefault="00033E20" w:rsidP="00033E20">
            <w:pPr>
              <w:rPr>
                <w:sz w:val="16"/>
                <w:szCs w:val="16"/>
              </w:rPr>
            </w:pPr>
            <w:r w:rsidRPr="00033E20">
              <w:rPr>
                <w:sz w:val="16"/>
                <w:szCs w:val="16"/>
              </w:rPr>
              <w:t>Итого коэффициент индексации</w:t>
            </w:r>
          </w:p>
        </w:tc>
        <w:tc>
          <w:tcPr>
            <w:tcW w:w="1246" w:type="dxa"/>
            <w:shd w:val="clear" w:color="auto" w:fill="auto"/>
            <w:noWrap/>
            <w:vAlign w:val="center"/>
            <w:hideMark/>
          </w:tcPr>
          <w:p w14:paraId="144C3CEC" w14:textId="77777777" w:rsidR="00033E20" w:rsidRPr="00033E20" w:rsidRDefault="00033E20" w:rsidP="00033E20">
            <w:pPr>
              <w:jc w:val="center"/>
              <w:rPr>
                <w:sz w:val="16"/>
                <w:szCs w:val="16"/>
              </w:rPr>
            </w:pPr>
            <w:r w:rsidRPr="00033E20">
              <w:rPr>
                <w:sz w:val="16"/>
                <w:szCs w:val="16"/>
              </w:rPr>
              <w:t> </w:t>
            </w:r>
          </w:p>
        </w:tc>
        <w:tc>
          <w:tcPr>
            <w:tcW w:w="1165" w:type="dxa"/>
            <w:shd w:val="clear" w:color="auto" w:fill="auto"/>
            <w:noWrap/>
            <w:vAlign w:val="bottom"/>
            <w:hideMark/>
          </w:tcPr>
          <w:p w14:paraId="4BC9D365" w14:textId="77777777" w:rsidR="00033E20" w:rsidRPr="00033E20" w:rsidRDefault="00033E20" w:rsidP="00033E20">
            <w:pPr>
              <w:jc w:val="right"/>
              <w:rPr>
                <w:sz w:val="16"/>
                <w:szCs w:val="16"/>
              </w:rPr>
            </w:pPr>
            <w:r w:rsidRPr="00033E20">
              <w:rPr>
                <w:sz w:val="16"/>
                <w:szCs w:val="16"/>
              </w:rPr>
              <w:t>1,0266</w:t>
            </w:r>
          </w:p>
        </w:tc>
        <w:tc>
          <w:tcPr>
            <w:tcW w:w="1150" w:type="dxa"/>
            <w:shd w:val="clear" w:color="auto" w:fill="auto"/>
            <w:noWrap/>
            <w:vAlign w:val="bottom"/>
            <w:hideMark/>
          </w:tcPr>
          <w:p w14:paraId="18BFA33C" w14:textId="77777777" w:rsidR="00033E20" w:rsidRPr="00033E20" w:rsidRDefault="00033E20" w:rsidP="00033E20">
            <w:pPr>
              <w:jc w:val="right"/>
              <w:rPr>
                <w:sz w:val="16"/>
                <w:szCs w:val="16"/>
              </w:rPr>
            </w:pPr>
            <w:r w:rsidRPr="00033E20">
              <w:rPr>
                <w:sz w:val="16"/>
                <w:szCs w:val="16"/>
              </w:rPr>
              <w:t>1,0256</w:t>
            </w:r>
          </w:p>
        </w:tc>
        <w:tc>
          <w:tcPr>
            <w:tcW w:w="2389" w:type="dxa"/>
            <w:shd w:val="clear" w:color="auto" w:fill="auto"/>
            <w:noWrap/>
            <w:vAlign w:val="bottom"/>
            <w:hideMark/>
          </w:tcPr>
          <w:p w14:paraId="0AE5EA99" w14:textId="77777777" w:rsidR="00033E20" w:rsidRPr="00033E20" w:rsidRDefault="00033E20" w:rsidP="00033E20">
            <w:pPr>
              <w:rPr>
                <w:sz w:val="16"/>
                <w:szCs w:val="16"/>
              </w:rPr>
            </w:pPr>
            <w:r w:rsidRPr="00033E20">
              <w:rPr>
                <w:sz w:val="16"/>
                <w:szCs w:val="16"/>
              </w:rPr>
              <w:t> </w:t>
            </w:r>
          </w:p>
        </w:tc>
      </w:tr>
      <w:tr w:rsidR="00033E20" w:rsidRPr="00033E20" w14:paraId="4A112B41" w14:textId="77777777" w:rsidTr="00033E20">
        <w:trPr>
          <w:trHeight w:val="414"/>
          <w:jc w:val="center"/>
        </w:trPr>
        <w:tc>
          <w:tcPr>
            <w:tcW w:w="9631" w:type="dxa"/>
            <w:gridSpan w:val="6"/>
            <w:shd w:val="clear" w:color="auto" w:fill="auto"/>
            <w:noWrap/>
            <w:vAlign w:val="bottom"/>
            <w:hideMark/>
          </w:tcPr>
          <w:p w14:paraId="25946C72" w14:textId="77777777" w:rsidR="00033E20" w:rsidRPr="00033E20" w:rsidRDefault="00033E20" w:rsidP="00033E20">
            <w:pPr>
              <w:rPr>
                <w:b/>
                <w:bCs/>
                <w:sz w:val="16"/>
                <w:szCs w:val="16"/>
              </w:rPr>
            </w:pPr>
            <w:r w:rsidRPr="00033E20">
              <w:rPr>
                <w:b/>
                <w:bCs/>
                <w:sz w:val="16"/>
                <w:szCs w:val="16"/>
              </w:rPr>
              <w:t>1. Расчёт подконтрольных расходов</w:t>
            </w:r>
          </w:p>
        </w:tc>
      </w:tr>
      <w:tr w:rsidR="00033E20" w:rsidRPr="00033E20" w14:paraId="4331C8D0" w14:textId="77777777" w:rsidTr="00033E20">
        <w:trPr>
          <w:trHeight w:val="77"/>
          <w:jc w:val="center"/>
        </w:trPr>
        <w:tc>
          <w:tcPr>
            <w:tcW w:w="751" w:type="dxa"/>
            <w:shd w:val="clear" w:color="auto" w:fill="auto"/>
            <w:noWrap/>
            <w:vAlign w:val="bottom"/>
            <w:hideMark/>
          </w:tcPr>
          <w:p w14:paraId="0FB52E4A" w14:textId="77777777" w:rsidR="00033E20" w:rsidRPr="00033E20" w:rsidRDefault="00033E20" w:rsidP="00033E20">
            <w:pPr>
              <w:jc w:val="center"/>
              <w:rPr>
                <w:sz w:val="16"/>
                <w:szCs w:val="16"/>
              </w:rPr>
            </w:pPr>
            <w:r w:rsidRPr="00033E20">
              <w:rPr>
                <w:sz w:val="16"/>
                <w:szCs w:val="16"/>
              </w:rPr>
              <w:t>1.1.</w:t>
            </w:r>
          </w:p>
        </w:tc>
        <w:tc>
          <w:tcPr>
            <w:tcW w:w="2930" w:type="dxa"/>
            <w:shd w:val="clear" w:color="auto" w:fill="auto"/>
            <w:vAlign w:val="bottom"/>
            <w:hideMark/>
          </w:tcPr>
          <w:p w14:paraId="34BD7FE9" w14:textId="77777777" w:rsidR="00033E20" w:rsidRPr="00033E20" w:rsidRDefault="00033E20" w:rsidP="00033E20">
            <w:pPr>
              <w:rPr>
                <w:sz w:val="16"/>
                <w:szCs w:val="16"/>
              </w:rPr>
            </w:pPr>
            <w:r w:rsidRPr="00033E20">
              <w:rPr>
                <w:sz w:val="16"/>
                <w:szCs w:val="16"/>
              </w:rPr>
              <w:t>Материальные затраты</w:t>
            </w:r>
          </w:p>
        </w:tc>
        <w:tc>
          <w:tcPr>
            <w:tcW w:w="1246" w:type="dxa"/>
            <w:shd w:val="clear" w:color="auto" w:fill="auto"/>
            <w:noWrap/>
            <w:vAlign w:val="center"/>
            <w:hideMark/>
          </w:tcPr>
          <w:p w14:paraId="64E0DBDE" w14:textId="77777777" w:rsidR="00033E20" w:rsidRPr="00033E20" w:rsidRDefault="00033E20" w:rsidP="00033E20">
            <w:pPr>
              <w:jc w:val="center"/>
              <w:rPr>
                <w:sz w:val="16"/>
                <w:szCs w:val="16"/>
              </w:rPr>
            </w:pPr>
            <w:r w:rsidRPr="00033E20">
              <w:rPr>
                <w:sz w:val="16"/>
                <w:szCs w:val="16"/>
              </w:rPr>
              <w:t>тыс.руб.</w:t>
            </w:r>
          </w:p>
        </w:tc>
        <w:tc>
          <w:tcPr>
            <w:tcW w:w="1165" w:type="dxa"/>
            <w:shd w:val="clear" w:color="auto" w:fill="auto"/>
            <w:noWrap/>
            <w:vAlign w:val="bottom"/>
            <w:hideMark/>
          </w:tcPr>
          <w:p w14:paraId="215FC5C4" w14:textId="77777777" w:rsidR="00033E20" w:rsidRPr="00033E20" w:rsidRDefault="00033E20" w:rsidP="00033E20">
            <w:pPr>
              <w:jc w:val="right"/>
              <w:rPr>
                <w:sz w:val="16"/>
                <w:szCs w:val="16"/>
              </w:rPr>
            </w:pPr>
            <w:r w:rsidRPr="00033E20">
              <w:rPr>
                <w:sz w:val="16"/>
                <w:szCs w:val="16"/>
              </w:rPr>
              <w:t>717,77</w:t>
            </w:r>
          </w:p>
        </w:tc>
        <w:tc>
          <w:tcPr>
            <w:tcW w:w="1150" w:type="dxa"/>
            <w:shd w:val="clear" w:color="auto" w:fill="auto"/>
            <w:noWrap/>
            <w:vAlign w:val="bottom"/>
            <w:hideMark/>
          </w:tcPr>
          <w:p w14:paraId="7232BC2D" w14:textId="77777777" w:rsidR="00033E20" w:rsidRPr="00033E20" w:rsidRDefault="00033E20" w:rsidP="00033E20">
            <w:pPr>
              <w:jc w:val="right"/>
              <w:rPr>
                <w:sz w:val="16"/>
                <w:szCs w:val="16"/>
              </w:rPr>
            </w:pPr>
            <w:r w:rsidRPr="00033E20">
              <w:rPr>
                <w:sz w:val="16"/>
                <w:szCs w:val="16"/>
              </w:rPr>
              <w:t>717,13</w:t>
            </w:r>
          </w:p>
        </w:tc>
        <w:tc>
          <w:tcPr>
            <w:tcW w:w="2389" w:type="dxa"/>
            <w:shd w:val="clear" w:color="auto" w:fill="auto"/>
            <w:noWrap/>
            <w:vAlign w:val="bottom"/>
            <w:hideMark/>
          </w:tcPr>
          <w:p w14:paraId="1F6A1198" w14:textId="77777777" w:rsidR="00033E20" w:rsidRPr="00033E20" w:rsidRDefault="00033E20" w:rsidP="00033E20">
            <w:pPr>
              <w:rPr>
                <w:sz w:val="16"/>
                <w:szCs w:val="16"/>
              </w:rPr>
            </w:pPr>
            <w:r w:rsidRPr="00033E20">
              <w:rPr>
                <w:sz w:val="16"/>
                <w:szCs w:val="16"/>
              </w:rPr>
              <w:t> </w:t>
            </w:r>
          </w:p>
        </w:tc>
      </w:tr>
      <w:tr w:rsidR="00033E20" w:rsidRPr="00033E20" w14:paraId="23D36D05" w14:textId="77777777" w:rsidTr="00033E20">
        <w:trPr>
          <w:trHeight w:val="77"/>
          <w:jc w:val="center"/>
        </w:trPr>
        <w:tc>
          <w:tcPr>
            <w:tcW w:w="751" w:type="dxa"/>
            <w:shd w:val="clear" w:color="auto" w:fill="auto"/>
            <w:noWrap/>
            <w:vAlign w:val="bottom"/>
            <w:hideMark/>
          </w:tcPr>
          <w:p w14:paraId="67F1B02C" w14:textId="77777777" w:rsidR="00033E20" w:rsidRPr="00033E20" w:rsidRDefault="00033E20" w:rsidP="00033E20">
            <w:pPr>
              <w:jc w:val="center"/>
              <w:rPr>
                <w:i/>
                <w:iCs/>
                <w:sz w:val="16"/>
                <w:szCs w:val="16"/>
              </w:rPr>
            </w:pPr>
            <w:r w:rsidRPr="00033E20">
              <w:rPr>
                <w:i/>
                <w:iCs/>
                <w:sz w:val="16"/>
                <w:szCs w:val="16"/>
              </w:rPr>
              <w:t>1.1.1.</w:t>
            </w:r>
          </w:p>
        </w:tc>
        <w:tc>
          <w:tcPr>
            <w:tcW w:w="2930" w:type="dxa"/>
            <w:shd w:val="clear" w:color="auto" w:fill="auto"/>
            <w:vAlign w:val="bottom"/>
            <w:hideMark/>
          </w:tcPr>
          <w:p w14:paraId="3E00754E" w14:textId="77777777" w:rsidR="00033E20" w:rsidRPr="00033E20" w:rsidRDefault="00033E20" w:rsidP="00033E20">
            <w:pPr>
              <w:rPr>
                <w:i/>
                <w:iCs/>
                <w:sz w:val="16"/>
                <w:szCs w:val="16"/>
              </w:rPr>
            </w:pPr>
            <w:r w:rsidRPr="00033E20">
              <w:rPr>
                <w:i/>
                <w:iCs/>
                <w:sz w:val="16"/>
                <w:szCs w:val="16"/>
              </w:rPr>
              <w:t>Сырье, материалы, запасные части, инструмент, топливо</w:t>
            </w:r>
          </w:p>
        </w:tc>
        <w:tc>
          <w:tcPr>
            <w:tcW w:w="1246" w:type="dxa"/>
            <w:shd w:val="clear" w:color="auto" w:fill="auto"/>
            <w:noWrap/>
            <w:vAlign w:val="center"/>
            <w:hideMark/>
          </w:tcPr>
          <w:p w14:paraId="32A10BB3" w14:textId="77777777" w:rsidR="00033E20" w:rsidRPr="00033E20" w:rsidRDefault="00033E20" w:rsidP="00033E20">
            <w:pPr>
              <w:jc w:val="center"/>
              <w:rPr>
                <w:i/>
                <w:iCs/>
                <w:sz w:val="16"/>
                <w:szCs w:val="16"/>
              </w:rPr>
            </w:pPr>
            <w:r w:rsidRPr="00033E20">
              <w:rPr>
                <w:i/>
                <w:iCs/>
                <w:sz w:val="16"/>
                <w:szCs w:val="16"/>
              </w:rPr>
              <w:t>тыс.руб.</w:t>
            </w:r>
          </w:p>
        </w:tc>
        <w:tc>
          <w:tcPr>
            <w:tcW w:w="1165" w:type="dxa"/>
            <w:shd w:val="clear" w:color="auto" w:fill="auto"/>
            <w:noWrap/>
            <w:vAlign w:val="bottom"/>
            <w:hideMark/>
          </w:tcPr>
          <w:p w14:paraId="674AAE1D" w14:textId="77777777" w:rsidR="00033E20" w:rsidRPr="00033E20" w:rsidRDefault="00033E20" w:rsidP="00033E20">
            <w:pPr>
              <w:jc w:val="right"/>
              <w:rPr>
                <w:sz w:val="16"/>
                <w:szCs w:val="16"/>
              </w:rPr>
            </w:pPr>
            <w:r w:rsidRPr="00033E20">
              <w:rPr>
                <w:sz w:val="16"/>
                <w:szCs w:val="16"/>
              </w:rPr>
              <w:t>157,50</w:t>
            </w:r>
          </w:p>
        </w:tc>
        <w:tc>
          <w:tcPr>
            <w:tcW w:w="1150" w:type="dxa"/>
            <w:shd w:val="clear" w:color="auto" w:fill="auto"/>
            <w:noWrap/>
            <w:vAlign w:val="bottom"/>
            <w:hideMark/>
          </w:tcPr>
          <w:p w14:paraId="37067171" w14:textId="77777777" w:rsidR="00033E20" w:rsidRPr="00033E20" w:rsidRDefault="00033E20" w:rsidP="00033E20">
            <w:pPr>
              <w:jc w:val="right"/>
              <w:rPr>
                <w:sz w:val="16"/>
                <w:szCs w:val="16"/>
              </w:rPr>
            </w:pPr>
            <w:r w:rsidRPr="00033E20">
              <w:rPr>
                <w:sz w:val="16"/>
                <w:szCs w:val="16"/>
              </w:rPr>
              <w:t>157,34</w:t>
            </w:r>
          </w:p>
        </w:tc>
        <w:tc>
          <w:tcPr>
            <w:tcW w:w="2389" w:type="dxa"/>
            <w:shd w:val="clear" w:color="auto" w:fill="auto"/>
            <w:vAlign w:val="bottom"/>
          </w:tcPr>
          <w:p w14:paraId="0D3ACCE7" w14:textId="77777777" w:rsidR="00033E20" w:rsidRPr="00033E20" w:rsidRDefault="00033E20" w:rsidP="00033E20">
            <w:pPr>
              <w:rPr>
                <w:sz w:val="16"/>
                <w:szCs w:val="16"/>
              </w:rPr>
            </w:pPr>
          </w:p>
        </w:tc>
      </w:tr>
      <w:tr w:rsidR="00033E20" w:rsidRPr="00033E20" w14:paraId="70708080" w14:textId="77777777" w:rsidTr="00033E20">
        <w:trPr>
          <w:trHeight w:val="165"/>
          <w:jc w:val="center"/>
        </w:trPr>
        <w:tc>
          <w:tcPr>
            <w:tcW w:w="751" w:type="dxa"/>
            <w:shd w:val="clear" w:color="auto" w:fill="auto"/>
            <w:noWrap/>
            <w:vAlign w:val="bottom"/>
            <w:hideMark/>
          </w:tcPr>
          <w:p w14:paraId="010A2E04" w14:textId="77777777" w:rsidR="00033E20" w:rsidRPr="00033E20" w:rsidRDefault="00033E20" w:rsidP="00033E20">
            <w:pPr>
              <w:jc w:val="center"/>
              <w:rPr>
                <w:i/>
                <w:iCs/>
                <w:sz w:val="16"/>
                <w:szCs w:val="16"/>
              </w:rPr>
            </w:pPr>
            <w:r w:rsidRPr="00033E20">
              <w:rPr>
                <w:i/>
                <w:iCs/>
                <w:sz w:val="16"/>
                <w:szCs w:val="16"/>
              </w:rPr>
              <w:t>1.1.2.</w:t>
            </w:r>
          </w:p>
        </w:tc>
        <w:tc>
          <w:tcPr>
            <w:tcW w:w="2930" w:type="dxa"/>
            <w:shd w:val="clear" w:color="auto" w:fill="auto"/>
            <w:vAlign w:val="bottom"/>
            <w:hideMark/>
          </w:tcPr>
          <w:p w14:paraId="7E93F0B8" w14:textId="77777777" w:rsidR="00033E20" w:rsidRPr="00033E20" w:rsidRDefault="00033E20" w:rsidP="00033E20">
            <w:pPr>
              <w:rPr>
                <w:i/>
                <w:iCs/>
                <w:sz w:val="16"/>
                <w:szCs w:val="16"/>
              </w:rPr>
            </w:pPr>
            <w:r w:rsidRPr="00033E20">
              <w:rPr>
                <w:i/>
                <w:iCs/>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1246" w:type="dxa"/>
            <w:shd w:val="clear" w:color="auto" w:fill="auto"/>
            <w:noWrap/>
            <w:vAlign w:val="center"/>
            <w:hideMark/>
          </w:tcPr>
          <w:p w14:paraId="0C86B590" w14:textId="77777777" w:rsidR="00033E20" w:rsidRPr="00033E20" w:rsidRDefault="00033E20" w:rsidP="00033E20">
            <w:pPr>
              <w:jc w:val="center"/>
              <w:rPr>
                <w:i/>
                <w:iCs/>
                <w:sz w:val="16"/>
                <w:szCs w:val="16"/>
              </w:rPr>
            </w:pPr>
            <w:r w:rsidRPr="00033E20">
              <w:rPr>
                <w:i/>
                <w:iCs/>
                <w:sz w:val="16"/>
                <w:szCs w:val="16"/>
              </w:rPr>
              <w:t>тыс.руб.</w:t>
            </w:r>
          </w:p>
        </w:tc>
        <w:tc>
          <w:tcPr>
            <w:tcW w:w="1165" w:type="dxa"/>
            <w:shd w:val="clear" w:color="auto" w:fill="auto"/>
            <w:noWrap/>
            <w:vAlign w:val="bottom"/>
            <w:hideMark/>
          </w:tcPr>
          <w:p w14:paraId="26F017ED" w14:textId="77777777" w:rsidR="00033E20" w:rsidRPr="00033E20" w:rsidRDefault="00033E20" w:rsidP="00033E20">
            <w:pPr>
              <w:jc w:val="right"/>
              <w:rPr>
                <w:sz w:val="16"/>
                <w:szCs w:val="16"/>
              </w:rPr>
            </w:pPr>
            <w:r w:rsidRPr="00033E20">
              <w:rPr>
                <w:sz w:val="16"/>
                <w:szCs w:val="16"/>
              </w:rPr>
              <w:t>560,27</w:t>
            </w:r>
          </w:p>
        </w:tc>
        <w:tc>
          <w:tcPr>
            <w:tcW w:w="1150" w:type="dxa"/>
            <w:shd w:val="clear" w:color="auto" w:fill="auto"/>
            <w:noWrap/>
            <w:vAlign w:val="bottom"/>
            <w:hideMark/>
          </w:tcPr>
          <w:p w14:paraId="63D2A4EE" w14:textId="77777777" w:rsidR="00033E20" w:rsidRPr="00033E20" w:rsidRDefault="00033E20" w:rsidP="00033E20">
            <w:pPr>
              <w:jc w:val="right"/>
              <w:rPr>
                <w:sz w:val="16"/>
                <w:szCs w:val="16"/>
              </w:rPr>
            </w:pPr>
            <w:r w:rsidRPr="00033E20">
              <w:rPr>
                <w:sz w:val="16"/>
                <w:szCs w:val="16"/>
              </w:rPr>
              <w:t>559,78</w:t>
            </w:r>
          </w:p>
        </w:tc>
        <w:tc>
          <w:tcPr>
            <w:tcW w:w="2389" w:type="dxa"/>
            <w:shd w:val="clear" w:color="auto" w:fill="auto"/>
            <w:vAlign w:val="bottom"/>
          </w:tcPr>
          <w:p w14:paraId="230E2364" w14:textId="77777777" w:rsidR="00033E20" w:rsidRPr="00033E20" w:rsidRDefault="00033E20" w:rsidP="00033E20">
            <w:pPr>
              <w:rPr>
                <w:sz w:val="16"/>
                <w:szCs w:val="16"/>
              </w:rPr>
            </w:pPr>
          </w:p>
        </w:tc>
      </w:tr>
      <w:tr w:rsidR="00033E20" w:rsidRPr="00033E20" w14:paraId="024921D7" w14:textId="77777777" w:rsidTr="00033E20">
        <w:trPr>
          <w:trHeight w:val="77"/>
          <w:jc w:val="center"/>
        </w:trPr>
        <w:tc>
          <w:tcPr>
            <w:tcW w:w="751" w:type="dxa"/>
            <w:shd w:val="clear" w:color="auto" w:fill="auto"/>
            <w:noWrap/>
            <w:vAlign w:val="bottom"/>
            <w:hideMark/>
          </w:tcPr>
          <w:p w14:paraId="26FEB227" w14:textId="77777777" w:rsidR="00033E20" w:rsidRPr="00033E20" w:rsidRDefault="00033E20" w:rsidP="00033E20">
            <w:pPr>
              <w:jc w:val="center"/>
              <w:rPr>
                <w:sz w:val="16"/>
                <w:szCs w:val="16"/>
              </w:rPr>
            </w:pPr>
            <w:r w:rsidRPr="00033E20">
              <w:rPr>
                <w:sz w:val="16"/>
                <w:szCs w:val="16"/>
              </w:rPr>
              <w:t>1.2.</w:t>
            </w:r>
          </w:p>
        </w:tc>
        <w:tc>
          <w:tcPr>
            <w:tcW w:w="2930" w:type="dxa"/>
            <w:shd w:val="clear" w:color="auto" w:fill="auto"/>
            <w:vAlign w:val="bottom"/>
            <w:hideMark/>
          </w:tcPr>
          <w:p w14:paraId="14053B31" w14:textId="77777777" w:rsidR="00033E20" w:rsidRPr="00033E20" w:rsidRDefault="00033E20" w:rsidP="00033E20">
            <w:pPr>
              <w:rPr>
                <w:sz w:val="16"/>
                <w:szCs w:val="16"/>
              </w:rPr>
            </w:pPr>
            <w:r w:rsidRPr="00033E20">
              <w:rPr>
                <w:sz w:val="16"/>
                <w:szCs w:val="16"/>
              </w:rPr>
              <w:t>Расходы на оплату труда</w:t>
            </w:r>
          </w:p>
        </w:tc>
        <w:tc>
          <w:tcPr>
            <w:tcW w:w="1246" w:type="dxa"/>
            <w:shd w:val="clear" w:color="auto" w:fill="auto"/>
            <w:noWrap/>
            <w:vAlign w:val="center"/>
            <w:hideMark/>
          </w:tcPr>
          <w:p w14:paraId="27BC830C" w14:textId="77777777" w:rsidR="00033E20" w:rsidRPr="00033E20" w:rsidRDefault="00033E20" w:rsidP="00033E20">
            <w:pPr>
              <w:jc w:val="center"/>
              <w:rPr>
                <w:sz w:val="16"/>
                <w:szCs w:val="16"/>
              </w:rPr>
            </w:pPr>
            <w:r w:rsidRPr="00033E20">
              <w:rPr>
                <w:sz w:val="16"/>
                <w:szCs w:val="16"/>
              </w:rPr>
              <w:t>тыс.руб.</w:t>
            </w:r>
          </w:p>
        </w:tc>
        <w:tc>
          <w:tcPr>
            <w:tcW w:w="1165" w:type="dxa"/>
            <w:shd w:val="clear" w:color="auto" w:fill="auto"/>
            <w:noWrap/>
            <w:vAlign w:val="bottom"/>
            <w:hideMark/>
          </w:tcPr>
          <w:p w14:paraId="05FC1856" w14:textId="77777777" w:rsidR="00033E20" w:rsidRPr="00033E20" w:rsidRDefault="00033E20" w:rsidP="00033E20">
            <w:pPr>
              <w:jc w:val="right"/>
              <w:rPr>
                <w:sz w:val="16"/>
                <w:szCs w:val="16"/>
              </w:rPr>
            </w:pPr>
            <w:r w:rsidRPr="00033E20">
              <w:rPr>
                <w:sz w:val="16"/>
                <w:szCs w:val="16"/>
              </w:rPr>
              <w:t>7 097,45</w:t>
            </w:r>
          </w:p>
        </w:tc>
        <w:tc>
          <w:tcPr>
            <w:tcW w:w="1150" w:type="dxa"/>
            <w:shd w:val="clear" w:color="auto" w:fill="auto"/>
            <w:noWrap/>
            <w:vAlign w:val="bottom"/>
            <w:hideMark/>
          </w:tcPr>
          <w:p w14:paraId="333E5ED4" w14:textId="77777777" w:rsidR="00033E20" w:rsidRPr="00033E20" w:rsidRDefault="00033E20" w:rsidP="00033E20">
            <w:pPr>
              <w:jc w:val="right"/>
              <w:rPr>
                <w:sz w:val="16"/>
                <w:szCs w:val="16"/>
              </w:rPr>
            </w:pPr>
            <w:r w:rsidRPr="00033E20">
              <w:rPr>
                <w:sz w:val="16"/>
                <w:szCs w:val="16"/>
              </w:rPr>
              <w:t>7 090,61</w:t>
            </w:r>
          </w:p>
        </w:tc>
        <w:tc>
          <w:tcPr>
            <w:tcW w:w="2389" w:type="dxa"/>
            <w:shd w:val="clear" w:color="auto" w:fill="auto"/>
            <w:vAlign w:val="bottom"/>
          </w:tcPr>
          <w:p w14:paraId="7AC8BEB5" w14:textId="77777777" w:rsidR="00033E20" w:rsidRPr="00033E20" w:rsidRDefault="00033E20" w:rsidP="00033E20">
            <w:pPr>
              <w:rPr>
                <w:sz w:val="16"/>
                <w:szCs w:val="16"/>
              </w:rPr>
            </w:pPr>
          </w:p>
        </w:tc>
      </w:tr>
      <w:tr w:rsidR="00033E20" w:rsidRPr="00033E20" w14:paraId="26AB0504" w14:textId="77777777" w:rsidTr="00033E20">
        <w:trPr>
          <w:trHeight w:val="77"/>
          <w:jc w:val="center"/>
        </w:trPr>
        <w:tc>
          <w:tcPr>
            <w:tcW w:w="751" w:type="dxa"/>
            <w:shd w:val="clear" w:color="auto" w:fill="auto"/>
            <w:noWrap/>
            <w:vAlign w:val="bottom"/>
            <w:hideMark/>
          </w:tcPr>
          <w:p w14:paraId="4AA3E0CA" w14:textId="77777777" w:rsidR="00033E20" w:rsidRPr="00033E20" w:rsidRDefault="00033E20" w:rsidP="00033E20">
            <w:pPr>
              <w:jc w:val="center"/>
              <w:rPr>
                <w:sz w:val="16"/>
                <w:szCs w:val="16"/>
              </w:rPr>
            </w:pPr>
            <w:r w:rsidRPr="00033E20">
              <w:rPr>
                <w:sz w:val="16"/>
                <w:szCs w:val="16"/>
              </w:rPr>
              <w:t>1.3.</w:t>
            </w:r>
          </w:p>
        </w:tc>
        <w:tc>
          <w:tcPr>
            <w:tcW w:w="2930" w:type="dxa"/>
            <w:shd w:val="clear" w:color="auto" w:fill="auto"/>
            <w:vAlign w:val="bottom"/>
            <w:hideMark/>
          </w:tcPr>
          <w:p w14:paraId="0BF37B42" w14:textId="77777777" w:rsidR="00033E20" w:rsidRPr="00033E20" w:rsidRDefault="00033E20" w:rsidP="00033E20">
            <w:pPr>
              <w:rPr>
                <w:sz w:val="16"/>
                <w:szCs w:val="16"/>
              </w:rPr>
            </w:pPr>
            <w:r w:rsidRPr="00033E20">
              <w:rPr>
                <w:sz w:val="16"/>
                <w:szCs w:val="16"/>
              </w:rPr>
              <w:t>Прочие расходы, всего, в том числе:</w:t>
            </w:r>
          </w:p>
        </w:tc>
        <w:tc>
          <w:tcPr>
            <w:tcW w:w="1246" w:type="dxa"/>
            <w:shd w:val="clear" w:color="auto" w:fill="auto"/>
            <w:noWrap/>
            <w:vAlign w:val="center"/>
            <w:hideMark/>
          </w:tcPr>
          <w:p w14:paraId="16CC3D3D" w14:textId="77777777" w:rsidR="00033E20" w:rsidRPr="00033E20" w:rsidRDefault="00033E20" w:rsidP="00033E20">
            <w:pPr>
              <w:jc w:val="center"/>
              <w:rPr>
                <w:sz w:val="16"/>
                <w:szCs w:val="16"/>
              </w:rPr>
            </w:pPr>
            <w:r w:rsidRPr="00033E20">
              <w:rPr>
                <w:sz w:val="16"/>
                <w:szCs w:val="16"/>
              </w:rPr>
              <w:t>тыс.руб.</w:t>
            </w:r>
          </w:p>
        </w:tc>
        <w:tc>
          <w:tcPr>
            <w:tcW w:w="1165" w:type="dxa"/>
            <w:shd w:val="clear" w:color="auto" w:fill="auto"/>
            <w:noWrap/>
            <w:vAlign w:val="bottom"/>
            <w:hideMark/>
          </w:tcPr>
          <w:p w14:paraId="345611B8" w14:textId="77777777" w:rsidR="00033E20" w:rsidRPr="00033E20" w:rsidRDefault="00033E20" w:rsidP="00033E20">
            <w:pPr>
              <w:jc w:val="right"/>
              <w:rPr>
                <w:sz w:val="16"/>
                <w:szCs w:val="16"/>
              </w:rPr>
            </w:pPr>
            <w:r w:rsidRPr="00033E20">
              <w:rPr>
                <w:sz w:val="16"/>
                <w:szCs w:val="16"/>
              </w:rPr>
              <w:t>2 853,76</w:t>
            </w:r>
          </w:p>
        </w:tc>
        <w:tc>
          <w:tcPr>
            <w:tcW w:w="1150" w:type="dxa"/>
            <w:shd w:val="clear" w:color="auto" w:fill="auto"/>
            <w:noWrap/>
            <w:vAlign w:val="bottom"/>
            <w:hideMark/>
          </w:tcPr>
          <w:p w14:paraId="64F2A166" w14:textId="77777777" w:rsidR="00033E20" w:rsidRPr="00033E20" w:rsidRDefault="00033E20" w:rsidP="00033E20">
            <w:pPr>
              <w:jc w:val="right"/>
              <w:rPr>
                <w:sz w:val="16"/>
                <w:szCs w:val="16"/>
              </w:rPr>
            </w:pPr>
            <w:r w:rsidRPr="00033E20">
              <w:rPr>
                <w:sz w:val="16"/>
                <w:szCs w:val="16"/>
              </w:rPr>
              <w:t>2 851,01</w:t>
            </w:r>
          </w:p>
        </w:tc>
        <w:tc>
          <w:tcPr>
            <w:tcW w:w="2389" w:type="dxa"/>
            <w:shd w:val="clear" w:color="auto" w:fill="auto"/>
            <w:noWrap/>
            <w:vAlign w:val="bottom"/>
          </w:tcPr>
          <w:p w14:paraId="4B26B2ED" w14:textId="77777777" w:rsidR="00033E20" w:rsidRPr="00033E20" w:rsidRDefault="00033E20" w:rsidP="00033E20">
            <w:pPr>
              <w:rPr>
                <w:sz w:val="16"/>
                <w:szCs w:val="16"/>
              </w:rPr>
            </w:pPr>
          </w:p>
        </w:tc>
      </w:tr>
      <w:tr w:rsidR="00033E20" w:rsidRPr="00033E20" w14:paraId="460A6BF7" w14:textId="77777777" w:rsidTr="00033E20">
        <w:trPr>
          <w:trHeight w:val="77"/>
          <w:jc w:val="center"/>
        </w:trPr>
        <w:tc>
          <w:tcPr>
            <w:tcW w:w="751" w:type="dxa"/>
            <w:shd w:val="clear" w:color="auto" w:fill="auto"/>
            <w:noWrap/>
            <w:vAlign w:val="bottom"/>
            <w:hideMark/>
          </w:tcPr>
          <w:p w14:paraId="09EC38E8" w14:textId="77777777" w:rsidR="00033E20" w:rsidRPr="00033E20" w:rsidRDefault="00033E20" w:rsidP="00033E20">
            <w:pPr>
              <w:jc w:val="center"/>
              <w:rPr>
                <w:i/>
                <w:iCs/>
                <w:sz w:val="16"/>
                <w:szCs w:val="16"/>
              </w:rPr>
            </w:pPr>
            <w:r w:rsidRPr="00033E20">
              <w:rPr>
                <w:i/>
                <w:iCs/>
                <w:sz w:val="16"/>
                <w:szCs w:val="16"/>
              </w:rPr>
              <w:t>1.3.1.</w:t>
            </w:r>
          </w:p>
        </w:tc>
        <w:tc>
          <w:tcPr>
            <w:tcW w:w="2930" w:type="dxa"/>
            <w:shd w:val="clear" w:color="auto" w:fill="auto"/>
            <w:vAlign w:val="bottom"/>
            <w:hideMark/>
          </w:tcPr>
          <w:p w14:paraId="464FD693" w14:textId="77777777" w:rsidR="00033E20" w:rsidRPr="00033E20" w:rsidRDefault="00033E20" w:rsidP="00033E20">
            <w:pPr>
              <w:rPr>
                <w:i/>
                <w:iCs/>
                <w:sz w:val="16"/>
                <w:szCs w:val="16"/>
              </w:rPr>
            </w:pPr>
            <w:r w:rsidRPr="00033E20">
              <w:rPr>
                <w:i/>
                <w:iCs/>
                <w:sz w:val="16"/>
                <w:szCs w:val="16"/>
              </w:rPr>
              <w:t>Ремонт основных фондов</w:t>
            </w:r>
          </w:p>
        </w:tc>
        <w:tc>
          <w:tcPr>
            <w:tcW w:w="1246" w:type="dxa"/>
            <w:shd w:val="clear" w:color="auto" w:fill="auto"/>
            <w:noWrap/>
            <w:vAlign w:val="center"/>
            <w:hideMark/>
          </w:tcPr>
          <w:p w14:paraId="7FE7AB60" w14:textId="77777777" w:rsidR="00033E20" w:rsidRPr="00033E20" w:rsidRDefault="00033E20" w:rsidP="00033E20">
            <w:pPr>
              <w:jc w:val="center"/>
              <w:rPr>
                <w:i/>
                <w:iCs/>
                <w:sz w:val="16"/>
                <w:szCs w:val="16"/>
              </w:rPr>
            </w:pPr>
            <w:r w:rsidRPr="00033E20">
              <w:rPr>
                <w:i/>
                <w:iCs/>
                <w:sz w:val="16"/>
                <w:szCs w:val="16"/>
              </w:rPr>
              <w:t>тыс.руб.</w:t>
            </w:r>
          </w:p>
        </w:tc>
        <w:tc>
          <w:tcPr>
            <w:tcW w:w="1165" w:type="dxa"/>
            <w:shd w:val="clear" w:color="auto" w:fill="auto"/>
            <w:noWrap/>
            <w:vAlign w:val="bottom"/>
            <w:hideMark/>
          </w:tcPr>
          <w:p w14:paraId="75A68A3E" w14:textId="77777777" w:rsidR="00033E20" w:rsidRPr="00033E20" w:rsidRDefault="00033E20" w:rsidP="00033E20">
            <w:pPr>
              <w:jc w:val="right"/>
              <w:rPr>
                <w:sz w:val="16"/>
                <w:szCs w:val="16"/>
              </w:rPr>
            </w:pPr>
            <w:r w:rsidRPr="00033E20">
              <w:rPr>
                <w:sz w:val="16"/>
                <w:szCs w:val="16"/>
              </w:rPr>
              <w:t>2 853,76</w:t>
            </w:r>
          </w:p>
        </w:tc>
        <w:tc>
          <w:tcPr>
            <w:tcW w:w="1150" w:type="dxa"/>
            <w:shd w:val="clear" w:color="auto" w:fill="auto"/>
            <w:noWrap/>
            <w:vAlign w:val="bottom"/>
            <w:hideMark/>
          </w:tcPr>
          <w:p w14:paraId="11125CD8" w14:textId="77777777" w:rsidR="00033E20" w:rsidRPr="00033E20" w:rsidRDefault="00033E20" w:rsidP="00033E20">
            <w:pPr>
              <w:jc w:val="right"/>
              <w:rPr>
                <w:sz w:val="16"/>
                <w:szCs w:val="16"/>
              </w:rPr>
            </w:pPr>
            <w:r w:rsidRPr="00033E20">
              <w:rPr>
                <w:sz w:val="16"/>
                <w:szCs w:val="16"/>
              </w:rPr>
              <w:t>2 851,01</w:t>
            </w:r>
          </w:p>
        </w:tc>
        <w:tc>
          <w:tcPr>
            <w:tcW w:w="2389" w:type="dxa"/>
            <w:shd w:val="clear" w:color="auto" w:fill="auto"/>
            <w:vAlign w:val="bottom"/>
          </w:tcPr>
          <w:p w14:paraId="088088BD" w14:textId="77777777" w:rsidR="00033E20" w:rsidRPr="00033E20" w:rsidRDefault="00033E20" w:rsidP="00033E20">
            <w:pPr>
              <w:rPr>
                <w:sz w:val="16"/>
                <w:szCs w:val="16"/>
              </w:rPr>
            </w:pPr>
          </w:p>
        </w:tc>
      </w:tr>
      <w:tr w:rsidR="00033E20" w:rsidRPr="00033E20" w14:paraId="7C816C81" w14:textId="77777777" w:rsidTr="00033E20">
        <w:trPr>
          <w:trHeight w:val="77"/>
          <w:jc w:val="center"/>
        </w:trPr>
        <w:tc>
          <w:tcPr>
            <w:tcW w:w="751" w:type="dxa"/>
            <w:shd w:val="clear" w:color="auto" w:fill="auto"/>
            <w:noWrap/>
            <w:vAlign w:val="bottom"/>
            <w:hideMark/>
          </w:tcPr>
          <w:p w14:paraId="18DCAA24" w14:textId="77777777" w:rsidR="00033E20" w:rsidRPr="00033E20" w:rsidRDefault="00033E20" w:rsidP="00033E20">
            <w:pPr>
              <w:jc w:val="center"/>
              <w:rPr>
                <w:i/>
                <w:iCs/>
                <w:sz w:val="16"/>
                <w:szCs w:val="16"/>
              </w:rPr>
            </w:pPr>
            <w:r w:rsidRPr="00033E20">
              <w:rPr>
                <w:i/>
                <w:iCs/>
                <w:sz w:val="16"/>
                <w:szCs w:val="16"/>
              </w:rPr>
              <w:t>1.3.2.</w:t>
            </w:r>
          </w:p>
        </w:tc>
        <w:tc>
          <w:tcPr>
            <w:tcW w:w="2930" w:type="dxa"/>
            <w:shd w:val="clear" w:color="auto" w:fill="auto"/>
            <w:vAlign w:val="bottom"/>
            <w:hideMark/>
          </w:tcPr>
          <w:p w14:paraId="6477DE86" w14:textId="77777777" w:rsidR="00033E20" w:rsidRPr="00033E20" w:rsidRDefault="00033E20" w:rsidP="00033E20">
            <w:pPr>
              <w:rPr>
                <w:i/>
                <w:iCs/>
                <w:sz w:val="16"/>
                <w:szCs w:val="16"/>
              </w:rPr>
            </w:pPr>
            <w:r w:rsidRPr="00033E20">
              <w:rPr>
                <w:i/>
                <w:iCs/>
                <w:sz w:val="16"/>
                <w:szCs w:val="16"/>
              </w:rPr>
              <w:t>Оплата работ и услуг сторонних организаций</w:t>
            </w:r>
          </w:p>
        </w:tc>
        <w:tc>
          <w:tcPr>
            <w:tcW w:w="1246" w:type="dxa"/>
            <w:shd w:val="clear" w:color="auto" w:fill="auto"/>
            <w:noWrap/>
            <w:vAlign w:val="center"/>
            <w:hideMark/>
          </w:tcPr>
          <w:p w14:paraId="65A0A467" w14:textId="77777777" w:rsidR="00033E20" w:rsidRPr="00033E20" w:rsidRDefault="00033E20" w:rsidP="00033E20">
            <w:pPr>
              <w:jc w:val="center"/>
              <w:rPr>
                <w:i/>
                <w:iCs/>
                <w:sz w:val="16"/>
                <w:szCs w:val="16"/>
              </w:rPr>
            </w:pPr>
            <w:r w:rsidRPr="00033E20">
              <w:rPr>
                <w:i/>
                <w:iCs/>
                <w:sz w:val="16"/>
                <w:szCs w:val="16"/>
              </w:rPr>
              <w:t>тыс.руб.</w:t>
            </w:r>
          </w:p>
        </w:tc>
        <w:tc>
          <w:tcPr>
            <w:tcW w:w="1165" w:type="dxa"/>
            <w:shd w:val="clear" w:color="auto" w:fill="auto"/>
            <w:noWrap/>
            <w:vAlign w:val="bottom"/>
            <w:hideMark/>
          </w:tcPr>
          <w:p w14:paraId="5ECFE892" w14:textId="77777777" w:rsidR="00033E20" w:rsidRPr="00033E20" w:rsidRDefault="00033E20" w:rsidP="00033E20">
            <w:pPr>
              <w:jc w:val="right"/>
              <w:rPr>
                <w:i/>
                <w:iCs/>
                <w:sz w:val="16"/>
                <w:szCs w:val="16"/>
              </w:rPr>
            </w:pPr>
            <w:r w:rsidRPr="00033E20">
              <w:rPr>
                <w:i/>
                <w:iCs/>
                <w:sz w:val="16"/>
                <w:szCs w:val="16"/>
              </w:rPr>
              <w:t>0,00</w:t>
            </w:r>
          </w:p>
        </w:tc>
        <w:tc>
          <w:tcPr>
            <w:tcW w:w="1150" w:type="dxa"/>
            <w:shd w:val="clear" w:color="auto" w:fill="auto"/>
            <w:noWrap/>
            <w:vAlign w:val="bottom"/>
            <w:hideMark/>
          </w:tcPr>
          <w:p w14:paraId="691A0B1E" w14:textId="77777777" w:rsidR="00033E20" w:rsidRPr="00033E20" w:rsidRDefault="00033E20" w:rsidP="00033E20">
            <w:pPr>
              <w:jc w:val="right"/>
              <w:rPr>
                <w:i/>
                <w:iCs/>
                <w:sz w:val="16"/>
                <w:szCs w:val="16"/>
              </w:rPr>
            </w:pPr>
            <w:r w:rsidRPr="00033E20">
              <w:rPr>
                <w:i/>
                <w:iCs/>
                <w:sz w:val="16"/>
                <w:szCs w:val="16"/>
              </w:rPr>
              <w:t>0,00</w:t>
            </w:r>
          </w:p>
        </w:tc>
        <w:tc>
          <w:tcPr>
            <w:tcW w:w="2389" w:type="dxa"/>
            <w:shd w:val="clear" w:color="auto" w:fill="auto"/>
            <w:noWrap/>
            <w:vAlign w:val="bottom"/>
            <w:hideMark/>
          </w:tcPr>
          <w:p w14:paraId="27297530" w14:textId="77777777" w:rsidR="00033E20" w:rsidRPr="00033E20" w:rsidRDefault="00033E20" w:rsidP="00033E20">
            <w:pPr>
              <w:rPr>
                <w:i/>
                <w:iCs/>
                <w:sz w:val="16"/>
                <w:szCs w:val="16"/>
              </w:rPr>
            </w:pPr>
            <w:r w:rsidRPr="00033E20">
              <w:rPr>
                <w:i/>
                <w:iCs/>
                <w:sz w:val="16"/>
                <w:szCs w:val="16"/>
              </w:rPr>
              <w:t> </w:t>
            </w:r>
          </w:p>
        </w:tc>
      </w:tr>
      <w:tr w:rsidR="00033E20" w:rsidRPr="00033E20" w14:paraId="3A77208A" w14:textId="77777777" w:rsidTr="00033E20">
        <w:trPr>
          <w:trHeight w:val="77"/>
          <w:jc w:val="center"/>
        </w:trPr>
        <w:tc>
          <w:tcPr>
            <w:tcW w:w="751" w:type="dxa"/>
            <w:shd w:val="clear" w:color="auto" w:fill="auto"/>
            <w:noWrap/>
            <w:vAlign w:val="bottom"/>
            <w:hideMark/>
          </w:tcPr>
          <w:p w14:paraId="0C2C884D" w14:textId="77777777" w:rsidR="00033E20" w:rsidRPr="00033E20" w:rsidRDefault="00033E20" w:rsidP="00033E20">
            <w:pPr>
              <w:jc w:val="center"/>
              <w:rPr>
                <w:sz w:val="16"/>
                <w:szCs w:val="16"/>
              </w:rPr>
            </w:pPr>
            <w:r w:rsidRPr="00033E20">
              <w:rPr>
                <w:sz w:val="16"/>
                <w:szCs w:val="16"/>
              </w:rPr>
              <w:t>1.3.2.1.</w:t>
            </w:r>
          </w:p>
        </w:tc>
        <w:tc>
          <w:tcPr>
            <w:tcW w:w="2930" w:type="dxa"/>
            <w:shd w:val="clear" w:color="auto" w:fill="auto"/>
            <w:vAlign w:val="bottom"/>
            <w:hideMark/>
          </w:tcPr>
          <w:p w14:paraId="2375BA21" w14:textId="77777777" w:rsidR="00033E20" w:rsidRPr="00033E20" w:rsidRDefault="00033E20" w:rsidP="00033E20">
            <w:pPr>
              <w:rPr>
                <w:sz w:val="16"/>
                <w:szCs w:val="16"/>
              </w:rPr>
            </w:pPr>
            <w:r w:rsidRPr="00033E20">
              <w:rPr>
                <w:sz w:val="16"/>
                <w:szCs w:val="16"/>
              </w:rPr>
              <w:t>Услуги связи</w:t>
            </w:r>
          </w:p>
        </w:tc>
        <w:tc>
          <w:tcPr>
            <w:tcW w:w="1246" w:type="dxa"/>
            <w:shd w:val="clear" w:color="auto" w:fill="auto"/>
            <w:noWrap/>
            <w:vAlign w:val="center"/>
            <w:hideMark/>
          </w:tcPr>
          <w:p w14:paraId="76725AC1" w14:textId="77777777" w:rsidR="00033E20" w:rsidRPr="00033E20" w:rsidRDefault="00033E20" w:rsidP="00033E20">
            <w:pPr>
              <w:jc w:val="center"/>
              <w:rPr>
                <w:sz w:val="16"/>
                <w:szCs w:val="16"/>
              </w:rPr>
            </w:pPr>
            <w:r w:rsidRPr="00033E20">
              <w:rPr>
                <w:sz w:val="16"/>
                <w:szCs w:val="16"/>
              </w:rPr>
              <w:t>тыс.руб.</w:t>
            </w:r>
          </w:p>
        </w:tc>
        <w:tc>
          <w:tcPr>
            <w:tcW w:w="1165" w:type="dxa"/>
            <w:shd w:val="clear" w:color="auto" w:fill="auto"/>
            <w:noWrap/>
            <w:vAlign w:val="bottom"/>
            <w:hideMark/>
          </w:tcPr>
          <w:p w14:paraId="1C1084FE" w14:textId="77777777" w:rsidR="00033E20" w:rsidRPr="00033E20" w:rsidRDefault="00033E20" w:rsidP="00033E20">
            <w:pPr>
              <w:jc w:val="right"/>
              <w:rPr>
                <w:sz w:val="16"/>
                <w:szCs w:val="16"/>
              </w:rPr>
            </w:pPr>
            <w:r w:rsidRPr="00033E20">
              <w:rPr>
                <w:sz w:val="16"/>
                <w:szCs w:val="16"/>
              </w:rPr>
              <w:t>0,00</w:t>
            </w:r>
          </w:p>
        </w:tc>
        <w:tc>
          <w:tcPr>
            <w:tcW w:w="1150" w:type="dxa"/>
            <w:shd w:val="clear" w:color="auto" w:fill="auto"/>
            <w:noWrap/>
            <w:vAlign w:val="bottom"/>
            <w:hideMark/>
          </w:tcPr>
          <w:p w14:paraId="40CAC6E3" w14:textId="77777777" w:rsidR="00033E20" w:rsidRPr="00033E20" w:rsidRDefault="00033E20" w:rsidP="00033E20">
            <w:pPr>
              <w:jc w:val="right"/>
              <w:rPr>
                <w:sz w:val="16"/>
                <w:szCs w:val="16"/>
              </w:rPr>
            </w:pPr>
            <w:r w:rsidRPr="00033E20">
              <w:rPr>
                <w:sz w:val="16"/>
                <w:szCs w:val="16"/>
              </w:rPr>
              <w:t>0,00</w:t>
            </w:r>
          </w:p>
        </w:tc>
        <w:tc>
          <w:tcPr>
            <w:tcW w:w="2389" w:type="dxa"/>
            <w:shd w:val="clear" w:color="auto" w:fill="auto"/>
            <w:vAlign w:val="bottom"/>
            <w:hideMark/>
          </w:tcPr>
          <w:p w14:paraId="3E3CB84C" w14:textId="77777777" w:rsidR="00033E20" w:rsidRPr="00033E20" w:rsidRDefault="00033E20" w:rsidP="00033E20">
            <w:pPr>
              <w:rPr>
                <w:sz w:val="16"/>
                <w:szCs w:val="16"/>
              </w:rPr>
            </w:pPr>
            <w:r w:rsidRPr="00033E20">
              <w:rPr>
                <w:sz w:val="16"/>
                <w:szCs w:val="16"/>
              </w:rPr>
              <w:t> </w:t>
            </w:r>
          </w:p>
        </w:tc>
      </w:tr>
      <w:tr w:rsidR="00033E20" w:rsidRPr="00033E20" w14:paraId="5D29CF59" w14:textId="77777777" w:rsidTr="00033E20">
        <w:trPr>
          <w:trHeight w:val="77"/>
          <w:jc w:val="center"/>
        </w:trPr>
        <w:tc>
          <w:tcPr>
            <w:tcW w:w="751" w:type="dxa"/>
            <w:shd w:val="clear" w:color="auto" w:fill="auto"/>
            <w:noWrap/>
            <w:vAlign w:val="bottom"/>
            <w:hideMark/>
          </w:tcPr>
          <w:p w14:paraId="07281B50" w14:textId="77777777" w:rsidR="00033E20" w:rsidRPr="00033E20" w:rsidRDefault="00033E20" w:rsidP="00033E20">
            <w:pPr>
              <w:jc w:val="center"/>
              <w:rPr>
                <w:sz w:val="16"/>
                <w:szCs w:val="16"/>
              </w:rPr>
            </w:pPr>
            <w:r w:rsidRPr="00033E20">
              <w:rPr>
                <w:sz w:val="16"/>
                <w:szCs w:val="16"/>
              </w:rPr>
              <w:t>1.3.2.2.</w:t>
            </w:r>
          </w:p>
        </w:tc>
        <w:tc>
          <w:tcPr>
            <w:tcW w:w="2930" w:type="dxa"/>
            <w:shd w:val="clear" w:color="auto" w:fill="auto"/>
            <w:vAlign w:val="bottom"/>
            <w:hideMark/>
          </w:tcPr>
          <w:p w14:paraId="28AC82FD" w14:textId="77777777" w:rsidR="00033E20" w:rsidRPr="00033E20" w:rsidRDefault="00033E20" w:rsidP="00033E20">
            <w:pPr>
              <w:rPr>
                <w:sz w:val="16"/>
                <w:szCs w:val="16"/>
              </w:rPr>
            </w:pPr>
            <w:r w:rsidRPr="00033E20">
              <w:rPr>
                <w:sz w:val="16"/>
                <w:szCs w:val="16"/>
              </w:rPr>
              <w:t>Расходы на услуги вневедомственной охраны и коммунального хозяйства</w:t>
            </w:r>
          </w:p>
        </w:tc>
        <w:tc>
          <w:tcPr>
            <w:tcW w:w="1246" w:type="dxa"/>
            <w:shd w:val="clear" w:color="auto" w:fill="auto"/>
            <w:noWrap/>
            <w:vAlign w:val="center"/>
            <w:hideMark/>
          </w:tcPr>
          <w:p w14:paraId="7D29DCDA" w14:textId="77777777" w:rsidR="00033E20" w:rsidRPr="00033E20" w:rsidRDefault="00033E20" w:rsidP="00033E20">
            <w:pPr>
              <w:jc w:val="center"/>
              <w:rPr>
                <w:sz w:val="16"/>
                <w:szCs w:val="16"/>
              </w:rPr>
            </w:pPr>
            <w:r w:rsidRPr="00033E20">
              <w:rPr>
                <w:sz w:val="16"/>
                <w:szCs w:val="16"/>
              </w:rPr>
              <w:t>тыс.руб.</w:t>
            </w:r>
          </w:p>
        </w:tc>
        <w:tc>
          <w:tcPr>
            <w:tcW w:w="1165" w:type="dxa"/>
            <w:shd w:val="clear" w:color="auto" w:fill="auto"/>
            <w:noWrap/>
            <w:vAlign w:val="bottom"/>
            <w:hideMark/>
          </w:tcPr>
          <w:p w14:paraId="4A0A9932" w14:textId="77777777" w:rsidR="00033E20" w:rsidRPr="00033E20" w:rsidRDefault="00033E20" w:rsidP="00033E20">
            <w:pPr>
              <w:jc w:val="right"/>
              <w:rPr>
                <w:sz w:val="16"/>
                <w:szCs w:val="16"/>
              </w:rPr>
            </w:pPr>
            <w:r w:rsidRPr="00033E20">
              <w:rPr>
                <w:sz w:val="16"/>
                <w:szCs w:val="16"/>
              </w:rPr>
              <w:t>0,00</w:t>
            </w:r>
          </w:p>
        </w:tc>
        <w:tc>
          <w:tcPr>
            <w:tcW w:w="1150" w:type="dxa"/>
            <w:shd w:val="clear" w:color="auto" w:fill="auto"/>
            <w:noWrap/>
            <w:vAlign w:val="bottom"/>
            <w:hideMark/>
          </w:tcPr>
          <w:p w14:paraId="13A3F2B3" w14:textId="77777777" w:rsidR="00033E20" w:rsidRPr="00033E20" w:rsidRDefault="00033E20" w:rsidP="00033E20">
            <w:pPr>
              <w:jc w:val="right"/>
              <w:rPr>
                <w:sz w:val="16"/>
                <w:szCs w:val="16"/>
              </w:rPr>
            </w:pPr>
            <w:r w:rsidRPr="00033E20">
              <w:rPr>
                <w:sz w:val="16"/>
                <w:szCs w:val="16"/>
              </w:rPr>
              <w:t>0,00</w:t>
            </w:r>
          </w:p>
        </w:tc>
        <w:tc>
          <w:tcPr>
            <w:tcW w:w="2389" w:type="dxa"/>
            <w:shd w:val="clear" w:color="auto" w:fill="auto"/>
            <w:vAlign w:val="bottom"/>
            <w:hideMark/>
          </w:tcPr>
          <w:p w14:paraId="13A28736" w14:textId="77777777" w:rsidR="00033E20" w:rsidRPr="00033E20" w:rsidRDefault="00033E20" w:rsidP="00033E20">
            <w:pPr>
              <w:rPr>
                <w:sz w:val="16"/>
                <w:szCs w:val="16"/>
              </w:rPr>
            </w:pPr>
            <w:r w:rsidRPr="00033E20">
              <w:rPr>
                <w:sz w:val="16"/>
                <w:szCs w:val="16"/>
              </w:rPr>
              <w:t> </w:t>
            </w:r>
          </w:p>
        </w:tc>
      </w:tr>
      <w:tr w:rsidR="00033E20" w:rsidRPr="00033E20" w14:paraId="67ED5A5E" w14:textId="77777777" w:rsidTr="00033E20">
        <w:trPr>
          <w:trHeight w:val="77"/>
          <w:jc w:val="center"/>
        </w:trPr>
        <w:tc>
          <w:tcPr>
            <w:tcW w:w="751" w:type="dxa"/>
            <w:shd w:val="clear" w:color="auto" w:fill="auto"/>
            <w:noWrap/>
            <w:vAlign w:val="bottom"/>
            <w:hideMark/>
          </w:tcPr>
          <w:p w14:paraId="28047408" w14:textId="77777777" w:rsidR="00033E20" w:rsidRPr="00033E20" w:rsidRDefault="00033E20" w:rsidP="00033E20">
            <w:pPr>
              <w:jc w:val="center"/>
              <w:rPr>
                <w:sz w:val="16"/>
                <w:szCs w:val="16"/>
              </w:rPr>
            </w:pPr>
            <w:r w:rsidRPr="00033E20">
              <w:rPr>
                <w:sz w:val="16"/>
                <w:szCs w:val="16"/>
              </w:rPr>
              <w:t>1.3.2.3.</w:t>
            </w:r>
          </w:p>
        </w:tc>
        <w:tc>
          <w:tcPr>
            <w:tcW w:w="2930" w:type="dxa"/>
            <w:shd w:val="clear" w:color="auto" w:fill="auto"/>
            <w:vAlign w:val="bottom"/>
            <w:hideMark/>
          </w:tcPr>
          <w:p w14:paraId="4DE4238F" w14:textId="77777777" w:rsidR="00033E20" w:rsidRPr="00033E20" w:rsidRDefault="00033E20" w:rsidP="00033E20">
            <w:pPr>
              <w:rPr>
                <w:sz w:val="16"/>
                <w:szCs w:val="16"/>
              </w:rPr>
            </w:pPr>
            <w:r w:rsidRPr="00033E20">
              <w:rPr>
                <w:sz w:val="16"/>
                <w:szCs w:val="16"/>
              </w:rPr>
              <w:t>Расходы на юридические и информационные услуги</w:t>
            </w:r>
          </w:p>
        </w:tc>
        <w:tc>
          <w:tcPr>
            <w:tcW w:w="1246" w:type="dxa"/>
            <w:shd w:val="clear" w:color="auto" w:fill="auto"/>
            <w:noWrap/>
            <w:vAlign w:val="center"/>
            <w:hideMark/>
          </w:tcPr>
          <w:p w14:paraId="4434F7D2" w14:textId="77777777" w:rsidR="00033E20" w:rsidRPr="00033E20" w:rsidRDefault="00033E20" w:rsidP="00033E20">
            <w:pPr>
              <w:jc w:val="center"/>
              <w:rPr>
                <w:sz w:val="16"/>
                <w:szCs w:val="16"/>
              </w:rPr>
            </w:pPr>
            <w:r w:rsidRPr="00033E20">
              <w:rPr>
                <w:sz w:val="16"/>
                <w:szCs w:val="16"/>
              </w:rPr>
              <w:t>тыс.руб.</w:t>
            </w:r>
          </w:p>
        </w:tc>
        <w:tc>
          <w:tcPr>
            <w:tcW w:w="1165" w:type="dxa"/>
            <w:shd w:val="clear" w:color="auto" w:fill="auto"/>
            <w:noWrap/>
            <w:vAlign w:val="bottom"/>
            <w:hideMark/>
          </w:tcPr>
          <w:p w14:paraId="3F140915" w14:textId="77777777" w:rsidR="00033E20" w:rsidRPr="00033E20" w:rsidRDefault="00033E20" w:rsidP="00033E20">
            <w:pPr>
              <w:jc w:val="right"/>
              <w:rPr>
                <w:sz w:val="16"/>
                <w:szCs w:val="16"/>
              </w:rPr>
            </w:pPr>
            <w:r w:rsidRPr="00033E20">
              <w:rPr>
                <w:sz w:val="16"/>
                <w:szCs w:val="16"/>
              </w:rPr>
              <w:t>0,00</w:t>
            </w:r>
          </w:p>
        </w:tc>
        <w:tc>
          <w:tcPr>
            <w:tcW w:w="1150" w:type="dxa"/>
            <w:shd w:val="clear" w:color="auto" w:fill="auto"/>
            <w:noWrap/>
            <w:vAlign w:val="bottom"/>
            <w:hideMark/>
          </w:tcPr>
          <w:p w14:paraId="7EAD43A4" w14:textId="77777777" w:rsidR="00033E20" w:rsidRPr="00033E20" w:rsidRDefault="00033E20" w:rsidP="00033E20">
            <w:pPr>
              <w:jc w:val="right"/>
              <w:rPr>
                <w:sz w:val="16"/>
                <w:szCs w:val="16"/>
              </w:rPr>
            </w:pPr>
            <w:r w:rsidRPr="00033E20">
              <w:rPr>
                <w:sz w:val="16"/>
                <w:szCs w:val="16"/>
              </w:rPr>
              <w:t>0,00</w:t>
            </w:r>
          </w:p>
        </w:tc>
        <w:tc>
          <w:tcPr>
            <w:tcW w:w="2389" w:type="dxa"/>
            <w:shd w:val="clear" w:color="auto" w:fill="auto"/>
            <w:vAlign w:val="bottom"/>
            <w:hideMark/>
          </w:tcPr>
          <w:p w14:paraId="5808E2B0" w14:textId="77777777" w:rsidR="00033E20" w:rsidRPr="00033E20" w:rsidRDefault="00033E20" w:rsidP="00033E20">
            <w:pPr>
              <w:rPr>
                <w:sz w:val="16"/>
                <w:szCs w:val="16"/>
              </w:rPr>
            </w:pPr>
            <w:r w:rsidRPr="00033E20">
              <w:rPr>
                <w:sz w:val="16"/>
                <w:szCs w:val="16"/>
              </w:rPr>
              <w:t> </w:t>
            </w:r>
          </w:p>
        </w:tc>
      </w:tr>
      <w:tr w:rsidR="00033E20" w:rsidRPr="00033E20" w14:paraId="2D25E6F7" w14:textId="77777777" w:rsidTr="00033E20">
        <w:trPr>
          <w:trHeight w:val="77"/>
          <w:jc w:val="center"/>
        </w:trPr>
        <w:tc>
          <w:tcPr>
            <w:tcW w:w="751" w:type="dxa"/>
            <w:shd w:val="clear" w:color="auto" w:fill="auto"/>
            <w:noWrap/>
            <w:vAlign w:val="bottom"/>
            <w:hideMark/>
          </w:tcPr>
          <w:p w14:paraId="17B0BF96" w14:textId="77777777" w:rsidR="00033E20" w:rsidRPr="00033E20" w:rsidRDefault="00033E20" w:rsidP="00033E20">
            <w:pPr>
              <w:jc w:val="center"/>
              <w:rPr>
                <w:sz w:val="16"/>
                <w:szCs w:val="16"/>
              </w:rPr>
            </w:pPr>
            <w:r w:rsidRPr="00033E20">
              <w:rPr>
                <w:sz w:val="16"/>
                <w:szCs w:val="16"/>
              </w:rPr>
              <w:t>1.3.2.4.</w:t>
            </w:r>
          </w:p>
        </w:tc>
        <w:tc>
          <w:tcPr>
            <w:tcW w:w="2930" w:type="dxa"/>
            <w:shd w:val="clear" w:color="auto" w:fill="auto"/>
            <w:vAlign w:val="bottom"/>
            <w:hideMark/>
          </w:tcPr>
          <w:p w14:paraId="72B2A57F" w14:textId="77777777" w:rsidR="00033E20" w:rsidRPr="00033E20" w:rsidRDefault="00033E20" w:rsidP="00033E20">
            <w:pPr>
              <w:rPr>
                <w:sz w:val="16"/>
                <w:szCs w:val="16"/>
              </w:rPr>
            </w:pPr>
            <w:r w:rsidRPr="00033E20">
              <w:rPr>
                <w:sz w:val="16"/>
                <w:szCs w:val="16"/>
              </w:rPr>
              <w:t>Расходы на аудиторские и консультационные услуги</w:t>
            </w:r>
          </w:p>
        </w:tc>
        <w:tc>
          <w:tcPr>
            <w:tcW w:w="1246" w:type="dxa"/>
            <w:shd w:val="clear" w:color="auto" w:fill="auto"/>
            <w:noWrap/>
            <w:vAlign w:val="center"/>
            <w:hideMark/>
          </w:tcPr>
          <w:p w14:paraId="4A83E854" w14:textId="77777777" w:rsidR="00033E20" w:rsidRPr="00033E20" w:rsidRDefault="00033E20" w:rsidP="00033E20">
            <w:pPr>
              <w:jc w:val="center"/>
              <w:rPr>
                <w:sz w:val="16"/>
                <w:szCs w:val="16"/>
              </w:rPr>
            </w:pPr>
            <w:r w:rsidRPr="00033E20">
              <w:rPr>
                <w:sz w:val="16"/>
                <w:szCs w:val="16"/>
              </w:rPr>
              <w:t>тыс.руб.</w:t>
            </w:r>
          </w:p>
        </w:tc>
        <w:tc>
          <w:tcPr>
            <w:tcW w:w="1165" w:type="dxa"/>
            <w:shd w:val="clear" w:color="auto" w:fill="auto"/>
            <w:noWrap/>
            <w:vAlign w:val="bottom"/>
            <w:hideMark/>
          </w:tcPr>
          <w:p w14:paraId="4174CDA2" w14:textId="77777777" w:rsidR="00033E20" w:rsidRPr="00033E20" w:rsidRDefault="00033E20" w:rsidP="00033E20">
            <w:pPr>
              <w:jc w:val="right"/>
              <w:rPr>
                <w:sz w:val="16"/>
                <w:szCs w:val="16"/>
              </w:rPr>
            </w:pPr>
            <w:r w:rsidRPr="00033E20">
              <w:rPr>
                <w:sz w:val="16"/>
                <w:szCs w:val="16"/>
              </w:rPr>
              <w:t>0,00</w:t>
            </w:r>
          </w:p>
        </w:tc>
        <w:tc>
          <w:tcPr>
            <w:tcW w:w="1150" w:type="dxa"/>
            <w:shd w:val="clear" w:color="auto" w:fill="auto"/>
            <w:noWrap/>
            <w:vAlign w:val="bottom"/>
            <w:hideMark/>
          </w:tcPr>
          <w:p w14:paraId="3901A801" w14:textId="77777777" w:rsidR="00033E20" w:rsidRPr="00033E20" w:rsidRDefault="00033E20" w:rsidP="00033E20">
            <w:pPr>
              <w:jc w:val="right"/>
              <w:rPr>
                <w:sz w:val="16"/>
                <w:szCs w:val="16"/>
              </w:rPr>
            </w:pPr>
            <w:r w:rsidRPr="00033E20">
              <w:rPr>
                <w:sz w:val="16"/>
                <w:szCs w:val="16"/>
              </w:rPr>
              <w:t>0,00</w:t>
            </w:r>
          </w:p>
        </w:tc>
        <w:tc>
          <w:tcPr>
            <w:tcW w:w="2389" w:type="dxa"/>
            <w:shd w:val="clear" w:color="auto" w:fill="auto"/>
            <w:vAlign w:val="bottom"/>
            <w:hideMark/>
          </w:tcPr>
          <w:p w14:paraId="0F96F446" w14:textId="77777777" w:rsidR="00033E20" w:rsidRPr="00033E20" w:rsidRDefault="00033E20" w:rsidP="00033E20">
            <w:pPr>
              <w:rPr>
                <w:sz w:val="16"/>
                <w:szCs w:val="16"/>
              </w:rPr>
            </w:pPr>
            <w:r w:rsidRPr="00033E20">
              <w:rPr>
                <w:sz w:val="16"/>
                <w:szCs w:val="16"/>
              </w:rPr>
              <w:t> </w:t>
            </w:r>
          </w:p>
        </w:tc>
      </w:tr>
      <w:tr w:rsidR="00033E20" w:rsidRPr="00033E20" w14:paraId="008006E9" w14:textId="77777777" w:rsidTr="00033E20">
        <w:trPr>
          <w:trHeight w:val="77"/>
          <w:jc w:val="center"/>
        </w:trPr>
        <w:tc>
          <w:tcPr>
            <w:tcW w:w="751" w:type="dxa"/>
            <w:shd w:val="clear" w:color="auto" w:fill="auto"/>
            <w:noWrap/>
            <w:vAlign w:val="bottom"/>
            <w:hideMark/>
          </w:tcPr>
          <w:p w14:paraId="221A5ACA" w14:textId="77777777" w:rsidR="00033E20" w:rsidRPr="00033E20" w:rsidRDefault="00033E20" w:rsidP="00033E20">
            <w:pPr>
              <w:jc w:val="center"/>
              <w:rPr>
                <w:sz w:val="16"/>
                <w:szCs w:val="16"/>
              </w:rPr>
            </w:pPr>
            <w:r w:rsidRPr="00033E20">
              <w:rPr>
                <w:sz w:val="16"/>
                <w:szCs w:val="16"/>
              </w:rPr>
              <w:t>1.3.2.5.</w:t>
            </w:r>
          </w:p>
        </w:tc>
        <w:tc>
          <w:tcPr>
            <w:tcW w:w="2930" w:type="dxa"/>
            <w:shd w:val="clear" w:color="auto" w:fill="auto"/>
            <w:vAlign w:val="bottom"/>
            <w:hideMark/>
          </w:tcPr>
          <w:p w14:paraId="6819AEAE" w14:textId="77777777" w:rsidR="00033E20" w:rsidRPr="00033E20" w:rsidRDefault="00033E20" w:rsidP="00033E20">
            <w:pPr>
              <w:rPr>
                <w:sz w:val="16"/>
                <w:szCs w:val="16"/>
              </w:rPr>
            </w:pPr>
            <w:r w:rsidRPr="00033E20">
              <w:rPr>
                <w:sz w:val="16"/>
                <w:szCs w:val="16"/>
              </w:rPr>
              <w:t>Транспортные услуги</w:t>
            </w:r>
          </w:p>
        </w:tc>
        <w:tc>
          <w:tcPr>
            <w:tcW w:w="1246" w:type="dxa"/>
            <w:shd w:val="clear" w:color="auto" w:fill="auto"/>
            <w:noWrap/>
            <w:vAlign w:val="center"/>
            <w:hideMark/>
          </w:tcPr>
          <w:p w14:paraId="3C4F2500" w14:textId="77777777" w:rsidR="00033E20" w:rsidRPr="00033E20" w:rsidRDefault="00033E20" w:rsidP="00033E20">
            <w:pPr>
              <w:jc w:val="center"/>
              <w:rPr>
                <w:sz w:val="16"/>
                <w:szCs w:val="16"/>
              </w:rPr>
            </w:pPr>
            <w:r w:rsidRPr="00033E20">
              <w:rPr>
                <w:sz w:val="16"/>
                <w:szCs w:val="16"/>
              </w:rPr>
              <w:t>тыс.руб.</w:t>
            </w:r>
          </w:p>
        </w:tc>
        <w:tc>
          <w:tcPr>
            <w:tcW w:w="1165" w:type="dxa"/>
            <w:shd w:val="clear" w:color="auto" w:fill="auto"/>
            <w:noWrap/>
            <w:vAlign w:val="bottom"/>
            <w:hideMark/>
          </w:tcPr>
          <w:p w14:paraId="434B3808" w14:textId="77777777" w:rsidR="00033E20" w:rsidRPr="00033E20" w:rsidRDefault="00033E20" w:rsidP="00033E20">
            <w:pPr>
              <w:jc w:val="right"/>
              <w:rPr>
                <w:sz w:val="16"/>
                <w:szCs w:val="16"/>
              </w:rPr>
            </w:pPr>
            <w:r w:rsidRPr="00033E20">
              <w:rPr>
                <w:sz w:val="16"/>
                <w:szCs w:val="16"/>
              </w:rPr>
              <w:t>0,00</w:t>
            </w:r>
          </w:p>
        </w:tc>
        <w:tc>
          <w:tcPr>
            <w:tcW w:w="1150" w:type="dxa"/>
            <w:shd w:val="clear" w:color="auto" w:fill="auto"/>
            <w:noWrap/>
            <w:vAlign w:val="bottom"/>
            <w:hideMark/>
          </w:tcPr>
          <w:p w14:paraId="37B16C3D" w14:textId="77777777" w:rsidR="00033E20" w:rsidRPr="00033E20" w:rsidRDefault="00033E20" w:rsidP="00033E20">
            <w:pPr>
              <w:jc w:val="right"/>
              <w:rPr>
                <w:sz w:val="16"/>
                <w:szCs w:val="16"/>
              </w:rPr>
            </w:pPr>
            <w:r w:rsidRPr="00033E20">
              <w:rPr>
                <w:sz w:val="16"/>
                <w:szCs w:val="16"/>
              </w:rPr>
              <w:t>0,00</w:t>
            </w:r>
          </w:p>
        </w:tc>
        <w:tc>
          <w:tcPr>
            <w:tcW w:w="2389" w:type="dxa"/>
            <w:shd w:val="clear" w:color="auto" w:fill="auto"/>
            <w:vAlign w:val="bottom"/>
            <w:hideMark/>
          </w:tcPr>
          <w:p w14:paraId="2C923821" w14:textId="77777777" w:rsidR="00033E20" w:rsidRPr="00033E20" w:rsidRDefault="00033E20" w:rsidP="00033E20">
            <w:pPr>
              <w:rPr>
                <w:sz w:val="16"/>
                <w:szCs w:val="16"/>
              </w:rPr>
            </w:pPr>
            <w:r w:rsidRPr="00033E20">
              <w:rPr>
                <w:sz w:val="16"/>
                <w:szCs w:val="16"/>
              </w:rPr>
              <w:t> </w:t>
            </w:r>
          </w:p>
        </w:tc>
      </w:tr>
      <w:tr w:rsidR="00033E20" w:rsidRPr="00033E20" w14:paraId="07923F08" w14:textId="77777777" w:rsidTr="00033E20">
        <w:trPr>
          <w:trHeight w:val="77"/>
          <w:jc w:val="center"/>
        </w:trPr>
        <w:tc>
          <w:tcPr>
            <w:tcW w:w="751" w:type="dxa"/>
            <w:shd w:val="clear" w:color="auto" w:fill="auto"/>
            <w:noWrap/>
            <w:vAlign w:val="bottom"/>
            <w:hideMark/>
          </w:tcPr>
          <w:p w14:paraId="4A95BF9B" w14:textId="77777777" w:rsidR="00033E20" w:rsidRPr="00033E20" w:rsidRDefault="00033E20" w:rsidP="00033E20">
            <w:pPr>
              <w:jc w:val="center"/>
              <w:rPr>
                <w:sz w:val="16"/>
                <w:szCs w:val="16"/>
              </w:rPr>
            </w:pPr>
            <w:r w:rsidRPr="00033E20">
              <w:rPr>
                <w:sz w:val="16"/>
                <w:szCs w:val="16"/>
              </w:rPr>
              <w:t>1.3.2.6.</w:t>
            </w:r>
          </w:p>
        </w:tc>
        <w:tc>
          <w:tcPr>
            <w:tcW w:w="2930" w:type="dxa"/>
            <w:shd w:val="clear" w:color="auto" w:fill="auto"/>
            <w:vAlign w:val="bottom"/>
            <w:hideMark/>
          </w:tcPr>
          <w:p w14:paraId="6DE48888" w14:textId="77777777" w:rsidR="00033E20" w:rsidRPr="00033E20" w:rsidRDefault="00033E20" w:rsidP="00033E20">
            <w:pPr>
              <w:rPr>
                <w:sz w:val="16"/>
                <w:szCs w:val="16"/>
              </w:rPr>
            </w:pPr>
            <w:r w:rsidRPr="00033E20">
              <w:rPr>
                <w:sz w:val="16"/>
                <w:szCs w:val="16"/>
              </w:rPr>
              <w:t>Прочие услуги сторонних организаций</w:t>
            </w:r>
          </w:p>
        </w:tc>
        <w:tc>
          <w:tcPr>
            <w:tcW w:w="1246" w:type="dxa"/>
            <w:shd w:val="clear" w:color="auto" w:fill="auto"/>
            <w:noWrap/>
            <w:vAlign w:val="center"/>
            <w:hideMark/>
          </w:tcPr>
          <w:p w14:paraId="7356ABEF" w14:textId="77777777" w:rsidR="00033E20" w:rsidRPr="00033E20" w:rsidRDefault="00033E20" w:rsidP="00033E20">
            <w:pPr>
              <w:jc w:val="center"/>
              <w:rPr>
                <w:sz w:val="16"/>
                <w:szCs w:val="16"/>
              </w:rPr>
            </w:pPr>
            <w:r w:rsidRPr="00033E20">
              <w:rPr>
                <w:sz w:val="16"/>
                <w:szCs w:val="16"/>
              </w:rPr>
              <w:t>тыс.руб.</w:t>
            </w:r>
          </w:p>
        </w:tc>
        <w:tc>
          <w:tcPr>
            <w:tcW w:w="1165" w:type="dxa"/>
            <w:shd w:val="clear" w:color="auto" w:fill="auto"/>
            <w:noWrap/>
            <w:vAlign w:val="bottom"/>
            <w:hideMark/>
          </w:tcPr>
          <w:p w14:paraId="5F0EEAA1" w14:textId="77777777" w:rsidR="00033E20" w:rsidRPr="00033E20" w:rsidRDefault="00033E20" w:rsidP="00033E20">
            <w:pPr>
              <w:jc w:val="right"/>
              <w:rPr>
                <w:sz w:val="16"/>
                <w:szCs w:val="16"/>
              </w:rPr>
            </w:pPr>
            <w:r w:rsidRPr="00033E20">
              <w:rPr>
                <w:sz w:val="16"/>
                <w:szCs w:val="16"/>
              </w:rPr>
              <w:t>0,00</w:t>
            </w:r>
          </w:p>
        </w:tc>
        <w:tc>
          <w:tcPr>
            <w:tcW w:w="1150" w:type="dxa"/>
            <w:shd w:val="clear" w:color="auto" w:fill="auto"/>
            <w:noWrap/>
            <w:vAlign w:val="bottom"/>
            <w:hideMark/>
          </w:tcPr>
          <w:p w14:paraId="5A4C179A" w14:textId="77777777" w:rsidR="00033E20" w:rsidRPr="00033E20" w:rsidRDefault="00033E20" w:rsidP="00033E20">
            <w:pPr>
              <w:jc w:val="right"/>
              <w:rPr>
                <w:sz w:val="16"/>
                <w:szCs w:val="16"/>
              </w:rPr>
            </w:pPr>
            <w:r w:rsidRPr="00033E20">
              <w:rPr>
                <w:sz w:val="16"/>
                <w:szCs w:val="16"/>
              </w:rPr>
              <w:t>0,00</w:t>
            </w:r>
          </w:p>
        </w:tc>
        <w:tc>
          <w:tcPr>
            <w:tcW w:w="2389" w:type="dxa"/>
            <w:shd w:val="clear" w:color="auto" w:fill="auto"/>
            <w:vAlign w:val="bottom"/>
            <w:hideMark/>
          </w:tcPr>
          <w:p w14:paraId="3432451D" w14:textId="77777777" w:rsidR="00033E20" w:rsidRPr="00033E20" w:rsidRDefault="00033E20" w:rsidP="00033E20">
            <w:pPr>
              <w:rPr>
                <w:sz w:val="16"/>
                <w:szCs w:val="16"/>
              </w:rPr>
            </w:pPr>
            <w:r w:rsidRPr="00033E20">
              <w:rPr>
                <w:sz w:val="16"/>
                <w:szCs w:val="16"/>
              </w:rPr>
              <w:t> </w:t>
            </w:r>
          </w:p>
        </w:tc>
      </w:tr>
      <w:tr w:rsidR="00033E20" w:rsidRPr="00033E20" w14:paraId="30C5C726" w14:textId="77777777" w:rsidTr="00033E20">
        <w:trPr>
          <w:trHeight w:val="77"/>
          <w:jc w:val="center"/>
        </w:trPr>
        <w:tc>
          <w:tcPr>
            <w:tcW w:w="751" w:type="dxa"/>
            <w:shd w:val="clear" w:color="auto" w:fill="auto"/>
            <w:noWrap/>
            <w:vAlign w:val="bottom"/>
            <w:hideMark/>
          </w:tcPr>
          <w:p w14:paraId="1088D30D" w14:textId="77777777" w:rsidR="00033E20" w:rsidRPr="00033E20" w:rsidRDefault="00033E20" w:rsidP="00033E20">
            <w:pPr>
              <w:jc w:val="center"/>
              <w:rPr>
                <w:i/>
                <w:iCs/>
                <w:sz w:val="16"/>
                <w:szCs w:val="16"/>
              </w:rPr>
            </w:pPr>
            <w:r w:rsidRPr="00033E20">
              <w:rPr>
                <w:i/>
                <w:iCs/>
                <w:sz w:val="16"/>
                <w:szCs w:val="16"/>
              </w:rPr>
              <w:t>1.3.3.</w:t>
            </w:r>
          </w:p>
        </w:tc>
        <w:tc>
          <w:tcPr>
            <w:tcW w:w="2930" w:type="dxa"/>
            <w:shd w:val="clear" w:color="auto" w:fill="auto"/>
            <w:vAlign w:val="bottom"/>
            <w:hideMark/>
          </w:tcPr>
          <w:p w14:paraId="6C155597" w14:textId="77777777" w:rsidR="00033E20" w:rsidRPr="00033E20" w:rsidRDefault="00033E20" w:rsidP="00033E20">
            <w:pPr>
              <w:rPr>
                <w:i/>
                <w:iCs/>
                <w:sz w:val="16"/>
                <w:szCs w:val="16"/>
              </w:rPr>
            </w:pPr>
            <w:r w:rsidRPr="00033E20">
              <w:rPr>
                <w:i/>
                <w:iCs/>
                <w:sz w:val="16"/>
                <w:szCs w:val="16"/>
              </w:rPr>
              <w:t>Расходы на командировки и представительские</w:t>
            </w:r>
          </w:p>
        </w:tc>
        <w:tc>
          <w:tcPr>
            <w:tcW w:w="1246" w:type="dxa"/>
            <w:shd w:val="clear" w:color="auto" w:fill="auto"/>
            <w:noWrap/>
            <w:vAlign w:val="center"/>
            <w:hideMark/>
          </w:tcPr>
          <w:p w14:paraId="098160B8" w14:textId="77777777" w:rsidR="00033E20" w:rsidRPr="00033E20" w:rsidRDefault="00033E20" w:rsidP="00033E20">
            <w:pPr>
              <w:jc w:val="center"/>
              <w:rPr>
                <w:i/>
                <w:iCs/>
                <w:sz w:val="16"/>
                <w:szCs w:val="16"/>
              </w:rPr>
            </w:pPr>
            <w:r w:rsidRPr="00033E20">
              <w:rPr>
                <w:i/>
                <w:iCs/>
                <w:sz w:val="16"/>
                <w:szCs w:val="16"/>
              </w:rPr>
              <w:t>тыс.руб.</w:t>
            </w:r>
          </w:p>
        </w:tc>
        <w:tc>
          <w:tcPr>
            <w:tcW w:w="1165" w:type="dxa"/>
            <w:shd w:val="clear" w:color="auto" w:fill="auto"/>
            <w:noWrap/>
            <w:vAlign w:val="bottom"/>
            <w:hideMark/>
          </w:tcPr>
          <w:p w14:paraId="436824D2" w14:textId="77777777" w:rsidR="00033E20" w:rsidRPr="00033E20" w:rsidRDefault="00033E20" w:rsidP="00033E20">
            <w:pPr>
              <w:jc w:val="right"/>
              <w:rPr>
                <w:sz w:val="16"/>
                <w:szCs w:val="16"/>
              </w:rPr>
            </w:pPr>
            <w:r w:rsidRPr="00033E20">
              <w:rPr>
                <w:sz w:val="16"/>
                <w:szCs w:val="16"/>
              </w:rPr>
              <w:t>0,00</w:t>
            </w:r>
          </w:p>
        </w:tc>
        <w:tc>
          <w:tcPr>
            <w:tcW w:w="1150" w:type="dxa"/>
            <w:shd w:val="clear" w:color="auto" w:fill="auto"/>
            <w:noWrap/>
            <w:vAlign w:val="bottom"/>
            <w:hideMark/>
          </w:tcPr>
          <w:p w14:paraId="0D596C0D" w14:textId="77777777" w:rsidR="00033E20" w:rsidRPr="00033E20" w:rsidRDefault="00033E20" w:rsidP="00033E20">
            <w:pPr>
              <w:jc w:val="right"/>
              <w:rPr>
                <w:sz w:val="16"/>
                <w:szCs w:val="16"/>
              </w:rPr>
            </w:pPr>
            <w:r w:rsidRPr="00033E20">
              <w:rPr>
                <w:sz w:val="16"/>
                <w:szCs w:val="16"/>
              </w:rPr>
              <w:t>0,00</w:t>
            </w:r>
          </w:p>
        </w:tc>
        <w:tc>
          <w:tcPr>
            <w:tcW w:w="2389" w:type="dxa"/>
            <w:shd w:val="clear" w:color="auto" w:fill="auto"/>
            <w:vAlign w:val="bottom"/>
            <w:hideMark/>
          </w:tcPr>
          <w:p w14:paraId="3A92E772" w14:textId="77777777" w:rsidR="00033E20" w:rsidRPr="00033E20" w:rsidRDefault="00033E20" w:rsidP="00033E20">
            <w:pPr>
              <w:rPr>
                <w:sz w:val="16"/>
                <w:szCs w:val="16"/>
              </w:rPr>
            </w:pPr>
            <w:r w:rsidRPr="00033E20">
              <w:rPr>
                <w:sz w:val="16"/>
                <w:szCs w:val="16"/>
              </w:rPr>
              <w:t> </w:t>
            </w:r>
          </w:p>
        </w:tc>
      </w:tr>
      <w:tr w:rsidR="00033E20" w:rsidRPr="00033E20" w14:paraId="34298CB8" w14:textId="77777777" w:rsidTr="00033E20">
        <w:trPr>
          <w:trHeight w:val="77"/>
          <w:jc w:val="center"/>
        </w:trPr>
        <w:tc>
          <w:tcPr>
            <w:tcW w:w="751" w:type="dxa"/>
            <w:shd w:val="clear" w:color="auto" w:fill="auto"/>
            <w:noWrap/>
            <w:vAlign w:val="bottom"/>
            <w:hideMark/>
          </w:tcPr>
          <w:p w14:paraId="2E75C244" w14:textId="77777777" w:rsidR="00033E20" w:rsidRPr="00033E20" w:rsidRDefault="00033E20" w:rsidP="00033E20">
            <w:pPr>
              <w:jc w:val="center"/>
              <w:rPr>
                <w:i/>
                <w:iCs/>
                <w:sz w:val="16"/>
                <w:szCs w:val="16"/>
              </w:rPr>
            </w:pPr>
            <w:r w:rsidRPr="00033E20">
              <w:rPr>
                <w:i/>
                <w:iCs/>
                <w:sz w:val="16"/>
                <w:szCs w:val="16"/>
              </w:rPr>
              <w:t>1.3.4.</w:t>
            </w:r>
          </w:p>
        </w:tc>
        <w:tc>
          <w:tcPr>
            <w:tcW w:w="2930" w:type="dxa"/>
            <w:shd w:val="clear" w:color="auto" w:fill="auto"/>
            <w:vAlign w:val="bottom"/>
            <w:hideMark/>
          </w:tcPr>
          <w:p w14:paraId="76AA6CC9" w14:textId="77777777" w:rsidR="00033E20" w:rsidRPr="00033E20" w:rsidRDefault="00033E20" w:rsidP="00033E20">
            <w:pPr>
              <w:rPr>
                <w:i/>
                <w:iCs/>
                <w:sz w:val="16"/>
                <w:szCs w:val="16"/>
              </w:rPr>
            </w:pPr>
            <w:r w:rsidRPr="00033E20">
              <w:rPr>
                <w:i/>
                <w:iCs/>
                <w:sz w:val="16"/>
                <w:szCs w:val="16"/>
              </w:rPr>
              <w:t>Расходы на подготовку кадров</w:t>
            </w:r>
          </w:p>
        </w:tc>
        <w:tc>
          <w:tcPr>
            <w:tcW w:w="1246" w:type="dxa"/>
            <w:shd w:val="clear" w:color="auto" w:fill="auto"/>
            <w:noWrap/>
            <w:vAlign w:val="center"/>
            <w:hideMark/>
          </w:tcPr>
          <w:p w14:paraId="031C632B" w14:textId="77777777" w:rsidR="00033E20" w:rsidRPr="00033E20" w:rsidRDefault="00033E20" w:rsidP="00033E20">
            <w:pPr>
              <w:jc w:val="center"/>
              <w:rPr>
                <w:i/>
                <w:iCs/>
                <w:sz w:val="16"/>
                <w:szCs w:val="16"/>
              </w:rPr>
            </w:pPr>
            <w:r w:rsidRPr="00033E20">
              <w:rPr>
                <w:i/>
                <w:iCs/>
                <w:sz w:val="16"/>
                <w:szCs w:val="16"/>
              </w:rPr>
              <w:t>тыс.руб.</w:t>
            </w:r>
          </w:p>
        </w:tc>
        <w:tc>
          <w:tcPr>
            <w:tcW w:w="1165" w:type="dxa"/>
            <w:shd w:val="clear" w:color="auto" w:fill="auto"/>
            <w:noWrap/>
            <w:vAlign w:val="bottom"/>
            <w:hideMark/>
          </w:tcPr>
          <w:p w14:paraId="73151DBE" w14:textId="77777777" w:rsidR="00033E20" w:rsidRPr="00033E20" w:rsidRDefault="00033E20" w:rsidP="00033E20">
            <w:pPr>
              <w:jc w:val="right"/>
              <w:rPr>
                <w:sz w:val="16"/>
                <w:szCs w:val="16"/>
              </w:rPr>
            </w:pPr>
            <w:r w:rsidRPr="00033E20">
              <w:rPr>
                <w:sz w:val="16"/>
                <w:szCs w:val="16"/>
              </w:rPr>
              <w:t>0</w:t>
            </w:r>
          </w:p>
        </w:tc>
        <w:tc>
          <w:tcPr>
            <w:tcW w:w="1150" w:type="dxa"/>
            <w:shd w:val="clear" w:color="auto" w:fill="auto"/>
            <w:noWrap/>
            <w:vAlign w:val="bottom"/>
            <w:hideMark/>
          </w:tcPr>
          <w:p w14:paraId="0C22F9EA" w14:textId="77777777" w:rsidR="00033E20" w:rsidRPr="00033E20" w:rsidRDefault="00033E20" w:rsidP="00033E20">
            <w:pPr>
              <w:jc w:val="right"/>
              <w:rPr>
                <w:sz w:val="16"/>
                <w:szCs w:val="16"/>
              </w:rPr>
            </w:pPr>
            <w:r w:rsidRPr="00033E20">
              <w:rPr>
                <w:sz w:val="16"/>
                <w:szCs w:val="16"/>
              </w:rPr>
              <w:t>0,00</w:t>
            </w:r>
          </w:p>
        </w:tc>
        <w:tc>
          <w:tcPr>
            <w:tcW w:w="2389" w:type="dxa"/>
            <w:shd w:val="clear" w:color="auto" w:fill="auto"/>
            <w:vAlign w:val="bottom"/>
            <w:hideMark/>
          </w:tcPr>
          <w:p w14:paraId="34DA422D" w14:textId="77777777" w:rsidR="00033E20" w:rsidRPr="00033E20" w:rsidRDefault="00033E20" w:rsidP="00033E20">
            <w:pPr>
              <w:rPr>
                <w:sz w:val="16"/>
                <w:szCs w:val="16"/>
              </w:rPr>
            </w:pPr>
            <w:r w:rsidRPr="00033E20">
              <w:rPr>
                <w:sz w:val="16"/>
                <w:szCs w:val="16"/>
              </w:rPr>
              <w:t> </w:t>
            </w:r>
          </w:p>
        </w:tc>
      </w:tr>
      <w:tr w:rsidR="00033E20" w:rsidRPr="00033E20" w14:paraId="55FDABF5" w14:textId="77777777" w:rsidTr="00033E20">
        <w:trPr>
          <w:trHeight w:val="77"/>
          <w:jc w:val="center"/>
        </w:trPr>
        <w:tc>
          <w:tcPr>
            <w:tcW w:w="751" w:type="dxa"/>
            <w:shd w:val="clear" w:color="auto" w:fill="auto"/>
            <w:noWrap/>
            <w:vAlign w:val="bottom"/>
            <w:hideMark/>
          </w:tcPr>
          <w:p w14:paraId="3908368D" w14:textId="77777777" w:rsidR="00033E20" w:rsidRPr="00033E20" w:rsidRDefault="00033E20" w:rsidP="00033E20">
            <w:pPr>
              <w:jc w:val="center"/>
              <w:rPr>
                <w:i/>
                <w:iCs/>
                <w:sz w:val="16"/>
                <w:szCs w:val="16"/>
              </w:rPr>
            </w:pPr>
            <w:r w:rsidRPr="00033E20">
              <w:rPr>
                <w:i/>
                <w:iCs/>
                <w:sz w:val="16"/>
                <w:szCs w:val="16"/>
              </w:rPr>
              <w:t>1.3.5.</w:t>
            </w:r>
          </w:p>
        </w:tc>
        <w:tc>
          <w:tcPr>
            <w:tcW w:w="2930" w:type="dxa"/>
            <w:shd w:val="clear" w:color="auto" w:fill="auto"/>
            <w:vAlign w:val="bottom"/>
            <w:hideMark/>
          </w:tcPr>
          <w:p w14:paraId="0B21928C" w14:textId="77777777" w:rsidR="00033E20" w:rsidRPr="00033E20" w:rsidRDefault="00033E20" w:rsidP="00033E20">
            <w:pPr>
              <w:rPr>
                <w:i/>
                <w:iCs/>
                <w:sz w:val="16"/>
                <w:szCs w:val="16"/>
              </w:rPr>
            </w:pPr>
            <w:r w:rsidRPr="00033E20">
              <w:rPr>
                <w:i/>
                <w:iCs/>
                <w:sz w:val="16"/>
                <w:szCs w:val="16"/>
              </w:rPr>
              <w:t>Расходы на обеспечение нормальных условий труда и мер по технике безопасности</w:t>
            </w:r>
          </w:p>
        </w:tc>
        <w:tc>
          <w:tcPr>
            <w:tcW w:w="1246" w:type="dxa"/>
            <w:shd w:val="clear" w:color="auto" w:fill="auto"/>
            <w:noWrap/>
            <w:vAlign w:val="center"/>
            <w:hideMark/>
          </w:tcPr>
          <w:p w14:paraId="21FFB7BD" w14:textId="77777777" w:rsidR="00033E20" w:rsidRPr="00033E20" w:rsidRDefault="00033E20" w:rsidP="00033E20">
            <w:pPr>
              <w:jc w:val="center"/>
              <w:rPr>
                <w:i/>
                <w:iCs/>
                <w:sz w:val="16"/>
                <w:szCs w:val="16"/>
              </w:rPr>
            </w:pPr>
            <w:r w:rsidRPr="00033E20">
              <w:rPr>
                <w:i/>
                <w:iCs/>
                <w:sz w:val="16"/>
                <w:szCs w:val="16"/>
              </w:rPr>
              <w:t>тыс.руб.</w:t>
            </w:r>
          </w:p>
        </w:tc>
        <w:tc>
          <w:tcPr>
            <w:tcW w:w="1165" w:type="dxa"/>
            <w:shd w:val="clear" w:color="auto" w:fill="auto"/>
            <w:noWrap/>
            <w:vAlign w:val="bottom"/>
            <w:hideMark/>
          </w:tcPr>
          <w:p w14:paraId="6A388DF2" w14:textId="77777777" w:rsidR="00033E20" w:rsidRPr="00033E20" w:rsidRDefault="00033E20" w:rsidP="00033E20">
            <w:pPr>
              <w:jc w:val="right"/>
              <w:rPr>
                <w:sz w:val="16"/>
                <w:szCs w:val="16"/>
              </w:rPr>
            </w:pPr>
            <w:r w:rsidRPr="00033E20">
              <w:rPr>
                <w:sz w:val="16"/>
                <w:szCs w:val="16"/>
              </w:rPr>
              <w:t>0,00</w:t>
            </w:r>
          </w:p>
        </w:tc>
        <w:tc>
          <w:tcPr>
            <w:tcW w:w="1150" w:type="dxa"/>
            <w:shd w:val="clear" w:color="auto" w:fill="auto"/>
            <w:noWrap/>
            <w:vAlign w:val="bottom"/>
            <w:hideMark/>
          </w:tcPr>
          <w:p w14:paraId="16AA7746" w14:textId="77777777" w:rsidR="00033E20" w:rsidRPr="00033E20" w:rsidRDefault="00033E20" w:rsidP="00033E20">
            <w:pPr>
              <w:jc w:val="right"/>
              <w:rPr>
                <w:sz w:val="16"/>
                <w:szCs w:val="16"/>
              </w:rPr>
            </w:pPr>
            <w:r w:rsidRPr="00033E20">
              <w:rPr>
                <w:sz w:val="16"/>
                <w:szCs w:val="16"/>
              </w:rPr>
              <w:t>0,00</w:t>
            </w:r>
          </w:p>
        </w:tc>
        <w:tc>
          <w:tcPr>
            <w:tcW w:w="2389" w:type="dxa"/>
            <w:shd w:val="clear" w:color="auto" w:fill="auto"/>
            <w:vAlign w:val="bottom"/>
            <w:hideMark/>
          </w:tcPr>
          <w:p w14:paraId="24AE83A9" w14:textId="77777777" w:rsidR="00033E20" w:rsidRPr="00033E20" w:rsidRDefault="00033E20" w:rsidP="00033E20">
            <w:pPr>
              <w:rPr>
                <w:sz w:val="16"/>
                <w:szCs w:val="16"/>
              </w:rPr>
            </w:pPr>
            <w:r w:rsidRPr="00033E20">
              <w:rPr>
                <w:sz w:val="16"/>
                <w:szCs w:val="16"/>
              </w:rPr>
              <w:t> </w:t>
            </w:r>
          </w:p>
        </w:tc>
      </w:tr>
      <w:tr w:rsidR="00033E20" w:rsidRPr="00033E20" w14:paraId="7819C69C" w14:textId="77777777" w:rsidTr="00033E20">
        <w:trPr>
          <w:trHeight w:val="77"/>
          <w:jc w:val="center"/>
        </w:trPr>
        <w:tc>
          <w:tcPr>
            <w:tcW w:w="751" w:type="dxa"/>
            <w:shd w:val="clear" w:color="auto" w:fill="auto"/>
            <w:noWrap/>
            <w:vAlign w:val="bottom"/>
            <w:hideMark/>
          </w:tcPr>
          <w:p w14:paraId="7FBAAD5E" w14:textId="77777777" w:rsidR="00033E20" w:rsidRPr="00033E20" w:rsidRDefault="00033E20" w:rsidP="00033E20">
            <w:pPr>
              <w:jc w:val="center"/>
              <w:rPr>
                <w:i/>
                <w:iCs/>
                <w:sz w:val="16"/>
                <w:szCs w:val="16"/>
              </w:rPr>
            </w:pPr>
            <w:r w:rsidRPr="00033E20">
              <w:rPr>
                <w:i/>
                <w:iCs/>
                <w:sz w:val="16"/>
                <w:szCs w:val="16"/>
              </w:rPr>
              <w:t>1.3.6.</w:t>
            </w:r>
          </w:p>
        </w:tc>
        <w:tc>
          <w:tcPr>
            <w:tcW w:w="2930" w:type="dxa"/>
            <w:shd w:val="clear" w:color="auto" w:fill="auto"/>
            <w:vAlign w:val="bottom"/>
            <w:hideMark/>
          </w:tcPr>
          <w:p w14:paraId="3799E769" w14:textId="77777777" w:rsidR="00033E20" w:rsidRPr="00033E20" w:rsidRDefault="00033E20" w:rsidP="00033E20">
            <w:pPr>
              <w:rPr>
                <w:i/>
                <w:iCs/>
                <w:sz w:val="16"/>
                <w:szCs w:val="16"/>
              </w:rPr>
            </w:pPr>
            <w:r w:rsidRPr="00033E20">
              <w:rPr>
                <w:i/>
                <w:iCs/>
                <w:sz w:val="16"/>
                <w:szCs w:val="16"/>
              </w:rPr>
              <w:t>Электроэнергия на хоз. нужды</w:t>
            </w:r>
          </w:p>
        </w:tc>
        <w:tc>
          <w:tcPr>
            <w:tcW w:w="1246" w:type="dxa"/>
            <w:shd w:val="clear" w:color="auto" w:fill="auto"/>
            <w:noWrap/>
            <w:vAlign w:val="center"/>
            <w:hideMark/>
          </w:tcPr>
          <w:p w14:paraId="264F6F27" w14:textId="77777777" w:rsidR="00033E20" w:rsidRPr="00033E20" w:rsidRDefault="00033E20" w:rsidP="00033E20">
            <w:pPr>
              <w:jc w:val="center"/>
              <w:rPr>
                <w:i/>
                <w:iCs/>
                <w:sz w:val="16"/>
                <w:szCs w:val="16"/>
              </w:rPr>
            </w:pPr>
            <w:r w:rsidRPr="00033E20">
              <w:rPr>
                <w:i/>
                <w:iCs/>
                <w:sz w:val="16"/>
                <w:szCs w:val="16"/>
              </w:rPr>
              <w:t>тыс.руб.</w:t>
            </w:r>
          </w:p>
        </w:tc>
        <w:tc>
          <w:tcPr>
            <w:tcW w:w="1165" w:type="dxa"/>
            <w:shd w:val="clear" w:color="auto" w:fill="auto"/>
            <w:noWrap/>
            <w:vAlign w:val="bottom"/>
            <w:hideMark/>
          </w:tcPr>
          <w:p w14:paraId="5067F3FF" w14:textId="77777777" w:rsidR="00033E20" w:rsidRPr="00033E20" w:rsidRDefault="00033E20" w:rsidP="00033E20">
            <w:pPr>
              <w:jc w:val="right"/>
              <w:rPr>
                <w:sz w:val="16"/>
                <w:szCs w:val="16"/>
              </w:rPr>
            </w:pPr>
            <w:r w:rsidRPr="00033E20">
              <w:rPr>
                <w:sz w:val="16"/>
                <w:szCs w:val="16"/>
              </w:rPr>
              <w:t>0,00</w:t>
            </w:r>
          </w:p>
        </w:tc>
        <w:tc>
          <w:tcPr>
            <w:tcW w:w="1150" w:type="dxa"/>
            <w:shd w:val="clear" w:color="auto" w:fill="auto"/>
            <w:noWrap/>
            <w:vAlign w:val="bottom"/>
            <w:hideMark/>
          </w:tcPr>
          <w:p w14:paraId="3F086CC1" w14:textId="77777777" w:rsidR="00033E20" w:rsidRPr="00033E20" w:rsidRDefault="00033E20" w:rsidP="00033E20">
            <w:pPr>
              <w:jc w:val="right"/>
              <w:rPr>
                <w:sz w:val="16"/>
                <w:szCs w:val="16"/>
              </w:rPr>
            </w:pPr>
            <w:r w:rsidRPr="00033E20">
              <w:rPr>
                <w:sz w:val="16"/>
                <w:szCs w:val="16"/>
              </w:rPr>
              <w:t>0,00</w:t>
            </w:r>
          </w:p>
        </w:tc>
        <w:tc>
          <w:tcPr>
            <w:tcW w:w="2389" w:type="dxa"/>
            <w:shd w:val="clear" w:color="auto" w:fill="auto"/>
            <w:noWrap/>
            <w:vAlign w:val="bottom"/>
            <w:hideMark/>
          </w:tcPr>
          <w:p w14:paraId="41411044" w14:textId="77777777" w:rsidR="00033E20" w:rsidRPr="00033E20" w:rsidRDefault="00033E20" w:rsidP="00033E20">
            <w:pPr>
              <w:rPr>
                <w:sz w:val="16"/>
                <w:szCs w:val="16"/>
              </w:rPr>
            </w:pPr>
            <w:r w:rsidRPr="00033E20">
              <w:rPr>
                <w:sz w:val="16"/>
                <w:szCs w:val="16"/>
              </w:rPr>
              <w:t> </w:t>
            </w:r>
          </w:p>
        </w:tc>
      </w:tr>
      <w:tr w:rsidR="00033E20" w:rsidRPr="00033E20" w14:paraId="38B65243" w14:textId="77777777" w:rsidTr="00033E20">
        <w:trPr>
          <w:trHeight w:val="77"/>
          <w:jc w:val="center"/>
        </w:trPr>
        <w:tc>
          <w:tcPr>
            <w:tcW w:w="751" w:type="dxa"/>
            <w:shd w:val="clear" w:color="auto" w:fill="auto"/>
            <w:noWrap/>
            <w:vAlign w:val="bottom"/>
            <w:hideMark/>
          </w:tcPr>
          <w:p w14:paraId="0FE53A92" w14:textId="77777777" w:rsidR="00033E20" w:rsidRPr="00033E20" w:rsidRDefault="00033E20" w:rsidP="00033E20">
            <w:pPr>
              <w:jc w:val="center"/>
              <w:rPr>
                <w:i/>
                <w:iCs/>
                <w:sz w:val="16"/>
                <w:szCs w:val="16"/>
              </w:rPr>
            </w:pPr>
            <w:r w:rsidRPr="00033E20">
              <w:rPr>
                <w:i/>
                <w:iCs/>
                <w:sz w:val="16"/>
                <w:szCs w:val="16"/>
              </w:rPr>
              <w:t>1.3.7.</w:t>
            </w:r>
          </w:p>
        </w:tc>
        <w:tc>
          <w:tcPr>
            <w:tcW w:w="2930" w:type="dxa"/>
            <w:shd w:val="clear" w:color="auto" w:fill="auto"/>
            <w:vAlign w:val="bottom"/>
            <w:hideMark/>
          </w:tcPr>
          <w:p w14:paraId="6804BC18" w14:textId="77777777" w:rsidR="00033E20" w:rsidRPr="00033E20" w:rsidRDefault="00033E20" w:rsidP="00033E20">
            <w:pPr>
              <w:rPr>
                <w:i/>
                <w:iCs/>
                <w:sz w:val="16"/>
                <w:szCs w:val="16"/>
              </w:rPr>
            </w:pPr>
            <w:r w:rsidRPr="00033E20">
              <w:rPr>
                <w:i/>
                <w:iCs/>
                <w:sz w:val="16"/>
                <w:szCs w:val="16"/>
              </w:rPr>
              <w:t>Теплоэнергия</w:t>
            </w:r>
          </w:p>
        </w:tc>
        <w:tc>
          <w:tcPr>
            <w:tcW w:w="1246" w:type="dxa"/>
            <w:shd w:val="clear" w:color="auto" w:fill="auto"/>
            <w:noWrap/>
            <w:vAlign w:val="center"/>
            <w:hideMark/>
          </w:tcPr>
          <w:p w14:paraId="18B0C262" w14:textId="77777777" w:rsidR="00033E20" w:rsidRPr="00033E20" w:rsidRDefault="00033E20" w:rsidP="00033E20">
            <w:pPr>
              <w:jc w:val="center"/>
              <w:rPr>
                <w:i/>
                <w:iCs/>
                <w:sz w:val="16"/>
                <w:szCs w:val="16"/>
              </w:rPr>
            </w:pPr>
            <w:r w:rsidRPr="00033E20">
              <w:rPr>
                <w:i/>
                <w:iCs/>
                <w:sz w:val="16"/>
                <w:szCs w:val="16"/>
              </w:rPr>
              <w:t>тыс.руб.</w:t>
            </w:r>
          </w:p>
        </w:tc>
        <w:tc>
          <w:tcPr>
            <w:tcW w:w="1165" w:type="dxa"/>
            <w:shd w:val="clear" w:color="auto" w:fill="auto"/>
            <w:noWrap/>
            <w:vAlign w:val="bottom"/>
            <w:hideMark/>
          </w:tcPr>
          <w:p w14:paraId="501DDF06" w14:textId="77777777" w:rsidR="00033E20" w:rsidRPr="00033E20" w:rsidRDefault="00033E20" w:rsidP="00033E20">
            <w:pPr>
              <w:jc w:val="right"/>
              <w:rPr>
                <w:sz w:val="16"/>
                <w:szCs w:val="16"/>
              </w:rPr>
            </w:pPr>
            <w:r w:rsidRPr="00033E20">
              <w:rPr>
                <w:sz w:val="16"/>
                <w:szCs w:val="16"/>
              </w:rPr>
              <w:t>0,00</w:t>
            </w:r>
          </w:p>
        </w:tc>
        <w:tc>
          <w:tcPr>
            <w:tcW w:w="1150" w:type="dxa"/>
            <w:shd w:val="clear" w:color="auto" w:fill="auto"/>
            <w:noWrap/>
            <w:vAlign w:val="bottom"/>
            <w:hideMark/>
          </w:tcPr>
          <w:p w14:paraId="2501D694" w14:textId="77777777" w:rsidR="00033E20" w:rsidRPr="00033E20" w:rsidRDefault="00033E20" w:rsidP="00033E20">
            <w:pPr>
              <w:jc w:val="right"/>
              <w:rPr>
                <w:sz w:val="16"/>
                <w:szCs w:val="16"/>
              </w:rPr>
            </w:pPr>
            <w:r w:rsidRPr="00033E20">
              <w:rPr>
                <w:sz w:val="16"/>
                <w:szCs w:val="16"/>
              </w:rPr>
              <w:t>0,00</w:t>
            </w:r>
          </w:p>
        </w:tc>
        <w:tc>
          <w:tcPr>
            <w:tcW w:w="2389" w:type="dxa"/>
            <w:shd w:val="clear" w:color="auto" w:fill="auto"/>
            <w:noWrap/>
            <w:vAlign w:val="bottom"/>
            <w:hideMark/>
          </w:tcPr>
          <w:p w14:paraId="5291A6BC" w14:textId="77777777" w:rsidR="00033E20" w:rsidRPr="00033E20" w:rsidRDefault="00033E20" w:rsidP="00033E20">
            <w:pPr>
              <w:rPr>
                <w:sz w:val="16"/>
                <w:szCs w:val="16"/>
              </w:rPr>
            </w:pPr>
            <w:r w:rsidRPr="00033E20">
              <w:rPr>
                <w:sz w:val="16"/>
                <w:szCs w:val="16"/>
              </w:rPr>
              <w:t> </w:t>
            </w:r>
          </w:p>
        </w:tc>
      </w:tr>
      <w:tr w:rsidR="00033E20" w:rsidRPr="00033E20" w14:paraId="1CD409AA" w14:textId="77777777" w:rsidTr="00033E20">
        <w:trPr>
          <w:trHeight w:val="77"/>
          <w:jc w:val="center"/>
        </w:trPr>
        <w:tc>
          <w:tcPr>
            <w:tcW w:w="751" w:type="dxa"/>
            <w:shd w:val="clear" w:color="auto" w:fill="auto"/>
            <w:noWrap/>
            <w:vAlign w:val="bottom"/>
            <w:hideMark/>
          </w:tcPr>
          <w:p w14:paraId="457EB79F" w14:textId="77777777" w:rsidR="00033E20" w:rsidRPr="00033E20" w:rsidRDefault="00033E20" w:rsidP="00033E20">
            <w:pPr>
              <w:jc w:val="center"/>
              <w:rPr>
                <w:i/>
                <w:iCs/>
                <w:sz w:val="16"/>
                <w:szCs w:val="16"/>
              </w:rPr>
            </w:pPr>
            <w:r w:rsidRPr="00033E20">
              <w:rPr>
                <w:i/>
                <w:iCs/>
                <w:sz w:val="16"/>
                <w:szCs w:val="16"/>
              </w:rPr>
              <w:t>1.3.8.</w:t>
            </w:r>
          </w:p>
        </w:tc>
        <w:tc>
          <w:tcPr>
            <w:tcW w:w="2930" w:type="dxa"/>
            <w:shd w:val="clear" w:color="auto" w:fill="auto"/>
            <w:vAlign w:val="bottom"/>
            <w:hideMark/>
          </w:tcPr>
          <w:p w14:paraId="29571C17" w14:textId="77777777" w:rsidR="00033E20" w:rsidRPr="00033E20" w:rsidRDefault="00033E20" w:rsidP="00033E20">
            <w:pPr>
              <w:rPr>
                <w:i/>
                <w:iCs/>
                <w:sz w:val="16"/>
                <w:szCs w:val="16"/>
              </w:rPr>
            </w:pPr>
            <w:r w:rsidRPr="00033E20">
              <w:rPr>
                <w:i/>
                <w:iCs/>
                <w:sz w:val="16"/>
                <w:szCs w:val="16"/>
              </w:rPr>
              <w:t>Расходы на страхование</w:t>
            </w:r>
          </w:p>
        </w:tc>
        <w:tc>
          <w:tcPr>
            <w:tcW w:w="1246" w:type="dxa"/>
            <w:shd w:val="clear" w:color="auto" w:fill="auto"/>
            <w:noWrap/>
            <w:vAlign w:val="center"/>
            <w:hideMark/>
          </w:tcPr>
          <w:p w14:paraId="0DDD6338" w14:textId="77777777" w:rsidR="00033E20" w:rsidRPr="00033E20" w:rsidRDefault="00033E20" w:rsidP="00033E20">
            <w:pPr>
              <w:jc w:val="center"/>
              <w:rPr>
                <w:i/>
                <w:iCs/>
                <w:sz w:val="16"/>
                <w:szCs w:val="16"/>
              </w:rPr>
            </w:pPr>
            <w:r w:rsidRPr="00033E20">
              <w:rPr>
                <w:i/>
                <w:iCs/>
                <w:sz w:val="16"/>
                <w:szCs w:val="16"/>
              </w:rPr>
              <w:t>тыс.руб.</w:t>
            </w:r>
          </w:p>
        </w:tc>
        <w:tc>
          <w:tcPr>
            <w:tcW w:w="1165" w:type="dxa"/>
            <w:shd w:val="clear" w:color="auto" w:fill="auto"/>
            <w:noWrap/>
            <w:vAlign w:val="bottom"/>
            <w:hideMark/>
          </w:tcPr>
          <w:p w14:paraId="01340C0D" w14:textId="77777777" w:rsidR="00033E20" w:rsidRPr="00033E20" w:rsidRDefault="00033E20" w:rsidP="00033E20">
            <w:pPr>
              <w:jc w:val="right"/>
              <w:rPr>
                <w:sz w:val="16"/>
                <w:szCs w:val="16"/>
              </w:rPr>
            </w:pPr>
            <w:r w:rsidRPr="00033E20">
              <w:rPr>
                <w:sz w:val="16"/>
                <w:szCs w:val="16"/>
              </w:rPr>
              <w:t>0,00</w:t>
            </w:r>
          </w:p>
        </w:tc>
        <w:tc>
          <w:tcPr>
            <w:tcW w:w="1150" w:type="dxa"/>
            <w:shd w:val="clear" w:color="auto" w:fill="auto"/>
            <w:noWrap/>
            <w:vAlign w:val="bottom"/>
            <w:hideMark/>
          </w:tcPr>
          <w:p w14:paraId="44BF04BF" w14:textId="77777777" w:rsidR="00033E20" w:rsidRPr="00033E20" w:rsidRDefault="00033E20" w:rsidP="00033E20">
            <w:pPr>
              <w:jc w:val="right"/>
              <w:rPr>
                <w:sz w:val="16"/>
                <w:szCs w:val="16"/>
              </w:rPr>
            </w:pPr>
            <w:r w:rsidRPr="00033E20">
              <w:rPr>
                <w:sz w:val="16"/>
                <w:szCs w:val="16"/>
              </w:rPr>
              <w:t>0,00</w:t>
            </w:r>
          </w:p>
        </w:tc>
        <w:tc>
          <w:tcPr>
            <w:tcW w:w="2389" w:type="dxa"/>
            <w:shd w:val="clear" w:color="auto" w:fill="auto"/>
            <w:vAlign w:val="bottom"/>
            <w:hideMark/>
          </w:tcPr>
          <w:p w14:paraId="6F25EBCD" w14:textId="77777777" w:rsidR="00033E20" w:rsidRPr="00033E20" w:rsidRDefault="00033E20" w:rsidP="00033E20">
            <w:pPr>
              <w:rPr>
                <w:sz w:val="16"/>
                <w:szCs w:val="16"/>
              </w:rPr>
            </w:pPr>
            <w:r w:rsidRPr="00033E20">
              <w:rPr>
                <w:sz w:val="16"/>
                <w:szCs w:val="16"/>
              </w:rPr>
              <w:t> </w:t>
            </w:r>
          </w:p>
        </w:tc>
      </w:tr>
      <w:tr w:rsidR="00033E20" w:rsidRPr="00033E20" w14:paraId="61B13120" w14:textId="77777777" w:rsidTr="00033E20">
        <w:trPr>
          <w:trHeight w:val="77"/>
          <w:jc w:val="center"/>
        </w:trPr>
        <w:tc>
          <w:tcPr>
            <w:tcW w:w="751" w:type="dxa"/>
            <w:shd w:val="clear" w:color="auto" w:fill="auto"/>
            <w:noWrap/>
            <w:vAlign w:val="bottom"/>
            <w:hideMark/>
          </w:tcPr>
          <w:p w14:paraId="0D8391B5" w14:textId="77777777" w:rsidR="00033E20" w:rsidRPr="00033E20" w:rsidRDefault="00033E20" w:rsidP="00033E20">
            <w:pPr>
              <w:jc w:val="center"/>
              <w:rPr>
                <w:i/>
                <w:iCs/>
                <w:sz w:val="16"/>
                <w:szCs w:val="16"/>
              </w:rPr>
            </w:pPr>
            <w:r w:rsidRPr="00033E20">
              <w:rPr>
                <w:i/>
                <w:iCs/>
                <w:sz w:val="16"/>
                <w:szCs w:val="16"/>
              </w:rPr>
              <w:t>1.3.9.</w:t>
            </w:r>
          </w:p>
        </w:tc>
        <w:tc>
          <w:tcPr>
            <w:tcW w:w="2930" w:type="dxa"/>
            <w:shd w:val="clear" w:color="auto" w:fill="auto"/>
            <w:vAlign w:val="bottom"/>
            <w:hideMark/>
          </w:tcPr>
          <w:p w14:paraId="0B798328" w14:textId="77777777" w:rsidR="00033E20" w:rsidRPr="00033E20" w:rsidRDefault="00033E20" w:rsidP="00033E20">
            <w:pPr>
              <w:rPr>
                <w:i/>
                <w:iCs/>
                <w:sz w:val="16"/>
                <w:szCs w:val="16"/>
              </w:rPr>
            </w:pPr>
            <w:r w:rsidRPr="00033E20">
              <w:rPr>
                <w:i/>
                <w:iCs/>
                <w:sz w:val="16"/>
                <w:szCs w:val="16"/>
              </w:rPr>
              <w:t>Другие прочие расходы</w:t>
            </w:r>
          </w:p>
        </w:tc>
        <w:tc>
          <w:tcPr>
            <w:tcW w:w="1246" w:type="dxa"/>
            <w:shd w:val="clear" w:color="auto" w:fill="auto"/>
            <w:noWrap/>
            <w:vAlign w:val="center"/>
            <w:hideMark/>
          </w:tcPr>
          <w:p w14:paraId="4FA94410" w14:textId="77777777" w:rsidR="00033E20" w:rsidRPr="00033E20" w:rsidRDefault="00033E20" w:rsidP="00033E20">
            <w:pPr>
              <w:jc w:val="center"/>
              <w:rPr>
                <w:i/>
                <w:iCs/>
                <w:sz w:val="16"/>
                <w:szCs w:val="16"/>
              </w:rPr>
            </w:pPr>
            <w:r w:rsidRPr="00033E20">
              <w:rPr>
                <w:i/>
                <w:iCs/>
                <w:sz w:val="16"/>
                <w:szCs w:val="16"/>
              </w:rPr>
              <w:t>тыс.руб.</w:t>
            </w:r>
          </w:p>
        </w:tc>
        <w:tc>
          <w:tcPr>
            <w:tcW w:w="1165" w:type="dxa"/>
            <w:shd w:val="clear" w:color="auto" w:fill="auto"/>
            <w:noWrap/>
            <w:vAlign w:val="bottom"/>
            <w:hideMark/>
          </w:tcPr>
          <w:p w14:paraId="2BA4EBEF" w14:textId="77777777" w:rsidR="00033E20" w:rsidRPr="00033E20" w:rsidRDefault="00033E20" w:rsidP="00033E20">
            <w:pPr>
              <w:rPr>
                <w:sz w:val="16"/>
                <w:szCs w:val="16"/>
              </w:rPr>
            </w:pPr>
            <w:r w:rsidRPr="00033E20">
              <w:rPr>
                <w:sz w:val="16"/>
                <w:szCs w:val="16"/>
              </w:rPr>
              <w:t> </w:t>
            </w:r>
          </w:p>
        </w:tc>
        <w:tc>
          <w:tcPr>
            <w:tcW w:w="1150" w:type="dxa"/>
            <w:shd w:val="clear" w:color="auto" w:fill="auto"/>
            <w:noWrap/>
            <w:vAlign w:val="bottom"/>
            <w:hideMark/>
          </w:tcPr>
          <w:p w14:paraId="70FC0CA8" w14:textId="77777777" w:rsidR="00033E20" w:rsidRPr="00033E20" w:rsidRDefault="00033E20" w:rsidP="00033E20">
            <w:pPr>
              <w:rPr>
                <w:sz w:val="16"/>
                <w:szCs w:val="16"/>
              </w:rPr>
            </w:pPr>
            <w:r w:rsidRPr="00033E20">
              <w:rPr>
                <w:sz w:val="16"/>
                <w:szCs w:val="16"/>
              </w:rPr>
              <w:t> </w:t>
            </w:r>
          </w:p>
        </w:tc>
        <w:tc>
          <w:tcPr>
            <w:tcW w:w="2389" w:type="dxa"/>
            <w:shd w:val="clear" w:color="auto" w:fill="auto"/>
            <w:vAlign w:val="bottom"/>
            <w:hideMark/>
          </w:tcPr>
          <w:p w14:paraId="107E8B43" w14:textId="77777777" w:rsidR="00033E20" w:rsidRPr="00033E20" w:rsidRDefault="00033E20" w:rsidP="00033E20">
            <w:pPr>
              <w:rPr>
                <w:sz w:val="16"/>
                <w:szCs w:val="16"/>
              </w:rPr>
            </w:pPr>
            <w:r w:rsidRPr="00033E20">
              <w:rPr>
                <w:sz w:val="16"/>
                <w:szCs w:val="16"/>
              </w:rPr>
              <w:t> </w:t>
            </w:r>
          </w:p>
        </w:tc>
      </w:tr>
      <w:tr w:rsidR="00033E20" w:rsidRPr="00033E20" w14:paraId="3331498C" w14:textId="77777777" w:rsidTr="00033E20">
        <w:trPr>
          <w:trHeight w:val="77"/>
          <w:jc w:val="center"/>
        </w:trPr>
        <w:tc>
          <w:tcPr>
            <w:tcW w:w="751" w:type="dxa"/>
            <w:shd w:val="clear" w:color="auto" w:fill="auto"/>
            <w:noWrap/>
            <w:vAlign w:val="bottom"/>
            <w:hideMark/>
          </w:tcPr>
          <w:p w14:paraId="65B683C5" w14:textId="77777777" w:rsidR="00033E20" w:rsidRPr="00033E20" w:rsidRDefault="00033E20" w:rsidP="00033E20">
            <w:pPr>
              <w:jc w:val="center"/>
              <w:rPr>
                <w:sz w:val="16"/>
                <w:szCs w:val="16"/>
              </w:rPr>
            </w:pPr>
            <w:r w:rsidRPr="00033E20">
              <w:rPr>
                <w:sz w:val="16"/>
                <w:szCs w:val="16"/>
              </w:rPr>
              <w:t>1.4.</w:t>
            </w:r>
          </w:p>
        </w:tc>
        <w:tc>
          <w:tcPr>
            <w:tcW w:w="2930" w:type="dxa"/>
            <w:shd w:val="clear" w:color="auto" w:fill="auto"/>
            <w:vAlign w:val="bottom"/>
            <w:hideMark/>
          </w:tcPr>
          <w:p w14:paraId="25EA1308" w14:textId="77777777" w:rsidR="00033E20" w:rsidRPr="00033E20" w:rsidRDefault="00033E20" w:rsidP="00033E20">
            <w:pPr>
              <w:rPr>
                <w:sz w:val="16"/>
                <w:szCs w:val="16"/>
              </w:rPr>
            </w:pPr>
            <w:r w:rsidRPr="00033E20">
              <w:rPr>
                <w:sz w:val="16"/>
                <w:szCs w:val="16"/>
              </w:rPr>
              <w:t>Подконтрольные расходы из прибыли</w:t>
            </w:r>
          </w:p>
        </w:tc>
        <w:tc>
          <w:tcPr>
            <w:tcW w:w="1246" w:type="dxa"/>
            <w:shd w:val="clear" w:color="auto" w:fill="auto"/>
            <w:noWrap/>
            <w:vAlign w:val="center"/>
            <w:hideMark/>
          </w:tcPr>
          <w:p w14:paraId="1FE8D40E" w14:textId="77777777" w:rsidR="00033E20" w:rsidRPr="00033E20" w:rsidRDefault="00033E20" w:rsidP="00033E20">
            <w:pPr>
              <w:jc w:val="center"/>
              <w:rPr>
                <w:sz w:val="16"/>
                <w:szCs w:val="16"/>
              </w:rPr>
            </w:pPr>
            <w:r w:rsidRPr="00033E20">
              <w:rPr>
                <w:sz w:val="16"/>
                <w:szCs w:val="16"/>
              </w:rPr>
              <w:t>тыс.руб.</w:t>
            </w:r>
          </w:p>
        </w:tc>
        <w:tc>
          <w:tcPr>
            <w:tcW w:w="1165" w:type="dxa"/>
            <w:shd w:val="clear" w:color="auto" w:fill="auto"/>
            <w:noWrap/>
            <w:vAlign w:val="bottom"/>
            <w:hideMark/>
          </w:tcPr>
          <w:p w14:paraId="421BCEC3" w14:textId="77777777" w:rsidR="00033E20" w:rsidRPr="00033E20" w:rsidRDefault="00033E20" w:rsidP="00033E20">
            <w:pPr>
              <w:jc w:val="right"/>
              <w:rPr>
                <w:sz w:val="16"/>
                <w:szCs w:val="16"/>
              </w:rPr>
            </w:pPr>
            <w:r w:rsidRPr="00033E20">
              <w:rPr>
                <w:sz w:val="16"/>
                <w:szCs w:val="16"/>
              </w:rPr>
              <w:t>0,00</w:t>
            </w:r>
          </w:p>
        </w:tc>
        <w:tc>
          <w:tcPr>
            <w:tcW w:w="1150" w:type="dxa"/>
            <w:shd w:val="clear" w:color="auto" w:fill="auto"/>
            <w:noWrap/>
            <w:vAlign w:val="bottom"/>
            <w:hideMark/>
          </w:tcPr>
          <w:p w14:paraId="3FD7F917" w14:textId="77777777" w:rsidR="00033E20" w:rsidRPr="00033E20" w:rsidRDefault="00033E20" w:rsidP="00033E20">
            <w:pPr>
              <w:jc w:val="right"/>
              <w:rPr>
                <w:sz w:val="16"/>
                <w:szCs w:val="16"/>
              </w:rPr>
            </w:pPr>
            <w:r w:rsidRPr="00033E20">
              <w:rPr>
                <w:sz w:val="16"/>
                <w:szCs w:val="16"/>
              </w:rPr>
              <w:t>0,00</w:t>
            </w:r>
          </w:p>
        </w:tc>
        <w:tc>
          <w:tcPr>
            <w:tcW w:w="2389" w:type="dxa"/>
            <w:shd w:val="clear" w:color="auto" w:fill="auto"/>
            <w:noWrap/>
            <w:vAlign w:val="bottom"/>
            <w:hideMark/>
          </w:tcPr>
          <w:p w14:paraId="5B7BB08F" w14:textId="77777777" w:rsidR="00033E20" w:rsidRPr="00033E20" w:rsidRDefault="00033E20" w:rsidP="00033E20">
            <w:pPr>
              <w:rPr>
                <w:sz w:val="16"/>
                <w:szCs w:val="16"/>
              </w:rPr>
            </w:pPr>
            <w:r w:rsidRPr="00033E20">
              <w:rPr>
                <w:sz w:val="16"/>
                <w:szCs w:val="16"/>
              </w:rPr>
              <w:t> </w:t>
            </w:r>
          </w:p>
        </w:tc>
      </w:tr>
      <w:tr w:rsidR="00033E20" w:rsidRPr="00033E20" w14:paraId="0F1D7F95" w14:textId="77777777" w:rsidTr="00033E20">
        <w:trPr>
          <w:trHeight w:val="59"/>
          <w:jc w:val="center"/>
        </w:trPr>
        <w:tc>
          <w:tcPr>
            <w:tcW w:w="3681" w:type="dxa"/>
            <w:gridSpan w:val="2"/>
            <w:shd w:val="clear" w:color="auto" w:fill="auto"/>
            <w:vAlign w:val="bottom"/>
            <w:hideMark/>
          </w:tcPr>
          <w:p w14:paraId="04DF5369" w14:textId="77777777" w:rsidR="00033E20" w:rsidRPr="00033E20" w:rsidRDefault="00033E20" w:rsidP="00033E20">
            <w:pPr>
              <w:jc w:val="center"/>
              <w:rPr>
                <w:b/>
                <w:bCs/>
                <w:sz w:val="16"/>
                <w:szCs w:val="16"/>
              </w:rPr>
            </w:pPr>
            <w:r w:rsidRPr="00033E20">
              <w:rPr>
                <w:b/>
                <w:bCs/>
                <w:sz w:val="16"/>
                <w:szCs w:val="16"/>
              </w:rPr>
              <w:t>ИТОГО подконтрольные расходы</w:t>
            </w:r>
          </w:p>
        </w:tc>
        <w:tc>
          <w:tcPr>
            <w:tcW w:w="1246" w:type="dxa"/>
            <w:shd w:val="clear" w:color="auto" w:fill="auto"/>
            <w:noWrap/>
            <w:vAlign w:val="center"/>
            <w:hideMark/>
          </w:tcPr>
          <w:p w14:paraId="068F8491" w14:textId="77777777" w:rsidR="00033E20" w:rsidRPr="00033E20" w:rsidRDefault="00033E20" w:rsidP="00033E20">
            <w:pPr>
              <w:jc w:val="center"/>
              <w:rPr>
                <w:b/>
                <w:bCs/>
                <w:sz w:val="16"/>
                <w:szCs w:val="16"/>
              </w:rPr>
            </w:pPr>
            <w:r w:rsidRPr="00033E20">
              <w:rPr>
                <w:b/>
                <w:bCs/>
                <w:sz w:val="16"/>
                <w:szCs w:val="16"/>
              </w:rPr>
              <w:t>тыс.руб.</w:t>
            </w:r>
          </w:p>
        </w:tc>
        <w:tc>
          <w:tcPr>
            <w:tcW w:w="1165" w:type="dxa"/>
            <w:shd w:val="clear" w:color="auto" w:fill="auto"/>
            <w:noWrap/>
            <w:vAlign w:val="bottom"/>
            <w:hideMark/>
          </w:tcPr>
          <w:p w14:paraId="4ADD629A" w14:textId="77777777" w:rsidR="00033E20" w:rsidRPr="00033E20" w:rsidRDefault="00033E20" w:rsidP="00033E20">
            <w:pPr>
              <w:jc w:val="right"/>
              <w:rPr>
                <w:b/>
                <w:bCs/>
                <w:sz w:val="16"/>
                <w:szCs w:val="16"/>
              </w:rPr>
            </w:pPr>
            <w:r w:rsidRPr="00033E20">
              <w:rPr>
                <w:b/>
                <w:bCs/>
                <w:sz w:val="16"/>
                <w:szCs w:val="16"/>
              </w:rPr>
              <w:t>10 668,98</w:t>
            </w:r>
          </w:p>
        </w:tc>
        <w:tc>
          <w:tcPr>
            <w:tcW w:w="1150" w:type="dxa"/>
            <w:shd w:val="clear" w:color="auto" w:fill="auto"/>
            <w:noWrap/>
            <w:vAlign w:val="bottom"/>
            <w:hideMark/>
          </w:tcPr>
          <w:p w14:paraId="2A1C8311" w14:textId="77777777" w:rsidR="00033E20" w:rsidRPr="00033E20" w:rsidRDefault="00033E20" w:rsidP="00033E20">
            <w:pPr>
              <w:jc w:val="right"/>
              <w:rPr>
                <w:b/>
                <w:bCs/>
                <w:sz w:val="16"/>
                <w:szCs w:val="16"/>
              </w:rPr>
            </w:pPr>
            <w:r w:rsidRPr="00033E20">
              <w:rPr>
                <w:b/>
                <w:bCs/>
                <w:sz w:val="16"/>
                <w:szCs w:val="16"/>
              </w:rPr>
              <w:t>10 658,74</w:t>
            </w:r>
          </w:p>
        </w:tc>
        <w:tc>
          <w:tcPr>
            <w:tcW w:w="2389" w:type="dxa"/>
            <w:shd w:val="clear" w:color="auto" w:fill="auto"/>
            <w:vAlign w:val="bottom"/>
            <w:hideMark/>
          </w:tcPr>
          <w:p w14:paraId="22DCE3D7" w14:textId="77777777" w:rsidR="00033E20" w:rsidRPr="00033E20" w:rsidRDefault="00033E20" w:rsidP="00033E20">
            <w:pPr>
              <w:rPr>
                <w:sz w:val="16"/>
                <w:szCs w:val="16"/>
              </w:rPr>
            </w:pPr>
            <w:r w:rsidRPr="00033E20">
              <w:rPr>
                <w:b/>
                <w:bCs/>
                <w:sz w:val="16"/>
                <w:szCs w:val="16"/>
              </w:rPr>
              <w:t> Расчет методом индексации в соотв. п.11 Методических указаний 98-э</w:t>
            </w:r>
          </w:p>
        </w:tc>
      </w:tr>
      <w:tr w:rsidR="00033E20" w:rsidRPr="00033E20" w14:paraId="104C088D" w14:textId="77777777" w:rsidTr="00033E20">
        <w:trPr>
          <w:trHeight w:val="77"/>
          <w:jc w:val="center"/>
        </w:trPr>
        <w:tc>
          <w:tcPr>
            <w:tcW w:w="9631" w:type="dxa"/>
            <w:gridSpan w:val="6"/>
            <w:shd w:val="clear" w:color="auto" w:fill="auto"/>
            <w:noWrap/>
            <w:vAlign w:val="bottom"/>
            <w:hideMark/>
          </w:tcPr>
          <w:p w14:paraId="79B42DC0" w14:textId="77777777" w:rsidR="00033E20" w:rsidRPr="00033E20" w:rsidRDefault="00033E20" w:rsidP="00033E20">
            <w:pPr>
              <w:rPr>
                <w:b/>
                <w:bCs/>
                <w:sz w:val="16"/>
                <w:szCs w:val="16"/>
              </w:rPr>
            </w:pPr>
            <w:r w:rsidRPr="00033E20">
              <w:rPr>
                <w:b/>
                <w:bCs/>
                <w:sz w:val="16"/>
                <w:szCs w:val="16"/>
              </w:rPr>
              <w:t>2. Расчёт неподконтрольных расходов</w:t>
            </w:r>
          </w:p>
        </w:tc>
      </w:tr>
      <w:tr w:rsidR="00033E20" w:rsidRPr="00033E20" w14:paraId="106D0B6B" w14:textId="77777777" w:rsidTr="00033E20">
        <w:trPr>
          <w:trHeight w:val="77"/>
          <w:jc w:val="center"/>
        </w:trPr>
        <w:tc>
          <w:tcPr>
            <w:tcW w:w="751" w:type="dxa"/>
            <w:shd w:val="clear" w:color="auto" w:fill="auto"/>
            <w:noWrap/>
            <w:vAlign w:val="bottom"/>
            <w:hideMark/>
          </w:tcPr>
          <w:p w14:paraId="4FF0CEFB" w14:textId="77777777" w:rsidR="00033E20" w:rsidRPr="00033E20" w:rsidRDefault="00033E20" w:rsidP="00033E20">
            <w:pPr>
              <w:jc w:val="right"/>
              <w:rPr>
                <w:sz w:val="16"/>
                <w:szCs w:val="16"/>
              </w:rPr>
            </w:pPr>
            <w:r w:rsidRPr="00033E20">
              <w:rPr>
                <w:sz w:val="16"/>
                <w:szCs w:val="16"/>
              </w:rPr>
              <w:t>2.1.</w:t>
            </w:r>
          </w:p>
        </w:tc>
        <w:tc>
          <w:tcPr>
            <w:tcW w:w="2930" w:type="dxa"/>
            <w:shd w:val="clear" w:color="auto" w:fill="auto"/>
            <w:vAlign w:val="bottom"/>
            <w:hideMark/>
          </w:tcPr>
          <w:p w14:paraId="64415124" w14:textId="77777777" w:rsidR="00033E20" w:rsidRPr="00033E20" w:rsidRDefault="00033E20" w:rsidP="00033E20">
            <w:pPr>
              <w:rPr>
                <w:sz w:val="16"/>
                <w:szCs w:val="16"/>
              </w:rPr>
            </w:pPr>
            <w:r w:rsidRPr="00033E20">
              <w:rPr>
                <w:sz w:val="16"/>
                <w:szCs w:val="16"/>
              </w:rPr>
              <w:t>Оплата услуг ОАО "ФСК ЕЭС"</w:t>
            </w:r>
          </w:p>
        </w:tc>
        <w:tc>
          <w:tcPr>
            <w:tcW w:w="1246" w:type="dxa"/>
            <w:shd w:val="clear" w:color="auto" w:fill="auto"/>
            <w:noWrap/>
            <w:vAlign w:val="center"/>
            <w:hideMark/>
          </w:tcPr>
          <w:p w14:paraId="38D2C9BD" w14:textId="77777777" w:rsidR="00033E20" w:rsidRPr="00033E20" w:rsidRDefault="00033E20" w:rsidP="00033E20">
            <w:pPr>
              <w:jc w:val="center"/>
              <w:rPr>
                <w:sz w:val="16"/>
                <w:szCs w:val="16"/>
              </w:rPr>
            </w:pPr>
            <w:r w:rsidRPr="00033E20">
              <w:rPr>
                <w:sz w:val="16"/>
                <w:szCs w:val="16"/>
              </w:rPr>
              <w:t>тыс.руб.</w:t>
            </w:r>
          </w:p>
        </w:tc>
        <w:tc>
          <w:tcPr>
            <w:tcW w:w="1165" w:type="dxa"/>
            <w:shd w:val="clear" w:color="auto" w:fill="auto"/>
            <w:noWrap/>
            <w:vAlign w:val="bottom"/>
            <w:hideMark/>
          </w:tcPr>
          <w:p w14:paraId="09923493" w14:textId="77777777" w:rsidR="00033E20" w:rsidRPr="00033E20" w:rsidRDefault="00033E20" w:rsidP="00033E20">
            <w:pPr>
              <w:jc w:val="right"/>
              <w:rPr>
                <w:sz w:val="16"/>
                <w:szCs w:val="16"/>
              </w:rPr>
            </w:pPr>
            <w:r w:rsidRPr="00033E20">
              <w:rPr>
                <w:sz w:val="16"/>
                <w:szCs w:val="16"/>
              </w:rPr>
              <w:t>1 077,09</w:t>
            </w:r>
          </w:p>
        </w:tc>
        <w:tc>
          <w:tcPr>
            <w:tcW w:w="1150" w:type="dxa"/>
            <w:shd w:val="clear" w:color="auto" w:fill="auto"/>
            <w:noWrap/>
            <w:vAlign w:val="bottom"/>
            <w:hideMark/>
          </w:tcPr>
          <w:p w14:paraId="48F7A7DF" w14:textId="77777777" w:rsidR="00033E20" w:rsidRPr="00033E20" w:rsidRDefault="00033E20" w:rsidP="00033E20">
            <w:pPr>
              <w:jc w:val="right"/>
              <w:rPr>
                <w:sz w:val="16"/>
                <w:szCs w:val="16"/>
              </w:rPr>
            </w:pPr>
            <w:r w:rsidRPr="00033E20">
              <w:rPr>
                <w:sz w:val="16"/>
                <w:szCs w:val="16"/>
              </w:rPr>
              <w:t>1 090,21</w:t>
            </w:r>
          </w:p>
        </w:tc>
        <w:tc>
          <w:tcPr>
            <w:tcW w:w="2389" w:type="dxa"/>
            <w:shd w:val="clear" w:color="auto" w:fill="auto"/>
            <w:vAlign w:val="bottom"/>
            <w:hideMark/>
          </w:tcPr>
          <w:p w14:paraId="5FEFDFE4" w14:textId="77777777" w:rsidR="00033E20" w:rsidRPr="00033E20" w:rsidRDefault="00033E20" w:rsidP="00033E20">
            <w:pPr>
              <w:rPr>
                <w:sz w:val="16"/>
                <w:szCs w:val="16"/>
              </w:rPr>
            </w:pPr>
            <w:r w:rsidRPr="00033E20">
              <w:rPr>
                <w:sz w:val="16"/>
                <w:szCs w:val="16"/>
              </w:rPr>
              <w:t>Договор от 26.12.2017 №1385/П, Письмо ПАО «ФСК ЕЭС» от 28.03.2020 №Исх.-1384/Крас ИЭТ, расчёт</w:t>
            </w:r>
          </w:p>
        </w:tc>
      </w:tr>
      <w:tr w:rsidR="00033E20" w:rsidRPr="00033E20" w14:paraId="39CF5997" w14:textId="77777777" w:rsidTr="00033E20">
        <w:trPr>
          <w:trHeight w:val="77"/>
          <w:jc w:val="center"/>
        </w:trPr>
        <w:tc>
          <w:tcPr>
            <w:tcW w:w="751" w:type="dxa"/>
            <w:shd w:val="clear" w:color="auto" w:fill="auto"/>
            <w:noWrap/>
            <w:vAlign w:val="bottom"/>
            <w:hideMark/>
          </w:tcPr>
          <w:p w14:paraId="425BB654" w14:textId="77777777" w:rsidR="00033E20" w:rsidRPr="00033E20" w:rsidRDefault="00033E20" w:rsidP="00033E20">
            <w:pPr>
              <w:jc w:val="right"/>
              <w:rPr>
                <w:sz w:val="16"/>
                <w:szCs w:val="16"/>
              </w:rPr>
            </w:pPr>
            <w:r w:rsidRPr="00033E20">
              <w:rPr>
                <w:sz w:val="16"/>
                <w:szCs w:val="16"/>
              </w:rPr>
              <w:t>2.2.</w:t>
            </w:r>
          </w:p>
        </w:tc>
        <w:tc>
          <w:tcPr>
            <w:tcW w:w="2930" w:type="dxa"/>
            <w:shd w:val="clear" w:color="auto" w:fill="auto"/>
            <w:vAlign w:val="bottom"/>
            <w:hideMark/>
          </w:tcPr>
          <w:p w14:paraId="536E7FAB" w14:textId="77777777" w:rsidR="00033E20" w:rsidRPr="00033E20" w:rsidRDefault="00033E20" w:rsidP="00033E20">
            <w:pPr>
              <w:rPr>
                <w:sz w:val="16"/>
                <w:szCs w:val="16"/>
              </w:rPr>
            </w:pPr>
            <w:r w:rsidRPr="00033E20">
              <w:rPr>
                <w:sz w:val="16"/>
                <w:szCs w:val="16"/>
              </w:rPr>
              <w:t>Электроэнергия на хоз. нужды</w:t>
            </w:r>
          </w:p>
        </w:tc>
        <w:tc>
          <w:tcPr>
            <w:tcW w:w="1246" w:type="dxa"/>
            <w:shd w:val="clear" w:color="auto" w:fill="auto"/>
            <w:noWrap/>
            <w:vAlign w:val="center"/>
            <w:hideMark/>
          </w:tcPr>
          <w:p w14:paraId="5124A414" w14:textId="77777777" w:rsidR="00033E20" w:rsidRPr="00033E20" w:rsidRDefault="00033E20" w:rsidP="00033E20">
            <w:pPr>
              <w:jc w:val="center"/>
              <w:rPr>
                <w:sz w:val="16"/>
                <w:szCs w:val="16"/>
              </w:rPr>
            </w:pPr>
            <w:r w:rsidRPr="00033E20">
              <w:rPr>
                <w:sz w:val="16"/>
                <w:szCs w:val="16"/>
              </w:rPr>
              <w:t>тыс.руб.</w:t>
            </w:r>
          </w:p>
        </w:tc>
        <w:tc>
          <w:tcPr>
            <w:tcW w:w="1165" w:type="dxa"/>
            <w:shd w:val="clear" w:color="auto" w:fill="auto"/>
            <w:noWrap/>
            <w:vAlign w:val="bottom"/>
            <w:hideMark/>
          </w:tcPr>
          <w:p w14:paraId="05B76EC2" w14:textId="77777777" w:rsidR="00033E20" w:rsidRPr="00033E20" w:rsidRDefault="00033E20" w:rsidP="00033E20">
            <w:pPr>
              <w:jc w:val="right"/>
              <w:rPr>
                <w:sz w:val="16"/>
                <w:szCs w:val="16"/>
              </w:rPr>
            </w:pPr>
            <w:r w:rsidRPr="00033E20">
              <w:rPr>
                <w:sz w:val="16"/>
                <w:szCs w:val="16"/>
              </w:rPr>
              <w:t>866,35</w:t>
            </w:r>
          </w:p>
        </w:tc>
        <w:tc>
          <w:tcPr>
            <w:tcW w:w="1150" w:type="dxa"/>
            <w:shd w:val="clear" w:color="auto" w:fill="auto"/>
            <w:noWrap/>
            <w:vAlign w:val="bottom"/>
            <w:hideMark/>
          </w:tcPr>
          <w:p w14:paraId="6920B3A2" w14:textId="77777777" w:rsidR="00033E20" w:rsidRPr="00033E20" w:rsidRDefault="00033E20" w:rsidP="00033E20">
            <w:pPr>
              <w:jc w:val="right"/>
              <w:rPr>
                <w:sz w:val="16"/>
                <w:szCs w:val="16"/>
              </w:rPr>
            </w:pPr>
            <w:r w:rsidRPr="00033E20">
              <w:rPr>
                <w:sz w:val="16"/>
                <w:szCs w:val="16"/>
              </w:rPr>
              <w:t>308,29</w:t>
            </w:r>
          </w:p>
        </w:tc>
        <w:tc>
          <w:tcPr>
            <w:tcW w:w="2389" w:type="dxa"/>
            <w:shd w:val="clear" w:color="auto" w:fill="auto"/>
            <w:vAlign w:val="bottom"/>
            <w:hideMark/>
          </w:tcPr>
          <w:p w14:paraId="26983FAB" w14:textId="77777777" w:rsidR="00033E20" w:rsidRPr="00033E20" w:rsidRDefault="00033E20" w:rsidP="00033E20">
            <w:pPr>
              <w:rPr>
                <w:sz w:val="16"/>
                <w:szCs w:val="16"/>
              </w:rPr>
            </w:pPr>
            <w:r w:rsidRPr="00033E20">
              <w:rPr>
                <w:sz w:val="16"/>
                <w:szCs w:val="16"/>
              </w:rPr>
              <w:t>Принято пофакту предприятия за 2019 год с индексами 2020-21 годов(3% и 3,6%).</w:t>
            </w:r>
          </w:p>
        </w:tc>
      </w:tr>
      <w:tr w:rsidR="00033E20" w:rsidRPr="00033E20" w14:paraId="44E1520C" w14:textId="77777777" w:rsidTr="00033E20">
        <w:trPr>
          <w:trHeight w:val="59"/>
          <w:jc w:val="center"/>
        </w:trPr>
        <w:tc>
          <w:tcPr>
            <w:tcW w:w="751" w:type="dxa"/>
            <w:shd w:val="clear" w:color="auto" w:fill="auto"/>
            <w:noWrap/>
            <w:vAlign w:val="bottom"/>
            <w:hideMark/>
          </w:tcPr>
          <w:p w14:paraId="62ACC0DB" w14:textId="77777777" w:rsidR="00033E20" w:rsidRPr="00033E20" w:rsidRDefault="00033E20" w:rsidP="00033E20">
            <w:pPr>
              <w:jc w:val="right"/>
              <w:rPr>
                <w:sz w:val="16"/>
                <w:szCs w:val="16"/>
              </w:rPr>
            </w:pPr>
            <w:r w:rsidRPr="00033E20">
              <w:rPr>
                <w:sz w:val="16"/>
                <w:szCs w:val="16"/>
              </w:rPr>
              <w:t>2.3.</w:t>
            </w:r>
          </w:p>
        </w:tc>
        <w:tc>
          <w:tcPr>
            <w:tcW w:w="2930" w:type="dxa"/>
            <w:shd w:val="clear" w:color="auto" w:fill="auto"/>
            <w:vAlign w:val="bottom"/>
            <w:hideMark/>
          </w:tcPr>
          <w:p w14:paraId="186F8AF2" w14:textId="77777777" w:rsidR="00033E20" w:rsidRPr="00033E20" w:rsidRDefault="00033E20" w:rsidP="00033E20">
            <w:pPr>
              <w:rPr>
                <w:sz w:val="16"/>
                <w:szCs w:val="16"/>
              </w:rPr>
            </w:pPr>
            <w:r w:rsidRPr="00033E20">
              <w:rPr>
                <w:sz w:val="16"/>
                <w:szCs w:val="16"/>
              </w:rPr>
              <w:t>Теплоэнергия</w:t>
            </w:r>
          </w:p>
        </w:tc>
        <w:tc>
          <w:tcPr>
            <w:tcW w:w="1246" w:type="dxa"/>
            <w:shd w:val="clear" w:color="auto" w:fill="auto"/>
            <w:noWrap/>
            <w:vAlign w:val="center"/>
            <w:hideMark/>
          </w:tcPr>
          <w:p w14:paraId="0A322349" w14:textId="77777777" w:rsidR="00033E20" w:rsidRPr="00033E20" w:rsidRDefault="00033E20" w:rsidP="00033E20">
            <w:pPr>
              <w:jc w:val="center"/>
              <w:rPr>
                <w:sz w:val="16"/>
                <w:szCs w:val="16"/>
              </w:rPr>
            </w:pPr>
            <w:r w:rsidRPr="00033E20">
              <w:rPr>
                <w:sz w:val="16"/>
                <w:szCs w:val="16"/>
              </w:rPr>
              <w:t>тыс.руб.</w:t>
            </w:r>
          </w:p>
        </w:tc>
        <w:tc>
          <w:tcPr>
            <w:tcW w:w="1165" w:type="dxa"/>
            <w:shd w:val="clear" w:color="auto" w:fill="auto"/>
            <w:noWrap/>
            <w:vAlign w:val="bottom"/>
            <w:hideMark/>
          </w:tcPr>
          <w:p w14:paraId="408051EE" w14:textId="77777777" w:rsidR="00033E20" w:rsidRPr="00033E20" w:rsidRDefault="00033E20" w:rsidP="00033E20">
            <w:pPr>
              <w:rPr>
                <w:sz w:val="16"/>
                <w:szCs w:val="16"/>
              </w:rPr>
            </w:pPr>
            <w:r w:rsidRPr="00033E20">
              <w:rPr>
                <w:sz w:val="16"/>
                <w:szCs w:val="16"/>
              </w:rPr>
              <w:t> </w:t>
            </w:r>
          </w:p>
        </w:tc>
        <w:tc>
          <w:tcPr>
            <w:tcW w:w="1150" w:type="dxa"/>
            <w:shd w:val="clear" w:color="auto" w:fill="auto"/>
            <w:noWrap/>
            <w:vAlign w:val="bottom"/>
            <w:hideMark/>
          </w:tcPr>
          <w:p w14:paraId="15D3E9F6" w14:textId="77777777" w:rsidR="00033E20" w:rsidRPr="00033E20" w:rsidRDefault="00033E20" w:rsidP="00033E20">
            <w:pPr>
              <w:rPr>
                <w:sz w:val="16"/>
                <w:szCs w:val="16"/>
              </w:rPr>
            </w:pPr>
            <w:r w:rsidRPr="00033E20">
              <w:rPr>
                <w:sz w:val="16"/>
                <w:szCs w:val="16"/>
              </w:rPr>
              <w:t> </w:t>
            </w:r>
          </w:p>
        </w:tc>
        <w:tc>
          <w:tcPr>
            <w:tcW w:w="2389" w:type="dxa"/>
            <w:shd w:val="clear" w:color="auto" w:fill="auto"/>
            <w:vAlign w:val="bottom"/>
            <w:hideMark/>
          </w:tcPr>
          <w:p w14:paraId="7DC33551" w14:textId="77777777" w:rsidR="00033E20" w:rsidRPr="00033E20" w:rsidRDefault="00033E20" w:rsidP="00033E20">
            <w:pPr>
              <w:rPr>
                <w:sz w:val="16"/>
                <w:szCs w:val="16"/>
              </w:rPr>
            </w:pPr>
            <w:r w:rsidRPr="00033E20">
              <w:rPr>
                <w:sz w:val="16"/>
                <w:szCs w:val="16"/>
              </w:rPr>
              <w:t> </w:t>
            </w:r>
          </w:p>
        </w:tc>
      </w:tr>
      <w:tr w:rsidR="00033E20" w:rsidRPr="00033E20" w14:paraId="6BE058D6" w14:textId="77777777" w:rsidTr="00033E20">
        <w:trPr>
          <w:trHeight w:val="59"/>
          <w:jc w:val="center"/>
        </w:trPr>
        <w:tc>
          <w:tcPr>
            <w:tcW w:w="751" w:type="dxa"/>
            <w:shd w:val="clear" w:color="auto" w:fill="auto"/>
            <w:noWrap/>
            <w:vAlign w:val="bottom"/>
            <w:hideMark/>
          </w:tcPr>
          <w:p w14:paraId="13156650" w14:textId="77777777" w:rsidR="00033E20" w:rsidRPr="00033E20" w:rsidRDefault="00033E20" w:rsidP="00033E20">
            <w:pPr>
              <w:jc w:val="right"/>
              <w:rPr>
                <w:sz w:val="16"/>
                <w:szCs w:val="16"/>
              </w:rPr>
            </w:pPr>
            <w:r w:rsidRPr="00033E20">
              <w:rPr>
                <w:sz w:val="16"/>
                <w:szCs w:val="16"/>
              </w:rPr>
              <w:t>2.4.</w:t>
            </w:r>
          </w:p>
        </w:tc>
        <w:tc>
          <w:tcPr>
            <w:tcW w:w="2930" w:type="dxa"/>
            <w:shd w:val="clear" w:color="auto" w:fill="auto"/>
            <w:vAlign w:val="bottom"/>
            <w:hideMark/>
          </w:tcPr>
          <w:p w14:paraId="3702B745" w14:textId="77777777" w:rsidR="00033E20" w:rsidRPr="00033E20" w:rsidRDefault="00033E20" w:rsidP="00033E20">
            <w:pPr>
              <w:rPr>
                <w:sz w:val="16"/>
                <w:szCs w:val="16"/>
              </w:rPr>
            </w:pPr>
            <w:r w:rsidRPr="00033E20">
              <w:rPr>
                <w:sz w:val="16"/>
                <w:szCs w:val="16"/>
              </w:rPr>
              <w:t>Плата за аренду имущества и лизинг</w:t>
            </w:r>
          </w:p>
        </w:tc>
        <w:tc>
          <w:tcPr>
            <w:tcW w:w="1246" w:type="dxa"/>
            <w:shd w:val="clear" w:color="auto" w:fill="auto"/>
            <w:noWrap/>
            <w:vAlign w:val="center"/>
            <w:hideMark/>
          </w:tcPr>
          <w:p w14:paraId="7E3DB259" w14:textId="77777777" w:rsidR="00033E20" w:rsidRPr="00033E20" w:rsidRDefault="00033E20" w:rsidP="00033E20">
            <w:pPr>
              <w:jc w:val="center"/>
              <w:rPr>
                <w:sz w:val="16"/>
                <w:szCs w:val="16"/>
              </w:rPr>
            </w:pPr>
            <w:r w:rsidRPr="00033E20">
              <w:rPr>
                <w:sz w:val="16"/>
                <w:szCs w:val="16"/>
              </w:rPr>
              <w:t>тыс.руб.</w:t>
            </w:r>
          </w:p>
        </w:tc>
        <w:tc>
          <w:tcPr>
            <w:tcW w:w="1165" w:type="dxa"/>
            <w:shd w:val="clear" w:color="auto" w:fill="auto"/>
            <w:noWrap/>
            <w:vAlign w:val="bottom"/>
            <w:hideMark/>
          </w:tcPr>
          <w:p w14:paraId="1FEFE9D5" w14:textId="77777777" w:rsidR="00033E20" w:rsidRPr="00033E20" w:rsidRDefault="00033E20" w:rsidP="00033E20">
            <w:pPr>
              <w:jc w:val="right"/>
              <w:rPr>
                <w:sz w:val="16"/>
                <w:szCs w:val="16"/>
              </w:rPr>
            </w:pPr>
            <w:r w:rsidRPr="00033E20">
              <w:rPr>
                <w:sz w:val="16"/>
                <w:szCs w:val="16"/>
              </w:rPr>
              <w:t> 0,00</w:t>
            </w:r>
          </w:p>
        </w:tc>
        <w:tc>
          <w:tcPr>
            <w:tcW w:w="1150" w:type="dxa"/>
            <w:shd w:val="clear" w:color="auto" w:fill="auto"/>
            <w:noWrap/>
            <w:vAlign w:val="bottom"/>
            <w:hideMark/>
          </w:tcPr>
          <w:p w14:paraId="51EA60A0" w14:textId="77777777" w:rsidR="00033E20" w:rsidRPr="00033E20" w:rsidRDefault="00033E20" w:rsidP="00033E20">
            <w:pPr>
              <w:jc w:val="right"/>
              <w:rPr>
                <w:sz w:val="16"/>
                <w:szCs w:val="16"/>
              </w:rPr>
            </w:pPr>
            <w:r w:rsidRPr="00033E20">
              <w:rPr>
                <w:sz w:val="16"/>
                <w:szCs w:val="16"/>
              </w:rPr>
              <w:t>0,00 </w:t>
            </w:r>
          </w:p>
        </w:tc>
        <w:tc>
          <w:tcPr>
            <w:tcW w:w="2389" w:type="dxa"/>
            <w:shd w:val="clear" w:color="auto" w:fill="auto"/>
            <w:noWrap/>
            <w:vAlign w:val="bottom"/>
            <w:hideMark/>
          </w:tcPr>
          <w:p w14:paraId="2789C892" w14:textId="77777777" w:rsidR="00033E20" w:rsidRPr="00033E20" w:rsidRDefault="00033E20" w:rsidP="00033E20">
            <w:pPr>
              <w:rPr>
                <w:sz w:val="16"/>
                <w:szCs w:val="16"/>
              </w:rPr>
            </w:pPr>
            <w:r w:rsidRPr="00033E20">
              <w:rPr>
                <w:sz w:val="16"/>
                <w:szCs w:val="16"/>
              </w:rPr>
              <w:t> </w:t>
            </w:r>
          </w:p>
        </w:tc>
      </w:tr>
      <w:tr w:rsidR="00033E20" w:rsidRPr="00033E20" w14:paraId="2127353F" w14:textId="77777777" w:rsidTr="00033E20">
        <w:trPr>
          <w:trHeight w:val="59"/>
          <w:jc w:val="center"/>
        </w:trPr>
        <w:tc>
          <w:tcPr>
            <w:tcW w:w="751" w:type="dxa"/>
            <w:shd w:val="clear" w:color="auto" w:fill="auto"/>
            <w:noWrap/>
            <w:vAlign w:val="bottom"/>
            <w:hideMark/>
          </w:tcPr>
          <w:p w14:paraId="18BCF4BE" w14:textId="77777777" w:rsidR="00033E20" w:rsidRPr="00033E20" w:rsidRDefault="00033E20" w:rsidP="00033E20">
            <w:pPr>
              <w:jc w:val="right"/>
              <w:rPr>
                <w:sz w:val="16"/>
                <w:szCs w:val="16"/>
              </w:rPr>
            </w:pPr>
            <w:r w:rsidRPr="00033E20">
              <w:rPr>
                <w:sz w:val="16"/>
                <w:szCs w:val="16"/>
              </w:rPr>
              <w:t>2.5.</w:t>
            </w:r>
          </w:p>
        </w:tc>
        <w:tc>
          <w:tcPr>
            <w:tcW w:w="2930" w:type="dxa"/>
            <w:shd w:val="clear" w:color="auto" w:fill="auto"/>
            <w:vAlign w:val="bottom"/>
            <w:hideMark/>
          </w:tcPr>
          <w:p w14:paraId="2405DF30" w14:textId="77777777" w:rsidR="00033E20" w:rsidRPr="00033E20" w:rsidRDefault="00033E20" w:rsidP="00033E20">
            <w:pPr>
              <w:rPr>
                <w:sz w:val="16"/>
                <w:szCs w:val="16"/>
              </w:rPr>
            </w:pPr>
            <w:r w:rsidRPr="00033E20">
              <w:rPr>
                <w:sz w:val="16"/>
                <w:szCs w:val="16"/>
              </w:rPr>
              <w:t>Налоги - всего, в том числе:</w:t>
            </w:r>
          </w:p>
        </w:tc>
        <w:tc>
          <w:tcPr>
            <w:tcW w:w="1246" w:type="dxa"/>
            <w:shd w:val="clear" w:color="auto" w:fill="auto"/>
            <w:noWrap/>
            <w:vAlign w:val="center"/>
            <w:hideMark/>
          </w:tcPr>
          <w:p w14:paraId="104FF6D4" w14:textId="77777777" w:rsidR="00033E20" w:rsidRPr="00033E20" w:rsidRDefault="00033E20" w:rsidP="00033E20">
            <w:pPr>
              <w:jc w:val="center"/>
              <w:rPr>
                <w:sz w:val="16"/>
                <w:szCs w:val="16"/>
              </w:rPr>
            </w:pPr>
            <w:r w:rsidRPr="00033E20">
              <w:rPr>
                <w:sz w:val="16"/>
                <w:szCs w:val="16"/>
              </w:rPr>
              <w:t>тыс.руб.</w:t>
            </w:r>
          </w:p>
        </w:tc>
        <w:tc>
          <w:tcPr>
            <w:tcW w:w="1165" w:type="dxa"/>
            <w:shd w:val="clear" w:color="auto" w:fill="auto"/>
            <w:noWrap/>
            <w:vAlign w:val="bottom"/>
            <w:hideMark/>
          </w:tcPr>
          <w:p w14:paraId="66BCD3F1" w14:textId="77777777" w:rsidR="00033E20" w:rsidRPr="00033E20" w:rsidRDefault="00033E20" w:rsidP="00033E20">
            <w:pPr>
              <w:jc w:val="right"/>
              <w:rPr>
                <w:sz w:val="16"/>
                <w:szCs w:val="16"/>
              </w:rPr>
            </w:pPr>
            <w:r w:rsidRPr="00033E20">
              <w:rPr>
                <w:sz w:val="16"/>
                <w:szCs w:val="16"/>
              </w:rPr>
              <w:t>35,54</w:t>
            </w:r>
          </w:p>
        </w:tc>
        <w:tc>
          <w:tcPr>
            <w:tcW w:w="1150" w:type="dxa"/>
            <w:shd w:val="clear" w:color="auto" w:fill="auto"/>
            <w:noWrap/>
            <w:vAlign w:val="bottom"/>
            <w:hideMark/>
          </w:tcPr>
          <w:p w14:paraId="751BB5D7" w14:textId="77777777" w:rsidR="00033E20" w:rsidRPr="00033E20" w:rsidRDefault="00033E20" w:rsidP="00033E20">
            <w:pPr>
              <w:jc w:val="right"/>
              <w:rPr>
                <w:sz w:val="16"/>
                <w:szCs w:val="16"/>
              </w:rPr>
            </w:pPr>
            <w:r w:rsidRPr="00033E20">
              <w:rPr>
                <w:sz w:val="16"/>
                <w:szCs w:val="16"/>
              </w:rPr>
              <w:t>10,70</w:t>
            </w:r>
          </w:p>
        </w:tc>
        <w:tc>
          <w:tcPr>
            <w:tcW w:w="2389" w:type="dxa"/>
            <w:shd w:val="clear" w:color="auto" w:fill="auto"/>
            <w:noWrap/>
            <w:vAlign w:val="bottom"/>
            <w:hideMark/>
          </w:tcPr>
          <w:p w14:paraId="431BEB85" w14:textId="77777777" w:rsidR="00033E20" w:rsidRPr="00033E20" w:rsidRDefault="00033E20" w:rsidP="00033E20">
            <w:pPr>
              <w:rPr>
                <w:sz w:val="16"/>
                <w:szCs w:val="16"/>
              </w:rPr>
            </w:pPr>
            <w:r w:rsidRPr="00033E20">
              <w:rPr>
                <w:sz w:val="16"/>
                <w:szCs w:val="16"/>
              </w:rPr>
              <w:t> </w:t>
            </w:r>
          </w:p>
        </w:tc>
      </w:tr>
      <w:tr w:rsidR="00033E20" w:rsidRPr="00033E20" w14:paraId="495F9099" w14:textId="77777777" w:rsidTr="00033E20">
        <w:trPr>
          <w:trHeight w:val="59"/>
          <w:jc w:val="center"/>
        </w:trPr>
        <w:tc>
          <w:tcPr>
            <w:tcW w:w="751" w:type="dxa"/>
            <w:shd w:val="clear" w:color="auto" w:fill="auto"/>
            <w:noWrap/>
            <w:vAlign w:val="bottom"/>
            <w:hideMark/>
          </w:tcPr>
          <w:p w14:paraId="783262E3" w14:textId="77777777" w:rsidR="00033E20" w:rsidRPr="00033E20" w:rsidRDefault="00033E20" w:rsidP="00033E20">
            <w:pPr>
              <w:jc w:val="center"/>
              <w:rPr>
                <w:i/>
                <w:iCs/>
                <w:sz w:val="16"/>
                <w:szCs w:val="16"/>
              </w:rPr>
            </w:pPr>
            <w:r w:rsidRPr="00033E20">
              <w:rPr>
                <w:i/>
                <w:iCs/>
                <w:sz w:val="16"/>
                <w:szCs w:val="16"/>
              </w:rPr>
              <w:t>2.5.1.</w:t>
            </w:r>
          </w:p>
        </w:tc>
        <w:tc>
          <w:tcPr>
            <w:tcW w:w="2930" w:type="dxa"/>
            <w:shd w:val="clear" w:color="auto" w:fill="auto"/>
            <w:vAlign w:val="bottom"/>
            <w:hideMark/>
          </w:tcPr>
          <w:p w14:paraId="400896BA" w14:textId="77777777" w:rsidR="00033E20" w:rsidRPr="00033E20" w:rsidRDefault="00033E20" w:rsidP="00033E20">
            <w:pPr>
              <w:rPr>
                <w:i/>
                <w:iCs/>
                <w:sz w:val="16"/>
                <w:szCs w:val="16"/>
              </w:rPr>
            </w:pPr>
            <w:r w:rsidRPr="00033E20">
              <w:rPr>
                <w:i/>
                <w:iCs/>
                <w:sz w:val="16"/>
                <w:szCs w:val="16"/>
              </w:rPr>
              <w:t>Плата за землю</w:t>
            </w:r>
          </w:p>
        </w:tc>
        <w:tc>
          <w:tcPr>
            <w:tcW w:w="1246" w:type="dxa"/>
            <w:shd w:val="clear" w:color="auto" w:fill="auto"/>
            <w:noWrap/>
            <w:vAlign w:val="center"/>
            <w:hideMark/>
          </w:tcPr>
          <w:p w14:paraId="248B2594" w14:textId="77777777" w:rsidR="00033E20" w:rsidRPr="00033E20" w:rsidRDefault="00033E20" w:rsidP="00033E20">
            <w:pPr>
              <w:jc w:val="center"/>
              <w:rPr>
                <w:i/>
                <w:iCs/>
                <w:sz w:val="16"/>
                <w:szCs w:val="16"/>
              </w:rPr>
            </w:pPr>
            <w:r w:rsidRPr="00033E20">
              <w:rPr>
                <w:i/>
                <w:iCs/>
                <w:sz w:val="16"/>
                <w:szCs w:val="16"/>
              </w:rPr>
              <w:t>тыс.руб.</w:t>
            </w:r>
          </w:p>
        </w:tc>
        <w:tc>
          <w:tcPr>
            <w:tcW w:w="1165" w:type="dxa"/>
            <w:shd w:val="clear" w:color="auto" w:fill="auto"/>
            <w:noWrap/>
            <w:vAlign w:val="bottom"/>
            <w:hideMark/>
          </w:tcPr>
          <w:p w14:paraId="092D6799" w14:textId="77777777" w:rsidR="00033E20" w:rsidRPr="00033E20" w:rsidRDefault="00033E20" w:rsidP="00033E20">
            <w:pPr>
              <w:jc w:val="right"/>
              <w:rPr>
                <w:sz w:val="16"/>
                <w:szCs w:val="16"/>
              </w:rPr>
            </w:pPr>
            <w:r w:rsidRPr="00033E20">
              <w:rPr>
                <w:sz w:val="16"/>
                <w:szCs w:val="16"/>
              </w:rPr>
              <w:t> 0,00</w:t>
            </w:r>
          </w:p>
        </w:tc>
        <w:tc>
          <w:tcPr>
            <w:tcW w:w="1150" w:type="dxa"/>
            <w:shd w:val="clear" w:color="auto" w:fill="auto"/>
            <w:noWrap/>
            <w:vAlign w:val="bottom"/>
            <w:hideMark/>
          </w:tcPr>
          <w:p w14:paraId="2DEC2157" w14:textId="77777777" w:rsidR="00033E20" w:rsidRPr="00033E20" w:rsidRDefault="00033E20" w:rsidP="00033E20">
            <w:pPr>
              <w:jc w:val="right"/>
              <w:rPr>
                <w:sz w:val="16"/>
                <w:szCs w:val="16"/>
              </w:rPr>
            </w:pPr>
            <w:r w:rsidRPr="00033E20">
              <w:rPr>
                <w:sz w:val="16"/>
                <w:szCs w:val="16"/>
              </w:rPr>
              <w:t>0,00 </w:t>
            </w:r>
          </w:p>
        </w:tc>
        <w:tc>
          <w:tcPr>
            <w:tcW w:w="2389" w:type="dxa"/>
            <w:shd w:val="clear" w:color="auto" w:fill="auto"/>
            <w:vAlign w:val="bottom"/>
            <w:hideMark/>
          </w:tcPr>
          <w:p w14:paraId="56C7C864" w14:textId="77777777" w:rsidR="00033E20" w:rsidRPr="00033E20" w:rsidRDefault="00033E20" w:rsidP="00033E20">
            <w:pPr>
              <w:rPr>
                <w:sz w:val="16"/>
                <w:szCs w:val="16"/>
              </w:rPr>
            </w:pPr>
            <w:r w:rsidRPr="00033E20">
              <w:rPr>
                <w:sz w:val="16"/>
                <w:szCs w:val="16"/>
              </w:rPr>
              <w:t> </w:t>
            </w:r>
          </w:p>
        </w:tc>
      </w:tr>
      <w:tr w:rsidR="00033E20" w:rsidRPr="00033E20" w14:paraId="76E5CE62" w14:textId="77777777" w:rsidTr="00033E20">
        <w:trPr>
          <w:trHeight w:val="59"/>
          <w:jc w:val="center"/>
        </w:trPr>
        <w:tc>
          <w:tcPr>
            <w:tcW w:w="751" w:type="dxa"/>
            <w:shd w:val="clear" w:color="auto" w:fill="auto"/>
            <w:noWrap/>
            <w:vAlign w:val="bottom"/>
            <w:hideMark/>
          </w:tcPr>
          <w:p w14:paraId="723B297A" w14:textId="77777777" w:rsidR="00033E20" w:rsidRPr="00033E20" w:rsidRDefault="00033E20" w:rsidP="00033E20">
            <w:pPr>
              <w:jc w:val="center"/>
              <w:rPr>
                <w:i/>
                <w:iCs/>
                <w:sz w:val="16"/>
                <w:szCs w:val="16"/>
              </w:rPr>
            </w:pPr>
            <w:r w:rsidRPr="00033E20">
              <w:rPr>
                <w:i/>
                <w:iCs/>
                <w:sz w:val="16"/>
                <w:szCs w:val="16"/>
              </w:rPr>
              <w:t>2.5.2.</w:t>
            </w:r>
          </w:p>
        </w:tc>
        <w:tc>
          <w:tcPr>
            <w:tcW w:w="2930" w:type="dxa"/>
            <w:shd w:val="clear" w:color="auto" w:fill="auto"/>
            <w:vAlign w:val="bottom"/>
            <w:hideMark/>
          </w:tcPr>
          <w:p w14:paraId="62B31CBD" w14:textId="77777777" w:rsidR="00033E20" w:rsidRPr="00033E20" w:rsidRDefault="00033E20" w:rsidP="00033E20">
            <w:pPr>
              <w:rPr>
                <w:i/>
                <w:iCs/>
                <w:sz w:val="16"/>
                <w:szCs w:val="16"/>
              </w:rPr>
            </w:pPr>
            <w:r w:rsidRPr="00033E20">
              <w:rPr>
                <w:i/>
                <w:iCs/>
                <w:sz w:val="16"/>
                <w:szCs w:val="16"/>
              </w:rPr>
              <w:t>Налог на имущество</w:t>
            </w:r>
          </w:p>
        </w:tc>
        <w:tc>
          <w:tcPr>
            <w:tcW w:w="1246" w:type="dxa"/>
            <w:shd w:val="clear" w:color="auto" w:fill="auto"/>
            <w:noWrap/>
            <w:vAlign w:val="center"/>
            <w:hideMark/>
          </w:tcPr>
          <w:p w14:paraId="0C625C66" w14:textId="77777777" w:rsidR="00033E20" w:rsidRPr="00033E20" w:rsidRDefault="00033E20" w:rsidP="00033E20">
            <w:pPr>
              <w:jc w:val="center"/>
              <w:rPr>
                <w:i/>
                <w:iCs/>
                <w:sz w:val="16"/>
                <w:szCs w:val="16"/>
              </w:rPr>
            </w:pPr>
            <w:r w:rsidRPr="00033E20">
              <w:rPr>
                <w:i/>
                <w:iCs/>
                <w:sz w:val="16"/>
                <w:szCs w:val="16"/>
              </w:rPr>
              <w:t>тыс.руб.</w:t>
            </w:r>
          </w:p>
        </w:tc>
        <w:tc>
          <w:tcPr>
            <w:tcW w:w="1165" w:type="dxa"/>
            <w:shd w:val="clear" w:color="auto" w:fill="auto"/>
            <w:noWrap/>
            <w:vAlign w:val="bottom"/>
            <w:hideMark/>
          </w:tcPr>
          <w:p w14:paraId="347F7173" w14:textId="77777777" w:rsidR="00033E20" w:rsidRPr="00033E20" w:rsidRDefault="00033E20" w:rsidP="00033E20">
            <w:pPr>
              <w:jc w:val="right"/>
              <w:rPr>
                <w:sz w:val="16"/>
                <w:szCs w:val="16"/>
              </w:rPr>
            </w:pPr>
            <w:r w:rsidRPr="00033E20">
              <w:rPr>
                <w:sz w:val="16"/>
                <w:szCs w:val="16"/>
              </w:rPr>
              <w:t>35,54</w:t>
            </w:r>
          </w:p>
        </w:tc>
        <w:tc>
          <w:tcPr>
            <w:tcW w:w="1150" w:type="dxa"/>
            <w:shd w:val="clear" w:color="auto" w:fill="auto"/>
            <w:noWrap/>
            <w:vAlign w:val="bottom"/>
            <w:hideMark/>
          </w:tcPr>
          <w:p w14:paraId="18300BB1" w14:textId="77777777" w:rsidR="00033E20" w:rsidRPr="00033E20" w:rsidRDefault="00033E20" w:rsidP="00033E20">
            <w:pPr>
              <w:jc w:val="right"/>
              <w:rPr>
                <w:sz w:val="16"/>
                <w:szCs w:val="16"/>
              </w:rPr>
            </w:pPr>
            <w:r w:rsidRPr="00033E20">
              <w:rPr>
                <w:sz w:val="16"/>
                <w:szCs w:val="16"/>
              </w:rPr>
              <w:t>10,70</w:t>
            </w:r>
          </w:p>
        </w:tc>
        <w:tc>
          <w:tcPr>
            <w:tcW w:w="2389" w:type="dxa"/>
            <w:shd w:val="clear" w:color="auto" w:fill="auto"/>
            <w:vAlign w:val="bottom"/>
            <w:hideMark/>
          </w:tcPr>
          <w:p w14:paraId="063D40A6" w14:textId="77777777" w:rsidR="00033E20" w:rsidRPr="00033E20" w:rsidRDefault="00033E20" w:rsidP="00033E20">
            <w:pPr>
              <w:rPr>
                <w:sz w:val="16"/>
                <w:szCs w:val="16"/>
              </w:rPr>
            </w:pPr>
            <w:r w:rsidRPr="00033E20">
              <w:rPr>
                <w:sz w:val="16"/>
                <w:szCs w:val="16"/>
              </w:rPr>
              <w:t> Согласно главе 30 НК РФ. Принято оборудование на потребительский рынок.</w:t>
            </w:r>
          </w:p>
        </w:tc>
      </w:tr>
      <w:tr w:rsidR="00033E20" w:rsidRPr="00033E20" w14:paraId="67892829" w14:textId="77777777" w:rsidTr="00033E20">
        <w:trPr>
          <w:trHeight w:val="59"/>
          <w:jc w:val="center"/>
        </w:trPr>
        <w:tc>
          <w:tcPr>
            <w:tcW w:w="751" w:type="dxa"/>
            <w:shd w:val="clear" w:color="auto" w:fill="auto"/>
            <w:noWrap/>
            <w:vAlign w:val="bottom"/>
            <w:hideMark/>
          </w:tcPr>
          <w:p w14:paraId="692B7AA3" w14:textId="77777777" w:rsidR="00033E20" w:rsidRPr="00033E20" w:rsidRDefault="00033E20" w:rsidP="00033E20">
            <w:pPr>
              <w:jc w:val="center"/>
              <w:rPr>
                <w:i/>
                <w:iCs/>
                <w:sz w:val="16"/>
                <w:szCs w:val="16"/>
              </w:rPr>
            </w:pPr>
            <w:r w:rsidRPr="00033E20">
              <w:rPr>
                <w:i/>
                <w:iCs/>
                <w:sz w:val="16"/>
                <w:szCs w:val="16"/>
              </w:rPr>
              <w:t>2.5.2.1.</w:t>
            </w:r>
          </w:p>
        </w:tc>
        <w:tc>
          <w:tcPr>
            <w:tcW w:w="2930" w:type="dxa"/>
            <w:shd w:val="clear" w:color="auto" w:fill="auto"/>
            <w:vAlign w:val="bottom"/>
            <w:hideMark/>
          </w:tcPr>
          <w:p w14:paraId="440CB4ED" w14:textId="77777777" w:rsidR="00033E20" w:rsidRPr="00033E20" w:rsidRDefault="00033E20" w:rsidP="00033E20">
            <w:pPr>
              <w:jc w:val="right"/>
              <w:rPr>
                <w:i/>
                <w:iCs/>
                <w:sz w:val="16"/>
                <w:szCs w:val="16"/>
              </w:rPr>
            </w:pPr>
            <w:r w:rsidRPr="00033E20">
              <w:rPr>
                <w:i/>
                <w:iCs/>
                <w:sz w:val="16"/>
                <w:szCs w:val="16"/>
              </w:rPr>
              <w:t>ВН</w:t>
            </w:r>
          </w:p>
        </w:tc>
        <w:tc>
          <w:tcPr>
            <w:tcW w:w="1246" w:type="dxa"/>
            <w:shd w:val="clear" w:color="auto" w:fill="auto"/>
            <w:noWrap/>
            <w:vAlign w:val="center"/>
            <w:hideMark/>
          </w:tcPr>
          <w:p w14:paraId="3685CFA6" w14:textId="77777777" w:rsidR="00033E20" w:rsidRPr="00033E20" w:rsidRDefault="00033E20" w:rsidP="00033E20">
            <w:pPr>
              <w:jc w:val="center"/>
              <w:rPr>
                <w:i/>
                <w:iCs/>
                <w:sz w:val="16"/>
                <w:szCs w:val="16"/>
              </w:rPr>
            </w:pPr>
            <w:r w:rsidRPr="00033E20">
              <w:rPr>
                <w:i/>
                <w:iCs/>
                <w:sz w:val="16"/>
                <w:szCs w:val="16"/>
              </w:rPr>
              <w:t>тыс.руб.</w:t>
            </w:r>
          </w:p>
        </w:tc>
        <w:tc>
          <w:tcPr>
            <w:tcW w:w="1165" w:type="dxa"/>
            <w:shd w:val="clear" w:color="auto" w:fill="auto"/>
            <w:noWrap/>
            <w:vAlign w:val="bottom"/>
            <w:hideMark/>
          </w:tcPr>
          <w:p w14:paraId="467BEE31" w14:textId="77777777" w:rsidR="00033E20" w:rsidRPr="00033E20" w:rsidRDefault="00033E20" w:rsidP="00033E20">
            <w:pPr>
              <w:jc w:val="right"/>
              <w:rPr>
                <w:i/>
                <w:iCs/>
                <w:sz w:val="16"/>
                <w:szCs w:val="16"/>
              </w:rPr>
            </w:pPr>
            <w:r w:rsidRPr="00033E20">
              <w:rPr>
                <w:i/>
                <w:iCs/>
                <w:sz w:val="16"/>
                <w:szCs w:val="16"/>
              </w:rPr>
              <w:t>35,54</w:t>
            </w:r>
          </w:p>
        </w:tc>
        <w:tc>
          <w:tcPr>
            <w:tcW w:w="1150" w:type="dxa"/>
            <w:shd w:val="clear" w:color="auto" w:fill="auto"/>
            <w:noWrap/>
            <w:vAlign w:val="bottom"/>
            <w:hideMark/>
          </w:tcPr>
          <w:p w14:paraId="1B6DB44E" w14:textId="77777777" w:rsidR="00033E20" w:rsidRPr="00033E20" w:rsidRDefault="00033E20" w:rsidP="00033E20">
            <w:pPr>
              <w:jc w:val="right"/>
              <w:rPr>
                <w:i/>
                <w:iCs/>
                <w:sz w:val="16"/>
                <w:szCs w:val="16"/>
              </w:rPr>
            </w:pPr>
            <w:r w:rsidRPr="00033E20">
              <w:rPr>
                <w:i/>
                <w:iCs/>
                <w:sz w:val="16"/>
                <w:szCs w:val="16"/>
              </w:rPr>
              <w:t>10,70</w:t>
            </w:r>
          </w:p>
        </w:tc>
        <w:tc>
          <w:tcPr>
            <w:tcW w:w="2389" w:type="dxa"/>
            <w:shd w:val="clear" w:color="auto" w:fill="auto"/>
            <w:vAlign w:val="bottom"/>
            <w:hideMark/>
          </w:tcPr>
          <w:p w14:paraId="5AAADA65" w14:textId="77777777" w:rsidR="00033E20" w:rsidRPr="00033E20" w:rsidRDefault="00033E20" w:rsidP="00033E20">
            <w:pPr>
              <w:rPr>
                <w:sz w:val="16"/>
                <w:szCs w:val="16"/>
              </w:rPr>
            </w:pPr>
            <w:r w:rsidRPr="00033E20">
              <w:rPr>
                <w:sz w:val="16"/>
                <w:szCs w:val="16"/>
              </w:rPr>
              <w:t xml:space="preserve">Принято по расчёту </w:t>
            </w:r>
          </w:p>
        </w:tc>
      </w:tr>
      <w:tr w:rsidR="00033E20" w:rsidRPr="00033E20" w14:paraId="4D5B6BF8" w14:textId="77777777" w:rsidTr="00033E20">
        <w:trPr>
          <w:trHeight w:val="59"/>
          <w:jc w:val="center"/>
        </w:trPr>
        <w:tc>
          <w:tcPr>
            <w:tcW w:w="751" w:type="dxa"/>
            <w:shd w:val="clear" w:color="auto" w:fill="auto"/>
            <w:noWrap/>
            <w:vAlign w:val="bottom"/>
            <w:hideMark/>
          </w:tcPr>
          <w:p w14:paraId="13D69413" w14:textId="77777777" w:rsidR="00033E20" w:rsidRPr="00033E20" w:rsidRDefault="00033E20" w:rsidP="00033E20">
            <w:pPr>
              <w:jc w:val="center"/>
              <w:rPr>
                <w:i/>
                <w:iCs/>
                <w:sz w:val="16"/>
                <w:szCs w:val="16"/>
              </w:rPr>
            </w:pPr>
            <w:r w:rsidRPr="00033E20">
              <w:rPr>
                <w:i/>
                <w:iCs/>
                <w:sz w:val="16"/>
                <w:szCs w:val="16"/>
              </w:rPr>
              <w:t>2.5.2.2.</w:t>
            </w:r>
          </w:p>
        </w:tc>
        <w:tc>
          <w:tcPr>
            <w:tcW w:w="2930" w:type="dxa"/>
            <w:shd w:val="clear" w:color="auto" w:fill="auto"/>
            <w:vAlign w:val="bottom"/>
            <w:hideMark/>
          </w:tcPr>
          <w:p w14:paraId="29FB54F3" w14:textId="77777777" w:rsidR="00033E20" w:rsidRPr="00033E20" w:rsidRDefault="00033E20" w:rsidP="00033E20">
            <w:pPr>
              <w:jc w:val="right"/>
              <w:rPr>
                <w:i/>
                <w:iCs/>
                <w:sz w:val="16"/>
                <w:szCs w:val="16"/>
              </w:rPr>
            </w:pPr>
            <w:r w:rsidRPr="00033E20">
              <w:rPr>
                <w:i/>
                <w:iCs/>
                <w:sz w:val="16"/>
                <w:szCs w:val="16"/>
              </w:rPr>
              <w:t>СН1</w:t>
            </w:r>
          </w:p>
        </w:tc>
        <w:tc>
          <w:tcPr>
            <w:tcW w:w="1246" w:type="dxa"/>
            <w:shd w:val="clear" w:color="auto" w:fill="auto"/>
            <w:noWrap/>
            <w:vAlign w:val="center"/>
            <w:hideMark/>
          </w:tcPr>
          <w:p w14:paraId="29F6C306" w14:textId="77777777" w:rsidR="00033E20" w:rsidRPr="00033E20" w:rsidRDefault="00033E20" w:rsidP="00033E20">
            <w:pPr>
              <w:jc w:val="center"/>
              <w:rPr>
                <w:i/>
                <w:iCs/>
                <w:sz w:val="16"/>
                <w:szCs w:val="16"/>
              </w:rPr>
            </w:pPr>
            <w:r w:rsidRPr="00033E20">
              <w:rPr>
                <w:i/>
                <w:iCs/>
                <w:sz w:val="16"/>
                <w:szCs w:val="16"/>
              </w:rPr>
              <w:t>тыс.руб.</w:t>
            </w:r>
          </w:p>
        </w:tc>
        <w:tc>
          <w:tcPr>
            <w:tcW w:w="1165" w:type="dxa"/>
            <w:shd w:val="clear" w:color="auto" w:fill="auto"/>
            <w:noWrap/>
            <w:vAlign w:val="bottom"/>
            <w:hideMark/>
          </w:tcPr>
          <w:p w14:paraId="7AA4815C" w14:textId="77777777" w:rsidR="00033E20" w:rsidRPr="00033E20" w:rsidRDefault="00033E20" w:rsidP="00033E20">
            <w:pPr>
              <w:rPr>
                <w:i/>
                <w:iCs/>
                <w:sz w:val="16"/>
                <w:szCs w:val="16"/>
              </w:rPr>
            </w:pPr>
            <w:r w:rsidRPr="00033E20">
              <w:rPr>
                <w:i/>
                <w:iCs/>
                <w:sz w:val="16"/>
                <w:szCs w:val="16"/>
              </w:rPr>
              <w:t> </w:t>
            </w:r>
          </w:p>
        </w:tc>
        <w:tc>
          <w:tcPr>
            <w:tcW w:w="1150" w:type="dxa"/>
            <w:shd w:val="clear" w:color="auto" w:fill="auto"/>
            <w:noWrap/>
            <w:vAlign w:val="bottom"/>
            <w:hideMark/>
          </w:tcPr>
          <w:p w14:paraId="1403B1DE" w14:textId="77777777" w:rsidR="00033E20" w:rsidRPr="00033E20" w:rsidRDefault="00033E20" w:rsidP="00033E20">
            <w:pPr>
              <w:rPr>
                <w:i/>
                <w:iCs/>
                <w:sz w:val="16"/>
                <w:szCs w:val="16"/>
              </w:rPr>
            </w:pPr>
            <w:r w:rsidRPr="00033E20">
              <w:rPr>
                <w:i/>
                <w:iCs/>
                <w:sz w:val="16"/>
                <w:szCs w:val="16"/>
              </w:rPr>
              <w:t> </w:t>
            </w:r>
          </w:p>
        </w:tc>
        <w:tc>
          <w:tcPr>
            <w:tcW w:w="2389" w:type="dxa"/>
            <w:shd w:val="clear" w:color="auto" w:fill="auto"/>
            <w:noWrap/>
            <w:vAlign w:val="bottom"/>
            <w:hideMark/>
          </w:tcPr>
          <w:p w14:paraId="6CCB4678" w14:textId="77777777" w:rsidR="00033E20" w:rsidRPr="00033E20" w:rsidRDefault="00033E20" w:rsidP="00033E20">
            <w:pPr>
              <w:rPr>
                <w:sz w:val="16"/>
                <w:szCs w:val="16"/>
              </w:rPr>
            </w:pPr>
            <w:r w:rsidRPr="00033E20">
              <w:rPr>
                <w:sz w:val="16"/>
                <w:szCs w:val="16"/>
              </w:rPr>
              <w:t> </w:t>
            </w:r>
          </w:p>
        </w:tc>
      </w:tr>
      <w:tr w:rsidR="00033E20" w:rsidRPr="00033E20" w14:paraId="7E28B61C" w14:textId="77777777" w:rsidTr="00033E20">
        <w:trPr>
          <w:trHeight w:val="59"/>
          <w:jc w:val="center"/>
        </w:trPr>
        <w:tc>
          <w:tcPr>
            <w:tcW w:w="751" w:type="dxa"/>
            <w:shd w:val="clear" w:color="auto" w:fill="auto"/>
            <w:noWrap/>
            <w:vAlign w:val="bottom"/>
            <w:hideMark/>
          </w:tcPr>
          <w:p w14:paraId="4749E508" w14:textId="77777777" w:rsidR="00033E20" w:rsidRPr="00033E20" w:rsidRDefault="00033E20" w:rsidP="00033E20">
            <w:pPr>
              <w:jc w:val="center"/>
              <w:rPr>
                <w:i/>
                <w:iCs/>
                <w:sz w:val="16"/>
                <w:szCs w:val="16"/>
              </w:rPr>
            </w:pPr>
            <w:r w:rsidRPr="00033E20">
              <w:rPr>
                <w:i/>
                <w:iCs/>
                <w:sz w:val="16"/>
                <w:szCs w:val="16"/>
              </w:rPr>
              <w:lastRenderedPageBreak/>
              <w:t>2.5.2.3.</w:t>
            </w:r>
          </w:p>
        </w:tc>
        <w:tc>
          <w:tcPr>
            <w:tcW w:w="2930" w:type="dxa"/>
            <w:shd w:val="clear" w:color="auto" w:fill="auto"/>
            <w:vAlign w:val="bottom"/>
            <w:hideMark/>
          </w:tcPr>
          <w:p w14:paraId="78E438DF" w14:textId="77777777" w:rsidR="00033E20" w:rsidRPr="00033E20" w:rsidRDefault="00033E20" w:rsidP="00033E20">
            <w:pPr>
              <w:jc w:val="right"/>
              <w:rPr>
                <w:i/>
                <w:iCs/>
                <w:sz w:val="16"/>
                <w:szCs w:val="16"/>
              </w:rPr>
            </w:pPr>
            <w:r w:rsidRPr="00033E20">
              <w:rPr>
                <w:i/>
                <w:iCs/>
                <w:sz w:val="16"/>
                <w:szCs w:val="16"/>
              </w:rPr>
              <w:t>СН2</w:t>
            </w:r>
          </w:p>
        </w:tc>
        <w:tc>
          <w:tcPr>
            <w:tcW w:w="1246" w:type="dxa"/>
            <w:shd w:val="clear" w:color="auto" w:fill="auto"/>
            <w:noWrap/>
            <w:vAlign w:val="center"/>
            <w:hideMark/>
          </w:tcPr>
          <w:p w14:paraId="6666C276" w14:textId="77777777" w:rsidR="00033E20" w:rsidRPr="00033E20" w:rsidRDefault="00033E20" w:rsidP="00033E20">
            <w:pPr>
              <w:jc w:val="center"/>
              <w:rPr>
                <w:i/>
                <w:iCs/>
                <w:sz w:val="16"/>
                <w:szCs w:val="16"/>
              </w:rPr>
            </w:pPr>
            <w:r w:rsidRPr="00033E20">
              <w:rPr>
                <w:i/>
                <w:iCs/>
                <w:sz w:val="16"/>
                <w:szCs w:val="16"/>
              </w:rPr>
              <w:t>тыс.руб.</w:t>
            </w:r>
          </w:p>
        </w:tc>
        <w:tc>
          <w:tcPr>
            <w:tcW w:w="1165" w:type="dxa"/>
            <w:shd w:val="clear" w:color="auto" w:fill="auto"/>
            <w:noWrap/>
            <w:vAlign w:val="bottom"/>
            <w:hideMark/>
          </w:tcPr>
          <w:p w14:paraId="0F3F2806" w14:textId="77777777" w:rsidR="00033E20" w:rsidRPr="00033E20" w:rsidRDefault="00033E20" w:rsidP="00033E20">
            <w:pPr>
              <w:rPr>
                <w:i/>
                <w:iCs/>
                <w:sz w:val="16"/>
                <w:szCs w:val="16"/>
              </w:rPr>
            </w:pPr>
            <w:r w:rsidRPr="00033E20">
              <w:rPr>
                <w:i/>
                <w:iCs/>
                <w:sz w:val="16"/>
                <w:szCs w:val="16"/>
              </w:rPr>
              <w:t> </w:t>
            </w:r>
          </w:p>
        </w:tc>
        <w:tc>
          <w:tcPr>
            <w:tcW w:w="1150" w:type="dxa"/>
            <w:shd w:val="clear" w:color="auto" w:fill="auto"/>
            <w:noWrap/>
            <w:vAlign w:val="bottom"/>
            <w:hideMark/>
          </w:tcPr>
          <w:p w14:paraId="04EF2B07" w14:textId="77777777" w:rsidR="00033E20" w:rsidRPr="00033E20" w:rsidRDefault="00033E20" w:rsidP="00033E20">
            <w:pPr>
              <w:rPr>
                <w:i/>
                <w:iCs/>
                <w:sz w:val="16"/>
                <w:szCs w:val="16"/>
              </w:rPr>
            </w:pPr>
            <w:r w:rsidRPr="00033E20">
              <w:rPr>
                <w:i/>
                <w:iCs/>
                <w:sz w:val="16"/>
                <w:szCs w:val="16"/>
              </w:rPr>
              <w:t> </w:t>
            </w:r>
          </w:p>
        </w:tc>
        <w:tc>
          <w:tcPr>
            <w:tcW w:w="2389" w:type="dxa"/>
            <w:shd w:val="clear" w:color="auto" w:fill="auto"/>
            <w:noWrap/>
            <w:vAlign w:val="bottom"/>
            <w:hideMark/>
          </w:tcPr>
          <w:p w14:paraId="66524B89" w14:textId="77777777" w:rsidR="00033E20" w:rsidRPr="00033E20" w:rsidRDefault="00033E20" w:rsidP="00033E20">
            <w:pPr>
              <w:rPr>
                <w:sz w:val="16"/>
                <w:szCs w:val="16"/>
              </w:rPr>
            </w:pPr>
            <w:r w:rsidRPr="00033E20">
              <w:rPr>
                <w:sz w:val="16"/>
                <w:szCs w:val="16"/>
              </w:rPr>
              <w:t> </w:t>
            </w:r>
          </w:p>
        </w:tc>
      </w:tr>
      <w:tr w:rsidR="00033E20" w:rsidRPr="00033E20" w14:paraId="7C6F7568" w14:textId="77777777" w:rsidTr="00033E20">
        <w:trPr>
          <w:trHeight w:val="212"/>
          <w:jc w:val="center"/>
        </w:trPr>
        <w:tc>
          <w:tcPr>
            <w:tcW w:w="751" w:type="dxa"/>
            <w:shd w:val="clear" w:color="auto" w:fill="auto"/>
            <w:noWrap/>
            <w:vAlign w:val="bottom"/>
            <w:hideMark/>
          </w:tcPr>
          <w:p w14:paraId="7ADF4D39" w14:textId="77777777" w:rsidR="00033E20" w:rsidRPr="00033E20" w:rsidRDefault="00033E20" w:rsidP="00033E20">
            <w:pPr>
              <w:jc w:val="center"/>
              <w:rPr>
                <w:i/>
                <w:iCs/>
                <w:sz w:val="16"/>
                <w:szCs w:val="16"/>
              </w:rPr>
            </w:pPr>
            <w:r w:rsidRPr="00033E20">
              <w:rPr>
                <w:i/>
                <w:iCs/>
                <w:sz w:val="16"/>
                <w:szCs w:val="16"/>
              </w:rPr>
              <w:t>2.5.2.4.</w:t>
            </w:r>
          </w:p>
        </w:tc>
        <w:tc>
          <w:tcPr>
            <w:tcW w:w="2930" w:type="dxa"/>
            <w:shd w:val="clear" w:color="auto" w:fill="auto"/>
            <w:vAlign w:val="bottom"/>
            <w:hideMark/>
          </w:tcPr>
          <w:p w14:paraId="63A28A0D" w14:textId="77777777" w:rsidR="00033E20" w:rsidRPr="00033E20" w:rsidRDefault="00033E20" w:rsidP="00033E20">
            <w:pPr>
              <w:jc w:val="right"/>
              <w:rPr>
                <w:i/>
                <w:iCs/>
                <w:sz w:val="16"/>
                <w:szCs w:val="16"/>
              </w:rPr>
            </w:pPr>
            <w:r w:rsidRPr="00033E20">
              <w:rPr>
                <w:i/>
                <w:iCs/>
                <w:sz w:val="16"/>
                <w:szCs w:val="16"/>
              </w:rPr>
              <w:t>НН</w:t>
            </w:r>
          </w:p>
        </w:tc>
        <w:tc>
          <w:tcPr>
            <w:tcW w:w="1246" w:type="dxa"/>
            <w:shd w:val="clear" w:color="auto" w:fill="auto"/>
            <w:noWrap/>
            <w:vAlign w:val="center"/>
            <w:hideMark/>
          </w:tcPr>
          <w:p w14:paraId="6D9708C9" w14:textId="77777777" w:rsidR="00033E20" w:rsidRPr="00033E20" w:rsidRDefault="00033E20" w:rsidP="00033E20">
            <w:pPr>
              <w:jc w:val="center"/>
              <w:rPr>
                <w:i/>
                <w:iCs/>
                <w:sz w:val="16"/>
                <w:szCs w:val="16"/>
              </w:rPr>
            </w:pPr>
            <w:r w:rsidRPr="00033E20">
              <w:rPr>
                <w:i/>
                <w:iCs/>
                <w:sz w:val="16"/>
                <w:szCs w:val="16"/>
              </w:rPr>
              <w:t>тыс.руб.</w:t>
            </w:r>
          </w:p>
        </w:tc>
        <w:tc>
          <w:tcPr>
            <w:tcW w:w="1165" w:type="dxa"/>
            <w:shd w:val="clear" w:color="auto" w:fill="auto"/>
            <w:noWrap/>
            <w:vAlign w:val="bottom"/>
            <w:hideMark/>
          </w:tcPr>
          <w:p w14:paraId="5638EEB8" w14:textId="77777777" w:rsidR="00033E20" w:rsidRPr="00033E20" w:rsidRDefault="00033E20" w:rsidP="00033E20">
            <w:pPr>
              <w:rPr>
                <w:i/>
                <w:iCs/>
                <w:sz w:val="16"/>
                <w:szCs w:val="16"/>
              </w:rPr>
            </w:pPr>
            <w:r w:rsidRPr="00033E20">
              <w:rPr>
                <w:i/>
                <w:iCs/>
                <w:sz w:val="16"/>
                <w:szCs w:val="16"/>
              </w:rPr>
              <w:t> </w:t>
            </w:r>
          </w:p>
        </w:tc>
        <w:tc>
          <w:tcPr>
            <w:tcW w:w="1150" w:type="dxa"/>
            <w:shd w:val="clear" w:color="auto" w:fill="auto"/>
            <w:noWrap/>
            <w:vAlign w:val="bottom"/>
            <w:hideMark/>
          </w:tcPr>
          <w:p w14:paraId="612AF1AB" w14:textId="77777777" w:rsidR="00033E20" w:rsidRPr="00033E20" w:rsidRDefault="00033E20" w:rsidP="00033E20">
            <w:pPr>
              <w:rPr>
                <w:i/>
                <w:iCs/>
                <w:sz w:val="16"/>
                <w:szCs w:val="16"/>
              </w:rPr>
            </w:pPr>
            <w:r w:rsidRPr="00033E20">
              <w:rPr>
                <w:i/>
                <w:iCs/>
                <w:sz w:val="16"/>
                <w:szCs w:val="16"/>
              </w:rPr>
              <w:t> </w:t>
            </w:r>
          </w:p>
        </w:tc>
        <w:tc>
          <w:tcPr>
            <w:tcW w:w="2389" w:type="dxa"/>
            <w:shd w:val="clear" w:color="auto" w:fill="auto"/>
            <w:noWrap/>
            <w:vAlign w:val="bottom"/>
            <w:hideMark/>
          </w:tcPr>
          <w:p w14:paraId="47860B61" w14:textId="77777777" w:rsidR="00033E20" w:rsidRPr="00033E20" w:rsidRDefault="00033E20" w:rsidP="00033E20">
            <w:pPr>
              <w:rPr>
                <w:sz w:val="16"/>
                <w:szCs w:val="16"/>
              </w:rPr>
            </w:pPr>
            <w:r w:rsidRPr="00033E20">
              <w:rPr>
                <w:sz w:val="16"/>
                <w:szCs w:val="16"/>
              </w:rPr>
              <w:t> </w:t>
            </w:r>
          </w:p>
        </w:tc>
      </w:tr>
      <w:tr w:rsidR="00033E20" w:rsidRPr="00033E20" w14:paraId="58BC4B9D" w14:textId="77777777" w:rsidTr="00033E20">
        <w:trPr>
          <w:trHeight w:val="59"/>
          <w:jc w:val="center"/>
        </w:trPr>
        <w:tc>
          <w:tcPr>
            <w:tcW w:w="751" w:type="dxa"/>
            <w:shd w:val="clear" w:color="auto" w:fill="auto"/>
            <w:noWrap/>
            <w:vAlign w:val="bottom"/>
            <w:hideMark/>
          </w:tcPr>
          <w:p w14:paraId="5AF80992" w14:textId="77777777" w:rsidR="00033E20" w:rsidRPr="00033E20" w:rsidRDefault="00033E20" w:rsidP="00033E20">
            <w:pPr>
              <w:jc w:val="center"/>
              <w:rPr>
                <w:i/>
                <w:iCs/>
                <w:sz w:val="16"/>
                <w:szCs w:val="16"/>
              </w:rPr>
            </w:pPr>
            <w:r w:rsidRPr="00033E20">
              <w:rPr>
                <w:i/>
                <w:iCs/>
                <w:sz w:val="16"/>
                <w:szCs w:val="16"/>
              </w:rPr>
              <w:t>2.5.2.5.</w:t>
            </w:r>
          </w:p>
        </w:tc>
        <w:tc>
          <w:tcPr>
            <w:tcW w:w="2930" w:type="dxa"/>
            <w:shd w:val="clear" w:color="auto" w:fill="auto"/>
            <w:vAlign w:val="bottom"/>
            <w:hideMark/>
          </w:tcPr>
          <w:p w14:paraId="78940A5D" w14:textId="77777777" w:rsidR="00033E20" w:rsidRPr="00033E20" w:rsidRDefault="00033E20" w:rsidP="00033E20">
            <w:pPr>
              <w:jc w:val="right"/>
              <w:rPr>
                <w:i/>
                <w:iCs/>
                <w:sz w:val="16"/>
                <w:szCs w:val="16"/>
              </w:rPr>
            </w:pPr>
            <w:r w:rsidRPr="00033E20">
              <w:rPr>
                <w:i/>
                <w:iCs/>
                <w:sz w:val="16"/>
                <w:szCs w:val="16"/>
              </w:rPr>
              <w:t>прочее</w:t>
            </w:r>
          </w:p>
        </w:tc>
        <w:tc>
          <w:tcPr>
            <w:tcW w:w="1246" w:type="dxa"/>
            <w:shd w:val="clear" w:color="auto" w:fill="auto"/>
            <w:noWrap/>
            <w:vAlign w:val="center"/>
            <w:hideMark/>
          </w:tcPr>
          <w:p w14:paraId="625E9A4E" w14:textId="77777777" w:rsidR="00033E20" w:rsidRPr="00033E20" w:rsidRDefault="00033E20" w:rsidP="00033E20">
            <w:pPr>
              <w:jc w:val="center"/>
              <w:rPr>
                <w:i/>
                <w:iCs/>
                <w:sz w:val="16"/>
                <w:szCs w:val="16"/>
              </w:rPr>
            </w:pPr>
            <w:r w:rsidRPr="00033E20">
              <w:rPr>
                <w:i/>
                <w:iCs/>
                <w:sz w:val="16"/>
                <w:szCs w:val="16"/>
              </w:rPr>
              <w:t>тыс.руб.</w:t>
            </w:r>
          </w:p>
        </w:tc>
        <w:tc>
          <w:tcPr>
            <w:tcW w:w="1165" w:type="dxa"/>
            <w:shd w:val="clear" w:color="auto" w:fill="auto"/>
            <w:noWrap/>
            <w:vAlign w:val="bottom"/>
            <w:hideMark/>
          </w:tcPr>
          <w:p w14:paraId="62527A60" w14:textId="77777777" w:rsidR="00033E20" w:rsidRPr="00033E20" w:rsidRDefault="00033E20" w:rsidP="00033E20">
            <w:pPr>
              <w:rPr>
                <w:i/>
                <w:iCs/>
                <w:sz w:val="16"/>
                <w:szCs w:val="16"/>
              </w:rPr>
            </w:pPr>
            <w:r w:rsidRPr="00033E20">
              <w:rPr>
                <w:i/>
                <w:iCs/>
                <w:sz w:val="16"/>
                <w:szCs w:val="16"/>
              </w:rPr>
              <w:t> </w:t>
            </w:r>
          </w:p>
        </w:tc>
        <w:tc>
          <w:tcPr>
            <w:tcW w:w="1150" w:type="dxa"/>
            <w:shd w:val="clear" w:color="auto" w:fill="auto"/>
            <w:noWrap/>
            <w:vAlign w:val="bottom"/>
            <w:hideMark/>
          </w:tcPr>
          <w:p w14:paraId="112D9F20" w14:textId="77777777" w:rsidR="00033E20" w:rsidRPr="00033E20" w:rsidRDefault="00033E20" w:rsidP="00033E20">
            <w:pPr>
              <w:rPr>
                <w:i/>
                <w:iCs/>
                <w:sz w:val="16"/>
                <w:szCs w:val="16"/>
              </w:rPr>
            </w:pPr>
            <w:r w:rsidRPr="00033E20">
              <w:rPr>
                <w:i/>
                <w:iCs/>
                <w:sz w:val="16"/>
                <w:szCs w:val="16"/>
              </w:rPr>
              <w:t> </w:t>
            </w:r>
          </w:p>
        </w:tc>
        <w:tc>
          <w:tcPr>
            <w:tcW w:w="2389" w:type="dxa"/>
            <w:shd w:val="clear" w:color="auto" w:fill="auto"/>
            <w:noWrap/>
            <w:vAlign w:val="bottom"/>
            <w:hideMark/>
          </w:tcPr>
          <w:p w14:paraId="1E3E57D5" w14:textId="77777777" w:rsidR="00033E20" w:rsidRPr="00033E20" w:rsidRDefault="00033E20" w:rsidP="00033E20">
            <w:pPr>
              <w:rPr>
                <w:sz w:val="16"/>
                <w:szCs w:val="16"/>
              </w:rPr>
            </w:pPr>
            <w:r w:rsidRPr="00033E20">
              <w:rPr>
                <w:sz w:val="16"/>
                <w:szCs w:val="16"/>
              </w:rPr>
              <w:t> </w:t>
            </w:r>
          </w:p>
        </w:tc>
      </w:tr>
      <w:tr w:rsidR="00033E20" w:rsidRPr="00033E20" w14:paraId="5477165D" w14:textId="77777777" w:rsidTr="00033E20">
        <w:trPr>
          <w:trHeight w:val="59"/>
          <w:jc w:val="center"/>
        </w:trPr>
        <w:tc>
          <w:tcPr>
            <w:tcW w:w="751" w:type="dxa"/>
            <w:shd w:val="clear" w:color="auto" w:fill="auto"/>
            <w:noWrap/>
            <w:vAlign w:val="bottom"/>
            <w:hideMark/>
          </w:tcPr>
          <w:p w14:paraId="4AAD9994" w14:textId="77777777" w:rsidR="00033E20" w:rsidRPr="00033E20" w:rsidRDefault="00033E20" w:rsidP="00033E20">
            <w:pPr>
              <w:jc w:val="center"/>
              <w:rPr>
                <w:i/>
                <w:iCs/>
                <w:sz w:val="16"/>
                <w:szCs w:val="16"/>
              </w:rPr>
            </w:pPr>
            <w:r w:rsidRPr="00033E20">
              <w:rPr>
                <w:i/>
                <w:iCs/>
                <w:sz w:val="16"/>
                <w:szCs w:val="16"/>
              </w:rPr>
              <w:t>2.5.3.</w:t>
            </w:r>
          </w:p>
        </w:tc>
        <w:tc>
          <w:tcPr>
            <w:tcW w:w="2930" w:type="dxa"/>
            <w:shd w:val="clear" w:color="auto" w:fill="auto"/>
            <w:vAlign w:val="bottom"/>
            <w:hideMark/>
          </w:tcPr>
          <w:p w14:paraId="00E9B0EA" w14:textId="77777777" w:rsidR="00033E20" w:rsidRPr="00033E20" w:rsidRDefault="00033E20" w:rsidP="00033E20">
            <w:pPr>
              <w:rPr>
                <w:i/>
                <w:iCs/>
                <w:sz w:val="16"/>
                <w:szCs w:val="16"/>
              </w:rPr>
            </w:pPr>
            <w:r w:rsidRPr="00033E20">
              <w:rPr>
                <w:i/>
                <w:iCs/>
                <w:sz w:val="16"/>
                <w:szCs w:val="16"/>
              </w:rPr>
              <w:t>Прочие налоги и сборы</w:t>
            </w:r>
          </w:p>
        </w:tc>
        <w:tc>
          <w:tcPr>
            <w:tcW w:w="1246" w:type="dxa"/>
            <w:shd w:val="clear" w:color="auto" w:fill="auto"/>
            <w:noWrap/>
            <w:vAlign w:val="center"/>
            <w:hideMark/>
          </w:tcPr>
          <w:p w14:paraId="2034B4EF" w14:textId="77777777" w:rsidR="00033E20" w:rsidRPr="00033E20" w:rsidRDefault="00033E20" w:rsidP="00033E20">
            <w:pPr>
              <w:jc w:val="center"/>
              <w:rPr>
                <w:i/>
                <w:iCs/>
                <w:sz w:val="16"/>
                <w:szCs w:val="16"/>
              </w:rPr>
            </w:pPr>
            <w:r w:rsidRPr="00033E20">
              <w:rPr>
                <w:i/>
                <w:iCs/>
                <w:sz w:val="16"/>
                <w:szCs w:val="16"/>
              </w:rPr>
              <w:t>тыс.руб.</w:t>
            </w:r>
          </w:p>
        </w:tc>
        <w:tc>
          <w:tcPr>
            <w:tcW w:w="1165" w:type="dxa"/>
            <w:shd w:val="clear" w:color="auto" w:fill="auto"/>
            <w:noWrap/>
            <w:vAlign w:val="bottom"/>
            <w:hideMark/>
          </w:tcPr>
          <w:p w14:paraId="210E09F2" w14:textId="77777777" w:rsidR="00033E20" w:rsidRPr="00033E20" w:rsidRDefault="00033E20" w:rsidP="00033E20">
            <w:pPr>
              <w:rPr>
                <w:sz w:val="16"/>
                <w:szCs w:val="16"/>
              </w:rPr>
            </w:pPr>
            <w:r w:rsidRPr="00033E20">
              <w:rPr>
                <w:sz w:val="16"/>
                <w:szCs w:val="16"/>
              </w:rPr>
              <w:t> </w:t>
            </w:r>
          </w:p>
        </w:tc>
        <w:tc>
          <w:tcPr>
            <w:tcW w:w="1150" w:type="dxa"/>
            <w:shd w:val="clear" w:color="auto" w:fill="auto"/>
            <w:noWrap/>
            <w:vAlign w:val="bottom"/>
            <w:hideMark/>
          </w:tcPr>
          <w:p w14:paraId="32A05514" w14:textId="77777777" w:rsidR="00033E20" w:rsidRPr="00033E20" w:rsidRDefault="00033E20" w:rsidP="00033E20">
            <w:pPr>
              <w:rPr>
                <w:i/>
                <w:iCs/>
                <w:sz w:val="16"/>
                <w:szCs w:val="16"/>
              </w:rPr>
            </w:pPr>
            <w:r w:rsidRPr="00033E20">
              <w:rPr>
                <w:i/>
                <w:iCs/>
                <w:sz w:val="16"/>
                <w:szCs w:val="16"/>
              </w:rPr>
              <w:t> </w:t>
            </w:r>
          </w:p>
        </w:tc>
        <w:tc>
          <w:tcPr>
            <w:tcW w:w="2389" w:type="dxa"/>
            <w:shd w:val="clear" w:color="auto" w:fill="auto"/>
            <w:vAlign w:val="bottom"/>
            <w:hideMark/>
          </w:tcPr>
          <w:p w14:paraId="4BECBF63" w14:textId="77777777" w:rsidR="00033E20" w:rsidRPr="00033E20" w:rsidRDefault="00033E20" w:rsidP="00033E20">
            <w:pPr>
              <w:rPr>
                <w:sz w:val="16"/>
                <w:szCs w:val="16"/>
              </w:rPr>
            </w:pPr>
            <w:r w:rsidRPr="00033E20">
              <w:rPr>
                <w:sz w:val="16"/>
                <w:szCs w:val="16"/>
              </w:rPr>
              <w:t> </w:t>
            </w:r>
          </w:p>
        </w:tc>
      </w:tr>
      <w:tr w:rsidR="00033E20" w:rsidRPr="00033E20" w14:paraId="5D161799" w14:textId="77777777" w:rsidTr="00033E20">
        <w:trPr>
          <w:trHeight w:val="59"/>
          <w:jc w:val="center"/>
        </w:trPr>
        <w:tc>
          <w:tcPr>
            <w:tcW w:w="751" w:type="dxa"/>
            <w:shd w:val="clear" w:color="auto" w:fill="auto"/>
            <w:noWrap/>
            <w:vAlign w:val="bottom"/>
            <w:hideMark/>
          </w:tcPr>
          <w:p w14:paraId="77A1C466" w14:textId="77777777" w:rsidR="00033E20" w:rsidRPr="00033E20" w:rsidRDefault="00033E20" w:rsidP="00033E20">
            <w:pPr>
              <w:jc w:val="right"/>
              <w:rPr>
                <w:sz w:val="16"/>
                <w:szCs w:val="16"/>
              </w:rPr>
            </w:pPr>
            <w:r w:rsidRPr="00033E20">
              <w:rPr>
                <w:sz w:val="16"/>
                <w:szCs w:val="16"/>
              </w:rPr>
              <w:t>2.6.</w:t>
            </w:r>
          </w:p>
        </w:tc>
        <w:tc>
          <w:tcPr>
            <w:tcW w:w="2930" w:type="dxa"/>
            <w:shd w:val="clear" w:color="auto" w:fill="auto"/>
            <w:vAlign w:val="bottom"/>
            <w:hideMark/>
          </w:tcPr>
          <w:p w14:paraId="13F87C5C" w14:textId="77777777" w:rsidR="00033E20" w:rsidRPr="00033E20" w:rsidRDefault="00033E20" w:rsidP="00033E20">
            <w:pPr>
              <w:rPr>
                <w:sz w:val="16"/>
                <w:szCs w:val="16"/>
              </w:rPr>
            </w:pPr>
            <w:r w:rsidRPr="00033E20">
              <w:rPr>
                <w:sz w:val="16"/>
                <w:szCs w:val="16"/>
              </w:rPr>
              <w:t>Отчисления на социальные нужды (ЕСН)</w:t>
            </w:r>
          </w:p>
        </w:tc>
        <w:tc>
          <w:tcPr>
            <w:tcW w:w="1246" w:type="dxa"/>
            <w:shd w:val="clear" w:color="auto" w:fill="auto"/>
            <w:noWrap/>
            <w:vAlign w:val="center"/>
            <w:hideMark/>
          </w:tcPr>
          <w:p w14:paraId="3EC7A047" w14:textId="77777777" w:rsidR="00033E20" w:rsidRPr="00033E20" w:rsidRDefault="00033E20" w:rsidP="00033E20">
            <w:pPr>
              <w:jc w:val="center"/>
              <w:rPr>
                <w:sz w:val="16"/>
                <w:szCs w:val="16"/>
              </w:rPr>
            </w:pPr>
            <w:r w:rsidRPr="00033E20">
              <w:rPr>
                <w:sz w:val="16"/>
                <w:szCs w:val="16"/>
              </w:rPr>
              <w:t>тыс.руб.</w:t>
            </w:r>
          </w:p>
        </w:tc>
        <w:tc>
          <w:tcPr>
            <w:tcW w:w="1165" w:type="dxa"/>
            <w:shd w:val="clear" w:color="auto" w:fill="auto"/>
            <w:noWrap/>
            <w:vAlign w:val="bottom"/>
            <w:hideMark/>
          </w:tcPr>
          <w:p w14:paraId="0B5C88E1" w14:textId="77777777" w:rsidR="00033E20" w:rsidRPr="00033E20" w:rsidRDefault="00033E20" w:rsidP="00033E20">
            <w:pPr>
              <w:jc w:val="right"/>
              <w:rPr>
                <w:sz w:val="16"/>
                <w:szCs w:val="16"/>
              </w:rPr>
            </w:pPr>
            <w:r w:rsidRPr="00033E20">
              <w:rPr>
                <w:sz w:val="16"/>
                <w:szCs w:val="16"/>
              </w:rPr>
              <w:t>2 129,23</w:t>
            </w:r>
          </w:p>
        </w:tc>
        <w:tc>
          <w:tcPr>
            <w:tcW w:w="1150" w:type="dxa"/>
            <w:shd w:val="clear" w:color="auto" w:fill="auto"/>
            <w:noWrap/>
            <w:vAlign w:val="bottom"/>
            <w:hideMark/>
          </w:tcPr>
          <w:p w14:paraId="77FBE558" w14:textId="77777777" w:rsidR="00033E20" w:rsidRPr="00033E20" w:rsidRDefault="00033E20" w:rsidP="00033E20">
            <w:pPr>
              <w:jc w:val="right"/>
              <w:rPr>
                <w:sz w:val="16"/>
                <w:szCs w:val="16"/>
              </w:rPr>
            </w:pPr>
            <w:r w:rsidRPr="00033E20">
              <w:rPr>
                <w:sz w:val="16"/>
                <w:szCs w:val="16"/>
              </w:rPr>
              <w:t>2 155,54</w:t>
            </w:r>
          </w:p>
        </w:tc>
        <w:tc>
          <w:tcPr>
            <w:tcW w:w="2389" w:type="dxa"/>
            <w:shd w:val="clear" w:color="auto" w:fill="auto"/>
            <w:vAlign w:val="bottom"/>
            <w:hideMark/>
          </w:tcPr>
          <w:p w14:paraId="159A575C" w14:textId="77777777" w:rsidR="00033E20" w:rsidRPr="00033E20" w:rsidRDefault="00033E20" w:rsidP="00033E20">
            <w:pPr>
              <w:rPr>
                <w:sz w:val="16"/>
                <w:szCs w:val="16"/>
              </w:rPr>
            </w:pPr>
            <w:r w:rsidRPr="00033E20">
              <w:rPr>
                <w:sz w:val="16"/>
                <w:szCs w:val="16"/>
              </w:rPr>
              <w:t>Уведомлние за 2020 год т.1 стр. 220- 3 класс составляет 0,4</w:t>
            </w:r>
          </w:p>
        </w:tc>
      </w:tr>
      <w:tr w:rsidR="00033E20" w:rsidRPr="00033E20" w14:paraId="6AE16994" w14:textId="77777777" w:rsidTr="00033E20">
        <w:trPr>
          <w:trHeight w:val="59"/>
          <w:jc w:val="center"/>
        </w:trPr>
        <w:tc>
          <w:tcPr>
            <w:tcW w:w="751" w:type="dxa"/>
            <w:shd w:val="clear" w:color="auto" w:fill="auto"/>
            <w:noWrap/>
            <w:vAlign w:val="bottom"/>
            <w:hideMark/>
          </w:tcPr>
          <w:p w14:paraId="339424BF" w14:textId="77777777" w:rsidR="00033E20" w:rsidRPr="00033E20" w:rsidRDefault="00033E20" w:rsidP="00033E20">
            <w:pPr>
              <w:jc w:val="right"/>
              <w:rPr>
                <w:sz w:val="16"/>
                <w:szCs w:val="16"/>
              </w:rPr>
            </w:pPr>
            <w:r w:rsidRPr="00033E20">
              <w:rPr>
                <w:sz w:val="16"/>
                <w:szCs w:val="16"/>
              </w:rPr>
              <w:t>2.7.</w:t>
            </w:r>
          </w:p>
        </w:tc>
        <w:tc>
          <w:tcPr>
            <w:tcW w:w="2930" w:type="dxa"/>
            <w:shd w:val="clear" w:color="auto" w:fill="auto"/>
            <w:vAlign w:val="bottom"/>
            <w:hideMark/>
          </w:tcPr>
          <w:p w14:paraId="555276E5" w14:textId="77777777" w:rsidR="00033E20" w:rsidRPr="00033E20" w:rsidRDefault="00033E20" w:rsidP="00033E20">
            <w:pPr>
              <w:rPr>
                <w:sz w:val="16"/>
                <w:szCs w:val="16"/>
              </w:rPr>
            </w:pPr>
            <w:r w:rsidRPr="00033E20">
              <w:rPr>
                <w:sz w:val="16"/>
                <w:szCs w:val="16"/>
              </w:rPr>
              <w:t>Прочие неподконтрольные расходы (фонд энергосбережения)</w:t>
            </w:r>
          </w:p>
        </w:tc>
        <w:tc>
          <w:tcPr>
            <w:tcW w:w="1246" w:type="dxa"/>
            <w:shd w:val="clear" w:color="auto" w:fill="auto"/>
            <w:noWrap/>
            <w:vAlign w:val="center"/>
            <w:hideMark/>
          </w:tcPr>
          <w:p w14:paraId="57A82248" w14:textId="77777777" w:rsidR="00033E20" w:rsidRPr="00033E20" w:rsidRDefault="00033E20" w:rsidP="00033E20">
            <w:pPr>
              <w:jc w:val="center"/>
              <w:rPr>
                <w:sz w:val="16"/>
                <w:szCs w:val="16"/>
              </w:rPr>
            </w:pPr>
            <w:r w:rsidRPr="00033E20">
              <w:rPr>
                <w:sz w:val="16"/>
                <w:szCs w:val="16"/>
              </w:rPr>
              <w:t>тыс.руб.</w:t>
            </w:r>
          </w:p>
        </w:tc>
        <w:tc>
          <w:tcPr>
            <w:tcW w:w="1165" w:type="dxa"/>
            <w:shd w:val="clear" w:color="auto" w:fill="auto"/>
            <w:noWrap/>
            <w:vAlign w:val="bottom"/>
            <w:hideMark/>
          </w:tcPr>
          <w:p w14:paraId="6837FDFE" w14:textId="77777777" w:rsidR="00033E20" w:rsidRPr="00033E20" w:rsidRDefault="00033E20" w:rsidP="00033E20">
            <w:pPr>
              <w:rPr>
                <w:sz w:val="16"/>
                <w:szCs w:val="16"/>
              </w:rPr>
            </w:pPr>
            <w:r w:rsidRPr="00033E20">
              <w:rPr>
                <w:sz w:val="16"/>
                <w:szCs w:val="16"/>
              </w:rPr>
              <w:t> </w:t>
            </w:r>
          </w:p>
        </w:tc>
        <w:tc>
          <w:tcPr>
            <w:tcW w:w="1150" w:type="dxa"/>
            <w:shd w:val="clear" w:color="auto" w:fill="auto"/>
            <w:noWrap/>
            <w:vAlign w:val="bottom"/>
            <w:hideMark/>
          </w:tcPr>
          <w:p w14:paraId="4717F14F" w14:textId="77777777" w:rsidR="00033E20" w:rsidRPr="00033E20" w:rsidRDefault="00033E20" w:rsidP="00033E20">
            <w:pPr>
              <w:rPr>
                <w:sz w:val="16"/>
                <w:szCs w:val="16"/>
              </w:rPr>
            </w:pPr>
            <w:r w:rsidRPr="00033E20">
              <w:rPr>
                <w:sz w:val="16"/>
                <w:szCs w:val="16"/>
              </w:rPr>
              <w:t> </w:t>
            </w:r>
          </w:p>
        </w:tc>
        <w:tc>
          <w:tcPr>
            <w:tcW w:w="2389" w:type="dxa"/>
            <w:shd w:val="clear" w:color="auto" w:fill="auto"/>
            <w:noWrap/>
            <w:vAlign w:val="bottom"/>
            <w:hideMark/>
          </w:tcPr>
          <w:p w14:paraId="7C913D16" w14:textId="77777777" w:rsidR="00033E20" w:rsidRPr="00033E20" w:rsidRDefault="00033E20" w:rsidP="00033E20">
            <w:pPr>
              <w:rPr>
                <w:sz w:val="16"/>
                <w:szCs w:val="16"/>
              </w:rPr>
            </w:pPr>
            <w:r w:rsidRPr="00033E20">
              <w:rPr>
                <w:sz w:val="16"/>
                <w:szCs w:val="16"/>
              </w:rPr>
              <w:t> </w:t>
            </w:r>
          </w:p>
        </w:tc>
      </w:tr>
      <w:tr w:rsidR="00033E20" w:rsidRPr="00033E20" w14:paraId="243C746B" w14:textId="77777777" w:rsidTr="00033E20">
        <w:trPr>
          <w:trHeight w:val="59"/>
          <w:jc w:val="center"/>
        </w:trPr>
        <w:tc>
          <w:tcPr>
            <w:tcW w:w="751" w:type="dxa"/>
            <w:shd w:val="clear" w:color="auto" w:fill="auto"/>
            <w:noWrap/>
            <w:vAlign w:val="bottom"/>
            <w:hideMark/>
          </w:tcPr>
          <w:p w14:paraId="649C44E1" w14:textId="77777777" w:rsidR="00033E20" w:rsidRPr="00033E20" w:rsidRDefault="00033E20" w:rsidP="00033E20">
            <w:pPr>
              <w:jc w:val="right"/>
              <w:rPr>
                <w:sz w:val="16"/>
                <w:szCs w:val="16"/>
              </w:rPr>
            </w:pPr>
            <w:r w:rsidRPr="00033E20">
              <w:rPr>
                <w:sz w:val="16"/>
                <w:szCs w:val="16"/>
              </w:rPr>
              <w:t>2.8.</w:t>
            </w:r>
          </w:p>
        </w:tc>
        <w:tc>
          <w:tcPr>
            <w:tcW w:w="2930" w:type="dxa"/>
            <w:shd w:val="clear" w:color="auto" w:fill="auto"/>
            <w:vAlign w:val="bottom"/>
            <w:hideMark/>
          </w:tcPr>
          <w:p w14:paraId="5A0B5E27" w14:textId="77777777" w:rsidR="00033E20" w:rsidRPr="00033E20" w:rsidRDefault="00033E20" w:rsidP="00033E20">
            <w:pPr>
              <w:rPr>
                <w:sz w:val="16"/>
                <w:szCs w:val="16"/>
              </w:rPr>
            </w:pPr>
            <w:r w:rsidRPr="00033E20">
              <w:rPr>
                <w:sz w:val="16"/>
                <w:szCs w:val="16"/>
              </w:rPr>
              <w:t>Налог на прибыль</w:t>
            </w:r>
          </w:p>
        </w:tc>
        <w:tc>
          <w:tcPr>
            <w:tcW w:w="1246" w:type="dxa"/>
            <w:shd w:val="clear" w:color="auto" w:fill="auto"/>
            <w:noWrap/>
            <w:vAlign w:val="center"/>
            <w:hideMark/>
          </w:tcPr>
          <w:p w14:paraId="0127E606" w14:textId="77777777" w:rsidR="00033E20" w:rsidRPr="00033E20" w:rsidRDefault="00033E20" w:rsidP="00033E20">
            <w:pPr>
              <w:jc w:val="center"/>
              <w:rPr>
                <w:sz w:val="16"/>
                <w:szCs w:val="16"/>
              </w:rPr>
            </w:pPr>
            <w:r w:rsidRPr="00033E20">
              <w:rPr>
                <w:sz w:val="16"/>
                <w:szCs w:val="16"/>
              </w:rPr>
              <w:t>тыс.руб.</w:t>
            </w:r>
          </w:p>
        </w:tc>
        <w:tc>
          <w:tcPr>
            <w:tcW w:w="1165" w:type="dxa"/>
            <w:shd w:val="clear" w:color="auto" w:fill="auto"/>
            <w:noWrap/>
            <w:vAlign w:val="bottom"/>
            <w:hideMark/>
          </w:tcPr>
          <w:p w14:paraId="72B01E36" w14:textId="77777777" w:rsidR="00033E20" w:rsidRPr="00033E20" w:rsidRDefault="00033E20" w:rsidP="00033E20">
            <w:pPr>
              <w:jc w:val="right"/>
              <w:rPr>
                <w:sz w:val="16"/>
                <w:szCs w:val="16"/>
              </w:rPr>
            </w:pPr>
            <w:r w:rsidRPr="00033E20">
              <w:rPr>
                <w:sz w:val="16"/>
                <w:szCs w:val="16"/>
              </w:rPr>
              <w:t>0,00</w:t>
            </w:r>
          </w:p>
        </w:tc>
        <w:tc>
          <w:tcPr>
            <w:tcW w:w="1150" w:type="dxa"/>
            <w:shd w:val="clear" w:color="auto" w:fill="auto"/>
            <w:noWrap/>
            <w:vAlign w:val="bottom"/>
            <w:hideMark/>
          </w:tcPr>
          <w:p w14:paraId="6983F9FF" w14:textId="77777777" w:rsidR="00033E20" w:rsidRPr="00033E20" w:rsidRDefault="00033E20" w:rsidP="00033E20">
            <w:pPr>
              <w:jc w:val="right"/>
              <w:rPr>
                <w:sz w:val="16"/>
                <w:szCs w:val="16"/>
              </w:rPr>
            </w:pPr>
            <w:r w:rsidRPr="00033E20">
              <w:rPr>
                <w:sz w:val="16"/>
                <w:szCs w:val="16"/>
              </w:rPr>
              <w:t>0,00</w:t>
            </w:r>
          </w:p>
        </w:tc>
        <w:tc>
          <w:tcPr>
            <w:tcW w:w="2389" w:type="dxa"/>
            <w:shd w:val="clear" w:color="auto" w:fill="auto"/>
            <w:vAlign w:val="bottom"/>
            <w:hideMark/>
          </w:tcPr>
          <w:p w14:paraId="071AA519" w14:textId="77777777" w:rsidR="00033E20" w:rsidRPr="00033E20" w:rsidRDefault="00033E20" w:rsidP="00033E20">
            <w:pPr>
              <w:rPr>
                <w:sz w:val="16"/>
                <w:szCs w:val="16"/>
              </w:rPr>
            </w:pPr>
            <w:r w:rsidRPr="00033E20">
              <w:rPr>
                <w:sz w:val="16"/>
                <w:szCs w:val="16"/>
              </w:rPr>
              <w:t> </w:t>
            </w:r>
          </w:p>
        </w:tc>
      </w:tr>
      <w:tr w:rsidR="00033E20" w:rsidRPr="00033E20" w14:paraId="1CE754B5" w14:textId="77777777" w:rsidTr="00033E20">
        <w:trPr>
          <w:trHeight w:val="59"/>
          <w:jc w:val="center"/>
        </w:trPr>
        <w:tc>
          <w:tcPr>
            <w:tcW w:w="751" w:type="dxa"/>
            <w:shd w:val="clear" w:color="auto" w:fill="auto"/>
            <w:noWrap/>
            <w:vAlign w:val="bottom"/>
            <w:hideMark/>
          </w:tcPr>
          <w:p w14:paraId="3E4AF986" w14:textId="77777777" w:rsidR="00033E20" w:rsidRPr="00033E20" w:rsidRDefault="00033E20" w:rsidP="00033E20">
            <w:pPr>
              <w:jc w:val="right"/>
              <w:rPr>
                <w:sz w:val="16"/>
                <w:szCs w:val="16"/>
              </w:rPr>
            </w:pPr>
            <w:r w:rsidRPr="00033E20">
              <w:rPr>
                <w:sz w:val="16"/>
                <w:szCs w:val="16"/>
              </w:rPr>
              <w:t>2.9.</w:t>
            </w:r>
          </w:p>
        </w:tc>
        <w:tc>
          <w:tcPr>
            <w:tcW w:w="2930" w:type="dxa"/>
            <w:shd w:val="clear" w:color="auto" w:fill="auto"/>
            <w:vAlign w:val="bottom"/>
            <w:hideMark/>
          </w:tcPr>
          <w:p w14:paraId="5D535C8D" w14:textId="77777777" w:rsidR="00033E20" w:rsidRPr="00033E20" w:rsidRDefault="00033E20" w:rsidP="00033E20">
            <w:pPr>
              <w:rPr>
                <w:sz w:val="16"/>
                <w:szCs w:val="16"/>
              </w:rPr>
            </w:pPr>
            <w:r w:rsidRPr="00033E20">
              <w:rPr>
                <w:sz w:val="16"/>
                <w:szCs w:val="16"/>
              </w:rPr>
              <w:t>Выпадающие доходы по п.87 Основ ценообразования</w:t>
            </w:r>
          </w:p>
        </w:tc>
        <w:tc>
          <w:tcPr>
            <w:tcW w:w="1246" w:type="dxa"/>
            <w:shd w:val="clear" w:color="auto" w:fill="auto"/>
            <w:noWrap/>
            <w:vAlign w:val="center"/>
            <w:hideMark/>
          </w:tcPr>
          <w:p w14:paraId="62126304" w14:textId="77777777" w:rsidR="00033E20" w:rsidRPr="00033E20" w:rsidRDefault="00033E20" w:rsidP="00033E20">
            <w:pPr>
              <w:jc w:val="center"/>
              <w:rPr>
                <w:sz w:val="16"/>
                <w:szCs w:val="16"/>
              </w:rPr>
            </w:pPr>
            <w:r w:rsidRPr="00033E20">
              <w:rPr>
                <w:sz w:val="16"/>
                <w:szCs w:val="16"/>
              </w:rPr>
              <w:t>тыс.руб.</w:t>
            </w:r>
          </w:p>
        </w:tc>
        <w:tc>
          <w:tcPr>
            <w:tcW w:w="1165" w:type="dxa"/>
            <w:shd w:val="clear" w:color="auto" w:fill="auto"/>
            <w:noWrap/>
            <w:vAlign w:val="bottom"/>
            <w:hideMark/>
          </w:tcPr>
          <w:p w14:paraId="766D6977" w14:textId="77777777" w:rsidR="00033E20" w:rsidRPr="00033E20" w:rsidRDefault="00033E20" w:rsidP="00033E20">
            <w:pPr>
              <w:jc w:val="right"/>
              <w:rPr>
                <w:sz w:val="16"/>
                <w:szCs w:val="16"/>
              </w:rPr>
            </w:pPr>
            <w:r w:rsidRPr="00033E20">
              <w:rPr>
                <w:sz w:val="16"/>
                <w:szCs w:val="16"/>
              </w:rPr>
              <w:t>129,84</w:t>
            </w:r>
          </w:p>
        </w:tc>
        <w:tc>
          <w:tcPr>
            <w:tcW w:w="1150" w:type="dxa"/>
            <w:shd w:val="clear" w:color="auto" w:fill="auto"/>
            <w:noWrap/>
            <w:vAlign w:val="bottom"/>
            <w:hideMark/>
          </w:tcPr>
          <w:p w14:paraId="5E73F257" w14:textId="77777777" w:rsidR="00033E20" w:rsidRPr="00033E20" w:rsidRDefault="00033E20" w:rsidP="00033E20">
            <w:pPr>
              <w:jc w:val="right"/>
              <w:rPr>
                <w:sz w:val="16"/>
                <w:szCs w:val="16"/>
              </w:rPr>
            </w:pPr>
            <w:r w:rsidRPr="00033E20">
              <w:rPr>
                <w:sz w:val="16"/>
                <w:szCs w:val="16"/>
              </w:rPr>
              <w:t>59,00</w:t>
            </w:r>
          </w:p>
        </w:tc>
        <w:tc>
          <w:tcPr>
            <w:tcW w:w="2389" w:type="dxa"/>
            <w:shd w:val="clear" w:color="auto" w:fill="auto"/>
            <w:noWrap/>
            <w:vAlign w:val="bottom"/>
            <w:hideMark/>
          </w:tcPr>
          <w:p w14:paraId="2124D40A" w14:textId="77777777" w:rsidR="00033E20" w:rsidRPr="00033E20" w:rsidRDefault="00033E20" w:rsidP="00033E20">
            <w:pPr>
              <w:rPr>
                <w:sz w:val="16"/>
                <w:szCs w:val="16"/>
              </w:rPr>
            </w:pPr>
            <w:r w:rsidRPr="00033E20">
              <w:rPr>
                <w:sz w:val="16"/>
                <w:szCs w:val="16"/>
              </w:rPr>
              <w:t>В соответствии с расчетом, произведенном с учетом фактических расходов предприятия и стандартизированных ставок.</w:t>
            </w:r>
          </w:p>
        </w:tc>
      </w:tr>
      <w:tr w:rsidR="00033E20" w:rsidRPr="00033E20" w14:paraId="6E192753" w14:textId="77777777" w:rsidTr="00033E20">
        <w:trPr>
          <w:trHeight w:val="59"/>
          <w:jc w:val="center"/>
        </w:trPr>
        <w:tc>
          <w:tcPr>
            <w:tcW w:w="751" w:type="dxa"/>
            <w:shd w:val="clear" w:color="auto" w:fill="auto"/>
            <w:noWrap/>
            <w:vAlign w:val="bottom"/>
            <w:hideMark/>
          </w:tcPr>
          <w:p w14:paraId="71A96BC2" w14:textId="77777777" w:rsidR="00033E20" w:rsidRPr="00033E20" w:rsidRDefault="00033E20" w:rsidP="00033E20">
            <w:pPr>
              <w:jc w:val="right"/>
              <w:rPr>
                <w:sz w:val="16"/>
                <w:szCs w:val="16"/>
              </w:rPr>
            </w:pPr>
            <w:r w:rsidRPr="00033E20">
              <w:rPr>
                <w:sz w:val="16"/>
                <w:szCs w:val="16"/>
              </w:rPr>
              <w:t>2.10.</w:t>
            </w:r>
          </w:p>
        </w:tc>
        <w:tc>
          <w:tcPr>
            <w:tcW w:w="2930" w:type="dxa"/>
            <w:shd w:val="clear" w:color="auto" w:fill="auto"/>
            <w:vAlign w:val="bottom"/>
            <w:hideMark/>
          </w:tcPr>
          <w:p w14:paraId="0B97E0AC" w14:textId="77777777" w:rsidR="00033E20" w:rsidRPr="00033E20" w:rsidRDefault="00033E20" w:rsidP="00033E20">
            <w:pPr>
              <w:rPr>
                <w:sz w:val="16"/>
                <w:szCs w:val="16"/>
              </w:rPr>
            </w:pPr>
            <w:r w:rsidRPr="00033E20">
              <w:rPr>
                <w:sz w:val="16"/>
                <w:szCs w:val="16"/>
              </w:rPr>
              <w:t>Амортизация ОС</w:t>
            </w:r>
          </w:p>
        </w:tc>
        <w:tc>
          <w:tcPr>
            <w:tcW w:w="1246" w:type="dxa"/>
            <w:shd w:val="clear" w:color="auto" w:fill="auto"/>
            <w:noWrap/>
            <w:vAlign w:val="center"/>
            <w:hideMark/>
          </w:tcPr>
          <w:p w14:paraId="5C92EF3D" w14:textId="77777777" w:rsidR="00033E20" w:rsidRPr="00033E20" w:rsidRDefault="00033E20" w:rsidP="00033E20">
            <w:pPr>
              <w:jc w:val="center"/>
              <w:rPr>
                <w:sz w:val="16"/>
                <w:szCs w:val="16"/>
              </w:rPr>
            </w:pPr>
            <w:r w:rsidRPr="00033E20">
              <w:rPr>
                <w:sz w:val="16"/>
                <w:szCs w:val="16"/>
              </w:rPr>
              <w:t>тыс.руб.</w:t>
            </w:r>
          </w:p>
        </w:tc>
        <w:tc>
          <w:tcPr>
            <w:tcW w:w="1165" w:type="dxa"/>
            <w:shd w:val="clear" w:color="auto" w:fill="auto"/>
            <w:noWrap/>
            <w:vAlign w:val="bottom"/>
            <w:hideMark/>
          </w:tcPr>
          <w:p w14:paraId="0BF0DF50" w14:textId="77777777" w:rsidR="00033E20" w:rsidRPr="00033E20" w:rsidRDefault="00033E20" w:rsidP="00033E20">
            <w:pPr>
              <w:jc w:val="right"/>
              <w:rPr>
                <w:sz w:val="16"/>
                <w:szCs w:val="16"/>
              </w:rPr>
            </w:pPr>
            <w:r w:rsidRPr="00033E20">
              <w:rPr>
                <w:sz w:val="16"/>
                <w:szCs w:val="16"/>
              </w:rPr>
              <w:t>3 584,24</w:t>
            </w:r>
          </w:p>
        </w:tc>
        <w:tc>
          <w:tcPr>
            <w:tcW w:w="1150" w:type="dxa"/>
            <w:shd w:val="clear" w:color="auto" w:fill="auto"/>
            <w:noWrap/>
            <w:vAlign w:val="bottom"/>
            <w:hideMark/>
          </w:tcPr>
          <w:p w14:paraId="32B3C5F9" w14:textId="77777777" w:rsidR="00033E20" w:rsidRPr="00033E20" w:rsidRDefault="00033E20" w:rsidP="00033E20">
            <w:pPr>
              <w:jc w:val="right"/>
              <w:rPr>
                <w:sz w:val="16"/>
                <w:szCs w:val="16"/>
              </w:rPr>
            </w:pPr>
            <w:r w:rsidRPr="00033E20">
              <w:rPr>
                <w:sz w:val="16"/>
                <w:szCs w:val="16"/>
              </w:rPr>
              <w:t>2 656,22</w:t>
            </w:r>
          </w:p>
        </w:tc>
        <w:tc>
          <w:tcPr>
            <w:tcW w:w="2389" w:type="dxa"/>
            <w:shd w:val="clear" w:color="auto" w:fill="auto"/>
            <w:vAlign w:val="bottom"/>
            <w:hideMark/>
          </w:tcPr>
          <w:p w14:paraId="35BEA6FE" w14:textId="77777777" w:rsidR="00033E20" w:rsidRPr="00033E20" w:rsidRDefault="00033E20" w:rsidP="00033E20">
            <w:pPr>
              <w:rPr>
                <w:sz w:val="16"/>
                <w:szCs w:val="16"/>
              </w:rPr>
            </w:pPr>
            <w:r w:rsidRPr="00033E20">
              <w:rPr>
                <w:sz w:val="16"/>
                <w:szCs w:val="16"/>
              </w:rPr>
              <w:t> </w:t>
            </w:r>
          </w:p>
        </w:tc>
      </w:tr>
      <w:tr w:rsidR="00033E20" w:rsidRPr="00033E20" w14:paraId="40E808D3" w14:textId="77777777" w:rsidTr="00033E20">
        <w:trPr>
          <w:trHeight w:val="77"/>
          <w:jc w:val="center"/>
        </w:trPr>
        <w:tc>
          <w:tcPr>
            <w:tcW w:w="751" w:type="dxa"/>
            <w:shd w:val="clear" w:color="auto" w:fill="auto"/>
            <w:noWrap/>
            <w:vAlign w:val="bottom"/>
            <w:hideMark/>
          </w:tcPr>
          <w:p w14:paraId="56069F2D" w14:textId="77777777" w:rsidR="00033E20" w:rsidRPr="00033E20" w:rsidRDefault="00033E20" w:rsidP="00033E20">
            <w:pPr>
              <w:jc w:val="center"/>
              <w:rPr>
                <w:i/>
                <w:iCs/>
                <w:sz w:val="16"/>
                <w:szCs w:val="16"/>
              </w:rPr>
            </w:pPr>
            <w:r w:rsidRPr="00033E20">
              <w:rPr>
                <w:i/>
                <w:iCs/>
                <w:sz w:val="16"/>
                <w:szCs w:val="16"/>
              </w:rPr>
              <w:t>2.10.1.</w:t>
            </w:r>
          </w:p>
        </w:tc>
        <w:tc>
          <w:tcPr>
            <w:tcW w:w="2930" w:type="dxa"/>
            <w:shd w:val="clear" w:color="auto" w:fill="auto"/>
            <w:vAlign w:val="bottom"/>
            <w:hideMark/>
          </w:tcPr>
          <w:p w14:paraId="57155D49" w14:textId="77777777" w:rsidR="00033E20" w:rsidRPr="00033E20" w:rsidRDefault="00033E20" w:rsidP="00033E20">
            <w:pPr>
              <w:jc w:val="right"/>
              <w:rPr>
                <w:i/>
                <w:iCs/>
                <w:sz w:val="16"/>
                <w:szCs w:val="16"/>
              </w:rPr>
            </w:pPr>
            <w:r w:rsidRPr="00033E20">
              <w:rPr>
                <w:i/>
                <w:iCs/>
                <w:sz w:val="16"/>
                <w:szCs w:val="16"/>
              </w:rPr>
              <w:t>ВН</w:t>
            </w:r>
          </w:p>
        </w:tc>
        <w:tc>
          <w:tcPr>
            <w:tcW w:w="1246" w:type="dxa"/>
            <w:shd w:val="clear" w:color="auto" w:fill="auto"/>
            <w:noWrap/>
            <w:vAlign w:val="center"/>
            <w:hideMark/>
          </w:tcPr>
          <w:p w14:paraId="69A88E7C" w14:textId="77777777" w:rsidR="00033E20" w:rsidRPr="00033E20" w:rsidRDefault="00033E20" w:rsidP="00033E20">
            <w:pPr>
              <w:jc w:val="center"/>
              <w:rPr>
                <w:i/>
                <w:iCs/>
                <w:sz w:val="16"/>
                <w:szCs w:val="16"/>
              </w:rPr>
            </w:pPr>
            <w:r w:rsidRPr="00033E20">
              <w:rPr>
                <w:i/>
                <w:iCs/>
                <w:sz w:val="16"/>
                <w:szCs w:val="16"/>
              </w:rPr>
              <w:t>тыс.руб.</w:t>
            </w:r>
          </w:p>
        </w:tc>
        <w:tc>
          <w:tcPr>
            <w:tcW w:w="1165" w:type="dxa"/>
            <w:shd w:val="clear" w:color="auto" w:fill="auto"/>
            <w:noWrap/>
            <w:vAlign w:val="bottom"/>
            <w:hideMark/>
          </w:tcPr>
          <w:p w14:paraId="026F2A81" w14:textId="77777777" w:rsidR="00033E20" w:rsidRPr="00033E20" w:rsidRDefault="00033E20" w:rsidP="00033E20">
            <w:pPr>
              <w:jc w:val="right"/>
              <w:rPr>
                <w:i/>
                <w:iCs/>
                <w:sz w:val="16"/>
                <w:szCs w:val="16"/>
              </w:rPr>
            </w:pPr>
            <w:r w:rsidRPr="00033E20">
              <w:rPr>
                <w:i/>
                <w:iCs/>
                <w:sz w:val="16"/>
                <w:szCs w:val="16"/>
              </w:rPr>
              <w:t>3 584,24</w:t>
            </w:r>
          </w:p>
        </w:tc>
        <w:tc>
          <w:tcPr>
            <w:tcW w:w="1150" w:type="dxa"/>
            <w:shd w:val="clear" w:color="auto" w:fill="auto"/>
            <w:noWrap/>
            <w:vAlign w:val="bottom"/>
            <w:hideMark/>
          </w:tcPr>
          <w:p w14:paraId="7DBE4936" w14:textId="77777777" w:rsidR="00033E20" w:rsidRPr="00033E20" w:rsidRDefault="00033E20" w:rsidP="00033E20">
            <w:pPr>
              <w:jc w:val="right"/>
              <w:rPr>
                <w:i/>
                <w:iCs/>
                <w:sz w:val="16"/>
                <w:szCs w:val="16"/>
              </w:rPr>
            </w:pPr>
            <w:r w:rsidRPr="00033E20">
              <w:rPr>
                <w:i/>
                <w:iCs/>
                <w:sz w:val="16"/>
                <w:szCs w:val="16"/>
              </w:rPr>
              <w:t>2 656,22</w:t>
            </w:r>
          </w:p>
        </w:tc>
        <w:tc>
          <w:tcPr>
            <w:tcW w:w="2389" w:type="dxa"/>
            <w:shd w:val="clear" w:color="auto" w:fill="auto"/>
            <w:vAlign w:val="bottom"/>
            <w:hideMark/>
          </w:tcPr>
          <w:p w14:paraId="080B9F39" w14:textId="77777777" w:rsidR="00033E20" w:rsidRPr="00033E20" w:rsidRDefault="00033E20" w:rsidP="00033E20">
            <w:pPr>
              <w:rPr>
                <w:sz w:val="16"/>
                <w:szCs w:val="16"/>
              </w:rPr>
            </w:pPr>
            <w:r w:rsidRPr="00033E20">
              <w:rPr>
                <w:sz w:val="16"/>
                <w:szCs w:val="16"/>
              </w:rPr>
              <w:t>расчёт по п.27 МУ 1178, исключив оборудование не относящееся на сотонних потребителей</w:t>
            </w:r>
          </w:p>
        </w:tc>
      </w:tr>
      <w:tr w:rsidR="00033E20" w:rsidRPr="00033E20" w14:paraId="4C14AD6B" w14:textId="77777777" w:rsidTr="00033E20">
        <w:trPr>
          <w:trHeight w:val="59"/>
          <w:jc w:val="center"/>
        </w:trPr>
        <w:tc>
          <w:tcPr>
            <w:tcW w:w="751" w:type="dxa"/>
            <w:shd w:val="clear" w:color="auto" w:fill="auto"/>
            <w:noWrap/>
            <w:vAlign w:val="bottom"/>
            <w:hideMark/>
          </w:tcPr>
          <w:p w14:paraId="20A76C8F" w14:textId="77777777" w:rsidR="00033E20" w:rsidRPr="00033E20" w:rsidRDefault="00033E20" w:rsidP="00033E20">
            <w:pPr>
              <w:jc w:val="center"/>
              <w:rPr>
                <w:i/>
                <w:iCs/>
                <w:sz w:val="16"/>
                <w:szCs w:val="16"/>
              </w:rPr>
            </w:pPr>
            <w:r w:rsidRPr="00033E20">
              <w:rPr>
                <w:i/>
                <w:iCs/>
                <w:sz w:val="16"/>
                <w:szCs w:val="16"/>
              </w:rPr>
              <w:t>2.10.2.</w:t>
            </w:r>
          </w:p>
        </w:tc>
        <w:tc>
          <w:tcPr>
            <w:tcW w:w="2930" w:type="dxa"/>
            <w:shd w:val="clear" w:color="auto" w:fill="auto"/>
            <w:vAlign w:val="bottom"/>
            <w:hideMark/>
          </w:tcPr>
          <w:p w14:paraId="51FC5E9F" w14:textId="77777777" w:rsidR="00033E20" w:rsidRPr="00033E20" w:rsidRDefault="00033E20" w:rsidP="00033E20">
            <w:pPr>
              <w:jc w:val="right"/>
              <w:rPr>
                <w:i/>
                <w:iCs/>
                <w:sz w:val="16"/>
                <w:szCs w:val="16"/>
              </w:rPr>
            </w:pPr>
            <w:r w:rsidRPr="00033E20">
              <w:rPr>
                <w:i/>
                <w:iCs/>
                <w:sz w:val="16"/>
                <w:szCs w:val="16"/>
              </w:rPr>
              <w:t>СН1</w:t>
            </w:r>
          </w:p>
        </w:tc>
        <w:tc>
          <w:tcPr>
            <w:tcW w:w="1246" w:type="dxa"/>
            <w:shd w:val="clear" w:color="auto" w:fill="auto"/>
            <w:noWrap/>
            <w:vAlign w:val="center"/>
            <w:hideMark/>
          </w:tcPr>
          <w:p w14:paraId="59C6EE33" w14:textId="77777777" w:rsidR="00033E20" w:rsidRPr="00033E20" w:rsidRDefault="00033E20" w:rsidP="00033E20">
            <w:pPr>
              <w:jc w:val="center"/>
              <w:rPr>
                <w:i/>
                <w:iCs/>
                <w:sz w:val="16"/>
                <w:szCs w:val="16"/>
              </w:rPr>
            </w:pPr>
            <w:r w:rsidRPr="00033E20">
              <w:rPr>
                <w:i/>
                <w:iCs/>
                <w:sz w:val="16"/>
                <w:szCs w:val="16"/>
              </w:rPr>
              <w:t>тыс.руб.</w:t>
            </w:r>
          </w:p>
        </w:tc>
        <w:tc>
          <w:tcPr>
            <w:tcW w:w="1165" w:type="dxa"/>
            <w:shd w:val="clear" w:color="auto" w:fill="auto"/>
            <w:noWrap/>
            <w:vAlign w:val="bottom"/>
            <w:hideMark/>
          </w:tcPr>
          <w:p w14:paraId="3FACFEB5" w14:textId="77777777" w:rsidR="00033E20" w:rsidRPr="00033E20" w:rsidRDefault="00033E20" w:rsidP="00033E20">
            <w:pPr>
              <w:rPr>
                <w:i/>
                <w:iCs/>
                <w:sz w:val="16"/>
                <w:szCs w:val="16"/>
              </w:rPr>
            </w:pPr>
            <w:r w:rsidRPr="00033E20">
              <w:rPr>
                <w:i/>
                <w:iCs/>
                <w:sz w:val="16"/>
                <w:szCs w:val="16"/>
              </w:rPr>
              <w:t> </w:t>
            </w:r>
          </w:p>
        </w:tc>
        <w:tc>
          <w:tcPr>
            <w:tcW w:w="1150" w:type="dxa"/>
            <w:shd w:val="clear" w:color="auto" w:fill="auto"/>
            <w:noWrap/>
            <w:vAlign w:val="bottom"/>
            <w:hideMark/>
          </w:tcPr>
          <w:p w14:paraId="6AB439F9" w14:textId="77777777" w:rsidR="00033E20" w:rsidRPr="00033E20" w:rsidRDefault="00033E20" w:rsidP="00033E20">
            <w:pPr>
              <w:rPr>
                <w:i/>
                <w:iCs/>
                <w:sz w:val="16"/>
                <w:szCs w:val="16"/>
              </w:rPr>
            </w:pPr>
            <w:r w:rsidRPr="00033E20">
              <w:rPr>
                <w:i/>
                <w:iCs/>
                <w:sz w:val="16"/>
                <w:szCs w:val="16"/>
              </w:rPr>
              <w:t> </w:t>
            </w:r>
          </w:p>
        </w:tc>
        <w:tc>
          <w:tcPr>
            <w:tcW w:w="2389" w:type="dxa"/>
            <w:shd w:val="clear" w:color="auto" w:fill="auto"/>
            <w:noWrap/>
            <w:vAlign w:val="bottom"/>
            <w:hideMark/>
          </w:tcPr>
          <w:p w14:paraId="1F20E598" w14:textId="77777777" w:rsidR="00033E20" w:rsidRPr="00033E20" w:rsidRDefault="00033E20" w:rsidP="00033E20">
            <w:pPr>
              <w:rPr>
                <w:i/>
                <w:iCs/>
                <w:sz w:val="16"/>
                <w:szCs w:val="16"/>
              </w:rPr>
            </w:pPr>
            <w:r w:rsidRPr="00033E20">
              <w:rPr>
                <w:i/>
                <w:iCs/>
                <w:sz w:val="16"/>
                <w:szCs w:val="16"/>
              </w:rPr>
              <w:t> </w:t>
            </w:r>
          </w:p>
        </w:tc>
      </w:tr>
      <w:tr w:rsidR="00033E20" w:rsidRPr="00033E20" w14:paraId="1206BA3E" w14:textId="77777777" w:rsidTr="00033E20">
        <w:trPr>
          <w:trHeight w:val="59"/>
          <w:jc w:val="center"/>
        </w:trPr>
        <w:tc>
          <w:tcPr>
            <w:tcW w:w="751" w:type="dxa"/>
            <w:shd w:val="clear" w:color="auto" w:fill="auto"/>
            <w:noWrap/>
            <w:vAlign w:val="bottom"/>
            <w:hideMark/>
          </w:tcPr>
          <w:p w14:paraId="504DBA5C" w14:textId="77777777" w:rsidR="00033E20" w:rsidRPr="00033E20" w:rsidRDefault="00033E20" w:rsidP="00033E20">
            <w:pPr>
              <w:jc w:val="center"/>
              <w:rPr>
                <w:i/>
                <w:iCs/>
                <w:sz w:val="16"/>
                <w:szCs w:val="16"/>
              </w:rPr>
            </w:pPr>
            <w:r w:rsidRPr="00033E20">
              <w:rPr>
                <w:i/>
                <w:iCs/>
                <w:sz w:val="16"/>
                <w:szCs w:val="16"/>
              </w:rPr>
              <w:t>2.10.3.</w:t>
            </w:r>
          </w:p>
        </w:tc>
        <w:tc>
          <w:tcPr>
            <w:tcW w:w="2930" w:type="dxa"/>
            <w:shd w:val="clear" w:color="auto" w:fill="auto"/>
            <w:vAlign w:val="bottom"/>
            <w:hideMark/>
          </w:tcPr>
          <w:p w14:paraId="50F3491E" w14:textId="77777777" w:rsidR="00033E20" w:rsidRPr="00033E20" w:rsidRDefault="00033E20" w:rsidP="00033E20">
            <w:pPr>
              <w:jc w:val="right"/>
              <w:rPr>
                <w:i/>
                <w:iCs/>
                <w:sz w:val="16"/>
                <w:szCs w:val="16"/>
              </w:rPr>
            </w:pPr>
            <w:r w:rsidRPr="00033E20">
              <w:rPr>
                <w:i/>
                <w:iCs/>
                <w:sz w:val="16"/>
                <w:szCs w:val="16"/>
              </w:rPr>
              <w:t>СН2</w:t>
            </w:r>
          </w:p>
        </w:tc>
        <w:tc>
          <w:tcPr>
            <w:tcW w:w="1246" w:type="dxa"/>
            <w:shd w:val="clear" w:color="auto" w:fill="auto"/>
            <w:noWrap/>
            <w:vAlign w:val="center"/>
            <w:hideMark/>
          </w:tcPr>
          <w:p w14:paraId="2048DABE" w14:textId="77777777" w:rsidR="00033E20" w:rsidRPr="00033E20" w:rsidRDefault="00033E20" w:rsidP="00033E20">
            <w:pPr>
              <w:jc w:val="center"/>
              <w:rPr>
                <w:i/>
                <w:iCs/>
                <w:sz w:val="16"/>
                <w:szCs w:val="16"/>
              </w:rPr>
            </w:pPr>
            <w:r w:rsidRPr="00033E20">
              <w:rPr>
                <w:i/>
                <w:iCs/>
                <w:sz w:val="16"/>
                <w:szCs w:val="16"/>
              </w:rPr>
              <w:t>тыс.руб.</w:t>
            </w:r>
          </w:p>
        </w:tc>
        <w:tc>
          <w:tcPr>
            <w:tcW w:w="1165" w:type="dxa"/>
            <w:shd w:val="clear" w:color="auto" w:fill="auto"/>
            <w:noWrap/>
            <w:vAlign w:val="bottom"/>
            <w:hideMark/>
          </w:tcPr>
          <w:p w14:paraId="25FC7282" w14:textId="77777777" w:rsidR="00033E20" w:rsidRPr="00033E20" w:rsidRDefault="00033E20" w:rsidP="00033E20">
            <w:pPr>
              <w:rPr>
                <w:i/>
                <w:iCs/>
                <w:sz w:val="16"/>
                <w:szCs w:val="16"/>
              </w:rPr>
            </w:pPr>
            <w:r w:rsidRPr="00033E20">
              <w:rPr>
                <w:i/>
                <w:iCs/>
                <w:sz w:val="16"/>
                <w:szCs w:val="16"/>
              </w:rPr>
              <w:t> </w:t>
            </w:r>
          </w:p>
        </w:tc>
        <w:tc>
          <w:tcPr>
            <w:tcW w:w="1150" w:type="dxa"/>
            <w:shd w:val="clear" w:color="auto" w:fill="auto"/>
            <w:noWrap/>
            <w:vAlign w:val="bottom"/>
            <w:hideMark/>
          </w:tcPr>
          <w:p w14:paraId="60C1A3A4" w14:textId="77777777" w:rsidR="00033E20" w:rsidRPr="00033E20" w:rsidRDefault="00033E20" w:rsidP="00033E20">
            <w:pPr>
              <w:rPr>
                <w:i/>
                <w:iCs/>
                <w:sz w:val="16"/>
                <w:szCs w:val="16"/>
              </w:rPr>
            </w:pPr>
            <w:r w:rsidRPr="00033E20">
              <w:rPr>
                <w:i/>
                <w:iCs/>
                <w:sz w:val="16"/>
                <w:szCs w:val="16"/>
              </w:rPr>
              <w:t> </w:t>
            </w:r>
          </w:p>
        </w:tc>
        <w:tc>
          <w:tcPr>
            <w:tcW w:w="2389" w:type="dxa"/>
            <w:shd w:val="clear" w:color="auto" w:fill="auto"/>
            <w:noWrap/>
            <w:vAlign w:val="bottom"/>
            <w:hideMark/>
          </w:tcPr>
          <w:p w14:paraId="7FAFB02D" w14:textId="77777777" w:rsidR="00033E20" w:rsidRPr="00033E20" w:rsidRDefault="00033E20" w:rsidP="00033E20">
            <w:pPr>
              <w:rPr>
                <w:i/>
                <w:iCs/>
                <w:sz w:val="16"/>
                <w:szCs w:val="16"/>
              </w:rPr>
            </w:pPr>
            <w:r w:rsidRPr="00033E20">
              <w:rPr>
                <w:i/>
                <w:iCs/>
                <w:sz w:val="16"/>
                <w:szCs w:val="16"/>
              </w:rPr>
              <w:t> </w:t>
            </w:r>
          </w:p>
        </w:tc>
      </w:tr>
      <w:tr w:rsidR="00033E20" w:rsidRPr="00033E20" w14:paraId="787C2221" w14:textId="77777777" w:rsidTr="00033E20">
        <w:trPr>
          <w:trHeight w:val="59"/>
          <w:jc w:val="center"/>
        </w:trPr>
        <w:tc>
          <w:tcPr>
            <w:tcW w:w="751" w:type="dxa"/>
            <w:shd w:val="clear" w:color="auto" w:fill="auto"/>
            <w:noWrap/>
            <w:vAlign w:val="bottom"/>
            <w:hideMark/>
          </w:tcPr>
          <w:p w14:paraId="272394CC" w14:textId="77777777" w:rsidR="00033E20" w:rsidRPr="00033E20" w:rsidRDefault="00033E20" w:rsidP="00033E20">
            <w:pPr>
              <w:jc w:val="center"/>
              <w:rPr>
                <w:i/>
                <w:iCs/>
                <w:sz w:val="16"/>
                <w:szCs w:val="16"/>
              </w:rPr>
            </w:pPr>
            <w:r w:rsidRPr="00033E20">
              <w:rPr>
                <w:i/>
                <w:iCs/>
                <w:sz w:val="16"/>
                <w:szCs w:val="16"/>
              </w:rPr>
              <w:t>2.10.4.</w:t>
            </w:r>
          </w:p>
        </w:tc>
        <w:tc>
          <w:tcPr>
            <w:tcW w:w="2930" w:type="dxa"/>
            <w:shd w:val="clear" w:color="auto" w:fill="auto"/>
            <w:vAlign w:val="bottom"/>
            <w:hideMark/>
          </w:tcPr>
          <w:p w14:paraId="1B101966" w14:textId="77777777" w:rsidR="00033E20" w:rsidRPr="00033E20" w:rsidRDefault="00033E20" w:rsidP="00033E20">
            <w:pPr>
              <w:jc w:val="right"/>
              <w:rPr>
                <w:i/>
                <w:iCs/>
                <w:sz w:val="16"/>
                <w:szCs w:val="16"/>
              </w:rPr>
            </w:pPr>
            <w:r w:rsidRPr="00033E20">
              <w:rPr>
                <w:i/>
                <w:iCs/>
                <w:sz w:val="16"/>
                <w:szCs w:val="16"/>
              </w:rPr>
              <w:t>НН</w:t>
            </w:r>
          </w:p>
        </w:tc>
        <w:tc>
          <w:tcPr>
            <w:tcW w:w="1246" w:type="dxa"/>
            <w:shd w:val="clear" w:color="auto" w:fill="auto"/>
            <w:noWrap/>
            <w:vAlign w:val="center"/>
            <w:hideMark/>
          </w:tcPr>
          <w:p w14:paraId="53AB15E0" w14:textId="77777777" w:rsidR="00033E20" w:rsidRPr="00033E20" w:rsidRDefault="00033E20" w:rsidP="00033E20">
            <w:pPr>
              <w:jc w:val="center"/>
              <w:rPr>
                <w:i/>
                <w:iCs/>
                <w:sz w:val="16"/>
                <w:szCs w:val="16"/>
              </w:rPr>
            </w:pPr>
            <w:r w:rsidRPr="00033E20">
              <w:rPr>
                <w:i/>
                <w:iCs/>
                <w:sz w:val="16"/>
                <w:szCs w:val="16"/>
              </w:rPr>
              <w:t>тыс.руб.</w:t>
            </w:r>
          </w:p>
        </w:tc>
        <w:tc>
          <w:tcPr>
            <w:tcW w:w="1165" w:type="dxa"/>
            <w:shd w:val="clear" w:color="auto" w:fill="auto"/>
            <w:noWrap/>
            <w:vAlign w:val="bottom"/>
            <w:hideMark/>
          </w:tcPr>
          <w:p w14:paraId="65731893" w14:textId="77777777" w:rsidR="00033E20" w:rsidRPr="00033E20" w:rsidRDefault="00033E20" w:rsidP="00033E20">
            <w:pPr>
              <w:rPr>
                <w:i/>
                <w:iCs/>
                <w:sz w:val="16"/>
                <w:szCs w:val="16"/>
              </w:rPr>
            </w:pPr>
            <w:r w:rsidRPr="00033E20">
              <w:rPr>
                <w:i/>
                <w:iCs/>
                <w:sz w:val="16"/>
                <w:szCs w:val="16"/>
              </w:rPr>
              <w:t> </w:t>
            </w:r>
          </w:p>
        </w:tc>
        <w:tc>
          <w:tcPr>
            <w:tcW w:w="1150" w:type="dxa"/>
            <w:shd w:val="clear" w:color="auto" w:fill="auto"/>
            <w:noWrap/>
            <w:vAlign w:val="bottom"/>
            <w:hideMark/>
          </w:tcPr>
          <w:p w14:paraId="0B82B651" w14:textId="77777777" w:rsidR="00033E20" w:rsidRPr="00033E20" w:rsidRDefault="00033E20" w:rsidP="00033E20">
            <w:pPr>
              <w:rPr>
                <w:i/>
                <w:iCs/>
                <w:sz w:val="16"/>
                <w:szCs w:val="16"/>
              </w:rPr>
            </w:pPr>
            <w:r w:rsidRPr="00033E20">
              <w:rPr>
                <w:i/>
                <w:iCs/>
                <w:sz w:val="16"/>
                <w:szCs w:val="16"/>
              </w:rPr>
              <w:t> </w:t>
            </w:r>
          </w:p>
        </w:tc>
        <w:tc>
          <w:tcPr>
            <w:tcW w:w="2389" w:type="dxa"/>
            <w:shd w:val="clear" w:color="auto" w:fill="auto"/>
            <w:noWrap/>
            <w:vAlign w:val="bottom"/>
            <w:hideMark/>
          </w:tcPr>
          <w:p w14:paraId="3098FF05" w14:textId="77777777" w:rsidR="00033E20" w:rsidRPr="00033E20" w:rsidRDefault="00033E20" w:rsidP="00033E20">
            <w:pPr>
              <w:rPr>
                <w:i/>
                <w:iCs/>
                <w:sz w:val="16"/>
                <w:szCs w:val="16"/>
              </w:rPr>
            </w:pPr>
            <w:r w:rsidRPr="00033E20">
              <w:rPr>
                <w:i/>
                <w:iCs/>
                <w:sz w:val="16"/>
                <w:szCs w:val="16"/>
              </w:rPr>
              <w:t> </w:t>
            </w:r>
          </w:p>
        </w:tc>
      </w:tr>
      <w:tr w:rsidR="00033E20" w:rsidRPr="00033E20" w14:paraId="032BE06A" w14:textId="77777777" w:rsidTr="00033E20">
        <w:trPr>
          <w:trHeight w:val="59"/>
          <w:jc w:val="center"/>
        </w:trPr>
        <w:tc>
          <w:tcPr>
            <w:tcW w:w="751" w:type="dxa"/>
            <w:shd w:val="clear" w:color="auto" w:fill="auto"/>
            <w:noWrap/>
            <w:vAlign w:val="bottom"/>
            <w:hideMark/>
          </w:tcPr>
          <w:p w14:paraId="4D36387C" w14:textId="77777777" w:rsidR="00033E20" w:rsidRPr="00033E20" w:rsidRDefault="00033E20" w:rsidP="00033E20">
            <w:pPr>
              <w:jc w:val="center"/>
              <w:rPr>
                <w:i/>
                <w:iCs/>
                <w:sz w:val="16"/>
                <w:szCs w:val="16"/>
              </w:rPr>
            </w:pPr>
            <w:r w:rsidRPr="00033E20">
              <w:rPr>
                <w:i/>
                <w:iCs/>
                <w:sz w:val="16"/>
                <w:szCs w:val="16"/>
              </w:rPr>
              <w:t>2.10.5.</w:t>
            </w:r>
          </w:p>
        </w:tc>
        <w:tc>
          <w:tcPr>
            <w:tcW w:w="2930" w:type="dxa"/>
            <w:shd w:val="clear" w:color="auto" w:fill="auto"/>
            <w:vAlign w:val="bottom"/>
            <w:hideMark/>
          </w:tcPr>
          <w:p w14:paraId="3421C77D" w14:textId="77777777" w:rsidR="00033E20" w:rsidRPr="00033E20" w:rsidRDefault="00033E20" w:rsidP="00033E20">
            <w:pPr>
              <w:jc w:val="right"/>
              <w:rPr>
                <w:i/>
                <w:iCs/>
                <w:sz w:val="16"/>
                <w:szCs w:val="16"/>
              </w:rPr>
            </w:pPr>
            <w:r w:rsidRPr="00033E20">
              <w:rPr>
                <w:i/>
                <w:iCs/>
                <w:sz w:val="16"/>
                <w:szCs w:val="16"/>
              </w:rPr>
              <w:t>прочее</w:t>
            </w:r>
          </w:p>
        </w:tc>
        <w:tc>
          <w:tcPr>
            <w:tcW w:w="1246" w:type="dxa"/>
            <w:shd w:val="clear" w:color="auto" w:fill="auto"/>
            <w:noWrap/>
            <w:vAlign w:val="center"/>
            <w:hideMark/>
          </w:tcPr>
          <w:p w14:paraId="0EEEC31B" w14:textId="77777777" w:rsidR="00033E20" w:rsidRPr="00033E20" w:rsidRDefault="00033E20" w:rsidP="00033E20">
            <w:pPr>
              <w:jc w:val="center"/>
              <w:rPr>
                <w:i/>
                <w:iCs/>
                <w:sz w:val="16"/>
                <w:szCs w:val="16"/>
              </w:rPr>
            </w:pPr>
            <w:r w:rsidRPr="00033E20">
              <w:rPr>
                <w:i/>
                <w:iCs/>
                <w:sz w:val="16"/>
                <w:szCs w:val="16"/>
              </w:rPr>
              <w:t>тыс.руб.</w:t>
            </w:r>
          </w:p>
        </w:tc>
        <w:tc>
          <w:tcPr>
            <w:tcW w:w="1165" w:type="dxa"/>
            <w:shd w:val="clear" w:color="auto" w:fill="auto"/>
            <w:noWrap/>
            <w:vAlign w:val="bottom"/>
            <w:hideMark/>
          </w:tcPr>
          <w:p w14:paraId="78BF9B3A" w14:textId="77777777" w:rsidR="00033E20" w:rsidRPr="00033E20" w:rsidRDefault="00033E20" w:rsidP="00033E20">
            <w:pPr>
              <w:rPr>
                <w:i/>
                <w:iCs/>
                <w:sz w:val="16"/>
                <w:szCs w:val="16"/>
              </w:rPr>
            </w:pPr>
            <w:r w:rsidRPr="00033E20">
              <w:rPr>
                <w:i/>
                <w:iCs/>
                <w:sz w:val="16"/>
                <w:szCs w:val="16"/>
              </w:rPr>
              <w:t> </w:t>
            </w:r>
          </w:p>
        </w:tc>
        <w:tc>
          <w:tcPr>
            <w:tcW w:w="1150" w:type="dxa"/>
            <w:shd w:val="clear" w:color="auto" w:fill="auto"/>
            <w:noWrap/>
            <w:vAlign w:val="bottom"/>
            <w:hideMark/>
          </w:tcPr>
          <w:p w14:paraId="69B2F7A7" w14:textId="77777777" w:rsidR="00033E20" w:rsidRPr="00033E20" w:rsidRDefault="00033E20" w:rsidP="00033E20">
            <w:pPr>
              <w:rPr>
                <w:i/>
                <w:iCs/>
                <w:sz w:val="16"/>
                <w:szCs w:val="16"/>
              </w:rPr>
            </w:pPr>
            <w:r w:rsidRPr="00033E20">
              <w:rPr>
                <w:i/>
                <w:iCs/>
                <w:sz w:val="16"/>
                <w:szCs w:val="16"/>
              </w:rPr>
              <w:t> </w:t>
            </w:r>
          </w:p>
        </w:tc>
        <w:tc>
          <w:tcPr>
            <w:tcW w:w="2389" w:type="dxa"/>
            <w:shd w:val="clear" w:color="auto" w:fill="auto"/>
            <w:vAlign w:val="bottom"/>
            <w:hideMark/>
          </w:tcPr>
          <w:p w14:paraId="11D3BDFA" w14:textId="77777777" w:rsidR="00033E20" w:rsidRPr="00033E20" w:rsidRDefault="00033E20" w:rsidP="00033E20">
            <w:pPr>
              <w:rPr>
                <w:i/>
                <w:iCs/>
                <w:sz w:val="16"/>
                <w:szCs w:val="16"/>
              </w:rPr>
            </w:pPr>
            <w:r w:rsidRPr="00033E20">
              <w:rPr>
                <w:i/>
                <w:iCs/>
                <w:sz w:val="16"/>
                <w:szCs w:val="16"/>
              </w:rPr>
              <w:t> </w:t>
            </w:r>
          </w:p>
        </w:tc>
      </w:tr>
      <w:tr w:rsidR="00033E20" w:rsidRPr="00033E20" w14:paraId="37567277" w14:textId="77777777" w:rsidTr="00033E20">
        <w:trPr>
          <w:trHeight w:val="59"/>
          <w:jc w:val="center"/>
        </w:trPr>
        <w:tc>
          <w:tcPr>
            <w:tcW w:w="751" w:type="dxa"/>
            <w:shd w:val="clear" w:color="auto" w:fill="auto"/>
            <w:noWrap/>
            <w:vAlign w:val="bottom"/>
            <w:hideMark/>
          </w:tcPr>
          <w:p w14:paraId="454CE5A6" w14:textId="77777777" w:rsidR="00033E20" w:rsidRPr="00033E20" w:rsidRDefault="00033E20" w:rsidP="00033E20">
            <w:pPr>
              <w:jc w:val="right"/>
              <w:rPr>
                <w:sz w:val="16"/>
                <w:szCs w:val="16"/>
              </w:rPr>
            </w:pPr>
            <w:r w:rsidRPr="00033E20">
              <w:rPr>
                <w:sz w:val="16"/>
                <w:szCs w:val="16"/>
              </w:rPr>
              <w:t>2.11.</w:t>
            </w:r>
          </w:p>
        </w:tc>
        <w:tc>
          <w:tcPr>
            <w:tcW w:w="2930" w:type="dxa"/>
            <w:shd w:val="clear" w:color="auto" w:fill="auto"/>
            <w:vAlign w:val="bottom"/>
            <w:hideMark/>
          </w:tcPr>
          <w:p w14:paraId="3212F26A" w14:textId="77777777" w:rsidR="00033E20" w:rsidRPr="00033E20" w:rsidRDefault="00033E20" w:rsidP="00033E20">
            <w:pPr>
              <w:rPr>
                <w:sz w:val="16"/>
                <w:szCs w:val="16"/>
              </w:rPr>
            </w:pPr>
            <w:r w:rsidRPr="00033E20">
              <w:rPr>
                <w:sz w:val="16"/>
                <w:szCs w:val="16"/>
              </w:rPr>
              <w:t>Прибыль на капитальные вложения</w:t>
            </w:r>
          </w:p>
        </w:tc>
        <w:tc>
          <w:tcPr>
            <w:tcW w:w="1246" w:type="dxa"/>
            <w:shd w:val="clear" w:color="auto" w:fill="auto"/>
            <w:noWrap/>
            <w:vAlign w:val="center"/>
            <w:hideMark/>
          </w:tcPr>
          <w:p w14:paraId="1BEAA693" w14:textId="77777777" w:rsidR="00033E20" w:rsidRPr="00033E20" w:rsidRDefault="00033E20" w:rsidP="00033E20">
            <w:pPr>
              <w:jc w:val="center"/>
              <w:rPr>
                <w:sz w:val="16"/>
                <w:szCs w:val="16"/>
              </w:rPr>
            </w:pPr>
            <w:r w:rsidRPr="00033E20">
              <w:rPr>
                <w:sz w:val="16"/>
                <w:szCs w:val="16"/>
              </w:rPr>
              <w:t>тыс.руб.</w:t>
            </w:r>
          </w:p>
        </w:tc>
        <w:tc>
          <w:tcPr>
            <w:tcW w:w="1165" w:type="dxa"/>
            <w:shd w:val="clear" w:color="auto" w:fill="auto"/>
            <w:noWrap/>
            <w:vAlign w:val="bottom"/>
            <w:hideMark/>
          </w:tcPr>
          <w:p w14:paraId="1405159E" w14:textId="77777777" w:rsidR="00033E20" w:rsidRPr="00033E20" w:rsidRDefault="00033E20" w:rsidP="00033E20">
            <w:pPr>
              <w:jc w:val="right"/>
              <w:rPr>
                <w:sz w:val="16"/>
                <w:szCs w:val="16"/>
              </w:rPr>
            </w:pPr>
            <w:r w:rsidRPr="00033E20">
              <w:rPr>
                <w:sz w:val="16"/>
                <w:szCs w:val="16"/>
              </w:rPr>
              <w:t>0,00</w:t>
            </w:r>
          </w:p>
        </w:tc>
        <w:tc>
          <w:tcPr>
            <w:tcW w:w="1150" w:type="dxa"/>
            <w:shd w:val="clear" w:color="auto" w:fill="auto"/>
            <w:noWrap/>
            <w:vAlign w:val="bottom"/>
            <w:hideMark/>
          </w:tcPr>
          <w:p w14:paraId="221B1B6D" w14:textId="77777777" w:rsidR="00033E20" w:rsidRPr="00033E20" w:rsidRDefault="00033E20" w:rsidP="00033E20">
            <w:pPr>
              <w:jc w:val="right"/>
              <w:rPr>
                <w:sz w:val="16"/>
                <w:szCs w:val="16"/>
              </w:rPr>
            </w:pPr>
            <w:r w:rsidRPr="00033E20">
              <w:rPr>
                <w:sz w:val="16"/>
                <w:szCs w:val="16"/>
              </w:rPr>
              <w:t>0,00</w:t>
            </w:r>
          </w:p>
        </w:tc>
        <w:tc>
          <w:tcPr>
            <w:tcW w:w="2389" w:type="dxa"/>
            <w:shd w:val="clear" w:color="auto" w:fill="auto"/>
            <w:noWrap/>
            <w:vAlign w:val="bottom"/>
            <w:hideMark/>
          </w:tcPr>
          <w:p w14:paraId="04F7F3F3" w14:textId="77777777" w:rsidR="00033E20" w:rsidRPr="00033E20" w:rsidRDefault="00033E20" w:rsidP="00033E20">
            <w:pPr>
              <w:rPr>
                <w:sz w:val="16"/>
                <w:szCs w:val="16"/>
              </w:rPr>
            </w:pPr>
            <w:r w:rsidRPr="00033E20">
              <w:rPr>
                <w:sz w:val="16"/>
                <w:szCs w:val="16"/>
              </w:rPr>
              <w:t> </w:t>
            </w:r>
          </w:p>
        </w:tc>
      </w:tr>
      <w:tr w:rsidR="00033E20" w:rsidRPr="00033E20" w14:paraId="7ED29D2A" w14:textId="77777777" w:rsidTr="00033E20">
        <w:trPr>
          <w:trHeight w:val="59"/>
          <w:jc w:val="center"/>
        </w:trPr>
        <w:tc>
          <w:tcPr>
            <w:tcW w:w="751" w:type="dxa"/>
            <w:shd w:val="clear" w:color="auto" w:fill="auto"/>
            <w:noWrap/>
            <w:vAlign w:val="bottom"/>
            <w:hideMark/>
          </w:tcPr>
          <w:p w14:paraId="0A721A1F" w14:textId="77777777" w:rsidR="00033E20" w:rsidRPr="00033E20" w:rsidRDefault="00033E20" w:rsidP="00033E20">
            <w:pPr>
              <w:jc w:val="center"/>
              <w:rPr>
                <w:i/>
                <w:iCs/>
                <w:sz w:val="16"/>
                <w:szCs w:val="16"/>
              </w:rPr>
            </w:pPr>
            <w:r w:rsidRPr="00033E20">
              <w:rPr>
                <w:i/>
                <w:iCs/>
                <w:sz w:val="16"/>
                <w:szCs w:val="16"/>
              </w:rPr>
              <w:t>2.11.1.</w:t>
            </w:r>
          </w:p>
        </w:tc>
        <w:tc>
          <w:tcPr>
            <w:tcW w:w="2930" w:type="dxa"/>
            <w:shd w:val="clear" w:color="auto" w:fill="auto"/>
            <w:vAlign w:val="bottom"/>
            <w:hideMark/>
          </w:tcPr>
          <w:p w14:paraId="5660D766" w14:textId="77777777" w:rsidR="00033E20" w:rsidRPr="00033E20" w:rsidRDefault="00033E20" w:rsidP="00033E20">
            <w:pPr>
              <w:jc w:val="right"/>
              <w:rPr>
                <w:i/>
                <w:iCs/>
                <w:sz w:val="16"/>
                <w:szCs w:val="16"/>
              </w:rPr>
            </w:pPr>
            <w:r w:rsidRPr="00033E20">
              <w:rPr>
                <w:i/>
                <w:iCs/>
                <w:sz w:val="16"/>
                <w:szCs w:val="16"/>
              </w:rPr>
              <w:t>ВН</w:t>
            </w:r>
          </w:p>
        </w:tc>
        <w:tc>
          <w:tcPr>
            <w:tcW w:w="1246" w:type="dxa"/>
            <w:shd w:val="clear" w:color="auto" w:fill="auto"/>
            <w:noWrap/>
            <w:vAlign w:val="center"/>
            <w:hideMark/>
          </w:tcPr>
          <w:p w14:paraId="5C345079" w14:textId="77777777" w:rsidR="00033E20" w:rsidRPr="00033E20" w:rsidRDefault="00033E20" w:rsidP="00033E20">
            <w:pPr>
              <w:jc w:val="center"/>
              <w:rPr>
                <w:i/>
                <w:iCs/>
                <w:sz w:val="16"/>
                <w:szCs w:val="16"/>
              </w:rPr>
            </w:pPr>
            <w:r w:rsidRPr="00033E20">
              <w:rPr>
                <w:i/>
                <w:iCs/>
                <w:sz w:val="16"/>
                <w:szCs w:val="16"/>
              </w:rPr>
              <w:t>тыс.руб.</w:t>
            </w:r>
          </w:p>
        </w:tc>
        <w:tc>
          <w:tcPr>
            <w:tcW w:w="1165" w:type="dxa"/>
            <w:shd w:val="clear" w:color="auto" w:fill="auto"/>
            <w:noWrap/>
            <w:vAlign w:val="bottom"/>
            <w:hideMark/>
          </w:tcPr>
          <w:p w14:paraId="5E002BCA" w14:textId="77777777" w:rsidR="00033E20" w:rsidRPr="00033E20" w:rsidRDefault="00033E20" w:rsidP="00033E20">
            <w:pPr>
              <w:jc w:val="right"/>
              <w:rPr>
                <w:i/>
                <w:iCs/>
                <w:sz w:val="16"/>
                <w:szCs w:val="16"/>
              </w:rPr>
            </w:pPr>
            <w:r w:rsidRPr="00033E20">
              <w:rPr>
                <w:i/>
                <w:iCs/>
                <w:sz w:val="16"/>
                <w:szCs w:val="16"/>
              </w:rPr>
              <w:t>0,00</w:t>
            </w:r>
          </w:p>
        </w:tc>
        <w:tc>
          <w:tcPr>
            <w:tcW w:w="1150" w:type="dxa"/>
            <w:shd w:val="clear" w:color="auto" w:fill="auto"/>
            <w:noWrap/>
            <w:vAlign w:val="bottom"/>
            <w:hideMark/>
          </w:tcPr>
          <w:p w14:paraId="479CCB8F" w14:textId="77777777" w:rsidR="00033E20" w:rsidRPr="00033E20" w:rsidRDefault="00033E20" w:rsidP="00033E20">
            <w:pPr>
              <w:jc w:val="right"/>
              <w:rPr>
                <w:i/>
                <w:iCs/>
                <w:sz w:val="16"/>
                <w:szCs w:val="16"/>
              </w:rPr>
            </w:pPr>
            <w:r w:rsidRPr="00033E20">
              <w:rPr>
                <w:i/>
                <w:iCs/>
                <w:sz w:val="16"/>
                <w:szCs w:val="16"/>
              </w:rPr>
              <w:t> 0,00</w:t>
            </w:r>
          </w:p>
        </w:tc>
        <w:tc>
          <w:tcPr>
            <w:tcW w:w="2389" w:type="dxa"/>
            <w:shd w:val="clear" w:color="auto" w:fill="auto"/>
            <w:noWrap/>
            <w:vAlign w:val="bottom"/>
            <w:hideMark/>
          </w:tcPr>
          <w:p w14:paraId="653A0B5B" w14:textId="77777777" w:rsidR="00033E20" w:rsidRPr="00033E20" w:rsidRDefault="00033E20" w:rsidP="00033E20">
            <w:pPr>
              <w:rPr>
                <w:i/>
                <w:iCs/>
                <w:sz w:val="16"/>
                <w:szCs w:val="16"/>
              </w:rPr>
            </w:pPr>
            <w:r w:rsidRPr="00033E20">
              <w:rPr>
                <w:i/>
                <w:iCs/>
                <w:sz w:val="16"/>
                <w:szCs w:val="16"/>
              </w:rPr>
              <w:t> </w:t>
            </w:r>
          </w:p>
        </w:tc>
      </w:tr>
      <w:tr w:rsidR="00033E20" w:rsidRPr="00033E20" w14:paraId="4859E897" w14:textId="77777777" w:rsidTr="00033E20">
        <w:trPr>
          <w:trHeight w:val="59"/>
          <w:jc w:val="center"/>
        </w:trPr>
        <w:tc>
          <w:tcPr>
            <w:tcW w:w="751" w:type="dxa"/>
            <w:shd w:val="clear" w:color="auto" w:fill="auto"/>
            <w:noWrap/>
            <w:vAlign w:val="bottom"/>
            <w:hideMark/>
          </w:tcPr>
          <w:p w14:paraId="70E43ECE" w14:textId="77777777" w:rsidR="00033E20" w:rsidRPr="00033E20" w:rsidRDefault="00033E20" w:rsidP="00033E20">
            <w:pPr>
              <w:jc w:val="center"/>
              <w:rPr>
                <w:i/>
                <w:iCs/>
                <w:sz w:val="16"/>
                <w:szCs w:val="16"/>
              </w:rPr>
            </w:pPr>
            <w:r w:rsidRPr="00033E20">
              <w:rPr>
                <w:i/>
                <w:iCs/>
                <w:sz w:val="16"/>
                <w:szCs w:val="16"/>
              </w:rPr>
              <w:t>2.11.2.</w:t>
            </w:r>
          </w:p>
        </w:tc>
        <w:tc>
          <w:tcPr>
            <w:tcW w:w="2930" w:type="dxa"/>
            <w:shd w:val="clear" w:color="auto" w:fill="auto"/>
            <w:vAlign w:val="bottom"/>
            <w:hideMark/>
          </w:tcPr>
          <w:p w14:paraId="7F4A4A0F" w14:textId="77777777" w:rsidR="00033E20" w:rsidRPr="00033E20" w:rsidRDefault="00033E20" w:rsidP="00033E20">
            <w:pPr>
              <w:jc w:val="right"/>
              <w:rPr>
                <w:i/>
                <w:iCs/>
                <w:sz w:val="16"/>
                <w:szCs w:val="16"/>
              </w:rPr>
            </w:pPr>
            <w:r w:rsidRPr="00033E20">
              <w:rPr>
                <w:i/>
                <w:iCs/>
                <w:sz w:val="16"/>
                <w:szCs w:val="16"/>
              </w:rPr>
              <w:t>СН1</w:t>
            </w:r>
          </w:p>
        </w:tc>
        <w:tc>
          <w:tcPr>
            <w:tcW w:w="1246" w:type="dxa"/>
            <w:shd w:val="clear" w:color="auto" w:fill="auto"/>
            <w:noWrap/>
            <w:vAlign w:val="center"/>
            <w:hideMark/>
          </w:tcPr>
          <w:p w14:paraId="600830EF" w14:textId="77777777" w:rsidR="00033E20" w:rsidRPr="00033E20" w:rsidRDefault="00033E20" w:rsidP="00033E20">
            <w:pPr>
              <w:jc w:val="center"/>
              <w:rPr>
                <w:i/>
                <w:iCs/>
                <w:sz w:val="16"/>
                <w:szCs w:val="16"/>
              </w:rPr>
            </w:pPr>
            <w:r w:rsidRPr="00033E20">
              <w:rPr>
                <w:i/>
                <w:iCs/>
                <w:sz w:val="16"/>
                <w:szCs w:val="16"/>
              </w:rPr>
              <w:t>тыс.руб.</w:t>
            </w:r>
          </w:p>
        </w:tc>
        <w:tc>
          <w:tcPr>
            <w:tcW w:w="1165" w:type="dxa"/>
            <w:shd w:val="clear" w:color="auto" w:fill="auto"/>
            <w:noWrap/>
            <w:vAlign w:val="bottom"/>
            <w:hideMark/>
          </w:tcPr>
          <w:p w14:paraId="354A3B09" w14:textId="77777777" w:rsidR="00033E20" w:rsidRPr="00033E20" w:rsidRDefault="00033E20" w:rsidP="00033E20">
            <w:pPr>
              <w:rPr>
                <w:i/>
                <w:iCs/>
                <w:sz w:val="16"/>
                <w:szCs w:val="16"/>
              </w:rPr>
            </w:pPr>
            <w:r w:rsidRPr="00033E20">
              <w:rPr>
                <w:i/>
                <w:iCs/>
                <w:sz w:val="16"/>
                <w:szCs w:val="16"/>
              </w:rPr>
              <w:t> </w:t>
            </w:r>
          </w:p>
        </w:tc>
        <w:tc>
          <w:tcPr>
            <w:tcW w:w="1150" w:type="dxa"/>
            <w:shd w:val="clear" w:color="auto" w:fill="auto"/>
            <w:noWrap/>
            <w:vAlign w:val="bottom"/>
            <w:hideMark/>
          </w:tcPr>
          <w:p w14:paraId="7BC7858F" w14:textId="77777777" w:rsidR="00033E20" w:rsidRPr="00033E20" w:rsidRDefault="00033E20" w:rsidP="00033E20">
            <w:pPr>
              <w:rPr>
                <w:i/>
                <w:iCs/>
                <w:sz w:val="16"/>
                <w:szCs w:val="16"/>
              </w:rPr>
            </w:pPr>
            <w:r w:rsidRPr="00033E20">
              <w:rPr>
                <w:i/>
                <w:iCs/>
                <w:sz w:val="16"/>
                <w:szCs w:val="16"/>
              </w:rPr>
              <w:t> </w:t>
            </w:r>
          </w:p>
        </w:tc>
        <w:tc>
          <w:tcPr>
            <w:tcW w:w="2389" w:type="dxa"/>
            <w:shd w:val="clear" w:color="auto" w:fill="auto"/>
            <w:noWrap/>
            <w:vAlign w:val="bottom"/>
            <w:hideMark/>
          </w:tcPr>
          <w:p w14:paraId="305BAF1E" w14:textId="77777777" w:rsidR="00033E20" w:rsidRPr="00033E20" w:rsidRDefault="00033E20" w:rsidP="00033E20">
            <w:pPr>
              <w:rPr>
                <w:i/>
                <w:iCs/>
                <w:sz w:val="16"/>
                <w:szCs w:val="16"/>
              </w:rPr>
            </w:pPr>
            <w:r w:rsidRPr="00033E20">
              <w:rPr>
                <w:i/>
                <w:iCs/>
                <w:sz w:val="16"/>
                <w:szCs w:val="16"/>
              </w:rPr>
              <w:t> </w:t>
            </w:r>
          </w:p>
        </w:tc>
      </w:tr>
      <w:tr w:rsidR="00033E20" w:rsidRPr="00033E20" w14:paraId="1A6E7493" w14:textId="77777777" w:rsidTr="00033E20">
        <w:trPr>
          <w:trHeight w:val="59"/>
          <w:jc w:val="center"/>
        </w:trPr>
        <w:tc>
          <w:tcPr>
            <w:tcW w:w="751" w:type="dxa"/>
            <w:shd w:val="clear" w:color="auto" w:fill="auto"/>
            <w:noWrap/>
            <w:vAlign w:val="bottom"/>
            <w:hideMark/>
          </w:tcPr>
          <w:p w14:paraId="3C3CC8C4" w14:textId="77777777" w:rsidR="00033E20" w:rsidRPr="00033E20" w:rsidRDefault="00033E20" w:rsidP="00033E20">
            <w:pPr>
              <w:jc w:val="center"/>
              <w:rPr>
                <w:i/>
                <w:iCs/>
                <w:sz w:val="16"/>
                <w:szCs w:val="16"/>
              </w:rPr>
            </w:pPr>
            <w:r w:rsidRPr="00033E20">
              <w:rPr>
                <w:i/>
                <w:iCs/>
                <w:sz w:val="16"/>
                <w:szCs w:val="16"/>
              </w:rPr>
              <w:t>2.11.3.</w:t>
            </w:r>
          </w:p>
        </w:tc>
        <w:tc>
          <w:tcPr>
            <w:tcW w:w="2930" w:type="dxa"/>
            <w:shd w:val="clear" w:color="auto" w:fill="auto"/>
            <w:vAlign w:val="bottom"/>
            <w:hideMark/>
          </w:tcPr>
          <w:p w14:paraId="02EECDDD" w14:textId="77777777" w:rsidR="00033E20" w:rsidRPr="00033E20" w:rsidRDefault="00033E20" w:rsidP="00033E20">
            <w:pPr>
              <w:jc w:val="right"/>
              <w:rPr>
                <w:i/>
                <w:iCs/>
                <w:sz w:val="16"/>
                <w:szCs w:val="16"/>
              </w:rPr>
            </w:pPr>
            <w:r w:rsidRPr="00033E20">
              <w:rPr>
                <w:i/>
                <w:iCs/>
                <w:sz w:val="16"/>
                <w:szCs w:val="16"/>
              </w:rPr>
              <w:t>СН2</w:t>
            </w:r>
          </w:p>
        </w:tc>
        <w:tc>
          <w:tcPr>
            <w:tcW w:w="1246" w:type="dxa"/>
            <w:shd w:val="clear" w:color="auto" w:fill="auto"/>
            <w:noWrap/>
            <w:vAlign w:val="center"/>
            <w:hideMark/>
          </w:tcPr>
          <w:p w14:paraId="1E5C55C7" w14:textId="77777777" w:rsidR="00033E20" w:rsidRPr="00033E20" w:rsidRDefault="00033E20" w:rsidP="00033E20">
            <w:pPr>
              <w:jc w:val="center"/>
              <w:rPr>
                <w:i/>
                <w:iCs/>
                <w:sz w:val="16"/>
                <w:szCs w:val="16"/>
              </w:rPr>
            </w:pPr>
            <w:r w:rsidRPr="00033E20">
              <w:rPr>
                <w:i/>
                <w:iCs/>
                <w:sz w:val="16"/>
                <w:szCs w:val="16"/>
              </w:rPr>
              <w:t>тыс.руб.</w:t>
            </w:r>
          </w:p>
        </w:tc>
        <w:tc>
          <w:tcPr>
            <w:tcW w:w="1165" w:type="dxa"/>
            <w:shd w:val="clear" w:color="auto" w:fill="auto"/>
            <w:noWrap/>
            <w:vAlign w:val="bottom"/>
            <w:hideMark/>
          </w:tcPr>
          <w:p w14:paraId="57537981" w14:textId="77777777" w:rsidR="00033E20" w:rsidRPr="00033E20" w:rsidRDefault="00033E20" w:rsidP="00033E20">
            <w:pPr>
              <w:rPr>
                <w:i/>
                <w:iCs/>
                <w:sz w:val="16"/>
                <w:szCs w:val="16"/>
              </w:rPr>
            </w:pPr>
            <w:r w:rsidRPr="00033E20">
              <w:rPr>
                <w:i/>
                <w:iCs/>
                <w:sz w:val="16"/>
                <w:szCs w:val="16"/>
              </w:rPr>
              <w:t> </w:t>
            </w:r>
          </w:p>
        </w:tc>
        <w:tc>
          <w:tcPr>
            <w:tcW w:w="1150" w:type="dxa"/>
            <w:shd w:val="clear" w:color="auto" w:fill="auto"/>
            <w:noWrap/>
            <w:vAlign w:val="bottom"/>
            <w:hideMark/>
          </w:tcPr>
          <w:p w14:paraId="38691BE9" w14:textId="77777777" w:rsidR="00033E20" w:rsidRPr="00033E20" w:rsidRDefault="00033E20" w:rsidP="00033E20">
            <w:pPr>
              <w:rPr>
                <w:i/>
                <w:iCs/>
                <w:sz w:val="16"/>
                <w:szCs w:val="16"/>
              </w:rPr>
            </w:pPr>
            <w:r w:rsidRPr="00033E20">
              <w:rPr>
                <w:i/>
                <w:iCs/>
                <w:sz w:val="16"/>
                <w:szCs w:val="16"/>
              </w:rPr>
              <w:t> </w:t>
            </w:r>
          </w:p>
        </w:tc>
        <w:tc>
          <w:tcPr>
            <w:tcW w:w="2389" w:type="dxa"/>
            <w:shd w:val="clear" w:color="auto" w:fill="auto"/>
            <w:noWrap/>
            <w:vAlign w:val="bottom"/>
            <w:hideMark/>
          </w:tcPr>
          <w:p w14:paraId="33608F83" w14:textId="77777777" w:rsidR="00033E20" w:rsidRPr="00033E20" w:rsidRDefault="00033E20" w:rsidP="00033E20">
            <w:pPr>
              <w:rPr>
                <w:i/>
                <w:iCs/>
                <w:sz w:val="16"/>
                <w:szCs w:val="16"/>
              </w:rPr>
            </w:pPr>
            <w:r w:rsidRPr="00033E20">
              <w:rPr>
                <w:i/>
                <w:iCs/>
                <w:sz w:val="16"/>
                <w:szCs w:val="16"/>
              </w:rPr>
              <w:t> </w:t>
            </w:r>
          </w:p>
        </w:tc>
      </w:tr>
      <w:tr w:rsidR="00033E20" w:rsidRPr="00033E20" w14:paraId="7FB13287" w14:textId="77777777" w:rsidTr="00033E20">
        <w:trPr>
          <w:trHeight w:val="59"/>
          <w:jc w:val="center"/>
        </w:trPr>
        <w:tc>
          <w:tcPr>
            <w:tcW w:w="751" w:type="dxa"/>
            <w:shd w:val="clear" w:color="auto" w:fill="auto"/>
            <w:noWrap/>
            <w:vAlign w:val="bottom"/>
            <w:hideMark/>
          </w:tcPr>
          <w:p w14:paraId="1A7AF908" w14:textId="77777777" w:rsidR="00033E20" w:rsidRPr="00033E20" w:rsidRDefault="00033E20" w:rsidP="00033E20">
            <w:pPr>
              <w:jc w:val="center"/>
              <w:rPr>
                <w:i/>
                <w:iCs/>
                <w:sz w:val="16"/>
                <w:szCs w:val="16"/>
              </w:rPr>
            </w:pPr>
            <w:r w:rsidRPr="00033E20">
              <w:rPr>
                <w:i/>
                <w:iCs/>
                <w:sz w:val="16"/>
                <w:szCs w:val="16"/>
              </w:rPr>
              <w:t>2.11.4.</w:t>
            </w:r>
          </w:p>
        </w:tc>
        <w:tc>
          <w:tcPr>
            <w:tcW w:w="2930" w:type="dxa"/>
            <w:shd w:val="clear" w:color="auto" w:fill="auto"/>
            <w:vAlign w:val="bottom"/>
            <w:hideMark/>
          </w:tcPr>
          <w:p w14:paraId="7AB06246" w14:textId="77777777" w:rsidR="00033E20" w:rsidRPr="00033E20" w:rsidRDefault="00033E20" w:rsidP="00033E20">
            <w:pPr>
              <w:jc w:val="right"/>
              <w:rPr>
                <w:i/>
                <w:iCs/>
                <w:sz w:val="16"/>
                <w:szCs w:val="16"/>
              </w:rPr>
            </w:pPr>
            <w:r w:rsidRPr="00033E20">
              <w:rPr>
                <w:i/>
                <w:iCs/>
                <w:sz w:val="16"/>
                <w:szCs w:val="16"/>
              </w:rPr>
              <w:t>НН</w:t>
            </w:r>
          </w:p>
        </w:tc>
        <w:tc>
          <w:tcPr>
            <w:tcW w:w="1246" w:type="dxa"/>
            <w:shd w:val="clear" w:color="auto" w:fill="auto"/>
            <w:noWrap/>
            <w:vAlign w:val="center"/>
            <w:hideMark/>
          </w:tcPr>
          <w:p w14:paraId="5BB70460" w14:textId="77777777" w:rsidR="00033E20" w:rsidRPr="00033E20" w:rsidRDefault="00033E20" w:rsidP="00033E20">
            <w:pPr>
              <w:jc w:val="center"/>
              <w:rPr>
                <w:i/>
                <w:iCs/>
                <w:sz w:val="16"/>
                <w:szCs w:val="16"/>
              </w:rPr>
            </w:pPr>
            <w:r w:rsidRPr="00033E20">
              <w:rPr>
                <w:i/>
                <w:iCs/>
                <w:sz w:val="16"/>
                <w:szCs w:val="16"/>
              </w:rPr>
              <w:t>тыс.руб.</w:t>
            </w:r>
          </w:p>
        </w:tc>
        <w:tc>
          <w:tcPr>
            <w:tcW w:w="1165" w:type="dxa"/>
            <w:shd w:val="clear" w:color="auto" w:fill="auto"/>
            <w:noWrap/>
            <w:vAlign w:val="bottom"/>
            <w:hideMark/>
          </w:tcPr>
          <w:p w14:paraId="172FB4EA" w14:textId="77777777" w:rsidR="00033E20" w:rsidRPr="00033E20" w:rsidRDefault="00033E20" w:rsidP="00033E20">
            <w:pPr>
              <w:rPr>
                <w:i/>
                <w:iCs/>
                <w:sz w:val="16"/>
                <w:szCs w:val="16"/>
              </w:rPr>
            </w:pPr>
            <w:r w:rsidRPr="00033E20">
              <w:rPr>
                <w:i/>
                <w:iCs/>
                <w:sz w:val="16"/>
                <w:szCs w:val="16"/>
              </w:rPr>
              <w:t> </w:t>
            </w:r>
          </w:p>
        </w:tc>
        <w:tc>
          <w:tcPr>
            <w:tcW w:w="1150" w:type="dxa"/>
            <w:shd w:val="clear" w:color="auto" w:fill="auto"/>
            <w:noWrap/>
            <w:vAlign w:val="bottom"/>
            <w:hideMark/>
          </w:tcPr>
          <w:p w14:paraId="1C3C26EA" w14:textId="77777777" w:rsidR="00033E20" w:rsidRPr="00033E20" w:rsidRDefault="00033E20" w:rsidP="00033E20">
            <w:pPr>
              <w:rPr>
                <w:i/>
                <w:iCs/>
                <w:sz w:val="16"/>
                <w:szCs w:val="16"/>
              </w:rPr>
            </w:pPr>
            <w:r w:rsidRPr="00033E20">
              <w:rPr>
                <w:i/>
                <w:iCs/>
                <w:sz w:val="16"/>
                <w:szCs w:val="16"/>
              </w:rPr>
              <w:t> </w:t>
            </w:r>
          </w:p>
        </w:tc>
        <w:tc>
          <w:tcPr>
            <w:tcW w:w="2389" w:type="dxa"/>
            <w:shd w:val="clear" w:color="auto" w:fill="auto"/>
            <w:noWrap/>
            <w:vAlign w:val="bottom"/>
            <w:hideMark/>
          </w:tcPr>
          <w:p w14:paraId="4AAD916F" w14:textId="77777777" w:rsidR="00033E20" w:rsidRPr="00033E20" w:rsidRDefault="00033E20" w:rsidP="00033E20">
            <w:pPr>
              <w:rPr>
                <w:i/>
                <w:iCs/>
                <w:sz w:val="16"/>
                <w:szCs w:val="16"/>
              </w:rPr>
            </w:pPr>
            <w:r w:rsidRPr="00033E20">
              <w:rPr>
                <w:i/>
                <w:iCs/>
                <w:sz w:val="16"/>
                <w:szCs w:val="16"/>
              </w:rPr>
              <w:t> </w:t>
            </w:r>
          </w:p>
        </w:tc>
      </w:tr>
      <w:tr w:rsidR="00033E20" w:rsidRPr="00033E20" w14:paraId="3D3A3625" w14:textId="77777777" w:rsidTr="00033E20">
        <w:trPr>
          <w:trHeight w:val="59"/>
          <w:jc w:val="center"/>
        </w:trPr>
        <w:tc>
          <w:tcPr>
            <w:tcW w:w="751" w:type="dxa"/>
            <w:shd w:val="clear" w:color="auto" w:fill="auto"/>
            <w:noWrap/>
            <w:vAlign w:val="bottom"/>
            <w:hideMark/>
          </w:tcPr>
          <w:p w14:paraId="4BEC51C3" w14:textId="77777777" w:rsidR="00033E20" w:rsidRPr="00033E20" w:rsidRDefault="00033E20" w:rsidP="00033E20">
            <w:pPr>
              <w:jc w:val="center"/>
              <w:rPr>
                <w:i/>
                <w:iCs/>
                <w:sz w:val="16"/>
                <w:szCs w:val="16"/>
              </w:rPr>
            </w:pPr>
            <w:r w:rsidRPr="00033E20">
              <w:rPr>
                <w:i/>
                <w:iCs/>
                <w:sz w:val="16"/>
                <w:szCs w:val="16"/>
              </w:rPr>
              <w:t>2.11.5.</w:t>
            </w:r>
          </w:p>
        </w:tc>
        <w:tc>
          <w:tcPr>
            <w:tcW w:w="2930" w:type="dxa"/>
            <w:shd w:val="clear" w:color="auto" w:fill="auto"/>
            <w:vAlign w:val="bottom"/>
            <w:hideMark/>
          </w:tcPr>
          <w:p w14:paraId="44099542" w14:textId="77777777" w:rsidR="00033E20" w:rsidRPr="00033E20" w:rsidRDefault="00033E20" w:rsidP="00033E20">
            <w:pPr>
              <w:jc w:val="right"/>
              <w:rPr>
                <w:i/>
                <w:iCs/>
                <w:sz w:val="16"/>
                <w:szCs w:val="16"/>
              </w:rPr>
            </w:pPr>
            <w:r w:rsidRPr="00033E20">
              <w:rPr>
                <w:i/>
                <w:iCs/>
                <w:sz w:val="16"/>
                <w:szCs w:val="16"/>
              </w:rPr>
              <w:t>прочее</w:t>
            </w:r>
          </w:p>
        </w:tc>
        <w:tc>
          <w:tcPr>
            <w:tcW w:w="1246" w:type="dxa"/>
            <w:shd w:val="clear" w:color="auto" w:fill="auto"/>
            <w:noWrap/>
            <w:vAlign w:val="center"/>
            <w:hideMark/>
          </w:tcPr>
          <w:p w14:paraId="3EAFE2A3" w14:textId="77777777" w:rsidR="00033E20" w:rsidRPr="00033E20" w:rsidRDefault="00033E20" w:rsidP="00033E20">
            <w:pPr>
              <w:jc w:val="center"/>
              <w:rPr>
                <w:i/>
                <w:iCs/>
                <w:sz w:val="16"/>
                <w:szCs w:val="16"/>
              </w:rPr>
            </w:pPr>
            <w:r w:rsidRPr="00033E20">
              <w:rPr>
                <w:i/>
                <w:iCs/>
                <w:sz w:val="16"/>
                <w:szCs w:val="16"/>
              </w:rPr>
              <w:t>тыс.руб.</w:t>
            </w:r>
          </w:p>
        </w:tc>
        <w:tc>
          <w:tcPr>
            <w:tcW w:w="1165" w:type="dxa"/>
            <w:shd w:val="clear" w:color="auto" w:fill="auto"/>
            <w:noWrap/>
            <w:vAlign w:val="bottom"/>
            <w:hideMark/>
          </w:tcPr>
          <w:p w14:paraId="7C966300" w14:textId="77777777" w:rsidR="00033E20" w:rsidRPr="00033E20" w:rsidRDefault="00033E20" w:rsidP="00033E20">
            <w:pPr>
              <w:rPr>
                <w:i/>
                <w:iCs/>
                <w:sz w:val="16"/>
                <w:szCs w:val="16"/>
              </w:rPr>
            </w:pPr>
            <w:r w:rsidRPr="00033E20">
              <w:rPr>
                <w:i/>
                <w:iCs/>
                <w:sz w:val="16"/>
                <w:szCs w:val="16"/>
              </w:rPr>
              <w:t> </w:t>
            </w:r>
          </w:p>
        </w:tc>
        <w:tc>
          <w:tcPr>
            <w:tcW w:w="1150" w:type="dxa"/>
            <w:shd w:val="clear" w:color="auto" w:fill="auto"/>
            <w:noWrap/>
            <w:vAlign w:val="bottom"/>
            <w:hideMark/>
          </w:tcPr>
          <w:p w14:paraId="3060E466" w14:textId="77777777" w:rsidR="00033E20" w:rsidRPr="00033E20" w:rsidRDefault="00033E20" w:rsidP="00033E20">
            <w:pPr>
              <w:rPr>
                <w:i/>
                <w:iCs/>
                <w:sz w:val="16"/>
                <w:szCs w:val="16"/>
              </w:rPr>
            </w:pPr>
            <w:r w:rsidRPr="00033E20">
              <w:rPr>
                <w:i/>
                <w:iCs/>
                <w:sz w:val="16"/>
                <w:szCs w:val="16"/>
              </w:rPr>
              <w:t> </w:t>
            </w:r>
          </w:p>
        </w:tc>
        <w:tc>
          <w:tcPr>
            <w:tcW w:w="2389" w:type="dxa"/>
            <w:shd w:val="clear" w:color="auto" w:fill="auto"/>
            <w:noWrap/>
            <w:vAlign w:val="bottom"/>
            <w:hideMark/>
          </w:tcPr>
          <w:p w14:paraId="1026D807" w14:textId="77777777" w:rsidR="00033E20" w:rsidRPr="00033E20" w:rsidRDefault="00033E20" w:rsidP="00033E20">
            <w:pPr>
              <w:rPr>
                <w:i/>
                <w:iCs/>
                <w:sz w:val="16"/>
                <w:szCs w:val="16"/>
              </w:rPr>
            </w:pPr>
            <w:r w:rsidRPr="00033E20">
              <w:rPr>
                <w:i/>
                <w:iCs/>
                <w:sz w:val="16"/>
                <w:szCs w:val="16"/>
              </w:rPr>
              <w:t> </w:t>
            </w:r>
          </w:p>
        </w:tc>
      </w:tr>
      <w:tr w:rsidR="00033E20" w:rsidRPr="00033E20" w14:paraId="0598CCE0" w14:textId="77777777" w:rsidTr="00033E20">
        <w:trPr>
          <w:trHeight w:val="59"/>
          <w:jc w:val="center"/>
        </w:trPr>
        <w:tc>
          <w:tcPr>
            <w:tcW w:w="3681" w:type="dxa"/>
            <w:gridSpan w:val="2"/>
            <w:shd w:val="clear" w:color="auto" w:fill="auto"/>
            <w:vAlign w:val="bottom"/>
            <w:hideMark/>
          </w:tcPr>
          <w:p w14:paraId="7D3C0CB8" w14:textId="77777777" w:rsidR="00033E20" w:rsidRPr="00033E20" w:rsidRDefault="00033E20" w:rsidP="00033E20">
            <w:pPr>
              <w:jc w:val="center"/>
              <w:rPr>
                <w:sz w:val="16"/>
                <w:szCs w:val="16"/>
              </w:rPr>
            </w:pPr>
            <w:r w:rsidRPr="00033E20">
              <w:rPr>
                <w:sz w:val="16"/>
                <w:szCs w:val="16"/>
              </w:rPr>
              <w:t>Проверка прибыли на капитальные вложения (не более 12% от НВВ на содержание сетей)</w:t>
            </w:r>
          </w:p>
        </w:tc>
        <w:tc>
          <w:tcPr>
            <w:tcW w:w="1246" w:type="dxa"/>
            <w:shd w:val="clear" w:color="auto" w:fill="auto"/>
            <w:noWrap/>
            <w:vAlign w:val="center"/>
            <w:hideMark/>
          </w:tcPr>
          <w:p w14:paraId="03C0E289" w14:textId="77777777" w:rsidR="00033E20" w:rsidRPr="00033E20" w:rsidRDefault="00033E20" w:rsidP="00033E20">
            <w:pPr>
              <w:jc w:val="center"/>
              <w:rPr>
                <w:sz w:val="16"/>
                <w:szCs w:val="16"/>
              </w:rPr>
            </w:pPr>
            <w:r w:rsidRPr="00033E20">
              <w:rPr>
                <w:sz w:val="16"/>
                <w:szCs w:val="16"/>
              </w:rPr>
              <w:t>тыс.руб.</w:t>
            </w:r>
          </w:p>
        </w:tc>
        <w:tc>
          <w:tcPr>
            <w:tcW w:w="1165" w:type="dxa"/>
            <w:shd w:val="clear" w:color="auto" w:fill="auto"/>
            <w:noWrap/>
            <w:vAlign w:val="bottom"/>
            <w:hideMark/>
          </w:tcPr>
          <w:p w14:paraId="19BF66A2" w14:textId="77777777" w:rsidR="00033E20" w:rsidRPr="00033E20" w:rsidRDefault="00033E20" w:rsidP="00033E20">
            <w:pPr>
              <w:jc w:val="right"/>
              <w:rPr>
                <w:sz w:val="16"/>
                <w:szCs w:val="16"/>
              </w:rPr>
            </w:pPr>
            <w:r w:rsidRPr="00033E20">
              <w:rPr>
                <w:sz w:val="16"/>
                <w:szCs w:val="16"/>
              </w:rPr>
              <w:t>0,00%</w:t>
            </w:r>
          </w:p>
        </w:tc>
        <w:tc>
          <w:tcPr>
            <w:tcW w:w="1150" w:type="dxa"/>
            <w:shd w:val="clear" w:color="auto" w:fill="auto"/>
            <w:noWrap/>
            <w:vAlign w:val="bottom"/>
            <w:hideMark/>
          </w:tcPr>
          <w:p w14:paraId="5ED1058E" w14:textId="77777777" w:rsidR="00033E20" w:rsidRPr="00033E20" w:rsidRDefault="00033E20" w:rsidP="00033E20">
            <w:pPr>
              <w:jc w:val="right"/>
              <w:rPr>
                <w:sz w:val="16"/>
                <w:szCs w:val="16"/>
              </w:rPr>
            </w:pPr>
            <w:r w:rsidRPr="00033E20">
              <w:rPr>
                <w:sz w:val="16"/>
                <w:szCs w:val="16"/>
              </w:rPr>
              <w:t>0,00%</w:t>
            </w:r>
          </w:p>
        </w:tc>
        <w:tc>
          <w:tcPr>
            <w:tcW w:w="2389" w:type="dxa"/>
            <w:shd w:val="clear" w:color="auto" w:fill="auto"/>
            <w:noWrap/>
            <w:vAlign w:val="bottom"/>
            <w:hideMark/>
          </w:tcPr>
          <w:p w14:paraId="13CEF4FA" w14:textId="77777777" w:rsidR="00033E20" w:rsidRPr="00033E20" w:rsidRDefault="00033E20" w:rsidP="00033E20">
            <w:pPr>
              <w:rPr>
                <w:sz w:val="16"/>
                <w:szCs w:val="16"/>
              </w:rPr>
            </w:pPr>
            <w:r w:rsidRPr="00033E20">
              <w:rPr>
                <w:sz w:val="16"/>
                <w:szCs w:val="16"/>
              </w:rPr>
              <w:t> </w:t>
            </w:r>
          </w:p>
        </w:tc>
      </w:tr>
      <w:tr w:rsidR="00033E20" w:rsidRPr="00033E20" w14:paraId="7A4EAABB" w14:textId="77777777" w:rsidTr="00033E20">
        <w:trPr>
          <w:trHeight w:val="59"/>
          <w:jc w:val="center"/>
        </w:trPr>
        <w:tc>
          <w:tcPr>
            <w:tcW w:w="3681" w:type="dxa"/>
            <w:gridSpan w:val="2"/>
            <w:shd w:val="clear" w:color="auto" w:fill="auto"/>
            <w:vAlign w:val="bottom"/>
            <w:hideMark/>
          </w:tcPr>
          <w:p w14:paraId="51F86DBD" w14:textId="77777777" w:rsidR="00033E20" w:rsidRPr="00033E20" w:rsidRDefault="00033E20" w:rsidP="00033E20">
            <w:pPr>
              <w:jc w:val="center"/>
              <w:rPr>
                <w:b/>
                <w:bCs/>
                <w:sz w:val="16"/>
                <w:szCs w:val="16"/>
              </w:rPr>
            </w:pPr>
            <w:r w:rsidRPr="00033E20">
              <w:rPr>
                <w:b/>
                <w:bCs/>
                <w:sz w:val="16"/>
                <w:szCs w:val="16"/>
              </w:rPr>
              <w:t>ИТОГО неподконтрольных расходов</w:t>
            </w:r>
          </w:p>
        </w:tc>
        <w:tc>
          <w:tcPr>
            <w:tcW w:w="1246" w:type="dxa"/>
            <w:shd w:val="clear" w:color="auto" w:fill="auto"/>
            <w:noWrap/>
            <w:vAlign w:val="center"/>
            <w:hideMark/>
          </w:tcPr>
          <w:p w14:paraId="4296C6A0" w14:textId="77777777" w:rsidR="00033E20" w:rsidRPr="00033E20" w:rsidRDefault="00033E20" w:rsidP="00033E20">
            <w:pPr>
              <w:jc w:val="center"/>
              <w:rPr>
                <w:b/>
                <w:bCs/>
                <w:sz w:val="16"/>
                <w:szCs w:val="16"/>
              </w:rPr>
            </w:pPr>
            <w:r w:rsidRPr="00033E20">
              <w:rPr>
                <w:b/>
                <w:bCs/>
                <w:sz w:val="16"/>
                <w:szCs w:val="16"/>
              </w:rPr>
              <w:t>тыс.руб.</w:t>
            </w:r>
          </w:p>
        </w:tc>
        <w:tc>
          <w:tcPr>
            <w:tcW w:w="1165" w:type="dxa"/>
            <w:shd w:val="clear" w:color="auto" w:fill="auto"/>
            <w:noWrap/>
            <w:vAlign w:val="bottom"/>
            <w:hideMark/>
          </w:tcPr>
          <w:p w14:paraId="2D4EAF3C" w14:textId="77777777" w:rsidR="00033E20" w:rsidRPr="00033E20" w:rsidRDefault="00033E20" w:rsidP="00033E20">
            <w:pPr>
              <w:jc w:val="right"/>
              <w:rPr>
                <w:b/>
                <w:bCs/>
                <w:sz w:val="16"/>
                <w:szCs w:val="16"/>
              </w:rPr>
            </w:pPr>
            <w:r w:rsidRPr="00033E20">
              <w:rPr>
                <w:b/>
                <w:bCs/>
                <w:sz w:val="16"/>
                <w:szCs w:val="16"/>
              </w:rPr>
              <w:t>7 822,29</w:t>
            </w:r>
          </w:p>
        </w:tc>
        <w:tc>
          <w:tcPr>
            <w:tcW w:w="1150" w:type="dxa"/>
            <w:shd w:val="clear" w:color="auto" w:fill="auto"/>
            <w:noWrap/>
            <w:vAlign w:val="bottom"/>
            <w:hideMark/>
          </w:tcPr>
          <w:p w14:paraId="3EA552BC" w14:textId="77777777" w:rsidR="00033E20" w:rsidRPr="00033E20" w:rsidRDefault="00033E20" w:rsidP="00033E20">
            <w:pPr>
              <w:jc w:val="right"/>
              <w:rPr>
                <w:b/>
                <w:bCs/>
                <w:sz w:val="16"/>
                <w:szCs w:val="16"/>
              </w:rPr>
            </w:pPr>
            <w:r w:rsidRPr="00033E20">
              <w:rPr>
                <w:b/>
                <w:bCs/>
                <w:sz w:val="16"/>
                <w:szCs w:val="16"/>
              </w:rPr>
              <w:t>6 279,97</w:t>
            </w:r>
          </w:p>
        </w:tc>
        <w:tc>
          <w:tcPr>
            <w:tcW w:w="2389" w:type="dxa"/>
            <w:shd w:val="clear" w:color="auto" w:fill="auto"/>
            <w:noWrap/>
            <w:vAlign w:val="bottom"/>
            <w:hideMark/>
          </w:tcPr>
          <w:p w14:paraId="6763CA24" w14:textId="77777777" w:rsidR="00033E20" w:rsidRPr="00033E20" w:rsidRDefault="00033E20" w:rsidP="00033E20">
            <w:pPr>
              <w:rPr>
                <w:b/>
                <w:bCs/>
                <w:sz w:val="16"/>
                <w:szCs w:val="16"/>
              </w:rPr>
            </w:pPr>
            <w:r w:rsidRPr="00033E20">
              <w:rPr>
                <w:b/>
                <w:bCs/>
                <w:sz w:val="16"/>
                <w:szCs w:val="16"/>
              </w:rPr>
              <w:t> </w:t>
            </w:r>
          </w:p>
        </w:tc>
      </w:tr>
      <w:tr w:rsidR="00033E20" w:rsidRPr="00033E20" w14:paraId="5E3E0F8E" w14:textId="77777777" w:rsidTr="00033E20">
        <w:trPr>
          <w:trHeight w:val="59"/>
          <w:jc w:val="center"/>
        </w:trPr>
        <w:tc>
          <w:tcPr>
            <w:tcW w:w="751" w:type="dxa"/>
            <w:shd w:val="clear" w:color="auto" w:fill="auto"/>
            <w:vAlign w:val="bottom"/>
            <w:hideMark/>
          </w:tcPr>
          <w:p w14:paraId="36F8B81A" w14:textId="77777777" w:rsidR="00033E20" w:rsidRPr="00033E20" w:rsidRDefault="00033E20" w:rsidP="00033E20">
            <w:pPr>
              <w:jc w:val="center"/>
              <w:rPr>
                <w:b/>
                <w:bCs/>
                <w:sz w:val="16"/>
                <w:szCs w:val="16"/>
              </w:rPr>
            </w:pPr>
            <w:r w:rsidRPr="00033E20">
              <w:rPr>
                <w:b/>
                <w:bCs/>
                <w:sz w:val="16"/>
                <w:szCs w:val="16"/>
              </w:rPr>
              <w:t> </w:t>
            </w:r>
          </w:p>
        </w:tc>
        <w:tc>
          <w:tcPr>
            <w:tcW w:w="2930" w:type="dxa"/>
            <w:shd w:val="clear" w:color="auto" w:fill="auto"/>
            <w:vAlign w:val="bottom"/>
            <w:hideMark/>
          </w:tcPr>
          <w:p w14:paraId="7EBB9422" w14:textId="77777777" w:rsidR="00033E20" w:rsidRPr="00033E20" w:rsidRDefault="00033E20" w:rsidP="00033E20">
            <w:pPr>
              <w:rPr>
                <w:sz w:val="16"/>
                <w:szCs w:val="16"/>
              </w:rPr>
            </w:pPr>
            <w:r w:rsidRPr="00033E20">
              <w:rPr>
                <w:sz w:val="16"/>
                <w:szCs w:val="16"/>
              </w:rPr>
              <w:t xml:space="preserve">Приборы учета </w:t>
            </w:r>
          </w:p>
        </w:tc>
        <w:tc>
          <w:tcPr>
            <w:tcW w:w="1246" w:type="dxa"/>
            <w:shd w:val="clear" w:color="auto" w:fill="auto"/>
            <w:noWrap/>
            <w:vAlign w:val="center"/>
            <w:hideMark/>
          </w:tcPr>
          <w:p w14:paraId="7D2EE29F" w14:textId="77777777" w:rsidR="00033E20" w:rsidRPr="00033E20" w:rsidRDefault="00033E20" w:rsidP="00033E20">
            <w:pPr>
              <w:jc w:val="center"/>
              <w:rPr>
                <w:sz w:val="16"/>
                <w:szCs w:val="16"/>
              </w:rPr>
            </w:pPr>
            <w:r w:rsidRPr="00033E20">
              <w:rPr>
                <w:sz w:val="16"/>
                <w:szCs w:val="16"/>
              </w:rPr>
              <w:t>тыс.руб.</w:t>
            </w:r>
          </w:p>
        </w:tc>
        <w:tc>
          <w:tcPr>
            <w:tcW w:w="1165" w:type="dxa"/>
            <w:shd w:val="clear" w:color="auto" w:fill="auto"/>
            <w:noWrap/>
            <w:vAlign w:val="bottom"/>
            <w:hideMark/>
          </w:tcPr>
          <w:p w14:paraId="0AB8DAC9" w14:textId="77777777" w:rsidR="00033E20" w:rsidRPr="00033E20" w:rsidRDefault="00033E20" w:rsidP="00033E20">
            <w:pPr>
              <w:rPr>
                <w:b/>
                <w:bCs/>
                <w:sz w:val="16"/>
                <w:szCs w:val="16"/>
              </w:rPr>
            </w:pPr>
            <w:r w:rsidRPr="00033E20">
              <w:rPr>
                <w:b/>
                <w:bCs/>
                <w:sz w:val="16"/>
                <w:szCs w:val="16"/>
              </w:rPr>
              <w:t> </w:t>
            </w:r>
          </w:p>
        </w:tc>
        <w:tc>
          <w:tcPr>
            <w:tcW w:w="1150" w:type="dxa"/>
            <w:shd w:val="clear" w:color="auto" w:fill="auto"/>
            <w:noWrap/>
            <w:vAlign w:val="bottom"/>
            <w:hideMark/>
          </w:tcPr>
          <w:p w14:paraId="70AE0F95" w14:textId="77777777" w:rsidR="00033E20" w:rsidRPr="00033E20" w:rsidRDefault="00033E20" w:rsidP="00033E20">
            <w:pPr>
              <w:jc w:val="right"/>
              <w:rPr>
                <w:b/>
                <w:bCs/>
                <w:sz w:val="16"/>
                <w:szCs w:val="16"/>
              </w:rPr>
            </w:pPr>
            <w:r w:rsidRPr="00033E20">
              <w:rPr>
                <w:b/>
                <w:bCs/>
                <w:sz w:val="16"/>
                <w:szCs w:val="16"/>
              </w:rPr>
              <w:t>0,00</w:t>
            </w:r>
          </w:p>
        </w:tc>
        <w:tc>
          <w:tcPr>
            <w:tcW w:w="2389" w:type="dxa"/>
            <w:shd w:val="clear" w:color="auto" w:fill="auto"/>
            <w:noWrap/>
            <w:vAlign w:val="bottom"/>
            <w:hideMark/>
          </w:tcPr>
          <w:p w14:paraId="6098BAAB" w14:textId="77777777" w:rsidR="00033E20" w:rsidRPr="00033E20" w:rsidRDefault="00033E20" w:rsidP="00033E20">
            <w:pPr>
              <w:rPr>
                <w:b/>
                <w:bCs/>
                <w:sz w:val="16"/>
                <w:szCs w:val="16"/>
              </w:rPr>
            </w:pPr>
            <w:r w:rsidRPr="00033E20">
              <w:rPr>
                <w:b/>
                <w:bCs/>
                <w:sz w:val="16"/>
                <w:szCs w:val="16"/>
              </w:rPr>
              <w:t> </w:t>
            </w:r>
          </w:p>
        </w:tc>
      </w:tr>
      <w:tr w:rsidR="00033E20" w:rsidRPr="00033E20" w14:paraId="2EA87EE5" w14:textId="77777777" w:rsidTr="00033E20">
        <w:trPr>
          <w:trHeight w:val="59"/>
          <w:jc w:val="center"/>
        </w:trPr>
        <w:tc>
          <w:tcPr>
            <w:tcW w:w="751" w:type="dxa"/>
            <w:shd w:val="clear" w:color="auto" w:fill="auto"/>
            <w:vAlign w:val="bottom"/>
            <w:hideMark/>
          </w:tcPr>
          <w:p w14:paraId="0DE7A7D6" w14:textId="77777777" w:rsidR="00033E20" w:rsidRPr="00033E20" w:rsidRDefault="00033E20" w:rsidP="00033E20">
            <w:pPr>
              <w:jc w:val="center"/>
              <w:rPr>
                <w:b/>
                <w:bCs/>
                <w:sz w:val="16"/>
                <w:szCs w:val="16"/>
              </w:rPr>
            </w:pPr>
            <w:r w:rsidRPr="00033E20">
              <w:rPr>
                <w:b/>
                <w:bCs/>
                <w:sz w:val="16"/>
                <w:szCs w:val="16"/>
              </w:rPr>
              <w:t> </w:t>
            </w:r>
          </w:p>
        </w:tc>
        <w:tc>
          <w:tcPr>
            <w:tcW w:w="2930" w:type="dxa"/>
            <w:shd w:val="clear" w:color="auto" w:fill="auto"/>
            <w:vAlign w:val="bottom"/>
            <w:hideMark/>
          </w:tcPr>
          <w:p w14:paraId="0B1E69C7" w14:textId="77777777" w:rsidR="00033E20" w:rsidRPr="00033E20" w:rsidRDefault="00033E20" w:rsidP="00033E20">
            <w:pPr>
              <w:rPr>
                <w:sz w:val="16"/>
                <w:szCs w:val="16"/>
              </w:rPr>
            </w:pPr>
            <w:r w:rsidRPr="00033E20">
              <w:rPr>
                <w:sz w:val="16"/>
                <w:szCs w:val="16"/>
              </w:rPr>
              <w:t>Экономия потерь по п. 34</w:t>
            </w:r>
          </w:p>
        </w:tc>
        <w:tc>
          <w:tcPr>
            <w:tcW w:w="1246" w:type="dxa"/>
            <w:shd w:val="clear" w:color="auto" w:fill="auto"/>
            <w:noWrap/>
            <w:vAlign w:val="center"/>
            <w:hideMark/>
          </w:tcPr>
          <w:p w14:paraId="28CCB124" w14:textId="77777777" w:rsidR="00033E20" w:rsidRPr="00033E20" w:rsidRDefault="00033E20" w:rsidP="00033E20">
            <w:pPr>
              <w:jc w:val="center"/>
              <w:rPr>
                <w:sz w:val="16"/>
                <w:szCs w:val="16"/>
              </w:rPr>
            </w:pPr>
            <w:r w:rsidRPr="00033E20">
              <w:rPr>
                <w:sz w:val="16"/>
                <w:szCs w:val="16"/>
              </w:rPr>
              <w:t>тыс.руб.</w:t>
            </w:r>
          </w:p>
        </w:tc>
        <w:tc>
          <w:tcPr>
            <w:tcW w:w="1165" w:type="dxa"/>
            <w:shd w:val="clear" w:color="auto" w:fill="auto"/>
            <w:noWrap/>
            <w:vAlign w:val="bottom"/>
            <w:hideMark/>
          </w:tcPr>
          <w:p w14:paraId="4FB46E3F" w14:textId="77777777" w:rsidR="00033E20" w:rsidRPr="00033E20" w:rsidRDefault="00033E20" w:rsidP="00033E20">
            <w:pPr>
              <w:jc w:val="right"/>
              <w:rPr>
                <w:b/>
                <w:bCs/>
                <w:sz w:val="16"/>
                <w:szCs w:val="16"/>
              </w:rPr>
            </w:pPr>
            <w:r w:rsidRPr="00033E20">
              <w:rPr>
                <w:b/>
                <w:bCs/>
                <w:sz w:val="16"/>
                <w:szCs w:val="16"/>
              </w:rPr>
              <w:t>845,79</w:t>
            </w:r>
          </w:p>
        </w:tc>
        <w:tc>
          <w:tcPr>
            <w:tcW w:w="1150" w:type="dxa"/>
            <w:shd w:val="clear" w:color="auto" w:fill="auto"/>
            <w:noWrap/>
            <w:vAlign w:val="bottom"/>
            <w:hideMark/>
          </w:tcPr>
          <w:p w14:paraId="57F63B41" w14:textId="77777777" w:rsidR="00033E20" w:rsidRPr="00033E20" w:rsidRDefault="00033E20" w:rsidP="00033E20">
            <w:pPr>
              <w:jc w:val="right"/>
              <w:rPr>
                <w:b/>
                <w:bCs/>
                <w:sz w:val="16"/>
                <w:szCs w:val="16"/>
              </w:rPr>
            </w:pPr>
            <w:r w:rsidRPr="00033E20">
              <w:rPr>
                <w:b/>
                <w:bCs/>
                <w:sz w:val="16"/>
                <w:szCs w:val="16"/>
              </w:rPr>
              <w:t>0,00</w:t>
            </w:r>
          </w:p>
        </w:tc>
        <w:tc>
          <w:tcPr>
            <w:tcW w:w="2389" w:type="dxa"/>
            <w:shd w:val="clear" w:color="auto" w:fill="auto"/>
            <w:noWrap/>
            <w:vAlign w:val="bottom"/>
            <w:hideMark/>
          </w:tcPr>
          <w:p w14:paraId="1C4C1AAF" w14:textId="77777777" w:rsidR="00033E20" w:rsidRPr="00033E20" w:rsidRDefault="00033E20" w:rsidP="00033E20">
            <w:pPr>
              <w:rPr>
                <w:b/>
                <w:bCs/>
                <w:sz w:val="16"/>
                <w:szCs w:val="16"/>
              </w:rPr>
            </w:pPr>
            <w:r w:rsidRPr="00033E20">
              <w:rPr>
                <w:b/>
                <w:bCs/>
                <w:sz w:val="16"/>
                <w:szCs w:val="16"/>
              </w:rPr>
              <w:t> </w:t>
            </w:r>
          </w:p>
        </w:tc>
      </w:tr>
      <w:tr w:rsidR="00033E20" w:rsidRPr="00033E20" w14:paraId="04CC929E" w14:textId="77777777" w:rsidTr="00033E20">
        <w:trPr>
          <w:trHeight w:val="414"/>
          <w:jc w:val="center"/>
        </w:trPr>
        <w:tc>
          <w:tcPr>
            <w:tcW w:w="9631" w:type="dxa"/>
            <w:gridSpan w:val="6"/>
            <w:shd w:val="clear" w:color="auto" w:fill="auto"/>
            <w:vAlign w:val="bottom"/>
            <w:hideMark/>
          </w:tcPr>
          <w:p w14:paraId="1118F06F" w14:textId="77777777" w:rsidR="00033E20" w:rsidRPr="00033E20" w:rsidRDefault="00033E20" w:rsidP="00033E20">
            <w:pPr>
              <w:rPr>
                <w:b/>
                <w:bCs/>
                <w:sz w:val="16"/>
                <w:szCs w:val="16"/>
              </w:rPr>
            </w:pPr>
            <w:r w:rsidRPr="00033E20">
              <w:rPr>
                <w:b/>
                <w:bCs/>
                <w:sz w:val="16"/>
                <w:szCs w:val="16"/>
              </w:rPr>
              <w:t>3. Расчёт расходов, связанных с компенсацией незапланированных расходов или полученного избытка</w:t>
            </w:r>
          </w:p>
        </w:tc>
      </w:tr>
      <w:tr w:rsidR="00033E20" w:rsidRPr="00033E20" w14:paraId="3AF9EC13" w14:textId="77777777" w:rsidTr="00033E20">
        <w:trPr>
          <w:trHeight w:val="77"/>
          <w:jc w:val="center"/>
        </w:trPr>
        <w:tc>
          <w:tcPr>
            <w:tcW w:w="751" w:type="dxa"/>
            <w:shd w:val="clear" w:color="auto" w:fill="auto"/>
            <w:noWrap/>
            <w:vAlign w:val="bottom"/>
            <w:hideMark/>
          </w:tcPr>
          <w:p w14:paraId="37216508" w14:textId="77777777" w:rsidR="00033E20" w:rsidRPr="00033E20" w:rsidRDefault="00033E20" w:rsidP="00033E20">
            <w:pPr>
              <w:rPr>
                <w:sz w:val="16"/>
                <w:szCs w:val="16"/>
              </w:rPr>
            </w:pPr>
            <w:r w:rsidRPr="00033E20">
              <w:rPr>
                <w:sz w:val="16"/>
                <w:szCs w:val="16"/>
              </w:rPr>
              <w:t>3.1.</w:t>
            </w:r>
          </w:p>
        </w:tc>
        <w:tc>
          <w:tcPr>
            <w:tcW w:w="2930" w:type="dxa"/>
            <w:shd w:val="clear" w:color="auto" w:fill="auto"/>
            <w:vAlign w:val="bottom"/>
            <w:hideMark/>
          </w:tcPr>
          <w:p w14:paraId="172DAF23" w14:textId="77777777" w:rsidR="00033E20" w:rsidRPr="00033E20" w:rsidRDefault="00033E20" w:rsidP="00033E20">
            <w:pPr>
              <w:rPr>
                <w:sz w:val="16"/>
                <w:szCs w:val="16"/>
              </w:rPr>
            </w:pPr>
            <w:r w:rsidRPr="00033E20">
              <w:rPr>
                <w:sz w:val="16"/>
                <w:szCs w:val="16"/>
              </w:rPr>
              <w:t>Расходы, связанные с компенсацией незапланированных расходов или полученного избытка</w:t>
            </w:r>
          </w:p>
        </w:tc>
        <w:tc>
          <w:tcPr>
            <w:tcW w:w="1246" w:type="dxa"/>
            <w:shd w:val="clear" w:color="auto" w:fill="auto"/>
            <w:noWrap/>
            <w:vAlign w:val="center"/>
            <w:hideMark/>
          </w:tcPr>
          <w:p w14:paraId="4EA49347" w14:textId="77777777" w:rsidR="00033E20" w:rsidRPr="00033E20" w:rsidRDefault="00033E20" w:rsidP="00033E20">
            <w:pPr>
              <w:jc w:val="center"/>
              <w:rPr>
                <w:sz w:val="16"/>
                <w:szCs w:val="16"/>
              </w:rPr>
            </w:pPr>
            <w:r w:rsidRPr="00033E20">
              <w:rPr>
                <w:sz w:val="16"/>
                <w:szCs w:val="16"/>
              </w:rPr>
              <w:t>тыс.руб.</w:t>
            </w:r>
          </w:p>
        </w:tc>
        <w:tc>
          <w:tcPr>
            <w:tcW w:w="1165" w:type="dxa"/>
            <w:shd w:val="clear" w:color="auto" w:fill="auto"/>
            <w:noWrap/>
            <w:vAlign w:val="bottom"/>
            <w:hideMark/>
          </w:tcPr>
          <w:p w14:paraId="1AB2E229" w14:textId="77777777" w:rsidR="00033E20" w:rsidRPr="00033E20" w:rsidRDefault="00033E20" w:rsidP="00033E20">
            <w:pPr>
              <w:jc w:val="right"/>
              <w:rPr>
                <w:sz w:val="16"/>
                <w:szCs w:val="16"/>
              </w:rPr>
            </w:pPr>
            <w:r w:rsidRPr="00033E20">
              <w:rPr>
                <w:sz w:val="16"/>
                <w:szCs w:val="16"/>
              </w:rPr>
              <w:t>329,56</w:t>
            </w:r>
          </w:p>
        </w:tc>
        <w:tc>
          <w:tcPr>
            <w:tcW w:w="1150" w:type="dxa"/>
            <w:shd w:val="clear" w:color="auto" w:fill="auto"/>
            <w:noWrap/>
            <w:vAlign w:val="bottom"/>
            <w:hideMark/>
          </w:tcPr>
          <w:p w14:paraId="5B9B10CA" w14:textId="77777777" w:rsidR="00033E20" w:rsidRPr="00033E20" w:rsidRDefault="00033E20" w:rsidP="00033E20">
            <w:pPr>
              <w:jc w:val="right"/>
              <w:rPr>
                <w:sz w:val="16"/>
                <w:szCs w:val="16"/>
              </w:rPr>
            </w:pPr>
            <w:r w:rsidRPr="00033E20">
              <w:rPr>
                <w:sz w:val="16"/>
                <w:szCs w:val="16"/>
              </w:rPr>
              <w:t>2 794,52</w:t>
            </w:r>
          </w:p>
        </w:tc>
        <w:tc>
          <w:tcPr>
            <w:tcW w:w="2389" w:type="dxa"/>
            <w:shd w:val="clear" w:color="auto" w:fill="auto"/>
            <w:vAlign w:val="bottom"/>
            <w:hideMark/>
          </w:tcPr>
          <w:p w14:paraId="66E003AD" w14:textId="77777777" w:rsidR="00033E20" w:rsidRPr="00033E20" w:rsidRDefault="00033E20" w:rsidP="00033E20">
            <w:pPr>
              <w:rPr>
                <w:sz w:val="16"/>
                <w:szCs w:val="16"/>
              </w:rPr>
            </w:pPr>
            <w:r w:rsidRPr="00033E20">
              <w:rPr>
                <w:sz w:val="16"/>
                <w:szCs w:val="16"/>
              </w:rPr>
              <w:t> п. 11 МУ 98-э</w:t>
            </w:r>
          </w:p>
        </w:tc>
      </w:tr>
      <w:tr w:rsidR="00033E20" w:rsidRPr="00033E20" w14:paraId="27CDF712" w14:textId="77777777" w:rsidTr="00033E20">
        <w:trPr>
          <w:trHeight w:val="77"/>
          <w:jc w:val="center"/>
        </w:trPr>
        <w:tc>
          <w:tcPr>
            <w:tcW w:w="9631" w:type="dxa"/>
            <w:gridSpan w:val="6"/>
            <w:shd w:val="clear" w:color="auto" w:fill="auto"/>
            <w:noWrap/>
            <w:vAlign w:val="bottom"/>
            <w:hideMark/>
          </w:tcPr>
          <w:p w14:paraId="20E261C8" w14:textId="77777777" w:rsidR="00033E20" w:rsidRPr="00033E20" w:rsidRDefault="00033E20" w:rsidP="00033E20">
            <w:pPr>
              <w:rPr>
                <w:b/>
                <w:bCs/>
                <w:sz w:val="16"/>
                <w:szCs w:val="16"/>
              </w:rPr>
            </w:pPr>
            <w:r w:rsidRPr="00033E20">
              <w:rPr>
                <w:b/>
                <w:bCs/>
                <w:sz w:val="16"/>
                <w:szCs w:val="16"/>
              </w:rPr>
              <w:t>4. Расчёт корректировки НВВ в соответсвии с параметрами надёжности и качества</w:t>
            </w:r>
          </w:p>
        </w:tc>
      </w:tr>
      <w:tr w:rsidR="00033E20" w:rsidRPr="00033E20" w14:paraId="35296EE5" w14:textId="77777777" w:rsidTr="00033E20">
        <w:trPr>
          <w:trHeight w:val="77"/>
          <w:jc w:val="center"/>
        </w:trPr>
        <w:tc>
          <w:tcPr>
            <w:tcW w:w="751" w:type="dxa"/>
            <w:shd w:val="clear" w:color="auto" w:fill="auto"/>
            <w:noWrap/>
            <w:vAlign w:val="bottom"/>
            <w:hideMark/>
          </w:tcPr>
          <w:p w14:paraId="238C36F9" w14:textId="77777777" w:rsidR="00033E20" w:rsidRPr="00033E20" w:rsidRDefault="00033E20" w:rsidP="00033E20">
            <w:pPr>
              <w:jc w:val="right"/>
              <w:rPr>
                <w:sz w:val="16"/>
                <w:szCs w:val="16"/>
              </w:rPr>
            </w:pPr>
            <w:r w:rsidRPr="00033E20">
              <w:rPr>
                <w:sz w:val="16"/>
                <w:szCs w:val="16"/>
              </w:rPr>
              <w:t>4.1.</w:t>
            </w:r>
          </w:p>
        </w:tc>
        <w:tc>
          <w:tcPr>
            <w:tcW w:w="2930" w:type="dxa"/>
            <w:shd w:val="clear" w:color="auto" w:fill="auto"/>
            <w:noWrap/>
            <w:vAlign w:val="bottom"/>
            <w:hideMark/>
          </w:tcPr>
          <w:p w14:paraId="5525A23B" w14:textId="77777777" w:rsidR="00033E20" w:rsidRPr="00033E20" w:rsidRDefault="00033E20" w:rsidP="00033E20">
            <w:pPr>
              <w:rPr>
                <w:sz w:val="16"/>
                <w:szCs w:val="16"/>
              </w:rPr>
            </w:pPr>
            <w:r w:rsidRPr="00033E20">
              <w:rPr>
                <w:sz w:val="16"/>
                <w:szCs w:val="16"/>
              </w:rPr>
              <w:t>Коэффициент надёжности и качества</w:t>
            </w:r>
          </w:p>
        </w:tc>
        <w:tc>
          <w:tcPr>
            <w:tcW w:w="1246" w:type="dxa"/>
            <w:shd w:val="clear" w:color="auto" w:fill="auto"/>
            <w:noWrap/>
            <w:vAlign w:val="center"/>
            <w:hideMark/>
          </w:tcPr>
          <w:p w14:paraId="1FCD9EFB" w14:textId="77777777" w:rsidR="00033E20" w:rsidRPr="00033E20" w:rsidRDefault="00033E20" w:rsidP="00033E20">
            <w:pPr>
              <w:jc w:val="center"/>
              <w:rPr>
                <w:sz w:val="16"/>
                <w:szCs w:val="16"/>
              </w:rPr>
            </w:pPr>
            <w:r w:rsidRPr="00033E20">
              <w:rPr>
                <w:sz w:val="16"/>
                <w:szCs w:val="16"/>
              </w:rPr>
              <w:t> </w:t>
            </w:r>
          </w:p>
        </w:tc>
        <w:tc>
          <w:tcPr>
            <w:tcW w:w="1165" w:type="dxa"/>
            <w:shd w:val="clear" w:color="auto" w:fill="auto"/>
            <w:noWrap/>
            <w:vAlign w:val="bottom"/>
            <w:hideMark/>
          </w:tcPr>
          <w:p w14:paraId="2E58CC17" w14:textId="77777777" w:rsidR="00033E20" w:rsidRPr="00033E20" w:rsidRDefault="00033E20" w:rsidP="00033E20">
            <w:pPr>
              <w:jc w:val="right"/>
              <w:rPr>
                <w:sz w:val="16"/>
                <w:szCs w:val="16"/>
              </w:rPr>
            </w:pPr>
            <w:r w:rsidRPr="00033E20">
              <w:rPr>
                <w:sz w:val="16"/>
                <w:szCs w:val="16"/>
              </w:rPr>
              <w:t>0,02</w:t>
            </w:r>
          </w:p>
        </w:tc>
        <w:tc>
          <w:tcPr>
            <w:tcW w:w="1150" w:type="dxa"/>
            <w:shd w:val="clear" w:color="auto" w:fill="auto"/>
            <w:noWrap/>
            <w:vAlign w:val="bottom"/>
            <w:hideMark/>
          </w:tcPr>
          <w:p w14:paraId="1F9A5E15" w14:textId="77777777" w:rsidR="00033E20" w:rsidRPr="00033E20" w:rsidRDefault="00033E20" w:rsidP="00033E20">
            <w:pPr>
              <w:jc w:val="right"/>
              <w:rPr>
                <w:sz w:val="16"/>
                <w:szCs w:val="16"/>
              </w:rPr>
            </w:pPr>
            <w:r w:rsidRPr="00033E20">
              <w:rPr>
                <w:sz w:val="16"/>
                <w:szCs w:val="16"/>
              </w:rPr>
              <w:t>0,018</w:t>
            </w:r>
          </w:p>
        </w:tc>
        <w:tc>
          <w:tcPr>
            <w:tcW w:w="2389" w:type="dxa"/>
            <w:shd w:val="clear" w:color="auto" w:fill="auto"/>
            <w:noWrap/>
            <w:vAlign w:val="bottom"/>
            <w:hideMark/>
          </w:tcPr>
          <w:p w14:paraId="0018094D" w14:textId="77777777" w:rsidR="00033E20" w:rsidRPr="00033E20" w:rsidRDefault="00033E20" w:rsidP="00033E20">
            <w:pPr>
              <w:rPr>
                <w:sz w:val="16"/>
                <w:szCs w:val="16"/>
              </w:rPr>
            </w:pPr>
            <w:r w:rsidRPr="00033E20">
              <w:rPr>
                <w:sz w:val="16"/>
                <w:szCs w:val="16"/>
              </w:rPr>
              <w:t> </w:t>
            </w:r>
          </w:p>
        </w:tc>
      </w:tr>
      <w:tr w:rsidR="00033E20" w:rsidRPr="00033E20" w14:paraId="1BD1A209" w14:textId="77777777" w:rsidTr="00033E20">
        <w:trPr>
          <w:trHeight w:val="77"/>
          <w:jc w:val="center"/>
        </w:trPr>
        <w:tc>
          <w:tcPr>
            <w:tcW w:w="751" w:type="dxa"/>
            <w:shd w:val="clear" w:color="auto" w:fill="auto"/>
            <w:noWrap/>
            <w:vAlign w:val="bottom"/>
            <w:hideMark/>
          </w:tcPr>
          <w:p w14:paraId="11900935" w14:textId="77777777" w:rsidR="00033E20" w:rsidRPr="00033E20" w:rsidRDefault="00033E20" w:rsidP="00033E20">
            <w:pPr>
              <w:jc w:val="right"/>
              <w:rPr>
                <w:sz w:val="16"/>
                <w:szCs w:val="16"/>
              </w:rPr>
            </w:pPr>
            <w:r w:rsidRPr="00033E20">
              <w:rPr>
                <w:sz w:val="16"/>
                <w:szCs w:val="16"/>
              </w:rPr>
              <w:t>4.2.</w:t>
            </w:r>
          </w:p>
        </w:tc>
        <w:tc>
          <w:tcPr>
            <w:tcW w:w="2930" w:type="dxa"/>
            <w:shd w:val="clear" w:color="auto" w:fill="auto"/>
            <w:noWrap/>
            <w:vAlign w:val="bottom"/>
            <w:hideMark/>
          </w:tcPr>
          <w:p w14:paraId="5DBDF857" w14:textId="77777777" w:rsidR="00033E20" w:rsidRPr="00033E20" w:rsidRDefault="00033E20" w:rsidP="00033E20">
            <w:pPr>
              <w:rPr>
                <w:sz w:val="16"/>
                <w:szCs w:val="16"/>
              </w:rPr>
            </w:pPr>
            <w:r w:rsidRPr="00033E20">
              <w:rPr>
                <w:sz w:val="16"/>
                <w:szCs w:val="16"/>
              </w:rPr>
              <w:t>НВВ 2018 года</w:t>
            </w:r>
          </w:p>
        </w:tc>
        <w:tc>
          <w:tcPr>
            <w:tcW w:w="1246" w:type="dxa"/>
            <w:shd w:val="clear" w:color="auto" w:fill="auto"/>
            <w:noWrap/>
            <w:vAlign w:val="center"/>
            <w:hideMark/>
          </w:tcPr>
          <w:p w14:paraId="5BED0363" w14:textId="77777777" w:rsidR="00033E20" w:rsidRPr="00033E20" w:rsidRDefault="00033E20" w:rsidP="00033E20">
            <w:pPr>
              <w:jc w:val="center"/>
              <w:rPr>
                <w:sz w:val="16"/>
                <w:szCs w:val="16"/>
              </w:rPr>
            </w:pPr>
            <w:r w:rsidRPr="00033E20">
              <w:rPr>
                <w:sz w:val="16"/>
                <w:szCs w:val="16"/>
              </w:rPr>
              <w:t>тыс.руб.</w:t>
            </w:r>
          </w:p>
        </w:tc>
        <w:tc>
          <w:tcPr>
            <w:tcW w:w="1165" w:type="dxa"/>
            <w:shd w:val="clear" w:color="auto" w:fill="auto"/>
            <w:noWrap/>
            <w:vAlign w:val="bottom"/>
            <w:hideMark/>
          </w:tcPr>
          <w:p w14:paraId="2EA7C861" w14:textId="77777777" w:rsidR="00033E20" w:rsidRPr="00033E20" w:rsidRDefault="00033E20" w:rsidP="00033E20">
            <w:pPr>
              <w:jc w:val="right"/>
              <w:rPr>
                <w:sz w:val="16"/>
                <w:szCs w:val="16"/>
              </w:rPr>
            </w:pPr>
            <w:r w:rsidRPr="00033E20">
              <w:rPr>
                <w:sz w:val="16"/>
                <w:szCs w:val="16"/>
              </w:rPr>
              <w:t>17 471,32</w:t>
            </w:r>
          </w:p>
        </w:tc>
        <w:tc>
          <w:tcPr>
            <w:tcW w:w="1150" w:type="dxa"/>
            <w:shd w:val="clear" w:color="auto" w:fill="auto"/>
            <w:noWrap/>
            <w:vAlign w:val="bottom"/>
            <w:hideMark/>
          </w:tcPr>
          <w:p w14:paraId="75BEFBCA" w14:textId="77777777" w:rsidR="00033E20" w:rsidRPr="00033E20" w:rsidRDefault="00033E20" w:rsidP="00033E20">
            <w:pPr>
              <w:jc w:val="right"/>
              <w:rPr>
                <w:sz w:val="16"/>
                <w:szCs w:val="16"/>
              </w:rPr>
            </w:pPr>
            <w:r w:rsidRPr="00033E20">
              <w:rPr>
                <w:sz w:val="16"/>
                <w:szCs w:val="16"/>
              </w:rPr>
              <w:t>16 521,17</w:t>
            </w:r>
          </w:p>
        </w:tc>
        <w:tc>
          <w:tcPr>
            <w:tcW w:w="2389" w:type="dxa"/>
            <w:shd w:val="clear" w:color="auto" w:fill="auto"/>
            <w:noWrap/>
            <w:vAlign w:val="bottom"/>
            <w:hideMark/>
          </w:tcPr>
          <w:p w14:paraId="3ACE6A52" w14:textId="77777777" w:rsidR="00033E20" w:rsidRPr="00033E20" w:rsidRDefault="00033E20" w:rsidP="00033E20">
            <w:pPr>
              <w:rPr>
                <w:sz w:val="16"/>
                <w:szCs w:val="16"/>
              </w:rPr>
            </w:pPr>
            <w:r w:rsidRPr="00033E20">
              <w:rPr>
                <w:sz w:val="16"/>
                <w:szCs w:val="16"/>
              </w:rPr>
              <w:t> </w:t>
            </w:r>
          </w:p>
        </w:tc>
      </w:tr>
      <w:tr w:rsidR="00033E20" w:rsidRPr="00033E20" w14:paraId="7E9FFD8D" w14:textId="77777777" w:rsidTr="00033E20">
        <w:trPr>
          <w:trHeight w:val="59"/>
          <w:jc w:val="center"/>
        </w:trPr>
        <w:tc>
          <w:tcPr>
            <w:tcW w:w="3681" w:type="dxa"/>
            <w:gridSpan w:val="2"/>
            <w:shd w:val="clear" w:color="auto" w:fill="auto"/>
            <w:vAlign w:val="bottom"/>
            <w:hideMark/>
          </w:tcPr>
          <w:p w14:paraId="5441E95E" w14:textId="77777777" w:rsidR="00033E20" w:rsidRPr="00033E20" w:rsidRDefault="00033E20" w:rsidP="00033E20">
            <w:pPr>
              <w:jc w:val="center"/>
              <w:rPr>
                <w:b/>
                <w:bCs/>
                <w:sz w:val="16"/>
                <w:szCs w:val="16"/>
              </w:rPr>
            </w:pPr>
            <w:r w:rsidRPr="00033E20">
              <w:rPr>
                <w:b/>
                <w:bCs/>
                <w:sz w:val="16"/>
                <w:szCs w:val="16"/>
              </w:rPr>
              <w:t>Корректировка НВВ в соответствии с параметрами надёжности и качества</w:t>
            </w:r>
          </w:p>
        </w:tc>
        <w:tc>
          <w:tcPr>
            <w:tcW w:w="1246" w:type="dxa"/>
            <w:shd w:val="clear" w:color="auto" w:fill="auto"/>
            <w:noWrap/>
            <w:vAlign w:val="center"/>
            <w:hideMark/>
          </w:tcPr>
          <w:p w14:paraId="7FA29A87" w14:textId="77777777" w:rsidR="00033E20" w:rsidRPr="00033E20" w:rsidRDefault="00033E20" w:rsidP="00033E20">
            <w:pPr>
              <w:jc w:val="center"/>
              <w:rPr>
                <w:b/>
                <w:bCs/>
                <w:sz w:val="16"/>
                <w:szCs w:val="16"/>
              </w:rPr>
            </w:pPr>
            <w:r w:rsidRPr="00033E20">
              <w:rPr>
                <w:b/>
                <w:bCs/>
                <w:sz w:val="16"/>
                <w:szCs w:val="16"/>
              </w:rPr>
              <w:t>тыс.руб.</w:t>
            </w:r>
          </w:p>
        </w:tc>
        <w:tc>
          <w:tcPr>
            <w:tcW w:w="1165" w:type="dxa"/>
            <w:shd w:val="clear" w:color="auto" w:fill="auto"/>
            <w:noWrap/>
            <w:vAlign w:val="bottom"/>
            <w:hideMark/>
          </w:tcPr>
          <w:p w14:paraId="1C0F3604" w14:textId="77777777" w:rsidR="00033E20" w:rsidRPr="00033E20" w:rsidRDefault="00033E20" w:rsidP="00033E20">
            <w:pPr>
              <w:jc w:val="right"/>
              <w:rPr>
                <w:b/>
                <w:bCs/>
                <w:sz w:val="16"/>
                <w:szCs w:val="16"/>
              </w:rPr>
            </w:pPr>
            <w:r w:rsidRPr="00033E20">
              <w:rPr>
                <w:b/>
                <w:bCs/>
                <w:sz w:val="16"/>
                <w:szCs w:val="16"/>
              </w:rPr>
              <w:t>330,44</w:t>
            </w:r>
          </w:p>
        </w:tc>
        <w:tc>
          <w:tcPr>
            <w:tcW w:w="1150" w:type="dxa"/>
            <w:shd w:val="clear" w:color="auto" w:fill="auto"/>
            <w:noWrap/>
            <w:vAlign w:val="bottom"/>
            <w:hideMark/>
          </w:tcPr>
          <w:p w14:paraId="0E97EC6E" w14:textId="77777777" w:rsidR="00033E20" w:rsidRPr="00033E20" w:rsidRDefault="00033E20" w:rsidP="00033E20">
            <w:pPr>
              <w:jc w:val="right"/>
              <w:rPr>
                <w:b/>
                <w:bCs/>
                <w:sz w:val="16"/>
                <w:szCs w:val="16"/>
              </w:rPr>
            </w:pPr>
            <w:r w:rsidRPr="00033E20">
              <w:rPr>
                <w:b/>
                <w:bCs/>
                <w:sz w:val="16"/>
                <w:szCs w:val="16"/>
              </w:rPr>
              <w:t>297,38</w:t>
            </w:r>
          </w:p>
        </w:tc>
        <w:tc>
          <w:tcPr>
            <w:tcW w:w="2389" w:type="dxa"/>
            <w:shd w:val="clear" w:color="auto" w:fill="auto"/>
            <w:noWrap/>
            <w:vAlign w:val="bottom"/>
            <w:hideMark/>
          </w:tcPr>
          <w:p w14:paraId="7555FB8B" w14:textId="77777777" w:rsidR="00033E20" w:rsidRPr="00033E20" w:rsidRDefault="00033E20" w:rsidP="00033E20">
            <w:pPr>
              <w:rPr>
                <w:b/>
                <w:bCs/>
                <w:sz w:val="16"/>
                <w:szCs w:val="16"/>
              </w:rPr>
            </w:pPr>
            <w:r w:rsidRPr="00033E20">
              <w:rPr>
                <w:b/>
                <w:bCs/>
                <w:sz w:val="16"/>
                <w:szCs w:val="16"/>
              </w:rPr>
              <w:t> МУ 1256</w:t>
            </w:r>
          </w:p>
        </w:tc>
      </w:tr>
      <w:tr w:rsidR="00033E20" w:rsidRPr="00033E20" w14:paraId="5B2A5774" w14:textId="77777777" w:rsidTr="00033E20">
        <w:trPr>
          <w:trHeight w:val="59"/>
          <w:jc w:val="center"/>
        </w:trPr>
        <w:tc>
          <w:tcPr>
            <w:tcW w:w="751" w:type="dxa"/>
            <w:shd w:val="clear" w:color="auto" w:fill="auto"/>
            <w:vAlign w:val="bottom"/>
            <w:hideMark/>
          </w:tcPr>
          <w:p w14:paraId="5ACF0661" w14:textId="77777777" w:rsidR="00033E20" w:rsidRPr="00033E20" w:rsidRDefault="00033E20" w:rsidP="00033E20">
            <w:pPr>
              <w:jc w:val="center"/>
              <w:rPr>
                <w:b/>
                <w:bCs/>
                <w:sz w:val="16"/>
                <w:szCs w:val="16"/>
              </w:rPr>
            </w:pPr>
            <w:r w:rsidRPr="00033E20">
              <w:rPr>
                <w:b/>
                <w:bCs/>
                <w:sz w:val="16"/>
                <w:szCs w:val="16"/>
              </w:rPr>
              <w:t>5.</w:t>
            </w:r>
          </w:p>
        </w:tc>
        <w:tc>
          <w:tcPr>
            <w:tcW w:w="2930" w:type="dxa"/>
            <w:shd w:val="clear" w:color="auto" w:fill="auto"/>
            <w:vAlign w:val="bottom"/>
            <w:hideMark/>
          </w:tcPr>
          <w:p w14:paraId="53349054" w14:textId="77777777" w:rsidR="00033E20" w:rsidRPr="00033E20" w:rsidRDefault="00033E20" w:rsidP="00033E20">
            <w:pPr>
              <w:rPr>
                <w:b/>
                <w:bCs/>
                <w:sz w:val="16"/>
                <w:szCs w:val="16"/>
              </w:rPr>
            </w:pPr>
            <w:r w:rsidRPr="00033E20">
              <w:rPr>
                <w:b/>
                <w:bCs/>
                <w:sz w:val="16"/>
                <w:szCs w:val="16"/>
              </w:rPr>
              <w:t>Итого НВВ на содержание</w:t>
            </w:r>
          </w:p>
        </w:tc>
        <w:tc>
          <w:tcPr>
            <w:tcW w:w="1246" w:type="dxa"/>
            <w:shd w:val="clear" w:color="auto" w:fill="auto"/>
            <w:noWrap/>
            <w:vAlign w:val="center"/>
            <w:hideMark/>
          </w:tcPr>
          <w:p w14:paraId="2291BF3C" w14:textId="77777777" w:rsidR="00033E20" w:rsidRPr="00033E20" w:rsidRDefault="00033E20" w:rsidP="00033E20">
            <w:pPr>
              <w:jc w:val="center"/>
              <w:rPr>
                <w:b/>
                <w:bCs/>
                <w:sz w:val="16"/>
                <w:szCs w:val="16"/>
              </w:rPr>
            </w:pPr>
            <w:r w:rsidRPr="00033E20">
              <w:rPr>
                <w:b/>
                <w:bCs/>
                <w:sz w:val="16"/>
                <w:szCs w:val="16"/>
              </w:rPr>
              <w:t>тыс.руб.</w:t>
            </w:r>
          </w:p>
        </w:tc>
        <w:tc>
          <w:tcPr>
            <w:tcW w:w="1165" w:type="dxa"/>
            <w:shd w:val="clear" w:color="auto" w:fill="auto"/>
            <w:noWrap/>
            <w:vAlign w:val="bottom"/>
            <w:hideMark/>
          </w:tcPr>
          <w:p w14:paraId="4C6216AB" w14:textId="77777777" w:rsidR="00033E20" w:rsidRPr="00033E20" w:rsidRDefault="00033E20" w:rsidP="00033E20">
            <w:pPr>
              <w:jc w:val="right"/>
              <w:rPr>
                <w:b/>
                <w:bCs/>
                <w:sz w:val="16"/>
                <w:szCs w:val="16"/>
              </w:rPr>
            </w:pPr>
            <w:r w:rsidRPr="00033E20">
              <w:rPr>
                <w:b/>
                <w:bCs/>
                <w:sz w:val="16"/>
                <w:szCs w:val="16"/>
              </w:rPr>
              <w:t>19 997,05</w:t>
            </w:r>
          </w:p>
        </w:tc>
        <w:tc>
          <w:tcPr>
            <w:tcW w:w="1150" w:type="dxa"/>
            <w:shd w:val="clear" w:color="auto" w:fill="auto"/>
            <w:noWrap/>
            <w:vAlign w:val="bottom"/>
            <w:hideMark/>
          </w:tcPr>
          <w:p w14:paraId="6A0C8EF6" w14:textId="77777777" w:rsidR="00033E20" w:rsidRPr="00033E20" w:rsidRDefault="00033E20" w:rsidP="00033E20">
            <w:pPr>
              <w:jc w:val="right"/>
              <w:rPr>
                <w:b/>
                <w:bCs/>
                <w:sz w:val="16"/>
                <w:szCs w:val="16"/>
              </w:rPr>
            </w:pPr>
            <w:r w:rsidRPr="00033E20">
              <w:rPr>
                <w:b/>
                <w:bCs/>
                <w:sz w:val="16"/>
                <w:szCs w:val="16"/>
              </w:rPr>
              <w:t>20 030,60</w:t>
            </w:r>
          </w:p>
        </w:tc>
        <w:tc>
          <w:tcPr>
            <w:tcW w:w="2389" w:type="dxa"/>
            <w:shd w:val="clear" w:color="auto" w:fill="auto"/>
            <w:noWrap/>
            <w:vAlign w:val="bottom"/>
            <w:hideMark/>
          </w:tcPr>
          <w:p w14:paraId="7ED56255" w14:textId="77777777" w:rsidR="00033E20" w:rsidRPr="00033E20" w:rsidRDefault="00033E20" w:rsidP="00033E20">
            <w:pPr>
              <w:rPr>
                <w:b/>
                <w:bCs/>
                <w:sz w:val="16"/>
                <w:szCs w:val="16"/>
              </w:rPr>
            </w:pPr>
            <w:r w:rsidRPr="00033E20">
              <w:rPr>
                <w:b/>
                <w:bCs/>
                <w:sz w:val="16"/>
                <w:szCs w:val="16"/>
              </w:rPr>
              <w:t> </w:t>
            </w:r>
          </w:p>
        </w:tc>
      </w:tr>
      <w:tr w:rsidR="00033E20" w:rsidRPr="00033E20" w14:paraId="389B5BFE" w14:textId="77777777" w:rsidTr="00033E20">
        <w:trPr>
          <w:trHeight w:val="59"/>
          <w:jc w:val="center"/>
        </w:trPr>
        <w:tc>
          <w:tcPr>
            <w:tcW w:w="751" w:type="dxa"/>
            <w:shd w:val="clear" w:color="auto" w:fill="auto"/>
            <w:vAlign w:val="bottom"/>
            <w:hideMark/>
          </w:tcPr>
          <w:p w14:paraId="0269F1A8" w14:textId="77777777" w:rsidR="00033E20" w:rsidRPr="00033E20" w:rsidRDefault="00033E20" w:rsidP="00033E20">
            <w:pPr>
              <w:jc w:val="center"/>
              <w:rPr>
                <w:b/>
                <w:bCs/>
                <w:sz w:val="16"/>
                <w:szCs w:val="16"/>
              </w:rPr>
            </w:pPr>
            <w:r w:rsidRPr="00033E20">
              <w:rPr>
                <w:b/>
                <w:bCs/>
                <w:sz w:val="16"/>
                <w:szCs w:val="16"/>
              </w:rPr>
              <w:t>6.</w:t>
            </w:r>
          </w:p>
        </w:tc>
        <w:tc>
          <w:tcPr>
            <w:tcW w:w="2930" w:type="dxa"/>
            <w:shd w:val="clear" w:color="auto" w:fill="auto"/>
            <w:vAlign w:val="bottom"/>
            <w:hideMark/>
          </w:tcPr>
          <w:p w14:paraId="35687ED1" w14:textId="77777777" w:rsidR="00033E20" w:rsidRPr="00033E20" w:rsidRDefault="00033E20" w:rsidP="00033E20">
            <w:pPr>
              <w:rPr>
                <w:b/>
                <w:bCs/>
                <w:sz w:val="16"/>
                <w:szCs w:val="16"/>
              </w:rPr>
            </w:pPr>
            <w:r w:rsidRPr="00033E20">
              <w:rPr>
                <w:b/>
                <w:bCs/>
                <w:sz w:val="16"/>
                <w:szCs w:val="16"/>
              </w:rPr>
              <w:t>Итого НВВ на содержание без платы ФСК</w:t>
            </w:r>
          </w:p>
        </w:tc>
        <w:tc>
          <w:tcPr>
            <w:tcW w:w="1246" w:type="dxa"/>
            <w:shd w:val="clear" w:color="auto" w:fill="auto"/>
            <w:noWrap/>
            <w:vAlign w:val="center"/>
            <w:hideMark/>
          </w:tcPr>
          <w:p w14:paraId="04D5E808" w14:textId="77777777" w:rsidR="00033E20" w:rsidRPr="00033E20" w:rsidRDefault="00033E20" w:rsidP="00033E20">
            <w:pPr>
              <w:jc w:val="center"/>
              <w:rPr>
                <w:b/>
                <w:bCs/>
                <w:sz w:val="16"/>
                <w:szCs w:val="16"/>
              </w:rPr>
            </w:pPr>
            <w:r w:rsidRPr="00033E20">
              <w:rPr>
                <w:b/>
                <w:bCs/>
                <w:sz w:val="16"/>
                <w:szCs w:val="16"/>
              </w:rPr>
              <w:t>тыс.руб.</w:t>
            </w:r>
          </w:p>
        </w:tc>
        <w:tc>
          <w:tcPr>
            <w:tcW w:w="1165" w:type="dxa"/>
            <w:shd w:val="clear" w:color="auto" w:fill="auto"/>
            <w:noWrap/>
            <w:vAlign w:val="bottom"/>
            <w:hideMark/>
          </w:tcPr>
          <w:p w14:paraId="1D3325B1" w14:textId="77777777" w:rsidR="00033E20" w:rsidRPr="00033E20" w:rsidRDefault="00033E20" w:rsidP="00033E20">
            <w:pPr>
              <w:jc w:val="right"/>
              <w:rPr>
                <w:b/>
                <w:bCs/>
                <w:sz w:val="16"/>
                <w:szCs w:val="16"/>
              </w:rPr>
            </w:pPr>
            <w:r w:rsidRPr="00033E20">
              <w:rPr>
                <w:b/>
                <w:bCs/>
                <w:sz w:val="16"/>
                <w:szCs w:val="16"/>
              </w:rPr>
              <w:t>18 919,97</w:t>
            </w:r>
          </w:p>
        </w:tc>
        <w:tc>
          <w:tcPr>
            <w:tcW w:w="1150" w:type="dxa"/>
            <w:shd w:val="clear" w:color="auto" w:fill="auto"/>
            <w:noWrap/>
            <w:vAlign w:val="bottom"/>
            <w:hideMark/>
          </w:tcPr>
          <w:p w14:paraId="4E39C646" w14:textId="77777777" w:rsidR="00033E20" w:rsidRPr="00033E20" w:rsidRDefault="00033E20" w:rsidP="00033E20">
            <w:pPr>
              <w:jc w:val="right"/>
              <w:rPr>
                <w:b/>
                <w:bCs/>
                <w:sz w:val="16"/>
                <w:szCs w:val="16"/>
              </w:rPr>
            </w:pPr>
            <w:r w:rsidRPr="00033E20">
              <w:rPr>
                <w:b/>
                <w:bCs/>
                <w:sz w:val="16"/>
                <w:szCs w:val="16"/>
              </w:rPr>
              <w:t>18 940,39</w:t>
            </w:r>
          </w:p>
        </w:tc>
        <w:tc>
          <w:tcPr>
            <w:tcW w:w="2389" w:type="dxa"/>
            <w:shd w:val="clear" w:color="auto" w:fill="auto"/>
            <w:noWrap/>
            <w:vAlign w:val="bottom"/>
            <w:hideMark/>
          </w:tcPr>
          <w:p w14:paraId="19785681" w14:textId="77777777" w:rsidR="00033E20" w:rsidRPr="00033E20" w:rsidRDefault="00033E20" w:rsidP="00033E20">
            <w:pPr>
              <w:rPr>
                <w:b/>
                <w:bCs/>
                <w:sz w:val="16"/>
                <w:szCs w:val="16"/>
              </w:rPr>
            </w:pPr>
            <w:r w:rsidRPr="00033E20">
              <w:rPr>
                <w:b/>
                <w:bCs/>
                <w:sz w:val="16"/>
                <w:szCs w:val="16"/>
              </w:rPr>
              <w:t> </w:t>
            </w:r>
          </w:p>
        </w:tc>
      </w:tr>
      <w:tr w:rsidR="00033E20" w:rsidRPr="00033E20" w14:paraId="16138C96" w14:textId="77777777" w:rsidTr="00033E20">
        <w:trPr>
          <w:trHeight w:val="414"/>
          <w:jc w:val="center"/>
        </w:trPr>
        <w:tc>
          <w:tcPr>
            <w:tcW w:w="9631" w:type="dxa"/>
            <w:gridSpan w:val="6"/>
            <w:shd w:val="clear" w:color="auto" w:fill="auto"/>
            <w:noWrap/>
            <w:vAlign w:val="bottom"/>
            <w:hideMark/>
          </w:tcPr>
          <w:p w14:paraId="3B2503E7" w14:textId="77777777" w:rsidR="00033E20" w:rsidRPr="00033E20" w:rsidRDefault="00033E20" w:rsidP="00033E20">
            <w:pPr>
              <w:rPr>
                <w:b/>
                <w:bCs/>
                <w:sz w:val="16"/>
                <w:szCs w:val="16"/>
              </w:rPr>
            </w:pPr>
            <w:r w:rsidRPr="00033E20">
              <w:rPr>
                <w:b/>
                <w:bCs/>
                <w:sz w:val="16"/>
                <w:szCs w:val="16"/>
              </w:rPr>
              <w:t>7. Расчёт расходов на оплату потерь элетрической энергии в электрических сетях</w:t>
            </w:r>
          </w:p>
        </w:tc>
      </w:tr>
      <w:tr w:rsidR="00033E20" w:rsidRPr="00033E20" w14:paraId="015EFE56" w14:textId="77777777" w:rsidTr="00033E20">
        <w:trPr>
          <w:trHeight w:val="59"/>
          <w:jc w:val="center"/>
        </w:trPr>
        <w:tc>
          <w:tcPr>
            <w:tcW w:w="751" w:type="dxa"/>
            <w:shd w:val="clear" w:color="auto" w:fill="auto"/>
            <w:noWrap/>
            <w:vAlign w:val="bottom"/>
            <w:hideMark/>
          </w:tcPr>
          <w:p w14:paraId="07051DE7" w14:textId="77777777" w:rsidR="00033E20" w:rsidRPr="00033E20" w:rsidRDefault="00033E20" w:rsidP="00033E20">
            <w:pPr>
              <w:jc w:val="right"/>
              <w:rPr>
                <w:sz w:val="16"/>
                <w:szCs w:val="16"/>
              </w:rPr>
            </w:pPr>
            <w:r w:rsidRPr="00033E20">
              <w:rPr>
                <w:sz w:val="16"/>
                <w:szCs w:val="16"/>
              </w:rPr>
              <w:t>7.1.</w:t>
            </w:r>
          </w:p>
        </w:tc>
        <w:tc>
          <w:tcPr>
            <w:tcW w:w="2930" w:type="dxa"/>
            <w:shd w:val="clear" w:color="auto" w:fill="auto"/>
            <w:noWrap/>
            <w:vAlign w:val="bottom"/>
            <w:hideMark/>
          </w:tcPr>
          <w:p w14:paraId="6A58DE5D" w14:textId="77777777" w:rsidR="00033E20" w:rsidRPr="00033E20" w:rsidRDefault="00033E20" w:rsidP="00033E20">
            <w:pPr>
              <w:rPr>
                <w:sz w:val="16"/>
                <w:szCs w:val="16"/>
              </w:rPr>
            </w:pPr>
            <w:r w:rsidRPr="00033E20">
              <w:rPr>
                <w:sz w:val="16"/>
                <w:szCs w:val="16"/>
              </w:rPr>
              <w:t>Объём потерь</w:t>
            </w:r>
          </w:p>
        </w:tc>
        <w:tc>
          <w:tcPr>
            <w:tcW w:w="1246" w:type="dxa"/>
            <w:shd w:val="clear" w:color="auto" w:fill="auto"/>
            <w:noWrap/>
            <w:vAlign w:val="center"/>
            <w:hideMark/>
          </w:tcPr>
          <w:p w14:paraId="6E577F82" w14:textId="77777777" w:rsidR="00033E20" w:rsidRPr="00033E20" w:rsidRDefault="00033E20" w:rsidP="00033E20">
            <w:pPr>
              <w:jc w:val="center"/>
              <w:rPr>
                <w:sz w:val="16"/>
                <w:szCs w:val="16"/>
              </w:rPr>
            </w:pPr>
            <w:r w:rsidRPr="00033E20">
              <w:rPr>
                <w:sz w:val="16"/>
                <w:szCs w:val="16"/>
              </w:rPr>
              <w:t>млн. кВт.ч.</w:t>
            </w:r>
          </w:p>
        </w:tc>
        <w:tc>
          <w:tcPr>
            <w:tcW w:w="1165" w:type="dxa"/>
            <w:shd w:val="clear" w:color="auto" w:fill="auto"/>
            <w:noWrap/>
            <w:vAlign w:val="bottom"/>
            <w:hideMark/>
          </w:tcPr>
          <w:p w14:paraId="2DC38362" w14:textId="77777777" w:rsidR="00033E20" w:rsidRPr="00033E20" w:rsidRDefault="00033E20" w:rsidP="00033E20">
            <w:pPr>
              <w:jc w:val="right"/>
              <w:rPr>
                <w:sz w:val="16"/>
                <w:szCs w:val="16"/>
              </w:rPr>
            </w:pPr>
            <w:r w:rsidRPr="00033E20">
              <w:rPr>
                <w:sz w:val="16"/>
                <w:szCs w:val="16"/>
              </w:rPr>
              <w:t>3,64</w:t>
            </w:r>
          </w:p>
        </w:tc>
        <w:tc>
          <w:tcPr>
            <w:tcW w:w="1150" w:type="dxa"/>
            <w:shd w:val="clear" w:color="auto" w:fill="auto"/>
            <w:noWrap/>
            <w:vAlign w:val="bottom"/>
            <w:hideMark/>
          </w:tcPr>
          <w:p w14:paraId="40940278" w14:textId="77777777" w:rsidR="00033E20" w:rsidRPr="00033E20" w:rsidRDefault="00033E20" w:rsidP="00033E20">
            <w:pPr>
              <w:jc w:val="right"/>
              <w:rPr>
                <w:sz w:val="16"/>
                <w:szCs w:val="16"/>
              </w:rPr>
            </w:pPr>
            <w:r w:rsidRPr="00033E20">
              <w:rPr>
                <w:sz w:val="16"/>
                <w:szCs w:val="16"/>
              </w:rPr>
              <w:t>3,00</w:t>
            </w:r>
          </w:p>
        </w:tc>
        <w:tc>
          <w:tcPr>
            <w:tcW w:w="2389" w:type="dxa"/>
            <w:shd w:val="clear" w:color="auto" w:fill="auto"/>
            <w:noWrap/>
            <w:vAlign w:val="bottom"/>
            <w:hideMark/>
          </w:tcPr>
          <w:p w14:paraId="092F9475" w14:textId="77777777" w:rsidR="00033E20" w:rsidRPr="00033E20" w:rsidRDefault="00033E20" w:rsidP="00033E20">
            <w:pPr>
              <w:rPr>
                <w:sz w:val="16"/>
                <w:szCs w:val="16"/>
              </w:rPr>
            </w:pPr>
            <w:r w:rsidRPr="00033E20">
              <w:rPr>
                <w:sz w:val="16"/>
                <w:szCs w:val="16"/>
              </w:rPr>
              <w:t> </w:t>
            </w:r>
          </w:p>
        </w:tc>
      </w:tr>
      <w:tr w:rsidR="00033E20" w:rsidRPr="00033E20" w14:paraId="3FF810EE" w14:textId="77777777" w:rsidTr="00033E20">
        <w:trPr>
          <w:trHeight w:val="59"/>
          <w:jc w:val="center"/>
        </w:trPr>
        <w:tc>
          <w:tcPr>
            <w:tcW w:w="751" w:type="dxa"/>
            <w:shd w:val="clear" w:color="auto" w:fill="auto"/>
            <w:noWrap/>
            <w:vAlign w:val="bottom"/>
            <w:hideMark/>
          </w:tcPr>
          <w:p w14:paraId="344FD4B4" w14:textId="77777777" w:rsidR="00033E20" w:rsidRPr="00033E20" w:rsidRDefault="00033E20" w:rsidP="00033E20">
            <w:pPr>
              <w:jc w:val="right"/>
              <w:rPr>
                <w:sz w:val="16"/>
                <w:szCs w:val="16"/>
              </w:rPr>
            </w:pPr>
            <w:r w:rsidRPr="00033E20">
              <w:rPr>
                <w:sz w:val="16"/>
                <w:szCs w:val="16"/>
              </w:rPr>
              <w:t>7.2.</w:t>
            </w:r>
          </w:p>
        </w:tc>
        <w:tc>
          <w:tcPr>
            <w:tcW w:w="2930" w:type="dxa"/>
            <w:shd w:val="clear" w:color="auto" w:fill="auto"/>
            <w:noWrap/>
            <w:vAlign w:val="bottom"/>
            <w:hideMark/>
          </w:tcPr>
          <w:p w14:paraId="759FBE5A" w14:textId="77777777" w:rsidR="00033E20" w:rsidRPr="00033E20" w:rsidRDefault="00033E20" w:rsidP="00033E20">
            <w:pPr>
              <w:rPr>
                <w:sz w:val="16"/>
                <w:szCs w:val="16"/>
              </w:rPr>
            </w:pPr>
            <w:r w:rsidRPr="00033E20">
              <w:rPr>
                <w:sz w:val="16"/>
                <w:szCs w:val="16"/>
              </w:rPr>
              <w:t>Тариф потерь</w:t>
            </w:r>
          </w:p>
        </w:tc>
        <w:tc>
          <w:tcPr>
            <w:tcW w:w="1246" w:type="dxa"/>
            <w:shd w:val="clear" w:color="auto" w:fill="auto"/>
            <w:noWrap/>
            <w:vAlign w:val="center"/>
            <w:hideMark/>
          </w:tcPr>
          <w:p w14:paraId="0C567A8C" w14:textId="77777777" w:rsidR="00033E20" w:rsidRPr="00033E20" w:rsidRDefault="00033E20" w:rsidP="00033E20">
            <w:pPr>
              <w:jc w:val="center"/>
              <w:rPr>
                <w:sz w:val="16"/>
                <w:szCs w:val="16"/>
              </w:rPr>
            </w:pPr>
            <w:r w:rsidRPr="00033E20">
              <w:rPr>
                <w:sz w:val="16"/>
                <w:szCs w:val="16"/>
              </w:rPr>
              <w:t>руб./тыс.кВт.ч.</w:t>
            </w:r>
          </w:p>
        </w:tc>
        <w:tc>
          <w:tcPr>
            <w:tcW w:w="1165" w:type="dxa"/>
            <w:shd w:val="clear" w:color="auto" w:fill="auto"/>
            <w:noWrap/>
            <w:vAlign w:val="bottom"/>
            <w:hideMark/>
          </w:tcPr>
          <w:p w14:paraId="6CA801AE" w14:textId="77777777" w:rsidR="00033E20" w:rsidRPr="00033E20" w:rsidRDefault="00033E20" w:rsidP="00033E20">
            <w:pPr>
              <w:jc w:val="right"/>
              <w:rPr>
                <w:sz w:val="16"/>
                <w:szCs w:val="16"/>
              </w:rPr>
            </w:pPr>
            <w:r w:rsidRPr="00033E20">
              <w:rPr>
                <w:sz w:val="16"/>
                <w:szCs w:val="16"/>
              </w:rPr>
              <w:t>2 261,36</w:t>
            </w:r>
          </w:p>
        </w:tc>
        <w:tc>
          <w:tcPr>
            <w:tcW w:w="1150" w:type="dxa"/>
            <w:shd w:val="clear" w:color="auto" w:fill="auto"/>
            <w:noWrap/>
            <w:vAlign w:val="bottom"/>
            <w:hideMark/>
          </w:tcPr>
          <w:p w14:paraId="04557297" w14:textId="77777777" w:rsidR="00033E20" w:rsidRPr="00033E20" w:rsidRDefault="00033E20" w:rsidP="00033E20">
            <w:pPr>
              <w:jc w:val="right"/>
              <w:rPr>
                <w:sz w:val="16"/>
                <w:szCs w:val="16"/>
              </w:rPr>
            </w:pPr>
            <w:r w:rsidRPr="00033E20">
              <w:rPr>
                <w:sz w:val="16"/>
                <w:szCs w:val="16"/>
              </w:rPr>
              <w:t>2 445,13</w:t>
            </w:r>
          </w:p>
        </w:tc>
        <w:tc>
          <w:tcPr>
            <w:tcW w:w="2389" w:type="dxa"/>
            <w:shd w:val="clear" w:color="auto" w:fill="auto"/>
            <w:vAlign w:val="bottom"/>
            <w:hideMark/>
          </w:tcPr>
          <w:p w14:paraId="5D19C06E" w14:textId="77777777" w:rsidR="00033E20" w:rsidRPr="00033E20" w:rsidRDefault="00033E20" w:rsidP="00033E20">
            <w:pPr>
              <w:rPr>
                <w:sz w:val="16"/>
                <w:szCs w:val="16"/>
              </w:rPr>
            </w:pPr>
            <w:r w:rsidRPr="00033E20">
              <w:rPr>
                <w:sz w:val="16"/>
                <w:szCs w:val="16"/>
              </w:rPr>
              <w:t> </w:t>
            </w:r>
          </w:p>
        </w:tc>
      </w:tr>
      <w:tr w:rsidR="00033E20" w:rsidRPr="00033E20" w14:paraId="57D5A26C" w14:textId="77777777" w:rsidTr="00033E20">
        <w:trPr>
          <w:trHeight w:val="59"/>
          <w:jc w:val="center"/>
        </w:trPr>
        <w:tc>
          <w:tcPr>
            <w:tcW w:w="751" w:type="dxa"/>
            <w:shd w:val="clear" w:color="auto" w:fill="auto"/>
            <w:noWrap/>
            <w:vAlign w:val="bottom"/>
            <w:hideMark/>
          </w:tcPr>
          <w:p w14:paraId="2AAE538D" w14:textId="77777777" w:rsidR="00033E20" w:rsidRPr="00033E20" w:rsidRDefault="00033E20" w:rsidP="00033E20">
            <w:pPr>
              <w:jc w:val="right"/>
              <w:rPr>
                <w:b/>
                <w:bCs/>
                <w:sz w:val="16"/>
                <w:szCs w:val="16"/>
              </w:rPr>
            </w:pPr>
            <w:r w:rsidRPr="00033E20">
              <w:rPr>
                <w:b/>
                <w:bCs/>
                <w:sz w:val="16"/>
                <w:szCs w:val="16"/>
              </w:rPr>
              <w:t>7.3.</w:t>
            </w:r>
          </w:p>
        </w:tc>
        <w:tc>
          <w:tcPr>
            <w:tcW w:w="2930" w:type="dxa"/>
            <w:shd w:val="clear" w:color="auto" w:fill="auto"/>
            <w:noWrap/>
            <w:vAlign w:val="bottom"/>
            <w:hideMark/>
          </w:tcPr>
          <w:p w14:paraId="7CC820EF" w14:textId="77777777" w:rsidR="00033E20" w:rsidRPr="00033E20" w:rsidRDefault="00033E20" w:rsidP="00033E20">
            <w:pPr>
              <w:rPr>
                <w:b/>
                <w:bCs/>
                <w:sz w:val="16"/>
                <w:szCs w:val="16"/>
              </w:rPr>
            </w:pPr>
            <w:r w:rsidRPr="00033E20">
              <w:rPr>
                <w:b/>
                <w:bCs/>
                <w:sz w:val="16"/>
                <w:szCs w:val="16"/>
              </w:rPr>
              <w:t>Итого расходов на оплату потерь</w:t>
            </w:r>
          </w:p>
        </w:tc>
        <w:tc>
          <w:tcPr>
            <w:tcW w:w="1246" w:type="dxa"/>
            <w:shd w:val="clear" w:color="auto" w:fill="auto"/>
            <w:noWrap/>
            <w:vAlign w:val="center"/>
            <w:hideMark/>
          </w:tcPr>
          <w:p w14:paraId="24A4736D" w14:textId="77777777" w:rsidR="00033E20" w:rsidRPr="00033E20" w:rsidRDefault="00033E20" w:rsidP="00033E20">
            <w:pPr>
              <w:jc w:val="center"/>
              <w:rPr>
                <w:b/>
                <w:bCs/>
                <w:sz w:val="16"/>
                <w:szCs w:val="16"/>
              </w:rPr>
            </w:pPr>
            <w:r w:rsidRPr="00033E20">
              <w:rPr>
                <w:b/>
                <w:bCs/>
                <w:sz w:val="16"/>
                <w:szCs w:val="16"/>
              </w:rPr>
              <w:t>тыс.руб.</w:t>
            </w:r>
          </w:p>
        </w:tc>
        <w:tc>
          <w:tcPr>
            <w:tcW w:w="1165" w:type="dxa"/>
            <w:shd w:val="clear" w:color="auto" w:fill="auto"/>
            <w:noWrap/>
            <w:vAlign w:val="bottom"/>
            <w:hideMark/>
          </w:tcPr>
          <w:p w14:paraId="53ECE727" w14:textId="77777777" w:rsidR="00033E20" w:rsidRPr="00033E20" w:rsidRDefault="00033E20" w:rsidP="00033E20">
            <w:pPr>
              <w:jc w:val="right"/>
              <w:rPr>
                <w:b/>
                <w:bCs/>
                <w:sz w:val="16"/>
                <w:szCs w:val="16"/>
              </w:rPr>
            </w:pPr>
            <w:r w:rsidRPr="00033E20">
              <w:rPr>
                <w:b/>
                <w:bCs/>
                <w:sz w:val="16"/>
                <w:szCs w:val="16"/>
              </w:rPr>
              <w:t>8 231,34</w:t>
            </w:r>
          </w:p>
        </w:tc>
        <w:tc>
          <w:tcPr>
            <w:tcW w:w="1150" w:type="dxa"/>
            <w:shd w:val="clear" w:color="auto" w:fill="auto"/>
            <w:noWrap/>
            <w:vAlign w:val="bottom"/>
            <w:hideMark/>
          </w:tcPr>
          <w:p w14:paraId="426C92BE" w14:textId="77777777" w:rsidR="00033E20" w:rsidRPr="00033E20" w:rsidRDefault="00033E20" w:rsidP="00033E20">
            <w:pPr>
              <w:jc w:val="right"/>
              <w:rPr>
                <w:b/>
                <w:bCs/>
                <w:sz w:val="16"/>
                <w:szCs w:val="16"/>
              </w:rPr>
            </w:pPr>
            <w:r w:rsidRPr="00033E20">
              <w:rPr>
                <w:b/>
                <w:bCs/>
                <w:sz w:val="16"/>
                <w:szCs w:val="16"/>
              </w:rPr>
              <w:t>7 337,84</w:t>
            </w:r>
          </w:p>
        </w:tc>
        <w:tc>
          <w:tcPr>
            <w:tcW w:w="2389" w:type="dxa"/>
            <w:shd w:val="clear" w:color="auto" w:fill="auto"/>
            <w:noWrap/>
            <w:vAlign w:val="bottom"/>
            <w:hideMark/>
          </w:tcPr>
          <w:p w14:paraId="5A46591D" w14:textId="77777777" w:rsidR="00033E20" w:rsidRPr="00033E20" w:rsidRDefault="00033E20" w:rsidP="00033E20">
            <w:pPr>
              <w:rPr>
                <w:b/>
                <w:bCs/>
                <w:sz w:val="16"/>
                <w:szCs w:val="16"/>
              </w:rPr>
            </w:pPr>
            <w:r w:rsidRPr="00033E20">
              <w:rPr>
                <w:b/>
                <w:bCs/>
                <w:sz w:val="16"/>
                <w:szCs w:val="16"/>
              </w:rPr>
              <w:t> Принято по расчёту</w:t>
            </w:r>
          </w:p>
        </w:tc>
      </w:tr>
      <w:tr w:rsidR="00033E20" w:rsidRPr="00033E20" w14:paraId="535909C7" w14:textId="77777777" w:rsidTr="00033E20">
        <w:trPr>
          <w:trHeight w:val="414"/>
          <w:jc w:val="center"/>
        </w:trPr>
        <w:tc>
          <w:tcPr>
            <w:tcW w:w="9631" w:type="dxa"/>
            <w:gridSpan w:val="6"/>
            <w:shd w:val="clear" w:color="auto" w:fill="auto"/>
            <w:noWrap/>
            <w:vAlign w:val="bottom"/>
            <w:hideMark/>
          </w:tcPr>
          <w:p w14:paraId="39C4F0DC" w14:textId="77777777" w:rsidR="00033E20" w:rsidRPr="00033E20" w:rsidRDefault="00033E20" w:rsidP="00033E20">
            <w:pPr>
              <w:rPr>
                <w:b/>
                <w:bCs/>
                <w:sz w:val="16"/>
                <w:szCs w:val="16"/>
              </w:rPr>
            </w:pPr>
            <w:r w:rsidRPr="00033E20">
              <w:rPr>
                <w:b/>
                <w:bCs/>
                <w:sz w:val="16"/>
                <w:szCs w:val="16"/>
              </w:rPr>
              <w:t>8. Расчёт расходов на оплату услуг территориальных сетевых организаций</w:t>
            </w:r>
          </w:p>
        </w:tc>
      </w:tr>
      <w:tr w:rsidR="00033E20" w:rsidRPr="00033E20" w14:paraId="006299F6" w14:textId="77777777" w:rsidTr="00033E20">
        <w:trPr>
          <w:trHeight w:val="59"/>
          <w:jc w:val="center"/>
        </w:trPr>
        <w:tc>
          <w:tcPr>
            <w:tcW w:w="751" w:type="dxa"/>
            <w:shd w:val="clear" w:color="auto" w:fill="auto"/>
            <w:noWrap/>
            <w:vAlign w:val="bottom"/>
            <w:hideMark/>
          </w:tcPr>
          <w:p w14:paraId="19D8F9AD" w14:textId="77777777" w:rsidR="00033E20" w:rsidRPr="00033E20" w:rsidRDefault="00033E20" w:rsidP="00033E20">
            <w:pPr>
              <w:jc w:val="right"/>
              <w:rPr>
                <w:sz w:val="16"/>
                <w:szCs w:val="16"/>
              </w:rPr>
            </w:pPr>
            <w:r w:rsidRPr="00033E20">
              <w:rPr>
                <w:sz w:val="16"/>
                <w:szCs w:val="16"/>
              </w:rPr>
              <w:t>8.1.</w:t>
            </w:r>
          </w:p>
        </w:tc>
        <w:tc>
          <w:tcPr>
            <w:tcW w:w="2930" w:type="dxa"/>
            <w:shd w:val="clear" w:color="auto" w:fill="auto"/>
            <w:noWrap/>
            <w:vAlign w:val="bottom"/>
            <w:hideMark/>
          </w:tcPr>
          <w:p w14:paraId="33EF2848" w14:textId="77777777" w:rsidR="00033E20" w:rsidRPr="00033E20" w:rsidRDefault="00033E20" w:rsidP="00033E20">
            <w:pPr>
              <w:rPr>
                <w:sz w:val="16"/>
                <w:szCs w:val="16"/>
              </w:rPr>
            </w:pPr>
            <w:r w:rsidRPr="00033E20">
              <w:rPr>
                <w:sz w:val="16"/>
                <w:szCs w:val="16"/>
              </w:rPr>
              <w:t>Услуги ТСО</w:t>
            </w:r>
          </w:p>
        </w:tc>
        <w:tc>
          <w:tcPr>
            <w:tcW w:w="1246" w:type="dxa"/>
            <w:shd w:val="clear" w:color="auto" w:fill="auto"/>
            <w:noWrap/>
            <w:vAlign w:val="center"/>
            <w:hideMark/>
          </w:tcPr>
          <w:p w14:paraId="78E9221A" w14:textId="77777777" w:rsidR="00033E20" w:rsidRPr="00033E20" w:rsidRDefault="00033E20" w:rsidP="00033E20">
            <w:pPr>
              <w:jc w:val="center"/>
              <w:rPr>
                <w:sz w:val="16"/>
                <w:szCs w:val="16"/>
              </w:rPr>
            </w:pPr>
            <w:r w:rsidRPr="00033E20">
              <w:rPr>
                <w:sz w:val="16"/>
                <w:szCs w:val="16"/>
              </w:rPr>
              <w:t>тыс. руб.</w:t>
            </w:r>
          </w:p>
        </w:tc>
        <w:tc>
          <w:tcPr>
            <w:tcW w:w="1165" w:type="dxa"/>
            <w:shd w:val="clear" w:color="auto" w:fill="auto"/>
            <w:noWrap/>
            <w:vAlign w:val="bottom"/>
            <w:hideMark/>
          </w:tcPr>
          <w:p w14:paraId="22CE3862" w14:textId="77777777" w:rsidR="00033E20" w:rsidRPr="00033E20" w:rsidRDefault="00033E20" w:rsidP="00033E20">
            <w:pPr>
              <w:jc w:val="right"/>
              <w:rPr>
                <w:sz w:val="16"/>
                <w:szCs w:val="16"/>
              </w:rPr>
            </w:pPr>
            <w:r w:rsidRPr="00033E20">
              <w:rPr>
                <w:sz w:val="16"/>
                <w:szCs w:val="16"/>
              </w:rPr>
              <w:t>0,00</w:t>
            </w:r>
          </w:p>
        </w:tc>
        <w:tc>
          <w:tcPr>
            <w:tcW w:w="1150" w:type="dxa"/>
            <w:shd w:val="clear" w:color="auto" w:fill="auto"/>
            <w:noWrap/>
            <w:vAlign w:val="bottom"/>
            <w:hideMark/>
          </w:tcPr>
          <w:p w14:paraId="5C55C1AB" w14:textId="77777777" w:rsidR="00033E20" w:rsidRPr="00033E20" w:rsidRDefault="00033E20" w:rsidP="00033E20">
            <w:pPr>
              <w:jc w:val="right"/>
              <w:rPr>
                <w:sz w:val="16"/>
                <w:szCs w:val="16"/>
              </w:rPr>
            </w:pPr>
            <w:r w:rsidRPr="00033E20">
              <w:rPr>
                <w:sz w:val="16"/>
                <w:szCs w:val="16"/>
              </w:rPr>
              <w:t>14 325,41</w:t>
            </w:r>
          </w:p>
        </w:tc>
        <w:tc>
          <w:tcPr>
            <w:tcW w:w="2389" w:type="dxa"/>
            <w:shd w:val="clear" w:color="auto" w:fill="auto"/>
            <w:noWrap/>
            <w:vAlign w:val="bottom"/>
            <w:hideMark/>
          </w:tcPr>
          <w:p w14:paraId="60F3B48E" w14:textId="77777777" w:rsidR="00033E20" w:rsidRPr="00033E20" w:rsidRDefault="00033E20" w:rsidP="00033E20">
            <w:pPr>
              <w:rPr>
                <w:sz w:val="16"/>
                <w:szCs w:val="16"/>
              </w:rPr>
            </w:pPr>
            <w:r w:rsidRPr="00033E20">
              <w:rPr>
                <w:sz w:val="16"/>
                <w:szCs w:val="16"/>
              </w:rPr>
              <w:t> </w:t>
            </w:r>
          </w:p>
        </w:tc>
      </w:tr>
      <w:tr w:rsidR="00033E20" w:rsidRPr="00033E20" w14:paraId="3260C804" w14:textId="77777777" w:rsidTr="00033E20">
        <w:trPr>
          <w:trHeight w:val="59"/>
          <w:jc w:val="center"/>
        </w:trPr>
        <w:tc>
          <w:tcPr>
            <w:tcW w:w="751" w:type="dxa"/>
            <w:shd w:val="clear" w:color="auto" w:fill="auto"/>
            <w:noWrap/>
            <w:vAlign w:val="bottom"/>
            <w:hideMark/>
          </w:tcPr>
          <w:p w14:paraId="61B914D5" w14:textId="77777777" w:rsidR="00033E20" w:rsidRPr="00033E20" w:rsidRDefault="00033E20" w:rsidP="00033E20">
            <w:pPr>
              <w:jc w:val="right"/>
              <w:rPr>
                <w:b/>
                <w:bCs/>
                <w:sz w:val="16"/>
                <w:szCs w:val="16"/>
              </w:rPr>
            </w:pPr>
            <w:r w:rsidRPr="00033E20">
              <w:rPr>
                <w:b/>
                <w:bCs/>
                <w:sz w:val="16"/>
                <w:szCs w:val="16"/>
              </w:rPr>
              <w:t>8.2.</w:t>
            </w:r>
          </w:p>
        </w:tc>
        <w:tc>
          <w:tcPr>
            <w:tcW w:w="2930" w:type="dxa"/>
            <w:shd w:val="clear" w:color="auto" w:fill="auto"/>
            <w:vAlign w:val="bottom"/>
            <w:hideMark/>
          </w:tcPr>
          <w:p w14:paraId="14611E81" w14:textId="77777777" w:rsidR="00033E20" w:rsidRPr="00033E20" w:rsidRDefault="00033E20" w:rsidP="00033E20">
            <w:pPr>
              <w:rPr>
                <w:b/>
                <w:bCs/>
                <w:sz w:val="16"/>
                <w:szCs w:val="16"/>
              </w:rPr>
            </w:pPr>
            <w:r w:rsidRPr="00033E20">
              <w:rPr>
                <w:b/>
                <w:bCs/>
                <w:sz w:val="16"/>
                <w:szCs w:val="16"/>
              </w:rPr>
              <w:t>Итого расходов на оплату услуг территориальных сетевых организаций</w:t>
            </w:r>
          </w:p>
        </w:tc>
        <w:tc>
          <w:tcPr>
            <w:tcW w:w="1246" w:type="dxa"/>
            <w:shd w:val="clear" w:color="auto" w:fill="auto"/>
            <w:noWrap/>
            <w:vAlign w:val="center"/>
            <w:hideMark/>
          </w:tcPr>
          <w:p w14:paraId="6CDBE4AC" w14:textId="77777777" w:rsidR="00033E20" w:rsidRPr="00033E20" w:rsidRDefault="00033E20" w:rsidP="00033E20">
            <w:pPr>
              <w:jc w:val="center"/>
              <w:rPr>
                <w:b/>
                <w:bCs/>
                <w:sz w:val="16"/>
                <w:szCs w:val="16"/>
              </w:rPr>
            </w:pPr>
            <w:r w:rsidRPr="00033E20">
              <w:rPr>
                <w:b/>
                <w:bCs/>
                <w:sz w:val="16"/>
                <w:szCs w:val="16"/>
              </w:rPr>
              <w:t>тыс.руб.</w:t>
            </w:r>
          </w:p>
        </w:tc>
        <w:tc>
          <w:tcPr>
            <w:tcW w:w="1165" w:type="dxa"/>
            <w:shd w:val="clear" w:color="auto" w:fill="auto"/>
            <w:noWrap/>
            <w:vAlign w:val="bottom"/>
            <w:hideMark/>
          </w:tcPr>
          <w:p w14:paraId="4AE081F6" w14:textId="77777777" w:rsidR="00033E20" w:rsidRPr="00033E20" w:rsidRDefault="00033E20" w:rsidP="00033E20">
            <w:pPr>
              <w:jc w:val="right"/>
              <w:rPr>
                <w:b/>
                <w:bCs/>
                <w:sz w:val="16"/>
                <w:szCs w:val="16"/>
              </w:rPr>
            </w:pPr>
            <w:r w:rsidRPr="00033E20">
              <w:rPr>
                <w:b/>
                <w:bCs/>
                <w:sz w:val="16"/>
                <w:szCs w:val="16"/>
              </w:rPr>
              <w:t>0,00</w:t>
            </w:r>
          </w:p>
        </w:tc>
        <w:tc>
          <w:tcPr>
            <w:tcW w:w="1150" w:type="dxa"/>
            <w:shd w:val="clear" w:color="auto" w:fill="auto"/>
            <w:noWrap/>
            <w:vAlign w:val="bottom"/>
            <w:hideMark/>
          </w:tcPr>
          <w:p w14:paraId="21E68E5D" w14:textId="77777777" w:rsidR="00033E20" w:rsidRPr="00033E20" w:rsidRDefault="00033E20" w:rsidP="00033E20">
            <w:pPr>
              <w:jc w:val="right"/>
              <w:rPr>
                <w:b/>
                <w:bCs/>
                <w:sz w:val="16"/>
                <w:szCs w:val="16"/>
              </w:rPr>
            </w:pPr>
            <w:r w:rsidRPr="00033E20">
              <w:rPr>
                <w:b/>
                <w:bCs/>
                <w:sz w:val="16"/>
                <w:szCs w:val="16"/>
              </w:rPr>
              <w:t>14 325,41</w:t>
            </w:r>
          </w:p>
        </w:tc>
        <w:tc>
          <w:tcPr>
            <w:tcW w:w="2389" w:type="dxa"/>
            <w:shd w:val="clear" w:color="auto" w:fill="auto"/>
            <w:noWrap/>
            <w:vAlign w:val="bottom"/>
            <w:hideMark/>
          </w:tcPr>
          <w:p w14:paraId="24F05104" w14:textId="77777777" w:rsidR="00033E20" w:rsidRPr="00033E20" w:rsidRDefault="00033E20" w:rsidP="00033E20">
            <w:pPr>
              <w:rPr>
                <w:b/>
                <w:bCs/>
                <w:sz w:val="16"/>
                <w:szCs w:val="16"/>
              </w:rPr>
            </w:pPr>
            <w:r w:rsidRPr="00033E20">
              <w:rPr>
                <w:b/>
                <w:bCs/>
                <w:sz w:val="16"/>
                <w:szCs w:val="16"/>
              </w:rPr>
              <w:t> Принято по расчёту</w:t>
            </w:r>
          </w:p>
        </w:tc>
      </w:tr>
      <w:tr w:rsidR="00033E20" w:rsidRPr="00033E20" w14:paraId="09C2DD7B" w14:textId="77777777" w:rsidTr="00033E20">
        <w:trPr>
          <w:trHeight w:val="59"/>
          <w:jc w:val="center"/>
        </w:trPr>
        <w:tc>
          <w:tcPr>
            <w:tcW w:w="751" w:type="dxa"/>
            <w:shd w:val="clear" w:color="auto" w:fill="auto"/>
            <w:noWrap/>
            <w:vAlign w:val="bottom"/>
            <w:hideMark/>
          </w:tcPr>
          <w:p w14:paraId="45E618D2" w14:textId="77777777" w:rsidR="00033E20" w:rsidRPr="00033E20" w:rsidRDefault="00033E20" w:rsidP="00033E20">
            <w:pPr>
              <w:jc w:val="right"/>
              <w:rPr>
                <w:b/>
                <w:bCs/>
                <w:sz w:val="16"/>
                <w:szCs w:val="16"/>
              </w:rPr>
            </w:pPr>
            <w:r w:rsidRPr="00033E20">
              <w:rPr>
                <w:b/>
                <w:bCs/>
                <w:sz w:val="16"/>
                <w:szCs w:val="16"/>
              </w:rPr>
              <w:t>9.</w:t>
            </w:r>
          </w:p>
        </w:tc>
        <w:tc>
          <w:tcPr>
            <w:tcW w:w="2930" w:type="dxa"/>
            <w:shd w:val="clear" w:color="auto" w:fill="auto"/>
            <w:noWrap/>
            <w:vAlign w:val="bottom"/>
            <w:hideMark/>
          </w:tcPr>
          <w:p w14:paraId="27530230" w14:textId="77777777" w:rsidR="00033E20" w:rsidRPr="00033E20" w:rsidRDefault="00033E20" w:rsidP="00033E20">
            <w:pPr>
              <w:rPr>
                <w:b/>
                <w:bCs/>
                <w:sz w:val="16"/>
                <w:szCs w:val="16"/>
              </w:rPr>
            </w:pPr>
            <w:r w:rsidRPr="00033E20">
              <w:rPr>
                <w:b/>
                <w:bCs/>
                <w:sz w:val="16"/>
                <w:szCs w:val="16"/>
              </w:rPr>
              <w:t>Итого НВВ</w:t>
            </w:r>
          </w:p>
        </w:tc>
        <w:tc>
          <w:tcPr>
            <w:tcW w:w="1246" w:type="dxa"/>
            <w:shd w:val="clear" w:color="auto" w:fill="auto"/>
            <w:noWrap/>
            <w:vAlign w:val="center"/>
            <w:hideMark/>
          </w:tcPr>
          <w:p w14:paraId="3687B35F" w14:textId="77777777" w:rsidR="00033E20" w:rsidRPr="00033E20" w:rsidRDefault="00033E20" w:rsidP="00033E20">
            <w:pPr>
              <w:jc w:val="center"/>
              <w:rPr>
                <w:b/>
                <w:bCs/>
                <w:sz w:val="16"/>
                <w:szCs w:val="16"/>
              </w:rPr>
            </w:pPr>
            <w:r w:rsidRPr="00033E20">
              <w:rPr>
                <w:b/>
                <w:bCs/>
                <w:sz w:val="16"/>
                <w:szCs w:val="16"/>
              </w:rPr>
              <w:t>тыс.руб.</w:t>
            </w:r>
          </w:p>
        </w:tc>
        <w:tc>
          <w:tcPr>
            <w:tcW w:w="1165" w:type="dxa"/>
            <w:shd w:val="clear" w:color="auto" w:fill="auto"/>
            <w:noWrap/>
            <w:vAlign w:val="bottom"/>
            <w:hideMark/>
          </w:tcPr>
          <w:p w14:paraId="0EF90561" w14:textId="77777777" w:rsidR="00033E20" w:rsidRPr="00033E20" w:rsidRDefault="00033E20" w:rsidP="00033E20">
            <w:pPr>
              <w:jc w:val="right"/>
              <w:rPr>
                <w:b/>
                <w:bCs/>
                <w:sz w:val="16"/>
                <w:szCs w:val="16"/>
              </w:rPr>
            </w:pPr>
            <w:r w:rsidRPr="00033E20">
              <w:rPr>
                <w:b/>
                <w:bCs/>
                <w:sz w:val="16"/>
                <w:szCs w:val="16"/>
              </w:rPr>
              <w:t>28 228,39</w:t>
            </w:r>
          </w:p>
        </w:tc>
        <w:tc>
          <w:tcPr>
            <w:tcW w:w="1150" w:type="dxa"/>
            <w:shd w:val="clear" w:color="auto" w:fill="auto"/>
            <w:noWrap/>
            <w:vAlign w:val="bottom"/>
            <w:hideMark/>
          </w:tcPr>
          <w:p w14:paraId="025000C1" w14:textId="77777777" w:rsidR="00033E20" w:rsidRPr="00033E20" w:rsidRDefault="00033E20" w:rsidP="00033E20">
            <w:pPr>
              <w:jc w:val="right"/>
              <w:rPr>
                <w:b/>
                <w:bCs/>
                <w:sz w:val="16"/>
                <w:szCs w:val="16"/>
              </w:rPr>
            </w:pPr>
            <w:r w:rsidRPr="00033E20">
              <w:rPr>
                <w:b/>
                <w:bCs/>
                <w:sz w:val="16"/>
                <w:szCs w:val="16"/>
              </w:rPr>
              <w:t>41 693,85</w:t>
            </w:r>
          </w:p>
        </w:tc>
        <w:tc>
          <w:tcPr>
            <w:tcW w:w="2389" w:type="dxa"/>
            <w:shd w:val="clear" w:color="auto" w:fill="auto"/>
            <w:noWrap/>
            <w:vAlign w:val="bottom"/>
            <w:hideMark/>
          </w:tcPr>
          <w:p w14:paraId="5239AD86" w14:textId="77777777" w:rsidR="00033E20" w:rsidRPr="00033E20" w:rsidRDefault="00033E20" w:rsidP="00033E20">
            <w:pPr>
              <w:rPr>
                <w:b/>
                <w:bCs/>
                <w:sz w:val="16"/>
                <w:szCs w:val="16"/>
              </w:rPr>
            </w:pPr>
            <w:r w:rsidRPr="00033E20">
              <w:rPr>
                <w:b/>
                <w:bCs/>
                <w:sz w:val="16"/>
                <w:szCs w:val="16"/>
              </w:rPr>
              <w:t> </w:t>
            </w:r>
          </w:p>
        </w:tc>
      </w:tr>
      <w:tr w:rsidR="00033E20" w:rsidRPr="00033E20" w14:paraId="54CFF034" w14:textId="77777777" w:rsidTr="00033E20">
        <w:trPr>
          <w:trHeight w:val="434"/>
          <w:jc w:val="center"/>
        </w:trPr>
        <w:tc>
          <w:tcPr>
            <w:tcW w:w="751" w:type="dxa"/>
            <w:shd w:val="clear" w:color="auto" w:fill="auto"/>
            <w:noWrap/>
            <w:vAlign w:val="bottom"/>
            <w:hideMark/>
          </w:tcPr>
          <w:p w14:paraId="13B75C1A" w14:textId="77777777" w:rsidR="00033E20" w:rsidRPr="00033E20" w:rsidRDefault="00033E20" w:rsidP="00033E20">
            <w:pPr>
              <w:jc w:val="right"/>
              <w:rPr>
                <w:b/>
                <w:bCs/>
                <w:sz w:val="16"/>
                <w:szCs w:val="16"/>
              </w:rPr>
            </w:pPr>
            <w:r w:rsidRPr="00033E20">
              <w:rPr>
                <w:b/>
                <w:bCs/>
                <w:sz w:val="16"/>
                <w:szCs w:val="16"/>
              </w:rPr>
              <w:t>10.</w:t>
            </w:r>
          </w:p>
        </w:tc>
        <w:tc>
          <w:tcPr>
            <w:tcW w:w="2930" w:type="dxa"/>
            <w:shd w:val="clear" w:color="auto" w:fill="auto"/>
            <w:noWrap/>
            <w:vAlign w:val="bottom"/>
            <w:hideMark/>
          </w:tcPr>
          <w:p w14:paraId="7C550F8F" w14:textId="77777777" w:rsidR="00033E20" w:rsidRPr="00033E20" w:rsidRDefault="00033E20" w:rsidP="00033E20">
            <w:pPr>
              <w:rPr>
                <w:b/>
                <w:bCs/>
                <w:sz w:val="16"/>
                <w:szCs w:val="16"/>
              </w:rPr>
            </w:pPr>
            <w:r w:rsidRPr="00033E20">
              <w:rPr>
                <w:b/>
                <w:bCs/>
                <w:sz w:val="16"/>
                <w:szCs w:val="16"/>
              </w:rPr>
              <w:t>Итого НВВ без платы ФСК</w:t>
            </w:r>
          </w:p>
        </w:tc>
        <w:tc>
          <w:tcPr>
            <w:tcW w:w="1246" w:type="dxa"/>
            <w:shd w:val="clear" w:color="auto" w:fill="auto"/>
            <w:noWrap/>
            <w:vAlign w:val="center"/>
            <w:hideMark/>
          </w:tcPr>
          <w:p w14:paraId="6642D10A" w14:textId="77777777" w:rsidR="00033E20" w:rsidRPr="00033E20" w:rsidRDefault="00033E20" w:rsidP="00033E20">
            <w:pPr>
              <w:jc w:val="center"/>
              <w:rPr>
                <w:b/>
                <w:bCs/>
                <w:sz w:val="16"/>
                <w:szCs w:val="16"/>
              </w:rPr>
            </w:pPr>
            <w:r w:rsidRPr="00033E20">
              <w:rPr>
                <w:b/>
                <w:bCs/>
                <w:sz w:val="16"/>
                <w:szCs w:val="16"/>
              </w:rPr>
              <w:t>тыс.руб.</w:t>
            </w:r>
          </w:p>
        </w:tc>
        <w:tc>
          <w:tcPr>
            <w:tcW w:w="1165" w:type="dxa"/>
            <w:shd w:val="clear" w:color="auto" w:fill="auto"/>
            <w:noWrap/>
            <w:vAlign w:val="bottom"/>
            <w:hideMark/>
          </w:tcPr>
          <w:p w14:paraId="2C5A62A5" w14:textId="77777777" w:rsidR="00033E20" w:rsidRPr="00033E20" w:rsidRDefault="00033E20" w:rsidP="00033E20">
            <w:pPr>
              <w:jc w:val="right"/>
              <w:rPr>
                <w:b/>
                <w:bCs/>
                <w:sz w:val="16"/>
                <w:szCs w:val="16"/>
              </w:rPr>
            </w:pPr>
            <w:r w:rsidRPr="00033E20">
              <w:rPr>
                <w:b/>
                <w:bCs/>
                <w:sz w:val="16"/>
                <w:szCs w:val="16"/>
              </w:rPr>
              <w:t>27 151,31</w:t>
            </w:r>
          </w:p>
        </w:tc>
        <w:tc>
          <w:tcPr>
            <w:tcW w:w="1150" w:type="dxa"/>
            <w:shd w:val="clear" w:color="auto" w:fill="auto"/>
            <w:noWrap/>
            <w:vAlign w:val="bottom"/>
            <w:hideMark/>
          </w:tcPr>
          <w:p w14:paraId="22873101" w14:textId="77777777" w:rsidR="00033E20" w:rsidRPr="00033E20" w:rsidRDefault="00033E20" w:rsidP="00033E20">
            <w:pPr>
              <w:jc w:val="right"/>
              <w:rPr>
                <w:b/>
                <w:bCs/>
                <w:color w:val="FFFFFF"/>
                <w:sz w:val="16"/>
                <w:szCs w:val="16"/>
              </w:rPr>
            </w:pPr>
            <w:r w:rsidRPr="00033E20">
              <w:rPr>
                <w:b/>
                <w:bCs/>
                <w:sz w:val="16"/>
                <w:szCs w:val="16"/>
              </w:rPr>
              <w:t>40 603,64</w:t>
            </w:r>
          </w:p>
        </w:tc>
        <w:tc>
          <w:tcPr>
            <w:tcW w:w="2389" w:type="dxa"/>
            <w:shd w:val="clear" w:color="auto" w:fill="auto"/>
            <w:noWrap/>
            <w:vAlign w:val="bottom"/>
            <w:hideMark/>
          </w:tcPr>
          <w:p w14:paraId="376FBDC5" w14:textId="77777777" w:rsidR="00033E20" w:rsidRPr="00033E20" w:rsidRDefault="00033E20" w:rsidP="00033E20">
            <w:pPr>
              <w:rPr>
                <w:b/>
                <w:bCs/>
                <w:sz w:val="16"/>
                <w:szCs w:val="16"/>
              </w:rPr>
            </w:pPr>
            <w:r w:rsidRPr="00033E20">
              <w:rPr>
                <w:b/>
                <w:bCs/>
                <w:sz w:val="16"/>
                <w:szCs w:val="16"/>
              </w:rPr>
              <w:t> </w:t>
            </w:r>
          </w:p>
        </w:tc>
      </w:tr>
    </w:tbl>
    <w:p w14:paraId="483ED93A" w14:textId="77777777" w:rsidR="00033E20" w:rsidRPr="00033E20" w:rsidRDefault="00033E20" w:rsidP="00033E20">
      <w:pPr>
        <w:spacing w:after="160" w:line="259" w:lineRule="auto"/>
        <w:rPr>
          <w:rFonts w:ascii="Calibri" w:eastAsia="Calibri" w:hAnsi="Calibri"/>
          <w:sz w:val="22"/>
          <w:szCs w:val="22"/>
          <w:lang w:eastAsia="en-US"/>
        </w:rPr>
      </w:pPr>
    </w:p>
    <w:p w14:paraId="62C5CB66" w14:textId="77777777" w:rsidR="00033E20" w:rsidRDefault="00033E20" w:rsidP="00033E20">
      <w:pPr>
        <w:tabs>
          <w:tab w:val="left" w:pos="5580"/>
          <w:tab w:val="left" w:pos="9498"/>
        </w:tabs>
        <w:ind w:right="-567"/>
        <w:rPr>
          <w:color w:val="000000" w:themeColor="text1"/>
        </w:rPr>
      </w:pPr>
    </w:p>
    <w:p w14:paraId="2E30F6BD" w14:textId="77777777" w:rsidR="00033E20" w:rsidRDefault="00033E20" w:rsidP="00033E20">
      <w:pPr>
        <w:tabs>
          <w:tab w:val="left" w:pos="5580"/>
          <w:tab w:val="left" w:pos="9498"/>
        </w:tabs>
        <w:ind w:left="-964" w:right="-567" w:firstLine="7768"/>
        <w:rPr>
          <w:color w:val="000000" w:themeColor="text1"/>
        </w:rPr>
      </w:pPr>
    </w:p>
    <w:p w14:paraId="08AF2D8E" w14:textId="77777777" w:rsidR="00033E20" w:rsidRDefault="00033E20" w:rsidP="00033E20">
      <w:pPr>
        <w:tabs>
          <w:tab w:val="left" w:pos="5580"/>
          <w:tab w:val="left" w:pos="9498"/>
        </w:tabs>
        <w:ind w:left="-964" w:right="-567" w:firstLine="7768"/>
        <w:rPr>
          <w:color w:val="000000" w:themeColor="text1"/>
        </w:rPr>
      </w:pPr>
    </w:p>
    <w:p w14:paraId="173674CC" w14:textId="277683E8" w:rsidR="00033E20" w:rsidRDefault="00033E20" w:rsidP="00033E20">
      <w:pPr>
        <w:tabs>
          <w:tab w:val="left" w:pos="5580"/>
          <w:tab w:val="left" w:pos="9498"/>
        </w:tabs>
        <w:ind w:left="-964" w:right="-567" w:firstLine="7768"/>
        <w:rPr>
          <w:color w:val="000000" w:themeColor="text1"/>
        </w:rPr>
        <w:sectPr w:rsidR="00033E20" w:rsidSect="00B92507">
          <w:pgSz w:w="11906" w:h="16838"/>
          <w:pgMar w:top="1134" w:right="567" w:bottom="1134" w:left="851" w:header="708" w:footer="708" w:gutter="0"/>
          <w:cols w:space="708"/>
          <w:docGrid w:linePitch="360"/>
        </w:sectPr>
      </w:pPr>
    </w:p>
    <w:p w14:paraId="3C3EB044" w14:textId="7C9264EB" w:rsidR="00033E20" w:rsidRPr="00081AD4" w:rsidRDefault="00033E20" w:rsidP="00033E20">
      <w:pPr>
        <w:tabs>
          <w:tab w:val="left" w:pos="5580"/>
          <w:tab w:val="left" w:pos="9498"/>
        </w:tabs>
        <w:ind w:left="-964" w:right="-567" w:firstLine="7768"/>
        <w:rPr>
          <w:color w:val="000000" w:themeColor="text1"/>
        </w:rPr>
      </w:pPr>
      <w:r w:rsidRPr="00081AD4">
        <w:rPr>
          <w:color w:val="000000" w:themeColor="text1"/>
        </w:rPr>
        <w:lastRenderedPageBreak/>
        <w:t xml:space="preserve">Приложение </w:t>
      </w:r>
      <w:r>
        <w:rPr>
          <w:color w:val="000000" w:themeColor="text1"/>
        </w:rPr>
        <w:t xml:space="preserve">№ 16 </w:t>
      </w:r>
      <w:r w:rsidRPr="00081AD4">
        <w:rPr>
          <w:color w:val="000000" w:themeColor="text1"/>
        </w:rPr>
        <w:t xml:space="preserve">к протоколу № </w:t>
      </w:r>
      <w:r>
        <w:rPr>
          <w:color w:val="000000" w:themeColor="text1"/>
        </w:rPr>
        <w:t>33</w:t>
      </w:r>
    </w:p>
    <w:p w14:paraId="4BFCE8A2" w14:textId="77777777" w:rsidR="00033E20" w:rsidRPr="00081AD4" w:rsidRDefault="00033E20" w:rsidP="00033E20">
      <w:pPr>
        <w:tabs>
          <w:tab w:val="left" w:pos="5580"/>
          <w:tab w:val="left" w:pos="9498"/>
        </w:tabs>
        <w:ind w:left="-964" w:right="-567" w:firstLine="7768"/>
        <w:rPr>
          <w:color w:val="000000" w:themeColor="text1"/>
        </w:rPr>
      </w:pPr>
      <w:r w:rsidRPr="00081AD4">
        <w:rPr>
          <w:color w:val="000000" w:themeColor="text1"/>
        </w:rPr>
        <w:t>заседания Правления Региональной</w:t>
      </w:r>
    </w:p>
    <w:p w14:paraId="40757714" w14:textId="77777777" w:rsidR="00033E20" w:rsidRPr="00081AD4" w:rsidRDefault="00033E20" w:rsidP="00033E20">
      <w:pPr>
        <w:tabs>
          <w:tab w:val="left" w:pos="5580"/>
          <w:tab w:val="left" w:pos="9498"/>
        </w:tabs>
        <w:ind w:left="-964" w:right="-567" w:firstLine="7768"/>
        <w:rPr>
          <w:color w:val="000000" w:themeColor="text1"/>
        </w:rPr>
      </w:pPr>
      <w:r w:rsidRPr="00081AD4">
        <w:rPr>
          <w:color w:val="000000" w:themeColor="text1"/>
        </w:rPr>
        <w:t>энергетической комиссии</w:t>
      </w:r>
    </w:p>
    <w:p w14:paraId="75660724" w14:textId="1AA2C74D" w:rsidR="00033E20" w:rsidRDefault="00033E20" w:rsidP="00033E20">
      <w:pPr>
        <w:tabs>
          <w:tab w:val="left" w:pos="5580"/>
          <w:tab w:val="left" w:pos="9498"/>
        </w:tabs>
        <w:ind w:left="-964" w:right="-567" w:firstLine="7768"/>
        <w:rPr>
          <w:color w:val="000000" w:themeColor="text1"/>
        </w:rPr>
      </w:pPr>
      <w:r w:rsidRPr="00081AD4">
        <w:rPr>
          <w:color w:val="000000" w:themeColor="text1"/>
        </w:rPr>
        <w:t xml:space="preserve">Кузбасса от </w:t>
      </w:r>
      <w:r>
        <w:rPr>
          <w:color w:val="000000" w:themeColor="text1"/>
        </w:rPr>
        <w:t>01.06.2021</w:t>
      </w:r>
    </w:p>
    <w:p w14:paraId="71C486CC" w14:textId="77777777" w:rsidR="00033E20" w:rsidRDefault="00033E20" w:rsidP="00033E20">
      <w:pPr>
        <w:tabs>
          <w:tab w:val="left" w:pos="5580"/>
          <w:tab w:val="left" w:pos="9498"/>
        </w:tabs>
        <w:ind w:left="-964" w:right="-567" w:firstLine="7768"/>
        <w:rPr>
          <w:color w:val="000000" w:themeColor="text1"/>
        </w:rPr>
      </w:pPr>
    </w:p>
    <w:p w14:paraId="1C29A44B" w14:textId="77777777" w:rsidR="00033E20" w:rsidRPr="00033E20" w:rsidRDefault="00033E20" w:rsidP="00033E20">
      <w:pPr>
        <w:spacing w:after="160" w:line="259" w:lineRule="auto"/>
        <w:jc w:val="center"/>
        <w:rPr>
          <w:rFonts w:eastAsia="Calibri"/>
          <w:b/>
          <w:lang w:eastAsia="en-US"/>
        </w:rPr>
      </w:pPr>
      <w:r w:rsidRPr="00033E20">
        <w:rPr>
          <w:rFonts w:eastAsia="Calibri"/>
          <w:b/>
          <w:lang w:eastAsia="en-US"/>
        </w:rPr>
        <w:t>Расчёт необходимой валовой выручки ООО "Ресурсоснабжающая компания" методом долгосрочной индексации на 2021 год (на 3 года - 2021-2023)</w:t>
      </w:r>
    </w:p>
    <w:tbl>
      <w:tblPr>
        <w:tblW w:w="10506" w:type="dxa"/>
        <w:tblLayout w:type="fixed"/>
        <w:tblLook w:val="04A0" w:firstRow="1" w:lastRow="0" w:firstColumn="1" w:lastColumn="0" w:noHBand="0" w:noVBand="1"/>
      </w:tblPr>
      <w:tblGrid>
        <w:gridCol w:w="816"/>
        <w:gridCol w:w="1731"/>
        <w:gridCol w:w="850"/>
        <w:gridCol w:w="992"/>
        <w:gridCol w:w="993"/>
        <w:gridCol w:w="992"/>
        <w:gridCol w:w="2268"/>
        <w:gridCol w:w="992"/>
        <w:gridCol w:w="851"/>
        <w:gridCol w:w="21"/>
      </w:tblGrid>
      <w:tr w:rsidR="00033E20" w:rsidRPr="00033E20" w14:paraId="1FFA1247" w14:textId="77777777" w:rsidTr="00830158">
        <w:trPr>
          <w:gridAfter w:val="1"/>
          <w:wAfter w:w="21" w:type="dxa"/>
          <w:trHeight w:val="312"/>
          <w:tblHeader/>
        </w:trPr>
        <w:tc>
          <w:tcPr>
            <w:tcW w:w="8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09E5A" w14:textId="77777777" w:rsidR="00033E20" w:rsidRPr="00033E20" w:rsidRDefault="00033E20" w:rsidP="00033E20">
            <w:pPr>
              <w:jc w:val="center"/>
              <w:rPr>
                <w:sz w:val="16"/>
                <w:szCs w:val="16"/>
              </w:rPr>
            </w:pPr>
            <w:r w:rsidRPr="00033E20">
              <w:rPr>
                <w:sz w:val="16"/>
                <w:szCs w:val="16"/>
              </w:rPr>
              <w:t>№ п/п</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1792A6" w14:textId="77777777" w:rsidR="00033E20" w:rsidRPr="00033E20" w:rsidRDefault="00033E20" w:rsidP="00033E20">
            <w:pPr>
              <w:jc w:val="center"/>
              <w:rPr>
                <w:sz w:val="16"/>
                <w:szCs w:val="16"/>
              </w:rPr>
            </w:pPr>
            <w:r w:rsidRPr="00033E20">
              <w:rPr>
                <w:sz w:val="16"/>
                <w:szCs w:val="16"/>
              </w:rPr>
              <w:t>Показатель</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1CDBD" w14:textId="77777777" w:rsidR="00033E20" w:rsidRPr="00033E20" w:rsidRDefault="00033E20" w:rsidP="00033E20">
            <w:pPr>
              <w:jc w:val="center"/>
              <w:rPr>
                <w:sz w:val="16"/>
                <w:szCs w:val="16"/>
              </w:rPr>
            </w:pPr>
            <w:r w:rsidRPr="00033E20">
              <w:rPr>
                <w:sz w:val="16"/>
                <w:szCs w:val="16"/>
              </w:rPr>
              <w:t>Ед. изм.</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D1E808F" w14:textId="77777777" w:rsidR="00033E20" w:rsidRPr="00033E20" w:rsidRDefault="00033E20" w:rsidP="00033E20">
            <w:pPr>
              <w:jc w:val="center"/>
              <w:rPr>
                <w:sz w:val="16"/>
                <w:szCs w:val="16"/>
              </w:rPr>
            </w:pPr>
            <w:r w:rsidRPr="00033E20">
              <w:rPr>
                <w:sz w:val="16"/>
                <w:szCs w:val="16"/>
              </w:rPr>
              <w:t>2020 год</w:t>
            </w:r>
          </w:p>
        </w:tc>
        <w:tc>
          <w:tcPr>
            <w:tcW w:w="6096" w:type="dxa"/>
            <w:gridSpan w:val="5"/>
            <w:tcBorders>
              <w:top w:val="single" w:sz="4" w:space="0" w:color="auto"/>
              <w:left w:val="nil"/>
              <w:bottom w:val="single" w:sz="4" w:space="0" w:color="auto"/>
              <w:right w:val="single" w:sz="4" w:space="0" w:color="auto"/>
            </w:tcBorders>
            <w:shd w:val="clear" w:color="auto" w:fill="auto"/>
            <w:noWrap/>
            <w:vAlign w:val="center"/>
            <w:hideMark/>
          </w:tcPr>
          <w:p w14:paraId="2636D0EE" w14:textId="77777777" w:rsidR="00033E20" w:rsidRPr="00033E20" w:rsidRDefault="00033E20" w:rsidP="00033E20">
            <w:pPr>
              <w:jc w:val="center"/>
              <w:rPr>
                <w:sz w:val="16"/>
                <w:szCs w:val="16"/>
              </w:rPr>
            </w:pPr>
            <w:r w:rsidRPr="00033E20">
              <w:rPr>
                <w:sz w:val="16"/>
                <w:szCs w:val="16"/>
              </w:rPr>
              <w:t>2021 год</w:t>
            </w:r>
          </w:p>
        </w:tc>
      </w:tr>
      <w:tr w:rsidR="00033E20" w:rsidRPr="00033E20" w14:paraId="51C85241" w14:textId="77777777" w:rsidTr="00830158">
        <w:trPr>
          <w:gridAfter w:val="1"/>
          <w:wAfter w:w="21" w:type="dxa"/>
          <w:trHeight w:val="624"/>
          <w:tblHeader/>
        </w:trPr>
        <w:tc>
          <w:tcPr>
            <w:tcW w:w="816" w:type="dxa"/>
            <w:vMerge/>
            <w:tcBorders>
              <w:top w:val="single" w:sz="4" w:space="0" w:color="auto"/>
              <w:left w:val="single" w:sz="4" w:space="0" w:color="auto"/>
              <w:bottom w:val="single" w:sz="4" w:space="0" w:color="auto"/>
              <w:right w:val="single" w:sz="4" w:space="0" w:color="auto"/>
            </w:tcBorders>
            <w:vAlign w:val="center"/>
            <w:hideMark/>
          </w:tcPr>
          <w:p w14:paraId="579C0323" w14:textId="77777777" w:rsidR="00033E20" w:rsidRPr="00033E20" w:rsidRDefault="00033E20" w:rsidP="00033E20">
            <w:pPr>
              <w:rPr>
                <w:sz w:val="16"/>
                <w:szCs w:val="16"/>
              </w:rPr>
            </w:pPr>
          </w:p>
        </w:tc>
        <w:tc>
          <w:tcPr>
            <w:tcW w:w="1731" w:type="dxa"/>
            <w:vMerge/>
            <w:tcBorders>
              <w:top w:val="single" w:sz="4" w:space="0" w:color="auto"/>
              <w:left w:val="single" w:sz="4" w:space="0" w:color="auto"/>
              <w:bottom w:val="single" w:sz="4" w:space="0" w:color="auto"/>
              <w:right w:val="single" w:sz="4" w:space="0" w:color="auto"/>
            </w:tcBorders>
            <w:vAlign w:val="center"/>
            <w:hideMark/>
          </w:tcPr>
          <w:p w14:paraId="17312B49" w14:textId="77777777" w:rsidR="00033E20" w:rsidRPr="00033E20" w:rsidRDefault="00033E20" w:rsidP="00033E20">
            <w:pP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45653A1" w14:textId="77777777" w:rsidR="00033E20" w:rsidRPr="00033E20" w:rsidRDefault="00033E20" w:rsidP="00033E2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14:paraId="0ED3259A" w14:textId="77777777" w:rsidR="00033E20" w:rsidRPr="00033E20" w:rsidRDefault="00033E20" w:rsidP="00033E20">
            <w:pPr>
              <w:jc w:val="center"/>
              <w:rPr>
                <w:sz w:val="16"/>
                <w:szCs w:val="16"/>
              </w:rPr>
            </w:pPr>
            <w:r w:rsidRPr="00033E20">
              <w:rPr>
                <w:sz w:val="16"/>
                <w:szCs w:val="16"/>
              </w:rPr>
              <w:t>Утверждено РЭК КО</w:t>
            </w:r>
          </w:p>
        </w:tc>
        <w:tc>
          <w:tcPr>
            <w:tcW w:w="993" w:type="dxa"/>
            <w:tcBorders>
              <w:top w:val="nil"/>
              <w:left w:val="nil"/>
              <w:bottom w:val="single" w:sz="4" w:space="0" w:color="auto"/>
              <w:right w:val="single" w:sz="4" w:space="0" w:color="auto"/>
            </w:tcBorders>
            <w:shd w:val="clear" w:color="auto" w:fill="auto"/>
            <w:vAlign w:val="center"/>
            <w:hideMark/>
          </w:tcPr>
          <w:p w14:paraId="55563DD1" w14:textId="77777777" w:rsidR="00033E20" w:rsidRPr="00033E20" w:rsidRDefault="00033E20" w:rsidP="00033E20">
            <w:pPr>
              <w:jc w:val="center"/>
              <w:rPr>
                <w:sz w:val="16"/>
                <w:szCs w:val="16"/>
              </w:rPr>
            </w:pPr>
            <w:r w:rsidRPr="00033E20">
              <w:rPr>
                <w:sz w:val="16"/>
                <w:szCs w:val="16"/>
              </w:rPr>
              <w:t>Предложение предприятия</w:t>
            </w:r>
          </w:p>
        </w:tc>
        <w:tc>
          <w:tcPr>
            <w:tcW w:w="992" w:type="dxa"/>
            <w:tcBorders>
              <w:top w:val="nil"/>
              <w:left w:val="nil"/>
              <w:bottom w:val="single" w:sz="4" w:space="0" w:color="auto"/>
              <w:right w:val="single" w:sz="4" w:space="0" w:color="auto"/>
            </w:tcBorders>
            <w:shd w:val="clear" w:color="auto" w:fill="auto"/>
            <w:vAlign w:val="center"/>
            <w:hideMark/>
          </w:tcPr>
          <w:p w14:paraId="688E4F98" w14:textId="77777777" w:rsidR="00033E20" w:rsidRPr="00033E20" w:rsidRDefault="00033E20" w:rsidP="00033E20">
            <w:pPr>
              <w:jc w:val="center"/>
              <w:rPr>
                <w:sz w:val="16"/>
                <w:szCs w:val="16"/>
              </w:rPr>
            </w:pPr>
            <w:r w:rsidRPr="00033E20">
              <w:rPr>
                <w:sz w:val="16"/>
                <w:szCs w:val="16"/>
              </w:rPr>
              <w:t>Предложение экспертов</w:t>
            </w:r>
          </w:p>
        </w:tc>
        <w:tc>
          <w:tcPr>
            <w:tcW w:w="2268" w:type="dxa"/>
            <w:tcBorders>
              <w:top w:val="nil"/>
              <w:left w:val="nil"/>
              <w:bottom w:val="single" w:sz="4" w:space="0" w:color="auto"/>
              <w:right w:val="single" w:sz="4" w:space="0" w:color="auto"/>
            </w:tcBorders>
            <w:shd w:val="clear" w:color="auto" w:fill="auto"/>
            <w:vAlign w:val="center"/>
            <w:hideMark/>
          </w:tcPr>
          <w:p w14:paraId="36905DCD" w14:textId="77777777" w:rsidR="00033E20" w:rsidRPr="00033E20" w:rsidRDefault="00033E20" w:rsidP="00033E20">
            <w:pPr>
              <w:jc w:val="center"/>
              <w:rPr>
                <w:sz w:val="16"/>
                <w:szCs w:val="16"/>
              </w:rPr>
            </w:pPr>
            <w:r w:rsidRPr="00033E20">
              <w:rPr>
                <w:sz w:val="16"/>
                <w:szCs w:val="16"/>
              </w:rPr>
              <w:t>Основания, по которым отказано во включении в тариф отдельных расходов</w:t>
            </w:r>
          </w:p>
        </w:tc>
        <w:tc>
          <w:tcPr>
            <w:tcW w:w="992" w:type="dxa"/>
            <w:tcBorders>
              <w:top w:val="nil"/>
              <w:left w:val="nil"/>
              <w:bottom w:val="single" w:sz="4" w:space="0" w:color="auto"/>
              <w:right w:val="single" w:sz="4" w:space="0" w:color="auto"/>
            </w:tcBorders>
            <w:shd w:val="clear" w:color="auto" w:fill="auto"/>
            <w:noWrap/>
            <w:vAlign w:val="center"/>
            <w:hideMark/>
          </w:tcPr>
          <w:p w14:paraId="5B6B444F" w14:textId="77777777" w:rsidR="00033E20" w:rsidRPr="00033E20" w:rsidRDefault="00033E20" w:rsidP="00033E20">
            <w:pPr>
              <w:jc w:val="center"/>
              <w:rPr>
                <w:sz w:val="16"/>
                <w:szCs w:val="16"/>
              </w:rPr>
            </w:pPr>
            <w:r w:rsidRPr="00033E20">
              <w:rPr>
                <w:sz w:val="16"/>
                <w:szCs w:val="16"/>
              </w:rPr>
              <w:t>Корректировка</w:t>
            </w:r>
          </w:p>
        </w:tc>
        <w:tc>
          <w:tcPr>
            <w:tcW w:w="851" w:type="dxa"/>
            <w:tcBorders>
              <w:top w:val="nil"/>
              <w:left w:val="nil"/>
              <w:bottom w:val="single" w:sz="4" w:space="0" w:color="auto"/>
              <w:right w:val="single" w:sz="4" w:space="0" w:color="auto"/>
            </w:tcBorders>
            <w:shd w:val="clear" w:color="auto" w:fill="auto"/>
            <w:noWrap/>
            <w:vAlign w:val="center"/>
            <w:hideMark/>
          </w:tcPr>
          <w:p w14:paraId="3D286570" w14:textId="77777777" w:rsidR="00033E20" w:rsidRPr="00033E20" w:rsidRDefault="00033E20" w:rsidP="00033E20">
            <w:pPr>
              <w:jc w:val="center"/>
              <w:rPr>
                <w:sz w:val="16"/>
                <w:szCs w:val="16"/>
              </w:rPr>
            </w:pPr>
            <w:r w:rsidRPr="00033E20">
              <w:rPr>
                <w:sz w:val="16"/>
                <w:szCs w:val="16"/>
              </w:rPr>
              <w:t>Рост</w:t>
            </w:r>
          </w:p>
        </w:tc>
      </w:tr>
      <w:tr w:rsidR="00033E20" w:rsidRPr="00033E20" w14:paraId="0DD5C91B" w14:textId="77777777" w:rsidTr="00830158">
        <w:trPr>
          <w:gridAfter w:val="1"/>
          <w:wAfter w:w="21" w:type="dxa"/>
          <w:trHeight w:val="324"/>
          <w:tblHeader/>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14:paraId="0D0855EB" w14:textId="77777777" w:rsidR="00033E20" w:rsidRPr="00033E20" w:rsidRDefault="00033E20" w:rsidP="00033E20">
            <w:pPr>
              <w:jc w:val="center"/>
              <w:rPr>
                <w:sz w:val="16"/>
                <w:szCs w:val="16"/>
              </w:rPr>
            </w:pPr>
            <w:r w:rsidRPr="00033E20">
              <w:rPr>
                <w:sz w:val="16"/>
                <w:szCs w:val="16"/>
              </w:rPr>
              <w:t>1</w:t>
            </w:r>
          </w:p>
        </w:tc>
        <w:tc>
          <w:tcPr>
            <w:tcW w:w="1731" w:type="dxa"/>
            <w:tcBorders>
              <w:top w:val="nil"/>
              <w:left w:val="nil"/>
              <w:bottom w:val="single" w:sz="4" w:space="0" w:color="auto"/>
              <w:right w:val="single" w:sz="4" w:space="0" w:color="auto"/>
            </w:tcBorders>
            <w:shd w:val="clear" w:color="auto" w:fill="auto"/>
            <w:noWrap/>
            <w:vAlign w:val="center"/>
            <w:hideMark/>
          </w:tcPr>
          <w:p w14:paraId="13D4C4BB" w14:textId="77777777" w:rsidR="00033E20" w:rsidRPr="00033E20" w:rsidRDefault="00033E20" w:rsidP="00033E20">
            <w:pPr>
              <w:jc w:val="center"/>
              <w:rPr>
                <w:sz w:val="16"/>
                <w:szCs w:val="16"/>
              </w:rPr>
            </w:pPr>
            <w:r w:rsidRPr="00033E20">
              <w:rPr>
                <w:sz w:val="16"/>
                <w:szCs w:val="16"/>
              </w:rPr>
              <w:t>2</w:t>
            </w:r>
          </w:p>
        </w:tc>
        <w:tc>
          <w:tcPr>
            <w:tcW w:w="850" w:type="dxa"/>
            <w:tcBorders>
              <w:top w:val="nil"/>
              <w:left w:val="nil"/>
              <w:bottom w:val="single" w:sz="4" w:space="0" w:color="auto"/>
              <w:right w:val="single" w:sz="4" w:space="0" w:color="auto"/>
            </w:tcBorders>
            <w:shd w:val="clear" w:color="auto" w:fill="auto"/>
            <w:noWrap/>
            <w:vAlign w:val="center"/>
            <w:hideMark/>
          </w:tcPr>
          <w:p w14:paraId="648C01CA" w14:textId="77777777" w:rsidR="00033E20" w:rsidRPr="00033E20" w:rsidRDefault="00033E20" w:rsidP="00033E20">
            <w:pPr>
              <w:jc w:val="center"/>
              <w:rPr>
                <w:sz w:val="16"/>
                <w:szCs w:val="16"/>
              </w:rPr>
            </w:pPr>
            <w:r w:rsidRPr="00033E20">
              <w:rPr>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14:paraId="6A2D83A3" w14:textId="77777777" w:rsidR="00033E20" w:rsidRPr="00033E20" w:rsidRDefault="00033E20" w:rsidP="00033E20">
            <w:pPr>
              <w:jc w:val="center"/>
              <w:rPr>
                <w:sz w:val="16"/>
                <w:szCs w:val="16"/>
              </w:rPr>
            </w:pPr>
            <w:r w:rsidRPr="00033E20">
              <w:rPr>
                <w:sz w:val="16"/>
                <w:szCs w:val="16"/>
              </w:rPr>
              <w:t>4</w:t>
            </w:r>
          </w:p>
        </w:tc>
        <w:tc>
          <w:tcPr>
            <w:tcW w:w="993" w:type="dxa"/>
            <w:tcBorders>
              <w:top w:val="nil"/>
              <w:left w:val="nil"/>
              <w:bottom w:val="single" w:sz="4" w:space="0" w:color="auto"/>
              <w:right w:val="single" w:sz="4" w:space="0" w:color="auto"/>
            </w:tcBorders>
            <w:shd w:val="clear" w:color="auto" w:fill="auto"/>
            <w:noWrap/>
            <w:vAlign w:val="center"/>
            <w:hideMark/>
          </w:tcPr>
          <w:p w14:paraId="6F1FFB93" w14:textId="77777777" w:rsidR="00033E20" w:rsidRPr="00033E20" w:rsidRDefault="00033E20" w:rsidP="00033E20">
            <w:pPr>
              <w:jc w:val="center"/>
              <w:rPr>
                <w:sz w:val="16"/>
                <w:szCs w:val="16"/>
              </w:rPr>
            </w:pPr>
            <w:r w:rsidRPr="00033E20">
              <w:rPr>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14:paraId="39031DCE" w14:textId="77777777" w:rsidR="00033E20" w:rsidRPr="00033E20" w:rsidRDefault="00033E20" w:rsidP="00033E20">
            <w:pPr>
              <w:jc w:val="center"/>
              <w:rPr>
                <w:sz w:val="16"/>
                <w:szCs w:val="16"/>
              </w:rPr>
            </w:pPr>
            <w:r w:rsidRPr="00033E20">
              <w:rPr>
                <w:sz w:val="16"/>
                <w:szCs w:val="16"/>
              </w:rPr>
              <w:t>6</w:t>
            </w:r>
          </w:p>
        </w:tc>
        <w:tc>
          <w:tcPr>
            <w:tcW w:w="2268" w:type="dxa"/>
            <w:tcBorders>
              <w:top w:val="nil"/>
              <w:left w:val="nil"/>
              <w:bottom w:val="single" w:sz="4" w:space="0" w:color="auto"/>
              <w:right w:val="single" w:sz="4" w:space="0" w:color="auto"/>
            </w:tcBorders>
            <w:shd w:val="clear" w:color="auto" w:fill="auto"/>
            <w:noWrap/>
            <w:vAlign w:val="center"/>
            <w:hideMark/>
          </w:tcPr>
          <w:p w14:paraId="479B34CA" w14:textId="77777777" w:rsidR="00033E20" w:rsidRPr="00033E20" w:rsidRDefault="00033E20" w:rsidP="00033E20">
            <w:pPr>
              <w:jc w:val="center"/>
              <w:rPr>
                <w:sz w:val="16"/>
                <w:szCs w:val="16"/>
              </w:rPr>
            </w:pPr>
            <w:r w:rsidRPr="00033E20">
              <w:rPr>
                <w:sz w:val="16"/>
                <w:szCs w:val="16"/>
              </w:rPr>
              <w:t>7</w:t>
            </w:r>
          </w:p>
        </w:tc>
        <w:tc>
          <w:tcPr>
            <w:tcW w:w="992" w:type="dxa"/>
            <w:tcBorders>
              <w:top w:val="nil"/>
              <w:left w:val="nil"/>
              <w:bottom w:val="single" w:sz="4" w:space="0" w:color="auto"/>
              <w:right w:val="single" w:sz="4" w:space="0" w:color="auto"/>
            </w:tcBorders>
            <w:shd w:val="clear" w:color="auto" w:fill="auto"/>
            <w:noWrap/>
            <w:vAlign w:val="center"/>
            <w:hideMark/>
          </w:tcPr>
          <w:p w14:paraId="2844F1C4" w14:textId="77777777" w:rsidR="00033E20" w:rsidRPr="00033E20" w:rsidRDefault="00033E20" w:rsidP="00033E20">
            <w:pPr>
              <w:jc w:val="center"/>
              <w:rPr>
                <w:sz w:val="16"/>
                <w:szCs w:val="16"/>
              </w:rPr>
            </w:pPr>
            <w:r w:rsidRPr="00033E20">
              <w:rPr>
                <w:sz w:val="16"/>
                <w:szCs w:val="16"/>
              </w:rPr>
              <w:t>8</w:t>
            </w:r>
          </w:p>
        </w:tc>
        <w:tc>
          <w:tcPr>
            <w:tcW w:w="851" w:type="dxa"/>
            <w:tcBorders>
              <w:top w:val="nil"/>
              <w:left w:val="nil"/>
              <w:bottom w:val="single" w:sz="4" w:space="0" w:color="auto"/>
              <w:right w:val="single" w:sz="4" w:space="0" w:color="auto"/>
            </w:tcBorders>
            <w:shd w:val="clear" w:color="auto" w:fill="auto"/>
            <w:noWrap/>
            <w:vAlign w:val="center"/>
            <w:hideMark/>
          </w:tcPr>
          <w:p w14:paraId="77FBB182" w14:textId="77777777" w:rsidR="00033E20" w:rsidRPr="00033E20" w:rsidRDefault="00033E20" w:rsidP="00033E20">
            <w:pPr>
              <w:jc w:val="center"/>
              <w:rPr>
                <w:sz w:val="16"/>
                <w:szCs w:val="16"/>
              </w:rPr>
            </w:pPr>
            <w:r w:rsidRPr="00033E20">
              <w:rPr>
                <w:sz w:val="16"/>
                <w:szCs w:val="16"/>
              </w:rPr>
              <w:t>9</w:t>
            </w:r>
          </w:p>
        </w:tc>
      </w:tr>
      <w:tr w:rsidR="00033E20" w:rsidRPr="00033E20" w14:paraId="1833DA42" w14:textId="77777777" w:rsidTr="00830158">
        <w:trPr>
          <w:trHeight w:val="312"/>
        </w:trPr>
        <w:tc>
          <w:tcPr>
            <w:tcW w:w="10506"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0D478" w14:textId="77777777" w:rsidR="00033E20" w:rsidRPr="00033E20" w:rsidRDefault="00033E20" w:rsidP="00033E20">
            <w:pPr>
              <w:rPr>
                <w:b/>
                <w:bCs/>
                <w:sz w:val="16"/>
                <w:szCs w:val="16"/>
              </w:rPr>
            </w:pPr>
            <w:r w:rsidRPr="00033E20">
              <w:rPr>
                <w:b/>
                <w:bCs/>
                <w:sz w:val="16"/>
                <w:szCs w:val="16"/>
              </w:rPr>
              <w:t>Расчёт коэффициента индексации</w:t>
            </w:r>
          </w:p>
        </w:tc>
      </w:tr>
      <w:tr w:rsidR="00033E20" w:rsidRPr="00033E20" w14:paraId="2368A982" w14:textId="77777777" w:rsidTr="00830158">
        <w:trPr>
          <w:gridAfter w:val="1"/>
          <w:wAfter w:w="21" w:type="dxa"/>
          <w:trHeight w:val="312"/>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1848E794" w14:textId="77777777" w:rsidR="00033E20" w:rsidRPr="00033E20" w:rsidRDefault="00033E20" w:rsidP="00033E20">
            <w:pPr>
              <w:jc w:val="center"/>
              <w:rPr>
                <w:sz w:val="16"/>
                <w:szCs w:val="16"/>
              </w:rPr>
            </w:pPr>
            <w:r w:rsidRPr="00033E20">
              <w:rPr>
                <w:sz w:val="16"/>
                <w:szCs w:val="16"/>
              </w:rPr>
              <w:t>1</w:t>
            </w:r>
          </w:p>
        </w:tc>
        <w:tc>
          <w:tcPr>
            <w:tcW w:w="1731" w:type="dxa"/>
            <w:tcBorders>
              <w:top w:val="nil"/>
              <w:left w:val="nil"/>
              <w:bottom w:val="single" w:sz="4" w:space="0" w:color="auto"/>
              <w:right w:val="single" w:sz="4" w:space="0" w:color="auto"/>
            </w:tcBorders>
            <w:shd w:val="clear" w:color="auto" w:fill="auto"/>
            <w:vAlign w:val="bottom"/>
            <w:hideMark/>
          </w:tcPr>
          <w:p w14:paraId="3FE8C4D3" w14:textId="77777777" w:rsidR="00033E20" w:rsidRPr="00033E20" w:rsidRDefault="00033E20" w:rsidP="00033E20">
            <w:pPr>
              <w:rPr>
                <w:sz w:val="16"/>
                <w:szCs w:val="16"/>
              </w:rPr>
            </w:pPr>
            <w:r w:rsidRPr="00033E20">
              <w:rPr>
                <w:sz w:val="16"/>
                <w:szCs w:val="16"/>
              </w:rPr>
              <w:t>ИПЦ</w:t>
            </w:r>
          </w:p>
        </w:tc>
        <w:tc>
          <w:tcPr>
            <w:tcW w:w="850" w:type="dxa"/>
            <w:tcBorders>
              <w:top w:val="nil"/>
              <w:left w:val="nil"/>
              <w:bottom w:val="single" w:sz="4" w:space="0" w:color="auto"/>
              <w:right w:val="single" w:sz="4" w:space="0" w:color="auto"/>
            </w:tcBorders>
            <w:shd w:val="clear" w:color="auto" w:fill="auto"/>
            <w:noWrap/>
            <w:vAlign w:val="center"/>
            <w:hideMark/>
          </w:tcPr>
          <w:p w14:paraId="5FD3A4FF" w14:textId="77777777" w:rsidR="00033E20" w:rsidRPr="00033E20" w:rsidRDefault="00033E20" w:rsidP="00033E20">
            <w:pPr>
              <w:jc w:val="center"/>
              <w:rPr>
                <w:sz w:val="16"/>
                <w:szCs w:val="16"/>
              </w:rPr>
            </w:pPr>
            <w:r w:rsidRPr="00033E20">
              <w:rPr>
                <w:sz w:val="16"/>
                <w:szCs w:val="16"/>
              </w:rPr>
              <w:t>%</w:t>
            </w:r>
          </w:p>
        </w:tc>
        <w:tc>
          <w:tcPr>
            <w:tcW w:w="992" w:type="dxa"/>
            <w:tcBorders>
              <w:top w:val="nil"/>
              <w:left w:val="nil"/>
              <w:bottom w:val="single" w:sz="4" w:space="0" w:color="auto"/>
              <w:right w:val="single" w:sz="4" w:space="0" w:color="auto"/>
            </w:tcBorders>
            <w:shd w:val="clear" w:color="auto" w:fill="auto"/>
            <w:noWrap/>
            <w:vAlign w:val="bottom"/>
            <w:hideMark/>
          </w:tcPr>
          <w:p w14:paraId="556DBC60" w14:textId="77777777" w:rsidR="00033E20" w:rsidRPr="00033E20" w:rsidRDefault="00033E20" w:rsidP="00033E20">
            <w:pPr>
              <w:rPr>
                <w:sz w:val="16"/>
                <w:szCs w:val="16"/>
              </w:rPr>
            </w:pPr>
            <w:r w:rsidRPr="00033E20">
              <w:rPr>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14:paraId="6DE0A4BC"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5E1CB5C8" w14:textId="77777777" w:rsidR="00033E20" w:rsidRPr="00033E20" w:rsidRDefault="00033E20" w:rsidP="00033E20">
            <w:pPr>
              <w:rPr>
                <w:sz w:val="16"/>
                <w:szCs w:val="16"/>
              </w:rPr>
            </w:pPr>
            <w:r w:rsidRPr="00033E20">
              <w:rPr>
                <w:sz w:val="16"/>
                <w:szCs w:val="16"/>
              </w:rPr>
              <w:t> </w:t>
            </w:r>
          </w:p>
        </w:tc>
        <w:tc>
          <w:tcPr>
            <w:tcW w:w="2268" w:type="dxa"/>
            <w:tcBorders>
              <w:top w:val="nil"/>
              <w:left w:val="nil"/>
              <w:bottom w:val="single" w:sz="4" w:space="0" w:color="auto"/>
              <w:right w:val="single" w:sz="4" w:space="0" w:color="auto"/>
            </w:tcBorders>
            <w:shd w:val="clear" w:color="auto" w:fill="auto"/>
            <w:noWrap/>
            <w:vAlign w:val="bottom"/>
            <w:hideMark/>
          </w:tcPr>
          <w:p w14:paraId="0E76B2AB"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7AB10B01" w14:textId="77777777" w:rsidR="00033E20" w:rsidRPr="00033E20" w:rsidRDefault="00033E20" w:rsidP="00033E20">
            <w:pPr>
              <w:jc w:val="right"/>
              <w:rPr>
                <w:sz w:val="16"/>
                <w:szCs w:val="16"/>
              </w:rPr>
            </w:pPr>
            <w:r w:rsidRPr="00033E20">
              <w:rPr>
                <w:sz w:val="16"/>
                <w:szCs w:val="16"/>
              </w:rPr>
              <w:t>0,00</w:t>
            </w:r>
          </w:p>
        </w:tc>
        <w:tc>
          <w:tcPr>
            <w:tcW w:w="851" w:type="dxa"/>
            <w:tcBorders>
              <w:top w:val="nil"/>
              <w:left w:val="nil"/>
              <w:bottom w:val="single" w:sz="4" w:space="0" w:color="auto"/>
              <w:right w:val="single" w:sz="4" w:space="0" w:color="auto"/>
            </w:tcBorders>
            <w:shd w:val="clear" w:color="auto" w:fill="auto"/>
            <w:noWrap/>
            <w:vAlign w:val="bottom"/>
            <w:hideMark/>
          </w:tcPr>
          <w:p w14:paraId="7500311A" w14:textId="77777777" w:rsidR="00033E20" w:rsidRPr="00033E20" w:rsidRDefault="00033E20" w:rsidP="00033E20">
            <w:pPr>
              <w:rPr>
                <w:sz w:val="16"/>
                <w:szCs w:val="16"/>
              </w:rPr>
            </w:pPr>
            <w:r w:rsidRPr="00033E20">
              <w:rPr>
                <w:sz w:val="16"/>
                <w:szCs w:val="16"/>
              </w:rPr>
              <w:t> </w:t>
            </w:r>
          </w:p>
        </w:tc>
      </w:tr>
      <w:tr w:rsidR="00033E20" w:rsidRPr="00033E20" w14:paraId="05825C49" w14:textId="77777777" w:rsidTr="00830158">
        <w:trPr>
          <w:gridAfter w:val="1"/>
          <w:wAfter w:w="21" w:type="dxa"/>
          <w:trHeight w:val="312"/>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013BABD5" w14:textId="77777777" w:rsidR="00033E20" w:rsidRPr="00033E20" w:rsidRDefault="00033E20" w:rsidP="00033E20">
            <w:pPr>
              <w:jc w:val="center"/>
              <w:rPr>
                <w:sz w:val="16"/>
                <w:szCs w:val="16"/>
              </w:rPr>
            </w:pPr>
            <w:r w:rsidRPr="00033E20">
              <w:rPr>
                <w:sz w:val="16"/>
                <w:szCs w:val="16"/>
              </w:rPr>
              <w:t>2</w:t>
            </w:r>
          </w:p>
        </w:tc>
        <w:tc>
          <w:tcPr>
            <w:tcW w:w="1731" w:type="dxa"/>
            <w:tcBorders>
              <w:top w:val="nil"/>
              <w:left w:val="nil"/>
              <w:bottom w:val="single" w:sz="4" w:space="0" w:color="auto"/>
              <w:right w:val="single" w:sz="4" w:space="0" w:color="auto"/>
            </w:tcBorders>
            <w:shd w:val="clear" w:color="auto" w:fill="auto"/>
            <w:vAlign w:val="bottom"/>
            <w:hideMark/>
          </w:tcPr>
          <w:p w14:paraId="693BC86B" w14:textId="77777777" w:rsidR="00033E20" w:rsidRPr="00033E20" w:rsidRDefault="00033E20" w:rsidP="00033E20">
            <w:pPr>
              <w:rPr>
                <w:sz w:val="16"/>
                <w:szCs w:val="16"/>
              </w:rPr>
            </w:pPr>
            <w:r w:rsidRPr="00033E20">
              <w:rPr>
                <w:sz w:val="16"/>
                <w:szCs w:val="16"/>
              </w:rPr>
              <w:t>Индекс эффективности операционных расходов</w:t>
            </w:r>
          </w:p>
        </w:tc>
        <w:tc>
          <w:tcPr>
            <w:tcW w:w="850" w:type="dxa"/>
            <w:tcBorders>
              <w:top w:val="nil"/>
              <w:left w:val="nil"/>
              <w:bottom w:val="single" w:sz="4" w:space="0" w:color="auto"/>
              <w:right w:val="single" w:sz="4" w:space="0" w:color="auto"/>
            </w:tcBorders>
            <w:shd w:val="clear" w:color="auto" w:fill="auto"/>
            <w:noWrap/>
            <w:vAlign w:val="center"/>
            <w:hideMark/>
          </w:tcPr>
          <w:p w14:paraId="358499FF" w14:textId="77777777" w:rsidR="00033E20" w:rsidRPr="00033E20" w:rsidRDefault="00033E20" w:rsidP="00033E20">
            <w:pPr>
              <w:jc w:val="center"/>
              <w:rPr>
                <w:sz w:val="16"/>
                <w:szCs w:val="16"/>
              </w:rPr>
            </w:pPr>
            <w:r w:rsidRPr="00033E20">
              <w:rPr>
                <w:sz w:val="16"/>
                <w:szCs w:val="16"/>
              </w:rPr>
              <w:t>%</w:t>
            </w:r>
          </w:p>
        </w:tc>
        <w:tc>
          <w:tcPr>
            <w:tcW w:w="992" w:type="dxa"/>
            <w:tcBorders>
              <w:top w:val="nil"/>
              <w:left w:val="nil"/>
              <w:bottom w:val="single" w:sz="4" w:space="0" w:color="auto"/>
              <w:right w:val="single" w:sz="4" w:space="0" w:color="auto"/>
            </w:tcBorders>
            <w:shd w:val="clear" w:color="auto" w:fill="auto"/>
            <w:noWrap/>
            <w:vAlign w:val="bottom"/>
            <w:hideMark/>
          </w:tcPr>
          <w:p w14:paraId="3B14AADF" w14:textId="77777777" w:rsidR="00033E20" w:rsidRPr="00033E20" w:rsidRDefault="00033E20" w:rsidP="00033E20">
            <w:pPr>
              <w:rPr>
                <w:sz w:val="16"/>
                <w:szCs w:val="16"/>
              </w:rPr>
            </w:pPr>
            <w:r w:rsidRPr="00033E20">
              <w:rPr>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14:paraId="22EC01AF"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530953CA" w14:textId="77777777" w:rsidR="00033E20" w:rsidRPr="00033E20" w:rsidRDefault="00033E20" w:rsidP="00033E20">
            <w:pPr>
              <w:rPr>
                <w:sz w:val="16"/>
                <w:szCs w:val="16"/>
              </w:rPr>
            </w:pPr>
            <w:r w:rsidRPr="00033E20">
              <w:rPr>
                <w:sz w:val="16"/>
                <w:szCs w:val="16"/>
              </w:rPr>
              <w:t> </w:t>
            </w:r>
          </w:p>
        </w:tc>
        <w:tc>
          <w:tcPr>
            <w:tcW w:w="2268" w:type="dxa"/>
            <w:tcBorders>
              <w:top w:val="nil"/>
              <w:left w:val="nil"/>
              <w:bottom w:val="single" w:sz="4" w:space="0" w:color="auto"/>
              <w:right w:val="single" w:sz="4" w:space="0" w:color="auto"/>
            </w:tcBorders>
            <w:shd w:val="clear" w:color="auto" w:fill="auto"/>
            <w:noWrap/>
            <w:vAlign w:val="bottom"/>
            <w:hideMark/>
          </w:tcPr>
          <w:p w14:paraId="27E05595"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64400FDD" w14:textId="77777777" w:rsidR="00033E20" w:rsidRPr="00033E20" w:rsidRDefault="00033E20" w:rsidP="00033E20">
            <w:pPr>
              <w:jc w:val="right"/>
              <w:rPr>
                <w:sz w:val="16"/>
                <w:szCs w:val="16"/>
              </w:rPr>
            </w:pPr>
            <w:r w:rsidRPr="00033E20">
              <w:rPr>
                <w:sz w:val="16"/>
                <w:szCs w:val="16"/>
              </w:rPr>
              <w:t>0,00</w:t>
            </w:r>
          </w:p>
        </w:tc>
        <w:tc>
          <w:tcPr>
            <w:tcW w:w="851" w:type="dxa"/>
            <w:tcBorders>
              <w:top w:val="nil"/>
              <w:left w:val="nil"/>
              <w:bottom w:val="single" w:sz="4" w:space="0" w:color="auto"/>
              <w:right w:val="single" w:sz="4" w:space="0" w:color="auto"/>
            </w:tcBorders>
            <w:shd w:val="clear" w:color="auto" w:fill="auto"/>
            <w:noWrap/>
            <w:vAlign w:val="bottom"/>
            <w:hideMark/>
          </w:tcPr>
          <w:p w14:paraId="08AD9038" w14:textId="77777777" w:rsidR="00033E20" w:rsidRPr="00033E20" w:rsidRDefault="00033E20" w:rsidP="00033E20">
            <w:pPr>
              <w:rPr>
                <w:sz w:val="16"/>
                <w:szCs w:val="16"/>
              </w:rPr>
            </w:pPr>
            <w:r w:rsidRPr="00033E20">
              <w:rPr>
                <w:sz w:val="16"/>
                <w:szCs w:val="16"/>
              </w:rPr>
              <w:t> </w:t>
            </w:r>
          </w:p>
        </w:tc>
      </w:tr>
      <w:tr w:rsidR="00033E20" w:rsidRPr="00033E20" w14:paraId="4ED1A1B5" w14:textId="77777777" w:rsidTr="00830158">
        <w:trPr>
          <w:gridAfter w:val="1"/>
          <w:wAfter w:w="21" w:type="dxa"/>
          <w:trHeight w:val="312"/>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751B08E0" w14:textId="77777777" w:rsidR="00033E20" w:rsidRPr="00033E20" w:rsidRDefault="00033E20" w:rsidP="00033E20">
            <w:pPr>
              <w:jc w:val="center"/>
              <w:rPr>
                <w:sz w:val="16"/>
                <w:szCs w:val="16"/>
              </w:rPr>
            </w:pPr>
            <w:r w:rsidRPr="00033E20">
              <w:rPr>
                <w:sz w:val="16"/>
                <w:szCs w:val="16"/>
              </w:rPr>
              <w:t>3</w:t>
            </w:r>
          </w:p>
        </w:tc>
        <w:tc>
          <w:tcPr>
            <w:tcW w:w="1731" w:type="dxa"/>
            <w:tcBorders>
              <w:top w:val="nil"/>
              <w:left w:val="nil"/>
              <w:bottom w:val="single" w:sz="4" w:space="0" w:color="auto"/>
              <w:right w:val="single" w:sz="4" w:space="0" w:color="auto"/>
            </w:tcBorders>
            <w:shd w:val="clear" w:color="auto" w:fill="auto"/>
            <w:vAlign w:val="bottom"/>
            <w:hideMark/>
          </w:tcPr>
          <w:p w14:paraId="29306799" w14:textId="77777777" w:rsidR="00033E20" w:rsidRPr="00033E20" w:rsidRDefault="00033E20" w:rsidP="00033E20">
            <w:pPr>
              <w:rPr>
                <w:sz w:val="16"/>
                <w:szCs w:val="16"/>
              </w:rPr>
            </w:pPr>
            <w:r w:rsidRPr="00033E20">
              <w:rPr>
                <w:sz w:val="16"/>
                <w:szCs w:val="16"/>
              </w:rPr>
              <w:t>Количество активов</w:t>
            </w:r>
          </w:p>
        </w:tc>
        <w:tc>
          <w:tcPr>
            <w:tcW w:w="850" w:type="dxa"/>
            <w:tcBorders>
              <w:top w:val="nil"/>
              <w:left w:val="nil"/>
              <w:bottom w:val="single" w:sz="4" w:space="0" w:color="auto"/>
              <w:right w:val="single" w:sz="4" w:space="0" w:color="auto"/>
            </w:tcBorders>
            <w:shd w:val="clear" w:color="auto" w:fill="auto"/>
            <w:noWrap/>
            <w:vAlign w:val="center"/>
            <w:hideMark/>
          </w:tcPr>
          <w:p w14:paraId="4103138D" w14:textId="77777777" w:rsidR="00033E20" w:rsidRPr="00033E20" w:rsidRDefault="00033E20" w:rsidP="00033E20">
            <w:pPr>
              <w:jc w:val="center"/>
              <w:rPr>
                <w:sz w:val="16"/>
                <w:szCs w:val="16"/>
              </w:rPr>
            </w:pPr>
            <w:r w:rsidRPr="00033E20">
              <w:rPr>
                <w:sz w:val="16"/>
                <w:szCs w:val="16"/>
              </w:rPr>
              <w:t>у.е.</w:t>
            </w:r>
          </w:p>
        </w:tc>
        <w:tc>
          <w:tcPr>
            <w:tcW w:w="992" w:type="dxa"/>
            <w:tcBorders>
              <w:top w:val="nil"/>
              <w:left w:val="nil"/>
              <w:bottom w:val="single" w:sz="4" w:space="0" w:color="auto"/>
              <w:right w:val="single" w:sz="4" w:space="0" w:color="auto"/>
            </w:tcBorders>
            <w:shd w:val="clear" w:color="auto" w:fill="auto"/>
            <w:noWrap/>
            <w:vAlign w:val="bottom"/>
            <w:hideMark/>
          </w:tcPr>
          <w:p w14:paraId="2E11E031" w14:textId="77777777" w:rsidR="00033E20" w:rsidRPr="00033E20" w:rsidRDefault="00033E20" w:rsidP="00033E20">
            <w:pPr>
              <w:jc w:val="right"/>
              <w:rPr>
                <w:sz w:val="16"/>
                <w:szCs w:val="16"/>
              </w:rPr>
            </w:pPr>
            <w:r w:rsidRPr="00033E20">
              <w:rPr>
                <w:sz w:val="16"/>
                <w:szCs w:val="16"/>
              </w:rPr>
              <w:t>409,19</w:t>
            </w:r>
          </w:p>
        </w:tc>
        <w:tc>
          <w:tcPr>
            <w:tcW w:w="993" w:type="dxa"/>
            <w:tcBorders>
              <w:top w:val="nil"/>
              <w:left w:val="nil"/>
              <w:bottom w:val="single" w:sz="4" w:space="0" w:color="auto"/>
              <w:right w:val="single" w:sz="4" w:space="0" w:color="auto"/>
            </w:tcBorders>
            <w:shd w:val="clear" w:color="auto" w:fill="auto"/>
            <w:noWrap/>
            <w:vAlign w:val="bottom"/>
            <w:hideMark/>
          </w:tcPr>
          <w:p w14:paraId="7ED274B7" w14:textId="77777777" w:rsidR="00033E20" w:rsidRPr="00033E20" w:rsidRDefault="00033E20" w:rsidP="00033E20">
            <w:pPr>
              <w:jc w:val="right"/>
              <w:rPr>
                <w:sz w:val="16"/>
                <w:szCs w:val="16"/>
              </w:rPr>
            </w:pPr>
            <w:r w:rsidRPr="00033E20">
              <w:rPr>
                <w:sz w:val="16"/>
                <w:szCs w:val="16"/>
              </w:rPr>
              <w:t>549,50</w:t>
            </w:r>
          </w:p>
        </w:tc>
        <w:tc>
          <w:tcPr>
            <w:tcW w:w="992" w:type="dxa"/>
            <w:tcBorders>
              <w:top w:val="nil"/>
              <w:left w:val="nil"/>
              <w:bottom w:val="single" w:sz="4" w:space="0" w:color="auto"/>
              <w:right w:val="single" w:sz="4" w:space="0" w:color="auto"/>
            </w:tcBorders>
            <w:shd w:val="clear" w:color="auto" w:fill="auto"/>
            <w:noWrap/>
            <w:vAlign w:val="bottom"/>
            <w:hideMark/>
          </w:tcPr>
          <w:p w14:paraId="6AD4842B" w14:textId="77777777" w:rsidR="00033E20" w:rsidRPr="00033E20" w:rsidRDefault="00033E20" w:rsidP="00033E20">
            <w:pPr>
              <w:jc w:val="right"/>
              <w:rPr>
                <w:sz w:val="16"/>
                <w:szCs w:val="16"/>
              </w:rPr>
            </w:pPr>
            <w:r w:rsidRPr="00033E20">
              <w:rPr>
                <w:sz w:val="16"/>
                <w:szCs w:val="16"/>
              </w:rPr>
              <w:t>542,90</w:t>
            </w:r>
          </w:p>
        </w:tc>
        <w:tc>
          <w:tcPr>
            <w:tcW w:w="2268" w:type="dxa"/>
            <w:tcBorders>
              <w:top w:val="nil"/>
              <w:left w:val="nil"/>
              <w:bottom w:val="single" w:sz="4" w:space="0" w:color="auto"/>
              <w:right w:val="single" w:sz="4" w:space="0" w:color="auto"/>
            </w:tcBorders>
            <w:shd w:val="clear" w:color="auto" w:fill="auto"/>
            <w:noWrap/>
            <w:vAlign w:val="bottom"/>
            <w:hideMark/>
          </w:tcPr>
          <w:p w14:paraId="75DF50D7"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132D459D" w14:textId="77777777" w:rsidR="00033E20" w:rsidRPr="00033E20" w:rsidRDefault="00033E20" w:rsidP="00033E20">
            <w:pPr>
              <w:jc w:val="right"/>
              <w:rPr>
                <w:sz w:val="16"/>
                <w:szCs w:val="16"/>
              </w:rPr>
            </w:pPr>
            <w:r w:rsidRPr="00033E20">
              <w:rPr>
                <w:sz w:val="16"/>
                <w:szCs w:val="16"/>
              </w:rPr>
              <w:t>-6,60</w:t>
            </w:r>
          </w:p>
        </w:tc>
        <w:tc>
          <w:tcPr>
            <w:tcW w:w="851" w:type="dxa"/>
            <w:tcBorders>
              <w:top w:val="nil"/>
              <w:left w:val="nil"/>
              <w:bottom w:val="single" w:sz="4" w:space="0" w:color="auto"/>
              <w:right w:val="single" w:sz="4" w:space="0" w:color="auto"/>
            </w:tcBorders>
            <w:shd w:val="clear" w:color="auto" w:fill="auto"/>
            <w:noWrap/>
            <w:vAlign w:val="bottom"/>
            <w:hideMark/>
          </w:tcPr>
          <w:p w14:paraId="4AD4551A" w14:textId="77777777" w:rsidR="00033E20" w:rsidRPr="00033E20" w:rsidRDefault="00033E20" w:rsidP="00033E20">
            <w:pPr>
              <w:rPr>
                <w:sz w:val="16"/>
                <w:szCs w:val="16"/>
              </w:rPr>
            </w:pPr>
            <w:r w:rsidRPr="00033E20">
              <w:rPr>
                <w:sz w:val="16"/>
                <w:szCs w:val="16"/>
              </w:rPr>
              <w:t> </w:t>
            </w:r>
          </w:p>
        </w:tc>
      </w:tr>
      <w:tr w:rsidR="00033E20" w:rsidRPr="00033E20" w14:paraId="7FB774B4" w14:textId="77777777" w:rsidTr="00830158">
        <w:trPr>
          <w:gridAfter w:val="1"/>
          <w:wAfter w:w="21" w:type="dxa"/>
          <w:trHeight w:val="312"/>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5B357FBC" w14:textId="77777777" w:rsidR="00033E20" w:rsidRPr="00033E20" w:rsidRDefault="00033E20" w:rsidP="00033E20">
            <w:pPr>
              <w:jc w:val="center"/>
              <w:rPr>
                <w:sz w:val="16"/>
                <w:szCs w:val="16"/>
              </w:rPr>
            </w:pPr>
            <w:r w:rsidRPr="00033E20">
              <w:rPr>
                <w:sz w:val="16"/>
                <w:szCs w:val="16"/>
              </w:rPr>
              <w:t>4</w:t>
            </w:r>
          </w:p>
        </w:tc>
        <w:tc>
          <w:tcPr>
            <w:tcW w:w="1731" w:type="dxa"/>
            <w:tcBorders>
              <w:top w:val="nil"/>
              <w:left w:val="nil"/>
              <w:bottom w:val="single" w:sz="4" w:space="0" w:color="auto"/>
              <w:right w:val="single" w:sz="4" w:space="0" w:color="auto"/>
            </w:tcBorders>
            <w:shd w:val="clear" w:color="auto" w:fill="auto"/>
            <w:vAlign w:val="bottom"/>
            <w:hideMark/>
          </w:tcPr>
          <w:p w14:paraId="2E72271D" w14:textId="77777777" w:rsidR="00033E20" w:rsidRPr="00033E20" w:rsidRDefault="00033E20" w:rsidP="00033E20">
            <w:pPr>
              <w:rPr>
                <w:sz w:val="16"/>
                <w:szCs w:val="16"/>
              </w:rPr>
            </w:pPr>
            <w:r w:rsidRPr="00033E20">
              <w:rPr>
                <w:sz w:val="16"/>
                <w:szCs w:val="16"/>
              </w:rPr>
              <w:t>Индекс изменения количества активов</w:t>
            </w:r>
          </w:p>
        </w:tc>
        <w:tc>
          <w:tcPr>
            <w:tcW w:w="850" w:type="dxa"/>
            <w:tcBorders>
              <w:top w:val="nil"/>
              <w:left w:val="nil"/>
              <w:bottom w:val="single" w:sz="4" w:space="0" w:color="auto"/>
              <w:right w:val="single" w:sz="4" w:space="0" w:color="auto"/>
            </w:tcBorders>
            <w:shd w:val="clear" w:color="auto" w:fill="auto"/>
            <w:noWrap/>
            <w:vAlign w:val="center"/>
            <w:hideMark/>
          </w:tcPr>
          <w:p w14:paraId="6C5358E0" w14:textId="77777777" w:rsidR="00033E20" w:rsidRPr="00033E20" w:rsidRDefault="00033E20" w:rsidP="00033E20">
            <w:pPr>
              <w:jc w:val="center"/>
              <w:rPr>
                <w:sz w:val="16"/>
                <w:szCs w:val="16"/>
              </w:rPr>
            </w:pPr>
            <w:r w:rsidRPr="00033E20">
              <w:rPr>
                <w:sz w:val="16"/>
                <w:szCs w:val="16"/>
              </w:rPr>
              <w:t>%</w:t>
            </w:r>
          </w:p>
        </w:tc>
        <w:tc>
          <w:tcPr>
            <w:tcW w:w="992" w:type="dxa"/>
            <w:tcBorders>
              <w:top w:val="nil"/>
              <w:left w:val="nil"/>
              <w:bottom w:val="single" w:sz="4" w:space="0" w:color="auto"/>
              <w:right w:val="single" w:sz="4" w:space="0" w:color="auto"/>
            </w:tcBorders>
            <w:shd w:val="clear" w:color="auto" w:fill="auto"/>
            <w:noWrap/>
            <w:vAlign w:val="bottom"/>
            <w:hideMark/>
          </w:tcPr>
          <w:p w14:paraId="5485854E" w14:textId="77777777" w:rsidR="00033E20" w:rsidRPr="00033E20" w:rsidRDefault="00033E20" w:rsidP="00033E20">
            <w:pPr>
              <w:rPr>
                <w:sz w:val="16"/>
                <w:szCs w:val="16"/>
              </w:rPr>
            </w:pPr>
            <w:r w:rsidRPr="00033E20">
              <w:rPr>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14:paraId="2157EBF6"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4504020D" w14:textId="77777777" w:rsidR="00033E20" w:rsidRPr="00033E20" w:rsidRDefault="00033E20" w:rsidP="00033E20">
            <w:pPr>
              <w:rPr>
                <w:sz w:val="16"/>
                <w:szCs w:val="16"/>
              </w:rPr>
            </w:pPr>
            <w:r w:rsidRPr="00033E20">
              <w:rPr>
                <w:sz w:val="16"/>
                <w:szCs w:val="16"/>
              </w:rPr>
              <w:t> </w:t>
            </w:r>
          </w:p>
        </w:tc>
        <w:tc>
          <w:tcPr>
            <w:tcW w:w="2268" w:type="dxa"/>
            <w:tcBorders>
              <w:top w:val="nil"/>
              <w:left w:val="nil"/>
              <w:bottom w:val="single" w:sz="4" w:space="0" w:color="auto"/>
              <w:right w:val="single" w:sz="4" w:space="0" w:color="auto"/>
            </w:tcBorders>
            <w:shd w:val="clear" w:color="auto" w:fill="auto"/>
            <w:noWrap/>
            <w:vAlign w:val="bottom"/>
            <w:hideMark/>
          </w:tcPr>
          <w:p w14:paraId="45CF83B7"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44FCD8E6" w14:textId="77777777" w:rsidR="00033E20" w:rsidRPr="00033E20" w:rsidRDefault="00033E20" w:rsidP="00033E20">
            <w:pPr>
              <w:jc w:val="right"/>
              <w:rPr>
                <w:sz w:val="16"/>
                <w:szCs w:val="16"/>
              </w:rPr>
            </w:pPr>
            <w:r w:rsidRPr="00033E20">
              <w:rPr>
                <w:sz w:val="16"/>
                <w:szCs w:val="16"/>
              </w:rPr>
              <w:t>0,00</w:t>
            </w:r>
          </w:p>
        </w:tc>
        <w:tc>
          <w:tcPr>
            <w:tcW w:w="851" w:type="dxa"/>
            <w:tcBorders>
              <w:top w:val="nil"/>
              <w:left w:val="nil"/>
              <w:bottom w:val="single" w:sz="4" w:space="0" w:color="auto"/>
              <w:right w:val="single" w:sz="4" w:space="0" w:color="auto"/>
            </w:tcBorders>
            <w:shd w:val="clear" w:color="auto" w:fill="auto"/>
            <w:noWrap/>
            <w:vAlign w:val="bottom"/>
            <w:hideMark/>
          </w:tcPr>
          <w:p w14:paraId="3319CC18" w14:textId="77777777" w:rsidR="00033E20" w:rsidRPr="00033E20" w:rsidRDefault="00033E20" w:rsidP="00033E20">
            <w:pPr>
              <w:rPr>
                <w:sz w:val="16"/>
                <w:szCs w:val="16"/>
              </w:rPr>
            </w:pPr>
            <w:r w:rsidRPr="00033E20">
              <w:rPr>
                <w:sz w:val="16"/>
                <w:szCs w:val="16"/>
              </w:rPr>
              <w:t> </w:t>
            </w:r>
          </w:p>
        </w:tc>
      </w:tr>
      <w:tr w:rsidR="00033E20" w:rsidRPr="00033E20" w14:paraId="53FD1FF7" w14:textId="77777777" w:rsidTr="00830158">
        <w:trPr>
          <w:gridAfter w:val="1"/>
          <w:wAfter w:w="21" w:type="dxa"/>
          <w:trHeight w:val="312"/>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3C05223D" w14:textId="77777777" w:rsidR="00033E20" w:rsidRPr="00033E20" w:rsidRDefault="00033E20" w:rsidP="00033E20">
            <w:pPr>
              <w:jc w:val="center"/>
              <w:rPr>
                <w:sz w:val="16"/>
                <w:szCs w:val="16"/>
              </w:rPr>
            </w:pPr>
            <w:r w:rsidRPr="00033E20">
              <w:rPr>
                <w:sz w:val="16"/>
                <w:szCs w:val="16"/>
              </w:rPr>
              <w:t>5</w:t>
            </w:r>
          </w:p>
        </w:tc>
        <w:tc>
          <w:tcPr>
            <w:tcW w:w="1731" w:type="dxa"/>
            <w:tcBorders>
              <w:top w:val="nil"/>
              <w:left w:val="nil"/>
              <w:bottom w:val="single" w:sz="4" w:space="0" w:color="auto"/>
              <w:right w:val="single" w:sz="4" w:space="0" w:color="auto"/>
            </w:tcBorders>
            <w:shd w:val="clear" w:color="auto" w:fill="auto"/>
            <w:vAlign w:val="bottom"/>
            <w:hideMark/>
          </w:tcPr>
          <w:p w14:paraId="2BFF59F3" w14:textId="77777777" w:rsidR="00033E20" w:rsidRPr="00033E20" w:rsidRDefault="00033E20" w:rsidP="00033E20">
            <w:pPr>
              <w:rPr>
                <w:sz w:val="16"/>
                <w:szCs w:val="16"/>
              </w:rPr>
            </w:pPr>
            <w:r w:rsidRPr="00033E20">
              <w:rPr>
                <w:sz w:val="16"/>
                <w:szCs w:val="16"/>
              </w:rPr>
              <w:t>Коэффициент эластичности затрат по росту активов</w:t>
            </w:r>
          </w:p>
        </w:tc>
        <w:tc>
          <w:tcPr>
            <w:tcW w:w="850" w:type="dxa"/>
            <w:tcBorders>
              <w:top w:val="nil"/>
              <w:left w:val="nil"/>
              <w:bottom w:val="single" w:sz="4" w:space="0" w:color="auto"/>
              <w:right w:val="single" w:sz="4" w:space="0" w:color="auto"/>
            </w:tcBorders>
            <w:shd w:val="clear" w:color="auto" w:fill="auto"/>
            <w:noWrap/>
            <w:vAlign w:val="center"/>
            <w:hideMark/>
          </w:tcPr>
          <w:p w14:paraId="7E2A864E" w14:textId="77777777" w:rsidR="00033E20" w:rsidRPr="00033E20" w:rsidRDefault="00033E20" w:rsidP="00033E20">
            <w:pPr>
              <w:jc w:val="cente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406F6608" w14:textId="77777777" w:rsidR="00033E20" w:rsidRPr="00033E20" w:rsidRDefault="00033E20" w:rsidP="00033E20">
            <w:pPr>
              <w:rPr>
                <w:sz w:val="16"/>
                <w:szCs w:val="16"/>
              </w:rPr>
            </w:pPr>
            <w:r w:rsidRPr="00033E20">
              <w:rPr>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14:paraId="0CAA18F3"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748BE629" w14:textId="77777777" w:rsidR="00033E20" w:rsidRPr="00033E20" w:rsidRDefault="00033E20" w:rsidP="00033E20">
            <w:pPr>
              <w:rPr>
                <w:sz w:val="16"/>
                <w:szCs w:val="16"/>
              </w:rPr>
            </w:pPr>
            <w:r w:rsidRPr="00033E20">
              <w:rPr>
                <w:sz w:val="16"/>
                <w:szCs w:val="16"/>
              </w:rPr>
              <w:t> </w:t>
            </w:r>
          </w:p>
        </w:tc>
        <w:tc>
          <w:tcPr>
            <w:tcW w:w="2268" w:type="dxa"/>
            <w:tcBorders>
              <w:top w:val="nil"/>
              <w:left w:val="nil"/>
              <w:bottom w:val="single" w:sz="4" w:space="0" w:color="auto"/>
              <w:right w:val="single" w:sz="4" w:space="0" w:color="auto"/>
            </w:tcBorders>
            <w:shd w:val="clear" w:color="auto" w:fill="auto"/>
            <w:noWrap/>
            <w:vAlign w:val="bottom"/>
            <w:hideMark/>
          </w:tcPr>
          <w:p w14:paraId="3609A277"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2AAA748A" w14:textId="77777777" w:rsidR="00033E20" w:rsidRPr="00033E20" w:rsidRDefault="00033E20" w:rsidP="00033E20">
            <w:pPr>
              <w:jc w:val="right"/>
              <w:rPr>
                <w:sz w:val="16"/>
                <w:szCs w:val="16"/>
              </w:rPr>
            </w:pPr>
            <w:r w:rsidRPr="00033E20">
              <w:rPr>
                <w:sz w:val="16"/>
                <w:szCs w:val="16"/>
              </w:rPr>
              <w:t>0,00</w:t>
            </w:r>
          </w:p>
        </w:tc>
        <w:tc>
          <w:tcPr>
            <w:tcW w:w="851" w:type="dxa"/>
            <w:tcBorders>
              <w:top w:val="nil"/>
              <w:left w:val="nil"/>
              <w:bottom w:val="single" w:sz="4" w:space="0" w:color="auto"/>
              <w:right w:val="single" w:sz="4" w:space="0" w:color="auto"/>
            </w:tcBorders>
            <w:shd w:val="clear" w:color="auto" w:fill="auto"/>
            <w:noWrap/>
            <w:vAlign w:val="bottom"/>
            <w:hideMark/>
          </w:tcPr>
          <w:p w14:paraId="6845ACA5" w14:textId="77777777" w:rsidR="00033E20" w:rsidRPr="00033E20" w:rsidRDefault="00033E20" w:rsidP="00033E20">
            <w:pPr>
              <w:rPr>
                <w:sz w:val="16"/>
                <w:szCs w:val="16"/>
              </w:rPr>
            </w:pPr>
            <w:r w:rsidRPr="00033E20">
              <w:rPr>
                <w:sz w:val="16"/>
                <w:szCs w:val="16"/>
              </w:rPr>
              <w:t> </w:t>
            </w:r>
          </w:p>
        </w:tc>
      </w:tr>
      <w:tr w:rsidR="00033E20" w:rsidRPr="00033E20" w14:paraId="6F7CB531" w14:textId="77777777" w:rsidTr="00830158">
        <w:trPr>
          <w:gridAfter w:val="1"/>
          <w:wAfter w:w="21" w:type="dxa"/>
          <w:trHeight w:val="324"/>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30C02165" w14:textId="77777777" w:rsidR="00033E20" w:rsidRPr="00033E20" w:rsidRDefault="00033E20" w:rsidP="00033E20">
            <w:pPr>
              <w:jc w:val="center"/>
              <w:rPr>
                <w:sz w:val="16"/>
                <w:szCs w:val="16"/>
              </w:rPr>
            </w:pPr>
            <w:r w:rsidRPr="00033E20">
              <w:rPr>
                <w:sz w:val="16"/>
                <w:szCs w:val="16"/>
              </w:rPr>
              <w:t>6</w:t>
            </w:r>
          </w:p>
        </w:tc>
        <w:tc>
          <w:tcPr>
            <w:tcW w:w="1731" w:type="dxa"/>
            <w:tcBorders>
              <w:top w:val="nil"/>
              <w:left w:val="nil"/>
              <w:bottom w:val="single" w:sz="4" w:space="0" w:color="auto"/>
              <w:right w:val="single" w:sz="4" w:space="0" w:color="auto"/>
            </w:tcBorders>
            <w:shd w:val="clear" w:color="auto" w:fill="auto"/>
            <w:vAlign w:val="bottom"/>
            <w:hideMark/>
          </w:tcPr>
          <w:p w14:paraId="55CDF14A" w14:textId="77777777" w:rsidR="00033E20" w:rsidRPr="00033E20" w:rsidRDefault="00033E20" w:rsidP="00033E20">
            <w:pPr>
              <w:rPr>
                <w:sz w:val="16"/>
                <w:szCs w:val="16"/>
              </w:rPr>
            </w:pPr>
            <w:r w:rsidRPr="00033E20">
              <w:rPr>
                <w:sz w:val="16"/>
                <w:szCs w:val="16"/>
              </w:rPr>
              <w:t>Итого коэффициент индексации</w:t>
            </w:r>
          </w:p>
        </w:tc>
        <w:tc>
          <w:tcPr>
            <w:tcW w:w="850" w:type="dxa"/>
            <w:tcBorders>
              <w:top w:val="nil"/>
              <w:left w:val="nil"/>
              <w:bottom w:val="single" w:sz="4" w:space="0" w:color="auto"/>
              <w:right w:val="single" w:sz="4" w:space="0" w:color="auto"/>
            </w:tcBorders>
            <w:shd w:val="clear" w:color="auto" w:fill="auto"/>
            <w:noWrap/>
            <w:vAlign w:val="center"/>
            <w:hideMark/>
          </w:tcPr>
          <w:p w14:paraId="58AE764E" w14:textId="77777777" w:rsidR="00033E20" w:rsidRPr="00033E20" w:rsidRDefault="00033E20" w:rsidP="00033E20">
            <w:pPr>
              <w:jc w:val="cente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37FD60AF" w14:textId="77777777" w:rsidR="00033E20" w:rsidRPr="00033E20" w:rsidRDefault="00033E20" w:rsidP="00033E20">
            <w:pPr>
              <w:rPr>
                <w:sz w:val="16"/>
                <w:szCs w:val="16"/>
              </w:rPr>
            </w:pPr>
            <w:r w:rsidRPr="00033E20">
              <w:rPr>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14:paraId="0E72E4F5"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68C63423" w14:textId="77777777" w:rsidR="00033E20" w:rsidRPr="00033E20" w:rsidRDefault="00033E20" w:rsidP="00033E20">
            <w:pPr>
              <w:rPr>
                <w:sz w:val="16"/>
                <w:szCs w:val="16"/>
              </w:rPr>
            </w:pPr>
            <w:r w:rsidRPr="00033E20">
              <w:rPr>
                <w:sz w:val="16"/>
                <w:szCs w:val="16"/>
              </w:rPr>
              <w:t> </w:t>
            </w:r>
          </w:p>
        </w:tc>
        <w:tc>
          <w:tcPr>
            <w:tcW w:w="2268" w:type="dxa"/>
            <w:tcBorders>
              <w:top w:val="nil"/>
              <w:left w:val="nil"/>
              <w:bottom w:val="single" w:sz="4" w:space="0" w:color="auto"/>
              <w:right w:val="single" w:sz="4" w:space="0" w:color="auto"/>
            </w:tcBorders>
            <w:shd w:val="clear" w:color="auto" w:fill="auto"/>
            <w:noWrap/>
            <w:vAlign w:val="bottom"/>
            <w:hideMark/>
          </w:tcPr>
          <w:p w14:paraId="16CB1835"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086C558A" w14:textId="77777777" w:rsidR="00033E20" w:rsidRPr="00033E20" w:rsidRDefault="00033E20" w:rsidP="00033E20">
            <w:pPr>
              <w:jc w:val="right"/>
              <w:rPr>
                <w:sz w:val="16"/>
                <w:szCs w:val="16"/>
              </w:rPr>
            </w:pPr>
            <w:r w:rsidRPr="00033E20">
              <w:rPr>
                <w:sz w:val="16"/>
                <w:szCs w:val="16"/>
              </w:rPr>
              <w:t>0,00</w:t>
            </w:r>
          </w:p>
        </w:tc>
        <w:tc>
          <w:tcPr>
            <w:tcW w:w="851" w:type="dxa"/>
            <w:tcBorders>
              <w:top w:val="nil"/>
              <w:left w:val="nil"/>
              <w:bottom w:val="single" w:sz="4" w:space="0" w:color="auto"/>
              <w:right w:val="single" w:sz="4" w:space="0" w:color="auto"/>
            </w:tcBorders>
            <w:shd w:val="clear" w:color="auto" w:fill="auto"/>
            <w:noWrap/>
            <w:vAlign w:val="bottom"/>
            <w:hideMark/>
          </w:tcPr>
          <w:p w14:paraId="3F1A5005" w14:textId="77777777" w:rsidR="00033E20" w:rsidRPr="00033E20" w:rsidRDefault="00033E20" w:rsidP="00033E20">
            <w:pPr>
              <w:rPr>
                <w:sz w:val="16"/>
                <w:szCs w:val="16"/>
              </w:rPr>
            </w:pPr>
            <w:r w:rsidRPr="00033E20">
              <w:rPr>
                <w:sz w:val="16"/>
                <w:szCs w:val="16"/>
              </w:rPr>
              <w:t> </w:t>
            </w:r>
          </w:p>
        </w:tc>
      </w:tr>
      <w:tr w:rsidR="00033E20" w:rsidRPr="00033E20" w14:paraId="1AAA7CF2" w14:textId="77777777" w:rsidTr="00830158">
        <w:trPr>
          <w:trHeight w:val="312"/>
        </w:trPr>
        <w:tc>
          <w:tcPr>
            <w:tcW w:w="10506"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00FCA" w14:textId="77777777" w:rsidR="00033E20" w:rsidRPr="00033E20" w:rsidRDefault="00033E20" w:rsidP="00033E20">
            <w:pPr>
              <w:rPr>
                <w:b/>
                <w:bCs/>
                <w:sz w:val="16"/>
                <w:szCs w:val="16"/>
              </w:rPr>
            </w:pPr>
            <w:r w:rsidRPr="00033E20">
              <w:rPr>
                <w:b/>
                <w:bCs/>
                <w:sz w:val="16"/>
                <w:szCs w:val="16"/>
              </w:rPr>
              <w:t>1. Расчёт подконтрольных расходов</w:t>
            </w:r>
          </w:p>
        </w:tc>
      </w:tr>
      <w:tr w:rsidR="00033E20" w:rsidRPr="00033E20" w14:paraId="4946A179" w14:textId="77777777" w:rsidTr="00830158">
        <w:trPr>
          <w:gridAfter w:val="1"/>
          <w:wAfter w:w="21" w:type="dxa"/>
          <w:trHeight w:val="2952"/>
        </w:trPr>
        <w:tc>
          <w:tcPr>
            <w:tcW w:w="816" w:type="dxa"/>
            <w:tcBorders>
              <w:top w:val="nil"/>
              <w:left w:val="single" w:sz="4" w:space="0" w:color="auto"/>
              <w:bottom w:val="single" w:sz="4" w:space="0" w:color="auto"/>
              <w:right w:val="single" w:sz="4" w:space="0" w:color="auto"/>
            </w:tcBorders>
            <w:shd w:val="clear" w:color="auto" w:fill="auto"/>
            <w:noWrap/>
            <w:hideMark/>
          </w:tcPr>
          <w:p w14:paraId="19880B1C" w14:textId="77777777" w:rsidR="00033E20" w:rsidRPr="00033E20" w:rsidRDefault="00033E20" w:rsidP="00033E20">
            <w:pPr>
              <w:jc w:val="center"/>
              <w:rPr>
                <w:sz w:val="16"/>
                <w:szCs w:val="16"/>
              </w:rPr>
            </w:pPr>
            <w:r w:rsidRPr="00033E20">
              <w:rPr>
                <w:sz w:val="16"/>
                <w:szCs w:val="16"/>
              </w:rPr>
              <w:t>1.1.</w:t>
            </w:r>
          </w:p>
        </w:tc>
        <w:tc>
          <w:tcPr>
            <w:tcW w:w="1731" w:type="dxa"/>
            <w:tcBorders>
              <w:top w:val="nil"/>
              <w:left w:val="nil"/>
              <w:bottom w:val="single" w:sz="4" w:space="0" w:color="auto"/>
              <w:right w:val="single" w:sz="4" w:space="0" w:color="auto"/>
            </w:tcBorders>
            <w:shd w:val="clear" w:color="auto" w:fill="auto"/>
            <w:hideMark/>
          </w:tcPr>
          <w:p w14:paraId="131EF7AF" w14:textId="77777777" w:rsidR="00033E20" w:rsidRPr="00033E20" w:rsidRDefault="00033E20" w:rsidP="00033E20">
            <w:pPr>
              <w:rPr>
                <w:sz w:val="16"/>
                <w:szCs w:val="16"/>
              </w:rPr>
            </w:pPr>
            <w:r w:rsidRPr="00033E20">
              <w:rPr>
                <w:sz w:val="16"/>
                <w:szCs w:val="16"/>
              </w:rPr>
              <w:t>Материальные затраты</w:t>
            </w:r>
          </w:p>
        </w:tc>
        <w:tc>
          <w:tcPr>
            <w:tcW w:w="850" w:type="dxa"/>
            <w:tcBorders>
              <w:top w:val="nil"/>
              <w:left w:val="nil"/>
              <w:bottom w:val="single" w:sz="4" w:space="0" w:color="auto"/>
              <w:right w:val="single" w:sz="4" w:space="0" w:color="auto"/>
            </w:tcBorders>
            <w:shd w:val="clear" w:color="auto" w:fill="auto"/>
            <w:noWrap/>
            <w:hideMark/>
          </w:tcPr>
          <w:p w14:paraId="2610A521" w14:textId="77777777" w:rsidR="00033E20" w:rsidRPr="00033E20" w:rsidRDefault="00033E20" w:rsidP="00033E20">
            <w:pPr>
              <w:jc w:val="center"/>
              <w:rPr>
                <w:sz w:val="16"/>
                <w:szCs w:val="16"/>
              </w:rPr>
            </w:pPr>
            <w:r w:rsidRPr="00033E20">
              <w:rPr>
                <w:sz w:val="16"/>
                <w:szCs w:val="16"/>
              </w:rPr>
              <w:t>тыс. руб.</w:t>
            </w:r>
          </w:p>
        </w:tc>
        <w:tc>
          <w:tcPr>
            <w:tcW w:w="992" w:type="dxa"/>
            <w:tcBorders>
              <w:top w:val="nil"/>
              <w:left w:val="nil"/>
              <w:bottom w:val="single" w:sz="4" w:space="0" w:color="auto"/>
              <w:right w:val="single" w:sz="4" w:space="0" w:color="auto"/>
            </w:tcBorders>
            <w:shd w:val="clear" w:color="auto" w:fill="auto"/>
            <w:noWrap/>
            <w:hideMark/>
          </w:tcPr>
          <w:p w14:paraId="679BB170" w14:textId="77777777" w:rsidR="00033E20" w:rsidRPr="00033E20" w:rsidRDefault="00033E20" w:rsidP="00033E20">
            <w:pPr>
              <w:jc w:val="right"/>
              <w:rPr>
                <w:sz w:val="16"/>
                <w:szCs w:val="16"/>
              </w:rPr>
            </w:pPr>
            <w:r w:rsidRPr="00033E20">
              <w:rPr>
                <w:sz w:val="16"/>
                <w:szCs w:val="16"/>
              </w:rPr>
              <w:t>779,02</w:t>
            </w:r>
          </w:p>
        </w:tc>
        <w:tc>
          <w:tcPr>
            <w:tcW w:w="993" w:type="dxa"/>
            <w:tcBorders>
              <w:top w:val="nil"/>
              <w:left w:val="nil"/>
              <w:bottom w:val="single" w:sz="4" w:space="0" w:color="auto"/>
              <w:right w:val="single" w:sz="4" w:space="0" w:color="auto"/>
            </w:tcBorders>
            <w:shd w:val="clear" w:color="auto" w:fill="auto"/>
            <w:noWrap/>
            <w:hideMark/>
          </w:tcPr>
          <w:p w14:paraId="5AF2F658" w14:textId="77777777" w:rsidR="00033E20" w:rsidRPr="00033E20" w:rsidRDefault="00033E20" w:rsidP="00033E20">
            <w:pPr>
              <w:jc w:val="right"/>
              <w:rPr>
                <w:sz w:val="16"/>
                <w:szCs w:val="16"/>
              </w:rPr>
            </w:pPr>
            <w:r w:rsidRPr="00033E20">
              <w:rPr>
                <w:sz w:val="16"/>
                <w:szCs w:val="16"/>
              </w:rPr>
              <w:t>3 629,97</w:t>
            </w:r>
          </w:p>
        </w:tc>
        <w:tc>
          <w:tcPr>
            <w:tcW w:w="992" w:type="dxa"/>
            <w:tcBorders>
              <w:top w:val="nil"/>
              <w:left w:val="nil"/>
              <w:bottom w:val="single" w:sz="4" w:space="0" w:color="auto"/>
              <w:right w:val="single" w:sz="4" w:space="0" w:color="auto"/>
            </w:tcBorders>
            <w:shd w:val="clear" w:color="auto" w:fill="auto"/>
            <w:noWrap/>
            <w:hideMark/>
          </w:tcPr>
          <w:p w14:paraId="35E173F2" w14:textId="77777777" w:rsidR="00033E20" w:rsidRPr="00033E20" w:rsidRDefault="00033E20" w:rsidP="00033E20">
            <w:pPr>
              <w:jc w:val="right"/>
              <w:rPr>
                <w:sz w:val="16"/>
                <w:szCs w:val="16"/>
              </w:rPr>
            </w:pPr>
            <w:r w:rsidRPr="00033E20">
              <w:rPr>
                <w:sz w:val="16"/>
                <w:szCs w:val="16"/>
              </w:rPr>
              <w:t>1 942,73</w:t>
            </w:r>
          </w:p>
        </w:tc>
        <w:tc>
          <w:tcPr>
            <w:tcW w:w="2268" w:type="dxa"/>
            <w:tcBorders>
              <w:top w:val="nil"/>
              <w:left w:val="nil"/>
              <w:bottom w:val="single" w:sz="4" w:space="0" w:color="auto"/>
              <w:right w:val="single" w:sz="4" w:space="0" w:color="auto"/>
            </w:tcBorders>
            <w:shd w:val="clear" w:color="auto" w:fill="auto"/>
            <w:hideMark/>
          </w:tcPr>
          <w:p w14:paraId="2529ECEC" w14:textId="77777777" w:rsidR="00033E20" w:rsidRPr="00033E20" w:rsidRDefault="00033E20" w:rsidP="00033E20">
            <w:pPr>
              <w:rPr>
                <w:sz w:val="16"/>
                <w:szCs w:val="16"/>
              </w:rPr>
            </w:pPr>
            <w:r w:rsidRPr="00033E20">
              <w:rPr>
                <w:sz w:val="16"/>
                <w:szCs w:val="16"/>
              </w:rPr>
              <w:t>Согласно пункту 12 Основ ценообразования при регулировании цен (тарифов) применяются метод экономически обоснованных расходов (затрат), метод индексации тарифов, метод сравнения аналогов, метод доходности инвестированного капитала и метод долгосрочной индексации необходимой валовой выручки. Выбор метода регулирования в отношении каждой организации, осуществляющей регулируемую деятельность, производится регулирующим органом с учетом положений Основ ценообразования.</w:t>
            </w:r>
            <w:r w:rsidRPr="00033E20">
              <w:rPr>
                <w:sz w:val="16"/>
                <w:szCs w:val="16"/>
              </w:rPr>
              <w:br/>
              <w:t>Так как 2021 год является для Общества первым годом первого периода регулирования, следовательно, для определения величины необходимой валовой выручки на 2021 год экспертами применен метод экономически обоснованных расходов.</w:t>
            </w:r>
          </w:p>
        </w:tc>
        <w:tc>
          <w:tcPr>
            <w:tcW w:w="992" w:type="dxa"/>
            <w:tcBorders>
              <w:top w:val="nil"/>
              <w:left w:val="nil"/>
              <w:bottom w:val="single" w:sz="4" w:space="0" w:color="auto"/>
              <w:right w:val="single" w:sz="4" w:space="0" w:color="auto"/>
            </w:tcBorders>
            <w:shd w:val="clear" w:color="auto" w:fill="auto"/>
            <w:noWrap/>
            <w:hideMark/>
          </w:tcPr>
          <w:p w14:paraId="5472E3B0" w14:textId="77777777" w:rsidR="00033E20" w:rsidRPr="00033E20" w:rsidRDefault="00033E20" w:rsidP="00033E20">
            <w:pPr>
              <w:jc w:val="right"/>
              <w:rPr>
                <w:sz w:val="16"/>
                <w:szCs w:val="16"/>
              </w:rPr>
            </w:pPr>
            <w:r w:rsidRPr="00033E20">
              <w:rPr>
                <w:sz w:val="16"/>
                <w:szCs w:val="16"/>
              </w:rPr>
              <w:t>-1 687,24</w:t>
            </w:r>
          </w:p>
        </w:tc>
        <w:tc>
          <w:tcPr>
            <w:tcW w:w="851" w:type="dxa"/>
            <w:tcBorders>
              <w:top w:val="nil"/>
              <w:left w:val="nil"/>
              <w:bottom w:val="single" w:sz="4" w:space="0" w:color="auto"/>
              <w:right w:val="single" w:sz="4" w:space="0" w:color="auto"/>
            </w:tcBorders>
            <w:shd w:val="clear" w:color="auto" w:fill="auto"/>
            <w:noWrap/>
            <w:hideMark/>
          </w:tcPr>
          <w:p w14:paraId="5695BB7D" w14:textId="77777777" w:rsidR="00033E20" w:rsidRPr="00033E20" w:rsidRDefault="00033E20" w:rsidP="00033E20">
            <w:pPr>
              <w:jc w:val="right"/>
              <w:rPr>
                <w:sz w:val="16"/>
                <w:szCs w:val="16"/>
              </w:rPr>
            </w:pPr>
            <w:r w:rsidRPr="00033E20">
              <w:rPr>
                <w:sz w:val="16"/>
                <w:szCs w:val="16"/>
              </w:rPr>
              <w:t>149,38%</w:t>
            </w:r>
          </w:p>
        </w:tc>
      </w:tr>
      <w:tr w:rsidR="00033E20" w:rsidRPr="00033E20" w14:paraId="5B9E31AF" w14:textId="77777777" w:rsidTr="00830158">
        <w:trPr>
          <w:gridAfter w:val="1"/>
          <w:wAfter w:w="21" w:type="dxa"/>
          <w:trHeight w:val="699"/>
        </w:trPr>
        <w:tc>
          <w:tcPr>
            <w:tcW w:w="816" w:type="dxa"/>
            <w:tcBorders>
              <w:top w:val="nil"/>
              <w:left w:val="single" w:sz="4" w:space="0" w:color="auto"/>
              <w:bottom w:val="single" w:sz="4" w:space="0" w:color="auto"/>
              <w:right w:val="single" w:sz="4" w:space="0" w:color="auto"/>
            </w:tcBorders>
            <w:shd w:val="clear" w:color="auto" w:fill="auto"/>
            <w:noWrap/>
            <w:hideMark/>
          </w:tcPr>
          <w:p w14:paraId="35AD6A7C" w14:textId="77777777" w:rsidR="00033E20" w:rsidRPr="00033E20" w:rsidRDefault="00033E20" w:rsidP="00033E20">
            <w:pPr>
              <w:jc w:val="center"/>
              <w:rPr>
                <w:i/>
                <w:iCs/>
                <w:sz w:val="16"/>
                <w:szCs w:val="16"/>
              </w:rPr>
            </w:pPr>
            <w:r w:rsidRPr="00033E20">
              <w:rPr>
                <w:i/>
                <w:iCs/>
                <w:sz w:val="16"/>
                <w:szCs w:val="16"/>
              </w:rPr>
              <w:t>1.1.1.</w:t>
            </w:r>
          </w:p>
        </w:tc>
        <w:tc>
          <w:tcPr>
            <w:tcW w:w="1731" w:type="dxa"/>
            <w:tcBorders>
              <w:top w:val="nil"/>
              <w:left w:val="nil"/>
              <w:bottom w:val="single" w:sz="4" w:space="0" w:color="auto"/>
              <w:right w:val="single" w:sz="4" w:space="0" w:color="auto"/>
            </w:tcBorders>
            <w:shd w:val="clear" w:color="auto" w:fill="auto"/>
            <w:hideMark/>
          </w:tcPr>
          <w:p w14:paraId="58DAF47B" w14:textId="77777777" w:rsidR="00033E20" w:rsidRPr="00033E20" w:rsidRDefault="00033E20" w:rsidP="00033E20">
            <w:pPr>
              <w:rPr>
                <w:i/>
                <w:iCs/>
                <w:sz w:val="16"/>
                <w:szCs w:val="16"/>
              </w:rPr>
            </w:pPr>
            <w:r w:rsidRPr="00033E20">
              <w:rPr>
                <w:i/>
                <w:iCs/>
                <w:sz w:val="16"/>
                <w:szCs w:val="16"/>
              </w:rPr>
              <w:t>Сырье, материалы, запасные части, инструмент, топливо</w:t>
            </w:r>
          </w:p>
        </w:tc>
        <w:tc>
          <w:tcPr>
            <w:tcW w:w="850" w:type="dxa"/>
            <w:tcBorders>
              <w:top w:val="nil"/>
              <w:left w:val="nil"/>
              <w:bottom w:val="single" w:sz="4" w:space="0" w:color="auto"/>
              <w:right w:val="single" w:sz="4" w:space="0" w:color="auto"/>
            </w:tcBorders>
            <w:shd w:val="clear" w:color="auto" w:fill="auto"/>
            <w:noWrap/>
            <w:hideMark/>
          </w:tcPr>
          <w:p w14:paraId="62E1FFED" w14:textId="77777777" w:rsidR="00033E20" w:rsidRPr="00033E20" w:rsidRDefault="00033E20" w:rsidP="00033E20">
            <w:pPr>
              <w:jc w:val="center"/>
              <w:rPr>
                <w:i/>
                <w:iCs/>
                <w:sz w:val="16"/>
                <w:szCs w:val="16"/>
              </w:rPr>
            </w:pPr>
            <w:r w:rsidRPr="00033E20">
              <w:rPr>
                <w:i/>
                <w:iCs/>
                <w:sz w:val="16"/>
                <w:szCs w:val="16"/>
              </w:rPr>
              <w:t>тыс. руб.</w:t>
            </w:r>
          </w:p>
        </w:tc>
        <w:tc>
          <w:tcPr>
            <w:tcW w:w="992" w:type="dxa"/>
            <w:tcBorders>
              <w:top w:val="nil"/>
              <w:left w:val="nil"/>
              <w:bottom w:val="single" w:sz="4" w:space="0" w:color="auto"/>
              <w:right w:val="single" w:sz="4" w:space="0" w:color="auto"/>
            </w:tcBorders>
            <w:shd w:val="clear" w:color="auto" w:fill="auto"/>
            <w:noWrap/>
            <w:hideMark/>
          </w:tcPr>
          <w:p w14:paraId="132420DC" w14:textId="77777777" w:rsidR="00033E20" w:rsidRPr="00033E20" w:rsidRDefault="00033E20" w:rsidP="00033E20">
            <w:pPr>
              <w:jc w:val="right"/>
              <w:rPr>
                <w:sz w:val="16"/>
                <w:szCs w:val="16"/>
              </w:rPr>
            </w:pPr>
            <w:r w:rsidRPr="00033E20">
              <w:rPr>
                <w:sz w:val="16"/>
                <w:szCs w:val="16"/>
              </w:rPr>
              <w:t>275,33</w:t>
            </w:r>
          </w:p>
        </w:tc>
        <w:tc>
          <w:tcPr>
            <w:tcW w:w="993" w:type="dxa"/>
            <w:tcBorders>
              <w:top w:val="nil"/>
              <w:left w:val="nil"/>
              <w:bottom w:val="single" w:sz="4" w:space="0" w:color="auto"/>
              <w:right w:val="single" w:sz="4" w:space="0" w:color="auto"/>
            </w:tcBorders>
            <w:shd w:val="clear" w:color="auto" w:fill="auto"/>
            <w:noWrap/>
            <w:hideMark/>
          </w:tcPr>
          <w:p w14:paraId="6C0D51C4" w14:textId="77777777" w:rsidR="00033E20" w:rsidRPr="00033E20" w:rsidRDefault="00033E20" w:rsidP="00033E20">
            <w:pPr>
              <w:jc w:val="right"/>
              <w:rPr>
                <w:sz w:val="16"/>
                <w:szCs w:val="16"/>
              </w:rPr>
            </w:pPr>
            <w:r w:rsidRPr="00033E20">
              <w:rPr>
                <w:sz w:val="16"/>
                <w:szCs w:val="16"/>
              </w:rPr>
              <w:t>1 788,74</w:t>
            </w:r>
          </w:p>
        </w:tc>
        <w:tc>
          <w:tcPr>
            <w:tcW w:w="992" w:type="dxa"/>
            <w:tcBorders>
              <w:top w:val="nil"/>
              <w:left w:val="nil"/>
              <w:bottom w:val="single" w:sz="4" w:space="0" w:color="auto"/>
              <w:right w:val="single" w:sz="4" w:space="0" w:color="auto"/>
            </w:tcBorders>
            <w:shd w:val="clear" w:color="auto" w:fill="auto"/>
            <w:noWrap/>
            <w:hideMark/>
          </w:tcPr>
          <w:p w14:paraId="5606AEBC" w14:textId="77777777" w:rsidR="00033E20" w:rsidRPr="00033E20" w:rsidRDefault="00033E20" w:rsidP="00033E20">
            <w:pPr>
              <w:jc w:val="right"/>
              <w:rPr>
                <w:sz w:val="16"/>
                <w:szCs w:val="16"/>
              </w:rPr>
            </w:pPr>
            <w:r w:rsidRPr="00033E20">
              <w:rPr>
                <w:sz w:val="16"/>
                <w:szCs w:val="16"/>
              </w:rPr>
              <w:t>237,01</w:t>
            </w:r>
          </w:p>
        </w:tc>
        <w:tc>
          <w:tcPr>
            <w:tcW w:w="2268" w:type="dxa"/>
            <w:tcBorders>
              <w:top w:val="nil"/>
              <w:left w:val="nil"/>
              <w:bottom w:val="single" w:sz="4" w:space="0" w:color="auto"/>
              <w:right w:val="single" w:sz="4" w:space="0" w:color="auto"/>
            </w:tcBorders>
            <w:shd w:val="clear" w:color="auto" w:fill="auto"/>
            <w:hideMark/>
          </w:tcPr>
          <w:p w14:paraId="596A36BD" w14:textId="77777777" w:rsidR="00033E20" w:rsidRPr="00033E20" w:rsidRDefault="00033E20" w:rsidP="00033E20">
            <w:pPr>
              <w:rPr>
                <w:sz w:val="16"/>
                <w:szCs w:val="16"/>
              </w:rPr>
            </w:pPr>
            <w:r w:rsidRPr="00033E20">
              <w:rPr>
                <w:sz w:val="16"/>
                <w:szCs w:val="16"/>
              </w:rPr>
              <w:t xml:space="preserve">В качестве обоснования расходов на ГСМ для автомобиля УАЗ 390995 на 2021 год Общество представило однолетний план-график работ на 2021 год по обслуживанию объектов ЭСХ, полученных в пользование на основании </w:t>
            </w:r>
            <w:r w:rsidRPr="00033E20">
              <w:rPr>
                <w:sz w:val="16"/>
                <w:szCs w:val="16"/>
              </w:rPr>
              <w:lastRenderedPageBreak/>
              <w:t xml:space="preserve">договоров безвозмездного пользования имуществом (т.1 стр.151-173) и расчет пробега автомобиля УАЗ 390995 на 2021 год (т. 1 стр. 133-134). Согласно абзацев 4 и 6 пункта 1 статьи 20 главы 5 Федерального закона от 26.03.2003 N 35-ФЗ (ред. от 02.08.2019) "Об электроэнергетике" основными принципами государственного регулирования и контроля в электроэнергетике являются достижение баланса экономических интересов поставщиков и потребителей электрической энергии, но в тоже время обеспечение защиты потребителей от необоснованного повышения цен (тарифов) на электрическую энергию (мощность).  В связи с этим, экспертная группа предлагает, в целях рациональной экономии, осуществлять техническое обслуживание и ремонт по некоторым объектам ЭСХ за одну поездку ежемесячно с оптимальным совмещением необходимых работ.                                                                                                                                                                                     В качестве обоснования расходов на ГСМ для автомобиля Лада Приора на 2021 год Общество представило расчет пробега автомобиля Лада Приора на 2021 год (т. 1 стр. 135). Экспертной группой расчет ГСМ для легкового автомобиля, используемого для периодического снятия показаний приборов учета согласно пункта 169 постановления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 выполнен из расчета выезда для снятия показаний прибора учета 1 (один) раз в месяц. Экспертной группой предлагается, в целях рациональной экономии снимать показания приборов учета объектов ЭСХ г. Кисилевска и г. Прокопьевска за одну поездку ежемесячно, так как объекты близко расположены между собой. Расчеты экспертной группы расходов </w:t>
            </w:r>
            <w:r w:rsidRPr="00033E20">
              <w:rPr>
                <w:sz w:val="16"/>
                <w:szCs w:val="16"/>
              </w:rPr>
              <w:lastRenderedPageBreak/>
              <w:t>на ГСМ представлен в экспертном заключении. Величина расходов аварийно-страхового запаса признана экономически необоснованной. Расходы не приняты к учету в 2021 году.</w:t>
            </w:r>
          </w:p>
        </w:tc>
        <w:tc>
          <w:tcPr>
            <w:tcW w:w="992" w:type="dxa"/>
            <w:tcBorders>
              <w:top w:val="nil"/>
              <w:left w:val="nil"/>
              <w:bottom w:val="single" w:sz="4" w:space="0" w:color="auto"/>
              <w:right w:val="single" w:sz="4" w:space="0" w:color="auto"/>
            </w:tcBorders>
            <w:shd w:val="clear" w:color="auto" w:fill="auto"/>
            <w:noWrap/>
            <w:hideMark/>
          </w:tcPr>
          <w:p w14:paraId="5AC2E5B2" w14:textId="77777777" w:rsidR="00033E20" w:rsidRPr="00033E20" w:rsidRDefault="00033E20" w:rsidP="00033E20">
            <w:pPr>
              <w:jc w:val="right"/>
              <w:rPr>
                <w:sz w:val="16"/>
                <w:szCs w:val="16"/>
              </w:rPr>
            </w:pPr>
            <w:r w:rsidRPr="00033E20">
              <w:rPr>
                <w:sz w:val="16"/>
                <w:szCs w:val="16"/>
              </w:rPr>
              <w:lastRenderedPageBreak/>
              <w:t>-1 551,73</w:t>
            </w:r>
          </w:p>
        </w:tc>
        <w:tc>
          <w:tcPr>
            <w:tcW w:w="851" w:type="dxa"/>
            <w:tcBorders>
              <w:top w:val="nil"/>
              <w:left w:val="nil"/>
              <w:bottom w:val="single" w:sz="4" w:space="0" w:color="auto"/>
              <w:right w:val="single" w:sz="4" w:space="0" w:color="auto"/>
            </w:tcBorders>
            <w:shd w:val="clear" w:color="auto" w:fill="auto"/>
            <w:noWrap/>
            <w:hideMark/>
          </w:tcPr>
          <w:p w14:paraId="01F2D33B" w14:textId="77777777" w:rsidR="00033E20" w:rsidRPr="00033E20" w:rsidRDefault="00033E20" w:rsidP="00033E20">
            <w:pPr>
              <w:jc w:val="right"/>
              <w:rPr>
                <w:sz w:val="16"/>
                <w:szCs w:val="16"/>
              </w:rPr>
            </w:pPr>
            <w:r w:rsidRPr="00033E20">
              <w:rPr>
                <w:sz w:val="16"/>
                <w:szCs w:val="16"/>
              </w:rPr>
              <w:t>-13,92%</w:t>
            </w:r>
          </w:p>
        </w:tc>
      </w:tr>
      <w:tr w:rsidR="00033E20" w:rsidRPr="00033E20" w14:paraId="0D0B7752" w14:textId="77777777" w:rsidTr="00830158">
        <w:trPr>
          <w:gridAfter w:val="1"/>
          <w:wAfter w:w="21" w:type="dxa"/>
          <w:trHeight w:val="936"/>
        </w:trPr>
        <w:tc>
          <w:tcPr>
            <w:tcW w:w="816" w:type="dxa"/>
            <w:tcBorders>
              <w:top w:val="nil"/>
              <w:left w:val="single" w:sz="4" w:space="0" w:color="auto"/>
              <w:bottom w:val="single" w:sz="4" w:space="0" w:color="auto"/>
              <w:right w:val="single" w:sz="4" w:space="0" w:color="auto"/>
            </w:tcBorders>
            <w:shd w:val="clear" w:color="auto" w:fill="auto"/>
            <w:noWrap/>
            <w:hideMark/>
          </w:tcPr>
          <w:p w14:paraId="5EE4E9B5" w14:textId="77777777" w:rsidR="00033E20" w:rsidRPr="00033E20" w:rsidRDefault="00033E20" w:rsidP="00033E20">
            <w:pPr>
              <w:jc w:val="center"/>
              <w:rPr>
                <w:i/>
                <w:iCs/>
                <w:sz w:val="16"/>
                <w:szCs w:val="16"/>
              </w:rPr>
            </w:pPr>
            <w:r w:rsidRPr="00033E20">
              <w:rPr>
                <w:i/>
                <w:iCs/>
                <w:sz w:val="16"/>
                <w:szCs w:val="16"/>
              </w:rPr>
              <w:lastRenderedPageBreak/>
              <w:t>1.1.2.</w:t>
            </w:r>
          </w:p>
        </w:tc>
        <w:tc>
          <w:tcPr>
            <w:tcW w:w="1731" w:type="dxa"/>
            <w:tcBorders>
              <w:top w:val="nil"/>
              <w:left w:val="nil"/>
              <w:bottom w:val="single" w:sz="4" w:space="0" w:color="auto"/>
              <w:right w:val="single" w:sz="4" w:space="0" w:color="auto"/>
            </w:tcBorders>
            <w:shd w:val="clear" w:color="auto" w:fill="auto"/>
            <w:hideMark/>
          </w:tcPr>
          <w:p w14:paraId="0EE69B26" w14:textId="77777777" w:rsidR="00033E20" w:rsidRPr="00033E20" w:rsidRDefault="00033E20" w:rsidP="00033E20">
            <w:pPr>
              <w:rPr>
                <w:i/>
                <w:iCs/>
                <w:sz w:val="16"/>
                <w:szCs w:val="16"/>
              </w:rPr>
            </w:pPr>
            <w:r w:rsidRPr="00033E20">
              <w:rPr>
                <w:i/>
                <w:iCs/>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850" w:type="dxa"/>
            <w:tcBorders>
              <w:top w:val="nil"/>
              <w:left w:val="nil"/>
              <w:bottom w:val="single" w:sz="4" w:space="0" w:color="auto"/>
              <w:right w:val="single" w:sz="4" w:space="0" w:color="auto"/>
            </w:tcBorders>
            <w:shd w:val="clear" w:color="auto" w:fill="auto"/>
            <w:noWrap/>
            <w:hideMark/>
          </w:tcPr>
          <w:p w14:paraId="3FDAC4D7"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46BE433F" w14:textId="77777777" w:rsidR="00033E20" w:rsidRPr="00033E20" w:rsidRDefault="00033E20" w:rsidP="00033E20">
            <w:pPr>
              <w:jc w:val="right"/>
              <w:rPr>
                <w:sz w:val="16"/>
                <w:szCs w:val="16"/>
              </w:rPr>
            </w:pPr>
            <w:r w:rsidRPr="00033E20">
              <w:rPr>
                <w:sz w:val="16"/>
                <w:szCs w:val="16"/>
              </w:rPr>
              <w:t>503,69</w:t>
            </w:r>
          </w:p>
        </w:tc>
        <w:tc>
          <w:tcPr>
            <w:tcW w:w="993" w:type="dxa"/>
            <w:tcBorders>
              <w:top w:val="nil"/>
              <w:left w:val="nil"/>
              <w:bottom w:val="single" w:sz="4" w:space="0" w:color="auto"/>
              <w:right w:val="single" w:sz="4" w:space="0" w:color="auto"/>
            </w:tcBorders>
            <w:shd w:val="clear" w:color="auto" w:fill="auto"/>
            <w:noWrap/>
            <w:hideMark/>
          </w:tcPr>
          <w:p w14:paraId="0C26AB3F" w14:textId="77777777" w:rsidR="00033E20" w:rsidRPr="00033E20" w:rsidRDefault="00033E20" w:rsidP="00033E20">
            <w:pPr>
              <w:jc w:val="right"/>
              <w:rPr>
                <w:sz w:val="16"/>
                <w:szCs w:val="16"/>
              </w:rPr>
            </w:pPr>
            <w:r w:rsidRPr="00033E20">
              <w:rPr>
                <w:sz w:val="16"/>
                <w:szCs w:val="16"/>
              </w:rPr>
              <w:t>1 841,23</w:t>
            </w:r>
          </w:p>
        </w:tc>
        <w:tc>
          <w:tcPr>
            <w:tcW w:w="992" w:type="dxa"/>
            <w:tcBorders>
              <w:top w:val="nil"/>
              <w:left w:val="nil"/>
              <w:bottom w:val="single" w:sz="4" w:space="0" w:color="auto"/>
              <w:right w:val="single" w:sz="4" w:space="0" w:color="auto"/>
            </w:tcBorders>
            <w:shd w:val="clear" w:color="auto" w:fill="auto"/>
            <w:noWrap/>
            <w:hideMark/>
          </w:tcPr>
          <w:p w14:paraId="42843DD1" w14:textId="77777777" w:rsidR="00033E20" w:rsidRPr="00033E20" w:rsidRDefault="00033E20" w:rsidP="00033E20">
            <w:pPr>
              <w:jc w:val="right"/>
              <w:rPr>
                <w:sz w:val="16"/>
                <w:szCs w:val="16"/>
              </w:rPr>
            </w:pPr>
            <w:r w:rsidRPr="00033E20">
              <w:rPr>
                <w:sz w:val="16"/>
                <w:szCs w:val="16"/>
              </w:rPr>
              <w:t>1 705,72</w:t>
            </w:r>
          </w:p>
        </w:tc>
        <w:tc>
          <w:tcPr>
            <w:tcW w:w="2268" w:type="dxa"/>
            <w:tcBorders>
              <w:top w:val="nil"/>
              <w:left w:val="nil"/>
              <w:bottom w:val="single" w:sz="4" w:space="0" w:color="auto"/>
              <w:right w:val="single" w:sz="4" w:space="0" w:color="auto"/>
            </w:tcBorders>
            <w:shd w:val="clear" w:color="auto" w:fill="auto"/>
            <w:hideMark/>
          </w:tcPr>
          <w:p w14:paraId="66446206" w14:textId="77777777" w:rsidR="00033E20" w:rsidRPr="00033E20" w:rsidRDefault="00033E20" w:rsidP="00033E20">
            <w:pPr>
              <w:rPr>
                <w:sz w:val="16"/>
                <w:szCs w:val="16"/>
              </w:rPr>
            </w:pPr>
            <w:r w:rsidRPr="00033E20">
              <w:rPr>
                <w:sz w:val="16"/>
                <w:szCs w:val="16"/>
              </w:rPr>
              <w:t>Расходы скорректированы на величину математической ошибки в расчете.</w:t>
            </w:r>
          </w:p>
        </w:tc>
        <w:tc>
          <w:tcPr>
            <w:tcW w:w="992" w:type="dxa"/>
            <w:tcBorders>
              <w:top w:val="nil"/>
              <w:left w:val="nil"/>
              <w:bottom w:val="single" w:sz="4" w:space="0" w:color="auto"/>
              <w:right w:val="single" w:sz="4" w:space="0" w:color="auto"/>
            </w:tcBorders>
            <w:shd w:val="clear" w:color="auto" w:fill="auto"/>
            <w:noWrap/>
            <w:hideMark/>
          </w:tcPr>
          <w:p w14:paraId="68717DFB" w14:textId="77777777" w:rsidR="00033E20" w:rsidRPr="00033E20" w:rsidRDefault="00033E20" w:rsidP="00033E20">
            <w:pPr>
              <w:jc w:val="right"/>
              <w:rPr>
                <w:sz w:val="16"/>
                <w:szCs w:val="16"/>
              </w:rPr>
            </w:pPr>
            <w:r w:rsidRPr="00033E20">
              <w:rPr>
                <w:sz w:val="16"/>
                <w:szCs w:val="16"/>
              </w:rPr>
              <w:t>-135,51</w:t>
            </w:r>
          </w:p>
        </w:tc>
        <w:tc>
          <w:tcPr>
            <w:tcW w:w="851" w:type="dxa"/>
            <w:tcBorders>
              <w:top w:val="nil"/>
              <w:left w:val="nil"/>
              <w:bottom w:val="single" w:sz="4" w:space="0" w:color="auto"/>
              <w:right w:val="single" w:sz="4" w:space="0" w:color="auto"/>
            </w:tcBorders>
            <w:shd w:val="clear" w:color="auto" w:fill="auto"/>
            <w:noWrap/>
            <w:hideMark/>
          </w:tcPr>
          <w:p w14:paraId="64FB0569" w14:textId="77777777" w:rsidR="00033E20" w:rsidRPr="00033E20" w:rsidRDefault="00033E20" w:rsidP="00033E20">
            <w:pPr>
              <w:jc w:val="right"/>
              <w:rPr>
                <w:sz w:val="16"/>
                <w:szCs w:val="16"/>
              </w:rPr>
            </w:pPr>
            <w:r w:rsidRPr="00033E20">
              <w:rPr>
                <w:sz w:val="16"/>
                <w:szCs w:val="16"/>
              </w:rPr>
              <w:t>238,64%</w:t>
            </w:r>
          </w:p>
        </w:tc>
      </w:tr>
      <w:tr w:rsidR="00033E20" w:rsidRPr="00033E20" w14:paraId="34796690" w14:textId="77777777" w:rsidTr="00830158">
        <w:trPr>
          <w:gridAfter w:val="1"/>
          <w:wAfter w:w="21" w:type="dxa"/>
          <w:trHeight w:val="528"/>
        </w:trPr>
        <w:tc>
          <w:tcPr>
            <w:tcW w:w="816" w:type="dxa"/>
            <w:tcBorders>
              <w:top w:val="nil"/>
              <w:left w:val="single" w:sz="4" w:space="0" w:color="auto"/>
              <w:bottom w:val="single" w:sz="4" w:space="0" w:color="auto"/>
              <w:right w:val="single" w:sz="4" w:space="0" w:color="auto"/>
            </w:tcBorders>
            <w:shd w:val="clear" w:color="auto" w:fill="auto"/>
            <w:noWrap/>
            <w:hideMark/>
          </w:tcPr>
          <w:p w14:paraId="0BED4707" w14:textId="77777777" w:rsidR="00033E20" w:rsidRPr="00033E20" w:rsidRDefault="00033E20" w:rsidP="00033E20">
            <w:pPr>
              <w:jc w:val="center"/>
              <w:rPr>
                <w:sz w:val="16"/>
                <w:szCs w:val="16"/>
              </w:rPr>
            </w:pPr>
            <w:r w:rsidRPr="00033E20">
              <w:rPr>
                <w:sz w:val="16"/>
                <w:szCs w:val="16"/>
              </w:rPr>
              <w:t>1.2.</w:t>
            </w:r>
          </w:p>
        </w:tc>
        <w:tc>
          <w:tcPr>
            <w:tcW w:w="1731" w:type="dxa"/>
            <w:tcBorders>
              <w:top w:val="nil"/>
              <w:left w:val="nil"/>
              <w:bottom w:val="single" w:sz="4" w:space="0" w:color="auto"/>
              <w:right w:val="single" w:sz="4" w:space="0" w:color="auto"/>
            </w:tcBorders>
            <w:shd w:val="clear" w:color="auto" w:fill="auto"/>
            <w:hideMark/>
          </w:tcPr>
          <w:p w14:paraId="28CAA0E6" w14:textId="77777777" w:rsidR="00033E20" w:rsidRPr="00033E20" w:rsidRDefault="00033E20" w:rsidP="00033E20">
            <w:pPr>
              <w:rPr>
                <w:sz w:val="16"/>
                <w:szCs w:val="16"/>
              </w:rPr>
            </w:pPr>
            <w:r w:rsidRPr="00033E20">
              <w:rPr>
                <w:sz w:val="16"/>
                <w:szCs w:val="16"/>
              </w:rPr>
              <w:t>Расходы на оплату труда</w:t>
            </w:r>
          </w:p>
        </w:tc>
        <w:tc>
          <w:tcPr>
            <w:tcW w:w="850" w:type="dxa"/>
            <w:tcBorders>
              <w:top w:val="nil"/>
              <w:left w:val="nil"/>
              <w:bottom w:val="single" w:sz="4" w:space="0" w:color="auto"/>
              <w:right w:val="single" w:sz="4" w:space="0" w:color="auto"/>
            </w:tcBorders>
            <w:shd w:val="clear" w:color="auto" w:fill="auto"/>
            <w:noWrap/>
            <w:hideMark/>
          </w:tcPr>
          <w:p w14:paraId="008B6ABB" w14:textId="77777777" w:rsidR="00033E20" w:rsidRPr="00033E20" w:rsidRDefault="00033E20" w:rsidP="00033E20">
            <w:pPr>
              <w:jc w:val="center"/>
              <w:rPr>
                <w:sz w:val="16"/>
                <w:szCs w:val="16"/>
              </w:rPr>
            </w:pPr>
            <w:r w:rsidRPr="00033E20">
              <w:rPr>
                <w:sz w:val="16"/>
                <w:szCs w:val="16"/>
              </w:rPr>
              <w:t>тыс. руб.</w:t>
            </w:r>
          </w:p>
        </w:tc>
        <w:tc>
          <w:tcPr>
            <w:tcW w:w="992" w:type="dxa"/>
            <w:tcBorders>
              <w:top w:val="nil"/>
              <w:left w:val="nil"/>
              <w:bottom w:val="single" w:sz="4" w:space="0" w:color="auto"/>
              <w:right w:val="single" w:sz="4" w:space="0" w:color="auto"/>
            </w:tcBorders>
            <w:shd w:val="clear" w:color="auto" w:fill="auto"/>
            <w:noWrap/>
            <w:hideMark/>
          </w:tcPr>
          <w:p w14:paraId="7F8A2CDF" w14:textId="77777777" w:rsidR="00033E20" w:rsidRPr="00033E20" w:rsidRDefault="00033E20" w:rsidP="00033E20">
            <w:pPr>
              <w:jc w:val="right"/>
              <w:rPr>
                <w:sz w:val="16"/>
                <w:szCs w:val="16"/>
              </w:rPr>
            </w:pPr>
            <w:r w:rsidRPr="00033E20">
              <w:rPr>
                <w:sz w:val="16"/>
                <w:szCs w:val="16"/>
              </w:rPr>
              <w:t>3 592,67</w:t>
            </w:r>
          </w:p>
        </w:tc>
        <w:tc>
          <w:tcPr>
            <w:tcW w:w="993" w:type="dxa"/>
            <w:tcBorders>
              <w:top w:val="nil"/>
              <w:left w:val="nil"/>
              <w:bottom w:val="single" w:sz="4" w:space="0" w:color="auto"/>
              <w:right w:val="single" w:sz="4" w:space="0" w:color="auto"/>
            </w:tcBorders>
            <w:shd w:val="clear" w:color="auto" w:fill="auto"/>
            <w:noWrap/>
            <w:hideMark/>
          </w:tcPr>
          <w:p w14:paraId="72E855E7" w14:textId="77777777" w:rsidR="00033E20" w:rsidRPr="00033E20" w:rsidRDefault="00033E20" w:rsidP="00033E20">
            <w:pPr>
              <w:jc w:val="right"/>
              <w:rPr>
                <w:sz w:val="16"/>
                <w:szCs w:val="16"/>
              </w:rPr>
            </w:pPr>
            <w:r w:rsidRPr="00033E20">
              <w:rPr>
                <w:sz w:val="16"/>
                <w:szCs w:val="16"/>
              </w:rPr>
              <w:t>14 077,64</w:t>
            </w:r>
          </w:p>
        </w:tc>
        <w:tc>
          <w:tcPr>
            <w:tcW w:w="992" w:type="dxa"/>
            <w:tcBorders>
              <w:top w:val="nil"/>
              <w:left w:val="nil"/>
              <w:bottom w:val="single" w:sz="4" w:space="0" w:color="auto"/>
              <w:right w:val="single" w:sz="4" w:space="0" w:color="auto"/>
            </w:tcBorders>
            <w:shd w:val="clear" w:color="auto" w:fill="auto"/>
            <w:noWrap/>
            <w:hideMark/>
          </w:tcPr>
          <w:p w14:paraId="56348411" w14:textId="77777777" w:rsidR="00033E20" w:rsidRPr="00033E20" w:rsidRDefault="00033E20" w:rsidP="00033E20">
            <w:pPr>
              <w:jc w:val="right"/>
              <w:rPr>
                <w:sz w:val="16"/>
                <w:szCs w:val="16"/>
              </w:rPr>
            </w:pPr>
            <w:r w:rsidRPr="00033E20">
              <w:rPr>
                <w:sz w:val="16"/>
                <w:szCs w:val="16"/>
              </w:rPr>
              <w:t>5 437,85</w:t>
            </w:r>
          </w:p>
        </w:tc>
        <w:tc>
          <w:tcPr>
            <w:tcW w:w="2268" w:type="dxa"/>
            <w:tcBorders>
              <w:top w:val="nil"/>
              <w:left w:val="nil"/>
              <w:bottom w:val="single" w:sz="4" w:space="0" w:color="auto"/>
              <w:right w:val="single" w:sz="4" w:space="0" w:color="auto"/>
            </w:tcBorders>
            <w:shd w:val="clear" w:color="auto" w:fill="auto"/>
            <w:hideMark/>
          </w:tcPr>
          <w:p w14:paraId="37BB5179" w14:textId="77777777" w:rsidR="00033E20" w:rsidRPr="00033E20" w:rsidRDefault="00033E20" w:rsidP="00033E20">
            <w:pPr>
              <w:rPr>
                <w:sz w:val="16"/>
                <w:szCs w:val="16"/>
              </w:rPr>
            </w:pPr>
            <w:r w:rsidRPr="00033E20">
              <w:rPr>
                <w:sz w:val="16"/>
                <w:szCs w:val="16"/>
              </w:rPr>
              <w:t>ФОТ рассчитан с учетом численности и средней заработной платы, принятой к учету в 2021 году.</w:t>
            </w:r>
          </w:p>
        </w:tc>
        <w:tc>
          <w:tcPr>
            <w:tcW w:w="992" w:type="dxa"/>
            <w:tcBorders>
              <w:top w:val="nil"/>
              <w:left w:val="nil"/>
              <w:bottom w:val="single" w:sz="4" w:space="0" w:color="auto"/>
              <w:right w:val="single" w:sz="4" w:space="0" w:color="auto"/>
            </w:tcBorders>
            <w:shd w:val="clear" w:color="auto" w:fill="auto"/>
            <w:noWrap/>
            <w:hideMark/>
          </w:tcPr>
          <w:p w14:paraId="28316BDF" w14:textId="77777777" w:rsidR="00033E20" w:rsidRPr="00033E20" w:rsidRDefault="00033E20" w:rsidP="00033E20">
            <w:pPr>
              <w:jc w:val="right"/>
              <w:rPr>
                <w:sz w:val="16"/>
                <w:szCs w:val="16"/>
              </w:rPr>
            </w:pPr>
            <w:r w:rsidRPr="00033E20">
              <w:rPr>
                <w:sz w:val="16"/>
                <w:szCs w:val="16"/>
              </w:rPr>
              <w:t>-8 639,79</w:t>
            </w:r>
          </w:p>
        </w:tc>
        <w:tc>
          <w:tcPr>
            <w:tcW w:w="851" w:type="dxa"/>
            <w:tcBorders>
              <w:top w:val="nil"/>
              <w:left w:val="nil"/>
              <w:bottom w:val="single" w:sz="4" w:space="0" w:color="auto"/>
              <w:right w:val="single" w:sz="4" w:space="0" w:color="auto"/>
            </w:tcBorders>
            <w:shd w:val="clear" w:color="auto" w:fill="auto"/>
            <w:noWrap/>
            <w:hideMark/>
          </w:tcPr>
          <w:p w14:paraId="0B04067B" w14:textId="77777777" w:rsidR="00033E20" w:rsidRPr="00033E20" w:rsidRDefault="00033E20" w:rsidP="00033E20">
            <w:pPr>
              <w:jc w:val="right"/>
              <w:rPr>
                <w:sz w:val="16"/>
                <w:szCs w:val="16"/>
              </w:rPr>
            </w:pPr>
            <w:r w:rsidRPr="00033E20">
              <w:rPr>
                <w:sz w:val="16"/>
                <w:szCs w:val="16"/>
              </w:rPr>
              <w:t>51,36%</w:t>
            </w:r>
          </w:p>
        </w:tc>
      </w:tr>
      <w:tr w:rsidR="00033E20" w:rsidRPr="00033E20" w14:paraId="3F84DCB2" w14:textId="77777777" w:rsidTr="00830158">
        <w:trPr>
          <w:gridAfter w:val="1"/>
          <w:wAfter w:w="21" w:type="dxa"/>
          <w:trHeight w:val="1278"/>
        </w:trPr>
        <w:tc>
          <w:tcPr>
            <w:tcW w:w="816" w:type="dxa"/>
            <w:tcBorders>
              <w:top w:val="nil"/>
              <w:left w:val="single" w:sz="4" w:space="0" w:color="auto"/>
              <w:bottom w:val="single" w:sz="4" w:space="0" w:color="auto"/>
              <w:right w:val="single" w:sz="4" w:space="0" w:color="auto"/>
            </w:tcBorders>
            <w:shd w:val="clear" w:color="auto" w:fill="auto"/>
            <w:noWrap/>
            <w:hideMark/>
          </w:tcPr>
          <w:p w14:paraId="30607FE6" w14:textId="77777777" w:rsidR="00033E20" w:rsidRPr="00033E20" w:rsidRDefault="00033E20" w:rsidP="00033E20">
            <w:pPr>
              <w:jc w:val="center"/>
              <w:rPr>
                <w:i/>
                <w:iCs/>
                <w:sz w:val="16"/>
                <w:szCs w:val="16"/>
              </w:rPr>
            </w:pPr>
            <w:r w:rsidRPr="00033E20">
              <w:rPr>
                <w:i/>
                <w:iCs/>
                <w:sz w:val="16"/>
                <w:szCs w:val="16"/>
              </w:rPr>
              <w:t> </w:t>
            </w:r>
          </w:p>
        </w:tc>
        <w:tc>
          <w:tcPr>
            <w:tcW w:w="1731" w:type="dxa"/>
            <w:tcBorders>
              <w:top w:val="nil"/>
              <w:left w:val="nil"/>
              <w:bottom w:val="single" w:sz="4" w:space="0" w:color="auto"/>
              <w:right w:val="single" w:sz="4" w:space="0" w:color="auto"/>
            </w:tcBorders>
            <w:shd w:val="clear" w:color="auto" w:fill="auto"/>
            <w:hideMark/>
          </w:tcPr>
          <w:p w14:paraId="01176F61" w14:textId="77777777" w:rsidR="00033E20" w:rsidRPr="00033E20" w:rsidRDefault="00033E20" w:rsidP="00033E20">
            <w:pPr>
              <w:jc w:val="right"/>
              <w:rPr>
                <w:i/>
                <w:iCs/>
                <w:sz w:val="16"/>
                <w:szCs w:val="16"/>
              </w:rPr>
            </w:pPr>
            <w:r w:rsidRPr="00033E20">
              <w:rPr>
                <w:i/>
                <w:iCs/>
                <w:sz w:val="16"/>
                <w:szCs w:val="16"/>
              </w:rPr>
              <w:t>Среднесписочная численность</w:t>
            </w:r>
          </w:p>
        </w:tc>
        <w:tc>
          <w:tcPr>
            <w:tcW w:w="850" w:type="dxa"/>
            <w:tcBorders>
              <w:top w:val="nil"/>
              <w:left w:val="nil"/>
              <w:bottom w:val="single" w:sz="4" w:space="0" w:color="auto"/>
              <w:right w:val="single" w:sz="4" w:space="0" w:color="auto"/>
            </w:tcBorders>
            <w:shd w:val="clear" w:color="auto" w:fill="auto"/>
            <w:noWrap/>
            <w:hideMark/>
          </w:tcPr>
          <w:p w14:paraId="7B188106" w14:textId="77777777" w:rsidR="00033E20" w:rsidRPr="00033E20" w:rsidRDefault="00033E20" w:rsidP="00033E20">
            <w:pPr>
              <w:jc w:val="center"/>
              <w:rPr>
                <w:i/>
                <w:iCs/>
                <w:sz w:val="16"/>
                <w:szCs w:val="16"/>
              </w:rPr>
            </w:pPr>
            <w:r w:rsidRPr="00033E20">
              <w:rPr>
                <w:i/>
                <w:iCs/>
                <w:sz w:val="16"/>
                <w:szCs w:val="16"/>
              </w:rPr>
              <w:t>чел.</w:t>
            </w:r>
          </w:p>
        </w:tc>
        <w:tc>
          <w:tcPr>
            <w:tcW w:w="992" w:type="dxa"/>
            <w:tcBorders>
              <w:top w:val="nil"/>
              <w:left w:val="nil"/>
              <w:bottom w:val="single" w:sz="4" w:space="0" w:color="auto"/>
              <w:right w:val="single" w:sz="4" w:space="0" w:color="auto"/>
            </w:tcBorders>
            <w:shd w:val="clear" w:color="auto" w:fill="auto"/>
            <w:noWrap/>
            <w:hideMark/>
          </w:tcPr>
          <w:p w14:paraId="761ACA80" w14:textId="77777777" w:rsidR="00033E20" w:rsidRPr="00033E20" w:rsidRDefault="00033E20" w:rsidP="00033E20">
            <w:pPr>
              <w:jc w:val="right"/>
              <w:rPr>
                <w:sz w:val="16"/>
                <w:szCs w:val="16"/>
              </w:rPr>
            </w:pPr>
            <w:r w:rsidRPr="00033E20">
              <w:rPr>
                <w:sz w:val="16"/>
                <w:szCs w:val="16"/>
              </w:rPr>
              <w:t>6,62</w:t>
            </w:r>
          </w:p>
        </w:tc>
        <w:tc>
          <w:tcPr>
            <w:tcW w:w="993" w:type="dxa"/>
            <w:tcBorders>
              <w:top w:val="nil"/>
              <w:left w:val="nil"/>
              <w:bottom w:val="single" w:sz="4" w:space="0" w:color="auto"/>
              <w:right w:val="single" w:sz="4" w:space="0" w:color="auto"/>
            </w:tcBorders>
            <w:shd w:val="clear" w:color="auto" w:fill="auto"/>
            <w:noWrap/>
            <w:hideMark/>
          </w:tcPr>
          <w:p w14:paraId="7CD77786" w14:textId="77777777" w:rsidR="00033E20" w:rsidRPr="00033E20" w:rsidRDefault="00033E20" w:rsidP="00033E20">
            <w:pPr>
              <w:jc w:val="right"/>
              <w:rPr>
                <w:sz w:val="16"/>
                <w:szCs w:val="16"/>
              </w:rPr>
            </w:pPr>
            <w:r w:rsidRPr="00033E20">
              <w:rPr>
                <w:sz w:val="16"/>
                <w:szCs w:val="16"/>
              </w:rPr>
              <w:t>17,30</w:t>
            </w:r>
          </w:p>
        </w:tc>
        <w:tc>
          <w:tcPr>
            <w:tcW w:w="992" w:type="dxa"/>
            <w:tcBorders>
              <w:top w:val="nil"/>
              <w:left w:val="nil"/>
              <w:bottom w:val="single" w:sz="4" w:space="0" w:color="auto"/>
              <w:right w:val="single" w:sz="4" w:space="0" w:color="auto"/>
            </w:tcBorders>
            <w:shd w:val="clear" w:color="auto" w:fill="auto"/>
            <w:noWrap/>
            <w:hideMark/>
          </w:tcPr>
          <w:p w14:paraId="71114697" w14:textId="77777777" w:rsidR="00033E20" w:rsidRPr="00033E20" w:rsidRDefault="00033E20" w:rsidP="00033E20">
            <w:pPr>
              <w:jc w:val="right"/>
              <w:rPr>
                <w:sz w:val="16"/>
                <w:szCs w:val="16"/>
              </w:rPr>
            </w:pPr>
            <w:r w:rsidRPr="00033E20">
              <w:rPr>
                <w:sz w:val="16"/>
                <w:szCs w:val="16"/>
              </w:rPr>
              <w:t>10,02</w:t>
            </w:r>
          </w:p>
        </w:tc>
        <w:tc>
          <w:tcPr>
            <w:tcW w:w="2268" w:type="dxa"/>
            <w:tcBorders>
              <w:top w:val="nil"/>
              <w:left w:val="nil"/>
              <w:bottom w:val="single" w:sz="4" w:space="0" w:color="auto"/>
              <w:right w:val="single" w:sz="4" w:space="0" w:color="auto"/>
            </w:tcBorders>
            <w:shd w:val="clear" w:color="auto" w:fill="auto"/>
            <w:hideMark/>
          </w:tcPr>
          <w:p w14:paraId="3ECDF2E3" w14:textId="77777777" w:rsidR="00033E20" w:rsidRPr="00033E20" w:rsidRDefault="00033E20" w:rsidP="00033E20">
            <w:pPr>
              <w:rPr>
                <w:sz w:val="16"/>
                <w:szCs w:val="16"/>
              </w:rPr>
            </w:pPr>
            <w:r w:rsidRPr="00033E20">
              <w:rPr>
                <w:sz w:val="16"/>
                <w:szCs w:val="16"/>
              </w:rPr>
              <w:t>Численность рассчитана в соответствии с Рекомендациями по нормированию труда работников энергетического хозяйства, утвержденными приказом Государственного комитета Российской Федерации по строительству и жилищно-коммунальному хозяйству от 03.04.2000 № 68, с учетом объема и состава объектов ЭСХ, представленных Обществом на регулирование, проанализированных экспертом технического отдела и принятых им к учету на 2021 год.</w:t>
            </w:r>
          </w:p>
        </w:tc>
        <w:tc>
          <w:tcPr>
            <w:tcW w:w="992" w:type="dxa"/>
            <w:tcBorders>
              <w:top w:val="nil"/>
              <w:left w:val="nil"/>
              <w:bottom w:val="single" w:sz="4" w:space="0" w:color="auto"/>
              <w:right w:val="single" w:sz="4" w:space="0" w:color="auto"/>
            </w:tcBorders>
            <w:shd w:val="clear" w:color="auto" w:fill="auto"/>
            <w:noWrap/>
            <w:hideMark/>
          </w:tcPr>
          <w:p w14:paraId="7DEBB4D2" w14:textId="77777777" w:rsidR="00033E20" w:rsidRPr="00033E20" w:rsidRDefault="00033E20" w:rsidP="00033E20">
            <w:pPr>
              <w:jc w:val="right"/>
              <w:rPr>
                <w:sz w:val="16"/>
                <w:szCs w:val="16"/>
              </w:rPr>
            </w:pPr>
            <w:r w:rsidRPr="00033E20">
              <w:rPr>
                <w:sz w:val="16"/>
                <w:szCs w:val="16"/>
              </w:rPr>
              <w:t>-7,28</w:t>
            </w:r>
          </w:p>
        </w:tc>
        <w:tc>
          <w:tcPr>
            <w:tcW w:w="851" w:type="dxa"/>
            <w:tcBorders>
              <w:top w:val="nil"/>
              <w:left w:val="nil"/>
              <w:bottom w:val="single" w:sz="4" w:space="0" w:color="auto"/>
              <w:right w:val="single" w:sz="4" w:space="0" w:color="auto"/>
            </w:tcBorders>
            <w:shd w:val="clear" w:color="auto" w:fill="auto"/>
            <w:noWrap/>
            <w:hideMark/>
          </w:tcPr>
          <w:p w14:paraId="5684CBA2" w14:textId="77777777" w:rsidR="00033E20" w:rsidRPr="00033E20" w:rsidRDefault="00033E20" w:rsidP="00033E20">
            <w:pPr>
              <w:jc w:val="right"/>
              <w:rPr>
                <w:sz w:val="16"/>
                <w:szCs w:val="16"/>
              </w:rPr>
            </w:pPr>
            <w:r w:rsidRPr="00033E20">
              <w:rPr>
                <w:sz w:val="16"/>
                <w:szCs w:val="16"/>
              </w:rPr>
              <w:t>51,36%</w:t>
            </w:r>
          </w:p>
        </w:tc>
      </w:tr>
      <w:tr w:rsidR="00033E20" w:rsidRPr="00033E20" w14:paraId="45D67564" w14:textId="77777777" w:rsidTr="00830158">
        <w:trPr>
          <w:gridAfter w:val="1"/>
          <w:wAfter w:w="21" w:type="dxa"/>
          <w:trHeight w:val="1428"/>
        </w:trPr>
        <w:tc>
          <w:tcPr>
            <w:tcW w:w="816" w:type="dxa"/>
            <w:tcBorders>
              <w:top w:val="nil"/>
              <w:left w:val="single" w:sz="4" w:space="0" w:color="auto"/>
              <w:bottom w:val="single" w:sz="4" w:space="0" w:color="auto"/>
              <w:right w:val="single" w:sz="4" w:space="0" w:color="auto"/>
            </w:tcBorders>
            <w:shd w:val="clear" w:color="auto" w:fill="auto"/>
            <w:noWrap/>
            <w:hideMark/>
          </w:tcPr>
          <w:p w14:paraId="67136025" w14:textId="77777777" w:rsidR="00033E20" w:rsidRPr="00033E20" w:rsidRDefault="00033E20" w:rsidP="00033E20">
            <w:pPr>
              <w:jc w:val="center"/>
              <w:rPr>
                <w:i/>
                <w:iCs/>
                <w:sz w:val="16"/>
                <w:szCs w:val="16"/>
              </w:rPr>
            </w:pPr>
            <w:r w:rsidRPr="00033E20">
              <w:rPr>
                <w:i/>
                <w:iCs/>
                <w:sz w:val="16"/>
                <w:szCs w:val="16"/>
              </w:rPr>
              <w:t> </w:t>
            </w:r>
          </w:p>
        </w:tc>
        <w:tc>
          <w:tcPr>
            <w:tcW w:w="1731" w:type="dxa"/>
            <w:tcBorders>
              <w:top w:val="nil"/>
              <w:left w:val="nil"/>
              <w:bottom w:val="single" w:sz="4" w:space="0" w:color="auto"/>
              <w:right w:val="single" w:sz="4" w:space="0" w:color="auto"/>
            </w:tcBorders>
            <w:shd w:val="clear" w:color="auto" w:fill="auto"/>
            <w:hideMark/>
          </w:tcPr>
          <w:p w14:paraId="6D5C5038" w14:textId="77777777" w:rsidR="00033E20" w:rsidRPr="00033E20" w:rsidRDefault="00033E20" w:rsidP="00033E20">
            <w:pPr>
              <w:jc w:val="right"/>
              <w:rPr>
                <w:i/>
                <w:iCs/>
                <w:sz w:val="16"/>
                <w:szCs w:val="16"/>
              </w:rPr>
            </w:pPr>
            <w:r w:rsidRPr="00033E20">
              <w:rPr>
                <w:i/>
                <w:iCs/>
                <w:sz w:val="16"/>
                <w:szCs w:val="16"/>
              </w:rPr>
              <w:t>Средняя заработная плата</w:t>
            </w:r>
          </w:p>
        </w:tc>
        <w:tc>
          <w:tcPr>
            <w:tcW w:w="850" w:type="dxa"/>
            <w:tcBorders>
              <w:top w:val="nil"/>
              <w:left w:val="nil"/>
              <w:bottom w:val="single" w:sz="4" w:space="0" w:color="auto"/>
              <w:right w:val="single" w:sz="4" w:space="0" w:color="auto"/>
            </w:tcBorders>
            <w:shd w:val="clear" w:color="auto" w:fill="auto"/>
            <w:noWrap/>
            <w:hideMark/>
          </w:tcPr>
          <w:p w14:paraId="097E59F3" w14:textId="77777777" w:rsidR="00033E20" w:rsidRPr="00033E20" w:rsidRDefault="00033E20" w:rsidP="00033E20">
            <w:pPr>
              <w:jc w:val="center"/>
              <w:rPr>
                <w:i/>
                <w:iCs/>
                <w:sz w:val="16"/>
                <w:szCs w:val="16"/>
              </w:rPr>
            </w:pPr>
            <w:r w:rsidRPr="00033E20">
              <w:rPr>
                <w:i/>
                <w:iCs/>
                <w:sz w:val="16"/>
                <w:szCs w:val="16"/>
              </w:rPr>
              <w:t>руб./ чел. в мес.</w:t>
            </w:r>
          </w:p>
        </w:tc>
        <w:tc>
          <w:tcPr>
            <w:tcW w:w="992" w:type="dxa"/>
            <w:tcBorders>
              <w:top w:val="nil"/>
              <w:left w:val="nil"/>
              <w:bottom w:val="single" w:sz="4" w:space="0" w:color="auto"/>
              <w:right w:val="single" w:sz="4" w:space="0" w:color="auto"/>
            </w:tcBorders>
            <w:shd w:val="clear" w:color="auto" w:fill="auto"/>
            <w:noWrap/>
            <w:hideMark/>
          </w:tcPr>
          <w:p w14:paraId="4F4D7E71" w14:textId="77777777" w:rsidR="00033E20" w:rsidRPr="00033E20" w:rsidRDefault="00033E20" w:rsidP="00033E20">
            <w:pPr>
              <w:jc w:val="right"/>
              <w:rPr>
                <w:i/>
                <w:iCs/>
                <w:sz w:val="16"/>
                <w:szCs w:val="16"/>
              </w:rPr>
            </w:pPr>
            <w:r w:rsidRPr="00033E20">
              <w:rPr>
                <w:i/>
                <w:iCs/>
                <w:sz w:val="16"/>
                <w:szCs w:val="16"/>
              </w:rPr>
              <w:t>45 225</w:t>
            </w:r>
          </w:p>
        </w:tc>
        <w:tc>
          <w:tcPr>
            <w:tcW w:w="993" w:type="dxa"/>
            <w:tcBorders>
              <w:top w:val="nil"/>
              <w:left w:val="nil"/>
              <w:bottom w:val="single" w:sz="4" w:space="0" w:color="auto"/>
              <w:right w:val="single" w:sz="4" w:space="0" w:color="auto"/>
            </w:tcBorders>
            <w:shd w:val="clear" w:color="auto" w:fill="auto"/>
            <w:noWrap/>
            <w:hideMark/>
          </w:tcPr>
          <w:p w14:paraId="6AF8939C" w14:textId="77777777" w:rsidR="00033E20" w:rsidRPr="00033E20" w:rsidRDefault="00033E20" w:rsidP="00033E20">
            <w:pPr>
              <w:jc w:val="right"/>
              <w:rPr>
                <w:i/>
                <w:iCs/>
                <w:sz w:val="16"/>
                <w:szCs w:val="16"/>
              </w:rPr>
            </w:pPr>
            <w:r w:rsidRPr="00033E20">
              <w:rPr>
                <w:i/>
                <w:iCs/>
                <w:sz w:val="16"/>
                <w:szCs w:val="16"/>
              </w:rPr>
              <w:t>67 811</w:t>
            </w:r>
          </w:p>
        </w:tc>
        <w:tc>
          <w:tcPr>
            <w:tcW w:w="992" w:type="dxa"/>
            <w:tcBorders>
              <w:top w:val="nil"/>
              <w:left w:val="nil"/>
              <w:bottom w:val="single" w:sz="4" w:space="0" w:color="auto"/>
              <w:right w:val="single" w:sz="4" w:space="0" w:color="auto"/>
            </w:tcBorders>
            <w:shd w:val="clear" w:color="auto" w:fill="auto"/>
            <w:noWrap/>
            <w:hideMark/>
          </w:tcPr>
          <w:p w14:paraId="5D43AA5A" w14:textId="77777777" w:rsidR="00033E20" w:rsidRPr="00033E20" w:rsidRDefault="00033E20" w:rsidP="00033E20">
            <w:pPr>
              <w:jc w:val="right"/>
              <w:rPr>
                <w:i/>
                <w:iCs/>
                <w:sz w:val="16"/>
                <w:szCs w:val="16"/>
              </w:rPr>
            </w:pPr>
            <w:r w:rsidRPr="00033E20">
              <w:rPr>
                <w:i/>
                <w:iCs/>
                <w:sz w:val="16"/>
                <w:szCs w:val="16"/>
              </w:rPr>
              <w:t>45 225</w:t>
            </w:r>
          </w:p>
        </w:tc>
        <w:tc>
          <w:tcPr>
            <w:tcW w:w="2268" w:type="dxa"/>
            <w:tcBorders>
              <w:top w:val="nil"/>
              <w:left w:val="nil"/>
              <w:bottom w:val="single" w:sz="4" w:space="0" w:color="auto"/>
              <w:right w:val="single" w:sz="4" w:space="0" w:color="auto"/>
            </w:tcBorders>
            <w:shd w:val="clear" w:color="auto" w:fill="auto"/>
            <w:hideMark/>
          </w:tcPr>
          <w:p w14:paraId="07EB2114" w14:textId="77777777" w:rsidR="00033E20" w:rsidRPr="00033E20" w:rsidRDefault="00033E20" w:rsidP="00033E20">
            <w:pPr>
              <w:rPr>
                <w:sz w:val="16"/>
                <w:szCs w:val="16"/>
              </w:rPr>
            </w:pPr>
            <w:r w:rsidRPr="00033E20">
              <w:rPr>
                <w:sz w:val="16"/>
                <w:szCs w:val="16"/>
              </w:rPr>
              <w:t>Заработная плата работников по виду деятельности производство, передача и распределение электроэнергии по данным официального сайта Кемеровостата за январь -июль 2020 года составила 51 049,00 руб., в расчет принята среднемесячная заработная плата в размере 45 225,00 руб., заявленная Обществом.</w:t>
            </w:r>
          </w:p>
        </w:tc>
        <w:tc>
          <w:tcPr>
            <w:tcW w:w="992" w:type="dxa"/>
            <w:tcBorders>
              <w:top w:val="nil"/>
              <w:left w:val="nil"/>
              <w:bottom w:val="single" w:sz="4" w:space="0" w:color="auto"/>
              <w:right w:val="single" w:sz="4" w:space="0" w:color="auto"/>
            </w:tcBorders>
            <w:shd w:val="clear" w:color="auto" w:fill="auto"/>
            <w:noWrap/>
            <w:hideMark/>
          </w:tcPr>
          <w:p w14:paraId="6260C2B2" w14:textId="77777777" w:rsidR="00033E20" w:rsidRPr="00033E20" w:rsidRDefault="00033E20" w:rsidP="00033E20">
            <w:pPr>
              <w:jc w:val="right"/>
              <w:rPr>
                <w:i/>
                <w:iCs/>
                <w:sz w:val="16"/>
                <w:szCs w:val="16"/>
              </w:rPr>
            </w:pPr>
            <w:r w:rsidRPr="00033E20">
              <w:rPr>
                <w:i/>
                <w:iCs/>
                <w:sz w:val="16"/>
                <w:szCs w:val="16"/>
              </w:rPr>
              <w:t>-22 586,03</w:t>
            </w:r>
          </w:p>
        </w:tc>
        <w:tc>
          <w:tcPr>
            <w:tcW w:w="851" w:type="dxa"/>
            <w:tcBorders>
              <w:top w:val="nil"/>
              <w:left w:val="nil"/>
              <w:bottom w:val="single" w:sz="4" w:space="0" w:color="auto"/>
              <w:right w:val="single" w:sz="4" w:space="0" w:color="auto"/>
            </w:tcBorders>
            <w:shd w:val="clear" w:color="auto" w:fill="auto"/>
            <w:noWrap/>
            <w:hideMark/>
          </w:tcPr>
          <w:p w14:paraId="351A1CFA" w14:textId="77777777" w:rsidR="00033E20" w:rsidRPr="00033E20" w:rsidRDefault="00033E20" w:rsidP="00033E20">
            <w:pPr>
              <w:jc w:val="right"/>
              <w:rPr>
                <w:i/>
                <w:iCs/>
                <w:sz w:val="16"/>
                <w:szCs w:val="16"/>
              </w:rPr>
            </w:pPr>
            <w:r w:rsidRPr="00033E20">
              <w:rPr>
                <w:i/>
                <w:iCs/>
                <w:sz w:val="16"/>
                <w:szCs w:val="16"/>
              </w:rPr>
              <w:t>0,00%</w:t>
            </w:r>
          </w:p>
        </w:tc>
      </w:tr>
      <w:tr w:rsidR="00033E20" w:rsidRPr="00033E20" w14:paraId="12D41D8F" w14:textId="77777777" w:rsidTr="00830158">
        <w:trPr>
          <w:gridAfter w:val="1"/>
          <w:wAfter w:w="21" w:type="dxa"/>
          <w:trHeight w:val="312"/>
        </w:trPr>
        <w:tc>
          <w:tcPr>
            <w:tcW w:w="816" w:type="dxa"/>
            <w:tcBorders>
              <w:top w:val="nil"/>
              <w:left w:val="single" w:sz="4" w:space="0" w:color="auto"/>
              <w:bottom w:val="single" w:sz="4" w:space="0" w:color="auto"/>
              <w:right w:val="single" w:sz="4" w:space="0" w:color="auto"/>
            </w:tcBorders>
            <w:shd w:val="clear" w:color="auto" w:fill="auto"/>
            <w:noWrap/>
            <w:hideMark/>
          </w:tcPr>
          <w:p w14:paraId="4F625D9C" w14:textId="77777777" w:rsidR="00033E20" w:rsidRPr="00033E20" w:rsidRDefault="00033E20" w:rsidP="00033E20">
            <w:pPr>
              <w:jc w:val="center"/>
              <w:rPr>
                <w:sz w:val="16"/>
                <w:szCs w:val="16"/>
              </w:rPr>
            </w:pPr>
            <w:r w:rsidRPr="00033E20">
              <w:rPr>
                <w:sz w:val="16"/>
                <w:szCs w:val="16"/>
              </w:rPr>
              <w:t>1.3.</w:t>
            </w:r>
          </w:p>
        </w:tc>
        <w:tc>
          <w:tcPr>
            <w:tcW w:w="1731" w:type="dxa"/>
            <w:tcBorders>
              <w:top w:val="nil"/>
              <w:left w:val="nil"/>
              <w:bottom w:val="single" w:sz="4" w:space="0" w:color="auto"/>
              <w:right w:val="single" w:sz="4" w:space="0" w:color="auto"/>
            </w:tcBorders>
            <w:shd w:val="clear" w:color="auto" w:fill="auto"/>
            <w:hideMark/>
          </w:tcPr>
          <w:p w14:paraId="0BAE132D" w14:textId="77777777" w:rsidR="00033E20" w:rsidRPr="00033E20" w:rsidRDefault="00033E20" w:rsidP="00033E20">
            <w:pPr>
              <w:rPr>
                <w:sz w:val="16"/>
                <w:szCs w:val="16"/>
              </w:rPr>
            </w:pPr>
            <w:r w:rsidRPr="00033E20">
              <w:rPr>
                <w:sz w:val="16"/>
                <w:szCs w:val="16"/>
              </w:rPr>
              <w:t>Прочие расходы, всего, в том числе:</w:t>
            </w:r>
          </w:p>
        </w:tc>
        <w:tc>
          <w:tcPr>
            <w:tcW w:w="850" w:type="dxa"/>
            <w:tcBorders>
              <w:top w:val="nil"/>
              <w:left w:val="nil"/>
              <w:bottom w:val="single" w:sz="4" w:space="0" w:color="auto"/>
              <w:right w:val="single" w:sz="4" w:space="0" w:color="auto"/>
            </w:tcBorders>
            <w:shd w:val="clear" w:color="auto" w:fill="auto"/>
            <w:noWrap/>
            <w:hideMark/>
          </w:tcPr>
          <w:p w14:paraId="30224F3C" w14:textId="77777777" w:rsidR="00033E20" w:rsidRPr="00033E20" w:rsidRDefault="00033E20" w:rsidP="00033E20">
            <w:pPr>
              <w:jc w:val="center"/>
              <w:rPr>
                <w:sz w:val="16"/>
                <w:szCs w:val="16"/>
              </w:rPr>
            </w:pPr>
            <w:r w:rsidRPr="00033E20">
              <w:rPr>
                <w:sz w:val="16"/>
                <w:szCs w:val="16"/>
              </w:rPr>
              <w:t>тыс. руб.</w:t>
            </w:r>
          </w:p>
        </w:tc>
        <w:tc>
          <w:tcPr>
            <w:tcW w:w="992" w:type="dxa"/>
            <w:tcBorders>
              <w:top w:val="nil"/>
              <w:left w:val="nil"/>
              <w:bottom w:val="single" w:sz="4" w:space="0" w:color="auto"/>
              <w:right w:val="single" w:sz="4" w:space="0" w:color="auto"/>
            </w:tcBorders>
            <w:shd w:val="clear" w:color="auto" w:fill="auto"/>
            <w:noWrap/>
            <w:hideMark/>
          </w:tcPr>
          <w:p w14:paraId="2F4678E1" w14:textId="77777777" w:rsidR="00033E20" w:rsidRPr="00033E20" w:rsidRDefault="00033E20" w:rsidP="00033E20">
            <w:pPr>
              <w:jc w:val="right"/>
              <w:rPr>
                <w:sz w:val="16"/>
                <w:szCs w:val="16"/>
              </w:rPr>
            </w:pPr>
            <w:r w:rsidRPr="00033E20">
              <w:rPr>
                <w:sz w:val="16"/>
                <w:szCs w:val="16"/>
              </w:rPr>
              <w:t>549,01</w:t>
            </w:r>
          </w:p>
        </w:tc>
        <w:tc>
          <w:tcPr>
            <w:tcW w:w="993" w:type="dxa"/>
            <w:tcBorders>
              <w:top w:val="nil"/>
              <w:left w:val="nil"/>
              <w:bottom w:val="single" w:sz="4" w:space="0" w:color="auto"/>
              <w:right w:val="single" w:sz="4" w:space="0" w:color="auto"/>
            </w:tcBorders>
            <w:shd w:val="clear" w:color="auto" w:fill="auto"/>
            <w:noWrap/>
            <w:hideMark/>
          </w:tcPr>
          <w:p w14:paraId="3D981F8A" w14:textId="77777777" w:rsidR="00033E20" w:rsidRPr="00033E20" w:rsidRDefault="00033E20" w:rsidP="00033E20">
            <w:pPr>
              <w:jc w:val="right"/>
              <w:rPr>
                <w:sz w:val="16"/>
                <w:szCs w:val="16"/>
              </w:rPr>
            </w:pPr>
            <w:r w:rsidRPr="00033E20">
              <w:rPr>
                <w:sz w:val="16"/>
                <w:szCs w:val="16"/>
              </w:rPr>
              <w:t>3 434,58</w:t>
            </w:r>
          </w:p>
        </w:tc>
        <w:tc>
          <w:tcPr>
            <w:tcW w:w="992" w:type="dxa"/>
            <w:tcBorders>
              <w:top w:val="nil"/>
              <w:left w:val="nil"/>
              <w:bottom w:val="single" w:sz="4" w:space="0" w:color="auto"/>
              <w:right w:val="single" w:sz="4" w:space="0" w:color="auto"/>
            </w:tcBorders>
            <w:shd w:val="clear" w:color="auto" w:fill="auto"/>
            <w:noWrap/>
            <w:hideMark/>
          </w:tcPr>
          <w:p w14:paraId="0FFEB5C5" w14:textId="77777777" w:rsidR="00033E20" w:rsidRPr="00033E20" w:rsidRDefault="00033E20" w:rsidP="00033E20">
            <w:pPr>
              <w:jc w:val="right"/>
              <w:rPr>
                <w:sz w:val="16"/>
                <w:szCs w:val="16"/>
              </w:rPr>
            </w:pPr>
            <w:r w:rsidRPr="00033E20">
              <w:rPr>
                <w:sz w:val="16"/>
                <w:szCs w:val="16"/>
              </w:rPr>
              <w:t>944,31</w:t>
            </w:r>
          </w:p>
        </w:tc>
        <w:tc>
          <w:tcPr>
            <w:tcW w:w="2268" w:type="dxa"/>
            <w:tcBorders>
              <w:top w:val="nil"/>
              <w:left w:val="nil"/>
              <w:bottom w:val="single" w:sz="4" w:space="0" w:color="auto"/>
              <w:right w:val="single" w:sz="4" w:space="0" w:color="auto"/>
            </w:tcBorders>
            <w:shd w:val="clear" w:color="auto" w:fill="auto"/>
            <w:hideMark/>
          </w:tcPr>
          <w:p w14:paraId="399008BB"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65ABB051" w14:textId="77777777" w:rsidR="00033E20" w:rsidRPr="00033E20" w:rsidRDefault="00033E20" w:rsidP="00033E20">
            <w:pPr>
              <w:jc w:val="right"/>
              <w:rPr>
                <w:sz w:val="16"/>
                <w:szCs w:val="16"/>
              </w:rPr>
            </w:pPr>
            <w:r w:rsidRPr="00033E20">
              <w:rPr>
                <w:sz w:val="16"/>
                <w:szCs w:val="16"/>
              </w:rPr>
              <w:t>-2 490,27</w:t>
            </w:r>
          </w:p>
        </w:tc>
        <w:tc>
          <w:tcPr>
            <w:tcW w:w="851" w:type="dxa"/>
            <w:tcBorders>
              <w:top w:val="nil"/>
              <w:left w:val="nil"/>
              <w:bottom w:val="single" w:sz="4" w:space="0" w:color="auto"/>
              <w:right w:val="single" w:sz="4" w:space="0" w:color="auto"/>
            </w:tcBorders>
            <w:shd w:val="clear" w:color="auto" w:fill="auto"/>
            <w:noWrap/>
            <w:hideMark/>
          </w:tcPr>
          <w:p w14:paraId="06981116" w14:textId="77777777" w:rsidR="00033E20" w:rsidRPr="00033E20" w:rsidRDefault="00033E20" w:rsidP="00033E20">
            <w:pPr>
              <w:jc w:val="right"/>
              <w:rPr>
                <w:sz w:val="16"/>
                <w:szCs w:val="16"/>
              </w:rPr>
            </w:pPr>
            <w:r w:rsidRPr="00033E20">
              <w:rPr>
                <w:sz w:val="16"/>
                <w:szCs w:val="16"/>
              </w:rPr>
              <w:t>72,00%</w:t>
            </w:r>
          </w:p>
        </w:tc>
      </w:tr>
      <w:tr w:rsidR="00033E20" w:rsidRPr="00033E20" w14:paraId="369B0392" w14:textId="77777777" w:rsidTr="00830158">
        <w:trPr>
          <w:gridAfter w:val="1"/>
          <w:wAfter w:w="21" w:type="dxa"/>
          <w:trHeight w:val="1152"/>
        </w:trPr>
        <w:tc>
          <w:tcPr>
            <w:tcW w:w="816" w:type="dxa"/>
            <w:tcBorders>
              <w:top w:val="nil"/>
              <w:left w:val="single" w:sz="4" w:space="0" w:color="auto"/>
              <w:bottom w:val="single" w:sz="4" w:space="0" w:color="auto"/>
              <w:right w:val="single" w:sz="4" w:space="0" w:color="auto"/>
            </w:tcBorders>
            <w:shd w:val="clear" w:color="auto" w:fill="auto"/>
            <w:noWrap/>
            <w:hideMark/>
          </w:tcPr>
          <w:p w14:paraId="6E7EC300" w14:textId="77777777" w:rsidR="00033E20" w:rsidRPr="00033E20" w:rsidRDefault="00033E20" w:rsidP="00033E20">
            <w:pPr>
              <w:jc w:val="center"/>
              <w:rPr>
                <w:i/>
                <w:iCs/>
                <w:sz w:val="16"/>
                <w:szCs w:val="16"/>
              </w:rPr>
            </w:pPr>
            <w:r w:rsidRPr="00033E20">
              <w:rPr>
                <w:i/>
                <w:iCs/>
                <w:sz w:val="16"/>
                <w:szCs w:val="16"/>
              </w:rPr>
              <w:t>1.3.1.</w:t>
            </w:r>
          </w:p>
        </w:tc>
        <w:tc>
          <w:tcPr>
            <w:tcW w:w="1731" w:type="dxa"/>
            <w:tcBorders>
              <w:top w:val="nil"/>
              <w:left w:val="nil"/>
              <w:bottom w:val="single" w:sz="4" w:space="0" w:color="auto"/>
              <w:right w:val="single" w:sz="4" w:space="0" w:color="auto"/>
            </w:tcBorders>
            <w:shd w:val="clear" w:color="auto" w:fill="auto"/>
            <w:hideMark/>
          </w:tcPr>
          <w:p w14:paraId="100BBEDB" w14:textId="77777777" w:rsidR="00033E20" w:rsidRPr="00033E20" w:rsidRDefault="00033E20" w:rsidP="00033E20">
            <w:pPr>
              <w:rPr>
                <w:i/>
                <w:iCs/>
                <w:sz w:val="16"/>
                <w:szCs w:val="16"/>
              </w:rPr>
            </w:pPr>
            <w:r w:rsidRPr="00033E20">
              <w:rPr>
                <w:i/>
                <w:iCs/>
                <w:sz w:val="16"/>
                <w:szCs w:val="16"/>
              </w:rPr>
              <w:t>Ремонт основных фондов</w:t>
            </w:r>
          </w:p>
        </w:tc>
        <w:tc>
          <w:tcPr>
            <w:tcW w:w="850" w:type="dxa"/>
            <w:tcBorders>
              <w:top w:val="nil"/>
              <w:left w:val="nil"/>
              <w:bottom w:val="single" w:sz="4" w:space="0" w:color="auto"/>
              <w:right w:val="single" w:sz="4" w:space="0" w:color="auto"/>
            </w:tcBorders>
            <w:shd w:val="clear" w:color="auto" w:fill="auto"/>
            <w:noWrap/>
            <w:hideMark/>
          </w:tcPr>
          <w:p w14:paraId="2DA581BF"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416F39FA"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6310117F" w14:textId="77777777" w:rsidR="00033E20" w:rsidRPr="00033E20" w:rsidRDefault="00033E20" w:rsidP="00033E20">
            <w:pPr>
              <w:jc w:val="right"/>
              <w:rPr>
                <w:sz w:val="16"/>
                <w:szCs w:val="16"/>
              </w:rPr>
            </w:pPr>
            <w:r w:rsidRPr="00033E20">
              <w:rPr>
                <w:sz w:val="16"/>
                <w:szCs w:val="16"/>
              </w:rPr>
              <w:t>2 059,77</w:t>
            </w:r>
          </w:p>
        </w:tc>
        <w:tc>
          <w:tcPr>
            <w:tcW w:w="992" w:type="dxa"/>
            <w:tcBorders>
              <w:top w:val="nil"/>
              <w:left w:val="nil"/>
              <w:bottom w:val="single" w:sz="4" w:space="0" w:color="auto"/>
              <w:right w:val="single" w:sz="4" w:space="0" w:color="auto"/>
            </w:tcBorders>
            <w:shd w:val="clear" w:color="auto" w:fill="auto"/>
            <w:noWrap/>
            <w:hideMark/>
          </w:tcPr>
          <w:p w14:paraId="7A7C21A1" w14:textId="77777777" w:rsidR="00033E20" w:rsidRPr="00033E20" w:rsidRDefault="00033E20" w:rsidP="00033E20">
            <w:pPr>
              <w:jc w:val="right"/>
              <w:rPr>
                <w:sz w:val="16"/>
                <w:szCs w:val="16"/>
              </w:rPr>
            </w:pPr>
            <w:r w:rsidRPr="00033E20">
              <w:rPr>
                <w:sz w:val="16"/>
                <w:szCs w:val="16"/>
              </w:rPr>
              <w:t>484,69</w:t>
            </w:r>
          </w:p>
        </w:tc>
        <w:tc>
          <w:tcPr>
            <w:tcW w:w="2268" w:type="dxa"/>
            <w:tcBorders>
              <w:top w:val="nil"/>
              <w:left w:val="nil"/>
              <w:bottom w:val="single" w:sz="4" w:space="0" w:color="auto"/>
              <w:right w:val="single" w:sz="4" w:space="0" w:color="auto"/>
            </w:tcBorders>
            <w:shd w:val="clear" w:color="auto" w:fill="auto"/>
            <w:hideMark/>
          </w:tcPr>
          <w:p w14:paraId="07231E4B" w14:textId="77777777" w:rsidR="00033E20" w:rsidRPr="00033E20" w:rsidRDefault="00033E20" w:rsidP="00033E20">
            <w:pPr>
              <w:rPr>
                <w:sz w:val="16"/>
                <w:szCs w:val="16"/>
              </w:rPr>
            </w:pPr>
            <w:r w:rsidRPr="00033E20">
              <w:rPr>
                <w:sz w:val="16"/>
                <w:szCs w:val="16"/>
              </w:rPr>
              <w:t>Устранены математические ошибки в сметном расчете. Исключено избыточное применение индекса 20% на материалы. Скорректирован примененный ИПЦ 2020 года. Скорректированы величины накладных расходов и сметной прибыли в соответствии установленными нормативами.</w:t>
            </w:r>
          </w:p>
        </w:tc>
        <w:tc>
          <w:tcPr>
            <w:tcW w:w="992" w:type="dxa"/>
            <w:tcBorders>
              <w:top w:val="nil"/>
              <w:left w:val="nil"/>
              <w:bottom w:val="single" w:sz="4" w:space="0" w:color="auto"/>
              <w:right w:val="single" w:sz="4" w:space="0" w:color="auto"/>
            </w:tcBorders>
            <w:shd w:val="clear" w:color="auto" w:fill="auto"/>
            <w:noWrap/>
            <w:hideMark/>
          </w:tcPr>
          <w:p w14:paraId="694DE003" w14:textId="77777777" w:rsidR="00033E20" w:rsidRPr="00033E20" w:rsidRDefault="00033E20" w:rsidP="00033E20">
            <w:pPr>
              <w:jc w:val="right"/>
              <w:rPr>
                <w:sz w:val="16"/>
                <w:szCs w:val="16"/>
              </w:rPr>
            </w:pPr>
            <w:r w:rsidRPr="00033E20">
              <w:rPr>
                <w:sz w:val="16"/>
                <w:szCs w:val="16"/>
              </w:rPr>
              <w:t>-1 575,08</w:t>
            </w:r>
          </w:p>
        </w:tc>
        <w:tc>
          <w:tcPr>
            <w:tcW w:w="851" w:type="dxa"/>
            <w:tcBorders>
              <w:top w:val="nil"/>
              <w:left w:val="nil"/>
              <w:bottom w:val="single" w:sz="4" w:space="0" w:color="auto"/>
              <w:right w:val="single" w:sz="4" w:space="0" w:color="auto"/>
            </w:tcBorders>
            <w:shd w:val="clear" w:color="auto" w:fill="auto"/>
            <w:noWrap/>
            <w:hideMark/>
          </w:tcPr>
          <w:p w14:paraId="6B97B8D7" w14:textId="77777777" w:rsidR="00033E20" w:rsidRPr="00033E20" w:rsidRDefault="00033E20" w:rsidP="00033E20">
            <w:pPr>
              <w:jc w:val="right"/>
              <w:rPr>
                <w:sz w:val="16"/>
                <w:szCs w:val="16"/>
              </w:rPr>
            </w:pPr>
            <w:r w:rsidRPr="00033E20">
              <w:rPr>
                <w:sz w:val="16"/>
                <w:szCs w:val="16"/>
              </w:rPr>
              <w:t>0,00%</w:t>
            </w:r>
          </w:p>
        </w:tc>
      </w:tr>
      <w:tr w:rsidR="00033E20" w:rsidRPr="00033E20" w14:paraId="35787952" w14:textId="77777777" w:rsidTr="00830158">
        <w:trPr>
          <w:gridAfter w:val="1"/>
          <w:wAfter w:w="21" w:type="dxa"/>
          <w:trHeight w:val="312"/>
        </w:trPr>
        <w:tc>
          <w:tcPr>
            <w:tcW w:w="816" w:type="dxa"/>
            <w:tcBorders>
              <w:top w:val="nil"/>
              <w:left w:val="single" w:sz="4" w:space="0" w:color="auto"/>
              <w:bottom w:val="single" w:sz="4" w:space="0" w:color="auto"/>
              <w:right w:val="single" w:sz="4" w:space="0" w:color="auto"/>
            </w:tcBorders>
            <w:shd w:val="clear" w:color="auto" w:fill="auto"/>
            <w:noWrap/>
            <w:hideMark/>
          </w:tcPr>
          <w:p w14:paraId="73E4CE6E" w14:textId="77777777" w:rsidR="00033E20" w:rsidRPr="00033E20" w:rsidRDefault="00033E20" w:rsidP="00033E20">
            <w:pPr>
              <w:jc w:val="center"/>
              <w:rPr>
                <w:i/>
                <w:iCs/>
                <w:sz w:val="16"/>
                <w:szCs w:val="16"/>
              </w:rPr>
            </w:pPr>
            <w:r w:rsidRPr="00033E20">
              <w:rPr>
                <w:i/>
                <w:iCs/>
                <w:sz w:val="16"/>
                <w:szCs w:val="16"/>
              </w:rPr>
              <w:t>1.3.2.</w:t>
            </w:r>
          </w:p>
        </w:tc>
        <w:tc>
          <w:tcPr>
            <w:tcW w:w="1731" w:type="dxa"/>
            <w:tcBorders>
              <w:top w:val="nil"/>
              <w:left w:val="nil"/>
              <w:bottom w:val="single" w:sz="4" w:space="0" w:color="auto"/>
              <w:right w:val="single" w:sz="4" w:space="0" w:color="auto"/>
            </w:tcBorders>
            <w:shd w:val="clear" w:color="auto" w:fill="auto"/>
            <w:hideMark/>
          </w:tcPr>
          <w:p w14:paraId="2BD03C5C" w14:textId="77777777" w:rsidR="00033E20" w:rsidRPr="00033E20" w:rsidRDefault="00033E20" w:rsidP="00033E20">
            <w:pPr>
              <w:rPr>
                <w:i/>
                <w:iCs/>
                <w:sz w:val="16"/>
                <w:szCs w:val="16"/>
              </w:rPr>
            </w:pPr>
            <w:r w:rsidRPr="00033E20">
              <w:rPr>
                <w:i/>
                <w:iCs/>
                <w:sz w:val="16"/>
                <w:szCs w:val="16"/>
              </w:rPr>
              <w:t>Оплата работ и услуг сторонних организаций</w:t>
            </w:r>
          </w:p>
        </w:tc>
        <w:tc>
          <w:tcPr>
            <w:tcW w:w="850" w:type="dxa"/>
            <w:tcBorders>
              <w:top w:val="nil"/>
              <w:left w:val="nil"/>
              <w:bottom w:val="single" w:sz="4" w:space="0" w:color="auto"/>
              <w:right w:val="single" w:sz="4" w:space="0" w:color="auto"/>
            </w:tcBorders>
            <w:shd w:val="clear" w:color="auto" w:fill="auto"/>
            <w:noWrap/>
            <w:hideMark/>
          </w:tcPr>
          <w:p w14:paraId="6EA86C90"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4E59B3AB" w14:textId="77777777" w:rsidR="00033E20" w:rsidRPr="00033E20" w:rsidRDefault="00033E20" w:rsidP="00033E20">
            <w:pPr>
              <w:jc w:val="right"/>
              <w:rPr>
                <w:i/>
                <w:iCs/>
                <w:sz w:val="16"/>
                <w:szCs w:val="16"/>
              </w:rPr>
            </w:pPr>
            <w:r w:rsidRPr="00033E20">
              <w:rPr>
                <w:i/>
                <w:iCs/>
                <w:sz w:val="16"/>
                <w:szCs w:val="16"/>
              </w:rPr>
              <w:t>263,60</w:t>
            </w:r>
          </w:p>
        </w:tc>
        <w:tc>
          <w:tcPr>
            <w:tcW w:w="993" w:type="dxa"/>
            <w:tcBorders>
              <w:top w:val="nil"/>
              <w:left w:val="nil"/>
              <w:bottom w:val="single" w:sz="4" w:space="0" w:color="auto"/>
              <w:right w:val="single" w:sz="4" w:space="0" w:color="auto"/>
            </w:tcBorders>
            <w:shd w:val="clear" w:color="auto" w:fill="auto"/>
            <w:noWrap/>
            <w:hideMark/>
          </w:tcPr>
          <w:p w14:paraId="624E7B90" w14:textId="77777777" w:rsidR="00033E20" w:rsidRPr="00033E20" w:rsidRDefault="00033E20" w:rsidP="00033E20">
            <w:pPr>
              <w:jc w:val="right"/>
              <w:rPr>
                <w:i/>
                <w:iCs/>
                <w:sz w:val="16"/>
                <w:szCs w:val="16"/>
              </w:rPr>
            </w:pPr>
            <w:r w:rsidRPr="00033E20">
              <w:rPr>
                <w:i/>
                <w:iCs/>
                <w:sz w:val="16"/>
                <w:szCs w:val="16"/>
              </w:rPr>
              <w:t>472,85</w:t>
            </w:r>
          </w:p>
        </w:tc>
        <w:tc>
          <w:tcPr>
            <w:tcW w:w="992" w:type="dxa"/>
            <w:tcBorders>
              <w:top w:val="nil"/>
              <w:left w:val="nil"/>
              <w:bottom w:val="single" w:sz="4" w:space="0" w:color="auto"/>
              <w:right w:val="single" w:sz="4" w:space="0" w:color="auto"/>
            </w:tcBorders>
            <w:shd w:val="clear" w:color="auto" w:fill="auto"/>
            <w:noWrap/>
            <w:hideMark/>
          </w:tcPr>
          <w:p w14:paraId="77E73859" w14:textId="77777777" w:rsidR="00033E20" w:rsidRPr="00033E20" w:rsidRDefault="00033E20" w:rsidP="00033E20">
            <w:pPr>
              <w:jc w:val="right"/>
              <w:rPr>
                <w:i/>
                <w:iCs/>
                <w:sz w:val="16"/>
                <w:szCs w:val="16"/>
              </w:rPr>
            </w:pPr>
            <w:r w:rsidRPr="00033E20">
              <w:rPr>
                <w:i/>
                <w:iCs/>
                <w:sz w:val="16"/>
                <w:szCs w:val="16"/>
              </w:rPr>
              <w:t>212,88</w:t>
            </w:r>
          </w:p>
        </w:tc>
        <w:tc>
          <w:tcPr>
            <w:tcW w:w="2268" w:type="dxa"/>
            <w:tcBorders>
              <w:top w:val="nil"/>
              <w:left w:val="nil"/>
              <w:bottom w:val="single" w:sz="4" w:space="0" w:color="auto"/>
              <w:right w:val="single" w:sz="4" w:space="0" w:color="auto"/>
            </w:tcBorders>
            <w:shd w:val="clear" w:color="auto" w:fill="auto"/>
            <w:hideMark/>
          </w:tcPr>
          <w:p w14:paraId="7C69A3E4"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7BC161E1" w14:textId="77777777" w:rsidR="00033E20" w:rsidRPr="00033E20" w:rsidRDefault="00033E20" w:rsidP="00033E20">
            <w:pPr>
              <w:jc w:val="right"/>
              <w:rPr>
                <w:i/>
                <w:iCs/>
                <w:sz w:val="16"/>
                <w:szCs w:val="16"/>
              </w:rPr>
            </w:pPr>
            <w:r w:rsidRPr="00033E20">
              <w:rPr>
                <w:i/>
                <w:iCs/>
                <w:sz w:val="16"/>
                <w:szCs w:val="16"/>
              </w:rPr>
              <w:t>-259,97</w:t>
            </w:r>
          </w:p>
        </w:tc>
        <w:tc>
          <w:tcPr>
            <w:tcW w:w="851" w:type="dxa"/>
            <w:tcBorders>
              <w:top w:val="nil"/>
              <w:left w:val="nil"/>
              <w:bottom w:val="single" w:sz="4" w:space="0" w:color="auto"/>
              <w:right w:val="single" w:sz="4" w:space="0" w:color="auto"/>
            </w:tcBorders>
            <w:shd w:val="clear" w:color="auto" w:fill="auto"/>
            <w:noWrap/>
            <w:hideMark/>
          </w:tcPr>
          <w:p w14:paraId="44D4DEE9" w14:textId="77777777" w:rsidR="00033E20" w:rsidRPr="00033E20" w:rsidRDefault="00033E20" w:rsidP="00033E20">
            <w:pPr>
              <w:jc w:val="right"/>
              <w:rPr>
                <w:i/>
                <w:iCs/>
                <w:sz w:val="16"/>
                <w:szCs w:val="16"/>
              </w:rPr>
            </w:pPr>
            <w:r w:rsidRPr="00033E20">
              <w:rPr>
                <w:i/>
                <w:iCs/>
                <w:sz w:val="16"/>
                <w:szCs w:val="16"/>
              </w:rPr>
              <w:t>-19,24%</w:t>
            </w:r>
          </w:p>
        </w:tc>
      </w:tr>
      <w:tr w:rsidR="00033E20" w:rsidRPr="00033E20" w14:paraId="477182E9" w14:textId="77777777" w:rsidTr="00830158">
        <w:trPr>
          <w:gridAfter w:val="1"/>
          <w:wAfter w:w="21" w:type="dxa"/>
          <w:trHeight w:val="335"/>
        </w:trPr>
        <w:tc>
          <w:tcPr>
            <w:tcW w:w="816" w:type="dxa"/>
            <w:tcBorders>
              <w:top w:val="nil"/>
              <w:left w:val="single" w:sz="4" w:space="0" w:color="auto"/>
              <w:bottom w:val="single" w:sz="4" w:space="0" w:color="auto"/>
              <w:right w:val="single" w:sz="4" w:space="0" w:color="auto"/>
            </w:tcBorders>
            <w:shd w:val="clear" w:color="auto" w:fill="auto"/>
            <w:noWrap/>
            <w:hideMark/>
          </w:tcPr>
          <w:p w14:paraId="69D30F1C" w14:textId="77777777" w:rsidR="00033E20" w:rsidRPr="00033E20" w:rsidRDefault="00033E20" w:rsidP="00033E20">
            <w:pPr>
              <w:jc w:val="center"/>
              <w:rPr>
                <w:sz w:val="16"/>
                <w:szCs w:val="16"/>
              </w:rPr>
            </w:pPr>
            <w:r w:rsidRPr="00033E20">
              <w:rPr>
                <w:sz w:val="16"/>
                <w:szCs w:val="16"/>
              </w:rPr>
              <w:t>1.3.2.1.</w:t>
            </w:r>
          </w:p>
        </w:tc>
        <w:tc>
          <w:tcPr>
            <w:tcW w:w="1731" w:type="dxa"/>
            <w:tcBorders>
              <w:top w:val="nil"/>
              <w:left w:val="nil"/>
              <w:bottom w:val="single" w:sz="4" w:space="0" w:color="auto"/>
              <w:right w:val="single" w:sz="4" w:space="0" w:color="auto"/>
            </w:tcBorders>
            <w:shd w:val="clear" w:color="auto" w:fill="auto"/>
            <w:hideMark/>
          </w:tcPr>
          <w:p w14:paraId="60F79A95" w14:textId="77777777" w:rsidR="00033E20" w:rsidRPr="00033E20" w:rsidRDefault="00033E20" w:rsidP="00033E20">
            <w:pPr>
              <w:jc w:val="right"/>
              <w:rPr>
                <w:sz w:val="16"/>
                <w:szCs w:val="16"/>
              </w:rPr>
            </w:pPr>
            <w:r w:rsidRPr="00033E20">
              <w:rPr>
                <w:sz w:val="16"/>
                <w:szCs w:val="16"/>
              </w:rPr>
              <w:t>Услуги связи</w:t>
            </w:r>
          </w:p>
        </w:tc>
        <w:tc>
          <w:tcPr>
            <w:tcW w:w="850" w:type="dxa"/>
            <w:tcBorders>
              <w:top w:val="nil"/>
              <w:left w:val="nil"/>
              <w:bottom w:val="single" w:sz="4" w:space="0" w:color="auto"/>
              <w:right w:val="single" w:sz="4" w:space="0" w:color="auto"/>
            </w:tcBorders>
            <w:shd w:val="clear" w:color="auto" w:fill="auto"/>
            <w:noWrap/>
            <w:hideMark/>
          </w:tcPr>
          <w:p w14:paraId="15F2382C" w14:textId="77777777" w:rsidR="00033E20" w:rsidRPr="00033E20" w:rsidRDefault="00033E20" w:rsidP="00033E20">
            <w:pPr>
              <w:jc w:val="center"/>
              <w:rPr>
                <w:sz w:val="16"/>
                <w:szCs w:val="16"/>
              </w:rPr>
            </w:pPr>
            <w:r w:rsidRPr="00033E20">
              <w:rPr>
                <w:sz w:val="16"/>
                <w:szCs w:val="16"/>
              </w:rPr>
              <w:t>тыс. руб.</w:t>
            </w:r>
          </w:p>
        </w:tc>
        <w:tc>
          <w:tcPr>
            <w:tcW w:w="992" w:type="dxa"/>
            <w:tcBorders>
              <w:top w:val="nil"/>
              <w:left w:val="nil"/>
              <w:bottom w:val="single" w:sz="4" w:space="0" w:color="auto"/>
              <w:right w:val="single" w:sz="4" w:space="0" w:color="auto"/>
            </w:tcBorders>
            <w:shd w:val="clear" w:color="auto" w:fill="auto"/>
            <w:noWrap/>
            <w:hideMark/>
          </w:tcPr>
          <w:p w14:paraId="0861B4FF" w14:textId="77777777" w:rsidR="00033E20" w:rsidRPr="00033E20" w:rsidRDefault="00033E20" w:rsidP="00033E20">
            <w:pPr>
              <w:jc w:val="right"/>
              <w:rPr>
                <w:sz w:val="16"/>
                <w:szCs w:val="16"/>
              </w:rPr>
            </w:pPr>
            <w:r w:rsidRPr="00033E20">
              <w:rPr>
                <w:sz w:val="16"/>
                <w:szCs w:val="16"/>
              </w:rPr>
              <w:t>132,75</w:t>
            </w:r>
          </w:p>
        </w:tc>
        <w:tc>
          <w:tcPr>
            <w:tcW w:w="993" w:type="dxa"/>
            <w:tcBorders>
              <w:top w:val="nil"/>
              <w:left w:val="nil"/>
              <w:bottom w:val="single" w:sz="4" w:space="0" w:color="auto"/>
              <w:right w:val="single" w:sz="4" w:space="0" w:color="auto"/>
            </w:tcBorders>
            <w:shd w:val="clear" w:color="auto" w:fill="auto"/>
            <w:noWrap/>
            <w:hideMark/>
          </w:tcPr>
          <w:p w14:paraId="27695947" w14:textId="77777777" w:rsidR="00033E20" w:rsidRPr="00033E20" w:rsidRDefault="00033E20" w:rsidP="00033E20">
            <w:pPr>
              <w:jc w:val="right"/>
              <w:rPr>
                <w:sz w:val="16"/>
                <w:szCs w:val="16"/>
              </w:rPr>
            </w:pPr>
            <w:r w:rsidRPr="00033E20">
              <w:rPr>
                <w:sz w:val="16"/>
                <w:szCs w:val="16"/>
              </w:rPr>
              <w:t>132,75</w:t>
            </w:r>
          </w:p>
        </w:tc>
        <w:tc>
          <w:tcPr>
            <w:tcW w:w="992" w:type="dxa"/>
            <w:tcBorders>
              <w:top w:val="nil"/>
              <w:left w:val="nil"/>
              <w:bottom w:val="single" w:sz="4" w:space="0" w:color="auto"/>
              <w:right w:val="single" w:sz="4" w:space="0" w:color="auto"/>
            </w:tcBorders>
            <w:shd w:val="clear" w:color="auto" w:fill="auto"/>
            <w:noWrap/>
            <w:hideMark/>
          </w:tcPr>
          <w:p w14:paraId="0F92CCF1" w14:textId="77777777" w:rsidR="00033E20" w:rsidRPr="00033E20" w:rsidRDefault="00033E20" w:rsidP="00033E20">
            <w:pPr>
              <w:jc w:val="right"/>
              <w:rPr>
                <w:sz w:val="16"/>
                <w:szCs w:val="16"/>
              </w:rPr>
            </w:pPr>
            <w:r w:rsidRPr="00033E20">
              <w:rPr>
                <w:sz w:val="16"/>
                <w:szCs w:val="16"/>
              </w:rPr>
              <w:t>132,75</w:t>
            </w:r>
          </w:p>
        </w:tc>
        <w:tc>
          <w:tcPr>
            <w:tcW w:w="2268" w:type="dxa"/>
            <w:tcBorders>
              <w:top w:val="nil"/>
              <w:left w:val="nil"/>
              <w:bottom w:val="single" w:sz="4" w:space="0" w:color="auto"/>
              <w:right w:val="single" w:sz="4" w:space="0" w:color="auto"/>
            </w:tcBorders>
            <w:shd w:val="clear" w:color="auto" w:fill="auto"/>
          </w:tcPr>
          <w:p w14:paraId="0DCCEC5B" w14:textId="77777777" w:rsidR="00033E20" w:rsidRPr="00033E20" w:rsidRDefault="00033E20" w:rsidP="00033E20">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09941862" w14:textId="77777777" w:rsidR="00033E20" w:rsidRPr="00033E20" w:rsidRDefault="00033E20" w:rsidP="00033E20">
            <w:pPr>
              <w:jc w:val="right"/>
              <w:rPr>
                <w:sz w:val="16"/>
                <w:szCs w:val="16"/>
              </w:rPr>
            </w:pPr>
            <w:r w:rsidRPr="00033E20">
              <w:rPr>
                <w:sz w:val="16"/>
                <w:szCs w:val="16"/>
              </w:rPr>
              <w:t>0,00</w:t>
            </w:r>
          </w:p>
        </w:tc>
        <w:tc>
          <w:tcPr>
            <w:tcW w:w="851" w:type="dxa"/>
            <w:tcBorders>
              <w:top w:val="nil"/>
              <w:left w:val="nil"/>
              <w:bottom w:val="single" w:sz="4" w:space="0" w:color="auto"/>
              <w:right w:val="single" w:sz="4" w:space="0" w:color="auto"/>
            </w:tcBorders>
            <w:shd w:val="clear" w:color="auto" w:fill="auto"/>
            <w:noWrap/>
            <w:hideMark/>
          </w:tcPr>
          <w:p w14:paraId="1178195B" w14:textId="77777777" w:rsidR="00033E20" w:rsidRPr="00033E20" w:rsidRDefault="00033E20" w:rsidP="00033E20">
            <w:pPr>
              <w:jc w:val="right"/>
              <w:rPr>
                <w:sz w:val="16"/>
                <w:szCs w:val="16"/>
              </w:rPr>
            </w:pPr>
            <w:r w:rsidRPr="00033E20">
              <w:rPr>
                <w:sz w:val="16"/>
                <w:szCs w:val="16"/>
              </w:rPr>
              <w:t>0,00%</w:t>
            </w:r>
          </w:p>
        </w:tc>
      </w:tr>
      <w:tr w:rsidR="00033E20" w:rsidRPr="00033E20" w14:paraId="6227EAF1" w14:textId="77777777" w:rsidTr="00830158">
        <w:trPr>
          <w:gridAfter w:val="1"/>
          <w:wAfter w:w="21" w:type="dxa"/>
          <w:trHeight w:val="624"/>
        </w:trPr>
        <w:tc>
          <w:tcPr>
            <w:tcW w:w="816" w:type="dxa"/>
            <w:tcBorders>
              <w:top w:val="nil"/>
              <w:left w:val="single" w:sz="4" w:space="0" w:color="auto"/>
              <w:bottom w:val="single" w:sz="4" w:space="0" w:color="auto"/>
              <w:right w:val="single" w:sz="4" w:space="0" w:color="auto"/>
            </w:tcBorders>
            <w:shd w:val="clear" w:color="auto" w:fill="auto"/>
            <w:noWrap/>
            <w:hideMark/>
          </w:tcPr>
          <w:p w14:paraId="68B81017" w14:textId="77777777" w:rsidR="00033E20" w:rsidRPr="00033E20" w:rsidRDefault="00033E20" w:rsidP="00033E20">
            <w:pPr>
              <w:jc w:val="center"/>
              <w:rPr>
                <w:sz w:val="16"/>
                <w:szCs w:val="16"/>
              </w:rPr>
            </w:pPr>
            <w:r w:rsidRPr="00033E20">
              <w:rPr>
                <w:sz w:val="16"/>
                <w:szCs w:val="16"/>
              </w:rPr>
              <w:lastRenderedPageBreak/>
              <w:t>1.3.2.2.</w:t>
            </w:r>
          </w:p>
        </w:tc>
        <w:tc>
          <w:tcPr>
            <w:tcW w:w="1731" w:type="dxa"/>
            <w:tcBorders>
              <w:top w:val="nil"/>
              <w:left w:val="nil"/>
              <w:bottom w:val="single" w:sz="4" w:space="0" w:color="auto"/>
              <w:right w:val="single" w:sz="4" w:space="0" w:color="auto"/>
            </w:tcBorders>
            <w:shd w:val="clear" w:color="auto" w:fill="auto"/>
            <w:hideMark/>
          </w:tcPr>
          <w:p w14:paraId="784E2E53" w14:textId="77777777" w:rsidR="00033E20" w:rsidRPr="00033E20" w:rsidRDefault="00033E20" w:rsidP="00033E20">
            <w:pPr>
              <w:jc w:val="right"/>
              <w:rPr>
                <w:sz w:val="16"/>
                <w:szCs w:val="16"/>
              </w:rPr>
            </w:pPr>
            <w:r w:rsidRPr="00033E20">
              <w:rPr>
                <w:sz w:val="16"/>
                <w:szCs w:val="16"/>
              </w:rPr>
              <w:t>Расходы на услуги вневедомственной охраны и коммунального хозяйства</w:t>
            </w:r>
          </w:p>
        </w:tc>
        <w:tc>
          <w:tcPr>
            <w:tcW w:w="850" w:type="dxa"/>
            <w:tcBorders>
              <w:top w:val="nil"/>
              <w:left w:val="nil"/>
              <w:bottom w:val="single" w:sz="4" w:space="0" w:color="auto"/>
              <w:right w:val="single" w:sz="4" w:space="0" w:color="auto"/>
            </w:tcBorders>
            <w:shd w:val="clear" w:color="auto" w:fill="auto"/>
            <w:noWrap/>
            <w:hideMark/>
          </w:tcPr>
          <w:p w14:paraId="6A541C89" w14:textId="77777777" w:rsidR="00033E20" w:rsidRPr="00033E20" w:rsidRDefault="00033E20" w:rsidP="00033E20">
            <w:pPr>
              <w:jc w:val="center"/>
              <w:rPr>
                <w:sz w:val="16"/>
                <w:szCs w:val="16"/>
              </w:rPr>
            </w:pPr>
            <w:r w:rsidRPr="00033E20">
              <w:rPr>
                <w:sz w:val="16"/>
                <w:szCs w:val="16"/>
              </w:rPr>
              <w:t>тыс. руб.</w:t>
            </w:r>
          </w:p>
        </w:tc>
        <w:tc>
          <w:tcPr>
            <w:tcW w:w="992" w:type="dxa"/>
            <w:tcBorders>
              <w:top w:val="nil"/>
              <w:left w:val="nil"/>
              <w:bottom w:val="single" w:sz="4" w:space="0" w:color="auto"/>
              <w:right w:val="single" w:sz="4" w:space="0" w:color="auto"/>
            </w:tcBorders>
            <w:shd w:val="clear" w:color="auto" w:fill="auto"/>
            <w:noWrap/>
            <w:hideMark/>
          </w:tcPr>
          <w:p w14:paraId="37D7B3AC"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6914A9A5" w14:textId="77777777" w:rsidR="00033E20" w:rsidRPr="00033E20" w:rsidRDefault="00033E20" w:rsidP="00033E20">
            <w:pPr>
              <w:jc w:val="right"/>
              <w:rPr>
                <w:sz w:val="16"/>
                <w:szCs w:val="16"/>
              </w:rPr>
            </w:pPr>
            <w:r w:rsidRPr="00033E20">
              <w:rPr>
                <w:sz w:val="16"/>
                <w:szCs w:val="16"/>
              </w:rPr>
              <w:t>120,00</w:t>
            </w:r>
          </w:p>
        </w:tc>
        <w:tc>
          <w:tcPr>
            <w:tcW w:w="992" w:type="dxa"/>
            <w:tcBorders>
              <w:top w:val="nil"/>
              <w:left w:val="nil"/>
              <w:bottom w:val="single" w:sz="4" w:space="0" w:color="auto"/>
              <w:right w:val="single" w:sz="4" w:space="0" w:color="auto"/>
            </w:tcBorders>
            <w:shd w:val="clear" w:color="auto" w:fill="auto"/>
            <w:noWrap/>
            <w:hideMark/>
          </w:tcPr>
          <w:p w14:paraId="58BD08D0" w14:textId="77777777" w:rsidR="00033E20" w:rsidRPr="00033E20" w:rsidRDefault="00033E20" w:rsidP="00033E20">
            <w:pPr>
              <w:jc w:val="right"/>
              <w:rPr>
                <w:sz w:val="16"/>
                <w:szCs w:val="16"/>
              </w:rPr>
            </w:pPr>
            <w:r w:rsidRPr="00033E20">
              <w:rPr>
                <w:sz w:val="16"/>
                <w:szCs w:val="16"/>
              </w:rPr>
              <w:t>0,00</w:t>
            </w:r>
          </w:p>
        </w:tc>
        <w:tc>
          <w:tcPr>
            <w:tcW w:w="2268" w:type="dxa"/>
            <w:tcBorders>
              <w:top w:val="nil"/>
              <w:left w:val="nil"/>
              <w:bottom w:val="single" w:sz="4" w:space="0" w:color="auto"/>
              <w:right w:val="single" w:sz="4" w:space="0" w:color="auto"/>
            </w:tcBorders>
            <w:shd w:val="clear" w:color="auto" w:fill="auto"/>
            <w:hideMark/>
          </w:tcPr>
          <w:p w14:paraId="670806A6"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39F40E82" w14:textId="77777777" w:rsidR="00033E20" w:rsidRPr="00033E20" w:rsidRDefault="00033E20" w:rsidP="00033E20">
            <w:pPr>
              <w:jc w:val="right"/>
              <w:rPr>
                <w:sz w:val="16"/>
                <w:szCs w:val="16"/>
              </w:rPr>
            </w:pPr>
            <w:r w:rsidRPr="00033E20">
              <w:rPr>
                <w:sz w:val="16"/>
                <w:szCs w:val="16"/>
              </w:rPr>
              <w:t>-120,00</w:t>
            </w:r>
          </w:p>
        </w:tc>
        <w:tc>
          <w:tcPr>
            <w:tcW w:w="851" w:type="dxa"/>
            <w:tcBorders>
              <w:top w:val="nil"/>
              <w:left w:val="nil"/>
              <w:bottom w:val="single" w:sz="4" w:space="0" w:color="auto"/>
              <w:right w:val="single" w:sz="4" w:space="0" w:color="auto"/>
            </w:tcBorders>
            <w:shd w:val="clear" w:color="auto" w:fill="auto"/>
            <w:noWrap/>
            <w:hideMark/>
          </w:tcPr>
          <w:p w14:paraId="62DD62E6" w14:textId="77777777" w:rsidR="00033E20" w:rsidRPr="00033E20" w:rsidRDefault="00033E20" w:rsidP="00033E20">
            <w:pPr>
              <w:jc w:val="right"/>
              <w:rPr>
                <w:sz w:val="16"/>
                <w:szCs w:val="16"/>
              </w:rPr>
            </w:pPr>
            <w:r w:rsidRPr="00033E20">
              <w:rPr>
                <w:sz w:val="16"/>
                <w:szCs w:val="16"/>
              </w:rPr>
              <w:t>0,00%</w:t>
            </w:r>
          </w:p>
        </w:tc>
      </w:tr>
      <w:tr w:rsidR="00033E20" w:rsidRPr="00033E20" w14:paraId="1283F06E" w14:textId="77777777" w:rsidTr="00830158">
        <w:trPr>
          <w:gridAfter w:val="1"/>
          <w:wAfter w:w="21" w:type="dxa"/>
          <w:trHeight w:val="404"/>
        </w:trPr>
        <w:tc>
          <w:tcPr>
            <w:tcW w:w="816" w:type="dxa"/>
            <w:tcBorders>
              <w:top w:val="nil"/>
              <w:left w:val="single" w:sz="4" w:space="0" w:color="auto"/>
              <w:bottom w:val="single" w:sz="4" w:space="0" w:color="auto"/>
              <w:right w:val="single" w:sz="4" w:space="0" w:color="auto"/>
            </w:tcBorders>
            <w:shd w:val="clear" w:color="auto" w:fill="auto"/>
            <w:noWrap/>
            <w:hideMark/>
          </w:tcPr>
          <w:p w14:paraId="306D1424" w14:textId="77777777" w:rsidR="00033E20" w:rsidRPr="00033E20" w:rsidRDefault="00033E20" w:rsidP="00033E20">
            <w:pPr>
              <w:jc w:val="center"/>
              <w:rPr>
                <w:sz w:val="16"/>
                <w:szCs w:val="16"/>
              </w:rPr>
            </w:pPr>
            <w:r w:rsidRPr="00033E20">
              <w:rPr>
                <w:sz w:val="16"/>
                <w:szCs w:val="16"/>
              </w:rPr>
              <w:t>1.3.2.3.</w:t>
            </w:r>
          </w:p>
        </w:tc>
        <w:tc>
          <w:tcPr>
            <w:tcW w:w="1731" w:type="dxa"/>
            <w:tcBorders>
              <w:top w:val="nil"/>
              <w:left w:val="nil"/>
              <w:bottom w:val="single" w:sz="4" w:space="0" w:color="auto"/>
              <w:right w:val="single" w:sz="4" w:space="0" w:color="auto"/>
            </w:tcBorders>
            <w:shd w:val="clear" w:color="auto" w:fill="auto"/>
            <w:hideMark/>
          </w:tcPr>
          <w:p w14:paraId="63AA74D4" w14:textId="77777777" w:rsidR="00033E20" w:rsidRPr="00033E20" w:rsidRDefault="00033E20" w:rsidP="00033E20">
            <w:pPr>
              <w:jc w:val="right"/>
              <w:rPr>
                <w:sz w:val="16"/>
                <w:szCs w:val="16"/>
              </w:rPr>
            </w:pPr>
            <w:r w:rsidRPr="00033E20">
              <w:rPr>
                <w:sz w:val="16"/>
                <w:szCs w:val="16"/>
              </w:rPr>
              <w:t>Расходы на юридические и информационные услуги</w:t>
            </w:r>
          </w:p>
        </w:tc>
        <w:tc>
          <w:tcPr>
            <w:tcW w:w="850" w:type="dxa"/>
            <w:tcBorders>
              <w:top w:val="nil"/>
              <w:left w:val="nil"/>
              <w:bottom w:val="single" w:sz="4" w:space="0" w:color="auto"/>
              <w:right w:val="single" w:sz="4" w:space="0" w:color="auto"/>
            </w:tcBorders>
            <w:shd w:val="clear" w:color="auto" w:fill="auto"/>
            <w:noWrap/>
            <w:hideMark/>
          </w:tcPr>
          <w:p w14:paraId="1D50DB5C" w14:textId="77777777" w:rsidR="00033E20" w:rsidRPr="00033E20" w:rsidRDefault="00033E20" w:rsidP="00033E20">
            <w:pPr>
              <w:jc w:val="center"/>
              <w:rPr>
                <w:sz w:val="16"/>
                <w:szCs w:val="16"/>
              </w:rPr>
            </w:pPr>
            <w:r w:rsidRPr="00033E20">
              <w:rPr>
                <w:sz w:val="16"/>
                <w:szCs w:val="16"/>
              </w:rPr>
              <w:t>тыс. руб.</w:t>
            </w:r>
          </w:p>
        </w:tc>
        <w:tc>
          <w:tcPr>
            <w:tcW w:w="992" w:type="dxa"/>
            <w:tcBorders>
              <w:top w:val="nil"/>
              <w:left w:val="nil"/>
              <w:bottom w:val="single" w:sz="4" w:space="0" w:color="auto"/>
              <w:right w:val="single" w:sz="4" w:space="0" w:color="auto"/>
            </w:tcBorders>
            <w:shd w:val="clear" w:color="auto" w:fill="auto"/>
            <w:noWrap/>
            <w:hideMark/>
          </w:tcPr>
          <w:p w14:paraId="41FC12F1" w14:textId="77777777" w:rsidR="00033E20" w:rsidRPr="00033E20" w:rsidRDefault="00033E20" w:rsidP="00033E20">
            <w:pPr>
              <w:jc w:val="right"/>
              <w:rPr>
                <w:sz w:val="16"/>
                <w:szCs w:val="16"/>
              </w:rPr>
            </w:pPr>
            <w:r w:rsidRPr="00033E20">
              <w:rPr>
                <w:sz w:val="16"/>
                <w:szCs w:val="16"/>
              </w:rPr>
              <w:t>130,85</w:t>
            </w:r>
          </w:p>
        </w:tc>
        <w:tc>
          <w:tcPr>
            <w:tcW w:w="993" w:type="dxa"/>
            <w:tcBorders>
              <w:top w:val="nil"/>
              <w:left w:val="nil"/>
              <w:bottom w:val="single" w:sz="4" w:space="0" w:color="auto"/>
              <w:right w:val="single" w:sz="4" w:space="0" w:color="auto"/>
            </w:tcBorders>
            <w:shd w:val="clear" w:color="auto" w:fill="auto"/>
            <w:noWrap/>
            <w:hideMark/>
          </w:tcPr>
          <w:p w14:paraId="7E6F7C11" w14:textId="77777777" w:rsidR="00033E20" w:rsidRPr="00033E20" w:rsidRDefault="00033E20" w:rsidP="00033E20">
            <w:pPr>
              <w:jc w:val="right"/>
              <w:rPr>
                <w:sz w:val="16"/>
                <w:szCs w:val="16"/>
              </w:rPr>
            </w:pPr>
            <w:r w:rsidRPr="00033E20">
              <w:rPr>
                <w:sz w:val="16"/>
                <w:szCs w:val="16"/>
              </w:rPr>
              <w:t>220,10</w:t>
            </w:r>
          </w:p>
        </w:tc>
        <w:tc>
          <w:tcPr>
            <w:tcW w:w="992" w:type="dxa"/>
            <w:tcBorders>
              <w:top w:val="nil"/>
              <w:left w:val="nil"/>
              <w:bottom w:val="single" w:sz="4" w:space="0" w:color="auto"/>
              <w:right w:val="single" w:sz="4" w:space="0" w:color="auto"/>
            </w:tcBorders>
            <w:shd w:val="clear" w:color="auto" w:fill="auto"/>
            <w:noWrap/>
            <w:hideMark/>
          </w:tcPr>
          <w:p w14:paraId="15F7942F" w14:textId="77777777" w:rsidR="00033E20" w:rsidRPr="00033E20" w:rsidRDefault="00033E20" w:rsidP="00033E20">
            <w:pPr>
              <w:jc w:val="right"/>
              <w:rPr>
                <w:sz w:val="16"/>
                <w:szCs w:val="16"/>
              </w:rPr>
            </w:pPr>
            <w:r w:rsidRPr="00033E20">
              <w:rPr>
                <w:sz w:val="16"/>
                <w:szCs w:val="16"/>
              </w:rPr>
              <w:t>80,13</w:t>
            </w:r>
          </w:p>
        </w:tc>
        <w:tc>
          <w:tcPr>
            <w:tcW w:w="2268" w:type="dxa"/>
            <w:tcBorders>
              <w:top w:val="nil"/>
              <w:left w:val="nil"/>
              <w:bottom w:val="single" w:sz="4" w:space="0" w:color="auto"/>
              <w:right w:val="single" w:sz="4" w:space="0" w:color="auto"/>
            </w:tcBorders>
            <w:shd w:val="clear" w:color="auto" w:fill="auto"/>
            <w:hideMark/>
          </w:tcPr>
          <w:p w14:paraId="55FC9A3A" w14:textId="77777777" w:rsidR="00033E20" w:rsidRPr="00033E20" w:rsidRDefault="00033E20" w:rsidP="00033E20">
            <w:pPr>
              <w:rPr>
                <w:sz w:val="16"/>
                <w:szCs w:val="16"/>
              </w:rPr>
            </w:pPr>
            <w:r w:rsidRPr="00033E20">
              <w:rPr>
                <w:sz w:val="16"/>
                <w:szCs w:val="16"/>
              </w:rPr>
              <w:t>Расходы скорректированы с учетом численности, рассчитанной экспертами для Общества на 2021 год, а также обоснованной необходимости расходов для осуществления деятельности по передаче э/э. Эксперты руководствовались действующим законодательством, нормами, информаций с официальных сайтов (источников).</w:t>
            </w:r>
          </w:p>
        </w:tc>
        <w:tc>
          <w:tcPr>
            <w:tcW w:w="992" w:type="dxa"/>
            <w:tcBorders>
              <w:top w:val="nil"/>
              <w:left w:val="nil"/>
              <w:bottom w:val="single" w:sz="4" w:space="0" w:color="auto"/>
              <w:right w:val="single" w:sz="4" w:space="0" w:color="auto"/>
            </w:tcBorders>
            <w:shd w:val="clear" w:color="auto" w:fill="auto"/>
            <w:noWrap/>
            <w:hideMark/>
          </w:tcPr>
          <w:p w14:paraId="56B58407" w14:textId="77777777" w:rsidR="00033E20" w:rsidRPr="00033E20" w:rsidRDefault="00033E20" w:rsidP="00033E20">
            <w:pPr>
              <w:jc w:val="right"/>
              <w:rPr>
                <w:sz w:val="16"/>
                <w:szCs w:val="16"/>
              </w:rPr>
            </w:pPr>
            <w:r w:rsidRPr="00033E20">
              <w:rPr>
                <w:sz w:val="16"/>
                <w:szCs w:val="16"/>
              </w:rPr>
              <w:t>-139,97</w:t>
            </w:r>
          </w:p>
        </w:tc>
        <w:tc>
          <w:tcPr>
            <w:tcW w:w="851" w:type="dxa"/>
            <w:tcBorders>
              <w:top w:val="nil"/>
              <w:left w:val="nil"/>
              <w:bottom w:val="single" w:sz="4" w:space="0" w:color="auto"/>
              <w:right w:val="single" w:sz="4" w:space="0" w:color="auto"/>
            </w:tcBorders>
            <w:shd w:val="clear" w:color="auto" w:fill="auto"/>
            <w:noWrap/>
            <w:hideMark/>
          </w:tcPr>
          <w:p w14:paraId="0C96DC09" w14:textId="77777777" w:rsidR="00033E20" w:rsidRPr="00033E20" w:rsidRDefault="00033E20" w:rsidP="00033E20">
            <w:pPr>
              <w:jc w:val="right"/>
              <w:rPr>
                <w:sz w:val="16"/>
                <w:szCs w:val="16"/>
              </w:rPr>
            </w:pPr>
            <w:r w:rsidRPr="00033E20">
              <w:rPr>
                <w:sz w:val="16"/>
                <w:szCs w:val="16"/>
              </w:rPr>
              <w:t>-38,76%</w:t>
            </w:r>
          </w:p>
        </w:tc>
      </w:tr>
      <w:tr w:rsidR="00033E20" w:rsidRPr="00033E20" w14:paraId="75061D7F" w14:textId="77777777" w:rsidTr="00830158">
        <w:trPr>
          <w:gridAfter w:val="1"/>
          <w:wAfter w:w="21" w:type="dxa"/>
          <w:trHeight w:val="360"/>
        </w:trPr>
        <w:tc>
          <w:tcPr>
            <w:tcW w:w="816" w:type="dxa"/>
            <w:tcBorders>
              <w:top w:val="nil"/>
              <w:left w:val="single" w:sz="4" w:space="0" w:color="auto"/>
              <w:bottom w:val="single" w:sz="4" w:space="0" w:color="auto"/>
              <w:right w:val="single" w:sz="4" w:space="0" w:color="auto"/>
            </w:tcBorders>
            <w:shd w:val="clear" w:color="auto" w:fill="auto"/>
            <w:noWrap/>
            <w:hideMark/>
          </w:tcPr>
          <w:p w14:paraId="6AAB7769" w14:textId="77777777" w:rsidR="00033E20" w:rsidRPr="00033E20" w:rsidRDefault="00033E20" w:rsidP="00033E20">
            <w:pPr>
              <w:jc w:val="center"/>
              <w:rPr>
                <w:sz w:val="16"/>
                <w:szCs w:val="16"/>
              </w:rPr>
            </w:pPr>
            <w:r w:rsidRPr="00033E20">
              <w:rPr>
                <w:sz w:val="16"/>
                <w:szCs w:val="16"/>
              </w:rPr>
              <w:t>1.3.2.4.</w:t>
            </w:r>
          </w:p>
        </w:tc>
        <w:tc>
          <w:tcPr>
            <w:tcW w:w="1731" w:type="dxa"/>
            <w:tcBorders>
              <w:top w:val="nil"/>
              <w:left w:val="nil"/>
              <w:bottom w:val="single" w:sz="4" w:space="0" w:color="auto"/>
              <w:right w:val="single" w:sz="4" w:space="0" w:color="auto"/>
            </w:tcBorders>
            <w:shd w:val="clear" w:color="auto" w:fill="auto"/>
            <w:hideMark/>
          </w:tcPr>
          <w:p w14:paraId="4F10F3F9" w14:textId="77777777" w:rsidR="00033E20" w:rsidRPr="00033E20" w:rsidRDefault="00033E20" w:rsidP="00033E20">
            <w:pPr>
              <w:jc w:val="right"/>
              <w:rPr>
                <w:sz w:val="16"/>
                <w:szCs w:val="16"/>
              </w:rPr>
            </w:pPr>
            <w:r w:rsidRPr="00033E20">
              <w:rPr>
                <w:sz w:val="16"/>
                <w:szCs w:val="16"/>
              </w:rPr>
              <w:t>Расходы на аудиторские и консультационные услуги</w:t>
            </w:r>
          </w:p>
        </w:tc>
        <w:tc>
          <w:tcPr>
            <w:tcW w:w="850" w:type="dxa"/>
            <w:tcBorders>
              <w:top w:val="nil"/>
              <w:left w:val="nil"/>
              <w:bottom w:val="single" w:sz="4" w:space="0" w:color="auto"/>
              <w:right w:val="single" w:sz="4" w:space="0" w:color="auto"/>
            </w:tcBorders>
            <w:shd w:val="clear" w:color="auto" w:fill="auto"/>
            <w:noWrap/>
            <w:hideMark/>
          </w:tcPr>
          <w:p w14:paraId="586C88D3" w14:textId="77777777" w:rsidR="00033E20" w:rsidRPr="00033E20" w:rsidRDefault="00033E20" w:rsidP="00033E20">
            <w:pPr>
              <w:jc w:val="center"/>
              <w:rPr>
                <w:sz w:val="16"/>
                <w:szCs w:val="16"/>
              </w:rPr>
            </w:pPr>
            <w:r w:rsidRPr="00033E20">
              <w:rPr>
                <w:sz w:val="16"/>
                <w:szCs w:val="16"/>
              </w:rPr>
              <w:t>тыс. руб.</w:t>
            </w:r>
          </w:p>
        </w:tc>
        <w:tc>
          <w:tcPr>
            <w:tcW w:w="992" w:type="dxa"/>
            <w:tcBorders>
              <w:top w:val="nil"/>
              <w:left w:val="nil"/>
              <w:bottom w:val="single" w:sz="4" w:space="0" w:color="auto"/>
              <w:right w:val="single" w:sz="4" w:space="0" w:color="auto"/>
            </w:tcBorders>
            <w:shd w:val="clear" w:color="auto" w:fill="auto"/>
            <w:noWrap/>
            <w:hideMark/>
          </w:tcPr>
          <w:p w14:paraId="56C9D9AC"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18B07F37"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460D31C1" w14:textId="77777777" w:rsidR="00033E20" w:rsidRPr="00033E20" w:rsidRDefault="00033E20" w:rsidP="00033E20">
            <w:pPr>
              <w:jc w:val="right"/>
              <w:rPr>
                <w:sz w:val="16"/>
                <w:szCs w:val="16"/>
              </w:rPr>
            </w:pPr>
            <w:r w:rsidRPr="00033E20">
              <w:rPr>
                <w:sz w:val="16"/>
                <w:szCs w:val="16"/>
              </w:rPr>
              <w:t>0,00</w:t>
            </w:r>
          </w:p>
        </w:tc>
        <w:tc>
          <w:tcPr>
            <w:tcW w:w="2268" w:type="dxa"/>
            <w:tcBorders>
              <w:top w:val="nil"/>
              <w:left w:val="nil"/>
              <w:bottom w:val="single" w:sz="4" w:space="0" w:color="auto"/>
              <w:right w:val="single" w:sz="4" w:space="0" w:color="auto"/>
            </w:tcBorders>
            <w:shd w:val="clear" w:color="auto" w:fill="auto"/>
            <w:hideMark/>
          </w:tcPr>
          <w:p w14:paraId="033A8B9D"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780AB8FC" w14:textId="77777777" w:rsidR="00033E20" w:rsidRPr="00033E20" w:rsidRDefault="00033E20" w:rsidP="00033E20">
            <w:pPr>
              <w:jc w:val="right"/>
              <w:rPr>
                <w:sz w:val="16"/>
                <w:szCs w:val="16"/>
              </w:rPr>
            </w:pPr>
            <w:r w:rsidRPr="00033E20">
              <w:rPr>
                <w:sz w:val="16"/>
                <w:szCs w:val="16"/>
              </w:rPr>
              <w:t>0,00</w:t>
            </w:r>
          </w:p>
        </w:tc>
        <w:tc>
          <w:tcPr>
            <w:tcW w:w="851" w:type="dxa"/>
            <w:tcBorders>
              <w:top w:val="nil"/>
              <w:left w:val="nil"/>
              <w:bottom w:val="single" w:sz="4" w:space="0" w:color="auto"/>
              <w:right w:val="single" w:sz="4" w:space="0" w:color="auto"/>
            </w:tcBorders>
            <w:shd w:val="clear" w:color="auto" w:fill="auto"/>
            <w:noWrap/>
            <w:hideMark/>
          </w:tcPr>
          <w:p w14:paraId="4E67892B" w14:textId="77777777" w:rsidR="00033E20" w:rsidRPr="00033E20" w:rsidRDefault="00033E20" w:rsidP="00033E20">
            <w:pPr>
              <w:jc w:val="right"/>
              <w:rPr>
                <w:sz w:val="16"/>
                <w:szCs w:val="16"/>
              </w:rPr>
            </w:pPr>
            <w:r w:rsidRPr="00033E20">
              <w:rPr>
                <w:sz w:val="16"/>
                <w:szCs w:val="16"/>
              </w:rPr>
              <w:t>0,00%</w:t>
            </w:r>
          </w:p>
        </w:tc>
      </w:tr>
      <w:tr w:rsidR="00033E20" w:rsidRPr="00033E20" w14:paraId="62B96C2C" w14:textId="77777777" w:rsidTr="00830158">
        <w:trPr>
          <w:gridAfter w:val="1"/>
          <w:wAfter w:w="21" w:type="dxa"/>
          <w:trHeight w:val="432"/>
        </w:trPr>
        <w:tc>
          <w:tcPr>
            <w:tcW w:w="816" w:type="dxa"/>
            <w:tcBorders>
              <w:top w:val="nil"/>
              <w:left w:val="single" w:sz="4" w:space="0" w:color="auto"/>
              <w:bottom w:val="single" w:sz="4" w:space="0" w:color="auto"/>
              <w:right w:val="single" w:sz="4" w:space="0" w:color="auto"/>
            </w:tcBorders>
            <w:shd w:val="clear" w:color="auto" w:fill="auto"/>
            <w:noWrap/>
            <w:hideMark/>
          </w:tcPr>
          <w:p w14:paraId="06A67A0A" w14:textId="77777777" w:rsidR="00033E20" w:rsidRPr="00033E20" w:rsidRDefault="00033E20" w:rsidP="00033E20">
            <w:pPr>
              <w:jc w:val="center"/>
              <w:rPr>
                <w:sz w:val="16"/>
                <w:szCs w:val="16"/>
              </w:rPr>
            </w:pPr>
            <w:r w:rsidRPr="00033E20">
              <w:rPr>
                <w:sz w:val="16"/>
                <w:szCs w:val="16"/>
              </w:rPr>
              <w:t>1.3.2.5.</w:t>
            </w:r>
          </w:p>
        </w:tc>
        <w:tc>
          <w:tcPr>
            <w:tcW w:w="1731" w:type="dxa"/>
            <w:tcBorders>
              <w:top w:val="nil"/>
              <w:left w:val="nil"/>
              <w:bottom w:val="single" w:sz="4" w:space="0" w:color="auto"/>
              <w:right w:val="single" w:sz="4" w:space="0" w:color="auto"/>
            </w:tcBorders>
            <w:shd w:val="clear" w:color="auto" w:fill="auto"/>
            <w:hideMark/>
          </w:tcPr>
          <w:p w14:paraId="3BA49080" w14:textId="77777777" w:rsidR="00033E20" w:rsidRPr="00033E20" w:rsidRDefault="00033E20" w:rsidP="00033E20">
            <w:pPr>
              <w:jc w:val="right"/>
              <w:rPr>
                <w:sz w:val="16"/>
                <w:szCs w:val="16"/>
              </w:rPr>
            </w:pPr>
            <w:r w:rsidRPr="00033E20">
              <w:rPr>
                <w:sz w:val="16"/>
                <w:szCs w:val="16"/>
              </w:rPr>
              <w:t>Транспортные услуги</w:t>
            </w:r>
          </w:p>
        </w:tc>
        <w:tc>
          <w:tcPr>
            <w:tcW w:w="850" w:type="dxa"/>
            <w:tcBorders>
              <w:top w:val="nil"/>
              <w:left w:val="nil"/>
              <w:bottom w:val="single" w:sz="4" w:space="0" w:color="auto"/>
              <w:right w:val="single" w:sz="4" w:space="0" w:color="auto"/>
            </w:tcBorders>
            <w:shd w:val="clear" w:color="auto" w:fill="auto"/>
            <w:noWrap/>
            <w:hideMark/>
          </w:tcPr>
          <w:p w14:paraId="33484130" w14:textId="77777777" w:rsidR="00033E20" w:rsidRPr="00033E20" w:rsidRDefault="00033E20" w:rsidP="00033E20">
            <w:pPr>
              <w:jc w:val="center"/>
              <w:rPr>
                <w:sz w:val="16"/>
                <w:szCs w:val="16"/>
              </w:rPr>
            </w:pPr>
            <w:r w:rsidRPr="00033E20">
              <w:rPr>
                <w:sz w:val="16"/>
                <w:szCs w:val="16"/>
              </w:rPr>
              <w:t>тыс. руб.</w:t>
            </w:r>
          </w:p>
        </w:tc>
        <w:tc>
          <w:tcPr>
            <w:tcW w:w="992" w:type="dxa"/>
            <w:tcBorders>
              <w:top w:val="nil"/>
              <w:left w:val="nil"/>
              <w:bottom w:val="single" w:sz="4" w:space="0" w:color="auto"/>
              <w:right w:val="single" w:sz="4" w:space="0" w:color="auto"/>
            </w:tcBorders>
            <w:shd w:val="clear" w:color="auto" w:fill="auto"/>
            <w:noWrap/>
            <w:hideMark/>
          </w:tcPr>
          <w:p w14:paraId="75F99B3C"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03C553F9"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44331EA5" w14:textId="77777777" w:rsidR="00033E20" w:rsidRPr="00033E20" w:rsidRDefault="00033E20" w:rsidP="00033E20">
            <w:pPr>
              <w:jc w:val="right"/>
              <w:rPr>
                <w:sz w:val="16"/>
                <w:szCs w:val="16"/>
              </w:rPr>
            </w:pPr>
            <w:r w:rsidRPr="00033E20">
              <w:rPr>
                <w:sz w:val="16"/>
                <w:szCs w:val="16"/>
              </w:rPr>
              <w:t>0,00</w:t>
            </w:r>
          </w:p>
        </w:tc>
        <w:tc>
          <w:tcPr>
            <w:tcW w:w="2268" w:type="dxa"/>
            <w:tcBorders>
              <w:top w:val="nil"/>
              <w:left w:val="nil"/>
              <w:bottom w:val="single" w:sz="4" w:space="0" w:color="auto"/>
              <w:right w:val="single" w:sz="4" w:space="0" w:color="auto"/>
            </w:tcBorders>
            <w:shd w:val="clear" w:color="auto" w:fill="auto"/>
            <w:hideMark/>
          </w:tcPr>
          <w:p w14:paraId="782B79B4"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36E8DF75" w14:textId="77777777" w:rsidR="00033E20" w:rsidRPr="00033E20" w:rsidRDefault="00033E20" w:rsidP="00033E20">
            <w:pPr>
              <w:jc w:val="right"/>
              <w:rPr>
                <w:sz w:val="16"/>
                <w:szCs w:val="16"/>
              </w:rPr>
            </w:pPr>
            <w:r w:rsidRPr="00033E20">
              <w:rPr>
                <w:sz w:val="16"/>
                <w:szCs w:val="16"/>
              </w:rPr>
              <w:t>0,00</w:t>
            </w:r>
          </w:p>
        </w:tc>
        <w:tc>
          <w:tcPr>
            <w:tcW w:w="851" w:type="dxa"/>
            <w:tcBorders>
              <w:top w:val="nil"/>
              <w:left w:val="nil"/>
              <w:bottom w:val="single" w:sz="4" w:space="0" w:color="auto"/>
              <w:right w:val="single" w:sz="4" w:space="0" w:color="auto"/>
            </w:tcBorders>
            <w:shd w:val="clear" w:color="auto" w:fill="auto"/>
            <w:noWrap/>
            <w:hideMark/>
          </w:tcPr>
          <w:p w14:paraId="1ED16917" w14:textId="77777777" w:rsidR="00033E20" w:rsidRPr="00033E20" w:rsidRDefault="00033E20" w:rsidP="00033E20">
            <w:pPr>
              <w:jc w:val="right"/>
              <w:rPr>
                <w:sz w:val="16"/>
                <w:szCs w:val="16"/>
              </w:rPr>
            </w:pPr>
            <w:r w:rsidRPr="00033E20">
              <w:rPr>
                <w:sz w:val="16"/>
                <w:szCs w:val="16"/>
              </w:rPr>
              <w:t>0,00%</w:t>
            </w:r>
          </w:p>
        </w:tc>
      </w:tr>
      <w:tr w:rsidR="00033E20" w:rsidRPr="00033E20" w14:paraId="2E2FCCE4" w14:textId="77777777" w:rsidTr="00830158">
        <w:trPr>
          <w:gridAfter w:val="1"/>
          <w:wAfter w:w="21" w:type="dxa"/>
          <w:trHeight w:val="312"/>
        </w:trPr>
        <w:tc>
          <w:tcPr>
            <w:tcW w:w="816" w:type="dxa"/>
            <w:tcBorders>
              <w:top w:val="nil"/>
              <w:left w:val="single" w:sz="4" w:space="0" w:color="auto"/>
              <w:bottom w:val="single" w:sz="4" w:space="0" w:color="auto"/>
              <w:right w:val="single" w:sz="4" w:space="0" w:color="auto"/>
            </w:tcBorders>
            <w:shd w:val="clear" w:color="auto" w:fill="auto"/>
            <w:noWrap/>
            <w:hideMark/>
          </w:tcPr>
          <w:p w14:paraId="7E77C57F" w14:textId="77777777" w:rsidR="00033E20" w:rsidRPr="00033E20" w:rsidRDefault="00033E20" w:rsidP="00033E20">
            <w:pPr>
              <w:jc w:val="center"/>
              <w:rPr>
                <w:sz w:val="16"/>
                <w:szCs w:val="16"/>
              </w:rPr>
            </w:pPr>
            <w:r w:rsidRPr="00033E20">
              <w:rPr>
                <w:sz w:val="16"/>
                <w:szCs w:val="16"/>
              </w:rPr>
              <w:t>1.3.2.6.</w:t>
            </w:r>
          </w:p>
        </w:tc>
        <w:tc>
          <w:tcPr>
            <w:tcW w:w="1731" w:type="dxa"/>
            <w:tcBorders>
              <w:top w:val="nil"/>
              <w:left w:val="nil"/>
              <w:bottom w:val="single" w:sz="4" w:space="0" w:color="auto"/>
              <w:right w:val="single" w:sz="4" w:space="0" w:color="auto"/>
            </w:tcBorders>
            <w:shd w:val="clear" w:color="auto" w:fill="auto"/>
            <w:hideMark/>
          </w:tcPr>
          <w:p w14:paraId="53E0A075" w14:textId="77777777" w:rsidR="00033E20" w:rsidRPr="00033E20" w:rsidRDefault="00033E20" w:rsidP="00033E20">
            <w:pPr>
              <w:jc w:val="right"/>
              <w:rPr>
                <w:sz w:val="16"/>
                <w:szCs w:val="16"/>
              </w:rPr>
            </w:pPr>
            <w:r w:rsidRPr="00033E20">
              <w:rPr>
                <w:sz w:val="16"/>
                <w:szCs w:val="16"/>
              </w:rPr>
              <w:t>Прочие услуги сторонних организаций</w:t>
            </w:r>
          </w:p>
        </w:tc>
        <w:tc>
          <w:tcPr>
            <w:tcW w:w="850" w:type="dxa"/>
            <w:tcBorders>
              <w:top w:val="nil"/>
              <w:left w:val="nil"/>
              <w:bottom w:val="single" w:sz="4" w:space="0" w:color="auto"/>
              <w:right w:val="single" w:sz="4" w:space="0" w:color="auto"/>
            </w:tcBorders>
            <w:shd w:val="clear" w:color="auto" w:fill="auto"/>
            <w:noWrap/>
            <w:hideMark/>
          </w:tcPr>
          <w:p w14:paraId="6B788424" w14:textId="77777777" w:rsidR="00033E20" w:rsidRPr="00033E20" w:rsidRDefault="00033E20" w:rsidP="00033E20">
            <w:pPr>
              <w:jc w:val="center"/>
              <w:rPr>
                <w:sz w:val="16"/>
                <w:szCs w:val="16"/>
              </w:rPr>
            </w:pPr>
            <w:r w:rsidRPr="00033E20">
              <w:rPr>
                <w:sz w:val="16"/>
                <w:szCs w:val="16"/>
              </w:rPr>
              <w:t>тыс. руб.</w:t>
            </w:r>
          </w:p>
        </w:tc>
        <w:tc>
          <w:tcPr>
            <w:tcW w:w="992" w:type="dxa"/>
            <w:tcBorders>
              <w:top w:val="nil"/>
              <w:left w:val="nil"/>
              <w:bottom w:val="single" w:sz="4" w:space="0" w:color="auto"/>
              <w:right w:val="single" w:sz="4" w:space="0" w:color="auto"/>
            </w:tcBorders>
            <w:shd w:val="clear" w:color="auto" w:fill="auto"/>
            <w:noWrap/>
            <w:hideMark/>
          </w:tcPr>
          <w:p w14:paraId="0972388A"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7DEFC97D"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311CBED" w14:textId="77777777" w:rsidR="00033E20" w:rsidRPr="00033E20" w:rsidRDefault="00033E20" w:rsidP="00033E20">
            <w:pPr>
              <w:jc w:val="right"/>
              <w:rPr>
                <w:sz w:val="16"/>
                <w:szCs w:val="16"/>
              </w:rPr>
            </w:pPr>
            <w:r w:rsidRPr="00033E20">
              <w:rPr>
                <w:sz w:val="16"/>
                <w:szCs w:val="16"/>
              </w:rPr>
              <w:t>0,00</w:t>
            </w:r>
          </w:p>
        </w:tc>
        <w:tc>
          <w:tcPr>
            <w:tcW w:w="2268" w:type="dxa"/>
            <w:tcBorders>
              <w:top w:val="nil"/>
              <w:left w:val="nil"/>
              <w:bottom w:val="single" w:sz="4" w:space="0" w:color="auto"/>
              <w:right w:val="single" w:sz="4" w:space="0" w:color="auto"/>
            </w:tcBorders>
            <w:shd w:val="clear" w:color="auto" w:fill="auto"/>
            <w:hideMark/>
          </w:tcPr>
          <w:p w14:paraId="0CC92555"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1BA9E674" w14:textId="77777777" w:rsidR="00033E20" w:rsidRPr="00033E20" w:rsidRDefault="00033E20" w:rsidP="00033E20">
            <w:pPr>
              <w:jc w:val="right"/>
              <w:rPr>
                <w:sz w:val="16"/>
                <w:szCs w:val="16"/>
              </w:rPr>
            </w:pPr>
            <w:r w:rsidRPr="00033E20">
              <w:rPr>
                <w:sz w:val="16"/>
                <w:szCs w:val="16"/>
              </w:rPr>
              <w:t>0,00</w:t>
            </w:r>
          </w:p>
        </w:tc>
        <w:tc>
          <w:tcPr>
            <w:tcW w:w="851" w:type="dxa"/>
            <w:tcBorders>
              <w:top w:val="nil"/>
              <w:left w:val="nil"/>
              <w:bottom w:val="single" w:sz="4" w:space="0" w:color="auto"/>
              <w:right w:val="single" w:sz="4" w:space="0" w:color="auto"/>
            </w:tcBorders>
            <w:shd w:val="clear" w:color="auto" w:fill="auto"/>
            <w:noWrap/>
            <w:hideMark/>
          </w:tcPr>
          <w:p w14:paraId="5FFAA8EF" w14:textId="77777777" w:rsidR="00033E20" w:rsidRPr="00033E20" w:rsidRDefault="00033E20" w:rsidP="00033E20">
            <w:pPr>
              <w:jc w:val="right"/>
              <w:rPr>
                <w:sz w:val="16"/>
                <w:szCs w:val="16"/>
              </w:rPr>
            </w:pPr>
            <w:r w:rsidRPr="00033E20">
              <w:rPr>
                <w:sz w:val="16"/>
                <w:szCs w:val="16"/>
              </w:rPr>
              <w:t>0,00%</w:t>
            </w:r>
          </w:p>
        </w:tc>
      </w:tr>
      <w:tr w:rsidR="00033E20" w:rsidRPr="00033E20" w14:paraId="12FE4DA4" w14:textId="77777777" w:rsidTr="00830158">
        <w:trPr>
          <w:gridAfter w:val="1"/>
          <w:wAfter w:w="21" w:type="dxa"/>
          <w:trHeight w:val="312"/>
        </w:trPr>
        <w:tc>
          <w:tcPr>
            <w:tcW w:w="816" w:type="dxa"/>
            <w:tcBorders>
              <w:top w:val="nil"/>
              <w:left w:val="single" w:sz="4" w:space="0" w:color="auto"/>
              <w:bottom w:val="single" w:sz="4" w:space="0" w:color="auto"/>
              <w:right w:val="single" w:sz="4" w:space="0" w:color="auto"/>
            </w:tcBorders>
            <w:shd w:val="clear" w:color="auto" w:fill="auto"/>
            <w:noWrap/>
            <w:hideMark/>
          </w:tcPr>
          <w:p w14:paraId="7AD4082A" w14:textId="77777777" w:rsidR="00033E20" w:rsidRPr="00033E20" w:rsidRDefault="00033E20" w:rsidP="00033E20">
            <w:pPr>
              <w:jc w:val="center"/>
              <w:rPr>
                <w:i/>
                <w:iCs/>
                <w:sz w:val="16"/>
                <w:szCs w:val="16"/>
              </w:rPr>
            </w:pPr>
            <w:r w:rsidRPr="00033E20">
              <w:rPr>
                <w:i/>
                <w:iCs/>
                <w:sz w:val="16"/>
                <w:szCs w:val="16"/>
              </w:rPr>
              <w:t>1.3.3.</w:t>
            </w:r>
          </w:p>
        </w:tc>
        <w:tc>
          <w:tcPr>
            <w:tcW w:w="1731" w:type="dxa"/>
            <w:tcBorders>
              <w:top w:val="nil"/>
              <w:left w:val="nil"/>
              <w:bottom w:val="single" w:sz="4" w:space="0" w:color="auto"/>
              <w:right w:val="single" w:sz="4" w:space="0" w:color="auto"/>
            </w:tcBorders>
            <w:shd w:val="clear" w:color="auto" w:fill="auto"/>
            <w:hideMark/>
          </w:tcPr>
          <w:p w14:paraId="334A1C15" w14:textId="77777777" w:rsidR="00033E20" w:rsidRPr="00033E20" w:rsidRDefault="00033E20" w:rsidP="00033E20">
            <w:pPr>
              <w:rPr>
                <w:i/>
                <w:iCs/>
                <w:sz w:val="16"/>
                <w:szCs w:val="16"/>
              </w:rPr>
            </w:pPr>
            <w:r w:rsidRPr="00033E20">
              <w:rPr>
                <w:i/>
                <w:iCs/>
                <w:sz w:val="16"/>
                <w:szCs w:val="16"/>
              </w:rPr>
              <w:t>Расходы на командировки и представительские</w:t>
            </w:r>
          </w:p>
        </w:tc>
        <w:tc>
          <w:tcPr>
            <w:tcW w:w="850" w:type="dxa"/>
            <w:tcBorders>
              <w:top w:val="nil"/>
              <w:left w:val="nil"/>
              <w:bottom w:val="single" w:sz="4" w:space="0" w:color="auto"/>
              <w:right w:val="single" w:sz="4" w:space="0" w:color="auto"/>
            </w:tcBorders>
            <w:shd w:val="clear" w:color="auto" w:fill="auto"/>
            <w:noWrap/>
            <w:hideMark/>
          </w:tcPr>
          <w:p w14:paraId="3D242FF7"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3050E482"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2A5B1789"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3A2A11D" w14:textId="77777777" w:rsidR="00033E20" w:rsidRPr="00033E20" w:rsidRDefault="00033E20" w:rsidP="00033E20">
            <w:pPr>
              <w:jc w:val="right"/>
              <w:rPr>
                <w:sz w:val="16"/>
                <w:szCs w:val="16"/>
              </w:rPr>
            </w:pPr>
            <w:r w:rsidRPr="00033E20">
              <w:rPr>
                <w:sz w:val="16"/>
                <w:szCs w:val="16"/>
              </w:rPr>
              <w:t>0,00</w:t>
            </w:r>
          </w:p>
        </w:tc>
        <w:tc>
          <w:tcPr>
            <w:tcW w:w="2268" w:type="dxa"/>
            <w:tcBorders>
              <w:top w:val="nil"/>
              <w:left w:val="nil"/>
              <w:bottom w:val="single" w:sz="4" w:space="0" w:color="auto"/>
              <w:right w:val="single" w:sz="4" w:space="0" w:color="auto"/>
            </w:tcBorders>
            <w:shd w:val="clear" w:color="auto" w:fill="auto"/>
            <w:hideMark/>
          </w:tcPr>
          <w:p w14:paraId="110B8DCF"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034C017D" w14:textId="77777777" w:rsidR="00033E20" w:rsidRPr="00033E20" w:rsidRDefault="00033E20" w:rsidP="00033E20">
            <w:pPr>
              <w:jc w:val="right"/>
              <w:rPr>
                <w:sz w:val="16"/>
                <w:szCs w:val="16"/>
              </w:rPr>
            </w:pPr>
            <w:r w:rsidRPr="00033E20">
              <w:rPr>
                <w:sz w:val="16"/>
                <w:szCs w:val="16"/>
              </w:rPr>
              <w:t>0,00</w:t>
            </w:r>
          </w:p>
        </w:tc>
        <w:tc>
          <w:tcPr>
            <w:tcW w:w="851" w:type="dxa"/>
            <w:tcBorders>
              <w:top w:val="nil"/>
              <w:left w:val="nil"/>
              <w:bottom w:val="single" w:sz="4" w:space="0" w:color="auto"/>
              <w:right w:val="single" w:sz="4" w:space="0" w:color="auto"/>
            </w:tcBorders>
            <w:shd w:val="clear" w:color="auto" w:fill="auto"/>
            <w:noWrap/>
            <w:hideMark/>
          </w:tcPr>
          <w:p w14:paraId="15E1D03C" w14:textId="77777777" w:rsidR="00033E20" w:rsidRPr="00033E20" w:rsidRDefault="00033E20" w:rsidP="00033E20">
            <w:pPr>
              <w:jc w:val="right"/>
              <w:rPr>
                <w:sz w:val="16"/>
                <w:szCs w:val="16"/>
              </w:rPr>
            </w:pPr>
            <w:r w:rsidRPr="00033E20">
              <w:rPr>
                <w:sz w:val="16"/>
                <w:szCs w:val="16"/>
              </w:rPr>
              <w:t>0,00%</w:t>
            </w:r>
          </w:p>
        </w:tc>
      </w:tr>
      <w:tr w:rsidR="00033E20" w:rsidRPr="00033E20" w14:paraId="00B2D09C" w14:textId="77777777" w:rsidTr="00830158">
        <w:trPr>
          <w:gridAfter w:val="1"/>
          <w:wAfter w:w="21" w:type="dxa"/>
          <w:trHeight w:val="312"/>
        </w:trPr>
        <w:tc>
          <w:tcPr>
            <w:tcW w:w="816" w:type="dxa"/>
            <w:tcBorders>
              <w:top w:val="nil"/>
              <w:left w:val="single" w:sz="4" w:space="0" w:color="auto"/>
              <w:bottom w:val="single" w:sz="4" w:space="0" w:color="auto"/>
              <w:right w:val="single" w:sz="4" w:space="0" w:color="auto"/>
            </w:tcBorders>
            <w:shd w:val="clear" w:color="auto" w:fill="auto"/>
            <w:noWrap/>
            <w:hideMark/>
          </w:tcPr>
          <w:p w14:paraId="40F54DC4" w14:textId="77777777" w:rsidR="00033E20" w:rsidRPr="00033E20" w:rsidRDefault="00033E20" w:rsidP="00033E20">
            <w:pPr>
              <w:jc w:val="center"/>
              <w:rPr>
                <w:i/>
                <w:iCs/>
                <w:sz w:val="16"/>
                <w:szCs w:val="16"/>
              </w:rPr>
            </w:pPr>
            <w:r w:rsidRPr="00033E20">
              <w:rPr>
                <w:i/>
                <w:iCs/>
                <w:sz w:val="16"/>
                <w:szCs w:val="16"/>
              </w:rPr>
              <w:t>1.3.4.</w:t>
            </w:r>
          </w:p>
        </w:tc>
        <w:tc>
          <w:tcPr>
            <w:tcW w:w="1731" w:type="dxa"/>
            <w:tcBorders>
              <w:top w:val="nil"/>
              <w:left w:val="nil"/>
              <w:bottom w:val="single" w:sz="4" w:space="0" w:color="auto"/>
              <w:right w:val="single" w:sz="4" w:space="0" w:color="auto"/>
            </w:tcBorders>
            <w:shd w:val="clear" w:color="auto" w:fill="auto"/>
            <w:hideMark/>
          </w:tcPr>
          <w:p w14:paraId="1DB53318" w14:textId="77777777" w:rsidR="00033E20" w:rsidRPr="00033E20" w:rsidRDefault="00033E20" w:rsidP="00033E20">
            <w:pPr>
              <w:rPr>
                <w:i/>
                <w:iCs/>
                <w:sz w:val="16"/>
                <w:szCs w:val="16"/>
              </w:rPr>
            </w:pPr>
            <w:r w:rsidRPr="00033E20">
              <w:rPr>
                <w:i/>
                <w:iCs/>
                <w:sz w:val="16"/>
                <w:szCs w:val="16"/>
              </w:rPr>
              <w:t>Расходы на подготовку кадров</w:t>
            </w:r>
          </w:p>
        </w:tc>
        <w:tc>
          <w:tcPr>
            <w:tcW w:w="850" w:type="dxa"/>
            <w:tcBorders>
              <w:top w:val="nil"/>
              <w:left w:val="nil"/>
              <w:bottom w:val="single" w:sz="4" w:space="0" w:color="auto"/>
              <w:right w:val="single" w:sz="4" w:space="0" w:color="auto"/>
            </w:tcBorders>
            <w:shd w:val="clear" w:color="auto" w:fill="auto"/>
            <w:noWrap/>
            <w:hideMark/>
          </w:tcPr>
          <w:p w14:paraId="4B75DFDB"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0419C0FC"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6B0D30A7"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4105DD7" w14:textId="77777777" w:rsidR="00033E20" w:rsidRPr="00033E20" w:rsidRDefault="00033E20" w:rsidP="00033E20">
            <w:pPr>
              <w:jc w:val="right"/>
              <w:rPr>
                <w:sz w:val="16"/>
                <w:szCs w:val="16"/>
              </w:rPr>
            </w:pPr>
            <w:r w:rsidRPr="00033E20">
              <w:rPr>
                <w:sz w:val="16"/>
                <w:szCs w:val="16"/>
              </w:rPr>
              <w:t>0,00</w:t>
            </w:r>
          </w:p>
        </w:tc>
        <w:tc>
          <w:tcPr>
            <w:tcW w:w="2268" w:type="dxa"/>
            <w:tcBorders>
              <w:top w:val="nil"/>
              <w:left w:val="nil"/>
              <w:bottom w:val="single" w:sz="4" w:space="0" w:color="auto"/>
              <w:right w:val="single" w:sz="4" w:space="0" w:color="auto"/>
            </w:tcBorders>
            <w:shd w:val="clear" w:color="auto" w:fill="auto"/>
            <w:hideMark/>
          </w:tcPr>
          <w:p w14:paraId="32ED05F4"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4A0A3D6D" w14:textId="77777777" w:rsidR="00033E20" w:rsidRPr="00033E20" w:rsidRDefault="00033E20" w:rsidP="00033E20">
            <w:pPr>
              <w:jc w:val="right"/>
              <w:rPr>
                <w:sz w:val="16"/>
                <w:szCs w:val="16"/>
              </w:rPr>
            </w:pPr>
            <w:r w:rsidRPr="00033E20">
              <w:rPr>
                <w:sz w:val="16"/>
                <w:szCs w:val="16"/>
              </w:rPr>
              <w:t>0,00</w:t>
            </w:r>
          </w:p>
        </w:tc>
        <w:tc>
          <w:tcPr>
            <w:tcW w:w="851" w:type="dxa"/>
            <w:tcBorders>
              <w:top w:val="nil"/>
              <w:left w:val="nil"/>
              <w:bottom w:val="single" w:sz="4" w:space="0" w:color="auto"/>
              <w:right w:val="single" w:sz="4" w:space="0" w:color="auto"/>
            </w:tcBorders>
            <w:shd w:val="clear" w:color="auto" w:fill="auto"/>
            <w:noWrap/>
            <w:hideMark/>
          </w:tcPr>
          <w:p w14:paraId="05E36BFF" w14:textId="77777777" w:rsidR="00033E20" w:rsidRPr="00033E20" w:rsidRDefault="00033E20" w:rsidP="00033E20">
            <w:pPr>
              <w:jc w:val="right"/>
              <w:rPr>
                <w:sz w:val="16"/>
                <w:szCs w:val="16"/>
              </w:rPr>
            </w:pPr>
            <w:r w:rsidRPr="00033E20">
              <w:rPr>
                <w:sz w:val="16"/>
                <w:szCs w:val="16"/>
              </w:rPr>
              <w:t>0,00%</w:t>
            </w:r>
          </w:p>
        </w:tc>
      </w:tr>
      <w:tr w:rsidR="00033E20" w:rsidRPr="00033E20" w14:paraId="2B836CA8" w14:textId="77777777" w:rsidTr="00830158">
        <w:trPr>
          <w:gridAfter w:val="1"/>
          <w:wAfter w:w="21" w:type="dxa"/>
          <w:trHeight w:val="696"/>
        </w:trPr>
        <w:tc>
          <w:tcPr>
            <w:tcW w:w="816" w:type="dxa"/>
            <w:tcBorders>
              <w:top w:val="nil"/>
              <w:left w:val="single" w:sz="4" w:space="0" w:color="auto"/>
              <w:bottom w:val="single" w:sz="4" w:space="0" w:color="auto"/>
              <w:right w:val="single" w:sz="4" w:space="0" w:color="auto"/>
            </w:tcBorders>
            <w:shd w:val="clear" w:color="auto" w:fill="auto"/>
            <w:noWrap/>
            <w:hideMark/>
          </w:tcPr>
          <w:p w14:paraId="66F9A246" w14:textId="77777777" w:rsidR="00033E20" w:rsidRPr="00033E20" w:rsidRDefault="00033E20" w:rsidP="00033E20">
            <w:pPr>
              <w:jc w:val="center"/>
              <w:rPr>
                <w:i/>
                <w:iCs/>
                <w:sz w:val="16"/>
                <w:szCs w:val="16"/>
              </w:rPr>
            </w:pPr>
            <w:r w:rsidRPr="00033E20">
              <w:rPr>
                <w:i/>
                <w:iCs/>
                <w:sz w:val="16"/>
                <w:szCs w:val="16"/>
              </w:rPr>
              <w:t>1.3.5.</w:t>
            </w:r>
          </w:p>
        </w:tc>
        <w:tc>
          <w:tcPr>
            <w:tcW w:w="1731" w:type="dxa"/>
            <w:tcBorders>
              <w:top w:val="nil"/>
              <w:left w:val="nil"/>
              <w:bottom w:val="single" w:sz="4" w:space="0" w:color="auto"/>
              <w:right w:val="single" w:sz="4" w:space="0" w:color="auto"/>
            </w:tcBorders>
            <w:shd w:val="clear" w:color="auto" w:fill="auto"/>
            <w:hideMark/>
          </w:tcPr>
          <w:p w14:paraId="11D33AB7" w14:textId="77777777" w:rsidR="00033E20" w:rsidRPr="00033E20" w:rsidRDefault="00033E20" w:rsidP="00033E20">
            <w:pPr>
              <w:rPr>
                <w:i/>
                <w:iCs/>
                <w:sz w:val="16"/>
                <w:szCs w:val="16"/>
              </w:rPr>
            </w:pPr>
            <w:r w:rsidRPr="00033E20">
              <w:rPr>
                <w:i/>
                <w:iCs/>
                <w:sz w:val="16"/>
                <w:szCs w:val="16"/>
              </w:rPr>
              <w:t>Расходы на обеспечение нормальных условий труда и мер по технике безопасности</w:t>
            </w:r>
          </w:p>
        </w:tc>
        <w:tc>
          <w:tcPr>
            <w:tcW w:w="850" w:type="dxa"/>
            <w:tcBorders>
              <w:top w:val="nil"/>
              <w:left w:val="nil"/>
              <w:bottom w:val="single" w:sz="4" w:space="0" w:color="auto"/>
              <w:right w:val="single" w:sz="4" w:space="0" w:color="auto"/>
            </w:tcBorders>
            <w:shd w:val="clear" w:color="auto" w:fill="auto"/>
            <w:noWrap/>
            <w:hideMark/>
          </w:tcPr>
          <w:p w14:paraId="6F8030E8"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23E1177D" w14:textId="77777777" w:rsidR="00033E20" w:rsidRPr="00033E20" w:rsidRDefault="00033E20" w:rsidP="00033E20">
            <w:pPr>
              <w:jc w:val="right"/>
              <w:rPr>
                <w:sz w:val="16"/>
                <w:szCs w:val="16"/>
              </w:rPr>
            </w:pPr>
            <w:r w:rsidRPr="00033E20">
              <w:rPr>
                <w:sz w:val="16"/>
                <w:szCs w:val="16"/>
              </w:rPr>
              <w:t>116,56</w:t>
            </w:r>
          </w:p>
        </w:tc>
        <w:tc>
          <w:tcPr>
            <w:tcW w:w="993" w:type="dxa"/>
            <w:tcBorders>
              <w:top w:val="nil"/>
              <w:left w:val="nil"/>
              <w:bottom w:val="single" w:sz="4" w:space="0" w:color="auto"/>
              <w:right w:val="single" w:sz="4" w:space="0" w:color="auto"/>
            </w:tcBorders>
            <w:shd w:val="clear" w:color="auto" w:fill="auto"/>
            <w:noWrap/>
            <w:hideMark/>
          </w:tcPr>
          <w:p w14:paraId="0D4EDCC5" w14:textId="77777777" w:rsidR="00033E20" w:rsidRPr="00033E20" w:rsidRDefault="00033E20" w:rsidP="00033E20">
            <w:pPr>
              <w:jc w:val="right"/>
              <w:rPr>
                <w:sz w:val="16"/>
                <w:szCs w:val="16"/>
              </w:rPr>
            </w:pPr>
            <w:r w:rsidRPr="00033E20">
              <w:rPr>
                <w:sz w:val="16"/>
                <w:szCs w:val="16"/>
              </w:rPr>
              <w:t>224,53</w:t>
            </w:r>
          </w:p>
        </w:tc>
        <w:tc>
          <w:tcPr>
            <w:tcW w:w="992" w:type="dxa"/>
            <w:tcBorders>
              <w:top w:val="nil"/>
              <w:left w:val="nil"/>
              <w:bottom w:val="single" w:sz="4" w:space="0" w:color="auto"/>
              <w:right w:val="single" w:sz="4" w:space="0" w:color="auto"/>
            </w:tcBorders>
            <w:shd w:val="clear" w:color="auto" w:fill="auto"/>
            <w:noWrap/>
            <w:hideMark/>
          </w:tcPr>
          <w:p w14:paraId="25783A8C" w14:textId="77777777" w:rsidR="00033E20" w:rsidRPr="00033E20" w:rsidRDefault="00033E20" w:rsidP="00033E20">
            <w:pPr>
              <w:jc w:val="right"/>
              <w:rPr>
                <w:sz w:val="16"/>
                <w:szCs w:val="16"/>
              </w:rPr>
            </w:pPr>
            <w:r w:rsidRPr="00033E20">
              <w:rPr>
                <w:sz w:val="16"/>
                <w:szCs w:val="16"/>
              </w:rPr>
              <w:t>170,84</w:t>
            </w:r>
          </w:p>
        </w:tc>
        <w:tc>
          <w:tcPr>
            <w:tcW w:w="2268" w:type="dxa"/>
            <w:tcBorders>
              <w:top w:val="nil"/>
              <w:left w:val="nil"/>
              <w:bottom w:val="single" w:sz="4" w:space="0" w:color="auto"/>
              <w:right w:val="single" w:sz="4" w:space="0" w:color="auto"/>
            </w:tcBorders>
            <w:shd w:val="clear" w:color="auto" w:fill="auto"/>
            <w:hideMark/>
          </w:tcPr>
          <w:p w14:paraId="106AE38E" w14:textId="77777777" w:rsidR="00033E20" w:rsidRPr="00033E20" w:rsidRDefault="00033E20" w:rsidP="00033E20">
            <w:pPr>
              <w:rPr>
                <w:sz w:val="16"/>
                <w:szCs w:val="16"/>
              </w:rPr>
            </w:pPr>
            <w:r w:rsidRPr="00033E20">
              <w:rPr>
                <w:sz w:val="16"/>
                <w:szCs w:val="16"/>
              </w:rPr>
              <w:t>Расходы скорректированы с учетом численности ППП, рассчитанной экспертами для Общества на 2021 год.</w:t>
            </w:r>
          </w:p>
        </w:tc>
        <w:tc>
          <w:tcPr>
            <w:tcW w:w="992" w:type="dxa"/>
            <w:tcBorders>
              <w:top w:val="nil"/>
              <w:left w:val="nil"/>
              <w:bottom w:val="single" w:sz="4" w:space="0" w:color="auto"/>
              <w:right w:val="single" w:sz="4" w:space="0" w:color="auto"/>
            </w:tcBorders>
            <w:shd w:val="clear" w:color="auto" w:fill="auto"/>
            <w:noWrap/>
            <w:hideMark/>
          </w:tcPr>
          <w:p w14:paraId="6FA87821" w14:textId="77777777" w:rsidR="00033E20" w:rsidRPr="00033E20" w:rsidRDefault="00033E20" w:rsidP="00033E20">
            <w:pPr>
              <w:jc w:val="right"/>
              <w:rPr>
                <w:sz w:val="16"/>
                <w:szCs w:val="16"/>
              </w:rPr>
            </w:pPr>
            <w:r w:rsidRPr="00033E20">
              <w:rPr>
                <w:sz w:val="16"/>
                <w:szCs w:val="16"/>
              </w:rPr>
              <w:t>-53,69</w:t>
            </w:r>
          </w:p>
        </w:tc>
        <w:tc>
          <w:tcPr>
            <w:tcW w:w="851" w:type="dxa"/>
            <w:tcBorders>
              <w:top w:val="nil"/>
              <w:left w:val="nil"/>
              <w:bottom w:val="single" w:sz="4" w:space="0" w:color="auto"/>
              <w:right w:val="single" w:sz="4" w:space="0" w:color="auto"/>
            </w:tcBorders>
            <w:shd w:val="clear" w:color="auto" w:fill="auto"/>
            <w:noWrap/>
            <w:hideMark/>
          </w:tcPr>
          <w:p w14:paraId="2D157703" w14:textId="77777777" w:rsidR="00033E20" w:rsidRPr="00033E20" w:rsidRDefault="00033E20" w:rsidP="00033E20">
            <w:pPr>
              <w:jc w:val="right"/>
              <w:rPr>
                <w:sz w:val="16"/>
                <w:szCs w:val="16"/>
              </w:rPr>
            </w:pPr>
            <w:r w:rsidRPr="00033E20">
              <w:rPr>
                <w:sz w:val="16"/>
                <w:szCs w:val="16"/>
              </w:rPr>
              <w:t>46,57%</w:t>
            </w:r>
          </w:p>
        </w:tc>
      </w:tr>
      <w:tr w:rsidR="00033E20" w:rsidRPr="00033E20" w14:paraId="74FA1437" w14:textId="77777777" w:rsidTr="00830158">
        <w:trPr>
          <w:gridAfter w:val="1"/>
          <w:wAfter w:w="21" w:type="dxa"/>
          <w:trHeight w:val="312"/>
        </w:trPr>
        <w:tc>
          <w:tcPr>
            <w:tcW w:w="816" w:type="dxa"/>
            <w:tcBorders>
              <w:top w:val="nil"/>
              <w:left w:val="single" w:sz="4" w:space="0" w:color="auto"/>
              <w:bottom w:val="single" w:sz="4" w:space="0" w:color="auto"/>
              <w:right w:val="single" w:sz="4" w:space="0" w:color="auto"/>
            </w:tcBorders>
            <w:shd w:val="clear" w:color="auto" w:fill="auto"/>
            <w:noWrap/>
            <w:hideMark/>
          </w:tcPr>
          <w:p w14:paraId="6BEC3634" w14:textId="77777777" w:rsidR="00033E20" w:rsidRPr="00033E20" w:rsidRDefault="00033E20" w:rsidP="00033E20">
            <w:pPr>
              <w:jc w:val="center"/>
              <w:rPr>
                <w:i/>
                <w:iCs/>
                <w:sz w:val="16"/>
                <w:szCs w:val="16"/>
              </w:rPr>
            </w:pPr>
            <w:r w:rsidRPr="00033E20">
              <w:rPr>
                <w:i/>
                <w:iCs/>
                <w:sz w:val="16"/>
                <w:szCs w:val="16"/>
              </w:rPr>
              <w:t>1.3.6.</w:t>
            </w:r>
          </w:p>
        </w:tc>
        <w:tc>
          <w:tcPr>
            <w:tcW w:w="1731" w:type="dxa"/>
            <w:tcBorders>
              <w:top w:val="nil"/>
              <w:left w:val="nil"/>
              <w:bottom w:val="single" w:sz="4" w:space="0" w:color="auto"/>
              <w:right w:val="single" w:sz="4" w:space="0" w:color="auto"/>
            </w:tcBorders>
            <w:shd w:val="clear" w:color="auto" w:fill="auto"/>
            <w:hideMark/>
          </w:tcPr>
          <w:p w14:paraId="5FE86C8A" w14:textId="77777777" w:rsidR="00033E20" w:rsidRPr="00033E20" w:rsidRDefault="00033E20" w:rsidP="00033E20">
            <w:pPr>
              <w:rPr>
                <w:i/>
                <w:iCs/>
                <w:sz w:val="16"/>
                <w:szCs w:val="16"/>
              </w:rPr>
            </w:pPr>
            <w:r w:rsidRPr="00033E20">
              <w:rPr>
                <w:i/>
                <w:iCs/>
                <w:sz w:val="16"/>
                <w:szCs w:val="16"/>
              </w:rPr>
              <w:t>Электроэнергия на хоз. нужды</w:t>
            </w:r>
          </w:p>
        </w:tc>
        <w:tc>
          <w:tcPr>
            <w:tcW w:w="850" w:type="dxa"/>
            <w:tcBorders>
              <w:top w:val="nil"/>
              <w:left w:val="nil"/>
              <w:bottom w:val="single" w:sz="4" w:space="0" w:color="auto"/>
              <w:right w:val="single" w:sz="4" w:space="0" w:color="auto"/>
            </w:tcBorders>
            <w:shd w:val="clear" w:color="auto" w:fill="auto"/>
            <w:noWrap/>
            <w:hideMark/>
          </w:tcPr>
          <w:p w14:paraId="7298C984"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6A77AF8E" w14:textId="77777777" w:rsidR="00033E20" w:rsidRPr="00033E20" w:rsidRDefault="00033E20" w:rsidP="00033E20">
            <w:pPr>
              <w:jc w:val="right"/>
              <w:rPr>
                <w:sz w:val="16"/>
                <w:szCs w:val="16"/>
              </w:rPr>
            </w:pPr>
            <w:r w:rsidRPr="00033E20">
              <w:rPr>
                <w:sz w:val="16"/>
                <w:szCs w:val="16"/>
              </w:rPr>
              <w:t>61,34</w:t>
            </w:r>
          </w:p>
        </w:tc>
        <w:tc>
          <w:tcPr>
            <w:tcW w:w="993" w:type="dxa"/>
            <w:tcBorders>
              <w:top w:val="nil"/>
              <w:left w:val="nil"/>
              <w:bottom w:val="single" w:sz="4" w:space="0" w:color="auto"/>
              <w:right w:val="single" w:sz="4" w:space="0" w:color="auto"/>
            </w:tcBorders>
            <w:shd w:val="clear" w:color="auto" w:fill="auto"/>
            <w:noWrap/>
            <w:hideMark/>
          </w:tcPr>
          <w:p w14:paraId="0C96DC4A" w14:textId="77777777" w:rsidR="00033E20" w:rsidRPr="00033E20" w:rsidRDefault="00033E20" w:rsidP="00033E20">
            <w:pPr>
              <w:jc w:val="right"/>
              <w:rPr>
                <w:sz w:val="16"/>
                <w:szCs w:val="16"/>
              </w:rPr>
            </w:pPr>
            <w:r w:rsidRPr="00033E20">
              <w:rPr>
                <w:sz w:val="16"/>
                <w:szCs w:val="16"/>
              </w:rPr>
              <w:t>219,80</w:t>
            </w:r>
          </w:p>
        </w:tc>
        <w:tc>
          <w:tcPr>
            <w:tcW w:w="992" w:type="dxa"/>
            <w:tcBorders>
              <w:top w:val="nil"/>
              <w:left w:val="nil"/>
              <w:bottom w:val="single" w:sz="4" w:space="0" w:color="auto"/>
              <w:right w:val="single" w:sz="4" w:space="0" w:color="auto"/>
            </w:tcBorders>
            <w:shd w:val="clear" w:color="auto" w:fill="auto"/>
            <w:noWrap/>
            <w:hideMark/>
          </w:tcPr>
          <w:p w14:paraId="128DC679" w14:textId="77777777" w:rsidR="00033E20" w:rsidRPr="00033E20" w:rsidRDefault="00033E20" w:rsidP="00033E20">
            <w:pPr>
              <w:jc w:val="right"/>
              <w:rPr>
                <w:sz w:val="16"/>
                <w:szCs w:val="16"/>
              </w:rPr>
            </w:pPr>
            <w:r w:rsidRPr="00033E20">
              <w:rPr>
                <w:sz w:val="16"/>
                <w:szCs w:val="16"/>
              </w:rPr>
              <w:t>0,00</w:t>
            </w:r>
          </w:p>
        </w:tc>
        <w:tc>
          <w:tcPr>
            <w:tcW w:w="2268" w:type="dxa"/>
            <w:tcBorders>
              <w:top w:val="nil"/>
              <w:left w:val="nil"/>
              <w:bottom w:val="single" w:sz="4" w:space="0" w:color="auto"/>
              <w:right w:val="single" w:sz="4" w:space="0" w:color="auto"/>
            </w:tcBorders>
            <w:shd w:val="clear" w:color="auto" w:fill="auto"/>
            <w:hideMark/>
          </w:tcPr>
          <w:p w14:paraId="6403BD49"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7E819599" w14:textId="77777777" w:rsidR="00033E20" w:rsidRPr="00033E20" w:rsidRDefault="00033E20" w:rsidP="00033E20">
            <w:pPr>
              <w:jc w:val="right"/>
              <w:rPr>
                <w:sz w:val="16"/>
                <w:szCs w:val="16"/>
              </w:rPr>
            </w:pPr>
            <w:r w:rsidRPr="00033E20">
              <w:rPr>
                <w:sz w:val="16"/>
                <w:szCs w:val="16"/>
              </w:rPr>
              <w:t>-219,80</w:t>
            </w:r>
          </w:p>
        </w:tc>
        <w:tc>
          <w:tcPr>
            <w:tcW w:w="851" w:type="dxa"/>
            <w:tcBorders>
              <w:top w:val="nil"/>
              <w:left w:val="nil"/>
              <w:bottom w:val="single" w:sz="4" w:space="0" w:color="auto"/>
              <w:right w:val="single" w:sz="4" w:space="0" w:color="auto"/>
            </w:tcBorders>
            <w:shd w:val="clear" w:color="auto" w:fill="auto"/>
            <w:noWrap/>
            <w:hideMark/>
          </w:tcPr>
          <w:p w14:paraId="4C5506FE" w14:textId="77777777" w:rsidR="00033E20" w:rsidRPr="00033E20" w:rsidRDefault="00033E20" w:rsidP="00033E20">
            <w:pPr>
              <w:jc w:val="right"/>
              <w:rPr>
                <w:sz w:val="16"/>
                <w:szCs w:val="16"/>
              </w:rPr>
            </w:pPr>
            <w:r w:rsidRPr="00033E20">
              <w:rPr>
                <w:sz w:val="16"/>
                <w:szCs w:val="16"/>
              </w:rPr>
              <w:t>0,00%</w:t>
            </w:r>
          </w:p>
        </w:tc>
      </w:tr>
      <w:tr w:rsidR="00033E20" w:rsidRPr="00033E20" w14:paraId="78C7ED77" w14:textId="77777777" w:rsidTr="00830158">
        <w:trPr>
          <w:gridAfter w:val="1"/>
          <w:wAfter w:w="21" w:type="dxa"/>
          <w:trHeight w:val="312"/>
        </w:trPr>
        <w:tc>
          <w:tcPr>
            <w:tcW w:w="816" w:type="dxa"/>
            <w:tcBorders>
              <w:top w:val="nil"/>
              <w:left w:val="single" w:sz="4" w:space="0" w:color="auto"/>
              <w:bottom w:val="single" w:sz="4" w:space="0" w:color="auto"/>
              <w:right w:val="single" w:sz="4" w:space="0" w:color="auto"/>
            </w:tcBorders>
            <w:shd w:val="clear" w:color="auto" w:fill="auto"/>
            <w:noWrap/>
            <w:hideMark/>
          </w:tcPr>
          <w:p w14:paraId="38E668EF" w14:textId="77777777" w:rsidR="00033E20" w:rsidRPr="00033E20" w:rsidRDefault="00033E20" w:rsidP="00033E20">
            <w:pPr>
              <w:jc w:val="center"/>
              <w:rPr>
                <w:i/>
                <w:iCs/>
                <w:sz w:val="16"/>
                <w:szCs w:val="16"/>
              </w:rPr>
            </w:pPr>
            <w:r w:rsidRPr="00033E20">
              <w:rPr>
                <w:i/>
                <w:iCs/>
                <w:sz w:val="16"/>
                <w:szCs w:val="16"/>
              </w:rPr>
              <w:t>1.3.7.</w:t>
            </w:r>
          </w:p>
        </w:tc>
        <w:tc>
          <w:tcPr>
            <w:tcW w:w="1731" w:type="dxa"/>
            <w:tcBorders>
              <w:top w:val="nil"/>
              <w:left w:val="nil"/>
              <w:bottom w:val="single" w:sz="4" w:space="0" w:color="auto"/>
              <w:right w:val="single" w:sz="4" w:space="0" w:color="auto"/>
            </w:tcBorders>
            <w:shd w:val="clear" w:color="auto" w:fill="auto"/>
            <w:hideMark/>
          </w:tcPr>
          <w:p w14:paraId="7A54627A" w14:textId="77777777" w:rsidR="00033E20" w:rsidRPr="00033E20" w:rsidRDefault="00033E20" w:rsidP="00033E20">
            <w:pPr>
              <w:rPr>
                <w:i/>
                <w:iCs/>
                <w:sz w:val="16"/>
                <w:szCs w:val="16"/>
              </w:rPr>
            </w:pPr>
            <w:r w:rsidRPr="00033E20">
              <w:rPr>
                <w:i/>
                <w:iCs/>
                <w:sz w:val="16"/>
                <w:szCs w:val="16"/>
              </w:rPr>
              <w:t>Теплоэнергия</w:t>
            </w:r>
          </w:p>
        </w:tc>
        <w:tc>
          <w:tcPr>
            <w:tcW w:w="850" w:type="dxa"/>
            <w:tcBorders>
              <w:top w:val="nil"/>
              <w:left w:val="nil"/>
              <w:bottom w:val="single" w:sz="4" w:space="0" w:color="auto"/>
              <w:right w:val="single" w:sz="4" w:space="0" w:color="auto"/>
            </w:tcBorders>
            <w:shd w:val="clear" w:color="auto" w:fill="auto"/>
            <w:noWrap/>
            <w:hideMark/>
          </w:tcPr>
          <w:p w14:paraId="1252D15E"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0E36BE1F" w14:textId="77777777" w:rsidR="00033E20" w:rsidRPr="00033E20" w:rsidRDefault="00033E20" w:rsidP="00033E20">
            <w:pPr>
              <w:jc w:val="right"/>
              <w:rPr>
                <w:sz w:val="16"/>
                <w:szCs w:val="16"/>
              </w:rPr>
            </w:pPr>
            <w:r w:rsidRPr="00033E20">
              <w:rPr>
                <w:sz w:val="16"/>
                <w:szCs w:val="16"/>
              </w:rPr>
              <w:t>67,67</w:t>
            </w:r>
          </w:p>
        </w:tc>
        <w:tc>
          <w:tcPr>
            <w:tcW w:w="993" w:type="dxa"/>
            <w:tcBorders>
              <w:top w:val="nil"/>
              <w:left w:val="nil"/>
              <w:bottom w:val="single" w:sz="4" w:space="0" w:color="auto"/>
              <w:right w:val="single" w:sz="4" w:space="0" w:color="auto"/>
            </w:tcBorders>
            <w:shd w:val="clear" w:color="auto" w:fill="auto"/>
            <w:noWrap/>
            <w:hideMark/>
          </w:tcPr>
          <w:p w14:paraId="65285CDD" w14:textId="77777777" w:rsidR="00033E20" w:rsidRPr="00033E20" w:rsidRDefault="00033E20" w:rsidP="00033E20">
            <w:pPr>
              <w:jc w:val="right"/>
              <w:rPr>
                <w:sz w:val="16"/>
                <w:szCs w:val="16"/>
              </w:rPr>
            </w:pPr>
            <w:r w:rsidRPr="00033E20">
              <w:rPr>
                <w:sz w:val="16"/>
                <w:szCs w:val="16"/>
              </w:rPr>
              <w:t>266,30</w:t>
            </w:r>
          </w:p>
        </w:tc>
        <w:tc>
          <w:tcPr>
            <w:tcW w:w="992" w:type="dxa"/>
            <w:tcBorders>
              <w:top w:val="nil"/>
              <w:left w:val="nil"/>
              <w:bottom w:val="single" w:sz="4" w:space="0" w:color="auto"/>
              <w:right w:val="single" w:sz="4" w:space="0" w:color="auto"/>
            </w:tcBorders>
            <w:shd w:val="clear" w:color="auto" w:fill="auto"/>
            <w:noWrap/>
            <w:hideMark/>
          </w:tcPr>
          <w:p w14:paraId="587F6D90" w14:textId="77777777" w:rsidR="00033E20" w:rsidRPr="00033E20" w:rsidRDefault="00033E20" w:rsidP="00033E20">
            <w:pPr>
              <w:jc w:val="right"/>
              <w:rPr>
                <w:sz w:val="16"/>
                <w:szCs w:val="16"/>
              </w:rPr>
            </w:pPr>
            <w:r w:rsidRPr="00033E20">
              <w:rPr>
                <w:sz w:val="16"/>
                <w:szCs w:val="16"/>
              </w:rPr>
              <w:t>0,00</w:t>
            </w:r>
          </w:p>
        </w:tc>
        <w:tc>
          <w:tcPr>
            <w:tcW w:w="2268" w:type="dxa"/>
            <w:tcBorders>
              <w:top w:val="nil"/>
              <w:left w:val="nil"/>
              <w:bottom w:val="single" w:sz="4" w:space="0" w:color="auto"/>
              <w:right w:val="single" w:sz="4" w:space="0" w:color="auto"/>
            </w:tcBorders>
            <w:shd w:val="clear" w:color="auto" w:fill="auto"/>
            <w:hideMark/>
          </w:tcPr>
          <w:p w14:paraId="2B9B2101"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794DE838" w14:textId="77777777" w:rsidR="00033E20" w:rsidRPr="00033E20" w:rsidRDefault="00033E20" w:rsidP="00033E20">
            <w:pPr>
              <w:jc w:val="right"/>
              <w:rPr>
                <w:sz w:val="16"/>
                <w:szCs w:val="16"/>
              </w:rPr>
            </w:pPr>
            <w:r w:rsidRPr="00033E20">
              <w:rPr>
                <w:sz w:val="16"/>
                <w:szCs w:val="16"/>
              </w:rPr>
              <w:t>-266,30</w:t>
            </w:r>
          </w:p>
        </w:tc>
        <w:tc>
          <w:tcPr>
            <w:tcW w:w="851" w:type="dxa"/>
            <w:tcBorders>
              <w:top w:val="nil"/>
              <w:left w:val="nil"/>
              <w:bottom w:val="single" w:sz="4" w:space="0" w:color="auto"/>
              <w:right w:val="single" w:sz="4" w:space="0" w:color="auto"/>
            </w:tcBorders>
            <w:shd w:val="clear" w:color="auto" w:fill="auto"/>
            <w:noWrap/>
            <w:hideMark/>
          </w:tcPr>
          <w:p w14:paraId="3CD2A9C6" w14:textId="77777777" w:rsidR="00033E20" w:rsidRPr="00033E20" w:rsidRDefault="00033E20" w:rsidP="00033E20">
            <w:pPr>
              <w:jc w:val="right"/>
              <w:rPr>
                <w:sz w:val="16"/>
                <w:szCs w:val="16"/>
              </w:rPr>
            </w:pPr>
            <w:r w:rsidRPr="00033E20">
              <w:rPr>
                <w:sz w:val="16"/>
                <w:szCs w:val="16"/>
              </w:rPr>
              <w:t>0,00%</w:t>
            </w:r>
          </w:p>
        </w:tc>
      </w:tr>
      <w:tr w:rsidR="00033E20" w:rsidRPr="00033E20" w14:paraId="1665FB89" w14:textId="77777777" w:rsidTr="00830158">
        <w:trPr>
          <w:gridAfter w:val="1"/>
          <w:wAfter w:w="21" w:type="dxa"/>
          <w:trHeight w:val="396"/>
        </w:trPr>
        <w:tc>
          <w:tcPr>
            <w:tcW w:w="816" w:type="dxa"/>
            <w:tcBorders>
              <w:top w:val="nil"/>
              <w:left w:val="single" w:sz="4" w:space="0" w:color="auto"/>
              <w:bottom w:val="single" w:sz="4" w:space="0" w:color="auto"/>
              <w:right w:val="single" w:sz="4" w:space="0" w:color="auto"/>
            </w:tcBorders>
            <w:shd w:val="clear" w:color="auto" w:fill="auto"/>
            <w:noWrap/>
            <w:hideMark/>
          </w:tcPr>
          <w:p w14:paraId="28EDD496" w14:textId="77777777" w:rsidR="00033E20" w:rsidRPr="00033E20" w:rsidRDefault="00033E20" w:rsidP="00033E20">
            <w:pPr>
              <w:jc w:val="center"/>
              <w:rPr>
                <w:i/>
                <w:iCs/>
                <w:sz w:val="16"/>
                <w:szCs w:val="16"/>
              </w:rPr>
            </w:pPr>
            <w:r w:rsidRPr="00033E20">
              <w:rPr>
                <w:i/>
                <w:iCs/>
                <w:sz w:val="16"/>
                <w:szCs w:val="16"/>
              </w:rPr>
              <w:t>1.3.8.</w:t>
            </w:r>
          </w:p>
        </w:tc>
        <w:tc>
          <w:tcPr>
            <w:tcW w:w="1731" w:type="dxa"/>
            <w:tcBorders>
              <w:top w:val="nil"/>
              <w:left w:val="nil"/>
              <w:bottom w:val="single" w:sz="4" w:space="0" w:color="auto"/>
              <w:right w:val="single" w:sz="4" w:space="0" w:color="auto"/>
            </w:tcBorders>
            <w:shd w:val="clear" w:color="auto" w:fill="auto"/>
            <w:hideMark/>
          </w:tcPr>
          <w:p w14:paraId="470136C3" w14:textId="77777777" w:rsidR="00033E20" w:rsidRPr="00033E20" w:rsidRDefault="00033E20" w:rsidP="00033E20">
            <w:pPr>
              <w:rPr>
                <w:i/>
                <w:iCs/>
                <w:sz w:val="16"/>
                <w:szCs w:val="16"/>
              </w:rPr>
            </w:pPr>
            <w:r w:rsidRPr="00033E20">
              <w:rPr>
                <w:i/>
                <w:iCs/>
                <w:sz w:val="16"/>
                <w:szCs w:val="16"/>
              </w:rPr>
              <w:t>Расходы на страхование</w:t>
            </w:r>
          </w:p>
        </w:tc>
        <w:tc>
          <w:tcPr>
            <w:tcW w:w="850" w:type="dxa"/>
            <w:tcBorders>
              <w:top w:val="nil"/>
              <w:left w:val="nil"/>
              <w:bottom w:val="single" w:sz="4" w:space="0" w:color="auto"/>
              <w:right w:val="single" w:sz="4" w:space="0" w:color="auto"/>
            </w:tcBorders>
            <w:shd w:val="clear" w:color="auto" w:fill="auto"/>
            <w:noWrap/>
            <w:hideMark/>
          </w:tcPr>
          <w:p w14:paraId="149EC07E"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294B5999"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4AB9026C"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69EB9C8" w14:textId="77777777" w:rsidR="00033E20" w:rsidRPr="00033E20" w:rsidRDefault="00033E20" w:rsidP="00033E20">
            <w:pPr>
              <w:jc w:val="right"/>
              <w:rPr>
                <w:sz w:val="16"/>
                <w:szCs w:val="16"/>
              </w:rPr>
            </w:pPr>
            <w:r w:rsidRPr="00033E20">
              <w:rPr>
                <w:sz w:val="16"/>
                <w:szCs w:val="16"/>
              </w:rPr>
              <w:t>0,00</w:t>
            </w:r>
          </w:p>
        </w:tc>
        <w:tc>
          <w:tcPr>
            <w:tcW w:w="2268" w:type="dxa"/>
            <w:tcBorders>
              <w:top w:val="nil"/>
              <w:left w:val="nil"/>
              <w:bottom w:val="single" w:sz="4" w:space="0" w:color="auto"/>
              <w:right w:val="single" w:sz="4" w:space="0" w:color="auto"/>
            </w:tcBorders>
            <w:shd w:val="clear" w:color="auto" w:fill="auto"/>
            <w:hideMark/>
          </w:tcPr>
          <w:p w14:paraId="024A119D"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6E927359" w14:textId="77777777" w:rsidR="00033E20" w:rsidRPr="00033E20" w:rsidRDefault="00033E20" w:rsidP="00033E20">
            <w:pPr>
              <w:jc w:val="right"/>
              <w:rPr>
                <w:sz w:val="16"/>
                <w:szCs w:val="16"/>
              </w:rPr>
            </w:pPr>
            <w:r w:rsidRPr="00033E20">
              <w:rPr>
                <w:sz w:val="16"/>
                <w:szCs w:val="16"/>
              </w:rPr>
              <w:t>0,00</w:t>
            </w:r>
          </w:p>
        </w:tc>
        <w:tc>
          <w:tcPr>
            <w:tcW w:w="851" w:type="dxa"/>
            <w:tcBorders>
              <w:top w:val="nil"/>
              <w:left w:val="nil"/>
              <w:bottom w:val="single" w:sz="4" w:space="0" w:color="auto"/>
              <w:right w:val="single" w:sz="4" w:space="0" w:color="auto"/>
            </w:tcBorders>
            <w:shd w:val="clear" w:color="auto" w:fill="auto"/>
            <w:noWrap/>
            <w:hideMark/>
          </w:tcPr>
          <w:p w14:paraId="036009D6" w14:textId="77777777" w:rsidR="00033E20" w:rsidRPr="00033E20" w:rsidRDefault="00033E20" w:rsidP="00033E20">
            <w:pPr>
              <w:jc w:val="right"/>
              <w:rPr>
                <w:sz w:val="16"/>
                <w:szCs w:val="16"/>
              </w:rPr>
            </w:pPr>
            <w:r w:rsidRPr="00033E20">
              <w:rPr>
                <w:sz w:val="16"/>
                <w:szCs w:val="16"/>
              </w:rPr>
              <w:t>0,00%</w:t>
            </w:r>
          </w:p>
        </w:tc>
      </w:tr>
      <w:tr w:rsidR="00033E20" w:rsidRPr="00033E20" w14:paraId="7E207E99" w14:textId="77777777" w:rsidTr="00830158">
        <w:trPr>
          <w:gridAfter w:val="1"/>
          <w:wAfter w:w="21" w:type="dxa"/>
          <w:trHeight w:val="1416"/>
        </w:trPr>
        <w:tc>
          <w:tcPr>
            <w:tcW w:w="816" w:type="dxa"/>
            <w:tcBorders>
              <w:top w:val="nil"/>
              <w:left w:val="single" w:sz="4" w:space="0" w:color="auto"/>
              <w:bottom w:val="single" w:sz="4" w:space="0" w:color="auto"/>
              <w:right w:val="single" w:sz="4" w:space="0" w:color="auto"/>
            </w:tcBorders>
            <w:shd w:val="clear" w:color="auto" w:fill="auto"/>
            <w:noWrap/>
            <w:hideMark/>
          </w:tcPr>
          <w:p w14:paraId="616F715D" w14:textId="77777777" w:rsidR="00033E20" w:rsidRPr="00033E20" w:rsidRDefault="00033E20" w:rsidP="00033E20">
            <w:pPr>
              <w:jc w:val="center"/>
              <w:rPr>
                <w:i/>
                <w:iCs/>
                <w:sz w:val="16"/>
                <w:szCs w:val="16"/>
              </w:rPr>
            </w:pPr>
            <w:r w:rsidRPr="00033E20">
              <w:rPr>
                <w:i/>
                <w:iCs/>
                <w:sz w:val="16"/>
                <w:szCs w:val="16"/>
              </w:rPr>
              <w:t>1.3.9.</w:t>
            </w:r>
          </w:p>
        </w:tc>
        <w:tc>
          <w:tcPr>
            <w:tcW w:w="1731" w:type="dxa"/>
            <w:tcBorders>
              <w:top w:val="nil"/>
              <w:left w:val="nil"/>
              <w:bottom w:val="single" w:sz="4" w:space="0" w:color="auto"/>
              <w:right w:val="single" w:sz="4" w:space="0" w:color="auto"/>
            </w:tcBorders>
            <w:shd w:val="clear" w:color="auto" w:fill="auto"/>
            <w:hideMark/>
          </w:tcPr>
          <w:p w14:paraId="0B5CD847" w14:textId="77777777" w:rsidR="00033E20" w:rsidRPr="00033E20" w:rsidRDefault="00033E20" w:rsidP="00033E20">
            <w:pPr>
              <w:rPr>
                <w:i/>
                <w:iCs/>
                <w:sz w:val="16"/>
                <w:szCs w:val="16"/>
              </w:rPr>
            </w:pPr>
            <w:r w:rsidRPr="00033E20">
              <w:rPr>
                <w:i/>
                <w:iCs/>
                <w:sz w:val="16"/>
                <w:szCs w:val="16"/>
              </w:rPr>
              <w:t>Другие прочие расходы</w:t>
            </w:r>
          </w:p>
        </w:tc>
        <w:tc>
          <w:tcPr>
            <w:tcW w:w="850" w:type="dxa"/>
            <w:tcBorders>
              <w:top w:val="nil"/>
              <w:left w:val="nil"/>
              <w:bottom w:val="single" w:sz="4" w:space="0" w:color="auto"/>
              <w:right w:val="single" w:sz="4" w:space="0" w:color="auto"/>
            </w:tcBorders>
            <w:shd w:val="clear" w:color="auto" w:fill="auto"/>
            <w:noWrap/>
            <w:hideMark/>
          </w:tcPr>
          <w:p w14:paraId="03E1C6F5"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079A4A19" w14:textId="77777777" w:rsidR="00033E20" w:rsidRPr="00033E20" w:rsidRDefault="00033E20" w:rsidP="00033E20">
            <w:pPr>
              <w:jc w:val="right"/>
              <w:rPr>
                <w:sz w:val="16"/>
                <w:szCs w:val="16"/>
              </w:rPr>
            </w:pPr>
            <w:r w:rsidRPr="00033E20">
              <w:rPr>
                <w:sz w:val="16"/>
                <w:szCs w:val="16"/>
              </w:rPr>
              <w:t>39,84</w:t>
            </w:r>
          </w:p>
        </w:tc>
        <w:tc>
          <w:tcPr>
            <w:tcW w:w="993" w:type="dxa"/>
            <w:tcBorders>
              <w:top w:val="nil"/>
              <w:left w:val="nil"/>
              <w:bottom w:val="single" w:sz="4" w:space="0" w:color="auto"/>
              <w:right w:val="single" w:sz="4" w:space="0" w:color="auto"/>
            </w:tcBorders>
            <w:shd w:val="clear" w:color="auto" w:fill="auto"/>
            <w:noWrap/>
            <w:hideMark/>
          </w:tcPr>
          <w:p w14:paraId="45195130" w14:textId="77777777" w:rsidR="00033E20" w:rsidRPr="00033E20" w:rsidRDefault="00033E20" w:rsidP="00033E20">
            <w:pPr>
              <w:jc w:val="right"/>
              <w:rPr>
                <w:sz w:val="16"/>
                <w:szCs w:val="16"/>
              </w:rPr>
            </w:pPr>
            <w:r w:rsidRPr="00033E20">
              <w:rPr>
                <w:sz w:val="16"/>
                <w:szCs w:val="16"/>
              </w:rPr>
              <w:t>191,33</w:t>
            </w:r>
          </w:p>
        </w:tc>
        <w:tc>
          <w:tcPr>
            <w:tcW w:w="992" w:type="dxa"/>
            <w:tcBorders>
              <w:top w:val="nil"/>
              <w:left w:val="nil"/>
              <w:bottom w:val="single" w:sz="4" w:space="0" w:color="auto"/>
              <w:right w:val="single" w:sz="4" w:space="0" w:color="auto"/>
            </w:tcBorders>
            <w:shd w:val="clear" w:color="auto" w:fill="auto"/>
            <w:noWrap/>
            <w:hideMark/>
          </w:tcPr>
          <w:p w14:paraId="774C6970" w14:textId="77777777" w:rsidR="00033E20" w:rsidRPr="00033E20" w:rsidRDefault="00033E20" w:rsidP="00033E20">
            <w:pPr>
              <w:jc w:val="right"/>
              <w:rPr>
                <w:sz w:val="16"/>
                <w:szCs w:val="16"/>
              </w:rPr>
            </w:pPr>
            <w:r w:rsidRPr="00033E20">
              <w:rPr>
                <w:sz w:val="16"/>
                <w:szCs w:val="16"/>
              </w:rPr>
              <w:t>75,90</w:t>
            </w:r>
          </w:p>
        </w:tc>
        <w:tc>
          <w:tcPr>
            <w:tcW w:w="2268" w:type="dxa"/>
            <w:tcBorders>
              <w:top w:val="nil"/>
              <w:left w:val="nil"/>
              <w:bottom w:val="single" w:sz="4" w:space="0" w:color="auto"/>
              <w:right w:val="single" w:sz="4" w:space="0" w:color="auto"/>
            </w:tcBorders>
            <w:shd w:val="clear" w:color="auto" w:fill="auto"/>
            <w:hideMark/>
          </w:tcPr>
          <w:p w14:paraId="4975E712" w14:textId="77777777" w:rsidR="00033E20" w:rsidRPr="00033E20" w:rsidRDefault="00033E20" w:rsidP="00033E20">
            <w:pPr>
              <w:rPr>
                <w:sz w:val="16"/>
                <w:szCs w:val="16"/>
              </w:rPr>
            </w:pPr>
            <w:r w:rsidRPr="00033E20">
              <w:rPr>
                <w:sz w:val="16"/>
                <w:szCs w:val="16"/>
              </w:rPr>
              <w:t>Расходы скорректированы с учетом численности, рассчитанной экспертами для Общества на 2021 год, а также обоснованной необходимости расходов для осуществления деятельности по передаче э/э. Эксперты руководствовались действующим законодательством, нормами, информаций с официальных сайтов (источников).</w:t>
            </w:r>
          </w:p>
        </w:tc>
        <w:tc>
          <w:tcPr>
            <w:tcW w:w="992" w:type="dxa"/>
            <w:tcBorders>
              <w:top w:val="nil"/>
              <w:left w:val="nil"/>
              <w:bottom w:val="single" w:sz="4" w:space="0" w:color="auto"/>
              <w:right w:val="single" w:sz="4" w:space="0" w:color="auto"/>
            </w:tcBorders>
            <w:shd w:val="clear" w:color="auto" w:fill="auto"/>
            <w:noWrap/>
            <w:hideMark/>
          </w:tcPr>
          <w:p w14:paraId="4B2E8145" w14:textId="77777777" w:rsidR="00033E20" w:rsidRPr="00033E20" w:rsidRDefault="00033E20" w:rsidP="00033E20">
            <w:pPr>
              <w:jc w:val="right"/>
              <w:rPr>
                <w:sz w:val="16"/>
                <w:szCs w:val="16"/>
              </w:rPr>
            </w:pPr>
            <w:r w:rsidRPr="00033E20">
              <w:rPr>
                <w:sz w:val="16"/>
                <w:szCs w:val="16"/>
              </w:rPr>
              <w:t>-115,43</w:t>
            </w:r>
          </w:p>
        </w:tc>
        <w:tc>
          <w:tcPr>
            <w:tcW w:w="851" w:type="dxa"/>
            <w:tcBorders>
              <w:top w:val="nil"/>
              <w:left w:val="nil"/>
              <w:bottom w:val="single" w:sz="4" w:space="0" w:color="auto"/>
              <w:right w:val="single" w:sz="4" w:space="0" w:color="auto"/>
            </w:tcBorders>
            <w:shd w:val="clear" w:color="auto" w:fill="auto"/>
            <w:noWrap/>
            <w:hideMark/>
          </w:tcPr>
          <w:p w14:paraId="522204D7" w14:textId="77777777" w:rsidR="00033E20" w:rsidRPr="00033E20" w:rsidRDefault="00033E20" w:rsidP="00033E20">
            <w:pPr>
              <w:jc w:val="right"/>
              <w:rPr>
                <w:sz w:val="16"/>
                <w:szCs w:val="16"/>
              </w:rPr>
            </w:pPr>
            <w:r w:rsidRPr="00033E20">
              <w:rPr>
                <w:sz w:val="16"/>
                <w:szCs w:val="16"/>
              </w:rPr>
              <w:t>90,51%</w:t>
            </w:r>
          </w:p>
        </w:tc>
      </w:tr>
      <w:tr w:rsidR="00033E20" w:rsidRPr="00033E20" w14:paraId="7B26DE7D" w14:textId="77777777" w:rsidTr="00830158">
        <w:trPr>
          <w:gridAfter w:val="1"/>
          <w:wAfter w:w="21" w:type="dxa"/>
          <w:trHeight w:val="324"/>
        </w:trPr>
        <w:tc>
          <w:tcPr>
            <w:tcW w:w="816" w:type="dxa"/>
            <w:tcBorders>
              <w:top w:val="nil"/>
              <w:left w:val="single" w:sz="4" w:space="0" w:color="auto"/>
              <w:bottom w:val="single" w:sz="4" w:space="0" w:color="auto"/>
              <w:right w:val="single" w:sz="4" w:space="0" w:color="auto"/>
            </w:tcBorders>
            <w:shd w:val="clear" w:color="auto" w:fill="auto"/>
            <w:noWrap/>
            <w:hideMark/>
          </w:tcPr>
          <w:p w14:paraId="3FA5B343" w14:textId="77777777" w:rsidR="00033E20" w:rsidRPr="00033E20" w:rsidRDefault="00033E20" w:rsidP="00033E20">
            <w:pPr>
              <w:jc w:val="center"/>
              <w:rPr>
                <w:sz w:val="16"/>
                <w:szCs w:val="16"/>
              </w:rPr>
            </w:pPr>
            <w:r w:rsidRPr="00033E20">
              <w:rPr>
                <w:sz w:val="16"/>
                <w:szCs w:val="16"/>
              </w:rPr>
              <w:t>1.4.</w:t>
            </w:r>
          </w:p>
        </w:tc>
        <w:tc>
          <w:tcPr>
            <w:tcW w:w="1731" w:type="dxa"/>
            <w:tcBorders>
              <w:top w:val="nil"/>
              <w:left w:val="nil"/>
              <w:bottom w:val="single" w:sz="4" w:space="0" w:color="auto"/>
              <w:right w:val="single" w:sz="4" w:space="0" w:color="auto"/>
            </w:tcBorders>
            <w:shd w:val="clear" w:color="auto" w:fill="auto"/>
            <w:hideMark/>
          </w:tcPr>
          <w:p w14:paraId="52DAD899" w14:textId="77777777" w:rsidR="00033E20" w:rsidRPr="00033E20" w:rsidRDefault="00033E20" w:rsidP="00033E20">
            <w:pPr>
              <w:rPr>
                <w:sz w:val="16"/>
                <w:szCs w:val="16"/>
              </w:rPr>
            </w:pPr>
            <w:r w:rsidRPr="00033E20">
              <w:rPr>
                <w:sz w:val="16"/>
                <w:szCs w:val="16"/>
              </w:rPr>
              <w:t>Подконтрольные расходы из прибыли</w:t>
            </w:r>
          </w:p>
        </w:tc>
        <w:tc>
          <w:tcPr>
            <w:tcW w:w="850" w:type="dxa"/>
            <w:tcBorders>
              <w:top w:val="nil"/>
              <w:left w:val="nil"/>
              <w:bottom w:val="single" w:sz="4" w:space="0" w:color="auto"/>
              <w:right w:val="single" w:sz="4" w:space="0" w:color="auto"/>
            </w:tcBorders>
            <w:shd w:val="clear" w:color="auto" w:fill="auto"/>
            <w:noWrap/>
            <w:hideMark/>
          </w:tcPr>
          <w:p w14:paraId="30B43575" w14:textId="77777777" w:rsidR="00033E20" w:rsidRPr="00033E20" w:rsidRDefault="00033E20" w:rsidP="00033E20">
            <w:pPr>
              <w:jc w:val="center"/>
              <w:rPr>
                <w:sz w:val="16"/>
                <w:szCs w:val="16"/>
              </w:rPr>
            </w:pPr>
            <w:r w:rsidRPr="00033E20">
              <w:rPr>
                <w:sz w:val="16"/>
                <w:szCs w:val="16"/>
              </w:rPr>
              <w:t>тыс. руб.</w:t>
            </w:r>
          </w:p>
        </w:tc>
        <w:tc>
          <w:tcPr>
            <w:tcW w:w="992" w:type="dxa"/>
            <w:tcBorders>
              <w:top w:val="nil"/>
              <w:left w:val="nil"/>
              <w:bottom w:val="single" w:sz="4" w:space="0" w:color="auto"/>
              <w:right w:val="single" w:sz="4" w:space="0" w:color="auto"/>
            </w:tcBorders>
            <w:shd w:val="clear" w:color="auto" w:fill="auto"/>
            <w:noWrap/>
            <w:hideMark/>
          </w:tcPr>
          <w:p w14:paraId="0C73951C"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492C1136"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A9D2DBE" w14:textId="77777777" w:rsidR="00033E20" w:rsidRPr="00033E20" w:rsidRDefault="00033E20" w:rsidP="00033E20">
            <w:pPr>
              <w:jc w:val="right"/>
              <w:rPr>
                <w:sz w:val="16"/>
                <w:szCs w:val="16"/>
              </w:rPr>
            </w:pPr>
            <w:r w:rsidRPr="00033E20">
              <w:rPr>
                <w:sz w:val="16"/>
                <w:szCs w:val="16"/>
              </w:rPr>
              <w:t>0,00</w:t>
            </w:r>
          </w:p>
        </w:tc>
        <w:tc>
          <w:tcPr>
            <w:tcW w:w="2268" w:type="dxa"/>
            <w:tcBorders>
              <w:top w:val="nil"/>
              <w:left w:val="nil"/>
              <w:bottom w:val="single" w:sz="4" w:space="0" w:color="auto"/>
              <w:right w:val="single" w:sz="4" w:space="0" w:color="auto"/>
            </w:tcBorders>
            <w:shd w:val="clear" w:color="auto" w:fill="auto"/>
            <w:hideMark/>
          </w:tcPr>
          <w:p w14:paraId="3AF0A5CB"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3D15396F" w14:textId="77777777" w:rsidR="00033E20" w:rsidRPr="00033E20" w:rsidRDefault="00033E20" w:rsidP="00033E20">
            <w:pPr>
              <w:jc w:val="right"/>
              <w:rPr>
                <w:sz w:val="16"/>
                <w:szCs w:val="16"/>
              </w:rPr>
            </w:pPr>
            <w:r w:rsidRPr="00033E20">
              <w:rPr>
                <w:sz w:val="16"/>
                <w:szCs w:val="16"/>
              </w:rPr>
              <w:t>0,00</w:t>
            </w:r>
          </w:p>
        </w:tc>
        <w:tc>
          <w:tcPr>
            <w:tcW w:w="851" w:type="dxa"/>
            <w:tcBorders>
              <w:top w:val="nil"/>
              <w:left w:val="nil"/>
              <w:bottom w:val="single" w:sz="4" w:space="0" w:color="auto"/>
              <w:right w:val="single" w:sz="4" w:space="0" w:color="auto"/>
            </w:tcBorders>
            <w:shd w:val="clear" w:color="auto" w:fill="auto"/>
            <w:noWrap/>
            <w:hideMark/>
          </w:tcPr>
          <w:p w14:paraId="7249253F" w14:textId="77777777" w:rsidR="00033E20" w:rsidRPr="00033E20" w:rsidRDefault="00033E20" w:rsidP="00033E20">
            <w:pPr>
              <w:jc w:val="right"/>
              <w:rPr>
                <w:sz w:val="16"/>
                <w:szCs w:val="16"/>
              </w:rPr>
            </w:pPr>
            <w:r w:rsidRPr="00033E20">
              <w:rPr>
                <w:sz w:val="16"/>
                <w:szCs w:val="16"/>
              </w:rPr>
              <w:t>0,00%</w:t>
            </w:r>
          </w:p>
        </w:tc>
      </w:tr>
      <w:tr w:rsidR="00033E20" w:rsidRPr="00033E20" w14:paraId="77CB9DCE" w14:textId="77777777" w:rsidTr="00830158">
        <w:trPr>
          <w:gridAfter w:val="1"/>
          <w:wAfter w:w="21" w:type="dxa"/>
          <w:trHeight w:val="312"/>
        </w:trPr>
        <w:tc>
          <w:tcPr>
            <w:tcW w:w="2547" w:type="dxa"/>
            <w:gridSpan w:val="2"/>
            <w:tcBorders>
              <w:top w:val="single" w:sz="4" w:space="0" w:color="auto"/>
              <w:left w:val="single" w:sz="4" w:space="0" w:color="auto"/>
              <w:bottom w:val="single" w:sz="4" w:space="0" w:color="auto"/>
              <w:right w:val="single" w:sz="4" w:space="0" w:color="auto"/>
            </w:tcBorders>
            <w:shd w:val="clear" w:color="auto" w:fill="auto"/>
            <w:hideMark/>
          </w:tcPr>
          <w:p w14:paraId="1D326450" w14:textId="77777777" w:rsidR="00033E20" w:rsidRPr="00033E20" w:rsidRDefault="00033E20" w:rsidP="00033E20">
            <w:pPr>
              <w:jc w:val="center"/>
              <w:rPr>
                <w:b/>
                <w:bCs/>
                <w:sz w:val="16"/>
                <w:szCs w:val="16"/>
              </w:rPr>
            </w:pPr>
            <w:r w:rsidRPr="00033E20">
              <w:rPr>
                <w:b/>
                <w:bCs/>
                <w:sz w:val="16"/>
                <w:szCs w:val="16"/>
              </w:rPr>
              <w:t>Подконтрольные расходы</w:t>
            </w:r>
          </w:p>
        </w:tc>
        <w:tc>
          <w:tcPr>
            <w:tcW w:w="850" w:type="dxa"/>
            <w:tcBorders>
              <w:top w:val="nil"/>
              <w:left w:val="nil"/>
              <w:bottom w:val="single" w:sz="4" w:space="0" w:color="auto"/>
              <w:right w:val="single" w:sz="4" w:space="0" w:color="auto"/>
            </w:tcBorders>
            <w:shd w:val="clear" w:color="auto" w:fill="auto"/>
            <w:noWrap/>
            <w:hideMark/>
          </w:tcPr>
          <w:p w14:paraId="313F1121" w14:textId="77777777" w:rsidR="00033E20" w:rsidRPr="00033E20" w:rsidRDefault="00033E20" w:rsidP="00033E20">
            <w:pPr>
              <w:rPr>
                <w:b/>
                <w:bCs/>
                <w:sz w:val="16"/>
                <w:szCs w:val="16"/>
              </w:rPr>
            </w:pPr>
            <w:r w:rsidRPr="00033E20">
              <w:rPr>
                <w:b/>
                <w:b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5B80DE14" w14:textId="77777777" w:rsidR="00033E20" w:rsidRPr="00033E20" w:rsidRDefault="00033E20" w:rsidP="00033E20">
            <w:pPr>
              <w:jc w:val="right"/>
              <w:rPr>
                <w:b/>
                <w:bCs/>
                <w:sz w:val="16"/>
                <w:szCs w:val="16"/>
              </w:rPr>
            </w:pPr>
            <w:r w:rsidRPr="00033E20">
              <w:rPr>
                <w:b/>
                <w:bCs/>
                <w:sz w:val="16"/>
                <w:szCs w:val="16"/>
              </w:rPr>
              <w:t>4 920,70</w:t>
            </w:r>
          </w:p>
        </w:tc>
        <w:tc>
          <w:tcPr>
            <w:tcW w:w="993" w:type="dxa"/>
            <w:tcBorders>
              <w:top w:val="nil"/>
              <w:left w:val="nil"/>
              <w:bottom w:val="single" w:sz="4" w:space="0" w:color="auto"/>
              <w:right w:val="single" w:sz="4" w:space="0" w:color="auto"/>
            </w:tcBorders>
            <w:shd w:val="clear" w:color="auto" w:fill="auto"/>
            <w:noWrap/>
            <w:hideMark/>
          </w:tcPr>
          <w:p w14:paraId="79D47CDB" w14:textId="77777777" w:rsidR="00033E20" w:rsidRPr="00033E20" w:rsidRDefault="00033E20" w:rsidP="00033E20">
            <w:pPr>
              <w:jc w:val="right"/>
              <w:rPr>
                <w:b/>
                <w:bCs/>
                <w:sz w:val="16"/>
                <w:szCs w:val="16"/>
              </w:rPr>
            </w:pPr>
            <w:r w:rsidRPr="00033E20">
              <w:rPr>
                <w:b/>
                <w:bCs/>
                <w:sz w:val="16"/>
                <w:szCs w:val="16"/>
              </w:rPr>
              <w:t>21 142,19</w:t>
            </w:r>
          </w:p>
        </w:tc>
        <w:tc>
          <w:tcPr>
            <w:tcW w:w="992" w:type="dxa"/>
            <w:tcBorders>
              <w:top w:val="nil"/>
              <w:left w:val="nil"/>
              <w:bottom w:val="single" w:sz="4" w:space="0" w:color="auto"/>
              <w:right w:val="single" w:sz="4" w:space="0" w:color="auto"/>
            </w:tcBorders>
            <w:shd w:val="clear" w:color="auto" w:fill="auto"/>
            <w:noWrap/>
            <w:hideMark/>
          </w:tcPr>
          <w:p w14:paraId="67C6C45C" w14:textId="77777777" w:rsidR="00033E20" w:rsidRPr="00033E20" w:rsidRDefault="00033E20" w:rsidP="00033E20">
            <w:pPr>
              <w:jc w:val="right"/>
              <w:rPr>
                <w:b/>
                <w:bCs/>
                <w:sz w:val="16"/>
                <w:szCs w:val="16"/>
              </w:rPr>
            </w:pPr>
            <w:r w:rsidRPr="00033E20">
              <w:rPr>
                <w:b/>
                <w:bCs/>
                <w:sz w:val="16"/>
                <w:szCs w:val="16"/>
              </w:rPr>
              <w:t>8 324,89</w:t>
            </w:r>
          </w:p>
        </w:tc>
        <w:tc>
          <w:tcPr>
            <w:tcW w:w="2268" w:type="dxa"/>
            <w:tcBorders>
              <w:top w:val="nil"/>
              <w:left w:val="nil"/>
              <w:bottom w:val="single" w:sz="4" w:space="0" w:color="auto"/>
              <w:right w:val="single" w:sz="4" w:space="0" w:color="auto"/>
            </w:tcBorders>
            <w:shd w:val="clear" w:color="auto" w:fill="auto"/>
            <w:noWrap/>
            <w:hideMark/>
          </w:tcPr>
          <w:p w14:paraId="4F67DF5A" w14:textId="77777777" w:rsidR="00033E20" w:rsidRPr="00033E20" w:rsidRDefault="00033E20" w:rsidP="00033E20">
            <w:pPr>
              <w:rPr>
                <w:b/>
                <w:bCs/>
                <w:sz w:val="16"/>
                <w:szCs w:val="16"/>
              </w:rPr>
            </w:pPr>
            <w:r w:rsidRPr="00033E20">
              <w:rPr>
                <w:b/>
                <w:b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5EF0690B" w14:textId="77777777" w:rsidR="00033E20" w:rsidRPr="00033E20" w:rsidRDefault="00033E20" w:rsidP="00033E20">
            <w:pPr>
              <w:jc w:val="right"/>
              <w:rPr>
                <w:b/>
                <w:bCs/>
                <w:sz w:val="16"/>
                <w:szCs w:val="16"/>
              </w:rPr>
            </w:pPr>
            <w:r w:rsidRPr="00033E20">
              <w:rPr>
                <w:b/>
                <w:bCs/>
                <w:sz w:val="16"/>
                <w:szCs w:val="16"/>
              </w:rPr>
              <w:t>-12 817,30</w:t>
            </w:r>
          </w:p>
        </w:tc>
        <w:tc>
          <w:tcPr>
            <w:tcW w:w="851" w:type="dxa"/>
            <w:tcBorders>
              <w:top w:val="nil"/>
              <w:left w:val="nil"/>
              <w:bottom w:val="single" w:sz="4" w:space="0" w:color="auto"/>
              <w:right w:val="single" w:sz="4" w:space="0" w:color="auto"/>
            </w:tcBorders>
            <w:shd w:val="clear" w:color="auto" w:fill="auto"/>
            <w:noWrap/>
            <w:hideMark/>
          </w:tcPr>
          <w:p w14:paraId="47FAB3AC" w14:textId="77777777" w:rsidR="00033E20" w:rsidRPr="00033E20" w:rsidRDefault="00033E20" w:rsidP="00033E20">
            <w:pPr>
              <w:jc w:val="right"/>
              <w:rPr>
                <w:b/>
                <w:bCs/>
                <w:sz w:val="16"/>
                <w:szCs w:val="16"/>
              </w:rPr>
            </w:pPr>
            <w:r w:rsidRPr="00033E20">
              <w:rPr>
                <w:b/>
                <w:bCs/>
                <w:sz w:val="16"/>
                <w:szCs w:val="16"/>
              </w:rPr>
              <w:t>69,18%</w:t>
            </w:r>
          </w:p>
        </w:tc>
      </w:tr>
      <w:tr w:rsidR="00033E20" w:rsidRPr="00033E20" w14:paraId="4200EAF7" w14:textId="77777777" w:rsidTr="00830158">
        <w:trPr>
          <w:gridAfter w:val="1"/>
          <w:wAfter w:w="21" w:type="dxa"/>
          <w:trHeight w:val="465"/>
        </w:trPr>
        <w:tc>
          <w:tcPr>
            <w:tcW w:w="816" w:type="dxa"/>
            <w:tcBorders>
              <w:top w:val="nil"/>
              <w:left w:val="single" w:sz="4" w:space="0" w:color="auto"/>
              <w:bottom w:val="single" w:sz="4" w:space="0" w:color="auto"/>
              <w:right w:val="single" w:sz="4" w:space="0" w:color="auto"/>
            </w:tcBorders>
            <w:shd w:val="clear" w:color="auto" w:fill="auto"/>
            <w:hideMark/>
          </w:tcPr>
          <w:p w14:paraId="5971DD3F" w14:textId="77777777" w:rsidR="00033E20" w:rsidRPr="00033E20" w:rsidRDefault="00033E20" w:rsidP="00033E20">
            <w:pPr>
              <w:rPr>
                <w:b/>
                <w:bCs/>
                <w:sz w:val="16"/>
                <w:szCs w:val="16"/>
              </w:rPr>
            </w:pPr>
            <w:r w:rsidRPr="00033E20">
              <w:rPr>
                <w:b/>
                <w:bCs/>
                <w:sz w:val="16"/>
                <w:szCs w:val="16"/>
              </w:rPr>
              <w:t> </w:t>
            </w:r>
          </w:p>
        </w:tc>
        <w:tc>
          <w:tcPr>
            <w:tcW w:w="2581" w:type="dxa"/>
            <w:gridSpan w:val="2"/>
            <w:tcBorders>
              <w:top w:val="single" w:sz="4" w:space="0" w:color="auto"/>
              <w:left w:val="nil"/>
              <w:bottom w:val="single" w:sz="4" w:space="0" w:color="auto"/>
              <w:right w:val="single" w:sz="4" w:space="0" w:color="auto"/>
            </w:tcBorders>
            <w:shd w:val="clear" w:color="auto" w:fill="auto"/>
            <w:hideMark/>
          </w:tcPr>
          <w:p w14:paraId="0041AC02" w14:textId="77777777" w:rsidR="00033E20" w:rsidRPr="00033E20" w:rsidRDefault="00033E20" w:rsidP="00033E20">
            <w:pPr>
              <w:rPr>
                <w:b/>
                <w:bCs/>
                <w:sz w:val="16"/>
                <w:szCs w:val="16"/>
              </w:rPr>
            </w:pPr>
            <w:r w:rsidRPr="00033E20">
              <w:rPr>
                <w:b/>
                <w:bCs/>
                <w:sz w:val="16"/>
                <w:szCs w:val="16"/>
              </w:rPr>
              <w:t>ИТОГО подконтрольные расходы</w:t>
            </w:r>
          </w:p>
        </w:tc>
        <w:tc>
          <w:tcPr>
            <w:tcW w:w="992" w:type="dxa"/>
            <w:tcBorders>
              <w:top w:val="nil"/>
              <w:left w:val="nil"/>
              <w:bottom w:val="single" w:sz="4" w:space="0" w:color="auto"/>
              <w:right w:val="single" w:sz="4" w:space="0" w:color="auto"/>
            </w:tcBorders>
            <w:shd w:val="clear" w:color="auto" w:fill="auto"/>
            <w:noWrap/>
            <w:hideMark/>
          </w:tcPr>
          <w:p w14:paraId="72706E56" w14:textId="77777777" w:rsidR="00033E20" w:rsidRPr="00033E20" w:rsidRDefault="00033E20" w:rsidP="00033E20">
            <w:pPr>
              <w:rPr>
                <w:b/>
                <w:bCs/>
                <w:sz w:val="16"/>
                <w:szCs w:val="16"/>
              </w:rPr>
            </w:pPr>
            <w:r w:rsidRPr="00033E20">
              <w:rPr>
                <w:b/>
                <w:bCs/>
                <w:sz w:val="16"/>
                <w:szCs w:val="16"/>
              </w:rPr>
              <w:t> </w:t>
            </w:r>
          </w:p>
        </w:tc>
        <w:tc>
          <w:tcPr>
            <w:tcW w:w="993" w:type="dxa"/>
            <w:tcBorders>
              <w:top w:val="nil"/>
              <w:left w:val="nil"/>
              <w:bottom w:val="single" w:sz="4" w:space="0" w:color="auto"/>
              <w:right w:val="single" w:sz="4" w:space="0" w:color="auto"/>
            </w:tcBorders>
            <w:shd w:val="clear" w:color="auto" w:fill="auto"/>
            <w:noWrap/>
            <w:hideMark/>
          </w:tcPr>
          <w:p w14:paraId="5E45E07D" w14:textId="77777777" w:rsidR="00033E20" w:rsidRPr="00033E20" w:rsidRDefault="00033E20" w:rsidP="00033E20">
            <w:pPr>
              <w:rPr>
                <w:b/>
                <w:bCs/>
                <w:sz w:val="16"/>
                <w:szCs w:val="16"/>
              </w:rPr>
            </w:pPr>
            <w:r w:rsidRPr="00033E20">
              <w:rPr>
                <w:b/>
                <w:b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39C1FE64" w14:textId="77777777" w:rsidR="00033E20" w:rsidRPr="00033E20" w:rsidRDefault="00033E20" w:rsidP="00033E20">
            <w:pPr>
              <w:jc w:val="right"/>
              <w:rPr>
                <w:b/>
                <w:bCs/>
                <w:sz w:val="16"/>
                <w:szCs w:val="16"/>
              </w:rPr>
            </w:pPr>
            <w:r w:rsidRPr="00033E20">
              <w:rPr>
                <w:b/>
                <w:bCs/>
                <w:sz w:val="16"/>
                <w:szCs w:val="16"/>
              </w:rPr>
              <w:t>8 324,89</w:t>
            </w:r>
          </w:p>
        </w:tc>
        <w:tc>
          <w:tcPr>
            <w:tcW w:w="2268" w:type="dxa"/>
            <w:tcBorders>
              <w:top w:val="nil"/>
              <w:left w:val="nil"/>
              <w:bottom w:val="single" w:sz="4" w:space="0" w:color="auto"/>
              <w:right w:val="single" w:sz="4" w:space="0" w:color="auto"/>
            </w:tcBorders>
            <w:shd w:val="clear" w:color="auto" w:fill="auto"/>
            <w:noWrap/>
            <w:hideMark/>
          </w:tcPr>
          <w:p w14:paraId="62491A24" w14:textId="77777777" w:rsidR="00033E20" w:rsidRPr="00033E20" w:rsidRDefault="00033E20" w:rsidP="00033E20">
            <w:pPr>
              <w:rPr>
                <w:b/>
                <w:bCs/>
                <w:sz w:val="16"/>
                <w:szCs w:val="16"/>
              </w:rPr>
            </w:pPr>
            <w:r w:rsidRPr="00033E20">
              <w:rPr>
                <w:b/>
                <w:b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297CD2C9" w14:textId="77777777" w:rsidR="00033E20" w:rsidRPr="00033E20" w:rsidRDefault="00033E20" w:rsidP="00033E20">
            <w:pPr>
              <w:rPr>
                <w:b/>
                <w:bCs/>
                <w:sz w:val="16"/>
                <w:szCs w:val="16"/>
              </w:rPr>
            </w:pPr>
            <w:r w:rsidRPr="00033E20">
              <w:rPr>
                <w:b/>
                <w:bCs/>
                <w:sz w:val="16"/>
                <w:szCs w:val="16"/>
              </w:rPr>
              <w:t> </w:t>
            </w:r>
          </w:p>
        </w:tc>
        <w:tc>
          <w:tcPr>
            <w:tcW w:w="851" w:type="dxa"/>
            <w:tcBorders>
              <w:top w:val="nil"/>
              <w:left w:val="nil"/>
              <w:bottom w:val="single" w:sz="4" w:space="0" w:color="auto"/>
              <w:right w:val="single" w:sz="4" w:space="0" w:color="auto"/>
            </w:tcBorders>
            <w:shd w:val="clear" w:color="auto" w:fill="auto"/>
            <w:noWrap/>
            <w:hideMark/>
          </w:tcPr>
          <w:p w14:paraId="34AF3E97" w14:textId="77777777" w:rsidR="00033E20" w:rsidRPr="00033E20" w:rsidRDefault="00033E20" w:rsidP="00033E20">
            <w:pPr>
              <w:rPr>
                <w:b/>
                <w:bCs/>
                <w:sz w:val="16"/>
                <w:szCs w:val="16"/>
              </w:rPr>
            </w:pPr>
            <w:r w:rsidRPr="00033E20">
              <w:rPr>
                <w:b/>
                <w:bCs/>
                <w:sz w:val="16"/>
                <w:szCs w:val="16"/>
              </w:rPr>
              <w:t> </w:t>
            </w:r>
          </w:p>
        </w:tc>
      </w:tr>
      <w:tr w:rsidR="00033E20" w:rsidRPr="00033E20" w14:paraId="792B8E56" w14:textId="77777777" w:rsidTr="00830158">
        <w:trPr>
          <w:trHeight w:val="465"/>
        </w:trPr>
        <w:tc>
          <w:tcPr>
            <w:tcW w:w="10506" w:type="dxa"/>
            <w:gridSpan w:val="10"/>
            <w:tcBorders>
              <w:top w:val="single" w:sz="4" w:space="0" w:color="auto"/>
              <w:left w:val="single" w:sz="4" w:space="0" w:color="auto"/>
              <w:bottom w:val="single" w:sz="4" w:space="0" w:color="auto"/>
              <w:right w:val="single" w:sz="4" w:space="0" w:color="auto"/>
            </w:tcBorders>
            <w:shd w:val="clear" w:color="auto" w:fill="auto"/>
            <w:noWrap/>
            <w:hideMark/>
          </w:tcPr>
          <w:p w14:paraId="3842E3D7" w14:textId="77777777" w:rsidR="00033E20" w:rsidRPr="00033E20" w:rsidRDefault="00033E20" w:rsidP="00033E20">
            <w:pPr>
              <w:rPr>
                <w:b/>
                <w:bCs/>
                <w:sz w:val="16"/>
                <w:szCs w:val="16"/>
              </w:rPr>
            </w:pPr>
            <w:r w:rsidRPr="00033E20">
              <w:rPr>
                <w:b/>
                <w:bCs/>
                <w:sz w:val="16"/>
                <w:szCs w:val="16"/>
              </w:rPr>
              <w:t>2. Расчёт неподконтрольных расходов</w:t>
            </w:r>
          </w:p>
        </w:tc>
      </w:tr>
      <w:tr w:rsidR="00033E20" w:rsidRPr="00033E20" w14:paraId="6AA35055" w14:textId="77777777" w:rsidTr="00830158">
        <w:trPr>
          <w:gridAfter w:val="1"/>
          <w:wAfter w:w="21" w:type="dxa"/>
          <w:trHeight w:val="312"/>
        </w:trPr>
        <w:tc>
          <w:tcPr>
            <w:tcW w:w="816" w:type="dxa"/>
            <w:tcBorders>
              <w:top w:val="nil"/>
              <w:left w:val="single" w:sz="4" w:space="0" w:color="auto"/>
              <w:bottom w:val="single" w:sz="4" w:space="0" w:color="auto"/>
              <w:right w:val="single" w:sz="4" w:space="0" w:color="auto"/>
            </w:tcBorders>
            <w:shd w:val="clear" w:color="auto" w:fill="auto"/>
            <w:noWrap/>
            <w:hideMark/>
          </w:tcPr>
          <w:p w14:paraId="17007447" w14:textId="77777777" w:rsidR="00033E20" w:rsidRPr="00033E20" w:rsidRDefault="00033E20" w:rsidP="00033E20">
            <w:pPr>
              <w:jc w:val="right"/>
              <w:rPr>
                <w:sz w:val="16"/>
                <w:szCs w:val="16"/>
              </w:rPr>
            </w:pPr>
            <w:r w:rsidRPr="00033E20">
              <w:rPr>
                <w:sz w:val="16"/>
                <w:szCs w:val="16"/>
              </w:rPr>
              <w:t>2.1.</w:t>
            </w:r>
          </w:p>
        </w:tc>
        <w:tc>
          <w:tcPr>
            <w:tcW w:w="1731" w:type="dxa"/>
            <w:tcBorders>
              <w:top w:val="nil"/>
              <w:left w:val="nil"/>
              <w:bottom w:val="single" w:sz="4" w:space="0" w:color="auto"/>
              <w:right w:val="single" w:sz="4" w:space="0" w:color="auto"/>
            </w:tcBorders>
            <w:shd w:val="clear" w:color="auto" w:fill="auto"/>
            <w:hideMark/>
          </w:tcPr>
          <w:p w14:paraId="0779852A" w14:textId="77777777" w:rsidR="00033E20" w:rsidRPr="00033E20" w:rsidRDefault="00033E20" w:rsidP="00033E20">
            <w:pPr>
              <w:rPr>
                <w:sz w:val="16"/>
                <w:szCs w:val="16"/>
              </w:rPr>
            </w:pPr>
            <w:r w:rsidRPr="00033E20">
              <w:rPr>
                <w:sz w:val="16"/>
                <w:szCs w:val="16"/>
              </w:rPr>
              <w:t>Оплата услуг ОАО "ФСК ЕЭС"</w:t>
            </w:r>
          </w:p>
        </w:tc>
        <w:tc>
          <w:tcPr>
            <w:tcW w:w="850" w:type="dxa"/>
            <w:tcBorders>
              <w:top w:val="nil"/>
              <w:left w:val="nil"/>
              <w:bottom w:val="single" w:sz="4" w:space="0" w:color="auto"/>
              <w:right w:val="single" w:sz="4" w:space="0" w:color="auto"/>
            </w:tcBorders>
            <w:shd w:val="clear" w:color="auto" w:fill="auto"/>
            <w:noWrap/>
            <w:hideMark/>
          </w:tcPr>
          <w:p w14:paraId="5BF646AA" w14:textId="77777777" w:rsidR="00033E20" w:rsidRPr="00033E20" w:rsidRDefault="00033E20" w:rsidP="00033E20">
            <w:pPr>
              <w:jc w:val="center"/>
              <w:rPr>
                <w:sz w:val="16"/>
                <w:szCs w:val="16"/>
              </w:rPr>
            </w:pPr>
            <w:r w:rsidRPr="00033E20">
              <w:rPr>
                <w:sz w:val="16"/>
                <w:szCs w:val="16"/>
              </w:rPr>
              <w:t>тыс. руб.</w:t>
            </w:r>
          </w:p>
        </w:tc>
        <w:tc>
          <w:tcPr>
            <w:tcW w:w="992" w:type="dxa"/>
            <w:tcBorders>
              <w:top w:val="nil"/>
              <w:left w:val="nil"/>
              <w:bottom w:val="single" w:sz="4" w:space="0" w:color="auto"/>
              <w:right w:val="single" w:sz="4" w:space="0" w:color="auto"/>
            </w:tcBorders>
            <w:shd w:val="clear" w:color="auto" w:fill="auto"/>
            <w:noWrap/>
            <w:hideMark/>
          </w:tcPr>
          <w:p w14:paraId="1201E09F"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6D12E6B6"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929C1BE" w14:textId="77777777" w:rsidR="00033E20" w:rsidRPr="00033E20" w:rsidRDefault="00033E20" w:rsidP="00033E20">
            <w:pPr>
              <w:jc w:val="right"/>
              <w:rPr>
                <w:sz w:val="16"/>
                <w:szCs w:val="16"/>
              </w:rPr>
            </w:pPr>
            <w:r w:rsidRPr="00033E20">
              <w:rPr>
                <w:sz w:val="16"/>
                <w:szCs w:val="16"/>
              </w:rPr>
              <w:t>0,00</w:t>
            </w:r>
          </w:p>
        </w:tc>
        <w:tc>
          <w:tcPr>
            <w:tcW w:w="2268" w:type="dxa"/>
            <w:tcBorders>
              <w:top w:val="nil"/>
              <w:left w:val="nil"/>
              <w:bottom w:val="single" w:sz="4" w:space="0" w:color="auto"/>
              <w:right w:val="single" w:sz="4" w:space="0" w:color="auto"/>
            </w:tcBorders>
            <w:shd w:val="clear" w:color="auto" w:fill="auto"/>
            <w:hideMark/>
          </w:tcPr>
          <w:p w14:paraId="21FA3F9C"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1867163F" w14:textId="77777777" w:rsidR="00033E20" w:rsidRPr="00033E20" w:rsidRDefault="00033E20" w:rsidP="00033E20">
            <w:pPr>
              <w:jc w:val="right"/>
              <w:rPr>
                <w:sz w:val="16"/>
                <w:szCs w:val="16"/>
              </w:rPr>
            </w:pPr>
            <w:r w:rsidRPr="00033E20">
              <w:rPr>
                <w:sz w:val="16"/>
                <w:szCs w:val="16"/>
              </w:rPr>
              <w:t>0,00</w:t>
            </w:r>
          </w:p>
        </w:tc>
        <w:tc>
          <w:tcPr>
            <w:tcW w:w="851" w:type="dxa"/>
            <w:tcBorders>
              <w:top w:val="nil"/>
              <w:left w:val="nil"/>
              <w:bottom w:val="single" w:sz="4" w:space="0" w:color="auto"/>
              <w:right w:val="single" w:sz="4" w:space="0" w:color="auto"/>
            </w:tcBorders>
            <w:shd w:val="clear" w:color="auto" w:fill="auto"/>
            <w:noWrap/>
            <w:hideMark/>
          </w:tcPr>
          <w:p w14:paraId="45CD28CE" w14:textId="77777777" w:rsidR="00033E20" w:rsidRPr="00033E20" w:rsidRDefault="00033E20" w:rsidP="00033E20">
            <w:pPr>
              <w:jc w:val="right"/>
              <w:rPr>
                <w:sz w:val="16"/>
                <w:szCs w:val="16"/>
              </w:rPr>
            </w:pPr>
            <w:r w:rsidRPr="00033E20">
              <w:rPr>
                <w:sz w:val="16"/>
                <w:szCs w:val="16"/>
              </w:rPr>
              <w:t>0,00%</w:t>
            </w:r>
          </w:p>
        </w:tc>
      </w:tr>
      <w:tr w:rsidR="00033E20" w:rsidRPr="00033E20" w14:paraId="2C8DDABA" w14:textId="77777777" w:rsidTr="00830158">
        <w:trPr>
          <w:gridAfter w:val="1"/>
          <w:wAfter w:w="21" w:type="dxa"/>
          <w:trHeight w:val="1560"/>
        </w:trPr>
        <w:tc>
          <w:tcPr>
            <w:tcW w:w="816" w:type="dxa"/>
            <w:tcBorders>
              <w:top w:val="nil"/>
              <w:left w:val="single" w:sz="4" w:space="0" w:color="auto"/>
              <w:bottom w:val="single" w:sz="4" w:space="0" w:color="auto"/>
              <w:right w:val="single" w:sz="4" w:space="0" w:color="auto"/>
            </w:tcBorders>
            <w:shd w:val="clear" w:color="auto" w:fill="auto"/>
            <w:noWrap/>
            <w:hideMark/>
          </w:tcPr>
          <w:p w14:paraId="164DC37E" w14:textId="77777777" w:rsidR="00033E20" w:rsidRPr="00033E20" w:rsidRDefault="00033E20" w:rsidP="00033E20">
            <w:pPr>
              <w:jc w:val="right"/>
              <w:rPr>
                <w:sz w:val="16"/>
                <w:szCs w:val="16"/>
              </w:rPr>
            </w:pPr>
            <w:r w:rsidRPr="00033E20">
              <w:rPr>
                <w:sz w:val="16"/>
                <w:szCs w:val="16"/>
              </w:rPr>
              <w:lastRenderedPageBreak/>
              <w:t>2.2.</w:t>
            </w:r>
          </w:p>
        </w:tc>
        <w:tc>
          <w:tcPr>
            <w:tcW w:w="1731" w:type="dxa"/>
            <w:tcBorders>
              <w:top w:val="nil"/>
              <w:left w:val="nil"/>
              <w:bottom w:val="single" w:sz="4" w:space="0" w:color="auto"/>
              <w:right w:val="single" w:sz="4" w:space="0" w:color="auto"/>
            </w:tcBorders>
            <w:shd w:val="clear" w:color="auto" w:fill="auto"/>
            <w:hideMark/>
          </w:tcPr>
          <w:p w14:paraId="405180DB" w14:textId="77777777" w:rsidR="00033E20" w:rsidRPr="00033E20" w:rsidRDefault="00033E20" w:rsidP="00033E20">
            <w:pPr>
              <w:rPr>
                <w:sz w:val="16"/>
                <w:szCs w:val="16"/>
              </w:rPr>
            </w:pPr>
            <w:r w:rsidRPr="00033E20">
              <w:rPr>
                <w:sz w:val="16"/>
                <w:szCs w:val="16"/>
              </w:rPr>
              <w:t>Электроэнергия на хоз. нужды</w:t>
            </w:r>
          </w:p>
        </w:tc>
        <w:tc>
          <w:tcPr>
            <w:tcW w:w="850" w:type="dxa"/>
            <w:tcBorders>
              <w:top w:val="nil"/>
              <w:left w:val="nil"/>
              <w:bottom w:val="single" w:sz="4" w:space="0" w:color="auto"/>
              <w:right w:val="single" w:sz="4" w:space="0" w:color="auto"/>
            </w:tcBorders>
            <w:shd w:val="clear" w:color="auto" w:fill="auto"/>
            <w:noWrap/>
            <w:hideMark/>
          </w:tcPr>
          <w:p w14:paraId="11C9215C" w14:textId="77777777" w:rsidR="00033E20" w:rsidRPr="00033E20" w:rsidRDefault="00033E20" w:rsidP="00033E20">
            <w:pPr>
              <w:jc w:val="center"/>
              <w:rPr>
                <w:sz w:val="16"/>
                <w:szCs w:val="16"/>
              </w:rPr>
            </w:pPr>
            <w:r w:rsidRPr="00033E20">
              <w:rPr>
                <w:sz w:val="16"/>
                <w:szCs w:val="16"/>
              </w:rPr>
              <w:t>тыс. руб.</w:t>
            </w:r>
          </w:p>
        </w:tc>
        <w:tc>
          <w:tcPr>
            <w:tcW w:w="992" w:type="dxa"/>
            <w:tcBorders>
              <w:top w:val="nil"/>
              <w:left w:val="nil"/>
              <w:bottom w:val="single" w:sz="4" w:space="0" w:color="auto"/>
              <w:right w:val="single" w:sz="4" w:space="0" w:color="auto"/>
            </w:tcBorders>
            <w:shd w:val="clear" w:color="auto" w:fill="auto"/>
            <w:noWrap/>
            <w:hideMark/>
          </w:tcPr>
          <w:p w14:paraId="6C118B0E"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7810809C"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C22C980" w14:textId="77777777" w:rsidR="00033E20" w:rsidRPr="00033E20" w:rsidRDefault="00033E20" w:rsidP="00033E20">
            <w:pPr>
              <w:jc w:val="right"/>
              <w:rPr>
                <w:sz w:val="16"/>
                <w:szCs w:val="16"/>
              </w:rPr>
            </w:pPr>
            <w:r w:rsidRPr="00033E20">
              <w:rPr>
                <w:sz w:val="16"/>
                <w:szCs w:val="16"/>
              </w:rPr>
              <w:t>84,86</w:t>
            </w:r>
          </w:p>
        </w:tc>
        <w:tc>
          <w:tcPr>
            <w:tcW w:w="2268" w:type="dxa"/>
            <w:tcBorders>
              <w:top w:val="nil"/>
              <w:left w:val="nil"/>
              <w:bottom w:val="single" w:sz="4" w:space="0" w:color="auto"/>
              <w:right w:val="single" w:sz="4" w:space="0" w:color="auto"/>
            </w:tcBorders>
            <w:shd w:val="clear" w:color="auto" w:fill="auto"/>
            <w:hideMark/>
          </w:tcPr>
          <w:p w14:paraId="4D98EB79" w14:textId="77777777" w:rsidR="00033E20" w:rsidRPr="00033E20" w:rsidRDefault="00033E20" w:rsidP="00033E20">
            <w:pPr>
              <w:rPr>
                <w:sz w:val="16"/>
                <w:szCs w:val="16"/>
              </w:rPr>
            </w:pPr>
            <w:r w:rsidRPr="00033E20">
              <w:rPr>
                <w:sz w:val="16"/>
                <w:szCs w:val="16"/>
              </w:rPr>
              <w:t>Расходы на электрическую энергию приняты к учету согласно расчету, который выполнен с учетом данных ПАО "Кузбассэнергосбыт" за 11 месяцев 2020 года и количества офисного оборудования, которое, по предложению эксперта, определено исходя из численности АУП рассчитанной экспертами для Общества на 2021 год.</w:t>
            </w:r>
          </w:p>
        </w:tc>
        <w:tc>
          <w:tcPr>
            <w:tcW w:w="992" w:type="dxa"/>
            <w:tcBorders>
              <w:top w:val="nil"/>
              <w:left w:val="nil"/>
              <w:bottom w:val="single" w:sz="4" w:space="0" w:color="auto"/>
              <w:right w:val="single" w:sz="4" w:space="0" w:color="auto"/>
            </w:tcBorders>
            <w:shd w:val="clear" w:color="auto" w:fill="auto"/>
            <w:noWrap/>
            <w:hideMark/>
          </w:tcPr>
          <w:p w14:paraId="7E8E4EBB" w14:textId="77777777" w:rsidR="00033E20" w:rsidRPr="00033E20" w:rsidRDefault="00033E20" w:rsidP="00033E20">
            <w:pPr>
              <w:jc w:val="right"/>
              <w:rPr>
                <w:sz w:val="16"/>
                <w:szCs w:val="16"/>
              </w:rPr>
            </w:pPr>
            <w:r w:rsidRPr="00033E20">
              <w:rPr>
                <w:sz w:val="16"/>
                <w:szCs w:val="16"/>
              </w:rPr>
              <w:t>84,86</w:t>
            </w:r>
          </w:p>
        </w:tc>
        <w:tc>
          <w:tcPr>
            <w:tcW w:w="851" w:type="dxa"/>
            <w:tcBorders>
              <w:top w:val="nil"/>
              <w:left w:val="nil"/>
              <w:bottom w:val="single" w:sz="4" w:space="0" w:color="auto"/>
              <w:right w:val="single" w:sz="4" w:space="0" w:color="auto"/>
            </w:tcBorders>
            <w:shd w:val="clear" w:color="auto" w:fill="auto"/>
            <w:noWrap/>
            <w:hideMark/>
          </w:tcPr>
          <w:p w14:paraId="346F4A9B" w14:textId="77777777" w:rsidR="00033E20" w:rsidRPr="00033E20" w:rsidRDefault="00033E20" w:rsidP="00033E20">
            <w:pPr>
              <w:jc w:val="right"/>
              <w:rPr>
                <w:sz w:val="16"/>
                <w:szCs w:val="16"/>
              </w:rPr>
            </w:pPr>
            <w:r w:rsidRPr="00033E20">
              <w:rPr>
                <w:sz w:val="16"/>
                <w:szCs w:val="16"/>
              </w:rPr>
              <w:t>0,00%</w:t>
            </w:r>
          </w:p>
        </w:tc>
      </w:tr>
      <w:tr w:rsidR="00033E20" w:rsidRPr="00033E20" w14:paraId="28AA122D" w14:textId="77777777" w:rsidTr="00830158">
        <w:trPr>
          <w:gridAfter w:val="1"/>
          <w:wAfter w:w="21" w:type="dxa"/>
          <w:trHeight w:val="1044"/>
        </w:trPr>
        <w:tc>
          <w:tcPr>
            <w:tcW w:w="816" w:type="dxa"/>
            <w:tcBorders>
              <w:top w:val="nil"/>
              <w:left w:val="single" w:sz="4" w:space="0" w:color="auto"/>
              <w:bottom w:val="single" w:sz="4" w:space="0" w:color="auto"/>
              <w:right w:val="single" w:sz="4" w:space="0" w:color="auto"/>
            </w:tcBorders>
            <w:shd w:val="clear" w:color="auto" w:fill="auto"/>
            <w:noWrap/>
            <w:hideMark/>
          </w:tcPr>
          <w:p w14:paraId="590CD0CF" w14:textId="77777777" w:rsidR="00033E20" w:rsidRPr="00033E20" w:rsidRDefault="00033E20" w:rsidP="00033E20">
            <w:pPr>
              <w:jc w:val="right"/>
              <w:rPr>
                <w:sz w:val="16"/>
                <w:szCs w:val="16"/>
              </w:rPr>
            </w:pPr>
            <w:r w:rsidRPr="00033E20">
              <w:rPr>
                <w:sz w:val="16"/>
                <w:szCs w:val="16"/>
              </w:rPr>
              <w:t>2.3.</w:t>
            </w:r>
          </w:p>
        </w:tc>
        <w:tc>
          <w:tcPr>
            <w:tcW w:w="1731" w:type="dxa"/>
            <w:tcBorders>
              <w:top w:val="nil"/>
              <w:left w:val="nil"/>
              <w:bottom w:val="single" w:sz="4" w:space="0" w:color="auto"/>
              <w:right w:val="single" w:sz="4" w:space="0" w:color="auto"/>
            </w:tcBorders>
            <w:shd w:val="clear" w:color="auto" w:fill="auto"/>
            <w:hideMark/>
          </w:tcPr>
          <w:p w14:paraId="5BB37ABA" w14:textId="77777777" w:rsidR="00033E20" w:rsidRPr="00033E20" w:rsidRDefault="00033E20" w:rsidP="00033E20">
            <w:pPr>
              <w:rPr>
                <w:sz w:val="16"/>
                <w:szCs w:val="16"/>
              </w:rPr>
            </w:pPr>
            <w:r w:rsidRPr="00033E20">
              <w:rPr>
                <w:sz w:val="16"/>
                <w:szCs w:val="16"/>
              </w:rPr>
              <w:t>Теплоэнергия</w:t>
            </w:r>
          </w:p>
        </w:tc>
        <w:tc>
          <w:tcPr>
            <w:tcW w:w="850" w:type="dxa"/>
            <w:tcBorders>
              <w:top w:val="nil"/>
              <w:left w:val="nil"/>
              <w:bottom w:val="single" w:sz="4" w:space="0" w:color="auto"/>
              <w:right w:val="single" w:sz="4" w:space="0" w:color="auto"/>
            </w:tcBorders>
            <w:shd w:val="clear" w:color="auto" w:fill="auto"/>
            <w:noWrap/>
            <w:hideMark/>
          </w:tcPr>
          <w:p w14:paraId="0F781022" w14:textId="77777777" w:rsidR="00033E20" w:rsidRPr="00033E20" w:rsidRDefault="00033E20" w:rsidP="00033E20">
            <w:pPr>
              <w:jc w:val="center"/>
              <w:rPr>
                <w:sz w:val="16"/>
                <w:szCs w:val="16"/>
              </w:rPr>
            </w:pPr>
            <w:r w:rsidRPr="00033E20">
              <w:rPr>
                <w:sz w:val="16"/>
                <w:szCs w:val="16"/>
              </w:rPr>
              <w:t>тыс. руб.</w:t>
            </w:r>
          </w:p>
        </w:tc>
        <w:tc>
          <w:tcPr>
            <w:tcW w:w="992" w:type="dxa"/>
            <w:tcBorders>
              <w:top w:val="nil"/>
              <w:left w:val="nil"/>
              <w:bottom w:val="single" w:sz="4" w:space="0" w:color="auto"/>
              <w:right w:val="single" w:sz="4" w:space="0" w:color="auto"/>
            </w:tcBorders>
            <w:shd w:val="clear" w:color="auto" w:fill="auto"/>
            <w:noWrap/>
            <w:hideMark/>
          </w:tcPr>
          <w:p w14:paraId="0C0FA4AC"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4F2D166D"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FC2396E" w14:textId="77777777" w:rsidR="00033E20" w:rsidRPr="00033E20" w:rsidRDefault="00033E20" w:rsidP="00033E20">
            <w:pPr>
              <w:jc w:val="right"/>
              <w:rPr>
                <w:sz w:val="16"/>
                <w:szCs w:val="16"/>
              </w:rPr>
            </w:pPr>
            <w:r w:rsidRPr="00033E20">
              <w:rPr>
                <w:sz w:val="16"/>
                <w:szCs w:val="16"/>
              </w:rPr>
              <w:t>93,58</w:t>
            </w:r>
          </w:p>
        </w:tc>
        <w:tc>
          <w:tcPr>
            <w:tcW w:w="2268" w:type="dxa"/>
            <w:tcBorders>
              <w:top w:val="nil"/>
              <w:left w:val="nil"/>
              <w:bottom w:val="single" w:sz="4" w:space="0" w:color="auto"/>
              <w:right w:val="single" w:sz="4" w:space="0" w:color="auto"/>
            </w:tcBorders>
            <w:shd w:val="clear" w:color="auto" w:fill="auto"/>
            <w:hideMark/>
          </w:tcPr>
          <w:p w14:paraId="2921DEAB" w14:textId="77777777" w:rsidR="00033E20" w:rsidRPr="00033E20" w:rsidRDefault="00033E20" w:rsidP="00033E20">
            <w:pPr>
              <w:rPr>
                <w:sz w:val="16"/>
                <w:szCs w:val="16"/>
              </w:rPr>
            </w:pPr>
            <w:r w:rsidRPr="00033E20">
              <w:rPr>
                <w:sz w:val="16"/>
                <w:szCs w:val="16"/>
              </w:rPr>
              <w:t>Расходы рассчитаны с учетом тарифов на тепловую энергию, утвержденных РЭК КО на 2021 и размера арендуемой площади, рассчитанной на 2021 год исходя из численности, утвержденной для Общества на 2021 год и норм СПИП и СНиП.</w:t>
            </w:r>
          </w:p>
        </w:tc>
        <w:tc>
          <w:tcPr>
            <w:tcW w:w="992" w:type="dxa"/>
            <w:tcBorders>
              <w:top w:val="nil"/>
              <w:left w:val="nil"/>
              <w:bottom w:val="single" w:sz="4" w:space="0" w:color="auto"/>
              <w:right w:val="single" w:sz="4" w:space="0" w:color="auto"/>
            </w:tcBorders>
            <w:shd w:val="clear" w:color="auto" w:fill="auto"/>
            <w:noWrap/>
            <w:hideMark/>
          </w:tcPr>
          <w:p w14:paraId="13681852" w14:textId="77777777" w:rsidR="00033E20" w:rsidRPr="00033E20" w:rsidRDefault="00033E20" w:rsidP="00033E20">
            <w:pPr>
              <w:jc w:val="right"/>
              <w:rPr>
                <w:sz w:val="16"/>
                <w:szCs w:val="16"/>
              </w:rPr>
            </w:pPr>
            <w:r w:rsidRPr="00033E20">
              <w:rPr>
                <w:sz w:val="16"/>
                <w:szCs w:val="16"/>
              </w:rPr>
              <w:t>93,58</w:t>
            </w:r>
          </w:p>
        </w:tc>
        <w:tc>
          <w:tcPr>
            <w:tcW w:w="851" w:type="dxa"/>
            <w:tcBorders>
              <w:top w:val="nil"/>
              <w:left w:val="nil"/>
              <w:bottom w:val="single" w:sz="4" w:space="0" w:color="auto"/>
              <w:right w:val="single" w:sz="4" w:space="0" w:color="auto"/>
            </w:tcBorders>
            <w:shd w:val="clear" w:color="auto" w:fill="auto"/>
            <w:noWrap/>
            <w:hideMark/>
          </w:tcPr>
          <w:p w14:paraId="1B79BF3C" w14:textId="77777777" w:rsidR="00033E20" w:rsidRPr="00033E20" w:rsidRDefault="00033E20" w:rsidP="00033E20">
            <w:pPr>
              <w:jc w:val="right"/>
              <w:rPr>
                <w:sz w:val="16"/>
                <w:szCs w:val="16"/>
              </w:rPr>
            </w:pPr>
            <w:r w:rsidRPr="00033E20">
              <w:rPr>
                <w:sz w:val="16"/>
                <w:szCs w:val="16"/>
              </w:rPr>
              <w:t>0,00%</w:t>
            </w:r>
          </w:p>
        </w:tc>
      </w:tr>
      <w:tr w:rsidR="00033E20" w:rsidRPr="00033E20" w14:paraId="45965160" w14:textId="77777777" w:rsidTr="00830158">
        <w:trPr>
          <w:gridAfter w:val="1"/>
          <w:wAfter w:w="21" w:type="dxa"/>
          <w:trHeight w:val="948"/>
        </w:trPr>
        <w:tc>
          <w:tcPr>
            <w:tcW w:w="816" w:type="dxa"/>
            <w:tcBorders>
              <w:top w:val="nil"/>
              <w:left w:val="single" w:sz="4" w:space="0" w:color="auto"/>
              <w:bottom w:val="single" w:sz="4" w:space="0" w:color="auto"/>
              <w:right w:val="single" w:sz="4" w:space="0" w:color="auto"/>
            </w:tcBorders>
            <w:shd w:val="clear" w:color="auto" w:fill="auto"/>
            <w:noWrap/>
            <w:hideMark/>
          </w:tcPr>
          <w:p w14:paraId="1F8816BA" w14:textId="77777777" w:rsidR="00033E20" w:rsidRPr="00033E20" w:rsidRDefault="00033E20" w:rsidP="00033E20">
            <w:pPr>
              <w:jc w:val="right"/>
              <w:rPr>
                <w:sz w:val="16"/>
                <w:szCs w:val="16"/>
              </w:rPr>
            </w:pPr>
            <w:r w:rsidRPr="00033E20">
              <w:rPr>
                <w:sz w:val="16"/>
                <w:szCs w:val="16"/>
              </w:rPr>
              <w:t>2.4.</w:t>
            </w:r>
          </w:p>
        </w:tc>
        <w:tc>
          <w:tcPr>
            <w:tcW w:w="1731" w:type="dxa"/>
            <w:tcBorders>
              <w:top w:val="nil"/>
              <w:left w:val="nil"/>
              <w:bottom w:val="single" w:sz="4" w:space="0" w:color="auto"/>
              <w:right w:val="single" w:sz="4" w:space="0" w:color="auto"/>
            </w:tcBorders>
            <w:shd w:val="clear" w:color="auto" w:fill="auto"/>
            <w:hideMark/>
          </w:tcPr>
          <w:p w14:paraId="42DC90E5" w14:textId="77777777" w:rsidR="00033E20" w:rsidRPr="00033E20" w:rsidRDefault="00033E20" w:rsidP="00033E20">
            <w:pPr>
              <w:rPr>
                <w:sz w:val="16"/>
                <w:szCs w:val="16"/>
              </w:rPr>
            </w:pPr>
            <w:r w:rsidRPr="00033E20">
              <w:rPr>
                <w:sz w:val="16"/>
                <w:szCs w:val="16"/>
              </w:rPr>
              <w:t>Плата за аренду имущества и лизинг</w:t>
            </w:r>
          </w:p>
        </w:tc>
        <w:tc>
          <w:tcPr>
            <w:tcW w:w="850" w:type="dxa"/>
            <w:tcBorders>
              <w:top w:val="nil"/>
              <w:left w:val="nil"/>
              <w:bottom w:val="single" w:sz="4" w:space="0" w:color="auto"/>
              <w:right w:val="single" w:sz="4" w:space="0" w:color="auto"/>
            </w:tcBorders>
            <w:shd w:val="clear" w:color="auto" w:fill="auto"/>
            <w:noWrap/>
            <w:hideMark/>
          </w:tcPr>
          <w:p w14:paraId="22AF8B4B" w14:textId="77777777" w:rsidR="00033E20" w:rsidRPr="00033E20" w:rsidRDefault="00033E20" w:rsidP="00033E20">
            <w:pPr>
              <w:jc w:val="center"/>
              <w:rPr>
                <w:sz w:val="16"/>
                <w:szCs w:val="16"/>
              </w:rPr>
            </w:pPr>
            <w:r w:rsidRPr="00033E20">
              <w:rPr>
                <w:sz w:val="16"/>
                <w:szCs w:val="16"/>
              </w:rPr>
              <w:t>тыс. руб.</w:t>
            </w:r>
          </w:p>
        </w:tc>
        <w:tc>
          <w:tcPr>
            <w:tcW w:w="992" w:type="dxa"/>
            <w:tcBorders>
              <w:top w:val="nil"/>
              <w:left w:val="nil"/>
              <w:bottom w:val="single" w:sz="4" w:space="0" w:color="auto"/>
              <w:right w:val="single" w:sz="4" w:space="0" w:color="auto"/>
            </w:tcBorders>
            <w:shd w:val="clear" w:color="auto" w:fill="auto"/>
            <w:noWrap/>
            <w:hideMark/>
          </w:tcPr>
          <w:p w14:paraId="437F7784" w14:textId="77777777" w:rsidR="00033E20" w:rsidRPr="00033E20" w:rsidRDefault="00033E20" w:rsidP="00033E20">
            <w:pPr>
              <w:jc w:val="right"/>
              <w:rPr>
                <w:sz w:val="16"/>
                <w:szCs w:val="16"/>
              </w:rPr>
            </w:pPr>
            <w:r w:rsidRPr="00033E20">
              <w:rPr>
                <w:sz w:val="16"/>
                <w:szCs w:val="16"/>
              </w:rPr>
              <w:t>106,04</w:t>
            </w:r>
          </w:p>
        </w:tc>
        <w:tc>
          <w:tcPr>
            <w:tcW w:w="993" w:type="dxa"/>
            <w:tcBorders>
              <w:top w:val="nil"/>
              <w:left w:val="nil"/>
              <w:bottom w:val="single" w:sz="4" w:space="0" w:color="auto"/>
              <w:right w:val="single" w:sz="4" w:space="0" w:color="auto"/>
            </w:tcBorders>
            <w:shd w:val="clear" w:color="auto" w:fill="auto"/>
            <w:noWrap/>
            <w:hideMark/>
          </w:tcPr>
          <w:p w14:paraId="0C18D06F" w14:textId="77777777" w:rsidR="00033E20" w:rsidRPr="00033E20" w:rsidRDefault="00033E20" w:rsidP="00033E20">
            <w:pPr>
              <w:jc w:val="right"/>
              <w:rPr>
                <w:sz w:val="16"/>
                <w:szCs w:val="16"/>
              </w:rPr>
            </w:pPr>
            <w:r w:rsidRPr="00033E20">
              <w:rPr>
                <w:sz w:val="16"/>
                <w:szCs w:val="16"/>
              </w:rPr>
              <w:t>7 701,26</w:t>
            </w:r>
          </w:p>
        </w:tc>
        <w:tc>
          <w:tcPr>
            <w:tcW w:w="992" w:type="dxa"/>
            <w:tcBorders>
              <w:top w:val="nil"/>
              <w:left w:val="nil"/>
              <w:bottom w:val="single" w:sz="4" w:space="0" w:color="auto"/>
              <w:right w:val="single" w:sz="4" w:space="0" w:color="auto"/>
            </w:tcBorders>
            <w:shd w:val="clear" w:color="auto" w:fill="auto"/>
            <w:noWrap/>
            <w:hideMark/>
          </w:tcPr>
          <w:p w14:paraId="2F00DEC2" w14:textId="77777777" w:rsidR="00033E20" w:rsidRPr="00033E20" w:rsidRDefault="00033E20" w:rsidP="00033E20">
            <w:pPr>
              <w:jc w:val="right"/>
              <w:rPr>
                <w:sz w:val="16"/>
                <w:szCs w:val="16"/>
              </w:rPr>
            </w:pPr>
            <w:r w:rsidRPr="00033E20">
              <w:rPr>
                <w:sz w:val="16"/>
                <w:szCs w:val="16"/>
              </w:rPr>
              <w:t>2 739,20</w:t>
            </w:r>
          </w:p>
        </w:tc>
        <w:tc>
          <w:tcPr>
            <w:tcW w:w="2268" w:type="dxa"/>
            <w:tcBorders>
              <w:top w:val="nil"/>
              <w:left w:val="nil"/>
              <w:bottom w:val="single" w:sz="4" w:space="0" w:color="auto"/>
              <w:right w:val="single" w:sz="4" w:space="0" w:color="auto"/>
            </w:tcBorders>
            <w:shd w:val="clear" w:color="auto" w:fill="auto"/>
            <w:hideMark/>
          </w:tcPr>
          <w:p w14:paraId="4F6E874D" w14:textId="77777777" w:rsidR="00033E20" w:rsidRPr="00033E20" w:rsidRDefault="00033E20" w:rsidP="00033E20">
            <w:pPr>
              <w:rPr>
                <w:sz w:val="16"/>
                <w:szCs w:val="16"/>
              </w:rPr>
            </w:pPr>
            <w:r w:rsidRPr="00033E20">
              <w:rPr>
                <w:sz w:val="16"/>
                <w:szCs w:val="16"/>
              </w:rPr>
              <w:t>Рассчитано в соответствии с пп.5 п.28 Основ ценообразования, а также материалов, представленных для подтверждения величины арендной платы на 2021 год</w:t>
            </w:r>
          </w:p>
        </w:tc>
        <w:tc>
          <w:tcPr>
            <w:tcW w:w="992" w:type="dxa"/>
            <w:tcBorders>
              <w:top w:val="nil"/>
              <w:left w:val="nil"/>
              <w:bottom w:val="single" w:sz="4" w:space="0" w:color="auto"/>
              <w:right w:val="single" w:sz="4" w:space="0" w:color="auto"/>
            </w:tcBorders>
            <w:shd w:val="clear" w:color="auto" w:fill="auto"/>
            <w:noWrap/>
            <w:hideMark/>
          </w:tcPr>
          <w:p w14:paraId="5E49721B" w14:textId="77777777" w:rsidR="00033E20" w:rsidRPr="00033E20" w:rsidRDefault="00033E20" w:rsidP="00033E20">
            <w:pPr>
              <w:jc w:val="right"/>
              <w:rPr>
                <w:sz w:val="16"/>
                <w:szCs w:val="16"/>
              </w:rPr>
            </w:pPr>
            <w:r w:rsidRPr="00033E20">
              <w:rPr>
                <w:sz w:val="16"/>
                <w:szCs w:val="16"/>
              </w:rPr>
              <w:t>-4 962,06</w:t>
            </w:r>
          </w:p>
        </w:tc>
        <w:tc>
          <w:tcPr>
            <w:tcW w:w="851" w:type="dxa"/>
            <w:tcBorders>
              <w:top w:val="nil"/>
              <w:left w:val="nil"/>
              <w:bottom w:val="single" w:sz="4" w:space="0" w:color="auto"/>
              <w:right w:val="single" w:sz="4" w:space="0" w:color="auto"/>
            </w:tcBorders>
            <w:shd w:val="clear" w:color="auto" w:fill="auto"/>
            <w:noWrap/>
            <w:hideMark/>
          </w:tcPr>
          <w:p w14:paraId="42AB6D8B" w14:textId="77777777" w:rsidR="00033E20" w:rsidRPr="00033E20" w:rsidRDefault="00033E20" w:rsidP="00033E20">
            <w:pPr>
              <w:jc w:val="right"/>
              <w:rPr>
                <w:sz w:val="16"/>
                <w:szCs w:val="16"/>
              </w:rPr>
            </w:pPr>
            <w:r w:rsidRPr="00033E20">
              <w:rPr>
                <w:sz w:val="16"/>
                <w:szCs w:val="16"/>
              </w:rPr>
              <w:t>2483,18%</w:t>
            </w:r>
          </w:p>
        </w:tc>
      </w:tr>
      <w:tr w:rsidR="00033E20" w:rsidRPr="00033E20" w14:paraId="66EDC5EE" w14:textId="77777777" w:rsidTr="00830158">
        <w:trPr>
          <w:gridAfter w:val="1"/>
          <w:wAfter w:w="21" w:type="dxa"/>
          <w:trHeight w:val="312"/>
        </w:trPr>
        <w:tc>
          <w:tcPr>
            <w:tcW w:w="816" w:type="dxa"/>
            <w:tcBorders>
              <w:top w:val="nil"/>
              <w:left w:val="single" w:sz="4" w:space="0" w:color="auto"/>
              <w:bottom w:val="single" w:sz="4" w:space="0" w:color="auto"/>
              <w:right w:val="single" w:sz="4" w:space="0" w:color="auto"/>
            </w:tcBorders>
            <w:shd w:val="clear" w:color="auto" w:fill="auto"/>
            <w:noWrap/>
            <w:hideMark/>
          </w:tcPr>
          <w:p w14:paraId="32BCAE96" w14:textId="77777777" w:rsidR="00033E20" w:rsidRPr="00033E20" w:rsidRDefault="00033E20" w:rsidP="00033E20">
            <w:pPr>
              <w:jc w:val="right"/>
              <w:rPr>
                <w:sz w:val="16"/>
                <w:szCs w:val="16"/>
              </w:rPr>
            </w:pPr>
            <w:r w:rsidRPr="00033E20">
              <w:rPr>
                <w:sz w:val="16"/>
                <w:szCs w:val="16"/>
              </w:rPr>
              <w:t>2.5.</w:t>
            </w:r>
          </w:p>
        </w:tc>
        <w:tc>
          <w:tcPr>
            <w:tcW w:w="1731" w:type="dxa"/>
            <w:tcBorders>
              <w:top w:val="nil"/>
              <w:left w:val="nil"/>
              <w:bottom w:val="single" w:sz="4" w:space="0" w:color="auto"/>
              <w:right w:val="single" w:sz="4" w:space="0" w:color="auto"/>
            </w:tcBorders>
            <w:shd w:val="clear" w:color="auto" w:fill="auto"/>
            <w:hideMark/>
          </w:tcPr>
          <w:p w14:paraId="0B827AC0" w14:textId="77777777" w:rsidR="00033E20" w:rsidRPr="00033E20" w:rsidRDefault="00033E20" w:rsidP="00033E20">
            <w:pPr>
              <w:rPr>
                <w:sz w:val="16"/>
                <w:szCs w:val="16"/>
              </w:rPr>
            </w:pPr>
            <w:r w:rsidRPr="00033E20">
              <w:rPr>
                <w:sz w:val="16"/>
                <w:szCs w:val="16"/>
              </w:rPr>
              <w:t>Налоги - всего, в том числе:</w:t>
            </w:r>
          </w:p>
        </w:tc>
        <w:tc>
          <w:tcPr>
            <w:tcW w:w="850" w:type="dxa"/>
            <w:tcBorders>
              <w:top w:val="nil"/>
              <w:left w:val="nil"/>
              <w:bottom w:val="single" w:sz="4" w:space="0" w:color="auto"/>
              <w:right w:val="single" w:sz="4" w:space="0" w:color="auto"/>
            </w:tcBorders>
            <w:shd w:val="clear" w:color="auto" w:fill="auto"/>
            <w:noWrap/>
            <w:hideMark/>
          </w:tcPr>
          <w:p w14:paraId="27ABCB74" w14:textId="77777777" w:rsidR="00033E20" w:rsidRPr="00033E20" w:rsidRDefault="00033E20" w:rsidP="00033E20">
            <w:pPr>
              <w:jc w:val="center"/>
              <w:rPr>
                <w:sz w:val="16"/>
                <w:szCs w:val="16"/>
              </w:rPr>
            </w:pPr>
            <w:r w:rsidRPr="00033E20">
              <w:rPr>
                <w:sz w:val="16"/>
                <w:szCs w:val="16"/>
              </w:rPr>
              <w:t>тыс. руб.</w:t>
            </w:r>
          </w:p>
        </w:tc>
        <w:tc>
          <w:tcPr>
            <w:tcW w:w="992" w:type="dxa"/>
            <w:tcBorders>
              <w:top w:val="nil"/>
              <w:left w:val="nil"/>
              <w:bottom w:val="single" w:sz="4" w:space="0" w:color="auto"/>
              <w:right w:val="single" w:sz="4" w:space="0" w:color="auto"/>
            </w:tcBorders>
            <w:shd w:val="clear" w:color="auto" w:fill="auto"/>
            <w:noWrap/>
            <w:hideMark/>
          </w:tcPr>
          <w:p w14:paraId="04A8E15C"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5DDA2D15" w14:textId="77777777" w:rsidR="00033E20" w:rsidRPr="00033E20" w:rsidRDefault="00033E20" w:rsidP="00033E20">
            <w:pPr>
              <w:jc w:val="right"/>
              <w:rPr>
                <w:sz w:val="16"/>
                <w:szCs w:val="16"/>
              </w:rPr>
            </w:pPr>
            <w:r w:rsidRPr="00033E20">
              <w:rPr>
                <w:sz w:val="16"/>
                <w:szCs w:val="16"/>
              </w:rPr>
              <w:t>12,73</w:t>
            </w:r>
          </w:p>
        </w:tc>
        <w:tc>
          <w:tcPr>
            <w:tcW w:w="992" w:type="dxa"/>
            <w:tcBorders>
              <w:top w:val="nil"/>
              <w:left w:val="nil"/>
              <w:bottom w:val="single" w:sz="4" w:space="0" w:color="auto"/>
              <w:right w:val="single" w:sz="4" w:space="0" w:color="auto"/>
            </w:tcBorders>
            <w:shd w:val="clear" w:color="auto" w:fill="auto"/>
            <w:noWrap/>
            <w:hideMark/>
          </w:tcPr>
          <w:p w14:paraId="16007458" w14:textId="77777777" w:rsidR="00033E20" w:rsidRPr="00033E20" w:rsidRDefault="00033E20" w:rsidP="00033E20">
            <w:pPr>
              <w:jc w:val="right"/>
              <w:rPr>
                <w:sz w:val="16"/>
                <w:szCs w:val="16"/>
              </w:rPr>
            </w:pPr>
            <w:r w:rsidRPr="00033E20">
              <w:rPr>
                <w:sz w:val="16"/>
                <w:szCs w:val="16"/>
              </w:rPr>
              <w:t>10,73</w:t>
            </w:r>
          </w:p>
        </w:tc>
        <w:tc>
          <w:tcPr>
            <w:tcW w:w="2268" w:type="dxa"/>
            <w:tcBorders>
              <w:top w:val="nil"/>
              <w:left w:val="nil"/>
              <w:bottom w:val="single" w:sz="4" w:space="0" w:color="auto"/>
              <w:right w:val="single" w:sz="4" w:space="0" w:color="auto"/>
            </w:tcBorders>
            <w:shd w:val="clear" w:color="auto" w:fill="auto"/>
            <w:hideMark/>
          </w:tcPr>
          <w:p w14:paraId="2A7C1528"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75447A6B" w14:textId="77777777" w:rsidR="00033E20" w:rsidRPr="00033E20" w:rsidRDefault="00033E20" w:rsidP="00033E20">
            <w:pPr>
              <w:jc w:val="right"/>
              <w:rPr>
                <w:sz w:val="16"/>
                <w:szCs w:val="16"/>
              </w:rPr>
            </w:pPr>
            <w:r w:rsidRPr="00033E20">
              <w:rPr>
                <w:sz w:val="16"/>
                <w:szCs w:val="16"/>
              </w:rPr>
              <w:t>-2,00</w:t>
            </w:r>
          </w:p>
        </w:tc>
        <w:tc>
          <w:tcPr>
            <w:tcW w:w="851" w:type="dxa"/>
            <w:tcBorders>
              <w:top w:val="nil"/>
              <w:left w:val="nil"/>
              <w:bottom w:val="single" w:sz="4" w:space="0" w:color="auto"/>
              <w:right w:val="single" w:sz="4" w:space="0" w:color="auto"/>
            </w:tcBorders>
            <w:shd w:val="clear" w:color="auto" w:fill="auto"/>
            <w:noWrap/>
            <w:hideMark/>
          </w:tcPr>
          <w:p w14:paraId="5F19415F" w14:textId="77777777" w:rsidR="00033E20" w:rsidRPr="00033E20" w:rsidRDefault="00033E20" w:rsidP="00033E20">
            <w:pPr>
              <w:jc w:val="right"/>
              <w:rPr>
                <w:sz w:val="16"/>
                <w:szCs w:val="16"/>
              </w:rPr>
            </w:pPr>
            <w:r w:rsidRPr="00033E20">
              <w:rPr>
                <w:sz w:val="16"/>
                <w:szCs w:val="16"/>
              </w:rPr>
              <w:t>0,00%</w:t>
            </w:r>
          </w:p>
        </w:tc>
      </w:tr>
      <w:tr w:rsidR="00033E20" w:rsidRPr="00033E20" w14:paraId="02916226" w14:textId="77777777" w:rsidTr="00830158">
        <w:trPr>
          <w:gridAfter w:val="1"/>
          <w:wAfter w:w="21" w:type="dxa"/>
          <w:trHeight w:val="312"/>
        </w:trPr>
        <w:tc>
          <w:tcPr>
            <w:tcW w:w="816" w:type="dxa"/>
            <w:tcBorders>
              <w:top w:val="nil"/>
              <w:left w:val="single" w:sz="4" w:space="0" w:color="auto"/>
              <w:bottom w:val="single" w:sz="4" w:space="0" w:color="auto"/>
              <w:right w:val="single" w:sz="4" w:space="0" w:color="auto"/>
            </w:tcBorders>
            <w:shd w:val="clear" w:color="auto" w:fill="auto"/>
            <w:noWrap/>
            <w:hideMark/>
          </w:tcPr>
          <w:p w14:paraId="4ACF354B" w14:textId="77777777" w:rsidR="00033E20" w:rsidRPr="00033E20" w:rsidRDefault="00033E20" w:rsidP="00033E20">
            <w:pPr>
              <w:jc w:val="center"/>
              <w:rPr>
                <w:i/>
                <w:iCs/>
                <w:sz w:val="16"/>
                <w:szCs w:val="16"/>
              </w:rPr>
            </w:pPr>
            <w:r w:rsidRPr="00033E20">
              <w:rPr>
                <w:i/>
                <w:iCs/>
                <w:sz w:val="16"/>
                <w:szCs w:val="16"/>
              </w:rPr>
              <w:t>2.5.1.</w:t>
            </w:r>
          </w:p>
        </w:tc>
        <w:tc>
          <w:tcPr>
            <w:tcW w:w="1731" w:type="dxa"/>
            <w:tcBorders>
              <w:top w:val="nil"/>
              <w:left w:val="nil"/>
              <w:bottom w:val="single" w:sz="4" w:space="0" w:color="auto"/>
              <w:right w:val="single" w:sz="4" w:space="0" w:color="auto"/>
            </w:tcBorders>
            <w:shd w:val="clear" w:color="auto" w:fill="auto"/>
            <w:hideMark/>
          </w:tcPr>
          <w:p w14:paraId="0A3C656D" w14:textId="77777777" w:rsidR="00033E20" w:rsidRPr="00033E20" w:rsidRDefault="00033E20" w:rsidP="00033E20">
            <w:pPr>
              <w:rPr>
                <w:i/>
                <w:iCs/>
                <w:sz w:val="16"/>
                <w:szCs w:val="16"/>
              </w:rPr>
            </w:pPr>
            <w:r w:rsidRPr="00033E20">
              <w:rPr>
                <w:i/>
                <w:iCs/>
                <w:sz w:val="16"/>
                <w:szCs w:val="16"/>
              </w:rPr>
              <w:t>Плата за землю</w:t>
            </w:r>
          </w:p>
        </w:tc>
        <w:tc>
          <w:tcPr>
            <w:tcW w:w="850" w:type="dxa"/>
            <w:tcBorders>
              <w:top w:val="nil"/>
              <w:left w:val="nil"/>
              <w:bottom w:val="single" w:sz="4" w:space="0" w:color="auto"/>
              <w:right w:val="single" w:sz="4" w:space="0" w:color="auto"/>
            </w:tcBorders>
            <w:shd w:val="clear" w:color="auto" w:fill="auto"/>
            <w:noWrap/>
            <w:hideMark/>
          </w:tcPr>
          <w:p w14:paraId="4A0BBEA5"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3F9D94B0"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1B5DE820"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C9ED256" w14:textId="77777777" w:rsidR="00033E20" w:rsidRPr="00033E20" w:rsidRDefault="00033E20" w:rsidP="00033E20">
            <w:pPr>
              <w:jc w:val="right"/>
              <w:rPr>
                <w:sz w:val="16"/>
                <w:szCs w:val="16"/>
              </w:rPr>
            </w:pPr>
            <w:r w:rsidRPr="00033E20">
              <w:rPr>
                <w:sz w:val="16"/>
                <w:szCs w:val="16"/>
              </w:rPr>
              <w:t>0,00</w:t>
            </w:r>
          </w:p>
        </w:tc>
        <w:tc>
          <w:tcPr>
            <w:tcW w:w="2268" w:type="dxa"/>
            <w:tcBorders>
              <w:top w:val="nil"/>
              <w:left w:val="nil"/>
              <w:bottom w:val="single" w:sz="4" w:space="0" w:color="auto"/>
              <w:right w:val="single" w:sz="4" w:space="0" w:color="auto"/>
            </w:tcBorders>
            <w:shd w:val="clear" w:color="auto" w:fill="auto"/>
            <w:hideMark/>
          </w:tcPr>
          <w:p w14:paraId="73F82EB7"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13251DE4" w14:textId="77777777" w:rsidR="00033E20" w:rsidRPr="00033E20" w:rsidRDefault="00033E20" w:rsidP="00033E20">
            <w:pPr>
              <w:jc w:val="right"/>
              <w:rPr>
                <w:sz w:val="16"/>
                <w:szCs w:val="16"/>
              </w:rPr>
            </w:pPr>
            <w:r w:rsidRPr="00033E20">
              <w:rPr>
                <w:sz w:val="16"/>
                <w:szCs w:val="16"/>
              </w:rPr>
              <w:t>0,00</w:t>
            </w:r>
          </w:p>
        </w:tc>
        <w:tc>
          <w:tcPr>
            <w:tcW w:w="851" w:type="dxa"/>
            <w:tcBorders>
              <w:top w:val="nil"/>
              <w:left w:val="nil"/>
              <w:bottom w:val="single" w:sz="4" w:space="0" w:color="auto"/>
              <w:right w:val="single" w:sz="4" w:space="0" w:color="auto"/>
            </w:tcBorders>
            <w:shd w:val="clear" w:color="auto" w:fill="auto"/>
            <w:noWrap/>
            <w:hideMark/>
          </w:tcPr>
          <w:p w14:paraId="11F86D9A" w14:textId="77777777" w:rsidR="00033E20" w:rsidRPr="00033E20" w:rsidRDefault="00033E20" w:rsidP="00033E20">
            <w:pPr>
              <w:jc w:val="right"/>
              <w:rPr>
                <w:sz w:val="16"/>
                <w:szCs w:val="16"/>
              </w:rPr>
            </w:pPr>
            <w:r w:rsidRPr="00033E20">
              <w:rPr>
                <w:sz w:val="16"/>
                <w:szCs w:val="16"/>
              </w:rPr>
              <w:t>0,00%</w:t>
            </w:r>
          </w:p>
        </w:tc>
      </w:tr>
      <w:tr w:rsidR="00033E20" w:rsidRPr="00033E20" w14:paraId="6653B9AA" w14:textId="77777777" w:rsidTr="00830158">
        <w:trPr>
          <w:gridAfter w:val="1"/>
          <w:wAfter w:w="21" w:type="dxa"/>
          <w:trHeight w:val="612"/>
        </w:trPr>
        <w:tc>
          <w:tcPr>
            <w:tcW w:w="816" w:type="dxa"/>
            <w:tcBorders>
              <w:top w:val="nil"/>
              <w:left w:val="single" w:sz="4" w:space="0" w:color="auto"/>
              <w:bottom w:val="single" w:sz="4" w:space="0" w:color="auto"/>
              <w:right w:val="single" w:sz="4" w:space="0" w:color="auto"/>
            </w:tcBorders>
            <w:shd w:val="clear" w:color="auto" w:fill="auto"/>
            <w:noWrap/>
            <w:hideMark/>
          </w:tcPr>
          <w:p w14:paraId="1E6EFDEF" w14:textId="77777777" w:rsidR="00033E20" w:rsidRPr="00033E20" w:rsidRDefault="00033E20" w:rsidP="00033E20">
            <w:pPr>
              <w:jc w:val="center"/>
              <w:rPr>
                <w:i/>
                <w:iCs/>
                <w:sz w:val="16"/>
                <w:szCs w:val="16"/>
              </w:rPr>
            </w:pPr>
            <w:r w:rsidRPr="00033E20">
              <w:rPr>
                <w:i/>
                <w:iCs/>
                <w:sz w:val="16"/>
                <w:szCs w:val="16"/>
              </w:rPr>
              <w:t>2.5.2.</w:t>
            </w:r>
          </w:p>
        </w:tc>
        <w:tc>
          <w:tcPr>
            <w:tcW w:w="1731" w:type="dxa"/>
            <w:tcBorders>
              <w:top w:val="nil"/>
              <w:left w:val="nil"/>
              <w:bottom w:val="single" w:sz="4" w:space="0" w:color="auto"/>
              <w:right w:val="single" w:sz="4" w:space="0" w:color="auto"/>
            </w:tcBorders>
            <w:shd w:val="clear" w:color="auto" w:fill="auto"/>
            <w:hideMark/>
          </w:tcPr>
          <w:p w14:paraId="23108129" w14:textId="77777777" w:rsidR="00033E20" w:rsidRPr="00033E20" w:rsidRDefault="00033E20" w:rsidP="00033E20">
            <w:pPr>
              <w:rPr>
                <w:i/>
                <w:iCs/>
                <w:sz w:val="16"/>
                <w:szCs w:val="16"/>
              </w:rPr>
            </w:pPr>
            <w:r w:rsidRPr="00033E20">
              <w:rPr>
                <w:i/>
                <w:iCs/>
                <w:sz w:val="16"/>
                <w:szCs w:val="16"/>
              </w:rPr>
              <w:t>Налог на имущество</w:t>
            </w:r>
          </w:p>
        </w:tc>
        <w:tc>
          <w:tcPr>
            <w:tcW w:w="850" w:type="dxa"/>
            <w:tcBorders>
              <w:top w:val="nil"/>
              <w:left w:val="nil"/>
              <w:bottom w:val="single" w:sz="4" w:space="0" w:color="auto"/>
              <w:right w:val="single" w:sz="4" w:space="0" w:color="auto"/>
            </w:tcBorders>
            <w:shd w:val="clear" w:color="auto" w:fill="auto"/>
            <w:noWrap/>
            <w:hideMark/>
          </w:tcPr>
          <w:p w14:paraId="4B37C960"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36354CA8"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35CA8846" w14:textId="77777777" w:rsidR="00033E20" w:rsidRPr="00033E20" w:rsidRDefault="00033E20" w:rsidP="00033E20">
            <w:pPr>
              <w:jc w:val="right"/>
              <w:rPr>
                <w:sz w:val="16"/>
                <w:szCs w:val="16"/>
              </w:rPr>
            </w:pPr>
            <w:r w:rsidRPr="00033E20">
              <w:rPr>
                <w:sz w:val="16"/>
                <w:szCs w:val="16"/>
              </w:rPr>
              <w:t>12,73</w:t>
            </w:r>
          </w:p>
        </w:tc>
        <w:tc>
          <w:tcPr>
            <w:tcW w:w="992" w:type="dxa"/>
            <w:tcBorders>
              <w:top w:val="nil"/>
              <w:left w:val="nil"/>
              <w:bottom w:val="single" w:sz="4" w:space="0" w:color="auto"/>
              <w:right w:val="single" w:sz="4" w:space="0" w:color="auto"/>
            </w:tcBorders>
            <w:shd w:val="clear" w:color="auto" w:fill="auto"/>
            <w:noWrap/>
            <w:hideMark/>
          </w:tcPr>
          <w:p w14:paraId="35DAA498" w14:textId="77777777" w:rsidR="00033E20" w:rsidRPr="00033E20" w:rsidRDefault="00033E20" w:rsidP="00033E20">
            <w:pPr>
              <w:jc w:val="right"/>
              <w:rPr>
                <w:sz w:val="16"/>
                <w:szCs w:val="16"/>
              </w:rPr>
            </w:pPr>
            <w:r w:rsidRPr="00033E20">
              <w:rPr>
                <w:sz w:val="16"/>
                <w:szCs w:val="16"/>
              </w:rPr>
              <w:t>10,73</w:t>
            </w:r>
          </w:p>
        </w:tc>
        <w:tc>
          <w:tcPr>
            <w:tcW w:w="2268" w:type="dxa"/>
            <w:tcBorders>
              <w:top w:val="nil"/>
              <w:left w:val="nil"/>
              <w:bottom w:val="single" w:sz="4" w:space="0" w:color="auto"/>
              <w:right w:val="single" w:sz="4" w:space="0" w:color="auto"/>
            </w:tcBorders>
            <w:shd w:val="clear" w:color="auto" w:fill="auto"/>
            <w:hideMark/>
          </w:tcPr>
          <w:p w14:paraId="1FE939C8" w14:textId="77777777" w:rsidR="00033E20" w:rsidRPr="00033E20" w:rsidRDefault="00033E20" w:rsidP="00033E20">
            <w:pPr>
              <w:rPr>
                <w:sz w:val="16"/>
                <w:szCs w:val="16"/>
              </w:rPr>
            </w:pPr>
            <w:r w:rsidRPr="00033E20">
              <w:rPr>
                <w:sz w:val="16"/>
                <w:szCs w:val="16"/>
              </w:rPr>
              <w:t>Рассчитано в соответствии с НК РФ по ставке 2,2% от остаточной стоимости недвижимого имущества Общества.</w:t>
            </w:r>
          </w:p>
        </w:tc>
        <w:tc>
          <w:tcPr>
            <w:tcW w:w="992" w:type="dxa"/>
            <w:tcBorders>
              <w:top w:val="nil"/>
              <w:left w:val="nil"/>
              <w:bottom w:val="single" w:sz="4" w:space="0" w:color="auto"/>
              <w:right w:val="single" w:sz="4" w:space="0" w:color="auto"/>
            </w:tcBorders>
            <w:shd w:val="clear" w:color="auto" w:fill="auto"/>
            <w:noWrap/>
            <w:hideMark/>
          </w:tcPr>
          <w:p w14:paraId="515A69F9" w14:textId="77777777" w:rsidR="00033E20" w:rsidRPr="00033E20" w:rsidRDefault="00033E20" w:rsidP="00033E20">
            <w:pPr>
              <w:jc w:val="right"/>
              <w:rPr>
                <w:sz w:val="16"/>
                <w:szCs w:val="16"/>
              </w:rPr>
            </w:pPr>
            <w:r w:rsidRPr="00033E20">
              <w:rPr>
                <w:sz w:val="16"/>
                <w:szCs w:val="16"/>
              </w:rPr>
              <w:t>-2,00</w:t>
            </w:r>
          </w:p>
        </w:tc>
        <w:tc>
          <w:tcPr>
            <w:tcW w:w="851" w:type="dxa"/>
            <w:tcBorders>
              <w:top w:val="nil"/>
              <w:left w:val="nil"/>
              <w:bottom w:val="single" w:sz="4" w:space="0" w:color="auto"/>
              <w:right w:val="single" w:sz="4" w:space="0" w:color="auto"/>
            </w:tcBorders>
            <w:shd w:val="clear" w:color="auto" w:fill="auto"/>
            <w:noWrap/>
            <w:hideMark/>
          </w:tcPr>
          <w:p w14:paraId="14A057C4" w14:textId="77777777" w:rsidR="00033E20" w:rsidRPr="00033E20" w:rsidRDefault="00033E20" w:rsidP="00033E20">
            <w:pPr>
              <w:jc w:val="right"/>
              <w:rPr>
                <w:sz w:val="16"/>
                <w:szCs w:val="16"/>
              </w:rPr>
            </w:pPr>
            <w:r w:rsidRPr="00033E20">
              <w:rPr>
                <w:sz w:val="16"/>
                <w:szCs w:val="16"/>
              </w:rPr>
              <w:t>0,00%</w:t>
            </w:r>
          </w:p>
        </w:tc>
      </w:tr>
      <w:tr w:rsidR="00033E20" w:rsidRPr="00033E20" w14:paraId="44395230" w14:textId="77777777" w:rsidTr="00830158">
        <w:trPr>
          <w:gridAfter w:val="1"/>
          <w:wAfter w:w="21" w:type="dxa"/>
          <w:trHeight w:val="312"/>
        </w:trPr>
        <w:tc>
          <w:tcPr>
            <w:tcW w:w="816" w:type="dxa"/>
            <w:tcBorders>
              <w:top w:val="nil"/>
              <w:left w:val="single" w:sz="4" w:space="0" w:color="auto"/>
              <w:bottom w:val="single" w:sz="4" w:space="0" w:color="auto"/>
              <w:right w:val="single" w:sz="4" w:space="0" w:color="auto"/>
            </w:tcBorders>
            <w:shd w:val="clear" w:color="auto" w:fill="auto"/>
            <w:noWrap/>
            <w:hideMark/>
          </w:tcPr>
          <w:p w14:paraId="3506A931" w14:textId="77777777" w:rsidR="00033E20" w:rsidRPr="00033E20" w:rsidRDefault="00033E20" w:rsidP="00033E20">
            <w:pPr>
              <w:jc w:val="center"/>
              <w:rPr>
                <w:i/>
                <w:iCs/>
                <w:sz w:val="16"/>
                <w:szCs w:val="16"/>
              </w:rPr>
            </w:pPr>
            <w:r w:rsidRPr="00033E20">
              <w:rPr>
                <w:i/>
                <w:iCs/>
                <w:sz w:val="16"/>
                <w:szCs w:val="16"/>
              </w:rPr>
              <w:t>2.5.2.1.</w:t>
            </w:r>
          </w:p>
        </w:tc>
        <w:tc>
          <w:tcPr>
            <w:tcW w:w="1731" w:type="dxa"/>
            <w:tcBorders>
              <w:top w:val="nil"/>
              <w:left w:val="nil"/>
              <w:bottom w:val="single" w:sz="4" w:space="0" w:color="auto"/>
              <w:right w:val="single" w:sz="4" w:space="0" w:color="auto"/>
            </w:tcBorders>
            <w:shd w:val="clear" w:color="auto" w:fill="auto"/>
            <w:hideMark/>
          </w:tcPr>
          <w:p w14:paraId="5B958EFF" w14:textId="77777777" w:rsidR="00033E20" w:rsidRPr="00033E20" w:rsidRDefault="00033E20" w:rsidP="00033E20">
            <w:pPr>
              <w:jc w:val="right"/>
              <w:rPr>
                <w:i/>
                <w:iCs/>
                <w:sz w:val="16"/>
                <w:szCs w:val="16"/>
              </w:rPr>
            </w:pPr>
            <w:r w:rsidRPr="00033E20">
              <w:rPr>
                <w:i/>
                <w:iCs/>
                <w:sz w:val="16"/>
                <w:szCs w:val="16"/>
              </w:rPr>
              <w:t>ВН</w:t>
            </w:r>
          </w:p>
        </w:tc>
        <w:tc>
          <w:tcPr>
            <w:tcW w:w="850" w:type="dxa"/>
            <w:tcBorders>
              <w:top w:val="nil"/>
              <w:left w:val="nil"/>
              <w:bottom w:val="single" w:sz="4" w:space="0" w:color="auto"/>
              <w:right w:val="single" w:sz="4" w:space="0" w:color="auto"/>
            </w:tcBorders>
            <w:shd w:val="clear" w:color="auto" w:fill="auto"/>
            <w:noWrap/>
            <w:hideMark/>
          </w:tcPr>
          <w:p w14:paraId="139BB072"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56CCB6CA" w14:textId="77777777" w:rsidR="00033E20" w:rsidRPr="00033E20" w:rsidRDefault="00033E20" w:rsidP="00033E20">
            <w:pPr>
              <w:jc w:val="right"/>
              <w:rPr>
                <w:i/>
                <w:iCs/>
                <w:sz w:val="16"/>
                <w:szCs w:val="16"/>
              </w:rPr>
            </w:pPr>
            <w:r w:rsidRPr="00033E20">
              <w:rPr>
                <w:i/>
                <w:iCs/>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068D5820"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77A76F3" w14:textId="77777777" w:rsidR="00033E20" w:rsidRPr="00033E20" w:rsidRDefault="00033E20" w:rsidP="00033E20">
            <w:pPr>
              <w:jc w:val="right"/>
              <w:rPr>
                <w:i/>
                <w:iCs/>
                <w:sz w:val="16"/>
                <w:szCs w:val="16"/>
              </w:rPr>
            </w:pPr>
            <w:r w:rsidRPr="00033E20">
              <w:rPr>
                <w:i/>
                <w:iCs/>
                <w:sz w:val="16"/>
                <w:szCs w:val="16"/>
              </w:rPr>
              <w:t>0,00</w:t>
            </w:r>
          </w:p>
        </w:tc>
        <w:tc>
          <w:tcPr>
            <w:tcW w:w="2268" w:type="dxa"/>
            <w:tcBorders>
              <w:top w:val="nil"/>
              <w:left w:val="nil"/>
              <w:bottom w:val="single" w:sz="4" w:space="0" w:color="auto"/>
              <w:right w:val="single" w:sz="4" w:space="0" w:color="auto"/>
            </w:tcBorders>
            <w:shd w:val="clear" w:color="auto" w:fill="auto"/>
            <w:hideMark/>
          </w:tcPr>
          <w:p w14:paraId="30323261"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10C36E83" w14:textId="77777777" w:rsidR="00033E20" w:rsidRPr="00033E20" w:rsidRDefault="00033E20" w:rsidP="00033E20">
            <w:pPr>
              <w:jc w:val="right"/>
              <w:rPr>
                <w:i/>
                <w:iCs/>
                <w:sz w:val="16"/>
                <w:szCs w:val="16"/>
              </w:rPr>
            </w:pPr>
            <w:r w:rsidRPr="00033E20">
              <w:rPr>
                <w:i/>
                <w:iCs/>
                <w:sz w:val="16"/>
                <w:szCs w:val="16"/>
              </w:rPr>
              <w:t>0,00</w:t>
            </w:r>
          </w:p>
        </w:tc>
        <w:tc>
          <w:tcPr>
            <w:tcW w:w="851" w:type="dxa"/>
            <w:tcBorders>
              <w:top w:val="nil"/>
              <w:left w:val="nil"/>
              <w:bottom w:val="single" w:sz="4" w:space="0" w:color="auto"/>
              <w:right w:val="single" w:sz="4" w:space="0" w:color="auto"/>
            </w:tcBorders>
            <w:shd w:val="clear" w:color="auto" w:fill="auto"/>
            <w:noWrap/>
            <w:hideMark/>
          </w:tcPr>
          <w:p w14:paraId="34733EB4" w14:textId="77777777" w:rsidR="00033E20" w:rsidRPr="00033E20" w:rsidRDefault="00033E20" w:rsidP="00033E20">
            <w:pPr>
              <w:jc w:val="right"/>
              <w:rPr>
                <w:i/>
                <w:iCs/>
                <w:sz w:val="16"/>
                <w:szCs w:val="16"/>
              </w:rPr>
            </w:pPr>
            <w:r w:rsidRPr="00033E20">
              <w:rPr>
                <w:i/>
                <w:iCs/>
                <w:sz w:val="16"/>
                <w:szCs w:val="16"/>
              </w:rPr>
              <w:t>0,00%</w:t>
            </w:r>
          </w:p>
        </w:tc>
      </w:tr>
      <w:tr w:rsidR="00033E20" w:rsidRPr="00033E20" w14:paraId="0132B6EC" w14:textId="77777777" w:rsidTr="00830158">
        <w:trPr>
          <w:gridAfter w:val="1"/>
          <w:wAfter w:w="21" w:type="dxa"/>
          <w:trHeight w:val="312"/>
        </w:trPr>
        <w:tc>
          <w:tcPr>
            <w:tcW w:w="816" w:type="dxa"/>
            <w:tcBorders>
              <w:top w:val="nil"/>
              <w:left w:val="single" w:sz="4" w:space="0" w:color="auto"/>
              <w:bottom w:val="single" w:sz="4" w:space="0" w:color="auto"/>
              <w:right w:val="single" w:sz="4" w:space="0" w:color="auto"/>
            </w:tcBorders>
            <w:shd w:val="clear" w:color="auto" w:fill="auto"/>
            <w:noWrap/>
            <w:hideMark/>
          </w:tcPr>
          <w:p w14:paraId="6612CA43" w14:textId="77777777" w:rsidR="00033E20" w:rsidRPr="00033E20" w:rsidRDefault="00033E20" w:rsidP="00033E20">
            <w:pPr>
              <w:jc w:val="center"/>
              <w:rPr>
                <w:i/>
                <w:iCs/>
                <w:sz w:val="16"/>
                <w:szCs w:val="16"/>
              </w:rPr>
            </w:pPr>
            <w:r w:rsidRPr="00033E20">
              <w:rPr>
                <w:i/>
                <w:iCs/>
                <w:sz w:val="16"/>
                <w:szCs w:val="16"/>
              </w:rPr>
              <w:t>2.5.2.2.</w:t>
            </w:r>
          </w:p>
        </w:tc>
        <w:tc>
          <w:tcPr>
            <w:tcW w:w="1731" w:type="dxa"/>
            <w:tcBorders>
              <w:top w:val="nil"/>
              <w:left w:val="nil"/>
              <w:bottom w:val="single" w:sz="4" w:space="0" w:color="auto"/>
              <w:right w:val="single" w:sz="4" w:space="0" w:color="auto"/>
            </w:tcBorders>
            <w:shd w:val="clear" w:color="auto" w:fill="auto"/>
            <w:hideMark/>
          </w:tcPr>
          <w:p w14:paraId="79E64979" w14:textId="77777777" w:rsidR="00033E20" w:rsidRPr="00033E20" w:rsidRDefault="00033E20" w:rsidP="00033E20">
            <w:pPr>
              <w:jc w:val="right"/>
              <w:rPr>
                <w:i/>
                <w:iCs/>
                <w:sz w:val="16"/>
                <w:szCs w:val="16"/>
              </w:rPr>
            </w:pPr>
            <w:r w:rsidRPr="00033E20">
              <w:rPr>
                <w:i/>
                <w:iCs/>
                <w:sz w:val="16"/>
                <w:szCs w:val="16"/>
              </w:rPr>
              <w:t>СН1</w:t>
            </w:r>
          </w:p>
        </w:tc>
        <w:tc>
          <w:tcPr>
            <w:tcW w:w="850" w:type="dxa"/>
            <w:tcBorders>
              <w:top w:val="nil"/>
              <w:left w:val="nil"/>
              <w:bottom w:val="single" w:sz="4" w:space="0" w:color="auto"/>
              <w:right w:val="single" w:sz="4" w:space="0" w:color="auto"/>
            </w:tcBorders>
            <w:shd w:val="clear" w:color="auto" w:fill="auto"/>
            <w:noWrap/>
            <w:hideMark/>
          </w:tcPr>
          <w:p w14:paraId="129D9EB2"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43DDD055" w14:textId="77777777" w:rsidR="00033E20" w:rsidRPr="00033E20" w:rsidRDefault="00033E20" w:rsidP="00033E20">
            <w:pPr>
              <w:jc w:val="right"/>
              <w:rPr>
                <w:i/>
                <w:iCs/>
                <w:sz w:val="16"/>
                <w:szCs w:val="16"/>
              </w:rPr>
            </w:pPr>
            <w:r w:rsidRPr="00033E20">
              <w:rPr>
                <w:i/>
                <w:iCs/>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2F8E132A"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881F444" w14:textId="77777777" w:rsidR="00033E20" w:rsidRPr="00033E20" w:rsidRDefault="00033E20" w:rsidP="00033E20">
            <w:pPr>
              <w:jc w:val="right"/>
              <w:rPr>
                <w:i/>
                <w:iCs/>
                <w:sz w:val="16"/>
                <w:szCs w:val="16"/>
              </w:rPr>
            </w:pPr>
            <w:r w:rsidRPr="00033E20">
              <w:rPr>
                <w:i/>
                <w:iCs/>
                <w:sz w:val="16"/>
                <w:szCs w:val="16"/>
              </w:rPr>
              <w:t>0,00</w:t>
            </w:r>
          </w:p>
        </w:tc>
        <w:tc>
          <w:tcPr>
            <w:tcW w:w="2268" w:type="dxa"/>
            <w:tcBorders>
              <w:top w:val="nil"/>
              <w:left w:val="nil"/>
              <w:bottom w:val="single" w:sz="4" w:space="0" w:color="auto"/>
              <w:right w:val="single" w:sz="4" w:space="0" w:color="auto"/>
            </w:tcBorders>
            <w:shd w:val="clear" w:color="auto" w:fill="auto"/>
            <w:noWrap/>
            <w:hideMark/>
          </w:tcPr>
          <w:p w14:paraId="2C84D5E2" w14:textId="77777777" w:rsidR="00033E20" w:rsidRPr="00033E20" w:rsidRDefault="00033E20" w:rsidP="00033E20">
            <w:pPr>
              <w:rPr>
                <w:i/>
                <w:iCs/>
                <w:sz w:val="16"/>
                <w:szCs w:val="16"/>
              </w:rPr>
            </w:pPr>
            <w:r w:rsidRPr="00033E20">
              <w:rPr>
                <w:i/>
                <w:i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7F0DF845" w14:textId="77777777" w:rsidR="00033E20" w:rsidRPr="00033E20" w:rsidRDefault="00033E20" w:rsidP="00033E20">
            <w:pPr>
              <w:jc w:val="right"/>
              <w:rPr>
                <w:i/>
                <w:iCs/>
                <w:sz w:val="16"/>
                <w:szCs w:val="16"/>
              </w:rPr>
            </w:pPr>
            <w:r w:rsidRPr="00033E20">
              <w:rPr>
                <w:i/>
                <w:iCs/>
                <w:sz w:val="16"/>
                <w:szCs w:val="16"/>
              </w:rPr>
              <w:t>0,00</w:t>
            </w:r>
          </w:p>
        </w:tc>
        <w:tc>
          <w:tcPr>
            <w:tcW w:w="851" w:type="dxa"/>
            <w:tcBorders>
              <w:top w:val="nil"/>
              <w:left w:val="nil"/>
              <w:bottom w:val="single" w:sz="4" w:space="0" w:color="auto"/>
              <w:right w:val="single" w:sz="4" w:space="0" w:color="auto"/>
            </w:tcBorders>
            <w:shd w:val="clear" w:color="auto" w:fill="auto"/>
            <w:noWrap/>
            <w:hideMark/>
          </w:tcPr>
          <w:p w14:paraId="55FA5F9C" w14:textId="77777777" w:rsidR="00033E20" w:rsidRPr="00033E20" w:rsidRDefault="00033E20" w:rsidP="00033E20">
            <w:pPr>
              <w:jc w:val="right"/>
              <w:rPr>
                <w:i/>
                <w:iCs/>
                <w:sz w:val="16"/>
                <w:szCs w:val="16"/>
              </w:rPr>
            </w:pPr>
            <w:r w:rsidRPr="00033E20">
              <w:rPr>
                <w:i/>
                <w:iCs/>
                <w:sz w:val="16"/>
                <w:szCs w:val="16"/>
              </w:rPr>
              <w:t>0,00%</w:t>
            </w:r>
          </w:p>
        </w:tc>
      </w:tr>
      <w:tr w:rsidR="00033E20" w:rsidRPr="00033E20" w14:paraId="40746D04" w14:textId="77777777" w:rsidTr="00830158">
        <w:trPr>
          <w:gridAfter w:val="1"/>
          <w:wAfter w:w="21" w:type="dxa"/>
          <w:trHeight w:val="312"/>
        </w:trPr>
        <w:tc>
          <w:tcPr>
            <w:tcW w:w="816" w:type="dxa"/>
            <w:tcBorders>
              <w:top w:val="nil"/>
              <w:left w:val="single" w:sz="4" w:space="0" w:color="auto"/>
              <w:bottom w:val="single" w:sz="4" w:space="0" w:color="auto"/>
              <w:right w:val="single" w:sz="4" w:space="0" w:color="auto"/>
            </w:tcBorders>
            <w:shd w:val="clear" w:color="auto" w:fill="auto"/>
            <w:noWrap/>
            <w:hideMark/>
          </w:tcPr>
          <w:p w14:paraId="11A027A5" w14:textId="77777777" w:rsidR="00033E20" w:rsidRPr="00033E20" w:rsidRDefault="00033E20" w:rsidP="00033E20">
            <w:pPr>
              <w:jc w:val="center"/>
              <w:rPr>
                <w:i/>
                <w:iCs/>
                <w:sz w:val="16"/>
                <w:szCs w:val="16"/>
              </w:rPr>
            </w:pPr>
            <w:r w:rsidRPr="00033E20">
              <w:rPr>
                <w:i/>
                <w:iCs/>
                <w:sz w:val="16"/>
                <w:szCs w:val="16"/>
              </w:rPr>
              <w:t>2.5.2.3.</w:t>
            </w:r>
          </w:p>
        </w:tc>
        <w:tc>
          <w:tcPr>
            <w:tcW w:w="1731" w:type="dxa"/>
            <w:tcBorders>
              <w:top w:val="nil"/>
              <w:left w:val="nil"/>
              <w:bottom w:val="single" w:sz="4" w:space="0" w:color="auto"/>
              <w:right w:val="single" w:sz="4" w:space="0" w:color="auto"/>
            </w:tcBorders>
            <w:shd w:val="clear" w:color="auto" w:fill="auto"/>
            <w:hideMark/>
          </w:tcPr>
          <w:p w14:paraId="481DA95A" w14:textId="77777777" w:rsidR="00033E20" w:rsidRPr="00033E20" w:rsidRDefault="00033E20" w:rsidP="00033E20">
            <w:pPr>
              <w:jc w:val="right"/>
              <w:rPr>
                <w:i/>
                <w:iCs/>
                <w:sz w:val="16"/>
                <w:szCs w:val="16"/>
              </w:rPr>
            </w:pPr>
            <w:r w:rsidRPr="00033E20">
              <w:rPr>
                <w:i/>
                <w:iCs/>
                <w:sz w:val="16"/>
                <w:szCs w:val="16"/>
              </w:rPr>
              <w:t>СН2</w:t>
            </w:r>
          </w:p>
        </w:tc>
        <w:tc>
          <w:tcPr>
            <w:tcW w:w="850" w:type="dxa"/>
            <w:tcBorders>
              <w:top w:val="nil"/>
              <w:left w:val="nil"/>
              <w:bottom w:val="single" w:sz="4" w:space="0" w:color="auto"/>
              <w:right w:val="single" w:sz="4" w:space="0" w:color="auto"/>
            </w:tcBorders>
            <w:shd w:val="clear" w:color="auto" w:fill="auto"/>
            <w:noWrap/>
            <w:hideMark/>
          </w:tcPr>
          <w:p w14:paraId="34F6C0D1"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794FEF49" w14:textId="77777777" w:rsidR="00033E20" w:rsidRPr="00033E20" w:rsidRDefault="00033E20" w:rsidP="00033E20">
            <w:pPr>
              <w:jc w:val="right"/>
              <w:rPr>
                <w:i/>
                <w:iCs/>
                <w:sz w:val="16"/>
                <w:szCs w:val="16"/>
              </w:rPr>
            </w:pPr>
            <w:r w:rsidRPr="00033E20">
              <w:rPr>
                <w:i/>
                <w:iCs/>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0A9BA9CD"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10CDCEB4" w14:textId="77777777" w:rsidR="00033E20" w:rsidRPr="00033E20" w:rsidRDefault="00033E20" w:rsidP="00033E20">
            <w:pPr>
              <w:jc w:val="right"/>
              <w:rPr>
                <w:i/>
                <w:iCs/>
                <w:sz w:val="16"/>
                <w:szCs w:val="16"/>
              </w:rPr>
            </w:pPr>
            <w:r w:rsidRPr="00033E20">
              <w:rPr>
                <w:i/>
                <w:iCs/>
                <w:sz w:val="16"/>
                <w:szCs w:val="16"/>
              </w:rPr>
              <w:t>0,00</w:t>
            </w:r>
          </w:p>
        </w:tc>
        <w:tc>
          <w:tcPr>
            <w:tcW w:w="2268" w:type="dxa"/>
            <w:tcBorders>
              <w:top w:val="nil"/>
              <w:left w:val="nil"/>
              <w:bottom w:val="single" w:sz="4" w:space="0" w:color="auto"/>
              <w:right w:val="single" w:sz="4" w:space="0" w:color="auto"/>
            </w:tcBorders>
            <w:shd w:val="clear" w:color="auto" w:fill="auto"/>
            <w:noWrap/>
            <w:hideMark/>
          </w:tcPr>
          <w:p w14:paraId="427F8FD4" w14:textId="77777777" w:rsidR="00033E20" w:rsidRPr="00033E20" w:rsidRDefault="00033E20" w:rsidP="00033E20">
            <w:pPr>
              <w:rPr>
                <w:i/>
                <w:iCs/>
                <w:sz w:val="16"/>
                <w:szCs w:val="16"/>
              </w:rPr>
            </w:pPr>
            <w:r w:rsidRPr="00033E20">
              <w:rPr>
                <w:i/>
                <w:i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32BD99F3" w14:textId="77777777" w:rsidR="00033E20" w:rsidRPr="00033E20" w:rsidRDefault="00033E20" w:rsidP="00033E20">
            <w:pPr>
              <w:jc w:val="right"/>
              <w:rPr>
                <w:i/>
                <w:iCs/>
                <w:sz w:val="16"/>
                <w:szCs w:val="16"/>
              </w:rPr>
            </w:pPr>
            <w:r w:rsidRPr="00033E20">
              <w:rPr>
                <w:i/>
                <w:iCs/>
                <w:sz w:val="16"/>
                <w:szCs w:val="16"/>
              </w:rPr>
              <w:t>0,00</w:t>
            </w:r>
          </w:p>
        </w:tc>
        <w:tc>
          <w:tcPr>
            <w:tcW w:w="851" w:type="dxa"/>
            <w:tcBorders>
              <w:top w:val="nil"/>
              <w:left w:val="nil"/>
              <w:bottom w:val="single" w:sz="4" w:space="0" w:color="auto"/>
              <w:right w:val="single" w:sz="4" w:space="0" w:color="auto"/>
            </w:tcBorders>
            <w:shd w:val="clear" w:color="auto" w:fill="auto"/>
            <w:noWrap/>
            <w:hideMark/>
          </w:tcPr>
          <w:p w14:paraId="2EC7C244" w14:textId="77777777" w:rsidR="00033E20" w:rsidRPr="00033E20" w:rsidRDefault="00033E20" w:rsidP="00033E20">
            <w:pPr>
              <w:jc w:val="right"/>
              <w:rPr>
                <w:i/>
                <w:iCs/>
                <w:sz w:val="16"/>
                <w:szCs w:val="16"/>
              </w:rPr>
            </w:pPr>
            <w:r w:rsidRPr="00033E20">
              <w:rPr>
                <w:i/>
                <w:iCs/>
                <w:sz w:val="16"/>
                <w:szCs w:val="16"/>
              </w:rPr>
              <w:t>0,00%</w:t>
            </w:r>
          </w:p>
        </w:tc>
      </w:tr>
      <w:tr w:rsidR="00033E20" w:rsidRPr="00033E20" w14:paraId="60CA6CEB" w14:textId="77777777" w:rsidTr="00830158">
        <w:trPr>
          <w:gridAfter w:val="1"/>
          <w:wAfter w:w="21" w:type="dxa"/>
          <w:trHeight w:val="336"/>
        </w:trPr>
        <w:tc>
          <w:tcPr>
            <w:tcW w:w="816" w:type="dxa"/>
            <w:tcBorders>
              <w:top w:val="nil"/>
              <w:left w:val="single" w:sz="4" w:space="0" w:color="auto"/>
              <w:bottom w:val="single" w:sz="4" w:space="0" w:color="auto"/>
              <w:right w:val="single" w:sz="4" w:space="0" w:color="auto"/>
            </w:tcBorders>
            <w:shd w:val="clear" w:color="auto" w:fill="auto"/>
            <w:noWrap/>
            <w:hideMark/>
          </w:tcPr>
          <w:p w14:paraId="4D8702C7" w14:textId="77777777" w:rsidR="00033E20" w:rsidRPr="00033E20" w:rsidRDefault="00033E20" w:rsidP="00033E20">
            <w:pPr>
              <w:jc w:val="center"/>
              <w:rPr>
                <w:i/>
                <w:iCs/>
                <w:sz w:val="16"/>
                <w:szCs w:val="16"/>
              </w:rPr>
            </w:pPr>
            <w:r w:rsidRPr="00033E20">
              <w:rPr>
                <w:i/>
                <w:iCs/>
                <w:sz w:val="16"/>
                <w:szCs w:val="16"/>
              </w:rPr>
              <w:t>2.5.2.4.</w:t>
            </w:r>
          </w:p>
        </w:tc>
        <w:tc>
          <w:tcPr>
            <w:tcW w:w="1731" w:type="dxa"/>
            <w:tcBorders>
              <w:top w:val="nil"/>
              <w:left w:val="nil"/>
              <w:bottom w:val="single" w:sz="4" w:space="0" w:color="auto"/>
              <w:right w:val="single" w:sz="4" w:space="0" w:color="auto"/>
            </w:tcBorders>
            <w:shd w:val="clear" w:color="auto" w:fill="auto"/>
            <w:hideMark/>
          </w:tcPr>
          <w:p w14:paraId="4F825B57" w14:textId="77777777" w:rsidR="00033E20" w:rsidRPr="00033E20" w:rsidRDefault="00033E20" w:rsidP="00033E20">
            <w:pPr>
              <w:jc w:val="right"/>
              <w:rPr>
                <w:i/>
                <w:iCs/>
                <w:sz w:val="16"/>
                <w:szCs w:val="16"/>
              </w:rPr>
            </w:pPr>
            <w:r w:rsidRPr="00033E20">
              <w:rPr>
                <w:i/>
                <w:iCs/>
                <w:sz w:val="16"/>
                <w:szCs w:val="16"/>
              </w:rPr>
              <w:t>НН</w:t>
            </w:r>
          </w:p>
        </w:tc>
        <w:tc>
          <w:tcPr>
            <w:tcW w:w="850" w:type="dxa"/>
            <w:tcBorders>
              <w:top w:val="nil"/>
              <w:left w:val="nil"/>
              <w:bottom w:val="single" w:sz="4" w:space="0" w:color="auto"/>
              <w:right w:val="single" w:sz="4" w:space="0" w:color="auto"/>
            </w:tcBorders>
            <w:shd w:val="clear" w:color="auto" w:fill="auto"/>
            <w:noWrap/>
            <w:hideMark/>
          </w:tcPr>
          <w:p w14:paraId="56F70AA5"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5E604750" w14:textId="77777777" w:rsidR="00033E20" w:rsidRPr="00033E20" w:rsidRDefault="00033E20" w:rsidP="00033E20">
            <w:pPr>
              <w:jc w:val="right"/>
              <w:rPr>
                <w:i/>
                <w:iCs/>
                <w:sz w:val="16"/>
                <w:szCs w:val="16"/>
              </w:rPr>
            </w:pPr>
            <w:r w:rsidRPr="00033E20">
              <w:rPr>
                <w:i/>
                <w:iCs/>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2E9CAD11"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4BA83952" w14:textId="77777777" w:rsidR="00033E20" w:rsidRPr="00033E20" w:rsidRDefault="00033E20" w:rsidP="00033E20">
            <w:pPr>
              <w:jc w:val="right"/>
              <w:rPr>
                <w:i/>
                <w:iCs/>
                <w:sz w:val="16"/>
                <w:szCs w:val="16"/>
              </w:rPr>
            </w:pPr>
            <w:r w:rsidRPr="00033E20">
              <w:rPr>
                <w:i/>
                <w:iCs/>
                <w:sz w:val="16"/>
                <w:szCs w:val="16"/>
              </w:rPr>
              <w:t>0,00</w:t>
            </w:r>
          </w:p>
        </w:tc>
        <w:tc>
          <w:tcPr>
            <w:tcW w:w="2268" w:type="dxa"/>
            <w:tcBorders>
              <w:top w:val="nil"/>
              <w:left w:val="nil"/>
              <w:bottom w:val="single" w:sz="4" w:space="0" w:color="auto"/>
              <w:right w:val="single" w:sz="4" w:space="0" w:color="auto"/>
            </w:tcBorders>
            <w:shd w:val="clear" w:color="auto" w:fill="auto"/>
            <w:hideMark/>
          </w:tcPr>
          <w:p w14:paraId="0FABD7F5"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4E888B53" w14:textId="77777777" w:rsidR="00033E20" w:rsidRPr="00033E20" w:rsidRDefault="00033E20" w:rsidP="00033E20">
            <w:pPr>
              <w:jc w:val="right"/>
              <w:rPr>
                <w:i/>
                <w:iCs/>
                <w:sz w:val="16"/>
                <w:szCs w:val="16"/>
              </w:rPr>
            </w:pPr>
            <w:r w:rsidRPr="00033E20">
              <w:rPr>
                <w:i/>
                <w:iCs/>
                <w:sz w:val="16"/>
                <w:szCs w:val="16"/>
              </w:rPr>
              <w:t>0,00</w:t>
            </w:r>
          </w:p>
        </w:tc>
        <w:tc>
          <w:tcPr>
            <w:tcW w:w="851" w:type="dxa"/>
            <w:tcBorders>
              <w:top w:val="nil"/>
              <w:left w:val="nil"/>
              <w:bottom w:val="single" w:sz="4" w:space="0" w:color="auto"/>
              <w:right w:val="single" w:sz="4" w:space="0" w:color="auto"/>
            </w:tcBorders>
            <w:shd w:val="clear" w:color="auto" w:fill="auto"/>
            <w:noWrap/>
            <w:hideMark/>
          </w:tcPr>
          <w:p w14:paraId="6755C744" w14:textId="77777777" w:rsidR="00033E20" w:rsidRPr="00033E20" w:rsidRDefault="00033E20" w:rsidP="00033E20">
            <w:pPr>
              <w:jc w:val="right"/>
              <w:rPr>
                <w:i/>
                <w:iCs/>
                <w:sz w:val="16"/>
                <w:szCs w:val="16"/>
              </w:rPr>
            </w:pPr>
            <w:r w:rsidRPr="00033E20">
              <w:rPr>
                <w:i/>
                <w:iCs/>
                <w:sz w:val="16"/>
                <w:szCs w:val="16"/>
              </w:rPr>
              <w:t>0,00%</w:t>
            </w:r>
          </w:p>
        </w:tc>
      </w:tr>
      <w:tr w:rsidR="00033E20" w:rsidRPr="00033E20" w14:paraId="0CEFCBC5" w14:textId="77777777" w:rsidTr="00830158">
        <w:trPr>
          <w:gridAfter w:val="1"/>
          <w:wAfter w:w="21" w:type="dxa"/>
          <w:trHeight w:val="432"/>
        </w:trPr>
        <w:tc>
          <w:tcPr>
            <w:tcW w:w="816" w:type="dxa"/>
            <w:tcBorders>
              <w:top w:val="nil"/>
              <w:left w:val="single" w:sz="4" w:space="0" w:color="auto"/>
              <w:bottom w:val="single" w:sz="4" w:space="0" w:color="auto"/>
              <w:right w:val="single" w:sz="4" w:space="0" w:color="auto"/>
            </w:tcBorders>
            <w:shd w:val="clear" w:color="auto" w:fill="auto"/>
            <w:noWrap/>
            <w:hideMark/>
          </w:tcPr>
          <w:p w14:paraId="50C15ED1" w14:textId="77777777" w:rsidR="00033E20" w:rsidRPr="00033E20" w:rsidRDefault="00033E20" w:rsidP="00033E20">
            <w:pPr>
              <w:jc w:val="center"/>
              <w:rPr>
                <w:i/>
                <w:iCs/>
                <w:sz w:val="16"/>
                <w:szCs w:val="16"/>
              </w:rPr>
            </w:pPr>
            <w:r w:rsidRPr="00033E20">
              <w:rPr>
                <w:i/>
                <w:iCs/>
                <w:sz w:val="16"/>
                <w:szCs w:val="16"/>
              </w:rPr>
              <w:t>2.5.2.5.</w:t>
            </w:r>
          </w:p>
        </w:tc>
        <w:tc>
          <w:tcPr>
            <w:tcW w:w="1731" w:type="dxa"/>
            <w:tcBorders>
              <w:top w:val="nil"/>
              <w:left w:val="nil"/>
              <w:bottom w:val="single" w:sz="4" w:space="0" w:color="auto"/>
              <w:right w:val="single" w:sz="4" w:space="0" w:color="auto"/>
            </w:tcBorders>
            <w:shd w:val="clear" w:color="auto" w:fill="auto"/>
            <w:hideMark/>
          </w:tcPr>
          <w:p w14:paraId="255F63E6" w14:textId="77777777" w:rsidR="00033E20" w:rsidRPr="00033E20" w:rsidRDefault="00033E20" w:rsidP="00033E20">
            <w:pPr>
              <w:jc w:val="right"/>
              <w:rPr>
                <w:i/>
                <w:iCs/>
                <w:sz w:val="16"/>
                <w:szCs w:val="16"/>
              </w:rPr>
            </w:pPr>
            <w:r w:rsidRPr="00033E20">
              <w:rPr>
                <w:i/>
                <w:iCs/>
                <w:sz w:val="16"/>
                <w:szCs w:val="16"/>
              </w:rPr>
              <w:t>прочее</w:t>
            </w:r>
          </w:p>
        </w:tc>
        <w:tc>
          <w:tcPr>
            <w:tcW w:w="850" w:type="dxa"/>
            <w:tcBorders>
              <w:top w:val="nil"/>
              <w:left w:val="nil"/>
              <w:bottom w:val="single" w:sz="4" w:space="0" w:color="auto"/>
              <w:right w:val="single" w:sz="4" w:space="0" w:color="auto"/>
            </w:tcBorders>
            <w:shd w:val="clear" w:color="auto" w:fill="auto"/>
            <w:noWrap/>
            <w:hideMark/>
          </w:tcPr>
          <w:p w14:paraId="57883E94"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20D58D4F" w14:textId="77777777" w:rsidR="00033E20" w:rsidRPr="00033E20" w:rsidRDefault="00033E20" w:rsidP="00033E20">
            <w:pPr>
              <w:jc w:val="right"/>
              <w:rPr>
                <w:i/>
                <w:iCs/>
                <w:sz w:val="16"/>
                <w:szCs w:val="16"/>
              </w:rPr>
            </w:pPr>
            <w:r w:rsidRPr="00033E20">
              <w:rPr>
                <w:i/>
                <w:iCs/>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3B9AC580"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B978303" w14:textId="77777777" w:rsidR="00033E20" w:rsidRPr="00033E20" w:rsidRDefault="00033E20" w:rsidP="00033E20">
            <w:pPr>
              <w:jc w:val="right"/>
              <w:rPr>
                <w:i/>
                <w:iCs/>
                <w:sz w:val="16"/>
                <w:szCs w:val="16"/>
              </w:rPr>
            </w:pPr>
            <w:r w:rsidRPr="00033E20">
              <w:rPr>
                <w:i/>
                <w:iCs/>
                <w:sz w:val="16"/>
                <w:szCs w:val="16"/>
              </w:rPr>
              <w:t>0,00</w:t>
            </w:r>
          </w:p>
        </w:tc>
        <w:tc>
          <w:tcPr>
            <w:tcW w:w="2268" w:type="dxa"/>
            <w:tcBorders>
              <w:top w:val="nil"/>
              <w:left w:val="nil"/>
              <w:bottom w:val="single" w:sz="4" w:space="0" w:color="auto"/>
              <w:right w:val="single" w:sz="4" w:space="0" w:color="auto"/>
            </w:tcBorders>
            <w:shd w:val="clear" w:color="auto" w:fill="auto"/>
            <w:noWrap/>
            <w:hideMark/>
          </w:tcPr>
          <w:p w14:paraId="3E89D6D1" w14:textId="77777777" w:rsidR="00033E20" w:rsidRPr="00033E20" w:rsidRDefault="00033E20" w:rsidP="00033E20">
            <w:pPr>
              <w:rPr>
                <w:i/>
                <w:iCs/>
                <w:sz w:val="16"/>
                <w:szCs w:val="16"/>
              </w:rPr>
            </w:pPr>
            <w:r w:rsidRPr="00033E20">
              <w:rPr>
                <w:i/>
                <w:i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4902E9C4" w14:textId="77777777" w:rsidR="00033E20" w:rsidRPr="00033E20" w:rsidRDefault="00033E20" w:rsidP="00033E20">
            <w:pPr>
              <w:jc w:val="right"/>
              <w:rPr>
                <w:i/>
                <w:iCs/>
                <w:sz w:val="16"/>
                <w:szCs w:val="16"/>
              </w:rPr>
            </w:pPr>
            <w:r w:rsidRPr="00033E20">
              <w:rPr>
                <w:i/>
                <w:iCs/>
                <w:sz w:val="16"/>
                <w:szCs w:val="16"/>
              </w:rPr>
              <w:t>0,00</w:t>
            </w:r>
          </w:p>
        </w:tc>
        <w:tc>
          <w:tcPr>
            <w:tcW w:w="851" w:type="dxa"/>
            <w:tcBorders>
              <w:top w:val="nil"/>
              <w:left w:val="nil"/>
              <w:bottom w:val="single" w:sz="4" w:space="0" w:color="auto"/>
              <w:right w:val="single" w:sz="4" w:space="0" w:color="auto"/>
            </w:tcBorders>
            <w:shd w:val="clear" w:color="auto" w:fill="auto"/>
            <w:noWrap/>
            <w:hideMark/>
          </w:tcPr>
          <w:p w14:paraId="0FCED5E1" w14:textId="77777777" w:rsidR="00033E20" w:rsidRPr="00033E20" w:rsidRDefault="00033E20" w:rsidP="00033E20">
            <w:pPr>
              <w:jc w:val="right"/>
              <w:rPr>
                <w:i/>
                <w:iCs/>
                <w:sz w:val="16"/>
                <w:szCs w:val="16"/>
              </w:rPr>
            </w:pPr>
            <w:r w:rsidRPr="00033E20">
              <w:rPr>
                <w:i/>
                <w:iCs/>
                <w:sz w:val="16"/>
                <w:szCs w:val="16"/>
              </w:rPr>
              <w:t>0,00%</w:t>
            </w:r>
          </w:p>
        </w:tc>
      </w:tr>
      <w:tr w:rsidR="00033E20" w:rsidRPr="00033E20" w14:paraId="2EBB28DE" w14:textId="77777777" w:rsidTr="00830158">
        <w:trPr>
          <w:gridAfter w:val="1"/>
          <w:wAfter w:w="21" w:type="dxa"/>
          <w:trHeight w:val="396"/>
        </w:trPr>
        <w:tc>
          <w:tcPr>
            <w:tcW w:w="816" w:type="dxa"/>
            <w:tcBorders>
              <w:top w:val="nil"/>
              <w:left w:val="single" w:sz="4" w:space="0" w:color="auto"/>
              <w:bottom w:val="single" w:sz="4" w:space="0" w:color="auto"/>
              <w:right w:val="single" w:sz="4" w:space="0" w:color="auto"/>
            </w:tcBorders>
            <w:shd w:val="clear" w:color="auto" w:fill="auto"/>
            <w:noWrap/>
            <w:hideMark/>
          </w:tcPr>
          <w:p w14:paraId="6668EC6D" w14:textId="77777777" w:rsidR="00033E20" w:rsidRPr="00033E20" w:rsidRDefault="00033E20" w:rsidP="00033E20">
            <w:pPr>
              <w:jc w:val="center"/>
              <w:rPr>
                <w:i/>
                <w:iCs/>
                <w:sz w:val="16"/>
                <w:szCs w:val="16"/>
              </w:rPr>
            </w:pPr>
            <w:r w:rsidRPr="00033E20">
              <w:rPr>
                <w:i/>
                <w:iCs/>
                <w:sz w:val="16"/>
                <w:szCs w:val="16"/>
              </w:rPr>
              <w:t>2.5.3.</w:t>
            </w:r>
          </w:p>
        </w:tc>
        <w:tc>
          <w:tcPr>
            <w:tcW w:w="1731" w:type="dxa"/>
            <w:tcBorders>
              <w:top w:val="nil"/>
              <w:left w:val="nil"/>
              <w:bottom w:val="single" w:sz="4" w:space="0" w:color="auto"/>
              <w:right w:val="single" w:sz="4" w:space="0" w:color="auto"/>
            </w:tcBorders>
            <w:shd w:val="clear" w:color="auto" w:fill="auto"/>
            <w:hideMark/>
          </w:tcPr>
          <w:p w14:paraId="624303B6" w14:textId="77777777" w:rsidR="00033E20" w:rsidRPr="00033E20" w:rsidRDefault="00033E20" w:rsidP="00033E20">
            <w:pPr>
              <w:rPr>
                <w:i/>
                <w:iCs/>
                <w:sz w:val="16"/>
                <w:szCs w:val="16"/>
              </w:rPr>
            </w:pPr>
            <w:r w:rsidRPr="00033E20">
              <w:rPr>
                <w:i/>
                <w:iCs/>
                <w:sz w:val="16"/>
                <w:szCs w:val="16"/>
              </w:rPr>
              <w:t>Прочие налоги и сборы</w:t>
            </w:r>
          </w:p>
        </w:tc>
        <w:tc>
          <w:tcPr>
            <w:tcW w:w="850" w:type="dxa"/>
            <w:tcBorders>
              <w:top w:val="nil"/>
              <w:left w:val="nil"/>
              <w:bottom w:val="single" w:sz="4" w:space="0" w:color="auto"/>
              <w:right w:val="single" w:sz="4" w:space="0" w:color="auto"/>
            </w:tcBorders>
            <w:shd w:val="clear" w:color="auto" w:fill="auto"/>
            <w:noWrap/>
            <w:hideMark/>
          </w:tcPr>
          <w:p w14:paraId="3FF24F75"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4DDF1C63"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0350D67D"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4F4128B0" w14:textId="77777777" w:rsidR="00033E20" w:rsidRPr="00033E20" w:rsidRDefault="00033E20" w:rsidP="00033E20">
            <w:pPr>
              <w:jc w:val="right"/>
              <w:rPr>
                <w:i/>
                <w:iCs/>
                <w:sz w:val="16"/>
                <w:szCs w:val="16"/>
              </w:rPr>
            </w:pPr>
            <w:r w:rsidRPr="00033E20">
              <w:rPr>
                <w:i/>
                <w:iCs/>
                <w:sz w:val="16"/>
                <w:szCs w:val="16"/>
              </w:rPr>
              <w:t>0,00</w:t>
            </w:r>
          </w:p>
        </w:tc>
        <w:tc>
          <w:tcPr>
            <w:tcW w:w="2268" w:type="dxa"/>
            <w:tcBorders>
              <w:top w:val="nil"/>
              <w:left w:val="nil"/>
              <w:bottom w:val="single" w:sz="4" w:space="0" w:color="auto"/>
              <w:right w:val="single" w:sz="4" w:space="0" w:color="auto"/>
            </w:tcBorders>
            <w:shd w:val="clear" w:color="auto" w:fill="auto"/>
            <w:hideMark/>
          </w:tcPr>
          <w:p w14:paraId="11C2D962"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7B1A4F3A" w14:textId="77777777" w:rsidR="00033E20" w:rsidRPr="00033E20" w:rsidRDefault="00033E20" w:rsidP="00033E20">
            <w:pPr>
              <w:jc w:val="right"/>
              <w:rPr>
                <w:sz w:val="16"/>
                <w:szCs w:val="16"/>
              </w:rPr>
            </w:pPr>
            <w:r w:rsidRPr="00033E20">
              <w:rPr>
                <w:sz w:val="16"/>
                <w:szCs w:val="16"/>
              </w:rPr>
              <w:t>0,00</w:t>
            </w:r>
          </w:p>
        </w:tc>
        <w:tc>
          <w:tcPr>
            <w:tcW w:w="851" w:type="dxa"/>
            <w:tcBorders>
              <w:top w:val="nil"/>
              <w:left w:val="nil"/>
              <w:bottom w:val="single" w:sz="4" w:space="0" w:color="auto"/>
              <w:right w:val="single" w:sz="4" w:space="0" w:color="auto"/>
            </w:tcBorders>
            <w:shd w:val="clear" w:color="auto" w:fill="auto"/>
            <w:noWrap/>
            <w:hideMark/>
          </w:tcPr>
          <w:p w14:paraId="3B5E60FA" w14:textId="77777777" w:rsidR="00033E20" w:rsidRPr="00033E20" w:rsidRDefault="00033E20" w:rsidP="00033E20">
            <w:pPr>
              <w:jc w:val="right"/>
              <w:rPr>
                <w:sz w:val="16"/>
                <w:szCs w:val="16"/>
              </w:rPr>
            </w:pPr>
            <w:r w:rsidRPr="00033E20">
              <w:rPr>
                <w:sz w:val="16"/>
                <w:szCs w:val="16"/>
              </w:rPr>
              <w:t>0,00%</w:t>
            </w:r>
          </w:p>
        </w:tc>
      </w:tr>
      <w:tr w:rsidR="00033E20" w:rsidRPr="00033E20" w14:paraId="7D168283" w14:textId="77777777" w:rsidTr="00830158">
        <w:trPr>
          <w:gridAfter w:val="1"/>
          <w:wAfter w:w="21" w:type="dxa"/>
          <w:trHeight w:val="420"/>
        </w:trPr>
        <w:tc>
          <w:tcPr>
            <w:tcW w:w="816" w:type="dxa"/>
            <w:tcBorders>
              <w:top w:val="nil"/>
              <w:left w:val="single" w:sz="4" w:space="0" w:color="auto"/>
              <w:bottom w:val="single" w:sz="4" w:space="0" w:color="auto"/>
              <w:right w:val="single" w:sz="4" w:space="0" w:color="auto"/>
            </w:tcBorders>
            <w:shd w:val="clear" w:color="auto" w:fill="auto"/>
            <w:noWrap/>
            <w:hideMark/>
          </w:tcPr>
          <w:p w14:paraId="5D1BA284" w14:textId="77777777" w:rsidR="00033E20" w:rsidRPr="00033E20" w:rsidRDefault="00033E20" w:rsidP="00033E20">
            <w:pPr>
              <w:jc w:val="right"/>
              <w:rPr>
                <w:sz w:val="16"/>
                <w:szCs w:val="16"/>
              </w:rPr>
            </w:pPr>
            <w:r w:rsidRPr="00033E20">
              <w:rPr>
                <w:sz w:val="16"/>
                <w:szCs w:val="16"/>
              </w:rPr>
              <w:t>2.6.</w:t>
            </w:r>
          </w:p>
        </w:tc>
        <w:tc>
          <w:tcPr>
            <w:tcW w:w="1731" w:type="dxa"/>
            <w:tcBorders>
              <w:top w:val="nil"/>
              <w:left w:val="nil"/>
              <w:bottom w:val="single" w:sz="4" w:space="0" w:color="auto"/>
              <w:right w:val="single" w:sz="4" w:space="0" w:color="auto"/>
            </w:tcBorders>
            <w:shd w:val="clear" w:color="auto" w:fill="auto"/>
            <w:hideMark/>
          </w:tcPr>
          <w:p w14:paraId="083681F1" w14:textId="77777777" w:rsidR="00033E20" w:rsidRPr="00033E20" w:rsidRDefault="00033E20" w:rsidP="00033E20">
            <w:pPr>
              <w:rPr>
                <w:sz w:val="16"/>
                <w:szCs w:val="16"/>
              </w:rPr>
            </w:pPr>
            <w:r w:rsidRPr="00033E20">
              <w:rPr>
                <w:sz w:val="16"/>
                <w:szCs w:val="16"/>
              </w:rPr>
              <w:t>Отчисления на социальные нужды (ЕСН)</w:t>
            </w:r>
          </w:p>
        </w:tc>
        <w:tc>
          <w:tcPr>
            <w:tcW w:w="850" w:type="dxa"/>
            <w:tcBorders>
              <w:top w:val="nil"/>
              <w:left w:val="nil"/>
              <w:bottom w:val="single" w:sz="4" w:space="0" w:color="auto"/>
              <w:right w:val="single" w:sz="4" w:space="0" w:color="auto"/>
            </w:tcBorders>
            <w:shd w:val="clear" w:color="auto" w:fill="auto"/>
            <w:noWrap/>
            <w:hideMark/>
          </w:tcPr>
          <w:p w14:paraId="2E23A1D1" w14:textId="77777777" w:rsidR="00033E20" w:rsidRPr="00033E20" w:rsidRDefault="00033E20" w:rsidP="00033E20">
            <w:pPr>
              <w:jc w:val="center"/>
              <w:rPr>
                <w:sz w:val="16"/>
                <w:szCs w:val="16"/>
              </w:rPr>
            </w:pPr>
            <w:r w:rsidRPr="00033E20">
              <w:rPr>
                <w:sz w:val="16"/>
                <w:szCs w:val="16"/>
              </w:rPr>
              <w:t>тыс. руб.</w:t>
            </w:r>
          </w:p>
        </w:tc>
        <w:tc>
          <w:tcPr>
            <w:tcW w:w="992" w:type="dxa"/>
            <w:tcBorders>
              <w:top w:val="nil"/>
              <w:left w:val="nil"/>
              <w:bottom w:val="single" w:sz="4" w:space="0" w:color="auto"/>
              <w:right w:val="single" w:sz="4" w:space="0" w:color="auto"/>
            </w:tcBorders>
            <w:shd w:val="clear" w:color="auto" w:fill="auto"/>
            <w:noWrap/>
            <w:hideMark/>
          </w:tcPr>
          <w:p w14:paraId="2803894C" w14:textId="77777777" w:rsidR="00033E20" w:rsidRPr="00033E20" w:rsidRDefault="00033E20" w:rsidP="00033E20">
            <w:pPr>
              <w:jc w:val="right"/>
              <w:rPr>
                <w:sz w:val="16"/>
                <w:szCs w:val="16"/>
              </w:rPr>
            </w:pPr>
            <w:r w:rsidRPr="00033E20">
              <w:rPr>
                <w:sz w:val="16"/>
                <w:szCs w:val="16"/>
              </w:rPr>
              <w:t>1 084,99</w:t>
            </w:r>
          </w:p>
        </w:tc>
        <w:tc>
          <w:tcPr>
            <w:tcW w:w="993" w:type="dxa"/>
            <w:tcBorders>
              <w:top w:val="nil"/>
              <w:left w:val="nil"/>
              <w:bottom w:val="single" w:sz="4" w:space="0" w:color="auto"/>
              <w:right w:val="single" w:sz="4" w:space="0" w:color="auto"/>
            </w:tcBorders>
            <w:shd w:val="clear" w:color="auto" w:fill="auto"/>
            <w:noWrap/>
            <w:hideMark/>
          </w:tcPr>
          <w:p w14:paraId="2AB6EF32" w14:textId="77777777" w:rsidR="00033E20" w:rsidRPr="00033E20" w:rsidRDefault="00033E20" w:rsidP="00033E20">
            <w:pPr>
              <w:jc w:val="right"/>
              <w:rPr>
                <w:sz w:val="16"/>
                <w:szCs w:val="16"/>
              </w:rPr>
            </w:pPr>
            <w:r w:rsidRPr="00033E20">
              <w:rPr>
                <w:sz w:val="16"/>
                <w:szCs w:val="16"/>
              </w:rPr>
              <w:t>2 852,52</w:t>
            </w:r>
          </w:p>
        </w:tc>
        <w:tc>
          <w:tcPr>
            <w:tcW w:w="992" w:type="dxa"/>
            <w:tcBorders>
              <w:top w:val="nil"/>
              <w:left w:val="nil"/>
              <w:bottom w:val="single" w:sz="4" w:space="0" w:color="auto"/>
              <w:right w:val="single" w:sz="4" w:space="0" w:color="auto"/>
            </w:tcBorders>
            <w:shd w:val="clear" w:color="auto" w:fill="auto"/>
            <w:noWrap/>
            <w:hideMark/>
          </w:tcPr>
          <w:p w14:paraId="470308B0" w14:textId="77777777" w:rsidR="00033E20" w:rsidRPr="00033E20" w:rsidRDefault="00033E20" w:rsidP="00033E20">
            <w:pPr>
              <w:jc w:val="right"/>
              <w:rPr>
                <w:sz w:val="16"/>
                <w:szCs w:val="16"/>
              </w:rPr>
            </w:pPr>
            <w:r w:rsidRPr="00033E20">
              <w:rPr>
                <w:sz w:val="16"/>
                <w:szCs w:val="16"/>
              </w:rPr>
              <w:t>1 653,11</w:t>
            </w:r>
          </w:p>
        </w:tc>
        <w:tc>
          <w:tcPr>
            <w:tcW w:w="2268" w:type="dxa"/>
            <w:tcBorders>
              <w:top w:val="nil"/>
              <w:left w:val="nil"/>
              <w:bottom w:val="single" w:sz="4" w:space="0" w:color="auto"/>
              <w:right w:val="single" w:sz="4" w:space="0" w:color="auto"/>
            </w:tcBorders>
            <w:shd w:val="clear" w:color="auto" w:fill="auto"/>
            <w:hideMark/>
          </w:tcPr>
          <w:p w14:paraId="5A711244" w14:textId="77777777" w:rsidR="00033E20" w:rsidRPr="00033E20" w:rsidRDefault="00033E20" w:rsidP="00033E20">
            <w:pPr>
              <w:rPr>
                <w:sz w:val="16"/>
                <w:szCs w:val="16"/>
              </w:rPr>
            </w:pPr>
            <w:r w:rsidRPr="00033E20">
              <w:rPr>
                <w:sz w:val="16"/>
                <w:szCs w:val="16"/>
              </w:rPr>
              <w:t>Рассчитано в размере 30,4% от ФОТ принятого к учету на 2021 год.</w:t>
            </w:r>
          </w:p>
        </w:tc>
        <w:tc>
          <w:tcPr>
            <w:tcW w:w="992" w:type="dxa"/>
            <w:tcBorders>
              <w:top w:val="nil"/>
              <w:left w:val="nil"/>
              <w:bottom w:val="single" w:sz="4" w:space="0" w:color="auto"/>
              <w:right w:val="single" w:sz="4" w:space="0" w:color="auto"/>
            </w:tcBorders>
            <w:shd w:val="clear" w:color="auto" w:fill="auto"/>
            <w:noWrap/>
            <w:hideMark/>
          </w:tcPr>
          <w:p w14:paraId="3ED69BBC" w14:textId="77777777" w:rsidR="00033E20" w:rsidRPr="00033E20" w:rsidRDefault="00033E20" w:rsidP="00033E20">
            <w:pPr>
              <w:jc w:val="right"/>
              <w:rPr>
                <w:sz w:val="16"/>
                <w:szCs w:val="16"/>
              </w:rPr>
            </w:pPr>
            <w:r w:rsidRPr="00033E20">
              <w:rPr>
                <w:sz w:val="16"/>
                <w:szCs w:val="16"/>
              </w:rPr>
              <w:t>-1 199,41</w:t>
            </w:r>
          </w:p>
        </w:tc>
        <w:tc>
          <w:tcPr>
            <w:tcW w:w="851" w:type="dxa"/>
            <w:tcBorders>
              <w:top w:val="nil"/>
              <w:left w:val="nil"/>
              <w:bottom w:val="single" w:sz="4" w:space="0" w:color="auto"/>
              <w:right w:val="single" w:sz="4" w:space="0" w:color="auto"/>
            </w:tcBorders>
            <w:shd w:val="clear" w:color="auto" w:fill="auto"/>
            <w:noWrap/>
            <w:hideMark/>
          </w:tcPr>
          <w:p w14:paraId="4A215DC1" w14:textId="77777777" w:rsidR="00033E20" w:rsidRPr="00033E20" w:rsidRDefault="00033E20" w:rsidP="00033E20">
            <w:pPr>
              <w:jc w:val="right"/>
              <w:rPr>
                <w:sz w:val="16"/>
                <w:szCs w:val="16"/>
              </w:rPr>
            </w:pPr>
            <w:r w:rsidRPr="00033E20">
              <w:rPr>
                <w:sz w:val="16"/>
                <w:szCs w:val="16"/>
              </w:rPr>
              <w:t>52,36%</w:t>
            </w:r>
          </w:p>
        </w:tc>
      </w:tr>
      <w:tr w:rsidR="00033E20" w:rsidRPr="00033E20" w14:paraId="762CB1C3" w14:textId="77777777" w:rsidTr="00830158">
        <w:trPr>
          <w:gridAfter w:val="1"/>
          <w:wAfter w:w="21" w:type="dxa"/>
          <w:trHeight w:val="456"/>
        </w:trPr>
        <w:tc>
          <w:tcPr>
            <w:tcW w:w="816" w:type="dxa"/>
            <w:tcBorders>
              <w:top w:val="nil"/>
              <w:left w:val="single" w:sz="4" w:space="0" w:color="auto"/>
              <w:bottom w:val="single" w:sz="4" w:space="0" w:color="auto"/>
              <w:right w:val="single" w:sz="4" w:space="0" w:color="auto"/>
            </w:tcBorders>
            <w:shd w:val="clear" w:color="auto" w:fill="auto"/>
            <w:noWrap/>
            <w:hideMark/>
          </w:tcPr>
          <w:p w14:paraId="6399CDC7" w14:textId="77777777" w:rsidR="00033E20" w:rsidRPr="00033E20" w:rsidRDefault="00033E20" w:rsidP="00033E20">
            <w:pPr>
              <w:jc w:val="right"/>
              <w:rPr>
                <w:sz w:val="16"/>
                <w:szCs w:val="16"/>
              </w:rPr>
            </w:pPr>
            <w:r w:rsidRPr="00033E20">
              <w:rPr>
                <w:sz w:val="16"/>
                <w:szCs w:val="16"/>
              </w:rPr>
              <w:t>2.7.</w:t>
            </w:r>
          </w:p>
        </w:tc>
        <w:tc>
          <w:tcPr>
            <w:tcW w:w="1731" w:type="dxa"/>
            <w:tcBorders>
              <w:top w:val="nil"/>
              <w:left w:val="nil"/>
              <w:bottom w:val="single" w:sz="4" w:space="0" w:color="auto"/>
              <w:right w:val="single" w:sz="4" w:space="0" w:color="auto"/>
            </w:tcBorders>
            <w:shd w:val="clear" w:color="auto" w:fill="auto"/>
            <w:hideMark/>
          </w:tcPr>
          <w:p w14:paraId="1E78449B" w14:textId="77777777" w:rsidR="00033E20" w:rsidRPr="00033E20" w:rsidRDefault="00033E20" w:rsidP="00033E20">
            <w:pPr>
              <w:rPr>
                <w:sz w:val="16"/>
                <w:szCs w:val="16"/>
              </w:rPr>
            </w:pPr>
            <w:r w:rsidRPr="00033E20">
              <w:rPr>
                <w:sz w:val="16"/>
                <w:szCs w:val="16"/>
              </w:rPr>
              <w:t xml:space="preserve">Прочие неподконтрольные расходы </w:t>
            </w:r>
          </w:p>
        </w:tc>
        <w:tc>
          <w:tcPr>
            <w:tcW w:w="850" w:type="dxa"/>
            <w:tcBorders>
              <w:top w:val="nil"/>
              <w:left w:val="nil"/>
              <w:bottom w:val="single" w:sz="4" w:space="0" w:color="auto"/>
              <w:right w:val="single" w:sz="4" w:space="0" w:color="auto"/>
            </w:tcBorders>
            <w:shd w:val="clear" w:color="auto" w:fill="auto"/>
            <w:noWrap/>
            <w:hideMark/>
          </w:tcPr>
          <w:p w14:paraId="06ECA4B6" w14:textId="77777777" w:rsidR="00033E20" w:rsidRPr="00033E20" w:rsidRDefault="00033E20" w:rsidP="00033E20">
            <w:pPr>
              <w:jc w:val="center"/>
              <w:rPr>
                <w:sz w:val="16"/>
                <w:szCs w:val="16"/>
              </w:rPr>
            </w:pPr>
            <w:r w:rsidRPr="00033E20">
              <w:rPr>
                <w:sz w:val="16"/>
                <w:szCs w:val="16"/>
              </w:rPr>
              <w:t>тыс. руб.</w:t>
            </w:r>
          </w:p>
        </w:tc>
        <w:tc>
          <w:tcPr>
            <w:tcW w:w="992" w:type="dxa"/>
            <w:tcBorders>
              <w:top w:val="nil"/>
              <w:left w:val="nil"/>
              <w:bottom w:val="single" w:sz="4" w:space="0" w:color="auto"/>
              <w:right w:val="single" w:sz="4" w:space="0" w:color="auto"/>
            </w:tcBorders>
            <w:shd w:val="clear" w:color="auto" w:fill="auto"/>
            <w:noWrap/>
            <w:hideMark/>
          </w:tcPr>
          <w:p w14:paraId="3F7788A6"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67C21A6D"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1C7CA470" w14:textId="77777777" w:rsidR="00033E20" w:rsidRPr="00033E20" w:rsidRDefault="00033E20" w:rsidP="00033E20">
            <w:pPr>
              <w:jc w:val="right"/>
              <w:rPr>
                <w:sz w:val="16"/>
                <w:szCs w:val="16"/>
              </w:rPr>
            </w:pPr>
            <w:r w:rsidRPr="00033E20">
              <w:rPr>
                <w:sz w:val="16"/>
                <w:szCs w:val="16"/>
              </w:rPr>
              <w:t>0,00</w:t>
            </w:r>
          </w:p>
        </w:tc>
        <w:tc>
          <w:tcPr>
            <w:tcW w:w="2268" w:type="dxa"/>
            <w:tcBorders>
              <w:top w:val="nil"/>
              <w:left w:val="nil"/>
              <w:bottom w:val="single" w:sz="4" w:space="0" w:color="auto"/>
              <w:right w:val="single" w:sz="4" w:space="0" w:color="auto"/>
            </w:tcBorders>
            <w:shd w:val="clear" w:color="auto" w:fill="auto"/>
            <w:hideMark/>
          </w:tcPr>
          <w:p w14:paraId="74BD122F"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146F8971" w14:textId="77777777" w:rsidR="00033E20" w:rsidRPr="00033E20" w:rsidRDefault="00033E20" w:rsidP="00033E20">
            <w:pPr>
              <w:jc w:val="right"/>
              <w:rPr>
                <w:sz w:val="16"/>
                <w:szCs w:val="16"/>
              </w:rPr>
            </w:pPr>
            <w:r w:rsidRPr="00033E20">
              <w:rPr>
                <w:sz w:val="16"/>
                <w:szCs w:val="16"/>
              </w:rPr>
              <w:t>0,00</w:t>
            </w:r>
          </w:p>
        </w:tc>
        <w:tc>
          <w:tcPr>
            <w:tcW w:w="851" w:type="dxa"/>
            <w:tcBorders>
              <w:top w:val="nil"/>
              <w:left w:val="nil"/>
              <w:bottom w:val="single" w:sz="4" w:space="0" w:color="auto"/>
              <w:right w:val="single" w:sz="4" w:space="0" w:color="auto"/>
            </w:tcBorders>
            <w:shd w:val="clear" w:color="auto" w:fill="auto"/>
            <w:noWrap/>
            <w:hideMark/>
          </w:tcPr>
          <w:p w14:paraId="15F86AFA" w14:textId="77777777" w:rsidR="00033E20" w:rsidRPr="00033E20" w:rsidRDefault="00033E20" w:rsidP="00033E20">
            <w:pPr>
              <w:jc w:val="right"/>
              <w:rPr>
                <w:sz w:val="16"/>
                <w:szCs w:val="16"/>
              </w:rPr>
            </w:pPr>
            <w:r w:rsidRPr="00033E20">
              <w:rPr>
                <w:sz w:val="16"/>
                <w:szCs w:val="16"/>
              </w:rPr>
              <w:t>0,00%</w:t>
            </w:r>
          </w:p>
        </w:tc>
      </w:tr>
      <w:tr w:rsidR="00033E20" w:rsidRPr="00033E20" w14:paraId="23A36142" w14:textId="77777777" w:rsidTr="00830158">
        <w:trPr>
          <w:gridAfter w:val="1"/>
          <w:wAfter w:w="21" w:type="dxa"/>
          <w:trHeight w:val="456"/>
        </w:trPr>
        <w:tc>
          <w:tcPr>
            <w:tcW w:w="816" w:type="dxa"/>
            <w:tcBorders>
              <w:top w:val="nil"/>
              <w:left w:val="single" w:sz="4" w:space="0" w:color="auto"/>
              <w:bottom w:val="single" w:sz="4" w:space="0" w:color="auto"/>
              <w:right w:val="single" w:sz="4" w:space="0" w:color="auto"/>
            </w:tcBorders>
            <w:shd w:val="clear" w:color="auto" w:fill="auto"/>
            <w:noWrap/>
            <w:hideMark/>
          </w:tcPr>
          <w:p w14:paraId="2BAC87D8" w14:textId="77777777" w:rsidR="00033E20" w:rsidRPr="00033E20" w:rsidRDefault="00033E20" w:rsidP="00033E20">
            <w:pPr>
              <w:jc w:val="right"/>
              <w:rPr>
                <w:sz w:val="16"/>
                <w:szCs w:val="16"/>
              </w:rPr>
            </w:pPr>
            <w:r w:rsidRPr="00033E20">
              <w:rPr>
                <w:sz w:val="16"/>
                <w:szCs w:val="16"/>
              </w:rPr>
              <w:t>2.8.</w:t>
            </w:r>
          </w:p>
        </w:tc>
        <w:tc>
          <w:tcPr>
            <w:tcW w:w="1731" w:type="dxa"/>
            <w:tcBorders>
              <w:top w:val="nil"/>
              <w:left w:val="nil"/>
              <w:bottom w:val="single" w:sz="4" w:space="0" w:color="auto"/>
              <w:right w:val="single" w:sz="4" w:space="0" w:color="auto"/>
            </w:tcBorders>
            <w:shd w:val="clear" w:color="auto" w:fill="auto"/>
            <w:hideMark/>
          </w:tcPr>
          <w:p w14:paraId="14E422A4" w14:textId="77777777" w:rsidR="00033E20" w:rsidRPr="00033E20" w:rsidRDefault="00033E20" w:rsidP="00033E20">
            <w:pPr>
              <w:rPr>
                <w:sz w:val="16"/>
                <w:szCs w:val="16"/>
              </w:rPr>
            </w:pPr>
            <w:r w:rsidRPr="00033E20">
              <w:rPr>
                <w:sz w:val="16"/>
                <w:szCs w:val="16"/>
              </w:rPr>
              <w:t>Налог на прибыль</w:t>
            </w:r>
          </w:p>
        </w:tc>
        <w:tc>
          <w:tcPr>
            <w:tcW w:w="850" w:type="dxa"/>
            <w:tcBorders>
              <w:top w:val="nil"/>
              <w:left w:val="nil"/>
              <w:bottom w:val="single" w:sz="4" w:space="0" w:color="auto"/>
              <w:right w:val="single" w:sz="4" w:space="0" w:color="auto"/>
            </w:tcBorders>
            <w:shd w:val="clear" w:color="auto" w:fill="auto"/>
            <w:noWrap/>
            <w:hideMark/>
          </w:tcPr>
          <w:p w14:paraId="0F11B7C3" w14:textId="77777777" w:rsidR="00033E20" w:rsidRPr="00033E20" w:rsidRDefault="00033E20" w:rsidP="00033E20">
            <w:pPr>
              <w:jc w:val="center"/>
              <w:rPr>
                <w:sz w:val="16"/>
                <w:szCs w:val="16"/>
              </w:rPr>
            </w:pPr>
            <w:r w:rsidRPr="00033E20">
              <w:rPr>
                <w:sz w:val="16"/>
                <w:szCs w:val="16"/>
              </w:rPr>
              <w:t>тыс. руб.</w:t>
            </w:r>
          </w:p>
        </w:tc>
        <w:tc>
          <w:tcPr>
            <w:tcW w:w="992" w:type="dxa"/>
            <w:tcBorders>
              <w:top w:val="nil"/>
              <w:left w:val="nil"/>
              <w:bottom w:val="single" w:sz="4" w:space="0" w:color="auto"/>
              <w:right w:val="single" w:sz="4" w:space="0" w:color="auto"/>
            </w:tcBorders>
            <w:shd w:val="clear" w:color="auto" w:fill="auto"/>
            <w:noWrap/>
            <w:hideMark/>
          </w:tcPr>
          <w:p w14:paraId="35C36093"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235CABBD"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5353E50" w14:textId="77777777" w:rsidR="00033E20" w:rsidRPr="00033E20" w:rsidRDefault="00033E20" w:rsidP="00033E20">
            <w:pPr>
              <w:jc w:val="right"/>
              <w:rPr>
                <w:sz w:val="16"/>
                <w:szCs w:val="16"/>
              </w:rPr>
            </w:pPr>
            <w:r w:rsidRPr="00033E20">
              <w:rPr>
                <w:sz w:val="16"/>
                <w:szCs w:val="16"/>
              </w:rPr>
              <w:t>0,00</w:t>
            </w:r>
          </w:p>
        </w:tc>
        <w:tc>
          <w:tcPr>
            <w:tcW w:w="2268" w:type="dxa"/>
            <w:tcBorders>
              <w:top w:val="nil"/>
              <w:left w:val="nil"/>
              <w:bottom w:val="single" w:sz="4" w:space="0" w:color="auto"/>
              <w:right w:val="single" w:sz="4" w:space="0" w:color="auto"/>
            </w:tcBorders>
            <w:shd w:val="clear" w:color="auto" w:fill="auto"/>
            <w:hideMark/>
          </w:tcPr>
          <w:p w14:paraId="56A455EF"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7981879D" w14:textId="77777777" w:rsidR="00033E20" w:rsidRPr="00033E20" w:rsidRDefault="00033E20" w:rsidP="00033E20">
            <w:pPr>
              <w:jc w:val="right"/>
              <w:rPr>
                <w:sz w:val="16"/>
                <w:szCs w:val="16"/>
              </w:rPr>
            </w:pPr>
            <w:r w:rsidRPr="00033E20">
              <w:rPr>
                <w:sz w:val="16"/>
                <w:szCs w:val="16"/>
              </w:rPr>
              <w:t>0,00</w:t>
            </w:r>
          </w:p>
        </w:tc>
        <w:tc>
          <w:tcPr>
            <w:tcW w:w="851" w:type="dxa"/>
            <w:tcBorders>
              <w:top w:val="nil"/>
              <w:left w:val="nil"/>
              <w:bottom w:val="single" w:sz="4" w:space="0" w:color="auto"/>
              <w:right w:val="single" w:sz="4" w:space="0" w:color="auto"/>
            </w:tcBorders>
            <w:shd w:val="clear" w:color="auto" w:fill="auto"/>
            <w:noWrap/>
            <w:hideMark/>
          </w:tcPr>
          <w:p w14:paraId="793C9169" w14:textId="77777777" w:rsidR="00033E20" w:rsidRPr="00033E20" w:rsidRDefault="00033E20" w:rsidP="00033E20">
            <w:pPr>
              <w:jc w:val="right"/>
              <w:rPr>
                <w:sz w:val="16"/>
                <w:szCs w:val="16"/>
              </w:rPr>
            </w:pPr>
            <w:r w:rsidRPr="00033E20">
              <w:rPr>
                <w:sz w:val="16"/>
                <w:szCs w:val="16"/>
              </w:rPr>
              <w:t>0,00%</w:t>
            </w:r>
          </w:p>
        </w:tc>
      </w:tr>
      <w:tr w:rsidR="00033E20" w:rsidRPr="00033E20" w14:paraId="4BFC84EA" w14:textId="77777777" w:rsidTr="00830158">
        <w:trPr>
          <w:gridAfter w:val="1"/>
          <w:wAfter w:w="21" w:type="dxa"/>
          <w:trHeight w:val="312"/>
        </w:trPr>
        <w:tc>
          <w:tcPr>
            <w:tcW w:w="816" w:type="dxa"/>
            <w:tcBorders>
              <w:top w:val="nil"/>
              <w:left w:val="single" w:sz="4" w:space="0" w:color="auto"/>
              <w:bottom w:val="single" w:sz="4" w:space="0" w:color="auto"/>
              <w:right w:val="single" w:sz="4" w:space="0" w:color="auto"/>
            </w:tcBorders>
            <w:shd w:val="clear" w:color="auto" w:fill="auto"/>
            <w:noWrap/>
            <w:hideMark/>
          </w:tcPr>
          <w:p w14:paraId="4DD6DB0C" w14:textId="77777777" w:rsidR="00033E20" w:rsidRPr="00033E20" w:rsidRDefault="00033E20" w:rsidP="00033E20">
            <w:pPr>
              <w:jc w:val="right"/>
              <w:rPr>
                <w:sz w:val="16"/>
                <w:szCs w:val="16"/>
              </w:rPr>
            </w:pPr>
            <w:r w:rsidRPr="00033E20">
              <w:rPr>
                <w:sz w:val="16"/>
                <w:szCs w:val="16"/>
              </w:rPr>
              <w:t>2.9.</w:t>
            </w:r>
          </w:p>
        </w:tc>
        <w:tc>
          <w:tcPr>
            <w:tcW w:w="1731" w:type="dxa"/>
            <w:tcBorders>
              <w:top w:val="nil"/>
              <w:left w:val="nil"/>
              <w:bottom w:val="single" w:sz="4" w:space="0" w:color="auto"/>
              <w:right w:val="single" w:sz="4" w:space="0" w:color="auto"/>
            </w:tcBorders>
            <w:shd w:val="clear" w:color="auto" w:fill="auto"/>
            <w:hideMark/>
          </w:tcPr>
          <w:p w14:paraId="469E2C6F" w14:textId="77777777" w:rsidR="00033E20" w:rsidRPr="00033E20" w:rsidRDefault="00033E20" w:rsidP="00033E20">
            <w:pPr>
              <w:rPr>
                <w:sz w:val="16"/>
                <w:szCs w:val="16"/>
              </w:rPr>
            </w:pPr>
            <w:r w:rsidRPr="00033E20">
              <w:rPr>
                <w:sz w:val="16"/>
                <w:szCs w:val="16"/>
              </w:rPr>
              <w:t>Выпадающие доходы по п.87 Основ ценообразования</w:t>
            </w:r>
          </w:p>
        </w:tc>
        <w:tc>
          <w:tcPr>
            <w:tcW w:w="850" w:type="dxa"/>
            <w:tcBorders>
              <w:top w:val="nil"/>
              <w:left w:val="nil"/>
              <w:bottom w:val="single" w:sz="4" w:space="0" w:color="auto"/>
              <w:right w:val="single" w:sz="4" w:space="0" w:color="auto"/>
            </w:tcBorders>
            <w:shd w:val="clear" w:color="auto" w:fill="auto"/>
            <w:noWrap/>
            <w:hideMark/>
          </w:tcPr>
          <w:p w14:paraId="3D1B6655" w14:textId="77777777" w:rsidR="00033E20" w:rsidRPr="00033E20" w:rsidRDefault="00033E20" w:rsidP="00033E20">
            <w:pPr>
              <w:jc w:val="center"/>
              <w:rPr>
                <w:sz w:val="16"/>
                <w:szCs w:val="16"/>
              </w:rPr>
            </w:pPr>
            <w:r w:rsidRPr="00033E20">
              <w:rPr>
                <w:sz w:val="16"/>
                <w:szCs w:val="16"/>
              </w:rPr>
              <w:t>тыс. руб.</w:t>
            </w:r>
          </w:p>
        </w:tc>
        <w:tc>
          <w:tcPr>
            <w:tcW w:w="992" w:type="dxa"/>
            <w:tcBorders>
              <w:top w:val="nil"/>
              <w:left w:val="nil"/>
              <w:bottom w:val="single" w:sz="4" w:space="0" w:color="auto"/>
              <w:right w:val="single" w:sz="4" w:space="0" w:color="auto"/>
            </w:tcBorders>
            <w:shd w:val="clear" w:color="auto" w:fill="auto"/>
            <w:noWrap/>
            <w:hideMark/>
          </w:tcPr>
          <w:p w14:paraId="5F3193B5"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0BFC75E0"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6F42D429" w14:textId="77777777" w:rsidR="00033E20" w:rsidRPr="00033E20" w:rsidRDefault="00033E20" w:rsidP="00033E20">
            <w:pPr>
              <w:jc w:val="right"/>
              <w:rPr>
                <w:sz w:val="16"/>
                <w:szCs w:val="16"/>
              </w:rPr>
            </w:pPr>
            <w:r w:rsidRPr="00033E20">
              <w:rPr>
                <w:sz w:val="16"/>
                <w:szCs w:val="16"/>
              </w:rPr>
              <w:t>0,00</w:t>
            </w:r>
          </w:p>
        </w:tc>
        <w:tc>
          <w:tcPr>
            <w:tcW w:w="2268" w:type="dxa"/>
            <w:tcBorders>
              <w:top w:val="nil"/>
              <w:left w:val="nil"/>
              <w:bottom w:val="single" w:sz="4" w:space="0" w:color="auto"/>
              <w:right w:val="single" w:sz="4" w:space="0" w:color="auto"/>
            </w:tcBorders>
            <w:shd w:val="clear" w:color="auto" w:fill="auto"/>
            <w:noWrap/>
            <w:hideMark/>
          </w:tcPr>
          <w:p w14:paraId="71D2152A"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2382D83B" w14:textId="77777777" w:rsidR="00033E20" w:rsidRPr="00033E20" w:rsidRDefault="00033E20" w:rsidP="00033E20">
            <w:pPr>
              <w:jc w:val="right"/>
              <w:rPr>
                <w:sz w:val="16"/>
                <w:szCs w:val="16"/>
              </w:rPr>
            </w:pPr>
            <w:r w:rsidRPr="00033E20">
              <w:rPr>
                <w:sz w:val="16"/>
                <w:szCs w:val="16"/>
              </w:rPr>
              <w:t>0,00</w:t>
            </w:r>
          </w:p>
        </w:tc>
        <w:tc>
          <w:tcPr>
            <w:tcW w:w="851" w:type="dxa"/>
            <w:tcBorders>
              <w:top w:val="nil"/>
              <w:left w:val="nil"/>
              <w:bottom w:val="single" w:sz="4" w:space="0" w:color="auto"/>
              <w:right w:val="single" w:sz="4" w:space="0" w:color="auto"/>
            </w:tcBorders>
            <w:shd w:val="clear" w:color="auto" w:fill="auto"/>
            <w:noWrap/>
            <w:hideMark/>
          </w:tcPr>
          <w:p w14:paraId="6DAE1F88" w14:textId="77777777" w:rsidR="00033E20" w:rsidRPr="00033E20" w:rsidRDefault="00033E20" w:rsidP="00033E20">
            <w:pPr>
              <w:jc w:val="right"/>
              <w:rPr>
                <w:sz w:val="16"/>
                <w:szCs w:val="16"/>
              </w:rPr>
            </w:pPr>
            <w:r w:rsidRPr="00033E20">
              <w:rPr>
                <w:sz w:val="16"/>
                <w:szCs w:val="16"/>
              </w:rPr>
              <w:t>0,00%</w:t>
            </w:r>
          </w:p>
        </w:tc>
      </w:tr>
      <w:tr w:rsidR="00033E20" w:rsidRPr="00033E20" w14:paraId="524AD139" w14:textId="77777777" w:rsidTr="00830158">
        <w:trPr>
          <w:gridAfter w:val="1"/>
          <w:wAfter w:w="21" w:type="dxa"/>
          <w:trHeight w:val="280"/>
        </w:trPr>
        <w:tc>
          <w:tcPr>
            <w:tcW w:w="816" w:type="dxa"/>
            <w:tcBorders>
              <w:top w:val="nil"/>
              <w:left w:val="single" w:sz="4" w:space="0" w:color="auto"/>
              <w:bottom w:val="single" w:sz="4" w:space="0" w:color="auto"/>
              <w:right w:val="single" w:sz="4" w:space="0" w:color="auto"/>
            </w:tcBorders>
            <w:shd w:val="clear" w:color="auto" w:fill="auto"/>
            <w:noWrap/>
            <w:hideMark/>
          </w:tcPr>
          <w:p w14:paraId="3183DD0D" w14:textId="77777777" w:rsidR="00033E20" w:rsidRPr="00033E20" w:rsidRDefault="00033E20" w:rsidP="00033E20">
            <w:pPr>
              <w:jc w:val="right"/>
              <w:rPr>
                <w:sz w:val="16"/>
                <w:szCs w:val="16"/>
              </w:rPr>
            </w:pPr>
            <w:r w:rsidRPr="00033E20">
              <w:rPr>
                <w:sz w:val="16"/>
                <w:szCs w:val="16"/>
              </w:rPr>
              <w:t>2.10.</w:t>
            </w:r>
          </w:p>
        </w:tc>
        <w:tc>
          <w:tcPr>
            <w:tcW w:w="1731" w:type="dxa"/>
            <w:tcBorders>
              <w:top w:val="nil"/>
              <w:left w:val="nil"/>
              <w:bottom w:val="single" w:sz="4" w:space="0" w:color="auto"/>
              <w:right w:val="single" w:sz="4" w:space="0" w:color="auto"/>
            </w:tcBorders>
            <w:shd w:val="clear" w:color="auto" w:fill="auto"/>
            <w:hideMark/>
          </w:tcPr>
          <w:p w14:paraId="2AC3FF9C" w14:textId="77777777" w:rsidR="00033E20" w:rsidRPr="00033E20" w:rsidRDefault="00033E20" w:rsidP="00033E20">
            <w:pPr>
              <w:rPr>
                <w:sz w:val="16"/>
                <w:szCs w:val="16"/>
              </w:rPr>
            </w:pPr>
            <w:r w:rsidRPr="00033E20">
              <w:rPr>
                <w:sz w:val="16"/>
                <w:szCs w:val="16"/>
              </w:rPr>
              <w:t>Амортизация ОС</w:t>
            </w:r>
          </w:p>
        </w:tc>
        <w:tc>
          <w:tcPr>
            <w:tcW w:w="850" w:type="dxa"/>
            <w:tcBorders>
              <w:top w:val="nil"/>
              <w:left w:val="nil"/>
              <w:bottom w:val="single" w:sz="4" w:space="0" w:color="auto"/>
              <w:right w:val="single" w:sz="4" w:space="0" w:color="auto"/>
            </w:tcBorders>
            <w:shd w:val="clear" w:color="auto" w:fill="auto"/>
            <w:noWrap/>
            <w:hideMark/>
          </w:tcPr>
          <w:p w14:paraId="3C31CCE1" w14:textId="77777777" w:rsidR="00033E20" w:rsidRPr="00033E20" w:rsidRDefault="00033E20" w:rsidP="00033E20">
            <w:pPr>
              <w:jc w:val="center"/>
              <w:rPr>
                <w:sz w:val="16"/>
                <w:szCs w:val="16"/>
              </w:rPr>
            </w:pPr>
            <w:r w:rsidRPr="00033E20">
              <w:rPr>
                <w:sz w:val="16"/>
                <w:szCs w:val="16"/>
              </w:rPr>
              <w:t>тыс. руб.</w:t>
            </w:r>
          </w:p>
        </w:tc>
        <w:tc>
          <w:tcPr>
            <w:tcW w:w="992" w:type="dxa"/>
            <w:tcBorders>
              <w:top w:val="nil"/>
              <w:left w:val="nil"/>
              <w:bottom w:val="single" w:sz="4" w:space="0" w:color="auto"/>
              <w:right w:val="single" w:sz="4" w:space="0" w:color="auto"/>
            </w:tcBorders>
            <w:shd w:val="clear" w:color="auto" w:fill="auto"/>
            <w:noWrap/>
            <w:hideMark/>
          </w:tcPr>
          <w:p w14:paraId="5D8D98F8"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1C325C01" w14:textId="77777777" w:rsidR="00033E20" w:rsidRPr="00033E20" w:rsidRDefault="00033E20" w:rsidP="00033E20">
            <w:pPr>
              <w:jc w:val="right"/>
              <w:rPr>
                <w:sz w:val="16"/>
                <w:szCs w:val="16"/>
              </w:rPr>
            </w:pPr>
            <w:r w:rsidRPr="00033E20">
              <w:rPr>
                <w:sz w:val="16"/>
                <w:szCs w:val="16"/>
              </w:rPr>
              <w:t>16,67</w:t>
            </w:r>
          </w:p>
        </w:tc>
        <w:tc>
          <w:tcPr>
            <w:tcW w:w="992" w:type="dxa"/>
            <w:tcBorders>
              <w:top w:val="nil"/>
              <w:left w:val="nil"/>
              <w:bottom w:val="single" w:sz="4" w:space="0" w:color="auto"/>
              <w:right w:val="single" w:sz="4" w:space="0" w:color="auto"/>
            </w:tcBorders>
            <w:shd w:val="clear" w:color="auto" w:fill="auto"/>
            <w:noWrap/>
            <w:hideMark/>
          </w:tcPr>
          <w:p w14:paraId="53005A25" w14:textId="77777777" w:rsidR="00033E20" w:rsidRPr="00033E20" w:rsidRDefault="00033E20" w:rsidP="00033E20">
            <w:pPr>
              <w:jc w:val="right"/>
              <w:rPr>
                <w:sz w:val="16"/>
                <w:szCs w:val="16"/>
              </w:rPr>
            </w:pPr>
            <w:r w:rsidRPr="00033E20">
              <w:rPr>
                <w:sz w:val="16"/>
                <w:szCs w:val="16"/>
              </w:rPr>
              <w:t>16,67</w:t>
            </w:r>
          </w:p>
        </w:tc>
        <w:tc>
          <w:tcPr>
            <w:tcW w:w="2268" w:type="dxa"/>
            <w:tcBorders>
              <w:top w:val="nil"/>
              <w:left w:val="nil"/>
              <w:bottom w:val="single" w:sz="4" w:space="0" w:color="auto"/>
              <w:right w:val="single" w:sz="4" w:space="0" w:color="auto"/>
            </w:tcBorders>
            <w:shd w:val="clear" w:color="auto" w:fill="auto"/>
            <w:hideMark/>
          </w:tcPr>
          <w:p w14:paraId="4F8F17BB" w14:textId="77777777" w:rsidR="00033E20" w:rsidRPr="00033E20" w:rsidRDefault="00033E20" w:rsidP="00033E20">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3F8E360D" w14:textId="77777777" w:rsidR="00033E20" w:rsidRPr="00033E20" w:rsidRDefault="00033E20" w:rsidP="00033E20">
            <w:pPr>
              <w:jc w:val="right"/>
              <w:rPr>
                <w:sz w:val="16"/>
                <w:szCs w:val="16"/>
              </w:rPr>
            </w:pPr>
            <w:r w:rsidRPr="00033E20">
              <w:rPr>
                <w:sz w:val="16"/>
                <w:szCs w:val="16"/>
              </w:rPr>
              <w:t>0,00</w:t>
            </w:r>
          </w:p>
        </w:tc>
        <w:tc>
          <w:tcPr>
            <w:tcW w:w="851" w:type="dxa"/>
            <w:tcBorders>
              <w:top w:val="nil"/>
              <w:left w:val="nil"/>
              <w:bottom w:val="single" w:sz="4" w:space="0" w:color="auto"/>
              <w:right w:val="single" w:sz="4" w:space="0" w:color="auto"/>
            </w:tcBorders>
            <w:shd w:val="clear" w:color="auto" w:fill="auto"/>
            <w:noWrap/>
            <w:hideMark/>
          </w:tcPr>
          <w:p w14:paraId="4DBC77C0" w14:textId="77777777" w:rsidR="00033E20" w:rsidRPr="00033E20" w:rsidRDefault="00033E20" w:rsidP="00033E20">
            <w:pPr>
              <w:jc w:val="right"/>
              <w:rPr>
                <w:sz w:val="16"/>
                <w:szCs w:val="16"/>
              </w:rPr>
            </w:pPr>
            <w:r w:rsidRPr="00033E20">
              <w:rPr>
                <w:sz w:val="16"/>
                <w:szCs w:val="16"/>
              </w:rPr>
              <w:t>100,00%</w:t>
            </w:r>
          </w:p>
        </w:tc>
      </w:tr>
      <w:tr w:rsidR="00033E20" w:rsidRPr="00033E20" w14:paraId="480AA95F" w14:textId="77777777" w:rsidTr="00830158">
        <w:trPr>
          <w:gridAfter w:val="1"/>
          <w:wAfter w:w="21" w:type="dxa"/>
          <w:trHeight w:val="444"/>
        </w:trPr>
        <w:tc>
          <w:tcPr>
            <w:tcW w:w="816" w:type="dxa"/>
            <w:tcBorders>
              <w:top w:val="nil"/>
              <w:left w:val="single" w:sz="4" w:space="0" w:color="auto"/>
              <w:bottom w:val="single" w:sz="4" w:space="0" w:color="auto"/>
              <w:right w:val="single" w:sz="4" w:space="0" w:color="auto"/>
            </w:tcBorders>
            <w:shd w:val="clear" w:color="auto" w:fill="auto"/>
            <w:noWrap/>
            <w:hideMark/>
          </w:tcPr>
          <w:p w14:paraId="1B4954B2" w14:textId="77777777" w:rsidR="00033E20" w:rsidRPr="00033E20" w:rsidRDefault="00033E20" w:rsidP="00033E20">
            <w:pPr>
              <w:jc w:val="center"/>
              <w:rPr>
                <w:i/>
                <w:iCs/>
                <w:sz w:val="16"/>
                <w:szCs w:val="16"/>
              </w:rPr>
            </w:pPr>
            <w:r w:rsidRPr="00033E20">
              <w:rPr>
                <w:i/>
                <w:iCs/>
                <w:sz w:val="16"/>
                <w:szCs w:val="16"/>
              </w:rPr>
              <w:t>2.10.1.</w:t>
            </w:r>
          </w:p>
        </w:tc>
        <w:tc>
          <w:tcPr>
            <w:tcW w:w="1731" w:type="dxa"/>
            <w:tcBorders>
              <w:top w:val="nil"/>
              <w:left w:val="nil"/>
              <w:bottom w:val="single" w:sz="4" w:space="0" w:color="auto"/>
              <w:right w:val="single" w:sz="4" w:space="0" w:color="auto"/>
            </w:tcBorders>
            <w:shd w:val="clear" w:color="auto" w:fill="auto"/>
            <w:hideMark/>
          </w:tcPr>
          <w:p w14:paraId="6742F419" w14:textId="77777777" w:rsidR="00033E20" w:rsidRPr="00033E20" w:rsidRDefault="00033E20" w:rsidP="00033E20">
            <w:pPr>
              <w:jc w:val="right"/>
              <w:rPr>
                <w:i/>
                <w:iCs/>
                <w:sz w:val="16"/>
                <w:szCs w:val="16"/>
              </w:rPr>
            </w:pPr>
            <w:r w:rsidRPr="00033E20">
              <w:rPr>
                <w:i/>
                <w:iCs/>
                <w:sz w:val="16"/>
                <w:szCs w:val="16"/>
              </w:rPr>
              <w:t>ВН</w:t>
            </w:r>
          </w:p>
        </w:tc>
        <w:tc>
          <w:tcPr>
            <w:tcW w:w="850" w:type="dxa"/>
            <w:tcBorders>
              <w:top w:val="nil"/>
              <w:left w:val="nil"/>
              <w:bottom w:val="single" w:sz="4" w:space="0" w:color="auto"/>
              <w:right w:val="single" w:sz="4" w:space="0" w:color="auto"/>
            </w:tcBorders>
            <w:shd w:val="clear" w:color="auto" w:fill="auto"/>
            <w:noWrap/>
            <w:hideMark/>
          </w:tcPr>
          <w:p w14:paraId="0E9B4F35"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773A5BD9" w14:textId="77777777" w:rsidR="00033E20" w:rsidRPr="00033E20" w:rsidRDefault="00033E20" w:rsidP="00033E20">
            <w:pPr>
              <w:jc w:val="right"/>
              <w:rPr>
                <w:i/>
                <w:iCs/>
                <w:sz w:val="16"/>
                <w:szCs w:val="16"/>
              </w:rPr>
            </w:pPr>
            <w:r w:rsidRPr="00033E20">
              <w:rPr>
                <w:i/>
                <w:iCs/>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14E28B7F"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20E3DC2" w14:textId="77777777" w:rsidR="00033E20" w:rsidRPr="00033E20" w:rsidRDefault="00033E20" w:rsidP="00033E20">
            <w:pPr>
              <w:jc w:val="right"/>
              <w:rPr>
                <w:i/>
                <w:iCs/>
                <w:sz w:val="16"/>
                <w:szCs w:val="16"/>
              </w:rPr>
            </w:pPr>
            <w:r w:rsidRPr="00033E20">
              <w:rPr>
                <w:i/>
                <w:iCs/>
                <w:sz w:val="16"/>
                <w:szCs w:val="16"/>
              </w:rPr>
              <w:t>0,00</w:t>
            </w:r>
          </w:p>
        </w:tc>
        <w:tc>
          <w:tcPr>
            <w:tcW w:w="2268" w:type="dxa"/>
            <w:tcBorders>
              <w:top w:val="nil"/>
              <w:left w:val="nil"/>
              <w:bottom w:val="single" w:sz="4" w:space="0" w:color="auto"/>
              <w:right w:val="single" w:sz="4" w:space="0" w:color="auto"/>
            </w:tcBorders>
            <w:shd w:val="clear" w:color="auto" w:fill="auto"/>
            <w:noWrap/>
            <w:hideMark/>
          </w:tcPr>
          <w:p w14:paraId="07642547" w14:textId="77777777" w:rsidR="00033E20" w:rsidRPr="00033E20" w:rsidRDefault="00033E20" w:rsidP="00033E20">
            <w:pPr>
              <w:rPr>
                <w:i/>
                <w:iCs/>
                <w:sz w:val="16"/>
                <w:szCs w:val="16"/>
              </w:rPr>
            </w:pPr>
            <w:r w:rsidRPr="00033E20">
              <w:rPr>
                <w:i/>
                <w:i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27F6DA8E" w14:textId="77777777" w:rsidR="00033E20" w:rsidRPr="00033E20" w:rsidRDefault="00033E20" w:rsidP="00033E20">
            <w:pPr>
              <w:jc w:val="right"/>
              <w:rPr>
                <w:i/>
                <w:iCs/>
                <w:sz w:val="16"/>
                <w:szCs w:val="16"/>
              </w:rPr>
            </w:pPr>
            <w:r w:rsidRPr="00033E20">
              <w:rPr>
                <w:i/>
                <w:iCs/>
                <w:sz w:val="16"/>
                <w:szCs w:val="16"/>
              </w:rPr>
              <w:t>0,00</w:t>
            </w:r>
          </w:p>
        </w:tc>
        <w:tc>
          <w:tcPr>
            <w:tcW w:w="851" w:type="dxa"/>
            <w:tcBorders>
              <w:top w:val="nil"/>
              <w:left w:val="nil"/>
              <w:bottom w:val="single" w:sz="4" w:space="0" w:color="auto"/>
              <w:right w:val="single" w:sz="4" w:space="0" w:color="auto"/>
            </w:tcBorders>
            <w:shd w:val="clear" w:color="auto" w:fill="auto"/>
            <w:noWrap/>
            <w:hideMark/>
          </w:tcPr>
          <w:p w14:paraId="442B312F" w14:textId="77777777" w:rsidR="00033E20" w:rsidRPr="00033E20" w:rsidRDefault="00033E20" w:rsidP="00033E20">
            <w:pPr>
              <w:jc w:val="right"/>
              <w:rPr>
                <w:i/>
                <w:iCs/>
                <w:sz w:val="16"/>
                <w:szCs w:val="16"/>
              </w:rPr>
            </w:pPr>
            <w:r w:rsidRPr="00033E20">
              <w:rPr>
                <w:i/>
                <w:iCs/>
                <w:sz w:val="16"/>
                <w:szCs w:val="16"/>
              </w:rPr>
              <w:t>0,00%</w:t>
            </w:r>
          </w:p>
        </w:tc>
      </w:tr>
      <w:tr w:rsidR="00033E20" w:rsidRPr="00033E20" w14:paraId="0764EE2A" w14:textId="77777777" w:rsidTr="00830158">
        <w:trPr>
          <w:gridAfter w:val="1"/>
          <w:wAfter w:w="21" w:type="dxa"/>
          <w:trHeight w:val="312"/>
        </w:trPr>
        <w:tc>
          <w:tcPr>
            <w:tcW w:w="816" w:type="dxa"/>
            <w:tcBorders>
              <w:top w:val="nil"/>
              <w:left w:val="single" w:sz="4" w:space="0" w:color="auto"/>
              <w:bottom w:val="single" w:sz="4" w:space="0" w:color="auto"/>
              <w:right w:val="single" w:sz="4" w:space="0" w:color="auto"/>
            </w:tcBorders>
            <w:shd w:val="clear" w:color="auto" w:fill="auto"/>
            <w:noWrap/>
            <w:hideMark/>
          </w:tcPr>
          <w:p w14:paraId="5C107E6C" w14:textId="77777777" w:rsidR="00033E20" w:rsidRPr="00033E20" w:rsidRDefault="00033E20" w:rsidP="00033E20">
            <w:pPr>
              <w:jc w:val="center"/>
              <w:rPr>
                <w:i/>
                <w:iCs/>
                <w:sz w:val="16"/>
                <w:szCs w:val="16"/>
              </w:rPr>
            </w:pPr>
            <w:r w:rsidRPr="00033E20">
              <w:rPr>
                <w:i/>
                <w:iCs/>
                <w:sz w:val="16"/>
                <w:szCs w:val="16"/>
              </w:rPr>
              <w:t>2.10.2.</w:t>
            </w:r>
          </w:p>
        </w:tc>
        <w:tc>
          <w:tcPr>
            <w:tcW w:w="1731" w:type="dxa"/>
            <w:tcBorders>
              <w:top w:val="nil"/>
              <w:left w:val="nil"/>
              <w:bottom w:val="single" w:sz="4" w:space="0" w:color="auto"/>
              <w:right w:val="single" w:sz="4" w:space="0" w:color="auto"/>
            </w:tcBorders>
            <w:shd w:val="clear" w:color="auto" w:fill="auto"/>
            <w:hideMark/>
          </w:tcPr>
          <w:p w14:paraId="7FCED810" w14:textId="77777777" w:rsidR="00033E20" w:rsidRPr="00033E20" w:rsidRDefault="00033E20" w:rsidP="00033E20">
            <w:pPr>
              <w:jc w:val="right"/>
              <w:rPr>
                <w:i/>
                <w:iCs/>
                <w:sz w:val="16"/>
                <w:szCs w:val="16"/>
              </w:rPr>
            </w:pPr>
            <w:r w:rsidRPr="00033E20">
              <w:rPr>
                <w:i/>
                <w:iCs/>
                <w:sz w:val="16"/>
                <w:szCs w:val="16"/>
              </w:rPr>
              <w:t>СН1</w:t>
            </w:r>
          </w:p>
        </w:tc>
        <w:tc>
          <w:tcPr>
            <w:tcW w:w="850" w:type="dxa"/>
            <w:tcBorders>
              <w:top w:val="nil"/>
              <w:left w:val="nil"/>
              <w:bottom w:val="single" w:sz="4" w:space="0" w:color="auto"/>
              <w:right w:val="single" w:sz="4" w:space="0" w:color="auto"/>
            </w:tcBorders>
            <w:shd w:val="clear" w:color="auto" w:fill="auto"/>
            <w:noWrap/>
            <w:hideMark/>
          </w:tcPr>
          <w:p w14:paraId="3D43CE0E"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6D44CCD2" w14:textId="77777777" w:rsidR="00033E20" w:rsidRPr="00033E20" w:rsidRDefault="00033E20" w:rsidP="00033E20">
            <w:pPr>
              <w:jc w:val="right"/>
              <w:rPr>
                <w:i/>
                <w:iCs/>
                <w:sz w:val="16"/>
                <w:szCs w:val="16"/>
              </w:rPr>
            </w:pPr>
            <w:r w:rsidRPr="00033E20">
              <w:rPr>
                <w:i/>
                <w:iCs/>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0372770C"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94DCA6B" w14:textId="77777777" w:rsidR="00033E20" w:rsidRPr="00033E20" w:rsidRDefault="00033E20" w:rsidP="00033E20">
            <w:pPr>
              <w:jc w:val="right"/>
              <w:rPr>
                <w:i/>
                <w:iCs/>
                <w:sz w:val="16"/>
                <w:szCs w:val="16"/>
              </w:rPr>
            </w:pPr>
            <w:r w:rsidRPr="00033E20">
              <w:rPr>
                <w:i/>
                <w:iCs/>
                <w:sz w:val="16"/>
                <w:szCs w:val="16"/>
              </w:rPr>
              <w:t>0,00</w:t>
            </w:r>
          </w:p>
        </w:tc>
        <w:tc>
          <w:tcPr>
            <w:tcW w:w="2268" w:type="dxa"/>
            <w:tcBorders>
              <w:top w:val="nil"/>
              <w:left w:val="nil"/>
              <w:bottom w:val="single" w:sz="4" w:space="0" w:color="auto"/>
              <w:right w:val="single" w:sz="4" w:space="0" w:color="auto"/>
            </w:tcBorders>
            <w:shd w:val="clear" w:color="auto" w:fill="auto"/>
            <w:noWrap/>
            <w:hideMark/>
          </w:tcPr>
          <w:p w14:paraId="185B5A84" w14:textId="77777777" w:rsidR="00033E20" w:rsidRPr="00033E20" w:rsidRDefault="00033E20" w:rsidP="00033E20">
            <w:pPr>
              <w:rPr>
                <w:i/>
                <w:iCs/>
                <w:sz w:val="16"/>
                <w:szCs w:val="16"/>
              </w:rPr>
            </w:pPr>
            <w:r w:rsidRPr="00033E20">
              <w:rPr>
                <w:i/>
                <w:i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03AC4629" w14:textId="77777777" w:rsidR="00033E20" w:rsidRPr="00033E20" w:rsidRDefault="00033E20" w:rsidP="00033E20">
            <w:pPr>
              <w:jc w:val="right"/>
              <w:rPr>
                <w:i/>
                <w:iCs/>
                <w:sz w:val="16"/>
                <w:szCs w:val="16"/>
              </w:rPr>
            </w:pPr>
            <w:r w:rsidRPr="00033E20">
              <w:rPr>
                <w:i/>
                <w:iCs/>
                <w:sz w:val="16"/>
                <w:szCs w:val="16"/>
              </w:rPr>
              <w:t>0,00</w:t>
            </w:r>
          </w:p>
        </w:tc>
        <w:tc>
          <w:tcPr>
            <w:tcW w:w="851" w:type="dxa"/>
            <w:tcBorders>
              <w:top w:val="nil"/>
              <w:left w:val="nil"/>
              <w:bottom w:val="single" w:sz="4" w:space="0" w:color="auto"/>
              <w:right w:val="single" w:sz="4" w:space="0" w:color="auto"/>
            </w:tcBorders>
            <w:shd w:val="clear" w:color="auto" w:fill="auto"/>
            <w:noWrap/>
            <w:hideMark/>
          </w:tcPr>
          <w:p w14:paraId="030C3BF6" w14:textId="77777777" w:rsidR="00033E20" w:rsidRPr="00033E20" w:rsidRDefault="00033E20" w:rsidP="00033E20">
            <w:pPr>
              <w:jc w:val="right"/>
              <w:rPr>
                <w:i/>
                <w:iCs/>
                <w:sz w:val="16"/>
                <w:szCs w:val="16"/>
              </w:rPr>
            </w:pPr>
            <w:r w:rsidRPr="00033E20">
              <w:rPr>
                <w:i/>
                <w:iCs/>
                <w:sz w:val="16"/>
                <w:szCs w:val="16"/>
              </w:rPr>
              <w:t>0,00%</w:t>
            </w:r>
          </w:p>
        </w:tc>
      </w:tr>
      <w:tr w:rsidR="00033E20" w:rsidRPr="00033E20" w14:paraId="19100B16" w14:textId="77777777" w:rsidTr="00830158">
        <w:trPr>
          <w:gridAfter w:val="1"/>
          <w:wAfter w:w="21" w:type="dxa"/>
          <w:trHeight w:val="312"/>
        </w:trPr>
        <w:tc>
          <w:tcPr>
            <w:tcW w:w="816" w:type="dxa"/>
            <w:tcBorders>
              <w:top w:val="nil"/>
              <w:left w:val="single" w:sz="4" w:space="0" w:color="auto"/>
              <w:bottom w:val="single" w:sz="4" w:space="0" w:color="auto"/>
              <w:right w:val="single" w:sz="4" w:space="0" w:color="auto"/>
            </w:tcBorders>
            <w:shd w:val="clear" w:color="auto" w:fill="auto"/>
            <w:noWrap/>
            <w:hideMark/>
          </w:tcPr>
          <w:p w14:paraId="461171AA" w14:textId="77777777" w:rsidR="00033E20" w:rsidRPr="00033E20" w:rsidRDefault="00033E20" w:rsidP="00033E20">
            <w:pPr>
              <w:jc w:val="center"/>
              <w:rPr>
                <w:i/>
                <w:iCs/>
                <w:sz w:val="16"/>
                <w:szCs w:val="16"/>
              </w:rPr>
            </w:pPr>
            <w:r w:rsidRPr="00033E20">
              <w:rPr>
                <w:i/>
                <w:iCs/>
                <w:sz w:val="16"/>
                <w:szCs w:val="16"/>
              </w:rPr>
              <w:t>2.10.3.</w:t>
            </w:r>
          </w:p>
        </w:tc>
        <w:tc>
          <w:tcPr>
            <w:tcW w:w="1731" w:type="dxa"/>
            <w:tcBorders>
              <w:top w:val="nil"/>
              <w:left w:val="nil"/>
              <w:bottom w:val="single" w:sz="4" w:space="0" w:color="auto"/>
              <w:right w:val="single" w:sz="4" w:space="0" w:color="auto"/>
            </w:tcBorders>
            <w:shd w:val="clear" w:color="auto" w:fill="auto"/>
            <w:hideMark/>
          </w:tcPr>
          <w:p w14:paraId="26425E44" w14:textId="77777777" w:rsidR="00033E20" w:rsidRPr="00033E20" w:rsidRDefault="00033E20" w:rsidP="00033E20">
            <w:pPr>
              <w:jc w:val="right"/>
              <w:rPr>
                <w:i/>
                <w:iCs/>
                <w:sz w:val="16"/>
                <w:szCs w:val="16"/>
              </w:rPr>
            </w:pPr>
            <w:r w:rsidRPr="00033E20">
              <w:rPr>
                <w:i/>
                <w:iCs/>
                <w:sz w:val="16"/>
                <w:szCs w:val="16"/>
              </w:rPr>
              <w:t>СН2</w:t>
            </w:r>
          </w:p>
        </w:tc>
        <w:tc>
          <w:tcPr>
            <w:tcW w:w="850" w:type="dxa"/>
            <w:tcBorders>
              <w:top w:val="nil"/>
              <w:left w:val="nil"/>
              <w:bottom w:val="single" w:sz="4" w:space="0" w:color="auto"/>
              <w:right w:val="single" w:sz="4" w:space="0" w:color="auto"/>
            </w:tcBorders>
            <w:shd w:val="clear" w:color="auto" w:fill="auto"/>
            <w:noWrap/>
            <w:hideMark/>
          </w:tcPr>
          <w:p w14:paraId="5B272740"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0819A635" w14:textId="77777777" w:rsidR="00033E20" w:rsidRPr="00033E20" w:rsidRDefault="00033E20" w:rsidP="00033E20">
            <w:pPr>
              <w:jc w:val="right"/>
              <w:rPr>
                <w:i/>
                <w:iCs/>
                <w:sz w:val="16"/>
                <w:szCs w:val="16"/>
              </w:rPr>
            </w:pPr>
            <w:r w:rsidRPr="00033E20">
              <w:rPr>
                <w:i/>
                <w:iCs/>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5B09FE91"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977ED2C" w14:textId="77777777" w:rsidR="00033E20" w:rsidRPr="00033E20" w:rsidRDefault="00033E20" w:rsidP="00033E20">
            <w:pPr>
              <w:jc w:val="right"/>
              <w:rPr>
                <w:i/>
                <w:iCs/>
                <w:sz w:val="16"/>
                <w:szCs w:val="16"/>
              </w:rPr>
            </w:pPr>
            <w:r w:rsidRPr="00033E20">
              <w:rPr>
                <w:i/>
                <w:iCs/>
                <w:sz w:val="16"/>
                <w:szCs w:val="16"/>
              </w:rPr>
              <w:t>0,00</w:t>
            </w:r>
          </w:p>
        </w:tc>
        <w:tc>
          <w:tcPr>
            <w:tcW w:w="2268" w:type="dxa"/>
            <w:tcBorders>
              <w:top w:val="nil"/>
              <w:left w:val="nil"/>
              <w:bottom w:val="single" w:sz="4" w:space="0" w:color="auto"/>
              <w:right w:val="single" w:sz="4" w:space="0" w:color="auto"/>
            </w:tcBorders>
            <w:shd w:val="clear" w:color="auto" w:fill="auto"/>
            <w:noWrap/>
            <w:hideMark/>
          </w:tcPr>
          <w:p w14:paraId="78D28B6B" w14:textId="77777777" w:rsidR="00033E20" w:rsidRPr="00033E20" w:rsidRDefault="00033E20" w:rsidP="00033E20">
            <w:pPr>
              <w:rPr>
                <w:i/>
                <w:iCs/>
                <w:sz w:val="16"/>
                <w:szCs w:val="16"/>
              </w:rPr>
            </w:pPr>
            <w:r w:rsidRPr="00033E20">
              <w:rPr>
                <w:i/>
                <w:i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403B914A" w14:textId="77777777" w:rsidR="00033E20" w:rsidRPr="00033E20" w:rsidRDefault="00033E20" w:rsidP="00033E20">
            <w:pPr>
              <w:jc w:val="right"/>
              <w:rPr>
                <w:i/>
                <w:iCs/>
                <w:sz w:val="16"/>
                <w:szCs w:val="16"/>
              </w:rPr>
            </w:pPr>
            <w:r w:rsidRPr="00033E20">
              <w:rPr>
                <w:i/>
                <w:iCs/>
                <w:sz w:val="16"/>
                <w:szCs w:val="16"/>
              </w:rPr>
              <w:t>0,00</w:t>
            </w:r>
          </w:p>
        </w:tc>
        <w:tc>
          <w:tcPr>
            <w:tcW w:w="851" w:type="dxa"/>
            <w:tcBorders>
              <w:top w:val="nil"/>
              <w:left w:val="nil"/>
              <w:bottom w:val="single" w:sz="4" w:space="0" w:color="auto"/>
              <w:right w:val="single" w:sz="4" w:space="0" w:color="auto"/>
            </w:tcBorders>
            <w:shd w:val="clear" w:color="auto" w:fill="auto"/>
            <w:noWrap/>
            <w:hideMark/>
          </w:tcPr>
          <w:p w14:paraId="4841A2D1" w14:textId="77777777" w:rsidR="00033E20" w:rsidRPr="00033E20" w:rsidRDefault="00033E20" w:rsidP="00033E20">
            <w:pPr>
              <w:jc w:val="right"/>
              <w:rPr>
                <w:i/>
                <w:iCs/>
                <w:sz w:val="16"/>
                <w:szCs w:val="16"/>
              </w:rPr>
            </w:pPr>
            <w:r w:rsidRPr="00033E20">
              <w:rPr>
                <w:i/>
                <w:iCs/>
                <w:sz w:val="16"/>
                <w:szCs w:val="16"/>
              </w:rPr>
              <w:t>0,00%</w:t>
            </w:r>
          </w:p>
        </w:tc>
      </w:tr>
      <w:tr w:rsidR="00033E20" w:rsidRPr="00033E20" w14:paraId="2F95AD6D" w14:textId="77777777" w:rsidTr="00830158">
        <w:trPr>
          <w:gridAfter w:val="1"/>
          <w:wAfter w:w="21" w:type="dxa"/>
          <w:trHeight w:val="312"/>
        </w:trPr>
        <w:tc>
          <w:tcPr>
            <w:tcW w:w="816" w:type="dxa"/>
            <w:tcBorders>
              <w:top w:val="nil"/>
              <w:left w:val="single" w:sz="4" w:space="0" w:color="auto"/>
              <w:bottom w:val="single" w:sz="4" w:space="0" w:color="auto"/>
              <w:right w:val="single" w:sz="4" w:space="0" w:color="auto"/>
            </w:tcBorders>
            <w:shd w:val="clear" w:color="auto" w:fill="auto"/>
            <w:noWrap/>
            <w:hideMark/>
          </w:tcPr>
          <w:p w14:paraId="178618B2" w14:textId="77777777" w:rsidR="00033E20" w:rsidRPr="00033E20" w:rsidRDefault="00033E20" w:rsidP="00033E20">
            <w:pPr>
              <w:jc w:val="center"/>
              <w:rPr>
                <w:i/>
                <w:iCs/>
                <w:sz w:val="16"/>
                <w:szCs w:val="16"/>
              </w:rPr>
            </w:pPr>
            <w:r w:rsidRPr="00033E20">
              <w:rPr>
                <w:i/>
                <w:iCs/>
                <w:sz w:val="16"/>
                <w:szCs w:val="16"/>
              </w:rPr>
              <w:t>2.10.4.</w:t>
            </w:r>
          </w:p>
        </w:tc>
        <w:tc>
          <w:tcPr>
            <w:tcW w:w="1731" w:type="dxa"/>
            <w:tcBorders>
              <w:top w:val="nil"/>
              <w:left w:val="nil"/>
              <w:bottom w:val="single" w:sz="4" w:space="0" w:color="auto"/>
              <w:right w:val="single" w:sz="4" w:space="0" w:color="auto"/>
            </w:tcBorders>
            <w:shd w:val="clear" w:color="auto" w:fill="auto"/>
            <w:hideMark/>
          </w:tcPr>
          <w:p w14:paraId="0E6E2601" w14:textId="77777777" w:rsidR="00033E20" w:rsidRPr="00033E20" w:rsidRDefault="00033E20" w:rsidP="00033E20">
            <w:pPr>
              <w:jc w:val="right"/>
              <w:rPr>
                <w:i/>
                <w:iCs/>
                <w:sz w:val="16"/>
                <w:szCs w:val="16"/>
              </w:rPr>
            </w:pPr>
            <w:r w:rsidRPr="00033E20">
              <w:rPr>
                <w:i/>
                <w:iCs/>
                <w:sz w:val="16"/>
                <w:szCs w:val="16"/>
              </w:rPr>
              <w:t>НН</w:t>
            </w:r>
          </w:p>
        </w:tc>
        <w:tc>
          <w:tcPr>
            <w:tcW w:w="850" w:type="dxa"/>
            <w:tcBorders>
              <w:top w:val="nil"/>
              <w:left w:val="nil"/>
              <w:bottom w:val="single" w:sz="4" w:space="0" w:color="auto"/>
              <w:right w:val="single" w:sz="4" w:space="0" w:color="auto"/>
            </w:tcBorders>
            <w:shd w:val="clear" w:color="auto" w:fill="auto"/>
            <w:noWrap/>
            <w:hideMark/>
          </w:tcPr>
          <w:p w14:paraId="32B4B6D3"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59D69AE9" w14:textId="77777777" w:rsidR="00033E20" w:rsidRPr="00033E20" w:rsidRDefault="00033E20" w:rsidP="00033E20">
            <w:pPr>
              <w:jc w:val="right"/>
              <w:rPr>
                <w:i/>
                <w:iCs/>
                <w:sz w:val="16"/>
                <w:szCs w:val="16"/>
              </w:rPr>
            </w:pPr>
            <w:r w:rsidRPr="00033E20">
              <w:rPr>
                <w:i/>
                <w:iCs/>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1901C9D1"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4A8235A" w14:textId="77777777" w:rsidR="00033E20" w:rsidRPr="00033E20" w:rsidRDefault="00033E20" w:rsidP="00033E20">
            <w:pPr>
              <w:jc w:val="right"/>
              <w:rPr>
                <w:i/>
                <w:iCs/>
                <w:sz w:val="16"/>
                <w:szCs w:val="16"/>
              </w:rPr>
            </w:pPr>
            <w:r w:rsidRPr="00033E20">
              <w:rPr>
                <w:i/>
                <w:iCs/>
                <w:sz w:val="16"/>
                <w:szCs w:val="16"/>
              </w:rPr>
              <w:t>0,00</w:t>
            </w:r>
          </w:p>
        </w:tc>
        <w:tc>
          <w:tcPr>
            <w:tcW w:w="2268" w:type="dxa"/>
            <w:tcBorders>
              <w:top w:val="nil"/>
              <w:left w:val="nil"/>
              <w:bottom w:val="single" w:sz="4" w:space="0" w:color="auto"/>
              <w:right w:val="single" w:sz="4" w:space="0" w:color="auto"/>
            </w:tcBorders>
            <w:shd w:val="clear" w:color="auto" w:fill="auto"/>
            <w:noWrap/>
            <w:hideMark/>
          </w:tcPr>
          <w:p w14:paraId="71611806" w14:textId="77777777" w:rsidR="00033E20" w:rsidRPr="00033E20" w:rsidRDefault="00033E20" w:rsidP="00033E20">
            <w:pPr>
              <w:rPr>
                <w:i/>
                <w:iCs/>
                <w:sz w:val="16"/>
                <w:szCs w:val="16"/>
              </w:rPr>
            </w:pPr>
            <w:r w:rsidRPr="00033E20">
              <w:rPr>
                <w:i/>
                <w:i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34E38069" w14:textId="77777777" w:rsidR="00033E20" w:rsidRPr="00033E20" w:rsidRDefault="00033E20" w:rsidP="00033E20">
            <w:pPr>
              <w:jc w:val="right"/>
              <w:rPr>
                <w:i/>
                <w:iCs/>
                <w:sz w:val="16"/>
                <w:szCs w:val="16"/>
              </w:rPr>
            </w:pPr>
            <w:r w:rsidRPr="00033E20">
              <w:rPr>
                <w:i/>
                <w:iCs/>
                <w:sz w:val="16"/>
                <w:szCs w:val="16"/>
              </w:rPr>
              <w:t>0,00</w:t>
            </w:r>
          </w:p>
        </w:tc>
        <w:tc>
          <w:tcPr>
            <w:tcW w:w="851" w:type="dxa"/>
            <w:tcBorders>
              <w:top w:val="nil"/>
              <w:left w:val="nil"/>
              <w:bottom w:val="single" w:sz="4" w:space="0" w:color="auto"/>
              <w:right w:val="single" w:sz="4" w:space="0" w:color="auto"/>
            </w:tcBorders>
            <w:shd w:val="clear" w:color="auto" w:fill="auto"/>
            <w:noWrap/>
            <w:hideMark/>
          </w:tcPr>
          <w:p w14:paraId="16C21B15" w14:textId="77777777" w:rsidR="00033E20" w:rsidRPr="00033E20" w:rsidRDefault="00033E20" w:rsidP="00033E20">
            <w:pPr>
              <w:jc w:val="right"/>
              <w:rPr>
                <w:i/>
                <w:iCs/>
                <w:sz w:val="16"/>
                <w:szCs w:val="16"/>
              </w:rPr>
            </w:pPr>
            <w:r w:rsidRPr="00033E20">
              <w:rPr>
                <w:i/>
                <w:iCs/>
                <w:sz w:val="16"/>
                <w:szCs w:val="16"/>
              </w:rPr>
              <w:t>0,00%</w:t>
            </w:r>
          </w:p>
        </w:tc>
      </w:tr>
      <w:tr w:rsidR="00033E20" w:rsidRPr="00033E20" w14:paraId="7CA91428" w14:textId="77777777" w:rsidTr="00830158">
        <w:trPr>
          <w:gridAfter w:val="1"/>
          <w:wAfter w:w="21" w:type="dxa"/>
          <w:trHeight w:val="312"/>
        </w:trPr>
        <w:tc>
          <w:tcPr>
            <w:tcW w:w="816" w:type="dxa"/>
            <w:tcBorders>
              <w:top w:val="nil"/>
              <w:left w:val="single" w:sz="4" w:space="0" w:color="auto"/>
              <w:bottom w:val="single" w:sz="4" w:space="0" w:color="auto"/>
              <w:right w:val="single" w:sz="4" w:space="0" w:color="auto"/>
            </w:tcBorders>
            <w:shd w:val="clear" w:color="auto" w:fill="auto"/>
            <w:noWrap/>
            <w:hideMark/>
          </w:tcPr>
          <w:p w14:paraId="1C2AFC4D" w14:textId="77777777" w:rsidR="00033E20" w:rsidRPr="00033E20" w:rsidRDefault="00033E20" w:rsidP="00033E20">
            <w:pPr>
              <w:jc w:val="center"/>
              <w:rPr>
                <w:i/>
                <w:iCs/>
                <w:sz w:val="16"/>
                <w:szCs w:val="16"/>
              </w:rPr>
            </w:pPr>
            <w:r w:rsidRPr="00033E20">
              <w:rPr>
                <w:i/>
                <w:iCs/>
                <w:sz w:val="16"/>
                <w:szCs w:val="16"/>
              </w:rPr>
              <w:lastRenderedPageBreak/>
              <w:t>2.10.5.</w:t>
            </w:r>
          </w:p>
        </w:tc>
        <w:tc>
          <w:tcPr>
            <w:tcW w:w="1731" w:type="dxa"/>
            <w:tcBorders>
              <w:top w:val="nil"/>
              <w:left w:val="nil"/>
              <w:bottom w:val="single" w:sz="4" w:space="0" w:color="auto"/>
              <w:right w:val="single" w:sz="4" w:space="0" w:color="auto"/>
            </w:tcBorders>
            <w:shd w:val="clear" w:color="auto" w:fill="auto"/>
            <w:hideMark/>
          </w:tcPr>
          <w:p w14:paraId="381DD750" w14:textId="77777777" w:rsidR="00033E20" w:rsidRPr="00033E20" w:rsidRDefault="00033E20" w:rsidP="00033E20">
            <w:pPr>
              <w:jc w:val="right"/>
              <w:rPr>
                <w:i/>
                <w:iCs/>
                <w:sz w:val="16"/>
                <w:szCs w:val="16"/>
              </w:rPr>
            </w:pPr>
            <w:r w:rsidRPr="00033E20">
              <w:rPr>
                <w:i/>
                <w:iCs/>
                <w:sz w:val="16"/>
                <w:szCs w:val="16"/>
              </w:rPr>
              <w:t>прочее</w:t>
            </w:r>
          </w:p>
        </w:tc>
        <w:tc>
          <w:tcPr>
            <w:tcW w:w="850" w:type="dxa"/>
            <w:tcBorders>
              <w:top w:val="nil"/>
              <w:left w:val="nil"/>
              <w:bottom w:val="single" w:sz="4" w:space="0" w:color="auto"/>
              <w:right w:val="single" w:sz="4" w:space="0" w:color="auto"/>
            </w:tcBorders>
            <w:shd w:val="clear" w:color="auto" w:fill="auto"/>
            <w:noWrap/>
            <w:hideMark/>
          </w:tcPr>
          <w:p w14:paraId="6BD9DA86" w14:textId="77777777" w:rsidR="00033E20" w:rsidRPr="00033E20" w:rsidRDefault="00033E20" w:rsidP="00033E20">
            <w:pPr>
              <w:jc w:val="center"/>
              <w:rPr>
                <w:i/>
                <w:iCs/>
                <w:sz w:val="16"/>
                <w:szCs w:val="16"/>
              </w:rPr>
            </w:pPr>
            <w:r w:rsidRPr="00033E20">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1FA124F1" w14:textId="77777777" w:rsidR="00033E20" w:rsidRPr="00033E20" w:rsidRDefault="00033E20" w:rsidP="00033E20">
            <w:pPr>
              <w:jc w:val="right"/>
              <w:rPr>
                <w:i/>
                <w:iCs/>
                <w:sz w:val="16"/>
                <w:szCs w:val="16"/>
              </w:rPr>
            </w:pPr>
            <w:r w:rsidRPr="00033E20">
              <w:rPr>
                <w:i/>
                <w:iCs/>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0412F883" w14:textId="77777777" w:rsidR="00033E20" w:rsidRPr="00033E20" w:rsidRDefault="00033E20" w:rsidP="00033E20">
            <w:pPr>
              <w:jc w:val="right"/>
              <w:rPr>
                <w:i/>
                <w:iCs/>
                <w:sz w:val="16"/>
                <w:szCs w:val="16"/>
              </w:rPr>
            </w:pPr>
            <w:r w:rsidRPr="00033E20">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66D46D97" w14:textId="77777777" w:rsidR="00033E20" w:rsidRPr="00033E20" w:rsidRDefault="00033E20" w:rsidP="00033E20">
            <w:pPr>
              <w:jc w:val="right"/>
              <w:rPr>
                <w:i/>
                <w:iCs/>
                <w:sz w:val="16"/>
                <w:szCs w:val="16"/>
              </w:rPr>
            </w:pPr>
            <w:r w:rsidRPr="00033E20">
              <w:rPr>
                <w:i/>
                <w:iCs/>
                <w:sz w:val="16"/>
                <w:szCs w:val="16"/>
              </w:rPr>
              <w:t>0,00</w:t>
            </w:r>
          </w:p>
        </w:tc>
        <w:tc>
          <w:tcPr>
            <w:tcW w:w="2268" w:type="dxa"/>
            <w:tcBorders>
              <w:top w:val="nil"/>
              <w:left w:val="nil"/>
              <w:bottom w:val="single" w:sz="4" w:space="0" w:color="auto"/>
              <w:right w:val="single" w:sz="4" w:space="0" w:color="auto"/>
            </w:tcBorders>
            <w:shd w:val="clear" w:color="auto" w:fill="auto"/>
            <w:hideMark/>
          </w:tcPr>
          <w:p w14:paraId="7E7D15F0" w14:textId="77777777" w:rsidR="00033E20" w:rsidRPr="00033E20" w:rsidRDefault="00033E20" w:rsidP="00033E20">
            <w:pPr>
              <w:rPr>
                <w:i/>
                <w:iCs/>
                <w:sz w:val="16"/>
                <w:szCs w:val="16"/>
              </w:rPr>
            </w:pPr>
            <w:r w:rsidRPr="00033E20">
              <w:rPr>
                <w:i/>
                <w:i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1FBFA175" w14:textId="77777777" w:rsidR="00033E20" w:rsidRPr="00033E20" w:rsidRDefault="00033E20" w:rsidP="00033E20">
            <w:pPr>
              <w:jc w:val="right"/>
              <w:rPr>
                <w:i/>
                <w:iCs/>
                <w:sz w:val="16"/>
                <w:szCs w:val="16"/>
              </w:rPr>
            </w:pPr>
            <w:r w:rsidRPr="00033E20">
              <w:rPr>
                <w:i/>
                <w:iCs/>
                <w:sz w:val="16"/>
                <w:szCs w:val="16"/>
              </w:rPr>
              <w:t>0,00</w:t>
            </w:r>
          </w:p>
        </w:tc>
        <w:tc>
          <w:tcPr>
            <w:tcW w:w="851" w:type="dxa"/>
            <w:tcBorders>
              <w:top w:val="nil"/>
              <w:left w:val="nil"/>
              <w:bottom w:val="single" w:sz="4" w:space="0" w:color="auto"/>
              <w:right w:val="single" w:sz="4" w:space="0" w:color="auto"/>
            </w:tcBorders>
            <w:shd w:val="clear" w:color="auto" w:fill="auto"/>
            <w:noWrap/>
            <w:hideMark/>
          </w:tcPr>
          <w:p w14:paraId="15A1D65B" w14:textId="77777777" w:rsidR="00033E20" w:rsidRPr="00033E20" w:rsidRDefault="00033E20" w:rsidP="00033E20">
            <w:pPr>
              <w:jc w:val="right"/>
              <w:rPr>
                <w:i/>
                <w:iCs/>
                <w:sz w:val="16"/>
                <w:szCs w:val="16"/>
              </w:rPr>
            </w:pPr>
            <w:r w:rsidRPr="00033E20">
              <w:rPr>
                <w:i/>
                <w:iCs/>
                <w:sz w:val="16"/>
                <w:szCs w:val="16"/>
              </w:rPr>
              <w:t>0,00%</w:t>
            </w:r>
          </w:p>
        </w:tc>
      </w:tr>
      <w:tr w:rsidR="00033E20" w:rsidRPr="00033E20" w14:paraId="3C3E97B9" w14:textId="77777777" w:rsidTr="00830158">
        <w:trPr>
          <w:gridAfter w:val="1"/>
          <w:wAfter w:w="21" w:type="dxa"/>
          <w:trHeight w:val="312"/>
        </w:trPr>
        <w:tc>
          <w:tcPr>
            <w:tcW w:w="816" w:type="dxa"/>
            <w:tcBorders>
              <w:top w:val="nil"/>
              <w:left w:val="single" w:sz="4" w:space="0" w:color="auto"/>
              <w:bottom w:val="single" w:sz="4" w:space="0" w:color="auto"/>
              <w:right w:val="single" w:sz="4" w:space="0" w:color="auto"/>
            </w:tcBorders>
            <w:shd w:val="clear" w:color="auto" w:fill="auto"/>
            <w:noWrap/>
            <w:hideMark/>
          </w:tcPr>
          <w:p w14:paraId="7D773E16" w14:textId="77777777" w:rsidR="00033E20" w:rsidRPr="00033E20" w:rsidRDefault="00033E20" w:rsidP="00033E20">
            <w:pPr>
              <w:jc w:val="right"/>
              <w:rPr>
                <w:sz w:val="16"/>
                <w:szCs w:val="16"/>
              </w:rPr>
            </w:pPr>
            <w:r w:rsidRPr="00033E20">
              <w:rPr>
                <w:sz w:val="16"/>
                <w:szCs w:val="16"/>
              </w:rPr>
              <w:t>2.11.</w:t>
            </w:r>
          </w:p>
        </w:tc>
        <w:tc>
          <w:tcPr>
            <w:tcW w:w="1731" w:type="dxa"/>
            <w:tcBorders>
              <w:top w:val="nil"/>
              <w:left w:val="nil"/>
              <w:bottom w:val="single" w:sz="4" w:space="0" w:color="auto"/>
              <w:right w:val="single" w:sz="4" w:space="0" w:color="auto"/>
            </w:tcBorders>
            <w:shd w:val="clear" w:color="auto" w:fill="auto"/>
            <w:hideMark/>
          </w:tcPr>
          <w:p w14:paraId="6295C00F" w14:textId="77777777" w:rsidR="00033E20" w:rsidRPr="00033E20" w:rsidRDefault="00033E20" w:rsidP="00033E20">
            <w:pPr>
              <w:rPr>
                <w:sz w:val="16"/>
                <w:szCs w:val="16"/>
              </w:rPr>
            </w:pPr>
            <w:r w:rsidRPr="00033E20">
              <w:rPr>
                <w:sz w:val="16"/>
                <w:szCs w:val="16"/>
              </w:rPr>
              <w:t>Прибыль на капитальные вложения</w:t>
            </w:r>
          </w:p>
        </w:tc>
        <w:tc>
          <w:tcPr>
            <w:tcW w:w="850" w:type="dxa"/>
            <w:tcBorders>
              <w:top w:val="nil"/>
              <w:left w:val="nil"/>
              <w:bottom w:val="single" w:sz="4" w:space="0" w:color="auto"/>
              <w:right w:val="single" w:sz="4" w:space="0" w:color="auto"/>
            </w:tcBorders>
            <w:shd w:val="clear" w:color="auto" w:fill="auto"/>
            <w:noWrap/>
            <w:hideMark/>
          </w:tcPr>
          <w:p w14:paraId="25F5F936" w14:textId="77777777" w:rsidR="00033E20" w:rsidRPr="00033E20" w:rsidRDefault="00033E20" w:rsidP="00033E20">
            <w:pPr>
              <w:jc w:val="center"/>
              <w:rPr>
                <w:sz w:val="16"/>
                <w:szCs w:val="16"/>
              </w:rPr>
            </w:pPr>
            <w:r w:rsidRPr="00033E20">
              <w:rPr>
                <w:sz w:val="16"/>
                <w:szCs w:val="16"/>
              </w:rPr>
              <w:t>тыс. руб.</w:t>
            </w:r>
          </w:p>
        </w:tc>
        <w:tc>
          <w:tcPr>
            <w:tcW w:w="992" w:type="dxa"/>
            <w:tcBorders>
              <w:top w:val="nil"/>
              <w:left w:val="nil"/>
              <w:bottom w:val="single" w:sz="4" w:space="0" w:color="auto"/>
              <w:right w:val="single" w:sz="4" w:space="0" w:color="auto"/>
            </w:tcBorders>
            <w:shd w:val="clear" w:color="auto" w:fill="auto"/>
            <w:noWrap/>
            <w:hideMark/>
          </w:tcPr>
          <w:p w14:paraId="68664676"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36A9FF66" w14:textId="77777777" w:rsidR="00033E20" w:rsidRPr="00033E20" w:rsidRDefault="00033E20" w:rsidP="00033E20">
            <w:pPr>
              <w:jc w:val="right"/>
              <w:rPr>
                <w:i/>
                <w:iCs/>
                <w:sz w:val="16"/>
                <w:szCs w:val="16"/>
              </w:rPr>
            </w:pPr>
            <w:r w:rsidRPr="00033E20">
              <w:rPr>
                <w:i/>
                <w:iCs/>
                <w:sz w:val="16"/>
                <w:szCs w:val="16"/>
              </w:rPr>
              <w:t>2 059,77</w:t>
            </w:r>
          </w:p>
        </w:tc>
        <w:tc>
          <w:tcPr>
            <w:tcW w:w="992" w:type="dxa"/>
            <w:tcBorders>
              <w:top w:val="nil"/>
              <w:left w:val="nil"/>
              <w:bottom w:val="single" w:sz="4" w:space="0" w:color="auto"/>
              <w:right w:val="single" w:sz="4" w:space="0" w:color="auto"/>
            </w:tcBorders>
            <w:shd w:val="clear" w:color="auto" w:fill="auto"/>
            <w:noWrap/>
            <w:hideMark/>
          </w:tcPr>
          <w:p w14:paraId="32B7C06D" w14:textId="77777777" w:rsidR="00033E20" w:rsidRPr="00033E20" w:rsidRDefault="00033E20" w:rsidP="00033E20">
            <w:pPr>
              <w:jc w:val="right"/>
              <w:rPr>
                <w:i/>
                <w:iCs/>
                <w:sz w:val="16"/>
                <w:szCs w:val="16"/>
              </w:rPr>
            </w:pPr>
            <w:r w:rsidRPr="00033E20">
              <w:rPr>
                <w:i/>
                <w:iCs/>
                <w:sz w:val="16"/>
                <w:szCs w:val="16"/>
              </w:rPr>
              <w:t>0,00</w:t>
            </w:r>
          </w:p>
        </w:tc>
        <w:tc>
          <w:tcPr>
            <w:tcW w:w="2268" w:type="dxa"/>
            <w:tcBorders>
              <w:top w:val="nil"/>
              <w:left w:val="nil"/>
              <w:bottom w:val="single" w:sz="4" w:space="0" w:color="auto"/>
              <w:right w:val="single" w:sz="4" w:space="0" w:color="auto"/>
            </w:tcBorders>
            <w:shd w:val="clear" w:color="auto" w:fill="auto"/>
            <w:noWrap/>
            <w:hideMark/>
          </w:tcPr>
          <w:p w14:paraId="4E5DDD4E" w14:textId="77777777" w:rsidR="00033E20" w:rsidRPr="00033E20" w:rsidRDefault="00033E20" w:rsidP="00033E20">
            <w:pPr>
              <w:rPr>
                <w:sz w:val="16"/>
                <w:szCs w:val="16"/>
              </w:rPr>
            </w:pPr>
            <w:r w:rsidRPr="00033E20">
              <w:rPr>
                <w:sz w:val="16"/>
                <w:szCs w:val="16"/>
              </w:rPr>
              <w:t> Экономически необоснованные расходы</w:t>
            </w:r>
          </w:p>
        </w:tc>
        <w:tc>
          <w:tcPr>
            <w:tcW w:w="992" w:type="dxa"/>
            <w:tcBorders>
              <w:top w:val="nil"/>
              <w:left w:val="nil"/>
              <w:bottom w:val="single" w:sz="4" w:space="0" w:color="auto"/>
              <w:right w:val="single" w:sz="4" w:space="0" w:color="auto"/>
            </w:tcBorders>
            <w:shd w:val="clear" w:color="auto" w:fill="auto"/>
            <w:noWrap/>
            <w:hideMark/>
          </w:tcPr>
          <w:p w14:paraId="01FFCCA9" w14:textId="77777777" w:rsidR="00033E20" w:rsidRPr="00033E20" w:rsidRDefault="00033E20" w:rsidP="00033E20">
            <w:pPr>
              <w:jc w:val="right"/>
              <w:rPr>
                <w:sz w:val="16"/>
                <w:szCs w:val="16"/>
              </w:rPr>
            </w:pPr>
            <w:r w:rsidRPr="00033E20">
              <w:rPr>
                <w:sz w:val="16"/>
                <w:szCs w:val="16"/>
              </w:rPr>
              <w:t>-2 059,77</w:t>
            </w:r>
          </w:p>
        </w:tc>
        <w:tc>
          <w:tcPr>
            <w:tcW w:w="851" w:type="dxa"/>
            <w:tcBorders>
              <w:top w:val="nil"/>
              <w:left w:val="nil"/>
              <w:bottom w:val="single" w:sz="4" w:space="0" w:color="auto"/>
              <w:right w:val="single" w:sz="4" w:space="0" w:color="auto"/>
            </w:tcBorders>
            <w:shd w:val="clear" w:color="auto" w:fill="auto"/>
            <w:noWrap/>
            <w:hideMark/>
          </w:tcPr>
          <w:p w14:paraId="4D5B2245" w14:textId="77777777" w:rsidR="00033E20" w:rsidRPr="00033E20" w:rsidRDefault="00033E20" w:rsidP="00033E20">
            <w:pPr>
              <w:jc w:val="right"/>
              <w:rPr>
                <w:sz w:val="16"/>
                <w:szCs w:val="16"/>
              </w:rPr>
            </w:pPr>
            <w:r w:rsidRPr="00033E20">
              <w:rPr>
                <w:sz w:val="16"/>
                <w:szCs w:val="16"/>
              </w:rPr>
              <w:t>0,00%</w:t>
            </w:r>
          </w:p>
        </w:tc>
      </w:tr>
      <w:tr w:rsidR="00033E20" w:rsidRPr="00033E20" w14:paraId="3458D101" w14:textId="77777777" w:rsidTr="00830158">
        <w:trPr>
          <w:gridAfter w:val="1"/>
          <w:wAfter w:w="21" w:type="dxa"/>
          <w:trHeight w:val="312"/>
        </w:trPr>
        <w:tc>
          <w:tcPr>
            <w:tcW w:w="2547" w:type="dxa"/>
            <w:gridSpan w:val="2"/>
            <w:tcBorders>
              <w:top w:val="single" w:sz="4" w:space="0" w:color="auto"/>
              <w:left w:val="single" w:sz="4" w:space="0" w:color="auto"/>
              <w:bottom w:val="single" w:sz="4" w:space="0" w:color="auto"/>
              <w:right w:val="single" w:sz="4" w:space="0" w:color="auto"/>
            </w:tcBorders>
            <w:shd w:val="clear" w:color="auto" w:fill="auto"/>
            <w:hideMark/>
          </w:tcPr>
          <w:p w14:paraId="484F58D7" w14:textId="77777777" w:rsidR="00033E20" w:rsidRPr="00033E20" w:rsidRDefault="00033E20" w:rsidP="00033E20">
            <w:pPr>
              <w:jc w:val="center"/>
              <w:rPr>
                <w:sz w:val="16"/>
                <w:szCs w:val="16"/>
              </w:rPr>
            </w:pPr>
            <w:r w:rsidRPr="00033E20">
              <w:rPr>
                <w:sz w:val="16"/>
                <w:szCs w:val="16"/>
              </w:rPr>
              <w:t>Проверка прибыли на капитальные вложения (не более 12% от НВВ на содержание сетей)</w:t>
            </w:r>
          </w:p>
        </w:tc>
        <w:tc>
          <w:tcPr>
            <w:tcW w:w="850" w:type="dxa"/>
            <w:tcBorders>
              <w:top w:val="nil"/>
              <w:left w:val="nil"/>
              <w:bottom w:val="single" w:sz="4" w:space="0" w:color="auto"/>
              <w:right w:val="single" w:sz="4" w:space="0" w:color="auto"/>
            </w:tcBorders>
            <w:shd w:val="clear" w:color="auto" w:fill="auto"/>
            <w:noWrap/>
            <w:hideMark/>
          </w:tcPr>
          <w:p w14:paraId="271018A2" w14:textId="77777777" w:rsidR="00033E20" w:rsidRPr="00033E20" w:rsidRDefault="00033E20" w:rsidP="00033E20">
            <w:pPr>
              <w:jc w:val="center"/>
              <w:rPr>
                <w:sz w:val="16"/>
                <w:szCs w:val="16"/>
              </w:rPr>
            </w:pPr>
            <w:r w:rsidRPr="00033E20">
              <w:rPr>
                <w:sz w:val="16"/>
                <w:szCs w:val="16"/>
              </w:rPr>
              <w:t>тыс. руб.</w:t>
            </w:r>
          </w:p>
        </w:tc>
        <w:tc>
          <w:tcPr>
            <w:tcW w:w="992" w:type="dxa"/>
            <w:tcBorders>
              <w:top w:val="nil"/>
              <w:left w:val="nil"/>
              <w:bottom w:val="single" w:sz="4" w:space="0" w:color="auto"/>
              <w:right w:val="single" w:sz="4" w:space="0" w:color="auto"/>
            </w:tcBorders>
            <w:shd w:val="clear" w:color="auto" w:fill="auto"/>
            <w:noWrap/>
            <w:hideMark/>
          </w:tcPr>
          <w:p w14:paraId="2F8DC13D"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6C3B1873" w14:textId="77777777" w:rsidR="00033E20" w:rsidRPr="00033E20" w:rsidRDefault="00033E20" w:rsidP="00033E20">
            <w:pPr>
              <w:jc w:val="right"/>
              <w:rPr>
                <w:sz w:val="16"/>
                <w:szCs w:val="16"/>
              </w:rPr>
            </w:pPr>
            <w:r w:rsidRPr="00033E20">
              <w:rPr>
                <w:sz w:val="16"/>
                <w:szCs w:val="16"/>
              </w:rPr>
              <w:t>8,58%</w:t>
            </w:r>
          </w:p>
        </w:tc>
        <w:tc>
          <w:tcPr>
            <w:tcW w:w="992" w:type="dxa"/>
            <w:tcBorders>
              <w:top w:val="nil"/>
              <w:left w:val="nil"/>
              <w:bottom w:val="single" w:sz="4" w:space="0" w:color="auto"/>
              <w:right w:val="single" w:sz="4" w:space="0" w:color="auto"/>
            </w:tcBorders>
            <w:shd w:val="clear" w:color="auto" w:fill="auto"/>
            <w:noWrap/>
            <w:hideMark/>
          </w:tcPr>
          <w:p w14:paraId="3225E512" w14:textId="77777777" w:rsidR="00033E20" w:rsidRPr="00033E20" w:rsidRDefault="00033E20" w:rsidP="00033E20">
            <w:pPr>
              <w:jc w:val="right"/>
              <w:rPr>
                <w:sz w:val="16"/>
                <w:szCs w:val="16"/>
              </w:rPr>
            </w:pPr>
            <w:r w:rsidRPr="00033E20">
              <w:rPr>
                <w:sz w:val="16"/>
                <w:szCs w:val="16"/>
              </w:rPr>
              <w:t>0,00%</w:t>
            </w:r>
          </w:p>
        </w:tc>
        <w:tc>
          <w:tcPr>
            <w:tcW w:w="2268" w:type="dxa"/>
            <w:tcBorders>
              <w:top w:val="nil"/>
              <w:left w:val="nil"/>
              <w:bottom w:val="single" w:sz="4" w:space="0" w:color="auto"/>
              <w:right w:val="single" w:sz="4" w:space="0" w:color="auto"/>
            </w:tcBorders>
            <w:shd w:val="clear" w:color="auto" w:fill="auto"/>
            <w:noWrap/>
            <w:hideMark/>
          </w:tcPr>
          <w:p w14:paraId="72D1AF97"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714A1BB4" w14:textId="77777777" w:rsidR="00033E20" w:rsidRPr="00033E20" w:rsidRDefault="00033E20" w:rsidP="00033E20">
            <w:pPr>
              <w:jc w:val="right"/>
              <w:rPr>
                <w:sz w:val="16"/>
                <w:szCs w:val="16"/>
              </w:rPr>
            </w:pPr>
            <w:r w:rsidRPr="00033E20">
              <w:rPr>
                <w:sz w:val="16"/>
                <w:szCs w:val="16"/>
              </w:rPr>
              <w:t>-0,09</w:t>
            </w:r>
          </w:p>
        </w:tc>
        <w:tc>
          <w:tcPr>
            <w:tcW w:w="851" w:type="dxa"/>
            <w:tcBorders>
              <w:top w:val="nil"/>
              <w:left w:val="nil"/>
              <w:bottom w:val="single" w:sz="4" w:space="0" w:color="auto"/>
              <w:right w:val="single" w:sz="4" w:space="0" w:color="auto"/>
            </w:tcBorders>
            <w:shd w:val="clear" w:color="auto" w:fill="auto"/>
            <w:noWrap/>
            <w:hideMark/>
          </w:tcPr>
          <w:p w14:paraId="4315BF4D" w14:textId="77777777" w:rsidR="00033E20" w:rsidRPr="00033E20" w:rsidRDefault="00033E20" w:rsidP="00033E20">
            <w:pPr>
              <w:jc w:val="right"/>
              <w:rPr>
                <w:sz w:val="16"/>
                <w:szCs w:val="16"/>
              </w:rPr>
            </w:pPr>
            <w:r w:rsidRPr="00033E20">
              <w:rPr>
                <w:sz w:val="16"/>
                <w:szCs w:val="16"/>
              </w:rPr>
              <w:t>0,00%</w:t>
            </w:r>
          </w:p>
        </w:tc>
      </w:tr>
      <w:tr w:rsidR="00033E20" w:rsidRPr="00033E20" w14:paraId="657DF2C8" w14:textId="77777777" w:rsidTr="00830158">
        <w:trPr>
          <w:gridAfter w:val="1"/>
          <w:wAfter w:w="21" w:type="dxa"/>
          <w:trHeight w:val="660"/>
        </w:trPr>
        <w:tc>
          <w:tcPr>
            <w:tcW w:w="2547" w:type="dxa"/>
            <w:gridSpan w:val="2"/>
            <w:tcBorders>
              <w:top w:val="single" w:sz="4" w:space="0" w:color="auto"/>
              <w:left w:val="single" w:sz="4" w:space="0" w:color="auto"/>
              <w:bottom w:val="single" w:sz="4" w:space="0" w:color="auto"/>
              <w:right w:val="single" w:sz="4" w:space="0" w:color="auto"/>
            </w:tcBorders>
            <w:shd w:val="clear" w:color="auto" w:fill="auto"/>
            <w:hideMark/>
          </w:tcPr>
          <w:p w14:paraId="4E56D9A5" w14:textId="77777777" w:rsidR="00033E20" w:rsidRPr="00033E20" w:rsidRDefault="00033E20" w:rsidP="00033E20">
            <w:pPr>
              <w:rPr>
                <w:b/>
                <w:bCs/>
                <w:sz w:val="16"/>
                <w:szCs w:val="16"/>
              </w:rPr>
            </w:pPr>
            <w:r w:rsidRPr="00033E20">
              <w:rPr>
                <w:b/>
                <w:bCs/>
                <w:sz w:val="16"/>
                <w:szCs w:val="16"/>
              </w:rPr>
              <w:t>ИТОГО неподконтрольных расходов</w:t>
            </w:r>
          </w:p>
        </w:tc>
        <w:tc>
          <w:tcPr>
            <w:tcW w:w="850" w:type="dxa"/>
            <w:tcBorders>
              <w:top w:val="nil"/>
              <w:left w:val="nil"/>
              <w:bottom w:val="single" w:sz="4" w:space="0" w:color="auto"/>
              <w:right w:val="single" w:sz="4" w:space="0" w:color="auto"/>
            </w:tcBorders>
            <w:shd w:val="clear" w:color="auto" w:fill="auto"/>
            <w:noWrap/>
            <w:hideMark/>
          </w:tcPr>
          <w:p w14:paraId="74E87750" w14:textId="77777777" w:rsidR="00033E20" w:rsidRPr="00033E20" w:rsidRDefault="00033E20" w:rsidP="00033E20">
            <w:pPr>
              <w:jc w:val="center"/>
              <w:rPr>
                <w:b/>
                <w:bCs/>
                <w:sz w:val="16"/>
                <w:szCs w:val="16"/>
              </w:rPr>
            </w:pPr>
            <w:r w:rsidRPr="00033E20">
              <w:rPr>
                <w:b/>
                <w:b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1536393E" w14:textId="77777777" w:rsidR="00033E20" w:rsidRPr="00033E20" w:rsidRDefault="00033E20" w:rsidP="00033E20">
            <w:pPr>
              <w:jc w:val="right"/>
              <w:rPr>
                <w:b/>
                <w:bCs/>
                <w:sz w:val="16"/>
                <w:szCs w:val="16"/>
              </w:rPr>
            </w:pPr>
            <w:r w:rsidRPr="00033E20">
              <w:rPr>
                <w:b/>
                <w:bCs/>
                <w:sz w:val="16"/>
                <w:szCs w:val="16"/>
              </w:rPr>
              <w:t>1 191,03</w:t>
            </w:r>
          </w:p>
        </w:tc>
        <w:tc>
          <w:tcPr>
            <w:tcW w:w="993" w:type="dxa"/>
            <w:tcBorders>
              <w:top w:val="nil"/>
              <w:left w:val="nil"/>
              <w:bottom w:val="single" w:sz="4" w:space="0" w:color="auto"/>
              <w:right w:val="single" w:sz="4" w:space="0" w:color="auto"/>
            </w:tcBorders>
            <w:shd w:val="clear" w:color="auto" w:fill="auto"/>
            <w:noWrap/>
            <w:hideMark/>
          </w:tcPr>
          <w:p w14:paraId="5C3EB8B1" w14:textId="77777777" w:rsidR="00033E20" w:rsidRPr="00033E20" w:rsidRDefault="00033E20" w:rsidP="00033E20">
            <w:pPr>
              <w:jc w:val="right"/>
              <w:rPr>
                <w:b/>
                <w:bCs/>
                <w:sz w:val="16"/>
                <w:szCs w:val="16"/>
              </w:rPr>
            </w:pPr>
            <w:r w:rsidRPr="00033E20">
              <w:rPr>
                <w:b/>
                <w:bCs/>
                <w:sz w:val="16"/>
                <w:szCs w:val="16"/>
              </w:rPr>
              <w:t>12 642,95</w:t>
            </w:r>
          </w:p>
        </w:tc>
        <w:tc>
          <w:tcPr>
            <w:tcW w:w="992" w:type="dxa"/>
            <w:tcBorders>
              <w:top w:val="nil"/>
              <w:left w:val="nil"/>
              <w:bottom w:val="single" w:sz="4" w:space="0" w:color="auto"/>
              <w:right w:val="single" w:sz="4" w:space="0" w:color="auto"/>
            </w:tcBorders>
            <w:shd w:val="clear" w:color="auto" w:fill="auto"/>
            <w:noWrap/>
            <w:hideMark/>
          </w:tcPr>
          <w:p w14:paraId="6D404ED7" w14:textId="77777777" w:rsidR="00033E20" w:rsidRPr="00033E20" w:rsidRDefault="00033E20" w:rsidP="00033E20">
            <w:pPr>
              <w:jc w:val="right"/>
              <w:rPr>
                <w:b/>
                <w:bCs/>
                <w:sz w:val="16"/>
                <w:szCs w:val="16"/>
              </w:rPr>
            </w:pPr>
            <w:r w:rsidRPr="00033E20">
              <w:rPr>
                <w:b/>
                <w:bCs/>
                <w:sz w:val="16"/>
                <w:szCs w:val="16"/>
              </w:rPr>
              <w:t>4 598,15</w:t>
            </w:r>
          </w:p>
        </w:tc>
        <w:tc>
          <w:tcPr>
            <w:tcW w:w="2268" w:type="dxa"/>
            <w:tcBorders>
              <w:top w:val="nil"/>
              <w:left w:val="nil"/>
              <w:bottom w:val="single" w:sz="4" w:space="0" w:color="auto"/>
              <w:right w:val="single" w:sz="4" w:space="0" w:color="auto"/>
            </w:tcBorders>
            <w:shd w:val="clear" w:color="auto" w:fill="auto"/>
            <w:noWrap/>
            <w:hideMark/>
          </w:tcPr>
          <w:p w14:paraId="571D8790" w14:textId="77777777" w:rsidR="00033E20" w:rsidRPr="00033E20" w:rsidRDefault="00033E20" w:rsidP="00033E20">
            <w:pPr>
              <w:rPr>
                <w:b/>
                <w:bCs/>
                <w:sz w:val="16"/>
                <w:szCs w:val="16"/>
              </w:rPr>
            </w:pPr>
            <w:r w:rsidRPr="00033E20">
              <w:rPr>
                <w:b/>
                <w:b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22E68A16" w14:textId="77777777" w:rsidR="00033E20" w:rsidRPr="00033E20" w:rsidRDefault="00033E20" w:rsidP="00033E20">
            <w:pPr>
              <w:jc w:val="right"/>
              <w:rPr>
                <w:b/>
                <w:bCs/>
                <w:sz w:val="16"/>
                <w:szCs w:val="16"/>
              </w:rPr>
            </w:pPr>
            <w:r w:rsidRPr="00033E20">
              <w:rPr>
                <w:b/>
                <w:bCs/>
                <w:sz w:val="16"/>
                <w:szCs w:val="16"/>
              </w:rPr>
              <w:t>-8 044,80</w:t>
            </w:r>
          </w:p>
        </w:tc>
        <w:tc>
          <w:tcPr>
            <w:tcW w:w="851" w:type="dxa"/>
            <w:tcBorders>
              <w:top w:val="nil"/>
              <w:left w:val="nil"/>
              <w:bottom w:val="single" w:sz="4" w:space="0" w:color="auto"/>
              <w:right w:val="single" w:sz="4" w:space="0" w:color="auto"/>
            </w:tcBorders>
            <w:shd w:val="clear" w:color="auto" w:fill="auto"/>
            <w:noWrap/>
            <w:hideMark/>
          </w:tcPr>
          <w:p w14:paraId="014C419E" w14:textId="77777777" w:rsidR="00033E20" w:rsidRPr="00033E20" w:rsidRDefault="00033E20" w:rsidP="00033E20">
            <w:pPr>
              <w:jc w:val="right"/>
              <w:rPr>
                <w:b/>
                <w:bCs/>
                <w:sz w:val="16"/>
                <w:szCs w:val="16"/>
              </w:rPr>
            </w:pPr>
            <w:r w:rsidRPr="00033E20">
              <w:rPr>
                <w:b/>
                <w:bCs/>
                <w:sz w:val="16"/>
                <w:szCs w:val="16"/>
              </w:rPr>
              <w:t>286,07%</w:t>
            </w:r>
          </w:p>
        </w:tc>
      </w:tr>
      <w:tr w:rsidR="00033E20" w:rsidRPr="00033E20" w14:paraId="5EC2C53D" w14:textId="77777777" w:rsidTr="00830158">
        <w:trPr>
          <w:gridAfter w:val="1"/>
          <w:wAfter w:w="21" w:type="dxa"/>
          <w:trHeight w:val="312"/>
        </w:trPr>
        <w:tc>
          <w:tcPr>
            <w:tcW w:w="816" w:type="dxa"/>
            <w:tcBorders>
              <w:top w:val="nil"/>
              <w:left w:val="single" w:sz="4" w:space="0" w:color="auto"/>
              <w:bottom w:val="single" w:sz="4" w:space="0" w:color="auto"/>
              <w:right w:val="single" w:sz="4" w:space="0" w:color="auto"/>
            </w:tcBorders>
            <w:shd w:val="clear" w:color="auto" w:fill="auto"/>
            <w:hideMark/>
          </w:tcPr>
          <w:p w14:paraId="2BD7DF31" w14:textId="77777777" w:rsidR="00033E20" w:rsidRPr="00033E20" w:rsidRDefault="00033E20" w:rsidP="00033E20">
            <w:pPr>
              <w:jc w:val="center"/>
              <w:rPr>
                <w:b/>
                <w:bCs/>
                <w:sz w:val="16"/>
                <w:szCs w:val="16"/>
              </w:rPr>
            </w:pPr>
            <w:r w:rsidRPr="00033E20">
              <w:rPr>
                <w:b/>
                <w:bCs/>
                <w:sz w:val="16"/>
                <w:szCs w:val="16"/>
              </w:rPr>
              <w:t> </w:t>
            </w:r>
          </w:p>
        </w:tc>
        <w:tc>
          <w:tcPr>
            <w:tcW w:w="1731" w:type="dxa"/>
            <w:tcBorders>
              <w:top w:val="nil"/>
              <w:left w:val="nil"/>
              <w:bottom w:val="single" w:sz="4" w:space="0" w:color="auto"/>
              <w:right w:val="single" w:sz="4" w:space="0" w:color="auto"/>
            </w:tcBorders>
            <w:shd w:val="clear" w:color="auto" w:fill="auto"/>
            <w:hideMark/>
          </w:tcPr>
          <w:p w14:paraId="139A1566" w14:textId="77777777" w:rsidR="00033E20" w:rsidRPr="00033E20" w:rsidRDefault="00033E20" w:rsidP="00033E20">
            <w:pPr>
              <w:rPr>
                <w:sz w:val="16"/>
                <w:szCs w:val="16"/>
              </w:rPr>
            </w:pPr>
            <w:r w:rsidRPr="00033E20">
              <w:rPr>
                <w:sz w:val="16"/>
                <w:szCs w:val="16"/>
              </w:rPr>
              <w:t xml:space="preserve">Приборы учета </w:t>
            </w:r>
          </w:p>
        </w:tc>
        <w:tc>
          <w:tcPr>
            <w:tcW w:w="850" w:type="dxa"/>
            <w:tcBorders>
              <w:top w:val="nil"/>
              <w:left w:val="nil"/>
              <w:bottom w:val="single" w:sz="4" w:space="0" w:color="auto"/>
              <w:right w:val="single" w:sz="4" w:space="0" w:color="auto"/>
            </w:tcBorders>
            <w:shd w:val="clear" w:color="auto" w:fill="auto"/>
            <w:noWrap/>
            <w:hideMark/>
          </w:tcPr>
          <w:p w14:paraId="19339F2E" w14:textId="77777777" w:rsidR="00033E20" w:rsidRPr="00033E20" w:rsidRDefault="00033E20" w:rsidP="00033E20">
            <w:pPr>
              <w:jc w:val="center"/>
              <w:rPr>
                <w:sz w:val="16"/>
                <w:szCs w:val="16"/>
              </w:rPr>
            </w:pPr>
            <w:r w:rsidRPr="00033E20">
              <w:rPr>
                <w:sz w:val="16"/>
                <w:szCs w:val="16"/>
              </w:rPr>
              <w:t>тыс. руб.</w:t>
            </w:r>
          </w:p>
        </w:tc>
        <w:tc>
          <w:tcPr>
            <w:tcW w:w="992" w:type="dxa"/>
            <w:tcBorders>
              <w:top w:val="nil"/>
              <w:left w:val="nil"/>
              <w:bottom w:val="single" w:sz="4" w:space="0" w:color="auto"/>
              <w:right w:val="single" w:sz="4" w:space="0" w:color="auto"/>
            </w:tcBorders>
            <w:shd w:val="clear" w:color="auto" w:fill="auto"/>
            <w:noWrap/>
            <w:hideMark/>
          </w:tcPr>
          <w:p w14:paraId="6C6E793B"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652DBE3F"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6E873CB" w14:textId="77777777" w:rsidR="00033E20" w:rsidRPr="00033E20" w:rsidRDefault="00033E20" w:rsidP="00033E20">
            <w:pPr>
              <w:jc w:val="right"/>
              <w:rPr>
                <w:sz w:val="16"/>
                <w:szCs w:val="16"/>
              </w:rPr>
            </w:pPr>
            <w:r w:rsidRPr="00033E20">
              <w:rPr>
                <w:sz w:val="16"/>
                <w:szCs w:val="16"/>
              </w:rPr>
              <w:t>0,00</w:t>
            </w:r>
          </w:p>
        </w:tc>
        <w:tc>
          <w:tcPr>
            <w:tcW w:w="2268" w:type="dxa"/>
            <w:tcBorders>
              <w:top w:val="nil"/>
              <w:left w:val="nil"/>
              <w:bottom w:val="single" w:sz="4" w:space="0" w:color="auto"/>
              <w:right w:val="single" w:sz="4" w:space="0" w:color="auto"/>
            </w:tcBorders>
            <w:shd w:val="clear" w:color="auto" w:fill="auto"/>
            <w:noWrap/>
            <w:hideMark/>
          </w:tcPr>
          <w:p w14:paraId="3EAF04B8"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5B54D5BE" w14:textId="77777777" w:rsidR="00033E20" w:rsidRPr="00033E20" w:rsidRDefault="00033E20" w:rsidP="00033E20">
            <w:pPr>
              <w:jc w:val="right"/>
              <w:rPr>
                <w:sz w:val="16"/>
                <w:szCs w:val="16"/>
              </w:rPr>
            </w:pPr>
            <w:r w:rsidRPr="00033E20">
              <w:rPr>
                <w:sz w:val="16"/>
                <w:szCs w:val="16"/>
              </w:rPr>
              <w:t>0,00</w:t>
            </w:r>
          </w:p>
        </w:tc>
        <w:tc>
          <w:tcPr>
            <w:tcW w:w="851" w:type="dxa"/>
            <w:tcBorders>
              <w:top w:val="nil"/>
              <w:left w:val="nil"/>
              <w:bottom w:val="single" w:sz="4" w:space="0" w:color="auto"/>
              <w:right w:val="single" w:sz="4" w:space="0" w:color="auto"/>
            </w:tcBorders>
            <w:shd w:val="clear" w:color="auto" w:fill="auto"/>
            <w:noWrap/>
            <w:hideMark/>
          </w:tcPr>
          <w:p w14:paraId="6098BE20" w14:textId="77777777" w:rsidR="00033E20" w:rsidRPr="00033E20" w:rsidRDefault="00033E20" w:rsidP="00033E20">
            <w:pPr>
              <w:jc w:val="right"/>
              <w:rPr>
                <w:sz w:val="16"/>
                <w:szCs w:val="16"/>
              </w:rPr>
            </w:pPr>
            <w:r w:rsidRPr="00033E20">
              <w:rPr>
                <w:sz w:val="16"/>
                <w:szCs w:val="16"/>
              </w:rPr>
              <w:t>0,00%</w:t>
            </w:r>
          </w:p>
        </w:tc>
      </w:tr>
      <w:tr w:rsidR="00033E20" w:rsidRPr="00033E20" w14:paraId="5AF4DAAE" w14:textId="77777777" w:rsidTr="00830158">
        <w:trPr>
          <w:gridAfter w:val="1"/>
          <w:wAfter w:w="21" w:type="dxa"/>
          <w:trHeight w:val="324"/>
        </w:trPr>
        <w:tc>
          <w:tcPr>
            <w:tcW w:w="816" w:type="dxa"/>
            <w:tcBorders>
              <w:top w:val="nil"/>
              <w:left w:val="single" w:sz="4" w:space="0" w:color="auto"/>
              <w:bottom w:val="single" w:sz="4" w:space="0" w:color="auto"/>
              <w:right w:val="single" w:sz="4" w:space="0" w:color="auto"/>
            </w:tcBorders>
            <w:shd w:val="clear" w:color="auto" w:fill="auto"/>
            <w:hideMark/>
          </w:tcPr>
          <w:p w14:paraId="71159969" w14:textId="77777777" w:rsidR="00033E20" w:rsidRPr="00033E20" w:rsidRDefault="00033E20" w:rsidP="00033E20">
            <w:pPr>
              <w:jc w:val="center"/>
              <w:rPr>
                <w:b/>
                <w:bCs/>
                <w:sz w:val="16"/>
                <w:szCs w:val="16"/>
              </w:rPr>
            </w:pPr>
            <w:r w:rsidRPr="00033E20">
              <w:rPr>
                <w:b/>
                <w:bCs/>
                <w:sz w:val="16"/>
                <w:szCs w:val="16"/>
              </w:rPr>
              <w:t> </w:t>
            </w:r>
          </w:p>
        </w:tc>
        <w:tc>
          <w:tcPr>
            <w:tcW w:w="1731" w:type="dxa"/>
            <w:tcBorders>
              <w:top w:val="nil"/>
              <w:left w:val="nil"/>
              <w:bottom w:val="single" w:sz="4" w:space="0" w:color="auto"/>
              <w:right w:val="single" w:sz="4" w:space="0" w:color="auto"/>
            </w:tcBorders>
            <w:shd w:val="clear" w:color="auto" w:fill="auto"/>
            <w:hideMark/>
          </w:tcPr>
          <w:p w14:paraId="64AB52B2" w14:textId="77777777" w:rsidR="00033E20" w:rsidRPr="00033E20" w:rsidRDefault="00033E20" w:rsidP="00033E20">
            <w:pPr>
              <w:rPr>
                <w:sz w:val="16"/>
                <w:szCs w:val="16"/>
              </w:rPr>
            </w:pPr>
            <w:r w:rsidRPr="00033E20">
              <w:rPr>
                <w:sz w:val="16"/>
                <w:szCs w:val="16"/>
              </w:rPr>
              <w:t>Экономия потерь по п. 34</w:t>
            </w:r>
          </w:p>
        </w:tc>
        <w:tc>
          <w:tcPr>
            <w:tcW w:w="850" w:type="dxa"/>
            <w:tcBorders>
              <w:top w:val="nil"/>
              <w:left w:val="nil"/>
              <w:bottom w:val="single" w:sz="4" w:space="0" w:color="auto"/>
              <w:right w:val="single" w:sz="4" w:space="0" w:color="auto"/>
            </w:tcBorders>
            <w:shd w:val="clear" w:color="auto" w:fill="auto"/>
            <w:noWrap/>
            <w:hideMark/>
          </w:tcPr>
          <w:p w14:paraId="1B9052C1" w14:textId="77777777" w:rsidR="00033E20" w:rsidRPr="00033E20" w:rsidRDefault="00033E20" w:rsidP="00033E20">
            <w:pPr>
              <w:jc w:val="center"/>
              <w:rPr>
                <w:sz w:val="16"/>
                <w:szCs w:val="16"/>
              </w:rPr>
            </w:pPr>
            <w:r w:rsidRPr="00033E20">
              <w:rPr>
                <w:sz w:val="16"/>
                <w:szCs w:val="16"/>
              </w:rPr>
              <w:t>тыс. руб.</w:t>
            </w:r>
          </w:p>
        </w:tc>
        <w:tc>
          <w:tcPr>
            <w:tcW w:w="992" w:type="dxa"/>
            <w:tcBorders>
              <w:top w:val="nil"/>
              <w:left w:val="nil"/>
              <w:bottom w:val="single" w:sz="4" w:space="0" w:color="auto"/>
              <w:right w:val="single" w:sz="4" w:space="0" w:color="auto"/>
            </w:tcBorders>
            <w:shd w:val="clear" w:color="auto" w:fill="auto"/>
            <w:noWrap/>
            <w:hideMark/>
          </w:tcPr>
          <w:p w14:paraId="0AC372A9"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071267E2"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6827FC33" w14:textId="77777777" w:rsidR="00033E20" w:rsidRPr="00033E20" w:rsidRDefault="00033E20" w:rsidP="00033E20">
            <w:pPr>
              <w:jc w:val="right"/>
              <w:rPr>
                <w:sz w:val="16"/>
                <w:szCs w:val="16"/>
              </w:rPr>
            </w:pPr>
            <w:r w:rsidRPr="00033E20">
              <w:rPr>
                <w:sz w:val="16"/>
                <w:szCs w:val="16"/>
              </w:rPr>
              <w:t>0,00</w:t>
            </w:r>
          </w:p>
        </w:tc>
        <w:tc>
          <w:tcPr>
            <w:tcW w:w="2268" w:type="dxa"/>
            <w:tcBorders>
              <w:top w:val="nil"/>
              <w:left w:val="nil"/>
              <w:bottom w:val="single" w:sz="4" w:space="0" w:color="auto"/>
              <w:right w:val="single" w:sz="4" w:space="0" w:color="auto"/>
            </w:tcBorders>
            <w:shd w:val="clear" w:color="auto" w:fill="auto"/>
            <w:noWrap/>
            <w:hideMark/>
          </w:tcPr>
          <w:p w14:paraId="61032C15"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51BF0F9F" w14:textId="77777777" w:rsidR="00033E20" w:rsidRPr="00033E20" w:rsidRDefault="00033E20" w:rsidP="00033E20">
            <w:pPr>
              <w:jc w:val="right"/>
              <w:rPr>
                <w:sz w:val="16"/>
                <w:szCs w:val="16"/>
              </w:rPr>
            </w:pPr>
            <w:r w:rsidRPr="00033E20">
              <w:rPr>
                <w:sz w:val="16"/>
                <w:szCs w:val="16"/>
              </w:rPr>
              <w:t>0,00</w:t>
            </w:r>
          </w:p>
        </w:tc>
        <w:tc>
          <w:tcPr>
            <w:tcW w:w="851" w:type="dxa"/>
            <w:tcBorders>
              <w:top w:val="nil"/>
              <w:left w:val="nil"/>
              <w:bottom w:val="single" w:sz="4" w:space="0" w:color="auto"/>
              <w:right w:val="single" w:sz="4" w:space="0" w:color="auto"/>
            </w:tcBorders>
            <w:shd w:val="clear" w:color="auto" w:fill="auto"/>
            <w:noWrap/>
            <w:hideMark/>
          </w:tcPr>
          <w:p w14:paraId="29C7397B" w14:textId="77777777" w:rsidR="00033E20" w:rsidRPr="00033E20" w:rsidRDefault="00033E20" w:rsidP="00033E20">
            <w:pPr>
              <w:jc w:val="right"/>
              <w:rPr>
                <w:sz w:val="16"/>
                <w:szCs w:val="16"/>
              </w:rPr>
            </w:pPr>
            <w:r w:rsidRPr="00033E20">
              <w:rPr>
                <w:sz w:val="16"/>
                <w:szCs w:val="16"/>
              </w:rPr>
              <w:t>0,00%</w:t>
            </w:r>
          </w:p>
        </w:tc>
      </w:tr>
      <w:tr w:rsidR="00033E20" w:rsidRPr="00033E20" w14:paraId="166F31EE" w14:textId="77777777" w:rsidTr="00830158">
        <w:trPr>
          <w:trHeight w:val="324"/>
        </w:trPr>
        <w:tc>
          <w:tcPr>
            <w:tcW w:w="10506" w:type="dxa"/>
            <w:gridSpan w:val="10"/>
            <w:tcBorders>
              <w:top w:val="single" w:sz="4" w:space="0" w:color="auto"/>
              <w:left w:val="single" w:sz="4" w:space="0" w:color="auto"/>
              <w:bottom w:val="single" w:sz="4" w:space="0" w:color="auto"/>
              <w:right w:val="single" w:sz="4" w:space="0" w:color="auto"/>
            </w:tcBorders>
            <w:shd w:val="clear" w:color="auto" w:fill="auto"/>
            <w:hideMark/>
          </w:tcPr>
          <w:p w14:paraId="7E762B7C" w14:textId="77777777" w:rsidR="00033E20" w:rsidRPr="00033E20" w:rsidRDefault="00033E20" w:rsidP="00033E20">
            <w:pPr>
              <w:rPr>
                <w:b/>
                <w:bCs/>
                <w:sz w:val="16"/>
                <w:szCs w:val="16"/>
              </w:rPr>
            </w:pPr>
            <w:r w:rsidRPr="00033E20">
              <w:rPr>
                <w:b/>
                <w:bCs/>
                <w:sz w:val="16"/>
                <w:szCs w:val="16"/>
              </w:rPr>
              <w:t>3. Расчёт расходов, связанных с компенсацией незапланированных расходов или полученного избытка</w:t>
            </w:r>
          </w:p>
        </w:tc>
      </w:tr>
      <w:tr w:rsidR="00033E20" w:rsidRPr="00033E20" w14:paraId="20B5720E" w14:textId="77777777" w:rsidTr="00830158">
        <w:trPr>
          <w:gridAfter w:val="1"/>
          <w:wAfter w:w="21" w:type="dxa"/>
          <w:trHeight w:val="948"/>
        </w:trPr>
        <w:tc>
          <w:tcPr>
            <w:tcW w:w="816" w:type="dxa"/>
            <w:tcBorders>
              <w:top w:val="nil"/>
              <w:left w:val="single" w:sz="4" w:space="0" w:color="auto"/>
              <w:bottom w:val="single" w:sz="4" w:space="0" w:color="auto"/>
              <w:right w:val="single" w:sz="4" w:space="0" w:color="auto"/>
            </w:tcBorders>
            <w:shd w:val="clear" w:color="auto" w:fill="auto"/>
            <w:noWrap/>
            <w:hideMark/>
          </w:tcPr>
          <w:p w14:paraId="42DB30EE" w14:textId="77777777" w:rsidR="00033E20" w:rsidRPr="00033E20" w:rsidRDefault="00033E20" w:rsidP="00033E20">
            <w:pPr>
              <w:rPr>
                <w:sz w:val="16"/>
                <w:szCs w:val="16"/>
              </w:rPr>
            </w:pPr>
            <w:r w:rsidRPr="00033E20">
              <w:rPr>
                <w:sz w:val="16"/>
                <w:szCs w:val="16"/>
              </w:rPr>
              <w:t>3.1.</w:t>
            </w:r>
          </w:p>
        </w:tc>
        <w:tc>
          <w:tcPr>
            <w:tcW w:w="1731" w:type="dxa"/>
            <w:tcBorders>
              <w:top w:val="nil"/>
              <w:left w:val="nil"/>
              <w:bottom w:val="single" w:sz="4" w:space="0" w:color="auto"/>
              <w:right w:val="single" w:sz="4" w:space="0" w:color="auto"/>
            </w:tcBorders>
            <w:shd w:val="clear" w:color="auto" w:fill="auto"/>
            <w:hideMark/>
          </w:tcPr>
          <w:p w14:paraId="6DF10083" w14:textId="77777777" w:rsidR="00033E20" w:rsidRPr="00033E20" w:rsidRDefault="00033E20" w:rsidP="00033E20">
            <w:pPr>
              <w:rPr>
                <w:sz w:val="16"/>
                <w:szCs w:val="16"/>
              </w:rPr>
            </w:pPr>
            <w:r w:rsidRPr="00033E20">
              <w:rPr>
                <w:sz w:val="16"/>
                <w:szCs w:val="16"/>
              </w:rPr>
              <w:t>Расходы, связанные с компенсацией незапланированных расходов или полученного избытка</w:t>
            </w:r>
          </w:p>
        </w:tc>
        <w:tc>
          <w:tcPr>
            <w:tcW w:w="850" w:type="dxa"/>
            <w:tcBorders>
              <w:top w:val="nil"/>
              <w:left w:val="nil"/>
              <w:bottom w:val="single" w:sz="4" w:space="0" w:color="auto"/>
              <w:right w:val="single" w:sz="4" w:space="0" w:color="auto"/>
            </w:tcBorders>
            <w:shd w:val="clear" w:color="auto" w:fill="auto"/>
            <w:noWrap/>
            <w:hideMark/>
          </w:tcPr>
          <w:p w14:paraId="51AD8A90" w14:textId="77777777" w:rsidR="00033E20" w:rsidRPr="00033E20" w:rsidRDefault="00033E20" w:rsidP="00033E20">
            <w:pPr>
              <w:jc w:val="center"/>
              <w:rPr>
                <w:sz w:val="16"/>
                <w:szCs w:val="16"/>
              </w:rPr>
            </w:pPr>
            <w:r w:rsidRPr="00033E20">
              <w:rPr>
                <w:sz w:val="16"/>
                <w:szCs w:val="16"/>
              </w:rPr>
              <w:t>тыс. руб.</w:t>
            </w:r>
          </w:p>
        </w:tc>
        <w:tc>
          <w:tcPr>
            <w:tcW w:w="992" w:type="dxa"/>
            <w:tcBorders>
              <w:top w:val="nil"/>
              <w:left w:val="nil"/>
              <w:bottom w:val="single" w:sz="4" w:space="0" w:color="auto"/>
              <w:right w:val="single" w:sz="4" w:space="0" w:color="auto"/>
            </w:tcBorders>
            <w:shd w:val="clear" w:color="auto" w:fill="auto"/>
            <w:noWrap/>
            <w:hideMark/>
          </w:tcPr>
          <w:p w14:paraId="09A9A296"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4BCF1A06"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63264799" w14:textId="77777777" w:rsidR="00033E20" w:rsidRPr="00033E20" w:rsidRDefault="00033E20" w:rsidP="00033E20">
            <w:pPr>
              <w:jc w:val="right"/>
              <w:rPr>
                <w:sz w:val="16"/>
                <w:szCs w:val="16"/>
              </w:rPr>
            </w:pPr>
            <w:r w:rsidRPr="00033E20">
              <w:rPr>
                <w:sz w:val="16"/>
                <w:szCs w:val="16"/>
              </w:rPr>
              <w:t>0,00</w:t>
            </w:r>
          </w:p>
        </w:tc>
        <w:tc>
          <w:tcPr>
            <w:tcW w:w="2268" w:type="dxa"/>
            <w:tcBorders>
              <w:top w:val="nil"/>
              <w:left w:val="nil"/>
              <w:bottom w:val="single" w:sz="4" w:space="0" w:color="auto"/>
              <w:right w:val="single" w:sz="4" w:space="0" w:color="auto"/>
            </w:tcBorders>
            <w:shd w:val="clear" w:color="auto" w:fill="auto"/>
            <w:noWrap/>
            <w:hideMark/>
          </w:tcPr>
          <w:p w14:paraId="4E95963E"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5BB1A44F" w14:textId="77777777" w:rsidR="00033E20" w:rsidRPr="00033E20" w:rsidRDefault="00033E20" w:rsidP="00033E20">
            <w:pPr>
              <w:jc w:val="right"/>
              <w:rPr>
                <w:sz w:val="16"/>
                <w:szCs w:val="16"/>
              </w:rPr>
            </w:pPr>
            <w:r w:rsidRPr="00033E20">
              <w:rPr>
                <w:sz w:val="16"/>
                <w:szCs w:val="16"/>
              </w:rPr>
              <w:t>0,00</w:t>
            </w:r>
          </w:p>
        </w:tc>
        <w:tc>
          <w:tcPr>
            <w:tcW w:w="851" w:type="dxa"/>
            <w:tcBorders>
              <w:top w:val="nil"/>
              <w:left w:val="nil"/>
              <w:bottom w:val="single" w:sz="4" w:space="0" w:color="auto"/>
              <w:right w:val="single" w:sz="4" w:space="0" w:color="auto"/>
            </w:tcBorders>
            <w:shd w:val="clear" w:color="auto" w:fill="auto"/>
            <w:noWrap/>
            <w:hideMark/>
          </w:tcPr>
          <w:p w14:paraId="48F95818" w14:textId="77777777" w:rsidR="00033E20" w:rsidRPr="00033E20" w:rsidRDefault="00033E20" w:rsidP="00033E20">
            <w:pPr>
              <w:jc w:val="right"/>
              <w:rPr>
                <w:sz w:val="16"/>
                <w:szCs w:val="16"/>
              </w:rPr>
            </w:pPr>
            <w:r w:rsidRPr="00033E20">
              <w:rPr>
                <w:sz w:val="16"/>
                <w:szCs w:val="16"/>
              </w:rPr>
              <w:t>0,00%</w:t>
            </w:r>
          </w:p>
        </w:tc>
      </w:tr>
      <w:tr w:rsidR="00033E20" w:rsidRPr="00033E20" w14:paraId="53232737" w14:textId="77777777" w:rsidTr="00830158">
        <w:trPr>
          <w:trHeight w:val="324"/>
        </w:trPr>
        <w:tc>
          <w:tcPr>
            <w:tcW w:w="10506" w:type="dxa"/>
            <w:gridSpan w:val="10"/>
            <w:tcBorders>
              <w:top w:val="single" w:sz="4" w:space="0" w:color="auto"/>
              <w:left w:val="single" w:sz="4" w:space="0" w:color="auto"/>
              <w:bottom w:val="single" w:sz="4" w:space="0" w:color="auto"/>
              <w:right w:val="single" w:sz="4" w:space="0" w:color="auto"/>
            </w:tcBorders>
            <w:shd w:val="clear" w:color="auto" w:fill="auto"/>
            <w:noWrap/>
            <w:hideMark/>
          </w:tcPr>
          <w:p w14:paraId="6BE534B0" w14:textId="77777777" w:rsidR="00033E20" w:rsidRPr="00033E20" w:rsidRDefault="00033E20" w:rsidP="00033E20">
            <w:pPr>
              <w:rPr>
                <w:b/>
                <w:bCs/>
                <w:sz w:val="16"/>
                <w:szCs w:val="16"/>
              </w:rPr>
            </w:pPr>
            <w:r w:rsidRPr="00033E20">
              <w:rPr>
                <w:b/>
                <w:bCs/>
                <w:sz w:val="16"/>
                <w:szCs w:val="16"/>
              </w:rPr>
              <w:t>4. Расчёт корректировки НВВ в соответствии с параметрами надёжности и качества</w:t>
            </w:r>
          </w:p>
        </w:tc>
      </w:tr>
      <w:tr w:rsidR="00033E20" w:rsidRPr="00033E20" w14:paraId="299801B5" w14:textId="77777777" w:rsidTr="00830158">
        <w:trPr>
          <w:gridAfter w:val="1"/>
          <w:wAfter w:w="21" w:type="dxa"/>
          <w:trHeight w:val="312"/>
        </w:trPr>
        <w:tc>
          <w:tcPr>
            <w:tcW w:w="816" w:type="dxa"/>
            <w:tcBorders>
              <w:top w:val="nil"/>
              <w:left w:val="single" w:sz="4" w:space="0" w:color="auto"/>
              <w:bottom w:val="single" w:sz="4" w:space="0" w:color="auto"/>
              <w:right w:val="single" w:sz="4" w:space="0" w:color="auto"/>
            </w:tcBorders>
            <w:shd w:val="clear" w:color="auto" w:fill="auto"/>
            <w:noWrap/>
            <w:hideMark/>
          </w:tcPr>
          <w:p w14:paraId="06A45CC0" w14:textId="77777777" w:rsidR="00033E20" w:rsidRPr="00033E20" w:rsidRDefault="00033E20" w:rsidP="00033E20">
            <w:pPr>
              <w:jc w:val="right"/>
              <w:rPr>
                <w:sz w:val="16"/>
                <w:szCs w:val="16"/>
              </w:rPr>
            </w:pPr>
            <w:r w:rsidRPr="00033E20">
              <w:rPr>
                <w:sz w:val="16"/>
                <w:szCs w:val="16"/>
              </w:rPr>
              <w:t>4.1.</w:t>
            </w:r>
          </w:p>
        </w:tc>
        <w:tc>
          <w:tcPr>
            <w:tcW w:w="1731" w:type="dxa"/>
            <w:tcBorders>
              <w:top w:val="nil"/>
              <w:left w:val="nil"/>
              <w:bottom w:val="single" w:sz="4" w:space="0" w:color="auto"/>
              <w:right w:val="single" w:sz="4" w:space="0" w:color="auto"/>
            </w:tcBorders>
            <w:shd w:val="clear" w:color="auto" w:fill="auto"/>
            <w:noWrap/>
            <w:hideMark/>
          </w:tcPr>
          <w:p w14:paraId="6A86D736" w14:textId="77777777" w:rsidR="00033E20" w:rsidRPr="00033E20" w:rsidRDefault="00033E20" w:rsidP="00033E20">
            <w:pPr>
              <w:rPr>
                <w:sz w:val="16"/>
                <w:szCs w:val="16"/>
              </w:rPr>
            </w:pPr>
            <w:r w:rsidRPr="00033E20">
              <w:rPr>
                <w:sz w:val="16"/>
                <w:szCs w:val="16"/>
              </w:rPr>
              <w:t>Коэффициент надёжности и качества</w:t>
            </w:r>
          </w:p>
        </w:tc>
        <w:tc>
          <w:tcPr>
            <w:tcW w:w="850" w:type="dxa"/>
            <w:tcBorders>
              <w:top w:val="nil"/>
              <w:left w:val="nil"/>
              <w:bottom w:val="single" w:sz="4" w:space="0" w:color="auto"/>
              <w:right w:val="single" w:sz="4" w:space="0" w:color="auto"/>
            </w:tcBorders>
            <w:shd w:val="clear" w:color="auto" w:fill="auto"/>
            <w:noWrap/>
            <w:hideMark/>
          </w:tcPr>
          <w:p w14:paraId="51FB2BED" w14:textId="77777777" w:rsidR="00033E20" w:rsidRPr="00033E20" w:rsidRDefault="00033E20" w:rsidP="00033E20">
            <w:pPr>
              <w:jc w:val="cente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2BD0FFDC"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0BF46FD2"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B72770C" w14:textId="77777777" w:rsidR="00033E20" w:rsidRPr="00033E20" w:rsidRDefault="00033E20" w:rsidP="00033E20">
            <w:pPr>
              <w:jc w:val="right"/>
              <w:rPr>
                <w:sz w:val="16"/>
                <w:szCs w:val="16"/>
              </w:rPr>
            </w:pPr>
            <w:r w:rsidRPr="00033E20">
              <w:rPr>
                <w:sz w:val="16"/>
                <w:szCs w:val="16"/>
              </w:rPr>
              <w:t>0,00</w:t>
            </w:r>
          </w:p>
        </w:tc>
        <w:tc>
          <w:tcPr>
            <w:tcW w:w="2268" w:type="dxa"/>
            <w:tcBorders>
              <w:top w:val="nil"/>
              <w:left w:val="nil"/>
              <w:bottom w:val="single" w:sz="4" w:space="0" w:color="auto"/>
              <w:right w:val="single" w:sz="4" w:space="0" w:color="auto"/>
            </w:tcBorders>
            <w:shd w:val="clear" w:color="auto" w:fill="auto"/>
            <w:noWrap/>
            <w:hideMark/>
          </w:tcPr>
          <w:p w14:paraId="314DE432"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14382E07" w14:textId="77777777" w:rsidR="00033E20" w:rsidRPr="00033E20" w:rsidRDefault="00033E20" w:rsidP="00033E20">
            <w:pPr>
              <w:jc w:val="right"/>
              <w:rPr>
                <w:sz w:val="16"/>
                <w:szCs w:val="16"/>
              </w:rPr>
            </w:pPr>
            <w:r w:rsidRPr="00033E20">
              <w:rPr>
                <w:sz w:val="16"/>
                <w:szCs w:val="16"/>
              </w:rPr>
              <w:t>0,00</w:t>
            </w:r>
          </w:p>
        </w:tc>
        <w:tc>
          <w:tcPr>
            <w:tcW w:w="851" w:type="dxa"/>
            <w:tcBorders>
              <w:top w:val="nil"/>
              <w:left w:val="nil"/>
              <w:bottom w:val="single" w:sz="4" w:space="0" w:color="auto"/>
              <w:right w:val="single" w:sz="4" w:space="0" w:color="auto"/>
            </w:tcBorders>
            <w:shd w:val="clear" w:color="auto" w:fill="auto"/>
            <w:noWrap/>
            <w:hideMark/>
          </w:tcPr>
          <w:p w14:paraId="4A4A908B" w14:textId="77777777" w:rsidR="00033E20" w:rsidRPr="00033E20" w:rsidRDefault="00033E20" w:rsidP="00033E20">
            <w:pPr>
              <w:jc w:val="right"/>
              <w:rPr>
                <w:sz w:val="16"/>
                <w:szCs w:val="16"/>
              </w:rPr>
            </w:pPr>
            <w:r w:rsidRPr="00033E20">
              <w:rPr>
                <w:sz w:val="16"/>
                <w:szCs w:val="16"/>
              </w:rPr>
              <w:t>0,00%</w:t>
            </w:r>
          </w:p>
        </w:tc>
      </w:tr>
      <w:tr w:rsidR="00033E20" w:rsidRPr="00033E20" w14:paraId="1D6A0AF6" w14:textId="77777777" w:rsidTr="00830158">
        <w:trPr>
          <w:gridAfter w:val="1"/>
          <w:wAfter w:w="21" w:type="dxa"/>
          <w:trHeight w:val="312"/>
        </w:trPr>
        <w:tc>
          <w:tcPr>
            <w:tcW w:w="816" w:type="dxa"/>
            <w:tcBorders>
              <w:top w:val="nil"/>
              <w:left w:val="single" w:sz="4" w:space="0" w:color="auto"/>
              <w:bottom w:val="single" w:sz="4" w:space="0" w:color="auto"/>
              <w:right w:val="single" w:sz="4" w:space="0" w:color="auto"/>
            </w:tcBorders>
            <w:shd w:val="clear" w:color="auto" w:fill="auto"/>
            <w:noWrap/>
            <w:hideMark/>
          </w:tcPr>
          <w:p w14:paraId="47865518" w14:textId="77777777" w:rsidR="00033E20" w:rsidRPr="00033E20" w:rsidRDefault="00033E20" w:rsidP="00033E20">
            <w:pPr>
              <w:jc w:val="right"/>
              <w:rPr>
                <w:sz w:val="16"/>
                <w:szCs w:val="16"/>
              </w:rPr>
            </w:pPr>
            <w:r w:rsidRPr="00033E20">
              <w:rPr>
                <w:sz w:val="16"/>
                <w:szCs w:val="16"/>
              </w:rPr>
              <w:t>4.2.</w:t>
            </w:r>
          </w:p>
        </w:tc>
        <w:tc>
          <w:tcPr>
            <w:tcW w:w="1731" w:type="dxa"/>
            <w:tcBorders>
              <w:top w:val="nil"/>
              <w:left w:val="nil"/>
              <w:bottom w:val="single" w:sz="4" w:space="0" w:color="auto"/>
              <w:right w:val="single" w:sz="4" w:space="0" w:color="auto"/>
            </w:tcBorders>
            <w:shd w:val="clear" w:color="auto" w:fill="auto"/>
            <w:noWrap/>
            <w:hideMark/>
          </w:tcPr>
          <w:p w14:paraId="077B597B" w14:textId="77777777" w:rsidR="00033E20" w:rsidRPr="00033E20" w:rsidRDefault="00033E20" w:rsidP="00033E20">
            <w:pPr>
              <w:rPr>
                <w:sz w:val="16"/>
                <w:szCs w:val="16"/>
              </w:rPr>
            </w:pPr>
            <w:r w:rsidRPr="00033E20">
              <w:rPr>
                <w:sz w:val="16"/>
                <w:szCs w:val="16"/>
              </w:rPr>
              <w:t>НВВ 2018 года</w:t>
            </w:r>
          </w:p>
        </w:tc>
        <w:tc>
          <w:tcPr>
            <w:tcW w:w="850" w:type="dxa"/>
            <w:tcBorders>
              <w:top w:val="nil"/>
              <w:left w:val="nil"/>
              <w:bottom w:val="single" w:sz="4" w:space="0" w:color="auto"/>
              <w:right w:val="single" w:sz="4" w:space="0" w:color="auto"/>
            </w:tcBorders>
            <w:shd w:val="clear" w:color="auto" w:fill="auto"/>
            <w:noWrap/>
            <w:hideMark/>
          </w:tcPr>
          <w:p w14:paraId="22247C68" w14:textId="77777777" w:rsidR="00033E20" w:rsidRPr="00033E20" w:rsidRDefault="00033E20" w:rsidP="00033E20">
            <w:pPr>
              <w:jc w:val="center"/>
              <w:rPr>
                <w:sz w:val="16"/>
                <w:szCs w:val="16"/>
              </w:rPr>
            </w:pPr>
            <w:r w:rsidRPr="00033E20">
              <w:rPr>
                <w:sz w:val="16"/>
                <w:szCs w:val="16"/>
              </w:rPr>
              <w:t>тыс. руб.</w:t>
            </w:r>
          </w:p>
        </w:tc>
        <w:tc>
          <w:tcPr>
            <w:tcW w:w="992" w:type="dxa"/>
            <w:tcBorders>
              <w:top w:val="nil"/>
              <w:left w:val="nil"/>
              <w:bottom w:val="single" w:sz="4" w:space="0" w:color="auto"/>
              <w:right w:val="single" w:sz="4" w:space="0" w:color="auto"/>
            </w:tcBorders>
            <w:shd w:val="clear" w:color="auto" w:fill="auto"/>
            <w:noWrap/>
            <w:hideMark/>
          </w:tcPr>
          <w:p w14:paraId="6CC56883"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6C475569"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7A485AC" w14:textId="77777777" w:rsidR="00033E20" w:rsidRPr="00033E20" w:rsidRDefault="00033E20" w:rsidP="00033E20">
            <w:pPr>
              <w:jc w:val="right"/>
              <w:rPr>
                <w:sz w:val="16"/>
                <w:szCs w:val="16"/>
              </w:rPr>
            </w:pPr>
            <w:r w:rsidRPr="00033E20">
              <w:rPr>
                <w:sz w:val="16"/>
                <w:szCs w:val="16"/>
              </w:rPr>
              <w:t>0,00</w:t>
            </w:r>
          </w:p>
        </w:tc>
        <w:tc>
          <w:tcPr>
            <w:tcW w:w="2268" w:type="dxa"/>
            <w:tcBorders>
              <w:top w:val="nil"/>
              <w:left w:val="nil"/>
              <w:bottom w:val="single" w:sz="4" w:space="0" w:color="auto"/>
              <w:right w:val="single" w:sz="4" w:space="0" w:color="auto"/>
            </w:tcBorders>
            <w:shd w:val="clear" w:color="auto" w:fill="auto"/>
            <w:noWrap/>
            <w:hideMark/>
          </w:tcPr>
          <w:p w14:paraId="4DA8D9F2"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61BDF72C" w14:textId="77777777" w:rsidR="00033E20" w:rsidRPr="00033E20" w:rsidRDefault="00033E20" w:rsidP="00033E20">
            <w:pPr>
              <w:jc w:val="right"/>
              <w:rPr>
                <w:sz w:val="16"/>
                <w:szCs w:val="16"/>
              </w:rPr>
            </w:pPr>
            <w:r w:rsidRPr="00033E20">
              <w:rPr>
                <w:sz w:val="16"/>
                <w:szCs w:val="16"/>
              </w:rPr>
              <w:t>0,00</w:t>
            </w:r>
          </w:p>
        </w:tc>
        <w:tc>
          <w:tcPr>
            <w:tcW w:w="851" w:type="dxa"/>
            <w:tcBorders>
              <w:top w:val="nil"/>
              <w:left w:val="nil"/>
              <w:bottom w:val="single" w:sz="4" w:space="0" w:color="auto"/>
              <w:right w:val="single" w:sz="4" w:space="0" w:color="auto"/>
            </w:tcBorders>
            <w:shd w:val="clear" w:color="auto" w:fill="auto"/>
            <w:noWrap/>
            <w:hideMark/>
          </w:tcPr>
          <w:p w14:paraId="4FC04027" w14:textId="77777777" w:rsidR="00033E20" w:rsidRPr="00033E20" w:rsidRDefault="00033E20" w:rsidP="00033E20">
            <w:pPr>
              <w:jc w:val="right"/>
              <w:rPr>
                <w:sz w:val="16"/>
                <w:szCs w:val="16"/>
              </w:rPr>
            </w:pPr>
            <w:r w:rsidRPr="00033E20">
              <w:rPr>
                <w:sz w:val="16"/>
                <w:szCs w:val="16"/>
              </w:rPr>
              <w:t>0,00%</w:t>
            </w:r>
          </w:p>
        </w:tc>
      </w:tr>
      <w:tr w:rsidR="00033E20" w:rsidRPr="00033E20" w14:paraId="7109A9F6" w14:textId="77777777" w:rsidTr="00830158">
        <w:trPr>
          <w:gridAfter w:val="1"/>
          <w:wAfter w:w="21" w:type="dxa"/>
          <w:trHeight w:val="324"/>
        </w:trPr>
        <w:tc>
          <w:tcPr>
            <w:tcW w:w="2547" w:type="dxa"/>
            <w:gridSpan w:val="2"/>
            <w:tcBorders>
              <w:top w:val="single" w:sz="4" w:space="0" w:color="auto"/>
              <w:left w:val="single" w:sz="4" w:space="0" w:color="auto"/>
              <w:bottom w:val="single" w:sz="4" w:space="0" w:color="auto"/>
              <w:right w:val="single" w:sz="4" w:space="0" w:color="auto"/>
            </w:tcBorders>
            <w:shd w:val="clear" w:color="auto" w:fill="auto"/>
            <w:hideMark/>
          </w:tcPr>
          <w:p w14:paraId="08333D56" w14:textId="77777777" w:rsidR="00033E20" w:rsidRPr="00033E20" w:rsidRDefault="00033E20" w:rsidP="00033E20">
            <w:pPr>
              <w:jc w:val="center"/>
              <w:rPr>
                <w:b/>
                <w:bCs/>
                <w:sz w:val="16"/>
                <w:szCs w:val="16"/>
              </w:rPr>
            </w:pPr>
            <w:r w:rsidRPr="00033E20">
              <w:rPr>
                <w:b/>
                <w:bCs/>
                <w:sz w:val="16"/>
                <w:szCs w:val="16"/>
              </w:rPr>
              <w:t>Корректировка НВВ в соответствии с параметрами надёжности и качества</w:t>
            </w:r>
          </w:p>
        </w:tc>
        <w:tc>
          <w:tcPr>
            <w:tcW w:w="850" w:type="dxa"/>
            <w:tcBorders>
              <w:top w:val="nil"/>
              <w:left w:val="nil"/>
              <w:bottom w:val="single" w:sz="4" w:space="0" w:color="auto"/>
              <w:right w:val="single" w:sz="4" w:space="0" w:color="auto"/>
            </w:tcBorders>
            <w:shd w:val="clear" w:color="auto" w:fill="auto"/>
            <w:noWrap/>
            <w:hideMark/>
          </w:tcPr>
          <w:p w14:paraId="30C4C809" w14:textId="77777777" w:rsidR="00033E20" w:rsidRPr="00033E20" w:rsidRDefault="00033E20" w:rsidP="00033E20">
            <w:pPr>
              <w:jc w:val="center"/>
              <w:rPr>
                <w:b/>
                <w:bCs/>
                <w:sz w:val="16"/>
                <w:szCs w:val="16"/>
              </w:rPr>
            </w:pPr>
            <w:r w:rsidRPr="00033E20">
              <w:rPr>
                <w:b/>
                <w:b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083AD92A" w14:textId="77777777" w:rsidR="00033E20" w:rsidRPr="00033E20" w:rsidRDefault="00033E20" w:rsidP="00033E20">
            <w:pPr>
              <w:jc w:val="right"/>
              <w:rPr>
                <w:b/>
                <w:bCs/>
                <w:sz w:val="16"/>
                <w:szCs w:val="16"/>
              </w:rPr>
            </w:pPr>
            <w:r w:rsidRPr="00033E20">
              <w:rPr>
                <w:b/>
                <w:bCs/>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54A9D635" w14:textId="77777777" w:rsidR="00033E20" w:rsidRPr="00033E20" w:rsidRDefault="00033E20" w:rsidP="00033E20">
            <w:pPr>
              <w:jc w:val="right"/>
              <w:rPr>
                <w:b/>
                <w:bCs/>
                <w:sz w:val="16"/>
                <w:szCs w:val="16"/>
              </w:rPr>
            </w:pPr>
            <w:r w:rsidRPr="00033E20">
              <w:rPr>
                <w:b/>
                <w:b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128B80B4" w14:textId="77777777" w:rsidR="00033E20" w:rsidRPr="00033E20" w:rsidRDefault="00033E20" w:rsidP="00033E20">
            <w:pPr>
              <w:jc w:val="right"/>
              <w:rPr>
                <w:b/>
                <w:bCs/>
                <w:sz w:val="16"/>
                <w:szCs w:val="16"/>
              </w:rPr>
            </w:pPr>
            <w:r w:rsidRPr="00033E20">
              <w:rPr>
                <w:b/>
                <w:bCs/>
                <w:sz w:val="16"/>
                <w:szCs w:val="16"/>
              </w:rPr>
              <w:t>0,00</w:t>
            </w:r>
          </w:p>
        </w:tc>
        <w:tc>
          <w:tcPr>
            <w:tcW w:w="2268" w:type="dxa"/>
            <w:tcBorders>
              <w:top w:val="nil"/>
              <w:left w:val="nil"/>
              <w:bottom w:val="single" w:sz="4" w:space="0" w:color="auto"/>
              <w:right w:val="single" w:sz="4" w:space="0" w:color="auto"/>
            </w:tcBorders>
            <w:shd w:val="clear" w:color="auto" w:fill="auto"/>
            <w:noWrap/>
            <w:hideMark/>
          </w:tcPr>
          <w:p w14:paraId="0CD53DE1" w14:textId="77777777" w:rsidR="00033E20" w:rsidRPr="00033E20" w:rsidRDefault="00033E20" w:rsidP="00033E20">
            <w:pPr>
              <w:rPr>
                <w:b/>
                <w:bCs/>
                <w:sz w:val="16"/>
                <w:szCs w:val="16"/>
              </w:rPr>
            </w:pPr>
            <w:r w:rsidRPr="00033E20">
              <w:rPr>
                <w:b/>
                <w:b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6BB394F6" w14:textId="77777777" w:rsidR="00033E20" w:rsidRPr="00033E20" w:rsidRDefault="00033E20" w:rsidP="00033E20">
            <w:pPr>
              <w:jc w:val="right"/>
              <w:rPr>
                <w:b/>
                <w:bCs/>
                <w:sz w:val="16"/>
                <w:szCs w:val="16"/>
              </w:rPr>
            </w:pPr>
            <w:r w:rsidRPr="00033E20">
              <w:rPr>
                <w:b/>
                <w:bCs/>
                <w:sz w:val="16"/>
                <w:szCs w:val="16"/>
              </w:rPr>
              <w:t>0,00</w:t>
            </w:r>
          </w:p>
        </w:tc>
        <w:tc>
          <w:tcPr>
            <w:tcW w:w="851" w:type="dxa"/>
            <w:tcBorders>
              <w:top w:val="nil"/>
              <w:left w:val="nil"/>
              <w:bottom w:val="single" w:sz="4" w:space="0" w:color="auto"/>
              <w:right w:val="single" w:sz="4" w:space="0" w:color="auto"/>
            </w:tcBorders>
            <w:shd w:val="clear" w:color="auto" w:fill="auto"/>
            <w:noWrap/>
            <w:hideMark/>
          </w:tcPr>
          <w:p w14:paraId="6366925B" w14:textId="77777777" w:rsidR="00033E20" w:rsidRPr="00033E20" w:rsidRDefault="00033E20" w:rsidP="00033E20">
            <w:pPr>
              <w:jc w:val="right"/>
              <w:rPr>
                <w:b/>
                <w:bCs/>
                <w:sz w:val="16"/>
                <w:szCs w:val="16"/>
              </w:rPr>
            </w:pPr>
            <w:r w:rsidRPr="00033E20">
              <w:rPr>
                <w:b/>
                <w:bCs/>
                <w:sz w:val="16"/>
                <w:szCs w:val="16"/>
              </w:rPr>
              <w:t>0,00%</w:t>
            </w:r>
          </w:p>
        </w:tc>
      </w:tr>
      <w:tr w:rsidR="00033E20" w:rsidRPr="00033E20" w14:paraId="6A26B68C" w14:textId="77777777" w:rsidTr="00830158">
        <w:trPr>
          <w:gridAfter w:val="1"/>
          <w:wAfter w:w="21" w:type="dxa"/>
          <w:trHeight w:val="312"/>
        </w:trPr>
        <w:tc>
          <w:tcPr>
            <w:tcW w:w="816" w:type="dxa"/>
            <w:tcBorders>
              <w:top w:val="nil"/>
              <w:left w:val="single" w:sz="4" w:space="0" w:color="auto"/>
              <w:bottom w:val="single" w:sz="4" w:space="0" w:color="auto"/>
              <w:right w:val="single" w:sz="4" w:space="0" w:color="auto"/>
            </w:tcBorders>
            <w:shd w:val="clear" w:color="auto" w:fill="auto"/>
            <w:hideMark/>
          </w:tcPr>
          <w:p w14:paraId="1ACA3AB4" w14:textId="77777777" w:rsidR="00033E20" w:rsidRPr="00033E20" w:rsidRDefault="00033E20" w:rsidP="00033E20">
            <w:pPr>
              <w:jc w:val="center"/>
              <w:rPr>
                <w:b/>
                <w:bCs/>
                <w:sz w:val="16"/>
                <w:szCs w:val="16"/>
              </w:rPr>
            </w:pPr>
            <w:r w:rsidRPr="00033E20">
              <w:rPr>
                <w:b/>
                <w:bCs/>
                <w:sz w:val="16"/>
                <w:szCs w:val="16"/>
              </w:rPr>
              <w:t>5.</w:t>
            </w:r>
          </w:p>
        </w:tc>
        <w:tc>
          <w:tcPr>
            <w:tcW w:w="1731" w:type="dxa"/>
            <w:tcBorders>
              <w:top w:val="nil"/>
              <w:left w:val="nil"/>
              <w:bottom w:val="single" w:sz="4" w:space="0" w:color="auto"/>
              <w:right w:val="single" w:sz="4" w:space="0" w:color="auto"/>
            </w:tcBorders>
            <w:shd w:val="clear" w:color="auto" w:fill="auto"/>
            <w:hideMark/>
          </w:tcPr>
          <w:p w14:paraId="5B3ADA70" w14:textId="77777777" w:rsidR="00033E20" w:rsidRPr="00033E20" w:rsidRDefault="00033E20" w:rsidP="00033E20">
            <w:pPr>
              <w:rPr>
                <w:b/>
                <w:bCs/>
                <w:sz w:val="16"/>
                <w:szCs w:val="16"/>
              </w:rPr>
            </w:pPr>
            <w:r w:rsidRPr="00033E20">
              <w:rPr>
                <w:b/>
                <w:bCs/>
                <w:sz w:val="16"/>
                <w:szCs w:val="16"/>
              </w:rPr>
              <w:t>Итого НВВ на содержание</w:t>
            </w:r>
          </w:p>
        </w:tc>
        <w:tc>
          <w:tcPr>
            <w:tcW w:w="850" w:type="dxa"/>
            <w:tcBorders>
              <w:top w:val="nil"/>
              <w:left w:val="nil"/>
              <w:bottom w:val="single" w:sz="4" w:space="0" w:color="auto"/>
              <w:right w:val="single" w:sz="4" w:space="0" w:color="auto"/>
            </w:tcBorders>
            <w:shd w:val="clear" w:color="auto" w:fill="auto"/>
            <w:noWrap/>
            <w:hideMark/>
          </w:tcPr>
          <w:p w14:paraId="7BDAECBA" w14:textId="77777777" w:rsidR="00033E20" w:rsidRPr="00033E20" w:rsidRDefault="00033E20" w:rsidP="00033E20">
            <w:pPr>
              <w:jc w:val="center"/>
              <w:rPr>
                <w:b/>
                <w:bCs/>
                <w:sz w:val="16"/>
                <w:szCs w:val="16"/>
              </w:rPr>
            </w:pPr>
            <w:r w:rsidRPr="00033E20">
              <w:rPr>
                <w:b/>
                <w:b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18B886F2" w14:textId="77777777" w:rsidR="00033E20" w:rsidRPr="00033E20" w:rsidRDefault="00033E20" w:rsidP="00033E20">
            <w:pPr>
              <w:jc w:val="right"/>
              <w:rPr>
                <w:b/>
                <w:bCs/>
                <w:sz w:val="16"/>
                <w:szCs w:val="16"/>
              </w:rPr>
            </w:pPr>
            <w:r w:rsidRPr="00033E20">
              <w:rPr>
                <w:b/>
                <w:bCs/>
                <w:sz w:val="16"/>
                <w:szCs w:val="16"/>
              </w:rPr>
              <w:t>6 111,73</w:t>
            </w:r>
          </w:p>
        </w:tc>
        <w:tc>
          <w:tcPr>
            <w:tcW w:w="993" w:type="dxa"/>
            <w:tcBorders>
              <w:top w:val="nil"/>
              <w:left w:val="nil"/>
              <w:bottom w:val="single" w:sz="4" w:space="0" w:color="auto"/>
              <w:right w:val="single" w:sz="4" w:space="0" w:color="auto"/>
            </w:tcBorders>
            <w:shd w:val="clear" w:color="auto" w:fill="auto"/>
            <w:noWrap/>
            <w:hideMark/>
          </w:tcPr>
          <w:p w14:paraId="7A1DB0A0" w14:textId="77777777" w:rsidR="00033E20" w:rsidRPr="00033E20" w:rsidRDefault="00033E20" w:rsidP="00033E20">
            <w:pPr>
              <w:jc w:val="right"/>
              <w:rPr>
                <w:b/>
                <w:bCs/>
                <w:sz w:val="16"/>
                <w:szCs w:val="16"/>
              </w:rPr>
            </w:pPr>
            <w:r w:rsidRPr="00033E20">
              <w:rPr>
                <w:b/>
                <w:bCs/>
                <w:sz w:val="16"/>
                <w:szCs w:val="16"/>
              </w:rPr>
              <w:t>33 785,14</w:t>
            </w:r>
          </w:p>
        </w:tc>
        <w:tc>
          <w:tcPr>
            <w:tcW w:w="992" w:type="dxa"/>
            <w:tcBorders>
              <w:top w:val="nil"/>
              <w:left w:val="nil"/>
              <w:bottom w:val="single" w:sz="4" w:space="0" w:color="auto"/>
              <w:right w:val="single" w:sz="4" w:space="0" w:color="auto"/>
            </w:tcBorders>
            <w:shd w:val="clear" w:color="auto" w:fill="auto"/>
            <w:noWrap/>
            <w:hideMark/>
          </w:tcPr>
          <w:p w14:paraId="600DEB99" w14:textId="77777777" w:rsidR="00033E20" w:rsidRPr="00033E20" w:rsidRDefault="00033E20" w:rsidP="00033E20">
            <w:pPr>
              <w:jc w:val="right"/>
              <w:rPr>
                <w:b/>
                <w:bCs/>
                <w:sz w:val="16"/>
                <w:szCs w:val="16"/>
              </w:rPr>
            </w:pPr>
            <w:r w:rsidRPr="00033E20">
              <w:rPr>
                <w:b/>
                <w:bCs/>
                <w:sz w:val="16"/>
                <w:szCs w:val="16"/>
              </w:rPr>
              <w:t>12 923,04</w:t>
            </w:r>
          </w:p>
        </w:tc>
        <w:tc>
          <w:tcPr>
            <w:tcW w:w="2268" w:type="dxa"/>
            <w:tcBorders>
              <w:top w:val="nil"/>
              <w:left w:val="nil"/>
              <w:bottom w:val="single" w:sz="4" w:space="0" w:color="auto"/>
              <w:right w:val="single" w:sz="4" w:space="0" w:color="auto"/>
            </w:tcBorders>
            <w:shd w:val="clear" w:color="auto" w:fill="auto"/>
            <w:noWrap/>
            <w:hideMark/>
          </w:tcPr>
          <w:p w14:paraId="111447FE" w14:textId="77777777" w:rsidR="00033E20" w:rsidRPr="00033E20" w:rsidRDefault="00033E20" w:rsidP="00033E20">
            <w:pPr>
              <w:rPr>
                <w:b/>
                <w:bCs/>
                <w:sz w:val="16"/>
                <w:szCs w:val="16"/>
              </w:rPr>
            </w:pPr>
            <w:r w:rsidRPr="00033E20">
              <w:rPr>
                <w:b/>
                <w:b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521A94F8" w14:textId="77777777" w:rsidR="00033E20" w:rsidRPr="00033E20" w:rsidRDefault="00033E20" w:rsidP="00033E20">
            <w:pPr>
              <w:jc w:val="right"/>
              <w:rPr>
                <w:b/>
                <w:bCs/>
                <w:sz w:val="16"/>
                <w:szCs w:val="16"/>
              </w:rPr>
            </w:pPr>
            <w:r w:rsidRPr="00033E20">
              <w:rPr>
                <w:b/>
                <w:bCs/>
                <w:sz w:val="16"/>
                <w:szCs w:val="16"/>
              </w:rPr>
              <w:t>-20 862,10</w:t>
            </w:r>
          </w:p>
        </w:tc>
        <w:tc>
          <w:tcPr>
            <w:tcW w:w="851" w:type="dxa"/>
            <w:tcBorders>
              <w:top w:val="nil"/>
              <w:left w:val="nil"/>
              <w:bottom w:val="single" w:sz="4" w:space="0" w:color="auto"/>
              <w:right w:val="single" w:sz="4" w:space="0" w:color="auto"/>
            </w:tcBorders>
            <w:shd w:val="clear" w:color="auto" w:fill="auto"/>
            <w:noWrap/>
            <w:hideMark/>
          </w:tcPr>
          <w:p w14:paraId="60D1C2B0" w14:textId="77777777" w:rsidR="00033E20" w:rsidRPr="00033E20" w:rsidRDefault="00033E20" w:rsidP="00033E20">
            <w:pPr>
              <w:jc w:val="right"/>
              <w:rPr>
                <w:b/>
                <w:bCs/>
                <w:sz w:val="16"/>
                <w:szCs w:val="16"/>
              </w:rPr>
            </w:pPr>
            <w:r w:rsidRPr="00033E20">
              <w:rPr>
                <w:b/>
                <w:bCs/>
                <w:sz w:val="16"/>
                <w:szCs w:val="16"/>
              </w:rPr>
              <w:t>111,45%</w:t>
            </w:r>
          </w:p>
        </w:tc>
      </w:tr>
      <w:tr w:rsidR="00033E20" w:rsidRPr="00033E20" w14:paraId="4CBCC9C2" w14:textId="77777777" w:rsidTr="00830158">
        <w:trPr>
          <w:gridAfter w:val="1"/>
          <w:wAfter w:w="21" w:type="dxa"/>
          <w:trHeight w:val="324"/>
        </w:trPr>
        <w:tc>
          <w:tcPr>
            <w:tcW w:w="816" w:type="dxa"/>
            <w:tcBorders>
              <w:top w:val="nil"/>
              <w:left w:val="single" w:sz="4" w:space="0" w:color="auto"/>
              <w:bottom w:val="single" w:sz="4" w:space="0" w:color="auto"/>
              <w:right w:val="single" w:sz="4" w:space="0" w:color="auto"/>
            </w:tcBorders>
            <w:shd w:val="clear" w:color="auto" w:fill="auto"/>
            <w:hideMark/>
          </w:tcPr>
          <w:p w14:paraId="6A36062D" w14:textId="77777777" w:rsidR="00033E20" w:rsidRPr="00033E20" w:rsidRDefault="00033E20" w:rsidP="00033E20">
            <w:pPr>
              <w:jc w:val="center"/>
              <w:rPr>
                <w:b/>
                <w:bCs/>
                <w:sz w:val="16"/>
                <w:szCs w:val="16"/>
              </w:rPr>
            </w:pPr>
            <w:r w:rsidRPr="00033E20">
              <w:rPr>
                <w:b/>
                <w:bCs/>
                <w:sz w:val="16"/>
                <w:szCs w:val="16"/>
              </w:rPr>
              <w:t>6.</w:t>
            </w:r>
          </w:p>
        </w:tc>
        <w:tc>
          <w:tcPr>
            <w:tcW w:w="1731" w:type="dxa"/>
            <w:tcBorders>
              <w:top w:val="nil"/>
              <w:left w:val="nil"/>
              <w:bottom w:val="single" w:sz="4" w:space="0" w:color="auto"/>
              <w:right w:val="single" w:sz="4" w:space="0" w:color="auto"/>
            </w:tcBorders>
            <w:shd w:val="clear" w:color="auto" w:fill="auto"/>
            <w:hideMark/>
          </w:tcPr>
          <w:p w14:paraId="3597ED13" w14:textId="77777777" w:rsidR="00033E20" w:rsidRPr="00033E20" w:rsidRDefault="00033E20" w:rsidP="00033E20">
            <w:pPr>
              <w:rPr>
                <w:b/>
                <w:bCs/>
                <w:sz w:val="16"/>
                <w:szCs w:val="16"/>
              </w:rPr>
            </w:pPr>
            <w:r w:rsidRPr="00033E20">
              <w:rPr>
                <w:b/>
                <w:bCs/>
                <w:sz w:val="16"/>
                <w:szCs w:val="16"/>
              </w:rPr>
              <w:t>Итого НВВ на содержание без платы ФСК</w:t>
            </w:r>
          </w:p>
        </w:tc>
        <w:tc>
          <w:tcPr>
            <w:tcW w:w="850" w:type="dxa"/>
            <w:tcBorders>
              <w:top w:val="nil"/>
              <w:left w:val="nil"/>
              <w:bottom w:val="single" w:sz="4" w:space="0" w:color="auto"/>
              <w:right w:val="single" w:sz="4" w:space="0" w:color="auto"/>
            </w:tcBorders>
            <w:shd w:val="clear" w:color="auto" w:fill="auto"/>
            <w:noWrap/>
            <w:hideMark/>
          </w:tcPr>
          <w:p w14:paraId="206ECDFE" w14:textId="77777777" w:rsidR="00033E20" w:rsidRPr="00033E20" w:rsidRDefault="00033E20" w:rsidP="00033E20">
            <w:pPr>
              <w:jc w:val="center"/>
              <w:rPr>
                <w:b/>
                <w:bCs/>
                <w:sz w:val="16"/>
                <w:szCs w:val="16"/>
              </w:rPr>
            </w:pPr>
            <w:r w:rsidRPr="00033E20">
              <w:rPr>
                <w:b/>
                <w:b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55E145D1" w14:textId="77777777" w:rsidR="00033E20" w:rsidRPr="00033E20" w:rsidRDefault="00033E20" w:rsidP="00033E20">
            <w:pPr>
              <w:jc w:val="right"/>
              <w:rPr>
                <w:b/>
                <w:bCs/>
                <w:sz w:val="16"/>
                <w:szCs w:val="16"/>
              </w:rPr>
            </w:pPr>
            <w:r w:rsidRPr="00033E20">
              <w:rPr>
                <w:b/>
                <w:bCs/>
                <w:sz w:val="16"/>
                <w:szCs w:val="16"/>
              </w:rPr>
              <w:t>6 111,73</w:t>
            </w:r>
          </w:p>
        </w:tc>
        <w:tc>
          <w:tcPr>
            <w:tcW w:w="993" w:type="dxa"/>
            <w:tcBorders>
              <w:top w:val="nil"/>
              <w:left w:val="nil"/>
              <w:bottom w:val="single" w:sz="4" w:space="0" w:color="auto"/>
              <w:right w:val="single" w:sz="4" w:space="0" w:color="auto"/>
            </w:tcBorders>
            <w:shd w:val="clear" w:color="auto" w:fill="auto"/>
            <w:noWrap/>
            <w:hideMark/>
          </w:tcPr>
          <w:p w14:paraId="3E4033C6" w14:textId="77777777" w:rsidR="00033E20" w:rsidRPr="00033E20" w:rsidRDefault="00033E20" w:rsidP="00033E20">
            <w:pPr>
              <w:jc w:val="right"/>
              <w:rPr>
                <w:b/>
                <w:bCs/>
                <w:sz w:val="16"/>
                <w:szCs w:val="16"/>
              </w:rPr>
            </w:pPr>
            <w:r w:rsidRPr="00033E20">
              <w:rPr>
                <w:b/>
                <w:bCs/>
                <w:sz w:val="16"/>
                <w:szCs w:val="16"/>
              </w:rPr>
              <w:t>33 785,14</w:t>
            </w:r>
          </w:p>
        </w:tc>
        <w:tc>
          <w:tcPr>
            <w:tcW w:w="992" w:type="dxa"/>
            <w:tcBorders>
              <w:top w:val="nil"/>
              <w:left w:val="nil"/>
              <w:bottom w:val="single" w:sz="4" w:space="0" w:color="auto"/>
              <w:right w:val="single" w:sz="4" w:space="0" w:color="auto"/>
            </w:tcBorders>
            <w:shd w:val="clear" w:color="auto" w:fill="auto"/>
            <w:noWrap/>
            <w:hideMark/>
          </w:tcPr>
          <w:p w14:paraId="400F0C65" w14:textId="77777777" w:rsidR="00033E20" w:rsidRPr="00033E20" w:rsidRDefault="00033E20" w:rsidP="00033E20">
            <w:pPr>
              <w:jc w:val="right"/>
              <w:rPr>
                <w:b/>
                <w:bCs/>
                <w:sz w:val="16"/>
                <w:szCs w:val="16"/>
              </w:rPr>
            </w:pPr>
            <w:r w:rsidRPr="00033E20">
              <w:rPr>
                <w:b/>
                <w:bCs/>
                <w:sz w:val="16"/>
                <w:szCs w:val="16"/>
              </w:rPr>
              <w:t>12 923,04</w:t>
            </w:r>
          </w:p>
        </w:tc>
        <w:tc>
          <w:tcPr>
            <w:tcW w:w="2268" w:type="dxa"/>
            <w:tcBorders>
              <w:top w:val="nil"/>
              <w:left w:val="nil"/>
              <w:bottom w:val="single" w:sz="4" w:space="0" w:color="auto"/>
              <w:right w:val="single" w:sz="4" w:space="0" w:color="auto"/>
            </w:tcBorders>
            <w:shd w:val="clear" w:color="auto" w:fill="auto"/>
            <w:noWrap/>
            <w:hideMark/>
          </w:tcPr>
          <w:p w14:paraId="1C5B53E3" w14:textId="77777777" w:rsidR="00033E20" w:rsidRPr="00033E20" w:rsidRDefault="00033E20" w:rsidP="00033E20">
            <w:pPr>
              <w:rPr>
                <w:b/>
                <w:bCs/>
                <w:sz w:val="16"/>
                <w:szCs w:val="16"/>
              </w:rPr>
            </w:pPr>
            <w:r w:rsidRPr="00033E20">
              <w:rPr>
                <w:b/>
                <w:b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76ADF318" w14:textId="77777777" w:rsidR="00033E20" w:rsidRPr="00033E20" w:rsidRDefault="00033E20" w:rsidP="00033E20">
            <w:pPr>
              <w:jc w:val="right"/>
              <w:rPr>
                <w:b/>
                <w:bCs/>
                <w:sz w:val="16"/>
                <w:szCs w:val="16"/>
              </w:rPr>
            </w:pPr>
            <w:r w:rsidRPr="00033E20">
              <w:rPr>
                <w:b/>
                <w:bCs/>
                <w:sz w:val="16"/>
                <w:szCs w:val="16"/>
              </w:rPr>
              <w:t>-20 862,10</w:t>
            </w:r>
          </w:p>
        </w:tc>
        <w:tc>
          <w:tcPr>
            <w:tcW w:w="851" w:type="dxa"/>
            <w:tcBorders>
              <w:top w:val="nil"/>
              <w:left w:val="nil"/>
              <w:bottom w:val="single" w:sz="4" w:space="0" w:color="auto"/>
              <w:right w:val="single" w:sz="4" w:space="0" w:color="auto"/>
            </w:tcBorders>
            <w:shd w:val="clear" w:color="auto" w:fill="auto"/>
            <w:noWrap/>
            <w:hideMark/>
          </w:tcPr>
          <w:p w14:paraId="0A53D270" w14:textId="77777777" w:rsidR="00033E20" w:rsidRPr="00033E20" w:rsidRDefault="00033E20" w:rsidP="00033E20">
            <w:pPr>
              <w:jc w:val="right"/>
              <w:rPr>
                <w:b/>
                <w:bCs/>
                <w:sz w:val="16"/>
                <w:szCs w:val="16"/>
              </w:rPr>
            </w:pPr>
            <w:r w:rsidRPr="00033E20">
              <w:rPr>
                <w:b/>
                <w:bCs/>
                <w:sz w:val="16"/>
                <w:szCs w:val="16"/>
              </w:rPr>
              <w:t>111,45%</w:t>
            </w:r>
          </w:p>
        </w:tc>
      </w:tr>
      <w:tr w:rsidR="00033E20" w:rsidRPr="00033E20" w14:paraId="4CE3009A" w14:textId="77777777" w:rsidTr="00830158">
        <w:trPr>
          <w:trHeight w:val="312"/>
        </w:trPr>
        <w:tc>
          <w:tcPr>
            <w:tcW w:w="10506" w:type="dxa"/>
            <w:gridSpan w:val="10"/>
            <w:tcBorders>
              <w:top w:val="single" w:sz="4" w:space="0" w:color="auto"/>
              <w:left w:val="single" w:sz="4" w:space="0" w:color="auto"/>
              <w:bottom w:val="single" w:sz="4" w:space="0" w:color="auto"/>
              <w:right w:val="single" w:sz="4" w:space="0" w:color="auto"/>
            </w:tcBorders>
            <w:shd w:val="clear" w:color="auto" w:fill="auto"/>
            <w:noWrap/>
            <w:hideMark/>
          </w:tcPr>
          <w:p w14:paraId="019504BA" w14:textId="77777777" w:rsidR="00033E20" w:rsidRPr="00033E20" w:rsidRDefault="00033E20" w:rsidP="00033E20">
            <w:pPr>
              <w:rPr>
                <w:b/>
                <w:bCs/>
                <w:sz w:val="16"/>
                <w:szCs w:val="16"/>
              </w:rPr>
            </w:pPr>
            <w:r w:rsidRPr="00033E20">
              <w:rPr>
                <w:b/>
                <w:bCs/>
                <w:sz w:val="16"/>
                <w:szCs w:val="16"/>
              </w:rPr>
              <w:t>7. Расчёт расходов на оплату потерь электрической энергии в электрических сетях</w:t>
            </w:r>
          </w:p>
        </w:tc>
      </w:tr>
      <w:tr w:rsidR="00033E20" w:rsidRPr="00033E20" w14:paraId="00D13444" w14:textId="77777777" w:rsidTr="00830158">
        <w:trPr>
          <w:gridAfter w:val="1"/>
          <w:wAfter w:w="21" w:type="dxa"/>
          <w:trHeight w:val="312"/>
        </w:trPr>
        <w:tc>
          <w:tcPr>
            <w:tcW w:w="816" w:type="dxa"/>
            <w:tcBorders>
              <w:top w:val="nil"/>
              <w:left w:val="single" w:sz="4" w:space="0" w:color="auto"/>
              <w:bottom w:val="single" w:sz="4" w:space="0" w:color="auto"/>
              <w:right w:val="single" w:sz="4" w:space="0" w:color="auto"/>
            </w:tcBorders>
            <w:shd w:val="clear" w:color="auto" w:fill="auto"/>
            <w:noWrap/>
            <w:hideMark/>
          </w:tcPr>
          <w:p w14:paraId="3B9AF428" w14:textId="77777777" w:rsidR="00033E20" w:rsidRPr="00033E20" w:rsidRDefault="00033E20" w:rsidP="00033E20">
            <w:pPr>
              <w:jc w:val="right"/>
              <w:rPr>
                <w:sz w:val="16"/>
                <w:szCs w:val="16"/>
              </w:rPr>
            </w:pPr>
            <w:r w:rsidRPr="00033E20">
              <w:rPr>
                <w:sz w:val="16"/>
                <w:szCs w:val="16"/>
              </w:rPr>
              <w:t>7.1.</w:t>
            </w:r>
          </w:p>
        </w:tc>
        <w:tc>
          <w:tcPr>
            <w:tcW w:w="1731" w:type="dxa"/>
            <w:tcBorders>
              <w:top w:val="nil"/>
              <w:left w:val="nil"/>
              <w:bottom w:val="single" w:sz="4" w:space="0" w:color="auto"/>
              <w:right w:val="single" w:sz="4" w:space="0" w:color="auto"/>
            </w:tcBorders>
            <w:shd w:val="clear" w:color="auto" w:fill="auto"/>
            <w:noWrap/>
            <w:hideMark/>
          </w:tcPr>
          <w:p w14:paraId="42956A2A" w14:textId="77777777" w:rsidR="00033E20" w:rsidRPr="00033E20" w:rsidRDefault="00033E20" w:rsidP="00033E20">
            <w:pPr>
              <w:rPr>
                <w:sz w:val="16"/>
                <w:szCs w:val="16"/>
              </w:rPr>
            </w:pPr>
            <w:r w:rsidRPr="00033E20">
              <w:rPr>
                <w:sz w:val="16"/>
                <w:szCs w:val="16"/>
              </w:rPr>
              <w:t>Объём потерь</w:t>
            </w:r>
          </w:p>
        </w:tc>
        <w:tc>
          <w:tcPr>
            <w:tcW w:w="850" w:type="dxa"/>
            <w:tcBorders>
              <w:top w:val="nil"/>
              <w:left w:val="nil"/>
              <w:bottom w:val="single" w:sz="4" w:space="0" w:color="auto"/>
              <w:right w:val="single" w:sz="4" w:space="0" w:color="auto"/>
            </w:tcBorders>
            <w:shd w:val="clear" w:color="auto" w:fill="auto"/>
            <w:noWrap/>
            <w:hideMark/>
          </w:tcPr>
          <w:p w14:paraId="7916999B" w14:textId="77777777" w:rsidR="00033E20" w:rsidRPr="00033E20" w:rsidRDefault="00033E20" w:rsidP="00033E20">
            <w:pPr>
              <w:jc w:val="center"/>
              <w:rPr>
                <w:sz w:val="16"/>
                <w:szCs w:val="16"/>
              </w:rPr>
            </w:pPr>
            <w:r w:rsidRPr="00033E20">
              <w:rPr>
                <w:sz w:val="16"/>
                <w:szCs w:val="16"/>
              </w:rPr>
              <w:t>млн. кВт.ч.</w:t>
            </w:r>
          </w:p>
        </w:tc>
        <w:tc>
          <w:tcPr>
            <w:tcW w:w="992" w:type="dxa"/>
            <w:tcBorders>
              <w:top w:val="nil"/>
              <w:left w:val="nil"/>
              <w:bottom w:val="single" w:sz="4" w:space="0" w:color="auto"/>
              <w:right w:val="single" w:sz="4" w:space="0" w:color="auto"/>
            </w:tcBorders>
            <w:shd w:val="clear" w:color="auto" w:fill="auto"/>
            <w:noWrap/>
            <w:hideMark/>
          </w:tcPr>
          <w:p w14:paraId="730FD308" w14:textId="77777777" w:rsidR="00033E20" w:rsidRPr="00033E20" w:rsidRDefault="00033E20" w:rsidP="00033E20">
            <w:pPr>
              <w:jc w:val="right"/>
              <w:rPr>
                <w:sz w:val="16"/>
                <w:szCs w:val="16"/>
              </w:rPr>
            </w:pPr>
            <w:r w:rsidRPr="00033E20">
              <w:rPr>
                <w:sz w:val="16"/>
                <w:szCs w:val="16"/>
              </w:rPr>
              <w:t>2,08</w:t>
            </w:r>
          </w:p>
        </w:tc>
        <w:tc>
          <w:tcPr>
            <w:tcW w:w="993" w:type="dxa"/>
            <w:tcBorders>
              <w:top w:val="nil"/>
              <w:left w:val="nil"/>
              <w:bottom w:val="single" w:sz="4" w:space="0" w:color="auto"/>
              <w:right w:val="single" w:sz="4" w:space="0" w:color="auto"/>
            </w:tcBorders>
            <w:shd w:val="clear" w:color="auto" w:fill="auto"/>
            <w:noWrap/>
            <w:hideMark/>
          </w:tcPr>
          <w:p w14:paraId="411FC055"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7A226267" w14:textId="77777777" w:rsidR="00033E20" w:rsidRPr="00033E20" w:rsidRDefault="00033E20" w:rsidP="00033E20">
            <w:pPr>
              <w:jc w:val="right"/>
              <w:rPr>
                <w:sz w:val="16"/>
                <w:szCs w:val="16"/>
              </w:rPr>
            </w:pPr>
            <w:r w:rsidRPr="00033E20">
              <w:rPr>
                <w:sz w:val="16"/>
                <w:szCs w:val="16"/>
              </w:rPr>
              <w:t>2,32</w:t>
            </w:r>
          </w:p>
        </w:tc>
        <w:tc>
          <w:tcPr>
            <w:tcW w:w="2268" w:type="dxa"/>
            <w:tcBorders>
              <w:top w:val="nil"/>
              <w:left w:val="nil"/>
              <w:bottom w:val="single" w:sz="4" w:space="0" w:color="auto"/>
              <w:right w:val="single" w:sz="4" w:space="0" w:color="auto"/>
            </w:tcBorders>
            <w:shd w:val="clear" w:color="auto" w:fill="auto"/>
            <w:noWrap/>
            <w:hideMark/>
          </w:tcPr>
          <w:p w14:paraId="14260E58"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13010270" w14:textId="77777777" w:rsidR="00033E20" w:rsidRPr="00033E20" w:rsidRDefault="00033E20" w:rsidP="00033E20">
            <w:pPr>
              <w:jc w:val="right"/>
              <w:rPr>
                <w:sz w:val="16"/>
                <w:szCs w:val="16"/>
              </w:rPr>
            </w:pPr>
            <w:r w:rsidRPr="00033E20">
              <w:rPr>
                <w:sz w:val="16"/>
                <w:szCs w:val="16"/>
              </w:rPr>
              <w:t>2,32</w:t>
            </w:r>
          </w:p>
        </w:tc>
        <w:tc>
          <w:tcPr>
            <w:tcW w:w="851" w:type="dxa"/>
            <w:tcBorders>
              <w:top w:val="nil"/>
              <w:left w:val="nil"/>
              <w:bottom w:val="single" w:sz="4" w:space="0" w:color="auto"/>
              <w:right w:val="single" w:sz="4" w:space="0" w:color="auto"/>
            </w:tcBorders>
            <w:shd w:val="clear" w:color="auto" w:fill="auto"/>
            <w:noWrap/>
            <w:hideMark/>
          </w:tcPr>
          <w:p w14:paraId="28C74C92" w14:textId="77777777" w:rsidR="00033E20" w:rsidRPr="00033E20" w:rsidRDefault="00033E20" w:rsidP="00033E20">
            <w:pPr>
              <w:jc w:val="right"/>
              <w:rPr>
                <w:sz w:val="16"/>
                <w:szCs w:val="16"/>
              </w:rPr>
            </w:pPr>
            <w:r w:rsidRPr="00033E20">
              <w:rPr>
                <w:sz w:val="16"/>
                <w:szCs w:val="16"/>
              </w:rPr>
              <w:t>11,51%</w:t>
            </w:r>
          </w:p>
        </w:tc>
      </w:tr>
      <w:tr w:rsidR="00033E20" w:rsidRPr="00033E20" w14:paraId="0F0369BD" w14:textId="77777777" w:rsidTr="00830158">
        <w:trPr>
          <w:gridAfter w:val="1"/>
          <w:wAfter w:w="21" w:type="dxa"/>
          <w:trHeight w:val="312"/>
        </w:trPr>
        <w:tc>
          <w:tcPr>
            <w:tcW w:w="816" w:type="dxa"/>
            <w:tcBorders>
              <w:top w:val="nil"/>
              <w:left w:val="single" w:sz="4" w:space="0" w:color="auto"/>
              <w:bottom w:val="single" w:sz="4" w:space="0" w:color="auto"/>
              <w:right w:val="single" w:sz="4" w:space="0" w:color="auto"/>
            </w:tcBorders>
            <w:shd w:val="clear" w:color="auto" w:fill="auto"/>
            <w:noWrap/>
            <w:hideMark/>
          </w:tcPr>
          <w:p w14:paraId="74CEC328" w14:textId="77777777" w:rsidR="00033E20" w:rsidRPr="00033E20" w:rsidRDefault="00033E20" w:rsidP="00033E20">
            <w:pPr>
              <w:jc w:val="right"/>
              <w:rPr>
                <w:sz w:val="16"/>
                <w:szCs w:val="16"/>
              </w:rPr>
            </w:pPr>
            <w:r w:rsidRPr="00033E20">
              <w:rPr>
                <w:sz w:val="16"/>
                <w:szCs w:val="16"/>
              </w:rPr>
              <w:t>7.2.</w:t>
            </w:r>
          </w:p>
        </w:tc>
        <w:tc>
          <w:tcPr>
            <w:tcW w:w="1731" w:type="dxa"/>
            <w:tcBorders>
              <w:top w:val="nil"/>
              <w:left w:val="nil"/>
              <w:bottom w:val="single" w:sz="4" w:space="0" w:color="auto"/>
              <w:right w:val="single" w:sz="4" w:space="0" w:color="auto"/>
            </w:tcBorders>
            <w:shd w:val="clear" w:color="auto" w:fill="auto"/>
            <w:noWrap/>
            <w:hideMark/>
          </w:tcPr>
          <w:p w14:paraId="3B21C70D" w14:textId="77777777" w:rsidR="00033E20" w:rsidRPr="00033E20" w:rsidRDefault="00033E20" w:rsidP="00033E20">
            <w:pPr>
              <w:rPr>
                <w:sz w:val="16"/>
                <w:szCs w:val="16"/>
              </w:rPr>
            </w:pPr>
            <w:r w:rsidRPr="00033E20">
              <w:rPr>
                <w:sz w:val="16"/>
                <w:szCs w:val="16"/>
              </w:rPr>
              <w:t>Тариф потерь</w:t>
            </w:r>
          </w:p>
        </w:tc>
        <w:tc>
          <w:tcPr>
            <w:tcW w:w="850" w:type="dxa"/>
            <w:tcBorders>
              <w:top w:val="nil"/>
              <w:left w:val="nil"/>
              <w:bottom w:val="single" w:sz="4" w:space="0" w:color="auto"/>
              <w:right w:val="single" w:sz="4" w:space="0" w:color="auto"/>
            </w:tcBorders>
            <w:shd w:val="clear" w:color="auto" w:fill="auto"/>
            <w:noWrap/>
            <w:hideMark/>
          </w:tcPr>
          <w:p w14:paraId="19DE03EF" w14:textId="77777777" w:rsidR="00033E20" w:rsidRPr="00033E20" w:rsidRDefault="00033E20" w:rsidP="00033E20">
            <w:pPr>
              <w:jc w:val="center"/>
              <w:rPr>
                <w:sz w:val="16"/>
                <w:szCs w:val="16"/>
              </w:rPr>
            </w:pPr>
            <w:r w:rsidRPr="00033E20">
              <w:rPr>
                <w:sz w:val="16"/>
                <w:szCs w:val="16"/>
              </w:rPr>
              <w:t>руб./тыс.                  кВт.ч.</w:t>
            </w:r>
          </w:p>
        </w:tc>
        <w:tc>
          <w:tcPr>
            <w:tcW w:w="992" w:type="dxa"/>
            <w:tcBorders>
              <w:top w:val="nil"/>
              <w:left w:val="nil"/>
              <w:bottom w:val="single" w:sz="4" w:space="0" w:color="auto"/>
              <w:right w:val="single" w:sz="4" w:space="0" w:color="auto"/>
            </w:tcBorders>
            <w:shd w:val="clear" w:color="auto" w:fill="auto"/>
            <w:noWrap/>
            <w:hideMark/>
          </w:tcPr>
          <w:p w14:paraId="7549A2DD" w14:textId="77777777" w:rsidR="00033E20" w:rsidRPr="00033E20" w:rsidRDefault="00033E20" w:rsidP="00033E20">
            <w:pPr>
              <w:jc w:val="right"/>
              <w:rPr>
                <w:sz w:val="16"/>
                <w:szCs w:val="16"/>
              </w:rPr>
            </w:pPr>
            <w:r w:rsidRPr="00033E20">
              <w:rPr>
                <w:sz w:val="16"/>
                <w:szCs w:val="16"/>
              </w:rPr>
              <w:t>2 241,97</w:t>
            </w:r>
          </w:p>
        </w:tc>
        <w:tc>
          <w:tcPr>
            <w:tcW w:w="993" w:type="dxa"/>
            <w:tcBorders>
              <w:top w:val="nil"/>
              <w:left w:val="nil"/>
              <w:bottom w:val="single" w:sz="4" w:space="0" w:color="auto"/>
              <w:right w:val="single" w:sz="4" w:space="0" w:color="auto"/>
            </w:tcBorders>
            <w:shd w:val="clear" w:color="auto" w:fill="auto"/>
            <w:noWrap/>
            <w:hideMark/>
          </w:tcPr>
          <w:p w14:paraId="24F9FD96"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25821C5D" w14:textId="77777777" w:rsidR="00033E20" w:rsidRPr="00033E20" w:rsidRDefault="00033E20" w:rsidP="00033E20">
            <w:pPr>
              <w:jc w:val="right"/>
              <w:rPr>
                <w:sz w:val="16"/>
                <w:szCs w:val="16"/>
              </w:rPr>
            </w:pPr>
            <w:r w:rsidRPr="00033E20">
              <w:rPr>
                <w:sz w:val="16"/>
                <w:szCs w:val="16"/>
              </w:rPr>
              <w:t>2 439,85</w:t>
            </w:r>
          </w:p>
        </w:tc>
        <w:tc>
          <w:tcPr>
            <w:tcW w:w="2268" w:type="dxa"/>
            <w:tcBorders>
              <w:top w:val="nil"/>
              <w:left w:val="nil"/>
              <w:bottom w:val="single" w:sz="4" w:space="0" w:color="auto"/>
              <w:right w:val="single" w:sz="4" w:space="0" w:color="auto"/>
            </w:tcBorders>
            <w:shd w:val="clear" w:color="auto" w:fill="auto"/>
            <w:hideMark/>
          </w:tcPr>
          <w:p w14:paraId="0B86F075"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52C375B8" w14:textId="77777777" w:rsidR="00033E20" w:rsidRPr="00033E20" w:rsidRDefault="00033E20" w:rsidP="00033E20">
            <w:pPr>
              <w:jc w:val="right"/>
              <w:rPr>
                <w:sz w:val="16"/>
                <w:szCs w:val="16"/>
              </w:rPr>
            </w:pPr>
            <w:r w:rsidRPr="00033E20">
              <w:rPr>
                <w:sz w:val="16"/>
                <w:szCs w:val="16"/>
              </w:rPr>
              <w:t>2 439,85</w:t>
            </w:r>
          </w:p>
        </w:tc>
        <w:tc>
          <w:tcPr>
            <w:tcW w:w="851" w:type="dxa"/>
            <w:tcBorders>
              <w:top w:val="nil"/>
              <w:left w:val="nil"/>
              <w:bottom w:val="single" w:sz="4" w:space="0" w:color="auto"/>
              <w:right w:val="single" w:sz="4" w:space="0" w:color="auto"/>
            </w:tcBorders>
            <w:shd w:val="clear" w:color="auto" w:fill="auto"/>
            <w:noWrap/>
            <w:hideMark/>
          </w:tcPr>
          <w:p w14:paraId="2F87FD0B" w14:textId="77777777" w:rsidR="00033E20" w:rsidRPr="00033E20" w:rsidRDefault="00033E20" w:rsidP="00033E20">
            <w:pPr>
              <w:jc w:val="right"/>
              <w:rPr>
                <w:sz w:val="16"/>
                <w:szCs w:val="16"/>
              </w:rPr>
            </w:pPr>
            <w:r w:rsidRPr="00033E20">
              <w:rPr>
                <w:sz w:val="16"/>
                <w:szCs w:val="16"/>
              </w:rPr>
              <w:t>8,83%</w:t>
            </w:r>
          </w:p>
        </w:tc>
      </w:tr>
      <w:tr w:rsidR="00033E20" w:rsidRPr="00033E20" w14:paraId="510498AF" w14:textId="77777777" w:rsidTr="00830158">
        <w:trPr>
          <w:gridAfter w:val="1"/>
          <w:wAfter w:w="21" w:type="dxa"/>
          <w:trHeight w:val="528"/>
        </w:trPr>
        <w:tc>
          <w:tcPr>
            <w:tcW w:w="816" w:type="dxa"/>
            <w:tcBorders>
              <w:top w:val="nil"/>
              <w:left w:val="single" w:sz="4" w:space="0" w:color="auto"/>
              <w:bottom w:val="single" w:sz="4" w:space="0" w:color="auto"/>
              <w:right w:val="single" w:sz="4" w:space="0" w:color="auto"/>
            </w:tcBorders>
            <w:shd w:val="clear" w:color="auto" w:fill="auto"/>
            <w:noWrap/>
            <w:hideMark/>
          </w:tcPr>
          <w:p w14:paraId="10FC29DE" w14:textId="77777777" w:rsidR="00033E20" w:rsidRPr="00033E20" w:rsidRDefault="00033E20" w:rsidP="00033E20">
            <w:pPr>
              <w:jc w:val="right"/>
              <w:rPr>
                <w:b/>
                <w:bCs/>
                <w:sz w:val="16"/>
                <w:szCs w:val="16"/>
              </w:rPr>
            </w:pPr>
            <w:r w:rsidRPr="00033E20">
              <w:rPr>
                <w:b/>
                <w:bCs/>
                <w:sz w:val="16"/>
                <w:szCs w:val="16"/>
              </w:rPr>
              <w:t>7.3.</w:t>
            </w:r>
          </w:p>
        </w:tc>
        <w:tc>
          <w:tcPr>
            <w:tcW w:w="1731" w:type="dxa"/>
            <w:tcBorders>
              <w:top w:val="nil"/>
              <w:left w:val="nil"/>
              <w:bottom w:val="single" w:sz="4" w:space="0" w:color="auto"/>
              <w:right w:val="single" w:sz="4" w:space="0" w:color="auto"/>
            </w:tcBorders>
            <w:shd w:val="clear" w:color="auto" w:fill="auto"/>
            <w:noWrap/>
            <w:hideMark/>
          </w:tcPr>
          <w:p w14:paraId="34DED196" w14:textId="77777777" w:rsidR="00033E20" w:rsidRPr="00033E20" w:rsidRDefault="00033E20" w:rsidP="00033E20">
            <w:pPr>
              <w:rPr>
                <w:b/>
                <w:bCs/>
                <w:sz w:val="16"/>
                <w:szCs w:val="16"/>
              </w:rPr>
            </w:pPr>
            <w:r w:rsidRPr="00033E20">
              <w:rPr>
                <w:b/>
                <w:bCs/>
                <w:sz w:val="16"/>
                <w:szCs w:val="16"/>
              </w:rPr>
              <w:t>Итого расходов на оплату потерь</w:t>
            </w:r>
          </w:p>
        </w:tc>
        <w:tc>
          <w:tcPr>
            <w:tcW w:w="850" w:type="dxa"/>
            <w:tcBorders>
              <w:top w:val="nil"/>
              <w:left w:val="nil"/>
              <w:bottom w:val="single" w:sz="4" w:space="0" w:color="auto"/>
              <w:right w:val="single" w:sz="4" w:space="0" w:color="auto"/>
            </w:tcBorders>
            <w:shd w:val="clear" w:color="auto" w:fill="auto"/>
            <w:noWrap/>
            <w:hideMark/>
          </w:tcPr>
          <w:p w14:paraId="631B3A36" w14:textId="77777777" w:rsidR="00033E20" w:rsidRPr="00033E20" w:rsidRDefault="00033E20" w:rsidP="00033E20">
            <w:pPr>
              <w:jc w:val="center"/>
              <w:rPr>
                <w:b/>
                <w:bCs/>
                <w:sz w:val="16"/>
                <w:szCs w:val="16"/>
              </w:rPr>
            </w:pPr>
            <w:r w:rsidRPr="00033E20">
              <w:rPr>
                <w:b/>
                <w:b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269517D7" w14:textId="77777777" w:rsidR="00033E20" w:rsidRPr="00033E20" w:rsidRDefault="00033E20" w:rsidP="00033E20">
            <w:pPr>
              <w:jc w:val="right"/>
              <w:rPr>
                <w:b/>
                <w:bCs/>
                <w:sz w:val="16"/>
                <w:szCs w:val="16"/>
              </w:rPr>
            </w:pPr>
            <w:r w:rsidRPr="00033E20">
              <w:rPr>
                <w:b/>
                <w:bCs/>
                <w:sz w:val="16"/>
                <w:szCs w:val="16"/>
              </w:rPr>
              <w:t>4 665,38</w:t>
            </w:r>
          </w:p>
        </w:tc>
        <w:tc>
          <w:tcPr>
            <w:tcW w:w="993" w:type="dxa"/>
            <w:tcBorders>
              <w:top w:val="nil"/>
              <w:left w:val="nil"/>
              <w:bottom w:val="single" w:sz="4" w:space="0" w:color="auto"/>
              <w:right w:val="single" w:sz="4" w:space="0" w:color="auto"/>
            </w:tcBorders>
            <w:shd w:val="clear" w:color="auto" w:fill="auto"/>
            <w:noWrap/>
            <w:hideMark/>
          </w:tcPr>
          <w:p w14:paraId="40C04E00" w14:textId="77777777" w:rsidR="00033E20" w:rsidRPr="00033E20" w:rsidRDefault="00033E20" w:rsidP="00033E20">
            <w:pPr>
              <w:jc w:val="right"/>
              <w:rPr>
                <w:b/>
                <w:bCs/>
                <w:sz w:val="16"/>
                <w:szCs w:val="16"/>
              </w:rPr>
            </w:pPr>
            <w:r w:rsidRPr="00033E20">
              <w:rPr>
                <w:b/>
                <w:bCs/>
                <w:sz w:val="16"/>
                <w:szCs w:val="16"/>
              </w:rPr>
              <w:t>4 507,36</w:t>
            </w:r>
          </w:p>
        </w:tc>
        <w:tc>
          <w:tcPr>
            <w:tcW w:w="992" w:type="dxa"/>
            <w:tcBorders>
              <w:top w:val="nil"/>
              <w:left w:val="nil"/>
              <w:bottom w:val="single" w:sz="4" w:space="0" w:color="auto"/>
              <w:right w:val="single" w:sz="4" w:space="0" w:color="auto"/>
            </w:tcBorders>
            <w:shd w:val="clear" w:color="auto" w:fill="auto"/>
            <w:noWrap/>
            <w:hideMark/>
          </w:tcPr>
          <w:p w14:paraId="2C7D2700" w14:textId="77777777" w:rsidR="00033E20" w:rsidRPr="00033E20" w:rsidRDefault="00033E20" w:rsidP="00033E20">
            <w:pPr>
              <w:jc w:val="right"/>
              <w:rPr>
                <w:b/>
                <w:bCs/>
                <w:sz w:val="16"/>
                <w:szCs w:val="16"/>
              </w:rPr>
            </w:pPr>
            <w:r w:rsidRPr="00033E20">
              <w:rPr>
                <w:b/>
                <w:bCs/>
                <w:sz w:val="16"/>
                <w:szCs w:val="16"/>
              </w:rPr>
              <w:t>5 661,49</w:t>
            </w:r>
          </w:p>
        </w:tc>
        <w:tc>
          <w:tcPr>
            <w:tcW w:w="2268" w:type="dxa"/>
            <w:tcBorders>
              <w:top w:val="nil"/>
              <w:left w:val="nil"/>
              <w:bottom w:val="single" w:sz="4" w:space="0" w:color="auto"/>
              <w:right w:val="single" w:sz="4" w:space="0" w:color="auto"/>
            </w:tcBorders>
            <w:shd w:val="clear" w:color="auto" w:fill="auto"/>
            <w:hideMark/>
          </w:tcPr>
          <w:p w14:paraId="584DEC09" w14:textId="77777777" w:rsidR="00033E20" w:rsidRPr="00033E20" w:rsidRDefault="00033E20" w:rsidP="00033E20">
            <w:pPr>
              <w:rPr>
                <w:sz w:val="16"/>
                <w:szCs w:val="16"/>
              </w:rPr>
            </w:pPr>
            <w:r w:rsidRPr="00033E20">
              <w:rPr>
                <w:sz w:val="16"/>
                <w:szCs w:val="16"/>
              </w:rPr>
              <w:t>Рассчитано в соответствии с положениями пункта 81 Основ ценообразования.</w:t>
            </w:r>
          </w:p>
        </w:tc>
        <w:tc>
          <w:tcPr>
            <w:tcW w:w="992" w:type="dxa"/>
            <w:tcBorders>
              <w:top w:val="nil"/>
              <w:left w:val="nil"/>
              <w:bottom w:val="single" w:sz="4" w:space="0" w:color="auto"/>
              <w:right w:val="single" w:sz="4" w:space="0" w:color="auto"/>
            </w:tcBorders>
            <w:shd w:val="clear" w:color="auto" w:fill="auto"/>
            <w:noWrap/>
            <w:hideMark/>
          </w:tcPr>
          <w:p w14:paraId="40650896" w14:textId="77777777" w:rsidR="00033E20" w:rsidRPr="00033E20" w:rsidRDefault="00033E20" w:rsidP="00033E20">
            <w:pPr>
              <w:jc w:val="right"/>
              <w:rPr>
                <w:b/>
                <w:bCs/>
                <w:sz w:val="16"/>
                <w:szCs w:val="16"/>
              </w:rPr>
            </w:pPr>
            <w:r w:rsidRPr="00033E20">
              <w:rPr>
                <w:b/>
                <w:bCs/>
                <w:sz w:val="16"/>
                <w:szCs w:val="16"/>
              </w:rPr>
              <w:t>1 154,13</w:t>
            </w:r>
          </w:p>
        </w:tc>
        <w:tc>
          <w:tcPr>
            <w:tcW w:w="851" w:type="dxa"/>
            <w:tcBorders>
              <w:top w:val="nil"/>
              <w:left w:val="nil"/>
              <w:bottom w:val="single" w:sz="4" w:space="0" w:color="auto"/>
              <w:right w:val="single" w:sz="4" w:space="0" w:color="auto"/>
            </w:tcBorders>
            <w:shd w:val="clear" w:color="auto" w:fill="auto"/>
            <w:noWrap/>
            <w:hideMark/>
          </w:tcPr>
          <w:p w14:paraId="7F072ADF" w14:textId="77777777" w:rsidR="00033E20" w:rsidRPr="00033E20" w:rsidRDefault="00033E20" w:rsidP="00033E20">
            <w:pPr>
              <w:jc w:val="right"/>
              <w:rPr>
                <w:b/>
                <w:bCs/>
                <w:sz w:val="16"/>
                <w:szCs w:val="16"/>
              </w:rPr>
            </w:pPr>
            <w:r w:rsidRPr="00033E20">
              <w:rPr>
                <w:b/>
                <w:bCs/>
                <w:sz w:val="16"/>
                <w:szCs w:val="16"/>
              </w:rPr>
              <w:t>21,35%</w:t>
            </w:r>
          </w:p>
        </w:tc>
      </w:tr>
      <w:tr w:rsidR="00033E20" w:rsidRPr="00033E20" w14:paraId="2E10B1E3" w14:textId="77777777" w:rsidTr="00830158">
        <w:trPr>
          <w:trHeight w:val="312"/>
        </w:trPr>
        <w:tc>
          <w:tcPr>
            <w:tcW w:w="10506" w:type="dxa"/>
            <w:gridSpan w:val="10"/>
            <w:tcBorders>
              <w:top w:val="single" w:sz="4" w:space="0" w:color="auto"/>
              <w:left w:val="single" w:sz="4" w:space="0" w:color="auto"/>
              <w:bottom w:val="single" w:sz="4" w:space="0" w:color="auto"/>
              <w:right w:val="single" w:sz="4" w:space="0" w:color="auto"/>
            </w:tcBorders>
            <w:shd w:val="clear" w:color="auto" w:fill="auto"/>
            <w:noWrap/>
            <w:hideMark/>
          </w:tcPr>
          <w:p w14:paraId="38624C2A" w14:textId="77777777" w:rsidR="00033E20" w:rsidRPr="00033E20" w:rsidRDefault="00033E20" w:rsidP="00033E20">
            <w:pPr>
              <w:rPr>
                <w:b/>
                <w:bCs/>
                <w:sz w:val="16"/>
                <w:szCs w:val="16"/>
              </w:rPr>
            </w:pPr>
            <w:r w:rsidRPr="00033E20">
              <w:rPr>
                <w:b/>
                <w:bCs/>
                <w:sz w:val="16"/>
                <w:szCs w:val="16"/>
              </w:rPr>
              <w:t>8. Расчёт расходов на оплату услуг территориальных сетевых организаций</w:t>
            </w:r>
          </w:p>
        </w:tc>
      </w:tr>
      <w:tr w:rsidR="00033E20" w:rsidRPr="00033E20" w14:paraId="174EB534" w14:textId="77777777" w:rsidTr="00830158">
        <w:trPr>
          <w:gridAfter w:val="1"/>
          <w:wAfter w:w="21" w:type="dxa"/>
          <w:trHeight w:val="312"/>
        </w:trPr>
        <w:tc>
          <w:tcPr>
            <w:tcW w:w="816" w:type="dxa"/>
            <w:tcBorders>
              <w:top w:val="nil"/>
              <w:left w:val="single" w:sz="4" w:space="0" w:color="auto"/>
              <w:bottom w:val="single" w:sz="4" w:space="0" w:color="auto"/>
              <w:right w:val="single" w:sz="4" w:space="0" w:color="auto"/>
            </w:tcBorders>
            <w:shd w:val="clear" w:color="auto" w:fill="auto"/>
            <w:noWrap/>
            <w:hideMark/>
          </w:tcPr>
          <w:p w14:paraId="51852802" w14:textId="77777777" w:rsidR="00033E20" w:rsidRPr="00033E20" w:rsidRDefault="00033E20" w:rsidP="00033E20">
            <w:pPr>
              <w:jc w:val="right"/>
              <w:rPr>
                <w:sz w:val="16"/>
                <w:szCs w:val="16"/>
              </w:rPr>
            </w:pPr>
            <w:r w:rsidRPr="00033E20">
              <w:rPr>
                <w:sz w:val="16"/>
                <w:szCs w:val="16"/>
              </w:rPr>
              <w:t>8.1.</w:t>
            </w:r>
          </w:p>
        </w:tc>
        <w:tc>
          <w:tcPr>
            <w:tcW w:w="1731" w:type="dxa"/>
            <w:tcBorders>
              <w:top w:val="nil"/>
              <w:left w:val="nil"/>
              <w:bottom w:val="single" w:sz="4" w:space="0" w:color="auto"/>
              <w:right w:val="single" w:sz="4" w:space="0" w:color="auto"/>
            </w:tcBorders>
            <w:shd w:val="clear" w:color="auto" w:fill="auto"/>
            <w:noWrap/>
            <w:hideMark/>
          </w:tcPr>
          <w:p w14:paraId="7C5CA6B2" w14:textId="77777777" w:rsidR="00033E20" w:rsidRPr="00033E20" w:rsidRDefault="00033E20" w:rsidP="00033E20">
            <w:pPr>
              <w:rPr>
                <w:sz w:val="16"/>
                <w:szCs w:val="16"/>
              </w:rPr>
            </w:pPr>
            <w:r w:rsidRPr="00033E20">
              <w:rPr>
                <w:sz w:val="16"/>
                <w:szCs w:val="16"/>
              </w:rPr>
              <w:t>Услуги ТСО</w:t>
            </w:r>
          </w:p>
        </w:tc>
        <w:tc>
          <w:tcPr>
            <w:tcW w:w="850" w:type="dxa"/>
            <w:tcBorders>
              <w:top w:val="nil"/>
              <w:left w:val="nil"/>
              <w:bottom w:val="single" w:sz="4" w:space="0" w:color="auto"/>
              <w:right w:val="single" w:sz="4" w:space="0" w:color="auto"/>
            </w:tcBorders>
            <w:shd w:val="clear" w:color="auto" w:fill="auto"/>
            <w:noWrap/>
            <w:hideMark/>
          </w:tcPr>
          <w:p w14:paraId="0973EFEE" w14:textId="77777777" w:rsidR="00033E20" w:rsidRPr="00033E20" w:rsidRDefault="00033E20" w:rsidP="00033E20">
            <w:pPr>
              <w:jc w:val="center"/>
              <w:rPr>
                <w:sz w:val="16"/>
                <w:szCs w:val="16"/>
              </w:rPr>
            </w:pPr>
            <w:r w:rsidRPr="00033E20">
              <w:rPr>
                <w:sz w:val="16"/>
                <w:szCs w:val="16"/>
              </w:rPr>
              <w:t>тыс. руб.</w:t>
            </w:r>
          </w:p>
        </w:tc>
        <w:tc>
          <w:tcPr>
            <w:tcW w:w="992" w:type="dxa"/>
            <w:tcBorders>
              <w:top w:val="nil"/>
              <w:left w:val="nil"/>
              <w:bottom w:val="single" w:sz="4" w:space="0" w:color="auto"/>
              <w:right w:val="single" w:sz="4" w:space="0" w:color="auto"/>
            </w:tcBorders>
            <w:shd w:val="clear" w:color="auto" w:fill="auto"/>
            <w:noWrap/>
            <w:hideMark/>
          </w:tcPr>
          <w:p w14:paraId="3FC83B47" w14:textId="77777777" w:rsidR="00033E20" w:rsidRPr="00033E20" w:rsidRDefault="00033E20" w:rsidP="00033E20">
            <w:pPr>
              <w:jc w:val="right"/>
              <w:rPr>
                <w:sz w:val="16"/>
                <w:szCs w:val="16"/>
              </w:rPr>
            </w:pPr>
            <w:r w:rsidRPr="00033E20">
              <w:rPr>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7F96E702" w14:textId="77777777" w:rsidR="00033E20" w:rsidRPr="00033E20" w:rsidRDefault="00033E20" w:rsidP="00033E20">
            <w:pPr>
              <w:jc w:val="right"/>
              <w:rPr>
                <w:sz w:val="16"/>
                <w:szCs w:val="16"/>
              </w:rPr>
            </w:pPr>
            <w:r w:rsidRPr="00033E20">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B293E39" w14:textId="77777777" w:rsidR="00033E20" w:rsidRPr="00033E20" w:rsidRDefault="00033E20" w:rsidP="00033E20">
            <w:pPr>
              <w:jc w:val="right"/>
              <w:rPr>
                <w:sz w:val="16"/>
                <w:szCs w:val="16"/>
              </w:rPr>
            </w:pPr>
            <w:r w:rsidRPr="00033E20">
              <w:rPr>
                <w:sz w:val="16"/>
                <w:szCs w:val="16"/>
              </w:rPr>
              <w:t>14 804,61</w:t>
            </w:r>
          </w:p>
        </w:tc>
        <w:tc>
          <w:tcPr>
            <w:tcW w:w="2268" w:type="dxa"/>
            <w:tcBorders>
              <w:top w:val="nil"/>
              <w:left w:val="nil"/>
              <w:bottom w:val="single" w:sz="4" w:space="0" w:color="auto"/>
              <w:right w:val="single" w:sz="4" w:space="0" w:color="auto"/>
            </w:tcBorders>
            <w:shd w:val="clear" w:color="auto" w:fill="auto"/>
            <w:noWrap/>
            <w:hideMark/>
          </w:tcPr>
          <w:p w14:paraId="5844EC58" w14:textId="77777777" w:rsidR="00033E20" w:rsidRPr="00033E20" w:rsidRDefault="00033E20" w:rsidP="00033E20">
            <w:pPr>
              <w:rPr>
                <w:sz w:val="16"/>
                <w:szCs w:val="16"/>
              </w:rPr>
            </w:pPr>
            <w:r w:rsidRPr="00033E20">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672BCB6D" w14:textId="77777777" w:rsidR="00033E20" w:rsidRPr="00033E20" w:rsidRDefault="00033E20" w:rsidP="00033E20">
            <w:pPr>
              <w:jc w:val="right"/>
              <w:rPr>
                <w:sz w:val="16"/>
                <w:szCs w:val="16"/>
              </w:rPr>
            </w:pPr>
            <w:r w:rsidRPr="00033E20">
              <w:rPr>
                <w:sz w:val="16"/>
                <w:szCs w:val="16"/>
              </w:rPr>
              <w:t>14 804,61</w:t>
            </w:r>
          </w:p>
        </w:tc>
        <w:tc>
          <w:tcPr>
            <w:tcW w:w="851" w:type="dxa"/>
            <w:tcBorders>
              <w:top w:val="nil"/>
              <w:left w:val="nil"/>
              <w:bottom w:val="single" w:sz="4" w:space="0" w:color="auto"/>
              <w:right w:val="single" w:sz="4" w:space="0" w:color="auto"/>
            </w:tcBorders>
            <w:shd w:val="clear" w:color="auto" w:fill="auto"/>
            <w:noWrap/>
            <w:hideMark/>
          </w:tcPr>
          <w:p w14:paraId="1627FE2D" w14:textId="77777777" w:rsidR="00033E20" w:rsidRPr="00033E20" w:rsidRDefault="00033E20" w:rsidP="00033E20">
            <w:pPr>
              <w:jc w:val="right"/>
              <w:rPr>
                <w:sz w:val="16"/>
                <w:szCs w:val="16"/>
              </w:rPr>
            </w:pPr>
            <w:r w:rsidRPr="00033E20">
              <w:rPr>
                <w:sz w:val="16"/>
                <w:szCs w:val="16"/>
              </w:rPr>
              <w:t>0,00%</w:t>
            </w:r>
          </w:p>
        </w:tc>
      </w:tr>
      <w:tr w:rsidR="00033E20" w:rsidRPr="00033E20" w14:paraId="3DC1A553" w14:textId="77777777" w:rsidTr="00830158">
        <w:trPr>
          <w:gridAfter w:val="1"/>
          <w:wAfter w:w="21" w:type="dxa"/>
          <w:trHeight w:val="804"/>
        </w:trPr>
        <w:tc>
          <w:tcPr>
            <w:tcW w:w="816" w:type="dxa"/>
            <w:tcBorders>
              <w:top w:val="nil"/>
              <w:left w:val="single" w:sz="4" w:space="0" w:color="auto"/>
              <w:bottom w:val="single" w:sz="4" w:space="0" w:color="auto"/>
              <w:right w:val="single" w:sz="4" w:space="0" w:color="auto"/>
            </w:tcBorders>
            <w:shd w:val="clear" w:color="auto" w:fill="auto"/>
            <w:noWrap/>
            <w:hideMark/>
          </w:tcPr>
          <w:p w14:paraId="418A4FDA" w14:textId="77777777" w:rsidR="00033E20" w:rsidRPr="00033E20" w:rsidRDefault="00033E20" w:rsidP="00033E20">
            <w:pPr>
              <w:jc w:val="right"/>
              <w:rPr>
                <w:b/>
                <w:bCs/>
                <w:sz w:val="16"/>
                <w:szCs w:val="16"/>
              </w:rPr>
            </w:pPr>
            <w:r w:rsidRPr="00033E20">
              <w:rPr>
                <w:b/>
                <w:bCs/>
                <w:sz w:val="16"/>
                <w:szCs w:val="16"/>
              </w:rPr>
              <w:t>8.2.</w:t>
            </w:r>
          </w:p>
        </w:tc>
        <w:tc>
          <w:tcPr>
            <w:tcW w:w="1731" w:type="dxa"/>
            <w:tcBorders>
              <w:top w:val="nil"/>
              <w:left w:val="nil"/>
              <w:bottom w:val="single" w:sz="4" w:space="0" w:color="auto"/>
              <w:right w:val="single" w:sz="4" w:space="0" w:color="auto"/>
            </w:tcBorders>
            <w:shd w:val="clear" w:color="auto" w:fill="auto"/>
            <w:hideMark/>
          </w:tcPr>
          <w:p w14:paraId="72262E5E" w14:textId="77777777" w:rsidR="00033E20" w:rsidRPr="00033E20" w:rsidRDefault="00033E20" w:rsidP="00033E20">
            <w:pPr>
              <w:rPr>
                <w:b/>
                <w:bCs/>
                <w:sz w:val="16"/>
                <w:szCs w:val="16"/>
              </w:rPr>
            </w:pPr>
            <w:r w:rsidRPr="00033E20">
              <w:rPr>
                <w:b/>
                <w:bCs/>
                <w:sz w:val="16"/>
                <w:szCs w:val="16"/>
              </w:rPr>
              <w:t>Итого расходов на оплату услуг территориальных сетевых организаций</w:t>
            </w:r>
          </w:p>
        </w:tc>
        <w:tc>
          <w:tcPr>
            <w:tcW w:w="850" w:type="dxa"/>
            <w:tcBorders>
              <w:top w:val="nil"/>
              <w:left w:val="nil"/>
              <w:bottom w:val="single" w:sz="4" w:space="0" w:color="auto"/>
              <w:right w:val="single" w:sz="4" w:space="0" w:color="auto"/>
            </w:tcBorders>
            <w:shd w:val="clear" w:color="auto" w:fill="auto"/>
            <w:noWrap/>
            <w:hideMark/>
          </w:tcPr>
          <w:p w14:paraId="3DCDB3A0" w14:textId="77777777" w:rsidR="00033E20" w:rsidRPr="00033E20" w:rsidRDefault="00033E20" w:rsidP="00033E20">
            <w:pPr>
              <w:jc w:val="center"/>
              <w:rPr>
                <w:b/>
                <w:bCs/>
                <w:sz w:val="16"/>
                <w:szCs w:val="16"/>
              </w:rPr>
            </w:pPr>
            <w:r w:rsidRPr="00033E20">
              <w:rPr>
                <w:b/>
                <w:b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1770D51F" w14:textId="77777777" w:rsidR="00033E20" w:rsidRPr="00033E20" w:rsidRDefault="00033E20" w:rsidP="00033E20">
            <w:pPr>
              <w:jc w:val="right"/>
              <w:rPr>
                <w:b/>
                <w:bCs/>
                <w:sz w:val="16"/>
                <w:szCs w:val="16"/>
              </w:rPr>
            </w:pPr>
            <w:r w:rsidRPr="00033E20">
              <w:rPr>
                <w:b/>
                <w:bCs/>
                <w:sz w:val="16"/>
                <w:szCs w:val="16"/>
              </w:rPr>
              <w:t>0,00</w:t>
            </w:r>
          </w:p>
        </w:tc>
        <w:tc>
          <w:tcPr>
            <w:tcW w:w="993" w:type="dxa"/>
            <w:tcBorders>
              <w:top w:val="nil"/>
              <w:left w:val="nil"/>
              <w:bottom w:val="single" w:sz="4" w:space="0" w:color="auto"/>
              <w:right w:val="single" w:sz="4" w:space="0" w:color="auto"/>
            </w:tcBorders>
            <w:shd w:val="clear" w:color="auto" w:fill="auto"/>
            <w:noWrap/>
            <w:hideMark/>
          </w:tcPr>
          <w:p w14:paraId="5EACD17D" w14:textId="77777777" w:rsidR="00033E20" w:rsidRPr="00033E20" w:rsidRDefault="00033E20" w:rsidP="00033E20">
            <w:pPr>
              <w:jc w:val="right"/>
              <w:rPr>
                <w:b/>
                <w:bCs/>
                <w:sz w:val="16"/>
                <w:szCs w:val="16"/>
              </w:rPr>
            </w:pPr>
            <w:r w:rsidRPr="00033E20">
              <w:rPr>
                <w:b/>
                <w:b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6ED9056" w14:textId="77777777" w:rsidR="00033E20" w:rsidRPr="00033E20" w:rsidRDefault="00033E20" w:rsidP="00033E20">
            <w:pPr>
              <w:jc w:val="right"/>
              <w:rPr>
                <w:b/>
                <w:bCs/>
                <w:sz w:val="16"/>
                <w:szCs w:val="16"/>
              </w:rPr>
            </w:pPr>
            <w:r w:rsidRPr="00033E20">
              <w:rPr>
                <w:b/>
                <w:bCs/>
                <w:sz w:val="16"/>
                <w:szCs w:val="16"/>
              </w:rPr>
              <w:t>14 804,61</w:t>
            </w:r>
          </w:p>
        </w:tc>
        <w:tc>
          <w:tcPr>
            <w:tcW w:w="2268" w:type="dxa"/>
            <w:tcBorders>
              <w:top w:val="nil"/>
              <w:left w:val="nil"/>
              <w:bottom w:val="single" w:sz="4" w:space="0" w:color="auto"/>
              <w:right w:val="single" w:sz="4" w:space="0" w:color="auto"/>
            </w:tcBorders>
            <w:shd w:val="clear" w:color="auto" w:fill="auto"/>
            <w:hideMark/>
          </w:tcPr>
          <w:p w14:paraId="02C70A9D" w14:textId="77777777" w:rsidR="00033E20" w:rsidRPr="00033E20" w:rsidRDefault="00033E20" w:rsidP="00033E20">
            <w:pPr>
              <w:rPr>
                <w:sz w:val="16"/>
                <w:szCs w:val="16"/>
              </w:rPr>
            </w:pPr>
            <w:r w:rsidRPr="00033E20">
              <w:rPr>
                <w:sz w:val="16"/>
                <w:szCs w:val="16"/>
              </w:rPr>
              <w:t>Расходы на оплату услуг территориальных сетевых организаций включены в необходимую валовую выручку на основании пункта 49 Методических указаний №20-э/2.</w:t>
            </w:r>
          </w:p>
        </w:tc>
        <w:tc>
          <w:tcPr>
            <w:tcW w:w="992" w:type="dxa"/>
            <w:tcBorders>
              <w:top w:val="nil"/>
              <w:left w:val="nil"/>
              <w:bottom w:val="single" w:sz="4" w:space="0" w:color="auto"/>
              <w:right w:val="single" w:sz="4" w:space="0" w:color="auto"/>
            </w:tcBorders>
            <w:shd w:val="clear" w:color="auto" w:fill="auto"/>
            <w:noWrap/>
            <w:hideMark/>
          </w:tcPr>
          <w:p w14:paraId="28EED492" w14:textId="77777777" w:rsidR="00033E20" w:rsidRPr="00033E20" w:rsidRDefault="00033E20" w:rsidP="00033E20">
            <w:pPr>
              <w:jc w:val="right"/>
              <w:rPr>
                <w:b/>
                <w:bCs/>
                <w:sz w:val="16"/>
                <w:szCs w:val="16"/>
              </w:rPr>
            </w:pPr>
            <w:r w:rsidRPr="00033E20">
              <w:rPr>
                <w:b/>
                <w:bCs/>
                <w:sz w:val="16"/>
                <w:szCs w:val="16"/>
              </w:rPr>
              <w:t>14 804,61</w:t>
            </w:r>
          </w:p>
        </w:tc>
        <w:tc>
          <w:tcPr>
            <w:tcW w:w="851" w:type="dxa"/>
            <w:tcBorders>
              <w:top w:val="nil"/>
              <w:left w:val="nil"/>
              <w:bottom w:val="single" w:sz="4" w:space="0" w:color="auto"/>
              <w:right w:val="single" w:sz="4" w:space="0" w:color="auto"/>
            </w:tcBorders>
            <w:shd w:val="clear" w:color="auto" w:fill="auto"/>
            <w:noWrap/>
            <w:hideMark/>
          </w:tcPr>
          <w:p w14:paraId="6D5DACF8" w14:textId="77777777" w:rsidR="00033E20" w:rsidRPr="00033E20" w:rsidRDefault="00033E20" w:rsidP="00033E20">
            <w:pPr>
              <w:jc w:val="right"/>
              <w:rPr>
                <w:b/>
                <w:bCs/>
                <w:sz w:val="16"/>
                <w:szCs w:val="16"/>
              </w:rPr>
            </w:pPr>
            <w:r w:rsidRPr="00033E20">
              <w:rPr>
                <w:b/>
                <w:bCs/>
                <w:sz w:val="16"/>
                <w:szCs w:val="16"/>
              </w:rPr>
              <w:t>0,00%</w:t>
            </w:r>
          </w:p>
        </w:tc>
      </w:tr>
      <w:tr w:rsidR="00033E20" w:rsidRPr="00033E20" w14:paraId="63BF5848" w14:textId="77777777" w:rsidTr="00830158">
        <w:trPr>
          <w:gridAfter w:val="1"/>
          <w:wAfter w:w="21" w:type="dxa"/>
          <w:trHeight w:val="312"/>
        </w:trPr>
        <w:tc>
          <w:tcPr>
            <w:tcW w:w="816" w:type="dxa"/>
            <w:tcBorders>
              <w:top w:val="nil"/>
              <w:left w:val="single" w:sz="4" w:space="0" w:color="auto"/>
              <w:bottom w:val="single" w:sz="4" w:space="0" w:color="auto"/>
              <w:right w:val="single" w:sz="4" w:space="0" w:color="auto"/>
            </w:tcBorders>
            <w:shd w:val="clear" w:color="auto" w:fill="auto"/>
            <w:noWrap/>
            <w:hideMark/>
          </w:tcPr>
          <w:p w14:paraId="48F0251D" w14:textId="77777777" w:rsidR="00033E20" w:rsidRPr="00033E20" w:rsidRDefault="00033E20" w:rsidP="00033E20">
            <w:pPr>
              <w:jc w:val="right"/>
              <w:rPr>
                <w:b/>
                <w:bCs/>
                <w:sz w:val="16"/>
                <w:szCs w:val="16"/>
              </w:rPr>
            </w:pPr>
            <w:r w:rsidRPr="00033E20">
              <w:rPr>
                <w:b/>
                <w:bCs/>
                <w:sz w:val="16"/>
                <w:szCs w:val="16"/>
              </w:rPr>
              <w:t>9.</w:t>
            </w:r>
          </w:p>
        </w:tc>
        <w:tc>
          <w:tcPr>
            <w:tcW w:w="1731" w:type="dxa"/>
            <w:tcBorders>
              <w:top w:val="nil"/>
              <w:left w:val="nil"/>
              <w:bottom w:val="single" w:sz="4" w:space="0" w:color="auto"/>
              <w:right w:val="single" w:sz="4" w:space="0" w:color="auto"/>
            </w:tcBorders>
            <w:shd w:val="clear" w:color="auto" w:fill="auto"/>
            <w:noWrap/>
            <w:hideMark/>
          </w:tcPr>
          <w:p w14:paraId="3FCC99B5" w14:textId="77777777" w:rsidR="00033E20" w:rsidRPr="00033E20" w:rsidRDefault="00033E20" w:rsidP="00033E20">
            <w:pPr>
              <w:rPr>
                <w:b/>
                <w:bCs/>
                <w:sz w:val="16"/>
                <w:szCs w:val="16"/>
              </w:rPr>
            </w:pPr>
            <w:r w:rsidRPr="00033E20">
              <w:rPr>
                <w:b/>
                <w:bCs/>
                <w:sz w:val="16"/>
                <w:szCs w:val="16"/>
              </w:rPr>
              <w:t>Итого НВВ</w:t>
            </w:r>
          </w:p>
        </w:tc>
        <w:tc>
          <w:tcPr>
            <w:tcW w:w="850" w:type="dxa"/>
            <w:tcBorders>
              <w:top w:val="nil"/>
              <w:left w:val="nil"/>
              <w:bottom w:val="single" w:sz="4" w:space="0" w:color="auto"/>
              <w:right w:val="single" w:sz="4" w:space="0" w:color="auto"/>
            </w:tcBorders>
            <w:shd w:val="clear" w:color="auto" w:fill="auto"/>
            <w:noWrap/>
            <w:hideMark/>
          </w:tcPr>
          <w:p w14:paraId="27319C3B" w14:textId="77777777" w:rsidR="00033E20" w:rsidRPr="00033E20" w:rsidRDefault="00033E20" w:rsidP="00033E20">
            <w:pPr>
              <w:jc w:val="center"/>
              <w:rPr>
                <w:b/>
                <w:bCs/>
                <w:sz w:val="16"/>
                <w:szCs w:val="16"/>
              </w:rPr>
            </w:pPr>
            <w:r w:rsidRPr="00033E20">
              <w:rPr>
                <w:b/>
                <w:b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3543575B" w14:textId="77777777" w:rsidR="00033E20" w:rsidRPr="00033E20" w:rsidRDefault="00033E20" w:rsidP="00033E20">
            <w:pPr>
              <w:jc w:val="right"/>
              <w:rPr>
                <w:b/>
                <w:bCs/>
                <w:sz w:val="16"/>
                <w:szCs w:val="16"/>
              </w:rPr>
            </w:pPr>
            <w:r w:rsidRPr="00033E20">
              <w:rPr>
                <w:b/>
                <w:bCs/>
                <w:sz w:val="16"/>
                <w:szCs w:val="16"/>
              </w:rPr>
              <w:t>10 777,11</w:t>
            </w:r>
          </w:p>
        </w:tc>
        <w:tc>
          <w:tcPr>
            <w:tcW w:w="993" w:type="dxa"/>
            <w:tcBorders>
              <w:top w:val="nil"/>
              <w:left w:val="nil"/>
              <w:bottom w:val="single" w:sz="4" w:space="0" w:color="auto"/>
              <w:right w:val="single" w:sz="4" w:space="0" w:color="auto"/>
            </w:tcBorders>
            <w:shd w:val="clear" w:color="auto" w:fill="auto"/>
            <w:noWrap/>
            <w:hideMark/>
          </w:tcPr>
          <w:p w14:paraId="737B0251" w14:textId="77777777" w:rsidR="00033E20" w:rsidRPr="00033E20" w:rsidRDefault="00033E20" w:rsidP="00033E20">
            <w:pPr>
              <w:jc w:val="right"/>
              <w:rPr>
                <w:b/>
                <w:bCs/>
                <w:sz w:val="16"/>
                <w:szCs w:val="16"/>
              </w:rPr>
            </w:pPr>
            <w:r w:rsidRPr="00033E20">
              <w:rPr>
                <w:b/>
                <w:bCs/>
                <w:sz w:val="16"/>
                <w:szCs w:val="16"/>
              </w:rPr>
              <w:t>38 292,50</w:t>
            </w:r>
          </w:p>
        </w:tc>
        <w:tc>
          <w:tcPr>
            <w:tcW w:w="992" w:type="dxa"/>
            <w:tcBorders>
              <w:top w:val="nil"/>
              <w:left w:val="nil"/>
              <w:bottom w:val="single" w:sz="4" w:space="0" w:color="auto"/>
              <w:right w:val="single" w:sz="4" w:space="0" w:color="auto"/>
            </w:tcBorders>
            <w:shd w:val="clear" w:color="auto" w:fill="auto"/>
            <w:noWrap/>
            <w:hideMark/>
          </w:tcPr>
          <w:p w14:paraId="5114C979" w14:textId="77777777" w:rsidR="00033E20" w:rsidRPr="00033E20" w:rsidRDefault="00033E20" w:rsidP="00033E20">
            <w:pPr>
              <w:jc w:val="right"/>
              <w:rPr>
                <w:b/>
                <w:bCs/>
                <w:sz w:val="16"/>
                <w:szCs w:val="16"/>
              </w:rPr>
            </w:pPr>
            <w:r w:rsidRPr="00033E20">
              <w:rPr>
                <w:b/>
                <w:bCs/>
                <w:sz w:val="16"/>
                <w:szCs w:val="16"/>
              </w:rPr>
              <w:t>33 389,14</w:t>
            </w:r>
          </w:p>
        </w:tc>
        <w:tc>
          <w:tcPr>
            <w:tcW w:w="2268" w:type="dxa"/>
            <w:tcBorders>
              <w:top w:val="nil"/>
              <w:left w:val="nil"/>
              <w:bottom w:val="single" w:sz="4" w:space="0" w:color="auto"/>
              <w:right w:val="single" w:sz="4" w:space="0" w:color="auto"/>
            </w:tcBorders>
            <w:shd w:val="clear" w:color="auto" w:fill="auto"/>
            <w:noWrap/>
            <w:hideMark/>
          </w:tcPr>
          <w:p w14:paraId="2581FE1A" w14:textId="77777777" w:rsidR="00033E20" w:rsidRPr="00033E20" w:rsidRDefault="00033E20" w:rsidP="00033E20">
            <w:pPr>
              <w:rPr>
                <w:b/>
                <w:bCs/>
                <w:sz w:val="16"/>
                <w:szCs w:val="16"/>
              </w:rPr>
            </w:pPr>
            <w:r w:rsidRPr="00033E20">
              <w:rPr>
                <w:b/>
                <w:b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06FDE871" w14:textId="77777777" w:rsidR="00033E20" w:rsidRPr="00033E20" w:rsidRDefault="00033E20" w:rsidP="00033E20">
            <w:pPr>
              <w:jc w:val="right"/>
              <w:rPr>
                <w:b/>
                <w:bCs/>
                <w:sz w:val="16"/>
                <w:szCs w:val="16"/>
              </w:rPr>
            </w:pPr>
            <w:r w:rsidRPr="00033E20">
              <w:rPr>
                <w:b/>
                <w:bCs/>
                <w:sz w:val="16"/>
                <w:szCs w:val="16"/>
              </w:rPr>
              <w:t>-4 903,36</w:t>
            </w:r>
          </w:p>
        </w:tc>
        <w:tc>
          <w:tcPr>
            <w:tcW w:w="851" w:type="dxa"/>
            <w:tcBorders>
              <w:top w:val="nil"/>
              <w:left w:val="nil"/>
              <w:bottom w:val="single" w:sz="4" w:space="0" w:color="auto"/>
              <w:right w:val="single" w:sz="4" w:space="0" w:color="auto"/>
            </w:tcBorders>
            <w:shd w:val="clear" w:color="auto" w:fill="auto"/>
            <w:noWrap/>
            <w:hideMark/>
          </w:tcPr>
          <w:p w14:paraId="55CAE4FB" w14:textId="77777777" w:rsidR="00033E20" w:rsidRPr="00033E20" w:rsidRDefault="00033E20" w:rsidP="00033E20">
            <w:pPr>
              <w:jc w:val="right"/>
              <w:rPr>
                <w:b/>
                <w:bCs/>
                <w:sz w:val="16"/>
                <w:szCs w:val="16"/>
              </w:rPr>
            </w:pPr>
            <w:r w:rsidRPr="00033E20">
              <w:rPr>
                <w:b/>
                <w:bCs/>
                <w:sz w:val="16"/>
                <w:szCs w:val="16"/>
              </w:rPr>
              <w:t>209,82%</w:t>
            </w:r>
          </w:p>
        </w:tc>
      </w:tr>
      <w:tr w:rsidR="00033E20" w:rsidRPr="00033E20" w14:paraId="4A604C62" w14:textId="77777777" w:rsidTr="00830158">
        <w:trPr>
          <w:gridAfter w:val="1"/>
          <w:wAfter w:w="21" w:type="dxa"/>
          <w:trHeight w:val="324"/>
        </w:trPr>
        <w:tc>
          <w:tcPr>
            <w:tcW w:w="816" w:type="dxa"/>
            <w:tcBorders>
              <w:top w:val="nil"/>
              <w:left w:val="single" w:sz="4" w:space="0" w:color="auto"/>
              <w:bottom w:val="single" w:sz="4" w:space="0" w:color="auto"/>
              <w:right w:val="single" w:sz="4" w:space="0" w:color="auto"/>
            </w:tcBorders>
            <w:shd w:val="clear" w:color="auto" w:fill="auto"/>
            <w:noWrap/>
            <w:hideMark/>
          </w:tcPr>
          <w:p w14:paraId="3EAABFF6" w14:textId="77777777" w:rsidR="00033E20" w:rsidRPr="00033E20" w:rsidRDefault="00033E20" w:rsidP="00033E20">
            <w:pPr>
              <w:jc w:val="right"/>
              <w:rPr>
                <w:b/>
                <w:bCs/>
                <w:sz w:val="16"/>
                <w:szCs w:val="16"/>
              </w:rPr>
            </w:pPr>
            <w:r w:rsidRPr="00033E20">
              <w:rPr>
                <w:b/>
                <w:bCs/>
                <w:sz w:val="16"/>
                <w:szCs w:val="16"/>
              </w:rPr>
              <w:t>10.</w:t>
            </w:r>
          </w:p>
        </w:tc>
        <w:tc>
          <w:tcPr>
            <w:tcW w:w="1731" w:type="dxa"/>
            <w:tcBorders>
              <w:top w:val="nil"/>
              <w:left w:val="nil"/>
              <w:bottom w:val="single" w:sz="4" w:space="0" w:color="auto"/>
              <w:right w:val="single" w:sz="4" w:space="0" w:color="auto"/>
            </w:tcBorders>
            <w:shd w:val="clear" w:color="auto" w:fill="auto"/>
            <w:noWrap/>
            <w:hideMark/>
          </w:tcPr>
          <w:p w14:paraId="3793193C" w14:textId="77777777" w:rsidR="00033E20" w:rsidRPr="00033E20" w:rsidRDefault="00033E20" w:rsidP="00033E20">
            <w:pPr>
              <w:rPr>
                <w:b/>
                <w:bCs/>
                <w:sz w:val="16"/>
                <w:szCs w:val="16"/>
              </w:rPr>
            </w:pPr>
            <w:r w:rsidRPr="00033E20">
              <w:rPr>
                <w:b/>
                <w:bCs/>
                <w:sz w:val="16"/>
                <w:szCs w:val="16"/>
              </w:rPr>
              <w:t>Итого НВВ без платы ФСК</w:t>
            </w:r>
          </w:p>
        </w:tc>
        <w:tc>
          <w:tcPr>
            <w:tcW w:w="850" w:type="dxa"/>
            <w:tcBorders>
              <w:top w:val="nil"/>
              <w:left w:val="nil"/>
              <w:bottom w:val="single" w:sz="4" w:space="0" w:color="auto"/>
              <w:right w:val="single" w:sz="4" w:space="0" w:color="auto"/>
            </w:tcBorders>
            <w:shd w:val="clear" w:color="auto" w:fill="auto"/>
            <w:noWrap/>
            <w:hideMark/>
          </w:tcPr>
          <w:p w14:paraId="213BD69C" w14:textId="77777777" w:rsidR="00033E20" w:rsidRPr="00033E20" w:rsidRDefault="00033E20" w:rsidP="00033E20">
            <w:pPr>
              <w:jc w:val="center"/>
              <w:rPr>
                <w:b/>
                <w:bCs/>
                <w:sz w:val="16"/>
                <w:szCs w:val="16"/>
              </w:rPr>
            </w:pPr>
            <w:r w:rsidRPr="00033E20">
              <w:rPr>
                <w:b/>
                <w:b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0FA4E0E9" w14:textId="77777777" w:rsidR="00033E20" w:rsidRPr="00033E20" w:rsidRDefault="00033E20" w:rsidP="00033E20">
            <w:pPr>
              <w:jc w:val="right"/>
              <w:rPr>
                <w:b/>
                <w:bCs/>
                <w:sz w:val="16"/>
                <w:szCs w:val="16"/>
              </w:rPr>
            </w:pPr>
            <w:r w:rsidRPr="00033E20">
              <w:rPr>
                <w:b/>
                <w:bCs/>
                <w:sz w:val="16"/>
                <w:szCs w:val="16"/>
              </w:rPr>
              <w:t>10 777,11</w:t>
            </w:r>
          </w:p>
        </w:tc>
        <w:tc>
          <w:tcPr>
            <w:tcW w:w="993" w:type="dxa"/>
            <w:tcBorders>
              <w:top w:val="nil"/>
              <w:left w:val="nil"/>
              <w:bottom w:val="single" w:sz="4" w:space="0" w:color="auto"/>
              <w:right w:val="single" w:sz="4" w:space="0" w:color="auto"/>
            </w:tcBorders>
            <w:shd w:val="clear" w:color="auto" w:fill="auto"/>
            <w:noWrap/>
            <w:hideMark/>
          </w:tcPr>
          <w:p w14:paraId="43551400" w14:textId="77777777" w:rsidR="00033E20" w:rsidRPr="00033E20" w:rsidRDefault="00033E20" w:rsidP="00033E20">
            <w:pPr>
              <w:jc w:val="right"/>
              <w:rPr>
                <w:b/>
                <w:bCs/>
                <w:sz w:val="16"/>
                <w:szCs w:val="16"/>
              </w:rPr>
            </w:pPr>
            <w:r w:rsidRPr="00033E20">
              <w:rPr>
                <w:b/>
                <w:bCs/>
                <w:sz w:val="16"/>
                <w:szCs w:val="16"/>
              </w:rPr>
              <w:t>38 292,50</w:t>
            </w:r>
          </w:p>
        </w:tc>
        <w:tc>
          <w:tcPr>
            <w:tcW w:w="992" w:type="dxa"/>
            <w:tcBorders>
              <w:top w:val="nil"/>
              <w:left w:val="nil"/>
              <w:bottom w:val="single" w:sz="4" w:space="0" w:color="auto"/>
              <w:right w:val="single" w:sz="4" w:space="0" w:color="auto"/>
            </w:tcBorders>
            <w:shd w:val="clear" w:color="auto" w:fill="auto"/>
            <w:noWrap/>
            <w:hideMark/>
          </w:tcPr>
          <w:p w14:paraId="31ED172C" w14:textId="77777777" w:rsidR="00033E20" w:rsidRPr="00033E20" w:rsidRDefault="00033E20" w:rsidP="00033E20">
            <w:pPr>
              <w:jc w:val="right"/>
              <w:rPr>
                <w:b/>
                <w:bCs/>
                <w:sz w:val="16"/>
                <w:szCs w:val="16"/>
              </w:rPr>
            </w:pPr>
            <w:r w:rsidRPr="00033E20">
              <w:rPr>
                <w:b/>
                <w:bCs/>
                <w:sz w:val="16"/>
                <w:szCs w:val="16"/>
              </w:rPr>
              <w:t>33 389,14</w:t>
            </w:r>
          </w:p>
        </w:tc>
        <w:tc>
          <w:tcPr>
            <w:tcW w:w="2268" w:type="dxa"/>
            <w:tcBorders>
              <w:top w:val="nil"/>
              <w:left w:val="nil"/>
              <w:bottom w:val="single" w:sz="4" w:space="0" w:color="auto"/>
              <w:right w:val="single" w:sz="4" w:space="0" w:color="auto"/>
            </w:tcBorders>
            <w:shd w:val="clear" w:color="auto" w:fill="auto"/>
            <w:noWrap/>
            <w:hideMark/>
          </w:tcPr>
          <w:p w14:paraId="6F9EBE49" w14:textId="77777777" w:rsidR="00033E20" w:rsidRPr="00033E20" w:rsidRDefault="00033E20" w:rsidP="00033E20">
            <w:pPr>
              <w:rPr>
                <w:b/>
                <w:bCs/>
                <w:sz w:val="16"/>
                <w:szCs w:val="16"/>
              </w:rPr>
            </w:pPr>
            <w:r w:rsidRPr="00033E20">
              <w:rPr>
                <w:b/>
                <w:b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37F6E56A" w14:textId="77777777" w:rsidR="00033E20" w:rsidRPr="00033E20" w:rsidRDefault="00033E20" w:rsidP="00033E20">
            <w:pPr>
              <w:jc w:val="right"/>
              <w:rPr>
                <w:b/>
                <w:bCs/>
                <w:sz w:val="16"/>
                <w:szCs w:val="16"/>
              </w:rPr>
            </w:pPr>
            <w:r w:rsidRPr="00033E20">
              <w:rPr>
                <w:b/>
                <w:bCs/>
                <w:sz w:val="16"/>
                <w:szCs w:val="16"/>
              </w:rPr>
              <w:t>-4 903,36</w:t>
            </w:r>
          </w:p>
        </w:tc>
        <w:tc>
          <w:tcPr>
            <w:tcW w:w="851" w:type="dxa"/>
            <w:tcBorders>
              <w:top w:val="nil"/>
              <w:left w:val="nil"/>
              <w:bottom w:val="single" w:sz="4" w:space="0" w:color="auto"/>
              <w:right w:val="single" w:sz="4" w:space="0" w:color="auto"/>
            </w:tcBorders>
            <w:shd w:val="clear" w:color="auto" w:fill="auto"/>
            <w:noWrap/>
            <w:hideMark/>
          </w:tcPr>
          <w:p w14:paraId="15CBE6C2" w14:textId="77777777" w:rsidR="00033E20" w:rsidRPr="00033E20" w:rsidRDefault="00033E20" w:rsidP="00033E20">
            <w:pPr>
              <w:jc w:val="right"/>
              <w:rPr>
                <w:b/>
                <w:bCs/>
                <w:sz w:val="16"/>
                <w:szCs w:val="16"/>
              </w:rPr>
            </w:pPr>
            <w:r w:rsidRPr="00033E20">
              <w:rPr>
                <w:b/>
                <w:bCs/>
                <w:sz w:val="16"/>
                <w:szCs w:val="16"/>
              </w:rPr>
              <w:t>209,82%</w:t>
            </w:r>
          </w:p>
        </w:tc>
      </w:tr>
    </w:tbl>
    <w:p w14:paraId="6B5F365F" w14:textId="77777777" w:rsidR="00033E20" w:rsidRPr="00033E20" w:rsidRDefault="00033E20" w:rsidP="00033E20">
      <w:pPr>
        <w:spacing w:after="160" w:line="259" w:lineRule="auto"/>
        <w:jc w:val="center"/>
        <w:rPr>
          <w:rFonts w:eastAsia="Calibri"/>
          <w:lang w:eastAsia="en-US"/>
        </w:rPr>
      </w:pPr>
    </w:p>
    <w:p w14:paraId="54A07C92" w14:textId="77777777" w:rsidR="00033E20" w:rsidRDefault="00033E20" w:rsidP="00B92507">
      <w:pPr>
        <w:tabs>
          <w:tab w:val="left" w:pos="5580"/>
          <w:tab w:val="left" w:pos="9498"/>
        </w:tabs>
        <w:ind w:right="-567"/>
        <w:rPr>
          <w:color w:val="000000" w:themeColor="text1"/>
        </w:rPr>
        <w:sectPr w:rsidR="00033E20" w:rsidSect="00B92507">
          <w:pgSz w:w="11906" w:h="16838"/>
          <w:pgMar w:top="1134" w:right="567" w:bottom="1134" w:left="851" w:header="708" w:footer="708" w:gutter="0"/>
          <w:cols w:space="708"/>
          <w:docGrid w:linePitch="360"/>
        </w:sectPr>
      </w:pPr>
    </w:p>
    <w:p w14:paraId="2BD7D963" w14:textId="284F00B5" w:rsidR="00033E20" w:rsidRPr="00081AD4" w:rsidRDefault="00033E20" w:rsidP="00033E20">
      <w:pPr>
        <w:tabs>
          <w:tab w:val="left" w:pos="5580"/>
          <w:tab w:val="left" w:pos="9498"/>
        </w:tabs>
        <w:ind w:left="-964" w:right="-567" w:firstLine="7768"/>
        <w:rPr>
          <w:color w:val="000000" w:themeColor="text1"/>
        </w:rPr>
      </w:pPr>
      <w:r w:rsidRPr="00081AD4">
        <w:rPr>
          <w:color w:val="000000" w:themeColor="text1"/>
        </w:rPr>
        <w:lastRenderedPageBreak/>
        <w:t xml:space="preserve">Приложение </w:t>
      </w:r>
      <w:r>
        <w:rPr>
          <w:color w:val="000000" w:themeColor="text1"/>
        </w:rPr>
        <w:t xml:space="preserve">№ 17 </w:t>
      </w:r>
      <w:r w:rsidRPr="00081AD4">
        <w:rPr>
          <w:color w:val="000000" w:themeColor="text1"/>
        </w:rPr>
        <w:t xml:space="preserve">к протоколу № </w:t>
      </w:r>
      <w:r>
        <w:rPr>
          <w:color w:val="000000" w:themeColor="text1"/>
        </w:rPr>
        <w:t>33</w:t>
      </w:r>
    </w:p>
    <w:p w14:paraId="12BB7778" w14:textId="77777777" w:rsidR="00033E20" w:rsidRPr="00081AD4" w:rsidRDefault="00033E20" w:rsidP="00033E20">
      <w:pPr>
        <w:tabs>
          <w:tab w:val="left" w:pos="5580"/>
          <w:tab w:val="left" w:pos="9498"/>
        </w:tabs>
        <w:ind w:left="-964" w:right="-567" w:firstLine="7768"/>
        <w:rPr>
          <w:color w:val="000000" w:themeColor="text1"/>
        </w:rPr>
      </w:pPr>
      <w:r w:rsidRPr="00081AD4">
        <w:rPr>
          <w:color w:val="000000" w:themeColor="text1"/>
        </w:rPr>
        <w:t>заседания Правления Региональной</w:t>
      </w:r>
    </w:p>
    <w:p w14:paraId="3CE2FB87" w14:textId="77777777" w:rsidR="00033E20" w:rsidRPr="00081AD4" w:rsidRDefault="00033E20" w:rsidP="00033E20">
      <w:pPr>
        <w:tabs>
          <w:tab w:val="left" w:pos="5580"/>
          <w:tab w:val="left" w:pos="9498"/>
        </w:tabs>
        <w:ind w:left="-964" w:right="-567" w:firstLine="7768"/>
        <w:rPr>
          <w:color w:val="000000" w:themeColor="text1"/>
        </w:rPr>
      </w:pPr>
      <w:r w:rsidRPr="00081AD4">
        <w:rPr>
          <w:color w:val="000000" w:themeColor="text1"/>
        </w:rPr>
        <w:t>энергетической комиссии</w:t>
      </w:r>
    </w:p>
    <w:p w14:paraId="6AD84813" w14:textId="7880DC57" w:rsidR="00033E20" w:rsidRDefault="00033E20" w:rsidP="00033E20">
      <w:pPr>
        <w:tabs>
          <w:tab w:val="left" w:pos="5580"/>
          <w:tab w:val="left" w:pos="9498"/>
        </w:tabs>
        <w:ind w:left="-964" w:right="-567" w:firstLine="7768"/>
        <w:rPr>
          <w:color w:val="000000" w:themeColor="text1"/>
        </w:rPr>
      </w:pPr>
      <w:r w:rsidRPr="00081AD4">
        <w:rPr>
          <w:color w:val="000000" w:themeColor="text1"/>
        </w:rPr>
        <w:t xml:space="preserve">Кузбасса от </w:t>
      </w:r>
      <w:r>
        <w:rPr>
          <w:color w:val="000000" w:themeColor="text1"/>
        </w:rPr>
        <w:t>01.06.2021</w:t>
      </w:r>
    </w:p>
    <w:p w14:paraId="0EAF143E" w14:textId="77777777" w:rsidR="00033E20" w:rsidRPr="00033E20" w:rsidRDefault="00033E20" w:rsidP="00033E20">
      <w:pPr>
        <w:spacing w:after="160" w:line="259" w:lineRule="auto"/>
        <w:jc w:val="center"/>
        <w:rPr>
          <w:rFonts w:eastAsia="Calibri"/>
          <w:lang w:eastAsia="en-US"/>
        </w:rPr>
      </w:pPr>
      <w:r w:rsidRPr="00033E20">
        <w:rPr>
          <w:rFonts w:eastAsia="Calibri"/>
          <w:lang w:eastAsia="en-US"/>
        </w:rPr>
        <w:t>Расчёт необходимой валовой выручки ООО ХК "СДС-Энерго" методом долгосрочной индексации на 2021 год (долгосрочный период 2020-2024)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1398"/>
        <w:gridCol w:w="1360"/>
        <w:gridCol w:w="1287"/>
        <w:gridCol w:w="3330"/>
      </w:tblGrid>
      <w:tr w:rsidR="00033E20" w:rsidRPr="00033E20" w14:paraId="67AAEDF8" w14:textId="77777777" w:rsidTr="00830158">
        <w:trPr>
          <w:trHeight w:val="20"/>
          <w:tblHeader/>
        </w:trPr>
        <w:tc>
          <w:tcPr>
            <w:tcW w:w="1481" w:type="pct"/>
            <w:vMerge w:val="restart"/>
            <w:shd w:val="clear" w:color="auto" w:fill="auto"/>
            <w:vAlign w:val="center"/>
            <w:hideMark/>
          </w:tcPr>
          <w:p w14:paraId="6DA850FB" w14:textId="77777777" w:rsidR="00033E20" w:rsidRPr="00033E20" w:rsidRDefault="00033E20" w:rsidP="00033E20">
            <w:pPr>
              <w:jc w:val="center"/>
              <w:rPr>
                <w:sz w:val="16"/>
                <w:szCs w:val="16"/>
              </w:rPr>
            </w:pPr>
            <w:r w:rsidRPr="00033E20">
              <w:rPr>
                <w:sz w:val="16"/>
                <w:szCs w:val="16"/>
              </w:rPr>
              <w:t>Показатель</w:t>
            </w:r>
          </w:p>
        </w:tc>
        <w:tc>
          <w:tcPr>
            <w:tcW w:w="667" w:type="pct"/>
            <w:vMerge w:val="restart"/>
            <w:shd w:val="clear" w:color="auto" w:fill="auto"/>
            <w:noWrap/>
            <w:vAlign w:val="center"/>
            <w:hideMark/>
          </w:tcPr>
          <w:p w14:paraId="6D37B1CE" w14:textId="77777777" w:rsidR="00033E20" w:rsidRPr="00033E20" w:rsidRDefault="00033E20" w:rsidP="00033E20">
            <w:pPr>
              <w:jc w:val="center"/>
              <w:rPr>
                <w:sz w:val="16"/>
                <w:szCs w:val="16"/>
              </w:rPr>
            </w:pPr>
            <w:r w:rsidRPr="00033E20">
              <w:rPr>
                <w:sz w:val="16"/>
                <w:szCs w:val="16"/>
              </w:rPr>
              <w:t>Ед. изм.</w:t>
            </w:r>
          </w:p>
        </w:tc>
        <w:tc>
          <w:tcPr>
            <w:tcW w:w="2852" w:type="pct"/>
            <w:gridSpan w:val="3"/>
            <w:shd w:val="clear" w:color="auto" w:fill="auto"/>
            <w:noWrap/>
            <w:vAlign w:val="center"/>
            <w:hideMark/>
          </w:tcPr>
          <w:p w14:paraId="0CAD1929" w14:textId="77777777" w:rsidR="00033E20" w:rsidRPr="00033E20" w:rsidRDefault="00033E20" w:rsidP="00033E20">
            <w:pPr>
              <w:jc w:val="center"/>
              <w:rPr>
                <w:sz w:val="16"/>
                <w:szCs w:val="16"/>
              </w:rPr>
            </w:pPr>
            <w:r w:rsidRPr="00033E20">
              <w:rPr>
                <w:sz w:val="16"/>
                <w:szCs w:val="16"/>
              </w:rPr>
              <w:t>2021 год</w:t>
            </w:r>
          </w:p>
        </w:tc>
      </w:tr>
      <w:tr w:rsidR="00033E20" w:rsidRPr="00033E20" w14:paraId="0B6267C3" w14:textId="77777777" w:rsidTr="00830158">
        <w:trPr>
          <w:trHeight w:val="20"/>
          <w:tblHeader/>
        </w:trPr>
        <w:tc>
          <w:tcPr>
            <w:tcW w:w="1481" w:type="pct"/>
            <w:vMerge/>
            <w:vAlign w:val="center"/>
            <w:hideMark/>
          </w:tcPr>
          <w:p w14:paraId="23782627" w14:textId="77777777" w:rsidR="00033E20" w:rsidRPr="00033E20" w:rsidRDefault="00033E20" w:rsidP="00033E20">
            <w:pPr>
              <w:rPr>
                <w:sz w:val="16"/>
                <w:szCs w:val="16"/>
              </w:rPr>
            </w:pPr>
          </w:p>
        </w:tc>
        <w:tc>
          <w:tcPr>
            <w:tcW w:w="667" w:type="pct"/>
            <w:vMerge/>
            <w:vAlign w:val="center"/>
            <w:hideMark/>
          </w:tcPr>
          <w:p w14:paraId="535C5E97" w14:textId="77777777" w:rsidR="00033E20" w:rsidRPr="00033E20" w:rsidRDefault="00033E20" w:rsidP="00033E20">
            <w:pPr>
              <w:rPr>
                <w:sz w:val="16"/>
                <w:szCs w:val="16"/>
              </w:rPr>
            </w:pPr>
          </w:p>
        </w:tc>
        <w:tc>
          <w:tcPr>
            <w:tcW w:w="649" w:type="pct"/>
            <w:shd w:val="clear" w:color="auto" w:fill="auto"/>
            <w:vAlign w:val="center"/>
            <w:hideMark/>
          </w:tcPr>
          <w:p w14:paraId="19A59815" w14:textId="77777777" w:rsidR="00033E20" w:rsidRPr="00033E20" w:rsidRDefault="00033E20" w:rsidP="00033E20">
            <w:pPr>
              <w:jc w:val="center"/>
              <w:rPr>
                <w:sz w:val="16"/>
                <w:szCs w:val="16"/>
              </w:rPr>
            </w:pPr>
            <w:r w:rsidRPr="00033E20">
              <w:rPr>
                <w:sz w:val="16"/>
                <w:szCs w:val="16"/>
              </w:rPr>
              <w:t>Предложение предприятия</w:t>
            </w:r>
          </w:p>
        </w:tc>
        <w:tc>
          <w:tcPr>
            <w:tcW w:w="614" w:type="pct"/>
            <w:shd w:val="clear" w:color="auto" w:fill="auto"/>
            <w:vAlign w:val="center"/>
            <w:hideMark/>
          </w:tcPr>
          <w:p w14:paraId="00C80D36" w14:textId="77777777" w:rsidR="00033E20" w:rsidRPr="00033E20" w:rsidRDefault="00033E20" w:rsidP="00033E20">
            <w:pPr>
              <w:jc w:val="center"/>
              <w:rPr>
                <w:sz w:val="16"/>
                <w:szCs w:val="16"/>
              </w:rPr>
            </w:pPr>
            <w:r w:rsidRPr="00033E20">
              <w:rPr>
                <w:sz w:val="16"/>
                <w:szCs w:val="16"/>
              </w:rPr>
              <w:t>Предложение экспертов</w:t>
            </w:r>
          </w:p>
        </w:tc>
        <w:tc>
          <w:tcPr>
            <w:tcW w:w="1589" w:type="pct"/>
            <w:shd w:val="clear" w:color="auto" w:fill="auto"/>
            <w:vAlign w:val="center"/>
            <w:hideMark/>
          </w:tcPr>
          <w:p w14:paraId="15AF9135" w14:textId="77777777" w:rsidR="00033E20" w:rsidRPr="00033E20" w:rsidRDefault="00033E20" w:rsidP="00033E20">
            <w:pPr>
              <w:jc w:val="center"/>
              <w:rPr>
                <w:sz w:val="16"/>
                <w:szCs w:val="16"/>
              </w:rPr>
            </w:pPr>
            <w:r w:rsidRPr="00033E20">
              <w:rPr>
                <w:sz w:val="16"/>
                <w:szCs w:val="16"/>
              </w:rPr>
              <w:t>Основания, по которым отказано во включении в тарифы отдельных расходов</w:t>
            </w:r>
          </w:p>
        </w:tc>
      </w:tr>
      <w:tr w:rsidR="00033E20" w:rsidRPr="00033E20" w14:paraId="24799FB4" w14:textId="77777777" w:rsidTr="00830158">
        <w:trPr>
          <w:trHeight w:val="20"/>
        </w:trPr>
        <w:tc>
          <w:tcPr>
            <w:tcW w:w="5000" w:type="pct"/>
            <w:gridSpan w:val="5"/>
            <w:shd w:val="clear" w:color="auto" w:fill="auto"/>
            <w:noWrap/>
            <w:vAlign w:val="bottom"/>
            <w:hideMark/>
          </w:tcPr>
          <w:p w14:paraId="59336A15" w14:textId="77777777" w:rsidR="00033E20" w:rsidRPr="00033E20" w:rsidRDefault="00033E20" w:rsidP="00033E20">
            <w:pPr>
              <w:rPr>
                <w:b/>
                <w:bCs/>
                <w:sz w:val="16"/>
                <w:szCs w:val="16"/>
              </w:rPr>
            </w:pPr>
            <w:r w:rsidRPr="00033E20">
              <w:rPr>
                <w:b/>
                <w:bCs/>
                <w:sz w:val="16"/>
                <w:szCs w:val="16"/>
              </w:rPr>
              <w:t>Расчёт коэффициента индексации</w:t>
            </w:r>
          </w:p>
        </w:tc>
      </w:tr>
      <w:tr w:rsidR="00033E20" w:rsidRPr="00033E20" w14:paraId="5831E064" w14:textId="77777777" w:rsidTr="00830158">
        <w:trPr>
          <w:trHeight w:val="20"/>
        </w:trPr>
        <w:tc>
          <w:tcPr>
            <w:tcW w:w="1481" w:type="pct"/>
            <w:shd w:val="clear" w:color="auto" w:fill="auto"/>
            <w:vAlign w:val="bottom"/>
            <w:hideMark/>
          </w:tcPr>
          <w:p w14:paraId="68F0861E" w14:textId="77777777" w:rsidR="00033E20" w:rsidRPr="00033E20" w:rsidRDefault="00033E20" w:rsidP="00033E20">
            <w:pPr>
              <w:rPr>
                <w:sz w:val="16"/>
                <w:szCs w:val="16"/>
              </w:rPr>
            </w:pPr>
            <w:r w:rsidRPr="00033E20">
              <w:rPr>
                <w:sz w:val="16"/>
                <w:szCs w:val="16"/>
              </w:rPr>
              <w:t>ИПЦ</w:t>
            </w:r>
          </w:p>
        </w:tc>
        <w:tc>
          <w:tcPr>
            <w:tcW w:w="667" w:type="pct"/>
            <w:shd w:val="clear" w:color="auto" w:fill="auto"/>
            <w:noWrap/>
            <w:vAlign w:val="center"/>
            <w:hideMark/>
          </w:tcPr>
          <w:p w14:paraId="6E5622E8" w14:textId="77777777" w:rsidR="00033E20" w:rsidRPr="00033E20" w:rsidRDefault="00033E20" w:rsidP="00033E20">
            <w:pPr>
              <w:jc w:val="center"/>
              <w:rPr>
                <w:sz w:val="16"/>
                <w:szCs w:val="16"/>
              </w:rPr>
            </w:pPr>
            <w:r w:rsidRPr="00033E20">
              <w:rPr>
                <w:sz w:val="16"/>
                <w:szCs w:val="16"/>
              </w:rPr>
              <w:t>%</w:t>
            </w:r>
          </w:p>
        </w:tc>
        <w:tc>
          <w:tcPr>
            <w:tcW w:w="649" w:type="pct"/>
            <w:shd w:val="clear" w:color="auto" w:fill="auto"/>
            <w:noWrap/>
            <w:vAlign w:val="bottom"/>
            <w:hideMark/>
          </w:tcPr>
          <w:p w14:paraId="798621B4" w14:textId="77777777" w:rsidR="00033E20" w:rsidRPr="00033E20" w:rsidRDefault="00033E20" w:rsidP="00033E20">
            <w:pPr>
              <w:jc w:val="right"/>
              <w:rPr>
                <w:sz w:val="16"/>
                <w:szCs w:val="16"/>
              </w:rPr>
            </w:pPr>
            <w:r w:rsidRPr="00033E20">
              <w:rPr>
                <w:sz w:val="16"/>
                <w:szCs w:val="16"/>
              </w:rPr>
              <w:t>3,70%</w:t>
            </w:r>
          </w:p>
        </w:tc>
        <w:tc>
          <w:tcPr>
            <w:tcW w:w="614" w:type="pct"/>
            <w:shd w:val="clear" w:color="auto" w:fill="auto"/>
            <w:noWrap/>
            <w:vAlign w:val="bottom"/>
            <w:hideMark/>
          </w:tcPr>
          <w:p w14:paraId="29C7E74F" w14:textId="77777777" w:rsidR="00033E20" w:rsidRPr="00033E20" w:rsidRDefault="00033E20" w:rsidP="00033E20">
            <w:pPr>
              <w:jc w:val="right"/>
              <w:rPr>
                <w:sz w:val="16"/>
                <w:szCs w:val="16"/>
              </w:rPr>
            </w:pPr>
            <w:r w:rsidRPr="00033E20">
              <w:rPr>
                <w:sz w:val="16"/>
                <w:szCs w:val="16"/>
              </w:rPr>
              <w:t>3,60%</w:t>
            </w:r>
          </w:p>
        </w:tc>
        <w:tc>
          <w:tcPr>
            <w:tcW w:w="1589" w:type="pct"/>
            <w:shd w:val="clear" w:color="auto" w:fill="auto"/>
            <w:vAlign w:val="bottom"/>
            <w:hideMark/>
          </w:tcPr>
          <w:p w14:paraId="75019158" w14:textId="77777777" w:rsidR="00033E20" w:rsidRPr="00033E20" w:rsidRDefault="00033E20" w:rsidP="00033E20">
            <w:pPr>
              <w:rPr>
                <w:sz w:val="16"/>
                <w:szCs w:val="16"/>
              </w:rPr>
            </w:pPr>
            <w:r w:rsidRPr="00033E20">
              <w:rPr>
                <w:sz w:val="16"/>
                <w:szCs w:val="16"/>
              </w:rPr>
              <w:t> </w:t>
            </w:r>
          </w:p>
        </w:tc>
      </w:tr>
      <w:tr w:rsidR="00033E20" w:rsidRPr="00033E20" w14:paraId="018A2E00" w14:textId="77777777" w:rsidTr="00830158">
        <w:trPr>
          <w:trHeight w:val="20"/>
        </w:trPr>
        <w:tc>
          <w:tcPr>
            <w:tcW w:w="1481" w:type="pct"/>
            <w:shd w:val="clear" w:color="auto" w:fill="auto"/>
            <w:vAlign w:val="bottom"/>
            <w:hideMark/>
          </w:tcPr>
          <w:p w14:paraId="0C7A4D40" w14:textId="77777777" w:rsidR="00033E20" w:rsidRPr="00033E20" w:rsidRDefault="00033E20" w:rsidP="00033E20">
            <w:pPr>
              <w:rPr>
                <w:sz w:val="16"/>
                <w:szCs w:val="16"/>
              </w:rPr>
            </w:pPr>
            <w:r w:rsidRPr="00033E20">
              <w:rPr>
                <w:sz w:val="16"/>
                <w:szCs w:val="16"/>
              </w:rPr>
              <w:t>Индекс эффективности операционных расходов</w:t>
            </w:r>
          </w:p>
        </w:tc>
        <w:tc>
          <w:tcPr>
            <w:tcW w:w="667" w:type="pct"/>
            <w:shd w:val="clear" w:color="auto" w:fill="auto"/>
            <w:noWrap/>
            <w:vAlign w:val="center"/>
            <w:hideMark/>
          </w:tcPr>
          <w:p w14:paraId="4AF23976" w14:textId="77777777" w:rsidR="00033E20" w:rsidRPr="00033E20" w:rsidRDefault="00033E20" w:rsidP="00033E20">
            <w:pPr>
              <w:jc w:val="center"/>
              <w:rPr>
                <w:sz w:val="16"/>
                <w:szCs w:val="16"/>
              </w:rPr>
            </w:pPr>
            <w:r w:rsidRPr="00033E20">
              <w:rPr>
                <w:sz w:val="16"/>
                <w:szCs w:val="16"/>
              </w:rPr>
              <w:t>%</w:t>
            </w:r>
          </w:p>
        </w:tc>
        <w:tc>
          <w:tcPr>
            <w:tcW w:w="649" w:type="pct"/>
            <w:shd w:val="clear" w:color="auto" w:fill="auto"/>
            <w:noWrap/>
            <w:vAlign w:val="bottom"/>
            <w:hideMark/>
          </w:tcPr>
          <w:p w14:paraId="499339F6" w14:textId="77777777" w:rsidR="00033E20" w:rsidRPr="00033E20" w:rsidRDefault="00033E20" w:rsidP="00033E20">
            <w:pPr>
              <w:jc w:val="right"/>
              <w:rPr>
                <w:sz w:val="16"/>
                <w:szCs w:val="16"/>
              </w:rPr>
            </w:pPr>
            <w:r w:rsidRPr="00033E20">
              <w:rPr>
                <w:sz w:val="16"/>
                <w:szCs w:val="16"/>
              </w:rPr>
              <w:t>1,0%</w:t>
            </w:r>
          </w:p>
        </w:tc>
        <w:tc>
          <w:tcPr>
            <w:tcW w:w="614" w:type="pct"/>
            <w:shd w:val="clear" w:color="auto" w:fill="auto"/>
            <w:noWrap/>
            <w:vAlign w:val="bottom"/>
            <w:hideMark/>
          </w:tcPr>
          <w:p w14:paraId="302360E5" w14:textId="77777777" w:rsidR="00033E20" w:rsidRPr="00033E20" w:rsidRDefault="00033E20" w:rsidP="00033E20">
            <w:pPr>
              <w:jc w:val="right"/>
              <w:rPr>
                <w:sz w:val="16"/>
                <w:szCs w:val="16"/>
              </w:rPr>
            </w:pPr>
            <w:r w:rsidRPr="00033E20">
              <w:rPr>
                <w:sz w:val="16"/>
                <w:szCs w:val="16"/>
              </w:rPr>
              <w:t>7,0%</w:t>
            </w:r>
          </w:p>
        </w:tc>
        <w:tc>
          <w:tcPr>
            <w:tcW w:w="1589" w:type="pct"/>
            <w:shd w:val="clear" w:color="auto" w:fill="auto"/>
            <w:vAlign w:val="bottom"/>
            <w:hideMark/>
          </w:tcPr>
          <w:p w14:paraId="5848F274" w14:textId="77777777" w:rsidR="00033E20" w:rsidRPr="00033E20" w:rsidRDefault="00033E20" w:rsidP="00033E20">
            <w:pPr>
              <w:rPr>
                <w:sz w:val="16"/>
                <w:szCs w:val="16"/>
              </w:rPr>
            </w:pPr>
            <w:r w:rsidRPr="00033E20">
              <w:rPr>
                <w:sz w:val="16"/>
                <w:szCs w:val="16"/>
              </w:rPr>
              <w:t> </w:t>
            </w:r>
          </w:p>
        </w:tc>
      </w:tr>
      <w:tr w:rsidR="00033E20" w:rsidRPr="00033E20" w14:paraId="33A54A5C" w14:textId="77777777" w:rsidTr="00830158">
        <w:trPr>
          <w:trHeight w:val="20"/>
        </w:trPr>
        <w:tc>
          <w:tcPr>
            <w:tcW w:w="1481" w:type="pct"/>
            <w:shd w:val="clear" w:color="auto" w:fill="auto"/>
            <w:vAlign w:val="bottom"/>
            <w:hideMark/>
          </w:tcPr>
          <w:p w14:paraId="2D137205" w14:textId="77777777" w:rsidR="00033E20" w:rsidRPr="00033E20" w:rsidRDefault="00033E20" w:rsidP="00033E20">
            <w:pPr>
              <w:rPr>
                <w:sz w:val="16"/>
                <w:szCs w:val="16"/>
              </w:rPr>
            </w:pPr>
            <w:r w:rsidRPr="00033E20">
              <w:rPr>
                <w:sz w:val="16"/>
                <w:szCs w:val="16"/>
              </w:rPr>
              <w:t>Количество активов</w:t>
            </w:r>
          </w:p>
        </w:tc>
        <w:tc>
          <w:tcPr>
            <w:tcW w:w="667" w:type="pct"/>
            <w:shd w:val="clear" w:color="auto" w:fill="auto"/>
            <w:noWrap/>
            <w:vAlign w:val="center"/>
            <w:hideMark/>
          </w:tcPr>
          <w:p w14:paraId="5E09F040" w14:textId="77777777" w:rsidR="00033E20" w:rsidRPr="00033E20" w:rsidRDefault="00033E20" w:rsidP="00033E20">
            <w:pPr>
              <w:jc w:val="center"/>
              <w:rPr>
                <w:sz w:val="16"/>
                <w:szCs w:val="16"/>
              </w:rPr>
            </w:pPr>
            <w:r w:rsidRPr="00033E20">
              <w:rPr>
                <w:sz w:val="16"/>
                <w:szCs w:val="16"/>
              </w:rPr>
              <w:t>у.е.</w:t>
            </w:r>
          </w:p>
        </w:tc>
        <w:tc>
          <w:tcPr>
            <w:tcW w:w="649" w:type="pct"/>
            <w:shd w:val="clear" w:color="auto" w:fill="auto"/>
            <w:noWrap/>
            <w:vAlign w:val="bottom"/>
            <w:hideMark/>
          </w:tcPr>
          <w:p w14:paraId="3E52A2B3" w14:textId="77777777" w:rsidR="00033E20" w:rsidRPr="00033E20" w:rsidRDefault="00033E20" w:rsidP="00033E20">
            <w:pPr>
              <w:jc w:val="right"/>
              <w:rPr>
                <w:sz w:val="16"/>
                <w:szCs w:val="16"/>
              </w:rPr>
            </w:pPr>
            <w:r w:rsidRPr="00033E20">
              <w:rPr>
                <w:sz w:val="16"/>
                <w:szCs w:val="16"/>
              </w:rPr>
              <w:t>7 215,10</w:t>
            </w:r>
          </w:p>
        </w:tc>
        <w:tc>
          <w:tcPr>
            <w:tcW w:w="614" w:type="pct"/>
            <w:shd w:val="clear" w:color="auto" w:fill="auto"/>
            <w:noWrap/>
            <w:vAlign w:val="bottom"/>
            <w:hideMark/>
          </w:tcPr>
          <w:p w14:paraId="03388E4A" w14:textId="77777777" w:rsidR="00033E20" w:rsidRPr="00033E20" w:rsidRDefault="00033E20" w:rsidP="00033E20">
            <w:pPr>
              <w:jc w:val="right"/>
              <w:rPr>
                <w:sz w:val="16"/>
                <w:szCs w:val="16"/>
              </w:rPr>
            </w:pPr>
            <w:r w:rsidRPr="00033E20">
              <w:rPr>
                <w:sz w:val="16"/>
                <w:szCs w:val="16"/>
              </w:rPr>
              <w:t>7 215,10</w:t>
            </w:r>
          </w:p>
        </w:tc>
        <w:tc>
          <w:tcPr>
            <w:tcW w:w="1589" w:type="pct"/>
            <w:shd w:val="clear" w:color="auto" w:fill="auto"/>
            <w:vAlign w:val="bottom"/>
            <w:hideMark/>
          </w:tcPr>
          <w:p w14:paraId="2BB75785" w14:textId="77777777" w:rsidR="00033E20" w:rsidRPr="00033E20" w:rsidRDefault="00033E20" w:rsidP="00033E20">
            <w:pPr>
              <w:rPr>
                <w:sz w:val="16"/>
                <w:szCs w:val="16"/>
              </w:rPr>
            </w:pPr>
            <w:r w:rsidRPr="00033E20">
              <w:rPr>
                <w:sz w:val="16"/>
                <w:szCs w:val="16"/>
              </w:rPr>
              <w:t> </w:t>
            </w:r>
          </w:p>
        </w:tc>
      </w:tr>
      <w:tr w:rsidR="00033E20" w:rsidRPr="00033E20" w14:paraId="2A200075" w14:textId="77777777" w:rsidTr="00830158">
        <w:trPr>
          <w:trHeight w:val="20"/>
        </w:trPr>
        <w:tc>
          <w:tcPr>
            <w:tcW w:w="1481" w:type="pct"/>
            <w:shd w:val="clear" w:color="auto" w:fill="auto"/>
            <w:vAlign w:val="bottom"/>
            <w:hideMark/>
          </w:tcPr>
          <w:p w14:paraId="67226903" w14:textId="77777777" w:rsidR="00033E20" w:rsidRPr="00033E20" w:rsidRDefault="00033E20" w:rsidP="00033E20">
            <w:pPr>
              <w:rPr>
                <w:sz w:val="16"/>
                <w:szCs w:val="16"/>
              </w:rPr>
            </w:pPr>
            <w:r w:rsidRPr="00033E20">
              <w:rPr>
                <w:sz w:val="16"/>
                <w:szCs w:val="16"/>
              </w:rPr>
              <w:t>Индекс изменения количества активов</w:t>
            </w:r>
          </w:p>
        </w:tc>
        <w:tc>
          <w:tcPr>
            <w:tcW w:w="667" w:type="pct"/>
            <w:shd w:val="clear" w:color="auto" w:fill="auto"/>
            <w:noWrap/>
            <w:vAlign w:val="center"/>
            <w:hideMark/>
          </w:tcPr>
          <w:p w14:paraId="2E237DC5" w14:textId="77777777" w:rsidR="00033E20" w:rsidRPr="00033E20" w:rsidRDefault="00033E20" w:rsidP="00033E20">
            <w:pPr>
              <w:jc w:val="center"/>
              <w:rPr>
                <w:sz w:val="16"/>
                <w:szCs w:val="16"/>
              </w:rPr>
            </w:pPr>
            <w:r w:rsidRPr="00033E20">
              <w:rPr>
                <w:sz w:val="16"/>
                <w:szCs w:val="16"/>
              </w:rPr>
              <w:t>%</w:t>
            </w:r>
          </w:p>
        </w:tc>
        <w:tc>
          <w:tcPr>
            <w:tcW w:w="649" w:type="pct"/>
            <w:shd w:val="clear" w:color="auto" w:fill="auto"/>
            <w:noWrap/>
            <w:vAlign w:val="bottom"/>
            <w:hideMark/>
          </w:tcPr>
          <w:p w14:paraId="229CB4B4" w14:textId="77777777" w:rsidR="00033E20" w:rsidRPr="00033E20" w:rsidRDefault="00033E20" w:rsidP="00033E20">
            <w:pPr>
              <w:jc w:val="right"/>
              <w:rPr>
                <w:sz w:val="16"/>
                <w:szCs w:val="16"/>
              </w:rPr>
            </w:pPr>
            <w:r w:rsidRPr="00033E20">
              <w:rPr>
                <w:sz w:val="16"/>
                <w:szCs w:val="16"/>
              </w:rPr>
              <w:t>0,89%</w:t>
            </w:r>
          </w:p>
        </w:tc>
        <w:tc>
          <w:tcPr>
            <w:tcW w:w="614" w:type="pct"/>
            <w:shd w:val="clear" w:color="auto" w:fill="auto"/>
            <w:noWrap/>
            <w:vAlign w:val="bottom"/>
            <w:hideMark/>
          </w:tcPr>
          <w:p w14:paraId="70CD1177" w14:textId="77777777" w:rsidR="00033E20" w:rsidRPr="00033E20" w:rsidRDefault="00033E20" w:rsidP="00033E20">
            <w:pPr>
              <w:jc w:val="right"/>
              <w:rPr>
                <w:sz w:val="16"/>
                <w:szCs w:val="16"/>
              </w:rPr>
            </w:pPr>
            <w:r w:rsidRPr="00033E20">
              <w:rPr>
                <w:sz w:val="16"/>
                <w:szCs w:val="16"/>
              </w:rPr>
              <w:t>0,89%</w:t>
            </w:r>
          </w:p>
        </w:tc>
        <w:tc>
          <w:tcPr>
            <w:tcW w:w="1589" w:type="pct"/>
            <w:shd w:val="clear" w:color="auto" w:fill="auto"/>
            <w:vAlign w:val="bottom"/>
            <w:hideMark/>
          </w:tcPr>
          <w:p w14:paraId="0623E54A" w14:textId="77777777" w:rsidR="00033E20" w:rsidRPr="00033E20" w:rsidRDefault="00033E20" w:rsidP="00033E20">
            <w:pPr>
              <w:rPr>
                <w:sz w:val="16"/>
                <w:szCs w:val="16"/>
              </w:rPr>
            </w:pPr>
            <w:r w:rsidRPr="00033E20">
              <w:rPr>
                <w:sz w:val="16"/>
                <w:szCs w:val="16"/>
              </w:rPr>
              <w:t> </w:t>
            </w:r>
          </w:p>
        </w:tc>
      </w:tr>
      <w:tr w:rsidR="00033E20" w:rsidRPr="00033E20" w14:paraId="5D7C75BC" w14:textId="77777777" w:rsidTr="00830158">
        <w:trPr>
          <w:trHeight w:val="20"/>
        </w:trPr>
        <w:tc>
          <w:tcPr>
            <w:tcW w:w="1481" w:type="pct"/>
            <w:shd w:val="clear" w:color="auto" w:fill="auto"/>
            <w:vAlign w:val="bottom"/>
            <w:hideMark/>
          </w:tcPr>
          <w:p w14:paraId="28BE414D" w14:textId="77777777" w:rsidR="00033E20" w:rsidRPr="00033E20" w:rsidRDefault="00033E20" w:rsidP="00033E20">
            <w:pPr>
              <w:rPr>
                <w:sz w:val="16"/>
                <w:szCs w:val="16"/>
              </w:rPr>
            </w:pPr>
            <w:r w:rsidRPr="00033E20">
              <w:rPr>
                <w:sz w:val="16"/>
                <w:szCs w:val="16"/>
              </w:rPr>
              <w:t>Коэффициент эластичности затрат по росту активов</w:t>
            </w:r>
          </w:p>
        </w:tc>
        <w:tc>
          <w:tcPr>
            <w:tcW w:w="667" w:type="pct"/>
            <w:shd w:val="clear" w:color="auto" w:fill="auto"/>
            <w:noWrap/>
            <w:vAlign w:val="center"/>
            <w:hideMark/>
          </w:tcPr>
          <w:p w14:paraId="25DBF4AD" w14:textId="77777777" w:rsidR="00033E20" w:rsidRPr="00033E20" w:rsidRDefault="00033E20" w:rsidP="00033E20">
            <w:pPr>
              <w:jc w:val="center"/>
              <w:rPr>
                <w:sz w:val="16"/>
                <w:szCs w:val="16"/>
              </w:rPr>
            </w:pPr>
            <w:r w:rsidRPr="00033E20">
              <w:rPr>
                <w:sz w:val="16"/>
                <w:szCs w:val="16"/>
              </w:rPr>
              <w:t> </w:t>
            </w:r>
          </w:p>
        </w:tc>
        <w:tc>
          <w:tcPr>
            <w:tcW w:w="649" w:type="pct"/>
            <w:shd w:val="clear" w:color="auto" w:fill="auto"/>
            <w:noWrap/>
            <w:vAlign w:val="bottom"/>
            <w:hideMark/>
          </w:tcPr>
          <w:p w14:paraId="02465230" w14:textId="77777777" w:rsidR="00033E20" w:rsidRPr="00033E20" w:rsidRDefault="00033E20" w:rsidP="00033E20">
            <w:pPr>
              <w:jc w:val="right"/>
              <w:rPr>
                <w:sz w:val="16"/>
                <w:szCs w:val="16"/>
              </w:rPr>
            </w:pPr>
            <w:r w:rsidRPr="00033E20">
              <w:rPr>
                <w:sz w:val="16"/>
                <w:szCs w:val="16"/>
              </w:rPr>
              <w:t>0,75</w:t>
            </w:r>
          </w:p>
        </w:tc>
        <w:tc>
          <w:tcPr>
            <w:tcW w:w="614" w:type="pct"/>
            <w:shd w:val="clear" w:color="auto" w:fill="auto"/>
            <w:noWrap/>
            <w:vAlign w:val="bottom"/>
            <w:hideMark/>
          </w:tcPr>
          <w:p w14:paraId="5ECBBDE6" w14:textId="77777777" w:rsidR="00033E20" w:rsidRPr="00033E20" w:rsidRDefault="00033E20" w:rsidP="00033E20">
            <w:pPr>
              <w:jc w:val="right"/>
              <w:rPr>
                <w:sz w:val="16"/>
                <w:szCs w:val="16"/>
              </w:rPr>
            </w:pPr>
            <w:r w:rsidRPr="00033E20">
              <w:rPr>
                <w:sz w:val="16"/>
                <w:szCs w:val="16"/>
              </w:rPr>
              <w:t>0,75</w:t>
            </w:r>
          </w:p>
        </w:tc>
        <w:tc>
          <w:tcPr>
            <w:tcW w:w="1589" w:type="pct"/>
            <w:shd w:val="clear" w:color="auto" w:fill="auto"/>
            <w:vAlign w:val="bottom"/>
            <w:hideMark/>
          </w:tcPr>
          <w:p w14:paraId="4940FED1" w14:textId="77777777" w:rsidR="00033E20" w:rsidRPr="00033E20" w:rsidRDefault="00033E20" w:rsidP="00033E20">
            <w:pPr>
              <w:rPr>
                <w:sz w:val="16"/>
                <w:szCs w:val="16"/>
              </w:rPr>
            </w:pPr>
            <w:r w:rsidRPr="00033E20">
              <w:rPr>
                <w:sz w:val="16"/>
                <w:szCs w:val="16"/>
              </w:rPr>
              <w:t> </w:t>
            </w:r>
          </w:p>
        </w:tc>
      </w:tr>
      <w:tr w:rsidR="00033E20" w:rsidRPr="00033E20" w14:paraId="2F892C93" w14:textId="77777777" w:rsidTr="00830158">
        <w:trPr>
          <w:trHeight w:val="20"/>
        </w:trPr>
        <w:tc>
          <w:tcPr>
            <w:tcW w:w="1481" w:type="pct"/>
            <w:shd w:val="clear" w:color="auto" w:fill="auto"/>
            <w:vAlign w:val="bottom"/>
            <w:hideMark/>
          </w:tcPr>
          <w:p w14:paraId="0ABD9706" w14:textId="77777777" w:rsidR="00033E20" w:rsidRPr="00033E20" w:rsidRDefault="00033E20" w:rsidP="00033E20">
            <w:pPr>
              <w:rPr>
                <w:sz w:val="16"/>
                <w:szCs w:val="16"/>
              </w:rPr>
            </w:pPr>
            <w:r w:rsidRPr="00033E20">
              <w:rPr>
                <w:sz w:val="16"/>
                <w:szCs w:val="16"/>
              </w:rPr>
              <w:t>Итого коэффициент индексации</w:t>
            </w:r>
          </w:p>
        </w:tc>
        <w:tc>
          <w:tcPr>
            <w:tcW w:w="667" w:type="pct"/>
            <w:shd w:val="clear" w:color="auto" w:fill="auto"/>
            <w:noWrap/>
            <w:vAlign w:val="center"/>
            <w:hideMark/>
          </w:tcPr>
          <w:p w14:paraId="26577FF9" w14:textId="77777777" w:rsidR="00033E20" w:rsidRPr="00033E20" w:rsidRDefault="00033E20" w:rsidP="00033E20">
            <w:pPr>
              <w:jc w:val="center"/>
              <w:rPr>
                <w:sz w:val="16"/>
                <w:szCs w:val="16"/>
              </w:rPr>
            </w:pPr>
            <w:r w:rsidRPr="00033E20">
              <w:rPr>
                <w:sz w:val="16"/>
                <w:szCs w:val="16"/>
              </w:rPr>
              <w:t> </w:t>
            </w:r>
          </w:p>
        </w:tc>
        <w:tc>
          <w:tcPr>
            <w:tcW w:w="649" w:type="pct"/>
            <w:shd w:val="clear" w:color="auto" w:fill="auto"/>
            <w:noWrap/>
            <w:vAlign w:val="bottom"/>
            <w:hideMark/>
          </w:tcPr>
          <w:p w14:paraId="05D52F2E" w14:textId="77777777" w:rsidR="00033E20" w:rsidRPr="00033E20" w:rsidRDefault="00033E20" w:rsidP="00033E20">
            <w:pPr>
              <w:jc w:val="right"/>
              <w:rPr>
                <w:sz w:val="16"/>
                <w:szCs w:val="16"/>
              </w:rPr>
            </w:pPr>
            <w:r w:rsidRPr="00033E20">
              <w:rPr>
                <w:sz w:val="16"/>
                <w:szCs w:val="16"/>
              </w:rPr>
              <w:t>1,0335</w:t>
            </w:r>
          </w:p>
        </w:tc>
        <w:tc>
          <w:tcPr>
            <w:tcW w:w="614" w:type="pct"/>
            <w:shd w:val="clear" w:color="auto" w:fill="auto"/>
            <w:noWrap/>
            <w:vAlign w:val="bottom"/>
            <w:hideMark/>
          </w:tcPr>
          <w:p w14:paraId="5E7FA245" w14:textId="77777777" w:rsidR="00033E20" w:rsidRPr="00033E20" w:rsidRDefault="00033E20" w:rsidP="00033E20">
            <w:pPr>
              <w:jc w:val="right"/>
              <w:rPr>
                <w:sz w:val="16"/>
                <w:szCs w:val="16"/>
              </w:rPr>
            </w:pPr>
            <w:r w:rsidRPr="00033E20">
              <w:rPr>
                <w:sz w:val="16"/>
                <w:szCs w:val="16"/>
              </w:rPr>
              <w:t>0,9699</w:t>
            </w:r>
          </w:p>
        </w:tc>
        <w:tc>
          <w:tcPr>
            <w:tcW w:w="1589" w:type="pct"/>
            <w:shd w:val="clear" w:color="auto" w:fill="auto"/>
            <w:vAlign w:val="bottom"/>
            <w:hideMark/>
          </w:tcPr>
          <w:p w14:paraId="6181117F" w14:textId="77777777" w:rsidR="00033E20" w:rsidRPr="00033E20" w:rsidRDefault="00033E20" w:rsidP="00033E20">
            <w:pPr>
              <w:rPr>
                <w:sz w:val="16"/>
                <w:szCs w:val="16"/>
              </w:rPr>
            </w:pPr>
            <w:r w:rsidRPr="00033E20">
              <w:rPr>
                <w:sz w:val="16"/>
                <w:szCs w:val="16"/>
              </w:rPr>
              <w:t> </w:t>
            </w:r>
          </w:p>
        </w:tc>
      </w:tr>
      <w:tr w:rsidR="00033E20" w:rsidRPr="00033E20" w14:paraId="0DAB43FA" w14:textId="77777777" w:rsidTr="00830158">
        <w:trPr>
          <w:trHeight w:val="20"/>
        </w:trPr>
        <w:tc>
          <w:tcPr>
            <w:tcW w:w="5000" w:type="pct"/>
            <w:gridSpan w:val="5"/>
            <w:shd w:val="clear" w:color="auto" w:fill="auto"/>
            <w:noWrap/>
            <w:vAlign w:val="bottom"/>
            <w:hideMark/>
          </w:tcPr>
          <w:p w14:paraId="3C7FCB69" w14:textId="77777777" w:rsidR="00033E20" w:rsidRPr="00033E20" w:rsidRDefault="00033E20" w:rsidP="00033E20">
            <w:pPr>
              <w:rPr>
                <w:b/>
                <w:bCs/>
                <w:sz w:val="16"/>
                <w:szCs w:val="16"/>
              </w:rPr>
            </w:pPr>
            <w:r w:rsidRPr="00033E20">
              <w:rPr>
                <w:b/>
                <w:bCs/>
                <w:sz w:val="16"/>
                <w:szCs w:val="16"/>
              </w:rPr>
              <w:t>1. Расчёт подконтрольных расходов</w:t>
            </w:r>
          </w:p>
        </w:tc>
      </w:tr>
      <w:tr w:rsidR="00033E20" w:rsidRPr="00033E20" w14:paraId="10B95234" w14:textId="77777777" w:rsidTr="00830158">
        <w:trPr>
          <w:trHeight w:val="20"/>
        </w:trPr>
        <w:tc>
          <w:tcPr>
            <w:tcW w:w="1481" w:type="pct"/>
            <w:shd w:val="clear" w:color="auto" w:fill="auto"/>
            <w:vAlign w:val="bottom"/>
            <w:hideMark/>
          </w:tcPr>
          <w:p w14:paraId="7E5B9692" w14:textId="77777777" w:rsidR="00033E20" w:rsidRPr="00033E20" w:rsidRDefault="00033E20" w:rsidP="00033E20">
            <w:pPr>
              <w:rPr>
                <w:sz w:val="16"/>
                <w:szCs w:val="16"/>
              </w:rPr>
            </w:pPr>
            <w:r w:rsidRPr="00033E20">
              <w:rPr>
                <w:sz w:val="16"/>
                <w:szCs w:val="16"/>
              </w:rPr>
              <w:t>Материальные затраты</w:t>
            </w:r>
          </w:p>
        </w:tc>
        <w:tc>
          <w:tcPr>
            <w:tcW w:w="667" w:type="pct"/>
            <w:shd w:val="clear" w:color="auto" w:fill="auto"/>
            <w:noWrap/>
            <w:vAlign w:val="center"/>
            <w:hideMark/>
          </w:tcPr>
          <w:p w14:paraId="1AAC6D8E" w14:textId="77777777" w:rsidR="00033E20" w:rsidRPr="00033E20" w:rsidRDefault="00033E20" w:rsidP="00033E20">
            <w:pPr>
              <w:jc w:val="center"/>
              <w:rPr>
                <w:sz w:val="16"/>
                <w:szCs w:val="16"/>
              </w:rPr>
            </w:pPr>
            <w:r w:rsidRPr="00033E20">
              <w:rPr>
                <w:sz w:val="16"/>
                <w:szCs w:val="16"/>
              </w:rPr>
              <w:t>тыс.руб.</w:t>
            </w:r>
          </w:p>
        </w:tc>
        <w:tc>
          <w:tcPr>
            <w:tcW w:w="649" w:type="pct"/>
            <w:shd w:val="clear" w:color="auto" w:fill="auto"/>
            <w:noWrap/>
            <w:vAlign w:val="bottom"/>
            <w:hideMark/>
          </w:tcPr>
          <w:p w14:paraId="63F3A6A4" w14:textId="77777777" w:rsidR="00033E20" w:rsidRPr="00033E20" w:rsidRDefault="00033E20" w:rsidP="00033E20">
            <w:pPr>
              <w:jc w:val="right"/>
              <w:rPr>
                <w:rFonts w:eastAsia="Calibri"/>
                <w:sz w:val="16"/>
                <w:szCs w:val="16"/>
                <w:lang w:eastAsia="en-US"/>
              </w:rPr>
            </w:pPr>
            <w:r w:rsidRPr="00033E20">
              <w:rPr>
                <w:rFonts w:eastAsia="Calibri"/>
                <w:sz w:val="16"/>
                <w:szCs w:val="16"/>
                <w:lang w:eastAsia="en-US"/>
              </w:rPr>
              <w:t>144 607,27</w:t>
            </w:r>
          </w:p>
        </w:tc>
        <w:tc>
          <w:tcPr>
            <w:tcW w:w="614" w:type="pct"/>
            <w:shd w:val="clear" w:color="auto" w:fill="auto"/>
            <w:noWrap/>
            <w:vAlign w:val="bottom"/>
            <w:hideMark/>
          </w:tcPr>
          <w:p w14:paraId="154CDB6A" w14:textId="77777777" w:rsidR="00033E20" w:rsidRPr="00033E20" w:rsidRDefault="00033E20" w:rsidP="00033E20">
            <w:pPr>
              <w:jc w:val="right"/>
              <w:rPr>
                <w:sz w:val="16"/>
                <w:szCs w:val="16"/>
              </w:rPr>
            </w:pPr>
            <w:r w:rsidRPr="00033E20">
              <w:rPr>
                <w:sz w:val="16"/>
                <w:szCs w:val="16"/>
              </w:rPr>
              <w:t>135 712,19</w:t>
            </w:r>
          </w:p>
        </w:tc>
        <w:tc>
          <w:tcPr>
            <w:tcW w:w="1589" w:type="pct"/>
            <w:shd w:val="clear" w:color="auto" w:fill="auto"/>
            <w:vAlign w:val="bottom"/>
            <w:hideMark/>
          </w:tcPr>
          <w:p w14:paraId="408A3252" w14:textId="77777777" w:rsidR="00033E20" w:rsidRPr="00033E20" w:rsidRDefault="00033E20" w:rsidP="00033E20">
            <w:pPr>
              <w:rPr>
                <w:sz w:val="16"/>
                <w:szCs w:val="16"/>
              </w:rPr>
            </w:pPr>
            <w:r w:rsidRPr="00033E20">
              <w:rPr>
                <w:sz w:val="16"/>
                <w:szCs w:val="16"/>
              </w:rPr>
              <w:t> </w:t>
            </w:r>
          </w:p>
        </w:tc>
      </w:tr>
      <w:tr w:rsidR="00033E20" w:rsidRPr="00033E20" w14:paraId="51953664" w14:textId="77777777" w:rsidTr="00830158">
        <w:trPr>
          <w:trHeight w:val="20"/>
        </w:trPr>
        <w:tc>
          <w:tcPr>
            <w:tcW w:w="1481" w:type="pct"/>
            <w:shd w:val="clear" w:color="auto" w:fill="auto"/>
            <w:vAlign w:val="bottom"/>
            <w:hideMark/>
          </w:tcPr>
          <w:p w14:paraId="30934346" w14:textId="77777777" w:rsidR="00033E20" w:rsidRPr="00033E20" w:rsidRDefault="00033E20" w:rsidP="00033E20">
            <w:pPr>
              <w:rPr>
                <w:i/>
                <w:iCs/>
                <w:sz w:val="16"/>
                <w:szCs w:val="16"/>
              </w:rPr>
            </w:pPr>
            <w:r w:rsidRPr="00033E20">
              <w:rPr>
                <w:i/>
                <w:iCs/>
                <w:sz w:val="16"/>
                <w:szCs w:val="16"/>
              </w:rPr>
              <w:t>Сырье, материалы, запасные части, инструмент, топливо</w:t>
            </w:r>
          </w:p>
        </w:tc>
        <w:tc>
          <w:tcPr>
            <w:tcW w:w="667" w:type="pct"/>
            <w:shd w:val="clear" w:color="auto" w:fill="auto"/>
            <w:noWrap/>
            <w:vAlign w:val="center"/>
            <w:hideMark/>
          </w:tcPr>
          <w:p w14:paraId="1C88989E" w14:textId="77777777" w:rsidR="00033E20" w:rsidRPr="00033E20" w:rsidRDefault="00033E20" w:rsidP="00033E20">
            <w:pPr>
              <w:jc w:val="center"/>
              <w:rPr>
                <w:i/>
                <w:iCs/>
                <w:sz w:val="16"/>
                <w:szCs w:val="16"/>
              </w:rPr>
            </w:pPr>
            <w:r w:rsidRPr="00033E20">
              <w:rPr>
                <w:i/>
                <w:iCs/>
                <w:sz w:val="16"/>
                <w:szCs w:val="16"/>
              </w:rPr>
              <w:t>тыс.руб.</w:t>
            </w:r>
          </w:p>
        </w:tc>
        <w:tc>
          <w:tcPr>
            <w:tcW w:w="649" w:type="pct"/>
            <w:shd w:val="clear" w:color="auto" w:fill="auto"/>
            <w:noWrap/>
            <w:vAlign w:val="bottom"/>
            <w:hideMark/>
          </w:tcPr>
          <w:p w14:paraId="3F53A41D" w14:textId="77777777" w:rsidR="00033E20" w:rsidRPr="00033E20" w:rsidRDefault="00033E20" w:rsidP="00033E20">
            <w:pPr>
              <w:jc w:val="right"/>
              <w:rPr>
                <w:rFonts w:eastAsia="Calibri"/>
                <w:sz w:val="16"/>
                <w:szCs w:val="16"/>
                <w:lang w:eastAsia="en-US"/>
              </w:rPr>
            </w:pPr>
            <w:r w:rsidRPr="00033E20">
              <w:rPr>
                <w:rFonts w:eastAsia="Calibri"/>
                <w:sz w:val="16"/>
                <w:szCs w:val="16"/>
                <w:lang w:eastAsia="en-US"/>
              </w:rPr>
              <w:t>15 748,47</w:t>
            </w:r>
          </w:p>
        </w:tc>
        <w:tc>
          <w:tcPr>
            <w:tcW w:w="614" w:type="pct"/>
            <w:shd w:val="clear" w:color="auto" w:fill="auto"/>
            <w:noWrap/>
            <w:vAlign w:val="bottom"/>
            <w:hideMark/>
          </w:tcPr>
          <w:p w14:paraId="06CBC7A7" w14:textId="77777777" w:rsidR="00033E20" w:rsidRPr="00033E20" w:rsidRDefault="00033E20" w:rsidP="00033E20">
            <w:pPr>
              <w:jc w:val="right"/>
              <w:rPr>
                <w:sz w:val="16"/>
                <w:szCs w:val="16"/>
              </w:rPr>
            </w:pPr>
            <w:r w:rsidRPr="00033E20">
              <w:rPr>
                <w:sz w:val="16"/>
                <w:szCs w:val="16"/>
              </w:rPr>
              <w:t>14 779,75</w:t>
            </w:r>
          </w:p>
        </w:tc>
        <w:tc>
          <w:tcPr>
            <w:tcW w:w="1589" w:type="pct"/>
            <w:shd w:val="clear" w:color="auto" w:fill="auto"/>
            <w:vAlign w:val="bottom"/>
            <w:hideMark/>
          </w:tcPr>
          <w:p w14:paraId="52B70059" w14:textId="77777777" w:rsidR="00033E20" w:rsidRPr="00033E20" w:rsidRDefault="00033E20" w:rsidP="00033E20">
            <w:pPr>
              <w:rPr>
                <w:sz w:val="16"/>
                <w:szCs w:val="16"/>
              </w:rPr>
            </w:pPr>
            <w:r w:rsidRPr="00033E20">
              <w:rPr>
                <w:sz w:val="16"/>
                <w:szCs w:val="16"/>
              </w:rPr>
              <w:t> </w:t>
            </w:r>
          </w:p>
        </w:tc>
      </w:tr>
      <w:tr w:rsidR="00033E20" w:rsidRPr="00033E20" w14:paraId="591EC95C" w14:textId="77777777" w:rsidTr="00830158">
        <w:trPr>
          <w:trHeight w:val="20"/>
        </w:trPr>
        <w:tc>
          <w:tcPr>
            <w:tcW w:w="1481" w:type="pct"/>
            <w:shd w:val="clear" w:color="auto" w:fill="auto"/>
            <w:vAlign w:val="bottom"/>
            <w:hideMark/>
          </w:tcPr>
          <w:p w14:paraId="64546EEC" w14:textId="77777777" w:rsidR="00033E20" w:rsidRPr="00033E20" w:rsidRDefault="00033E20" w:rsidP="00033E20">
            <w:pPr>
              <w:rPr>
                <w:i/>
                <w:iCs/>
                <w:sz w:val="16"/>
                <w:szCs w:val="16"/>
              </w:rPr>
            </w:pPr>
            <w:r w:rsidRPr="00033E20">
              <w:rPr>
                <w:i/>
                <w:iCs/>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667" w:type="pct"/>
            <w:shd w:val="clear" w:color="auto" w:fill="auto"/>
            <w:noWrap/>
            <w:vAlign w:val="center"/>
            <w:hideMark/>
          </w:tcPr>
          <w:p w14:paraId="16303059" w14:textId="77777777" w:rsidR="00033E20" w:rsidRPr="00033E20" w:rsidRDefault="00033E20" w:rsidP="00033E20">
            <w:pPr>
              <w:jc w:val="center"/>
              <w:rPr>
                <w:i/>
                <w:iCs/>
                <w:sz w:val="16"/>
                <w:szCs w:val="16"/>
              </w:rPr>
            </w:pPr>
            <w:r w:rsidRPr="00033E20">
              <w:rPr>
                <w:i/>
                <w:iCs/>
                <w:sz w:val="16"/>
                <w:szCs w:val="16"/>
              </w:rPr>
              <w:t>тыс.руб.</w:t>
            </w:r>
          </w:p>
        </w:tc>
        <w:tc>
          <w:tcPr>
            <w:tcW w:w="649" w:type="pct"/>
            <w:shd w:val="clear" w:color="auto" w:fill="auto"/>
            <w:noWrap/>
            <w:vAlign w:val="bottom"/>
            <w:hideMark/>
          </w:tcPr>
          <w:p w14:paraId="51BB8D4A" w14:textId="77777777" w:rsidR="00033E20" w:rsidRPr="00033E20" w:rsidRDefault="00033E20" w:rsidP="00033E20">
            <w:pPr>
              <w:jc w:val="right"/>
              <w:rPr>
                <w:rFonts w:eastAsia="Calibri"/>
                <w:sz w:val="16"/>
                <w:szCs w:val="16"/>
                <w:lang w:eastAsia="en-US"/>
              </w:rPr>
            </w:pPr>
            <w:r w:rsidRPr="00033E20">
              <w:rPr>
                <w:rFonts w:eastAsia="Calibri"/>
                <w:sz w:val="16"/>
                <w:szCs w:val="16"/>
                <w:lang w:eastAsia="en-US"/>
              </w:rPr>
              <w:t>128 858,80</w:t>
            </w:r>
          </w:p>
        </w:tc>
        <w:tc>
          <w:tcPr>
            <w:tcW w:w="614" w:type="pct"/>
            <w:shd w:val="clear" w:color="auto" w:fill="auto"/>
            <w:noWrap/>
            <w:vAlign w:val="bottom"/>
            <w:hideMark/>
          </w:tcPr>
          <w:p w14:paraId="23282A40" w14:textId="77777777" w:rsidR="00033E20" w:rsidRPr="00033E20" w:rsidRDefault="00033E20" w:rsidP="00033E20">
            <w:pPr>
              <w:jc w:val="right"/>
              <w:rPr>
                <w:sz w:val="16"/>
                <w:szCs w:val="16"/>
              </w:rPr>
            </w:pPr>
            <w:r w:rsidRPr="00033E20">
              <w:rPr>
                <w:sz w:val="16"/>
                <w:szCs w:val="16"/>
              </w:rPr>
              <w:t>120 932,45</w:t>
            </w:r>
          </w:p>
        </w:tc>
        <w:tc>
          <w:tcPr>
            <w:tcW w:w="1589" w:type="pct"/>
            <w:shd w:val="clear" w:color="auto" w:fill="auto"/>
            <w:vAlign w:val="bottom"/>
            <w:hideMark/>
          </w:tcPr>
          <w:p w14:paraId="56E98EF9" w14:textId="77777777" w:rsidR="00033E20" w:rsidRPr="00033E20" w:rsidRDefault="00033E20" w:rsidP="00033E20">
            <w:pPr>
              <w:rPr>
                <w:sz w:val="16"/>
                <w:szCs w:val="16"/>
              </w:rPr>
            </w:pPr>
            <w:r w:rsidRPr="00033E20">
              <w:rPr>
                <w:sz w:val="16"/>
                <w:szCs w:val="16"/>
              </w:rPr>
              <w:t> </w:t>
            </w:r>
          </w:p>
        </w:tc>
      </w:tr>
      <w:tr w:rsidR="00033E20" w:rsidRPr="00033E20" w14:paraId="005C625C" w14:textId="77777777" w:rsidTr="00830158">
        <w:trPr>
          <w:trHeight w:val="20"/>
        </w:trPr>
        <w:tc>
          <w:tcPr>
            <w:tcW w:w="1481" w:type="pct"/>
            <w:shd w:val="clear" w:color="auto" w:fill="auto"/>
            <w:vAlign w:val="bottom"/>
            <w:hideMark/>
          </w:tcPr>
          <w:p w14:paraId="0D1FC5A3" w14:textId="77777777" w:rsidR="00033E20" w:rsidRPr="00033E20" w:rsidRDefault="00033E20" w:rsidP="00033E20">
            <w:pPr>
              <w:rPr>
                <w:sz w:val="16"/>
                <w:szCs w:val="16"/>
              </w:rPr>
            </w:pPr>
            <w:r w:rsidRPr="00033E20">
              <w:rPr>
                <w:sz w:val="16"/>
                <w:szCs w:val="16"/>
              </w:rPr>
              <w:t>Расходы на оплату труда</w:t>
            </w:r>
          </w:p>
        </w:tc>
        <w:tc>
          <w:tcPr>
            <w:tcW w:w="667" w:type="pct"/>
            <w:shd w:val="clear" w:color="auto" w:fill="auto"/>
            <w:noWrap/>
            <w:vAlign w:val="center"/>
            <w:hideMark/>
          </w:tcPr>
          <w:p w14:paraId="16EDB152" w14:textId="77777777" w:rsidR="00033E20" w:rsidRPr="00033E20" w:rsidRDefault="00033E20" w:rsidP="00033E20">
            <w:pPr>
              <w:jc w:val="center"/>
              <w:rPr>
                <w:sz w:val="16"/>
                <w:szCs w:val="16"/>
              </w:rPr>
            </w:pPr>
            <w:r w:rsidRPr="00033E20">
              <w:rPr>
                <w:sz w:val="16"/>
                <w:szCs w:val="16"/>
              </w:rPr>
              <w:t>тыс.руб.</w:t>
            </w:r>
          </w:p>
        </w:tc>
        <w:tc>
          <w:tcPr>
            <w:tcW w:w="649" w:type="pct"/>
            <w:shd w:val="clear" w:color="auto" w:fill="auto"/>
            <w:noWrap/>
            <w:vAlign w:val="bottom"/>
            <w:hideMark/>
          </w:tcPr>
          <w:p w14:paraId="37B8459F" w14:textId="77777777" w:rsidR="00033E20" w:rsidRPr="00033E20" w:rsidRDefault="00033E20" w:rsidP="00033E20">
            <w:pPr>
              <w:jc w:val="right"/>
              <w:rPr>
                <w:rFonts w:eastAsia="Calibri"/>
                <w:sz w:val="16"/>
                <w:szCs w:val="16"/>
                <w:lang w:eastAsia="en-US"/>
              </w:rPr>
            </w:pPr>
            <w:r w:rsidRPr="00033E20">
              <w:rPr>
                <w:rFonts w:eastAsia="Calibri"/>
                <w:sz w:val="16"/>
                <w:szCs w:val="16"/>
                <w:lang w:eastAsia="en-US"/>
              </w:rPr>
              <w:t>140 806,19</w:t>
            </w:r>
          </w:p>
        </w:tc>
        <w:tc>
          <w:tcPr>
            <w:tcW w:w="614" w:type="pct"/>
            <w:shd w:val="clear" w:color="auto" w:fill="auto"/>
            <w:noWrap/>
            <w:vAlign w:val="bottom"/>
            <w:hideMark/>
          </w:tcPr>
          <w:p w14:paraId="3353AC65" w14:textId="77777777" w:rsidR="00033E20" w:rsidRPr="00033E20" w:rsidRDefault="00033E20" w:rsidP="00033E20">
            <w:pPr>
              <w:jc w:val="right"/>
              <w:rPr>
                <w:sz w:val="16"/>
                <w:szCs w:val="16"/>
              </w:rPr>
            </w:pPr>
            <w:r w:rsidRPr="00033E20">
              <w:rPr>
                <w:sz w:val="16"/>
                <w:szCs w:val="16"/>
              </w:rPr>
              <w:t>132 144,92</w:t>
            </w:r>
          </w:p>
        </w:tc>
        <w:tc>
          <w:tcPr>
            <w:tcW w:w="1589" w:type="pct"/>
            <w:shd w:val="clear" w:color="auto" w:fill="auto"/>
            <w:vAlign w:val="bottom"/>
            <w:hideMark/>
          </w:tcPr>
          <w:p w14:paraId="2C096B0B" w14:textId="77777777" w:rsidR="00033E20" w:rsidRPr="00033E20" w:rsidRDefault="00033E20" w:rsidP="00033E20">
            <w:pPr>
              <w:rPr>
                <w:sz w:val="16"/>
                <w:szCs w:val="16"/>
              </w:rPr>
            </w:pPr>
            <w:r w:rsidRPr="00033E20">
              <w:rPr>
                <w:sz w:val="16"/>
                <w:szCs w:val="16"/>
              </w:rPr>
              <w:t> </w:t>
            </w:r>
          </w:p>
        </w:tc>
      </w:tr>
      <w:tr w:rsidR="00033E20" w:rsidRPr="00033E20" w14:paraId="0F66033B" w14:textId="77777777" w:rsidTr="00830158">
        <w:trPr>
          <w:trHeight w:val="20"/>
        </w:trPr>
        <w:tc>
          <w:tcPr>
            <w:tcW w:w="1481" w:type="pct"/>
            <w:shd w:val="clear" w:color="auto" w:fill="auto"/>
            <w:vAlign w:val="bottom"/>
            <w:hideMark/>
          </w:tcPr>
          <w:p w14:paraId="73362355" w14:textId="77777777" w:rsidR="00033E20" w:rsidRPr="00033E20" w:rsidRDefault="00033E20" w:rsidP="00033E20">
            <w:pPr>
              <w:rPr>
                <w:sz w:val="16"/>
                <w:szCs w:val="16"/>
              </w:rPr>
            </w:pPr>
            <w:r w:rsidRPr="00033E20">
              <w:rPr>
                <w:sz w:val="16"/>
                <w:szCs w:val="16"/>
              </w:rPr>
              <w:t>Прочие расходы, всего, в том числе:</w:t>
            </w:r>
          </w:p>
        </w:tc>
        <w:tc>
          <w:tcPr>
            <w:tcW w:w="667" w:type="pct"/>
            <w:shd w:val="clear" w:color="auto" w:fill="auto"/>
            <w:noWrap/>
            <w:vAlign w:val="center"/>
            <w:hideMark/>
          </w:tcPr>
          <w:p w14:paraId="7EF671C2" w14:textId="77777777" w:rsidR="00033E20" w:rsidRPr="00033E20" w:rsidRDefault="00033E20" w:rsidP="00033E20">
            <w:pPr>
              <w:jc w:val="center"/>
              <w:rPr>
                <w:sz w:val="16"/>
                <w:szCs w:val="16"/>
              </w:rPr>
            </w:pPr>
            <w:r w:rsidRPr="00033E20">
              <w:rPr>
                <w:sz w:val="16"/>
                <w:szCs w:val="16"/>
              </w:rPr>
              <w:t>тыс.руб.</w:t>
            </w:r>
          </w:p>
        </w:tc>
        <w:tc>
          <w:tcPr>
            <w:tcW w:w="649" w:type="pct"/>
            <w:shd w:val="clear" w:color="auto" w:fill="auto"/>
            <w:noWrap/>
            <w:vAlign w:val="bottom"/>
            <w:hideMark/>
          </w:tcPr>
          <w:p w14:paraId="4F770DB2" w14:textId="77777777" w:rsidR="00033E20" w:rsidRPr="00033E20" w:rsidRDefault="00033E20" w:rsidP="00033E20">
            <w:pPr>
              <w:jc w:val="right"/>
              <w:rPr>
                <w:rFonts w:eastAsia="Calibri"/>
                <w:sz w:val="16"/>
                <w:szCs w:val="16"/>
                <w:lang w:eastAsia="en-US"/>
              </w:rPr>
            </w:pPr>
            <w:r w:rsidRPr="00033E20">
              <w:rPr>
                <w:rFonts w:eastAsia="Calibri"/>
                <w:sz w:val="16"/>
                <w:szCs w:val="16"/>
                <w:lang w:eastAsia="en-US"/>
              </w:rPr>
              <w:t>83 042,73</w:t>
            </w:r>
          </w:p>
        </w:tc>
        <w:tc>
          <w:tcPr>
            <w:tcW w:w="614" w:type="pct"/>
            <w:shd w:val="clear" w:color="auto" w:fill="auto"/>
            <w:noWrap/>
            <w:vAlign w:val="bottom"/>
            <w:hideMark/>
          </w:tcPr>
          <w:p w14:paraId="255546FF" w14:textId="77777777" w:rsidR="00033E20" w:rsidRPr="00033E20" w:rsidRDefault="00033E20" w:rsidP="00033E20">
            <w:pPr>
              <w:jc w:val="right"/>
              <w:rPr>
                <w:sz w:val="16"/>
                <w:szCs w:val="16"/>
              </w:rPr>
            </w:pPr>
            <w:r w:rsidRPr="00033E20">
              <w:rPr>
                <w:sz w:val="16"/>
                <w:szCs w:val="16"/>
              </w:rPr>
              <w:t>77 934,62</w:t>
            </w:r>
          </w:p>
        </w:tc>
        <w:tc>
          <w:tcPr>
            <w:tcW w:w="1589" w:type="pct"/>
            <w:shd w:val="clear" w:color="auto" w:fill="auto"/>
            <w:vAlign w:val="bottom"/>
            <w:hideMark/>
          </w:tcPr>
          <w:p w14:paraId="53917C9A" w14:textId="77777777" w:rsidR="00033E20" w:rsidRPr="00033E20" w:rsidRDefault="00033E20" w:rsidP="00033E20">
            <w:pPr>
              <w:rPr>
                <w:sz w:val="16"/>
                <w:szCs w:val="16"/>
              </w:rPr>
            </w:pPr>
            <w:r w:rsidRPr="00033E20">
              <w:rPr>
                <w:sz w:val="16"/>
                <w:szCs w:val="16"/>
              </w:rPr>
              <w:t> </w:t>
            </w:r>
          </w:p>
        </w:tc>
      </w:tr>
      <w:tr w:rsidR="00033E20" w:rsidRPr="00033E20" w14:paraId="0D5F5057" w14:textId="77777777" w:rsidTr="00830158">
        <w:trPr>
          <w:trHeight w:val="20"/>
        </w:trPr>
        <w:tc>
          <w:tcPr>
            <w:tcW w:w="1481" w:type="pct"/>
            <w:shd w:val="clear" w:color="auto" w:fill="auto"/>
            <w:vAlign w:val="bottom"/>
            <w:hideMark/>
          </w:tcPr>
          <w:p w14:paraId="57969565" w14:textId="77777777" w:rsidR="00033E20" w:rsidRPr="00033E20" w:rsidRDefault="00033E20" w:rsidP="00033E20">
            <w:pPr>
              <w:rPr>
                <w:i/>
                <w:iCs/>
                <w:sz w:val="16"/>
                <w:szCs w:val="16"/>
              </w:rPr>
            </w:pPr>
            <w:r w:rsidRPr="00033E20">
              <w:rPr>
                <w:i/>
                <w:iCs/>
                <w:sz w:val="16"/>
                <w:szCs w:val="16"/>
              </w:rPr>
              <w:t>Ремонт основных фондов</w:t>
            </w:r>
          </w:p>
        </w:tc>
        <w:tc>
          <w:tcPr>
            <w:tcW w:w="667" w:type="pct"/>
            <w:shd w:val="clear" w:color="auto" w:fill="auto"/>
            <w:noWrap/>
            <w:vAlign w:val="center"/>
            <w:hideMark/>
          </w:tcPr>
          <w:p w14:paraId="46EE2EEA" w14:textId="77777777" w:rsidR="00033E20" w:rsidRPr="00033E20" w:rsidRDefault="00033E20" w:rsidP="00033E20">
            <w:pPr>
              <w:jc w:val="center"/>
              <w:rPr>
                <w:i/>
                <w:iCs/>
                <w:sz w:val="16"/>
                <w:szCs w:val="16"/>
              </w:rPr>
            </w:pPr>
            <w:r w:rsidRPr="00033E20">
              <w:rPr>
                <w:i/>
                <w:iCs/>
                <w:sz w:val="16"/>
                <w:szCs w:val="16"/>
              </w:rPr>
              <w:t>тыс.руб.</w:t>
            </w:r>
          </w:p>
        </w:tc>
        <w:tc>
          <w:tcPr>
            <w:tcW w:w="649" w:type="pct"/>
            <w:shd w:val="clear" w:color="auto" w:fill="auto"/>
            <w:noWrap/>
            <w:vAlign w:val="bottom"/>
            <w:hideMark/>
          </w:tcPr>
          <w:p w14:paraId="3A8A9E13" w14:textId="77777777" w:rsidR="00033E20" w:rsidRPr="00033E20" w:rsidRDefault="00033E20" w:rsidP="00033E20">
            <w:pPr>
              <w:jc w:val="right"/>
              <w:rPr>
                <w:rFonts w:eastAsia="Calibri"/>
                <w:sz w:val="16"/>
                <w:szCs w:val="16"/>
                <w:lang w:eastAsia="en-US"/>
              </w:rPr>
            </w:pPr>
            <w:r w:rsidRPr="00033E20">
              <w:rPr>
                <w:rFonts w:eastAsia="Calibri"/>
                <w:sz w:val="16"/>
                <w:szCs w:val="16"/>
                <w:lang w:eastAsia="en-US"/>
              </w:rPr>
              <w:t>53 948,63</w:t>
            </w:r>
          </w:p>
        </w:tc>
        <w:tc>
          <w:tcPr>
            <w:tcW w:w="614" w:type="pct"/>
            <w:shd w:val="clear" w:color="auto" w:fill="auto"/>
            <w:noWrap/>
            <w:vAlign w:val="bottom"/>
            <w:hideMark/>
          </w:tcPr>
          <w:p w14:paraId="72DF1B49" w14:textId="77777777" w:rsidR="00033E20" w:rsidRPr="00033E20" w:rsidRDefault="00033E20" w:rsidP="00033E20">
            <w:pPr>
              <w:jc w:val="right"/>
              <w:rPr>
                <w:sz w:val="16"/>
                <w:szCs w:val="16"/>
              </w:rPr>
            </w:pPr>
            <w:r w:rsidRPr="00033E20">
              <w:rPr>
                <w:sz w:val="16"/>
                <w:szCs w:val="16"/>
              </w:rPr>
              <w:t>50 630,14</w:t>
            </w:r>
          </w:p>
        </w:tc>
        <w:tc>
          <w:tcPr>
            <w:tcW w:w="1589" w:type="pct"/>
            <w:shd w:val="clear" w:color="auto" w:fill="auto"/>
            <w:vAlign w:val="bottom"/>
            <w:hideMark/>
          </w:tcPr>
          <w:p w14:paraId="7426BE4C" w14:textId="77777777" w:rsidR="00033E20" w:rsidRPr="00033E20" w:rsidRDefault="00033E20" w:rsidP="00033E20">
            <w:pPr>
              <w:rPr>
                <w:sz w:val="16"/>
                <w:szCs w:val="16"/>
              </w:rPr>
            </w:pPr>
            <w:r w:rsidRPr="00033E20">
              <w:rPr>
                <w:sz w:val="16"/>
                <w:szCs w:val="16"/>
              </w:rPr>
              <w:t> </w:t>
            </w:r>
          </w:p>
        </w:tc>
      </w:tr>
      <w:tr w:rsidR="00033E20" w:rsidRPr="00033E20" w14:paraId="0A046BF4" w14:textId="77777777" w:rsidTr="00830158">
        <w:trPr>
          <w:trHeight w:val="20"/>
        </w:trPr>
        <w:tc>
          <w:tcPr>
            <w:tcW w:w="1481" w:type="pct"/>
            <w:shd w:val="clear" w:color="auto" w:fill="auto"/>
            <w:vAlign w:val="bottom"/>
            <w:hideMark/>
          </w:tcPr>
          <w:p w14:paraId="1C99CE48" w14:textId="77777777" w:rsidR="00033E20" w:rsidRPr="00033E20" w:rsidRDefault="00033E20" w:rsidP="00033E20">
            <w:pPr>
              <w:rPr>
                <w:i/>
                <w:iCs/>
                <w:sz w:val="16"/>
                <w:szCs w:val="16"/>
              </w:rPr>
            </w:pPr>
            <w:r w:rsidRPr="00033E20">
              <w:rPr>
                <w:i/>
                <w:iCs/>
                <w:sz w:val="16"/>
                <w:szCs w:val="16"/>
              </w:rPr>
              <w:t>Оплата работ и услуг сторонних организаций</w:t>
            </w:r>
          </w:p>
        </w:tc>
        <w:tc>
          <w:tcPr>
            <w:tcW w:w="667" w:type="pct"/>
            <w:shd w:val="clear" w:color="auto" w:fill="auto"/>
            <w:noWrap/>
            <w:vAlign w:val="center"/>
            <w:hideMark/>
          </w:tcPr>
          <w:p w14:paraId="538B6E3B" w14:textId="77777777" w:rsidR="00033E20" w:rsidRPr="00033E20" w:rsidRDefault="00033E20" w:rsidP="00033E20">
            <w:pPr>
              <w:jc w:val="center"/>
              <w:rPr>
                <w:i/>
                <w:iCs/>
                <w:sz w:val="16"/>
                <w:szCs w:val="16"/>
              </w:rPr>
            </w:pPr>
            <w:r w:rsidRPr="00033E20">
              <w:rPr>
                <w:i/>
                <w:iCs/>
                <w:sz w:val="16"/>
                <w:szCs w:val="16"/>
              </w:rPr>
              <w:t>тыс.руб.</w:t>
            </w:r>
          </w:p>
        </w:tc>
        <w:tc>
          <w:tcPr>
            <w:tcW w:w="649" w:type="pct"/>
            <w:shd w:val="clear" w:color="auto" w:fill="auto"/>
            <w:noWrap/>
            <w:vAlign w:val="bottom"/>
            <w:hideMark/>
          </w:tcPr>
          <w:p w14:paraId="2710B19D" w14:textId="77777777" w:rsidR="00033E20" w:rsidRPr="00033E20" w:rsidRDefault="00033E20" w:rsidP="00033E20">
            <w:pPr>
              <w:jc w:val="right"/>
              <w:rPr>
                <w:rFonts w:eastAsia="Calibri"/>
                <w:i/>
                <w:iCs/>
                <w:sz w:val="16"/>
                <w:szCs w:val="16"/>
                <w:lang w:eastAsia="en-US"/>
              </w:rPr>
            </w:pPr>
            <w:r w:rsidRPr="00033E20">
              <w:rPr>
                <w:rFonts w:eastAsia="Calibri"/>
                <w:i/>
                <w:iCs/>
                <w:sz w:val="16"/>
                <w:szCs w:val="16"/>
                <w:lang w:eastAsia="en-US"/>
              </w:rPr>
              <w:t>21 124,12</w:t>
            </w:r>
          </w:p>
        </w:tc>
        <w:tc>
          <w:tcPr>
            <w:tcW w:w="614" w:type="pct"/>
            <w:shd w:val="clear" w:color="auto" w:fill="auto"/>
            <w:noWrap/>
            <w:vAlign w:val="bottom"/>
            <w:hideMark/>
          </w:tcPr>
          <w:p w14:paraId="467AA841" w14:textId="77777777" w:rsidR="00033E20" w:rsidRPr="00033E20" w:rsidRDefault="00033E20" w:rsidP="00033E20">
            <w:pPr>
              <w:jc w:val="right"/>
              <w:rPr>
                <w:i/>
                <w:iCs/>
                <w:sz w:val="16"/>
                <w:szCs w:val="16"/>
              </w:rPr>
            </w:pPr>
            <w:r w:rsidRPr="00033E20">
              <w:rPr>
                <w:i/>
                <w:iCs/>
                <w:sz w:val="16"/>
                <w:szCs w:val="16"/>
              </w:rPr>
              <w:t>19 824,73</w:t>
            </w:r>
          </w:p>
        </w:tc>
        <w:tc>
          <w:tcPr>
            <w:tcW w:w="1589" w:type="pct"/>
            <w:shd w:val="clear" w:color="auto" w:fill="auto"/>
            <w:vAlign w:val="bottom"/>
            <w:hideMark/>
          </w:tcPr>
          <w:p w14:paraId="6A95A5BE" w14:textId="77777777" w:rsidR="00033E20" w:rsidRPr="00033E20" w:rsidRDefault="00033E20" w:rsidP="00033E20">
            <w:pPr>
              <w:rPr>
                <w:i/>
                <w:iCs/>
                <w:sz w:val="16"/>
                <w:szCs w:val="16"/>
              </w:rPr>
            </w:pPr>
            <w:r w:rsidRPr="00033E20">
              <w:rPr>
                <w:i/>
                <w:iCs/>
                <w:sz w:val="16"/>
                <w:szCs w:val="16"/>
              </w:rPr>
              <w:t> </w:t>
            </w:r>
          </w:p>
        </w:tc>
      </w:tr>
      <w:tr w:rsidR="00033E20" w:rsidRPr="00033E20" w14:paraId="338FCB77" w14:textId="77777777" w:rsidTr="00830158">
        <w:trPr>
          <w:trHeight w:val="20"/>
        </w:trPr>
        <w:tc>
          <w:tcPr>
            <w:tcW w:w="1481" w:type="pct"/>
            <w:shd w:val="clear" w:color="auto" w:fill="auto"/>
            <w:vAlign w:val="bottom"/>
            <w:hideMark/>
          </w:tcPr>
          <w:p w14:paraId="66AE21C4" w14:textId="77777777" w:rsidR="00033E20" w:rsidRPr="00033E20" w:rsidRDefault="00033E20" w:rsidP="00033E20">
            <w:pPr>
              <w:jc w:val="right"/>
              <w:rPr>
                <w:sz w:val="16"/>
                <w:szCs w:val="16"/>
              </w:rPr>
            </w:pPr>
            <w:r w:rsidRPr="00033E20">
              <w:rPr>
                <w:sz w:val="16"/>
                <w:szCs w:val="16"/>
              </w:rPr>
              <w:t>Услуги связи</w:t>
            </w:r>
          </w:p>
        </w:tc>
        <w:tc>
          <w:tcPr>
            <w:tcW w:w="667" w:type="pct"/>
            <w:shd w:val="clear" w:color="auto" w:fill="auto"/>
            <w:noWrap/>
            <w:vAlign w:val="center"/>
            <w:hideMark/>
          </w:tcPr>
          <w:p w14:paraId="415249E6" w14:textId="77777777" w:rsidR="00033E20" w:rsidRPr="00033E20" w:rsidRDefault="00033E20" w:rsidP="00033E20">
            <w:pPr>
              <w:jc w:val="center"/>
              <w:rPr>
                <w:sz w:val="16"/>
                <w:szCs w:val="16"/>
              </w:rPr>
            </w:pPr>
            <w:r w:rsidRPr="00033E20">
              <w:rPr>
                <w:sz w:val="16"/>
                <w:szCs w:val="16"/>
              </w:rPr>
              <w:t>тыс.руб.</w:t>
            </w:r>
          </w:p>
        </w:tc>
        <w:tc>
          <w:tcPr>
            <w:tcW w:w="649" w:type="pct"/>
            <w:shd w:val="clear" w:color="auto" w:fill="auto"/>
            <w:noWrap/>
            <w:vAlign w:val="bottom"/>
            <w:hideMark/>
          </w:tcPr>
          <w:p w14:paraId="0CE9D366" w14:textId="77777777" w:rsidR="00033E20" w:rsidRPr="00033E20" w:rsidRDefault="00033E20" w:rsidP="00033E20">
            <w:pPr>
              <w:jc w:val="right"/>
              <w:rPr>
                <w:rFonts w:eastAsia="Calibri"/>
                <w:sz w:val="16"/>
                <w:szCs w:val="16"/>
                <w:lang w:eastAsia="en-US"/>
              </w:rPr>
            </w:pPr>
            <w:r w:rsidRPr="00033E20">
              <w:rPr>
                <w:rFonts w:eastAsia="Calibri"/>
                <w:sz w:val="16"/>
                <w:szCs w:val="16"/>
                <w:lang w:eastAsia="en-US"/>
              </w:rPr>
              <w:t>1 130,84</w:t>
            </w:r>
          </w:p>
        </w:tc>
        <w:tc>
          <w:tcPr>
            <w:tcW w:w="614" w:type="pct"/>
            <w:shd w:val="clear" w:color="auto" w:fill="auto"/>
            <w:noWrap/>
            <w:vAlign w:val="bottom"/>
            <w:hideMark/>
          </w:tcPr>
          <w:p w14:paraId="015FB78A" w14:textId="77777777" w:rsidR="00033E20" w:rsidRPr="00033E20" w:rsidRDefault="00033E20" w:rsidP="00033E20">
            <w:pPr>
              <w:jc w:val="right"/>
              <w:rPr>
                <w:sz w:val="16"/>
                <w:szCs w:val="16"/>
              </w:rPr>
            </w:pPr>
            <w:r w:rsidRPr="00033E20">
              <w:rPr>
                <w:sz w:val="16"/>
                <w:szCs w:val="16"/>
              </w:rPr>
              <w:t>1 061,28</w:t>
            </w:r>
          </w:p>
        </w:tc>
        <w:tc>
          <w:tcPr>
            <w:tcW w:w="1589" w:type="pct"/>
            <w:shd w:val="clear" w:color="auto" w:fill="auto"/>
            <w:vAlign w:val="bottom"/>
            <w:hideMark/>
          </w:tcPr>
          <w:p w14:paraId="5010E78C" w14:textId="77777777" w:rsidR="00033E20" w:rsidRPr="00033E20" w:rsidRDefault="00033E20" w:rsidP="00033E20">
            <w:pPr>
              <w:rPr>
                <w:sz w:val="16"/>
                <w:szCs w:val="16"/>
              </w:rPr>
            </w:pPr>
            <w:r w:rsidRPr="00033E20">
              <w:rPr>
                <w:sz w:val="16"/>
                <w:szCs w:val="16"/>
              </w:rPr>
              <w:t> </w:t>
            </w:r>
          </w:p>
        </w:tc>
      </w:tr>
      <w:tr w:rsidR="00033E20" w:rsidRPr="00033E20" w14:paraId="7D77E587" w14:textId="77777777" w:rsidTr="00830158">
        <w:trPr>
          <w:trHeight w:val="20"/>
        </w:trPr>
        <w:tc>
          <w:tcPr>
            <w:tcW w:w="1481" w:type="pct"/>
            <w:shd w:val="clear" w:color="auto" w:fill="auto"/>
            <w:vAlign w:val="bottom"/>
            <w:hideMark/>
          </w:tcPr>
          <w:p w14:paraId="2E7D5EDC" w14:textId="77777777" w:rsidR="00033E20" w:rsidRPr="00033E20" w:rsidRDefault="00033E20" w:rsidP="00033E20">
            <w:pPr>
              <w:jc w:val="right"/>
              <w:rPr>
                <w:sz w:val="16"/>
                <w:szCs w:val="16"/>
              </w:rPr>
            </w:pPr>
            <w:r w:rsidRPr="00033E20">
              <w:rPr>
                <w:sz w:val="16"/>
                <w:szCs w:val="16"/>
              </w:rPr>
              <w:t>Расходы на услуги вневедомственной охраны и коммунального хозяйства</w:t>
            </w:r>
          </w:p>
        </w:tc>
        <w:tc>
          <w:tcPr>
            <w:tcW w:w="667" w:type="pct"/>
            <w:shd w:val="clear" w:color="auto" w:fill="auto"/>
            <w:noWrap/>
            <w:vAlign w:val="center"/>
            <w:hideMark/>
          </w:tcPr>
          <w:p w14:paraId="1AACF477" w14:textId="77777777" w:rsidR="00033E20" w:rsidRPr="00033E20" w:rsidRDefault="00033E20" w:rsidP="00033E20">
            <w:pPr>
              <w:jc w:val="center"/>
              <w:rPr>
                <w:sz w:val="16"/>
                <w:szCs w:val="16"/>
              </w:rPr>
            </w:pPr>
            <w:r w:rsidRPr="00033E20">
              <w:rPr>
                <w:sz w:val="16"/>
                <w:szCs w:val="16"/>
              </w:rPr>
              <w:t>тыс.руб.</w:t>
            </w:r>
          </w:p>
        </w:tc>
        <w:tc>
          <w:tcPr>
            <w:tcW w:w="649" w:type="pct"/>
            <w:shd w:val="clear" w:color="auto" w:fill="auto"/>
            <w:noWrap/>
            <w:vAlign w:val="bottom"/>
            <w:hideMark/>
          </w:tcPr>
          <w:p w14:paraId="782B4B33" w14:textId="77777777" w:rsidR="00033E20" w:rsidRPr="00033E20" w:rsidRDefault="00033E20" w:rsidP="00033E20">
            <w:pPr>
              <w:jc w:val="right"/>
              <w:rPr>
                <w:rFonts w:eastAsia="Calibri"/>
                <w:color w:val="000000"/>
                <w:sz w:val="16"/>
                <w:szCs w:val="16"/>
                <w:lang w:eastAsia="en-US"/>
              </w:rPr>
            </w:pPr>
            <w:r w:rsidRPr="00033E20">
              <w:rPr>
                <w:rFonts w:eastAsia="Calibri"/>
                <w:color w:val="000000"/>
                <w:sz w:val="16"/>
                <w:szCs w:val="16"/>
                <w:lang w:eastAsia="en-US"/>
              </w:rPr>
              <w:t>16 553,58</w:t>
            </w:r>
          </w:p>
        </w:tc>
        <w:tc>
          <w:tcPr>
            <w:tcW w:w="614" w:type="pct"/>
            <w:shd w:val="clear" w:color="auto" w:fill="auto"/>
            <w:noWrap/>
            <w:vAlign w:val="bottom"/>
            <w:hideMark/>
          </w:tcPr>
          <w:p w14:paraId="2FF0D8CB" w14:textId="77777777" w:rsidR="00033E20" w:rsidRPr="00033E20" w:rsidRDefault="00033E20" w:rsidP="00033E20">
            <w:pPr>
              <w:jc w:val="right"/>
              <w:rPr>
                <w:sz w:val="16"/>
                <w:szCs w:val="16"/>
              </w:rPr>
            </w:pPr>
            <w:r w:rsidRPr="00033E20">
              <w:rPr>
                <w:sz w:val="16"/>
                <w:szCs w:val="16"/>
              </w:rPr>
              <w:t>15 535,34</w:t>
            </w:r>
          </w:p>
        </w:tc>
        <w:tc>
          <w:tcPr>
            <w:tcW w:w="1589" w:type="pct"/>
            <w:shd w:val="clear" w:color="auto" w:fill="auto"/>
            <w:vAlign w:val="bottom"/>
            <w:hideMark/>
          </w:tcPr>
          <w:p w14:paraId="45B9A190" w14:textId="77777777" w:rsidR="00033E20" w:rsidRPr="00033E20" w:rsidRDefault="00033E20" w:rsidP="00033E20">
            <w:pPr>
              <w:rPr>
                <w:b/>
                <w:bCs/>
                <w:sz w:val="16"/>
                <w:szCs w:val="16"/>
              </w:rPr>
            </w:pPr>
            <w:r w:rsidRPr="00033E20">
              <w:rPr>
                <w:b/>
                <w:bCs/>
                <w:sz w:val="16"/>
                <w:szCs w:val="16"/>
              </w:rPr>
              <w:t> </w:t>
            </w:r>
          </w:p>
        </w:tc>
      </w:tr>
      <w:tr w:rsidR="00033E20" w:rsidRPr="00033E20" w14:paraId="15B48B1F" w14:textId="77777777" w:rsidTr="00830158">
        <w:trPr>
          <w:trHeight w:val="20"/>
        </w:trPr>
        <w:tc>
          <w:tcPr>
            <w:tcW w:w="1481" w:type="pct"/>
            <w:shd w:val="clear" w:color="auto" w:fill="auto"/>
            <w:vAlign w:val="bottom"/>
            <w:hideMark/>
          </w:tcPr>
          <w:p w14:paraId="7BAD7289" w14:textId="77777777" w:rsidR="00033E20" w:rsidRPr="00033E20" w:rsidRDefault="00033E20" w:rsidP="00033E20">
            <w:pPr>
              <w:jc w:val="right"/>
              <w:rPr>
                <w:sz w:val="16"/>
                <w:szCs w:val="16"/>
              </w:rPr>
            </w:pPr>
            <w:r w:rsidRPr="00033E20">
              <w:rPr>
                <w:sz w:val="16"/>
                <w:szCs w:val="16"/>
              </w:rPr>
              <w:t>Расходы на юридические и информационные услуги</w:t>
            </w:r>
          </w:p>
        </w:tc>
        <w:tc>
          <w:tcPr>
            <w:tcW w:w="667" w:type="pct"/>
            <w:shd w:val="clear" w:color="auto" w:fill="auto"/>
            <w:noWrap/>
            <w:vAlign w:val="center"/>
            <w:hideMark/>
          </w:tcPr>
          <w:p w14:paraId="480FF3C5" w14:textId="77777777" w:rsidR="00033E20" w:rsidRPr="00033E20" w:rsidRDefault="00033E20" w:rsidP="00033E20">
            <w:pPr>
              <w:jc w:val="center"/>
              <w:rPr>
                <w:sz w:val="16"/>
                <w:szCs w:val="16"/>
              </w:rPr>
            </w:pPr>
            <w:r w:rsidRPr="00033E20">
              <w:rPr>
                <w:sz w:val="16"/>
                <w:szCs w:val="16"/>
              </w:rPr>
              <w:t>тыс.руб.</w:t>
            </w:r>
          </w:p>
        </w:tc>
        <w:tc>
          <w:tcPr>
            <w:tcW w:w="649" w:type="pct"/>
            <w:shd w:val="clear" w:color="auto" w:fill="auto"/>
            <w:noWrap/>
            <w:vAlign w:val="bottom"/>
            <w:hideMark/>
          </w:tcPr>
          <w:p w14:paraId="2707AC1A" w14:textId="77777777" w:rsidR="00033E20" w:rsidRPr="00033E20" w:rsidRDefault="00033E20" w:rsidP="00033E20">
            <w:pPr>
              <w:jc w:val="right"/>
              <w:rPr>
                <w:rFonts w:eastAsia="Calibri"/>
                <w:color w:val="000000"/>
                <w:sz w:val="16"/>
                <w:szCs w:val="16"/>
                <w:lang w:eastAsia="en-US"/>
              </w:rPr>
            </w:pPr>
            <w:r w:rsidRPr="00033E20">
              <w:rPr>
                <w:rFonts w:eastAsia="Calibri"/>
                <w:color w:val="000000"/>
                <w:sz w:val="16"/>
                <w:szCs w:val="16"/>
                <w:lang w:eastAsia="en-US"/>
              </w:rPr>
              <w:t>504,63</w:t>
            </w:r>
          </w:p>
        </w:tc>
        <w:tc>
          <w:tcPr>
            <w:tcW w:w="614" w:type="pct"/>
            <w:shd w:val="clear" w:color="auto" w:fill="auto"/>
            <w:noWrap/>
            <w:vAlign w:val="bottom"/>
            <w:hideMark/>
          </w:tcPr>
          <w:p w14:paraId="6C622B9F" w14:textId="77777777" w:rsidR="00033E20" w:rsidRPr="00033E20" w:rsidRDefault="00033E20" w:rsidP="00033E20">
            <w:pPr>
              <w:jc w:val="right"/>
              <w:rPr>
                <w:sz w:val="16"/>
                <w:szCs w:val="16"/>
              </w:rPr>
            </w:pPr>
            <w:r w:rsidRPr="00033E20">
              <w:rPr>
                <w:sz w:val="16"/>
                <w:szCs w:val="16"/>
              </w:rPr>
              <w:t>473,59</w:t>
            </w:r>
          </w:p>
        </w:tc>
        <w:tc>
          <w:tcPr>
            <w:tcW w:w="1589" w:type="pct"/>
            <w:shd w:val="clear" w:color="auto" w:fill="auto"/>
            <w:vAlign w:val="bottom"/>
            <w:hideMark/>
          </w:tcPr>
          <w:p w14:paraId="0D306C39" w14:textId="77777777" w:rsidR="00033E20" w:rsidRPr="00033E20" w:rsidRDefault="00033E20" w:rsidP="00033E20">
            <w:pPr>
              <w:rPr>
                <w:sz w:val="16"/>
                <w:szCs w:val="16"/>
              </w:rPr>
            </w:pPr>
            <w:r w:rsidRPr="00033E20">
              <w:rPr>
                <w:sz w:val="16"/>
                <w:szCs w:val="16"/>
              </w:rPr>
              <w:t> </w:t>
            </w:r>
          </w:p>
        </w:tc>
      </w:tr>
      <w:tr w:rsidR="00033E20" w:rsidRPr="00033E20" w14:paraId="0475C9BF" w14:textId="77777777" w:rsidTr="00830158">
        <w:trPr>
          <w:trHeight w:val="20"/>
        </w:trPr>
        <w:tc>
          <w:tcPr>
            <w:tcW w:w="1481" w:type="pct"/>
            <w:shd w:val="clear" w:color="auto" w:fill="auto"/>
            <w:vAlign w:val="bottom"/>
            <w:hideMark/>
          </w:tcPr>
          <w:p w14:paraId="4A49D185" w14:textId="77777777" w:rsidR="00033E20" w:rsidRPr="00033E20" w:rsidRDefault="00033E20" w:rsidP="00033E20">
            <w:pPr>
              <w:jc w:val="right"/>
              <w:rPr>
                <w:sz w:val="16"/>
                <w:szCs w:val="16"/>
              </w:rPr>
            </w:pPr>
            <w:r w:rsidRPr="00033E20">
              <w:rPr>
                <w:sz w:val="16"/>
                <w:szCs w:val="16"/>
              </w:rPr>
              <w:t>Расходы на аудиторские и консультационные услуги</w:t>
            </w:r>
          </w:p>
        </w:tc>
        <w:tc>
          <w:tcPr>
            <w:tcW w:w="667" w:type="pct"/>
            <w:shd w:val="clear" w:color="auto" w:fill="auto"/>
            <w:noWrap/>
            <w:vAlign w:val="center"/>
            <w:hideMark/>
          </w:tcPr>
          <w:p w14:paraId="0CF7AA12" w14:textId="77777777" w:rsidR="00033E20" w:rsidRPr="00033E20" w:rsidRDefault="00033E20" w:rsidP="00033E20">
            <w:pPr>
              <w:jc w:val="center"/>
              <w:rPr>
                <w:sz w:val="16"/>
                <w:szCs w:val="16"/>
              </w:rPr>
            </w:pPr>
            <w:r w:rsidRPr="00033E20">
              <w:rPr>
                <w:sz w:val="16"/>
                <w:szCs w:val="16"/>
              </w:rPr>
              <w:t>тыс.руб.</w:t>
            </w:r>
          </w:p>
        </w:tc>
        <w:tc>
          <w:tcPr>
            <w:tcW w:w="649" w:type="pct"/>
            <w:shd w:val="clear" w:color="auto" w:fill="auto"/>
            <w:noWrap/>
            <w:vAlign w:val="bottom"/>
            <w:hideMark/>
          </w:tcPr>
          <w:p w14:paraId="14442459" w14:textId="77777777" w:rsidR="00033E20" w:rsidRPr="00033E20" w:rsidRDefault="00033E20" w:rsidP="00033E20">
            <w:pPr>
              <w:jc w:val="right"/>
              <w:rPr>
                <w:rFonts w:eastAsia="Calibri"/>
                <w:color w:val="000000"/>
                <w:sz w:val="16"/>
                <w:szCs w:val="16"/>
                <w:lang w:eastAsia="en-US"/>
              </w:rPr>
            </w:pPr>
            <w:r w:rsidRPr="00033E20">
              <w:rPr>
                <w:rFonts w:eastAsia="Calibri"/>
                <w:color w:val="000000"/>
                <w:sz w:val="16"/>
                <w:szCs w:val="16"/>
                <w:lang w:eastAsia="en-US"/>
              </w:rPr>
              <w:t>472,20</w:t>
            </w:r>
          </w:p>
        </w:tc>
        <w:tc>
          <w:tcPr>
            <w:tcW w:w="614" w:type="pct"/>
            <w:shd w:val="clear" w:color="auto" w:fill="auto"/>
            <w:noWrap/>
            <w:vAlign w:val="bottom"/>
            <w:hideMark/>
          </w:tcPr>
          <w:p w14:paraId="15331977" w14:textId="77777777" w:rsidR="00033E20" w:rsidRPr="00033E20" w:rsidRDefault="00033E20" w:rsidP="00033E20">
            <w:pPr>
              <w:jc w:val="right"/>
              <w:rPr>
                <w:sz w:val="16"/>
                <w:szCs w:val="16"/>
              </w:rPr>
            </w:pPr>
            <w:r w:rsidRPr="00033E20">
              <w:rPr>
                <w:sz w:val="16"/>
                <w:szCs w:val="16"/>
              </w:rPr>
              <w:t>443,15</w:t>
            </w:r>
          </w:p>
        </w:tc>
        <w:tc>
          <w:tcPr>
            <w:tcW w:w="1589" w:type="pct"/>
            <w:shd w:val="clear" w:color="auto" w:fill="auto"/>
            <w:vAlign w:val="bottom"/>
            <w:hideMark/>
          </w:tcPr>
          <w:p w14:paraId="6464A75F" w14:textId="77777777" w:rsidR="00033E20" w:rsidRPr="00033E20" w:rsidRDefault="00033E20" w:rsidP="00033E20">
            <w:pPr>
              <w:rPr>
                <w:sz w:val="16"/>
                <w:szCs w:val="16"/>
              </w:rPr>
            </w:pPr>
            <w:r w:rsidRPr="00033E20">
              <w:rPr>
                <w:sz w:val="16"/>
                <w:szCs w:val="16"/>
              </w:rPr>
              <w:t> </w:t>
            </w:r>
          </w:p>
        </w:tc>
      </w:tr>
      <w:tr w:rsidR="00033E20" w:rsidRPr="00033E20" w14:paraId="4D44FB34" w14:textId="77777777" w:rsidTr="00830158">
        <w:trPr>
          <w:trHeight w:val="20"/>
        </w:trPr>
        <w:tc>
          <w:tcPr>
            <w:tcW w:w="1481" w:type="pct"/>
            <w:shd w:val="clear" w:color="auto" w:fill="auto"/>
            <w:vAlign w:val="bottom"/>
            <w:hideMark/>
          </w:tcPr>
          <w:p w14:paraId="35C95CE2" w14:textId="77777777" w:rsidR="00033E20" w:rsidRPr="00033E20" w:rsidRDefault="00033E20" w:rsidP="00033E20">
            <w:pPr>
              <w:jc w:val="right"/>
              <w:rPr>
                <w:sz w:val="16"/>
                <w:szCs w:val="16"/>
              </w:rPr>
            </w:pPr>
            <w:r w:rsidRPr="00033E20">
              <w:rPr>
                <w:sz w:val="16"/>
                <w:szCs w:val="16"/>
              </w:rPr>
              <w:t>Прочие услуги сторонних организаций</w:t>
            </w:r>
          </w:p>
        </w:tc>
        <w:tc>
          <w:tcPr>
            <w:tcW w:w="667" w:type="pct"/>
            <w:shd w:val="clear" w:color="auto" w:fill="auto"/>
            <w:noWrap/>
            <w:vAlign w:val="center"/>
            <w:hideMark/>
          </w:tcPr>
          <w:p w14:paraId="08FD224C" w14:textId="77777777" w:rsidR="00033E20" w:rsidRPr="00033E20" w:rsidRDefault="00033E20" w:rsidP="00033E20">
            <w:pPr>
              <w:jc w:val="center"/>
              <w:rPr>
                <w:sz w:val="16"/>
                <w:szCs w:val="16"/>
              </w:rPr>
            </w:pPr>
            <w:r w:rsidRPr="00033E20">
              <w:rPr>
                <w:sz w:val="16"/>
                <w:szCs w:val="16"/>
              </w:rPr>
              <w:t>тыс.руб.</w:t>
            </w:r>
          </w:p>
        </w:tc>
        <w:tc>
          <w:tcPr>
            <w:tcW w:w="649" w:type="pct"/>
            <w:shd w:val="clear" w:color="auto" w:fill="auto"/>
            <w:noWrap/>
            <w:vAlign w:val="bottom"/>
            <w:hideMark/>
          </w:tcPr>
          <w:p w14:paraId="72196911" w14:textId="77777777" w:rsidR="00033E20" w:rsidRPr="00033E20" w:rsidRDefault="00033E20" w:rsidP="00033E20">
            <w:pPr>
              <w:jc w:val="right"/>
              <w:rPr>
                <w:rFonts w:eastAsia="Calibri"/>
                <w:color w:val="000000"/>
                <w:sz w:val="16"/>
                <w:szCs w:val="16"/>
                <w:lang w:eastAsia="en-US"/>
              </w:rPr>
            </w:pPr>
            <w:r w:rsidRPr="00033E20">
              <w:rPr>
                <w:rFonts w:eastAsia="Calibri"/>
                <w:color w:val="000000"/>
                <w:sz w:val="16"/>
                <w:szCs w:val="16"/>
                <w:lang w:eastAsia="en-US"/>
              </w:rPr>
              <w:t>2 462,87</w:t>
            </w:r>
          </w:p>
        </w:tc>
        <w:tc>
          <w:tcPr>
            <w:tcW w:w="614" w:type="pct"/>
            <w:shd w:val="clear" w:color="auto" w:fill="auto"/>
            <w:noWrap/>
            <w:vAlign w:val="bottom"/>
            <w:hideMark/>
          </w:tcPr>
          <w:p w14:paraId="53E09880" w14:textId="77777777" w:rsidR="00033E20" w:rsidRPr="00033E20" w:rsidRDefault="00033E20" w:rsidP="00033E20">
            <w:pPr>
              <w:jc w:val="right"/>
              <w:rPr>
                <w:sz w:val="16"/>
                <w:szCs w:val="16"/>
              </w:rPr>
            </w:pPr>
            <w:r w:rsidRPr="00033E20">
              <w:rPr>
                <w:sz w:val="16"/>
                <w:szCs w:val="16"/>
              </w:rPr>
              <w:t>2 311,38</w:t>
            </w:r>
          </w:p>
        </w:tc>
        <w:tc>
          <w:tcPr>
            <w:tcW w:w="1589" w:type="pct"/>
            <w:shd w:val="clear" w:color="auto" w:fill="auto"/>
            <w:vAlign w:val="bottom"/>
            <w:hideMark/>
          </w:tcPr>
          <w:p w14:paraId="6A4752EB" w14:textId="77777777" w:rsidR="00033E20" w:rsidRPr="00033E20" w:rsidRDefault="00033E20" w:rsidP="00033E20">
            <w:pPr>
              <w:rPr>
                <w:b/>
                <w:bCs/>
                <w:sz w:val="16"/>
                <w:szCs w:val="16"/>
              </w:rPr>
            </w:pPr>
            <w:r w:rsidRPr="00033E20">
              <w:rPr>
                <w:b/>
                <w:bCs/>
                <w:sz w:val="16"/>
                <w:szCs w:val="16"/>
              </w:rPr>
              <w:t> </w:t>
            </w:r>
          </w:p>
        </w:tc>
      </w:tr>
      <w:tr w:rsidR="00033E20" w:rsidRPr="00033E20" w14:paraId="6052D278" w14:textId="77777777" w:rsidTr="00830158">
        <w:trPr>
          <w:trHeight w:val="20"/>
        </w:trPr>
        <w:tc>
          <w:tcPr>
            <w:tcW w:w="1481" w:type="pct"/>
            <w:shd w:val="clear" w:color="auto" w:fill="auto"/>
            <w:vAlign w:val="bottom"/>
            <w:hideMark/>
          </w:tcPr>
          <w:p w14:paraId="6A65E111" w14:textId="77777777" w:rsidR="00033E20" w:rsidRPr="00033E20" w:rsidRDefault="00033E20" w:rsidP="00033E20">
            <w:pPr>
              <w:rPr>
                <w:i/>
                <w:iCs/>
                <w:sz w:val="16"/>
                <w:szCs w:val="16"/>
              </w:rPr>
            </w:pPr>
            <w:r w:rsidRPr="00033E20">
              <w:rPr>
                <w:i/>
                <w:iCs/>
                <w:sz w:val="16"/>
                <w:szCs w:val="16"/>
              </w:rPr>
              <w:t>Расходы на командировки и представительские</w:t>
            </w:r>
          </w:p>
        </w:tc>
        <w:tc>
          <w:tcPr>
            <w:tcW w:w="667" w:type="pct"/>
            <w:shd w:val="clear" w:color="auto" w:fill="auto"/>
            <w:noWrap/>
            <w:vAlign w:val="center"/>
            <w:hideMark/>
          </w:tcPr>
          <w:p w14:paraId="61782795" w14:textId="77777777" w:rsidR="00033E20" w:rsidRPr="00033E20" w:rsidRDefault="00033E20" w:rsidP="00033E20">
            <w:pPr>
              <w:jc w:val="center"/>
              <w:rPr>
                <w:i/>
                <w:iCs/>
                <w:sz w:val="16"/>
                <w:szCs w:val="16"/>
              </w:rPr>
            </w:pPr>
            <w:r w:rsidRPr="00033E20">
              <w:rPr>
                <w:i/>
                <w:iCs/>
                <w:sz w:val="16"/>
                <w:szCs w:val="16"/>
              </w:rPr>
              <w:t>тыс.руб.</w:t>
            </w:r>
          </w:p>
        </w:tc>
        <w:tc>
          <w:tcPr>
            <w:tcW w:w="649" w:type="pct"/>
            <w:shd w:val="clear" w:color="auto" w:fill="auto"/>
            <w:noWrap/>
            <w:vAlign w:val="bottom"/>
            <w:hideMark/>
          </w:tcPr>
          <w:p w14:paraId="59937A3C" w14:textId="77777777" w:rsidR="00033E20" w:rsidRPr="00033E20" w:rsidRDefault="00033E20" w:rsidP="00033E20">
            <w:pPr>
              <w:jc w:val="right"/>
              <w:rPr>
                <w:rFonts w:eastAsia="Calibri"/>
                <w:color w:val="000000"/>
                <w:sz w:val="16"/>
                <w:szCs w:val="16"/>
                <w:lang w:eastAsia="en-US"/>
              </w:rPr>
            </w:pPr>
            <w:r w:rsidRPr="00033E20">
              <w:rPr>
                <w:rFonts w:eastAsia="Calibri"/>
                <w:color w:val="000000"/>
                <w:sz w:val="16"/>
                <w:szCs w:val="16"/>
                <w:lang w:eastAsia="en-US"/>
              </w:rPr>
              <w:t>564,51</w:t>
            </w:r>
          </w:p>
        </w:tc>
        <w:tc>
          <w:tcPr>
            <w:tcW w:w="614" w:type="pct"/>
            <w:shd w:val="clear" w:color="auto" w:fill="auto"/>
            <w:noWrap/>
            <w:vAlign w:val="bottom"/>
            <w:hideMark/>
          </w:tcPr>
          <w:p w14:paraId="09C53A59" w14:textId="77777777" w:rsidR="00033E20" w:rsidRPr="00033E20" w:rsidRDefault="00033E20" w:rsidP="00033E20">
            <w:pPr>
              <w:jc w:val="right"/>
              <w:rPr>
                <w:sz w:val="16"/>
                <w:szCs w:val="16"/>
              </w:rPr>
            </w:pPr>
            <w:r w:rsidRPr="00033E20">
              <w:rPr>
                <w:sz w:val="16"/>
                <w:szCs w:val="16"/>
              </w:rPr>
              <w:t>529,79</w:t>
            </w:r>
          </w:p>
        </w:tc>
        <w:tc>
          <w:tcPr>
            <w:tcW w:w="1589" w:type="pct"/>
            <w:shd w:val="clear" w:color="auto" w:fill="auto"/>
            <w:vAlign w:val="bottom"/>
            <w:hideMark/>
          </w:tcPr>
          <w:p w14:paraId="6E5C270B" w14:textId="77777777" w:rsidR="00033E20" w:rsidRPr="00033E20" w:rsidRDefault="00033E20" w:rsidP="00033E20">
            <w:pPr>
              <w:rPr>
                <w:sz w:val="16"/>
                <w:szCs w:val="16"/>
              </w:rPr>
            </w:pPr>
            <w:r w:rsidRPr="00033E20">
              <w:rPr>
                <w:sz w:val="16"/>
                <w:szCs w:val="16"/>
              </w:rPr>
              <w:t> </w:t>
            </w:r>
          </w:p>
        </w:tc>
      </w:tr>
      <w:tr w:rsidR="00033E20" w:rsidRPr="00033E20" w14:paraId="61380105" w14:textId="77777777" w:rsidTr="00830158">
        <w:trPr>
          <w:trHeight w:val="20"/>
        </w:trPr>
        <w:tc>
          <w:tcPr>
            <w:tcW w:w="1481" w:type="pct"/>
            <w:shd w:val="clear" w:color="auto" w:fill="auto"/>
            <w:vAlign w:val="bottom"/>
            <w:hideMark/>
          </w:tcPr>
          <w:p w14:paraId="64614100" w14:textId="77777777" w:rsidR="00033E20" w:rsidRPr="00033E20" w:rsidRDefault="00033E20" w:rsidP="00033E20">
            <w:pPr>
              <w:rPr>
                <w:i/>
                <w:iCs/>
                <w:sz w:val="16"/>
                <w:szCs w:val="16"/>
              </w:rPr>
            </w:pPr>
            <w:r w:rsidRPr="00033E20">
              <w:rPr>
                <w:i/>
                <w:iCs/>
                <w:sz w:val="16"/>
                <w:szCs w:val="16"/>
              </w:rPr>
              <w:t>Расходы на подготовку кадров</w:t>
            </w:r>
          </w:p>
        </w:tc>
        <w:tc>
          <w:tcPr>
            <w:tcW w:w="667" w:type="pct"/>
            <w:shd w:val="clear" w:color="auto" w:fill="auto"/>
            <w:noWrap/>
            <w:vAlign w:val="center"/>
            <w:hideMark/>
          </w:tcPr>
          <w:p w14:paraId="02077D10" w14:textId="77777777" w:rsidR="00033E20" w:rsidRPr="00033E20" w:rsidRDefault="00033E20" w:rsidP="00033E20">
            <w:pPr>
              <w:jc w:val="center"/>
              <w:rPr>
                <w:i/>
                <w:iCs/>
                <w:sz w:val="16"/>
                <w:szCs w:val="16"/>
              </w:rPr>
            </w:pPr>
            <w:r w:rsidRPr="00033E20">
              <w:rPr>
                <w:i/>
                <w:iCs/>
                <w:sz w:val="16"/>
                <w:szCs w:val="16"/>
              </w:rPr>
              <w:t>тыс.руб.</w:t>
            </w:r>
          </w:p>
        </w:tc>
        <w:tc>
          <w:tcPr>
            <w:tcW w:w="649" w:type="pct"/>
            <w:shd w:val="clear" w:color="auto" w:fill="auto"/>
            <w:noWrap/>
            <w:vAlign w:val="bottom"/>
            <w:hideMark/>
          </w:tcPr>
          <w:p w14:paraId="74557D0A" w14:textId="77777777" w:rsidR="00033E20" w:rsidRPr="00033E20" w:rsidRDefault="00033E20" w:rsidP="00033E20">
            <w:pPr>
              <w:jc w:val="right"/>
              <w:rPr>
                <w:rFonts w:eastAsia="Calibri"/>
                <w:color w:val="000000"/>
                <w:sz w:val="16"/>
                <w:szCs w:val="16"/>
                <w:lang w:eastAsia="en-US"/>
              </w:rPr>
            </w:pPr>
            <w:r w:rsidRPr="00033E20">
              <w:rPr>
                <w:rFonts w:eastAsia="Calibri"/>
                <w:color w:val="000000"/>
                <w:sz w:val="16"/>
                <w:szCs w:val="16"/>
                <w:lang w:eastAsia="en-US"/>
              </w:rPr>
              <w:t>2 337,47</w:t>
            </w:r>
          </w:p>
        </w:tc>
        <w:tc>
          <w:tcPr>
            <w:tcW w:w="614" w:type="pct"/>
            <w:shd w:val="clear" w:color="auto" w:fill="auto"/>
            <w:noWrap/>
            <w:vAlign w:val="bottom"/>
            <w:hideMark/>
          </w:tcPr>
          <w:p w14:paraId="0EAAEB9D" w14:textId="77777777" w:rsidR="00033E20" w:rsidRPr="00033E20" w:rsidRDefault="00033E20" w:rsidP="00033E20">
            <w:pPr>
              <w:jc w:val="right"/>
              <w:rPr>
                <w:sz w:val="16"/>
                <w:szCs w:val="16"/>
              </w:rPr>
            </w:pPr>
            <w:r w:rsidRPr="00033E20">
              <w:rPr>
                <w:sz w:val="16"/>
                <w:szCs w:val="16"/>
              </w:rPr>
              <w:t>2 193,69</w:t>
            </w:r>
          </w:p>
        </w:tc>
        <w:tc>
          <w:tcPr>
            <w:tcW w:w="1589" w:type="pct"/>
            <w:shd w:val="clear" w:color="auto" w:fill="auto"/>
            <w:vAlign w:val="bottom"/>
            <w:hideMark/>
          </w:tcPr>
          <w:p w14:paraId="4E1D9DB5" w14:textId="77777777" w:rsidR="00033E20" w:rsidRPr="00033E20" w:rsidRDefault="00033E20" w:rsidP="00033E20">
            <w:pPr>
              <w:rPr>
                <w:sz w:val="16"/>
                <w:szCs w:val="16"/>
              </w:rPr>
            </w:pPr>
            <w:r w:rsidRPr="00033E20">
              <w:rPr>
                <w:sz w:val="16"/>
                <w:szCs w:val="16"/>
              </w:rPr>
              <w:t> </w:t>
            </w:r>
          </w:p>
        </w:tc>
      </w:tr>
      <w:tr w:rsidR="00033E20" w:rsidRPr="00033E20" w14:paraId="0CB0C597" w14:textId="77777777" w:rsidTr="00830158">
        <w:trPr>
          <w:trHeight w:val="20"/>
        </w:trPr>
        <w:tc>
          <w:tcPr>
            <w:tcW w:w="1481" w:type="pct"/>
            <w:shd w:val="clear" w:color="auto" w:fill="auto"/>
            <w:vAlign w:val="bottom"/>
            <w:hideMark/>
          </w:tcPr>
          <w:p w14:paraId="3C8BF59B" w14:textId="77777777" w:rsidR="00033E20" w:rsidRPr="00033E20" w:rsidRDefault="00033E20" w:rsidP="00033E20">
            <w:pPr>
              <w:rPr>
                <w:i/>
                <w:iCs/>
                <w:sz w:val="16"/>
                <w:szCs w:val="16"/>
              </w:rPr>
            </w:pPr>
            <w:r w:rsidRPr="00033E20">
              <w:rPr>
                <w:i/>
                <w:iCs/>
                <w:sz w:val="16"/>
                <w:szCs w:val="16"/>
              </w:rPr>
              <w:t>Расходы на обеспечение нормальных условий труда и мер по технике безопасности</w:t>
            </w:r>
          </w:p>
        </w:tc>
        <w:tc>
          <w:tcPr>
            <w:tcW w:w="667" w:type="pct"/>
            <w:shd w:val="clear" w:color="auto" w:fill="auto"/>
            <w:noWrap/>
            <w:vAlign w:val="center"/>
            <w:hideMark/>
          </w:tcPr>
          <w:p w14:paraId="605A1E83" w14:textId="77777777" w:rsidR="00033E20" w:rsidRPr="00033E20" w:rsidRDefault="00033E20" w:rsidP="00033E20">
            <w:pPr>
              <w:jc w:val="center"/>
              <w:rPr>
                <w:i/>
                <w:iCs/>
                <w:sz w:val="16"/>
                <w:szCs w:val="16"/>
              </w:rPr>
            </w:pPr>
            <w:r w:rsidRPr="00033E20">
              <w:rPr>
                <w:i/>
                <w:iCs/>
                <w:sz w:val="16"/>
                <w:szCs w:val="16"/>
              </w:rPr>
              <w:t>тыс.руб.</w:t>
            </w:r>
          </w:p>
        </w:tc>
        <w:tc>
          <w:tcPr>
            <w:tcW w:w="649" w:type="pct"/>
            <w:shd w:val="clear" w:color="auto" w:fill="auto"/>
            <w:noWrap/>
            <w:vAlign w:val="bottom"/>
            <w:hideMark/>
          </w:tcPr>
          <w:p w14:paraId="7C51744F" w14:textId="77777777" w:rsidR="00033E20" w:rsidRPr="00033E20" w:rsidRDefault="00033E20" w:rsidP="00033E20">
            <w:pPr>
              <w:jc w:val="right"/>
              <w:rPr>
                <w:rFonts w:eastAsia="Calibri"/>
                <w:color w:val="000000"/>
                <w:sz w:val="16"/>
                <w:szCs w:val="16"/>
                <w:lang w:eastAsia="en-US"/>
              </w:rPr>
            </w:pPr>
            <w:r w:rsidRPr="00033E20">
              <w:rPr>
                <w:rFonts w:eastAsia="Calibri"/>
                <w:color w:val="000000"/>
                <w:sz w:val="16"/>
                <w:szCs w:val="16"/>
                <w:lang w:eastAsia="en-US"/>
              </w:rPr>
              <w:t>1 942,80</w:t>
            </w:r>
          </w:p>
        </w:tc>
        <w:tc>
          <w:tcPr>
            <w:tcW w:w="614" w:type="pct"/>
            <w:shd w:val="clear" w:color="auto" w:fill="auto"/>
            <w:noWrap/>
            <w:vAlign w:val="bottom"/>
            <w:hideMark/>
          </w:tcPr>
          <w:p w14:paraId="5BE7EA0B" w14:textId="77777777" w:rsidR="00033E20" w:rsidRPr="00033E20" w:rsidRDefault="00033E20" w:rsidP="00033E20">
            <w:pPr>
              <w:jc w:val="right"/>
              <w:rPr>
                <w:sz w:val="16"/>
                <w:szCs w:val="16"/>
              </w:rPr>
            </w:pPr>
            <w:r w:rsidRPr="00033E20">
              <w:rPr>
                <w:sz w:val="16"/>
                <w:szCs w:val="16"/>
              </w:rPr>
              <w:t>1 823,29</w:t>
            </w:r>
          </w:p>
        </w:tc>
        <w:tc>
          <w:tcPr>
            <w:tcW w:w="1589" w:type="pct"/>
            <w:shd w:val="clear" w:color="auto" w:fill="auto"/>
            <w:vAlign w:val="bottom"/>
            <w:hideMark/>
          </w:tcPr>
          <w:p w14:paraId="6B0A7ED6" w14:textId="77777777" w:rsidR="00033E20" w:rsidRPr="00033E20" w:rsidRDefault="00033E20" w:rsidP="00033E20">
            <w:pPr>
              <w:rPr>
                <w:sz w:val="16"/>
                <w:szCs w:val="16"/>
              </w:rPr>
            </w:pPr>
            <w:r w:rsidRPr="00033E20">
              <w:rPr>
                <w:sz w:val="16"/>
                <w:szCs w:val="16"/>
              </w:rPr>
              <w:t> </w:t>
            </w:r>
          </w:p>
        </w:tc>
      </w:tr>
      <w:tr w:rsidR="00033E20" w:rsidRPr="00033E20" w14:paraId="6DCFFF54" w14:textId="77777777" w:rsidTr="00830158">
        <w:trPr>
          <w:trHeight w:val="20"/>
        </w:trPr>
        <w:tc>
          <w:tcPr>
            <w:tcW w:w="1481" w:type="pct"/>
            <w:shd w:val="clear" w:color="auto" w:fill="auto"/>
            <w:vAlign w:val="bottom"/>
            <w:hideMark/>
          </w:tcPr>
          <w:p w14:paraId="7498F06B" w14:textId="77777777" w:rsidR="00033E20" w:rsidRPr="00033E20" w:rsidRDefault="00033E20" w:rsidP="00033E20">
            <w:pPr>
              <w:rPr>
                <w:i/>
                <w:iCs/>
                <w:sz w:val="16"/>
                <w:szCs w:val="16"/>
              </w:rPr>
            </w:pPr>
            <w:r w:rsidRPr="00033E20">
              <w:rPr>
                <w:i/>
                <w:iCs/>
                <w:sz w:val="16"/>
                <w:szCs w:val="16"/>
              </w:rPr>
              <w:t>Расходы на страхование</w:t>
            </w:r>
          </w:p>
        </w:tc>
        <w:tc>
          <w:tcPr>
            <w:tcW w:w="667" w:type="pct"/>
            <w:shd w:val="clear" w:color="auto" w:fill="auto"/>
            <w:noWrap/>
            <w:vAlign w:val="center"/>
            <w:hideMark/>
          </w:tcPr>
          <w:p w14:paraId="2A4C2C6A" w14:textId="77777777" w:rsidR="00033E20" w:rsidRPr="00033E20" w:rsidRDefault="00033E20" w:rsidP="00033E20">
            <w:pPr>
              <w:jc w:val="center"/>
              <w:rPr>
                <w:i/>
                <w:iCs/>
                <w:sz w:val="16"/>
                <w:szCs w:val="16"/>
              </w:rPr>
            </w:pPr>
            <w:r w:rsidRPr="00033E20">
              <w:rPr>
                <w:i/>
                <w:iCs/>
                <w:sz w:val="16"/>
                <w:szCs w:val="16"/>
              </w:rPr>
              <w:t>тыс.руб.</w:t>
            </w:r>
          </w:p>
        </w:tc>
        <w:tc>
          <w:tcPr>
            <w:tcW w:w="649" w:type="pct"/>
            <w:shd w:val="clear" w:color="auto" w:fill="auto"/>
            <w:noWrap/>
            <w:vAlign w:val="bottom"/>
            <w:hideMark/>
          </w:tcPr>
          <w:p w14:paraId="47509594" w14:textId="77777777" w:rsidR="00033E20" w:rsidRPr="00033E20" w:rsidRDefault="00033E20" w:rsidP="00033E20">
            <w:pPr>
              <w:jc w:val="right"/>
              <w:rPr>
                <w:rFonts w:eastAsia="Calibri"/>
                <w:color w:val="000000"/>
                <w:sz w:val="16"/>
                <w:szCs w:val="16"/>
                <w:lang w:eastAsia="en-US"/>
              </w:rPr>
            </w:pPr>
            <w:r w:rsidRPr="00033E20">
              <w:rPr>
                <w:rFonts w:eastAsia="Calibri"/>
                <w:color w:val="000000"/>
                <w:sz w:val="16"/>
                <w:szCs w:val="16"/>
                <w:lang w:eastAsia="en-US"/>
              </w:rPr>
              <w:t>906,89</w:t>
            </w:r>
          </w:p>
        </w:tc>
        <w:tc>
          <w:tcPr>
            <w:tcW w:w="614" w:type="pct"/>
            <w:shd w:val="clear" w:color="auto" w:fill="auto"/>
            <w:noWrap/>
            <w:vAlign w:val="bottom"/>
            <w:hideMark/>
          </w:tcPr>
          <w:p w14:paraId="79873C02" w14:textId="77777777" w:rsidR="00033E20" w:rsidRPr="00033E20" w:rsidRDefault="00033E20" w:rsidP="00033E20">
            <w:pPr>
              <w:jc w:val="right"/>
              <w:rPr>
                <w:sz w:val="16"/>
                <w:szCs w:val="16"/>
              </w:rPr>
            </w:pPr>
            <w:r w:rsidRPr="00033E20">
              <w:rPr>
                <w:sz w:val="16"/>
                <w:szCs w:val="16"/>
              </w:rPr>
              <w:t>851,10</w:t>
            </w:r>
          </w:p>
        </w:tc>
        <w:tc>
          <w:tcPr>
            <w:tcW w:w="1589" w:type="pct"/>
            <w:shd w:val="clear" w:color="auto" w:fill="auto"/>
            <w:vAlign w:val="bottom"/>
            <w:hideMark/>
          </w:tcPr>
          <w:p w14:paraId="5416127C" w14:textId="77777777" w:rsidR="00033E20" w:rsidRPr="00033E20" w:rsidRDefault="00033E20" w:rsidP="00033E20">
            <w:pPr>
              <w:rPr>
                <w:sz w:val="16"/>
                <w:szCs w:val="16"/>
              </w:rPr>
            </w:pPr>
            <w:r w:rsidRPr="00033E20">
              <w:rPr>
                <w:sz w:val="16"/>
                <w:szCs w:val="16"/>
              </w:rPr>
              <w:t> </w:t>
            </w:r>
          </w:p>
        </w:tc>
      </w:tr>
      <w:tr w:rsidR="00033E20" w:rsidRPr="00033E20" w14:paraId="6A4253B2" w14:textId="77777777" w:rsidTr="00830158">
        <w:trPr>
          <w:trHeight w:val="20"/>
        </w:trPr>
        <w:tc>
          <w:tcPr>
            <w:tcW w:w="1481" w:type="pct"/>
            <w:shd w:val="clear" w:color="auto" w:fill="auto"/>
            <w:vAlign w:val="bottom"/>
            <w:hideMark/>
          </w:tcPr>
          <w:p w14:paraId="5F832303" w14:textId="77777777" w:rsidR="00033E20" w:rsidRPr="00033E20" w:rsidRDefault="00033E20" w:rsidP="00033E20">
            <w:pPr>
              <w:rPr>
                <w:i/>
                <w:iCs/>
                <w:sz w:val="16"/>
                <w:szCs w:val="16"/>
              </w:rPr>
            </w:pPr>
            <w:r w:rsidRPr="00033E20">
              <w:rPr>
                <w:i/>
                <w:iCs/>
                <w:sz w:val="16"/>
                <w:szCs w:val="16"/>
              </w:rPr>
              <w:t>Другие прочие расходы</w:t>
            </w:r>
          </w:p>
        </w:tc>
        <w:tc>
          <w:tcPr>
            <w:tcW w:w="667" w:type="pct"/>
            <w:shd w:val="clear" w:color="auto" w:fill="auto"/>
            <w:noWrap/>
            <w:vAlign w:val="center"/>
            <w:hideMark/>
          </w:tcPr>
          <w:p w14:paraId="44E320B4" w14:textId="77777777" w:rsidR="00033E20" w:rsidRPr="00033E20" w:rsidRDefault="00033E20" w:rsidP="00033E20">
            <w:pPr>
              <w:jc w:val="center"/>
              <w:rPr>
                <w:i/>
                <w:iCs/>
                <w:sz w:val="16"/>
                <w:szCs w:val="16"/>
              </w:rPr>
            </w:pPr>
            <w:r w:rsidRPr="00033E20">
              <w:rPr>
                <w:i/>
                <w:iCs/>
                <w:sz w:val="16"/>
                <w:szCs w:val="16"/>
              </w:rPr>
              <w:t>тыс.руб.</w:t>
            </w:r>
          </w:p>
        </w:tc>
        <w:tc>
          <w:tcPr>
            <w:tcW w:w="649" w:type="pct"/>
            <w:shd w:val="clear" w:color="auto" w:fill="auto"/>
            <w:noWrap/>
            <w:vAlign w:val="bottom"/>
            <w:hideMark/>
          </w:tcPr>
          <w:p w14:paraId="586A6178" w14:textId="77777777" w:rsidR="00033E20" w:rsidRPr="00033E20" w:rsidRDefault="00033E20" w:rsidP="00033E20">
            <w:pPr>
              <w:jc w:val="right"/>
              <w:rPr>
                <w:rFonts w:eastAsia="Calibri"/>
                <w:color w:val="000000"/>
                <w:sz w:val="16"/>
                <w:szCs w:val="16"/>
                <w:lang w:eastAsia="en-US"/>
              </w:rPr>
            </w:pPr>
            <w:r w:rsidRPr="00033E20">
              <w:rPr>
                <w:rFonts w:eastAsia="Calibri"/>
                <w:color w:val="000000"/>
                <w:sz w:val="16"/>
                <w:szCs w:val="16"/>
                <w:lang w:eastAsia="en-US"/>
              </w:rPr>
              <w:t>2 218,32</w:t>
            </w:r>
          </w:p>
        </w:tc>
        <w:tc>
          <w:tcPr>
            <w:tcW w:w="614" w:type="pct"/>
            <w:shd w:val="clear" w:color="auto" w:fill="auto"/>
            <w:noWrap/>
            <w:vAlign w:val="bottom"/>
            <w:hideMark/>
          </w:tcPr>
          <w:p w14:paraId="042A2EC2" w14:textId="77777777" w:rsidR="00033E20" w:rsidRPr="00033E20" w:rsidRDefault="00033E20" w:rsidP="00033E20">
            <w:pPr>
              <w:jc w:val="right"/>
              <w:rPr>
                <w:sz w:val="16"/>
                <w:szCs w:val="16"/>
              </w:rPr>
            </w:pPr>
            <w:r w:rsidRPr="00033E20">
              <w:rPr>
                <w:sz w:val="16"/>
                <w:szCs w:val="16"/>
              </w:rPr>
              <w:t>2 081,87</w:t>
            </w:r>
          </w:p>
        </w:tc>
        <w:tc>
          <w:tcPr>
            <w:tcW w:w="1589" w:type="pct"/>
            <w:shd w:val="clear" w:color="auto" w:fill="auto"/>
            <w:vAlign w:val="bottom"/>
            <w:hideMark/>
          </w:tcPr>
          <w:p w14:paraId="61508D1C" w14:textId="77777777" w:rsidR="00033E20" w:rsidRPr="00033E20" w:rsidRDefault="00033E20" w:rsidP="00033E20">
            <w:pPr>
              <w:rPr>
                <w:b/>
                <w:bCs/>
                <w:sz w:val="16"/>
                <w:szCs w:val="16"/>
              </w:rPr>
            </w:pPr>
            <w:r w:rsidRPr="00033E20">
              <w:rPr>
                <w:b/>
                <w:bCs/>
                <w:sz w:val="16"/>
                <w:szCs w:val="16"/>
              </w:rPr>
              <w:t> </w:t>
            </w:r>
          </w:p>
        </w:tc>
      </w:tr>
      <w:tr w:rsidR="00033E20" w:rsidRPr="00033E20" w14:paraId="5ED053D0" w14:textId="77777777" w:rsidTr="00830158">
        <w:trPr>
          <w:trHeight w:val="20"/>
        </w:trPr>
        <w:tc>
          <w:tcPr>
            <w:tcW w:w="1481" w:type="pct"/>
            <w:shd w:val="clear" w:color="auto" w:fill="auto"/>
            <w:vAlign w:val="bottom"/>
            <w:hideMark/>
          </w:tcPr>
          <w:p w14:paraId="0D91BC6B" w14:textId="77777777" w:rsidR="00033E20" w:rsidRPr="00033E20" w:rsidRDefault="00033E20" w:rsidP="00033E20">
            <w:pPr>
              <w:rPr>
                <w:sz w:val="16"/>
                <w:szCs w:val="16"/>
              </w:rPr>
            </w:pPr>
            <w:r w:rsidRPr="00033E20">
              <w:rPr>
                <w:sz w:val="16"/>
                <w:szCs w:val="16"/>
              </w:rPr>
              <w:t>Подконтрольные расходы из прибыли</w:t>
            </w:r>
          </w:p>
        </w:tc>
        <w:tc>
          <w:tcPr>
            <w:tcW w:w="667" w:type="pct"/>
            <w:shd w:val="clear" w:color="auto" w:fill="auto"/>
            <w:noWrap/>
            <w:vAlign w:val="center"/>
            <w:hideMark/>
          </w:tcPr>
          <w:p w14:paraId="2AF605CD" w14:textId="77777777" w:rsidR="00033E20" w:rsidRPr="00033E20" w:rsidRDefault="00033E20" w:rsidP="00033E20">
            <w:pPr>
              <w:jc w:val="center"/>
              <w:rPr>
                <w:sz w:val="16"/>
                <w:szCs w:val="16"/>
              </w:rPr>
            </w:pPr>
            <w:r w:rsidRPr="00033E20">
              <w:rPr>
                <w:sz w:val="16"/>
                <w:szCs w:val="16"/>
              </w:rPr>
              <w:t>тыс.руб.</w:t>
            </w:r>
          </w:p>
        </w:tc>
        <w:tc>
          <w:tcPr>
            <w:tcW w:w="649" w:type="pct"/>
            <w:shd w:val="clear" w:color="auto" w:fill="auto"/>
            <w:noWrap/>
            <w:vAlign w:val="bottom"/>
            <w:hideMark/>
          </w:tcPr>
          <w:p w14:paraId="3B495467" w14:textId="77777777" w:rsidR="00033E20" w:rsidRPr="00033E20" w:rsidRDefault="00033E20" w:rsidP="00033E20">
            <w:pPr>
              <w:jc w:val="right"/>
              <w:rPr>
                <w:rFonts w:eastAsia="Calibri"/>
                <w:sz w:val="16"/>
                <w:szCs w:val="16"/>
                <w:lang w:eastAsia="en-US"/>
              </w:rPr>
            </w:pPr>
            <w:r w:rsidRPr="00033E20">
              <w:rPr>
                <w:rFonts w:eastAsia="Calibri"/>
                <w:sz w:val="16"/>
                <w:szCs w:val="16"/>
                <w:lang w:eastAsia="en-US"/>
              </w:rPr>
              <w:t>3 295,54</w:t>
            </w:r>
          </w:p>
        </w:tc>
        <w:tc>
          <w:tcPr>
            <w:tcW w:w="614" w:type="pct"/>
            <w:shd w:val="clear" w:color="auto" w:fill="auto"/>
            <w:noWrap/>
            <w:vAlign w:val="bottom"/>
            <w:hideMark/>
          </w:tcPr>
          <w:p w14:paraId="0737BF79" w14:textId="77777777" w:rsidR="00033E20" w:rsidRPr="00033E20" w:rsidRDefault="00033E20" w:rsidP="00033E20">
            <w:pPr>
              <w:jc w:val="right"/>
              <w:rPr>
                <w:sz w:val="16"/>
                <w:szCs w:val="16"/>
              </w:rPr>
            </w:pPr>
            <w:r w:rsidRPr="00033E20">
              <w:rPr>
                <w:sz w:val="16"/>
                <w:szCs w:val="16"/>
              </w:rPr>
              <w:t>3 092,83</w:t>
            </w:r>
          </w:p>
        </w:tc>
        <w:tc>
          <w:tcPr>
            <w:tcW w:w="1589" w:type="pct"/>
            <w:shd w:val="clear" w:color="auto" w:fill="auto"/>
            <w:vAlign w:val="bottom"/>
            <w:hideMark/>
          </w:tcPr>
          <w:p w14:paraId="00B94673" w14:textId="77777777" w:rsidR="00033E20" w:rsidRPr="00033E20" w:rsidRDefault="00033E20" w:rsidP="00033E20">
            <w:pPr>
              <w:rPr>
                <w:sz w:val="16"/>
                <w:szCs w:val="16"/>
              </w:rPr>
            </w:pPr>
            <w:r w:rsidRPr="00033E20">
              <w:rPr>
                <w:sz w:val="16"/>
                <w:szCs w:val="16"/>
              </w:rPr>
              <w:t> </w:t>
            </w:r>
          </w:p>
        </w:tc>
      </w:tr>
      <w:tr w:rsidR="00033E20" w:rsidRPr="00033E20" w14:paraId="5AA01796" w14:textId="77777777" w:rsidTr="00830158">
        <w:trPr>
          <w:trHeight w:val="20"/>
        </w:trPr>
        <w:tc>
          <w:tcPr>
            <w:tcW w:w="1481" w:type="pct"/>
            <w:shd w:val="clear" w:color="auto" w:fill="auto"/>
            <w:vAlign w:val="bottom"/>
            <w:hideMark/>
          </w:tcPr>
          <w:p w14:paraId="792C2894" w14:textId="77777777" w:rsidR="00033E20" w:rsidRPr="00033E20" w:rsidRDefault="00033E20" w:rsidP="00033E20">
            <w:pPr>
              <w:jc w:val="center"/>
              <w:rPr>
                <w:b/>
                <w:bCs/>
                <w:sz w:val="16"/>
                <w:szCs w:val="16"/>
              </w:rPr>
            </w:pPr>
            <w:r w:rsidRPr="00033E20">
              <w:rPr>
                <w:b/>
                <w:bCs/>
                <w:sz w:val="16"/>
                <w:szCs w:val="16"/>
              </w:rPr>
              <w:t>ИТОГО подконтрольные расходы</w:t>
            </w:r>
          </w:p>
        </w:tc>
        <w:tc>
          <w:tcPr>
            <w:tcW w:w="667" w:type="pct"/>
            <w:shd w:val="clear" w:color="auto" w:fill="auto"/>
            <w:noWrap/>
            <w:vAlign w:val="center"/>
            <w:hideMark/>
          </w:tcPr>
          <w:p w14:paraId="2E1DAF27" w14:textId="77777777" w:rsidR="00033E20" w:rsidRPr="00033E20" w:rsidRDefault="00033E20" w:rsidP="00033E20">
            <w:pPr>
              <w:jc w:val="center"/>
              <w:rPr>
                <w:b/>
                <w:bCs/>
                <w:sz w:val="16"/>
                <w:szCs w:val="16"/>
              </w:rPr>
            </w:pPr>
            <w:r w:rsidRPr="00033E20">
              <w:rPr>
                <w:b/>
                <w:bCs/>
                <w:sz w:val="16"/>
                <w:szCs w:val="16"/>
              </w:rPr>
              <w:t>тыс.руб.</w:t>
            </w:r>
          </w:p>
        </w:tc>
        <w:tc>
          <w:tcPr>
            <w:tcW w:w="649" w:type="pct"/>
            <w:shd w:val="clear" w:color="auto" w:fill="auto"/>
            <w:noWrap/>
            <w:vAlign w:val="bottom"/>
            <w:hideMark/>
          </w:tcPr>
          <w:p w14:paraId="43D52889" w14:textId="77777777" w:rsidR="00033E20" w:rsidRPr="00033E20" w:rsidRDefault="00033E20" w:rsidP="00033E20">
            <w:pPr>
              <w:jc w:val="right"/>
              <w:rPr>
                <w:b/>
                <w:bCs/>
                <w:sz w:val="16"/>
                <w:szCs w:val="16"/>
              </w:rPr>
            </w:pPr>
            <w:r w:rsidRPr="00033E20">
              <w:rPr>
                <w:b/>
                <w:bCs/>
                <w:sz w:val="16"/>
                <w:szCs w:val="16"/>
              </w:rPr>
              <w:t>371 751,73</w:t>
            </w:r>
          </w:p>
        </w:tc>
        <w:tc>
          <w:tcPr>
            <w:tcW w:w="614" w:type="pct"/>
            <w:shd w:val="clear" w:color="auto" w:fill="auto"/>
            <w:noWrap/>
            <w:vAlign w:val="bottom"/>
            <w:hideMark/>
          </w:tcPr>
          <w:p w14:paraId="6380E08A" w14:textId="77777777" w:rsidR="00033E20" w:rsidRPr="00033E20" w:rsidRDefault="00033E20" w:rsidP="00033E20">
            <w:pPr>
              <w:jc w:val="right"/>
              <w:rPr>
                <w:b/>
                <w:bCs/>
                <w:sz w:val="16"/>
                <w:szCs w:val="16"/>
              </w:rPr>
            </w:pPr>
            <w:r w:rsidRPr="00033E20">
              <w:rPr>
                <w:b/>
                <w:bCs/>
                <w:sz w:val="16"/>
                <w:szCs w:val="16"/>
              </w:rPr>
              <w:t>348 884,56</w:t>
            </w:r>
          </w:p>
        </w:tc>
        <w:tc>
          <w:tcPr>
            <w:tcW w:w="1589" w:type="pct"/>
            <w:shd w:val="clear" w:color="auto" w:fill="auto"/>
            <w:vAlign w:val="bottom"/>
            <w:hideMark/>
          </w:tcPr>
          <w:p w14:paraId="623306FE" w14:textId="77777777" w:rsidR="00033E20" w:rsidRPr="00033E20" w:rsidRDefault="00033E20" w:rsidP="00033E20">
            <w:pPr>
              <w:rPr>
                <w:b/>
                <w:bCs/>
                <w:sz w:val="16"/>
                <w:szCs w:val="16"/>
              </w:rPr>
            </w:pPr>
            <w:r w:rsidRPr="00033E20">
              <w:rPr>
                <w:b/>
                <w:bCs/>
                <w:sz w:val="16"/>
                <w:szCs w:val="16"/>
              </w:rPr>
              <w:t> Расчет методом индексации в соотв. п.11 Методических указаний 98-э</w:t>
            </w:r>
          </w:p>
        </w:tc>
      </w:tr>
      <w:tr w:rsidR="00033E20" w:rsidRPr="00033E20" w14:paraId="5E8CB1FF" w14:textId="77777777" w:rsidTr="00830158">
        <w:trPr>
          <w:trHeight w:val="20"/>
        </w:trPr>
        <w:tc>
          <w:tcPr>
            <w:tcW w:w="1481" w:type="pct"/>
            <w:shd w:val="clear" w:color="auto" w:fill="auto"/>
            <w:noWrap/>
            <w:vAlign w:val="bottom"/>
            <w:hideMark/>
          </w:tcPr>
          <w:p w14:paraId="4AB5C31D" w14:textId="77777777" w:rsidR="00033E20" w:rsidRPr="00033E20" w:rsidRDefault="00033E20" w:rsidP="00033E20">
            <w:pPr>
              <w:rPr>
                <w:b/>
                <w:bCs/>
                <w:sz w:val="16"/>
                <w:szCs w:val="16"/>
              </w:rPr>
            </w:pPr>
            <w:r w:rsidRPr="00033E20">
              <w:rPr>
                <w:b/>
                <w:bCs/>
                <w:sz w:val="16"/>
                <w:szCs w:val="16"/>
              </w:rPr>
              <w:t> </w:t>
            </w:r>
          </w:p>
        </w:tc>
        <w:tc>
          <w:tcPr>
            <w:tcW w:w="667" w:type="pct"/>
            <w:shd w:val="clear" w:color="auto" w:fill="auto"/>
            <w:noWrap/>
            <w:vAlign w:val="bottom"/>
            <w:hideMark/>
          </w:tcPr>
          <w:p w14:paraId="3A0AFF69" w14:textId="77777777" w:rsidR="00033E20" w:rsidRPr="00033E20" w:rsidRDefault="00033E20" w:rsidP="00033E20">
            <w:pPr>
              <w:rPr>
                <w:b/>
                <w:bCs/>
                <w:sz w:val="16"/>
                <w:szCs w:val="16"/>
              </w:rPr>
            </w:pPr>
            <w:r w:rsidRPr="00033E20">
              <w:rPr>
                <w:b/>
                <w:bCs/>
                <w:sz w:val="16"/>
                <w:szCs w:val="16"/>
              </w:rPr>
              <w:t> </w:t>
            </w:r>
          </w:p>
        </w:tc>
        <w:tc>
          <w:tcPr>
            <w:tcW w:w="649" w:type="pct"/>
            <w:shd w:val="clear" w:color="auto" w:fill="auto"/>
            <w:noWrap/>
            <w:vAlign w:val="bottom"/>
            <w:hideMark/>
          </w:tcPr>
          <w:p w14:paraId="52F52ABF" w14:textId="77777777" w:rsidR="00033E20" w:rsidRPr="00033E20" w:rsidRDefault="00033E20" w:rsidP="00033E20">
            <w:pPr>
              <w:rPr>
                <w:b/>
                <w:bCs/>
                <w:sz w:val="16"/>
                <w:szCs w:val="16"/>
              </w:rPr>
            </w:pPr>
            <w:r w:rsidRPr="00033E20">
              <w:rPr>
                <w:b/>
                <w:bCs/>
                <w:sz w:val="16"/>
                <w:szCs w:val="16"/>
              </w:rPr>
              <w:t> </w:t>
            </w:r>
          </w:p>
        </w:tc>
        <w:tc>
          <w:tcPr>
            <w:tcW w:w="614" w:type="pct"/>
            <w:shd w:val="clear" w:color="auto" w:fill="auto"/>
            <w:noWrap/>
            <w:vAlign w:val="bottom"/>
            <w:hideMark/>
          </w:tcPr>
          <w:p w14:paraId="2275C5CB" w14:textId="77777777" w:rsidR="00033E20" w:rsidRPr="00033E20" w:rsidRDefault="00033E20" w:rsidP="00033E20">
            <w:pPr>
              <w:rPr>
                <w:b/>
                <w:bCs/>
                <w:sz w:val="16"/>
                <w:szCs w:val="16"/>
              </w:rPr>
            </w:pPr>
            <w:r w:rsidRPr="00033E20">
              <w:rPr>
                <w:b/>
                <w:bCs/>
                <w:sz w:val="16"/>
                <w:szCs w:val="16"/>
              </w:rPr>
              <w:t> </w:t>
            </w:r>
          </w:p>
        </w:tc>
        <w:tc>
          <w:tcPr>
            <w:tcW w:w="1589" w:type="pct"/>
            <w:shd w:val="clear" w:color="auto" w:fill="auto"/>
            <w:noWrap/>
            <w:vAlign w:val="bottom"/>
            <w:hideMark/>
          </w:tcPr>
          <w:p w14:paraId="1B31BF83" w14:textId="77777777" w:rsidR="00033E20" w:rsidRPr="00033E20" w:rsidRDefault="00033E20" w:rsidP="00033E20">
            <w:pPr>
              <w:rPr>
                <w:b/>
                <w:bCs/>
                <w:sz w:val="16"/>
                <w:szCs w:val="16"/>
              </w:rPr>
            </w:pPr>
            <w:r w:rsidRPr="00033E20">
              <w:rPr>
                <w:b/>
                <w:bCs/>
                <w:sz w:val="16"/>
                <w:szCs w:val="16"/>
              </w:rPr>
              <w:t> </w:t>
            </w:r>
          </w:p>
        </w:tc>
      </w:tr>
      <w:tr w:rsidR="00033E20" w:rsidRPr="00033E20" w14:paraId="78630577" w14:textId="77777777" w:rsidTr="00830158">
        <w:trPr>
          <w:trHeight w:val="20"/>
        </w:trPr>
        <w:tc>
          <w:tcPr>
            <w:tcW w:w="1481" w:type="pct"/>
            <w:shd w:val="clear" w:color="auto" w:fill="auto"/>
            <w:vAlign w:val="bottom"/>
            <w:hideMark/>
          </w:tcPr>
          <w:p w14:paraId="56956052" w14:textId="77777777" w:rsidR="00033E20" w:rsidRPr="00033E20" w:rsidRDefault="00033E20" w:rsidP="00033E20">
            <w:pPr>
              <w:rPr>
                <w:sz w:val="16"/>
                <w:szCs w:val="16"/>
              </w:rPr>
            </w:pPr>
            <w:r w:rsidRPr="00033E20">
              <w:rPr>
                <w:sz w:val="16"/>
                <w:szCs w:val="16"/>
              </w:rPr>
              <w:t>Оплата услуг ОАО "ФСК ЕЭС"</w:t>
            </w:r>
          </w:p>
        </w:tc>
        <w:tc>
          <w:tcPr>
            <w:tcW w:w="667" w:type="pct"/>
            <w:shd w:val="clear" w:color="auto" w:fill="auto"/>
            <w:noWrap/>
            <w:vAlign w:val="center"/>
            <w:hideMark/>
          </w:tcPr>
          <w:p w14:paraId="3B9D1E14" w14:textId="77777777" w:rsidR="00033E20" w:rsidRPr="00033E20" w:rsidRDefault="00033E20" w:rsidP="00033E20">
            <w:pPr>
              <w:jc w:val="center"/>
              <w:rPr>
                <w:sz w:val="16"/>
                <w:szCs w:val="16"/>
              </w:rPr>
            </w:pPr>
            <w:r w:rsidRPr="00033E20">
              <w:rPr>
                <w:sz w:val="16"/>
                <w:szCs w:val="16"/>
              </w:rPr>
              <w:t>тыс.руб.</w:t>
            </w:r>
          </w:p>
        </w:tc>
        <w:tc>
          <w:tcPr>
            <w:tcW w:w="649" w:type="pct"/>
            <w:shd w:val="clear" w:color="auto" w:fill="auto"/>
            <w:noWrap/>
            <w:vAlign w:val="bottom"/>
            <w:hideMark/>
          </w:tcPr>
          <w:p w14:paraId="1597BB83" w14:textId="77777777" w:rsidR="00033E20" w:rsidRPr="00033E20" w:rsidRDefault="00033E20" w:rsidP="00033E20">
            <w:pPr>
              <w:jc w:val="right"/>
              <w:rPr>
                <w:sz w:val="16"/>
                <w:szCs w:val="16"/>
              </w:rPr>
            </w:pPr>
            <w:r w:rsidRPr="00033E20">
              <w:rPr>
                <w:sz w:val="16"/>
                <w:szCs w:val="16"/>
              </w:rPr>
              <w:t>93 856,26</w:t>
            </w:r>
          </w:p>
        </w:tc>
        <w:tc>
          <w:tcPr>
            <w:tcW w:w="614" w:type="pct"/>
            <w:shd w:val="clear" w:color="auto" w:fill="auto"/>
            <w:noWrap/>
            <w:vAlign w:val="bottom"/>
            <w:hideMark/>
          </w:tcPr>
          <w:p w14:paraId="790146AF" w14:textId="77777777" w:rsidR="00033E20" w:rsidRPr="00033E20" w:rsidRDefault="00033E20" w:rsidP="00033E20">
            <w:pPr>
              <w:jc w:val="right"/>
              <w:rPr>
                <w:sz w:val="16"/>
                <w:szCs w:val="16"/>
              </w:rPr>
            </w:pPr>
            <w:r w:rsidRPr="00033E20">
              <w:rPr>
                <w:sz w:val="16"/>
                <w:szCs w:val="16"/>
              </w:rPr>
              <w:t>93 747,43</w:t>
            </w:r>
          </w:p>
        </w:tc>
        <w:tc>
          <w:tcPr>
            <w:tcW w:w="1589" w:type="pct"/>
            <w:shd w:val="clear" w:color="auto" w:fill="auto"/>
            <w:vAlign w:val="bottom"/>
            <w:hideMark/>
          </w:tcPr>
          <w:p w14:paraId="4101AD52" w14:textId="77777777" w:rsidR="00033E20" w:rsidRPr="00033E20" w:rsidRDefault="00033E20" w:rsidP="00033E20">
            <w:pPr>
              <w:rPr>
                <w:sz w:val="16"/>
                <w:szCs w:val="16"/>
              </w:rPr>
            </w:pPr>
            <w:r w:rsidRPr="00033E20">
              <w:rPr>
                <w:sz w:val="16"/>
                <w:szCs w:val="16"/>
              </w:rPr>
              <w:t>Расчет произведен в соответствии с балансом и утвержденными тарифами на услуги на 2020 год.</w:t>
            </w:r>
          </w:p>
        </w:tc>
      </w:tr>
      <w:tr w:rsidR="00033E20" w:rsidRPr="00033E20" w14:paraId="21F61632" w14:textId="77777777" w:rsidTr="00830158">
        <w:trPr>
          <w:trHeight w:val="20"/>
        </w:trPr>
        <w:tc>
          <w:tcPr>
            <w:tcW w:w="1481" w:type="pct"/>
            <w:shd w:val="clear" w:color="auto" w:fill="auto"/>
            <w:vAlign w:val="bottom"/>
            <w:hideMark/>
          </w:tcPr>
          <w:p w14:paraId="09D5AEE7" w14:textId="77777777" w:rsidR="00033E20" w:rsidRPr="00033E20" w:rsidRDefault="00033E20" w:rsidP="00033E20">
            <w:pPr>
              <w:rPr>
                <w:sz w:val="16"/>
                <w:szCs w:val="16"/>
              </w:rPr>
            </w:pPr>
            <w:r w:rsidRPr="00033E20">
              <w:rPr>
                <w:sz w:val="16"/>
                <w:szCs w:val="16"/>
              </w:rPr>
              <w:t>Электроэнергия на хоз. нужды</w:t>
            </w:r>
          </w:p>
        </w:tc>
        <w:tc>
          <w:tcPr>
            <w:tcW w:w="667" w:type="pct"/>
            <w:shd w:val="clear" w:color="auto" w:fill="auto"/>
            <w:noWrap/>
            <w:vAlign w:val="center"/>
            <w:hideMark/>
          </w:tcPr>
          <w:p w14:paraId="65A39361" w14:textId="77777777" w:rsidR="00033E20" w:rsidRPr="00033E20" w:rsidRDefault="00033E20" w:rsidP="00033E20">
            <w:pPr>
              <w:jc w:val="center"/>
              <w:rPr>
                <w:sz w:val="16"/>
                <w:szCs w:val="16"/>
              </w:rPr>
            </w:pPr>
            <w:r w:rsidRPr="00033E20">
              <w:rPr>
                <w:sz w:val="16"/>
                <w:szCs w:val="16"/>
              </w:rPr>
              <w:t>тыс.руб.</w:t>
            </w:r>
          </w:p>
        </w:tc>
        <w:tc>
          <w:tcPr>
            <w:tcW w:w="649" w:type="pct"/>
            <w:shd w:val="clear" w:color="auto" w:fill="auto"/>
            <w:noWrap/>
            <w:vAlign w:val="bottom"/>
            <w:hideMark/>
          </w:tcPr>
          <w:p w14:paraId="4F59EAAC" w14:textId="77777777" w:rsidR="00033E20" w:rsidRPr="00033E20" w:rsidRDefault="00033E20" w:rsidP="00033E20">
            <w:pPr>
              <w:jc w:val="right"/>
              <w:rPr>
                <w:sz w:val="16"/>
                <w:szCs w:val="16"/>
              </w:rPr>
            </w:pPr>
            <w:r w:rsidRPr="00033E20">
              <w:rPr>
                <w:sz w:val="16"/>
                <w:szCs w:val="16"/>
              </w:rPr>
              <w:t>6 863,51</w:t>
            </w:r>
          </w:p>
        </w:tc>
        <w:tc>
          <w:tcPr>
            <w:tcW w:w="614" w:type="pct"/>
            <w:shd w:val="clear" w:color="auto" w:fill="auto"/>
            <w:noWrap/>
            <w:vAlign w:val="bottom"/>
            <w:hideMark/>
          </w:tcPr>
          <w:p w14:paraId="478C9AAE" w14:textId="77777777" w:rsidR="00033E20" w:rsidRPr="00033E20" w:rsidRDefault="00033E20" w:rsidP="00033E20">
            <w:pPr>
              <w:jc w:val="right"/>
              <w:rPr>
                <w:sz w:val="16"/>
                <w:szCs w:val="16"/>
              </w:rPr>
            </w:pPr>
            <w:r w:rsidRPr="00033E20">
              <w:rPr>
                <w:sz w:val="16"/>
                <w:szCs w:val="16"/>
              </w:rPr>
              <w:t>6 863,51</w:t>
            </w:r>
          </w:p>
        </w:tc>
        <w:tc>
          <w:tcPr>
            <w:tcW w:w="1589" w:type="pct"/>
            <w:shd w:val="clear" w:color="auto" w:fill="auto"/>
            <w:vAlign w:val="bottom"/>
            <w:hideMark/>
          </w:tcPr>
          <w:p w14:paraId="7816E903" w14:textId="77777777" w:rsidR="00033E20" w:rsidRPr="00033E20" w:rsidRDefault="00033E20" w:rsidP="00033E20">
            <w:pPr>
              <w:rPr>
                <w:sz w:val="16"/>
                <w:szCs w:val="16"/>
              </w:rPr>
            </w:pPr>
            <w:r w:rsidRPr="00033E20">
              <w:rPr>
                <w:sz w:val="16"/>
                <w:szCs w:val="16"/>
              </w:rPr>
              <w:t>Пп. 2 п. 18 и п. 22 Основ ценообразования. Планируемый объем электроэнергии принят на основании фактических данных. Экспертами произведен расчет на основании фактического объема потребления за 2019 год, цены покупки электроэнергии приняты с учетом ИПЦ 2020, 2021. Процент отнесения расходов на передачу ЭЭ принят в соответствии с данными за 2019 год.</w:t>
            </w:r>
          </w:p>
        </w:tc>
      </w:tr>
      <w:tr w:rsidR="00033E20" w:rsidRPr="00033E20" w14:paraId="2C49368F" w14:textId="77777777" w:rsidTr="00830158">
        <w:trPr>
          <w:trHeight w:val="20"/>
        </w:trPr>
        <w:tc>
          <w:tcPr>
            <w:tcW w:w="1481" w:type="pct"/>
            <w:shd w:val="clear" w:color="auto" w:fill="auto"/>
            <w:vAlign w:val="bottom"/>
            <w:hideMark/>
          </w:tcPr>
          <w:p w14:paraId="78BE4A9C" w14:textId="77777777" w:rsidR="00033E20" w:rsidRPr="00033E20" w:rsidRDefault="00033E20" w:rsidP="00033E20">
            <w:pPr>
              <w:rPr>
                <w:sz w:val="16"/>
                <w:szCs w:val="16"/>
              </w:rPr>
            </w:pPr>
            <w:r w:rsidRPr="00033E20">
              <w:rPr>
                <w:sz w:val="16"/>
                <w:szCs w:val="16"/>
              </w:rPr>
              <w:t>Теплоэнергия</w:t>
            </w:r>
          </w:p>
        </w:tc>
        <w:tc>
          <w:tcPr>
            <w:tcW w:w="667" w:type="pct"/>
            <w:shd w:val="clear" w:color="auto" w:fill="auto"/>
            <w:noWrap/>
            <w:vAlign w:val="center"/>
            <w:hideMark/>
          </w:tcPr>
          <w:p w14:paraId="374149B2" w14:textId="77777777" w:rsidR="00033E20" w:rsidRPr="00033E20" w:rsidRDefault="00033E20" w:rsidP="00033E20">
            <w:pPr>
              <w:jc w:val="center"/>
              <w:rPr>
                <w:sz w:val="16"/>
                <w:szCs w:val="16"/>
              </w:rPr>
            </w:pPr>
            <w:r w:rsidRPr="00033E20">
              <w:rPr>
                <w:sz w:val="16"/>
                <w:szCs w:val="16"/>
              </w:rPr>
              <w:t>тыс.руб.</w:t>
            </w:r>
          </w:p>
        </w:tc>
        <w:tc>
          <w:tcPr>
            <w:tcW w:w="649" w:type="pct"/>
            <w:shd w:val="clear" w:color="auto" w:fill="auto"/>
            <w:noWrap/>
            <w:vAlign w:val="bottom"/>
            <w:hideMark/>
          </w:tcPr>
          <w:p w14:paraId="5EB4F16D" w14:textId="77777777" w:rsidR="00033E20" w:rsidRPr="00033E20" w:rsidRDefault="00033E20" w:rsidP="00033E20">
            <w:pPr>
              <w:rPr>
                <w:sz w:val="16"/>
                <w:szCs w:val="16"/>
              </w:rPr>
            </w:pPr>
            <w:r w:rsidRPr="00033E20">
              <w:rPr>
                <w:sz w:val="16"/>
                <w:szCs w:val="16"/>
              </w:rPr>
              <w:t> </w:t>
            </w:r>
          </w:p>
        </w:tc>
        <w:tc>
          <w:tcPr>
            <w:tcW w:w="614" w:type="pct"/>
            <w:shd w:val="clear" w:color="auto" w:fill="auto"/>
            <w:noWrap/>
            <w:vAlign w:val="bottom"/>
            <w:hideMark/>
          </w:tcPr>
          <w:p w14:paraId="5E9ED28A" w14:textId="77777777" w:rsidR="00033E20" w:rsidRPr="00033E20" w:rsidRDefault="00033E20" w:rsidP="00033E20">
            <w:pPr>
              <w:rPr>
                <w:sz w:val="16"/>
                <w:szCs w:val="16"/>
              </w:rPr>
            </w:pPr>
            <w:r w:rsidRPr="00033E20">
              <w:rPr>
                <w:sz w:val="16"/>
                <w:szCs w:val="16"/>
              </w:rPr>
              <w:t> </w:t>
            </w:r>
          </w:p>
        </w:tc>
        <w:tc>
          <w:tcPr>
            <w:tcW w:w="1589" w:type="pct"/>
            <w:shd w:val="clear" w:color="auto" w:fill="auto"/>
            <w:vAlign w:val="bottom"/>
            <w:hideMark/>
          </w:tcPr>
          <w:p w14:paraId="0DFFE036" w14:textId="77777777" w:rsidR="00033E20" w:rsidRPr="00033E20" w:rsidRDefault="00033E20" w:rsidP="00033E20">
            <w:pPr>
              <w:rPr>
                <w:sz w:val="16"/>
                <w:szCs w:val="16"/>
              </w:rPr>
            </w:pPr>
            <w:r w:rsidRPr="00033E20">
              <w:rPr>
                <w:sz w:val="16"/>
                <w:szCs w:val="16"/>
              </w:rPr>
              <w:t> </w:t>
            </w:r>
          </w:p>
        </w:tc>
      </w:tr>
      <w:tr w:rsidR="00033E20" w:rsidRPr="00033E20" w14:paraId="04DA953A" w14:textId="77777777" w:rsidTr="00830158">
        <w:trPr>
          <w:trHeight w:val="20"/>
        </w:trPr>
        <w:tc>
          <w:tcPr>
            <w:tcW w:w="1481" w:type="pct"/>
            <w:shd w:val="clear" w:color="auto" w:fill="auto"/>
            <w:vAlign w:val="bottom"/>
            <w:hideMark/>
          </w:tcPr>
          <w:p w14:paraId="0FBED59B" w14:textId="77777777" w:rsidR="00033E20" w:rsidRPr="00033E20" w:rsidRDefault="00033E20" w:rsidP="00033E20">
            <w:pPr>
              <w:rPr>
                <w:sz w:val="16"/>
                <w:szCs w:val="16"/>
              </w:rPr>
            </w:pPr>
            <w:r w:rsidRPr="00033E20">
              <w:rPr>
                <w:sz w:val="16"/>
                <w:szCs w:val="16"/>
              </w:rPr>
              <w:t>Плата за аренду имущества и лизинг</w:t>
            </w:r>
          </w:p>
        </w:tc>
        <w:tc>
          <w:tcPr>
            <w:tcW w:w="667" w:type="pct"/>
            <w:shd w:val="clear" w:color="auto" w:fill="auto"/>
            <w:noWrap/>
            <w:vAlign w:val="center"/>
            <w:hideMark/>
          </w:tcPr>
          <w:p w14:paraId="271563FE" w14:textId="77777777" w:rsidR="00033E20" w:rsidRPr="00033E20" w:rsidRDefault="00033E20" w:rsidP="00033E20">
            <w:pPr>
              <w:jc w:val="center"/>
              <w:rPr>
                <w:sz w:val="16"/>
                <w:szCs w:val="16"/>
              </w:rPr>
            </w:pPr>
            <w:r w:rsidRPr="00033E20">
              <w:rPr>
                <w:sz w:val="16"/>
                <w:szCs w:val="16"/>
              </w:rPr>
              <w:t>тыс.руб.</w:t>
            </w:r>
          </w:p>
        </w:tc>
        <w:tc>
          <w:tcPr>
            <w:tcW w:w="649" w:type="pct"/>
            <w:shd w:val="clear" w:color="auto" w:fill="auto"/>
            <w:noWrap/>
            <w:vAlign w:val="bottom"/>
            <w:hideMark/>
          </w:tcPr>
          <w:p w14:paraId="7AA9C217" w14:textId="77777777" w:rsidR="00033E20" w:rsidRPr="00033E20" w:rsidRDefault="00033E20" w:rsidP="00033E20">
            <w:pPr>
              <w:jc w:val="right"/>
              <w:rPr>
                <w:sz w:val="16"/>
                <w:szCs w:val="16"/>
              </w:rPr>
            </w:pPr>
            <w:r w:rsidRPr="00033E20">
              <w:rPr>
                <w:sz w:val="16"/>
                <w:szCs w:val="16"/>
              </w:rPr>
              <w:t>68 351,67</w:t>
            </w:r>
          </w:p>
        </w:tc>
        <w:tc>
          <w:tcPr>
            <w:tcW w:w="614" w:type="pct"/>
            <w:shd w:val="clear" w:color="auto" w:fill="auto"/>
            <w:noWrap/>
            <w:vAlign w:val="bottom"/>
            <w:hideMark/>
          </w:tcPr>
          <w:p w14:paraId="5D87DCBF" w14:textId="77777777" w:rsidR="00033E20" w:rsidRPr="00033E20" w:rsidRDefault="00033E20" w:rsidP="00033E20">
            <w:pPr>
              <w:jc w:val="right"/>
              <w:rPr>
                <w:sz w:val="16"/>
                <w:szCs w:val="16"/>
              </w:rPr>
            </w:pPr>
            <w:r w:rsidRPr="00033E20">
              <w:rPr>
                <w:sz w:val="16"/>
                <w:szCs w:val="16"/>
              </w:rPr>
              <w:t>67 878,75</w:t>
            </w:r>
          </w:p>
        </w:tc>
        <w:tc>
          <w:tcPr>
            <w:tcW w:w="1589" w:type="pct"/>
            <w:shd w:val="clear" w:color="auto" w:fill="auto"/>
            <w:vAlign w:val="bottom"/>
            <w:hideMark/>
          </w:tcPr>
          <w:p w14:paraId="402C76E9" w14:textId="77777777" w:rsidR="00033E20" w:rsidRPr="00033E20" w:rsidRDefault="00033E20" w:rsidP="00033E20">
            <w:pPr>
              <w:rPr>
                <w:sz w:val="16"/>
                <w:szCs w:val="16"/>
              </w:rPr>
            </w:pPr>
            <w:r w:rsidRPr="00033E20">
              <w:rPr>
                <w:sz w:val="16"/>
                <w:szCs w:val="16"/>
              </w:rPr>
              <w:t>Пп. 5 п. 28 Основ ценообразования. Принято в экономически обоснованном размере в соответствии с представленными договорами (том 12,13), арендная плата за землю учтена на основании представленных доп.материалов.</w:t>
            </w:r>
          </w:p>
        </w:tc>
      </w:tr>
      <w:tr w:rsidR="00033E20" w:rsidRPr="00033E20" w14:paraId="588B34E8" w14:textId="77777777" w:rsidTr="00830158">
        <w:trPr>
          <w:trHeight w:val="20"/>
        </w:trPr>
        <w:tc>
          <w:tcPr>
            <w:tcW w:w="1481" w:type="pct"/>
            <w:shd w:val="clear" w:color="auto" w:fill="auto"/>
            <w:vAlign w:val="bottom"/>
            <w:hideMark/>
          </w:tcPr>
          <w:p w14:paraId="509B779C" w14:textId="77777777" w:rsidR="00033E20" w:rsidRPr="00033E20" w:rsidRDefault="00033E20" w:rsidP="00033E20">
            <w:pPr>
              <w:rPr>
                <w:sz w:val="16"/>
                <w:szCs w:val="16"/>
              </w:rPr>
            </w:pPr>
            <w:r w:rsidRPr="00033E20">
              <w:rPr>
                <w:sz w:val="16"/>
                <w:szCs w:val="16"/>
              </w:rPr>
              <w:t>Налоги - всего, в том числе:</w:t>
            </w:r>
          </w:p>
        </w:tc>
        <w:tc>
          <w:tcPr>
            <w:tcW w:w="667" w:type="pct"/>
            <w:shd w:val="clear" w:color="auto" w:fill="auto"/>
            <w:noWrap/>
            <w:vAlign w:val="center"/>
            <w:hideMark/>
          </w:tcPr>
          <w:p w14:paraId="77487595" w14:textId="77777777" w:rsidR="00033E20" w:rsidRPr="00033E20" w:rsidRDefault="00033E20" w:rsidP="00033E20">
            <w:pPr>
              <w:jc w:val="center"/>
              <w:rPr>
                <w:sz w:val="16"/>
                <w:szCs w:val="16"/>
              </w:rPr>
            </w:pPr>
            <w:r w:rsidRPr="00033E20">
              <w:rPr>
                <w:sz w:val="16"/>
                <w:szCs w:val="16"/>
              </w:rPr>
              <w:t>тыс.руб.</w:t>
            </w:r>
          </w:p>
        </w:tc>
        <w:tc>
          <w:tcPr>
            <w:tcW w:w="649" w:type="pct"/>
            <w:shd w:val="clear" w:color="auto" w:fill="auto"/>
            <w:noWrap/>
            <w:vAlign w:val="bottom"/>
            <w:hideMark/>
          </w:tcPr>
          <w:p w14:paraId="31D3D422" w14:textId="77777777" w:rsidR="00033E20" w:rsidRPr="00033E20" w:rsidRDefault="00033E20" w:rsidP="00033E20">
            <w:pPr>
              <w:spacing w:after="160"/>
              <w:jc w:val="right"/>
              <w:rPr>
                <w:rFonts w:eastAsia="Calibri"/>
                <w:sz w:val="16"/>
                <w:szCs w:val="16"/>
                <w:lang w:eastAsia="en-US"/>
              </w:rPr>
            </w:pPr>
            <w:r w:rsidRPr="00033E20">
              <w:rPr>
                <w:rFonts w:eastAsia="Calibri"/>
                <w:sz w:val="16"/>
                <w:szCs w:val="16"/>
                <w:lang w:eastAsia="en-US"/>
              </w:rPr>
              <w:t>30 137,61</w:t>
            </w:r>
          </w:p>
        </w:tc>
        <w:tc>
          <w:tcPr>
            <w:tcW w:w="614" w:type="pct"/>
            <w:shd w:val="clear" w:color="auto" w:fill="auto"/>
            <w:noWrap/>
            <w:vAlign w:val="bottom"/>
            <w:hideMark/>
          </w:tcPr>
          <w:p w14:paraId="267DF1B2" w14:textId="77777777" w:rsidR="00033E20" w:rsidRPr="00033E20" w:rsidRDefault="00033E20" w:rsidP="00033E20">
            <w:pPr>
              <w:jc w:val="right"/>
              <w:rPr>
                <w:sz w:val="16"/>
                <w:szCs w:val="16"/>
              </w:rPr>
            </w:pPr>
            <w:r w:rsidRPr="00033E20">
              <w:rPr>
                <w:sz w:val="16"/>
                <w:szCs w:val="16"/>
              </w:rPr>
              <w:t>28 143,52</w:t>
            </w:r>
          </w:p>
        </w:tc>
        <w:tc>
          <w:tcPr>
            <w:tcW w:w="1589" w:type="pct"/>
            <w:shd w:val="clear" w:color="auto" w:fill="auto"/>
            <w:vAlign w:val="bottom"/>
            <w:hideMark/>
          </w:tcPr>
          <w:p w14:paraId="48AE0F3B" w14:textId="77777777" w:rsidR="00033E20" w:rsidRPr="00033E20" w:rsidRDefault="00033E20" w:rsidP="00033E20">
            <w:pPr>
              <w:rPr>
                <w:sz w:val="16"/>
                <w:szCs w:val="16"/>
              </w:rPr>
            </w:pPr>
            <w:r w:rsidRPr="00033E20">
              <w:rPr>
                <w:sz w:val="16"/>
                <w:szCs w:val="16"/>
              </w:rPr>
              <w:t> </w:t>
            </w:r>
          </w:p>
        </w:tc>
      </w:tr>
      <w:tr w:rsidR="00033E20" w:rsidRPr="00033E20" w14:paraId="3E8B6593" w14:textId="77777777" w:rsidTr="00830158">
        <w:trPr>
          <w:trHeight w:val="20"/>
        </w:trPr>
        <w:tc>
          <w:tcPr>
            <w:tcW w:w="1481" w:type="pct"/>
            <w:shd w:val="clear" w:color="auto" w:fill="auto"/>
            <w:vAlign w:val="bottom"/>
            <w:hideMark/>
          </w:tcPr>
          <w:p w14:paraId="6F798663" w14:textId="77777777" w:rsidR="00033E20" w:rsidRPr="00033E20" w:rsidRDefault="00033E20" w:rsidP="00033E20">
            <w:pPr>
              <w:rPr>
                <w:i/>
                <w:iCs/>
                <w:sz w:val="16"/>
                <w:szCs w:val="16"/>
              </w:rPr>
            </w:pPr>
            <w:r w:rsidRPr="00033E20">
              <w:rPr>
                <w:i/>
                <w:iCs/>
                <w:sz w:val="16"/>
                <w:szCs w:val="16"/>
              </w:rPr>
              <w:t>Плата за землю</w:t>
            </w:r>
          </w:p>
        </w:tc>
        <w:tc>
          <w:tcPr>
            <w:tcW w:w="667" w:type="pct"/>
            <w:shd w:val="clear" w:color="auto" w:fill="auto"/>
            <w:noWrap/>
            <w:vAlign w:val="center"/>
            <w:hideMark/>
          </w:tcPr>
          <w:p w14:paraId="24258990" w14:textId="77777777" w:rsidR="00033E20" w:rsidRPr="00033E20" w:rsidRDefault="00033E20" w:rsidP="00033E20">
            <w:pPr>
              <w:jc w:val="center"/>
              <w:rPr>
                <w:i/>
                <w:iCs/>
                <w:sz w:val="16"/>
                <w:szCs w:val="16"/>
              </w:rPr>
            </w:pPr>
            <w:r w:rsidRPr="00033E20">
              <w:rPr>
                <w:i/>
                <w:iCs/>
                <w:sz w:val="16"/>
                <w:szCs w:val="16"/>
              </w:rPr>
              <w:t>тыс.руб.</w:t>
            </w:r>
          </w:p>
        </w:tc>
        <w:tc>
          <w:tcPr>
            <w:tcW w:w="649" w:type="pct"/>
            <w:shd w:val="clear" w:color="auto" w:fill="auto"/>
            <w:noWrap/>
            <w:vAlign w:val="bottom"/>
            <w:hideMark/>
          </w:tcPr>
          <w:p w14:paraId="4F1B2E0E" w14:textId="77777777" w:rsidR="00033E20" w:rsidRPr="00033E20" w:rsidRDefault="00033E20" w:rsidP="00033E20">
            <w:pPr>
              <w:jc w:val="right"/>
              <w:rPr>
                <w:sz w:val="16"/>
                <w:szCs w:val="16"/>
              </w:rPr>
            </w:pPr>
            <w:r w:rsidRPr="00033E20">
              <w:rPr>
                <w:sz w:val="16"/>
                <w:szCs w:val="16"/>
              </w:rPr>
              <w:t>15,22</w:t>
            </w:r>
          </w:p>
        </w:tc>
        <w:tc>
          <w:tcPr>
            <w:tcW w:w="614" w:type="pct"/>
            <w:shd w:val="clear" w:color="auto" w:fill="auto"/>
            <w:noWrap/>
            <w:vAlign w:val="bottom"/>
            <w:hideMark/>
          </w:tcPr>
          <w:p w14:paraId="60C2B9A2" w14:textId="77777777" w:rsidR="00033E20" w:rsidRPr="00033E20" w:rsidRDefault="00033E20" w:rsidP="00033E20">
            <w:pPr>
              <w:jc w:val="right"/>
              <w:rPr>
                <w:sz w:val="16"/>
                <w:szCs w:val="16"/>
              </w:rPr>
            </w:pPr>
            <w:r w:rsidRPr="00033E20">
              <w:rPr>
                <w:sz w:val="16"/>
                <w:szCs w:val="16"/>
              </w:rPr>
              <w:t>15,22</w:t>
            </w:r>
          </w:p>
        </w:tc>
        <w:tc>
          <w:tcPr>
            <w:tcW w:w="1589" w:type="pct"/>
            <w:shd w:val="clear" w:color="auto" w:fill="auto"/>
            <w:vAlign w:val="bottom"/>
            <w:hideMark/>
          </w:tcPr>
          <w:p w14:paraId="295860EE" w14:textId="77777777" w:rsidR="00033E20" w:rsidRPr="00033E20" w:rsidRDefault="00033E20" w:rsidP="00033E20">
            <w:pPr>
              <w:rPr>
                <w:sz w:val="16"/>
                <w:szCs w:val="16"/>
              </w:rPr>
            </w:pPr>
            <w:r w:rsidRPr="00033E20">
              <w:rPr>
                <w:sz w:val="16"/>
                <w:szCs w:val="16"/>
              </w:rPr>
              <w:t> </w:t>
            </w:r>
          </w:p>
        </w:tc>
      </w:tr>
      <w:tr w:rsidR="00033E20" w:rsidRPr="00033E20" w14:paraId="2D502664" w14:textId="77777777" w:rsidTr="00830158">
        <w:trPr>
          <w:trHeight w:val="20"/>
        </w:trPr>
        <w:tc>
          <w:tcPr>
            <w:tcW w:w="1481" w:type="pct"/>
            <w:shd w:val="clear" w:color="auto" w:fill="auto"/>
            <w:vAlign w:val="bottom"/>
            <w:hideMark/>
          </w:tcPr>
          <w:p w14:paraId="04C48D73" w14:textId="77777777" w:rsidR="00033E20" w:rsidRPr="00033E20" w:rsidRDefault="00033E20" w:rsidP="00033E20">
            <w:pPr>
              <w:rPr>
                <w:i/>
                <w:iCs/>
                <w:sz w:val="16"/>
                <w:szCs w:val="16"/>
              </w:rPr>
            </w:pPr>
            <w:r w:rsidRPr="00033E20">
              <w:rPr>
                <w:i/>
                <w:iCs/>
                <w:sz w:val="16"/>
                <w:szCs w:val="16"/>
              </w:rPr>
              <w:lastRenderedPageBreak/>
              <w:t>Налог на имущество</w:t>
            </w:r>
          </w:p>
        </w:tc>
        <w:tc>
          <w:tcPr>
            <w:tcW w:w="667" w:type="pct"/>
            <w:shd w:val="clear" w:color="auto" w:fill="auto"/>
            <w:noWrap/>
            <w:vAlign w:val="center"/>
            <w:hideMark/>
          </w:tcPr>
          <w:p w14:paraId="03732E7A" w14:textId="77777777" w:rsidR="00033E20" w:rsidRPr="00033E20" w:rsidRDefault="00033E20" w:rsidP="00033E20">
            <w:pPr>
              <w:jc w:val="center"/>
              <w:rPr>
                <w:i/>
                <w:iCs/>
                <w:sz w:val="16"/>
                <w:szCs w:val="16"/>
              </w:rPr>
            </w:pPr>
            <w:r w:rsidRPr="00033E20">
              <w:rPr>
                <w:i/>
                <w:iCs/>
                <w:sz w:val="16"/>
                <w:szCs w:val="16"/>
              </w:rPr>
              <w:t>тыс.руб.</w:t>
            </w:r>
          </w:p>
        </w:tc>
        <w:tc>
          <w:tcPr>
            <w:tcW w:w="649" w:type="pct"/>
            <w:shd w:val="clear" w:color="auto" w:fill="auto"/>
            <w:noWrap/>
            <w:vAlign w:val="bottom"/>
            <w:hideMark/>
          </w:tcPr>
          <w:p w14:paraId="74CAAC8C" w14:textId="77777777" w:rsidR="00033E20" w:rsidRPr="00033E20" w:rsidRDefault="00033E20" w:rsidP="00033E20">
            <w:pPr>
              <w:jc w:val="right"/>
              <w:rPr>
                <w:sz w:val="16"/>
                <w:szCs w:val="16"/>
              </w:rPr>
            </w:pPr>
            <w:r w:rsidRPr="00033E20">
              <w:rPr>
                <w:sz w:val="16"/>
                <w:szCs w:val="16"/>
              </w:rPr>
              <w:t>29 865,94</w:t>
            </w:r>
          </w:p>
        </w:tc>
        <w:tc>
          <w:tcPr>
            <w:tcW w:w="614" w:type="pct"/>
            <w:shd w:val="clear" w:color="auto" w:fill="auto"/>
            <w:noWrap/>
            <w:vAlign w:val="bottom"/>
            <w:hideMark/>
          </w:tcPr>
          <w:p w14:paraId="1E4A79D6" w14:textId="77777777" w:rsidR="00033E20" w:rsidRPr="00033E20" w:rsidRDefault="00033E20" w:rsidP="00033E20">
            <w:pPr>
              <w:jc w:val="right"/>
              <w:rPr>
                <w:sz w:val="16"/>
                <w:szCs w:val="16"/>
              </w:rPr>
            </w:pPr>
            <w:r w:rsidRPr="00033E20">
              <w:rPr>
                <w:sz w:val="16"/>
                <w:szCs w:val="16"/>
              </w:rPr>
              <w:t>27 871,39</w:t>
            </w:r>
          </w:p>
        </w:tc>
        <w:tc>
          <w:tcPr>
            <w:tcW w:w="1589" w:type="pct"/>
            <w:shd w:val="clear" w:color="auto" w:fill="auto"/>
            <w:vAlign w:val="bottom"/>
            <w:hideMark/>
          </w:tcPr>
          <w:p w14:paraId="2A30CDB3" w14:textId="77777777" w:rsidR="00033E20" w:rsidRPr="00033E20" w:rsidRDefault="00033E20" w:rsidP="00033E20">
            <w:pPr>
              <w:rPr>
                <w:sz w:val="16"/>
                <w:szCs w:val="16"/>
              </w:rPr>
            </w:pPr>
            <w:r w:rsidRPr="00033E20">
              <w:rPr>
                <w:sz w:val="16"/>
                <w:szCs w:val="16"/>
              </w:rPr>
              <w:t>Согласно главе 30 НК РФ. Принято в экономически обоснованном размере на основании расчета предприятия за исключением налога на плановые вводы. (стр.308)</w:t>
            </w:r>
          </w:p>
        </w:tc>
      </w:tr>
      <w:tr w:rsidR="00033E20" w:rsidRPr="00033E20" w14:paraId="29525C02" w14:textId="77777777" w:rsidTr="00830158">
        <w:trPr>
          <w:trHeight w:val="20"/>
        </w:trPr>
        <w:tc>
          <w:tcPr>
            <w:tcW w:w="1481" w:type="pct"/>
            <w:shd w:val="clear" w:color="auto" w:fill="auto"/>
            <w:vAlign w:val="bottom"/>
            <w:hideMark/>
          </w:tcPr>
          <w:p w14:paraId="76DDA669" w14:textId="77777777" w:rsidR="00033E20" w:rsidRPr="00033E20" w:rsidRDefault="00033E20" w:rsidP="00033E20">
            <w:pPr>
              <w:rPr>
                <w:i/>
                <w:iCs/>
                <w:sz w:val="16"/>
                <w:szCs w:val="16"/>
              </w:rPr>
            </w:pPr>
            <w:r w:rsidRPr="00033E20">
              <w:rPr>
                <w:i/>
                <w:iCs/>
                <w:sz w:val="16"/>
                <w:szCs w:val="16"/>
              </w:rPr>
              <w:t>Прочие налоги и сборы</w:t>
            </w:r>
          </w:p>
        </w:tc>
        <w:tc>
          <w:tcPr>
            <w:tcW w:w="667" w:type="pct"/>
            <w:shd w:val="clear" w:color="auto" w:fill="auto"/>
            <w:noWrap/>
            <w:vAlign w:val="center"/>
            <w:hideMark/>
          </w:tcPr>
          <w:p w14:paraId="3046136A" w14:textId="77777777" w:rsidR="00033E20" w:rsidRPr="00033E20" w:rsidRDefault="00033E20" w:rsidP="00033E20">
            <w:pPr>
              <w:jc w:val="center"/>
              <w:rPr>
                <w:i/>
                <w:iCs/>
                <w:sz w:val="16"/>
                <w:szCs w:val="16"/>
              </w:rPr>
            </w:pPr>
            <w:r w:rsidRPr="00033E20">
              <w:rPr>
                <w:i/>
                <w:iCs/>
                <w:sz w:val="16"/>
                <w:szCs w:val="16"/>
              </w:rPr>
              <w:t>тыс.руб.</w:t>
            </w:r>
          </w:p>
        </w:tc>
        <w:tc>
          <w:tcPr>
            <w:tcW w:w="649" w:type="pct"/>
            <w:shd w:val="clear" w:color="auto" w:fill="auto"/>
            <w:noWrap/>
            <w:vAlign w:val="bottom"/>
            <w:hideMark/>
          </w:tcPr>
          <w:p w14:paraId="0B639A5C" w14:textId="77777777" w:rsidR="00033E20" w:rsidRPr="00033E20" w:rsidRDefault="00033E20" w:rsidP="00033E20">
            <w:pPr>
              <w:jc w:val="right"/>
              <w:rPr>
                <w:sz w:val="16"/>
                <w:szCs w:val="16"/>
              </w:rPr>
            </w:pPr>
            <w:r w:rsidRPr="00033E20">
              <w:rPr>
                <w:sz w:val="16"/>
                <w:szCs w:val="16"/>
              </w:rPr>
              <w:t>256,45</w:t>
            </w:r>
          </w:p>
        </w:tc>
        <w:tc>
          <w:tcPr>
            <w:tcW w:w="614" w:type="pct"/>
            <w:shd w:val="clear" w:color="auto" w:fill="auto"/>
            <w:noWrap/>
            <w:vAlign w:val="bottom"/>
            <w:hideMark/>
          </w:tcPr>
          <w:p w14:paraId="07256E87" w14:textId="77777777" w:rsidR="00033E20" w:rsidRPr="00033E20" w:rsidRDefault="00033E20" w:rsidP="00033E20">
            <w:pPr>
              <w:jc w:val="right"/>
              <w:rPr>
                <w:i/>
                <w:iCs/>
                <w:sz w:val="16"/>
                <w:szCs w:val="16"/>
              </w:rPr>
            </w:pPr>
            <w:r w:rsidRPr="00033E20">
              <w:rPr>
                <w:i/>
                <w:iCs/>
                <w:sz w:val="16"/>
                <w:szCs w:val="16"/>
              </w:rPr>
              <w:t>256,91</w:t>
            </w:r>
          </w:p>
        </w:tc>
        <w:tc>
          <w:tcPr>
            <w:tcW w:w="1589" w:type="pct"/>
            <w:shd w:val="clear" w:color="auto" w:fill="auto"/>
            <w:vAlign w:val="bottom"/>
            <w:hideMark/>
          </w:tcPr>
          <w:p w14:paraId="420DDFE0" w14:textId="77777777" w:rsidR="00033E20" w:rsidRPr="00033E20" w:rsidRDefault="00033E20" w:rsidP="00033E20">
            <w:pPr>
              <w:rPr>
                <w:sz w:val="16"/>
                <w:szCs w:val="16"/>
              </w:rPr>
            </w:pPr>
            <w:r w:rsidRPr="00033E20">
              <w:rPr>
                <w:sz w:val="16"/>
                <w:szCs w:val="16"/>
              </w:rPr>
              <w:t> </w:t>
            </w:r>
          </w:p>
        </w:tc>
      </w:tr>
      <w:tr w:rsidR="00033E20" w:rsidRPr="00033E20" w14:paraId="704D1615" w14:textId="77777777" w:rsidTr="00830158">
        <w:trPr>
          <w:trHeight w:val="20"/>
        </w:trPr>
        <w:tc>
          <w:tcPr>
            <w:tcW w:w="1481" w:type="pct"/>
            <w:shd w:val="clear" w:color="auto" w:fill="auto"/>
            <w:vAlign w:val="bottom"/>
            <w:hideMark/>
          </w:tcPr>
          <w:p w14:paraId="57A08514" w14:textId="77777777" w:rsidR="00033E20" w:rsidRPr="00033E20" w:rsidRDefault="00033E20" w:rsidP="00033E20">
            <w:pPr>
              <w:rPr>
                <w:sz w:val="16"/>
                <w:szCs w:val="16"/>
              </w:rPr>
            </w:pPr>
            <w:r w:rsidRPr="00033E20">
              <w:rPr>
                <w:sz w:val="16"/>
                <w:szCs w:val="16"/>
              </w:rPr>
              <w:t>Отчисления на социальные нужды (ЕСН)</w:t>
            </w:r>
          </w:p>
        </w:tc>
        <w:tc>
          <w:tcPr>
            <w:tcW w:w="667" w:type="pct"/>
            <w:shd w:val="clear" w:color="auto" w:fill="auto"/>
            <w:noWrap/>
            <w:vAlign w:val="center"/>
            <w:hideMark/>
          </w:tcPr>
          <w:p w14:paraId="441E2DA0" w14:textId="77777777" w:rsidR="00033E20" w:rsidRPr="00033E20" w:rsidRDefault="00033E20" w:rsidP="00033E20">
            <w:pPr>
              <w:jc w:val="center"/>
              <w:rPr>
                <w:sz w:val="16"/>
                <w:szCs w:val="16"/>
              </w:rPr>
            </w:pPr>
            <w:r w:rsidRPr="00033E20">
              <w:rPr>
                <w:sz w:val="16"/>
                <w:szCs w:val="16"/>
              </w:rPr>
              <w:t>тыс.руб.</w:t>
            </w:r>
          </w:p>
        </w:tc>
        <w:tc>
          <w:tcPr>
            <w:tcW w:w="649" w:type="pct"/>
            <w:shd w:val="clear" w:color="auto" w:fill="auto"/>
            <w:noWrap/>
            <w:vAlign w:val="bottom"/>
            <w:hideMark/>
          </w:tcPr>
          <w:p w14:paraId="54C93967" w14:textId="77777777" w:rsidR="00033E20" w:rsidRPr="00033E20" w:rsidRDefault="00033E20" w:rsidP="00033E20">
            <w:pPr>
              <w:jc w:val="right"/>
              <w:rPr>
                <w:sz w:val="16"/>
                <w:szCs w:val="16"/>
              </w:rPr>
            </w:pPr>
            <w:r w:rsidRPr="00033E20">
              <w:rPr>
                <w:sz w:val="16"/>
                <w:szCs w:val="16"/>
              </w:rPr>
              <w:t>42 805,08</w:t>
            </w:r>
          </w:p>
        </w:tc>
        <w:tc>
          <w:tcPr>
            <w:tcW w:w="614" w:type="pct"/>
            <w:shd w:val="clear" w:color="auto" w:fill="auto"/>
            <w:noWrap/>
            <w:vAlign w:val="bottom"/>
            <w:hideMark/>
          </w:tcPr>
          <w:p w14:paraId="46ABFBEF" w14:textId="77777777" w:rsidR="00033E20" w:rsidRPr="00033E20" w:rsidRDefault="00033E20" w:rsidP="00033E20">
            <w:pPr>
              <w:jc w:val="right"/>
              <w:rPr>
                <w:sz w:val="16"/>
                <w:szCs w:val="16"/>
              </w:rPr>
            </w:pPr>
            <w:r w:rsidRPr="00033E20">
              <w:rPr>
                <w:sz w:val="16"/>
                <w:szCs w:val="16"/>
              </w:rPr>
              <w:t>40 172,06</w:t>
            </w:r>
          </w:p>
        </w:tc>
        <w:tc>
          <w:tcPr>
            <w:tcW w:w="1589" w:type="pct"/>
            <w:shd w:val="clear" w:color="auto" w:fill="auto"/>
            <w:vAlign w:val="bottom"/>
            <w:hideMark/>
          </w:tcPr>
          <w:p w14:paraId="4EECDFA8" w14:textId="77777777" w:rsidR="00033E20" w:rsidRPr="00033E20" w:rsidRDefault="00033E20" w:rsidP="00033E20">
            <w:pPr>
              <w:rPr>
                <w:sz w:val="16"/>
                <w:szCs w:val="16"/>
              </w:rPr>
            </w:pPr>
            <w:r w:rsidRPr="00033E20">
              <w:rPr>
                <w:sz w:val="16"/>
                <w:szCs w:val="16"/>
              </w:rPr>
              <w:t>Принято на уровне экономически обоснованной величины, рассчитанной от суммы расходов на оплату труда. Уведомление от 28.02.2020 о размере страховых взносов, 3 класс проф.риска, что соотв-т 0,4%.</w:t>
            </w:r>
          </w:p>
        </w:tc>
      </w:tr>
      <w:tr w:rsidR="00033E20" w:rsidRPr="00033E20" w14:paraId="75105F91" w14:textId="77777777" w:rsidTr="00830158">
        <w:trPr>
          <w:trHeight w:val="20"/>
        </w:trPr>
        <w:tc>
          <w:tcPr>
            <w:tcW w:w="1481" w:type="pct"/>
            <w:shd w:val="clear" w:color="auto" w:fill="auto"/>
            <w:vAlign w:val="bottom"/>
            <w:hideMark/>
          </w:tcPr>
          <w:p w14:paraId="58550C9A" w14:textId="77777777" w:rsidR="00033E20" w:rsidRPr="00033E20" w:rsidRDefault="00033E20" w:rsidP="00033E20">
            <w:pPr>
              <w:rPr>
                <w:sz w:val="16"/>
                <w:szCs w:val="16"/>
              </w:rPr>
            </w:pPr>
            <w:r w:rsidRPr="00033E20">
              <w:rPr>
                <w:sz w:val="16"/>
                <w:szCs w:val="16"/>
              </w:rPr>
              <w:t xml:space="preserve">Прочие неподконтрольные расходы </w:t>
            </w:r>
          </w:p>
        </w:tc>
        <w:tc>
          <w:tcPr>
            <w:tcW w:w="667" w:type="pct"/>
            <w:shd w:val="clear" w:color="auto" w:fill="auto"/>
            <w:noWrap/>
            <w:vAlign w:val="center"/>
            <w:hideMark/>
          </w:tcPr>
          <w:p w14:paraId="51D15C37" w14:textId="77777777" w:rsidR="00033E20" w:rsidRPr="00033E20" w:rsidRDefault="00033E20" w:rsidP="00033E20">
            <w:pPr>
              <w:jc w:val="center"/>
              <w:rPr>
                <w:sz w:val="16"/>
                <w:szCs w:val="16"/>
              </w:rPr>
            </w:pPr>
            <w:r w:rsidRPr="00033E20">
              <w:rPr>
                <w:sz w:val="16"/>
                <w:szCs w:val="16"/>
              </w:rPr>
              <w:t>тыс.руб.</w:t>
            </w:r>
          </w:p>
        </w:tc>
        <w:tc>
          <w:tcPr>
            <w:tcW w:w="649" w:type="pct"/>
            <w:shd w:val="clear" w:color="auto" w:fill="auto"/>
            <w:noWrap/>
            <w:vAlign w:val="bottom"/>
            <w:hideMark/>
          </w:tcPr>
          <w:p w14:paraId="67CB95E0" w14:textId="77777777" w:rsidR="00033E20" w:rsidRPr="00033E20" w:rsidRDefault="00033E20" w:rsidP="00033E20">
            <w:pPr>
              <w:jc w:val="right"/>
              <w:rPr>
                <w:sz w:val="16"/>
                <w:szCs w:val="16"/>
              </w:rPr>
            </w:pPr>
            <w:r w:rsidRPr="00033E20">
              <w:rPr>
                <w:sz w:val="16"/>
                <w:szCs w:val="16"/>
              </w:rPr>
              <w:t>217,36</w:t>
            </w:r>
          </w:p>
        </w:tc>
        <w:tc>
          <w:tcPr>
            <w:tcW w:w="614" w:type="pct"/>
            <w:shd w:val="clear" w:color="auto" w:fill="auto"/>
            <w:noWrap/>
            <w:vAlign w:val="bottom"/>
            <w:hideMark/>
          </w:tcPr>
          <w:p w14:paraId="0841A1CC" w14:textId="77777777" w:rsidR="00033E20" w:rsidRPr="00033E20" w:rsidRDefault="00033E20" w:rsidP="00033E20">
            <w:pPr>
              <w:jc w:val="right"/>
              <w:rPr>
                <w:sz w:val="16"/>
                <w:szCs w:val="16"/>
              </w:rPr>
            </w:pPr>
            <w:r w:rsidRPr="00033E20">
              <w:rPr>
                <w:sz w:val="16"/>
                <w:szCs w:val="16"/>
              </w:rPr>
              <w:t>209,41</w:t>
            </w:r>
          </w:p>
        </w:tc>
        <w:tc>
          <w:tcPr>
            <w:tcW w:w="1589" w:type="pct"/>
            <w:shd w:val="clear" w:color="auto" w:fill="auto"/>
            <w:vAlign w:val="bottom"/>
            <w:hideMark/>
          </w:tcPr>
          <w:p w14:paraId="58E8C668" w14:textId="77777777" w:rsidR="00033E20" w:rsidRPr="00033E20" w:rsidRDefault="00033E20" w:rsidP="00033E20">
            <w:pPr>
              <w:rPr>
                <w:sz w:val="16"/>
                <w:szCs w:val="16"/>
              </w:rPr>
            </w:pPr>
            <w:r w:rsidRPr="00033E20">
              <w:rPr>
                <w:sz w:val="16"/>
                <w:szCs w:val="16"/>
              </w:rPr>
              <w:t xml:space="preserve">Расходы (услуги банка) приняты согласно расчета без учета ИПЦ. Расчет выполнен по действующим тарифам банка на оказание услуг, кол-во платежных поручений, средняя сумма по счету - принято с учетом данных за прошедшие периоды. </w:t>
            </w:r>
          </w:p>
        </w:tc>
      </w:tr>
      <w:tr w:rsidR="00033E20" w:rsidRPr="00033E20" w14:paraId="1AC0B493" w14:textId="77777777" w:rsidTr="00830158">
        <w:trPr>
          <w:trHeight w:val="20"/>
        </w:trPr>
        <w:tc>
          <w:tcPr>
            <w:tcW w:w="1481" w:type="pct"/>
            <w:shd w:val="clear" w:color="auto" w:fill="auto"/>
            <w:vAlign w:val="bottom"/>
            <w:hideMark/>
          </w:tcPr>
          <w:p w14:paraId="102F2B13" w14:textId="77777777" w:rsidR="00033E20" w:rsidRPr="00033E20" w:rsidRDefault="00033E20" w:rsidP="00033E20">
            <w:pPr>
              <w:rPr>
                <w:sz w:val="16"/>
                <w:szCs w:val="16"/>
              </w:rPr>
            </w:pPr>
            <w:r w:rsidRPr="00033E20">
              <w:rPr>
                <w:sz w:val="16"/>
                <w:szCs w:val="16"/>
              </w:rPr>
              <w:t>Налог на прибыль</w:t>
            </w:r>
          </w:p>
        </w:tc>
        <w:tc>
          <w:tcPr>
            <w:tcW w:w="667" w:type="pct"/>
            <w:shd w:val="clear" w:color="auto" w:fill="auto"/>
            <w:noWrap/>
            <w:vAlign w:val="center"/>
            <w:hideMark/>
          </w:tcPr>
          <w:p w14:paraId="7C9432DE" w14:textId="77777777" w:rsidR="00033E20" w:rsidRPr="00033E20" w:rsidRDefault="00033E20" w:rsidP="00033E20">
            <w:pPr>
              <w:jc w:val="center"/>
              <w:rPr>
                <w:sz w:val="16"/>
                <w:szCs w:val="16"/>
              </w:rPr>
            </w:pPr>
            <w:r w:rsidRPr="00033E20">
              <w:rPr>
                <w:sz w:val="16"/>
                <w:szCs w:val="16"/>
              </w:rPr>
              <w:t>тыс.руб.</w:t>
            </w:r>
          </w:p>
        </w:tc>
        <w:tc>
          <w:tcPr>
            <w:tcW w:w="649" w:type="pct"/>
            <w:shd w:val="clear" w:color="auto" w:fill="auto"/>
            <w:noWrap/>
            <w:vAlign w:val="bottom"/>
            <w:hideMark/>
          </w:tcPr>
          <w:p w14:paraId="5C706CFA" w14:textId="77777777" w:rsidR="00033E20" w:rsidRPr="00033E20" w:rsidRDefault="00033E20" w:rsidP="00033E20">
            <w:pPr>
              <w:jc w:val="right"/>
              <w:rPr>
                <w:sz w:val="16"/>
                <w:szCs w:val="16"/>
              </w:rPr>
            </w:pPr>
            <w:r w:rsidRPr="00033E20">
              <w:rPr>
                <w:sz w:val="16"/>
                <w:szCs w:val="16"/>
              </w:rPr>
              <w:t>88 016,37</w:t>
            </w:r>
          </w:p>
        </w:tc>
        <w:tc>
          <w:tcPr>
            <w:tcW w:w="614" w:type="pct"/>
            <w:shd w:val="clear" w:color="auto" w:fill="auto"/>
            <w:noWrap/>
            <w:vAlign w:val="bottom"/>
            <w:hideMark/>
          </w:tcPr>
          <w:p w14:paraId="60119640" w14:textId="77777777" w:rsidR="00033E20" w:rsidRPr="00033E20" w:rsidRDefault="00033E20" w:rsidP="00033E20">
            <w:pPr>
              <w:jc w:val="right"/>
              <w:rPr>
                <w:sz w:val="16"/>
                <w:szCs w:val="16"/>
              </w:rPr>
            </w:pPr>
            <w:r w:rsidRPr="00033E20">
              <w:rPr>
                <w:sz w:val="16"/>
                <w:szCs w:val="16"/>
              </w:rPr>
              <w:t>88 016,37</w:t>
            </w:r>
          </w:p>
        </w:tc>
        <w:tc>
          <w:tcPr>
            <w:tcW w:w="1589" w:type="pct"/>
            <w:shd w:val="clear" w:color="auto" w:fill="auto"/>
            <w:vAlign w:val="bottom"/>
            <w:hideMark/>
          </w:tcPr>
          <w:p w14:paraId="1DBDF084" w14:textId="77777777" w:rsidR="00033E20" w:rsidRPr="00033E20" w:rsidRDefault="00033E20" w:rsidP="00033E20">
            <w:pPr>
              <w:rPr>
                <w:sz w:val="16"/>
                <w:szCs w:val="16"/>
              </w:rPr>
            </w:pPr>
            <w:r w:rsidRPr="00033E20">
              <w:rPr>
                <w:sz w:val="16"/>
                <w:szCs w:val="16"/>
              </w:rPr>
              <w:t>п.20 Основ ценообразования: включено в размере величины налога на прибыль, сформированной по данным бухгалтерского учета за последний истекший период.</w:t>
            </w:r>
          </w:p>
        </w:tc>
      </w:tr>
      <w:tr w:rsidR="00033E20" w:rsidRPr="00033E20" w14:paraId="37430909" w14:textId="77777777" w:rsidTr="00830158">
        <w:trPr>
          <w:trHeight w:val="20"/>
        </w:trPr>
        <w:tc>
          <w:tcPr>
            <w:tcW w:w="1481" w:type="pct"/>
            <w:shd w:val="clear" w:color="auto" w:fill="auto"/>
            <w:vAlign w:val="bottom"/>
            <w:hideMark/>
          </w:tcPr>
          <w:p w14:paraId="6DDC1CDA" w14:textId="77777777" w:rsidR="00033E20" w:rsidRPr="00033E20" w:rsidRDefault="00033E20" w:rsidP="00033E20">
            <w:pPr>
              <w:rPr>
                <w:sz w:val="16"/>
                <w:szCs w:val="16"/>
              </w:rPr>
            </w:pPr>
            <w:r w:rsidRPr="00033E20">
              <w:rPr>
                <w:sz w:val="16"/>
                <w:szCs w:val="16"/>
              </w:rPr>
              <w:t>Выпадающие доходы по п.87 Основ ценообразования</w:t>
            </w:r>
          </w:p>
        </w:tc>
        <w:tc>
          <w:tcPr>
            <w:tcW w:w="667" w:type="pct"/>
            <w:shd w:val="clear" w:color="auto" w:fill="auto"/>
            <w:noWrap/>
            <w:vAlign w:val="center"/>
            <w:hideMark/>
          </w:tcPr>
          <w:p w14:paraId="304BD2E7" w14:textId="77777777" w:rsidR="00033E20" w:rsidRPr="00033E20" w:rsidRDefault="00033E20" w:rsidP="00033E20">
            <w:pPr>
              <w:jc w:val="center"/>
              <w:rPr>
                <w:sz w:val="16"/>
                <w:szCs w:val="16"/>
              </w:rPr>
            </w:pPr>
            <w:r w:rsidRPr="00033E20">
              <w:rPr>
                <w:sz w:val="16"/>
                <w:szCs w:val="16"/>
              </w:rPr>
              <w:t>тыс.руб.</w:t>
            </w:r>
          </w:p>
        </w:tc>
        <w:tc>
          <w:tcPr>
            <w:tcW w:w="649" w:type="pct"/>
            <w:shd w:val="clear" w:color="auto" w:fill="auto"/>
            <w:noWrap/>
            <w:vAlign w:val="bottom"/>
            <w:hideMark/>
          </w:tcPr>
          <w:p w14:paraId="67E6BD8F" w14:textId="77777777" w:rsidR="00033E20" w:rsidRPr="00033E20" w:rsidRDefault="00033E20" w:rsidP="00033E20">
            <w:pPr>
              <w:jc w:val="right"/>
              <w:rPr>
                <w:sz w:val="16"/>
                <w:szCs w:val="16"/>
              </w:rPr>
            </w:pPr>
            <w:r w:rsidRPr="00033E20">
              <w:rPr>
                <w:sz w:val="16"/>
                <w:szCs w:val="16"/>
              </w:rPr>
              <w:t>7 136,36</w:t>
            </w:r>
          </w:p>
        </w:tc>
        <w:tc>
          <w:tcPr>
            <w:tcW w:w="614" w:type="pct"/>
            <w:shd w:val="clear" w:color="auto" w:fill="auto"/>
            <w:noWrap/>
            <w:vAlign w:val="bottom"/>
            <w:hideMark/>
          </w:tcPr>
          <w:p w14:paraId="1A030865" w14:textId="77777777" w:rsidR="00033E20" w:rsidRPr="00033E20" w:rsidRDefault="00033E20" w:rsidP="00033E20">
            <w:pPr>
              <w:jc w:val="right"/>
              <w:rPr>
                <w:sz w:val="16"/>
                <w:szCs w:val="16"/>
              </w:rPr>
            </w:pPr>
            <w:r w:rsidRPr="00033E20">
              <w:rPr>
                <w:sz w:val="16"/>
                <w:szCs w:val="16"/>
              </w:rPr>
              <w:t>5 592,14</w:t>
            </w:r>
          </w:p>
        </w:tc>
        <w:tc>
          <w:tcPr>
            <w:tcW w:w="1589" w:type="pct"/>
            <w:shd w:val="clear" w:color="auto" w:fill="auto"/>
            <w:vAlign w:val="bottom"/>
            <w:hideMark/>
          </w:tcPr>
          <w:p w14:paraId="0165BE52" w14:textId="77777777" w:rsidR="00033E20" w:rsidRPr="00033E20" w:rsidRDefault="00033E20" w:rsidP="00033E20">
            <w:pPr>
              <w:rPr>
                <w:sz w:val="16"/>
                <w:szCs w:val="16"/>
              </w:rPr>
            </w:pPr>
            <w:r w:rsidRPr="00033E20">
              <w:rPr>
                <w:sz w:val="16"/>
                <w:szCs w:val="16"/>
              </w:rPr>
              <w:t>В соответствии с расчетом, произведенном с учетом фактических расходов предприятия и стандартизированных ставок.</w:t>
            </w:r>
          </w:p>
        </w:tc>
      </w:tr>
      <w:tr w:rsidR="00033E20" w:rsidRPr="00033E20" w14:paraId="61B81D3C" w14:textId="77777777" w:rsidTr="00830158">
        <w:trPr>
          <w:trHeight w:val="20"/>
        </w:trPr>
        <w:tc>
          <w:tcPr>
            <w:tcW w:w="1481" w:type="pct"/>
            <w:shd w:val="clear" w:color="auto" w:fill="auto"/>
            <w:vAlign w:val="bottom"/>
            <w:hideMark/>
          </w:tcPr>
          <w:p w14:paraId="21BE6F6C" w14:textId="77777777" w:rsidR="00033E20" w:rsidRPr="00033E20" w:rsidRDefault="00033E20" w:rsidP="00033E20">
            <w:pPr>
              <w:rPr>
                <w:sz w:val="16"/>
                <w:szCs w:val="16"/>
              </w:rPr>
            </w:pPr>
            <w:r w:rsidRPr="00033E20">
              <w:rPr>
                <w:sz w:val="16"/>
                <w:szCs w:val="16"/>
              </w:rPr>
              <w:t>Амортизация ОС</w:t>
            </w:r>
          </w:p>
        </w:tc>
        <w:tc>
          <w:tcPr>
            <w:tcW w:w="667" w:type="pct"/>
            <w:shd w:val="clear" w:color="auto" w:fill="auto"/>
            <w:noWrap/>
            <w:vAlign w:val="center"/>
            <w:hideMark/>
          </w:tcPr>
          <w:p w14:paraId="21C53650" w14:textId="77777777" w:rsidR="00033E20" w:rsidRPr="00033E20" w:rsidRDefault="00033E20" w:rsidP="00033E20">
            <w:pPr>
              <w:jc w:val="center"/>
              <w:rPr>
                <w:sz w:val="16"/>
                <w:szCs w:val="16"/>
              </w:rPr>
            </w:pPr>
            <w:r w:rsidRPr="00033E20">
              <w:rPr>
                <w:sz w:val="16"/>
                <w:szCs w:val="16"/>
              </w:rPr>
              <w:t>тыс.руб.</w:t>
            </w:r>
          </w:p>
        </w:tc>
        <w:tc>
          <w:tcPr>
            <w:tcW w:w="649" w:type="pct"/>
            <w:shd w:val="clear" w:color="auto" w:fill="auto"/>
            <w:noWrap/>
            <w:vAlign w:val="bottom"/>
            <w:hideMark/>
          </w:tcPr>
          <w:p w14:paraId="25C157C2" w14:textId="77777777" w:rsidR="00033E20" w:rsidRPr="00033E20" w:rsidRDefault="00033E20" w:rsidP="00033E20">
            <w:pPr>
              <w:jc w:val="right"/>
              <w:rPr>
                <w:sz w:val="16"/>
                <w:szCs w:val="16"/>
              </w:rPr>
            </w:pPr>
            <w:r w:rsidRPr="00033E20">
              <w:rPr>
                <w:sz w:val="16"/>
                <w:szCs w:val="16"/>
              </w:rPr>
              <w:t>135 028,38</w:t>
            </w:r>
          </w:p>
        </w:tc>
        <w:tc>
          <w:tcPr>
            <w:tcW w:w="614" w:type="pct"/>
            <w:shd w:val="clear" w:color="auto" w:fill="auto"/>
            <w:noWrap/>
            <w:vAlign w:val="bottom"/>
            <w:hideMark/>
          </w:tcPr>
          <w:p w14:paraId="055065E7" w14:textId="77777777" w:rsidR="00033E20" w:rsidRPr="00033E20" w:rsidRDefault="00033E20" w:rsidP="00033E20">
            <w:pPr>
              <w:jc w:val="right"/>
              <w:rPr>
                <w:sz w:val="16"/>
                <w:szCs w:val="16"/>
              </w:rPr>
            </w:pPr>
            <w:r w:rsidRPr="00033E20">
              <w:rPr>
                <w:sz w:val="16"/>
                <w:szCs w:val="16"/>
              </w:rPr>
              <w:t>117 274,94</w:t>
            </w:r>
          </w:p>
        </w:tc>
        <w:tc>
          <w:tcPr>
            <w:tcW w:w="1589" w:type="pct"/>
            <w:shd w:val="clear" w:color="auto" w:fill="auto"/>
            <w:vAlign w:val="bottom"/>
            <w:hideMark/>
          </w:tcPr>
          <w:p w14:paraId="7861F9C6" w14:textId="77777777" w:rsidR="00033E20" w:rsidRPr="00033E20" w:rsidRDefault="00033E20" w:rsidP="00033E20">
            <w:pPr>
              <w:rPr>
                <w:sz w:val="16"/>
                <w:szCs w:val="16"/>
              </w:rPr>
            </w:pPr>
            <w:r w:rsidRPr="00033E20">
              <w:rPr>
                <w:sz w:val="16"/>
                <w:szCs w:val="16"/>
              </w:rPr>
              <w:t> </w:t>
            </w:r>
          </w:p>
        </w:tc>
      </w:tr>
      <w:tr w:rsidR="00033E20" w:rsidRPr="00033E20" w14:paraId="5D7229BC" w14:textId="77777777" w:rsidTr="00830158">
        <w:trPr>
          <w:trHeight w:val="20"/>
        </w:trPr>
        <w:tc>
          <w:tcPr>
            <w:tcW w:w="1481" w:type="pct"/>
            <w:shd w:val="clear" w:color="auto" w:fill="auto"/>
            <w:vAlign w:val="bottom"/>
            <w:hideMark/>
          </w:tcPr>
          <w:p w14:paraId="6F466DD2" w14:textId="77777777" w:rsidR="00033E20" w:rsidRPr="00033E20" w:rsidRDefault="00033E20" w:rsidP="00033E20">
            <w:pPr>
              <w:rPr>
                <w:sz w:val="16"/>
                <w:szCs w:val="16"/>
              </w:rPr>
            </w:pPr>
            <w:r w:rsidRPr="00033E20">
              <w:rPr>
                <w:sz w:val="16"/>
                <w:szCs w:val="16"/>
              </w:rPr>
              <w:t>Прибыль на капитальные вложения</w:t>
            </w:r>
          </w:p>
        </w:tc>
        <w:tc>
          <w:tcPr>
            <w:tcW w:w="667" w:type="pct"/>
            <w:shd w:val="clear" w:color="auto" w:fill="auto"/>
            <w:noWrap/>
            <w:vAlign w:val="center"/>
            <w:hideMark/>
          </w:tcPr>
          <w:p w14:paraId="7BF0081F" w14:textId="77777777" w:rsidR="00033E20" w:rsidRPr="00033E20" w:rsidRDefault="00033E20" w:rsidP="00033E20">
            <w:pPr>
              <w:jc w:val="center"/>
              <w:rPr>
                <w:sz w:val="16"/>
                <w:szCs w:val="16"/>
              </w:rPr>
            </w:pPr>
            <w:r w:rsidRPr="00033E20">
              <w:rPr>
                <w:sz w:val="16"/>
                <w:szCs w:val="16"/>
              </w:rPr>
              <w:t>тыс.руб.</w:t>
            </w:r>
          </w:p>
        </w:tc>
        <w:tc>
          <w:tcPr>
            <w:tcW w:w="649" w:type="pct"/>
            <w:shd w:val="clear" w:color="auto" w:fill="auto"/>
            <w:noWrap/>
            <w:vAlign w:val="bottom"/>
            <w:hideMark/>
          </w:tcPr>
          <w:p w14:paraId="427490C3" w14:textId="77777777" w:rsidR="00033E20" w:rsidRPr="00033E20" w:rsidRDefault="00033E20" w:rsidP="00033E20">
            <w:pPr>
              <w:jc w:val="right"/>
              <w:rPr>
                <w:sz w:val="16"/>
                <w:szCs w:val="16"/>
              </w:rPr>
            </w:pPr>
            <w:r w:rsidRPr="00033E20">
              <w:rPr>
                <w:sz w:val="16"/>
                <w:szCs w:val="16"/>
              </w:rPr>
              <w:t>12 909,99</w:t>
            </w:r>
          </w:p>
        </w:tc>
        <w:tc>
          <w:tcPr>
            <w:tcW w:w="614" w:type="pct"/>
            <w:shd w:val="clear" w:color="auto" w:fill="auto"/>
            <w:noWrap/>
            <w:vAlign w:val="bottom"/>
            <w:hideMark/>
          </w:tcPr>
          <w:p w14:paraId="0CE25A4A" w14:textId="77777777" w:rsidR="00033E20" w:rsidRPr="00033E20" w:rsidRDefault="00033E20" w:rsidP="00033E20">
            <w:pPr>
              <w:jc w:val="right"/>
              <w:rPr>
                <w:sz w:val="16"/>
                <w:szCs w:val="16"/>
              </w:rPr>
            </w:pPr>
            <w:r w:rsidRPr="00033E20">
              <w:rPr>
                <w:sz w:val="16"/>
                <w:szCs w:val="16"/>
              </w:rPr>
              <w:t>0,00</w:t>
            </w:r>
          </w:p>
        </w:tc>
        <w:tc>
          <w:tcPr>
            <w:tcW w:w="1589" w:type="pct"/>
            <w:shd w:val="clear" w:color="auto" w:fill="auto"/>
            <w:vAlign w:val="bottom"/>
            <w:hideMark/>
          </w:tcPr>
          <w:p w14:paraId="62AE8D5E" w14:textId="77777777" w:rsidR="00033E20" w:rsidRPr="00033E20" w:rsidRDefault="00033E20" w:rsidP="00033E20">
            <w:pPr>
              <w:rPr>
                <w:sz w:val="16"/>
                <w:szCs w:val="16"/>
              </w:rPr>
            </w:pPr>
            <w:r w:rsidRPr="00033E20">
              <w:rPr>
                <w:sz w:val="16"/>
                <w:szCs w:val="16"/>
              </w:rPr>
              <w:t>постановление региональной энергетической комиссии            Кемеровской области от 31.10.2019 № 379 «Об утверждении инвестиционной           программы ООО ХК «СДС-Энерго» (г. Кемерово) на период 2020 - 2024 гг.»</w:t>
            </w:r>
          </w:p>
        </w:tc>
      </w:tr>
      <w:tr w:rsidR="00033E20" w:rsidRPr="00033E20" w14:paraId="46D36AC6" w14:textId="77777777" w:rsidTr="00830158">
        <w:trPr>
          <w:trHeight w:val="20"/>
        </w:trPr>
        <w:tc>
          <w:tcPr>
            <w:tcW w:w="1481" w:type="pct"/>
            <w:shd w:val="clear" w:color="auto" w:fill="auto"/>
            <w:vAlign w:val="bottom"/>
            <w:hideMark/>
          </w:tcPr>
          <w:p w14:paraId="7FB80249" w14:textId="77777777" w:rsidR="00033E20" w:rsidRPr="00033E20" w:rsidRDefault="00033E20" w:rsidP="00033E20">
            <w:pPr>
              <w:jc w:val="center"/>
              <w:rPr>
                <w:sz w:val="16"/>
                <w:szCs w:val="16"/>
              </w:rPr>
            </w:pPr>
            <w:r w:rsidRPr="00033E20">
              <w:rPr>
                <w:sz w:val="16"/>
                <w:szCs w:val="16"/>
              </w:rPr>
              <w:t>Проверка прибыли на капитальные вложения (не более 12% от НВВ на содержание сетей)</w:t>
            </w:r>
          </w:p>
        </w:tc>
        <w:tc>
          <w:tcPr>
            <w:tcW w:w="667" w:type="pct"/>
            <w:shd w:val="clear" w:color="auto" w:fill="auto"/>
            <w:noWrap/>
            <w:vAlign w:val="center"/>
            <w:hideMark/>
          </w:tcPr>
          <w:p w14:paraId="513CA76D" w14:textId="77777777" w:rsidR="00033E20" w:rsidRPr="00033E20" w:rsidRDefault="00033E20" w:rsidP="00033E20">
            <w:pPr>
              <w:jc w:val="center"/>
              <w:rPr>
                <w:sz w:val="16"/>
                <w:szCs w:val="16"/>
              </w:rPr>
            </w:pPr>
            <w:r w:rsidRPr="00033E20">
              <w:rPr>
                <w:sz w:val="16"/>
                <w:szCs w:val="16"/>
              </w:rPr>
              <w:t>тыс.руб.</w:t>
            </w:r>
          </w:p>
        </w:tc>
        <w:tc>
          <w:tcPr>
            <w:tcW w:w="649" w:type="pct"/>
            <w:shd w:val="clear" w:color="auto" w:fill="auto"/>
            <w:noWrap/>
            <w:vAlign w:val="bottom"/>
            <w:hideMark/>
          </w:tcPr>
          <w:p w14:paraId="1EEFD2A5" w14:textId="77777777" w:rsidR="00033E20" w:rsidRPr="00033E20" w:rsidRDefault="00033E20" w:rsidP="00033E20">
            <w:pPr>
              <w:jc w:val="right"/>
              <w:rPr>
                <w:sz w:val="16"/>
                <w:szCs w:val="16"/>
              </w:rPr>
            </w:pPr>
            <w:r w:rsidRPr="00033E20">
              <w:rPr>
                <w:sz w:val="16"/>
                <w:szCs w:val="16"/>
              </w:rPr>
              <w:t>1,62%</w:t>
            </w:r>
          </w:p>
        </w:tc>
        <w:tc>
          <w:tcPr>
            <w:tcW w:w="614" w:type="pct"/>
            <w:shd w:val="clear" w:color="auto" w:fill="auto"/>
            <w:noWrap/>
            <w:vAlign w:val="bottom"/>
            <w:hideMark/>
          </w:tcPr>
          <w:p w14:paraId="7170D9CE" w14:textId="77777777" w:rsidR="00033E20" w:rsidRPr="00033E20" w:rsidRDefault="00033E20" w:rsidP="00033E20">
            <w:pPr>
              <w:jc w:val="right"/>
              <w:rPr>
                <w:sz w:val="16"/>
                <w:szCs w:val="16"/>
              </w:rPr>
            </w:pPr>
            <w:r w:rsidRPr="00033E20">
              <w:rPr>
                <w:sz w:val="16"/>
                <w:szCs w:val="16"/>
              </w:rPr>
              <w:t>0,00%</w:t>
            </w:r>
          </w:p>
        </w:tc>
        <w:tc>
          <w:tcPr>
            <w:tcW w:w="1589" w:type="pct"/>
            <w:shd w:val="clear" w:color="auto" w:fill="auto"/>
            <w:vAlign w:val="bottom"/>
            <w:hideMark/>
          </w:tcPr>
          <w:p w14:paraId="1160BA2F" w14:textId="77777777" w:rsidR="00033E20" w:rsidRPr="00033E20" w:rsidRDefault="00033E20" w:rsidP="00033E20">
            <w:pPr>
              <w:rPr>
                <w:sz w:val="16"/>
                <w:szCs w:val="16"/>
              </w:rPr>
            </w:pPr>
            <w:r w:rsidRPr="00033E20">
              <w:rPr>
                <w:sz w:val="16"/>
                <w:szCs w:val="16"/>
              </w:rPr>
              <w:t> </w:t>
            </w:r>
          </w:p>
        </w:tc>
      </w:tr>
      <w:tr w:rsidR="00033E20" w:rsidRPr="00033E20" w14:paraId="43882C13" w14:textId="77777777" w:rsidTr="00830158">
        <w:trPr>
          <w:trHeight w:val="20"/>
        </w:trPr>
        <w:tc>
          <w:tcPr>
            <w:tcW w:w="1481" w:type="pct"/>
            <w:shd w:val="clear" w:color="auto" w:fill="auto"/>
            <w:vAlign w:val="bottom"/>
            <w:hideMark/>
          </w:tcPr>
          <w:p w14:paraId="37B415A2" w14:textId="77777777" w:rsidR="00033E20" w:rsidRPr="00033E20" w:rsidRDefault="00033E20" w:rsidP="00033E20">
            <w:pPr>
              <w:jc w:val="center"/>
              <w:rPr>
                <w:b/>
                <w:bCs/>
                <w:sz w:val="16"/>
                <w:szCs w:val="16"/>
              </w:rPr>
            </w:pPr>
            <w:r w:rsidRPr="00033E20">
              <w:rPr>
                <w:b/>
                <w:bCs/>
                <w:sz w:val="16"/>
                <w:szCs w:val="16"/>
              </w:rPr>
              <w:t>ИТОГО неподконтрольных расходов</w:t>
            </w:r>
          </w:p>
        </w:tc>
        <w:tc>
          <w:tcPr>
            <w:tcW w:w="667" w:type="pct"/>
            <w:shd w:val="clear" w:color="auto" w:fill="auto"/>
            <w:noWrap/>
            <w:vAlign w:val="center"/>
            <w:hideMark/>
          </w:tcPr>
          <w:p w14:paraId="12AEAA51" w14:textId="77777777" w:rsidR="00033E20" w:rsidRPr="00033E20" w:rsidRDefault="00033E20" w:rsidP="00033E20">
            <w:pPr>
              <w:jc w:val="center"/>
              <w:rPr>
                <w:b/>
                <w:bCs/>
                <w:sz w:val="16"/>
                <w:szCs w:val="16"/>
              </w:rPr>
            </w:pPr>
            <w:r w:rsidRPr="00033E20">
              <w:rPr>
                <w:b/>
                <w:bCs/>
                <w:sz w:val="16"/>
                <w:szCs w:val="16"/>
              </w:rPr>
              <w:t>тыс.руб.</w:t>
            </w:r>
          </w:p>
        </w:tc>
        <w:tc>
          <w:tcPr>
            <w:tcW w:w="649" w:type="pct"/>
            <w:shd w:val="clear" w:color="auto" w:fill="auto"/>
            <w:noWrap/>
            <w:vAlign w:val="bottom"/>
            <w:hideMark/>
          </w:tcPr>
          <w:p w14:paraId="51C89D52" w14:textId="77777777" w:rsidR="00033E20" w:rsidRPr="00033E20" w:rsidRDefault="00033E20" w:rsidP="00033E20">
            <w:pPr>
              <w:jc w:val="right"/>
              <w:rPr>
                <w:b/>
                <w:bCs/>
                <w:sz w:val="16"/>
                <w:szCs w:val="16"/>
              </w:rPr>
            </w:pPr>
            <w:r w:rsidRPr="00033E20">
              <w:rPr>
                <w:b/>
                <w:bCs/>
                <w:sz w:val="16"/>
                <w:szCs w:val="16"/>
              </w:rPr>
              <w:t>485 322,59</w:t>
            </w:r>
          </w:p>
        </w:tc>
        <w:tc>
          <w:tcPr>
            <w:tcW w:w="614" w:type="pct"/>
            <w:shd w:val="clear" w:color="auto" w:fill="auto"/>
            <w:noWrap/>
            <w:vAlign w:val="bottom"/>
            <w:hideMark/>
          </w:tcPr>
          <w:p w14:paraId="18483FF6" w14:textId="77777777" w:rsidR="00033E20" w:rsidRPr="00033E20" w:rsidRDefault="00033E20" w:rsidP="00033E20">
            <w:pPr>
              <w:jc w:val="right"/>
              <w:rPr>
                <w:b/>
                <w:bCs/>
                <w:sz w:val="16"/>
                <w:szCs w:val="16"/>
              </w:rPr>
            </w:pPr>
            <w:r w:rsidRPr="00033E20">
              <w:rPr>
                <w:b/>
                <w:bCs/>
                <w:sz w:val="16"/>
                <w:szCs w:val="16"/>
              </w:rPr>
              <w:t>447 898,12</w:t>
            </w:r>
          </w:p>
        </w:tc>
        <w:tc>
          <w:tcPr>
            <w:tcW w:w="1589" w:type="pct"/>
            <w:shd w:val="clear" w:color="auto" w:fill="auto"/>
            <w:vAlign w:val="bottom"/>
            <w:hideMark/>
          </w:tcPr>
          <w:p w14:paraId="26CA8CCC" w14:textId="77777777" w:rsidR="00033E20" w:rsidRPr="00033E20" w:rsidRDefault="00033E20" w:rsidP="00033E20">
            <w:pPr>
              <w:rPr>
                <w:b/>
                <w:bCs/>
                <w:sz w:val="16"/>
                <w:szCs w:val="16"/>
              </w:rPr>
            </w:pPr>
            <w:r w:rsidRPr="00033E20">
              <w:rPr>
                <w:b/>
                <w:bCs/>
                <w:sz w:val="16"/>
                <w:szCs w:val="16"/>
              </w:rPr>
              <w:t> </w:t>
            </w:r>
          </w:p>
        </w:tc>
      </w:tr>
      <w:tr w:rsidR="00033E20" w:rsidRPr="00033E20" w14:paraId="29AF4585" w14:textId="77777777" w:rsidTr="00830158">
        <w:trPr>
          <w:trHeight w:val="20"/>
        </w:trPr>
        <w:tc>
          <w:tcPr>
            <w:tcW w:w="1481" w:type="pct"/>
            <w:shd w:val="clear" w:color="auto" w:fill="auto"/>
            <w:vAlign w:val="bottom"/>
            <w:hideMark/>
          </w:tcPr>
          <w:p w14:paraId="5A0FB70F" w14:textId="77777777" w:rsidR="00033E20" w:rsidRPr="00033E20" w:rsidRDefault="00033E20" w:rsidP="00033E20">
            <w:pPr>
              <w:rPr>
                <w:b/>
                <w:bCs/>
                <w:sz w:val="16"/>
                <w:szCs w:val="16"/>
              </w:rPr>
            </w:pPr>
            <w:r w:rsidRPr="00033E20">
              <w:rPr>
                <w:b/>
                <w:bCs/>
                <w:sz w:val="16"/>
                <w:szCs w:val="16"/>
              </w:rPr>
              <w:t>Расходы на приборы учета</w:t>
            </w:r>
          </w:p>
        </w:tc>
        <w:tc>
          <w:tcPr>
            <w:tcW w:w="667" w:type="pct"/>
            <w:shd w:val="clear" w:color="auto" w:fill="auto"/>
            <w:noWrap/>
            <w:vAlign w:val="center"/>
            <w:hideMark/>
          </w:tcPr>
          <w:p w14:paraId="27EE9258" w14:textId="77777777" w:rsidR="00033E20" w:rsidRPr="00033E20" w:rsidRDefault="00033E20" w:rsidP="00033E20">
            <w:pPr>
              <w:jc w:val="center"/>
              <w:rPr>
                <w:b/>
                <w:bCs/>
                <w:sz w:val="16"/>
                <w:szCs w:val="16"/>
              </w:rPr>
            </w:pPr>
            <w:r w:rsidRPr="00033E20">
              <w:rPr>
                <w:b/>
                <w:bCs/>
                <w:sz w:val="16"/>
                <w:szCs w:val="16"/>
              </w:rPr>
              <w:t>тыс.руб.</w:t>
            </w:r>
          </w:p>
        </w:tc>
        <w:tc>
          <w:tcPr>
            <w:tcW w:w="649" w:type="pct"/>
            <w:shd w:val="clear" w:color="auto" w:fill="auto"/>
            <w:noWrap/>
            <w:vAlign w:val="bottom"/>
            <w:hideMark/>
          </w:tcPr>
          <w:p w14:paraId="0670EFEC" w14:textId="77777777" w:rsidR="00033E20" w:rsidRPr="00033E20" w:rsidRDefault="00033E20" w:rsidP="00033E20">
            <w:pPr>
              <w:jc w:val="right"/>
              <w:rPr>
                <w:b/>
                <w:bCs/>
                <w:sz w:val="16"/>
                <w:szCs w:val="16"/>
              </w:rPr>
            </w:pPr>
            <w:r w:rsidRPr="00033E20">
              <w:rPr>
                <w:b/>
                <w:bCs/>
                <w:sz w:val="16"/>
                <w:szCs w:val="16"/>
              </w:rPr>
              <w:t>0,00</w:t>
            </w:r>
          </w:p>
        </w:tc>
        <w:tc>
          <w:tcPr>
            <w:tcW w:w="614" w:type="pct"/>
            <w:shd w:val="clear" w:color="auto" w:fill="auto"/>
            <w:noWrap/>
            <w:vAlign w:val="bottom"/>
            <w:hideMark/>
          </w:tcPr>
          <w:p w14:paraId="35B0DBD2" w14:textId="77777777" w:rsidR="00033E20" w:rsidRPr="00033E20" w:rsidRDefault="00033E20" w:rsidP="00033E20">
            <w:pPr>
              <w:jc w:val="right"/>
              <w:rPr>
                <w:b/>
                <w:bCs/>
                <w:sz w:val="16"/>
                <w:szCs w:val="16"/>
              </w:rPr>
            </w:pPr>
            <w:r w:rsidRPr="00033E20">
              <w:rPr>
                <w:b/>
                <w:bCs/>
                <w:sz w:val="16"/>
                <w:szCs w:val="16"/>
              </w:rPr>
              <w:t>0,00</w:t>
            </w:r>
          </w:p>
        </w:tc>
        <w:tc>
          <w:tcPr>
            <w:tcW w:w="1589" w:type="pct"/>
            <w:shd w:val="clear" w:color="auto" w:fill="auto"/>
            <w:vAlign w:val="bottom"/>
            <w:hideMark/>
          </w:tcPr>
          <w:p w14:paraId="5CEDCBC6" w14:textId="77777777" w:rsidR="00033E20" w:rsidRPr="00033E20" w:rsidRDefault="00033E20" w:rsidP="00033E20">
            <w:pPr>
              <w:rPr>
                <w:b/>
                <w:bCs/>
                <w:sz w:val="16"/>
                <w:szCs w:val="16"/>
              </w:rPr>
            </w:pPr>
            <w:r w:rsidRPr="00033E20">
              <w:rPr>
                <w:b/>
                <w:bCs/>
                <w:sz w:val="16"/>
                <w:szCs w:val="16"/>
              </w:rPr>
              <w:t> </w:t>
            </w:r>
          </w:p>
        </w:tc>
      </w:tr>
      <w:tr w:rsidR="00033E20" w:rsidRPr="00033E20" w14:paraId="078624D0" w14:textId="77777777" w:rsidTr="00830158">
        <w:trPr>
          <w:trHeight w:val="20"/>
        </w:trPr>
        <w:tc>
          <w:tcPr>
            <w:tcW w:w="1481" w:type="pct"/>
            <w:shd w:val="clear" w:color="auto" w:fill="auto"/>
            <w:vAlign w:val="bottom"/>
            <w:hideMark/>
          </w:tcPr>
          <w:p w14:paraId="440AC9F2" w14:textId="77777777" w:rsidR="00033E20" w:rsidRPr="00033E20" w:rsidRDefault="00033E20" w:rsidP="00033E20">
            <w:pPr>
              <w:jc w:val="center"/>
              <w:rPr>
                <w:b/>
                <w:bCs/>
                <w:sz w:val="16"/>
                <w:szCs w:val="16"/>
              </w:rPr>
            </w:pPr>
            <w:r w:rsidRPr="00033E20">
              <w:rPr>
                <w:b/>
                <w:bCs/>
                <w:sz w:val="16"/>
                <w:szCs w:val="16"/>
              </w:rPr>
              <w:t>Экономия расходов на оплату потерь ЭЭ</w:t>
            </w:r>
          </w:p>
        </w:tc>
        <w:tc>
          <w:tcPr>
            <w:tcW w:w="667" w:type="pct"/>
            <w:shd w:val="clear" w:color="auto" w:fill="auto"/>
            <w:noWrap/>
            <w:vAlign w:val="center"/>
            <w:hideMark/>
          </w:tcPr>
          <w:p w14:paraId="6CF21F74" w14:textId="77777777" w:rsidR="00033E20" w:rsidRPr="00033E20" w:rsidRDefault="00033E20" w:rsidP="00033E20">
            <w:pPr>
              <w:jc w:val="center"/>
              <w:rPr>
                <w:b/>
                <w:bCs/>
                <w:sz w:val="16"/>
                <w:szCs w:val="16"/>
              </w:rPr>
            </w:pPr>
            <w:r w:rsidRPr="00033E20">
              <w:rPr>
                <w:b/>
                <w:bCs/>
                <w:sz w:val="16"/>
                <w:szCs w:val="16"/>
              </w:rPr>
              <w:t>тыс.руб.</w:t>
            </w:r>
          </w:p>
        </w:tc>
        <w:tc>
          <w:tcPr>
            <w:tcW w:w="649" w:type="pct"/>
            <w:shd w:val="clear" w:color="auto" w:fill="auto"/>
            <w:noWrap/>
            <w:vAlign w:val="bottom"/>
            <w:hideMark/>
          </w:tcPr>
          <w:p w14:paraId="1FAD9D7A" w14:textId="77777777" w:rsidR="00033E20" w:rsidRPr="00033E20" w:rsidRDefault="00033E20" w:rsidP="00033E20">
            <w:pPr>
              <w:jc w:val="right"/>
              <w:rPr>
                <w:b/>
                <w:bCs/>
                <w:sz w:val="16"/>
                <w:szCs w:val="16"/>
              </w:rPr>
            </w:pPr>
            <w:r w:rsidRPr="00033E20">
              <w:rPr>
                <w:b/>
                <w:bCs/>
                <w:sz w:val="16"/>
                <w:szCs w:val="16"/>
              </w:rPr>
              <w:t>25 989,00</w:t>
            </w:r>
          </w:p>
        </w:tc>
        <w:tc>
          <w:tcPr>
            <w:tcW w:w="614" w:type="pct"/>
            <w:shd w:val="clear" w:color="auto" w:fill="auto"/>
            <w:noWrap/>
            <w:vAlign w:val="bottom"/>
            <w:hideMark/>
          </w:tcPr>
          <w:p w14:paraId="627F205E" w14:textId="77777777" w:rsidR="00033E20" w:rsidRPr="00033E20" w:rsidRDefault="00033E20" w:rsidP="00033E20">
            <w:pPr>
              <w:jc w:val="right"/>
              <w:rPr>
                <w:b/>
                <w:bCs/>
                <w:sz w:val="16"/>
                <w:szCs w:val="16"/>
              </w:rPr>
            </w:pPr>
            <w:r w:rsidRPr="00033E20">
              <w:rPr>
                <w:b/>
                <w:bCs/>
                <w:sz w:val="16"/>
                <w:szCs w:val="16"/>
              </w:rPr>
              <w:t>25 989</w:t>
            </w:r>
          </w:p>
        </w:tc>
        <w:tc>
          <w:tcPr>
            <w:tcW w:w="1589" w:type="pct"/>
            <w:shd w:val="clear" w:color="auto" w:fill="auto"/>
            <w:vAlign w:val="bottom"/>
            <w:hideMark/>
          </w:tcPr>
          <w:p w14:paraId="4209A831" w14:textId="77777777" w:rsidR="00033E20" w:rsidRPr="00033E20" w:rsidRDefault="00033E20" w:rsidP="00033E20">
            <w:pPr>
              <w:rPr>
                <w:sz w:val="16"/>
                <w:szCs w:val="16"/>
              </w:rPr>
            </w:pPr>
            <w:r w:rsidRPr="00033E20">
              <w:rPr>
                <w:sz w:val="16"/>
                <w:szCs w:val="16"/>
              </w:rPr>
              <w:t>расчет произведен в соответствии с п.34 (2) Основ ценообразования</w:t>
            </w:r>
          </w:p>
        </w:tc>
      </w:tr>
      <w:tr w:rsidR="00033E20" w:rsidRPr="00033E20" w14:paraId="4BAAE509" w14:textId="77777777" w:rsidTr="00830158">
        <w:trPr>
          <w:trHeight w:val="20"/>
        </w:trPr>
        <w:tc>
          <w:tcPr>
            <w:tcW w:w="5000" w:type="pct"/>
            <w:gridSpan w:val="5"/>
            <w:shd w:val="clear" w:color="auto" w:fill="auto"/>
            <w:vAlign w:val="bottom"/>
            <w:hideMark/>
          </w:tcPr>
          <w:p w14:paraId="403EFE34" w14:textId="77777777" w:rsidR="00033E20" w:rsidRPr="00033E20" w:rsidRDefault="00033E20" w:rsidP="00033E20">
            <w:pPr>
              <w:rPr>
                <w:b/>
                <w:bCs/>
                <w:sz w:val="16"/>
                <w:szCs w:val="16"/>
              </w:rPr>
            </w:pPr>
            <w:r w:rsidRPr="00033E20">
              <w:rPr>
                <w:b/>
                <w:bCs/>
                <w:sz w:val="16"/>
                <w:szCs w:val="16"/>
              </w:rPr>
              <w:t>3. Расчёт расходов, связанных с компенсацией незапланированных расходов или полученного избытка</w:t>
            </w:r>
          </w:p>
        </w:tc>
      </w:tr>
      <w:tr w:rsidR="00033E20" w:rsidRPr="00033E20" w14:paraId="4CCC92DD" w14:textId="77777777" w:rsidTr="00830158">
        <w:trPr>
          <w:trHeight w:val="20"/>
        </w:trPr>
        <w:tc>
          <w:tcPr>
            <w:tcW w:w="1481" w:type="pct"/>
            <w:shd w:val="clear" w:color="auto" w:fill="auto"/>
            <w:vAlign w:val="bottom"/>
            <w:hideMark/>
          </w:tcPr>
          <w:p w14:paraId="7621636E" w14:textId="77777777" w:rsidR="00033E20" w:rsidRPr="00033E20" w:rsidRDefault="00033E20" w:rsidP="00033E20">
            <w:pPr>
              <w:rPr>
                <w:sz w:val="16"/>
                <w:szCs w:val="16"/>
              </w:rPr>
            </w:pPr>
            <w:r w:rsidRPr="00033E20">
              <w:rPr>
                <w:sz w:val="16"/>
                <w:szCs w:val="16"/>
              </w:rPr>
              <w:t>Расходы, связанные с компенсацией незапланированных расходов или полученного избытка</w:t>
            </w:r>
          </w:p>
        </w:tc>
        <w:tc>
          <w:tcPr>
            <w:tcW w:w="667" w:type="pct"/>
            <w:shd w:val="clear" w:color="auto" w:fill="auto"/>
            <w:noWrap/>
            <w:vAlign w:val="center"/>
            <w:hideMark/>
          </w:tcPr>
          <w:p w14:paraId="79F07901" w14:textId="77777777" w:rsidR="00033E20" w:rsidRPr="00033E20" w:rsidRDefault="00033E20" w:rsidP="00033E20">
            <w:pPr>
              <w:jc w:val="center"/>
              <w:rPr>
                <w:sz w:val="16"/>
                <w:szCs w:val="16"/>
              </w:rPr>
            </w:pPr>
            <w:r w:rsidRPr="00033E20">
              <w:rPr>
                <w:sz w:val="16"/>
                <w:szCs w:val="16"/>
              </w:rPr>
              <w:t>тыс.руб.</w:t>
            </w:r>
          </w:p>
        </w:tc>
        <w:tc>
          <w:tcPr>
            <w:tcW w:w="649" w:type="pct"/>
            <w:shd w:val="clear" w:color="auto" w:fill="auto"/>
            <w:noWrap/>
            <w:vAlign w:val="bottom"/>
            <w:hideMark/>
          </w:tcPr>
          <w:p w14:paraId="195F19EB" w14:textId="77777777" w:rsidR="00033E20" w:rsidRPr="00033E20" w:rsidRDefault="00033E20" w:rsidP="00033E20">
            <w:pPr>
              <w:jc w:val="right"/>
              <w:rPr>
                <w:sz w:val="16"/>
                <w:szCs w:val="16"/>
              </w:rPr>
            </w:pPr>
            <w:r w:rsidRPr="00033E20">
              <w:rPr>
                <w:sz w:val="16"/>
                <w:szCs w:val="16"/>
              </w:rPr>
              <w:t>167 193,11</w:t>
            </w:r>
          </w:p>
        </w:tc>
        <w:tc>
          <w:tcPr>
            <w:tcW w:w="614" w:type="pct"/>
            <w:shd w:val="clear" w:color="auto" w:fill="auto"/>
            <w:noWrap/>
            <w:vAlign w:val="bottom"/>
            <w:hideMark/>
          </w:tcPr>
          <w:p w14:paraId="70721E44" w14:textId="77777777" w:rsidR="00033E20" w:rsidRPr="00033E20" w:rsidRDefault="00033E20" w:rsidP="00033E20">
            <w:pPr>
              <w:jc w:val="right"/>
              <w:rPr>
                <w:sz w:val="16"/>
                <w:szCs w:val="16"/>
              </w:rPr>
            </w:pPr>
            <w:r w:rsidRPr="00033E20">
              <w:rPr>
                <w:sz w:val="16"/>
                <w:szCs w:val="16"/>
              </w:rPr>
              <w:t>-23 759,05</w:t>
            </w:r>
          </w:p>
        </w:tc>
        <w:tc>
          <w:tcPr>
            <w:tcW w:w="1589" w:type="pct"/>
            <w:shd w:val="clear" w:color="auto" w:fill="auto"/>
            <w:vAlign w:val="bottom"/>
            <w:hideMark/>
          </w:tcPr>
          <w:p w14:paraId="650004FF" w14:textId="77777777" w:rsidR="00033E20" w:rsidRPr="00033E20" w:rsidRDefault="00033E20" w:rsidP="00033E20">
            <w:pPr>
              <w:rPr>
                <w:b/>
                <w:bCs/>
                <w:sz w:val="16"/>
                <w:szCs w:val="16"/>
              </w:rPr>
            </w:pPr>
            <w:r w:rsidRPr="00033E20">
              <w:rPr>
                <w:b/>
                <w:bCs/>
                <w:sz w:val="16"/>
                <w:szCs w:val="16"/>
              </w:rPr>
              <w:t>Согласно произведенного расчета</w:t>
            </w:r>
          </w:p>
        </w:tc>
      </w:tr>
      <w:tr w:rsidR="00033E20" w:rsidRPr="00033E20" w14:paraId="0E0C0DAC" w14:textId="77777777" w:rsidTr="00830158">
        <w:trPr>
          <w:trHeight w:val="20"/>
        </w:trPr>
        <w:tc>
          <w:tcPr>
            <w:tcW w:w="5000" w:type="pct"/>
            <w:gridSpan w:val="5"/>
            <w:shd w:val="clear" w:color="auto" w:fill="auto"/>
            <w:noWrap/>
            <w:vAlign w:val="bottom"/>
            <w:hideMark/>
          </w:tcPr>
          <w:p w14:paraId="5F2AF529" w14:textId="77777777" w:rsidR="00033E20" w:rsidRPr="00033E20" w:rsidRDefault="00033E20" w:rsidP="00033E20">
            <w:pPr>
              <w:rPr>
                <w:b/>
                <w:bCs/>
                <w:sz w:val="16"/>
                <w:szCs w:val="16"/>
              </w:rPr>
            </w:pPr>
            <w:r w:rsidRPr="00033E20">
              <w:rPr>
                <w:b/>
                <w:bCs/>
                <w:sz w:val="16"/>
                <w:szCs w:val="16"/>
              </w:rPr>
              <w:t>4. Расчёт корректировки НВВ в соответсвии с параметрами надёжности и качества</w:t>
            </w:r>
          </w:p>
        </w:tc>
      </w:tr>
      <w:tr w:rsidR="00033E20" w:rsidRPr="00033E20" w14:paraId="67D96E47" w14:textId="77777777" w:rsidTr="00830158">
        <w:trPr>
          <w:trHeight w:val="20"/>
        </w:trPr>
        <w:tc>
          <w:tcPr>
            <w:tcW w:w="1481" w:type="pct"/>
            <w:shd w:val="clear" w:color="auto" w:fill="auto"/>
            <w:noWrap/>
            <w:vAlign w:val="bottom"/>
            <w:hideMark/>
          </w:tcPr>
          <w:p w14:paraId="7F7548E9" w14:textId="77777777" w:rsidR="00033E20" w:rsidRPr="00033E20" w:rsidRDefault="00033E20" w:rsidP="00033E20">
            <w:pPr>
              <w:rPr>
                <w:sz w:val="16"/>
                <w:szCs w:val="16"/>
              </w:rPr>
            </w:pPr>
            <w:r w:rsidRPr="00033E20">
              <w:rPr>
                <w:sz w:val="16"/>
                <w:szCs w:val="16"/>
              </w:rPr>
              <w:t>Коэффициент надёжности и качества</w:t>
            </w:r>
          </w:p>
        </w:tc>
        <w:tc>
          <w:tcPr>
            <w:tcW w:w="667" w:type="pct"/>
            <w:shd w:val="clear" w:color="auto" w:fill="auto"/>
            <w:noWrap/>
            <w:vAlign w:val="center"/>
            <w:hideMark/>
          </w:tcPr>
          <w:p w14:paraId="517B1325" w14:textId="77777777" w:rsidR="00033E20" w:rsidRPr="00033E20" w:rsidRDefault="00033E20" w:rsidP="00033E20">
            <w:pPr>
              <w:jc w:val="center"/>
              <w:rPr>
                <w:sz w:val="16"/>
                <w:szCs w:val="16"/>
              </w:rPr>
            </w:pPr>
            <w:r w:rsidRPr="00033E20">
              <w:rPr>
                <w:sz w:val="16"/>
                <w:szCs w:val="16"/>
              </w:rPr>
              <w:t> </w:t>
            </w:r>
          </w:p>
        </w:tc>
        <w:tc>
          <w:tcPr>
            <w:tcW w:w="649" w:type="pct"/>
            <w:shd w:val="clear" w:color="auto" w:fill="auto"/>
            <w:noWrap/>
            <w:vAlign w:val="bottom"/>
            <w:hideMark/>
          </w:tcPr>
          <w:p w14:paraId="799A600F" w14:textId="77777777" w:rsidR="00033E20" w:rsidRPr="00033E20" w:rsidRDefault="00033E20" w:rsidP="00033E20">
            <w:pPr>
              <w:jc w:val="right"/>
              <w:rPr>
                <w:sz w:val="16"/>
                <w:szCs w:val="16"/>
              </w:rPr>
            </w:pPr>
            <w:r w:rsidRPr="00033E20">
              <w:rPr>
                <w:sz w:val="16"/>
                <w:szCs w:val="16"/>
              </w:rPr>
              <w:t>0,01</w:t>
            </w:r>
          </w:p>
        </w:tc>
        <w:tc>
          <w:tcPr>
            <w:tcW w:w="614" w:type="pct"/>
            <w:shd w:val="clear" w:color="auto" w:fill="auto"/>
            <w:noWrap/>
            <w:vAlign w:val="bottom"/>
            <w:hideMark/>
          </w:tcPr>
          <w:p w14:paraId="326415B0" w14:textId="77777777" w:rsidR="00033E20" w:rsidRPr="00033E20" w:rsidRDefault="00033E20" w:rsidP="00033E20">
            <w:pPr>
              <w:jc w:val="right"/>
              <w:rPr>
                <w:sz w:val="16"/>
                <w:szCs w:val="16"/>
              </w:rPr>
            </w:pPr>
            <w:r w:rsidRPr="00033E20">
              <w:rPr>
                <w:sz w:val="16"/>
                <w:szCs w:val="16"/>
              </w:rPr>
              <w:t>0,013</w:t>
            </w:r>
          </w:p>
        </w:tc>
        <w:tc>
          <w:tcPr>
            <w:tcW w:w="1589" w:type="pct"/>
            <w:shd w:val="clear" w:color="auto" w:fill="auto"/>
            <w:vAlign w:val="bottom"/>
            <w:hideMark/>
          </w:tcPr>
          <w:p w14:paraId="44A0CCB1" w14:textId="77777777" w:rsidR="00033E20" w:rsidRPr="00033E20" w:rsidRDefault="00033E20" w:rsidP="00033E20">
            <w:pPr>
              <w:rPr>
                <w:sz w:val="16"/>
                <w:szCs w:val="16"/>
              </w:rPr>
            </w:pPr>
            <w:r w:rsidRPr="00033E20">
              <w:rPr>
                <w:sz w:val="16"/>
                <w:szCs w:val="16"/>
              </w:rPr>
              <w:t> </w:t>
            </w:r>
          </w:p>
        </w:tc>
      </w:tr>
      <w:tr w:rsidR="00033E20" w:rsidRPr="00033E20" w14:paraId="41A28B30" w14:textId="77777777" w:rsidTr="00830158">
        <w:trPr>
          <w:trHeight w:val="20"/>
        </w:trPr>
        <w:tc>
          <w:tcPr>
            <w:tcW w:w="1481" w:type="pct"/>
            <w:shd w:val="clear" w:color="auto" w:fill="auto"/>
            <w:noWrap/>
            <w:vAlign w:val="bottom"/>
            <w:hideMark/>
          </w:tcPr>
          <w:p w14:paraId="1B687AAE" w14:textId="77777777" w:rsidR="00033E20" w:rsidRPr="00033E20" w:rsidRDefault="00033E20" w:rsidP="00033E20">
            <w:pPr>
              <w:rPr>
                <w:sz w:val="16"/>
                <w:szCs w:val="16"/>
              </w:rPr>
            </w:pPr>
            <w:r w:rsidRPr="00033E20">
              <w:rPr>
                <w:sz w:val="16"/>
                <w:szCs w:val="16"/>
              </w:rPr>
              <w:t>НВВ 2018 года</w:t>
            </w:r>
          </w:p>
        </w:tc>
        <w:tc>
          <w:tcPr>
            <w:tcW w:w="667" w:type="pct"/>
            <w:shd w:val="clear" w:color="auto" w:fill="auto"/>
            <w:noWrap/>
            <w:vAlign w:val="center"/>
            <w:hideMark/>
          </w:tcPr>
          <w:p w14:paraId="1237135F" w14:textId="77777777" w:rsidR="00033E20" w:rsidRPr="00033E20" w:rsidRDefault="00033E20" w:rsidP="00033E20">
            <w:pPr>
              <w:jc w:val="center"/>
              <w:rPr>
                <w:sz w:val="16"/>
                <w:szCs w:val="16"/>
              </w:rPr>
            </w:pPr>
            <w:r w:rsidRPr="00033E20">
              <w:rPr>
                <w:sz w:val="16"/>
                <w:szCs w:val="16"/>
              </w:rPr>
              <w:t>тыс.руб.</w:t>
            </w:r>
          </w:p>
        </w:tc>
        <w:tc>
          <w:tcPr>
            <w:tcW w:w="649" w:type="pct"/>
            <w:shd w:val="clear" w:color="auto" w:fill="auto"/>
            <w:noWrap/>
            <w:vAlign w:val="bottom"/>
            <w:hideMark/>
          </w:tcPr>
          <w:p w14:paraId="65EED2CA" w14:textId="77777777" w:rsidR="00033E20" w:rsidRPr="00033E20" w:rsidRDefault="00033E20" w:rsidP="00033E20">
            <w:pPr>
              <w:jc w:val="right"/>
              <w:rPr>
                <w:sz w:val="16"/>
                <w:szCs w:val="16"/>
              </w:rPr>
            </w:pPr>
            <w:r w:rsidRPr="00033E20">
              <w:rPr>
                <w:sz w:val="16"/>
                <w:szCs w:val="16"/>
              </w:rPr>
              <w:t>718 840,87</w:t>
            </w:r>
          </w:p>
        </w:tc>
        <w:tc>
          <w:tcPr>
            <w:tcW w:w="614" w:type="pct"/>
            <w:shd w:val="clear" w:color="auto" w:fill="auto"/>
            <w:noWrap/>
            <w:vAlign w:val="bottom"/>
            <w:hideMark/>
          </w:tcPr>
          <w:p w14:paraId="161980D4" w14:textId="77777777" w:rsidR="00033E20" w:rsidRPr="00033E20" w:rsidRDefault="00033E20" w:rsidP="00033E20">
            <w:pPr>
              <w:jc w:val="right"/>
              <w:rPr>
                <w:sz w:val="16"/>
                <w:szCs w:val="16"/>
              </w:rPr>
            </w:pPr>
            <w:r w:rsidRPr="00033E20">
              <w:rPr>
                <w:sz w:val="16"/>
                <w:szCs w:val="16"/>
              </w:rPr>
              <w:t>718 840,87</w:t>
            </w:r>
          </w:p>
        </w:tc>
        <w:tc>
          <w:tcPr>
            <w:tcW w:w="1589" w:type="pct"/>
            <w:shd w:val="clear" w:color="auto" w:fill="auto"/>
            <w:vAlign w:val="bottom"/>
            <w:hideMark/>
          </w:tcPr>
          <w:p w14:paraId="6B6FF8A4" w14:textId="77777777" w:rsidR="00033E20" w:rsidRPr="00033E20" w:rsidRDefault="00033E20" w:rsidP="00033E20">
            <w:pPr>
              <w:rPr>
                <w:sz w:val="16"/>
                <w:szCs w:val="16"/>
              </w:rPr>
            </w:pPr>
            <w:r w:rsidRPr="00033E20">
              <w:rPr>
                <w:sz w:val="16"/>
                <w:szCs w:val="16"/>
              </w:rPr>
              <w:t> </w:t>
            </w:r>
          </w:p>
        </w:tc>
      </w:tr>
      <w:tr w:rsidR="00033E20" w:rsidRPr="00033E20" w14:paraId="3AEDCB97" w14:textId="77777777" w:rsidTr="00830158">
        <w:trPr>
          <w:trHeight w:val="20"/>
        </w:trPr>
        <w:tc>
          <w:tcPr>
            <w:tcW w:w="1481" w:type="pct"/>
            <w:shd w:val="clear" w:color="auto" w:fill="auto"/>
            <w:vAlign w:val="bottom"/>
            <w:hideMark/>
          </w:tcPr>
          <w:p w14:paraId="13C28196" w14:textId="77777777" w:rsidR="00033E20" w:rsidRPr="00033E20" w:rsidRDefault="00033E20" w:rsidP="00033E20">
            <w:pPr>
              <w:jc w:val="center"/>
              <w:rPr>
                <w:b/>
                <w:bCs/>
                <w:sz w:val="16"/>
                <w:szCs w:val="16"/>
              </w:rPr>
            </w:pPr>
            <w:r w:rsidRPr="00033E20">
              <w:rPr>
                <w:b/>
                <w:bCs/>
                <w:sz w:val="16"/>
                <w:szCs w:val="16"/>
              </w:rPr>
              <w:t>Корректировка НВВ в соответствии с параметрами надёжности и качества</w:t>
            </w:r>
          </w:p>
        </w:tc>
        <w:tc>
          <w:tcPr>
            <w:tcW w:w="667" w:type="pct"/>
            <w:shd w:val="clear" w:color="auto" w:fill="auto"/>
            <w:noWrap/>
            <w:vAlign w:val="center"/>
            <w:hideMark/>
          </w:tcPr>
          <w:p w14:paraId="27F22678" w14:textId="77777777" w:rsidR="00033E20" w:rsidRPr="00033E20" w:rsidRDefault="00033E20" w:rsidP="00033E20">
            <w:pPr>
              <w:jc w:val="center"/>
              <w:rPr>
                <w:b/>
                <w:bCs/>
                <w:sz w:val="16"/>
                <w:szCs w:val="16"/>
              </w:rPr>
            </w:pPr>
            <w:r w:rsidRPr="00033E20">
              <w:rPr>
                <w:b/>
                <w:bCs/>
                <w:sz w:val="16"/>
                <w:szCs w:val="16"/>
              </w:rPr>
              <w:t>тыс.руб.</w:t>
            </w:r>
          </w:p>
        </w:tc>
        <w:tc>
          <w:tcPr>
            <w:tcW w:w="649" w:type="pct"/>
            <w:shd w:val="clear" w:color="auto" w:fill="auto"/>
            <w:noWrap/>
            <w:vAlign w:val="bottom"/>
            <w:hideMark/>
          </w:tcPr>
          <w:p w14:paraId="0FBA8E4E" w14:textId="77777777" w:rsidR="00033E20" w:rsidRPr="00033E20" w:rsidRDefault="00033E20" w:rsidP="00033E20">
            <w:pPr>
              <w:jc w:val="right"/>
              <w:rPr>
                <w:b/>
                <w:bCs/>
                <w:sz w:val="16"/>
                <w:szCs w:val="16"/>
              </w:rPr>
            </w:pPr>
            <w:r w:rsidRPr="00033E20">
              <w:rPr>
                <w:b/>
                <w:bCs/>
                <w:sz w:val="16"/>
                <w:szCs w:val="16"/>
              </w:rPr>
              <w:t>9 344,93</w:t>
            </w:r>
          </w:p>
        </w:tc>
        <w:tc>
          <w:tcPr>
            <w:tcW w:w="614" w:type="pct"/>
            <w:shd w:val="clear" w:color="auto" w:fill="auto"/>
            <w:noWrap/>
            <w:vAlign w:val="bottom"/>
            <w:hideMark/>
          </w:tcPr>
          <w:p w14:paraId="02F20F78" w14:textId="77777777" w:rsidR="00033E20" w:rsidRPr="00033E20" w:rsidRDefault="00033E20" w:rsidP="00033E20">
            <w:pPr>
              <w:jc w:val="right"/>
              <w:rPr>
                <w:b/>
                <w:bCs/>
                <w:sz w:val="16"/>
                <w:szCs w:val="16"/>
              </w:rPr>
            </w:pPr>
            <w:r w:rsidRPr="00033E20">
              <w:rPr>
                <w:b/>
                <w:bCs/>
                <w:sz w:val="16"/>
                <w:szCs w:val="16"/>
              </w:rPr>
              <w:t>9 344,93</w:t>
            </w:r>
          </w:p>
        </w:tc>
        <w:tc>
          <w:tcPr>
            <w:tcW w:w="1589" w:type="pct"/>
            <w:shd w:val="clear" w:color="auto" w:fill="auto"/>
            <w:vAlign w:val="bottom"/>
            <w:hideMark/>
          </w:tcPr>
          <w:p w14:paraId="1B482CDD" w14:textId="77777777" w:rsidR="00033E20" w:rsidRPr="00033E20" w:rsidRDefault="00033E20" w:rsidP="00033E20">
            <w:pPr>
              <w:rPr>
                <w:b/>
                <w:bCs/>
                <w:sz w:val="16"/>
                <w:szCs w:val="16"/>
              </w:rPr>
            </w:pPr>
            <w:r w:rsidRPr="00033E20">
              <w:rPr>
                <w:b/>
                <w:bCs/>
                <w:sz w:val="16"/>
                <w:szCs w:val="16"/>
              </w:rPr>
              <w:t>Согласно произведенного расчета</w:t>
            </w:r>
          </w:p>
        </w:tc>
      </w:tr>
      <w:tr w:rsidR="00033E20" w:rsidRPr="00033E20" w14:paraId="4FD20816" w14:textId="77777777" w:rsidTr="00830158">
        <w:trPr>
          <w:trHeight w:val="20"/>
        </w:trPr>
        <w:tc>
          <w:tcPr>
            <w:tcW w:w="1481" w:type="pct"/>
            <w:shd w:val="clear" w:color="auto" w:fill="auto"/>
            <w:vAlign w:val="bottom"/>
            <w:hideMark/>
          </w:tcPr>
          <w:p w14:paraId="4FA83E44" w14:textId="77777777" w:rsidR="00033E20" w:rsidRPr="00033E20" w:rsidRDefault="00033E20" w:rsidP="00033E20">
            <w:pPr>
              <w:rPr>
                <w:b/>
                <w:bCs/>
                <w:sz w:val="16"/>
                <w:szCs w:val="16"/>
              </w:rPr>
            </w:pPr>
            <w:r w:rsidRPr="00033E20">
              <w:rPr>
                <w:b/>
                <w:bCs/>
                <w:sz w:val="16"/>
                <w:szCs w:val="16"/>
              </w:rPr>
              <w:t>Итого НВВ на содержание</w:t>
            </w:r>
          </w:p>
        </w:tc>
        <w:tc>
          <w:tcPr>
            <w:tcW w:w="667" w:type="pct"/>
            <w:shd w:val="clear" w:color="auto" w:fill="auto"/>
            <w:noWrap/>
            <w:vAlign w:val="center"/>
            <w:hideMark/>
          </w:tcPr>
          <w:p w14:paraId="04698B73" w14:textId="77777777" w:rsidR="00033E20" w:rsidRPr="00033E20" w:rsidRDefault="00033E20" w:rsidP="00033E20">
            <w:pPr>
              <w:jc w:val="center"/>
              <w:rPr>
                <w:b/>
                <w:bCs/>
                <w:sz w:val="16"/>
                <w:szCs w:val="16"/>
              </w:rPr>
            </w:pPr>
            <w:r w:rsidRPr="00033E20">
              <w:rPr>
                <w:b/>
                <w:bCs/>
                <w:sz w:val="16"/>
                <w:szCs w:val="16"/>
              </w:rPr>
              <w:t>тыс.руб.</w:t>
            </w:r>
          </w:p>
        </w:tc>
        <w:tc>
          <w:tcPr>
            <w:tcW w:w="649" w:type="pct"/>
            <w:shd w:val="clear" w:color="auto" w:fill="auto"/>
            <w:noWrap/>
            <w:vAlign w:val="bottom"/>
            <w:hideMark/>
          </w:tcPr>
          <w:p w14:paraId="60177EF6" w14:textId="77777777" w:rsidR="00033E20" w:rsidRPr="00033E20" w:rsidRDefault="00033E20" w:rsidP="00033E20">
            <w:pPr>
              <w:jc w:val="right"/>
              <w:rPr>
                <w:b/>
                <w:bCs/>
                <w:sz w:val="16"/>
                <w:szCs w:val="16"/>
              </w:rPr>
            </w:pPr>
            <w:r w:rsidRPr="00033E20">
              <w:rPr>
                <w:b/>
                <w:bCs/>
                <w:sz w:val="16"/>
                <w:szCs w:val="16"/>
              </w:rPr>
              <w:t>1 059 601,36</w:t>
            </w:r>
          </w:p>
        </w:tc>
        <w:tc>
          <w:tcPr>
            <w:tcW w:w="614" w:type="pct"/>
            <w:shd w:val="clear" w:color="auto" w:fill="auto"/>
            <w:noWrap/>
            <w:vAlign w:val="bottom"/>
            <w:hideMark/>
          </w:tcPr>
          <w:p w14:paraId="006E8873" w14:textId="77777777" w:rsidR="00033E20" w:rsidRPr="00033E20" w:rsidRDefault="00033E20" w:rsidP="00033E20">
            <w:pPr>
              <w:jc w:val="right"/>
              <w:rPr>
                <w:b/>
                <w:bCs/>
                <w:sz w:val="16"/>
                <w:szCs w:val="16"/>
              </w:rPr>
            </w:pPr>
            <w:r w:rsidRPr="00033E20">
              <w:rPr>
                <w:b/>
                <w:bCs/>
                <w:sz w:val="16"/>
                <w:szCs w:val="16"/>
              </w:rPr>
              <w:t>808 357,50</w:t>
            </w:r>
          </w:p>
        </w:tc>
        <w:tc>
          <w:tcPr>
            <w:tcW w:w="1589" w:type="pct"/>
            <w:shd w:val="clear" w:color="auto" w:fill="auto"/>
            <w:vAlign w:val="bottom"/>
            <w:hideMark/>
          </w:tcPr>
          <w:p w14:paraId="2B755887" w14:textId="77777777" w:rsidR="00033E20" w:rsidRPr="00033E20" w:rsidRDefault="00033E20" w:rsidP="00033E20">
            <w:pPr>
              <w:rPr>
                <w:b/>
                <w:bCs/>
                <w:sz w:val="16"/>
                <w:szCs w:val="16"/>
              </w:rPr>
            </w:pPr>
            <w:r w:rsidRPr="00033E20">
              <w:rPr>
                <w:b/>
                <w:bCs/>
                <w:sz w:val="16"/>
                <w:szCs w:val="16"/>
              </w:rPr>
              <w:t> </w:t>
            </w:r>
          </w:p>
        </w:tc>
      </w:tr>
      <w:tr w:rsidR="00033E20" w:rsidRPr="00033E20" w14:paraId="0C08A9E4" w14:textId="77777777" w:rsidTr="00830158">
        <w:trPr>
          <w:trHeight w:val="20"/>
        </w:trPr>
        <w:tc>
          <w:tcPr>
            <w:tcW w:w="1481" w:type="pct"/>
            <w:shd w:val="clear" w:color="auto" w:fill="auto"/>
            <w:vAlign w:val="bottom"/>
            <w:hideMark/>
          </w:tcPr>
          <w:p w14:paraId="478D1F8D" w14:textId="77777777" w:rsidR="00033E20" w:rsidRPr="00033E20" w:rsidRDefault="00033E20" w:rsidP="00033E20">
            <w:pPr>
              <w:rPr>
                <w:b/>
                <w:bCs/>
                <w:sz w:val="16"/>
                <w:szCs w:val="16"/>
              </w:rPr>
            </w:pPr>
            <w:r w:rsidRPr="00033E20">
              <w:rPr>
                <w:b/>
                <w:bCs/>
                <w:sz w:val="16"/>
                <w:szCs w:val="16"/>
              </w:rPr>
              <w:t>Итого НВВ на содержание без платы ФСК</w:t>
            </w:r>
          </w:p>
        </w:tc>
        <w:tc>
          <w:tcPr>
            <w:tcW w:w="667" w:type="pct"/>
            <w:shd w:val="clear" w:color="auto" w:fill="auto"/>
            <w:noWrap/>
            <w:vAlign w:val="center"/>
            <w:hideMark/>
          </w:tcPr>
          <w:p w14:paraId="0C00476E" w14:textId="77777777" w:rsidR="00033E20" w:rsidRPr="00033E20" w:rsidRDefault="00033E20" w:rsidP="00033E20">
            <w:pPr>
              <w:jc w:val="center"/>
              <w:rPr>
                <w:b/>
                <w:bCs/>
                <w:sz w:val="16"/>
                <w:szCs w:val="16"/>
              </w:rPr>
            </w:pPr>
            <w:r w:rsidRPr="00033E20">
              <w:rPr>
                <w:b/>
                <w:bCs/>
                <w:sz w:val="16"/>
                <w:szCs w:val="16"/>
              </w:rPr>
              <w:t>тыс.руб.</w:t>
            </w:r>
          </w:p>
        </w:tc>
        <w:tc>
          <w:tcPr>
            <w:tcW w:w="649" w:type="pct"/>
            <w:shd w:val="clear" w:color="auto" w:fill="auto"/>
            <w:noWrap/>
            <w:vAlign w:val="bottom"/>
            <w:hideMark/>
          </w:tcPr>
          <w:p w14:paraId="01C10D53" w14:textId="77777777" w:rsidR="00033E20" w:rsidRPr="00033E20" w:rsidRDefault="00033E20" w:rsidP="00033E20">
            <w:pPr>
              <w:jc w:val="right"/>
              <w:rPr>
                <w:b/>
                <w:bCs/>
                <w:sz w:val="16"/>
                <w:szCs w:val="16"/>
              </w:rPr>
            </w:pPr>
            <w:r w:rsidRPr="00033E20">
              <w:rPr>
                <w:b/>
                <w:bCs/>
                <w:sz w:val="16"/>
                <w:szCs w:val="16"/>
              </w:rPr>
              <w:t>965 745,10</w:t>
            </w:r>
          </w:p>
        </w:tc>
        <w:tc>
          <w:tcPr>
            <w:tcW w:w="614" w:type="pct"/>
            <w:shd w:val="clear" w:color="auto" w:fill="auto"/>
            <w:noWrap/>
            <w:vAlign w:val="bottom"/>
            <w:hideMark/>
          </w:tcPr>
          <w:p w14:paraId="6628CBC4" w14:textId="77777777" w:rsidR="00033E20" w:rsidRPr="00033E20" w:rsidRDefault="00033E20" w:rsidP="00033E20">
            <w:pPr>
              <w:jc w:val="right"/>
              <w:rPr>
                <w:b/>
                <w:bCs/>
                <w:sz w:val="16"/>
                <w:szCs w:val="16"/>
              </w:rPr>
            </w:pPr>
            <w:r w:rsidRPr="00033E20">
              <w:rPr>
                <w:b/>
                <w:bCs/>
                <w:sz w:val="16"/>
                <w:szCs w:val="16"/>
              </w:rPr>
              <w:t>714 610,08</w:t>
            </w:r>
          </w:p>
        </w:tc>
        <w:tc>
          <w:tcPr>
            <w:tcW w:w="1589" w:type="pct"/>
            <w:shd w:val="clear" w:color="auto" w:fill="auto"/>
            <w:vAlign w:val="bottom"/>
            <w:hideMark/>
          </w:tcPr>
          <w:p w14:paraId="461E1B43" w14:textId="77777777" w:rsidR="00033E20" w:rsidRPr="00033E20" w:rsidRDefault="00033E20" w:rsidP="00033E20">
            <w:pPr>
              <w:rPr>
                <w:b/>
                <w:bCs/>
                <w:sz w:val="16"/>
                <w:szCs w:val="16"/>
              </w:rPr>
            </w:pPr>
            <w:r w:rsidRPr="00033E20">
              <w:rPr>
                <w:b/>
                <w:bCs/>
                <w:sz w:val="16"/>
                <w:szCs w:val="16"/>
              </w:rPr>
              <w:t> </w:t>
            </w:r>
          </w:p>
        </w:tc>
      </w:tr>
      <w:tr w:rsidR="00033E20" w:rsidRPr="00033E20" w14:paraId="6028E78C" w14:textId="77777777" w:rsidTr="00830158">
        <w:trPr>
          <w:trHeight w:val="20"/>
        </w:trPr>
        <w:tc>
          <w:tcPr>
            <w:tcW w:w="5000" w:type="pct"/>
            <w:gridSpan w:val="5"/>
            <w:shd w:val="clear" w:color="auto" w:fill="auto"/>
            <w:noWrap/>
            <w:vAlign w:val="bottom"/>
            <w:hideMark/>
          </w:tcPr>
          <w:p w14:paraId="436A4D6B" w14:textId="77777777" w:rsidR="00033E20" w:rsidRPr="00033E20" w:rsidRDefault="00033E20" w:rsidP="00033E20">
            <w:pPr>
              <w:rPr>
                <w:b/>
                <w:bCs/>
                <w:sz w:val="16"/>
                <w:szCs w:val="16"/>
              </w:rPr>
            </w:pPr>
            <w:r w:rsidRPr="00033E20">
              <w:rPr>
                <w:b/>
                <w:bCs/>
                <w:sz w:val="16"/>
                <w:szCs w:val="16"/>
              </w:rPr>
              <w:t>7. Расчёт расходов на оплату потерь элетрической энергии в электрических сетях</w:t>
            </w:r>
          </w:p>
        </w:tc>
      </w:tr>
      <w:tr w:rsidR="00033E20" w:rsidRPr="00033E20" w14:paraId="66B0F56C" w14:textId="77777777" w:rsidTr="00830158">
        <w:trPr>
          <w:trHeight w:val="20"/>
        </w:trPr>
        <w:tc>
          <w:tcPr>
            <w:tcW w:w="1481" w:type="pct"/>
            <w:shd w:val="clear" w:color="auto" w:fill="auto"/>
            <w:noWrap/>
            <w:vAlign w:val="bottom"/>
            <w:hideMark/>
          </w:tcPr>
          <w:p w14:paraId="1C47D25C" w14:textId="77777777" w:rsidR="00033E20" w:rsidRPr="00033E20" w:rsidRDefault="00033E20" w:rsidP="00033E20">
            <w:pPr>
              <w:rPr>
                <w:sz w:val="16"/>
                <w:szCs w:val="16"/>
              </w:rPr>
            </w:pPr>
            <w:r w:rsidRPr="00033E20">
              <w:rPr>
                <w:sz w:val="16"/>
                <w:szCs w:val="16"/>
              </w:rPr>
              <w:t>Объём потерь</w:t>
            </w:r>
          </w:p>
        </w:tc>
        <w:tc>
          <w:tcPr>
            <w:tcW w:w="667" w:type="pct"/>
            <w:shd w:val="clear" w:color="auto" w:fill="auto"/>
            <w:noWrap/>
            <w:vAlign w:val="center"/>
            <w:hideMark/>
          </w:tcPr>
          <w:p w14:paraId="0A5DC780" w14:textId="77777777" w:rsidR="00033E20" w:rsidRPr="00033E20" w:rsidRDefault="00033E20" w:rsidP="00033E20">
            <w:pPr>
              <w:jc w:val="center"/>
              <w:rPr>
                <w:sz w:val="16"/>
                <w:szCs w:val="16"/>
              </w:rPr>
            </w:pPr>
            <w:r w:rsidRPr="00033E20">
              <w:rPr>
                <w:sz w:val="16"/>
                <w:szCs w:val="16"/>
              </w:rPr>
              <w:t>млн. кВт.ч.</w:t>
            </w:r>
          </w:p>
        </w:tc>
        <w:tc>
          <w:tcPr>
            <w:tcW w:w="649" w:type="pct"/>
            <w:shd w:val="clear" w:color="auto" w:fill="auto"/>
            <w:noWrap/>
            <w:vAlign w:val="bottom"/>
            <w:hideMark/>
          </w:tcPr>
          <w:p w14:paraId="4ABB3631" w14:textId="77777777" w:rsidR="00033E20" w:rsidRPr="00033E20" w:rsidRDefault="00033E20" w:rsidP="00033E20">
            <w:pPr>
              <w:jc w:val="right"/>
              <w:rPr>
                <w:sz w:val="16"/>
                <w:szCs w:val="16"/>
              </w:rPr>
            </w:pPr>
            <w:r w:rsidRPr="00033E20">
              <w:rPr>
                <w:sz w:val="16"/>
                <w:szCs w:val="16"/>
              </w:rPr>
              <w:t>15,59</w:t>
            </w:r>
          </w:p>
        </w:tc>
        <w:tc>
          <w:tcPr>
            <w:tcW w:w="614" w:type="pct"/>
            <w:shd w:val="clear" w:color="auto" w:fill="auto"/>
            <w:noWrap/>
            <w:vAlign w:val="bottom"/>
            <w:hideMark/>
          </w:tcPr>
          <w:p w14:paraId="0B1AD497" w14:textId="77777777" w:rsidR="00033E20" w:rsidRPr="00033E20" w:rsidRDefault="00033E20" w:rsidP="00033E20">
            <w:pPr>
              <w:jc w:val="right"/>
              <w:rPr>
                <w:sz w:val="16"/>
                <w:szCs w:val="16"/>
              </w:rPr>
            </w:pPr>
            <w:r w:rsidRPr="00033E20">
              <w:rPr>
                <w:sz w:val="16"/>
                <w:szCs w:val="16"/>
              </w:rPr>
              <w:t>14,45</w:t>
            </w:r>
          </w:p>
        </w:tc>
        <w:tc>
          <w:tcPr>
            <w:tcW w:w="1589" w:type="pct"/>
            <w:shd w:val="clear" w:color="auto" w:fill="auto"/>
            <w:vAlign w:val="bottom"/>
            <w:hideMark/>
          </w:tcPr>
          <w:p w14:paraId="1F5A4FB7" w14:textId="77777777" w:rsidR="00033E20" w:rsidRPr="00033E20" w:rsidRDefault="00033E20" w:rsidP="00033E20">
            <w:pPr>
              <w:rPr>
                <w:sz w:val="16"/>
                <w:szCs w:val="16"/>
              </w:rPr>
            </w:pPr>
            <w:r w:rsidRPr="00033E20">
              <w:rPr>
                <w:sz w:val="16"/>
                <w:szCs w:val="16"/>
              </w:rPr>
              <w:t> </w:t>
            </w:r>
          </w:p>
        </w:tc>
      </w:tr>
      <w:tr w:rsidR="00033E20" w:rsidRPr="00033E20" w14:paraId="5D10F938" w14:textId="77777777" w:rsidTr="00830158">
        <w:trPr>
          <w:trHeight w:val="20"/>
        </w:trPr>
        <w:tc>
          <w:tcPr>
            <w:tcW w:w="1481" w:type="pct"/>
            <w:shd w:val="clear" w:color="auto" w:fill="auto"/>
            <w:noWrap/>
            <w:vAlign w:val="bottom"/>
            <w:hideMark/>
          </w:tcPr>
          <w:p w14:paraId="2DC41730" w14:textId="77777777" w:rsidR="00033E20" w:rsidRPr="00033E20" w:rsidRDefault="00033E20" w:rsidP="00033E20">
            <w:pPr>
              <w:rPr>
                <w:sz w:val="16"/>
                <w:szCs w:val="16"/>
              </w:rPr>
            </w:pPr>
            <w:r w:rsidRPr="00033E20">
              <w:rPr>
                <w:sz w:val="16"/>
                <w:szCs w:val="16"/>
              </w:rPr>
              <w:t>Тариф потерь</w:t>
            </w:r>
          </w:p>
        </w:tc>
        <w:tc>
          <w:tcPr>
            <w:tcW w:w="667" w:type="pct"/>
            <w:shd w:val="clear" w:color="auto" w:fill="auto"/>
            <w:noWrap/>
            <w:vAlign w:val="center"/>
            <w:hideMark/>
          </w:tcPr>
          <w:p w14:paraId="56BA55F1" w14:textId="77777777" w:rsidR="00033E20" w:rsidRPr="00033E20" w:rsidRDefault="00033E20" w:rsidP="00033E20">
            <w:pPr>
              <w:jc w:val="center"/>
              <w:rPr>
                <w:sz w:val="16"/>
                <w:szCs w:val="16"/>
              </w:rPr>
            </w:pPr>
            <w:r w:rsidRPr="00033E20">
              <w:rPr>
                <w:sz w:val="16"/>
                <w:szCs w:val="16"/>
              </w:rPr>
              <w:t>руб./тыс.кВт.ч.</w:t>
            </w:r>
          </w:p>
        </w:tc>
        <w:tc>
          <w:tcPr>
            <w:tcW w:w="649" w:type="pct"/>
            <w:shd w:val="clear" w:color="auto" w:fill="auto"/>
            <w:noWrap/>
            <w:vAlign w:val="bottom"/>
            <w:hideMark/>
          </w:tcPr>
          <w:p w14:paraId="457FDFA8" w14:textId="77777777" w:rsidR="00033E20" w:rsidRPr="00033E20" w:rsidRDefault="00033E20" w:rsidP="00033E20">
            <w:pPr>
              <w:jc w:val="right"/>
              <w:rPr>
                <w:sz w:val="16"/>
                <w:szCs w:val="16"/>
              </w:rPr>
            </w:pPr>
            <w:r w:rsidRPr="00033E20">
              <w:rPr>
                <w:sz w:val="16"/>
                <w:szCs w:val="16"/>
              </w:rPr>
              <w:t>2 286,38</w:t>
            </w:r>
          </w:p>
        </w:tc>
        <w:tc>
          <w:tcPr>
            <w:tcW w:w="614" w:type="pct"/>
            <w:shd w:val="clear" w:color="auto" w:fill="auto"/>
            <w:noWrap/>
            <w:vAlign w:val="bottom"/>
            <w:hideMark/>
          </w:tcPr>
          <w:p w14:paraId="55B41974" w14:textId="77777777" w:rsidR="00033E20" w:rsidRPr="00033E20" w:rsidRDefault="00033E20" w:rsidP="00033E20">
            <w:pPr>
              <w:jc w:val="right"/>
              <w:rPr>
                <w:sz w:val="16"/>
                <w:szCs w:val="16"/>
              </w:rPr>
            </w:pPr>
            <w:r w:rsidRPr="00033E20">
              <w:rPr>
                <w:sz w:val="16"/>
                <w:szCs w:val="16"/>
              </w:rPr>
              <w:t>2 437,81</w:t>
            </w:r>
          </w:p>
        </w:tc>
        <w:tc>
          <w:tcPr>
            <w:tcW w:w="1589" w:type="pct"/>
            <w:shd w:val="clear" w:color="auto" w:fill="auto"/>
            <w:vAlign w:val="bottom"/>
            <w:hideMark/>
          </w:tcPr>
          <w:p w14:paraId="794166C8" w14:textId="77777777" w:rsidR="00033E20" w:rsidRPr="00033E20" w:rsidRDefault="00033E20" w:rsidP="00033E20">
            <w:pPr>
              <w:rPr>
                <w:sz w:val="16"/>
                <w:szCs w:val="16"/>
              </w:rPr>
            </w:pPr>
            <w:r w:rsidRPr="00033E20">
              <w:rPr>
                <w:sz w:val="16"/>
                <w:szCs w:val="16"/>
              </w:rPr>
              <w:t> </w:t>
            </w:r>
          </w:p>
        </w:tc>
      </w:tr>
      <w:tr w:rsidR="00033E20" w:rsidRPr="00033E20" w14:paraId="2E479B6C" w14:textId="77777777" w:rsidTr="00830158">
        <w:trPr>
          <w:trHeight w:val="20"/>
        </w:trPr>
        <w:tc>
          <w:tcPr>
            <w:tcW w:w="1481" w:type="pct"/>
            <w:shd w:val="clear" w:color="auto" w:fill="auto"/>
            <w:noWrap/>
            <w:vAlign w:val="bottom"/>
            <w:hideMark/>
          </w:tcPr>
          <w:p w14:paraId="6F35CF34" w14:textId="77777777" w:rsidR="00033E20" w:rsidRPr="00033E20" w:rsidRDefault="00033E20" w:rsidP="00033E20">
            <w:pPr>
              <w:rPr>
                <w:b/>
                <w:bCs/>
                <w:sz w:val="16"/>
                <w:szCs w:val="16"/>
              </w:rPr>
            </w:pPr>
            <w:r w:rsidRPr="00033E20">
              <w:rPr>
                <w:b/>
                <w:bCs/>
                <w:sz w:val="16"/>
                <w:szCs w:val="16"/>
              </w:rPr>
              <w:t>Итого расходов на оплату потерь</w:t>
            </w:r>
          </w:p>
        </w:tc>
        <w:tc>
          <w:tcPr>
            <w:tcW w:w="667" w:type="pct"/>
            <w:shd w:val="clear" w:color="auto" w:fill="auto"/>
            <w:noWrap/>
            <w:vAlign w:val="center"/>
            <w:hideMark/>
          </w:tcPr>
          <w:p w14:paraId="7E5AF360" w14:textId="77777777" w:rsidR="00033E20" w:rsidRPr="00033E20" w:rsidRDefault="00033E20" w:rsidP="00033E20">
            <w:pPr>
              <w:jc w:val="center"/>
              <w:rPr>
                <w:b/>
                <w:bCs/>
                <w:sz w:val="16"/>
                <w:szCs w:val="16"/>
              </w:rPr>
            </w:pPr>
            <w:r w:rsidRPr="00033E20">
              <w:rPr>
                <w:b/>
                <w:bCs/>
                <w:sz w:val="16"/>
                <w:szCs w:val="16"/>
              </w:rPr>
              <w:t>тыс.руб.</w:t>
            </w:r>
          </w:p>
        </w:tc>
        <w:tc>
          <w:tcPr>
            <w:tcW w:w="649" w:type="pct"/>
            <w:shd w:val="clear" w:color="auto" w:fill="auto"/>
            <w:noWrap/>
            <w:vAlign w:val="bottom"/>
            <w:hideMark/>
          </w:tcPr>
          <w:p w14:paraId="0237A2E3" w14:textId="77777777" w:rsidR="00033E20" w:rsidRPr="00033E20" w:rsidRDefault="00033E20" w:rsidP="00033E20">
            <w:pPr>
              <w:jc w:val="right"/>
              <w:rPr>
                <w:b/>
                <w:bCs/>
                <w:sz w:val="16"/>
                <w:szCs w:val="16"/>
              </w:rPr>
            </w:pPr>
            <w:r w:rsidRPr="00033E20">
              <w:rPr>
                <w:b/>
                <w:bCs/>
                <w:sz w:val="16"/>
                <w:szCs w:val="16"/>
              </w:rPr>
              <w:t>35 650,81</w:t>
            </w:r>
          </w:p>
        </w:tc>
        <w:tc>
          <w:tcPr>
            <w:tcW w:w="614" w:type="pct"/>
            <w:shd w:val="clear" w:color="auto" w:fill="auto"/>
            <w:noWrap/>
            <w:vAlign w:val="bottom"/>
            <w:hideMark/>
          </w:tcPr>
          <w:p w14:paraId="2B709F6E" w14:textId="77777777" w:rsidR="00033E20" w:rsidRPr="00033E20" w:rsidRDefault="00033E20" w:rsidP="00033E20">
            <w:pPr>
              <w:jc w:val="right"/>
              <w:rPr>
                <w:b/>
                <w:bCs/>
                <w:sz w:val="16"/>
                <w:szCs w:val="16"/>
              </w:rPr>
            </w:pPr>
            <w:r w:rsidRPr="00033E20">
              <w:rPr>
                <w:b/>
                <w:bCs/>
                <w:sz w:val="16"/>
                <w:szCs w:val="16"/>
              </w:rPr>
              <w:t>35 236,16</w:t>
            </w:r>
          </w:p>
        </w:tc>
        <w:tc>
          <w:tcPr>
            <w:tcW w:w="1589" w:type="pct"/>
            <w:shd w:val="clear" w:color="auto" w:fill="auto"/>
            <w:vAlign w:val="bottom"/>
            <w:hideMark/>
          </w:tcPr>
          <w:p w14:paraId="1AA104F3" w14:textId="77777777" w:rsidR="00033E20" w:rsidRPr="00033E20" w:rsidRDefault="00033E20" w:rsidP="00033E20">
            <w:pPr>
              <w:rPr>
                <w:b/>
                <w:bCs/>
                <w:sz w:val="16"/>
                <w:szCs w:val="16"/>
              </w:rPr>
            </w:pPr>
            <w:r w:rsidRPr="00033E20">
              <w:rPr>
                <w:b/>
                <w:bCs/>
                <w:sz w:val="16"/>
                <w:szCs w:val="16"/>
              </w:rPr>
              <w:t>Согласно произведенного расчета</w:t>
            </w:r>
          </w:p>
        </w:tc>
      </w:tr>
      <w:tr w:rsidR="00033E20" w:rsidRPr="00033E20" w14:paraId="181BD64F" w14:textId="77777777" w:rsidTr="00830158">
        <w:trPr>
          <w:trHeight w:val="20"/>
        </w:trPr>
        <w:tc>
          <w:tcPr>
            <w:tcW w:w="5000" w:type="pct"/>
            <w:gridSpan w:val="5"/>
            <w:shd w:val="clear" w:color="auto" w:fill="auto"/>
            <w:noWrap/>
            <w:vAlign w:val="bottom"/>
            <w:hideMark/>
          </w:tcPr>
          <w:p w14:paraId="0C223A1B" w14:textId="77777777" w:rsidR="00033E20" w:rsidRPr="00033E20" w:rsidRDefault="00033E20" w:rsidP="00033E20">
            <w:pPr>
              <w:rPr>
                <w:b/>
                <w:bCs/>
                <w:sz w:val="16"/>
                <w:szCs w:val="16"/>
              </w:rPr>
            </w:pPr>
            <w:r w:rsidRPr="00033E20">
              <w:rPr>
                <w:b/>
                <w:bCs/>
                <w:sz w:val="16"/>
                <w:szCs w:val="16"/>
              </w:rPr>
              <w:t>8. Расчёт расходов на оплату услуг территориальных сетевых организаций</w:t>
            </w:r>
          </w:p>
        </w:tc>
      </w:tr>
      <w:tr w:rsidR="00033E20" w:rsidRPr="00033E20" w14:paraId="3DF112B9" w14:textId="77777777" w:rsidTr="00830158">
        <w:trPr>
          <w:trHeight w:val="20"/>
        </w:trPr>
        <w:tc>
          <w:tcPr>
            <w:tcW w:w="1481" w:type="pct"/>
            <w:shd w:val="clear" w:color="auto" w:fill="auto"/>
            <w:noWrap/>
            <w:vAlign w:val="bottom"/>
            <w:hideMark/>
          </w:tcPr>
          <w:p w14:paraId="7EF94686" w14:textId="77777777" w:rsidR="00033E20" w:rsidRPr="00033E20" w:rsidRDefault="00033E20" w:rsidP="00033E20">
            <w:pPr>
              <w:rPr>
                <w:sz w:val="16"/>
                <w:szCs w:val="16"/>
              </w:rPr>
            </w:pPr>
            <w:r w:rsidRPr="00033E20">
              <w:rPr>
                <w:sz w:val="16"/>
                <w:szCs w:val="16"/>
              </w:rPr>
              <w:t>Услуги ТСО</w:t>
            </w:r>
          </w:p>
        </w:tc>
        <w:tc>
          <w:tcPr>
            <w:tcW w:w="667" w:type="pct"/>
            <w:shd w:val="clear" w:color="auto" w:fill="auto"/>
            <w:noWrap/>
            <w:vAlign w:val="center"/>
            <w:hideMark/>
          </w:tcPr>
          <w:p w14:paraId="3C137ADD" w14:textId="77777777" w:rsidR="00033E20" w:rsidRPr="00033E20" w:rsidRDefault="00033E20" w:rsidP="00033E20">
            <w:pPr>
              <w:jc w:val="center"/>
              <w:rPr>
                <w:sz w:val="16"/>
                <w:szCs w:val="16"/>
              </w:rPr>
            </w:pPr>
            <w:r w:rsidRPr="00033E20">
              <w:rPr>
                <w:sz w:val="16"/>
                <w:szCs w:val="16"/>
              </w:rPr>
              <w:t>тыс. руб.</w:t>
            </w:r>
          </w:p>
        </w:tc>
        <w:tc>
          <w:tcPr>
            <w:tcW w:w="649" w:type="pct"/>
            <w:shd w:val="clear" w:color="auto" w:fill="auto"/>
            <w:noWrap/>
            <w:vAlign w:val="bottom"/>
            <w:hideMark/>
          </w:tcPr>
          <w:p w14:paraId="525D579C" w14:textId="77777777" w:rsidR="00033E20" w:rsidRPr="00033E20" w:rsidRDefault="00033E20" w:rsidP="00033E20">
            <w:pPr>
              <w:jc w:val="right"/>
              <w:rPr>
                <w:sz w:val="16"/>
                <w:szCs w:val="16"/>
              </w:rPr>
            </w:pPr>
            <w:r w:rsidRPr="00033E20">
              <w:rPr>
                <w:sz w:val="16"/>
                <w:szCs w:val="16"/>
              </w:rPr>
              <w:t>0,00</w:t>
            </w:r>
          </w:p>
        </w:tc>
        <w:tc>
          <w:tcPr>
            <w:tcW w:w="614" w:type="pct"/>
            <w:shd w:val="clear" w:color="auto" w:fill="auto"/>
            <w:noWrap/>
            <w:vAlign w:val="bottom"/>
            <w:hideMark/>
          </w:tcPr>
          <w:p w14:paraId="61F6E804" w14:textId="77777777" w:rsidR="00033E20" w:rsidRPr="00033E20" w:rsidRDefault="00033E20" w:rsidP="00033E20">
            <w:pPr>
              <w:jc w:val="right"/>
              <w:rPr>
                <w:sz w:val="16"/>
                <w:szCs w:val="16"/>
              </w:rPr>
            </w:pPr>
            <w:r w:rsidRPr="00033E20">
              <w:rPr>
                <w:sz w:val="16"/>
                <w:szCs w:val="16"/>
              </w:rPr>
              <w:t>14 821,08</w:t>
            </w:r>
          </w:p>
        </w:tc>
        <w:tc>
          <w:tcPr>
            <w:tcW w:w="1589" w:type="pct"/>
            <w:shd w:val="clear" w:color="auto" w:fill="auto"/>
            <w:vAlign w:val="bottom"/>
            <w:hideMark/>
          </w:tcPr>
          <w:p w14:paraId="582FD451" w14:textId="77777777" w:rsidR="00033E20" w:rsidRPr="00033E20" w:rsidRDefault="00033E20" w:rsidP="00033E20">
            <w:pPr>
              <w:rPr>
                <w:sz w:val="16"/>
                <w:szCs w:val="16"/>
              </w:rPr>
            </w:pPr>
            <w:r w:rsidRPr="00033E20">
              <w:rPr>
                <w:sz w:val="16"/>
                <w:szCs w:val="16"/>
              </w:rPr>
              <w:t> </w:t>
            </w:r>
          </w:p>
        </w:tc>
      </w:tr>
      <w:tr w:rsidR="00033E20" w:rsidRPr="00033E20" w14:paraId="679A4BDF" w14:textId="77777777" w:rsidTr="00830158">
        <w:trPr>
          <w:trHeight w:val="20"/>
        </w:trPr>
        <w:tc>
          <w:tcPr>
            <w:tcW w:w="1481" w:type="pct"/>
            <w:shd w:val="clear" w:color="auto" w:fill="auto"/>
            <w:vAlign w:val="center"/>
            <w:hideMark/>
          </w:tcPr>
          <w:p w14:paraId="6468213D" w14:textId="77777777" w:rsidR="00033E20" w:rsidRPr="00033E20" w:rsidRDefault="00033E20" w:rsidP="00033E20">
            <w:pPr>
              <w:rPr>
                <w:b/>
                <w:bCs/>
                <w:sz w:val="16"/>
                <w:szCs w:val="16"/>
              </w:rPr>
            </w:pPr>
            <w:r w:rsidRPr="00033E20">
              <w:rPr>
                <w:b/>
                <w:bCs/>
                <w:sz w:val="16"/>
                <w:szCs w:val="16"/>
              </w:rPr>
              <w:t>Итого расходов на оплату услуг территориальных сетевых организаций</w:t>
            </w:r>
          </w:p>
        </w:tc>
        <w:tc>
          <w:tcPr>
            <w:tcW w:w="667" w:type="pct"/>
            <w:shd w:val="clear" w:color="auto" w:fill="auto"/>
            <w:noWrap/>
            <w:vAlign w:val="center"/>
            <w:hideMark/>
          </w:tcPr>
          <w:p w14:paraId="09D01FCB" w14:textId="77777777" w:rsidR="00033E20" w:rsidRPr="00033E20" w:rsidRDefault="00033E20" w:rsidP="00033E20">
            <w:pPr>
              <w:jc w:val="center"/>
              <w:rPr>
                <w:b/>
                <w:bCs/>
                <w:sz w:val="16"/>
                <w:szCs w:val="16"/>
              </w:rPr>
            </w:pPr>
            <w:r w:rsidRPr="00033E20">
              <w:rPr>
                <w:b/>
                <w:bCs/>
                <w:sz w:val="16"/>
                <w:szCs w:val="16"/>
              </w:rPr>
              <w:t>тыс.руб.</w:t>
            </w:r>
          </w:p>
        </w:tc>
        <w:tc>
          <w:tcPr>
            <w:tcW w:w="649" w:type="pct"/>
            <w:shd w:val="clear" w:color="auto" w:fill="auto"/>
            <w:noWrap/>
            <w:vAlign w:val="center"/>
            <w:hideMark/>
          </w:tcPr>
          <w:p w14:paraId="1060612D" w14:textId="77777777" w:rsidR="00033E20" w:rsidRPr="00033E20" w:rsidRDefault="00033E20" w:rsidP="00033E20">
            <w:pPr>
              <w:jc w:val="right"/>
              <w:rPr>
                <w:b/>
                <w:bCs/>
                <w:sz w:val="16"/>
                <w:szCs w:val="16"/>
              </w:rPr>
            </w:pPr>
            <w:r w:rsidRPr="00033E20">
              <w:rPr>
                <w:b/>
                <w:bCs/>
                <w:sz w:val="16"/>
                <w:szCs w:val="16"/>
              </w:rPr>
              <w:t>0,00</w:t>
            </w:r>
          </w:p>
        </w:tc>
        <w:tc>
          <w:tcPr>
            <w:tcW w:w="614" w:type="pct"/>
            <w:shd w:val="clear" w:color="auto" w:fill="auto"/>
            <w:noWrap/>
            <w:vAlign w:val="center"/>
            <w:hideMark/>
          </w:tcPr>
          <w:p w14:paraId="5C7CB830" w14:textId="77777777" w:rsidR="00033E20" w:rsidRPr="00033E20" w:rsidRDefault="00033E20" w:rsidP="00033E20">
            <w:pPr>
              <w:jc w:val="right"/>
              <w:rPr>
                <w:b/>
                <w:bCs/>
                <w:sz w:val="16"/>
                <w:szCs w:val="16"/>
              </w:rPr>
            </w:pPr>
            <w:r w:rsidRPr="00033E20">
              <w:rPr>
                <w:b/>
                <w:bCs/>
                <w:sz w:val="16"/>
                <w:szCs w:val="16"/>
              </w:rPr>
              <w:t>14 821,08</w:t>
            </w:r>
          </w:p>
        </w:tc>
        <w:tc>
          <w:tcPr>
            <w:tcW w:w="1589" w:type="pct"/>
            <w:shd w:val="clear" w:color="auto" w:fill="auto"/>
            <w:vAlign w:val="center"/>
            <w:hideMark/>
          </w:tcPr>
          <w:p w14:paraId="37B2F629" w14:textId="77777777" w:rsidR="00033E20" w:rsidRPr="00033E20" w:rsidRDefault="00033E20" w:rsidP="00033E20">
            <w:pPr>
              <w:rPr>
                <w:b/>
                <w:bCs/>
                <w:sz w:val="16"/>
                <w:szCs w:val="16"/>
              </w:rPr>
            </w:pPr>
            <w:r w:rsidRPr="00033E20">
              <w:rPr>
                <w:b/>
                <w:bCs/>
                <w:sz w:val="16"/>
                <w:szCs w:val="16"/>
              </w:rPr>
              <w:t>Согласно произведенного расчета</w:t>
            </w:r>
          </w:p>
        </w:tc>
      </w:tr>
      <w:tr w:rsidR="00033E20" w:rsidRPr="00033E20" w14:paraId="05ADF3DB" w14:textId="77777777" w:rsidTr="00830158">
        <w:trPr>
          <w:trHeight w:val="20"/>
        </w:trPr>
        <w:tc>
          <w:tcPr>
            <w:tcW w:w="1481" w:type="pct"/>
            <w:shd w:val="clear" w:color="auto" w:fill="auto"/>
            <w:noWrap/>
            <w:vAlign w:val="bottom"/>
            <w:hideMark/>
          </w:tcPr>
          <w:p w14:paraId="255DA712" w14:textId="77777777" w:rsidR="00033E20" w:rsidRPr="00033E20" w:rsidRDefault="00033E20" w:rsidP="00033E20">
            <w:pPr>
              <w:rPr>
                <w:b/>
                <w:bCs/>
                <w:sz w:val="16"/>
                <w:szCs w:val="16"/>
              </w:rPr>
            </w:pPr>
            <w:r w:rsidRPr="00033E20">
              <w:rPr>
                <w:b/>
                <w:bCs/>
                <w:sz w:val="16"/>
                <w:szCs w:val="16"/>
              </w:rPr>
              <w:t>Итого НВВ</w:t>
            </w:r>
          </w:p>
        </w:tc>
        <w:tc>
          <w:tcPr>
            <w:tcW w:w="667" w:type="pct"/>
            <w:shd w:val="clear" w:color="auto" w:fill="auto"/>
            <w:noWrap/>
            <w:vAlign w:val="center"/>
            <w:hideMark/>
          </w:tcPr>
          <w:p w14:paraId="14DF1716" w14:textId="77777777" w:rsidR="00033E20" w:rsidRPr="00033E20" w:rsidRDefault="00033E20" w:rsidP="00033E20">
            <w:pPr>
              <w:jc w:val="center"/>
              <w:rPr>
                <w:b/>
                <w:bCs/>
                <w:sz w:val="16"/>
                <w:szCs w:val="16"/>
              </w:rPr>
            </w:pPr>
            <w:r w:rsidRPr="00033E20">
              <w:rPr>
                <w:b/>
                <w:bCs/>
                <w:sz w:val="16"/>
                <w:szCs w:val="16"/>
              </w:rPr>
              <w:t>тыс.руб.</w:t>
            </w:r>
          </w:p>
        </w:tc>
        <w:tc>
          <w:tcPr>
            <w:tcW w:w="649" w:type="pct"/>
            <w:shd w:val="clear" w:color="auto" w:fill="auto"/>
            <w:noWrap/>
            <w:vAlign w:val="bottom"/>
            <w:hideMark/>
          </w:tcPr>
          <w:p w14:paraId="4D856DA6" w14:textId="77777777" w:rsidR="00033E20" w:rsidRPr="00033E20" w:rsidRDefault="00033E20" w:rsidP="00033E20">
            <w:pPr>
              <w:jc w:val="right"/>
              <w:rPr>
                <w:b/>
                <w:bCs/>
                <w:sz w:val="16"/>
                <w:szCs w:val="16"/>
              </w:rPr>
            </w:pPr>
            <w:r w:rsidRPr="00033E20">
              <w:rPr>
                <w:b/>
                <w:bCs/>
                <w:sz w:val="16"/>
                <w:szCs w:val="16"/>
              </w:rPr>
              <w:t>1 095 252,17</w:t>
            </w:r>
          </w:p>
        </w:tc>
        <w:tc>
          <w:tcPr>
            <w:tcW w:w="614" w:type="pct"/>
            <w:shd w:val="clear" w:color="auto" w:fill="auto"/>
            <w:noWrap/>
            <w:vAlign w:val="bottom"/>
            <w:hideMark/>
          </w:tcPr>
          <w:p w14:paraId="12CC5E29" w14:textId="77777777" w:rsidR="00033E20" w:rsidRPr="00033E20" w:rsidRDefault="00033E20" w:rsidP="00033E20">
            <w:pPr>
              <w:jc w:val="right"/>
              <w:rPr>
                <w:b/>
                <w:bCs/>
                <w:sz w:val="16"/>
                <w:szCs w:val="16"/>
              </w:rPr>
            </w:pPr>
            <w:r w:rsidRPr="00033E20">
              <w:rPr>
                <w:b/>
                <w:bCs/>
                <w:sz w:val="16"/>
                <w:szCs w:val="16"/>
              </w:rPr>
              <w:t>858 414,74</w:t>
            </w:r>
          </w:p>
        </w:tc>
        <w:tc>
          <w:tcPr>
            <w:tcW w:w="1589" w:type="pct"/>
            <w:shd w:val="clear" w:color="auto" w:fill="auto"/>
            <w:vAlign w:val="bottom"/>
            <w:hideMark/>
          </w:tcPr>
          <w:p w14:paraId="4545111A" w14:textId="77777777" w:rsidR="00033E20" w:rsidRPr="00033E20" w:rsidRDefault="00033E20" w:rsidP="00033E20">
            <w:pPr>
              <w:rPr>
                <w:b/>
                <w:bCs/>
                <w:sz w:val="16"/>
                <w:szCs w:val="16"/>
              </w:rPr>
            </w:pPr>
            <w:r w:rsidRPr="00033E20">
              <w:rPr>
                <w:b/>
                <w:bCs/>
                <w:sz w:val="16"/>
                <w:szCs w:val="16"/>
              </w:rPr>
              <w:t> </w:t>
            </w:r>
          </w:p>
        </w:tc>
      </w:tr>
      <w:tr w:rsidR="00033E20" w:rsidRPr="00033E20" w14:paraId="7BC64544" w14:textId="77777777" w:rsidTr="00830158">
        <w:trPr>
          <w:trHeight w:val="20"/>
        </w:trPr>
        <w:tc>
          <w:tcPr>
            <w:tcW w:w="1481" w:type="pct"/>
            <w:shd w:val="clear" w:color="auto" w:fill="auto"/>
            <w:noWrap/>
            <w:vAlign w:val="bottom"/>
            <w:hideMark/>
          </w:tcPr>
          <w:p w14:paraId="7D70D120" w14:textId="77777777" w:rsidR="00033E20" w:rsidRPr="00033E20" w:rsidRDefault="00033E20" w:rsidP="00033E20">
            <w:pPr>
              <w:rPr>
                <w:b/>
                <w:bCs/>
                <w:sz w:val="16"/>
                <w:szCs w:val="16"/>
              </w:rPr>
            </w:pPr>
            <w:r w:rsidRPr="00033E20">
              <w:rPr>
                <w:b/>
                <w:bCs/>
                <w:sz w:val="16"/>
                <w:szCs w:val="16"/>
              </w:rPr>
              <w:t>Итого НВВ без платы ФСК</w:t>
            </w:r>
          </w:p>
        </w:tc>
        <w:tc>
          <w:tcPr>
            <w:tcW w:w="667" w:type="pct"/>
            <w:shd w:val="clear" w:color="auto" w:fill="auto"/>
            <w:noWrap/>
            <w:vAlign w:val="center"/>
            <w:hideMark/>
          </w:tcPr>
          <w:p w14:paraId="6C13BE25" w14:textId="77777777" w:rsidR="00033E20" w:rsidRPr="00033E20" w:rsidRDefault="00033E20" w:rsidP="00033E20">
            <w:pPr>
              <w:jc w:val="center"/>
              <w:rPr>
                <w:b/>
                <w:bCs/>
                <w:sz w:val="16"/>
                <w:szCs w:val="16"/>
              </w:rPr>
            </w:pPr>
            <w:r w:rsidRPr="00033E20">
              <w:rPr>
                <w:b/>
                <w:bCs/>
                <w:sz w:val="16"/>
                <w:szCs w:val="16"/>
              </w:rPr>
              <w:t>тыс.руб.</w:t>
            </w:r>
          </w:p>
        </w:tc>
        <w:tc>
          <w:tcPr>
            <w:tcW w:w="649" w:type="pct"/>
            <w:shd w:val="clear" w:color="auto" w:fill="auto"/>
            <w:noWrap/>
            <w:vAlign w:val="bottom"/>
            <w:hideMark/>
          </w:tcPr>
          <w:p w14:paraId="4C7285A8" w14:textId="77777777" w:rsidR="00033E20" w:rsidRPr="00033E20" w:rsidRDefault="00033E20" w:rsidP="00033E20">
            <w:pPr>
              <w:jc w:val="right"/>
              <w:rPr>
                <w:b/>
                <w:bCs/>
                <w:sz w:val="16"/>
                <w:szCs w:val="16"/>
              </w:rPr>
            </w:pPr>
            <w:r w:rsidRPr="00033E20">
              <w:rPr>
                <w:b/>
                <w:bCs/>
                <w:sz w:val="16"/>
                <w:szCs w:val="16"/>
              </w:rPr>
              <w:t>1 001 395,91</w:t>
            </w:r>
          </w:p>
        </w:tc>
        <w:tc>
          <w:tcPr>
            <w:tcW w:w="614" w:type="pct"/>
            <w:shd w:val="clear" w:color="auto" w:fill="auto"/>
            <w:noWrap/>
            <w:vAlign w:val="bottom"/>
            <w:hideMark/>
          </w:tcPr>
          <w:p w14:paraId="607E4D61" w14:textId="77777777" w:rsidR="00033E20" w:rsidRPr="00033E20" w:rsidRDefault="00033E20" w:rsidP="00033E20">
            <w:pPr>
              <w:jc w:val="right"/>
              <w:rPr>
                <w:b/>
                <w:bCs/>
                <w:sz w:val="16"/>
                <w:szCs w:val="16"/>
              </w:rPr>
            </w:pPr>
            <w:r w:rsidRPr="00033E20">
              <w:rPr>
                <w:b/>
                <w:bCs/>
                <w:sz w:val="16"/>
                <w:szCs w:val="16"/>
              </w:rPr>
              <w:t>764 667,31</w:t>
            </w:r>
          </w:p>
        </w:tc>
        <w:tc>
          <w:tcPr>
            <w:tcW w:w="1589" w:type="pct"/>
            <w:shd w:val="clear" w:color="auto" w:fill="auto"/>
            <w:vAlign w:val="bottom"/>
            <w:hideMark/>
          </w:tcPr>
          <w:p w14:paraId="686B69C9" w14:textId="77777777" w:rsidR="00033E20" w:rsidRPr="00033E20" w:rsidRDefault="00033E20" w:rsidP="00033E20">
            <w:pPr>
              <w:rPr>
                <w:b/>
                <w:bCs/>
                <w:sz w:val="16"/>
                <w:szCs w:val="16"/>
              </w:rPr>
            </w:pPr>
            <w:r w:rsidRPr="00033E20">
              <w:rPr>
                <w:b/>
                <w:bCs/>
                <w:sz w:val="16"/>
                <w:szCs w:val="16"/>
              </w:rPr>
              <w:t> </w:t>
            </w:r>
          </w:p>
        </w:tc>
      </w:tr>
    </w:tbl>
    <w:p w14:paraId="005C4E93" w14:textId="77777777" w:rsidR="00033E20" w:rsidRPr="00033E20" w:rsidRDefault="00033E20" w:rsidP="00033E20">
      <w:pPr>
        <w:spacing w:after="160" w:line="259" w:lineRule="auto"/>
        <w:rPr>
          <w:rFonts w:eastAsia="Calibri"/>
          <w:sz w:val="28"/>
          <w:szCs w:val="28"/>
          <w:lang w:eastAsia="en-US"/>
        </w:rPr>
      </w:pPr>
    </w:p>
    <w:p w14:paraId="0291F942" w14:textId="77777777" w:rsidR="00033E20" w:rsidRDefault="00033E20" w:rsidP="00033E20">
      <w:pPr>
        <w:tabs>
          <w:tab w:val="left" w:pos="5580"/>
          <w:tab w:val="left" w:pos="9498"/>
        </w:tabs>
        <w:ind w:right="-567"/>
        <w:rPr>
          <w:color w:val="000000" w:themeColor="text1"/>
        </w:rPr>
      </w:pPr>
    </w:p>
    <w:p w14:paraId="5D8089A2" w14:textId="77777777" w:rsidR="00033E20" w:rsidRDefault="00033E20" w:rsidP="00033E20">
      <w:pPr>
        <w:tabs>
          <w:tab w:val="left" w:pos="5580"/>
          <w:tab w:val="left" w:pos="9498"/>
        </w:tabs>
        <w:ind w:left="-964" w:right="-567" w:firstLine="7768"/>
        <w:rPr>
          <w:color w:val="000000" w:themeColor="text1"/>
        </w:rPr>
        <w:sectPr w:rsidR="00033E20" w:rsidSect="00B92507">
          <w:pgSz w:w="11906" w:h="16838"/>
          <w:pgMar w:top="1134" w:right="567" w:bottom="1134" w:left="851" w:header="708" w:footer="708" w:gutter="0"/>
          <w:cols w:space="708"/>
          <w:docGrid w:linePitch="360"/>
        </w:sectPr>
      </w:pPr>
    </w:p>
    <w:p w14:paraId="0651FF89" w14:textId="4B10C5C9" w:rsidR="00033E20" w:rsidRPr="00081AD4" w:rsidRDefault="00033E20" w:rsidP="00033E20">
      <w:pPr>
        <w:tabs>
          <w:tab w:val="left" w:pos="5580"/>
          <w:tab w:val="left" w:pos="9498"/>
        </w:tabs>
        <w:ind w:left="-964" w:right="-567" w:firstLine="7768"/>
        <w:rPr>
          <w:color w:val="000000" w:themeColor="text1"/>
        </w:rPr>
      </w:pPr>
      <w:r w:rsidRPr="00081AD4">
        <w:rPr>
          <w:color w:val="000000" w:themeColor="text1"/>
        </w:rPr>
        <w:lastRenderedPageBreak/>
        <w:t xml:space="preserve">Приложение </w:t>
      </w:r>
      <w:r>
        <w:rPr>
          <w:color w:val="000000" w:themeColor="text1"/>
        </w:rPr>
        <w:t>№ 18</w:t>
      </w:r>
      <w:r w:rsidRPr="00081AD4">
        <w:rPr>
          <w:color w:val="000000" w:themeColor="text1"/>
        </w:rPr>
        <w:t xml:space="preserve">к протоколу № </w:t>
      </w:r>
      <w:r>
        <w:rPr>
          <w:color w:val="000000" w:themeColor="text1"/>
        </w:rPr>
        <w:t>33</w:t>
      </w:r>
    </w:p>
    <w:p w14:paraId="12C4DD59" w14:textId="77777777" w:rsidR="00033E20" w:rsidRPr="00081AD4" w:rsidRDefault="00033E20" w:rsidP="00033E20">
      <w:pPr>
        <w:tabs>
          <w:tab w:val="left" w:pos="5580"/>
          <w:tab w:val="left" w:pos="9498"/>
        </w:tabs>
        <w:ind w:left="-964" w:right="-567" w:firstLine="7768"/>
        <w:rPr>
          <w:color w:val="000000" w:themeColor="text1"/>
        </w:rPr>
      </w:pPr>
      <w:r w:rsidRPr="00081AD4">
        <w:rPr>
          <w:color w:val="000000" w:themeColor="text1"/>
        </w:rPr>
        <w:t>заседания Правления Региональной</w:t>
      </w:r>
    </w:p>
    <w:p w14:paraId="256C6A1D" w14:textId="77777777" w:rsidR="00033E20" w:rsidRPr="00081AD4" w:rsidRDefault="00033E20" w:rsidP="00033E20">
      <w:pPr>
        <w:tabs>
          <w:tab w:val="left" w:pos="5580"/>
          <w:tab w:val="left" w:pos="9498"/>
        </w:tabs>
        <w:ind w:left="-964" w:right="-567" w:firstLine="7768"/>
        <w:rPr>
          <w:color w:val="000000" w:themeColor="text1"/>
        </w:rPr>
      </w:pPr>
      <w:r w:rsidRPr="00081AD4">
        <w:rPr>
          <w:color w:val="000000" w:themeColor="text1"/>
        </w:rPr>
        <w:t>энергетической комиссии</w:t>
      </w:r>
    </w:p>
    <w:p w14:paraId="4B2F98A6" w14:textId="40E4A7AE" w:rsidR="00033E20" w:rsidRDefault="00033E20" w:rsidP="00033E20">
      <w:pPr>
        <w:tabs>
          <w:tab w:val="left" w:pos="5580"/>
          <w:tab w:val="left" w:pos="9498"/>
        </w:tabs>
        <w:ind w:left="-964" w:right="-567" w:firstLine="7768"/>
        <w:rPr>
          <w:color w:val="000000" w:themeColor="text1"/>
        </w:rPr>
      </w:pPr>
      <w:r w:rsidRPr="00081AD4">
        <w:rPr>
          <w:color w:val="000000" w:themeColor="text1"/>
        </w:rPr>
        <w:t xml:space="preserve">Кузбасса от </w:t>
      </w:r>
      <w:r>
        <w:rPr>
          <w:color w:val="000000" w:themeColor="text1"/>
        </w:rPr>
        <w:t>01.06.2021</w:t>
      </w:r>
    </w:p>
    <w:p w14:paraId="1F018698" w14:textId="77777777" w:rsidR="00033E20" w:rsidRDefault="00033E20" w:rsidP="00033E20">
      <w:pPr>
        <w:tabs>
          <w:tab w:val="left" w:pos="5580"/>
          <w:tab w:val="left" w:pos="9498"/>
        </w:tabs>
        <w:ind w:left="-964" w:right="-567" w:firstLine="7768"/>
        <w:rPr>
          <w:color w:val="000000" w:themeColor="text1"/>
        </w:rPr>
      </w:pPr>
    </w:p>
    <w:p w14:paraId="78287060" w14:textId="77777777" w:rsidR="00033E20" w:rsidRPr="00033E20" w:rsidRDefault="00033E20" w:rsidP="00033E20">
      <w:pPr>
        <w:spacing w:after="160" w:line="259" w:lineRule="auto"/>
        <w:jc w:val="center"/>
        <w:rPr>
          <w:rFonts w:eastAsia="Calibri"/>
          <w:lang w:eastAsia="en-US"/>
        </w:rPr>
      </w:pPr>
      <w:r w:rsidRPr="00033E20">
        <w:rPr>
          <w:rFonts w:eastAsia="Calibri"/>
          <w:lang w:eastAsia="en-US"/>
        </w:rPr>
        <w:t xml:space="preserve">Расчёт необходимой валовой выручки ОАО «СКЭК» методом долгосрочной индексации </w:t>
      </w:r>
      <w:r w:rsidRPr="00033E20">
        <w:rPr>
          <w:rFonts w:eastAsia="Calibri"/>
          <w:lang w:eastAsia="en-US"/>
        </w:rPr>
        <w:br/>
        <w:t>на 2021 год (долгосрочный период 2020-2024)</w:t>
      </w:r>
    </w:p>
    <w:tbl>
      <w:tblPr>
        <w:tblW w:w="9634" w:type="dxa"/>
        <w:jc w:val="center"/>
        <w:tblLayout w:type="fixed"/>
        <w:tblLook w:val="04A0" w:firstRow="1" w:lastRow="0" w:firstColumn="1" w:lastColumn="0" w:noHBand="0" w:noVBand="1"/>
      </w:tblPr>
      <w:tblGrid>
        <w:gridCol w:w="696"/>
        <w:gridCol w:w="8"/>
        <w:gridCol w:w="2552"/>
        <w:gridCol w:w="850"/>
        <w:gridCol w:w="1276"/>
        <w:gridCol w:w="1276"/>
        <w:gridCol w:w="2976"/>
      </w:tblGrid>
      <w:tr w:rsidR="00033E20" w:rsidRPr="00033E20" w14:paraId="1B2469DD" w14:textId="77777777" w:rsidTr="00033E20">
        <w:trPr>
          <w:trHeight w:val="315"/>
          <w:tblHeader/>
          <w:jc w:val="center"/>
        </w:trPr>
        <w:tc>
          <w:tcPr>
            <w:tcW w:w="6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BFEB2" w14:textId="77777777" w:rsidR="00033E20" w:rsidRPr="00033E20" w:rsidRDefault="00033E20" w:rsidP="00033E20">
            <w:pPr>
              <w:jc w:val="center"/>
              <w:rPr>
                <w:sz w:val="16"/>
                <w:szCs w:val="16"/>
              </w:rPr>
            </w:pPr>
            <w:r w:rsidRPr="00033E20">
              <w:rPr>
                <w:sz w:val="16"/>
                <w:szCs w:val="16"/>
              </w:rPr>
              <w:t>№п/п</w:t>
            </w:r>
          </w:p>
        </w:tc>
        <w:tc>
          <w:tcPr>
            <w:tcW w:w="25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16DB30" w14:textId="77777777" w:rsidR="00033E20" w:rsidRPr="00033E20" w:rsidRDefault="00033E20" w:rsidP="00033E20">
            <w:pPr>
              <w:jc w:val="center"/>
              <w:rPr>
                <w:sz w:val="16"/>
                <w:szCs w:val="16"/>
              </w:rPr>
            </w:pPr>
            <w:r w:rsidRPr="00033E20">
              <w:rPr>
                <w:sz w:val="16"/>
                <w:szCs w:val="16"/>
              </w:rPr>
              <w:t>Показатель</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E3A930" w14:textId="77777777" w:rsidR="00033E20" w:rsidRPr="00033E20" w:rsidRDefault="00033E20" w:rsidP="00033E20">
            <w:pPr>
              <w:jc w:val="center"/>
              <w:rPr>
                <w:sz w:val="16"/>
                <w:szCs w:val="16"/>
              </w:rPr>
            </w:pPr>
            <w:r w:rsidRPr="00033E20">
              <w:rPr>
                <w:sz w:val="16"/>
                <w:szCs w:val="16"/>
              </w:rPr>
              <w:t>Ед. изм.</w:t>
            </w:r>
          </w:p>
        </w:tc>
        <w:tc>
          <w:tcPr>
            <w:tcW w:w="5528" w:type="dxa"/>
            <w:gridSpan w:val="3"/>
            <w:tcBorders>
              <w:top w:val="single" w:sz="4" w:space="0" w:color="auto"/>
              <w:left w:val="nil"/>
              <w:bottom w:val="single" w:sz="4" w:space="0" w:color="auto"/>
              <w:right w:val="single" w:sz="4" w:space="0" w:color="auto"/>
            </w:tcBorders>
            <w:shd w:val="clear" w:color="auto" w:fill="auto"/>
            <w:noWrap/>
            <w:vAlign w:val="center"/>
            <w:hideMark/>
          </w:tcPr>
          <w:p w14:paraId="27DE6DBB" w14:textId="77777777" w:rsidR="00033E20" w:rsidRPr="00033E20" w:rsidRDefault="00033E20" w:rsidP="00033E20">
            <w:pPr>
              <w:jc w:val="center"/>
              <w:rPr>
                <w:sz w:val="16"/>
                <w:szCs w:val="16"/>
              </w:rPr>
            </w:pPr>
            <w:r w:rsidRPr="00033E20">
              <w:rPr>
                <w:sz w:val="16"/>
                <w:szCs w:val="16"/>
              </w:rPr>
              <w:t>2021 год</w:t>
            </w:r>
          </w:p>
        </w:tc>
      </w:tr>
      <w:tr w:rsidR="00033E20" w:rsidRPr="00033E20" w14:paraId="1503C3F4" w14:textId="77777777" w:rsidTr="00033E20">
        <w:trPr>
          <w:trHeight w:val="630"/>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14:paraId="5EFE0F56" w14:textId="77777777" w:rsidR="00033E20" w:rsidRPr="00033E20" w:rsidRDefault="00033E20" w:rsidP="00033E20">
            <w:pPr>
              <w:rPr>
                <w:sz w:val="16"/>
                <w:szCs w:val="16"/>
              </w:rPr>
            </w:pPr>
          </w:p>
        </w:tc>
        <w:tc>
          <w:tcPr>
            <w:tcW w:w="2560" w:type="dxa"/>
            <w:gridSpan w:val="2"/>
            <w:vMerge/>
            <w:tcBorders>
              <w:top w:val="single" w:sz="4" w:space="0" w:color="auto"/>
              <w:left w:val="single" w:sz="4" w:space="0" w:color="auto"/>
              <w:bottom w:val="single" w:sz="4" w:space="0" w:color="auto"/>
              <w:right w:val="single" w:sz="4" w:space="0" w:color="auto"/>
            </w:tcBorders>
            <w:vAlign w:val="center"/>
            <w:hideMark/>
          </w:tcPr>
          <w:p w14:paraId="539F3E18" w14:textId="77777777" w:rsidR="00033E20" w:rsidRPr="00033E20" w:rsidRDefault="00033E20" w:rsidP="00033E20">
            <w:pP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F1DEF1F" w14:textId="77777777" w:rsidR="00033E20" w:rsidRPr="00033E20" w:rsidRDefault="00033E20" w:rsidP="00033E20">
            <w:pPr>
              <w:rPr>
                <w:sz w:val="16"/>
                <w:szCs w:val="16"/>
              </w:rPr>
            </w:pPr>
          </w:p>
        </w:tc>
        <w:tc>
          <w:tcPr>
            <w:tcW w:w="1276" w:type="dxa"/>
            <w:tcBorders>
              <w:top w:val="nil"/>
              <w:left w:val="nil"/>
              <w:bottom w:val="single" w:sz="4" w:space="0" w:color="auto"/>
              <w:right w:val="single" w:sz="4" w:space="0" w:color="auto"/>
            </w:tcBorders>
            <w:shd w:val="clear" w:color="auto" w:fill="auto"/>
            <w:vAlign w:val="center"/>
            <w:hideMark/>
          </w:tcPr>
          <w:p w14:paraId="5A6B27EA" w14:textId="77777777" w:rsidR="00033E20" w:rsidRPr="00033E20" w:rsidRDefault="00033E20" w:rsidP="00033E20">
            <w:pPr>
              <w:jc w:val="center"/>
              <w:rPr>
                <w:sz w:val="16"/>
                <w:szCs w:val="16"/>
              </w:rPr>
            </w:pPr>
            <w:r w:rsidRPr="00033E20">
              <w:rPr>
                <w:sz w:val="16"/>
                <w:szCs w:val="16"/>
              </w:rPr>
              <w:t>Предложение предприятия</w:t>
            </w:r>
          </w:p>
        </w:tc>
        <w:tc>
          <w:tcPr>
            <w:tcW w:w="1276" w:type="dxa"/>
            <w:tcBorders>
              <w:top w:val="nil"/>
              <w:left w:val="nil"/>
              <w:bottom w:val="single" w:sz="4" w:space="0" w:color="auto"/>
              <w:right w:val="single" w:sz="4" w:space="0" w:color="auto"/>
            </w:tcBorders>
            <w:shd w:val="clear" w:color="auto" w:fill="auto"/>
            <w:vAlign w:val="center"/>
            <w:hideMark/>
          </w:tcPr>
          <w:p w14:paraId="5BE729ED" w14:textId="77777777" w:rsidR="00033E20" w:rsidRPr="00033E20" w:rsidRDefault="00033E20" w:rsidP="00033E20">
            <w:pPr>
              <w:jc w:val="center"/>
              <w:rPr>
                <w:sz w:val="16"/>
                <w:szCs w:val="16"/>
              </w:rPr>
            </w:pPr>
            <w:r w:rsidRPr="00033E20">
              <w:rPr>
                <w:sz w:val="16"/>
                <w:szCs w:val="16"/>
              </w:rPr>
              <w:t>Предложение экспертов</w:t>
            </w:r>
          </w:p>
        </w:tc>
        <w:tc>
          <w:tcPr>
            <w:tcW w:w="2976" w:type="dxa"/>
            <w:tcBorders>
              <w:top w:val="nil"/>
              <w:left w:val="nil"/>
              <w:bottom w:val="single" w:sz="4" w:space="0" w:color="auto"/>
              <w:right w:val="single" w:sz="4" w:space="0" w:color="auto"/>
            </w:tcBorders>
            <w:shd w:val="clear" w:color="auto" w:fill="auto"/>
            <w:vAlign w:val="center"/>
            <w:hideMark/>
          </w:tcPr>
          <w:p w14:paraId="4E4054D8" w14:textId="77777777" w:rsidR="00033E20" w:rsidRPr="00033E20" w:rsidRDefault="00033E20" w:rsidP="00033E20">
            <w:pPr>
              <w:jc w:val="center"/>
              <w:rPr>
                <w:sz w:val="16"/>
                <w:szCs w:val="16"/>
              </w:rPr>
            </w:pPr>
            <w:r w:rsidRPr="00033E20">
              <w:rPr>
                <w:sz w:val="16"/>
                <w:szCs w:val="16"/>
              </w:rPr>
              <w:t>Основания, по которым отказано во включении в тариф отдельных расходов</w:t>
            </w:r>
          </w:p>
        </w:tc>
      </w:tr>
      <w:tr w:rsidR="00033E20" w:rsidRPr="00033E20" w14:paraId="11C8EAC1" w14:textId="77777777" w:rsidTr="00033E20">
        <w:trPr>
          <w:trHeight w:val="315"/>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1272E" w14:textId="77777777" w:rsidR="00033E20" w:rsidRPr="00033E20" w:rsidRDefault="00033E20" w:rsidP="00033E20">
            <w:pPr>
              <w:rPr>
                <w:b/>
                <w:bCs/>
                <w:sz w:val="16"/>
                <w:szCs w:val="16"/>
              </w:rPr>
            </w:pPr>
            <w:r w:rsidRPr="00033E20">
              <w:rPr>
                <w:b/>
                <w:bCs/>
                <w:sz w:val="16"/>
                <w:szCs w:val="16"/>
              </w:rPr>
              <w:t>Расчёт коэффициента индексации</w:t>
            </w:r>
          </w:p>
        </w:tc>
      </w:tr>
      <w:tr w:rsidR="00033E20" w:rsidRPr="00033E20" w14:paraId="4A3F11C8" w14:textId="77777777" w:rsidTr="00033E20">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3E295D3" w14:textId="77777777" w:rsidR="00033E20" w:rsidRPr="00033E20" w:rsidRDefault="00033E20" w:rsidP="00033E20">
            <w:pPr>
              <w:jc w:val="center"/>
              <w:rPr>
                <w:sz w:val="16"/>
                <w:szCs w:val="16"/>
              </w:rPr>
            </w:pPr>
            <w:r w:rsidRPr="00033E20">
              <w:rPr>
                <w:sz w:val="16"/>
                <w:szCs w:val="16"/>
              </w:rPr>
              <w:t>1</w:t>
            </w:r>
          </w:p>
        </w:tc>
        <w:tc>
          <w:tcPr>
            <w:tcW w:w="2560" w:type="dxa"/>
            <w:gridSpan w:val="2"/>
            <w:tcBorders>
              <w:top w:val="nil"/>
              <w:left w:val="nil"/>
              <w:bottom w:val="single" w:sz="4" w:space="0" w:color="auto"/>
              <w:right w:val="single" w:sz="4" w:space="0" w:color="auto"/>
            </w:tcBorders>
            <w:shd w:val="clear" w:color="auto" w:fill="auto"/>
            <w:vAlign w:val="center"/>
            <w:hideMark/>
          </w:tcPr>
          <w:p w14:paraId="069AA3D6" w14:textId="77777777" w:rsidR="00033E20" w:rsidRPr="00033E20" w:rsidRDefault="00033E20" w:rsidP="00033E20">
            <w:pPr>
              <w:rPr>
                <w:sz w:val="16"/>
                <w:szCs w:val="16"/>
              </w:rPr>
            </w:pPr>
            <w:r w:rsidRPr="00033E20">
              <w:rPr>
                <w:sz w:val="16"/>
                <w:szCs w:val="16"/>
              </w:rPr>
              <w:t>ИПЦ</w:t>
            </w:r>
          </w:p>
        </w:tc>
        <w:tc>
          <w:tcPr>
            <w:tcW w:w="850" w:type="dxa"/>
            <w:tcBorders>
              <w:top w:val="nil"/>
              <w:left w:val="nil"/>
              <w:bottom w:val="single" w:sz="4" w:space="0" w:color="auto"/>
              <w:right w:val="single" w:sz="4" w:space="0" w:color="auto"/>
            </w:tcBorders>
            <w:shd w:val="clear" w:color="auto" w:fill="auto"/>
            <w:vAlign w:val="center"/>
            <w:hideMark/>
          </w:tcPr>
          <w:p w14:paraId="758BF698" w14:textId="77777777" w:rsidR="00033E20" w:rsidRPr="00033E20" w:rsidRDefault="00033E20" w:rsidP="00033E20">
            <w:pPr>
              <w:jc w:val="center"/>
              <w:rPr>
                <w:sz w:val="16"/>
                <w:szCs w:val="16"/>
              </w:rPr>
            </w:pPr>
            <w:r w:rsidRPr="00033E20">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15802BB8" w14:textId="77777777" w:rsidR="00033E20" w:rsidRPr="00033E20" w:rsidRDefault="00033E20" w:rsidP="00033E20">
            <w:pPr>
              <w:jc w:val="right"/>
              <w:rPr>
                <w:sz w:val="16"/>
                <w:szCs w:val="16"/>
              </w:rPr>
            </w:pPr>
            <w:r w:rsidRPr="00033E20">
              <w:rPr>
                <w:sz w:val="16"/>
                <w:szCs w:val="16"/>
              </w:rPr>
              <w:t>4,00%</w:t>
            </w:r>
          </w:p>
        </w:tc>
        <w:tc>
          <w:tcPr>
            <w:tcW w:w="1276" w:type="dxa"/>
            <w:tcBorders>
              <w:top w:val="nil"/>
              <w:left w:val="nil"/>
              <w:bottom w:val="single" w:sz="4" w:space="0" w:color="auto"/>
              <w:right w:val="single" w:sz="4" w:space="0" w:color="auto"/>
            </w:tcBorders>
            <w:shd w:val="clear" w:color="auto" w:fill="auto"/>
            <w:noWrap/>
            <w:vAlign w:val="center"/>
          </w:tcPr>
          <w:p w14:paraId="7119E71D" w14:textId="77777777" w:rsidR="00033E20" w:rsidRPr="00033E20" w:rsidRDefault="00033E20" w:rsidP="00033E20">
            <w:pPr>
              <w:jc w:val="right"/>
              <w:rPr>
                <w:sz w:val="16"/>
                <w:szCs w:val="16"/>
              </w:rPr>
            </w:pPr>
            <w:r w:rsidRPr="00033E20">
              <w:rPr>
                <w:sz w:val="16"/>
                <w:szCs w:val="16"/>
              </w:rPr>
              <w:t>3,60%</w:t>
            </w:r>
          </w:p>
        </w:tc>
        <w:tc>
          <w:tcPr>
            <w:tcW w:w="2976" w:type="dxa"/>
            <w:tcBorders>
              <w:top w:val="nil"/>
              <w:left w:val="nil"/>
              <w:bottom w:val="single" w:sz="4" w:space="0" w:color="auto"/>
              <w:right w:val="single" w:sz="4" w:space="0" w:color="auto"/>
            </w:tcBorders>
            <w:shd w:val="clear" w:color="auto" w:fill="auto"/>
            <w:vAlign w:val="center"/>
            <w:hideMark/>
          </w:tcPr>
          <w:p w14:paraId="09C4495C" w14:textId="77777777" w:rsidR="00033E20" w:rsidRPr="00033E20" w:rsidRDefault="00033E20" w:rsidP="00033E20">
            <w:pPr>
              <w:rPr>
                <w:sz w:val="16"/>
                <w:szCs w:val="16"/>
              </w:rPr>
            </w:pPr>
            <w:r w:rsidRPr="00033E20">
              <w:rPr>
                <w:sz w:val="16"/>
                <w:szCs w:val="16"/>
              </w:rPr>
              <w:t> </w:t>
            </w:r>
          </w:p>
        </w:tc>
      </w:tr>
      <w:tr w:rsidR="00033E20" w:rsidRPr="00033E20" w14:paraId="5B4D5A7D" w14:textId="77777777" w:rsidTr="00033E20">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09A0ACF" w14:textId="77777777" w:rsidR="00033E20" w:rsidRPr="00033E20" w:rsidRDefault="00033E20" w:rsidP="00033E20">
            <w:pPr>
              <w:jc w:val="center"/>
              <w:rPr>
                <w:sz w:val="16"/>
                <w:szCs w:val="16"/>
              </w:rPr>
            </w:pPr>
            <w:r w:rsidRPr="00033E20">
              <w:rPr>
                <w:sz w:val="16"/>
                <w:szCs w:val="16"/>
              </w:rPr>
              <w:t>2</w:t>
            </w:r>
          </w:p>
        </w:tc>
        <w:tc>
          <w:tcPr>
            <w:tcW w:w="2560" w:type="dxa"/>
            <w:gridSpan w:val="2"/>
            <w:tcBorders>
              <w:top w:val="nil"/>
              <w:left w:val="nil"/>
              <w:bottom w:val="single" w:sz="4" w:space="0" w:color="auto"/>
              <w:right w:val="single" w:sz="4" w:space="0" w:color="auto"/>
            </w:tcBorders>
            <w:shd w:val="clear" w:color="auto" w:fill="auto"/>
            <w:vAlign w:val="center"/>
            <w:hideMark/>
          </w:tcPr>
          <w:p w14:paraId="609D8947" w14:textId="77777777" w:rsidR="00033E20" w:rsidRPr="00033E20" w:rsidRDefault="00033E20" w:rsidP="00033E20">
            <w:pPr>
              <w:rPr>
                <w:sz w:val="16"/>
                <w:szCs w:val="16"/>
              </w:rPr>
            </w:pPr>
            <w:r w:rsidRPr="00033E20">
              <w:rPr>
                <w:sz w:val="16"/>
                <w:szCs w:val="16"/>
              </w:rPr>
              <w:t>Индекс эффективности операционных расходов</w:t>
            </w:r>
          </w:p>
        </w:tc>
        <w:tc>
          <w:tcPr>
            <w:tcW w:w="850" w:type="dxa"/>
            <w:tcBorders>
              <w:top w:val="nil"/>
              <w:left w:val="nil"/>
              <w:bottom w:val="single" w:sz="4" w:space="0" w:color="auto"/>
              <w:right w:val="single" w:sz="4" w:space="0" w:color="auto"/>
            </w:tcBorders>
            <w:shd w:val="clear" w:color="auto" w:fill="auto"/>
            <w:vAlign w:val="center"/>
            <w:hideMark/>
          </w:tcPr>
          <w:p w14:paraId="16A86028" w14:textId="77777777" w:rsidR="00033E20" w:rsidRPr="00033E20" w:rsidRDefault="00033E20" w:rsidP="00033E20">
            <w:pPr>
              <w:jc w:val="center"/>
              <w:rPr>
                <w:sz w:val="16"/>
                <w:szCs w:val="16"/>
              </w:rPr>
            </w:pPr>
            <w:r w:rsidRPr="00033E20">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547D9F91" w14:textId="77777777" w:rsidR="00033E20" w:rsidRPr="00033E20" w:rsidRDefault="00033E20" w:rsidP="00033E20">
            <w:pPr>
              <w:jc w:val="right"/>
              <w:rPr>
                <w:sz w:val="16"/>
                <w:szCs w:val="16"/>
              </w:rPr>
            </w:pPr>
            <w:r w:rsidRPr="00033E20">
              <w:rPr>
                <w:sz w:val="16"/>
                <w:szCs w:val="16"/>
              </w:rPr>
              <w:t>6,0%</w:t>
            </w:r>
          </w:p>
        </w:tc>
        <w:tc>
          <w:tcPr>
            <w:tcW w:w="1276" w:type="dxa"/>
            <w:tcBorders>
              <w:top w:val="nil"/>
              <w:left w:val="nil"/>
              <w:bottom w:val="single" w:sz="4" w:space="0" w:color="auto"/>
              <w:right w:val="single" w:sz="4" w:space="0" w:color="auto"/>
            </w:tcBorders>
            <w:shd w:val="clear" w:color="auto" w:fill="auto"/>
            <w:noWrap/>
            <w:vAlign w:val="center"/>
          </w:tcPr>
          <w:p w14:paraId="725F70FD" w14:textId="77777777" w:rsidR="00033E20" w:rsidRPr="00033E20" w:rsidRDefault="00033E20" w:rsidP="00033E20">
            <w:pPr>
              <w:jc w:val="right"/>
              <w:rPr>
                <w:sz w:val="16"/>
                <w:szCs w:val="16"/>
              </w:rPr>
            </w:pPr>
            <w:r w:rsidRPr="00033E20">
              <w:rPr>
                <w:sz w:val="16"/>
                <w:szCs w:val="16"/>
              </w:rPr>
              <w:t>6,0%</w:t>
            </w:r>
          </w:p>
        </w:tc>
        <w:tc>
          <w:tcPr>
            <w:tcW w:w="2976" w:type="dxa"/>
            <w:tcBorders>
              <w:top w:val="nil"/>
              <w:left w:val="nil"/>
              <w:bottom w:val="single" w:sz="4" w:space="0" w:color="auto"/>
              <w:right w:val="single" w:sz="4" w:space="0" w:color="auto"/>
            </w:tcBorders>
            <w:shd w:val="clear" w:color="auto" w:fill="auto"/>
            <w:vAlign w:val="center"/>
            <w:hideMark/>
          </w:tcPr>
          <w:p w14:paraId="527E88A7" w14:textId="77777777" w:rsidR="00033E20" w:rsidRPr="00033E20" w:rsidRDefault="00033E20" w:rsidP="00033E20">
            <w:pPr>
              <w:rPr>
                <w:sz w:val="16"/>
                <w:szCs w:val="16"/>
              </w:rPr>
            </w:pPr>
            <w:r w:rsidRPr="00033E20">
              <w:rPr>
                <w:sz w:val="16"/>
                <w:szCs w:val="16"/>
              </w:rPr>
              <w:t> </w:t>
            </w:r>
          </w:p>
        </w:tc>
      </w:tr>
      <w:tr w:rsidR="00033E20" w:rsidRPr="00033E20" w14:paraId="10A2A561" w14:textId="77777777" w:rsidTr="00033E20">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19555DC" w14:textId="77777777" w:rsidR="00033E20" w:rsidRPr="00033E20" w:rsidRDefault="00033E20" w:rsidP="00033E20">
            <w:pPr>
              <w:jc w:val="center"/>
              <w:rPr>
                <w:sz w:val="16"/>
                <w:szCs w:val="16"/>
              </w:rPr>
            </w:pPr>
            <w:r w:rsidRPr="00033E20">
              <w:rPr>
                <w:sz w:val="16"/>
                <w:szCs w:val="16"/>
              </w:rPr>
              <w:t>3</w:t>
            </w:r>
          </w:p>
        </w:tc>
        <w:tc>
          <w:tcPr>
            <w:tcW w:w="2560" w:type="dxa"/>
            <w:gridSpan w:val="2"/>
            <w:tcBorders>
              <w:top w:val="nil"/>
              <w:left w:val="nil"/>
              <w:bottom w:val="single" w:sz="4" w:space="0" w:color="auto"/>
              <w:right w:val="single" w:sz="4" w:space="0" w:color="auto"/>
            </w:tcBorders>
            <w:shd w:val="clear" w:color="auto" w:fill="auto"/>
            <w:vAlign w:val="center"/>
            <w:hideMark/>
          </w:tcPr>
          <w:p w14:paraId="190BBAB5" w14:textId="77777777" w:rsidR="00033E20" w:rsidRPr="00033E20" w:rsidRDefault="00033E20" w:rsidP="00033E20">
            <w:pPr>
              <w:rPr>
                <w:sz w:val="16"/>
                <w:szCs w:val="16"/>
              </w:rPr>
            </w:pPr>
            <w:r w:rsidRPr="00033E20">
              <w:rPr>
                <w:sz w:val="16"/>
                <w:szCs w:val="16"/>
              </w:rPr>
              <w:t>Количество активов</w:t>
            </w:r>
          </w:p>
        </w:tc>
        <w:tc>
          <w:tcPr>
            <w:tcW w:w="850" w:type="dxa"/>
            <w:tcBorders>
              <w:top w:val="nil"/>
              <w:left w:val="nil"/>
              <w:bottom w:val="single" w:sz="4" w:space="0" w:color="auto"/>
              <w:right w:val="single" w:sz="4" w:space="0" w:color="auto"/>
            </w:tcBorders>
            <w:shd w:val="clear" w:color="auto" w:fill="auto"/>
            <w:vAlign w:val="center"/>
            <w:hideMark/>
          </w:tcPr>
          <w:p w14:paraId="720666CD" w14:textId="77777777" w:rsidR="00033E20" w:rsidRPr="00033E20" w:rsidRDefault="00033E20" w:rsidP="00033E20">
            <w:pPr>
              <w:jc w:val="center"/>
              <w:rPr>
                <w:sz w:val="16"/>
                <w:szCs w:val="16"/>
              </w:rPr>
            </w:pPr>
            <w:r w:rsidRPr="00033E20">
              <w:rPr>
                <w:sz w:val="16"/>
                <w:szCs w:val="16"/>
              </w:rPr>
              <w:t>у.е.</w:t>
            </w:r>
          </w:p>
        </w:tc>
        <w:tc>
          <w:tcPr>
            <w:tcW w:w="1276" w:type="dxa"/>
            <w:tcBorders>
              <w:top w:val="nil"/>
              <w:left w:val="nil"/>
              <w:bottom w:val="single" w:sz="4" w:space="0" w:color="auto"/>
              <w:right w:val="single" w:sz="4" w:space="0" w:color="auto"/>
            </w:tcBorders>
            <w:shd w:val="clear" w:color="auto" w:fill="auto"/>
            <w:noWrap/>
            <w:vAlign w:val="center"/>
          </w:tcPr>
          <w:p w14:paraId="7AA2B763" w14:textId="77777777" w:rsidR="00033E20" w:rsidRPr="00033E20" w:rsidRDefault="00033E20" w:rsidP="00033E20">
            <w:pPr>
              <w:jc w:val="right"/>
              <w:rPr>
                <w:sz w:val="16"/>
                <w:szCs w:val="16"/>
              </w:rPr>
            </w:pPr>
            <w:r w:rsidRPr="00033E20">
              <w:rPr>
                <w:sz w:val="16"/>
                <w:szCs w:val="16"/>
              </w:rPr>
              <w:t>37 438,60</w:t>
            </w:r>
          </w:p>
        </w:tc>
        <w:tc>
          <w:tcPr>
            <w:tcW w:w="1276" w:type="dxa"/>
            <w:tcBorders>
              <w:top w:val="nil"/>
              <w:left w:val="nil"/>
              <w:bottom w:val="single" w:sz="4" w:space="0" w:color="auto"/>
              <w:right w:val="single" w:sz="4" w:space="0" w:color="auto"/>
            </w:tcBorders>
            <w:shd w:val="clear" w:color="auto" w:fill="auto"/>
            <w:noWrap/>
            <w:vAlign w:val="center"/>
          </w:tcPr>
          <w:p w14:paraId="4F6246FA" w14:textId="77777777" w:rsidR="00033E20" w:rsidRPr="00033E20" w:rsidRDefault="00033E20" w:rsidP="00033E20">
            <w:pPr>
              <w:jc w:val="right"/>
              <w:rPr>
                <w:sz w:val="16"/>
                <w:szCs w:val="16"/>
              </w:rPr>
            </w:pPr>
            <w:r w:rsidRPr="00033E20">
              <w:rPr>
                <w:sz w:val="16"/>
                <w:szCs w:val="16"/>
              </w:rPr>
              <w:t>37 358,26</w:t>
            </w:r>
          </w:p>
        </w:tc>
        <w:tc>
          <w:tcPr>
            <w:tcW w:w="2976" w:type="dxa"/>
            <w:tcBorders>
              <w:top w:val="nil"/>
              <w:left w:val="nil"/>
              <w:bottom w:val="single" w:sz="4" w:space="0" w:color="auto"/>
              <w:right w:val="single" w:sz="4" w:space="0" w:color="auto"/>
            </w:tcBorders>
            <w:shd w:val="clear" w:color="auto" w:fill="auto"/>
            <w:vAlign w:val="center"/>
            <w:hideMark/>
          </w:tcPr>
          <w:p w14:paraId="0849C1F6" w14:textId="77777777" w:rsidR="00033E20" w:rsidRPr="00033E20" w:rsidRDefault="00033E20" w:rsidP="00033E20">
            <w:pPr>
              <w:rPr>
                <w:sz w:val="16"/>
                <w:szCs w:val="16"/>
              </w:rPr>
            </w:pPr>
            <w:r w:rsidRPr="00033E20">
              <w:rPr>
                <w:sz w:val="16"/>
                <w:szCs w:val="16"/>
              </w:rPr>
              <w:t> </w:t>
            </w:r>
          </w:p>
        </w:tc>
      </w:tr>
      <w:tr w:rsidR="00033E20" w:rsidRPr="00033E20" w14:paraId="4D02C3D0" w14:textId="77777777" w:rsidTr="00033E20">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AAF37C1" w14:textId="77777777" w:rsidR="00033E20" w:rsidRPr="00033E20" w:rsidRDefault="00033E20" w:rsidP="00033E20">
            <w:pPr>
              <w:jc w:val="center"/>
              <w:rPr>
                <w:sz w:val="16"/>
                <w:szCs w:val="16"/>
              </w:rPr>
            </w:pPr>
            <w:r w:rsidRPr="00033E20">
              <w:rPr>
                <w:sz w:val="16"/>
                <w:szCs w:val="16"/>
              </w:rPr>
              <w:t>4</w:t>
            </w:r>
          </w:p>
        </w:tc>
        <w:tc>
          <w:tcPr>
            <w:tcW w:w="2560" w:type="dxa"/>
            <w:gridSpan w:val="2"/>
            <w:tcBorders>
              <w:top w:val="nil"/>
              <w:left w:val="nil"/>
              <w:bottom w:val="single" w:sz="4" w:space="0" w:color="auto"/>
              <w:right w:val="single" w:sz="4" w:space="0" w:color="auto"/>
            </w:tcBorders>
            <w:shd w:val="clear" w:color="auto" w:fill="auto"/>
            <w:vAlign w:val="center"/>
            <w:hideMark/>
          </w:tcPr>
          <w:p w14:paraId="3EFAC5D3" w14:textId="77777777" w:rsidR="00033E20" w:rsidRPr="00033E20" w:rsidRDefault="00033E20" w:rsidP="00033E20">
            <w:pPr>
              <w:rPr>
                <w:sz w:val="16"/>
                <w:szCs w:val="16"/>
              </w:rPr>
            </w:pPr>
            <w:r w:rsidRPr="00033E20">
              <w:rPr>
                <w:sz w:val="16"/>
                <w:szCs w:val="16"/>
              </w:rPr>
              <w:t>Индекс изменения количества активов</w:t>
            </w:r>
          </w:p>
        </w:tc>
        <w:tc>
          <w:tcPr>
            <w:tcW w:w="850" w:type="dxa"/>
            <w:tcBorders>
              <w:top w:val="nil"/>
              <w:left w:val="nil"/>
              <w:bottom w:val="single" w:sz="4" w:space="0" w:color="auto"/>
              <w:right w:val="single" w:sz="4" w:space="0" w:color="auto"/>
            </w:tcBorders>
            <w:shd w:val="clear" w:color="auto" w:fill="auto"/>
            <w:vAlign w:val="center"/>
            <w:hideMark/>
          </w:tcPr>
          <w:p w14:paraId="3583F9E8" w14:textId="77777777" w:rsidR="00033E20" w:rsidRPr="00033E20" w:rsidRDefault="00033E20" w:rsidP="00033E20">
            <w:pPr>
              <w:jc w:val="center"/>
              <w:rPr>
                <w:sz w:val="16"/>
                <w:szCs w:val="16"/>
              </w:rPr>
            </w:pPr>
            <w:r w:rsidRPr="00033E20">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23171359" w14:textId="77777777" w:rsidR="00033E20" w:rsidRPr="00033E20" w:rsidRDefault="00033E20" w:rsidP="00033E20">
            <w:pPr>
              <w:jc w:val="right"/>
              <w:rPr>
                <w:sz w:val="16"/>
                <w:szCs w:val="16"/>
              </w:rPr>
            </w:pPr>
            <w:r w:rsidRPr="00033E20">
              <w:rPr>
                <w:sz w:val="16"/>
                <w:szCs w:val="16"/>
              </w:rPr>
              <w:t>6,71%</w:t>
            </w:r>
          </w:p>
        </w:tc>
        <w:tc>
          <w:tcPr>
            <w:tcW w:w="1276" w:type="dxa"/>
            <w:tcBorders>
              <w:top w:val="nil"/>
              <w:left w:val="nil"/>
              <w:bottom w:val="single" w:sz="4" w:space="0" w:color="auto"/>
              <w:right w:val="single" w:sz="4" w:space="0" w:color="auto"/>
            </w:tcBorders>
            <w:shd w:val="clear" w:color="auto" w:fill="auto"/>
            <w:noWrap/>
            <w:vAlign w:val="center"/>
          </w:tcPr>
          <w:p w14:paraId="474DFD8C" w14:textId="77777777" w:rsidR="00033E20" w:rsidRPr="00033E20" w:rsidRDefault="00033E20" w:rsidP="00033E20">
            <w:pPr>
              <w:jc w:val="right"/>
              <w:rPr>
                <w:sz w:val="16"/>
                <w:szCs w:val="16"/>
              </w:rPr>
            </w:pPr>
            <w:r w:rsidRPr="00033E20">
              <w:rPr>
                <w:sz w:val="16"/>
                <w:szCs w:val="16"/>
              </w:rPr>
              <w:t>6,48%</w:t>
            </w:r>
          </w:p>
        </w:tc>
        <w:tc>
          <w:tcPr>
            <w:tcW w:w="2976" w:type="dxa"/>
            <w:tcBorders>
              <w:top w:val="nil"/>
              <w:left w:val="nil"/>
              <w:bottom w:val="single" w:sz="4" w:space="0" w:color="auto"/>
              <w:right w:val="single" w:sz="4" w:space="0" w:color="auto"/>
            </w:tcBorders>
            <w:shd w:val="clear" w:color="auto" w:fill="auto"/>
            <w:vAlign w:val="center"/>
            <w:hideMark/>
          </w:tcPr>
          <w:p w14:paraId="1604B0E3" w14:textId="77777777" w:rsidR="00033E20" w:rsidRPr="00033E20" w:rsidRDefault="00033E20" w:rsidP="00033E20">
            <w:pPr>
              <w:rPr>
                <w:sz w:val="16"/>
                <w:szCs w:val="16"/>
              </w:rPr>
            </w:pPr>
            <w:r w:rsidRPr="00033E20">
              <w:rPr>
                <w:sz w:val="16"/>
                <w:szCs w:val="16"/>
              </w:rPr>
              <w:t> </w:t>
            </w:r>
          </w:p>
        </w:tc>
      </w:tr>
      <w:tr w:rsidR="00033E20" w:rsidRPr="00033E20" w14:paraId="549AD843" w14:textId="77777777" w:rsidTr="00033E20">
        <w:trPr>
          <w:trHeight w:val="63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E1EEA1C" w14:textId="77777777" w:rsidR="00033E20" w:rsidRPr="00033E20" w:rsidRDefault="00033E20" w:rsidP="00033E20">
            <w:pPr>
              <w:jc w:val="center"/>
              <w:rPr>
                <w:sz w:val="16"/>
                <w:szCs w:val="16"/>
              </w:rPr>
            </w:pPr>
            <w:r w:rsidRPr="00033E20">
              <w:rPr>
                <w:sz w:val="16"/>
                <w:szCs w:val="16"/>
              </w:rPr>
              <w:t>5</w:t>
            </w:r>
          </w:p>
        </w:tc>
        <w:tc>
          <w:tcPr>
            <w:tcW w:w="2560" w:type="dxa"/>
            <w:gridSpan w:val="2"/>
            <w:tcBorders>
              <w:top w:val="nil"/>
              <w:left w:val="nil"/>
              <w:bottom w:val="single" w:sz="4" w:space="0" w:color="auto"/>
              <w:right w:val="single" w:sz="4" w:space="0" w:color="auto"/>
            </w:tcBorders>
            <w:shd w:val="clear" w:color="auto" w:fill="auto"/>
            <w:vAlign w:val="center"/>
            <w:hideMark/>
          </w:tcPr>
          <w:p w14:paraId="0308356D" w14:textId="77777777" w:rsidR="00033E20" w:rsidRPr="00033E20" w:rsidRDefault="00033E20" w:rsidP="00033E20">
            <w:pPr>
              <w:rPr>
                <w:sz w:val="16"/>
                <w:szCs w:val="16"/>
              </w:rPr>
            </w:pPr>
            <w:r w:rsidRPr="00033E20">
              <w:rPr>
                <w:sz w:val="16"/>
                <w:szCs w:val="16"/>
              </w:rPr>
              <w:t>Коэффициент эластичности затрат по росту активов</w:t>
            </w:r>
          </w:p>
        </w:tc>
        <w:tc>
          <w:tcPr>
            <w:tcW w:w="850" w:type="dxa"/>
            <w:tcBorders>
              <w:top w:val="nil"/>
              <w:left w:val="nil"/>
              <w:bottom w:val="single" w:sz="4" w:space="0" w:color="auto"/>
              <w:right w:val="single" w:sz="4" w:space="0" w:color="auto"/>
            </w:tcBorders>
            <w:shd w:val="clear" w:color="auto" w:fill="auto"/>
            <w:vAlign w:val="center"/>
            <w:hideMark/>
          </w:tcPr>
          <w:p w14:paraId="6CF656CF" w14:textId="77777777" w:rsidR="00033E20" w:rsidRPr="00033E20" w:rsidRDefault="00033E20" w:rsidP="00033E20">
            <w:pPr>
              <w:jc w:val="center"/>
              <w:rPr>
                <w:sz w:val="16"/>
                <w:szCs w:val="16"/>
              </w:rPr>
            </w:pPr>
            <w:r w:rsidRPr="00033E20">
              <w:rPr>
                <w:sz w:val="16"/>
                <w:szCs w:val="16"/>
              </w:rPr>
              <w:t> </w:t>
            </w:r>
          </w:p>
        </w:tc>
        <w:tc>
          <w:tcPr>
            <w:tcW w:w="1276" w:type="dxa"/>
            <w:tcBorders>
              <w:top w:val="nil"/>
              <w:left w:val="nil"/>
              <w:bottom w:val="single" w:sz="4" w:space="0" w:color="auto"/>
              <w:right w:val="single" w:sz="4" w:space="0" w:color="auto"/>
            </w:tcBorders>
            <w:shd w:val="clear" w:color="auto" w:fill="auto"/>
            <w:noWrap/>
            <w:vAlign w:val="center"/>
          </w:tcPr>
          <w:p w14:paraId="416D3697" w14:textId="77777777" w:rsidR="00033E20" w:rsidRPr="00033E20" w:rsidRDefault="00033E20" w:rsidP="00033E20">
            <w:pPr>
              <w:jc w:val="right"/>
              <w:rPr>
                <w:sz w:val="16"/>
                <w:szCs w:val="16"/>
              </w:rPr>
            </w:pPr>
            <w:r w:rsidRPr="00033E20">
              <w:rPr>
                <w:sz w:val="16"/>
                <w:szCs w:val="16"/>
              </w:rPr>
              <w:t>0,75</w:t>
            </w:r>
          </w:p>
        </w:tc>
        <w:tc>
          <w:tcPr>
            <w:tcW w:w="1276" w:type="dxa"/>
            <w:tcBorders>
              <w:top w:val="nil"/>
              <w:left w:val="nil"/>
              <w:bottom w:val="single" w:sz="4" w:space="0" w:color="auto"/>
              <w:right w:val="single" w:sz="4" w:space="0" w:color="auto"/>
            </w:tcBorders>
            <w:shd w:val="clear" w:color="auto" w:fill="auto"/>
            <w:noWrap/>
            <w:vAlign w:val="center"/>
          </w:tcPr>
          <w:p w14:paraId="15D42549" w14:textId="77777777" w:rsidR="00033E20" w:rsidRPr="00033E20" w:rsidRDefault="00033E20" w:rsidP="00033E20">
            <w:pPr>
              <w:jc w:val="right"/>
              <w:rPr>
                <w:sz w:val="16"/>
                <w:szCs w:val="16"/>
              </w:rPr>
            </w:pPr>
            <w:r w:rsidRPr="00033E20">
              <w:rPr>
                <w:sz w:val="16"/>
                <w:szCs w:val="16"/>
              </w:rPr>
              <w:t>0,75</w:t>
            </w:r>
          </w:p>
        </w:tc>
        <w:tc>
          <w:tcPr>
            <w:tcW w:w="2976" w:type="dxa"/>
            <w:tcBorders>
              <w:top w:val="nil"/>
              <w:left w:val="nil"/>
              <w:bottom w:val="single" w:sz="4" w:space="0" w:color="auto"/>
              <w:right w:val="single" w:sz="4" w:space="0" w:color="auto"/>
            </w:tcBorders>
            <w:shd w:val="clear" w:color="auto" w:fill="auto"/>
            <w:vAlign w:val="center"/>
            <w:hideMark/>
          </w:tcPr>
          <w:p w14:paraId="06A7209D" w14:textId="77777777" w:rsidR="00033E20" w:rsidRPr="00033E20" w:rsidRDefault="00033E20" w:rsidP="00033E20">
            <w:pPr>
              <w:rPr>
                <w:sz w:val="16"/>
                <w:szCs w:val="16"/>
              </w:rPr>
            </w:pPr>
            <w:r w:rsidRPr="00033E20">
              <w:rPr>
                <w:sz w:val="16"/>
                <w:szCs w:val="16"/>
              </w:rPr>
              <w:t> </w:t>
            </w:r>
          </w:p>
        </w:tc>
      </w:tr>
      <w:tr w:rsidR="00033E20" w:rsidRPr="00033E20" w14:paraId="04BC4376" w14:textId="77777777" w:rsidTr="00033E20">
        <w:trPr>
          <w:trHeight w:val="28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3676924" w14:textId="77777777" w:rsidR="00033E20" w:rsidRPr="00033E20" w:rsidRDefault="00033E20" w:rsidP="00033E20">
            <w:pPr>
              <w:jc w:val="center"/>
              <w:rPr>
                <w:sz w:val="16"/>
                <w:szCs w:val="16"/>
              </w:rPr>
            </w:pPr>
            <w:r w:rsidRPr="00033E20">
              <w:rPr>
                <w:sz w:val="16"/>
                <w:szCs w:val="16"/>
              </w:rPr>
              <w:t>6</w:t>
            </w:r>
          </w:p>
        </w:tc>
        <w:tc>
          <w:tcPr>
            <w:tcW w:w="2560" w:type="dxa"/>
            <w:gridSpan w:val="2"/>
            <w:tcBorders>
              <w:top w:val="nil"/>
              <w:left w:val="nil"/>
              <w:bottom w:val="single" w:sz="4" w:space="0" w:color="auto"/>
              <w:right w:val="single" w:sz="4" w:space="0" w:color="auto"/>
            </w:tcBorders>
            <w:shd w:val="clear" w:color="auto" w:fill="auto"/>
            <w:vAlign w:val="center"/>
            <w:hideMark/>
          </w:tcPr>
          <w:p w14:paraId="41396C02" w14:textId="77777777" w:rsidR="00033E20" w:rsidRPr="00033E20" w:rsidRDefault="00033E20" w:rsidP="00033E20">
            <w:pPr>
              <w:rPr>
                <w:sz w:val="16"/>
                <w:szCs w:val="16"/>
              </w:rPr>
            </w:pPr>
            <w:r w:rsidRPr="00033E20">
              <w:rPr>
                <w:sz w:val="16"/>
                <w:szCs w:val="16"/>
              </w:rPr>
              <w:t>Итого коэффициент индексации</w:t>
            </w:r>
          </w:p>
        </w:tc>
        <w:tc>
          <w:tcPr>
            <w:tcW w:w="850" w:type="dxa"/>
            <w:tcBorders>
              <w:top w:val="nil"/>
              <w:left w:val="nil"/>
              <w:bottom w:val="single" w:sz="4" w:space="0" w:color="auto"/>
              <w:right w:val="single" w:sz="4" w:space="0" w:color="auto"/>
            </w:tcBorders>
            <w:shd w:val="clear" w:color="auto" w:fill="auto"/>
            <w:vAlign w:val="center"/>
            <w:hideMark/>
          </w:tcPr>
          <w:p w14:paraId="52F17213" w14:textId="77777777" w:rsidR="00033E20" w:rsidRPr="00033E20" w:rsidRDefault="00033E20" w:rsidP="00033E20">
            <w:pPr>
              <w:jc w:val="center"/>
              <w:rPr>
                <w:sz w:val="16"/>
                <w:szCs w:val="16"/>
              </w:rPr>
            </w:pPr>
            <w:r w:rsidRPr="00033E20">
              <w:rPr>
                <w:sz w:val="16"/>
                <w:szCs w:val="16"/>
              </w:rPr>
              <w:t> </w:t>
            </w:r>
          </w:p>
        </w:tc>
        <w:tc>
          <w:tcPr>
            <w:tcW w:w="1276" w:type="dxa"/>
            <w:tcBorders>
              <w:top w:val="nil"/>
              <w:left w:val="nil"/>
              <w:bottom w:val="single" w:sz="4" w:space="0" w:color="auto"/>
              <w:right w:val="single" w:sz="4" w:space="0" w:color="auto"/>
            </w:tcBorders>
            <w:shd w:val="clear" w:color="auto" w:fill="auto"/>
            <w:noWrap/>
            <w:vAlign w:val="center"/>
          </w:tcPr>
          <w:p w14:paraId="13B22B95" w14:textId="77777777" w:rsidR="00033E20" w:rsidRPr="00033E20" w:rsidRDefault="00033E20" w:rsidP="00033E20">
            <w:pPr>
              <w:jc w:val="right"/>
              <w:rPr>
                <w:sz w:val="16"/>
                <w:szCs w:val="16"/>
              </w:rPr>
            </w:pPr>
            <w:r w:rsidRPr="00033E20">
              <w:rPr>
                <w:sz w:val="16"/>
                <w:szCs w:val="16"/>
              </w:rPr>
              <w:t>1,0268</w:t>
            </w:r>
          </w:p>
        </w:tc>
        <w:tc>
          <w:tcPr>
            <w:tcW w:w="1276" w:type="dxa"/>
            <w:tcBorders>
              <w:top w:val="nil"/>
              <w:left w:val="nil"/>
              <w:bottom w:val="single" w:sz="4" w:space="0" w:color="auto"/>
              <w:right w:val="single" w:sz="4" w:space="0" w:color="auto"/>
            </w:tcBorders>
            <w:shd w:val="clear" w:color="auto" w:fill="auto"/>
            <w:noWrap/>
            <w:vAlign w:val="center"/>
          </w:tcPr>
          <w:p w14:paraId="353E9D17" w14:textId="77777777" w:rsidR="00033E20" w:rsidRPr="00033E20" w:rsidRDefault="00033E20" w:rsidP="00033E20">
            <w:pPr>
              <w:jc w:val="right"/>
              <w:rPr>
                <w:sz w:val="16"/>
                <w:szCs w:val="16"/>
              </w:rPr>
            </w:pPr>
            <w:r w:rsidRPr="00033E20">
              <w:rPr>
                <w:sz w:val="16"/>
                <w:szCs w:val="16"/>
              </w:rPr>
              <w:t>1,0212</w:t>
            </w:r>
          </w:p>
        </w:tc>
        <w:tc>
          <w:tcPr>
            <w:tcW w:w="2976" w:type="dxa"/>
            <w:tcBorders>
              <w:top w:val="nil"/>
              <w:left w:val="nil"/>
              <w:bottom w:val="single" w:sz="4" w:space="0" w:color="auto"/>
              <w:right w:val="single" w:sz="4" w:space="0" w:color="auto"/>
            </w:tcBorders>
            <w:shd w:val="clear" w:color="auto" w:fill="auto"/>
            <w:vAlign w:val="center"/>
            <w:hideMark/>
          </w:tcPr>
          <w:p w14:paraId="3E1D4A68" w14:textId="77777777" w:rsidR="00033E20" w:rsidRPr="00033E20" w:rsidRDefault="00033E20" w:rsidP="00033E20">
            <w:pPr>
              <w:rPr>
                <w:sz w:val="16"/>
                <w:szCs w:val="16"/>
              </w:rPr>
            </w:pPr>
          </w:p>
        </w:tc>
      </w:tr>
      <w:tr w:rsidR="00033E20" w:rsidRPr="00033E20" w14:paraId="2C97D861" w14:textId="77777777" w:rsidTr="00033E20">
        <w:trPr>
          <w:trHeight w:val="315"/>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4CAE0" w14:textId="77777777" w:rsidR="00033E20" w:rsidRPr="00033E20" w:rsidRDefault="00033E20" w:rsidP="00033E20">
            <w:pPr>
              <w:rPr>
                <w:b/>
                <w:bCs/>
                <w:sz w:val="16"/>
                <w:szCs w:val="16"/>
              </w:rPr>
            </w:pPr>
            <w:r w:rsidRPr="00033E20">
              <w:rPr>
                <w:b/>
                <w:bCs/>
                <w:sz w:val="16"/>
                <w:szCs w:val="16"/>
              </w:rPr>
              <w:t>1. Расчёт подконтрольных расходов</w:t>
            </w:r>
          </w:p>
        </w:tc>
      </w:tr>
      <w:tr w:rsidR="00033E20" w:rsidRPr="00033E20" w14:paraId="7557A175" w14:textId="77777777" w:rsidTr="00033E20">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854D562" w14:textId="77777777" w:rsidR="00033E20" w:rsidRPr="00033E20" w:rsidRDefault="00033E20" w:rsidP="00033E20">
            <w:pPr>
              <w:jc w:val="center"/>
              <w:rPr>
                <w:sz w:val="16"/>
                <w:szCs w:val="16"/>
              </w:rPr>
            </w:pPr>
            <w:r w:rsidRPr="00033E20">
              <w:rPr>
                <w:sz w:val="16"/>
                <w:szCs w:val="16"/>
              </w:rPr>
              <w:t>1.1.</w:t>
            </w:r>
          </w:p>
        </w:tc>
        <w:tc>
          <w:tcPr>
            <w:tcW w:w="2560" w:type="dxa"/>
            <w:gridSpan w:val="2"/>
            <w:tcBorders>
              <w:top w:val="nil"/>
              <w:left w:val="nil"/>
              <w:bottom w:val="single" w:sz="4" w:space="0" w:color="auto"/>
              <w:right w:val="single" w:sz="4" w:space="0" w:color="auto"/>
            </w:tcBorders>
            <w:shd w:val="clear" w:color="auto" w:fill="auto"/>
            <w:vAlign w:val="center"/>
            <w:hideMark/>
          </w:tcPr>
          <w:p w14:paraId="498AE9C4" w14:textId="77777777" w:rsidR="00033E20" w:rsidRPr="00033E20" w:rsidRDefault="00033E20" w:rsidP="00033E20">
            <w:pPr>
              <w:rPr>
                <w:sz w:val="16"/>
                <w:szCs w:val="16"/>
              </w:rPr>
            </w:pPr>
            <w:r w:rsidRPr="00033E20">
              <w:rPr>
                <w:sz w:val="16"/>
                <w:szCs w:val="16"/>
              </w:rPr>
              <w:t>Материальные затраты</w:t>
            </w:r>
          </w:p>
        </w:tc>
        <w:tc>
          <w:tcPr>
            <w:tcW w:w="850" w:type="dxa"/>
            <w:tcBorders>
              <w:top w:val="nil"/>
              <w:left w:val="nil"/>
              <w:bottom w:val="single" w:sz="4" w:space="0" w:color="auto"/>
              <w:right w:val="single" w:sz="4" w:space="0" w:color="auto"/>
            </w:tcBorders>
            <w:shd w:val="clear" w:color="auto" w:fill="auto"/>
            <w:vAlign w:val="center"/>
            <w:hideMark/>
          </w:tcPr>
          <w:p w14:paraId="7136E3E2"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61D15394" w14:textId="77777777" w:rsidR="00033E20" w:rsidRPr="00033E20" w:rsidRDefault="00033E20" w:rsidP="00033E20">
            <w:pPr>
              <w:jc w:val="right"/>
              <w:rPr>
                <w:sz w:val="16"/>
                <w:szCs w:val="16"/>
              </w:rPr>
            </w:pPr>
            <w:r w:rsidRPr="00033E20">
              <w:rPr>
                <w:sz w:val="16"/>
                <w:szCs w:val="16"/>
              </w:rPr>
              <w:t>1 018 108,20</w:t>
            </w:r>
          </w:p>
        </w:tc>
        <w:tc>
          <w:tcPr>
            <w:tcW w:w="1276" w:type="dxa"/>
            <w:tcBorders>
              <w:top w:val="nil"/>
              <w:left w:val="nil"/>
              <w:bottom w:val="single" w:sz="4" w:space="0" w:color="auto"/>
              <w:right w:val="single" w:sz="4" w:space="0" w:color="auto"/>
            </w:tcBorders>
            <w:shd w:val="clear" w:color="auto" w:fill="auto"/>
            <w:noWrap/>
            <w:vAlign w:val="center"/>
          </w:tcPr>
          <w:p w14:paraId="368045FC" w14:textId="77777777" w:rsidR="00033E20" w:rsidRPr="00033E20" w:rsidRDefault="00033E20" w:rsidP="00033E20">
            <w:pPr>
              <w:jc w:val="right"/>
              <w:rPr>
                <w:sz w:val="16"/>
                <w:szCs w:val="16"/>
              </w:rPr>
            </w:pPr>
            <w:r w:rsidRPr="00033E20">
              <w:rPr>
                <w:sz w:val="16"/>
                <w:szCs w:val="16"/>
              </w:rPr>
              <w:t>1 003 578,52</w:t>
            </w:r>
          </w:p>
        </w:tc>
        <w:tc>
          <w:tcPr>
            <w:tcW w:w="2976" w:type="dxa"/>
            <w:vMerge w:val="restart"/>
            <w:tcBorders>
              <w:top w:val="nil"/>
              <w:left w:val="nil"/>
              <w:right w:val="single" w:sz="4" w:space="0" w:color="auto"/>
            </w:tcBorders>
            <w:shd w:val="clear" w:color="auto" w:fill="auto"/>
            <w:vAlign w:val="center"/>
            <w:hideMark/>
          </w:tcPr>
          <w:p w14:paraId="720999A1" w14:textId="77777777" w:rsidR="00033E20" w:rsidRPr="00033E20" w:rsidRDefault="00033E20" w:rsidP="00033E20">
            <w:pPr>
              <w:rPr>
                <w:sz w:val="16"/>
                <w:szCs w:val="16"/>
              </w:rPr>
            </w:pPr>
            <w:r w:rsidRPr="00033E20">
              <w:rPr>
                <w:sz w:val="16"/>
                <w:szCs w:val="16"/>
              </w:rPr>
              <w:t>Расчет произведен в соответствии с Методическими указаниями 98-э с учетом коэффициента индексации, рассчитанного для предприятия на 2021 год</w:t>
            </w:r>
          </w:p>
        </w:tc>
      </w:tr>
      <w:tr w:rsidR="00033E20" w:rsidRPr="00033E20" w14:paraId="55A655BF" w14:textId="77777777" w:rsidTr="00033E20">
        <w:trPr>
          <w:trHeight w:val="77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DD9FBF7" w14:textId="77777777" w:rsidR="00033E20" w:rsidRPr="00033E20" w:rsidRDefault="00033E20" w:rsidP="00033E20">
            <w:pPr>
              <w:jc w:val="center"/>
              <w:rPr>
                <w:i/>
                <w:iCs/>
                <w:sz w:val="16"/>
                <w:szCs w:val="16"/>
              </w:rPr>
            </w:pPr>
            <w:r w:rsidRPr="00033E20">
              <w:rPr>
                <w:i/>
                <w:iCs/>
                <w:sz w:val="16"/>
                <w:szCs w:val="16"/>
              </w:rPr>
              <w:t>1.1.1.</w:t>
            </w:r>
          </w:p>
        </w:tc>
        <w:tc>
          <w:tcPr>
            <w:tcW w:w="2560" w:type="dxa"/>
            <w:gridSpan w:val="2"/>
            <w:tcBorders>
              <w:top w:val="nil"/>
              <w:left w:val="nil"/>
              <w:bottom w:val="single" w:sz="4" w:space="0" w:color="auto"/>
              <w:right w:val="single" w:sz="4" w:space="0" w:color="auto"/>
            </w:tcBorders>
            <w:shd w:val="clear" w:color="auto" w:fill="auto"/>
            <w:vAlign w:val="center"/>
            <w:hideMark/>
          </w:tcPr>
          <w:p w14:paraId="6EA4134F" w14:textId="77777777" w:rsidR="00033E20" w:rsidRPr="00033E20" w:rsidRDefault="00033E20" w:rsidP="00033E20">
            <w:pPr>
              <w:rPr>
                <w:i/>
                <w:iCs/>
                <w:sz w:val="16"/>
                <w:szCs w:val="16"/>
              </w:rPr>
            </w:pPr>
            <w:r w:rsidRPr="00033E20">
              <w:rPr>
                <w:i/>
                <w:iCs/>
                <w:sz w:val="16"/>
                <w:szCs w:val="16"/>
              </w:rPr>
              <w:t>Сырье, материалы, запасные части, инструмент, топливо</w:t>
            </w:r>
          </w:p>
        </w:tc>
        <w:tc>
          <w:tcPr>
            <w:tcW w:w="850" w:type="dxa"/>
            <w:tcBorders>
              <w:top w:val="nil"/>
              <w:left w:val="nil"/>
              <w:bottom w:val="single" w:sz="4" w:space="0" w:color="auto"/>
              <w:right w:val="single" w:sz="4" w:space="0" w:color="auto"/>
            </w:tcBorders>
            <w:shd w:val="clear" w:color="auto" w:fill="auto"/>
            <w:vAlign w:val="center"/>
            <w:hideMark/>
          </w:tcPr>
          <w:p w14:paraId="2785C313" w14:textId="77777777" w:rsidR="00033E20" w:rsidRPr="00033E20" w:rsidRDefault="00033E20" w:rsidP="00033E20">
            <w:pPr>
              <w:jc w:val="center"/>
              <w:rPr>
                <w:i/>
                <w:iCs/>
                <w:sz w:val="16"/>
                <w:szCs w:val="16"/>
              </w:rPr>
            </w:pPr>
            <w:r w:rsidRPr="00033E20">
              <w:rPr>
                <w:i/>
                <w:i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51996FAA" w14:textId="77777777" w:rsidR="00033E20" w:rsidRPr="00033E20" w:rsidRDefault="00033E20" w:rsidP="00033E20">
            <w:pPr>
              <w:jc w:val="right"/>
              <w:rPr>
                <w:sz w:val="16"/>
                <w:szCs w:val="16"/>
              </w:rPr>
            </w:pPr>
            <w:r w:rsidRPr="00033E20">
              <w:rPr>
                <w:sz w:val="16"/>
                <w:szCs w:val="16"/>
              </w:rPr>
              <w:t>7 908,48</w:t>
            </w:r>
          </w:p>
        </w:tc>
        <w:tc>
          <w:tcPr>
            <w:tcW w:w="1276" w:type="dxa"/>
            <w:tcBorders>
              <w:top w:val="nil"/>
              <w:left w:val="nil"/>
              <w:bottom w:val="single" w:sz="4" w:space="0" w:color="auto"/>
              <w:right w:val="single" w:sz="4" w:space="0" w:color="auto"/>
            </w:tcBorders>
            <w:shd w:val="clear" w:color="auto" w:fill="auto"/>
            <w:noWrap/>
            <w:vAlign w:val="center"/>
          </w:tcPr>
          <w:p w14:paraId="065DBCB4" w14:textId="77777777" w:rsidR="00033E20" w:rsidRPr="00033E20" w:rsidRDefault="00033E20" w:rsidP="00033E20">
            <w:pPr>
              <w:jc w:val="right"/>
              <w:rPr>
                <w:sz w:val="16"/>
                <w:szCs w:val="16"/>
              </w:rPr>
            </w:pPr>
            <w:r w:rsidRPr="00033E20">
              <w:rPr>
                <w:sz w:val="16"/>
                <w:szCs w:val="16"/>
              </w:rPr>
              <w:t>7 795,62</w:t>
            </w:r>
          </w:p>
        </w:tc>
        <w:tc>
          <w:tcPr>
            <w:tcW w:w="2976" w:type="dxa"/>
            <w:vMerge/>
            <w:tcBorders>
              <w:left w:val="nil"/>
              <w:right w:val="single" w:sz="4" w:space="0" w:color="auto"/>
            </w:tcBorders>
            <w:shd w:val="clear" w:color="auto" w:fill="auto"/>
            <w:vAlign w:val="center"/>
          </w:tcPr>
          <w:p w14:paraId="551D071A" w14:textId="77777777" w:rsidR="00033E20" w:rsidRPr="00033E20" w:rsidRDefault="00033E20" w:rsidP="00033E20">
            <w:pPr>
              <w:rPr>
                <w:sz w:val="16"/>
                <w:szCs w:val="16"/>
              </w:rPr>
            </w:pPr>
          </w:p>
        </w:tc>
      </w:tr>
      <w:tr w:rsidR="00033E20" w:rsidRPr="00033E20" w14:paraId="635F25A1" w14:textId="77777777" w:rsidTr="00033E20">
        <w:trPr>
          <w:trHeight w:val="64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9347067" w14:textId="77777777" w:rsidR="00033E20" w:rsidRPr="00033E20" w:rsidRDefault="00033E20" w:rsidP="00033E20">
            <w:pPr>
              <w:jc w:val="center"/>
              <w:rPr>
                <w:i/>
                <w:iCs/>
                <w:sz w:val="16"/>
                <w:szCs w:val="16"/>
              </w:rPr>
            </w:pPr>
            <w:r w:rsidRPr="00033E20">
              <w:rPr>
                <w:i/>
                <w:iCs/>
                <w:sz w:val="16"/>
                <w:szCs w:val="16"/>
              </w:rPr>
              <w:t>1.1.2.</w:t>
            </w:r>
          </w:p>
        </w:tc>
        <w:tc>
          <w:tcPr>
            <w:tcW w:w="2560" w:type="dxa"/>
            <w:gridSpan w:val="2"/>
            <w:tcBorders>
              <w:top w:val="nil"/>
              <w:left w:val="nil"/>
              <w:bottom w:val="single" w:sz="4" w:space="0" w:color="auto"/>
              <w:right w:val="single" w:sz="4" w:space="0" w:color="auto"/>
            </w:tcBorders>
            <w:shd w:val="clear" w:color="auto" w:fill="auto"/>
            <w:vAlign w:val="center"/>
            <w:hideMark/>
          </w:tcPr>
          <w:p w14:paraId="1BC90E77" w14:textId="77777777" w:rsidR="00033E20" w:rsidRPr="00033E20" w:rsidRDefault="00033E20" w:rsidP="00033E20">
            <w:pPr>
              <w:rPr>
                <w:i/>
                <w:iCs/>
                <w:sz w:val="16"/>
                <w:szCs w:val="16"/>
              </w:rPr>
            </w:pPr>
            <w:r w:rsidRPr="00033E20">
              <w:rPr>
                <w:i/>
                <w:iCs/>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850" w:type="dxa"/>
            <w:tcBorders>
              <w:top w:val="nil"/>
              <w:left w:val="nil"/>
              <w:bottom w:val="single" w:sz="4" w:space="0" w:color="auto"/>
              <w:right w:val="single" w:sz="4" w:space="0" w:color="auto"/>
            </w:tcBorders>
            <w:shd w:val="clear" w:color="auto" w:fill="auto"/>
            <w:vAlign w:val="center"/>
            <w:hideMark/>
          </w:tcPr>
          <w:p w14:paraId="0B3CA60D" w14:textId="77777777" w:rsidR="00033E20" w:rsidRPr="00033E20" w:rsidRDefault="00033E20" w:rsidP="00033E20">
            <w:pPr>
              <w:jc w:val="center"/>
              <w:rPr>
                <w:i/>
                <w:iCs/>
                <w:sz w:val="16"/>
                <w:szCs w:val="16"/>
              </w:rPr>
            </w:pPr>
            <w:r w:rsidRPr="00033E20">
              <w:rPr>
                <w:i/>
                <w:i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30BB0AC1" w14:textId="77777777" w:rsidR="00033E20" w:rsidRPr="00033E20" w:rsidRDefault="00033E20" w:rsidP="00033E20">
            <w:pPr>
              <w:jc w:val="right"/>
              <w:rPr>
                <w:sz w:val="16"/>
                <w:szCs w:val="16"/>
              </w:rPr>
            </w:pPr>
            <w:r w:rsidRPr="00033E20">
              <w:rPr>
                <w:sz w:val="16"/>
                <w:szCs w:val="16"/>
              </w:rPr>
              <w:t>1 010 199,72</w:t>
            </w:r>
          </w:p>
        </w:tc>
        <w:tc>
          <w:tcPr>
            <w:tcW w:w="1276" w:type="dxa"/>
            <w:tcBorders>
              <w:top w:val="nil"/>
              <w:left w:val="nil"/>
              <w:bottom w:val="single" w:sz="4" w:space="0" w:color="auto"/>
              <w:right w:val="single" w:sz="4" w:space="0" w:color="auto"/>
            </w:tcBorders>
            <w:shd w:val="clear" w:color="auto" w:fill="auto"/>
            <w:noWrap/>
            <w:vAlign w:val="center"/>
          </w:tcPr>
          <w:p w14:paraId="12985346" w14:textId="77777777" w:rsidR="00033E20" w:rsidRPr="00033E20" w:rsidRDefault="00033E20" w:rsidP="00033E20">
            <w:pPr>
              <w:jc w:val="right"/>
              <w:rPr>
                <w:sz w:val="16"/>
                <w:szCs w:val="16"/>
              </w:rPr>
            </w:pPr>
            <w:r w:rsidRPr="00033E20">
              <w:rPr>
                <w:sz w:val="16"/>
                <w:szCs w:val="16"/>
              </w:rPr>
              <w:t>995 782,90</w:t>
            </w:r>
          </w:p>
        </w:tc>
        <w:tc>
          <w:tcPr>
            <w:tcW w:w="2976" w:type="dxa"/>
            <w:vMerge/>
            <w:tcBorders>
              <w:left w:val="nil"/>
              <w:right w:val="single" w:sz="4" w:space="0" w:color="auto"/>
            </w:tcBorders>
            <w:shd w:val="clear" w:color="auto" w:fill="auto"/>
            <w:vAlign w:val="center"/>
          </w:tcPr>
          <w:p w14:paraId="78BF7101" w14:textId="77777777" w:rsidR="00033E20" w:rsidRPr="00033E20" w:rsidRDefault="00033E20" w:rsidP="00033E20">
            <w:pPr>
              <w:rPr>
                <w:sz w:val="16"/>
                <w:szCs w:val="16"/>
              </w:rPr>
            </w:pPr>
          </w:p>
        </w:tc>
      </w:tr>
      <w:tr w:rsidR="00033E20" w:rsidRPr="00033E20" w14:paraId="3167178A" w14:textId="77777777" w:rsidTr="00033E20">
        <w:trPr>
          <w:trHeight w:val="84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4336B7A" w14:textId="77777777" w:rsidR="00033E20" w:rsidRPr="00033E20" w:rsidRDefault="00033E20" w:rsidP="00033E20">
            <w:pPr>
              <w:jc w:val="center"/>
              <w:rPr>
                <w:sz w:val="16"/>
                <w:szCs w:val="16"/>
              </w:rPr>
            </w:pPr>
            <w:r w:rsidRPr="00033E20">
              <w:rPr>
                <w:sz w:val="16"/>
                <w:szCs w:val="16"/>
              </w:rPr>
              <w:t>1.2.</w:t>
            </w:r>
          </w:p>
        </w:tc>
        <w:tc>
          <w:tcPr>
            <w:tcW w:w="2560" w:type="dxa"/>
            <w:gridSpan w:val="2"/>
            <w:tcBorders>
              <w:top w:val="nil"/>
              <w:left w:val="nil"/>
              <w:bottom w:val="single" w:sz="4" w:space="0" w:color="auto"/>
              <w:right w:val="single" w:sz="4" w:space="0" w:color="auto"/>
            </w:tcBorders>
            <w:shd w:val="clear" w:color="auto" w:fill="auto"/>
            <w:vAlign w:val="center"/>
            <w:hideMark/>
          </w:tcPr>
          <w:p w14:paraId="53AF06EE" w14:textId="77777777" w:rsidR="00033E20" w:rsidRPr="00033E20" w:rsidRDefault="00033E20" w:rsidP="00033E20">
            <w:pPr>
              <w:rPr>
                <w:sz w:val="16"/>
                <w:szCs w:val="16"/>
              </w:rPr>
            </w:pPr>
            <w:r w:rsidRPr="00033E20">
              <w:rPr>
                <w:sz w:val="16"/>
                <w:szCs w:val="16"/>
              </w:rPr>
              <w:t>Расходы на оплату труда</w:t>
            </w:r>
          </w:p>
        </w:tc>
        <w:tc>
          <w:tcPr>
            <w:tcW w:w="850" w:type="dxa"/>
            <w:tcBorders>
              <w:top w:val="nil"/>
              <w:left w:val="nil"/>
              <w:bottom w:val="single" w:sz="4" w:space="0" w:color="auto"/>
              <w:right w:val="single" w:sz="4" w:space="0" w:color="auto"/>
            </w:tcBorders>
            <w:shd w:val="clear" w:color="auto" w:fill="auto"/>
            <w:vAlign w:val="center"/>
            <w:hideMark/>
          </w:tcPr>
          <w:p w14:paraId="7CA9A99B"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13DC94A6" w14:textId="77777777" w:rsidR="00033E20" w:rsidRPr="00033E20" w:rsidRDefault="00033E20" w:rsidP="00033E20">
            <w:pPr>
              <w:jc w:val="right"/>
              <w:rPr>
                <w:sz w:val="16"/>
                <w:szCs w:val="16"/>
              </w:rPr>
            </w:pPr>
            <w:r w:rsidRPr="00033E20">
              <w:rPr>
                <w:sz w:val="16"/>
                <w:szCs w:val="16"/>
              </w:rPr>
              <w:t>164 263,19</w:t>
            </w:r>
          </w:p>
        </w:tc>
        <w:tc>
          <w:tcPr>
            <w:tcW w:w="1276" w:type="dxa"/>
            <w:tcBorders>
              <w:top w:val="nil"/>
              <w:left w:val="nil"/>
              <w:bottom w:val="single" w:sz="4" w:space="0" w:color="auto"/>
              <w:right w:val="single" w:sz="4" w:space="0" w:color="auto"/>
            </w:tcBorders>
            <w:shd w:val="clear" w:color="auto" w:fill="auto"/>
            <w:noWrap/>
            <w:vAlign w:val="center"/>
          </w:tcPr>
          <w:p w14:paraId="103F692B" w14:textId="77777777" w:rsidR="00033E20" w:rsidRPr="00033E20" w:rsidRDefault="00033E20" w:rsidP="00033E20">
            <w:pPr>
              <w:jc w:val="right"/>
              <w:rPr>
                <w:sz w:val="16"/>
                <w:szCs w:val="16"/>
              </w:rPr>
            </w:pPr>
            <w:r w:rsidRPr="00033E20">
              <w:rPr>
                <w:sz w:val="16"/>
                <w:szCs w:val="16"/>
              </w:rPr>
              <w:t>161 918,95</w:t>
            </w:r>
          </w:p>
        </w:tc>
        <w:tc>
          <w:tcPr>
            <w:tcW w:w="2976" w:type="dxa"/>
            <w:vMerge/>
            <w:tcBorders>
              <w:left w:val="nil"/>
              <w:right w:val="single" w:sz="4" w:space="0" w:color="auto"/>
            </w:tcBorders>
            <w:shd w:val="clear" w:color="auto" w:fill="auto"/>
            <w:vAlign w:val="center"/>
          </w:tcPr>
          <w:p w14:paraId="6BB24752" w14:textId="77777777" w:rsidR="00033E20" w:rsidRPr="00033E20" w:rsidRDefault="00033E20" w:rsidP="00033E20">
            <w:pPr>
              <w:rPr>
                <w:sz w:val="16"/>
                <w:szCs w:val="16"/>
              </w:rPr>
            </w:pPr>
          </w:p>
        </w:tc>
      </w:tr>
      <w:tr w:rsidR="00033E20" w:rsidRPr="00033E20" w14:paraId="5A554FFC" w14:textId="77777777" w:rsidTr="00033E20">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AFEE19F" w14:textId="77777777" w:rsidR="00033E20" w:rsidRPr="00033E20" w:rsidRDefault="00033E20" w:rsidP="00033E20">
            <w:pPr>
              <w:jc w:val="center"/>
              <w:rPr>
                <w:sz w:val="16"/>
                <w:szCs w:val="16"/>
              </w:rPr>
            </w:pPr>
            <w:r w:rsidRPr="00033E20">
              <w:rPr>
                <w:sz w:val="16"/>
                <w:szCs w:val="16"/>
              </w:rPr>
              <w:t>1.3.</w:t>
            </w:r>
          </w:p>
        </w:tc>
        <w:tc>
          <w:tcPr>
            <w:tcW w:w="2560" w:type="dxa"/>
            <w:gridSpan w:val="2"/>
            <w:tcBorders>
              <w:top w:val="nil"/>
              <w:left w:val="nil"/>
              <w:bottom w:val="single" w:sz="4" w:space="0" w:color="auto"/>
              <w:right w:val="single" w:sz="4" w:space="0" w:color="auto"/>
            </w:tcBorders>
            <w:shd w:val="clear" w:color="auto" w:fill="auto"/>
            <w:vAlign w:val="center"/>
            <w:hideMark/>
          </w:tcPr>
          <w:p w14:paraId="7F227E74" w14:textId="77777777" w:rsidR="00033E20" w:rsidRPr="00033E20" w:rsidRDefault="00033E20" w:rsidP="00033E20">
            <w:pPr>
              <w:rPr>
                <w:sz w:val="16"/>
                <w:szCs w:val="16"/>
              </w:rPr>
            </w:pPr>
            <w:r w:rsidRPr="00033E20">
              <w:rPr>
                <w:sz w:val="16"/>
                <w:szCs w:val="16"/>
              </w:rPr>
              <w:t>Прочие расходы, всего, в том числе:</w:t>
            </w:r>
          </w:p>
        </w:tc>
        <w:tc>
          <w:tcPr>
            <w:tcW w:w="850" w:type="dxa"/>
            <w:tcBorders>
              <w:top w:val="nil"/>
              <w:left w:val="nil"/>
              <w:bottom w:val="single" w:sz="4" w:space="0" w:color="auto"/>
              <w:right w:val="single" w:sz="4" w:space="0" w:color="auto"/>
            </w:tcBorders>
            <w:shd w:val="clear" w:color="auto" w:fill="auto"/>
            <w:vAlign w:val="center"/>
            <w:hideMark/>
          </w:tcPr>
          <w:p w14:paraId="695A2558"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42578EE4" w14:textId="77777777" w:rsidR="00033E20" w:rsidRPr="00033E20" w:rsidRDefault="00033E20" w:rsidP="00033E20">
            <w:pPr>
              <w:jc w:val="right"/>
              <w:rPr>
                <w:sz w:val="16"/>
                <w:szCs w:val="16"/>
              </w:rPr>
            </w:pPr>
            <w:r w:rsidRPr="00033E20">
              <w:rPr>
                <w:sz w:val="16"/>
                <w:szCs w:val="16"/>
              </w:rPr>
              <w:t>443 386,18</w:t>
            </w:r>
          </w:p>
        </w:tc>
        <w:tc>
          <w:tcPr>
            <w:tcW w:w="1276" w:type="dxa"/>
            <w:tcBorders>
              <w:top w:val="nil"/>
              <w:left w:val="nil"/>
              <w:bottom w:val="single" w:sz="4" w:space="0" w:color="auto"/>
              <w:right w:val="single" w:sz="4" w:space="0" w:color="auto"/>
            </w:tcBorders>
            <w:shd w:val="clear" w:color="auto" w:fill="auto"/>
            <w:noWrap/>
            <w:vAlign w:val="center"/>
          </w:tcPr>
          <w:p w14:paraId="34118636" w14:textId="77777777" w:rsidR="00033E20" w:rsidRPr="00033E20" w:rsidRDefault="00033E20" w:rsidP="00033E20">
            <w:pPr>
              <w:jc w:val="right"/>
              <w:rPr>
                <w:sz w:val="16"/>
                <w:szCs w:val="16"/>
              </w:rPr>
            </w:pPr>
            <w:r w:rsidRPr="00033E20">
              <w:rPr>
                <w:sz w:val="16"/>
                <w:szCs w:val="16"/>
              </w:rPr>
              <w:t>437 058,50</w:t>
            </w:r>
          </w:p>
        </w:tc>
        <w:tc>
          <w:tcPr>
            <w:tcW w:w="2976" w:type="dxa"/>
            <w:vMerge/>
            <w:tcBorders>
              <w:left w:val="nil"/>
              <w:right w:val="single" w:sz="4" w:space="0" w:color="auto"/>
            </w:tcBorders>
            <w:shd w:val="clear" w:color="auto" w:fill="auto"/>
            <w:vAlign w:val="center"/>
          </w:tcPr>
          <w:p w14:paraId="1F56A71A" w14:textId="77777777" w:rsidR="00033E20" w:rsidRPr="00033E20" w:rsidRDefault="00033E20" w:rsidP="00033E20">
            <w:pPr>
              <w:rPr>
                <w:sz w:val="16"/>
                <w:szCs w:val="16"/>
              </w:rPr>
            </w:pPr>
          </w:p>
        </w:tc>
      </w:tr>
      <w:tr w:rsidR="00033E20" w:rsidRPr="00033E20" w14:paraId="09C33442" w14:textId="77777777" w:rsidTr="00033E20">
        <w:trPr>
          <w:trHeight w:val="63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5EA5196" w14:textId="77777777" w:rsidR="00033E20" w:rsidRPr="00033E20" w:rsidRDefault="00033E20" w:rsidP="00033E20">
            <w:pPr>
              <w:jc w:val="center"/>
              <w:rPr>
                <w:i/>
                <w:iCs/>
                <w:sz w:val="16"/>
                <w:szCs w:val="16"/>
              </w:rPr>
            </w:pPr>
            <w:r w:rsidRPr="00033E20">
              <w:rPr>
                <w:i/>
                <w:iCs/>
                <w:sz w:val="16"/>
                <w:szCs w:val="16"/>
              </w:rPr>
              <w:t>1.3.1.</w:t>
            </w:r>
          </w:p>
        </w:tc>
        <w:tc>
          <w:tcPr>
            <w:tcW w:w="2560" w:type="dxa"/>
            <w:gridSpan w:val="2"/>
            <w:tcBorders>
              <w:top w:val="nil"/>
              <w:left w:val="nil"/>
              <w:bottom w:val="single" w:sz="4" w:space="0" w:color="auto"/>
              <w:right w:val="single" w:sz="4" w:space="0" w:color="auto"/>
            </w:tcBorders>
            <w:shd w:val="clear" w:color="auto" w:fill="auto"/>
            <w:vAlign w:val="center"/>
            <w:hideMark/>
          </w:tcPr>
          <w:p w14:paraId="5948B591" w14:textId="77777777" w:rsidR="00033E20" w:rsidRPr="00033E20" w:rsidRDefault="00033E20" w:rsidP="00033E20">
            <w:pPr>
              <w:rPr>
                <w:i/>
                <w:iCs/>
                <w:sz w:val="16"/>
                <w:szCs w:val="16"/>
              </w:rPr>
            </w:pPr>
            <w:r w:rsidRPr="00033E20">
              <w:rPr>
                <w:i/>
                <w:iCs/>
                <w:sz w:val="16"/>
                <w:szCs w:val="16"/>
              </w:rPr>
              <w:t>Ремонт основных фондов</w:t>
            </w:r>
          </w:p>
        </w:tc>
        <w:tc>
          <w:tcPr>
            <w:tcW w:w="850" w:type="dxa"/>
            <w:tcBorders>
              <w:top w:val="nil"/>
              <w:left w:val="nil"/>
              <w:bottom w:val="single" w:sz="4" w:space="0" w:color="auto"/>
              <w:right w:val="single" w:sz="4" w:space="0" w:color="auto"/>
            </w:tcBorders>
            <w:shd w:val="clear" w:color="auto" w:fill="auto"/>
            <w:vAlign w:val="center"/>
            <w:hideMark/>
          </w:tcPr>
          <w:p w14:paraId="556A5FDB" w14:textId="77777777" w:rsidR="00033E20" w:rsidRPr="00033E20" w:rsidRDefault="00033E20" w:rsidP="00033E20">
            <w:pPr>
              <w:jc w:val="center"/>
              <w:rPr>
                <w:i/>
                <w:iCs/>
                <w:sz w:val="16"/>
                <w:szCs w:val="16"/>
              </w:rPr>
            </w:pPr>
            <w:r w:rsidRPr="00033E20">
              <w:rPr>
                <w:i/>
                <w:i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6CEC28C7" w14:textId="77777777" w:rsidR="00033E20" w:rsidRPr="00033E20" w:rsidRDefault="00033E20" w:rsidP="00033E20">
            <w:pPr>
              <w:jc w:val="right"/>
              <w:rPr>
                <w:sz w:val="16"/>
                <w:szCs w:val="16"/>
              </w:rPr>
            </w:pPr>
            <w:r w:rsidRPr="00033E20">
              <w:rPr>
                <w:sz w:val="16"/>
                <w:szCs w:val="16"/>
              </w:rPr>
              <w:t>395 318,86</w:t>
            </w:r>
          </w:p>
        </w:tc>
        <w:tc>
          <w:tcPr>
            <w:tcW w:w="1276" w:type="dxa"/>
            <w:tcBorders>
              <w:top w:val="nil"/>
              <w:left w:val="nil"/>
              <w:bottom w:val="single" w:sz="4" w:space="0" w:color="auto"/>
              <w:right w:val="single" w:sz="4" w:space="0" w:color="auto"/>
            </w:tcBorders>
            <w:shd w:val="clear" w:color="auto" w:fill="auto"/>
            <w:noWrap/>
            <w:vAlign w:val="center"/>
          </w:tcPr>
          <w:p w14:paraId="3AE53A6D" w14:textId="77777777" w:rsidR="00033E20" w:rsidRPr="00033E20" w:rsidRDefault="00033E20" w:rsidP="00033E20">
            <w:pPr>
              <w:jc w:val="right"/>
              <w:rPr>
                <w:sz w:val="16"/>
                <w:szCs w:val="16"/>
              </w:rPr>
            </w:pPr>
            <w:r w:rsidRPr="00033E20">
              <w:rPr>
                <w:sz w:val="16"/>
                <w:szCs w:val="16"/>
              </w:rPr>
              <w:t>389 677,17</w:t>
            </w:r>
          </w:p>
        </w:tc>
        <w:tc>
          <w:tcPr>
            <w:tcW w:w="2976" w:type="dxa"/>
            <w:vMerge/>
            <w:tcBorders>
              <w:left w:val="nil"/>
              <w:right w:val="single" w:sz="4" w:space="0" w:color="auto"/>
            </w:tcBorders>
            <w:shd w:val="clear" w:color="auto" w:fill="auto"/>
            <w:vAlign w:val="center"/>
          </w:tcPr>
          <w:p w14:paraId="06FF433D" w14:textId="77777777" w:rsidR="00033E20" w:rsidRPr="00033E20" w:rsidRDefault="00033E20" w:rsidP="00033E20">
            <w:pPr>
              <w:rPr>
                <w:sz w:val="16"/>
                <w:szCs w:val="16"/>
              </w:rPr>
            </w:pPr>
          </w:p>
        </w:tc>
      </w:tr>
      <w:tr w:rsidR="00033E20" w:rsidRPr="00033E20" w14:paraId="4C71D6E1" w14:textId="77777777" w:rsidTr="00033E20">
        <w:trPr>
          <w:trHeight w:val="63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0B88B31" w14:textId="77777777" w:rsidR="00033E20" w:rsidRPr="00033E20" w:rsidRDefault="00033E20" w:rsidP="00033E20">
            <w:pPr>
              <w:jc w:val="center"/>
              <w:rPr>
                <w:i/>
                <w:iCs/>
                <w:sz w:val="16"/>
                <w:szCs w:val="16"/>
              </w:rPr>
            </w:pPr>
            <w:r w:rsidRPr="00033E20">
              <w:rPr>
                <w:i/>
                <w:iCs/>
                <w:sz w:val="16"/>
                <w:szCs w:val="16"/>
              </w:rPr>
              <w:t>1.3.2.</w:t>
            </w:r>
          </w:p>
        </w:tc>
        <w:tc>
          <w:tcPr>
            <w:tcW w:w="2560" w:type="dxa"/>
            <w:gridSpan w:val="2"/>
            <w:tcBorders>
              <w:top w:val="nil"/>
              <w:left w:val="nil"/>
              <w:bottom w:val="single" w:sz="4" w:space="0" w:color="auto"/>
              <w:right w:val="single" w:sz="4" w:space="0" w:color="auto"/>
            </w:tcBorders>
            <w:shd w:val="clear" w:color="auto" w:fill="auto"/>
            <w:vAlign w:val="center"/>
            <w:hideMark/>
          </w:tcPr>
          <w:p w14:paraId="62C087A7" w14:textId="77777777" w:rsidR="00033E20" w:rsidRPr="00033E20" w:rsidRDefault="00033E20" w:rsidP="00033E20">
            <w:pPr>
              <w:rPr>
                <w:i/>
                <w:iCs/>
                <w:sz w:val="16"/>
                <w:szCs w:val="16"/>
              </w:rPr>
            </w:pPr>
            <w:r w:rsidRPr="00033E20">
              <w:rPr>
                <w:i/>
                <w:iCs/>
                <w:sz w:val="16"/>
                <w:szCs w:val="16"/>
              </w:rPr>
              <w:t>Оплата работ и услуг сторонних организаций</w:t>
            </w:r>
          </w:p>
        </w:tc>
        <w:tc>
          <w:tcPr>
            <w:tcW w:w="850" w:type="dxa"/>
            <w:tcBorders>
              <w:top w:val="nil"/>
              <w:left w:val="nil"/>
              <w:bottom w:val="single" w:sz="4" w:space="0" w:color="auto"/>
              <w:right w:val="single" w:sz="4" w:space="0" w:color="auto"/>
            </w:tcBorders>
            <w:shd w:val="clear" w:color="auto" w:fill="auto"/>
            <w:vAlign w:val="center"/>
            <w:hideMark/>
          </w:tcPr>
          <w:p w14:paraId="0F20FBFF" w14:textId="77777777" w:rsidR="00033E20" w:rsidRPr="00033E20" w:rsidRDefault="00033E20" w:rsidP="00033E20">
            <w:pPr>
              <w:jc w:val="center"/>
              <w:rPr>
                <w:i/>
                <w:iCs/>
                <w:sz w:val="16"/>
                <w:szCs w:val="16"/>
              </w:rPr>
            </w:pPr>
            <w:r w:rsidRPr="00033E20">
              <w:rPr>
                <w:i/>
                <w:i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7F700F71" w14:textId="77777777" w:rsidR="00033E20" w:rsidRPr="00033E20" w:rsidRDefault="00033E20" w:rsidP="00033E20">
            <w:pPr>
              <w:jc w:val="right"/>
              <w:rPr>
                <w:sz w:val="16"/>
                <w:szCs w:val="16"/>
              </w:rPr>
            </w:pPr>
            <w:r w:rsidRPr="00033E20">
              <w:rPr>
                <w:sz w:val="16"/>
                <w:szCs w:val="16"/>
              </w:rPr>
              <w:t>29 556,51</w:t>
            </w:r>
          </w:p>
        </w:tc>
        <w:tc>
          <w:tcPr>
            <w:tcW w:w="1276" w:type="dxa"/>
            <w:tcBorders>
              <w:top w:val="nil"/>
              <w:left w:val="nil"/>
              <w:bottom w:val="single" w:sz="4" w:space="0" w:color="auto"/>
              <w:right w:val="single" w:sz="4" w:space="0" w:color="auto"/>
            </w:tcBorders>
            <w:shd w:val="clear" w:color="auto" w:fill="auto"/>
            <w:noWrap/>
            <w:vAlign w:val="center"/>
          </w:tcPr>
          <w:p w14:paraId="090D6FE5" w14:textId="77777777" w:rsidR="00033E20" w:rsidRPr="00033E20" w:rsidRDefault="00033E20" w:rsidP="00033E20">
            <w:pPr>
              <w:jc w:val="right"/>
              <w:rPr>
                <w:sz w:val="16"/>
                <w:szCs w:val="16"/>
              </w:rPr>
            </w:pPr>
            <w:r w:rsidRPr="00033E20">
              <w:rPr>
                <w:sz w:val="16"/>
                <w:szCs w:val="16"/>
              </w:rPr>
              <w:t>29 134,70</w:t>
            </w:r>
          </w:p>
        </w:tc>
        <w:tc>
          <w:tcPr>
            <w:tcW w:w="2976" w:type="dxa"/>
            <w:vMerge/>
            <w:tcBorders>
              <w:left w:val="nil"/>
              <w:right w:val="single" w:sz="4" w:space="0" w:color="auto"/>
            </w:tcBorders>
            <w:shd w:val="clear" w:color="auto" w:fill="auto"/>
            <w:vAlign w:val="center"/>
          </w:tcPr>
          <w:p w14:paraId="638A51D2" w14:textId="77777777" w:rsidR="00033E20" w:rsidRPr="00033E20" w:rsidRDefault="00033E20" w:rsidP="00033E20">
            <w:pPr>
              <w:rPr>
                <w:i/>
                <w:iCs/>
                <w:sz w:val="16"/>
                <w:szCs w:val="16"/>
              </w:rPr>
            </w:pPr>
          </w:p>
        </w:tc>
      </w:tr>
      <w:tr w:rsidR="00033E20" w:rsidRPr="00033E20" w14:paraId="05292ABE" w14:textId="77777777" w:rsidTr="00033E20">
        <w:trPr>
          <w:trHeight w:val="778"/>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64D5DAA" w14:textId="77777777" w:rsidR="00033E20" w:rsidRPr="00033E20" w:rsidRDefault="00033E20" w:rsidP="00033E20">
            <w:pPr>
              <w:jc w:val="center"/>
              <w:rPr>
                <w:sz w:val="16"/>
                <w:szCs w:val="16"/>
              </w:rPr>
            </w:pPr>
            <w:r w:rsidRPr="00033E20">
              <w:rPr>
                <w:sz w:val="16"/>
                <w:szCs w:val="16"/>
              </w:rPr>
              <w:t>1.3.2.1.</w:t>
            </w:r>
          </w:p>
        </w:tc>
        <w:tc>
          <w:tcPr>
            <w:tcW w:w="2560" w:type="dxa"/>
            <w:gridSpan w:val="2"/>
            <w:tcBorders>
              <w:top w:val="nil"/>
              <w:left w:val="nil"/>
              <w:bottom w:val="single" w:sz="4" w:space="0" w:color="auto"/>
              <w:right w:val="single" w:sz="4" w:space="0" w:color="auto"/>
            </w:tcBorders>
            <w:shd w:val="clear" w:color="auto" w:fill="auto"/>
            <w:vAlign w:val="center"/>
            <w:hideMark/>
          </w:tcPr>
          <w:p w14:paraId="210F1A20" w14:textId="77777777" w:rsidR="00033E20" w:rsidRPr="00033E20" w:rsidRDefault="00033E20" w:rsidP="00033E20">
            <w:pPr>
              <w:jc w:val="right"/>
              <w:rPr>
                <w:sz w:val="16"/>
                <w:szCs w:val="16"/>
              </w:rPr>
            </w:pPr>
            <w:r w:rsidRPr="00033E20">
              <w:rPr>
                <w:sz w:val="16"/>
                <w:szCs w:val="16"/>
              </w:rPr>
              <w:t>Услуги связи</w:t>
            </w:r>
          </w:p>
        </w:tc>
        <w:tc>
          <w:tcPr>
            <w:tcW w:w="850" w:type="dxa"/>
            <w:tcBorders>
              <w:top w:val="nil"/>
              <w:left w:val="nil"/>
              <w:bottom w:val="single" w:sz="4" w:space="0" w:color="auto"/>
              <w:right w:val="single" w:sz="4" w:space="0" w:color="auto"/>
            </w:tcBorders>
            <w:shd w:val="clear" w:color="auto" w:fill="auto"/>
            <w:vAlign w:val="center"/>
            <w:hideMark/>
          </w:tcPr>
          <w:p w14:paraId="5B6A0F85"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0EE24F9D" w14:textId="77777777" w:rsidR="00033E20" w:rsidRPr="00033E20" w:rsidRDefault="00033E20" w:rsidP="00033E20">
            <w:pPr>
              <w:jc w:val="right"/>
              <w:rPr>
                <w:sz w:val="16"/>
                <w:szCs w:val="16"/>
              </w:rPr>
            </w:pPr>
            <w:r w:rsidRPr="00033E20">
              <w:rPr>
                <w:sz w:val="16"/>
                <w:szCs w:val="16"/>
              </w:rPr>
              <w:t>1 588,01</w:t>
            </w:r>
          </w:p>
        </w:tc>
        <w:tc>
          <w:tcPr>
            <w:tcW w:w="1276" w:type="dxa"/>
            <w:tcBorders>
              <w:top w:val="nil"/>
              <w:left w:val="nil"/>
              <w:bottom w:val="single" w:sz="4" w:space="0" w:color="auto"/>
              <w:right w:val="single" w:sz="4" w:space="0" w:color="auto"/>
            </w:tcBorders>
            <w:shd w:val="clear" w:color="auto" w:fill="auto"/>
            <w:noWrap/>
            <w:vAlign w:val="center"/>
          </w:tcPr>
          <w:p w14:paraId="1B14FBE6" w14:textId="77777777" w:rsidR="00033E20" w:rsidRPr="00033E20" w:rsidRDefault="00033E20" w:rsidP="00033E20">
            <w:pPr>
              <w:jc w:val="right"/>
              <w:rPr>
                <w:sz w:val="16"/>
                <w:szCs w:val="16"/>
              </w:rPr>
            </w:pPr>
            <w:r w:rsidRPr="00033E20">
              <w:rPr>
                <w:sz w:val="16"/>
                <w:szCs w:val="16"/>
              </w:rPr>
              <w:t>1 565,34</w:t>
            </w:r>
          </w:p>
        </w:tc>
        <w:tc>
          <w:tcPr>
            <w:tcW w:w="2976" w:type="dxa"/>
            <w:vMerge/>
            <w:tcBorders>
              <w:left w:val="nil"/>
              <w:right w:val="single" w:sz="4" w:space="0" w:color="auto"/>
            </w:tcBorders>
            <w:shd w:val="clear" w:color="auto" w:fill="auto"/>
            <w:vAlign w:val="center"/>
          </w:tcPr>
          <w:p w14:paraId="0F10736F" w14:textId="77777777" w:rsidR="00033E20" w:rsidRPr="00033E20" w:rsidRDefault="00033E20" w:rsidP="00033E20">
            <w:pPr>
              <w:rPr>
                <w:sz w:val="16"/>
                <w:szCs w:val="16"/>
              </w:rPr>
            </w:pPr>
          </w:p>
        </w:tc>
      </w:tr>
      <w:tr w:rsidR="00033E20" w:rsidRPr="00033E20" w14:paraId="3B1670EC" w14:textId="77777777" w:rsidTr="00033E20">
        <w:trPr>
          <w:trHeight w:val="626"/>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7595E18" w14:textId="77777777" w:rsidR="00033E20" w:rsidRPr="00033E20" w:rsidRDefault="00033E20" w:rsidP="00033E20">
            <w:pPr>
              <w:jc w:val="center"/>
              <w:rPr>
                <w:sz w:val="16"/>
                <w:szCs w:val="16"/>
              </w:rPr>
            </w:pPr>
            <w:r w:rsidRPr="00033E20">
              <w:rPr>
                <w:sz w:val="16"/>
                <w:szCs w:val="16"/>
              </w:rPr>
              <w:t>1.3.2.2.</w:t>
            </w:r>
          </w:p>
        </w:tc>
        <w:tc>
          <w:tcPr>
            <w:tcW w:w="2560" w:type="dxa"/>
            <w:gridSpan w:val="2"/>
            <w:tcBorders>
              <w:top w:val="nil"/>
              <w:left w:val="nil"/>
              <w:bottom w:val="single" w:sz="4" w:space="0" w:color="auto"/>
              <w:right w:val="single" w:sz="4" w:space="0" w:color="auto"/>
            </w:tcBorders>
            <w:shd w:val="clear" w:color="auto" w:fill="auto"/>
            <w:vAlign w:val="center"/>
            <w:hideMark/>
          </w:tcPr>
          <w:p w14:paraId="5A7B727E" w14:textId="77777777" w:rsidR="00033E20" w:rsidRPr="00033E20" w:rsidRDefault="00033E20" w:rsidP="00033E20">
            <w:pPr>
              <w:jc w:val="right"/>
              <w:rPr>
                <w:sz w:val="16"/>
                <w:szCs w:val="16"/>
              </w:rPr>
            </w:pPr>
            <w:r w:rsidRPr="00033E20">
              <w:rPr>
                <w:sz w:val="16"/>
                <w:szCs w:val="16"/>
              </w:rPr>
              <w:t>Расходы на услуги вневедомственной охраны и коммунального хозяйства</w:t>
            </w:r>
          </w:p>
        </w:tc>
        <w:tc>
          <w:tcPr>
            <w:tcW w:w="850" w:type="dxa"/>
            <w:tcBorders>
              <w:top w:val="nil"/>
              <w:left w:val="nil"/>
              <w:bottom w:val="single" w:sz="4" w:space="0" w:color="auto"/>
              <w:right w:val="single" w:sz="4" w:space="0" w:color="auto"/>
            </w:tcBorders>
            <w:shd w:val="clear" w:color="auto" w:fill="auto"/>
            <w:vAlign w:val="center"/>
            <w:hideMark/>
          </w:tcPr>
          <w:p w14:paraId="4CE43951"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6A77C7B1" w14:textId="77777777" w:rsidR="00033E20" w:rsidRPr="00033E20" w:rsidRDefault="00033E20" w:rsidP="00033E20">
            <w:pPr>
              <w:jc w:val="right"/>
              <w:rPr>
                <w:sz w:val="16"/>
                <w:szCs w:val="16"/>
              </w:rPr>
            </w:pPr>
            <w:r w:rsidRPr="00033E20">
              <w:rPr>
                <w:sz w:val="16"/>
                <w:szCs w:val="16"/>
              </w:rPr>
              <w:t>1 927,59</w:t>
            </w:r>
          </w:p>
        </w:tc>
        <w:tc>
          <w:tcPr>
            <w:tcW w:w="1276" w:type="dxa"/>
            <w:tcBorders>
              <w:top w:val="nil"/>
              <w:left w:val="nil"/>
              <w:bottom w:val="single" w:sz="4" w:space="0" w:color="auto"/>
              <w:right w:val="single" w:sz="4" w:space="0" w:color="auto"/>
            </w:tcBorders>
            <w:shd w:val="clear" w:color="auto" w:fill="auto"/>
            <w:noWrap/>
            <w:vAlign w:val="center"/>
          </w:tcPr>
          <w:p w14:paraId="1034C764" w14:textId="77777777" w:rsidR="00033E20" w:rsidRPr="00033E20" w:rsidRDefault="00033E20" w:rsidP="00033E20">
            <w:pPr>
              <w:jc w:val="right"/>
              <w:rPr>
                <w:sz w:val="16"/>
                <w:szCs w:val="16"/>
              </w:rPr>
            </w:pPr>
            <w:r w:rsidRPr="00033E20">
              <w:rPr>
                <w:sz w:val="16"/>
                <w:szCs w:val="16"/>
              </w:rPr>
              <w:t>1 900,08</w:t>
            </w:r>
          </w:p>
        </w:tc>
        <w:tc>
          <w:tcPr>
            <w:tcW w:w="2976" w:type="dxa"/>
            <w:vMerge/>
            <w:tcBorders>
              <w:left w:val="nil"/>
              <w:right w:val="single" w:sz="4" w:space="0" w:color="auto"/>
            </w:tcBorders>
            <w:shd w:val="clear" w:color="auto" w:fill="auto"/>
            <w:vAlign w:val="center"/>
          </w:tcPr>
          <w:p w14:paraId="53D204FE" w14:textId="77777777" w:rsidR="00033E20" w:rsidRPr="00033E20" w:rsidRDefault="00033E20" w:rsidP="00033E20">
            <w:pPr>
              <w:rPr>
                <w:sz w:val="16"/>
                <w:szCs w:val="16"/>
              </w:rPr>
            </w:pPr>
          </w:p>
        </w:tc>
      </w:tr>
      <w:tr w:rsidR="00033E20" w:rsidRPr="00033E20" w14:paraId="65AF647B" w14:textId="77777777" w:rsidTr="00033E20">
        <w:trPr>
          <w:trHeight w:val="812"/>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6F6CFBF" w14:textId="77777777" w:rsidR="00033E20" w:rsidRPr="00033E20" w:rsidRDefault="00033E20" w:rsidP="00033E20">
            <w:pPr>
              <w:jc w:val="center"/>
              <w:rPr>
                <w:sz w:val="16"/>
                <w:szCs w:val="16"/>
              </w:rPr>
            </w:pPr>
            <w:r w:rsidRPr="00033E20">
              <w:rPr>
                <w:sz w:val="16"/>
                <w:szCs w:val="16"/>
              </w:rPr>
              <w:t>1.3.2.3.</w:t>
            </w:r>
          </w:p>
        </w:tc>
        <w:tc>
          <w:tcPr>
            <w:tcW w:w="2560" w:type="dxa"/>
            <w:gridSpan w:val="2"/>
            <w:tcBorders>
              <w:top w:val="nil"/>
              <w:left w:val="nil"/>
              <w:bottom w:val="single" w:sz="4" w:space="0" w:color="auto"/>
              <w:right w:val="single" w:sz="4" w:space="0" w:color="auto"/>
            </w:tcBorders>
            <w:shd w:val="clear" w:color="auto" w:fill="auto"/>
            <w:vAlign w:val="center"/>
            <w:hideMark/>
          </w:tcPr>
          <w:p w14:paraId="258CAD34" w14:textId="77777777" w:rsidR="00033E20" w:rsidRPr="00033E20" w:rsidRDefault="00033E20" w:rsidP="00033E20">
            <w:pPr>
              <w:jc w:val="right"/>
              <w:rPr>
                <w:sz w:val="16"/>
                <w:szCs w:val="16"/>
              </w:rPr>
            </w:pPr>
            <w:r w:rsidRPr="00033E20">
              <w:rPr>
                <w:sz w:val="16"/>
                <w:szCs w:val="16"/>
              </w:rPr>
              <w:t>Расходы на юридические и информационные услуги</w:t>
            </w:r>
          </w:p>
        </w:tc>
        <w:tc>
          <w:tcPr>
            <w:tcW w:w="850" w:type="dxa"/>
            <w:tcBorders>
              <w:top w:val="nil"/>
              <w:left w:val="nil"/>
              <w:bottom w:val="single" w:sz="4" w:space="0" w:color="auto"/>
              <w:right w:val="single" w:sz="4" w:space="0" w:color="auto"/>
            </w:tcBorders>
            <w:shd w:val="clear" w:color="auto" w:fill="auto"/>
            <w:vAlign w:val="center"/>
            <w:hideMark/>
          </w:tcPr>
          <w:p w14:paraId="20DD5D10"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6747F8FD" w14:textId="77777777" w:rsidR="00033E20" w:rsidRPr="00033E20" w:rsidRDefault="00033E20" w:rsidP="00033E20">
            <w:pPr>
              <w:jc w:val="right"/>
              <w:rPr>
                <w:sz w:val="16"/>
                <w:szCs w:val="16"/>
              </w:rPr>
            </w:pPr>
            <w:r w:rsidRPr="00033E20">
              <w:rPr>
                <w:sz w:val="16"/>
                <w:szCs w:val="16"/>
              </w:rPr>
              <w:t>9 117,83</w:t>
            </w:r>
          </w:p>
        </w:tc>
        <w:tc>
          <w:tcPr>
            <w:tcW w:w="1276" w:type="dxa"/>
            <w:tcBorders>
              <w:top w:val="nil"/>
              <w:left w:val="nil"/>
              <w:bottom w:val="single" w:sz="4" w:space="0" w:color="auto"/>
              <w:right w:val="single" w:sz="4" w:space="0" w:color="auto"/>
            </w:tcBorders>
            <w:shd w:val="clear" w:color="auto" w:fill="auto"/>
            <w:noWrap/>
            <w:vAlign w:val="center"/>
          </w:tcPr>
          <w:p w14:paraId="4F27FB5E" w14:textId="77777777" w:rsidR="00033E20" w:rsidRPr="00033E20" w:rsidRDefault="00033E20" w:rsidP="00033E20">
            <w:pPr>
              <w:jc w:val="right"/>
              <w:rPr>
                <w:sz w:val="16"/>
                <w:szCs w:val="16"/>
              </w:rPr>
            </w:pPr>
            <w:r w:rsidRPr="00033E20">
              <w:rPr>
                <w:sz w:val="16"/>
                <w:szCs w:val="16"/>
              </w:rPr>
              <w:t>8 987,71</w:t>
            </w:r>
          </w:p>
        </w:tc>
        <w:tc>
          <w:tcPr>
            <w:tcW w:w="2976" w:type="dxa"/>
            <w:vMerge/>
            <w:tcBorders>
              <w:left w:val="nil"/>
              <w:right w:val="single" w:sz="4" w:space="0" w:color="auto"/>
            </w:tcBorders>
            <w:shd w:val="clear" w:color="auto" w:fill="auto"/>
            <w:vAlign w:val="center"/>
          </w:tcPr>
          <w:p w14:paraId="4BE32FD9" w14:textId="77777777" w:rsidR="00033E20" w:rsidRPr="00033E20" w:rsidRDefault="00033E20" w:rsidP="00033E20">
            <w:pPr>
              <w:rPr>
                <w:sz w:val="16"/>
                <w:szCs w:val="16"/>
              </w:rPr>
            </w:pPr>
          </w:p>
        </w:tc>
      </w:tr>
      <w:tr w:rsidR="00033E20" w:rsidRPr="00033E20" w14:paraId="1CA1B20D" w14:textId="77777777" w:rsidTr="00033E20">
        <w:trPr>
          <w:trHeight w:val="776"/>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4AEBBEC" w14:textId="77777777" w:rsidR="00033E20" w:rsidRPr="00033E20" w:rsidRDefault="00033E20" w:rsidP="00033E20">
            <w:pPr>
              <w:jc w:val="center"/>
              <w:rPr>
                <w:sz w:val="16"/>
                <w:szCs w:val="16"/>
              </w:rPr>
            </w:pPr>
            <w:r w:rsidRPr="00033E20">
              <w:rPr>
                <w:sz w:val="16"/>
                <w:szCs w:val="16"/>
              </w:rPr>
              <w:t>1.3.2.4.</w:t>
            </w:r>
          </w:p>
        </w:tc>
        <w:tc>
          <w:tcPr>
            <w:tcW w:w="2560" w:type="dxa"/>
            <w:gridSpan w:val="2"/>
            <w:tcBorders>
              <w:top w:val="nil"/>
              <w:left w:val="nil"/>
              <w:bottom w:val="single" w:sz="4" w:space="0" w:color="auto"/>
              <w:right w:val="single" w:sz="4" w:space="0" w:color="auto"/>
            </w:tcBorders>
            <w:shd w:val="clear" w:color="auto" w:fill="auto"/>
            <w:vAlign w:val="center"/>
            <w:hideMark/>
          </w:tcPr>
          <w:p w14:paraId="0E6BFC2B" w14:textId="77777777" w:rsidR="00033E20" w:rsidRPr="00033E20" w:rsidRDefault="00033E20" w:rsidP="00033E20">
            <w:pPr>
              <w:jc w:val="right"/>
              <w:rPr>
                <w:sz w:val="16"/>
                <w:szCs w:val="16"/>
              </w:rPr>
            </w:pPr>
            <w:r w:rsidRPr="00033E20">
              <w:rPr>
                <w:sz w:val="16"/>
                <w:szCs w:val="16"/>
              </w:rPr>
              <w:t>Расходы на аудиторские и консультационные услуги</w:t>
            </w:r>
          </w:p>
        </w:tc>
        <w:tc>
          <w:tcPr>
            <w:tcW w:w="850" w:type="dxa"/>
            <w:tcBorders>
              <w:top w:val="nil"/>
              <w:left w:val="nil"/>
              <w:bottom w:val="single" w:sz="4" w:space="0" w:color="auto"/>
              <w:right w:val="single" w:sz="4" w:space="0" w:color="auto"/>
            </w:tcBorders>
            <w:shd w:val="clear" w:color="auto" w:fill="auto"/>
            <w:vAlign w:val="center"/>
            <w:hideMark/>
          </w:tcPr>
          <w:p w14:paraId="5FB5B045"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58383F2D" w14:textId="77777777" w:rsidR="00033E20" w:rsidRPr="00033E20" w:rsidRDefault="00033E20" w:rsidP="00033E20">
            <w:pPr>
              <w:jc w:val="right"/>
              <w:rPr>
                <w:sz w:val="16"/>
                <w:szCs w:val="16"/>
              </w:rPr>
            </w:pPr>
            <w:r w:rsidRPr="00033E20">
              <w:rPr>
                <w:sz w:val="16"/>
                <w:szCs w:val="16"/>
              </w:rPr>
              <w:t>464,76</w:t>
            </w:r>
          </w:p>
        </w:tc>
        <w:tc>
          <w:tcPr>
            <w:tcW w:w="1276" w:type="dxa"/>
            <w:tcBorders>
              <w:top w:val="nil"/>
              <w:left w:val="nil"/>
              <w:bottom w:val="single" w:sz="4" w:space="0" w:color="auto"/>
              <w:right w:val="single" w:sz="4" w:space="0" w:color="auto"/>
            </w:tcBorders>
            <w:shd w:val="clear" w:color="auto" w:fill="auto"/>
            <w:noWrap/>
            <w:vAlign w:val="center"/>
          </w:tcPr>
          <w:p w14:paraId="00DC81B6" w14:textId="77777777" w:rsidR="00033E20" w:rsidRPr="00033E20" w:rsidRDefault="00033E20" w:rsidP="00033E20">
            <w:pPr>
              <w:jc w:val="right"/>
              <w:rPr>
                <w:sz w:val="16"/>
                <w:szCs w:val="16"/>
              </w:rPr>
            </w:pPr>
            <w:r w:rsidRPr="00033E20">
              <w:rPr>
                <w:sz w:val="16"/>
                <w:szCs w:val="16"/>
              </w:rPr>
              <w:t>458,13</w:t>
            </w:r>
          </w:p>
        </w:tc>
        <w:tc>
          <w:tcPr>
            <w:tcW w:w="2976" w:type="dxa"/>
            <w:vMerge/>
            <w:tcBorders>
              <w:left w:val="nil"/>
              <w:right w:val="single" w:sz="4" w:space="0" w:color="auto"/>
            </w:tcBorders>
            <w:shd w:val="clear" w:color="auto" w:fill="auto"/>
            <w:vAlign w:val="center"/>
          </w:tcPr>
          <w:p w14:paraId="2668C6DC" w14:textId="77777777" w:rsidR="00033E20" w:rsidRPr="00033E20" w:rsidRDefault="00033E20" w:rsidP="00033E20">
            <w:pPr>
              <w:rPr>
                <w:sz w:val="16"/>
                <w:szCs w:val="16"/>
              </w:rPr>
            </w:pPr>
          </w:p>
        </w:tc>
      </w:tr>
      <w:tr w:rsidR="00033E20" w:rsidRPr="00033E20" w14:paraId="117CB656" w14:textId="77777777" w:rsidTr="00033E20">
        <w:trPr>
          <w:trHeight w:val="97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23870AF" w14:textId="77777777" w:rsidR="00033E20" w:rsidRPr="00033E20" w:rsidRDefault="00033E20" w:rsidP="00033E20">
            <w:pPr>
              <w:jc w:val="center"/>
              <w:rPr>
                <w:sz w:val="16"/>
                <w:szCs w:val="16"/>
              </w:rPr>
            </w:pPr>
            <w:r w:rsidRPr="00033E20">
              <w:rPr>
                <w:sz w:val="16"/>
                <w:szCs w:val="16"/>
              </w:rPr>
              <w:lastRenderedPageBreak/>
              <w:t>1.3.2.6.</w:t>
            </w:r>
          </w:p>
        </w:tc>
        <w:tc>
          <w:tcPr>
            <w:tcW w:w="2560" w:type="dxa"/>
            <w:gridSpan w:val="2"/>
            <w:tcBorders>
              <w:top w:val="nil"/>
              <w:left w:val="nil"/>
              <w:bottom w:val="single" w:sz="4" w:space="0" w:color="auto"/>
              <w:right w:val="single" w:sz="4" w:space="0" w:color="auto"/>
            </w:tcBorders>
            <w:shd w:val="clear" w:color="auto" w:fill="auto"/>
            <w:vAlign w:val="center"/>
            <w:hideMark/>
          </w:tcPr>
          <w:p w14:paraId="4A479E23" w14:textId="77777777" w:rsidR="00033E20" w:rsidRPr="00033E20" w:rsidRDefault="00033E20" w:rsidP="00033E20">
            <w:pPr>
              <w:jc w:val="right"/>
              <w:rPr>
                <w:sz w:val="16"/>
                <w:szCs w:val="16"/>
              </w:rPr>
            </w:pPr>
            <w:r w:rsidRPr="00033E20">
              <w:rPr>
                <w:sz w:val="16"/>
                <w:szCs w:val="16"/>
              </w:rPr>
              <w:t>Прочие услуги сторонних организаций</w:t>
            </w:r>
          </w:p>
        </w:tc>
        <w:tc>
          <w:tcPr>
            <w:tcW w:w="850" w:type="dxa"/>
            <w:tcBorders>
              <w:top w:val="nil"/>
              <w:left w:val="nil"/>
              <w:bottom w:val="single" w:sz="4" w:space="0" w:color="auto"/>
              <w:right w:val="single" w:sz="4" w:space="0" w:color="auto"/>
            </w:tcBorders>
            <w:shd w:val="clear" w:color="auto" w:fill="auto"/>
            <w:vAlign w:val="center"/>
            <w:hideMark/>
          </w:tcPr>
          <w:p w14:paraId="388A7B86"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33B18B76" w14:textId="77777777" w:rsidR="00033E20" w:rsidRPr="00033E20" w:rsidRDefault="00033E20" w:rsidP="00033E20">
            <w:pPr>
              <w:jc w:val="right"/>
              <w:rPr>
                <w:sz w:val="16"/>
                <w:szCs w:val="16"/>
              </w:rPr>
            </w:pPr>
            <w:r w:rsidRPr="00033E20">
              <w:rPr>
                <w:sz w:val="16"/>
                <w:szCs w:val="16"/>
              </w:rPr>
              <w:t>16 458,31</w:t>
            </w:r>
          </w:p>
        </w:tc>
        <w:tc>
          <w:tcPr>
            <w:tcW w:w="1276" w:type="dxa"/>
            <w:tcBorders>
              <w:top w:val="nil"/>
              <w:left w:val="nil"/>
              <w:bottom w:val="single" w:sz="4" w:space="0" w:color="auto"/>
              <w:right w:val="single" w:sz="4" w:space="0" w:color="auto"/>
            </w:tcBorders>
            <w:shd w:val="clear" w:color="auto" w:fill="auto"/>
            <w:noWrap/>
            <w:vAlign w:val="center"/>
          </w:tcPr>
          <w:p w14:paraId="3D400828" w14:textId="77777777" w:rsidR="00033E20" w:rsidRPr="00033E20" w:rsidRDefault="00033E20" w:rsidP="00033E20">
            <w:pPr>
              <w:jc w:val="right"/>
              <w:rPr>
                <w:sz w:val="16"/>
                <w:szCs w:val="16"/>
              </w:rPr>
            </w:pPr>
            <w:r w:rsidRPr="00033E20">
              <w:rPr>
                <w:sz w:val="16"/>
                <w:szCs w:val="16"/>
              </w:rPr>
              <w:t>16 223,43</w:t>
            </w:r>
          </w:p>
        </w:tc>
        <w:tc>
          <w:tcPr>
            <w:tcW w:w="2976" w:type="dxa"/>
            <w:vMerge/>
            <w:tcBorders>
              <w:left w:val="nil"/>
              <w:right w:val="single" w:sz="4" w:space="0" w:color="auto"/>
            </w:tcBorders>
            <w:shd w:val="clear" w:color="auto" w:fill="auto"/>
            <w:vAlign w:val="center"/>
          </w:tcPr>
          <w:p w14:paraId="5C85BBA6" w14:textId="77777777" w:rsidR="00033E20" w:rsidRPr="00033E20" w:rsidRDefault="00033E20" w:rsidP="00033E20">
            <w:pPr>
              <w:rPr>
                <w:sz w:val="16"/>
                <w:szCs w:val="16"/>
              </w:rPr>
            </w:pPr>
          </w:p>
        </w:tc>
      </w:tr>
      <w:tr w:rsidR="00033E20" w:rsidRPr="00033E20" w14:paraId="62443246" w14:textId="77777777" w:rsidTr="00033E20">
        <w:trPr>
          <w:trHeight w:val="100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86BAB59" w14:textId="77777777" w:rsidR="00033E20" w:rsidRPr="00033E20" w:rsidRDefault="00033E20" w:rsidP="00033E20">
            <w:pPr>
              <w:jc w:val="center"/>
              <w:rPr>
                <w:i/>
                <w:iCs/>
                <w:sz w:val="16"/>
                <w:szCs w:val="16"/>
              </w:rPr>
            </w:pPr>
            <w:r w:rsidRPr="00033E20">
              <w:rPr>
                <w:i/>
                <w:iCs/>
                <w:sz w:val="16"/>
                <w:szCs w:val="16"/>
              </w:rPr>
              <w:t>1.3.3.</w:t>
            </w:r>
          </w:p>
        </w:tc>
        <w:tc>
          <w:tcPr>
            <w:tcW w:w="2560" w:type="dxa"/>
            <w:gridSpan w:val="2"/>
            <w:tcBorders>
              <w:top w:val="nil"/>
              <w:left w:val="nil"/>
              <w:bottom w:val="single" w:sz="4" w:space="0" w:color="auto"/>
              <w:right w:val="single" w:sz="4" w:space="0" w:color="auto"/>
            </w:tcBorders>
            <w:shd w:val="clear" w:color="auto" w:fill="auto"/>
            <w:vAlign w:val="center"/>
            <w:hideMark/>
          </w:tcPr>
          <w:p w14:paraId="559978AE" w14:textId="77777777" w:rsidR="00033E20" w:rsidRPr="00033E20" w:rsidRDefault="00033E20" w:rsidP="00033E20">
            <w:pPr>
              <w:rPr>
                <w:i/>
                <w:iCs/>
                <w:sz w:val="16"/>
                <w:szCs w:val="16"/>
              </w:rPr>
            </w:pPr>
            <w:r w:rsidRPr="00033E20">
              <w:rPr>
                <w:i/>
                <w:iCs/>
                <w:sz w:val="16"/>
                <w:szCs w:val="16"/>
              </w:rPr>
              <w:t>Расходы на командировки и представительские</w:t>
            </w:r>
          </w:p>
        </w:tc>
        <w:tc>
          <w:tcPr>
            <w:tcW w:w="850" w:type="dxa"/>
            <w:tcBorders>
              <w:top w:val="nil"/>
              <w:left w:val="nil"/>
              <w:bottom w:val="single" w:sz="4" w:space="0" w:color="auto"/>
              <w:right w:val="single" w:sz="4" w:space="0" w:color="auto"/>
            </w:tcBorders>
            <w:shd w:val="clear" w:color="auto" w:fill="auto"/>
            <w:vAlign w:val="center"/>
            <w:hideMark/>
          </w:tcPr>
          <w:p w14:paraId="7BB79515" w14:textId="77777777" w:rsidR="00033E20" w:rsidRPr="00033E20" w:rsidRDefault="00033E20" w:rsidP="00033E20">
            <w:pPr>
              <w:jc w:val="center"/>
              <w:rPr>
                <w:i/>
                <w:iCs/>
                <w:sz w:val="16"/>
                <w:szCs w:val="16"/>
              </w:rPr>
            </w:pPr>
            <w:r w:rsidRPr="00033E20">
              <w:rPr>
                <w:i/>
                <w:i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4CDF39B8" w14:textId="77777777" w:rsidR="00033E20" w:rsidRPr="00033E20" w:rsidRDefault="00033E20" w:rsidP="00033E20">
            <w:pPr>
              <w:jc w:val="right"/>
              <w:rPr>
                <w:sz w:val="16"/>
                <w:szCs w:val="16"/>
              </w:rPr>
            </w:pPr>
            <w:r w:rsidRPr="00033E20">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2AB621AF" w14:textId="77777777" w:rsidR="00033E20" w:rsidRPr="00033E20" w:rsidRDefault="00033E20" w:rsidP="00033E20">
            <w:pPr>
              <w:jc w:val="right"/>
              <w:rPr>
                <w:sz w:val="16"/>
                <w:szCs w:val="16"/>
              </w:rPr>
            </w:pPr>
            <w:r w:rsidRPr="00033E20">
              <w:rPr>
                <w:sz w:val="16"/>
                <w:szCs w:val="16"/>
              </w:rPr>
              <w:t>0,00</w:t>
            </w:r>
          </w:p>
        </w:tc>
        <w:tc>
          <w:tcPr>
            <w:tcW w:w="2976" w:type="dxa"/>
            <w:vMerge/>
            <w:tcBorders>
              <w:left w:val="nil"/>
              <w:right w:val="single" w:sz="4" w:space="0" w:color="auto"/>
            </w:tcBorders>
            <w:shd w:val="clear" w:color="auto" w:fill="auto"/>
            <w:vAlign w:val="center"/>
          </w:tcPr>
          <w:p w14:paraId="2837083F" w14:textId="77777777" w:rsidR="00033E20" w:rsidRPr="00033E20" w:rsidRDefault="00033E20" w:rsidP="00033E20">
            <w:pPr>
              <w:rPr>
                <w:sz w:val="16"/>
                <w:szCs w:val="16"/>
              </w:rPr>
            </w:pPr>
          </w:p>
        </w:tc>
      </w:tr>
      <w:tr w:rsidR="00033E20" w:rsidRPr="00033E20" w14:paraId="3CFF5A47" w14:textId="77777777" w:rsidTr="00033E20">
        <w:trPr>
          <w:trHeight w:val="911"/>
          <w:jc w:val="center"/>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99C04" w14:textId="77777777" w:rsidR="00033E20" w:rsidRPr="00033E20" w:rsidRDefault="00033E20" w:rsidP="00033E20">
            <w:pPr>
              <w:jc w:val="center"/>
              <w:rPr>
                <w:i/>
                <w:iCs/>
                <w:sz w:val="16"/>
                <w:szCs w:val="16"/>
              </w:rPr>
            </w:pPr>
            <w:r w:rsidRPr="00033E20">
              <w:rPr>
                <w:i/>
                <w:iCs/>
                <w:sz w:val="16"/>
                <w:szCs w:val="16"/>
              </w:rPr>
              <w:t>1.3.4.</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14:paraId="3BF33792" w14:textId="77777777" w:rsidR="00033E20" w:rsidRPr="00033E20" w:rsidRDefault="00033E20" w:rsidP="00033E20">
            <w:pPr>
              <w:rPr>
                <w:i/>
                <w:iCs/>
                <w:sz w:val="16"/>
                <w:szCs w:val="16"/>
              </w:rPr>
            </w:pPr>
            <w:r w:rsidRPr="00033E20">
              <w:rPr>
                <w:i/>
                <w:iCs/>
                <w:sz w:val="16"/>
                <w:szCs w:val="16"/>
              </w:rPr>
              <w:t>Расходы на подготовку кадров</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CA7A817" w14:textId="77777777" w:rsidR="00033E20" w:rsidRPr="00033E20" w:rsidRDefault="00033E20" w:rsidP="00033E20">
            <w:pPr>
              <w:jc w:val="center"/>
              <w:rPr>
                <w:i/>
                <w:iCs/>
                <w:sz w:val="16"/>
                <w:szCs w:val="16"/>
              </w:rPr>
            </w:pPr>
            <w:r w:rsidRPr="00033E20">
              <w:rPr>
                <w:i/>
                <w:iCs/>
                <w:sz w:val="16"/>
                <w:szCs w:val="16"/>
              </w:rPr>
              <w:t>тыс.руб.</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6E86235" w14:textId="77777777" w:rsidR="00033E20" w:rsidRPr="00033E20" w:rsidRDefault="00033E20" w:rsidP="00033E20">
            <w:pPr>
              <w:jc w:val="right"/>
              <w:rPr>
                <w:sz w:val="16"/>
                <w:szCs w:val="16"/>
              </w:rPr>
            </w:pPr>
            <w:r w:rsidRPr="00033E20">
              <w:rPr>
                <w:sz w:val="16"/>
                <w:szCs w:val="16"/>
              </w:rPr>
              <w:t>847,87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C0C5BCD" w14:textId="77777777" w:rsidR="00033E20" w:rsidRPr="00033E20" w:rsidRDefault="00033E20" w:rsidP="00033E20">
            <w:pPr>
              <w:jc w:val="right"/>
              <w:rPr>
                <w:sz w:val="16"/>
                <w:szCs w:val="16"/>
              </w:rPr>
            </w:pPr>
            <w:r w:rsidRPr="00033E20">
              <w:rPr>
                <w:sz w:val="16"/>
                <w:szCs w:val="16"/>
              </w:rPr>
              <w:t>835,77</w:t>
            </w:r>
          </w:p>
        </w:tc>
        <w:tc>
          <w:tcPr>
            <w:tcW w:w="2976" w:type="dxa"/>
            <w:vMerge/>
            <w:tcBorders>
              <w:left w:val="nil"/>
              <w:right w:val="single" w:sz="4" w:space="0" w:color="auto"/>
            </w:tcBorders>
            <w:shd w:val="clear" w:color="auto" w:fill="auto"/>
            <w:vAlign w:val="center"/>
          </w:tcPr>
          <w:p w14:paraId="612AAB6D" w14:textId="77777777" w:rsidR="00033E20" w:rsidRPr="00033E20" w:rsidRDefault="00033E20" w:rsidP="00033E20">
            <w:pPr>
              <w:rPr>
                <w:sz w:val="16"/>
                <w:szCs w:val="16"/>
              </w:rPr>
            </w:pPr>
          </w:p>
        </w:tc>
      </w:tr>
      <w:tr w:rsidR="00033E20" w:rsidRPr="00033E20" w14:paraId="14A1F0BE" w14:textId="77777777" w:rsidTr="00033E20">
        <w:trPr>
          <w:trHeight w:val="828"/>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B371BED" w14:textId="77777777" w:rsidR="00033E20" w:rsidRPr="00033E20" w:rsidRDefault="00033E20" w:rsidP="00033E20">
            <w:pPr>
              <w:jc w:val="center"/>
              <w:rPr>
                <w:i/>
                <w:iCs/>
                <w:sz w:val="16"/>
                <w:szCs w:val="16"/>
              </w:rPr>
            </w:pPr>
            <w:r w:rsidRPr="00033E20">
              <w:rPr>
                <w:i/>
                <w:iCs/>
                <w:sz w:val="16"/>
                <w:szCs w:val="16"/>
              </w:rPr>
              <w:t>1.3.5.</w:t>
            </w:r>
          </w:p>
        </w:tc>
        <w:tc>
          <w:tcPr>
            <w:tcW w:w="2560" w:type="dxa"/>
            <w:gridSpan w:val="2"/>
            <w:tcBorders>
              <w:top w:val="nil"/>
              <w:left w:val="nil"/>
              <w:bottom w:val="single" w:sz="4" w:space="0" w:color="auto"/>
              <w:right w:val="single" w:sz="4" w:space="0" w:color="auto"/>
            </w:tcBorders>
            <w:shd w:val="clear" w:color="auto" w:fill="auto"/>
            <w:vAlign w:val="center"/>
            <w:hideMark/>
          </w:tcPr>
          <w:p w14:paraId="7C372D88" w14:textId="77777777" w:rsidR="00033E20" w:rsidRPr="00033E20" w:rsidRDefault="00033E20" w:rsidP="00033E20">
            <w:pPr>
              <w:rPr>
                <w:i/>
                <w:iCs/>
                <w:sz w:val="16"/>
                <w:szCs w:val="16"/>
              </w:rPr>
            </w:pPr>
            <w:r w:rsidRPr="00033E20">
              <w:rPr>
                <w:i/>
                <w:iCs/>
                <w:sz w:val="16"/>
                <w:szCs w:val="16"/>
              </w:rPr>
              <w:t>Расходы на обеспечение нормальных условий труда и мер по технике безопасности</w:t>
            </w:r>
          </w:p>
        </w:tc>
        <w:tc>
          <w:tcPr>
            <w:tcW w:w="850" w:type="dxa"/>
            <w:tcBorders>
              <w:top w:val="nil"/>
              <w:left w:val="nil"/>
              <w:bottom w:val="single" w:sz="4" w:space="0" w:color="auto"/>
              <w:right w:val="single" w:sz="4" w:space="0" w:color="auto"/>
            </w:tcBorders>
            <w:shd w:val="clear" w:color="auto" w:fill="auto"/>
            <w:vAlign w:val="center"/>
            <w:hideMark/>
          </w:tcPr>
          <w:p w14:paraId="6BDAC3D3" w14:textId="77777777" w:rsidR="00033E20" w:rsidRPr="00033E20" w:rsidRDefault="00033E20" w:rsidP="00033E20">
            <w:pPr>
              <w:jc w:val="center"/>
              <w:rPr>
                <w:i/>
                <w:iCs/>
                <w:sz w:val="16"/>
                <w:szCs w:val="16"/>
              </w:rPr>
            </w:pPr>
            <w:r w:rsidRPr="00033E20">
              <w:rPr>
                <w:i/>
                <w:i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42975496" w14:textId="77777777" w:rsidR="00033E20" w:rsidRPr="00033E20" w:rsidRDefault="00033E20" w:rsidP="00033E20">
            <w:pPr>
              <w:jc w:val="right"/>
              <w:rPr>
                <w:sz w:val="16"/>
                <w:szCs w:val="16"/>
              </w:rPr>
            </w:pPr>
            <w:r w:rsidRPr="00033E20">
              <w:rPr>
                <w:sz w:val="16"/>
                <w:szCs w:val="16"/>
              </w:rPr>
              <w:t>1 266,02</w:t>
            </w:r>
          </w:p>
        </w:tc>
        <w:tc>
          <w:tcPr>
            <w:tcW w:w="1276" w:type="dxa"/>
            <w:tcBorders>
              <w:top w:val="nil"/>
              <w:left w:val="nil"/>
              <w:bottom w:val="single" w:sz="4" w:space="0" w:color="auto"/>
              <w:right w:val="single" w:sz="4" w:space="0" w:color="auto"/>
            </w:tcBorders>
            <w:shd w:val="clear" w:color="auto" w:fill="auto"/>
            <w:noWrap/>
            <w:vAlign w:val="center"/>
          </w:tcPr>
          <w:p w14:paraId="4294DDBA" w14:textId="77777777" w:rsidR="00033E20" w:rsidRPr="00033E20" w:rsidRDefault="00033E20" w:rsidP="00033E20">
            <w:pPr>
              <w:jc w:val="right"/>
              <w:rPr>
                <w:sz w:val="16"/>
                <w:szCs w:val="16"/>
              </w:rPr>
            </w:pPr>
            <w:r w:rsidRPr="00033E20">
              <w:rPr>
                <w:sz w:val="16"/>
                <w:szCs w:val="16"/>
              </w:rPr>
              <w:t>1 247,95</w:t>
            </w:r>
          </w:p>
        </w:tc>
        <w:tc>
          <w:tcPr>
            <w:tcW w:w="2976" w:type="dxa"/>
            <w:vMerge/>
            <w:tcBorders>
              <w:left w:val="nil"/>
              <w:right w:val="single" w:sz="4" w:space="0" w:color="auto"/>
            </w:tcBorders>
            <w:shd w:val="clear" w:color="auto" w:fill="auto"/>
            <w:vAlign w:val="center"/>
          </w:tcPr>
          <w:p w14:paraId="640AFD3D" w14:textId="77777777" w:rsidR="00033E20" w:rsidRPr="00033E20" w:rsidRDefault="00033E20" w:rsidP="00033E20">
            <w:pPr>
              <w:rPr>
                <w:sz w:val="16"/>
                <w:szCs w:val="16"/>
              </w:rPr>
            </w:pPr>
          </w:p>
        </w:tc>
      </w:tr>
      <w:tr w:rsidR="00033E20" w:rsidRPr="00033E20" w14:paraId="1F76F069" w14:textId="77777777" w:rsidTr="00033E20">
        <w:trPr>
          <w:trHeight w:val="78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39D6BDD" w14:textId="77777777" w:rsidR="00033E20" w:rsidRPr="00033E20" w:rsidRDefault="00033E20" w:rsidP="00033E20">
            <w:pPr>
              <w:jc w:val="center"/>
              <w:rPr>
                <w:i/>
                <w:iCs/>
                <w:sz w:val="16"/>
                <w:szCs w:val="16"/>
              </w:rPr>
            </w:pPr>
            <w:r w:rsidRPr="00033E20">
              <w:rPr>
                <w:i/>
                <w:iCs/>
                <w:sz w:val="16"/>
                <w:szCs w:val="16"/>
              </w:rPr>
              <w:t>1.3.8.</w:t>
            </w:r>
          </w:p>
        </w:tc>
        <w:tc>
          <w:tcPr>
            <w:tcW w:w="2560" w:type="dxa"/>
            <w:gridSpan w:val="2"/>
            <w:tcBorders>
              <w:top w:val="nil"/>
              <w:left w:val="nil"/>
              <w:bottom w:val="single" w:sz="4" w:space="0" w:color="auto"/>
              <w:right w:val="single" w:sz="4" w:space="0" w:color="auto"/>
            </w:tcBorders>
            <w:shd w:val="clear" w:color="auto" w:fill="auto"/>
            <w:vAlign w:val="center"/>
            <w:hideMark/>
          </w:tcPr>
          <w:p w14:paraId="693FB1A8" w14:textId="77777777" w:rsidR="00033E20" w:rsidRPr="00033E20" w:rsidRDefault="00033E20" w:rsidP="00033E20">
            <w:pPr>
              <w:rPr>
                <w:i/>
                <w:iCs/>
                <w:sz w:val="16"/>
                <w:szCs w:val="16"/>
              </w:rPr>
            </w:pPr>
            <w:r w:rsidRPr="00033E20">
              <w:rPr>
                <w:i/>
                <w:iCs/>
                <w:sz w:val="16"/>
                <w:szCs w:val="16"/>
              </w:rPr>
              <w:t>Расходы на страхование</w:t>
            </w:r>
          </w:p>
        </w:tc>
        <w:tc>
          <w:tcPr>
            <w:tcW w:w="850" w:type="dxa"/>
            <w:tcBorders>
              <w:top w:val="nil"/>
              <w:left w:val="nil"/>
              <w:bottom w:val="single" w:sz="4" w:space="0" w:color="auto"/>
              <w:right w:val="single" w:sz="4" w:space="0" w:color="auto"/>
            </w:tcBorders>
            <w:shd w:val="clear" w:color="auto" w:fill="auto"/>
            <w:vAlign w:val="center"/>
            <w:hideMark/>
          </w:tcPr>
          <w:p w14:paraId="4B8F78F6" w14:textId="77777777" w:rsidR="00033E20" w:rsidRPr="00033E20" w:rsidRDefault="00033E20" w:rsidP="00033E20">
            <w:pPr>
              <w:jc w:val="center"/>
              <w:rPr>
                <w:i/>
                <w:iCs/>
                <w:sz w:val="16"/>
                <w:szCs w:val="16"/>
              </w:rPr>
            </w:pPr>
            <w:r w:rsidRPr="00033E20">
              <w:rPr>
                <w:i/>
                <w:i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5A2043AA" w14:textId="77777777" w:rsidR="00033E20" w:rsidRPr="00033E20" w:rsidRDefault="00033E20" w:rsidP="00033E20">
            <w:pPr>
              <w:jc w:val="right"/>
              <w:rPr>
                <w:sz w:val="16"/>
                <w:szCs w:val="16"/>
              </w:rPr>
            </w:pPr>
            <w:r w:rsidRPr="00033E20">
              <w:rPr>
                <w:sz w:val="16"/>
                <w:szCs w:val="16"/>
              </w:rPr>
              <w:t>8 064,03</w:t>
            </w:r>
          </w:p>
        </w:tc>
        <w:tc>
          <w:tcPr>
            <w:tcW w:w="1276" w:type="dxa"/>
            <w:tcBorders>
              <w:top w:val="nil"/>
              <w:left w:val="nil"/>
              <w:bottom w:val="single" w:sz="4" w:space="0" w:color="auto"/>
              <w:right w:val="single" w:sz="4" w:space="0" w:color="auto"/>
            </w:tcBorders>
            <w:shd w:val="clear" w:color="auto" w:fill="auto"/>
            <w:noWrap/>
            <w:vAlign w:val="center"/>
          </w:tcPr>
          <w:p w14:paraId="22D0C9D8" w14:textId="77777777" w:rsidR="00033E20" w:rsidRPr="00033E20" w:rsidRDefault="00033E20" w:rsidP="00033E20">
            <w:pPr>
              <w:jc w:val="right"/>
              <w:rPr>
                <w:sz w:val="16"/>
                <w:szCs w:val="16"/>
              </w:rPr>
            </w:pPr>
            <w:r w:rsidRPr="00033E20">
              <w:rPr>
                <w:sz w:val="16"/>
                <w:szCs w:val="16"/>
              </w:rPr>
              <w:t>7 948,95</w:t>
            </w:r>
          </w:p>
        </w:tc>
        <w:tc>
          <w:tcPr>
            <w:tcW w:w="2976" w:type="dxa"/>
            <w:vMerge/>
            <w:tcBorders>
              <w:left w:val="nil"/>
              <w:right w:val="single" w:sz="4" w:space="0" w:color="auto"/>
            </w:tcBorders>
            <w:shd w:val="clear" w:color="auto" w:fill="auto"/>
            <w:vAlign w:val="center"/>
          </w:tcPr>
          <w:p w14:paraId="3EDC2B53" w14:textId="77777777" w:rsidR="00033E20" w:rsidRPr="00033E20" w:rsidRDefault="00033E20" w:rsidP="00033E20">
            <w:pPr>
              <w:rPr>
                <w:sz w:val="16"/>
                <w:szCs w:val="16"/>
              </w:rPr>
            </w:pPr>
          </w:p>
        </w:tc>
      </w:tr>
      <w:tr w:rsidR="00033E20" w:rsidRPr="00033E20" w14:paraId="54A78BA1" w14:textId="77777777" w:rsidTr="00033E20">
        <w:trPr>
          <w:trHeight w:val="804"/>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0F1BD25" w14:textId="77777777" w:rsidR="00033E20" w:rsidRPr="00033E20" w:rsidRDefault="00033E20" w:rsidP="00033E20">
            <w:pPr>
              <w:jc w:val="center"/>
              <w:rPr>
                <w:i/>
                <w:iCs/>
                <w:sz w:val="16"/>
                <w:szCs w:val="16"/>
              </w:rPr>
            </w:pPr>
            <w:r w:rsidRPr="00033E20">
              <w:rPr>
                <w:i/>
                <w:iCs/>
                <w:sz w:val="16"/>
                <w:szCs w:val="16"/>
              </w:rPr>
              <w:t>1.3.9.</w:t>
            </w:r>
          </w:p>
        </w:tc>
        <w:tc>
          <w:tcPr>
            <w:tcW w:w="2560" w:type="dxa"/>
            <w:gridSpan w:val="2"/>
            <w:tcBorders>
              <w:top w:val="nil"/>
              <w:left w:val="nil"/>
              <w:bottom w:val="single" w:sz="4" w:space="0" w:color="auto"/>
              <w:right w:val="single" w:sz="4" w:space="0" w:color="auto"/>
            </w:tcBorders>
            <w:shd w:val="clear" w:color="auto" w:fill="auto"/>
            <w:vAlign w:val="center"/>
            <w:hideMark/>
          </w:tcPr>
          <w:p w14:paraId="44F1F57B" w14:textId="77777777" w:rsidR="00033E20" w:rsidRPr="00033E20" w:rsidRDefault="00033E20" w:rsidP="00033E20">
            <w:pPr>
              <w:rPr>
                <w:i/>
                <w:iCs/>
                <w:sz w:val="16"/>
                <w:szCs w:val="16"/>
              </w:rPr>
            </w:pPr>
            <w:r w:rsidRPr="00033E20">
              <w:rPr>
                <w:i/>
                <w:iCs/>
                <w:sz w:val="16"/>
                <w:szCs w:val="16"/>
              </w:rPr>
              <w:t>Другие прочие расходы</w:t>
            </w:r>
          </w:p>
        </w:tc>
        <w:tc>
          <w:tcPr>
            <w:tcW w:w="850" w:type="dxa"/>
            <w:tcBorders>
              <w:top w:val="nil"/>
              <w:left w:val="nil"/>
              <w:bottom w:val="single" w:sz="4" w:space="0" w:color="auto"/>
              <w:right w:val="single" w:sz="4" w:space="0" w:color="auto"/>
            </w:tcBorders>
            <w:shd w:val="clear" w:color="auto" w:fill="auto"/>
            <w:vAlign w:val="center"/>
            <w:hideMark/>
          </w:tcPr>
          <w:p w14:paraId="11633CA3" w14:textId="77777777" w:rsidR="00033E20" w:rsidRPr="00033E20" w:rsidRDefault="00033E20" w:rsidP="00033E20">
            <w:pPr>
              <w:jc w:val="center"/>
              <w:rPr>
                <w:i/>
                <w:iCs/>
                <w:sz w:val="16"/>
                <w:szCs w:val="16"/>
              </w:rPr>
            </w:pPr>
            <w:r w:rsidRPr="00033E20">
              <w:rPr>
                <w:i/>
                <w:i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271A0199" w14:textId="77777777" w:rsidR="00033E20" w:rsidRPr="00033E20" w:rsidRDefault="00033E20" w:rsidP="00033E20">
            <w:pPr>
              <w:jc w:val="right"/>
              <w:rPr>
                <w:sz w:val="16"/>
                <w:szCs w:val="16"/>
              </w:rPr>
            </w:pPr>
            <w:r w:rsidRPr="00033E20">
              <w:rPr>
                <w:sz w:val="16"/>
                <w:szCs w:val="16"/>
              </w:rPr>
              <w:t>8 332,89</w:t>
            </w:r>
          </w:p>
        </w:tc>
        <w:tc>
          <w:tcPr>
            <w:tcW w:w="1276" w:type="dxa"/>
            <w:tcBorders>
              <w:top w:val="nil"/>
              <w:left w:val="nil"/>
              <w:bottom w:val="single" w:sz="4" w:space="0" w:color="auto"/>
              <w:right w:val="single" w:sz="4" w:space="0" w:color="auto"/>
            </w:tcBorders>
            <w:shd w:val="clear" w:color="auto" w:fill="auto"/>
            <w:noWrap/>
            <w:vAlign w:val="center"/>
          </w:tcPr>
          <w:p w14:paraId="2BBC0FE4" w14:textId="77777777" w:rsidR="00033E20" w:rsidRPr="00033E20" w:rsidRDefault="00033E20" w:rsidP="00033E20">
            <w:pPr>
              <w:jc w:val="right"/>
              <w:rPr>
                <w:sz w:val="16"/>
                <w:szCs w:val="16"/>
              </w:rPr>
            </w:pPr>
            <w:r w:rsidRPr="00033E20">
              <w:rPr>
                <w:sz w:val="16"/>
                <w:szCs w:val="16"/>
              </w:rPr>
              <w:t>8 213,97</w:t>
            </w:r>
          </w:p>
        </w:tc>
        <w:tc>
          <w:tcPr>
            <w:tcW w:w="2976" w:type="dxa"/>
            <w:vMerge/>
            <w:tcBorders>
              <w:left w:val="nil"/>
              <w:right w:val="single" w:sz="4" w:space="0" w:color="auto"/>
            </w:tcBorders>
            <w:shd w:val="clear" w:color="auto" w:fill="auto"/>
            <w:vAlign w:val="center"/>
          </w:tcPr>
          <w:p w14:paraId="68BA7857" w14:textId="77777777" w:rsidR="00033E20" w:rsidRPr="00033E20" w:rsidRDefault="00033E20" w:rsidP="00033E20">
            <w:pPr>
              <w:rPr>
                <w:sz w:val="16"/>
                <w:szCs w:val="16"/>
              </w:rPr>
            </w:pPr>
          </w:p>
        </w:tc>
      </w:tr>
      <w:tr w:rsidR="00033E20" w:rsidRPr="00033E20" w14:paraId="4AFF6326" w14:textId="77777777" w:rsidTr="00033E20">
        <w:trPr>
          <w:trHeight w:val="903"/>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AA47A27" w14:textId="77777777" w:rsidR="00033E20" w:rsidRPr="00033E20" w:rsidRDefault="00033E20" w:rsidP="00033E20">
            <w:pPr>
              <w:jc w:val="center"/>
              <w:rPr>
                <w:sz w:val="16"/>
                <w:szCs w:val="16"/>
              </w:rPr>
            </w:pPr>
            <w:r w:rsidRPr="00033E20">
              <w:rPr>
                <w:sz w:val="16"/>
                <w:szCs w:val="16"/>
              </w:rPr>
              <w:t>1.4.</w:t>
            </w:r>
          </w:p>
        </w:tc>
        <w:tc>
          <w:tcPr>
            <w:tcW w:w="2560" w:type="dxa"/>
            <w:gridSpan w:val="2"/>
            <w:tcBorders>
              <w:top w:val="nil"/>
              <w:left w:val="nil"/>
              <w:bottom w:val="single" w:sz="4" w:space="0" w:color="auto"/>
              <w:right w:val="single" w:sz="4" w:space="0" w:color="auto"/>
            </w:tcBorders>
            <w:shd w:val="clear" w:color="auto" w:fill="auto"/>
            <w:vAlign w:val="center"/>
            <w:hideMark/>
          </w:tcPr>
          <w:p w14:paraId="52EEFBC4" w14:textId="77777777" w:rsidR="00033E20" w:rsidRPr="00033E20" w:rsidRDefault="00033E20" w:rsidP="00033E20">
            <w:pPr>
              <w:rPr>
                <w:sz w:val="16"/>
                <w:szCs w:val="16"/>
              </w:rPr>
            </w:pPr>
            <w:r w:rsidRPr="00033E20">
              <w:rPr>
                <w:sz w:val="16"/>
                <w:szCs w:val="16"/>
              </w:rPr>
              <w:t>Подконтрольные расходы из прибыли</w:t>
            </w:r>
          </w:p>
        </w:tc>
        <w:tc>
          <w:tcPr>
            <w:tcW w:w="850" w:type="dxa"/>
            <w:tcBorders>
              <w:top w:val="nil"/>
              <w:left w:val="nil"/>
              <w:bottom w:val="single" w:sz="4" w:space="0" w:color="auto"/>
              <w:right w:val="single" w:sz="4" w:space="0" w:color="auto"/>
            </w:tcBorders>
            <w:shd w:val="clear" w:color="auto" w:fill="auto"/>
            <w:vAlign w:val="center"/>
            <w:hideMark/>
          </w:tcPr>
          <w:p w14:paraId="353D60A0"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0EB0AC79" w14:textId="77777777" w:rsidR="00033E20" w:rsidRPr="00033E20" w:rsidRDefault="00033E20" w:rsidP="00033E20">
            <w:pPr>
              <w:jc w:val="right"/>
              <w:rPr>
                <w:sz w:val="16"/>
                <w:szCs w:val="16"/>
              </w:rPr>
            </w:pPr>
            <w:r w:rsidRPr="00033E20">
              <w:rPr>
                <w:sz w:val="16"/>
                <w:szCs w:val="16"/>
              </w:rPr>
              <w:t>2 792,45</w:t>
            </w:r>
          </w:p>
        </w:tc>
        <w:tc>
          <w:tcPr>
            <w:tcW w:w="1276" w:type="dxa"/>
            <w:tcBorders>
              <w:top w:val="nil"/>
              <w:left w:val="nil"/>
              <w:bottom w:val="single" w:sz="4" w:space="0" w:color="auto"/>
              <w:right w:val="single" w:sz="4" w:space="0" w:color="auto"/>
            </w:tcBorders>
            <w:shd w:val="clear" w:color="auto" w:fill="auto"/>
            <w:noWrap/>
            <w:vAlign w:val="center"/>
          </w:tcPr>
          <w:p w14:paraId="2AD56956" w14:textId="77777777" w:rsidR="00033E20" w:rsidRPr="00033E20" w:rsidRDefault="00033E20" w:rsidP="00033E20">
            <w:pPr>
              <w:jc w:val="right"/>
              <w:rPr>
                <w:sz w:val="16"/>
                <w:szCs w:val="16"/>
              </w:rPr>
            </w:pPr>
            <w:r w:rsidRPr="00033E20">
              <w:rPr>
                <w:sz w:val="16"/>
                <w:szCs w:val="16"/>
              </w:rPr>
              <w:t>2 752,60</w:t>
            </w:r>
          </w:p>
        </w:tc>
        <w:tc>
          <w:tcPr>
            <w:tcW w:w="2976" w:type="dxa"/>
            <w:vMerge/>
            <w:tcBorders>
              <w:left w:val="nil"/>
              <w:right w:val="single" w:sz="4" w:space="0" w:color="auto"/>
            </w:tcBorders>
            <w:shd w:val="clear" w:color="auto" w:fill="auto"/>
            <w:vAlign w:val="center"/>
            <w:hideMark/>
          </w:tcPr>
          <w:p w14:paraId="5836D7BD" w14:textId="77777777" w:rsidR="00033E20" w:rsidRPr="00033E20" w:rsidRDefault="00033E20" w:rsidP="00033E20">
            <w:pPr>
              <w:rPr>
                <w:sz w:val="16"/>
                <w:szCs w:val="16"/>
              </w:rPr>
            </w:pPr>
          </w:p>
        </w:tc>
      </w:tr>
      <w:tr w:rsidR="00033E20" w:rsidRPr="00033E20" w14:paraId="658B4680" w14:textId="77777777" w:rsidTr="00033E20">
        <w:trPr>
          <w:trHeight w:val="345"/>
          <w:jc w:val="center"/>
        </w:trPr>
        <w:tc>
          <w:tcPr>
            <w:tcW w:w="32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28B7B73" w14:textId="77777777" w:rsidR="00033E20" w:rsidRPr="00033E20" w:rsidRDefault="00033E20" w:rsidP="00033E20">
            <w:pPr>
              <w:jc w:val="center"/>
              <w:rPr>
                <w:b/>
                <w:bCs/>
                <w:sz w:val="16"/>
                <w:szCs w:val="16"/>
              </w:rPr>
            </w:pPr>
            <w:r w:rsidRPr="00033E20">
              <w:rPr>
                <w:b/>
                <w:bCs/>
                <w:sz w:val="16"/>
                <w:szCs w:val="16"/>
              </w:rPr>
              <w:t>ИТОГО подконтрольные расходы</w:t>
            </w:r>
          </w:p>
        </w:tc>
        <w:tc>
          <w:tcPr>
            <w:tcW w:w="850" w:type="dxa"/>
            <w:tcBorders>
              <w:top w:val="nil"/>
              <w:left w:val="nil"/>
              <w:bottom w:val="single" w:sz="4" w:space="0" w:color="auto"/>
              <w:right w:val="single" w:sz="4" w:space="0" w:color="auto"/>
            </w:tcBorders>
            <w:shd w:val="clear" w:color="auto" w:fill="auto"/>
            <w:vAlign w:val="center"/>
            <w:hideMark/>
          </w:tcPr>
          <w:p w14:paraId="7C0BD206" w14:textId="77777777" w:rsidR="00033E20" w:rsidRPr="00033E20" w:rsidRDefault="00033E20" w:rsidP="00033E20">
            <w:pPr>
              <w:jc w:val="center"/>
              <w:rPr>
                <w:b/>
                <w:bCs/>
                <w:sz w:val="16"/>
                <w:szCs w:val="16"/>
              </w:rPr>
            </w:pPr>
            <w:r w:rsidRPr="00033E20">
              <w:rPr>
                <w:b/>
                <w:b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6C853BEB" w14:textId="77777777" w:rsidR="00033E20" w:rsidRPr="00033E20" w:rsidRDefault="00033E20" w:rsidP="00033E20">
            <w:pPr>
              <w:jc w:val="right"/>
              <w:rPr>
                <w:b/>
                <w:bCs/>
                <w:sz w:val="16"/>
                <w:szCs w:val="16"/>
              </w:rPr>
            </w:pPr>
            <w:r w:rsidRPr="00033E20">
              <w:rPr>
                <w:b/>
                <w:bCs/>
                <w:sz w:val="16"/>
                <w:szCs w:val="16"/>
              </w:rPr>
              <w:t>1 628 550,02</w:t>
            </w:r>
          </w:p>
        </w:tc>
        <w:tc>
          <w:tcPr>
            <w:tcW w:w="1276" w:type="dxa"/>
            <w:tcBorders>
              <w:top w:val="nil"/>
              <w:left w:val="nil"/>
              <w:bottom w:val="single" w:sz="4" w:space="0" w:color="auto"/>
              <w:right w:val="single" w:sz="4" w:space="0" w:color="auto"/>
            </w:tcBorders>
            <w:shd w:val="clear" w:color="auto" w:fill="auto"/>
            <w:noWrap/>
            <w:vAlign w:val="center"/>
          </w:tcPr>
          <w:p w14:paraId="4E589D6E" w14:textId="77777777" w:rsidR="00033E20" w:rsidRPr="00033E20" w:rsidRDefault="00033E20" w:rsidP="00033E20">
            <w:pPr>
              <w:jc w:val="right"/>
              <w:rPr>
                <w:b/>
                <w:bCs/>
                <w:sz w:val="16"/>
                <w:szCs w:val="16"/>
              </w:rPr>
            </w:pPr>
            <w:r w:rsidRPr="00033E20">
              <w:rPr>
                <w:b/>
                <w:bCs/>
                <w:sz w:val="16"/>
                <w:szCs w:val="16"/>
              </w:rPr>
              <w:t>1 605 308,57</w:t>
            </w:r>
          </w:p>
        </w:tc>
        <w:tc>
          <w:tcPr>
            <w:tcW w:w="2976" w:type="dxa"/>
            <w:vMerge/>
            <w:tcBorders>
              <w:left w:val="nil"/>
              <w:bottom w:val="single" w:sz="4" w:space="0" w:color="auto"/>
              <w:right w:val="single" w:sz="4" w:space="0" w:color="auto"/>
            </w:tcBorders>
            <w:shd w:val="clear" w:color="auto" w:fill="auto"/>
            <w:vAlign w:val="bottom"/>
          </w:tcPr>
          <w:p w14:paraId="389C76ED" w14:textId="77777777" w:rsidR="00033E20" w:rsidRPr="00033E20" w:rsidRDefault="00033E20" w:rsidP="00033E20">
            <w:pPr>
              <w:rPr>
                <w:b/>
                <w:bCs/>
                <w:sz w:val="16"/>
                <w:szCs w:val="16"/>
              </w:rPr>
            </w:pPr>
          </w:p>
        </w:tc>
      </w:tr>
      <w:tr w:rsidR="00033E20" w:rsidRPr="00033E20" w14:paraId="003F1EE6" w14:textId="77777777" w:rsidTr="00033E20">
        <w:trPr>
          <w:trHeight w:val="315"/>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C85A0" w14:textId="77777777" w:rsidR="00033E20" w:rsidRPr="00033E20" w:rsidRDefault="00033E20" w:rsidP="00033E20">
            <w:pPr>
              <w:rPr>
                <w:sz w:val="16"/>
                <w:szCs w:val="16"/>
              </w:rPr>
            </w:pPr>
            <w:r w:rsidRPr="00033E20">
              <w:rPr>
                <w:sz w:val="16"/>
                <w:szCs w:val="16"/>
              </w:rPr>
              <w:t>2. Расчёт неподконтрольных расходов</w:t>
            </w:r>
          </w:p>
        </w:tc>
      </w:tr>
      <w:tr w:rsidR="00033E20" w:rsidRPr="00033E20" w14:paraId="7DDD1D06" w14:textId="77777777" w:rsidTr="00033E20">
        <w:trPr>
          <w:trHeight w:val="52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09113E2" w14:textId="77777777" w:rsidR="00033E20" w:rsidRPr="00033E20" w:rsidRDefault="00033E20" w:rsidP="00033E20">
            <w:pPr>
              <w:jc w:val="center"/>
              <w:rPr>
                <w:sz w:val="16"/>
                <w:szCs w:val="16"/>
              </w:rPr>
            </w:pPr>
            <w:r w:rsidRPr="00033E20">
              <w:rPr>
                <w:sz w:val="16"/>
                <w:szCs w:val="16"/>
              </w:rPr>
              <w:t>2.1.</w:t>
            </w:r>
          </w:p>
        </w:tc>
        <w:tc>
          <w:tcPr>
            <w:tcW w:w="2560" w:type="dxa"/>
            <w:gridSpan w:val="2"/>
            <w:tcBorders>
              <w:top w:val="nil"/>
              <w:left w:val="nil"/>
              <w:bottom w:val="single" w:sz="4" w:space="0" w:color="auto"/>
              <w:right w:val="single" w:sz="4" w:space="0" w:color="auto"/>
            </w:tcBorders>
            <w:shd w:val="clear" w:color="auto" w:fill="auto"/>
            <w:vAlign w:val="center"/>
            <w:hideMark/>
          </w:tcPr>
          <w:p w14:paraId="28B46CAB" w14:textId="77777777" w:rsidR="00033E20" w:rsidRPr="00033E20" w:rsidRDefault="00033E20" w:rsidP="00033E20">
            <w:pPr>
              <w:rPr>
                <w:sz w:val="16"/>
                <w:szCs w:val="16"/>
              </w:rPr>
            </w:pPr>
            <w:r w:rsidRPr="00033E20">
              <w:rPr>
                <w:sz w:val="16"/>
                <w:szCs w:val="16"/>
              </w:rPr>
              <w:t>Оплата услуг ОАО "ФСК ЕЭС"</w:t>
            </w:r>
          </w:p>
        </w:tc>
        <w:tc>
          <w:tcPr>
            <w:tcW w:w="850" w:type="dxa"/>
            <w:tcBorders>
              <w:top w:val="nil"/>
              <w:left w:val="nil"/>
              <w:bottom w:val="single" w:sz="4" w:space="0" w:color="auto"/>
              <w:right w:val="single" w:sz="4" w:space="0" w:color="auto"/>
            </w:tcBorders>
            <w:shd w:val="clear" w:color="auto" w:fill="auto"/>
            <w:vAlign w:val="center"/>
            <w:hideMark/>
          </w:tcPr>
          <w:p w14:paraId="2CB99A5F"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6763E7AE" w14:textId="77777777" w:rsidR="00033E20" w:rsidRPr="00033E20" w:rsidRDefault="00033E20" w:rsidP="00033E20">
            <w:pPr>
              <w:jc w:val="right"/>
              <w:rPr>
                <w:sz w:val="16"/>
                <w:szCs w:val="16"/>
              </w:rPr>
            </w:pPr>
            <w:r w:rsidRPr="00033E20">
              <w:rPr>
                <w:sz w:val="16"/>
                <w:szCs w:val="16"/>
              </w:rPr>
              <w:t>78 537,00</w:t>
            </w:r>
          </w:p>
        </w:tc>
        <w:tc>
          <w:tcPr>
            <w:tcW w:w="1276" w:type="dxa"/>
            <w:tcBorders>
              <w:top w:val="nil"/>
              <w:left w:val="nil"/>
              <w:bottom w:val="single" w:sz="4" w:space="0" w:color="auto"/>
              <w:right w:val="single" w:sz="4" w:space="0" w:color="auto"/>
            </w:tcBorders>
            <w:shd w:val="clear" w:color="auto" w:fill="auto"/>
            <w:noWrap/>
            <w:vAlign w:val="center"/>
          </w:tcPr>
          <w:p w14:paraId="7EBBEEC0" w14:textId="77777777" w:rsidR="00033E20" w:rsidRPr="00033E20" w:rsidRDefault="00033E20" w:rsidP="00033E20">
            <w:pPr>
              <w:jc w:val="right"/>
              <w:rPr>
                <w:sz w:val="16"/>
                <w:szCs w:val="16"/>
              </w:rPr>
            </w:pPr>
            <w:r w:rsidRPr="00033E20">
              <w:rPr>
                <w:sz w:val="16"/>
                <w:szCs w:val="16"/>
              </w:rPr>
              <w:t>73 870,14</w:t>
            </w:r>
          </w:p>
        </w:tc>
        <w:tc>
          <w:tcPr>
            <w:tcW w:w="2976" w:type="dxa"/>
            <w:tcBorders>
              <w:top w:val="nil"/>
              <w:left w:val="nil"/>
              <w:bottom w:val="single" w:sz="4" w:space="0" w:color="auto"/>
              <w:right w:val="single" w:sz="4" w:space="0" w:color="auto"/>
            </w:tcBorders>
            <w:shd w:val="clear" w:color="auto" w:fill="auto"/>
            <w:vAlign w:val="center"/>
            <w:hideMark/>
          </w:tcPr>
          <w:p w14:paraId="0AC33536" w14:textId="77777777" w:rsidR="00033E20" w:rsidRPr="00033E20" w:rsidRDefault="00033E20" w:rsidP="00033E20">
            <w:pPr>
              <w:rPr>
                <w:sz w:val="16"/>
                <w:szCs w:val="16"/>
              </w:rPr>
            </w:pPr>
            <w:r w:rsidRPr="00033E20">
              <w:rPr>
                <w:sz w:val="16"/>
                <w:szCs w:val="16"/>
              </w:rPr>
              <w:t>Расчет произведен в соответствии с балансом и утвержденными тарифами на услуги на 2021 год.</w:t>
            </w:r>
          </w:p>
        </w:tc>
      </w:tr>
      <w:tr w:rsidR="00033E20" w:rsidRPr="00033E20" w14:paraId="283417CB" w14:textId="77777777" w:rsidTr="00033E20">
        <w:trPr>
          <w:trHeight w:val="149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6AF692A" w14:textId="77777777" w:rsidR="00033E20" w:rsidRPr="00033E20" w:rsidRDefault="00033E20" w:rsidP="00033E20">
            <w:pPr>
              <w:jc w:val="center"/>
              <w:rPr>
                <w:sz w:val="16"/>
                <w:szCs w:val="16"/>
              </w:rPr>
            </w:pPr>
            <w:r w:rsidRPr="00033E20">
              <w:rPr>
                <w:sz w:val="16"/>
                <w:szCs w:val="16"/>
              </w:rPr>
              <w:t>2.2.</w:t>
            </w:r>
          </w:p>
        </w:tc>
        <w:tc>
          <w:tcPr>
            <w:tcW w:w="2560" w:type="dxa"/>
            <w:gridSpan w:val="2"/>
            <w:tcBorders>
              <w:top w:val="nil"/>
              <w:left w:val="nil"/>
              <w:bottom w:val="single" w:sz="4" w:space="0" w:color="auto"/>
              <w:right w:val="single" w:sz="4" w:space="0" w:color="auto"/>
            </w:tcBorders>
            <w:shd w:val="clear" w:color="auto" w:fill="auto"/>
            <w:vAlign w:val="center"/>
            <w:hideMark/>
          </w:tcPr>
          <w:p w14:paraId="32623F02" w14:textId="77777777" w:rsidR="00033E20" w:rsidRPr="00033E20" w:rsidRDefault="00033E20" w:rsidP="00033E20">
            <w:pPr>
              <w:rPr>
                <w:sz w:val="16"/>
                <w:szCs w:val="16"/>
              </w:rPr>
            </w:pPr>
            <w:r w:rsidRPr="00033E20">
              <w:rPr>
                <w:sz w:val="16"/>
                <w:szCs w:val="16"/>
              </w:rPr>
              <w:t>Электроэнергия на хоз. нужды</w:t>
            </w:r>
          </w:p>
        </w:tc>
        <w:tc>
          <w:tcPr>
            <w:tcW w:w="850" w:type="dxa"/>
            <w:tcBorders>
              <w:top w:val="nil"/>
              <w:left w:val="nil"/>
              <w:bottom w:val="single" w:sz="4" w:space="0" w:color="auto"/>
              <w:right w:val="single" w:sz="4" w:space="0" w:color="auto"/>
            </w:tcBorders>
            <w:shd w:val="clear" w:color="auto" w:fill="auto"/>
            <w:vAlign w:val="center"/>
            <w:hideMark/>
          </w:tcPr>
          <w:p w14:paraId="7E1805E4"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7AA6F7AE" w14:textId="77777777" w:rsidR="00033E20" w:rsidRPr="00033E20" w:rsidRDefault="00033E20" w:rsidP="00033E20">
            <w:pPr>
              <w:jc w:val="right"/>
              <w:rPr>
                <w:sz w:val="16"/>
                <w:szCs w:val="16"/>
              </w:rPr>
            </w:pPr>
            <w:r w:rsidRPr="00033E20">
              <w:rPr>
                <w:sz w:val="16"/>
                <w:szCs w:val="16"/>
              </w:rPr>
              <w:t>747,00</w:t>
            </w:r>
          </w:p>
        </w:tc>
        <w:tc>
          <w:tcPr>
            <w:tcW w:w="1276" w:type="dxa"/>
            <w:tcBorders>
              <w:top w:val="nil"/>
              <w:left w:val="nil"/>
              <w:bottom w:val="single" w:sz="4" w:space="0" w:color="auto"/>
              <w:right w:val="single" w:sz="4" w:space="0" w:color="auto"/>
            </w:tcBorders>
            <w:shd w:val="clear" w:color="auto" w:fill="auto"/>
            <w:noWrap/>
            <w:vAlign w:val="center"/>
          </w:tcPr>
          <w:p w14:paraId="7278D827" w14:textId="77777777" w:rsidR="00033E20" w:rsidRPr="00033E20" w:rsidRDefault="00033E20" w:rsidP="00033E20">
            <w:pPr>
              <w:jc w:val="right"/>
              <w:rPr>
                <w:sz w:val="16"/>
                <w:szCs w:val="16"/>
              </w:rPr>
            </w:pPr>
            <w:r w:rsidRPr="00033E20">
              <w:rPr>
                <w:sz w:val="16"/>
                <w:szCs w:val="16"/>
              </w:rPr>
              <w:t>739,30</w:t>
            </w:r>
          </w:p>
        </w:tc>
        <w:tc>
          <w:tcPr>
            <w:tcW w:w="2976" w:type="dxa"/>
            <w:tcBorders>
              <w:top w:val="nil"/>
              <w:left w:val="nil"/>
              <w:bottom w:val="single" w:sz="4" w:space="0" w:color="auto"/>
              <w:right w:val="single" w:sz="4" w:space="0" w:color="auto"/>
            </w:tcBorders>
            <w:shd w:val="clear" w:color="auto" w:fill="auto"/>
            <w:vAlign w:val="center"/>
            <w:hideMark/>
          </w:tcPr>
          <w:p w14:paraId="21093972" w14:textId="77777777" w:rsidR="00033E20" w:rsidRPr="00033E20" w:rsidRDefault="00033E20" w:rsidP="00033E20">
            <w:pPr>
              <w:rPr>
                <w:sz w:val="16"/>
                <w:szCs w:val="16"/>
              </w:rPr>
            </w:pPr>
            <w:r w:rsidRPr="00033E20">
              <w:rPr>
                <w:sz w:val="16"/>
                <w:szCs w:val="16"/>
              </w:rPr>
              <w:t>Пп. 2 п. 18 и п. 22 Основ ценообразования. Планируемый объем электроэнергии принят на основании фактических данных за 2019 г., с учетом распределения по видам деятельности согласно учетной политике предприятия.</w:t>
            </w:r>
          </w:p>
          <w:p w14:paraId="79ED85D4" w14:textId="77777777" w:rsidR="00033E20" w:rsidRPr="00033E20" w:rsidRDefault="00033E20" w:rsidP="00033E20">
            <w:pPr>
              <w:rPr>
                <w:sz w:val="16"/>
                <w:szCs w:val="16"/>
              </w:rPr>
            </w:pPr>
            <w:r w:rsidRPr="00033E20">
              <w:rPr>
                <w:sz w:val="16"/>
                <w:szCs w:val="16"/>
              </w:rPr>
              <w:t>Расходы определены с учетом ИПЦ, соответствующей статье.</w:t>
            </w:r>
          </w:p>
        </w:tc>
      </w:tr>
      <w:tr w:rsidR="00033E20" w:rsidRPr="00033E20" w14:paraId="3B6F5D36" w14:textId="77777777" w:rsidTr="00033E20">
        <w:trPr>
          <w:trHeight w:val="133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181914C" w14:textId="77777777" w:rsidR="00033E20" w:rsidRPr="00033E20" w:rsidRDefault="00033E20" w:rsidP="00033E20">
            <w:pPr>
              <w:jc w:val="center"/>
              <w:rPr>
                <w:sz w:val="16"/>
                <w:szCs w:val="16"/>
              </w:rPr>
            </w:pPr>
            <w:r w:rsidRPr="00033E20">
              <w:rPr>
                <w:sz w:val="16"/>
                <w:szCs w:val="16"/>
              </w:rPr>
              <w:t>2.3.</w:t>
            </w:r>
          </w:p>
        </w:tc>
        <w:tc>
          <w:tcPr>
            <w:tcW w:w="2560" w:type="dxa"/>
            <w:gridSpan w:val="2"/>
            <w:tcBorders>
              <w:top w:val="nil"/>
              <w:left w:val="nil"/>
              <w:bottom w:val="single" w:sz="4" w:space="0" w:color="auto"/>
              <w:right w:val="single" w:sz="4" w:space="0" w:color="auto"/>
            </w:tcBorders>
            <w:shd w:val="clear" w:color="auto" w:fill="auto"/>
            <w:vAlign w:val="center"/>
            <w:hideMark/>
          </w:tcPr>
          <w:p w14:paraId="12B0068D" w14:textId="77777777" w:rsidR="00033E20" w:rsidRPr="00033E20" w:rsidRDefault="00033E20" w:rsidP="00033E20">
            <w:pPr>
              <w:rPr>
                <w:sz w:val="16"/>
                <w:szCs w:val="16"/>
              </w:rPr>
            </w:pPr>
            <w:r w:rsidRPr="00033E20">
              <w:rPr>
                <w:sz w:val="16"/>
                <w:szCs w:val="16"/>
              </w:rPr>
              <w:t>Теплоэнергия</w:t>
            </w:r>
          </w:p>
        </w:tc>
        <w:tc>
          <w:tcPr>
            <w:tcW w:w="850" w:type="dxa"/>
            <w:tcBorders>
              <w:top w:val="nil"/>
              <w:left w:val="nil"/>
              <w:bottom w:val="single" w:sz="4" w:space="0" w:color="auto"/>
              <w:right w:val="single" w:sz="4" w:space="0" w:color="auto"/>
            </w:tcBorders>
            <w:shd w:val="clear" w:color="auto" w:fill="auto"/>
            <w:vAlign w:val="center"/>
            <w:hideMark/>
          </w:tcPr>
          <w:p w14:paraId="05F7FF1B"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160264E9" w14:textId="77777777" w:rsidR="00033E20" w:rsidRPr="00033E20" w:rsidRDefault="00033E20" w:rsidP="00033E20">
            <w:pPr>
              <w:jc w:val="right"/>
              <w:rPr>
                <w:sz w:val="16"/>
                <w:szCs w:val="16"/>
              </w:rPr>
            </w:pPr>
            <w:r w:rsidRPr="00033E20">
              <w:rPr>
                <w:sz w:val="16"/>
                <w:szCs w:val="16"/>
              </w:rPr>
              <w:t>437,00</w:t>
            </w:r>
          </w:p>
        </w:tc>
        <w:tc>
          <w:tcPr>
            <w:tcW w:w="1276" w:type="dxa"/>
            <w:tcBorders>
              <w:top w:val="nil"/>
              <w:left w:val="nil"/>
              <w:bottom w:val="single" w:sz="4" w:space="0" w:color="auto"/>
              <w:right w:val="single" w:sz="4" w:space="0" w:color="auto"/>
            </w:tcBorders>
            <w:shd w:val="clear" w:color="auto" w:fill="auto"/>
            <w:noWrap/>
            <w:vAlign w:val="center"/>
          </w:tcPr>
          <w:p w14:paraId="74E5F7A9" w14:textId="77777777" w:rsidR="00033E20" w:rsidRPr="00033E20" w:rsidRDefault="00033E20" w:rsidP="00033E20">
            <w:pPr>
              <w:jc w:val="right"/>
              <w:rPr>
                <w:sz w:val="16"/>
                <w:szCs w:val="16"/>
              </w:rPr>
            </w:pPr>
            <w:r w:rsidRPr="00033E20">
              <w:rPr>
                <w:sz w:val="16"/>
                <w:szCs w:val="16"/>
              </w:rPr>
              <w:t>401,35</w:t>
            </w:r>
          </w:p>
        </w:tc>
        <w:tc>
          <w:tcPr>
            <w:tcW w:w="2976" w:type="dxa"/>
            <w:tcBorders>
              <w:top w:val="nil"/>
              <w:left w:val="nil"/>
              <w:bottom w:val="single" w:sz="4" w:space="0" w:color="auto"/>
              <w:right w:val="single" w:sz="4" w:space="0" w:color="auto"/>
            </w:tcBorders>
            <w:shd w:val="clear" w:color="auto" w:fill="auto"/>
            <w:vAlign w:val="center"/>
            <w:hideMark/>
          </w:tcPr>
          <w:p w14:paraId="355B175D" w14:textId="77777777" w:rsidR="00033E20" w:rsidRPr="00033E20" w:rsidRDefault="00033E20" w:rsidP="00033E20">
            <w:pPr>
              <w:rPr>
                <w:sz w:val="16"/>
                <w:szCs w:val="16"/>
              </w:rPr>
            </w:pPr>
            <w:r w:rsidRPr="00033E20">
              <w:rPr>
                <w:sz w:val="16"/>
                <w:szCs w:val="16"/>
              </w:rPr>
              <w:t>Пп. 2 п. 18 и п. 22 Основ ценообразования. Планируемый объем потребления принят на основании фактических данных за 2019 г., с учетом распределения по видам деятельности согласно учетной политике предприятия.</w:t>
            </w:r>
          </w:p>
          <w:p w14:paraId="029C2620" w14:textId="77777777" w:rsidR="00033E20" w:rsidRPr="00033E20" w:rsidRDefault="00033E20" w:rsidP="00033E20">
            <w:pPr>
              <w:rPr>
                <w:sz w:val="16"/>
                <w:szCs w:val="16"/>
              </w:rPr>
            </w:pPr>
            <w:r w:rsidRPr="00033E20">
              <w:rPr>
                <w:sz w:val="16"/>
                <w:szCs w:val="16"/>
              </w:rPr>
              <w:t>Расходы определены с учетом установленных тарифов в сфере теплоснабжения.</w:t>
            </w:r>
          </w:p>
        </w:tc>
      </w:tr>
      <w:tr w:rsidR="00033E20" w:rsidRPr="00033E20" w14:paraId="2860C980" w14:textId="77777777" w:rsidTr="00033E20">
        <w:trPr>
          <w:trHeight w:val="78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A57B451" w14:textId="77777777" w:rsidR="00033E20" w:rsidRPr="00033E20" w:rsidRDefault="00033E20" w:rsidP="00033E20">
            <w:pPr>
              <w:jc w:val="center"/>
              <w:rPr>
                <w:sz w:val="16"/>
                <w:szCs w:val="16"/>
              </w:rPr>
            </w:pPr>
            <w:r w:rsidRPr="00033E20">
              <w:rPr>
                <w:sz w:val="16"/>
                <w:szCs w:val="16"/>
              </w:rPr>
              <w:t>2.4.</w:t>
            </w:r>
          </w:p>
        </w:tc>
        <w:tc>
          <w:tcPr>
            <w:tcW w:w="2560" w:type="dxa"/>
            <w:gridSpan w:val="2"/>
            <w:tcBorders>
              <w:top w:val="nil"/>
              <w:left w:val="nil"/>
              <w:bottom w:val="single" w:sz="4" w:space="0" w:color="auto"/>
              <w:right w:val="single" w:sz="4" w:space="0" w:color="auto"/>
            </w:tcBorders>
            <w:shd w:val="clear" w:color="auto" w:fill="auto"/>
            <w:vAlign w:val="center"/>
            <w:hideMark/>
          </w:tcPr>
          <w:p w14:paraId="51AD4DC8" w14:textId="77777777" w:rsidR="00033E20" w:rsidRPr="00033E20" w:rsidRDefault="00033E20" w:rsidP="00033E20">
            <w:pPr>
              <w:rPr>
                <w:sz w:val="16"/>
                <w:szCs w:val="16"/>
              </w:rPr>
            </w:pPr>
            <w:r w:rsidRPr="00033E20">
              <w:rPr>
                <w:sz w:val="16"/>
                <w:szCs w:val="16"/>
              </w:rPr>
              <w:t>Плата за аренду имущества и лизинг</w:t>
            </w:r>
          </w:p>
        </w:tc>
        <w:tc>
          <w:tcPr>
            <w:tcW w:w="850" w:type="dxa"/>
            <w:tcBorders>
              <w:top w:val="nil"/>
              <w:left w:val="nil"/>
              <w:bottom w:val="single" w:sz="4" w:space="0" w:color="auto"/>
              <w:right w:val="single" w:sz="4" w:space="0" w:color="auto"/>
            </w:tcBorders>
            <w:shd w:val="clear" w:color="auto" w:fill="auto"/>
            <w:vAlign w:val="center"/>
            <w:hideMark/>
          </w:tcPr>
          <w:p w14:paraId="008DE101"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5DFD93B1" w14:textId="77777777" w:rsidR="00033E20" w:rsidRPr="00033E20" w:rsidRDefault="00033E20" w:rsidP="00033E20">
            <w:pPr>
              <w:jc w:val="right"/>
              <w:rPr>
                <w:sz w:val="16"/>
                <w:szCs w:val="16"/>
              </w:rPr>
            </w:pPr>
            <w:r w:rsidRPr="00033E20">
              <w:rPr>
                <w:sz w:val="16"/>
                <w:szCs w:val="16"/>
              </w:rPr>
              <w:t>170 914,39</w:t>
            </w:r>
          </w:p>
        </w:tc>
        <w:tc>
          <w:tcPr>
            <w:tcW w:w="1276" w:type="dxa"/>
            <w:tcBorders>
              <w:top w:val="nil"/>
              <w:left w:val="nil"/>
              <w:bottom w:val="single" w:sz="4" w:space="0" w:color="auto"/>
              <w:right w:val="single" w:sz="4" w:space="0" w:color="auto"/>
            </w:tcBorders>
            <w:shd w:val="clear" w:color="auto" w:fill="auto"/>
            <w:noWrap/>
            <w:vAlign w:val="center"/>
          </w:tcPr>
          <w:p w14:paraId="6417CD35" w14:textId="77777777" w:rsidR="00033E20" w:rsidRPr="00033E20" w:rsidRDefault="00033E20" w:rsidP="00033E20">
            <w:pPr>
              <w:jc w:val="right"/>
              <w:rPr>
                <w:sz w:val="16"/>
                <w:szCs w:val="16"/>
              </w:rPr>
            </w:pPr>
            <w:r w:rsidRPr="00033E20">
              <w:rPr>
                <w:sz w:val="16"/>
                <w:szCs w:val="16"/>
              </w:rPr>
              <w:t>17 761,27</w:t>
            </w:r>
          </w:p>
        </w:tc>
        <w:tc>
          <w:tcPr>
            <w:tcW w:w="2976" w:type="dxa"/>
            <w:tcBorders>
              <w:top w:val="nil"/>
              <w:left w:val="nil"/>
              <w:bottom w:val="single" w:sz="4" w:space="0" w:color="auto"/>
              <w:right w:val="single" w:sz="4" w:space="0" w:color="auto"/>
            </w:tcBorders>
            <w:shd w:val="clear" w:color="auto" w:fill="auto"/>
            <w:vAlign w:val="center"/>
            <w:hideMark/>
          </w:tcPr>
          <w:p w14:paraId="002862BE" w14:textId="77777777" w:rsidR="00033E20" w:rsidRPr="00033E20" w:rsidRDefault="00033E20" w:rsidP="00033E20">
            <w:pPr>
              <w:rPr>
                <w:sz w:val="16"/>
                <w:szCs w:val="16"/>
              </w:rPr>
            </w:pPr>
            <w:r w:rsidRPr="00033E20">
              <w:rPr>
                <w:sz w:val="16"/>
                <w:szCs w:val="16"/>
              </w:rPr>
              <w:t xml:space="preserve">Пп. 5 п. 28 Основ ценообразования. Принято в экономически обоснованном размере в соответствии с представленными документами. </w:t>
            </w:r>
          </w:p>
        </w:tc>
      </w:tr>
      <w:tr w:rsidR="00033E20" w:rsidRPr="00033E20" w14:paraId="4E4728DE" w14:textId="77777777" w:rsidTr="00033E20">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41EE901" w14:textId="77777777" w:rsidR="00033E20" w:rsidRPr="00033E20" w:rsidRDefault="00033E20" w:rsidP="00033E20">
            <w:pPr>
              <w:jc w:val="center"/>
              <w:rPr>
                <w:sz w:val="16"/>
                <w:szCs w:val="16"/>
              </w:rPr>
            </w:pPr>
            <w:r w:rsidRPr="00033E20">
              <w:rPr>
                <w:sz w:val="16"/>
                <w:szCs w:val="16"/>
              </w:rPr>
              <w:t>2.5.</w:t>
            </w:r>
          </w:p>
        </w:tc>
        <w:tc>
          <w:tcPr>
            <w:tcW w:w="2560" w:type="dxa"/>
            <w:gridSpan w:val="2"/>
            <w:tcBorders>
              <w:top w:val="nil"/>
              <w:left w:val="nil"/>
              <w:bottom w:val="single" w:sz="4" w:space="0" w:color="auto"/>
              <w:right w:val="single" w:sz="4" w:space="0" w:color="auto"/>
            </w:tcBorders>
            <w:shd w:val="clear" w:color="auto" w:fill="auto"/>
            <w:vAlign w:val="center"/>
            <w:hideMark/>
          </w:tcPr>
          <w:p w14:paraId="50DD8163" w14:textId="77777777" w:rsidR="00033E20" w:rsidRPr="00033E20" w:rsidRDefault="00033E20" w:rsidP="00033E20">
            <w:pPr>
              <w:rPr>
                <w:sz w:val="16"/>
                <w:szCs w:val="16"/>
              </w:rPr>
            </w:pPr>
            <w:r w:rsidRPr="00033E20">
              <w:rPr>
                <w:sz w:val="16"/>
                <w:szCs w:val="16"/>
              </w:rPr>
              <w:t>Налоги - всего, в том числе:</w:t>
            </w:r>
          </w:p>
        </w:tc>
        <w:tc>
          <w:tcPr>
            <w:tcW w:w="850" w:type="dxa"/>
            <w:tcBorders>
              <w:top w:val="nil"/>
              <w:left w:val="nil"/>
              <w:bottom w:val="single" w:sz="4" w:space="0" w:color="auto"/>
              <w:right w:val="single" w:sz="4" w:space="0" w:color="auto"/>
            </w:tcBorders>
            <w:shd w:val="clear" w:color="auto" w:fill="auto"/>
            <w:vAlign w:val="center"/>
            <w:hideMark/>
          </w:tcPr>
          <w:p w14:paraId="5CB98B61"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5524EEF7" w14:textId="77777777" w:rsidR="00033E20" w:rsidRPr="00033E20" w:rsidRDefault="00033E20" w:rsidP="00033E20">
            <w:pPr>
              <w:jc w:val="right"/>
              <w:rPr>
                <w:sz w:val="16"/>
                <w:szCs w:val="16"/>
              </w:rPr>
            </w:pPr>
            <w:r w:rsidRPr="00033E20">
              <w:rPr>
                <w:sz w:val="16"/>
                <w:szCs w:val="16"/>
              </w:rPr>
              <w:t>42 908,18</w:t>
            </w:r>
          </w:p>
        </w:tc>
        <w:tc>
          <w:tcPr>
            <w:tcW w:w="1276" w:type="dxa"/>
            <w:tcBorders>
              <w:top w:val="nil"/>
              <w:left w:val="nil"/>
              <w:bottom w:val="single" w:sz="4" w:space="0" w:color="auto"/>
              <w:right w:val="single" w:sz="4" w:space="0" w:color="auto"/>
            </w:tcBorders>
            <w:shd w:val="clear" w:color="auto" w:fill="auto"/>
            <w:noWrap/>
            <w:vAlign w:val="center"/>
          </w:tcPr>
          <w:p w14:paraId="04F054B3" w14:textId="77777777" w:rsidR="00033E20" w:rsidRPr="00033E20" w:rsidRDefault="00033E20" w:rsidP="00033E20">
            <w:pPr>
              <w:jc w:val="right"/>
              <w:rPr>
                <w:sz w:val="16"/>
                <w:szCs w:val="16"/>
              </w:rPr>
            </w:pPr>
            <w:r w:rsidRPr="00033E20">
              <w:rPr>
                <w:sz w:val="16"/>
                <w:szCs w:val="16"/>
              </w:rPr>
              <w:t>33 797,04</w:t>
            </w:r>
          </w:p>
        </w:tc>
        <w:tc>
          <w:tcPr>
            <w:tcW w:w="2976" w:type="dxa"/>
            <w:tcBorders>
              <w:top w:val="nil"/>
              <w:left w:val="nil"/>
              <w:bottom w:val="single" w:sz="4" w:space="0" w:color="auto"/>
              <w:right w:val="single" w:sz="4" w:space="0" w:color="auto"/>
            </w:tcBorders>
            <w:shd w:val="clear" w:color="auto" w:fill="auto"/>
            <w:vAlign w:val="center"/>
            <w:hideMark/>
          </w:tcPr>
          <w:p w14:paraId="12EDF7C6" w14:textId="77777777" w:rsidR="00033E20" w:rsidRPr="00033E20" w:rsidRDefault="00033E20" w:rsidP="00033E20">
            <w:pPr>
              <w:rPr>
                <w:sz w:val="16"/>
                <w:szCs w:val="16"/>
              </w:rPr>
            </w:pPr>
            <w:r w:rsidRPr="00033E20">
              <w:rPr>
                <w:sz w:val="16"/>
                <w:szCs w:val="16"/>
              </w:rPr>
              <w:t> </w:t>
            </w:r>
          </w:p>
        </w:tc>
      </w:tr>
      <w:tr w:rsidR="00033E20" w:rsidRPr="00033E20" w14:paraId="29BCCE3F" w14:textId="77777777" w:rsidTr="00033E20">
        <w:trPr>
          <w:trHeight w:val="1211"/>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AF7A07F" w14:textId="77777777" w:rsidR="00033E20" w:rsidRPr="00033E20" w:rsidRDefault="00033E20" w:rsidP="00033E20">
            <w:pPr>
              <w:jc w:val="center"/>
              <w:rPr>
                <w:i/>
                <w:iCs/>
                <w:sz w:val="16"/>
                <w:szCs w:val="16"/>
              </w:rPr>
            </w:pPr>
            <w:r w:rsidRPr="00033E20">
              <w:rPr>
                <w:i/>
                <w:iCs/>
                <w:sz w:val="16"/>
                <w:szCs w:val="16"/>
              </w:rPr>
              <w:t>2.5.1.</w:t>
            </w:r>
          </w:p>
        </w:tc>
        <w:tc>
          <w:tcPr>
            <w:tcW w:w="2560" w:type="dxa"/>
            <w:gridSpan w:val="2"/>
            <w:tcBorders>
              <w:top w:val="nil"/>
              <w:left w:val="nil"/>
              <w:bottom w:val="single" w:sz="4" w:space="0" w:color="auto"/>
              <w:right w:val="single" w:sz="4" w:space="0" w:color="auto"/>
            </w:tcBorders>
            <w:shd w:val="clear" w:color="auto" w:fill="auto"/>
            <w:vAlign w:val="center"/>
            <w:hideMark/>
          </w:tcPr>
          <w:p w14:paraId="28D4E56E" w14:textId="77777777" w:rsidR="00033E20" w:rsidRPr="00033E20" w:rsidRDefault="00033E20" w:rsidP="00033E20">
            <w:pPr>
              <w:rPr>
                <w:i/>
                <w:iCs/>
                <w:sz w:val="16"/>
                <w:szCs w:val="16"/>
              </w:rPr>
            </w:pPr>
            <w:r w:rsidRPr="00033E20">
              <w:rPr>
                <w:i/>
                <w:iCs/>
                <w:sz w:val="16"/>
                <w:szCs w:val="16"/>
              </w:rPr>
              <w:t>Плата за землю</w:t>
            </w:r>
          </w:p>
        </w:tc>
        <w:tc>
          <w:tcPr>
            <w:tcW w:w="850" w:type="dxa"/>
            <w:tcBorders>
              <w:top w:val="nil"/>
              <w:left w:val="nil"/>
              <w:bottom w:val="single" w:sz="4" w:space="0" w:color="auto"/>
              <w:right w:val="single" w:sz="4" w:space="0" w:color="auto"/>
            </w:tcBorders>
            <w:shd w:val="clear" w:color="auto" w:fill="auto"/>
            <w:vAlign w:val="center"/>
            <w:hideMark/>
          </w:tcPr>
          <w:p w14:paraId="0A7276C5" w14:textId="77777777" w:rsidR="00033E20" w:rsidRPr="00033E20" w:rsidRDefault="00033E20" w:rsidP="00033E20">
            <w:pPr>
              <w:jc w:val="center"/>
              <w:rPr>
                <w:i/>
                <w:iCs/>
                <w:sz w:val="16"/>
                <w:szCs w:val="16"/>
              </w:rPr>
            </w:pPr>
            <w:r w:rsidRPr="00033E20">
              <w:rPr>
                <w:i/>
                <w:i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644313D1" w14:textId="77777777" w:rsidR="00033E20" w:rsidRPr="00033E20" w:rsidRDefault="00033E20" w:rsidP="00033E20">
            <w:pPr>
              <w:jc w:val="right"/>
              <w:rPr>
                <w:sz w:val="16"/>
                <w:szCs w:val="16"/>
              </w:rPr>
            </w:pPr>
            <w:r w:rsidRPr="00033E20">
              <w:rPr>
                <w:sz w:val="16"/>
                <w:szCs w:val="16"/>
              </w:rPr>
              <w:t>205,18</w:t>
            </w:r>
          </w:p>
        </w:tc>
        <w:tc>
          <w:tcPr>
            <w:tcW w:w="1276" w:type="dxa"/>
            <w:tcBorders>
              <w:top w:val="nil"/>
              <w:left w:val="nil"/>
              <w:bottom w:val="single" w:sz="4" w:space="0" w:color="auto"/>
              <w:right w:val="single" w:sz="4" w:space="0" w:color="auto"/>
            </w:tcBorders>
            <w:shd w:val="clear" w:color="auto" w:fill="auto"/>
            <w:noWrap/>
            <w:vAlign w:val="center"/>
          </w:tcPr>
          <w:p w14:paraId="7C5C383A" w14:textId="77777777" w:rsidR="00033E20" w:rsidRPr="00033E20" w:rsidRDefault="00033E20" w:rsidP="00033E20">
            <w:pPr>
              <w:jc w:val="right"/>
              <w:rPr>
                <w:sz w:val="16"/>
                <w:szCs w:val="16"/>
              </w:rPr>
            </w:pPr>
            <w:r w:rsidRPr="00033E20">
              <w:rPr>
                <w:sz w:val="16"/>
                <w:szCs w:val="16"/>
              </w:rPr>
              <w:t>205,18</w:t>
            </w:r>
          </w:p>
        </w:tc>
        <w:tc>
          <w:tcPr>
            <w:tcW w:w="2976" w:type="dxa"/>
            <w:tcBorders>
              <w:top w:val="nil"/>
              <w:left w:val="nil"/>
              <w:bottom w:val="single" w:sz="4" w:space="0" w:color="auto"/>
              <w:right w:val="single" w:sz="4" w:space="0" w:color="auto"/>
            </w:tcBorders>
            <w:shd w:val="clear" w:color="auto" w:fill="auto"/>
            <w:vAlign w:val="center"/>
          </w:tcPr>
          <w:p w14:paraId="78E5FA35" w14:textId="77777777" w:rsidR="00033E20" w:rsidRPr="00033E20" w:rsidRDefault="00033E20" w:rsidP="00033E20">
            <w:pPr>
              <w:rPr>
                <w:sz w:val="16"/>
                <w:szCs w:val="16"/>
              </w:rPr>
            </w:pPr>
            <w:r w:rsidRPr="00033E20">
              <w:rPr>
                <w:sz w:val="16"/>
                <w:szCs w:val="16"/>
              </w:rPr>
              <w:t>Налог на землю принят в сумме, представленных налоговых деклараций по земельному налогу за 2019 год с учетом распределения по видам деятельности согласно учетной политике предприятия</w:t>
            </w:r>
          </w:p>
        </w:tc>
      </w:tr>
      <w:tr w:rsidR="00033E20" w:rsidRPr="00033E20" w14:paraId="3223563C" w14:textId="77777777" w:rsidTr="00033E20">
        <w:trPr>
          <w:trHeight w:val="101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B411EA1" w14:textId="77777777" w:rsidR="00033E20" w:rsidRPr="00033E20" w:rsidRDefault="00033E20" w:rsidP="00033E20">
            <w:pPr>
              <w:jc w:val="center"/>
              <w:rPr>
                <w:i/>
                <w:iCs/>
                <w:sz w:val="16"/>
                <w:szCs w:val="16"/>
              </w:rPr>
            </w:pPr>
            <w:r w:rsidRPr="00033E20">
              <w:rPr>
                <w:i/>
                <w:iCs/>
                <w:sz w:val="16"/>
                <w:szCs w:val="16"/>
              </w:rPr>
              <w:lastRenderedPageBreak/>
              <w:t>2.5.2.</w:t>
            </w:r>
          </w:p>
        </w:tc>
        <w:tc>
          <w:tcPr>
            <w:tcW w:w="2560" w:type="dxa"/>
            <w:gridSpan w:val="2"/>
            <w:tcBorders>
              <w:top w:val="nil"/>
              <w:left w:val="nil"/>
              <w:bottom w:val="single" w:sz="4" w:space="0" w:color="auto"/>
              <w:right w:val="single" w:sz="4" w:space="0" w:color="auto"/>
            </w:tcBorders>
            <w:shd w:val="clear" w:color="auto" w:fill="auto"/>
            <w:vAlign w:val="center"/>
            <w:hideMark/>
          </w:tcPr>
          <w:p w14:paraId="1C40D4DE" w14:textId="77777777" w:rsidR="00033E20" w:rsidRPr="00033E20" w:rsidRDefault="00033E20" w:rsidP="00033E20">
            <w:pPr>
              <w:rPr>
                <w:i/>
                <w:iCs/>
                <w:sz w:val="16"/>
                <w:szCs w:val="16"/>
              </w:rPr>
            </w:pPr>
            <w:r w:rsidRPr="00033E20">
              <w:rPr>
                <w:i/>
                <w:iCs/>
                <w:sz w:val="16"/>
                <w:szCs w:val="16"/>
              </w:rPr>
              <w:t>Налог на имущество</w:t>
            </w:r>
          </w:p>
        </w:tc>
        <w:tc>
          <w:tcPr>
            <w:tcW w:w="850" w:type="dxa"/>
            <w:tcBorders>
              <w:top w:val="nil"/>
              <w:left w:val="nil"/>
              <w:bottom w:val="single" w:sz="4" w:space="0" w:color="auto"/>
              <w:right w:val="single" w:sz="4" w:space="0" w:color="auto"/>
            </w:tcBorders>
            <w:shd w:val="clear" w:color="auto" w:fill="auto"/>
            <w:vAlign w:val="center"/>
            <w:hideMark/>
          </w:tcPr>
          <w:p w14:paraId="7E32FBF9" w14:textId="77777777" w:rsidR="00033E20" w:rsidRPr="00033E20" w:rsidRDefault="00033E20" w:rsidP="00033E20">
            <w:pPr>
              <w:jc w:val="center"/>
              <w:rPr>
                <w:i/>
                <w:iCs/>
                <w:sz w:val="16"/>
                <w:szCs w:val="16"/>
              </w:rPr>
            </w:pPr>
            <w:r w:rsidRPr="00033E20">
              <w:rPr>
                <w:i/>
                <w:i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04F9698F" w14:textId="77777777" w:rsidR="00033E20" w:rsidRPr="00033E20" w:rsidRDefault="00033E20" w:rsidP="00033E20">
            <w:pPr>
              <w:jc w:val="right"/>
              <w:rPr>
                <w:sz w:val="16"/>
                <w:szCs w:val="16"/>
              </w:rPr>
            </w:pPr>
            <w:r w:rsidRPr="00033E20">
              <w:rPr>
                <w:sz w:val="16"/>
                <w:szCs w:val="16"/>
              </w:rPr>
              <w:t>42 095,00</w:t>
            </w:r>
          </w:p>
        </w:tc>
        <w:tc>
          <w:tcPr>
            <w:tcW w:w="1276" w:type="dxa"/>
            <w:tcBorders>
              <w:top w:val="nil"/>
              <w:left w:val="nil"/>
              <w:bottom w:val="single" w:sz="4" w:space="0" w:color="auto"/>
              <w:right w:val="single" w:sz="4" w:space="0" w:color="auto"/>
            </w:tcBorders>
            <w:shd w:val="clear" w:color="auto" w:fill="auto"/>
            <w:noWrap/>
            <w:vAlign w:val="center"/>
          </w:tcPr>
          <w:p w14:paraId="6F534E37" w14:textId="77777777" w:rsidR="00033E20" w:rsidRPr="00033E20" w:rsidRDefault="00033E20" w:rsidP="00033E20">
            <w:pPr>
              <w:jc w:val="right"/>
              <w:rPr>
                <w:sz w:val="16"/>
                <w:szCs w:val="16"/>
              </w:rPr>
            </w:pPr>
            <w:r w:rsidRPr="00033E20">
              <w:rPr>
                <w:sz w:val="16"/>
                <w:szCs w:val="16"/>
              </w:rPr>
              <w:t>33 111,74</w:t>
            </w:r>
          </w:p>
        </w:tc>
        <w:tc>
          <w:tcPr>
            <w:tcW w:w="2976" w:type="dxa"/>
            <w:tcBorders>
              <w:top w:val="nil"/>
              <w:left w:val="nil"/>
              <w:bottom w:val="single" w:sz="4" w:space="0" w:color="auto"/>
              <w:right w:val="single" w:sz="4" w:space="0" w:color="auto"/>
            </w:tcBorders>
            <w:shd w:val="clear" w:color="auto" w:fill="auto"/>
            <w:vAlign w:val="center"/>
            <w:hideMark/>
          </w:tcPr>
          <w:p w14:paraId="69EC87D1" w14:textId="77777777" w:rsidR="00033E20" w:rsidRPr="00033E20" w:rsidRDefault="00033E20" w:rsidP="00033E20">
            <w:pPr>
              <w:rPr>
                <w:sz w:val="16"/>
                <w:szCs w:val="16"/>
              </w:rPr>
            </w:pPr>
            <w:r w:rsidRPr="00033E20">
              <w:rPr>
                <w:sz w:val="16"/>
                <w:szCs w:val="16"/>
              </w:rPr>
              <w:t xml:space="preserve">Согласно главе 30 НК РФ. Принято в экономически обоснованном размере согласно пообъектному расчету на основании данных предприятия в шаблоне ENERGY.CALC.NVV.TSO </w:t>
            </w:r>
          </w:p>
        </w:tc>
      </w:tr>
      <w:tr w:rsidR="00033E20" w:rsidRPr="00033E20" w14:paraId="4071DB30" w14:textId="77777777" w:rsidTr="00033E20">
        <w:trPr>
          <w:trHeight w:val="103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0B01890" w14:textId="77777777" w:rsidR="00033E20" w:rsidRPr="00033E20" w:rsidRDefault="00033E20" w:rsidP="00033E20">
            <w:pPr>
              <w:jc w:val="center"/>
              <w:rPr>
                <w:i/>
                <w:iCs/>
                <w:sz w:val="16"/>
                <w:szCs w:val="16"/>
              </w:rPr>
            </w:pPr>
            <w:r w:rsidRPr="00033E20">
              <w:rPr>
                <w:i/>
                <w:iCs/>
                <w:sz w:val="16"/>
                <w:szCs w:val="16"/>
              </w:rPr>
              <w:t>2.5.3.</w:t>
            </w:r>
          </w:p>
        </w:tc>
        <w:tc>
          <w:tcPr>
            <w:tcW w:w="2560" w:type="dxa"/>
            <w:gridSpan w:val="2"/>
            <w:tcBorders>
              <w:top w:val="nil"/>
              <w:left w:val="nil"/>
              <w:bottom w:val="single" w:sz="4" w:space="0" w:color="auto"/>
              <w:right w:val="single" w:sz="4" w:space="0" w:color="auto"/>
            </w:tcBorders>
            <w:shd w:val="clear" w:color="auto" w:fill="auto"/>
            <w:vAlign w:val="center"/>
            <w:hideMark/>
          </w:tcPr>
          <w:p w14:paraId="4EAAFAD8" w14:textId="77777777" w:rsidR="00033E20" w:rsidRPr="00033E20" w:rsidRDefault="00033E20" w:rsidP="00033E20">
            <w:pPr>
              <w:rPr>
                <w:i/>
                <w:iCs/>
                <w:sz w:val="16"/>
                <w:szCs w:val="16"/>
              </w:rPr>
            </w:pPr>
            <w:r w:rsidRPr="00033E20">
              <w:rPr>
                <w:i/>
                <w:iCs/>
                <w:sz w:val="16"/>
                <w:szCs w:val="16"/>
              </w:rPr>
              <w:t>Прочие налоги и сборы</w:t>
            </w:r>
          </w:p>
        </w:tc>
        <w:tc>
          <w:tcPr>
            <w:tcW w:w="850" w:type="dxa"/>
            <w:tcBorders>
              <w:top w:val="nil"/>
              <w:left w:val="nil"/>
              <w:bottom w:val="single" w:sz="4" w:space="0" w:color="auto"/>
              <w:right w:val="single" w:sz="4" w:space="0" w:color="auto"/>
            </w:tcBorders>
            <w:shd w:val="clear" w:color="auto" w:fill="auto"/>
            <w:vAlign w:val="center"/>
            <w:hideMark/>
          </w:tcPr>
          <w:p w14:paraId="10660298" w14:textId="77777777" w:rsidR="00033E20" w:rsidRPr="00033E20" w:rsidRDefault="00033E20" w:rsidP="00033E20">
            <w:pPr>
              <w:jc w:val="center"/>
              <w:rPr>
                <w:i/>
                <w:iCs/>
                <w:sz w:val="16"/>
                <w:szCs w:val="16"/>
              </w:rPr>
            </w:pPr>
            <w:r w:rsidRPr="00033E20">
              <w:rPr>
                <w:i/>
                <w:i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347E37B1" w14:textId="77777777" w:rsidR="00033E20" w:rsidRPr="00033E20" w:rsidRDefault="00033E20" w:rsidP="00033E20">
            <w:pPr>
              <w:jc w:val="right"/>
              <w:rPr>
                <w:sz w:val="16"/>
                <w:szCs w:val="16"/>
              </w:rPr>
            </w:pPr>
            <w:r w:rsidRPr="00033E20">
              <w:rPr>
                <w:sz w:val="16"/>
                <w:szCs w:val="16"/>
              </w:rPr>
              <w:t>608,00</w:t>
            </w:r>
          </w:p>
        </w:tc>
        <w:tc>
          <w:tcPr>
            <w:tcW w:w="1276" w:type="dxa"/>
            <w:tcBorders>
              <w:top w:val="nil"/>
              <w:left w:val="nil"/>
              <w:bottom w:val="single" w:sz="4" w:space="0" w:color="auto"/>
              <w:right w:val="single" w:sz="4" w:space="0" w:color="auto"/>
            </w:tcBorders>
            <w:shd w:val="clear" w:color="auto" w:fill="auto"/>
            <w:noWrap/>
            <w:vAlign w:val="center"/>
          </w:tcPr>
          <w:p w14:paraId="692B5D29" w14:textId="77777777" w:rsidR="00033E20" w:rsidRPr="00033E20" w:rsidRDefault="00033E20" w:rsidP="00033E20">
            <w:pPr>
              <w:jc w:val="right"/>
              <w:rPr>
                <w:sz w:val="16"/>
                <w:szCs w:val="16"/>
              </w:rPr>
            </w:pPr>
            <w:r w:rsidRPr="00033E20">
              <w:rPr>
                <w:sz w:val="16"/>
                <w:szCs w:val="16"/>
              </w:rPr>
              <w:t>480,12</w:t>
            </w:r>
          </w:p>
        </w:tc>
        <w:tc>
          <w:tcPr>
            <w:tcW w:w="2976" w:type="dxa"/>
            <w:tcBorders>
              <w:top w:val="nil"/>
              <w:left w:val="nil"/>
              <w:bottom w:val="single" w:sz="4" w:space="0" w:color="auto"/>
              <w:right w:val="single" w:sz="4" w:space="0" w:color="auto"/>
            </w:tcBorders>
            <w:shd w:val="clear" w:color="auto" w:fill="auto"/>
            <w:vAlign w:val="center"/>
            <w:hideMark/>
          </w:tcPr>
          <w:p w14:paraId="3FA1E242" w14:textId="77777777" w:rsidR="00033E20" w:rsidRPr="00033E20" w:rsidRDefault="00033E20" w:rsidP="00033E20">
            <w:pPr>
              <w:rPr>
                <w:sz w:val="16"/>
                <w:szCs w:val="16"/>
              </w:rPr>
            </w:pPr>
            <w:r w:rsidRPr="00033E20">
              <w:rPr>
                <w:sz w:val="16"/>
                <w:szCs w:val="16"/>
              </w:rPr>
              <w:t>Принят транспортный налог в сумме, представленных налоговых деклараций по транспортному налогу за 2019 год с учетом распределения по видам деятельности согласно учетной политике предприятия.</w:t>
            </w:r>
          </w:p>
        </w:tc>
      </w:tr>
      <w:tr w:rsidR="00033E20" w:rsidRPr="00033E20" w14:paraId="68AFC51B" w14:textId="77777777" w:rsidTr="00033E20">
        <w:trPr>
          <w:trHeight w:val="103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AF298C7" w14:textId="77777777" w:rsidR="00033E20" w:rsidRPr="00033E20" w:rsidRDefault="00033E20" w:rsidP="00033E20">
            <w:pPr>
              <w:jc w:val="center"/>
              <w:rPr>
                <w:sz w:val="16"/>
                <w:szCs w:val="16"/>
              </w:rPr>
            </w:pPr>
            <w:r w:rsidRPr="00033E20">
              <w:rPr>
                <w:sz w:val="16"/>
                <w:szCs w:val="16"/>
              </w:rPr>
              <w:t>2.6.</w:t>
            </w:r>
          </w:p>
        </w:tc>
        <w:tc>
          <w:tcPr>
            <w:tcW w:w="2560" w:type="dxa"/>
            <w:gridSpan w:val="2"/>
            <w:tcBorders>
              <w:top w:val="nil"/>
              <w:left w:val="nil"/>
              <w:bottom w:val="single" w:sz="4" w:space="0" w:color="auto"/>
              <w:right w:val="single" w:sz="4" w:space="0" w:color="auto"/>
            </w:tcBorders>
            <w:shd w:val="clear" w:color="auto" w:fill="auto"/>
            <w:vAlign w:val="center"/>
            <w:hideMark/>
          </w:tcPr>
          <w:p w14:paraId="77DBEA0C" w14:textId="77777777" w:rsidR="00033E20" w:rsidRPr="00033E20" w:rsidRDefault="00033E20" w:rsidP="00033E20">
            <w:pPr>
              <w:rPr>
                <w:sz w:val="16"/>
                <w:szCs w:val="16"/>
              </w:rPr>
            </w:pPr>
            <w:r w:rsidRPr="00033E20">
              <w:rPr>
                <w:sz w:val="16"/>
                <w:szCs w:val="16"/>
              </w:rPr>
              <w:t>Отчисления на социальные нужды (ЕСН)</w:t>
            </w:r>
          </w:p>
        </w:tc>
        <w:tc>
          <w:tcPr>
            <w:tcW w:w="850" w:type="dxa"/>
            <w:tcBorders>
              <w:top w:val="nil"/>
              <w:left w:val="nil"/>
              <w:bottom w:val="single" w:sz="4" w:space="0" w:color="auto"/>
              <w:right w:val="single" w:sz="4" w:space="0" w:color="auto"/>
            </w:tcBorders>
            <w:shd w:val="clear" w:color="auto" w:fill="auto"/>
            <w:vAlign w:val="center"/>
            <w:hideMark/>
          </w:tcPr>
          <w:p w14:paraId="4AAED3F5"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300632C0" w14:textId="77777777" w:rsidR="00033E20" w:rsidRPr="00033E20" w:rsidRDefault="00033E20" w:rsidP="00033E20">
            <w:pPr>
              <w:jc w:val="right"/>
              <w:rPr>
                <w:sz w:val="16"/>
                <w:szCs w:val="16"/>
              </w:rPr>
            </w:pPr>
            <w:r w:rsidRPr="00033E20">
              <w:rPr>
                <w:sz w:val="16"/>
                <w:szCs w:val="16"/>
              </w:rPr>
              <w:t>51 162,00</w:t>
            </w:r>
          </w:p>
        </w:tc>
        <w:tc>
          <w:tcPr>
            <w:tcW w:w="1276" w:type="dxa"/>
            <w:tcBorders>
              <w:top w:val="nil"/>
              <w:left w:val="nil"/>
              <w:bottom w:val="single" w:sz="4" w:space="0" w:color="auto"/>
              <w:right w:val="single" w:sz="4" w:space="0" w:color="auto"/>
            </w:tcBorders>
            <w:shd w:val="clear" w:color="auto" w:fill="auto"/>
            <w:noWrap/>
            <w:vAlign w:val="center"/>
          </w:tcPr>
          <w:p w14:paraId="78D5B3EE" w14:textId="77777777" w:rsidR="00033E20" w:rsidRPr="00033E20" w:rsidRDefault="00033E20" w:rsidP="00033E20">
            <w:pPr>
              <w:jc w:val="right"/>
              <w:rPr>
                <w:sz w:val="16"/>
                <w:szCs w:val="16"/>
              </w:rPr>
            </w:pPr>
            <w:r w:rsidRPr="00033E20">
              <w:rPr>
                <w:sz w:val="16"/>
                <w:szCs w:val="16"/>
              </w:rPr>
              <w:t>49 061,44</w:t>
            </w:r>
          </w:p>
        </w:tc>
        <w:tc>
          <w:tcPr>
            <w:tcW w:w="2976" w:type="dxa"/>
            <w:tcBorders>
              <w:top w:val="nil"/>
              <w:left w:val="nil"/>
              <w:bottom w:val="single" w:sz="4" w:space="0" w:color="auto"/>
              <w:right w:val="single" w:sz="4" w:space="0" w:color="auto"/>
            </w:tcBorders>
            <w:shd w:val="clear" w:color="auto" w:fill="auto"/>
            <w:vAlign w:val="center"/>
            <w:hideMark/>
          </w:tcPr>
          <w:p w14:paraId="3964BCE7" w14:textId="77777777" w:rsidR="00033E20" w:rsidRPr="00033E20" w:rsidRDefault="00033E20" w:rsidP="00033E20">
            <w:pPr>
              <w:rPr>
                <w:sz w:val="16"/>
                <w:szCs w:val="16"/>
              </w:rPr>
            </w:pPr>
            <w:r w:rsidRPr="00033E20">
              <w:rPr>
                <w:sz w:val="16"/>
                <w:szCs w:val="16"/>
              </w:rPr>
              <w:t>Принято на уровне экономически обоснованной величины, рассчитанной от суммы расходов на оплату труда и общего размера отчислений на социальные нужды, в т взносов на страхование от несчастных случаев согласно уведомлению ФСС.</w:t>
            </w:r>
          </w:p>
        </w:tc>
      </w:tr>
      <w:tr w:rsidR="00033E20" w:rsidRPr="00033E20" w14:paraId="67DE42EF" w14:textId="77777777" w:rsidTr="00033E20">
        <w:trPr>
          <w:trHeight w:val="334"/>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A2978D2" w14:textId="77777777" w:rsidR="00033E20" w:rsidRPr="00033E20" w:rsidRDefault="00033E20" w:rsidP="00033E20">
            <w:pPr>
              <w:jc w:val="center"/>
              <w:rPr>
                <w:sz w:val="16"/>
                <w:szCs w:val="16"/>
              </w:rPr>
            </w:pPr>
            <w:r w:rsidRPr="00033E20">
              <w:rPr>
                <w:sz w:val="16"/>
                <w:szCs w:val="16"/>
              </w:rPr>
              <w:t>2.7.</w:t>
            </w:r>
          </w:p>
        </w:tc>
        <w:tc>
          <w:tcPr>
            <w:tcW w:w="2560" w:type="dxa"/>
            <w:gridSpan w:val="2"/>
            <w:tcBorders>
              <w:top w:val="nil"/>
              <w:left w:val="nil"/>
              <w:bottom w:val="single" w:sz="4" w:space="0" w:color="auto"/>
              <w:right w:val="single" w:sz="4" w:space="0" w:color="auto"/>
            </w:tcBorders>
            <w:shd w:val="clear" w:color="auto" w:fill="auto"/>
            <w:vAlign w:val="center"/>
            <w:hideMark/>
          </w:tcPr>
          <w:p w14:paraId="640CEC39" w14:textId="77777777" w:rsidR="00033E20" w:rsidRPr="00033E20" w:rsidRDefault="00033E20" w:rsidP="00033E20">
            <w:pPr>
              <w:rPr>
                <w:sz w:val="16"/>
                <w:szCs w:val="16"/>
              </w:rPr>
            </w:pPr>
            <w:r w:rsidRPr="00033E20">
              <w:rPr>
                <w:sz w:val="16"/>
                <w:szCs w:val="16"/>
              </w:rPr>
              <w:t>Прочие неподконтрольные расходы</w:t>
            </w:r>
          </w:p>
        </w:tc>
        <w:tc>
          <w:tcPr>
            <w:tcW w:w="850" w:type="dxa"/>
            <w:tcBorders>
              <w:top w:val="nil"/>
              <w:left w:val="nil"/>
              <w:bottom w:val="single" w:sz="4" w:space="0" w:color="auto"/>
              <w:right w:val="single" w:sz="4" w:space="0" w:color="auto"/>
            </w:tcBorders>
            <w:shd w:val="clear" w:color="auto" w:fill="auto"/>
            <w:vAlign w:val="center"/>
            <w:hideMark/>
          </w:tcPr>
          <w:p w14:paraId="5ECF420A"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502552B9" w14:textId="77777777" w:rsidR="00033E20" w:rsidRPr="00033E20" w:rsidRDefault="00033E20" w:rsidP="00033E20">
            <w:pPr>
              <w:jc w:val="right"/>
              <w:rPr>
                <w:sz w:val="16"/>
                <w:szCs w:val="16"/>
              </w:rPr>
            </w:pPr>
            <w:r w:rsidRPr="00033E20">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42E35BEC" w14:textId="77777777" w:rsidR="00033E20" w:rsidRPr="00033E20" w:rsidRDefault="00033E20" w:rsidP="00033E20">
            <w:pPr>
              <w:jc w:val="right"/>
              <w:rPr>
                <w:sz w:val="16"/>
                <w:szCs w:val="16"/>
              </w:rPr>
            </w:pPr>
            <w:r w:rsidRPr="00033E20">
              <w:rPr>
                <w:sz w:val="16"/>
                <w:szCs w:val="16"/>
              </w:rPr>
              <w:t>0,00</w:t>
            </w:r>
          </w:p>
        </w:tc>
        <w:tc>
          <w:tcPr>
            <w:tcW w:w="2976" w:type="dxa"/>
            <w:tcBorders>
              <w:top w:val="nil"/>
              <w:left w:val="nil"/>
              <w:bottom w:val="single" w:sz="4" w:space="0" w:color="auto"/>
              <w:right w:val="single" w:sz="4" w:space="0" w:color="auto"/>
            </w:tcBorders>
            <w:shd w:val="clear" w:color="auto" w:fill="auto"/>
            <w:vAlign w:val="center"/>
            <w:hideMark/>
          </w:tcPr>
          <w:p w14:paraId="274A48F9" w14:textId="77777777" w:rsidR="00033E20" w:rsidRPr="00033E20" w:rsidRDefault="00033E20" w:rsidP="00033E20">
            <w:pPr>
              <w:rPr>
                <w:color w:val="FF0000"/>
                <w:sz w:val="16"/>
                <w:szCs w:val="16"/>
              </w:rPr>
            </w:pPr>
          </w:p>
        </w:tc>
      </w:tr>
      <w:tr w:rsidR="00033E20" w:rsidRPr="00033E20" w14:paraId="3104E868" w14:textId="77777777" w:rsidTr="00033E20">
        <w:trPr>
          <w:trHeight w:val="324"/>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4BAB9CB" w14:textId="77777777" w:rsidR="00033E20" w:rsidRPr="00033E20" w:rsidRDefault="00033E20" w:rsidP="00033E20">
            <w:pPr>
              <w:jc w:val="center"/>
              <w:rPr>
                <w:sz w:val="16"/>
                <w:szCs w:val="16"/>
              </w:rPr>
            </w:pPr>
            <w:r w:rsidRPr="00033E20">
              <w:rPr>
                <w:sz w:val="16"/>
                <w:szCs w:val="16"/>
              </w:rPr>
              <w:t>2.8.</w:t>
            </w:r>
          </w:p>
        </w:tc>
        <w:tc>
          <w:tcPr>
            <w:tcW w:w="2560" w:type="dxa"/>
            <w:gridSpan w:val="2"/>
            <w:tcBorders>
              <w:top w:val="nil"/>
              <w:left w:val="nil"/>
              <w:bottom w:val="single" w:sz="4" w:space="0" w:color="auto"/>
              <w:right w:val="single" w:sz="4" w:space="0" w:color="auto"/>
            </w:tcBorders>
            <w:shd w:val="clear" w:color="auto" w:fill="auto"/>
            <w:vAlign w:val="center"/>
            <w:hideMark/>
          </w:tcPr>
          <w:p w14:paraId="1A767AF6" w14:textId="77777777" w:rsidR="00033E20" w:rsidRPr="00033E20" w:rsidRDefault="00033E20" w:rsidP="00033E20">
            <w:pPr>
              <w:rPr>
                <w:sz w:val="16"/>
                <w:szCs w:val="16"/>
              </w:rPr>
            </w:pPr>
            <w:r w:rsidRPr="00033E20">
              <w:rPr>
                <w:sz w:val="16"/>
                <w:szCs w:val="16"/>
              </w:rPr>
              <w:t>Налог на прибыль</w:t>
            </w:r>
          </w:p>
        </w:tc>
        <w:tc>
          <w:tcPr>
            <w:tcW w:w="850" w:type="dxa"/>
            <w:tcBorders>
              <w:top w:val="nil"/>
              <w:left w:val="nil"/>
              <w:bottom w:val="single" w:sz="4" w:space="0" w:color="auto"/>
              <w:right w:val="single" w:sz="4" w:space="0" w:color="auto"/>
            </w:tcBorders>
            <w:shd w:val="clear" w:color="auto" w:fill="auto"/>
            <w:vAlign w:val="center"/>
            <w:hideMark/>
          </w:tcPr>
          <w:p w14:paraId="4E57FD84"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20A59C1A" w14:textId="77777777" w:rsidR="00033E20" w:rsidRPr="00033E20" w:rsidRDefault="00033E20" w:rsidP="00033E20">
            <w:pPr>
              <w:jc w:val="right"/>
              <w:rPr>
                <w:sz w:val="16"/>
                <w:szCs w:val="16"/>
              </w:rPr>
            </w:pPr>
            <w:r w:rsidRPr="00033E20">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0C62618C" w14:textId="77777777" w:rsidR="00033E20" w:rsidRPr="00033E20" w:rsidRDefault="00033E20" w:rsidP="00033E20">
            <w:pPr>
              <w:jc w:val="right"/>
              <w:rPr>
                <w:sz w:val="16"/>
                <w:szCs w:val="16"/>
              </w:rPr>
            </w:pPr>
            <w:r w:rsidRPr="00033E20">
              <w:rPr>
                <w:sz w:val="16"/>
                <w:szCs w:val="16"/>
              </w:rPr>
              <w:t>0,00</w:t>
            </w:r>
          </w:p>
        </w:tc>
        <w:tc>
          <w:tcPr>
            <w:tcW w:w="2976" w:type="dxa"/>
            <w:tcBorders>
              <w:top w:val="nil"/>
              <w:left w:val="nil"/>
              <w:bottom w:val="single" w:sz="4" w:space="0" w:color="auto"/>
              <w:right w:val="single" w:sz="4" w:space="0" w:color="auto"/>
            </w:tcBorders>
            <w:shd w:val="clear" w:color="auto" w:fill="auto"/>
            <w:vAlign w:val="center"/>
          </w:tcPr>
          <w:p w14:paraId="3544F201" w14:textId="77777777" w:rsidR="00033E20" w:rsidRPr="00033E20" w:rsidRDefault="00033E20" w:rsidP="00033E20">
            <w:pPr>
              <w:rPr>
                <w:sz w:val="16"/>
                <w:szCs w:val="16"/>
              </w:rPr>
            </w:pPr>
          </w:p>
        </w:tc>
      </w:tr>
      <w:tr w:rsidR="00033E20" w:rsidRPr="00033E20" w14:paraId="48253997" w14:textId="77777777" w:rsidTr="00033E20">
        <w:trPr>
          <w:trHeight w:val="63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454A1AB" w14:textId="77777777" w:rsidR="00033E20" w:rsidRPr="00033E20" w:rsidRDefault="00033E20" w:rsidP="00033E20">
            <w:pPr>
              <w:jc w:val="center"/>
              <w:rPr>
                <w:sz w:val="16"/>
                <w:szCs w:val="16"/>
              </w:rPr>
            </w:pPr>
            <w:r w:rsidRPr="00033E20">
              <w:rPr>
                <w:sz w:val="16"/>
                <w:szCs w:val="16"/>
              </w:rPr>
              <w:t>2.9.</w:t>
            </w:r>
          </w:p>
        </w:tc>
        <w:tc>
          <w:tcPr>
            <w:tcW w:w="2560" w:type="dxa"/>
            <w:gridSpan w:val="2"/>
            <w:tcBorders>
              <w:top w:val="nil"/>
              <w:left w:val="nil"/>
              <w:bottom w:val="single" w:sz="4" w:space="0" w:color="auto"/>
              <w:right w:val="single" w:sz="4" w:space="0" w:color="auto"/>
            </w:tcBorders>
            <w:shd w:val="clear" w:color="auto" w:fill="auto"/>
            <w:vAlign w:val="center"/>
            <w:hideMark/>
          </w:tcPr>
          <w:p w14:paraId="5DCAE653" w14:textId="77777777" w:rsidR="00033E20" w:rsidRPr="00033E20" w:rsidRDefault="00033E20" w:rsidP="00033E20">
            <w:pPr>
              <w:rPr>
                <w:sz w:val="16"/>
                <w:szCs w:val="16"/>
              </w:rPr>
            </w:pPr>
            <w:r w:rsidRPr="00033E20">
              <w:rPr>
                <w:sz w:val="16"/>
                <w:szCs w:val="16"/>
              </w:rPr>
              <w:t>Выпадающие доходы по п.87 Основ ценообразования</w:t>
            </w:r>
          </w:p>
        </w:tc>
        <w:tc>
          <w:tcPr>
            <w:tcW w:w="850" w:type="dxa"/>
            <w:tcBorders>
              <w:top w:val="nil"/>
              <w:left w:val="nil"/>
              <w:bottom w:val="single" w:sz="4" w:space="0" w:color="auto"/>
              <w:right w:val="single" w:sz="4" w:space="0" w:color="auto"/>
            </w:tcBorders>
            <w:shd w:val="clear" w:color="auto" w:fill="auto"/>
            <w:vAlign w:val="center"/>
            <w:hideMark/>
          </w:tcPr>
          <w:p w14:paraId="4BF2E9C0"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40FE3E4C" w14:textId="77777777" w:rsidR="00033E20" w:rsidRPr="00033E20" w:rsidRDefault="00033E20" w:rsidP="00033E20">
            <w:pPr>
              <w:jc w:val="right"/>
              <w:rPr>
                <w:sz w:val="16"/>
                <w:szCs w:val="16"/>
              </w:rPr>
            </w:pPr>
            <w:r w:rsidRPr="00033E20">
              <w:rPr>
                <w:sz w:val="16"/>
                <w:szCs w:val="16"/>
              </w:rPr>
              <w:t>76 069,00</w:t>
            </w:r>
          </w:p>
        </w:tc>
        <w:tc>
          <w:tcPr>
            <w:tcW w:w="1276" w:type="dxa"/>
            <w:tcBorders>
              <w:top w:val="nil"/>
              <w:left w:val="nil"/>
              <w:bottom w:val="single" w:sz="4" w:space="0" w:color="auto"/>
              <w:right w:val="single" w:sz="4" w:space="0" w:color="auto"/>
            </w:tcBorders>
            <w:shd w:val="clear" w:color="auto" w:fill="auto"/>
            <w:noWrap/>
            <w:vAlign w:val="center"/>
          </w:tcPr>
          <w:p w14:paraId="74A8B163" w14:textId="77777777" w:rsidR="00033E20" w:rsidRPr="00033E20" w:rsidRDefault="00033E20" w:rsidP="00033E20">
            <w:pPr>
              <w:jc w:val="right"/>
              <w:rPr>
                <w:sz w:val="16"/>
                <w:szCs w:val="16"/>
              </w:rPr>
            </w:pPr>
            <w:r w:rsidRPr="00033E20">
              <w:rPr>
                <w:sz w:val="16"/>
                <w:szCs w:val="16"/>
              </w:rPr>
              <w:t>62 466,35</w:t>
            </w:r>
          </w:p>
        </w:tc>
        <w:tc>
          <w:tcPr>
            <w:tcW w:w="2976" w:type="dxa"/>
            <w:tcBorders>
              <w:top w:val="nil"/>
              <w:left w:val="nil"/>
              <w:bottom w:val="single" w:sz="4" w:space="0" w:color="auto"/>
              <w:right w:val="single" w:sz="4" w:space="0" w:color="auto"/>
            </w:tcBorders>
            <w:shd w:val="clear" w:color="auto" w:fill="auto"/>
            <w:vAlign w:val="center"/>
            <w:hideMark/>
          </w:tcPr>
          <w:p w14:paraId="06AA239F" w14:textId="77777777" w:rsidR="00033E20" w:rsidRPr="00033E20" w:rsidRDefault="00033E20" w:rsidP="00033E20">
            <w:pPr>
              <w:rPr>
                <w:sz w:val="16"/>
                <w:szCs w:val="16"/>
              </w:rPr>
            </w:pPr>
            <w:r w:rsidRPr="00033E20">
              <w:rPr>
                <w:sz w:val="16"/>
                <w:szCs w:val="16"/>
              </w:rPr>
              <w:t>В соответствии с расчетом, произведенном с учетом фактических расходов предприятия и стандартизированных ставок.</w:t>
            </w:r>
          </w:p>
        </w:tc>
      </w:tr>
      <w:tr w:rsidR="00033E20" w:rsidRPr="00033E20" w14:paraId="59AFB952" w14:textId="77777777" w:rsidTr="00033E20">
        <w:trPr>
          <w:trHeight w:val="87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71F43D9" w14:textId="77777777" w:rsidR="00033E20" w:rsidRPr="00033E20" w:rsidRDefault="00033E20" w:rsidP="00033E20">
            <w:pPr>
              <w:jc w:val="center"/>
              <w:rPr>
                <w:sz w:val="16"/>
                <w:szCs w:val="16"/>
              </w:rPr>
            </w:pPr>
            <w:r w:rsidRPr="00033E20">
              <w:rPr>
                <w:sz w:val="16"/>
                <w:szCs w:val="16"/>
              </w:rPr>
              <w:t>2.10.</w:t>
            </w:r>
          </w:p>
        </w:tc>
        <w:tc>
          <w:tcPr>
            <w:tcW w:w="2560" w:type="dxa"/>
            <w:gridSpan w:val="2"/>
            <w:tcBorders>
              <w:top w:val="nil"/>
              <w:left w:val="nil"/>
              <w:bottom w:val="single" w:sz="4" w:space="0" w:color="auto"/>
              <w:right w:val="single" w:sz="4" w:space="0" w:color="auto"/>
            </w:tcBorders>
            <w:shd w:val="clear" w:color="auto" w:fill="auto"/>
            <w:vAlign w:val="center"/>
            <w:hideMark/>
          </w:tcPr>
          <w:p w14:paraId="657ACE8C" w14:textId="77777777" w:rsidR="00033E20" w:rsidRPr="00033E20" w:rsidRDefault="00033E20" w:rsidP="00033E20">
            <w:pPr>
              <w:rPr>
                <w:sz w:val="16"/>
                <w:szCs w:val="16"/>
              </w:rPr>
            </w:pPr>
            <w:r w:rsidRPr="00033E20">
              <w:rPr>
                <w:sz w:val="16"/>
                <w:szCs w:val="16"/>
              </w:rPr>
              <w:t>Амортизация ОС</w:t>
            </w:r>
          </w:p>
        </w:tc>
        <w:tc>
          <w:tcPr>
            <w:tcW w:w="850" w:type="dxa"/>
            <w:tcBorders>
              <w:top w:val="nil"/>
              <w:left w:val="nil"/>
              <w:bottom w:val="single" w:sz="4" w:space="0" w:color="auto"/>
              <w:right w:val="single" w:sz="4" w:space="0" w:color="auto"/>
            </w:tcBorders>
            <w:shd w:val="clear" w:color="auto" w:fill="auto"/>
            <w:vAlign w:val="center"/>
            <w:hideMark/>
          </w:tcPr>
          <w:p w14:paraId="3352AE39"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05F280A0" w14:textId="77777777" w:rsidR="00033E20" w:rsidRPr="00033E20" w:rsidRDefault="00033E20" w:rsidP="00033E20">
            <w:pPr>
              <w:jc w:val="right"/>
              <w:rPr>
                <w:sz w:val="16"/>
                <w:szCs w:val="16"/>
              </w:rPr>
            </w:pPr>
            <w:r w:rsidRPr="00033E20">
              <w:rPr>
                <w:sz w:val="16"/>
                <w:szCs w:val="16"/>
              </w:rPr>
              <w:t>262 169,00</w:t>
            </w:r>
          </w:p>
        </w:tc>
        <w:tc>
          <w:tcPr>
            <w:tcW w:w="1276" w:type="dxa"/>
            <w:tcBorders>
              <w:top w:val="nil"/>
              <w:left w:val="nil"/>
              <w:bottom w:val="single" w:sz="4" w:space="0" w:color="auto"/>
              <w:right w:val="single" w:sz="4" w:space="0" w:color="auto"/>
            </w:tcBorders>
            <w:shd w:val="clear" w:color="auto" w:fill="auto"/>
            <w:noWrap/>
            <w:vAlign w:val="center"/>
          </w:tcPr>
          <w:p w14:paraId="433D2B47" w14:textId="77777777" w:rsidR="00033E20" w:rsidRPr="00033E20" w:rsidRDefault="00033E20" w:rsidP="00033E20">
            <w:pPr>
              <w:jc w:val="right"/>
              <w:rPr>
                <w:sz w:val="16"/>
                <w:szCs w:val="16"/>
              </w:rPr>
            </w:pPr>
            <w:r w:rsidRPr="00033E20">
              <w:rPr>
                <w:sz w:val="16"/>
                <w:szCs w:val="16"/>
              </w:rPr>
              <w:t>100 641,00</w:t>
            </w:r>
          </w:p>
        </w:tc>
        <w:tc>
          <w:tcPr>
            <w:tcW w:w="2976" w:type="dxa"/>
            <w:tcBorders>
              <w:top w:val="nil"/>
              <w:left w:val="nil"/>
              <w:bottom w:val="single" w:sz="4" w:space="0" w:color="auto"/>
              <w:right w:val="single" w:sz="4" w:space="0" w:color="auto"/>
            </w:tcBorders>
            <w:shd w:val="clear" w:color="auto" w:fill="auto"/>
            <w:vAlign w:val="center"/>
            <w:hideMark/>
          </w:tcPr>
          <w:p w14:paraId="1CB222A1" w14:textId="77777777" w:rsidR="00033E20" w:rsidRPr="00033E20" w:rsidRDefault="00033E20" w:rsidP="00033E20">
            <w:pPr>
              <w:rPr>
                <w:sz w:val="16"/>
                <w:szCs w:val="16"/>
              </w:rPr>
            </w:pPr>
            <w:r w:rsidRPr="00033E20">
              <w:rPr>
                <w:sz w:val="16"/>
                <w:szCs w:val="16"/>
              </w:rPr>
              <w:t xml:space="preserve">П. 27 Основ ценообразования. </w:t>
            </w:r>
          </w:p>
          <w:p w14:paraId="78E73A2D" w14:textId="77777777" w:rsidR="00033E20" w:rsidRPr="00033E20" w:rsidRDefault="00033E20" w:rsidP="00033E20">
            <w:pPr>
              <w:rPr>
                <w:sz w:val="16"/>
                <w:szCs w:val="16"/>
              </w:rPr>
            </w:pPr>
            <w:r w:rsidRPr="00033E20">
              <w:rPr>
                <w:sz w:val="16"/>
                <w:szCs w:val="16"/>
              </w:rPr>
              <w:t>Принято в экономически обоснованном размере согласно пообъектному расчету на основании данных предприятия в шаблоне ENERGY.CALC.NVV.TSO</w:t>
            </w:r>
          </w:p>
        </w:tc>
      </w:tr>
      <w:tr w:rsidR="00033E20" w:rsidRPr="00033E20" w14:paraId="685125F6" w14:textId="77777777" w:rsidTr="00033E20">
        <w:trPr>
          <w:trHeight w:val="463"/>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5656B0F" w14:textId="77777777" w:rsidR="00033E20" w:rsidRPr="00033E20" w:rsidRDefault="00033E20" w:rsidP="00033E20">
            <w:pPr>
              <w:jc w:val="center"/>
              <w:rPr>
                <w:sz w:val="16"/>
                <w:szCs w:val="16"/>
              </w:rPr>
            </w:pPr>
            <w:r w:rsidRPr="00033E20">
              <w:rPr>
                <w:sz w:val="16"/>
                <w:szCs w:val="16"/>
              </w:rPr>
              <w:t>2.11.</w:t>
            </w:r>
          </w:p>
        </w:tc>
        <w:tc>
          <w:tcPr>
            <w:tcW w:w="2560" w:type="dxa"/>
            <w:gridSpan w:val="2"/>
            <w:tcBorders>
              <w:top w:val="nil"/>
              <w:left w:val="nil"/>
              <w:bottom w:val="single" w:sz="4" w:space="0" w:color="auto"/>
              <w:right w:val="single" w:sz="4" w:space="0" w:color="auto"/>
            </w:tcBorders>
            <w:shd w:val="clear" w:color="auto" w:fill="auto"/>
            <w:vAlign w:val="center"/>
            <w:hideMark/>
          </w:tcPr>
          <w:p w14:paraId="5EC90A58" w14:textId="77777777" w:rsidR="00033E20" w:rsidRPr="00033E20" w:rsidRDefault="00033E20" w:rsidP="00033E20">
            <w:pPr>
              <w:rPr>
                <w:sz w:val="16"/>
                <w:szCs w:val="16"/>
              </w:rPr>
            </w:pPr>
            <w:r w:rsidRPr="00033E20">
              <w:rPr>
                <w:sz w:val="16"/>
                <w:szCs w:val="16"/>
              </w:rPr>
              <w:t>Прибыль на капитальные вложения</w:t>
            </w:r>
          </w:p>
        </w:tc>
        <w:tc>
          <w:tcPr>
            <w:tcW w:w="850" w:type="dxa"/>
            <w:tcBorders>
              <w:top w:val="nil"/>
              <w:left w:val="nil"/>
              <w:bottom w:val="single" w:sz="4" w:space="0" w:color="auto"/>
              <w:right w:val="single" w:sz="4" w:space="0" w:color="auto"/>
            </w:tcBorders>
            <w:shd w:val="clear" w:color="auto" w:fill="auto"/>
            <w:vAlign w:val="center"/>
            <w:hideMark/>
          </w:tcPr>
          <w:p w14:paraId="619EC163"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226DD0A1" w14:textId="77777777" w:rsidR="00033E20" w:rsidRPr="00033E20" w:rsidRDefault="00033E20" w:rsidP="00033E20">
            <w:pPr>
              <w:jc w:val="right"/>
              <w:rPr>
                <w:sz w:val="16"/>
                <w:szCs w:val="16"/>
              </w:rPr>
            </w:pPr>
            <w:r w:rsidRPr="00033E20">
              <w:rPr>
                <w:sz w:val="16"/>
                <w:szCs w:val="16"/>
              </w:rPr>
              <w:t>342 341,00</w:t>
            </w:r>
          </w:p>
        </w:tc>
        <w:tc>
          <w:tcPr>
            <w:tcW w:w="1276" w:type="dxa"/>
            <w:tcBorders>
              <w:top w:val="nil"/>
              <w:left w:val="nil"/>
              <w:bottom w:val="single" w:sz="4" w:space="0" w:color="auto"/>
              <w:right w:val="single" w:sz="4" w:space="0" w:color="auto"/>
            </w:tcBorders>
            <w:shd w:val="clear" w:color="auto" w:fill="auto"/>
            <w:noWrap/>
            <w:vAlign w:val="center"/>
          </w:tcPr>
          <w:p w14:paraId="69E965E9" w14:textId="77777777" w:rsidR="00033E20" w:rsidRPr="00033E20" w:rsidRDefault="00033E20" w:rsidP="00033E20">
            <w:pPr>
              <w:jc w:val="right"/>
              <w:rPr>
                <w:sz w:val="16"/>
                <w:szCs w:val="16"/>
              </w:rPr>
            </w:pPr>
            <w:r w:rsidRPr="00033E20">
              <w:rPr>
                <w:sz w:val="16"/>
                <w:szCs w:val="16"/>
              </w:rPr>
              <w:t>141 000,00</w:t>
            </w:r>
          </w:p>
        </w:tc>
        <w:tc>
          <w:tcPr>
            <w:tcW w:w="2976" w:type="dxa"/>
            <w:tcBorders>
              <w:top w:val="nil"/>
              <w:left w:val="nil"/>
              <w:bottom w:val="single" w:sz="4" w:space="0" w:color="auto"/>
              <w:right w:val="single" w:sz="4" w:space="0" w:color="auto"/>
            </w:tcBorders>
            <w:shd w:val="clear" w:color="auto" w:fill="auto"/>
            <w:vAlign w:val="center"/>
            <w:hideMark/>
          </w:tcPr>
          <w:p w14:paraId="39F7890A" w14:textId="77777777" w:rsidR="00033E20" w:rsidRPr="00033E20" w:rsidRDefault="00033E20" w:rsidP="00033E20">
            <w:pPr>
              <w:rPr>
                <w:sz w:val="16"/>
                <w:szCs w:val="16"/>
              </w:rPr>
            </w:pPr>
            <w:r w:rsidRPr="00033E20">
              <w:rPr>
                <w:sz w:val="16"/>
                <w:szCs w:val="16"/>
              </w:rPr>
              <w:t>Расходы приняты в соответствии с п.32 Основ ценообразования</w:t>
            </w:r>
          </w:p>
        </w:tc>
      </w:tr>
      <w:tr w:rsidR="00033E20" w:rsidRPr="00033E20" w14:paraId="19796183" w14:textId="77777777" w:rsidTr="00033E20">
        <w:trPr>
          <w:trHeight w:val="315"/>
          <w:jc w:val="center"/>
        </w:trPr>
        <w:tc>
          <w:tcPr>
            <w:tcW w:w="32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C2A4CB3" w14:textId="77777777" w:rsidR="00033E20" w:rsidRPr="00033E20" w:rsidRDefault="00033E20" w:rsidP="00033E20">
            <w:pPr>
              <w:jc w:val="center"/>
              <w:rPr>
                <w:sz w:val="16"/>
                <w:szCs w:val="16"/>
              </w:rPr>
            </w:pPr>
            <w:r w:rsidRPr="00033E20">
              <w:rPr>
                <w:sz w:val="16"/>
                <w:szCs w:val="16"/>
              </w:rPr>
              <w:t>Проверка прибыли на капитальные вложения (не более 12% от НВВ на содержание сетей)</w:t>
            </w:r>
          </w:p>
        </w:tc>
        <w:tc>
          <w:tcPr>
            <w:tcW w:w="850" w:type="dxa"/>
            <w:tcBorders>
              <w:top w:val="nil"/>
              <w:left w:val="nil"/>
              <w:bottom w:val="single" w:sz="4" w:space="0" w:color="auto"/>
              <w:right w:val="single" w:sz="4" w:space="0" w:color="auto"/>
            </w:tcBorders>
            <w:shd w:val="clear" w:color="auto" w:fill="auto"/>
            <w:vAlign w:val="center"/>
            <w:hideMark/>
          </w:tcPr>
          <w:p w14:paraId="4DCD2BF2"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531BB03D" w14:textId="77777777" w:rsidR="00033E20" w:rsidRPr="00033E20" w:rsidRDefault="00033E20" w:rsidP="00033E20">
            <w:pPr>
              <w:jc w:val="right"/>
              <w:rPr>
                <w:sz w:val="16"/>
                <w:szCs w:val="16"/>
              </w:rPr>
            </w:pPr>
            <w:r w:rsidRPr="00033E20">
              <w:rPr>
                <w:sz w:val="16"/>
                <w:szCs w:val="16"/>
              </w:rPr>
              <w:t>14,06%</w:t>
            </w:r>
          </w:p>
        </w:tc>
        <w:tc>
          <w:tcPr>
            <w:tcW w:w="1276" w:type="dxa"/>
            <w:tcBorders>
              <w:top w:val="nil"/>
              <w:left w:val="nil"/>
              <w:bottom w:val="single" w:sz="4" w:space="0" w:color="auto"/>
              <w:right w:val="single" w:sz="4" w:space="0" w:color="auto"/>
            </w:tcBorders>
            <w:shd w:val="clear" w:color="auto" w:fill="auto"/>
            <w:noWrap/>
            <w:vAlign w:val="center"/>
          </w:tcPr>
          <w:p w14:paraId="6844FF61" w14:textId="77777777" w:rsidR="00033E20" w:rsidRPr="00033E20" w:rsidRDefault="00033E20" w:rsidP="00033E20">
            <w:pPr>
              <w:jc w:val="right"/>
              <w:rPr>
                <w:sz w:val="16"/>
                <w:szCs w:val="16"/>
              </w:rPr>
            </w:pPr>
            <w:r w:rsidRPr="00033E20">
              <w:rPr>
                <w:sz w:val="16"/>
                <w:szCs w:val="16"/>
              </w:rPr>
              <w:t>11,98%</w:t>
            </w:r>
          </w:p>
        </w:tc>
        <w:tc>
          <w:tcPr>
            <w:tcW w:w="2976" w:type="dxa"/>
            <w:tcBorders>
              <w:top w:val="nil"/>
              <w:left w:val="nil"/>
              <w:bottom w:val="single" w:sz="4" w:space="0" w:color="auto"/>
              <w:right w:val="single" w:sz="4" w:space="0" w:color="auto"/>
            </w:tcBorders>
            <w:shd w:val="clear" w:color="auto" w:fill="auto"/>
            <w:vAlign w:val="center"/>
            <w:hideMark/>
          </w:tcPr>
          <w:p w14:paraId="3A0629AB" w14:textId="77777777" w:rsidR="00033E20" w:rsidRPr="00033E20" w:rsidRDefault="00033E20" w:rsidP="00033E20">
            <w:pPr>
              <w:rPr>
                <w:sz w:val="16"/>
                <w:szCs w:val="16"/>
              </w:rPr>
            </w:pPr>
            <w:r w:rsidRPr="00033E20">
              <w:rPr>
                <w:sz w:val="16"/>
                <w:szCs w:val="16"/>
              </w:rPr>
              <w:t> </w:t>
            </w:r>
          </w:p>
        </w:tc>
      </w:tr>
      <w:tr w:rsidR="00033E20" w:rsidRPr="00033E20" w14:paraId="7C64B384" w14:textId="77777777" w:rsidTr="00033E20">
        <w:trPr>
          <w:trHeight w:val="630"/>
          <w:jc w:val="center"/>
        </w:trPr>
        <w:tc>
          <w:tcPr>
            <w:tcW w:w="32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09E90A4" w14:textId="77777777" w:rsidR="00033E20" w:rsidRPr="00033E20" w:rsidRDefault="00033E20" w:rsidP="00033E20">
            <w:pPr>
              <w:jc w:val="center"/>
              <w:rPr>
                <w:b/>
                <w:bCs/>
                <w:sz w:val="16"/>
                <w:szCs w:val="16"/>
              </w:rPr>
            </w:pPr>
            <w:r w:rsidRPr="00033E20">
              <w:rPr>
                <w:b/>
                <w:bCs/>
                <w:sz w:val="16"/>
                <w:szCs w:val="16"/>
              </w:rPr>
              <w:t>ИТОГО неподконтрольных расходов</w:t>
            </w:r>
          </w:p>
        </w:tc>
        <w:tc>
          <w:tcPr>
            <w:tcW w:w="850" w:type="dxa"/>
            <w:tcBorders>
              <w:top w:val="nil"/>
              <w:left w:val="nil"/>
              <w:bottom w:val="single" w:sz="4" w:space="0" w:color="auto"/>
              <w:right w:val="single" w:sz="4" w:space="0" w:color="auto"/>
            </w:tcBorders>
            <w:shd w:val="clear" w:color="auto" w:fill="auto"/>
            <w:vAlign w:val="center"/>
            <w:hideMark/>
          </w:tcPr>
          <w:p w14:paraId="3E1FCA4E" w14:textId="77777777" w:rsidR="00033E20" w:rsidRPr="00033E20" w:rsidRDefault="00033E20" w:rsidP="00033E20">
            <w:pPr>
              <w:jc w:val="center"/>
              <w:rPr>
                <w:b/>
                <w:bCs/>
                <w:sz w:val="16"/>
                <w:szCs w:val="16"/>
              </w:rPr>
            </w:pPr>
            <w:r w:rsidRPr="00033E20">
              <w:rPr>
                <w:b/>
                <w:b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64A0ED4C" w14:textId="77777777" w:rsidR="00033E20" w:rsidRPr="00033E20" w:rsidRDefault="00033E20" w:rsidP="00033E20">
            <w:pPr>
              <w:jc w:val="right"/>
              <w:rPr>
                <w:sz w:val="16"/>
                <w:szCs w:val="16"/>
              </w:rPr>
            </w:pPr>
            <w:r w:rsidRPr="00033E20">
              <w:rPr>
                <w:sz w:val="16"/>
                <w:szCs w:val="16"/>
              </w:rPr>
              <w:t>1 025 284,57</w:t>
            </w:r>
          </w:p>
        </w:tc>
        <w:tc>
          <w:tcPr>
            <w:tcW w:w="1276" w:type="dxa"/>
            <w:tcBorders>
              <w:top w:val="nil"/>
              <w:left w:val="nil"/>
              <w:bottom w:val="single" w:sz="4" w:space="0" w:color="auto"/>
              <w:right w:val="single" w:sz="4" w:space="0" w:color="auto"/>
            </w:tcBorders>
            <w:shd w:val="clear" w:color="auto" w:fill="auto"/>
            <w:noWrap/>
            <w:vAlign w:val="center"/>
          </w:tcPr>
          <w:p w14:paraId="0CBC6A15" w14:textId="77777777" w:rsidR="00033E20" w:rsidRPr="00033E20" w:rsidRDefault="00033E20" w:rsidP="00033E20">
            <w:pPr>
              <w:jc w:val="right"/>
              <w:rPr>
                <w:sz w:val="16"/>
                <w:szCs w:val="16"/>
              </w:rPr>
            </w:pPr>
            <w:r w:rsidRPr="00033E20">
              <w:rPr>
                <w:sz w:val="16"/>
                <w:szCs w:val="16"/>
              </w:rPr>
              <w:t>479 737,89</w:t>
            </w:r>
          </w:p>
        </w:tc>
        <w:tc>
          <w:tcPr>
            <w:tcW w:w="2976" w:type="dxa"/>
            <w:tcBorders>
              <w:top w:val="nil"/>
              <w:left w:val="nil"/>
              <w:bottom w:val="single" w:sz="4" w:space="0" w:color="auto"/>
              <w:right w:val="single" w:sz="4" w:space="0" w:color="auto"/>
            </w:tcBorders>
            <w:shd w:val="clear" w:color="auto" w:fill="auto"/>
            <w:vAlign w:val="center"/>
            <w:hideMark/>
          </w:tcPr>
          <w:p w14:paraId="333E6991" w14:textId="77777777" w:rsidR="00033E20" w:rsidRPr="00033E20" w:rsidRDefault="00033E20" w:rsidP="00033E20">
            <w:pPr>
              <w:rPr>
                <w:b/>
                <w:bCs/>
                <w:sz w:val="16"/>
                <w:szCs w:val="16"/>
              </w:rPr>
            </w:pPr>
            <w:r w:rsidRPr="00033E20">
              <w:rPr>
                <w:b/>
                <w:bCs/>
                <w:sz w:val="16"/>
                <w:szCs w:val="16"/>
              </w:rPr>
              <w:t> </w:t>
            </w:r>
          </w:p>
        </w:tc>
      </w:tr>
      <w:tr w:rsidR="00033E20" w:rsidRPr="00033E20" w14:paraId="25599D34" w14:textId="77777777" w:rsidTr="00033E20">
        <w:trPr>
          <w:trHeight w:val="375"/>
          <w:jc w:val="center"/>
        </w:trPr>
        <w:tc>
          <w:tcPr>
            <w:tcW w:w="7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47D8F9" w14:textId="77777777" w:rsidR="00033E20" w:rsidRPr="00033E20" w:rsidRDefault="00033E20" w:rsidP="00033E20">
            <w:pPr>
              <w:jc w:val="center"/>
              <w:rPr>
                <w:b/>
                <w:bCs/>
                <w:sz w:val="16"/>
                <w:szCs w:val="16"/>
              </w:rPr>
            </w:pPr>
            <w:r w:rsidRPr="00033E20">
              <w:rPr>
                <w:b/>
                <w:bCs/>
                <w:sz w:val="16"/>
                <w:szCs w:val="16"/>
              </w:rPr>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55B9269" w14:textId="77777777" w:rsidR="00033E20" w:rsidRPr="00033E20" w:rsidRDefault="00033E20" w:rsidP="00033E20">
            <w:pPr>
              <w:rPr>
                <w:b/>
                <w:bCs/>
                <w:sz w:val="16"/>
                <w:szCs w:val="16"/>
              </w:rPr>
            </w:pPr>
            <w:r w:rsidRPr="00033E20">
              <w:rPr>
                <w:b/>
                <w:bCs/>
                <w:sz w:val="16"/>
                <w:szCs w:val="16"/>
              </w:rPr>
              <w:t>Расходы на приборы учета</w:t>
            </w:r>
          </w:p>
        </w:tc>
        <w:tc>
          <w:tcPr>
            <w:tcW w:w="850" w:type="dxa"/>
            <w:tcBorders>
              <w:top w:val="nil"/>
              <w:left w:val="nil"/>
              <w:bottom w:val="single" w:sz="4" w:space="0" w:color="auto"/>
              <w:right w:val="single" w:sz="4" w:space="0" w:color="auto"/>
            </w:tcBorders>
            <w:shd w:val="clear" w:color="auto" w:fill="auto"/>
            <w:vAlign w:val="center"/>
          </w:tcPr>
          <w:p w14:paraId="050CAAB4" w14:textId="77777777" w:rsidR="00033E20" w:rsidRPr="00033E20" w:rsidRDefault="00033E20" w:rsidP="00033E20">
            <w:pPr>
              <w:jc w:val="center"/>
              <w:rPr>
                <w:b/>
                <w:bCs/>
                <w:sz w:val="16"/>
                <w:szCs w:val="16"/>
              </w:rPr>
            </w:pPr>
            <w:r w:rsidRPr="00033E20">
              <w:rPr>
                <w:b/>
                <w:b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51FD65B9" w14:textId="77777777" w:rsidR="00033E20" w:rsidRPr="00033E20" w:rsidRDefault="00033E20" w:rsidP="00033E20">
            <w:pPr>
              <w:jc w:val="right"/>
              <w:rPr>
                <w:sz w:val="16"/>
                <w:szCs w:val="16"/>
              </w:rPr>
            </w:pPr>
            <w:r w:rsidRPr="00033E20">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01345C1A" w14:textId="77777777" w:rsidR="00033E20" w:rsidRPr="00033E20" w:rsidRDefault="00033E20" w:rsidP="00033E20">
            <w:pPr>
              <w:jc w:val="right"/>
              <w:rPr>
                <w:sz w:val="16"/>
                <w:szCs w:val="16"/>
              </w:rPr>
            </w:pPr>
            <w:r w:rsidRPr="00033E20">
              <w:rPr>
                <w:sz w:val="16"/>
                <w:szCs w:val="16"/>
              </w:rPr>
              <w:t>0,00</w:t>
            </w:r>
          </w:p>
        </w:tc>
        <w:tc>
          <w:tcPr>
            <w:tcW w:w="2976" w:type="dxa"/>
            <w:tcBorders>
              <w:top w:val="nil"/>
              <w:left w:val="nil"/>
              <w:bottom w:val="single" w:sz="4" w:space="0" w:color="auto"/>
              <w:right w:val="single" w:sz="4" w:space="0" w:color="auto"/>
            </w:tcBorders>
            <w:shd w:val="clear" w:color="auto" w:fill="auto"/>
            <w:vAlign w:val="center"/>
          </w:tcPr>
          <w:p w14:paraId="50BE0884" w14:textId="77777777" w:rsidR="00033E20" w:rsidRPr="00033E20" w:rsidRDefault="00033E20" w:rsidP="00033E20">
            <w:pPr>
              <w:rPr>
                <w:b/>
                <w:bCs/>
                <w:sz w:val="16"/>
                <w:szCs w:val="16"/>
              </w:rPr>
            </w:pPr>
          </w:p>
        </w:tc>
      </w:tr>
      <w:tr w:rsidR="00033E20" w:rsidRPr="00033E20" w14:paraId="7B34A203" w14:textId="77777777" w:rsidTr="00033E20">
        <w:trPr>
          <w:trHeight w:val="267"/>
          <w:jc w:val="center"/>
        </w:trPr>
        <w:tc>
          <w:tcPr>
            <w:tcW w:w="7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F08C62" w14:textId="77777777" w:rsidR="00033E20" w:rsidRPr="00033E20" w:rsidRDefault="00033E20" w:rsidP="00033E20">
            <w:pPr>
              <w:jc w:val="center"/>
              <w:rPr>
                <w:b/>
                <w:bCs/>
                <w:sz w:val="16"/>
                <w:szCs w:val="16"/>
              </w:rPr>
            </w:pPr>
            <w:r w:rsidRPr="00033E20">
              <w:rPr>
                <w:b/>
                <w:bCs/>
                <w:sz w:val="16"/>
                <w:szCs w:val="16"/>
              </w:rPr>
              <w:t>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C468A28" w14:textId="77777777" w:rsidR="00033E20" w:rsidRPr="00033E20" w:rsidRDefault="00033E20" w:rsidP="00033E20">
            <w:pPr>
              <w:rPr>
                <w:b/>
                <w:bCs/>
                <w:sz w:val="16"/>
                <w:szCs w:val="16"/>
              </w:rPr>
            </w:pPr>
            <w:r w:rsidRPr="00033E20">
              <w:rPr>
                <w:b/>
                <w:bCs/>
                <w:sz w:val="16"/>
                <w:szCs w:val="16"/>
              </w:rPr>
              <w:t>Экономия потерь</w:t>
            </w:r>
          </w:p>
        </w:tc>
        <w:tc>
          <w:tcPr>
            <w:tcW w:w="850" w:type="dxa"/>
            <w:tcBorders>
              <w:top w:val="nil"/>
              <w:left w:val="nil"/>
              <w:bottom w:val="single" w:sz="4" w:space="0" w:color="auto"/>
              <w:right w:val="single" w:sz="4" w:space="0" w:color="auto"/>
            </w:tcBorders>
            <w:shd w:val="clear" w:color="auto" w:fill="auto"/>
            <w:vAlign w:val="center"/>
          </w:tcPr>
          <w:p w14:paraId="592EF26D" w14:textId="77777777" w:rsidR="00033E20" w:rsidRPr="00033E20" w:rsidRDefault="00033E20" w:rsidP="00033E20">
            <w:pPr>
              <w:jc w:val="center"/>
              <w:rPr>
                <w:b/>
                <w:bCs/>
                <w:sz w:val="16"/>
                <w:szCs w:val="16"/>
              </w:rPr>
            </w:pPr>
            <w:r w:rsidRPr="00033E20">
              <w:rPr>
                <w:b/>
                <w:b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79172DE4" w14:textId="77777777" w:rsidR="00033E20" w:rsidRPr="00033E20" w:rsidRDefault="00033E20" w:rsidP="00033E20">
            <w:pPr>
              <w:jc w:val="right"/>
              <w:rPr>
                <w:sz w:val="16"/>
                <w:szCs w:val="16"/>
              </w:rPr>
            </w:pPr>
            <w:r w:rsidRPr="00033E20">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09486C0F" w14:textId="77777777" w:rsidR="00033E20" w:rsidRPr="00033E20" w:rsidRDefault="00033E20" w:rsidP="00033E20">
            <w:pPr>
              <w:jc w:val="right"/>
              <w:rPr>
                <w:sz w:val="16"/>
                <w:szCs w:val="16"/>
              </w:rPr>
            </w:pPr>
            <w:r w:rsidRPr="00033E20">
              <w:rPr>
                <w:sz w:val="16"/>
                <w:szCs w:val="16"/>
              </w:rPr>
              <w:t>0,00</w:t>
            </w:r>
          </w:p>
        </w:tc>
        <w:tc>
          <w:tcPr>
            <w:tcW w:w="2976" w:type="dxa"/>
            <w:tcBorders>
              <w:top w:val="nil"/>
              <w:left w:val="nil"/>
              <w:bottom w:val="single" w:sz="4" w:space="0" w:color="auto"/>
              <w:right w:val="single" w:sz="4" w:space="0" w:color="auto"/>
            </w:tcBorders>
            <w:shd w:val="clear" w:color="auto" w:fill="auto"/>
            <w:vAlign w:val="center"/>
          </w:tcPr>
          <w:p w14:paraId="3A66220A" w14:textId="77777777" w:rsidR="00033E20" w:rsidRPr="00033E20" w:rsidRDefault="00033E20" w:rsidP="00033E20">
            <w:pPr>
              <w:rPr>
                <w:b/>
                <w:bCs/>
                <w:sz w:val="16"/>
                <w:szCs w:val="16"/>
              </w:rPr>
            </w:pPr>
          </w:p>
        </w:tc>
      </w:tr>
      <w:tr w:rsidR="00033E20" w:rsidRPr="00033E20" w14:paraId="60E66B6D" w14:textId="77777777" w:rsidTr="00033E20">
        <w:trPr>
          <w:trHeight w:val="315"/>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D3838C3" w14:textId="77777777" w:rsidR="00033E20" w:rsidRPr="00033E20" w:rsidRDefault="00033E20" w:rsidP="00033E20">
            <w:pPr>
              <w:rPr>
                <w:b/>
                <w:bCs/>
                <w:sz w:val="16"/>
                <w:szCs w:val="16"/>
              </w:rPr>
            </w:pPr>
            <w:r w:rsidRPr="00033E20">
              <w:rPr>
                <w:b/>
                <w:bCs/>
                <w:sz w:val="16"/>
                <w:szCs w:val="16"/>
              </w:rPr>
              <w:t>5. Расчёт выпадающих доходов (экономии средств) за исключением выпадающих доходов, учтенных в соответствии с п.87 Основ ценообразования</w:t>
            </w:r>
          </w:p>
        </w:tc>
      </w:tr>
      <w:tr w:rsidR="00033E20" w:rsidRPr="00033E20" w14:paraId="7FE38F28" w14:textId="77777777" w:rsidTr="00033E20">
        <w:trPr>
          <w:trHeight w:val="94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2B42598" w14:textId="77777777" w:rsidR="00033E20" w:rsidRPr="00033E20" w:rsidRDefault="00033E20" w:rsidP="00033E20">
            <w:pPr>
              <w:jc w:val="center"/>
              <w:rPr>
                <w:sz w:val="16"/>
                <w:szCs w:val="16"/>
              </w:rPr>
            </w:pPr>
            <w:r w:rsidRPr="00033E20">
              <w:rPr>
                <w:sz w:val="16"/>
                <w:szCs w:val="16"/>
              </w:rPr>
              <w:t>5.1.</w:t>
            </w:r>
          </w:p>
        </w:tc>
        <w:tc>
          <w:tcPr>
            <w:tcW w:w="2560" w:type="dxa"/>
            <w:gridSpan w:val="2"/>
            <w:tcBorders>
              <w:top w:val="nil"/>
              <w:left w:val="nil"/>
              <w:bottom w:val="single" w:sz="4" w:space="0" w:color="auto"/>
              <w:right w:val="single" w:sz="4" w:space="0" w:color="auto"/>
            </w:tcBorders>
            <w:shd w:val="clear" w:color="auto" w:fill="auto"/>
            <w:vAlign w:val="center"/>
            <w:hideMark/>
          </w:tcPr>
          <w:p w14:paraId="5412E866" w14:textId="77777777" w:rsidR="00033E20" w:rsidRPr="00033E20" w:rsidRDefault="00033E20" w:rsidP="00033E20">
            <w:pPr>
              <w:rPr>
                <w:sz w:val="16"/>
                <w:szCs w:val="16"/>
              </w:rPr>
            </w:pPr>
            <w:r w:rsidRPr="00033E20">
              <w:rPr>
                <w:sz w:val="16"/>
                <w:szCs w:val="16"/>
              </w:rPr>
              <w:t>Выпадающие доходы (экономия средств) за исключением выпадающих доходов, учтенных в соответствии с п.87 Основ ценообразования</w:t>
            </w:r>
          </w:p>
        </w:tc>
        <w:tc>
          <w:tcPr>
            <w:tcW w:w="850" w:type="dxa"/>
            <w:tcBorders>
              <w:top w:val="nil"/>
              <w:left w:val="nil"/>
              <w:bottom w:val="single" w:sz="4" w:space="0" w:color="auto"/>
              <w:right w:val="single" w:sz="4" w:space="0" w:color="auto"/>
            </w:tcBorders>
            <w:shd w:val="clear" w:color="auto" w:fill="auto"/>
            <w:vAlign w:val="center"/>
            <w:hideMark/>
          </w:tcPr>
          <w:p w14:paraId="746A6307"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3065E972" w14:textId="77777777" w:rsidR="00033E20" w:rsidRPr="00033E20" w:rsidRDefault="00033E20" w:rsidP="00033E20">
            <w:pPr>
              <w:jc w:val="right"/>
              <w:rPr>
                <w:sz w:val="16"/>
                <w:szCs w:val="16"/>
              </w:rPr>
            </w:pPr>
            <w:r w:rsidRPr="00033E20">
              <w:rPr>
                <w:sz w:val="16"/>
                <w:szCs w:val="16"/>
              </w:rPr>
              <w:t>344 290,00</w:t>
            </w:r>
          </w:p>
        </w:tc>
        <w:tc>
          <w:tcPr>
            <w:tcW w:w="1276" w:type="dxa"/>
            <w:tcBorders>
              <w:top w:val="nil"/>
              <w:left w:val="nil"/>
              <w:bottom w:val="single" w:sz="4" w:space="0" w:color="auto"/>
              <w:right w:val="single" w:sz="4" w:space="0" w:color="auto"/>
            </w:tcBorders>
            <w:shd w:val="clear" w:color="auto" w:fill="auto"/>
            <w:noWrap/>
            <w:vAlign w:val="center"/>
          </w:tcPr>
          <w:p w14:paraId="50B99574" w14:textId="77777777" w:rsidR="00033E20" w:rsidRPr="00033E20" w:rsidRDefault="00033E20" w:rsidP="00033E20">
            <w:pPr>
              <w:jc w:val="right"/>
              <w:rPr>
                <w:sz w:val="16"/>
                <w:szCs w:val="16"/>
              </w:rPr>
            </w:pPr>
            <w:r w:rsidRPr="00033E20">
              <w:rPr>
                <w:sz w:val="16"/>
                <w:szCs w:val="16"/>
              </w:rPr>
              <w:t>-718 658,00</w:t>
            </w:r>
          </w:p>
        </w:tc>
        <w:tc>
          <w:tcPr>
            <w:tcW w:w="2976" w:type="dxa"/>
            <w:tcBorders>
              <w:top w:val="nil"/>
              <w:left w:val="nil"/>
              <w:bottom w:val="single" w:sz="4" w:space="0" w:color="auto"/>
              <w:right w:val="single" w:sz="4" w:space="0" w:color="auto"/>
            </w:tcBorders>
            <w:shd w:val="clear" w:color="auto" w:fill="auto"/>
            <w:vAlign w:val="center"/>
            <w:hideMark/>
          </w:tcPr>
          <w:p w14:paraId="7AA75136" w14:textId="77777777" w:rsidR="00033E20" w:rsidRPr="00033E20" w:rsidRDefault="00033E20" w:rsidP="00033E20">
            <w:pPr>
              <w:rPr>
                <w:sz w:val="16"/>
                <w:szCs w:val="16"/>
              </w:rPr>
            </w:pPr>
            <w:r w:rsidRPr="00033E20">
              <w:rPr>
                <w:sz w:val="16"/>
                <w:szCs w:val="16"/>
              </w:rPr>
              <w:t>Расчет произведен в соответствии с Методическими рекомендациями 98-э</w:t>
            </w:r>
          </w:p>
        </w:tc>
      </w:tr>
      <w:tr w:rsidR="00033E20" w:rsidRPr="00033E20" w14:paraId="5D2CD49D" w14:textId="77777777" w:rsidTr="00033E20">
        <w:trPr>
          <w:trHeight w:val="315"/>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7EC30" w14:textId="77777777" w:rsidR="00033E20" w:rsidRPr="00033E20" w:rsidRDefault="00033E20" w:rsidP="00033E20">
            <w:pPr>
              <w:rPr>
                <w:b/>
                <w:bCs/>
                <w:sz w:val="16"/>
                <w:szCs w:val="16"/>
              </w:rPr>
            </w:pPr>
            <w:r w:rsidRPr="00033E20">
              <w:rPr>
                <w:b/>
                <w:bCs/>
                <w:sz w:val="16"/>
                <w:szCs w:val="16"/>
              </w:rPr>
              <w:t>6. Расчёт корректировки НВВ в соответствии с параметрами надёжности и качества</w:t>
            </w:r>
          </w:p>
        </w:tc>
      </w:tr>
      <w:tr w:rsidR="00033E20" w:rsidRPr="00033E20" w14:paraId="06F3C7D5" w14:textId="77777777" w:rsidTr="00033E20">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BE56973" w14:textId="77777777" w:rsidR="00033E20" w:rsidRPr="00033E20" w:rsidRDefault="00033E20" w:rsidP="00033E20">
            <w:pPr>
              <w:jc w:val="center"/>
              <w:rPr>
                <w:sz w:val="16"/>
                <w:szCs w:val="16"/>
              </w:rPr>
            </w:pPr>
            <w:r w:rsidRPr="00033E20">
              <w:rPr>
                <w:sz w:val="16"/>
                <w:szCs w:val="16"/>
              </w:rPr>
              <w:t>6.1.</w:t>
            </w:r>
          </w:p>
        </w:tc>
        <w:tc>
          <w:tcPr>
            <w:tcW w:w="2560" w:type="dxa"/>
            <w:gridSpan w:val="2"/>
            <w:tcBorders>
              <w:top w:val="nil"/>
              <w:left w:val="nil"/>
              <w:bottom w:val="single" w:sz="4" w:space="0" w:color="auto"/>
              <w:right w:val="single" w:sz="4" w:space="0" w:color="auto"/>
            </w:tcBorders>
            <w:shd w:val="clear" w:color="auto" w:fill="auto"/>
            <w:noWrap/>
            <w:vAlign w:val="center"/>
            <w:hideMark/>
          </w:tcPr>
          <w:p w14:paraId="4B0B0F28" w14:textId="77777777" w:rsidR="00033E20" w:rsidRPr="00033E20" w:rsidRDefault="00033E20" w:rsidP="00033E20">
            <w:pPr>
              <w:rPr>
                <w:sz w:val="16"/>
                <w:szCs w:val="16"/>
              </w:rPr>
            </w:pPr>
            <w:r w:rsidRPr="00033E20">
              <w:rPr>
                <w:sz w:val="16"/>
                <w:szCs w:val="16"/>
              </w:rPr>
              <w:t>Коэффициент надёжности и качества</w:t>
            </w:r>
          </w:p>
        </w:tc>
        <w:tc>
          <w:tcPr>
            <w:tcW w:w="850" w:type="dxa"/>
            <w:tcBorders>
              <w:top w:val="nil"/>
              <w:left w:val="nil"/>
              <w:bottom w:val="single" w:sz="4" w:space="0" w:color="auto"/>
              <w:right w:val="single" w:sz="4" w:space="0" w:color="auto"/>
            </w:tcBorders>
            <w:shd w:val="clear" w:color="auto" w:fill="auto"/>
            <w:vAlign w:val="center"/>
            <w:hideMark/>
          </w:tcPr>
          <w:p w14:paraId="02515C15" w14:textId="77777777" w:rsidR="00033E20" w:rsidRPr="00033E20" w:rsidRDefault="00033E20" w:rsidP="00033E20">
            <w:pPr>
              <w:jc w:val="center"/>
              <w:rPr>
                <w:sz w:val="16"/>
                <w:szCs w:val="16"/>
              </w:rPr>
            </w:pPr>
            <w:r w:rsidRPr="00033E20">
              <w:rPr>
                <w:sz w:val="16"/>
                <w:szCs w:val="16"/>
              </w:rPr>
              <w:t> </w:t>
            </w:r>
          </w:p>
        </w:tc>
        <w:tc>
          <w:tcPr>
            <w:tcW w:w="1276" w:type="dxa"/>
            <w:tcBorders>
              <w:top w:val="nil"/>
              <w:left w:val="nil"/>
              <w:bottom w:val="single" w:sz="4" w:space="0" w:color="auto"/>
              <w:right w:val="single" w:sz="4" w:space="0" w:color="auto"/>
            </w:tcBorders>
            <w:shd w:val="clear" w:color="auto" w:fill="auto"/>
            <w:noWrap/>
            <w:vAlign w:val="center"/>
          </w:tcPr>
          <w:p w14:paraId="06465059" w14:textId="77777777" w:rsidR="00033E20" w:rsidRPr="00033E20" w:rsidRDefault="00033E20" w:rsidP="00033E20">
            <w:pPr>
              <w:jc w:val="right"/>
              <w:rPr>
                <w:sz w:val="16"/>
                <w:szCs w:val="16"/>
              </w:rPr>
            </w:pPr>
            <w:r w:rsidRPr="00033E20">
              <w:rPr>
                <w:sz w:val="16"/>
                <w:szCs w:val="16"/>
              </w:rPr>
              <w:t>0,013</w:t>
            </w:r>
          </w:p>
        </w:tc>
        <w:tc>
          <w:tcPr>
            <w:tcW w:w="1276" w:type="dxa"/>
            <w:tcBorders>
              <w:top w:val="nil"/>
              <w:left w:val="nil"/>
              <w:bottom w:val="single" w:sz="4" w:space="0" w:color="auto"/>
              <w:right w:val="single" w:sz="4" w:space="0" w:color="auto"/>
            </w:tcBorders>
            <w:shd w:val="clear" w:color="auto" w:fill="auto"/>
            <w:noWrap/>
            <w:vAlign w:val="center"/>
          </w:tcPr>
          <w:p w14:paraId="52851B15" w14:textId="77777777" w:rsidR="00033E20" w:rsidRPr="00033E20" w:rsidRDefault="00033E20" w:rsidP="00033E20">
            <w:pPr>
              <w:jc w:val="right"/>
              <w:rPr>
                <w:sz w:val="16"/>
                <w:szCs w:val="16"/>
              </w:rPr>
            </w:pPr>
            <w:r w:rsidRPr="00033E20">
              <w:rPr>
                <w:sz w:val="16"/>
                <w:szCs w:val="16"/>
              </w:rPr>
              <w:t>0,013</w:t>
            </w:r>
          </w:p>
        </w:tc>
        <w:tc>
          <w:tcPr>
            <w:tcW w:w="2976" w:type="dxa"/>
            <w:tcBorders>
              <w:top w:val="nil"/>
              <w:left w:val="nil"/>
              <w:bottom w:val="single" w:sz="4" w:space="0" w:color="auto"/>
              <w:right w:val="single" w:sz="4" w:space="0" w:color="auto"/>
            </w:tcBorders>
            <w:shd w:val="clear" w:color="auto" w:fill="auto"/>
            <w:vAlign w:val="center"/>
            <w:hideMark/>
          </w:tcPr>
          <w:p w14:paraId="576CE0AA" w14:textId="77777777" w:rsidR="00033E20" w:rsidRPr="00033E20" w:rsidRDefault="00033E20" w:rsidP="00033E20">
            <w:pPr>
              <w:rPr>
                <w:sz w:val="16"/>
                <w:szCs w:val="16"/>
              </w:rPr>
            </w:pPr>
          </w:p>
        </w:tc>
      </w:tr>
      <w:tr w:rsidR="00033E20" w:rsidRPr="00033E20" w14:paraId="379C6F59" w14:textId="77777777" w:rsidTr="00033E20">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145E356" w14:textId="77777777" w:rsidR="00033E20" w:rsidRPr="00033E20" w:rsidRDefault="00033E20" w:rsidP="00033E20">
            <w:pPr>
              <w:jc w:val="center"/>
              <w:rPr>
                <w:sz w:val="16"/>
                <w:szCs w:val="16"/>
              </w:rPr>
            </w:pPr>
            <w:r w:rsidRPr="00033E20">
              <w:rPr>
                <w:sz w:val="16"/>
                <w:szCs w:val="16"/>
              </w:rPr>
              <w:t>6.2.</w:t>
            </w:r>
          </w:p>
        </w:tc>
        <w:tc>
          <w:tcPr>
            <w:tcW w:w="2560" w:type="dxa"/>
            <w:gridSpan w:val="2"/>
            <w:tcBorders>
              <w:top w:val="nil"/>
              <w:left w:val="nil"/>
              <w:bottom w:val="single" w:sz="4" w:space="0" w:color="auto"/>
              <w:right w:val="single" w:sz="4" w:space="0" w:color="auto"/>
            </w:tcBorders>
            <w:shd w:val="clear" w:color="auto" w:fill="auto"/>
            <w:noWrap/>
            <w:vAlign w:val="center"/>
            <w:hideMark/>
          </w:tcPr>
          <w:p w14:paraId="012F337C" w14:textId="77777777" w:rsidR="00033E20" w:rsidRPr="00033E20" w:rsidRDefault="00033E20" w:rsidP="00033E20">
            <w:pPr>
              <w:rPr>
                <w:sz w:val="16"/>
                <w:szCs w:val="16"/>
              </w:rPr>
            </w:pPr>
            <w:r w:rsidRPr="00033E20">
              <w:rPr>
                <w:sz w:val="16"/>
                <w:szCs w:val="16"/>
              </w:rPr>
              <w:t>НВВ 2018 года</w:t>
            </w:r>
          </w:p>
        </w:tc>
        <w:tc>
          <w:tcPr>
            <w:tcW w:w="850" w:type="dxa"/>
            <w:tcBorders>
              <w:top w:val="nil"/>
              <w:left w:val="nil"/>
              <w:bottom w:val="single" w:sz="4" w:space="0" w:color="auto"/>
              <w:right w:val="single" w:sz="4" w:space="0" w:color="auto"/>
            </w:tcBorders>
            <w:shd w:val="clear" w:color="auto" w:fill="auto"/>
            <w:vAlign w:val="center"/>
            <w:hideMark/>
          </w:tcPr>
          <w:p w14:paraId="0AD6DC57"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6FCFA33C" w14:textId="77777777" w:rsidR="00033E20" w:rsidRPr="00033E20" w:rsidRDefault="00033E20" w:rsidP="00033E20">
            <w:pPr>
              <w:jc w:val="right"/>
              <w:rPr>
                <w:sz w:val="16"/>
                <w:szCs w:val="16"/>
              </w:rPr>
            </w:pPr>
            <w:r w:rsidRPr="00033E20">
              <w:rPr>
                <w:sz w:val="16"/>
                <w:szCs w:val="16"/>
              </w:rPr>
              <w:t>2 218 875,00</w:t>
            </w:r>
          </w:p>
        </w:tc>
        <w:tc>
          <w:tcPr>
            <w:tcW w:w="1276" w:type="dxa"/>
            <w:tcBorders>
              <w:top w:val="nil"/>
              <w:left w:val="nil"/>
              <w:bottom w:val="single" w:sz="4" w:space="0" w:color="auto"/>
              <w:right w:val="single" w:sz="4" w:space="0" w:color="auto"/>
            </w:tcBorders>
            <w:shd w:val="clear" w:color="auto" w:fill="auto"/>
            <w:noWrap/>
            <w:vAlign w:val="center"/>
          </w:tcPr>
          <w:p w14:paraId="0BB631E5" w14:textId="77777777" w:rsidR="00033E20" w:rsidRPr="00033E20" w:rsidRDefault="00033E20" w:rsidP="00033E20">
            <w:pPr>
              <w:jc w:val="right"/>
              <w:rPr>
                <w:sz w:val="16"/>
                <w:szCs w:val="16"/>
              </w:rPr>
            </w:pPr>
            <w:r w:rsidRPr="00033E20">
              <w:rPr>
                <w:sz w:val="16"/>
                <w:szCs w:val="16"/>
              </w:rPr>
              <w:t>1 945 385,05</w:t>
            </w:r>
          </w:p>
        </w:tc>
        <w:tc>
          <w:tcPr>
            <w:tcW w:w="2976" w:type="dxa"/>
            <w:tcBorders>
              <w:top w:val="nil"/>
              <w:left w:val="nil"/>
              <w:bottom w:val="single" w:sz="4" w:space="0" w:color="auto"/>
              <w:right w:val="single" w:sz="4" w:space="0" w:color="auto"/>
            </w:tcBorders>
            <w:shd w:val="clear" w:color="auto" w:fill="auto"/>
            <w:vAlign w:val="center"/>
          </w:tcPr>
          <w:p w14:paraId="67A4C813" w14:textId="77777777" w:rsidR="00033E20" w:rsidRPr="00033E20" w:rsidRDefault="00033E20" w:rsidP="00033E20">
            <w:pPr>
              <w:rPr>
                <w:sz w:val="16"/>
                <w:szCs w:val="16"/>
              </w:rPr>
            </w:pPr>
          </w:p>
        </w:tc>
      </w:tr>
      <w:tr w:rsidR="00033E20" w:rsidRPr="00033E20" w14:paraId="67D2AF46" w14:textId="77777777" w:rsidTr="00033E20">
        <w:trPr>
          <w:trHeight w:val="630"/>
          <w:jc w:val="center"/>
        </w:trPr>
        <w:tc>
          <w:tcPr>
            <w:tcW w:w="32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7687922" w14:textId="77777777" w:rsidR="00033E20" w:rsidRPr="00033E20" w:rsidRDefault="00033E20" w:rsidP="00033E20">
            <w:pPr>
              <w:jc w:val="center"/>
              <w:rPr>
                <w:b/>
                <w:bCs/>
                <w:sz w:val="16"/>
                <w:szCs w:val="16"/>
              </w:rPr>
            </w:pPr>
            <w:r w:rsidRPr="00033E20">
              <w:rPr>
                <w:b/>
                <w:bCs/>
                <w:sz w:val="16"/>
                <w:szCs w:val="16"/>
              </w:rPr>
              <w:t>Корректировка НВВ в соответствии с параметрами надёжности и качества</w:t>
            </w:r>
          </w:p>
        </w:tc>
        <w:tc>
          <w:tcPr>
            <w:tcW w:w="850" w:type="dxa"/>
            <w:tcBorders>
              <w:top w:val="nil"/>
              <w:left w:val="nil"/>
              <w:bottom w:val="single" w:sz="4" w:space="0" w:color="auto"/>
              <w:right w:val="single" w:sz="4" w:space="0" w:color="auto"/>
            </w:tcBorders>
            <w:shd w:val="clear" w:color="auto" w:fill="auto"/>
            <w:vAlign w:val="center"/>
            <w:hideMark/>
          </w:tcPr>
          <w:p w14:paraId="4DFBD1FC" w14:textId="77777777" w:rsidR="00033E20" w:rsidRPr="00033E20" w:rsidRDefault="00033E20" w:rsidP="00033E20">
            <w:pPr>
              <w:jc w:val="center"/>
              <w:rPr>
                <w:b/>
                <w:bCs/>
                <w:sz w:val="16"/>
                <w:szCs w:val="16"/>
              </w:rPr>
            </w:pPr>
            <w:r w:rsidRPr="00033E20">
              <w:rPr>
                <w:b/>
                <w:b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50B39912" w14:textId="77777777" w:rsidR="00033E20" w:rsidRPr="00033E20" w:rsidRDefault="00033E20" w:rsidP="00033E20">
            <w:pPr>
              <w:jc w:val="right"/>
              <w:rPr>
                <w:sz w:val="16"/>
                <w:szCs w:val="16"/>
              </w:rPr>
            </w:pPr>
            <w:r w:rsidRPr="00033E20">
              <w:rPr>
                <w:sz w:val="16"/>
                <w:szCs w:val="16"/>
              </w:rPr>
              <w:t>28 845,00</w:t>
            </w:r>
          </w:p>
        </w:tc>
        <w:tc>
          <w:tcPr>
            <w:tcW w:w="1276" w:type="dxa"/>
            <w:tcBorders>
              <w:top w:val="nil"/>
              <w:left w:val="nil"/>
              <w:bottom w:val="single" w:sz="4" w:space="0" w:color="auto"/>
              <w:right w:val="single" w:sz="4" w:space="0" w:color="auto"/>
            </w:tcBorders>
            <w:shd w:val="clear" w:color="auto" w:fill="auto"/>
            <w:noWrap/>
            <w:vAlign w:val="center"/>
          </w:tcPr>
          <w:p w14:paraId="1504304B" w14:textId="77777777" w:rsidR="00033E20" w:rsidRPr="00033E20" w:rsidRDefault="00033E20" w:rsidP="00033E20">
            <w:pPr>
              <w:jc w:val="right"/>
              <w:rPr>
                <w:sz w:val="16"/>
                <w:szCs w:val="16"/>
              </w:rPr>
            </w:pPr>
            <w:r w:rsidRPr="00033E20">
              <w:rPr>
                <w:sz w:val="16"/>
                <w:szCs w:val="16"/>
              </w:rPr>
              <w:t>25 290,01</w:t>
            </w:r>
          </w:p>
        </w:tc>
        <w:tc>
          <w:tcPr>
            <w:tcW w:w="2976" w:type="dxa"/>
            <w:tcBorders>
              <w:top w:val="nil"/>
              <w:left w:val="nil"/>
              <w:bottom w:val="single" w:sz="4" w:space="0" w:color="auto"/>
              <w:right w:val="single" w:sz="4" w:space="0" w:color="auto"/>
            </w:tcBorders>
            <w:shd w:val="clear" w:color="auto" w:fill="auto"/>
            <w:vAlign w:val="center"/>
          </w:tcPr>
          <w:p w14:paraId="5CBD5E2C" w14:textId="77777777" w:rsidR="00033E20" w:rsidRPr="00033E20" w:rsidRDefault="00033E20" w:rsidP="00033E20">
            <w:pPr>
              <w:rPr>
                <w:sz w:val="16"/>
                <w:szCs w:val="16"/>
              </w:rPr>
            </w:pPr>
            <w:r w:rsidRPr="00033E20">
              <w:rPr>
                <w:sz w:val="16"/>
                <w:szCs w:val="16"/>
              </w:rPr>
              <w:t xml:space="preserve">Расчет произведен в соответствии с Методическими рекомендациями 98-э, </w:t>
            </w:r>
            <w:r w:rsidRPr="00033E20">
              <w:rPr>
                <w:sz w:val="16"/>
                <w:szCs w:val="16"/>
              </w:rPr>
              <w:br/>
              <w:t>254-э/1</w:t>
            </w:r>
          </w:p>
        </w:tc>
      </w:tr>
      <w:tr w:rsidR="00033E20" w:rsidRPr="00033E20" w14:paraId="55BB2BCB" w14:textId="77777777" w:rsidTr="00033E20">
        <w:trPr>
          <w:trHeight w:val="305"/>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14:paraId="189B02D9" w14:textId="77777777" w:rsidR="00033E20" w:rsidRPr="00033E20" w:rsidRDefault="00033E20" w:rsidP="00033E20">
            <w:pPr>
              <w:jc w:val="center"/>
              <w:rPr>
                <w:b/>
                <w:bCs/>
                <w:sz w:val="16"/>
                <w:szCs w:val="16"/>
              </w:rPr>
            </w:pPr>
            <w:r w:rsidRPr="00033E20">
              <w:rPr>
                <w:b/>
                <w:bCs/>
                <w:sz w:val="16"/>
                <w:szCs w:val="16"/>
              </w:rPr>
              <w:t>7.</w:t>
            </w:r>
          </w:p>
        </w:tc>
        <w:tc>
          <w:tcPr>
            <w:tcW w:w="2560" w:type="dxa"/>
            <w:gridSpan w:val="2"/>
            <w:tcBorders>
              <w:top w:val="nil"/>
              <w:left w:val="nil"/>
              <w:bottom w:val="single" w:sz="4" w:space="0" w:color="auto"/>
              <w:right w:val="single" w:sz="4" w:space="0" w:color="auto"/>
            </w:tcBorders>
            <w:shd w:val="clear" w:color="auto" w:fill="auto"/>
            <w:vAlign w:val="center"/>
            <w:hideMark/>
          </w:tcPr>
          <w:p w14:paraId="0DC90053" w14:textId="77777777" w:rsidR="00033E20" w:rsidRPr="00033E20" w:rsidRDefault="00033E20" w:rsidP="00033E20">
            <w:pPr>
              <w:rPr>
                <w:b/>
                <w:bCs/>
                <w:sz w:val="16"/>
                <w:szCs w:val="16"/>
              </w:rPr>
            </w:pPr>
            <w:r w:rsidRPr="00033E20">
              <w:rPr>
                <w:b/>
                <w:bCs/>
                <w:sz w:val="16"/>
                <w:szCs w:val="16"/>
              </w:rPr>
              <w:t>Итого НВВ на содержание</w:t>
            </w:r>
          </w:p>
        </w:tc>
        <w:tc>
          <w:tcPr>
            <w:tcW w:w="850" w:type="dxa"/>
            <w:tcBorders>
              <w:top w:val="nil"/>
              <w:left w:val="nil"/>
              <w:bottom w:val="single" w:sz="4" w:space="0" w:color="auto"/>
              <w:right w:val="single" w:sz="4" w:space="0" w:color="auto"/>
            </w:tcBorders>
            <w:shd w:val="clear" w:color="auto" w:fill="auto"/>
            <w:vAlign w:val="center"/>
            <w:hideMark/>
          </w:tcPr>
          <w:p w14:paraId="731E1A2F" w14:textId="77777777" w:rsidR="00033E20" w:rsidRPr="00033E20" w:rsidRDefault="00033E20" w:rsidP="00033E20">
            <w:pPr>
              <w:jc w:val="center"/>
              <w:rPr>
                <w:b/>
                <w:bCs/>
                <w:sz w:val="16"/>
                <w:szCs w:val="16"/>
              </w:rPr>
            </w:pPr>
            <w:r w:rsidRPr="00033E20">
              <w:rPr>
                <w:b/>
                <w:b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64DF7974" w14:textId="77777777" w:rsidR="00033E20" w:rsidRPr="00033E20" w:rsidRDefault="00033E20" w:rsidP="00033E20">
            <w:pPr>
              <w:jc w:val="right"/>
              <w:rPr>
                <w:b/>
                <w:bCs/>
                <w:sz w:val="16"/>
                <w:szCs w:val="16"/>
              </w:rPr>
            </w:pPr>
            <w:r w:rsidRPr="00033E20">
              <w:rPr>
                <w:b/>
                <w:bCs/>
                <w:sz w:val="16"/>
                <w:szCs w:val="16"/>
              </w:rPr>
              <w:t>3 026 969,59</w:t>
            </w:r>
          </w:p>
        </w:tc>
        <w:tc>
          <w:tcPr>
            <w:tcW w:w="1276" w:type="dxa"/>
            <w:tcBorders>
              <w:top w:val="nil"/>
              <w:left w:val="nil"/>
              <w:bottom w:val="single" w:sz="4" w:space="0" w:color="auto"/>
              <w:right w:val="single" w:sz="4" w:space="0" w:color="auto"/>
            </w:tcBorders>
            <w:shd w:val="clear" w:color="auto" w:fill="auto"/>
            <w:noWrap/>
            <w:vAlign w:val="center"/>
          </w:tcPr>
          <w:p w14:paraId="6C43450F" w14:textId="77777777" w:rsidR="00033E20" w:rsidRPr="00033E20" w:rsidRDefault="00033E20" w:rsidP="00033E20">
            <w:pPr>
              <w:jc w:val="right"/>
              <w:rPr>
                <w:b/>
                <w:bCs/>
                <w:sz w:val="16"/>
                <w:szCs w:val="16"/>
              </w:rPr>
            </w:pPr>
            <w:r w:rsidRPr="00033E20">
              <w:rPr>
                <w:b/>
                <w:bCs/>
                <w:sz w:val="16"/>
                <w:szCs w:val="16"/>
              </w:rPr>
              <w:t>1 391 678,46</w:t>
            </w:r>
          </w:p>
        </w:tc>
        <w:tc>
          <w:tcPr>
            <w:tcW w:w="2976" w:type="dxa"/>
            <w:tcBorders>
              <w:top w:val="nil"/>
              <w:left w:val="nil"/>
              <w:bottom w:val="single" w:sz="4" w:space="0" w:color="auto"/>
              <w:right w:val="single" w:sz="4" w:space="0" w:color="auto"/>
            </w:tcBorders>
            <w:shd w:val="clear" w:color="auto" w:fill="auto"/>
            <w:vAlign w:val="center"/>
            <w:hideMark/>
          </w:tcPr>
          <w:p w14:paraId="6BBD3C32" w14:textId="77777777" w:rsidR="00033E20" w:rsidRPr="00033E20" w:rsidRDefault="00033E20" w:rsidP="00033E20">
            <w:pPr>
              <w:rPr>
                <w:sz w:val="16"/>
                <w:szCs w:val="16"/>
              </w:rPr>
            </w:pPr>
            <w:r w:rsidRPr="00033E20">
              <w:rPr>
                <w:sz w:val="16"/>
                <w:szCs w:val="16"/>
              </w:rPr>
              <w:t> </w:t>
            </w:r>
          </w:p>
        </w:tc>
      </w:tr>
      <w:tr w:rsidR="00033E20" w:rsidRPr="00033E20" w14:paraId="48A5C0D9" w14:textId="77777777" w:rsidTr="00033E20">
        <w:trPr>
          <w:trHeight w:val="268"/>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14:paraId="088BFEAA" w14:textId="77777777" w:rsidR="00033E20" w:rsidRPr="00033E20" w:rsidRDefault="00033E20" w:rsidP="00033E20">
            <w:pPr>
              <w:jc w:val="center"/>
              <w:rPr>
                <w:sz w:val="16"/>
                <w:szCs w:val="16"/>
              </w:rPr>
            </w:pPr>
            <w:r w:rsidRPr="00033E20">
              <w:rPr>
                <w:sz w:val="16"/>
                <w:szCs w:val="16"/>
              </w:rPr>
              <w:t>7.1</w:t>
            </w:r>
          </w:p>
        </w:tc>
        <w:tc>
          <w:tcPr>
            <w:tcW w:w="2560" w:type="dxa"/>
            <w:gridSpan w:val="2"/>
            <w:tcBorders>
              <w:top w:val="nil"/>
              <w:left w:val="nil"/>
              <w:bottom w:val="single" w:sz="4" w:space="0" w:color="auto"/>
              <w:right w:val="single" w:sz="4" w:space="0" w:color="auto"/>
            </w:tcBorders>
            <w:shd w:val="clear" w:color="auto" w:fill="auto"/>
            <w:vAlign w:val="center"/>
            <w:hideMark/>
          </w:tcPr>
          <w:p w14:paraId="7DB57328" w14:textId="77777777" w:rsidR="00033E20" w:rsidRPr="00033E20" w:rsidRDefault="00033E20" w:rsidP="00033E20">
            <w:pPr>
              <w:rPr>
                <w:sz w:val="16"/>
                <w:szCs w:val="16"/>
              </w:rPr>
            </w:pPr>
            <w:r w:rsidRPr="00033E20">
              <w:rPr>
                <w:sz w:val="16"/>
                <w:szCs w:val="16"/>
              </w:rPr>
              <w:t>Итого НВВ на содержание без платы ФСК</w:t>
            </w:r>
          </w:p>
        </w:tc>
        <w:tc>
          <w:tcPr>
            <w:tcW w:w="850" w:type="dxa"/>
            <w:tcBorders>
              <w:top w:val="nil"/>
              <w:left w:val="nil"/>
              <w:bottom w:val="single" w:sz="4" w:space="0" w:color="auto"/>
              <w:right w:val="single" w:sz="4" w:space="0" w:color="auto"/>
            </w:tcBorders>
            <w:shd w:val="clear" w:color="auto" w:fill="auto"/>
            <w:vAlign w:val="center"/>
            <w:hideMark/>
          </w:tcPr>
          <w:p w14:paraId="350FB699"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tcPr>
          <w:p w14:paraId="36DCE92B" w14:textId="77777777" w:rsidR="00033E20" w:rsidRPr="00033E20" w:rsidRDefault="00033E20" w:rsidP="00033E20">
            <w:pPr>
              <w:jc w:val="right"/>
              <w:rPr>
                <w:sz w:val="16"/>
                <w:szCs w:val="16"/>
              </w:rPr>
            </w:pPr>
            <w:r w:rsidRPr="00033E20">
              <w:rPr>
                <w:sz w:val="16"/>
                <w:szCs w:val="16"/>
              </w:rPr>
              <w:t>2 948 432,59</w:t>
            </w:r>
          </w:p>
        </w:tc>
        <w:tc>
          <w:tcPr>
            <w:tcW w:w="1276" w:type="dxa"/>
            <w:tcBorders>
              <w:top w:val="nil"/>
              <w:left w:val="nil"/>
              <w:bottom w:val="single" w:sz="4" w:space="0" w:color="auto"/>
              <w:right w:val="single" w:sz="4" w:space="0" w:color="auto"/>
            </w:tcBorders>
            <w:shd w:val="clear" w:color="auto" w:fill="auto"/>
            <w:noWrap/>
            <w:vAlign w:val="center"/>
          </w:tcPr>
          <w:p w14:paraId="53E9EB70" w14:textId="77777777" w:rsidR="00033E20" w:rsidRPr="00033E20" w:rsidRDefault="00033E20" w:rsidP="00033E20">
            <w:pPr>
              <w:jc w:val="right"/>
              <w:rPr>
                <w:sz w:val="16"/>
                <w:szCs w:val="16"/>
              </w:rPr>
            </w:pPr>
            <w:r w:rsidRPr="00033E20">
              <w:rPr>
                <w:sz w:val="16"/>
                <w:szCs w:val="16"/>
              </w:rPr>
              <w:t>1 317 808,32</w:t>
            </w:r>
          </w:p>
        </w:tc>
        <w:tc>
          <w:tcPr>
            <w:tcW w:w="2976" w:type="dxa"/>
            <w:tcBorders>
              <w:top w:val="nil"/>
              <w:left w:val="nil"/>
              <w:bottom w:val="single" w:sz="4" w:space="0" w:color="auto"/>
              <w:right w:val="single" w:sz="4" w:space="0" w:color="auto"/>
            </w:tcBorders>
            <w:shd w:val="clear" w:color="auto" w:fill="auto"/>
            <w:vAlign w:val="center"/>
            <w:hideMark/>
          </w:tcPr>
          <w:p w14:paraId="4FFA1934" w14:textId="77777777" w:rsidR="00033E20" w:rsidRPr="00033E20" w:rsidRDefault="00033E20" w:rsidP="00033E20">
            <w:pPr>
              <w:rPr>
                <w:sz w:val="16"/>
                <w:szCs w:val="16"/>
              </w:rPr>
            </w:pPr>
            <w:r w:rsidRPr="00033E20">
              <w:rPr>
                <w:sz w:val="16"/>
                <w:szCs w:val="16"/>
              </w:rPr>
              <w:t> </w:t>
            </w:r>
          </w:p>
        </w:tc>
      </w:tr>
      <w:tr w:rsidR="00033E20" w:rsidRPr="00033E20" w14:paraId="5FB8BB4F" w14:textId="77777777" w:rsidTr="00033E20">
        <w:trPr>
          <w:trHeight w:val="315"/>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42052" w14:textId="77777777" w:rsidR="00033E20" w:rsidRPr="00033E20" w:rsidRDefault="00033E20" w:rsidP="00033E20">
            <w:pPr>
              <w:rPr>
                <w:b/>
                <w:bCs/>
                <w:sz w:val="16"/>
                <w:szCs w:val="16"/>
              </w:rPr>
            </w:pPr>
            <w:r w:rsidRPr="00033E20">
              <w:rPr>
                <w:b/>
                <w:bCs/>
                <w:sz w:val="16"/>
                <w:szCs w:val="16"/>
              </w:rPr>
              <w:t>8. Расчёт расходов на оплату потерь электрической энергии в электрических сетях</w:t>
            </w:r>
          </w:p>
        </w:tc>
      </w:tr>
      <w:tr w:rsidR="00033E20" w:rsidRPr="00033E20" w14:paraId="462AEE26" w14:textId="77777777" w:rsidTr="00033E20">
        <w:trPr>
          <w:trHeight w:val="187"/>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CF6B784" w14:textId="77777777" w:rsidR="00033E20" w:rsidRPr="00033E20" w:rsidRDefault="00033E20" w:rsidP="00033E20">
            <w:pPr>
              <w:jc w:val="center"/>
              <w:rPr>
                <w:sz w:val="16"/>
                <w:szCs w:val="16"/>
              </w:rPr>
            </w:pPr>
            <w:r w:rsidRPr="00033E20">
              <w:rPr>
                <w:sz w:val="16"/>
                <w:szCs w:val="16"/>
              </w:rPr>
              <w:t>8.1.</w:t>
            </w:r>
          </w:p>
        </w:tc>
        <w:tc>
          <w:tcPr>
            <w:tcW w:w="2560" w:type="dxa"/>
            <w:gridSpan w:val="2"/>
            <w:tcBorders>
              <w:top w:val="nil"/>
              <w:left w:val="nil"/>
              <w:bottom w:val="single" w:sz="4" w:space="0" w:color="auto"/>
              <w:right w:val="single" w:sz="4" w:space="0" w:color="auto"/>
            </w:tcBorders>
            <w:shd w:val="clear" w:color="auto" w:fill="auto"/>
            <w:noWrap/>
            <w:vAlign w:val="center"/>
            <w:hideMark/>
          </w:tcPr>
          <w:p w14:paraId="2FEB196C" w14:textId="77777777" w:rsidR="00033E20" w:rsidRPr="00033E20" w:rsidRDefault="00033E20" w:rsidP="00033E20">
            <w:pPr>
              <w:rPr>
                <w:sz w:val="16"/>
                <w:szCs w:val="16"/>
              </w:rPr>
            </w:pPr>
            <w:r w:rsidRPr="00033E20">
              <w:rPr>
                <w:sz w:val="16"/>
                <w:szCs w:val="16"/>
              </w:rPr>
              <w:t>Объём потерь</w:t>
            </w:r>
          </w:p>
        </w:tc>
        <w:tc>
          <w:tcPr>
            <w:tcW w:w="850" w:type="dxa"/>
            <w:tcBorders>
              <w:top w:val="nil"/>
              <w:left w:val="nil"/>
              <w:bottom w:val="single" w:sz="4" w:space="0" w:color="auto"/>
              <w:right w:val="single" w:sz="4" w:space="0" w:color="auto"/>
            </w:tcBorders>
            <w:shd w:val="clear" w:color="auto" w:fill="auto"/>
            <w:vAlign w:val="center"/>
            <w:hideMark/>
          </w:tcPr>
          <w:p w14:paraId="693B0F3C" w14:textId="77777777" w:rsidR="00033E20" w:rsidRPr="00033E20" w:rsidRDefault="00033E20" w:rsidP="00033E20">
            <w:pPr>
              <w:jc w:val="center"/>
              <w:rPr>
                <w:sz w:val="16"/>
                <w:szCs w:val="16"/>
              </w:rPr>
            </w:pPr>
            <w:r w:rsidRPr="00033E20">
              <w:rPr>
                <w:sz w:val="16"/>
                <w:szCs w:val="16"/>
              </w:rPr>
              <w:t>млн. кВт.ч.</w:t>
            </w:r>
          </w:p>
        </w:tc>
        <w:tc>
          <w:tcPr>
            <w:tcW w:w="1276" w:type="dxa"/>
            <w:tcBorders>
              <w:top w:val="nil"/>
              <w:left w:val="nil"/>
              <w:bottom w:val="single" w:sz="4" w:space="0" w:color="auto"/>
              <w:right w:val="single" w:sz="4" w:space="0" w:color="auto"/>
            </w:tcBorders>
            <w:shd w:val="clear" w:color="auto" w:fill="auto"/>
            <w:noWrap/>
            <w:vAlign w:val="center"/>
            <w:hideMark/>
          </w:tcPr>
          <w:p w14:paraId="19C46A2F" w14:textId="77777777" w:rsidR="00033E20" w:rsidRPr="00033E20" w:rsidRDefault="00033E20" w:rsidP="00033E20">
            <w:pPr>
              <w:jc w:val="right"/>
              <w:rPr>
                <w:sz w:val="16"/>
                <w:szCs w:val="16"/>
              </w:rPr>
            </w:pPr>
            <w:r w:rsidRPr="00033E20">
              <w:rPr>
                <w:sz w:val="16"/>
                <w:szCs w:val="16"/>
              </w:rPr>
              <w:t>204,51</w:t>
            </w:r>
          </w:p>
        </w:tc>
        <w:tc>
          <w:tcPr>
            <w:tcW w:w="1276" w:type="dxa"/>
            <w:tcBorders>
              <w:top w:val="nil"/>
              <w:left w:val="nil"/>
              <w:bottom w:val="single" w:sz="4" w:space="0" w:color="auto"/>
              <w:right w:val="single" w:sz="4" w:space="0" w:color="auto"/>
            </w:tcBorders>
            <w:shd w:val="clear" w:color="auto" w:fill="auto"/>
            <w:noWrap/>
            <w:vAlign w:val="center"/>
            <w:hideMark/>
          </w:tcPr>
          <w:p w14:paraId="1F2A4A71" w14:textId="77777777" w:rsidR="00033E20" w:rsidRPr="00033E20" w:rsidRDefault="00033E20" w:rsidP="00033E20">
            <w:pPr>
              <w:jc w:val="right"/>
              <w:rPr>
                <w:sz w:val="16"/>
                <w:szCs w:val="16"/>
              </w:rPr>
            </w:pPr>
            <w:r w:rsidRPr="00033E20">
              <w:rPr>
                <w:sz w:val="16"/>
                <w:szCs w:val="16"/>
              </w:rPr>
              <w:t>185,30</w:t>
            </w:r>
          </w:p>
        </w:tc>
        <w:tc>
          <w:tcPr>
            <w:tcW w:w="2976" w:type="dxa"/>
            <w:tcBorders>
              <w:top w:val="nil"/>
              <w:left w:val="nil"/>
              <w:bottom w:val="single" w:sz="4" w:space="0" w:color="auto"/>
              <w:right w:val="single" w:sz="4" w:space="0" w:color="auto"/>
            </w:tcBorders>
            <w:shd w:val="clear" w:color="auto" w:fill="auto"/>
            <w:vAlign w:val="center"/>
            <w:hideMark/>
          </w:tcPr>
          <w:p w14:paraId="3476A1D3" w14:textId="77777777" w:rsidR="00033E20" w:rsidRPr="00033E20" w:rsidRDefault="00033E20" w:rsidP="00033E20">
            <w:pPr>
              <w:rPr>
                <w:sz w:val="16"/>
                <w:szCs w:val="16"/>
              </w:rPr>
            </w:pPr>
            <w:r w:rsidRPr="00033E20">
              <w:rPr>
                <w:sz w:val="16"/>
                <w:szCs w:val="16"/>
              </w:rPr>
              <w:t> </w:t>
            </w:r>
          </w:p>
        </w:tc>
      </w:tr>
      <w:tr w:rsidR="00033E20" w:rsidRPr="00033E20" w14:paraId="14D8D7A6" w14:textId="77777777" w:rsidTr="00033E20">
        <w:trPr>
          <w:trHeight w:val="151"/>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7FF011E" w14:textId="77777777" w:rsidR="00033E20" w:rsidRPr="00033E20" w:rsidRDefault="00033E20" w:rsidP="00033E20">
            <w:pPr>
              <w:jc w:val="center"/>
              <w:rPr>
                <w:sz w:val="16"/>
                <w:szCs w:val="16"/>
              </w:rPr>
            </w:pPr>
            <w:r w:rsidRPr="00033E20">
              <w:rPr>
                <w:sz w:val="16"/>
                <w:szCs w:val="16"/>
              </w:rPr>
              <w:t>8.2.</w:t>
            </w:r>
          </w:p>
        </w:tc>
        <w:tc>
          <w:tcPr>
            <w:tcW w:w="2560" w:type="dxa"/>
            <w:gridSpan w:val="2"/>
            <w:tcBorders>
              <w:top w:val="nil"/>
              <w:left w:val="nil"/>
              <w:bottom w:val="single" w:sz="4" w:space="0" w:color="auto"/>
              <w:right w:val="single" w:sz="4" w:space="0" w:color="auto"/>
            </w:tcBorders>
            <w:shd w:val="clear" w:color="auto" w:fill="auto"/>
            <w:noWrap/>
            <w:vAlign w:val="center"/>
            <w:hideMark/>
          </w:tcPr>
          <w:p w14:paraId="0CDAC986" w14:textId="77777777" w:rsidR="00033E20" w:rsidRPr="00033E20" w:rsidRDefault="00033E20" w:rsidP="00033E20">
            <w:pPr>
              <w:rPr>
                <w:sz w:val="16"/>
                <w:szCs w:val="16"/>
              </w:rPr>
            </w:pPr>
            <w:r w:rsidRPr="00033E20">
              <w:rPr>
                <w:sz w:val="16"/>
                <w:szCs w:val="16"/>
              </w:rPr>
              <w:t>Тариф потерь</w:t>
            </w:r>
          </w:p>
        </w:tc>
        <w:tc>
          <w:tcPr>
            <w:tcW w:w="850" w:type="dxa"/>
            <w:tcBorders>
              <w:top w:val="nil"/>
              <w:left w:val="nil"/>
              <w:bottom w:val="single" w:sz="4" w:space="0" w:color="auto"/>
              <w:right w:val="single" w:sz="4" w:space="0" w:color="auto"/>
            </w:tcBorders>
            <w:shd w:val="clear" w:color="auto" w:fill="auto"/>
            <w:vAlign w:val="center"/>
            <w:hideMark/>
          </w:tcPr>
          <w:p w14:paraId="4071C344" w14:textId="77777777" w:rsidR="00033E20" w:rsidRPr="00033E20" w:rsidRDefault="00033E20" w:rsidP="00033E20">
            <w:pPr>
              <w:jc w:val="center"/>
              <w:rPr>
                <w:sz w:val="16"/>
                <w:szCs w:val="16"/>
              </w:rPr>
            </w:pPr>
            <w:r w:rsidRPr="00033E20">
              <w:rPr>
                <w:sz w:val="16"/>
                <w:szCs w:val="16"/>
              </w:rPr>
              <w:t>руб./тыс.кВт.ч.</w:t>
            </w:r>
          </w:p>
        </w:tc>
        <w:tc>
          <w:tcPr>
            <w:tcW w:w="1276" w:type="dxa"/>
            <w:tcBorders>
              <w:top w:val="nil"/>
              <w:left w:val="nil"/>
              <w:bottom w:val="single" w:sz="4" w:space="0" w:color="auto"/>
              <w:right w:val="single" w:sz="4" w:space="0" w:color="auto"/>
            </w:tcBorders>
            <w:shd w:val="clear" w:color="auto" w:fill="auto"/>
            <w:noWrap/>
            <w:vAlign w:val="center"/>
            <w:hideMark/>
          </w:tcPr>
          <w:p w14:paraId="675CDA46" w14:textId="77777777" w:rsidR="00033E20" w:rsidRPr="00033E20" w:rsidRDefault="00033E20" w:rsidP="00033E20">
            <w:pPr>
              <w:jc w:val="right"/>
              <w:rPr>
                <w:sz w:val="16"/>
                <w:szCs w:val="16"/>
              </w:rPr>
            </w:pPr>
            <w:r w:rsidRPr="00033E20">
              <w:rPr>
                <w:sz w:val="16"/>
                <w:szCs w:val="16"/>
              </w:rPr>
              <w:t>2 527,37</w:t>
            </w:r>
          </w:p>
        </w:tc>
        <w:tc>
          <w:tcPr>
            <w:tcW w:w="1276" w:type="dxa"/>
            <w:tcBorders>
              <w:top w:val="nil"/>
              <w:left w:val="nil"/>
              <w:bottom w:val="single" w:sz="4" w:space="0" w:color="auto"/>
              <w:right w:val="single" w:sz="4" w:space="0" w:color="auto"/>
            </w:tcBorders>
            <w:shd w:val="clear" w:color="auto" w:fill="auto"/>
            <w:noWrap/>
            <w:vAlign w:val="center"/>
            <w:hideMark/>
          </w:tcPr>
          <w:p w14:paraId="702E8FB6" w14:textId="77777777" w:rsidR="00033E20" w:rsidRPr="00033E20" w:rsidRDefault="00033E20" w:rsidP="00033E20">
            <w:pPr>
              <w:jc w:val="right"/>
              <w:rPr>
                <w:sz w:val="16"/>
                <w:szCs w:val="16"/>
              </w:rPr>
            </w:pPr>
            <w:r w:rsidRPr="00033E20">
              <w:rPr>
                <w:sz w:val="16"/>
                <w:szCs w:val="16"/>
              </w:rPr>
              <w:t>2 441,23</w:t>
            </w:r>
          </w:p>
        </w:tc>
        <w:tc>
          <w:tcPr>
            <w:tcW w:w="2976" w:type="dxa"/>
            <w:tcBorders>
              <w:top w:val="nil"/>
              <w:left w:val="nil"/>
              <w:bottom w:val="single" w:sz="4" w:space="0" w:color="auto"/>
              <w:right w:val="single" w:sz="4" w:space="0" w:color="auto"/>
            </w:tcBorders>
            <w:shd w:val="clear" w:color="auto" w:fill="auto"/>
            <w:vAlign w:val="center"/>
            <w:hideMark/>
          </w:tcPr>
          <w:p w14:paraId="454C229E" w14:textId="77777777" w:rsidR="00033E20" w:rsidRPr="00033E20" w:rsidRDefault="00033E20" w:rsidP="00033E20">
            <w:pPr>
              <w:rPr>
                <w:sz w:val="16"/>
                <w:szCs w:val="16"/>
              </w:rPr>
            </w:pPr>
            <w:r w:rsidRPr="00033E20">
              <w:rPr>
                <w:sz w:val="16"/>
                <w:szCs w:val="16"/>
              </w:rPr>
              <w:t> </w:t>
            </w:r>
          </w:p>
        </w:tc>
      </w:tr>
      <w:tr w:rsidR="00033E20" w:rsidRPr="00033E20" w14:paraId="58E60440" w14:textId="77777777" w:rsidTr="00033E20">
        <w:trPr>
          <w:trHeight w:val="32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DD5C362" w14:textId="77777777" w:rsidR="00033E20" w:rsidRPr="00033E20" w:rsidRDefault="00033E20" w:rsidP="00033E20">
            <w:pPr>
              <w:jc w:val="center"/>
              <w:rPr>
                <w:b/>
                <w:bCs/>
                <w:sz w:val="16"/>
                <w:szCs w:val="16"/>
              </w:rPr>
            </w:pPr>
            <w:r w:rsidRPr="00033E20">
              <w:rPr>
                <w:b/>
                <w:bCs/>
                <w:sz w:val="16"/>
                <w:szCs w:val="16"/>
              </w:rPr>
              <w:t>8.3.</w:t>
            </w:r>
          </w:p>
        </w:tc>
        <w:tc>
          <w:tcPr>
            <w:tcW w:w="2560" w:type="dxa"/>
            <w:gridSpan w:val="2"/>
            <w:tcBorders>
              <w:top w:val="nil"/>
              <w:left w:val="nil"/>
              <w:bottom w:val="single" w:sz="4" w:space="0" w:color="auto"/>
              <w:right w:val="single" w:sz="4" w:space="0" w:color="auto"/>
            </w:tcBorders>
            <w:shd w:val="clear" w:color="auto" w:fill="auto"/>
            <w:noWrap/>
            <w:vAlign w:val="center"/>
            <w:hideMark/>
          </w:tcPr>
          <w:p w14:paraId="6CB57CC3" w14:textId="77777777" w:rsidR="00033E20" w:rsidRPr="00033E20" w:rsidRDefault="00033E20" w:rsidP="00033E20">
            <w:pPr>
              <w:rPr>
                <w:b/>
                <w:bCs/>
                <w:sz w:val="16"/>
                <w:szCs w:val="16"/>
              </w:rPr>
            </w:pPr>
            <w:r w:rsidRPr="00033E20">
              <w:rPr>
                <w:b/>
                <w:bCs/>
                <w:sz w:val="16"/>
                <w:szCs w:val="16"/>
              </w:rPr>
              <w:t>Итого расходов на оплату потерь</w:t>
            </w:r>
          </w:p>
        </w:tc>
        <w:tc>
          <w:tcPr>
            <w:tcW w:w="850" w:type="dxa"/>
            <w:tcBorders>
              <w:top w:val="nil"/>
              <w:left w:val="nil"/>
              <w:bottom w:val="single" w:sz="4" w:space="0" w:color="auto"/>
              <w:right w:val="single" w:sz="4" w:space="0" w:color="auto"/>
            </w:tcBorders>
            <w:shd w:val="clear" w:color="auto" w:fill="auto"/>
            <w:vAlign w:val="center"/>
            <w:hideMark/>
          </w:tcPr>
          <w:p w14:paraId="09802FD7" w14:textId="77777777" w:rsidR="00033E20" w:rsidRPr="00033E20" w:rsidRDefault="00033E20" w:rsidP="00033E20">
            <w:pPr>
              <w:jc w:val="center"/>
              <w:rPr>
                <w:b/>
                <w:bCs/>
                <w:sz w:val="16"/>
                <w:szCs w:val="16"/>
              </w:rPr>
            </w:pPr>
            <w:r w:rsidRPr="00033E20">
              <w:rPr>
                <w:b/>
                <w:b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hideMark/>
          </w:tcPr>
          <w:p w14:paraId="15B80D45" w14:textId="77777777" w:rsidR="00033E20" w:rsidRPr="00033E20" w:rsidRDefault="00033E20" w:rsidP="00033E20">
            <w:pPr>
              <w:jc w:val="right"/>
              <w:rPr>
                <w:sz w:val="16"/>
                <w:szCs w:val="16"/>
              </w:rPr>
            </w:pPr>
            <w:r w:rsidRPr="00033E20">
              <w:rPr>
                <w:sz w:val="16"/>
                <w:szCs w:val="16"/>
              </w:rPr>
              <w:t>516 862,00</w:t>
            </w:r>
          </w:p>
        </w:tc>
        <w:tc>
          <w:tcPr>
            <w:tcW w:w="1276" w:type="dxa"/>
            <w:tcBorders>
              <w:top w:val="nil"/>
              <w:left w:val="nil"/>
              <w:bottom w:val="single" w:sz="4" w:space="0" w:color="auto"/>
              <w:right w:val="single" w:sz="4" w:space="0" w:color="auto"/>
            </w:tcBorders>
            <w:shd w:val="clear" w:color="auto" w:fill="auto"/>
            <w:noWrap/>
            <w:vAlign w:val="center"/>
            <w:hideMark/>
          </w:tcPr>
          <w:p w14:paraId="50E1D274" w14:textId="77777777" w:rsidR="00033E20" w:rsidRPr="00033E20" w:rsidRDefault="00033E20" w:rsidP="00033E20">
            <w:pPr>
              <w:jc w:val="right"/>
              <w:rPr>
                <w:sz w:val="16"/>
                <w:szCs w:val="16"/>
              </w:rPr>
            </w:pPr>
            <w:r w:rsidRPr="00033E20">
              <w:rPr>
                <w:sz w:val="16"/>
                <w:szCs w:val="16"/>
              </w:rPr>
              <w:t>452 358,95</w:t>
            </w:r>
          </w:p>
        </w:tc>
        <w:tc>
          <w:tcPr>
            <w:tcW w:w="2976" w:type="dxa"/>
            <w:tcBorders>
              <w:top w:val="nil"/>
              <w:left w:val="nil"/>
              <w:bottom w:val="single" w:sz="4" w:space="0" w:color="auto"/>
              <w:right w:val="single" w:sz="4" w:space="0" w:color="auto"/>
            </w:tcBorders>
            <w:shd w:val="clear" w:color="auto" w:fill="auto"/>
            <w:vAlign w:val="center"/>
            <w:hideMark/>
          </w:tcPr>
          <w:p w14:paraId="02538370" w14:textId="77777777" w:rsidR="00033E20" w:rsidRPr="00033E20" w:rsidRDefault="00033E20" w:rsidP="00033E20">
            <w:pPr>
              <w:rPr>
                <w:sz w:val="16"/>
                <w:szCs w:val="16"/>
              </w:rPr>
            </w:pPr>
            <w:r w:rsidRPr="00033E20">
              <w:rPr>
                <w:sz w:val="16"/>
                <w:szCs w:val="16"/>
              </w:rPr>
              <w:t>Расчет произведен в соответствии с п.13 Методических рекомендаций 98-э</w:t>
            </w:r>
          </w:p>
        </w:tc>
      </w:tr>
      <w:tr w:rsidR="00033E20" w:rsidRPr="00033E20" w14:paraId="6439619C" w14:textId="77777777" w:rsidTr="00033E20">
        <w:trPr>
          <w:trHeight w:val="315"/>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DFDAC" w14:textId="77777777" w:rsidR="00033E20" w:rsidRPr="00033E20" w:rsidRDefault="00033E20" w:rsidP="00033E20">
            <w:pPr>
              <w:rPr>
                <w:b/>
                <w:bCs/>
                <w:sz w:val="16"/>
                <w:szCs w:val="16"/>
              </w:rPr>
            </w:pPr>
            <w:r w:rsidRPr="00033E20">
              <w:rPr>
                <w:b/>
                <w:bCs/>
                <w:sz w:val="16"/>
                <w:szCs w:val="16"/>
              </w:rPr>
              <w:lastRenderedPageBreak/>
              <w:t>9. Расчёт расходов на оплату услуг территориальных сетевых организаций</w:t>
            </w:r>
          </w:p>
        </w:tc>
      </w:tr>
      <w:tr w:rsidR="00033E20" w:rsidRPr="00033E20" w14:paraId="505E56CE" w14:textId="77777777" w:rsidTr="00033E20">
        <w:trPr>
          <w:trHeight w:val="27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8628B5F" w14:textId="77777777" w:rsidR="00033E20" w:rsidRPr="00033E20" w:rsidRDefault="00033E20" w:rsidP="00033E20">
            <w:pPr>
              <w:jc w:val="center"/>
              <w:rPr>
                <w:sz w:val="16"/>
                <w:szCs w:val="16"/>
              </w:rPr>
            </w:pPr>
            <w:r w:rsidRPr="00033E20">
              <w:rPr>
                <w:sz w:val="16"/>
                <w:szCs w:val="16"/>
              </w:rPr>
              <w:t>9.1.</w:t>
            </w:r>
          </w:p>
        </w:tc>
        <w:tc>
          <w:tcPr>
            <w:tcW w:w="2560" w:type="dxa"/>
            <w:gridSpan w:val="2"/>
            <w:tcBorders>
              <w:top w:val="nil"/>
              <w:left w:val="nil"/>
              <w:bottom w:val="single" w:sz="4" w:space="0" w:color="auto"/>
              <w:right w:val="single" w:sz="4" w:space="0" w:color="auto"/>
            </w:tcBorders>
            <w:shd w:val="clear" w:color="auto" w:fill="auto"/>
            <w:noWrap/>
            <w:vAlign w:val="center"/>
            <w:hideMark/>
          </w:tcPr>
          <w:p w14:paraId="47896BFD" w14:textId="77777777" w:rsidR="00033E20" w:rsidRPr="00033E20" w:rsidRDefault="00033E20" w:rsidP="00033E20">
            <w:pPr>
              <w:rPr>
                <w:sz w:val="16"/>
                <w:szCs w:val="16"/>
              </w:rPr>
            </w:pPr>
            <w:r w:rsidRPr="00033E20">
              <w:rPr>
                <w:sz w:val="16"/>
                <w:szCs w:val="16"/>
              </w:rPr>
              <w:t>Услуги ТСО</w:t>
            </w:r>
          </w:p>
        </w:tc>
        <w:tc>
          <w:tcPr>
            <w:tcW w:w="850" w:type="dxa"/>
            <w:tcBorders>
              <w:top w:val="nil"/>
              <w:left w:val="nil"/>
              <w:bottom w:val="single" w:sz="4" w:space="0" w:color="auto"/>
              <w:right w:val="single" w:sz="4" w:space="0" w:color="auto"/>
            </w:tcBorders>
            <w:shd w:val="clear" w:color="auto" w:fill="auto"/>
            <w:vAlign w:val="center"/>
            <w:hideMark/>
          </w:tcPr>
          <w:p w14:paraId="7E00B6C0" w14:textId="77777777" w:rsidR="00033E20" w:rsidRPr="00033E20" w:rsidRDefault="00033E20" w:rsidP="00033E20">
            <w:pPr>
              <w:jc w:val="center"/>
              <w:rPr>
                <w:sz w:val="16"/>
                <w:szCs w:val="16"/>
              </w:rPr>
            </w:pPr>
            <w:r w:rsidRPr="00033E20">
              <w:rPr>
                <w:sz w:val="16"/>
                <w:szCs w:val="16"/>
              </w:rPr>
              <w:t>тыс. руб.</w:t>
            </w:r>
          </w:p>
        </w:tc>
        <w:tc>
          <w:tcPr>
            <w:tcW w:w="1276" w:type="dxa"/>
            <w:tcBorders>
              <w:top w:val="nil"/>
              <w:left w:val="nil"/>
              <w:bottom w:val="single" w:sz="4" w:space="0" w:color="auto"/>
              <w:right w:val="single" w:sz="4" w:space="0" w:color="auto"/>
            </w:tcBorders>
            <w:shd w:val="clear" w:color="auto" w:fill="auto"/>
            <w:noWrap/>
            <w:vAlign w:val="center"/>
            <w:hideMark/>
          </w:tcPr>
          <w:p w14:paraId="7C6FEEE3" w14:textId="77777777" w:rsidR="00033E20" w:rsidRPr="00033E20" w:rsidRDefault="00033E20" w:rsidP="00033E20">
            <w:pPr>
              <w:jc w:val="right"/>
              <w:rPr>
                <w:sz w:val="16"/>
                <w:szCs w:val="16"/>
              </w:rPr>
            </w:pPr>
            <w:r w:rsidRPr="00033E20">
              <w:rPr>
                <w:sz w:val="16"/>
                <w:szCs w:val="16"/>
              </w:rPr>
              <w:t>4 728,00</w:t>
            </w:r>
          </w:p>
        </w:tc>
        <w:tc>
          <w:tcPr>
            <w:tcW w:w="1276" w:type="dxa"/>
            <w:tcBorders>
              <w:top w:val="nil"/>
              <w:left w:val="nil"/>
              <w:bottom w:val="single" w:sz="4" w:space="0" w:color="auto"/>
              <w:right w:val="single" w:sz="4" w:space="0" w:color="auto"/>
            </w:tcBorders>
            <w:shd w:val="clear" w:color="auto" w:fill="auto"/>
            <w:noWrap/>
            <w:vAlign w:val="center"/>
            <w:hideMark/>
          </w:tcPr>
          <w:p w14:paraId="6D2C8681" w14:textId="77777777" w:rsidR="00033E20" w:rsidRPr="00033E20" w:rsidRDefault="00033E20" w:rsidP="00033E20">
            <w:pPr>
              <w:jc w:val="right"/>
              <w:rPr>
                <w:sz w:val="16"/>
                <w:szCs w:val="16"/>
              </w:rPr>
            </w:pPr>
            <w:r w:rsidRPr="00033E20">
              <w:rPr>
                <w:sz w:val="16"/>
                <w:szCs w:val="16"/>
              </w:rPr>
              <w:t>1 016 720,21</w:t>
            </w:r>
          </w:p>
        </w:tc>
        <w:tc>
          <w:tcPr>
            <w:tcW w:w="2976" w:type="dxa"/>
            <w:tcBorders>
              <w:top w:val="nil"/>
              <w:left w:val="nil"/>
              <w:bottom w:val="single" w:sz="4" w:space="0" w:color="auto"/>
              <w:right w:val="single" w:sz="4" w:space="0" w:color="auto"/>
            </w:tcBorders>
            <w:shd w:val="clear" w:color="auto" w:fill="auto"/>
            <w:vAlign w:val="center"/>
            <w:hideMark/>
          </w:tcPr>
          <w:p w14:paraId="6030EF6F" w14:textId="77777777" w:rsidR="00033E20" w:rsidRPr="00033E20" w:rsidRDefault="00033E20" w:rsidP="00033E20">
            <w:pPr>
              <w:rPr>
                <w:sz w:val="16"/>
                <w:szCs w:val="16"/>
              </w:rPr>
            </w:pPr>
          </w:p>
        </w:tc>
      </w:tr>
      <w:tr w:rsidR="00033E20" w:rsidRPr="00033E20" w14:paraId="43598802" w14:textId="77777777" w:rsidTr="00033E20">
        <w:trPr>
          <w:trHeight w:val="63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E3502BD" w14:textId="77777777" w:rsidR="00033E20" w:rsidRPr="00033E20" w:rsidRDefault="00033E20" w:rsidP="00033E20">
            <w:pPr>
              <w:jc w:val="center"/>
              <w:rPr>
                <w:b/>
                <w:bCs/>
                <w:sz w:val="16"/>
                <w:szCs w:val="16"/>
              </w:rPr>
            </w:pPr>
            <w:r w:rsidRPr="00033E20">
              <w:rPr>
                <w:b/>
                <w:bCs/>
                <w:sz w:val="16"/>
                <w:szCs w:val="16"/>
              </w:rPr>
              <w:t>9.2.</w:t>
            </w:r>
          </w:p>
        </w:tc>
        <w:tc>
          <w:tcPr>
            <w:tcW w:w="2560" w:type="dxa"/>
            <w:gridSpan w:val="2"/>
            <w:tcBorders>
              <w:top w:val="nil"/>
              <w:left w:val="nil"/>
              <w:bottom w:val="single" w:sz="4" w:space="0" w:color="auto"/>
              <w:right w:val="single" w:sz="4" w:space="0" w:color="auto"/>
            </w:tcBorders>
            <w:shd w:val="clear" w:color="auto" w:fill="auto"/>
            <w:vAlign w:val="center"/>
            <w:hideMark/>
          </w:tcPr>
          <w:p w14:paraId="62B6E7B2" w14:textId="77777777" w:rsidR="00033E20" w:rsidRPr="00033E20" w:rsidRDefault="00033E20" w:rsidP="00033E20">
            <w:pPr>
              <w:rPr>
                <w:b/>
                <w:bCs/>
                <w:sz w:val="16"/>
                <w:szCs w:val="16"/>
              </w:rPr>
            </w:pPr>
            <w:r w:rsidRPr="00033E20">
              <w:rPr>
                <w:b/>
                <w:bCs/>
                <w:sz w:val="16"/>
                <w:szCs w:val="16"/>
              </w:rPr>
              <w:t>Итого расходов на оплату услуг территориальных сетевых организаций</w:t>
            </w:r>
          </w:p>
        </w:tc>
        <w:tc>
          <w:tcPr>
            <w:tcW w:w="850" w:type="dxa"/>
            <w:tcBorders>
              <w:top w:val="nil"/>
              <w:left w:val="nil"/>
              <w:bottom w:val="single" w:sz="4" w:space="0" w:color="auto"/>
              <w:right w:val="single" w:sz="4" w:space="0" w:color="auto"/>
            </w:tcBorders>
            <w:shd w:val="clear" w:color="auto" w:fill="auto"/>
            <w:vAlign w:val="center"/>
            <w:hideMark/>
          </w:tcPr>
          <w:p w14:paraId="1DE38C1B" w14:textId="77777777" w:rsidR="00033E20" w:rsidRPr="00033E20" w:rsidRDefault="00033E20" w:rsidP="00033E20">
            <w:pPr>
              <w:jc w:val="center"/>
              <w:rPr>
                <w:b/>
                <w:bCs/>
                <w:sz w:val="16"/>
                <w:szCs w:val="16"/>
              </w:rPr>
            </w:pPr>
            <w:r w:rsidRPr="00033E20">
              <w:rPr>
                <w:b/>
                <w:b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hideMark/>
          </w:tcPr>
          <w:p w14:paraId="3D82A5A0" w14:textId="77777777" w:rsidR="00033E20" w:rsidRPr="00033E20" w:rsidRDefault="00033E20" w:rsidP="00033E20">
            <w:pPr>
              <w:jc w:val="right"/>
              <w:rPr>
                <w:sz w:val="16"/>
                <w:szCs w:val="16"/>
              </w:rPr>
            </w:pPr>
            <w:r w:rsidRPr="00033E20">
              <w:rPr>
                <w:sz w:val="16"/>
                <w:szCs w:val="16"/>
              </w:rPr>
              <w:t>4 728,00</w:t>
            </w:r>
          </w:p>
        </w:tc>
        <w:tc>
          <w:tcPr>
            <w:tcW w:w="1276" w:type="dxa"/>
            <w:tcBorders>
              <w:top w:val="nil"/>
              <w:left w:val="nil"/>
              <w:bottom w:val="single" w:sz="4" w:space="0" w:color="auto"/>
              <w:right w:val="single" w:sz="4" w:space="0" w:color="auto"/>
            </w:tcBorders>
            <w:shd w:val="clear" w:color="auto" w:fill="auto"/>
            <w:noWrap/>
            <w:vAlign w:val="center"/>
            <w:hideMark/>
          </w:tcPr>
          <w:p w14:paraId="5818BF58" w14:textId="77777777" w:rsidR="00033E20" w:rsidRPr="00033E20" w:rsidRDefault="00033E20" w:rsidP="00033E20">
            <w:pPr>
              <w:jc w:val="right"/>
              <w:rPr>
                <w:sz w:val="16"/>
                <w:szCs w:val="16"/>
              </w:rPr>
            </w:pPr>
            <w:r w:rsidRPr="00033E20">
              <w:rPr>
                <w:sz w:val="16"/>
                <w:szCs w:val="16"/>
              </w:rPr>
              <w:t>1 016 720,21</w:t>
            </w:r>
          </w:p>
        </w:tc>
        <w:tc>
          <w:tcPr>
            <w:tcW w:w="2976" w:type="dxa"/>
            <w:tcBorders>
              <w:top w:val="nil"/>
              <w:left w:val="nil"/>
              <w:bottom w:val="single" w:sz="4" w:space="0" w:color="auto"/>
              <w:right w:val="single" w:sz="4" w:space="0" w:color="auto"/>
            </w:tcBorders>
            <w:shd w:val="clear" w:color="auto" w:fill="auto"/>
            <w:vAlign w:val="center"/>
          </w:tcPr>
          <w:p w14:paraId="4871731A" w14:textId="77777777" w:rsidR="00033E20" w:rsidRPr="00033E20" w:rsidRDefault="00033E20" w:rsidP="00033E20">
            <w:pPr>
              <w:rPr>
                <w:b/>
                <w:bCs/>
                <w:sz w:val="16"/>
                <w:szCs w:val="16"/>
              </w:rPr>
            </w:pPr>
            <w:r w:rsidRPr="00033E20">
              <w:rPr>
                <w:sz w:val="16"/>
                <w:szCs w:val="16"/>
              </w:rPr>
              <w:t>Расходы на оплату услуг территориальных сетевых организаций включены в необходимую валовую выручку на основании пункта 49 Методических указаний №20-э/2.</w:t>
            </w:r>
          </w:p>
        </w:tc>
      </w:tr>
      <w:tr w:rsidR="00033E20" w:rsidRPr="00033E20" w14:paraId="7130F546" w14:textId="77777777" w:rsidTr="00033E20">
        <w:trPr>
          <w:trHeight w:val="334"/>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CC38D37" w14:textId="77777777" w:rsidR="00033E20" w:rsidRPr="00033E20" w:rsidRDefault="00033E20" w:rsidP="00033E20">
            <w:pPr>
              <w:jc w:val="center"/>
              <w:rPr>
                <w:b/>
                <w:bCs/>
                <w:sz w:val="16"/>
                <w:szCs w:val="16"/>
              </w:rPr>
            </w:pPr>
            <w:r w:rsidRPr="00033E20">
              <w:rPr>
                <w:b/>
                <w:bCs/>
                <w:sz w:val="16"/>
                <w:szCs w:val="16"/>
              </w:rPr>
              <w:t>10.</w:t>
            </w:r>
          </w:p>
        </w:tc>
        <w:tc>
          <w:tcPr>
            <w:tcW w:w="2560" w:type="dxa"/>
            <w:gridSpan w:val="2"/>
            <w:tcBorders>
              <w:top w:val="nil"/>
              <w:left w:val="nil"/>
              <w:bottom w:val="single" w:sz="4" w:space="0" w:color="auto"/>
              <w:right w:val="single" w:sz="4" w:space="0" w:color="auto"/>
            </w:tcBorders>
            <w:shd w:val="clear" w:color="auto" w:fill="auto"/>
            <w:noWrap/>
            <w:vAlign w:val="center"/>
            <w:hideMark/>
          </w:tcPr>
          <w:p w14:paraId="550D64AD" w14:textId="77777777" w:rsidR="00033E20" w:rsidRPr="00033E20" w:rsidRDefault="00033E20" w:rsidP="00033E20">
            <w:pPr>
              <w:rPr>
                <w:b/>
                <w:bCs/>
                <w:sz w:val="16"/>
                <w:szCs w:val="16"/>
              </w:rPr>
            </w:pPr>
            <w:r w:rsidRPr="00033E20">
              <w:rPr>
                <w:b/>
                <w:bCs/>
                <w:sz w:val="16"/>
                <w:szCs w:val="16"/>
              </w:rPr>
              <w:t>Итого НВВ</w:t>
            </w:r>
          </w:p>
        </w:tc>
        <w:tc>
          <w:tcPr>
            <w:tcW w:w="850" w:type="dxa"/>
            <w:tcBorders>
              <w:top w:val="nil"/>
              <w:left w:val="nil"/>
              <w:bottom w:val="single" w:sz="4" w:space="0" w:color="auto"/>
              <w:right w:val="single" w:sz="4" w:space="0" w:color="auto"/>
            </w:tcBorders>
            <w:shd w:val="clear" w:color="auto" w:fill="auto"/>
            <w:vAlign w:val="center"/>
            <w:hideMark/>
          </w:tcPr>
          <w:p w14:paraId="7DDC17B0" w14:textId="77777777" w:rsidR="00033E20" w:rsidRPr="00033E20" w:rsidRDefault="00033E20" w:rsidP="00033E20">
            <w:pPr>
              <w:jc w:val="center"/>
              <w:rPr>
                <w:b/>
                <w:bCs/>
                <w:sz w:val="16"/>
                <w:szCs w:val="16"/>
              </w:rPr>
            </w:pPr>
            <w:r w:rsidRPr="00033E20">
              <w:rPr>
                <w:b/>
                <w:bCs/>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hideMark/>
          </w:tcPr>
          <w:p w14:paraId="7F85A8C7" w14:textId="77777777" w:rsidR="00033E20" w:rsidRPr="00033E20" w:rsidRDefault="00033E20" w:rsidP="00033E20">
            <w:pPr>
              <w:jc w:val="right"/>
              <w:rPr>
                <w:sz w:val="16"/>
                <w:szCs w:val="16"/>
              </w:rPr>
            </w:pPr>
            <w:r w:rsidRPr="00033E20">
              <w:rPr>
                <w:sz w:val="16"/>
                <w:szCs w:val="16"/>
              </w:rPr>
              <w:t>3 548 559,59</w:t>
            </w:r>
          </w:p>
        </w:tc>
        <w:tc>
          <w:tcPr>
            <w:tcW w:w="1276" w:type="dxa"/>
            <w:tcBorders>
              <w:top w:val="nil"/>
              <w:left w:val="nil"/>
              <w:bottom w:val="single" w:sz="4" w:space="0" w:color="auto"/>
              <w:right w:val="single" w:sz="4" w:space="0" w:color="auto"/>
            </w:tcBorders>
            <w:shd w:val="clear" w:color="auto" w:fill="auto"/>
            <w:noWrap/>
            <w:vAlign w:val="center"/>
          </w:tcPr>
          <w:p w14:paraId="45A8E596" w14:textId="77777777" w:rsidR="00033E20" w:rsidRPr="00033E20" w:rsidRDefault="00033E20" w:rsidP="00033E20">
            <w:pPr>
              <w:jc w:val="right"/>
              <w:rPr>
                <w:sz w:val="16"/>
                <w:szCs w:val="16"/>
              </w:rPr>
            </w:pPr>
            <w:r w:rsidRPr="00033E20">
              <w:rPr>
                <w:sz w:val="16"/>
                <w:szCs w:val="16"/>
              </w:rPr>
              <w:t>2 860 757,63</w:t>
            </w:r>
          </w:p>
        </w:tc>
        <w:tc>
          <w:tcPr>
            <w:tcW w:w="2976" w:type="dxa"/>
            <w:tcBorders>
              <w:top w:val="nil"/>
              <w:left w:val="nil"/>
              <w:bottom w:val="single" w:sz="4" w:space="0" w:color="auto"/>
              <w:right w:val="single" w:sz="4" w:space="0" w:color="auto"/>
            </w:tcBorders>
            <w:shd w:val="clear" w:color="auto" w:fill="auto"/>
            <w:vAlign w:val="center"/>
          </w:tcPr>
          <w:p w14:paraId="7B7C78BD" w14:textId="77777777" w:rsidR="00033E20" w:rsidRPr="00033E20" w:rsidRDefault="00033E20" w:rsidP="00033E20">
            <w:pPr>
              <w:rPr>
                <w:b/>
                <w:bCs/>
                <w:sz w:val="16"/>
                <w:szCs w:val="16"/>
              </w:rPr>
            </w:pPr>
          </w:p>
        </w:tc>
      </w:tr>
      <w:tr w:rsidR="00033E20" w:rsidRPr="00033E20" w14:paraId="15A1236F" w14:textId="77777777" w:rsidTr="00033E20">
        <w:trPr>
          <w:trHeight w:val="283"/>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E3E8021" w14:textId="77777777" w:rsidR="00033E20" w:rsidRPr="00033E20" w:rsidRDefault="00033E20" w:rsidP="00033E20">
            <w:pPr>
              <w:jc w:val="center"/>
              <w:rPr>
                <w:sz w:val="16"/>
                <w:szCs w:val="16"/>
              </w:rPr>
            </w:pPr>
            <w:r w:rsidRPr="00033E20">
              <w:rPr>
                <w:sz w:val="16"/>
                <w:szCs w:val="16"/>
              </w:rPr>
              <w:t>11.</w:t>
            </w:r>
          </w:p>
        </w:tc>
        <w:tc>
          <w:tcPr>
            <w:tcW w:w="2560" w:type="dxa"/>
            <w:gridSpan w:val="2"/>
            <w:tcBorders>
              <w:top w:val="nil"/>
              <w:left w:val="nil"/>
              <w:bottom w:val="single" w:sz="4" w:space="0" w:color="auto"/>
              <w:right w:val="single" w:sz="4" w:space="0" w:color="auto"/>
            </w:tcBorders>
            <w:shd w:val="clear" w:color="auto" w:fill="auto"/>
            <w:noWrap/>
            <w:vAlign w:val="center"/>
            <w:hideMark/>
          </w:tcPr>
          <w:p w14:paraId="3EC65C03" w14:textId="77777777" w:rsidR="00033E20" w:rsidRPr="00033E20" w:rsidRDefault="00033E20" w:rsidP="00033E20">
            <w:pPr>
              <w:rPr>
                <w:sz w:val="16"/>
                <w:szCs w:val="16"/>
              </w:rPr>
            </w:pPr>
            <w:r w:rsidRPr="00033E20">
              <w:rPr>
                <w:sz w:val="16"/>
                <w:szCs w:val="16"/>
              </w:rPr>
              <w:t>Итого НВВ без платы ФСК</w:t>
            </w:r>
          </w:p>
        </w:tc>
        <w:tc>
          <w:tcPr>
            <w:tcW w:w="850" w:type="dxa"/>
            <w:tcBorders>
              <w:top w:val="nil"/>
              <w:left w:val="nil"/>
              <w:bottom w:val="single" w:sz="4" w:space="0" w:color="auto"/>
              <w:right w:val="single" w:sz="4" w:space="0" w:color="auto"/>
            </w:tcBorders>
            <w:shd w:val="clear" w:color="auto" w:fill="auto"/>
            <w:vAlign w:val="center"/>
            <w:hideMark/>
          </w:tcPr>
          <w:p w14:paraId="5AC4B9D4" w14:textId="77777777" w:rsidR="00033E20" w:rsidRPr="00033E20" w:rsidRDefault="00033E20" w:rsidP="00033E20">
            <w:pPr>
              <w:jc w:val="center"/>
              <w:rPr>
                <w:sz w:val="16"/>
                <w:szCs w:val="16"/>
              </w:rPr>
            </w:pPr>
            <w:r w:rsidRPr="00033E20">
              <w:rPr>
                <w:sz w:val="16"/>
                <w:szCs w:val="16"/>
              </w:rPr>
              <w:t>тыс.руб.</w:t>
            </w:r>
          </w:p>
        </w:tc>
        <w:tc>
          <w:tcPr>
            <w:tcW w:w="1276" w:type="dxa"/>
            <w:tcBorders>
              <w:top w:val="nil"/>
              <w:left w:val="nil"/>
              <w:bottom w:val="single" w:sz="4" w:space="0" w:color="auto"/>
              <w:right w:val="single" w:sz="4" w:space="0" w:color="auto"/>
            </w:tcBorders>
            <w:shd w:val="clear" w:color="auto" w:fill="auto"/>
            <w:noWrap/>
            <w:vAlign w:val="center"/>
            <w:hideMark/>
          </w:tcPr>
          <w:p w14:paraId="4819D295" w14:textId="77777777" w:rsidR="00033E20" w:rsidRPr="00033E20" w:rsidRDefault="00033E20" w:rsidP="00033E20">
            <w:pPr>
              <w:jc w:val="right"/>
              <w:rPr>
                <w:sz w:val="16"/>
                <w:szCs w:val="16"/>
              </w:rPr>
            </w:pPr>
            <w:r w:rsidRPr="00033E20">
              <w:rPr>
                <w:sz w:val="16"/>
                <w:szCs w:val="16"/>
              </w:rPr>
              <w:t>3 470 022,59</w:t>
            </w:r>
          </w:p>
        </w:tc>
        <w:tc>
          <w:tcPr>
            <w:tcW w:w="1276" w:type="dxa"/>
            <w:tcBorders>
              <w:top w:val="nil"/>
              <w:left w:val="nil"/>
              <w:bottom w:val="single" w:sz="4" w:space="0" w:color="auto"/>
              <w:right w:val="single" w:sz="4" w:space="0" w:color="auto"/>
            </w:tcBorders>
            <w:shd w:val="clear" w:color="auto" w:fill="auto"/>
            <w:noWrap/>
            <w:vAlign w:val="center"/>
          </w:tcPr>
          <w:p w14:paraId="21B06C6E" w14:textId="77777777" w:rsidR="00033E20" w:rsidRPr="00033E20" w:rsidRDefault="00033E20" w:rsidP="00033E20">
            <w:pPr>
              <w:jc w:val="right"/>
              <w:rPr>
                <w:sz w:val="16"/>
                <w:szCs w:val="16"/>
              </w:rPr>
            </w:pPr>
            <w:r w:rsidRPr="00033E20">
              <w:rPr>
                <w:sz w:val="16"/>
                <w:szCs w:val="16"/>
              </w:rPr>
              <w:t>2 786 887,49</w:t>
            </w:r>
          </w:p>
        </w:tc>
        <w:tc>
          <w:tcPr>
            <w:tcW w:w="2976" w:type="dxa"/>
            <w:tcBorders>
              <w:top w:val="nil"/>
              <w:left w:val="nil"/>
              <w:bottom w:val="single" w:sz="4" w:space="0" w:color="auto"/>
              <w:right w:val="single" w:sz="4" w:space="0" w:color="auto"/>
            </w:tcBorders>
            <w:shd w:val="clear" w:color="auto" w:fill="auto"/>
            <w:vAlign w:val="center"/>
            <w:hideMark/>
          </w:tcPr>
          <w:p w14:paraId="083C8AAF" w14:textId="77777777" w:rsidR="00033E20" w:rsidRPr="00033E20" w:rsidRDefault="00033E20" w:rsidP="00033E20">
            <w:pPr>
              <w:rPr>
                <w:sz w:val="16"/>
                <w:szCs w:val="16"/>
              </w:rPr>
            </w:pPr>
          </w:p>
        </w:tc>
      </w:tr>
    </w:tbl>
    <w:p w14:paraId="61D91437" w14:textId="77777777" w:rsidR="00033E20" w:rsidRPr="00033E20" w:rsidRDefault="00033E20" w:rsidP="00033E20">
      <w:pPr>
        <w:spacing w:after="160" w:line="259" w:lineRule="auto"/>
        <w:jc w:val="center"/>
        <w:rPr>
          <w:rFonts w:eastAsia="Calibri"/>
          <w:lang w:eastAsia="en-US"/>
        </w:rPr>
      </w:pPr>
    </w:p>
    <w:p w14:paraId="01D8F8F1" w14:textId="77777777" w:rsidR="00033E20" w:rsidRDefault="00033E20" w:rsidP="00033E20">
      <w:pPr>
        <w:tabs>
          <w:tab w:val="left" w:pos="5580"/>
          <w:tab w:val="left" w:pos="9498"/>
        </w:tabs>
        <w:ind w:right="-567"/>
        <w:rPr>
          <w:color w:val="000000" w:themeColor="text1"/>
        </w:rPr>
      </w:pPr>
    </w:p>
    <w:p w14:paraId="2FF3278F" w14:textId="77777777" w:rsidR="00033E20" w:rsidRDefault="00033E20" w:rsidP="00033E20">
      <w:pPr>
        <w:tabs>
          <w:tab w:val="left" w:pos="5580"/>
          <w:tab w:val="left" w:pos="9498"/>
        </w:tabs>
        <w:ind w:left="-964" w:right="-567" w:firstLine="7768"/>
        <w:rPr>
          <w:color w:val="000000" w:themeColor="text1"/>
        </w:rPr>
        <w:sectPr w:rsidR="00033E20" w:rsidSect="00B92507">
          <w:pgSz w:w="11906" w:h="16838"/>
          <w:pgMar w:top="1134" w:right="567" w:bottom="1134" w:left="851" w:header="708" w:footer="708" w:gutter="0"/>
          <w:cols w:space="708"/>
          <w:docGrid w:linePitch="360"/>
        </w:sectPr>
      </w:pPr>
    </w:p>
    <w:p w14:paraId="1B3DFC6B" w14:textId="18953A88" w:rsidR="00033E20" w:rsidRPr="00081AD4" w:rsidRDefault="00033E20" w:rsidP="00033E20">
      <w:pPr>
        <w:tabs>
          <w:tab w:val="left" w:pos="5580"/>
          <w:tab w:val="left" w:pos="9498"/>
        </w:tabs>
        <w:ind w:left="-964" w:right="-567" w:firstLine="7768"/>
        <w:rPr>
          <w:color w:val="000000" w:themeColor="text1"/>
        </w:rPr>
      </w:pPr>
      <w:r w:rsidRPr="00081AD4">
        <w:rPr>
          <w:color w:val="000000" w:themeColor="text1"/>
        </w:rPr>
        <w:lastRenderedPageBreak/>
        <w:t xml:space="preserve">Приложение </w:t>
      </w:r>
      <w:r>
        <w:rPr>
          <w:color w:val="000000" w:themeColor="text1"/>
        </w:rPr>
        <w:t xml:space="preserve">№ 19 </w:t>
      </w:r>
      <w:r w:rsidRPr="00081AD4">
        <w:rPr>
          <w:color w:val="000000" w:themeColor="text1"/>
        </w:rPr>
        <w:t xml:space="preserve">к протоколу № </w:t>
      </w:r>
      <w:r>
        <w:rPr>
          <w:color w:val="000000" w:themeColor="text1"/>
        </w:rPr>
        <w:t>33</w:t>
      </w:r>
    </w:p>
    <w:p w14:paraId="340956E2" w14:textId="77777777" w:rsidR="00033E20" w:rsidRPr="00081AD4" w:rsidRDefault="00033E20" w:rsidP="00033E20">
      <w:pPr>
        <w:tabs>
          <w:tab w:val="left" w:pos="5580"/>
          <w:tab w:val="left" w:pos="9498"/>
        </w:tabs>
        <w:ind w:left="-964" w:right="-567" w:firstLine="7768"/>
        <w:rPr>
          <w:color w:val="000000" w:themeColor="text1"/>
        </w:rPr>
      </w:pPr>
      <w:r w:rsidRPr="00081AD4">
        <w:rPr>
          <w:color w:val="000000" w:themeColor="text1"/>
        </w:rPr>
        <w:t>заседания Правления Региональной</w:t>
      </w:r>
    </w:p>
    <w:p w14:paraId="6556F6EA" w14:textId="77777777" w:rsidR="00033E20" w:rsidRPr="00081AD4" w:rsidRDefault="00033E20" w:rsidP="00033E20">
      <w:pPr>
        <w:tabs>
          <w:tab w:val="left" w:pos="5580"/>
          <w:tab w:val="left" w:pos="9498"/>
        </w:tabs>
        <w:ind w:left="-964" w:right="-567" w:firstLine="7768"/>
        <w:rPr>
          <w:color w:val="000000" w:themeColor="text1"/>
        </w:rPr>
      </w:pPr>
      <w:r w:rsidRPr="00081AD4">
        <w:rPr>
          <w:color w:val="000000" w:themeColor="text1"/>
        </w:rPr>
        <w:t>энергетической комиссии</w:t>
      </w:r>
    </w:p>
    <w:p w14:paraId="544B4E8A" w14:textId="1E415C9D" w:rsidR="00033E20" w:rsidRDefault="00033E20" w:rsidP="00033E20">
      <w:pPr>
        <w:tabs>
          <w:tab w:val="left" w:pos="5580"/>
          <w:tab w:val="left" w:pos="9498"/>
        </w:tabs>
        <w:ind w:left="-964" w:right="-567" w:firstLine="7768"/>
        <w:rPr>
          <w:color w:val="000000" w:themeColor="text1"/>
        </w:rPr>
      </w:pPr>
      <w:r w:rsidRPr="00081AD4">
        <w:rPr>
          <w:color w:val="000000" w:themeColor="text1"/>
        </w:rPr>
        <w:t xml:space="preserve">Кузбасса от </w:t>
      </w:r>
      <w:r>
        <w:rPr>
          <w:color w:val="000000" w:themeColor="text1"/>
        </w:rPr>
        <w:t>01.06.2021</w:t>
      </w:r>
    </w:p>
    <w:p w14:paraId="4A04D2B3" w14:textId="77777777" w:rsidR="00033E20" w:rsidRPr="00033E20" w:rsidRDefault="00033E20" w:rsidP="00033E20">
      <w:pPr>
        <w:spacing w:after="160" w:line="259" w:lineRule="auto"/>
        <w:rPr>
          <w:rFonts w:ascii="Calibri" w:eastAsia="Calibri" w:hAnsi="Calibri"/>
          <w:sz w:val="22"/>
          <w:szCs w:val="22"/>
          <w:lang w:eastAsia="en-US"/>
        </w:rPr>
      </w:pPr>
    </w:p>
    <w:p w14:paraId="3613ED6D" w14:textId="77777777" w:rsidR="00033E20" w:rsidRPr="00033E20" w:rsidRDefault="00033E20" w:rsidP="00033E20">
      <w:pPr>
        <w:spacing w:after="160" w:line="259" w:lineRule="auto"/>
        <w:jc w:val="center"/>
        <w:rPr>
          <w:rFonts w:eastAsia="Calibri"/>
          <w:b/>
          <w:sz w:val="20"/>
          <w:szCs w:val="20"/>
          <w:lang w:eastAsia="en-US"/>
        </w:rPr>
      </w:pPr>
      <w:r w:rsidRPr="00033E20">
        <w:rPr>
          <w:rFonts w:eastAsia="Calibri"/>
          <w:b/>
          <w:bCs/>
          <w:sz w:val="20"/>
          <w:szCs w:val="20"/>
          <w:lang w:eastAsia="en-US"/>
        </w:rPr>
        <w:t>Расчёт необходимой валовой выручки</w:t>
      </w:r>
      <w:r w:rsidRPr="00033E20">
        <w:rPr>
          <w:rFonts w:eastAsia="Calibri"/>
          <w:b/>
          <w:sz w:val="20"/>
          <w:szCs w:val="20"/>
          <w:lang w:eastAsia="en-US"/>
        </w:rPr>
        <w:t xml:space="preserve"> АО «СибПСК» </w:t>
      </w:r>
      <w:r w:rsidRPr="00033E20">
        <w:rPr>
          <w:rFonts w:eastAsia="Calibri"/>
          <w:b/>
          <w:bCs/>
          <w:sz w:val="20"/>
          <w:szCs w:val="20"/>
          <w:lang w:eastAsia="en-US"/>
        </w:rPr>
        <w:t>на 2021 год методом долгосрочной индексации (период 2017-2021 года)</w:t>
      </w:r>
    </w:p>
    <w:tbl>
      <w:tblPr>
        <w:tblStyle w:val="afc"/>
        <w:tblW w:w="5079" w:type="pct"/>
        <w:tblLayout w:type="fixed"/>
        <w:tblLook w:val="04A0" w:firstRow="1" w:lastRow="0" w:firstColumn="1" w:lastColumn="0" w:noHBand="0" w:noVBand="1"/>
      </w:tblPr>
      <w:tblGrid>
        <w:gridCol w:w="781"/>
        <w:gridCol w:w="3104"/>
        <w:gridCol w:w="1396"/>
        <w:gridCol w:w="1288"/>
        <w:gridCol w:w="1288"/>
        <w:gridCol w:w="2787"/>
      </w:tblGrid>
      <w:tr w:rsidR="00033E20" w:rsidRPr="00033E20" w14:paraId="1DB19A52" w14:textId="77777777" w:rsidTr="00830158">
        <w:trPr>
          <w:trHeight w:val="32"/>
          <w:tblHeader/>
        </w:trPr>
        <w:tc>
          <w:tcPr>
            <w:tcW w:w="367" w:type="pct"/>
            <w:vMerge w:val="restart"/>
            <w:noWrap/>
            <w:hideMark/>
          </w:tcPr>
          <w:p w14:paraId="3588449E" w14:textId="77777777" w:rsidR="00033E20" w:rsidRPr="00033E20" w:rsidRDefault="00033E20" w:rsidP="00033E20">
            <w:pPr>
              <w:rPr>
                <w:rFonts w:eastAsia="Calibri"/>
                <w:sz w:val="16"/>
                <w:szCs w:val="16"/>
                <w:lang w:eastAsia="en-US"/>
              </w:rPr>
            </w:pPr>
            <w:r w:rsidRPr="00033E20">
              <w:rPr>
                <w:rFonts w:eastAsia="Calibri"/>
                <w:sz w:val="16"/>
                <w:szCs w:val="16"/>
                <w:lang w:eastAsia="en-US"/>
              </w:rPr>
              <w:t>№п/п</w:t>
            </w:r>
          </w:p>
        </w:tc>
        <w:tc>
          <w:tcPr>
            <w:tcW w:w="1458" w:type="pct"/>
            <w:vMerge w:val="restart"/>
            <w:hideMark/>
          </w:tcPr>
          <w:p w14:paraId="47BD28F4" w14:textId="77777777" w:rsidR="00033E20" w:rsidRPr="00033E20" w:rsidRDefault="00033E20" w:rsidP="00033E20">
            <w:pPr>
              <w:rPr>
                <w:rFonts w:eastAsia="Calibri"/>
                <w:sz w:val="16"/>
                <w:szCs w:val="16"/>
                <w:lang w:eastAsia="en-US"/>
              </w:rPr>
            </w:pPr>
            <w:r w:rsidRPr="00033E20">
              <w:rPr>
                <w:rFonts w:eastAsia="Calibri"/>
                <w:sz w:val="16"/>
                <w:szCs w:val="16"/>
                <w:lang w:eastAsia="en-US"/>
              </w:rPr>
              <w:t>Показатель</w:t>
            </w:r>
          </w:p>
        </w:tc>
        <w:tc>
          <w:tcPr>
            <w:tcW w:w="656" w:type="pct"/>
            <w:vMerge w:val="restart"/>
            <w:noWrap/>
            <w:hideMark/>
          </w:tcPr>
          <w:p w14:paraId="3ED90463" w14:textId="77777777" w:rsidR="00033E20" w:rsidRPr="00033E20" w:rsidRDefault="00033E20" w:rsidP="00033E20">
            <w:pPr>
              <w:rPr>
                <w:rFonts w:eastAsia="Calibri"/>
                <w:sz w:val="16"/>
                <w:szCs w:val="16"/>
                <w:lang w:eastAsia="en-US"/>
              </w:rPr>
            </w:pPr>
            <w:r w:rsidRPr="00033E20">
              <w:rPr>
                <w:rFonts w:eastAsia="Calibri"/>
                <w:sz w:val="16"/>
                <w:szCs w:val="16"/>
                <w:lang w:eastAsia="en-US"/>
              </w:rPr>
              <w:t>Ед. изм.</w:t>
            </w:r>
          </w:p>
        </w:tc>
        <w:tc>
          <w:tcPr>
            <w:tcW w:w="2519" w:type="pct"/>
            <w:gridSpan w:val="3"/>
            <w:noWrap/>
            <w:hideMark/>
          </w:tcPr>
          <w:p w14:paraId="268A2B73" w14:textId="77777777" w:rsidR="00033E20" w:rsidRPr="00033E20" w:rsidRDefault="00033E20" w:rsidP="00033E20">
            <w:pPr>
              <w:jc w:val="center"/>
              <w:rPr>
                <w:rFonts w:eastAsia="Calibri"/>
                <w:sz w:val="16"/>
                <w:szCs w:val="16"/>
                <w:lang w:eastAsia="en-US"/>
              </w:rPr>
            </w:pPr>
            <w:r w:rsidRPr="00033E20">
              <w:rPr>
                <w:rFonts w:eastAsia="Calibri"/>
                <w:sz w:val="16"/>
                <w:szCs w:val="16"/>
                <w:lang w:eastAsia="en-US"/>
              </w:rPr>
              <w:t>2021 год</w:t>
            </w:r>
          </w:p>
        </w:tc>
      </w:tr>
      <w:tr w:rsidR="00033E20" w:rsidRPr="00033E20" w14:paraId="5836DFCE" w14:textId="77777777" w:rsidTr="00830158">
        <w:trPr>
          <w:trHeight w:val="32"/>
          <w:tblHeader/>
        </w:trPr>
        <w:tc>
          <w:tcPr>
            <w:tcW w:w="367" w:type="pct"/>
            <w:vMerge/>
            <w:hideMark/>
          </w:tcPr>
          <w:p w14:paraId="4179F077" w14:textId="77777777" w:rsidR="00033E20" w:rsidRPr="00033E20" w:rsidRDefault="00033E20" w:rsidP="00033E20">
            <w:pPr>
              <w:rPr>
                <w:rFonts w:eastAsia="Calibri"/>
                <w:sz w:val="16"/>
                <w:szCs w:val="16"/>
                <w:lang w:eastAsia="en-US"/>
              </w:rPr>
            </w:pPr>
          </w:p>
        </w:tc>
        <w:tc>
          <w:tcPr>
            <w:tcW w:w="1458" w:type="pct"/>
            <w:vMerge/>
            <w:hideMark/>
          </w:tcPr>
          <w:p w14:paraId="7E0AD34D" w14:textId="77777777" w:rsidR="00033E20" w:rsidRPr="00033E20" w:rsidRDefault="00033E20" w:rsidP="00033E20">
            <w:pPr>
              <w:rPr>
                <w:rFonts w:eastAsia="Calibri"/>
                <w:sz w:val="16"/>
                <w:szCs w:val="16"/>
                <w:lang w:eastAsia="en-US"/>
              </w:rPr>
            </w:pPr>
          </w:p>
        </w:tc>
        <w:tc>
          <w:tcPr>
            <w:tcW w:w="656" w:type="pct"/>
            <w:vMerge/>
            <w:hideMark/>
          </w:tcPr>
          <w:p w14:paraId="00593B85" w14:textId="77777777" w:rsidR="00033E20" w:rsidRPr="00033E20" w:rsidRDefault="00033E20" w:rsidP="00033E20">
            <w:pPr>
              <w:rPr>
                <w:rFonts w:eastAsia="Calibri"/>
                <w:sz w:val="16"/>
                <w:szCs w:val="16"/>
                <w:lang w:eastAsia="en-US"/>
              </w:rPr>
            </w:pPr>
          </w:p>
        </w:tc>
        <w:tc>
          <w:tcPr>
            <w:tcW w:w="605" w:type="pct"/>
            <w:hideMark/>
          </w:tcPr>
          <w:p w14:paraId="7A4D0B3F" w14:textId="77777777" w:rsidR="00033E20" w:rsidRPr="00033E20" w:rsidRDefault="00033E20" w:rsidP="00033E20">
            <w:pPr>
              <w:rPr>
                <w:rFonts w:eastAsia="Calibri"/>
                <w:sz w:val="16"/>
                <w:szCs w:val="16"/>
                <w:lang w:eastAsia="en-US"/>
              </w:rPr>
            </w:pPr>
            <w:r w:rsidRPr="00033E20">
              <w:rPr>
                <w:rFonts w:eastAsia="Calibri"/>
                <w:sz w:val="16"/>
                <w:szCs w:val="16"/>
                <w:lang w:eastAsia="en-US"/>
              </w:rPr>
              <w:t>Предложение предприятия</w:t>
            </w:r>
          </w:p>
        </w:tc>
        <w:tc>
          <w:tcPr>
            <w:tcW w:w="605" w:type="pct"/>
            <w:hideMark/>
          </w:tcPr>
          <w:p w14:paraId="78B556FD" w14:textId="77777777" w:rsidR="00033E20" w:rsidRPr="00033E20" w:rsidRDefault="00033E20" w:rsidP="00033E20">
            <w:pPr>
              <w:rPr>
                <w:rFonts w:eastAsia="Calibri"/>
                <w:sz w:val="16"/>
                <w:szCs w:val="16"/>
                <w:lang w:eastAsia="en-US"/>
              </w:rPr>
            </w:pPr>
            <w:r w:rsidRPr="00033E20">
              <w:rPr>
                <w:rFonts w:eastAsia="Calibri"/>
                <w:sz w:val="16"/>
                <w:szCs w:val="16"/>
                <w:lang w:eastAsia="en-US"/>
              </w:rPr>
              <w:t>Предложение экспертов</w:t>
            </w:r>
          </w:p>
        </w:tc>
        <w:tc>
          <w:tcPr>
            <w:tcW w:w="1310" w:type="pct"/>
            <w:hideMark/>
          </w:tcPr>
          <w:p w14:paraId="5FD70DBC" w14:textId="77777777" w:rsidR="00033E20" w:rsidRPr="00033E20" w:rsidRDefault="00033E20" w:rsidP="00033E20">
            <w:pPr>
              <w:rPr>
                <w:rFonts w:eastAsia="Calibri"/>
                <w:sz w:val="16"/>
                <w:szCs w:val="16"/>
                <w:lang w:eastAsia="en-US"/>
              </w:rPr>
            </w:pPr>
            <w:r w:rsidRPr="00033E20">
              <w:rPr>
                <w:rFonts w:eastAsia="Calibri"/>
                <w:sz w:val="16"/>
                <w:szCs w:val="16"/>
                <w:lang w:eastAsia="en-US"/>
              </w:rPr>
              <w:t>Основания, по которым отказано во включении в тарифы отдельных расходов</w:t>
            </w:r>
          </w:p>
        </w:tc>
      </w:tr>
      <w:tr w:rsidR="00033E20" w:rsidRPr="00033E20" w14:paraId="1DF6CEB0" w14:textId="77777777" w:rsidTr="00830158">
        <w:trPr>
          <w:trHeight w:val="173"/>
        </w:trPr>
        <w:tc>
          <w:tcPr>
            <w:tcW w:w="5000" w:type="pct"/>
            <w:gridSpan w:val="6"/>
            <w:noWrap/>
            <w:hideMark/>
          </w:tcPr>
          <w:p w14:paraId="4C34BB00"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Расчёт коэффициента индексации</w:t>
            </w:r>
          </w:p>
        </w:tc>
      </w:tr>
      <w:tr w:rsidR="00033E20" w:rsidRPr="00033E20" w14:paraId="306FB01F" w14:textId="77777777" w:rsidTr="00830158">
        <w:trPr>
          <w:trHeight w:val="32"/>
        </w:trPr>
        <w:tc>
          <w:tcPr>
            <w:tcW w:w="367" w:type="pct"/>
            <w:noWrap/>
            <w:hideMark/>
          </w:tcPr>
          <w:p w14:paraId="2063E7B1" w14:textId="77777777" w:rsidR="00033E20" w:rsidRPr="00033E20" w:rsidRDefault="00033E20" w:rsidP="00033E20">
            <w:pPr>
              <w:rPr>
                <w:rFonts w:eastAsia="Calibri"/>
                <w:sz w:val="16"/>
                <w:szCs w:val="16"/>
                <w:lang w:eastAsia="en-US"/>
              </w:rPr>
            </w:pPr>
            <w:r w:rsidRPr="00033E20">
              <w:rPr>
                <w:rFonts w:eastAsia="Calibri"/>
                <w:sz w:val="16"/>
                <w:szCs w:val="16"/>
                <w:lang w:eastAsia="en-US"/>
              </w:rPr>
              <w:t>1</w:t>
            </w:r>
          </w:p>
        </w:tc>
        <w:tc>
          <w:tcPr>
            <w:tcW w:w="1458" w:type="pct"/>
            <w:hideMark/>
          </w:tcPr>
          <w:p w14:paraId="33BC3C28" w14:textId="77777777" w:rsidR="00033E20" w:rsidRPr="00033E20" w:rsidRDefault="00033E20" w:rsidP="00033E20">
            <w:pPr>
              <w:rPr>
                <w:rFonts w:eastAsia="Calibri"/>
                <w:sz w:val="16"/>
                <w:szCs w:val="16"/>
                <w:lang w:eastAsia="en-US"/>
              </w:rPr>
            </w:pPr>
            <w:r w:rsidRPr="00033E20">
              <w:rPr>
                <w:rFonts w:eastAsia="Calibri"/>
                <w:sz w:val="16"/>
                <w:szCs w:val="16"/>
                <w:lang w:eastAsia="en-US"/>
              </w:rPr>
              <w:t>ИПЦ</w:t>
            </w:r>
          </w:p>
        </w:tc>
        <w:tc>
          <w:tcPr>
            <w:tcW w:w="656" w:type="pct"/>
            <w:noWrap/>
            <w:hideMark/>
          </w:tcPr>
          <w:p w14:paraId="575C8F9D" w14:textId="77777777" w:rsidR="00033E20" w:rsidRPr="00033E20" w:rsidRDefault="00033E20" w:rsidP="00033E20">
            <w:pPr>
              <w:rPr>
                <w:rFonts w:eastAsia="Calibri"/>
                <w:sz w:val="16"/>
                <w:szCs w:val="16"/>
                <w:lang w:eastAsia="en-US"/>
              </w:rPr>
            </w:pPr>
            <w:r w:rsidRPr="00033E20">
              <w:rPr>
                <w:rFonts w:eastAsia="Calibri"/>
                <w:sz w:val="16"/>
                <w:szCs w:val="16"/>
                <w:lang w:eastAsia="en-US"/>
              </w:rPr>
              <w:t>%</w:t>
            </w:r>
          </w:p>
        </w:tc>
        <w:tc>
          <w:tcPr>
            <w:tcW w:w="605" w:type="pct"/>
            <w:noWrap/>
            <w:hideMark/>
          </w:tcPr>
          <w:p w14:paraId="14FE6603" w14:textId="77777777" w:rsidR="00033E20" w:rsidRPr="00033E20" w:rsidRDefault="00033E20" w:rsidP="00033E20">
            <w:pPr>
              <w:rPr>
                <w:rFonts w:eastAsia="Calibri"/>
                <w:sz w:val="16"/>
                <w:szCs w:val="16"/>
                <w:lang w:eastAsia="en-US"/>
              </w:rPr>
            </w:pPr>
            <w:r w:rsidRPr="00033E20">
              <w:rPr>
                <w:rFonts w:eastAsia="Calibri"/>
                <w:sz w:val="16"/>
                <w:szCs w:val="16"/>
                <w:lang w:eastAsia="en-US"/>
              </w:rPr>
              <w:t>4,00%</w:t>
            </w:r>
          </w:p>
        </w:tc>
        <w:tc>
          <w:tcPr>
            <w:tcW w:w="605" w:type="pct"/>
            <w:noWrap/>
            <w:hideMark/>
          </w:tcPr>
          <w:p w14:paraId="7E9C2ABF" w14:textId="77777777" w:rsidR="00033E20" w:rsidRPr="00033E20" w:rsidRDefault="00033E20" w:rsidP="00033E20">
            <w:pPr>
              <w:rPr>
                <w:rFonts w:eastAsia="Calibri"/>
                <w:sz w:val="16"/>
                <w:szCs w:val="16"/>
                <w:lang w:eastAsia="en-US"/>
              </w:rPr>
            </w:pPr>
            <w:r w:rsidRPr="00033E20">
              <w:rPr>
                <w:rFonts w:eastAsia="Calibri"/>
                <w:sz w:val="16"/>
                <w:szCs w:val="16"/>
                <w:lang w:eastAsia="en-US"/>
              </w:rPr>
              <w:t>3,60%</w:t>
            </w:r>
          </w:p>
        </w:tc>
        <w:tc>
          <w:tcPr>
            <w:tcW w:w="1310" w:type="pct"/>
            <w:noWrap/>
            <w:hideMark/>
          </w:tcPr>
          <w:p w14:paraId="4820E14A" w14:textId="77777777" w:rsidR="00033E20" w:rsidRPr="00033E20" w:rsidRDefault="00033E20" w:rsidP="00033E20">
            <w:pPr>
              <w:rPr>
                <w:rFonts w:eastAsia="Calibri"/>
                <w:sz w:val="16"/>
                <w:szCs w:val="16"/>
                <w:lang w:eastAsia="en-US"/>
              </w:rPr>
            </w:pPr>
            <w:r w:rsidRPr="00033E20">
              <w:rPr>
                <w:rFonts w:eastAsia="Calibri"/>
                <w:sz w:val="16"/>
                <w:szCs w:val="16"/>
                <w:lang w:eastAsia="en-US"/>
              </w:rPr>
              <w:t> </w:t>
            </w:r>
          </w:p>
        </w:tc>
      </w:tr>
      <w:tr w:rsidR="00033E20" w:rsidRPr="00033E20" w14:paraId="292B221F" w14:textId="77777777" w:rsidTr="00830158">
        <w:trPr>
          <w:trHeight w:val="32"/>
        </w:trPr>
        <w:tc>
          <w:tcPr>
            <w:tcW w:w="367" w:type="pct"/>
            <w:noWrap/>
            <w:hideMark/>
          </w:tcPr>
          <w:p w14:paraId="47C45FBE" w14:textId="77777777" w:rsidR="00033E20" w:rsidRPr="00033E20" w:rsidRDefault="00033E20" w:rsidP="00033E20">
            <w:pPr>
              <w:rPr>
                <w:rFonts w:eastAsia="Calibri"/>
                <w:sz w:val="16"/>
                <w:szCs w:val="16"/>
                <w:lang w:eastAsia="en-US"/>
              </w:rPr>
            </w:pPr>
            <w:r w:rsidRPr="00033E20">
              <w:rPr>
                <w:rFonts w:eastAsia="Calibri"/>
                <w:sz w:val="16"/>
                <w:szCs w:val="16"/>
                <w:lang w:eastAsia="en-US"/>
              </w:rPr>
              <w:t>2</w:t>
            </w:r>
          </w:p>
        </w:tc>
        <w:tc>
          <w:tcPr>
            <w:tcW w:w="1458" w:type="pct"/>
            <w:hideMark/>
          </w:tcPr>
          <w:p w14:paraId="5399C4A1" w14:textId="77777777" w:rsidR="00033E20" w:rsidRPr="00033E20" w:rsidRDefault="00033E20" w:rsidP="00033E20">
            <w:pPr>
              <w:rPr>
                <w:rFonts w:eastAsia="Calibri"/>
                <w:sz w:val="16"/>
                <w:szCs w:val="16"/>
                <w:lang w:eastAsia="en-US"/>
              </w:rPr>
            </w:pPr>
            <w:r w:rsidRPr="00033E20">
              <w:rPr>
                <w:rFonts w:eastAsia="Calibri"/>
                <w:sz w:val="16"/>
                <w:szCs w:val="16"/>
                <w:lang w:eastAsia="en-US"/>
              </w:rPr>
              <w:t>Индекс эффективности операционных расходов</w:t>
            </w:r>
          </w:p>
        </w:tc>
        <w:tc>
          <w:tcPr>
            <w:tcW w:w="656" w:type="pct"/>
            <w:noWrap/>
            <w:hideMark/>
          </w:tcPr>
          <w:p w14:paraId="4D192EB4" w14:textId="77777777" w:rsidR="00033E20" w:rsidRPr="00033E20" w:rsidRDefault="00033E20" w:rsidP="00033E20">
            <w:pPr>
              <w:rPr>
                <w:rFonts w:eastAsia="Calibri"/>
                <w:sz w:val="16"/>
                <w:szCs w:val="16"/>
                <w:lang w:eastAsia="en-US"/>
              </w:rPr>
            </w:pPr>
            <w:r w:rsidRPr="00033E20">
              <w:rPr>
                <w:rFonts w:eastAsia="Calibri"/>
                <w:sz w:val="16"/>
                <w:szCs w:val="16"/>
                <w:lang w:eastAsia="en-US"/>
              </w:rPr>
              <w:t>%</w:t>
            </w:r>
          </w:p>
        </w:tc>
        <w:tc>
          <w:tcPr>
            <w:tcW w:w="605" w:type="pct"/>
            <w:noWrap/>
            <w:hideMark/>
          </w:tcPr>
          <w:p w14:paraId="5A217D8A" w14:textId="77777777" w:rsidR="00033E20" w:rsidRPr="00033E20" w:rsidRDefault="00033E20" w:rsidP="00033E20">
            <w:pPr>
              <w:rPr>
                <w:rFonts w:eastAsia="Calibri"/>
                <w:sz w:val="16"/>
                <w:szCs w:val="16"/>
                <w:lang w:eastAsia="en-US"/>
              </w:rPr>
            </w:pPr>
            <w:r w:rsidRPr="00033E20">
              <w:rPr>
                <w:rFonts w:eastAsia="Calibri"/>
                <w:sz w:val="16"/>
                <w:szCs w:val="16"/>
                <w:lang w:eastAsia="en-US"/>
              </w:rPr>
              <w:t>1,0%</w:t>
            </w:r>
          </w:p>
        </w:tc>
        <w:tc>
          <w:tcPr>
            <w:tcW w:w="605" w:type="pct"/>
            <w:noWrap/>
            <w:hideMark/>
          </w:tcPr>
          <w:p w14:paraId="51DA0248" w14:textId="77777777" w:rsidR="00033E20" w:rsidRPr="00033E20" w:rsidRDefault="00033E20" w:rsidP="00033E20">
            <w:pPr>
              <w:rPr>
                <w:rFonts w:eastAsia="Calibri"/>
                <w:sz w:val="16"/>
                <w:szCs w:val="16"/>
                <w:lang w:eastAsia="en-US"/>
              </w:rPr>
            </w:pPr>
            <w:r w:rsidRPr="00033E20">
              <w:rPr>
                <w:rFonts w:eastAsia="Calibri"/>
                <w:sz w:val="16"/>
                <w:szCs w:val="16"/>
                <w:lang w:eastAsia="en-US"/>
              </w:rPr>
              <w:t>1,0%</w:t>
            </w:r>
          </w:p>
        </w:tc>
        <w:tc>
          <w:tcPr>
            <w:tcW w:w="1310" w:type="pct"/>
            <w:noWrap/>
            <w:hideMark/>
          </w:tcPr>
          <w:p w14:paraId="33965441" w14:textId="77777777" w:rsidR="00033E20" w:rsidRPr="00033E20" w:rsidRDefault="00033E20" w:rsidP="00033E20">
            <w:pPr>
              <w:rPr>
                <w:rFonts w:eastAsia="Calibri"/>
                <w:sz w:val="16"/>
                <w:szCs w:val="16"/>
                <w:lang w:eastAsia="en-US"/>
              </w:rPr>
            </w:pPr>
            <w:r w:rsidRPr="00033E20">
              <w:rPr>
                <w:rFonts w:eastAsia="Calibri"/>
                <w:sz w:val="16"/>
                <w:szCs w:val="16"/>
                <w:lang w:eastAsia="en-US"/>
              </w:rPr>
              <w:t> </w:t>
            </w:r>
          </w:p>
        </w:tc>
      </w:tr>
      <w:tr w:rsidR="00033E20" w:rsidRPr="00033E20" w14:paraId="7BA9E6AF" w14:textId="77777777" w:rsidTr="00830158">
        <w:trPr>
          <w:trHeight w:val="32"/>
        </w:trPr>
        <w:tc>
          <w:tcPr>
            <w:tcW w:w="367" w:type="pct"/>
            <w:noWrap/>
            <w:hideMark/>
          </w:tcPr>
          <w:p w14:paraId="76C8D74D" w14:textId="77777777" w:rsidR="00033E20" w:rsidRPr="00033E20" w:rsidRDefault="00033E20" w:rsidP="00033E20">
            <w:pPr>
              <w:rPr>
                <w:rFonts w:eastAsia="Calibri"/>
                <w:sz w:val="16"/>
                <w:szCs w:val="16"/>
                <w:lang w:eastAsia="en-US"/>
              </w:rPr>
            </w:pPr>
            <w:r w:rsidRPr="00033E20">
              <w:rPr>
                <w:rFonts w:eastAsia="Calibri"/>
                <w:sz w:val="16"/>
                <w:szCs w:val="16"/>
                <w:lang w:eastAsia="en-US"/>
              </w:rPr>
              <w:t>3</w:t>
            </w:r>
          </w:p>
        </w:tc>
        <w:tc>
          <w:tcPr>
            <w:tcW w:w="1458" w:type="pct"/>
            <w:hideMark/>
          </w:tcPr>
          <w:p w14:paraId="11F88F39" w14:textId="77777777" w:rsidR="00033E20" w:rsidRPr="00033E20" w:rsidRDefault="00033E20" w:rsidP="00033E20">
            <w:pPr>
              <w:rPr>
                <w:rFonts w:eastAsia="Calibri"/>
                <w:sz w:val="16"/>
                <w:szCs w:val="16"/>
                <w:lang w:eastAsia="en-US"/>
              </w:rPr>
            </w:pPr>
            <w:r w:rsidRPr="00033E20">
              <w:rPr>
                <w:rFonts w:eastAsia="Calibri"/>
                <w:sz w:val="16"/>
                <w:szCs w:val="16"/>
                <w:lang w:eastAsia="en-US"/>
              </w:rPr>
              <w:t>Количество активов</w:t>
            </w:r>
          </w:p>
        </w:tc>
        <w:tc>
          <w:tcPr>
            <w:tcW w:w="656" w:type="pct"/>
            <w:noWrap/>
            <w:hideMark/>
          </w:tcPr>
          <w:p w14:paraId="079B4711" w14:textId="77777777" w:rsidR="00033E20" w:rsidRPr="00033E20" w:rsidRDefault="00033E20" w:rsidP="00033E20">
            <w:pPr>
              <w:rPr>
                <w:rFonts w:eastAsia="Calibri"/>
                <w:sz w:val="16"/>
                <w:szCs w:val="16"/>
                <w:lang w:eastAsia="en-US"/>
              </w:rPr>
            </w:pPr>
            <w:r w:rsidRPr="00033E20">
              <w:rPr>
                <w:rFonts w:eastAsia="Calibri"/>
                <w:sz w:val="16"/>
                <w:szCs w:val="16"/>
                <w:lang w:eastAsia="en-US"/>
              </w:rPr>
              <w:t>у.е.</w:t>
            </w:r>
          </w:p>
        </w:tc>
        <w:tc>
          <w:tcPr>
            <w:tcW w:w="605" w:type="pct"/>
            <w:noWrap/>
            <w:hideMark/>
          </w:tcPr>
          <w:p w14:paraId="6B0203FB" w14:textId="77777777" w:rsidR="00033E20" w:rsidRPr="00033E20" w:rsidRDefault="00033E20" w:rsidP="00033E20">
            <w:pPr>
              <w:rPr>
                <w:rFonts w:eastAsia="Calibri"/>
                <w:sz w:val="16"/>
                <w:szCs w:val="16"/>
                <w:lang w:eastAsia="en-US"/>
              </w:rPr>
            </w:pPr>
            <w:r w:rsidRPr="00033E20">
              <w:rPr>
                <w:rFonts w:eastAsia="Calibri"/>
                <w:sz w:val="16"/>
                <w:szCs w:val="16"/>
                <w:lang w:eastAsia="en-US"/>
              </w:rPr>
              <w:t>2 313,48</w:t>
            </w:r>
          </w:p>
        </w:tc>
        <w:tc>
          <w:tcPr>
            <w:tcW w:w="605" w:type="pct"/>
            <w:noWrap/>
            <w:hideMark/>
          </w:tcPr>
          <w:p w14:paraId="475FA5DA" w14:textId="77777777" w:rsidR="00033E20" w:rsidRPr="00033E20" w:rsidRDefault="00033E20" w:rsidP="00033E20">
            <w:pPr>
              <w:rPr>
                <w:rFonts w:eastAsia="Calibri"/>
                <w:sz w:val="16"/>
                <w:szCs w:val="16"/>
                <w:lang w:eastAsia="en-US"/>
              </w:rPr>
            </w:pPr>
            <w:r w:rsidRPr="00033E20">
              <w:rPr>
                <w:rFonts w:eastAsia="Calibri"/>
                <w:sz w:val="16"/>
                <w:szCs w:val="16"/>
                <w:lang w:eastAsia="en-US"/>
              </w:rPr>
              <w:t>2 315,19</w:t>
            </w:r>
          </w:p>
        </w:tc>
        <w:tc>
          <w:tcPr>
            <w:tcW w:w="1310" w:type="pct"/>
            <w:noWrap/>
            <w:hideMark/>
          </w:tcPr>
          <w:p w14:paraId="3B6A64CD" w14:textId="77777777" w:rsidR="00033E20" w:rsidRPr="00033E20" w:rsidRDefault="00033E20" w:rsidP="00033E20">
            <w:pPr>
              <w:rPr>
                <w:rFonts w:eastAsia="Calibri"/>
                <w:sz w:val="16"/>
                <w:szCs w:val="16"/>
                <w:lang w:eastAsia="en-US"/>
              </w:rPr>
            </w:pPr>
            <w:r w:rsidRPr="00033E20">
              <w:rPr>
                <w:rFonts w:eastAsia="Calibri"/>
                <w:sz w:val="16"/>
                <w:szCs w:val="16"/>
                <w:lang w:eastAsia="en-US"/>
              </w:rPr>
              <w:t> </w:t>
            </w:r>
          </w:p>
        </w:tc>
      </w:tr>
      <w:tr w:rsidR="00033E20" w:rsidRPr="00033E20" w14:paraId="24A7657E" w14:textId="77777777" w:rsidTr="00830158">
        <w:trPr>
          <w:trHeight w:val="32"/>
        </w:trPr>
        <w:tc>
          <w:tcPr>
            <w:tcW w:w="367" w:type="pct"/>
            <w:noWrap/>
            <w:hideMark/>
          </w:tcPr>
          <w:p w14:paraId="4003BC17" w14:textId="77777777" w:rsidR="00033E20" w:rsidRPr="00033E20" w:rsidRDefault="00033E20" w:rsidP="00033E20">
            <w:pPr>
              <w:rPr>
                <w:rFonts w:eastAsia="Calibri"/>
                <w:sz w:val="16"/>
                <w:szCs w:val="16"/>
                <w:lang w:eastAsia="en-US"/>
              </w:rPr>
            </w:pPr>
            <w:r w:rsidRPr="00033E20">
              <w:rPr>
                <w:rFonts w:eastAsia="Calibri"/>
                <w:sz w:val="16"/>
                <w:szCs w:val="16"/>
                <w:lang w:eastAsia="en-US"/>
              </w:rPr>
              <w:t>4</w:t>
            </w:r>
          </w:p>
        </w:tc>
        <w:tc>
          <w:tcPr>
            <w:tcW w:w="1458" w:type="pct"/>
            <w:hideMark/>
          </w:tcPr>
          <w:p w14:paraId="6A538336" w14:textId="77777777" w:rsidR="00033E20" w:rsidRPr="00033E20" w:rsidRDefault="00033E20" w:rsidP="00033E20">
            <w:pPr>
              <w:rPr>
                <w:rFonts w:eastAsia="Calibri"/>
                <w:sz w:val="16"/>
                <w:szCs w:val="16"/>
                <w:lang w:eastAsia="en-US"/>
              </w:rPr>
            </w:pPr>
            <w:r w:rsidRPr="00033E20">
              <w:rPr>
                <w:rFonts w:eastAsia="Calibri"/>
                <w:sz w:val="16"/>
                <w:szCs w:val="16"/>
                <w:lang w:eastAsia="en-US"/>
              </w:rPr>
              <w:t>Индекс изменения количества активов</w:t>
            </w:r>
          </w:p>
        </w:tc>
        <w:tc>
          <w:tcPr>
            <w:tcW w:w="656" w:type="pct"/>
            <w:noWrap/>
            <w:hideMark/>
          </w:tcPr>
          <w:p w14:paraId="20DDAC0D" w14:textId="77777777" w:rsidR="00033E20" w:rsidRPr="00033E20" w:rsidRDefault="00033E20" w:rsidP="00033E20">
            <w:pPr>
              <w:rPr>
                <w:rFonts w:eastAsia="Calibri"/>
                <w:sz w:val="16"/>
                <w:szCs w:val="16"/>
                <w:lang w:eastAsia="en-US"/>
              </w:rPr>
            </w:pPr>
            <w:r w:rsidRPr="00033E20">
              <w:rPr>
                <w:rFonts w:eastAsia="Calibri"/>
                <w:sz w:val="16"/>
                <w:szCs w:val="16"/>
                <w:lang w:eastAsia="en-US"/>
              </w:rPr>
              <w:t>%</w:t>
            </w:r>
          </w:p>
        </w:tc>
        <w:tc>
          <w:tcPr>
            <w:tcW w:w="605" w:type="pct"/>
            <w:noWrap/>
            <w:hideMark/>
          </w:tcPr>
          <w:p w14:paraId="731E24BE" w14:textId="77777777" w:rsidR="00033E20" w:rsidRPr="00033E20" w:rsidRDefault="00033E20" w:rsidP="00033E20">
            <w:pPr>
              <w:rPr>
                <w:rFonts w:eastAsia="Calibri"/>
                <w:sz w:val="16"/>
                <w:szCs w:val="16"/>
                <w:lang w:eastAsia="en-US"/>
              </w:rPr>
            </w:pPr>
            <w:r w:rsidRPr="00033E20">
              <w:rPr>
                <w:rFonts w:eastAsia="Calibri"/>
                <w:sz w:val="16"/>
                <w:szCs w:val="16"/>
                <w:lang w:eastAsia="en-US"/>
              </w:rPr>
              <w:t>18,30%</w:t>
            </w:r>
          </w:p>
        </w:tc>
        <w:tc>
          <w:tcPr>
            <w:tcW w:w="605" w:type="pct"/>
            <w:noWrap/>
            <w:hideMark/>
          </w:tcPr>
          <w:p w14:paraId="66748BCD" w14:textId="77777777" w:rsidR="00033E20" w:rsidRPr="00033E20" w:rsidRDefault="00033E20" w:rsidP="00033E20">
            <w:pPr>
              <w:rPr>
                <w:rFonts w:eastAsia="Calibri"/>
                <w:sz w:val="16"/>
                <w:szCs w:val="16"/>
                <w:lang w:eastAsia="en-US"/>
              </w:rPr>
            </w:pPr>
            <w:r w:rsidRPr="00033E20">
              <w:rPr>
                <w:rFonts w:eastAsia="Calibri"/>
                <w:sz w:val="16"/>
                <w:szCs w:val="16"/>
                <w:lang w:eastAsia="en-US"/>
              </w:rPr>
              <w:t>18,38%</w:t>
            </w:r>
          </w:p>
        </w:tc>
        <w:tc>
          <w:tcPr>
            <w:tcW w:w="1310" w:type="pct"/>
            <w:noWrap/>
            <w:hideMark/>
          </w:tcPr>
          <w:p w14:paraId="20241E34" w14:textId="77777777" w:rsidR="00033E20" w:rsidRPr="00033E20" w:rsidRDefault="00033E20" w:rsidP="00033E20">
            <w:pPr>
              <w:rPr>
                <w:rFonts w:eastAsia="Calibri"/>
                <w:sz w:val="16"/>
                <w:szCs w:val="16"/>
                <w:lang w:eastAsia="en-US"/>
              </w:rPr>
            </w:pPr>
            <w:r w:rsidRPr="00033E20">
              <w:rPr>
                <w:rFonts w:eastAsia="Calibri"/>
                <w:sz w:val="16"/>
                <w:szCs w:val="16"/>
                <w:lang w:eastAsia="en-US"/>
              </w:rPr>
              <w:t> </w:t>
            </w:r>
          </w:p>
        </w:tc>
      </w:tr>
      <w:tr w:rsidR="00033E20" w:rsidRPr="00033E20" w14:paraId="268F8CF7" w14:textId="77777777" w:rsidTr="00830158">
        <w:trPr>
          <w:trHeight w:val="32"/>
        </w:trPr>
        <w:tc>
          <w:tcPr>
            <w:tcW w:w="367" w:type="pct"/>
            <w:noWrap/>
            <w:hideMark/>
          </w:tcPr>
          <w:p w14:paraId="44ED59E1" w14:textId="77777777" w:rsidR="00033E20" w:rsidRPr="00033E20" w:rsidRDefault="00033E20" w:rsidP="00033E20">
            <w:pPr>
              <w:rPr>
                <w:rFonts w:eastAsia="Calibri"/>
                <w:sz w:val="16"/>
                <w:szCs w:val="16"/>
                <w:lang w:eastAsia="en-US"/>
              </w:rPr>
            </w:pPr>
            <w:r w:rsidRPr="00033E20">
              <w:rPr>
                <w:rFonts w:eastAsia="Calibri"/>
                <w:sz w:val="16"/>
                <w:szCs w:val="16"/>
                <w:lang w:eastAsia="en-US"/>
              </w:rPr>
              <w:t>5</w:t>
            </w:r>
          </w:p>
        </w:tc>
        <w:tc>
          <w:tcPr>
            <w:tcW w:w="1458" w:type="pct"/>
            <w:hideMark/>
          </w:tcPr>
          <w:p w14:paraId="609DF509" w14:textId="77777777" w:rsidR="00033E20" w:rsidRPr="00033E20" w:rsidRDefault="00033E20" w:rsidP="00033E20">
            <w:pPr>
              <w:rPr>
                <w:rFonts w:eastAsia="Calibri"/>
                <w:sz w:val="16"/>
                <w:szCs w:val="16"/>
                <w:lang w:eastAsia="en-US"/>
              </w:rPr>
            </w:pPr>
            <w:r w:rsidRPr="00033E20">
              <w:rPr>
                <w:rFonts w:eastAsia="Calibri"/>
                <w:sz w:val="16"/>
                <w:szCs w:val="16"/>
                <w:lang w:eastAsia="en-US"/>
              </w:rPr>
              <w:t>Коэффициент эластичности затрат по росту активов</w:t>
            </w:r>
          </w:p>
        </w:tc>
        <w:tc>
          <w:tcPr>
            <w:tcW w:w="656" w:type="pct"/>
            <w:noWrap/>
            <w:hideMark/>
          </w:tcPr>
          <w:p w14:paraId="26CE547B" w14:textId="77777777" w:rsidR="00033E20" w:rsidRPr="00033E20" w:rsidRDefault="00033E20" w:rsidP="00033E20">
            <w:pPr>
              <w:rPr>
                <w:rFonts w:eastAsia="Calibri"/>
                <w:sz w:val="16"/>
                <w:szCs w:val="16"/>
                <w:lang w:eastAsia="en-US"/>
              </w:rPr>
            </w:pPr>
            <w:r w:rsidRPr="00033E20">
              <w:rPr>
                <w:rFonts w:eastAsia="Calibri"/>
                <w:sz w:val="16"/>
                <w:szCs w:val="16"/>
                <w:lang w:eastAsia="en-US"/>
              </w:rPr>
              <w:t> </w:t>
            </w:r>
          </w:p>
        </w:tc>
        <w:tc>
          <w:tcPr>
            <w:tcW w:w="605" w:type="pct"/>
            <w:noWrap/>
            <w:hideMark/>
          </w:tcPr>
          <w:p w14:paraId="548BAFF9" w14:textId="77777777" w:rsidR="00033E20" w:rsidRPr="00033E20" w:rsidRDefault="00033E20" w:rsidP="00033E20">
            <w:pPr>
              <w:rPr>
                <w:rFonts w:eastAsia="Calibri"/>
                <w:sz w:val="16"/>
                <w:szCs w:val="16"/>
                <w:lang w:eastAsia="en-US"/>
              </w:rPr>
            </w:pPr>
            <w:r w:rsidRPr="00033E20">
              <w:rPr>
                <w:rFonts w:eastAsia="Calibri"/>
                <w:sz w:val="16"/>
                <w:szCs w:val="16"/>
                <w:lang w:eastAsia="en-US"/>
              </w:rPr>
              <w:t>0,75</w:t>
            </w:r>
          </w:p>
        </w:tc>
        <w:tc>
          <w:tcPr>
            <w:tcW w:w="605" w:type="pct"/>
            <w:noWrap/>
            <w:hideMark/>
          </w:tcPr>
          <w:p w14:paraId="0DEAD3A1" w14:textId="77777777" w:rsidR="00033E20" w:rsidRPr="00033E20" w:rsidRDefault="00033E20" w:rsidP="00033E20">
            <w:pPr>
              <w:rPr>
                <w:rFonts w:eastAsia="Calibri"/>
                <w:sz w:val="16"/>
                <w:szCs w:val="16"/>
                <w:lang w:eastAsia="en-US"/>
              </w:rPr>
            </w:pPr>
            <w:r w:rsidRPr="00033E20">
              <w:rPr>
                <w:rFonts w:eastAsia="Calibri"/>
                <w:sz w:val="16"/>
                <w:szCs w:val="16"/>
                <w:lang w:eastAsia="en-US"/>
              </w:rPr>
              <w:t>0,75</w:t>
            </w:r>
          </w:p>
        </w:tc>
        <w:tc>
          <w:tcPr>
            <w:tcW w:w="1310" w:type="pct"/>
            <w:noWrap/>
            <w:hideMark/>
          </w:tcPr>
          <w:p w14:paraId="04C577BF" w14:textId="77777777" w:rsidR="00033E20" w:rsidRPr="00033E20" w:rsidRDefault="00033E20" w:rsidP="00033E20">
            <w:pPr>
              <w:rPr>
                <w:rFonts w:eastAsia="Calibri"/>
                <w:sz w:val="16"/>
                <w:szCs w:val="16"/>
                <w:lang w:eastAsia="en-US"/>
              </w:rPr>
            </w:pPr>
            <w:r w:rsidRPr="00033E20">
              <w:rPr>
                <w:rFonts w:eastAsia="Calibri"/>
                <w:sz w:val="16"/>
                <w:szCs w:val="16"/>
                <w:lang w:eastAsia="en-US"/>
              </w:rPr>
              <w:t> </w:t>
            </w:r>
          </w:p>
        </w:tc>
      </w:tr>
      <w:tr w:rsidR="00033E20" w:rsidRPr="00033E20" w14:paraId="25E59FB3" w14:textId="77777777" w:rsidTr="00830158">
        <w:trPr>
          <w:trHeight w:val="32"/>
        </w:trPr>
        <w:tc>
          <w:tcPr>
            <w:tcW w:w="367" w:type="pct"/>
            <w:noWrap/>
            <w:hideMark/>
          </w:tcPr>
          <w:p w14:paraId="6C1FAA82" w14:textId="77777777" w:rsidR="00033E20" w:rsidRPr="00033E20" w:rsidRDefault="00033E20" w:rsidP="00033E20">
            <w:pPr>
              <w:rPr>
                <w:rFonts w:eastAsia="Calibri"/>
                <w:sz w:val="16"/>
                <w:szCs w:val="16"/>
                <w:lang w:eastAsia="en-US"/>
              </w:rPr>
            </w:pPr>
            <w:r w:rsidRPr="00033E20">
              <w:rPr>
                <w:rFonts w:eastAsia="Calibri"/>
                <w:sz w:val="16"/>
                <w:szCs w:val="16"/>
                <w:lang w:eastAsia="en-US"/>
              </w:rPr>
              <w:t>6</w:t>
            </w:r>
          </w:p>
        </w:tc>
        <w:tc>
          <w:tcPr>
            <w:tcW w:w="1458" w:type="pct"/>
            <w:hideMark/>
          </w:tcPr>
          <w:p w14:paraId="15DD21B5" w14:textId="77777777" w:rsidR="00033E20" w:rsidRPr="00033E20" w:rsidRDefault="00033E20" w:rsidP="00033E20">
            <w:pPr>
              <w:rPr>
                <w:rFonts w:eastAsia="Calibri"/>
                <w:sz w:val="16"/>
                <w:szCs w:val="16"/>
                <w:lang w:eastAsia="en-US"/>
              </w:rPr>
            </w:pPr>
            <w:r w:rsidRPr="00033E20">
              <w:rPr>
                <w:rFonts w:eastAsia="Calibri"/>
                <w:sz w:val="16"/>
                <w:szCs w:val="16"/>
                <w:lang w:eastAsia="en-US"/>
              </w:rPr>
              <w:t>Итого коэффициент индексации</w:t>
            </w:r>
          </w:p>
        </w:tc>
        <w:tc>
          <w:tcPr>
            <w:tcW w:w="656" w:type="pct"/>
            <w:noWrap/>
            <w:hideMark/>
          </w:tcPr>
          <w:p w14:paraId="5F62E68F" w14:textId="77777777" w:rsidR="00033E20" w:rsidRPr="00033E20" w:rsidRDefault="00033E20" w:rsidP="00033E20">
            <w:pPr>
              <w:rPr>
                <w:rFonts w:eastAsia="Calibri"/>
                <w:sz w:val="16"/>
                <w:szCs w:val="16"/>
                <w:lang w:eastAsia="en-US"/>
              </w:rPr>
            </w:pPr>
            <w:r w:rsidRPr="00033E20">
              <w:rPr>
                <w:rFonts w:eastAsia="Calibri"/>
                <w:sz w:val="16"/>
                <w:szCs w:val="16"/>
                <w:lang w:eastAsia="en-US"/>
              </w:rPr>
              <w:t> </w:t>
            </w:r>
          </w:p>
        </w:tc>
        <w:tc>
          <w:tcPr>
            <w:tcW w:w="605" w:type="pct"/>
            <w:noWrap/>
            <w:hideMark/>
          </w:tcPr>
          <w:p w14:paraId="7033D290" w14:textId="77777777" w:rsidR="00033E20" w:rsidRPr="00033E20" w:rsidRDefault="00033E20" w:rsidP="00033E20">
            <w:pPr>
              <w:rPr>
                <w:rFonts w:eastAsia="Calibri"/>
                <w:sz w:val="16"/>
                <w:szCs w:val="16"/>
                <w:lang w:eastAsia="en-US"/>
              </w:rPr>
            </w:pPr>
            <w:r w:rsidRPr="00033E20">
              <w:rPr>
                <w:rFonts w:eastAsia="Calibri"/>
                <w:sz w:val="16"/>
                <w:szCs w:val="16"/>
                <w:lang w:eastAsia="en-US"/>
              </w:rPr>
              <w:t>1,1709</w:t>
            </w:r>
          </w:p>
        </w:tc>
        <w:tc>
          <w:tcPr>
            <w:tcW w:w="605" w:type="pct"/>
            <w:noWrap/>
            <w:hideMark/>
          </w:tcPr>
          <w:p w14:paraId="0F21DD9E" w14:textId="77777777" w:rsidR="00033E20" w:rsidRPr="00033E20" w:rsidRDefault="00033E20" w:rsidP="00033E20">
            <w:pPr>
              <w:rPr>
                <w:rFonts w:eastAsia="Calibri"/>
                <w:sz w:val="16"/>
                <w:szCs w:val="16"/>
                <w:lang w:eastAsia="en-US"/>
              </w:rPr>
            </w:pPr>
            <w:r w:rsidRPr="00033E20">
              <w:rPr>
                <w:rFonts w:eastAsia="Calibri"/>
                <w:sz w:val="16"/>
                <w:szCs w:val="16"/>
                <w:lang w:eastAsia="en-US"/>
              </w:rPr>
              <w:t>1,1670</w:t>
            </w:r>
          </w:p>
        </w:tc>
        <w:tc>
          <w:tcPr>
            <w:tcW w:w="1310" w:type="pct"/>
            <w:noWrap/>
            <w:hideMark/>
          </w:tcPr>
          <w:p w14:paraId="213FC141" w14:textId="77777777" w:rsidR="00033E20" w:rsidRPr="00033E20" w:rsidRDefault="00033E20" w:rsidP="00033E20">
            <w:pPr>
              <w:rPr>
                <w:rFonts w:eastAsia="Calibri"/>
                <w:sz w:val="16"/>
                <w:szCs w:val="16"/>
                <w:lang w:eastAsia="en-US"/>
              </w:rPr>
            </w:pPr>
            <w:r w:rsidRPr="00033E20">
              <w:rPr>
                <w:rFonts w:eastAsia="Calibri"/>
                <w:sz w:val="16"/>
                <w:szCs w:val="16"/>
                <w:lang w:eastAsia="en-US"/>
              </w:rPr>
              <w:t> </w:t>
            </w:r>
          </w:p>
        </w:tc>
      </w:tr>
      <w:tr w:rsidR="00033E20" w:rsidRPr="00033E20" w14:paraId="41C44C3D" w14:textId="77777777" w:rsidTr="00830158">
        <w:trPr>
          <w:trHeight w:val="173"/>
        </w:trPr>
        <w:tc>
          <w:tcPr>
            <w:tcW w:w="5000" w:type="pct"/>
            <w:gridSpan w:val="6"/>
            <w:noWrap/>
            <w:hideMark/>
          </w:tcPr>
          <w:p w14:paraId="752C5BA2"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1. Расчёт подконтрольных расходов</w:t>
            </w:r>
          </w:p>
        </w:tc>
      </w:tr>
      <w:tr w:rsidR="00033E20" w:rsidRPr="00033E20" w14:paraId="34E061E8" w14:textId="77777777" w:rsidTr="00830158">
        <w:trPr>
          <w:trHeight w:val="32"/>
        </w:trPr>
        <w:tc>
          <w:tcPr>
            <w:tcW w:w="367" w:type="pct"/>
            <w:noWrap/>
            <w:hideMark/>
          </w:tcPr>
          <w:p w14:paraId="22AD99B4" w14:textId="77777777" w:rsidR="00033E20" w:rsidRPr="00033E20" w:rsidRDefault="00033E20" w:rsidP="00033E20">
            <w:pPr>
              <w:rPr>
                <w:rFonts w:eastAsia="Calibri"/>
                <w:sz w:val="16"/>
                <w:szCs w:val="16"/>
                <w:lang w:eastAsia="en-US"/>
              </w:rPr>
            </w:pPr>
            <w:r w:rsidRPr="00033E20">
              <w:rPr>
                <w:rFonts w:eastAsia="Calibri"/>
                <w:sz w:val="16"/>
                <w:szCs w:val="16"/>
                <w:lang w:eastAsia="en-US"/>
              </w:rPr>
              <w:t>1.1.</w:t>
            </w:r>
          </w:p>
        </w:tc>
        <w:tc>
          <w:tcPr>
            <w:tcW w:w="1458" w:type="pct"/>
            <w:hideMark/>
          </w:tcPr>
          <w:p w14:paraId="78EE4430" w14:textId="77777777" w:rsidR="00033E20" w:rsidRPr="00033E20" w:rsidRDefault="00033E20" w:rsidP="00033E20">
            <w:pPr>
              <w:rPr>
                <w:rFonts w:eastAsia="Calibri"/>
                <w:sz w:val="16"/>
                <w:szCs w:val="16"/>
                <w:lang w:eastAsia="en-US"/>
              </w:rPr>
            </w:pPr>
            <w:r w:rsidRPr="00033E20">
              <w:rPr>
                <w:rFonts w:eastAsia="Calibri"/>
                <w:sz w:val="16"/>
                <w:szCs w:val="16"/>
                <w:lang w:eastAsia="en-US"/>
              </w:rPr>
              <w:t>Материальные затраты</w:t>
            </w:r>
          </w:p>
        </w:tc>
        <w:tc>
          <w:tcPr>
            <w:tcW w:w="656" w:type="pct"/>
            <w:noWrap/>
            <w:hideMark/>
          </w:tcPr>
          <w:p w14:paraId="67BACF4F" w14:textId="77777777" w:rsidR="00033E20" w:rsidRPr="00033E20" w:rsidRDefault="00033E20" w:rsidP="00033E20">
            <w:pPr>
              <w:rPr>
                <w:rFonts w:eastAsia="Calibri"/>
                <w:sz w:val="16"/>
                <w:szCs w:val="16"/>
                <w:lang w:eastAsia="en-US"/>
              </w:rPr>
            </w:pPr>
            <w:r w:rsidRPr="00033E20">
              <w:rPr>
                <w:rFonts w:eastAsia="Calibri"/>
                <w:sz w:val="16"/>
                <w:szCs w:val="16"/>
                <w:lang w:eastAsia="en-US"/>
              </w:rPr>
              <w:t>тыс.руб.</w:t>
            </w:r>
          </w:p>
        </w:tc>
        <w:tc>
          <w:tcPr>
            <w:tcW w:w="605" w:type="pct"/>
            <w:noWrap/>
            <w:hideMark/>
          </w:tcPr>
          <w:p w14:paraId="04AFFCDE" w14:textId="77777777" w:rsidR="00033E20" w:rsidRPr="00033E20" w:rsidRDefault="00033E20" w:rsidP="00033E20">
            <w:pPr>
              <w:rPr>
                <w:rFonts w:eastAsia="Calibri"/>
                <w:sz w:val="16"/>
                <w:szCs w:val="16"/>
                <w:lang w:eastAsia="en-US"/>
              </w:rPr>
            </w:pPr>
            <w:r w:rsidRPr="00033E20">
              <w:rPr>
                <w:rFonts w:eastAsia="Calibri"/>
                <w:sz w:val="16"/>
                <w:szCs w:val="16"/>
                <w:lang w:eastAsia="en-US"/>
              </w:rPr>
              <w:t>151 634,00</w:t>
            </w:r>
          </w:p>
        </w:tc>
        <w:tc>
          <w:tcPr>
            <w:tcW w:w="605" w:type="pct"/>
            <w:noWrap/>
            <w:hideMark/>
          </w:tcPr>
          <w:p w14:paraId="6E848B17" w14:textId="77777777" w:rsidR="00033E20" w:rsidRPr="00033E20" w:rsidRDefault="00033E20" w:rsidP="00033E20">
            <w:pPr>
              <w:rPr>
                <w:rFonts w:eastAsia="Calibri"/>
                <w:sz w:val="16"/>
                <w:szCs w:val="16"/>
                <w:lang w:eastAsia="en-US"/>
              </w:rPr>
            </w:pPr>
            <w:r w:rsidRPr="00033E20">
              <w:rPr>
                <w:rFonts w:eastAsia="Calibri"/>
                <w:sz w:val="16"/>
                <w:szCs w:val="16"/>
                <w:lang w:eastAsia="en-US"/>
              </w:rPr>
              <w:t>154 011,99</w:t>
            </w:r>
          </w:p>
        </w:tc>
        <w:tc>
          <w:tcPr>
            <w:tcW w:w="1310" w:type="pct"/>
            <w:noWrap/>
            <w:hideMark/>
          </w:tcPr>
          <w:p w14:paraId="6DD8E544" w14:textId="77777777" w:rsidR="00033E20" w:rsidRPr="00033E20" w:rsidRDefault="00033E20" w:rsidP="00033E20">
            <w:pPr>
              <w:rPr>
                <w:rFonts w:eastAsia="Calibri"/>
                <w:sz w:val="16"/>
                <w:szCs w:val="16"/>
                <w:lang w:eastAsia="en-US"/>
              </w:rPr>
            </w:pPr>
            <w:r w:rsidRPr="00033E20">
              <w:rPr>
                <w:rFonts w:eastAsia="Calibri"/>
                <w:sz w:val="16"/>
                <w:szCs w:val="16"/>
                <w:lang w:eastAsia="en-US"/>
              </w:rPr>
              <w:t> </w:t>
            </w:r>
          </w:p>
        </w:tc>
      </w:tr>
      <w:tr w:rsidR="00033E20" w:rsidRPr="00033E20" w14:paraId="05A38D98" w14:textId="77777777" w:rsidTr="00830158">
        <w:trPr>
          <w:trHeight w:val="32"/>
        </w:trPr>
        <w:tc>
          <w:tcPr>
            <w:tcW w:w="367" w:type="pct"/>
            <w:noWrap/>
            <w:hideMark/>
          </w:tcPr>
          <w:p w14:paraId="1F18D308"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1.1.1.</w:t>
            </w:r>
          </w:p>
        </w:tc>
        <w:tc>
          <w:tcPr>
            <w:tcW w:w="1458" w:type="pct"/>
            <w:hideMark/>
          </w:tcPr>
          <w:p w14:paraId="166493E7"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Сырье, материалы, запасные части, инструмент, топливо</w:t>
            </w:r>
          </w:p>
        </w:tc>
        <w:tc>
          <w:tcPr>
            <w:tcW w:w="656" w:type="pct"/>
            <w:noWrap/>
            <w:hideMark/>
          </w:tcPr>
          <w:p w14:paraId="2B8ACF06"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тыс.руб.</w:t>
            </w:r>
          </w:p>
        </w:tc>
        <w:tc>
          <w:tcPr>
            <w:tcW w:w="605" w:type="pct"/>
            <w:noWrap/>
            <w:hideMark/>
          </w:tcPr>
          <w:p w14:paraId="0734E550" w14:textId="77777777" w:rsidR="00033E20" w:rsidRPr="00033E20" w:rsidRDefault="00033E20" w:rsidP="00033E20">
            <w:pPr>
              <w:rPr>
                <w:rFonts w:eastAsia="Calibri"/>
                <w:sz w:val="16"/>
                <w:szCs w:val="16"/>
                <w:lang w:eastAsia="en-US"/>
              </w:rPr>
            </w:pPr>
            <w:r w:rsidRPr="00033E20">
              <w:rPr>
                <w:rFonts w:eastAsia="Calibri"/>
                <w:sz w:val="16"/>
                <w:szCs w:val="16"/>
                <w:lang w:eastAsia="en-US"/>
              </w:rPr>
              <w:t>660,75</w:t>
            </w:r>
          </w:p>
        </w:tc>
        <w:tc>
          <w:tcPr>
            <w:tcW w:w="605" w:type="pct"/>
            <w:noWrap/>
            <w:hideMark/>
          </w:tcPr>
          <w:p w14:paraId="134DD028" w14:textId="77777777" w:rsidR="00033E20" w:rsidRPr="00033E20" w:rsidRDefault="00033E20" w:rsidP="00033E20">
            <w:pPr>
              <w:rPr>
                <w:rFonts w:eastAsia="Calibri"/>
                <w:sz w:val="16"/>
                <w:szCs w:val="16"/>
                <w:lang w:eastAsia="en-US"/>
              </w:rPr>
            </w:pPr>
            <w:r w:rsidRPr="00033E20">
              <w:rPr>
                <w:rFonts w:eastAsia="Calibri"/>
                <w:sz w:val="16"/>
                <w:szCs w:val="16"/>
                <w:lang w:eastAsia="en-US"/>
              </w:rPr>
              <w:t>718,17</w:t>
            </w:r>
          </w:p>
        </w:tc>
        <w:tc>
          <w:tcPr>
            <w:tcW w:w="1310" w:type="pct"/>
          </w:tcPr>
          <w:p w14:paraId="2B375ACF" w14:textId="77777777" w:rsidR="00033E20" w:rsidRPr="00033E20" w:rsidRDefault="00033E20" w:rsidP="00033E20">
            <w:pPr>
              <w:rPr>
                <w:rFonts w:eastAsia="Calibri"/>
                <w:sz w:val="16"/>
                <w:szCs w:val="16"/>
                <w:lang w:eastAsia="en-US"/>
              </w:rPr>
            </w:pPr>
          </w:p>
        </w:tc>
      </w:tr>
      <w:tr w:rsidR="00033E20" w:rsidRPr="00033E20" w14:paraId="72EFCE00" w14:textId="77777777" w:rsidTr="00830158">
        <w:trPr>
          <w:trHeight w:val="32"/>
        </w:trPr>
        <w:tc>
          <w:tcPr>
            <w:tcW w:w="367" w:type="pct"/>
            <w:noWrap/>
            <w:hideMark/>
          </w:tcPr>
          <w:p w14:paraId="6E7BC440"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1.1.2.</w:t>
            </w:r>
          </w:p>
        </w:tc>
        <w:tc>
          <w:tcPr>
            <w:tcW w:w="1458" w:type="pct"/>
            <w:hideMark/>
          </w:tcPr>
          <w:p w14:paraId="1D24C8C2"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Работы и услуги производственного характера (в т.ч. услуги сторонних организаций по содержанию сетей и распределительных устройств)</w:t>
            </w:r>
          </w:p>
        </w:tc>
        <w:tc>
          <w:tcPr>
            <w:tcW w:w="656" w:type="pct"/>
            <w:noWrap/>
            <w:hideMark/>
          </w:tcPr>
          <w:p w14:paraId="2736778C"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тыс.руб.</w:t>
            </w:r>
          </w:p>
        </w:tc>
        <w:tc>
          <w:tcPr>
            <w:tcW w:w="605" w:type="pct"/>
            <w:noWrap/>
            <w:hideMark/>
          </w:tcPr>
          <w:p w14:paraId="6F94EAC2" w14:textId="77777777" w:rsidR="00033E20" w:rsidRPr="00033E20" w:rsidRDefault="00033E20" w:rsidP="00033E20">
            <w:pPr>
              <w:rPr>
                <w:rFonts w:eastAsia="Calibri"/>
                <w:sz w:val="16"/>
                <w:szCs w:val="16"/>
                <w:lang w:eastAsia="en-US"/>
              </w:rPr>
            </w:pPr>
            <w:r w:rsidRPr="00033E20">
              <w:rPr>
                <w:rFonts w:eastAsia="Calibri"/>
                <w:sz w:val="16"/>
                <w:szCs w:val="16"/>
                <w:lang w:eastAsia="en-US"/>
              </w:rPr>
              <w:t>150 973,25</w:t>
            </w:r>
          </w:p>
        </w:tc>
        <w:tc>
          <w:tcPr>
            <w:tcW w:w="605" w:type="pct"/>
            <w:noWrap/>
            <w:hideMark/>
          </w:tcPr>
          <w:p w14:paraId="3EFEF775" w14:textId="77777777" w:rsidR="00033E20" w:rsidRPr="00033E20" w:rsidRDefault="00033E20" w:rsidP="00033E20">
            <w:pPr>
              <w:rPr>
                <w:rFonts w:eastAsia="Calibri"/>
                <w:sz w:val="16"/>
                <w:szCs w:val="16"/>
                <w:lang w:eastAsia="en-US"/>
              </w:rPr>
            </w:pPr>
            <w:r w:rsidRPr="00033E20">
              <w:rPr>
                <w:rFonts w:eastAsia="Calibri"/>
                <w:sz w:val="16"/>
                <w:szCs w:val="16"/>
                <w:lang w:eastAsia="en-US"/>
              </w:rPr>
              <w:t>153 293,82</w:t>
            </w:r>
          </w:p>
        </w:tc>
        <w:tc>
          <w:tcPr>
            <w:tcW w:w="1310" w:type="pct"/>
          </w:tcPr>
          <w:p w14:paraId="56681B65" w14:textId="77777777" w:rsidR="00033E20" w:rsidRPr="00033E20" w:rsidRDefault="00033E20" w:rsidP="00033E20">
            <w:pPr>
              <w:rPr>
                <w:rFonts w:eastAsia="Calibri"/>
                <w:sz w:val="16"/>
                <w:szCs w:val="16"/>
                <w:lang w:eastAsia="en-US"/>
              </w:rPr>
            </w:pPr>
          </w:p>
        </w:tc>
      </w:tr>
      <w:tr w:rsidR="00033E20" w:rsidRPr="00033E20" w14:paraId="2C041015" w14:textId="77777777" w:rsidTr="00830158">
        <w:trPr>
          <w:trHeight w:val="32"/>
        </w:trPr>
        <w:tc>
          <w:tcPr>
            <w:tcW w:w="367" w:type="pct"/>
            <w:noWrap/>
            <w:hideMark/>
          </w:tcPr>
          <w:p w14:paraId="74BECDCF" w14:textId="77777777" w:rsidR="00033E20" w:rsidRPr="00033E20" w:rsidRDefault="00033E20" w:rsidP="00033E20">
            <w:pPr>
              <w:rPr>
                <w:rFonts w:eastAsia="Calibri"/>
                <w:sz w:val="16"/>
                <w:szCs w:val="16"/>
                <w:lang w:eastAsia="en-US"/>
              </w:rPr>
            </w:pPr>
            <w:r w:rsidRPr="00033E20">
              <w:rPr>
                <w:rFonts w:eastAsia="Calibri"/>
                <w:sz w:val="16"/>
                <w:szCs w:val="16"/>
                <w:lang w:eastAsia="en-US"/>
              </w:rPr>
              <w:t>1.2.</w:t>
            </w:r>
          </w:p>
        </w:tc>
        <w:tc>
          <w:tcPr>
            <w:tcW w:w="1458" w:type="pct"/>
            <w:hideMark/>
          </w:tcPr>
          <w:p w14:paraId="56EA691F" w14:textId="77777777" w:rsidR="00033E20" w:rsidRPr="00033E20" w:rsidRDefault="00033E20" w:rsidP="00033E20">
            <w:pPr>
              <w:rPr>
                <w:rFonts w:eastAsia="Calibri"/>
                <w:sz w:val="16"/>
                <w:szCs w:val="16"/>
                <w:lang w:eastAsia="en-US"/>
              </w:rPr>
            </w:pPr>
            <w:r w:rsidRPr="00033E20">
              <w:rPr>
                <w:rFonts w:eastAsia="Calibri"/>
                <w:sz w:val="16"/>
                <w:szCs w:val="16"/>
                <w:lang w:eastAsia="en-US"/>
              </w:rPr>
              <w:t>Расходы на оплату труда</w:t>
            </w:r>
          </w:p>
        </w:tc>
        <w:tc>
          <w:tcPr>
            <w:tcW w:w="656" w:type="pct"/>
            <w:noWrap/>
            <w:hideMark/>
          </w:tcPr>
          <w:p w14:paraId="79CFABE4" w14:textId="77777777" w:rsidR="00033E20" w:rsidRPr="00033E20" w:rsidRDefault="00033E20" w:rsidP="00033E20">
            <w:pPr>
              <w:rPr>
                <w:rFonts w:eastAsia="Calibri"/>
                <w:sz w:val="16"/>
                <w:szCs w:val="16"/>
                <w:lang w:eastAsia="en-US"/>
              </w:rPr>
            </w:pPr>
            <w:r w:rsidRPr="00033E20">
              <w:rPr>
                <w:rFonts w:eastAsia="Calibri"/>
                <w:sz w:val="16"/>
                <w:szCs w:val="16"/>
                <w:lang w:eastAsia="en-US"/>
              </w:rPr>
              <w:t>тыс.руб.</w:t>
            </w:r>
          </w:p>
        </w:tc>
        <w:tc>
          <w:tcPr>
            <w:tcW w:w="605" w:type="pct"/>
            <w:noWrap/>
            <w:hideMark/>
          </w:tcPr>
          <w:p w14:paraId="2F023DAB" w14:textId="77777777" w:rsidR="00033E20" w:rsidRPr="00033E20" w:rsidRDefault="00033E20" w:rsidP="00033E20">
            <w:pPr>
              <w:rPr>
                <w:rFonts w:eastAsia="Calibri"/>
                <w:sz w:val="16"/>
                <w:szCs w:val="16"/>
                <w:lang w:eastAsia="en-US"/>
              </w:rPr>
            </w:pPr>
            <w:r w:rsidRPr="00033E20">
              <w:rPr>
                <w:rFonts w:eastAsia="Calibri"/>
                <w:sz w:val="16"/>
                <w:szCs w:val="16"/>
                <w:lang w:eastAsia="en-US"/>
              </w:rPr>
              <w:t>5 954,00</w:t>
            </w:r>
          </w:p>
        </w:tc>
        <w:tc>
          <w:tcPr>
            <w:tcW w:w="605" w:type="pct"/>
            <w:noWrap/>
            <w:hideMark/>
          </w:tcPr>
          <w:p w14:paraId="04049C12" w14:textId="77777777" w:rsidR="00033E20" w:rsidRPr="00033E20" w:rsidRDefault="00033E20" w:rsidP="00033E20">
            <w:pPr>
              <w:rPr>
                <w:rFonts w:eastAsia="Calibri"/>
                <w:sz w:val="16"/>
                <w:szCs w:val="16"/>
                <w:lang w:eastAsia="en-US"/>
              </w:rPr>
            </w:pPr>
            <w:r w:rsidRPr="00033E20">
              <w:rPr>
                <w:rFonts w:eastAsia="Calibri"/>
                <w:sz w:val="16"/>
                <w:szCs w:val="16"/>
                <w:lang w:eastAsia="en-US"/>
              </w:rPr>
              <w:t>6 047,10</w:t>
            </w:r>
          </w:p>
        </w:tc>
        <w:tc>
          <w:tcPr>
            <w:tcW w:w="1310" w:type="pct"/>
          </w:tcPr>
          <w:p w14:paraId="3FE414F0" w14:textId="77777777" w:rsidR="00033E20" w:rsidRPr="00033E20" w:rsidRDefault="00033E20" w:rsidP="00033E20">
            <w:pPr>
              <w:rPr>
                <w:rFonts w:eastAsia="Calibri"/>
                <w:sz w:val="16"/>
                <w:szCs w:val="16"/>
                <w:lang w:eastAsia="en-US"/>
              </w:rPr>
            </w:pPr>
          </w:p>
        </w:tc>
      </w:tr>
      <w:tr w:rsidR="00033E20" w:rsidRPr="00033E20" w14:paraId="01387B0F" w14:textId="77777777" w:rsidTr="00830158">
        <w:trPr>
          <w:trHeight w:val="32"/>
        </w:trPr>
        <w:tc>
          <w:tcPr>
            <w:tcW w:w="367" w:type="pct"/>
            <w:noWrap/>
            <w:hideMark/>
          </w:tcPr>
          <w:p w14:paraId="32E9C7C0" w14:textId="77777777" w:rsidR="00033E20" w:rsidRPr="00033E20" w:rsidRDefault="00033E20" w:rsidP="00033E20">
            <w:pPr>
              <w:rPr>
                <w:rFonts w:eastAsia="Calibri"/>
                <w:sz w:val="16"/>
                <w:szCs w:val="16"/>
                <w:lang w:eastAsia="en-US"/>
              </w:rPr>
            </w:pPr>
            <w:r w:rsidRPr="00033E20">
              <w:rPr>
                <w:rFonts w:eastAsia="Calibri"/>
                <w:sz w:val="16"/>
                <w:szCs w:val="16"/>
                <w:lang w:eastAsia="en-US"/>
              </w:rPr>
              <w:t>1.3.</w:t>
            </w:r>
          </w:p>
        </w:tc>
        <w:tc>
          <w:tcPr>
            <w:tcW w:w="1458" w:type="pct"/>
            <w:hideMark/>
          </w:tcPr>
          <w:p w14:paraId="4DA0ED96" w14:textId="77777777" w:rsidR="00033E20" w:rsidRPr="00033E20" w:rsidRDefault="00033E20" w:rsidP="00033E20">
            <w:pPr>
              <w:rPr>
                <w:rFonts w:eastAsia="Calibri"/>
                <w:sz w:val="16"/>
                <w:szCs w:val="16"/>
                <w:lang w:eastAsia="en-US"/>
              </w:rPr>
            </w:pPr>
            <w:r w:rsidRPr="00033E20">
              <w:rPr>
                <w:rFonts w:eastAsia="Calibri"/>
                <w:sz w:val="16"/>
                <w:szCs w:val="16"/>
                <w:lang w:eastAsia="en-US"/>
              </w:rPr>
              <w:t>Прочие расходы, всего, в том числе:</w:t>
            </w:r>
          </w:p>
        </w:tc>
        <w:tc>
          <w:tcPr>
            <w:tcW w:w="656" w:type="pct"/>
            <w:noWrap/>
            <w:hideMark/>
          </w:tcPr>
          <w:p w14:paraId="31C76F5B" w14:textId="77777777" w:rsidR="00033E20" w:rsidRPr="00033E20" w:rsidRDefault="00033E20" w:rsidP="00033E20">
            <w:pPr>
              <w:rPr>
                <w:rFonts w:eastAsia="Calibri"/>
                <w:sz w:val="16"/>
                <w:szCs w:val="16"/>
                <w:lang w:eastAsia="en-US"/>
              </w:rPr>
            </w:pPr>
            <w:r w:rsidRPr="00033E20">
              <w:rPr>
                <w:rFonts w:eastAsia="Calibri"/>
                <w:sz w:val="16"/>
                <w:szCs w:val="16"/>
                <w:lang w:eastAsia="en-US"/>
              </w:rPr>
              <w:t>тыс.руб.</w:t>
            </w:r>
          </w:p>
        </w:tc>
        <w:tc>
          <w:tcPr>
            <w:tcW w:w="605" w:type="pct"/>
            <w:noWrap/>
            <w:hideMark/>
          </w:tcPr>
          <w:p w14:paraId="4B07C40F" w14:textId="77777777" w:rsidR="00033E20" w:rsidRPr="00033E20" w:rsidRDefault="00033E20" w:rsidP="00033E20">
            <w:pPr>
              <w:rPr>
                <w:rFonts w:eastAsia="Calibri"/>
                <w:sz w:val="16"/>
                <w:szCs w:val="16"/>
                <w:lang w:eastAsia="en-US"/>
              </w:rPr>
            </w:pPr>
            <w:r w:rsidRPr="00033E20">
              <w:rPr>
                <w:rFonts w:eastAsia="Calibri"/>
                <w:sz w:val="16"/>
                <w:szCs w:val="16"/>
                <w:lang w:eastAsia="en-US"/>
              </w:rPr>
              <w:t>1 125,38</w:t>
            </w:r>
          </w:p>
        </w:tc>
        <w:tc>
          <w:tcPr>
            <w:tcW w:w="605" w:type="pct"/>
            <w:noWrap/>
            <w:hideMark/>
          </w:tcPr>
          <w:p w14:paraId="03F950AA" w14:textId="77777777" w:rsidR="00033E20" w:rsidRPr="00033E20" w:rsidRDefault="00033E20" w:rsidP="00033E20">
            <w:pPr>
              <w:rPr>
                <w:rFonts w:eastAsia="Calibri"/>
                <w:sz w:val="16"/>
                <w:szCs w:val="16"/>
                <w:lang w:eastAsia="en-US"/>
              </w:rPr>
            </w:pPr>
            <w:r w:rsidRPr="00033E20">
              <w:rPr>
                <w:rFonts w:eastAsia="Calibri"/>
                <w:sz w:val="16"/>
                <w:szCs w:val="16"/>
                <w:lang w:eastAsia="en-US"/>
              </w:rPr>
              <w:t>453,07</w:t>
            </w:r>
          </w:p>
        </w:tc>
        <w:tc>
          <w:tcPr>
            <w:tcW w:w="1310" w:type="pct"/>
          </w:tcPr>
          <w:p w14:paraId="0E983BBD" w14:textId="77777777" w:rsidR="00033E20" w:rsidRPr="00033E20" w:rsidRDefault="00033E20" w:rsidP="00033E20">
            <w:pPr>
              <w:rPr>
                <w:rFonts w:eastAsia="Calibri"/>
                <w:sz w:val="16"/>
                <w:szCs w:val="16"/>
                <w:lang w:eastAsia="en-US"/>
              </w:rPr>
            </w:pPr>
          </w:p>
        </w:tc>
      </w:tr>
      <w:tr w:rsidR="00033E20" w:rsidRPr="00033E20" w14:paraId="32CF8207" w14:textId="77777777" w:rsidTr="00830158">
        <w:trPr>
          <w:trHeight w:val="32"/>
        </w:trPr>
        <w:tc>
          <w:tcPr>
            <w:tcW w:w="367" w:type="pct"/>
            <w:noWrap/>
            <w:hideMark/>
          </w:tcPr>
          <w:p w14:paraId="6ED5A72B"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1.3.1.</w:t>
            </w:r>
          </w:p>
        </w:tc>
        <w:tc>
          <w:tcPr>
            <w:tcW w:w="1458" w:type="pct"/>
            <w:hideMark/>
          </w:tcPr>
          <w:p w14:paraId="157B09B9"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Ремонт основных фондов</w:t>
            </w:r>
          </w:p>
        </w:tc>
        <w:tc>
          <w:tcPr>
            <w:tcW w:w="656" w:type="pct"/>
            <w:noWrap/>
            <w:hideMark/>
          </w:tcPr>
          <w:p w14:paraId="2C30A8D8"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тыс.руб.</w:t>
            </w:r>
          </w:p>
        </w:tc>
        <w:tc>
          <w:tcPr>
            <w:tcW w:w="605" w:type="pct"/>
            <w:noWrap/>
            <w:hideMark/>
          </w:tcPr>
          <w:p w14:paraId="61CA2781" w14:textId="77777777" w:rsidR="00033E20" w:rsidRPr="00033E20" w:rsidRDefault="00033E20" w:rsidP="00033E20">
            <w:pPr>
              <w:rPr>
                <w:rFonts w:eastAsia="Calibri"/>
                <w:sz w:val="16"/>
                <w:szCs w:val="16"/>
                <w:lang w:eastAsia="en-US"/>
              </w:rPr>
            </w:pPr>
            <w:r w:rsidRPr="00033E20">
              <w:rPr>
                <w:rFonts w:eastAsia="Calibri"/>
                <w:sz w:val="16"/>
                <w:szCs w:val="16"/>
                <w:lang w:eastAsia="en-US"/>
              </w:rPr>
              <w:t> </w:t>
            </w:r>
          </w:p>
        </w:tc>
        <w:tc>
          <w:tcPr>
            <w:tcW w:w="605" w:type="pct"/>
            <w:noWrap/>
            <w:hideMark/>
          </w:tcPr>
          <w:p w14:paraId="235A732E" w14:textId="77777777" w:rsidR="00033E20" w:rsidRPr="00033E20" w:rsidRDefault="00033E20" w:rsidP="00033E20">
            <w:pPr>
              <w:rPr>
                <w:rFonts w:eastAsia="Calibri"/>
                <w:sz w:val="16"/>
                <w:szCs w:val="16"/>
                <w:lang w:eastAsia="en-US"/>
              </w:rPr>
            </w:pPr>
            <w:r w:rsidRPr="00033E20">
              <w:rPr>
                <w:rFonts w:eastAsia="Calibri"/>
                <w:sz w:val="16"/>
                <w:szCs w:val="16"/>
                <w:lang w:eastAsia="en-US"/>
              </w:rPr>
              <w:t> </w:t>
            </w:r>
          </w:p>
        </w:tc>
        <w:tc>
          <w:tcPr>
            <w:tcW w:w="1310" w:type="pct"/>
            <w:noWrap/>
          </w:tcPr>
          <w:p w14:paraId="60017417" w14:textId="77777777" w:rsidR="00033E20" w:rsidRPr="00033E20" w:rsidRDefault="00033E20" w:rsidP="00033E20">
            <w:pPr>
              <w:rPr>
                <w:rFonts w:eastAsia="Calibri"/>
                <w:sz w:val="16"/>
                <w:szCs w:val="16"/>
                <w:lang w:eastAsia="en-US"/>
              </w:rPr>
            </w:pPr>
          </w:p>
        </w:tc>
      </w:tr>
      <w:tr w:rsidR="00033E20" w:rsidRPr="00033E20" w14:paraId="6C269334" w14:textId="77777777" w:rsidTr="00830158">
        <w:trPr>
          <w:trHeight w:val="32"/>
        </w:trPr>
        <w:tc>
          <w:tcPr>
            <w:tcW w:w="367" w:type="pct"/>
            <w:noWrap/>
            <w:hideMark/>
          </w:tcPr>
          <w:p w14:paraId="5DBC210E"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1.3.2.</w:t>
            </w:r>
          </w:p>
        </w:tc>
        <w:tc>
          <w:tcPr>
            <w:tcW w:w="1458" w:type="pct"/>
            <w:hideMark/>
          </w:tcPr>
          <w:p w14:paraId="154D001D"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Оплата работ и услуг сторонних организаций</w:t>
            </w:r>
          </w:p>
        </w:tc>
        <w:tc>
          <w:tcPr>
            <w:tcW w:w="656" w:type="pct"/>
            <w:noWrap/>
            <w:hideMark/>
          </w:tcPr>
          <w:p w14:paraId="460A0CD6"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тыс.руб.</w:t>
            </w:r>
          </w:p>
        </w:tc>
        <w:tc>
          <w:tcPr>
            <w:tcW w:w="605" w:type="pct"/>
            <w:noWrap/>
            <w:hideMark/>
          </w:tcPr>
          <w:p w14:paraId="0A9B3F58"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1 125,38</w:t>
            </w:r>
          </w:p>
        </w:tc>
        <w:tc>
          <w:tcPr>
            <w:tcW w:w="605" w:type="pct"/>
            <w:noWrap/>
            <w:hideMark/>
          </w:tcPr>
          <w:p w14:paraId="00D9BF08"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453,07</w:t>
            </w:r>
          </w:p>
        </w:tc>
        <w:tc>
          <w:tcPr>
            <w:tcW w:w="1310" w:type="pct"/>
          </w:tcPr>
          <w:p w14:paraId="3C8241E4" w14:textId="77777777" w:rsidR="00033E20" w:rsidRPr="00033E20" w:rsidRDefault="00033E20" w:rsidP="00033E20">
            <w:pPr>
              <w:rPr>
                <w:rFonts w:eastAsia="Calibri"/>
                <w:sz w:val="16"/>
                <w:szCs w:val="16"/>
                <w:lang w:eastAsia="en-US"/>
              </w:rPr>
            </w:pPr>
          </w:p>
        </w:tc>
      </w:tr>
      <w:tr w:rsidR="00033E20" w:rsidRPr="00033E20" w14:paraId="66E134B8" w14:textId="77777777" w:rsidTr="00830158">
        <w:trPr>
          <w:trHeight w:val="32"/>
        </w:trPr>
        <w:tc>
          <w:tcPr>
            <w:tcW w:w="367" w:type="pct"/>
            <w:noWrap/>
            <w:hideMark/>
          </w:tcPr>
          <w:p w14:paraId="1EEA3338" w14:textId="77777777" w:rsidR="00033E20" w:rsidRPr="00033E20" w:rsidRDefault="00033E20" w:rsidP="00033E20">
            <w:pPr>
              <w:rPr>
                <w:rFonts w:eastAsia="Calibri"/>
                <w:sz w:val="16"/>
                <w:szCs w:val="16"/>
                <w:lang w:eastAsia="en-US"/>
              </w:rPr>
            </w:pPr>
            <w:r w:rsidRPr="00033E20">
              <w:rPr>
                <w:rFonts w:eastAsia="Calibri"/>
                <w:sz w:val="16"/>
                <w:szCs w:val="16"/>
                <w:lang w:eastAsia="en-US"/>
              </w:rPr>
              <w:t>1.3.2.1.</w:t>
            </w:r>
          </w:p>
        </w:tc>
        <w:tc>
          <w:tcPr>
            <w:tcW w:w="1458" w:type="pct"/>
            <w:hideMark/>
          </w:tcPr>
          <w:p w14:paraId="19BBB29A" w14:textId="77777777" w:rsidR="00033E20" w:rsidRPr="00033E20" w:rsidRDefault="00033E20" w:rsidP="00033E20">
            <w:pPr>
              <w:rPr>
                <w:rFonts w:eastAsia="Calibri"/>
                <w:sz w:val="16"/>
                <w:szCs w:val="16"/>
                <w:lang w:eastAsia="en-US"/>
              </w:rPr>
            </w:pPr>
            <w:r w:rsidRPr="00033E20">
              <w:rPr>
                <w:rFonts w:eastAsia="Calibri"/>
                <w:sz w:val="16"/>
                <w:szCs w:val="16"/>
                <w:lang w:eastAsia="en-US"/>
              </w:rPr>
              <w:t>Услуги связи</w:t>
            </w:r>
          </w:p>
        </w:tc>
        <w:tc>
          <w:tcPr>
            <w:tcW w:w="656" w:type="pct"/>
            <w:noWrap/>
            <w:hideMark/>
          </w:tcPr>
          <w:p w14:paraId="50BF8DD1" w14:textId="77777777" w:rsidR="00033E20" w:rsidRPr="00033E20" w:rsidRDefault="00033E20" w:rsidP="00033E20">
            <w:pPr>
              <w:rPr>
                <w:rFonts w:eastAsia="Calibri"/>
                <w:sz w:val="16"/>
                <w:szCs w:val="16"/>
                <w:lang w:eastAsia="en-US"/>
              </w:rPr>
            </w:pPr>
            <w:r w:rsidRPr="00033E20">
              <w:rPr>
                <w:rFonts w:eastAsia="Calibri"/>
                <w:sz w:val="16"/>
                <w:szCs w:val="16"/>
                <w:lang w:eastAsia="en-US"/>
              </w:rPr>
              <w:t>тыс.руб.</w:t>
            </w:r>
          </w:p>
        </w:tc>
        <w:tc>
          <w:tcPr>
            <w:tcW w:w="605" w:type="pct"/>
            <w:noWrap/>
            <w:hideMark/>
          </w:tcPr>
          <w:p w14:paraId="5FB07CE4" w14:textId="77777777" w:rsidR="00033E20" w:rsidRPr="00033E20" w:rsidRDefault="00033E20" w:rsidP="00033E20">
            <w:pPr>
              <w:rPr>
                <w:rFonts w:eastAsia="Calibri"/>
                <w:sz w:val="16"/>
                <w:szCs w:val="16"/>
                <w:lang w:eastAsia="en-US"/>
              </w:rPr>
            </w:pPr>
            <w:r w:rsidRPr="00033E20">
              <w:rPr>
                <w:rFonts w:eastAsia="Calibri"/>
                <w:sz w:val="16"/>
                <w:szCs w:val="16"/>
                <w:lang w:eastAsia="en-US"/>
              </w:rPr>
              <w:t>0,00</w:t>
            </w:r>
          </w:p>
        </w:tc>
        <w:tc>
          <w:tcPr>
            <w:tcW w:w="605" w:type="pct"/>
            <w:noWrap/>
            <w:hideMark/>
          </w:tcPr>
          <w:p w14:paraId="10B41B3C" w14:textId="77777777" w:rsidR="00033E20" w:rsidRPr="00033E20" w:rsidRDefault="00033E20" w:rsidP="00033E20">
            <w:pPr>
              <w:rPr>
                <w:rFonts w:eastAsia="Calibri"/>
                <w:sz w:val="16"/>
                <w:szCs w:val="16"/>
                <w:lang w:eastAsia="en-US"/>
              </w:rPr>
            </w:pPr>
            <w:r w:rsidRPr="00033E20">
              <w:rPr>
                <w:rFonts w:eastAsia="Calibri"/>
                <w:sz w:val="16"/>
                <w:szCs w:val="16"/>
                <w:lang w:eastAsia="en-US"/>
              </w:rPr>
              <w:t>0,00</w:t>
            </w:r>
          </w:p>
        </w:tc>
        <w:tc>
          <w:tcPr>
            <w:tcW w:w="1310" w:type="pct"/>
            <w:noWrap/>
          </w:tcPr>
          <w:p w14:paraId="68858F8E" w14:textId="77777777" w:rsidR="00033E20" w:rsidRPr="00033E20" w:rsidRDefault="00033E20" w:rsidP="00033E20">
            <w:pPr>
              <w:rPr>
                <w:rFonts w:eastAsia="Calibri"/>
                <w:sz w:val="16"/>
                <w:szCs w:val="16"/>
                <w:lang w:eastAsia="en-US"/>
              </w:rPr>
            </w:pPr>
          </w:p>
        </w:tc>
      </w:tr>
      <w:tr w:rsidR="00033E20" w:rsidRPr="00033E20" w14:paraId="4A989F34" w14:textId="77777777" w:rsidTr="00830158">
        <w:trPr>
          <w:trHeight w:val="32"/>
        </w:trPr>
        <w:tc>
          <w:tcPr>
            <w:tcW w:w="367" w:type="pct"/>
            <w:noWrap/>
            <w:hideMark/>
          </w:tcPr>
          <w:p w14:paraId="68B05387" w14:textId="77777777" w:rsidR="00033E20" w:rsidRPr="00033E20" w:rsidRDefault="00033E20" w:rsidP="00033E20">
            <w:pPr>
              <w:rPr>
                <w:rFonts w:eastAsia="Calibri"/>
                <w:sz w:val="16"/>
                <w:szCs w:val="16"/>
                <w:lang w:eastAsia="en-US"/>
              </w:rPr>
            </w:pPr>
            <w:r w:rsidRPr="00033E20">
              <w:rPr>
                <w:rFonts w:eastAsia="Calibri"/>
                <w:sz w:val="16"/>
                <w:szCs w:val="16"/>
                <w:lang w:eastAsia="en-US"/>
              </w:rPr>
              <w:t>1.3.2.2.</w:t>
            </w:r>
          </w:p>
        </w:tc>
        <w:tc>
          <w:tcPr>
            <w:tcW w:w="1458" w:type="pct"/>
            <w:hideMark/>
          </w:tcPr>
          <w:p w14:paraId="4F815655" w14:textId="77777777" w:rsidR="00033E20" w:rsidRPr="00033E20" w:rsidRDefault="00033E20" w:rsidP="00033E20">
            <w:pPr>
              <w:rPr>
                <w:rFonts w:eastAsia="Calibri"/>
                <w:sz w:val="16"/>
                <w:szCs w:val="16"/>
                <w:lang w:eastAsia="en-US"/>
              </w:rPr>
            </w:pPr>
            <w:r w:rsidRPr="00033E20">
              <w:rPr>
                <w:rFonts w:eastAsia="Calibri"/>
                <w:sz w:val="16"/>
                <w:szCs w:val="16"/>
                <w:lang w:eastAsia="en-US"/>
              </w:rPr>
              <w:t>Расходы на услуги вневедомственной охраны и коммунального хозяйства</w:t>
            </w:r>
          </w:p>
        </w:tc>
        <w:tc>
          <w:tcPr>
            <w:tcW w:w="656" w:type="pct"/>
            <w:noWrap/>
            <w:hideMark/>
          </w:tcPr>
          <w:p w14:paraId="2FD9D11F" w14:textId="77777777" w:rsidR="00033E20" w:rsidRPr="00033E20" w:rsidRDefault="00033E20" w:rsidP="00033E20">
            <w:pPr>
              <w:rPr>
                <w:rFonts w:eastAsia="Calibri"/>
                <w:sz w:val="16"/>
                <w:szCs w:val="16"/>
                <w:lang w:eastAsia="en-US"/>
              </w:rPr>
            </w:pPr>
            <w:r w:rsidRPr="00033E20">
              <w:rPr>
                <w:rFonts w:eastAsia="Calibri"/>
                <w:sz w:val="16"/>
                <w:szCs w:val="16"/>
                <w:lang w:eastAsia="en-US"/>
              </w:rPr>
              <w:t>тыс.руб.</w:t>
            </w:r>
          </w:p>
        </w:tc>
        <w:tc>
          <w:tcPr>
            <w:tcW w:w="605" w:type="pct"/>
            <w:noWrap/>
            <w:hideMark/>
          </w:tcPr>
          <w:p w14:paraId="52386EB9" w14:textId="77777777" w:rsidR="00033E20" w:rsidRPr="00033E20" w:rsidRDefault="00033E20" w:rsidP="00033E20">
            <w:pPr>
              <w:rPr>
                <w:rFonts w:eastAsia="Calibri"/>
                <w:sz w:val="16"/>
                <w:szCs w:val="16"/>
                <w:lang w:eastAsia="en-US"/>
              </w:rPr>
            </w:pPr>
            <w:r w:rsidRPr="00033E20">
              <w:rPr>
                <w:rFonts w:eastAsia="Calibri"/>
                <w:sz w:val="16"/>
                <w:szCs w:val="16"/>
                <w:lang w:eastAsia="en-US"/>
              </w:rPr>
              <w:t>0,00</w:t>
            </w:r>
          </w:p>
        </w:tc>
        <w:tc>
          <w:tcPr>
            <w:tcW w:w="605" w:type="pct"/>
            <w:noWrap/>
            <w:hideMark/>
          </w:tcPr>
          <w:p w14:paraId="59FC8E97" w14:textId="77777777" w:rsidR="00033E20" w:rsidRPr="00033E20" w:rsidRDefault="00033E20" w:rsidP="00033E20">
            <w:pPr>
              <w:rPr>
                <w:rFonts w:eastAsia="Calibri"/>
                <w:sz w:val="16"/>
                <w:szCs w:val="16"/>
                <w:lang w:eastAsia="en-US"/>
              </w:rPr>
            </w:pPr>
            <w:r w:rsidRPr="00033E20">
              <w:rPr>
                <w:rFonts w:eastAsia="Calibri"/>
                <w:sz w:val="16"/>
                <w:szCs w:val="16"/>
                <w:lang w:eastAsia="en-US"/>
              </w:rPr>
              <w:t>0,00</w:t>
            </w:r>
          </w:p>
        </w:tc>
        <w:tc>
          <w:tcPr>
            <w:tcW w:w="1310" w:type="pct"/>
            <w:noWrap/>
          </w:tcPr>
          <w:p w14:paraId="48F71976" w14:textId="77777777" w:rsidR="00033E20" w:rsidRPr="00033E20" w:rsidRDefault="00033E20" w:rsidP="00033E20">
            <w:pPr>
              <w:rPr>
                <w:rFonts w:eastAsia="Calibri"/>
                <w:sz w:val="16"/>
                <w:szCs w:val="16"/>
                <w:lang w:eastAsia="en-US"/>
              </w:rPr>
            </w:pPr>
          </w:p>
        </w:tc>
      </w:tr>
      <w:tr w:rsidR="00033E20" w:rsidRPr="00033E20" w14:paraId="45DF3A75" w14:textId="77777777" w:rsidTr="00830158">
        <w:trPr>
          <w:trHeight w:val="32"/>
        </w:trPr>
        <w:tc>
          <w:tcPr>
            <w:tcW w:w="367" w:type="pct"/>
            <w:noWrap/>
            <w:hideMark/>
          </w:tcPr>
          <w:p w14:paraId="5C2077D6" w14:textId="77777777" w:rsidR="00033E20" w:rsidRPr="00033E20" w:rsidRDefault="00033E20" w:rsidP="00033E20">
            <w:pPr>
              <w:rPr>
                <w:rFonts w:eastAsia="Calibri"/>
                <w:sz w:val="16"/>
                <w:szCs w:val="16"/>
                <w:lang w:eastAsia="en-US"/>
              </w:rPr>
            </w:pPr>
            <w:r w:rsidRPr="00033E20">
              <w:rPr>
                <w:rFonts w:eastAsia="Calibri"/>
                <w:sz w:val="16"/>
                <w:szCs w:val="16"/>
                <w:lang w:eastAsia="en-US"/>
              </w:rPr>
              <w:t>1.3.2.3.</w:t>
            </w:r>
          </w:p>
        </w:tc>
        <w:tc>
          <w:tcPr>
            <w:tcW w:w="1458" w:type="pct"/>
            <w:hideMark/>
          </w:tcPr>
          <w:p w14:paraId="64A246CC" w14:textId="77777777" w:rsidR="00033E20" w:rsidRPr="00033E20" w:rsidRDefault="00033E20" w:rsidP="00033E20">
            <w:pPr>
              <w:rPr>
                <w:rFonts w:eastAsia="Calibri"/>
                <w:sz w:val="16"/>
                <w:szCs w:val="16"/>
                <w:lang w:eastAsia="en-US"/>
              </w:rPr>
            </w:pPr>
            <w:r w:rsidRPr="00033E20">
              <w:rPr>
                <w:rFonts w:eastAsia="Calibri"/>
                <w:sz w:val="16"/>
                <w:szCs w:val="16"/>
                <w:lang w:eastAsia="en-US"/>
              </w:rPr>
              <w:t>Расходы на юридические и информационные услуги</w:t>
            </w:r>
          </w:p>
        </w:tc>
        <w:tc>
          <w:tcPr>
            <w:tcW w:w="656" w:type="pct"/>
            <w:noWrap/>
            <w:hideMark/>
          </w:tcPr>
          <w:p w14:paraId="4082FC31" w14:textId="77777777" w:rsidR="00033E20" w:rsidRPr="00033E20" w:rsidRDefault="00033E20" w:rsidP="00033E20">
            <w:pPr>
              <w:rPr>
                <w:rFonts w:eastAsia="Calibri"/>
                <w:sz w:val="16"/>
                <w:szCs w:val="16"/>
                <w:lang w:eastAsia="en-US"/>
              </w:rPr>
            </w:pPr>
            <w:r w:rsidRPr="00033E20">
              <w:rPr>
                <w:rFonts w:eastAsia="Calibri"/>
                <w:sz w:val="16"/>
                <w:szCs w:val="16"/>
                <w:lang w:eastAsia="en-US"/>
              </w:rPr>
              <w:t>тыс.руб.</w:t>
            </w:r>
          </w:p>
        </w:tc>
        <w:tc>
          <w:tcPr>
            <w:tcW w:w="605" w:type="pct"/>
            <w:noWrap/>
            <w:hideMark/>
          </w:tcPr>
          <w:p w14:paraId="7C11B5D8" w14:textId="77777777" w:rsidR="00033E20" w:rsidRPr="00033E20" w:rsidRDefault="00033E20" w:rsidP="00033E20">
            <w:pPr>
              <w:rPr>
                <w:rFonts w:eastAsia="Calibri"/>
                <w:sz w:val="16"/>
                <w:szCs w:val="16"/>
                <w:lang w:eastAsia="en-US"/>
              </w:rPr>
            </w:pPr>
            <w:r w:rsidRPr="00033E20">
              <w:rPr>
                <w:rFonts w:eastAsia="Calibri"/>
                <w:sz w:val="16"/>
                <w:szCs w:val="16"/>
                <w:lang w:eastAsia="en-US"/>
              </w:rPr>
              <w:t>0,00</w:t>
            </w:r>
          </w:p>
        </w:tc>
        <w:tc>
          <w:tcPr>
            <w:tcW w:w="605" w:type="pct"/>
            <w:noWrap/>
            <w:hideMark/>
          </w:tcPr>
          <w:p w14:paraId="4E7A1BB3" w14:textId="77777777" w:rsidR="00033E20" w:rsidRPr="00033E20" w:rsidRDefault="00033E20" w:rsidP="00033E20">
            <w:pPr>
              <w:rPr>
                <w:rFonts w:eastAsia="Calibri"/>
                <w:sz w:val="16"/>
                <w:szCs w:val="16"/>
                <w:lang w:eastAsia="en-US"/>
              </w:rPr>
            </w:pPr>
            <w:r w:rsidRPr="00033E20">
              <w:rPr>
                <w:rFonts w:eastAsia="Calibri"/>
                <w:sz w:val="16"/>
                <w:szCs w:val="16"/>
                <w:lang w:eastAsia="en-US"/>
              </w:rPr>
              <w:t>0,00</w:t>
            </w:r>
          </w:p>
        </w:tc>
        <w:tc>
          <w:tcPr>
            <w:tcW w:w="1310" w:type="pct"/>
            <w:noWrap/>
          </w:tcPr>
          <w:p w14:paraId="3D858229" w14:textId="77777777" w:rsidR="00033E20" w:rsidRPr="00033E20" w:rsidRDefault="00033E20" w:rsidP="00033E20">
            <w:pPr>
              <w:rPr>
                <w:rFonts w:eastAsia="Calibri"/>
                <w:sz w:val="16"/>
                <w:szCs w:val="16"/>
                <w:lang w:eastAsia="en-US"/>
              </w:rPr>
            </w:pPr>
          </w:p>
        </w:tc>
      </w:tr>
      <w:tr w:rsidR="00033E20" w:rsidRPr="00033E20" w14:paraId="0CB735D8" w14:textId="77777777" w:rsidTr="00830158">
        <w:trPr>
          <w:trHeight w:val="32"/>
        </w:trPr>
        <w:tc>
          <w:tcPr>
            <w:tcW w:w="367" w:type="pct"/>
            <w:noWrap/>
            <w:hideMark/>
          </w:tcPr>
          <w:p w14:paraId="1FD272FF" w14:textId="77777777" w:rsidR="00033E20" w:rsidRPr="00033E20" w:rsidRDefault="00033E20" w:rsidP="00033E20">
            <w:pPr>
              <w:rPr>
                <w:rFonts w:eastAsia="Calibri"/>
                <w:sz w:val="16"/>
                <w:szCs w:val="16"/>
                <w:lang w:eastAsia="en-US"/>
              </w:rPr>
            </w:pPr>
            <w:r w:rsidRPr="00033E20">
              <w:rPr>
                <w:rFonts w:eastAsia="Calibri"/>
                <w:sz w:val="16"/>
                <w:szCs w:val="16"/>
                <w:lang w:eastAsia="en-US"/>
              </w:rPr>
              <w:t>1.3.2.4.</w:t>
            </w:r>
          </w:p>
        </w:tc>
        <w:tc>
          <w:tcPr>
            <w:tcW w:w="1458" w:type="pct"/>
            <w:hideMark/>
          </w:tcPr>
          <w:p w14:paraId="679267F7" w14:textId="77777777" w:rsidR="00033E20" w:rsidRPr="00033E20" w:rsidRDefault="00033E20" w:rsidP="00033E20">
            <w:pPr>
              <w:rPr>
                <w:rFonts w:eastAsia="Calibri"/>
                <w:sz w:val="16"/>
                <w:szCs w:val="16"/>
                <w:lang w:eastAsia="en-US"/>
              </w:rPr>
            </w:pPr>
            <w:r w:rsidRPr="00033E20">
              <w:rPr>
                <w:rFonts w:eastAsia="Calibri"/>
                <w:sz w:val="16"/>
                <w:szCs w:val="16"/>
                <w:lang w:eastAsia="en-US"/>
              </w:rPr>
              <w:t>Расходы на аудиторские и консультационные услуги</w:t>
            </w:r>
          </w:p>
        </w:tc>
        <w:tc>
          <w:tcPr>
            <w:tcW w:w="656" w:type="pct"/>
            <w:noWrap/>
            <w:hideMark/>
          </w:tcPr>
          <w:p w14:paraId="76AB6BEF" w14:textId="77777777" w:rsidR="00033E20" w:rsidRPr="00033E20" w:rsidRDefault="00033E20" w:rsidP="00033E20">
            <w:pPr>
              <w:rPr>
                <w:rFonts w:eastAsia="Calibri"/>
                <w:sz w:val="16"/>
                <w:szCs w:val="16"/>
                <w:lang w:eastAsia="en-US"/>
              </w:rPr>
            </w:pPr>
            <w:r w:rsidRPr="00033E20">
              <w:rPr>
                <w:rFonts w:eastAsia="Calibri"/>
                <w:sz w:val="16"/>
                <w:szCs w:val="16"/>
                <w:lang w:eastAsia="en-US"/>
              </w:rPr>
              <w:t>тыс.руб.</w:t>
            </w:r>
          </w:p>
        </w:tc>
        <w:tc>
          <w:tcPr>
            <w:tcW w:w="605" w:type="pct"/>
            <w:noWrap/>
            <w:hideMark/>
          </w:tcPr>
          <w:p w14:paraId="29589DAC" w14:textId="77777777" w:rsidR="00033E20" w:rsidRPr="00033E20" w:rsidRDefault="00033E20" w:rsidP="00033E20">
            <w:pPr>
              <w:rPr>
                <w:rFonts w:eastAsia="Calibri"/>
                <w:sz w:val="16"/>
                <w:szCs w:val="16"/>
                <w:lang w:eastAsia="en-US"/>
              </w:rPr>
            </w:pPr>
            <w:r w:rsidRPr="00033E20">
              <w:rPr>
                <w:rFonts w:eastAsia="Calibri"/>
                <w:sz w:val="16"/>
                <w:szCs w:val="16"/>
                <w:lang w:eastAsia="en-US"/>
              </w:rPr>
              <w:t>0,00</w:t>
            </w:r>
          </w:p>
        </w:tc>
        <w:tc>
          <w:tcPr>
            <w:tcW w:w="605" w:type="pct"/>
            <w:noWrap/>
            <w:hideMark/>
          </w:tcPr>
          <w:p w14:paraId="47A58E0D" w14:textId="77777777" w:rsidR="00033E20" w:rsidRPr="00033E20" w:rsidRDefault="00033E20" w:rsidP="00033E20">
            <w:pPr>
              <w:rPr>
                <w:rFonts w:eastAsia="Calibri"/>
                <w:sz w:val="16"/>
                <w:szCs w:val="16"/>
                <w:lang w:eastAsia="en-US"/>
              </w:rPr>
            </w:pPr>
            <w:r w:rsidRPr="00033E20">
              <w:rPr>
                <w:rFonts w:eastAsia="Calibri"/>
                <w:sz w:val="16"/>
                <w:szCs w:val="16"/>
                <w:lang w:eastAsia="en-US"/>
              </w:rPr>
              <w:t>0,00</w:t>
            </w:r>
          </w:p>
        </w:tc>
        <w:tc>
          <w:tcPr>
            <w:tcW w:w="1310" w:type="pct"/>
            <w:noWrap/>
          </w:tcPr>
          <w:p w14:paraId="354755E6" w14:textId="77777777" w:rsidR="00033E20" w:rsidRPr="00033E20" w:rsidRDefault="00033E20" w:rsidP="00033E20">
            <w:pPr>
              <w:rPr>
                <w:rFonts w:eastAsia="Calibri"/>
                <w:sz w:val="16"/>
                <w:szCs w:val="16"/>
                <w:lang w:eastAsia="en-US"/>
              </w:rPr>
            </w:pPr>
          </w:p>
        </w:tc>
      </w:tr>
      <w:tr w:rsidR="00033E20" w:rsidRPr="00033E20" w14:paraId="53C2B4BA" w14:textId="77777777" w:rsidTr="00830158">
        <w:trPr>
          <w:trHeight w:val="32"/>
        </w:trPr>
        <w:tc>
          <w:tcPr>
            <w:tcW w:w="367" w:type="pct"/>
            <w:noWrap/>
            <w:hideMark/>
          </w:tcPr>
          <w:p w14:paraId="6B995869" w14:textId="77777777" w:rsidR="00033E20" w:rsidRPr="00033E20" w:rsidRDefault="00033E20" w:rsidP="00033E20">
            <w:pPr>
              <w:rPr>
                <w:rFonts w:eastAsia="Calibri"/>
                <w:sz w:val="16"/>
                <w:szCs w:val="16"/>
                <w:lang w:eastAsia="en-US"/>
              </w:rPr>
            </w:pPr>
            <w:r w:rsidRPr="00033E20">
              <w:rPr>
                <w:rFonts w:eastAsia="Calibri"/>
                <w:sz w:val="16"/>
                <w:szCs w:val="16"/>
                <w:lang w:eastAsia="en-US"/>
              </w:rPr>
              <w:t>1.3.2.5.</w:t>
            </w:r>
          </w:p>
        </w:tc>
        <w:tc>
          <w:tcPr>
            <w:tcW w:w="1458" w:type="pct"/>
            <w:hideMark/>
          </w:tcPr>
          <w:p w14:paraId="74E1B624" w14:textId="77777777" w:rsidR="00033E20" w:rsidRPr="00033E20" w:rsidRDefault="00033E20" w:rsidP="00033E20">
            <w:pPr>
              <w:rPr>
                <w:rFonts w:eastAsia="Calibri"/>
                <w:sz w:val="16"/>
                <w:szCs w:val="16"/>
                <w:lang w:eastAsia="en-US"/>
              </w:rPr>
            </w:pPr>
            <w:r w:rsidRPr="00033E20">
              <w:rPr>
                <w:rFonts w:eastAsia="Calibri"/>
                <w:sz w:val="16"/>
                <w:szCs w:val="16"/>
                <w:lang w:eastAsia="en-US"/>
              </w:rPr>
              <w:t>Транспортные услуги</w:t>
            </w:r>
          </w:p>
        </w:tc>
        <w:tc>
          <w:tcPr>
            <w:tcW w:w="656" w:type="pct"/>
            <w:noWrap/>
            <w:hideMark/>
          </w:tcPr>
          <w:p w14:paraId="121588FA" w14:textId="77777777" w:rsidR="00033E20" w:rsidRPr="00033E20" w:rsidRDefault="00033E20" w:rsidP="00033E20">
            <w:pPr>
              <w:rPr>
                <w:rFonts w:eastAsia="Calibri"/>
                <w:sz w:val="16"/>
                <w:szCs w:val="16"/>
                <w:lang w:eastAsia="en-US"/>
              </w:rPr>
            </w:pPr>
            <w:r w:rsidRPr="00033E20">
              <w:rPr>
                <w:rFonts w:eastAsia="Calibri"/>
                <w:sz w:val="16"/>
                <w:szCs w:val="16"/>
                <w:lang w:eastAsia="en-US"/>
              </w:rPr>
              <w:t>тыс.руб.</w:t>
            </w:r>
          </w:p>
        </w:tc>
        <w:tc>
          <w:tcPr>
            <w:tcW w:w="605" w:type="pct"/>
            <w:noWrap/>
            <w:hideMark/>
          </w:tcPr>
          <w:p w14:paraId="5F34A913" w14:textId="77777777" w:rsidR="00033E20" w:rsidRPr="00033E20" w:rsidRDefault="00033E20" w:rsidP="00033E20">
            <w:pPr>
              <w:rPr>
                <w:rFonts w:eastAsia="Calibri"/>
                <w:sz w:val="16"/>
                <w:szCs w:val="16"/>
                <w:lang w:eastAsia="en-US"/>
              </w:rPr>
            </w:pPr>
            <w:r w:rsidRPr="00033E20">
              <w:rPr>
                <w:rFonts w:eastAsia="Calibri"/>
                <w:sz w:val="16"/>
                <w:szCs w:val="16"/>
                <w:lang w:eastAsia="en-US"/>
              </w:rPr>
              <w:t>0,00</w:t>
            </w:r>
          </w:p>
        </w:tc>
        <w:tc>
          <w:tcPr>
            <w:tcW w:w="605" w:type="pct"/>
            <w:noWrap/>
            <w:hideMark/>
          </w:tcPr>
          <w:p w14:paraId="024717F8" w14:textId="77777777" w:rsidR="00033E20" w:rsidRPr="00033E20" w:rsidRDefault="00033E20" w:rsidP="00033E20">
            <w:pPr>
              <w:rPr>
                <w:rFonts w:eastAsia="Calibri"/>
                <w:sz w:val="16"/>
                <w:szCs w:val="16"/>
                <w:lang w:eastAsia="en-US"/>
              </w:rPr>
            </w:pPr>
            <w:r w:rsidRPr="00033E20">
              <w:rPr>
                <w:rFonts w:eastAsia="Calibri"/>
                <w:sz w:val="16"/>
                <w:szCs w:val="16"/>
                <w:lang w:eastAsia="en-US"/>
              </w:rPr>
              <w:t>0,00</w:t>
            </w:r>
          </w:p>
        </w:tc>
        <w:tc>
          <w:tcPr>
            <w:tcW w:w="1310" w:type="pct"/>
            <w:noWrap/>
          </w:tcPr>
          <w:p w14:paraId="7C6F454E" w14:textId="77777777" w:rsidR="00033E20" w:rsidRPr="00033E20" w:rsidRDefault="00033E20" w:rsidP="00033E20">
            <w:pPr>
              <w:rPr>
                <w:rFonts w:eastAsia="Calibri"/>
                <w:sz w:val="16"/>
                <w:szCs w:val="16"/>
                <w:lang w:eastAsia="en-US"/>
              </w:rPr>
            </w:pPr>
          </w:p>
        </w:tc>
      </w:tr>
      <w:tr w:rsidR="00033E20" w:rsidRPr="00033E20" w14:paraId="30640030" w14:textId="77777777" w:rsidTr="00830158">
        <w:trPr>
          <w:trHeight w:val="32"/>
        </w:trPr>
        <w:tc>
          <w:tcPr>
            <w:tcW w:w="367" w:type="pct"/>
            <w:noWrap/>
            <w:hideMark/>
          </w:tcPr>
          <w:p w14:paraId="6F9C29FF" w14:textId="77777777" w:rsidR="00033E20" w:rsidRPr="00033E20" w:rsidRDefault="00033E20" w:rsidP="00033E20">
            <w:pPr>
              <w:rPr>
                <w:rFonts w:eastAsia="Calibri"/>
                <w:sz w:val="16"/>
                <w:szCs w:val="16"/>
                <w:lang w:eastAsia="en-US"/>
              </w:rPr>
            </w:pPr>
            <w:r w:rsidRPr="00033E20">
              <w:rPr>
                <w:rFonts w:eastAsia="Calibri"/>
                <w:sz w:val="16"/>
                <w:szCs w:val="16"/>
                <w:lang w:eastAsia="en-US"/>
              </w:rPr>
              <w:t>1.3.2.6.</w:t>
            </w:r>
          </w:p>
        </w:tc>
        <w:tc>
          <w:tcPr>
            <w:tcW w:w="1458" w:type="pct"/>
            <w:hideMark/>
          </w:tcPr>
          <w:p w14:paraId="55040117" w14:textId="77777777" w:rsidR="00033E20" w:rsidRPr="00033E20" w:rsidRDefault="00033E20" w:rsidP="00033E20">
            <w:pPr>
              <w:rPr>
                <w:rFonts w:eastAsia="Calibri"/>
                <w:sz w:val="16"/>
                <w:szCs w:val="16"/>
                <w:lang w:eastAsia="en-US"/>
              </w:rPr>
            </w:pPr>
            <w:r w:rsidRPr="00033E20">
              <w:rPr>
                <w:rFonts w:eastAsia="Calibri"/>
                <w:sz w:val="16"/>
                <w:szCs w:val="16"/>
                <w:lang w:eastAsia="en-US"/>
              </w:rPr>
              <w:t>Прочие услуги сторонних организаций</w:t>
            </w:r>
          </w:p>
        </w:tc>
        <w:tc>
          <w:tcPr>
            <w:tcW w:w="656" w:type="pct"/>
            <w:noWrap/>
            <w:hideMark/>
          </w:tcPr>
          <w:p w14:paraId="15AAA719" w14:textId="77777777" w:rsidR="00033E20" w:rsidRPr="00033E20" w:rsidRDefault="00033E20" w:rsidP="00033E20">
            <w:pPr>
              <w:rPr>
                <w:rFonts w:eastAsia="Calibri"/>
                <w:sz w:val="16"/>
                <w:szCs w:val="16"/>
                <w:lang w:eastAsia="en-US"/>
              </w:rPr>
            </w:pPr>
            <w:r w:rsidRPr="00033E20">
              <w:rPr>
                <w:rFonts w:eastAsia="Calibri"/>
                <w:sz w:val="16"/>
                <w:szCs w:val="16"/>
                <w:lang w:eastAsia="en-US"/>
              </w:rPr>
              <w:t>тыс.руб.</w:t>
            </w:r>
          </w:p>
        </w:tc>
        <w:tc>
          <w:tcPr>
            <w:tcW w:w="605" w:type="pct"/>
            <w:noWrap/>
            <w:hideMark/>
          </w:tcPr>
          <w:p w14:paraId="4ED93875" w14:textId="77777777" w:rsidR="00033E20" w:rsidRPr="00033E20" w:rsidRDefault="00033E20" w:rsidP="00033E20">
            <w:pPr>
              <w:rPr>
                <w:rFonts w:eastAsia="Calibri"/>
                <w:sz w:val="16"/>
                <w:szCs w:val="16"/>
                <w:lang w:eastAsia="en-US"/>
              </w:rPr>
            </w:pPr>
            <w:r w:rsidRPr="00033E20">
              <w:rPr>
                <w:rFonts w:eastAsia="Calibri"/>
                <w:sz w:val="16"/>
                <w:szCs w:val="16"/>
                <w:lang w:eastAsia="en-US"/>
              </w:rPr>
              <w:t>1 125,38</w:t>
            </w:r>
          </w:p>
        </w:tc>
        <w:tc>
          <w:tcPr>
            <w:tcW w:w="605" w:type="pct"/>
            <w:noWrap/>
            <w:hideMark/>
          </w:tcPr>
          <w:p w14:paraId="7E57BA31" w14:textId="77777777" w:rsidR="00033E20" w:rsidRPr="00033E20" w:rsidRDefault="00033E20" w:rsidP="00033E20">
            <w:pPr>
              <w:rPr>
                <w:rFonts w:eastAsia="Calibri"/>
                <w:sz w:val="16"/>
                <w:szCs w:val="16"/>
                <w:lang w:eastAsia="en-US"/>
              </w:rPr>
            </w:pPr>
            <w:r w:rsidRPr="00033E20">
              <w:rPr>
                <w:rFonts w:eastAsia="Calibri"/>
                <w:sz w:val="16"/>
                <w:szCs w:val="16"/>
                <w:lang w:eastAsia="en-US"/>
              </w:rPr>
              <w:t>453,07</w:t>
            </w:r>
          </w:p>
        </w:tc>
        <w:tc>
          <w:tcPr>
            <w:tcW w:w="1310" w:type="pct"/>
          </w:tcPr>
          <w:p w14:paraId="068ED3E7" w14:textId="77777777" w:rsidR="00033E20" w:rsidRPr="00033E20" w:rsidRDefault="00033E20" w:rsidP="00033E20">
            <w:pPr>
              <w:rPr>
                <w:rFonts w:eastAsia="Calibri"/>
                <w:sz w:val="16"/>
                <w:szCs w:val="16"/>
                <w:lang w:eastAsia="en-US"/>
              </w:rPr>
            </w:pPr>
          </w:p>
        </w:tc>
      </w:tr>
      <w:tr w:rsidR="00033E20" w:rsidRPr="00033E20" w14:paraId="09A8F8C6" w14:textId="77777777" w:rsidTr="00830158">
        <w:trPr>
          <w:trHeight w:val="32"/>
        </w:trPr>
        <w:tc>
          <w:tcPr>
            <w:tcW w:w="367" w:type="pct"/>
            <w:noWrap/>
            <w:hideMark/>
          </w:tcPr>
          <w:p w14:paraId="0767FEEB"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1.3.3.</w:t>
            </w:r>
          </w:p>
        </w:tc>
        <w:tc>
          <w:tcPr>
            <w:tcW w:w="1458" w:type="pct"/>
            <w:hideMark/>
          </w:tcPr>
          <w:p w14:paraId="3BAB29CE"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Расходы на командировки и представительские</w:t>
            </w:r>
          </w:p>
        </w:tc>
        <w:tc>
          <w:tcPr>
            <w:tcW w:w="656" w:type="pct"/>
            <w:noWrap/>
            <w:hideMark/>
          </w:tcPr>
          <w:p w14:paraId="306F92A9"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тыс.руб.</w:t>
            </w:r>
          </w:p>
        </w:tc>
        <w:tc>
          <w:tcPr>
            <w:tcW w:w="605" w:type="pct"/>
            <w:noWrap/>
            <w:hideMark/>
          </w:tcPr>
          <w:p w14:paraId="435A3A88" w14:textId="77777777" w:rsidR="00033E20" w:rsidRPr="00033E20" w:rsidRDefault="00033E20" w:rsidP="00033E20">
            <w:pPr>
              <w:rPr>
                <w:rFonts w:eastAsia="Calibri"/>
                <w:sz w:val="16"/>
                <w:szCs w:val="16"/>
                <w:lang w:eastAsia="en-US"/>
              </w:rPr>
            </w:pPr>
            <w:r w:rsidRPr="00033E20">
              <w:rPr>
                <w:rFonts w:eastAsia="Calibri"/>
                <w:sz w:val="16"/>
                <w:szCs w:val="16"/>
                <w:lang w:eastAsia="en-US"/>
              </w:rPr>
              <w:t>0,00</w:t>
            </w:r>
          </w:p>
        </w:tc>
        <w:tc>
          <w:tcPr>
            <w:tcW w:w="605" w:type="pct"/>
            <w:noWrap/>
            <w:hideMark/>
          </w:tcPr>
          <w:p w14:paraId="778444C6" w14:textId="77777777" w:rsidR="00033E20" w:rsidRPr="00033E20" w:rsidRDefault="00033E20" w:rsidP="00033E20">
            <w:pPr>
              <w:rPr>
                <w:rFonts w:eastAsia="Calibri"/>
                <w:sz w:val="16"/>
                <w:szCs w:val="16"/>
                <w:lang w:eastAsia="en-US"/>
              </w:rPr>
            </w:pPr>
            <w:r w:rsidRPr="00033E20">
              <w:rPr>
                <w:rFonts w:eastAsia="Calibri"/>
                <w:sz w:val="16"/>
                <w:szCs w:val="16"/>
                <w:lang w:eastAsia="en-US"/>
              </w:rPr>
              <w:t>0,00</w:t>
            </w:r>
          </w:p>
        </w:tc>
        <w:tc>
          <w:tcPr>
            <w:tcW w:w="1310" w:type="pct"/>
            <w:noWrap/>
          </w:tcPr>
          <w:p w14:paraId="284F6A2D" w14:textId="77777777" w:rsidR="00033E20" w:rsidRPr="00033E20" w:rsidRDefault="00033E20" w:rsidP="00033E20">
            <w:pPr>
              <w:rPr>
                <w:rFonts w:eastAsia="Calibri"/>
                <w:sz w:val="16"/>
                <w:szCs w:val="16"/>
                <w:lang w:eastAsia="en-US"/>
              </w:rPr>
            </w:pPr>
          </w:p>
        </w:tc>
      </w:tr>
      <w:tr w:rsidR="00033E20" w:rsidRPr="00033E20" w14:paraId="5694DFA3" w14:textId="77777777" w:rsidTr="00830158">
        <w:trPr>
          <w:trHeight w:val="32"/>
        </w:trPr>
        <w:tc>
          <w:tcPr>
            <w:tcW w:w="367" w:type="pct"/>
            <w:noWrap/>
            <w:hideMark/>
          </w:tcPr>
          <w:p w14:paraId="325C6ECA"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1.3.4.</w:t>
            </w:r>
          </w:p>
        </w:tc>
        <w:tc>
          <w:tcPr>
            <w:tcW w:w="1458" w:type="pct"/>
            <w:hideMark/>
          </w:tcPr>
          <w:p w14:paraId="1F131154"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Расходы на подготовку кадров</w:t>
            </w:r>
          </w:p>
        </w:tc>
        <w:tc>
          <w:tcPr>
            <w:tcW w:w="656" w:type="pct"/>
            <w:noWrap/>
            <w:hideMark/>
          </w:tcPr>
          <w:p w14:paraId="398C841B"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тыс.руб.</w:t>
            </w:r>
          </w:p>
        </w:tc>
        <w:tc>
          <w:tcPr>
            <w:tcW w:w="605" w:type="pct"/>
            <w:noWrap/>
            <w:hideMark/>
          </w:tcPr>
          <w:p w14:paraId="5EB4C950" w14:textId="77777777" w:rsidR="00033E20" w:rsidRPr="00033E20" w:rsidRDefault="00033E20" w:rsidP="00033E20">
            <w:pPr>
              <w:rPr>
                <w:rFonts w:eastAsia="Calibri"/>
                <w:sz w:val="16"/>
                <w:szCs w:val="16"/>
                <w:lang w:eastAsia="en-US"/>
              </w:rPr>
            </w:pPr>
            <w:r w:rsidRPr="00033E20">
              <w:rPr>
                <w:rFonts w:eastAsia="Calibri"/>
                <w:sz w:val="16"/>
                <w:szCs w:val="16"/>
                <w:lang w:eastAsia="en-US"/>
              </w:rPr>
              <w:t>0,00</w:t>
            </w:r>
          </w:p>
        </w:tc>
        <w:tc>
          <w:tcPr>
            <w:tcW w:w="605" w:type="pct"/>
            <w:noWrap/>
            <w:hideMark/>
          </w:tcPr>
          <w:p w14:paraId="589BE32B" w14:textId="77777777" w:rsidR="00033E20" w:rsidRPr="00033E20" w:rsidRDefault="00033E20" w:rsidP="00033E20">
            <w:pPr>
              <w:rPr>
                <w:rFonts w:eastAsia="Calibri"/>
                <w:sz w:val="16"/>
                <w:szCs w:val="16"/>
                <w:lang w:eastAsia="en-US"/>
              </w:rPr>
            </w:pPr>
            <w:r w:rsidRPr="00033E20">
              <w:rPr>
                <w:rFonts w:eastAsia="Calibri"/>
                <w:sz w:val="16"/>
                <w:szCs w:val="16"/>
                <w:lang w:eastAsia="en-US"/>
              </w:rPr>
              <w:t>0,00</w:t>
            </w:r>
          </w:p>
        </w:tc>
        <w:tc>
          <w:tcPr>
            <w:tcW w:w="1310" w:type="pct"/>
            <w:noWrap/>
          </w:tcPr>
          <w:p w14:paraId="6F66D20B" w14:textId="77777777" w:rsidR="00033E20" w:rsidRPr="00033E20" w:rsidRDefault="00033E20" w:rsidP="00033E20">
            <w:pPr>
              <w:rPr>
                <w:rFonts w:eastAsia="Calibri"/>
                <w:sz w:val="16"/>
                <w:szCs w:val="16"/>
                <w:lang w:eastAsia="en-US"/>
              </w:rPr>
            </w:pPr>
          </w:p>
        </w:tc>
      </w:tr>
      <w:tr w:rsidR="00033E20" w:rsidRPr="00033E20" w14:paraId="586BB6C3" w14:textId="77777777" w:rsidTr="00830158">
        <w:trPr>
          <w:trHeight w:val="32"/>
        </w:trPr>
        <w:tc>
          <w:tcPr>
            <w:tcW w:w="367" w:type="pct"/>
            <w:noWrap/>
            <w:hideMark/>
          </w:tcPr>
          <w:p w14:paraId="285462EF"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1.3.5.</w:t>
            </w:r>
          </w:p>
        </w:tc>
        <w:tc>
          <w:tcPr>
            <w:tcW w:w="1458" w:type="pct"/>
            <w:hideMark/>
          </w:tcPr>
          <w:p w14:paraId="486421D2"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Расходы на обеспечение нормальных условий труда и мер по технике безопасности</w:t>
            </w:r>
          </w:p>
        </w:tc>
        <w:tc>
          <w:tcPr>
            <w:tcW w:w="656" w:type="pct"/>
            <w:noWrap/>
            <w:hideMark/>
          </w:tcPr>
          <w:p w14:paraId="44725B91"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тыс.руб.</w:t>
            </w:r>
          </w:p>
        </w:tc>
        <w:tc>
          <w:tcPr>
            <w:tcW w:w="605" w:type="pct"/>
            <w:noWrap/>
            <w:hideMark/>
          </w:tcPr>
          <w:p w14:paraId="722FA130" w14:textId="77777777" w:rsidR="00033E20" w:rsidRPr="00033E20" w:rsidRDefault="00033E20" w:rsidP="00033E20">
            <w:pPr>
              <w:rPr>
                <w:rFonts w:eastAsia="Calibri"/>
                <w:sz w:val="16"/>
                <w:szCs w:val="16"/>
                <w:lang w:eastAsia="en-US"/>
              </w:rPr>
            </w:pPr>
            <w:r w:rsidRPr="00033E20">
              <w:rPr>
                <w:rFonts w:eastAsia="Calibri"/>
                <w:sz w:val="16"/>
                <w:szCs w:val="16"/>
                <w:lang w:eastAsia="en-US"/>
              </w:rPr>
              <w:t>0,00</w:t>
            </w:r>
          </w:p>
        </w:tc>
        <w:tc>
          <w:tcPr>
            <w:tcW w:w="605" w:type="pct"/>
            <w:noWrap/>
            <w:hideMark/>
          </w:tcPr>
          <w:p w14:paraId="2847B4A3" w14:textId="77777777" w:rsidR="00033E20" w:rsidRPr="00033E20" w:rsidRDefault="00033E20" w:rsidP="00033E20">
            <w:pPr>
              <w:rPr>
                <w:rFonts w:eastAsia="Calibri"/>
                <w:sz w:val="16"/>
                <w:szCs w:val="16"/>
                <w:lang w:eastAsia="en-US"/>
              </w:rPr>
            </w:pPr>
            <w:r w:rsidRPr="00033E20">
              <w:rPr>
                <w:rFonts w:eastAsia="Calibri"/>
                <w:sz w:val="16"/>
                <w:szCs w:val="16"/>
                <w:lang w:eastAsia="en-US"/>
              </w:rPr>
              <w:t>0,00</w:t>
            </w:r>
          </w:p>
        </w:tc>
        <w:tc>
          <w:tcPr>
            <w:tcW w:w="1310" w:type="pct"/>
            <w:noWrap/>
          </w:tcPr>
          <w:p w14:paraId="61E990FA" w14:textId="77777777" w:rsidR="00033E20" w:rsidRPr="00033E20" w:rsidRDefault="00033E20" w:rsidP="00033E20">
            <w:pPr>
              <w:rPr>
                <w:rFonts w:eastAsia="Calibri"/>
                <w:sz w:val="16"/>
                <w:szCs w:val="16"/>
                <w:lang w:eastAsia="en-US"/>
              </w:rPr>
            </w:pPr>
          </w:p>
        </w:tc>
      </w:tr>
      <w:tr w:rsidR="00033E20" w:rsidRPr="00033E20" w14:paraId="39352DCB" w14:textId="77777777" w:rsidTr="00830158">
        <w:trPr>
          <w:trHeight w:val="32"/>
        </w:trPr>
        <w:tc>
          <w:tcPr>
            <w:tcW w:w="367" w:type="pct"/>
            <w:noWrap/>
            <w:hideMark/>
          </w:tcPr>
          <w:p w14:paraId="374F3EEB"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1.3.6.</w:t>
            </w:r>
          </w:p>
        </w:tc>
        <w:tc>
          <w:tcPr>
            <w:tcW w:w="1458" w:type="pct"/>
            <w:hideMark/>
          </w:tcPr>
          <w:p w14:paraId="762D7C4F"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Электроэнергия на хоз. нужды</w:t>
            </w:r>
          </w:p>
        </w:tc>
        <w:tc>
          <w:tcPr>
            <w:tcW w:w="656" w:type="pct"/>
            <w:noWrap/>
            <w:hideMark/>
          </w:tcPr>
          <w:p w14:paraId="4A06D2B7"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тыс.руб.</w:t>
            </w:r>
          </w:p>
        </w:tc>
        <w:tc>
          <w:tcPr>
            <w:tcW w:w="605" w:type="pct"/>
            <w:noWrap/>
            <w:hideMark/>
          </w:tcPr>
          <w:p w14:paraId="02CEA59A" w14:textId="77777777" w:rsidR="00033E20" w:rsidRPr="00033E20" w:rsidRDefault="00033E20" w:rsidP="00033E20">
            <w:pPr>
              <w:rPr>
                <w:rFonts w:eastAsia="Calibri"/>
                <w:sz w:val="16"/>
                <w:szCs w:val="16"/>
                <w:lang w:eastAsia="en-US"/>
              </w:rPr>
            </w:pPr>
            <w:r w:rsidRPr="00033E20">
              <w:rPr>
                <w:rFonts w:eastAsia="Calibri"/>
                <w:sz w:val="16"/>
                <w:szCs w:val="16"/>
                <w:lang w:eastAsia="en-US"/>
              </w:rPr>
              <w:t>0,00</w:t>
            </w:r>
          </w:p>
        </w:tc>
        <w:tc>
          <w:tcPr>
            <w:tcW w:w="605" w:type="pct"/>
            <w:noWrap/>
            <w:hideMark/>
          </w:tcPr>
          <w:p w14:paraId="4CB3C6BB" w14:textId="77777777" w:rsidR="00033E20" w:rsidRPr="00033E20" w:rsidRDefault="00033E20" w:rsidP="00033E20">
            <w:pPr>
              <w:rPr>
                <w:rFonts w:eastAsia="Calibri"/>
                <w:sz w:val="16"/>
                <w:szCs w:val="16"/>
                <w:lang w:eastAsia="en-US"/>
              </w:rPr>
            </w:pPr>
            <w:r w:rsidRPr="00033E20">
              <w:rPr>
                <w:rFonts w:eastAsia="Calibri"/>
                <w:sz w:val="16"/>
                <w:szCs w:val="16"/>
                <w:lang w:eastAsia="en-US"/>
              </w:rPr>
              <w:t>0,00</w:t>
            </w:r>
          </w:p>
        </w:tc>
        <w:tc>
          <w:tcPr>
            <w:tcW w:w="1310" w:type="pct"/>
            <w:noWrap/>
          </w:tcPr>
          <w:p w14:paraId="27DBE036" w14:textId="77777777" w:rsidR="00033E20" w:rsidRPr="00033E20" w:rsidRDefault="00033E20" w:rsidP="00033E20">
            <w:pPr>
              <w:rPr>
                <w:rFonts w:eastAsia="Calibri"/>
                <w:sz w:val="16"/>
                <w:szCs w:val="16"/>
                <w:lang w:eastAsia="en-US"/>
              </w:rPr>
            </w:pPr>
          </w:p>
        </w:tc>
      </w:tr>
      <w:tr w:rsidR="00033E20" w:rsidRPr="00033E20" w14:paraId="65CD6FAE" w14:textId="77777777" w:rsidTr="00830158">
        <w:trPr>
          <w:trHeight w:val="32"/>
        </w:trPr>
        <w:tc>
          <w:tcPr>
            <w:tcW w:w="367" w:type="pct"/>
            <w:noWrap/>
            <w:hideMark/>
          </w:tcPr>
          <w:p w14:paraId="482A84BC"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1.3.7.</w:t>
            </w:r>
          </w:p>
        </w:tc>
        <w:tc>
          <w:tcPr>
            <w:tcW w:w="1458" w:type="pct"/>
            <w:hideMark/>
          </w:tcPr>
          <w:p w14:paraId="2232FEC9"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Теплоэнергия</w:t>
            </w:r>
          </w:p>
        </w:tc>
        <w:tc>
          <w:tcPr>
            <w:tcW w:w="656" w:type="pct"/>
            <w:noWrap/>
            <w:hideMark/>
          </w:tcPr>
          <w:p w14:paraId="19651A5F"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тыс.руб.</w:t>
            </w:r>
          </w:p>
        </w:tc>
        <w:tc>
          <w:tcPr>
            <w:tcW w:w="605" w:type="pct"/>
            <w:noWrap/>
            <w:hideMark/>
          </w:tcPr>
          <w:p w14:paraId="56B16E93" w14:textId="77777777" w:rsidR="00033E20" w:rsidRPr="00033E20" w:rsidRDefault="00033E20" w:rsidP="00033E20">
            <w:pPr>
              <w:rPr>
                <w:rFonts w:eastAsia="Calibri"/>
                <w:sz w:val="16"/>
                <w:szCs w:val="16"/>
                <w:lang w:eastAsia="en-US"/>
              </w:rPr>
            </w:pPr>
            <w:r w:rsidRPr="00033E20">
              <w:rPr>
                <w:rFonts w:eastAsia="Calibri"/>
                <w:sz w:val="16"/>
                <w:szCs w:val="16"/>
                <w:lang w:eastAsia="en-US"/>
              </w:rPr>
              <w:t>0,00</w:t>
            </w:r>
          </w:p>
        </w:tc>
        <w:tc>
          <w:tcPr>
            <w:tcW w:w="605" w:type="pct"/>
            <w:noWrap/>
            <w:hideMark/>
          </w:tcPr>
          <w:p w14:paraId="6FEBE2DA" w14:textId="77777777" w:rsidR="00033E20" w:rsidRPr="00033E20" w:rsidRDefault="00033E20" w:rsidP="00033E20">
            <w:pPr>
              <w:rPr>
                <w:rFonts w:eastAsia="Calibri"/>
                <w:sz w:val="16"/>
                <w:szCs w:val="16"/>
                <w:lang w:eastAsia="en-US"/>
              </w:rPr>
            </w:pPr>
            <w:r w:rsidRPr="00033E20">
              <w:rPr>
                <w:rFonts w:eastAsia="Calibri"/>
                <w:sz w:val="16"/>
                <w:szCs w:val="16"/>
                <w:lang w:eastAsia="en-US"/>
              </w:rPr>
              <w:t>0,00</w:t>
            </w:r>
          </w:p>
        </w:tc>
        <w:tc>
          <w:tcPr>
            <w:tcW w:w="1310" w:type="pct"/>
            <w:noWrap/>
          </w:tcPr>
          <w:p w14:paraId="476AC326" w14:textId="77777777" w:rsidR="00033E20" w:rsidRPr="00033E20" w:rsidRDefault="00033E20" w:rsidP="00033E20">
            <w:pPr>
              <w:rPr>
                <w:rFonts w:eastAsia="Calibri"/>
                <w:sz w:val="16"/>
                <w:szCs w:val="16"/>
                <w:lang w:eastAsia="en-US"/>
              </w:rPr>
            </w:pPr>
          </w:p>
        </w:tc>
      </w:tr>
      <w:tr w:rsidR="00033E20" w:rsidRPr="00033E20" w14:paraId="5961C6ED" w14:textId="77777777" w:rsidTr="00830158">
        <w:trPr>
          <w:trHeight w:val="32"/>
        </w:trPr>
        <w:tc>
          <w:tcPr>
            <w:tcW w:w="367" w:type="pct"/>
            <w:noWrap/>
            <w:hideMark/>
          </w:tcPr>
          <w:p w14:paraId="15424F1D"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1.3.8.</w:t>
            </w:r>
          </w:p>
        </w:tc>
        <w:tc>
          <w:tcPr>
            <w:tcW w:w="1458" w:type="pct"/>
            <w:hideMark/>
          </w:tcPr>
          <w:p w14:paraId="2BE1CA67"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Расходы на страхование</w:t>
            </w:r>
          </w:p>
        </w:tc>
        <w:tc>
          <w:tcPr>
            <w:tcW w:w="656" w:type="pct"/>
            <w:noWrap/>
            <w:hideMark/>
          </w:tcPr>
          <w:p w14:paraId="101E941B"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тыс.руб.</w:t>
            </w:r>
          </w:p>
        </w:tc>
        <w:tc>
          <w:tcPr>
            <w:tcW w:w="605" w:type="pct"/>
            <w:noWrap/>
            <w:hideMark/>
          </w:tcPr>
          <w:p w14:paraId="00249C9D" w14:textId="77777777" w:rsidR="00033E20" w:rsidRPr="00033E20" w:rsidRDefault="00033E20" w:rsidP="00033E20">
            <w:pPr>
              <w:rPr>
                <w:rFonts w:eastAsia="Calibri"/>
                <w:sz w:val="16"/>
                <w:szCs w:val="16"/>
                <w:lang w:eastAsia="en-US"/>
              </w:rPr>
            </w:pPr>
            <w:r w:rsidRPr="00033E20">
              <w:rPr>
                <w:rFonts w:eastAsia="Calibri"/>
                <w:sz w:val="16"/>
                <w:szCs w:val="16"/>
                <w:lang w:eastAsia="en-US"/>
              </w:rPr>
              <w:t>0,00</w:t>
            </w:r>
          </w:p>
        </w:tc>
        <w:tc>
          <w:tcPr>
            <w:tcW w:w="605" w:type="pct"/>
            <w:noWrap/>
            <w:hideMark/>
          </w:tcPr>
          <w:p w14:paraId="1798ED7B" w14:textId="77777777" w:rsidR="00033E20" w:rsidRPr="00033E20" w:rsidRDefault="00033E20" w:rsidP="00033E20">
            <w:pPr>
              <w:rPr>
                <w:rFonts w:eastAsia="Calibri"/>
                <w:sz w:val="16"/>
                <w:szCs w:val="16"/>
                <w:lang w:eastAsia="en-US"/>
              </w:rPr>
            </w:pPr>
            <w:r w:rsidRPr="00033E20">
              <w:rPr>
                <w:rFonts w:eastAsia="Calibri"/>
                <w:sz w:val="16"/>
                <w:szCs w:val="16"/>
                <w:lang w:eastAsia="en-US"/>
              </w:rPr>
              <w:t>0,00</w:t>
            </w:r>
          </w:p>
        </w:tc>
        <w:tc>
          <w:tcPr>
            <w:tcW w:w="1310" w:type="pct"/>
            <w:noWrap/>
          </w:tcPr>
          <w:p w14:paraId="60DB553C" w14:textId="77777777" w:rsidR="00033E20" w:rsidRPr="00033E20" w:rsidRDefault="00033E20" w:rsidP="00033E20">
            <w:pPr>
              <w:rPr>
                <w:rFonts w:eastAsia="Calibri"/>
                <w:sz w:val="16"/>
                <w:szCs w:val="16"/>
                <w:lang w:eastAsia="en-US"/>
              </w:rPr>
            </w:pPr>
          </w:p>
        </w:tc>
      </w:tr>
      <w:tr w:rsidR="00033E20" w:rsidRPr="00033E20" w14:paraId="7021E8E5" w14:textId="77777777" w:rsidTr="00830158">
        <w:trPr>
          <w:trHeight w:val="32"/>
        </w:trPr>
        <w:tc>
          <w:tcPr>
            <w:tcW w:w="367" w:type="pct"/>
            <w:noWrap/>
            <w:hideMark/>
          </w:tcPr>
          <w:p w14:paraId="1719663D"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1.3.9.</w:t>
            </w:r>
          </w:p>
        </w:tc>
        <w:tc>
          <w:tcPr>
            <w:tcW w:w="1458" w:type="pct"/>
            <w:hideMark/>
          </w:tcPr>
          <w:p w14:paraId="4473FA77"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Другие прочие расходы</w:t>
            </w:r>
          </w:p>
        </w:tc>
        <w:tc>
          <w:tcPr>
            <w:tcW w:w="656" w:type="pct"/>
            <w:noWrap/>
            <w:hideMark/>
          </w:tcPr>
          <w:p w14:paraId="305C8BEF"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тыс.руб.</w:t>
            </w:r>
          </w:p>
        </w:tc>
        <w:tc>
          <w:tcPr>
            <w:tcW w:w="605" w:type="pct"/>
            <w:noWrap/>
            <w:hideMark/>
          </w:tcPr>
          <w:p w14:paraId="69712E75" w14:textId="77777777" w:rsidR="00033E20" w:rsidRPr="00033E20" w:rsidRDefault="00033E20" w:rsidP="00033E20">
            <w:pPr>
              <w:rPr>
                <w:rFonts w:eastAsia="Calibri"/>
                <w:sz w:val="16"/>
                <w:szCs w:val="16"/>
                <w:lang w:eastAsia="en-US"/>
              </w:rPr>
            </w:pPr>
            <w:r w:rsidRPr="00033E20">
              <w:rPr>
                <w:rFonts w:eastAsia="Calibri"/>
                <w:sz w:val="16"/>
                <w:szCs w:val="16"/>
                <w:lang w:eastAsia="en-US"/>
              </w:rPr>
              <w:t>0,00</w:t>
            </w:r>
          </w:p>
        </w:tc>
        <w:tc>
          <w:tcPr>
            <w:tcW w:w="605" w:type="pct"/>
            <w:noWrap/>
            <w:hideMark/>
          </w:tcPr>
          <w:p w14:paraId="36102827" w14:textId="77777777" w:rsidR="00033E20" w:rsidRPr="00033E20" w:rsidRDefault="00033E20" w:rsidP="00033E20">
            <w:pPr>
              <w:rPr>
                <w:rFonts w:eastAsia="Calibri"/>
                <w:sz w:val="16"/>
                <w:szCs w:val="16"/>
                <w:lang w:eastAsia="en-US"/>
              </w:rPr>
            </w:pPr>
            <w:r w:rsidRPr="00033E20">
              <w:rPr>
                <w:rFonts w:eastAsia="Calibri"/>
                <w:sz w:val="16"/>
                <w:szCs w:val="16"/>
                <w:lang w:eastAsia="en-US"/>
              </w:rPr>
              <w:t>0,00</w:t>
            </w:r>
          </w:p>
        </w:tc>
        <w:tc>
          <w:tcPr>
            <w:tcW w:w="1310" w:type="pct"/>
            <w:noWrap/>
          </w:tcPr>
          <w:p w14:paraId="24E13E5B" w14:textId="77777777" w:rsidR="00033E20" w:rsidRPr="00033E20" w:rsidRDefault="00033E20" w:rsidP="00033E20">
            <w:pPr>
              <w:rPr>
                <w:rFonts w:eastAsia="Calibri"/>
                <w:sz w:val="16"/>
                <w:szCs w:val="16"/>
                <w:lang w:eastAsia="en-US"/>
              </w:rPr>
            </w:pPr>
          </w:p>
        </w:tc>
      </w:tr>
      <w:tr w:rsidR="00033E20" w:rsidRPr="00033E20" w14:paraId="5EC642DC" w14:textId="77777777" w:rsidTr="00830158">
        <w:trPr>
          <w:trHeight w:val="32"/>
        </w:trPr>
        <w:tc>
          <w:tcPr>
            <w:tcW w:w="367" w:type="pct"/>
            <w:noWrap/>
            <w:hideMark/>
          </w:tcPr>
          <w:p w14:paraId="5FF0901A" w14:textId="77777777" w:rsidR="00033E20" w:rsidRPr="00033E20" w:rsidRDefault="00033E20" w:rsidP="00033E20">
            <w:pPr>
              <w:rPr>
                <w:rFonts w:eastAsia="Calibri"/>
                <w:sz w:val="16"/>
                <w:szCs w:val="16"/>
                <w:lang w:eastAsia="en-US"/>
              </w:rPr>
            </w:pPr>
            <w:r w:rsidRPr="00033E20">
              <w:rPr>
                <w:rFonts w:eastAsia="Calibri"/>
                <w:sz w:val="16"/>
                <w:szCs w:val="16"/>
                <w:lang w:eastAsia="en-US"/>
              </w:rPr>
              <w:t>1.4.</w:t>
            </w:r>
          </w:p>
        </w:tc>
        <w:tc>
          <w:tcPr>
            <w:tcW w:w="1458" w:type="pct"/>
            <w:hideMark/>
          </w:tcPr>
          <w:p w14:paraId="2AD5197A" w14:textId="77777777" w:rsidR="00033E20" w:rsidRPr="00033E20" w:rsidRDefault="00033E20" w:rsidP="00033E20">
            <w:pPr>
              <w:rPr>
                <w:rFonts w:eastAsia="Calibri"/>
                <w:sz w:val="16"/>
                <w:szCs w:val="16"/>
                <w:lang w:eastAsia="en-US"/>
              </w:rPr>
            </w:pPr>
            <w:r w:rsidRPr="00033E20">
              <w:rPr>
                <w:rFonts w:eastAsia="Calibri"/>
                <w:sz w:val="16"/>
                <w:szCs w:val="16"/>
                <w:lang w:eastAsia="en-US"/>
              </w:rPr>
              <w:t>Подконтрольные расходы из прибыли</w:t>
            </w:r>
          </w:p>
        </w:tc>
        <w:tc>
          <w:tcPr>
            <w:tcW w:w="656" w:type="pct"/>
            <w:noWrap/>
            <w:hideMark/>
          </w:tcPr>
          <w:p w14:paraId="4C3F239A" w14:textId="77777777" w:rsidR="00033E20" w:rsidRPr="00033E20" w:rsidRDefault="00033E20" w:rsidP="00033E20">
            <w:pPr>
              <w:rPr>
                <w:rFonts w:eastAsia="Calibri"/>
                <w:sz w:val="16"/>
                <w:szCs w:val="16"/>
                <w:lang w:eastAsia="en-US"/>
              </w:rPr>
            </w:pPr>
            <w:r w:rsidRPr="00033E20">
              <w:rPr>
                <w:rFonts w:eastAsia="Calibri"/>
                <w:sz w:val="16"/>
                <w:szCs w:val="16"/>
                <w:lang w:eastAsia="en-US"/>
              </w:rPr>
              <w:t>тыс.руб.</w:t>
            </w:r>
          </w:p>
        </w:tc>
        <w:tc>
          <w:tcPr>
            <w:tcW w:w="605" w:type="pct"/>
            <w:noWrap/>
            <w:hideMark/>
          </w:tcPr>
          <w:p w14:paraId="2D45B352" w14:textId="77777777" w:rsidR="00033E20" w:rsidRPr="00033E20" w:rsidRDefault="00033E20" w:rsidP="00033E20">
            <w:pPr>
              <w:rPr>
                <w:rFonts w:eastAsia="Calibri"/>
                <w:sz w:val="16"/>
                <w:szCs w:val="16"/>
                <w:lang w:eastAsia="en-US"/>
              </w:rPr>
            </w:pPr>
            <w:r w:rsidRPr="00033E20">
              <w:rPr>
                <w:rFonts w:eastAsia="Calibri"/>
                <w:sz w:val="16"/>
                <w:szCs w:val="16"/>
                <w:lang w:eastAsia="en-US"/>
              </w:rPr>
              <w:t>463,62</w:t>
            </w:r>
          </w:p>
        </w:tc>
        <w:tc>
          <w:tcPr>
            <w:tcW w:w="605" w:type="pct"/>
            <w:noWrap/>
            <w:hideMark/>
          </w:tcPr>
          <w:p w14:paraId="65FD2B9A" w14:textId="77777777" w:rsidR="00033E20" w:rsidRPr="00033E20" w:rsidRDefault="00033E20" w:rsidP="00033E20">
            <w:pPr>
              <w:rPr>
                <w:rFonts w:eastAsia="Calibri"/>
                <w:sz w:val="16"/>
                <w:szCs w:val="16"/>
                <w:lang w:eastAsia="en-US"/>
              </w:rPr>
            </w:pPr>
            <w:r w:rsidRPr="00033E20">
              <w:rPr>
                <w:rFonts w:eastAsia="Calibri"/>
                <w:sz w:val="16"/>
                <w:szCs w:val="16"/>
                <w:lang w:eastAsia="en-US"/>
              </w:rPr>
              <w:t>503,91</w:t>
            </w:r>
          </w:p>
        </w:tc>
        <w:tc>
          <w:tcPr>
            <w:tcW w:w="1310" w:type="pct"/>
          </w:tcPr>
          <w:p w14:paraId="3C7E927B" w14:textId="77777777" w:rsidR="00033E20" w:rsidRPr="00033E20" w:rsidRDefault="00033E20" w:rsidP="00033E20">
            <w:pPr>
              <w:rPr>
                <w:rFonts w:eastAsia="Calibri"/>
                <w:sz w:val="16"/>
                <w:szCs w:val="16"/>
                <w:lang w:eastAsia="en-US"/>
              </w:rPr>
            </w:pPr>
          </w:p>
        </w:tc>
      </w:tr>
      <w:tr w:rsidR="00033E20" w:rsidRPr="00033E20" w14:paraId="3BEB170D" w14:textId="77777777" w:rsidTr="00830158">
        <w:trPr>
          <w:trHeight w:val="181"/>
        </w:trPr>
        <w:tc>
          <w:tcPr>
            <w:tcW w:w="1825" w:type="pct"/>
            <w:gridSpan w:val="2"/>
            <w:hideMark/>
          </w:tcPr>
          <w:p w14:paraId="76FFEB61"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ИТОГО подконтрольные расходы</w:t>
            </w:r>
          </w:p>
        </w:tc>
        <w:tc>
          <w:tcPr>
            <w:tcW w:w="656" w:type="pct"/>
            <w:noWrap/>
            <w:hideMark/>
          </w:tcPr>
          <w:p w14:paraId="52F5D2EF"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тыс.руб.</w:t>
            </w:r>
          </w:p>
        </w:tc>
        <w:tc>
          <w:tcPr>
            <w:tcW w:w="605" w:type="pct"/>
            <w:noWrap/>
            <w:hideMark/>
          </w:tcPr>
          <w:p w14:paraId="3BAA0DD7"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159 177,00</w:t>
            </w:r>
          </w:p>
        </w:tc>
        <w:tc>
          <w:tcPr>
            <w:tcW w:w="605" w:type="pct"/>
            <w:noWrap/>
            <w:hideMark/>
          </w:tcPr>
          <w:p w14:paraId="05E1C3FB"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161 016,07</w:t>
            </w:r>
          </w:p>
        </w:tc>
        <w:tc>
          <w:tcPr>
            <w:tcW w:w="1310" w:type="pct"/>
            <w:noWrap/>
            <w:hideMark/>
          </w:tcPr>
          <w:p w14:paraId="4128239D"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 </w:t>
            </w:r>
            <w:r w:rsidRPr="00033E20">
              <w:rPr>
                <w:b/>
                <w:bCs/>
                <w:sz w:val="16"/>
                <w:szCs w:val="16"/>
              </w:rPr>
              <w:t>Расчет методом индексации в соотв. п.11 Методических указаний 98-э</w:t>
            </w:r>
            <w:r w:rsidRPr="00033E20">
              <w:rPr>
                <w:rFonts w:ascii="Calibri" w:hAnsi="Calibri"/>
                <w:b/>
                <w:bCs/>
                <w:sz w:val="16"/>
                <w:szCs w:val="16"/>
              </w:rPr>
              <w:t> </w:t>
            </w:r>
          </w:p>
        </w:tc>
      </w:tr>
      <w:tr w:rsidR="00033E20" w:rsidRPr="00033E20" w14:paraId="65241EF3" w14:textId="77777777" w:rsidTr="00830158">
        <w:trPr>
          <w:trHeight w:val="173"/>
        </w:trPr>
        <w:tc>
          <w:tcPr>
            <w:tcW w:w="5000" w:type="pct"/>
            <w:gridSpan w:val="6"/>
            <w:noWrap/>
            <w:hideMark/>
          </w:tcPr>
          <w:p w14:paraId="44E01F78"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2. Расчёт неподконтрольных расходов</w:t>
            </w:r>
          </w:p>
        </w:tc>
      </w:tr>
      <w:tr w:rsidR="00033E20" w:rsidRPr="00033E20" w14:paraId="26D1079B" w14:textId="77777777" w:rsidTr="00830158">
        <w:trPr>
          <w:trHeight w:val="32"/>
        </w:trPr>
        <w:tc>
          <w:tcPr>
            <w:tcW w:w="367" w:type="pct"/>
            <w:noWrap/>
            <w:hideMark/>
          </w:tcPr>
          <w:p w14:paraId="35C440BF" w14:textId="77777777" w:rsidR="00033E20" w:rsidRPr="00033E20" w:rsidRDefault="00033E20" w:rsidP="00033E20">
            <w:pPr>
              <w:rPr>
                <w:rFonts w:eastAsia="Calibri"/>
                <w:sz w:val="16"/>
                <w:szCs w:val="16"/>
                <w:lang w:eastAsia="en-US"/>
              </w:rPr>
            </w:pPr>
            <w:r w:rsidRPr="00033E20">
              <w:rPr>
                <w:rFonts w:eastAsia="Calibri"/>
                <w:sz w:val="16"/>
                <w:szCs w:val="16"/>
                <w:lang w:eastAsia="en-US"/>
              </w:rPr>
              <w:t>2.1.</w:t>
            </w:r>
          </w:p>
        </w:tc>
        <w:tc>
          <w:tcPr>
            <w:tcW w:w="1458" w:type="pct"/>
            <w:hideMark/>
          </w:tcPr>
          <w:p w14:paraId="44F4AB84" w14:textId="77777777" w:rsidR="00033E20" w:rsidRPr="00033E20" w:rsidRDefault="00033E20" w:rsidP="00033E20">
            <w:pPr>
              <w:rPr>
                <w:rFonts w:eastAsia="Calibri"/>
                <w:sz w:val="16"/>
                <w:szCs w:val="16"/>
                <w:lang w:eastAsia="en-US"/>
              </w:rPr>
            </w:pPr>
            <w:r w:rsidRPr="00033E20">
              <w:rPr>
                <w:rFonts w:eastAsia="Calibri"/>
                <w:sz w:val="16"/>
                <w:szCs w:val="16"/>
                <w:lang w:eastAsia="en-US"/>
              </w:rPr>
              <w:t>Оплата услуг ОАО "ФСК ЕЭС"</w:t>
            </w:r>
          </w:p>
        </w:tc>
        <w:tc>
          <w:tcPr>
            <w:tcW w:w="656" w:type="pct"/>
            <w:noWrap/>
            <w:hideMark/>
          </w:tcPr>
          <w:p w14:paraId="7964AF68" w14:textId="77777777" w:rsidR="00033E20" w:rsidRPr="00033E20" w:rsidRDefault="00033E20" w:rsidP="00033E20">
            <w:pPr>
              <w:rPr>
                <w:rFonts w:eastAsia="Calibri"/>
                <w:sz w:val="16"/>
                <w:szCs w:val="16"/>
                <w:lang w:eastAsia="en-US"/>
              </w:rPr>
            </w:pPr>
            <w:r w:rsidRPr="00033E20">
              <w:rPr>
                <w:rFonts w:eastAsia="Calibri"/>
                <w:sz w:val="16"/>
                <w:szCs w:val="16"/>
                <w:lang w:eastAsia="en-US"/>
              </w:rPr>
              <w:t>тыс.руб.</w:t>
            </w:r>
          </w:p>
        </w:tc>
        <w:tc>
          <w:tcPr>
            <w:tcW w:w="605" w:type="pct"/>
            <w:noWrap/>
            <w:hideMark/>
          </w:tcPr>
          <w:p w14:paraId="26AA1B6C" w14:textId="77777777" w:rsidR="00033E20" w:rsidRPr="00033E20" w:rsidRDefault="00033E20" w:rsidP="00033E20">
            <w:pPr>
              <w:rPr>
                <w:rFonts w:eastAsia="Calibri"/>
                <w:sz w:val="16"/>
                <w:szCs w:val="16"/>
                <w:lang w:eastAsia="en-US"/>
              </w:rPr>
            </w:pPr>
            <w:r w:rsidRPr="00033E20">
              <w:rPr>
                <w:rFonts w:eastAsia="Calibri"/>
                <w:sz w:val="16"/>
                <w:szCs w:val="16"/>
                <w:lang w:eastAsia="en-US"/>
              </w:rPr>
              <w:t>287,43</w:t>
            </w:r>
          </w:p>
        </w:tc>
        <w:tc>
          <w:tcPr>
            <w:tcW w:w="605" w:type="pct"/>
            <w:noWrap/>
            <w:hideMark/>
          </w:tcPr>
          <w:p w14:paraId="66EAD4C6" w14:textId="77777777" w:rsidR="00033E20" w:rsidRPr="00033E20" w:rsidRDefault="00033E20" w:rsidP="00033E20">
            <w:pPr>
              <w:rPr>
                <w:rFonts w:eastAsia="Calibri"/>
                <w:sz w:val="16"/>
                <w:szCs w:val="16"/>
                <w:lang w:eastAsia="en-US"/>
              </w:rPr>
            </w:pPr>
            <w:r w:rsidRPr="00033E20">
              <w:rPr>
                <w:rFonts w:eastAsia="Calibri"/>
                <w:sz w:val="16"/>
                <w:szCs w:val="16"/>
                <w:lang w:eastAsia="en-US"/>
              </w:rPr>
              <w:t>311,41</w:t>
            </w:r>
          </w:p>
        </w:tc>
        <w:tc>
          <w:tcPr>
            <w:tcW w:w="1310" w:type="pct"/>
            <w:hideMark/>
          </w:tcPr>
          <w:p w14:paraId="59F1A843" w14:textId="77777777" w:rsidR="00033E20" w:rsidRPr="00033E20" w:rsidRDefault="00033E20" w:rsidP="00033E20">
            <w:pPr>
              <w:rPr>
                <w:rFonts w:eastAsia="Calibri"/>
                <w:sz w:val="16"/>
                <w:szCs w:val="16"/>
                <w:lang w:eastAsia="en-US"/>
              </w:rPr>
            </w:pPr>
            <w:r w:rsidRPr="00033E20">
              <w:rPr>
                <w:rFonts w:eastAsia="Calibri"/>
                <w:sz w:val="16"/>
                <w:szCs w:val="16"/>
                <w:lang w:eastAsia="en-US"/>
              </w:rPr>
              <w:t>договор от 01.01.2015 № 835/П, стр 4254</w:t>
            </w:r>
          </w:p>
        </w:tc>
      </w:tr>
      <w:tr w:rsidR="00033E20" w:rsidRPr="00033E20" w14:paraId="475EF91C" w14:textId="77777777" w:rsidTr="00830158">
        <w:trPr>
          <w:trHeight w:val="32"/>
        </w:trPr>
        <w:tc>
          <w:tcPr>
            <w:tcW w:w="367" w:type="pct"/>
            <w:noWrap/>
            <w:hideMark/>
          </w:tcPr>
          <w:p w14:paraId="3C1D830D" w14:textId="77777777" w:rsidR="00033E20" w:rsidRPr="00033E20" w:rsidRDefault="00033E20" w:rsidP="00033E20">
            <w:pPr>
              <w:rPr>
                <w:rFonts w:eastAsia="Calibri"/>
                <w:sz w:val="16"/>
                <w:szCs w:val="16"/>
                <w:lang w:eastAsia="en-US"/>
              </w:rPr>
            </w:pPr>
            <w:r w:rsidRPr="00033E20">
              <w:rPr>
                <w:rFonts w:eastAsia="Calibri"/>
                <w:sz w:val="16"/>
                <w:szCs w:val="16"/>
                <w:lang w:eastAsia="en-US"/>
              </w:rPr>
              <w:t>2.2.</w:t>
            </w:r>
          </w:p>
        </w:tc>
        <w:tc>
          <w:tcPr>
            <w:tcW w:w="1458" w:type="pct"/>
            <w:hideMark/>
          </w:tcPr>
          <w:p w14:paraId="533956F9" w14:textId="77777777" w:rsidR="00033E20" w:rsidRPr="00033E20" w:rsidRDefault="00033E20" w:rsidP="00033E20">
            <w:pPr>
              <w:rPr>
                <w:rFonts w:eastAsia="Calibri"/>
                <w:sz w:val="16"/>
                <w:szCs w:val="16"/>
                <w:lang w:eastAsia="en-US"/>
              </w:rPr>
            </w:pPr>
            <w:r w:rsidRPr="00033E20">
              <w:rPr>
                <w:rFonts w:eastAsia="Calibri"/>
                <w:sz w:val="16"/>
                <w:szCs w:val="16"/>
                <w:lang w:eastAsia="en-US"/>
              </w:rPr>
              <w:t>Электроэнергия на хоз. нужды</w:t>
            </w:r>
          </w:p>
        </w:tc>
        <w:tc>
          <w:tcPr>
            <w:tcW w:w="656" w:type="pct"/>
            <w:noWrap/>
            <w:hideMark/>
          </w:tcPr>
          <w:p w14:paraId="59CA72B6" w14:textId="77777777" w:rsidR="00033E20" w:rsidRPr="00033E20" w:rsidRDefault="00033E20" w:rsidP="00033E20">
            <w:pPr>
              <w:rPr>
                <w:rFonts w:eastAsia="Calibri"/>
                <w:sz w:val="16"/>
                <w:szCs w:val="16"/>
                <w:lang w:eastAsia="en-US"/>
              </w:rPr>
            </w:pPr>
            <w:r w:rsidRPr="00033E20">
              <w:rPr>
                <w:rFonts w:eastAsia="Calibri"/>
                <w:sz w:val="16"/>
                <w:szCs w:val="16"/>
                <w:lang w:eastAsia="en-US"/>
              </w:rPr>
              <w:t>тыс.руб.</w:t>
            </w:r>
          </w:p>
        </w:tc>
        <w:tc>
          <w:tcPr>
            <w:tcW w:w="605" w:type="pct"/>
            <w:noWrap/>
            <w:hideMark/>
          </w:tcPr>
          <w:p w14:paraId="469F8B4E" w14:textId="77777777" w:rsidR="00033E20" w:rsidRPr="00033E20" w:rsidRDefault="00033E20" w:rsidP="00033E20">
            <w:pPr>
              <w:rPr>
                <w:rFonts w:eastAsia="Calibri"/>
                <w:sz w:val="16"/>
                <w:szCs w:val="16"/>
                <w:lang w:eastAsia="en-US"/>
              </w:rPr>
            </w:pPr>
            <w:r w:rsidRPr="00033E20">
              <w:rPr>
                <w:rFonts w:eastAsia="Calibri"/>
                <w:sz w:val="16"/>
                <w:szCs w:val="16"/>
                <w:lang w:eastAsia="en-US"/>
              </w:rPr>
              <w:t>0,00</w:t>
            </w:r>
          </w:p>
        </w:tc>
        <w:tc>
          <w:tcPr>
            <w:tcW w:w="605" w:type="pct"/>
            <w:noWrap/>
            <w:hideMark/>
          </w:tcPr>
          <w:p w14:paraId="71B00B58" w14:textId="77777777" w:rsidR="00033E20" w:rsidRPr="00033E20" w:rsidRDefault="00033E20" w:rsidP="00033E20">
            <w:pPr>
              <w:rPr>
                <w:rFonts w:eastAsia="Calibri"/>
                <w:sz w:val="16"/>
                <w:szCs w:val="16"/>
                <w:lang w:eastAsia="en-US"/>
              </w:rPr>
            </w:pPr>
            <w:r w:rsidRPr="00033E20">
              <w:rPr>
                <w:rFonts w:eastAsia="Calibri"/>
                <w:sz w:val="16"/>
                <w:szCs w:val="16"/>
                <w:lang w:eastAsia="en-US"/>
              </w:rPr>
              <w:t>0,00</w:t>
            </w:r>
          </w:p>
        </w:tc>
        <w:tc>
          <w:tcPr>
            <w:tcW w:w="1310" w:type="pct"/>
            <w:noWrap/>
            <w:hideMark/>
          </w:tcPr>
          <w:p w14:paraId="09B03146" w14:textId="77777777" w:rsidR="00033E20" w:rsidRPr="00033E20" w:rsidRDefault="00033E20" w:rsidP="00033E20">
            <w:pPr>
              <w:rPr>
                <w:rFonts w:eastAsia="Calibri"/>
                <w:sz w:val="16"/>
                <w:szCs w:val="16"/>
                <w:lang w:eastAsia="en-US"/>
              </w:rPr>
            </w:pPr>
            <w:r w:rsidRPr="00033E20">
              <w:rPr>
                <w:rFonts w:eastAsia="Calibri"/>
                <w:sz w:val="16"/>
                <w:szCs w:val="16"/>
                <w:lang w:eastAsia="en-US"/>
              </w:rPr>
              <w:t> </w:t>
            </w:r>
          </w:p>
        </w:tc>
      </w:tr>
      <w:tr w:rsidR="00033E20" w:rsidRPr="00033E20" w14:paraId="5D2A5E5B" w14:textId="77777777" w:rsidTr="00830158">
        <w:trPr>
          <w:trHeight w:val="32"/>
        </w:trPr>
        <w:tc>
          <w:tcPr>
            <w:tcW w:w="367" w:type="pct"/>
            <w:noWrap/>
            <w:hideMark/>
          </w:tcPr>
          <w:p w14:paraId="2187873B" w14:textId="77777777" w:rsidR="00033E20" w:rsidRPr="00033E20" w:rsidRDefault="00033E20" w:rsidP="00033E20">
            <w:pPr>
              <w:rPr>
                <w:rFonts w:eastAsia="Calibri"/>
                <w:sz w:val="16"/>
                <w:szCs w:val="16"/>
                <w:lang w:eastAsia="en-US"/>
              </w:rPr>
            </w:pPr>
            <w:r w:rsidRPr="00033E20">
              <w:rPr>
                <w:rFonts w:eastAsia="Calibri"/>
                <w:sz w:val="16"/>
                <w:szCs w:val="16"/>
                <w:lang w:eastAsia="en-US"/>
              </w:rPr>
              <w:t>2.3.</w:t>
            </w:r>
          </w:p>
        </w:tc>
        <w:tc>
          <w:tcPr>
            <w:tcW w:w="1458" w:type="pct"/>
            <w:hideMark/>
          </w:tcPr>
          <w:p w14:paraId="675BB707" w14:textId="77777777" w:rsidR="00033E20" w:rsidRPr="00033E20" w:rsidRDefault="00033E20" w:rsidP="00033E20">
            <w:pPr>
              <w:rPr>
                <w:rFonts w:eastAsia="Calibri"/>
                <w:sz w:val="16"/>
                <w:szCs w:val="16"/>
                <w:lang w:eastAsia="en-US"/>
              </w:rPr>
            </w:pPr>
            <w:r w:rsidRPr="00033E20">
              <w:rPr>
                <w:rFonts w:eastAsia="Calibri"/>
                <w:sz w:val="16"/>
                <w:szCs w:val="16"/>
                <w:lang w:eastAsia="en-US"/>
              </w:rPr>
              <w:t>Теплоэнергия</w:t>
            </w:r>
          </w:p>
        </w:tc>
        <w:tc>
          <w:tcPr>
            <w:tcW w:w="656" w:type="pct"/>
            <w:noWrap/>
            <w:hideMark/>
          </w:tcPr>
          <w:p w14:paraId="44896428" w14:textId="77777777" w:rsidR="00033E20" w:rsidRPr="00033E20" w:rsidRDefault="00033E20" w:rsidP="00033E20">
            <w:pPr>
              <w:rPr>
                <w:rFonts w:eastAsia="Calibri"/>
                <w:sz w:val="16"/>
                <w:szCs w:val="16"/>
                <w:lang w:eastAsia="en-US"/>
              </w:rPr>
            </w:pPr>
            <w:r w:rsidRPr="00033E20">
              <w:rPr>
                <w:rFonts w:eastAsia="Calibri"/>
                <w:sz w:val="16"/>
                <w:szCs w:val="16"/>
                <w:lang w:eastAsia="en-US"/>
              </w:rPr>
              <w:t>тыс.руб.</w:t>
            </w:r>
          </w:p>
        </w:tc>
        <w:tc>
          <w:tcPr>
            <w:tcW w:w="605" w:type="pct"/>
            <w:noWrap/>
            <w:hideMark/>
          </w:tcPr>
          <w:p w14:paraId="65D4197D" w14:textId="77777777" w:rsidR="00033E20" w:rsidRPr="00033E20" w:rsidRDefault="00033E20" w:rsidP="00033E20">
            <w:pPr>
              <w:rPr>
                <w:rFonts w:eastAsia="Calibri"/>
                <w:sz w:val="16"/>
                <w:szCs w:val="16"/>
                <w:lang w:eastAsia="en-US"/>
              </w:rPr>
            </w:pPr>
            <w:r w:rsidRPr="00033E20">
              <w:rPr>
                <w:rFonts w:eastAsia="Calibri"/>
                <w:sz w:val="16"/>
                <w:szCs w:val="16"/>
                <w:lang w:eastAsia="en-US"/>
              </w:rPr>
              <w:t>0,00</w:t>
            </w:r>
          </w:p>
        </w:tc>
        <w:tc>
          <w:tcPr>
            <w:tcW w:w="605" w:type="pct"/>
            <w:noWrap/>
            <w:hideMark/>
          </w:tcPr>
          <w:p w14:paraId="14E2AAC7" w14:textId="77777777" w:rsidR="00033E20" w:rsidRPr="00033E20" w:rsidRDefault="00033E20" w:rsidP="00033E20">
            <w:pPr>
              <w:rPr>
                <w:rFonts w:eastAsia="Calibri"/>
                <w:sz w:val="16"/>
                <w:szCs w:val="16"/>
                <w:lang w:eastAsia="en-US"/>
              </w:rPr>
            </w:pPr>
            <w:r w:rsidRPr="00033E20">
              <w:rPr>
                <w:rFonts w:eastAsia="Calibri"/>
                <w:sz w:val="16"/>
                <w:szCs w:val="16"/>
                <w:lang w:eastAsia="en-US"/>
              </w:rPr>
              <w:t>0,00</w:t>
            </w:r>
          </w:p>
        </w:tc>
        <w:tc>
          <w:tcPr>
            <w:tcW w:w="1310" w:type="pct"/>
            <w:hideMark/>
          </w:tcPr>
          <w:p w14:paraId="56BE4A04" w14:textId="77777777" w:rsidR="00033E20" w:rsidRPr="00033E20" w:rsidRDefault="00033E20" w:rsidP="00033E20">
            <w:pPr>
              <w:rPr>
                <w:rFonts w:eastAsia="Calibri"/>
                <w:sz w:val="16"/>
                <w:szCs w:val="16"/>
                <w:lang w:eastAsia="en-US"/>
              </w:rPr>
            </w:pPr>
            <w:r w:rsidRPr="00033E20">
              <w:rPr>
                <w:rFonts w:eastAsia="Calibri"/>
                <w:sz w:val="16"/>
                <w:szCs w:val="16"/>
                <w:lang w:eastAsia="en-US"/>
              </w:rPr>
              <w:t> </w:t>
            </w:r>
          </w:p>
        </w:tc>
      </w:tr>
      <w:tr w:rsidR="00033E20" w:rsidRPr="00033E20" w14:paraId="34F05D88" w14:textId="77777777" w:rsidTr="00830158">
        <w:trPr>
          <w:trHeight w:val="32"/>
        </w:trPr>
        <w:tc>
          <w:tcPr>
            <w:tcW w:w="367" w:type="pct"/>
            <w:noWrap/>
            <w:hideMark/>
          </w:tcPr>
          <w:p w14:paraId="3D72C045" w14:textId="77777777" w:rsidR="00033E20" w:rsidRPr="00033E20" w:rsidRDefault="00033E20" w:rsidP="00033E20">
            <w:pPr>
              <w:rPr>
                <w:rFonts w:eastAsia="Calibri"/>
                <w:sz w:val="16"/>
                <w:szCs w:val="16"/>
                <w:lang w:eastAsia="en-US"/>
              </w:rPr>
            </w:pPr>
            <w:r w:rsidRPr="00033E20">
              <w:rPr>
                <w:rFonts w:eastAsia="Calibri"/>
                <w:sz w:val="16"/>
                <w:szCs w:val="16"/>
                <w:lang w:eastAsia="en-US"/>
              </w:rPr>
              <w:t>2.4.</w:t>
            </w:r>
          </w:p>
        </w:tc>
        <w:tc>
          <w:tcPr>
            <w:tcW w:w="1458" w:type="pct"/>
            <w:hideMark/>
          </w:tcPr>
          <w:p w14:paraId="7646F087" w14:textId="77777777" w:rsidR="00033E20" w:rsidRPr="00033E20" w:rsidRDefault="00033E20" w:rsidP="00033E20">
            <w:pPr>
              <w:rPr>
                <w:rFonts w:eastAsia="Calibri"/>
                <w:sz w:val="16"/>
                <w:szCs w:val="16"/>
                <w:lang w:eastAsia="en-US"/>
              </w:rPr>
            </w:pPr>
            <w:r w:rsidRPr="00033E20">
              <w:rPr>
                <w:rFonts w:eastAsia="Calibri"/>
                <w:sz w:val="16"/>
                <w:szCs w:val="16"/>
                <w:lang w:eastAsia="en-US"/>
              </w:rPr>
              <w:t>Плата за аренду имущества и лизинг</w:t>
            </w:r>
          </w:p>
        </w:tc>
        <w:tc>
          <w:tcPr>
            <w:tcW w:w="656" w:type="pct"/>
            <w:noWrap/>
            <w:hideMark/>
          </w:tcPr>
          <w:p w14:paraId="1A86669A" w14:textId="77777777" w:rsidR="00033E20" w:rsidRPr="00033E20" w:rsidRDefault="00033E20" w:rsidP="00033E20">
            <w:pPr>
              <w:rPr>
                <w:rFonts w:eastAsia="Calibri"/>
                <w:sz w:val="16"/>
                <w:szCs w:val="16"/>
                <w:lang w:eastAsia="en-US"/>
              </w:rPr>
            </w:pPr>
            <w:r w:rsidRPr="00033E20">
              <w:rPr>
                <w:rFonts w:eastAsia="Calibri"/>
                <w:sz w:val="16"/>
                <w:szCs w:val="16"/>
                <w:lang w:eastAsia="en-US"/>
              </w:rPr>
              <w:t>тыс.руб.</w:t>
            </w:r>
          </w:p>
        </w:tc>
        <w:tc>
          <w:tcPr>
            <w:tcW w:w="605" w:type="pct"/>
            <w:noWrap/>
            <w:hideMark/>
          </w:tcPr>
          <w:p w14:paraId="311AE9A7" w14:textId="77777777" w:rsidR="00033E20" w:rsidRPr="00033E20" w:rsidRDefault="00033E20" w:rsidP="00033E20">
            <w:pPr>
              <w:rPr>
                <w:rFonts w:eastAsia="Calibri"/>
                <w:sz w:val="16"/>
                <w:szCs w:val="16"/>
                <w:lang w:eastAsia="en-US"/>
              </w:rPr>
            </w:pPr>
            <w:r w:rsidRPr="00033E20">
              <w:rPr>
                <w:rFonts w:eastAsia="Calibri"/>
                <w:sz w:val="16"/>
                <w:szCs w:val="16"/>
                <w:lang w:eastAsia="en-US"/>
              </w:rPr>
              <w:t>15 266,74</w:t>
            </w:r>
          </w:p>
        </w:tc>
        <w:tc>
          <w:tcPr>
            <w:tcW w:w="605" w:type="pct"/>
            <w:noWrap/>
            <w:hideMark/>
          </w:tcPr>
          <w:p w14:paraId="70827EFC" w14:textId="77777777" w:rsidR="00033E20" w:rsidRPr="00033E20" w:rsidRDefault="00033E20" w:rsidP="00033E20">
            <w:pPr>
              <w:rPr>
                <w:rFonts w:eastAsia="Calibri"/>
                <w:sz w:val="16"/>
                <w:szCs w:val="16"/>
                <w:lang w:eastAsia="en-US"/>
              </w:rPr>
            </w:pPr>
            <w:r w:rsidRPr="00033E20">
              <w:rPr>
                <w:rFonts w:eastAsia="Calibri"/>
                <w:sz w:val="16"/>
                <w:szCs w:val="16"/>
                <w:lang w:eastAsia="en-US"/>
              </w:rPr>
              <w:t>12 977,76</w:t>
            </w:r>
          </w:p>
        </w:tc>
        <w:tc>
          <w:tcPr>
            <w:tcW w:w="1310" w:type="pct"/>
            <w:hideMark/>
          </w:tcPr>
          <w:p w14:paraId="594E8926" w14:textId="77777777" w:rsidR="00033E20" w:rsidRPr="00033E20" w:rsidRDefault="00033E20" w:rsidP="00033E20">
            <w:pPr>
              <w:rPr>
                <w:rFonts w:eastAsia="Calibri"/>
                <w:sz w:val="16"/>
                <w:szCs w:val="16"/>
                <w:lang w:eastAsia="en-US"/>
              </w:rPr>
            </w:pPr>
            <w:r w:rsidRPr="00033E20">
              <w:rPr>
                <w:rFonts w:eastAsia="Calibri"/>
                <w:sz w:val="16"/>
                <w:szCs w:val="16"/>
                <w:lang w:eastAsia="en-US"/>
              </w:rPr>
              <w:t>Принято по договорам и п. 28,28 МУ 1178. Принято по договорам исходя из расчёта арендной платы (т. 3,4). Предоставлена выписка Торгово- промышленной палаты по ст-тс прочей аренды (диск)</w:t>
            </w:r>
          </w:p>
        </w:tc>
      </w:tr>
      <w:tr w:rsidR="00033E20" w:rsidRPr="00033E20" w14:paraId="0891E4B8" w14:textId="77777777" w:rsidTr="00830158">
        <w:trPr>
          <w:trHeight w:val="32"/>
        </w:trPr>
        <w:tc>
          <w:tcPr>
            <w:tcW w:w="367" w:type="pct"/>
            <w:noWrap/>
            <w:hideMark/>
          </w:tcPr>
          <w:p w14:paraId="04410560" w14:textId="77777777" w:rsidR="00033E20" w:rsidRPr="00033E20" w:rsidRDefault="00033E20" w:rsidP="00033E20">
            <w:pPr>
              <w:rPr>
                <w:rFonts w:eastAsia="Calibri"/>
                <w:sz w:val="16"/>
                <w:szCs w:val="16"/>
                <w:lang w:eastAsia="en-US"/>
              </w:rPr>
            </w:pPr>
            <w:r w:rsidRPr="00033E20">
              <w:rPr>
                <w:rFonts w:eastAsia="Calibri"/>
                <w:sz w:val="16"/>
                <w:szCs w:val="16"/>
                <w:lang w:eastAsia="en-US"/>
              </w:rPr>
              <w:t>2.5.</w:t>
            </w:r>
          </w:p>
        </w:tc>
        <w:tc>
          <w:tcPr>
            <w:tcW w:w="1458" w:type="pct"/>
            <w:hideMark/>
          </w:tcPr>
          <w:p w14:paraId="4D77D49E" w14:textId="77777777" w:rsidR="00033E20" w:rsidRPr="00033E20" w:rsidRDefault="00033E20" w:rsidP="00033E20">
            <w:pPr>
              <w:rPr>
                <w:rFonts w:eastAsia="Calibri"/>
                <w:sz w:val="16"/>
                <w:szCs w:val="16"/>
                <w:lang w:eastAsia="en-US"/>
              </w:rPr>
            </w:pPr>
            <w:r w:rsidRPr="00033E20">
              <w:rPr>
                <w:rFonts w:eastAsia="Calibri"/>
                <w:sz w:val="16"/>
                <w:szCs w:val="16"/>
                <w:lang w:eastAsia="en-US"/>
              </w:rPr>
              <w:t>Налоги - всего, в том числе:</w:t>
            </w:r>
          </w:p>
        </w:tc>
        <w:tc>
          <w:tcPr>
            <w:tcW w:w="656" w:type="pct"/>
            <w:noWrap/>
            <w:hideMark/>
          </w:tcPr>
          <w:p w14:paraId="092499B4" w14:textId="77777777" w:rsidR="00033E20" w:rsidRPr="00033E20" w:rsidRDefault="00033E20" w:rsidP="00033E20">
            <w:pPr>
              <w:rPr>
                <w:rFonts w:eastAsia="Calibri"/>
                <w:sz w:val="16"/>
                <w:szCs w:val="16"/>
                <w:lang w:eastAsia="en-US"/>
              </w:rPr>
            </w:pPr>
            <w:r w:rsidRPr="00033E20">
              <w:rPr>
                <w:rFonts w:eastAsia="Calibri"/>
                <w:sz w:val="16"/>
                <w:szCs w:val="16"/>
                <w:lang w:eastAsia="en-US"/>
              </w:rPr>
              <w:t>тыс.руб.</w:t>
            </w:r>
          </w:p>
        </w:tc>
        <w:tc>
          <w:tcPr>
            <w:tcW w:w="605" w:type="pct"/>
            <w:noWrap/>
            <w:hideMark/>
          </w:tcPr>
          <w:p w14:paraId="5C293BDF" w14:textId="77777777" w:rsidR="00033E20" w:rsidRPr="00033E20" w:rsidRDefault="00033E20" w:rsidP="00033E20">
            <w:pPr>
              <w:rPr>
                <w:rFonts w:eastAsia="Calibri"/>
                <w:sz w:val="16"/>
                <w:szCs w:val="16"/>
                <w:lang w:eastAsia="en-US"/>
              </w:rPr>
            </w:pPr>
            <w:r w:rsidRPr="00033E20">
              <w:rPr>
                <w:rFonts w:eastAsia="Calibri"/>
                <w:sz w:val="16"/>
                <w:szCs w:val="16"/>
                <w:lang w:eastAsia="en-US"/>
              </w:rPr>
              <w:t>6 446,49</w:t>
            </w:r>
          </w:p>
        </w:tc>
        <w:tc>
          <w:tcPr>
            <w:tcW w:w="605" w:type="pct"/>
            <w:noWrap/>
            <w:hideMark/>
          </w:tcPr>
          <w:p w14:paraId="34EABDAB" w14:textId="77777777" w:rsidR="00033E20" w:rsidRPr="00033E20" w:rsidRDefault="00033E20" w:rsidP="00033E20">
            <w:pPr>
              <w:rPr>
                <w:rFonts w:eastAsia="Calibri"/>
                <w:sz w:val="16"/>
                <w:szCs w:val="16"/>
                <w:lang w:eastAsia="en-US"/>
              </w:rPr>
            </w:pPr>
            <w:r w:rsidRPr="00033E20">
              <w:rPr>
                <w:rFonts w:eastAsia="Calibri"/>
                <w:sz w:val="16"/>
                <w:szCs w:val="16"/>
                <w:lang w:eastAsia="en-US"/>
              </w:rPr>
              <w:t>5 541,83</w:t>
            </w:r>
          </w:p>
        </w:tc>
        <w:tc>
          <w:tcPr>
            <w:tcW w:w="1310" w:type="pct"/>
            <w:noWrap/>
            <w:hideMark/>
          </w:tcPr>
          <w:p w14:paraId="2C7B12ED" w14:textId="77777777" w:rsidR="00033E20" w:rsidRPr="00033E20" w:rsidRDefault="00033E20" w:rsidP="00033E20">
            <w:pPr>
              <w:rPr>
                <w:rFonts w:eastAsia="Calibri"/>
                <w:sz w:val="16"/>
                <w:szCs w:val="16"/>
                <w:lang w:eastAsia="en-US"/>
              </w:rPr>
            </w:pPr>
            <w:r w:rsidRPr="00033E20">
              <w:rPr>
                <w:rFonts w:eastAsia="Calibri"/>
                <w:sz w:val="16"/>
                <w:szCs w:val="16"/>
                <w:lang w:eastAsia="en-US"/>
              </w:rPr>
              <w:t> </w:t>
            </w:r>
          </w:p>
        </w:tc>
      </w:tr>
      <w:tr w:rsidR="00033E20" w:rsidRPr="00033E20" w14:paraId="6425889A" w14:textId="77777777" w:rsidTr="00830158">
        <w:trPr>
          <w:trHeight w:val="227"/>
        </w:trPr>
        <w:tc>
          <w:tcPr>
            <w:tcW w:w="367" w:type="pct"/>
            <w:noWrap/>
            <w:hideMark/>
          </w:tcPr>
          <w:p w14:paraId="6000196B"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2.5.1.</w:t>
            </w:r>
          </w:p>
        </w:tc>
        <w:tc>
          <w:tcPr>
            <w:tcW w:w="1458" w:type="pct"/>
            <w:hideMark/>
          </w:tcPr>
          <w:p w14:paraId="7EDC0F02"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Плата за землю</w:t>
            </w:r>
          </w:p>
        </w:tc>
        <w:tc>
          <w:tcPr>
            <w:tcW w:w="656" w:type="pct"/>
            <w:noWrap/>
            <w:hideMark/>
          </w:tcPr>
          <w:p w14:paraId="5B38CA91"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тыс.руб.</w:t>
            </w:r>
          </w:p>
        </w:tc>
        <w:tc>
          <w:tcPr>
            <w:tcW w:w="605" w:type="pct"/>
            <w:noWrap/>
            <w:hideMark/>
          </w:tcPr>
          <w:p w14:paraId="2CC00CD8" w14:textId="77777777" w:rsidR="00033E20" w:rsidRPr="00033E20" w:rsidRDefault="00033E20" w:rsidP="00033E20">
            <w:pPr>
              <w:rPr>
                <w:rFonts w:eastAsia="Calibri"/>
                <w:sz w:val="16"/>
                <w:szCs w:val="16"/>
                <w:lang w:eastAsia="en-US"/>
              </w:rPr>
            </w:pPr>
            <w:r w:rsidRPr="00033E20">
              <w:rPr>
                <w:rFonts w:eastAsia="Calibri"/>
                <w:sz w:val="16"/>
                <w:szCs w:val="16"/>
                <w:lang w:eastAsia="en-US"/>
              </w:rPr>
              <w:t>82,65</w:t>
            </w:r>
          </w:p>
        </w:tc>
        <w:tc>
          <w:tcPr>
            <w:tcW w:w="605" w:type="pct"/>
            <w:noWrap/>
            <w:hideMark/>
          </w:tcPr>
          <w:p w14:paraId="5EB99116" w14:textId="77777777" w:rsidR="00033E20" w:rsidRPr="00033E20" w:rsidRDefault="00033E20" w:rsidP="00033E20">
            <w:pPr>
              <w:rPr>
                <w:rFonts w:eastAsia="Calibri"/>
                <w:sz w:val="16"/>
                <w:szCs w:val="16"/>
                <w:lang w:eastAsia="en-US"/>
              </w:rPr>
            </w:pPr>
            <w:r w:rsidRPr="00033E20">
              <w:rPr>
                <w:rFonts w:eastAsia="Calibri"/>
                <w:sz w:val="16"/>
                <w:szCs w:val="16"/>
                <w:lang w:eastAsia="en-US"/>
              </w:rPr>
              <w:t>82,65</w:t>
            </w:r>
          </w:p>
        </w:tc>
        <w:tc>
          <w:tcPr>
            <w:tcW w:w="1310" w:type="pct"/>
            <w:hideMark/>
          </w:tcPr>
          <w:p w14:paraId="0FFFD1EF" w14:textId="77777777" w:rsidR="00033E20" w:rsidRPr="00033E20" w:rsidRDefault="00033E20" w:rsidP="00033E20">
            <w:pPr>
              <w:rPr>
                <w:rFonts w:eastAsia="Calibri"/>
                <w:sz w:val="16"/>
                <w:szCs w:val="16"/>
                <w:lang w:eastAsia="en-US"/>
              </w:rPr>
            </w:pPr>
            <w:r w:rsidRPr="00033E20">
              <w:rPr>
                <w:rFonts w:eastAsia="Calibri"/>
                <w:sz w:val="16"/>
                <w:szCs w:val="16"/>
                <w:lang w:eastAsia="en-US"/>
              </w:rPr>
              <w:t xml:space="preserve">Расчёт от 13.11.2020 т.2 стр 171, 172 расчёт,  инвентарные карточки, сведения об основных </w:t>
            </w:r>
            <w:r w:rsidRPr="00033E20">
              <w:rPr>
                <w:rFonts w:eastAsia="Calibri"/>
                <w:sz w:val="16"/>
                <w:szCs w:val="16"/>
                <w:lang w:eastAsia="en-US"/>
              </w:rPr>
              <w:lastRenderedPageBreak/>
              <w:t>характеристиках объекта, акты ввода в эксплуатацию (</w:t>
            </w:r>
          </w:p>
        </w:tc>
      </w:tr>
      <w:tr w:rsidR="00033E20" w:rsidRPr="00033E20" w14:paraId="4A844ECF" w14:textId="77777777" w:rsidTr="00830158">
        <w:trPr>
          <w:trHeight w:val="32"/>
        </w:trPr>
        <w:tc>
          <w:tcPr>
            <w:tcW w:w="367" w:type="pct"/>
            <w:noWrap/>
            <w:hideMark/>
          </w:tcPr>
          <w:p w14:paraId="0EF6606D"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lastRenderedPageBreak/>
              <w:t>2.5.2.</w:t>
            </w:r>
          </w:p>
        </w:tc>
        <w:tc>
          <w:tcPr>
            <w:tcW w:w="1458" w:type="pct"/>
            <w:hideMark/>
          </w:tcPr>
          <w:p w14:paraId="1CDDFF54"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Налог на имущество</w:t>
            </w:r>
          </w:p>
        </w:tc>
        <w:tc>
          <w:tcPr>
            <w:tcW w:w="656" w:type="pct"/>
            <w:noWrap/>
            <w:hideMark/>
          </w:tcPr>
          <w:p w14:paraId="0B99092B"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тыс.руб.</w:t>
            </w:r>
          </w:p>
        </w:tc>
        <w:tc>
          <w:tcPr>
            <w:tcW w:w="605" w:type="pct"/>
            <w:noWrap/>
            <w:hideMark/>
          </w:tcPr>
          <w:p w14:paraId="09016D53" w14:textId="77777777" w:rsidR="00033E20" w:rsidRPr="00033E20" w:rsidRDefault="00033E20" w:rsidP="00033E20">
            <w:pPr>
              <w:rPr>
                <w:rFonts w:eastAsia="Calibri"/>
                <w:sz w:val="16"/>
                <w:szCs w:val="16"/>
                <w:lang w:eastAsia="en-US"/>
              </w:rPr>
            </w:pPr>
            <w:r w:rsidRPr="00033E20">
              <w:rPr>
                <w:rFonts w:eastAsia="Calibri"/>
                <w:sz w:val="16"/>
                <w:szCs w:val="16"/>
                <w:lang w:eastAsia="en-US"/>
              </w:rPr>
              <w:t>6 356,32</w:t>
            </w:r>
          </w:p>
        </w:tc>
        <w:tc>
          <w:tcPr>
            <w:tcW w:w="605" w:type="pct"/>
            <w:noWrap/>
            <w:hideMark/>
          </w:tcPr>
          <w:p w14:paraId="16CBAD32" w14:textId="77777777" w:rsidR="00033E20" w:rsidRPr="00033E20" w:rsidRDefault="00033E20" w:rsidP="00033E20">
            <w:pPr>
              <w:rPr>
                <w:rFonts w:eastAsia="Calibri"/>
                <w:sz w:val="16"/>
                <w:szCs w:val="16"/>
                <w:lang w:eastAsia="en-US"/>
              </w:rPr>
            </w:pPr>
            <w:r w:rsidRPr="00033E20">
              <w:rPr>
                <w:rFonts w:eastAsia="Calibri"/>
                <w:sz w:val="16"/>
                <w:szCs w:val="16"/>
                <w:lang w:eastAsia="en-US"/>
              </w:rPr>
              <w:t>5 451,66</w:t>
            </w:r>
          </w:p>
        </w:tc>
        <w:tc>
          <w:tcPr>
            <w:tcW w:w="1310" w:type="pct"/>
            <w:hideMark/>
          </w:tcPr>
          <w:p w14:paraId="1EC018CE" w14:textId="77777777" w:rsidR="00033E20" w:rsidRPr="00033E20" w:rsidRDefault="00033E20" w:rsidP="00033E20">
            <w:pPr>
              <w:rPr>
                <w:rFonts w:eastAsia="Calibri"/>
                <w:sz w:val="16"/>
                <w:szCs w:val="16"/>
                <w:lang w:eastAsia="en-US"/>
              </w:rPr>
            </w:pPr>
            <w:r w:rsidRPr="00033E20">
              <w:rPr>
                <w:rFonts w:eastAsia="Calibri"/>
                <w:sz w:val="16"/>
                <w:szCs w:val="16"/>
                <w:lang w:eastAsia="en-US"/>
              </w:rPr>
              <w:t>т.2 стр 212 от 13.11.20, расчёт доп. матер. от 13.11.2020 стр 212</w:t>
            </w:r>
          </w:p>
        </w:tc>
      </w:tr>
      <w:tr w:rsidR="00033E20" w:rsidRPr="00033E20" w14:paraId="59657D5A" w14:textId="77777777" w:rsidTr="00830158">
        <w:trPr>
          <w:trHeight w:val="32"/>
        </w:trPr>
        <w:tc>
          <w:tcPr>
            <w:tcW w:w="367" w:type="pct"/>
            <w:noWrap/>
            <w:hideMark/>
          </w:tcPr>
          <w:p w14:paraId="50D028F9"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2.5.2.1.</w:t>
            </w:r>
          </w:p>
        </w:tc>
        <w:tc>
          <w:tcPr>
            <w:tcW w:w="1458" w:type="pct"/>
            <w:hideMark/>
          </w:tcPr>
          <w:p w14:paraId="5CC0C720"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ВН</w:t>
            </w:r>
          </w:p>
        </w:tc>
        <w:tc>
          <w:tcPr>
            <w:tcW w:w="656" w:type="pct"/>
            <w:noWrap/>
            <w:hideMark/>
          </w:tcPr>
          <w:p w14:paraId="6AA3FB54"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тыс.руб.</w:t>
            </w:r>
          </w:p>
        </w:tc>
        <w:tc>
          <w:tcPr>
            <w:tcW w:w="605" w:type="pct"/>
            <w:noWrap/>
            <w:hideMark/>
          </w:tcPr>
          <w:p w14:paraId="2FEDA427"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0,00</w:t>
            </w:r>
          </w:p>
        </w:tc>
        <w:tc>
          <w:tcPr>
            <w:tcW w:w="605" w:type="pct"/>
            <w:noWrap/>
            <w:hideMark/>
          </w:tcPr>
          <w:p w14:paraId="4ABF2F74"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0,00</w:t>
            </w:r>
          </w:p>
        </w:tc>
        <w:tc>
          <w:tcPr>
            <w:tcW w:w="1310" w:type="pct"/>
            <w:hideMark/>
          </w:tcPr>
          <w:p w14:paraId="238C5354"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 </w:t>
            </w:r>
          </w:p>
        </w:tc>
      </w:tr>
      <w:tr w:rsidR="00033E20" w:rsidRPr="00033E20" w14:paraId="0B3B488F" w14:textId="77777777" w:rsidTr="00830158">
        <w:trPr>
          <w:trHeight w:val="32"/>
        </w:trPr>
        <w:tc>
          <w:tcPr>
            <w:tcW w:w="367" w:type="pct"/>
            <w:noWrap/>
            <w:hideMark/>
          </w:tcPr>
          <w:p w14:paraId="2586DC9C"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2.5.2.2.</w:t>
            </w:r>
          </w:p>
        </w:tc>
        <w:tc>
          <w:tcPr>
            <w:tcW w:w="1458" w:type="pct"/>
            <w:hideMark/>
          </w:tcPr>
          <w:p w14:paraId="41CA0A43"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СН1</w:t>
            </w:r>
          </w:p>
        </w:tc>
        <w:tc>
          <w:tcPr>
            <w:tcW w:w="656" w:type="pct"/>
            <w:noWrap/>
            <w:hideMark/>
          </w:tcPr>
          <w:p w14:paraId="7EF89204"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тыс.руб.</w:t>
            </w:r>
          </w:p>
        </w:tc>
        <w:tc>
          <w:tcPr>
            <w:tcW w:w="605" w:type="pct"/>
            <w:noWrap/>
            <w:hideMark/>
          </w:tcPr>
          <w:p w14:paraId="21068FF4"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0,00</w:t>
            </w:r>
          </w:p>
        </w:tc>
        <w:tc>
          <w:tcPr>
            <w:tcW w:w="605" w:type="pct"/>
            <w:noWrap/>
            <w:hideMark/>
          </w:tcPr>
          <w:p w14:paraId="13CD37B8"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0,00</w:t>
            </w:r>
          </w:p>
        </w:tc>
        <w:tc>
          <w:tcPr>
            <w:tcW w:w="1310" w:type="pct"/>
            <w:noWrap/>
            <w:hideMark/>
          </w:tcPr>
          <w:p w14:paraId="42DF4A89"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 </w:t>
            </w:r>
          </w:p>
        </w:tc>
      </w:tr>
      <w:tr w:rsidR="00033E20" w:rsidRPr="00033E20" w14:paraId="3A55497F" w14:textId="77777777" w:rsidTr="00830158">
        <w:trPr>
          <w:trHeight w:val="32"/>
        </w:trPr>
        <w:tc>
          <w:tcPr>
            <w:tcW w:w="367" w:type="pct"/>
            <w:noWrap/>
            <w:hideMark/>
          </w:tcPr>
          <w:p w14:paraId="7C5B40CE"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2.5.2.3.</w:t>
            </w:r>
          </w:p>
        </w:tc>
        <w:tc>
          <w:tcPr>
            <w:tcW w:w="1458" w:type="pct"/>
            <w:hideMark/>
          </w:tcPr>
          <w:p w14:paraId="53D21B24"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СН2</w:t>
            </w:r>
          </w:p>
        </w:tc>
        <w:tc>
          <w:tcPr>
            <w:tcW w:w="656" w:type="pct"/>
            <w:noWrap/>
            <w:hideMark/>
          </w:tcPr>
          <w:p w14:paraId="3E681B1B"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тыс.руб.</w:t>
            </w:r>
          </w:p>
        </w:tc>
        <w:tc>
          <w:tcPr>
            <w:tcW w:w="605" w:type="pct"/>
            <w:noWrap/>
            <w:hideMark/>
          </w:tcPr>
          <w:p w14:paraId="3AE4AB48"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6 356,32</w:t>
            </w:r>
          </w:p>
        </w:tc>
        <w:tc>
          <w:tcPr>
            <w:tcW w:w="605" w:type="pct"/>
            <w:noWrap/>
            <w:hideMark/>
          </w:tcPr>
          <w:p w14:paraId="718BC624"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5 451,66</w:t>
            </w:r>
          </w:p>
        </w:tc>
        <w:tc>
          <w:tcPr>
            <w:tcW w:w="1310" w:type="pct"/>
            <w:shd w:val="clear" w:color="auto" w:fill="auto"/>
            <w:vAlign w:val="bottom"/>
            <w:hideMark/>
          </w:tcPr>
          <w:p w14:paraId="1A3D3CE1" w14:textId="77777777" w:rsidR="00033E20" w:rsidRPr="00033E20" w:rsidRDefault="00033E20" w:rsidP="00033E20">
            <w:pPr>
              <w:rPr>
                <w:sz w:val="16"/>
                <w:szCs w:val="16"/>
              </w:rPr>
            </w:pPr>
            <w:r w:rsidRPr="00033E20">
              <w:rPr>
                <w:sz w:val="16"/>
                <w:szCs w:val="16"/>
              </w:rPr>
              <w:t>Согласно главе 30 НК РФ. Принято в экономически обоснованном размере на основании расчета предприятия за исключением налога на плановые вводы.</w:t>
            </w:r>
          </w:p>
        </w:tc>
      </w:tr>
      <w:tr w:rsidR="00033E20" w:rsidRPr="00033E20" w14:paraId="6E55A6B9" w14:textId="77777777" w:rsidTr="00830158">
        <w:trPr>
          <w:trHeight w:val="173"/>
        </w:trPr>
        <w:tc>
          <w:tcPr>
            <w:tcW w:w="367" w:type="pct"/>
            <w:noWrap/>
            <w:hideMark/>
          </w:tcPr>
          <w:p w14:paraId="74F16B18"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2.5.2.4.</w:t>
            </w:r>
          </w:p>
        </w:tc>
        <w:tc>
          <w:tcPr>
            <w:tcW w:w="1458" w:type="pct"/>
            <w:hideMark/>
          </w:tcPr>
          <w:p w14:paraId="6CA66F60"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НН</w:t>
            </w:r>
          </w:p>
        </w:tc>
        <w:tc>
          <w:tcPr>
            <w:tcW w:w="656" w:type="pct"/>
            <w:noWrap/>
            <w:hideMark/>
          </w:tcPr>
          <w:p w14:paraId="480BB939"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тыс.руб.</w:t>
            </w:r>
          </w:p>
        </w:tc>
        <w:tc>
          <w:tcPr>
            <w:tcW w:w="605" w:type="pct"/>
            <w:noWrap/>
            <w:hideMark/>
          </w:tcPr>
          <w:p w14:paraId="04CDA996"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 </w:t>
            </w:r>
          </w:p>
        </w:tc>
        <w:tc>
          <w:tcPr>
            <w:tcW w:w="605" w:type="pct"/>
            <w:noWrap/>
            <w:hideMark/>
          </w:tcPr>
          <w:p w14:paraId="60EF85DB"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 </w:t>
            </w:r>
          </w:p>
        </w:tc>
        <w:tc>
          <w:tcPr>
            <w:tcW w:w="1310" w:type="pct"/>
            <w:noWrap/>
            <w:hideMark/>
          </w:tcPr>
          <w:p w14:paraId="5FEEFC65"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 </w:t>
            </w:r>
          </w:p>
        </w:tc>
      </w:tr>
      <w:tr w:rsidR="00033E20" w:rsidRPr="00033E20" w14:paraId="4A29D37B" w14:textId="77777777" w:rsidTr="00830158">
        <w:trPr>
          <w:trHeight w:val="173"/>
        </w:trPr>
        <w:tc>
          <w:tcPr>
            <w:tcW w:w="367" w:type="pct"/>
            <w:noWrap/>
            <w:hideMark/>
          </w:tcPr>
          <w:p w14:paraId="66EA06F5"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2.5.2.5.</w:t>
            </w:r>
          </w:p>
        </w:tc>
        <w:tc>
          <w:tcPr>
            <w:tcW w:w="1458" w:type="pct"/>
            <w:hideMark/>
          </w:tcPr>
          <w:p w14:paraId="3B19D9AB"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прочее</w:t>
            </w:r>
          </w:p>
        </w:tc>
        <w:tc>
          <w:tcPr>
            <w:tcW w:w="656" w:type="pct"/>
            <w:noWrap/>
            <w:hideMark/>
          </w:tcPr>
          <w:p w14:paraId="69C047D7"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тыс.руб.</w:t>
            </w:r>
          </w:p>
        </w:tc>
        <w:tc>
          <w:tcPr>
            <w:tcW w:w="605" w:type="pct"/>
            <w:noWrap/>
            <w:hideMark/>
          </w:tcPr>
          <w:p w14:paraId="1090F154"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0,00</w:t>
            </w:r>
          </w:p>
        </w:tc>
        <w:tc>
          <w:tcPr>
            <w:tcW w:w="605" w:type="pct"/>
            <w:noWrap/>
            <w:hideMark/>
          </w:tcPr>
          <w:p w14:paraId="2386DE69"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0,00</w:t>
            </w:r>
          </w:p>
        </w:tc>
        <w:tc>
          <w:tcPr>
            <w:tcW w:w="1310" w:type="pct"/>
            <w:noWrap/>
            <w:hideMark/>
          </w:tcPr>
          <w:p w14:paraId="080F3325"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 </w:t>
            </w:r>
          </w:p>
        </w:tc>
      </w:tr>
      <w:tr w:rsidR="00033E20" w:rsidRPr="00033E20" w14:paraId="7E0631C3" w14:textId="77777777" w:rsidTr="00830158">
        <w:trPr>
          <w:trHeight w:val="32"/>
        </w:trPr>
        <w:tc>
          <w:tcPr>
            <w:tcW w:w="367" w:type="pct"/>
            <w:noWrap/>
            <w:hideMark/>
          </w:tcPr>
          <w:p w14:paraId="41A2E2A3"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2.5.3.</w:t>
            </w:r>
          </w:p>
        </w:tc>
        <w:tc>
          <w:tcPr>
            <w:tcW w:w="1458" w:type="pct"/>
            <w:hideMark/>
          </w:tcPr>
          <w:p w14:paraId="20DD4F99"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Прочие налоги и сборы</w:t>
            </w:r>
          </w:p>
        </w:tc>
        <w:tc>
          <w:tcPr>
            <w:tcW w:w="656" w:type="pct"/>
            <w:noWrap/>
            <w:hideMark/>
          </w:tcPr>
          <w:p w14:paraId="654365E4"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тыс.руб.</w:t>
            </w:r>
          </w:p>
        </w:tc>
        <w:tc>
          <w:tcPr>
            <w:tcW w:w="605" w:type="pct"/>
            <w:noWrap/>
            <w:hideMark/>
          </w:tcPr>
          <w:p w14:paraId="65A8B657" w14:textId="77777777" w:rsidR="00033E20" w:rsidRPr="00033E20" w:rsidRDefault="00033E20" w:rsidP="00033E20">
            <w:pPr>
              <w:rPr>
                <w:rFonts w:eastAsia="Calibri"/>
                <w:sz w:val="16"/>
                <w:szCs w:val="16"/>
                <w:lang w:eastAsia="en-US"/>
              </w:rPr>
            </w:pPr>
            <w:r w:rsidRPr="00033E20">
              <w:rPr>
                <w:rFonts w:eastAsia="Calibri"/>
                <w:sz w:val="16"/>
                <w:szCs w:val="16"/>
                <w:lang w:eastAsia="en-US"/>
              </w:rPr>
              <w:t>7,52</w:t>
            </w:r>
          </w:p>
        </w:tc>
        <w:tc>
          <w:tcPr>
            <w:tcW w:w="605" w:type="pct"/>
            <w:noWrap/>
            <w:hideMark/>
          </w:tcPr>
          <w:p w14:paraId="146811A2"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7,52</w:t>
            </w:r>
          </w:p>
        </w:tc>
        <w:tc>
          <w:tcPr>
            <w:tcW w:w="1310" w:type="pct"/>
            <w:hideMark/>
          </w:tcPr>
          <w:p w14:paraId="77792826" w14:textId="77777777" w:rsidR="00033E20" w:rsidRPr="00033E20" w:rsidRDefault="00033E20" w:rsidP="00033E20">
            <w:pPr>
              <w:rPr>
                <w:rFonts w:eastAsia="Calibri"/>
                <w:sz w:val="16"/>
                <w:szCs w:val="16"/>
                <w:lang w:eastAsia="en-US"/>
              </w:rPr>
            </w:pPr>
            <w:r w:rsidRPr="00033E20">
              <w:rPr>
                <w:rFonts w:eastAsia="Calibri"/>
                <w:sz w:val="16"/>
                <w:szCs w:val="16"/>
                <w:lang w:eastAsia="en-US"/>
              </w:rPr>
              <w:t>Расчёт т.2 стр 215, расчёт трансп. налога по МИТСУБИСИ AUTLANDER 167 лс*45 руб.=7,52 тыс.руб., (доп. от 13.11.20 стр. 215),</w:t>
            </w:r>
          </w:p>
        </w:tc>
      </w:tr>
      <w:tr w:rsidR="00033E20" w:rsidRPr="00033E20" w14:paraId="72184329" w14:textId="77777777" w:rsidTr="00830158">
        <w:trPr>
          <w:trHeight w:val="277"/>
        </w:trPr>
        <w:tc>
          <w:tcPr>
            <w:tcW w:w="367" w:type="pct"/>
            <w:noWrap/>
            <w:hideMark/>
          </w:tcPr>
          <w:p w14:paraId="4EAFFEB3" w14:textId="77777777" w:rsidR="00033E20" w:rsidRPr="00033E20" w:rsidRDefault="00033E20" w:rsidP="00033E20">
            <w:pPr>
              <w:rPr>
                <w:rFonts w:eastAsia="Calibri"/>
                <w:sz w:val="16"/>
                <w:szCs w:val="16"/>
                <w:lang w:eastAsia="en-US"/>
              </w:rPr>
            </w:pPr>
            <w:r w:rsidRPr="00033E20">
              <w:rPr>
                <w:rFonts w:eastAsia="Calibri"/>
                <w:sz w:val="16"/>
                <w:szCs w:val="16"/>
                <w:lang w:eastAsia="en-US"/>
              </w:rPr>
              <w:t>2.6.</w:t>
            </w:r>
          </w:p>
        </w:tc>
        <w:tc>
          <w:tcPr>
            <w:tcW w:w="1458" w:type="pct"/>
            <w:hideMark/>
          </w:tcPr>
          <w:p w14:paraId="50CAF26B" w14:textId="77777777" w:rsidR="00033E20" w:rsidRPr="00033E20" w:rsidRDefault="00033E20" w:rsidP="00033E20">
            <w:pPr>
              <w:rPr>
                <w:rFonts w:eastAsia="Calibri"/>
                <w:sz w:val="16"/>
                <w:szCs w:val="16"/>
                <w:lang w:eastAsia="en-US"/>
              </w:rPr>
            </w:pPr>
            <w:r w:rsidRPr="00033E20">
              <w:rPr>
                <w:rFonts w:eastAsia="Calibri"/>
                <w:sz w:val="16"/>
                <w:szCs w:val="16"/>
                <w:lang w:eastAsia="en-US"/>
              </w:rPr>
              <w:t>Отчисления на социальные нужды (ЕСН)</w:t>
            </w:r>
          </w:p>
        </w:tc>
        <w:tc>
          <w:tcPr>
            <w:tcW w:w="656" w:type="pct"/>
            <w:noWrap/>
            <w:hideMark/>
          </w:tcPr>
          <w:p w14:paraId="14C2C119" w14:textId="77777777" w:rsidR="00033E20" w:rsidRPr="00033E20" w:rsidRDefault="00033E20" w:rsidP="00033E20">
            <w:pPr>
              <w:ind w:right="-354"/>
              <w:rPr>
                <w:rFonts w:eastAsia="Calibri"/>
                <w:sz w:val="16"/>
                <w:szCs w:val="16"/>
                <w:lang w:eastAsia="en-US"/>
              </w:rPr>
            </w:pPr>
            <w:r w:rsidRPr="00033E20">
              <w:rPr>
                <w:rFonts w:eastAsia="Calibri"/>
                <w:sz w:val="16"/>
                <w:szCs w:val="16"/>
                <w:lang w:eastAsia="en-US"/>
              </w:rPr>
              <w:t>тыс.руб.</w:t>
            </w:r>
          </w:p>
        </w:tc>
        <w:tc>
          <w:tcPr>
            <w:tcW w:w="605" w:type="pct"/>
            <w:noWrap/>
            <w:hideMark/>
          </w:tcPr>
          <w:p w14:paraId="0E76A7D6" w14:textId="77777777" w:rsidR="00033E20" w:rsidRPr="00033E20" w:rsidRDefault="00033E20" w:rsidP="00033E20">
            <w:pPr>
              <w:rPr>
                <w:rFonts w:eastAsia="Calibri"/>
                <w:sz w:val="16"/>
                <w:szCs w:val="16"/>
                <w:lang w:eastAsia="en-US"/>
              </w:rPr>
            </w:pPr>
            <w:r w:rsidRPr="00033E20">
              <w:rPr>
                <w:rFonts w:eastAsia="Calibri"/>
                <w:sz w:val="16"/>
                <w:szCs w:val="16"/>
                <w:lang w:eastAsia="en-US"/>
              </w:rPr>
              <w:t>1 809,94</w:t>
            </w:r>
          </w:p>
        </w:tc>
        <w:tc>
          <w:tcPr>
            <w:tcW w:w="605" w:type="pct"/>
            <w:noWrap/>
            <w:hideMark/>
          </w:tcPr>
          <w:p w14:paraId="791188B7" w14:textId="77777777" w:rsidR="00033E20" w:rsidRPr="00033E20" w:rsidRDefault="00033E20" w:rsidP="00033E20">
            <w:pPr>
              <w:rPr>
                <w:rFonts w:eastAsia="Calibri"/>
                <w:sz w:val="16"/>
                <w:szCs w:val="16"/>
                <w:lang w:eastAsia="en-US"/>
              </w:rPr>
            </w:pPr>
            <w:r w:rsidRPr="00033E20">
              <w:rPr>
                <w:rFonts w:eastAsia="Calibri"/>
                <w:sz w:val="16"/>
                <w:szCs w:val="16"/>
                <w:lang w:eastAsia="en-US"/>
              </w:rPr>
              <w:t>1 838,32</w:t>
            </w:r>
          </w:p>
        </w:tc>
        <w:tc>
          <w:tcPr>
            <w:tcW w:w="1310" w:type="pct"/>
            <w:hideMark/>
          </w:tcPr>
          <w:p w14:paraId="30B6DBBA" w14:textId="77777777" w:rsidR="00033E20" w:rsidRPr="00033E20" w:rsidRDefault="00033E20" w:rsidP="00033E20">
            <w:pPr>
              <w:rPr>
                <w:rFonts w:eastAsia="Calibri"/>
                <w:sz w:val="16"/>
                <w:szCs w:val="16"/>
                <w:lang w:eastAsia="en-US"/>
              </w:rPr>
            </w:pPr>
            <w:r w:rsidRPr="00033E20">
              <w:rPr>
                <w:rFonts w:eastAsia="Calibri"/>
                <w:sz w:val="16"/>
                <w:szCs w:val="16"/>
                <w:lang w:eastAsia="en-US"/>
              </w:rPr>
              <w:t>Расчёт по начисленным и уплаченным страховым взносам форма 4-ФСС за 2020 год и уведомление из соцстраха за 2019 год (документы предст в эл виде)</w:t>
            </w:r>
          </w:p>
        </w:tc>
      </w:tr>
      <w:tr w:rsidR="00033E20" w:rsidRPr="00033E20" w14:paraId="337D3C67" w14:textId="77777777" w:rsidTr="00830158">
        <w:trPr>
          <w:trHeight w:val="32"/>
        </w:trPr>
        <w:tc>
          <w:tcPr>
            <w:tcW w:w="367" w:type="pct"/>
            <w:noWrap/>
            <w:hideMark/>
          </w:tcPr>
          <w:p w14:paraId="27D57EDF" w14:textId="77777777" w:rsidR="00033E20" w:rsidRPr="00033E20" w:rsidRDefault="00033E20" w:rsidP="00033E20">
            <w:pPr>
              <w:rPr>
                <w:rFonts w:eastAsia="Calibri"/>
                <w:sz w:val="16"/>
                <w:szCs w:val="16"/>
                <w:lang w:eastAsia="en-US"/>
              </w:rPr>
            </w:pPr>
            <w:r w:rsidRPr="00033E20">
              <w:rPr>
                <w:rFonts w:eastAsia="Calibri"/>
                <w:sz w:val="16"/>
                <w:szCs w:val="16"/>
                <w:lang w:eastAsia="en-US"/>
              </w:rPr>
              <w:t>2.7.</w:t>
            </w:r>
          </w:p>
        </w:tc>
        <w:tc>
          <w:tcPr>
            <w:tcW w:w="1458" w:type="pct"/>
            <w:hideMark/>
          </w:tcPr>
          <w:p w14:paraId="4470F7F8" w14:textId="77777777" w:rsidR="00033E20" w:rsidRPr="00033E20" w:rsidRDefault="00033E20" w:rsidP="00033E20">
            <w:pPr>
              <w:rPr>
                <w:rFonts w:eastAsia="Calibri"/>
                <w:sz w:val="16"/>
                <w:szCs w:val="16"/>
                <w:lang w:eastAsia="en-US"/>
              </w:rPr>
            </w:pPr>
            <w:r w:rsidRPr="00033E20">
              <w:rPr>
                <w:rFonts w:eastAsia="Calibri"/>
                <w:sz w:val="16"/>
                <w:szCs w:val="16"/>
                <w:lang w:eastAsia="en-US"/>
              </w:rPr>
              <w:t xml:space="preserve">Прочие неподконтрольные расходы </w:t>
            </w:r>
          </w:p>
        </w:tc>
        <w:tc>
          <w:tcPr>
            <w:tcW w:w="656" w:type="pct"/>
            <w:noWrap/>
            <w:hideMark/>
          </w:tcPr>
          <w:p w14:paraId="3CE5BF75" w14:textId="77777777" w:rsidR="00033E20" w:rsidRPr="00033E20" w:rsidRDefault="00033E20" w:rsidP="00033E20">
            <w:pPr>
              <w:rPr>
                <w:rFonts w:eastAsia="Calibri"/>
                <w:sz w:val="16"/>
                <w:szCs w:val="16"/>
                <w:lang w:eastAsia="en-US"/>
              </w:rPr>
            </w:pPr>
            <w:r w:rsidRPr="00033E20">
              <w:rPr>
                <w:rFonts w:eastAsia="Calibri"/>
                <w:sz w:val="16"/>
                <w:szCs w:val="16"/>
                <w:lang w:eastAsia="en-US"/>
              </w:rPr>
              <w:t>тыс.руб.</w:t>
            </w:r>
          </w:p>
        </w:tc>
        <w:tc>
          <w:tcPr>
            <w:tcW w:w="605" w:type="pct"/>
            <w:noWrap/>
            <w:hideMark/>
          </w:tcPr>
          <w:p w14:paraId="54EEC797" w14:textId="77777777" w:rsidR="00033E20" w:rsidRPr="00033E20" w:rsidRDefault="00033E20" w:rsidP="00033E20">
            <w:pPr>
              <w:rPr>
                <w:rFonts w:eastAsia="Calibri"/>
                <w:sz w:val="16"/>
                <w:szCs w:val="16"/>
                <w:lang w:eastAsia="en-US"/>
              </w:rPr>
            </w:pPr>
            <w:r w:rsidRPr="00033E20">
              <w:rPr>
                <w:rFonts w:eastAsia="Calibri"/>
                <w:sz w:val="16"/>
                <w:szCs w:val="16"/>
                <w:lang w:eastAsia="en-US"/>
              </w:rPr>
              <w:t>1 143,12</w:t>
            </w:r>
          </w:p>
        </w:tc>
        <w:tc>
          <w:tcPr>
            <w:tcW w:w="605" w:type="pct"/>
            <w:noWrap/>
            <w:hideMark/>
          </w:tcPr>
          <w:p w14:paraId="676BCEC2" w14:textId="77777777" w:rsidR="00033E20" w:rsidRPr="00033E20" w:rsidRDefault="00033E20" w:rsidP="00033E20">
            <w:pPr>
              <w:rPr>
                <w:rFonts w:eastAsia="Calibri"/>
                <w:sz w:val="16"/>
                <w:szCs w:val="16"/>
                <w:lang w:eastAsia="en-US"/>
              </w:rPr>
            </w:pPr>
            <w:r w:rsidRPr="00033E20">
              <w:rPr>
                <w:rFonts w:eastAsia="Calibri"/>
                <w:sz w:val="16"/>
                <w:szCs w:val="16"/>
                <w:lang w:eastAsia="en-US"/>
              </w:rPr>
              <w:t>172,25</w:t>
            </w:r>
          </w:p>
        </w:tc>
        <w:tc>
          <w:tcPr>
            <w:tcW w:w="1310" w:type="pct"/>
            <w:hideMark/>
          </w:tcPr>
          <w:p w14:paraId="2DE7DFB0" w14:textId="77777777" w:rsidR="00033E20" w:rsidRPr="00033E20" w:rsidRDefault="00033E20" w:rsidP="00033E20">
            <w:pPr>
              <w:rPr>
                <w:rFonts w:eastAsia="Calibri"/>
                <w:sz w:val="16"/>
                <w:szCs w:val="16"/>
                <w:lang w:eastAsia="en-US"/>
              </w:rPr>
            </w:pPr>
            <w:r w:rsidRPr="00033E20">
              <w:rPr>
                <w:rFonts w:eastAsia="Calibri"/>
                <w:sz w:val="16"/>
                <w:szCs w:val="16"/>
                <w:lang w:eastAsia="en-US"/>
              </w:rPr>
              <w:t xml:space="preserve">Принимается на уровне 2019 года с ИПЦ 3% 2020 года и 3,6% 2021 года </w:t>
            </w:r>
          </w:p>
        </w:tc>
      </w:tr>
      <w:tr w:rsidR="00033E20" w:rsidRPr="00033E20" w14:paraId="0429321E" w14:textId="77777777" w:rsidTr="00830158">
        <w:trPr>
          <w:trHeight w:val="32"/>
        </w:trPr>
        <w:tc>
          <w:tcPr>
            <w:tcW w:w="367" w:type="pct"/>
            <w:noWrap/>
            <w:hideMark/>
          </w:tcPr>
          <w:p w14:paraId="6683109C" w14:textId="77777777" w:rsidR="00033E20" w:rsidRPr="00033E20" w:rsidRDefault="00033E20" w:rsidP="00033E20">
            <w:pPr>
              <w:rPr>
                <w:rFonts w:eastAsia="Calibri"/>
                <w:sz w:val="16"/>
                <w:szCs w:val="16"/>
                <w:lang w:eastAsia="en-US"/>
              </w:rPr>
            </w:pPr>
            <w:r w:rsidRPr="00033E20">
              <w:rPr>
                <w:rFonts w:eastAsia="Calibri"/>
                <w:sz w:val="16"/>
                <w:szCs w:val="16"/>
                <w:lang w:eastAsia="en-US"/>
              </w:rPr>
              <w:t>2.8.</w:t>
            </w:r>
          </w:p>
        </w:tc>
        <w:tc>
          <w:tcPr>
            <w:tcW w:w="1458" w:type="pct"/>
            <w:hideMark/>
          </w:tcPr>
          <w:p w14:paraId="4D211EAB" w14:textId="77777777" w:rsidR="00033E20" w:rsidRPr="00033E20" w:rsidRDefault="00033E20" w:rsidP="00033E20">
            <w:pPr>
              <w:rPr>
                <w:rFonts w:eastAsia="Calibri"/>
                <w:sz w:val="16"/>
                <w:szCs w:val="16"/>
                <w:lang w:eastAsia="en-US"/>
              </w:rPr>
            </w:pPr>
            <w:r w:rsidRPr="00033E20">
              <w:rPr>
                <w:rFonts w:eastAsia="Calibri"/>
                <w:sz w:val="16"/>
                <w:szCs w:val="16"/>
                <w:lang w:eastAsia="en-US"/>
              </w:rPr>
              <w:t>Налог на прибыль</w:t>
            </w:r>
          </w:p>
        </w:tc>
        <w:tc>
          <w:tcPr>
            <w:tcW w:w="656" w:type="pct"/>
            <w:noWrap/>
            <w:hideMark/>
          </w:tcPr>
          <w:p w14:paraId="0AA2527A" w14:textId="77777777" w:rsidR="00033E20" w:rsidRPr="00033E20" w:rsidRDefault="00033E20" w:rsidP="00033E20">
            <w:pPr>
              <w:rPr>
                <w:rFonts w:eastAsia="Calibri"/>
                <w:sz w:val="16"/>
                <w:szCs w:val="16"/>
                <w:lang w:eastAsia="en-US"/>
              </w:rPr>
            </w:pPr>
            <w:r w:rsidRPr="00033E20">
              <w:rPr>
                <w:rFonts w:eastAsia="Calibri"/>
                <w:sz w:val="16"/>
                <w:szCs w:val="16"/>
                <w:lang w:eastAsia="en-US"/>
              </w:rPr>
              <w:t>тыс.руб.</w:t>
            </w:r>
          </w:p>
        </w:tc>
        <w:tc>
          <w:tcPr>
            <w:tcW w:w="605" w:type="pct"/>
            <w:noWrap/>
            <w:hideMark/>
          </w:tcPr>
          <w:p w14:paraId="1042C952" w14:textId="77777777" w:rsidR="00033E20" w:rsidRPr="00033E20" w:rsidRDefault="00033E20" w:rsidP="00033E20">
            <w:pPr>
              <w:rPr>
                <w:rFonts w:eastAsia="Calibri"/>
                <w:sz w:val="16"/>
                <w:szCs w:val="16"/>
                <w:lang w:eastAsia="en-US"/>
              </w:rPr>
            </w:pPr>
            <w:r w:rsidRPr="00033E20">
              <w:rPr>
                <w:rFonts w:eastAsia="Calibri"/>
                <w:sz w:val="16"/>
                <w:szCs w:val="16"/>
                <w:lang w:eastAsia="en-US"/>
              </w:rPr>
              <w:t>26 517,66</w:t>
            </w:r>
          </w:p>
        </w:tc>
        <w:tc>
          <w:tcPr>
            <w:tcW w:w="605" w:type="pct"/>
            <w:noWrap/>
            <w:hideMark/>
          </w:tcPr>
          <w:p w14:paraId="6D320EB3" w14:textId="77777777" w:rsidR="00033E20" w:rsidRPr="00033E20" w:rsidRDefault="00033E20" w:rsidP="00033E20">
            <w:pPr>
              <w:rPr>
                <w:rFonts w:eastAsia="Calibri"/>
                <w:sz w:val="16"/>
                <w:szCs w:val="16"/>
                <w:lang w:eastAsia="en-US"/>
              </w:rPr>
            </w:pPr>
            <w:r w:rsidRPr="00033E20">
              <w:rPr>
                <w:rFonts w:eastAsia="Calibri"/>
                <w:sz w:val="16"/>
                <w:szCs w:val="16"/>
                <w:lang w:eastAsia="en-US"/>
              </w:rPr>
              <w:t>26 517,66</w:t>
            </w:r>
          </w:p>
        </w:tc>
        <w:tc>
          <w:tcPr>
            <w:tcW w:w="1310" w:type="pct"/>
            <w:hideMark/>
          </w:tcPr>
          <w:p w14:paraId="346AE6E8" w14:textId="77777777" w:rsidR="00033E20" w:rsidRPr="00033E20" w:rsidRDefault="00033E20" w:rsidP="00033E20">
            <w:pPr>
              <w:rPr>
                <w:rFonts w:eastAsia="Calibri"/>
                <w:sz w:val="16"/>
                <w:szCs w:val="16"/>
                <w:lang w:eastAsia="en-US"/>
              </w:rPr>
            </w:pPr>
            <w:r w:rsidRPr="00033E20">
              <w:rPr>
                <w:rFonts w:eastAsia="Calibri"/>
                <w:sz w:val="16"/>
                <w:szCs w:val="16"/>
                <w:lang w:eastAsia="en-US"/>
              </w:rPr>
              <w:t>Принято по закрытому финансовому году. Декларация т.1 стр.52</w:t>
            </w:r>
          </w:p>
        </w:tc>
      </w:tr>
      <w:tr w:rsidR="00033E20" w:rsidRPr="00033E20" w14:paraId="4F9AD0D6" w14:textId="77777777" w:rsidTr="00830158">
        <w:trPr>
          <w:trHeight w:val="32"/>
        </w:trPr>
        <w:tc>
          <w:tcPr>
            <w:tcW w:w="367" w:type="pct"/>
            <w:noWrap/>
            <w:hideMark/>
          </w:tcPr>
          <w:p w14:paraId="3B746897" w14:textId="77777777" w:rsidR="00033E20" w:rsidRPr="00033E20" w:rsidRDefault="00033E20" w:rsidP="00033E20">
            <w:pPr>
              <w:rPr>
                <w:rFonts w:eastAsia="Calibri"/>
                <w:sz w:val="16"/>
                <w:szCs w:val="16"/>
                <w:lang w:eastAsia="en-US"/>
              </w:rPr>
            </w:pPr>
            <w:r w:rsidRPr="00033E20">
              <w:rPr>
                <w:rFonts w:eastAsia="Calibri"/>
                <w:sz w:val="16"/>
                <w:szCs w:val="16"/>
                <w:lang w:eastAsia="en-US"/>
              </w:rPr>
              <w:t>2.9.</w:t>
            </w:r>
          </w:p>
        </w:tc>
        <w:tc>
          <w:tcPr>
            <w:tcW w:w="1458" w:type="pct"/>
            <w:hideMark/>
          </w:tcPr>
          <w:p w14:paraId="7BDD2B77" w14:textId="77777777" w:rsidR="00033E20" w:rsidRPr="00033E20" w:rsidRDefault="00033E20" w:rsidP="00033E20">
            <w:pPr>
              <w:rPr>
                <w:rFonts w:eastAsia="Calibri"/>
                <w:sz w:val="16"/>
                <w:szCs w:val="16"/>
                <w:lang w:eastAsia="en-US"/>
              </w:rPr>
            </w:pPr>
            <w:r w:rsidRPr="00033E20">
              <w:rPr>
                <w:rFonts w:eastAsia="Calibri"/>
                <w:sz w:val="16"/>
                <w:szCs w:val="16"/>
                <w:lang w:eastAsia="en-US"/>
              </w:rPr>
              <w:t>Выпадающие доходы по п.87 Основ ценообразования</w:t>
            </w:r>
          </w:p>
        </w:tc>
        <w:tc>
          <w:tcPr>
            <w:tcW w:w="656" w:type="pct"/>
            <w:noWrap/>
            <w:hideMark/>
          </w:tcPr>
          <w:p w14:paraId="6ED9606D" w14:textId="77777777" w:rsidR="00033E20" w:rsidRPr="00033E20" w:rsidRDefault="00033E20" w:rsidP="00033E20">
            <w:pPr>
              <w:rPr>
                <w:rFonts w:eastAsia="Calibri"/>
                <w:sz w:val="16"/>
                <w:szCs w:val="16"/>
                <w:lang w:eastAsia="en-US"/>
              </w:rPr>
            </w:pPr>
            <w:r w:rsidRPr="00033E20">
              <w:rPr>
                <w:rFonts w:eastAsia="Calibri"/>
                <w:sz w:val="16"/>
                <w:szCs w:val="16"/>
                <w:lang w:eastAsia="en-US"/>
              </w:rPr>
              <w:t>тыс.руб.</w:t>
            </w:r>
          </w:p>
        </w:tc>
        <w:tc>
          <w:tcPr>
            <w:tcW w:w="605" w:type="pct"/>
            <w:noWrap/>
            <w:hideMark/>
          </w:tcPr>
          <w:p w14:paraId="24551A87" w14:textId="77777777" w:rsidR="00033E20" w:rsidRPr="00033E20" w:rsidRDefault="00033E20" w:rsidP="00033E20">
            <w:pPr>
              <w:rPr>
                <w:rFonts w:eastAsia="Calibri"/>
                <w:sz w:val="16"/>
                <w:szCs w:val="16"/>
                <w:lang w:eastAsia="en-US"/>
              </w:rPr>
            </w:pPr>
            <w:r w:rsidRPr="00033E20">
              <w:rPr>
                <w:rFonts w:eastAsia="Calibri"/>
                <w:sz w:val="16"/>
                <w:szCs w:val="16"/>
                <w:lang w:eastAsia="en-US"/>
              </w:rPr>
              <w:t>0,00</w:t>
            </w:r>
          </w:p>
        </w:tc>
        <w:tc>
          <w:tcPr>
            <w:tcW w:w="605" w:type="pct"/>
            <w:noWrap/>
            <w:hideMark/>
          </w:tcPr>
          <w:p w14:paraId="6FE77A4B" w14:textId="77777777" w:rsidR="00033E20" w:rsidRPr="00033E20" w:rsidRDefault="00033E20" w:rsidP="00033E20">
            <w:pPr>
              <w:rPr>
                <w:rFonts w:eastAsia="Calibri"/>
                <w:sz w:val="16"/>
                <w:szCs w:val="16"/>
                <w:lang w:eastAsia="en-US"/>
              </w:rPr>
            </w:pPr>
            <w:r w:rsidRPr="00033E20">
              <w:rPr>
                <w:rFonts w:eastAsia="Calibri"/>
                <w:sz w:val="16"/>
                <w:szCs w:val="16"/>
                <w:lang w:eastAsia="en-US"/>
              </w:rPr>
              <w:t>0,00</w:t>
            </w:r>
          </w:p>
        </w:tc>
        <w:tc>
          <w:tcPr>
            <w:tcW w:w="1310" w:type="pct"/>
            <w:noWrap/>
            <w:hideMark/>
          </w:tcPr>
          <w:p w14:paraId="1E4B7381" w14:textId="77777777" w:rsidR="00033E20" w:rsidRPr="00033E20" w:rsidRDefault="00033E20" w:rsidP="00033E20">
            <w:pPr>
              <w:rPr>
                <w:rFonts w:eastAsia="Calibri"/>
                <w:sz w:val="16"/>
                <w:szCs w:val="16"/>
                <w:lang w:eastAsia="en-US"/>
              </w:rPr>
            </w:pPr>
            <w:r w:rsidRPr="00033E20">
              <w:rPr>
                <w:rFonts w:eastAsia="Calibri"/>
                <w:sz w:val="16"/>
                <w:szCs w:val="16"/>
                <w:lang w:eastAsia="en-US"/>
              </w:rPr>
              <w:t> </w:t>
            </w:r>
          </w:p>
        </w:tc>
      </w:tr>
      <w:tr w:rsidR="00033E20" w:rsidRPr="00033E20" w14:paraId="599AA23E" w14:textId="77777777" w:rsidTr="00830158">
        <w:trPr>
          <w:trHeight w:val="32"/>
        </w:trPr>
        <w:tc>
          <w:tcPr>
            <w:tcW w:w="367" w:type="pct"/>
            <w:noWrap/>
            <w:hideMark/>
          </w:tcPr>
          <w:p w14:paraId="014A8BB2" w14:textId="77777777" w:rsidR="00033E20" w:rsidRPr="00033E20" w:rsidRDefault="00033E20" w:rsidP="00033E20">
            <w:pPr>
              <w:rPr>
                <w:rFonts w:eastAsia="Calibri"/>
                <w:sz w:val="16"/>
                <w:szCs w:val="16"/>
                <w:lang w:eastAsia="en-US"/>
              </w:rPr>
            </w:pPr>
            <w:r w:rsidRPr="00033E20">
              <w:rPr>
                <w:rFonts w:eastAsia="Calibri"/>
                <w:sz w:val="16"/>
                <w:szCs w:val="16"/>
                <w:lang w:eastAsia="en-US"/>
              </w:rPr>
              <w:t>2.10.</w:t>
            </w:r>
          </w:p>
        </w:tc>
        <w:tc>
          <w:tcPr>
            <w:tcW w:w="1458" w:type="pct"/>
            <w:hideMark/>
          </w:tcPr>
          <w:p w14:paraId="23DDD8FF" w14:textId="77777777" w:rsidR="00033E20" w:rsidRPr="00033E20" w:rsidRDefault="00033E20" w:rsidP="00033E20">
            <w:pPr>
              <w:rPr>
                <w:rFonts w:eastAsia="Calibri"/>
                <w:sz w:val="16"/>
                <w:szCs w:val="16"/>
                <w:lang w:eastAsia="en-US"/>
              </w:rPr>
            </w:pPr>
            <w:r w:rsidRPr="00033E20">
              <w:rPr>
                <w:rFonts w:eastAsia="Calibri"/>
                <w:sz w:val="16"/>
                <w:szCs w:val="16"/>
                <w:lang w:eastAsia="en-US"/>
              </w:rPr>
              <w:t>Амортизация ОС</w:t>
            </w:r>
          </w:p>
        </w:tc>
        <w:tc>
          <w:tcPr>
            <w:tcW w:w="656" w:type="pct"/>
            <w:noWrap/>
            <w:hideMark/>
          </w:tcPr>
          <w:p w14:paraId="10DA845C" w14:textId="77777777" w:rsidR="00033E20" w:rsidRPr="00033E20" w:rsidRDefault="00033E20" w:rsidP="00033E20">
            <w:pPr>
              <w:rPr>
                <w:rFonts w:eastAsia="Calibri"/>
                <w:sz w:val="16"/>
                <w:szCs w:val="16"/>
                <w:lang w:eastAsia="en-US"/>
              </w:rPr>
            </w:pPr>
            <w:r w:rsidRPr="00033E20">
              <w:rPr>
                <w:rFonts w:eastAsia="Calibri"/>
                <w:sz w:val="16"/>
                <w:szCs w:val="16"/>
                <w:lang w:eastAsia="en-US"/>
              </w:rPr>
              <w:t>тыс.руб.</w:t>
            </w:r>
          </w:p>
        </w:tc>
        <w:tc>
          <w:tcPr>
            <w:tcW w:w="605" w:type="pct"/>
            <w:noWrap/>
            <w:hideMark/>
          </w:tcPr>
          <w:p w14:paraId="2A14749C" w14:textId="77777777" w:rsidR="00033E20" w:rsidRPr="00033E20" w:rsidRDefault="00033E20" w:rsidP="00033E20">
            <w:pPr>
              <w:rPr>
                <w:rFonts w:eastAsia="Calibri"/>
                <w:sz w:val="16"/>
                <w:szCs w:val="16"/>
                <w:lang w:eastAsia="en-US"/>
              </w:rPr>
            </w:pPr>
            <w:r w:rsidRPr="00033E20">
              <w:rPr>
                <w:rFonts w:eastAsia="Calibri"/>
                <w:sz w:val="16"/>
                <w:szCs w:val="16"/>
                <w:lang w:eastAsia="en-US"/>
              </w:rPr>
              <w:t>20 276,55</w:t>
            </w:r>
          </w:p>
        </w:tc>
        <w:tc>
          <w:tcPr>
            <w:tcW w:w="605" w:type="pct"/>
            <w:noWrap/>
            <w:hideMark/>
          </w:tcPr>
          <w:p w14:paraId="6DCA42D3" w14:textId="77777777" w:rsidR="00033E20" w:rsidRPr="00033E20" w:rsidRDefault="00033E20" w:rsidP="00033E20">
            <w:pPr>
              <w:rPr>
                <w:rFonts w:eastAsia="Calibri"/>
                <w:sz w:val="16"/>
                <w:szCs w:val="16"/>
                <w:lang w:eastAsia="en-US"/>
              </w:rPr>
            </w:pPr>
            <w:r w:rsidRPr="00033E20">
              <w:rPr>
                <w:rFonts w:eastAsia="Calibri"/>
                <w:sz w:val="16"/>
                <w:szCs w:val="16"/>
                <w:lang w:eastAsia="en-US"/>
              </w:rPr>
              <w:t>19 277,02</w:t>
            </w:r>
          </w:p>
        </w:tc>
        <w:tc>
          <w:tcPr>
            <w:tcW w:w="1310" w:type="pct"/>
            <w:hideMark/>
          </w:tcPr>
          <w:p w14:paraId="0372790D"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 xml:space="preserve"> т.8 стр 2386 принято по расчёту по п. 27 1178, инвентарные карточки (доп. матер. от 13.11.2020  стр. 72)</w:t>
            </w:r>
          </w:p>
        </w:tc>
      </w:tr>
      <w:tr w:rsidR="00033E20" w:rsidRPr="00033E20" w14:paraId="3DC5245D" w14:textId="77777777" w:rsidTr="00830158">
        <w:trPr>
          <w:trHeight w:val="173"/>
        </w:trPr>
        <w:tc>
          <w:tcPr>
            <w:tcW w:w="367" w:type="pct"/>
            <w:noWrap/>
            <w:hideMark/>
          </w:tcPr>
          <w:p w14:paraId="1C4EF90C"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2.10.1.</w:t>
            </w:r>
          </w:p>
        </w:tc>
        <w:tc>
          <w:tcPr>
            <w:tcW w:w="1458" w:type="pct"/>
            <w:hideMark/>
          </w:tcPr>
          <w:p w14:paraId="1CB4F0A4"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ВН</w:t>
            </w:r>
          </w:p>
        </w:tc>
        <w:tc>
          <w:tcPr>
            <w:tcW w:w="656" w:type="pct"/>
            <w:noWrap/>
            <w:hideMark/>
          </w:tcPr>
          <w:p w14:paraId="64808EA8"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тыс.руб.</w:t>
            </w:r>
          </w:p>
        </w:tc>
        <w:tc>
          <w:tcPr>
            <w:tcW w:w="605" w:type="pct"/>
            <w:noWrap/>
            <w:hideMark/>
          </w:tcPr>
          <w:p w14:paraId="32ED9D05"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 </w:t>
            </w:r>
          </w:p>
        </w:tc>
        <w:tc>
          <w:tcPr>
            <w:tcW w:w="605" w:type="pct"/>
            <w:noWrap/>
            <w:hideMark/>
          </w:tcPr>
          <w:p w14:paraId="60ADA86C"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 </w:t>
            </w:r>
          </w:p>
        </w:tc>
        <w:tc>
          <w:tcPr>
            <w:tcW w:w="1310" w:type="pct"/>
            <w:noWrap/>
            <w:hideMark/>
          </w:tcPr>
          <w:p w14:paraId="01232EC0"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 </w:t>
            </w:r>
          </w:p>
        </w:tc>
      </w:tr>
      <w:tr w:rsidR="00033E20" w:rsidRPr="00033E20" w14:paraId="6CF2BDBD" w14:textId="77777777" w:rsidTr="00830158">
        <w:trPr>
          <w:trHeight w:val="173"/>
        </w:trPr>
        <w:tc>
          <w:tcPr>
            <w:tcW w:w="367" w:type="pct"/>
            <w:noWrap/>
            <w:hideMark/>
          </w:tcPr>
          <w:p w14:paraId="4F10C87F"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2.10.2.</w:t>
            </w:r>
          </w:p>
        </w:tc>
        <w:tc>
          <w:tcPr>
            <w:tcW w:w="1458" w:type="pct"/>
            <w:hideMark/>
          </w:tcPr>
          <w:p w14:paraId="51E884BB"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СН1</w:t>
            </w:r>
          </w:p>
        </w:tc>
        <w:tc>
          <w:tcPr>
            <w:tcW w:w="656" w:type="pct"/>
            <w:noWrap/>
            <w:hideMark/>
          </w:tcPr>
          <w:p w14:paraId="6038D68B"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тыс.руб.</w:t>
            </w:r>
          </w:p>
        </w:tc>
        <w:tc>
          <w:tcPr>
            <w:tcW w:w="605" w:type="pct"/>
            <w:noWrap/>
            <w:hideMark/>
          </w:tcPr>
          <w:p w14:paraId="7F8B7FD0"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 </w:t>
            </w:r>
          </w:p>
        </w:tc>
        <w:tc>
          <w:tcPr>
            <w:tcW w:w="605" w:type="pct"/>
            <w:noWrap/>
            <w:hideMark/>
          </w:tcPr>
          <w:p w14:paraId="25B34F4B"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 </w:t>
            </w:r>
          </w:p>
        </w:tc>
        <w:tc>
          <w:tcPr>
            <w:tcW w:w="1310" w:type="pct"/>
            <w:noWrap/>
            <w:hideMark/>
          </w:tcPr>
          <w:p w14:paraId="6AF5A61E"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 </w:t>
            </w:r>
          </w:p>
        </w:tc>
      </w:tr>
      <w:tr w:rsidR="00033E20" w:rsidRPr="00033E20" w14:paraId="11285085" w14:textId="77777777" w:rsidTr="00830158">
        <w:trPr>
          <w:trHeight w:val="742"/>
        </w:trPr>
        <w:tc>
          <w:tcPr>
            <w:tcW w:w="367" w:type="pct"/>
            <w:noWrap/>
            <w:hideMark/>
          </w:tcPr>
          <w:p w14:paraId="3765EAC8"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2.10.3.</w:t>
            </w:r>
          </w:p>
        </w:tc>
        <w:tc>
          <w:tcPr>
            <w:tcW w:w="1458" w:type="pct"/>
            <w:hideMark/>
          </w:tcPr>
          <w:p w14:paraId="5BECBC84"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СН2</w:t>
            </w:r>
          </w:p>
        </w:tc>
        <w:tc>
          <w:tcPr>
            <w:tcW w:w="656" w:type="pct"/>
            <w:noWrap/>
            <w:hideMark/>
          </w:tcPr>
          <w:p w14:paraId="24090732"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тыс.руб.</w:t>
            </w:r>
          </w:p>
        </w:tc>
        <w:tc>
          <w:tcPr>
            <w:tcW w:w="605" w:type="pct"/>
            <w:noWrap/>
            <w:hideMark/>
          </w:tcPr>
          <w:p w14:paraId="0965CA95"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20 276,55</w:t>
            </w:r>
          </w:p>
        </w:tc>
        <w:tc>
          <w:tcPr>
            <w:tcW w:w="605" w:type="pct"/>
            <w:noWrap/>
            <w:hideMark/>
          </w:tcPr>
          <w:p w14:paraId="21195933"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19 277,02</w:t>
            </w:r>
          </w:p>
        </w:tc>
        <w:tc>
          <w:tcPr>
            <w:tcW w:w="1310" w:type="pct"/>
            <w:hideMark/>
          </w:tcPr>
          <w:p w14:paraId="647FAD4D" w14:textId="77777777" w:rsidR="00033E20" w:rsidRPr="00033E20" w:rsidRDefault="00033E20" w:rsidP="00033E20">
            <w:pPr>
              <w:rPr>
                <w:rFonts w:eastAsia="Calibri"/>
                <w:sz w:val="16"/>
                <w:szCs w:val="16"/>
                <w:lang w:eastAsia="en-US"/>
              </w:rPr>
            </w:pPr>
            <w:r w:rsidRPr="00033E20">
              <w:rPr>
                <w:rFonts w:eastAsia="Calibri"/>
                <w:sz w:val="16"/>
                <w:szCs w:val="16"/>
                <w:lang w:eastAsia="en-US"/>
              </w:rPr>
              <w:t>постановлением от 30.10.2020 г. № 300 внесено в постановление № 330 от 31.10.2017 г.</w:t>
            </w:r>
          </w:p>
        </w:tc>
      </w:tr>
      <w:tr w:rsidR="00033E20" w:rsidRPr="00033E20" w14:paraId="021C0140" w14:textId="77777777" w:rsidTr="00830158">
        <w:trPr>
          <w:trHeight w:val="173"/>
        </w:trPr>
        <w:tc>
          <w:tcPr>
            <w:tcW w:w="367" w:type="pct"/>
            <w:noWrap/>
            <w:hideMark/>
          </w:tcPr>
          <w:p w14:paraId="52A5C739"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2.10.4.</w:t>
            </w:r>
          </w:p>
        </w:tc>
        <w:tc>
          <w:tcPr>
            <w:tcW w:w="1458" w:type="pct"/>
            <w:hideMark/>
          </w:tcPr>
          <w:p w14:paraId="3CD8A56E"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НН</w:t>
            </w:r>
          </w:p>
        </w:tc>
        <w:tc>
          <w:tcPr>
            <w:tcW w:w="656" w:type="pct"/>
            <w:noWrap/>
            <w:hideMark/>
          </w:tcPr>
          <w:p w14:paraId="5E4F50FD"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тыс.руб.</w:t>
            </w:r>
          </w:p>
        </w:tc>
        <w:tc>
          <w:tcPr>
            <w:tcW w:w="605" w:type="pct"/>
            <w:noWrap/>
            <w:hideMark/>
          </w:tcPr>
          <w:p w14:paraId="23E2E68F"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0,00</w:t>
            </w:r>
          </w:p>
        </w:tc>
        <w:tc>
          <w:tcPr>
            <w:tcW w:w="605" w:type="pct"/>
            <w:noWrap/>
            <w:hideMark/>
          </w:tcPr>
          <w:p w14:paraId="52B3BDF6"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0,00</w:t>
            </w:r>
          </w:p>
        </w:tc>
        <w:tc>
          <w:tcPr>
            <w:tcW w:w="1310" w:type="pct"/>
            <w:noWrap/>
            <w:hideMark/>
          </w:tcPr>
          <w:p w14:paraId="548B612E"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 </w:t>
            </w:r>
          </w:p>
        </w:tc>
      </w:tr>
      <w:tr w:rsidR="00033E20" w:rsidRPr="00033E20" w14:paraId="6DD53669" w14:textId="77777777" w:rsidTr="00830158">
        <w:trPr>
          <w:trHeight w:val="173"/>
        </w:trPr>
        <w:tc>
          <w:tcPr>
            <w:tcW w:w="367" w:type="pct"/>
            <w:noWrap/>
            <w:hideMark/>
          </w:tcPr>
          <w:p w14:paraId="07689812"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2.10.5.</w:t>
            </w:r>
          </w:p>
        </w:tc>
        <w:tc>
          <w:tcPr>
            <w:tcW w:w="1458" w:type="pct"/>
            <w:hideMark/>
          </w:tcPr>
          <w:p w14:paraId="529E9746"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прочее</w:t>
            </w:r>
          </w:p>
        </w:tc>
        <w:tc>
          <w:tcPr>
            <w:tcW w:w="656" w:type="pct"/>
            <w:noWrap/>
            <w:hideMark/>
          </w:tcPr>
          <w:p w14:paraId="291E33C2"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тыс.руб.</w:t>
            </w:r>
          </w:p>
        </w:tc>
        <w:tc>
          <w:tcPr>
            <w:tcW w:w="605" w:type="pct"/>
            <w:noWrap/>
            <w:hideMark/>
          </w:tcPr>
          <w:p w14:paraId="06B47425"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0,00</w:t>
            </w:r>
          </w:p>
        </w:tc>
        <w:tc>
          <w:tcPr>
            <w:tcW w:w="605" w:type="pct"/>
            <w:noWrap/>
            <w:hideMark/>
          </w:tcPr>
          <w:p w14:paraId="53D85AAD"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0,00</w:t>
            </w:r>
          </w:p>
        </w:tc>
        <w:tc>
          <w:tcPr>
            <w:tcW w:w="1310" w:type="pct"/>
            <w:hideMark/>
          </w:tcPr>
          <w:p w14:paraId="2E1B7145"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 </w:t>
            </w:r>
          </w:p>
        </w:tc>
      </w:tr>
      <w:tr w:rsidR="00033E20" w:rsidRPr="00033E20" w14:paraId="0535D2F2" w14:textId="77777777" w:rsidTr="00830158">
        <w:trPr>
          <w:trHeight w:val="346"/>
        </w:trPr>
        <w:tc>
          <w:tcPr>
            <w:tcW w:w="367" w:type="pct"/>
            <w:noWrap/>
            <w:hideMark/>
          </w:tcPr>
          <w:p w14:paraId="27954BE3" w14:textId="77777777" w:rsidR="00033E20" w:rsidRPr="00033E20" w:rsidRDefault="00033E20" w:rsidP="00033E20">
            <w:pPr>
              <w:rPr>
                <w:rFonts w:eastAsia="Calibri"/>
                <w:sz w:val="16"/>
                <w:szCs w:val="16"/>
                <w:lang w:eastAsia="en-US"/>
              </w:rPr>
            </w:pPr>
            <w:r w:rsidRPr="00033E20">
              <w:rPr>
                <w:rFonts w:eastAsia="Calibri"/>
                <w:sz w:val="16"/>
                <w:szCs w:val="16"/>
                <w:lang w:eastAsia="en-US"/>
              </w:rPr>
              <w:t>2.11.</w:t>
            </w:r>
          </w:p>
        </w:tc>
        <w:tc>
          <w:tcPr>
            <w:tcW w:w="1458" w:type="pct"/>
            <w:hideMark/>
          </w:tcPr>
          <w:p w14:paraId="258D131E" w14:textId="77777777" w:rsidR="00033E20" w:rsidRPr="00033E20" w:rsidRDefault="00033E20" w:rsidP="00033E20">
            <w:pPr>
              <w:rPr>
                <w:rFonts w:eastAsia="Calibri"/>
                <w:sz w:val="16"/>
                <w:szCs w:val="16"/>
                <w:lang w:eastAsia="en-US"/>
              </w:rPr>
            </w:pPr>
            <w:r w:rsidRPr="00033E20">
              <w:rPr>
                <w:rFonts w:eastAsia="Calibri"/>
                <w:sz w:val="16"/>
                <w:szCs w:val="16"/>
                <w:lang w:eastAsia="en-US"/>
              </w:rPr>
              <w:t>Прибыль на капитальные вложения</w:t>
            </w:r>
          </w:p>
        </w:tc>
        <w:tc>
          <w:tcPr>
            <w:tcW w:w="656" w:type="pct"/>
            <w:noWrap/>
            <w:hideMark/>
          </w:tcPr>
          <w:p w14:paraId="30231C99" w14:textId="77777777" w:rsidR="00033E20" w:rsidRPr="00033E20" w:rsidRDefault="00033E20" w:rsidP="00033E20">
            <w:pPr>
              <w:rPr>
                <w:rFonts w:eastAsia="Calibri"/>
                <w:sz w:val="16"/>
                <w:szCs w:val="16"/>
                <w:lang w:eastAsia="en-US"/>
              </w:rPr>
            </w:pPr>
            <w:r w:rsidRPr="00033E20">
              <w:rPr>
                <w:rFonts w:eastAsia="Calibri"/>
                <w:sz w:val="16"/>
                <w:szCs w:val="16"/>
                <w:lang w:eastAsia="en-US"/>
              </w:rPr>
              <w:t>тыс.руб.</w:t>
            </w:r>
          </w:p>
        </w:tc>
        <w:tc>
          <w:tcPr>
            <w:tcW w:w="605" w:type="pct"/>
            <w:noWrap/>
            <w:hideMark/>
          </w:tcPr>
          <w:p w14:paraId="4E0CE3FC" w14:textId="77777777" w:rsidR="00033E20" w:rsidRPr="00033E20" w:rsidRDefault="00033E20" w:rsidP="00033E20">
            <w:pPr>
              <w:rPr>
                <w:rFonts w:eastAsia="Calibri"/>
                <w:sz w:val="16"/>
                <w:szCs w:val="16"/>
                <w:lang w:eastAsia="en-US"/>
              </w:rPr>
            </w:pPr>
            <w:r w:rsidRPr="00033E20">
              <w:rPr>
                <w:rFonts w:eastAsia="Calibri"/>
                <w:sz w:val="16"/>
                <w:szCs w:val="16"/>
                <w:lang w:eastAsia="en-US"/>
              </w:rPr>
              <w:t>3 980,98</w:t>
            </w:r>
          </w:p>
        </w:tc>
        <w:tc>
          <w:tcPr>
            <w:tcW w:w="605" w:type="pct"/>
            <w:noWrap/>
            <w:hideMark/>
          </w:tcPr>
          <w:p w14:paraId="5F93228C" w14:textId="77777777" w:rsidR="00033E20" w:rsidRPr="00033E20" w:rsidRDefault="00033E20" w:rsidP="00033E20">
            <w:pPr>
              <w:rPr>
                <w:rFonts w:eastAsia="Calibri"/>
                <w:sz w:val="16"/>
                <w:szCs w:val="16"/>
                <w:lang w:eastAsia="en-US"/>
              </w:rPr>
            </w:pPr>
            <w:r w:rsidRPr="00033E20">
              <w:rPr>
                <w:rFonts w:eastAsia="Calibri"/>
                <w:sz w:val="16"/>
                <w:szCs w:val="16"/>
                <w:lang w:eastAsia="en-US"/>
              </w:rPr>
              <w:t>0,00</w:t>
            </w:r>
          </w:p>
        </w:tc>
        <w:tc>
          <w:tcPr>
            <w:tcW w:w="1310" w:type="pct"/>
            <w:noWrap/>
            <w:hideMark/>
          </w:tcPr>
          <w:p w14:paraId="2AA13332" w14:textId="77777777" w:rsidR="00033E20" w:rsidRPr="00033E20" w:rsidRDefault="00033E20" w:rsidP="00033E20">
            <w:pPr>
              <w:rPr>
                <w:rFonts w:eastAsia="Calibri"/>
                <w:sz w:val="16"/>
                <w:szCs w:val="16"/>
                <w:lang w:eastAsia="en-US"/>
              </w:rPr>
            </w:pPr>
            <w:r w:rsidRPr="00033E20">
              <w:rPr>
                <w:rFonts w:eastAsia="Calibri"/>
                <w:sz w:val="16"/>
                <w:szCs w:val="16"/>
                <w:lang w:eastAsia="en-US"/>
              </w:rPr>
              <w:t> </w:t>
            </w:r>
          </w:p>
        </w:tc>
      </w:tr>
      <w:tr w:rsidR="00033E20" w:rsidRPr="00033E20" w14:paraId="5BD106DE" w14:textId="77777777" w:rsidTr="00830158">
        <w:trPr>
          <w:trHeight w:val="173"/>
        </w:trPr>
        <w:tc>
          <w:tcPr>
            <w:tcW w:w="367" w:type="pct"/>
            <w:noWrap/>
            <w:hideMark/>
          </w:tcPr>
          <w:p w14:paraId="7CEA2FDA"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2.11.1.</w:t>
            </w:r>
          </w:p>
        </w:tc>
        <w:tc>
          <w:tcPr>
            <w:tcW w:w="1458" w:type="pct"/>
            <w:hideMark/>
          </w:tcPr>
          <w:p w14:paraId="3F3AC943"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ВН</w:t>
            </w:r>
          </w:p>
        </w:tc>
        <w:tc>
          <w:tcPr>
            <w:tcW w:w="656" w:type="pct"/>
            <w:noWrap/>
            <w:hideMark/>
          </w:tcPr>
          <w:p w14:paraId="4D47EDF9"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тыс.руб.</w:t>
            </w:r>
          </w:p>
        </w:tc>
        <w:tc>
          <w:tcPr>
            <w:tcW w:w="605" w:type="pct"/>
            <w:noWrap/>
            <w:hideMark/>
          </w:tcPr>
          <w:p w14:paraId="5B81531B"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0,00</w:t>
            </w:r>
          </w:p>
        </w:tc>
        <w:tc>
          <w:tcPr>
            <w:tcW w:w="605" w:type="pct"/>
            <w:noWrap/>
            <w:hideMark/>
          </w:tcPr>
          <w:p w14:paraId="0B5E10FF"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0,00</w:t>
            </w:r>
          </w:p>
        </w:tc>
        <w:tc>
          <w:tcPr>
            <w:tcW w:w="1310" w:type="pct"/>
            <w:noWrap/>
            <w:hideMark/>
          </w:tcPr>
          <w:p w14:paraId="32BEC67A"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 </w:t>
            </w:r>
          </w:p>
        </w:tc>
      </w:tr>
      <w:tr w:rsidR="00033E20" w:rsidRPr="00033E20" w14:paraId="369F1C8B" w14:textId="77777777" w:rsidTr="00830158">
        <w:trPr>
          <w:trHeight w:val="173"/>
        </w:trPr>
        <w:tc>
          <w:tcPr>
            <w:tcW w:w="367" w:type="pct"/>
            <w:noWrap/>
            <w:hideMark/>
          </w:tcPr>
          <w:p w14:paraId="7D015699"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2.11.2.</w:t>
            </w:r>
          </w:p>
        </w:tc>
        <w:tc>
          <w:tcPr>
            <w:tcW w:w="1458" w:type="pct"/>
            <w:hideMark/>
          </w:tcPr>
          <w:p w14:paraId="376437A0"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СН1</w:t>
            </w:r>
          </w:p>
        </w:tc>
        <w:tc>
          <w:tcPr>
            <w:tcW w:w="656" w:type="pct"/>
            <w:noWrap/>
            <w:hideMark/>
          </w:tcPr>
          <w:p w14:paraId="1AB6BB56"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тыс.руб.</w:t>
            </w:r>
          </w:p>
        </w:tc>
        <w:tc>
          <w:tcPr>
            <w:tcW w:w="605" w:type="pct"/>
            <w:noWrap/>
            <w:hideMark/>
          </w:tcPr>
          <w:p w14:paraId="6F3D8D48"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0,00</w:t>
            </w:r>
          </w:p>
        </w:tc>
        <w:tc>
          <w:tcPr>
            <w:tcW w:w="605" w:type="pct"/>
            <w:noWrap/>
            <w:hideMark/>
          </w:tcPr>
          <w:p w14:paraId="27620875"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0,00</w:t>
            </w:r>
          </w:p>
        </w:tc>
        <w:tc>
          <w:tcPr>
            <w:tcW w:w="1310" w:type="pct"/>
            <w:noWrap/>
            <w:hideMark/>
          </w:tcPr>
          <w:p w14:paraId="76EB295F"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 </w:t>
            </w:r>
          </w:p>
        </w:tc>
      </w:tr>
      <w:tr w:rsidR="00033E20" w:rsidRPr="00033E20" w14:paraId="55D54F08" w14:textId="77777777" w:rsidTr="00830158">
        <w:trPr>
          <w:trHeight w:val="173"/>
        </w:trPr>
        <w:tc>
          <w:tcPr>
            <w:tcW w:w="367" w:type="pct"/>
            <w:noWrap/>
            <w:hideMark/>
          </w:tcPr>
          <w:p w14:paraId="1116E43B"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2.11.3.</w:t>
            </w:r>
          </w:p>
        </w:tc>
        <w:tc>
          <w:tcPr>
            <w:tcW w:w="1458" w:type="pct"/>
            <w:hideMark/>
          </w:tcPr>
          <w:p w14:paraId="363E55D8"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СН2</w:t>
            </w:r>
          </w:p>
        </w:tc>
        <w:tc>
          <w:tcPr>
            <w:tcW w:w="656" w:type="pct"/>
            <w:noWrap/>
            <w:hideMark/>
          </w:tcPr>
          <w:p w14:paraId="107011F8"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тыс.руб.</w:t>
            </w:r>
          </w:p>
        </w:tc>
        <w:tc>
          <w:tcPr>
            <w:tcW w:w="605" w:type="pct"/>
            <w:noWrap/>
            <w:hideMark/>
          </w:tcPr>
          <w:p w14:paraId="366E0A0C"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3 980,98</w:t>
            </w:r>
          </w:p>
        </w:tc>
        <w:tc>
          <w:tcPr>
            <w:tcW w:w="605" w:type="pct"/>
            <w:noWrap/>
            <w:hideMark/>
          </w:tcPr>
          <w:p w14:paraId="3684359E"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0,00</w:t>
            </w:r>
          </w:p>
        </w:tc>
        <w:tc>
          <w:tcPr>
            <w:tcW w:w="1310" w:type="pct"/>
            <w:noWrap/>
            <w:hideMark/>
          </w:tcPr>
          <w:p w14:paraId="0909BE47"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 </w:t>
            </w:r>
          </w:p>
        </w:tc>
      </w:tr>
      <w:tr w:rsidR="00033E20" w:rsidRPr="00033E20" w14:paraId="3CB79F0C" w14:textId="77777777" w:rsidTr="00830158">
        <w:trPr>
          <w:trHeight w:val="173"/>
        </w:trPr>
        <w:tc>
          <w:tcPr>
            <w:tcW w:w="367" w:type="pct"/>
            <w:noWrap/>
            <w:hideMark/>
          </w:tcPr>
          <w:p w14:paraId="7345CA4F"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2.11.4.</w:t>
            </w:r>
          </w:p>
        </w:tc>
        <w:tc>
          <w:tcPr>
            <w:tcW w:w="1458" w:type="pct"/>
            <w:hideMark/>
          </w:tcPr>
          <w:p w14:paraId="576F21D3"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НН</w:t>
            </w:r>
          </w:p>
        </w:tc>
        <w:tc>
          <w:tcPr>
            <w:tcW w:w="656" w:type="pct"/>
            <w:noWrap/>
            <w:hideMark/>
          </w:tcPr>
          <w:p w14:paraId="5D716F7F"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тыс.руб.</w:t>
            </w:r>
          </w:p>
        </w:tc>
        <w:tc>
          <w:tcPr>
            <w:tcW w:w="605" w:type="pct"/>
            <w:noWrap/>
            <w:hideMark/>
          </w:tcPr>
          <w:p w14:paraId="63CF3ECA"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0,00</w:t>
            </w:r>
          </w:p>
        </w:tc>
        <w:tc>
          <w:tcPr>
            <w:tcW w:w="605" w:type="pct"/>
            <w:noWrap/>
            <w:hideMark/>
          </w:tcPr>
          <w:p w14:paraId="20A8BB8D"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0,00</w:t>
            </w:r>
          </w:p>
        </w:tc>
        <w:tc>
          <w:tcPr>
            <w:tcW w:w="1310" w:type="pct"/>
            <w:noWrap/>
            <w:hideMark/>
          </w:tcPr>
          <w:p w14:paraId="042FE6D8"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 </w:t>
            </w:r>
          </w:p>
        </w:tc>
      </w:tr>
      <w:tr w:rsidR="00033E20" w:rsidRPr="00033E20" w14:paraId="2DD65084" w14:textId="77777777" w:rsidTr="00830158">
        <w:trPr>
          <w:trHeight w:val="173"/>
        </w:trPr>
        <w:tc>
          <w:tcPr>
            <w:tcW w:w="367" w:type="pct"/>
            <w:noWrap/>
            <w:hideMark/>
          </w:tcPr>
          <w:p w14:paraId="6B5D5A23"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2.11.5.</w:t>
            </w:r>
          </w:p>
        </w:tc>
        <w:tc>
          <w:tcPr>
            <w:tcW w:w="1458" w:type="pct"/>
            <w:hideMark/>
          </w:tcPr>
          <w:p w14:paraId="7757D531"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прочее</w:t>
            </w:r>
          </w:p>
        </w:tc>
        <w:tc>
          <w:tcPr>
            <w:tcW w:w="656" w:type="pct"/>
            <w:noWrap/>
            <w:hideMark/>
          </w:tcPr>
          <w:p w14:paraId="7F9AA8F7"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тыс.руб.</w:t>
            </w:r>
          </w:p>
        </w:tc>
        <w:tc>
          <w:tcPr>
            <w:tcW w:w="605" w:type="pct"/>
            <w:noWrap/>
            <w:hideMark/>
          </w:tcPr>
          <w:p w14:paraId="6B5108C9"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0,00</w:t>
            </w:r>
          </w:p>
        </w:tc>
        <w:tc>
          <w:tcPr>
            <w:tcW w:w="605" w:type="pct"/>
            <w:noWrap/>
            <w:hideMark/>
          </w:tcPr>
          <w:p w14:paraId="1ECAE701"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0,00</w:t>
            </w:r>
          </w:p>
        </w:tc>
        <w:tc>
          <w:tcPr>
            <w:tcW w:w="1310" w:type="pct"/>
            <w:noWrap/>
            <w:hideMark/>
          </w:tcPr>
          <w:p w14:paraId="690CDF10" w14:textId="77777777" w:rsidR="00033E20" w:rsidRPr="00033E20" w:rsidRDefault="00033E20" w:rsidP="00033E20">
            <w:pPr>
              <w:rPr>
                <w:rFonts w:eastAsia="Calibri"/>
                <w:i/>
                <w:iCs/>
                <w:sz w:val="16"/>
                <w:szCs w:val="16"/>
                <w:lang w:eastAsia="en-US"/>
              </w:rPr>
            </w:pPr>
            <w:r w:rsidRPr="00033E20">
              <w:rPr>
                <w:rFonts w:eastAsia="Calibri"/>
                <w:i/>
                <w:iCs/>
                <w:sz w:val="16"/>
                <w:szCs w:val="16"/>
                <w:lang w:eastAsia="en-US"/>
              </w:rPr>
              <w:t> </w:t>
            </w:r>
          </w:p>
        </w:tc>
      </w:tr>
      <w:tr w:rsidR="00033E20" w:rsidRPr="00033E20" w14:paraId="62A91720" w14:textId="77777777" w:rsidTr="00830158">
        <w:trPr>
          <w:trHeight w:val="173"/>
        </w:trPr>
        <w:tc>
          <w:tcPr>
            <w:tcW w:w="1825" w:type="pct"/>
            <w:gridSpan w:val="2"/>
            <w:hideMark/>
          </w:tcPr>
          <w:p w14:paraId="11DB9A6B" w14:textId="77777777" w:rsidR="00033E20" w:rsidRPr="00033E20" w:rsidRDefault="00033E20" w:rsidP="00033E20">
            <w:pPr>
              <w:rPr>
                <w:rFonts w:eastAsia="Calibri"/>
                <w:sz w:val="16"/>
                <w:szCs w:val="16"/>
                <w:lang w:eastAsia="en-US"/>
              </w:rPr>
            </w:pPr>
            <w:r w:rsidRPr="00033E20">
              <w:rPr>
                <w:rFonts w:eastAsia="Calibri"/>
                <w:sz w:val="16"/>
                <w:szCs w:val="16"/>
                <w:lang w:eastAsia="en-US"/>
              </w:rPr>
              <w:t>Проверка прибыли на капитальные вложения (не более 12% от НВВ на содержание сетей)</w:t>
            </w:r>
          </w:p>
        </w:tc>
        <w:tc>
          <w:tcPr>
            <w:tcW w:w="656" w:type="pct"/>
            <w:noWrap/>
            <w:hideMark/>
          </w:tcPr>
          <w:p w14:paraId="30BFB2C5" w14:textId="77777777" w:rsidR="00033E20" w:rsidRPr="00033E20" w:rsidRDefault="00033E20" w:rsidP="00033E20">
            <w:pPr>
              <w:rPr>
                <w:rFonts w:eastAsia="Calibri"/>
                <w:sz w:val="16"/>
                <w:szCs w:val="16"/>
                <w:lang w:eastAsia="en-US"/>
              </w:rPr>
            </w:pPr>
            <w:r w:rsidRPr="00033E20">
              <w:rPr>
                <w:rFonts w:eastAsia="Calibri"/>
                <w:sz w:val="16"/>
                <w:szCs w:val="16"/>
                <w:lang w:eastAsia="en-US"/>
              </w:rPr>
              <w:t>тыс.руб.</w:t>
            </w:r>
          </w:p>
        </w:tc>
        <w:tc>
          <w:tcPr>
            <w:tcW w:w="605" w:type="pct"/>
            <w:noWrap/>
            <w:hideMark/>
          </w:tcPr>
          <w:p w14:paraId="4539F660" w14:textId="77777777" w:rsidR="00033E20" w:rsidRPr="00033E20" w:rsidRDefault="00033E20" w:rsidP="00033E20">
            <w:pPr>
              <w:rPr>
                <w:rFonts w:eastAsia="Calibri"/>
                <w:sz w:val="16"/>
                <w:szCs w:val="16"/>
                <w:lang w:eastAsia="en-US"/>
              </w:rPr>
            </w:pPr>
            <w:r w:rsidRPr="00033E20">
              <w:rPr>
                <w:rFonts w:eastAsia="Calibri"/>
                <w:sz w:val="16"/>
                <w:szCs w:val="16"/>
                <w:lang w:eastAsia="en-US"/>
              </w:rPr>
              <w:t>2,05%</w:t>
            </w:r>
          </w:p>
        </w:tc>
        <w:tc>
          <w:tcPr>
            <w:tcW w:w="605" w:type="pct"/>
            <w:noWrap/>
            <w:hideMark/>
          </w:tcPr>
          <w:p w14:paraId="5BAD8D4D" w14:textId="77777777" w:rsidR="00033E20" w:rsidRPr="00033E20" w:rsidRDefault="00033E20" w:rsidP="00033E20">
            <w:pPr>
              <w:rPr>
                <w:rFonts w:eastAsia="Calibri"/>
                <w:sz w:val="16"/>
                <w:szCs w:val="16"/>
                <w:lang w:eastAsia="en-US"/>
              </w:rPr>
            </w:pPr>
            <w:r w:rsidRPr="00033E20">
              <w:rPr>
                <w:rFonts w:eastAsia="Calibri"/>
                <w:sz w:val="16"/>
                <w:szCs w:val="16"/>
                <w:lang w:eastAsia="en-US"/>
              </w:rPr>
              <w:t>0,00%</w:t>
            </w:r>
          </w:p>
        </w:tc>
        <w:tc>
          <w:tcPr>
            <w:tcW w:w="1310" w:type="pct"/>
            <w:noWrap/>
            <w:hideMark/>
          </w:tcPr>
          <w:p w14:paraId="2C12A74E" w14:textId="77777777" w:rsidR="00033E20" w:rsidRPr="00033E20" w:rsidRDefault="00033E20" w:rsidP="00033E20">
            <w:pPr>
              <w:rPr>
                <w:rFonts w:eastAsia="Calibri"/>
                <w:sz w:val="16"/>
                <w:szCs w:val="16"/>
                <w:lang w:eastAsia="en-US"/>
              </w:rPr>
            </w:pPr>
            <w:r w:rsidRPr="00033E20">
              <w:rPr>
                <w:rFonts w:eastAsia="Calibri"/>
                <w:sz w:val="16"/>
                <w:szCs w:val="16"/>
                <w:lang w:eastAsia="en-US"/>
              </w:rPr>
              <w:t> </w:t>
            </w:r>
          </w:p>
        </w:tc>
      </w:tr>
      <w:tr w:rsidR="00033E20" w:rsidRPr="00033E20" w14:paraId="7A6DCBB3" w14:textId="77777777" w:rsidTr="00830158">
        <w:trPr>
          <w:trHeight w:val="181"/>
        </w:trPr>
        <w:tc>
          <w:tcPr>
            <w:tcW w:w="1825" w:type="pct"/>
            <w:gridSpan w:val="2"/>
            <w:hideMark/>
          </w:tcPr>
          <w:p w14:paraId="0BE924E2"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ИТОГО неподконтрольных расходов</w:t>
            </w:r>
          </w:p>
        </w:tc>
        <w:tc>
          <w:tcPr>
            <w:tcW w:w="656" w:type="pct"/>
            <w:noWrap/>
            <w:hideMark/>
          </w:tcPr>
          <w:p w14:paraId="0A38A80E"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тыс.руб.</w:t>
            </w:r>
          </w:p>
        </w:tc>
        <w:tc>
          <w:tcPr>
            <w:tcW w:w="605" w:type="pct"/>
            <w:noWrap/>
            <w:hideMark/>
          </w:tcPr>
          <w:p w14:paraId="3A93CC2C"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75 728,91</w:t>
            </w:r>
          </w:p>
        </w:tc>
        <w:tc>
          <w:tcPr>
            <w:tcW w:w="605" w:type="pct"/>
            <w:noWrap/>
            <w:hideMark/>
          </w:tcPr>
          <w:p w14:paraId="530C7878"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66 636,25</w:t>
            </w:r>
          </w:p>
        </w:tc>
        <w:tc>
          <w:tcPr>
            <w:tcW w:w="1310" w:type="pct"/>
            <w:noWrap/>
            <w:hideMark/>
          </w:tcPr>
          <w:p w14:paraId="20766E2F"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 </w:t>
            </w:r>
          </w:p>
        </w:tc>
      </w:tr>
      <w:tr w:rsidR="00033E20" w:rsidRPr="00033E20" w14:paraId="7D797C1D" w14:textId="77777777" w:rsidTr="00830158">
        <w:trPr>
          <w:trHeight w:val="173"/>
        </w:trPr>
        <w:tc>
          <w:tcPr>
            <w:tcW w:w="367" w:type="pct"/>
            <w:hideMark/>
          </w:tcPr>
          <w:p w14:paraId="612C8EEE"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 </w:t>
            </w:r>
          </w:p>
        </w:tc>
        <w:tc>
          <w:tcPr>
            <w:tcW w:w="1458" w:type="pct"/>
            <w:hideMark/>
          </w:tcPr>
          <w:p w14:paraId="057438E0" w14:textId="77777777" w:rsidR="00033E20" w:rsidRPr="00033E20" w:rsidRDefault="00033E20" w:rsidP="00033E20">
            <w:pPr>
              <w:rPr>
                <w:rFonts w:eastAsia="Calibri"/>
                <w:sz w:val="16"/>
                <w:szCs w:val="16"/>
                <w:lang w:eastAsia="en-US"/>
              </w:rPr>
            </w:pPr>
            <w:r w:rsidRPr="00033E20">
              <w:rPr>
                <w:rFonts w:eastAsia="Calibri"/>
                <w:sz w:val="16"/>
                <w:szCs w:val="16"/>
                <w:lang w:eastAsia="en-US"/>
              </w:rPr>
              <w:t xml:space="preserve">Приборы учета </w:t>
            </w:r>
          </w:p>
        </w:tc>
        <w:tc>
          <w:tcPr>
            <w:tcW w:w="656" w:type="pct"/>
            <w:noWrap/>
            <w:hideMark/>
          </w:tcPr>
          <w:p w14:paraId="56B698E1" w14:textId="77777777" w:rsidR="00033E20" w:rsidRPr="00033E20" w:rsidRDefault="00033E20" w:rsidP="00033E20">
            <w:pPr>
              <w:rPr>
                <w:rFonts w:eastAsia="Calibri"/>
                <w:sz w:val="16"/>
                <w:szCs w:val="16"/>
                <w:lang w:eastAsia="en-US"/>
              </w:rPr>
            </w:pPr>
            <w:r w:rsidRPr="00033E20">
              <w:rPr>
                <w:rFonts w:eastAsia="Calibri"/>
                <w:sz w:val="16"/>
                <w:szCs w:val="16"/>
                <w:lang w:eastAsia="en-US"/>
              </w:rPr>
              <w:t>тыс.руб.</w:t>
            </w:r>
          </w:p>
        </w:tc>
        <w:tc>
          <w:tcPr>
            <w:tcW w:w="605" w:type="pct"/>
            <w:noWrap/>
            <w:hideMark/>
          </w:tcPr>
          <w:p w14:paraId="3613CFB9" w14:textId="77777777" w:rsidR="00033E20" w:rsidRPr="00033E20" w:rsidRDefault="00033E20" w:rsidP="00033E20">
            <w:pPr>
              <w:rPr>
                <w:rFonts w:eastAsia="Calibri"/>
                <w:sz w:val="16"/>
                <w:szCs w:val="16"/>
                <w:lang w:eastAsia="en-US"/>
              </w:rPr>
            </w:pPr>
            <w:r w:rsidRPr="00033E20">
              <w:rPr>
                <w:rFonts w:eastAsia="Calibri"/>
                <w:sz w:val="16"/>
                <w:szCs w:val="16"/>
                <w:lang w:eastAsia="en-US"/>
              </w:rPr>
              <w:t>0</w:t>
            </w:r>
          </w:p>
        </w:tc>
        <w:tc>
          <w:tcPr>
            <w:tcW w:w="605" w:type="pct"/>
            <w:noWrap/>
            <w:hideMark/>
          </w:tcPr>
          <w:p w14:paraId="3114B9D5" w14:textId="77777777" w:rsidR="00033E20" w:rsidRPr="00033E20" w:rsidRDefault="00033E20" w:rsidP="00033E20">
            <w:pPr>
              <w:rPr>
                <w:rFonts w:eastAsia="Calibri"/>
                <w:sz w:val="16"/>
                <w:szCs w:val="16"/>
                <w:lang w:eastAsia="en-US"/>
              </w:rPr>
            </w:pPr>
            <w:r w:rsidRPr="00033E20">
              <w:rPr>
                <w:rFonts w:eastAsia="Calibri"/>
                <w:sz w:val="16"/>
                <w:szCs w:val="16"/>
                <w:lang w:eastAsia="en-US"/>
              </w:rPr>
              <w:t>0</w:t>
            </w:r>
          </w:p>
        </w:tc>
        <w:tc>
          <w:tcPr>
            <w:tcW w:w="1310" w:type="pct"/>
            <w:noWrap/>
            <w:hideMark/>
          </w:tcPr>
          <w:p w14:paraId="032A011E" w14:textId="77777777" w:rsidR="00033E20" w:rsidRPr="00033E20" w:rsidRDefault="00033E20" w:rsidP="00033E20">
            <w:pPr>
              <w:rPr>
                <w:rFonts w:eastAsia="Calibri"/>
                <w:sz w:val="16"/>
                <w:szCs w:val="16"/>
                <w:lang w:eastAsia="en-US"/>
              </w:rPr>
            </w:pPr>
            <w:r w:rsidRPr="00033E20">
              <w:rPr>
                <w:rFonts w:eastAsia="Calibri"/>
                <w:sz w:val="16"/>
                <w:szCs w:val="16"/>
                <w:lang w:eastAsia="en-US"/>
              </w:rPr>
              <w:t>0</w:t>
            </w:r>
          </w:p>
        </w:tc>
      </w:tr>
      <w:tr w:rsidR="00033E20" w:rsidRPr="00033E20" w14:paraId="300D3352" w14:textId="77777777" w:rsidTr="00830158">
        <w:trPr>
          <w:trHeight w:val="181"/>
        </w:trPr>
        <w:tc>
          <w:tcPr>
            <w:tcW w:w="367" w:type="pct"/>
            <w:hideMark/>
          </w:tcPr>
          <w:p w14:paraId="389B68C9"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 </w:t>
            </w:r>
          </w:p>
        </w:tc>
        <w:tc>
          <w:tcPr>
            <w:tcW w:w="1458" w:type="pct"/>
            <w:hideMark/>
          </w:tcPr>
          <w:p w14:paraId="3D0FC85A" w14:textId="77777777" w:rsidR="00033E20" w:rsidRPr="00033E20" w:rsidRDefault="00033E20" w:rsidP="00033E20">
            <w:pPr>
              <w:rPr>
                <w:rFonts w:eastAsia="Calibri"/>
                <w:sz w:val="16"/>
                <w:szCs w:val="16"/>
                <w:lang w:eastAsia="en-US"/>
              </w:rPr>
            </w:pPr>
            <w:r w:rsidRPr="00033E20">
              <w:rPr>
                <w:rFonts w:eastAsia="Calibri"/>
                <w:sz w:val="16"/>
                <w:szCs w:val="16"/>
                <w:lang w:eastAsia="en-US"/>
              </w:rPr>
              <w:t>Экономия потерь по п. 34</w:t>
            </w:r>
          </w:p>
        </w:tc>
        <w:tc>
          <w:tcPr>
            <w:tcW w:w="656" w:type="pct"/>
            <w:noWrap/>
            <w:hideMark/>
          </w:tcPr>
          <w:p w14:paraId="2185FCAA" w14:textId="77777777" w:rsidR="00033E20" w:rsidRPr="00033E20" w:rsidRDefault="00033E20" w:rsidP="00033E20">
            <w:pPr>
              <w:rPr>
                <w:rFonts w:eastAsia="Calibri"/>
                <w:sz w:val="16"/>
                <w:szCs w:val="16"/>
                <w:lang w:eastAsia="en-US"/>
              </w:rPr>
            </w:pPr>
            <w:r w:rsidRPr="00033E20">
              <w:rPr>
                <w:rFonts w:eastAsia="Calibri"/>
                <w:sz w:val="16"/>
                <w:szCs w:val="16"/>
                <w:lang w:eastAsia="en-US"/>
              </w:rPr>
              <w:t>тыс.руб.</w:t>
            </w:r>
          </w:p>
        </w:tc>
        <w:tc>
          <w:tcPr>
            <w:tcW w:w="605" w:type="pct"/>
            <w:noWrap/>
            <w:hideMark/>
          </w:tcPr>
          <w:p w14:paraId="2C3AC2AD" w14:textId="77777777" w:rsidR="00033E20" w:rsidRPr="00033E20" w:rsidRDefault="00033E20" w:rsidP="00033E20">
            <w:pPr>
              <w:rPr>
                <w:rFonts w:eastAsia="Calibri"/>
                <w:sz w:val="16"/>
                <w:szCs w:val="16"/>
                <w:lang w:eastAsia="en-US"/>
              </w:rPr>
            </w:pPr>
            <w:r w:rsidRPr="00033E20">
              <w:rPr>
                <w:rFonts w:eastAsia="Calibri"/>
                <w:sz w:val="16"/>
                <w:szCs w:val="16"/>
                <w:lang w:eastAsia="en-US"/>
              </w:rPr>
              <w:t>0</w:t>
            </w:r>
          </w:p>
        </w:tc>
        <w:tc>
          <w:tcPr>
            <w:tcW w:w="605" w:type="pct"/>
            <w:noWrap/>
            <w:hideMark/>
          </w:tcPr>
          <w:p w14:paraId="654B342C" w14:textId="77777777" w:rsidR="00033E20" w:rsidRPr="00033E20" w:rsidRDefault="00033E20" w:rsidP="00033E20">
            <w:pPr>
              <w:rPr>
                <w:rFonts w:eastAsia="Calibri"/>
                <w:sz w:val="16"/>
                <w:szCs w:val="16"/>
                <w:lang w:eastAsia="en-US"/>
              </w:rPr>
            </w:pPr>
            <w:r w:rsidRPr="00033E20">
              <w:rPr>
                <w:rFonts w:eastAsia="Calibri"/>
                <w:sz w:val="16"/>
                <w:szCs w:val="16"/>
                <w:lang w:eastAsia="en-US"/>
              </w:rPr>
              <w:t>0</w:t>
            </w:r>
          </w:p>
        </w:tc>
        <w:tc>
          <w:tcPr>
            <w:tcW w:w="1310" w:type="pct"/>
            <w:noWrap/>
            <w:hideMark/>
          </w:tcPr>
          <w:p w14:paraId="111D6736" w14:textId="77777777" w:rsidR="00033E20" w:rsidRPr="00033E20" w:rsidRDefault="00033E20" w:rsidP="00033E20">
            <w:pPr>
              <w:rPr>
                <w:rFonts w:eastAsia="Calibri"/>
                <w:sz w:val="16"/>
                <w:szCs w:val="16"/>
                <w:lang w:eastAsia="en-US"/>
              </w:rPr>
            </w:pPr>
            <w:r w:rsidRPr="00033E20">
              <w:rPr>
                <w:rFonts w:eastAsia="Calibri"/>
                <w:sz w:val="16"/>
                <w:szCs w:val="16"/>
                <w:lang w:eastAsia="en-US"/>
              </w:rPr>
              <w:t>0</w:t>
            </w:r>
          </w:p>
        </w:tc>
      </w:tr>
      <w:tr w:rsidR="00033E20" w:rsidRPr="00033E20" w14:paraId="34DE6FC4" w14:textId="77777777" w:rsidTr="00830158">
        <w:trPr>
          <w:trHeight w:val="173"/>
        </w:trPr>
        <w:tc>
          <w:tcPr>
            <w:tcW w:w="5000" w:type="pct"/>
            <w:gridSpan w:val="6"/>
            <w:hideMark/>
          </w:tcPr>
          <w:p w14:paraId="0576AD2E"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3. Расчёт расходов, связанных с компенсацией незапланированных расходов или полученного избытка</w:t>
            </w:r>
          </w:p>
        </w:tc>
      </w:tr>
      <w:tr w:rsidR="00033E20" w:rsidRPr="00033E20" w14:paraId="0AF370CF" w14:textId="77777777" w:rsidTr="00830158">
        <w:trPr>
          <w:trHeight w:val="50"/>
        </w:trPr>
        <w:tc>
          <w:tcPr>
            <w:tcW w:w="367" w:type="pct"/>
            <w:noWrap/>
            <w:hideMark/>
          </w:tcPr>
          <w:p w14:paraId="54727291" w14:textId="77777777" w:rsidR="00033E20" w:rsidRPr="00033E20" w:rsidRDefault="00033E20" w:rsidP="00033E20">
            <w:pPr>
              <w:rPr>
                <w:rFonts w:eastAsia="Calibri"/>
                <w:sz w:val="16"/>
                <w:szCs w:val="16"/>
                <w:lang w:eastAsia="en-US"/>
              </w:rPr>
            </w:pPr>
            <w:r w:rsidRPr="00033E20">
              <w:rPr>
                <w:rFonts w:eastAsia="Calibri"/>
                <w:sz w:val="16"/>
                <w:szCs w:val="16"/>
                <w:lang w:eastAsia="en-US"/>
              </w:rPr>
              <w:t>3.1.</w:t>
            </w:r>
          </w:p>
        </w:tc>
        <w:tc>
          <w:tcPr>
            <w:tcW w:w="1458" w:type="pct"/>
            <w:hideMark/>
          </w:tcPr>
          <w:p w14:paraId="45A1FFA4" w14:textId="77777777" w:rsidR="00033E20" w:rsidRPr="00033E20" w:rsidRDefault="00033E20" w:rsidP="00033E20">
            <w:pPr>
              <w:rPr>
                <w:rFonts w:eastAsia="Calibri"/>
                <w:sz w:val="16"/>
                <w:szCs w:val="16"/>
                <w:lang w:eastAsia="en-US"/>
              </w:rPr>
            </w:pPr>
            <w:r w:rsidRPr="00033E20">
              <w:rPr>
                <w:rFonts w:eastAsia="Calibri"/>
                <w:sz w:val="16"/>
                <w:szCs w:val="16"/>
                <w:lang w:eastAsia="en-US"/>
              </w:rPr>
              <w:t>Расходы, связанные с компенсацией незапланированных расходов или полученного избытка</w:t>
            </w:r>
          </w:p>
        </w:tc>
        <w:tc>
          <w:tcPr>
            <w:tcW w:w="656" w:type="pct"/>
            <w:noWrap/>
            <w:hideMark/>
          </w:tcPr>
          <w:p w14:paraId="72D8FDAF" w14:textId="77777777" w:rsidR="00033E20" w:rsidRPr="00033E20" w:rsidRDefault="00033E20" w:rsidP="00033E20">
            <w:pPr>
              <w:rPr>
                <w:rFonts w:eastAsia="Calibri"/>
                <w:sz w:val="16"/>
                <w:szCs w:val="16"/>
                <w:lang w:eastAsia="en-US"/>
              </w:rPr>
            </w:pPr>
            <w:r w:rsidRPr="00033E20">
              <w:rPr>
                <w:rFonts w:eastAsia="Calibri"/>
                <w:sz w:val="16"/>
                <w:szCs w:val="16"/>
                <w:lang w:eastAsia="en-US"/>
              </w:rPr>
              <w:t>тыс.руб.</w:t>
            </w:r>
          </w:p>
        </w:tc>
        <w:tc>
          <w:tcPr>
            <w:tcW w:w="605" w:type="pct"/>
            <w:noWrap/>
            <w:hideMark/>
          </w:tcPr>
          <w:p w14:paraId="09890AE1" w14:textId="77777777" w:rsidR="00033E20" w:rsidRPr="00033E20" w:rsidRDefault="00033E20" w:rsidP="00033E20">
            <w:pPr>
              <w:rPr>
                <w:rFonts w:eastAsia="Calibri"/>
                <w:sz w:val="16"/>
                <w:szCs w:val="16"/>
                <w:lang w:eastAsia="en-US"/>
              </w:rPr>
            </w:pPr>
            <w:r w:rsidRPr="00033E20">
              <w:rPr>
                <w:rFonts w:eastAsia="Calibri"/>
                <w:sz w:val="16"/>
                <w:szCs w:val="16"/>
                <w:lang w:eastAsia="en-US"/>
              </w:rPr>
              <w:t>2 955,00</w:t>
            </w:r>
          </w:p>
        </w:tc>
        <w:tc>
          <w:tcPr>
            <w:tcW w:w="605" w:type="pct"/>
            <w:noWrap/>
            <w:hideMark/>
          </w:tcPr>
          <w:p w14:paraId="69730738" w14:textId="77777777" w:rsidR="00033E20" w:rsidRPr="00033E20" w:rsidRDefault="00033E20" w:rsidP="00033E20">
            <w:pPr>
              <w:rPr>
                <w:rFonts w:eastAsia="Calibri"/>
                <w:sz w:val="16"/>
                <w:szCs w:val="16"/>
                <w:lang w:eastAsia="en-US"/>
              </w:rPr>
            </w:pPr>
            <w:r w:rsidRPr="00033E20">
              <w:rPr>
                <w:rFonts w:eastAsia="Calibri"/>
                <w:sz w:val="16"/>
                <w:szCs w:val="16"/>
                <w:lang w:eastAsia="en-US"/>
              </w:rPr>
              <w:t>-229 334,21</w:t>
            </w:r>
          </w:p>
        </w:tc>
        <w:tc>
          <w:tcPr>
            <w:tcW w:w="1310" w:type="pct"/>
            <w:shd w:val="clear" w:color="auto" w:fill="auto"/>
            <w:vAlign w:val="bottom"/>
            <w:hideMark/>
          </w:tcPr>
          <w:p w14:paraId="7CE8D2FF" w14:textId="77777777" w:rsidR="00033E20" w:rsidRPr="00033E20" w:rsidRDefault="00033E20" w:rsidP="00033E20">
            <w:pPr>
              <w:rPr>
                <w:sz w:val="16"/>
                <w:szCs w:val="16"/>
              </w:rPr>
            </w:pPr>
            <w:r w:rsidRPr="00033E20">
              <w:rPr>
                <w:sz w:val="16"/>
                <w:szCs w:val="16"/>
              </w:rPr>
              <w:t> п. 11 МУ 98-э</w:t>
            </w:r>
          </w:p>
        </w:tc>
      </w:tr>
      <w:tr w:rsidR="00033E20" w:rsidRPr="00033E20" w14:paraId="59B2CBF3" w14:textId="77777777" w:rsidTr="00830158">
        <w:trPr>
          <w:trHeight w:val="173"/>
        </w:trPr>
        <w:tc>
          <w:tcPr>
            <w:tcW w:w="5000" w:type="pct"/>
            <w:gridSpan w:val="6"/>
            <w:noWrap/>
            <w:hideMark/>
          </w:tcPr>
          <w:p w14:paraId="383B6587"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4. Расчёт корректировки НВВ в соответсвии с параметрами надёжности и качества</w:t>
            </w:r>
          </w:p>
        </w:tc>
      </w:tr>
      <w:tr w:rsidR="00033E20" w:rsidRPr="00033E20" w14:paraId="43A0DDDE" w14:textId="77777777" w:rsidTr="00830158">
        <w:trPr>
          <w:trHeight w:val="173"/>
        </w:trPr>
        <w:tc>
          <w:tcPr>
            <w:tcW w:w="367" w:type="pct"/>
            <w:noWrap/>
            <w:hideMark/>
          </w:tcPr>
          <w:p w14:paraId="3B47164C" w14:textId="77777777" w:rsidR="00033E20" w:rsidRPr="00033E20" w:rsidRDefault="00033E20" w:rsidP="00033E20">
            <w:pPr>
              <w:rPr>
                <w:rFonts w:eastAsia="Calibri"/>
                <w:sz w:val="16"/>
                <w:szCs w:val="16"/>
                <w:lang w:eastAsia="en-US"/>
              </w:rPr>
            </w:pPr>
            <w:r w:rsidRPr="00033E20">
              <w:rPr>
                <w:rFonts w:eastAsia="Calibri"/>
                <w:sz w:val="16"/>
                <w:szCs w:val="16"/>
                <w:lang w:eastAsia="en-US"/>
              </w:rPr>
              <w:t>4.1.</w:t>
            </w:r>
          </w:p>
        </w:tc>
        <w:tc>
          <w:tcPr>
            <w:tcW w:w="1458" w:type="pct"/>
            <w:noWrap/>
            <w:hideMark/>
          </w:tcPr>
          <w:p w14:paraId="312F4677" w14:textId="77777777" w:rsidR="00033E20" w:rsidRPr="00033E20" w:rsidRDefault="00033E20" w:rsidP="00033E20">
            <w:pPr>
              <w:rPr>
                <w:rFonts w:eastAsia="Calibri"/>
                <w:sz w:val="16"/>
                <w:szCs w:val="16"/>
                <w:lang w:eastAsia="en-US"/>
              </w:rPr>
            </w:pPr>
            <w:r w:rsidRPr="00033E20">
              <w:rPr>
                <w:rFonts w:eastAsia="Calibri"/>
                <w:sz w:val="16"/>
                <w:szCs w:val="16"/>
                <w:lang w:eastAsia="en-US"/>
              </w:rPr>
              <w:t>Коэффициент надёжности и качества</w:t>
            </w:r>
          </w:p>
        </w:tc>
        <w:tc>
          <w:tcPr>
            <w:tcW w:w="656" w:type="pct"/>
            <w:noWrap/>
            <w:hideMark/>
          </w:tcPr>
          <w:p w14:paraId="7DAF096F" w14:textId="77777777" w:rsidR="00033E20" w:rsidRPr="00033E20" w:rsidRDefault="00033E20" w:rsidP="00033E20">
            <w:pPr>
              <w:rPr>
                <w:rFonts w:eastAsia="Calibri"/>
                <w:sz w:val="16"/>
                <w:szCs w:val="16"/>
                <w:lang w:eastAsia="en-US"/>
              </w:rPr>
            </w:pPr>
            <w:r w:rsidRPr="00033E20">
              <w:rPr>
                <w:rFonts w:eastAsia="Calibri"/>
                <w:sz w:val="16"/>
                <w:szCs w:val="16"/>
                <w:lang w:eastAsia="en-US"/>
              </w:rPr>
              <w:t> </w:t>
            </w:r>
          </w:p>
        </w:tc>
        <w:tc>
          <w:tcPr>
            <w:tcW w:w="605" w:type="pct"/>
            <w:noWrap/>
            <w:hideMark/>
          </w:tcPr>
          <w:p w14:paraId="3F09EF18" w14:textId="77777777" w:rsidR="00033E20" w:rsidRPr="00033E20" w:rsidRDefault="00033E20" w:rsidP="00033E20">
            <w:pPr>
              <w:rPr>
                <w:rFonts w:eastAsia="Calibri"/>
                <w:sz w:val="16"/>
                <w:szCs w:val="16"/>
                <w:lang w:eastAsia="en-US"/>
              </w:rPr>
            </w:pPr>
            <w:r w:rsidRPr="00033E20">
              <w:rPr>
                <w:rFonts w:eastAsia="Calibri"/>
                <w:sz w:val="16"/>
                <w:szCs w:val="16"/>
                <w:lang w:eastAsia="en-US"/>
              </w:rPr>
              <w:t>0,013</w:t>
            </w:r>
          </w:p>
        </w:tc>
        <w:tc>
          <w:tcPr>
            <w:tcW w:w="605" w:type="pct"/>
            <w:noWrap/>
            <w:hideMark/>
          </w:tcPr>
          <w:p w14:paraId="7B264AA6" w14:textId="77777777" w:rsidR="00033E20" w:rsidRPr="00033E20" w:rsidRDefault="00033E20" w:rsidP="00033E20">
            <w:pPr>
              <w:rPr>
                <w:rFonts w:eastAsia="Calibri"/>
                <w:sz w:val="16"/>
                <w:szCs w:val="16"/>
                <w:lang w:eastAsia="en-US"/>
              </w:rPr>
            </w:pPr>
            <w:r w:rsidRPr="00033E20">
              <w:rPr>
                <w:rFonts w:eastAsia="Calibri"/>
                <w:sz w:val="16"/>
                <w:szCs w:val="16"/>
                <w:lang w:eastAsia="en-US"/>
              </w:rPr>
              <w:t>0,013</w:t>
            </w:r>
          </w:p>
        </w:tc>
        <w:tc>
          <w:tcPr>
            <w:tcW w:w="1310" w:type="pct"/>
            <w:noWrap/>
            <w:hideMark/>
          </w:tcPr>
          <w:p w14:paraId="070AC7D5" w14:textId="77777777" w:rsidR="00033E20" w:rsidRPr="00033E20" w:rsidRDefault="00033E20" w:rsidP="00033E20">
            <w:pPr>
              <w:rPr>
                <w:rFonts w:eastAsia="Calibri"/>
                <w:sz w:val="16"/>
                <w:szCs w:val="16"/>
                <w:lang w:eastAsia="en-US"/>
              </w:rPr>
            </w:pPr>
            <w:r w:rsidRPr="00033E20">
              <w:rPr>
                <w:rFonts w:eastAsia="Calibri"/>
                <w:sz w:val="16"/>
                <w:szCs w:val="16"/>
                <w:lang w:eastAsia="en-US"/>
              </w:rPr>
              <w:t> </w:t>
            </w:r>
          </w:p>
        </w:tc>
      </w:tr>
      <w:tr w:rsidR="00033E20" w:rsidRPr="00033E20" w14:paraId="2501DDC0" w14:textId="77777777" w:rsidTr="00830158">
        <w:trPr>
          <w:trHeight w:val="50"/>
        </w:trPr>
        <w:tc>
          <w:tcPr>
            <w:tcW w:w="367" w:type="pct"/>
            <w:noWrap/>
            <w:hideMark/>
          </w:tcPr>
          <w:p w14:paraId="0D6C5CED" w14:textId="77777777" w:rsidR="00033E20" w:rsidRPr="00033E20" w:rsidRDefault="00033E20" w:rsidP="00033E20">
            <w:pPr>
              <w:rPr>
                <w:rFonts w:eastAsia="Calibri"/>
                <w:sz w:val="16"/>
                <w:szCs w:val="16"/>
                <w:lang w:eastAsia="en-US"/>
              </w:rPr>
            </w:pPr>
            <w:r w:rsidRPr="00033E20">
              <w:rPr>
                <w:rFonts w:eastAsia="Calibri"/>
                <w:sz w:val="16"/>
                <w:szCs w:val="16"/>
                <w:lang w:eastAsia="en-US"/>
              </w:rPr>
              <w:t>4.2.</w:t>
            </w:r>
          </w:p>
        </w:tc>
        <w:tc>
          <w:tcPr>
            <w:tcW w:w="1458" w:type="pct"/>
            <w:noWrap/>
            <w:hideMark/>
          </w:tcPr>
          <w:p w14:paraId="1135AA52" w14:textId="77777777" w:rsidR="00033E20" w:rsidRPr="00033E20" w:rsidRDefault="00033E20" w:rsidP="00033E20">
            <w:pPr>
              <w:rPr>
                <w:rFonts w:eastAsia="Calibri"/>
                <w:sz w:val="16"/>
                <w:szCs w:val="16"/>
                <w:lang w:eastAsia="en-US"/>
              </w:rPr>
            </w:pPr>
            <w:r w:rsidRPr="00033E20">
              <w:rPr>
                <w:rFonts w:eastAsia="Calibri"/>
                <w:sz w:val="16"/>
                <w:szCs w:val="16"/>
                <w:lang w:eastAsia="en-US"/>
              </w:rPr>
              <w:t>НВВ -2 года</w:t>
            </w:r>
          </w:p>
        </w:tc>
        <w:tc>
          <w:tcPr>
            <w:tcW w:w="656" w:type="pct"/>
            <w:noWrap/>
            <w:hideMark/>
          </w:tcPr>
          <w:p w14:paraId="52D3C46F" w14:textId="77777777" w:rsidR="00033E20" w:rsidRPr="00033E20" w:rsidRDefault="00033E20" w:rsidP="00033E20">
            <w:pPr>
              <w:rPr>
                <w:rFonts w:eastAsia="Calibri"/>
                <w:sz w:val="16"/>
                <w:szCs w:val="16"/>
                <w:lang w:eastAsia="en-US"/>
              </w:rPr>
            </w:pPr>
            <w:r w:rsidRPr="00033E20">
              <w:rPr>
                <w:rFonts w:eastAsia="Calibri"/>
                <w:sz w:val="16"/>
                <w:szCs w:val="16"/>
                <w:lang w:eastAsia="en-US"/>
              </w:rPr>
              <w:t>тыс.руб.</w:t>
            </w:r>
          </w:p>
        </w:tc>
        <w:tc>
          <w:tcPr>
            <w:tcW w:w="605" w:type="pct"/>
            <w:noWrap/>
            <w:hideMark/>
          </w:tcPr>
          <w:p w14:paraId="2123BC74" w14:textId="77777777" w:rsidR="00033E20" w:rsidRPr="00033E20" w:rsidRDefault="00033E20" w:rsidP="00033E20">
            <w:pPr>
              <w:rPr>
                <w:rFonts w:eastAsia="Calibri"/>
                <w:sz w:val="16"/>
                <w:szCs w:val="16"/>
                <w:lang w:eastAsia="en-US"/>
              </w:rPr>
            </w:pPr>
            <w:r w:rsidRPr="00033E20">
              <w:rPr>
                <w:rFonts w:eastAsia="Calibri"/>
                <w:sz w:val="16"/>
                <w:szCs w:val="16"/>
                <w:lang w:eastAsia="en-US"/>
              </w:rPr>
              <w:t>152 413,30</w:t>
            </w:r>
          </w:p>
        </w:tc>
        <w:tc>
          <w:tcPr>
            <w:tcW w:w="605" w:type="pct"/>
            <w:noWrap/>
            <w:hideMark/>
          </w:tcPr>
          <w:p w14:paraId="730177B8" w14:textId="77777777" w:rsidR="00033E20" w:rsidRPr="00033E20" w:rsidRDefault="00033E20" w:rsidP="00033E20">
            <w:pPr>
              <w:rPr>
                <w:rFonts w:eastAsia="Calibri"/>
                <w:sz w:val="16"/>
                <w:szCs w:val="16"/>
                <w:lang w:eastAsia="en-US"/>
              </w:rPr>
            </w:pPr>
            <w:r w:rsidRPr="00033E20">
              <w:rPr>
                <w:rFonts w:eastAsia="Calibri"/>
                <w:sz w:val="16"/>
                <w:szCs w:val="16"/>
                <w:lang w:eastAsia="en-US"/>
              </w:rPr>
              <w:t>153 330,79</w:t>
            </w:r>
          </w:p>
        </w:tc>
        <w:tc>
          <w:tcPr>
            <w:tcW w:w="1310" w:type="pct"/>
            <w:noWrap/>
            <w:hideMark/>
          </w:tcPr>
          <w:p w14:paraId="1A5AB5EC" w14:textId="77777777" w:rsidR="00033E20" w:rsidRPr="00033E20" w:rsidRDefault="00033E20" w:rsidP="00033E20">
            <w:pPr>
              <w:rPr>
                <w:rFonts w:eastAsia="Calibri"/>
                <w:sz w:val="16"/>
                <w:szCs w:val="16"/>
                <w:lang w:eastAsia="en-US"/>
              </w:rPr>
            </w:pPr>
            <w:r w:rsidRPr="00033E20">
              <w:rPr>
                <w:rFonts w:eastAsia="Calibri"/>
                <w:sz w:val="16"/>
                <w:szCs w:val="16"/>
                <w:lang w:eastAsia="en-US"/>
              </w:rPr>
              <w:t> </w:t>
            </w:r>
          </w:p>
        </w:tc>
      </w:tr>
      <w:tr w:rsidR="00033E20" w:rsidRPr="00033E20" w14:paraId="68E2DB16" w14:textId="77777777" w:rsidTr="00830158">
        <w:trPr>
          <w:trHeight w:val="181"/>
        </w:trPr>
        <w:tc>
          <w:tcPr>
            <w:tcW w:w="1825" w:type="pct"/>
            <w:gridSpan w:val="2"/>
            <w:hideMark/>
          </w:tcPr>
          <w:p w14:paraId="53A4DF5F"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Корректировка НВВ в соответствии с параметрами надёжности и качества</w:t>
            </w:r>
          </w:p>
        </w:tc>
        <w:tc>
          <w:tcPr>
            <w:tcW w:w="656" w:type="pct"/>
            <w:noWrap/>
            <w:hideMark/>
          </w:tcPr>
          <w:p w14:paraId="771A2A6E"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тыс.руб.</w:t>
            </w:r>
          </w:p>
        </w:tc>
        <w:tc>
          <w:tcPr>
            <w:tcW w:w="605" w:type="pct"/>
            <w:noWrap/>
            <w:hideMark/>
          </w:tcPr>
          <w:p w14:paraId="41DAC5E2"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1 985,01</w:t>
            </w:r>
          </w:p>
        </w:tc>
        <w:tc>
          <w:tcPr>
            <w:tcW w:w="605" w:type="pct"/>
            <w:noWrap/>
            <w:hideMark/>
          </w:tcPr>
          <w:p w14:paraId="00E635C3"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1 993,30</w:t>
            </w:r>
          </w:p>
        </w:tc>
        <w:tc>
          <w:tcPr>
            <w:tcW w:w="1310" w:type="pct"/>
            <w:noWrap/>
            <w:hideMark/>
          </w:tcPr>
          <w:p w14:paraId="1AA93855"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 МУ 1256</w:t>
            </w:r>
          </w:p>
        </w:tc>
      </w:tr>
      <w:tr w:rsidR="00033E20" w:rsidRPr="00033E20" w14:paraId="26EBA6E8" w14:textId="77777777" w:rsidTr="00830158">
        <w:trPr>
          <w:trHeight w:val="173"/>
        </w:trPr>
        <w:tc>
          <w:tcPr>
            <w:tcW w:w="367" w:type="pct"/>
            <w:hideMark/>
          </w:tcPr>
          <w:p w14:paraId="61FBC7E6"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5.</w:t>
            </w:r>
          </w:p>
        </w:tc>
        <w:tc>
          <w:tcPr>
            <w:tcW w:w="1458" w:type="pct"/>
            <w:hideMark/>
          </w:tcPr>
          <w:p w14:paraId="1330B01A"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Итого НВВ на содержание</w:t>
            </w:r>
          </w:p>
        </w:tc>
        <w:tc>
          <w:tcPr>
            <w:tcW w:w="656" w:type="pct"/>
            <w:noWrap/>
            <w:hideMark/>
          </w:tcPr>
          <w:p w14:paraId="4DE09E5A"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тыс.руб.</w:t>
            </w:r>
          </w:p>
        </w:tc>
        <w:tc>
          <w:tcPr>
            <w:tcW w:w="605" w:type="pct"/>
            <w:noWrap/>
            <w:hideMark/>
          </w:tcPr>
          <w:p w14:paraId="3D27B26B"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239 845,92</w:t>
            </w:r>
          </w:p>
        </w:tc>
        <w:tc>
          <w:tcPr>
            <w:tcW w:w="605" w:type="pct"/>
            <w:noWrap/>
            <w:hideMark/>
          </w:tcPr>
          <w:p w14:paraId="36F496E7"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311,41</w:t>
            </w:r>
          </w:p>
        </w:tc>
        <w:tc>
          <w:tcPr>
            <w:tcW w:w="1310" w:type="pct"/>
            <w:noWrap/>
            <w:hideMark/>
          </w:tcPr>
          <w:p w14:paraId="604DE233"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 </w:t>
            </w:r>
          </w:p>
        </w:tc>
      </w:tr>
      <w:tr w:rsidR="00033E20" w:rsidRPr="00033E20" w14:paraId="5E29BA33" w14:textId="77777777" w:rsidTr="00830158">
        <w:trPr>
          <w:trHeight w:val="50"/>
        </w:trPr>
        <w:tc>
          <w:tcPr>
            <w:tcW w:w="367" w:type="pct"/>
            <w:hideMark/>
          </w:tcPr>
          <w:p w14:paraId="396EC6BB"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6.</w:t>
            </w:r>
          </w:p>
        </w:tc>
        <w:tc>
          <w:tcPr>
            <w:tcW w:w="1458" w:type="pct"/>
            <w:hideMark/>
          </w:tcPr>
          <w:p w14:paraId="69CAD377"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Итого НВВ на содержание без платы ФСК</w:t>
            </w:r>
          </w:p>
        </w:tc>
        <w:tc>
          <w:tcPr>
            <w:tcW w:w="656" w:type="pct"/>
            <w:noWrap/>
            <w:hideMark/>
          </w:tcPr>
          <w:p w14:paraId="251F6CC6"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тыс.руб.</w:t>
            </w:r>
          </w:p>
        </w:tc>
        <w:tc>
          <w:tcPr>
            <w:tcW w:w="605" w:type="pct"/>
            <w:noWrap/>
            <w:hideMark/>
          </w:tcPr>
          <w:p w14:paraId="419CBB07"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239 558,49</w:t>
            </w:r>
          </w:p>
        </w:tc>
        <w:tc>
          <w:tcPr>
            <w:tcW w:w="605" w:type="pct"/>
            <w:noWrap/>
            <w:hideMark/>
          </w:tcPr>
          <w:p w14:paraId="34BFBFE1"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0,00</w:t>
            </w:r>
          </w:p>
        </w:tc>
        <w:tc>
          <w:tcPr>
            <w:tcW w:w="1310" w:type="pct"/>
            <w:noWrap/>
            <w:hideMark/>
          </w:tcPr>
          <w:p w14:paraId="3B30E764"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 </w:t>
            </w:r>
          </w:p>
        </w:tc>
      </w:tr>
      <w:tr w:rsidR="00033E20" w:rsidRPr="00033E20" w14:paraId="7EBA7ECD" w14:textId="77777777" w:rsidTr="00830158">
        <w:trPr>
          <w:trHeight w:val="173"/>
        </w:trPr>
        <w:tc>
          <w:tcPr>
            <w:tcW w:w="5000" w:type="pct"/>
            <w:gridSpan w:val="6"/>
            <w:noWrap/>
            <w:hideMark/>
          </w:tcPr>
          <w:p w14:paraId="01D90C53"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7. Расчёт расходов на оплату потерь элетрической энергии в электрических сетях</w:t>
            </w:r>
          </w:p>
        </w:tc>
      </w:tr>
      <w:tr w:rsidR="00033E20" w:rsidRPr="00033E20" w14:paraId="7F1AE279" w14:textId="77777777" w:rsidTr="00830158">
        <w:trPr>
          <w:trHeight w:val="173"/>
        </w:trPr>
        <w:tc>
          <w:tcPr>
            <w:tcW w:w="367" w:type="pct"/>
            <w:noWrap/>
            <w:hideMark/>
          </w:tcPr>
          <w:p w14:paraId="539F7696" w14:textId="77777777" w:rsidR="00033E20" w:rsidRPr="00033E20" w:rsidRDefault="00033E20" w:rsidP="00033E20">
            <w:pPr>
              <w:rPr>
                <w:rFonts w:eastAsia="Calibri"/>
                <w:sz w:val="16"/>
                <w:szCs w:val="16"/>
                <w:lang w:eastAsia="en-US"/>
              </w:rPr>
            </w:pPr>
            <w:r w:rsidRPr="00033E20">
              <w:rPr>
                <w:rFonts w:eastAsia="Calibri"/>
                <w:sz w:val="16"/>
                <w:szCs w:val="16"/>
                <w:lang w:eastAsia="en-US"/>
              </w:rPr>
              <w:t>7.1.</w:t>
            </w:r>
          </w:p>
        </w:tc>
        <w:tc>
          <w:tcPr>
            <w:tcW w:w="1458" w:type="pct"/>
            <w:noWrap/>
            <w:hideMark/>
          </w:tcPr>
          <w:p w14:paraId="2795297E" w14:textId="77777777" w:rsidR="00033E20" w:rsidRPr="00033E20" w:rsidRDefault="00033E20" w:rsidP="00033E20">
            <w:pPr>
              <w:rPr>
                <w:rFonts w:eastAsia="Calibri"/>
                <w:sz w:val="16"/>
                <w:szCs w:val="16"/>
                <w:lang w:eastAsia="en-US"/>
              </w:rPr>
            </w:pPr>
            <w:r w:rsidRPr="00033E20">
              <w:rPr>
                <w:rFonts w:eastAsia="Calibri"/>
                <w:sz w:val="16"/>
                <w:szCs w:val="16"/>
                <w:lang w:eastAsia="en-US"/>
              </w:rPr>
              <w:t>Объём потерь</w:t>
            </w:r>
          </w:p>
        </w:tc>
        <w:tc>
          <w:tcPr>
            <w:tcW w:w="656" w:type="pct"/>
            <w:noWrap/>
            <w:hideMark/>
          </w:tcPr>
          <w:p w14:paraId="206587D0" w14:textId="77777777" w:rsidR="00033E20" w:rsidRPr="00033E20" w:rsidRDefault="00033E20" w:rsidP="00033E20">
            <w:pPr>
              <w:rPr>
                <w:rFonts w:eastAsia="Calibri"/>
                <w:sz w:val="16"/>
                <w:szCs w:val="16"/>
                <w:lang w:eastAsia="en-US"/>
              </w:rPr>
            </w:pPr>
            <w:r w:rsidRPr="00033E20">
              <w:rPr>
                <w:rFonts w:eastAsia="Calibri"/>
                <w:sz w:val="16"/>
                <w:szCs w:val="16"/>
                <w:lang w:eastAsia="en-US"/>
              </w:rPr>
              <w:t>млн. кВт.ч.</w:t>
            </w:r>
          </w:p>
        </w:tc>
        <w:tc>
          <w:tcPr>
            <w:tcW w:w="605" w:type="pct"/>
            <w:noWrap/>
            <w:hideMark/>
          </w:tcPr>
          <w:p w14:paraId="72180383" w14:textId="77777777" w:rsidR="00033E20" w:rsidRPr="00033E20" w:rsidRDefault="00033E20" w:rsidP="00033E20">
            <w:pPr>
              <w:rPr>
                <w:rFonts w:eastAsia="Calibri"/>
                <w:sz w:val="16"/>
                <w:szCs w:val="16"/>
                <w:lang w:eastAsia="en-US"/>
              </w:rPr>
            </w:pPr>
            <w:r w:rsidRPr="00033E20">
              <w:rPr>
                <w:rFonts w:eastAsia="Calibri"/>
                <w:sz w:val="16"/>
                <w:szCs w:val="16"/>
                <w:lang w:eastAsia="en-US"/>
              </w:rPr>
              <w:t>2,39</w:t>
            </w:r>
          </w:p>
        </w:tc>
        <w:tc>
          <w:tcPr>
            <w:tcW w:w="6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BA756" w14:textId="77777777" w:rsidR="00033E20" w:rsidRPr="00033E20" w:rsidRDefault="00033E20" w:rsidP="00033E20">
            <w:pPr>
              <w:jc w:val="right"/>
              <w:rPr>
                <w:rFonts w:eastAsia="Calibri"/>
                <w:sz w:val="16"/>
                <w:szCs w:val="16"/>
                <w:lang w:eastAsia="en-US"/>
              </w:rPr>
            </w:pPr>
            <w:r w:rsidRPr="00033E20">
              <w:rPr>
                <w:rFonts w:eastAsia="Calibri"/>
                <w:sz w:val="16"/>
                <w:szCs w:val="16"/>
                <w:lang w:eastAsia="en-US"/>
              </w:rPr>
              <w:t>5,47</w:t>
            </w:r>
          </w:p>
        </w:tc>
        <w:tc>
          <w:tcPr>
            <w:tcW w:w="1310" w:type="pct"/>
            <w:noWrap/>
            <w:hideMark/>
          </w:tcPr>
          <w:p w14:paraId="575F53B3" w14:textId="77777777" w:rsidR="00033E20" w:rsidRPr="00033E20" w:rsidRDefault="00033E20" w:rsidP="00033E20">
            <w:pPr>
              <w:rPr>
                <w:rFonts w:eastAsia="Calibri"/>
                <w:sz w:val="16"/>
                <w:szCs w:val="16"/>
                <w:lang w:eastAsia="en-US"/>
              </w:rPr>
            </w:pPr>
            <w:r w:rsidRPr="00033E20">
              <w:rPr>
                <w:rFonts w:eastAsia="Calibri"/>
                <w:sz w:val="16"/>
                <w:szCs w:val="16"/>
                <w:lang w:eastAsia="en-US"/>
              </w:rPr>
              <w:t> </w:t>
            </w:r>
          </w:p>
        </w:tc>
      </w:tr>
      <w:tr w:rsidR="00033E20" w:rsidRPr="00033E20" w14:paraId="00DC0B88" w14:textId="77777777" w:rsidTr="00830158">
        <w:trPr>
          <w:trHeight w:val="173"/>
        </w:trPr>
        <w:tc>
          <w:tcPr>
            <w:tcW w:w="367" w:type="pct"/>
            <w:noWrap/>
            <w:hideMark/>
          </w:tcPr>
          <w:p w14:paraId="456F441A" w14:textId="77777777" w:rsidR="00033E20" w:rsidRPr="00033E20" w:rsidRDefault="00033E20" w:rsidP="00033E20">
            <w:pPr>
              <w:rPr>
                <w:rFonts w:eastAsia="Calibri"/>
                <w:sz w:val="16"/>
                <w:szCs w:val="16"/>
                <w:lang w:eastAsia="en-US"/>
              </w:rPr>
            </w:pPr>
            <w:r w:rsidRPr="00033E20">
              <w:rPr>
                <w:rFonts w:eastAsia="Calibri"/>
                <w:sz w:val="16"/>
                <w:szCs w:val="16"/>
                <w:lang w:eastAsia="en-US"/>
              </w:rPr>
              <w:t>7.2.</w:t>
            </w:r>
          </w:p>
        </w:tc>
        <w:tc>
          <w:tcPr>
            <w:tcW w:w="1458" w:type="pct"/>
            <w:noWrap/>
            <w:hideMark/>
          </w:tcPr>
          <w:p w14:paraId="589474EE" w14:textId="77777777" w:rsidR="00033E20" w:rsidRPr="00033E20" w:rsidRDefault="00033E20" w:rsidP="00033E20">
            <w:pPr>
              <w:rPr>
                <w:rFonts w:eastAsia="Calibri"/>
                <w:sz w:val="16"/>
                <w:szCs w:val="16"/>
                <w:lang w:eastAsia="en-US"/>
              </w:rPr>
            </w:pPr>
            <w:r w:rsidRPr="00033E20">
              <w:rPr>
                <w:rFonts w:eastAsia="Calibri"/>
                <w:sz w:val="16"/>
                <w:szCs w:val="16"/>
                <w:lang w:eastAsia="en-US"/>
              </w:rPr>
              <w:t>Тариф потерь</w:t>
            </w:r>
          </w:p>
        </w:tc>
        <w:tc>
          <w:tcPr>
            <w:tcW w:w="656" w:type="pct"/>
            <w:noWrap/>
            <w:hideMark/>
          </w:tcPr>
          <w:p w14:paraId="5256C658" w14:textId="77777777" w:rsidR="00033E20" w:rsidRPr="00033E20" w:rsidRDefault="00033E20" w:rsidP="00033E20">
            <w:pPr>
              <w:rPr>
                <w:rFonts w:eastAsia="Calibri"/>
                <w:sz w:val="16"/>
                <w:szCs w:val="16"/>
                <w:lang w:eastAsia="en-US"/>
              </w:rPr>
            </w:pPr>
            <w:r w:rsidRPr="00033E20">
              <w:rPr>
                <w:rFonts w:eastAsia="Calibri"/>
                <w:sz w:val="16"/>
                <w:szCs w:val="16"/>
                <w:lang w:eastAsia="en-US"/>
              </w:rPr>
              <w:t>руб./тыс.кВт.ч.</w:t>
            </w:r>
          </w:p>
        </w:tc>
        <w:tc>
          <w:tcPr>
            <w:tcW w:w="605" w:type="pct"/>
            <w:noWrap/>
            <w:hideMark/>
          </w:tcPr>
          <w:p w14:paraId="66040FC8" w14:textId="77777777" w:rsidR="00033E20" w:rsidRPr="00033E20" w:rsidRDefault="00033E20" w:rsidP="00033E20">
            <w:pPr>
              <w:rPr>
                <w:rFonts w:eastAsia="Calibri"/>
                <w:sz w:val="16"/>
                <w:szCs w:val="16"/>
                <w:lang w:eastAsia="en-US"/>
              </w:rPr>
            </w:pPr>
            <w:r w:rsidRPr="00033E20">
              <w:rPr>
                <w:rFonts w:eastAsia="Calibri"/>
                <w:sz w:val="16"/>
                <w:szCs w:val="16"/>
                <w:lang w:eastAsia="en-US"/>
              </w:rPr>
              <w:t>2 800,00</w:t>
            </w:r>
          </w:p>
        </w:tc>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44DE687D" w14:textId="77777777" w:rsidR="00033E20" w:rsidRPr="00033E20" w:rsidRDefault="00033E20" w:rsidP="00033E20">
            <w:pPr>
              <w:jc w:val="right"/>
              <w:rPr>
                <w:rFonts w:eastAsia="Calibri"/>
                <w:sz w:val="16"/>
                <w:szCs w:val="16"/>
                <w:lang w:eastAsia="en-US"/>
              </w:rPr>
            </w:pPr>
            <w:r w:rsidRPr="00033E20">
              <w:rPr>
                <w:rFonts w:eastAsia="Calibri"/>
                <w:sz w:val="16"/>
                <w:szCs w:val="16"/>
                <w:lang w:eastAsia="en-US"/>
              </w:rPr>
              <w:t>2 437,58</w:t>
            </w:r>
          </w:p>
        </w:tc>
        <w:tc>
          <w:tcPr>
            <w:tcW w:w="1310" w:type="pct"/>
            <w:hideMark/>
          </w:tcPr>
          <w:p w14:paraId="235B4E6A" w14:textId="77777777" w:rsidR="00033E20" w:rsidRPr="00033E20" w:rsidRDefault="00033E20" w:rsidP="00033E20">
            <w:pPr>
              <w:rPr>
                <w:rFonts w:eastAsia="Calibri"/>
                <w:sz w:val="16"/>
                <w:szCs w:val="16"/>
                <w:lang w:eastAsia="en-US"/>
              </w:rPr>
            </w:pPr>
            <w:r w:rsidRPr="00033E20">
              <w:rPr>
                <w:rFonts w:eastAsia="Calibri"/>
                <w:sz w:val="16"/>
                <w:szCs w:val="16"/>
                <w:lang w:eastAsia="en-US"/>
              </w:rPr>
              <w:t> </w:t>
            </w:r>
          </w:p>
        </w:tc>
      </w:tr>
      <w:tr w:rsidR="00033E20" w:rsidRPr="00033E20" w14:paraId="4FABF8F2" w14:textId="77777777" w:rsidTr="00830158">
        <w:trPr>
          <w:trHeight w:val="50"/>
        </w:trPr>
        <w:tc>
          <w:tcPr>
            <w:tcW w:w="367" w:type="pct"/>
            <w:noWrap/>
            <w:hideMark/>
          </w:tcPr>
          <w:p w14:paraId="14B31DC7"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7.3.</w:t>
            </w:r>
          </w:p>
        </w:tc>
        <w:tc>
          <w:tcPr>
            <w:tcW w:w="1458" w:type="pct"/>
            <w:noWrap/>
            <w:hideMark/>
          </w:tcPr>
          <w:p w14:paraId="368A05B4"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Итого расходов на оплату потерь</w:t>
            </w:r>
          </w:p>
        </w:tc>
        <w:tc>
          <w:tcPr>
            <w:tcW w:w="656" w:type="pct"/>
            <w:noWrap/>
            <w:hideMark/>
          </w:tcPr>
          <w:p w14:paraId="6809A863"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тыс.руб.</w:t>
            </w:r>
          </w:p>
        </w:tc>
        <w:tc>
          <w:tcPr>
            <w:tcW w:w="605" w:type="pct"/>
            <w:noWrap/>
            <w:hideMark/>
          </w:tcPr>
          <w:p w14:paraId="558DC5F7"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6 692,00</w:t>
            </w:r>
          </w:p>
        </w:tc>
        <w:tc>
          <w:tcPr>
            <w:tcW w:w="605" w:type="pct"/>
            <w:tcBorders>
              <w:top w:val="nil"/>
              <w:left w:val="single" w:sz="4" w:space="0" w:color="auto"/>
              <w:bottom w:val="single" w:sz="8" w:space="0" w:color="auto"/>
              <w:right w:val="single" w:sz="4" w:space="0" w:color="auto"/>
            </w:tcBorders>
            <w:shd w:val="clear" w:color="auto" w:fill="auto"/>
            <w:noWrap/>
            <w:vAlign w:val="bottom"/>
            <w:hideMark/>
          </w:tcPr>
          <w:p w14:paraId="3AF07311" w14:textId="77777777" w:rsidR="00033E20" w:rsidRPr="00033E20" w:rsidRDefault="00033E20" w:rsidP="00033E20">
            <w:pPr>
              <w:jc w:val="right"/>
              <w:rPr>
                <w:rFonts w:eastAsia="Calibri"/>
                <w:b/>
                <w:bCs/>
                <w:sz w:val="16"/>
                <w:szCs w:val="16"/>
                <w:lang w:eastAsia="en-US"/>
              </w:rPr>
            </w:pPr>
            <w:r w:rsidRPr="00033E20">
              <w:rPr>
                <w:rFonts w:eastAsia="Calibri"/>
                <w:b/>
                <w:bCs/>
                <w:sz w:val="16"/>
                <w:szCs w:val="16"/>
                <w:lang w:eastAsia="en-US"/>
              </w:rPr>
              <w:t>13 325,77</w:t>
            </w:r>
          </w:p>
        </w:tc>
        <w:tc>
          <w:tcPr>
            <w:tcW w:w="1310" w:type="pct"/>
            <w:noWrap/>
            <w:hideMark/>
          </w:tcPr>
          <w:p w14:paraId="357B20F4"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 Принято по расчёту</w:t>
            </w:r>
          </w:p>
        </w:tc>
      </w:tr>
      <w:tr w:rsidR="00033E20" w:rsidRPr="00033E20" w14:paraId="540DCC08" w14:textId="77777777" w:rsidTr="00830158">
        <w:trPr>
          <w:trHeight w:val="173"/>
        </w:trPr>
        <w:tc>
          <w:tcPr>
            <w:tcW w:w="5000" w:type="pct"/>
            <w:gridSpan w:val="6"/>
            <w:noWrap/>
            <w:hideMark/>
          </w:tcPr>
          <w:p w14:paraId="137A409F"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8. Расчёт расходов на оплату услуг территориальных сетевых организаций</w:t>
            </w:r>
          </w:p>
        </w:tc>
      </w:tr>
      <w:tr w:rsidR="00033E20" w:rsidRPr="00033E20" w14:paraId="26F8937D" w14:textId="77777777" w:rsidTr="00830158">
        <w:trPr>
          <w:trHeight w:val="173"/>
        </w:trPr>
        <w:tc>
          <w:tcPr>
            <w:tcW w:w="367" w:type="pct"/>
            <w:noWrap/>
            <w:hideMark/>
          </w:tcPr>
          <w:p w14:paraId="3059388E" w14:textId="77777777" w:rsidR="00033E20" w:rsidRPr="00033E20" w:rsidRDefault="00033E20" w:rsidP="00033E20">
            <w:pPr>
              <w:rPr>
                <w:rFonts w:eastAsia="Calibri"/>
                <w:sz w:val="16"/>
                <w:szCs w:val="16"/>
                <w:lang w:eastAsia="en-US"/>
              </w:rPr>
            </w:pPr>
            <w:r w:rsidRPr="00033E20">
              <w:rPr>
                <w:rFonts w:eastAsia="Calibri"/>
                <w:sz w:val="16"/>
                <w:szCs w:val="16"/>
                <w:lang w:eastAsia="en-US"/>
              </w:rPr>
              <w:t>8.1.</w:t>
            </w:r>
          </w:p>
        </w:tc>
        <w:tc>
          <w:tcPr>
            <w:tcW w:w="1458" w:type="pct"/>
            <w:noWrap/>
            <w:hideMark/>
          </w:tcPr>
          <w:p w14:paraId="69DB7DC5" w14:textId="77777777" w:rsidR="00033E20" w:rsidRPr="00033E20" w:rsidRDefault="00033E20" w:rsidP="00033E20">
            <w:pPr>
              <w:rPr>
                <w:rFonts w:eastAsia="Calibri"/>
                <w:sz w:val="16"/>
                <w:szCs w:val="16"/>
                <w:lang w:eastAsia="en-US"/>
              </w:rPr>
            </w:pPr>
            <w:r w:rsidRPr="00033E20">
              <w:rPr>
                <w:rFonts w:eastAsia="Calibri"/>
                <w:sz w:val="16"/>
                <w:szCs w:val="16"/>
                <w:lang w:eastAsia="en-US"/>
              </w:rPr>
              <w:t>Услуги ТСО</w:t>
            </w:r>
          </w:p>
        </w:tc>
        <w:tc>
          <w:tcPr>
            <w:tcW w:w="656" w:type="pct"/>
            <w:noWrap/>
            <w:hideMark/>
          </w:tcPr>
          <w:p w14:paraId="2474D4C5" w14:textId="77777777" w:rsidR="00033E20" w:rsidRPr="00033E20" w:rsidRDefault="00033E20" w:rsidP="00033E20">
            <w:pPr>
              <w:rPr>
                <w:rFonts w:eastAsia="Calibri"/>
                <w:sz w:val="16"/>
                <w:szCs w:val="16"/>
                <w:lang w:eastAsia="en-US"/>
              </w:rPr>
            </w:pPr>
            <w:r w:rsidRPr="00033E20">
              <w:rPr>
                <w:rFonts w:eastAsia="Calibri"/>
                <w:sz w:val="16"/>
                <w:szCs w:val="16"/>
                <w:lang w:eastAsia="en-US"/>
              </w:rPr>
              <w:t>тыс. руб.</w:t>
            </w:r>
          </w:p>
        </w:tc>
        <w:tc>
          <w:tcPr>
            <w:tcW w:w="605" w:type="pct"/>
            <w:noWrap/>
            <w:hideMark/>
          </w:tcPr>
          <w:p w14:paraId="31135A1E" w14:textId="77777777" w:rsidR="00033E20" w:rsidRPr="00033E20" w:rsidRDefault="00033E20" w:rsidP="00033E20">
            <w:pPr>
              <w:rPr>
                <w:rFonts w:eastAsia="Calibri"/>
                <w:sz w:val="16"/>
                <w:szCs w:val="16"/>
                <w:lang w:eastAsia="en-US"/>
              </w:rPr>
            </w:pPr>
            <w:r w:rsidRPr="00033E20">
              <w:rPr>
                <w:rFonts w:eastAsia="Calibri"/>
                <w:sz w:val="16"/>
                <w:szCs w:val="16"/>
                <w:lang w:eastAsia="en-US"/>
              </w:rPr>
              <w:t> 0,00</w:t>
            </w:r>
          </w:p>
        </w:tc>
        <w:tc>
          <w:tcPr>
            <w:tcW w:w="605" w:type="pct"/>
            <w:tcBorders>
              <w:top w:val="nil"/>
              <w:left w:val="nil"/>
              <w:bottom w:val="nil"/>
              <w:right w:val="nil"/>
            </w:tcBorders>
            <w:shd w:val="clear" w:color="auto" w:fill="auto"/>
            <w:noWrap/>
            <w:vAlign w:val="bottom"/>
            <w:hideMark/>
          </w:tcPr>
          <w:p w14:paraId="4E74EE7D" w14:textId="77777777" w:rsidR="00033E20" w:rsidRPr="00033E20" w:rsidRDefault="00033E20" w:rsidP="00033E20">
            <w:pPr>
              <w:jc w:val="right"/>
              <w:rPr>
                <w:rFonts w:eastAsia="Calibri"/>
                <w:b/>
                <w:bCs/>
                <w:sz w:val="16"/>
                <w:szCs w:val="16"/>
                <w:lang w:eastAsia="en-US"/>
              </w:rPr>
            </w:pPr>
            <w:r w:rsidRPr="00033E20">
              <w:rPr>
                <w:rFonts w:eastAsia="Calibri"/>
                <w:b/>
                <w:bCs/>
                <w:sz w:val="16"/>
                <w:szCs w:val="16"/>
                <w:lang w:eastAsia="en-US"/>
              </w:rPr>
              <w:t>203 967,64</w:t>
            </w:r>
          </w:p>
        </w:tc>
        <w:tc>
          <w:tcPr>
            <w:tcW w:w="1310" w:type="pct"/>
            <w:noWrap/>
            <w:hideMark/>
          </w:tcPr>
          <w:p w14:paraId="76EE1716" w14:textId="77777777" w:rsidR="00033E20" w:rsidRPr="00033E20" w:rsidRDefault="00033E20" w:rsidP="00033E20">
            <w:pPr>
              <w:rPr>
                <w:rFonts w:eastAsia="Calibri"/>
                <w:sz w:val="16"/>
                <w:szCs w:val="16"/>
                <w:lang w:eastAsia="en-US"/>
              </w:rPr>
            </w:pPr>
            <w:r w:rsidRPr="00033E20">
              <w:rPr>
                <w:rFonts w:eastAsia="Calibri"/>
                <w:sz w:val="16"/>
                <w:szCs w:val="16"/>
                <w:lang w:eastAsia="en-US"/>
              </w:rPr>
              <w:t> </w:t>
            </w:r>
          </w:p>
        </w:tc>
      </w:tr>
      <w:tr w:rsidR="00033E20" w:rsidRPr="00033E20" w14:paraId="491FFBEF" w14:textId="77777777" w:rsidTr="00830158">
        <w:trPr>
          <w:trHeight w:val="50"/>
        </w:trPr>
        <w:tc>
          <w:tcPr>
            <w:tcW w:w="367" w:type="pct"/>
            <w:noWrap/>
            <w:hideMark/>
          </w:tcPr>
          <w:p w14:paraId="293EFCDA"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lastRenderedPageBreak/>
              <w:t>8.2.</w:t>
            </w:r>
          </w:p>
        </w:tc>
        <w:tc>
          <w:tcPr>
            <w:tcW w:w="1458" w:type="pct"/>
            <w:hideMark/>
          </w:tcPr>
          <w:p w14:paraId="7076F3E2"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Итого расходов на оплату услуг территориальных сетевых организаций</w:t>
            </w:r>
          </w:p>
        </w:tc>
        <w:tc>
          <w:tcPr>
            <w:tcW w:w="656" w:type="pct"/>
            <w:noWrap/>
            <w:hideMark/>
          </w:tcPr>
          <w:p w14:paraId="1E772A40"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тыс.руб.</w:t>
            </w:r>
          </w:p>
        </w:tc>
        <w:tc>
          <w:tcPr>
            <w:tcW w:w="605" w:type="pct"/>
            <w:noWrap/>
            <w:hideMark/>
          </w:tcPr>
          <w:p w14:paraId="5C9CAA8C"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0,00</w:t>
            </w:r>
          </w:p>
        </w:tc>
        <w:tc>
          <w:tcPr>
            <w:tcW w:w="605" w:type="pct"/>
            <w:tcBorders>
              <w:top w:val="single" w:sz="4" w:space="0" w:color="auto"/>
              <w:left w:val="nil"/>
              <w:bottom w:val="single" w:sz="8" w:space="0" w:color="auto"/>
              <w:right w:val="single" w:sz="4" w:space="0" w:color="auto"/>
            </w:tcBorders>
            <w:shd w:val="clear" w:color="auto" w:fill="auto"/>
            <w:noWrap/>
            <w:vAlign w:val="bottom"/>
            <w:hideMark/>
          </w:tcPr>
          <w:p w14:paraId="014799C6" w14:textId="77777777" w:rsidR="00033E20" w:rsidRPr="00033E20" w:rsidRDefault="00033E20" w:rsidP="00033E20">
            <w:pPr>
              <w:jc w:val="right"/>
              <w:rPr>
                <w:rFonts w:eastAsia="Calibri"/>
                <w:b/>
                <w:bCs/>
                <w:sz w:val="16"/>
                <w:szCs w:val="16"/>
                <w:lang w:eastAsia="en-US"/>
              </w:rPr>
            </w:pPr>
            <w:r w:rsidRPr="00033E20">
              <w:rPr>
                <w:rFonts w:eastAsia="Calibri"/>
                <w:b/>
                <w:bCs/>
                <w:sz w:val="16"/>
                <w:szCs w:val="16"/>
                <w:lang w:eastAsia="en-US"/>
              </w:rPr>
              <w:t>203 967,64</w:t>
            </w:r>
          </w:p>
        </w:tc>
        <w:tc>
          <w:tcPr>
            <w:tcW w:w="1310" w:type="pct"/>
            <w:noWrap/>
            <w:hideMark/>
          </w:tcPr>
          <w:p w14:paraId="32E2FD66"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 Принято по расчёту</w:t>
            </w:r>
          </w:p>
        </w:tc>
      </w:tr>
      <w:tr w:rsidR="00033E20" w:rsidRPr="00033E20" w14:paraId="1847472B" w14:textId="77777777" w:rsidTr="00830158">
        <w:trPr>
          <w:trHeight w:val="173"/>
        </w:trPr>
        <w:tc>
          <w:tcPr>
            <w:tcW w:w="367" w:type="pct"/>
            <w:noWrap/>
            <w:hideMark/>
          </w:tcPr>
          <w:p w14:paraId="6B10E8E9"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9.</w:t>
            </w:r>
          </w:p>
        </w:tc>
        <w:tc>
          <w:tcPr>
            <w:tcW w:w="1458" w:type="pct"/>
            <w:noWrap/>
            <w:hideMark/>
          </w:tcPr>
          <w:p w14:paraId="02C41627"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Итого НВВ</w:t>
            </w:r>
          </w:p>
        </w:tc>
        <w:tc>
          <w:tcPr>
            <w:tcW w:w="656" w:type="pct"/>
            <w:noWrap/>
            <w:hideMark/>
          </w:tcPr>
          <w:p w14:paraId="37929209"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тыс.руб.</w:t>
            </w:r>
          </w:p>
        </w:tc>
        <w:tc>
          <w:tcPr>
            <w:tcW w:w="605" w:type="pct"/>
            <w:noWrap/>
            <w:hideMark/>
          </w:tcPr>
          <w:p w14:paraId="0CF94222"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246 537,92</w:t>
            </w:r>
          </w:p>
        </w:tc>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516ADB2E" w14:textId="77777777" w:rsidR="00033E20" w:rsidRPr="00033E20" w:rsidRDefault="00033E20" w:rsidP="00033E20">
            <w:pPr>
              <w:jc w:val="right"/>
              <w:rPr>
                <w:rFonts w:eastAsia="Calibri"/>
                <w:b/>
                <w:bCs/>
                <w:sz w:val="16"/>
                <w:szCs w:val="16"/>
                <w:lang w:eastAsia="en-US"/>
              </w:rPr>
            </w:pPr>
            <w:r w:rsidRPr="00033E20">
              <w:rPr>
                <w:rFonts w:eastAsia="Calibri"/>
                <w:b/>
                <w:bCs/>
                <w:sz w:val="16"/>
                <w:szCs w:val="16"/>
                <w:lang w:eastAsia="en-US"/>
              </w:rPr>
              <w:t>217 604,82</w:t>
            </w:r>
          </w:p>
        </w:tc>
        <w:tc>
          <w:tcPr>
            <w:tcW w:w="1310" w:type="pct"/>
            <w:noWrap/>
            <w:hideMark/>
          </w:tcPr>
          <w:p w14:paraId="0B6762D5"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 </w:t>
            </w:r>
          </w:p>
        </w:tc>
      </w:tr>
      <w:tr w:rsidR="00033E20" w:rsidRPr="00033E20" w14:paraId="52BA0030" w14:textId="77777777" w:rsidTr="00830158">
        <w:trPr>
          <w:trHeight w:val="181"/>
        </w:trPr>
        <w:tc>
          <w:tcPr>
            <w:tcW w:w="367" w:type="pct"/>
            <w:noWrap/>
            <w:hideMark/>
          </w:tcPr>
          <w:p w14:paraId="01820289"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10.</w:t>
            </w:r>
          </w:p>
        </w:tc>
        <w:tc>
          <w:tcPr>
            <w:tcW w:w="1458" w:type="pct"/>
            <w:noWrap/>
            <w:hideMark/>
          </w:tcPr>
          <w:p w14:paraId="73A7E0F0"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Итого НВВ без платы ФСК</w:t>
            </w:r>
          </w:p>
        </w:tc>
        <w:tc>
          <w:tcPr>
            <w:tcW w:w="656" w:type="pct"/>
            <w:noWrap/>
            <w:hideMark/>
          </w:tcPr>
          <w:p w14:paraId="0A6D469C"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тыс.руб.</w:t>
            </w:r>
          </w:p>
        </w:tc>
        <w:tc>
          <w:tcPr>
            <w:tcW w:w="605" w:type="pct"/>
            <w:noWrap/>
            <w:hideMark/>
          </w:tcPr>
          <w:p w14:paraId="1D3A9196"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246 250,49</w:t>
            </w:r>
          </w:p>
        </w:tc>
        <w:tc>
          <w:tcPr>
            <w:tcW w:w="605" w:type="pct"/>
            <w:tcBorders>
              <w:top w:val="nil"/>
              <w:left w:val="single" w:sz="4" w:space="0" w:color="auto"/>
              <w:bottom w:val="single" w:sz="8" w:space="0" w:color="auto"/>
              <w:right w:val="single" w:sz="4" w:space="0" w:color="auto"/>
            </w:tcBorders>
            <w:shd w:val="clear" w:color="auto" w:fill="auto"/>
            <w:noWrap/>
            <w:vAlign w:val="bottom"/>
            <w:hideMark/>
          </w:tcPr>
          <w:p w14:paraId="6AEFE2D5" w14:textId="77777777" w:rsidR="00033E20" w:rsidRPr="00033E20" w:rsidRDefault="00033E20" w:rsidP="00033E20">
            <w:pPr>
              <w:jc w:val="right"/>
              <w:rPr>
                <w:rFonts w:eastAsia="Calibri"/>
                <w:b/>
                <w:bCs/>
                <w:sz w:val="16"/>
                <w:szCs w:val="16"/>
                <w:lang w:eastAsia="en-US"/>
              </w:rPr>
            </w:pPr>
            <w:r w:rsidRPr="00033E20">
              <w:rPr>
                <w:rFonts w:eastAsia="Calibri"/>
                <w:b/>
                <w:bCs/>
                <w:sz w:val="16"/>
                <w:szCs w:val="16"/>
                <w:lang w:eastAsia="en-US"/>
              </w:rPr>
              <w:t>217 293,41</w:t>
            </w:r>
          </w:p>
        </w:tc>
        <w:tc>
          <w:tcPr>
            <w:tcW w:w="1310" w:type="pct"/>
            <w:noWrap/>
            <w:hideMark/>
          </w:tcPr>
          <w:p w14:paraId="0FDE0031" w14:textId="77777777" w:rsidR="00033E20" w:rsidRPr="00033E20" w:rsidRDefault="00033E20" w:rsidP="00033E20">
            <w:pPr>
              <w:rPr>
                <w:rFonts w:eastAsia="Calibri"/>
                <w:b/>
                <w:bCs/>
                <w:sz w:val="16"/>
                <w:szCs w:val="16"/>
                <w:lang w:eastAsia="en-US"/>
              </w:rPr>
            </w:pPr>
            <w:r w:rsidRPr="00033E20">
              <w:rPr>
                <w:rFonts w:eastAsia="Calibri"/>
                <w:b/>
                <w:bCs/>
                <w:sz w:val="16"/>
                <w:szCs w:val="16"/>
                <w:lang w:eastAsia="en-US"/>
              </w:rPr>
              <w:t> </w:t>
            </w:r>
          </w:p>
        </w:tc>
      </w:tr>
    </w:tbl>
    <w:p w14:paraId="44A6079B" w14:textId="77777777" w:rsidR="00033E20" w:rsidRPr="00033E20" w:rsidRDefault="00033E20" w:rsidP="00033E20">
      <w:pPr>
        <w:spacing w:after="160" w:line="259" w:lineRule="auto"/>
        <w:rPr>
          <w:rFonts w:ascii="Calibri" w:eastAsia="Calibri" w:hAnsi="Calibri"/>
          <w:sz w:val="22"/>
          <w:szCs w:val="22"/>
          <w:lang w:eastAsia="en-US"/>
        </w:rPr>
      </w:pPr>
    </w:p>
    <w:p w14:paraId="6A03DB94" w14:textId="77777777" w:rsidR="00033E20" w:rsidRDefault="00033E20" w:rsidP="00033E20">
      <w:pPr>
        <w:tabs>
          <w:tab w:val="left" w:pos="5580"/>
          <w:tab w:val="left" w:pos="9498"/>
        </w:tabs>
        <w:ind w:right="-567"/>
        <w:rPr>
          <w:color w:val="000000" w:themeColor="text1"/>
        </w:rPr>
        <w:sectPr w:rsidR="00033E20" w:rsidSect="00B92507">
          <w:pgSz w:w="11906" w:h="16838"/>
          <w:pgMar w:top="1134" w:right="567" w:bottom="1134" w:left="851" w:header="708" w:footer="708" w:gutter="0"/>
          <w:cols w:space="708"/>
          <w:docGrid w:linePitch="360"/>
        </w:sectPr>
      </w:pPr>
    </w:p>
    <w:p w14:paraId="7E11FF3F" w14:textId="3126D637" w:rsidR="00033E20" w:rsidRPr="00081AD4" w:rsidRDefault="00033E20" w:rsidP="00033E20">
      <w:pPr>
        <w:tabs>
          <w:tab w:val="left" w:pos="5580"/>
          <w:tab w:val="left" w:pos="9498"/>
        </w:tabs>
        <w:ind w:left="-964" w:right="-567" w:firstLine="7768"/>
        <w:rPr>
          <w:color w:val="000000" w:themeColor="text1"/>
        </w:rPr>
      </w:pPr>
      <w:r w:rsidRPr="00081AD4">
        <w:rPr>
          <w:color w:val="000000" w:themeColor="text1"/>
        </w:rPr>
        <w:lastRenderedPageBreak/>
        <w:t xml:space="preserve">Приложение </w:t>
      </w:r>
      <w:r>
        <w:rPr>
          <w:color w:val="000000" w:themeColor="text1"/>
        </w:rPr>
        <w:t xml:space="preserve">№ 20 </w:t>
      </w:r>
      <w:r w:rsidRPr="00081AD4">
        <w:rPr>
          <w:color w:val="000000" w:themeColor="text1"/>
        </w:rPr>
        <w:t xml:space="preserve">к протоколу № </w:t>
      </w:r>
      <w:r>
        <w:rPr>
          <w:color w:val="000000" w:themeColor="text1"/>
        </w:rPr>
        <w:t>33</w:t>
      </w:r>
    </w:p>
    <w:p w14:paraId="137A06E8" w14:textId="77777777" w:rsidR="00033E20" w:rsidRPr="00081AD4" w:rsidRDefault="00033E20" w:rsidP="00033E20">
      <w:pPr>
        <w:tabs>
          <w:tab w:val="left" w:pos="5580"/>
          <w:tab w:val="left" w:pos="9498"/>
        </w:tabs>
        <w:ind w:left="-964" w:right="-567" w:firstLine="7768"/>
        <w:rPr>
          <w:color w:val="000000" w:themeColor="text1"/>
        </w:rPr>
      </w:pPr>
      <w:r w:rsidRPr="00081AD4">
        <w:rPr>
          <w:color w:val="000000" w:themeColor="text1"/>
        </w:rPr>
        <w:t>заседания Правления Региональной</w:t>
      </w:r>
    </w:p>
    <w:p w14:paraId="4B679EDD" w14:textId="77777777" w:rsidR="00033E20" w:rsidRPr="00081AD4" w:rsidRDefault="00033E20" w:rsidP="00033E20">
      <w:pPr>
        <w:tabs>
          <w:tab w:val="left" w:pos="5580"/>
          <w:tab w:val="left" w:pos="9498"/>
        </w:tabs>
        <w:ind w:left="-964" w:right="-567" w:firstLine="7768"/>
        <w:rPr>
          <w:color w:val="000000" w:themeColor="text1"/>
        </w:rPr>
      </w:pPr>
      <w:r w:rsidRPr="00081AD4">
        <w:rPr>
          <w:color w:val="000000" w:themeColor="text1"/>
        </w:rPr>
        <w:t>энергетической комиссии</w:t>
      </w:r>
    </w:p>
    <w:p w14:paraId="6146610B" w14:textId="310BBB52" w:rsidR="00033E20" w:rsidRDefault="00033E20" w:rsidP="00033E20">
      <w:pPr>
        <w:tabs>
          <w:tab w:val="left" w:pos="5580"/>
          <w:tab w:val="left" w:pos="9498"/>
        </w:tabs>
        <w:ind w:left="-964" w:right="-567" w:firstLine="7768"/>
        <w:rPr>
          <w:color w:val="000000" w:themeColor="text1"/>
        </w:rPr>
      </w:pPr>
      <w:r w:rsidRPr="00081AD4">
        <w:rPr>
          <w:color w:val="000000" w:themeColor="text1"/>
        </w:rPr>
        <w:t xml:space="preserve">Кузбасса от </w:t>
      </w:r>
      <w:r>
        <w:rPr>
          <w:color w:val="000000" w:themeColor="text1"/>
        </w:rPr>
        <w:t>01.06.2021</w:t>
      </w:r>
    </w:p>
    <w:p w14:paraId="1C8C5CEE" w14:textId="77777777" w:rsidR="001E13C6" w:rsidRPr="001E13C6" w:rsidRDefault="001E13C6" w:rsidP="001E13C6">
      <w:pPr>
        <w:spacing w:after="160" w:line="259" w:lineRule="auto"/>
        <w:jc w:val="center"/>
        <w:rPr>
          <w:rFonts w:eastAsiaTheme="minorHAnsi"/>
          <w:b/>
          <w:bCs/>
          <w:sz w:val="22"/>
          <w:szCs w:val="22"/>
          <w:lang w:eastAsia="en-US"/>
        </w:rPr>
      </w:pPr>
      <w:r w:rsidRPr="001E13C6">
        <w:rPr>
          <w:rFonts w:eastAsiaTheme="minorHAnsi"/>
          <w:b/>
          <w:bCs/>
          <w:sz w:val="22"/>
          <w:szCs w:val="22"/>
          <w:lang w:eastAsia="en-US"/>
        </w:rPr>
        <w:t>Расчёт необходимой валовой выручки ООО "СибЭнергоТранс - 42" методом долгосрочной индексации (на 5 лет - 2020-2024)</w:t>
      </w:r>
    </w:p>
    <w:tbl>
      <w:tblPr>
        <w:tblW w:w="9674" w:type="dxa"/>
        <w:tblLook w:val="04A0" w:firstRow="1" w:lastRow="0" w:firstColumn="1" w:lastColumn="0" w:noHBand="0" w:noVBand="1"/>
      </w:tblPr>
      <w:tblGrid>
        <w:gridCol w:w="723"/>
        <w:gridCol w:w="2816"/>
        <w:gridCol w:w="1246"/>
        <w:gridCol w:w="1148"/>
        <w:gridCol w:w="1148"/>
        <w:gridCol w:w="2678"/>
      </w:tblGrid>
      <w:tr w:rsidR="001E13C6" w:rsidRPr="001E13C6" w14:paraId="6F5D8BC4" w14:textId="77777777" w:rsidTr="00830158">
        <w:trPr>
          <w:trHeight w:val="225"/>
          <w:tblHeader/>
        </w:trPr>
        <w:tc>
          <w:tcPr>
            <w:tcW w:w="723"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FD5DB05" w14:textId="77777777" w:rsidR="001E13C6" w:rsidRPr="001E13C6" w:rsidRDefault="001E13C6" w:rsidP="001E13C6">
            <w:pPr>
              <w:jc w:val="center"/>
              <w:rPr>
                <w:sz w:val="16"/>
                <w:szCs w:val="16"/>
              </w:rPr>
            </w:pPr>
            <w:r w:rsidRPr="001E13C6">
              <w:rPr>
                <w:sz w:val="16"/>
                <w:szCs w:val="16"/>
              </w:rPr>
              <w:t>№п/п</w:t>
            </w:r>
          </w:p>
        </w:tc>
        <w:tc>
          <w:tcPr>
            <w:tcW w:w="281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A40305F" w14:textId="77777777" w:rsidR="001E13C6" w:rsidRPr="001E13C6" w:rsidRDefault="001E13C6" w:rsidP="001E13C6">
            <w:pPr>
              <w:jc w:val="center"/>
              <w:rPr>
                <w:sz w:val="16"/>
                <w:szCs w:val="16"/>
              </w:rPr>
            </w:pPr>
            <w:r w:rsidRPr="001E13C6">
              <w:rPr>
                <w:sz w:val="16"/>
                <w:szCs w:val="16"/>
              </w:rPr>
              <w:t>Показатель</w:t>
            </w:r>
          </w:p>
        </w:tc>
        <w:tc>
          <w:tcPr>
            <w:tcW w:w="1213" w:type="dxa"/>
            <w:vMerge w:val="restart"/>
            <w:tcBorders>
              <w:top w:val="single" w:sz="8" w:space="0" w:color="auto"/>
              <w:left w:val="single" w:sz="4" w:space="0" w:color="auto"/>
              <w:bottom w:val="single" w:sz="4" w:space="0" w:color="auto"/>
              <w:right w:val="nil"/>
            </w:tcBorders>
            <w:shd w:val="clear" w:color="auto" w:fill="auto"/>
            <w:noWrap/>
            <w:vAlign w:val="center"/>
            <w:hideMark/>
          </w:tcPr>
          <w:p w14:paraId="6B8C9961" w14:textId="77777777" w:rsidR="001E13C6" w:rsidRPr="001E13C6" w:rsidRDefault="001E13C6" w:rsidP="001E13C6">
            <w:pPr>
              <w:jc w:val="center"/>
              <w:rPr>
                <w:sz w:val="16"/>
                <w:szCs w:val="16"/>
              </w:rPr>
            </w:pPr>
            <w:r w:rsidRPr="001E13C6">
              <w:rPr>
                <w:sz w:val="16"/>
                <w:szCs w:val="16"/>
              </w:rPr>
              <w:t>Ед. изм.</w:t>
            </w:r>
          </w:p>
        </w:tc>
        <w:tc>
          <w:tcPr>
            <w:tcW w:w="4922" w:type="dxa"/>
            <w:gridSpan w:val="3"/>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BE51B86" w14:textId="77777777" w:rsidR="001E13C6" w:rsidRPr="001E13C6" w:rsidRDefault="001E13C6" w:rsidP="001E13C6">
            <w:pPr>
              <w:jc w:val="center"/>
              <w:rPr>
                <w:sz w:val="16"/>
                <w:szCs w:val="16"/>
              </w:rPr>
            </w:pPr>
            <w:r w:rsidRPr="001E13C6">
              <w:rPr>
                <w:sz w:val="16"/>
                <w:szCs w:val="16"/>
              </w:rPr>
              <w:t>2021г</w:t>
            </w:r>
          </w:p>
        </w:tc>
      </w:tr>
      <w:tr w:rsidR="001E13C6" w:rsidRPr="001E13C6" w14:paraId="63ADECC2" w14:textId="77777777" w:rsidTr="00830158">
        <w:trPr>
          <w:trHeight w:val="450"/>
          <w:tblHeader/>
        </w:trPr>
        <w:tc>
          <w:tcPr>
            <w:tcW w:w="723" w:type="dxa"/>
            <w:vMerge/>
            <w:tcBorders>
              <w:top w:val="single" w:sz="8" w:space="0" w:color="auto"/>
              <w:left w:val="single" w:sz="8" w:space="0" w:color="auto"/>
              <w:bottom w:val="single" w:sz="4" w:space="0" w:color="auto"/>
              <w:right w:val="single" w:sz="4" w:space="0" w:color="auto"/>
            </w:tcBorders>
            <w:vAlign w:val="center"/>
            <w:hideMark/>
          </w:tcPr>
          <w:p w14:paraId="72C7BEDC" w14:textId="77777777" w:rsidR="001E13C6" w:rsidRPr="001E13C6" w:rsidRDefault="001E13C6" w:rsidP="001E13C6">
            <w:pPr>
              <w:rPr>
                <w:sz w:val="16"/>
                <w:szCs w:val="16"/>
              </w:rPr>
            </w:pPr>
          </w:p>
        </w:tc>
        <w:tc>
          <w:tcPr>
            <w:tcW w:w="2816" w:type="dxa"/>
            <w:vMerge/>
            <w:tcBorders>
              <w:top w:val="single" w:sz="8" w:space="0" w:color="auto"/>
              <w:left w:val="single" w:sz="4" w:space="0" w:color="auto"/>
              <w:bottom w:val="single" w:sz="4" w:space="0" w:color="auto"/>
              <w:right w:val="single" w:sz="4" w:space="0" w:color="auto"/>
            </w:tcBorders>
            <w:vAlign w:val="center"/>
            <w:hideMark/>
          </w:tcPr>
          <w:p w14:paraId="73F1E40C" w14:textId="77777777" w:rsidR="001E13C6" w:rsidRPr="001E13C6" w:rsidRDefault="001E13C6" w:rsidP="001E13C6">
            <w:pPr>
              <w:rPr>
                <w:sz w:val="16"/>
                <w:szCs w:val="16"/>
              </w:rPr>
            </w:pPr>
          </w:p>
        </w:tc>
        <w:tc>
          <w:tcPr>
            <w:tcW w:w="1213" w:type="dxa"/>
            <w:vMerge/>
            <w:tcBorders>
              <w:top w:val="single" w:sz="8" w:space="0" w:color="auto"/>
              <w:left w:val="single" w:sz="4" w:space="0" w:color="auto"/>
              <w:bottom w:val="single" w:sz="4" w:space="0" w:color="auto"/>
              <w:right w:val="nil"/>
            </w:tcBorders>
            <w:vAlign w:val="center"/>
            <w:hideMark/>
          </w:tcPr>
          <w:p w14:paraId="21C69061" w14:textId="77777777" w:rsidR="001E13C6" w:rsidRPr="001E13C6" w:rsidRDefault="001E13C6" w:rsidP="001E13C6">
            <w:pPr>
              <w:rPr>
                <w:sz w:val="16"/>
                <w:szCs w:val="16"/>
              </w:rPr>
            </w:pPr>
          </w:p>
        </w:tc>
        <w:tc>
          <w:tcPr>
            <w:tcW w:w="1126" w:type="dxa"/>
            <w:tcBorders>
              <w:top w:val="nil"/>
              <w:left w:val="single" w:sz="8" w:space="0" w:color="auto"/>
              <w:bottom w:val="single" w:sz="4" w:space="0" w:color="auto"/>
              <w:right w:val="single" w:sz="4" w:space="0" w:color="auto"/>
            </w:tcBorders>
            <w:shd w:val="clear" w:color="auto" w:fill="auto"/>
            <w:vAlign w:val="center"/>
            <w:hideMark/>
          </w:tcPr>
          <w:p w14:paraId="599DA1FE" w14:textId="77777777" w:rsidR="001E13C6" w:rsidRPr="001E13C6" w:rsidRDefault="001E13C6" w:rsidP="001E13C6">
            <w:pPr>
              <w:jc w:val="center"/>
              <w:rPr>
                <w:sz w:val="16"/>
                <w:szCs w:val="16"/>
              </w:rPr>
            </w:pPr>
            <w:r w:rsidRPr="001E13C6">
              <w:rPr>
                <w:sz w:val="16"/>
                <w:szCs w:val="16"/>
              </w:rPr>
              <w:t>Предложение предприятия</w:t>
            </w:r>
          </w:p>
        </w:tc>
        <w:tc>
          <w:tcPr>
            <w:tcW w:w="1118" w:type="dxa"/>
            <w:tcBorders>
              <w:top w:val="nil"/>
              <w:left w:val="nil"/>
              <w:bottom w:val="single" w:sz="4" w:space="0" w:color="auto"/>
              <w:right w:val="single" w:sz="4" w:space="0" w:color="auto"/>
            </w:tcBorders>
            <w:shd w:val="clear" w:color="auto" w:fill="auto"/>
            <w:vAlign w:val="center"/>
            <w:hideMark/>
          </w:tcPr>
          <w:p w14:paraId="0F5C756D" w14:textId="77777777" w:rsidR="001E13C6" w:rsidRPr="001E13C6" w:rsidRDefault="001E13C6" w:rsidP="001E13C6">
            <w:pPr>
              <w:jc w:val="center"/>
              <w:rPr>
                <w:sz w:val="16"/>
                <w:szCs w:val="16"/>
              </w:rPr>
            </w:pPr>
            <w:r w:rsidRPr="001E13C6">
              <w:rPr>
                <w:sz w:val="16"/>
                <w:szCs w:val="16"/>
              </w:rPr>
              <w:t>Предложение экспертов</w:t>
            </w:r>
          </w:p>
        </w:tc>
        <w:tc>
          <w:tcPr>
            <w:tcW w:w="2678" w:type="dxa"/>
            <w:tcBorders>
              <w:top w:val="nil"/>
              <w:left w:val="nil"/>
              <w:bottom w:val="single" w:sz="4" w:space="0" w:color="auto"/>
              <w:right w:val="single" w:sz="4" w:space="0" w:color="auto"/>
            </w:tcBorders>
            <w:shd w:val="clear" w:color="auto" w:fill="auto"/>
            <w:noWrap/>
            <w:vAlign w:val="center"/>
            <w:hideMark/>
          </w:tcPr>
          <w:p w14:paraId="69119C81" w14:textId="77777777" w:rsidR="001E13C6" w:rsidRPr="001E13C6" w:rsidRDefault="001E13C6" w:rsidP="001E13C6">
            <w:pPr>
              <w:jc w:val="center"/>
              <w:rPr>
                <w:sz w:val="16"/>
                <w:szCs w:val="16"/>
              </w:rPr>
            </w:pPr>
            <w:r w:rsidRPr="001E13C6">
              <w:rPr>
                <w:sz w:val="16"/>
                <w:szCs w:val="16"/>
              </w:rPr>
              <w:t>Основания, по которым отказано во включении в тарифы отдельных расходов</w:t>
            </w:r>
          </w:p>
        </w:tc>
      </w:tr>
      <w:tr w:rsidR="001E13C6" w:rsidRPr="001E13C6" w14:paraId="08BEC4D9" w14:textId="77777777" w:rsidTr="00830158">
        <w:trPr>
          <w:trHeight w:val="240"/>
          <w:tblHeader/>
        </w:trPr>
        <w:tc>
          <w:tcPr>
            <w:tcW w:w="723" w:type="dxa"/>
            <w:tcBorders>
              <w:top w:val="nil"/>
              <w:left w:val="single" w:sz="8" w:space="0" w:color="auto"/>
              <w:bottom w:val="single" w:sz="8" w:space="0" w:color="auto"/>
              <w:right w:val="single" w:sz="4" w:space="0" w:color="auto"/>
            </w:tcBorders>
            <w:shd w:val="clear" w:color="auto" w:fill="auto"/>
            <w:noWrap/>
            <w:vAlign w:val="center"/>
            <w:hideMark/>
          </w:tcPr>
          <w:p w14:paraId="2260BDE6" w14:textId="77777777" w:rsidR="001E13C6" w:rsidRPr="001E13C6" w:rsidRDefault="001E13C6" w:rsidP="001E13C6">
            <w:pPr>
              <w:jc w:val="center"/>
              <w:rPr>
                <w:sz w:val="16"/>
                <w:szCs w:val="16"/>
              </w:rPr>
            </w:pPr>
            <w:r w:rsidRPr="001E13C6">
              <w:rPr>
                <w:sz w:val="16"/>
                <w:szCs w:val="16"/>
              </w:rPr>
              <w:t>1</w:t>
            </w:r>
          </w:p>
        </w:tc>
        <w:tc>
          <w:tcPr>
            <w:tcW w:w="2816" w:type="dxa"/>
            <w:tcBorders>
              <w:top w:val="nil"/>
              <w:left w:val="nil"/>
              <w:bottom w:val="single" w:sz="8" w:space="0" w:color="auto"/>
              <w:right w:val="single" w:sz="4" w:space="0" w:color="auto"/>
            </w:tcBorders>
            <w:shd w:val="clear" w:color="auto" w:fill="auto"/>
            <w:noWrap/>
            <w:vAlign w:val="center"/>
            <w:hideMark/>
          </w:tcPr>
          <w:p w14:paraId="7461D7D9" w14:textId="77777777" w:rsidR="001E13C6" w:rsidRPr="001E13C6" w:rsidRDefault="001E13C6" w:rsidP="001E13C6">
            <w:pPr>
              <w:jc w:val="center"/>
              <w:rPr>
                <w:sz w:val="16"/>
                <w:szCs w:val="16"/>
              </w:rPr>
            </w:pPr>
            <w:r w:rsidRPr="001E13C6">
              <w:rPr>
                <w:sz w:val="16"/>
                <w:szCs w:val="16"/>
              </w:rPr>
              <w:t>2</w:t>
            </w:r>
          </w:p>
        </w:tc>
        <w:tc>
          <w:tcPr>
            <w:tcW w:w="1213" w:type="dxa"/>
            <w:tcBorders>
              <w:top w:val="nil"/>
              <w:left w:val="nil"/>
              <w:bottom w:val="single" w:sz="8" w:space="0" w:color="auto"/>
              <w:right w:val="nil"/>
            </w:tcBorders>
            <w:shd w:val="clear" w:color="auto" w:fill="auto"/>
            <w:noWrap/>
            <w:vAlign w:val="center"/>
            <w:hideMark/>
          </w:tcPr>
          <w:p w14:paraId="68A2A1FB" w14:textId="77777777" w:rsidR="001E13C6" w:rsidRPr="001E13C6" w:rsidRDefault="001E13C6" w:rsidP="001E13C6">
            <w:pPr>
              <w:jc w:val="center"/>
              <w:rPr>
                <w:sz w:val="16"/>
                <w:szCs w:val="16"/>
              </w:rPr>
            </w:pPr>
            <w:r w:rsidRPr="001E13C6">
              <w:rPr>
                <w:sz w:val="16"/>
                <w:szCs w:val="16"/>
              </w:rPr>
              <w:t>3</w:t>
            </w:r>
          </w:p>
        </w:tc>
        <w:tc>
          <w:tcPr>
            <w:tcW w:w="1126" w:type="dxa"/>
            <w:tcBorders>
              <w:top w:val="nil"/>
              <w:left w:val="single" w:sz="8" w:space="0" w:color="auto"/>
              <w:bottom w:val="single" w:sz="8" w:space="0" w:color="auto"/>
              <w:right w:val="single" w:sz="4" w:space="0" w:color="auto"/>
            </w:tcBorders>
            <w:shd w:val="clear" w:color="auto" w:fill="auto"/>
            <w:noWrap/>
            <w:vAlign w:val="center"/>
            <w:hideMark/>
          </w:tcPr>
          <w:p w14:paraId="422D07A7" w14:textId="77777777" w:rsidR="001E13C6" w:rsidRPr="001E13C6" w:rsidRDefault="001E13C6" w:rsidP="001E13C6">
            <w:pPr>
              <w:jc w:val="center"/>
              <w:rPr>
                <w:sz w:val="16"/>
                <w:szCs w:val="16"/>
              </w:rPr>
            </w:pPr>
            <w:r w:rsidRPr="001E13C6">
              <w:rPr>
                <w:sz w:val="16"/>
                <w:szCs w:val="16"/>
              </w:rPr>
              <w:t>4</w:t>
            </w:r>
          </w:p>
        </w:tc>
        <w:tc>
          <w:tcPr>
            <w:tcW w:w="1118" w:type="dxa"/>
            <w:tcBorders>
              <w:top w:val="nil"/>
              <w:left w:val="nil"/>
              <w:bottom w:val="single" w:sz="8" w:space="0" w:color="auto"/>
              <w:right w:val="single" w:sz="4" w:space="0" w:color="auto"/>
            </w:tcBorders>
            <w:shd w:val="clear" w:color="auto" w:fill="auto"/>
            <w:noWrap/>
            <w:vAlign w:val="center"/>
            <w:hideMark/>
          </w:tcPr>
          <w:p w14:paraId="548B79F8" w14:textId="77777777" w:rsidR="001E13C6" w:rsidRPr="001E13C6" w:rsidRDefault="001E13C6" w:rsidP="001E13C6">
            <w:pPr>
              <w:jc w:val="center"/>
              <w:rPr>
                <w:sz w:val="16"/>
                <w:szCs w:val="16"/>
              </w:rPr>
            </w:pPr>
            <w:r w:rsidRPr="001E13C6">
              <w:rPr>
                <w:sz w:val="16"/>
                <w:szCs w:val="16"/>
              </w:rPr>
              <w:t>5</w:t>
            </w:r>
          </w:p>
        </w:tc>
        <w:tc>
          <w:tcPr>
            <w:tcW w:w="2678" w:type="dxa"/>
            <w:tcBorders>
              <w:top w:val="nil"/>
              <w:left w:val="nil"/>
              <w:bottom w:val="single" w:sz="8" w:space="0" w:color="auto"/>
              <w:right w:val="single" w:sz="4" w:space="0" w:color="auto"/>
            </w:tcBorders>
            <w:shd w:val="clear" w:color="auto" w:fill="auto"/>
            <w:noWrap/>
            <w:vAlign w:val="center"/>
            <w:hideMark/>
          </w:tcPr>
          <w:p w14:paraId="05D2F2F1" w14:textId="77777777" w:rsidR="001E13C6" w:rsidRPr="001E13C6" w:rsidRDefault="001E13C6" w:rsidP="001E13C6">
            <w:pPr>
              <w:jc w:val="center"/>
              <w:rPr>
                <w:sz w:val="16"/>
                <w:szCs w:val="16"/>
              </w:rPr>
            </w:pPr>
            <w:r w:rsidRPr="001E13C6">
              <w:rPr>
                <w:sz w:val="16"/>
                <w:szCs w:val="16"/>
              </w:rPr>
              <w:t>11</w:t>
            </w:r>
          </w:p>
        </w:tc>
      </w:tr>
      <w:tr w:rsidR="001E13C6" w:rsidRPr="001E13C6" w14:paraId="1EEAC00D" w14:textId="77777777" w:rsidTr="00830158">
        <w:trPr>
          <w:trHeight w:val="240"/>
        </w:trPr>
        <w:tc>
          <w:tcPr>
            <w:tcW w:w="9674" w:type="dxa"/>
            <w:gridSpan w:val="6"/>
            <w:tcBorders>
              <w:top w:val="single" w:sz="8" w:space="0" w:color="auto"/>
              <w:left w:val="single" w:sz="8" w:space="0" w:color="auto"/>
              <w:bottom w:val="single" w:sz="4" w:space="0" w:color="auto"/>
              <w:right w:val="nil"/>
            </w:tcBorders>
            <w:shd w:val="clear" w:color="auto" w:fill="auto"/>
            <w:noWrap/>
            <w:vAlign w:val="center"/>
            <w:hideMark/>
          </w:tcPr>
          <w:p w14:paraId="19925C47" w14:textId="77777777" w:rsidR="001E13C6" w:rsidRPr="001E13C6" w:rsidRDefault="001E13C6" w:rsidP="001E13C6">
            <w:pPr>
              <w:rPr>
                <w:b/>
                <w:bCs/>
                <w:sz w:val="16"/>
                <w:szCs w:val="16"/>
              </w:rPr>
            </w:pPr>
            <w:r w:rsidRPr="001E13C6">
              <w:rPr>
                <w:b/>
                <w:bCs/>
                <w:sz w:val="16"/>
                <w:szCs w:val="16"/>
              </w:rPr>
              <w:t>Расчёт коэффициента индексации</w:t>
            </w:r>
          </w:p>
        </w:tc>
      </w:tr>
      <w:tr w:rsidR="001E13C6" w:rsidRPr="001E13C6" w14:paraId="5AE52B77" w14:textId="77777777" w:rsidTr="00830158">
        <w:trPr>
          <w:trHeight w:val="1125"/>
        </w:trPr>
        <w:tc>
          <w:tcPr>
            <w:tcW w:w="72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ED6654D" w14:textId="77777777" w:rsidR="001E13C6" w:rsidRPr="001E13C6" w:rsidRDefault="001E13C6" w:rsidP="001E13C6">
            <w:pPr>
              <w:jc w:val="center"/>
              <w:rPr>
                <w:sz w:val="16"/>
                <w:szCs w:val="16"/>
              </w:rPr>
            </w:pPr>
            <w:r w:rsidRPr="001E13C6">
              <w:rPr>
                <w:sz w:val="16"/>
                <w:szCs w:val="16"/>
              </w:rPr>
              <w:t>1</w:t>
            </w:r>
          </w:p>
        </w:tc>
        <w:tc>
          <w:tcPr>
            <w:tcW w:w="2816" w:type="dxa"/>
            <w:tcBorders>
              <w:top w:val="single" w:sz="4" w:space="0" w:color="auto"/>
              <w:left w:val="nil"/>
              <w:bottom w:val="single" w:sz="4" w:space="0" w:color="auto"/>
              <w:right w:val="single" w:sz="4" w:space="0" w:color="auto"/>
            </w:tcBorders>
            <w:shd w:val="clear" w:color="auto" w:fill="auto"/>
            <w:vAlign w:val="center"/>
            <w:hideMark/>
          </w:tcPr>
          <w:p w14:paraId="71F905C0" w14:textId="77777777" w:rsidR="001E13C6" w:rsidRPr="001E13C6" w:rsidRDefault="001E13C6" w:rsidP="001E13C6">
            <w:pPr>
              <w:rPr>
                <w:sz w:val="16"/>
                <w:szCs w:val="16"/>
              </w:rPr>
            </w:pPr>
            <w:r w:rsidRPr="001E13C6">
              <w:rPr>
                <w:sz w:val="16"/>
                <w:szCs w:val="16"/>
              </w:rPr>
              <w:t>ИПЦ</w:t>
            </w:r>
          </w:p>
        </w:tc>
        <w:tc>
          <w:tcPr>
            <w:tcW w:w="1213" w:type="dxa"/>
            <w:tcBorders>
              <w:top w:val="single" w:sz="4" w:space="0" w:color="auto"/>
              <w:left w:val="nil"/>
              <w:bottom w:val="single" w:sz="4" w:space="0" w:color="auto"/>
              <w:right w:val="nil"/>
            </w:tcBorders>
            <w:shd w:val="clear" w:color="auto" w:fill="auto"/>
            <w:noWrap/>
            <w:vAlign w:val="center"/>
            <w:hideMark/>
          </w:tcPr>
          <w:p w14:paraId="795E7B3A" w14:textId="77777777" w:rsidR="001E13C6" w:rsidRPr="001E13C6" w:rsidRDefault="001E13C6" w:rsidP="001E13C6">
            <w:pPr>
              <w:jc w:val="center"/>
              <w:rPr>
                <w:sz w:val="16"/>
                <w:szCs w:val="16"/>
              </w:rPr>
            </w:pPr>
            <w:r w:rsidRPr="001E13C6">
              <w:rPr>
                <w:sz w:val="16"/>
                <w:szCs w:val="16"/>
              </w:rPr>
              <w:t>%</w:t>
            </w:r>
          </w:p>
        </w:tc>
        <w:tc>
          <w:tcPr>
            <w:tcW w:w="112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8AA503D" w14:textId="77777777" w:rsidR="001E13C6" w:rsidRPr="001E13C6" w:rsidRDefault="001E13C6" w:rsidP="001E13C6">
            <w:pPr>
              <w:jc w:val="right"/>
              <w:rPr>
                <w:sz w:val="16"/>
                <w:szCs w:val="16"/>
              </w:rPr>
            </w:pPr>
            <w:r w:rsidRPr="001E13C6">
              <w:rPr>
                <w:sz w:val="16"/>
                <w:szCs w:val="16"/>
              </w:rPr>
              <w:t>3,70%</w:t>
            </w:r>
          </w:p>
        </w:tc>
        <w:tc>
          <w:tcPr>
            <w:tcW w:w="1118" w:type="dxa"/>
            <w:tcBorders>
              <w:top w:val="single" w:sz="8" w:space="0" w:color="auto"/>
              <w:left w:val="nil"/>
              <w:bottom w:val="single" w:sz="4" w:space="0" w:color="auto"/>
              <w:right w:val="single" w:sz="4" w:space="0" w:color="auto"/>
            </w:tcBorders>
            <w:shd w:val="clear" w:color="auto" w:fill="auto"/>
            <w:noWrap/>
            <w:vAlign w:val="center"/>
            <w:hideMark/>
          </w:tcPr>
          <w:p w14:paraId="78D50AD9" w14:textId="77777777" w:rsidR="001E13C6" w:rsidRPr="001E13C6" w:rsidRDefault="001E13C6" w:rsidP="001E13C6">
            <w:pPr>
              <w:jc w:val="right"/>
              <w:rPr>
                <w:sz w:val="16"/>
                <w:szCs w:val="16"/>
              </w:rPr>
            </w:pPr>
            <w:r w:rsidRPr="001E13C6">
              <w:rPr>
                <w:sz w:val="16"/>
                <w:szCs w:val="16"/>
              </w:rPr>
              <w:t>3,60%</w:t>
            </w:r>
          </w:p>
        </w:tc>
        <w:tc>
          <w:tcPr>
            <w:tcW w:w="2678" w:type="dxa"/>
            <w:tcBorders>
              <w:top w:val="single" w:sz="8" w:space="0" w:color="auto"/>
              <w:left w:val="nil"/>
              <w:bottom w:val="single" w:sz="4" w:space="0" w:color="auto"/>
              <w:right w:val="single" w:sz="8" w:space="0" w:color="auto"/>
            </w:tcBorders>
            <w:shd w:val="clear" w:color="auto" w:fill="auto"/>
            <w:vAlign w:val="center"/>
            <w:hideMark/>
          </w:tcPr>
          <w:p w14:paraId="200E2D1B" w14:textId="77777777" w:rsidR="001E13C6" w:rsidRPr="001E13C6" w:rsidRDefault="001E13C6" w:rsidP="001E13C6">
            <w:pPr>
              <w:rPr>
                <w:sz w:val="16"/>
                <w:szCs w:val="16"/>
              </w:rPr>
            </w:pPr>
            <w:r w:rsidRPr="001E13C6">
              <w:rPr>
                <w:sz w:val="16"/>
                <w:szCs w:val="16"/>
              </w:rPr>
              <w:t>применен установленный Минэкономразвития опубликован от 01.10.2020 г</w:t>
            </w:r>
          </w:p>
        </w:tc>
      </w:tr>
      <w:tr w:rsidR="001E13C6" w:rsidRPr="001E13C6" w14:paraId="66669EB5" w14:textId="77777777" w:rsidTr="00830158">
        <w:trPr>
          <w:trHeight w:val="45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24C15916" w14:textId="77777777" w:rsidR="001E13C6" w:rsidRPr="001E13C6" w:rsidRDefault="001E13C6" w:rsidP="001E13C6">
            <w:pPr>
              <w:jc w:val="center"/>
              <w:rPr>
                <w:sz w:val="16"/>
                <w:szCs w:val="16"/>
              </w:rPr>
            </w:pPr>
            <w:r w:rsidRPr="001E13C6">
              <w:rPr>
                <w:sz w:val="16"/>
                <w:szCs w:val="16"/>
              </w:rPr>
              <w:t>2</w:t>
            </w:r>
          </w:p>
        </w:tc>
        <w:tc>
          <w:tcPr>
            <w:tcW w:w="2816" w:type="dxa"/>
            <w:tcBorders>
              <w:top w:val="nil"/>
              <w:left w:val="nil"/>
              <w:bottom w:val="single" w:sz="4" w:space="0" w:color="auto"/>
              <w:right w:val="single" w:sz="4" w:space="0" w:color="auto"/>
            </w:tcBorders>
            <w:shd w:val="clear" w:color="auto" w:fill="auto"/>
            <w:vAlign w:val="center"/>
            <w:hideMark/>
          </w:tcPr>
          <w:p w14:paraId="28836734" w14:textId="77777777" w:rsidR="001E13C6" w:rsidRPr="001E13C6" w:rsidRDefault="001E13C6" w:rsidP="001E13C6">
            <w:pPr>
              <w:rPr>
                <w:sz w:val="16"/>
                <w:szCs w:val="16"/>
              </w:rPr>
            </w:pPr>
            <w:r w:rsidRPr="001E13C6">
              <w:rPr>
                <w:sz w:val="16"/>
                <w:szCs w:val="16"/>
              </w:rPr>
              <w:t>Индекс эффективности операционных расходов</w:t>
            </w:r>
          </w:p>
        </w:tc>
        <w:tc>
          <w:tcPr>
            <w:tcW w:w="1213" w:type="dxa"/>
            <w:tcBorders>
              <w:top w:val="nil"/>
              <w:left w:val="nil"/>
              <w:bottom w:val="single" w:sz="4" w:space="0" w:color="auto"/>
              <w:right w:val="nil"/>
            </w:tcBorders>
            <w:shd w:val="clear" w:color="auto" w:fill="auto"/>
            <w:noWrap/>
            <w:vAlign w:val="center"/>
            <w:hideMark/>
          </w:tcPr>
          <w:p w14:paraId="541AF0EF" w14:textId="77777777" w:rsidR="001E13C6" w:rsidRPr="001E13C6" w:rsidRDefault="001E13C6" w:rsidP="001E13C6">
            <w:pPr>
              <w:jc w:val="center"/>
              <w:rPr>
                <w:sz w:val="16"/>
                <w:szCs w:val="16"/>
              </w:rPr>
            </w:pPr>
            <w:r w:rsidRPr="001E13C6">
              <w:rPr>
                <w:sz w:val="16"/>
                <w:szCs w:val="16"/>
              </w:rPr>
              <w:t>%</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2899DFC3" w14:textId="77777777" w:rsidR="001E13C6" w:rsidRPr="001E13C6" w:rsidRDefault="001E13C6" w:rsidP="001E13C6">
            <w:pPr>
              <w:jc w:val="right"/>
              <w:rPr>
                <w:sz w:val="16"/>
                <w:szCs w:val="16"/>
              </w:rPr>
            </w:pPr>
            <w:r w:rsidRPr="001E13C6">
              <w:rPr>
                <w:sz w:val="16"/>
                <w:szCs w:val="16"/>
              </w:rPr>
              <w:t>1,0%</w:t>
            </w:r>
          </w:p>
        </w:tc>
        <w:tc>
          <w:tcPr>
            <w:tcW w:w="1118" w:type="dxa"/>
            <w:tcBorders>
              <w:top w:val="nil"/>
              <w:left w:val="nil"/>
              <w:bottom w:val="single" w:sz="4" w:space="0" w:color="auto"/>
              <w:right w:val="single" w:sz="4" w:space="0" w:color="auto"/>
            </w:tcBorders>
            <w:shd w:val="clear" w:color="auto" w:fill="auto"/>
            <w:noWrap/>
            <w:vAlign w:val="center"/>
            <w:hideMark/>
          </w:tcPr>
          <w:p w14:paraId="3229F4A3" w14:textId="77777777" w:rsidR="001E13C6" w:rsidRPr="001E13C6" w:rsidRDefault="001E13C6" w:rsidP="001E13C6">
            <w:pPr>
              <w:jc w:val="right"/>
              <w:rPr>
                <w:sz w:val="16"/>
                <w:szCs w:val="16"/>
              </w:rPr>
            </w:pPr>
            <w:r w:rsidRPr="001E13C6">
              <w:rPr>
                <w:sz w:val="16"/>
                <w:szCs w:val="16"/>
              </w:rPr>
              <w:t>10,0%</w:t>
            </w:r>
          </w:p>
        </w:tc>
        <w:tc>
          <w:tcPr>
            <w:tcW w:w="2678" w:type="dxa"/>
            <w:tcBorders>
              <w:top w:val="nil"/>
              <w:left w:val="nil"/>
              <w:bottom w:val="nil"/>
              <w:right w:val="single" w:sz="8" w:space="0" w:color="auto"/>
            </w:tcBorders>
            <w:shd w:val="clear" w:color="auto" w:fill="auto"/>
            <w:noWrap/>
            <w:vAlign w:val="center"/>
            <w:hideMark/>
          </w:tcPr>
          <w:p w14:paraId="0E9ADEEB" w14:textId="77777777" w:rsidR="001E13C6" w:rsidRPr="001E13C6" w:rsidRDefault="001E13C6" w:rsidP="001E13C6">
            <w:pPr>
              <w:rPr>
                <w:sz w:val="16"/>
                <w:szCs w:val="16"/>
              </w:rPr>
            </w:pPr>
            <w:r w:rsidRPr="001E13C6">
              <w:rPr>
                <w:sz w:val="16"/>
                <w:szCs w:val="16"/>
              </w:rPr>
              <w:t> </w:t>
            </w:r>
          </w:p>
        </w:tc>
      </w:tr>
      <w:tr w:rsidR="001E13C6" w:rsidRPr="001E13C6" w14:paraId="562D4D2F" w14:textId="77777777" w:rsidTr="00830158">
        <w:trPr>
          <w:trHeight w:val="67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09E36E95" w14:textId="77777777" w:rsidR="001E13C6" w:rsidRPr="001E13C6" w:rsidRDefault="001E13C6" w:rsidP="001E13C6">
            <w:pPr>
              <w:jc w:val="center"/>
              <w:rPr>
                <w:sz w:val="16"/>
                <w:szCs w:val="16"/>
              </w:rPr>
            </w:pPr>
            <w:r w:rsidRPr="001E13C6">
              <w:rPr>
                <w:sz w:val="16"/>
                <w:szCs w:val="16"/>
              </w:rPr>
              <w:t>3</w:t>
            </w:r>
          </w:p>
        </w:tc>
        <w:tc>
          <w:tcPr>
            <w:tcW w:w="2816" w:type="dxa"/>
            <w:tcBorders>
              <w:top w:val="nil"/>
              <w:left w:val="nil"/>
              <w:bottom w:val="single" w:sz="4" w:space="0" w:color="auto"/>
              <w:right w:val="single" w:sz="4" w:space="0" w:color="auto"/>
            </w:tcBorders>
            <w:shd w:val="clear" w:color="auto" w:fill="auto"/>
            <w:vAlign w:val="center"/>
            <w:hideMark/>
          </w:tcPr>
          <w:p w14:paraId="75160206" w14:textId="77777777" w:rsidR="001E13C6" w:rsidRPr="001E13C6" w:rsidRDefault="001E13C6" w:rsidP="001E13C6">
            <w:pPr>
              <w:rPr>
                <w:sz w:val="16"/>
                <w:szCs w:val="16"/>
              </w:rPr>
            </w:pPr>
            <w:r w:rsidRPr="001E13C6">
              <w:rPr>
                <w:sz w:val="16"/>
                <w:szCs w:val="16"/>
              </w:rPr>
              <w:t>Количество активов</w:t>
            </w:r>
          </w:p>
        </w:tc>
        <w:tc>
          <w:tcPr>
            <w:tcW w:w="1213" w:type="dxa"/>
            <w:tcBorders>
              <w:top w:val="nil"/>
              <w:left w:val="nil"/>
              <w:bottom w:val="single" w:sz="4" w:space="0" w:color="auto"/>
              <w:right w:val="nil"/>
            </w:tcBorders>
            <w:shd w:val="clear" w:color="auto" w:fill="auto"/>
            <w:noWrap/>
            <w:vAlign w:val="center"/>
            <w:hideMark/>
          </w:tcPr>
          <w:p w14:paraId="68588D59" w14:textId="77777777" w:rsidR="001E13C6" w:rsidRPr="001E13C6" w:rsidRDefault="001E13C6" w:rsidP="001E13C6">
            <w:pPr>
              <w:jc w:val="center"/>
              <w:rPr>
                <w:sz w:val="16"/>
                <w:szCs w:val="16"/>
              </w:rPr>
            </w:pPr>
            <w:r w:rsidRPr="001E13C6">
              <w:rPr>
                <w:sz w:val="16"/>
                <w:szCs w:val="16"/>
              </w:rPr>
              <w:t>у.е.</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28338233" w14:textId="77777777" w:rsidR="001E13C6" w:rsidRPr="001E13C6" w:rsidRDefault="001E13C6" w:rsidP="001E13C6">
            <w:pPr>
              <w:jc w:val="right"/>
              <w:rPr>
                <w:color w:val="000000"/>
                <w:sz w:val="16"/>
                <w:szCs w:val="16"/>
              </w:rPr>
            </w:pPr>
            <w:r w:rsidRPr="001E13C6">
              <w:rPr>
                <w:color w:val="000000"/>
                <w:sz w:val="16"/>
                <w:szCs w:val="16"/>
              </w:rPr>
              <w:t>1 305,30</w:t>
            </w:r>
          </w:p>
        </w:tc>
        <w:tc>
          <w:tcPr>
            <w:tcW w:w="1118" w:type="dxa"/>
            <w:tcBorders>
              <w:top w:val="nil"/>
              <w:left w:val="nil"/>
              <w:bottom w:val="single" w:sz="4" w:space="0" w:color="auto"/>
              <w:right w:val="single" w:sz="4" w:space="0" w:color="auto"/>
            </w:tcBorders>
            <w:shd w:val="clear" w:color="auto" w:fill="auto"/>
            <w:noWrap/>
            <w:vAlign w:val="center"/>
            <w:hideMark/>
          </w:tcPr>
          <w:p w14:paraId="5B16A376" w14:textId="77777777" w:rsidR="001E13C6" w:rsidRPr="001E13C6" w:rsidRDefault="001E13C6" w:rsidP="001E13C6">
            <w:pPr>
              <w:jc w:val="right"/>
              <w:rPr>
                <w:color w:val="000000"/>
                <w:sz w:val="16"/>
                <w:szCs w:val="16"/>
              </w:rPr>
            </w:pPr>
            <w:r w:rsidRPr="001E13C6">
              <w:rPr>
                <w:color w:val="000000"/>
                <w:sz w:val="16"/>
                <w:szCs w:val="16"/>
              </w:rPr>
              <w:t>1 190,01</w:t>
            </w:r>
          </w:p>
        </w:tc>
        <w:tc>
          <w:tcPr>
            <w:tcW w:w="2678" w:type="dxa"/>
            <w:tcBorders>
              <w:top w:val="single" w:sz="4" w:space="0" w:color="auto"/>
              <w:left w:val="nil"/>
              <w:bottom w:val="nil"/>
              <w:right w:val="single" w:sz="8" w:space="0" w:color="auto"/>
            </w:tcBorders>
            <w:shd w:val="clear" w:color="auto" w:fill="auto"/>
            <w:vAlign w:val="center"/>
            <w:hideMark/>
          </w:tcPr>
          <w:p w14:paraId="0E89C3E8" w14:textId="77777777" w:rsidR="001E13C6" w:rsidRPr="001E13C6" w:rsidRDefault="001E13C6" w:rsidP="001E13C6">
            <w:pPr>
              <w:rPr>
                <w:sz w:val="16"/>
                <w:szCs w:val="16"/>
              </w:rPr>
            </w:pPr>
            <w:r w:rsidRPr="001E13C6">
              <w:rPr>
                <w:sz w:val="16"/>
                <w:szCs w:val="16"/>
              </w:rPr>
              <w:t>рассчитаны в соответствии с МУ ФСТ России от 06.08.2004 № 20-э/2</w:t>
            </w:r>
          </w:p>
        </w:tc>
      </w:tr>
      <w:tr w:rsidR="001E13C6" w:rsidRPr="001E13C6" w14:paraId="34F8A223" w14:textId="77777777" w:rsidTr="00830158">
        <w:trPr>
          <w:trHeight w:val="67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22F6DCDE" w14:textId="77777777" w:rsidR="001E13C6" w:rsidRPr="001E13C6" w:rsidRDefault="001E13C6" w:rsidP="001E13C6">
            <w:pPr>
              <w:jc w:val="center"/>
              <w:rPr>
                <w:sz w:val="16"/>
                <w:szCs w:val="16"/>
              </w:rPr>
            </w:pPr>
            <w:r w:rsidRPr="001E13C6">
              <w:rPr>
                <w:sz w:val="16"/>
                <w:szCs w:val="16"/>
              </w:rPr>
              <w:t>4</w:t>
            </w:r>
          </w:p>
        </w:tc>
        <w:tc>
          <w:tcPr>
            <w:tcW w:w="2816" w:type="dxa"/>
            <w:tcBorders>
              <w:top w:val="nil"/>
              <w:left w:val="nil"/>
              <w:bottom w:val="single" w:sz="4" w:space="0" w:color="auto"/>
              <w:right w:val="single" w:sz="4" w:space="0" w:color="auto"/>
            </w:tcBorders>
            <w:shd w:val="clear" w:color="auto" w:fill="auto"/>
            <w:vAlign w:val="center"/>
            <w:hideMark/>
          </w:tcPr>
          <w:p w14:paraId="7383ED7D" w14:textId="77777777" w:rsidR="001E13C6" w:rsidRPr="001E13C6" w:rsidRDefault="001E13C6" w:rsidP="001E13C6">
            <w:pPr>
              <w:rPr>
                <w:sz w:val="16"/>
                <w:szCs w:val="16"/>
              </w:rPr>
            </w:pPr>
            <w:r w:rsidRPr="001E13C6">
              <w:rPr>
                <w:sz w:val="16"/>
                <w:szCs w:val="16"/>
              </w:rPr>
              <w:t>Индекс изменения количества активов</w:t>
            </w:r>
          </w:p>
        </w:tc>
        <w:tc>
          <w:tcPr>
            <w:tcW w:w="1213" w:type="dxa"/>
            <w:tcBorders>
              <w:top w:val="nil"/>
              <w:left w:val="nil"/>
              <w:bottom w:val="single" w:sz="4" w:space="0" w:color="auto"/>
              <w:right w:val="nil"/>
            </w:tcBorders>
            <w:shd w:val="clear" w:color="auto" w:fill="auto"/>
            <w:noWrap/>
            <w:vAlign w:val="center"/>
            <w:hideMark/>
          </w:tcPr>
          <w:p w14:paraId="273AC122" w14:textId="77777777" w:rsidR="001E13C6" w:rsidRPr="001E13C6" w:rsidRDefault="001E13C6" w:rsidP="001E13C6">
            <w:pPr>
              <w:jc w:val="center"/>
              <w:rPr>
                <w:sz w:val="16"/>
                <w:szCs w:val="16"/>
              </w:rPr>
            </w:pPr>
            <w:r w:rsidRPr="001E13C6">
              <w:rPr>
                <w:sz w:val="16"/>
                <w:szCs w:val="16"/>
              </w:rPr>
              <w:t>%</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140FFE69" w14:textId="77777777" w:rsidR="001E13C6" w:rsidRPr="001E13C6" w:rsidRDefault="001E13C6" w:rsidP="001E13C6">
            <w:pPr>
              <w:jc w:val="right"/>
              <w:rPr>
                <w:sz w:val="16"/>
                <w:szCs w:val="16"/>
              </w:rPr>
            </w:pPr>
            <w:r w:rsidRPr="001E13C6">
              <w:rPr>
                <w:sz w:val="16"/>
                <w:szCs w:val="16"/>
              </w:rPr>
              <w:t>1,52%</w:t>
            </w:r>
          </w:p>
        </w:tc>
        <w:tc>
          <w:tcPr>
            <w:tcW w:w="1118" w:type="dxa"/>
            <w:tcBorders>
              <w:top w:val="nil"/>
              <w:left w:val="nil"/>
              <w:bottom w:val="single" w:sz="4" w:space="0" w:color="auto"/>
              <w:right w:val="single" w:sz="4" w:space="0" w:color="auto"/>
            </w:tcBorders>
            <w:shd w:val="clear" w:color="auto" w:fill="auto"/>
            <w:noWrap/>
            <w:vAlign w:val="center"/>
            <w:hideMark/>
          </w:tcPr>
          <w:p w14:paraId="449FB971" w14:textId="77777777" w:rsidR="001E13C6" w:rsidRPr="001E13C6" w:rsidRDefault="001E13C6" w:rsidP="001E13C6">
            <w:pPr>
              <w:jc w:val="right"/>
              <w:rPr>
                <w:sz w:val="16"/>
                <w:szCs w:val="16"/>
              </w:rPr>
            </w:pPr>
            <w:r w:rsidRPr="001E13C6">
              <w:rPr>
                <w:sz w:val="16"/>
                <w:szCs w:val="16"/>
              </w:rPr>
              <w:t>-7,44%</w:t>
            </w:r>
          </w:p>
        </w:tc>
        <w:tc>
          <w:tcPr>
            <w:tcW w:w="2678" w:type="dxa"/>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14:paraId="3E99FFD7" w14:textId="77777777" w:rsidR="001E13C6" w:rsidRPr="001E13C6" w:rsidRDefault="001E13C6" w:rsidP="001E13C6">
            <w:pPr>
              <w:rPr>
                <w:sz w:val="16"/>
                <w:szCs w:val="16"/>
              </w:rPr>
            </w:pPr>
            <w:r w:rsidRPr="001E13C6">
              <w:rPr>
                <w:sz w:val="16"/>
                <w:szCs w:val="16"/>
              </w:rPr>
              <w:t>рассчитан в соответствии с МУ ФСТ России от 17.02.2012 № 98-э</w:t>
            </w:r>
          </w:p>
        </w:tc>
      </w:tr>
      <w:tr w:rsidR="001E13C6" w:rsidRPr="001E13C6" w14:paraId="14CF27B6" w14:textId="77777777" w:rsidTr="00830158">
        <w:trPr>
          <w:trHeight w:val="45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4170FA0C" w14:textId="77777777" w:rsidR="001E13C6" w:rsidRPr="001E13C6" w:rsidRDefault="001E13C6" w:rsidP="001E13C6">
            <w:pPr>
              <w:jc w:val="center"/>
              <w:rPr>
                <w:sz w:val="16"/>
                <w:szCs w:val="16"/>
              </w:rPr>
            </w:pPr>
            <w:r w:rsidRPr="001E13C6">
              <w:rPr>
                <w:sz w:val="16"/>
                <w:szCs w:val="16"/>
              </w:rPr>
              <w:t>5</w:t>
            </w:r>
          </w:p>
        </w:tc>
        <w:tc>
          <w:tcPr>
            <w:tcW w:w="2816" w:type="dxa"/>
            <w:tcBorders>
              <w:top w:val="nil"/>
              <w:left w:val="nil"/>
              <w:bottom w:val="single" w:sz="4" w:space="0" w:color="auto"/>
              <w:right w:val="single" w:sz="4" w:space="0" w:color="auto"/>
            </w:tcBorders>
            <w:shd w:val="clear" w:color="auto" w:fill="auto"/>
            <w:vAlign w:val="center"/>
            <w:hideMark/>
          </w:tcPr>
          <w:p w14:paraId="26357654" w14:textId="77777777" w:rsidR="001E13C6" w:rsidRPr="001E13C6" w:rsidRDefault="001E13C6" w:rsidP="001E13C6">
            <w:pPr>
              <w:rPr>
                <w:sz w:val="16"/>
                <w:szCs w:val="16"/>
              </w:rPr>
            </w:pPr>
            <w:r w:rsidRPr="001E13C6">
              <w:rPr>
                <w:sz w:val="16"/>
                <w:szCs w:val="16"/>
              </w:rPr>
              <w:t>Коэффициент эластичности затрат по росту активов</w:t>
            </w:r>
          </w:p>
        </w:tc>
        <w:tc>
          <w:tcPr>
            <w:tcW w:w="1213" w:type="dxa"/>
            <w:tcBorders>
              <w:top w:val="nil"/>
              <w:left w:val="nil"/>
              <w:bottom w:val="single" w:sz="4" w:space="0" w:color="auto"/>
              <w:right w:val="nil"/>
            </w:tcBorders>
            <w:shd w:val="clear" w:color="auto" w:fill="auto"/>
            <w:noWrap/>
            <w:vAlign w:val="center"/>
            <w:hideMark/>
          </w:tcPr>
          <w:p w14:paraId="6C09316E" w14:textId="77777777" w:rsidR="001E13C6" w:rsidRPr="001E13C6" w:rsidRDefault="001E13C6" w:rsidP="001E13C6">
            <w:pPr>
              <w:jc w:val="center"/>
              <w:rPr>
                <w:sz w:val="16"/>
                <w:szCs w:val="16"/>
              </w:rPr>
            </w:pPr>
            <w:r w:rsidRPr="001E13C6">
              <w:rPr>
                <w:sz w:val="16"/>
                <w:szCs w:val="16"/>
              </w:rPr>
              <w:t> </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37BA3CA7" w14:textId="77777777" w:rsidR="001E13C6" w:rsidRPr="001E13C6" w:rsidRDefault="001E13C6" w:rsidP="001E13C6">
            <w:pPr>
              <w:jc w:val="right"/>
              <w:rPr>
                <w:sz w:val="16"/>
                <w:szCs w:val="16"/>
              </w:rPr>
            </w:pPr>
            <w:r w:rsidRPr="001E13C6">
              <w:rPr>
                <w:sz w:val="16"/>
                <w:szCs w:val="16"/>
              </w:rPr>
              <w:t>0,75</w:t>
            </w:r>
          </w:p>
        </w:tc>
        <w:tc>
          <w:tcPr>
            <w:tcW w:w="1118" w:type="dxa"/>
            <w:tcBorders>
              <w:top w:val="nil"/>
              <w:left w:val="nil"/>
              <w:bottom w:val="single" w:sz="4" w:space="0" w:color="auto"/>
              <w:right w:val="single" w:sz="4" w:space="0" w:color="auto"/>
            </w:tcBorders>
            <w:shd w:val="clear" w:color="auto" w:fill="auto"/>
            <w:noWrap/>
            <w:vAlign w:val="center"/>
            <w:hideMark/>
          </w:tcPr>
          <w:p w14:paraId="7EB59786" w14:textId="77777777" w:rsidR="001E13C6" w:rsidRPr="001E13C6" w:rsidRDefault="001E13C6" w:rsidP="001E13C6">
            <w:pPr>
              <w:jc w:val="right"/>
              <w:rPr>
                <w:sz w:val="16"/>
                <w:szCs w:val="16"/>
              </w:rPr>
            </w:pPr>
            <w:r w:rsidRPr="001E13C6">
              <w:rPr>
                <w:sz w:val="16"/>
                <w:szCs w:val="16"/>
              </w:rPr>
              <w:t>0,75</w:t>
            </w:r>
          </w:p>
        </w:tc>
        <w:tc>
          <w:tcPr>
            <w:tcW w:w="2678" w:type="dxa"/>
            <w:vMerge/>
            <w:tcBorders>
              <w:top w:val="single" w:sz="4" w:space="0" w:color="auto"/>
              <w:left w:val="single" w:sz="4" w:space="0" w:color="auto"/>
              <w:bottom w:val="single" w:sz="8" w:space="0" w:color="000000"/>
              <w:right w:val="single" w:sz="8" w:space="0" w:color="auto"/>
            </w:tcBorders>
            <w:vAlign w:val="center"/>
            <w:hideMark/>
          </w:tcPr>
          <w:p w14:paraId="1782ED1D" w14:textId="77777777" w:rsidR="001E13C6" w:rsidRPr="001E13C6" w:rsidRDefault="001E13C6" w:rsidP="001E13C6">
            <w:pPr>
              <w:rPr>
                <w:sz w:val="16"/>
                <w:szCs w:val="16"/>
              </w:rPr>
            </w:pPr>
          </w:p>
        </w:tc>
      </w:tr>
      <w:tr w:rsidR="001E13C6" w:rsidRPr="001E13C6" w14:paraId="060E74E3" w14:textId="77777777" w:rsidTr="00830158">
        <w:trPr>
          <w:trHeight w:val="315"/>
        </w:trPr>
        <w:tc>
          <w:tcPr>
            <w:tcW w:w="723" w:type="dxa"/>
            <w:tcBorders>
              <w:top w:val="nil"/>
              <w:left w:val="single" w:sz="8" w:space="0" w:color="auto"/>
              <w:bottom w:val="single" w:sz="8" w:space="0" w:color="auto"/>
              <w:right w:val="single" w:sz="4" w:space="0" w:color="auto"/>
            </w:tcBorders>
            <w:shd w:val="clear" w:color="auto" w:fill="auto"/>
            <w:noWrap/>
            <w:vAlign w:val="center"/>
            <w:hideMark/>
          </w:tcPr>
          <w:p w14:paraId="6A33311B" w14:textId="77777777" w:rsidR="001E13C6" w:rsidRPr="001E13C6" w:rsidRDefault="001E13C6" w:rsidP="001E13C6">
            <w:pPr>
              <w:jc w:val="center"/>
              <w:rPr>
                <w:sz w:val="16"/>
                <w:szCs w:val="16"/>
              </w:rPr>
            </w:pPr>
            <w:r w:rsidRPr="001E13C6">
              <w:rPr>
                <w:sz w:val="16"/>
                <w:szCs w:val="16"/>
              </w:rPr>
              <w:t>6</w:t>
            </w:r>
          </w:p>
        </w:tc>
        <w:tc>
          <w:tcPr>
            <w:tcW w:w="2816" w:type="dxa"/>
            <w:tcBorders>
              <w:top w:val="nil"/>
              <w:left w:val="nil"/>
              <w:bottom w:val="single" w:sz="8" w:space="0" w:color="auto"/>
              <w:right w:val="single" w:sz="4" w:space="0" w:color="auto"/>
            </w:tcBorders>
            <w:shd w:val="clear" w:color="auto" w:fill="auto"/>
            <w:vAlign w:val="center"/>
            <w:hideMark/>
          </w:tcPr>
          <w:p w14:paraId="48EFB74B" w14:textId="77777777" w:rsidR="001E13C6" w:rsidRPr="001E13C6" w:rsidRDefault="001E13C6" w:rsidP="001E13C6">
            <w:pPr>
              <w:rPr>
                <w:sz w:val="16"/>
                <w:szCs w:val="16"/>
              </w:rPr>
            </w:pPr>
            <w:r w:rsidRPr="001E13C6">
              <w:rPr>
                <w:sz w:val="16"/>
                <w:szCs w:val="16"/>
              </w:rPr>
              <w:t>Итого коэффициент индексации</w:t>
            </w:r>
          </w:p>
        </w:tc>
        <w:tc>
          <w:tcPr>
            <w:tcW w:w="1213" w:type="dxa"/>
            <w:tcBorders>
              <w:top w:val="nil"/>
              <w:left w:val="nil"/>
              <w:bottom w:val="single" w:sz="8" w:space="0" w:color="auto"/>
              <w:right w:val="nil"/>
            </w:tcBorders>
            <w:shd w:val="clear" w:color="auto" w:fill="auto"/>
            <w:noWrap/>
            <w:vAlign w:val="center"/>
            <w:hideMark/>
          </w:tcPr>
          <w:p w14:paraId="2F5793F6" w14:textId="77777777" w:rsidR="001E13C6" w:rsidRPr="001E13C6" w:rsidRDefault="001E13C6" w:rsidP="001E13C6">
            <w:pPr>
              <w:jc w:val="center"/>
              <w:rPr>
                <w:sz w:val="16"/>
                <w:szCs w:val="16"/>
              </w:rPr>
            </w:pPr>
            <w:r w:rsidRPr="001E13C6">
              <w:rPr>
                <w:sz w:val="16"/>
                <w:szCs w:val="16"/>
              </w:rPr>
              <w:t> </w:t>
            </w:r>
          </w:p>
        </w:tc>
        <w:tc>
          <w:tcPr>
            <w:tcW w:w="1126" w:type="dxa"/>
            <w:tcBorders>
              <w:top w:val="nil"/>
              <w:left w:val="single" w:sz="8" w:space="0" w:color="auto"/>
              <w:bottom w:val="single" w:sz="8" w:space="0" w:color="auto"/>
              <w:right w:val="single" w:sz="4" w:space="0" w:color="auto"/>
            </w:tcBorders>
            <w:shd w:val="clear" w:color="auto" w:fill="auto"/>
            <w:noWrap/>
            <w:vAlign w:val="center"/>
            <w:hideMark/>
          </w:tcPr>
          <w:p w14:paraId="4DD4046E" w14:textId="77777777" w:rsidR="001E13C6" w:rsidRPr="001E13C6" w:rsidRDefault="001E13C6" w:rsidP="001E13C6">
            <w:pPr>
              <w:jc w:val="right"/>
              <w:rPr>
                <w:sz w:val="16"/>
                <w:szCs w:val="16"/>
              </w:rPr>
            </w:pPr>
            <w:r w:rsidRPr="001E13C6">
              <w:rPr>
                <w:sz w:val="16"/>
                <w:szCs w:val="16"/>
              </w:rPr>
              <w:t>1,0384</w:t>
            </w:r>
          </w:p>
        </w:tc>
        <w:tc>
          <w:tcPr>
            <w:tcW w:w="1118" w:type="dxa"/>
            <w:tcBorders>
              <w:top w:val="nil"/>
              <w:left w:val="nil"/>
              <w:bottom w:val="single" w:sz="8" w:space="0" w:color="auto"/>
              <w:right w:val="single" w:sz="4" w:space="0" w:color="auto"/>
            </w:tcBorders>
            <w:shd w:val="clear" w:color="auto" w:fill="auto"/>
            <w:noWrap/>
            <w:vAlign w:val="center"/>
            <w:hideMark/>
          </w:tcPr>
          <w:p w14:paraId="59BAD56A" w14:textId="77777777" w:rsidR="001E13C6" w:rsidRPr="001E13C6" w:rsidRDefault="001E13C6" w:rsidP="001E13C6">
            <w:pPr>
              <w:jc w:val="right"/>
              <w:rPr>
                <w:sz w:val="16"/>
                <w:szCs w:val="16"/>
              </w:rPr>
            </w:pPr>
            <w:r w:rsidRPr="001E13C6">
              <w:rPr>
                <w:sz w:val="16"/>
                <w:szCs w:val="16"/>
              </w:rPr>
              <w:t>0,8804</w:t>
            </w:r>
          </w:p>
        </w:tc>
        <w:tc>
          <w:tcPr>
            <w:tcW w:w="2678" w:type="dxa"/>
            <w:vMerge/>
            <w:tcBorders>
              <w:top w:val="single" w:sz="4" w:space="0" w:color="auto"/>
              <w:left w:val="single" w:sz="4" w:space="0" w:color="auto"/>
              <w:bottom w:val="single" w:sz="8" w:space="0" w:color="000000"/>
              <w:right w:val="single" w:sz="8" w:space="0" w:color="auto"/>
            </w:tcBorders>
            <w:vAlign w:val="center"/>
            <w:hideMark/>
          </w:tcPr>
          <w:p w14:paraId="6F9A1B19" w14:textId="77777777" w:rsidR="001E13C6" w:rsidRPr="001E13C6" w:rsidRDefault="001E13C6" w:rsidP="001E13C6">
            <w:pPr>
              <w:rPr>
                <w:sz w:val="16"/>
                <w:szCs w:val="16"/>
              </w:rPr>
            </w:pPr>
          </w:p>
        </w:tc>
      </w:tr>
      <w:tr w:rsidR="001E13C6" w:rsidRPr="001E13C6" w14:paraId="6486F041" w14:textId="77777777" w:rsidTr="00830158">
        <w:trPr>
          <w:trHeight w:val="240"/>
        </w:trPr>
        <w:tc>
          <w:tcPr>
            <w:tcW w:w="9674" w:type="dxa"/>
            <w:gridSpan w:val="6"/>
            <w:tcBorders>
              <w:top w:val="single" w:sz="8" w:space="0" w:color="auto"/>
              <w:left w:val="single" w:sz="8" w:space="0" w:color="auto"/>
              <w:bottom w:val="single" w:sz="4" w:space="0" w:color="auto"/>
              <w:right w:val="nil"/>
            </w:tcBorders>
            <w:shd w:val="clear" w:color="auto" w:fill="auto"/>
            <w:noWrap/>
            <w:vAlign w:val="center"/>
            <w:hideMark/>
          </w:tcPr>
          <w:p w14:paraId="73A6E408" w14:textId="77777777" w:rsidR="001E13C6" w:rsidRPr="001E13C6" w:rsidRDefault="001E13C6" w:rsidP="001E13C6">
            <w:pPr>
              <w:rPr>
                <w:b/>
                <w:bCs/>
                <w:sz w:val="16"/>
                <w:szCs w:val="16"/>
              </w:rPr>
            </w:pPr>
            <w:r w:rsidRPr="001E13C6">
              <w:rPr>
                <w:b/>
                <w:bCs/>
                <w:sz w:val="16"/>
                <w:szCs w:val="16"/>
              </w:rPr>
              <w:t>1. Расчёт подконтрольных расходов</w:t>
            </w:r>
          </w:p>
        </w:tc>
      </w:tr>
      <w:tr w:rsidR="001E13C6" w:rsidRPr="001E13C6" w14:paraId="59FE31AB" w14:textId="77777777" w:rsidTr="00830158">
        <w:trPr>
          <w:trHeight w:val="225"/>
        </w:trPr>
        <w:tc>
          <w:tcPr>
            <w:tcW w:w="72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7BBD671" w14:textId="77777777" w:rsidR="001E13C6" w:rsidRPr="001E13C6" w:rsidRDefault="001E13C6" w:rsidP="001E13C6">
            <w:pPr>
              <w:jc w:val="center"/>
              <w:rPr>
                <w:sz w:val="16"/>
                <w:szCs w:val="16"/>
              </w:rPr>
            </w:pPr>
            <w:r w:rsidRPr="001E13C6">
              <w:rPr>
                <w:sz w:val="16"/>
                <w:szCs w:val="16"/>
              </w:rPr>
              <w:t>1.1.</w:t>
            </w:r>
          </w:p>
        </w:tc>
        <w:tc>
          <w:tcPr>
            <w:tcW w:w="2816" w:type="dxa"/>
            <w:tcBorders>
              <w:top w:val="single" w:sz="4" w:space="0" w:color="auto"/>
              <w:left w:val="nil"/>
              <w:bottom w:val="single" w:sz="4" w:space="0" w:color="auto"/>
              <w:right w:val="single" w:sz="4" w:space="0" w:color="auto"/>
            </w:tcBorders>
            <w:shd w:val="clear" w:color="auto" w:fill="auto"/>
            <w:vAlign w:val="center"/>
            <w:hideMark/>
          </w:tcPr>
          <w:p w14:paraId="6C1E64F2" w14:textId="77777777" w:rsidR="001E13C6" w:rsidRPr="001E13C6" w:rsidRDefault="001E13C6" w:rsidP="001E13C6">
            <w:pPr>
              <w:rPr>
                <w:sz w:val="16"/>
                <w:szCs w:val="16"/>
              </w:rPr>
            </w:pPr>
            <w:r w:rsidRPr="001E13C6">
              <w:rPr>
                <w:sz w:val="16"/>
                <w:szCs w:val="16"/>
              </w:rPr>
              <w:t>Материальные затраты</w:t>
            </w:r>
          </w:p>
        </w:tc>
        <w:tc>
          <w:tcPr>
            <w:tcW w:w="1213" w:type="dxa"/>
            <w:tcBorders>
              <w:top w:val="single" w:sz="4" w:space="0" w:color="auto"/>
              <w:left w:val="nil"/>
              <w:bottom w:val="single" w:sz="4" w:space="0" w:color="auto"/>
              <w:right w:val="nil"/>
            </w:tcBorders>
            <w:shd w:val="clear" w:color="auto" w:fill="auto"/>
            <w:noWrap/>
            <w:vAlign w:val="center"/>
            <w:hideMark/>
          </w:tcPr>
          <w:p w14:paraId="65138515" w14:textId="77777777" w:rsidR="001E13C6" w:rsidRPr="001E13C6" w:rsidRDefault="001E13C6" w:rsidP="001E13C6">
            <w:pPr>
              <w:jc w:val="center"/>
              <w:rPr>
                <w:sz w:val="16"/>
                <w:szCs w:val="16"/>
              </w:rPr>
            </w:pPr>
            <w:r w:rsidRPr="001E13C6">
              <w:rPr>
                <w:sz w:val="16"/>
                <w:szCs w:val="16"/>
              </w:rPr>
              <w:t>тыс.руб.</w:t>
            </w:r>
          </w:p>
        </w:tc>
        <w:tc>
          <w:tcPr>
            <w:tcW w:w="112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8E5697F" w14:textId="77777777" w:rsidR="001E13C6" w:rsidRPr="001E13C6" w:rsidRDefault="001E13C6" w:rsidP="001E13C6">
            <w:pPr>
              <w:jc w:val="right"/>
              <w:rPr>
                <w:sz w:val="16"/>
                <w:szCs w:val="16"/>
              </w:rPr>
            </w:pPr>
            <w:r w:rsidRPr="001E13C6">
              <w:rPr>
                <w:sz w:val="16"/>
                <w:szCs w:val="16"/>
              </w:rPr>
              <w:t>11 345,15</w:t>
            </w:r>
          </w:p>
        </w:tc>
        <w:tc>
          <w:tcPr>
            <w:tcW w:w="1118" w:type="dxa"/>
            <w:tcBorders>
              <w:top w:val="single" w:sz="8" w:space="0" w:color="auto"/>
              <w:left w:val="nil"/>
              <w:bottom w:val="single" w:sz="4" w:space="0" w:color="auto"/>
              <w:right w:val="single" w:sz="4" w:space="0" w:color="auto"/>
            </w:tcBorders>
            <w:shd w:val="clear" w:color="auto" w:fill="auto"/>
            <w:noWrap/>
            <w:vAlign w:val="center"/>
            <w:hideMark/>
          </w:tcPr>
          <w:p w14:paraId="540CF212" w14:textId="77777777" w:rsidR="001E13C6" w:rsidRPr="001E13C6" w:rsidRDefault="001E13C6" w:rsidP="001E13C6">
            <w:pPr>
              <w:jc w:val="right"/>
              <w:rPr>
                <w:sz w:val="16"/>
                <w:szCs w:val="16"/>
              </w:rPr>
            </w:pPr>
            <w:r w:rsidRPr="001E13C6">
              <w:rPr>
                <w:sz w:val="16"/>
                <w:szCs w:val="16"/>
              </w:rPr>
              <w:t>9 618,40</w:t>
            </w:r>
          </w:p>
        </w:tc>
        <w:tc>
          <w:tcPr>
            <w:tcW w:w="2678" w:type="dxa"/>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14:paraId="0FAF7A94" w14:textId="77777777" w:rsidR="001E13C6" w:rsidRPr="001E13C6" w:rsidRDefault="001E13C6" w:rsidP="001E13C6">
            <w:pPr>
              <w:jc w:val="center"/>
              <w:rPr>
                <w:sz w:val="16"/>
                <w:szCs w:val="16"/>
              </w:rPr>
            </w:pPr>
            <w:r w:rsidRPr="001E13C6">
              <w:rPr>
                <w:sz w:val="16"/>
                <w:szCs w:val="16"/>
              </w:rPr>
              <w:t>принято с учетом Методики 98-Э, методом индексации формула (2)</w:t>
            </w:r>
          </w:p>
        </w:tc>
      </w:tr>
      <w:tr w:rsidR="001E13C6" w:rsidRPr="001E13C6" w14:paraId="1251541C" w14:textId="77777777" w:rsidTr="00830158">
        <w:trPr>
          <w:trHeight w:val="45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07C445EA" w14:textId="77777777" w:rsidR="001E13C6" w:rsidRPr="001E13C6" w:rsidRDefault="001E13C6" w:rsidP="001E13C6">
            <w:pPr>
              <w:jc w:val="center"/>
              <w:rPr>
                <w:i/>
                <w:iCs/>
                <w:sz w:val="16"/>
                <w:szCs w:val="16"/>
              </w:rPr>
            </w:pPr>
            <w:r w:rsidRPr="001E13C6">
              <w:rPr>
                <w:i/>
                <w:iCs/>
                <w:sz w:val="16"/>
                <w:szCs w:val="16"/>
              </w:rPr>
              <w:t>1.1.1.</w:t>
            </w:r>
          </w:p>
        </w:tc>
        <w:tc>
          <w:tcPr>
            <w:tcW w:w="2816" w:type="dxa"/>
            <w:tcBorders>
              <w:top w:val="nil"/>
              <w:left w:val="nil"/>
              <w:bottom w:val="single" w:sz="4" w:space="0" w:color="auto"/>
              <w:right w:val="single" w:sz="4" w:space="0" w:color="auto"/>
            </w:tcBorders>
            <w:shd w:val="clear" w:color="auto" w:fill="auto"/>
            <w:vAlign w:val="center"/>
            <w:hideMark/>
          </w:tcPr>
          <w:p w14:paraId="0FBADEDA" w14:textId="77777777" w:rsidR="001E13C6" w:rsidRPr="001E13C6" w:rsidRDefault="001E13C6" w:rsidP="001E13C6">
            <w:pPr>
              <w:rPr>
                <w:i/>
                <w:iCs/>
                <w:sz w:val="16"/>
                <w:szCs w:val="16"/>
              </w:rPr>
            </w:pPr>
            <w:r w:rsidRPr="001E13C6">
              <w:rPr>
                <w:i/>
                <w:iCs/>
                <w:sz w:val="16"/>
                <w:szCs w:val="16"/>
              </w:rPr>
              <w:t>Сырье, материалы, запасные части, инструмент, топливо</w:t>
            </w:r>
          </w:p>
        </w:tc>
        <w:tc>
          <w:tcPr>
            <w:tcW w:w="1213" w:type="dxa"/>
            <w:tcBorders>
              <w:top w:val="nil"/>
              <w:left w:val="nil"/>
              <w:bottom w:val="single" w:sz="4" w:space="0" w:color="auto"/>
              <w:right w:val="nil"/>
            </w:tcBorders>
            <w:shd w:val="clear" w:color="auto" w:fill="auto"/>
            <w:noWrap/>
            <w:vAlign w:val="center"/>
            <w:hideMark/>
          </w:tcPr>
          <w:p w14:paraId="0F04178E" w14:textId="77777777" w:rsidR="001E13C6" w:rsidRPr="001E13C6" w:rsidRDefault="001E13C6" w:rsidP="001E13C6">
            <w:pPr>
              <w:jc w:val="center"/>
              <w:rPr>
                <w:i/>
                <w:iCs/>
                <w:sz w:val="16"/>
                <w:szCs w:val="16"/>
              </w:rPr>
            </w:pPr>
            <w:r w:rsidRPr="001E13C6">
              <w:rPr>
                <w:i/>
                <w:iCs/>
                <w:sz w:val="16"/>
                <w:szCs w:val="16"/>
              </w:rPr>
              <w:t>тыс.руб.</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2B086B91" w14:textId="77777777" w:rsidR="001E13C6" w:rsidRPr="001E13C6" w:rsidRDefault="001E13C6" w:rsidP="001E13C6">
            <w:pPr>
              <w:jc w:val="right"/>
              <w:rPr>
                <w:sz w:val="16"/>
                <w:szCs w:val="16"/>
              </w:rPr>
            </w:pPr>
            <w:r w:rsidRPr="001E13C6">
              <w:rPr>
                <w:sz w:val="16"/>
                <w:szCs w:val="16"/>
              </w:rPr>
              <w:t>457,47</w:t>
            </w:r>
          </w:p>
        </w:tc>
        <w:tc>
          <w:tcPr>
            <w:tcW w:w="1118" w:type="dxa"/>
            <w:tcBorders>
              <w:top w:val="nil"/>
              <w:left w:val="nil"/>
              <w:bottom w:val="single" w:sz="4" w:space="0" w:color="auto"/>
              <w:right w:val="single" w:sz="4" w:space="0" w:color="auto"/>
            </w:tcBorders>
            <w:shd w:val="clear" w:color="auto" w:fill="auto"/>
            <w:noWrap/>
            <w:vAlign w:val="center"/>
            <w:hideMark/>
          </w:tcPr>
          <w:p w14:paraId="7D13705D" w14:textId="77777777" w:rsidR="001E13C6" w:rsidRPr="001E13C6" w:rsidRDefault="001E13C6" w:rsidP="001E13C6">
            <w:pPr>
              <w:jc w:val="right"/>
              <w:rPr>
                <w:sz w:val="16"/>
                <w:szCs w:val="16"/>
              </w:rPr>
            </w:pPr>
            <w:r w:rsidRPr="001E13C6">
              <w:rPr>
                <w:sz w:val="16"/>
                <w:szCs w:val="16"/>
              </w:rPr>
              <w:t>387,84</w:t>
            </w:r>
          </w:p>
        </w:tc>
        <w:tc>
          <w:tcPr>
            <w:tcW w:w="2678" w:type="dxa"/>
            <w:vMerge/>
            <w:tcBorders>
              <w:top w:val="single" w:sz="4" w:space="0" w:color="auto"/>
              <w:left w:val="single" w:sz="4" w:space="0" w:color="auto"/>
              <w:bottom w:val="single" w:sz="8" w:space="0" w:color="000000"/>
              <w:right w:val="single" w:sz="8" w:space="0" w:color="auto"/>
            </w:tcBorders>
            <w:vAlign w:val="center"/>
            <w:hideMark/>
          </w:tcPr>
          <w:p w14:paraId="6DCAA60E" w14:textId="77777777" w:rsidR="001E13C6" w:rsidRPr="001E13C6" w:rsidRDefault="001E13C6" w:rsidP="001E13C6">
            <w:pPr>
              <w:rPr>
                <w:sz w:val="16"/>
                <w:szCs w:val="16"/>
              </w:rPr>
            </w:pPr>
          </w:p>
        </w:tc>
      </w:tr>
      <w:tr w:rsidR="001E13C6" w:rsidRPr="001E13C6" w14:paraId="63E55050" w14:textId="77777777" w:rsidTr="00830158">
        <w:trPr>
          <w:trHeight w:val="90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551474BC" w14:textId="77777777" w:rsidR="001E13C6" w:rsidRPr="001E13C6" w:rsidRDefault="001E13C6" w:rsidP="001E13C6">
            <w:pPr>
              <w:jc w:val="center"/>
              <w:rPr>
                <w:i/>
                <w:iCs/>
                <w:sz w:val="16"/>
                <w:szCs w:val="16"/>
              </w:rPr>
            </w:pPr>
            <w:r w:rsidRPr="001E13C6">
              <w:rPr>
                <w:i/>
                <w:iCs/>
                <w:sz w:val="16"/>
                <w:szCs w:val="16"/>
              </w:rPr>
              <w:t>1.1.2.</w:t>
            </w:r>
          </w:p>
        </w:tc>
        <w:tc>
          <w:tcPr>
            <w:tcW w:w="2816" w:type="dxa"/>
            <w:tcBorders>
              <w:top w:val="nil"/>
              <w:left w:val="nil"/>
              <w:bottom w:val="single" w:sz="4" w:space="0" w:color="auto"/>
              <w:right w:val="single" w:sz="4" w:space="0" w:color="auto"/>
            </w:tcBorders>
            <w:shd w:val="clear" w:color="auto" w:fill="auto"/>
            <w:vAlign w:val="center"/>
            <w:hideMark/>
          </w:tcPr>
          <w:p w14:paraId="0CCF43D7" w14:textId="77777777" w:rsidR="001E13C6" w:rsidRPr="001E13C6" w:rsidRDefault="001E13C6" w:rsidP="001E13C6">
            <w:pPr>
              <w:rPr>
                <w:i/>
                <w:iCs/>
                <w:sz w:val="16"/>
                <w:szCs w:val="16"/>
              </w:rPr>
            </w:pPr>
            <w:r w:rsidRPr="001E13C6">
              <w:rPr>
                <w:i/>
                <w:iCs/>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1213" w:type="dxa"/>
            <w:tcBorders>
              <w:top w:val="nil"/>
              <w:left w:val="nil"/>
              <w:bottom w:val="single" w:sz="4" w:space="0" w:color="auto"/>
              <w:right w:val="nil"/>
            </w:tcBorders>
            <w:shd w:val="clear" w:color="auto" w:fill="auto"/>
            <w:noWrap/>
            <w:vAlign w:val="center"/>
            <w:hideMark/>
          </w:tcPr>
          <w:p w14:paraId="066A4608" w14:textId="77777777" w:rsidR="001E13C6" w:rsidRPr="001E13C6" w:rsidRDefault="001E13C6" w:rsidP="001E13C6">
            <w:pPr>
              <w:jc w:val="center"/>
              <w:rPr>
                <w:i/>
                <w:iCs/>
                <w:sz w:val="16"/>
                <w:szCs w:val="16"/>
              </w:rPr>
            </w:pPr>
            <w:r w:rsidRPr="001E13C6">
              <w:rPr>
                <w:i/>
                <w:iCs/>
                <w:sz w:val="16"/>
                <w:szCs w:val="16"/>
              </w:rPr>
              <w:t>тыс.руб.</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360D59DA" w14:textId="77777777" w:rsidR="001E13C6" w:rsidRPr="001E13C6" w:rsidRDefault="001E13C6" w:rsidP="001E13C6">
            <w:pPr>
              <w:jc w:val="right"/>
              <w:rPr>
                <w:sz w:val="16"/>
                <w:szCs w:val="16"/>
              </w:rPr>
            </w:pPr>
            <w:r w:rsidRPr="001E13C6">
              <w:rPr>
                <w:sz w:val="16"/>
                <w:szCs w:val="16"/>
              </w:rPr>
              <w:t>10 887,69</w:t>
            </w:r>
          </w:p>
        </w:tc>
        <w:tc>
          <w:tcPr>
            <w:tcW w:w="1118" w:type="dxa"/>
            <w:tcBorders>
              <w:top w:val="nil"/>
              <w:left w:val="nil"/>
              <w:bottom w:val="single" w:sz="4" w:space="0" w:color="auto"/>
              <w:right w:val="single" w:sz="4" w:space="0" w:color="auto"/>
            </w:tcBorders>
            <w:shd w:val="clear" w:color="auto" w:fill="auto"/>
            <w:noWrap/>
            <w:vAlign w:val="center"/>
            <w:hideMark/>
          </w:tcPr>
          <w:p w14:paraId="393CDBD5" w14:textId="77777777" w:rsidR="001E13C6" w:rsidRPr="001E13C6" w:rsidRDefault="001E13C6" w:rsidP="001E13C6">
            <w:pPr>
              <w:jc w:val="right"/>
              <w:rPr>
                <w:sz w:val="16"/>
                <w:szCs w:val="16"/>
              </w:rPr>
            </w:pPr>
            <w:r w:rsidRPr="001E13C6">
              <w:rPr>
                <w:sz w:val="16"/>
                <w:szCs w:val="16"/>
              </w:rPr>
              <w:t>9 230,56</w:t>
            </w:r>
          </w:p>
        </w:tc>
        <w:tc>
          <w:tcPr>
            <w:tcW w:w="2678" w:type="dxa"/>
            <w:vMerge/>
            <w:tcBorders>
              <w:top w:val="single" w:sz="4" w:space="0" w:color="auto"/>
              <w:left w:val="single" w:sz="4" w:space="0" w:color="auto"/>
              <w:bottom w:val="single" w:sz="8" w:space="0" w:color="000000"/>
              <w:right w:val="single" w:sz="8" w:space="0" w:color="auto"/>
            </w:tcBorders>
            <w:vAlign w:val="center"/>
            <w:hideMark/>
          </w:tcPr>
          <w:p w14:paraId="6ECA59D6" w14:textId="77777777" w:rsidR="001E13C6" w:rsidRPr="001E13C6" w:rsidRDefault="001E13C6" w:rsidP="001E13C6">
            <w:pPr>
              <w:rPr>
                <w:sz w:val="16"/>
                <w:szCs w:val="16"/>
              </w:rPr>
            </w:pPr>
          </w:p>
        </w:tc>
      </w:tr>
      <w:tr w:rsidR="001E13C6" w:rsidRPr="001E13C6" w14:paraId="001D0EA4" w14:textId="77777777" w:rsidTr="00830158">
        <w:trPr>
          <w:trHeight w:val="30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6F470AB7" w14:textId="77777777" w:rsidR="001E13C6" w:rsidRPr="001E13C6" w:rsidRDefault="001E13C6" w:rsidP="001E13C6">
            <w:pPr>
              <w:jc w:val="center"/>
              <w:rPr>
                <w:sz w:val="16"/>
                <w:szCs w:val="16"/>
              </w:rPr>
            </w:pPr>
            <w:r w:rsidRPr="001E13C6">
              <w:rPr>
                <w:sz w:val="16"/>
                <w:szCs w:val="16"/>
              </w:rPr>
              <w:t>1.2.</w:t>
            </w:r>
          </w:p>
        </w:tc>
        <w:tc>
          <w:tcPr>
            <w:tcW w:w="2816" w:type="dxa"/>
            <w:tcBorders>
              <w:top w:val="nil"/>
              <w:left w:val="nil"/>
              <w:bottom w:val="single" w:sz="4" w:space="0" w:color="auto"/>
              <w:right w:val="single" w:sz="4" w:space="0" w:color="auto"/>
            </w:tcBorders>
            <w:shd w:val="clear" w:color="auto" w:fill="auto"/>
            <w:vAlign w:val="center"/>
            <w:hideMark/>
          </w:tcPr>
          <w:p w14:paraId="1372FFC6" w14:textId="77777777" w:rsidR="001E13C6" w:rsidRPr="001E13C6" w:rsidRDefault="001E13C6" w:rsidP="001E13C6">
            <w:pPr>
              <w:rPr>
                <w:sz w:val="16"/>
                <w:szCs w:val="16"/>
              </w:rPr>
            </w:pPr>
            <w:r w:rsidRPr="001E13C6">
              <w:rPr>
                <w:sz w:val="16"/>
                <w:szCs w:val="16"/>
              </w:rPr>
              <w:t>Расходы на оплату труда</w:t>
            </w:r>
          </w:p>
        </w:tc>
        <w:tc>
          <w:tcPr>
            <w:tcW w:w="1213" w:type="dxa"/>
            <w:tcBorders>
              <w:top w:val="nil"/>
              <w:left w:val="nil"/>
              <w:bottom w:val="single" w:sz="4" w:space="0" w:color="auto"/>
              <w:right w:val="nil"/>
            </w:tcBorders>
            <w:shd w:val="clear" w:color="auto" w:fill="auto"/>
            <w:noWrap/>
            <w:vAlign w:val="center"/>
            <w:hideMark/>
          </w:tcPr>
          <w:p w14:paraId="3DCB1AFB" w14:textId="77777777" w:rsidR="001E13C6" w:rsidRPr="001E13C6" w:rsidRDefault="001E13C6" w:rsidP="001E13C6">
            <w:pPr>
              <w:jc w:val="center"/>
              <w:rPr>
                <w:sz w:val="16"/>
                <w:szCs w:val="16"/>
              </w:rPr>
            </w:pPr>
            <w:r w:rsidRPr="001E13C6">
              <w:rPr>
                <w:sz w:val="16"/>
                <w:szCs w:val="16"/>
              </w:rPr>
              <w:t>тыс.руб.</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33D6F709" w14:textId="77777777" w:rsidR="001E13C6" w:rsidRPr="001E13C6" w:rsidRDefault="001E13C6" w:rsidP="001E13C6">
            <w:pPr>
              <w:jc w:val="right"/>
              <w:rPr>
                <w:sz w:val="16"/>
                <w:szCs w:val="16"/>
              </w:rPr>
            </w:pPr>
            <w:r w:rsidRPr="001E13C6">
              <w:rPr>
                <w:sz w:val="16"/>
                <w:szCs w:val="16"/>
              </w:rPr>
              <w:t>8 835,77</w:t>
            </w:r>
          </w:p>
        </w:tc>
        <w:tc>
          <w:tcPr>
            <w:tcW w:w="1118" w:type="dxa"/>
            <w:tcBorders>
              <w:top w:val="nil"/>
              <w:left w:val="nil"/>
              <w:bottom w:val="single" w:sz="4" w:space="0" w:color="auto"/>
              <w:right w:val="single" w:sz="4" w:space="0" w:color="auto"/>
            </w:tcBorders>
            <w:shd w:val="clear" w:color="auto" w:fill="auto"/>
            <w:noWrap/>
            <w:vAlign w:val="center"/>
            <w:hideMark/>
          </w:tcPr>
          <w:p w14:paraId="58CFE4AB" w14:textId="77777777" w:rsidR="001E13C6" w:rsidRPr="001E13C6" w:rsidRDefault="001E13C6" w:rsidP="001E13C6">
            <w:pPr>
              <w:jc w:val="right"/>
              <w:rPr>
                <w:sz w:val="16"/>
                <w:szCs w:val="16"/>
              </w:rPr>
            </w:pPr>
            <w:r w:rsidRPr="001E13C6">
              <w:rPr>
                <w:sz w:val="16"/>
                <w:szCs w:val="16"/>
              </w:rPr>
              <w:t>5 516,53</w:t>
            </w:r>
          </w:p>
        </w:tc>
        <w:tc>
          <w:tcPr>
            <w:tcW w:w="2678" w:type="dxa"/>
            <w:vMerge/>
            <w:tcBorders>
              <w:top w:val="single" w:sz="4" w:space="0" w:color="auto"/>
              <w:left w:val="single" w:sz="4" w:space="0" w:color="auto"/>
              <w:bottom w:val="single" w:sz="8" w:space="0" w:color="000000"/>
              <w:right w:val="single" w:sz="8" w:space="0" w:color="auto"/>
            </w:tcBorders>
            <w:vAlign w:val="center"/>
            <w:hideMark/>
          </w:tcPr>
          <w:p w14:paraId="3A844A24" w14:textId="77777777" w:rsidR="001E13C6" w:rsidRPr="001E13C6" w:rsidRDefault="001E13C6" w:rsidP="001E13C6">
            <w:pPr>
              <w:rPr>
                <w:sz w:val="16"/>
                <w:szCs w:val="16"/>
              </w:rPr>
            </w:pPr>
          </w:p>
        </w:tc>
      </w:tr>
      <w:tr w:rsidR="001E13C6" w:rsidRPr="001E13C6" w14:paraId="699A42DD" w14:textId="77777777" w:rsidTr="00830158">
        <w:trPr>
          <w:trHeight w:val="30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75C74898" w14:textId="77777777" w:rsidR="001E13C6" w:rsidRPr="001E13C6" w:rsidRDefault="001E13C6" w:rsidP="001E13C6">
            <w:pPr>
              <w:jc w:val="center"/>
              <w:rPr>
                <w:i/>
                <w:iCs/>
                <w:sz w:val="16"/>
                <w:szCs w:val="16"/>
              </w:rPr>
            </w:pPr>
            <w:r w:rsidRPr="001E13C6">
              <w:rPr>
                <w:i/>
                <w:iCs/>
                <w:sz w:val="16"/>
                <w:szCs w:val="16"/>
              </w:rPr>
              <w:t> </w:t>
            </w:r>
          </w:p>
        </w:tc>
        <w:tc>
          <w:tcPr>
            <w:tcW w:w="2816" w:type="dxa"/>
            <w:tcBorders>
              <w:top w:val="nil"/>
              <w:left w:val="nil"/>
              <w:bottom w:val="single" w:sz="4" w:space="0" w:color="auto"/>
              <w:right w:val="single" w:sz="4" w:space="0" w:color="auto"/>
            </w:tcBorders>
            <w:shd w:val="clear" w:color="auto" w:fill="auto"/>
            <w:vAlign w:val="center"/>
            <w:hideMark/>
          </w:tcPr>
          <w:p w14:paraId="7938F710" w14:textId="77777777" w:rsidR="001E13C6" w:rsidRPr="001E13C6" w:rsidRDefault="001E13C6" w:rsidP="001E13C6">
            <w:pPr>
              <w:jc w:val="right"/>
              <w:rPr>
                <w:i/>
                <w:iCs/>
                <w:sz w:val="16"/>
                <w:szCs w:val="16"/>
              </w:rPr>
            </w:pPr>
            <w:r w:rsidRPr="001E13C6">
              <w:rPr>
                <w:i/>
                <w:iCs/>
                <w:sz w:val="16"/>
                <w:szCs w:val="16"/>
              </w:rPr>
              <w:t>Среднесписочная численность</w:t>
            </w:r>
          </w:p>
        </w:tc>
        <w:tc>
          <w:tcPr>
            <w:tcW w:w="1213" w:type="dxa"/>
            <w:tcBorders>
              <w:top w:val="nil"/>
              <w:left w:val="nil"/>
              <w:bottom w:val="single" w:sz="4" w:space="0" w:color="auto"/>
              <w:right w:val="nil"/>
            </w:tcBorders>
            <w:shd w:val="clear" w:color="auto" w:fill="auto"/>
            <w:noWrap/>
            <w:vAlign w:val="center"/>
            <w:hideMark/>
          </w:tcPr>
          <w:p w14:paraId="196B152E" w14:textId="77777777" w:rsidR="001E13C6" w:rsidRPr="001E13C6" w:rsidRDefault="001E13C6" w:rsidP="001E13C6">
            <w:pPr>
              <w:jc w:val="center"/>
              <w:rPr>
                <w:i/>
                <w:iCs/>
                <w:sz w:val="16"/>
                <w:szCs w:val="16"/>
              </w:rPr>
            </w:pPr>
            <w:r w:rsidRPr="001E13C6">
              <w:rPr>
                <w:i/>
                <w:iCs/>
                <w:sz w:val="16"/>
                <w:szCs w:val="16"/>
              </w:rPr>
              <w:t>чел.</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3C183CA2" w14:textId="77777777" w:rsidR="001E13C6" w:rsidRPr="001E13C6" w:rsidRDefault="001E13C6" w:rsidP="001E13C6">
            <w:pPr>
              <w:jc w:val="right"/>
              <w:rPr>
                <w:sz w:val="16"/>
                <w:szCs w:val="16"/>
              </w:rPr>
            </w:pPr>
            <w:r w:rsidRPr="001E13C6">
              <w:rPr>
                <w:sz w:val="16"/>
                <w:szCs w:val="16"/>
              </w:rPr>
              <w:t>16,70</w:t>
            </w:r>
          </w:p>
        </w:tc>
        <w:tc>
          <w:tcPr>
            <w:tcW w:w="1118" w:type="dxa"/>
            <w:tcBorders>
              <w:top w:val="nil"/>
              <w:left w:val="nil"/>
              <w:bottom w:val="single" w:sz="4" w:space="0" w:color="auto"/>
              <w:right w:val="single" w:sz="4" w:space="0" w:color="auto"/>
            </w:tcBorders>
            <w:shd w:val="clear" w:color="auto" w:fill="auto"/>
            <w:noWrap/>
            <w:vAlign w:val="center"/>
            <w:hideMark/>
          </w:tcPr>
          <w:p w14:paraId="08DAF22A" w14:textId="77777777" w:rsidR="001E13C6" w:rsidRPr="001E13C6" w:rsidRDefault="001E13C6" w:rsidP="001E13C6">
            <w:pPr>
              <w:jc w:val="right"/>
              <w:rPr>
                <w:sz w:val="16"/>
                <w:szCs w:val="16"/>
              </w:rPr>
            </w:pPr>
            <w:r w:rsidRPr="001E13C6">
              <w:rPr>
                <w:sz w:val="16"/>
                <w:szCs w:val="16"/>
              </w:rPr>
              <w:t>14,00</w:t>
            </w:r>
          </w:p>
        </w:tc>
        <w:tc>
          <w:tcPr>
            <w:tcW w:w="2678" w:type="dxa"/>
            <w:vMerge/>
            <w:tcBorders>
              <w:top w:val="single" w:sz="4" w:space="0" w:color="auto"/>
              <w:left w:val="single" w:sz="4" w:space="0" w:color="auto"/>
              <w:bottom w:val="single" w:sz="8" w:space="0" w:color="000000"/>
              <w:right w:val="single" w:sz="8" w:space="0" w:color="auto"/>
            </w:tcBorders>
            <w:vAlign w:val="center"/>
            <w:hideMark/>
          </w:tcPr>
          <w:p w14:paraId="5288EA88" w14:textId="77777777" w:rsidR="001E13C6" w:rsidRPr="001E13C6" w:rsidRDefault="001E13C6" w:rsidP="001E13C6">
            <w:pPr>
              <w:rPr>
                <w:sz w:val="16"/>
                <w:szCs w:val="16"/>
              </w:rPr>
            </w:pPr>
          </w:p>
        </w:tc>
      </w:tr>
      <w:tr w:rsidR="001E13C6" w:rsidRPr="001E13C6" w14:paraId="50954DCE" w14:textId="77777777" w:rsidTr="00830158">
        <w:trPr>
          <w:trHeight w:val="30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5E0401DC" w14:textId="77777777" w:rsidR="001E13C6" w:rsidRPr="001E13C6" w:rsidRDefault="001E13C6" w:rsidP="001E13C6">
            <w:pPr>
              <w:jc w:val="center"/>
              <w:rPr>
                <w:i/>
                <w:iCs/>
                <w:sz w:val="16"/>
                <w:szCs w:val="16"/>
              </w:rPr>
            </w:pPr>
            <w:r w:rsidRPr="001E13C6">
              <w:rPr>
                <w:i/>
                <w:iCs/>
                <w:sz w:val="16"/>
                <w:szCs w:val="16"/>
              </w:rPr>
              <w:t> </w:t>
            </w:r>
          </w:p>
        </w:tc>
        <w:tc>
          <w:tcPr>
            <w:tcW w:w="2816" w:type="dxa"/>
            <w:tcBorders>
              <w:top w:val="nil"/>
              <w:left w:val="nil"/>
              <w:bottom w:val="single" w:sz="4" w:space="0" w:color="auto"/>
              <w:right w:val="single" w:sz="4" w:space="0" w:color="auto"/>
            </w:tcBorders>
            <w:shd w:val="clear" w:color="auto" w:fill="auto"/>
            <w:vAlign w:val="center"/>
            <w:hideMark/>
          </w:tcPr>
          <w:p w14:paraId="5AC82C23" w14:textId="77777777" w:rsidR="001E13C6" w:rsidRPr="001E13C6" w:rsidRDefault="001E13C6" w:rsidP="001E13C6">
            <w:pPr>
              <w:jc w:val="right"/>
              <w:rPr>
                <w:i/>
                <w:iCs/>
                <w:sz w:val="16"/>
                <w:szCs w:val="16"/>
              </w:rPr>
            </w:pPr>
            <w:r w:rsidRPr="001E13C6">
              <w:rPr>
                <w:i/>
                <w:iCs/>
                <w:sz w:val="16"/>
                <w:szCs w:val="16"/>
              </w:rPr>
              <w:t>Средняя заработная плата</w:t>
            </w:r>
          </w:p>
        </w:tc>
        <w:tc>
          <w:tcPr>
            <w:tcW w:w="1213" w:type="dxa"/>
            <w:tcBorders>
              <w:top w:val="nil"/>
              <w:left w:val="nil"/>
              <w:bottom w:val="single" w:sz="4" w:space="0" w:color="auto"/>
              <w:right w:val="nil"/>
            </w:tcBorders>
            <w:shd w:val="clear" w:color="auto" w:fill="auto"/>
            <w:noWrap/>
            <w:vAlign w:val="center"/>
            <w:hideMark/>
          </w:tcPr>
          <w:p w14:paraId="4C52250A" w14:textId="77777777" w:rsidR="001E13C6" w:rsidRPr="001E13C6" w:rsidRDefault="001E13C6" w:rsidP="001E13C6">
            <w:pPr>
              <w:jc w:val="center"/>
              <w:rPr>
                <w:i/>
                <w:iCs/>
                <w:sz w:val="16"/>
                <w:szCs w:val="16"/>
              </w:rPr>
            </w:pPr>
            <w:r w:rsidRPr="001E13C6">
              <w:rPr>
                <w:i/>
                <w:iCs/>
                <w:sz w:val="16"/>
                <w:szCs w:val="16"/>
              </w:rPr>
              <w:t>руб./чел. в мес.</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0663C0CF" w14:textId="77777777" w:rsidR="001E13C6" w:rsidRPr="001E13C6" w:rsidRDefault="001E13C6" w:rsidP="001E13C6">
            <w:pPr>
              <w:jc w:val="right"/>
              <w:rPr>
                <w:i/>
                <w:iCs/>
                <w:sz w:val="16"/>
                <w:szCs w:val="16"/>
              </w:rPr>
            </w:pPr>
            <w:r w:rsidRPr="001E13C6">
              <w:rPr>
                <w:i/>
                <w:iCs/>
                <w:sz w:val="16"/>
                <w:szCs w:val="16"/>
              </w:rPr>
              <w:t>44 090,67</w:t>
            </w:r>
          </w:p>
        </w:tc>
        <w:tc>
          <w:tcPr>
            <w:tcW w:w="1118" w:type="dxa"/>
            <w:tcBorders>
              <w:top w:val="nil"/>
              <w:left w:val="nil"/>
              <w:bottom w:val="single" w:sz="4" w:space="0" w:color="auto"/>
              <w:right w:val="single" w:sz="4" w:space="0" w:color="auto"/>
            </w:tcBorders>
            <w:shd w:val="clear" w:color="auto" w:fill="auto"/>
            <w:noWrap/>
            <w:vAlign w:val="center"/>
            <w:hideMark/>
          </w:tcPr>
          <w:p w14:paraId="3BE88650" w14:textId="77777777" w:rsidR="001E13C6" w:rsidRPr="001E13C6" w:rsidRDefault="001E13C6" w:rsidP="001E13C6">
            <w:pPr>
              <w:jc w:val="right"/>
              <w:rPr>
                <w:i/>
                <w:iCs/>
                <w:sz w:val="16"/>
                <w:szCs w:val="16"/>
              </w:rPr>
            </w:pPr>
            <w:r w:rsidRPr="001E13C6">
              <w:rPr>
                <w:i/>
                <w:iCs/>
                <w:sz w:val="16"/>
                <w:szCs w:val="16"/>
              </w:rPr>
              <w:t>32 836,47</w:t>
            </w:r>
          </w:p>
        </w:tc>
        <w:tc>
          <w:tcPr>
            <w:tcW w:w="2678" w:type="dxa"/>
            <w:vMerge/>
            <w:tcBorders>
              <w:top w:val="single" w:sz="4" w:space="0" w:color="auto"/>
              <w:left w:val="single" w:sz="4" w:space="0" w:color="auto"/>
              <w:bottom w:val="single" w:sz="8" w:space="0" w:color="000000"/>
              <w:right w:val="single" w:sz="8" w:space="0" w:color="auto"/>
            </w:tcBorders>
            <w:vAlign w:val="center"/>
            <w:hideMark/>
          </w:tcPr>
          <w:p w14:paraId="62757EFB" w14:textId="77777777" w:rsidR="001E13C6" w:rsidRPr="001E13C6" w:rsidRDefault="001E13C6" w:rsidP="001E13C6">
            <w:pPr>
              <w:rPr>
                <w:sz w:val="16"/>
                <w:szCs w:val="16"/>
              </w:rPr>
            </w:pPr>
          </w:p>
        </w:tc>
      </w:tr>
      <w:tr w:rsidR="001E13C6" w:rsidRPr="001E13C6" w14:paraId="1903A170" w14:textId="77777777" w:rsidTr="00830158">
        <w:trPr>
          <w:trHeight w:val="30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0AD6C3E3" w14:textId="77777777" w:rsidR="001E13C6" w:rsidRPr="001E13C6" w:rsidRDefault="001E13C6" w:rsidP="001E13C6">
            <w:pPr>
              <w:jc w:val="center"/>
              <w:rPr>
                <w:sz w:val="16"/>
                <w:szCs w:val="16"/>
              </w:rPr>
            </w:pPr>
            <w:r w:rsidRPr="001E13C6">
              <w:rPr>
                <w:sz w:val="16"/>
                <w:szCs w:val="16"/>
              </w:rPr>
              <w:t>1.3.</w:t>
            </w:r>
          </w:p>
        </w:tc>
        <w:tc>
          <w:tcPr>
            <w:tcW w:w="2816" w:type="dxa"/>
            <w:tcBorders>
              <w:top w:val="nil"/>
              <w:left w:val="nil"/>
              <w:bottom w:val="single" w:sz="4" w:space="0" w:color="auto"/>
              <w:right w:val="single" w:sz="4" w:space="0" w:color="auto"/>
            </w:tcBorders>
            <w:shd w:val="clear" w:color="auto" w:fill="auto"/>
            <w:vAlign w:val="center"/>
            <w:hideMark/>
          </w:tcPr>
          <w:p w14:paraId="6C258C17" w14:textId="77777777" w:rsidR="001E13C6" w:rsidRPr="001E13C6" w:rsidRDefault="001E13C6" w:rsidP="001E13C6">
            <w:pPr>
              <w:rPr>
                <w:sz w:val="16"/>
                <w:szCs w:val="16"/>
              </w:rPr>
            </w:pPr>
            <w:r w:rsidRPr="001E13C6">
              <w:rPr>
                <w:sz w:val="16"/>
                <w:szCs w:val="16"/>
              </w:rPr>
              <w:t>Прочие расходы, всего, в том числе:</w:t>
            </w:r>
          </w:p>
        </w:tc>
        <w:tc>
          <w:tcPr>
            <w:tcW w:w="1213" w:type="dxa"/>
            <w:tcBorders>
              <w:top w:val="nil"/>
              <w:left w:val="nil"/>
              <w:bottom w:val="single" w:sz="4" w:space="0" w:color="auto"/>
              <w:right w:val="nil"/>
            </w:tcBorders>
            <w:shd w:val="clear" w:color="auto" w:fill="auto"/>
            <w:noWrap/>
            <w:vAlign w:val="center"/>
            <w:hideMark/>
          </w:tcPr>
          <w:p w14:paraId="777C4A22" w14:textId="77777777" w:rsidR="001E13C6" w:rsidRPr="001E13C6" w:rsidRDefault="001E13C6" w:rsidP="001E13C6">
            <w:pPr>
              <w:jc w:val="center"/>
              <w:rPr>
                <w:sz w:val="16"/>
                <w:szCs w:val="16"/>
              </w:rPr>
            </w:pPr>
            <w:r w:rsidRPr="001E13C6">
              <w:rPr>
                <w:sz w:val="16"/>
                <w:szCs w:val="16"/>
              </w:rPr>
              <w:t>тыс.руб.</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7634FD40" w14:textId="77777777" w:rsidR="001E13C6" w:rsidRPr="001E13C6" w:rsidRDefault="001E13C6" w:rsidP="001E13C6">
            <w:pPr>
              <w:jc w:val="right"/>
              <w:rPr>
                <w:sz w:val="16"/>
                <w:szCs w:val="16"/>
              </w:rPr>
            </w:pPr>
            <w:r w:rsidRPr="001E13C6">
              <w:rPr>
                <w:sz w:val="16"/>
                <w:szCs w:val="16"/>
              </w:rPr>
              <w:t>5 631,55</w:t>
            </w:r>
          </w:p>
        </w:tc>
        <w:tc>
          <w:tcPr>
            <w:tcW w:w="1118" w:type="dxa"/>
            <w:tcBorders>
              <w:top w:val="nil"/>
              <w:left w:val="nil"/>
              <w:bottom w:val="single" w:sz="4" w:space="0" w:color="auto"/>
              <w:right w:val="single" w:sz="4" w:space="0" w:color="auto"/>
            </w:tcBorders>
            <w:shd w:val="clear" w:color="auto" w:fill="auto"/>
            <w:noWrap/>
            <w:vAlign w:val="center"/>
            <w:hideMark/>
          </w:tcPr>
          <w:p w14:paraId="69E466AD" w14:textId="77777777" w:rsidR="001E13C6" w:rsidRPr="001E13C6" w:rsidRDefault="001E13C6" w:rsidP="001E13C6">
            <w:pPr>
              <w:jc w:val="right"/>
              <w:rPr>
                <w:sz w:val="16"/>
                <w:szCs w:val="16"/>
              </w:rPr>
            </w:pPr>
            <w:r w:rsidRPr="001E13C6">
              <w:rPr>
                <w:sz w:val="16"/>
                <w:szCs w:val="16"/>
              </w:rPr>
              <w:t>4 774,42</w:t>
            </w:r>
          </w:p>
        </w:tc>
        <w:tc>
          <w:tcPr>
            <w:tcW w:w="2678" w:type="dxa"/>
            <w:vMerge/>
            <w:tcBorders>
              <w:top w:val="single" w:sz="4" w:space="0" w:color="auto"/>
              <w:left w:val="single" w:sz="4" w:space="0" w:color="auto"/>
              <w:bottom w:val="single" w:sz="8" w:space="0" w:color="000000"/>
              <w:right w:val="single" w:sz="8" w:space="0" w:color="auto"/>
            </w:tcBorders>
            <w:vAlign w:val="center"/>
            <w:hideMark/>
          </w:tcPr>
          <w:p w14:paraId="7A43E05F" w14:textId="77777777" w:rsidR="001E13C6" w:rsidRPr="001E13C6" w:rsidRDefault="001E13C6" w:rsidP="001E13C6">
            <w:pPr>
              <w:rPr>
                <w:sz w:val="16"/>
                <w:szCs w:val="16"/>
              </w:rPr>
            </w:pPr>
          </w:p>
        </w:tc>
      </w:tr>
      <w:tr w:rsidR="001E13C6" w:rsidRPr="001E13C6" w14:paraId="1E1D8FE2" w14:textId="77777777" w:rsidTr="00830158">
        <w:trPr>
          <w:trHeight w:val="30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3B550228" w14:textId="77777777" w:rsidR="001E13C6" w:rsidRPr="001E13C6" w:rsidRDefault="001E13C6" w:rsidP="001E13C6">
            <w:pPr>
              <w:jc w:val="center"/>
              <w:rPr>
                <w:i/>
                <w:iCs/>
                <w:sz w:val="16"/>
                <w:szCs w:val="16"/>
              </w:rPr>
            </w:pPr>
            <w:r w:rsidRPr="001E13C6">
              <w:rPr>
                <w:i/>
                <w:iCs/>
                <w:sz w:val="16"/>
                <w:szCs w:val="16"/>
              </w:rPr>
              <w:t>1.3.1.</w:t>
            </w:r>
          </w:p>
        </w:tc>
        <w:tc>
          <w:tcPr>
            <w:tcW w:w="2816" w:type="dxa"/>
            <w:tcBorders>
              <w:top w:val="nil"/>
              <w:left w:val="nil"/>
              <w:bottom w:val="single" w:sz="4" w:space="0" w:color="auto"/>
              <w:right w:val="single" w:sz="4" w:space="0" w:color="auto"/>
            </w:tcBorders>
            <w:shd w:val="clear" w:color="auto" w:fill="auto"/>
            <w:vAlign w:val="center"/>
            <w:hideMark/>
          </w:tcPr>
          <w:p w14:paraId="47408269" w14:textId="77777777" w:rsidR="001E13C6" w:rsidRPr="001E13C6" w:rsidRDefault="001E13C6" w:rsidP="001E13C6">
            <w:pPr>
              <w:rPr>
                <w:i/>
                <w:iCs/>
                <w:sz w:val="16"/>
                <w:szCs w:val="16"/>
              </w:rPr>
            </w:pPr>
            <w:r w:rsidRPr="001E13C6">
              <w:rPr>
                <w:i/>
                <w:iCs/>
                <w:sz w:val="16"/>
                <w:szCs w:val="16"/>
              </w:rPr>
              <w:t>Ремонт основных фондов</w:t>
            </w:r>
          </w:p>
        </w:tc>
        <w:tc>
          <w:tcPr>
            <w:tcW w:w="1213" w:type="dxa"/>
            <w:tcBorders>
              <w:top w:val="nil"/>
              <w:left w:val="nil"/>
              <w:bottom w:val="single" w:sz="4" w:space="0" w:color="auto"/>
              <w:right w:val="nil"/>
            </w:tcBorders>
            <w:shd w:val="clear" w:color="auto" w:fill="auto"/>
            <w:noWrap/>
            <w:vAlign w:val="center"/>
            <w:hideMark/>
          </w:tcPr>
          <w:p w14:paraId="10D7D3BC" w14:textId="77777777" w:rsidR="001E13C6" w:rsidRPr="001E13C6" w:rsidRDefault="001E13C6" w:rsidP="001E13C6">
            <w:pPr>
              <w:jc w:val="center"/>
              <w:rPr>
                <w:i/>
                <w:iCs/>
                <w:sz w:val="16"/>
                <w:szCs w:val="16"/>
              </w:rPr>
            </w:pPr>
            <w:r w:rsidRPr="001E13C6">
              <w:rPr>
                <w:i/>
                <w:iCs/>
                <w:sz w:val="16"/>
                <w:szCs w:val="16"/>
              </w:rPr>
              <w:t>тыс.руб.</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42E281C1" w14:textId="77777777" w:rsidR="001E13C6" w:rsidRPr="001E13C6" w:rsidRDefault="001E13C6" w:rsidP="001E13C6">
            <w:pPr>
              <w:jc w:val="right"/>
              <w:rPr>
                <w:sz w:val="16"/>
                <w:szCs w:val="16"/>
              </w:rPr>
            </w:pPr>
            <w:r w:rsidRPr="001E13C6">
              <w:rPr>
                <w:sz w:val="16"/>
                <w:szCs w:val="16"/>
              </w:rPr>
              <w:t>4 342,74</w:t>
            </w:r>
          </w:p>
        </w:tc>
        <w:tc>
          <w:tcPr>
            <w:tcW w:w="1118" w:type="dxa"/>
            <w:tcBorders>
              <w:top w:val="nil"/>
              <w:left w:val="nil"/>
              <w:bottom w:val="single" w:sz="4" w:space="0" w:color="auto"/>
              <w:right w:val="single" w:sz="4" w:space="0" w:color="auto"/>
            </w:tcBorders>
            <w:shd w:val="clear" w:color="auto" w:fill="auto"/>
            <w:noWrap/>
            <w:vAlign w:val="center"/>
            <w:hideMark/>
          </w:tcPr>
          <w:p w14:paraId="06989445" w14:textId="77777777" w:rsidR="001E13C6" w:rsidRPr="001E13C6" w:rsidRDefault="001E13C6" w:rsidP="001E13C6">
            <w:pPr>
              <w:jc w:val="right"/>
              <w:rPr>
                <w:sz w:val="16"/>
                <w:szCs w:val="16"/>
              </w:rPr>
            </w:pPr>
            <w:r w:rsidRPr="001E13C6">
              <w:rPr>
                <w:sz w:val="16"/>
                <w:szCs w:val="16"/>
              </w:rPr>
              <w:t>3 681,77</w:t>
            </w:r>
          </w:p>
        </w:tc>
        <w:tc>
          <w:tcPr>
            <w:tcW w:w="2678" w:type="dxa"/>
            <w:vMerge/>
            <w:tcBorders>
              <w:top w:val="single" w:sz="4" w:space="0" w:color="auto"/>
              <w:left w:val="single" w:sz="4" w:space="0" w:color="auto"/>
              <w:bottom w:val="single" w:sz="8" w:space="0" w:color="000000"/>
              <w:right w:val="single" w:sz="8" w:space="0" w:color="auto"/>
            </w:tcBorders>
            <w:vAlign w:val="center"/>
            <w:hideMark/>
          </w:tcPr>
          <w:p w14:paraId="267CD5AA" w14:textId="77777777" w:rsidR="001E13C6" w:rsidRPr="001E13C6" w:rsidRDefault="001E13C6" w:rsidP="001E13C6">
            <w:pPr>
              <w:rPr>
                <w:sz w:val="16"/>
                <w:szCs w:val="16"/>
              </w:rPr>
            </w:pPr>
          </w:p>
        </w:tc>
      </w:tr>
      <w:tr w:rsidR="001E13C6" w:rsidRPr="001E13C6" w14:paraId="253B1002" w14:textId="77777777" w:rsidTr="00830158">
        <w:trPr>
          <w:trHeight w:val="45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6F25A29F" w14:textId="77777777" w:rsidR="001E13C6" w:rsidRPr="001E13C6" w:rsidRDefault="001E13C6" w:rsidP="001E13C6">
            <w:pPr>
              <w:jc w:val="center"/>
              <w:rPr>
                <w:i/>
                <w:iCs/>
                <w:sz w:val="16"/>
                <w:szCs w:val="16"/>
              </w:rPr>
            </w:pPr>
            <w:r w:rsidRPr="001E13C6">
              <w:rPr>
                <w:i/>
                <w:iCs/>
                <w:sz w:val="16"/>
                <w:szCs w:val="16"/>
              </w:rPr>
              <w:t>1.3.2.</w:t>
            </w:r>
          </w:p>
        </w:tc>
        <w:tc>
          <w:tcPr>
            <w:tcW w:w="2816" w:type="dxa"/>
            <w:tcBorders>
              <w:top w:val="nil"/>
              <w:left w:val="nil"/>
              <w:bottom w:val="single" w:sz="4" w:space="0" w:color="auto"/>
              <w:right w:val="single" w:sz="4" w:space="0" w:color="auto"/>
            </w:tcBorders>
            <w:shd w:val="clear" w:color="auto" w:fill="auto"/>
            <w:vAlign w:val="center"/>
            <w:hideMark/>
          </w:tcPr>
          <w:p w14:paraId="11DC9F95" w14:textId="77777777" w:rsidR="001E13C6" w:rsidRPr="001E13C6" w:rsidRDefault="001E13C6" w:rsidP="001E13C6">
            <w:pPr>
              <w:rPr>
                <w:i/>
                <w:iCs/>
                <w:sz w:val="16"/>
                <w:szCs w:val="16"/>
              </w:rPr>
            </w:pPr>
            <w:r w:rsidRPr="001E13C6">
              <w:rPr>
                <w:i/>
                <w:iCs/>
                <w:sz w:val="16"/>
                <w:szCs w:val="16"/>
              </w:rPr>
              <w:t>Оплата работ и услуг сторонних организаций</w:t>
            </w:r>
          </w:p>
        </w:tc>
        <w:tc>
          <w:tcPr>
            <w:tcW w:w="1213" w:type="dxa"/>
            <w:tcBorders>
              <w:top w:val="nil"/>
              <w:left w:val="nil"/>
              <w:bottom w:val="single" w:sz="4" w:space="0" w:color="auto"/>
              <w:right w:val="nil"/>
            </w:tcBorders>
            <w:shd w:val="clear" w:color="auto" w:fill="auto"/>
            <w:noWrap/>
            <w:vAlign w:val="center"/>
            <w:hideMark/>
          </w:tcPr>
          <w:p w14:paraId="57E2C74F" w14:textId="77777777" w:rsidR="001E13C6" w:rsidRPr="001E13C6" w:rsidRDefault="001E13C6" w:rsidP="001E13C6">
            <w:pPr>
              <w:jc w:val="center"/>
              <w:rPr>
                <w:i/>
                <w:iCs/>
                <w:sz w:val="16"/>
                <w:szCs w:val="16"/>
              </w:rPr>
            </w:pPr>
            <w:r w:rsidRPr="001E13C6">
              <w:rPr>
                <w:i/>
                <w:iCs/>
                <w:sz w:val="16"/>
                <w:szCs w:val="16"/>
              </w:rPr>
              <w:t>тыс.руб.</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3204F3AC" w14:textId="77777777" w:rsidR="001E13C6" w:rsidRPr="001E13C6" w:rsidRDefault="001E13C6" w:rsidP="001E13C6">
            <w:pPr>
              <w:jc w:val="right"/>
              <w:rPr>
                <w:i/>
                <w:iCs/>
                <w:sz w:val="16"/>
                <w:szCs w:val="16"/>
              </w:rPr>
            </w:pPr>
            <w:r w:rsidRPr="001E13C6">
              <w:rPr>
                <w:i/>
                <w:iCs/>
                <w:sz w:val="16"/>
                <w:szCs w:val="16"/>
              </w:rPr>
              <w:t>1 149,05</w:t>
            </w:r>
          </w:p>
        </w:tc>
        <w:tc>
          <w:tcPr>
            <w:tcW w:w="1118" w:type="dxa"/>
            <w:tcBorders>
              <w:top w:val="nil"/>
              <w:left w:val="nil"/>
              <w:bottom w:val="single" w:sz="4" w:space="0" w:color="auto"/>
              <w:right w:val="single" w:sz="4" w:space="0" w:color="auto"/>
            </w:tcBorders>
            <w:shd w:val="clear" w:color="auto" w:fill="auto"/>
            <w:noWrap/>
            <w:vAlign w:val="center"/>
            <w:hideMark/>
          </w:tcPr>
          <w:p w14:paraId="0304DC63" w14:textId="77777777" w:rsidR="001E13C6" w:rsidRPr="001E13C6" w:rsidRDefault="001E13C6" w:rsidP="001E13C6">
            <w:pPr>
              <w:jc w:val="right"/>
              <w:rPr>
                <w:i/>
                <w:iCs/>
                <w:sz w:val="16"/>
                <w:szCs w:val="16"/>
              </w:rPr>
            </w:pPr>
            <w:r w:rsidRPr="001E13C6">
              <w:rPr>
                <w:i/>
                <w:iCs/>
                <w:sz w:val="16"/>
                <w:szCs w:val="16"/>
              </w:rPr>
              <w:t>974,16</w:t>
            </w:r>
          </w:p>
        </w:tc>
        <w:tc>
          <w:tcPr>
            <w:tcW w:w="2678" w:type="dxa"/>
            <w:vMerge/>
            <w:tcBorders>
              <w:top w:val="single" w:sz="4" w:space="0" w:color="auto"/>
              <w:left w:val="single" w:sz="4" w:space="0" w:color="auto"/>
              <w:bottom w:val="single" w:sz="8" w:space="0" w:color="000000"/>
              <w:right w:val="single" w:sz="8" w:space="0" w:color="auto"/>
            </w:tcBorders>
            <w:vAlign w:val="center"/>
            <w:hideMark/>
          </w:tcPr>
          <w:p w14:paraId="6C877FB4" w14:textId="77777777" w:rsidR="001E13C6" w:rsidRPr="001E13C6" w:rsidRDefault="001E13C6" w:rsidP="001E13C6">
            <w:pPr>
              <w:rPr>
                <w:sz w:val="16"/>
                <w:szCs w:val="16"/>
              </w:rPr>
            </w:pPr>
          </w:p>
        </w:tc>
      </w:tr>
      <w:tr w:rsidR="001E13C6" w:rsidRPr="001E13C6" w14:paraId="21356237" w14:textId="77777777" w:rsidTr="00830158">
        <w:trPr>
          <w:trHeight w:val="30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65E1F19E" w14:textId="77777777" w:rsidR="001E13C6" w:rsidRPr="001E13C6" w:rsidRDefault="001E13C6" w:rsidP="001E13C6">
            <w:pPr>
              <w:jc w:val="center"/>
              <w:rPr>
                <w:sz w:val="16"/>
                <w:szCs w:val="16"/>
              </w:rPr>
            </w:pPr>
            <w:r w:rsidRPr="001E13C6">
              <w:rPr>
                <w:sz w:val="16"/>
                <w:szCs w:val="16"/>
              </w:rPr>
              <w:t>1.3.2.1.</w:t>
            </w:r>
          </w:p>
        </w:tc>
        <w:tc>
          <w:tcPr>
            <w:tcW w:w="2816" w:type="dxa"/>
            <w:tcBorders>
              <w:top w:val="nil"/>
              <w:left w:val="nil"/>
              <w:bottom w:val="single" w:sz="4" w:space="0" w:color="auto"/>
              <w:right w:val="single" w:sz="4" w:space="0" w:color="auto"/>
            </w:tcBorders>
            <w:shd w:val="clear" w:color="auto" w:fill="auto"/>
            <w:vAlign w:val="center"/>
            <w:hideMark/>
          </w:tcPr>
          <w:p w14:paraId="27FF32E3" w14:textId="77777777" w:rsidR="001E13C6" w:rsidRPr="001E13C6" w:rsidRDefault="001E13C6" w:rsidP="001E13C6">
            <w:pPr>
              <w:jc w:val="right"/>
              <w:rPr>
                <w:sz w:val="16"/>
                <w:szCs w:val="16"/>
              </w:rPr>
            </w:pPr>
            <w:r w:rsidRPr="001E13C6">
              <w:rPr>
                <w:sz w:val="16"/>
                <w:szCs w:val="16"/>
              </w:rPr>
              <w:t>Услуги связи</w:t>
            </w:r>
          </w:p>
        </w:tc>
        <w:tc>
          <w:tcPr>
            <w:tcW w:w="1213" w:type="dxa"/>
            <w:tcBorders>
              <w:top w:val="nil"/>
              <w:left w:val="nil"/>
              <w:bottom w:val="single" w:sz="4" w:space="0" w:color="auto"/>
              <w:right w:val="nil"/>
            </w:tcBorders>
            <w:shd w:val="clear" w:color="auto" w:fill="auto"/>
            <w:noWrap/>
            <w:vAlign w:val="center"/>
            <w:hideMark/>
          </w:tcPr>
          <w:p w14:paraId="044FE4F1" w14:textId="77777777" w:rsidR="001E13C6" w:rsidRPr="001E13C6" w:rsidRDefault="001E13C6" w:rsidP="001E13C6">
            <w:pPr>
              <w:jc w:val="center"/>
              <w:rPr>
                <w:sz w:val="16"/>
                <w:szCs w:val="16"/>
              </w:rPr>
            </w:pPr>
            <w:r w:rsidRPr="001E13C6">
              <w:rPr>
                <w:sz w:val="16"/>
                <w:szCs w:val="16"/>
              </w:rPr>
              <w:t>тыс.руб.</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080EA70E" w14:textId="77777777" w:rsidR="001E13C6" w:rsidRPr="001E13C6" w:rsidRDefault="001E13C6" w:rsidP="001E13C6">
            <w:pPr>
              <w:jc w:val="right"/>
              <w:rPr>
                <w:sz w:val="16"/>
                <w:szCs w:val="16"/>
              </w:rPr>
            </w:pPr>
            <w:r w:rsidRPr="001E13C6">
              <w:rPr>
                <w:sz w:val="16"/>
                <w:szCs w:val="16"/>
              </w:rPr>
              <w:t>156,29</w:t>
            </w:r>
          </w:p>
        </w:tc>
        <w:tc>
          <w:tcPr>
            <w:tcW w:w="1118" w:type="dxa"/>
            <w:tcBorders>
              <w:top w:val="nil"/>
              <w:left w:val="nil"/>
              <w:bottom w:val="single" w:sz="4" w:space="0" w:color="auto"/>
              <w:right w:val="single" w:sz="4" w:space="0" w:color="auto"/>
            </w:tcBorders>
            <w:shd w:val="clear" w:color="auto" w:fill="auto"/>
            <w:noWrap/>
            <w:vAlign w:val="center"/>
            <w:hideMark/>
          </w:tcPr>
          <w:p w14:paraId="352B6BB9" w14:textId="77777777" w:rsidR="001E13C6" w:rsidRPr="001E13C6" w:rsidRDefault="001E13C6" w:rsidP="001E13C6">
            <w:pPr>
              <w:jc w:val="right"/>
              <w:rPr>
                <w:sz w:val="16"/>
                <w:szCs w:val="16"/>
              </w:rPr>
            </w:pPr>
            <w:r w:rsidRPr="001E13C6">
              <w:rPr>
                <w:sz w:val="16"/>
                <w:szCs w:val="16"/>
              </w:rPr>
              <w:t>132,51</w:t>
            </w:r>
          </w:p>
        </w:tc>
        <w:tc>
          <w:tcPr>
            <w:tcW w:w="2678" w:type="dxa"/>
            <w:vMerge/>
            <w:tcBorders>
              <w:top w:val="single" w:sz="4" w:space="0" w:color="auto"/>
              <w:left w:val="single" w:sz="4" w:space="0" w:color="auto"/>
              <w:bottom w:val="single" w:sz="8" w:space="0" w:color="000000"/>
              <w:right w:val="single" w:sz="8" w:space="0" w:color="auto"/>
            </w:tcBorders>
            <w:vAlign w:val="center"/>
            <w:hideMark/>
          </w:tcPr>
          <w:p w14:paraId="5DD0756B" w14:textId="77777777" w:rsidR="001E13C6" w:rsidRPr="001E13C6" w:rsidRDefault="001E13C6" w:rsidP="001E13C6">
            <w:pPr>
              <w:rPr>
                <w:sz w:val="16"/>
                <w:szCs w:val="16"/>
              </w:rPr>
            </w:pPr>
          </w:p>
        </w:tc>
      </w:tr>
      <w:tr w:rsidR="001E13C6" w:rsidRPr="001E13C6" w14:paraId="30DD02E0" w14:textId="77777777" w:rsidTr="00830158">
        <w:trPr>
          <w:trHeight w:val="45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18059161" w14:textId="77777777" w:rsidR="001E13C6" w:rsidRPr="001E13C6" w:rsidRDefault="001E13C6" w:rsidP="001E13C6">
            <w:pPr>
              <w:jc w:val="center"/>
              <w:rPr>
                <w:sz w:val="16"/>
                <w:szCs w:val="16"/>
              </w:rPr>
            </w:pPr>
            <w:r w:rsidRPr="001E13C6">
              <w:rPr>
                <w:sz w:val="16"/>
                <w:szCs w:val="16"/>
              </w:rPr>
              <w:t>1.3.2.2.</w:t>
            </w:r>
          </w:p>
        </w:tc>
        <w:tc>
          <w:tcPr>
            <w:tcW w:w="2816" w:type="dxa"/>
            <w:tcBorders>
              <w:top w:val="nil"/>
              <w:left w:val="nil"/>
              <w:bottom w:val="single" w:sz="4" w:space="0" w:color="auto"/>
              <w:right w:val="single" w:sz="4" w:space="0" w:color="auto"/>
            </w:tcBorders>
            <w:shd w:val="clear" w:color="auto" w:fill="auto"/>
            <w:vAlign w:val="center"/>
            <w:hideMark/>
          </w:tcPr>
          <w:p w14:paraId="28A6EEF6" w14:textId="77777777" w:rsidR="001E13C6" w:rsidRPr="001E13C6" w:rsidRDefault="001E13C6" w:rsidP="001E13C6">
            <w:pPr>
              <w:jc w:val="right"/>
              <w:rPr>
                <w:sz w:val="16"/>
                <w:szCs w:val="16"/>
              </w:rPr>
            </w:pPr>
            <w:r w:rsidRPr="001E13C6">
              <w:rPr>
                <w:sz w:val="16"/>
                <w:szCs w:val="16"/>
              </w:rPr>
              <w:t>Расходы на услуги вневедомственной охраны и коммунального хозяйства</w:t>
            </w:r>
          </w:p>
        </w:tc>
        <w:tc>
          <w:tcPr>
            <w:tcW w:w="1213" w:type="dxa"/>
            <w:tcBorders>
              <w:top w:val="nil"/>
              <w:left w:val="nil"/>
              <w:bottom w:val="single" w:sz="4" w:space="0" w:color="auto"/>
              <w:right w:val="nil"/>
            </w:tcBorders>
            <w:shd w:val="clear" w:color="auto" w:fill="auto"/>
            <w:noWrap/>
            <w:vAlign w:val="center"/>
            <w:hideMark/>
          </w:tcPr>
          <w:p w14:paraId="272A1A1A" w14:textId="77777777" w:rsidR="001E13C6" w:rsidRPr="001E13C6" w:rsidRDefault="001E13C6" w:rsidP="001E13C6">
            <w:pPr>
              <w:jc w:val="center"/>
              <w:rPr>
                <w:sz w:val="16"/>
                <w:szCs w:val="16"/>
              </w:rPr>
            </w:pPr>
            <w:r w:rsidRPr="001E13C6">
              <w:rPr>
                <w:sz w:val="16"/>
                <w:szCs w:val="16"/>
              </w:rPr>
              <w:t>тыс.руб.</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15381CE8" w14:textId="77777777" w:rsidR="001E13C6" w:rsidRPr="001E13C6" w:rsidRDefault="001E13C6" w:rsidP="001E13C6">
            <w:pPr>
              <w:jc w:val="right"/>
              <w:rPr>
                <w:sz w:val="16"/>
                <w:szCs w:val="16"/>
              </w:rPr>
            </w:pPr>
            <w:r w:rsidRPr="001E13C6">
              <w:rPr>
                <w:sz w:val="16"/>
                <w:szCs w:val="16"/>
              </w:rPr>
              <w:t>0,00</w:t>
            </w:r>
          </w:p>
        </w:tc>
        <w:tc>
          <w:tcPr>
            <w:tcW w:w="1118" w:type="dxa"/>
            <w:tcBorders>
              <w:top w:val="nil"/>
              <w:left w:val="nil"/>
              <w:bottom w:val="single" w:sz="4" w:space="0" w:color="auto"/>
              <w:right w:val="single" w:sz="4" w:space="0" w:color="auto"/>
            </w:tcBorders>
            <w:shd w:val="clear" w:color="auto" w:fill="auto"/>
            <w:noWrap/>
            <w:vAlign w:val="center"/>
            <w:hideMark/>
          </w:tcPr>
          <w:p w14:paraId="24B9B25F" w14:textId="77777777" w:rsidR="001E13C6" w:rsidRPr="001E13C6" w:rsidRDefault="001E13C6" w:rsidP="001E13C6">
            <w:pPr>
              <w:jc w:val="right"/>
              <w:rPr>
                <w:sz w:val="16"/>
                <w:szCs w:val="16"/>
              </w:rPr>
            </w:pPr>
            <w:r w:rsidRPr="001E13C6">
              <w:rPr>
                <w:sz w:val="16"/>
                <w:szCs w:val="16"/>
              </w:rPr>
              <w:t>0,00</w:t>
            </w:r>
          </w:p>
        </w:tc>
        <w:tc>
          <w:tcPr>
            <w:tcW w:w="2678" w:type="dxa"/>
            <w:vMerge/>
            <w:tcBorders>
              <w:top w:val="single" w:sz="4" w:space="0" w:color="auto"/>
              <w:left w:val="single" w:sz="4" w:space="0" w:color="auto"/>
              <w:bottom w:val="single" w:sz="8" w:space="0" w:color="000000"/>
              <w:right w:val="single" w:sz="8" w:space="0" w:color="auto"/>
            </w:tcBorders>
            <w:vAlign w:val="center"/>
            <w:hideMark/>
          </w:tcPr>
          <w:p w14:paraId="02FCA1EF" w14:textId="77777777" w:rsidR="001E13C6" w:rsidRPr="001E13C6" w:rsidRDefault="001E13C6" w:rsidP="001E13C6">
            <w:pPr>
              <w:rPr>
                <w:sz w:val="16"/>
                <w:szCs w:val="16"/>
              </w:rPr>
            </w:pPr>
          </w:p>
        </w:tc>
      </w:tr>
      <w:tr w:rsidR="001E13C6" w:rsidRPr="001E13C6" w14:paraId="05E37763" w14:textId="77777777" w:rsidTr="00830158">
        <w:trPr>
          <w:trHeight w:val="45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29C415EF" w14:textId="77777777" w:rsidR="001E13C6" w:rsidRPr="001E13C6" w:rsidRDefault="001E13C6" w:rsidP="001E13C6">
            <w:pPr>
              <w:jc w:val="center"/>
              <w:rPr>
                <w:sz w:val="16"/>
                <w:szCs w:val="16"/>
              </w:rPr>
            </w:pPr>
            <w:r w:rsidRPr="001E13C6">
              <w:rPr>
                <w:sz w:val="16"/>
                <w:szCs w:val="16"/>
              </w:rPr>
              <w:t>1.3.2.3.</w:t>
            </w:r>
          </w:p>
        </w:tc>
        <w:tc>
          <w:tcPr>
            <w:tcW w:w="2816" w:type="dxa"/>
            <w:tcBorders>
              <w:top w:val="nil"/>
              <w:left w:val="nil"/>
              <w:bottom w:val="single" w:sz="4" w:space="0" w:color="auto"/>
              <w:right w:val="single" w:sz="4" w:space="0" w:color="auto"/>
            </w:tcBorders>
            <w:shd w:val="clear" w:color="auto" w:fill="auto"/>
            <w:vAlign w:val="center"/>
            <w:hideMark/>
          </w:tcPr>
          <w:p w14:paraId="628A3209" w14:textId="77777777" w:rsidR="001E13C6" w:rsidRPr="001E13C6" w:rsidRDefault="001E13C6" w:rsidP="001E13C6">
            <w:pPr>
              <w:jc w:val="right"/>
              <w:rPr>
                <w:sz w:val="16"/>
                <w:szCs w:val="16"/>
              </w:rPr>
            </w:pPr>
            <w:r w:rsidRPr="001E13C6">
              <w:rPr>
                <w:sz w:val="16"/>
                <w:szCs w:val="16"/>
              </w:rPr>
              <w:t>Расходы на юридические и информационные услуги</w:t>
            </w:r>
          </w:p>
        </w:tc>
        <w:tc>
          <w:tcPr>
            <w:tcW w:w="1213" w:type="dxa"/>
            <w:tcBorders>
              <w:top w:val="nil"/>
              <w:left w:val="nil"/>
              <w:bottom w:val="single" w:sz="4" w:space="0" w:color="auto"/>
              <w:right w:val="nil"/>
            </w:tcBorders>
            <w:shd w:val="clear" w:color="auto" w:fill="auto"/>
            <w:noWrap/>
            <w:vAlign w:val="center"/>
            <w:hideMark/>
          </w:tcPr>
          <w:p w14:paraId="6AAE76A8" w14:textId="77777777" w:rsidR="001E13C6" w:rsidRPr="001E13C6" w:rsidRDefault="001E13C6" w:rsidP="001E13C6">
            <w:pPr>
              <w:jc w:val="center"/>
              <w:rPr>
                <w:sz w:val="16"/>
                <w:szCs w:val="16"/>
              </w:rPr>
            </w:pPr>
            <w:r w:rsidRPr="001E13C6">
              <w:rPr>
                <w:sz w:val="16"/>
                <w:szCs w:val="16"/>
              </w:rPr>
              <w:t>тыс.руб.</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420B00BE" w14:textId="77777777" w:rsidR="001E13C6" w:rsidRPr="001E13C6" w:rsidRDefault="001E13C6" w:rsidP="001E13C6">
            <w:pPr>
              <w:jc w:val="right"/>
              <w:rPr>
                <w:sz w:val="16"/>
                <w:szCs w:val="16"/>
              </w:rPr>
            </w:pPr>
            <w:r w:rsidRPr="001E13C6">
              <w:rPr>
                <w:sz w:val="16"/>
                <w:szCs w:val="16"/>
              </w:rPr>
              <w:t>354,97</w:t>
            </w:r>
          </w:p>
        </w:tc>
        <w:tc>
          <w:tcPr>
            <w:tcW w:w="1118" w:type="dxa"/>
            <w:tcBorders>
              <w:top w:val="nil"/>
              <w:left w:val="nil"/>
              <w:bottom w:val="single" w:sz="4" w:space="0" w:color="auto"/>
              <w:right w:val="single" w:sz="4" w:space="0" w:color="auto"/>
            </w:tcBorders>
            <w:shd w:val="clear" w:color="auto" w:fill="auto"/>
            <w:noWrap/>
            <w:vAlign w:val="center"/>
            <w:hideMark/>
          </w:tcPr>
          <w:p w14:paraId="3B286093" w14:textId="77777777" w:rsidR="001E13C6" w:rsidRPr="001E13C6" w:rsidRDefault="001E13C6" w:rsidP="001E13C6">
            <w:pPr>
              <w:jc w:val="right"/>
              <w:rPr>
                <w:sz w:val="16"/>
                <w:szCs w:val="16"/>
              </w:rPr>
            </w:pPr>
            <w:r w:rsidRPr="001E13C6">
              <w:rPr>
                <w:sz w:val="16"/>
                <w:szCs w:val="16"/>
              </w:rPr>
              <w:t>300,95</w:t>
            </w:r>
          </w:p>
        </w:tc>
        <w:tc>
          <w:tcPr>
            <w:tcW w:w="2678" w:type="dxa"/>
            <w:vMerge/>
            <w:tcBorders>
              <w:top w:val="single" w:sz="4" w:space="0" w:color="auto"/>
              <w:left w:val="single" w:sz="4" w:space="0" w:color="auto"/>
              <w:bottom w:val="single" w:sz="8" w:space="0" w:color="000000"/>
              <w:right w:val="single" w:sz="8" w:space="0" w:color="auto"/>
            </w:tcBorders>
            <w:vAlign w:val="center"/>
            <w:hideMark/>
          </w:tcPr>
          <w:p w14:paraId="170DC24B" w14:textId="77777777" w:rsidR="001E13C6" w:rsidRPr="001E13C6" w:rsidRDefault="001E13C6" w:rsidP="001E13C6">
            <w:pPr>
              <w:rPr>
                <w:sz w:val="16"/>
                <w:szCs w:val="16"/>
              </w:rPr>
            </w:pPr>
          </w:p>
        </w:tc>
      </w:tr>
      <w:tr w:rsidR="001E13C6" w:rsidRPr="001E13C6" w14:paraId="712AC5B9" w14:textId="77777777" w:rsidTr="00830158">
        <w:trPr>
          <w:trHeight w:val="45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0267D707" w14:textId="77777777" w:rsidR="001E13C6" w:rsidRPr="001E13C6" w:rsidRDefault="001E13C6" w:rsidP="001E13C6">
            <w:pPr>
              <w:jc w:val="center"/>
              <w:rPr>
                <w:sz w:val="16"/>
                <w:szCs w:val="16"/>
              </w:rPr>
            </w:pPr>
            <w:r w:rsidRPr="001E13C6">
              <w:rPr>
                <w:sz w:val="16"/>
                <w:szCs w:val="16"/>
              </w:rPr>
              <w:t>1.3.2.4.</w:t>
            </w:r>
          </w:p>
        </w:tc>
        <w:tc>
          <w:tcPr>
            <w:tcW w:w="2816" w:type="dxa"/>
            <w:tcBorders>
              <w:top w:val="nil"/>
              <w:left w:val="nil"/>
              <w:bottom w:val="single" w:sz="4" w:space="0" w:color="auto"/>
              <w:right w:val="single" w:sz="4" w:space="0" w:color="auto"/>
            </w:tcBorders>
            <w:shd w:val="clear" w:color="auto" w:fill="auto"/>
            <w:vAlign w:val="center"/>
            <w:hideMark/>
          </w:tcPr>
          <w:p w14:paraId="64B0D4A6" w14:textId="77777777" w:rsidR="001E13C6" w:rsidRPr="001E13C6" w:rsidRDefault="001E13C6" w:rsidP="001E13C6">
            <w:pPr>
              <w:jc w:val="right"/>
              <w:rPr>
                <w:sz w:val="16"/>
                <w:szCs w:val="16"/>
              </w:rPr>
            </w:pPr>
            <w:r w:rsidRPr="001E13C6">
              <w:rPr>
                <w:sz w:val="16"/>
                <w:szCs w:val="16"/>
              </w:rPr>
              <w:t>Расходы на аудиторские и консультационные услуги</w:t>
            </w:r>
          </w:p>
        </w:tc>
        <w:tc>
          <w:tcPr>
            <w:tcW w:w="1213" w:type="dxa"/>
            <w:tcBorders>
              <w:top w:val="nil"/>
              <w:left w:val="nil"/>
              <w:bottom w:val="single" w:sz="4" w:space="0" w:color="auto"/>
              <w:right w:val="nil"/>
            </w:tcBorders>
            <w:shd w:val="clear" w:color="auto" w:fill="auto"/>
            <w:noWrap/>
            <w:vAlign w:val="center"/>
            <w:hideMark/>
          </w:tcPr>
          <w:p w14:paraId="6EDACB7B" w14:textId="77777777" w:rsidR="001E13C6" w:rsidRPr="001E13C6" w:rsidRDefault="001E13C6" w:rsidP="001E13C6">
            <w:pPr>
              <w:jc w:val="center"/>
              <w:rPr>
                <w:sz w:val="16"/>
                <w:szCs w:val="16"/>
              </w:rPr>
            </w:pPr>
            <w:r w:rsidRPr="001E13C6">
              <w:rPr>
                <w:sz w:val="16"/>
                <w:szCs w:val="16"/>
              </w:rPr>
              <w:t>тыс.руб.</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5ABD2318" w14:textId="77777777" w:rsidR="001E13C6" w:rsidRPr="001E13C6" w:rsidRDefault="001E13C6" w:rsidP="001E13C6">
            <w:pPr>
              <w:jc w:val="right"/>
              <w:rPr>
                <w:sz w:val="16"/>
                <w:szCs w:val="16"/>
              </w:rPr>
            </w:pPr>
            <w:r w:rsidRPr="001E13C6">
              <w:rPr>
                <w:sz w:val="16"/>
                <w:szCs w:val="16"/>
              </w:rPr>
              <w:t>39,19</w:t>
            </w:r>
          </w:p>
        </w:tc>
        <w:tc>
          <w:tcPr>
            <w:tcW w:w="1118" w:type="dxa"/>
            <w:tcBorders>
              <w:top w:val="nil"/>
              <w:left w:val="nil"/>
              <w:bottom w:val="single" w:sz="4" w:space="0" w:color="auto"/>
              <w:right w:val="single" w:sz="4" w:space="0" w:color="auto"/>
            </w:tcBorders>
            <w:shd w:val="clear" w:color="auto" w:fill="auto"/>
            <w:noWrap/>
            <w:vAlign w:val="center"/>
            <w:hideMark/>
          </w:tcPr>
          <w:p w14:paraId="24F841D6" w14:textId="77777777" w:rsidR="001E13C6" w:rsidRPr="001E13C6" w:rsidRDefault="001E13C6" w:rsidP="001E13C6">
            <w:pPr>
              <w:jc w:val="right"/>
              <w:rPr>
                <w:sz w:val="16"/>
                <w:szCs w:val="16"/>
              </w:rPr>
            </w:pPr>
            <w:r w:rsidRPr="001E13C6">
              <w:rPr>
                <w:sz w:val="16"/>
                <w:szCs w:val="16"/>
              </w:rPr>
              <w:t>33,23</w:t>
            </w:r>
          </w:p>
        </w:tc>
        <w:tc>
          <w:tcPr>
            <w:tcW w:w="2678" w:type="dxa"/>
            <w:vMerge/>
            <w:tcBorders>
              <w:top w:val="single" w:sz="4" w:space="0" w:color="auto"/>
              <w:left w:val="single" w:sz="4" w:space="0" w:color="auto"/>
              <w:bottom w:val="single" w:sz="8" w:space="0" w:color="000000"/>
              <w:right w:val="single" w:sz="8" w:space="0" w:color="auto"/>
            </w:tcBorders>
            <w:vAlign w:val="center"/>
            <w:hideMark/>
          </w:tcPr>
          <w:p w14:paraId="63027AB8" w14:textId="77777777" w:rsidR="001E13C6" w:rsidRPr="001E13C6" w:rsidRDefault="001E13C6" w:rsidP="001E13C6">
            <w:pPr>
              <w:rPr>
                <w:sz w:val="16"/>
                <w:szCs w:val="16"/>
              </w:rPr>
            </w:pPr>
          </w:p>
        </w:tc>
      </w:tr>
      <w:tr w:rsidR="001E13C6" w:rsidRPr="001E13C6" w14:paraId="4823F1F0" w14:textId="77777777" w:rsidTr="00830158">
        <w:trPr>
          <w:trHeight w:val="30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10F04518" w14:textId="77777777" w:rsidR="001E13C6" w:rsidRPr="001E13C6" w:rsidRDefault="001E13C6" w:rsidP="001E13C6">
            <w:pPr>
              <w:jc w:val="center"/>
              <w:rPr>
                <w:sz w:val="16"/>
                <w:szCs w:val="16"/>
              </w:rPr>
            </w:pPr>
            <w:r w:rsidRPr="001E13C6">
              <w:rPr>
                <w:sz w:val="16"/>
                <w:szCs w:val="16"/>
              </w:rPr>
              <w:t>1.3.2.5.</w:t>
            </w:r>
          </w:p>
        </w:tc>
        <w:tc>
          <w:tcPr>
            <w:tcW w:w="2816" w:type="dxa"/>
            <w:tcBorders>
              <w:top w:val="nil"/>
              <w:left w:val="nil"/>
              <w:bottom w:val="single" w:sz="4" w:space="0" w:color="auto"/>
              <w:right w:val="single" w:sz="4" w:space="0" w:color="auto"/>
            </w:tcBorders>
            <w:shd w:val="clear" w:color="auto" w:fill="auto"/>
            <w:vAlign w:val="center"/>
            <w:hideMark/>
          </w:tcPr>
          <w:p w14:paraId="6C9758FF" w14:textId="77777777" w:rsidR="001E13C6" w:rsidRPr="001E13C6" w:rsidRDefault="001E13C6" w:rsidP="001E13C6">
            <w:pPr>
              <w:jc w:val="right"/>
              <w:rPr>
                <w:sz w:val="16"/>
                <w:szCs w:val="16"/>
              </w:rPr>
            </w:pPr>
            <w:r w:rsidRPr="001E13C6">
              <w:rPr>
                <w:sz w:val="16"/>
                <w:szCs w:val="16"/>
              </w:rPr>
              <w:t>Транспортные услуги</w:t>
            </w:r>
          </w:p>
        </w:tc>
        <w:tc>
          <w:tcPr>
            <w:tcW w:w="1213" w:type="dxa"/>
            <w:tcBorders>
              <w:top w:val="nil"/>
              <w:left w:val="nil"/>
              <w:bottom w:val="single" w:sz="4" w:space="0" w:color="auto"/>
              <w:right w:val="nil"/>
            </w:tcBorders>
            <w:shd w:val="clear" w:color="auto" w:fill="auto"/>
            <w:noWrap/>
            <w:vAlign w:val="center"/>
            <w:hideMark/>
          </w:tcPr>
          <w:p w14:paraId="053E2015" w14:textId="77777777" w:rsidR="001E13C6" w:rsidRPr="001E13C6" w:rsidRDefault="001E13C6" w:rsidP="001E13C6">
            <w:pPr>
              <w:jc w:val="center"/>
              <w:rPr>
                <w:sz w:val="16"/>
                <w:szCs w:val="16"/>
              </w:rPr>
            </w:pPr>
            <w:r w:rsidRPr="001E13C6">
              <w:rPr>
                <w:sz w:val="16"/>
                <w:szCs w:val="16"/>
              </w:rPr>
              <w:t>тыс.руб.</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3B617968" w14:textId="77777777" w:rsidR="001E13C6" w:rsidRPr="001E13C6" w:rsidRDefault="001E13C6" w:rsidP="001E13C6">
            <w:pPr>
              <w:jc w:val="right"/>
              <w:rPr>
                <w:sz w:val="16"/>
                <w:szCs w:val="16"/>
              </w:rPr>
            </w:pPr>
            <w:r w:rsidRPr="001E13C6">
              <w:rPr>
                <w:sz w:val="16"/>
                <w:szCs w:val="16"/>
              </w:rPr>
              <w:t>0,00</w:t>
            </w:r>
          </w:p>
        </w:tc>
        <w:tc>
          <w:tcPr>
            <w:tcW w:w="1118" w:type="dxa"/>
            <w:tcBorders>
              <w:top w:val="nil"/>
              <w:left w:val="nil"/>
              <w:bottom w:val="single" w:sz="4" w:space="0" w:color="auto"/>
              <w:right w:val="single" w:sz="4" w:space="0" w:color="auto"/>
            </w:tcBorders>
            <w:shd w:val="clear" w:color="auto" w:fill="auto"/>
            <w:noWrap/>
            <w:vAlign w:val="center"/>
            <w:hideMark/>
          </w:tcPr>
          <w:p w14:paraId="257B51F7" w14:textId="77777777" w:rsidR="001E13C6" w:rsidRPr="001E13C6" w:rsidRDefault="001E13C6" w:rsidP="001E13C6">
            <w:pPr>
              <w:jc w:val="right"/>
              <w:rPr>
                <w:sz w:val="16"/>
                <w:szCs w:val="16"/>
              </w:rPr>
            </w:pPr>
            <w:r w:rsidRPr="001E13C6">
              <w:rPr>
                <w:sz w:val="16"/>
                <w:szCs w:val="16"/>
              </w:rPr>
              <w:t>0,00</w:t>
            </w:r>
          </w:p>
        </w:tc>
        <w:tc>
          <w:tcPr>
            <w:tcW w:w="2678" w:type="dxa"/>
            <w:vMerge/>
            <w:tcBorders>
              <w:top w:val="single" w:sz="4" w:space="0" w:color="auto"/>
              <w:left w:val="single" w:sz="4" w:space="0" w:color="auto"/>
              <w:bottom w:val="single" w:sz="8" w:space="0" w:color="000000"/>
              <w:right w:val="single" w:sz="8" w:space="0" w:color="auto"/>
            </w:tcBorders>
            <w:vAlign w:val="center"/>
            <w:hideMark/>
          </w:tcPr>
          <w:p w14:paraId="070439A4" w14:textId="77777777" w:rsidR="001E13C6" w:rsidRPr="001E13C6" w:rsidRDefault="001E13C6" w:rsidP="001E13C6">
            <w:pPr>
              <w:rPr>
                <w:sz w:val="16"/>
                <w:szCs w:val="16"/>
              </w:rPr>
            </w:pPr>
          </w:p>
        </w:tc>
      </w:tr>
      <w:tr w:rsidR="001E13C6" w:rsidRPr="001E13C6" w14:paraId="0F67FBF0" w14:textId="77777777" w:rsidTr="00830158">
        <w:trPr>
          <w:trHeight w:val="30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26056838" w14:textId="77777777" w:rsidR="001E13C6" w:rsidRPr="001E13C6" w:rsidRDefault="001E13C6" w:rsidP="001E13C6">
            <w:pPr>
              <w:jc w:val="center"/>
              <w:rPr>
                <w:sz w:val="16"/>
                <w:szCs w:val="16"/>
              </w:rPr>
            </w:pPr>
            <w:r w:rsidRPr="001E13C6">
              <w:rPr>
                <w:sz w:val="16"/>
                <w:szCs w:val="16"/>
              </w:rPr>
              <w:t>1.3.2.6.</w:t>
            </w:r>
          </w:p>
        </w:tc>
        <w:tc>
          <w:tcPr>
            <w:tcW w:w="2816" w:type="dxa"/>
            <w:tcBorders>
              <w:top w:val="nil"/>
              <w:left w:val="nil"/>
              <w:bottom w:val="single" w:sz="4" w:space="0" w:color="auto"/>
              <w:right w:val="single" w:sz="4" w:space="0" w:color="auto"/>
            </w:tcBorders>
            <w:shd w:val="clear" w:color="auto" w:fill="auto"/>
            <w:vAlign w:val="center"/>
            <w:hideMark/>
          </w:tcPr>
          <w:p w14:paraId="387BF2A1" w14:textId="77777777" w:rsidR="001E13C6" w:rsidRPr="001E13C6" w:rsidRDefault="001E13C6" w:rsidP="001E13C6">
            <w:pPr>
              <w:jc w:val="right"/>
              <w:rPr>
                <w:sz w:val="16"/>
                <w:szCs w:val="16"/>
              </w:rPr>
            </w:pPr>
            <w:r w:rsidRPr="001E13C6">
              <w:rPr>
                <w:sz w:val="16"/>
                <w:szCs w:val="16"/>
              </w:rPr>
              <w:t>Прочие услуги сторонних организаций</w:t>
            </w:r>
          </w:p>
        </w:tc>
        <w:tc>
          <w:tcPr>
            <w:tcW w:w="1213" w:type="dxa"/>
            <w:tcBorders>
              <w:top w:val="nil"/>
              <w:left w:val="nil"/>
              <w:bottom w:val="single" w:sz="4" w:space="0" w:color="auto"/>
              <w:right w:val="nil"/>
            </w:tcBorders>
            <w:shd w:val="clear" w:color="auto" w:fill="auto"/>
            <w:noWrap/>
            <w:vAlign w:val="center"/>
            <w:hideMark/>
          </w:tcPr>
          <w:p w14:paraId="0617CC81" w14:textId="77777777" w:rsidR="001E13C6" w:rsidRPr="001E13C6" w:rsidRDefault="001E13C6" w:rsidP="001E13C6">
            <w:pPr>
              <w:jc w:val="center"/>
              <w:rPr>
                <w:sz w:val="16"/>
                <w:szCs w:val="16"/>
              </w:rPr>
            </w:pPr>
            <w:r w:rsidRPr="001E13C6">
              <w:rPr>
                <w:sz w:val="16"/>
                <w:szCs w:val="16"/>
              </w:rPr>
              <w:t>тыс.руб.</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5A0D2550" w14:textId="77777777" w:rsidR="001E13C6" w:rsidRPr="001E13C6" w:rsidRDefault="001E13C6" w:rsidP="001E13C6">
            <w:pPr>
              <w:jc w:val="right"/>
              <w:rPr>
                <w:sz w:val="16"/>
                <w:szCs w:val="16"/>
              </w:rPr>
            </w:pPr>
            <w:r w:rsidRPr="001E13C6">
              <w:rPr>
                <w:sz w:val="16"/>
                <w:szCs w:val="16"/>
              </w:rPr>
              <w:t>598,59</w:t>
            </w:r>
          </w:p>
        </w:tc>
        <w:tc>
          <w:tcPr>
            <w:tcW w:w="1118" w:type="dxa"/>
            <w:tcBorders>
              <w:top w:val="nil"/>
              <w:left w:val="nil"/>
              <w:bottom w:val="single" w:sz="4" w:space="0" w:color="auto"/>
              <w:right w:val="single" w:sz="4" w:space="0" w:color="auto"/>
            </w:tcBorders>
            <w:shd w:val="clear" w:color="auto" w:fill="auto"/>
            <w:noWrap/>
            <w:vAlign w:val="center"/>
            <w:hideMark/>
          </w:tcPr>
          <w:p w14:paraId="455D4D99" w14:textId="77777777" w:rsidR="001E13C6" w:rsidRPr="001E13C6" w:rsidRDefault="001E13C6" w:rsidP="001E13C6">
            <w:pPr>
              <w:jc w:val="right"/>
              <w:rPr>
                <w:sz w:val="16"/>
                <w:szCs w:val="16"/>
              </w:rPr>
            </w:pPr>
            <w:r w:rsidRPr="001E13C6">
              <w:rPr>
                <w:sz w:val="16"/>
                <w:szCs w:val="16"/>
              </w:rPr>
              <w:t>507,48</w:t>
            </w:r>
          </w:p>
        </w:tc>
        <w:tc>
          <w:tcPr>
            <w:tcW w:w="2678" w:type="dxa"/>
            <w:vMerge/>
            <w:tcBorders>
              <w:top w:val="single" w:sz="4" w:space="0" w:color="auto"/>
              <w:left w:val="single" w:sz="4" w:space="0" w:color="auto"/>
              <w:bottom w:val="single" w:sz="8" w:space="0" w:color="000000"/>
              <w:right w:val="single" w:sz="8" w:space="0" w:color="auto"/>
            </w:tcBorders>
            <w:vAlign w:val="center"/>
            <w:hideMark/>
          </w:tcPr>
          <w:p w14:paraId="2776B0C3" w14:textId="77777777" w:rsidR="001E13C6" w:rsidRPr="001E13C6" w:rsidRDefault="001E13C6" w:rsidP="001E13C6">
            <w:pPr>
              <w:rPr>
                <w:sz w:val="16"/>
                <w:szCs w:val="16"/>
              </w:rPr>
            </w:pPr>
          </w:p>
        </w:tc>
      </w:tr>
      <w:tr w:rsidR="001E13C6" w:rsidRPr="001E13C6" w14:paraId="07C94C9B" w14:textId="77777777" w:rsidTr="00830158">
        <w:trPr>
          <w:trHeight w:val="45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2338EA86" w14:textId="77777777" w:rsidR="001E13C6" w:rsidRPr="001E13C6" w:rsidRDefault="001E13C6" w:rsidP="001E13C6">
            <w:pPr>
              <w:jc w:val="center"/>
              <w:rPr>
                <w:i/>
                <w:iCs/>
                <w:sz w:val="16"/>
                <w:szCs w:val="16"/>
              </w:rPr>
            </w:pPr>
            <w:r w:rsidRPr="001E13C6">
              <w:rPr>
                <w:i/>
                <w:iCs/>
                <w:sz w:val="16"/>
                <w:szCs w:val="16"/>
              </w:rPr>
              <w:t>1.3.3.</w:t>
            </w:r>
          </w:p>
        </w:tc>
        <w:tc>
          <w:tcPr>
            <w:tcW w:w="2816" w:type="dxa"/>
            <w:tcBorders>
              <w:top w:val="nil"/>
              <w:left w:val="nil"/>
              <w:bottom w:val="single" w:sz="4" w:space="0" w:color="auto"/>
              <w:right w:val="single" w:sz="4" w:space="0" w:color="auto"/>
            </w:tcBorders>
            <w:shd w:val="clear" w:color="auto" w:fill="auto"/>
            <w:vAlign w:val="center"/>
            <w:hideMark/>
          </w:tcPr>
          <w:p w14:paraId="5989E355" w14:textId="77777777" w:rsidR="001E13C6" w:rsidRPr="001E13C6" w:rsidRDefault="001E13C6" w:rsidP="001E13C6">
            <w:pPr>
              <w:rPr>
                <w:i/>
                <w:iCs/>
                <w:sz w:val="16"/>
                <w:szCs w:val="16"/>
              </w:rPr>
            </w:pPr>
            <w:r w:rsidRPr="001E13C6">
              <w:rPr>
                <w:i/>
                <w:iCs/>
                <w:sz w:val="16"/>
                <w:szCs w:val="16"/>
              </w:rPr>
              <w:t>Расходы на командировки и представительские</w:t>
            </w:r>
          </w:p>
        </w:tc>
        <w:tc>
          <w:tcPr>
            <w:tcW w:w="1213" w:type="dxa"/>
            <w:tcBorders>
              <w:top w:val="nil"/>
              <w:left w:val="nil"/>
              <w:bottom w:val="single" w:sz="4" w:space="0" w:color="auto"/>
              <w:right w:val="nil"/>
            </w:tcBorders>
            <w:shd w:val="clear" w:color="auto" w:fill="auto"/>
            <w:noWrap/>
            <w:vAlign w:val="center"/>
            <w:hideMark/>
          </w:tcPr>
          <w:p w14:paraId="19E306C1" w14:textId="77777777" w:rsidR="001E13C6" w:rsidRPr="001E13C6" w:rsidRDefault="001E13C6" w:rsidP="001E13C6">
            <w:pPr>
              <w:jc w:val="center"/>
              <w:rPr>
                <w:i/>
                <w:iCs/>
                <w:sz w:val="16"/>
                <w:szCs w:val="16"/>
              </w:rPr>
            </w:pPr>
            <w:r w:rsidRPr="001E13C6">
              <w:rPr>
                <w:i/>
                <w:iCs/>
                <w:sz w:val="16"/>
                <w:szCs w:val="16"/>
              </w:rPr>
              <w:t>тыс.руб.</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3586C98B" w14:textId="77777777" w:rsidR="001E13C6" w:rsidRPr="001E13C6" w:rsidRDefault="001E13C6" w:rsidP="001E13C6">
            <w:pPr>
              <w:jc w:val="right"/>
              <w:rPr>
                <w:sz w:val="16"/>
                <w:szCs w:val="16"/>
              </w:rPr>
            </w:pPr>
            <w:r w:rsidRPr="001E13C6">
              <w:rPr>
                <w:sz w:val="16"/>
                <w:szCs w:val="16"/>
              </w:rPr>
              <w:t>54,18</w:t>
            </w:r>
          </w:p>
        </w:tc>
        <w:tc>
          <w:tcPr>
            <w:tcW w:w="1118" w:type="dxa"/>
            <w:tcBorders>
              <w:top w:val="nil"/>
              <w:left w:val="nil"/>
              <w:bottom w:val="single" w:sz="4" w:space="0" w:color="auto"/>
              <w:right w:val="single" w:sz="4" w:space="0" w:color="auto"/>
            </w:tcBorders>
            <w:shd w:val="clear" w:color="auto" w:fill="auto"/>
            <w:noWrap/>
            <w:vAlign w:val="center"/>
            <w:hideMark/>
          </w:tcPr>
          <w:p w14:paraId="0EEEB284" w14:textId="77777777" w:rsidR="001E13C6" w:rsidRPr="001E13C6" w:rsidRDefault="001E13C6" w:rsidP="001E13C6">
            <w:pPr>
              <w:jc w:val="right"/>
              <w:rPr>
                <w:sz w:val="16"/>
                <w:szCs w:val="16"/>
              </w:rPr>
            </w:pPr>
            <w:r w:rsidRPr="001E13C6">
              <w:rPr>
                <w:sz w:val="16"/>
                <w:szCs w:val="16"/>
              </w:rPr>
              <w:t>45,94</w:t>
            </w:r>
          </w:p>
        </w:tc>
        <w:tc>
          <w:tcPr>
            <w:tcW w:w="2678" w:type="dxa"/>
            <w:vMerge/>
            <w:tcBorders>
              <w:top w:val="single" w:sz="4" w:space="0" w:color="auto"/>
              <w:left w:val="single" w:sz="4" w:space="0" w:color="auto"/>
              <w:bottom w:val="single" w:sz="8" w:space="0" w:color="000000"/>
              <w:right w:val="single" w:sz="8" w:space="0" w:color="auto"/>
            </w:tcBorders>
            <w:vAlign w:val="center"/>
            <w:hideMark/>
          </w:tcPr>
          <w:p w14:paraId="76431D55" w14:textId="77777777" w:rsidR="001E13C6" w:rsidRPr="001E13C6" w:rsidRDefault="001E13C6" w:rsidP="001E13C6">
            <w:pPr>
              <w:rPr>
                <w:sz w:val="16"/>
                <w:szCs w:val="16"/>
              </w:rPr>
            </w:pPr>
          </w:p>
        </w:tc>
      </w:tr>
      <w:tr w:rsidR="001E13C6" w:rsidRPr="001E13C6" w14:paraId="7A10C3BE" w14:textId="77777777" w:rsidTr="00830158">
        <w:trPr>
          <w:trHeight w:val="30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508C7A33" w14:textId="77777777" w:rsidR="001E13C6" w:rsidRPr="001E13C6" w:rsidRDefault="001E13C6" w:rsidP="001E13C6">
            <w:pPr>
              <w:jc w:val="center"/>
              <w:rPr>
                <w:i/>
                <w:iCs/>
                <w:sz w:val="16"/>
                <w:szCs w:val="16"/>
              </w:rPr>
            </w:pPr>
            <w:r w:rsidRPr="001E13C6">
              <w:rPr>
                <w:i/>
                <w:iCs/>
                <w:sz w:val="16"/>
                <w:szCs w:val="16"/>
              </w:rPr>
              <w:t>1.3.4.</w:t>
            </w:r>
          </w:p>
        </w:tc>
        <w:tc>
          <w:tcPr>
            <w:tcW w:w="2816" w:type="dxa"/>
            <w:tcBorders>
              <w:top w:val="nil"/>
              <w:left w:val="nil"/>
              <w:bottom w:val="single" w:sz="4" w:space="0" w:color="auto"/>
              <w:right w:val="single" w:sz="4" w:space="0" w:color="auto"/>
            </w:tcBorders>
            <w:shd w:val="clear" w:color="auto" w:fill="auto"/>
            <w:vAlign w:val="center"/>
            <w:hideMark/>
          </w:tcPr>
          <w:p w14:paraId="3838D098" w14:textId="77777777" w:rsidR="001E13C6" w:rsidRPr="001E13C6" w:rsidRDefault="001E13C6" w:rsidP="001E13C6">
            <w:pPr>
              <w:rPr>
                <w:i/>
                <w:iCs/>
                <w:sz w:val="16"/>
                <w:szCs w:val="16"/>
              </w:rPr>
            </w:pPr>
            <w:r w:rsidRPr="001E13C6">
              <w:rPr>
                <w:i/>
                <w:iCs/>
                <w:sz w:val="16"/>
                <w:szCs w:val="16"/>
              </w:rPr>
              <w:t>Расходы на подготовку кадров</w:t>
            </w:r>
          </w:p>
        </w:tc>
        <w:tc>
          <w:tcPr>
            <w:tcW w:w="1213" w:type="dxa"/>
            <w:tcBorders>
              <w:top w:val="nil"/>
              <w:left w:val="nil"/>
              <w:bottom w:val="single" w:sz="4" w:space="0" w:color="auto"/>
              <w:right w:val="nil"/>
            </w:tcBorders>
            <w:shd w:val="clear" w:color="auto" w:fill="auto"/>
            <w:noWrap/>
            <w:vAlign w:val="center"/>
            <w:hideMark/>
          </w:tcPr>
          <w:p w14:paraId="76A7176E" w14:textId="77777777" w:rsidR="001E13C6" w:rsidRPr="001E13C6" w:rsidRDefault="001E13C6" w:rsidP="001E13C6">
            <w:pPr>
              <w:jc w:val="center"/>
              <w:rPr>
                <w:i/>
                <w:iCs/>
                <w:sz w:val="16"/>
                <w:szCs w:val="16"/>
              </w:rPr>
            </w:pPr>
            <w:r w:rsidRPr="001E13C6">
              <w:rPr>
                <w:i/>
                <w:iCs/>
                <w:sz w:val="16"/>
                <w:szCs w:val="16"/>
              </w:rPr>
              <w:t>тыс.руб.</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033ACA5B" w14:textId="77777777" w:rsidR="001E13C6" w:rsidRPr="001E13C6" w:rsidRDefault="001E13C6" w:rsidP="001E13C6">
            <w:pPr>
              <w:jc w:val="right"/>
              <w:rPr>
                <w:sz w:val="16"/>
                <w:szCs w:val="16"/>
              </w:rPr>
            </w:pPr>
            <w:r w:rsidRPr="001E13C6">
              <w:rPr>
                <w:sz w:val="16"/>
                <w:szCs w:val="16"/>
              </w:rPr>
              <w:t>31,77</w:t>
            </w:r>
          </w:p>
        </w:tc>
        <w:tc>
          <w:tcPr>
            <w:tcW w:w="1118" w:type="dxa"/>
            <w:tcBorders>
              <w:top w:val="nil"/>
              <w:left w:val="nil"/>
              <w:bottom w:val="single" w:sz="4" w:space="0" w:color="auto"/>
              <w:right w:val="single" w:sz="4" w:space="0" w:color="auto"/>
            </w:tcBorders>
            <w:shd w:val="clear" w:color="auto" w:fill="auto"/>
            <w:noWrap/>
            <w:vAlign w:val="center"/>
            <w:hideMark/>
          </w:tcPr>
          <w:p w14:paraId="0171AE0C" w14:textId="77777777" w:rsidR="001E13C6" w:rsidRPr="001E13C6" w:rsidRDefault="001E13C6" w:rsidP="001E13C6">
            <w:pPr>
              <w:jc w:val="right"/>
              <w:rPr>
                <w:sz w:val="16"/>
                <w:szCs w:val="16"/>
              </w:rPr>
            </w:pPr>
            <w:r w:rsidRPr="001E13C6">
              <w:rPr>
                <w:sz w:val="16"/>
                <w:szCs w:val="16"/>
              </w:rPr>
              <w:t>26,93</w:t>
            </w:r>
          </w:p>
        </w:tc>
        <w:tc>
          <w:tcPr>
            <w:tcW w:w="2678" w:type="dxa"/>
            <w:vMerge/>
            <w:tcBorders>
              <w:top w:val="single" w:sz="4" w:space="0" w:color="auto"/>
              <w:left w:val="single" w:sz="4" w:space="0" w:color="auto"/>
              <w:bottom w:val="single" w:sz="8" w:space="0" w:color="000000"/>
              <w:right w:val="single" w:sz="8" w:space="0" w:color="auto"/>
            </w:tcBorders>
            <w:vAlign w:val="center"/>
            <w:hideMark/>
          </w:tcPr>
          <w:p w14:paraId="012EC38E" w14:textId="77777777" w:rsidR="001E13C6" w:rsidRPr="001E13C6" w:rsidRDefault="001E13C6" w:rsidP="001E13C6">
            <w:pPr>
              <w:rPr>
                <w:sz w:val="16"/>
                <w:szCs w:val="16"/>
              </w:rPr>
            </w:pPr>
          </w:p>
        </w:tc>
      </w:tr>
      <w:tr w:rsidR="001E13C6" w:rsidRPr="001E13C6" w14:paraId="64A4F8C5" w14:textId="77777777" w:rsidTr="00830158">
        <w:trPr>
          <w:trHeight w:val="67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703240B2" w14:textId="77777777" w:rsidR="001E13C6" w:rsidRPr="001E13C6" w:rsidRDefault="001E13C6" w:rsidP="001E13C6">
            <w:pPr>
              <w:jc w:val="center"/>
              <w:rPr>
                <w:i/>
                <w:iCs/>
                <w:sz w:val="16"/>
                <w:szCs w:val="16"/>
              </w:rPr>
            </w:pPr>
            <w:r w:rsidRPr="001E13C6">
              <w:rPr>
                <w:i/>
                <w:iCs/>
                <w:sz w:val="16"/>
                <w:szCs w:val="16"/>
              </w:rPr>
              <w:lastRenderedPageBreak/>
              <w:t>1.3.5.</w:t>
            </w:r>
          </w:p>
        </w:tc>
        <w:tc>
          <w:tcPr>
            <w:tcW w:w="2816" w:type="dxa"/>
            <w:tcBorders>
              <w:top w:val="nil"/>
              <w:left w:val="nil"/>
              <w:bottom w:val="single" w:sz="4" w:space="0" w:color="auto"/>
              <w:right w:val="single" w:sz="4" w:space="0" w:color="auto"/>
            </w:tcBorders>
            <w:shd w:val="clear" w:color="auto" w:fill="auto"/>
            <w:vAlign w:val="center"/>
            <w:hideMark/>
          </w:tcPr>
          <w:p w14:paraId="52E8D5A3" w14:textId="77777777" w:rsidR="001E13C6" w:rsidRPr="001E13C6" w:rsidRDefault="001E13C6" w:rsidP="001E13C6">
            <w:pPr>
              <w:rPr>
                <w:i/>
                <w:iCs/>
                <w:sz w:val="16"/>
                <w:szCs w:val="16"/>
              </w:rPr>
            </w:pPr>
            <w:r w:rsidRPr="001E13C6">
              <w:rPr>
                <w:i/>
                <w:iCs/>
                <w:sz w:val="16"/>
                <w:szCs w:val="16"/>
              </w:rPr>
              <w:t>Расходы на обеспечение нормальных условий труда и мер по технике безопасности</w:t>
            </w:r>
          </w:p>
        </w:tc>
        <w:tc>
          <w:tcPr>
            <w:tcW w:w="1213" w:type="dxa"/>
            <w:tcBorders>
              <w:top w:val="nil"/>
              <w:left w:val="nil"/>
              <w:bottom w:val="single" w:sz="4" w:space="0" w:color="auto"/>
              <w:right w:val="nil"/>
            </w:tcBorders>
            <w:shd w:val="clear" w:color="auto" w:fill="auto"/>
            <w:noWrap/>
            <w:vAlign w:val="center"/>
            <w:hideMark/>
          </w:tcPr>
          <w:p w14:paraId="4958BA7C" w14:textId="77777777" w:rsidR="001E13C6" w:rsidRPr="001E13C6" w:rsidRDefault="001E13C6" w:rsidP="001E13C6">
            <w:pPr>
              <w:jc w:val="center"/>
              <w:rPr>
                <w:i/>
                <w:iCs/>
                <w:sz w:val="16"/>
                <w:szCs w:val="16"/>
              </w:rPr>
            </w:pPr>
            <w:r w:rsidRPr="001E13C6">
              <w:rPr>
                <w:i/>
                <w:iCs/>
                <w:sz w:val="16"/>
                <w:szCs w:val="16"/>
              </w:rPr>
              <w:t>тыс.руб.</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6BF712F1" w14:textId="77777777" w:rsidR="001E13C6" w:rsidRPr="001E13C6" w:rsidRDefault="001E13C6" w:rsidP="001E13C6">
            <w:pPr>
              <w:jc w:val="right"/>
              <w:rPr>
                <w:sz w:val="16"/>
                <w:szCs w:val="16"/>
              </w:rPr>
            </w:pPr>
            <w:r w:rsidRPr="001E13C6">
              <w:rPr>
                <w:sz w:val="16"/>
                <w:szCs w:val="16"/>
              </w:rPr>
              <w:t>53,81</w:t>
            </w:r>
          </w:p>
        </w:tc>
        <w:tc>
          <w:tcPr>
            <w:tcW w:w="1118" w:type="dxa"/>
            <w:tcBorders>
              <w:top w:val="nil"/>
              <w:left w:val="nil"/>
              <w:bottom w:val="single" w:sz="4" w:space="0" w:color="auto"/>
              <w:right w:val="single" w:sz="4" w:space="0" w:color="auto"/>
            </w:tcBorders>
            <w:shd w:val="clear" w:color="auto" w:fill="auto"/>
            <w:noWrap/>
            <w:vAlign w:val="center"/>
            <w:hideMark/>
          </w:tcPr>
          <w:p w14:paraId="009E96F9" w14:textId="77777777" w:rsidR="001E13C6" w:rsidRPr="001E13C6" w:rsidRDefault="001E13C6" w:rsidP="001E13C6">
            <w:pPr>
              <w:jc w:val="right"/>
              <w:rPr>
                <w:sz w:val="16"/>
                <w:szCs w:val="16"/>
              </w:rPr>
            </w:pPr>
            <w:r w:rsidRPr="001E13C6">
              <w:rPr>
                <w:sz w:val="16"/>
                <w:szCs w:val="16"/>
              </w:rPr>
              <w:t>45,62</w:t>
            </w:r>
          </w:p>
        </w:tc>
        <w:tc>
          <w:tcPr>
            <w:tcW w:w="2678" w:type="dxa"/>
            <w:vMerge/>
            <w:tcBorders>
              <w:top w:val="single" w:sz="4" w:space="0" w:color="auto"/>
              <w:left w:val="single" w:sz="4" w:space="0" w:color="auto"/>
              <w:bottom w:val="single" w:sz="8" w:space="0" w:color="000000"/>
              <w:right w:val="single" w:sz="8" w:space="0" w:color="auto"/>
            </w:tcBorders>
            <w:vAlign w:val="center"/>
            <w:hideMark/>
          </w:tcPr>
          <w:p w14:paraId="5F1285D4" w14:textId="77777777" w:rsidR="001E13C6" w:rsidRPr="001E13C6" w:rsidRDefault="001E13C6" w:rsidP="001E13C6">
            <w:pPr>
              <w:rPr>
                <w:sz w:val="16"/>
                <w:szCs w:val="16"/>
              </w:rPr>
            </w:pPr>
          </w:p>
        </w:tc>
      </w:tr>
      <w:tr w:rsidR="001E13C6" w:rsidRPr="001E13C6" w14:paraId="75ACA8D9" w14:textId="77777777" w:rsidTr="00830158">
        <w:trPr>
          <w:trHeight w:val="30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27E8924E" w14:textId="77777777" w:rsidR="001E13C6" w:rsidRPr="001E13C6" w:rsidRDefault="001E13C6" w:rsidP="001E13C6">
            <w:pPr>
              <w:jc w:val="center"/>
              <w:rPr>
                <w:i/>
                <w:iCs/>
                <w:sz w:val="16"/>
                <w:szCs w:val="16"/>
              </w:rPr>
            </w:pPr>
            <w:r w:rsidRPr="001E13C6">
              <w:rPr>
                <w:i/>
                <w:iCs/>
                <w:sz w:val="16"/>
                <w:szCs w:val="16"/>
              </w:rPr>
              <w:t>1.3.6.</w:t>
            </w:r>
          </w:p>
        </w:tc>
        <w:tc>
          <w:tcPr>
            <w:tcW w:w="2816" w:type="dxa"/>
            <w:tcBorders>
              <w:top w:val="nil"/>
              <w:left w:val="nil"/>
              <w:bottom w:val="single" w:sz="4" w:space="0" w:color="auto"/>
              <w:right w:val="single" w:sz="4" w:space="0" w:color="auto"/>
            </w:tcBorders>
            <w:shd w:val="clear" w:color="auto" w:fill="auto"/>
            <w:vAlign w:val="center"/>
            <w:hideMark/>
          </w:tcPr>
          <w:p w14:paraId="20419407" w14:textId="77777777" w:rsidR="001E13C6" w:rsidRPr="001E13C6" w:rsidRDefault="001E13C6" w:rsidP="001E13C6">
            <w:pPr>
              <w:rPr>
                <w:i/>
                <w:iCs/>
                <w:sz w:val="16"/>
                <w:szCs w:val="16"/>
              </w:rPr>
            </w:pPr>
            <w:r w:rsidRPr="001E13C6">
              <w:rPr>
                <w:i/>
                <w:iCs/>
                <w:sz w:val="16"/>
                <w:szCs w:val="16"/>
              </w:rPr>
              <w:t>Электроэнергия на хоз. нужды</w:t>
            </w:r>
          </w:p>
        </w:tc>
        <w:tc>
          <w:tcPr>
            <w:tcW w:w="1213" w:type="dxa"/>
            <w:tcBorders>
              <w:top w:val="nil"/>
              <w:left w:val="nil"/>
              <w:bottom w:val="single" w:sz="4" w:space="0" w:color="auto"/>
              <w:right w:val="nil"/>
            </w:tcBorders>
            <w:shd w:val="clear" w:color="auto" w:fill="auto"/>
            <w:noWrap/>
            <w:vAlign w:val="center"/>
            <w:hideMark/>
          </w:tcPr>
          <w:p w14:paraId="0ED89448" w14:textId="77777777" w:rsidR="001E13C6" w:rsidRPr="001E13C6" w:rsidRDefault="001E13C6" w:rsidP="001E13C6">
            <w:pPr>
              <w:jc w:val="center"/>
              <w:rPr>
                <w:i/>
                <w:iCs/>
                <w:sz w:val="16"/>
                <w:szCs w:val="16"/>
              </w:rPr>
            </w:pPr>
            <w:r w:rsidRPr="001E13C6">
              <w:rPr>
                <w:i/>
                <w:iCs/>
                <w:sz w:val="16"/>
                <w:szCs w:val="16"/>
              </w:rPr>
              <w:t>тыс.руб.</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25BD496D" w14:textId="77777777" w:rsidR="001E13C6" w:rsidRPr="001E13C6" w:rsidRDefault="001E13C6" w:rsidP="001E13C6">
            <w:pPr>
              <w:jc w:val="right"/>
              <w:rPr>
                <w:sz w:val="16"/>
                <w:szCs w:val="16"/>
              </w:rPr>
            </w:pPr>
            <w:r w:rsidRPr="001E13C6">
              <w:rPr>
                <w:sz w:val="16"/>
                <w:szCs w:val="16"/>
              </w:rPr>
              <w:t>0,00</w:t>
            </w:r>
          </w:p>
        </w:tc>
        <w:tc>
          <w:tcPr>
            <w:tcW w:w="1118" w:type="dxa"/>
            <w:tcBorders>
              <w:top w:val="nil"/>
              <w:left w:val="nil"/>
              <w:bottom w:val="single" w:sz="4" w:space="0" w:color="auto"/>
              <w:right w:val="single" w:sz="4" w:space="0" w:color="auto"/>
            </w:tcBorders>
            <w:shd w:val="clear" w:color="auto" w:fill="auto"/>
            <w:noWrap/>
            <w:vAlign w:val="center"/>
            <w:hideMark/>
          </w:tcPr>
          <w:p w14:paraId="69B6A812" w14:textId="77777777" w:rsidR="001E13C6" w:rsidRPr="001E13C6" w:rsidRDefault="001E13C6" w:rsidP="001E13C6">
            <w:pPr>
              <w:jc w:val="right"/>
              <w:rPr>
                <w:sz w:val="16"/>
                <w:szCs w:val="16"/>
              </w:rPr>
            </w:pPr>
            <w:r w:rsidRPr="001E13C6">
              <w:rPr>
                <w:sz w:val="16"/>
                <w:szCs w:val="16"/>
              </w:rPr>
              <w:t>0,00</w:t>
            </w:r>
          </w:p>
        </w:tc>
        <w:tc>
          <w:tcPr>
            <w:tcW w:w="2678" w:type="dxa"/>
            <w:vMerge/>
            <w:tcBorders>
              <w:top w:val="single" w:sz="4" w:space="0" w:color="auto"/>
              <w:left w:val="single" w:sz="4" w:space="0" w:color="auto"/>
              <w:bottom w:val="single" w:sz="8" w:space="0" w:color="000000"/>
              <w:right w:val="single" w:sz="8" w:space="0" w:color="auto"/>
            </w:tcBorders>
            <w:vAlign w:val="center"/>
            <w:hideMark/>
          </w:tcPr>
          <w:p w14:paraId="1F5AB3B3" w14:textId="77777777" w:rsidR="001E13C6" w:rsidRPr="001E13C6" w:rsidRDefault="001E13C6" w:rsidP="001E13C6">
            <w:pPr>
              <w:rPr>
                <w:sz w:val="16"/>
                <w:szCs w:val="16"/>
              </w:rPr>
            </w:pPr>
          </w:p>
        </w:tc>
      </w:tr>
      <w:tr w:rsidR="001E13C6" w:rsidRPr="001E13C6" w14:paraId="01EF8F67" w14:textId="77777777" w:rsidTr="00830158">
        <w:trPr>
          <w:trHeight w:val="30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7BD69054" w14:textId="77777777" w:rsidR="001E13C6" w:rsidRPr="001E13C6" w:rsidRDefault="001E13C6" w:rsidP="001E13C6">
            <w:pPr>
              <w:jc w:val="center"/>
              <w:rPr>
                <w:i/>
                <w:iCs/>
                <w:sz w:val="16"/>
                <w:szCs w:val="16"/>
              </w:rPr>
            </w:pPr>
            <w:r w:rsidRPr="001E13C6">
              <w:rPr>
                <w:i/>
                <w:iCs/>
                <w:sz w:val="16"/>
                <w:szCs w:val="16"/>
              </w:rPr>
              <w:t>1.3.7.</w:t>
            </w:r>
          </w:p>
        </w:tc>
        <w:tc>
          <w:tcPr>
            <w:tcW w:w="2816" w:type="dxa"/>
            <w:tcBorders>
              <w:top w:val="nil"/>
              <w:left w:val="nil"/>
              <w:bottom w:val="single" w:sz="4" w:space="0" w:color="auto"/>
              <w:right w:val="single" w:sz="4" w:space="0" w:color="auto"/>
            </w:tcBorders>
            <w:shd w:val="clear" w:color="auto" w:fill="auto"/>
            <w:vAlign w:val="center"/>
            <w:hideMark/>
          </w:tcPr>
          <w:p w14:paraId="716BDE53" w14:textId="77777777" w:rsidR="001E13C6" w:rsidRPr="001E13C6" w:rsidRDefault="001E13C6" w:rsidP="001E13C6">
            <w:pPr>
              <w:rPr>
                <w:i/>
                <w:iCs/>
                <w:sz w:val="16"/>
                <w:szCs w:val="16"/>
              </w:rPr>
            </w:pPr>
            <w:r w:rsidRPr="001E13C6">
              <w:rPr>
                <w:i/>
                <w:iCs/>
                <w:sz w:val="16"/>
                <w:szCs w:val="16"/>
              </w:rPr>
              <w:t>Теплоэнергия</w:t>
            </w:r>
          </w:p>
        </w:tc>
        <w:tc>
          <w:tcPr>
            <w:tcW w:w="1213" w:type="dxa"/>
            <w:tcBorders>
              <w:top w:val="nil"/>
              <w:left w:val="nil"/>
              <w:bottom w:val="single" w:sz="4" w:space="0" w:color="auto"/>
              <w:right w:val="nil"/>
            </w:tcBorders>
            <w:shd w:val="clear" w:color="auto" w:fill="auto"/>
            <w:noWrap/>
            <w:vAlign w:val="center"/>
            <w:hideMark/>
          </w:tcPr>
          <w:p w14:paraId="523D0113" w14:textId="77777777" w:rsidR="001E13C6" w:rsidRPr="001E13C6" w:rsidRDefault="001E13C6" w:rsidP="001E13C6">
            <w:pPr>
              <w:jc w:val="center"/>
              <w:rPr>
                <w:i/>
                <w:iCs/>
                <w:sz w:val="16"/>
                <w:szCs w:val="16"/>
              </w:rPr>
            </w:pPr>
            <w:r w:rsidRPr="001E13C6">
              <w:rPr>
                <w:i/>
                <w:iCs/>
                <w:sz w:val="16"/>
                <w:szCs w:val="16"/>
              </w:rPr>
              <w:t>тыс.руб.</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095F178A" w14:textId="77777777" w:rsidR="001E13C6" w:rsidRPr="001E13C6" w:rsidRDefault="001E13C6" w:rsidP="001E13C6">
            <w:pPr>
              <w:jc w:val="right"/>
              <w:rPr>
                <w:sz w:val="16"/>
                <w:szCs w:val="16"/>
              </w:rPr>
            </w:pPr>
            <w:r w:rsidRPr="001E13C6">
              <w:rPr>
                <w:sz w:val="16"/>
                <w:szCs w:val="16"/>
              </w:rPr>
              <w:t>0,00</w:t>
            </w:r>
          </w:p>
        </w:tc>
        <w:tc>
          <w:tcPr>
            <w:tcW w:w="1118" w:type="dxa"/>
            <w:tcBorders>
              <w:top w:val="nil"/>
              <w:left w:val="nil"/>
              <w:bottom w:val="single" w:sz="4" w:space="0" w:color="auto"/>
              <w:right w:val="single" w:sz="4" w:space="0" w:color="auto"/>
            </w:tcBorders>
            <w:shd w:val="clear" w:color="auto" w:fill="auto"/>
            <w:noWrap/>
            <w:vAlign w:val="center"/>
            <w:hideMark/>
          </w:tcPr>
          <w:p w14:paraId="2016B03F" w14:textId="77777777" w:rsidR="001E13C6" w:rsidRPr="001E13C6" w:rsidRDefault="001E13C6" w:rsidP="001E13C6">
            <w:pPr>
              <w:jc w:val="right"/>
              <w:rPr>
                <w:sz w:val="16"/>
                <w:szCs w:val="16"/>
              </w:rPr>
            </w:pPr>
            <w:r w:rsidRPr="001E13C6">
              <w:rPr>
                <w:sz w:val="16"/>
                <w:szCs w:val="16"/>
              </w:rPr>
              <w:t>0,00</w:t>
            </w:r>
          </w:p>
        </w:tc>
        <w:tc>
          <w:tcPr>
            <w:tcW w:w="2678" w:type="dxa"/>
            <w:vMerge/>
            <w:tcBorders>
              <w:top w:val="single" w:sz="4" w:space="0" w:color="auto"/>
              <w:left w:val="single" w:sz="4" w:space="0" w:color="auto"/>
              <w:bottom w:val="single" w:sz="8" w:space="0" w:color="000000"/>
              <w:right w:val="single" w:sz="8" w:space="0" w:color="auto"/>
            </w:tcBorders>
            <w:vAlign w:val="center"/>
            <w:hideMark/>
          </w:tcPr>
          <w:p w14:paraId="217433AF" w14:textId="77777777" w:rsidR="001E13C6" w:rsidRPr="001E13C6" w:rsidRDefault="001E13C6" w:rsidP="001E13C6">
            <w:pPr>
              <w:rPr>
                <w:sz w:val="16"/>
                <w:szCs w:val="16"/>
              </w:rPr>
            </w:pPr>
          </w:p>
        </w:tc>
      </w:tr>
      <w:tr w:rsidR="001E13C6" w:rsidRPr="001E13C6" w14:paraId="7B2088AF" w14:textId="77777777" w:rsidTr="00830158">
        <w:trPr>
          <w:trHeight w:val="30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5E5D1930" w14:textId="77777777" w:rsidR="001E13C6" w:rsidRPr="001E13C6" w:rsidRDefault="001E13C6" w:rsidP="001E13C6">
            <w:pPr>
              <w:jc w:val="center"/>
              <w:rPr>
                <w:i/>
                <w:iCs/>
                <w:sz w:val="16"/>
                <w:szCs w:val="16"/>
              </w:rPr>
            </w:pPr>
            <w:r w:rsidRPr="001E13C6">
              <w:rPr>
                <w:i/>
                <w:iCs/>
                <w:sz w:val="16"/>
                <w:szCs w:val="16"/>
              </w:rPr>
              <w:t>1.3.8.</w:t>
            </w:r>
          </w:p>
        </w:tc>
        <w:tc>
          <w:tcPr>
            <w:tcW w:w="2816" w:type="dxa"/>
            <w:tcBorders>
              <w:top w:val="nil"/>
              <w:left w:val="nil"/>
              <w:bottom w:val="single" w:sz="4" w:space="0" w:color="auto"/>
              <w:right w:val="single" w:sz="4" w:space="0" w:color="auto"/>
            </w:tcBorders>
            <w:shd w:val="clear" w:color="auto" w:fill="auto"/>
            <w:vAlign w:val="center"/>
            <w:hideMark/>
          </w:tcPr>
          <w:p w14:paraId="349C3E2D" w14:textId="77777777" w:rsidR="001E13C6" w:rsidRPr="001E13C6" w:rsidRDefault="001E13C6" w:rsidP="001E13C6">
            <w:pPr>
              <w:rPr>
                <w:i/>
                <w:iCs/>
                <w:sz w:val="16"/>
                <w:szCs w:val="16"/>
              </w:rPr>
            </w:pPr>
            <w:r w:rsidRPr="001E13C6">
              <w:rPr>
                <w:i/>
                <w:iCs/>
                <w:sz w:val="16"/>
                <w:szCs w:val="16"/>
              </w:rPr>
              <w:t>Расходы на страхование</w:t>
            </w:r>
          </w:p>
        </w:tc>
        <w:tc>
          <w:tcPr>
            <w:tcW w:w="1213" w:type="dxa"/>
            <w:tcBorders>
              <w:top w:val="nil"/>
              <w:left w:val="nil"/>
              <w:bottom w:val="single" w:sz="4" w:space="0" w:color="auto"/>
              <w:right w:val="nil"/>
            </w:tcBorders>
            <w:shd w:val="clear" w:color="auto" w:fill="auto"/>
            <w:noWrap/>
            <w:vAlign w:val="center"/>
            <w:hideMark/>
          </w:tcPr>
          <w:p w14:paraId="690A18DD" w14:textId="77777777" w:rsidR="001E13C6" w:rsidRPr="001E13C6" w:rsidRDefault="001E13C6" w:rsidP="001E13C6">
            <w:pPr>
              <w:jc w:val="center"/>
              <w:rPr>
                <w:i/>
                <w:iCs/>
                <w:sz w:val="16"/>
                <w:szCs w:val="16"/>
              </w:rPr>
            </w:pPr>
            <w:r w:rsidRPr="001E13C6">
              <w:rPr>
                <w:i/>
                <w:iCs/>
                <w:sz w:val="16"/>
                <w:szCs w:val="16"/>
              </w:rPr>
              <w:t>тыс.руб.</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4368D24B" w14:textId="77777777" w:rsidR="001E13C6" w:rsidRPr="001E13C6" w:rsidRDefault="001E13C6" w:rsidP="001E13C6">
            <w:pPr>
              <w:jc w:val="right"/>
              <w:rPr>
                <w:sz w:val="16"/>
                <w:szCs w:val="16"/>
              </w:rPr>
            </w:pPr>
            <w:r w:rsidRPr="001E13C6">
              <w:rPr>
                <w:sz w:val="16"/>
                <w:szCs w:val="16"/>
              </w:rPr>
              <w:t>0,00</w:t>
            </w:r>
          </w:p>
        </w:tc>
        <w:tc>
          <w:tcPr>
            <w:tcW w:w="1118" w:type="dxa"/>
            <w:tcBorders>
              <w:top w:val="nil"/>
              <w:left w:val="nil"/>
              <w:bottom w:val="single" w:sz="4" w:space="0" w:color="auto"/>
              <w:right w:val="single" w:sz="4" w:space="0" w:color="auto"/>
            </w:tcBorders>
            <w:shd w:val="clear" w:color="auto" w:fill="auto"/>
            <w:noWrap/>
            <w:vAlign w:val="center"/>
            <w:hideMark/>
          </w:tcPr>
          <w:p w14:paraId="27585253" w14:textId="77777777" w:rsidR="001E13C6" w:rsidRPr="001E13C6" w:rsidRDefault="001E13C6" w:rsidP="001E13C6">
            <w:pPr>
              <w:jc w:val="right"/>
              <w:rPr>
                <w:sz w:val="16"/>
                <w:szCs w:val="16"/>
              </w:rPr>
            </w:pPr>
            <w:r w:rsidRPr="001E13C6">
              <w:rPr>
                <w:sz w:val="16"/>
                <w:szCs w:val="16"/>
              </w:rPr>
              <w:t>0,00</w:t>
            </w:r>
          </w:p>
        </w:tc>
        <w:tc>
          <w:tcPr>
            <w:tcW w:w="2678" w:type="dxa"/>
            <w:vMerge/>
            <w:tcBorders>
              <w:top w:val="single" w:sz="4" w:space="0" w:color="auto"/>
              <w:left w:val="single" w:sz="4" w:space="0" w:color="auto"/>
              <w:bottom w:val="single" w:sz="8" w:space="0" w:color="000000"/>
              <w:right w:val="single" w:sz="8" w:space="0" w:color="auto"/>
            </w:tcBorders>
            <w:vAlign w:val="center"/>
            <w:hideMark/>
          </w:tcPr>
          <w:p w14:paraId="025B1425" w14:textId="77777777" w:rsidR="001E13C6" w:rsidRPr="001E13C6" w:rsidRDefault="001E13C6" w:rsidP="001E13C6">
            <w:pPr>
              <w:rPr>
                <w:sz w:val="16"/>
                <w:szCs w:val="16"/>
              </w:rPr>
            </w:pPr>
          </w:p>
        </w:tc>
      </w:tr>
      <w:tr w:rsidR="001E13C6" w:rsidRPr="001E13C6" w14:paraId="7ADAAF09" w14:textId="77777777" w:rsidTr="00830158">
        <w:trPr>
          <w:trHeight w:val="30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2A289917" w14:textId="77777777" w:rsidR="001E13C6" w:rsidRPr="001E13C6" w:rsidRDefault="001E13C6" w:rsidP="001E13C6">
            <w:pPr>
              <w:jc w:val="center"/>
              <w:rPr>
                <w:i/>
                <w:iCs/>
                <w:sz w:val="16"/>
                <w:szCs w:val="16"/>
              </w:rPr>
            </w:pPr>
            <w:r w:rsidRPr="001E13C6">
              <w:rPr>
                <w:i/>
                <w:iCs/>
                <w:sz w:val="16"/>
                <w:szCs w:val="16"/>
              </w:rPr>
              <w:t>1.3.9.</w:t>
            </w:r>
          </w:p>
        </w:tc>
        <w:tc>
          <w:tcPr>
            <w:tcW w:w="2816" w:type="dxa"/>
            <w:tcBorders>
              <w:top w:val="nil"/>
              <w:left w:val="nil"/>
              <w:bottom w:val="single" w:sz="4" w:space="0" w:color="auto"/>
              <w:right w:val="single" w:sz="4" w:space="0" w:color="auto"/>
            </w:tcBorders>
            <w:shd w:val="clear" w:color="auto" w:fill="auto"/>
            <w:vAlign w:val="center"/>
            <w:hideMark/>
          </w:tcPr>
          <w:p w14:paraId="7285C6F8" w14:textId="77777777" w:rsidR="001E13C6" w:rsidRPr="001E13C6" w:rsidRDefault="001E13C6" w:rsidP="001E13C6">
            <w:pPr>
              <w:rPr>
                <w:i/>
                <w:iCs/>
                <w:sz w:val="16"/>
                <w:szCs w:val="16"/>
              </w:rPr>
            </w:pPr>
            <w:r w:rsidRPr="001E13C6">
              <w:rPr>
                <w:i/>
                <w:iCs/>
                <w:sz w:val="16"/>
                <w:szCs w:val="16"/>
              </w:rPr>
              <w:t>Другие прочие расходы</w:t>
            </w:r>
          </w:p>
        </w:tc>
        <w:tc>
          <w:tcPr>
            <w:tcW w:w="1213" w:type="dxa"/>
            <w:tcBorders>
              <w:top w:val="nil"/>
              <w:left w:val="nil"/>
              <w:bottom w:val="single" w:sz="4" w:space="0" w:color="auto"/>
              <w:right w:val="nil"/>
            </w:tcBorders>
            <w:shd w:val="clear" w:color="auto" w:fill="auto"/>
            <w:noWrap/>
            <w:vAlign w:val="center"/>
            <w:hideMark/>
          </w:tcPr>
          <w:p w14:paraId="112EFA1A" w14:textId="77777777" w:rsidR="001E13C6" w:rsidRPr="001E13C6" w:rsidRDefault="001E13C6" w:rsidP="001E13C6">
            <w:pPr>
              <w:jc w:val="center"/>
              <w:rPr>
                <w:i/>
                <w:iCs/>
                <w:sz w:val="16"/>
                <w:szCs w:val="16"/>
              </w:rPr>
            </w:pPr>
            <w:r w:rsidRPr="001E13C6">
              <w:rPr>
                <w:i/>
                <w:iCs/>
                <w:sz w:val="16"/>
                <w:szCs w:val="16"/>
              </w:rPr>
              <w:t>тыс.руб.</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523D8166" w14:textId="77777777" w:rsidR="001E13C6" w:rsidRPr="001E13C6" w:rsidRDefault="001E13C6" w:rsidP="001E13C6">
            <w:pPr>
              <w:jc w:val="right"/>
              <w:rPr>
                <w:sz w:val="16"/>
                <w:szCs w:val="16"/>
              </w:rPr>
            </w:pPr>
            <w:r w:rsidRPr="001E13C6">
              <w:rPr>
                <w:sz w:val="16"/>
                <w:szCs w:val="16"/>
              </w:rPr>
              <w:t>0,00</w:t>
            </w:r>
          </w:p>
        </w:tc>
        <w:tc>
          <w:tcPr>
            <w:tcW w:w="1118" w:type="dxa"/>
            <w:tcBorders>
              <w:top w:val="nil"/>
              <w:left w:val="nil"/>
              <w:bottom w:val="single" w:sz="4" w:space="0" w:color="auto"/>
              <w:right w:val="single" w:sz="4" w:space="0" w:color="auto"/>
            </w:tcBorders>
            <w:shd w:val="clear" w:color="auto" w:fill="auto"/>
            <w:noWrap/>
            <w:vAlign w:val="center"/>
            <w:hideMark/>
          </w:tcPr>
          <w:p w14:paraId="1C9A0A9C" w14:textId="77777777" w:rsidR="001E13C6" w:rsidRPr="001E13C6" w:rsidRDefault="001E13C6" w:rsidP="001E13C6">
            <w:pPr>
              <w:jc w:val="right"/>
              <w:rPr>
                <w:sz w:val="16"/>
                <w:szCs w:val="16"/>
              </w:rPr>
            </w:pPr>
            <w:r w:rsidRPr="001E13C6">
              <w:rPr>
                <w:sz w:val="16"/>
                <w:szCs w:val="16"/>
              </w:rPr>
              <w:t>0,00</w:t>
            </w:r>
          </w:p>
        </w:tc>
        <w:tc>
          <w:tcPr>
            <w:tcW w:w="2678" w:type="dxa"/>
            <w:vMerge/>
            <w:tcBorders>
              <w:top w:val="single" w:sz="4" w:space="0" w:color="auto"/>
              <w:left w:val="single" w:sz="4" w:space="0" w:color="auto"/>
              <w:bottom w:val="single" w:sz="8" w:space="0" w:color="000000"/>
              <w:right w:val="single" w:sz="8" w:space="0" w:color="auto"/>
            </w:tcBorders>
            <w:vAlign w:val="center"/>
            <w:hideMark/>
          </w:tcPr>
          <w:p w14:paraId="5C95D35E" w14:textId="77777777" w:rsidR="001E13C6" w:rsidRPr="001E13C6" w:rsidRDefault="001E13C6" w:rsidP="001E13C6">
            <w:pPr>
              <w:rPr>
                <w:sz w:val="16"/>
                <w:szCs w:val="16"/>
              </w:rPr>
            </w:pPr>
          </w:p>
        </w:tc>
      </w:tr>
      <w:tr w:rsidR="001E13C6" w:rsidRPr="001E13C6" w14:paraId="3B4B2446" w14:textId="77777777" w:rsidTr="00830158">
        <w:trPr>
          <w:trHeight w:val="30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3279F012" w14:textId="77777777" w:rsidR="001E13C6" w:rsidRPr="001E13C6" w:rsidRDefault="001E13C6" w:rsidP="001E13C6">
            <w:pPr>
              <w:jc w:val="center"/>
              <w:rPr>
                <w:sz w:val="16"/>
                <w:szCs w:val="16"/>
              </w:rPr>
            </w:pPr>
            <w:r w:rsidRPr="001E13C6">
              <w:rPr>
                <w:sz w:val="16"/>
                <w:szCs w:val="16"/>
              </w:rPr>
              <w:t>1.4.</w:t>
            </w:r>
          </w:p>
        </w:tc>
        <w:tc>
          <w:tcPr>
            <w:tcW w:w="2816" w:type="dxa"/>
            <w:tcBorders>
              <w:top w:val="nil"/>
              <w:left w:val="nil"/>
              <w:bottom w:val="single" w:sz="4" w:space="0" w:color="auto"/>
              <w:right w:val="single" w:sz="4" w:space="0" w:color="auto"/>
            </w:tcBorders>
            <w:shd w:val="clear" w:color="auto" w:fill="auto"/>
            <w:vAlign w:val="center"/>
            <w:hideMark/>
          </w:tcPr>
          <w:p w14:paraId="0AFBA980" w14:textId="77777777" w:rsidR="001E13C6" w:rsidRPr="001E13C6" w:rsidRDefault="001E13C6" w:rsidP="001E13C6">
            <w:pPr>
              <w:rPr>
                <w:sz w:val="16"/>
                <w:szCs w:val="16"/>
              </w:rPr>
            </w:pPr>
            <w:r w:rsidRPr="001E13C6">
              <w:rPr>
                <w:sz w:val="16"/>
                <w:szCs w:val="16"/>
              </w:rPr>
              <w:t>Подконтрольные расходы из прибыли</w:t>
            </w:r>
          </w:p>
        </w:tc>
        <w:tc>
          <w:tcPr>
            <w:tcW w:w="1213" w:type="dxa"/>
            <w:tcBorders>
              <w:top w:val="nil"/>
              <w:left w:val="nil"/>
              <w:bottom w:val="single" w:sz="4" w:space="0" w:color="auto"/>
              <w:right w:val="nil"/>
            </w:tcBorders>
            <w:shd w:val="clear" w:color="auto" w:fill="auto"/>
            <w:noWrap/>
            <w:vAlign w:val="center"/>
            <w:hideMark/>
          </w:tcPr>
          <w:p w14:paraId="73A2477F" w14:textId="77777777" w:rsidR="001E13C6" w:rsidRPr="001E13C6" w:rsidRDefault="001E13C6" w:rsidP="001E13C6">
            <w:pPr>
              <w:jc w:val="center"/>
              <w:rPr>
                <w:sz w:val="16"/>
                <w:szCs w:val="16"/>
              </w:rPr>
            </w:pPr>
            <w:r w:rsidRPr="001E13C6">
              <w:rPr>
                <w:sz w:val="16"/>
                <w:szCs w:val="16"/>
              </w:rPr>
              <w:t>тыс.руб.</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339DD597" w14:textId="77777777" w:rsidR="001E13C6" w:rsidRPr="001E13C6" w:rsidRDefault="001E13C6" w:rsidP="001E13C6">
            <w:pPr>
              <w:jc w:val="right"/>
              <w:rPr>
                <w:sz w:val="16"/>
                <w:szCs w:val="16"/>
              </w:rPr>
            </w:pPr>
            <w:r w:rsidRPr="001E13C6">
              <w:rPr>
                <w:sz w:val="16"/>
                <w:szCs w:val="16"/>
              </w:rPr>
              <w:t>0,00</w:t>
            </w:r>
          </w:p>
        </w:tc>
        <w:tc>
          <w:tcPr>
            <w:tcW w:w="1118" w:type="dxa"/>
            <w:tcBorders>
              <w:top w:val="nil"/>
              <w:left w:val="nil"/>
              <w:bottom w:val="single" w:sz="4" w:space="0" w:color="auto"/>
              <w:right w:val="single" w:sz="4" w:space="0" w:color="auto"/>
            </w:tcBorders>
            <w:shd w:val="clear" w:color="auto" w:fill="auto"/>
            <w:noWrap/>
            <w:vAlign w:val="center"/>
            <w:hideMark/>
          </w:tcPr>
          <w:p w14:paraId="4917BE79" w14:textId="77777777" w:rsidR="001E13C6" w:rsidRPr="001E13C6" w:rsidRDefault="001E13C6" w:rsidP="001E13C6">
            <w:pPr>
              <w:jc w:val="right"/>
              <w:rPr>
                <w:sz w:val="16"/>
                <w:szCs w:val="16"/>
              </w:rPr>
            </w:pPr>
            <w:r w:rsidRPr="001E13C6">
              <w:rPr>
                <w:sz w:val="16"/>
                <w:szCs w:val="16"/>
              </w:rPr>
              <w:t>0,00</w:t>
            </w:r>
          </w:p>
        </w:tc>
        <w:tc>
          <w:tcPr>
            <w:tcW w:w="2678" w:type="dxa"/>
            <w:vMerge/>
            <w:tcBorders>
              <w:top w:val="single" w:sz="4" w:space="0" w:color="auto"/>
              <w:left w:val="single" w:sz="4" w:space="0" w:color="auto"/>
              <w:bottom w:val="single" w:sz="8" w:space="0" w:color="000000"/>
              <w:right w:val="single" w:sz="8" w:space="0" w:color="auto"/>
            </w:tcBorders>
            <w:vAlign w:val="center"/>
            <w:hideMark/>
          </w:tcPr>
          <w:p w14:paraId="2EF2FFC6" w14:textId="77777777" w:rsidR="001E13C6" w:rsidRPr="001E13C6" w:rsidRDefault="001E13C6" w:rsidP="001E13C6">
            <w:pPr>
              <w:rPr>
                <w:sz w:val="16"/>
                <w:szCs w:val="16"/>
              </w:rPr>
            </w:pPr>
          </w:p>
        </w:tc>
      </w:tr>
      <w:tr w:rsidR="001E13C6" w:rsidRPr="001E13C6" w14:paraId="58C60A37" w14:textId="77777777" w:rsidTr="00830158">
        <w:trPr>
          <w:trHeight w:val="315"/>
        </w:trPr>
        <w:tc>
          <w:tcPr>
            <w:tcW w:w="3539"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4CBB66FF" w14:textId="77777777" w:rsidR="001E13C6" w:rsidRPr="001E13C6" w:rsidRDefault="001E13C6" w:rsidP="001E13C6">
            <w:pPr>
              <w:jc w:val="center"/>
              <w:rPr>
                <w:b/>
                <w:bCs/>
                <w:sz w:val="16"/>
                <w:szCs w:val="16"/>
              </w:rPr>
            </w:pPr>
            <w:r w:rsidRPr="001E13C6">
              <w:rPr>
                <w:b/>
                <w:bCs/>
                <w:sz w:val="16"/>
                <w:szCs w:val="16"/>
              </w:rPr>
              <w:t>ИТОГО подконтрольные расходы</w:t>
            </w:r>
          </w:p>
        </w:tc>
        <w:tc>
          <w:tcPr>
            <w:tcW w:w="1213" w:type="dxa"/>
            <w:tcBorders>
              <w:top w:val="nil"/>
              <w:left w:val="nil"/>
              <w:bottom w:val="single" w:sz="8" w:space="0" w:color="auto"/>
              <w:right w:val="nil"/>
            </w:tcBorders>
            <w:shd w:val="clear" w:color="auto" w:fill="auto"/>
            <w:noWrap/>
            <w:vAlign w:val="center"/>
            <w:hideMark/>
          </w:tcPr>
          <w:p w14:paraId="4C6B2F1C" w14:textId="77777777" w:rsidR="001E13C6" w:rsidRPr="001E13C6" w:rsidRDefault="001E13C6" w:rsidP="001E13C6">
            <w:pPr>
              <w:jc w:val="center"/>
              <w:rPr>
                <w:b/>
                <w:bCs/>
                <w:sz w:val="16"/>
                <w:szCs w:val="16"/>
              </w:rPr>
            </w:pPr>
            <w:r w:rsidRPr="001E13C6">
              <w:rPr>
                <w:b/>
                <w:bCs/>
                <w:sz w:val="16"/>
                <w:szCs w:val="16"/>
              </w:rPr>
              <w:t>тыс.руб.</w:t>
            </w:r>
          </w:p>
        </w:tc>
        <w:tc>
          <w:tcPr>
            <w:tcW w:w="1126" w:type="dxa"/>
            <w:tcBorders>
              <w:top w:val="nil"/>
              <w:left w:val="single" w:sz="8" w:space="0" w:color="auto"/>
              <w:bottom w:val="single" w:sz="8" w:space="0" w:color="auto"/>
              <w:right w:val="single" w:sz="4" w:space="0" w:color="auto"/>
            </w:tcBorders>
            <w:shd w:val="clear" w:color="auto" w:fill="auto"/>
            <w:noWrap/>
            <w:vAlign w:val="center"/>
            <w:hideMark/>
          </w:tcPr>
          <w:p w14:paraId="46FB2348" w14:textId="77777777" w:rsidR="001E13C6" w:rsidRPr="001E13C6" w:rsidRDefault="001E13C6" w:rsidP="001E13C6">
            <w:pPr>
              <w:jc w:val="right"/>
              <w:rPr>
                <w:b/>
                <w:bCs/>
                <w:sz w:val="16"/>
                <w:szCs w:val="16"/>
              </w:rPr>
            </w:pPr>
            <w:r w:rsidRPr="001E13C6">
              <w:rPr>
                <w:b/>
                <w:bCs/>
                <w:sz w:val="16"/>
                <w:szCs w:val="16"/>
              </w:rPr>
              <w:t>25 812,48</w:t>
            </w:r>
          </w:p>
        </w:tc>
        <w:tc>
          <w:tcPr>
            <w:tcW w:w="1118" w:type="dxa"/>
            <w:tcBorders>
              <w:top w:val="nil"/>
              <w:left w:val="nil"/>
              <w:bottom w:val="single" w:sz="8" w:space="0" w:color="auto"/>
              <w:right w:val="single" w:sz="4" w:space="0" w:color="auto"/>
            </w:tcBorders>
            <w:shd w:val="clear" w:color="auto" w:fill="auto"/>
            <w:noWrap/>
            <w:vAlign w:val="center"/>
            <w:hideMark/>
          </w:tcPr>
          <w:p w14:paraId="2B856064" w14:textId="77777777" w:rsidR="001E13C6" w:rsidRPr="001E13C6" w:rsidRDefault="001E13C6" w:rsidP="001E13C6">
            <w:pPr>
              <w:jc w:val="right"/>
              <w:rPr>
                <w:b/>
                <w:bCs/>
                <w:sz w:val="16"/>
                <w:szCs w:val="16"/>
              </w:rPr>
            </w:pPr>
            <w:r w:rsidRPr="001E13C6">
              <w:rPr>
                <w:b/>
                <w:bCs/>
                <w:sz w:val="16"/>
                <w:szCs w:val="16"/>
              </w:rPr>
              <w:t>19 909,35</w:t>
            </w:r>
          </w:p>
        </w:tc>
        <w:tc>
          <w:tcPr>
            <w:tcW w:w="2678" w:type="dxa"/>
            <w:vMerge/>
            <w:tcBorders>
              <w:top w:val="single" w:sz="4" w:space="0" w:color="auto"/>
              <w:left w:val="single" w:sz="4" w:space="0" w:color="auto"/>
              <w:bottom w:val="single" w:sz="8" w:space="0" w:color="000000"/>
              <w:right w:val="single" w:sz="8" w:space="0" w:color="auto"/>
            </w:tcBorders>
            <w:vAlign w:val="center"/>
            <w:hideMark/>
          </w:tcPr>
          <w:p w14:paraId="36CFB0FF" w14:textId="77777777" w:rsidR="001E13C6" w:rsidRPr="001E13C6" w:rsidRDefault="001E13C6" w:rsidP="001E13C6">
            <w:pPr>
              <w:rPr>
                <w:sz w:val="16"/>
                <w:szCs w:val="16"/>
              </w:rPr>
            </w:pPr>
          </w:p>
        </w:tc>
      </w:tr>
      <w:tr w:rsidR="001E13C6" w:rsidRPr="001E13C6" w14:paraId="0C049C06" w14:textId="77777777" w:rsidTr="00830158">
        <w:trPr>
          <w:trHeight w:val="225"/>
        </w:trPr>
        <w:tc>
          <w:tcPr>
            <w:tcW w:w="3539" w:type="dxa"/>
            <w:gridSpan w:val="2"/>
            <w:tcBorders>
              <w:top w:val="single" w:sz="8" w:space="0" w:color="auto"/>
              <w:left w:val="single" w:sz="8" w:space="0" w:color="auto"/>
              <w:bottom w:val="single" w:sz="4" w:space="0" w:color="auto"/>
              <w:right w:val="nil"/>
            </w:tcBorders>
            <w:shd w:val="clear" w:color="auto" w:fill="auto"/>
            <w:noWrap/>
            <w:vAlign w:val="center"/>
            <w:hideMark/>
          </w:tcPr>
          <w:p w14:paraId="4082C92E" w14:textId="77777777" w:rsidR="001E13C6" w:rsidRPr="001E13C6" w:rsidRDefault="001E13C6" w:rsidP="001E13C6">
            <w:pPr>
              <w:rPr>
                <w:b/>
                <w:bCs/>
                <w:sz w:val="16"/>
                <w:szCs w:val="16"/>
              </w:rPr>
            </w:pPr>
            <w:r w:rsidRPr="001E13C6">
              <w:rPr>
                <w:b/>
                <w:bCs/>
                <w:sz w:val="16"/>
                <w:szCs w:val="16"/>
              </w:rPr>
              <w:t>2. Расчёт неподконтрольных расходов</w:t>
            </w:r>
          </w:p>
        </w:tc>
        <w:tc>
          <w:tcPr>
            <w:tcW w:w="1213" w:type="dxa"/>
            <w:tcBorders>
              <w:top w:val="nil"/>
              <w:left w:val="nil"/>
              <w:bottom w:val="single" w:sz="4" w:space="0" w:color="auto"/>
              <w:right w:val="nil"/>
            </w:tcBorders>
            <w:shd w:val="clear" w:color="auto" w:fill="auto"/>
            <w:noWrap/>
            <w:vAlign w:val="center"/>
            <w:hideMark/>
          </w:tcPr>
          <w:p w14:paraId="746CC472" w14:textId="77777777" w:rsidR="001E13C6" w:rsidRPr="001E13C6" w:rsidRDefault="001E13C6" w:rsidP="001E13C6">
            <w:pPr>
              <w:rPr>
                <w:b/>
                <w:bCs/>
                <w:sz w:val="16"/>
                <w:szCs w:val="16"/>
              </w:rPr>
            </w:pPr>
            <w:r w:rsidRPr="001E13C6">
              <w:rPr>
                <w:b/>
                <w:bCs/>
                <w:sz w:val="16"/>
                <w:szCs w:val="16"/>
              </w:rPr>
              <w:t> </w:t>
            </w:r>
          </w:p>
        </w:tc>
        <w:tc>
          <w:tcPr>
            <w:tcW w:w="1126" w:type="dxa"/>
            <w:tcBorders>
              <w:top w:val="nil"/>
              <w:left w:val="single" w:sz="8" w:space="0" w:color="auto"/>
              <w:bottom w:val="single" w:sz="4" w:space="0" w:color="auto"/>
              <w:right w:val="nil"/>
            </w:tcBorders>
            <w:shd w:val="clear" w:color="auto" w:fill="auto"/>
            <w:noWrap/>
            <w:vAlign w:val="center"/>
            <w:hideMark/>
          </w:tcPr>
          <w:p w14:paraId="0BB94859" w14:textId="77777777" w:rsidR="001E13C6" w:rsidRPr="001E13C6" w:rsidRDefault="001E13C6" w:rsidP="001E13C6">
            <w:pPr>
              <w:rPr>
                <w:b/>
                <w:bCs/>
                <w:sz w:val="16"/>
                <w:szCs w:val="16"/>
              </w:rPr>
            </w:pPr>
            <w:r w:rsidRPr="001E13C6">
              <w:rPr>
                <w:b/>
                <w:bCs/>
                <w:sz w:val="16"/>
                <w:szCs w:val="16"/>
              </w:rPr>
              <w:t> </w:t>
            </w:r>
          </w:p>
        </w:tc>
        <w:tc>
          <w:tcPr>
            <w:tcW w:w="1118" w:type="dxa"/>
            <w:tcBorders>
              <w:top w:val="nil"/>
              <w:left w:val="nil"/>
              <w:bottom w:val="single" w:sz="4" w:space="0" w:color="auto"/>
              <w:right w:val="nil"/>
            </w:tcBorders>
            <w:shd w:val="clear" w:color="auto" w:fill="auto"/>
            <w:noWrap/>
            <w:vAlign w:val="center"/>
            <w:hideMark/>
          </w:tcPr>
          <w:p w14:paraId="5E19266B" w14:textId="77777777" w:rsidR="001E13C6" w:rsidRPr="001E13C6" w:rsidRDefault="001E13C6" w:rsidP="001E13C6">
            <w:pPr>
              <w:rPr>
                <w:b/>
                <w:bCs/>
                <w:sz w:val="16"/>
                <w:szCs w:val="16"/>
              </w:rPr>
            </w:pPr>
            <w:r w:rsidRPr="001E13C6">
              <w:rPr>
                <w:b/>
                <w:bCs/>
                <w:sz w:val="16"/>
                <w:szCs w:val="16"/>
              </w:rPr>
              <w:t> </w:t>
            </w:r>
          </w:p>
        </w:tc>
        <w:tc>
          <w:tcPr>
            <w:tcW w:w="2678" w:type="dxa"/>
            <w:tcBorders>
              <w:top w:val="nil"/>
              <w:left w:val="nil"/>
              <w:bottom w:val="single" w:sz="4" w:space="0" w:color="auto"/>
              <w:right w:val="single" w:sz="8" w:space="0" w:color="auto"/>
            </w:tcBorders>
            <w:shd w:val="clear" w:color="auto" w:fill="auto"/>
            <w:noWrap/>
            <w:vAlign w:val="center"/>
            <w:hideMark/>
          </w:tcPr>
          <w:p w14:paraId="05E3B788" w14:textId="77777777" w:rsidR="001E13C6" w:rsidRPr="001E13C6" w:rsidRDefault="001E13C6" w:rsidP="001E13C6">
            <w:pPr>
              <w:rPr>
                <w:b/>
                <w:bCs/>
                <w:sz w:val="16"/>
                <w:szCs w:val="16"/>
              </w:rPr>
            </w:pPr>
            <w:r w:rsidRPr="001E13C6">
              <w:rPr>
                <w:b/>
                <w:bCs/>
                <w:sz w:val="16"/>
                <w:szCs w:val="16"/>
              </w:rPr>
              <w:t> </w:t>
            </w:r>
          </w:p>
        </w:tc>
      </w:tr>
      <w:tr w:rsidR="001E13C6" w:rsidRPr="001E13C6" w14:paraId="61A2267C" w14:textId="77777777" w:rsidTr="00830158">
        <w:trPr>
          <w:trHeight w:val="514"/>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27E24DD3" w14:textId="77777777" w:rsidR="001E13C6" w:rsidRPr="001E13C6" w:rsidRDefault="001E13C6" w:rsidP="001E13C6">
            <w:pPr>
              <w:jc w:val="right"/>
              <w:rPr>
                <w:sz w:val="16"/>
                <w:szCs w:val="16"/>
              </w:rPr>
            </w:pPr>
            <w:r w:rsidRPr="001E13C6">
              <w:rPr>
                <w:sz w:val="16"/>
                <w:szCs w:val="16"/>
              </w:rPr>
              <w:t>2.1.</w:t>
            </w:r>
          </w:p>
        </w:tc>
        <w:tc>
          <w:tcPr>
            <w:tcW w:w="2816" w:type="dxa"/>
            <w:tcBorders>
              <w:top w:val="nil"/>
              <w:left w:val="nil"/>
              <w:bottom w:val="single" w:sz="4" w:space="0" w:color="auto"/>
              <w:right w:val="single" w:sz="4" w:space="0" w:color="auto"/>
            </w:tcBorders>
            <w:shd w:val="clear" w:color="auto" w:fill="auto"/>
            <w:vAlign w:val="center"/>
            <w:hideMark/>
          </w:tcPr>
          <w:p w14:paraId="2FD0619C" w14:textId="77777777" w:rsidR="001E13C6" w:rsidRPr="001E13C6" w:rsidRDefault="001E13C6" w:rsidP="001E13C6">
            <w:pPr>
              <w:rPr>
                <w:sz w:val="16"/>
                <w:szCs w:val="16"/>
              </w:rPr>
            </w:pPr>
            <w:r w:rsidRPr="001E13C6">
              <w:rPr>
                <w:sz w:val="16"/>
                <w:szCs w:val="16"/>
              </w:rPr>
              <w:t>Оплата услуг ОАО "ФСК ЕЭС"</w:t>
            </w:r>
          </w:p>
        </w:tc>
        <w:tc>
          <w:tcPr>
            <w:tcW w:w="1213" w:type="dxa"/>
            <w:tcBorders>
              <w:top w:val="nil"/>
              <w:left w:val="nil"/>
              <w:bottom w:val="single" w:sz="4" w:space="0" w:color="auto"/>
              <w:right w:val="nil"/>
            </w:tcBorders>
            <w:shd w:val="clear" w:color="auto" w:fill="auto"/>
            <w:noWrap/>
            <w:vAlign w:val="center"/>
            <w:hideMark/>
          </w:tcPr>
          <w:p w14:paraId="683D5BDC" w14:textId="77777777" w:rsidR="001E13C6" w:rsidRPr="001E13C6" w:rsidRDefault="001E13C6" w:rsidP="001E13C6">
            <w:pPr>
              <w:jc w:val="center"/>
              <w:rPr>
                <w:sz w:val="16"/>
                <w:szCs w:val="16"/>
              </w:rPr>
            </w:pPr>
            <w:r w:rsidRPr="001E13C6">
              <w:rPr>
                <w:sz w:val="16"/>
                <w:szCs w:val="16"/>
              </w:rPr>
              <w:t>тыс.руб.</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14F9FDFC" w14:textId="77777777" w:rsidR="001E13C6" w:rsidRPr="001E13C6" w:rsidRDefault="001E13C6" w:rsidP="001E13C6">
            <w:pPr>
              <w:jc w:val="right"/>
              <w:rPr>
                <w:sz w:val="16"/>
                <w:szCs w:val="16"/>
              </w:rPr>
            </w:pPr>
            <w:r w:rsidRPr="001E13C6">
              <w:rPr>
                <w:sz w:val="16"/>
                <w:szCs w:val="16"/>
              </w:rPr>
              <w:t>2 457,81</w:t>
            </w:r>
          </w:p>
        </w:tc>
        <w:tc>
          <w:tcPr>
            <w:tcW w:w="1118" w:type="dxa"/>
            <w:tcBorders>
              <w:top w:val="nil"/>
              <w:left w:val="nil"/>
              <w:bottom w:val="single" w:sz="4" w:space="0" w:color="auto"/>
              <w:right w:val="single" w:sz="4" w:space="0" w:color="auto"/>
            </w:tcBorders>
            <w:shd w:val="clear" w:color="auto" w:fill="auto"/>
            <w:noWrap/>
            <w:vAlign w:val="center"/>
            <w:hideMark/>
          </w:tcPr>
          <w:p w14:paraId="55917813" w14:textId="77777777" w:rsidR="001E13C6" w:rsidRPr="001E13C6" w:rsidRDefault="001E13C6" w:rsidP="001E13C6">
            <w:pPr>
              <w:jc w:val="right"/>
              <w:rPr>
                <w:sz w:val="16"/>
                <w:szCs w:val="16"/>
              </w:rPr>
            </w:pPr>
            <w:r w:rsidRPr="001E13C6">
              <w:rPr>
                <w:sz w:val="16"/>
                <w:szCs w:val="16"/>
              </w:rPr>
              <w:t>2 526,62</w:t>
            </w:r>
          </w:p>
        </w:tc>
        <w:tc>
          <w:tcPr>
            <w:tcW w:w="2678" w:type="dxa"/>
            <w:tcBorders>
              <w:top w:val="nil"/>
              <w:left w:val="nil"/>
              <w:bottom w:val="single" w:sz="4" w:space="0" w:color="auto"/>
              <w:right w:val="single" w:sz="8" w:space="0" w:color="auto"/>
            </w:tcBorders>
            <w:shd w:val="clear" w:color="auto" w:fill="auto"/>
            <w:vAlign w:val="center"/>
            <w:hideMark/>
          </w:tcPr>
          <w:p w14:paraId="48B84E56" w14:textId="77777777" w:rsidR="001E13C6" w:rsidRPr="001E13C6" w:rsidRDefault="001E13C6" w:rsidP="001E13C6">
            <w:pPr>
              <w:rPr>
                <w:sz w:val="16"/>
                <w:szCs w:val="16"/>
              </w:rPr>
            </w:pPr>
            <w:r w:rsidRPr="001E13C6">
              <w:rPr>
                <w:sz w:val="16"/>
                <w:szCs w:val="16"/>
              </w:rPr>
              <w:t>Расчет произведен в соответствии с балансом и утвержденными тарифами на услуги на 2021 год.</w:t>
            </w:r>
          </w:p>
        </w:tc>
      </w:tr>
      <w:tr w:rsidR="001E13C6" w:rsidRPr="001E13C6" w14:paraId="387B2C37" w14:textId="77777777" w:rsidTr="00830158">
        <w:trPr>
          <w:trHeight w:val="22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24AB5CCF" w14:textId="77777777" w:rsidR="001E13C6" w:rsidRPr="001E13C6" w:rsidRDefault="001E13C6" w:rsidP="001E13C6">
            <w:pPr>
              <w:jc w:val="right"/>
              <w:rPr>
                <w:sz w:val="16"/>
                <w:szCs w:val="16"/>
              </w:rPr>
            </w:pPr>
            <w:r w:rsidRPr="001E13C6">
              <w:rPr>
                <w:sz w:val="16"/>
                <w:szCs w:val="16"/>
              </w:rPr>
              <w:t>2.2.</w:t>
            </w:r>
          </w:p>
        </w:tc>
        <w:tc>
          <w:tcPr>
            <w:tcW w:w="2816" w:type="dxa"/>
            <w:tcBorders>
              <w:top w:val="nil"/>
              <w:left w:val="nil"/>
              <w:bottom w:val="single" w:sz="4" w:space="0" w:color="auto"/>
              <w:right w:val="single" w:sz="4" w:space="0" w:color="auto"/>
            </w:tcBorders>
            <w:shd w:val="clear" w:color="auto" w:fill="auto"/>
            <w:vAlign w:val="center"/>
            <w:hideMark/>
          </w:tcPr>
          <w:p w14:paraId="5D142B0B" w14:textId="77777777" w:rsidR="001E13C6" w:rsidRPr="001E13C6" w:rsidRDefault="001E13C6" w:rsidP="001E13C6">
            <w:pPr>
              <w:rPr>
                <w:sz w:val="16"/>
                <w:szCs w:val="16"/>
              </w:rPr>
            </w:pPr>
            <w:r w:rsidRPr="001E13C6">
              <w:rPr>
                <w:sz w:val="16"/>
                <w:szCs w:val="16"/>
              </w:rPr>
              <w:t>Электроэнергия на хоз. нужды</w:t>
            </w:r>
          </w:p>
        </w:tc>
        <w:tc>
          <w:tcPr>
            <w:tcW w:w="1213" w:type="dxa"/>
            <w:tcBorders>
              <w:top w:val="nil"/>
              <w:left w:val="nil"/>
              <w:bottom w:val="single" w:sz="4" w:space="0" w:color="auto"/>
              <w:right w:val="nil"/>
            </w:tcBorders>
            <w:shd w:val="clear" w:color="auto" w:fill="auto"/>
            <w:noWrap/>
            <w:vAlign w:val="center"/>
            <w:hideMark/>
          </w:tcPr>
          <w:p w14:paraId="69C42786" w14:textId="77777777" w:rsidR="001E13C6" w:rsidRPr="001E13C6" w:rsidRDefault="001E13C6" w:rsidP="001E13C6">
            <w:pPr>
              <w:jc w:val="center"/>
              <w:rPr>
                <w:sz w:val="16"/>
                <w:szCs w:val="16"/>
              </w:rPr>
            </w:pPr>
            <w:r w:rsidRPr="001E13C6">
              <w:rPr>
                <w:sz w:val="16"/>
                <w:szCs w:val="16"/>
              </w:rPr>
              <w:t>тыс.руб.</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252D3A6A" w14:textId="77777777" w:rsidR="001E13C6" w:rsidRPr="001E13C6" w:rsidRDefault="001E13C6" w:rsidP="001E13C6">
            <w:pPr>
              <w:jc w:val="right"/>
              <w:rPr>
                <w:sz w:val="16"/>
                <w:szCs w:val="16"/>
              </w:rPr>
            </w:pPr>
            <w:r w:rsidRPr="001E13C6">
              <w:rPr>
                <w:sz w:val="16"/>
                <w:szCs w:val="16"/>
              </w:rPr>
              <w:t>0,00</w:t>
            </w:r>
          </w:p>
        </w:tc>
        <w:tc>
          <w:tcPr>
            <w:tcW w:w="1118" w:type="dxa"/>
            <w:tcBorders>
              <w:top w:val="nil"/>
              <w:left w:val="nil"/>
              <w:bottom w:val="single" w:sz="4" w:space="0" w:color="auto"/>
              <w:right w:val="single" w:sz="4" w:space="0" w:color="auto"/>
            </w:tcBorders>
            <w:shd w:val="clear" w:color="auto" w:fill="auto"/>
            <w:noWrap/>
            <w:vAlign w:val="center"/>
            <w:hideMark/>
          </w:tcPr>
          <w:p w14:paraId="5326BC37" w14:textId="77777777" w:rsidR="001E13C6" w:rsidRPr="001E13C6" w:rsidRDefault="001E13C6" w:rsidP="001E13C6">
            <w:pPr>
              <w:rPr>
                <w:sz w:val="16"/>
                <w:szCs w:val="16"/>
              </w:rPr>
            </w:pPr>
            <w:r w:rsidRPr="001E13C6">
              <w:rPr>
                <w:sz w:val="16"/>
                <w:szCs w:val="16"/>
              </w:rPr>
              <w:t> </w:t>
            </w:r>
          </w:p>
        </w:tc>
        <w:tc>
          <w:tcPr>
            <w:tcW w:w="2678" w:type="dxa"/>
            <w:tcBorders>
              <w:top w:val="nil"/>
              <w:left w:val="nil"/>
              <w:bottom w:val="single" w:sz="4" w:space="0" w:color="auto"/>
              <w:right w:val="single" w:sz="8" w:space="0" w:color="auto"/>
            </w:tcBorders>
            <w:shd w:val="clear" w:color="auto" w:fill="auto"/>
            <w:noWrap/>
            <w:vAlign w:val="center"/>
            <w:hideMark/>
          </w:tcPr>
          <w:p w14:paraId="100F5D4E" w14:textId="77777777" w:rsidR="001E13C6" w:rsidRPr="001E13C6" w:rsidRDefault="001E13C6" w:rsidP="001E13C6">
            <w:pPr>
              <w:rPr>
                <w:sz w:val="16"/>
                <w:szCs w:val="16"/>
              </w:rPr>
            </w:pPr>
            <w:r w:rsidRPr="001E13C6">
              <w:rPr>
                <w:sz w:val="16"/>
                <w:szCs w:val="16"/>
              </w:rPr>
              <w:t> </w:t>
            </w:r>
          </w:p>
        </w:tc>
      </w:tr>
      <w:tr w:rsidR="001E13C6" w:rsidRPr="001E13C6" w14:paraId="5E61A315" w14:textId="77777777" w:rsidTr="00830158">
        <w:trPr>
          <w:trHeight w:val="22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685BFA44" w14:textId="77777777" w:rsidR="001E13C6" w:rsidRPr="001E13C6" w:rsidRDefault="001E13C6" w:rsidP="001E13C6">
            <w:pPr>
              <w:jc w:val="right"/>
              <w:rPr>
                <w:sz w:val="16"/>
                <w:szCs w:val="16"/>
              </w:rPr>
            </w:pPr>
            <w:r w:rsidRPr="001E13C6">
              <w:rPr>
                <w:sz w:val="16"/>
                <w:szCs w:val="16"/>
              </w:rPr>
              <w:t>2.3.</w:t>
            </w:r>
          </w:p>
        </w:tc>
        <w:tc>
          <w:tcPr>
            <w:tcW w:w="2816" w:type="dxa"/>
            <w:tcBorders>
              <w:top w:val="nil"/>
              <w:left w:val="nil"/>
              <w:bottom w:val="single" w:sz="4" w:space="0" w:color="auto"/>
              <w:right w:val="single" w:sz="4" w:space="0" w:color="auto"/>
            </w:tcBorders>
            <w:shd w:val="clear" w:color="auto" w:fill="auto"/>
            <w:vAlign w:val="center"/>
            <w:hideMark/>
          </w:tcPr>
          <w:p w14:paraId="2B9CFD10" w14:textId="77777777" w:rsidR="001E13C6" w:rsidRPr="001E13C6" w:rsidRDefault="001E13C6" w:rsidP="001E13C6">
            <w:pPr>
              <w:rPr>
                <w:sz w:val="16"/>
                <w:szCs w:val="16"/>
              </w:rPr>
            </w:pPr>
            <w:r w:rsidRPr="001E13C6">
              <w:rPr>
                <w:sz w:val="16"/>
                <w:szCs w:val="16"/>
              </w:rPr>
              <w:t>Теплоэнергия</w:t>
            </w:r>
          </w:p>
        </w:tc>
        <w:tc>
          <w:tcPr>
            <w:tcW w:w="1213" w:type="dxa"/>
            <w:tcBorders>
              <w:top w:val="nil"/>
              <w:left w:val="nil"/>
              <w:bottom w:val="single" w:sz="4" w:space="0" w:color="auto"/>
              <w:right w:val="nil"/>
            </w:tcBorders>
            <w:shd w:val="clear" w:color="auto" w:fill="auto"/>
            <w:noWrap/>
            <w:vAlign w:val="center"/>
            <w:hideMark/>
          </w:tcPr>
          <w:p w14:paraId="40A51A0A" w14:textId="77777777" w:rsidR="001E13C6" w:rsidRPr="001E13C6" w:rsidRDefault="001E13C6" w:rsidP="001E13C6">
            <w:pPr>
              <w:jc w:val="center"/>
              <w:rPr>
                <w:sz w:val="16"/>
                <w:szCs w:val="16"/>
              </w:rPr>
            </w:pPr>
            <w:r w:rsidRPr="001E13C6">
              <w:rPr>
                <w:sz w:val="16"/>
                <w:szCs w:val="16"/>
              </w:rPr>
              <w:t>тыс.руб.</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18E4D990" w14:textId="77777777" w:rsidR="001E13C6" w:rsidRPr="001E13C6" w:rsidRDefault="001E13C6" w:rsidP="001E13C6">
            <w:pPr>
              <w:jc w:val="right"/>
              <w:rPr>
                <w:sz w:val="16"/>
                <w:szCs w:val="16"/>
              </w:rPr>
            </w:pPr>
            <w:r w:rsidRPr="001E13C6">
              <w:rPr>
                <w:sz w:val="16"/>
                <w:szCs w:val="16"/>
              </w:rPr>
              <w:t>0,00</w:t>
            </w:r>
          </w:p>
        </w:tc>
        <w:tc>
          <w:tcPr>
            <w:tcW w:w="1118" w:type="dxa"/>
            <w:tcBorders>
              <w:top w:val="nil"/>
              <w:left w:val="nil"/>
              <w:bottom w:val="single" w:sz="4" w:space="0" w:color="auto"/>
              <w:right w:val="single" w:sz="4" w:space="0" w:color="auto"/>
            </w:tcBorders>
            <w:shd w:val="clear" w:color="auto" w:fill="auto"/>
            <w:noWrap/>
            <w:vAlign w:val="center"/>
            <w:hideMark/>
          </w:tcPr>
          <w:p w14:paraId="1E7B1A51" w14:textId="77777777" w:rsidR="001E13C6" w:rsidRPr="001E13C6" w:rsidRDefault="001E13C6" w:rsidP="001E13C6">
            <w:pPr>
              <w:rPr>
                <w:sz w:val="16"/>
                <w:szCs w:val="16"/>
              </w:rPr>
            </w:pPr>
            <w:r w:rsidRPr="001E13C6">
              <w:rPr>
                <w:sz w:val="16"/>
                <w:szCs w:val="16"/>
              </w:rPr>
              <w:t> </w:t>
            </w:r>
          </w:p>
        </w:tc>
        <w:tc>
          <w:tcPr>
            <w:tcW w:w="2678" w:type="dxa"/>
            <w:tcBorders>
              <w:top w:val="nil"/>
              <w:left w:val="nil"/>
              <w:bottom w:val="single" w:sz="4" w:space="0" w:color="auto"/>
              <w:right w:val="single" w:sz="8" w:space="0" w:color="auto"/>
            </w:tcBorders>
            <w:shd w:val="clear" w:color="auto" w:fill="auto"/>
            <w:noWrap/>
            <w:vAlign w:val="center"/>
            <w:hideMark/>
          </w:tcPr>
          <w:p w14:paraId="73AD6752" w14:textId="77777777" w:rsidR="001E13C6" w:rsidRPr="001E13C6" w:rsidRDefault="001E13C6" w:rsidP="001E13C6">
            <w:pPr>
              <w:rPr>
                <w:sz w:val="16"/>
                <w:szCs w:val="16"/>
              </w:rPr>
            </w:pPr>
            <w:r w:rsidRPr="001E13C6">
              <w:rPr>
                <w:sz w:val="16"/>
                <w:szCs w:val="16"/>
              </w:rPr>
              <w:t> </w:t>
            </w:r>
          </w:p>
        </w:tc>
      </w:tr>
      <w:tr w:rsidR="001E13C6" w:rsidRPr="001E13C6" w14:paraId="582BF79E" w14:textId="77777777" w:rsidTr="00830158">
        <w:trPr>
          <w:trHeight w:val="144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62BA44DA" w14:textId="77777777" w:rsidR="001E13C6" w:rsidRPr="001E13C6" w:rsidRDefault="001E13C6" w:rsidP="001E13C6">
            <w:pPr>
              <w:jc w:val="right"/>
              <w:rPr>
                <w:sz w:val="16"/>
                <w:szCs w:val="16"/>
              </w:rPr>
            </w:pPr>
            <w:r w:rsidRPr="001E13C6">
              <w:rPr>
                <w:sz w:val="16"/>
                <w:szCs w:val="16"/>
              </w:rPr>
              <w:t>2.4.</w:t>
            </w:r>
          </w:p>
        </w:tc>
        <w:tc>
          <w:tcPr>
            <w:tcW w:w="2816" w:type="dxa"/>
            <w:tcBorders>
              <w:top w:val="nil"/>
              <w:left w:val="nil"/>
              <w:bottom w:val="single" w:sz="4" w:space="0" w:color="auto"/>
              <w:right w:val="single" w:sz="4" w:space="0" w:color="auto"/>
            </w:tcBorders>
            <w:shd w:val="clear" w:color="auto" w:fill="auto"/>
            <w:vAlign w:val="center"/>
            <w:hideMark/>
          </w:tcPr>
          <w:p w14:paraId="1EF05270" w14:textId="77777777" w:rsidR="001E13C6" w:rsidRPr="001E13C6" w:rsidRDefault="001E13C6" w:rsidP="001E13C6">
            <w:pPr>
              <w:rPr>
                <w:sz w:val="16"/>
                <w:szCs w:val="16"/>
              </w:rPr>
            </w:pPr>
            <w:r w:rsidRPr="001E13C6">
              <w:rPr>
                <w:sz w:val="16"/>
                <w:szCs w:val="16"/>
              </w:rPr>
              <w:t>Плата за аренду имущества и лизинг</w:t>
            </w:r>
          </w:p>
        </w:tc>
        <w:tc>
          <w:tcPr>
            <w:tcW w:w="1213" w:type="dxa"/>
            <w:tcBorders>
              <w:top w:val="nil"/>
              <w:left w:val="nil"/>
              <w:bottom w:val="single" w:sz="4" w:space="0" w:color="auto"/>
              <w:right w:val="nil"/>
            </w:tcBorders>
            <w:shd w:val="clear" w:color="auto" w:fill="auto"/>
            <w:noWrap/>
            <w:vAlign w:val="center"/>
            <w:hideMark/>
          </w:tcPr>
          <w:p w14:paraId="0497541B" w14:textId="77777777" w:rsidR="001E13C6" w:rsidRPr="001E13C6" w:rsidRDefault="001E13C6" w:rsidP="001E13C6">
            <w:pPr>
              <w:jc w:val="center"/>
              <w:rPr>
                <w:sz w:val="16"/>
                <w:szCs w:val="16"/>
              </w:rPr>
            </w:pPr>
            <w:r w:rsidRPr="001E13C6">
              <w:rPr>
                <w:sz w:val="16"/>
                <w:szCs w:val="16"/>
              </w:rPr>
              <w:t>тыс.руб.</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3C8232E0" w14:textId="77777777" w:rsidR="001E13C6" w:rsidRPr="001E13C6" w:rsidRDefault="001E13C6" w:rsidP="001E13C6">
            <w:pPr>
              <w:jc w:val="right"/>
              <w:rPr>
                <w:sz w:val="16"/>
                <w:szCs w:val="16"/>
              </w:rPr>
            </w:pPr>
            <w:r w:rsidRPr="001E13C6">
              <w:rPr>
                <w:sz w:val="16"/>
                <w:szCs w:val="16"/>
              </w:rPr>
              <w:t>36 032,31</w:t>
            </w:r>
          </w:p>
        </w:tc>
        <w:tc>
          <w:tcPr>
            <w:tcW w:w="1118" w:type="dxa"/>
            <w:tcBorders>
              <w:top w:val="nil"/>
              <w:left w:val="nil"/>
              <w:bottom w:val="single" w:sz="4" w:space="0" w:color="auto"/>
              <w:right w:val="single" w:sz="4" w:space="0" w:color="auto"/>
            </w:tcBorders>
            <w:shd w:val="clear" w:color="auto" w:fill="auto"/>
            <w:noWrap/>
            <w:vAlign w:val="center"/>
            <w:hideMark/>
          </w:tcPr>
          <w:p w14:paraId="69E69583" w14:textId="77777777" w:rsidR="001E13C6" w:rsidRPr="001E13C6" w:rsidRDefault="001E13C6" w:rsidP="001E13C6">
            <w:pPr>
              <w:jc w:val="right"/>
              <w:rPr>
                <w:sz w:val="16"/>
                <w:szCs w:val="16"/>
              </w:rPr>
            </w:pPr>
            <w:r w:rsidRPr="001E13C6">
              <w:rPr>
                <w:sz w:val="16"/>
                <w:szCs w:val="16"/>
              </w:rPr>
              <w:t>15 868,40</w:t>
            </w:r>
          </w:p>
        </w:tc>
        <w:tc>
          <w:tcPr>
            <w:tcW w:w="2678" w:type="dxa"/>
            <w:tcBorders>
              <w:top w:val="nil"/>
              <w:left w:val="nil"/>
              <w:bottom w:val="single" w:sz="4" w:space="0" w:color="auto"/>
              <w:right w:val="single" w:sz="8" w:space="0" w:color="auto"/>
            </w:tcBorders>
            <w:shd w:val="clear" w:color="auto" w:fill="auto"/>
            <w:vAlign w:val="center"/>
            <w:hideMark/>
          </w:tcPr>
          <w:p w14:paraId="4E02B022" w14:textId="77777777" w:rsidR="001E13C6" w:rsidRPr="001E13C6" w:rsidRDefault="001E13C6" w:rsidP="001E13C6">
            <w:pPr>
              <w:rPr>
                <w:sz w:val="16"/>
                <w:szCs w:val="16"/>
              </w:rPr>
            </w:pPr>
            <w:r w:rsidRPr="001E13C6">
              <w:rPr>
                <w:sz w:val="16"/>
                <w:szCs w:val="16"/>
              </w:rPr>
              <w:t>Пп. 5 п. 28 Основ ценообразования. Принято в экономически обоснованном размере в соответствии с представленными договорами</w:t>
            </w:r>
          </w:p>
        </w:tc>
      </w:tr>
      <w:tr w:rsidR="001E13C6" w:rsidRPr="001E13C6" w14:paraId="6D5A0A6E" w14:textId="77777777" w:rsidTr="00830158">
        <w:trPr>
          <w:trHeight w:val="22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29C75E7D" w14:textId="77777777" w:rsidR="001E13C6" w:rsidRPr="001E13C6" w:rsidRDefault="001E13C6" w:rsidP="001E13C6">
            <w:pPr>
              <w:jc w:val="right"/>
              <w:rPr>
                <w:sz w:val="16"/>
                <w:szCs w:val="16"/>
              </w:rPr>
            </w:pPr>
            <w:r w:rsidRPr="001E13C6">
              <w:rPr>
                <w:sz w:val="16"/>
                <w:szCs w:val="16"/>
              </w:rPr>
              <w:t>2.5.</w:t>
            </w:r>
          </w:p>
        </w:tc>
        <w:tc>
          <w:tcPr>
            <w:tcW w:w="2816" w:type="dxa"/>
            <w:tcBorders>
              <w:top w:val="nil"/>
              <w:left w:val="nil"/>
              <w:bottom w:val="single" w:sz="4" w:space="0" w:color="auto"/>
              <w:right w:val="single" w:sz="4" w:space="0" w:color="auto"/>
            </w:tcBorders>
            <w:shd w:val="clear" w:color="auto" w:fill="auto"/>
            <w:vAlign w:val="center"/>
            <w:hideMark/>
          </w:tcPr>
          <w:p w14:paraId="60809F13" w14:textId="77777777" w:rsidR="001E13C6" w:rsidRPr="001E13C6" w:rsidRDefault="001E13C6" w:rsidP="001E13C6">
            <w:pPr>
              <w:rPr>
                <w:sz w:val="16"/>
                <w:szCs w:val="16"/>
              </w:rPr>
            </w:pPr>
            <w:r w:rsidRPr="001E13C6">
              <w:rPr>
                <w:sz w:val="16"/>
                <w:szCs w:val="16"/>
              </w:rPr>
              <w:t>Налоги - всего, в том числе:</w:t>
            </w:r>
          </w:p>
        </w:tc>
        <w:tc>
          <w:tcPr>
            <w:tcW w:w="1213" w:type="dxa"/>
            <w:tcBorders>
              <w:top w:val="nil"/>
              <w:left w:val="nil"/>
              <w:bottom w:val="single" w:sz="4" w:space="0" w:color="auto"/>
              <w:right w:val="nil"/>
            </w:tcBorders>
            <w:shd w:val="clear" w:color="auto" w:fill="auto"/>
            <w:noWrap/>
            <w:vAlign w:val="center"/>
            <w:hideMark/>
          </w:tcPr>
          <w:p w14:paraId="4163888C" w14:textId="77777777" w:rsidR="001E13C6" w:rsidRPr="001E13C6" w:rsidRDefault="001E13C6" w:rsidP="001E13C6">
            <w:pPr>
              <w:jc w:val="center"/>
              <w:rPr>
                <w:sz w:val="16"/>
                <w:szCs w:val="16"/>
              </w:rPr>
            </w:pPr>
            <w:r w:rsidRPr="001E13C6">
              <w:rPr>
                <w:sz w:val="16"/>
                <w:szCs w:val="16"/>
              </w:rPr>
              <w:t>тыс.руб.</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227A4B3D" w14:textId="77777777" w:rsidR="001E13C6" w:rsidRPr="001E13C6" w:rsidRDefault="001E13C6" w:rsidP="001E13C6">
            <w:pPr>
              <w:jc w:val="right"/>
              <w:rPr>
                <w:sz w:val="16"/>
                <w:szCs w:val="16"/>
              </w:rPr>
            </w:pPr>
            <w:r w:rsidRPr="001E13C6">
              <w:rPr>
                <w:sz w:val="16"/>
                <w:szCs w:val="16"/>
              </w:rPr>
              <w:t>463,96</w:t>
            </w:r>
          </w:p>
        </w:tc>
        <w:tc>
          <w:tcPr>
            <w:tcW w:w="1118" w:type="dxa"/>
            <w:tcBorders>
              <w:top w:val="nil"/>
              <w:left w:val="nil"/>
              <w:bottom w:val="single" w:sz="4" w:space="0" w:color="auto"/>
              <w:right w:val="single" w:sz="4" w:space="0" w:color="auto"/>
            </w:tcBorders>
            <w:shd w:val="clear" w:color="auto" w:fill="auto"/>
            <w:noWrap/>
            <w:vAlign w:val="center"/>
            <w:hideMark/>
          </w:tcPr>
          <w:p w14:paraId="48A5179C" w14:textId="77777777" w:rsidR="001E13C6" w:rsidRPr="001E13C6" w:rsidRDefault="001E13C6" w:rsidP="001E13C6">
            <w:pPr>
              <w:jc w:val="right"/>
              <w:rPr>
                <w:sz w:val="16"/>
                <w:szCs w:val="16"/>
              </w:rPr>
            </w:pPr>
            <w:r w:rsidRPr="001E13C6">
              <w:rPr>
                <w:sz w:val="16"/>
                <w:szCs w:val="16"/>
              </w:rPr>
              <w:t>388,22</w:t>
            </w:r>
          </w:p>
        </w:tc>
        <w:tc>
          <w:tcPr>
            <w:tcW w:w="2678" w:type="dxa"/>
            <w:tcBorders>
              <w:top w:val="nil"/>
              <w:left w:val="nil"/>
              <w:bottom w:val="single" w:sz="4" w:space="0" w:color="auto"/>
              <w:right w:val="single" w:sz="8" w:space="0" w:color="auto"/>
            </w:tcBorders>
            <w:shd w:val="clear" w:color="auto" w:fill="auto"/>
            <w:noWrap/>
            <w:vAlign w:val="center"/>
            <w:hideMark/>
          </w:tcPr>
          <w:p w14:paraId="00879B36" w14:textId="77777777" w:rsidR="001E13C6" w:rsidRPr="001E13C6" w:rsidRDefault="001E13C6" w:rsidP="001E13C6">
            <w:pPr>
              <w:rPr>
                <w:sz w:val="16"/>
                <w:szCs w:val="16"/>
              </w:rPr>
            </w:pPr>
            <w:r w:rsidRPr="001E13C6">
              <w:rPr>
                <w:sz w:val="16"/>
                <w:szCs w:val="16"/>
              </w:rPr>
              <w:t> </w:t>
            </w:r>
          </w:p>
        </w:tc>
      </w:tr>
      <w:tr w:rsidR="001E13C6" w:rsidRPr="001E13C6" w14:paraId="12800F06" w14:textId="77777777" w:rsidTr="00830158">
        <w:trPr>
          <w:trHeight w:val="90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324F176C" w14:textId="77777777" w:rsidR="001E13C6" w:rsidRPr="001E13C6" w:rsidRDefault="001E13C6" w:rsidP="001E13C6">
            <w:pPr>
              <w:jc w:val="center"/>
              <w:rPr>
                <w:i/>
                <w:iCs/>
                <w:sz w:val="16"/>
                <w:szCs w:val="16"/>
              </w:rPr>
            </w:pPr>
            <w:r w:rsidRPr="001E13C6">
              <w:rPr>
                <w:i/>
                <w:iCs/>
                <w:sz w:val="16"/>
                <w:szCs w:val="16"/>
              </w:rPr>
              <w:t>2.5.1.</w:t>
            </w:r>
          </w:p>
        </w:tc>
        <w:tc>
          <w:tcPr>
            <w:tcW w:w="2816" w:type="dxa"/>
            <w:tcBorders>
              <w:top w:val="nil"/>
              <w:left w:val="nil"/>
              <w:bottom w:val="single" w:sz="4" w:space="0" w:color="auto"/>
              <w:right w:val="single" w:sz="4" w:space="0" w:color="auto"/>
            </w:tcBorders>
            <w:shd w:val="clear" w:color="auto" w:fill="auto"/>
            <w:vAlign w:val="center"/>
            <w:hideMark/>
          </w:tcPr>
          <w:p w14:paraId="1F425A2F" w14:textId="77777777" w:rsidR="001E13C6" w:rsidRPr="001E13C6" w:rsidRDefault="001E13C6" w:rsidP="001E13C6">
            <w:pPr>
              <w:rPr>
                <w:i/>
                <w:iCs/>
                <w:sz w:val="16"/>
                <w:szCs w:val="16"/>
              </w:rPr>
            </w:pPr>
            <w:r w:rsidRPr="001E13C6">
              <w:rPr>
                <w:i/>
                <w:iCs/>
                <w:sz w:val="16"/>
                <w:szCs w:val="16"/>
              </w:rPr>
              <w:t>Плата за землю</w:t>
            </w:r>
          </w:p>
        </w:tc>
        <w:tc>
          <w:tcPr>
            <w:tcW w:w="1213" w:type="dxa"/>
            <w:tcBorders>
              <w:top w:val="nil"/>
              <w:left w:val="nil"/>
              <w:bottom w:val="single" w:sz="4" w:space="0" w:color="auto"/>
              <w:right w:val="nil"/>
            </w:tcBorders>
            <w:shd w:val="clear" w:color="auto" w:fill="auto"/>
            <w:noWrap/>
            <w:vAlign w:val="center"/>
            <w:hideMark/>
          </w:tcPr>
          <w:p w14:paraId="4F8A8FA5" w14:textId="77777777" w:rsidR="001E13C6" w:rsidRPr="001E13C6" w:rsidRDefault="001E13C6" w:rsidP="001E13C6">
            <w:pPr>
              <w:jc w:val="center"/>
              <w:rPr>
                <w:i/>
                <w:iCs/>
                <w:sz w:val="16"/>
                <w:szCs w:val="16"/>
              </w:rPr>
            </w:pPr>
            <w:r w:rsidRPr="001E13C6">
              <w:rPr>
                <w:i/>
                <w:iCs/>
                <w:sz w:val="16"/>
                <w:szCs w:val="16"/>
              </w:rPr>
              <w:t>тыс.руб.</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11B58D3A" w14:textId="77777777" w:rsidR="001E13C6" w:rsidRPr="001E13C6" w:rsidRDefault="001E13C6" w:rsidP="001E13C6">
            <w:pPr>
              <w:jc w:val="right"/>
              <w:rPr>
                <w:sz w:val="16"/>
                <w:szCs w:val="16"/>
              </w:rPr>
            </w:pPr>
            <w:r w:rsidRPr="001E13C6">
              <w:rPr>
                <w:sz w:val="16"/>
                <w:szCs w:val="16"/>
              </w:rPr>
              <w:t>0,03</w:t>
            </w:r>
          </w:p>
        </w:tc>
        <w:tc>
          <w:tcPr>
            <w:tcW w:w="1118" w:type="dxa"/>
            <w:tcBorders>
              <w:top w:val="nil"/>
              <w:left w:val="nil"/>
              <w:bottom w:val="single" w:sz="4" w:space="0" w:color="auto"/>
              <w:right w:val="single" w:sz="4" w:space="0" w:color="auto"/>
            </w:tcBorders>
            <w:shd w:val="clear" w:color="auto" w:fill="auto"/>
            <w:noWrap/>
            <w:vAlign w:val="center"/>
            <w:hideMark/>
          </w:tcPr>
          <w:p w14:paraId="7CF7AD34" w14:textId="77777777" w:rsidR="001E13C6" w:rsidRPr="001E13C6" w:rsidRDefault="001E13C6" w:rsidP="001E13C6">
            <w:pPr>
              <w:jc w:val="right"/>
              <w:rPr>
                <w:sz w:val="16"/>
                <w:szCs w:val="16"/>
              </w:rPr>
            </w:pPr>
            <w:r w:rsidRPr="001E13C6">
              <w:rPr>
                <w:sz w:val="16"/>
                <w:szCs w:val="16"/>
              </w:rPr>
              <w:t>0,03</w:t>
            </w:r>
          </w:p>
        </w:tc>
        <w:tc>
          <w:tcPr>
            <w:tcW w:w="2678" w:type="dxa"/>
            <w:tcBorders>
              <w:top w:val="nil"/>
              <w:left w:val="nil"/>
              <w:bottom w:val="nil"/>
              <w:right w:val="single" w:sz="8" w:space="0" w:color="auto"/>
            </w:tcBorders>
            <w:shd w:val="clear" w:color="auto" w:fill="auto"/>
            <w:vAlign w:val="center"/>
            <w:hideMark/>
          </w:tcPr>
          <w:p w14:paraId="44BC9A81" w14:textId="77777777" w:rsidR="001E13C6" w:rsidRPr="001E13C6" w:rsidRDefault="001E13C6" w:rsidP="001E13C6">
            <w:pPr>
              <w:rPr>
                <w:color w:val="000000"/>
                <w:sz w:val="16"/>
                <w:szCs w:val="16"/>
              </w:rPr>
            </w:pPr>
            <w:r w:rsidRPr="001E13C6">
              <w:rPr>
                <w:color w:val="000000"/>
                <w:sz w:val="16"/>
                <w:szCs w:val="16"/>
              </w:rPr>
              <w:t>Эксперты предлагают учесть расходы на основании налоговой декларации за 2019 год</w:t>
            </w:r>
          </w:p>
        </w:tc>
      </w:tr>
      <w:tr w:rsidR="001E13C6" w:rsidRPr="001E13C6" w14:paraId="641CBE0F" w14:textId="77777777" w:rsidTr="00830158">
        <w:trPr>
          <w:trHeight w:val="112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55CD0995" w14:textId="77777777" w:rsidR="001E13C6" w:rsidRPr="001E13C6" w:rsidRDefault="001E13C6" w:rsidP="001E13C6">
            <w:pPr>
              <w:jc w:val="center"/>
              <w:rPr>
                <w:i/>
                <w:iCs/>
                <w:sz w:val="16"/>
                <w:szCs w:val="16"/>
              </w:rPr>
            </w:pPr>
            <w:r w:rsidRPr="001E13C6">
              <w:rPr>
                <w:i/>
                <w:iCs/>
                <w:sz w:val="16"/>
                <w:szCs w:val="16"/>
              </w:rPr>
              <w:t>2.5.2.</w:t>
            </w:r>
          </w:p>
        </w:tc>
        <w:tc>
          <w:tcPr>
            <w:tcW w:w="2816" w:type="dxa"/>
            <w:tcBorders>
              <w:top w:val="nil"/>
              <w:left w:val="nil"/>
              <w:bottom w:val="single" w:sz="4" w:space="0" w:color="auto"/>
              <w:right w:val="single" w:sz="4" w:space="0" w:color="auto"/>
            </w:tcBorders>
            <w:shd w:val="clear" w:color="auto" w:fill="auto"/>
            <w:vAlign w:val="center"/>
            <w:hideMark/>
          </w:tcPr>
          <w:p w14:paraId="35F58002" w14:textId="77777777" w:rsidR="001E13C6" w:rsidRPr="001E13C6" w:rsidRDefault="001E13C6" w:rsidP="001E13C6">
            <w:pPr>
              <w:rPr>
                <w:i/>
                <w:iCs/>
                <w:sz w:val="16"/>
                <w:szCs w:val="16"/>
              </w:rPr>
            </w:pPr>
            <w:r w:rsidRPr="001E13C6">
              <w:rPr>
                <w:i/>
                <w:iCs/>
                <w:sz w:val="16"/>
                <w:szCs w:val="16"/>
              </w:rPr>
              <w:t>Налог на имущество</w:t>
            </w:r>
          </w:p>
        </w:tc>
        <w:tc>
          <w:tcPr>
            <w:tcW w:w="1213" w:type="dxa"/>
            <w:tcBorders>
              <w:top w:val="nil"/>
              <w:left w:val="nil"/>
              <w:bottom w:val="single" w:sz="4" w:space="0" w:color="auto"/>
              <w:right w:val="nil"/>
            </w:tcBorders>
            <w:shd w:val="clear" w:color="auto" w:fill="auto"/>
            <w:noWrap/>
            <w:vAlign w:val="center"/>
            <w:hideMark/>
          </w:tcPr>
          <w:p w14:paraId="263C8F44" w14:textId="77777777" w:rsidR="001E13C6" w:rsidRPr="001E13C6" w:rsidRDefault="001E13C6" w:rsidP="001E13C6">
            <w:pPr>
              <w:jc w:val="center"/>
              <w:rPr>
                <w:i/>
                <w:iCs/>
                <w:sz w:val="16"/>
                <w:szCs w:val="16"/>
              </w:rPr>
            </w:pPr>
            <w:r w:rsidRPr="001E13C6">
              <w:rPr>
                <w:i/>
                <w:iCs/>
                <w:sz w:val="16"/>
                <w:szCs w:val="16"/>
              </w:rPr>
              <w:t>тыс.руб.</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7C50E291" w14:textId="77777777" w:rsidR="001E13C6" w:rsidRPr="001E13C6" w:rsidRDefault="001E13C6" w:rsidP="001E13C6">
            <w:pPr>
              <w:jc w:val="right"/>
              <w:rPr>
                <w:sz w:val="16"/>
                <w:szCs w:val="16"/>
              </w:rPr>
            </w:pPr>
            <w:r w:rsidRPr="001E13C6">
              <w:rPr>
                <w:sz w:val="16"/>
                <w:szCs w:val="16"/>
              </w:rPr>
              <w:t>463,93</w:t>
            </w:r>
          </w:p>
        </w:tc>
        <w:tc>
          <w:tcPr>
            <w:tcW w:w="1118" w:type="dxa"/>
            <w:tcBorders>
              <w:top w:val="nil"/>
              <w:left w:val="nil"/>
              <w:bottom w:val="single" w:sz="4" w:space="0" w:color="auto"/>
              <w:right w:val="single" w:sz="4" w:space="0" w:color="auto"/>
            </w:tcBorders>
            <w:shd w:val="clear" w:color="auto" w:fill="auto"/>
            <w:noWrap/>
            <w:vAlign w:val="center"/>
            <w:hideMark/>
          </w:tcPr>
          <w:p w14:paraId="4610BDBA" w14:textId="77777777" w:rsidR="001E13C6" w:rsidRPr="001E13C6" w:rsidRDefault="001E13C6" w:rsidP="001E13C6">
            <w:pPr>
              <w:jc w:val="right"/>
              <w:rPr>
                <w:sz w:val="16"/>
                <w:szCs w:val="16"/>
              </w:rPr>
            </w:pPr>
            <w:r w:rsidRPr="001E13C6">
              <w:rPr>
                <w:sz w:val="16"/>
                <w:szCs w:val="16"/>
              </w:rPr>
              <w:t>388,19</w:t>
            </w:r>
          </w:p>
        </w:tc>
        <w:tc>
          <w:tcPr>
            <w:tcW w:w="2678" w:type="dxa"/>
            <w:tcBorders>
              <w:top w:val="single" w:sz="4" w:space="0" w:color="auto"/>
              <w:left w:val="nil"/>
              <w:bottom w:val="single" w:sz="4" w:space="0" w:color="auto"/>
              <w:right w:val="single" w:sz="8" w:space="0" w:color="auto"/>
            </w:tcBorders>
            <w:shd w:val="clear" w:color="auto" w:fill="auto"/>
            <w:vAlign w:val="center"/>
            <w:hideMark/>
          </w:tcPr>
          <w:p w14:paraId="0B4B5586" w14:textId="77777777" w:rsidR="001E13C6" w:rsidRPr="001E13C6" w:rsidRDefault="001E13C6" w:rsidP="001E13C6">
            <w:pPr>
              <w:rPr>
                <w:color w:val="000000"/>
                <w:sz w:val="16"/>
                <w:szCs w:val="16"/>
              </w:rPr>
            </w:pPr>
            <w:r w:rsidRPr="001E13C6">
              <w:rPr>
                <w:color w:val="000000"/>
                <w:sz w:val="16"/>
                <w:szCs w:val="16"/>
              </w:rPr>
              <w:t xml:space="preserve">Согласно главе 30 НК РФ. Принято в экономически обоснованном размере на основании расчета предприятия </w:t>
            </w:r>
          </w:p>
        </w:tc>
      </w:tr>
      <w:tr w:rsidR="001E13C6" w:rsidRPr="001E13C6" w14:paraId="3292DB3C" w14:textId="77777777" w:rsidTr="00830158">
        <w:trPr>
          <w:trHeight w:val="22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3DB4311F" w14:textId="77777777" w:rsidR="001E13C6" w:rsidRPr="001E13C6" w:rsidRDefault="001E13C6" w:rsidP="001E13C6">
            <w:pPr>
              <w:jc w:val="center"/>
              <w:rPr>
                <w:i/>
                <w:iCs/>
                <w:sz w:val="16"/>
                <w:szCs w:val="16"/>
              </w:rPr>
            </w:pPr>
            <w:r w:rsidRPr="001E13C6">
              <w:rPr>
                <w:i/>
                <w:iCs/>
                <w:sz w:val="16"/>
                <w:szCs w:val="16"/>
              </w:rPr>
              <w:t>2.5.3.</w:t>
            </w:r>
          </w:p>
        </w:tc>
        <w:tc>
          <w:tcPr>
            <w:tcW w:w="2816" w:type="dxa"/>
            <w:tcBorders>
              <w:top w:val="nil"/>
              <w:left w:val="nil"/>
              <w:bottom w:val="single" w:sz="4" w:space="0" w:color="auto"/>
              <w:right w:val="single" w:sz="4" w:space="0" w:color="auto"/>
            </w:tcBorders>
            <w:shd w:val="clear" w:color="auto" w:fill="auto"/>
            <w:vAlign w:val="center"/>
            <w:hideMark/>
          </w:tcPr>
          <w:p w14:paraId="44CD4CC6" w14:textId="77777777" w:rsidR="001E13C6" w:rsidRPr="001E13C6" w:rsidRDefault="001E13C6" w:rsidP="001E13C6">
            <w:pPr>
              <w:rPr>
                <w:i/>
                <w:iCs/>
                <w:sz w:val="16"/>
                <w:szCs w:val="16"/>
              </w:rPr>
            </w:pPr>
            <w:r w:rsidRPr="001E13C6">
              <w:rPr>
                <w:i/>
                <w:iCs/>
                <w:sz w:val="16"/>
                <w:szCs w:val="16"/>
              </w:rPr>
              <w:t>Прочие налоги и сборы</w:t>
            </w:r>
          </w:p>
        </w:tc>
        <w:tc>
          <w:tcPr>
            <w:tcW w:w="1213" w:type="dxa"/>
            <w:tcBorders>
              <w:top w:val="nil"/>
              <w:left w:val="nil"/>
              <w:bottom w:val="single" w:sz="4" w:space="0" w:color="auto"/>
              <w:right w:val="nil"/>
            </w:tcBorders>
            <w:shd w:val="clear" w:color="auto" w:fill="auto"/>
            <w:noWrap/>
            <w:vAlign w:val="center"/>
            <w:hideMark/>
          </w:tcPr>
          <w:p w14:paraId="130731F5" w14:textId="77777777" w:rsidR="001E13C6" w:rsidRPr="001E13C6" w:rsidRDefault="001E13C6" w:rsidP="001E13C6">
            <w:pPr>
              <w:jc w:val="center"/>
              <w:rPr>
                <w:i/>
                <w:iCs/>
                <w:sz w:val="16"/>
                <w:szCs w:val="16"/>
              </w:rPr>
            </w:pPr>
            <w:r w:rsidRPr="001E13C6">
              <w:rPr>
                <w:i/>
                <w:iCs/>
                <w:sz w:val="16"/>
                <w:szCs w:val="16"/>
              </w:rPr>
              <w:t>тыс.руб.</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1614384F" w14:textId="77777777" w:rsidR="001E13C6" w:rsidRPr="001E13C6" w:rsidRDefault="001E13C6" w:rsidP="001E13C6">
            <w:pPr>
              <w:jc w:val="right"/>
              <w:rPr>
                <w:sz w:val="16"/>
                <w:szCs w:val="16"/>
              </w:rPr>
            </w:pPr>
            <w:r w:rsidRPr="001E13C6">
              <w:rPr>
                <w:sz w:val="16"/>
                <w:szCs w:val="16"/>
              </w:rPr>
              <w:t>0,00</w:t>
            </w:r>
          </w:p>
        </w:tc>
        <w:tc>
          <w:tcPr>
            <w:tcW w:w="1118" w:type="dxa"/>
            <w:tcBorders>
              <w:top w:val="nil"/>
              <w:left w:val="nil"/>
              <w:bottom w:val="single" w:sz="4" w:space="0" w:color="auto"/>
              <w:right w:val="single" w:sz="4" w:space="0" w:color="auto"/>
            </w:tcBorders>
            <w:shd w:val="clear" w:color="auto" w:fill="auto"/>
            <w:noWrap/>
            <w:vAlign w:val="center"/>
            <w:hideMark/>
          </w:tcPr>
          <w:p w14:paraId="20C0D9EF" w14:textId="77777777" w:rsidR="001E13C6" w:rsidRPr="001E13C6" w:rsidRDefault="001E13C6" w:rsidP="001E13C6">
            <w:pPr>
              <w:jc w:val="right"/>
              <w:rPr>
                <w:i/>
                <w:iCs/>
                <w:sz w:val="16"/>
                <w:szCs w:val="16"/>
              </w:rPr>
            </w:pPr>
            <w:r w:rsidRPr="001E13C6">
              <w:rPr>
                <w:i/>
                <w:iCs/>
                <w:sz w:val="16"/>
                <w:szCs w:val="16"/>
              </w:rPr>
              <w:t>0,00</w:t>
            </w:r>
          </w:p>
        </w:tc>
        <w:tc>
          <w:tcPr>
            <w:tcW w:w="2678" w:type="dxa"/>
            <w:tcBorders>
              <w:top w:val="nil"/>
              <w:left w:val="nil"/>
              <w:bottom w:val="single" w:sz="4" w:space="0" w:color="auto"/>
              <w:right w:val="single" w:sz="8" w:space="0" w:color="auto"/>
            </w:tcBorders>
            <w:shd w:val="clear" w:color="auto" w:fill="auto"/>
            <w:noWrap/>
            <w:vAlign w:val="center"/>
            <w:hideMark/>
          </w:tcPr>
          <w:p w14:paraId="2175783F" w14:textId="77777777" w:rsidR="001E13C6" w:rsidRPr="001E13C6" w:rsidRDefault="001E13C6" w:rsidP="001E13C6">
            <w:pPr>
              <w:rPr>
                <w:sz w:val="16"/>
                <w:szCs w:val="16"/>
              </w:rPr>
            </w:pPr>
            <w:r w:rsidRPr="001E13C6">
              <w:rPr>
                <w:sz w:val="16"/>
                <w:szCs w:val="16"/>
              </w:rPr>
              <w:t> </w:t>
            </w:r>
          </w:p>
        </w:tc>
      </w:tr>
      <w:tr w:rsidR="001E13C6" w:rsidRPr="001E13C6" w14:paraId="28D4A05B" w14:textId="77777777" w:rsidTr="00830158">
        <w:trPr>
          <w:trHeight w:val="1052"/>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46F1582D" w14:textId="77777777" w:rsidR="001E13C6" w:rsidRPr="001E13C6" w:rsidRDefault="001E13C6" w:rsidP="001E13C6">
            <w:pPr>
              <w:jc w:val="right"/>
              <w:rPr>
                <w:sz w:val="16"/>
                <w:szCs w:val="16"/>
              </w:rPr>
            </w:pPr>
            <w:r w:rsidRPr="001E13C6">
              <w:rPr>
                <w:sz w:val="16"/>
                <w:szCs w:val="16"/>
              </w:rPr>
              <w:t>2.6.</w:t>
            </w:r>
          </w:p>
        </w:tc>
        <w:tc>
          <w:tcPr>
            <w:tcW w:w="2816" w:type="dxa"/>
            <w:tcBorders>
              <w:top w:val="nil"/>
              <w:left w:val="nil"/>
              <w:bottom w:val="single" w:sz="4" w:space="0" w:color="auto"/>
              <w:right w:val="single" w:sz="4" w:space="0" w:color="auto"/>
            </w:tcBorders>
            <w:shd w:val="clear" w:color="auto" w:fill="auto"/>
            <w:vAlign w:val="center"/>
            <w:hideMark/>
          </w:tcPr>
          <w:p w14:paraId="33D085D9" w14:textId="77777777" w:rsidR="001E13C6" w:rsidRPr="001E13C6" w:rsidRDefault="001E13C6" w:rsidP="001E13C6">
            <w:pPr>
              <w:rPr>
                <w:sz w:val="16"/>
                <w:szCs w:val="16"/>
              </w:rPr>
            </w:pPr>
            <w:r w:rsidRPr="001E13C6">
              <w:rPr>
                <w:sz w:val="16"/>
                <w:szCs w:val="16"/>
              </w:rPr>
              <w:t>Отчисления на социальные нужды (ЕСН)</w:t>
            </w:r>
          </w:p>
        </w:tc>
        <w:tc>
          <w:tcPr>
            <w:tcW w:w="1213" w:type="dxa"/>
            <w:tcBorders>
              <w:top w:val="nil"/>
              <w:left w:val="nil"/>
              <w:bottom w:val="single" w:sz="4" w:space="0" w:color="auto"/>
              <w:right w:val="nil"/>
            </w:tcBorders>
            <w:shd w:val="clear" w:color="auto" w:fill="auto"/>
            <w:noWrap/>
            <w:vAlign w:val="center"/>
            <w:hideMark/>
          </w:tcPr>
          <w:p w14:paraId="61ABA4F4" w14:textId="77777777" w:rsidR="001E13C6" w:rsidRPr="001E13C6" w:rsidRDefault="001E13C6" w:rsidP="001E13C6">
            <w:pPr>
              <w:jc w:val="center"/>
              <w:rPr>
                <w:sz w:val="16"/>
                <w:szCs w:val="16"/>
              </w:rPr>
            </w:pPr>
            <w:r w:rsidRPr="001E13C6">
              <w:rPr>
                <w:sz w:val="16"/>
                <w:szCs w:val="16"/>
              </w:rPr>
              <w:t>тыс.руб.</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10E41DA7" w14:textId="77777777" w:rsidR="001E13C6" w:rsidRPr="001E13C6" w:rsidRDefault="001E13C6" w:rsidP="001E13C6">
            <w:pPr>
              <w:jc w:val="right"/>
              <w:rPr>
                <w:sz w:val="16"/>
                <w:szCs w:val="16"/>
              </w:rPr>
            </w:pPr>
            <w:r w:rsidRPr="001E13C6">
              <w:rPr>
                <w:sz w:val="16"/>
                <w:szCs w:val="16"/>
              </w:rPr>
              <w:t>2 686,07</w:t>
            </w:r>
          </w:p>
        </w:tc>
        <w:tc>
          <w:tcPr>
            <w:tcW w:w="1118" w:type="dxa"/>
            <w:tcBorders>
              <w:top w:val="nil"/>
              <w:left w:val="nil"/>
              <w:bottom w:val="single" w:sz="4" w:space="0" w:color="auto"/>
              <w:right w:val="single" w:sz="4" w:space="0" w:color="auto"/>
            </w:tcBorders>
            <w:shd w:val="clear" w:color="auto" w:fill="auto"/>
            <w:noWrap/>
            <w:vAlign w:val="center"/>
            <w:hideMark/>
          </w:tcPr>
          <w:p w14:paraId="1A52508F" w14:textId="77777777" w:rsidR="001E13C6" w:rsidRPr="001E13C6" w:rsidRDefault="001E13C6" w:rsidP="001E13C6">
            <w:pPr>
              <w:jc w:val="right"/>
              <w:rPr>
                <w:sz w:val="16"/>
                <w:szCs w:val="16"/>
              </w:rPr>
            </w:pPr>
            <w:r w:rsidRPr="001E13C6">
              <w:rPr>
                <w:sz w:val="16"/>
                <w:szCs w:val="16"/>
              </w:rPr>
              <w:t>1 677,02</w:t>
            </w:r>
          </w:p>
        </w:tc>
        <w:tc>
          <w:tcPr>
            <w:tcW w:w="2678" w:type="dxa"/>
            <w:tcBorders>
              <w:top w:val="nil"/>
              <w:left w:val="nil"/>
              <w:bottom w:val="single" w:sz="4" w:space="0" w:color="auto"/>
              <w:right w:val="single" w:sz="8" w:space="0" w:color="auto"/>
            </w:tcBorders>
            <w:shd w:val="clear" w:color="auto" w:fill="auto"/>
            <w:vAlign w:val="center"/>
            <w:hideMark/>
          </w:tcPr>
          <w:p w14:paraId="62E93CF6" w14:textId="77777777" w:rsidR="001E13C6" w:rsidRPr="001E13C6" w:rsidRDefault="001E13C6" w:rsidP="001E13C6">
            <w:pPr>
              <w:rPr>
                <w:color w:val="000000"/>
                <w:sz w:val="16"/>
                <w:szCs w:val="16"/>
              </w:rPr>
            </w:pPr>
            <w:r w:rsidRPr="001E13C6">
              <w:rPr>
                <w:color w:val="000000"/>
                <w:sz w:val="16"/>
                <w:szCs w:val="16"/>
              </w:rPr>
              <w:t>Принято на уровне экономически обоснованной величины, рассчитанной от суммы расходов на оплату труда. Уведомление ФСС  о размере взносов на страхование от несчастных случаев</w:t>
            </w:r>
          </w:p>
        </w:tc>
      </w:tr>
      <w:tr w:rsidR="001E13C6" w:rsidRPr="001E13C6" w14:paraId="466F2ABF" w14:textId="77777777" w:rsidTr="00830158">
        <w:trPr>
          <w:trHeight w:val="45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0018879F" w14:textId="77777777" w:rsidR="001E13C6" w:rsidRPr="001E13C6" w:rsidRDefault="001E13C6" w:rsidP="001E13C6">
            <w:pPr>
              <w:jc w:val="right"/>
              <w:rPr>
                <w:sz w:val="16"/>
                <w:szCs w:val="16"/>
              </w:rPr>
            </w:pPr>
            <w:r w:rsidRPr="001E13C6">
              <w:rPr>
                <w:sz w:val="16"/>
                <w:szCs w:val="16"/>
              </w:rPr>
              <w:t>2.7.</w:t>
            </w:r>
          </w:p>
        </w:tc>
        <w:tc>
          <w:tcPr>
            <w:tcW w:w="2816" w:type="dxa"/>
            <w:tcBorders>
              <w:top w:val="nil"/>
              <w:left w:val="nil"/>
              <w:bottom w:val="single" w:sz="4" w:space="0" w:color="auto"/>
              <w:right w:val="single" w:sz="4" w:space="0" w:color="auto"/>
            </w:tcBorders>
            <w:shd w:val="clear" w:color="auto" w:fill="auto"/>
            <w:vAlign w:val="center"/>
            <w:hideMark/>
          </w:tcPr>
          <w:p w14:paraId="481799F4" w14:textId="77777777" w:rsidR="001E13C6" w:rsidRPr="001E13C6" w:rsidRDefault="001E13C6" w:rsidP="001E13C6">
            <w:pPr>
              <w:rPr>
                <w:sz w:val="16"/>
                <w:szCs w:val="16"/>
              </w:rPr>
            </w:pPr>
            <w:r w:rsidRPr="001E13C6">
              <w:rPr>
                <w:sz w:val="16"/>
                <w:szCs w:val="16"/>
              </w:rPr>
              <w:t xml:space="preserve">Прочие неподконтрольные расходы </w:t>
            </w:r>
          </w:p>
        </w:tc>
        <w:tc>
          <w:tcPr>
            <w:tcW w:w="1213" w:type="dxa"/>
            <w:tcBorders>
              <w:top w:val="nil"/>
              <w:left w:val="nil"/>
              <w:bottom w:val="single" w:sz="4" w:space="0" w:color="auto"/>
              <w:right w:val="nil"/>
            </w:tcBorders>
            <w:shd w:val="clear" w:color="auto" w:fill="auto"/>
            <w:noWrap/>
            <w:vAlign w:val="center"/>
            <w:hideMark/>
          </w:tcPr>
          <w:p w14:paraId="4C7A1283" w14:textId="77777777" w:rsidR="001E13C6" w:rsidRPr="001E13C6" w:rsidRDefault="001E13C6" w:rsidP="001E13C6">
            <w:pPr>
              <w:jc w:val="center"/>
              <w:rPr>
                <w:sz w:val="16"/>
                <w:szCs w:val="16"/>
              </w:rPr>
            </w:pPr>
            <w:r w:rsidRPr="001E13C6">
              <w:rPr>
                <w:sz w:val="16"/>
                <w:szCs w:val="16"/>
              </w:rPr>
              <w:t>тыс.руб.</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02251026" w14:textId="77777777" w:rsidR="001E13C6" w:rsidRPr="001E13C6" w:rsidRDefault="001E13C6" w:rsidP="001E13C6">
            <w:pPr>
              <w:jc w:val="right"/>
              <w:rPr>
                <w:sz w:val="16"/>
                <w:szCs w:val="16"/>
              </w:rPr>
            </w:pPr>
            <w:r w:rsidRPr="001E13C6">
              <w:rPr>
                <w:sz w:val="16"/>
                <w:szCs w:val="16"/>
              </w:rPr>
              <w:t>0,00</w:t>
            </w:r>
          </w:p>
        </w:tc>
        <w:tc>
          <w:tcPr>
            <w:tcW w:w="1118" w:type="dxa"/>
            <w:tcBorders>
              <w:top w:val="nil"/>
              <w:left w:val="nil"/>
              <w:bottom w:val="single" w:sz="4" w:space="0" w:color="auto"/>
              <w:right w:val="single" w:sz="4" w:space="0" w:color="auto"/>
            </w:tcBorders>
            <w:shd w:val="clear" w:color="auto" w:fill="auto"/>
            <w:noWrap/>
            <w:vAlign w:val="center"/>
            <w:hideMark/>
          </w:tcPr>
          <w:p w14:paraId="62E92C23" w14:textId="77777777" w:rsidR="001E13C6" w:rsidRPr="001E13C6" w:rsidRDefault="001E13C6" w:rsidP="001E13C6">
            <w:pPr>
              <w:rPr>
                <w:sz w:val="16"/>
                <w:szCs w:val="16"/>
              </w:rPr>
            </w:pPr>
            <w:r w:rsidRPr="001E13C6">
              <w:rPr>
                <w:sz w:val="16"/>
                <w:szCs w:val="16"/>
              </w:rPr>
              <w:t> </w:t>
            </w:r>
          </w:p>
        </w:tc>
        <w:tc>
          <w:tcPr>
            <w:tcW w:w="2678" w:type="dxa"/>
            <w:tcBorders>
              <w:top w:val="nil"/>
              <w:left w:val="nil"/>
              <w:bottom w:val="single" w:sz="4" w:space="0" w:color="auto"/>
              <w:right w:val="single" w:sz="8" w:space="0" w:color="auto"/>
            </w:tcBorders>
            <w:shd w:val="clear" w:color="auto" w:fill="auto"/>
            <w:noWrap/>
            <w:vAlign w:val="center"/>
            <w:hideMark/>
          </w:tcPr>
          <w:p w14:paraId="264F2C9C" w14:textId="77777777" w:rsidR="001E13C6" w:rsidRPr="001E13C6" w:rsidRDefault="001E13C6" w:rsidP="001E13C6">
            <w:pPr>
              <w:rPr>
                <w:sz w:val="16"/>
                <w:szCs w:val="16"/>
              </w:rPr>
            </w:pPr>
            <w:r w:rsidRPr="001E13C6">
              <w:rPr>
                <w:sz w:val="16"/>
                <w:szCs w:val="16"/>
              </w:rPr>
              <w:t> </w:t>
            </w:r>
          </w:p>
        </w:tc>
      </w:tr>
      <w:tr w:rsidR="001E13C6" w:rsidRPr="001E13C6" w14:paraId="26C5063A" w14:textId="77777777" w:rsidTr="00830158">
        <w:trPr>
          <w:trHeight w:val="1107"/>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31C7C591" w14:textId="77777777" w:rsidR="001E13C6" w:rsidRPr="001E13C6" w:rsidRDefault="001E13C6" w:rsidP="001E13C6">
            <w:pPr>
              <w:jc w:val="right"/>
              <w:rPr>
                <w:sz w:val="16"/>
                <w:szCs w:val="16"/>
              </w:rPr>
            </w:pPr>
            <w:r w:rsidRPr="001E13C6">
              <w:rPr>
                <w:sz w:val="16"/>
                <w:szCs w:val="16"/>
              </w:rPr>
              <w:t>2.8.</w:t>
            </w:r>
          </w:p>
        </w:tc>
        <w:tc>
          <w:tcPr>
            <w:tcW w:w="2816" w:type="dxa"/>
            <w:tcBorders>
              <w:top w:val="nil"/>
              <w:left w:val="nil"/>
              <w:bottom w:val="single" w:sz="4" w:space="0" w:color="auto"/>
              <w:right w:val="single" w:sz="4" w:space="0" w:color="auto"/>
            </w:tcBorders>
            <w:shd w:val="clear" w:color="auto" w:fill="auto"/>
            <w:vAlign w:val="center"/>
            <w:hideMark/>
          </w:tcPr>
          <w:p w14:paraId="57F31FE5" w14:textId="77777777" w:rsidR="001E13C6" w:rsidRPr="001E13C6" w:rsidRDefault="001E13C6" w:rsidP="001E13C6">
            <w:pPr>
              <w:rPr>
                <w:sz w:val="16"/>
                <w:szCs w:val="16"/>
              </w:rPr>
            </w:pPr>
            <w:r w:rsidRPr="001E13C6">
              <w:rPr>
                <w:sz w:val="16"/>
                <w:szCs w:val="16"/>
              </w:rPr>
              <w:t>Налог на прибыль</w:t>
            </w:r>
          </w:p>
        </w:tc>
        <w:tc>
          <w:tcPr>
            <w:tcW w:w="1213" w:type="dxa"/>
            <w:tcBorders>
              <w:top w:val="nil"/>
              <w:left w:val="nil"/>
              <w:bottom w:val="single" w:sz="4" w:space="0" w:color="auto"/>
              <w:right w:val="nil"/>
            </w:tcBorders>
            <w:shd w:val="clear" w:color="auto" w:fill="auto"/>
            <w:noWrap/>
            <w:vAlign w:val="center"/>
            <w:hideMark/>
          </w:tcPr>
          <w:p w14:paraId="251B7454" w14:textId="77777777" w:rsidR="001E13C6" w:rsidRPr="001E13C6" w:rsidRDefault="001E13C6" w:rsidP="001E13C6">
            <w:pPr>
              <w:jc w:val="center"/>
              <w:rPr>
                <w:sz w:val="16"/>
                <w:szCs w:val="16"/>
              </w:rPr>
            </w:pPr>
            <w:r w:rsidRPr="001E13C6">
              <w:rPr>
                <w:sz w:val="16"/>
                <w:szCs w:val="16"/>
              </w:rPr>
              <w:t>тыс.руб.</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294A6FB7" w14:textId="77777777" w:rsidR="001E13C6" w:rsidRPr="001E13C6" w:rsidRDefault="001E13C6" w:rsidP="001E13C6">
            <w:pPr>
              <w:jc w:val="right"/>
              <w:rPr>
                <w:sz w:val="16"/>
                <w:szCs w:val="16"/>
              </w:rPr>
            </w:pPr>
            <w:r w:rsidRPr="001E13C6">
              <w:rPr>
                <w:sz w:val="16"/>
                <w:szCs w:val="16"/>
              </w:rPr>
              <w:t>2 255,00</w:t>
            </w:r>
          </w:p>
        </w:tc>
        <w:tc>
          <w:tcPr>
            <w:tcW w:w="1118" w:type="dxa"/>
            <w:tcBorders>
              <w:top w:val="nil"/>
              <w:left w:val="nil"/>
              <w:bottom w:val="single" w:sz="4" w:space="0" w:color="auto"/>
              <w:right w:val="single" w:sz="4" w:space="0" w:color="auto"/>
            </w:tcBorders>
            <w:shd w:val="clear" w:color="auto" w:fill="auto"/>
            <w:noWrap/>
            <w:vAlign w:val="center"/>
            <w:hideMark/>
          </w:tcPr>
          <w:p w14:paraId="27AC97F9" w14:textId="77777777" w:rsidR="001E13C6" w:rsidRPr="001E13C6" w:rsidRDefault="001E13C6" w:rsidP="001E13C6">
            <w:pPr>
              <w:jc w:val="right"/>
              <w:rPr>
                <w:sz w:val="16"/>
                <w:szCs w:val="16"/>
              </w:rPr>
            </w:pPr>
            <w:r w:rsidRPr="001E13C6">
              <w:rPr>
                <w:sz w:val="16"/>
                <w:szCs w:val="16"/>
              </w:rPr>
              <w:t>2 255,00</w:t>
            </w:r>
          </w:p>
        </w:tc>
        <w:tc>
          <w:tcPr>
            <w:tcW w:w="2678" w:type="dxa"/>
            <w:tcBorders>
              <w:top w:val="nil"/>
              <w:left w:val="nil"/>
              <w:bottom w:val="single" w:sz="4" w:space="0" w:color="auto"/>
              <w:right w:val="single" w:sz="8" w:space="0" w:color="auto"/>
            </w:tcBorders>
            <w:shd w:val="clear" w:color="auto" w:fill="auto"/>
            <w:vAlign w:val="center"/>
            <w:hideMark/>
          </w:tcPr>
          <w:p w14:paraId="234EF2CA" w14:textId="77777777" w:rsidR="001E13C6" w:rsidRPr="001E13C6" w:rsidRDefault="001E13C6" w:rsidP="001E13C6">
            <w:pPr>
              <w:rPr>
                <w:color w:val="000000"/>
                <w:sz w:val="16"/>
                <w:szCs w:val="16"/>
              </w:rPr>
            </w:pPr>
            <w:r w:rsidRPr="001E13C6">
              <w:rPr>
                <w:color w:val="000000"/>
                <w:sz w:val="16"/>
                <w:szCs w:val="16"/>
              </w:rPr>
              <w:t>п.20 Основ ценообразования: включено в размере величины налога на прибыль, сформированной по данным бухгалтерского учета за последний истекший период.</w:t>
            </w:r>
          </w:p>
        </w:tc>
      </w:tr>
      <w:tr w:rsidR="001E13C6" w:rsidRPr="001E13C6" w14:paraId="1E1154F6" w14:textId="77777777" w:rsidTr="00830158">
        <w:trPr>
          <w:trHeight w:val="112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6F8CA68D" w14:textId="77777777" w:rsidR="001E13C6" w:rsidRPr="001E13C6" w:rsidRDefault="001E13C6" w:rsidP="001E13C6">
            <w:pPr>
              <w:jc w:val="right"/>
              <w:rPr>
                <w:sz w:val="16"/>
                <w:szCs w:val="16"/>
              </w:rPr>
            </w:pPr>
            <w:r w:rsidRPr="001E13C6">
              <w:rPr>
                <w:sz w:val="16"/>
                <w:szCs w:val="16"/>
              </w:rPr>
              <w:t>2.9.</w:t>
            </w:r>
          </w:p>
        </w:tc>
        <w:tc>
          <w:tcPr>
            <w:tcW w:w="2816" w:type="dxa"/>
            <w:tcBorders>
              <w:top w:val="nil"/>
              <w:left w:val="nil"/>
              <w:bottom w:val="single" w:sz="4" w:space="0" w:color="auto"/>
              <w:right w:val="single" w:sz="4" w:space="0" w:color="auto"/>
            </w:tcBorders>
            <w:shd w:val="clear" w:color="auto" w:fill="auto"/>
            <w:vAlign w:val="center"/>
            <w:hideMark/>
          </w:tcPr>
          <w:p w14:paraId="01DE5401" w14:textId="77777777" w:rsidR="001E13C6" w:rsidRPr="001E13C6" w:rsidRDefault="001E13C6" w:rsidP="001E13C6">
            <w:pPr>
              <w:rPr>
                <w:sz w:val="16"/>
                <w:szCs w:val="16"/>
              </w:rPr>
            </w:pPr>
            <w:r w:rsidRPr="001E13C6">
              <w:rPr>
                <w:sz w:val="16"/>
                <w:szCs w:val="16"/>
              </w:rPr>
              <w:t>Выпадающие доходы по п.87 Основ ценообразования</w:t>
            </w:r>
          </w:p>
        </w:tc>
        <w:tc>
          <w:tcPr>
            <w:tcW w:w="1213" w:type="dxa"/>
            <w:tcBorders>
              <w:top w:val="nil"/>
              <w:left w:val="nil"/>
              <w:bottom w:val="single" w:sz="4" w:space="0" w:color="auto"/>
              <w:right w:val="nil"/>
            </w:tcBorders>
            <w:shd w:val="clear" w:color="auto" w:fill="auto"/>
            <w:noWrap/>
            <w:vAlign w:val="center"/>
            <w:hideMark/>
          </w:tcPr>
          <w:p w14:paraId="494969AD" w14:textId="77777777" w:rsidR="001E13C6" w:rsidRPr="001E13C6" w:rsidRDefault="001E13C6" w:rsidP="001E13C6">
            <w:pPr>
              <w:jc w:val="center"/>
              <w:rPr>
                <w:sz w:val="16"/>
                <w:szCs w:val="16"/>
              </w:rPr>
            </w:pPr>
            <w:r w:rsidRPr="001E13C6">
              <w:rPr>
                <w:sz w:val="16"/>
                <w:szCs w:val="16"/>
              </w:rPr>
              <w:t>тыс.руб.</w:t>
            </w:r>
          </w:p>
        </w:tc>
        <w:tc>
          <w:tcPr>
            <w:tcW w:w="1126" w:type="dxa"/>
            <w:tcBorders>
              <w:top w:val="nil"/>
              <w:left w:val="single" w:sz="8" w:space="0" w:color="auto"/>
              <w:bottom w:val="single" w:sz="4" w:space="0" w:color="auto"/>
              <w:right w:val="single" w:sz="4" w:space="0" w:color="auto"/>
            </w:tcBorders>
            <w:shd w:val="clear" w:color="auto" w:fill="auto"/>
            <w:noWrap/>
            <w:vAlign w:val="center"/>
            <w:hideMark/>
          </w:tcPr>
          <w:p w14:paraId="2067FE59" w14:textId="77777777" w:rsidR="001E13C6" w:rsidRPr="001E13C6" w:rsidRDefault="001E13C6" w:rsidP="001E13C6">
            <w:pPr>
              <w:jc w:val="center"/>
              <w:rPr>
                <w:sz w:val="16"/>
                <w:szCs w:val="16"/>
              </w:rPr>
            </w:pPr>
            <w:r w:rsidRPr="001E13C6">
              <w:rPr>
                <w:sz w:val="16"/>
                <w:szCs w:val="16"/>
              </w:rPr>
              <w:t>0</w:t>
            </w:r>
          </w:p>
        </w:tc>
        <w:tc>
          <w:tcPr>
            <w:tcW w:w="1118" w:type="dxa"/>
            <w:tcBorders>
              <w:top w:val="nil"/>
              <w:left w:val="nil"/>
              <w:bottom w:val="single" w:sz="4" w:space="0" w:color="auto"/>
              <w:right w:val="single" w:sz="4" w:space="0" w:color="auto"/>
            </w:tcBorders>
            <w:shd w:val="clear" w:color="auto" w:fill="auto"/>
            <w:noWrap/>
            <w:vAlign w:val="center"/>
            <w:hideMark/>
          </w:tcPr>
          <w:p w14:paraId="50956769" w14:textId="77777777" w:rsidR="001E13C6" w:rsidRPr="001E13C6" w:rsidRDefault="001E13C6" w:rsidP="001E13C6">
            <w:pPr>
              <w:jc w:val="center"/>
              <w:rPr>
                <w:sz w:val="16"/>
                <w:szCs w:val="16"/>
              </w:rPr>
            </w:pPr>
            <w:r w:rsidRPr="001E13C6">
              <w:rPr>
                <w:sz w:val="16"/>
                <w:szCs w:val="16"/>
              </w:rPr>
              <w:t>7 747</w:t>
            </w:r>
          </w:p>
        </w:tc>
        <w:tc>
          <w:tcPr>
            <w:tcW w:w="2678" w:type="dxa"/>
            <w:tcBorders>
              <w:top w:val="nil"/>
              <w:left w:val="nil"/>
              <w:bottom w:val="single" w:sz="4" w:space="0" w:color="auto"/>
              <w:right w:val="single" w:sz="8" w:space="0" w:color="auto"/>
            </w:tcBorders>
            <w:shd w:val="clear" w:color="auto" w:fill="auto"/>
            <w:vAlign w:val="center"/>
            <w:hideMark/>
          </w:tcPr>
          <w:p w14:paraId="0EAD0123" w14:textId="77777777" w:rsidR="001E13C6" w:rsidRPr="001E13C6" w:rsidRDefault="001E13C6" w:rsidP="001E13C6">
            <w:pPr>
              <w:rPr>
                <w:color w:val="000000"/>
                <w:sz w:val="16"/>
                <w:szCs w:val="16"/>
              </w:rPr>
            </w:pPr>
            <w:r w:rsidRPr="001E13C6">
              <w:rPr>
                <w:color w:val="000000"/>
                <w:sz w:val="16"/>
                <w:szCs w:val="16"/>
              </w:rPr>
              <w:t>В соответствии с расчетом, произведенном с учетом фактических расходов предприятия и стандартизированных ставок.</w:t>
            </w:r>
          </w:p>
        </w:tc>
      </w:tr>
      <w:tr w:rsidR="001E13C6" w:rsidRPr="001E13C6" w14:paraId="34C19728" w14:textId="77777777" w:rsidTr="00830158">
        <w:trPr>
          <w:trHeight w:val="120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19F53284" w14:textId="77777777" w:rsidR="001E13C6" w:rsidRPr="001E13C6" w:rsidRDefault="001E13C6" w:rsidP="001E13C6">
            <w:pPr>
              <w:jc w:val="right"/>
              <w:rPr>
                <w:sz w:val="16"/>
                <w:szCs w:val="16"/>
              </w:rPr>
            </w:pPr>
            <w:r w:rsidRPr="001E13C6">
              <w:rPr>
                <w:sz w:val="16"/>
                <w:szCs w:val="16"/>
              </w:rPr>
              <w:t>2.10.</w:t>
            </w:r>
          </w:p>
        </w:tc>
        <w:tc>
          <w:tcPr>
            <w:tcW w:w="2816" w:type="dxa"/>
            <w:tcBorders>
              <w:top w:val="nil"/>
              <w:left w:val="nil"/>
              <w:bottom w:val="single" w:sz="4" w:space="0" w:color="auto"/>
              <w:right w:val="single" w:sz="4" w:space="0" w:color="auto"/>
            </w:tcBorders>
            <w:shd w:val="clear" w:color="auto" w:fill="auto"/>
            <w:vAlign w:val="center"/>
            <w:hideMark/>
          </w:tcPr>
          <w:p w14:paraId="6E9FC0ED" w14:textId="77777777" w:rsidR="001E13C6" w:rsidRPr="001E13C6" w:rsidRDefault="001E13C6" w:rsidP="001E13C6">
            <w:pPr>
              <w:rPr>
                <w:sz w:val="16"/>
                <w:szCs w:val="16"/>
              </w:rPr>
            </w:pPr>
            <w:r w:rsidRPr="001E13C6">
              <w:rPr>
                <w:sz w:val="16"/>
                <w:szCs w:val="16"/>
              </w:rPr>
              <w:t>Амортизация ОС</w:t>
            </w:r>
          </w:p>
        </w:tc>
        <w:tc>
          <w:tcPr>
            <w:tcW w:w="1213" w:type="dxa"/>
            <w:tcBorders>
              <w:top w:val="nil"/>
              <w:left w:val="nil"/>
              <w:bottom w:val="single" w:sz="4" w:space="0" w:color="auto"/>
              <w:right w:val="nil"/>
            </w:tcBorders>
            <w:shd w:val="clear" w:color="auto" w:fill="auto"/>
            <w:noWrap/>
            <w:vAlign w:val="center"/>
            <w:hideMark/>
          </w:tcPr>
          <w:p w14:paraId="01B92F2D" w14:textId="77777777" w:rsidR="001E13C6" w:rsidRPr="001E13C6" w:rsidRDefault="001E13C6" w:rsidP="001E13C6">
            <w:pPr>
              <w:jc w:val="center"/>
              <w:rPr>
                <w:sz w:val="16"/>
                <w:szCs w:val="16"/>
              </w:rPr>
            </w:pPr>
            <w:r w:rsidRPr="001E13C6">
              <w:rPr>
                <w:sz w:val="16"/>
                <w:szCs w:val="16"/>
              </w:rPr>
              <w:t>тыс.руб.</w:t>
            </w:r>
          </w:p>
        </w:tc>
        <w:tc>
          <w:tcPr>
            <w:tcW w:w="1126" w:type="dxa"/>
            <w:tcBorders>
              <w:top w:val="nil"/>
              <w:left w:val="single" w:sz="8" w:space="0" w:color="auto"/>
              <w:bottom w:val="single" w:sz="4" w:space="0" w:color="auto"/>
              <w:right w:val="nil"/>
            </w:tcBorders>
            <w:shd w:val="clear" w:color="auto" w:fill="auto"/>
            <w:noWrap/>
            <w:vAlign w:val="center"/>
            <w:hideMark/>
          </w:tcPr>
          <w:p w14:paraId="38537431" w14:textId="77777777" w:rsidR="001E13C6" w:rsidRPr="001E13C6" w:rsidRDefault="001E13C6" w:rsidP="001E13C6">
            <w:pPr>
              <w:jc w:val="right"/>
              <w:rPr>
                <w:sz w:val="16"/>
                <w:szCs w:val="16"/>
              </w:rPr>
            </w:pPr>
            <w:r w:rsidRPr="001E13C6">
              <w:rPr>
                <w:sz w:val="16"/>
                <w:szCs w:val="16"/>
              </w:rPr>
              <w:t>1 645,54</w:t>
            </w:r>
          </w:p>
        </w:tc>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749D4109" w14:textId="77777777" w:rsidR="001E13C6" w:rsidRPr="001E13C6" w:rsidRDefault="001E13C6" w:rsidP="001E13C6">
            <w:pPr>
              <w:jc w:val="right"/>
              <w:rPr>
                <w:sz w:val="16"/>
                <w:szCs w:val="16"/>
              </w:rPr>
            </w:pPr>
            <w:r w:rsidRPr="001E13C6">
              <w:rPr>
                <w:sz w:val="16"/>
                <w:szCs w:val="16"/>
              </w:rPr>
              <w:t>1 645,13</w:t>
            </w:r>
          </w:p>
        </w:tc>
        <w:tc>
          <w:tcPr>
            <w:tcW w:w="2678" w:type="dxa"/>
            <w:tcBorders>
              <w:top w:val="nil"/>
              <w:left w:val="nil"/>
              <w:bottom w:val="single" w:sz="4" w:space="0" w:color="auto"/>
              <w:right w:val="single" w:sz="8" w:space="0" w:color="auto"/>
            </w:tcBorders>
            <w:shd w:val="clear" w:color="auto" w:fill="auto"/>
            <w:vAlign w:val="center"/>
            <w:hideMark/>
          </w:tcPr>
          <w:p w14:paraId="4FD4E0D1" w14:textId="77777777" w:rsidR="001E13C6" w:rsidRPr="001E13C6" w:rsidRDefault="001E13C6" w:rsidP="001E13C6">
            <w:pPr>
              <w:rPr>
                <w:color w:val="000000"/>
                <w:sz w:val="16"/>
                <w:szCs w:val="16"/>
              </w:rPr>
            </w:pPr>
            <w:r w:rsidRPr="001E13C6">
              <w:rPr>
                <w:color w:val="000000"/>
                <w:sz w:val="16"/>
                <w:szCs w:val="16"/>
              </w:rPr>
              <w:t>Амортизация рассчитана исходя из максимальных сроков полезного использования, по имуществу, находящемуся на балансе предприятия (без учета плановых вводов).</w:t>
            </w:r>
          </w:p>
        </w:tc>
      </w:tr>
      <w:tr w:rsidR="001E13C6" w:rsidRPr="001E13C6" w14:paraId="1051CED4" w14:textId="77777777" w:rsidTr="00830158">
        <w:trPr>
          <w:trHeight w:val="42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01D09C39" w14:textId="77777777" w:rsidR="001E13C6" w:rsidRPr="001E13C6" w:rsidRDefault="001E13C6" w:rsidP="001E13C6">
            <w:pPr>
              <w:jc w:val="right"/>
              <w:rPr>
                <w:sz w:val="16"/>
                <w:szCs w:val="16"/>
              </w:rPr>
            </w:pPr>
            <w:r w:rsidRPr="001E13C6">
              <w:rPr>
                <w:sz w:val="16"/>
                <w:szCs w:val="16"/>
              </w:rPr>
              <w:t>2.11.</w:t>
            </w:r>
          </w:p>
        </w:tc>
        <w:tc>
          <w:tcPr>
            <w:tcW w:w="2816" w:type="dxa"/>
            <w:tcBorders>
              <w:top w:val="nil"/>
              <w:left w:val="nil"/>
              <w:bottom w:val="single" w:sz="4" w:space="0" w:color="auto"/>
              <w:right w:val="single" w:sz="4" w:space="0" w:color="auto"/>
            </w:tcBorders>
            <w:shd w:val="clear" w:color="auto" w:fill="auto"/>
            <w:vAlign w:val="center"/>
            <w:hideMark/>
          </w:tcPr>
          <w:p w14:paraId="3B05DD25" w14:textId="77777777" w:rsidR="001E13C6" w:rsidRPr="001E13C6" w:rsidRDefault="001E13C6" w:rsidP="001E13C6">
            <w:pPr>
              <w:rPr>
                <w:sz w:val="16"/>
                <w:szCs w:val="16"/>
              </w:rPr>
            </w:pPr>
            <w:r w:rsidRPr="001E13C6">
              <w:rPr>
                <w:sz w:val="16"/>
                <w:szCs w:val="16"/>
              </w:rPr>
              <w:t>Прибыль на капитальные вложения</w:t>
            </w:r>
          </w:p>
        </w:tc>
        <w:tc>
          <w:tcPr>
            <w:tcW w:w="1213" w:type="dxa"/>
            <w:tcBorders>
              <w:top w:val="nil"/>
              <w:left w:val="nil"/>
              <w:bottom w:val="single" w:sz="4" w:space="0" w:color="auto"/>
              <w:right w:val="nil"/>
            </w:tcBorders>
            <w:shd w:val="clear" w:color="auto" w:fill="auto"/>
            <w:noWrap/>
            <w:vAlign w:val="center"/>
            <w:hideMark/>
          </w:tcPr>
          <w:p w14:paraId="6B01B540" w14:textId="77777777" w:rsidR="001E13C6" w:rsidRPr="001E13C6" w:rsidRDefault="001E13C6" w:rsidP="001E13C6">
            <w:pPr>
              <w:jc w:val="center"/>
              <w:rPr>
                <w:sz w:val="16"/>
                <w:szCs w:val="16"/>
              </w:rPr>
            </w:pPr>
            <w:r w:rsidRPr="001E13C6">
              <w:rPr>
                <w:sz w:val="16"/>
                <w:szCs w:val="16"/>
              </w:rPr>
              <w:t>тыс.руб.</w:t>
            </w:r>
          </w:p>
        </w:tc>
        <w:tc>
          <w:tcPr>
            <w:tcW w:w="1126" w:type="dxa"/>
            <w:tcBorders>
              <w:top w:val="nil"/>
              <w:left w:val="single" w:sz="8" w:space="0" w:color="auto"/>
              <w:bottom w:val="single" w:sz="4" w:space="0" w:color="auto"/>
              <w:right w:val="nil"/>
            </w:tcBorders>
            <w:shd w:val="clear" w:color="auto" w:fill="auto"/>
            <w:noWrap/>
            <w:vAlign w:val="center"/>
            <w:hideMark/>
          </w:tcPr>
          <w:p w14:paraId="3B933CCE" w14:textId="77777777" w:rsidR="001E13C6" w:rsidRPr="001E13C6" w:rsidRDefault="001E13C6" w:rsidP="001E13C6">
            <w:pPr>
              <w:jc w:val="right"/>
              <w:rPr>
                <w:sz w:val="16"/>
                <w:szCs w:val="16"/>
              </w:rPr>
            </w:pPr>
            <w:r w:rsidRPr="001E13C6">
              <w:rPr>
                <w:sz w:val="16"/>
                <w:szCs w:val="16"/>
              </w:rPr>
              <w:t>0,00</w:t>
            </w:r>
          </w:p>
        </w:tc>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1A907BB0" w14:textId="77777777" w:rsidR="001E13C6" w:rsidRPr="001E13C6" w:rsidRDefault="001E13C6" w:rsidP="001E13C6">
            <w:pPr>
              <w:jc w:val="right"/>
              <w:rPr>
                <w:sz w:val="16"/>
                <w:szCs w:val="16"/>
              </w:rPr>
            </w:pPr>
            <w:r w:rsidRPr="001E13C6">
              <w:rPr>
                <w:sz w:val="16"/>
                <w:szCs w:val="16"/>
              </w:rPr>
              <w:t>0,00</w:t>
            </w:r>
          </w:p>
        </w:tc>
        <w:tc>
          <w:tcPr>
            <w:tcW w:w="2678" w:type="dxa"/>
            <w:tcBorders>
              <w:top w:val="nil"/>
              <w:left w:val="nil"/>
              <w:bottom w:val="single" w:sz="4" w:space="0" w:color="auto"/>
              <w:right w:val="single" w:sz="8" w:space="0" w:color="auto"/>
            </w:tcBorders>
            <w:shd w:val="clear" w:color="auto" w:fill="auto"/>
            <w:noWrap/>
            <w:vAlign w:val="center"/>
            <w:hideMark/>
          </w:tcPr>
          <w:p w14:paraId="33E5C20A" w14:textId="77777777" w:rsidR="001E13C6" w:rsidRPr="001E13C6" w:rsidRDefault="001E13C6" w:rsidP="001E13C6">
            <w:pPr>
              <w:rPr>
                <w:sz w:val="16"/>
                <w:szCs w:val="16"/>
              </w:rPr>
            </w:pPr>
            <w:r w:rsidRPr="001E13C6">
              <w:rPr>
                <w:sz w:val="16"/>
                <w:szCs w:val="16"/>
              </w:rPr>
              <w:t> </w:t>
            </w:r>
          </w:p>
        </w:tc>
      </w:tr>
      <w:tr w:rsidR="001E13C6" w:rsidRPr="001E13C6" w14:paraId="17064945" w14:textId="77777777" w:rsidTr="00830158">
        <w:trPr>
          <w:trHeight w:val="225"/>
        </w:trPr>
        <w:tc>
          <w:tcPr>
            <w:tcW w:w="3539" w:type="dxa"/>
            <w:gridSpan w:val="2"/>
            <w:tcBorders>
              <w:top w:val="single" w:sz="4" w:space="0" w:color="auto"/>
              <w:left w:val="single" w:sz="8" w:space="0" w:color="auto"/>
              <w:bottom w:val="nil"/>
              <w:right w:val="single" w:sz="4" w:space="0" w:color="auto"/>
            </w:tcBorders>
            <w:shd w:val="clear" w:color="auto" w:fill="auto"/>
            <w:vAlign w:val="center"/>
            <w:hideMark/>
          </w:tcPr>
          <w:p w14:paraId="2D7862A6" w14:textId="77777777" w:rsidR="001E13C6" w:rsidRPr="001E13C6" w:rsidRDefault="001E13C6" w:rsidP="001E13C6">
            <w:pPr>
              <w:jc w:val="center"/>
              <w:rPr>
                <w:b/>
                <w:bCs/>
                <w:sz w:val="16"/>
                <w:szCs w:val="16"/>
              </w:rPr>
            </w:pPr>
            <w:r w:rsidRPr="001E13C6">
              <w:rPr>
                <w:b/>
                <w:bCs/>
                <w:sz w:val="16"/>
                <w:szCs w:val="16"/>
              </w:rPr>
              <w:lastRenderedPageBreak/>
              <w:t>ИТОГО неподконтрольных расходов</w:t>
            </w:r>
          </w:p>
        </w:tc>
        <w:tc>
          <w:tcPr>
            <w:tcW w:w="1213" w:type="dxa"/>
            <w:tcBorders>
              <w:top w:val="nil"/>
              <w:left w:val="nil"/>
              <w:bottom w:val="nil"/>
              <w:right w:val="nil"/>
            </w:tcBorders>
            <w:shd w:val="clear" w:color="auto" w:fill="auto"/>
            <w:noWrap/>
            <w:vAlign w:val="center"/>
            <w:hideMark/>
          </w:tcPr>
          <w:p w14:paraId="7E6D46A7" w14:textId="77777777" w:rsidR="001E13C6" w:rsidRPr="001E13C6" w:rsidRDefault="001E13C6" w:rsidP="001E13C6">
            <w:pPr>
              <w:jc w:val="center"/>
              <w:rPr>
                <w:b/>
                <w:bCs/>
                <w:sz w:val="16"/>
                <w:szCs w:val="16"/>
              </w:rPr>
            </w:pPr>
            <w:r w:rsidRPr="001E13C6">
              <w:rPr>
                <w:b/>
                <w:bCs/>
                <w:sz w:val="16"/>
                <w:szCs w:val="16"/>
              </w:rPr>
              <w:t>тыс.руб.</w:t>
            </w:r>
          </w:p>
        </w:tc>
        <w:tc>
          <w:tcPr>
            <w:tcW w:w="1126" w:type="dxa"/>
            <w:tcBorders>
              <w:top w:val="nil"/>
              <w:left w:val="single" w:sz="8" w:space="0" w:color="auto"/>
              <w:bottom w:val="single" w:sz="8" w:space="0" w:color="auto"/>
              <w:right w:val="single" w:sz="4" w:space="0" w:color="auto"/>
            </w:tcBorders>
            <w:shd w:val="clear" w:color="auto" w:fill="auto"/>
            <w:noWrap/>
            <w:vAlign w:val="center"/>
            <w:hideMark/>
          </w:tcPr>
          <w:p w14:paraId="413C7864" w14:textId="77777777" w:rsidR="001E13C6" w:rsidRPr="001E13C6" w:rsidRDefault="001E13C6" w:rsidP="001E13C6">
            <w:pPr>
              <w:jc w:val="right"/>
              <w:rPr>
                <w:b/>
                <w:bCs/>
                <w:sz w:val="16"/>
                <w:szCs w:val="16"/>
              </w:rPr>
            </w:pPr>
            <w:r w:rsidRPr="001E13C6">
              <w:rPr>
                <w:b/>
                <w:bCs/>
                <w:sz w:val="16"/>
                <w:szCs w:val="16"/>
              </w:rPr>
              <w:t>45 540,69</w:t>
            </w:r>
          </w:p>
        </w:tc>
        <w:tc>
          <w:tcPr>
            <w:tcW w:w="1118" w:type="dxa"/>
            <w:tcBorders>
              <w:top w:val="nil"/>
              <w:left w:val="nil"/>
              <w:bottom w:val="single" w:sz="8" w:space="0" w:color="auto"/>
              <w:right w:val="single" w:sz="4" w:space="0" w:color="auto"/>
            </w:tcBorders>
            <w:shd w:val="clear" w:color="auto" w:fill="auto"/>
            <w:noWrap/>
            <w:vAlign w:val="center"/>
            <w:hideMark/>
          </w:tcPr>
          <w:p w14:paraId="47E37AC1" w14:textId="77777777" w:rsidR="001E13C6" w:rsidRPr="001E13C6" w:rsidRDefault="001E13C6" w:rsidP="001E13C6">
            <w:pPr>
              <w:jc w:val="right"/>
              <w:rPr>
                <w:b/>
                <w:bCs/>
                <w:sz w:val="16"/>
                <w:szCs w:val="16"/>
              </w:rPr>
            </w:pPr>
            <w:r w:rsidRPr="001E13C6">
              <w:rPr>
                <w:b/>
                <w:bCs/>
                <w:sz w:val="16"/>
                <w:szCs w:val="16"/>
              </w:rPr>
              <w:t>32 107,65</w:t>
            </w:r>
          </w:p>
        </w:tc>
        <w:tc>
          <w:tcPr>
            <w:tcW w:w="2678" w:type="dxa"/>
            <w:tcBorders>
              <w:top w:val="nil"/>
              <w:left w:val="nil"/>
              <w:bottom w:val="single" w:sz="8" w:space="0" w:color="auto"/>
              <w:right w:val="single" w:sz="8" w:space="0" w:color="auto"/>
            </w:tcBorders>
            <w:shd w:val="clear" w:color="auto" w:fill="auto"/>
            <w:noWrap/>
            <w:vAlign w:val="center"/>
            <w:hideMark/>
          </w:tcPr>
          <w:p w14:paraId="7CE92390" w14:textId="77777777" w:rsidR="001E13C6" w:rsidRPr="001E13C6" w:rsidRDefault="001E13C6" w:rsidP="001E13C6">
            <w:pPr>
              <w:rPr>
                <w:b/>
                <w:bCs/>
                <w:sz w:val="16"/>
                <w:szCs w:val="16"/>
              </w:rPr>
            </w:pPr>
            <w:r w:rsidRPr="001E13C6">
              <w:rPr>
                <w:b/>
                <w:bCs/>
                <w:sz w:val="16"/>
                <w:szCs w:val="16"/>
              </w:rPr>
              <w:t> </w:t>
            </w:r>
          </w:p>
        </w:tc>
      </w:tr>
      <w:tr w:rsidR="001E13C6" w:rsidRPr="001E13C6" w14:paraId="0EC4C2AB" w14:textId="77777777" w:rsidTr="00830158">
        <w:trPr>
          <w:trHeight w:val="420"/>
        </w:trPr>
        <w:tc>
          <w:tcPr>
            <w:tcW w:w="9674" w:type="dxa"/>
            <w:gridSpan w:val="6"/>
            <w:tcBorders>
              <w:top w:val="single" w:sz="8" w:space="0" w:color="auto"/>
              <w:left w:val="single" w:sz="8" w:space="0" w:color="auto"/>
              <w:bottom w:val="single" w:sz="4" w:space="0" w:color="auto"/>
              <w:right w:val="nil"/>
            </w:tcBorders>
            <w:shd w:val="clear" w:color="auto" w:fill="auto"/>
            <w:vAlign w:val="center"/>
            <w:hideMark/>
          </w:tcPr>
          <w:p w14:paraId="67359C94" w14:textId="77777777" w:rsidR="001E13C6" w:rsidRPr="001E13C6" w:rsidRDefault="001E13C6" w:rsidP="001E13C6">
            <w:pPr>
              <w:rPr>
                <w:b/>
                <w:bCs/>
                <w:sz w:val="16"/>
                <w:szCs w:val="16"/>
              </w:rPr>
            </w:pPr>
            <w:r w:rsidRPr="001E13C6">
              <w:rPr>
                <w:b/>
                <w:bCs/>
                <w:sz w:val="16"/>
                <w:szCs w:val="16"/>
              </w:rPr>
              <w:t>3. Расчёт расходов, связанных с компенсацией незапланированных расходов или полученного избытка</w:t>
            </w:r>
          </w:p>
        </w:tc>
      </w:tr>
      <w:tr w:rsidR="001E13C6" w:rsidRPr="001E13C6" w14:paraId="534E83AA" w14:textId="77777777" w:rsidTr="00830158">
        <w:trPr>
          <w:trHeight w:val="915"/>
        </w:trPr>
        <w:tc>
          <w:tcPr>
            <w:tcW w:w="723" w:type="dxa"/>
            <w:tcBorders>
              <w:top w:val="nil"/>
              <w:left w:val="single" w:sz="8" w:space="0" w:color="auto"/>
              <w:bottom w:val="single" w:sz="8" w:space="0" w:color="auto"/>
              <w:right w:val="single" w:sz="4" w:space="0" w:color="auto"/>
            </w:tcBorders>
            <w:shd w:val="clear" w:color="auto" w:fill="auto"/>
            <w:noWrap/>
            <w:vAlign w:val="center"/>
            <w:hideMark/>
          </w:tcPr>
          <w:p w14:paraId="2D6CD8FD" w14:textId="77777777" w:rsidR="001E13C6" w:rsidRPr="001E13C6" w:rsidRDefault="001E13C6" w:rsidP="001E13C6">
            <w:pPr>
              <w:rPr>
                <w:sz w:val="16"/>
                <w:szCs w:val="16"/>
              </w:rPr>
            </w:pPr>
            <w:r w:rsidRPr="001E13C6">
              <w:rPr>
                <w:sz w:val="16"/>
                <w:szCs w:val="16"/>
              </w:rPr>
              <w:t>3.1.</w:t>
            </w:r>
          </w:p>
        </w:tc>
        <w:tc>
          <w:tcPr>
            <w:tcW w:w="2816" w:type="dxa"/>
            <w:tcBorders>
              <w:top w:val="nil"/>
              <w:left w:val="nil"/>
              <w:bottom w:val="single" w:sz="8" w:space="0" w:color="auto"/>
              <w:right w:val="single" w:sz="4" w:space="0" w:color="auto"/>
            </w:tcBorders>
            <w:shd w:val="clear" w:color="auto" w:fill="auto"/>
            <w:vAlign w:val="center"/>
            <w:hideMark/>
          </w:tcPr>
          <w:p w14:paraId="43CD2499" w14:textId="77777777" w:rsidR="001E13C6" w:rsidRPr="001E13C6" w:rsidRDefault="001E13C6" w:rsidP="001E13C6">
            <w:pPr>
              <w:rPr>
                <w:sz w:val="16"/>
                <w:szCs w:val="16"/>
              </w:rPr>
            </w:pPr>
            <w:r w:rsidRPr="001E13C6">
              <w:rPr>
                <w:sz w:val="16"/>
                <w:szCs w:val="16"/>
              </w:rPr>
              <w:t>Расходы, связанные с компенсацией незапланированных расходов или полученного избытка</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14:paraId="3001CE63" w14:textId="77777777" w:rsidR="001E13C6" w:rsidRPr="001E13C6" w:rsidRDefault="001E13C6" w:rsidP="001E13C6">
            <w:pPr>
              <w:jc w:val="center"/>
              <w:rPr>
                <w:sz w:val="16"/>
                <w:szCs w:val="16"/>
              </w:rPr>
            </w:pPr>
            <w:r w:rsidRPr="001E13C6">
              <w:rPr>
                <w:sz w:val="16"/>
                <w:szCs w:val="16"/>
              </w:rPr>
              <w:t>тыс.руб.</w:t>
            </w:r>
          </w:p>
        </w:tc>
        <w:tc>
          <w:tcPr>
            <w:tcW w:w="1126" w:type="dxa"/>
            <w:tcBorders>
              <w:top w:val="nil"/>
              <w:left w:val="single" w:sz="4" w:space="0" w:color="auto"/>
              <w:bottom w:val="single" w:sz="8" w:space="0" w:color="auto"/>
              <w:right w:val="single" w:sz="4" w:space="0" w:color="auto"/>
            </w:tcBorders>
            <w:shd w:val="clear" w:color="auto" w:fill="auto"/>
            <w:noWrap/>
            <w:vAlign w:val="center"/>
            <w:hideMark/>
          </w:tcPr>
          <w:p w14:paraId="50576669" w14:textId="77777777" w:rsidR="001E13C6" w:rsidRPr="001E13C6" w:rsidRDefault="001E13C6" w:rsidP="001E13C6">
            <w:pPr>
              <w:jc w:val="right"/>
              <w:rPr>
                <w:sz w:val="16"/>
                <w:szCs w:val="16"/>
              </w:rPr>
            </w:pPr>
            <w:r w:rsidRPr="001E13C6">
              <w:rPr>
                <w:sz w:val="16"/>
                <w:szCs w:val="16"/>
              </w:rPr>
              <w:t>165 451,95</w:t>
            </w:r>
          </w:p>
        </w:tc>
        <w:tc>
          <w:tcPr>
            <w:tcW w:w="1118" w:type="dxa"/>
            <w:tcBorders>
              <w:top w:val="nil"/>
              <w:left w:val="nil"/>
              <w:bottom w:val="single" w:sz="8" w:space="0" w:color="auto"/>
              <w:right w:val="single" w:sz="4" w:space="0" w:color="auto"/>
            </w:tcBorders>
            <w:shd w:val="clear" w:color="auto" w:fill="auto"/>
            <w:noWrap/>
            <w:vAlign w:val="center"/>
            <w:hideMark/>
          </w:tcPr>
          <w:p w14:paraId="440097B2" w14:textId="77777777" w:rsidR="001E13C6" w:rsidRPr="001E13C6" w:rsidRDefault="001E13C6" w:rsidP="001E13C6">
            <w:pPr>
              <w:jc w:val="right"/>
              <w:rPr>
                <w:sz w:val="16"/>
                <w:szCs w:val="16"/>
              </w:rPr>
            </w:pPr>
            <w:r w:rsidRPr="001E13C6">
              <w:rPr>
                <w:sz w:val="16"/>
                <w:szCs w:val="16"/>
              </w:rPr>
              <w:t>-52 215,60</w:t>
            </w:r>
          </w:p>
        </w:tc>
        <w:tc>
          <w:tcPr>
            <w:tcW w:w="2678" w:type="dxa"/>
            <w:tcBorders>
              <w:top w:val="nil"/>
              <w:left w:val="nil"/>
              <w:bottom w:val="single" w:sz="4" w:space="0" w:color="auto"/>
              <w:right w:val="single" w:sz="8" w:space="0" w:color="auto"/>
            </w:tcBorders>
            <w:shd w:val="clear" w:color="auto" w:fill="auto"/>
            <w:vAlign w:val="center"/>
            <w:hideMark/>
          </w:tcPr>
          <w:p w14:paraId="65C8616D" w14:textId="77777777" w:rsidR="001E13C6" w:rsidRPr="001E13C6" w:rsidRDefault="001E13C6" w:rsidP="001E13C6">
            <w:pPr>
              <w:rPr>
                <w:color w:val="000000"/>
                <w:sz w:val="16"/>
                <w:szCs w:val="16"/>
              </w:rPr>
            </w:pPr>
            <w:r w:rsidRPr="001E13C6">
              <w:rPr>
                <w:color w:val="000000"/>
                <w:sz w:val="16"/>
                <w:szCs w:val="16"/>
              </w:rPr>
              <w:t>С учетом формул методических указаний 98-э</w:t>
            </w:r>
          </w:p>
        </w:tc>
      </w:tr>
      <w:tr w:rsidR="001E13C6" w:rsidRPr="001E13C6" w14:paraId="454A9AEB" w14:textId="77777777" w:rsidTr="00830158">
        <w:trPr>
          <w:trHeight w:val="240"/>
        </w:trPr>
        <w:tc>
          <w:tcPr>
            <w:tcW w:w="9674" w:type="dxa"/>
            <w:gridSpan w:val="6"/>
            <w:tcBorders>
              <w:top w:val="single" w:sz="8" w:space="0" w:color="auto"/>
              <w:left w:val="single" w:sz="8" w:space="0" w:color="auto"/>
              <w:bottom w:val="single" w:sz="4" w:space="0" w:color="auto"/>
              <w:right w:val="nil"/>
            </w:tcBorders>
            <w:shd w:val="clear" w:color="auto" w:fill="auto"/>
            <w:noWrap/>
            <w:vAlign w:val="center"/>
            <w:hideMark/>
          </w:tcPr>
          <w:p w14:paraId="061DEE46" w14:textId="77777777" w:rsidR="001E13C6" w:rsidRPr="001E13C6" w:rsidRDefault="001E13C6" w:rsidP="001E13C6">
            <w:pPr>
              <w:rPr>
                <w:b/>
                <w:bCs/>
                <w:sz w:val="16"/>
                <w:szCs w:val="16"/>
              </w:rPr>
            </w:pPr>
            <w:r w:rsidRPr="001E13C6">
              <w:rPr>
                <w:b/>
                <w:bCs/>
                <w:sz w:val="16"/>
                <w:szCs w:val="16"/>
              </w:rPr>
              <w:t>4. Расчёт корректировки НВВ в соответсвии с параметрами надёжности и качества</w:t>
            </w:r>
          </w:p>
        </w:tc>
      </w:tr>
      <w:tr w:rsidR="001E13C6" w:rsidRPr="001E13C6" w14:paraId="44C562D1" w14:textId="77777777" w:rsidTr="00830158">
        <w:trPr>
          <w:trHeight w:val="225"/>
        </w:trPr>
        <w:tc>
          <w:tcPr>
            <w:tcW w:w="72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A25F8A5" w14:textId="77777777" w:rsidR="001E13C6" w:rsidRPr="001E13C6" w:rsidRDefault="001E13C6" w:rsidP="001E13C6">
            <w:pPr>
              <w:jc w:val="right"/>
              <w:rPr>
                <w:sz w:val="16"/>
                <w:szCs w:val="16"/>
              </w:rPr>
            </w:pPr>
            <w:r w:rsidRPr="001E13C6">
              <w:rPr>
                <w:sz w:val="16"/>
                <w:szCs w:val="16"/>
              </w:rPr>
              <w:t>4.1.</w:t>
            </w:r>
          </w:p>
        </w:tc>
        <w:tc>
          <w:tcPr>
            <w:tcW w:w="2816" w:type="dxa"/>
            <w:tcBorders>
              <w:top w:val="single" w:sz="4" w:space="0" w:color="auto"/>
              <w:left w:val="nil"/>
              <w:bottom w:val="single" w:sz="4" w:space="0" w:color="auto"/>
              <w:right w:val="single" w:sz="4" w:space="0" w:color="auto"/>
            </w:tcBorders>
            <w:shd w:val="clear" w:color="auto" w:fill="auto"/>
            <w:noWrap/>
            <w:vAlign w:val="center"/>
            <w:hideMark/>
          </w:tcPr>
          <w:p w14:paraId="7DC0B285" w14:textId="77777777" w:rsidR="001E13C6" w:rsidRPr="001E13C6" w:rsidRDefault="001E13C6" w:rsidP="001E13C6">
            <w:pPr>
              <w:rPr>
                <w:sz w:val="16"/>
                <w:szCs w:val="16"/>
              </w:rPr>
            </w:pPr>
            <w:r w:rsidRPr="001E13C6">
              <w:rPr>
                <w:sz w:val="16"/>
                <w:szCs w:val="16"/>
              </w:rPr>
              <w:t>Коэффициент надёжности и качества</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14:paraId="648D9DB0" w14:textId="77777777" w:rsidR="001E13C6" w:rsidRPr="001E13C6" w:rsidRDefault="001E13C6" w:rsidP="001E13C6">
            <w:pPr>
              <w:jc w:val="center"/>
              <w:rPr>
                <w:sz w:val="16"/>
                <w:szCs w:val="16"/>
              </w:rPr>
            </w:pPr>
            <w:r w:rsidRPr="001E13C6">
              <w:rPr>
                <w:sz w:val="16"/>
                <w:szCs w:val="16"/>
              </w:rPr>
              <w:t> </w:t>
            </w:r>
          </w:p>
        </w:tc>
        <w:tc>
          <w:tcPr>
            <w:tcW w:w="1126" w:type="dxa"/>
            <w:tcBorders>
              <w:top w:val="single" w:sz="4" w:space="0" w:color="auto"/>
              <w:left w:val="single" w:sz="4" w:space="0" w:color="auto"/>
              <w:bottom w:val="single" w:sz="4" w:space="0" w:color="auto"/>
              <w:right w:val="nil"/>
            </w:tcBorders>
            <w:shd w:val="clear" w:color="auto" w:fill="auto"/>
            <w:noWrap/>
            <w:vAlign w:val="center"/>
            <w:hideMark/>
          </w:tcPr>
          <w:p w14:paraId="27E74F11" w14:textId="77777777" w:rsidR="001E13C6" w:rsidRPr="001E13C6" w:rsidRDefault="001E13C6" w:rsidP="001E13C6">
            <w:pPr>
              <w:rPr>
                <w:sz w:val="16"/>
                <w:szCs w:val="16"/>
              </w:rPr>
            </w:pPr>
            <w:r w:rsidRPr="001E13C6">
              <w:rPr>
                <w:sz w:val="16"/>
                <w:szCs w:val="16"/>
              </w:rPr>
              <w:t> </w:t>
            </w:r>
          </w:p>
        </w:tc>
        <w:tc>
          <w:tcPr>
            <w:tcW w:w="111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FD108C1" w14:textId="77777777" w:rsidR="001E13C6" w:rsidRPr="001E13C6" w:rsidRDefault="001E13C6" w:rsidP="001E13C6">
            <w:pPr>
              <w:jc w:val="right"/>
              <w:rPr>
                <w:sz w:val="16"/>
                <w:szCs w:val="16"/>
              </w:rPr>
            </w:pPr>
            <w:r w:rsidRPr="001E13C6">
              <w:rPr>
                <w:sz w:val="16"/>
                <w:szCs w:val="16"/>
              </w:rPr>
              <w:t>0,007</w:t>
            </w:r>
          </w:p>
        </w:tc>
        <w:tc>
          <w:tcPr>
            <w:tcW w:w="2678" w:type="dxa"/>
            <w:tcBorders>
              <w:top w:val="single" w:sz="8" w:space="0" w:color="auto"/>
              <w:left w:val="nil"/>
              <w:bottom w:val="single" w:sz="4" w:space="0" w:color="auto"/>
              <w:right w:val="single" w:sz="8" w:space="0" w:color="auto"/>
            </w:tcBorders>
            <w:shd w:val="clear" w:color="auto" w:fill="auto"/>
            <w:noWrap/>
            <w:vAlign w:val="center"/>
            <w:hideMark/>
          </w:tcPr>
          <w:p w14:paraId="4149BC30" w14:textId="77777777" w:rsidR="001E13C6" w:rsidRPr="001E13C6" w:rsidRDefault="001E13C6" w:rsidP="001E13C6">
            <w:pPr>
              <w:rPr>
                <w:sz w:val="16"/>
                <w:szCs w:val="16"/>
              </w:rPr>
            </w:pPr>
            <w:r w:rsidRPr="001E13C6">
              <w:rPr>
                <w:sz w:val="16"/>
                <w:szCs w:val="16"/>
              </w:rPr>
              <w:t> </w:t>
            </w:r>
          </w:p>
        </w:tc>
      </w:tr>
      <w:tr w:rsidR="001E13C6" w:rsidRPr="001E13C6" w14:paraId="0DFD4564" w14:textId="77777777" w:rsidTr="00830158">
        <w:trPr>
          <w:trHeight w:val="22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636CBC8C" w14:textId="77777777" w:rsidR="001E13C6" w:rsidRPr="001E13C6" w:rsidRDefault="001E13C6" w:rsidP="001E13C6">
            <w:pPr>
              <w:jc w:val="right"/>
              <w:rPr>
                <w:sz w:val="16"/>
                <w:szCs w:val="16"/>
              </w:rPr>
            </w:pPr>
            <w:r w:rsidRPr="001E13C6">
              <w:rPr>
                <w:sz w:val="16"/>
                <w:szCs w:val="16"/>
              </w:rPr>
              <w:t>4.2.</w:t>
            </w:r>
          </w:p>
        </w:tc>
        <w:tc>
          <w:tcPr>
            <w:tcW w:w="2816" w:type="dxa"/>
            <w:tcBorders>
              <w:top w:val="nil"/>
              <w:left w:val="nil"/>
              <w:bottom w:val="single" w:sz="4" w:space="0" w:color="auto"/>
              <w:right w:val="single" w:sz="4" w:space="0" w:color="auto"/>
            </w:tcBorders>
            <w:shd w:val="clear" w:color="auto" w:fill="auto"/>
            <w:noWrap/>
            <w:vAlign w:val="center"/>
            <w:hideMark/>
          </w:tcPr>
          <w:p w14:paraId="5D8A31C8" w14:textId="77777777" w:rsidR="001E13C6" w:rsidRPr="001E13C6" w:rsidRDefault="001E13C6" w:rsidP="001E13C6">
            <w:pPr>
              <w:rPr>
                <w:sz w:val="16"/>
                <w:szCs w:val="16"/>
              </w:rPr>
            </w:pPr>
            <w:r w:rsidRPr="001E13C6">
              <w:rPr>
                <w:sz w:val="16"/>
                <w:szCs w:val="16"/>
              </w:rPr>
              <w:t>НВВ 2018 года</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14:paraId="19A4A737" w14:textId="77777777" w:rsidR="001E13C6" w:rsidRPr="001E13C6" w:rsidRDefault="001E13C6" w:rsidP="001E13C6">
            <w:pPr>
              <w:jc w:val="center"/>
              <w:rPr>
                <w:sz w:val="16"/>
                <w:szCs w:val="16"/>
              </w:rPr>
            </w:pPr>
            <w:r w:rsidRPr="001E13C6">
              <w:rPr>
                <w:sz w:val="16"/>
                <w:szCs w:val="16"/>
              </w:rPr>
              <w:t>тыс.руб.</w:t>
            </w:r>
          </w:p>
        </w:tc>
        <w:tc>
          <w:tcPr>
            <w:tcW w:w="1126" w:type="dxa"/>
            <w:tcBorders>
              <w:top w:val="nil"/>
              <w:left w:val="single" w:sz="4" w:space="0" w:color="auto"/>
              <w:bottom w:val="single" w:sz="4" w:space="0" w:color="auto"/>
              <w:right w:val="nil"/>
            </w:tcBorders>
            <w:shd w:val="clear" w:color="auto" w:fill="auto"/>
            <w:noWrap/>
            <w:vAlign w:val="center"/>
            <w:hideMark/>
          </w:tcPr>
          <w:p w14:paraId="5CAFAF7D" w14:textId="77777777" w:rsidR="001E13C6" w:rsidRPr="001E13C6" w:rsidRDefault="001E13C6" w:rsidP="001E13C6">
            <w:pPr>
              <w:rPr>
                <w:sz w:val="16"/>
                <w:szCs w:val="16"/>
              </w:rPr>
            </w:pPr>
            <w:r w:rsidRPr="001E13C6">
              <w:rPr>
                <w:sz w:val="16"/>
                <w:szCs w:val="16"/>
              </w:rPr>
              <w:t> </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14:paraId="5AEC2553" w14:textId="77777777" w:rsidR="001E13C6" w:rsidRPr="001E13C6" w:rsidRDefault="001E13C6" w:rsidP="001E13C6">
            <w:pPr>
              <w:jc w:val="right"/>
              <w:rPr>
                <w:sz w:val="16"/>
                <w:szCs w:val="16"/>
              </w:rPr>
            </w:pPr>
            <w:r w:rsidRPr="001E13C6">
              <w:rPr>
                <w:sz w:val="16"/>
                <w:szCs w:val="16"/>
              </w:rPr>
              <w:t>30 552,99</w:t>
            </w:r>
          </w:p>
        </w:tc>
        <w:tc>
          <w:tcPr>
            <w:tcW w:w="2678" w:type="dxa"/>
            <w:tcBorders>
              <w:top w:val="nil"/>
              <w:left w:val="nil"/>
              <w:bottom w:val="single" w:sz="4" w:space="0" w:color="auto"/>
              <w:right w:val="single" w:sz="8" w:space="0" w:color="auto"/>
            </w:tcBorders>
            <w:shd w:val="clear" w:color="auto" w:fill="auto"/>
            <w:noWrap/>
            <w:vAlign w:val="center"/>
            <w:hideMark/>
          </w:tcPr>
          <w:p w14:paraId="3060D5F8" w14:textId="77777777" w:rsidR="001E13C6" w:rsidRPr="001E13C6" w:rsidRDefault="001E13C6" w:rsidP="001E13C6">
            <w:pPr>
              <w:rPr>
                <w:sz w:val="16"/>
                <w:szCs w:val="16"/>
              </w:rPr>
            </w:pPr>
            <w:r w:rsidRPr="001E13C6">
              <w:rPr>
                <w:sz w:val="16"/>
                <w:szCs w:val="16"/>
              </w:rPr>
              <w:t> </w:t>
            </w:r>
          </w:p>
        </w:tc>
      </w:tr>
      <w:tr w:rsidR="001E13C6" w:rsidRPr="001E13C6" w14:paraId="669F128F" w14:textId="77777777" w:rsidTr="00830158">
        <w:trPr>
          <w:trHeight w:val="225"/>
        </w:trPr>
        <w:tc>
          <w:tcPr>
            <w:tcW w:w="3539"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485BCCF1" w14:textId="77777777" w:rsidR="001E13C6" w:rsidRPr="001E13C6" w:rsidRDefault="001E13C6" w:rsidP="001E13C6">
            <w:pPr>
              <w:jc w:val="center"/>
              <w:rPr>
                <w:b/>
                <w:bCs/>
                <w:sz w:val="16"/>
                <w:szCs w:val="16"/>
              </w:rPr>
            </w:pPr>
            <w:r w:rsidRPr="001E13C6">
              <w:rPr>
                <w:b/>
                <w:bCs/>
                <w:sz w:val="16"/>
                <w:szCs w:val="16"/>
              </w:rPr>
              <w:t>Корректировка НВВ в соответствии с параметрами надёжности и качества</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14:paraId="04D21B90" w14:textId="77777777" w:rsidR="001E13C6" w:rsidRPr="001E13C6" w:rsidRDefault="001E13C6" w:rsidP="001E13C6">
            <w:pPr>
              <w:jc w:val="center"/>
              <w:rPr>
                <w:b/>
                <w:bCs/>
                <w:sz w:val="16"/>
                <w:szCs w:val="16"/>
              </w:rPr>
            </w:pPr>
            <w:r w:rsidRPr="001E13C6">
              <w:rPr>
                <w:b/>
                <w:bCs/>
                <w:sz w:val="16"/>
                <w:szCs w:val="16"/>
              </w:rPr>
              <w:t>тыс.руб.</w:t>
            </w:r>
          </w:p>
        </w:tc>
        <w:tc>
          <w:tcPr>
            <w:tcW w:w="1126" w:type="dxa"/>
            <w:tcBorders>
              <w:top w:val="nil"/>
              <w:left w:val="single" w:sz="4" w:space="0" w:color="auto"/>
              <w:bottom w:val="single" w:sz="8" w:space="0" w:color="auto"/>
              <w:right w:val="nil"/>
            </w:tcBorders>
            <w:shd w:val="clear" w:color="auto" w:fill="auto"/>
            <w:noWrap/>
            <w:vAlign w:val="center"/>
            <w:hideMark/>
          </w:tcPr>
          <w:p w14:paraId="0B7806E8" w14:textId="77777777" w:rsidR="001E13C6" w:rsidRPr="001E13C6" w:rsidRDefault="001E13C6" w:rsidP="001E13C6">
            <w:pPr>
              <w:jc w:val="right"/>
              <w:rPr>
                <w:b/>
                <w:bCs/>
                <w:sz w:val="16"/>
                <w:szCs w:val="16"/>
              </w:rPr>
            </w:pPr>
            <w:r w:rsidRPr="001E13C6">
              <w:rPr>
                <w:b/>
                <w:bCs/>
                <w:sz w:val="16"/>
                <w:szCs w:val="16"/>
              </w:rPr>
              <w:t>0,00</w:t>
            </w:r>
          </w:p>
        </w:tc>
        <w:tc>
          <w:tcPr>
            <w:tcW w:w="1118" w:type="dxa"/>
            <w:tcBorders>
              <w:top w:val="nil"/>
              <w:left w:val="single" w:sz="8" w:space="0" w:color="auto"/>
              <w:bottom w:val="single" w:sz="8" w:space="0" w:color="auto"/>
              <w:right w:val="single" w:sz="4" w:space="0" w:color="auto"/>
            </w:tcBorders>
            <w:shd w:val="clear" w:color="auto" w:fill="auto"/>
            <w:noWrap/>
            <w:vAlign w:val="center"/>
            <w:hideMark/>
          </w:tcPr>
          <w:p w14:paraId="16ADB079" w14:textId="77777777" w:rsidR="001E13C6" w:rsidRPr="001E13C6" w:rsidRDefault="001E13C6" w:rsidP="001E13C6">
            <w:pPr>
              <w:jc w:val="right"/>
              <w:rPr>
                <w:b/>
                <w:bCs/>
                <w:sz w:val="16"/>
                <w:szCs w:val="16"/>
              </w:rPr>
            </w:pPr>
            <w:r w:rsidRPr="001E13C6">
              <w:rPr>
                <w:b/>
                <w:bCs/>
                <w:sz w:val="16"/>
                <w:szCs w:val="16"/>
              </w:rPr>
              <w:t>198,59</w:t>
            </w:r>
          </w:p>
        </w:tc>
        <w:tc>
          <w:tcPr>
            <w:tcW w:w="2678" w:type="dxa"/>
            <w:tcBorders>
              <w:top w:val="nil"/>
              <w:left w:val="nil"/>
              <w:bottom w:val="single" w:sz="8" w:space="0" w:color="auto"/>
              <w:right w:val="single" w:sz="8" w:space="0" w:color="auto"/>
            </w:tcBorders>
            <w:shd w:val="clear" w:color="auto" w:fill="auto"/>
            <w:noWrap/>
            <w:vAlign w:val="center"/>
            <w:hideMark/>
          </w:tcPr>
          <w:p w14:paraId="2057E2A8" w14:textId="77777777" w:rsidR="001E13C6" w:rsidRPr="001E13C6" w:rsidRDefault="001E13C6" w:rsidP="001E13C6">
            <w:pPr>
              <w:rPr>
                <w:b/>
                <w:bCs/>
                <w:color w:val="000000"/>
                <w:sz w:val="16"/>
                <w:szCs w:val="16"/>
              </w:rPr>
            </w:pPr>
            <w:r w:rsidRPr="001E13C6">
              <w:rPr>
                <w:b/>
                <w:bCs/>
                <w:color w:val="000000"/>
                <w:sz w:val="16"/>
                <w:szCs w:val="16"/>
              </w:rPr>
              <w:t>Согласно произведенного расчета</w:t>
            </w:r>
          </w:p>
        </w:tc>
      </w:tr>
      <w:tr w:rsidR="001E13C6" w:rsidRPr="001E13C6" w14:paraId="16846B12" w14:textId="77777777" w:rsidTr="00830158">
        <w:trPr>
          <w:trHeight w:val="210"/>
        </w:trPr>
        <w:tc>
          <w:tcPr>
            <w:tcW w:w="723" w:type="dxa"/>
            <w:tcBorders>
              <w:top w:val="nil"/>
              <w:left w:val="single" w:sz="8" w:space="0" w:color="auto"/>
              <w:bottom w:val="single" w:sz="4" w:space="0" w:color="auto"/>
              <w:right w:val="single" w:sz="4" w:space="0" w:color="auto"/>
            </w:tcBorders>
            <w:shd w:val="clear" w:color="auto" w:fill="auto"/>
            <w:vAlign w:val="center"/>
            <w:hideMark/>
          </w:tcPr>
          <w:p w14:paraId="7F97D562" w14:textId="77777777" w:rsidR="001E13C6" w:rsidRPr="001E13C6" w:rsidRDefault="001E13C6" w:rsidP="001E13C6">
            <w:pPr>
              <w:jc w:val="center"/>
              <w:rPr>
                <w:b/>
                <w:bCs/>
                <w:sz w:val="16"/>
                <w:szCs w:val="16"/>
              </w:rPr>
            </w:pPr>
            <w:r w:rsidRPr="001E13C6">
              <w:rPr>
                <w:b/>
                <w:bCs/>
                <w:sz w:val="16"/>
                <w:szCs w:val="16"/>
              </w:rPr>
              <w:t>5.</w:t>
            </w:r>
          </w:p>
        </w:tc>
        <w:tc>
          <w:tcPr>
            <w:tcW w:w="2816" w:type="dxa"/>
            <w:tcBorders>
              <w:top w:val="nil"/>
              <w:left w:val="nil"/>
              <w:bottom w:val="single" w:sz="4" w:space="0" w:color="auto"/>
              <w:right w:val="single" w:sz="4" w:space="0" w:color="auto"/>
            </w:tcBorders>
            <w:shd w:val="clear" w:color="auto" w:fill="auto"/>
            <w:vAlign w:val="center"/>
            <w:hideMark/>
          </w:tcPr>
          <w:p w14:paraId="7EE1FDD8" w14:textId="77777777" w:rsidR="001E13C6" w:rsidRPr="001E13C6" w:rsidRDefault="001E13C6" w:rsidP="001E13C6">
            <w:pPr>
              <w:rPr>
                <w:b/>
                <w:bCs/>
                <w:sz w:val="16"/>
                <w:szCs w:val="16"/>
              </w:rPr>
            </w:pPr>
            <w:r w:rsidRPr="001E13C6">
              <w:rPr>
                <w:b/>
                <w:bCs/>
                <w:sz w:val="16"/>
                <w:szCs w:val="16"/>
              </w:rPr>
              <w:t>Итого НВВ на содержание</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14:paraId="3ED44161" w14:textId="77777777" w:rsidR="001E13C6" w:rsidRPr="001E13C6" w:rsidRDefault="001E13C6" w:rsidP="001E13C6">
            <w:pPr>
              <w:jc w:val="center"/>
              <w:rPr>
                <w:b/>
                <w:bCs/>
                <w:sz w:val="16"/>
                <w:szCs w:val="16"/>
              </w:rPr>
            </w:pPr>
            <w:r w:rsidRPr="001E13C6">
              <w:rPr>
                <w:b/>
                <w:bCs/>
                <w:sz w:val="16"/>
                <w:szCs w:val="16"/>
              </w:rPr>
              <w:t>тыс.руб.</w:t>
            </w:r>
          </w:p>
        </w:tc>
        <w:tc>
          <w:tcPr>
            <w:tcW w:w="1126" w:type="dxa"/>
            <w:tcBorders>
              <w:top w:val="nil"/>
              <w:left w:val="single" w:sz="4" w:space="0" w:color="auto"/>
              <w:bottom w:val="single" w:sz="4" w:space="0" w:color="auto"/>
              <w:right w:val="nil"/>
            </w:tcBorders>
            <w:shd w:val="clear" w:color="auto" w:fill="auto"/>
            <w:noWrap/>
            <w:vAlign w:val="center"/>
            <w:hideMark/>
          </w:tcPr>
          <w:p w14:paraId="6FDCEE18" w14:textId="77777777" w:rsidR="001E13C6" w:rsidRPr="001E13C6" w:rsidRDefault="001E13C6" w:rsidP="001E13C6">
            <w:pPr>
              <w:jc w:val="right"/>
              <w:rPr>
                <w:b/>
                <w:bCs/>
                <w:sz w:val="16"/>
                <w:szCs w:val="16"/>
              </w:rPr>
            </w:pPr>
            <w:r w:rsidRPr="001E13C6">
              <w:rPr>
                <w:b/>
                <w:bCs/>
                <w:sz w:val="16"/>
                <w:szCs w:val="16"/>
              </w:rPr>
              <w:t>236 805,12</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14:paraId="09A6EFFB" w14:textId="77777777" w:rsidR="001E13C6" w:rsidRPr="001E13C6" w:rsidRDefault="001E13C6" w:rsidP="001E13C6">
            <w:pPr>
              <w:jc w:val="right"/>
              <w:rPr>
                <w:b/>
                <w:bCs/>
                <w:sz w:val="16"/>
                <w:szCs w:val="16"/>
              </w:rPr>
            </w:pPr>
            <w:r w:rsidRPr="001E13C6">
              <w:rPr>
                <w:b/>
                <w:bCs/>
                <w:sz w:val="16"/>
                <w:szCs w:val="16"/>
              </w:rPr>
              <w:t>2 526,62</w:t>
            </w:r>
          </w:p>
        </w:tc>
        <w:tc>
          <w:tcPr>
            <w:tcW w:w="2678" w:type="dxa"/>
            <w:tcBorders>
              <w:top w:val="nil"/>
              <w:left w:val="nil"/>
              <w:bottom w:val="single" w:sz="4" w:space="0" w:color="auto"/>
              <w:right w:val="single" w:sz="8" w:space="0" w:color="auto"/>
            </w:tcBorders>
            <w:shd w:val="clear" w:color="auto" w:fill="auto"/>
            <w:noWrap/>
            <w:vAlign w:val="center"/>
            <w:hideMark/>
          </w:tcPr>
          <w:p w14:paraId="64511AF7" w14:textId="77777777" w:rsidR="001E13C6" w:rsidRPr="001E13C6" w:rsidRDefault="001E13C6" w:rsidP="001E13C6">
            <w:pPr>
              <w:rPr>
                <w:b/>
                <w:bCs/>
                <w:sz w:val="16"/>
                <w:szCs w:val="16"/>
              </w:rPr>
            </w:pPr>
            <w:r w:rsidRPr="001E13C6">
              <w:rPr>
                <w:b/>
                <w:bCs/>
                <w:sz w:val="16"/>
                <w:szCs w:val="16"/>
              </w:rPr>
              <w:t> </w:t>
            </w:r>
          </w:p>
        </w:tc>
      </w:tr>
      <w:tr w:rsidR="001E13C6" w:rsidRPr="001E13C6" w14:paraId="35E6F26F" w14:textId="77777777" w:rsidTr="00830158">
        <w:trPr>
          <w:trHeight w:val="435"/>
        </w:trPr>
        <w:tc>
          <w:tcPr>
            <w:tcW w:w="723" w:type="dxa"/>
            <w:tcBorders>
              <w:top w:val="nil"/>
              <w:left w:val="single" w:sz="8" w:space="0" w:color="auto"/>
              <w:bottom w:val="single" w:sz="8" w:space="0" w:color="auto"/>
              <w:right w:val="single" w:sz="4" w:space="0" w:color="auto"/>
            </w:tcBorders>
            <w:shd w:val="clear" w:color="auto" w:fill="auto"/>
            <w:vAlign w:val="center"/>
            <w:hideMark/>
          </w:tcPr>
          <w:p w14:paraId="710C563F" w14:textId="77777777" w:rsidR="001E13C6" w:rsidRPr="001E13C6" w:rsidRDefault="001E13C6" w:rsidP="001E13C6">
            <w:pPr>
              <w:jc w:val="center"/>
              <w:rPr>
                <w:b/>
                <w:bCs/>
                <w:sz w:val="16"/>
                <w:szCs w:val="16"/>
              </w:rPr>
            </w:pPr>
            <w:r w:rsidRPr="001E13C6">
              <w:rPr>
                <w:b/>
                <w:bCs/>
                <w:sz w:val="16"/>
                <w:szCs w:val="16"/>
              </w:rPr>
              <w:t>6.</w:t>
            </w:r>
          </w:p>
        </w:tc>
        <w:tc>
          <w:tcPr>
            <w:tcW w:w="2816" w:type="dxa"/>
            <w:tcBorders>
              <w:top w:val="nil"/>
              <w:left w:val="nil"/>
              <w:bottom w:val="single" w:sz="8" w:space="0" w:color="auto"/>
              <w:right w:val="single" w:sz="4" w:space="0" w:color="auto"/>
            </w:tcBorders>
            <w:shd w:val="clear" w:color="auto" w:fill="auto"/>
            <w:vAlign w:val="center"/>
            <w:hideMark/>
          </w:tcPr>
          <w:p w14:paraId="01559E62" w14:textId="77777777" w:rsidR="001E13C6" w:rsidRPr="001E13C6" w:rsidRDefault="001E13C6" w:rsidP="001E13C6">
            <w:pPr>
              <w:rPr>
                <w:b/>
                <w:bCs/>
                <w:sz w:val="16"/>
                <w:szCs w:val="16"/>
              </w:rPr>
            </w:pPr>
            <w:r w:rsidRPr="001E13C6">
              <w:rPr>
                <w:b/>
                <w:bCs/>
                <w:sz w:val="16"/>
                <w:szCs w:val="16"/>
              </w:rPr>
              <w:t>Итого НВВ на содержание без платы ФСК</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14:paraId="4CA9D3DE" w14:textId="77777777" w:rsidR="001E13C6" w:rsidRPr="001E13C6" w:rsidRDefault="001E13C6" w:rsidP="001E13C6">
            <w:pPr>
              <w:jc w:val="center"/>
              <w:rPr>
                <w:b/>
                <w:bCs/>
                <w:sz w:val="16"/>
                <w:szCs w:val="16"/>
              </w:rPr>
            </w:pPr>
            <w:r w:rsidRPr="001E13C6">
              <w:rPr>
                <w:b/>
                <w:bCs/>
                <w:sz w:val="16"/>
                <w:szCs w:val="16"/>
              </w:rPr>
              <w:t>тыс.руб.</w:t>
            </w:r>
          </w:p>
        </w:tc>
        <w:tc>
          <w:tcPr>
            <w:tcW w:w="1126" w:type="dxa"/>
            <w:tcBorders>
              <w:top w:val="nil"/>
              <w:left w:val="single" w:sz="4" w:space="0" w:color="auto"/>
              <w:bottom w:val="single" w:sz="8" w:space="0" w:color="auto"/>
              <w:right w:val="nil"/>
            </w:tcBorders>
            <w:shd w:val="clear" w:color="auto" w:fill="auto"/>
            <w:noWrap/>
            <w:vAlign w:val="center"/>
            <w:hideMark/>
          </w:tcPr>
          <w:p w14:paraId="2A31C351" w14:textId="77777777" w:rsidR="001E13C6" w:rsidRPr="001E13C6" w:rsidRDefault="001E13C6" w:rsidP="001E13C6">
            <w:pPr>
              <w:jc w:val="right"/>
              <w:rPr>
                <w:b/>
                <w:bCs/>
                <w:sz w:val="16"/>
                <w:szCs w:val="16"/>
              </w:rPr>
            </w:pPr>
            <w:r w:rsidRPr="001E13C6">
              <w:rPr>
                <w:b/>
                <w:bCs/>
                <w:sz w:val="16"/>
                <w:szCs w:val="16"/>
              </w:rPr>
              <w:t>234 347,31</w:t>
            </w:r>
          </w:p>
        </w:tc>
        <w:tc>
          <w:tcPr>
            <w:tcW w:w="1118" w:type="dxa"/>
            <w:tcBorders>
              <w:top w:val="nil"/>
              <w:left w:val="single" w:sz="8" w:space="0" w:color="auto"/>
              <w:bottom w:val="single" w:sz="8" w:space="0" w:color="auto"/>
              <w:right w:val="single" w:sz="4" w:space="0" w:color="auto"/>
            </w:tcBorders>
            <w:shd w:val="clear" w:color="auto" w:fill="auto"/>
            <w:noWrap/>
            <w:vAlign w:val="center"/>
            <w:hideMark/>
          </w:tcPr>
          <w:p w14:paraId="521ECD4C" w14:textId="77777777" w:rsidR="001E13C6" w:rsidRPr="001E13C6" w:rsidRDefault="001E13C6" w:rsidP="001E13C6">
            <w:pPr>
              <w:jc w:val="right"/>
              <w:rPr>
                <w:b/>
                <w:bCs/>
                <w:sz w:val="16"/>
                <w:szCs w:val="16"/>
              </w:rPr>
            </w:pPr>
            <w:r w:rsidRPr="001E13C6">
              <w:rPr>
                <w:b/>
                <w:bCs/>
                <w:sz w:val="16"/>
                <w:szCs w:val="16"/>
              </w:rPr>
              <w:t>0,00</w:t>
            </w:r>
          </w:p>
        </w:tc>
        <w:tc>
          <w:tcPr>
            <w:tcW w:w="2678" w:type="dxa"/>
            <w:tcBorders>
              <w:top w:val="nil"/>
              <w:left w:val="nil"/>
              <w:bottom w:val="single" w:sz="8" w:space="0" w:color="auto"/>
              <w:right w:val="single" w:sz="8" w:space="0" w:color="auto"/>
            </w:tcBorders>
            <w:shd w:val="clear" w:color="auto" w:fill="auto"/>
            <w:noWrap/>
            <w:vAlign w:val="center"/>
            <w:hideMark/>
          </w:tcPr>
          <w:p w14:paraId="02B6B268" w14:textId="77777777" w:rsidR="001E13C6" w:rsidRPr="001E13C6" w:rsidRDefault="001E13C6" w:rsidP="001E13C6">
            <w:pPr>
              <w:rPr>
                <w:b/>
                <w:bCs/>
                <w:sz w:val="16"/>
                <w:szCs w:val="16"/>
              </w:rPr>
            </w:pPr>
            <w:r w:rsidRPr="001E13C6">
              <w:rPr>
                <w:b/>
                <w:bCs/>
                <w:sz w:val="16"/>
                <w:szCs w:val="16"/>
              </w:rPr>
              <w:t> </w:t>
            </w:r>
          </w:p>
        </w:tc>
      </w:tr>
      <w:tr w:rsidR="001E13C6" w:rsidRPr="001E13C6" w14:paraId="34F8CFE7" w14:textId="77777777" w:rsidTr="00830158">
        <w:trPr>
          <w:trHeight w:val="240"/>
        </w:trPr>
        <w:tc>
          <w:tcPr>
            <w:tcW w:w="9674" w:type="dxa"/>
            <w:gridSpan w:val="6"/>
            <w:tcBorders>
              <w:top w:val="single" w:sz="8" w:space="0" w:color="auto"/>
              <w:left w:val="single" w:sz="8" w:space="0" w:color="auto"/>
              <w:bottom w:val="single" w:sz="4" w:space="0" w:color="auto"/>
              <w:right w:val="nil"/>
            </w:tcBorders>
            <w:shd w:val="clear" w:color="auto" w:fill="auto"/>
            <w:noWrap/>
            <w:vAlign w:val="center"/>
            <w:hideMark/>
          </w:tcPr>
          <w:p w14:paraId="77EF5E12" w14:textId="77777777" w:rsidR="001E13C6" w:rsidRPr="001E13C6" w:rsidRDefault="001E13C6" w:rsidP="001E13C6">
            <w:pPr>
              <w:rPr>
                <w:b/>
                <w:bCs/>
                <w:sz w:val="16"/>
                <w:szCs w:val="16"/>
              </w:rPr>
            </w:pPr>
            <w:r w:rsidRPr="001E13C6">
              <w:rPr>
                <w:b/>
                <w:bCs/>
                <w:sz w:val="16"/>
                <w:szCs w:val="16"/>
              </w:rPr>
              <w:t>7. Расчёт расходов на оплату потерь элетрической энергии в электрических сетях</w:t>
            </w:r>
          </w:p>
        </w:tc>
      </w:tr>
      <w:tr w:rsidR="001E13C6" w:rsidRPr="001E13C6" w14:paraId="2C17A239" w14:textId="77777777" w:rsidTr="00830158">
        <w:trPr>
          <w:trHeight w:val="225"/>
        </w:trPr>
        <w:tc>
          <w:tcPr>
            <w:tcW w:w="72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84C9208" w14:textId="77777777" w:rsidR="001E13C6" w:rsidRPr="001E13C6" w:rsidRDefault="001E13C6" w:rsidP="001E13C6">
            <w:pPr>
              <w:jc w:val="right"/>
              <w:rPr>
                <w:sz w:val="16"/>
                <w:szCs w:val="16"/>
              </w:rPr>
            </w:pPr>
            <w:r w:rsidRPr="001E13C6">
              <w:rPr>
                <w:sz w:val="16"/>
                <w:szCs w:val="16"/>
              </w:rPr>
              <w:t>7.1.</w:t>
            </w:r>
          </w:p>
        </w:tc>
        <w:tc>
          <w:tcPr>
            <w:tcW w:w="2816" w:type="dxa"/>
            <w:tcBorders>
              <w:top w:val="single" w:sz="4" w:space="0" w:color="auto"/>
              <w:left w:val="nil"/>
              <w:bottom w:val="single" w:sz="4" w:space="0" w:color="auto"/>
              <w:right w:val="single" w:sz="4" w:space="0" w:color="auto"/>
            </w:tcBorders>
            <w:shd w:val="clear" w:color="auto" w:fill="auto"/>
            <w:noWrap/>
            <w:vAlign w:val="center"/>
            <w:hideMark/>
          </w:tcPr>
          <w:p w14:paraId="3C8B10D4" w14:textId="77777777" w:rsidR="001E13C6" w:rsidRPr="001E13C6" w:rsidRDefault="001E13C6" w:rsidP="001E13C6">
            <w:pPr>
              <w:rPr>
                <w:sz w:val="16"/>
                <w:szCs w:val="16"/>
              </w:rPr>
            </w:pPr>
            <w:r w:rsidRPr="001E13C6">
              <w:rPr>
                <w:sz w:val="16"/>
                <w:szCs w:val="16"/>
              </w:rPr>
              <w:t>Объём потерь</w:t>
            </w:r>
          </w:p>
        </w:tc>
        <w:tc>
          <w:tcPr>
            <w:tcW w:w="1213" w:type="dxa"/>
            <w:tcBorders>
              <w:top w:val="single" w:sz="4" w:space="0" w:color="auto"/>
              <w:left w:val="nil"/>
              <w:bottom w:val="single" w:sz="4" w:space="0" w:color="auto"/>
              <w:right w:val="nil"/>
            </w:tcBorders>
            <w:shd w:val="clear" w:color="auto" w:fill="auto"/>
            <w:noWrap/>
            <w:vAlign w:val="center"/>
            <w:hideMark/>
          </w:tcPr>
          <w:p w14:paraId="3E115947" w14:textId="77777777" w:rsidR="001E13C6" w:rsidRPr="001E13C6" w:rsidRDefault="001E13C6" w:rsidP="001E13C6">
            <w:pPr>
              <w:jc w:val="center"/>
              <w:rPr>
                <w:sz w:val="16"/>
                <w:szCs w:val="16"/>
              </w:rPr>
            </w:pPr>
            <w:r w:rsidRPr="001E13C6">
              <w:rPr>
                <w:sz w:val="16"/>
                <w:szCs w:val="16"/>
              </w:rPr>
              <w:t>млн. кВт.ч.</w:t>
            </w:r>
          </w:p>
        </w:tc>
        <w:tc>
          <w:tcPr>
            <w:tcW w:w="1126" w:type="dxa"/>
            <w:tcBorders>
              <w:top w:val="single" w:sz="4" w:space="0" w:color="auto"/>
              <w:left w:val="nil"/>
              <w:bottom w:val="single" w:sz="4" w:space="0" w:color="auto"/>
              <w:right w:val="nil"/>
            </w:tcBorders>
            <w:shd w:val="clear" w:color="auto" w:fill="auto"/>
            <w:noWrap/>
            <w:vAlign w:val="center"/>
            <w:hideMark/>
          </w:tcPr>
          <w:p w14:paraId="3A9ABE7A" w14:textId="77777777" w:rsidR="001E13C6" w:rsidRPr="001E13C6" w:rsidRDefault="001E13C6" w:rsidP="001E13C6">
            <w:pPr>
              <w:jc w:val="right"/>
              <w:rPr>
                <w:sz w:val="16"/>
                <w:szCs w:val="16"/>
              </w:rPr>
            </w:pPr>
            <w:r w:rsidRPr="001E13C6">
              <w:rPr>
                <w:sz w:val="16"/>
                <w:szCs w:val="16"/>
              </w:rPr>
              <w:t>13,77</w:t>
            </w:r>
          </w:p>
        </w:tc>
        <w:tc>
          <w:tcPr>
            <w:tcW w:w="111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D8A2550" w14:textId="77777777" w:rsidR="001E13C6" w:rsidRPr="001E13C6" w:rsidRDefault="001E13C6" w:rsidP="001E13C6">
            <w:pPr>
              <w:jc w:val="right"/>
              <w:rPr>
                <w:sz w:val="16"/>
                <w:szCs w:val="16"/>
              </w:rPr>
            </w:pPr>
            <w:r w:rsidRPr="001E13C6">
              <w:rPr>
                <w:sz w:val="16"/>
                <w:szCs w:val="16"/>
              </w:rPr>
              <w:t>13,76</w:t>
            </w:r>
          </w:p>
        </w:tc>
        <w:tc>
          <w:tcPr>
            <w:tcW w:w="2678" w:type="dxa"/>
            <w:tcBorders>
              <w:top w:val="single" w:sz="8" w:space="0" w:color="auto"/>
              <w:left w:val="nil"/>
              <w:bottom w:val="single" w:sz="4" w:space="0" w:color="auto"/>
              <w:right w:val="single" w:sz="8" w:space="0" w:color="auto"/>
            </w:tcBorders>
            <w:shd w:val="clear" w:color="auto" w:fill="auto"/>
            <w:noWrap/>
            <w:vAlign w:val="center"/>
            <w:hideMark/>
          </w:tcPr>
          <w:p w14:paraId="17C6437C" w14:textId="77777777" w:rsidR="001E13C6" w:rsidRPr="001E13C6" w:rsidRDefault="001E13C6" w:rsidP="001E13C6">
            <w:pPr>
              <w:rPr>
                <w:sz w:val="16"/>
                <w:szCs w:val="16"/>
              </w:rPr>
            </w:pPr>
            <w:r w:rsidRPr="001E13C6">
              <w:rPr>
                <w:sz w:val="16"/>
                <w:szCs w:val="16"/>
              </w:rPr>
              <w:t> </w:t>
            </w:r>
          </w:p>
        </w:tc>
      </w:tr>
      <w:tr w:rsidR="001E13C6" w:rsidRPr="001E13C6" w14:paraId="094EEEA2" w14:textId="77777777" w:rsidTr="00830158">
        <w:trPr>
          <w:trHeight w:val="22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21B724B3" w14:textId="77777777" w:rsidR="001E13C6" w:rsidRPr="001E13C6" w:rsidRDefault="001E13C6" w:rsidP="001E13C6">
            <w:pPr>
              <w:jc w:val="right"/>
              <w:rPr>
                <w:sz w:val="16"/>
                <w:szCs w:val="16"/>
              </w:rPr>
            </w:pPr>
            <w:r w:rsidRPr="001E13C6">
              <w:rPr>
                <w:sz w:val="16"/>
                <w:szCs w:val="16"/>
              </w:rPr>
              <w:t>7.2.</w:t>
            </w:r>
          </w:p>
        </w:tc>
        <w:tc>
          <w:tcPr>
            <w:tcW w:w="2816" w:type="dxa"/>
            <w:tcBorders>
              <w:top w:val="nil"/>
              <w:left w:val="nil"/>
              <w:bottom w:val="single" w:sz="4" w:space="0" w:color="auto"/>
              <w:right w:val="single" w:sz="4" w:space="0" w:color="auto"/>
            </w:tcBorders>
            <w:shd w:val="clear" w:color="auto" w:fill="auto"/>
            <w:noWrap/>
            <w:vAlign w:val="center"/>
            <w:hideMark/>
          </w:tcPr>
          <w:p w14:paraId="0A079F27" w14:textId="77777777" w:rsidR="001E13C6" w:rsidRPr="001E13C6" w:rsidRDefault="001E13C6" w:rsidP="001E13C6">
            <w:pPr>
              <w:rPr>
                <w:sz w:val="16"/>
                <w:szCs w:val="16"/>
              </w:rPr>
            </w:pPr>
            <w:r w:rsidRPr="001E13C6">
              <w:rPr>
                <w:sz w:val="16"/>
                <w:szCs w:val="16"/>
              </w:rPr>
              <w:t>Тариф потерь</w:t>
            </w:r>
          </w:p>
        </w:tc>
        <w:tc>
          <w:tcPr>
            <w:tcW w:w="1213" w:type="dxa"/>
            <w:tcBorders>
              <w:top w:val="nil"/>
              <w:left w:val="nil"/>
              <w:bottom w:val="single" w:sz="4" w:space="0" w:color="auto"/>
              <w:right w:val="nil"/>
            </w:tcBorders>
            <w:shd w:val="clear" w:color="auto" w:fill="auto"/>
            <w:noWrap/>
            <w:vAlign w:val="center"/>
            <w:hideMark/>
          </w:tcPr>
          <w:p w14:paraId="61715084" w14:textId="77777777" w:rsidR="001E13C6" w:rsidRPr="001E13C6" w:rsidRDefault="001E13C6" w:rsidP="001E13C6">
            <w:pPr>
              <w:jc w:val="center"/>
              <w:rPr>
                <w:sz w:val="16"/>
                <w:szCs w:val="16"/>
              </w:rPr>
            </w:pPr>
            <w:r w:rsidRPr="001E13C6">
              <w:rPr>
                <w:sz w:val="16"/>
                <w:szCs w:val="16"/>
              </w:rPr>
              <w:t>руб./тыс.кВт.ч.</w:t>
            </w:r>
          </w:p>
        </w:tc>
        <w:tc>
          <w:tcPr>
            <w:tcW w:w="1126" w:type="dxa"/>
            <w:tcBorders>
              <w:top w:val="nil"/>
              <w:left w:val="nil"/>
              <w:bottom w:val="single" w:sz="4" w:space="0" w:color="auto"/>
              <w:right w:val="nil"/>
            </w:tcBorders>
            <w:shd w:val="clear" w:color="auto" w:fill="auto"/>
            <w:noWrap/>
            <w:vAlign w:val="center"/>
            <w:hideMark/>
          </w:tcPr>
          <w:p w14:paraId="532ABE61" w14:textId="77777777" w:rsidR="001E13C6" w:rsidRPr="001E13C6" w:rsidRDefault="001E13C6" w:rsidP="001E13C6">
            <w:pPr>
              <w:jc w:val="right"/>
              <w:rPr>
                <w:sz w:val="16"/>
                <w:szCs w:val="16"/>
              </w:rPr>
            </w:pPr>
            <w:r w:rsidRPr="001E13C6">
              <w:rPr>
                <w:sz w:val="16"/>
                <w:szCs w:val="16"/>
              </w:rPr>
              <w:t>1 114,19</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14:paraId="29D674B1" w14:textId="77777777" w:rsidR="001E13C6" w:rsidRPr="001E13C6" w:rsidRDefault="001E13C6" w:rsidP="001E13C6">
            <w:pPr>
              <w:jc w:val="right"/>
              <w:rPr>
                <w:sz w:val="16"/>
                <w:szCs w:val="16"/>
              </w:rPr>
            </w:pPr>
            <w:r w:rsidRPr="001E13C6">
              <w:rPr>
                <w:sz w:val="16"/>
                <w:szCs w:val="16"/>
              </w:rPr>
              <w:t>2 440,57</w:t>
            </w:r>
          </w:p>
        </w:tc>
        <w:tc>
          <w:tcPr>
            <w:tcW w:w="2678" w:type="dxa"/>
            <w:tcBorders>
              <w:top w:val="nil"/>
              <w:left w:val="nil"/>
              <w:bottom w:val="single" w:sz="4" w:space="0" w:color="auto"/>
              <w:right w:val="single" w:sz="8" w:space="0" w:color="auto"/>
            </w:tcBorders>
            <w:shd w:val="clear" w:color="auto" w:fill="auto"/>
            <w:noWrap/>
            <w:vAlign w:val="center"/>
            <w:hideMark/>
          </w:tcPr>
          <w:p w14:paraId="234781E5" w14:textId="77777777" w:rsidR="001E13C6" w:rsidRPr="001E13C6" w:rsidRDefault="001E13C6" w:rsidP="001E13C6">
            <w:pPr>
              <w:rPr>
                <w:sz w:val="16"/>
                <w:szCs w:val="16"/>
              </w:rPr>
            </w:pPr>
            <w:r w:rsidRPr="001E13C6">
              <w:rPr>
                <w:sz w:val="16"/>
                <w:szCs w:val="16"/>
              </w:rPr>
              <w:t> </w:t>
            </w:r>
          </w:p>
        </w:tc>
      </w:tr>
      <w:tr w:rsidR="001E13C6" w:rsidRPr="001E13C6" w14:paraId="67245121" w14:textId="77777777" w:rsidTr="00830158">
        <w:trPr>
          <w:trHeight w:val="225"/>
        </w:trPr>
        <w:tc>
          <w:tcPr>
            <w:tcW w:w="723" w:type="dxa"/>
            <w:tcBorders>
              <w:top w:val="nil"/>
              <w:left w:val="single" w:sz="8" w:space="0" w:color="auto"/>
              <w:bottom w:val="single" w:sz="8" w:space="0" w:color="auto"/>
              <w:right w:val="nil"/>
            </w:tcBorders>
            <w:shd w:val="clear" w:color="auto" w:fill="auto"/>
            <w:noWrap/>
            <w:vAlign w:val="center"/>
            <w:hideMark/>
          </w:tcPr>
          <w:p w14:paraId="3425786C" w14:textId="77777777" w:rsidR="001E13C6" w:rsidRPr="001E13C6" w:rsidRDefault="001E13C6" w:rsidP="001E13C6">
            <w:pPr>
              <w:jc w:val="right"/>
              <w:rPr>
                <w:b/>
                <w:bCs/>
                <w:sz w:val="16"/>
                <w:szCs w:val="16"/>
              </w:rPr>
            </w:pPr>
            <w:r w:rsidRPr="001E13C6">
              <w:rPr>
                <w:b/>
                <w:bCs/>
                <w:sz w:val="16"/>
                <w:szCs w:val="16"/>
              </w:rPr>
              <w:t>7.3.</w:t>
            </w:r>
          </w:p>
        </w:tc>
        <w:tc>
          <w:tcPr>
            <w:tcW w:w="2816" w:type="dxa"/>
            <w:tcBorders>
              <w:top w:val="nil"/>
              <w:left w:val="nil"/>
              <w:bottom w:val="single" w:sz="8" w:space="0" w:color="auto"/>
              <w:right w:val="single" w:sz="4" w:space="0" w:color="auto"/>
            </w:tcBorders>
            <w:shd w:val="clear" w:color="auto" w:fill="auto"/>
            <w:noWrap/>
            <w:vAlign w:val="center"/>
            <w:hideMark/>
          </w:tcPr>
          <w:p w14:paraId="1C898A39" w14:textId="77777777" w:rsidR="001E13C6" w:rsidRPr="001E13C6" w:rsidRDefault="001E13C6" w:rsidP="001E13C6">
            <w:pPr>
              <w:rPr>
                <w:b/>
                <w:bCs/>
                <w:sz w:val="16"/>
                <w:szCs w:val="16"/>
              </w:rPr>
            </w:pPr>
            <w:r w:rsidRPr="001E13C6">
              <w:rPr>
                <w:b/>
                <w:bCs/>
                <w:sz w:val="16"/>
                <w:szCs w:val="16"/>
              </w:rPr>
              <w:t>Итого расходов на оплату потерь</w:t>
            </w:r>
          </w:p>
        </w:tc>
        <w:tc>
          <w:tcPr>
            <w:tcW w:w="1213" w:type="dxa"/>
            <w:tcBorders>
              <w:top w:val="nil"/>
              <w:left w:val="nil"/>
              <w:bottom w:val="single" w:sz="8" w:space="0" w:color="auto"/>
              <w:right w:val="nil"/>
            </w:tcBorders>
            <w:shd w:val="clear" w:color="auto" w:fill="auto"/>
            <w:noWrap/>
            <w:vAlign w:val="center"/>
            <w:hideMark/>
          </w:tcPr>
          <w:p w14:paraId="63886F04" w14:textId="77777777" w:rsidR="001E13C6" w:rsidRPr="001E13C6" w:rsidRDefault="001E13C6" w:rsidP="001E13C6">
            <w:pPr>
              <w:jc w:val="center"/>
              <w:rPr>
                <w:b/>
                <w:bCs/>
                <w:sz w:val="16"/>
                <w:szCs w:val="16"/>
              </w:rPr>
            </w:pPr>
            <w:r w:rsidRPr="001E13C6">
              <w:rPr>
                <w:b/>
                <w:bCs/>
                <w:sz w:val="16"/>
                <w:szCs w:val="16"/>
              </w:rPr>
              <w:t>тыс.руб.</w:t>
            </w:r>
          </w:p>
        </w:tc>
        <w:tc>
          <w:tcPr>
            <w:tcW w:w="1126" w:type="dxa"/>
            <w:tcBorders>
              <w:top w:val="nil"/>
              <w:left w:val="nil"/>
              <w:bottom w:val="single" w:sz="8" w:space="0" w:color="auto"/>
              <w:right w:val="nil"/>
            </w:tcBorders>
            <w:shd w:val="clear" w:color="auto" w:fill="auto"/>
            <w:noWrap/>
            <w:vAlign w:val="center"/>
            <w:hideMark/>
          </w:tcPr>
          <w:p w14:paraId="0417E325" w14:textId="77777777" w:rsidR="001E13C6" w:rsidRPr="001E13C6" w:rsidRDefault="001E13C6" w:rsidP="001E13C6">
            <w:pPr>
              <w:jc w:val="right"/>
              <w:rPr>
                <w:b/>
                <w:bCs/>
                <w:sz w:val="16"/>
                <w:szCs w:val="16"/>
              </w:rPr>
            </w:pPr>
            <w:r w:rsidRPr="001E13C6">
              <w:rPr>
                <w:b/>
                <w:bCs/>
                <w:sz w:val="16"/>
                <w:szCs w:val="16"/>
              </w:rPr>
              <w:t>15 337,64</w:t>
            </w:r>
          </w:p>
        </w:tc>
        <w:tc>
          <w:tcPr>
            <w:tcW w:w="1118" w:type="dxa"/>
            <w:tcBorders>
              <w:top w:val="nil"/>
              <w:left w:val="single" w:sz="8" w:space="0" w:color="auto"/>
              <w:bottom w:val="single" w:sz="8" w:space="0" w:color="auto"/>
              <w:right w:val="single" w:sz="4" w:space="0" w:color="auto"/>
            </w:tcBorders>
            <w:shd w:val="clear" w:color="auto" w:fill="auto"/>
            <w:noWrap/>
            <w:vAlign w:val="center"/>
            <w:hideMark/>
          </w:tcPr>
          <w:p w14:paraId="2371AB21" w14:textId="77777777" w:rsidR="001E13C6" w:rsidRPr="001E13C6" w:rsidRDefault="001E13C6" w:rsidP="001E13C6">
            <w:pPr>
              <w:jc w:val="right"/>
              <w:rPr>
                <w:b/>
                <w:bCs/>
                <w:sz w:val="16"/>
                <w:szCs w:val="16"/>
              </w:rPr>
            </w:pPr>
            <w:r w:rsidRPr="001E13C6">
              <w:rPr>
                <w:b/>
                <w:bCs/>
                <w:sz w:val="16"/>
                <w:szCs w:val="16"/>
              </w:rPr>
              <w:t>33 593,29</w:t>
            </w:r>
          </w:p>
        </w:tc>
        <w:tc>
          <w:tcPr>
            <w:tcW w:w="2678" w:type="dxa"/>
            <w:tcBorders>
              <w:top w:val="nil"/>
              <w:left w:val="nil"/>
              <w:bottom w:val="single" w:sz="8" w:space="0" w:color="auto"/>
              <w:right w:val="single" w:sz="8" w:space="0" w:color="auto"/>
            </w:tcBorders>
            <w:shd w:val="clear" w:color="auto" w:fill="auto"/>
            <w:noWrap/>
            <w:vAlign w:val="center"/>
            <w:hideMark/>
          </w:tcPr>
          <w:p w14:paraId="5ABEDCAA" w14:textId="77777777" w:rsidR="001E13C6" w:rsidRPr="001E13C6" w:rsidRDefault="001E13C6" w:rsidP="001E13C6">
            <w:pPr>
              <w:rPr>
                <w:b/>
                <w:bCs/>
                <w:color w:val="000000"/>
                <w:sz w:val="16"/>
                <w:szCs w:val="16"/>
              </w:rPr>
            </w:pPr>
            <w:r w:rsidRPr="001E13C6">
              <w:rPr>
                <w:b/>
                <w:bCs/>
                <w:color w:val="000000"/>
                <w:sz w:val="16"/>
                <w:szCs w:val="16"/>
              </w:rPr>
              <w:t>Согласно произведенного расчета</w:t>
            </w:r>
          </w:p>
        </w:tc>
      </w:tr>
      <w:tr w:rsidR="001E13C6" w:rsidRPr="001E13C6" w14:paraId="50C23B6B" w14:textId="77777777" w:rsidTr="00830158">
        <w:trPr>
          <w:trHeight w:val="225"/>
        </w:trPr>
        <w:tc>
          <w:tcPr>
            <w:tcW w:w="9674" w:type="dxa"/>
            <w:gridSpan w:val="6"/>
            <w:tcBorders>
              <w:top w:val="single" w:sz="8" w:space="0" w:color="auto"/>
              <w:left w:val="single" w:sz="8" w:space="0" w:color="auto"/>
              <w:bottom w:val="single" w:sz="4" w:space="0" w:color="auto"/>
              <w:right w:val="nil"/>
            </w:tcBorders>
            <w:shd w:val="clear" w:color="auto" w:fill="auto"/>
            <w:noWrap/>
            <w:vAlign w:val="center"/>
            <w:hideMark/>
          </w:tcPr>
          <w:p w14:paraId="774943FD" w14:textId="77777777" w:rsidR="001E13C6" w:rsidRPr="001E13C6" w:rsidRDefault="001E13C6" w:rsidP="001E13C6">
            <w:pPr>
              <w:rPr>
                <w:b/>
                <w:bCs/>
                <w:sz w:val="16"/>
                <w:szCs w:val="16"/>
              </w:rPr>
            </w:pPr>
            <w:r w:rsidRPr="001E13C6">
              <w:rPr>
                <w:b/>
                <w:bCs/>
                <w:sz w:val="16"/>
                <w:szCs w:val="16"/>
              </w:rPr>
              <w:t>8. Расчёт расходов на оплату услуг территориальных сетевых организаций</w:t>
            </w:r>
          </w:p>
        </w:tc>
      </w:tr>
      <w:tr w:rsidR="001E13C6" w:rsidRPr="001E13C6" w14:paraId="51E4E1EF" w14:textId="77777777" w:rsidTr="00830158">
        <w:trPr>
          <w:trHeight w:val="225"/>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E511C" w14:textId="77777777" w:rsidR="001E13C6" w:rsidRPr="001E13C6" w:rsidRDefault="001E13C6" w:rsidP="001E13C6">
            <w:pPr>
              <w:jc w:val="right"/>
              <w:rPr>
                <w:sz w:val="16"/>
                <w:szCs w:val="16"/>
              </w:rPr>
            </w:pPr>
            <w:r w:rsidRPr="001E13C6">
              <w:rPr>
                <w:sz w:val="16"/>
                <w:szCs w:val="16"/>
              </w:rPr>
              <w:t>8.1.</w:t>
            </w:r>
          </w:p>
        </w:tc>
        <w:tc>
          <w:tcPr>
            <w:tcW w:w="2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A85D4" w14:textId="77777777" w:rsidR="001E13C6" w:rsidRPr="001E13C6" w:rsidRDefault="001E13C6" w:rsidP="001E13C6">
            <w:pPr>
              <w:rPr>
                <w:sz w:val="16"/>
                <w:szCs w:val="16"/>
              </w:rPr>
            </w:pPr>
            <w:r w:rsidRPr="001E13C6">
              <w:rPr>
                <w:sz w:val="16"/>
                <w:szCs w:val="16"/>
              </w:rPr>
              <w:t>Услуги ТСО</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CC3A6" w14:textId="77777777" w:rsidR="001E13C6" w:rsidRPr="001E13C6" w:rsidRDefault="001E13C6" w:rsidP="001E13C6">
            <w:pPr>
              <w:jc w:val="center"/>
              <w:rPr>
                <w:sz w:val="16"/>
                <w:szCs w:val="16"/>
              </w:rPr>
            </w:pPr>
            <w:r w:rsidRPr="001E13C6">
              <w:rPr>
                <w:sz w:val="16"/>
                <w:szCs w:val="16"/>
              </w:rPr>
              <w:t>тыс. руб.</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A8289" w14:textId="77777777" w:rsidR="001E13C6" w:rsidRPr="001E13C6" w:rsidRDefault="001E13C6" w:rsidP="001E13C6">
            <w:pPr>
              <w:jc w:val="right"/>
              <w:rPr>
                <w:sz w:val="16"/>
                <w:szCs w:val="16"/>
              </w:rPr>
            </w:pPr>
            <w:r w:rsidRPr="001E13C6">
              <w:rPr>
                <w:sz w:val="16"/>
                <w:szCs w:val="16"/>
              </w:rPr>
              <w:t>0,00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E8354" w14:textId="77777777" w:rsidR="001E13C6" w:rsidRPr="001E13C6" w:rsidRDefault="001E13C6" w:rsidP="001E13C6">
            <w:pPr>
              <w:jc w:val="right"/>
              <w:rPr>
                <w:sz w:val="16"/>
                <w:szCs w:val="16"/>
              </w:rPr>
            </w:pPr>
            <w:r w:rsidRPr="001E13C6">
              <w:rPr>
                <w:sz w:val="16"/>
                <w:szCs w:val="16"/>
              </w:rPr>
              <w:t>189 642,90</w:t>
            </w:r>
          </w:p>
        </w:tc>
        <w:tc>
          <w:tcPr>
            <w:tcW w:w="2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12B40" w14:textId="77777777" w:rsidR="001E13C6" w:rsidRPr="001E13C6" w:rsidRDefault="001E13C6" w:rsidP="001E13C6">
            <w:pPr>
              <w:rPr>
                <w:sz w:val="16"/>
                <w:szCs w:val="16"/>
              </w:rPr>
            </w:pPr>
            <w:r w:rsidRPr="001E13C6">
              <w:rPr>
                <w:sz w:val="16"/>
                <w:szCs w:val="16"/>
              </w:rPr>
              <w:t> </w:t>
            </w:r>
          </w:p>
        </w:tc>
      </w:tr>
      <w:tr w:rsidR="001E13C6" w:rsidRPr="001E13C6" w14:paraId="5E797FBC" w14:textId="77777777" w:rsidTr="00830158">
        <w:trPr>
          <w:trHeight w:val="435"/>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C63B1" w14:textId="77777777" w:rsidR="001E13C6" w:rsidRPr="001E13C6" w:rsidRDefault="001E13C6" w:rsidP="001E13C6">
            <w:pPr>
              <w:jc w:val="right"/>
              <w:rPr>
                <w:b/>
                <w:bCs/>
                <w:sz w:val="16"/>
                <w:szCs w:val="16"/>
              </w:rPr>
            </w:pPr>
            <w:r w:rsidRPr="001E13C6">
              <w:rPr>
                <w:b/>
                <w:bCs/>
                <w:sz w:val="16"/>
                <w:szCs w:val="16"/>
              </w:rPr>
              <w:t>8.2.</w:t>
            </w:r>
          </w:p>
        </w:tc>
        <w:tc>
          <w:tcPr>
            <w:tcW w:w="2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95D48" w14:textId="77777777" w:rsidR="001E13C6" w:rsidRPr="001E13C6" w:rsidRDefault="001E13C6" w:rsidP="001E13C6">
            <w:pPr>
              <w:rPr>
                <w:b/>
                <w:bCs/>
                <w:sz w:val="16"/>
                <w:szCs w:val="16"/>
              </w:rPr>
            </w:pPr>
            <w:r w:rsidRPr="001E13C6">
              <w:rPr>
                <w:b/>
                <w:bCs/>
                <w:sz w:val="16"/>
                <w:szCs w:val="16"/>
              </w:rPr>
              <w:t>Итого расходов на оплату услуг территориальных сетевых организаций</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C8725" w14:textId="77777777" w:rsidR="001E13C6" w:rsidRPr="001E13C6" w:rsidRDefault="001E13C6" w:rsidP="001E13C6">
            <w:pPr>
              <w:jc w:val="center"/>
              <w:rPr>
                <w:b/>
                <w:bCs/>
                <w:sz w:val="16"/>
                <w:szCs w:val="16"/>
              </w:rPr>
            </w:pPr>
            <w:r w:rsidRPr="001E13C6">
              <w:rPr>
                <w:b/>
                <w:bCs/>
                <w:sz w:val="16"/>
                <w:szCs w:val="16"/>
              </w:rPr>
              <w:t>тыс.руб.</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9772C" w14:textId="77777777" w:rsidR="001E13C6" w:rsidRPr="001E13C6" w:rsidRDefault="001E13C6" w:rsidP="001E13C6">
            <w:pPr>
              <w:jc w:val="right"/>
              <w:rPr>
                <w:b/>
                <w:bCs/>
                <w:sz w:val="16"/>
                <w:szCs w:val="16"/>
              </w:rPr>
            </w:pPr>
            <w:r w:rsidRPr="001E13C6">
              <w:rPr>
                <w:b/>
                <w:bCs/>
                <w:sz w:val="16"/>
                <w:szCs w:val="16"/>
              </w:rPr>
              <w:t>0,00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DBFED" w14:textId="77777777" w:rsidR="001E13C6" w:rsidRPr="001E13C6" w:rsidRDefault="001E13C6" w:rsidP="001E13C6">
            <w:pPr>
              <w:jc w:val="right"/>
              <w:rPr>
                <w:b/>
                <w:bCs/>
                <w:sz w:val="16"/>
                <w:szCs w:val="16"/>
              </w:rPr>
            </w:pPr>
            <w:r w:rsidRPr="001E13C6">
              <w:rPr>
                <w:b/>
                <w:bCs/>
                <w:sz w:val="16"/>
                <w:szCs w:val="16"/>
              </w:rPr>
              <w:t>189 642,90</w:t>
            </w:r>
          </w:p>
        </w:tc>
        <w:tc>
          <w:tcPr>
            <w:tcW w:w="2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8EB58" w14:textId="77777777" w:rsidR="001E13C6" w:rsidRPr="001E13C6" w:rsidRDefault="001E13C6" w:rsidP="001E13C6">
            <w:pPr>
              <w:rPr>
                <w:b/>
                <w:bCs/>
                <w:sz w:val="16"/>
                <w:szCs w:val="16"/>
              </w:rPr>
            </w:pPr>
            <w:r w:rsidRPr="001E13C6">
              <w:rPr>
                <w:b/>
                <w:bCs/>
                <w:sz w:val="16"/>
                <w:szCs w:val="16"/>
              </w:rPr>
              <w:t> </w:t>
            </w:r>
          </w:p>
        </w:tc>
      </w:tr>
      <w:tr w:rsidR="001E13C6" w:rsidRPr="001E13C6" w14:paraId="5F1E1118" w14:textId="77777777" w:rsidTr="00830158">
        <w:trPr>
          <w:trHeight w:val="210"/>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6374B" w14:textId="77777777" w:rsidR="001E13C6" w:rsidRPr="001E13C6" w:rsidRDefault="001E13C6" w:rsidP="001E13C6">
            <w:pPr>
              <w:jc w:val="right"/>
              <w:rPr>
                <w:b/>
                <w:bCs/>
                <w:sz w:val="16"/>
                <w:szCs w:val="16"/>
              </w:rPr>
            </w:pPr>
            <w:r w:rsidRPr="001E13C6">
              <w:rPr>
                <w:b/>
                <w:bCs/>
                <w:sz w:val="16"/>
                <w:szCs w:val="16"/>
              </w:rPr>
              <w:t>9.</w:t>
            </w:r>
          </w:p>
        </w:tc>
        <w:tc>
          <w:tcPr>
            <w:tcW w:w="2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43CF2" w14:textId="77777777" w:rsidR="001E13C6" w:rsidRPr="001E13C6" w:rsidRDefault="001E13C6" w:rsidP="001E13C6">
            <w:pPr>
              <w:rPr>
                <w:b/>
                <w:bCs/>
                <w:sz w:val="16"/>
                <w:szCs w:val="16"/>
              </w:rPr>
            </w:pPr>
            <w:r w:rsidRPr="001E13C6">
              <w:rPr>
                <w:b/>
                <w:bCs/>
                <w:sz w:val="16"/>
                <w:szCs w:val="16"/>
              </w:rPr>
              <w:t>Итого НВВ</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2DDC5" w14:textId="77777777" w:rsidR="001E13C6" w:rsidRPr="001E13C6" w:rsidRDefault="001E13C6" w:rsidP="001E13C6">
            <w:pPr>
              <w:jc w:val="center"/>
              <w:rPr>
                <w:b/>
                <w:bCs/>
                <w:sz w:val="16"/>
                <w:szCs w:val="16"/>
              </w:rPr>
            </w:pPr>
            <w:r w:rsidRPr="001E13C6">
              <w:rPr>
                <w:b/>
                <w:bCs/>
                <w:sz w:val="16"/>
                <w:szCs w:val="16"/>
              </w:rPr>
              <w:t>тыс.руб.</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2777A" w14:textId="77777777" w:rsidR="001E13C6" w:rsidRPr="001E13C6" w:rsidRDefault="001E13C6" w:rsidP="001E13C6">
            <w:pPr>
              <w:jc w:val="right"/>
              <w:rPr>
                <w:b/>
                <w:bCs/>
                <w:sz w:val="16"/>
                <w:szCs w:val="16"/>
              </w:rPr>
            </w:pPr>
            <w:r w:rsidRPr="001E13C6">
              <w:rPr>
                <w:b/>
                <w:bCs/>
                <w:sz w:val="16"/>
                <w:szCs w:val="16"/>
              </w:rPr>
              <w:t>252 142,76</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E63E7" w14:textId="77777777" w:rsidR="001E13C6" w:rsidRPr="001E13C6" w:rsidRDefault="001E13C6" w:rsidP="001E13C6">
            <w:pPr>
              <w:jc w:val="right"/>
              <w:rPr>
                <w:b/>
                <w:bCs/>
                <w:sz w:val="16"/>
                <w:szCs w:val="16"/>
              </w:rPr>
            </w:pPr>
            <w:r w:rsidRPr="001E13C6">
              <w:rPr>
                <w:b/>
                <w:bCs/>
                <w:sz w:val="16"/>
                <w:szCs w:val="16"/>
              </w:rPr>
              <w:t>225 762,81</w:t>
            </w:r>
          </w:p>
        </w:tc>
        <w:tc>
          <w:tcPr>
            <w:tcW w:w="2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B7401" w14:textId="77777777" w:rsidR="001E13C6" w:rsidRPr="001E13C6" w:rsidRDefault="001E13C6" w:rsidP="001E13C6">
            <w:pPr>
              <w:rPr>
                <w:b/>
                <w:bCs/>
                <w:sz w:val="16"/>
                <w:szCs w:val="16"/>
              </w:rPr>
            </w:pPr>
            <w:r w:rsidRPr="001E13C6">
              <w:rPr>
                <w:b/>
                <w:bCs/>
                <w:sz w:val="16"/>
                <w:szCs w:val="16"/>
              </w:rPr>
              <w:t> </w:t>
            </w:r>
          </w:p>
        </w:tc>
      </w:tr>
      <w:tr w:rsidR="001E13C6" w:rsidRPr="001E13C6" w14:paraId="2144427C" w14:textId="77777777" w:rsidTr="00830158">
        <w:trPr>
          <w:trHeight w:val="225"/>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2B18B" w14:textId="77777777" w:rsidR="001E13C6" w:rsidRPr="001E13C6" w:rsidRDefault="001E13C6" w:rsidP="001E13C6">
            <w:pPr>
              <w:jc w:val="right"/>
              <w:rPr>
                <w:b/>
                <w:bCs/>
                <w:sz w:val="16"/>
                <w:szCs w:val="16"/>
              </w:rPr>
            </w:pPr>
            <w:r w:rsidRPr="001E13C6">
              <w:rPr>
                <w:b/>
                <w:bCs/>
                <w:sz w:val="16"/>
                <w:szCs w:val="16"/>
              </w:rPr>
              <w:t>10.</w:t>
            </w:r>
          </w:p>
        </w:tc>
        <w:tc>
          <w:tcPr>
            <w:tcW w:w="2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1E394" w14:textId="77777777" w:rsidR="001E13C6" w:rsidRPr="001E13C6" w:rsidRDefault="001E13C6" w:rsidP="001E13C6">
            <w:pPr>
              <w:rPr>
                <w:b/>
                <w:bCs/>
                <w:sz w:val="16"/>
                <w:szCs w:val="16"/>
              </w:rPr>
            </w:pPr>
            <w:r w:rsidRPr="001E13C6">
              <w:rPr>
                <w:b/>
                <w:bCs/>
                <w:sz w:val="16"/>
                <w:szCs w:val="16"/>
              </w:rPr>
              <w:t>Итого НВВ без платы ФСК</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4ACE9" w14:textId="77777777" w:rsidR="001E13C6" w:rsidRPr="001E13C6" w:rsidRDefault="001E13C6" w:rsidP="001E13C6">
            <w:pPr>
              <w:jc w:val="center"/>
              <w:rPr>
                <w:b/>
                <w:bCs/>
                <w:sz w:val="16"/>
                <w:szCs w:val="16"/>
              </w:rPr>
            </w:pPr>
            <w:r w:rsidRPr="001E13C6">
              <w:rPr>
                <w:b/>
                <w:bCs/>
                <w:sz w:val="16"/>
                <w:szCs w:val="16"/>
              </w:rPr>
              <w:t>тыс.руб.</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A4222" w14:textId="77777777" w:rsidR="001E13C6" w:rsidRPr="001E13C6" w:rsidRDefault="001E13C6" w:rsidP="001E13C6">
            <w:pPr>
              <w:jc w:val="right"/>
              <w:rPr>
                <w:b/>
                <w:bCs/>
                <w:sz w:val="16"/>
                <w:szCs w:val="16"/>
              </w:rPr>
            </w:pPr>
            <w:r w:rsidRPr="001E13C6">
              <w:rPr>
                <w:b/>
                <w:bCs/>
                <w:sz w:val="16"/>
                <w:szCs w:val="16"/>
              </w:rPr>
              <w:t>249 684,95</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7E3E0" w14:textId="77777777" w:rsidR="001E13C6" w:rsidRPr="001E13C6" w:rsidRDefault="001E13C6" w:rsidP="001E13C6">
            <w:pPr>
              <w:jc w:val="right"/>
              <w:rPr>
                <w:b/>
                <w:bCs/>
                <w:sz w:val="16"/>
                <w:szCs w:val="16"/>
              </w:rPr>
            </w:pPr>
            <w:r w:rsidRPr="001E13C6">
              <w:rPr>
                <w:b/>
                <w:bCs/>
                <w:sz w:val="16"/>
                <w:szCs w:val="16"/>
              </w:rPr>
              <w:t>223 236,19</w:t>
            </w:r>
          </w:p>
        </w:tc>
        <w:tc>
          <w:tcPr>
            <w:tcW w:w="2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DD3D5" w14:textId="77777777" w:rsidR="001E13C6" w:rsidRPr="001E13C6" w:rsidRDefault="001E13C6" w:rsidP="001E13C6">
            <w:pPr>
              <w:rPr>
                <w:b/>
                <w:bCs/>
                <w:sz w:val="16"/>
                <w:szCs w:val="16"/>
              </w:rPr>
            </w:pPr>
            <w:r w:rsidRPr="001E13C6">
              <w:rPr>
                <w:b/>
                <w:bCs/>
                <w:sz w:val="16"/>
                <w:szCs w:val="16"/>
              </w:rPr>
              <w:t> </w:t>
            </w:r>
          </w:p>
        </w:tc>
      </w:tr>
    </w:tbl>
    <w:p w14:paraId="52B75A0D" w14:textId="77777777" w:rsidR="001E13C6" w:rsidRPr="001E13C6" w:rsidRDefault="001E13C6" w:rsidP="001E13C6">
      <w:pPr>
        <w:spacing w:after="160" w:line="259" w:lineRule="auto"/>
        <w:rPr>
          <w:rFonts w:eastAsiaTheme="minorHAnsi"/>
          <w:sz w:val="22"/>
          <w:szCs w:val="22"/>
          <w:lang w:eastAsia="en-US"/>
        </w:rPr>
      </w:pPr>
    </w:p>
    <w:p w14:paraId="2A1E0A9D" w14:textId="77777777" w:rsidR="00033E20" w:rsidRDefault="00033E20" w:rsidP="00033E20">
      <w:pPr>
        <w:tabs>
          <w:tab w:val="left" w:pos="5580"/>
          <w:tab w:val="left" w:pos="9498"/>
        </w:tabs>
        <w:ind w:right="-567"/>
        <w:rPr>
          <w:color w:val="000000" w:themeColor="text1"/>
        </w:rPr>
      </w:pPr>
    </w:p>
    <w:p w14:paraId="28BDB1F6" w14:textId="77777777" w:rsidR="001E13C6" w:rsidRDefault="001E13C6" w:rsidP="00033E20">
      <w:pPr>
        <w:tabs>
          <w:tab w:val="left" w:pos="5580"/>
          <w:tab w:val="left" w:pos="9498"/>
        </w:tabs>
        <w:ind w:left="-964" w:right="-567" w:firstLine="7768"/>
        <w:rPr>
          <w:color w:val="000000" w:themeColor="text1"/>
        </w:rPr>
        <w:sectPr w:rsidR="001E13C6" w:rsidSect="00B92507">
          <w:pgSz w:w="11906" w:h="16838"/>
          <w:pgMar w:top="1134" w:right="567" w:bottom="1134" w:left="851" w:header="708" w:footer="708" w:gutter="0"/>
          <w:cols w:space="708"/>
          <w:docGrid w:linePitch="360"/>
        </w:sectPr>
      </w:pPr>
    </w:p>
    <w:p w14:paraId="39F4C9FB" w14:textId="47C697E3" w:rsidR="00033E20" w:rsidRPr="00081AD4" w:rsidRDefault="00033E20" w:rsidP="00033E20">
      <w:pPr>
        <w:tabs>
          <w:tab w:val="left" w:pos="5580"/>
          <w:tab w:val="left" w:pos="9498"/>
        </w:tabs>
        <w:ind w:left="-964" w:right="-567" w:firstLine="7768"/>
        <w:rPr>
          <w:color w:val="000000" w:themeColor="text1"/>
        </w:rPr>
      </w:pPr>
      <w:r w:rsidRPr="00081AD4">
        <w:rPr>
          <w:color w:val="000000" w:themeColor="text1"/>
        </w:rPr>
        <w:lastRenderedPageBreak/>
        <w:t xml:space="preserve">Приложение </w:t>
      </w:r>
      <w:r>
        <w:rPr>
          <w:color w:val="000000" w:themeColor="text1"/>
        </w:rPr>
        <w:t xml:space="preserve">№ 21 </w:t>
      </w:r>
      <w:r w:rsidRPr="00081AD4">
        <w:rPr>
          <w:color w:val="000000" w:themeColor="text1"/>
        </w:rPr>
        <w:t xml:space="preserve">к протоколу № </w:t>
      </w:r>
      <w:r>
        <w:rPr>
          <w:color w:val="000000" w:themeColor="text1"/>
        </w:rPr>
        <w:t>33</w:t>
      </w:r>
    </w:p>
    <w:p w14:paraId="7EF57F64" w14:textId="77777777" w:rsidR="00033E20" w:rsidRPr="00081AD4" w:rsidRDefault="00033E20" w:rsidP="00033E20">
      <w:pPr>
        <w:tabs>
          <w:tab w:val="left" w:pos="5580"/>
          <w:tab w:val="left" w:pos="9498"/>
        </w:tabs>
        <w:ind w:left="-964" w:right="-567" w:firstLine="7768"/>
        <w:rPr>
          <w:color w:val="000000" w:themeColor="text1"/>
        </w:rPr>
      </w:pPr>
      <w:r w:rsidRPr="00081AD4">
        <w:rPr>
          <w:color w:val="000000" w:themeColor="text1"/>
        </w:rPr>
        <w:t>заседания Правления Региональной</w:t>
      </w:r>
    </w:p>
    <w:p w14:paraId="2B251E09" w14:textId="77777777" w:rsidR="00033E20" w:rsidRPr="00081AD4" w:rsidRDefault="00033E20" w:rsidP="00033E20">
      <w:pPr>
        <w:tabs>
          <w:tab w:val="left" w:pos="5580"/>
          <w:tab w:val="left" w:pos="9498"/>
        </w:tabs>
        <w:ind w:left="-964" w:right="-567" w:firstLine="7768"/>
        <w:rPr>
          <w:color w:val="000000" w:themeColor="text1"/>
        </w:rPr>
      </w:pPr>
      <w:r w:rsidRPr="00081AD4">
        <w:rPr>
          <w:color w:val="000000" w:themeColor="text1"/>
        </w:rPr>
        <w:t>энергетической комиссии</w:t>
      </w:r>
    </w:p>
    <w:p w14:paraId="49FDF8BD" w14:textId="23F70704" w:rsidR="00033E20" w:rsidRDefault="00033E20" w:rsidP="00033E20">
      <w:pPr>
        <w:tabs>
          <w:tab w:val="left" w:pos="5580"/>
          <w:tab w:val="left" w:pos="9498"/>
        </w:tabs>
        <w:ind w:left="-964" w:right="-567" w:firstLine="7768"/>
        <w:rPr>
          <w:color w:val="000000" w:themeColor="text1"/>
        </w:rPr>
      </w:pPr>
      <w:r w:rsidRPr="00081AD4">
        <w:rPr>
          <w:color w:val="000000" w:themeColor="text1"/>
        </w:rPr>
        <w:t xml:space="preserve">Кузбасса от </w:t>
      </w:r>
      <w:r>
        <w:rPr>
          <w:color w:val="000000" w:themeColor="text1"/>
        </w:rPr>
        <w:t>01.06.2021</w:t>
      </w:r>
    </w:p>
    <w:p w14:paraId="56D4F4DA" w14:textId="77777777" w:rsidR="001E13C6" w:rsidRDefault="001E13C6" w:rsidP="00033E20">
      <w:pPr>
        <w:tabs>
          <w:tab w:val="left" w:pos="5580"/>
          <w:tab w:val="left" w:pos="9498"/>
        </w:tabs>
        <w:ind w:left="-964" w:right="-567" w:firstLine="7768"/>
        <w:rPr>
          <w:color w:val="000000" w:themeColor="text1"/>
        </w:rPr>
      </w:pPr>
    </w:p>
    <w:p w14:paraId="0D2B1696" w14:textId="77777777" w:rsidR="001E13C6" w:rsidRPr="001E13C6" w:rsidRDefault="001E13C6" w:rsidP="001E13C6">
      <w:pPr>
        <w:spacing w:after="160" w:line="259" w:lineRule="auto"/>
        <w:jc w:val="center"/>
        <w:rPr>
          <w:rFonts w:eastAsia="Calibri"/>
          <w:b/>
          <w:bCs/>
          <w:sz w:val="16"/>
          <w:szCs w:val="16"/>
          <w:lang w:eastAsia="en-US"/>
        </w:rPr>
      </w:pPr>
      <w:r w:rsidRPr="001E13C6">
        <w:rPr>
          <w:rFonts w:eastAsia="Calibri"/>
          <w:b/>
          <w:bCs/>
          <w:sz w:val="16"/>
          <w:szCs w:val="16"/>
          <w:lang w:eastAsia="en-US"/>
        </w:rPr>
        <w:t>Расчёт необходимой валовой выручки АО "СШЭМК" методом долгосрочной индексации на 2021 год (на 5 лет - 2020-2024)</w:t>
      </w:r>
    </w:p>
    <w:tbl>
      <w:tblPr>
        <w:tblStyle w:val="afc"/>
        <w:tblW w:w="9905" w:type="dxa"/>
        <w:jc w:val="center"/>
        <w:tblLook w:val="04A0" w:firstRow="1" w:lastRow="0" w:firstColumn="1" w:lastColumn="0" w:noHBand="0" w:noVBand="1"/>
      </w:tblPr>
      <w:tblGrid>
        <w:gridCol w:w="696"/>
        <w:gridCol w:w="2970"/>
        <w:gridCol w:w="1246"/>
        <w:gridCol w:w="1148"/>
        <w:gridCol w:w="1148"/>
        <w:gridCol w:w="2475"/>
        <w:gridCol w:w="222"/>
      </w:tblGrid>
      <w:tr w:rsidR="001E13C6" w:rsidRPr="001E13C6" w14:paraId="3617CB8F" w14:textId="77777777" w:rsidTr="001E13C6">
        <w:trPr>
          <w:gridAfter w:val="1"/>
          <w:trHeight w:val="188"/>
          <w:jc w:val="center"/>
        </w:trPr>
        <w:tc>
          <w:tcPr>
            <w:tcW w:w="696" w:type="dxa"/>
            <w:vMerge w:val="restart"/>
            <w:shd w:val="clear" w:color="auto" w:fill="auto"/>
            <w:noWrap/>
            <w:hideMark/>
          </w:tcPr>
          <w:p w14:paraId="490E2EE4" w14:textId="77777777" w:rsidR="001E13C6" w:rsidRPr="001E13C6" w:rsidRDefault="001E13C6" w:rsidP="001E13C6">
            <w:pPr>
              <w:jc w:val="center"/>
              <w:rPr>
                <w:rFonts w:eastAsia="Calibri"/>
                <w:sz w:val="16"/>
                <w:szCs w:val="16"/>
                <w:lang w:eastAsia="en-US"/>
              </w:rPr>
            </w:pPr>
            <w:r w:rsidRPr="001E13C6">
              <w:rPr>
                <w:rFonts w:eastAsia="Calibri"/>
                <w:sz w:val="16"/>
                <w:szCs w:val="16"/>
                <w:lang w:eastAsia="en-US"/>
              </w:rPr>
              <w:t>№п/п</w:t>
            </w:r>
          </w:p>
        </w:tc>
        <w:tc>
          <w:tcPr>
            <w:tcW w:w="2970" w:type="dxa"/>
            <w:vMerge w:val="restart"/>
            <w:shd w:val="clear" w:color="auto" w:fill="auto"/>
            <w:hideMark/>
          </w:tcPr>
          <w:p w14:paraId="4029B5B9" w14:textId="77777777" w:rsidR="001E13C6" w:rsidRPr="001E13C6" w:rsidRDefault="001E13C6" w:rsidP="001E13C6">
            <w:pPr>
              <w:jc w:val="center"/>
              <w:rPr>
                <w:rFonts w:eastAsia="Calibri"/>
                <w:sz w:val="16"/>
                <w:szCs w:val="16"/>
                <w:lang w:eastAsia="en-US"/>
              </w:rPr>
            </w:pPr>
            <w:r w:rsidRPr="001E13C6">
              <w:rPr>
                <w:rFonts w:eastAsia="Calibri"/>
                <w:sz w:val="16"/>
                <w:szCs w:val="16"/>
                <w:lang w:eastAsia="en-US"/>
              </w:rPr>
              <w:t>Показатель</w:t>
            </w:r>
          </w:p>
        </w:tc>
        <w:tc>
          <w:tcPr>
            <w:tcW w:w="1246" w:type="dxa"/>
            <w:vMerge w:val="restart"/>
            <w:shd w:val="clear" w:color="auto" w:fill="auto"/>
            <w:noWrap/>
            <w:hideMark/>
          </w:tcPr>
          <w:p w14:paraId="1B2D4C55" w14:textId="77777777" w:rsidR="001E13C6" w:rsidRPr="001E13C6" w:rsidRDefault="001E13C6" w:rsidP="001E13C6">
            <w:pPr>
              <w:jc w:val="center"/>
              <w:rPr>
                <w:rFonts w:eastAsia="Calibri"/>
                <w:sz w:val="16"/>
                <w:szCs w:val="16"/>
                <w:lang w:eastAsia="en-US"/>
              </w:rPr>
            </w:pPr>
            <w:r w:rsidRPr="001E13C6">
              <w:rPr>
                <w:rFonts w:eastAsia="Calibri"/>
                <w:sz w:val="16"/>
                <w:szCs w:val="16"/>
                <w:lang w:eastAsia="en-US"/>
              </w:rPr>
              <w:t>Ед. изм.</w:t>
            </w:r>
          </w:p>
        </w:tc>
        <w:tc>
          <w:tcPr>
            <w:tcW w:w="4771" w:type="dxa"/>
            <w:gridSpan w:val="3"/>
            <w:shd w:val="clear" w:color="auto" w:fill="auto"/>
            <w:noWrap/>
            <w:hideMark/>
          </w:tcPr>
          <w:p w14:paraId="33D60F5A" w14:textId="77777777" w:rsidR="001E13C6" w:rsidRPr="001E13C6" w:rsidRDefault="001E13C6" w:rsidP="001E13C6">
            <w:pPr>
              <w:jc w:val="center"/>
              <w:rPr>
                <w:rFonts w:eastAsia="Calibri"/>
                <w:sz w:val="16"/>
                <w:szCs w:val="16"/>
                <w:lang w:eastAsia="en-US"/>
              </w:rPr>
            </w:pPr>
            <w:r w:rsidRPr="001E13C6">
              <w:rPr>
                <w:rFonts w:eastAsia="Calibri"/>
                <w:sz w:val="16"/>
                <w:szCs w:val="16"/>
                <w:lang w:eastAsia="en-US"/>
              </w:rPr>
              <w:t>2021 год</w:t>
            </w:r>
          </w:p>
        </w:tc>
      </w:tr>
      <w:tr w:rsidR="001E13C6" w:rsidRPr="001E13C6" w14:paraId="413C3991" w14:textId="77777777" w:rsidTr="001E13C6">
        <w:trPr>
          <w:gridAfter w:val="1"/>
          <w:trHeight w:val="47"/>
          <w:jc w:val="center"/>
        </w:trPr>
        <w:tc>
          <w:tcPr>
            <w:tcW w:w="696" w:type="dxa"/>
            <w:vMerge/>
            <w:shd w:val="clear" w:color="auto" w:fill="auto"/>
            <w:hideMark/>
          </w:tcPr>
          <w:p w14:paraId="49E8FAF3" w14:textId="77777777" w:rsidR="001E13C6" w:rsidRPr="001E13C6" w:rsidRDefault="001E13C6" w:rsidP="001E13C6">
            <w:pPr>
              <w:rPr>
                <w:rFonts w:eastAsia="Calibri"/>
                <w:sz w:val="16"/>
                <w:szCs w:val="16"/>
                <w:lang w:eastAsia="en-US"/>
              </w:rPr>
            </w:pPr>
          </w:p>
        </w:tc>
        <w:tc>
          <w:tcPr>
            <w:tcW w:w="2970" w:type="dxa"/>
            <w:vMerge/>
            <w:shd w:val="clear" w:color="auto" w:fill="auto"/>
            <w:hideMark/>
          </w:tcPr>
          <w:p w14:paraId="09F0197E" w14:textId="77777777" w:rsidR="001E13C6" w:rsidRPr="001E13C6" w:rsidRDefault="001E13C6" w:rsidP="001E13C6">
            <w:pPr>
              <w:rPr>
                <w:rFonts w:eastAsia="Calibri"/>
                <w:sz w:val="16"/>
                <w:szCs w:val="16"/>
                <w:lang w:eastAsia="en-US"/>
              </w:rPr>
            </w:pPr>
          </w:p>
        </w:tc>
        <w:tc>
          <w:tcPr>
            <w:tcW w:w="1246" w:type="dxa"/>
            <w:vMerge/>
            <w:shd w:val="clear" w:color="auto" w:fill="auto"/>
            <w:hideMark/>
          </w:tcPr>
          <w:p w14:paraId="5B0EA8C0" w14:textId="77777777" w:rsidR="001E13C6" w:rsidRPr="001E13C6" w:rsidRDefault="001E13C6" w:rsidP="001E13C6">
            <w:pPr>
              <w:rPr>
                <w:rFonts w:eastAsia="Calibri"/>
                <w:sz w:val="16"/>
                <w:szCs w:val="16"/>
                <w:lang w:eastAsia="en-US"/>
              </w:rPr>
            </w:pPr>
          </w:p>
        </w:tc>
        <w:tc>
          <w:tcPr>
            <w:tcW w:w="1148" w:type="dxa"/>
            <w:shd w:val="clear" w:color="auto" w:fill="auto"/>
            <w:hideMark/>
          </w:tcPr>
          <w:p w14:paraId="5C6CAD82" w14:textId="77777777" w:rsidR="001E13C6" w:rsidRPr="001E13C6" w:rsidRDefault="001E13C6" w:rsidP="001E13C6">
            <w:pPr>
              <w:rPr>
                <w:rFonts w:eastAsia="Calibri"/>
                <w:sz w:val="16"/>
                <w:szCs w:val="16"/>
                <w:lang w:eastAsia="en-US"/>
              </w:rPr>
            </w:pPr>
            <w:r w:rsidRPr="001E13C6">
              <w:rPr>
                <w:rFonts w:eastAsia="Calibri"/>
                <w:sz w:val="16"/>
                <w:szCs w:val="16"/>
                <w:lang w:eastAsia="en-US"/>
              </w:rPr>
              <w:t>Предложение предприятия</w:t>
            </w:r>
          </w:p>
        </w:tc>
        <w:tc>
          <w:tcPr>
            <w:tcW w:w="1148" w:type="dxa"/>
            <w:shd w:val="clear" w:color="auto" w:fill="auto"/>
            <w:hideMark/>
          </w:tcPr>
          <w:p w14:paraId="5049334F" w14:textId="77777777" w:rsidR="001E13C6" w:rsidRPr="001E13C6" w:rsidRDefault="001E13C6" w:rsidP="001E13C6">
            <w:pPr>
              <w:rPr>
                <w:rFonts w:eastAsia="Calibri"/>
                <w:sz w:val="16"/>
                <w:szCs w:val="16"/>
                <w:lang w:eastAsia="en-US"/>
              </w:rPr>
            </w:pPr>
            <w:r w:rsidRPr="001E13C6">
              <w:rPr>
                <w:rFonts w:eastAsia="Calibri"/>
                <w:sz w:val="16"/>
                <w:szCs w:val="16"/>
                <w:lang w:eastAsia="en-US"/>
              </w:rPr>
              <w:t>Предложение экспертов</w:t>
            </w:r>
          </w:p>
        </w:tc>
        <w:tc>
          <w:tcPr>
            <w:tcW w:w="2475" w:type="dxa"/>
            <w:shd w:val="clear" w:color="auto" w:fill="auto"/>
            <w:hideMark/>
          </w:tcPr>
          <w:p w14:paraId="23424ACC" w14:textId="77777777" w:rsidR="001E13C6" w:rsidRPr="001E13C6" w:rsidRDefault="001E13C6" w:rsidP="001E13C6">
            <w:pPr>
              <w:rPr>
                <w:rFonts w:eastAsia="Calibri"/>
                <w:sz w:val="16"/>
                <w:szCs w:val="16"/>
                <w:lang w:eastAsia="en-US"/>
              </w:rPr>
            </w:pPr>
            <w:r w:rsidRPr="001E13C6">
              <w:rPr>
                <w:rFonts w:eastAsia="Calibri"/>
                <w:sz w:val="16"/>
                <w:szCs w:val="16"/>
                <w:lang w:eastAsia="en-US"/>
              </w:rPr>
              <w:t>Основания, по которым отказано во включении в тарифы отдельных расходов</w:t>
            </w:r>
          </w:p>
        </w:tc>
      </w:tr>
      <w:tr w:rsidR="001E13C6" w:rsidRPr="001E13C6" w14:paraId="5036A568" w14:textId="77777777" w:rsidTr="001E13C6">
        <w:trPr>
          <w:gridAfter w:val="1"/>
          <w:trHeight w:val="188"/>
          <w:jc w:val="center"/>
        </w:trPr>
        <w:tc>
          <w:tcPr>
            <w:tcW w:w="9683" w:type="dxa"/>
            <w:gridSpan w:val="6"/>
            <w:shd w:val="clear" w:color="auto" w:fill="auto"/>
            <w:noWrap/>
            <w:hideMark/>
          </w:tcPr>
          <w:p w14:paraId="3E795820"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Расчёт коэффициента индексации</w:t>
            </w:r>
          </w:p>
        </w:tc>
      </w:tr>
      <w:tr w:rsidR="001E13C6" w:rsidRPr="001E13C6" w14:paraId="28006B18" w14:textId="77777777" w:rsidTr="001E13C6">
        <w:trPr>
          <w:gridAfter w:val="1"/>
          <w:trHeight w:val="47"/>
          <w:jc w:val="center"/>
        </w:trPr>
        <w:tc>
          <w:tcPr>
            <w:tcW w:w="696" w:type="dxa"/>
            <w:shd w:val="clear" w:color="auto" w:fill="auto"/>
            <w:noWrap/>
            <w:hideMark/>
          </w:tcPr>
          <w:p w14:paraId="5B746231" w14:textId="77777777" w:rsidR="001E13C6" w:rsidRPr="001E13C6" w:rsidRDefault="001E13C6" w:rsidP="001E13C6">
            <w:pPr>
              <w:rPr>
                <w:rFonts w:eastAsia="Calibri"/>
                <w:sz w:val="16"/>
                <w:szCs w:val="16"/>
                <w:lang w:eastAsia="en-US"/>
              </w:rPr>
            </w:pPr>
            <w:r w:rsidRPr="001E13C6">
              <w:rPr>
                <w:rFonts w:eastAsia="Calibri"/>
                <w:sz w:val="16"/>
                <w:szCs w:val="16"/>
                <w:lang w:eastAsia="en-US"/>
              </w:rPr>
              <w:t>1</w:t>
            </w:r>
          </w:p>
        </w:tc>
        <w:tc>
          <w:tcPr>
            <w:tcW w:w="2970" w:type="dxa"/>
            <w:shd w:val="clear" w:color="auto" w:fill="auto"/>
            <w:hideMark/>
          </w:tcPr>
          <w:p w14:paraId="1AE7E2B8" w14:textId="77777777" w:rsidR="001E13C6" w:rsidRPr="001E13C6" w:rsidRDefault="001E13C6" w:rsidP="001E13C6">
            <w:pPr>
              <w:rPr>
                <w:rFonts w:eastAsia="Calibri"/>
                <w:sz w:val="16"/>
                <w:szCs w:val="16"/>
                <w:lang w:eastAsia="en-US"/>
              </w:rPr>
            </w:pPr>
            <w:r w:rsidRPr="001E13C6">
              <w:rPr>
                <w:rFonts w:eastAsia="Calibri"/>
                <w:sz w:val="16"/>
                <w:szCs w:val="16"/>
                <w:lang w:eastAsia="en-US"/>
              </w:rPr>
              <w:t>ИПЦ</w:t>
            </w:r>
          </w:p>
        </w:tc>
        <w:tc>
          <w:tcPr>
            <w:tcW w:w="1246" w:type="dxa"/>
            <w:shd w:val="clear" w:color="auto" w:fill="auto"/>
            <w:noWrap/>
            <w:hideMark/>
          </w:tcPr>
          <w:p w14:paraId="4CF17C6B" w14:textId="77777777" w:rsidR="001E13C6" w:rsidRPr="001E13C6" w:rsidRDefault="001E13C6" w:rsidP="001E13C6">
            <w:pPr>
              <w:rPr>
                <w:rFonts w:eastAsia="Calibri"/>
                <w:sz w:val="16"/>
                <w:szCs w:val="16"/>
                <w:lang w:eastAsia="en-US"/>
              </w:rPr>
            </w:pPr>
            <w:r w:rsidRPr="001E13C6">
              <w:rPr>
                <w:rFonts w:eastAsia="Calibri"/>
                <w:sz w:val="16"/>
                <w:szCs w:val="16"/>
                <w:lang w:eastAsia="en-US"/>
              </w:rPr>
              <w:t>%</w:t>
            </w:r>
          </w:p>
        </w:tc>
        <w:tc>
          <w:tcPr>
            <w:tcW w:w="1148" w:type="dxa"/>
            <w:shd w:val="clear" w:color="auto" w:fill="auto"/>
            <w:noWrap/>
            <w:hideMark/>
          </w:tcPr>
          <w:p w14:paraId="673EEAF6" w14:textId="77777777" w:rsidR="001E13C6" w:rsidRPr="001E13C6" w:rsidRDefault="001E13C6" w:rsidP="001E13C6">
            <w:pPr>
              <w:rPr>
                <w:rFonts w:eastAsia="Calibri"/>
                <w:sz w:val="16"/>
                <w:szCs w:val="16"/>
                <w:lang w:eastAsia="en-US"/>
              </w:rPr>
            </w:pPr>
            <w:r w:rsidRPr="001E13C6">
              <w:rPr>
                <w:rFonts w:eastAsia="Calibri"/>
                <w:sz w:val="16"/>
                <w:szCs w:val="16"/>
                <w:lang w:eastAsia="en-US"/>
              </w:rPr>
              <w:t>3,70%</w:t>
            </w:r>
          </w:p>
        </w:tc>
        <w:tc>
          <w:tcPr>
            <w:tcW w:w="1148" w:type="dxa"/>
            <w:shd w:val="clear" w:color="auto" w:fill="auto"/>
            <w:noWrap/>
            <w:hideMark/>
          </w:tcPr>
          <w:p w14:paraId="73C8D441" w14:textId="77777777" w:rsidR="001E13C6" w:rsidRPr="001E13C6" w:rsidRDefault="001E13C6" w:rsidP="001E13C6">
            <w:pPr>
              <w:rPr>
                <w:rFonts w:eastAsia="Calibri"/>
                <w:sz w:val="16"/>
                <w:szCs w:val="16"/>
                <w:lang w:eastAsia="en-US"/>
              </w:rPr>
            </w:pPr>
            <w:r w:rsidRPr="001E13C6">
              <w:rPr>
                <w:rFonts w:eastAsia="Calibri"/>
                <w:sz w:val="16"/>
                <w:szCs w:val="16"/>
                <w:lang w:eastAsia="en-US"/>
              </w:rPr>
              <w:t>3,60%</w:t>
            </w:r>
          </w:p>
        </w:tc>
        <w:tc>
          <w:tcPr>
            <w:tcW w:w="2475" w:type="dxa"/>
            <w:shd w:val="clear" w:color="auto" w:fill="auto"/>
            <w:noWrap/>
            <w:hideMark/>
          </w:tcPr>
          <w:p w14:paraId="7A83A93C"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r>
      <w:tr w:rsidR="001E13C6" w:rsidRPr="001E13C6" w14:paraId="66370041" w14:textId="77777777" w:rsidTr="001E13C6">
        <w:trPr>
          <w:gridAfter w:val="1"/>
          <w:trHeight w:val="47"/>
          <w:jc w:val="center"/>
        </w:trPr>
        <w:tc>
          <w:tcPr>
            <w:tcW w:w="696" w:type="dxa"/>
            <w:shd w:val="clear" w:color="auto" w:fill="auto"/>
            <w:noWrap/>
            <w:hideMark/>
          </w:tcPr>
          <w:p w14:paraId="33193AC8" w14:textId="77777777" w:rsidR="001E13C6" w:rsidRPr="001E13C6" w:rsidRDefault="001E13C6" w:rsidP="001E13C6">
            <w:pPr>
              <w:rPr>
                <w:rFonts w:eastAsia="Calibri"/>
                <w:sz w:val="16"/>
                <w:szCs w:val="16"/>
                <w:lang w:eastAsia="en-US"/>
              </w:rPr>
            </w:pPr>
            <w:r w:rsidRPr="001E13C6">
              <w:rPr>
                <w:rFonts w:eastAsia="Calibri"/>
                <w:sz w:val="16"/>
                <w:szCs w:val="16"/>
                <w:lang w:eastAsia="en-US"/>
              </w:rPr>
              <w:t>2</w:t>
            </w:r>
          </w:p>
        </w:tc>
        <w:tc>
          <w:tcPr>
            <w:tcW w:w="2970" w:type="dxa"/>
            <w:shd w:val="clear" w:color="auto" w:fill="auto"/>
            <w:hideMark/>
          </w:tcPr>
          <w:p w14:paraId="69F0D3EF" w14:textId="77777777" w:rsidR="001E13C6" w:rsidRPr="001E13C6" w:rsidRDefault="001E13C6" w:rsidP="001E13C6">
            <w:pPr>
              <w:rPr>
                <w:rFonts w:eastAsia="Calibri"/>
                <w:sz w:val="16"/>
                <w:szCs w:val="16"/>
                <w:lang w:eastAsia="en-US"/>
              </w:rPr>
            </w:pPr>
            <w:r w:rsidRPr="001E13C6">
              <w:rPr>
                <w:rFonts w:eastAsia="Calibri"/>
                <w:sz w:val="16"/>
                <w:szCs w:val="16"/>
                <w:lang w:eastAsia="en-US"/>
              </w:rPr>
              <w:t>Индекс эффективности операционных расходов</w:t>
            </w:r>
          </w:p>
        </w:tc>
        <w:tc>
          <w:tcPr>
            <w:tcW w:w="1246" w:type="dxa"/>
            <w:shd w:val="clear" w:color="auto" w:fill="auto"/>
            <w:noWrap/>
            <w:hideMark/>
          </w:tcPr>
          <w:p w14:paraId="56FF6A63" w14:textId="77777777" w:rsidR="001E13C6" w:rsidRPr="001E13C6" w:rsidRDefault="001E13C6" w:rsidP="001E13C6">
            <w:pPr>
              <w:rPr>
                <w:rFonts w:eastAsia="Calibri"/>
                <w:sz w:val="16"/>
                <w:szCs w:val="16"/>
                <w:lang w:eastAsia="en-US"/>
              </w:rPr>
            </w:pPr>
            <w:r w:rsidRPr="001E13C6">
              <w:rPr>
                <w:rFonts w:eastAsia="Calibri"/>
                <w:sz w:val="16"/>
                <w:szCs w:val="16"/>
                <w:lang w:eastAsia="en-US"/>
              </w:rPr>
              <w:t>%</w:t>
            </w:r>
          </w:p>
        </w:tc>
        <w:tc>
          <w:tcPr>
            <w:tcW w:w="1148" w:type="dxa"/>
            <w:shd w:val="clear" w:color="auto" w:fill="auto"/>
            <w:noWrap/>
            <w:hideMark/>
          </w:tcPr>
          <w:p w14:paraId="1FA14DC1" w14:textId="77777777" w:rsidR="001E13C6" w:rsidRPr="001E13C6" w:rsidRDefault="001E13C6" w:rsidP="001E13C6">
            <w:pPr>
              <w:rPr>
                <w:rFonts w:eastAsia="Calibri"/>
                <w:sz w:val="16"/>
                <w:szCs w:val="16"/>
                <w:lang w:eastAsia="en-US"/>
              </w:rPr>
            </w:pPr>
            <w:r w:rsidRPr="001E13C6">
              <w:rPr>
                <w:rFonts w:eastAsia="Calibri"/>
                <w:sz w:val="16"/>
                <w:szCs w:val="16"/>
                <w:lang w:eastAsia="en-US"/>
              </w:rPr>
              <w:t>6,0%</w:t>
            </w:r>
          </w:p>
        </w:tc>
        <w:tc>
          <w:tcPr>
            <w:tcW w:w="1148" w:type="dxa"/>
            <w:shd w:val="clear" w:color="auto" w:fill="auto"/>
            <w:noWrap/>
            <w:hideMark/>
          </w:tcPr>
          <w:p w14:paraId="0A30AD46" w14:textId="77777777" w:rsidR="001E13C6" w:rsidRPr="001E13C6" w:rsidRDefault="001E13C6" w:rsidP="001E13C6">
            <w:pPr>
              <w:rPr>
                <w:rFonts w:eastAsia="Calibri"/>
                <w:sz w:val="16"/>
                <w:szCs w:val="16"/>
                <w:lang w:eastAsia="en-US"/>
              </w:rPr>
            </w:pPr>
            <w:r w:rsidRPr="001E13C6">
              <w:rPr>
                <w:rFonts w:eastAsia="Calibri"/>
                <w:sz w:val="16"/>
                <w:szCs w:val="16"/>
                <w:lang w:eastAsia="en-US"/>
              </w:rPr>
              <w:t>6,0%</w:t>
            </w:r>
          </w:p>
        </w:tc>
        <w:tc>
          <w:tcPr>
            <w:tcW w:w="2475" w:type="dxa"/>
            <w:shd w:val="clear" w:color="auto" w:fill="auto"/>
            <w:noWrap/>
            <w:hideMark/>
          </w:tcPr>
          <w:p w14:paraId="087406D6"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r>
      <w:tr w:rsidR="001E13C6" w:rsidRPr="001E13C6" w14:paraId="4A27F19F" w14:textId="77777777" w:rsidTr="001E13C6">
        <w:trPr>
          <w:gridAfter w:val="1"/>
          <w:trHeight w:val="188"/>
          <w:jc w:val="center"/>
        </w:trPr>
        <w:tc>
          <w:tcPr>
            <w:tcW w:w="696" w:type="dxa"/>
            <w:shd w:val="clear" w:color="auto" w:fill="auto"/>
            <w:noWrap/>
            <w:hideMark/>
          </w:tcPr>
          <w:p w14:paraId="6711A683" w14:textId="77777777" w:rsidR="001E13C6" w:rsidRPr="001E13C6" w:rsidRDefault="001E13C6" w:rsidP="001E13C6">
            <w:pPr>
              <w:rPr>
                <w:rFonts w:eastAsia="Calibri"/>
                <w:sz w:val="16"/>
                <w:szCs w:val="16"/>
                <w:lang w:eastAsia="en-US"/>
              </w:rPr>
            </w:pPr>
            <w:r w:rsidRPr="001E13C6">
              <w:rPr>
                <w:rFonts w:eastAsia="Calibri"/>
                <w:sz w:val="16"/>
                <w:szCs w:val="16"/>
                <w:lang w:eastAsia="en-US"/>
              </w:rPr>
              <w:t>3</w:t>
            </w:r>
          </w:p>
        </w:tc>
        <w:tc>
          <w:tcPr>
            <w:tcW w:w="2970" w:type="dxa"/>
            <w:shd w:val="clear" w:color="auto" w:fill="auto"/>
            <w:hideMark/>
          </w:tcPr>
          <w:p w14:paraId="2B2DD4D2" w14:textId="77777777" w:rsidR="001E13C6" w:rsidRPr="001E13C6" w:rsidRDefault="001E13C6" w:rsidP="001E13C6">
            <w:pPr>
              <w:rPr>
                <w:rFonts w:eastAsia="Calibri"/>
                <w:sz w:val="16"/>
                <w:szCs w:val="16"/>
                <w:lang w:eastAsia="en-US"/>
              </w:rPr>
            </w:pPr>
            <w:r w:rsidRPr="001E13C6">
              <w:rPr>
                <w:rFonts w:eastAsia="Calibri"/>
                <w:sz w:val="16"/>
                <w:szCs w:val="16"/>
                <w:lang w:eastAsia="en-US"/>
              </w:rPr>
              <w:t>Количество активов</w:t>
            </w:r>
          </w:p>
        </w:tc>
        <w:tc>
          <w:tcPr>
            <w:tcW w:w="1246" w:type="dxa"/>
            <w:shd w:val="clear" w:color="auto" w:fill="auto"/>
            <w:noWrap/>
            <w:hideMark/>
          </w:tcPr>
          <w:p w14:paraId="184A3EFA" w14:textId="77777777" w:rsidR="001E13C6" w:rsidRPr="001E13C6" w:rsidRDefault="001E13C6" w:rsidP="001E13C6">
            <w:pPr>
              <w:rPr>
                <w:rFonts w:eastAsia="Calibri"/>
                <w:sz w:val="16"/>
                <w:szCs w:val="16"/>
                <w:lang w:eastAsia="en-US"/>
              </w:rPr>
            </w:pPr>
            <w:r w:rsidRPr="001E13C6">
              <w:rPr>
                <w:rFonts w:eastAsia="Calibri"/>
                <w:sz w:val="16"/>
                <w:szCs w:val="16"/>
                <w:lang w:eastAsia="en-US"/>
              </w:rPr>
              <w:t>у.е.</w:t>
            </w:r>
          </w:p>
        </w:tc>
        <w:tc>
          <w:tcPr>
            <w:tcW w:w="1148" w:type="dxa"/>
            <w:shd w:val="clear" w:color="auto" w:fill="auto"/>
            <w:noWrap/>
            <w:hideMark/>
          </w:tcPr>
          <w:p w14:paraId="735EC99E" w14:textId="77777777" w:rsidR="001E13C6" w:rsidRPr="001E13C6" w:rsidRDefault="001E13C6" w:rsidP="001E13C6">
            <w:pPr>
              <w:rPr>
                <w:rFonts w:eastAsia="Calibri"/>
                <w:sz w:val="16"/>
                <w:szCs w:val="16"/>
                <w:lang w:eastAsia="en-US"/>
              </w:rPr>
            </w:pPr>
            <w:r w:rsidRPr="001E13C6">
              <w:rPr>
                <w:rFonts w:eastAsia="Calibri"/>
                <w:sz w:val="16"/>
                <w:szCs w:val="16"/>
                <w:lang w:eastAsia="en-US"/>
              </w:rPr>
              <w:t>1 155,28</w:t>
            </w:r>
          </w:p>
        </w:tc>
        <w:tc>
          <w:tcPr>
            <w:tcW w:w="1148" w:type="dxa"/>
            <w:shd w:val="clear" w:color="auto" w:fill="auto"/>
            <w:noWrap/>
            <w:hideMark/>
          </w:tcPr>
          <w:p w14:paraId="1669B992" w14:textId="77777777" w:rsidR="001E13C6" w:rsidRPr="001E13C6" w:rsidRDefault="001E13C6" w:rsidP="001E13C6">
            <w:pPr>
              <w:rPr>
                <w:rFonts w:eastAsia="Calibri"/>
                <w:sz w:val="16"/>
                <w:szCs w:val="16"/>
                <w:lang w:eastAsia="en-US"/>
              </w:rPr>
            </w:pPr>
            <w:r w:rsidRPr="001E13C6">
              <w:rPr>
                <w:rFonts w:eastAsia="Calibri"/>
                <w:sz w:val="16"/>
                <w:szCs w:val="16"/>
                <w:lang w:eastAsia="en-US"/>
              </w:rPr>
              <w:t>1 155,28</w:t>
            </w:r>
          </w:p>
        </w:tc>
        <w:tc>
          <w:tcPr>
            <w:tcW w:w="2475" w:type="dxa"/>
            <w:shd w:val="clear" w:color="auto" w:fill="auto"/>
            <w:noWrap/>
            <w:hideMark/>
          </w:tcPr>
          <w:p w14:paraId="7100E396"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r>
      <w:tr w:rsidR="001E13C6" w:rsidRPr="001E13C6" w14:paraId="597A8126" w14:textId="77777777" w:rsidTr="001E13C6">
        <w:trPr>
          <w:gridAfter w:val="1"/>
          <w:trHeight w:val="47"/>
          <w:jc w:val="center"/>
        </w:trPr>
        <w:tc>
          <w:tcPr>
            <w:tcW w:w="696" w:type="dxa"/>
            <w:shd w:val="clear" w:color="auto" w:fill="auto"/>
            <w:noWrap/>
            <w:hideMark/>
          </w:tcPr>
          <w:p w14:paraId="796D2B9D" w14:textId="77777777" w:rsidR="001E13C6" w:rsidRPr="001E13C6" w:rsidRDefault="001E13C6" w:rsidP="001E13C6">
            <w:pPr>
              <w:rPr>
                <w:rFonts w:eastAsia="Calibri"/>
                <w:sz w:val="16"/>
                <w:szCs w:val="16"/>
                <w:lang w:eastAsia="en-US"/>
              </w:rPr>
            </w:pPr>
            <w:r w:rsidRPr="001E13C6">
              <w:rPr>
                <w:rFonts w:eastAsia="Calibri"/>
                <w:sz w:val="16"/>
                <w:szCs w:val="16"/>
                <w:lang w:eastAsia="en-US"/>
              </w:rPr>
              <w:t>4</w:t>
            </w:r>
          </w:p>
        </w:tc>
        <w:tc>
          <w:tcPr>
            <w:tcW w:w="2970" w:type="dxa"/>
            <w:shd w:val="clear" w:color="auto" w:fill="auto"/>
            <w:hideMark/>
          </w:tcPr>
          <w:p w14:paraId="6C2F117B" w14:textId="77777777" w:rsidR="001E13C6" w:rsidRPr="001E13C6" w:rsidRDefault="001E13C6" w:rsidP="001E13C6">
            <w:pPr>
              <w:rPr>
                <w:rFonts w:eastAsia="Calibri"/>
                <w:sz w:val="16"/>
                <w:szCs w:val="16"/>
                <w:lang w:eastAsia="en-US"/>
              </w:rPr>
            </w:pPr>
            <w:r w:rsidRPr="001E13C6">
              <w:rPr>
                <w:rFonts w:eastAsia="Calibri"/>
                <w:sz w:val="16"/>
                <w:szCs w:val="16"/>
                <w:lang w:eastAsia="en-US"/>
              </w:rPr>
              <w:t>Индекс изменения количества активов</w:t>
            </w:r>
          </w:p>
        </w:tc>
        <w:tc>
          <w:tcPr>
            <w:tcW w:w="1246" w:type="dxa"/>
            <w:shd w:val="clear" w:color="auto" w:fill="auto"/>
            <w:noWrap/>
            <w:hideMark/>
          </w:tcPr>
          <w:p w14:paraId="64BE87CE" w14:textId="77777777" w:rsidR="001E13C6" w:rsidRPr="001E13C6" w:rsidRDefault="001E13C6" w:rsidP="001E13C6">
            <w:pPr>
              <w:rPr>
                <w:rFonts w:eastAsia="Calibri"/>
                <w:sz w:val="16"/>
                <w:szCs w:val="16"/>
                <w:lang w:eastAsia="en-US"/>
              </w:rPr>
            </w:pPr>
            <w:r w:rsidRPr="001E13C6">
              <w:rPr>
                <w:rFonts w:eastAsia="Calibri"/>
                <w:sz w:val="16"/>
                <w:szCs w:val="16"/>
                <w:lang w:eastAsia="en-US"/>
              </w:rPr>
              <w:t>%</w:t>
            </w:r>
          </w:p>
        </w:tc>
        <w:tc>
          <w:tcPr>
            <w:tcW w:w="1148" w:type="dxa"/>
            <w:shd w:val="clear" w:color="auto" w:fill="auto"/>
            <w:noWrap/>
            <w:hideMark/>
          </w:tcPr>
          <w:p w14:paraId="7C6CC7DE" w14:textId="77777777" w:rsidR="001E13C6" w:rsidRPr="001E13C6" w:rsidRDefault="001E13C6" w:rsidP="001E13C6">
            <w:pPr>
              <w:rPr>
                <w:rFonts w:eastAsia="Calibri"/>
                <w:sz w:val="16"/>
                <w:szCs w:val="16"/>
                <w:lang w:eastAsia="en-US"/>
              </w:rPr>
            </w:pPr>
            <w:r w:rsidRPr="001E13C6">
              <w:rPr>
                <w:rFonts w:eastAsia="Calibri"/>
                <w:sz w:val="16"/>
                <w:szCs w:val="16"/>
                <w:lang w:eastAsia="en-US"/>
              </w:rPr>
              <w:t>0,00%</w:t>
            </w:r>
          </w:p>
        </w:tc>
        <w:tc>
          <w:tcPr>
            <w:tcW w:w="1148" w:type="dxa"/>
            <w:shd w:val="clear" w:color="auto" w:fill="auto"/>
            <w:noWrap/>
            <w:hideMark/>
          </w:tcPr>
          <w:p w14:paraId="743C8E46" w14:textId="77777777" w:rsidR="001E13C6" w:rsidRPr="001E13C6" w:rsidRDefault="001E13C6" w:rsidP="001E13C6">
            <w:pPr>
              <w:rPr>
                <w:rFonts w:eastAsia="Calibri"/>
                <w:sz w:val="16"/>
                <w:szCs w:val="16"/>
                <w:lang w:eastAsia="en-US"/>
              </w:rPr>
            </w:pPr>
            <w:r w:rsidRPr="001E13C6">
              <w:rPr>
                <w:rFonts w:eastAsia="Calibri"/>
                <w:sz w:val="16"/>
                <w:szCs w:val="16"/>
                <w:lang w:eastAsia="en-US"/>
              </w:rPr>
              <w:t>0,00%</w:t>
            </w:r>
          </w:p>
        </w:tc>
        <w:tc>
          <w:tcPr>
            <w:tcW w:w="2475" w:type="dxa"/>
            <w:shd w:val="clear" w:color="auto" w:fill="auto"/>
            <w:noWrap/>
            <w:hideMark/>
          </w:tcPr>
          <w:p w14:paraId="522B12BB"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r>
      <w:tr w:rsidR="001E13C6" w:rsidRPr="001E13C6" w14:paraId="0BB9B4A9" w14:textId="77777777" w:rsidTr="001E13C6">
        <w:trPr>
          <w:gridAfter w:val="1"/>
          <w:trHeight w:val="188"/>
          <w:jc w:val="center"/>
        </w:trPr>
        <w:tc>
          <w:tcPr>
            <w:tcW w:w="696" w:type="dxa"/>
            <w:shd w:val="clear" w:color="auto" w:fill="auto"/>
            <w:noWrap/>
            <w:hideMark/>
          </w:tcPr>
          <w:p w14:paraId="4BB97A40" w14:textId="77777777" w:rsidR="001E13C6" w:rsidRPr="001E13C6" w:rsidRDefault="001E13C6" w:rsidP="001E13C6">
            <w:pPr>
              <w:rPr>
                <w:rFonts w:eastAsia="Calibri"/>
                <w:sz w:val="16"/>
                <w:szCs w:val="16"/>
                <w:lang w:eastAsia="en-US"/>
              </w:rPr>
            </w:pPr>
            <w:r w:rsidRPr="001E13C6">
              <w:rPr>
                <w:rFonts w:eastAsia="Calibri"/>
                <w:sz w:val="16"/>
                <w:szCs w:val="16"/>
                <w:lang w:eastAsia="en-US"/>
              </w:rPr>
              <w:t>5</w:t>
            </w:r>
          </w:p>
        </w:tc>
        <w:tc>
          <w:tcPr>
            <w:tcW w:w="2970" w:type="dxa"/>
            <w:shd w:val="clear" w:color="auto" w:fill="auto"/>
            <w:hideMark/>
          </w:tcPr>
          <w:p w14:paraId="2593D539" w14:textId="77777777" w:rsidR="001E13C6" w:rsidRPr="001E13C6" w:rsidRDefault="001E13C6" w:rsidP="001E13C6">
            <w:pPr>
              <w:rPr>
                <w:rFonts w:eastAsia="Calibri"/>
                <w:sz w:val="16"/>
                <w:szCs w:val="16"/>
                <w:lang w:eastAsia="en-US"/>
              </w:rPr>
            </w:pPr>
            <w:r w:rsidRPr="001E13C6">
              <w:rPr>
                <w:rFonts w:eastAsia="Calibri"/>
                <w:sz w:val="16"/>
                <w:szCs w:val="16"/>
                <w:lang w:eastAsia="en-US"/>
              </w:rPr>
              <w:t>Коэффициент эластичности затрат по росту активов</w:t>
            </w:r>
          </w:p>
        </w:tc>
        <w:tc>
          <w:tcPr>
            <w:tcW w:w="1246" w:type="dxa"/>
            <w:shd w:val="clear" w:color="auto" w:fill="auto"/>
            <w:noWrap/>
            <w:hideMark/>
          </w:tcPr>
          <w:p w14:paraId="3367BBBB"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1148" w:type="dxa"/>
            <w:shd w:val="clear" w:color="auto" w:fill="auto"/>
            <w:noWrap/>
            <w:hideMark/>
          </w:tcPr>
          <w:p w14:paraId="2D99CE79" w14:textId="77777777" w:rsidR="001E13C6" w:rsidRPr="001E13C6" w:rsidRDefault="001E13C6" w:rsidP="001E13C6">
            <w:pPr>
              <w:rPr>
                <w:rFonts w:eastAsia="Calibri"/>
                <w:sz w:val="16"/>
                <w:szCs w:val="16"/>
                <w:lang w:eastAsia="en-US"/>
              </w:rPr>
            </w:pPr>
            <w:r w:rsidRPr="001E13C6">
              <w:rPr>
                <w:rFonts w:eastAsia="Calibri"/>
                <w:sz w:val="16"/>
                <w:szCs w:val="16"/>
                <w:lang w:eastAsia="en-US"/>
              </w:rPr>
              <w:t>0,75</w:t>
            </w:r>
          </w:p>
        </w:tc>
        <w:tc>
          <w:tcPr>
            <w:tcW w:w="1148" w:type="dxa"/>
            <w:shd w:val="clear" w:color="auto" w:fill="auto"/>
            <w:noWrap/>
            <w:hideMark/>
          </w:tcPr>
          <w:p w14:paraId="0092D41F" w14:textId="77777777" w:rsidR="001E13C6" w:rsidRPr="001E13C6" w:rsidRDefault="001E13C6" w:rsidP="001E13C6">
            <w:pPr>
              <w:rPr>
                <w:rFonts w:eastAsia="Calibri"/>
                <w:sz w:val="16"/>
                <w:szCs w:val="16"/>
                <w:lang w:eastAsia="en-US"/>
              </w:rPr>
            </w:pPr>
            <w:r w:rsidRPr="001E13C6">
              <w:rPr>
                <w:rFonts w:eastAsia="Calibri"/>
                <w:sz w:val="16"/>
                <w:szCs w:val="16"/>
                <w:lang w:eastAsia="en-US"/>
              </w:rPr>
              <w:t>0,75</w:t>
            </w:r>
          </w:p>
        </w:tc>
        <w:tc>
          <w:tcPr>
            <w:tcW w:w="2475" w:type="dxa"/>
            <w:shd w:val="clear" w:color="auto" w:fill="auto"/>
            <w:noWrap/>
            <w:hideMark/>
          </w:tcPr>
          <w:p w14:paraId="1BE06CC6"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r>
      <w:tr w:rsidR="001E13C6" w:rsidRPr="001E13C6" w14:paraId="6F901F32" w14:textId="77777777" w:rsidTr="001E13C6">
        <w:trPr>
          <w:gridAfter w:val="1"/>
          <w:trHeight w:val="200"/>
          <w:jc w:val="center"/>
        </w:trPr>
        <w:tc>
          <w:tcPr>
            <w:tcW w:w="696" w:type="dxa"/>
            <w:shd w:val="clear" w:color="auto" w:fill="auto"/>
            <w:noWrap/>
            <w:hideMark/>
          </w:tcPr>
          <w:p w14:paraId="6E54765F" w14:textId="77777777" w:rsidR="001E13C6" w:rsidRPr="001E13C6" w:rsidRDefault="001E13C6" w:rsidP="001E13C6">
            <w:pPr>
              <w:rPr>
                <w:rFonts w:eastAsia="Calibri"/>
                <w:sz w:val="16"/>
                <w:szCs w:val="16"/>
                <w:lang w:eastAsia="en-US"/>
              </w:rPr>
            </w:pPr>
            <w:r w:rsidRPr="001E13C6">
              <w:rPr>
                <w:rFonts w:eastAsia="Calibri"/>
                <w:sz w:val="16"/>
                <w:szCs w:val="16"/>
                <w:lang w:eastAsia="en-US"/>
              </w:rPr>
              <w:t>6</w:t>
            </w:r>
          </w:p>
        </w:tc>
        <w:tc>
          <w:tcPr>
            <w:tcW w:w="2970" w:type="dxa"/>
            <w:shd w:val="clear" w:color="auto" w:fill="auto"/>
            <w:hideMark/>
          </w:tcPr>
          <w:p w14:paraId="394DFAD5" w14:textId="77777777" w:rsidR="001E13C6" w:rsidRPr="001E13C6" w:rsidRDefault="001E13C6" w:rsidP="001E13C6">
            <w:pPr>
              <w:rPr>
                <w:rFonts w:eastAsia="Calibri"/>
                <w:sz w:val="16"/>
                <w:szCs w:val="16"/>
                <w:lang w:eastAsia="en-US"/>
              </w:rPr>
            </w:pPr>
            <w:r w:rsidRPr="001E13C6">
              <w:rPr>
                <w:rFonts w:eastAsia="Calibri"/>
                <w:sz w:val="16"/>
                <w:szCs w:val="16"/>
                <w:lang w:eastAsia="en-US"/>
              </w:rPr>
              <w:t>Итого коэффициент индексации</w:t>
            </w:r>
          </w:p>
        </w:tc>
        <w:tc>
          <w:tcPr>
            <w:tcW w:w="1246" w:type="dxa"/>
            <w:shd w:val="clear" w:color="auto" w:fill="auto"/>
            <w:noWrap/>
            <w:hideMark/>
          </w:tcPr>
          <w:p w14:paraId="7F9C9737"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1148" w:type="dxa"/>
            <w:shd w:val="clear" w:color="auto" w:fill="auto"/>
            <w:noWrap/>
            <w:hideMark/>
          </w:tcPr>
          <w:p w14:paraId="35621104" w14:textId="77777777" w:rsidR="001E13C6" w:rsidRPr="001E13C6" w:rsidRDefault="001E13C6" w:rsidP="001E13C6">
            <w:pPr>
              <w:rPr>
                <w:rFonts w:eastAsia="Calibri"/>
                <w:sz w:val="16"/>
                <w:szCs w:val="16"/>
                <w:lang w:eastAsia="en-US"/>
              </w:rPr>
            </w:pPr>
            <w:r w:rsidRPr="001E13C6">
              <w:rPr>
                <w:rFonts w:eastAsia="Calibri"/>
                <w:sz w:val="16"/>
                <w:szCs w:val="16"/>
                <w:lang w:eastAsia="en-US"/>
              </w:rPr>
              <w:t>0,9748</w:t>
            </w:r>
          </w:p>
        </w:tc>
        <w:tc>
          <w:tcPr>
            <w:tcW w:w="1148" w:type="dxa"/>
            <w:shd w:val="clear" w:color="auto" w:fill="auto"/>
            <w:noWrap/>
            <w:hideMark/>
          </w:tcPr>
          <w:p w14:paraId="0E339FFF" w14:textId="77777777" w:rsidR="001E13C6" w:rsidRPr="001E13C6" w:rsidRDefault="001E13C6" w:rsidP="001E13C6">
            <w:pPr>
              <w:rPr>
                <w:rFonts w:eastAsia="Calibri"/>
                <w:sz w:val="16"/>
                <w:szCs w:val="16"/>
                <w:lang w:eastAsia="en-US"/>
              </w:rPr>
            </w:pPr>
            <w:r w:rsidRPr="001E13C6">
              <w:rPr>
                <w:rFonts w:eastAsia="Calibri"/>
                <w:sz w:val="16"/>
                <w:szCs w:val="16"/>
                <w:lang w:eastAsia="en-US"/>
              </w:rPr>
              <w:t>0,9738</w:t>
            </w:r>
          </w:p>
        </w:tc>
        <w:tc>
          <w:tcPr>
            <w:tcW w:w="2475" w:type="dxa"/>
            <w:shd w:val="clear" w:color="auto" w:fill="auto"/>
            <w:noWrap/>
            <w:hideMark/>
          </w:tcPr>
          <w:p w14:paraId="6D8DAF6F"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r>
      <w:tr w:rsidR="001E13C6" w:rsidRPr="001E13C6" w14:paraId="1A57DB67" w14:textId="77777777" w:rsidTr="001E13C6">
        <w:trPr>
          <w:gridAfter w:val="1"/>
          <w:trHeight w:val="188"/>
          <w:jc w:val="center"/>
        </w:trPr>
        <w:tc>
          <w:tcPr>
            <w:tcW w:w="9683" w:type="dxa"/>
            <w:gridSpan w:val="6"/>
            <w:shd w:val="clear" w:color="auto" w:fill="auto"/>
            <w:noWrap/>
            <w:hideMark/>
          </w:tcPr>
          <w:p w14:paraId="0709B455"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1. Расчёт подконтрольных расходов</w:t>
            </w:r>
          </w:p>
        </w:tc>
      </w:tr>
      <w:tr w:rsidR="001E13C6" w:rsidRPr="001E13C6" w14:paraId="5C349688" w14:textId="77777777" w:rsidTr="001E13C6">
        <w:trPr>
          <w:gridAfter w:val="1"/>
          <w:trHeight w:val="188"/>
          <w:jc w:val="center"/>
        </w:trPr>
        <w:tc>
          <w:tcPr>
            <w:tcW w:w="696" w:type="dxa"/>
            <w:shd w:val="clear" w:color="auto" w:fill="auto"/>
            <w:noWrap/>
            <w:hideMark/>
          </w:tcPr>
          <w:p w14:paraId="3788AC93" w14:textId="77777777" w:rsidR="001E13C6" w:rsidRPr="001E13C6" w:rsidRDefault="001E13C6" w:rsidP="001E13C6">
            <w:pPr>
              <w:rPr>
                <w:rFonts w:eastAsia="Calibri"/>
                <w:sz w:val="16"/>
                <w:szCs w:val="16"/>
                <w:lang w:eastAsia="en-US"/>
              </w:rPr>
            </w:pPr>
            <w:r w:rsidRPr="001E13C6">
              <w:rPr>
                <w:rFonts w:eastAsia="Calibri"/>
                <w:sz w:val="16"/>
                <w:szCs w:val="16"/>
                <w:lang w:eastAsia="en-US"/>
              </w:rPr>
              <w:t>1.1.</w:t>
            </w:r>
          </w:p>
        </w:tc>
        <w:tc>
          <w:tcPr>
            <w:tcW w:w="2970" w:type="dxa"/>
            <w:shd w:val="clear" w:color="auto" w:fill="auto"/>
            <w:hideMark/>
          </w:tcPr>
          <w:p w14:paraId="1151590C" w14:textId="77777777" w:rsidR="001E13C6" w:rsidRPr="001E13C6" w:rsidRDefault="001E13C6" w:rsidP="001E13C6">
            <w:pPr>
              <w:rPr>
                <w:rFonts w:eastAsia="Calibri"/>
                <w:sz w:val="16"/>
                <w:szCs w:val="16"/>
                <w:lang w:eastAsia="en-US"/>
              </w:rPr>
            </w:pPr>
            <w:r w:rsidRPr="001E13C6">
              <w:rPr>
                <w:rFonts w:eastAsia="Calibri"/>
                <w:sz w:val="16"/>
                <w:szCs w:val="16"/>
                <w:lang w:eastAsia="en-US"/>
              </w:rPr>
              <w:t>Материальные затраты</w:t>
            </w:r>
          </w:p>
        </w:tc>
        <w:tc>
          <w:tcPr>
            <w:tcW w:w="1246" w:type="dxa"/>
            <w:shd w:val="clear" w:color="auto" w:fill="auto"/>
            <w:noWrap/>
            <w:hideMark/>
          </w:tcPr>
          <w:p w14:paraId="78D1EC6F" w14:textId="77777777" w:rsidR="001E13C6" w:rsidRPr="001E13C6" w:rsidRDefault="001E13C6" w:rsidP="001E13C6">
            <w:pPr>
              <w:rPr>
                <w:rFonts w:eastAsia="Calibri"/>
                <w:sz w:val="16"/>
                <w:szCs w:val="16"/>
                <w:lang w:eastAsia="en-US"/>
              </w:rPr>
            </w:pPr>
            <w:r w:rsidRPr="001E13C6">
              <w:rPr>
                <w:rFonts w:eastAsia="Calibri"/>
                <w:sz w:val="16"/>
                <w:szCs w:val="16"/>
                <w:lang w:eastAsia="en-US"/>
              </w:rPr>
              <w:t>тыс.руб.</w:t>
            </w:r>
          </w:p>
        </w:tc>
        <w:tc>
          <w:tcPr>
            <w:tcW w:w="1148" w:type="dxa"/>
            <w:shd w:val="clear" w:color="auto" w:fill="auto"/>
            <w:noWrap/>
            <w:hideMark/>
          </w:tcPr>
          <w:p w14:paraId="28685EAE" w14:textId="77777777" w:rsidR="001E13C6" w:rsidRPr="001E13C6" w:rsidRDefault="001E13C6" w:rsidP="001E13C6">
            <w:pPr>
              <w:rPr>
                <w:rFonts w:eastAsia="Calibri"/>
                <w:sz w:val="16"/>
                <w:szCs w:val="16"/>
                <w:lang w:eastAsia="en-US"/>
              </w:rPr>
            </w:pPr>
            <w:r w:rsidRPr="001E13C6">
              <w:rPr>
                <w:rFonts w:eastAsia="Calibri"/>
                <w:sz w:val="16"/>
                <w:szCs w:val="16"/>
                <w:lang w:eastAsia="en-US"/>
              </w:rPr>
              <w:t>2 482,02</w:t>
            </w:r>
          </w:p>
        </w:tc>
        <w:tc>
          <w:tcPr>
            <w:tcW w:w="1148" w:type="dxa"/>
            <w:shd w:val="clear" w:color="auto" w:fill="auto"/>
            <w:noWrap/>
            <w:hideMark/>
          </w:tcPr>
          <w:p w14:paraId="4704F288" w14:textId="77777777" w:rsidR="001E13C6" w:rsidRPr="001E13C6" w:rsidRDefault="001E13C6" w:rsidP="001E13C6">
            <w:pPr>
              <w:rPr>
                <w:rFonts w:eastAsia="Calibri"/>
                <w:sz w:val="16"/>
                <w:szCs w:val="16"/>
                <w:lang w:eastAsia="en-US"/>
              </w:rPr>
            </w:pPr>
            <w:r w:rsidRPr="001E13C6">
              <w:rPr>
                <w:rFonts w:eastAsia="Calibri"/>
                <w:sz w:val="16"/>
                <w:szCs w:val="16"/>
                <w:lang w:eastAsia="en-US"/>
              </w:rPr>
              <w:t>2 479,62</w:t>
            </w:r>
          </w:p>
        </w:tc>
        <w:tc>
          <w:tcPr>
            <w:tcW w:w="2475" w:type="dxa"/>
            <w:shd w:val="clear" w:color="auto" w:fill="auto"/>
            <w:noWrap/>
            <w:hideMark/>
          </w:tcPr>
          <w:p w14:paraId="23D92386"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r>
      <w:tr w:rsidR="001E13C6" w:rsidRPr="001E13C6" w14:paraId="1496B3B3" w14:textId="77777777" w:rsidTr="001E13C6">
        <w:trPr>
          <w:gridAfter w:val="1"/>
          <w:trHeight w:val="47"/>
          <w:jc w:val="center"/>
        </w:trPr>
        <w:tc>
          <w:tcPr>
            <w:tcW w:w="696" w:type="dxa"/>
            <w:shd w:val="clear" w:color="auto" w:fill="auto"/>
            <w:noWrap/>
            <w:hideMark/>
          </w:tcPr>
          <w:p w14:paraId="687FCADA"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1.1.1.</w:t>
            </w:r>
          </w:p>
        </w:tc>
        <w:tc>
          <w:tcPr>
            <w:tcW w:w="2970" w:type="dxa"/>
            <w:shd w:val="clear" w:color="auto" w:fill="auto"/>
            <w:hideMark/>
          </w:tcPr>
          <w:p w14:paraId="0995F92C"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Сырье, материалы, запасные части, инструмент, топливо</w:t>
            </w:r>
          </w:p>
        </w:tc>
        <w:tc>
          <w:tcPr>
            <w:tcW w:w="1246" w:type="dxa"/>
            <w:shd w:val="clear" w:color="auto" w:fill="auto"/>
            <w:noWrap/>
            <w:hideMark/>
          </w:tcPr>
          <w:p w14:paraId="5984B6A5"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тыс.руб.</w:t>
            </w:r>
          </w:p>
        </w:tc>
        <w:tc>
          <w:tcPr>
            <w:tcW w:w="1148" w:type="dxa"/>
            <w:shd w:val="clear" w:color="auto" w:fill="auto"/>
            <w:noWrap/>
            <w:hideMark/>
          </w:tcPr>
          <w:p w14:paraId="535FB17B" w14:textId="77777777" w:rsidR="001E13C6" w:rsidRPr="001E13C6" w:rsidRDefault="001E13C6" w:rsidP="001E13C6">
            <w:pPr>
              <w:rPr>
                <w:rFonts w:eastAsia="Calibri"/>
                <w:sz w:val="16"/>
                <w:szCs w:val="16"/>
                <w:lang w:eastAsia="en-US"/>
              </w:rPr>
            </w:pPr>
            <w:r w:rsidRPr="001E13C6">
              <w:rPr>
                <w:rFonts w:eastAsia="Calibri"/>
                <w:sz w:val="16"/>
                <w:szCs w:val="16"/>
                <w:lang w:eastAsia="en-US"/>
              </w:rPr>
              <w:t>1 582,90</w:t>
            </w:r>
          </w:p>
        </w:tc>
        <w:tc>
          <w:tcPr>
            <w:tcW w:w="1148" w:type="dxa"/>
            <w:shd w:val="clear" w:color="auto" w:fill="auto"/>
            <w:noWrap/>
            <w:hideMark/>
          </w:tcPr>
          <w:p w14:paraId="192897D9" w14:textId="77777777" w:rsidR="001E13C6" w:rsidRPr="001E13C6" w:rsidRDefault="001E13C6" w:rsidP="001E13C6">
            <w:pPr>
              <w:rPr>
                <w:rFonts w:eastAsia="Calibri"/>
                <w:sz w:val="16"/>
                <w:szCs w:val="16"/>
                <w:lang w:eastAsia="en-US"/>
              </w:rPr>
            </w:pPr>
            <w:r w:rsidRPr="001E13C6">
              <w:rPr>
                <w:rFonts w:eastAsia="Calibri"/>
                <w:sz w:val="16"/>
                <w:szCs w:val="16"/>
                <w:lang w:eastAsia="en-US"/>
              </w:rPr>
              <w:t>1 581,37</w:t>
            </w:r>
          </w:p>
        </w:tc>
        <w:tc>
          <w:tcPr>
            <w:tcW w:w="2475" w:type="dxa"/>
            <w:shd w:val="clear" w:color="auto" w:fill="auto"/>
          </w:tcPr>
          <w:p w14:paraId="45562358" w14:textId="77777777" w:rsidR="001E13C6" w:rsidRPr="001E13C6" w:rsidRDefault="001E13C6" w:rsidP="001E13C6">
            <w:pPr>
              <w:rPr>
                <w:rFonts w:eastAsia="Calibri"/>
                <w:sz w:val="16"/>
                <w:szCs w:val="16"/>
                <w:lang w:eastAsia="en-US"/>
              </w:rPr>
            </w:pPr>
          </w:p>
        </w:tc>
      </w:tr>
      <w:tr w:rsidR="001E13C6" w:rsidRPr="001E13C6" w14:paraId="5BDB3873" w14:textId="77777777" w:rsidTr="001E13C6">
        <w:trPr>
          <w:gridAfter w:val="1"/>
          <w:trHeight w:val="43"/>
          <w:jc w:val="center"/>
        </w:trPr>
        <w:tc>
          <w:tcPr>
            <w:tcW w:w="696" w:type="dxa"/>
            <w:shd w:val="clear" w:color="auto" w:fill="auto"/>
            <w:noWrap/>
            <w:hideMark/>
          </w:tcPr>
          <w:p w14:paraId="74788D80"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1.1.2.</w:t>
            </w:r>
          </w:p>
        </w:tc>
        <w:tc>
          <w:tcPr>
            <w:tcW w:w="2970" w:type="dxa"/>
            <w:shd w:val="clear" w:color="auto" w:fill="auto"/>
            <w:hideMark/>
          </w:tcPr>
          <w:p w14:paraId="4FD95F89"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Работы и услуги производственного характера (в т.ч. услуги сторонних организаций по содержанию сетей и распределительных устройств)</w:t>
            </w:r>
          </w:p>
        </w:tc>
        <w:tc>
          <w:tcPr>
            <w:tcW w:w="1246" w:type="dxa"/>
            <w:shd w:val="clear" w:color="auto" w:fill="auto"/>
            <w:noWrap/>
            <w:hideMark/>
          </w:tcPr>
          <w:p w14:paraId="6132E44F"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тыс.руб.</w:t>
            </w:r>
          </w:p>
        </w:tc>
        <w:tc>
          <w:tcPr>
            <w:tcW w:w="1148" w:type="dxa"/>
            <w:shd w:val="clear" w:color="auto" w:fill="auto"/>
            <w:noWrap/>
            <w:hideMark/>
          </w:tcPr>
          <w:p w14:paraId="786D86DC" w14:textId="77777777" w:rsidR="001E13C6" w:rsidRPr="001E13C6" w:rsidRDefault="001E13C6" w:rsidP="001E13C6">
            <w:pPr>
              <w:rPr>
                <w:rFonts w:eastAsia="Calibri"/>
                <w:sz w:val="16"/>
                <w:szCs w:val="16"/>
                <w:lang w:eastAsia="en-US"/>
              </w:rPr>
            </w:pPr>
            <w:r w:rsidRPr="001E13C6">
              <w:rPr>
                <w:rFonts w:eastAsia="Calibri"/>
                <w:sz w:val="16"/>
                <w:szCs w:val="16"/>
                <w:lang w:eastAsia="en-US"/>
              </w:rPr>
              <w:t>899,12</w:t>
            </w:r>
          </w:p>
        </w:tc>
        <w:tc>
          <w:tcPr>
            <w:tcW w:w="1148" w:type="dxa"/>
            <w:shd w:val="clear" w:color="auto" w:fill="auto"/>
            <w:noWrap/>
            <w:hideMark/>
          </w:tcPr>
          <w:p w14:paraId="1CDB8FCC" w14:textId="77777777" w:rsidR="001E13C6" w:rsidRPr="001E13C6" w:rsidRDefault="001E13C6" w:rsidP="001E13C6">
            <w:pPr>
              <w:rPr>
                <w:rFonts w:eastAsia="Calibri"/>
                <w:sz w:val="16"/>
                <w:szCs w:val="16"/>
                <w:lang w:eastAsia="en-US"/>
              </w:rPr>
            </w:pPr>
            <w:r w:rsidRPr="001E13C6">
              <w:rPr>
                <w:rFonts w:eastAsia="Calibri"/>
                <w:sz w:val="16"/>
                <w:szCs w:val="16"/>
                <w:lang w:eastAsia="en-US"/>
              </w:rPr>
              <w:t>898,25</w:t>
            </w:r>
          </w:p>
        </w:tc>
        <w:tc>
          <w:tcPr>
            <w:tcW w:w="2475" w:type="dxa"/>
            <w:shd w:val="clear" w:color="auto" w:fill="auto"/>
          </w:tcPr>
          <w:p w14:paraId="2E2851EA" w14:textId="77777777" w:rsidR="001E13C6" w:rsidRPr="001E13C6" w:rsidRDefault="001E13C6" w:rsidP="001E13C6">
            <w:pPr>
              <w:rPr>
                <w:rFonts w:eastAsia="Calibri"/>
                <w:sz w:val="16"/>
                <w:szCs w:val="16"/>
                <w:lang w:eastAsia="en-US"/>
              </w:rPr>
            </w:pPr>
          </w:p>
        </w:tc>
      </w:tr>
      <w:tr w:rsidR="001E13C6" w:rsidRPr="001E13C6" w14:paraId="65E2526D" w14:textId="77777777" w:rsidTr="001E13C6">
        <w:trPr>
          <w:gridAfter w:val="1"/>
          <w:trHeight w:val="47"/>
          <w:jc w:val="center"/>
        </w:trPr>
        <w:tc>
          <w:tcPr>
            <w:tcW w:w="696" w:type="dxa"/>
            <w:shd w:val="clear" w:color="auto" w:fill="auto"/>
            <w:noWrap/>
            <w:hideMark/>
          </w:tcPr>
          <w:p w14:paraId="041187B2" w14:textId="77777777" w:rsidR="001E13C6" w:rsidRPr="001E13C6" w:rsidRDefault="001E13C6" w:rsidP="001E13C6">
            <w:pPr>
              <w:rPr>
                <w:rFonts w:eastAsia="Calibri"/>
                <w:sz w:val="16"/>
                <w:szCs w:val="16"/>
                <w:lang w:eastAsia="en-US"/>
              </w:rPr>
            </w:pPr>
            <w:r w:rsidRPr="001E13C6">
              <w:rPr>
                <w:rFonts w:eastAsia="Calibri"/>
                <w:sz w:val="16"/>
                <w:szCs w:val="16"/>
                <w:lang w:eastAsia="en-US"/>
              </w:rPr>
              <w:t>1.2.</w:t>
            </w:r>
          </w:p>
        </w:tc>
        <w:tc>
          <w:tcPr>
            <w:tcW w:w="2970" w:type="dxa"/>
            <w:shd w:val="clear" w:color="auto" w:fill="auto"/>
            <w:hideMark/>
          </w:tcPr>
          <w:p w14:paraId="2F8F6B11" w14:textId="77777777" w:rsidR="001E13C6" w:rsidRPr="001E13C6" w:rsidRDefault="001E13C6" w:rsidP="001E13C6">
            <w:pPr>
              <w:rPr>
                <w:rFonts w:eastAsia="Calibri"/>
                <w:sz w:val="16"/>
                <w:szCs w:val="16"/>
                <w:lang w:eastAsia="en-US"/>
              </w:rPr>
            </w:pPr>
            <w:r w:rsidRPr="001E13C6">
              <w:rPr>
                <w:rFonts w:eastAsia="Calibri"/>
                <w:sz w:val="16"/>
                <w:szCs w:val="16"/>
                <w:lang w:eastAsia="en-US"/>
              </w:rPr>
              <w:t>Расходы на оплату труда</w:t>
            </w:r>
          </w:p>
        </w:tc>
        <w:tc>
          <w:tcPr>
            <w:tcW w:w="1246" w:type="dxa"/>
            <w:shd w:val="clear" w:color="auto" w:fill="auto"/>
            <w:noWrap/>
            <w:hideMark/>
          </w:tcPr>
          <w:p w14:paraId="2C0B35E1" w14:textId="77777777" w:rsidR="001E13C6" w:rsidRPr="001E13C6" w:rsidRDefault="001E13C6" w:rsidP="001E13C6">
            <w:pPr>
              <w:rPr>
                <w:rFonts w:eastAsia="Calibri"/>
                <w:sz w:val="16"/>
                <w:szCs w:val="16"/>
                <w:lang w:eastAsia="en-US"/>
              </w:rPr>
            </w:pPr>
            <w:r w:rsidRPr="001E13C6">
              <w:rPr>
                <w:rFonts w:eastAsia="Calibri"/>
                <w:sz w:val="16"/>
                <w:szCs w:val="16"/>
                <w:lang w:eastAsia="en-US"/>
              </w:rPr>
              <w:t>тыс.руб.</w:t>
            </w:r>
          </w:p>
        </w:tc>
        <w:tc>
          <w:tcPr>
            <w:tcW w:w="1148" w:type="dxa"/>
            <w:shd w:val="clear" w:color="auto" w:fill="auto"/>
            <w:noWrap/>
            <w:hideMark/>
          </w:tcPr>
          <w:p w14:paraId="451ED640" w14:textId="77777777" w:rsidR="001E13C6" w:rsidRPr="001E13C6" w:rsidRDefault="001E13C6" w:rsidP="001E13C6">
            <w:pPr>
              <w:rPr>
                <w:rFonts w:eastAsia="Calibri"/>
                <w:sz w:val="16"/>
                <w:szCs w:val="16"/>
                <w:lang w:eastAsia="en-US"/>
              </w:rPr>
            </w:pPr>
            <w:r w:rsidRPr="001E13C6">
              <w:rPr>
                <w:rFonts w:eastAsia="Calibri"/>
                <w:sz w:val="16"/>
                <w:szCs w:val="16"/>
                <w:lang w:eastAsia="en-US"/>
              </w:rPr>
              <w:t>26 609,57</w:t>
            </w:r>
          </w:p>
        </w:tc>
        <w:tc>
          <w:tcPr>
            <w:tcW w:w="1148" w:type="dxa"/>
            <w:shd w:val="clear" w:color="auto" w:fill="auto"/>
            <w:noWrap/>
            <w:hideMark/>
          </w:tcPr>
          <w:p w14:paraId="4B0E231A" w14:textId="77777777" w:rsidR="001E13C6" w:rsidRPr="001E13C6" w:rsidRDefault="001E13C6" w:rsidP="001E13C6">
            <w:pPr>
              <w:rPr>
                <w:rFonts w:eastAsia="Calibri"/>
                <w:sz w:val="16"/>
                <w:szCs w:val="16"/>
                <w:lang w:eastAsia="en-US"/>
              </w:rPr>
            </w:pPr>
            <w:r w:rsidRPr="001E13C6">
              <w:rPr>
                <w:rFonts w:eastAsia="Calibri"/>
                <w:sz w:val="16"/>
                <w:szCs w:val="16"/>
                <w:lang w:eastAsia="en-US"/>
              </w:rPr>
              <w:t>26 583,91</w:t>
            </w:r>
          </w:p>
        </w:tc>
        <w:tc>
          <w:tcPr>
            <w:tcW w:w="2475" w:type="dxa"/>
            <w:shd w:val="clear" w:color="auto" w:fill="auto"/>
          </w:tcPr>
          <w:p w14:paraId="78656BB7" w14:textId="77777777" w:rsidR="001E13C6" w:rsidRPr="001E13C6" w:rsidRDefault="001E13C6" w:rsidP="001E13C6">
            <w:pPr>
              <w:rPr>
                <w:rFonts w:eastAsia="Calibri"/>
                <w:sz w:val="16"/>
                <w:szCs w:val="16"/>
                <w:lang w:eastAsia="en-US"/>
              </w:rPr>
            </w:pPr>
          </w:p>
        </w:tc>
      </w:tr>
      <w:tr w:rsidR="001E13C6" w:rsidRPr="001E13C6" w14:paraId="47F2EEFF" w14:textId="77777777" w:rsidTr="001E13C6">
        <w:trPr>
          <w:gridAfter w:val="1"/>
          <w:trHeight w:val="188"/>
          <w:jc w:val="center"/>
        </w:trPr>
        <w:tc>
          <w:tcPr>
            <w:tcW w:w="696" w:type="dxa"/>
            <w:shd w:val="clear" w:color="auto" w:fill="auto"/>
            <w:noWrap/>
            <w:hideMark/>
          </w:tcPr>
          <w:p w14:paraId="3680FEAF" w14:textId="77777777" w:rsidR="001E13C6" w:rsidRPr="001E13C6" w:rsidRDefault="001E13C6" w:rsidP="001E13C6">
            <w:pPr>
              <w:rPr>
                <w:rFonts w:eastAsia="Calibri"/>
                <w:sz w:val="16"/>
                <w:szCs w:val="16"/>
                <w:lang w:eastAsia="en-US"/>
              </w:rPr>
            </w:pPr>
            <w:r w:rsidRPr="001E13C6">
              <w:rPr>
                <w:rFonts w:eastAsia="Calibri"/>
                <w:sz w:val="16"/>
                <w:szCs w:val="16"/>
                <w:lang w:eastAsia="en-US"/>
              </w:rPr>
              <w:t>1.3.</w:t>
            </w:r>
          </w:p>
        </w:tc>
        <w:tc>
          <w:tcPr>
            <w:tcW w:w="2970" w:type="dxa"/>
            <w:shd w:val="clear" w:color="auto" w:fill="auto"/>
            <w:hideMark/>
          </w:tcPr>
          <w:p w14:paraId="0DB7464F" w14:textId="77777777" w:rsidR="001E13C6" w:rsidRPr="001E13C6" w:rsidRDefault="001E13C6" w:rsidP="001E13C6">
            <w:pPr>
              <w:rPr>
                <w:rFonts w:eastAsia="Calibri"/>
                <w:sz w:val="16"/>
                <w:szCs w:val="16"/>
                <w:lang w:eastAsia="en-US"/>
              </w:rPr>
            </w:pPr>
            <w:r w:rsidRPr="001E13C6">
              <w:rPr>
                <w:rFonts w:eastAsia="Calibri"/>
                <w:sz w:val="16"/>
                <w:szCs w:val="16"/>
                <w:lang w:eastAsia="en-US"/>
              </w:rPr>
              <w:t>Прочие расходы, всего, в том числе:</w:t>
            </w:r>
          </w:p>
        </w:tc>
        <w:tc>
          <w:tcPr>
            <w:tcW w:w="1246" w:type="dxa"/>
            <w:shd w:val="clear" w:color="auto" w:fill="auto"/>
            <w:noWrap/>
            <w:hideMark/>
          </w:tcPr>
          <w:p w14:paraId="4B110A28" w14:textId="77777777" w:rsidR="001E13C6" w:rsidRPr="001E13C6" w:rsidRDefault="001E13C6" w:rsidP="001E13C6">
            <w:pPr>
              <w:rPr>
                <w:rFonts w:eastAsia="Calibri"/>
                <w:sz w:val="16"/>
                <w:szCs w:val="16"/>
                <w:lang w:eastAsia="en-US"/>
              </w:rPr>
            </w:pPr>
            <w:r w:rsidRPr="001E13C6">
              <w:rPr>
                <w:rFonts w:eastAsia="Calibri"/>
                <w:sz w:val="16"/>
                <w:szCs w:val="16"/>
                <w:lang w:eastAsia="en-US"/>
              </w:rPr>
              <w:t>тыс.руб.</w:t>
            </w:r>
          </w:p>
        </w:tc>
        <w:tc>
          <w:tcPr>
            <w:tcW w:w="1148" w:type="dxa"/>
            <w:shd w:val="clear" w:color="auto" w:fill="auto"/>
            <w:noWrap/>
            <w:hideMark/>
          </w:tcPr>
          <w:p w14:paraId="67BF88FB" w14:textId="77777777" w:rsidR="001E13C6" w:rsidRPr="001E13C6" w:rsidRDefault="001E13C6" w:rsidP="001E13C6">
            <w:pPr>
              <w:rPr>
                <w:rFonts w:eastAsia="Calibri"/>
                <w:sz w:val="16"/>
                <w:szCs w:val="16"/>
                <w:lang w:eastAsia="en-US"/>
              </w:rPr>
            </w:pPr>
            <w:r w:rsidRPr="001E13C6">
              <w:rPr>
                <w:rFonts w:eastAsia="Calibri"/>
                <w:sz w:val="16"/>
                <w:szCs w:val="16"/>
                <w:lang w:eastAsia="en-US"/>
              </w:rPr>
              <w:t>5 275,10</w:t>
            </w:r>
          </w:p>
        </w:tc>
        <w:tc>
          <w:tcPr>
            <w:tcW w:w="1148" w:type="dxa"/>
            <w:shd w:val="clear" w:color="auto" w:fill="auto"/>
            <w:noWrap/>
            <w:hideMark/>
          </w:tcPr>
          <w:p w14:paraId="39F6E6F7" w14:textId="77777777" w:rsidR="001E13C6" w:rsidRPr="001E13C6" w:rsidRDefault="001E13C6" w:rsidP="001E13C6">
            <w:pPr>
              <w:rPr>
                <w:rFonts w:eastAsia="Calibri"/>
                <w:sz w:val="16"/>
                <w:szCs w:val="16"/>
                <w:lang w:eastAsia="en-US"/>
              </w:rPr>
            </w:pPr>
            <w:r w:rsidRPr="001E13C6">
              <w:rPr>
                <w:rFonts w:eastAsia="Calibri"/>
                <w:sz w:val="16"/>
                <w:szCs w:val="16"/>
                <w:lang w:eastAsia="en-US"/>
              </w:rPr>
              <w:t>5 270,02</w:t>
            </w:r>
          </w:p>
        </w:tc>
        <w:tc>
          <w:tcPr>
            <w:tcW w:w="2475" w:type="dxa"/>
            <w:shd w:val="clear" w:color="auto" w:fill="auto"/>
            <w:noWrap/>
          </w:tcPr>
          <w:p w14:paraId="50076D24" w14:textId="77777777" w:rsidR="001E13C6" w:rsidRPr="001E13C6" w:rsidRDefault="001E13C6" w:rsidP="001E13C6">
            <w:pPr>
              <w:rPr>
                <w:rFonts w:eastAsia="Calibri"/>
                <w:sz w:val="16"/>
                <w:szCs w:val="16"/>
                <w:lang w:eastAsia="en-US"/>
              </w:rPr>
            </w:pPr>
          </w:p>
        </w:tc>
      </w:tr>
      <w:tr w:rsidR="001E13C6" w:rsidRPr="001E13C6" w14:paraId="18D97500" w14:textId="77777777" w:rsidTr="001E13C6">
        <w:trPr>
          <w:gridAfter w:val="1"/>
          <w:trHeight w:val="47"/>
          <w:jc w:val="center"/>
        </w:trPr>
        <w:tc>
          <w:tcPr>
            <w:tcW w:w="696" w:type="dxa"/>
            <w:shd w:val="clear" w:color="auto" w:fill="auto"/>
            <w:noWrap/>
            <w:hideMark/>
          </w:tcPr>
          <w:p w14:paraId="4DC77C36"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1.3.1.</w:t>
            </w:r>
          </w:p>
        </w:tc>
        <w:tc>
          <w:tcPr>
            <w:tcW w:w="2970" w:type="dxa"/>
            <w:shd w:val="clear" w:color="auto" w:fill="auto"/>
            <w:hideMark/>
          </w:tcPr>
          <w:p w14:paraId="78F4F9B5"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Ремонт основных фондов</w:t>
            </w:r>
          </w:p>
        </w:tc>
        <w:tc>
          <w:tcPr>
            <w:tcW w:w="1246" w:type="dxa"/>
            <w:shd w:val="clear" w:color="auto" w:fill="auto"/>
            <w:noWrap/>
            <w:hideMark/>
          </w:tcPr>
          <w:p w14:paraId="691C89A4"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тыс.руб.</w:t>
            </w:r>
          </w:p>
        </w:tc>
        <w:tc>
          <w:tcPr>
            <w:tcW w:w="1148" w:type="dxa"/>
            <w:shd w:val="clear" w:color="auto" w:fill="auto"/>
            <w:noWrap/>
            <w:hideMark/>
          </w:tcPr>
          <w:p w14:paraId="06D94035" w14:textId="77777777" w:rsidR="001E13C6" w:rsidRPr="001E13C6" w:rsidRDefault="001E13C6" w:rsidP="001E13C6">
            <w:pPr>
              <w:rPr>
                <w:rFonts w:eastAsia="Calibri"/>
                <w:sz w:val="16"/>
                <w:szCs w:val="16"/>
                <w:lang w:eastAsia="en-US"/>
              </w:rPr>
            </w:pPr>
            <w:r w:rsidRPr="001E13C6">
              <w:rPr>
                <w:rFonts w:eastAsia="Calibri"/>
                <w:sz w:val="16"/>
                <w:szCs w:val="16"/>
                <w:lang w:eastAsia="en-US"/>
              </w:rPr>
              <w:t>3 085,23</w:t>
            </w:r>
          </w:p>
        </w:tc>
        <w:tc>
          <w:tcPr>
            <w:tcW w:w="1148" w:type="dxa"/>
            <w:shd w:val="clear" w:color="auto" w:fill="auto"/>
            <w:noWrap/>
            <w:hideMark/>
          </w:tcPr>
          <w:p w14:paraId="5780ECBF" w14:textId="77777777" w:rsidR="001E13C6" w:rsidRPr="001E13C6" w:rsidRDefault="001E13C6" w:rsidP="001E13C6">
            <w:pPr>
              <w:rPr>
                <w:rFonts w:eastAsia="Calibri"/>
                <w:sz w:val="16"/>
                <w:szCs w:val="16"/>
                <w:lang w:eastAsia="en-US"/>
              </w:rPr>
            </w:pPr>
            <w:r w:rsidRPr="001E13C6">
              <w:rPr>
                <w:rFonts w:eastAsia="Calibri"/>
                <w:sz w:val="16"/>
                <w:szCs w:val="16"/>
                <w:lang w:eastAsia="en-US"/>
              </w:rPr>
              <w:t>3 082,25</w:t>
            </w:r>
          </w:p>
        </w:tc>
        <w:tc>
          <w:tcPr>
            <w:tcW w:w="2475" w:type="dxa"/>
            <w:shd w:val="clear" w:color="auto" w:fill="auto"/>
          </w:tcPr>
          <w:p w14:paraId="08073DC5" w14:textId="77777777" w:rsidR="001E13C6" w:rsidRPr="001E13C6" w:rsidRDefault="001E13C6" w:rsidP="001E13C6">
            <w:pPr>
              <w:rPr>
                <w:rFonts w:eastAsia="Calibri"/>
                <w:sz w:val="16"/>
                <w:szCs w:val="16"/>
                <w:lang w:eastAsia="en-US"/>
              </w:rPr>
            </w:pPr>
          </w:p>
        </w:tc>
      </w:tr>
      <w:tr w:rsidR="001E13C6" w:rsidRPr="001E13C6" w14:paraId="70048300" w14:textId="77777777" w:rsidTr="001E13C6">
        <w:trPr>
          <w:gridAfter w:val="1"/>
          <w:trHeight w:val="188"/>
          <w:jc w:val="center"/>
        </w:trPr>
        <w:tc>
          <w:tcPr>
            <w:tcW w:w="696" w:type="dxa"/>
            <w:shd w:val="clear" w:color="auto" w:fill="auto"/>
            <w:noWrap/>
            <w:hideMark/>
          </w:tcPr>
          <w:p w14:paraId="696A50F2"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1.3.2.</w:t>
            </w:r>
          </w:p>
        </w:tc>
        <w:tc>
          <w:tcPr>
            <w:tcW w:w="2970" w:type="dxa"/>
            <w:shd w:val="clear" w:color="auto" w:fill="auto"/>
            <w:hideMark/>
          </w:tcPr>
          <w:p w14:paraId="2EB04CDA"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Оплата работ и услуг сторонних организаций</w:t>
            </w:r>
          </w:p>
        </w:tc>
        <w:tc>
          <w:tcPr>
            <w:tcW w:w="1246" w:type="dxa"/>
            <w:shd w:val="clear" w:color="auto" w:fill="auto"/>
            <w:noWrap/>
            <w:hideMark/>
          </w:tcPr>
          <w:p w14:paraId="3C81011E"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тыс.руб.</w:t>
            </w:r>
          </w:p>
        </w:tc>
        <w:tc>
          <w:tcPr>
            <w:tcW w:w="1148" w:type="dxa"/>
            <w:shd w:val="clear" w:color="auto" w:fill="auto"/>
            <w:noWrap/>
            <w:hideMark/>
          </w:tcPr>
          <w:p w14:paraId="3C149F09"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0,00</w:t>
            </w:r>
          </w:p>
        </w:tc>
        <w:tc>
          <w:tcPr>
            <w:tcW w:w="1148" w:type="dxa"/>
            <w:shd w:val="clear" w:color="auto" w:fill="auto"/>
            <w:noWrap/>
            <w:hideMark/>
          </w:tcPr>
          <w:p w14:paraId="7E25EC84"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0,00</w:t>
            </w:r>
          </w:p>
        </w:tc>
        <w:tc>
          <w:tcPr>
            <w:tcW w:w="2475" w:type="dxa"/>
            <w:shd w:val="clear" w:color="auto" w:fill="auto"/>
            <w:noWrap/>
          </w:tcPr>
          <w:p w14:paraId="0FEF7267" w14:textId="77777777" w:rsidR="001E13C6" w:rsidRPr="001E13C6" w:rsidRDefault="001E13C6" w:rsidP="001E13C6">
            <w:pPr>
              <w:rPr>
                <w:rFonts w:eastAsia="Calibri"/>
                <w:i/>
                <w:iCs/>
                <w:sz w:val="16"/>
                <w:szCs w:val="16"/>
                <w:lang w:eastAsia="en-US"/>
              </w:rPr>
            </w:pPr>
          </w:p>
        </w:tc>
      </w:tr>
      <w:tr w:rsidR="001E13C6" w:rsidRPr="001E13C6" w14:paraId="74A29A85" w14:textId="77777777" w:rsidTr="001E13C6">
        <w:trPr>
          <w:gridAfter w:val="1"/>
          <w:trHeight w:val="188"/>
          <w:jc w:val="center"/>
        </w:trPr>
        <w:tc>
          <w:tcPr>
            <w:tcW w:w="696" w:type="dxa"/>
            <w:shd w:val="clear" w:color="auto" w:fill="auto"/>
            <w:noWrap/>
            <w:hideMark/>
          </w:tcPr>
          <w:p w14:paraId="78228FEE" w14:textId="77777777" w:rsidR="001E13C6" w:rsidRPr="001E13C6" w:rsidRDefault="001E13C6" w:rsidP="001E13C6">
            <w:pPr>
              <w:rPr>
                <w:rFonts w:eastAsia="Calibri"/>
                <w:sz w:val="16"/>
                <w:szCs w:val="16"/>
                <w:lang w:eastAsia="en-US"/>
              </w:rPr>
            </w:pPr>
            <w:r w:rsidRPr="001E13C6">
              <w:rPr>
                <w:rFonts w:eastAsia="Calibri"/>
                <w:sz w:val="16"/>
                <w:szCs w:val="16"/>
                <w:lang w:eastAsia="en-US"/>
              </w:rPr>
              <w:t>1.3.2.1.</w:t>
            </w:r>
          </w:p>
        </w:tc>
        <w:tc>
          <w:tcPr>
            <w:tcW w:w="2970" w:type="dxa"/>
            <w:shd w:val="clear" w:color="auto" w:fill="auto"/>
            <w:hideMark/>
          </w:tcPr>
          <w:p w14:paraId="60F8A441" w14:textId="77777777" w:rsidR="001E13C6" w:rsidRPr="001E13C6" w:rsidRDefault="001E13C6" w:rsidP="001E13C6">
            <w:pPr>
              <w:rPr>
                <w:rFonts w:eastAsia="Calibri"/>
                <w:sz w:val="16"/>
                <w:szCs w:val="16"/>
                <w:lang w:eastAsia="en-US"/>
              </w:rPr>
            </w:pPr>
            <w:r w:rsidRPr="001E13C6">
              <w:rPr>
                <w:rFonts w:eastAsia="Calibri"/>
                <w:sz w:val="16"/>
                <w:szCs w:val="16"/>
                <w:lang w:eastAsia="en-US"/>
              </w:rPr>
              <w:t>Услуги связи</w:t>
            </w:r>
          </w:p>
        </w:tc>
        <w:tc>
          <w:tcPr>
            <w:tcW w:w="1246" w:type="dxa"/>
            <w:shd w:val="clear" w:color="auto" w:fill="auto"/>
            <w:noWrap/>
            <w:hideMark/>
          </w:tcPr>
          <w:p w14:paraId="3DC24920" w14:textId="77777777" w:rsidR="001E13C6" w:rsidRPr="001E13C6" w:rsidRDefault="001E13C6" w:rsidP="001E13C6">
            <w:pPr>
              <w:rPr>
                <w:rFonts w:eastAsia="Calibri"/>
                <w:sz w:val="16"/>
                <w:szCs w:val="16"/>
                <w:lang w:eastAsia="en-US"/>
              </w:rPr>
            </w:pPr>
            <w:r w:rsidRPr="001E13C6">
              <w:rPr>
                <w:rFonts w:eastAsia="Calibri"/>
                <w:sz w:val="16"/>
                <w:szCs w:val="16"/>
                <w:lang w:eastAsia="en-US"/>
              </w:rPr>
              <w:t>тыс.руб.</w:t>
            </w:r>
          </w:p>
        </w:tc>
        <w:tc>
          <w:tcPr>
            <w:tcW w:w="1148" w:type="dxa"/>
            <w:shd w:val="clear" w:color="auto" w:fill="auto"/>
            <w:noWrap/>
            <w:hideMark/>
          </w:tcPr>
          <w:p w14:paraId="617C1F99"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1148" w:type="dxa"/>
            <w:shd w:val="clear" w:color="auto" w:fill="auto"/>
            <w:noWrap/>
            <w:hideMark/>
          </w:tcPr>
          <w:p w14:paraId="71D51BA7"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2475" w:type="dxa"/>
            <w:shd w:val="clear" w:color="auto" w:fill="auto"/>
            <w:noWrap/>
          </w:tcPr>
          <w:p w14:paraId="1792C52A" w14:textId="77777777" w:rsidR="001E13C6" w:rsidRPr="001E13C6" w:rsidRDefault="001E13C6" w:rsidP="001E13C6">
            <w:pPr>
              <w:rPr>
                <w:rFonts w:eastAsia="Calibri"/>
                <w:sz w:val="16"/>
                <w:szCs w:val="16"/>
                <w:lang w:eastAsia="en-US"/>
              </w:rPr>
            </w:pPr>
          </w:p>
        </w:tc>
      </w:tr>
      <w:tr w:rsidR="001E13C6" w:rsidRPr="001E13C6" w14:paraId="593EC691" w14:textId="77777777" w:rsidTr="001E13C6">
        <w:trPr>
          <w:gridAfter w:val="1"/>
          <w:trHeight w:val="378"/>
          <w:jc w:val="center"/>
        </w:trPr>
        <w:tc>
          <w:tcPr>
            <w:tcW w:w="696" w:type="dxa"/>
            <w:shd w:val="clear" w:color="auto" w:fill="auto"/>
            <w:noWrap/>
            <w:hideMark/>
          </w:tcPr>
          <w:p w14:paraId="1D0EDE59" w14:textId="77777777" w:rsidR="001E13C6" w:rsidRPr="001E13C6" w:rsidRDefault="001E13C6" w:rsidP="001E13C6">
            <w:pPr>
              <w:rPr>
                <w:rFonts w:eastAsia="Calibri"/>
                <w:sz w:val="16"/>
                <w:szCs w:val="16"/>
                <w:lang w:eastAsia="en-US"/>
              </w:rPr>
            </w:pPr>
            <w:r w:rsidRPr="001E13C6">
              <w:rPr>
                <w:rFonts w:eastAsia="Calibri"/>
                <w:sz w:val="16"/>
                <w:szCs w:val="16"/>
                <w:lang w:eastAsia="en-US"/>
              </w:rPr>
              <w:t>1.3.2.2.</w:t>
            </w:r>
          </w:p>
        </w:tc>
        <w:tc>
          <w:tcPr>
            <w:tcW w:w="2970" w:type="dxa"/>
            <w:shd w:val="clear" w:color="auto" w:fill="auto"/>
            <w:hideMark/>
          </w:tcPr>
          <w:p w14:paraId="5E74C3E3" w14:textId="77777777" w:rsidR="001E13C6" w:rsidRPr="001E13C6" w:rsidRDefault="001E13C6" w:rsidP="001E13C6">
            <w:pPr>
              <w:rPr>
                <w:rFonts w:eastAsia="Calibri"/>
                <w:sz w:val="16"/>
                <w:szCs w:val="16"/>
                <w:lang w:eastAsia="en-US"/>
              </w:rPr>
            </w:pPr>
            <w:r w:rsidRPr="001E13C6">
              <w:rPr>
                <w:rFonts w:eastAsia="Calibri"/>
                <w:sz w:val="16"/>
                <w:szCs w:val="16"/>
                <w:lang w:eastAsia="en-US"/>
              </w:rPr>
              <w:t>Расходы на услуги вневедомственной охраны и коммунального хозяйства</w:t>
            </w:r>
          </w:p>
        </w:tc>
        <w:tc>
          <w:tcPr>
            <w:tcW w:w="1246" w:type="dxa"/>
            <w:shd w:val="clear" w:color="auto" w:fill="auto"/>
            <w:noWrap/>
            <w:hideMark/>
          </w:tcPr>
          <w:p w14:paraId="408BC736" w14:textId="77777777" w:rsidR="001E13C6" w:rsidRPr="001E13C6" w:rsidRDefault="001E13C6" w:rsidP="001E13C6">
            <w:pPr>
              <w:rPr>
                <w:rFonts w:eastAsia="Calibri"/>
                <w:sz w:val="16"/>
                <w:szCs w:val="16"/>
                <w:lang w:eastAsia="en-US"/>
              </w:rPr>
            </w:pPr>
            <w:r w:rsidRPr="001E13C6">
              <w:rPr>
                <w:rFonts w:eastAsia="Calibri"/>
                <w:sz w:val="16"/>
                <w:szCs w:val="16"/>
                <w:lang w:eastAsia="en-US"/>
              </w:rPr>
              <w:t>тыс.руб.</w:t>
            </w:r>
          </w:p>
        </w:tc>
        <w:tc>
          <w:tcPr>
            <w:tcW w:w="1148" w:type="dxa"/>
            <w:shd w:val="clear" w:color="auto" w:fill="auto"/>
            <w:noWrap/>
            <w:hideMark/>
          </w:tcPr>
          <w:p w14:paraId="4D664419"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1148" w:type="dxa"/>
            <w:shd w:val="clear" w:color="auto" w:fill="auto"/>
            <w:noWrap/>
            <w:hideMark/>
          </w:tcPr>
          <w:p w14:paraId="674F58FC"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2475" w:type="dxa"/>
            <w:shd w:val="clear" w:color="auto" w:fill="auto"/>
            <w:noWrap/>
          </w:tcPr>
          <w:p w14:paraId="6A159695" w14:textId="77777777" w:rsidR="001E13C6" w:rsidRPr="001E13C6" w:rsidRDefault="001E13C6" w:rsidP="001E13C6">
            <w:pPr>
              <w:rPr>
                <w:rFonts w:eastAsia="Calibri"/>
                <w:sz w:val="16"/>
                <w:szCs w:val="16"/>
                <w:lang w:eastAsia="en-US"/>
              </w:rPr>
            </w:pPr>
          </w:p>
        </w:tc>
      </w:tr>
      <w:tr w:rsidR="001E13C6" w:rsidRPr="001E13C6" w14:paraId="2A6F703C" w14:textId="77777777" w:rsidTr="001E13C6">
        <w:trPr>
          <w:gridAfter w:val="1"/>
          <w:trHeight w:val="188"/>
          <w:jc w:val="center"/>
        </w:trPr>
        <w:tc>
          <w:tcPr>
            <w:tcW w:w="696" w:type="dxa"/>
            <w:shd w:val="clear" w:color="auto" w:fill="auto"/>
            <w:noWrap/>
            <w:hideMark/>
          </w:tcPr>
          <w:p w14:paraId="58548CDB" w14:textId="77777777" w:rsidR="001E13C6" w:rsidRPr="001E13C6" w:rsidRDefault="001E13C6" w:rsidP="001E13C6">
            <w:pPr>
              <w:rPr>
                <w:rFonts w:eastAsia="Calibri"/>
                <w:sz w:val="16"/>
                <w:szCs w:val="16"/>
                <w:lang w:eastAsia="en-US"/>
              </w:rPr>
            </w:pPr>
            <w:r w:rsidRPr="001E13C6">
              <w:rPr>
                <w:rFonts w:eastAsia="Calibri"/>
                <w:sz w:val="16"/>
                <w:szCs w:val="16"/>
                <w:lang w:eastAsia="en-US"/>
              </w:rPr>
              <w:t>1.3.2.3.</w:t>
            </w:r>
          </w:p>
        </w:tc>
        <w:tc>
          <w:tcPr>
            <w:tcW w:w="2970" w:type="dxa"/>
            <w:shd w:val="clear" w:color="auto" w:fill="auto"/>
            <w:hideMark/>
          </w:tcPr>
          <w:p w14:paraId="3EAC81C7" w14:textId="77777777" w:rsidR="001E13C6" w:rsidRPr="001E13C6" w:rsidRDefault="001E13C6" w:rsidP="001E13C6">
            <w:pPr>
              <w:rPr>
                <w:rFonts w:eastAsia="Calibri"/>
                <w:sz w:val="16"/>
                <w:szCs w:val="16"/>
                <w:lang w:eastAsia="en-US"/>
              </w:rPr>
            </w:pPr>
            <w:r w:rsidRPr="001E13C6">
              <w:rPr>
                <w:rFonts w:eastAsia="Calibri"/>
                <w:sz w:val="16"/>
                <w:szCs w:val="16"/>
                <w:lang w:eastAsia="en-US"/>
              </w:rPr>
              <w:t>Расходы на юридические и информационные услуги</w:t>
            </w:r>
          </w:p>
        </w:tc>
        <w:tc>
          <w:tcPr>
            <w:tcW w:w="1246" w:type="dxa"/>
            <w:shd w:val="clear" w:color="auto" w:fill="auto"/>
            <w:noWrap/>
            <w:hideMark/>
          </w:tcPr>
          <w:p w14:paraId="7AFB8F6C" w14:textId="77777777" w:rsidR="001E13C6" w:rsidRPr="001E13C6" w:rsidRDefault="001E13C6" w:rsidP="001E13C6">
            <w:pPr>
              <w:rPr>
                <w:rFonts w:eastAsia="Calibri"/>
                <w:sz w:val="16"/>
                <w:szCs w:val="16"/>
                <w:lang w:eastAsia="en-US"/>
              </w:rPr>
            </w:pPr>
            <w:r w:rsidRPr="001E13C6">
              <w:rPr>
                <w:rFonts w:eastAsia="Calibri"/>
                <w:sz w:val="16"/>
                <w:szCs w:val="16"/>
                <w:lang w:eastAsia="en-US"/>
              </w:rPr>
              <w:t>тыс.руб.</w:t>
            </w:r>
          </w:p>
        </w:tc>
        <w:tc>
          <w:tcPr>
            <w:tcW w:w="1148" w:type="dxa"/>
            <w:shd w:val="clear" w:color="auto" w:fill="auto"/>
            <w:noWrap/>
            <w:hideMark/>
          </w:tcPr>
          <w:p w14:paraId="1FBA242A"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1148" w:type="dxa"/>
            <w:shd w:val="clear" w:color="auto" w:fill="auto"/>
            <w:noWrap/>
            <w:hideMark/>
          </w:tcPr>
          <w:p w14:paraId="430A1189"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2475" w:type="dxa"/>
            <w:shd w:val="clear" w:color="auto" w:fill="auto"/>
            <w:noWrap/>
          </w:tcPr>
          <w:p w14:paraId="744F8A09" w14:textId="77777777" w:rsidR="001E13C6" w:rsidRPr="001E13C6" w:rsidRDefault="001E13C6" w:rsidP="001E13C6">
            <w:pPr>
              <w:rPr>
                <w:rFonts w:eastAsia="Calibri"/>
                <w:sz w:val="16"/>
                <w:szCs w:val="16"/>
                <w:lang w:eastAsia="en-US"/>
              </w:rPr>
            </w:pPr>
          </w:p>
        </w:tc>
      </w:tr>
      <w:tr w:rsidR="001E13C6" w:rsidRPr="001E13C6" w14:paraId="59951305" w14:textId="77777777" w:rsidTr="001E13C6">
        <w:trPr>
          <w:gridAfter w:val="1"/>
          <w:trHeight w:val="188"/>
          <w:jc w:val="center"/>
        </w:trPr>
        <w:tc>
          <w:tcPr>
            <w:tcW w:w="696" w:type="dxa"/>
            <w:shd w:val="clear" w:color="auto" w:fill="auto"/>
            <w:noWrap/>
            <w:hideMark/>
          </w:tcPr>
          <w:p w14:paraId="1031761B" w14:textId="77777777" w:rsidR="001E13C6" w:rsidRPr="001E13C6" w:rsidRDefault="001E13C6" w:rsidP="001E13C6">
            <w:pPr>
              <w:rPr>
                <w:rFonts w:eastAsia="Calibri"/>
                <w:sz w:val="16"/>
                <w:szCs w:val="16"/>
                <w:lang w:eastAsia="en-US"/>
              </w:rPr>
            </w:pPr>
            <w:r w:rsidRPr="001E13C6">
              <w:rPr>
                <w:rFonts w:eastAsia="Calibri"/>
                <w:sz w:val="16"/>
                <w:szCs w:val="16"/>
                <w:lang w:eastAsia="en-US"/>
              </w:rPr>
              <w:t>1.3.2.4.</w:t>
            </w:r>
          </w:p>
        </w:tc>
        <w:tc>
          <w:tcPr>
            <w:tcW w:w="2970" w:type="dxa"/>
            <w:shd w:val="clear" w:color="auto" w:fill="auto"/>
            <w:hideMark/>
          </w:tcPr>
          <w:p w14:paraId="548CA826" w14:textId="77777777" w:rsidR="001E13C6" w:rsidRPr="001E13C6" w:rsidRDefault="001E13C6" w:rsidP="001E13C6">
            <w:pPr>
              <w:rPr>
                <w:rFonts w:eastAsia="Calibri"/>
                <w:sz w:val="16"/>
                <w:szCs w:val="16"/>
                <w:lang w:eastAsia="en-US"/>
              </w:rPr>
            </w:pPr>
            <w:r w:rsidRPr="001E13C6">
              <w:rPr>
                <w:rFonts w:eastAsia="Calibri"/>
                <w:sz w:val="16"/>
                <w:szCs w:val="16"/>
                <w:lang w:eastAsia="en-US"/>
              </w:rPr>
              <w:t>Расходы на аудиторские и консультационные услуги</w:t>
            </w:r>
          </w:p>
        </w:tc>
        <w:tc>
          <w:tcPr>
            <w:tcW w:w="1246" w:type="dxa"/>
            <w:shd w:val="clear" w:color="auto" w:fill="auto"/>
            <w:noWrap/>
            <w:hideMark/>
          </w:tcPr>
          <w:p w14:paraId="331B9871" w14:textId="77777777" w:rsidR="001E13C6" w:rsidRPr="001E13C6" w:rsidRDefault="001E13C6" w:rsidP="001E13C6">
            <w:pPr>
              <w:rPr>
                <w:rFonts w:eastAsia="Calibri"/>
                <w:sz w:val="16"/>
                <w:szCs w:val="16"/>
                <w:lang w:eastAsia="en-US"/>
              </w:rPr>
            </w:pPr>
            <w:r w:rsidRPr="001E13C6">
              <w:rPr>
                <w:rFonts w:eastAsia="Calibri"/>
                <w:sz w:val="16"/>
                <w:szCs w:val="16"/>
                <w:lang w:eastAsia="en-US"/>
              </w:rPr>
              <w:t>тыс.руб.</w:t>
            </w:r>
          </w:p>
        </w:tc>
        <w:tc>
          <w:tcPr>
            <w:tcW w:w="1148" w:type="dxa"/>
            <w:shd w:val="clear" w:color="auto" w:fill="auto"/>
            <w:noWrap/>
            <w:hideMark/>
          </w:tcPr>
          <w:p w14:paraId="44B3EA56"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1148" w:type="dxa"/>
            <w:shd w:val="clear" w:color="auto" w:fill="auto"/>
            <w:noWrap/>
            <w:hideMark/>
          </w:tcPr>
          <w:p w14:paraId="4531C36D"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2475" w:type="dxa"/>
            <w:shd w:val="clear" w:color="auto" w:fill="auto"/>
            <w:noWrap/>
          </w:tcPr>
          <w:p w14:paraId="212312CD" w14:textId="77777777" w:rsidR="001E13C6" w:rsidRPr="001E13C6" w:rsidRDefault="001E13C6" w:rsidP="001E13C6">
            <w:pPr>
              <w:rPr>
                <w:rFonts w:eastAsia="Calibri"/>
                <w:sz w:val="16"/>
                <w:szCs w:val="16"/>
                <w:lang w:eastAsia="en-US"/>
              </w:rPr>
            </w:pPr>
          </w:p>
        </w:tc>
      </w:tr>
      <w:tr w:rsidR="001E13C6" w:rsidRPr="001E13C6" w14:paraId="53506D81" w14:textId="77777777" w:rsidTr="001E13C6">
        <w:trPr>
          <w:gridAfter w:val="1"/>
          <w:trHeight w:val="188"/>
          <w:jc w:val="center"/>
        </w:trPr>
        <w:tc>
          <w:tcPr>
            <w:tcW w:w="696" w:type="dxa"/>
            <w:shd w:val="clear" w:color="auto" w:fill="auto"/>
            <w:noWrap/>
            <w:hideMark/>
          </w:tcPr>
          <w:p w14:paraId="47078AC5" w14:textId="77777777" w:rsidR="001E13C6" w:rsidRPr="001E13C6" w:rsidRDefault="001E13C6" w:rsidP="001E13C6">
            <w:pPr>
              <w:rPr>
                <w:rFonts w:eastAsia="Calibri"/>
                <w:sz w:val="16"/>
                <w:szCs w:val="16"/>
                <w:lang w:eastAsia="en-US"/>
              </w:rPr>
            </w:pPr>
            <w:r w:rsidRPr="001E13C6">
              <w:rPr>
                <w:rFonts w:eastAsia="Calibri"/>
                <w:sz w:val="16"/>
                <w:szCs w:val="16"/>
                <w:lang w:eastAsia="en-US"/>
              </w:rPr>
              <w:t>1.3.2.5.</w:t>
            </w:r>
          </w:p>
        </w:tc>
        <w:tc>
          <w:tcPr>
            <w:tcW w:w="2970" w:type="dxa"/>
            <w:shd w:val="clear" w:color="auto" w:fill="auto"/>
            <w:hideMark/>
          </w:tcPr>
          <w:p w14:paraId="07638D3F" w14:textId="77777777" w:rsidR="001E13C6" w:rsidRPr="001E13C6" w:rsidRDefault="001E13C6" w:rsidP="001E13C6">
            <w:pPr>
              <w:rPr>
                <w:rFonts w:eastAsia="Calibri"/>
                <w:sz w:val="16"/>
                <w:szCs w:val="16"/>
                <w:lang w:eastAsia="en-US"/>
              </w:rPr>
            </w:pPr>
            <w:r w:rsidRPr="001E13C6">
              <w:rPr>
                <w:rFonts w:eastAsia="Calibri"/>
                <w:sz w:val="16"/>
                <w:szCs w:val="16"/>
                <w:lang w:eastAsia="en-US"/>
              </w:rPr>
              <w:t>Транспортные услуги</w:t>
            </w:r>
          </w:p>
        </w:tc>
        <w:tc>
          <w:tcPr>
            <w:tcW w:w="1246" w:type="dxa"/>
            <w:shd w:val="clear" w:color="auto" w:fill="auto"/>
            <w:noWrap/>
            <w:hideMark/>
          </w:tcPr>
          <w:p w14:paraId="112E7006" w14:textId="77777777" w:rsidR="001E13C6" w:rsidRPr="001E13C6" w:rsidRDefault="001E13C6" w:rsidP="001E13C6">
            <w:pPr>
              <w:rPr>
                <w:rFonts w:eastAsia="Calibri"/>
                <w:sz w:val="16"/>
                <w:szCs w:val="16"/>
                <w:lang w:eastAsia="en-US"/>
              </w:rPr>
            </w:pPr>
            <w:r w:rsidRPr="001E13C6">
              <w:rPr>
                <w:rFonts w:eastAsia="Calibri"/>
                <w:sz w:val="16"/>
                <w:szCs w:val="16"/>
                <w:lang w:eastAsia="en-US"/>
              </w:rPr>
              <w:t>тыс.руб.</w:t>
            </w:r>
          </w:p>
        </w:tc>
        <w:tc>
          <w:tcPr>
            <w:tcW w:w="1148" w:type="dxa"/>
            <w:shd w:val="clear" w:color="auto" w:fill="auto"/>
            <w:noWrap/>
            <w:hideMark/>
          </w:tcPr>
          <w:p w14:paraId="3D8C4A41"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1148" w:type="dxa"/>
            <w:shd w:val="clear" w:color="auto" w:fill="auto"/>
            <w:noWrap/>
            <w:hideMark/>
          </w:tcPr>
          <w:p w14:paraId="4A0982AB"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2475" w:type="dxa"/>
            <w:shd w:val="clear" w:color="auto" w:fill="auto"/>
            <w:noWrap/>
          </w:tcPr>
          <w:p w14:paraId="69E6B8E7" w14:textId="77777777" w:rsidR="001E13C6" w:rsidRPr="001E13C6" w:rsidRDefault="001E13C6" w:rsidP="001E13C6">
            <w:pPr>
              <w:rPr>
                <w:rFonts w:eastAsia="Calibri"/>
                <w:sz w:val="16"/>
                <w:szCs w:val="16"/>
                <w:lang w:eastAsia="en-US"/>
              </w:rPr>
            </w:pPr>
          </w:p>
        </w:tc>
      </w:tr>
      <w:tr w:rsidR="001E13C6" w:rsidRPr="001E13C6" w14:paraId="5272C0CB" w14:textId="77777777" w:rsidTr="001E13C6">
        <w:trPr>
          <w:gridAfter w:val="1"/>
          <w:trHeight w:val="47"/>
          <w:jc w:val="center"/>
        </w:trPr>
        <w:tc>
          <w:tcPr>
            <w:tcW w:w="696" w:type="dxa"/>
            <w:shd w:val="clear" w:color="auto" w:fill="auto"/>
            <w:noWrap/>
            <w:hideMark/>
          </w:tcPr>
          <w:p w14:paraId="4F85C3CE" w14:textId="77777777" w:rsidR="001E13C6" w:rsidRPr="001E13C6" w:rsidRDefault="001E13C6" w:rsidP="001E13C6">
            <w:pPr>
              <w:rPr>
                <w:rFonts w:eastAsia="Calibri"/>
                <w:sz w:val="16"/>
                <w:szCs w:val="16"/>
                <w:lang w:eastAsia="en-US"/>
              </w:rPr>
            </w:pPr>
            <w:r w:rsidRPr="001E13C6">
              <w:rPr>
                <w:rFonts w:eastAsia="Calibri"/>
                <w:sz w:val="16"/>
                <w:szCs w:val="16"/>
                <w:lang w:eastAsia="en-US"/>
              </w:rPr>
              <w:t>1.3.2.6.</w:t>
            </w:r>
          </w:p>
        </w:tc>
        <w:tc>
          <w:tcPr>
            <w:tcW w:w="2970" w:type="dxa"/>
            <w:shd w:val="clear" w:color="auto" w:fill="auto"/>
            <w:hideMark/>
          </w:tcPr>
          <w:p w14:paraId="59B59CC9" w14:textId="77777777" w:rsidR="001E13C6" w:rsidRPr="001E13C6" w:rsidRDefault="001E13C6" w:rsidP="001E13C6">
            <w:pPr>
              <w:rPr>
                <w:rFonts w:eastAsia="Calibri"/>
                <w:sz w:val="16"/>
                <w:szCs w:val="16"/>
                <w:lang w:eastAsia="en-US"/>
              </w:rPr>
            </w:pPr>
            <w:r w:rsidRPr="001E13C6">
              <w:rPr>
                <w:rFonts w:eastAsia="Calibri"/>
                <w:sz w:val="16"/>
                <w:szCs w:val="16"/>
                <w:lang w:eastAsia="en-US"/>
              </w:rPr>
              <w:t>Прочие услуги сторонних организаций</w:t>
            </w:r>
          </w:p>
        </w:tc>
        <w:tc>
          <w:tcPr>
            <w:tcW w:w="1246" w:type="dxa"/>
            <w:shd w:val="clear" w:color="auto" w:fill="auto"/>
            <w:noWrap/>
            <w:hideMark/>
          </w:tcPr>
          <w:p w14:paraId="274CBAE4" w14:textId="77777777" w:rsidR="001E13C6" w:rsidRPr="001E13C6" w:rsidRDefault="001E13C6" w:rsidP="001E13C6">
            <w:pPr>
              <w:rPr>
                <w:rFonts w:eastAsia="Calibri"/>
                <w:sz w:val="16"/>
                <w:szCs w:val="16"/>
                <w:lang w:eastAsia="en-US"/>
              </w:rPr>
            </w:pPr>
            <w:r w:rsidRPr="001E13C6">
              <w:rPr>
                <w:rFonts w:eastAsia="Calibri"/>
                <w:sz w:val="16"/>
                <w:szCs w:val="16"/>
                <w:lang w:eastAsia="en-US"/>
              </w:rPr>
              <w:t>тыс.руб.</w:t>
            </w:r>
          </w:p>
        </w:tc>
        <w:tc>
          <w:tcPr>
            <w:tcW w:w="1148" w:type="dxa"/>
            <w:shd w:val="clear" w:color="auto" w:fill="auto"/>
            <w:noWrap/>
            <w:hideMark/>
          </w:tcPr>
          <w:p w14:paraId="45AA7792"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1148" w:type="dxa"/>
            <w:shd w:val="clear" w:color="auto" w:fill="auto"/>
            <w:noWrap/>
            <w:hideMark/>
          </w:tcPr>
          <w:p w14:paraId="37BA0577"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2475" w:type="dxa"/>
            <w:shd w:val="clear" w:color="auto" w:fill="auto"/>
            <w:noWrap/>
          </w:tcPr>
          <w:p w14:paraId="76706F82" w14:textId="77777777" w:rsidR="001E13C6" w:rsidRPr="001E13C6" w:rsidRDefault="001E13C6" w:rsidP="001E13C6">
            <w:pPr>
              <w:rPr>
                <w:rFonts w:eastAsia="Calibri"/>
                <w:sz w:val="16"/>
                <w:szCs w:val="16"/>
                <w:lang w:eastAsia="en-US"/>
              </w:rPr>
            </w:pPr>
          </w:p>
        </w:tc>
      </w:tr>
      <w:tr w:rsidR="001E13C6" w:rsidRPr="001E13C6" w14:paraId="7DFEDE93" w14:textId="77777777" w:rsidTr="001E13C6">
        <w:trPr>
          <w:gridAfter w:val="1"/>
          <w:trHeight w:val="188"/>
          <w:jc w:val="center"/>
        </w:trPr>
        <w:tc>
          <w:tcPr>
            <w:tcW w:w="696" w:type="dxa"/>
            <w:shd w:val="clear" w:color="auto" w:fill="auto"/>
            <w:noWrap/>
            <w:hideMark/>
          </w:tcPr>
          <w:p w14:paraId="175AFB3F"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1.3.3.</w:t>
            </w:r>
          </w:p>
        </w:tc>
        <w:tc>
          <w:tcPr>
            <w:tcW w:w="2970" w:type="dxa"/>
            <w:shd w:val="clear" w:color="auto" w:fill="auto"/>
            <w:hideMark/>
          </w:tcPr>
          <w:p w14:paraId="18656F04"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Расходы на командировки и представительские</w:t>
            </w:r>
          </w:p>
        </w:tc>
        <w:tc>
          <w:tcPr>
            <w:tcW w:w="1246" w:type="dxa"/>
            <w:shd w:val="clear" w:color="auto" w:fill="auto"/>
            <w:noWrap/>
            <w:hideMark/>
          </w:tcPr>
          <w:p w14:paraId="066098BD"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тыс.руб.</w:t>
            </w:r>
          </w:p>
        </w:tc>
        <w:tc>
          <w:tcPr>
            <w:tcW w:w="1148" w:type="dxa"/>
            <w:shd w:val="clear" w:color="auto" w:fill="auto"/>
            <w:noWrap/>
            <w:hideMark/>
          </w:tcPr>
          <w:p w14:paraId="42D04B8C"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1148" w:type="dxa"/>
            <w:shd w:val="clear" w:color="auto" w:fill="auto"/>
            <w:noWrap/>
            <w:hideMark/>
          </w:tcPr>
          <w:p w14:paraId="4BEF1F3D"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2475" w:type="dxa"/>
            <w:shd w:val="clear" w:color="auto" w:fill="auto"/>
            <w:noWrap/>
          </w:tcPr>
          <w:p w14:paraId="2F8E37C9" w14:textId="77777777" w:rsidR="001E13C6" w:rsidRPr="001E13C6" w:rsidRDefault="001E13C6" w:rsidP="001E13C6">
            <w:pPr>
              <w:rPr>
                <w:rFonts w:eastAsia="Calibri"/>
                <w:sz w:val="16"/>
                <w:szCs w:val="16"/>
                <w:lang w:eastAsia="en-US"/>
              </w:rPr>
            </w:pPr>
          </w:p>
        </w:tc>
      </w:tr>
      <w:tr w:rsidR="001E13C6" w:rsidRPr="001E13C6" w14:paraId="5283C21A" w14:textId="77777777" w:rsidTr="001E13C6">
        <w:trPr>
          <w:gridAfter w:val="1"/>
          <w:trHeight w:val="188"/>
          <w:jc w:val="center"/>
        </w:trPr>
        <w:tc>
          <w:tcPr>
            <w:tcW w:w="696" w:type="dxa"/>
            <w:shd w:val="clear" w:color="auto" w:fill="auto"/>
            <w:noWrap/>
            <w:hideMark/>
          </w:tcPr>
          <w:p w14:paraId="35ADB553"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1.3.4.</w:t>
            </w:r>
          </w:p>
        </w:tc>
        <w:tc>
          <w:tcPr>
            <w:tcW w:w="2970" w:type="dxa"/>
            <w:shd w:val="clear" w:color="auto" w:fill="auto"/>
            <w:hideMark/>
          </w:tcPr>
          <w:p w14:paraId="6411F7CF"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Расходы на подготовку кадров</w:t>
            </w:r>
          </w:p>
        </w:tc>
        <w:tc>
          <w:tcPr>
            <w:tcW w:w="1246" w:type="dxa"/>
            <w:shd w:val="clear" w:color="auto" w:fill="auto"/>
            <w:noWrap/>
            <w:hideMark/>
          </w:tcPr>
          <w:p w14:paraId="205CA50E"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тыс.руб.</w:t>
            </w:r>
          </w:p>
        </w:tc>
        <w:tc>
          <w:tcPr>
            <w:tcW w:w="1148" w:type="dxa"/>
            <w:shd w:val="clear" w:color="auto" w:fill="auto"/>
            <w:noWrap/>
            <w:hideMark/>
          </w:tcPr>
          <w:p w14:paraId="1D34D04C"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1148" w:type="dxa"/>
            <w:shd w:val="clear" w:color="auto" w:fill="auto"/>
            <w:noWrap/>
            <w:hideMark/>
          </w:tcPr>
          <w:p w14:paraId="0E27AEA8"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2475" w:type="dxa"/>
            <w:shd w:val="clear" w:color="auto" w:fill="auto"/>
            <w:noWrap/>
          </w:tcPr>
          <w:p w14:paraId="23641B9B" w14:textId="77777777" w:rsidR="001E13C6" w:rsidRPr="001E13C6" w:rsidRDefault="001E13C6" w:rsidP="001E13C6">
            <w:pPr>
              <w:rPr>
                <w:rFonts w:eastAsia="Calibri"/>
                <w:sz w:val="16"/>
                <w:szCs w:val="16"/>
                <w:lang w:eastAsia="en-US"/>
              </w:rPr>
            </w:pPr>
          </w:p>
        </w:tc>
      </w:tr>
      <w:tr w:rsidR="001E13C6" w:rsidRPr="001E13C6" w14:paraId="2CD9A670" w14:textId="77777777" w:rsidTr="001E13C6">
        <w:trPr>
          <w:gridAfter w:val="1"/>
          <w:trHeight w:val="378"/>
          <w:jc w:val="center"/>
        </w:trPr>
        <w:tc>
          <w:tcPr>
            <w:tcW w:w="696" w:type="dxa"/>
            <w:shd w:val="clear" w:color="auto" w:fill="auto"/>
            <w:noWrap/>
            <w:hideMark/>
          </w:tcPr>
          <w:p w14:paraId="23BA5383"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1.3.5.</w:t>
            </w:r>
          </w:p>
        </w:tc>
        <w:tc>
          <w:tcPr>
            <w:tcW w:w="2970" w:type="dxa"/>
            <w:shd w:val="clear" w:color="auto" w:fill="auto"/>
            <w:hideMark/>
          </w:tcPr>
          <w:p w14:paraId="3E2289EE"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Расходы на обеспечение нормальных условий труда и мер по технике безопасности</w:t>
            </w:r>
          </w:p>
        </w:tc>
        <w:tc>
          <w:tcPr>
            <w:tcW w:w="1246" w:type="dxa"/>
            <w:shd w:val="clear" w:color="auto" w:fill="auto"/>
            <w:noWrap/>
            <w:hideMark/>
          </w:tcPr>
          <w:p w14:paraId="4E1231EC"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тыс.руб.</w:t>
            </w:r>
          </w:p>
        </w:tc>
        <w:tc>
          <w:tcPr>
            <w:tcW w:w="1148" w:type="dxa"/>
            <w:shd w:val="clear" w:color="auto" w:fill="auto"/>
            <w:noWrap/>
            <w:hideMark/>
          </w:tcPr>
          <w:p w14:paraId="2B1208FF"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1148" w:type="dxa"/>
            <w:shd w:val="clear" w:color="auto" w:fill="auto"/>
            <w:noWrap/>
            <w:hideMark/>
          </w:tcPr>
          <w:p w14:paraId="6DEFE571"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2475" w:type="dxa"/>
            <w:shd w:val="clear" w:color="auto" w:fill="auto"/>
            <w:noWrap/>
          </w:tcPr>
          <w:p w14:paraId="274212D8" w14:textId="77777777" w:rsidR="001E13C6" w:rsidRPr="001E13C6" w:rsidRDefault="001E13C6" w:rsidP="001E13C6">
            <w:pPr>
              <w:rPr>
                <w:rFonts w:eastAsia="Calibri"/>
                <w:sz w:val="16"/>
                <w:szCs w:val="16"/>
                <w:lang w:eastAsia="en-US"/>
              </w:rPr>
            </w:pPr>
          </w:p>
        </w:tc>
      </w:tr>
      <w:tr w:rsidR="001E13C6" w:rsidRPr="001E13C6" w14:paraId="767C377D" w14:textId="77777777" w:rsidTr="001E13C6">
        <w:trPr>
          <w:gridAfter w:val="1"/>
          <w:trHeight w:val="188"/>
          <w:jc w:val="center"/>
        </w:trPr>
        <w:tc>
          <w:tcPr>
            <w:tcW w:w="696" w:type="dxa"/>
            <w:shd w:val="clear" w:color="auto" w:fill="auto"/>
            <w:noWrap/>
            <w:hideMark/>
          </w:tcPr>
          <w:p w14:paraId="34D2D27B"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1.3.6.</w:t>
            </w:r>
          </w:p>
        </w:tc>
        <w:tc>
          <w:tcPr>
            <w:tcW w:w="2970" w:type="dxa"/>
            <w:shd w:val="clear" w:color="auto" w:fill="auto"/>
            <w:hideMark/>
          </w:tcPr>
          <w:p w14:paraId="16E19094"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Электроэнергия на хоз. нужды</w:t>
            </w:r>
          </w:p>
        </w:tc>
        <w:tc>
          <w:tcPr>
            <w:tcW w:w="1246" w:type="dxa"/>
            <w:shd w:val="clear" w:color="auto" w:fill="auto"/>
            <w:noWrap/>
            <w:hideMark/>
          </w:tcPr>
          <w:p w14:paraId="667433B6"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тыс.руб.</w:t>
            </w:r>
          </w:p>
        </w:tc>
        <w:tc>
          <w:tcPr>
            <w:tcW w:w="1148" w:type="dxa"/>
            <w:shd w:val="clear" w:color="auto" w:fill="auto"/>
            <w:noWrap/>
            <w:hideMark/>
          </w:tcPr>
          <w:p w14:paraId="12F0C4EE"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1148" w:type="dxa"/>
            <w:shd w:val="clear" w:color="auto" w:fill="auto"/>
            <w:noWrap/>
            <w:hideMark/>
          </w:tcPr>
          <w:p w14:paraId="39BFA2F2"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2475" w:type="dxa"/>
            <w:shd w:val="clear" w:color="auto" w:fill="auto"/>
            <w:noWrap/>
          </w:tcPr>
          <w:p w14:paraId="07DAF882" w14:textId="77777777" w:rsidR="001E13C6" w:rsidRPr="001E13C6" w:rsidRDefault="001E13C6" w:rsidP="001E13C6">
            <w:pPr>
              <w:rPr>
                <w:rFonts w:eastAsia="Calibri"/>
                <w:sz w:val="16"/>
                <w:szCs w:val="16"/>
                <w:lang w:eastAsia="en-US"/>
              </w:rPr>
            </w:pPr>
          </w:p>
        </w:tc>
      </w:tr>
      <w:tr w:rsidR="001E13C6" w:rsidRPr="001E13C6" w14:paraId="63844A17" w14:textId="77777777" w:rsidTr="001E13C6">
        <w:trPr>
          <w:gridAfter w:val="1"/>
          <w:trHeight w:val="188"/>
          <w:jc w:val="center"/>
        </w:trPr>
        <w:tc>
          <w:tcPr>
            <w:tcW w:w="696" w:type="dxa"/>
            <w:shd w:val="clear" w:color="auto" w:fill="auto"/>
            <w:noWrap/>
            <w:hideMark/>
          </w:tcPr>
          <w:p w14:paraId="1669B352"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1.3.7.</w:t>
            </w:r>
          </w:p>
        </w:tc>
        <w:tc>
          <w:tcPr>
            <w:tcW w:w="2970" w:type="dxa"/>
            <w:shd w:val="clear" w:color="auto" w:fill="auto"/>
            <w:hideMark/>
          </w:tcPr>
          <w:p w14:paraId="7010FC78"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Теплоэнергия</w:t>
            </w:r>
          </w:p>
        </w:tc>
        <w:tc>
          <w:tcPr>
            <w:tcW w:w="1246" w:type="dxa"/>
            <w:shd w:val="clear" w:color="auto" w:fill="auto"/>
            <w:noWrap/>
            <w:hideMark/>
          </w:tcPr>
          <w:p w14:paraId="56B283D3"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тыс.руб.</w:t>
            </w:r>
          </w:p>
        </w:tc>
        <w:tc>
          <w:tcPr>
            <w:tcW w:w="1148" w:type="dxa"/>
            <w:shd w:val="clear" w:color="auto" w:fill="auto"/>
            <w:noWrap/>
            <w:hideMark/>
          </w:tcPr>
          <w:p w14:paraId="197815CA"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1148" w:type="dxa"/>
            <w:shd w:val="clear" w:color="auto" w:fill="auto"/>
            <w:noWrap/>
            <w:hideMark/>
          </w:tcPr>
          <w:p w14:paraId="2EE89B95"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2475" w:type="dxa"/>
            <w:shd w:val="clear" w:color="auto" w:fill="auto"/>
            <w:noWrap/>
          </w:tcPr>
          <w:p w14:paraId="2CA57B9F" w14:textId="77777777" w:rsidR="001E13C6" w:rsidRPr="001E13C6" w:rsidRDefault="001E13C6" w:rsidP="001E13C6">
            <w:pPr>
              <w:rPr>
                <w:rFonts w:eastAsia="Calibri"/>
                <w:sz w:val="16"/>
                <w:szCs w:val="16"/>
                <w:lang w:eastAsia="en-US"/>
              </w:rPr>
            </w:pPr>
          </w:p>
        </w:tc>
      </w:tr>
      <w:tr w:rsidR="001E13C6" w:rsidRPr="001E13C6" w14:paraId="673F7408" w14:textId="77777777" w:rsidTr="001E13C6">
        <w:trPr>
          <w:gridAfter w:val="1"/>
          <w:trHeight w:val="47"/>
          <w:jc w:val="center"/>
        </w:trPr>
        <w:tc>
          <w:tcPr>
            <w:tcW w:w="696" w:type="dxa"/>
            <w:shd w:val="clear" w:color="auto" w:fill="auto"/>
            <w:noWrap/>
            <w:hideMark/>
          </w:tcPr>
          <w:p w14:paraId="651B518F"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1.3.8.</w:t>
            </w:r>
          </w:p>
        </w:tc>
        <w:tc>
          <w:tcPr>
            <w:tcW w:w="2970" w:type="dxa"/>
            <w:shd w:val="clear" w:color="auto" w:fill="auto"/>
            <w:hideMark/>
          </w:tcPr>
          <w:p w14:paraId="6414C8CB"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Расходы на страхование</w:t>
            </w:r>
          </w:p>
        </w:tc>
        <w:tc>
          <w:tcPr>
            <w:tcW w:w="1246" w:type="dxa"/>
            <w:shd w:val="clear" w:color="auto" w:fill="auto"/>
            <w:noWrap/>
            <w:hideMark/>
          </w:tcPr>
          <w:p w14:paraId="0C67F887"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тыс.руб.</w:t>
            </w:r>
          </w:p>
        </w:tc>
        <w:tc>
          <w:tcPr>
            <w:tcW w:w="1148" w:type="dxa"/>
            <w:shd w:val="clear" w:color="auto" w:fill="auto"/>
            <w:noWrap/>
            <w:hideMark/>
          </w:tcPr>
          <w:p w14:paraId="0BB61249" w14:textId="77777777" w:rsidR="001E13C6" w:rsidRPr="001E13C6" w:rsidRDefault="001E13C6" w:rsidP="001E13C6">
            <w:pPr>
              <w:rPr>
                <w:rFonts w:eastAsia="Calibri"/>
                <w:sz w:val="16"/>
                <w:szCs w:val="16"/>
                <w:lang w:eastAsia="en-US"/>
              </w:rPr>
            </w:pPr>
            <w:r w:rsidRPr="001E13C6">
              <w:rPr>
                <w:rFonts w:eastAsia="Calibri"/>
                <w:sz w:val="16"/>
                <w:szCs w:val="16"/>
                <w:lang w:eastAsia="en-US"/>
              </w:rPr>
              <w:t>177,95</w:t>
            </w:r>
          </w:p>
        </w:tc>
        <w:tc>
          <w:tcPr>
            <w:tcW w:w="1148" w:type="dxa"/>
            <w:shd w:val="clear" w:color="auto" w:fill="auto"/>
            <w:noWrap/>
            <w:hideMark/>
          </w:tcPr>
          <w:p w14:paraId="62E839AF" w14:textId="77777777" w:rsidR="001E13C6" w:rsidRPr="001E13C6" w:rsidRDefault="001E13C6" w:rsidP="001E13C6">
            <w:pPr>
              <w:rPr>
                <w:rFonts w:eastAsia="Calibri"/>
                <w:sz w:val="16"/>
                <w:szCs w:val="16"/>
                <w:lang w:eastAsia="en-US"/>
              </w:rPr>
            </w:pPr>
            <w:r w:rsidRPr="001E13C6">
              <w:rPr>
                <w:rFonts w:eastAsia="Calibri"/>
                <w:sz w:val="16"/>
                <w:szCs w:val="16"/>
                <w:lang w:eastAsia="en-US"/>
              </w:rPr>
              <w:t>177,77</w:t>
            </w:r>
          </w:p>
        </w:tc>
        <w:tc>
          <w:tcPr>
            <w:tcW w:w="2475" w:type="dxa"/>
            <w:shd w:val="clear" w:color="auto" w:fill="auto"/>
          </w:tcPr>
          <w:p w14:paraId="01F9CD23" w14:textId="77777777" w:rsidR="001E13C6" w:rsidRPr="001E13C6" w:rsidRDefault="001E13C6" w:rsidP="001E13C6">
            <w:pPr>
              <w:rPr>
                <w:rFonts w:eastAsia="Calibri"/>
                <w:sz w:val="16"/>
                <w:szCs w:val="16"/>
                <w:lang w:eastAsia="en-US"/>
              </w:rPr>
            </w:pPr>
          </w:p>
        </w:tc>
      </w:tr>
      <w:tr w:rsidR="001E13C6" w:rsidRPr="001E13C6" w14:paraId="44E058D5" w14:textId="77777777" w:rsidTr="001E13C6">
        <w:trPr>
          <w:gridAfter w:val="1"/>
          <w:trHeight w:val="47"/>
          <w:jc w:val="center"/>
        </w:trPr>
        <w:tc>
          <w:tcPr>
            <w:tcW w:w="696" w:type="dxa"/>
            <w:shd w:val="clear" w:color="auto" w:fill="auto"/>
            <w:noWrap/>
            <w:hideMark/>
          </w:tcPr>
          <w:p w14:paraId="08533938"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1.3.9.</w:t>
            </w:r>
          </w:p>
        </w:tc>
        <w:tc>
          <w:tcPr>
            <w:tcW w:w="2970" w:type="dxa"/>
            <w:shd w:val="clear" w:color="auto" w:fill="auto"/>
            <w:hideMark/>
          </w:tcPr>
          <w:p w14:paraId="7BC6C972"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Другие прочие расходы</w:t>
            </w:r>
          </w:p>
        </w:tc>
        <w:tc>
          <w:tcPr>
            <w:tcW w:w="1246" w:type="dxa"/>
            <w:shd w:val="clear" w:color="auto" w:fill="auto"/>
            <w:noWrap/>
            <w:hideMark/>
          </w:tcPr>
          <w:p w14:paraId="142B0BC9"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тыс.руб.</w:t>
            </w:r>
          </w:p>
        </w:tc>
        <w:tc>
          <w:tcPr>
            <w:tcW w:w="1148" w:type="dxa"/>
            <w:shd w:val="clear" w:color="auto" w:fill="auto"/>
            <w:noWrap/>
            <w:hideMark/>
          </w:tcPr>
          <w:p w14:paraId="526FCAC0" w14:textId="77777777" w:rsidR="001E13C6" w:rsidRPr="001E13C6" w:rsidRDefault="001E13C6" w:rsidP="001E13C6">
            <w:pPr>
              <w:rPr>
                <w:rFonts w:eastAsia="Calibri"/>
                <w:sz w:val="16"/>
                <w:szCs w:val="16"/>
                <w:lang w:eastAsia="en-US"/>
              </w:rPr>
            </w:pPr>
            <w:r w:rsidRPr="001E13C6">
              <w:rPr>
                <w:rFonts w:eastAsia="Calibri"/>
                <w:sz w:val="16"/>
                <w:szCs w:val="16"/>
                <w:lang w:eastAsia="en-US"/>
              </w:rPr>
              <w:t>2 011,93</w:t>
            </w:r>
          </w:p>
        </w:tc>
        <w:tc>
          <w:tcPr>
            <w:tcW w:w="1148" w:type="dxa"/>
            <w:shd w:val="clear" w:color="auto" w:fill="auto"/>
            <w:noWrap/>
            <w:hideMark/>
          </w:tcPr>
          <w:p w14:paraId="25C21273" w14:textId="77777777" w:rsidR="001E13C6" w:rsidRPr="001E13C6" w:rsidRDefault="001E13C6" w:rsidP="001E13C6">
            <w:pPr>
              <w:rPr>
                <w:rFonts w:eastAsia="Calibri"/>
                <w:sz w:val="16"/>
                <w:szCs w:val="16"/>
                <w:lang w:eastAsia="en-US"/>
              </w:rPr>
            </w:pPr>
            <w:r w:rsidRPr="001E13C6">
              <w:rPr>
                <w:rFonts w:eastAsia="Calibri"/>
                <w:sz w:val="16"/>
                <w:szCs w:val="16"/>
                <w:lang w:eastAsia="en-US"/>
              </w:rPr>
              <w:t>2 009,99</w:t>
            </w:r>
          </w:p>
        </w:tc>
        <w:tc>
          <w:tcPr>
            <w:tcW w:w="2475" w:type="dxa"/>
            <w:shd w:val="clear" w:color="auto" w:fill="auto"/>
          </w:tcPr>
          <w:p w14:paraId="214A926E" w14:textId="77777777" w:rsidR="001E13C6" w:rsidRPr="001E13C6" w:rsidRDefault="001E13C6" w:rsidP="001E13C6">
            <w:pPr>
              <w:rPr>
                <w:rFonts w:eastAsia="Calibri"/>
                <w:sz w:val="16"/>
                <w:szCs w:val="16"/>
                <w:lang w:eastAsia="en-US"/>
              </w:rPr>
            </w:pPr>
          </w:p>
        </w:tc>
      </w:tr>
      <w:tr w:rsidR="001E13C6" w:rsidRPr="001E13C6" w14:paraId="3802CA94" w14:textId="77777777" w:rsidTr="001E13C6">
        <w:trPr>
          <w:gridAfter w:val="1"/>
          <w:trHeight w:val="188"/>
          <w:jc w:val="center"/>
        </w:trPr>
        <w:tc>
          <w:tcPr>
            <w:tcW w:w="696" w:type="dxa"/>
            <w:shd w:val="clear" w:color="auto" w:fill="auto"/>
            <w:noWrap/>
            <w:hideMark/>
          </w:tcPr>
          <w:p w14:paraId="6DBCB92B" w14:textId="77777777" w:rsidR="001E13C6" w:rsidRPr="001E13C6" w:rsidRDefault="001E13C6" w:rsidP="001E13C6">
            <w:pPr>
              <w:rPr>
                <w:rFonts w:eastAsia="Calibri"/>
                <w:sz w:val="16"/>
                <w:szCs w:val="16"/>
                <w:lang w:eastAsia="en-US"/>
              </w:rPr>
            </w:pPr>
            <w:r w:rsidRPr="001E13C6">
              <w:rPr>
                <w:rFonts w:eastAsia="Calibri"/>
                <w:sz w:val="16"/>
                <w:szCs w:val="16"/>
                <w:lang w:eastAsia="en-US"/>
              </w:rPr>
              <w:t>1.4.</w:t>
            </w:r>
          </w:p>
        </w:tc>
        <w:tc>
          <w:tcPr>
            <w:tcW w:w="2970" w:type="dxa"/>
            <w:shd w:val="clear" w:color="auto" w:fill="auto"/>
            <w:hideMark/>
          </w:tcPr>
          <w:p w14:paraId="7C18A5FF" w14:textId="77777777" w:rsidR="001E13C6" w:rsidRPr="001E13C6" w:rsidRDefault="001E13C6" w:rsidP="001E13C6">
            <w:pPr>
              <w:rPr>
                <w:rFonts w:eastAsia="Calibri"/>
                <w:sz w:val="16"/>
                <w:szCs w:val="16"/>
                <w:lang w:eastAsia="en-US"/>
              </w:rPr>
            </w:pPr>
            <w:r w:rsidRPr="001E13C6">
              <w:rPr>
                <w:rFonts w:eastAsia="Calibri"/>
                <w:sz w:val="16"/>
                <w:szCs w:val="16"/>
                <w:lang w:eastAsia="en-US"/>
              </w:rPr>
              <w:t>Подконтрольные расходы из прибыли</w:t>
            </w:r>
          </w:p>
        </w:tc>
        <w:tc>
          <w:tcPr>
            <w:tcW w:w="1246" w:type="dxa"/>
            <w:shd w:val="clear" w:color="auto" w:fill="auto"/>
            <w:noWrap/>
            <w:hideMark/>
          </w:tcPr>
          <w:p w14:paraId="58A51FBF" w14:textId="77777777" w:rsidR="001E13C6" w:rsidRPr="001E13C6" w:rsidRDefault="001E13C6" w:rsidP="001E13C6">
            <w:pPr>
              <w:rPr>
                <w:rFonts w:eastAsia="Calibri"/>
                <w:sz w:val="16"/>
                <w:szCs w:val="16"/>
                <w:lang w:eastAsia="en-US"/>
              </w:rPr>
            </w:pPr>
            <w:r w:rsidRPr="001E13C6">
              <w:rPr>
                <w:rFonts w:eastAsia="Calibri"/>
                <w:sz w:val="16"/>
                <w:szCs w:val="16"/>
                <w:lang w:eastAsia="en-US"/>
              </w:rPr>
              <w:t>тыс.руб.</w:t>
            </w:r>
          </w:p>
        </w:tc>
        <w:tc>
          <w:tcPr>
            <w:tcW w:w="1148" w:type="dxa"/>
            <w:shd w:val="clear" w:color="auto" w:fill="auto"/>
            <w:noWrap/>
            <w:hideMark/>
          </w:tcPr>
          <w:p w14:paraId="51BFC2D2" w14:textId="77777777" w:rsidR="001E13C6" w:rsidRPr="001E13C6" w:rsidRDefault="001E13C6" w:rsidP="001E13C6">
            <w:pPr>
              <w:rPr>
                <w:rFonts w:eastAsia="Calibri"/>
                <w:sz w:val="16"/>
                <w:szCs w:val="16"/>
                <w:lang w:eastAsia="en-US"/>
              </w:rPr>
            </w:pPr>
            <w:r w:rsidRPr="001E13C6">
              <w:rPr>
                <w:rFonts w:eastAsia="Calibri"/>
                <w:sz w:val="16"/>
                <w:szCs w:val="16"/>
                <w:lang w:eastAsia="en-US"/>
              </w:rPr>
              <w:t>0,00</w:t>
            </w:r>
          </w:p>
        </w:tc>
        <w:tc>
          <w:tcPr>
            <w:tcW w:w="1148" w:type="dxa"/>
            <w:shd w:val="clear" w:color="auto" w:fill="auto"/>
            <w:noWrap/>
            <w:hideMark/>
          </w:tcPr>
          <w:p w14:paraId="44A1C35D" w14:textId="77777777" w:rsidR="001E13C6" w:rsidRPr="001E13C6" w:rsidRDefault="001E13C6" w:rsidP="001E13C6">
            <w:pPr>
              <w:rPr>
                <w:rFonts w:eastAsia="Calibri"/>
                <w:sz w:val="16"/>
                <w:szCs w:val="16"/>
                <w:lang w:eastAsia="en-US"/>
              </w:rPr>
            </w:pPr>
            <w:r w:rsidRPr="001E13C6">
              <w:rPr>
                <w:rFonts w:eastAsia="Calibri"/>
                <w:sz w:val="16"/>
                <w:szCs w:val="16"/>
                <w:lang w:eastAsia="en-US"/>
              </w:rPr>
              <w:t>0,00</w:t>
            </w:r>
          </w:p>
        </w:tc>
        <w:tc>
          <w:tcPr>
            <w:tcW w:w="2475" w:type="dxa"/>
            <w:shd w:val="clear" w:color="auto" w:fill="auto"/>
            <w:noWrap/>
          </w:tcPr>
          <w:p w14:paraId="0CD08ECB" w14:textId="77777777" w:rsidR="001E13C6" w:rsidRPr="001E13C6" w:rsidRDefault="001E13C6" w:rsidP="001E13C6">
            <w:pPr>
              <w:rPr>
                <w:rFonts w:eastAsia="Calibri"/>
                <w:sz w:val="16"/>
                <w:szCs w:val="16"/>
                <w:lang w:eastAsia="en-US"/>
              </w:rPr>
            </w:pPr>
          </w:p>
        </w:tc>
      </w:tr>
      <w:tr w:rsidR="001E13C6" w:rsidRPr="001E13C6" w14:paraId="700BF6E8" w14:textId="77777777" w:rsidTr="001E13C6">
        <w:trPr>
          <w:gridAfter w:val="1"/>
          <w:trHeight w:val="200"/>
          <w:jc w:val="center"/>
        </w:trPr>
        <w:tc>
          <w:tcPr>
            <w:tcW w:w="3666" w:type="dxa"/>
            <w:gridSpan w:val="2"/>
            <w:shd w:val="clear" w:color="auto" w:fill="auto"/>
            <w:hideMark/>
          </w:tcPr>
          <w:p w14:paraId="5E225885"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ИТОГО подконтрольные расходы</w:t>
            </w:r>
          </w:p>
        </w:tc>
        <w:tc>
          <w:tcPr>
            <w:tcW w:w="1246" w:type="dxa"/>
            <w:shd w:val="clear" w:color="auto" w:fill="auto"/>
            <w:noWrap/>
            <w:hideMark/>
          </w:tcPr>
          <w:p w14:paraId="66AACE77"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тыс.руб.</w:t>
            </w:r>
          </w:p>
        </w:tc>
        <w:tc>
          <w:tcPr>
            <w:tcW w:w="1148" w:type="dxa"/>
            <w:shd w:val="clear" w:color="auto" w:fill="auto"/>
            <w:noWrap/>
            <w:hideMark/>
          </w:tcPr>
          <w:p w14:paraId="41BF9781"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34 366,69</w:t>
            </w:r>
          </w:p>
        </w:tc>
        <w:tc>
          <w:tcPr>
            <w:tcW w:w="1148" w:type="dxa"/>
            <w:shd w:val="clear" w:color="auto" w:fill="auto"/>
            <w:noWrap/>
            <w:hideMark/>
          </w:tcPr>
          <w:p w14:paraId="6E23F565"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34 333,55</w:t>
            </w:r>
          </w:p>
        </w:tc>
        <w:tc>
          <w:tcPr>
            <w:tcW w:w="2475" w:type="dxa"/>
            <w:shd w:val="clear" w:color="auto" w:fill="auto"/>
            <w:noWrap/>
            <w:vAlign w:val="bottom"/>
            <w:hideMark/>
          </w:tcPr>
          <w:p w14:paraId="748A131B" w14:textId="77777777" w:rsidR="001E13C6" w:rsidRPr="001E13C6" w:rsidRDefault="001E13C6" w:rsidP="001E13C6">
            <w:pPr>
              <w:rPr>
                <w:rFonts w:eastAsia="Calibri"/>
                <w:b/>
                <w:bCs/>
                <w:sz w:val="16"/>
                <w:szCs w:val="16"/>
                <w:lang w:eastAsia="en-US"/>
              </w:rPr>
            </w:pPr>
            <w:r w:rsidRPr="001E13C6">
              <w:rPr>
                <w:b/>
                <w:bCs/>
                <w:sz w:val="16"/>
                <w:szCs w:val="16"/>
              </w:rPr>
              <w:t>Расчет методом индексации в соотв. п.11 Методических указаний 98-э</w:t>
            </w:r>
            <w:r w:rsidRPr="001E13C6">
              <w:rPr>
                <w:rFonts w:ascii="Calibri" w:hAnsi="Calibri"/>
                <w:b/>
                <w:bCs/>
                <w:sz w:val="16"/>
                <w:szCs w:val="16"/>
              </w:rPr>
              <w:t> </w:t>
            </w:r>
          </w:p>
        </w:tc>
      </w:tr>
      <w:tr w:rsidR="001E13C6" w:rsidRPr="001E13C6" w14:paraId="662CF37D" w14:textId="77777777" w:rsidTr="001E13C6">
        <w:trPr>
          <w:gridAfter w:val="1"/>
          <w:trHeight w:val="188"/>
          <w:jc w:val="center"/>
        </w:trPr>
        <w:tc>
          <w:tcPr>
            <w:tcW w:w="9683" w:type="dxa"/>
            <w:gridSpan w:val="6"/>
            <w:shd w:val="clear" w:color="auto" w:fill="auto"/>
            <w:noWrap/>
            <w:hideMark/>
          </w:tcPr>
          <w:p w14:paraId="160C051D"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2. Расчёт неподконтрольных расходов</w:t>
            </w:r>
          </w:p>
        </w:tc>
      </w:tr>
      <w:tr w:rsidR="001E13C6" w:rsidRPr="001E13C6" w14:paraId="06B0E096" w14:textId="77777777" w:rsidTr="001E13C6">
        <w:trPr>
          <w:gridAfter w:val="1"/>
          <w:trHeight w:val="188"/>
          <w:jc w:val="center"/>
        </w:trPr>
        <w:tc>
          <w:tcPr>
            <w:tcW w:w="696" w:type="dxa"/>
            <w:shd w:val="clear" w:color="auto" w:fill="auto"/>
            <w:noWrap/>
            <w:hideMark/>
          </w:tcPr>
          <w:p w14:paraId="6585E6F6" w14:textId="77777777" w:rsidR="001E13C6" w:rsidRPr="001E13C6" w:rsidRDefault="001E13C6" w:rsidP="001E13C6">
            <w:pPr>
              <w:rPr>
                <w:rFonts w:eastAsia="Calibri"/>
                <w:sz w:val="16"/>
                <w:szCs w:val="16"/>
                <w:lang w:eastAsia="en-US"/>
              </w:rPr>
            </w:pPr>
            <w:r w:rsidRPr="001E13C6">
              <w:rPr>
                <w:rFonts w:eastAsia="Calibri"/>
                <w:sz w:val="16"/>
                <w:szCs w:val="16"/>
                <w:lang w:eastAsia="en-US"/>
              </w:rPr>
              <w:t>2.1.</w:t>
            </w:r>
          </w:p>
        </w:tc>
        <w:tc>
          <w:tcPr>
            <w:tcW w:w="2970" w:type="dxa"/>
            <w:shd w:val="clear" w:color="auto" w:fill="auto"/>
            <w:hideMark/>
          </w:tcPr>
          <w:p w14:paraId="5CFA626D" w14:textId="77777777" w:rsidR="001E13C6" w:rsidRPr="001E13C6" w:rsidRDefault="001E13C6" w:rsidP="001E13C6">
            <w:pPr>
              <w:rPr>
                <w:rFonts w:eastAsia="Calibri"/>
                <w:sz w:val="16"/>
                <w:szCs w:val="16"/>
                <w:lang w:eastAsia="en-US"/>
              </w:rPr>
            </w:pPr>
            <w:r w:rsidRPr="001E13C6">
              <w:rPr>
                <w:rFonts w:eastAsia="Calibri"/>
                <w:sz w:val="16"/>
                <w:szCs w:val="16"/>
                <w:lang w:eastAsia="en-US"/>
              </w:rPr>
              <w:t>Оплата услуг ОАО "ФСК ЕЭС"</w:t>
            </w:r>
          </w:p>
        </w:tc>
        <w:tc>
          <w:tcPr>
            <w:tcW w:w="1246" w:type="dxa"/>
            <w:shd w:val="clear" w:color="auto" w:fill="auto"/>
            <w:noWrap/>
            <w:hideMark/>
          </w:tcPr>
          <w:p w14:paraId="0C9EE17E" w14:textId="77777777" w:rsidR="001E13C6" w:rsidRPr="001E13C6" w:rsidRDefault="001E13C6" w:rsidP="001E13C6">
            <w:pPr>
              <w:rPr>
                <w:rFonts w:eastAsia="Calibri"/>
                <w:sz w:val="16"/>
                <w:szCs w:val="16"/>
                <w:lang w:eastAsia="en-US"/>
              </w:rPr>
            </w:pPr>
            <w:r w:rsidRPr="001E13C6">
              <w:rPr>
                <w:rFonts w:eastAsia="Calibri"/>
                <w:sz w:val="16"/>
                <w:szCs w:val="16"/>
                <w:lang w:eastAsia="en-US"/>
              </w:rPr>
              <w:t>тыс.руб.</w:t>
            </w:r>
          </w:p>
        </w:tc>
        <w:tc>
          <w:tcPr>
            <w:tcW w:w="1148" w:type="dxa"/>
            <w:shd w:val="clear" w:color="auto" w:fill="auto"/>
            <w:noWrap/>
            <w:hideMark/>
          </w:tcPr>
          <w:p w14:paraId="463D55D8" w14:textId="77777777" w:rsidR="001E13C6" w:rsidRPr="001E13C6" w:rsidRDefault="001E13C6" w:rsidP="001E13C6">
            <w:pPr>
              <w:rPr>
                <w:rFonts w:eastAsia="Calibri"/>
                <w:sz w:val="16"/>
                <w:szCs w:val="16"/>
                <w:lang w:eastAsia="en-US"/>
              </w:rPr>
            </w:pPr>
            <w:r w:rsidRPr="001E13C6">
              <w:rPr>
                <w:rFonts w:eastAsia="Calibri"/>
                <w:sz w:val="16"/>
                <w:szCs w:val="16"/>
                <w:lang w:eastAsia="en-US"/>
              </w:rPr>
              <w:t>0,00</w:t>
            </w:r>
          </w:p>
        </w:tc>
        <w:tc>
          <w:tcPr>
            <w:tcW w:w="1148" w:type="dxa"/>
            <w:shd w:val="clear" w:color="auto" w:fill="auto"/>
            <w:noWrap/>
            <w:hideMark/>
          </w:tcPr>
          <w:p w14:paraId="3A132CB7" w14:textId="77777777" w:rsidR="001E13C6" w:rsidRPr="001E13C6" w:rsidRDefault="001E13C6" w:rsidP="001E13C6">
            <w:pPr>
              <w:rPr>
                <w:rFonts w:eastAsia="Calibri"/>
                <w:sz w:val="16"/>
                <w:szCs w:val="16"/>
                <w:lang w:eastAsia="en-US"/>
              </w:rPr>
            </w:pPr>
            <w:r w:rsidRPr="001E13C6">
              <w:rPr>
                <w:rFonts w:eastAsia="Calibri"/>
                <w:sz w:val="16"/>
                <w:szCs w:val="16"/>
                <w:lang w:eastAsia="en-US"/>
              </w:rPr>
              <w:t>0,00</w:t>
            </w:r>
          </w:p>
        </w:tc>
        <w:tc>
          <w:tcPr>
            <w:tcW w:w="2475" w:type="dxa"/>
            <w:shd w:val="clear" w:color="auto" w:fill="auto"/>
            <w:hideMark/>
          </w:tcPr>
          <w:p w14:paraId="0CA73BE1"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r>
      <w:tr w:rsidR="001E13C6" w:rsidRPr="001E13C6" w14:paraId="50805740" w14:textId="77777777" w:rsidTr="001E13C6">
        <w:trPr>
          <w:gridAfter w:val="1"/>
          <w:trHeight w:val="188"/>
          <w:jc w:val="center"/>
        </w:trPr>
        <w:tc>
          <w:tcPr>
            <w:tcW w:w="696" w:type="dxa"/>
            <w:shd w:val="clear" w:color="auto" w:fill="auto"/>
            <w:noWrap/>
            <w:hideMark/>
          </w:tcPr>
          <w:p w14:paraId="4AA496A9" w14:textId="77777777" w:rsidR="001E13C6" w:rsidRPr="001E13C6" w:rsidRDefault="001E13C6" w:rsidP="001E13C6">
            <w:pPr>
              <w:rPr>
                <w:rFonts w:eastAsia="Calibri"/>
                <w:sz w:val="16"/>
                <w:szCs w:val="16"/>
                <w:lang w:eastAsia="en-US"/>
              </w:rPr>
            </w:pPr>
            <w:r w:rsidRPr="001E13C6">
              <w:rPr>
                <w:rFonts w:eastAsia="Calibri"/>
                <w:sz w:val="16"/>
                <w:szCs w:val="16"/>
                <w:lang w:eastAsia="en-US"/>
              </w:rPr>
              <w:t>2.2.</w:t>
            </w:r>
          </w:p>
        </w:tc>
        <w:tc>
          <w:tcPr>
            <w:tcW w:w="2970" w:type="dxa"/>
            <w:shd w:val="clear" w:color="auto" w:fill="auto"/>
            <w:hideMark/>
          </w:tcPr>
          <w:p w14:paraId="2734A5C4" w14:textId="77777777" w:rsidR="001E13C6" w:rsidRPr="001E13C6" w:rsidRDefault="001E13C6" w:rsidP="001E13C6">
            <w:pPr>
              <w:rPr>
                <w:rFonts w:eastAsia="Calibri"/>
                <w:sz w:val="16"/>
                <w:szCs w:val="16"/>
                <w:lang w:eastAsia="en-US"/>
              </w:rPr>
            </w:pPr>
            <w:r w:rsidRPr="001E13C6">
              <w:rPr>
                <w:rFonts w:eastAsia="Calibri"/>
                <w:sz w:val="16"/>
                <w:szCs w:val="16"/>
                <w:lang w:eastAsia="en-US"/>
              </w:rPr>
              <w:t>Электроэнергия на хоз. нужды</w:t>
            </w:r>
          </w:p>
        </w:tc>
        <w:tc>
          <w:tcPr>
            <w:tcW w:w="1246" w:type="dxa"/>
            <w:shd w:val="clear" w:color="auto" w:fill="auto"/>
            <w:noWrap/>
            <w:hideMark/>
          </w:tcPr>
          <w:p w14:paraId="29C817E9" w14:textId="77777777" w:rsidR="001E13C6" w:rsidRPr="001E13C6" w:rsidRDefault="001E13C6" w:rsidP="001E13C6">
            <w:pPr>
              <w:rPr>
                <w:rFonts w:eastAsia="Calibri"/>
                <w:sz w:val="16"/>
                <w:szCs w:val="16"/>
                <w:lang w:eastAsia="en-US"/>
              </w:rPr>
            </w:pPr>
            <w:r w:rsidRPr="001E13C6">
              <w:rPr>
                <w:rFonts w:eastAsia="Calibri"/>
                <w:sz w:val="16"/>
                <w:szCs w:val="16"/>
                <w:lang w:eastAsia="en-US"/>
              </w:rPr>
              <w:t>тыс.руб.</w:t>
            </w:r>
          </w:p>
        </w:tc>
        <w:tc>
          <w:tcPr>
            <w:tcW w:w="1148" w:type="dxa"/>
            <w:shd w:val="clear" w:color="auto" w:fill="auto"/>
            <w:noWrap/>
            <w:hideMark/>
          </w:tcPr>
          <w:p w14:paraId="7C4A18F6"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1148" w:type="dxa"/>
            <w:shd w:val="clear" w:color="auto" w:fill="auto"/>
            <w:noWrap/>
            <w:hideMark/>
          </w:tcPr>
          <w:p w14:paraId="41AC94F8"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2475" w:type="dxa"/>
            <w:shd w:val="clear" w:color="auto" w:fill="auto"/>
            <w:noWrap/>
            <w:hideMark/>
          </w:tcPr>
          <w:p w14:paraId="14DBD4D3"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r>
      <w:tr w:rsidR="001E13C6" w:rsidRPr="001E13C6" w14:paraId="4E768EF5" w14:textId="77777777" w:rsidTr="001E13C6">
        <w:trPr>
          <w:gridAfter w:val="1"/>
          <w:trHeight w:val="188"/>
          <w:jc w:val="center"/>
        </w:trPr>
        <w:tc>
          <w:tcPr>
            <w:tcW w:w="696" w:type="dxa"/>
            <w:shd w:val="clear" w:color="auto" w:fill="auto"/>
            <w:noWrap/>
            <w:hideMark/>
          </w:tcPr>
          <w:p w14:paraId="66A01FB8" w14:textId="77777777" w:rsidR="001E13C6" w:rsidRPr="001E13C6" w:rsidRDefault="001E13C6" w:rsidP="001E13C6">
            <w:pPr>
              <w:rPr>
                <w:rFonts w:eastAsia="Calibri"/>
                <w:sz w:val="16"/>
                <w:szCs w:val="16"/>
                <w:lang w:eastAsia="en-US"/>
              </w:rPr>
            </w:pPr>
            <w:r w:rsidRPr="001E13C6">
              <w:rPr>
                <w:rFonts w:eastAsia="Calibri"/>
                <w:sz w:val="16"/>
                <w:szCs w:val="16"/>
                <w:lang w:eastAsia="en-US"/>
              </w:rPr>
              <w:t>2.3.</w:t>
            </w:r>
          </w:p>
        </w:tc>
        <w:tc>
          <w:tcPr>
            <w:tcW w:w="2970" w:type="dxa"/>
            <w:shd w:val="clear" w:color="auto" w:fill="auto"/>
            <w:hideMark/>
          </w:tcPr>
          <w:p w14:paraId="27EDBE25" w14:textId="77777777" w:rsidR="001E13C6" w:rsidRPr="001E13C6" w:rsidRDefault="001E13C6" w:rsidP="001E13C6">
            <w:pPr>
              <w:rPr>
                <w:rFonts w:eastAsia="Calibri"/>
                <w:sz w:val="16"/>
                <w:szCs w:val="16"/>
                <w:lang w:eastAsia="en-US"/>
              </w:rPr>
            </w:pPr>
            <w:r w:rsidRPr="001E13C6">
              <w:rPr>
                <w:rFonts w:eastAsia="Calibri"/>
                <w:sz w:val="16"/>
                <w:szCs w:val="16"/>
                <w:lang w:eastAsia="en-US"/>
              </w:rPr>
              <w:t>Теплоэнергия</w:t>
            </w:r>
          </w:p>
        </w:tc>
        <w:tc>
          <w:tcPr>
            <w:tcW w:w="1246" w:type="dxa"/>
            <w:shd w:val="clear" w:color="auto" w:fill="auto"/>
            <w:noWrap/>
            <w:hideMark/>
          </w:tcPr>
          <w:p w14:paraId="66A46549" w14:textId="77777777" w:rsidR="001E13C6" w:rsidRPr="001E13C6" w:rsidRDefault="001E13C6" w:rsidP="001E13C6">
            <w:pPr>
              <w:rPr>
                <w:rFonts w:eastAsia="Calibri"/>
                <w:sz w:val="16"/>
                <w:szCs w:val="16"/>
                <w:lang w:eastAsia="en-US"/>
              </w:rPr>
            </w:pPr>
            <w:r w:rsidRPr="001E13C6">
              <w:rPr>
                <w:rFonts w:eastAsia="Calibri"/>
                <w:sz w:val="16"/>
                <w:szCs w:val="16"/>
                <w:lang w:eastAsia="en-US"/>
              </w:rPr>
              <w:t>тыс.руб.</w:t>
            </w:r>
          </w:p>
        </w:tc>
        <w:tc>
          <w:tcPr>
            <w:tcW w:w="1148" w:type="dxa"/>
            <w:shd w:val="clear" w:color="auto" w:fill="auto"/>
            <w:noWrap/>
            <w:hideMark/>
          </w:tcPr>
          <w:p w14:paraId="4BCE852C"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1148" w:type="dxa"/>
            <w:shd w:val="clear" w:color="auto" w:fill="auto"/>
            <w:noWrap/>
            <w:hideMark/>
          </w:tcPr>
          <w:p w14:paraId="4CD7D927"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2475" w:type="dxa"/>
            <w:shd w:val="clear" w:color="auto" w:fill="auto"/>
            <w:hideMark/>
          </w:tcPr>
          <w:p w14:paraId="0FB283CA"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r>
      <w:tr w:rsidR="001E13C6" w:rsidRPr="001E13C6" w14:paraId="0552C361" w14:textId="77777777" w:rsidTr="001E13C6">
        <w:trPr>
          <w:gridAfter w:val="1"/>
          <w:trHeight w:val="174"/>
          <w:jc w:val="center"/>
        </w:trPr>
        <w:tc>
          <w:tcPr>
            <w:tcW w:w="696" w:type="dxa"/>
            <w:shd w:val="clear" w:color="auto" w:fill="auto"/>
            <w:noWrap/>
            <w:hideMark/>
          </w:tcPr>
          <w:p w14:paraId="35573E26" w14:textId="77777777" w:rsidR="001E13C6" w:rsidRPr="001E13C6" w:rsidRDefault="001E13C6" w:rsidP="001E13C6">
            <w:pPr>
              <w:rPr>
                <w:rFonts w:eastAsia="Calibri"/>
                <w:sz w:val="16"/>
                <w:szCs w:val="16"/>
                <w:lang w:eastAsia="en-US"/>
              </w:rPr>
            </w:pPr>
            <w:r w:rsidRPr="001E13C6">
              <w:rPr>
                <w:rFonts w:eastAsia="Calibri"/>
                <w:sz w:val="16"/>
                <w:szCs w:val="16"/>
                <w:lang w:eastAsia="en-US"/>
              </w:rPr>
              <w:t>2.4.</w:t>
            </w:r>
          </w:p>
        </w:tc>
        <w:tc>
          <w:tcPr>
            <w:tcW w:w="2970" w:type="dxa"/>
            <w:shd w:val="clear" w:color="auto" w:fill="auto"/>
            <w:hideMark/>
          </w:tcPr>
          <w:p w14:paraId="6EF7F5EB" w14:textId="77777777" w:rsidR="001E13C6" w:rsidRPr="001E13C6" w:rsidRDefault="001E13C6" w:rsidP="001E13C6">
            <w:pPr>
              <w:rPr>
                <w:rFonts w:eastAsia="Calibri"/>
                <w:sz w:val="16"/>
                <w:szCs w:val="16"/>
                <w:lang w:eastAsia="en-US"/>
              </w:rPr>
            </w:pPr>
            <w:r w:rsidRPr="001E13C6">
              <w:rPr>
                <w:rFonts w:eastAsia="Calibri"/>
                <w:sz w:val="16"/>
                <w:szCs w:val="16"/>
                <w:lang w:eastAsia="en-US"/>
              </w:rPr>
              <w:t>Плата за аренду имущества и лизинг</w:t>
            </w:r>
          </w:p>
        </w:tc>
        <w:tc>
          <w:tcPr>
            <w:tcW w:w="1246" w:type="dxa"/>
            <w:shd w:val="clear" w:color="auto" w:fill="auto"/>
            <w:noWrap/>
            <w:hideMark/>
          </w:tcPr>
          <w:p w14:paraId="39A22877" w14:textId="77777777" w:rsidR="001E13C6" w:rsidRPr="001E13C6" w:rsidRDefault="001E13C6" w:rsidP="001E13C6">
            <w:pPr>
              <w:rPr>
                <w:rFonts w:eastAsia="Calibri"/>
                <w:sz w:val="16"/>
                <w:szCs w:val="16"/>
                <w:lang w:eastAsia="en-US"/>
              </w:rPr>
            </w:pPr>
            <w:r w:rsidRPr="001E13C6">
              <w:rPr>
                <w:rFonts w:eastAsia="Calibri"/>
                <w:sz w:val="16"/>
                <w:szCs w:val="16"/>
                <w:lang w:eastAsia="en-US"/>
              </w:rPr>
              <w:t>тыс.руб.</w:t>
            </w:r>
          </w:p>
        </w:tc>
        <w:tc>
          <w:tcPr>
            <w:tcW w:w="1148" w:type="dxa"/>
            <w:shd w:val="clear" w:color="auto" w:fill="auto"/>
            <w:noWrap/>
            <w:hideMark/>
          </w:tcPr>
          <w:p w14:paraId="1CF72CE2" w14:textId="77777777" w:rsidR="001E13C6" w:rsidRPr="001E13C6" w:rsidRDefault="001E13C6" w:rsidP="001E13C6">
            <w:pPr>
              <w:rPr>
                <w:rFonts w:eastAsia="Calibri"/>
                <w:sz w:val="16"/>
                <w:szCs w:val="16"/>
                <w:lang w:eastAsia="en-US"/>
              </w:rPr>
            </w:pPr>
            <w:r w:rsidRPr="001E13C6">
              <w:rPr>
                <w:rFonts w:eastAsia="Calibri"/>
                <w:sz w:val="16"/>
                <w:szCs w:val="16"/>
                <w:lang w:eastAsia="en-US"/>
              </w:rPr>
              <w:t>25 063,46</w:t>
            </w:r>
          </w:p>
        </w:tc>
        <w:tc>
          <w:tcPr>
            <w:tcW w:w="1148" w:type="dxa"/>
            <w:shd w:val="clear" w:color="auto" w:fill="auto"/>
            <w:noWrap/>
            <w:hideMark/>
          </w:tcPr>
          <w:p w14:paraId="518190CC" w14:textId="77777777" w:rsidR="001E13C6" w:rsidRPr="001E13C6" w:rsidRDefault="001E13C6" w:rsidP="001E13C6">
            <w:pPr>
              <w:rPr>
                <w:rFonts w:eastAsia="Calibri"/>
                <w:sz w:val="16"/>
                <w:szCs w:val="16"/>
                <w:lang w:eastAsia="en-US"/>
              </w:rPr>
            </w:pPr>
            <w:r w:rsidRPr="001E13C6">
              <w:rPr>
                <w:rFonts w:eastAsia="Calibri"/>
                <w:sz w:val="16"/>
                <w:szCs w:val="16"/>
                <w:lang w:eastAsia="en-US"/>
              </w:rPr>
              <w:t>23 988,78</w:t>
            </w:r>
          </w:p>
        </w:tc>
        <w:tc>
          <w:tcPr>
            <w:tcW w:w="2475" w:type="dxa"/>
            <w:shd w:val="clear" w:color="auto" w:fill="auto"/>
            <w:hideMark/>
          </w:tcPr>
          <w:p w14:paraId="729CD2E0" w14:textId="77777777" w:rsidR="001E13C6" w:rsidRPr="001E13C6" w:rsidRDefault="001E13C6" w:rsidP="001E13C6">
            <w:pPr>
              <w:rPr>
                <w:rFonts w:eastAsia="Calibri"/>
                <w:sz w:val="16"/>
                <w:szCs w:val="16"/>
                <w:lang w:eastAsia="en-US"/>
              </w:rPr>
            </w:pPr>
            <w:r w:rsidRPr="001E13C6">
              <w:rPr>
                <w:rFonts w:eastAsia="Calibri"/>
                <w:sz w:val="16"/>
                <w:szCs w:val="16"/>
                <w:lang w:eastAsia="en-US"/>
              </w:rPr>
              <w:t>Том 3.5., стр. 62, доп. матер стр. 82  от 05.11.2019 вх. 5699. принято по договорам и п. 28,29 МУ 1178</w:t>
            </w:r>
          </w:p>
        </w:tc>
      </w:tr>
      <w:tr w:rsidR="001E13C6" w:rsidRPr="001E13C6" w14:paraId="24B7AE63" w14:textId="77777777" w:rsidTr="001E13C6">
        <w:trPr>
          <w:gridAfter w:val="1"/>
          <w:trHeight w:val="188"/>
          <w:jc w:val="center"/>
        </w:trPr>
        <w:tc>
          <w:tcPr>
            <w:tcW w:w="696" w:type="dxa"/>
            <w:shd w:val="clear" w:color="auto" w:fill="auto"/>
            <w:noWrap/>
            <w:hideMark/>
          </w:tcPr>
          <w:p w14:paraId="531E1835" w14:textId="77777777" w:rsidR="001E13C6" w:rsidRPr="001E13C6" w:rsidRDefault="001E13C6" w:rsidP="001E13C6">
            <w:pPr>
              <w:rPr>
                <w:rFonts w:eastAsia="Calibri"/>
                <w:sz w:val="16"/>
                <w:szCs w:val="16"/>
                <w:lang w:eastAsia="en-US"/>
              </w:rPr>
            </w:pPr>
            <w:r w:rsidRPr="001E13C6">
              <w:rPr>
                <w:rFonts w:eastAsia="Calibri"/>
                <w:sz w:val="16"/>
                <w:szCs w:val="16"/>
                <w:lang w:eastAsia="en-US"/>
              </w:rPr>
              <w:t>2.5.</w:t>
            </w:r>
          </w:p>
        </w:tc>
        <w:tc>
          <w:tcPr>
            <w:tcW w:w="2970" w:type="dxa"/>
            <w:shd w:val="clear" w:color="auto" w:fill="auto"/>
            <w:hideMark/>
          </w:tcPr>
          <w:p w14:paraId="44939D65" w14:textId="77777777" w:rsidR="001E13C6" w:rsidRPr="001E13C6" w:rsidRDefault="001E13C6" w:rsidP="001E13C6">
            <w:pPr>
              <w:rPr>
                <w:rFonts w:eastAsia="Calibri"/>
                <w:sz w:val="16"/>
                <w:szCs w:val="16"/>
                <w:lang w:eastAsia="en-US"/>
              </w:rPr>
            </w:pPr>
            <w:r w:rsidRPr="001E13C6">
              <w:rPr>
                <w:rFonts w:eastAsia="Calibri"/>
                <w:sz w:val="16"/>
                <w:szCs w:val="16"/>
                <w:lang w:eastAsia="en-US"/>
              </w:rPr>
              <w:t>Налоги - всего, в том числе:</w:t>
            </w:r>
          </w:p>
        </w:tc>
        <w:tc>
          <w:tcPr>
            <w:tcW w:w="1246" w:type="dxa"/>
            <w:shd w:val="clear" w:color="auto" w:fill="auto"/>
            <w:noWrap/>
            <w:hideMark/>
          </w:tcPr>
          <w:p w14:paraId="6E09F3FF" w14:textId="77777777" w:rsidR="001E13C6" w:rsidRPr="001E13C6" w:rsidRDefault="001E13C6" w:rsidP="001E13C6">
            <w:pPr>
              <w:rPr>
                <w:rFonts w:eastAsia="Calibri"/>
                <w:sz w:val="16"/>
                <w:szCs w:val="16"/>
                <w:lang w:eastAsia="en-US"/>
              </w:rPr>
            </w:pPr>
            <w:r w:rsidRPr="001E13C6">
              <w:rPr>
                <w:rFonts w:eastAsia="Calibri"/>
                <w:sz w:val="16"/>
                <w:szCs w:val="16"/>
                <w:lang w:eastAsia="en-US"/>
              </w:rPr>
              <w:t>тыс.руб.</w:t>
            </w:r>
          </w:p>
        </w:tc>
        <w:tc>
          <w:tcPr>
            <w:tcW w:w="1148" w:type="dxa"/>
            <w:shd w:val="clear" w:color="auto" w:fill="auto"/>
            <w:noWrap/>
            <w:hideMark/>
          </w:tcPr>
          <w:p w14:paraId="0EE26258" w14:textId="77777777" w:rsidR="001E13C6" w:rsidRPr="001E13C6" w:rsidRDefault="001E13C6" w:rsidP="001E13C6">
            <w:pPr>
              <w:rPr>
                <w:rFonts w:eastAsia="Calibri"/>
                <w:sz w:val="16"/>
                <w:szCs w:val="16"/>
                <w:lang w:eastAsia="en-US"/>
              </w:rPr>
            </w:pPr>
            <w:r w:rsidRPr="001E13C6">
              <w:rPr>
                <w:rFonts w:eastAsia="Calibri"/>
                <w:sz w:val="16"/>
                <w:szCs w:val="16"/>
                <w:lang w:eastAsia="en-US"/>
              </w:rPr>
              <w:t>0,00</w:t>
            </w:r>
          </w:p>
        </w:tc>
        <w:tc>
          <w:tcPr>
            <w:tcW w:w="1148" w:type="dxa"/>
            <w:shd w:val="clear" w:color="auto" w:fill="auto"/>
            <w:noWrap/>
            <w:hideMark/>
          </w:tcPr>
          <w:p w14:paraId="1DE3823E" w14:textId="77777777" w:rsidR="001E13C6" w:rsidRPr="001E13C6" w:rsidRDefault="001E13C6" w:rsidP="001E13C6">
            <w:pPr>
              <w:rPr>
                <w:rFonts w:eastAsia="Calibri"/>
                <w:sz w:val="16"/>
                <w:szCs w:val="16"/>
                <w:lang w:eastAsia="en-US"/>
              </w:rPr>
            </w:pPr>
            <w:r w:rsidRPr="001E13C6">
              <w:rPr>
                <w:rFonts w:eastAsia="Calibri"/>
                <w:sz w:val="16"/>
                <w:szCs w:val="16"/>
                <w:lang w:eastAsia="en-US"/>
              </w:rPr>
              <w:t>0,00</w:t>
            </w:r>
          </w:p>
        </w:tc>
        <w:tc>
          <w:tcPr>
            <w:tcW w:w="2475" w:type="dxa"/>
            <w:shd w:val="clear" w:color="auto" w:fill="auto"/>
            <w:noWrap/>
            <w:hideMark/>
          </w:tcPr>
          <w:p w14:paraId="3C0847CF"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r>
      <w:tr w:rsidR="001E13C6" w:rsidRPr="001E13C6" w14:paraId="2B0763C5" w14:textId="77777777" w:rsidTr="001E13C6">
        <w:trPr>
          <w:gridAfter w:val="1"/>
          <w:trHeight w:val="188"/>
          <w:jc w:val="center"/>
        </w:trPr>
        <w:tc>
          <w:tcPr>
            <w:tcW w:w="696" w:type="dxa"/>
            <w:shd w:val="clear" w:color="auto" w:fill="auto"/>
            <w:noWrap/>
            <w:hideMark/>
          </w:tcPr>
          <w:p w14:paraId="35A9CBCE"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2.5.1.</w:t>
            </w:r>
          </w:p>
        </w:tc>
        <w:tc>
          <w:tcPr>
            <w:tcW w:w="2970" w:type="dxa"/>
            <w:shd w:val="clear" w:color="auto" w:fill="auto"/>
            <w:hideMark/>
          </w:tcPr>
          <w:p w14:paraId="4DFC6E62"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Плата за землю</w:t>
            </w:r>
          </w:p>
        </w:tc>
        <w:tc>
          <w:tcPr>
            <w:tcW w:w="1246" w:type="dxa"/>
            <w:shd w:val="clear" w:color="auto" w:fill="auto"/>
            <w:noWrap/>
            <w:hideMark/>
          </w:tcPr>
          <w:p w14:paraId="6823898E"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тыс.руб.</w:t>
            </w:r>
          </w:p>
        </w:tc>
        <w:tc>
          <w:tcPr>
            <w:tcW w:w="1148" w:type="dxa"/>
            <w:shd w:val="clear" w:color="auto" w:fill="auto"/>
            <w:noWrap/>
            <w:hideMark/>
          </w:tcPr>
          <w:p w14:paraId="3660F244"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1148" w:type="dxa"/>
            <w:shd w:val="clear" w:color="auto" w:fill="auto"/>
            <w:noWrap/>
            <w:hideMark/>
          </w:tcPr>
          <w:p w14:paraId="403AE0D6"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2475" w:type="dxa"/>
            <w:shd w:val="clear" w:color="auto" w:fill="auto"/>
            <w:hideMark/>
          </w:tcPr>
          <w:p w14:paraId="2DD04C2F"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r>
      <w:tr w:rsidR="001E13C6" w:rsidRPr="001E13C6" w14:paraId="12843384" w14:textId="77777777" w:rsidTr="001E13C6">
        <w:trPr>
          <w:gridAfter w:val="1"/>
          <w:trHeight w:val="188"/>
          <w:jc w:val="center"/>
        </w:trPr>
        <w:tc>
          <w:tcPr>
            <w:tcW w:w="696" w:type="dxa"/>
            <w:shd w:val="clear" w:color="auto" w:fill="auto"/>
            <w:noWrap/>
            <w:hideMark/>
          </w:tcPr>
          <w:p w14:paraId="558B34FD"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2.5.2.</w:t>
            </w:r>
          </w:p>
        </w:tc>
        <w:tc>
          <w:tcPr>
            <w:tcW w:w="2970" w:type="dxa"/>
            <w:shd w:val="clear" w:color="auto" w:fill="auto"/>
            <w:hideMark/>
          </w:tcPr>
          <w:p w14:paraId="587C9F22"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Налог на имущество</w:t>
            </w:r>
          </w:p>
        </w:tc>
        <w:tc>
          <w:tcPr>
            <w:tcW w:w="1246" w:type="dxa"/>
            <w:shd w:val="clear" w:color="auto" w:fill="auto"/>
            <w:noWrap/>
            <w:hideMark/>
          </w:tcPr>
          <w:p w14:paraId="3FF1B14B"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тыс.руб.</w:t>
            </w:r>
          </w:p>
        </w:tc>
        <w:tc>
          <w:tcPr>
            <w:tcW w:w="1148" w:type="dxa"/>
            <w:shd w:val="clear" w:color="auto" w:fill="auto"/>
            <w:noWrap/>
            <w:hideMark/>
          </w:tcPr>
          <w:p w14:paraId="362B7133" w14:textId="77777777" w:rsidR="001E13C6" w:rsidRPr="001E13C6" w:rsidRDefault="001E13C6" w:rsidP="001E13C6">
            <w:pPr>
              <w:rPr>
                <w:rFonts w:eastAsia="Calibri"/>
                <w:sz w:val="16"/>
                <w:szCs w:val="16"/>
                <w:lang w:eastAsia="en-US"/>
              </w:rPr>
            </w:pPr>
            <w:r w:rsidRPr="001E13C6">
              <w:rPr>
                <w:rFonts w:eastAsia="Calibri"/>
                <w:sz w:val="16"/>
                <w:szCs w:val="16"/>
                <w:lang w:eastAsia="en-US"/>
              </w:rPr>
              <w:t>766,78</w:t>
            </w:r>
          </w:p>
        </w:tc>
        <w:tc>
          <w:tcPr>
            <w:tcW w:w="1148" w:type="dxa"/>
            <w:shd w:val="clear" w:color="auto" w:fill="auto"/>
            <w:noWrap/>
            <w:hideMark/>
          </w:tcPr>
          <w:p w14:paraId="3BA27B08" w14:textId="77777777" w:rsidR="001E13C6" w:rsidRPr="001E13C6" w:rsidRDefault="001E13C6" w:rsidP="001E13C6">
            <w:pPr>
              <w:rPr>
                <w:rFonts w:eastAsia="Calibri"/>
                <w:sz w:val="16"/>
                <w:szCs w:val="16"/>
                <w:lang w:eastAsia="en-US"/>
              </w:rPr>
            </w:pPr>
            <w:r w:rsidRPr="001E13C6">
              <w:rPr>
                <w:rFonts w:eastAsia="Calibri"/>
                <w:sz w:val="16"/>
                <w:szCs w:val="16"/>
                <w:lang w:eastAsia="en-US"/>
              </w:rPr>
              <w:t>0,00</w:t>
            </w:r>
          </w:p>
        </w:tc>
        <w:tc>
          <w:tcPr>
            <w:tcW w:w="2475" w:type="dxa"/>
            <w:shd w:val="clear" w:color="auto" w:fill="auto"/>
            <w:hideMark/>
          </w:tcPr>
          <w:p w14:paraId="6356C303"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r>
      <w:tr w:rsidR="001E13C6" w:rsidRPr="001E13C6" w14:paraId="41873982" w14:textId="77777777" w:rsidTr="001E13C6">
        <w:trPr>
          <w:gridAfter w:val="1"/>
          <w:trHeight w:val="599"/>
          <w:jc w:val="center"/>
        </w:trPr>
        <w:tc>
          <w:tcPr>
            <w:tcW w:w="696" w:type="dxa"/>
            <w:shd w:val="clear" w:color="auto" w:fill="auto"/>
            <w:noWrap/>
            <w:hideMark/>
          </w:tcPr>
          <w:p w14:paraId="74B9183B"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2.5.2.1.</w:t>
            </w:r>
          </w:p>
        </w:tc>
        <w:tc>
          <w:tcPr>
            <w:tcW w:w="2970" w:type="dxa"/>
            <w:shd w:val="clear" w:color="auto" w:fill="auto"/>
            <w:hideMark/>
          </w:tcPr>
          <w:p w14:paraId="7BE381FF"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ВН</w:t>
            </w:r>
          </w:p>
        </w:tc>
        <w:tc>
          <w:tcPr>
            <w:tcW w:w="1246" w:type="dxa"/>
            <w:shd w:val="clear" w:color="auto" w:fill="auto"/>
            <w:noWrap/>
            <w:hideMark/>
          </w:tcPr>
          <w:p w14:paraId="61FF097F"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тыс.руб.</w:t>
            </w:r>
          </w:p>
        </w:tc>
        <w:tc>
          <w:tcPr>
            <w:tcW w:w="1148" w:type="dxa"/>
            <w:shd w:val="clear" w:color="auto" w:fill="auto"/>
            <w:noWrap/>
            <w:hideMark/>
          </w:tcPr>
          <w:p w14:paraId="101C42B4"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766,78</w:t>
            </w:r>
          </w:p>
        </w:tc>
        <w:tc>
          <w:tcPr>
            <w:tcW w:w="1148" w:type="dxa"/>
            <w:shd w:val="clear" w:color="auto" w:fill="auto"/>
            <w:noWrap/>
            <w:hideMark/>
          </w:tcPr>
          <w:p w14:paraId="2737A6A5"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0,00</w:t>
            </w:r>
          </w:p>
        </w:tc>
        <w:tc>
          <w:tcPr>
            <w:tcW w:w="2475" w:type="dxa"/>
            <w:shd w:val="clear" w:color="auto" w:fill="auto"/>
            <w:hideMark/>
          </w:tcPr>
          <w:p w14:paraId="1D00C4B6" w14:textId="77777777" w:rsidR="001E13C6" w:rsidRPr="001E13C6" w:rsidRDefault="001E13C6" w:rsidP="001E13C6">
            <w:pPr>
              <w:rPr>
                <w:rFonts w:eastAsia="Calibri"/>
                <w:sz w:val="16"/>
                <w:szCs w:val="16"/>
                <w:lang w:eastAsia="en-US"/>
              </w:rPr>
            </w:pPr>
            <w:r w:rsidRPr="001E13C6">
              <w:rPr>
                <w:rFonts w:eastAsia="Calibri"/>
                <w:sz w:val="16"/>
                <w:szCs w:val="16"/>
                <w:lang w:eastAsia="en-US"/>
              </w:rPr>
              <w:t xml:space="preserve">Отсутствует декларация по имуществу за 2019 год и не заявлены фактические затраты. Также у предприятия имущество движимое, налог на имущество с 01.01.2019 года не начисляется. </w:t>
            </w:r>
          </w:p>
        </w:tc>
      </w:tr>
      <w:tr w:rsidR="001E13C6" w:rsidRPr="001E13C6" w14:paraId="10620D6F" w14:textId="77777777" w:rsidTr="001E13C6">
        <w:trPr>
          <w:gridAfter w:val="1"/>
          <w:trHeight w:val="188"/>
          <w:jc w:val="center"/>
        </w:trPr>
        <w:tc>
          <w:tcPr>
            <w:tcW w:w="696" w:type="dxa"/>
            <w:shd w:val="clear" w:color="auto" w:fill="auto"/>
            <w:noWrap/>
            <w:hideMark/>
          </w:tcPr>
          <w:p w14:paraId="7BB5FD53"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lastRenderedPageBreak/>
              <w:t>2.5.2.2.</w:t>
            </w:r>
          </w:p>
        </w:tc>
        <w:tc>
          <w:tcPr>
            <w:tcW w:w="2970" w:type="dxa"/>
            <w:shd w:val="clear" w:color="auto" w:fill="auto"/>
            <w:hideMark/>
          </w:tcPr>
          <w:p w14:paraId="0FC455D6"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СН1</w:t>
            </w:r>
          </w:p>
        </w:tc>
        <w:tc>
          <w:tcPr>
            <w:tcW w:w="1246" w:type="dxa"/>
            <w:shd w:val="clear" w:color="auto" w:fill="auto"/>
            <w:noWrap/>
            <w:hideMark/>
          </w:tcPr>
          <w:p w14:paraId="7A1DAFCE"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тыс.руб.</w:t>
            </w:r>
          </w:p>
        </w:tc>
        <w:tc>
          <w:tcPr>
            <w:tcW w:w="1148" w:type="dxa"/>
            <w:shd w:val="clear" w:color="auto" w:fill="auto"/>
            <w:noWrap/>
            <w:hideMark/>
          </w:tcPr>
          <w:p w14:paraId="5FEE7376"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c>
          <w:tcPr>
            <w:tcW w:w="1148" w:type="dxa"/>
            <w:shd w:val="clear" w:color="auto" w:fill="auto"/>
            <w:noWrap/>
            <w:hideMark/>
          </w:tcPr>
          <w:p w14:paraId="59D058FF"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c>
          <w:tcPr>
            <w:tcW w:w="2475" w:type="dxa"/>
            <w:shd w:val="clear" w:color="auto" w:fill="auto"/>
            <w:noWrap/>
            <w:hideMark/>
          </w:tcPr>
          <w:p w14:paraId="28F31464"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r>
      <w:tr w:rsidR="001E13C6" w:rsidRPr="001E13C6" w14:paraId="1826C302" w14:textId="77777777" w:rsidTr="001E13C6">
        <w:trPr>
          <w:gridAfter w:val="1"/>
          <w:trHeight w:val="188"/>
          <w:jc w:val="center"/>
        </w:trPr>
        <w:tc>
          <w:tcPr>
            <w:tcW w:w="696" w:type="dxa"/>
            <w:shd w:val="clear" w:color="auto" w:fill="auto"/>
            <w:noWrap/>
            <w:hideMark/>
          </w:tcPr>
          <w:p w14:paraId="1CAA0B48"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2.5.2.3.</w:t>
            </w:r>
          </w:p>
        </w:tc>
        <w:tc>
          <w:tcPr>
            <w:tcW w:w="2970" w:type="dxa"/>
            <w:shd w:val="clear" w:color="auto" w:fill="auto"/>
            <w:hideMark/>
          </w:tcPr>
          <w:p w14:paraId="427F8639"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СН2</w:t>
            </w:r>
          </w:p>
        </w:tc>
        <w:tc>
          <w:tcPr>
            <w:tcW w:w="1246" w:type="dxa"/>
            <w:shd w:val="clear" w:color="auto" w:fill="auto"/>
            <w:noWrap/>
            <w:hideMark/>
          </w:tcPr>
          <w:p w14:paraId="314D13F9"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тыс.руб.</w:t>
            </w:r>
          </w:p>
        </w:tc>
        <w:tc>
          <w:tcPr>
            <w:tcW w:w="1148" w:type="dxa"/>
            <w:shd w:val="clear" w:color="auto" w:fill="auto"/>
            <w:noWrap/>
            <w:hideMark/>
          </w:tcPr>
          <w:p w14:paraId="7503F412"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c>
          <w:tcPr>
            <w:tcW w:w="1148" w:type="dxa"/>
            <w:shd w:val="clear" w:color="auto" w:fill="auto"/>
            <w:noWrap/>
            <w:hideMark/>
          </w:tcPr>
          <w:p w14:paraId="33B754B8"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c>
          <w:tcPr>
            <w:tcW w:w="2475" w:type="dxa"/>
            <w:shd w:val="clear" w:color="auto" w:fill="auto"/>
            <w:noWrap/>
            <w:hideMark/>
          </w:tcPr>
          <w:p w14:paraId="1B39EC31"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r>
      <w:tr w:rsidR="001E13C6" w:rsidRPr="001E13C6" w14:paraId="0A32A8B6" w14:textId="77777777" w:rsidTr="001E13C6">
        <w:trPr>
          <w:gridAfter w:val="1"/>
          <w:trHeight w:val="188"/>
          <w:jc w:val="center"/>
        </w:trPr>
        <w:tc>
          <w:tcPr>
            <w:tcW w:w="696" w:type="dxa"/>
            <w:shd w:val="clear" w:color="auto" w:fill="auto"/>
            <w:noWrap/>
            <w:hideMark/>
          </w:tcPr>
          <w:p w14:paraId="2213E7D7"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2.5.2.4.</w:t>
            </w:r>
          </w:p>
        </w:tc>
        <w:tc>
          <w:tcPr>
            <w:tcW w:w="2970" w:type="dxa"/>
            <w:shd w:val="clear" w:color="auto" w:fill="auto"/>
            <w:hideMark/>
          </w:tcPr>
          <w:p w14:paraId="70B1DAD9"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НН</w:t>
            </w:r>
          </w:p>
        </w:tc>
        <w:tc>
          <w:tcPr>
            <w:tcW w:w="1246" w:type="dxa"/>
            <w:shd w:val="clear" w:color="auto" w:fill="auto"/>
            <w:noWrap/>
            <w:hideMark/>
          </w:tcPr>
          <w:p w14:paraId="7225BC6D"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тыс.руб.</w:t>
            </w:r>
          </w:p>
        </w:tc>
        <w:tc>
          <w:tcPr>
            <w:tcW w:w="1148" w:type="dxa"/>
            <w:shd w:val="clear" w:color="auto" w:fill="auto"/>
            <w:noWrap/>
            <w:hideMark/>
          </w:tcPr>
          <w:p w14:paraId="2CBA9CB5"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c>
          <w:tcPr>
            <w:tcW w:w="1148" w:type="dxa"/>
            <w:shd w:val="clear" w:color="auto" w:fill="auto"/>
            <w:noWrap/>
            <w:hideMark/>
          </w:tcPr>
          <w:p w14:paraId="0E1A9004"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c>
          <w:tcPr>
            <w:tcW w:w="2475" w:type="dxa"/>
            <w:shd w:val="clear" w:color="auto" w:fill="auto"/>
            <w:noWrap/>
            <w:hideMark/>
          </w:tcPr>
          <w:p w14:paraId="2C13AF23"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r>
      <w:tr w:rsidR="001E13C6" w:rsidRPr="001E13C6" w14:paraId="33B5670D" w14:textId="77777777" w:rsidTr="001E13C6">
        <w:trPr>
          <w:gridAfter w:val="1"/>
          <w:trHeight w:val="188"/>
          <w:jc w:val="center"/>
        </w:trPr>
        <w:tc>
          <w:tcPr>
            <w:tcW w:w="696" w:type="dxa"/>
            <w:shd w:val="clear" w:color="auto" w:fill="auto"/>
            <w:noWrap/>
            <w:hideMark/>
          </w:tcPr>
          <w:p w14:paraId="547EFD2C"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2.5.2.5.</w:t>
            </w:r>
          </w:p>
        </w:tc>
        <w:tc>
          <w:tcPr>
            <w:tcW w:w="2970" w:type="dxa"/>
            <w:shd w:val="clear" w:color="auto" w:fill="auto"/>
            <w:hideMark/>
          </w:tcPr>
          <w:p w14:paraId="26C35D86"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прочее</w:t>
            </w:r>
          </w:p>
        </w:tc>
        <w:tc>
          <w:tcPr>
            <w:tcW w:w="1246" w:type="dxa"/>
            <w:shd w:val="clear" w:color="auto" w:fill="auto"/>
            <w:noWrap/>
            <w:hideMark/>
          </w:tcPr>
          <w:p w14:paraId="2FE79DAB"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тыс.руб.</w:t>
            </w:r>
          </w:p>
        </w:tc>
        <w:tc>
          <w:tcPr>
            <w:tcW w:w="1148" w:type="dxa"/>
            <w:shd w:val="clear" w:color="auto" w:fill="auto"/>
            <w:noWrap/>
            <w:hideMark/>
          </w:tcPr>
          <w:p w14:paraId="6398879B"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c>
          <w:tcPr>
            <w:tcW w:w="1148" w:type="dxa"/>
            <w:shd w:val="clear" w:color="auto" w:fill="auto"/>
            <w:noWrap/>
            <w:hideMark/>
          </w:tcPr>
          <w:p w14:paraId="6D972105"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c>
          <w:tcPr>
            <w:tcW w:w="2475" w:type="dxa"/>
            <w:shd w:val="clear" w:color="auto" w:fill="auto"/>
            <w:noWrap/>
            <w:hideMark/>
          </w:tcPr>
          <w:p w14:paraId="59DAA33E"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r>
      <w:tr w:rsidR="001E13C6" w:rsidRPr="001E13C6" w14:paraId="1E80BB7A" w14:textId="77777777" w:rsidTr="001E13C6">
        <w:trPr>
          <w:gridAfter w:val="1"/>
          <w:trHeight w:val="188"/>
          <w:jc w:val="center"/>
        </w:trPr>
        <w:tc>
          <w:tcPr>
            <w:tcW w:w="696" w:type="dxa"/>
            <w:shd w:val="clear" w:color="auto" w:fill="auto"/>
            <w:noWrap/>
            <w:hideMark/>
          </w:tcPr>
          <w:p w14:paraId="513F3C48"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2.5.3.</w:t>
            </w:r>
          </w:p>
        </w:tc>
        <w:tc>
          <w:tcPr>
            <w:tcW w:w="2970" w:type="dxa"/>
            <w:shd w:val="clear" w:color="auto" w:fill="auto"/>
            <w:hideMark/>
          </w:tcPr>
          <w:p w14:paraId="01F878D7"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Прочие налоги и сборы</w:t>
            </w:r>
          </w:p>
        </w:tc>
        <w:tc>
          <w:tcPr>
            <w:tcW w:w="1246" w:type="dxa"/>
            <w:shd w:val="clear" w:color="auto" w:fill="auto"/>
            <w:noWrap/>
            <w:hideMark/>
          </w:tcPr>
          <w:p w14:paraId="34408C0D"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тыс.руб.</w:t>
            </w:r>
          </w:p>
        </w:tc>
        <w:tc>
          <w:tcPr>
            <w:tcW w:w="1148" w:type="dxa"/>
            <w:shd w:val="clear" w:color="auto" w:fill="auto"/>
            <w:noWrap/>
            <w:hideMark/>
          </w:tcPr>
          <w:p w14:paraId="2B498E31"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1148" w:type="dxa"/>
            <w:shd w:val="clear" w:color="auto" w:fill="auto"/>
            <w:noWrap/>
            <w:hideMark/>
          </w:tcPr>
          <w:p w14:paraId="3FE0B283"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c>
          <w:tcPr>
            <w:tcW w:w="2475" w:type="dxa"/>
            <w:shd w:val="clear" w:color="auto" w:fill="auto"/>
            <w:hideMark/>
          </w:tcPr>
          <w:p w14:paraId="2A2D14B9"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r>
      <w:tr w:rsidR="001E13C6" w:rsidRPr="001E13C6" w14:paraId="2855F1B1" w14:textId="77777777" w:rsidTr="001E13C6">
        <w:trPr>
          <w:gridAfter w:val="1"/>
          <w:trHeight w:val="47"/>
          <w:jc w:val="center"/>
        </w:trPr>
        <w:tc>
          <w:tcPr>
            <w:tcW w:w="696" w:type="dxa"/>
            <w:shd w:val="clear" w:color="auto" w:fill="auto"/>
            <w:noWrap/>
            <w:hideMark/>
          </w:tcPr>
          <w:p w14:paraId="4BA4E89F" w14:textId="77777777" w:rsidR="001E13C6" w:rsidRPr="001E13C6" w:rsidRDefault="001E13C6" w:rsidP="001E13C6">
            <w:pPr>
              <w:rPr>
                <w:rFonts w:eastAsia="Calibri"/>
                <w:sz w:val="16"/>
                <w:szCs w:val="16"/>
                <w:lang w:eastAsia="en-US"/>
              </w:rPr>
            </w:pPr>
            <w:r w:rsidRPr="001E13C6">
              <w:rPr>
                <w:rFonts w:eastAsia="Calibri"/>
                <w:sz w:val="16"/>
                <w:szCs w:val="16"/>
                <w:lang w:eastAsia="en-US"/>
              </w:rPr>
              <w:t>2.6.</w:t>
            </w:r>
          </w:p>
        </w:tc>
        <w:tc>
          <w:tcPr>
            <w:tcW w:w="2970" w:type="dxa"/>
            <w:shd w:val="clear" w:color="auto" w:fill="auto"/>
            <w:hideMark/>
          </w:tcPr>
          <w:p w14:paraId="107D0989" w14:textId="77777777" w:rsidR="001E13C6" w:rsidRPr="001E13C6" w:rsidRDefault="001E13C6" w:rsidP="001E13C6">
            <w:pPr>
              <w:rPr>
                <w:rFonts w:eastAsia="Calibri"/>
                <w:sz w:val="16"/>
                <w:szCs w:val="16"/>
                <w:lang w:eastAsia="en-US"/>
              </w:rPr>
            </w:pPr>
            <w:r w:rsidRPr="001E13C6">
              <w:rPr>
                <w:rFonts w:eastAsia="Calibri"/>
                <w:sz w:val="16"/>
                <w:szCs w:val="16"/>
                <w:lang w:eastAsia="en-US"/>
              </w:rPr>
              <w:t>Отчисления на социальные нужды (ЕСН)</w:t>
            </w:r>
          </w:p>
        </w:tc>
        <w:tc>
          <w:tcPr>
            <w:tcW w:w="1246" w:type="dxa"/>
            <w:shd w:val="clear" w:color="auto" w:fill="auto"/>
            <w:noWrap/>
            <w:hideMark/>
          </w:tcPr>
          <w:p w14:paraId="27E38438" w14:textId="77777777" w:rsidR="001E13C6" w:rsidRPr="001E13C6" w:rsidRDefault="001E13C6" w:rsidP="001E13C6">
            <w:pPr>
              <w:rPr>
                <w:rFonts w:eastAsia="Calibri"/>
                <w:sz w:val="16"/>
                <w:szCs w:val="16"/>
                <w:lang w:eastAsia="en-US"/>
              </w:rPr>
            </w:pPr>
            <w:r w:rsidRPr="001E13C6">
              <w:rPr>
                <w:rFonts w:eastAsia="Calibri"/>
                <w:sz w:val="16"/>
                <w:szCs w:val="16"/>
                <w:lang w:eastAsia="en-US"/>
              </w:rPr>
              <w:t>тыс.руб.</w:t>
            </w:r>
          </w:p>
        </w:tc>
        <w:tc>
          <w:tcPr>
            <w:tcW w:w="1148" w:type="dxa"/>
            <w:shd w:val="clear" w:color="auto" w:fill="auto"/>
            <w:noWrap/>
            <w:hideMark/>
          </w:tcPr>
          <w:p w14:paraId="5E541BB4" w14:textId="77777777" w:rsidR="001E13C6" w:rsidRPr="001E13C6" w:rsidRDefault="001E13C6" w:rsidP="001E13C6">
            <w:pPr>
              <w:rPr>
                <w:rFonts w:eastAsia="Calibri"/>
                <w:sz w:val="16"/>
                <w:szCs w:val="16"/>
                <w:lang w:eastAsia="en-US"/>
              </w:rPr>
            </w:pPr>
            <w:r w:rsidRPr="001E13C6">
              <w:rPr>
                <w:rFonts w:eastAsia="Calibri"/>
                <w:sz w:val="16"/>
                <w:szCs w:val="16"/>
                <w:lang w:eastAsia="en-US"/>
              </w:rPr>
              <w:t>9 578,14</w:t>
            </w:r>
          </w:p>
        </w:tc>
        <w:tc>
          <w:tcPr>
            <w:tcW w:w="1148" w:type="dxa"/>
            <w:shd w:val="clear" w:color="auto" w:fill="auto"/>
            <w:noWrap/>
            <w:hideMark/>
          </w:tcPr>
          <w:p w14:paraId="5BB7AD8B" w14:textId="77777777" w:rsidR="001E13C6" w:rsidRPr="001E13C6" w:rsidRDefault="001E13C6" w:rsidP="001E13C6">
            <w:pPr>
              <w:rPr>
                <w:rFonts w:eastAsia="Calibri"/>
                <w:sz w:val="16"/>
                <w:szCs w:val="16"/>
                <w:lang w:eastAsia="en-US"/>
              </w:rPr>
            </w:pPr>
            <w:r w:rsidRPr="001E13C6">
              <w:rPr>
                <w:rFonts w:eastAsia="Calibri"/>
                <w:sz w:val="16"/>
                <w:szCs w:val="16"/>
                <w:lang w:eastAsia="en-US"/>
              </w:rPr>
              <w:t>8 081,51</w:t>
            </w:r>
          </w:p>
        </w:tc>
        <w:tc>
          <w:tcPr>
            <w:tcW w:w="2475" w:type="dxa"/>
            <w:shd w:val="clear" w:color="auto" w:fill="auto"/>
            <w:hideMark/>
          </w:tcPr>
          <w:p w14:paraId="30898F94" w14:textId="77777777" w:rsidR="001E13C6" w:rsidRPr="001E13C6" w:rsidRDefault="001E13C6" w:rsidP="001E13C6">
            <w:pPr>
              <w:rPr>
                <w:rFonts w:eastAsia="Calibri"/>
                <w:sz w:val="16"/>
                <w:szCs w:val="16"/>
                <w:lang w:eastAsia="en-US"/>
              </w:rPr>
            </w:pPr>
            <w:r w:rsidRPr="001E13C6">
              <w:rPr>
                <w:rFonts w:eastAsia="Calibri"/>
                <w:sz w:val="16"/>
                <w:szCs w:val="16"/>
                <w:lang w:eastAsia="en-US"/>
              </w:rPr>
              <w:t>Доп.марериалы от 23.10.2020, вх 5005, стр. 1. Уведомление на обязательное страхование от несчастных случаев на производстве за 2020 год. Размер страхового тарифа составляет 0,4 %, определён 3 класс прфессионального риска .</w:t>
            </w:r>
          </w:p>
        </w:tc>
      </w:tr>
      <w:tr w:rsidR="001E13C6" w:rsidRPr="001E13C6" w14:paraId="6D8A2F45" w14:textId="77777777" w:rsidTr="001E13C6">
        <w:trPr>
          <w:gridAfter w:val="1"/>
          <w:trHeight w:val="188"/>
          <w:jc w:val="center"/>
        </w:trPr>
        <w:tc>
          <w:tcPr>
            <w:tcW w:w="696" w:type="dxa"/>
            <w:shd w:val="clear" w:color="auto" w:fill="auto"/>
            <w:noWrap/>
            <w:hideMark/>
          </w:tcPr>
          <w:p w14:paraId="0425CD60" w14:textId="77777777" w:rsidR="001E13C6" w:rsidRPr="001E13C6" w:rsidRDefault="001E13C6" w:rsidP="001E13C6">
            <w:pPr>
              <w:rPr>
                <w:rFonts w:eastAsia="Calibri"/>
                <w:sz w:val="16"/>
                <w:szCs w:val="16"/>
                <w:lang w:eastAsia="en-US"/>
              </w:rPr>
            </w:pPr>
            <w:r w:rsidRPr="001E13C6">
              <w:rPr>
                <w:rFonts w:eastAsia="Calibri"/>
                <w:sz w:val="16"/>
                <w:szCs w:val="16"/>
                <w:lang w:eastAsia="en-US"/>
              </w:rPr>
              <w:t>2.7.</w:t>
            </w:r>
          </w:p>
        </w:tc>
        <w:tc>
          <w:tcPr>
            <w:tcW w:w="2970" w:type="dxa"/>
            <w:shd w:val="clear" w:color="auto" w:fill="auto"/>
            <w:hideMark/>
          </w:tcPr>
          <w:p w14:paraId="39448696" w14:textId="77777777" w:rsidR="001E13C6" w:rsidRPr="001E13C6" w:rsidRDefault="001E13C6" w:rsidP="001E13C6">
            <w:pPr>
              <w:rPr>
                <w:rFonts w:eastAsia="Calibri"/>
                <w:sz w:val="16"/>
                <w:szCs w:val="16"/>
                <w:lang w:eastAsia="en-US"/>
              </w:rPr>
            </w:pPr>
            <w:r w:rsidRPr="001E13C6">
              <w:rPr>
                <w:rFonts w:eastAsia="Calibri"/>
                <w:sz w:val="16"/>
                <w:szCs w:val="16"/>
                <w:lang w:eastAsia="en-US"/>
              </w:rPr>
              <w:t xml:space="preserve">Прочие неподконтрольные расходы </w:t>
            </w:r>
          </w:p>
        </w:tc>
        <w:tc>
          <w:tcPr>
            <w:tcW w:w="1246" w:type="dxa"/>
            <w:shd w:val="clear" w:color="auto" w:fill="auto"/>
            <w:noWrap/>
            <w:hideMark/>
          </w:tcPr>
          <w:p w14:paraId="14EBF080" w14:textId="77777777" w:rsidR="001E13C6" w:rsidRPr="001E13C6" w:rsidRDefault="001E13C6" w:rsidP="001E13C6">
            <w:pPr>
              <w:rPr>
                <w:rFonts w:eastAsia="Calibri"/>
                <w:sz w:val="16"/>
                <w:szCs w:val="16"/>
                <w:lang w:eastAsia="en-US"/>
              </w:rPr>
            </w:pPr>
            <w:r w:rsidRPr="001E13C6">
              <w:rPr>
                <w:rFonts w:eastAsia="Calibri"/>
                <w:sz w:val="16"/>
                <w:szCs w:val="16"/>
                <w:lang w:eastAsia="en-US"/>
              </w:rPr>
              <w:t>тыс.руб.</w:t>
            </w:r>
          </w:p>
        </w:tc>
        <w:tc>
          <w:tcPr>
            <w:tcW w:w="1148" w:type="dxa"/>
            <w:shd w:val="clear" w:color="auto" w:fill="auto"/>
            <w:noWrap/>
            <w:hideMark/>
          </w:tcPr>
          <w:p w14:paraId="3A762755"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1148" w:type="dxa"/>
            <w:shd w:val="clear" w:color="auto" w:fill="auto"/>
            <w:noWrap/>
            <w:hideMark/>
          </w:tcPr>
          <w:p w14:paraId="61CFB0A2"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2475" w:type="dxa"/>
            <w:shd w:val="clear" w:color="auto" w:fill="auto"/>
            <w:noWrap/>
            <w:hideMark/>
          </w:tcPr>
          <w:p w14:paraId="77B81F00"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r>
      <w:tr w:rsidR="001E13C6" w:rsidRPr="001E13C6" w14:paraId="34361230" w14:textId="77777777" w:rsidTr="001E13C6">
        <w:trPr>
          <w:gridAfter w:val="1"/>
          <w:trHeight w:val="47"/>
          <w:jc w:val="center"/>
        </w:trPr>
        <w:tc>
          <w:tcPr>
            <w:tcW w:w="696" w:type="dxa"/>
            <w:shd w:val="clear" w:color="auto" w:fill="auto"/>
            <w:noWrap/>
            <w:hideMark/>
          </w:tcPr>
          <w:p w14:paraId="69445609" w14:textId="77777777" w:rsidR="001E13C6" w:rsidRPr="001E13C6" w:rsidRDefault="001E13C6" w:rsidP="001E13C6">
            <w:pPr>
              <w:rPr>
                <w:rFonts w:eastAsia="Calibri"/>
                <w:sz w:val="16"/>
                <w:szCs w:val="16"/>
                <w:lang w:eastAsia="en-US"/>
              </w:rPr>
            </w:pPr>
            <w:r w:rsidRPr="001E13C6">
              <w:rPr>
                <w:rFonts w:eastAsia="Calibri"/>
                <w:sz w:val="16"/>
                <w:szCs w:val="16"/>
                <w:lang w:eastAsia="en-US"/>
              </w:rPr>
              <w:t>2.8.</w:t>
            </w:r>
          </w:p>
        </w:tc>
        <w:tc>
          <w:tcPr>
            <w:tcW w:w="2970" w:type="dxa"/>
            <w:shd w:val="clear" w:color="auto" w:fill="auto"/>
            <w:hideMark/>
          </w:tcPr>
          <w:p w14:paraId="7DA58DBA" w14:textId="77777777" w:rsidR="001E13C6" w:rsidRPr="001E13C6" w:rsidRDefault="001E13C6" w:rsidP="001E13C6">
            <w:pPr>
              <w:rPr>
                <w:rFonts w:eastAsia="Calibri"/>
                <w:sz w:val="16"/>
                <w:szCs w:val="16"/>
                <w:lang w:eastAsia="en-US"/>
              </w:rPr>
            </w:pPr>
            <w:r w:rsidRPr="001E13C6">
              <w:rPr>
                <w:rFonts w:eastAsia="Calibri"/>
                <w:sz w:val="16"/>
                <w:szCs w:val="16"/>
                <w:lang w:eastAsia="en-US"/>
              </w:rPr>
              <w:t>Налог на прибыль</w:t>
            </w:r>
          </w:p>
        </w:tc>
        <w:tc>
          <w:tcPr>
            <w:tcW w:w="1246" w:type="dxa"/>
            <w:shd w:val="clear" w:color="auto" w:fill="auto"/>
            <w:noWrap/>
            <w:hideMark/>
          </w:tcPr>
          <w:p w14:paraId="533B1F71" w14:textId="77777777" w:rsidR="001E13C6" w:rsidRPr="001E13C6" w:rsidRDefault="001E13C6" w:rsidP="001E13C6">
            <w:pPr>
              <w:rPr>
                <w:rFonts w:eastAsia="Calibri"/>
                <w:sz w:val="16"/>
                <w:szCs w:val="16"/>
                <w:lang w:eastAsia="en-US"/>
              </w:rPr>
            </w:pPr>
            <w:r w:rsidRPr="001E13C6">
              <w:rPr>
                <w:rFonts w:eastAsia="Calibri"/>
                <w:sz w:val="16"/>
                <w:szCs w:val="16"/>
                <w:lang w:eastAsia="en-US"/>
              </w:rPr>
              <w:t>тыс.руб.</w:t>
            </w:r>
          </w:p>
        </w:tc>
        <w:tc>
          <w:tcPr>
            <w:tcW w:w="1148" w:type="dxa"/>
            <w:shd w:val="clear" w:color="auto" w:fill="auto"/>
            <w:noWrap/>
            <w:hideMark/>
          </w:tcPr>
          <w:p w14:paraId="1E320A18" w14:textId="77777777" w:rsidR="001E13C6" w:rsidRPr="001E13C6" w:rsidRDefault="001E13C6" w:rsidP="001E13C6">
            <w:pPr>
              <w:rPr>
                <w:rFonts w:eastAsia="Calibri"/>
                <w:sz w:val="16"/>
                <w:szCs w:val="16"/>
                <w:lang w:eastAsia="en-US"/>
              </w:rPr>
            </w:pPr>
            <w:r w:rsidRPr="001E13C6">
              <w:rPr>
                <w:rFonts w:eastAsia="Calibri"/>
                <w:sz w:val="16"/>
                <w:szCs w:val="16"/>
                <w:lang w:eastAsia="en-US"/>
              </w:rPr>
              <w:t>447,24</w:t>
            </w:r>
          </w:p>
        </w:tc>
        <w:tc>
          <w:tcPr>
            <w:tcW w:w="1148" w:type="dxa"/>
            <w:shd w:val="clear" w:color="auto" w:fill="auto"/>
            <w:noWrap/>
            <w:hideMark/>
          </w:tcPr>
          <w:p w14:paraId="00B9FE9C" w14:textId="77777777" w:rsidR="001E13C6" w:rsidRPr="001E13C6" w:rsidRDefault="001E13C6" w:rsidP="001E13C6">
            <w:pPr>
              <w:rPr>
                <w:rFonts w:eastAsia="Calibri"/>
                <w:sz w:val="16"/>
                <w:szCs w:val="16"/>
                <w:lang w:eastAsia="en-US"/>
              </w:rPr>
            </w:pPr>
            <w:r w:rsidRPr="001E13C6">
              <w:rPr>
                <w:rFonts w:eastAsia="Calibri"/>
                <w:sz w:val="16"/>
                <w:szCs w:val="16"/>
                <w:lang w:eastAsia="en-US"/>
              </w:rPr>
              <w:t>447,24</w:t>
            </w:r>
          </w:p>
        </w:tc>
        <w:tc>
          <w:tcPr>
            <w:tcW w:w="2475" w:type="dxa"/>
            <w:shd w:val="clear" w:color="auto" w:fill="auto"/>
            <w:hideMark/>
          </w:tcPr>
          <w:p w14:paraId="7A694983" w14:textId="77777777" w:rsidR="001E13C6" w:rsidRPr="001E13C6" w:rsidRDefault="001E13C6" w:rsidP="001E13C6">
            <w:pPr>
              <w:rPr>
                <w:rFonts w:eastAsia="Calibri"/>
                <w:sz w:val="16"/>
                <w:szCs w:val="16"/>
                <w:lang w:eastAsia="en-US"/>
              </w:rPr>
            </w:pPr>
            <w:r w:rsidRPr="001E13C6">
              <w:rPr>
                <w:rFonts w:eastAsia="Calibri"/>
                <w:sz w:val="16"/>
                <w:szCs w:val="16"/>
                <w:lang w:eastAsia="en-US"/>
              </w:rPr>
              <w:t xml:space="preserve">Согласно п. 20 1178 </w:t>
            </w:r>
          </w:p>
        </w:tc>
      </w:tr>
      <w:tr w:rsidR="001E13C6" w:rsidRPr="001E13C6" w14:paraId="060BAAC7" w14:textId="77777777" w:rsidTr="001E13C6">
        <w:trPr>
          <w:gridAfter w:val="1"/>
          <w:trHeight w:val="188"/>
          <w:jc w:val="center"/>
        </w:trPr>
        <w:tc>
          <w:tcPr>
            <w:tcW w:w="696" w:type="dxa"/>
            <w:shd w:val="clear" w:color="auto" w:fill="auto"/>
            <w:noWrap/>
            <w:hideMark/>
          </w:tcPr>
          <w:p w14:paraId="19649A86" w14:textId="77777777" w:rsidR="001E13C6" w:rsidRPr="001E13C6" w:rsidRDefault="001E13C6" w:rsidP="001E13C6">
            <w:pPr>
              <w:rPr>
                <w:rFonts w:eastAsia="Calibri"/>
                <w:sz w:val="16"/>
                <w:szCs w:val="16"/>
                <w:lang w:eastAsia="en-US"/>
              </w:rPr>
            </w:pPr>
            <w:r w:rsidRPr="001E13C6">
              <w:rPr>
                <w:rFonts w:eastAsia="Calibri"/>
                <w:sz w:val="16"/>
                <w:szCs w:val="16"/>
                <w:lang w:eastAsia="en-US"/>
              </w:rPr>
              <w:t>2.9.</w:t>
            </w:r>
          </w:p>
        </w:tc>
        <w:tc>
          <w:tcPr>
            <w:tcW w:w="2970" w:type="dxa"/>
            <w:shd w:val="clear" w:color="auto" w:fill="auto"/>
            <w:hideMark/>
          </w:tcPr>
          <w:p w14:paraId="4388CD69" w14:textId="77777777" w:rsidR="001E13C6" w:rsidRPr="001E13C6" w:rsidRDefault="001E13C6" w:rsidP="001E13C6">
            <w:pPr>
              <w:rPr>
                <w:rFonts w:eastAsia="Calibri"/>
                <w:sz w:val="16"/>
                <w:szCs w:val="16"/>
                <w:lang w:eastAsia="en-US"/>
              </w:rPr>
            </w:pPr>
            <w:r w:rsidRPr="001E13C6">
              <w:rPr>
                <w:rFonts w:eastAsia="Calibri"/>
                <w:sz w:val="16"/>
                <w:szCs w:val="16"/>
                <w:lang w:eastAsia="en-US"/>
              </w:rPr>
              <w:t>Выпадающие доходы по п.87 Основ ценообразования</w:t>
            </w:r>
          </w:p>
        </w:tc>
        <w:tc>
          <w:tcPr>
            <w:tcW w:w="1246" w:type="dxa"/>
            <w:shd w:val="clear" w:color="auto" w:fill="auto"/>
            <w:noWrap/>
            <w:hideMark/>
          </w:tcPr>
          <w:p w14:paraId="723D20F7" w14:textId="77777777" w:rsidR="001E13C6" w:rsidRPr="001E13C6" w:rsidRDefault="001E13C6" w:rsidP="001E13C6">
            <w:pPr>
              <w:rPr>
                <w:rFonts w:eastAsia="Calibri"/>
                <w:sz w:val="16"/>
                <w:szCs w:val="16"/>
                <w:lang w:eastAsia="en-US"/>
              </w:rPr>
            </w:pPr>
            <w:r w:rsidRPr="001E13C6">
              <w:rPr>
                <w:rFonts w:eastAsia="Calibri"/>
                <w:sz w:val="16"/>
                <w:szCs w:val="16"/>
                <w:lang w:eastAsia="en-US"/>
              </w:rPr>
              <w:t>тыс.руб.</w:t>
            </w:r>
          </w:p>
        </w:tc>
        <w:tc>
          <w:tcPr>
            <w:tcW w:w="1148" w:type="dxa"/>
            <w:shd w:val="clear" w:color="auto" w:fill="auto"/>
            <w:noWrap/>
            <w:hideMark/>
          </w:tcPr>
          <w:p w14:paraId="2E268C2F" w14:textId="77777777" w:rsidR="001E13C6" w:rsidRPr="001E13C6" w:rsidRDefault="001E13C6" w:rsidP="001E13C6">
            <w:pPr>
              <w:rPr>
                <w:rFonts w:eastAsia="Calibri"/>
                <w:sz w:val="16"/>
                <w:szCs w:val="16"/>
                <w:lang w:eastAsia="en-US"/>
              </w:rPr>
            </w:pPr>
            <w:r w:rsidRPr="001E13C6">
              <w:rPr>
                <w:rFonts w:eastAsia="Calibri"/>
                <w:sz w:val="16"/>
                <w:szCs w:val="16"/>
                <w:lang w:eastAsia="en-US"/>
              </w:rPr>
              <w:t>0,00</w:t>
            </w:r>
          </w:p>
        </w:tc>
        <w:tc>
          <w:tcPr>
            <w:tcW w:w="1148" w:type="dxa"/>
            <w:shd w:val="clear" w:color="auto" w:fill="auto"/>
            <w:noWrap/>
            <w:hideMark/>
          </w:tcPr>
          <w:p w14:paraId="17DCA2A5" w14:textId="77777777" w:rsidR="001E13C6" w:rsidRPr="001E13C6" w:rsidRDefault="001E13C6" w:rsidP="001E13C6">
            <w:pPr>
              <w:rPr>
                <w:rFonts w:eastAsia="Calibri"/>
                <w:sz w:val="16"/>
                <w:szCs w:val="16"/>
                <w:lang w:eastAsia="en-US"/>
              </w:rPr>
            </w:pPr>
            <w:r w:rsidRPr="001E13C6">
              <w:rPr>
                <w:rFonts w:eastAsia="Calibri"/>
                <w:sz w:val="16"/>
                <w:szCs w:val="16"/>
                <w:lang w:eastAsia="en-US"/>
              </w:rPr>
              <w:t>0,00</w:t>
            </w:r>
          </w:p>
        </w:tc>
        <w:tc>
          <w:tcPr>
            <w:tcW w:w="2475" w:type="dxa"/>
            <w:shd w:val="clear" w:color="auto" w:fill="auto"/>
            <w:noWrap/>
            <w:hideMark/>
          </w:tcPr>
          <w:p w14:paraId="065856EE" w14:textId="77777777" w:rsidR="001E13C6" w:rsidRPr="001E13C6" w:rsidRDefault="001E13C6" w:rsidP="001E13C6">
            <w:pPr>
              <w:rPr>
                <w:rFonts w:eastAsia="Calibri"/>
                <w:sz w:val="16"/>
                <w:szCs w:val="16"/>
                <w:lang w:eastAsia="en-US"/>
              </w:rPr>
            </w:pPr>
            <w:r w:rsidRPr="001E13C6">
              <w:rPr>
                <w:rFonts w:eastAsia="Calibri"/>
                <w:sz w:val="16"/>
                <w:szCs w:val="16"/>
                <w:lang w:eastAsia="en-US"/>
              </w:rPr>
              <w:t> Декларация по налогу за 2019 год, представлен расчёт на передачу эл энергии</w:t>
            </w:r>
          </w:p>
        </w:tc>
      </w:tr>
      <w:tr w:rsidR="001E13C6" w:rsidRPr="001E13C6" w14:paraId="6ABB6745" w14:textId="77777777" w:rsidTr="001E13C6">
        <w:trPr>
          <w:gridAfter w:val="1"/>
          <w:trHeight w:val="47"/>
          <w:jc w:val="center"/>
        </w:trPr>
        <w:tc>
          <w:tcPr>
            <w:tcW w:w="696" w:type="dxa"/>
            <w:shd w:val="clear" w:color="auto" w:fill="auto"/>
            <w:noWrap/>
            <w:hideMark/>
          </w:tcPr>
          <w:p w14:paraId="08A33E42" w14:textId="77777777" w:rsidR="001E13C6" w:rsidRPr="001E13C6" w:rsidRDefault="001E13C6" w:rsidP="001E13C6">
            <w:pPr>
              <w:rPr>
                <w:rFonts w:eastAsia="Calibri"/>
                <w:sz w:val="16"/>
                <w:szCs w:val="16"/>
                <w:lang w:eastAsia="en-US"/>
              </w:rPr>
            </w:pPr>
            <w:r w:rsidRPr="001E13C6">
              <w:rPr>
                <w:rFonts w:eastAsia="Calibri"/>
                <w:sz w:val="16"/>
                <w:szCs w:val="16"/>
                <w:lang w:eastAsia="en-US"/>
              </w:rPr>
              <w:t>2.10.</w:t>
            </w:r>
          </w:p>
        </w:tc>
        <w:tc>
          <w:tcPr>
            <w:tcW w:w="2970" w:type="dxa"/>
            <w:shd w:val="clear" w:color="auto" w:fill="auto"/>
            <w:hideMark/>
          </w:tcPr>
          <w:p w14:paraId="799812A9" w14:textId="77777777" w:rsidR="001E13C6" w:rsidRPr="001E13C6" w:rsidRDefault="001E13C6" w:rsidP="001E13C6">
            <w:pPr>
              <w:rPr>
                <w:rFonts w:eastAsia="Calibri"/>
                <w:sz w:val="16"/>
                <w:szCs w:val="16"/>
                <w:lang w:eastAsia="en-US"/>
              </w:rPr>
            </w:pPr>
            <w:r w:rsidRPr="001E13C6">
              <w:rPr>
                <w:rFonts w:eastAsia="Calibri"/>
                <w:sz w:val="16"/>
                <w:szCs w:val="16"/>
                <w:lang w:eastAsia="en-US"/>
              </w:rPr>
              <w:t>Амортизация ОС</w:t>
            </w:r>
          </w:p>
        </w:tc>
        <w:tc>
          <w:tcPr>
            <w:tcW w:w="1246" w:type="dxa"/>
            <w:shd w:val="clear" w:color="auto" w:fill="auto"/>
            <w:noWrap/>
            <w:hideMark/>
          </w:tcPr>
          <w:p w14:paraId="5A10CF6F" w14:textId="77777777" w:rsidR="001E13C6" w:rsidRPr="001E13C6" w:rsidRDefault="001E13C6" w:rsidP="001E13C6">
            <w:pPr>
              <w:rPr>
                <w:rFonts w:eastAsia="Calibri"/>
                <w:sz w:val="16"/>
                <w:szCs w:val="16"/>
                <w:lang w:eastAsia="en-US"/>
              </w:rPr>
            </w:pPr>
            <w:r w:rsidRPr="001E13C6">
              <w:rPr>
                <w:rFonts w:eastAsia="Calibri"/>
                <w:sz w:val="16"/>
                <w:szCs w:val="16"/>
                <w:lang w:eastAsia="en-US"/>
              </w:rPr>
              <w:t>тыс.руб.</w:t>
            </w:r>
          </w:p>
        </w:tc>
        <w:tc>
          <w:tcPr>
            <w:tcW w:w="1148" w:type="dxa"/>
            <w:shd w:val="clear" w:color="auto" w:fill="auto"/>
            <w:noWrap/>
            <w:hideMark/>
          </w:tcPr>
          <w:p w14:paraId="51F2C0D8" w14:textId="77777777" w:rsidR="001E13C6" w:rsidRPr="001E13C6" w:rsidRDefault="001E13C6" w:rsidP="001E13C6">
            <w:pPr>
              <w:rPr>
                <w:rFonts w:eastAsia="Calibri"/>
                <w:sz w:val="16"/>
                <w:szCs w:val="16"/>
                <w:lang w:eastAsia="en-US"/>
              </w:rPr>
            </w:pPr>
            <w:r w:rsidRPr="001E13C6">
              <w:rPr>
                <w:rFonts w:eastAsia="Calibri"/>
                <w:sz w:val="16"/>
                <w:szCs w:val="16"/>
                <w:lang w:eastAsia="en-US"/>
              </w:rPr>
              <w:t>1 082,71</w:t>
            </w:r>
          </w:p>
        </w:tc>
        <w:tc>
          <w:tcPr>
            <w:tcW w:w="1148" w:type="dxa"/>
            <w:shd w:val="clear" w:color="auto" w:fill="auto"/>
            <w:noWrap/>
            <w:hideMark/>
          </w:tcPr>
          <w:p w14:paraId="68DD1168" w14:textId="77777777" w:rsidR="001E13C6" w:rsidRPr="001E13C6" w:rsidRDefault="001E13C6" w:rsidP="001E13C6">
            <w:pPr>
              <w:rPr>
                <w:rFonts w:eastAsia="Calibri"/>
                <w:sz w:val="16"/>
                <w:szCs w:val="16"/>
                <w:lang w:eastAsia="en-US"/>
              </w:rPr>
            </w:pPr>
            <w:r w:rsidRPr="001E13C6">
              <w:rPr>
                <w:rFonts w:eastAsia="Calibri"/>
                <w:sz w:val="16"/>
                <w:szCs w:val="16"/>
                <w:lang w:eastAsia="en-US"/>
              </w:rPr>
              <w:t>1 082,71</w:t>
            </w:r>
          </w:p>
        </w:tc>
        <w:tc>
          <w:tcPr>
            <w:tcW w:w="2475" w:type="dxa"/>
            <w:shd w:val="clear" w:color="auto" w:fill="auto"/>
            <w:hideMark/>
          </w:tcPr>
          <w:p w14:paraId="03F1B50D"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r>
      <w:tr w:rsidR="001E13C6" w:rsidRPr="001E13C6" w14:paraId="7FBAEE61" w14:textId="77777777" w:rsidTr="001E13C6">
        <w:trPr>
          <w:gridAfter w:val="1"/>
          <w:trHeight w:val="188"/>
          <w:jc w:val="center"/>
        </w:trPr>
        <w:tc>
          <w:tcPr>
            <w:tcW w:w="696" w:type="dxa"/>
            <w:shd w:val="clear" w:color="auto" w:fill="auto"/>
            <w:noWrap/>
            <w:hideMark/>
          </w:tcPr>
          <w:p w14:paraId="3275C112"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2.10.1.</w:t>
            </w:r>
          </w:p>
        </w:tc>
        <w:tc>
          <w:tcPr>
            <w:tcW w:w="2970" w:type="dxa"/>
            <w:shd w:val="clear" w:color="auto" w:fill="auto"/>
            <w:hideMark/>
          </w:tcPr>
          <w:p w14:paraId="6A7CA4CE"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ВН</w:t>
            </w:r>
          </w:p>
        </w:tc>
        <w:tc>
          <w:tcPr>
            <w:tcW w:w="1246" w:type="dxa"/>
            <w:shd w:val="clear" w:color="auto" w:fill="auto"/>
            <w:noWrap/>
            <w:hideMark/>
          </w:tcPr>
          <w:p w14:paraId="4ACB67CC"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тыс.руб.</w:t>
            </w:r>
          </w:p>
        </w:tc>
        <w:tc>
          <w:tcPr>
            <w:tcW w:w="1148" w:type="dxa"/>
            <w:shd w:val="clear" w:color="auto" w:fill="auto"/>
            <w:noWrap/>
            <w:hideMark/>
          </w:tcPr>
          <w:p w14:paraId="7859EBB3"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c>
          <w:tcPr>
            <w:tcW w:w="1148" w:type="dxa"/>
            <w:shd w:val="clear" w:color="auto" w:fill="auto"/>
            <w:noWrap/>
            <w:hideMark/>
          </w:tcPr>
          <w:p w14:paraId="2CB43621"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c>
          <w:tcPr>
            <w:tcW w:w="2475" w:type="dxa"/>
            <w:shd w:val="clear" w:color="auto" w:fill="auto"/>
            <w:noWrap/>
            <w:hideMark/>
          </w:tcPr>
          <w:p w14:paraId="188D4C75"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r>
      <w:tr w:rsidR="001E13C6" w:rsidRPr="001E13C6" w14:paraId="0F65FEF4" w14:textId="77777777" w:rsidTr="001E13C6">
        <w:trPr>
          <w:gridAfter w:val="1"/>
          <w:trHeight w:val="188"/>
          <w:jc w:val="center"/>
        </w:trPr>
        <w:tc>
          <w:tcPr>
            <w:tcW w:w="696" w:type="dxa"/>
            <w:shd w:val="clear" w:color="auto" w:fill="auto"/>
            <w:noWrap/>
            <w:hideMark/>
          </w:tcPr>
          <w:p w14:paraId="41580330"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2.10.2.</w:t>
            </w:r>
          </w:p>
        </w:tc>
        <w:tc>
          <w:tcPr>
            <w:tcW w:w="2970" w:type="dxa"/>
            <w:shd w:val="clear" w:color="auto" w:fill="auto"/>
            <w:hideMark/>
          </w:tcPr>
          <w:p w14:paraId="687F1D54"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СН1</w:t>
            </w:r>
          </w:p>
        </w:tc>
        <w:tc>
          <w:tcPr>
            <w:tcW w:w="1246" w:type="dxa"/>
            <w:shd w:val="clear" w:color="auto" w:fill="auto"/>
            <w:noWrap/>
            <w:hideMark/>
          </w:tcPr>
          <w:p w14:paraId="6F9517FF"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тыс.руб.</w:t>
            </w:r>
          </w:p>
        </w:tc>
        <w:tc>
          <w:tcPr>
            <w:tcW w:w="1148" w:type="dxa"/>
            <w:shd w:val="clear" w:color="auto" w:fill="auto"/>
            <w:noWrap/>
            <w:hideMark/>
          </w:tcPr>
          <w:p w14:paraId="45C694D6"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1 082,71</w:t>
            </w:r>
          </w:p>
        </w:tc>
        <w:tc>
          <w:tcPr>
            <w:tcW w:w="1148" w:type="dxa"/>
            <w:shd w:val="clear" w:color="auto" w:fill="auto"/>
            <w:noWrap/>
            <w:hideMark/>
          </w:tcPr>
          <w:p w14:paraId="6E48B1AD"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1 082,71</w:t>
            </w:r>
          </w:p>
        </w:tc>
        <w:tc>
          <w:tcPr>
            <w:tcW w:w="2475" w:type="dxa"/>
            <w:shd w:val="clear" w:color="auto" w:fill="auto"/>
            <w:noWrap/>
            <w:hideMark/>
          </w:tcPr>
          <w:p w14:paraId="75D5352D"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Том 3.5., стр. 367-372. Согласно амортизационной ведомости  по п. 27 МУ 1178</w:t>
            </w:r>
          </w:p>
        </w:tc>
      </w:tr>
      <w:tr w:rsidR="001E13C6" w:rsidRPr="001E13C6" w14:paraId="1544DF9E" w14:textId="77777777" w:rsidTr="001E13C6">
        <w:trPr>
          <w:gridAfter w:val="1"/>
          <w:trHeight w:val="188"/>
          <w:jc w:val="center"/>
        </w:trPr>
        <w:tc>
          <w:tcPr>
            <w:tcW w:w="696" w:type="dxa"/>
            <w:shd w:val="clear" w:color="auto" w:fill="auto"/>
            <w:noWrap/>
            <w:hideMark/>
          </w:tcPr>
          <w:p w14:paraId="56F29701"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2.10.3.</w:t>
            </w:r>
          </w:p>
        </w:tc>
        <w:tc>
          <w:tcPr>
            <w:tcW w:w="2970" w:type="dxa"/>
            <w:shd w:val="clear" w:color="auto" w:fill="auto"/>
            <w:hideMark/>
          </w:tcPr>
          <w:p w14:paraId="3397DC54"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СН2</w:t>
            </w:r>
          </w:p>
        </w:tc>
        <w:tc>
          <w:tcPr>
            <w:tcW w:w="1246" w:type="dxa"/>
            <w:shd w:val="clear" w:color="auto" w:fill="auto"/>
            <w:noWrap/>
            <w:hideMark/>
          </w:tcPr>
          <w:p w14:paraId="63EC499F"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тыс.руб.</w:t>
            </w:r>
          </w:p>
        </w:tc>
        <w:tc>
          <w:tcPr>
            <w:tcW w:w="1148" w:type="dxa"/>
            <w:shd w:val="clear" w:color="auto" w:fill="auto"/>
            <w:noWrap/>
            <w:hideMark/>
          </w:tcPr>
          <w:p w14:paraId="7AD1410F"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c>
          <w:tcPr>
            <w:tcW w:w="1148" w:type="dxa"/>
            <w:shd w:val="clear" w:color="auto" w:fill="auto"/>
            <w:noWrap/>
            <w:hideMark/>
          </w:tcPr>
          <w:p w14:paraId="48B9D6A8"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c>
          <w:tcPr>
            <w:tcW w:w="2475" w:type="dxa"/>
            <w:shd w:val="clear" w:color="auto" w:fill="auto"/>
            <w:noWrap/>
            <w:hideMark/>
          </w:tcPr>
          <w:p w14:paraId="1C6CCEC3"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r>
      <w:tr w:rsidR="001E13C6" w:rsidRPr="001E13C6" w14:paraId="73890DC3" w14:textId="77777777" w:rsidTr="001E13C6">
        <w:trPr>
          <w:gridAfter w:val="1"/>
          <w:trHeight w:val="188"/>
          <w:jc w:val="center"/>
        </w:trPr>
        <w:tc>
          <w:tcPr>
            <w:tcW w:w="696" w:type="dxa"/>
            <w:shd w:val="clear" w:color="auto" w:fill="auto"/>
            <w:noWrap/>
            <w:hideMark/>
          </w:tcPr>
          <w:p w14:paraId="0E435C89"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2.10.4.</w:t>
            </w:r>
          </w:p>
        </w:tc>
        <w:tc>
          <w:tcPr>
            <w:tcW w:w="2970" w:type="dxa"/>
            <w:shd w:val="clear" w:color="auto" w:fill="auto"/>
            <w:hideMark/>
          </w:tcPr>
          <w:p w14:paraId="4941A6B8"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НН</w:t>
            </w:r>
          </w:p>
        </w:tc>
        <w:tc>
          <w:tcPr>
            <w:tcW w:w="1246" w:type="dxa"/>
            <w:shd w:val="clear" w:color="auto" w:fill="auto"/>
            <w:noWrap/>
            <w:hideMark/>
          </w:tcPr>
          <w:p w14:paraId="76A5CE76"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тыс.руб.</w:t>
            </w:r>
          </w:p>
        </w:tc>
        <w:tc>
          <w:tcPr>
            <w:tcW w:w="1148" w:type="dxa"/>
            <w:shd w:val="clear" w:color="auto" w:fill="auto"/>
            <w:noWrap/>
            <w:hideMark/>
          </w:tcPr>
          <w:p w14:paraId="51EE7B1A"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c>
          <w:tcPr>
            <w:tcW w:w="1148" w:type="dxa"/>
            <w:shd w:val="clear" w:color="auto" w:fill="auto"/>
            <w:noWrap/>
            <w:hideMark/>
          </w:tcPr>
          <w:p w14:paraId="44F58690"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c>
          <w:tcPr>
            <w:tcW w:w="2475" w:type="dxa"/>
            <w:shd w:val="clear" w:color="auto" w:fill="auto"/>
            <w:noWrap/>
            <w:hideMark/>
          </w:tcPr>
          <w:p w14:paraId="1A380E4B"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r>
      <w:tr w:rsidR="001E13C6" w:rsidRPr="001E13C6" w14:paraId="312327BA" w14:textId="77777777" w:rsidTr="001E13C6">
        <w:trPr>
          <w:gridAfter w:val="1"/>
          <w:trHeight w:val="188"/>
          <w:jc w:val="center"/>
        </w:trPr>
        <w:tc>
          <w:tcPr>
            <w:tcW w:w="696" w:type="dxa"/>
            <w:shd w:val="clear" w:color="auto" w:fill="auto"/>
            <w:noWrap/>
            <w:hideMark/>
          </w:tcPr>
          <w:p w14:paraId="6BE1ECB8"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2.10.5.</w:t>
            </w:r>
          </w:p>
        </w:tc>
        <w:tc>
          <w:tcPr>
            <w:tcW w:w="2970" w:type="dxa"/>
            <w:shd w:val="clear" w:color="auto" w:fill="auto"/>
            <w:hideMark/>
          </w:tcPr>
          <w:p w14:paraId="55434AD9"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прочее</w:t>
            </w:r>
          </w:p>
        </w:tc>
        <w:tc>
          <w:tcPr>
            <w:tcW w:w="1246" w:type="dxa"/>
            <w:shd w:val="clear" w:color="auto" w:fill="auto"/>
            <w:noWrap/>
            <w:hideMark/>
          </w:tcPr>
          <w:p w14:paraId="119B585A"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тыс.руб.</w:t>
            </w:r>
          </w:p>
        </w:tc>
        <w:tc>
          <w:tcPr>
            <w:tcW w:w="1148" w:type="dxa"/>
            <w:shd w:val="clear" w:color="auto" w:fill="auto"/>
            <w:noWrap/>
            <w:hideMark/>
          </w:tcPr>
          <w:p w14:paraId="0F992F4B"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c>
          <w:tcPr>
            <w:tcW w:w="1148" w:type="dxa"/>
            <w:shd w:val="clear" w:color="auto" w:fill="auto"/>
            <w:noWrap/>
            <w:hideMark/>
          </w:tcPr>
          <w:p w14:paraId="02B80560"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c>
          <w:tcPr>
            <w:tcW w:w="2475" w:type="dxa"/>
            <w:shd w:val="clear" w:color="auto" w:fill="auto"/>
            <w:hideMark/>
          </w:tcPr>
          <w:p w14:paraId="68B2DF08"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r>
      <w:tr w:rsidR="001E13C6" w:rsidRPr="001E13C6" w14:paraId="7433D3AA" w14:textId="77777777" w:rsidTr="001E13C6">
        <w:trPr>
          <w:gridAfter w:val="1"/>
          <w:trHeight w:val="188"/>
          <w:jc w:val="center"/>
        </w:trPr>
        <w:tc>
          <w:tcPr>
            <w:tcW w:w="696" w:type="dxa"/>
            <w:shd w:val="clear" w:color="auto" w:fill="auto"/>
            <w:noWrap/>
            <w:hideMark/>
          </w:tcPr>
          <w:p w14:paraId="2CB7D1AE" w14:textId="77777777" w:rsidR="001E13C6" w:rsidRPr="001E13C6" w:rsidRDefault="001E13C6" w:rsidP="001E13C6">
            <w:pPr>
              <w:rPr>
                <w:rFonts w:eastAsia="Calibri"/>
                <w:sz w:val="16"/>
                <w:szCs w:val="16"/>
                <w:lang w:eastAsia="en-US"/>
              </w:rPr>
            </w:pPr>
            <w:r w:rsidRPr="001E13C6">
              <w:rPr>
                <w:rFonts w:eastAsia="Calibri"/>
                <w:sz w:val="16"/>
                <w:szCs w:val="16"/>
                <w:lang w:eastAsia="en-US"/>
              </w:rPr>
              <w:t>2.11.</w:t>
            </w:r>
          </w:p>
        </w:tc>
        <w:tc>
          <w:tcPr>
            <w:tcW w:w="2970" w:type="dxa"/>
            <w:shd w:val="clear" w:color="auto" w:fill="auto"/>
            <w:hideMark/>
          </w:tcPr>
          <w:p w14:paraId="22F3C226" w14:textId="77777777" w:rsidR="001E13C6" w:rsidRPr="001E13C6" w:rsidRDefault="001E13C6" w:rsidP="001E13C6">
            <w:pPr>
              <w:rPr>
                <w:rFonts w:eastAsia="Calibri"/>
                <w:sz w:val="16"/>
                <w:szCs w:val="16"/>
                <w:lang w:eastAsia="en-US"/>
              </w:rPr>
            </w:pPr>
            <w:r w:rsidRPr="001E13C6">
              <w:rPr>
                <w:rFonts w:eastAsia="Calibri"/>
                <w:sz w:val="16"/>
                <w:szCs w:val="16"/>
                <w:lang w:eastAsia="en-US"/>
              </w:rPr>
              <w:t>Прибыль на капитальные вложения</w:t>
            </w:r>
          </w:p>
        </w:tc>
        <w:tc>
          <w:tcPr>
            <w:tcW w:w="1246" w:type="dxa"/>
            <w:shd w:val="clear" w:color="auto" w:fill="auto"/>
            <w:noWrap/>
            <w:hideMark/>
          </w:tcPr>
          <w:p w14:paraId="7C6BFFA5" w14:textId="77777777" w:rsidR="001E13C6" w:rsidRPr="001E13C6" w:rsidRDefault="001E13C6" w:rsidP="001E13C6">
            <w:pPr>
              <w:rPr>
                <w:rFonts w:eastAsia="Calibri"/>
                <w:sz w:val="16"/>
                <w:szCs w:val="16"/>
                <w:lang w:eastAsia="en-US"/>
              </w:rPr>
            </w:pPr>
            <w:r w:rsidRPr="001E13C6">
              <w:rPr>
                <w:rFonts w:eastAsia="Calibri"/>
                <w:sz w:val="16"/>
                <w:szCs w:val="16"/>
                <w:lang w:eastAsia="en-US"/>
              </w:rPr>
              <w:t>тыс.руб.</w:t>
            </w:r>
          </w:p>
        </w:tc>
        <w:tc>
          <w:tcPr>
            <w:tcW w:w="1148" w:type="dxa"/>
            <w:shd w:val="clear" w:color="auto" w:fill="auto"/>
            <w:noWrap/>
            <w:hideMark/>
          </w:tcPr>
          <w:p w14:paraId="563B66F5" w14:textId="77777777" w:rsidR="001E13C6" w:rsidRPr="001E13C6" w:rsidRDefault="001E13C6" w:rsidP="001E13C6">
            <w:pPr>
              <w:rPr>
                <w:rFonts w:eastAsia="Calibri"/>
                <w:sz w:val="16"/>
                <w:szCs w:val="16"/>
                <w:lang w:eastAsia="en-US"/>
              </w:rPr>
            </w:pPr>
            <w:r w:rsidRPr="001E13C6">
              <w:rPr>
                <w:rFonts w:eastAsia="Calibri"/>
                <w:sz w:val="16"/>
                <w:szCs w:val="16"/>
                <w:lang w:eastAsia="en-US"/>
              </w:rPr>
              <w:t>1 500,00</w:t>
            </w:r>
          </w:p>
        </w:tc>
        <w:tc>
          <w:tcPr>
            <w:tcW w:w="1148" w:type="dxa"/>
            <w:shd w:val="clear" w:color="auto" w:fill="auto"/>
            <w:noWrap/>
            <w:hideMark/>
          </w:tcPr>
          <w:p w14:paraId="3FE9B552" w14:textId="77777777" w:rsidR="001E13C6" w:rsidRPr="001E13C6" w:rsidRDefault="001E13C6" w:rsidP="001E13C6">
            <w:pPr>
              <w:rPr>
                <w:rFonts w:eastAsia="Calibri"/>
                <w:sz w:val="16"/>
                <w:szCs w:val="16"/>
                <w:lang w:eastAsia="en-US"/>
              </w:rPr>
            </w:pPr>
            <w:r w:rsidRPr="001E13C6">
              <w:rPr>
                <w:rFonts w:eastAsia="Calibri"/>
                <w:sz w:val="16"/>
                <w:szCs w:val="16"/>
                <w:lang w:eastAsia="en-US"/>
              </w:rPr>
              <w:t>0,00</w:t>
            </w:r>
          </w:p>
        </w:tc>
        <w:tc>
          <w:tcPr>
            <w:tcW w:w="2475" w:type="dxa"/>
            <w:shd w:val="clear" w:color="auto" w:fill="auto"/>
            <w:noWrap/>
            <w:hideMark/>
          </w:tcPr>
          <w:p w14:paraId="03DDEF59"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r>
      <w:tr w:rsidR="001E13C6" w:rsidRPr="001E13C6" w14:paraId="20E0F105" w14:textId="77777777" w:rsidTr="001E13C6">
        <w:trPr>
          <w:gridAfter w:val="1"/>
          <w:trHeight w:val="188"/>
          <w:jc w:val="center"/>
        </w:trPr>
        <w:tc>
          <w:tcPr>
            <w:tcW w:w="696" w:type="dxa"/>
            <w:shd w:val="clear" w:color="auto" w:fill="auto"/>
            <w:noWrap/>
            <w:hideMark/>
          </w:tcPr>
          <w:p w14:paraId="034C12A7"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2.11.1.</w:t>
            </w:r>
          </w:p>
        </w:tc>
        <w:tc>
          <w:tcPr>
            <w:tcW w:w="2970" w:type="dxa"/>
            <w:shd w:val="clear" w:color="auto" w:fill="auto"/>
            <w:hideMark/>
          </w:tcPr>
          <w:p w14:paraId="187447BE"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ВН</w:t>
            </w:r>
          </w:p>
        </w:tc>
        <w:tc>
          <w:tcPr>
            <w:tcW w:w="1246" w:type="dxa"/>
            <w:shd w:val="clear" w:color="auto" w:fill="auto"/>
            <w:noWrap/>
            <w:hideMark/>
          </w:tcPr>
          <w:p w14:paraId="3FF10AE9"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тыс.руб.</w:t>
            </w:r>
          </w:p>
        </w:tc>
        <w:tc>
          <w:tcPr>
            <w:tcW w:w="1148" w:type="dxa"/>
            <w:shd w:val="clear" w:color="auto" w:fill="auto"/>
            <w:noWrap/>
            <w:hideMark/>
          </w:tcPr>
          <w:p w14:paraId="1D3C50AF"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c>
          <w:tcPr>
            <w:tcW w:w="1148" w:type="dxa"/>
            <w:shd w:val="clear" w:color="auto" w:fill="auto"/>
            <w:noWrap/>
            <w:hideMark/>
          </w:tcPr>
          <w:p w14:paraId="2DEFFA5B"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c>
          <w:tcPr>
            <w:tcW w:w="2475" w:type="dxa"/>
            <w:shd w:val="clear" w:color="auto" w:fill="auto"/>
            <w:noWrap/>
            <w:hideMark/>
          </w:tcPr>
          <w:p w14:paraId="6A64320C" w14:textId="77777777" w:rsidR="001E13C6" w:rsidRPr="001E13C6" w:rsidRDefault="001E13C6" w:rsidP="001E13C6">
            <w:pPr>
              <w:rPr>
                <w:rFonts w:eastAsia="Calibri"/>
                <w:i/>
                <w:iCs/>
                <w:sz w:val="16"/>
                <w:szCs w:val="16"/>
                <w:lang w:eastAsia="en-US"/>
              </w:rPr>
            </w:pPr>
          </w:p>
        </w:tc>
      </w:tr>
      <w:tr w:rsidR="001E13C6" w:rsidRPr="001E13C6" w14:paraId="2493B248" w14:textId="77777777" w:rsidTr="001E13C6">
        <w:trPr>
          <w:gridAfter w:val="1"/>
          <w:trHeight w:val="188"/>
          <w:jc w:val="center"/>
        </w:trPr>
        <w:tc>
          <w:tcPr>
            <w:tcW w:w="696" w:type="dxa"/>
            <w:shd w:val="clear" w:color="auto" w:fill="auto"/>
            <w:noWrap/>
            <w:hideMark/>
          </w:tcPr>
          <w:p w14:paraId="708B0D8D"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2.11.2.</w:t>
            </w:r>
          </w:p>
        </w:tc>
        <w:tc>
          <w:tcPr>
            <w:tcW w:w="2970" w:type="dxa"/>
            <w:shd w:val="clear" w:color="auto" w:fill="auto"/>
            <w:hideMark/>
          </w:tcPr>
          <w:p w14:paraId="2193D808"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СН1</w:t>
            </w:r>
          </w:p>
        </w:tc>
        <w:tc>
          <w:tcPr>
            <w:tcW w:w="1246" w:type="dxa"/>
            <w:shd w:val="clear" w:color="auto" w:fill="auto"/>
            <w:noWrap/>
            <w:hideMark/>
          </w:tcPr>
          <w:p w14:paraId="3FD35D7C"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тыс.руб.</w:t>
            </w:r>
          </w:p>
        </w:tc>
        <w:tc>
          <w:tcPr>
            <w:tcW w:w="1148" w:type="dxa"/>
            <w:shd w:val="clear" w:color="auto" w:fill="auto"/>
            <w:noWrap/>
            <w:hideMark/>
          </w:tcPr>
          <w:p w14:paraId="2AB628D4"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c>
          <w:tcPr>
            <w:tcW w:w="1148" w:type="dxa"/>
            <w:shd w:val="clear" w:color="auto" w:fill="auto"/>
            <w:noWrap/>
            <w:hideMark/>
          </w:tcPr>
          <w:p w14:paraId="29490B22"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c>
          <w:tcPr>
            <w:tcW w:w="2475" w:type="dxa"/>
            <w:shd w:val="clear" w:color="auto" w:fill="auto"/>
            <w:noWrap/>
            <w:hideMark/>
          </w:tcPr>
          <w:p w14:paraId="723CE114"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r>
      <w:tr w:rsidR="001E13C6" w:rsidRPr="001E13C6" w14:paraId="34CAD8BE" w14:textId="77777777" w:rsidTr="001E13C6">
        <w:trPr>
          <w:gridAfter w:val="1"/>
          <w:trHeight w:val="188"/>
          <w:jc w:val="center"/>
        </w:trPr>
        <w:tc>
          <w:tcPr>
            <w:tcW w:w="696" w:type="dxa"/>
            <w:shd w:val="clear" w:color="auto" w:fill="auto"/>
            <w:noWrap/>
            <w:hideMark/>
          </w:tcPr>
          <w:p w14:paraId="512B2AEE"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2.11.3.</w:t>
            </w:r>
          </w:p>
        </w:tc>
        <w:tc>
          <w:tcPr>
            <w:tcW w:w="2970" w:type="dxa"/>
            <w:shd w:val="clear" w:color="auto" w:fill="auto"/>
            <w:hideMark/>
          </w:tcPr>
          <w:p w14:paraId="001ABDD6"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СН2</w:t>
            </w:r>
          </w:p>
        </w:tc>
        <w:tc>
          <w:tcPr>
            <w:tcW w:w="1246" w:type="dxa"/>
            <w:shd w:val="clear" w:color="auto" w:fill="auto"/>
            <w:noWrap/>
            <w:hideMark/>
          </w:tcPr>
          <w:p w14:paraId="1CF17843"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тыс.руб.</w:t>
            </w:r>
          </w:p>
        </w:tc>
        <w:tc>
          <w:tcPr>
            <w:tcW w:w="1148" w:type="dxa"/>
            <w:shd w:val="clear" w:color="auto" w:fill="auto"/>
            <w:noWrap/>
            <w:hideMark/>
          </w:tcPr>
          <w:p w14:paraId="769F5AAF"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1 500,00</w:t>
            </w:r>
          </w:p>
        </w:tc>
        <w:tc>
          <w:tcPr>
            <w:tcW w:w="1148" w:type="dxa"/>
            <w:shd w:val="clear" w:color="auto" w:fill="auto"/>
            <w:noWrap/>
            <w:hideMark/>
          </w:tcPr>
          <w:p w14:paraId="5A66EA94"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0,00</w:t>
            </w:r>
          </w:p>
        </w:tc>
        <w:tc>
          <w:tcPr>
            <w:tcW w:w="2475" w:type="dxa"/>
            <w:shd w:val="clear" w:color="auto" w:fill="auto"/>
            <w:noWrap/>
            <w:hideMark/>
          </w:tcPr>
          <w:p w14:paraId="3942051C"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Том 3.5., стр. 362-366</w:t>
            </w:r>
          </w:p>
        </w:tc>
      </w:tr>
      <w:tr w:rsidR="001E13C6" w:rsidRPr="001E13C6" w14:paraId="005D7522" w14:textId="77777777" w:rsidTr="001E13C6">
        <w:trPr>
          <w:gridAfter w:val="1"/>
          <w:trHeight w:val="188"/>
          <w:jc w:val="center"/>
        </w:trPr>
        <w:tc>
          <w:tcPr>
            <w:tcW w:w="696" w:type="dxa"/>
            <w:shd w:val="clear" w:color="auto" w:fill="auto"/>
            <w:noWrap/>
            <w:hideMark/>
          </w:tcPr>
          <w:p w14:paraId="64E9B522"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2.11.4.</w:t>
            </w:r>
          </w:p>
        </w:tc>
        <w:tc>
          <w:tcPr>
            <w:tcW w:w="2970" w:type="dxa"/>
            <w:shd w:val="clear" w:color="auto" w:fill="auto"/>
            <w:hideMark/>
          </w:tcPr>
          <w:p w14:paraId="74D6B775"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НН</w:t>
            </w:r>
          </w:p>
        </w:tc>
        <w:tc>
          <w:tcPr>
            <w:tcW w:w="1246" w:type="dxa"/>
            <w:shd w:val="clear" w:color="auto" w:fill="auto"/>
            <w:noWrap/>
            <w:hideMark/>
          </w:tcPr>
          <w:p w14:paraId="6C490919"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тыс.руб.</w:t>
            </w:r>
          </w:p>
        </w:tc>
        <w:tc>
          <w:tcPr>
            <w:tcW w:w="1148" w:type="dxa"/>
            <w:shd w:val="clear" w:color="auto" w:fill="auto"/>
            <w:noWrap/>
            <w:hideMark/>
          </w:tcPr>
          <w:p w14:paraId="48EEFF30"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c>
          <w:tcPr>
            <w:tcW w:w="1148" w:type="dxa"/>
            <w:shd w:val="clear" w:color="auto" w:fill="auto"/>
            <w:noWrap/>
            <w:hideMark/>
          </w:tcPr>
          <w:p w14:paraId="13C0BF10"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c>
          <w:tcPr>
            <w:tcW w:w="2475" w:type="dxa"/>
            <w:shd w:val="clear" w:color="auto" w:fill="auto"/>
            <w:noWrap/>
            <w:hideMark/>
          </w:tcPr>
          <w:p w14:paraId="646E8E7E"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r>
      <w:tr w:rsidR="001E13C6" w:rsidRPr="001E13C6" w14:paraId="03385073" w14:textId="77777777" w:rsidTr="001E13C6">
        <w:trPr>
          <w:gridAfter w:val="1"/>
          <w:trHeight w:val="188"/>
          <w:jc w:val="center"/>
        </w:trPr>
        <w:tc>
          <w:tcPr>
            <w:tcW w:w="696" w:type="dxa"/>
            <w:shd w:val="clear" w:color="auto" w:fill="auto"/>
            <w:noWrap/>
            <w:hideMark/>
          </w:tcPr>
          <w:p w14:paraId="1C634869"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2.11.5.</w:t>
            </w:r>
          </w:p>
        </w:tc>
        <w:tc>
          <w:tcPr>
            <w:tcW w:w="2970" w:type="dxa"/>
            <w:shd w:val="clear" w:color="auto" w:fill="auto"/>
            <w:hideMark/>
          </w:tcPr>
          <w:p w14:paraId="27DD9A52"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прочее</w:t>
            </w:r>
          </w:p>
        </w:tc>
        <w:tc>
          <w:tcPr>
            <w:tcW w:w="1246" w:type="dxa"/>
            <w:shd w:val="clear" w:color="auto" w:fill="auto"/>
            <w:noWrap/>
            <w:hideMark/>
          </w:tcPr>
          <w:p w14:paraId="7B760A29"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тыс.руб.</w:t>
            </w:r>
          </w:p>
        </w:tc>
        <w:tc>
          <w:tcPr>
            <w:tcW w:w="1148" w:type="dxa"/>
            <w:shd w:val="clear" w:color="auto" w:fill="auto"/>
            <w:noWrap/>
            <w:hideMark/>
          </w:tcPr>
          <w:p w14:paraId="7A70C6F2"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c>
          <w:tcPr>
            <w:tcW w:w="1148" w:type="dxa"/>
            <w:shd w:val="clear" w:color="auto" w:fill="auto"/>
            <w:noWrap/>
            <w:hideMark/>
          </w:tcPr>
          <w:p w14:paraId="538D1C16"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c>
          <w:tcPr>
            <w:tcW w:w="2475" w:type="dxa"/>
            <w:shd w:val="clear" w:color="auto" w:fill="auto"/>
            <w:noWrap/>
            <w:hideMark/>
          </w:tcPr>
          <w:p w14:paraId="677B60AA" w14:textId="77777777" w:rsidR="001E13C6" w:rsidRPr="001E13C6" w:rsidRDefault="001E13C6" w:rsidP="001E13C6">
            <w:pPr>
              <w:rPr>
                <w:rFonts w:eastAsia="Calibri"/>
                <w:i/>
                <w:iCs/>
                <w:sz w:val="16"/>
                <w:szCs w:val="16"/>
                <w:lang w:eastAsia="en-US"/>
              </w:rPr>
            </w:pPr>
            <w:r w:rsidRPr="001E13C6">
              <w:rPr>
                <w:rFonts w:eastAsia="Calibri"/>
                <w:i/>
                <w:iCs/>
                <w:sz w:val="16"/>
                <w:szCs w:val="16"/>
                <w:lang w:eastAsia="en-US"/>
              </w:rPr>
              <w:t> </w:t>
            </w:r>
          </w:p>
        </w:tc>
      </w:tr>
      <w:tr w:rsidR="001E13C6" w:rsidRPr="001E13C6" w14:paraId="6F756BD8" w14:textId="77777777" w:rsidTr="001E13C6">
        <w:trPr>
          <w:gridAfter w:val="1"/>
          <w:trHeight w:val="188"/>
          <w:jc w:val="center"/>
        </w:trPr>
        <w:tc>
          <w:tcPr>
            <w:tcW w:w="3666" w:type="dxa"/>
            <w:gridSpan w:val="2"/>
            <w:shd w:val="clear" w:color="auto" w:fill="auto"/>
            <w:hideMark/>
          </w:tcPr>
          <w:p w14:paraId="2272F477" w14:textId="77777777" w:rsidR="001E13C6" w:rsidRPr="001E13C6" w:rsidRDefault="001E13C6" w:rsidP="001E13C6">
            <w:pPr>
              <w:rPr>
                <w:rFonts w:eastAsia="Calibri"/>
                <w:sz w:val="16"/>
                <w:szCs w:val="16"/>
                <w:lang w:eastAsia="en-US"/>
              </w:rPr>
            </w:pPr>
            <w:r w:rsidRPr="001E13C6">
              <w:rPr>
                <w:rFonts w:eastAsia="Calibri"/>
                <w:sz w:val="16"/>
                <w:szCs w:val="16"/>
                <w:lang w:eastAsia="en-US"/>
              </w:rPr>
              <w:t>Проверка прибыли на капитальные вложения (не более 12% от НВВ на содержание сетей)</w:t>
            </w:r>
          </w:p>
        </w:tc>
        <w:tc>
          <w:tcPr>
            <w:tcW w:w="1246" w:type="dxa"/>
            <w:shd w:val="clear" w:color="auto" w:fill="auto"/>
            <w:noWrap/>
            <w:hideMark/>
          </w:tcPr>
          <w:p w14:paraId="2F1944E9" w14:textId="77777777" w:rsidR="001E13C6" w:rsidRPr="001E13C6" w:rsidRDefault="001E13C6" w:rsidP="001E13C6">
            <w:pPr>
              <w:rPr>
                <w:rFonts w:eastAsia="Calibri"/>
                <w:sz w:val="16"/>
                <w:szCs w:val="16"/>
                <w:lang w:eastAsia="en-US"/>
              </w:rPr>
            </w:pPr>
            <w:r w:rsidRPr="001E13C6">
              <w:rPr>
                <w:rFonts w:eastAsia="Calibri"/>
                <w:sz w:val="16"/>
                <w:szCs w:val="16"/>
                <w:lang w:eastAsia="en-US"/>
              </w:rPr>
              <w:t>тыс.руб.</w:t>
            </w:r>
          </w:p>
        </w:tc>
        <w:tc>
          <w:tcPr>
            <w:tcW w:w="1148" w:type="dxa"/>
            <w:shd w:val="clear" w:color="auto" w:fill="auto"/>
            <w:noWrap/>
            <w:hideMark/>
          </w:tcPr>
          <w:p w14:paraId="77757AA7" w14:textId="77777777" w:rsidR="001E13C6" w:rsidRPr="001E13C6" w:rsidRDefault="001E13C6" w:rsidP="001E13C6">
            <w:pPr>
              <w:rPr>
                <w:rFonts w:eastAsia="Calibri"/>
                <w:sz w:val="16"/>
                <w:szCs w:val="16"/>
                <w:lang w:eastAsia="en-US"/>
              </w:rPr>
            </w:pPr>
            <w:r w:rsidRPr="001E13C6">
              <w:rPr>
                <w:rFonts w:eastAsia="Calibri"/>
                <w:sz w:val="16"/>
                <w:szCs w:val="16"/>
                <w:lang w:eastAsia="en-US"/>
              </w:rPr>
              <w:t>3,27%</w:t>
            </w:r>
          </w:p>
        </w:tc>
        <w:tc>
          <w:tcPr>
            <w:tcW w:w="1148" w:type="dxa"/>
            <w:shd w:val="clear" w:color="auto" w:fill="auto"/>
            <w:noWrap/>
            <w:hideMark/>
          </w:tcPr>
          <w:p w14:paraId="70EF5AF7" w14:textId="77777777" w:rsidR="001E13C6" w:rsidRPr="001E13C6" w:rsidRDefault="001E13C6" w:rsidP="001E13C6">
            <w:pPr>
              <w:rPr>
                <w:rFonts w:eastAsia="Calibri"/>
                <w:sz w:val="16"/>
                <w:szCs w:val="16"/>
                <w:lang w:eastAsia="en-US"/>
              </w:rPr>
            </w:pPr>
            <w:r w:rsidRPr="001E13C6">
              <w:rPr>
                <w:rFonts w:eastAsia="Calibri"/>
                <w:sz w:val="16"/>
                <w:szCs w:val="16"/>
                <w:lang w:eastAsia="en-US"/>
              </w:rPr>
              <w:t>0,00%</w:t>
            </w:r>
          </w:p>
        </w:tc>
        <w:tc>
          <w:tcPr>
            <w:tcW w:w="2475" w:type="dxa"/>
            <w:shd w:val="clear" w:color="auto" w:fill="auto"/>
            <w:noWrap/>
            <w:hideMark/>
          </w:tcPr>
          <w:p w14:paraId="2981B124"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r>
      <w:tr w:rsidR="001E13C6" w:rsidRPr="001E13C6" w14:paraId="4BA40ED3" w14:textId="77777777" w:rsidTr="001E13C6">
        <w:trPr>
          <w:gridAfter w:val="1"/>
          <w:trHeight w:val="200"/>
          <w:jc w:val="center"/>
        </w:trPr>
        <w:tc>
          <w:tcPr>
            <w:tcW w:w="3666" w:type="dxa"/>
            <w:gridSpan w:val="2"/>
            <w:tcBorders>
              <w:bottom w:val="single" w:sz="4" w:space="0" w:color="auto"/>
            </w:tcBorders>
            <w:shd w:val="clear" w:color="auto" w:fill="auto"/>
            <w:hideMark/>
          </w:tcPr>
          <w:p w14:paraId="06B73F66"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ИТОГО неподконтрольных расходов</w:t>
            </w:r>
          </w:p>
        </w:tc>
        <w:tc>
          <w:tcPr>
            <w:tcW w:w="1246" w:type="dxa"/>
            <w:tcBorders>
              <w:bottom w:val="single" w:sz="4" w:space="0" w:color="auto"/>
            </w:tcBorders>
            <w:shd w:val="clear" w:color="auto" w:fill="auto"/>
            <w:noWrap/>
            <w:hideMark/>
          </w:tcPr>
          <w:p w14:paraId="3F07DE55"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тыс.руб.</w:t>
            </w:r>
          </w:p>
        </w:tc>
        <w:tc>
          <w:tcPr>
            <w:tcW w:w="1148" w:type="dxa"/>
            <w:tcBorders>
              <w:bottom w:val="single" w:sz="4" w:space="0" w:color="auto"/>
            </w:tcBorders>
            <w:shd w:val="clear" w:color="auto" w:fill="auto"/>
            <w:noWrap/>
            <w:hideMark/>
          </w:tcPr>
          <w:p w14:paraId="2BE93826"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37 671,55</w:t>
            </w:r>
          </w:p>
        </w:tc>
        <w:tc>
          <w:tcPr>
            <w:tcW w:w="1148" w:type="dxa"/>
            <w:tcBorders>
              <w:bottom w:val="single" w:sz="4" w:space="0" w:color="auto"/>
            </w:tcBorders>
            <w:shd w:val="clear" w:color="auto" w:fill="auto"/>
            <w:noWrap/>
            <w:hideMark/>
          </w:tcPr>
          <w:p w14:paraId="2D1BD868"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33 600,24</w:t>
            </w:r>
          </w:p>
        </w:tc>
        <w:tc>
          <w:tcPr>
            <w:tcW w:w="2475" w:type="dxa"/>
            <w:tcBorders>
              <w:bottom w:val="single" w:sz="4" w:space="0" w:color="auto"/>
            </w:tcBorders>
            <w:shd w:val="clear" w:color="auto" w:fill="auto"/>
            <w:noWrap/>
            <w:hideMark/>
          </w:tcPr>
          <w:p w14:paraId="2049D604"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 </w:t>
            </w:r>
          </w:p>
        </w:tc>
      </w:tr>
      <w:tr w:rsidR="001E13C6" w:rsidRPr="001E13C6" w14:paraId="08947C4E" w14:textId="77777777" w:rsidTr="001E13C6">
        <w:trPr>
          <w:gridAfter w:val="1"/>
          <w:trHeight w:val="188"/>
          <w:jc w:val="center"/>
        </w:trPr>
        <w:tc>
          <w:tcPr>
            <w:tcW w:w="696" w:type="dxa"/>
            <w:shd w:val="clear" w:color="auto" w:fill="auto"/>
            <w:hideMark/>
          </w:tcPr>
          <w:p w14:paraId="6FD99768"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 </w:t>
            </w:r>
          </w:p>
        </w:tc>
        <w:tc>
          <w:tcPr>
            <w:tcW w:w="2970" w:type="dxa"/>
            <w:shd w:val="clear" w:color="auto" w:fill="auto"/>
            <w:hideMark/>
          </w:tcPr>
          <w:p w14:paraId="09925A0F" w14:textId="77777777" w:rsidR="001E13C6" w:rsidRPr="001E13C6" w:rsidRDefault="001E13C6" w:rsidP="001E13C6">
            <w:pPr>
              <w:rPr>
                <w:rFonts w:eastAsia="Calibri"/>
                <w:sz w:val="16"/>
                <w:szCs w:val="16"/>
                <w:lang w:eastAsia="en-US"/>
              </w:rPr>
            </w:pPr>
            <w:r w:rsidRPr="001E13C6">
              <w:rPr>
                <w:rFonts w:eastAsia="Calibri"/>
                <w:sz w:val="16"/>
                <w:szCs w:val="16"/>
                <w:lang w:eastAsia="en-US"/>
              </w:rPr>
              <w:t xml:space="preserve">Приборы учета </w:t>
            </w:r>
          </w:p>
        </w:tc>
        <w:tc>
          <w:tcPr>
            <w:tcW w:w="1246" w:type="dxa"/>
            <w:shd w:val="clear" w:color="auto" w:fill="auto"/>
            <w:noWrap/>
            <w:hideMark/>
          </w:tcPr>
          <w:p w14:paraId="4E95ACDE"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тыс.руб.</w:t>
            </w:r>
          </w:p>
        </w:tc>
        <w:tc>
          <w:tcPr>
            <w:tcW w:w="1148" w:type="dxa"/>
            <w:shd w:val="clear" w:color="auto" w:fill="auto"/>
            <w:noWrap/>
            <w:hideMark/>
          </w:tcPr>
          <w:p w14:paraId="5F159C0F"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 </w:t>
            </w:r>
          </w:p>
        </w:tc>
        <w:tc>
          <w:tcPr>
            <w:tcW w:w="1148" w:type="dxa"/>
            <w:shd w:val="clear" w:color="auto" w:fill="auto"/>
            <w:noWrap/>
            <w:hideMark/>
          </w:tcPr>
          <w:p w14:paraId="5B10DC5D"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 </w:t>
            </w:r>
          </w:p>
        </w:tc>
        <w:tc>
          <w:tcPr>
            <w:tcW w:w="2475" w:type="dxa"/>
            <w:shd w:val="clear" w:color="auto" w:fill="auto"/>
            <w:noWrap/>
            <w:hideMark/>
          </w:tcPr>
          <w:p w14:paraId="30E2D1B9"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 </w:t>
            </w:r>
          </w:p>
        </w:tc>
      </w:tr>
      <w:tr w:rsidR="001E13C6" w:rsidRPr="001E13C6" w14:paraId="1F71A689" w14:textId="77777777" w:rsidTr="001E13C6">
        <w:trPr>
          <w:gridAfter w:val="1"/>
          <w:trHeight w:val="200"/>
          <w:jc w:val="center"/>
        </w:trPr>
        <w:tc>
          <w:tcPr>
            <w:tcW w:w="696" w:type="dxa"/>
            <w:shd w:val="clear" w:color="auto" w:fill="auto"/>
            <w:hideMark/>
          </w:tcPr>
          <w:p w14:paraId="4371647F"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 </w:t>
            </w:r>
          </w:p>
        </w:tc>
        <w:tc>
          <w:tcPr>
            <w:tcW w:w="2970" w:type="dxa"/>
            <w:shd w:val="clear" w:color="auto" w:fill="auto"/>
            <w:hideMark/>
          </w:tcPr>
          <w:p w14:paraId="702943C3" w14:textId="77777777" w:rsidR="001E13C6" w:rsidRPr="001E13C6" w:rsidRDefault="001E13C6" w:rsidP="001E13C6">
            <w:pPr>
              <w:rPr>
                <w:rFonts w:eastAsia="Calibri"/>
                <w:sz w:val="16"/>
                <w:szCs w:val="16"/>
                <w:lang w:eastAsia="en-US"/>
              </w:rPr>
            </w:pPr>
            <w:r w:rsidRPr="001E13C6">
              <w:rPr>
                <w:rFonts w:eastAsia="Calibri"/>
                <w:sz w:val="16"/>
                <w:szCs w:val="16"/>
                <w:lang w:eastAsia="en-US"/>
              </w:rPr>
              <w:t>Экономия потерь по п. 34</w:t>
            </w:r>
          </w:p>
        </w:tc>
        <w:tc>
          <w:tcPr>
            <w:tcW w:w="1246" w:type="dxa"/>
            <w:shd w:val="clear" w:color="auto" w:fill="auto"/>
            <w:noWrap/>
            <w:hideMark/>
          </w:tcPr>
          <w:p w14:paraId="7A1971B1"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тыс.руб.</w:t>
            </w:r>
          </w:p>
        </w:tc>
        <w:tc>
          <w:tcPr>
            <w:tcW w:w="1148" w:type="dxa"/>
            <w:shd w:val="clear" w:color="auto" w:fill="auto"/>
            <w:noWrap/>
            <w:hideMark/>
          </w:tcPr>
          <w:p w14:paraId="3D2B9C32"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 </w:t>
            </w:r>
          </w:p>
        </w:tc>
        <w:tc>
          <w:tcPr>
            <w:tcW w:w="1148" w:type="dxa"/>
            <w:shd w:val="clear" w:color="auto" w:fill="auto"/>
            <w:noWrap/>
            <w:hideMark/>
          </w:tcPr>
          <w:p w14:paraId="4D13FE9C"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 </w:t>
            </w:r>
          </w:p>
        </w:tc>
        <w:tc>
          <w:tcPr>
            <w:tcW w:w="2475" w:type="dxa"/>
            <w:shd w:val="clear" w:color="auto" w:fill="auto"/>
            <w:noWrap/>
            <w:hideMark/>
          </w:tcPr>
          <w:p w14:paraId="131B755A"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 </w:t>
            </w:r>
          </w:p>
        </w:tc>
      </w:tr>
      <w:tr w:rsidR="001E13C6" w:rsidRPr="001E13C6" w14:paraId="08BF94AC" w14:textId="77777777" w:rsidTr="001E13C6">
        <w:trPr>
          <w:trHeight w:val="188"/>
          <w:jc w:val="center"/>
        </w:trPr>
        <w:tc>
          <w:tcPr>
            <w:tcW w:w="9683" w:type="dxa"/>
            <w:gridSpan w:val="6"/>
            <w:tcBorders>
              <w:right w:val="single" w:sz="4" w:space="0" w:color="auto"/>
            </w:tcBorders>
            <w:shd w:val="clear" w:color="auto" w:fill="auto"/>
            <w:hideMark/>
          </w:tcPr>
          <w:p w14:paraId="660E8905"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3. Расчёт расходов, связанных с компенсацией незапланированных расходов или полученного избытка</w:t>
            </w:r>
          </w:p>
        </w:tc>
        <w:tc>
          <w:tcPr>
            <w:tcW w:w="0" w:type="auto"/>
            <w:tcBorders>
              <w:top w:val="nil"/>
              <w:left w:val="single" w:sz="4" w:space="0" w:color="auto"/>
              <w:bottom w:val="nil"/>
              <w:right w:val="nil"/>
            </w:tcBorders>
          </w:tcPr>
          <w:p w14:paraId="56AB67F2" w14:textId="77777777" w:rsidR="001E13C6" w:rsidRPr="001E13C6" w:rsidRDefault="001E13C6" w:rsidP="001E13C6">
            <w:pPr>
              <w:rPr>
                <w:rFonts w:ascii="Calibri" w:eastAsia="Calibri" w:hAnsi="Calibri"/>
                <w:sz w:val="22"/>
                <w:szCs w:val="22"/>
                <w:lang w:eastAsia="en-US"/>
              </w:rPr>
            </w:pPr>
          </w:p>
        </w:tc>
      </w:tr>
      <w:tr w:rsidR="001E13C6" w:rsidRPr="001E13C6" w14:paraId="71A345C9" w14:textId="77777777" w:rsidTr="001E13C6">
        <w:trPr>
          <w:gridAfter w:val="1"/>
          <w:trHeight w:val="281"/>
          <w:jc w:val="center"/>
        </w:trPr>
        <w:tc>
          <w:tcPr>
            <w:tcW w:w="696" w:type="dxa"/>
            <w:shd w:val="clear" w:color="auto" w:fill="auto"/>
            <w:noWrap/>
            <w:hideMark/>
          </w:tcPr>
          <w:p w14:paraId="38B73139" w14:textId="77777777" w:rsidR="001E13C6" w:rsidRPr="001E13C6" w:rsidRDefault="001E13C6" w:rsidP="001E13C6">
            <w:pPr>
              <w:rPr>
                <w:rFonts w:eastAsia="Calibri"/>
                <w:sz w:val="16"/>
                <w:szCs w:val="16"/>
                <w:lang w:eastAsia="en-US"/>
              </w:rPr>
            </w:pPr>
            <w:r w:rsidRPr="001E13C6">
              <w:rPr>
                <w:rFonts w:eastAsia="Calibri"/>
                <w:sz w:val="16"/>
                <w:szCs w:val="16"/>
                <w:lang w:eastAsia="en-US"/>
              </w:rPr>
              <w:t>3.1.</w:t>
            </w:r>
          </w:p>
        </w:tc>
        <w:tc>
          <w:tcPr>
            <w:tcW w:w="2970" w:type="dxa"/>
            <w:shd w:val="clear" w:color="auto" w:fill="auto"/>
            <w:hideMark/>
          </w:tcPr>
          <w:p w14:paraId="66E82E06" w14:textId="77777777" w:rsidR="001E13C6" w:rsidRPr="001E13C6" w:rsidRDefault="001E13C6" w:rsidP="001E13C6">
            <w:pPr>
              <w:rPr>
                <w:rFonts w:eastAsia="Calibri"/>
                <w:sz w:val="16"/>
                <w:szCs w:val="16"/>
                <w:lang w:eastAsia="en-US"/>
              </w:rPr>
            </w:pPr>
            <w:r w:rsidRPr="001E13C6">
              <w:rPr>
                <w:rFonts w:eastAsia="Calibri"/>
                <w:sz w:val="16"/>
                <w:szCs w:val="16"/>
                <w:lang w:eastAsia="en-US"/>
              </w:rPr>
              <w:t>Расходы, связанные с компенсацией незапланированных расходов или полученного избытка</w:t>
            </w:r>
          </w:p>
        </w:tc>
        <w:tc>
          <w:tcPr>
            <w:tcW w:w="1246" w:type="dxa"/>
            <w:shd w:val="clear" w:color="auto" w:fill="auto"/>
            <w:noWrap/>
            <w:hideMark/>
          </w:tcPr>
          <w:p w14:paraId="743A7F9B" w14:textId="77777777" w:rsidR="001E13C6" w:rsidRPr="001E13C6" w:rsidRDefault="001E13C6" w:rsidP="001E13C6">
            <w:pPr>
              <w:rPr>
                <w:rFonts w:eastAsia="Calibri"/>
                <w:sz w:val="16"/>
                <w:szCs w:val="16"/>
                <w:lang w:eastAsia="en-US"/>
              </w:rPr>
            </w:pPr>
            <w:r w:rsidRPr="001E13C6">
              <w:rPr>
                <w:rFonts w:eastAsia="Calibri"/>
                <w:sz w:val="16"/>
                <w:szCs w:val="16"/>
                <w:lang w:eastAsia="en-US"/>
              </w:rPr>
              <w:t>тыс.руб.</w:t>
            </w:r>
          </w:p>
        </w:tc>
        <w:tc>
          <w:tcPr>
            <w:tcW w:w="1148" w:type="dxa"/>
            <w:shd w:val="clear" w:color="auto" w:fill="auto"/>
            <w:noWrap/>
            <w:hideMark/>
          </w:tcPr>
          <w:p w14:paraId="033E5EF0" w14:textId="77777777" w:rsidR="001E13C6" w:rsidRPr="001E13C6" w:rsidRDefault="001E13C6" w:rsidP="001E13C6">
            <w:pPr>
              <w:rPr>
                <w:rFonts w:eastAsia="Calibri"/>
                <w:sz w:val="16"/>
                <w:szCs w:val="16"/>
                <w:lang w:eastAsia="en-US"/>
              </w:rPr>
            </w:pPr>
            <w:r w:rsidRPr="001E13C6">
              <w:rPr>
                <w:rFonts w:eastAsia="Calibri"/>
                <w:sz w:val="16"/>
                <w:szCs w:val="16"/>
                <w:lang w:eastAsia="en-US"/>
              </w:rPr>
              <w:t> 0,00</w:t>
            </w:r>
          </w:p>
        </w:tc>
        <w:tc>
          <w:tcPr>
            <w:tcW w:w="1148" w:type="dxa"/>
            <w:shd w:val="clear" w:color="auto" w:fill="auto"/>
            <w:noWrap/>
            <w:hideMark/>
          </w:tcPr>
          <w:p w14:paraId="0ACCD9F5" w14:textId="77777777" w:rsidR="001E13C6" w:rsidRPr="001E13C6" w:rsidRDefault="001E13C6" w:rsidP="001E13C6">
            <w:pPr>
              <w:rPr>
                <w:rFonts w:eastAsia="Calibri"/>
                <w:sz w:val="16"/>
                <w:szCs w:val="16"/>
                <w:lang w:eastAsia="en-US"/>
              </w:rPr>
            </w:pPr>
            <w:r w:rsidRPr="001E13C6">
              <w:rPr>
                <w:rFonts w:eastAsia="Calibri"/>
                <w:sz w:val="16"/>
                <w:szCs w:val="16"/>
                <w:lang w:eastAsia="en-US"/>
              </w:rPr>
              <w:t>-68 445,71</w:t>
            </w:r>
          </w:p>
        </w:tc>
        <w:tc>
          <w:tcPr>
            <w:tcW w:w="2475" w:type="dxa"/>
            <w:shd w:val="clear" w:color="auto" w:fill="auto"/>
            <w:noWrap/>
            <w:vAlign w:val="bottom"/>
            <w:hideMark/>
          </w:tcPr>
          <w:p w14:paraId="6FD24B65" w14:textId="77777777" w:rsidR="001E13C6" w:rsidRPr="001E13C6" w:rsidRDefault="001E13C6" w:rsidP="001E13C6">
            <w:pPr>
              <w:rPr>
                <w:sz w:val="16"/>
                <w:szCs w:val="16"/>
              </w:rPr>
            </w:pPr>
            <w:r w:rsidRPr="001E13C6">
              <w:rPr>
                <w:sz w:val="16"/>
                <w:szCs w:val="16"/>
              </w:rPr>
              <w:t> п. 11 МУ 98-э</w:t>
            </w:r>
          </w:p>
        </w:tc>
      </w:tr>
      <w:tr w:rsidR="001E13C6" w:rsidRPr="001E13C6" w14:paraId="1A543C4F" w14:textId="77777777" w:rsidTr="001E13C6">
        <w:trPr>
          <w:gridAfter w:val="1"/>
          <w:trHeight w:val="188"/>
          <w:jc w:val="center"/>
        </w:trPr>
        <w:tc>
          <w:tcPr>
            <w:tcW w:w="9683" w:type="dxa"/>
            <w:gridSpan w:val="6"/>
            <w:shd w:val="clear" w:color="auto" w:fill="auto"/>
            <w:noWrap/>
            <w:hideMark/>
          </w:tcPr>
          <w:p w14:paraId="1FB91480"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4. Расчёт корректировки НВВ в соответсвии с параметрами надёжности и качества</w:t>
            </w:r>
          </w:p>
        </w:tc>
      </w:tr>
      <w:tr w:rsidR="001E13C6" w:rsidRPr="001E13C6" w14:paraId="501525E3" w14:textId="77777777" w:rsidTr="001E13C6">
        <w:trPr>
          <w:gridAfter w:val="1"/>
          <w:trHeight w:val="188"/>
          <w:jc w:val="center"/>
        </w:trPr>
        <w:tc>
          <w:tcPr>
            <w:tcW w:w="696" w:type="dxa"/>
            <w:shd w:val="clear" w:color="auto" w:fill="auto"/>
            <w:noWrap/>
            <w:hideMark/>
          </w:tcPr>
          <w:p w14:paraId="2C9A52F4" w14:textId="77777777" w:rsidR="001E13C6" w:rsidRPr="001E13C6" w:rsidRDefault="001E13C6" w:rsidP="001E13C6">
            <w:pPr>
              <w:rPr>
                <w:rFonts w:eastAsia="Calibri"/>
                <w:sz w:val="16"/>
                <w:szCs w:val="16"/>
                <w:lang w:eastAsia="en-US"/>
              </w:rPr>
            </w:pPr>
            <w:r w:rsidRPr="001E13C6">
              <w:rPr>
                <w:rFonts w:eastAsia="Calibri"/>
                <w:sz w:val="16"/>
                <w:szCs w:val="16"/>
                <w:lang w:eastAsia="en-US"/>
              </w:rPr>
              <w:t>4.1.</w:t>
            </w:r>
          </w:p>
        </w:tc>
        <w:tc>
          <w:tcPr>
            <w:tcW w:w="2970" w:type="dxa"/>
            <w:shd w:val="clear" w:color="auto" w:fill="auto"/>
            <w:noWrap/>
            <w:hideMark/>
          </w:tcPr>
          <w:p w14:paraId="376D3395" w14:textId="77777777" w:rsidR="001E13C6" w:rsidRPr="001E13C6" w:rsidRDefault="001E13C6" w:rsidP="001E13C6">
            <w:pPr>
              <w:rPr>
                <w:rFonts w:eastAsia="Calibri"/>
                <w:sz w:val="16"/>
                <w:szCs w:val="16"/>
                <w:lang w:eastAsia="en-US"/>
              </w:rPr>
            </w:pPr>
            <w:r w:rsidRPr="001E13C6">
              <w:rPr>
                <w:rFonts w:eastAsia="Calibri"/>
                <w:sz w:val="16"/>
                <w:szCs w:val="16"/>
                <w:lang w:eastAsia="en-US"/>
              </w:rPr>
              <w:t>Коэффициент надёжности и качества</w:t>
            </w:r>
          </w:p>
        </w:tc>
        <w:tc>
          <w:tcPr>
            <w:tcW w:w="1246" w:type="dxa"/>
            <w:shd w:val="clear" w:color="auto" w:fill="auto"/>
            <w:noWrap/>
            <w:hideMark/>
          </w:tcPr>
          <w:p w14:paraId="7360A5E8"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1148" w:type="dxa"/>
            <w:shd w:val="clear" w:color="auto" w:fill="auto"/>
            <w:noWrap/>
            <w:hideMark/>
          </w:tcPr>
          <w:p w14:paraId="5DC999C2"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1148" w:type="dxa"/>
            <w:shd w:val="clear" w:color="auto" w:fill="auto"/>
            <w:noWrap/>
            <w:hideMark/>
          </w:tcPr>
          <w:p w14:paraId="1A1C97A6" w14:textId="77777777" w:rsidR="001E13C6" w:rsidRPr="001E13C6" w:rsidRDefault="001E13C6" w:rsidP="001E13C6">
            <w:pPr>
              <w:rPr>
                <w:rFonts w:eastAsia="Calibri"/>
                <w:sz w:val="16"/>
                <w:szCs w:val="16"/>
                <w:lang w:eastAsia="en-US"/>
              </w:rPr>
            </w:pPr>
            <w:r w:rsidRPr="001E13C6">
              <w:rPr>
                <w:rFonts w:eastAsia="Calibri"/>
                <w:sz w:val="16"/>
                <w:szCs w:val="16"/>
                <w:lang w:eastAsia="en-US"/>
              </w:rPr>
              <w:t>0,013</w:t>
            </w:r>
          </w:p>
        </w:tc>
        <w:tc>
          <w:tcPr>
            <w:tcW w:w="2475" w:type="dxa"/>
            <w:shd w:val="clear" w:color="auto" w:fill="auto"/>
            <w:noWrap/>
            <w:hideMark/>
          </w:tcPr>
          <w:p w14:paraId="55F26B8F"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r>
      <w:tr w:rsidR="001E13C6" w:rsidRPr="001E13C6" w14:paraId="2CE896E7" w14:textId="77777777" w:rsidTr="001E13C6">
        <w:trPr>
          <w:gridAfter w:val="1"/>
          <w:trHeight w:val="188"/>
          <w:jc w:val="center"/>
        </w:trPr>
        <w:tc>
          <w:tcPr>
            <w:tcW w:w="696" w:type="dxa"/>
            <w:shd w:val="clear" w:color="auto" w:fill="auto"/>
            <w:noWrap/>
            <w:hideMark/>
          </w:tcPr>
          <w:p w14:paraId="565B669B" w14:textId="77777777" w:rsidR="001E13C6" w:rsidRPr="001E13C6" w:rsidRDefault="001E13C6" w:rsidP="001E13C6">
            <w:pPr>
              <w:rPr>
                <w:rFonts w:eastAsia="Calibri"/>
                <w:sz w:val="16"/>
                <w:szCs w:val="16"/>
                <w:lang w:eastAsia="en-US"/>
              </w:rPr>
            </w:pPr>
            <w:r w:rsidRPr="001E13C6">
              <w:rPr>
                <w:rFonts w:eastAsia="Calibri"/>
                <w:sz w:val="16"/>
                <w:szCs w:val="16"/>
                <w:lang w:eastAsia="en-US"/>
              </w:rPr>
              <w:t>4.2.</w:t>
            </w:r>
          </w:p>
        </w:tc>
        <w:tc>
          <w:tcPr>
            <w:tcW w:w="2970" w:type="dxa"/>
            <w:shd w:val="clear" w:color="auto" w:fill="auto"/>
            <w:noWrap/>
            <w:hideMark/>
          </w:tcPr>
          <w:p w14:paraId="0B7C2CCA" w14:textId="77777777" w:rsidR="001E13C6" w:rsidRPr="001E13C6" w:rsidRDefault="001E13C6" w:rsidP="001E13C6">
            <w:pPr>
              <w:rPr>
                <w:rFonts w:eastAsia="Calibri"/>
                <w:sz w:val="16"/>
                <w:szCs w:val="16"/>
                <w:lang w:eastAsia="en-US"/>
              </w:rPr>
            </w:pPr>
            <w:r w:rsidRPr="001E13C6">
              <w:rPr>
                <w:rFonts w:eastAsia="Calibri"/>
                <w:sz w:val="16"/>
                <w:szCs w:val="16"/>
                <w:lang w:eastAsia="en-US"/>
              </w:rPr>
              <w:t>НВВ 2018 года</w:t>
            </w:r>
          </w:p>
        </w:tc>
        <w:tc>
          <w:tcPr>
            <w:tcW w:w="1246" w:type="dxa"/>
            <w:shd w:val="clear" w:color="auto" w:fill="auto"/>
            <w:noWrap/>
            <w:hideMark/>
          </w:tcPr>
          <w:p w14:paraId="35CF0B1D" w14:textId="77777777" w:rsidR="001E13C6" w:rsidRPr="001E13C6" w:rsidRDefault="001E13C6" w:rsidP="001E13C6">
            <w:pPr>
              <w:rPr>
                <w:rFonts w:eastAsia="Calibri"/>
                <w:sz w:val="16"/>
                <w:szCs w:val="16"/>
                <w:lang w:eastAsia="en-US"/>
              </w:rPr>
            </w:pPr>
            <w:r w:rsidRPr="001E13C6">
              <w:rPr>
                <w:rFonts w:eastAsia="Calibri"/>
                <w:sz w:val="16"/>
                <w:szCs w:val="16"/>
                <w:lang w:eastAsia="en-US"/>
              </w:rPr>
              <w:t>тыс.руб.</w:t>
            </w:r>
          </w:p>
        </w:tc>
        <w:tc>
          <w:tcPr>
            <w:tcW w:w="1148" w:type="dxa"/>
            <w:shd w:val="clear" w:color="auto" w:fill="auto"/>
            <w:noWrap/>
            <w:hideMark/>
          </w:tcPr>
          <w:p w14:paraId="62EA272F"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c>
          <w:tcPr>
            <w:tcW w:w="1148" w:type="dxa"/>
            <w:shd w:val="clear" w:color="auto" w:fill="auto"/>
            <w:noWrap/>
            <w:hideMark/>
          </w:tcPr>
          <w:p w14:paraId="4BEE1322" w14:textId="77777777" w:rsidR="001E13C6" w:rsidRPr="001E13C6" w:rsidRDefault="001E13C6" w:rsidP="001E13C6">
            <w:pPr>
              <w:rPr>
                <w:rFonts w:eastAsia="Calibri"/>
                <w:sz w:val="16"/>
                <w:szCs w:val="16"/>
                <w:lang w:eastAsia="en-US"/>
              </w:rPr>
            </w:pPr>
            <w:r w:rsidRPr="001E13C6">
              <w:rPr>
                <w:rFonts w:eastAsia="Calibri"/>
                <w:sz w:val="16"/>
                <w:szCs w:val="16"/>
                <w:lang w:eastAsia="en-US"/>
              </w:rPr>
              <w:t>39 378,38</w:t>
            </w:r>
          </w:p>
        </w:tc>
        <w:tc>
          <w:tcPr>
            <w:tcW w:w="2475" w:type="dxa"/>
            <w:shd w:val="clear" w:color="auto" w:fill="auto"/>
            <w:noWrap/>
            <w:hideMark/>
          </w:tcPr>
          <w:p w14:paraId="0760F01F"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r>
      <w:tr w:rsidR="001E13C6" w:rsidRPr="001E13C6" w14:paraId="08BD7061" w14:textId="77777777" w:rsidTr="001E13C6">
        <w:trPr>
          <w:gridAfter w:val="1"/>
          <w:trHeight w:val="200"/>
          <w:jc w:val="center"/>
        </w:trPr>
        <w:tc>
          <w:tcPr>
            <w:tcW w:w="3666" w:type="dxa"/>
            <w:gridSpan w:val="2"/>
            <w:shd w:val="clear" w:color="auto" w:fill="auto"/>
            <w:hideMark/>
          </w:tcPr>
          <w:p w14:paraId="71F1D3E3"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Корректировка НВВ в соответствии с параметрами надёжности и качества</w:t>
            </w:r>
          </w:p>
        </w:tc>
        <w:tc>
          <w:tcPr>
            <w:tcW w:w="1246" w:type="dxa"/>
            <w:shd w:val="clear" w:color="auto" w:fill="auto"/>
            <w:noWrap/>
            <w:hideMark/>
          </w:tcPr>
          <w:p w14:paraId="655A9F9A"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тыс.руб.</w:t>
            </w:r>
          </w:p>
        </w:tc>
        <w:tc>
          <w:tcPr>
            <w:tcW w:w="1148" w:type="dxa"/>
            <w:shd w:val="clear" w:color="auto" w:fill="auto"/>
            <w:noWrap/>
            <w:hideMark/>
          </w:tcPr>
          <w:p w14:paraId="60A9C5C3"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787,57</w:t>
            </w:r>
          </w:p>
        </w:tc>
        <w:tc>
          <w:tcPr>
            <w:tcW w:w="1148" w:type="dxa"/>
            <w:shd w:val="clear" w:color="auto" w:fill="auto"/>
            <w:noWrap/>
            <w:hideMark/>
          </w:tcPr>
          <w:p w14:paraId="6C14BC7A"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511,92</w:t>
            </w:r>
          </w:p>
        </w:tc>
        <w:tc>
          <w:tcPr>
            <w:tcW w:w="2475" w:type="dxa"/>
            <w:shd w:val="clear" w:color="auto" w:fill="auto"/>
            <w:noWrap/>
            <w:hideMark/>
          </w:tcPr>
          <w:p w14:paraId="728F9113"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 МУ 1256</w:t>
            </w:r>
          </w:p>
        </w:tc>
      </w:tr>
      <w:tr w:rsidR="001E13C6" w:rsidRPr="001E13C6" w14:paraId="61B15F13" w14:textId="77777777" w:rsidTr="001E13C6">
        <w:trPr>
          <w:gridAfter w:val="1"/>
          <w:trHeight w:val="188"/>
          <w:jc w:val="center"/>
        </w:trPr>
        <w:tc>
          <w:tcPr>
            <w:tcW w:w="696" w:type="dxa"/>
            <w:shd w:val="clear" w:color="auto" w:fill="auto"/>
            <w:hideMark/>
          </w:tcPr>
          <w:p w14:paraId="668CF10F"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5.</w:t>
            </w:r>
          </w:p>
        </w:tc>
        <w:tc>
          <w:tcPr>
            <w:tcW w:w="2970" w:type="dxa"/>
            <w:shd w:val="clear" w:color="auto" w:fill="auto"/>
            <w:hideMark/>
          </w:tcPr>
          <w:p w14:paraId="4808B2A7"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Итого НВВ на содержание</w:t>
            </w:r>
          </w:p>
        </w:tc>
        <w:tc>
          <w:tcPr>
            <w:tcW w:w="1246" w:type="dxa"/>
            <w:shd w:val="clear" w:color="auto" w:fill="auto"/>
            <w:noWrap/>
            <w:hideMark/>
          </w:tcPr>
          <w:p w14:paraId="10BA8138"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тыс.руб.</w:t>
            </w:r>
          </w:p>
        </w:tc>
        <w:tc>
          <w:tcPr>
            <w:tcW w:w="1148" w:type="dxa"/>
            <w:shd w:val="clear" w:color="auto" w:fill="auto"/>
            <w:noWrap/>
            <w:hideMark/>
          </w:tcPr>
          <w:p w14:paraId="5DFBFEEF"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72 825,81</w:t>
            </w:r>
          </w:p>
        </w:tc>
        <w:tc>
          <w:tcPr>
            <w:tcW w:w="1148" w:type="dxa"/>
            <w:shd w:val="clear" w:color="auto" w:fill="auto"/>
            <w:noWrap/>
            <w:hideMark/>
          </w:tcPr>
          <w:p w14:paraId="276FFC81"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0,00</w:t>
            </w:r>
          </w:p>
        </w:tc>
        <w:tc>
          <w:tcPr>
            <w:tcW w:w="2475" w:type="dxa"/>
            <w:shd w:val="clear" w:color="auto" w:fill="auto"/>
            <w:noWrap/>
            <w:hideMark/>
          </w:tcPr>
          <w:p w14:paraId="0E36A700"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 </w:t>
            </w:r>
          </w:p>
        </w:tc>
      </w:tr>
      <w:tr w:rsidR="001E13C6" w:rsidRPr="001E13C6" w14:paraId="41805E32" w14:textId="77777777" w:rsidTr="001E13C6">
        <w:trPr>
          <w:gridAfter w:val="1"/>
          <w:trHeight w:val="200"/>
          <w:jc w:val="center"/>
        </w:trPr>
        <w:tc>
          <w:tcPr>
            <w:tcW w:w="696" w:type="dxa"/>
            <w:shd w:val="clear" w:color="auto" w:fill="auto"/>
            <w:hideMark/>
          </w:tcPr>
          <w:p w14:paraId="6C993EF5"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6.</w:t>
            </w:r>
          </w:p>
        </w:tc>
        <w:tc>
          <w:tcPr>
            <w:tcW w:w="2970" w:type="dxa"/>
            <w:shd w:val="clear" w:color="auto" w:fill="auto"/>
            <w:hideMark/>
          </w:tcPr>
          <w:p w14:paraId="4E111BCA"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Итого НВВ на содержание без платы ФСК</w:t>
            </w:r>
          </w:p>
        </w:tc>
        <w:tc>
          <w:tcPr>
            <w:tcW w:w="1246" w:type="dxa"/>
            <w:shd w:val="clear" w:color="auto" w:fill="auto"/>
            <w:noWrap/>
            <w:hideMark/>
          </w:tcPr>
          <w:p w14:paraId="0163E5AF"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тыс.руб.</w:t>
            </w:r>
          </w:p>
        </w:tc>
        <w:tc>
          <w:tcPr>
            <w:tcW w:w="1148" w:type="dxa"/>
            <w:shd w:val="clear" w:color="auto" w:fill="auto"/>
            <w:noWrap/>
            <w:hideMark/>
          </w:tcPr>
          <w:p w14:paraId="706F211F"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72 825,81</w:t>
            </w:r>
          </w:p>
        </w:tc>
        <w:tc>
          <w:tcPr>
            <w:tcW w:w="1148" w:type="dxa"/>
            <w:shd w:val="clear" w:color="auto" w:fill="auto"/>
            <w:noWrap/>
            <w:hideMark/>
          </w:tcPr>
          <w:p w14:paraId="72568517"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0,00</w:t>
            </w:r>
          </w:p>
        </w:tc>
        <w:tc>
          <w:tcPr>
            <w:tcW w:w="2475" w:type="dxa"/>
            <w:shd w:val="clear" w:color="auto" w:fill="auto"/>
            <w:noWrap/>
            <w:hideMark/>
          </w:tcPr>
          <w:p w14:paraId="7C3CBF35"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 </w:t>
            </w:r>
          </w:p>
        </w:tc>
      </w:tr>
      <w:tr w:rsidR="001E13C6" w:rsidRPr="001E13C6" w14:paraId="4E00E365" w14:textId="77777777" w:rsidTr="001E13C6">
        <w:trPr>
          <w:gridAfter w:val="1"/>
          <w:trHeight w:val="188"/>
          <w:jc w:val="center"/>
        </w:trPr>
        <w:tc>
          <w:tcPr>
            <w:tcW w:w="9683" w:type="dxa"/>
            <w:gridSpan w:val="6"/>
            <w:shd w:val="clear" w:color="auto" w:fill="auto"/>
            <w:noWrap/>
            <w:hideMark/>
          </w:tcPr>
          <w:p w14:paraId="74AA8D6F"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7. Расчёт расходов на оплату потерь элетрической энергии в электрических сетях</w:t>
            </w:r>
          </w:p>
        </w:tc>
      </w:tr>
      <w:tr w:rsidR="001E13C6" w:rsidRPr="001E13C6" w14:paraId="2FAEC568" w14:textId="77777777" w:rsidTr="001E13C6">
        <w:trPr>
          <w:gridAfter w:val="1"/>
          <w:trHeight w:val="47"/>
          <w:jc w:val="center"/>
        </w:trPr>
        <w:tc>
          <w:tcPr>
            <w:tcW w:w="696" w:type="dxa"/>
            <w:shd w:val="clear" w:color="auto" w:fill="auto"/>
            <w:noWrap/>
            <w:hideMark/>
          </w:tcPr>
          <w:p w14:paraId="13206E23" w14:textId="77777777" w:rsidR="001E13C6" w:rsidRPr="001E13C6" w:rsidRDefault="001E13C6" w:rsidP="001E13C6">
            <w:pPr>
              <w:rPr>
                <w:rFonts w:eastAsia="Calibri"/>
                <w:sz w:val="16"/>
                <w:szCs w:val="16"/>
                <w:lang w:eastAsia="en-US"/>
              </w:rPr>
            </w:pPr>
            <w:r w:rsidRPr="001E13C6">
              <w:rPr>
                <w:rFonts w:eastAsia="Calibri"/>
                <w:sz w:val="16"/>
                <w:szCs w:val="16"/>
                <w:lang w:eastAsia="en-US"/>
              </w:rPr>
              <w:t>7.1.</w:t>
            </w:r>
          </w:p>
        </w:tc>
        <w:tc>
          <w:tcPr>
            <w:tcW w:w="2970" w:type="dxa"/>
            <w:shd w:val="clear" w:color="auto" w:fill="auto"/>
            <w:noWrap/>
            <w:hideMark/>
          </w:tcPr>
          <w:p w14:paraId="5E2E0363" w14:textId="77777777" w:rsidR="001E13C6" w:rsidRPr="001E13C6" w:rsidRDefault="001E13C6" w:rsidP="001E13C6">
            <w:pPr>
              <w:rPr>
                <w:rFonts w:eastAsia="Calibri"/>
                <w:sz w:val="16"/>
                <w:szCs w:val="16"/>
                <w:lang w:eastAsia="en-US"/>
              </w:rPr>
            </w:pPr>
            <w:r w:rsidRPr="001E13C6">
              <w:rPr>
                <w:rFonts w:eastAsia="Calibri"/>
                <w:sz w:val="16"/>
                <w:szCs w:val="16"/>
                <w:lang w:eastAsia="en-US"/>
              </w:rPr>
              <w:t>Объём потерь</w:t>
            </w:r>
          </w:p>
        </w:tc>
        <w:tc>
          <w:tcPr>
            <w:tcW w:w="1246" w:type="dxa"/>
            <w:shd w:val="clear" w:color="auto" w:fill="auto"/>
            <w:noWrap/>
            <w:hideMark/>
          </w:tcPr>
          <w:p w14:paraId="2644E287" w14:textId="77777777" w:rsidR="001E13C6" w:rsidRPr="001E13C6" w:rsidRDefault="001E13C6" w:rsidP="001E13C6">
            <w:pPr>
              <w:rPr>
                <w:rFonts w:eastAsia="Calibri"/>
                <w:sz w:val="16"/>
                <w:szCs w:val="16"/>
                <w:lang w:eastAsia="en-US"/>
              </w:rPr>
            </w:pPr>
            <w:r w:rsidRPr="001E13C6">
              <w:rPr>
                <w:rFonts w:eastAsia="Calibri"/>
                <w:sz w:val="16"/>
                <w:szCs w:val="16"/>
                <w:lang w:eastAsia="en-US"/>
              </w:rPr>
              <w:t>млн. кВт.ч.</w:t>
            </w:r>
          </w:p>
        </w:tc>
        <w:tc>
          <w:tcPr>
            <w:tcW w:w="1148" w:type="dxa"/>
            <w:shd w:val="clear" w:color="auto" w:fill="auto"/>
            <w:noWrap/>
            <w:hideMark/>
          </w:tcPr>
          <w:p w14:paraId="3BB32EA8" w14:textId="77777777" w:rsidR="001E13C6" w:rsidRPr="001E13C6" w:rsidRDefault="001E13C6" w:rsidP="001E13C6">
            <w:pPr>
              <w:rPr>
                <w:rFonts w:eastAsia="Calibri"/>
                <w:sz w:val="16"/>
                <w:szCs w:val="16"/>
                <w:lang w:eastAsia="en-US"/>
              </w:rPr>
            </w:pPr>
            <w:r w:rsidRPr="001E13C6">
              <w:rPr>
                <w:rFonts w:eastAsia="Calibri"/>
                <w:sz w:val="16"/>
                <w:szCs w:val="16"/>
                <w:lang w:eastAsia="en-US"/>
              </w:rPr>
              <w:t> 0,00</w:t>
            </w:r>
          </w:p>
        </w:tc>
        <w:tc>
          <w:tcPr>
            <w:tcW w:w="1148" w:type="dxa"/>
            <w:shd w:val="clear" w:color="auto" w:fill="auto"/>
            <w:noWrap/>
            <w:hideMark/>
          </w:tcPr>
          <w:p w14:paraId="6411C629" w14:textId="77777777" w:rsidR="001E13C6" w:rsidRPr="001E13C6" w:rsidRDefault="001E13C6" w:rsidP="001E13C6">
            <w:pPr>
              <w:rPr>
                <w:rFonts w:eastAsia="Calibri"/>
                <w:sz w:val="16"/>
                <w:szCs w:val="16"/>
                <w:lang w:eastAsia="en-US"/>
              </w:rPr>
            </w:pPr>
            <w:r w:rsidRPr="001E13C6">
              <w:rPr>
                <w:rFonts w:eastAsia="Calibri"/>
                <w:sz w:val="16"/>
                <w:szCs w:val="16"/>
                <w:lang w:eastAsia="en-US"/>
              </w:rPr>
              <w:t>5,68</w:t>
            </w:r>
          </w:p>
        </w:tc>
        <w:tc>
          <w:tcPr>
            <w:tcW w:w="2475" w:type="dxa"/>
            <w:shd w:val="clear" w:color="auto" w:fill="auto"/>
            <w:noWrap/>
            <w:hideMark/>
          </w:tcPr>
          <w:p w14:paraId="18EBF8A6"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r>
      <w:tr w:rsidR="001E13C6" w:rsidRPr="001E13C6" w14:paraId="5D380083" w14:textId="77777777" w:rsidTr="001E13C6">
        <w:trPr>
          <w:gridAfter w:val="1"/>
          <w:trHeight w:val="188"/>
          <w:jc w:val="center"/>
        </w:trPr>
        <w:tc>
          <w:tcPr>
            <w:tcW w:w="696" w:type="dxa"/>
            <w:shd w:val="clear" w:color="auto" w:fill="auto"/>
            <w:noWrap/>
            <w:hideMark/>
          </w:tcPr>
          <w:p w14:paraId="5ED7FD19" w14:textId="77777777" w:rsidR="001E13C6" w:rsidRPr="001E13C6" w:rsidRDefault="001E13C6" w:rsidP="001E13C6">
            <w:pPr>
              <w:rPr>
                <w:rFonts w:eastAsia="Calibri"/>
                <w:sz w:val="16"/>
                <w:szCs w:val="16"/>
                <w:lang w:eastAsia="en-US"/>
              </w:rPr>
            </w:pPr>
            <w:r w:rsidRPr="001E13C6">
              <w:rPr>
                <w:rFonts w:eastAsia="Calibri"/>
                <w:sz w:val="16"/>
                <w:szCs w:val="16"/>
                <w:lang w:eastAsia="en-US"/>
              </w:rPr>
              <w:t>7.2.</w:t>
            </w:r>
          </w:p>
        </w:tc>
        <w:tc>
          <w:tcPr>
            <w:tcW w:w="2970" w:type="dxa"/>
            <w:shd w:val="clear" w:color="auto" w:fill="auto"/>
            <w:noWrap/>
            <w:hideMark/>
          </w:tcPr>
          <w:p w14:paraId="1F158B84" w14:textId="77777777" w:rsidR="001E13C6" w:rsidRPr="001E13C6" w:rsidRDefault="001E13C6" w:rsidP="001E13C6">
            <w:pPr>
              <w:rPr>
                <w:rFonts w:eastAsia="Calibri"/>
                <w:sz w:val="16"/>
                <w:szCs w:val="16"/>
                <w:lang w:eastAsia="en-US"/>
              </w:rPr>
            </w:pPr>
            <w:r w:rsidRPr="001E13C6">
              <w:rPr>
                <w:rFonts w:eastAsia="Calibri"/>
                <w:sz w:val="16"/>
                <w:szCs w:val="16"/>
                <w:lang w:eastAsia="en-US"/>
              </w:rPr>
              <w:t>Тариф потерь</w:t>
            </w:r>
          </w:p>
        </w:tc>
        <w:tc>
          <w:tcPr>
            <w:tcW w:w="1246" w:type="dxa"/>
            <w:shd w:val="clear" w:color="auto" w:fill="auto"/>
            <w:noWrap/>
            <w:hideMark/>
          </w:tcPr>
          <w:p w14:paraId="1895FBDB" w14:textId="77777777" w:rsidR="001E13C6" w:rsidRPr="001E13C6" w:rsidRDefault="001E13C6" w:rsidP="001E13C6">
            <w:pPr>
              <w:rPr>
                <w:rFonts w:eastAsia="Calibri"/>
                <w:sz w:val="16"/>
                <w:szCs w:val="16"/>
                <w:lang w:eastAsia="en-US"/>
              </w:rPr>
            </w:pPr>
            <w:r w:rsidRPr="001E13C6">
              <w:rPr>
                <w:rFonts w:eastAsia="Calibri"/>
                <w:sz w:val="16"/>
                <w:szCs w:val="16"/>
                <w:lang w:eastAsia="en-US"/>
              </w:rPr>
              <w:t>руб./тыс.кВт.ч.</w:t>
            </w:r>
          </w:p>
        </w:tc>
        <w:tc>
          <w:tcPr>
            <w:tcW w:w="1148" w:type="dxa"/>
            <w:shd w:val="clear" w:color="auto" w:fill="auto"/>
            <w:noWrap/>
            <w:hideMark/>
          </w:tcPr>
          <w:p w14:paraId="4CEBBD2D" w14:textId="77777777" w:rsidR="001E13C6" w:rsidRPr="001E13C6" w:rsidRDefault="001E13C6" w:rsidP="001E13C6">
            <w:pPr>
              <w:rPr>
                <w:rFonts w:eastAsia="Calibri"/>
                <w:sz w:val="16"/>
                <w:szCs w:val="16"/>
                <w:lang w:eastAsia="en-US"/>
              </w:rPr>
            </w:pPr>
            <w:r w:rsidRPr="001E13C6">
              <w:rPr>
                <w:rFonts w:eastAsia="Calibri"/>
                <w:sz w:val="16"/>
                <w:szCs w:val="16"/>
                <w:lang w:eastAsia="en-US"/>
              </w:rPr>
              <w:t> 0,00</w:t>
            </w:r>
          </w:p>
        </w:tc>
        <w:tc>
          <w:tcPr>
            <w:tcW w:w="1148" w:type="dxa"/>
            <w:shd w:val="clear" w:color="auto" w:fill="auto"/>
            <w:noWrap/>
            <w:hideMark/>
          </w:tcPr>
          <w:p w14:paraId="0AC53F2B" w14:textId="77777777" w:rsidR="001E13C6" w:rsidRPr="001E13C6" w:rsidRDefault="001E13C6" w:rsidP="001E13C6">
            <w:pPr>
              <w:rPr>
                <w:rFonts w:eastAsia="Calibri"/>
                <w:sz w:val="16"/>
                <w:szCs w:val="16"/>
                <w:lang w:eastAsia="en-US"/>
              </w:rPr>
            </w:pPr>
            <w:r w:rsidRPr="001E13C6">
              <w:rPr>
                <w:rFonts w:eastAsia="Calibri"/>
                <w:sz w:val="16"/>
                <w:szCs w:val="16"/>
                <w:lang w:eastAsia="en-US"/>
              </w:rPr>
              <w:t>2 439,61</w:t>
            </w:r>
          </w:p>
        </w:tc>
        <w:tc>
          <w:tcPr>
            <w:tcW w:w="2475" w:type="dxa"/>
            <w:shd w:val="clear" w:color="auto" w:fill="auto"/>
            <w:hideMark/>
          </w:tcPr>
          <w:p w14:paraId="4C15039A"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r>
      <w:tr w:rsidR="001E13C6" w:rsidRPr="001E13C6" w14:paraId="28051847" w14:textId="77777777" w:rsidTr="001E13C6">
        <w:trPr>
          <w:gridAfter w:val="1"/>
          <w:trHeight w:val="200"/>
          <w:jc w:val="center"/>
        </w:trPr>
        <w:tc>
          <w:tcPr>
            <w:tcW w:w="696" w:type="dxa"/>
            <w:shd w:val="clear" w:color="auto" w:fill="auto"/>
            <w:noWrap/>
            <w:hideMark/>
          </w:tcPr>
          <w:p w14:paraId="48788C10"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7.3.</w:t>
            </w:r>
          </w:p>
        </w:tc>
        <w:tc>
          <w:tcPr>
            <w:tcW w:w="2970" w:type="dxa"/>
            <w:shd w:val="clear" w:color="auto" w:fill="auto"/>
            <w:noWrap/>
            <w:hideMark/>
          </w:tcPr>
          <w:p w14:paraId="53A21FEC"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Итого расходов на оплату потерь</w:t>
            </w:r>
          </w:p>
        </w:tc>
        <w:tc>
          <w:tcPr>
            <w:tcW w:w="1246" w:type="dxa"/>
            <w:shd w:val="clear" w:color="auto" w:fill="auto"/>
            <w:noWrap/>
            <w:hideMark/>
          </w:tcPr>
          <w:p w14:paraId="0DAF7FF9"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тыс.руб.</w:t>
            </w:r>
          </w:p>
        </w:tc>
        <w:tc>
          <w:tcPr>
            <w:tcW w:w="1148" w:type="dxa"/>
            <w:shd w:val="clear" w:color="auto" w:fill="auto"/>
            <w:noWrap/>
            <w:hideMark/>
          </w:tcPr>
          <w:p w14:paraId="20CD21C4" w14:textId="77777777" w:rsidR="001E13C6" w:rsidRPr="001E13C6" w:rsidRDefault="001E13C6" w:rsidP="001E13C6">
            <w:pPr>
              <w:rPr>
                <w:rFonts w:eastAsia="Calibri"/>
                <w:sz w:val="16"/>
                <w:szCs w:val="16"/>
                <w:lang w:eastAsia="en-US"/>
              </w:rPr>
            </w:pPr>
            <w:r w:rsidRPr="001E13C6">
              <w:rPr>
                <w:rFonts w:eastAsia="Calibri"/>
                <w:sz w:val="16"/>
                <w:szCs w:val="16"/>
                <w:lang w:eastAsia="en-US"/>
              </w:rPr>
              <w:t>17 734,26</w:t>
            </w:r>
          </w:p>
        </w:tc>
        <w:tc>
          <w:tcPr>
            <w:tcW w:w="1148" w:type="dxa"/>
            <w:shd w:val="clear" w:color="auto" w:fill="auto"/>
            <w:noWrap/>
            <w:hideMark/>
          </w:tcPr>
          <w:p w14:paraId="7895196B"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13 853,11</w:t>
            </w:r>
          </w:p>
        </w:tc>
        <w:tc>
          <w:tcPr>
            <w:tcW w:w="2475" w:type="dxa"/>
            <w:noWrap/>
            <w:hideMark/>
          </w:tcPr>
          <w:p w14:paraId="0AFD0713"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 Принято по расчёту</w:t>
            </w:r>
          </w:p>
        </w:tc>
      </w:tr>
      <w:tr w:rsidR="001E13C6" w:rsidRPr="001E13C6" w14:paraId="05C27BBA" w14:textId="77777777" w:rsidTr="001E13C6">
        <w:trPr>
          <w:gridAfter w:val="1"/>
          <w:trHeight w:val="188"/>
          <w:jc w:val="center"/>
        </w:trPr>
        <w:tc>
          <w:tcPr>
            <w:tcW w:w="9683" w:type="dxa"/>
            <w:gridSpan w:val="6"/>
            <w:shd w:val="clear" w:color="auto" w:fill="auto"/>
            <w:noWrap/>
            <w:hideMark/>
          </w:tcPr>
          <w:p w14:paraId="6681345B"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8. Расчёт расходов на оплату услуг территориальных сетевых организаций</w:t>
            </w:r>
          </w:p>
        </w:tc>
      </w:tr>
      <w:tr w:rsidR="001E13C6" w:rsidRPr="001E13C6" w14:paraId="0FB4ECD2" w14:textId="77777777" w:rsidTr="001E13C6">
        <w:trPr>
          <w:gridAfter w:val="1"/>
          <w:trHeight w:val="43"/>
          <w:jc w:val="center"/>
        </w:trPr>
        <w:tc>
          <w:tcPr>
            <w:tcW w:w="696" w:type="dxa"/>
            <w:shd w:val="clear" w:color="auto" w:fill="auto"/>
            <w:noWrap/>
            <w:hideMark/>
          </w:tcPr>
          <w:p w14:paraId="11113AEE" w14:textId="77777777" w:rsidR="001E13C6" w:rsidRPr="001E13C6" w:rsidRDefault="001E13C6" w:rsidP="001E13C6">
            <w:pPr>
              <w:rPr>
                <w:rFonts w:eastAsia="Calibri"/>
                <w:sz w:val="16"/>
                <w:szCs w:val="16"/>
                <w:lang w:eastAsia="en-US"/>
              </w:rPr>
            </w:pPr>
            <w:r w:rsidRPr="001E13C6">
              <w:rPr>
                <w:rFonts w:eastAsia="Calibri"/>
                <w:sz w:val="16"/>
                <w:szCs w:val="16"/>
                <w:lang w:eastAsia="en-US"/>
              </w:rPr>
              <w:t>8.1.</w:t>
            </w:r>
          </w:p>
        </w:tc>
        <w:tc>
          <w:tcPr>
            <w:tcW w:w="2970" w:type="dxa"/>
            <w:shd w:val="clear" w:color="auto" w:fill="auto"/>
            <w:noWrap/>
            <w:hideMark/>
          </w:tcPr>
          <w:p w14:paraId="5D0E8451" w14:textId="77777777" w:rsidR="001E13C6" w:rsidRPr="001E13C6" w:rsidRDefault="001E13C6" w:rsidP="001E13C6">
            <w:pPr>
              <w:rPr>
                <w:rFonts w:eastAsia="Calibri"/>
                <w:sz w:val="16"/>
                <w:szCs w:val="16"/>
                <w:lang w:eastAsia="en-US"/>
              </w:rPr>
            </w:pPr>
            <w:r w:rsidRPr="001E13C6">
              <w:rPr>
                <w:rFonts w:eastAsia="Calibri"/>
                <w:sz w:val="16"/>
                <w:szCs w:val="16"/>
                <w:lang w:eastAsia="en-US"/>
              </w:rPr>
              <w:t>Услуги ТСО</w:t>
            </w:r>
          </w:p>
        </w:tc>
        <w:tc>
          <w:tcPr>
            <w:tcW w:w="1246" w:type="dxa"/>
            <w:shd w:val="clear" w:color="auto" w:fill="auto"/>
            <w:noWrap/>
            <w:hideMark/>
          </w:tcPr>
          <w:p w14:paraId="10F6F8B0" w14:textId="77777777" w:rsidR="001E13C6" w:rsidRPr="001E13C6" w:rsidRDefault="001E13C6" w:rsidP="001E13C6">
            <w:pPr>
              <w:rPr>
                <w:rFonts w:eastAsia="Calibri"/>
                <w:sz w:val="16"/>
                <w:szCs w:val="16"/>
                <w:lang w:eastAsia="en-US"/>
              </w:rPr>
            </w:pPr>
            <w:r w:rsidRPr="001E13C6">
              <w:rPr>
                <w:rFonts w:eastAsia="Calibri"/>
                <w:sz w:val="16"/>
                <w:szCs w:val="16"/>
                <w:lang w:eastAsia="en-US"/>
              </w:rPr>
              <w:t>тыс. руб.</w:t>
            </w:r>
          </w:p>
        </w:tc>
        <w:tc>
          <w:tcPr>
            <w:tcW w:w="1148" w:type="dxa"/>
            <w:shd w:val="clear" w:color="auto" w:fill="auto"/>
            <w:noWrap/>
            <w:hideMark/>
          </w:tcPr>
          <w:p w14:paraId="6DAF2292" w14:textId="77777777" w:rsidR="001E13C6" w:rsidRPr="001E13C6" w:rsidRDefault="001E13C6" w:rsidP="001E13C6">
            <w:pPr>
              <w:rPr>
                <w:rFonts w:eastAsia="Calibri"/>
                <w:sz w:val="16"/>
                <w:szCs w:val="16"/>
                <w:lang w:eastAsia="en-US"/>
              </w:rPr>
            </w:pPr>
            <w:r w:rsidRPr="001E13C6">
              <w:rPr>
                <w:rFonts w:eastAsia="Calibri"/>
                <w:sz w:val="16"/>
                <w:szCs w:val="16"/>
                <w:lang w:eastAsia="en-US"/>
              </w:rPr>
              <w:t> 0,00</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CE2270" w14:textId="77777777" w:rsidR="001E13C6" w:rsidRPr="001E13C6" w:rsidRDefault="001E13C6" w:rsidP="001E13C6">
            <w:pPr>
              <w:jc w:val="right"/>
              <w:rPr>
                <w:rFonts w:eastAsia="Calibri"/>
                <w:sz w:val="16"/>
                <w:szCs w:val="16"/>
                <w:lang w:eastAsia="en-US"/>
              </w:rPr>
            </w:pPr>
            <w:r w:rsidRPr="001E13C6">
              <w:rPr>
                <w:rFonts w:eastAsia="Calibri"/>
                <w:sz w:val="16"/>
                <w:szCs w:val="16"/>
                <w:lang w:eastAsia="en-US"/>
              </w:rPr>
              <w:t>253 874,82</w:t>
            </w:r>
          </w:p>
        </w:tc>
        <w:tc>
          <w:tcPr>
            <w:tcW w:w="2475" w:type="dxa"/>
            <w:shd w:val="clear" w:color="auto" w:fill="auto"/>
            <w:noWrap/>
            <w:hideMark/>
          </w:tcPr>
          <w:p w14:paraId="690C1600" w14:textId="77777777" w:rsidR="001E13C6" w:rsidRPr="001E13C6" w:rsidRDefault="001E13C6" w:rsidP="001E13C6">
            <w:pPr>
              <w:rPr>
                <w:rFonts w:eastAsia="Calibri"/>
                <w:sz w:val="16"/>
                <w:szCs w:val="16"/>
                <w:lang w:eastAsia="en-US"/>
              </w:rPr>
            </w:pPr>
            <w:r w:rsidRPr="001E13C6">
              <w:rPr>
                <w:rFonts w:eastAsia="Calibri"/>
                <w:sz w:val="16"/>
                <w:szCs w:val="16"/>
                <w:lang w:eastAsia="en-US"/>
              </w:rPr>
              <w:t> </w:t>
            </w:r>
          </w:p>
        </w:tc>
      </w:tr>
      <w:tr w:rsidR="001E13C6" w:rsidRPr="001E13C6" w14:paraId="697879D5" w14:textId="77777777" w:rsidTr="001E13C6">
        <w:trPr>
          <w:gridAfter w:val="1"/>
          <w:trHeight w:val="307"/>
          <w:jc w:val="center"/>
        </w:trPr>
        <w:tc>
          <w:tcPr>
            <w:tcW w:w="696" w:type="dxa"/>
            <w:shd w:val="clear" w:color="auto" w:fill="auto"/>
            <w:noWrap/>
            <w:hideMark/>
          </w:tcPr>
          <w:p w14:paraId="2AEE0091"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8.2.</w:t>
            </w:r>
          </w:p>
        </w:tc>
        <w:tc>
          <w:tcPr>
            <w:tcW w:w="2970" w:type="dxa"/>
            <w:shd w:val="clear" w:color="auto" w:fill="auto"/>
            <w:hideMark/>
          </w:tcPr>
          <w:p w14:paraId="07989112"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Итого расходов на оплату услуг территориальных сетевых организаций</w:t>
            </w:r>
          </w:p>
        </w:tc>
        <w:tc>
          <w:tcPr>
            <w:tcW w:w="1246" w:type="dxa"/>
            <w:shd w:val="clear" w:color="auto" w:fill="auto"/>
            <w:noWrap/>
            <w:hideMark/>
          </w:tcPr>
          <w:p w14:paraId="03022394"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тыс.руб.</w:t>
            </w:r>
          </w:p>
        </w:tc>
        <w:tc>
          <w:tcPr>
            <w:tcW w:w="1148" w:type="dxa"/>
            <w:shd w:val="clear" w:color="auto" w:fill="auto"/>
            <w:noWrap/>
            <w:hideMark/>
          </w:tcPr>
          <w:p w14:paraId="041B958C"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0,00</w:t>
            </w:r>
          </w:p>
        </w:tc>
        <w:tc>
          <w:tcPr>
            <w:tcW w:w="1148" w:type="dxa"/>
            <w:tcBorders>
              <w:top w:val="nil"/>
              <w:left w:val="single" w:sz="4" w:space="0" w:color="auto"/>
              <w:bottom w:val="single" w:sz="8" w:space="0" w:color="auto"/>
              <w:right w:val="single" w:sz="4" w:space="0" w:color="auto"/>
            </w:tcBorders>
            <w:shd w:val="clear" w:color="auto" w:fill="auto"/>
            <w:noWrap/>
            <w:vAlign w:val="bottom"/>
            <w:hideMark/>
          </w:tcPr>
          <w:p w14:paraId="3144D8DB" w14:textId="77777777" w:rsidR="001E13C6" w:rsidRPr="001E13C6" w:rsidRDefault="001E13C6" w:rsidP="001E13C6">
            <w:pPr>
              <w:jc w:val="right"/>
              <w:rPr>
                <w:rFonts w:eastAsia="Calibri"/>
                <w:b/>
                <w:bCs/>
                <w:sz w:val="16"/>
                <w:szCs w:val="16"/>
                <w:lang w:eastAsia="en-US"/>
              </w:rPr>
            </w:pPr>
            <w:r w:rsidRPr="001E13C6">
              <w:rPr>
                <w:rFonts w:eastAsia="Calibri"/>
                <w:b/>
                <w:bCs/>
                <w:sz w:val="16"/>
                <w:szCs w:val="16"/>
                <w:lang w:eastAsia="en-US"/>
              </w:rPr>
              <w:t>253 874,82</w:t>
            </w:r>
          </w:p>
        </w:tc>
        <w:tc>
          <w:tcPr>
            <w:tcW w:w="2475" w:type="dxa"/>
            <w:noWrap/>
            <w:hideMark/>
          </w:tcPr>
          <w:p w14:paraId="39400E7C"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 Принято по расчёту</w:t>
            </w:r>
          </w:p>
        </w:tc>
      </w:tr>
      <w:tr w:rsidR="001E13C6" w:rsidRPr="001E13C6" w14:paraId="41429ECB" w14:textId="77777777" w:rsidTr="001E13C6">
        <w:trPr>
          <w:gridAfter w:val="1"/>
          <w:trHeight w:val="188"/>
          <w:jc w:val="center"/>
        </w:trPr>
        <w:tc>
          <w:tcPr>
            <w:tcW w:w="696" w:type="dxa"/>
            <w:shd w:val="clear" w:color="auto" w:fill="auto"/>
            <w:noWrap/>
            <w:hideMark/>
          </w:tcPr>
          <w:p w14:paraId="4DE6CD2D"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9.</w:t>
            </w:r>
          </w:p>
        </w:tc>
        <w:tc>
          <w:tcPr>
            <w:tcW w:w="2970" w:type="dxa"/>
            <w:shd w:val="clear" w:color="auto" w:fill="auto"/>
            <w:noWrap/>
            <w:hideMark/>
          </w:tcPr>
          <w:p w14:paraId="2A5A074C"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Итого НВВ</w:t>
            </w:r>
          </w:p>
        </w:tc>
        <w:tc>
          <w:tcPr>
            <w:tcW w:w="1246" w:type="dxa"/>
            <w:shd w:val="clear" w:color="auto" w:fill="auto"/>
            <w:noWrap/>
            <w:hideMark/>
          </w:tcPr>
          <w:p w14:paraId="5AD6C12E"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тыс.руб.</w:t>
            </w:r>
          </w:p>
        </w:tc>
        <w:tc>
          <w:tcPr>
            <w:tcW w:w="1148" w:type="dxa"/>
            <w:shd w:val="clear" w:color="auto" w:fill="auto"/>
            <w:noWrap/>
            <w:hideMark/>
          </w:tcPr>
          <w:p w14:paraId="7BBDE1FE"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90 560,07</w:t>
            </w:r>
          </w:p>
        </w:tc>
        <w:tc>
          <w:tcPr>
            <w:tcW w:w="1148" w:type="dxa"/>
            <w:tcBorders>
              <w:top w:val="nil"/>
              <w:left w:val="single" w:sz="4" w:space="0" w:color="auto"/>
              <w:bottom w:val="single" w:sz="4" w:space="0" w:color="auto"/>
              <w:right w:val="single" w:sz="4" w:space="0" w:color="auto"/>
            </w:tcBorders>
            <w:shd w:val="clear" w:color="auto" w:fill="auto"/>
            <w:noWrap/>
            <w:vAlign w:val="bottom"/>
            <w:hideMark/>
          </w:tcPr>
          <w:p w14:paraId="3E93B6C6" w14:textId="77777777" w:rsidR="001E13C6" w:rsidRPr="001E13C6" w:rsidRDefault="001E13C6" w:rsidP="001E13C6">
            <w:pPr>
              <w:jc w:val="right"/>
              <w:rPr>
                <w:rFonts w:eastAsia="Calibri"/>
                <w:b/>
                <w:bCs/>
                <w:sz w:val="16"/>
                <w:szCs w:val="16"/>
                <w:lang w:eastAsia="en-US"/>
              </w:rPr>
            </w:pPr>
            <w:r w:rsidRPr="001E13C6">
              <w:rPr>
                <w:rFonts w:eastAsia="Calibri"/>
                <w:b/>
                <w:bCs/>
                <w:sz w:val="16"/>
                <w:szCs w:val="16"/>
                <w:lang w:eastAsia="en-US"/>
              </w:rPr>
              <w:t>267 727,93</w:t>
            </w:r>
          </w:p>
        </w:tc>
        <w:tc>
          <w:tcPr>
            <w:tcW w:w="2475" w:type="dxa"/>
            <w:shd w:val="clear" w:color="auto" w:fill="auto"/>
            <w:noWrap/>
            <w:hideMark/>
          </w:tcPr>
          <w:p w14:paraId="43D79A2E" w14:textId="77777777" w:rsidR="001E13C6" w:rsidRPr="001E13C6" w:rsidRDefault="001E13C6" w:rsidP="001E13C6">
            <w:pPr>
              <w:rPr>
                <w:rFonts w:eastAsia="Calibri"/>
                <w:b/>
                <w:bCs/>
                <w:sz w:val="16"/>
                <w:szCs w:val="16"/>
                <w:lang w:eastAsia="en-US"/>
              </w:rPr>
            </w:pPr>
            <w:r w:rsidRPr="001E13C6">
              <w:rPr>
                <w:rFonts w:eastAsia="Calibri"/>
                <w:b/>
                <w:bCs/>
                <w:sz w:val="16"/>
                <w:szCs w:val="16"/>
                <w:lang w:eastAsia="en-US"/>
              </w:rPr>
              <w:t> </w:t>
            </w:r>
          </w:p>
        </w:tc>
      </w:tr>
    </w:tbl>
    <w:p w14:paraId="33D2A18C" w14:textId="77777777" w:rsidR="001E13C6" w:rsidRPr="001E13C6" w:rsidRDefault="001E13C6" w:rsidP="001E13C6">
      <w:pPr>
        <w:spacing w:after="160" w:line="259" w:lineRule="auto"/>
        <w:rPr>
          <w:rFonts w:ascii="Calibri" w:eastAsia="Calibri" w:hAnsi="Calibri"/>
          <w:sz w:val="22"/>
          <w:szCs w:val="22"/>
          <w:lang w:eastAsia="en-US"/>
        </w:rPr>
      </w:pPr>
    </w:p>
    <w:p w14:paraId="2D1A768A" w14:textId="77777777" w:rsidR="001E13C6" w:rsidRDefault="001E13C6" w:rsidP="00B92507">
      <w:pPr>
        <w:tabs>
          <w:tab w:val="left" w:pos="5580"/>
          <w:tab w:val="left" w:pos="9498"/>
        </w:tabs>
        <w:ind w:right="-567"/>
        <w:rPr>
          <w:color w:val="000000" w:themeColor="text1"/>
        </w:rPr>
        <w:sectPr w:rsidR="001E13C6" w:rsidSect="00B92507">
          <w:pgSz w:w="11906" w:h="16838"/>
          <w:pgMar w:top="1134" w:right="567" w:bottom="1134" w:left="851" w:header="708" w:footer="708" w:gutter="0"/>
          <w:cols w:space="708"/>
          <w:docGrid w:linePitch="360"/>
        </w:sectPr>
      </w:pPr>
    </w:p>
    <w:p w14:paraId="6B425184" w14:textId="43342F45" w:rsidR="001E13C6" w:rsidRPr="00081AD4" w:rsidRDefault="001E13C6" w:rsidP="001E13C6">
      <w:pPr>
        <w:tabs>
          <w:tab w:val="left" w:pos="5580"/>
          <w:tab w:val="left" w:pos="9498"/>
        </w:tabs>
        <w:ind w:left="-964" w:right="-567" w:firstLine="7768"/>
        <w:rPr>
          <w:color w:val="000000" w:themeColor="text1"/>
        </w:rPr>
      </w:pPr>
      <w:r w:rsidRPr="00081AD4">
        <w:rPr>
          <w:color w:val="000000" w:themeColor="text1"/>
        </w:rPr>
        <w:lastRenderedPageBreak/>
        <w:t xml:space="preserve">Приложение </w:t>
      </w:r>
      <w:r>
        <w:rPr>
          <w:color w:val="000000" w:themeColor="text1"/>
        </w:rPr>
        <w:t xml:space="preserve">№ 22 </w:t>
      </w:r>
      <w:r w:rsidRPr="00081AD4">
        <w:rPr>
          <w:color w:val="000000" w:themeColor="text1"/>
        </w:rPr>
        <w:t xml:space="preserve">к протоколу № </w:t>
      </w:r>
      <w:r>
        <w:rPr>
          <w:color w:val="000000" w:themeColor="text1"/>
        </w:rPr>
        <w:t>33</w:t>
      </w:r>
    </w:p>
    <w:p w14:paraId="6A3E166F" w14:textId="77777777" w:rsidR="001E13C6" w:rsidRPr="00081AD4" w:rsidRDefault="001E13C6" w:rsidP="001E13C6">
      <w:pPr>
        <w:tabs>
          <w:tab w:val="left" w:pos="5580"/>
          <w:tab w:val="left" w:pos="9498"/>
        </w:tabs>
        <w:ind w:left="-964" w:right="-567" w:firstLine="7768"/>
        <w:rPr>
          <w:color w:val="000000" w:themeColor="text1"/>
        </w:rPr>
      </w:pPr>
      <w:r w:rsidRPr="00081AD4">
        <w:rPr>
          <w:color w:val="000000" w:themeColor="text1"/>
        </w:rPr>
        <w:t>заседания Правления Региональной</w:t>
      </w:r>
    </w:p>
    <w:p w14:paraId="6AEF864D" w14:textId="77777777" w:rsidR="001E13C6" w:rsidRPr="00081AD4" w:rsidRDefault="001E13C6" w:rsidP="001E13C6">
      <w:pPr>
        <w:tabs>
          <w:tab w:val="left" w:pos="5580"/>
          <w:tab w:val="left" w:pos="9498"/>
        </w:tabs>
        <w:ind w:left="-964" w:right="-567" w:firstLine="7768"/>
        <w:rPr>
          <w:color w:val="000000" w:themeColor="text1"/>
        </w:rPr>
      </w:pPr>
      <w:r w:rsidRPr="00081AD4">
        <w:rPr>
          <w:color w:val="000000" w:themeColor="text1"/>
        </w:rPr>
        <w:t>энергетической комиссии</w:t>
      </w:r>
    </w:p>
    <w:p w14:paraId="020019FC" w14:textId="3E31CB90" w:rsidR="001E13C6" w:rsidRDefault="001E13C6" w:rsidP="001E13C6">
      <w:pPr>
        <w:tabs>
          <w:tab w:val="left" w:pos="5580"/>
          <w:tab w:val="left" w:pos="9498"/>
        </w:tabs>
        <w:ind w:left="-964" w:right="-567" w:firstLine="7768"/>
        <w:rPr>
          <w:color w:val="000000" w:themeColor="text1"/>
        </w:rPr>
      </w:pPr>
      <w:r w:rsidRPr="00081AD4">
        <w:rPr>
          <w:color w:val="000000" w:themeColor="text1"/>
        </w:rPr>
        <w:t xml:space="preserve">Кузбасса от </w:t>
      </w:r>
      <w:r>
        <w:rPr>
          <w:color w:val="000000" w:themeColor="text1"/>
        </w:rPr>
        <w:t>01.06.2021</w:t>
      </w:r>
    </w:p>
    <w:p w14:paraId="175B2463" w14:textId="77777777" w:rsidR="002A178C" w:rsidRDefault="002A178C" w:rsidP="001E13C6">
      <w:pPr>
        <w:tabs>
          <w:tab w:val="left" w:pos="5580"/>
          <w:tab w:val="left" w:pos="9498"/>
        </w:tabs>
        <w:ind w:left="-964" w:right="-567" w:firstLine="7768"/>
        <w:rPr>
          <w:color w:val="000000" w:themeColor="text1"/>
        </w:rPr>
      </w:pPr>
    </w:p>
    <w:p w14:paraId="2D11699D" w14:textId="77777777" w:rsidR="002A178C" w:rsidRPr="002A178C" w:rsidRDefault="002A178C" w:rsidP="002A178C">
      <w:pPr>
        <w:spacing w:after="160" w:line="259" w:lineRule="auto"/>
        <w:jc w:val="center"/>
        <w:rPr>
          <w:rFonts w:ascii="Calibri" w:eastAsia="Calibri" w:hAnsi="Calibri"/>
          <w:sz w:val="22"/>
          <w:szCs w:val="22"/>
          <w:lang w:eastAsia="en-US"/>
        </w:rPr>
      </w:pPr>
      <w:r w:rsidRPr="002A178C">
        <w:rPr>
          <w:rFonts w:eastAsia="Calibri"/>
          <w:b/>
          <w:bCs/>
          <w:sz w:val="18"/>
          <w:szCs w:val="18"/>
          <w:lang w:eastAsia="en-US"/>
        </w:rPr>
        <w:t>Расчёт необходимой валовой выручки МУП "ТРСК Новокузнецкого района" методом долгосрочной индексации  на 2021 год (на 5 лет - 2021-2025)</w:t>
      </w:r>
    </w:p>
    <w:tbl>
      <w:tblPr>
        <w:tblW w:w="52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9"/>
        <w:gridCol w:w="2592"/>
        <w:gridCol w:w="937"/>
        <w:gridCol w:w="1380"/>
        <w:gridCol w:w="1105"/>
        <w:gridCol w:w="4126"/>
      </w:tblGrid>
      <w:tr w:rsidR="002A178C" w:rsidRPr="002A178C" w14:paraId="50F4405F" w14:textId="77777777" w:rsidTr="002A178C">
        <w:trPr>
          <w:trHeight w:val="121"/>
          <w:tblHeader/>
          <w:jc w:val="center"/>
        </w:trPr>
        <w:tc>
          <w:tcPr>
            <w:tcW w:w="348" w:type="pct"/>
            <w:vMerge w:val="restart"/>
            <w:shd w:val="clear" w:color="auto" w:fill="auto"/>
            <w:noWrap/>
            <w:vAlign w:val="center"/>
            <w:hideMark/>
          </w:tcPr>
          <w:p w14:paraId="100D88DD" w14:textId="77777777" w:rsidR="002A178C" w:rsidRPr="002A178C" w:rsidRDefault="002A178C" w:rsidP="002A178C">
            <w:pPr>
              <w:jc w:val="center"/>
              <w:rPr>
                <w:sz w:val="16"/>
                <w:szCs w:val="16"/>
              </w:rPr>
            </w:pPr>
            <w:r w:rsidRPr="002A178C">
              <w:rPr>
                <w:sz w:val="16"/>
                <w:szCs w:val="16"/>
              </w:rPr>
              <w:t>№п/п</w:t>
            </w:r>
          </w:p>
        </w:tc>
        <w:tc>
          <w:tcPr>
            <w:tcW w:w="1189" w:type="pct"/>
            <w:vMerge w:val="restart"/>
            <w:shd w:val="clear" w:color="auto" w:fill="auto"/>
            <w:vAlign w:val="center"/>
            <w:hideMark/>
          </w:tcPr>
          <w:p w14:paraId="724852E6" w14:textId="77777777" w:rsidR="002A178C" w:rsidRPr="002A178C" w:rsidRDefault="002A178C" w:rsidP="002A178C">
            <w:pPr>
              <w:jc w:val="center"/>
              <w:rPr>
                <w:sz w:val="16"/>
                <w:szCs w:val="16"/>
              </w:rPr>
            </w:pPr>
            <w:r w:rsidRPr="002A178C">
              <w:rPr>
                <w:sz w:val="16"/>
                <w:szCs w:val="16"/>
              </w:rPr>
              <w:t>Показатель</w:t>
            </w:r>
          </w:p>
        </w:tc>
        <w:tc>
          <w:tcPr>
            <w:tcW w:w="430" w:type="pct"/>
            <w:vMerge w:val="restart"/>
            <w:shd w:val="clear" w:color="auto" w:fill="auto"/>
            <w:noWrap/>
            <w:vAlign w:val="center"/>
            <w:hideMark/>
          </w:tcPr>
          <w:p w14:paraId="5BA1241F" w14:textId="77777777" w:rsidR="002A178C" w:rsidRPr="002A178C" w:rsidRDefault="002A178C" w:rsidP="002A178C">
            <w:pPr>
              <w:jc w:val="center"/>
              <w:rPr>
                <w:sz w:val="16"/>
                <w:szCs w:val="16"/>
              </w:rPr>
            </w:pPr>
            <w:r w:rsidRPr="002A178C">
              <w:rPr>
                <w:sz w:val="16"/>
                <w:szCs w:val="16"/>
              </w:rPr>
              <w:t>Ед. изм.</w:t>
            </w:r>
          </w:p>
        </w:tc>
        <w:tc>
          <w:tcPr>
            <w:tcW w:w="3033" w:type="pct"/>
            <w:gridSpan w:val="3"/>
            <w:shd w:val="clear" w:color="auto" w:fill="auto"/>
            <w:noWrap/>
            <w:vAlign w:val="center"/>
            <w:hideMark/>
          </w:tcPr>
          <w:p w14:paraId="4FF3A455" w14:textId="77777777" w:rsidR="002A178C" w:rsidRPr="002A178C" w:rsidRDefault="002A178C" w:rsidP="002A178C">
            <w:pPr>
              <w:jc w:val="center"/>
              <w:rPr>
                <w:sz w:val="16"/>
                <w:szCs w:val="16"/>
              </w:rPr>
            </w:pPr>
            <w:r w:rsidRPr="002A178C">
              <w:rPr>
                <w:sz w:val="16"/>
                <w:szCs w:val="16"/>
              </w:rPr>
              <w:t>2021 год</w:t>
            </w:r>
          </w:p>
        </w:tc>
      </w:tr>
      <w:tr w:rsidR="002A178C" w:rsidRPr="002A178C" w14:paraId="67D8AD46" w14:textId="77777777" w:rsidTr="002A178C">
        <w:trPr>
          <w:trHeight w:val="23"/>
          <w:tblHeader/>
          <w:jc w:val="center"/>
        </w:trPr>
        <w:tc>
          <w:tcPr>
            <w:tcW w:w="348" w:type="pct"/>
            <w:vMerge/>
            <w:shd w:val="clear" w:color="auto" w:fill="auto"/>
            <w:vAlign w:val="center"/>
            <w:hideMark/>
          </w:tcPr>
          <w:p w14:paraId="45566124" w14:textId="77777777" w:rsidR="002A178C" w:rsidRPr="002A178C" w:rsidRDefault="002A178C" w:rsidP="002A178C">
            <w:pPr>
              <w:rPr>
                <w:sz w:val="16"/>
                <w:szCs w:val="16"/>
              </w:rPr>
            </w:pPr>
          </w:p>
        </w:tc>
        <w:tc>
          <w:tcPr>
            <w:tcW w:w="1189" w:type="pct"/>
            <w:vMerge/>
            <w:shd w:val="clear" w:color="auto" w:fill="auto"/>
            <w:vAlign w:val="center"/>
            <w:hideMark/>
          </w:tcPr>
          <w:p w14:paraId="1DD979BF" w14:textId="77777777" w:rsidR="002A178C" w:rsidRPr="002A178C" w:rsidRDefault="002A178C" w:rsidP="002A178C">
            <w:pPr>
              <w:rPr>
                <w:sz w:val="16"/>
                <w:szCs w:val="16"/>
              </w:rPr>
            </w:pPr>
          </w:p>
        </w:tc>
        <w:tc>
          <w:tcPr>
            <w:tcW w:w="430" w:type="pct"/>
            <w:vMerge/>
            <w:shd w:val="clear" w:color="auto" w:fill="auto"/>
            <w:vAlign w:val="center"/>
            <w:hideMark/>
          </w:tcPr>
          <w:p w14:paraId="3B205BCB" w14:textId="77777777" w:rsidR="002A178C" w:rsidRPr="002A178C" w:rsidRDefault="002A178C" w:rsidP="002A178C">
            <w:pPr>
              <w:rPr>
                <w:sz w:val="16"/>
                <w:szCs w:val="16"/>
              </w:rPr>
            </w:pPr>
          </w:p>
        </w:tc>
        <w:tc>
          <w:tcPr>
            <w:tcW w:w="633" w:type="pct"/>
            <w:shd w:val="clear" w:color="auto" w:fill="auto"/>
            <w:vAlign w:val="center"/>
            <w:hideMark/>
          </w:tcPr>
          <w:p w14:paraId="636E588E" w14:textId="77777777" w:rsidR="002A178C" w:rsidRPr="002A178C" w:rsidRDefault="002A178C" w:rsidP="002A178C">
            <w:pPr>
              <w:jc w:val="center"/>
              <w:rPr>
                <w:sz w:val="16"/>
                <w:szCs w:val="16"/>
              </w:rPr>
            </w:pPr>
            <w:r w:rsidRPr="002A178C">
              <w:rPr>
                <w:sz w:val="16"/>
                <w:szCs w:val="16"/>
              </w:rPr>
              <w:t>Предложение предприятия</w:t>
            </w:r>
          </w:p>
        </w:tc>
        <w:tc>
          <w:tcPr>
            <w:tcW w:w="507" w:type="pct"/>
            <w:shd w:val="clear" w:color="auto" w:fill="auto"/>
            <w:vAlign w:val="center"/>
            <w:hideMark/>
          </w:tcPr>
          <w:p w14:paraId="1B482950" w14:textId="77777777" w:rsidR="002A178C" w:rsidRPr="002A178C" w:rsidRDefault="002A178C" w:rsidP="002A178C">
            <w:pPr>
              <w:jc w:val="center"/>
              <w:rPr>
                <w:sz w:val="16"/>
                <w:szCs w:val="16"/>
              </w:rPr>
            </w:pPr>
            <w:r w:rsidRPr="002A178C">
              <w:rPr>
                <w:sz w:val="16"/>
                <w:szCs w:val="16"/>
              </w:rPr>
              <w:t>Предложение экспертов</w:t>
            </w:r>
          </w:p>
        </w:tc>
        <w:tc>
          <w:tcPr>
            <w:tcW w:w="1893" w:type="pct"/>
            <w:shd w:val="clear" w:color="auto" w:fill="auto"/>
            <w:vAlign w:val="center"/>
            <w:hideMark/>
          </w:tcPr>
          <w:p w14:paraId="3A65A0DA" w14:textId="77777777" w:rsidR="002A178C" w:rsidRPr="002A178C" w:rsidRDefault="002A178C" w:rsidP="002A178C">
            <w:pPr>
              <w:jc w:val="center"/>
              <w:rPr>
                <w:sz w:val="16"/>
                <w:szCs w:val="16"/>
              </w:rPr>
            </w:pPr>
            <w:r w:rsidRPr="002A178C">
              <w:rPr>
                <w:sz w:val="16"/>
                <w:szCs w:val="16"/>
              </w:rPr>
              <w:t>Основания, по которым отказано во включении в тарифы отдельных расходов</w:t>
            </w:r>
          </w:p>
        </w:tc>
      </w:tr>
      <w:tr w:rsidR="002A178C" w:rsidRPr="002A178C" w14:paraId="01BE45EB" w14:textId="77777777" w:rsidTr="002A178C">
        <w:trPr>
          <w:trHeight w:val="121"/>
          <w:jc w:val="center"/>
        </w:trPr>
        <w:tc>
          <w:tcPr>
            <w:tcW w:w="5000" w:type="pct"/>
            <w:gridSpan w:val="6"/>
            <w:shd w:val="clear" w:color="auto" w:fill="auto"/>
            <w:noWrap/>
            <w:vAlign w:val="bottom"/>
            <w:hideMark/>
          </w:tcPr>
          <w:p w14:paraId="7E7C4DB6" w14:textId="77777777" w:rsidR="002A178C" w:rsidRPr="002A178C" w:rsidRDefault="002A178C" w:rsidP="002A178C">
            <w:pPr>
              <w:rPr>
                <w:b/>
                <w:bCs/>
                <w:sz w:val="16"/>
                <w:szCs w:val="16"/>
              </w:rPr>
            </w:pPr>
            <w:r w:rsidRPr="002A178C">
              <w:rPr>
                <w:b/>
                <w:bCs/>
                <w:sz w:val="16"/>
                <w:szCs w:val="16"/>
              </w:rPr>
              <w:t>Расчёт коэффициента индексации</w:t>
            </w:r>
          </w:p>
        </w:tc>
      </w:tr>
      <w:tr w:rsidR="002A178C" w:rsidRPr="002A178C" w14:paraId="4110FC2C" w14:textId="77777777" w:rsidTr="002A178C">
        <w:trPr>
          <w:trHeight w:val="121"/>
          <w:jc w:val="center"/>
        </w:trPr>
        <w:tc>
          <w:tcPr>
            <w:tcW w:w="348" w:type="pct"/>
            <w:shd w:val="clear" w:color="auto" w:fill="auto"/>
            <w:noWrap/>
            <w:vAlign w:val="bottom"/>
            <w:hideMark/>
          </w:tcPr>
          <w:p w14:paraId="7B8CF327" w14:textId="77777777" w:rsidR="002A178C" w:rsidRPr="002A178C" w:rsidRDefault="002A178C" w:rsidP="002A178C">
            <w:pPr>
              <w:jc w:val="center"/>
              <w:rPr>
                <w:sz w:val="16"/>
                <w:szCs w:val="16"/>
              </w:rPr>
            </w:pPr>
            <w:r w:rsidRPr="002A178C">
              <w:rPr>
                <w:sz w:val="16"/>
                <w:szCs w:val="16"/>
              </w:rPr>
              <w:t>1</w:t>
            </w:r>
          </w:p>
        </w:tc>
        <w:tc>
          <w:tcPr>
            <w:tcW w:w="1189" w:type="pct"/>
            <w:shd w:val="clear" w:color="auto" w:fill="auto"/>
            <w:vAlign w:val="bottom"/>
            <w:hideMark/>
          </w:tcPr>
          <w:p w14:paraId="69591481" w14:textId="77777777" w:rsidR="002A178C" w:rsidRPr="002A178C" w:rsidRDefault="002A178C" w:rsidP="002A178C">
            <w:pPr>
              <w:rPr>
                <w:sz w:val="16"/>
                <w:szCs w:val="16"/>
              </w:rPr>
            </w:pPr>
            <w:r w:rsidRPr="002A178C">
              <w:rPr>
                <w:sz w:val="16"/>
                <w:szCs w:val="16"/>
              </w:rPr>
              <w:t>ИПЦ</w:t>
            </w:r>
          </w:p>
        </w:tc>
        <w:tc>
          <w:tcPr>
            <w:tcW w:w="430" w:type="pct"/>
            <w:shd w:val="clear" w:color="auto" w:fill="auto"/>
            <w:noWrap/>
            <w:vAlign w:val="center"/>
            <w:hideMark/>
          </w:tcPr>
          <w:p w14:paraId="19749B04" w14:textId="77777777" w:rsidR="002A178C" w:rsidRPr="002A178C" w:rsidRDefault="002A178C" w:rsidP="002A178C">
            <w:pPr>
              <w:jc w:val="center"/>
              <w:rPr>
                <w:sz w:val="16"/>
                <w:szCs w:val="16"/>
              </w:rPr>
            </w:pPr>
            <w:r w:rsidRPr="002A178C">
              <w:rPr>
                <w:sz w:val="16"/>
                <w:szCs w:val="16"/>
              </w:rPr>
              <w:t>%</w:t>
            </w:r>
          </w:p>
        </w:tc>
        <w:tc>
          <w:tcPr>
            <w:tcW w:w="633" w:type="pct"/>
            <w:shd w:val="clear" w:color="auto" w:fill="auto"/>
            <w:noWrap/>
            <w:vAlign w:val="bottom"/>
            <w:hideMark/>
          </w:tcPr>
          <w:p w14:paraId="296BAF7D" w14:textId="77777777" w:rsidR="002A178C" w:rsidRPr="002A178C" w:rsidRDefault="002A178C" w:rsidP="002A178C">
            <w:pPr>
              <w:jc w:val="right"/>
              <w:rPr>
                <w:sz w:val="16"/>
                <w:szCs w:val="16"/>
              </w:rPr>
            </w:pPr>
            <w:r w:rsidRPr="002A178C">
              <w:rPr>
                <w:sz w:val="16"/>
                <w:szCs w:val="16"/>
              </w:rPr>
              <w:t>4,00%</w:t>
            </w:r>
          </w:p>
        </w:tc>
        <w:tc>
          <w:tcPr>
            <w:tcW w:w="507" w:type="pct"/>
            <w:shd w:val="clear" w:color="auto" w:fill="auto"/>
            <w:noWrap/>
            <w:vAlign w:val="bottom"/>
            <w:hideMark/>
          </w:tcPr>
          <w:p w14:paraId="23380961" w14:textId="77777777" w:rsidR="002A178C" w:rsidRPr="002A178C" w:rsidRDefault="002A178C" w:rsidP="002A178C">
            <w:pPr>
              <w:jc w:val="right"/>
              <w:rPr>
                <w:sz w:val="16"/>
                <w:szCs w:val="16"/>
              </w:rPr>
            </w:pPr>
            <w:r w:rsidRPr="002A178C">
              <w:rPr>
                <w:sz w:val="16"/>
                <w:szCs w:val="16"/>
              </w:rPr>
              <w:t>3,60%</w:t>
            </w:r>
          </w:p>
        </w:tc>
        <w:tc>
          <w:tcPr>
            <w:tcW w:w="1893" w:type="pct"/>
            <w:shd w:val="clear" w:color="auto" w:fill="auto"/>
            <w:noWrap/>
            <w:vAlign w:val="bottom"/>
            <w:hideMark/>
          </w:tcPr>
          <w:p w14:paraId="37CCA634" w14:textId="77777777" w:rsidR="002A178C" w:rsidRPr="002A178C" w:rsidRDefault="002A178C" w:rsidP="002A178C">
            <w:pPr>
              <w:rPr>
                <w:sz w:val="16"/>
                <w:szCs w:val="16"/>
              </w:rPr>
            </w:pPr>
            <w:r w:rsidRPr="002A178C">
              <w:rPr>
                <w:sz w:val="16"/>
                <w:szCs w:val="16"/>
              </w:rPr>
              <w:t> </w:t>
            </w:r>
          </w:p>
        </w:tc>
      </w:tr>
      <w:tr w:rsidR="002A178C" w:rsidRPr="002A178C" w14:paraId="340B8877" w14:textId="77777777" w:rsidTr="002A178C">
        <w:trPr>
          <w:trHeight w:val="121"/>
          <w:jc w:val="center"/>
        </w:trPr>
        <w:tc>
          <w:tcPr>
            <w:tcW w:w="348" w:type="pct"/>
            <w:shd w:val="clear" w:color="auto" w:fill="auto"/>
            <w:noWrap/>
            <w:vAlign w:val="bottom"/>
            <w:hideMark/>
          </w:tcPr>
          <w:p w14:paraId="43A6F14F" w14:textId="77777777" w:rsidR="002A178C" w:rsidRPr="002A178C" w:rsidRDefault="002A178C" w:rsidP="002A178C">
            <w:pPr>
              <w:jc w:val="center"/>
              <w:rPr>
                <w:sz w:val="16"/>
                <w:szCs w:val="16"/>
              </w:rPr>
            </w:pPr>
            <w:r w:rsidRPr="002A178C">
              <w:rPr>
                <w:sz w:val="16"/>
                <w:szCs w:val="16"/>
              </w:rPr>
              <w:t>2</w:t>
            </w:r>
          </w:p>
        </w:tc>
        <w:tc>
          <w:tcPr>
            <w:tcW w:w="1189" w:type="pct"/>
            <w:shd w:val="clear" w:color="auto" w:fill="auto"/>
            <w:vAlign w:val="bottom"/>
            <w:hideMark/>
          </w:tcPr>
          <w:p w14:paraId="76844EEB" w14:textId="77777777" w:rsidR="002A178C" w:rsidRPr="002A178C" w:rsidRDefault="002A178C" w:rsidP="002A178C">
            <w:pPr>
              <w:rPr>
                <w:sz w:val="16"/>
                <w:szCs w:val="16"/>
              </w:rPr>
            </w:pPr>
            <w:r w:rsidRPr="002A178C">
              <w:rPr>
                <w:sz w:val="16"/>
                <w:szCs w:val="16"/>
              </w:rPr>
              <w:t>Индекс эффективности операционных расходов</w:t>
            </w:r>
          </w:p>
        </w:tc>
        <w:tc>
          <w:tcPr>
            <w:tcW w:w="430" w:type="pct"/>
            <w:shd w:val="clear" w:color="auto" w:fill="auto"/>
            <w:noWrap/>
            <w:vAlign w:val="center"/>
            <w:hideMark/>
          </w:tcPr>
          <w:p w14:paraId="4CD48ACD" w14:textId="77777777" w:rsidR="002A178C" w:rsidRPr="002A178C" w:rsidRDefault="002A178C" w:rsidP="002A178C">
            <w:pPr>
              <w:jc w:val="center"/>
              <w:rPr>
                <w:sz w:val="16"/>
                <w:szCs w:val="16"/>
              </w:rPr>
            </w:pPr>
            <w:r w:rsidRPr="002A178C">
              <w:rPr>
                <w:sz w:val="16"/>
                <w:szCs w:val="16"/>
              </w:rPr>
              <w:t>%</w:t>
            </w:r>
          </w:p>
        </w:tc>
        <w:tc>
          <w:tcPr>
            <w:tcW w:w="633" w:type="pct"/>
            <w:shd w:val="clear" w:color="auto" w:fill="auto"/>
            <w:noWrap/>
            <w:vAlign w:val="bottom"/>
            <w:hideMark/>
          </w:tcPr>
          <w:p w14:paraId="10DDB703" w14:textId="77777777" w:rsidR="002A178C" w:rsidRPr="002A178C" w:rsidRDefault="002A178C" w:rsidP="002A178C">
            <w:pPr>
              <w:jc w:val="right"/>
              <w:rPr>
                <w:sz w:val="16"/>
                <w:szCs w:val="16"/>
              </w:rPr>
            </w:pPr>
            <w:r w:rsidRPr="002A178C">
              <w:rPr>
                <w:sz w:val="16"/>
                <w:szCs w:val="16"/>
              </w:rPr>
              <w:t>1,0%</w:t>
            </w:r>
          </w:p>
        </w:tc>
        <w:tc>
          <w:tcPr>
            <w:tcW w:w="507" w:type="pct"/>
            <w:shd w:val="clear" w:color="auto" w:fill="auto"/>
            <w:noWrap/>
            <w:vAlign w:val="bottom"/>
            <w:hideMark/>
          </w:tcPr>
          <w:p w14:paraId="24C2AE15" w14:textId="77777777" w:rsidR="002A178C" w:rsidRPr="002A178C" w:rsidRDefault="002A178C" w:rsidP="002A178C">
            <w:pPr>
              <w:jc w:val="right"/>
              <w:rPr>
                <w:sz w:val="16"/>
                <w:szCs w:val="16"/>
              </w:rPr>
            </w:pPr>
            <w:r w:rsidRPr="002A178C">
              <w:rPr>
                <w:sz w:val="16"/>
                <w:szCs w:val="16"/>
              </w:rPr>
              <w:t>4,0%</w:t>
            </w:r>
          </w:p>
        </w:tc>
        <w:tc>
          <w:tcPr>
            <w:tcW w:w="1893" w:type="pct"/>
            <w:shd w:val="clear" w:color="auto" w:fill="auto"/>
            <w:noWrap/>
            <w:vAlign w:val="bottom"/>
            <w:hideMark/>
          </w:tcPr>
          <w:p w14:paraId="5B9D13C0" w14:textId="77777777" w:rsidR="002A178C" w:rsidRPr="002A178C" w:rsidRDefault="002A178C" w:rsidP="002A178C">
            <w:pPr>
              <w:rPr>
                <w:sz w:val="16"/>
                <w:szCs w:val="16"/>
              </w:rPr>
            </w:pPr>
            <w:r w:rsidRPr="002A178C">
              <w:rPr>
                <w:sz w:val="16"/>
                <w:szCs w:val="16"/>
              </w:rPr>
              <w:t> </w:t>
            </w:r>
          </w:p>
        </w:tc>
      </w:tr>
      <w:tr w:rsidR="002A178C" w:rsidRPr="002A178C" w14:paraId="7C72B3DE" w14:textId="77777777" w:rsidTr="002A178C">
        <w:trPr>
          <w:trHeight w:val="121"/>
          <w:jc w:val="center"/>
        </w:trPr>
        <w:tc>
          <w:tcPr>
            <w:tcW w:w="348" w:type="pct"/>
            <w:shd w:val="clear" w:color="auto" w:fill="auto"/>
            <w:noWrap/>
            <w:vAlign w:val="bottom"/>
            <w:hideMark/>
          </w:tcPr>
          <w:p w14:paraId="397EFD4B" w14:textId="77777777" w:rsidR="002A178C" w:rsidRPr="002A178C" w:rsidRDefault="002A178C" w:rsidP="002A178C">
            <w:pPr>
              <w:jc w:val="center"/>
              <w:rPr>
                <w:sz w:val="16"/>
                <w:szCs w:val="16"/>
              </w:rPr>
            </w:pPr>
            <w:r w:rsidRPr="002A178C">
              <w:rPr>
                <w:sz w:val="16"/>
                <w:szCs w:val="16"/>
              </w:rPr>
              <w:t>3</w:t>
            </w:r>
          </w:p>
        </w:tc>
        <w:tc>
          <w:tcPr>
            <w:tcW w:w="1189" w:type="pct"/>
            <w:shd w:val="clear" w:color="auto" w:fill="auto"/>
            <w:vAlign w:val="bottom"/>
            <w:hideMark/>
          </w:tcPr>
          <w:p w14:paraId="57C80BB3" w14:textId="77777777" w:rsidR="002A178C" w:rsidRPr="002A178C" w:rsidRDefault="002A178C" w:rsidP="002A178C">
            <w:pPr>
              <w:rPr>
                <w:sz w:val="16"/>
                <w:szCs w:val="16"/>
              </w:rPr>
            </w:pPr>
            <w:r w:rsidRPr="002A178C">
              <w:rPr>
                <w:sz w:val="16"/>
                <w:szCs w:val="16"/>
              </w:rPr>
              <w:t>Количество активов</w:t>
            </w:r>
          </w:p>
        </w:tc>
        <w:tc>
          <w:tcPr>
            <w:tcW w:w="430" w:type="pct"/>
            <w:shd w:val="clear" w:color="auto" w:fill="auto"/>
            <w:noWrap/>
            <w:vAlign w:val="center"/>
            <w:hideMark/>
          </w:tcPr>
          <w:p w14:paraId="3075A99F" w14:textId="77777777" w:rsidR="002A178C" w:rsidRPr="002A178C" w:rsidRDefault="002A178C" w:rsidP="002A178C">
            <w:pPr>
              <w:jc w:val="center"/>
              <w:rPr>
                <w:sz w:val="16"/>
                <w:szCs w:val="16"/>
              </w:rPr>
            </w:pPr>
            <w:r w:rsidRPr="002A178C">
              <w:rPr>
                <w:sz w:val="16"/>
                <w:szCs w:val="16"/>
              </w:rPr>
              <w:t>у.е.</w:t>
            </w:r>
          </w:p>
        </w:tc>
        <w:tc>
          <w:tcPr>
            <w:tcW w:w="633" w:type="pct"/>
            <w:shd w:val="clear" w:color="auto" w:fill="auto"/>
            <w:noWrap/>
            <w:vAlign w:val="bottom"/>
            <w:hideMark/>
          </w:tcPr>
          <w:p w14:paraId="2CF8F934" w14:textId="77777777" w:rsidR="002A178C" w:rsidRPr="002A178C" w:rsidRDefault="002A178C" w:rsidP="002A178C">
            <w:pPr>
              <w:jc w:val="right"/>
              <w:rPr>
                <w:sz w:val="16"/>
                <w:szCs w:val="16"/>
              </w:rPr>
            </w:pPr>
            <w:r w:rsidRPr="002A178C">
              <w:rPr>
                <w:sz w:val="16"/>
                <w:szCs w:val="16"/>
              </w:rPr>
              <w:t>1 220,06</w:t>
            </w:r>
          </w:p>
        </w:tc>
        <w:tc>
          <w:tcPr>
            <w:tcW w:w="507" w:type="pct"/>
            <w:shd w:val="clear" w:color="auto" w:fill="auto"/>
            <w:noWrap/>
            <w:vAlign w:val="bottom"/>
            <w:hideMark/>
          </w:tcPr>
          <w:p w14:paraId="667CFB75" w14:textId="77777777" w:rsidR="002A178C" w:rsidRPr="002A178C" w:rsidRDefault="002A178C" w:rsidP="002A178C">
            <w:pPr>
              <w:jc w:val="right"/>
              <w:rPr>
                <w:sz w:val="16"/>
                <w:szCs w:val="16"/>
              </w:rPr>
            </w:pPr>
            <w:r w:rsidRPr="002A178C">
              <w:rPr>
                <w:sz w:val="16"/>
                <w:szCs w:val="16"/>
              </w:rPr>
              <w:t>1 220,06</w:t>
            </w:r>
          </w:p>
        </w:tc>
        <w:tc>
          <w:tcPr>
            <w:tcW w:w="1893" w:type="pct"/>
            <w:shd w:val="clear" w:color="auto" w:fill="auto"/>
            <w:noWrap/>
            <w:vAlign w:val="bottom"/>
            <w:hideMark/>
          </w:tcPr>
          <w:p w14:paraId="63C7A0DA" w14:textId="77777777" w:rsidR="002A178C" w:rsidRPr="002A178C" w:rsidRDefault="002A178C" w:rsidP="002A178C">
            <w:pPr>
              <w:rPr>
                <w:sz w:val="16"/>
                <w:szCs w:val="16"/>
              </w:rPr>
            </w:pPr>
            <w:r w:rsidRPr="002A178C">
              <w:rPr>
                <w:sz w:val="16"/>
                <w:szCs w:val="16"/>
              </w:rPr>
              <w:t> </w:t>
            </w:r>
          </w:p>
        </w:tc>
      </w:tr>
      <w:tr w:rsidR="002A178C" w:rsidRPr="002A178C" w14:paraId="73E53CEA" w14:textId="77777777" w:rsidTr="002A178C">
        <w:trPr>
          <w:trHeight w:val="121"/>
          <w:jc w:val="center"/>
        </w:trPr>
        <w:tc>
          <w:tcPr>
            <w:tcW w:w="348" w:type="pct"/>
            <w:shd w:val="clear" w:color="auto" w:fill="auto"/>
            <w:noWrap/>
            <w:vAlign w:val="bottom"/>
            <w:hideMark/>
          </w:tcPr>
          <w:p w14:paraId="576B4255" w14:textId="77777777" w:rsidR="002A178C" w:rsidRPr="002A178C" w:rsidRDefault="002A178C" w:rsidP="002A178C">
            <w:pPr>
              <w:jc w:val="center"/>
              <w:rPr>
                <w:sz w:val="16"/>
                <w:szCs w:val="16"/>
              </w:rPr>
            </w:pPr>
            <w:r w:rsidRPr="002A178C">
              <w:rPr>
                <w:sz w:val="16"/>
                <w:szCs w:val="16"/>
              </w:rPr>
              <w:t>4</w:t>
            </w:r>
          </w:p>
        </w:tc>
        <w:tc>
          <w:tcPr>
            <w:tcW w:w="1189" w:type="pct"/>
            <w:shd w:val="clear" w:color="auto" w:fill="auto"/>
            <w:vAlign w:val="bottom"/>
            <w:hideMark/>
          </w:tcPr>
          <w:p w14:paraId="48DCAC4B" w14:textId="77777777" w:rsidR="002A178C" w:rsidRPr="002A178C" w:rsidRDefault="002A178C" w:rsidP="002A178C">
            <w:pPr>
              <w:rPr>
                <w:sz w:val="16"/>
                <w:szCs w:val="16"/>
              </w:rPr>
            </w:pPr>
            <w:r w:rsidRPr="002A178C">
              <w:rPr>
                <w:sz w:val="16"/>
                <w:szCs w:val="16"/>
              </w:rPr>
              <w:t>Индекс изменения количества активов</w:t>
            </w:r>
          </w:p>
        </w:tc>
        <w:tc>
          <w:tcPr>
            <w:tcW w:w="430" w:type="pct"/>
            <w:shd w:val="clear" w:color="auto" w:fill="auto"/>
            <w:noWrap/>
            <w:vAlign w:val="center"/>
            <w:hideMark/>
          </w:tcPr>
          <w:p w14:paraId="54CA84EC" w14:textId="77777777" w:rsidR="002A178C" w:rsidRPr="002A178C" w:rsidRDefault="002A178C" w:rsidP="002A178C">
            <w:pPr>
              <w:jc w:val="center"/>
              <w:rPr>
                <w:sz w:val="16"/>
                <w:szCs w:val="16"/>
              </w:rPr>
            </w:pPr>
            <w:r w:rsidRPr="002A178C">
              <w:rPr>
                <w:sz w:val="16"/>
                <w:szCs w:val="16"/>
              </w:rPr>
              <w:t>%</w:t>
            </w:r>
          </w:p>
        </w:tc>
        <w:tc>
          <w:tcPr>
            <w:tcW w:w="633" w:type="pct"/>
            <w:shd w:val="clear" w:color="auto" w:fill="auto"/>
            <w:noWrap/>
            <w:vAlign w:val="bottom"/>
            <w:hideMark/>
          </w:tcPr>
          <w:p w14:paraId="785A3D1A" w14:textId="77777777" w:rsidR="002A178C" w:rsidRPr="002A178C" w:rsidRDefault="002A178C" w:rsidP="002A178C">
            <w:pPr>
              <w:jc w:val="right"/>
              <w:rPr>
                <w:sz w:val="16"/>
                <w:szCs w:val="16"/>
              </w:rPr>
            </w:pPr>
            <w:r w:rsidRPr="002A178C">
              <w:rPr>
                <w:sz w:val="16"/>
                <w:szCs w:val="16"/>
              </w:rPr>
              <w:t>1,82%</w:t>
            </w:r>
          </w:p>
        </w:tc>
        <w:tc>
          <w:tcPr>
            <w:tcW w:w="507" w:type="pct"/>
            <w:shd w:val="clear" w:color="auto" w:fill="auto"/>
            <w:noWrap/>
            <w:vAlign w:val="bottom"/>
            <w:hideMark/>
          </w:tcPr>
          <w:p w14:paraId="38E719D0" w14:textId="77777777" w:rsidR="002A178C" w:rsidRPr="002A178C" w:rsidRDefault="002A178C" w:rsidP="002A178C">
            <w:pPr>
              <w:jc w:val="right"/>
              <w:rPr>
                <w:sz w:val="16"/>
                <w:szCs w:val="16"/>
              </w:rPr>
            </w:pPr>
            <w:r w:rsidRPr="002A178C">
              <w:rPr>
                <w:sz w:val="16"/>
                <w:szCs w:val="16"/>
              </w:rPr>
              <w:t>1,82%</w:t>
            </w:r>
          </w:p>
        </w:tc>
        <w:tc>
          <w:tcPr>
            <w:tcW w:w="1893" w:type="pct"/>
            <w:shd w:val="clear" w:color="auto" w:fill="auto"/>
            <w:noWrap/>
            <w:vAlign w:val="bottom"/>
            <w:hideMark/>
          </w:tcPr>
          <w:p w14:paraId="14D614B6" w14:textId="77777777" w:rsidR="002A178C" w:rsidRPr="002A178C" w:rsidRDefault="002A178C" w:rsidP="002A178C">
            <w:pPr>
              <w:rPr>
                <w:sz w:val="16"/>
                <w:szCs w:val="16"/>
              </w:rPr>
            </w:pPr>
            <w:r w:rsidRPr="002A178C">
              <w:rPr>
                <w:sz w:val="16"/>
                <w:szCs w:val="16"/>
              </w:rPr>
              <w:t> </w:t>
            </w:r>
          </w:p>
        </w:tc>
      </w:tr>
      <w:tr w:rsidR="002A178C" w:rsidRPr="002A178C" w14:paraId="50E29B4F" w14:textId="77777777" w:rsidTr="002A178C">
        <w:trPr>
          <w:trHeight w:val="121"/>
          <w:jc w:val="center"/>
        </w:trPr>
        <w:tc>
          <w:tcPr>
            <w:tcW w:w="348" w:type="pct"/>
            <w:shd w:val="clear" w:color="auto" w:fill="auto"/>
            <w:noWrap/>
            <w:vAlign w:val="bottom"/>
            <w:hideMark/>
          </w:tcPr>
          <w:p w14:paraId="3C5EE30E" w14:textId="77777777" w:rsidR="002A178C" w:rsidRPr="002A178C" w:rsidRDefault="002A178C" w:rsidP="002A178C">
            <w:pPr>
              <w:jc w:val="center"/>
              <w:rPr>
                <w:sz w:val="16"/>
                <w:szCs w:val="16"/>
              </w:rPr>
            </w:pPr>
            <w:r w:rsidRPr="002A178C">
              <w:rPr>
                <w:sz w:val="16"/>
                <w:szCs w:val="16"/>
              </w:rPr>
              <w:t>5</w:t>
            </w:r>
          </w:p>
        </w:tc>
        <w:tc>
          <w:tcPr>
            <w:tcW w:w="1189" w:type="pct"/>
            <w:shd w:val="clear" w:color="auto" w:fill="auto"/>
            <w:vAlign w:val="bottom"/>
            <w:hideMark/>
          </w:tcPr>
          <w:p w14:paraId="1F396847" w14:textId="77777777" w:rsidR="002A178C" w:rsidRPr="002A178C" w:rsidRDefault="002A178C" w:rsidP="002A178C">
            <w:pPr>
              <w:rPr>
                <w:sz w:val="16"/>
                <w:szCs w:val="16"/>
              </w:rPr>
            </w:pPr>
            <w:r w:rsidRPr="002A178C">
              <w:rPr>
                <w:sz w:val="16"/>
                <w:szCs w:val="16"/>
              </w:rPr>
              <w:t>Коэффициент эластичности затрат по росту активов</w:t>
            </w:r>
          </w:p>
        </w:tc>
        <w:tc>
          <w:tcPr>
            <w:tcW w:w="430" w:type="pct"/>
            <w:shd w:val="clear" w:color="auto" w:fill="auto"/>
            <w:noWrap/>
            <w:vAlign w:val="center"/>
            <w:hideMark/>
          </w:tcPr>
          <w:p w14:paraId="78623D9D" w14:textId="77777777" w:rsidR="002A178C" w:rsidRPr="002A178C" w:rsidRDefault="002A178C" w:rsidP="002A178C">
            <w:pPr>
              <w:jc w:val="center"/>
              <w:rPr>
                <w:sz w:val="16"/>
                <w:szCs w:val="16"/>
              </w:rPr>
            </w:pPr>
            <w:r w:rsidRPr="002A178C">
              <w:rPr>
                <w:sz w:val="16"/>
                <w:szCs w:val="16"/>
              </w:rPr>
              <w:t> </w:t>
            </w:r>
          </w:p>
        </w:tc>
        <w:tc>
          <w:tcPr>
            <w:tcW w:w="633" w:type="pct"/>
            <w:shd w:val="clear" w:color="auto" w:fill="auto"/>
            <w:noWrap/>
            <w:vAlign w:val="bottom"/>
            <w:hideMark/>
          </w:tcPr>
          <w:p w14:paraId="6BE2975C" w14:textId="77777777" w:rsidR="002A178C" w:rsidRPr="002A178C" w:rsidRDefault="002A178C" w:rsidP="002A178C">
            <w:pPr>
              <w:jc w:val="right"/>
              <w:rPr>
                <w:sz w:val="16"/>
                <w:szCs w:val="16"/>
              </w:rPr>
            </w:pPr>
            <w:r w:rsidRPr="002A178C">
              <w:rPr>
                <w:sz w:val="16"/>
                <w:szCs w:val="16"/>
              </w:rPr>
              <w:t>0,75</w:t>
            </w:r>
          </w:p>
        </w:tc>
        <w:tc>
          <w:tcPr>
            <w:tcW w:w="507" w:type="pct"/>
            <w:shd w:val="clear" w:color="auto" w:fill="auto"/>
            <w:noWrap/>
            <w:vAlign w:val="bottom"/>
            <w:hideMark/>
          </w:tcPr>
          <w:p w14:paraId="6ED590D7" w14:textId="77777777" w:rsidR="002A178C" w:rsidRPr="002A178C" w:rsidRDefault="002A178C" w:rsidP="002A178C">
            <w:pPr>
              <w:jc w:val="right"/>
              <w:rPr>
                <w:sz w:val="16"/>
                <w:szCs w:val="16"/>
              </w:rPr>
            </w:pPr>
            <w:r w:rsidRPr="002A178C">
              <w:rPr>
                <w:sz w:val="16"/>
                <w:szCs w:val="16"/>
              </w:rPr>
              <w:t>0,75</w:t>
            </w:r>
          </w:p>
        </w:tc>
        <w:tc>
          <w:tcPr>
            <w:tcW w:w="1893" w:type="pct"/>
            <w:shd w:val="clear" w:color="auto" w:fill="auto"/>
            <w:noWrap/>
            <w:vAlign w:val="bottom"/>
            <w:hideMark/>
          </w:tcPr>
          <w:p w14:paraId="12228204" w14:textId="77777777" w:rsidR="002A178C" w:rsidRPr="002A178C" w:rsidRDefault="002A178C" w:rsidP="002A178C">
            <w:pPr>
              <w:rPr>
                <w:sz w:val="16"/>
                <w:szCs w:val="16"/>
              </w:rPr>
            </w:pPr>
            <w:r w:rsidRPr="002A178C">
              <w:rPr>
                <w:sz w:val="16"/>
                <w:szCs w:val="16"/>
              </w:rPr>
              <w:t> </w:t>
            </w:r>
          </w:p>
        </w:tc>
      </w:tr>
      <w:tr w:rsidR="002A178C" w:rsidRPr="002A178C" w14:paraId="39D62BC1" w14:textId="77777777" w:rsidTr="002A178C">
        <w:trPr>
          <w:trHeight w:val="121"/>
          <w:jc w:val="center"/>
        </w:trPr>
        <w:tc>
          <w:tcPr>
            <w:tcW w:w="348" w:type="pct"/>
            <w:shd w:val="clear" w:color="auto" w:fill="auto"/>
            <w:noWrap/>
            <w:vAlign w:val="bottom"/>
            <w:hideMark/>
          </w:tcPr>
          <w:p w14:paraId="206D06F5" w14:textId="77777777" w:rsidR="002A178C" w:rsidRPr="002A178C" w:rsidRDefault="002A178C" w:rsidP="002A178C">
            <w:pPr>
              <w:jc w:val="center"/>
              <w:rPr>
                <w:sz w:val="16"/>
                <w:szCs w:val="16"/>
              </w:rPr>
            </w:pPr>
            <w:r w:rsidRPr="002A178C">
              <w:rPr>
                <w:sz w:val="16"/>
                <w:szCs w:val="16"/>
              </w:rPr>
              <w:t>6</w:t>
            </w:r>
          </w:p>
        </w:tc>
        <w:tc>
          <w:tcPr>
            <w:tcW w:w="1189" w:type="pct"/>
            <w:shd w:val="clear" w:color="auto" w:fill="auto"/>
            <w:vAlign w:val="bottom"/>
            <w:hideMark/>
          </w:tcPr>
          <w:p w14:paraId="11B0B601" w14:textId="77777777" w:rsidR="002A178C" w:rsidRPr="002A178C" w:rsidRDefault="002A178C" w:rsidP="002A178C">
            <w:pPr>
              <w:rPr>
                <w:sz w:val="16"/>
                <w:szCs w:val="16"/>
              </w:rPr>
            </w:pPr>
            <w:r w:rsidRPr="002A178C">
              <w:rPr>
                <w:sz w:val="16"/>
                <w:szCs w:val="16"/>
              </w:rPr>
              <w:t>Итого коэффициент индексации</w:t>
            </w:r>
          </w:p>
        </w:tc>
        <w:tc>
          <w:tcPr>
            <w:tcW w:w="430" w:type="pct"/>
            <w:shd w:val="clear" w:color="auto" w:fill="auto"/>
            <w:noWrap/>
            <w:vAlign w:val="center"/>
            <w:hideMark/>
          </w:tcPr>
          <w:p w14:paraId="43430567" w14:textId="77777777" w:rsidR="002A178C" w:rsidRPr="002A178C" w:rsidRDefault="002A178C" w:rsidP="002A178C">
            <w:pPr>
              <w:jc w:val="center"/>
              <w:rPr>
                <w:sz w:val="16"/>
                <w:szCs w:val="16"/>
              </w:rPr>
            </w:pPr>
            <w:r w:rsidRPr="002A178C">
              <w:rPr>
                <w:sz w:val="16"/>
                <w:szCs w:val="16"/>
              </w:rPr>
              <w:t> </w:t>
            </w:r>
          </w:p>
        </w:tc>
        <w:tc>
          <w:tcPr>
            <w:tcW w:w="633" w:type="pct"/>
            <w:shd w:val="clear" w:color="auto" w:fill="auto"/>
            <w:noWrap/>
            <w:vAlign w:val="bottom"/>
            <w:hideMark/>
          </w:tcPr>
          <w:p w14:paraId="7D330D5E" w14:textId="77777777" w:rsidR="002A178C" w:rsidRPr="002A178C" w:rsidRDefault="002A178C" w:rsidP="002A178C">
            <w:pPr>
              <w:jc w:val="right"/>
              <w:rPr>
                <w:sz w:val="16"/>
                <w:szCs w:val="16"/>
              </w:rPr>
            </w:pPr>
            <w:r w:rsidRPr="002A178C">
              <w:rPr>
                <w:sz w:val="16"/>
                <w:szCs w:val="16"/>
              </w:rPr>
              <w:t>1,0436</w:t>
            </w:r>
          </w:p>
        </w:tc>
        <w:tc>
          <w:tcPr>
            <w:tcW w:w="507" w:type="pct"/>
            <w:shd w:val="clear" w:color="auto" w:fill="auto"/>
            <w:noWrap/>
            <w:vAlign w:val="bottom"/>
            <w:hideMark/>
          </w:tcPr>
          <w:p w14:paraId="2A94BDE5" w14:textId="77777777" w:rsidR="002A178C" w:rsidRPr="002A178C" w:rsidRDefault="002A178C" w:rsidP="002A178C">
            <w:pPr>
              <w:jc w:val="right"/>
              <w:rPr>
                <w:sz w:val="16"/>
                <w:szCs w:val="16"/>
              </w:rPr>
            </w:pPr>
            <w:r w:rsidRPr="002A178C">
              <w:rPr>
                <w:sz w:val="16"/>
                <w:szCs w:val="16"/>
              </w:rPr>
              <w:t>1,0081</w:t>
            </w:r>
          </w:p>
        </w:tc>
        <w:tc>
          <w:tcPr>
            <w:tcW w:w="1893" w:type="pct"/>
            <w:shd w:val="clear" w:color="auto" w:fill="auto"/>
            <w:noWrap/>
            <w:vAlign w:val="bottom"/>
            <w:hideMark/>
          </w:tcPr>
          <w:p w14:paraId="2745BFA7" w14:textId="77777777" w:rsidR="002A178C" w:rsidRPr="002A178C" w:rsidRDefault="002A178C" w:rsidP="002A178C">
            <w:pPr>
              <w:rPr>
                <w:sz w:val="16"/>
                <w:szCs w:val="16"/>
              </w:rPr>
            </w:pPr>
            <w:r w:rsidRPr="002A178C">
              <w:rPr>
                <w:sz w:val="16"/>
                <w:szCs w:val="16"/>
              </w:rPr>
              <w:t> </w:t>
            </w:r>
          </w:p>
        </w:tc>
      </w:tr>
      <w:tr w:rsidR="002A178C" w:rsidRPr="002A178C" w14:paraId="49B3689B" w14:textId="77777777" w:rsidTr="002A178C">
        <w:trPr>
          <w:trHeight w:val="121"/>
          <w:jc w:val="center"/>
        </w:trPr>
        <w:tc>
          <w:tcPr>
            <w:tcW w:w="5000" w:type="pct"/>
            <w:gridSpan w:val="6"/>
            <w:shd w:val="clear" w:color="auto" w:fill="auto"/>
            <w:noWrap/>
            <w:vAlign w:val="bottom"/>
            <w:hideMark/>
          </w:tcPr>
          <w:p w14:paraId="68596CE4" w14:textId="77777777" w:rsidR="002A178C" w:rsidRPr="002A178C" w:rsidRDefault="002A178C" w:rsidP="002A178C">
            <w:pPr>
              <w:rPr>
                <w:b/>
                <w:bCs/>
                <w:sz w:val="16"/>
                <w:szCs w:val="16"/>
              </w:rPr>
            </w:pPr>
            <w:r w:rsidRPr="002A178C">
              <w:rPr>
                <w:b/>
                <w:bCs/>
                <w:sz w:val="16"/>
                <w:szCs w:val="16"/>
              </w:rPr>
              <w:t>1. Расчёт подконтрольных расходов</w:t>
            </w:r>
          </w:p>
        </w:tc>
      </w:tr>
      <w:tr w:rsidR="002A178C" w:rsidRPr="002A178C" w14:paraId="2D4B9F29" w14:textId="77777777" w:rsidTr="002A178C">
        <w:trPr>
          <w:trHeight w:val="121"/>
          <w:jc w:val="center"/>
        </w:trPr>
        <w:tc>
          <w:tcPr>
            <w:tcW w:w="348" w:type="pct"/>
            <w:shd w:val="clear" w:color="auto" w:fill="auto"/>
            <w:noWrap/>
            <w:vAlign w:val="bottom"/>
            <w:hideMark/>
          </w:tcPr>
          <w:p w14:paraId="02C0CCDE" w14:textId="77777777" w:rsidR="002A178C" w:rsidRPr="002A178C" w:rsidRDefault="002A178C" w:rsidP="002A178C">
            <w:pPr>
              <w:jc w:val="center"/>
              <w:rPr>
                <w:sz w:val="16"/>
                <w:szCs w:val="16"/>
              </w:rPr>
            </w:pPr>
            <w:r w:rsidRPr="002A178C">
              <w:rPr>
                <w:sz w:val="16"/>
                <w:szCs w:val="16"/>
              </w:rPr>
              <w:t>1.1.</w:t>
            </w:r>
          </w:p>
        </w:tc>
        <w:tc>
          <w:tcPr>
            <w:tcW w:w="1189" w:type="pct"/>
            <w:shd w:val="clear" w:color="auto" w:fill="auto"/>
            <w:vAlign w:val="bottom"/>
            <w:hideMark/>
          </w:tcPr>
          <w:p w14:paraId="398009DC" w14:textId="77777777" w:rsidR="002A178C" w:rsidRPr="002A178C" w:rsidRDefault="002A178C" w:rsidP="002A178C">
            <w:pPr>
              <w:rPr>
                <w:sz w:val="16"/>
                <w:szCs w:val="16"/>
              </w:rPr>
            </w:pPr>
            <w:r w:rsidRPr="002A178C">
              <w:rPr>
                <w:sz w:val="16"/>
                <w:szCs w:val="16"/>
              </w:rPr>
              <w:t>Материальные затраты</w:t>
            </w:r>
          </w:p>
        </w:tc>
        <w:tc>
          <w:tcPr>
            <w:tcW w:w="430" w:type="pct"/>
            <w:shd w:val="clear" w:color="auto" w:fill="auto"/>
            <w:noWrap/>
            <w:vAlign w:val="center"/>
            <w:hideMark/>
          </w:tcPr>
          <w:p w14:paraId="00071305" w14:textId="77777777" w:rsidR="002A178C" w:rsidRPr="002A178C" w:rsidRDefault="002A178C" w:rsidP="002A178C">
            <w:pPr>
              <w:jc w:val="center"/>
              <w:rPr>
                <w:sz w:val="16"/>
                <w:szCs w:val="16"/>
              </w:rPr>
            </w:pPr>
            <w:r w:rsidRPr="002A178C">
              <w:rPr>
                <w:sz w:val="16"/>
                <w:szCs w:val="16"/>
              </w:rPr>
              <w:t>тыс.руб.</w:t>
            </w:r>
          </w:p>
        </w:tc>
        <w:tc>
          <w:tcPr>
            <w:tcW w:w="633" w:type="pct"/>
            <w:shd w:val="clear" w:color="auto" w:fill="auto"/>
            <w:noWrap/>
            <w:vAlign w:val="bottom"/>
            <w:hideMark/>
          </w:tcPr>
          <w:p w14:paraId="2A7165FC" w14:textId="77777777" w:rsidR="002A178C" w:rsidRPr="002A178C" w:rsidRDefault="002A178C" w:rsidP="002A178C">
            <w:pPr>
              <w:jc w:val="right"/>
              <w:rPr>
                <w:sz w:val="16"/>
                <w:szCs w:val="16"/>
              </w:rPr>
            </w:pPr>
            <w:r w:rsidRPr="002A178C">
              <w:rPr>
                <w:sz w:val="16"/>
                <w:szCs w:val="16"/>
              </w:rPr>
              <w:t>17 277,93</w:t>
            </w:r>
          </w:p>
        </w:tc>
        <w:tc>
          <w:tcPr>
            <w:tcW w:w="507" w:type="pct"/>
            <w:shd w:val="clear" w:color="auto" w:fill="auto"/>
            <w:noWrap/>
            <w:vAlign w:val="bottom"/>
            <w:hideMark/>
          </w:tcPr>
          <w:p w14:paraId="5B622CBE" w14:textId="77777777" w:rsidR="002A178C" w:rsidRPr="002A178C" w:rsidRDefault="002A178C" w:rsidP="002A178C">
            <w:pPr>
              <w:jc w:val="right"/>
              <w:rPr>
                <w:sz w:val="16"/>
                <w:szCs w:val="16"/>
              </w:rPr>
            </w:pPr>
            <w:r w:rsidRPr="002A178C">
              <w:rPr>
                <w:sz w:val="16"/>
                <w:szCs w:val="16"/>
              </w:rPr>
              <w:t>2 416,42</w:t>
            </w:r>
          </w:p>
        </w:tc>
        <w:tc>
          <w:tcPr>
            <w:tcW w:w="1893" w:type="pct"/>
            <w:shd w:val="clear" w:color="auto" w:fill="auto"/>
            <w:noWrap/>
            <w:vAlign w:val="bottom"/>
            <w:hideMark/>
          </w:tcPr>
          <w:p w14:paraId="605B6557" w14:textId="77777777" w:rsidR="002A178C" w:rsidRPr="002A178C" w:rsidRDefault="002A178C" w:rsidP="002A178C">
            <w:pPr>
              <w:rPr>
                <w:sz w:val="16"/>
                <w:szCs w:val="16"/>
              </w:rPr>
            </w:pPr>
            <w:r w:rsidRPr="002A178C">
              <w:rPr>
                <w:sz w:val="16"/>
                <w:szCs w:val="16"/>
              </w:rPr>
              <w:t> </w:t>
            </w:r>
          </w:p>
        </w:tc>
      </w:tr>
      <w:tr w:rsidR="002A178C" w:rsidRPr="002A178C" w14:paraId="4CB420C3" w14:textId="77777777" w:rsidTr="002A178C">
        <w:trPr>
          <w:trHeight w:val="23"/>
          <w:jc w:val="center"/>
        </w:trPr>
        <w:tc>
          <w:tcPr>
            <w:tcW w:w="348" w:type="pct"/>
            <w:shd w:val="clear" w:color="auto" w:fill="auto"/>
            <w:noWrap/>
            <w:vAlign w:val="bottom"/>
            <w:hideMark/>
          </w:tcPr>
          <w:p w14:paraId="4925B898" w14:textId="77777777" w:rsidR="002A178C" w:rsidRPr="002A178C" w:rsidRDefault="002A178C" w:rsidP="002A178C">
            <w:pPr>
              <w:jc w:val="center"/>
              <w:rPr>
                <w:i/>
                <w:iCs/>
                <w:sz w:val="16"/>
                <w:szCs w:val="16"/>
              </w:rPr>
            </w:pPr>
            <w:r w:rsidRPr="002A178C">
              <w:rPr>
                <w:i/>
                <w:iCs/>
                <w:sz w:val="16"/>
                <w:szCs w:val="16"/>
              </w:rPr>
              <w:t>1.1.1.</w:t>
            </w:r>
          </w:p>
        </w:tc>
        <w:tc>
          <w:tcPr>
            <w:tcW w:w="1189" w:type="pct"/>
            <w:shd w:val="clear" w:color="auto" w:fill="auto"/>
            <w:vAlign w:val="bottom"/>
            <w:hideMark/>
          </w:tcPr>
          <w:p w14:paraId="47276ABF" w14:textId="77777777" w:rsidR="002A178C" w:rsidRPr="002A178C" w:rsidRDefault="002A178C" w:rsidP="002A178C">
            <w:pPr>
              <w:rPr>
                <w:i/>
                <w:iCs/>
                <w:sz w:val="16"/>
                <w:szCs w:val="16"/>
              </w:rPr>
            </w:pPr>
            <w:r w:rsidRPr="002A178C">
              <w:rPr>
                <w:i/>
                <w:iCs/>
                <w:sz w:val="16"/>
                <w:szCs w:val="16"/>
              </w:rPr>
              <w:t>Сырье, материалы, запасные части, инструмент, топливо</w:t>
            </w:r>
          </w:p>
        </w:tc>
        <w:tc>
          <w:tcPr>
            <w:tcW w:w="430" w:type="pct"/>
            <w:shd w:val="clear" w:color="auto" w:fill="auto"/>
            <w:noWrap/>
            <w:vAlign w:val="center"/>
            <w:hideMark/>
          </w:tcPr>
          <w:p w14:paraId="4E36FED2" w14:textId="77777777" w:rsidR="002A178C" w:rsidRPr="002A178C" w:rsidRDefault="002A178C" w:rsidP="002A178C">
            <w:pPr>
              <w:jc w:val="center"/>
              <w:rPr>
                <w:i/>
                <w:iCs/>
                <w:sz w:val="16"/>
                <w:szCs w:val="16"/>
              </w:rPr>
            </w:pPr>
            <w:r w:rsidRPr="002A178C">
              <w:rPr>
                <w:i/>
                <w:iCs/>
                <w:sz w:val="16"/>
                <w:szCs w:val="16"/>
              </w:rPr>
              <w:t>тыс.руб.</w:t>
            </w:r>
          </w:p>
        </w:tc>
        <w:tc>
          <w:tcPr>
            <w:tcW w:w="633" w:type="pct"/>
            <w:shd w:val="clear" w:color="auto" w:fill="auto"/>
            <w:noWrap/>
            <w:vAlign w:val="bottom"/>
            <w:hideMark/>
          </w:tcPr>
          <w:p w14:paraId="2EDAAB89" w14:textId="77777777" w:rsidR="002A178C" w:rsidRPr="002A178C" w:rsidRDefault="002A178C" w:rsidP="002A178C">
            <w:pPr>
              <w:jc w:val="right"/>
              <w:rPr>
                <w:sz w:val="16"/>
                <w:szCs w:val="16"/>
              </w:rPr>
            </w:pPr>
            <w:r w:rsidRPr="002A178C">
              <w:rPr>
                <w:sz w:val="16"/>
                <w:szCs w:val="16"/>
              </w:rPr>
              <w:t>5 815,64</w:t>
            </w:r>
          </w:p>
        </w:tc>
        <w:tc>
          <w:tcPr>
            <w:tcW w:w="507" w:type="pct"/>
            <w:shd w:val="clear" w:color="auto" w:fill="auto"/>
            <w:noWrap/>
            <w:vAlign w:val="bottom"/>
            <w:hideMark/>
          </w:tcPr>
          <w:p w14:paraId="15F37A2B" w14:textId="77777777" w:rsidR="002A178C" w:rsidRPr="002A178C" w:rsidRDefault="002A178C" w:rsidP="002A178C">
            <w:pPr>
              <w:jc w:val="right"/>
              <w:rPr>
                <w:sz w:val="16"/>
                <w:szCs w:val="16"/>
              </w:rPr>
            </w:pPr>
            <w:r w:rsidRPr="002A178C">
              <w:rPr>
                <w:sz w:val="16"/>
                <w:szCs w:val="16"/>
              </w:rPr>
              <w:t>2 416,42</w:t>
            </w:r>
          </w:p>
        </w:tc>
        <w:tc>
          <w:tcPr>
            <w:tcW w:w="1893" w:type="pct"/>
            <w:shd w:val="clear" w:color="auto" w:fill="auto"/>
            <w:vAlign w:val="bottom"/>
            <w:hideMark/>
          </w:tcPr>
          <w:p w14:paraId="38A27D77" w14:textId="77777777" w:rsidR="002A178C" w:rsidRPr="002A178C" w:rsidRDefault="002A178C" w:rsidP="002A178C">
            <w:pPr>
              <w:rPr>
                <w:sz w:val="16"/>
                <w:szCs w:val="16"/>
              </w:rPr>
            </w:pPr>
            <w:r w:rsidRPr="002A178C">
              <w:rPr>
                <w:sz w:val="16"/>
                <w:szCs w:val="16"/>
              </w:rPr>
              <w:t>Ремонты  хозспособом перенесен в статью "Ремонт основных фондов"</w:t>
            </w:r>
          </w:p>
        </w:tc>
      </w:tr>
      <w:tr w:rsidR="002A178C" w:rsidRPr="002A178C" w14:paraId="2643CFB5" w14:textId="77777777" w:rsidTr="002A178C">
        <w:trPr>
          <w:trHeight w:val="256"/>
          <w:jc w:val="center"/>
        </w:trPr>
        <w:tc>
          <w:tcPr>
            <w:tcW w:w="348" w:type="pct"/>
            <w:shd w:val="clear" w:color="auto" w:fill="auto"/>
            <w:noWrap/>
            <w:vAlign w:val="bottom"/>
            <w:hideMark/>
          </w:tcPr>
          <w:p w14:paraId="3559AD36" w14:textId="77777777" w:rsidR="002A178C" w:rsidRPr="002A178C" w:rsidRDefault="002A178C" w:rsidP="002A178C">
            <w:pPr>
              <w:jc w:val="center"/>
              <w:rPr>
                <w:i/>
                <w:iCs/>
                <w:sz w:val="16"/>
                <w:szCs w:val="16"/>
              </w:rPr>
            </w:pPr>
            <w:r w:rsidRPr="002A178C">
              <w:rPr>
                <w:i/>
                <w:iCs/>
                <w:sz w:val="16"/>
                <w:szCs w:val="16"/>
              </w:rPr>
              <w:t>1.1.2.</w:t>
            </w:r>
          </w:p>
        </w:tc>
        <w:tc>
          <w:tcPr>
            <w:tcW w:w="1189" w:type="pct"/>
            <w:shd w:val="clear" w:color="auto" w:fill="auto"/>
            <w:vAlign w:val="bottom"/>
            <w:hideMark/>
          </w:tcPr>
          <w:p w14:paraId="4C56B853" w14:textId="77777777" w:rsidR="002A178C" w:rsidRPr="002A178C" w:rsidRDefault="002A178C" w:rsidP="002A178C">
            <w:pPr>
              <w:rPr>
                <w:i/>
                <w:iCs/>
                <w:sz w:val="16"/>
                <w:szCs w:val="16"/>
              </w:rPr>
            </w:pPr>
            <w:r w:rsidRPr="002A178C">
              <w:rPr>
                <w:i/>
                <w:iCs/>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430" w:type="pct"/>
            <w:shd w:val="clear" w:color="auto" w:fill="auto"/>
            <w:noWrap/>
            <w:vAlign w:val="center"/>
            <w:hideMark/>
          </w:tcPr>
          <w:p w14:paraId="35EA1B79" w14:textId="77777777" w:rsidR="002A178C" w:rsidRPr="002A178C" w:rsidRDefault="002A178C" w:rsidP="002A178C">
            <w:pPr>
              <w:jc w:val="center"/>
              <w:rPr>
                <w:i/>
                <w:iCs/>
                <w:sz w:val="16"/>
                <w:szCs w:val="16"/>
              </w:rPr>
            </w:pPr>
            <w:r w:rsidRPr="002A178C">
              <w:rPr>
                <w:i/>
                <w:iCs/>
                <w:sz w:val="16"/>
                <w:szCs w:val="16"/>
              </w:rPr>
              <w:t>тыс.руб.</w:t>
            </w:r>
          </w:p>
        </w:tc>
        <w:tc>
          <w:tcPr>
            <w:tcW w:w="633" w:type="pct"/>
            <w:shd w:val="clear" w:color="auto" w:fill="auto"/>
            <w:noWrap/>
            <w:vAlign w:val="bottom"/>
            <w:hideMark/>
          </w:tcPr>
          <w:p w14:paraId="712CCA32" w14:textId="77777777" w:rsidR="002A178C" w:rsidRPr="002A178C" w:rsidRDefault="002A178C" w:rsidP="002A178C">
            <w:pPr>
              <w:jc w:val="right"/>
              <w:rPr>
                <w:sz w:val="16"/>
                <w:szCs w:val="16"/>
              </w:rPr>
            </w:pPr>
            <w:r w:rsidRPr="002A178C">
              <w:rPr>
                <w:sz w:val="16"/>
                <w:szCs w:val="16"/>
              </w:rPr>
              <w:t>11 462,29</w:t>
            </w:r>
          </w:p>
        </w:tc>
        <w:tc>
          <w:tcPr>
            <w:tcW w:w="507" w:type="pct"/>
            <w:shd w:val="clear" w:color="auto" w:fill="auto"/>
            <w:noWrap/>
            <w:vAlign w:val="bottom"/>
            <w:hideMark/>
          </w:tcPr>
          <w:p w14:paraId="5E55C6D0" w14:textId="77777777" w:rsidR="002A178C" w:rsidRPr="002A178C" w:rsidRDefault="002A178C" w:rsidP="002A178C">
            <w:pPr>
              <w:jc w:val="right"/>
              <w:rPr>
                <w:sz w:val="16"/>
                <w:szCs w:val="16"/>
              </w:rPr>
            </w:pPr>
            <w:r w:rsidRPr="002A178C">
              <w:rPr>
                <w:sz w:val="16"/>
                <w:szCs w:val="16"/>
              </w:rPr>
              <w:t>0,00</w:t>
            </w:r>
          </w:p>
        </w:tc>
        <w:tc>
          <w:tcPr>
            <w:tcW w:w="1893" w:type="pct"/>
            <w:shd w:val="clear" w:color="auto" w:fill="auto"/>
            <w:vAlign w:val="bottom"/>
            <w:hideMark/>
          </w:tcPr>
          <w:p w14:paraId="1BB91413" w14:textId="77777777" w:rsidR="002A178C" w:rsidRPr="002A178C" w:rsidRDefault="002A178C" w:rsidP="002A178C">
            <w:pPr>
              <w:rPr>
                <w:sz w:val="16"/>
                <w:szCs w:val="16"/>
              </w:rPr>
            </w:pPr>
            <w:r w:rsidRPr="002A178C">
              <w:rPr>
                <w:sz w:val="16"/>
                <w:szCs w:val="16"/>
              </w:rPr>
              <w:t>Ремонты  подрядным методом перенесены в статью "Ремонт основных фондов" и хозспособом со статьи «Материалы»</w:t>
            </w:r>
          </w:p>
        </w:tc>
      </w:tr>
      <w:tr w:rsidR="002A178C" w:rsidRPr="002A178C" w14:paraId="040D7043" w14:textId="77777777" w:rsidTr="002A178C">
        <w:trPr>
          <w:trHeight w:val="747"/>
          <w:jc w:val="center"/>
        </w:trPr>
        <w:tc>
          <w:tcPr>
            <w:tcW w:w="348" w:type="pct"/>
            <w:shd w:val="clear" w:color="auto" w:fill="auto"/>
            <w:noWrap/>
            <w:vAlign w:val="bottom"/>
            <w:hideMark/>
          </w:tcPr>
          <w:p w14:paraId="12840C14" w14:textId="77777777" w:rsidR="002A178C" w:rsidRPr="002A178C" w:rsidRDefault="002A178C" w:rsidP="002A178C">
            <w:pPr>
              <w:jc w:val="center"/>
              <w:rPr>
                <w:sz w:val="16"/>
                <w:szCs w:val="16"/>
              </w:rPr>
            </w:pPr>
            <w:r w:rsidRPr="002A178C">
              <w:rPr>
                <w:sz w:val="16"/>
                <w:szCs w:val="16"/>
              </w:rPr>
              <w:t>1.2.</w:t>
            </w:r>
          </w:p>
        </w:tc>
        <w:tc>
          <w:tcPr>
            <w:tcW w:w="1189" w:type="pct"/>
            <w:shd w:val="clear" w:color="auto" w:fill="auto"/>
            <w:vAlign w:val="bottom"/>
            <w:hideMark/>
          </w:tcPr>
          <w:p w14:paraId="6ED00D04" w14:textId="77777777" w:rsidR="002A178C" w:rsidRPr="002A178C" w:rsidRDefault="002A178C" w:rsidP="002A178C">
            <w:pPr>
              <w:rPr>
                <w:sz w:val="16"/>
                <w:szCs w:val="16"/>
              </w:rPr>
            </w:pPr>
            <w:r w:rsidRPr="002A178C">
              <w:rPr>
                <w:sz w:val="16"/>
                <w:szCs w:val="16"/>
              </w:rPr>
              <w:t>Расходы на оплату труда</w:t>
            </w:r>
          </w:p>
        </w:tc>
        <w:tc>
          <w:tcPr>
            <w:tcW w:w="430" w:type="pct"/>
            <w:shd w:val="clear" w:color="auto" w:fill="auto"/>
            <w:noWrap/>
            <w:vAlign w:val="center"/>
            <w:hideMark/>
          </w:tcPr>
          <w:p w14:paraId="3E9043AC" w14:textId="77777777" w:rsidR="002A178C" w:rsidRPr="002A178C" w:rsidRDefault="002A178C" w:rsidP="002A178C">
            <w:pPr>
              <w:jc w:val="center"/>
              <w:rPr>
                <w:sz w:val="16"/>
                <w:szCs w:val="16"/>
              </w:rPr>
            </w:pPr>
            <w:r w:rsidRPr="002A178C">
              <w:rPr>
                <w:sz w:val="16"/>
                <w:szCs w:val="16"/>
              </w:rPr>
              <w:t>тыс.руб.</w:t>
            </w:r>
          </w:p>
        </w:tc>
        <w:tc>
          <w:tcPr>
            <w:tcW w:w="633" w:type="pct"/>
            <w:shd w:val="clear" w:color="auto" w:fill="auto"/>
            <w:noWrap/>
            <w:vAlign w:val="bottom"/>
            <w:hideMark/>
          </w:tcPr>
          <w:p w14:paraId="3F80E2A5" w14:textId="77777777" w:rsidR="002A178C" w:rsidRPr="002A178C" w:rsidRDefault="002A178C" w:rsidP="002A178C">
            <w:pPr>
              <w:jc w:val="right"/>
              <w:rPr>
                <w:sz w:val="16"/>
                <w:szCs w:val="16"/>
              </w:rPr>
            </w:pPr>
            <w:r w:rsidRPr="002A178C">
              <w:rPr>
                <w:sz w:val="16"/>
                <w:szCs w:val="16"/>
              </w:rPr>
              <w:t>23 919,18</w:t>
            </w:r>
          </w:p>
        </w:tc>
        <w:tc>
          <w:tcPr>
            <w:tcW w:w="507" w:type="pct"/>
            <w:shd w:val="clear" w:color="auto" w:fill="auto"/>
            <w:noWrap/>
            <w:vAlign w:val="bottom"/>
            <w:hideMark/>
          </w:tcPr>
          <w:p w14:paraId="4E83A084" w14:textId="77777777" w:rsidR="002A178C" w:rsidRPr="002A178C" w:rsidRDefault="002A178C" w:rsidP="002A178C">
            <w:pPr>
              <w:jc w:val="right"/>
              <w:rPr>
                <w:sz w:val="16"/>
                <w:szCs w:val="16"/>
              </w:rPr>
            </w:pPr>
            <w:r w:rsidRPr="002A178C">
              <w:rPr>
                <w:sz w:val="16"/>
                <w:szCs w:val="16"/>
              </w:rPr>
              <w:t>21 834,91</w:t>
            </w:r>
          </w:p>
        </w:tc>
        <w:tc>
          <w:tcPr>
            <w:tcW w:w="1893" w:type="pct"/>
            <w:shd w:val="clear" w:color="auto" w:fill="auto"/>
            <w:vAlign w:val="bottom"/>
            <w:hideMark/>
          </w:tcPr>
          <w:p w14:paraId="2AB1DA38" w14:textId="77777777" w:rsidR="002A178C" w:rsidRPr="002A178C" w:rsidRDefault="002A178C" w:rsidP="002A178C">
            <w:pPr>
              <w:rPr>
                <w:sz w:val="16"/>
                <w:szCs w:val="16"/>
              </w:rPr>
            </w:pPr>
            <w:r w:rsidRPr="002A178C">
              <w:rPr>
                <w:sz w:val="16"/>
                <w:szCs w:val="16"/>
              </w:rPr>
              <w:t>МУ 1178 по п. 26 При определении расходов на оплату труда, включаемых в необходимую валовую выручку, регулирующие органы определяют размер фонда оплаты труда с учетом отраслевых тарифных соглашений, заключенных соответствующими организациями, и фактического объема фонда оплаты труда и фактической численности работников в последнем расчетном периоде регулирования, а также с учетом прогнозного индекса потребительских цен.</w:t>
            </w:r>
          </w:p>
        </w:tc>
      </w:tr>
      <w:tr w:rsidR="002A178C" w:rsidRPr="002A178C" w14:paraId="4184DF76" w14:textId="77777777" w:rsidTr="002A178C">
        <w:trPr>
          <w:trHeight w:val="121"/>
          <w:jc w:val="center"/>
        </w:trPr>
        <w:tc>
          <w:tcPr>
            <w:tcW w:w="348" w:type="pct"/>
            <w:shd w:val="clear" w:color="auto" w:fill="auto"/>
            <w:noWrap/>
            <w:vAlign w:val="bottom"/>
            <w:hideMark/>
          </w:tcPr>
          <w:p w14:paraId="12986C9F" w14:textId="77777777" w:rsidR="002A178C" w:rsidRPr="002A178C" w:rsidRDefault="002A178C" w:rsidP="002A178C">
            <w:pPr>
              <w:jc w:val="center"/>
              <w:rPr>
                <w:sz w:val="16"/>
                <w:szCs w:val="16"/>
              </w:rPr>
            </w:pPr>
            <w:r w:rsidRPr="002A178C">
              <w:rPr>
                <w:sz w:val="16"/>
                <w:szCs w:val="16"/>
              </w:rPr>
              <w:t>1.3.</w:t>
            </w:r>
          </w:p>
        </w:tc>
        <w:tc>
          <w:tcPr>
            <w:tcW w:w="1189" w:type="pct"/>
            <w:shd w:val="clear" w:color="auto" w:fill="auto"/>
            <w:vAlign w:val="bottom"/>
            <w:hideMark/>
          </w:tcPr>
          <w:p w14:paraId="7C8BBEAA" w14:textId="77777777" w:rsidR="002A178C" w:rsidRPr="002A178C" w:rsidRDefault="002A178C" w:rsidP="002A178C">
            <w:pPr>
              <w:rPr>
                <w:sz w:val="16"/>
                <w:szCs w:val="16"/>
              </w:rPr>
            </w:pPr>
            <w:r w:rsidRPr="002A178C">
              <w:rPr>
                <w:sz w:val="16"/>
                <w:szCs w:val="16"/>
              </w:rPr>
              <w:t>Прочие расходы, всего, в том числе:</w:t>
            </w:r>
          </w:p>
        </w:tc>
        <w:tc>
          <w:tcPr>
            <w:tcW w:w="430" w:type="pct"/>
            <w:shd w:val="clear" w:color="auto" w:fill="auto"/>
            <w:noWrap/>
            <w:vAlign w:val="center"/>
            <w:hideMark/>
          </w:tcPr>
          <w:p w14:paraId="181E74B9" w14:textId="77777777" w:rsidR="002A178C" w:rsidRPr="002A178C" w:rsidRDefault="002A178C" w:rsidP="002A178C">
            <w:pPr>
              <w:jc w:val="center"/>
              <w:rPr>
                <w:sz w:val="16"/>
                <w:szCs w:val="16"/>
              </w:rPr>
            </w:pPr>
            <w:r w:rsidRPr="002A178C">
              <w:rPr>
                <w:sz w:val="16"/>
                <w:szCs w:val="16"/>
              </w:rPr>
              <w:t>тыс.руб.</w:t>
            </w:r>
          </w:p>
        </w:tc>
        <w:tc>
          <w:tcPr>
            <w:tcW w:w="633" w:type="pct"/>
            <w:shd w:val="clear" w:color="auto" w:fill="auto"/>
            <w:noWrap/>
            <w:vAlign w:val="bottom"/>
            <w:hideMark/>
          </w:tcPr>
          <w:p w14:paraId="6370A583" w14:textId="77777777" w:rsidR="002A178C" w:rsidRPr="002A178C" w:rsidRDefault="002A178C" w:rsidP="002A178C">
            <w:pPr>
              <w:jc w:val="right"/>
              <w:rPr>
                <w:sz w:val="16"/>
                <w:szCs w:val="16"/>
              </w:rPr>
            </w:pPr>
            <w:r w:rsidRPr="002A178C">
              <w:rPr>
                <w:sz w:val="16"/>
                <w:szCs w:val="16"/>
              </w:rPr>
              <w:t>2 853,70</w:t>
            </w:r>
          </w:p>
        </w:tc>
        <w:tc>
          <w:tcPr>
            <w:tcW w:w="507" w:type="pct"/>
            <w:shd w:val="clear" w:color="auto" w:fill="auto"/>
            <w:noWrap/>
            <w:vAlign w:val="bottom"/>
            <w:hideMark/>
          </w:tcPr>
          <w:p w14:paraId="738A774A" w14:textId="77777777" w:rsidR="002A178C" w:rsidRPr="002A178C" w:rsidRDefault="002A178C" w:rsidP="002A178C">
            <w:pPr>
              <w:jc w:val="right"/>
              <w:rPr>
                <w:sz w:val="16"/>
                <w:szCs w:val="16"/>
              </w:rPr>
            </w:pPr>
            <w:r w:rsidRPr="002A178C">
              <w:rPr>
                <w:sz w:val="16"/>
                <w:szCs w:val="16"/>
              </w:rPr>
              <w:t>14 623,45</w:t>
            </w:r>
          </w:p>
        </w:tc>
        <w:tc>
          <w:tcPr>
            <w:tcW w:w="1893" w:type="pct"/>
            <w:shd w:val="clear" w:color="auto" w:fill="auto"/>
            <w:vAlign w:val="bottom"/>
            <w:hideMark/>
          </w:tcPr>
          <w:p w14:paraId="220F56E2" w14:textId="77777777" w:rsidR="002A178C" w:rsidRPr="002A178C" w:rsidRDefault="002A178C" w:rsidP="002A178C">
            <w:pPr>
              <w:rPr>
                <w:sz w:val="16"/>
                <w:szCs w:val="16"/>
              </w:rPr>
            </w:pPr>
            <w:r w:rsidRPr="002A178C">
              <w:rPr>
                <w:sz w:val="16"/>
                <w:szCs w:val="16"/>
              </w:rPr>
              <w:t> </w:t>
            </w:r>
          </w:p>
        </w:tc>
      </w:tr>
      <w:tr w:rsidR="002A178C" w:rsidRPr="002A178C" w14:paraId="5CDF143E" w14:textId="77777777" w:rsidTr="002A178C">
        <w:trPr>
          <w:trHeight w:val="23"/>
          <w:jc w:val="center"/>
        </w:trPr>
        <w:tc>
          <w:tcPr>
            <w:tcW w:w="348" w:type="pct"/>
            <w:shd w:val="clear" w:color="auto" w:fill="auto"/>
            <w:noWrap/>
            <w:vAlign w:val="bottom"/>
            <w:hideMark/>
          </w:tcPr>
          <w:p w14:paraId="217D9706" w14:textId="77777777" w:rsidR="002A178C" w:rsidRPr="002A178C" w:rsidRDefault="002A178C" w:rsidP="002A178C">
            <w:pPr>
              <w:jc w:val="center"/>
              <w:rPr>
                <w:i/>
                <w:iCs/>
                <w:sz w:val="16"/>
                <w:szCs w:val="16"/>
              </w:rPr>
            </w:pPr>
            <w:r w:rsidRPr="002A178C">
              <w:rPr>
                <w:i/>
                <w:iCs/>
                <w:sz w:val="16"/>
                <w:szCs w:val="16"/>
              </w:rPr>
              <w:t>1.3.1.</w:t>
            </w:r>
          </w:p>
        </w:tc>
        <w:tc>
          <w:tcPr>
            <w:tcW w:w="1189" w:type="pct"/>
            <w:shd w:val="clear" w:color="auto" w:fill="auto"/>
            <w:vAlign w:val="bottom"/>
            <w:hideMark/>
          </w:tcPr>
          <w:p w14:paraId="6A177CE5" w14:textId="77777777" w:rsidR="002A178C" w:rsidRPr="002A178C" w:rsidRDefault="002A178C" w:rsidP="002A178C">
            <w:pPr>
              <w:rPr>
                <w:i/>
                <w:iCs/>
                <w:sz w:val="16"/>
                <w:szCs w:val="16"/>
              </w:rPr>
            </w:pPr>
            <w:r w:rsidRPr="002A178C">
              <w:rPr>
                <w:i/>
                <w:iCs/>
                <w:sz w:val="16"/>
                <w:szCs w:val="16"/>
              </w:rPr>
              <w:t>Ремонт основных фондов</w:t>
            </w:r>
          </w:p>
        </w:tc>
        <w:tc>
          <w:tcPr>
            <w:tcW w:w="430" w:type="pct"/>
            <w:shd w:val="clear" w:color="auto" w:fill="auto"/>
            <w:noWrap/>
            <w:vAlign w:val="center"/>
            <w:hideMark/>
          </w:tcPr>
          <w:p w14:paraId="221F547B" w14:textId="77777777" w:rsidR="002A178C" w:rsidRPr="002A178C" w:rsidRDefault="002A178C" w:rsidP="002A178C">
            <w:pPr>
              <w:jc w:val="center"/>
              <w:rPr>
                <w:i/>
                <w:iCs/>
                <w:sz w:val="16"/>
                <w:szCs w:val="16"/>
              </w:rPr>
            </w:pPr>
            <w:r w:rsidRPr="002A178C">
              <w:rPr>
                <w:i/>
                <w:iCs/>
                <w:sz w:val="16"/>
                <w:szCs w:val="16"/>
              </w:rPr>
              <w:t>тыс.руб.</w:t>
            </w:r>
          </w:p>
        </w:tc>
        <w:tc>
          <w:tcPr>
            <w:tcW w:w="633" w:type="pct"/>
            <w:shd w:val="clear" w:color="auto" w:fill="auto"/>
            <w:noWrap/>
            <w:vAlign w:val="bottom"/>
            <w:hideMark/>
          </w:tcPr>
          <w:p w14:paraId="26F8ACC1" w14:textId="77777777" w:rsidR="002A178C" w:rsidRPr="002A178C" w:rsidRDefault="002A178C" w:rsidP="002A178C">
            <w:pPr>
              <w:jc w:val="right"/>
              <w:rPr>
                <w:sz w:val="16"/>
                <w:szCs w:val="16"/>
              </w:rPr>
            </w:pPr>
            <w:r w:rsidRPr="002A178C">
              <w:rPr>
                <w:sz w:val="16"/>
                <w:szCs w:val="16"/>
              </w:rPr>
              <w:t> 0,00</w:t>
            </w:r>
          </w:p>
        </w:tc>
        <w:tc>
          <w:tcPr>
            <w:tcW w:w="507" w:type="pct"/>
            <w:shd w:val="clear" w:color="auto" w:fill="auto"/>
            <w:noWrap/>
            <w:vAlign w:val="bottom"/>
            <w:hideMark/>
          </w:tcPr>
          <w:p w14:paraId="2D083930" w14:textId="77777777" w:rsidR="002A178C" w:rsidRPr="002A178C" w:rsidRDefault="002A178C" w:rsidP="002A178C">
            <w:pPr>
              <w:jc w:val="right"/>
              <w:rPr>
                <w:sz w:val="16"/>
                <w:szCs w:val="16"/>
              </w:rPr>
            </w:pPr>
            <w:r w:rsidRPr="002A178C">
              <w:rPr>
                <w:sz w:val="16"/>
                <w:szCs w:val="16"/>
              </w:rPr>
              <w:t>11 769,75</w:t>
            </w:r>
          </w:p>
        </w:tc>
        <w:tc>
          <w:tcPr>
            <w:tcW w:w="1893" w:type="pct"/>
            <w:shd w:val="clear" w:color="auto" w:fill="auto"/>
            <w:vAlign w:val="bottom"/>
            <w:hideMark/>
          </w:tcPr>
          <w:p w14:paraId="2F86AE72" w14:textId="77777777" w:rsidR="002A178C" w:rsidRPr="002A178C" w:rsidRDefault="002A178C" w:rsidP="002A178C">
            <w:pPr>
              <w:rPr>
                <w:sz w:val="16"/>
                <w:szCs w:val="16"/>
              </w:rPr>
            </w:pPr>
            <w:r w:rsidRPr="002A178C">
              <w:rPr>
                <w:sz w:val="16"/>
                <w:szCs w:val="16"/>
              </w:rPr>
              <w:t>Ремонты  подрядным методом перенесены из статьи "Работы и услуги производственного характера" и хозспособом со статьи «Материалы»</w:t>
            </w:r>
          </w:p>
        </w:tc>
      </w:tr>
      <w:tr w:rsidR="002A178C" w:rsidRPr="002A178C" w14:paraId="5C98A3EE" w14:textId="77777777" w:rsidTr="002A178C">
        <w:trPr>
          <w:trHeight w:val="121"/>
          <w:jc w:val="center"/>
        </w:trPr>
        <w:tc>
          <w:tcPr>
            <w:tcW w:w="348" w:type="pct"/>
            <w:shd w:val="clear" w:color="auto" w:fill="auto"/>
            <w:noWrap/>
            <w:vAlign w:val="bottom"/>
            <w:hideMark/>
          </w:tcPr>
          <w:p w14:paraId="75187DA4" w14:textId="77777777" w:rsidR="002A178C" w:rsidRPr="002A178C" w:rsidRDefault="002A178C" w:rsidP="002A178C">
            <w:pPr>
              <w:jc w:val="center"/>
              <w:rPr>
                <w:i/>
                <w:iCs/>
                <w:sz w:val="16"/>
                <w:szCs w:val="16"/>
              </w:rPr>
            </w:pPr>
            <w:r w:rsidRPr="002A178C">
              <w:rPr>
                <w:i/>
                <w:iCs/>
                <w:sz w:val="16"/>
                <w:szCs w:val="16"/>
              </w:rPr>
              <w:t>1.3.2.</w:t>
            </w:r>
          </w:p>
        </w:tc>
        <w:tc>
          <w:tcPr>
            <w:tcW w:w="1189" w:type="pct"/>
            <w:shd w:val="clear" w:color="auto" w:fill="auto"/>
            <w:vAlign w:val="bottom"/>
            <w:hideMark/>
          </w:tcPr>
          <w:p w14:paraId="4798E4BA" w14:textId="77777777" w:rsidR="002A178C" w:rsidRPr="002A178C" w:rsidRDefault="002A178C" w:rsidP="002A178C">
            <w:pPr>
              <w:rPr>
                <w:i/>
                <w:iCs/>
                <w:sz w:val="16"/>
                <w:szCs w:val="16"/>
              </w:rPr>
            </w:pPr>
            <w:r w:rsidRPr="002A178C">
              <w:rPr>
                <w:i/>
                <w:iCs/>
                <w:sz w:val="16"/>
                <w:szCs w:val="16"/>
              </w:rPr>
              <w:t>Оплата работ и услуг сторонних организаций</w:t>
            </w:r>
          </w:p>
        </w:tc>
        <w:tc>
          <w:tcPr>
            <w:tcW w:w="430" w:type="pct"/>
            <w:shd w:val="clear" w:color="auto" w:fill="auto"/>
            <w:noWrap/>
            <w:vAlign w:val="center"/>
            <w:hideMark/>
          </w:tcPr>
          <w:p w14:paraId="4F8B9FFE" w14:textId="77777777" w:rsidR="002A178C" w:rsidRPr="002A178C" w:rsidRDefault="002A178C" w:rsidP="002A178C">
            <w:pPr>
              <w:jc w:val="center"/>
              <w:rPr>
                <w:i/>
                <w:iCs/>
                <w:sz w:val="16"/>
                <w:szCs w:val="16"/>
              </w:rPr>
            </w:pPr>
            <w:r w:rsidRPr="002A178C">
              <w:rPr>
                <w:i/>
                <w:iCs/>
                <w:sz w:val="16"/>
                <w:szCs w:val="16"/>
              </w:rPr>
              <w:t>тыс.руб.</w:t>
            </w:r>
          </w:p>
        </w:tc>
        <w:tc>
          <w:tcPr>
            <w:tcW w:w="633" w:type="pct"/>
            <w:shd w:val="clear" w:color="auto" w:fill="auto"/>
            <w:noWrap/>
            <w:vAlign w:val="bottom"/>
            <w:hideMark/>
          </w:tcPr>
          <w:p w14:paraId="3A85A6BF" w14:textId="77777777" w:rsidR="002A178C" w:rsidRPr="002A178C" w:rsidRDefault="002A178C" w:rsidP="002A178C">
            <w:pPr>
              <w:jc w:val="right"/>
              <w:rPr>
                <w:i/>
                <w:iCs/>
                <w:sz w:val="16"/>
                <w:szCs w:val="16"/>
              </w:rPr>
            </w:pPr>
            <w:r w:rsidRPr="002A178C">
              <w:rPr>
                <w:i/>
                <w:iCs/>
                <w:sz w:val="16"/>
                <w:szCs w:val="16"/>
              </w:rPr>
              <w:t>0,00</w:t>
            </w:r>
          </w:p>
        </w:tc>
        <w:tc>
          <w:tcPr>
            <w:tcW w:w="507" w:type="pct"/>
            <w:shd w:val="clear" w:color="auto" w:fill="auto"/>
            <w:noWrap/>
            <w:vAlign w:val="bottom"/>
            <w:hideMark/>
          </w:tcPr>
          <w:p w14:paraId="345AAE33" w14:textId="77777777" w:rsidR="002A178C" w:rsidRPr="002A178C" w:rsidRDefault="002A178C" w:rsidP="002A178C">
            <w:pPr>
              <w:jc w:val="right"/>
              <w:rPr>
                <w:i/>
                <w:iCs/>
                <w:sz w:val="16"/>
                <w:szCs w:val="16"/>
              </w:rPr>
            </w:pPr>
            <w:r w:rsidRPr="002A178C">
              <w:rPr>
                <w:i/>
                <w:iCs/>
                <w:sz w:val="16"/>
                <w:szCs w:val="16"/>
              </w:rPr>
              <w:t>0,00</w:t>
            </w:r>
          </w:p>
        </w:tc>
        <w:tc>
          <w:tcPr>
            <w:tcW w:w="1893" w:type="pct"/>
            <w:shd w:val="clear" w:color="auto" w:fill="auto"/>
            <w:noWrap/>
            <w:vAlign w:val="bottom"/>
            <w:hideMark/>
          </w:tcPr>
          <w:p w14:paraId="15D9B8F1" w14:textId="77777777" w:rsidR="002A178C" w:rsidRPr="002A178C" w:rsidRDefault="002A178C" w:rsidP="002A178C">
            <w:pPr>
              <w:rPr>
                <w:i/>
                <w:iCs/>
                <w:sz w:val="16"/>
                <w:szCs w:val="16"/>
              </w:rPr>
            </w:pPr>
            <w:r w:rsidRPr="002A178C">
              <w:rPr>
                <w:i/>
                <w:iCs/>
                <w:sz w:val="16"/>
                <w:szCs w:val="16"/>
              </w:rPr>
              <w:t> </w:t>
            </w:r>
          </w:p>
        </w:tc>
      </w:tr>
      <w:tr w:rsidR="002A178C" w:rsidRPr="002A178C" w14:paraId="40F54536" w14:textId="77777777" w:rsidTr="002A178C">
        <w:trPr>
          <w:trHeight w:val="35"/>
          <w:jc w:val="center"/>
        </w:trPr>
        <w:tc>
          <w:tcPr>
            <w:tcW w:w="348" w:type="pct"/>
            <w:shd w:val="clear" w:color="auto" w:fill="auto"/>
            <w:noWrap/>
            <w:vAlign w:val="bottom"/>
            <w:hideMark/>
          </w:tcPr>
          <w:p w14:paraId="66D5CC02" w14:textId="77777777" w:rsidR="002A178C" w:rsidRPr="002A178C" w:rsidRDefault="002A178C" w:rsidP="002A178C">
            <w:pPr>
              <w:jc w:val="center"/>
              <w:rPr>
                <w:sz w:val="16"/>
                <w:szCs w:val="16"/>
              </w:rPr>
            </w:pPr>
            <w:r w:rsidRPr="002A178C">
              <w:rPr>
                <w:sz w:val="16"/>
                <w:szCs w:val="16"/>
              </w:rPr>
              <w:t>1.3.2.1.</w:t>
            </w:r>
          </w:p>
        </w:tc>
        <w:tc>
          <w:tcPr>
            <w:tcW w:w="1189" w:type="pct"/>
            <w:shd w:val="clear" w:color="auto" w:fill="auto"/>
            <w:vAlign w:val="bottom"/>
            <w:hideMark/>
          </w:tcPr>
          <w:p w14:paraId="33004DCE" w14:textId="77777777" w:rsidR="002A178C" w:rsidRPr="002A178C" w:rsidRDefault="002A178C" w:rsidP="002A178C">
            <w:pPr>
              <w:jc w:val="right"/>
              <w:rPr>
                <w:sz w:val="16"/>
                <w:szCs w:val="16"/>
              </w:rPr>
            </w:pPr>
            <w:r w:rsidRPr="002A178C">
              <w:rPr>
                <w:sz w:val="16"/>
                <w:szCs w:val="16"/>
              </w:rPr>
              <w:t>Услуги связи</w:t>
            </w:r>
          </w:p>
        </w:tc>
        <w:tc>
          <w:tcPr>
            <w:tcW w:w="430" w:type="pct"/>
            <w:shd w:val="clear" w:color="auto" w:fill="auto"/>
            <w:noWrap/>
            <w:vAlign w:val="center"/>
            <w:hideMark/>
          </w:tcPr>
          <w:p w14:paraId="2DB5B2F3" w14:textId="77777777" w:rsidR="002A178C" w:rsidRPr="002A178C" w:rsidRDefault="002A178C" w:rsidP="002A178C">
            <w:pPr>
              <w:jc w:val="center"/>
              <w:rPr>
                <w:sz w:val="16"/>
                <w:szCs w:val="16"/>
              </w:rPr>
            </w:pPr>
            <w:r w:rsidRPr="002A178C">
              <w:rPr>
                <w:sz w:val="16"/>
                <w:szCs w:val="16"/>
              </w:rPr>
              <w:t>тыс.руб.</w:t>
            </w:r>
          </w:p>
        </w:tc>
        <w:tc>
          <w:tcPr>
            <w:tcW w:w="633" w:type="pct"/>
            <w:shd w:val="clear" w:color="auto" w:fill="auto"/>
            <w:noWrap/>
            <w:vAlign w:val="bottom"/>
            <w:hideMark/>
          </w:tcPr>
          <w:p w14:paraId="2E9EE953" w14:textId="77777777" w:rsidR="002A178C" w:rsidRPr="002A178C" w:rsidRDefault="002A178C" w:rsidP="002A178C">
            <w:pPr>
              <w:rPr>
                <w:sz w:val="16"/>
                <w:szCs w:val="16"/>
              </w:rPr>
            </w:pPr>
            <w:r w:rsidRPr="002A178C">
              <w:rPr>
                <w:sz w:val="16"/>
                <w:szCs w:val="16"/>
              </w:rPr>
              <w:t> </w:t>
            </w:r>
          </w:p>
        </w:tc>
        <w:tc>
          <w:tcPr>
            <w:tcW w:w="507" w:type="pct"/>
            <w:shd w:val="clear" w:color="auto" w:fill="auto"/>
            <w:noWrap/>
            <w:vAlign w:val="bottom"/>
            <w:hideMark/>
          </w:tcPr>
          <w:p w14:paraId="2169CED9" w14:textId="77777777" w:rsidR="002A178C" w:rsidRPr="002A178C" w:rsidRDefault="002A178C" w:rsidP="002A178C">
            <w:pPr>
              <w:rPr>
                <w:sz w:val="16"/>
                <w:szCs w:val="16"/>
              </w:rPr>
            </w:pPr>
            <w:r w:rsidRPr="002A178C">
              <w:rPr>
                <w:sz w:val="16"/>
                <w:szCs w:val="16"/>
              </w:rPr>
              <w:t> </w:t>
            </w:r>
          </w:p>
        </w:tc>
        <w:tc>
          <w:tcPr>
            <w:tcW w:w="1893" w:type="pct"/>
            <w:shd w:val="clear" w:color="auto" w:fill="auto"/>
            <w:noWrap/>
            <w:vAlign w:val="bottom"/>
            <w:hideMark/>
          </w:tcPr>
          <w:p w14:paraId="73312F6C" w14:textId="77777777" w:rsidR="002A178C" w:rsidRPr="002A178C" w:rsidRDefault="002A178C" w:rsidP="002A178C">
            <w:pPr>
              <w:rPr>
                <w:sz w:val="16"/>
                <w:szCs w:val="16"/>
              </w:rPr>
            </w:pPr>
            <w:r w:rsidRPr="002A178C">
              <w:rPr>
                <w:sz w:val="16"/>
                <w:szCs w:val="16"/>
              </w:rPr>
              <w:t> </w:t>
            </w:r>
          </w:p>
        </w:tc>
      </w:tr>
      <w:tr w:rsidR="002A178C" w:rsidRPr="002A178C" w14:paraId="5ED32EBF" w14:textId="77777777" w:rsidTr="002A178C">
        <w:trPr>
          <w:trHeight w:val="224"/>
          <w:jc w:val="center"/>
        </w:trPr>
        <w:tc>
          <w:tcPr>
            <w:tcW w:w="348" w:type="pct"/>
            <w:shd w:val="clear" w:color="auto" w:fill="auto"/>
            <w:noWrap/>
            <w:vAlign w:val="bottom"/>
            <w:hideMark/>
          </w:tcPr>
          <w:p w14:paraId="1C6CEF94" w14:textId="77777777" w:rsidR="002A178C" w:rsidRPr="002A178C" w:rsidRDefault="002A178C" w:rsidP="002A178C">
            <w:pPr>
              <w:jc w:val="center"/>
              <w:rPr>
                <w:sz w:val="16"/>
                <w:szCs w:val="16"/>
              </w:rPr>
            </w:pPr>
            <w:r w:rsidRPr="002A178C">
              <w:rPr>
                <w:sz w:val="16"/>
                <w:szCs w:val="16"/>
              </w:rPr>
              <w:t>1.3.2.2.</w:t>
            </w:r>
          </w:p>
        </w:tc>
        <w:tc>
          <w:tcPr>
            <w:tcW w:w="1189" w:type="pct"/>
            <w:shd w:val="clear" w:color="auto" w:fill="auto"/>
            <w:vAlign w:val="bottom"/>
            <w:hideMark/>
          </w:tcPr>
          <w:p w14:paraId="1A2FB4C5" w14:textId="77777777" w:rsidR="002A178C" w:rsidRPr="002A178C" w:rsidRDefault="002A178C" w:rsidP="002A178C">
            <w:pPr>
              <w:jc w:val="right"/>
              <w:rPr>
                <w:sz w:val="16"/>
                <w:szCs w:val="16"/>
              </w:rPr>
            </w:pPr>
            <w:r w:rsidRPr="002A178C">
              <w:rPr>
                <w:sz w:val="16"/>
                <w:szCs w:val="16"/>
              </w:rPr>
              <w:t>Расходы на услуги вневедомственной охраны и коммунального хозяйства</w:t>
            </w:r>
          </w:p>
        </w:tc>
        <w:tc>
          <w:tcPr>
            <w:tcW w:w="430" w:type="pct"/>
            <w:shd w:val="clear" w:color="auto" w:fill="auto"/>
            <w:noWrap/>
            <w:vAlign w:val="center"/>
            <w:hideMark/>
          </w:tcPr>
          <w:p w14:paraId="33369F4B" w14:textId="77777777" w:rsidR="002A178C" w:rsidRPr="002A178C" w:rsidRDefault="002A178C" w:rsidP="002A178C">
            <w:pPr>
              <w:jc w:val="center"/>
              <w:rPr>
                <w:sz w:val="16"/>
                <w:szCs w:val="16"/>
              </w:rPr>
            </w:pPr>
            <w:r w:rsidRPr="002A178C">
              <w:rPr>
                <w:sz w:val="16"/>
                <w:szCs w:val="16"/>
              </w:rPr>
              <w:t>тыс.руб.</w:t>
            </w:r>
          </w:p>
        </w:tc>
        <w:tc>
          <w:tcPr>
            <w:tcW w:w="633" w:type="pct"/>
            <w:shd w:val="clear" w:color="auto" w:fill="auto"/>
            <w:noWrap/>
            <w:vAlign w:val="bottom"/>
            <w:hideMark/>
          </w:tcPr>
          <w:p w14:paraId="5189BCCA" w14:textId="77777777" w:rsidR="002A178C" w:rsidRPr="002A178C" w:rsidRDefault="002A178C" w:rsidP="002A178C">
            <w:pPr>
              <w:rPr>
                <w:sz w:val="16"/>
                <w:szCs w:val="16"/>
              </w:rPr>
            </w:pPr>
            <w:r w:rsidRPr="002A178C">
              <w:rPr>
                <w:sz w:val="16"/>
                <w:szCs w:val="16"/>
              </w:rPr>
              <w:t> </w:t>
            </w:r>
          </w:p>
        </w:tc>
        <w:tc>
          <w:tcPr>
            <w:tcW w:w="507" w:type="pct"/>
            <w:shd w:val="clear" w:color="auto" w:fill="auto"/>
            <w:noWrap/>
            <w:vAlign w:val="bottom"/>
            <w:hideMark/>
          </w:tcPr>
          <w:p w14:paraId="2C1C623B" w14:textId="77777777" w:rsidR="002A178C" w:rsidRPr="002A178C" w:rsidRDefault="002A178C" w:rsidP="002A178C">
            <w:pPr>
              <w:rPr>
                <w:sz w:val="16"/>
                <w:szCs w:val="16"/>
              </w:rPr>
            </w:pPr>
            <w:r w:rsidRPr="002A178C">
              <w:rPr>
                <w:sz w:val="16"/>
                <w:szCs w:val="16"/>
              </w:rPr>
              <w:t> </w:t>
            </w:r>
          </w:p>
        </w:tc>
        <w:tc>
          <w:tcPr>
            <w:tcW w:w="1893" w:type="pct"/>
            <w:shd w:val="clear" w:color="auto" w:fill="auto"/>
            <w:noWrap/>
            <w:vAlign w:val="bottom"/>
            <w:hideMark/>
          </w:tcPr>
          <w:p w14:paraId="57F14AE6" w14:textId="77777777" w:rsidR="002A178C" w:rsidRPr="002A178C" w:rsidRDefault="002A178C" w:rsidP="002A178C">
            <w:pPr>
              <w:rPr>
                <w:sz w:val="16"/>
                <w:szCs w:val="16"/>
              </w:rPr>
            </w:pPr>
            <w:r w:rsidRPr="002A178C">
              <w:rPr>
                <w:sz w:val="16"/>
                <w:szCs w:val="16"/>
              </w:rPr>
              <w:t> </w:t>
            </w:r>
          </w:p>
        </w:tc>
      </w:tr>
      <w:tr w:rsidR="002A178C" w:rsidRPr="002A178C" w14:paraId="6E1A23D0" w14:textId="77777777" w:rsidTr="002A178C">
        <w:trPr>
          <w:trHeight w:val="121"/>
          <w:jc w:val="center"/>
        </w:trPr>
        <w:tc>
          <w:tcPr>
            <w:tcW w:w="348" w:type="pct"/>
            <w:shd w:val="clear" w:color="auto" w:fill="auto"/>
            <w:noWrap/>
            <w:vAlign w:val="bottom"/>
            <w:hideMark/>
          </w:tcPr>
          <w:p w14:paraId="66B54361" w14:textId="77777777" w:rsidR="002A178C" w:rsidRPr="002A178C" w:rsidRDefault="002A178C" w:rsidP="002A178C">
            <w:pPr>
              <w:jc w:val="center"/>
              <w:rPr>
                <w:sz w:val="16"/>
                <w:szCs w:val="16"/>
              </w:rPr>
            </w:pPr>
            <w:r w:rsidRPr="002A178C">
              <w:rPr>
                <w:sz w:val="16"/>
                <w:szCs w:val="16"/>
              </w:rPr>
              <w:t>1.3.2.3.</w:t>
            </w:r>
          </w:p>
        </w:tc>
        <w:tc>
          <w:tcPr>
            <w:tcW w:w="1189" w:type="pct"/>
            <w:shd w:val="clear" w:color="auto" w:fill="auto"/>
            <w:vAlign w:val="bottom"/>
            <w:hideMark/>
          </w:tcPr>
          <w:p w14:paraId="52E6D2F4" w14:textId="77777777" w:rsidR="002A178C" w:rsidRPr="002A178C" w:rsidRDefault="002A178C" w:rsidP="002A178C">
            <w:pPr>
              <w:jc w:val="right"/>
              <w:rPr>
                <w:sz w:val="16"/>
                <w:szCs w:val="16"/>
              </w:rPr>
            </w:pPr>
            <w:r w:rsidRPr="002A178C">
              <w:rPr>
                <w:sz w:val="16"/>
                <w:szCs w:val="16"/>
              </w:rPr>
              <w:t>Расходы на юридические и информационные услуги</w:t>
            </w:r>
          </w:p>
        </w:tc>
        <w:tc>
          <w:tcPr>
            <w:tcW w:w="430" w:type="pct"/>
            <w:shd w:val="clear" w:color="auto" w:fill="auto"/>
            <w:noWrap/>
            <w:vAlign w:val="center"/>
            <w:hideMark/>
          </w:tcPr>
          <w:p w14:paraId="7C37B7FF" w14:textId="77777777" w:rsidR="002A178C" w:rsidRPr="002A178C" w:rsidRDefault="002A178C" w:rsidP="002A178C">
            <w:pPr>
              <w:jc w:val="center"/>
              <w:rPr>
                <w:sz w:val="16"/>
                <w:szCs w:val="16"/>
              </w:rPr>
            </w:pPr>
            <w:r w:rsidRPr="002A178C">
              <w:rPr>
                <w:sz w:val="16"/>
                <w:szCs w:val="16"/>
              </w:rPr>
              <w:t>тыс.руб.</w:t>
            </w:r>
          </w:p>
        </w:tc>
        <w:tc>
          <w:tcPr>
            <w:tcW w:w="633" w:type="pct"/>
            <w:shd w:val="clear" w:color="auto" w:fill="auto"/>
            <w:noWrap/>
            <w:vAlign w:val="bottom"/>
            <w:hideMark/>
          </w:tcPr>
          <w:p w14:paraId="009ABE48" w14:textId="77777777" w:rsidR="002A178C" w:rsidRPr="002A178C" w:rsidRDefault="002A178C" w:rsidP="002A178C">
            <w:pPr>
              <w:rPr>
                <w:sz w:val="16"/>
                <w:szCs w:val="16"/>
              </w:rPr>
            </w:pPr>
            <w:r w:rsidRPr="002A178C">
              <w:rPr>
                <w:sz w:val="16"/>
                <w:szCs w:val="16"/>
              </w:rPr>
              <w:t> </w:t>
            </w:r>
          </w:p>
        </w:tc>
        <w:tc>
          <w:tcPr>
            <w:tcW w:w="507" w:type="pct"/>
            <w:shd w:val="clear" w:color="auto" w:fill="auto"/>
            <w:noWrap/>
            <w:vAlign w:val="bottom"/>
            <w:hideMark/>
          </w:tcPr>
          <w:p w14:paraId="4B828162" w14:textId="77777777" w:rsidR="002A178C" w:rsidRPr="002A178C" w:rsidRDefault="002A178C" w:rsidP="002A178C">
            <w:pPr>
              <w:rPr>
                <w:sz w:val="16"/>
                <w:szCs w:val="16"/>
              </w:rPr>
            </w:pPr>
            <w:r w:rsidRPr="002A178C">
              <w:rPr>
                <w:sz w:val="16"/>
                <w:szCs w:val="16"/>
              </w:rPr>
              <w:t> </w:t>
            </w:r>
          </w:p>
        </w:tc>
        <w:tc>
          <w:tcPr>
            <w:tcW w:w="1893" w:type="pct"/>
            <w:shd w:val="clear" w:color="auto" w:fill="auto"/>
            <w:noWrap/>
            <w:vAlign w:val="bottom"/>
            <w:hideMark/>
          </w:tcPr>
          <w:p w14:paraId="68AA7367" w14:textId="77777777" w:rsidR="002A178C" w:rsidRPr="002A178C" w:rsidRDefault="002A178C" w:rsidP="002A178C">
            <w:pPr>
              <w:rPr>
                <w:sz w:val="16"/>
                <w:szCs w:val="16"/>
              </w:rPr>
            </w:pPr>
            <w:r w:rsidRPr="002A178C">
              <w:rPr>
                <w:sz w:val="16"/>
                <w:szCs w:val="16"/>
              </w:rPr>
              <w:t> </w:t>
            </w:r>
          </w:p>
        </w:tc>
      </w:tr>
      <w:tr w:rsidR="002A178C" w:rsidRPr="002A178C" w14:paraId="761A4806" w14:textId="77777777" w:rsidTr="002A178C">
        <w:trPr>
          <w:trHeight w:val="121"/>
          <w:jc w:val="center"/>
        </w:trPr>
        <w:tc>
          <w:tcPr>
            <w:tcW w:w="348" w:type="pct"/>
            <w:shd w:val="clear" w:color="auto" w:fill="auto"/>
            <w:noWrap/>
            <w:vAlign w:val="bottom"/>
            <w:hideMark/>
          </w:tcPr>
          <w:p w14:paraId="7BDCC3E4" w14:textId="77777777" w:rsidR="002A178C" w:rsidRPr="002A178C" w:rsidRDefault="002A178C" w:rsidP="002A178C">
            <w:pPr>
              <w:jc w:val="center"/>
              <w:rPr>
                <w:sz w:val="16"/>
                <w:szCs w:val="16"/>
              </w:rPr>
            </w:pPr>
            <w:r w:rsidRPr="002A178C">
              <w:rPr>
                <w:sz w:val="16"/>
                <w:szCs w:val="16"/>
              </w:rPr>
              <w:t>1.3.2.4.</w:t>
            </w:r>
          </w:p>
        </w:tc>
        <w:tc>
          <w:tcPr>
            <w:tcW w:w="1189" w:type="pct"/>
            <w:shd w:val="clear" w:color="auto" w:fill="auto"/>
            <w:vAlign w:val="bottom"/>
            <w:hideMark/>
          </w:tcPr>
          <w:p w14:paraId="5F54003B" w14:textId="77777777" w:rsidR="002A178C" w:rsidRPr="002A178C" w:rsidRDefault="002A178C" w:rsidP="002A178C">
            <w:pPr>
              <w:jc w:val="right"/>
              <w:rPr>
                <w:sz w:val="16"/>
                <w:szCs w:val="16"/>
              </w:rPr>
            </w:pPr>
            <w:r w:rsidRPr="002A178C">
              <w:rPr>
                <w:sz w:val="16"/>
                <w:szCs w:val="16"/>
              </w:rPr>
              <w:t>Расходы на аудиторские и консультационные услуги</w:t>
            </w:r>
          </w:p>
        </w:tc>
        <w:tc>
          <w:tcPr>
            <w:tcW w:w="430" w:type="pct"/>
            <w:shd w:val="clear" w:color="auto" w:fill="auto"/>
            <w:noWrap/>
            <w:vAlign w:val="center"/>
            <w:hideMark/>
          </w:tcPr>
          <w:p w14:paraId="3499C1C2" w14:textId="77777777" w:rsidR="002A178C" w:rsidRPr="002A178C" w:rsidRDefault="002A178C" w:rsidP="002A178C">
            <w:pPr>
              <w:jc w:val="center"/>
              <w:rPr>
                <w:sz w:val="16"/>
                <w:szCs w:val="16"/>
              </w:rPr>
            </w:pPr>
            <w:r w:rsidRPr="002A178C">
              <w:rPr>
                <w:sz w:val="16"/>
                <w:szCs w:val="16"/>
              </w:rPr>
              <w:t>тыс.руб.</w:t>
            </w:r>
          </w:p>
        </w:tc>
        <w:tc>
          <w:tcPr>
            <w:tcW w:w="633" w:type="pct"/>
            <w:shd w:val="clear" w:color="auto" w:fill="auto"/>
            <w:noWrap/>
            <w:vAlign w:val="bottom"/>
            <w:hideMark/>
          </w:tcPr>
          <w:p w14:paraId="09AAFFA7" w14:textId="77777777" w:rsidR="002A178C" w:rsidRPr="002A178C" w:rsidRDefault="002A178C" w:rsidP="002A178C">
            <w:pPr>
              <w:rPr>
                <w:sz w:val="16"/>
                <w:szCs w:val="16"/>
              </w:rPr>
            </w:pPr>
            <w:r w:rsidRPr="002A178C">
              <w:rPr>
                <w:sz w:val="16"/>
                <w:szCs w:val="16"/>
              </w:rPr>
              <w:t> </w:t>
            </w:r>
          </w:p>
        </w:tc>
        <w:tc>
          <w:tcPr>
            <w:tcW w:w="507" w:type="pct"/>
            <w:shd w:val="clear" w:color="auto" w:fill="auto"/>
            <w:noWrap/>
            <w:vAlign w:val="bottom"/>
            <w:hideMark/>
          </w:tcPr>
          <w:p w14:paraId="001E6AC9" w14:textId="77777777" w:rsidR="002A178C" w:rsidRPr="002A178C" w:rsidRDefault="002A178C" w:rsidP="002A178C">
            <w:pPr>
              <w:rPr>
                <w:sz w:val="16"/>
                <w:szCs w:val="16"/>
              </w:rPr>
            </w:pPr>
            <w:r w:rsidRPr="002A178C">
              <w:rPr>
                <w:sz w:val="16"/>
                <w:szCs w:val="16"/>
              </w:rPr>
              <w:t> </w:t>
            </w:r>
          </w:p>
        </w:tc>
        <w:tc>
          <w:tcPr>
            <w:tcW w:w="1893" w:type="pct"/>
            <w:shd w:val="clear" w:color="auto" w:fill="auto"/>
            <w:noWrap/>
            <w:vAlign w:val="bottom"/>
            <w:hideMark/>
          </w:tcPr>
          <w:p w14:paraId="29F34E94" w14:textId="77777777" w:rsidR="002A178C" w:rsidRPr="002A178C" w:rsidRDefault="002A178C" w:rsidP="002A178C">
            <w:pPr>
              <w:rPr>
                <w:sz w:val="16"/>
                <w:szCs w:val="16"/>
              </w:rPr>
            </w:pPr>
            <w:r w:rsidRPr="002A178C">
              <w:rPr>
                <w:sz w:val="16"/>
                <w:szCs w:val="16"/>
              </w:rPr>
              <w:t> </w:t>
            </w:r>
          </w:p>
        </w:tc>
      </w:tr>
      <w:tr w:rsidR="002A178C" w:rsidRPr="002A178C" w14:paraId="3C36C9BC" w14:textId="77777777" w:rsidTr="002A178C">
        <w:trPr>
          <w:trHeight w:val="121"/>
          <w:jc w:val="center"/>
        </w:trPr>
        <w:tc>
          <w:tcPr>
            <w:tcW w:w="348" w:type="pct"/>
            <w:shd w:val="clear" w:color="auto" w:fill="auto"/>
            <w:noWrap/>
            <w:vAlign w:val="bottom"/>
            <w:hideMark/>
          </w:tcPr>
          <w:p w14:paraId="694A089C" w14:textId="77777777" w:rsidR="002A178C" w:rsidRPr="002A178C" w:rsidRDefault="002A178C" w:rsidP="002A178C">
            <w:pPr>
              <w:jc w:val="center"/>
              <w:rPr>
                <w:sz w:val="16"/>
                <w:szCs w:val="16"/>
              </w:rPr>
            </w:pPr>
            <w:r w:rsidRPr="002A178C">
              <w:rPr>
                <w:sz w:val="16"/>
                <w:szCs w:val="16"/>
              </w:rPr>
              <w:t>1.3.2.5.</w:t>
            </w:r>
          </w:p>
        </w:tc>
        <w:tc>
          <w:tcPr>
            <w:tcW w:w="1189" w:type="pct"/>
            <w:shd w:val="clear" w:color="auto" w:fill="auto"/>
            <w:vAlign w:val="bottom"/>
            <w:hideMark/>
          </w:tcPr>
          <w:p w14:paraId="58394161" w14:textId="77777777" w:rsidR="002A178C" w:rsidRPr="002A178C" w:rsidRDefault="002A178C" w:rsidP="002A178C">
            <w:pPr>
              <w:jc w:val="right"/>
              <w:rPr>
                <w:sz w:val="16"/>
                <w:szCs w:val="16"/>
              </w:rPr>
            </w:pPr>
            <w:r w:rsidRPr="002A178C">
              <w:rPr>
                <w:sz w:val="16"/>
                <w:szCs w:val="16"/>
              </w:rPr>
              <w:t>Транспортные услуги</w:t>
            </w:r>
          </w:p>
        </w:tc>
        <w:tc>
          <w:tcPr>
            <w:tcW w:w="430" w:type="pct"/>
            <w:shd w:val="clear" w:color="auto" w:fill="auto"/>
            <w:noWrap/>
            <w:vAlign w:val="center"/>
            <w:hideMark/>
          </w:tcPr>
          <w:p w14:paraId="278E17FB" w14:textId="77777777" w:rsidR="002A178C" w:rsidRPr="002A178C" w:rsidRDefault="002A178C" w:rsidP="002A178C">
            <w:pPr>
              <w:jc w:val="center"/>
              <w:rPr>
                <w:sz w:val="16"/>
                <w:szCs w:val="16"/>
              </w:rPr>
            </w:pPr>
            <w:r w:rsidRPr="002A178C">
              <w:rPr>
                <w:sz w:val="16"/>
                <w:szCs w:val="16"/>
              </w:rPr>
              <w:t>тыс.руб.</w:t>
            </w:r>
          </w:p>
        </w:tc>
        <w:tc>
          <w:tcPr>
            <w:tcW w:w="633" w:type="pct"/>
            <w:shd w:val="clear" w:color="auto" w:fill="auto"/>
            <w:noWrap/>
            <w:vAlign w:val="bottom"/>
            <w:hideMark/>
          </w:tcPr>
          <w:p w14:paraId="113AC7B0" w14:textId="77777777" w:rsidR="002A178C" w:rsidRPr="002A178C" w:rsidRDefault="002A178C" w:rsidP="002A178C">
            <w:pPr>
              <w:rPr>
                <w:sz w:val="16"/>
                <w:szCs w:val="16"/>
              </w:rPr>
            </w:pPr>
            <w:r w:rsidRPr="002A178C">
              <w:rPr>
                <w:sz w:val="16"/>
                <w:szCs w:val="16"/>
              </w:rPr>
              <w:t> </w:t>
            </w:r>
          </w:p>
        </w:tc>
        <w:tc>
          <w:tcPr>
            <w:tcW w:w="507" w:type="pct"/>
            <w:shd w:val="clear" w:color="auto" w:fill="auto"/>
            <w:noWrap/>
            <w:vAlign w:val="bottom"/>
            <w:hideMark/>
          </w:tcPr>
          <w:p w14:paraId="170B53B4" w14:textId="77777777" w:rsidR="002A178C" w:rsidRPr="002A178C" w:rsidRDefault="002A178C" w:rsidP="002A178C">
            <w:pPr>
              <w:rPr>
                <w:sz w:val="16"/>
                <w:szCs w:val="16"/>
              </w:rPr>
            </w:pPr>
            <w:r w:rsidRPr="002A178C">
              <w:rPr>
                <w:sz w:val="16"/>
                <w:szCs w:val="16"/>
              </w:rPr>
              <w:t> </w:t>
            </w:r>
          </w:p>
        </w:tc>
        <w:tc>
          <w:tcPr>
            <w:tcW w:w="1893" w:type="pct"/>
            <w:shd w:val="clear" w:color="auto" w:fill="auto"/>
            <w:noWrap/>
            <w:vAlign w:val="bottom"/>
            <w:hideMark/>
          </w:tcPr>
          <w:p w14:paraId="2896CCAD" w14:textId="77777777" w:rsidR="002A178C" w:rsidRPr="002A178C" w:rsidRDefault="002A178C" w:rsidP="002A178C">
            <w:pPr>
              <w:rPr>
                <w:sz w:val="16"/>
                <w:szCs w:val="16"/>
              </w:rPr>
            </w:pPr>
            <w:r w:rsidRPr="002A178C">
              <w:rPr>
                <w:sz w:val="16"/>
                <w:szCs w:val="16"/>
              </w:rPr>
              <w:t> </w:t>
            </w:r>
          </w:p>
        </w:tc>
      </w:tr>
      <w:tr w:rsidR="002A178C" w:rsidRPr="002A178C" w14:paraId="1F040653" w14:textId="77777777" w:rsidTr="002A178C">
        <w:trPr>
          <w:trHeight w:val="121"/>
          <w:jc w:val="center"/>
        </w:trPr>
        <w:tc>
          <w:tcPr>
            <w:tcW w:w="348" w:type="pct"/>
            <w:shd w:val="clear" w:color="auto" w:fill="auto"/>
            <w:noWrap/>
            <w:vAlign w:val="bottom"/>
            <w:hideMark/>
          </w:tcPr>
          <w:p w14:paraId="1CE616AD" w14:textId="77777777" w:rsidR="002A178C" w:rsidRPr="002A178C" w:rsidRDefault="002A178C" w:rsidP="002A178C">
            <w:pPr>
              <w:jc w:val="center"/>
              <w:rPr>
                <w:sz w:val="16"/>
                <w:szCs w:val="16"/>
              </w:rPr>
            </w:pPr>
            <w:r w:rsidRPr="002A178C">
              <w:rPr>
                <w:sz w:val="16"/>
                <w:szCs w:val="16"/>
              </w:rPr>
              <w:t>1.3.2.6.</w:t>
            </w:r>
          </w:p>
        </w:tc>
        <w:tc>
          <w:tcPr>
            <w:tcW w:w="1189" w:type="pct"/>
            <w:shd w:val="clear" w:color="auto" w:fill="auto"/>
            <w:vAlign w:val="bottom"/>
            <w:hideMark/>
          </w:tcPr>
          <w:p w14:paraId="4200BB78" w14:textId="77777777" w:rsidR="002A178C" w:rsidRPr="002A178C" w:rsidRDefault="002A178C" w:rsidP="002A178C">
            <w:pPr>
              <w:jc w:val="right"/>
              <w:rPr>
                <w:sz w:val="16"/>
                <w:szCs w:val="16"/>
              </w:rPr>
            </w:pPr>
            <w:r w:rsidRPr="002A178C">
              <w:rPr>
                <w:sz w:val="16"/>
                <w:szCs w:val="16"/>
              </w:rPr>
              <w:t>Прочие услуги сторонних организаций</w:t>
            </w:r>
          </w:p>
        </w:tc>
        <w:tc>
          <w:tcPr>
            <w:tcW w:w="430" w:type="pct"/>
            <w:shd w:val="clear" w:color="auto" w:fill="auto"/>
            <w:noWrap/>
            <w:vAlign w:val="center"/>
            <w:hideMark/>
          </w:tcPr>
          <w:p w14:paraId="3124D585" w14:textId="77777777" w:rsidR="002A178C" w:rsidRPr="002A178C" w:rsidRDefault="002A178C" w:rsidP="002A178C">
            <w:pPr>
              <w:jc w:val="center"/>
              <w:rPr>
                <w:sz w:val="16"/>
                <w:szCs w:val="16"/>
              </w:rPr>
            </w:pPr>
            <w:r w:rsidRPr="002A178C">
              <w:rPr>
                <w:sz w:val="16"/>
                <w:szCs w:val="16"/>
              </w:rPr>
              <w:t>тыс.руб.</w:t>
            </w:r>
          </w:p>
        </w:tc>
        <w:tc>
          <w:tcPr>
            <w:tcW w:w="633" w:type="pct"/>
            <w:shd w:val="clear" w:color="auto" w:fill="auto"/>
            <w:noWrap/>
            <w:vAlign w:val="bottom"/>
            <w:hideMark/>
          </w:tcPr>
          <w:p w14:paraId="6D200A82" w14:textId="77777777" w:rsidR="002A178C" w:rsidRPr="002A178C" w:rsidRDefault="002A178C" w:rsidP="002A178C">
            <w:pPr>
              <w:rPr>
                <w:sz w:val="16"/>
                <w:szCs w:val="16"/>
              </w:rPr>
            </w:pPr>
            <w:r w:rsidRPr="002A178C">
              <w:rPr>
                <w:sz w:val="16"/>
                <w:szCs w:val="16"/>
              </w:rPr>
              <w:t> </w:t>
            </w:r>
          </w:p>
        </w:tc>
        <w:tc>
          <w:tcPr>
            <w:tcW w:w="507" w:type="pct"/>
            <w:shd w:val="clear" w:color="auto" w:fill="auto"/>
            <w:noWrap/>
            <w:vAlign w:val="bottom"/>
            <w:hideMark/>
          </w:tcPr>
          <w:p w14:paraId="01400A1A" w14:textId="77777777" w:rsidR="002A178C" w:rsidRPr="002A178C" w:rsidRDefault="002A178C" w:rsidP="002A178C">
            <w:pPr>
              <w:rPr>
                <w:sz w:val="16"/>
                <w:szCs w:val="16"/>
              </w:rPr>
            </w:pPr>
            <w:r w:rsidRPr="002A178C">
              <w:rPr>
                <w:sz w:val="16"/>
                <w:szCs w:val="16"/>
              </w:rPr>
              <w:t> </w:t>
            </w:r>
          </w:p>
        </w:tc>
        <w:tc>
          <w:tcPr>
            <w:tcW w:w="1893" w:type="pct"/>
            <w:shd w:val="clear" w:color="auto" w:fill="auto"/>
            <w:noWrap/>
            <w:vAlign w:val="bottom"/>
            <w:hideMark/>
          </w:tcPr>
          <w:p w14:paraId="10D03814" w14:textId="77777777" w:rsidR="002A178C" w:rsidRPr="002A178C" w:rsidRDefault="002A178C" w:rsidP="002A178C">
            <w:pPr>
              <w:rPr>
                <w:sz w:val="16"/>
                <w:szCs w:val="16"/>
              </w:rPr>
            </w:pPr>
            <w:r w:rsidRPr="002A178C">
              <w:rPr>
                <w:sz w:val="16"/>
                <w:szCs w:val="16"/>
              </w:rPr>
              <w:t> </w:t>
            </w:r>
          </w:p>
        </w:tc>
      </w:tr>
      <w:tr w:rsidR="002A178C" w:rsidRPr="002A178C" w14:paraId="7886CA1F" w14:textId="77777777" w:rsidTr="002A178C">
        <w:trPr>
          <w:trHeight w:val="121"/>
          <w:jc w:val="center"/>
        </w:trPr>
        <w:tc>
          <w:tcPr>
            <w:tcW w:w="348" w:type="pct"/>
            <w:shd w:val="clear" w:color="auto" w:fill="auto"/>
            <w:noWrap/>
            <w:vAlign w:val="bottom"/>
            <w:hideMark/>
          </w:tcPr>
          <w:p w14:paraId="78735FD3" w14:textId="77777777" w:rsidR="002A178C" w:rsidRPr="002A178C" w:rsidRDefault="002A178C" w:rsidP="002A178C">
            <w:pPr>
              <w:jc w:val="center"/>
              <w:rPr>
                <w:i/>
                <w:iCs/>
                <w:sz w:val="16"/>
                <w:szCs w:val="16"/>
              </w:rPr>
            </w:pPr>
            <w:r w:rsidRPr="002A178C">
              <w:rPr>
                <w:i/>
                <w:iCs/>
                <w:sz w:val="16"/>
                <w:szCs w:val="16"/>
              </w:rPr>
              <w:t>1.3.3.</w:t>
            </w:r>
          </w:p>
        </w:tc>
        <w:tc>
          <w:tcPr>
            <w:tcW w:w="1189" w:type="pct"/>
            <w:shd w:val="clear" w:color="auto" w:fill="auto"/>
            <w:vAlign w:val="bottom"/>
            <w:hideMark/>
          </w:tcPr>
          <w:p w14:paraId="7D3016A6" w14:textId="77777777" w:rsidR="002A178C" w:rsidRPr="002A178C" w:rsidRDefault="002A178C" w:rsidP="002A178C">
            <w:pPr>
              <w:rPr>
                <w:i/>
                <w:iCs/>
                <w:sz w:val="16"/>
                <w:szCs w:val="16"/>
              </w:rPr>
            </w:pPr>
            <w:r w:rsidRPr="002A178C">
              <w:rPr>
                <w:i/>
                <w:iCs/>
                <w:sz w:val="16"/>
                <w:szCs w:val="16"/>
              </w:rPr>
              <w:t>Расходы на командировки и представительские</w:t>
            </w:r>
          </w:p>
        </w:tc>
        <w:tc>
          <w:tcPr>
            <w:tcW w:w="430" w:type="pct"/>
            <w:shd w:val="clear" w:color="auto" w:fill="auto"/>
            <w:noWrap/>
            <w:vAlign w:val="center"/>
            <w:hideMark/>
          </w:tcPr>
          <w:p w14:paraId="38E1E39A" w14:textId="77777777" w:rsidR="002A178C" w:rsidRPr="002A178C" w:rsidRDefault="002A178C" w:rsidP="002A178C">
            <w:pPr>
              <w:jc w:val="center"/>
              <w:rPr>
                <w:i/>
                <w:iCs/>
                <w:sz w:val="16"/>
                <w:szCs w:val="16"/>
              </w:rPr>
            </w:pPr>
            <w:r w:rsidRPr="002A178C">
              <w:rPr>
                <w:i/>
                <w:iCs/>
                <w:sz w:val="16"/>
                <w:szCs w:val="16"/>
              </w:rPr>
              <w:t>тыс.руб.</w:t>
            </w:r>
          </w:p>
        </w:tc>
        <w:tc>
          <w:tcPr>
            <w:tcW w:w="633" w:type="pct"/>
            <w:shd w:val="clear" w:color="auto" w:fill="auto"/>
            <w:noWrap/>
            <w:vAlign w:val="bottom"/>
            <w:hideMark/>
          </w:tcPr>
          <w:p w14:paraId="4CE56A2E" w14:textId="77777777" w:rsidR="002A178C" w:rsidRPr="002A178C" w:rsidRDefault="002A178C" w:rsidP="002A178C">
            <w:pPr>
              <w:rPr>
                <w:sz w:val="16"/>
                <w:szCs w:val="16"/>
              </w:rPr>
            </w:pPr>
            <w:r w:rsidRPr="002A178C">
              <w:rPr>
                <w:sz w:val="16"/>
                <w:szCs w:val="16"/>
              </w:rPr>
              <w:t> </w:t>
            </w:r>
          </w:p>
        </w:tc>
        <w:tc>
          <w:tcPr>
            <w:tcW w:w="507" w:type="pct"/>
            <w:shd w:val="clear" w:color="auto" w:fill="auto"/>
            <w:noWrap/>
            <w:vAlign w:val="bottom"/>
            <w:hideMark/>
          </w:tcPr>
          <w:p w14:paraId="18273B62" w14:textId="77777777" w:rsidR="002A178C" w:rsidRPr="002A178C" w:rsidRDefault="002A178C" w:rsidP="002A178C">
            <w:pPr>
              <w:rPr>
                <w:sz w:val="16"/>
                <w:szCs w:val="16"/>
              </w:rPr>
            </w:pPr>
            <w:r w:rsidRPr="002A178C">
              <w:rPr>
                <w:sz w:val="16"/>
                <w:szCs w:val="16"/>
              </w:rPr>
              <w:t> </w:t>
            </w:r>
          </w:p>
        </w:tc>
        <w:tc>
          <w:tcPr>
            <w:tcW w:w="1893" w:type="pct"/>
            <w:shd w:val="clear" w:color="auto" w:fill="auto"/>
            <w:noWrap/>
            <w:vAlign w:val="bottom"/>
            <w:hideMark/>
          </w:tcPr>
          <w:p w14:paraId="341DDBD2" w14:textId="77777777" w:rsidR="002A178C" w:rsidRPr="002A178C" w:rsidRDefault="002A178C" w:rsidP="002A178C">
            <w:pPr>
              <w:rPr>
                <w:sz w:val="16"/>
                <w:szCs w:val="16"/>
              </w:rPr>
            </w:pPr>
            <w:r w:rsidRPr="002A178C">
              <w:rPr>
                <w:sz w:val="16"/>
                <w:szCs w:val="16"/>
              </w:rPr>
              <w:t> </w:t>
            </w:r>
          </w:p>
        </w:tc>
      </w:tr>
      <w:tr w:rsidR="002A178C" w:rsidRPr="002A178C" w14:paraId="7A93B7A0" w14:textId="77777777" w:rsidTr="002A178C">
        <w:trPr>
          <w:trHeight w:val="121"/>
          <w:jc w:val="center"/>
        </w:trPr>
        <w:tc>
          <w:tcPr>
            <w:tcW w:w="348" w:type="pct"/>
            <w:shd w:val="clear" w:color="auto" w:fill="auto"/>
            <w:noWrap/>
            <w:vAlign w:val="bottom"/>
            <w:hideMark/>
          </w:tcPr>
          <w:p w14:paraId="6605085C" w14:textId="77777777" w:rsidR="002A178C" w:rsidRPr="002A178C" w:rsidRDefault="002A178C" w:rsidP="002A178C">
            <w:pPr>
              <w:jc w:val="center"/>
              <w:rPr>
                <w:i/>
                <w:iCs/>
                <w:sz w:val="16"/>
                <w:szCs w:val="16"/>
              </w:rPr>
            </w:pPr>
            <w:r w:rsidRPr="002A178C">
              <w:rPr>
                <w:i/>
                <w:iCs/>
                <w:sz w:val="16"/>
                <w:szCs w:val="16"/>
              </w:rPr>
              <w:t>1.3.4.</w:t>
            </w:r>
          </w:p>
        </w:tc>
        <w:tc>
          <w:tcPr>
            <w:tcW w:w="1189" w:type="pct"/>
            <w:shd w:val="clear" w:color="auto" w:fill="auto"/>
            <w:vAlign w:val="bottom"/>
            <w:hideMark/>
          </w:tcPr>
          <w:p w14:paraId="6A1EB06C" w14:textId="77777777" w:rsidR="002A178C" w:rsidRPr="002A178C" w:rsidRDefault="002A178C" w:rsidP="002A178C">
            <w:pPr>
              <w:rPr>
                <w:i/>
                <w:iCs/>
                <w:sz w:val="16"/>
                <w:szCs w:val="16"/>
              </w:rPr>
            </w:pPr>
            <w:r w:rsidRPr="002A178C">
              <w:rPr>
                <w:i/>
                <w:iCs/>
                <w:sz w:val="16"/>
                <w:szCs w:val="16"/>
              </w:rPr>
              <w:t>Расходы на подготовку кадров</w:t>
            </w:r>
          </w:p>
        </w:tc>
        <w:tc>
          <w:tcPr>
            <w:tcW w:w="430" w:type="pct"/>
            <w:shd w:val="clear" w:color="auto" w:fill="auto"/>
            <w:noWrap/>
            <w:vAlign w:val="center"/>
            <w:hideMark/>
          </w:tcPr>
          <w:p w14:paraId="36631ADE" w14:textId="77777777" w:rsidR="002A178C" w:rsidRPr="002A178C" w:rsidRDefault="002A178C" w:rsidP="002A178C">
            <w:pPr>
              <w:jc w:val="center"/>
              <w:rPr>
                <w:i/>
                <w:iCs/>
                <w:sz w:val="16"/>
                <w:szCs w:val="16"/>
              </w:rPr>
            </w:pPr>
            <w:r w:rsidRPr="002A178C">
              <w:rPr>
                <w:i/>
                <w:iCs/>
                <w:sz w:val="16"/>
                <w:szCs w:val="16"/>
              </w:rPr>
              <w:t>тыс.руб.</w:t>
            </w:r>
          </w:p>
        </w:tc>
        <w:tc>
          <w:tcPr>
            <w:tcW w:w="633" w:type="pct"/>
            <w:shd w:val="clear" w:color="auto" w:fill="auto"/>
            <w:noWrap/>
            <w:vAlign w:val="bottom"/>
            <w:hideMark/>
          </w:tcPr>
          <w:p w14:paraId="130A8540" w14:textId="77777777" w:rsidR="002A178C" w:rsidRPr="002A178C" w:rsidRDefault="002A178C" w:rsidP="002A178C">
            <w:pPr>
              <w:rPr>
                <w:sz w:val="16"/>
                <w:szCs w:val="16"/>
              </w:rPr>
            </w:pPr>
            <w:r w:rsidRPr="002A178C">
              <w:rPr>
                <w:sz w:val="16"/>
                <w:szCs w:val="16"/>
              </w:rPr>
              <w:t> </w:t>
            </w:r>
          </w:p>
        </w:tc>
        <w:tc>
          <w:tcPr>
            <w:tcW w:w="507" w:type="pct"/>
            <w:shd w:val="clear" w:color="auto" w:fill="auto"/>
            <w:noWrap/>
            <w:vAlign w:val="bottom"/>
            <w:hideMark/>
          </w:tcPr>
          <w:p w14:paraId="15A6B07C" w14:textId="77777777" w:rsidR="002A178C" w:rsidRPr="002A178C" w:rsidRDefault="002A178C" w:rsidP="002A178C">
            <w:pPr>
              <w:rPr>
                <w:sz w:val="16"/>
                <w:szCs w:val="16"/>
              </w:rPr>
            </w:pPr>
            <w:r w:rsidRPr="002A178C">
              <w:rPr>
                <w:sz w:val="16"/>
                <w:szCs w:val="16"/>
              </w:rPr>
              <w:t> </w:t>
            </w:r>
          </w:p>
        </w:tc>
        <w:tc>
          <w:tcPr>
            <w:tcW w:w="1893" w:type="pct"/>
            <w:shd w:val="clear" w:color="auto" w:fill="auto"/>
            <w:noWrap/>
            <w:vAlign w:val="bottom"/>
            <w:hideMark/>
          </w:tcPr>
          <w:p w14:paraId="36CD3C6B" w14:textId="77777777" w:rsidR="002A178C" w:rsidRPr="002A178C" w:rsidRDefault="002A178C" w:rsidP="002A178C">
            <w:pPr>
              <w:rPr>
                <w:sz w:val="16"/>
                <w:szCs w:val="16"/>
              </w:rPr>
            </w:pPr>
            <w:r w:rsidRPr="002A178C">
              <w:rPr>
                <w:sz w:val="16"/>
                <w:szCs w:val="16"/>
              </w:rPr>
              <w:t> </w:t>
            </w:r>
          </w:p>
        </w:tc>
      </w:tr>
      <w:tr w:rsidR="002A178C" w:rsidRPr="002A178C" w14:paraId="28A7512B" w14:textId="77777777" w:rsidTr="002A178C">
        <w:trPr>
          <w:trHeight w:val="121"/>
          <w:jc w:val="center"/>
        </w:trPr>
        <w:tc>
          <w:tcPr>
            <w:tcW w:w="348" w:type="pct"/>
            <w:shd w:val="clear" w:color="auto" w:fill="auto"/>
            <w:noWrap/>
            <w:vAlign w:val="bottom"/>
            <w:hideMark/>
          </w:tcPr>
          <w:p w14:paraId="0FF85E67" w14:textId="77777777" w:rsidR="002A178C" w:rsidRPr="002A178C" w:rsidRDefault="002A178C" w:rsidP="002A178C">
            <w:pPr>
              <w:jc w:val="center"/>
              <w:rPr>
                <w:i/>
                <w:iCs/>
                <w:sz w:val="16"/>
                <w:szCs w:val="16"/>
              </w:rPr>
            </w:pPr>
            <w:r w:rsidRPr="002A178C">
              <w:rPr>
                <w:i/>
                <w:iCs/>
                <w:sz w:val="16"/>
                <w:szCs w:val="16"/>
              </w:rPr>
              <w:t>1.3.5.</w:t>
            </w:r>
          </w:p>
        </w:tc>
        <w:tc>
          <w:tcPr>
            <w:tcW w:w="1189" w:type="pct"/>
            <w:shd w:val="clear" w:color="auto" w:fill="auto"/>
            <w:vAlign w:val="bottom"/>
            <w:hideMark/>
          </w:tcPr>
          <w:p w14:paraId="464A50D6" w14:textId="77777777" w:rsidR="002A178C" w:rsidRPr="002A178C" w:rsidRDefault="002A178C" w:rsidP="002A178C">
            <w:pPr>
              <w:rPr>
                <w:i/>
                <w:iCs/>
                <w:sz w:val="16"/>
                <w:szCs w:val="16"/>
              </w:rPr>
            </w:pPr>
            <w:r w:rsidRPr="002A178C">
              <w:rPr>
                <w:i/>
                <w:iCs/>
                <w:sz w:val="16"/>
                <w:szCs w:val="16"/>
              </w:rPr>
              <w:t>Расходы на обеспечение нормальных условий труда и мер по технике безопасности</w:t>
            </w:r>
          </w:p>
        </w:tc>
        <w:tc>
          <w:tcPr>
            <w:tcW w:w="430" w:type="pct"/>
            <w:shd w:val="clear" w:color="auto" w:fill="auto"/>
            <w:noWrap/>
            <w:vAlign w:val="center"/>
            <w:hideMark/>
          </w:tcPr>
          <w:p w14:paraId="2C0BFD28" w14:textId="77777777" w:rsidR="002A178C" w:rsidRPr="002A178C" w:rsidRDefault="002A178C" w:rsidP="002A178C">
            <w:pPr>
              <w:jc w:val="center"/>
              <w:rPr>
                <w:i/>
                <w:iCs/>
                <w:sz w:val="16"/>
                <w:szCs w:val="16"/>
              </w:rPr>
            </w:pPr>
            <w:r w:rsidRPr="002A178C">
              <w:rPr>
                <w:i/>
                <w:iCs/>
                <w:sz w:val="16"/>
                <w:szCs w:val="16"/>
              </w:rPr>
              <w:t>тыс.руб.</w:t>
            </w:r>
          </w:p>
        </w:tc>
        <w:tc>
          <w:tcPr>
            <w:tcW w:w="633" w:type="pct"/>
            <w:shd w:val="clear" w:color="auto" w:fill="auto"/>
            <w:noWrap/>
            <w:vAlign w:val="bottom"/>
            <w:hideMark/>
          </w:tcPr>
          <w:p w14:paraId="62FBB215" w14:textId="77777777" w:rsidR="002A178C" w:rsidRPr="002A178C" w:rsidRDefault="002A178C" w:rsidP="002A178C">
            <w:pPr>
              <w:rPr>
                <w:sz w:val="16"/>
                <w:szCs w:val="16"/>
              </w:rPr>
            </w:pPr>
            <w:r w:rsidRPr="002A178C">
              <w:rPr>
                <w:sz w:val="16"/>
                <w:szCs w:val="16"/>
              </w:rPr>
              <w:t> </w:t>
            </w:r>
          </w:p>
        </w:tc>
        <w:tc>
          <w:tcPr>
            <w:tcW w:w="507" w:type="pct"/>
            <w:shd w:val="clear" w:color="auto" w:fill="auto"/>
            <w:noWrap/>
            <w:vAlign w:val="bottom"/>
            <w:hideMark/>
          </w:tcPr>
          <w:p w14:paraId="6CEBC590" w14:textId="77777777" w:rsidR="002A178C" w:rsidRPr="002A178C" w:rsidRDefault="002A178C" w:rsidP="002A178C">
            <w:pPr>
              <w:rPr>
                <w:sz w:val="16"/>
                <w:szCs w:val="16"/>
              </w:rPr>
            </w:pPr>
            <w:r w:rsidRPr="002A178C">
              <w:rPr>
                <w:sz w:val="16"/>
                <w:szCs w:val="16"/>
              </w:rPr>
              <w:t> </w:t>
            </w:r>
          </w:p>
        </w:tc>
        <w:tc>
          <w:tcPr>
            <w:tcW w:w="1893" w:type="pct"/>
            <w:shd w:val="clear" w:color="auto" w:fill="auto"/>
            <w:noWrap/>
            <w:vAlign w:val="bottom"/>
            <w:hideMark/>
          </w:tcPr>
          <w:p w14:paraId="2C0721C5" w14:textId="77777777" w:rsidR="002A178C" w:rsidRPr="002A178C" w:rsidRDefault="002A178C" w:rsidP="002A178C">
            <w:pPr>
              <w:rPr>
                <w:sz w:val="16"/>
                <w:szCs w:val="16"/>
              </w:rPr>
            </w:pPr>
            <w:r w:rsidRPr="002A178C">
              <w:rPr>
                <w:sz w:val="16"/>
                <w:szCs w:val="16"/>
              </w:rPr>
              <w:t> </w:t>
            </w:r>
          </w:p>
        </w:tc>
      </w:tr>
      <w:tr w:rsidR="002A178C" w:rsidRPr="002A178C" w14:paraId="2445F15D" w14:textId="77777777" w:rsidTr="002A178C">
        <w:trPr>
          <w:trHeight w:val="121"/>
          <w:jc w:val="center"/>
        </w:trPr>
        <w:tc>
          <w:tcPr>
            <w:tcW w:w="348" w:type="pct"/>
            <w:shd w:val="clear" w:color="auto" w:fill="auto"/>
            <w:noWrap/>
            <w:vAlign w:val="bottom"/>
            <w:hideMark/>
          </w:tcPr>
          <w:p w14:paraId="35E1A6DA" w14:textId="77777777" w:rsidR="002A178C" w:rsidRPr="002A178C" w:rsidRDefault="002A178C" w:rsidP="002A178C">
            <w:pPr>
              <w:jc w:val="center"/>
              <w:rPr>
                <w:i/>
                <w:iCs/>
                <w:sz w:val="16"/>
                <w:szCs w:val="16"/>
              </w:rPr>
            </w:pPr>
            <w:r w:rsidRPr="002A178C">
              <w:rPr>
                <w:i/>
                <w:iCs/>
                <w:sz w:val="16"/>
                <w:szCs w:val="16"/>
              </w:rPr>
              <w:t>1.3.6.</w:t>
            </w:r>
          </w:p>
        </w:tc>
        <w:tc>
          <w:tcPr>
            <w:tcW w:w="1189" w:type="pct"/>
            <w:shd w:val="clear" w:color="auto" w:fill="auto"/>
            <w:vAlign w:val="bottom"/>
            <w:hideMark/>
          </w:tcPr>
          <w:p w14:paraId="2CCAD6EF" w14:textId="77777777" w:rsidR="002A178C" w:rsidRPr="002A178C" w:rsidRDefault="002A178C" w:rsidP="002A178C">
            <w:pPr>
              <w:rPr>
                <w:i/>
                <w:iCs/>
                <w:sz w:val="16"/>
                <w:szCs w:val="16"/>
              </w:rPr>
            </w:pPr>
            <w:r w:rsidRPr="002A178C">
              <w:rPr>
                <w:i/>
                <w:iCs/>
                <w:sz w:val="16"/>
                <w:szCs w:val="16"/>
              </w:rPr>
              <w:t>Электроэнергия на хоз. нужды</w:t>
            </w:r>
          </w:p>
        </w:tc>
        <w:tc>
          <w:tcPr>
            <w:tcW w:w="430" w:type="pct"/>
            <w:shd w:val="clear" w:color="auto" w:fill="auto"/>
            <w:noWrap/>
            <w:vAlign w:val="center"/>
            <w:hideMark/>
          </w:tcPr>
          <w:p w14:paraId="7CA44B37" w14:textId="77777777" w:rsidR="002A178C" w:rsidRPr="002A178C" w:rsidRDefault="002A178C" w:rsidP="002A178C">
            <w:pPr>
              <w:jc w:val="center"/>
              <w:rPr>
                <w:i/>
                <w:iCs/>
                <w:sz w:val="16"/>
                <w:szCs w:val="16"/>
              </w:rPr>
            </w:pPr>
            <w:r w:rsidRPr="002A178C">
              <w:rPr>
                <w:i/>
                <w:iCs/>
                <w:sz w:val="16"/>
                <w:szCs w:val="16"/>
              </w:rPr>
              <w:t>тыс.руб.</w:t>
            </w:r>
          </w:p>
        </w:tc>
        <w:tc>
          <w:tcPr>
            <w:tcW w:w="633" w:type="pct"/>
            <w:shd w:val="clear" w:color="auto" w:fill="auto"/>
            <w:noWrap/>
            <w:vAlign w:val="bottom"/>
            <w:hideMark/>
          </w:tcPr>
          <w:p w14:paraId="45E66641" w14:textId="77777777" w:rsidR="002A178C" w:rsidRPr="002A178C" w:rsidRDefault="002A178C" w:rsidP="002A178C">
            <w:pPr>
              <w:rPr>
                <w:sz w:val="16"/>
                <w:szCs w:val="16"/>
              </w:rPr>
            </w:pPr>
            <w:r w:rsidRPr="002A178C">
              <w:rPr>
                <w:sz w:val="16"/>
                <w:szCs w:val="16"/>
              </w:rPr>
              <w:t> </w:t>
            </w:r>
          </w:p>
        </w:tc>
        <w:tc>
          <w:tcPr>
            <w:tcW w:w="507" w:type="pct"/>
            <w:shd w:val="clear" w:color="auto" w:fill="auto"/>
            <w:noWrap/>
            <w:vAlign w:val="bottom"/>
            <w:hideMark/>
          </w:tcPr>
          <w:p w14:paraId="32EDAD65" w14:textId="77777777" w:rsidR="002A178C" w:rsidRPr="002A178C" w:rsidRDefault="002A178C" w:rsidP="002A178C">
            <w:pPr>
              <w:rPr>
                <w:sz w:val="16"/>
                <w:szCs w:val="16"/>
              </w:rPr>
            </w:pPr>
            <w:r w:rsidRPr="002A178C">
              <w:rPr>
                <w:sz w:val="16"/>
                <w:szCs w:val="16"/>
              </w:rPr>
              <w:t> </w:t>
            </w:r>
          </w:p>
        </w:tc>
        <w:tc>
          <w:tcPr>
            <w:tcW w:w="1893" w:type="pct"/>
            <w:shd w:val="clear" w:color="auto" w:fill="auto"/>
            <w:noWrap/>
            <w:vAlign w:val="bottom"/>
            <w:hideMark/>
          </w:tcPr>
          <w:p w14:paraId="6321D71A" w14:textId="77777777" w:rsidR="002A178C" w:rsidRPr="002A178C" w:rsidRDefault="002A178C" w:rsidP="002A178C">
            <w:pPr>
              <w:rPr>
                <w:sz w:val="16"/>
                <w:szCs w:val="16"/>
              </w:rPr>
            </w:pPr>
            <w:r w:rsidRPr="002A178C">
              <w:rPr>
                <w:sz w:val="16"/>
                <w:szCs w:val="16"/>
              </w:rPr>
              <w:t> </w:t>
            </w:r>
          </w:p>
        </w:tc>
      </w:tr>
      <w:tr w:rsidR="002A178C" w:rsidRPr="002A178C" w14:paraId="74AA1299" w14:textId="77777777" w:rsidTr="002A178C">
        <w:trPr>
          <w:trHeight w:val="121"/>
          <w:jc w:val="center"/>
        </w:trPr>
        <w:tc>
          <w:tcPr>
            <w:tcW w:w="348" w:type="pct"/>
            <w:shd w:val="clear" w:color="auto" w:fill="auto"/>
            <w:noWrap/>
            <w:vAlign w:val="bottom"/>
            <w:hideMark/>
          </w:tcPr>
          <w:p w14:paraId="2A494C5C" w14:textId="77777777" w:rsidR="002A178C" w:rsidRPr="002A178C" w:rsidRDefault="002A178C" w:rsidP="002A178C">
            <w:pPr>
              <w:jc w:val="center"/>
              <w:rPr>
                <w:i/>
                <w:iCs/>
                <w:sz w:val="16"/>
                <w:szCs w:val="16"/>
              </w:rPr>
            </w:pPr>
            <w:r w:rsidRPr="002A178C">
              <w:rPr>
                <w:i/>
                <w:iCs/>
                <w:sz w:val="16"/>
                <w:szCs w:val="16"/>
              </w:rPr>
              <w:t>1.3.7.</w:t>
            </w:r>
          </w:p>
        </w:tc>
        <w:tc>
          <w:tcPr>
            <w:tcW w:w="1189" w:type="pct"/>
            <w:shd w:val="clear" w:color="auto" w:fill="auto"/>
            <w:vAlign w:val="bottom"/>
            <w:hideMark/>
          </w:tcPr>
          <w:p w14:paraId="59033B83" w14:textId="77777777" w:rsidR="002A178C" w:rsidRPr="002A178C" w:rsidRDefault="002A178C" w:rsidP="002A178C">
            <w:pPr>
              <w:rPr>
                <w:i/>
                <w:iCs/>
                <w:sz w:val="16"/>
                <w:szCs w:val="16"/>
              </w:rPr>
            </w:pPr>
            <w:r w:rsidRPr="002A178C">
              <w:rPr>
                <w:i/>
                <w:iCs/>
                <w:sz w:val="16"/>
                <w:szCs w:val="16"/>
              </w:rPr>
              <w:t>Теплоэнергия</w:t>
            </w:r>
          </w:p>
        </w:tc>
        <w:tc>
          <w:tcPr>
            <w:tcW w:w="430" w:type="pct"/>
            <w:shd w:val="clear" w:color="auto" w:fill="auto"/>
            <w:noWrap/>
            <w:vAlign w:val="center"/>
            <w:hideMark/>
          </w:tcPr>
          <w:p w14:paraId="6C0F057A" w14:textId="77777777" w:rsidR="002A178C" w:rsidRPr="002A178C" w:rsidRDefault="002A178C" w:rsidP="002A178C">
            <w:pPr>
              <w:jc w:val="center"/>
              <w:rPr>
                <w:i/>
                <w:iCs/>
                <w:sz w:val="16"/>
                <w:szCs w:val="16"/>
              </w:rPr>
            </w:pPr>
            <w:r w:rsidRPr="002A178C">
              <w:rPr>
                <w:i/>
                <w:iCs/>
                <w:sz w:val="16"/>
                <w:szCs w:val="16"/>
              </w:rPr>
              <w:t>тыс.руб.</w:t>
            </w:r>
          </w:p>
        </w:tc>
        <w:tc>
          <w:tcPr>
            <w:tcW w:w="633" w:type="pct"/>
            <w:shd w:val="clear" w:color="auto" w:fill="auto"/>
            <w:noWrap/>
            <w:vAlign w:val="bottom"/>
            <w:hideMark/>
          </w:tcPr>
          <w:p w14:paraId="175200F3" w14:textId="77777777" w:rsidR="002A178C" w:rsidRPr="002A178C" w:rsidRDefault="002A178C" w:rsidP="002A178C">
            <w:pPr>
              <w:rPr>
                <w:sz w:val="16"/>
                <w:szCs w:val="16"/>
              </w:rPr>
            </w:pPr>
            <w:r w:rsidRPr="002A178C">
              <w:rPr>
                <w:sz w:val="16"/>
                <w:szCs w:val="16"/>
              </w:rPr>
              <w:t> </w:t>
            </w:r>
          </w:p>
        </w:tc>
        <w:tc>
          <w:tcPr>
            <w:tcW w:w="507" w:type="pct"/>
            <w:shd w:val="clear" w:color="auto" w:fill="auto"/>
            <w:noWrap/>
            <w:vAlign w:val="bottom"/>
            <w:hideMark/>
          </w:tcPr>
          <w:p w14:paraId="3FFB25D8" w14:textId="77777777" w:rsidR="002A178C" w:rsidRPr="002A178C" w:rsidRDefault="002A178C" w:rsidP="002A178C">
            <w:pPr>
              <w:rPr>
                <w:sz w:val="16"/>
                <w:szCs w:val="16"/>
              </w:rPr>
            </w:pPr>
            <w:r w:rsidRPr="002A178C">
              <w:rPr>
                <w:sz w:val="16"/>
                <w:szCs w:val="16"/>
              </w:rPr>
              <w:t> </w:t>
            </w:r>
          </w:p>
        </w:tc>
        <w:tc>
          <w:tcPr>
            <w:tcW w:w="1893" w:type="pct"/>
            <w:shd w:val="clear" w:color="auto" w:fill="auto"/>
            <w:noWrap/>
            <w:vAlign w:val="bottom"/>
            <w:hideMark/>
          </w:tcPr>
          <w:p w14:paraId="20E7B8D2" w14:textId="77777777" w:rsidR="002A178C" w:rsidRPr="002A178C" w:rsidRDefault="002A178C" w:rsidP="002A178C">
            <w:pPr>
              <w:rPr>
                <w:sz w:val="16"/>
                <w:szCs w:val="16"/>
              </w:rPr>
            </w:pPr>
            <w:r w:rsidRPr="002A178C">
              <w:rPr>
                <w:sz w:val="16"/>
                <w:szCs w:val="16"/>
              </w:rPr>
              <w:t> </w:t>
            </w:r>
          </w:p>
        </w:tc>
      </w:tr>
      <w:tr w:rsidR="002A178C" w:rsidRPr="002A178C" w14:paraId="372BB742" w14:textId="77777777" w:rsidTr="002A178C">
        <w:trPr>
          <w:trHeight w:val="121"/>
          <w:jc w:val="center"/>
        </w:trPr>
        <w:tc>
          <w:tcPr>
            <w:tcW w:w="348" w:type="pct"/>
            <w:shd w:val="clear" w:color="auto" w:fill="auto"/>
            <w:noWrap/>
            <w:vAlign w:val="bottom"/>
            <w:hideMark/>
          </w:tcPr>
          <w:p w14:paraId="3B986E45" w14:textId="77777777" w:rsidR="002A178C" w:rsidRPr="002A178C" w:rsidRDefault="002A178C" w:rsidP="002A178C">
            <w:pPr>
              <w:jc w:val="center"/>
              <w:rPr>
                <w:i/>
                <w:iCs/>
                <w:sz w:val="16"/>
                <w:szCs w:val="16"/>
              </w:rPr>
            </w:pPr>
            <w:r w:rsidRPr="002A178C">
              <w:rPr>
                <w:i/>
                <w:iCs/>
                <w:sz w:val="16"/>
                <w:szCs w:val="16"/>
              </w:rPr>
              <w:t>1.3.8.</w:t>
            </w:r>
          </w:p>
        </w:tc>
        <w:tc>
          <w:tcPr>
            <w:tcW w:w="1189" w:type="pct"/>
            <w:shd w:val="clear" w:color="auto" w:fill="auto"/>
            <w:vAlign w:val="bottom"/>
            <w:hideMark/>
          </w:tcPr>
          <w:p w14:paraId="61CB1C1D" w14:textId="77777777" w:rsidR="002A178C" w:rsidRPr="002A178C" w:rsidRDefault="002A178C" w:rsidP="002A178C">
            <w:pPr>
              <w:rPr>
                <w:i/>
                <w:iCs/>
                <w:sz w:val="16"/>
                <w:szCs w:val="16"/>
              </w:rPr>
            </w:pPr>
            <w:r w:rsidRPr="002A178C">
              <w:rPr>
                <w:i/>
                <w:iCs/>
                <w:sz w:val="16"/>
                <w:szCs w:val="16"/>
              </w:rPr>
              <w:t>Расходы на страхование</w:t>
            </w:r>
          </w:p>
        </w:tc>
        <w:tc>
          <w:tcPr>
            <w:tcW w:w="430" w:type="pct"/>
            <w:shd w:val="clear" w:color="auto" w:fill="auto"/>
            <w:noWrap/>
            <w:vAlign w:val="center"/>
            <w:hideMark/>
          </w:tcPr>
          <w:p w14:paraId="48027693" w14:textId="77777777" w:rsidR="002A178C" w:rsidRPr="002A178C" w:rsidRDefault="002A178C" w:rsidP="002A178C">
            <w:pPr>
              <w:jc w:val="center"/>
              <w:rPr>
                <w:i/>
                <w:iCs/>
                <w:sz w:val="16"/>
                <w:szCs w:val="16"/>
              </w:rPr>
            </w:pPr>
            <w:r w:rsidRPr="002A178C">
              <w:rPr>
                <w:i/>
                <w:iCs/>
                <w:sz w:val="16"/>
                <w:szCs w:val="16"/>
              </w:rPr>
              <w:t>тыс.руб.</w:t>
            </w:r>
          </w:p>
        </w:tc>
        <w:tc>
          <w:tcPr>
            <w:tcW w:w="633" w:type="pct"/>
            <w:shd w:val="clear" w:color="auto" w:fill="auto"/>
            <w:noWrap/>
            <w:vAlign w:val="bottom"/>
            <w:hideMark/>
          </w:tcPr>
          <w:p w14:paraId="218BD0C7" w14:textId="77777777" w:rsidR="002A178C" w:rsidRPr="002A178C" w:rsidRDefault="002A178C" w:rsidP="002A178C">
            <w:pPr>
              <w:rPr>
                <w:sz w:val="16"/>
                <w:szCs w:val="16"/>
              </w:rPr>
            </w:pPr>
            <w:r w:rsidRPr="002A178C">
              <w:rPr>
                <w:sz w:val="16"/>
                <w:szCs w:val="16"/>
              </w:rPr>
              <w:t> </w:t>
            </w:r>
          </w:p>
        </w:tc>
        <w:tc>
          <w:tcPr>
            <w:tcW w:w="507" w:type="pct"/>
            <w:shd w:val="clear" w:color="auto" w:fill="auto"/>
            <w:noWrap/>
            <w:vAlign w:val="bottom"/>
            <w:hideMark/>
          </w:tcPr>
          <w:p w14:paraId="0BD520F0" w14:textId="77777777" w:rsidR="002A178C" w:rsidRPr="002A178C" w:rsidRDefault="002A178C" w:rsidP="002A178C">
            <w:pPr>
              <w:rPr>
                <w:sz w:val="16"/>
                <w:szCs w:val="16"/>
              </w:rPr>
            </w:pPr>
            <w:r w:rsidRPr="002A178C">
              <w:rPr>
                <w:sz w:val="16"/>
                <w:szCs w:val="16"/>
              </w:rPr>
              <w:t> </w:t>
            </w:r>
          </w:p>
        </w:tc>
        <w:tc>
          <w:tcPr>
            <w:tcW w:w="1893" w:type="pct"/>
            <w:shd w:val="clear" w:color="auto" w:fill="auto"/>
            <w:noWrap/>
            <w:vAlign w:val="bottom"/>
            <w:hideMark/>
          </w:tcPr>
          <w:p w14:paraId="0A5D44F9" w14:textId="77777777" w:rsidR="002A178C" w:rsidRPr="002A178C" w:rsidRDefault="002A178C" w:rsidP="002A178C">
            <w:pPr>
              <w:rPr>
                <w:sz w:val="16"/>
                <w:szCs w:val="16"/>
              </w:rPr>
            </w:pPr>
            <w:r w:rsidRPr="002A178C">
              <w:rPr>
                <w:sz w:val="16"/>
                <w:szCs w:val="16"/>
              </w:rPr>
              <w:t> </w:t>
            </w:r>
          </w:p>
        </w:tc>
      </w:tr>
      <w:tr w:rsidR="002A178C" w:rsidRPr="002A178C" w14:paraId="7C8840E7" w14:textId="77777777" w:rsidTr="002A178C">
        <w:trPr>
          <w:trHeight w:val="35"/>
          <w:jc w:val="center"/>
        </w:trPr>
        <w:tc>
          <w:tcPr>
            <w:tcW w:w="348" w:type="pct"/>
            <w:shd w:val="clear" w:color="auto" w:fill="auto"/>
            <w:noWrap/>
            <w:vAlign w:val="bottom"/>
            <w:hideMark/>
          </w:tcPr>
          <w:p w14:paraId="23223EA9" w14:textId="77777777" w:rsidR="002A178C" w:rsidRPr="002A178C" w:rsidRDefault="002A178C" w:rsidP="002A178C">
            <w:pPr>
              <w:jc w:val="center"/>
              <w:rPr>
                <w:i/>
                <w:iCs/>
                <w:sz w:val="16"/>
                <w:szCs w:val="16"/>
              </w:rPr>
            </w:pPr>
            <w:r w:rsidRPr="002A178C">
              <w:rPr>
                <w:i/>
                <w:iCs/>
                <w:sz w:val="16"/>
                <w:szCs w:val="16"/>
              </w:rPr>
              <w:t>1.3.9.</w:t>
            </w:r>
          </w:p>
        </w:tc>
        <w:tc>
          <w:tcPr>
            <w:tcW w:w="1189" w:type="pct"/>
            <w:shd w:val="clear" w:color="auto" w:fill="auto"/>
            <w:vAlign w:val="bottom"/>
            <w:hideMark/>
          </w:tcPr>
          <w:p w14:paraId="73CAB182" w14:textId="77777777" w:rsidR="002A178C" w:rsidRPr="002A178C" w:rsidRDefault="002A178C" w:rsidP="002A178C">
            <w:pPr>
              <w:rPr>
                <w:i/>
                <w:iCs/>
                <w:sz w:val="16"/>
                <w:szCs w:val="16"/>
              </w:rPr>
            </w:pPr>
            <w:r w:rsidRPr="002A178C">
              <w:rPr>
                <w:i/>
                <w:iCs/>
                <w:sz w:val="16"/>
                <w:szCs w:val="16"/>
              </w:rPr>
              <w:t>Другие прочие расходы</w:t>
            </w:r>
          </w:p>
        </w:tc>
        <w:tc>
          <w:tcPr>
            <w:tcW w:w="430" w:type="pct"/>
            <w:shd w:val="clear" w:color="auto" w:fill="auto"/>
            <w:noWrap/>
            <w:vAlign w:val="center"/>
            <w:hideMark/>
          </w:tcPr>
          <w:p w14:paraId="4208B972" w14:textId="77777777" w:rsidR="002A178C" w:rsidRPr="002A178C" w:rsidRDefault="002A178C" w:rsidP="002A178C">
            <w:pPr>
              <w:jc w:val="center"/>
              <w:rPr>
                <w:i/>
                <w:iCs/>
                <w:sz w:val="16"/>
                <w:szCs w:val="16"/>
              </w:rPr>
            </w:pPr>
            <w:r w:rsidRPr="002A178C">
              <w:rPr>
                <w:i/>
                <w:iCs/>
                <w:sz w:val="16"/>
                <w:szCs w:val="16"/>
              </w:rPr>
              <w:t>тыс.руб.</w:t>
            </w:r>
          </w:p>
        </w:tc>
        <w:tc>
          <w:tcPr>
            <w:tcW w:w="633" w:type="pct"/>
            <w:shd w:val="clear" w:color="auto" w:fill="auto"/>
            <w:noWrap/>
            <w:vAlign w:val="bottom"/>
            <w:hideMark/>
          </w:tcPr>
          <w:p w14:paraId="63BF0F92" w14:textId="77777777" w:rsidR="002A178C" w:rsidRPr="002A178C" w:rsidRDefault="002A178C" w:rsidP="002A178C">
            <w:pPr>
              <w:jc w:val="right"/>
              <w:rPr>
                <w:sz w:val="16"/>
                <w:szCs w:val="16"/>
              </w:rPr>
            </w:pPr>
            <w:r w:rsidRPr="002A178C">
              <w:rPr>
                <w:sz w:val="16"/>
                <w:szCs w:val="16"/>
              </w:rPr>
              <w:t>2 853,70</w:t>
            </w:r>
          </w:p>
        </w:tc>
        <w:tc>
          <w:tcPr>
            <w:tcW w:w="507" w:type="pct"/>
            <w:shd w:val="clear" w:color="auto" w:fill="auto"/>
            <w:noWrap/>
            <w:vAlign w:val="bottom"/>
            <w:hideMark/>
          </w:tcPr>
          <w:p w14:paraId="33C546FB" w14:textId="77777777" w:rsidR="002A178C" w:rsidRPr="002A178C" w:rsidRDefault="002A178C" w:rsidP="002A178C">
            <w:pPr>
              <w:jc w:val="right"/>
              <w:rPr>
                <w:sz w:val="16"/>
                <w:szCs w:val="16"/>
              </w:rPr>
            </w:pPr>
            <w:r w:rsidRPr="002A178C">
              <w:rPr>
                <w:sz w:val="16"/>
                <w:szCs w:val="16"/>
              </w:rPr>
              <w:t>2 853,70</w:t>
            </w:r>
          </w:p>
        </w:tc>
        <w:tc>
          <w:tcPr>
            <w:tcW w:w="1893" w:type="pct"/>
            <w:shd w:val="clear" w:color="auto" w:fill="auto"/>
            <w:noWrap/>
            <w:vAlign w:val="bottom"/>
            <w:hideMark/>
          </w:tcPr>
          <w:p w14:paraId="3240D716" w14:textId="77777777" w:rsidR="002A178C" w:rsidRPr="002A178C" w:rsidRDefault="002A178C" w:rsidP="002A178C">
            <w:pPr>
              <w:rPr>
                <w:sz w:val="16"/>
                <w:szCs w:val="16"/>
              </w:rPr>
            </w:pPr>
            <w:r w:rsidRPr="002A178C">
              <w:rPr>
                <w:sz w:val="16"/>
                <w:szCs w:val="16"/>
              </w:rPr>
              <w:t>на уровне предложения предприятия</w:t>
            </w:r>
          </w:p>
        </w:tc>
      </w:tr>
      <w:tr w:rsidR="002A178C" w:rsidRPr="002A178C" w14:paraId="1EEDE87C" w14:textId="77777777" w:rsidTr="002A178C">
        <w:trPr>
          <w:trHeight w:val="246"/>
          <w:jc w:val="center"/>
        </w:trPr>
        <w:tc>
          <w:tcPr>
            <w:tcW w:w="348" w:type="pct"/>
            <w:shd w:val="clear" w:color="auto" w:fill="auto"/>
            <w:noWrap/>
            <w:vAlign w:val="bottom"/>
            <w:hideMark/>
          </w:tcPr>
          <w:p w14:paraId="122EDCED" w14:textId="77777777" w:rsidR="002A178C" w:rsidRPr="002A178C" w:rsidRDefault="002A178C" w:rsidP="002A178C">
            <w:pPr>
              <w:jc w:val="center"/>
              <w:rPr>
                <w:sz w:val="16"/>
                <w:szCs w:val="16"/>
              </w:rPr>
            </w:pPr>
            <w:r w:rsidRPr="002A178C">
              <w:rPr>
                <w:sz w:val="16"/>
                <w:szCs w:val="16"/>
              </w:rPr>
              <w:t>1.4.</w:t>
            </w:r>
          </w:p>
        </w:tc>
        <w:tc>
          <w:tcPr>
            <w:tcW w:w="1189" w:type="pct"/>
            <w:shd w:val="clear" w:color="auto" w:fill="auto"/>
            <w:vAlign w:val="bottom"/>
            <w:hideMark/>
          </w:tcPr>
          <w:p w14:paraId="2ADE1F14" w14:textId="77777777" w:rsidR="002A178C" w:rsidRPr="002A178C" w:rsidRDefault="002A178C" w:rsidP="002A178C">
            <w:pPr>
              <w:rPr>
                <w:sz w:val="16"/>
                <w:szCs w:val="16"/>
              </w:rPr>
            </w:pPr>
            <w:r w:rsidRPr="002A178C">
              <w:rPr>
                <w:sz w:val="16"/>
                <w:szCs w:val="16"/>
              </w:rPr>
              <w:t>Подконтрольные расходы из прибыли</w:t>
            </w:r>
          </w:p>
        </w:tc>
        <w:tc>
          <w:tcPr>
            <w:tcW w:w="430" w:type="pct"/>
            <w:shd w:val="clear" w:color="auto" w:fill="auto"/>
            <w:noWrap/>
            <w:vAlign w:val="center"/>
            <w:hideMark/>
          </w:tcPr>
          <w:p w14:paraId="265B17D6" w14:textId="77777777" w:rsidR="002A178C" w:rsidRPr="002A178C" w:rsidRDefault="002A178C" w:rsidP="002A178C">
            <w:pPr>
              <w:jc w:val="center"/>
              <w:rPr>
                <w:sz w:val="16"/>
                <w:szCs w:val="16"/>
              </w:rPr>
            </w:pPr>
            <w:r w:rsidRPr="002A178C">
              <w:rPr>
                <w:sz w:val="16"/>
                <w:szCs w:val="16"/>
              </w:rPr>
              <w:t>тыс.руб.</w:t>
            </w:r>
          </w:p>
        </w:tc>
        <w:tc>
          <w:tcPr>
            <w:tcW w:w="633" w:type="pct"/>
            <w:shd w:val="clear" w:color="auto" w:fill="auto"/>
            <w:noWrap/>
            <w:vAlign w:val="bottom"/>
            <w:hideMark/>
          </w:tcPr>
          <w:p w14:paraId="0FAE30DB" w14:textId="77777777" w:rsidR="002A178C" w:rsidRPr="002A178C" w:rsidRDefault="002A178C" w:rsidP="002A178C">
            <w:pPr>
              <w:jc w:val="right"/>
              <w:rPr>
                <w:sz w:val="16"/>
                <w:szCs w:val="16"/>
              </w:rPr>
            </w:pPr>
            <w:r w:rsidRPr="002A178C">
              <w:rPr>
                <w:sz w:val="16"/>
                <w:szCs w:val="16"/>
              </w:rPr>
              <w:t>822,74</w:t>
            </w:r>
          </w:p>
        </w:tc>
        <w:tc>
          <w:tcPr>
            <w:tcW w:w="507" w:type="pct"/>
            <w:shd w:val="clear" w:color="auto" w:fill="auto"/>
            <w:noWrap/>
            <w:vAlign w:val="bottom"/>
            <w:hideMark/>
          </w:tcPr>
          <w:p w14:paraId="2894F94F" w14:textId="77777777" w:rsidR="002A178C" w:rsidRPr="002A178C" w:rsidRDefault="002A178C" w:rsidP="002A178C">
            <w:pPr>
              <w:jc w:val="right"/>
              <w:rPr>
                <w:sz w:val="16"/>
                <w:szCs w:val="16"/>
              </w:rPr>
            </w:pPr>
            <w:r w:rsidRPr="002A178C">
              <w:rPr>
                <w:sz w:val="16"/>
                <w:szCs w:val="16"/>
              </w:rPr>
              <w:t>552,68</w:t>
            </w:r>
          </w:p>
        </w:tc>
        <w:tc>
          <w:tcPr>
            <w:tcW w:w="1893" w:type="pct"/>
            <w:shd w:val="clear" w:color="auto" w:fill="auto"/>
            <w:vAlign w:val="bottom"/>
            <w:hideMark/>
          </w:tcPr>
          <w:p w14:paraId="762D0491" w14:textId="77777777" w:rsidR="002A178C" w:rsidRPr="002A178C" w:rsidRDefault="002A178C" w:rsidP="002A178C">
            <w:pPr>
              <w:rPr>
                <w:sz w:val="16"/>
                <w:szCs w:val="16"/>
              </w:rPr>
            </w:pPr>
            <w:r w:rsidRPr="002A178C">
              <w:rPr>
                <w:sz w:val="16"/>
                <w:szCs w:val="16"/>
              </w:rPr>
              <w:t xml:space="preserve">Положение об оплате труда - пункты 3.20, 5.4 и 5.7 (том 4, страницы 93-107) и численности по </w:t>
            </w:r>
          </w:p>
          <w:p w14:paraId="381529B5" w14:textId="77777777" w:rsidR="002A178C" w:rsidRPr="002A178C" w:rsidRDefault="002A178C" w:rsidP="002A178C">
            <w:pPr>
              <w:rPr>
                <w:sz w:val="16"/>
                <w:szCs w:val="16"/>
              </w:rPr>
            </w:pPr>
            <w:r w:rsidRPr="002A178C">
              <w:rPr>
                <w:sz w:val="16"/>
                <w:szCs w:val="16"/>
              </w:rPr>
              <w:t>П-4 за 2019 год</w:t>
            </w:r>
          </w:p>
        </w:tc>
      </w:tr>
      <w:tr w:rsidR="002A178C" w:rsidRPr="002A178C" w14:paraId="3194597B" w14:textId="77777777" w:rsidTr="002A178C">
        <w:trPr>
          <w:trHeight w:val="23"/>
          <w:jc w:val="center"/>
        </w:trPr>
        <w:tc>
          <w:tcPr>
            <w:tcW w:w="1537" w:type="pct"/>
            <w:gridSpan w:val="2"/>
            <w:shd w:val="clear" w:color="auto" w:fill="auto"/>
            <w:vAlign w:val="bottom"/>
            <w:hideMark/>
          </w:tcPr>
          <w:p w14:paraId="27FCADD2" w14:textId="77777777" w:rsidR="002A178C" w:rsidRPr="002A178C" w:rsidRDefault="002A178C" w:rsidP="002A178C">
            <w:pPr>
              <w:jc w:val="center"/>
              <w:rPr>
                <w:b/>
                <w:bCs/>
                <w:sz w:val="16"/>
                <w:szCs w:val="16"/>
              </w:rPr>
            </w:pPr>
            <w:r w:rsidRPr="002A178C">
              <w:rPr>
                <w:b/>
                <w:bCs/>
                <w:sz w:val="16"/>
                <w:szCs w:val="16"/>
              </w:rPr>
              <w:t>ИТОГО подконтрольные расходы</w:t>
            </w:r>
          </w:p>
        </w:tc>
        <w:tc>
          <w:tcPr>
            <w:tcW w:w="430" w:type="pct"/>
            <w:shd w:val="clear" w:color="auto" w:fill="auto"/>
            <w:noWrap/>
            <w:vAlign w:val="center"/>
            <w:hideMark/>
          </w:tcPr>
          <w:p w14:paraId="23A523CA" w14:textId="77777777" w:rsidR="002A178C" w:rsidRPr="002A178C" w:rsidRDefault="002A178C" w:rsidP="002A178C">
            <w:pPr>
              <w:jc w:val="center"/>
              <w:rPr>
                <w:b/>
                <w:bCs/>
                <w:sz w:val="16"/>
                <w:szCs w:val="16"/>
              </w:rPr>
            </w:pPr>
            <w:r w:rsidRPr="002A178C">
              <w:rPr>
                <w:b/>
                <w:bCs/>
                <w:sz w:val="16"/>
                <w:szCs w:val="16"/>
              </w:rPr>
              <w:t>тыс.руб.</w:t>
            </w:r>
          </w:p>
        </w:tc>
        <w:tc>
          <w:tcPr>
            <w:tcW w:w="633" w:type="pct"/>
            <w:shd w:val="clear" w:color="auto" w:fill="auto"/>
            <w:noWrap/>
            <w:vAlign w:val="bottom"/>
            <w:hideMark/>
          </w:tcPr>
          <w:p w14:paraId="115AAF56" w14:textId="77777777" w:rsidR="002A178C" w:rsidRPr="002A178C" w:rsidRDefault="002A178C" w:rsidP="002A178C">
            <w:pPr>
              <w:jc w:val="right"/>
              <w:rPr>
                <w:b/>
                <w:bCs/>
                <w:sz w:val="16"/>
                <w:szCs w:val="16"/>
              </w:rPr>
            </w:pPr>
            <w:r w:rsidRPr="002A178C">
              <w:rPr>
                <w:b/>
                <w:bCs/>
                <w:sz w:val="16"/>
                <w:szCs w:val="16"/>
              </w:rPr>
              <w:t>44 873,55</w:t>
            </w:r>
          </w:p>
        </w:tc>
        <w:tc>
          <w:tcPr>
            <w:tcW w:w="507" w:type="pct"/>
            <w:shd w:val="clear" w:color="auto" w:fill="auto"/>
            <w:noWrap/>
            <w:vAlign w:val="bottom"/>
            <w:hideMark/>
          </w:tcPr>
          <w:p w14:paraId="5F053D7F" w14:textId="77777777" w:rsidR="002A178C" w:rsidRPr="002A178C" w:rsidRDefault="002A178C" w:rsidP="002A178C">
            <w:pPr>
              <w:jc w:val="right"/>
              <w:rPr>
                <w:b/>
                <w:bCs/>
                <w:sz w:val="16"/>
                <w:szCs w:val="16"/>
              </w:rPr>
            </w:pPr>
            <w:r w:rsidRPr="002A178C">
              <w:rPr>
                <w:b/>
                <w:bCs/>
                <w:sz w:val="16"/>
                <w:szCs w:val="16"/>
              </w:rPr>
              <w:t>39 427,45</w:t>
            </w:r>
          </w:p>
        </w:tc>
        <w:tc>
          <w:tcPr>
            <w:tcW w:w="1893" w:type="pct"/>
            <w:shd w:val="clear" w:color="auto" w:fill="auto"/>
            <w:noWrap/>
            <w:vAlign w:val="bottom"/>
            <w:hideMark/>
          </w:tcPr>
          <w:p w14:paraId="6715275F" w14:textId="77777777" w:rsidR="002A178C" w:rsidRPr="002A178C" w:rsidRDefault="002A178C" w:rsidP="002A178C">
            <w:pPr>
              <w:rPr>
                <w:b/>
                <w:bCs/>
                <w:sz w:val="16"/>
                <w:szCs w:val="16"/>
              </w:rPr>
            </w:pPr>
            <w:r w:rsidRPr="002A178C">
              <w:rPr>
                <w:b/>
                <w:bCs/>
                <w:sz w:val="16"/>
                <w:szCs w:val="16"/>
              </w:rPr>
              <w:t> </w:t>
            </w:r>
          </w:p>
        </w:tc>
      </w:tr>
      <w:tr w:rsidR="002A178C" w:rsidRPr="002A178C" w14:paraId="70327F54" w14:textId="77777777" w:rsidTr="002A178C">
        <w:trPr>
          <w:trHeight w:val="23"/>
          <w:jc w:val="center"/>
        </w:trPr>
        <w:tc>
          <w:tcPr>
            <w:tcW w:w="5000" w:type="pct"/>
            <w:gridSpan w:val="6"/>
            <w:shd w:val="clear" w:color="auto" w:fill="auto"/>
            <w:noWrap/>
            <w:vAlign w:val="bottom"/>
            <w:hideMark/>
          </w:tcPr>
          <w:p w14:paraId="233981BA" w14:textId="77777777" w:rsidR="002A178C" w:rsidRPr="002A178C" w:rsidRDefault="002A178C" w:rsidP="002A178C">
            <w:pPr>
              <w:rPr>
                <w:b/>
                <w:bCs/>
                <w:sz w:val="16"/>
                <w:szCs w:val="16"/>
              </w:rPr>
            </w:pPr>
            <w:r w:rsidRPr="002A178C">
              <w:rPr>
                <w:b/>
                <w:bCs/>
                <w:sz w:val="16"/>
                <w:szCs w:val="16"/>
              </w:rPr>
              <w:t>2. Расчёт неподконтрольных расходов</w:t>
            </w:r>
          </w:p>
        </w:tc>
      </w:tr>
      <w:tr w:rsidR="002A178C" w:rsidRPr="002A178C" w14:paraId="6037CE68" w14:textId="77777777" w:rsidTr="002A178C">
        <w:trPr>
          <w:trHeight w:val="121"/>
          <w:jc w:val="center"/>
        </w:trPr>
        <w:tc>
          <w:tcPr>
            <w:tcW w:w="348" w:type="pct"/>
            <w:shd w:val="clear" w:color="auto" w:fill="auto"/>
            <w:noWrap/>
            <w:vAlign w:val="bottom"/>
            <w:hideMark/>
          </w:tcPr>
          <w:p w14:paraId="5C4BB3A6" w14:textId="77777777" w:rsidR="002A178C" w:rsidRPr="002A178C" w:rsidRDefault="002A178C" w:rsidP="002A178C">
            <w:pPr>
              <w:jc w:val="right"/>
              <w:rPr>
                <w:sz w:val="16"/>
                <w:szCs w:val="16"/>
              </w:rPr>
            </w:pPr>
            <w:r w:rsidRPr="002A178C">
              <w:rPr>
                <w:sz w:val="16"/>
                <w:szCs w:val="16"/>
              </w:rPr>
              <w:t>2.1.</w:t>
            </w:r>
          </w:p>
        </w:tc>
        <w:tc>
          <w:tcPr>
            <w:tcW w:w="1189" w:type="pct"/>
            <w:shd w:val="clear" w:color="auto" w:fill="auto"/>
            <w:vAlign w:val="bottom"/>
            <w:hideMark/>
          </w:tcPr>
          <w:p w14:paraId="5F37C424" w14:textId="77777777" w:rsidR="002A178C" w:rsidRPr="002A178C" w:rsidRDefault="002A178C" w:rsidP="002A178C">
            <w:pPr>
              <w:rPr>
                <w:sz w:val="16"/>
                <w:szCs w:val="16"/>
              </w:rPr>
            </w:pPr>
            <w:r w:rsidRPr="002A178C">
              <w:rPr>
                <w:sz w:val="16"/>
                <w:szCs w:val="16"/>
              </w:rPr>
              <w:t>Оплата услуг ОАО "ФСК ЕЭС"</w:t>
            </w:r>
          </w:p>
        </w:tc>
        <w:tc>
          <w:tcPr>
            <w:tcW w:w="430" w:type="pct"/>
            <w:shd w:val="clear" w:color="auto" w:fill="auto"/>
            <w:noWrap/>
            <w:vAlign w:val="center"/>
            <w:hideMark/>
          </w:tcPr>
          <w:p w14:paraId="796C74F0" w14:textId="77777777" w:rsidR="002A178C" w:rsidRPr="002A178C" w:rsidRDefault="002A178C" w:rsidP="002A178C">
            <w:pPr>
              <w:jc w:val="center"/>
              <w:rPr>
                <w:sz w:val="16"/>
                <w:szCs w:val="16"/>
              </w:rPr>
            </w:pPr>
            <w:r w:rsidRPr="002A178C">
              <w:rPr>
                <w:sz w:val="16"/>
                <w:szCs w:val="16"/>
              </w:rPr>
              <w:t>тыс.руб.</w:t>
            </w:r>
          </w:p>
        </w:tc>
        <w:tc>
          <w:tcPr>
            <w:tcW w:w="633" w:type="pct"/>
            <w:shd w:val="clear" w:color="auto" w:fill="auto"/>
            <w:noWrap/>
            <w:vAlign w:val="bottom"/>
            <w:hideMark/>
          </w:tcPr>
          <w:p w14:paraId="50CF0F8D" w14:textId="77777777" w:rsidR="002A178C" w:rsidRPr="002A178C" w:rsidRDefault="002A178C" w:rsidP="002A178C">
            <w:pPr>
              <w:jc w:val="right"/>
              <w:rPr>
                <w:sz w:val="16"/>
                <w:szCs w:val="16"/>
              </w:rPr>
            </w:pPr>
            <w:r w:rsidRPr="002A178C">
              <w:rPr>
                <w:sz w:val="16"/>
                <w:szCs w:val="16"/>
              </w:rPr>
              <w:t>0,00</w:t>
            </w:r>
          </w:p>
        </w:tc>
        <w:tc>
          <w:tcPr>
            <w:tcW w:w="507" w:type="pct"/>
            <w:shd w:val="clear" w:color="auto" w:fill="auto"/>
            <w:noWrap/>
            <w:vAlign w:val="bottom"/>
            <w:hideMark/>
          </w:tcPr>
          <w:p w14:paraId="32947182" w14:textId="77777777" w:rsidR="002A178C" w:rsidRPr="002A178C" w:rsidRDefault="002A178C" w:rsidP="002A178C">
            <w:pPr>
              <w:jc w:val="right"/>
              <w:rPr>
                <w:sz w:val="16"/>
                <w:szCs w:val="16"/>
              </w:rPr>
            </w:pPr>
            <w:r w:rsidRPr="002A178C">
              <w:rPr>
                <w:sz w:val="16"/>
                <w:szCs w:val="16"/>
              </w:rPr>
              <w:t>0,00</w:t>
            </w:r>
          </w:p>
        </w:tc>
        <w:tc>
          <w:tcPr>
            <w:tcW w:w="1893" w:type="pct"/>
            <w:shd w:val="clear" w:color="auto" w:fill="auto"/>
            <w:vAlign w:val="bottom"/>
            <w:hideMark/>
          </w:tcPr>
          <w:p w14:paraId="03D3678A" w14:textId="77777777" w:rsidR="002A178C" w:rsidRPr="002A178C" w:rsidRDefault="002A178C" w:rsidP="002A178C">
            <w:pPr>
              <w:rPr>
                <w:sz w:val="16"/>
                <w:szCs w:val="16"/>
              </w:rPr>
            </w:pPr>
            <w:r w:rsidRPr="002A178C">
              <w:rPr>
                <w:sz w:val="16"/>
                <w:szCs w:val="16"/>
              </w:rPr>
              <w:t> </w:t>
            </w:r>
          </w:p>
        </w:tc>
      </w:tr>
      <w:tr w:rsidR="002A178C" w:rsidRPr="002A178C" w14:paraId="4A20505B" w14:textId="77777777" w:rsidTr="002A178C">
        <w:trPr>
          <w:trHeight w:val="23"/>
          <w:jc w:val="center"/>
        </w:trPr>
        <w:tc>
          <w:tcPr>
            <w:tcW w:w="348" w:type="pct"/>
            <w:shd w:val="clear" w:color="auto" w:fill="auto"/>
            <w:noWrap/>
            <w:vAlign w:val="bottom"/>
            <w:hideMark/>
          </w:tcPr>
          <w:p w14:paraId="57F64B3D" w14:textId="77777777" w:rsidR="002A178C" w:rsidRPr="002A178C" w:rsidRDefault="002A178C" w:rsidP="002A178C">
            <w:pPr>
              <w:jc w:val="right"/>
              <w:rPr>
                <w:sz w:val="16"/>
                <w:szCs w:val="16"/>
              </w:rPr>
            </w:pPr>
            <w:r w:rsidRPr="002A178C">
              <w:rPr>
                <w:sz w:val="16"/>
                <w:szCs w:val="16"/>
              </w:rPr>
              <w:lastRenderedPageBreak/>
              <w:t>2.2.</w:t>
            </w:r>
          </w:p>
        </w:tc>
        <w:tc>
          <w:tcPr>
            <w:tcW w:w="1189" w:type="pct"/>
            <w:shd w:val="clear" w:color="auto" w:fill="auto"/>
            <w:vAlign w:val="bottom"/>
            <w:hideMark/>
          </w:tcPr>
          <w:p w14:paraId="1EB14CBD" w14:textId="77777777" w:rsidR="002A178C" w:rsidRPr="002A178C" w:rsidRDefault="002A178C" w:rsidP="002A178C">
            <w:pPr>
              <w:rPr>
                <w:sz w:val="16"/>
                <w:szCs w:val="16"/>
              </w:rPr>
            </w:pPr>
            <w:r w:rsidRPr="002A178C">
              <w:rPr>
                <w:sz w:val="16"/>
                <w:szCs w:val="16"/>
              </w:rPr>
              <w:t>Электроэнергия на хоз. нужды</w:t>
            </w:r>
          </w:p>
        </w:tc>
        <w:tc>
          <w:tcPr>
            <w:tcW w:w="430" w:type="pct"/>
            <w:shd w:val="clear" w:color="auto" w:fill="auto"/>
            <w:noWrap/>
            <w:vAlign w:val="center"/>
            <w:hideMark/>
          </w:tcPr>
          <w:p w14:paraId="12D99F84" w14:textId="77777777" w:rsidR="002A178C" w:rsidRPr="002A178C" w:rsidRDefault="002A178C" w:rsidP="002A178C">
            <w:pPr>
              <w:jc w:val="center"/>
              <w:rPr>
                <w:sz w:val="16"/>
                <w:szCs w:val="16"/>
              </w:rPr>
            </w:pPr>
            <w:r w:rsidRPr="002A178C">
              <w:rPr>
                <w:sz w:val="16"/>
                <w:szCs w:val="16"/>
              </w:rPr>
              <w:t>тыс.руб.</w:t>
            </w:r>
          </w:p>
        </w:tc>
        <w:tc>
          <w:tcPr>
            <w:tcW w:w="633" w:type="pct"/>
            <w:shd w:val="clear" w:color="auto" w:fill="auto"/>
            <w:noWrap/>
            <w:vAlign w:val="bottom"/>
            <w:hideMark/>
          </w:tcPr>
          <w:p w14:paraId="41C94EEA" w14:textId="77777777" w:rsidR="002A178C" w:rsidRPr="002A178C" w:rsidRDefault="002A178C" w:rsidP="002A178C">
            <w:pPr>
              <w:jc w:val="right"/>
              <w:rPr>
                <w:sz w:val="16"/>
                <w:szCs w:val="16"/>
              </w:rPr>
            </w:pPr>
            <w:r w:rsidRPr="002A178C">
              <w:rPr>
                <w:sz w:val="16"/>
                <w:szCs w:val="16"/>
              </w:rPr>
              <w:t>202,16</w:t>
            </w:r>
          </w:p>
        </w:tc>
        <w:tc>
          <w:tcPr>
            <w:tcW w:w="507" w:type="pct"/>
            <w:shd w:val="clear" w:color="auto" w:fill="auto"/>
            <w:noWrap/>
            <w:vAlign w:val="bottom"/>
            <w:hideMark/>
          </w:tcPr>
          <w:p w14:paraId="62E5372E" w14:textId="77777777" w:rsidR="002A178C" w:rsidRPr="002A178C" w:rsidRDefault="002A178C" w:rsidP="002A178C">
            <w:pPr>
              <w:jc w:val="right"/>
              <w:rPr>
                <w:sz w:val="16"/>
                <w:szCs w:val="16"/>
              </w:rPr>
            </w:pPr>
            <w:r w:rsidRPr="002A178C">
              <w:rPr>
                <w:sz w:val="16"/>
                <w:szCs w:val="16"/>
              </w:rPr>
              <w:t>202,16</w:t>
            </w:r>
          </w:p>
        </w:tc>
        <w:tc>
          <w:tcPr>
            <w:tcW w:w="1893" w:type="pct"/>
            <w:shd w:val="clear" w:color="auto" w:fill="auto"/>
            <w:vAlign w:val="bottom"/>
            <w:hideMark/>
          </w:tcPr>
          <w:p w14:paraId="0E82C731" w14:textId="77777777" w:rsidR="002A178C" w:rsidRPr="002A178C" w:rsidRDefault="002A178C" w:rsidP="002A178C">
            <w:pPr>
              <w:rPr>
                <w:sz w:val="16"/>
                <w:szCs w:val="16"/>
              </w:rPr>
            </w:pPr>
            <w:r w:rsidRPr="002A178C">
              <w:rPr>
                <w:sz w:val="16"/>
                <w:szCs w:val="16"/>
              </w:rPr>
              <w:t xml:space="preserve">т.9 стр 61 Расчёт расхода электроэнергии на освещение сделан с учетом требований СНиП 23-0595 «Естественное и искусственное освещение» и пособия к СНиП II-4-79 </w:t>
            </w:r>
          </w:p>
        </w:tc>
      </w:tr>
      <w:tr w:rsidR="002A178C" w:rsidRPr="002A178C" w14:paraId="41E0CD4E" w14:textId="77777777" w:rsidTr="002A178C">
        <w:trPr>
          <w:trHeight w:val="121"/>
          <w:jc w:val="center"/>
        </w:trPr>
        <w:tc>
          <w:tcPr>
            <w:tcW w:w="348" w:type="pct"/>
            <w:shd w:val="clear" w:color="auto" w:fill="auto"/>
            <w:noWrap/>
            <w:vAlign w:val="bottom"/>
            <w:hideMark/>
          </w:tcPr>
          <w:p w14:paraId="54B79DAE" w14:textId="77777777" w:rsidR="002A178C" w:rsidRPr="002A178C" w:rsidRDefault="002A178C" w:rsidP="002A178C">
            <w:pPr>
              <w:jc w:val="right"/>
              <w:rPr>
                <w:sz w:val="16"/>
                <w:szCs w:val="16"/>
              </w:rPr>
            </w:pPr>
            <w:r w:rsidRPr="002A178C">
              <w:rPr>
                <w:sz w:val="16"/>
                <w:szCs w:val="16"/>
              </w:rPr>
              <w:t>2.3.</w:t>
            </w:r>
          </w:p>
        </w:tc>
        <w:tc>
          <w:tcPr>
            <w:tcW w:w="1189" w:type="pct"/>
            <w:shd w:val="clear" w:color="auto" w:fill="auto"/>
            <w:vAlign w:val="bottom"/>
            <w:hideMark/>
          </w:tcPr>
          <w:p w14:paraId="23290842" w14:textId="77777777" w:rsidR="002A178C" w:rsidRPr="002A178C" w:rsidRDefault="002A178C" w:rsidP="002A178C">
            <w:pPr>
              <w:rPr>
                <w:sz w:val="16"/>
                <w:szCs w:val="16"/>
              </w:rPr>
            </w:pPr>
            <w:r w:rsidRPr="002A178C">
              <w:rPr>
                <w:sz w:val="16"/>
                <w:szCs w:val="16"/>
              </w:rPr>
              <w:t>Теплоэнергия</w:t>
            </w:r>
          </w:p>
        </w:tc>
        <w:tc>
          <w:tcPr>
            <w:tcW w:w="430" w:type="pct"/>
            <w:shd w:val="clear" w:color="auto" w:fill="auto"/>
            <w:noWrap/>
            <w:vAlign w:val="center"/>
            <w:hideMark/>
          </w:tcPr>
          <w:p w14:paraId="782EA2F7" w14:textId="77777777" w:rsidR="002A178C" w:rsidRPr="002A178C" w:rsidRDefault="002A178C" w:rsidP="002A178C">
            <w:pPr>
              <w:jc w:val="center"/>
              <w:rPr>
                <w:sz w:val="16"/>
                <w:szCs w:val="16"/>
              </w:rPr>
            </w:pPr>
            <w:r w:rsidRPr="002A178C">
              <w:rPr>
                <w:sz w:val="16"/>
                <w:szCs w:val="16"/>
              </w:rPr>
              <w:t>тыс.руб.</w:t>
            </w:r>
          </w:p>
        </w:tc>
        <w:tc>
          <w:tcPr>
            <w:tcW w:w="633" w:type="pct"/>
            <w:shd w:val="clear" w:color="auto" w:fill="auto"/>
            <w:noWrap/>
            <w:vAlign w:val="bottom"/>
            <w:hideMark/>
          </w:tcPr>
          <w:p w14:paraId="302ED983" w14:textId="77777777" w:rsidR="002A178C" w:rsidRPr="002A178C" w:rsidRDefault="002A178C" w:rsidP="002A178C">
            <w:pPr>
              <w:jc w:val="right"/>
              <w:rPr>
                <w:sz w:val="16"/>
                <w:szCs w:val="16"/>
              </w:rPr>
            </w:pPr>
            <w:r w:rsidRPr="002A178C">
              <w:rPr>
                <w:sz w:val="16"/>
                <w:szCs w:val="16"/>
              </w:rPr>
              <w:t>0,00</w:t>
            </w:r>
          </w:p>
        </w:tc>
        <w:tc>
          <w:tcPr>
            <w:tcW w:w="507" w:type="pct"/>
            <w:shd w:val="clear" w:color="auto" w:fill="auto"/>
            <w:noWrap/>
            <w:vAlign w:val="bottom"/>
            <w:hideMark/>
          </w:tcPr>
          <w:p w14:paraId="105B5321" w14:textId="77777777" w:rsidR="002A178C" w:rsidRPr="002A178C" w:rsidRDefault="002A178C" w:rsidP="002A178C">
            <w:pPr>
              <w:jc w:val="right"/>
              <w:rPr>
                <w:sz w:val="16"/>
                <w:szCs w:val="16"/>
              </w:rPr>
            </w:pPr>
            <w:r w:rsidRPr="002A178C">
              <w:rPr>
                <w:sz w:val="16"/>
                <w:szCs w:val="16"/>
              </w:rPr>
              <w:t>0,00</w:t>
            </w:r>
          </w:p>
        </w:tc>
        <w:tc>
          <w:tcPr>
            <w:tcW w:w="1893" w:type="pct"/>
            <w:shd w:val="clear" w:color="auto" w:fill="auto"/>
            <w:vAlign w:val="bottom"/>
            <w:hideMark/>
          </w:tcPr>
          <w:p w14:paraId="1A90D8FB" w14:textId="77777777" w:rsidR="002A178C" w:rsidRPr="002A178C" w:rsidRDefault="002A178C" w:rsidP="002A178C">
            <w:pPr>
              <w:rPr>
                <w:sz w:val="16"/>
                <w:szCs w:val="16"/>
              </w:rPr>
            </w:pPr>
            <w:r w:rsidRPr="002A178C">
              <w:rPr>
                <w:sz w:val="16"/>
                <w:szCs w:val="16"/>
              </w:rPr>
              <w:t> </w:t>
            </w:r>
          </w:p>
        </w:tc>
      </w:tr>
      <w:tr w:rsidR="002A178C" w:rsidRPr="002A178C" w14:paraId="3298AB81" w14:textId="77777777" w:rsidTr="002A178C">
        <w:trPr>
          <w:trHeight w:val="23"/>
          <w:jc w:val="center"/>
        </w:trPr>
        <w:tc>
          <w:tcPr>
            <w:tcW w:w="348" w:type="pct"/>
            <w:shd w:val="clear" w:color="auto" w:fill="auto"/>
            <w:noWrap/>
            <w:vAlign w:val="bottom"/>
            <w:hideMark/>
          </w:tcPr>
          <w:p w14:paraId="6831050C" w14:textId="77777777" w:rsidR="002A178C" w:rsidRPr="002A178C" w:rsidRDefault="002A178C" w:rsidP="002A178C">
            <w:pPr>
              <w:jc w:val="right"/>
              <w:rPr>
                <w:sz w:val="16"/>
                <w:szCs w:val="16"/>
              </w:rPr>
            </w:pPr>
            <w:r w:rsidRPr="002A178C">
              <w:rPr>
                <w:sz w:val="16"/>
                <w:szCs w:val="16"/>
              </w:rPr>
              <w:t>2.4.</w:t>
            </w:r>
          </w:p>
        </w:tc>
        <w:tc>
          <w:tcPr>
            <w:tcW w:w="1189" w:type="pct"/>
            <w:shd w:val="clear" w:color="auto" w:fill="auto"/>
            <w:vAlign w:val="bottom"/>
            <w:hideMark/>
          </w:tcPr>
          <w:p w14:paraId="3B9B83C9" w14:textId="77777777" w:rsidR="002A178C" w:rsidRPr="002A178C" w:rsidRDefault="002A178C" w:rsidP="002A178C">
            <w:pPr>
              <w:rPr>
                <w:sz w:val="16"/>
                <w:szCs w:val="16"/>
              </w:rPr>
            </w:pPr>
            <w:r w:rsidRPr="002A178C">
              <w:rPr>
                <w:sz w:val="16"/>
                <w:szCs w:val="16"/>
              </w:rPr>
              <w:t>Плата за аренду имущества и лизинг</w:t>
            </w:r>
          </w:p>
        </w:tc>
        <w:tc>
          <w:tcPr>
            <w:tcW w:w="430" w:type="pct"/>
            <w:shd w:val="clear" w:color="auto" w:fill="auto"/>
            <w:noWrap/>
            <w:vAlign w:val="center"/>
            <w:hideMark/>
          </w:tcPr>
          <w:p w14:paraId="581B9B79" w14:textId="77777777" w:rsidR="002A178C" w:rsidRPr="002A178C" w:rsidRDefault="002A178C" w:rsidP="002A178C">
            <w:pPr>
              <w:jc w:val="center"/>
              <w:rPr>
                <w:sz w:val="16"/>
                <w:szCs w:val="16"/>
              </w:rPr>
            </w:pPr>
            <w:r w:rsidRPr="002A178C">
              <w:rPr>
                <w:sz w:val="16"/>
                <w:szCs w:val="16"/>
              </w:rPr>
              <w:t>тыс.руб.</w:t>
            </w:r>
          </w:p>
        </w:tc>
        <w:tc>
          <w:tcPr>
            <w:tcW w:w="633" w:type="pct"/>
            <w:shd w:val="clear" w:color="auto" w:fill="auto"/>
            <w:noWrap/>
            <w:vAlign w:val="bottom"/>
            <w:hideMark/>
          </w:tcPr>
          <w:p w14:paraId="3628488D" w14:textId="77777777" w:rsidR="002A178C" w:rsidRPr="002A178C" w:rsidRDefault="002A178C" w:rsidP="002A178C">
            <w:pPr>
              <w:jc w:val="right"/>
              <w:rPr>
                <w:sz w:val="16"/>
                <w:szCs w:val="16"/>
              </w:rPr>
            </w:pPr>
            <w:r w:rsidRPr="002A178C">
              <w:rPr>
                <w:sz w:val="16"/>
                <w:szCs w:val="16"/>
              </w:rPr>
              <w:t>862,22</w:t>
            </w:r>
          </w:p>
        </w:tc>
        <w:tc>
          <w:tcPr>
            <w:tcW w:w="507" w:type="pct"/>
            <w:shd w:val="clear" w:color="auto" w:fill="auto"/>
            <w:noWrap/>
            <w:vAlign w:val="bottom"/>
            <w:hideMark/>
          </w:tcPr>
          <w:p w14:paraId="427409A9" w14:textId="77777777" w:rsidR="002A178C" w:rsidRPr="002A178C" w:rsidRDefault="002A178C" w:rsidP="002A178C">
            <w:pPr>
              <w:jc w:val="right"/>
              <w:rPr>
                <w:sz w:val="16"/>
                <w:szCs w:val="16"/>
              </w:rPr>
            </w:pPr>
            <w:r w:rsidRPr="002A178C">
              <w:rPr>
                <w:sz w:val="16"/>
                <w:szCs w:val="16"/>
              </w:rPr>
              <w:t>862,22</w:t>
            </w:r>
          </w:p>
        </w:tc>
        <w:tc>
          <w:tcPr>
            <w:tcW w:w="1893" w:type="pct"/>
            <w:shd w:val="clear" w:color="auto" w:fill="auto"/>
            <w:vAlign w:val="bottom"/>
            <w:hideMark/>
          </w:tcPr>
          <w:p w14:paraId="78A37A53" w14:textId="77777777" w:rsidR="002A178C" w:rsidRPr="002A178C" w:rsidRDefault="002A178C" w:rsidP="002A178C">
            <w:pPr>
              <w:rPr>
                <w:sz w:val="14"/>
                <w:szCs w:val="14"/>
              </w:rPr>
            </w:pPr>
            <w:r w:rsidRPr="002A178C">
              <w:rPr>
                <w:sz w:val="14"/>
                <w:szCs w:val="14"/>
              </w:rPr>
              <w:t>т.7 стр. 34, ОСВ 26, ООО "Потомак" №5-18 от 01.05.2018 71,852*12=862,22 тыс. руб. Цена 1 м2м 60,6 руб. Принято по договорам, в соответствии расчётов арендной платы и п. 28 МУ 1178</w:t>
            </w:r>
          </w:p>
        </w:tc>
      </w:tr>
      <w:tr w:rsidR="002A178C" w:rsidRPr="002A178C" w14:paraId="6D6EAEA1" w14:textId="77777777" w:rsidTr="002A178C">
        <w:trPr>
          <w:trHeight w:val="121"/>
          <w:jc w:val="center"/>
        </w:trPr>
        <w:tc>
          <w:tcPr>
            <w:tcW w:w="348" w:type="pct"/>
            <w:shd w:val="clear" w:color="auto" w:fill="auto"/>
            <w:noWrap/>
            <w:vAlign w:val="bottom"/>
            <w:hideMark/>
          </w:tcPr>
          <w:p w14:paraId="25F83654" w14:textId="77777777" w:rsidR="002A178C" w:rsidRPr="002A178C" w:rsidRDefault="002A178C" w:rsidP="002A178C">
            <w:pPr>
              <w:jc w:val="right"/>
              <w:rPr>
                <w:sz w:val="16"/>
                <w:szCs w:val="16"/>
              </w:rPr>
            </w:pPr>
            <w:r w:rsidRPr="002A178C">
              <w:rPr>
                <w:sz w:val="16"/>
                <w:szCs w:val="16"/>
              </w:rPr>
              <w:t>2.5.</w:t>
            </w:r>
          </w:p>
        </w:tc>
        <w:tc>
          <w:tcPr>
            <w:tcW w:w="1189" w:type="pct"/>
            <w:shd w:val="clear" w:color="auto" w:fill="auto"/>
            <w:vAlign w:val="bottom"/>
            <w:hideMark/>
          </w:tcPr>
          <w:p w14:paraId="3E48EC6A" w14:textId="77777777" w:rsidR="002A178C" w:rsidRPr="002A178C" w:rsidRDefault="002A178C" w:rsidP="002A178C">
            <w:pPr>
              <w:rPr>
                <w:sz w:val="16"/>
                <w:szCs w:val="16"/>
              </w:rPr>
            </w:pPr>
            <w:r w:rsidRPr="002A178C">
              <w:rPr>
                <w:sz w:val="16"/>
                <w:szCs w:val="16"/>
              </w:rPr>
              <w:t>Налоги - всего, в том числе:</w:t>
            </w:r>
          </w:p>
        </w:tc>
        <w:tc>
          <w:tcPr>
            <w:tcW w:w="430" w:type="pct"/>
            <w:shd w:val="clear" w:color="auto" w:fill="auto"/>
            <w:noWrap/>
            <w:vAlign w:val="center"/>
            <w:hideMark/>
          </w:tcPr>
          <w:p w14:paraId="0EA26552" w14:textId="77777777" w:rsidR="002A178C" w:rsidRPr="002A178C" w:rsidRDefault="002A178C" w:rsidP="002A178C">
            <w:pPr>
              <w:jc w:val="center"/>
              <w:rPr>
                <w:sz w:val="16"/>
                <w:szCs w:val="16"/>
              </w:rPr>
            </w:pPr>
            <w:r w:rsidRPr="002A178C">
              <w:rPr>
                <w:sz w:val="16"/>
                <w:szCs w:val="16"/>
              </w:rPr>
              <w:t>тыс.руб.</w:t>
            </w:r>
          </w:p>
        </w:tc>
        <w:tc>
          <w:tcPr>
            <w:tcW w:w="633" w:type="pct"/>
            <w:shd w:val="clear" w:color="auto" w:fill="auto"/>
            <w:noWrap/>
            <w:vAlign w:val="bottom"/>
            <w:hideMark/>
          </w:tcPr>
          <w:p w14:paraId="0715A0DB" w14:textId="77777777" w:rsidR="002A178C" w:rsidRPr="002A178C" w:rsidRDefault="002A178C" w:rsidP="002A178C">
            <w:pPr>
              <w:jc w:val="right"/>
              <w:rPr>
                <w:sz w:val="16"/>
                <w:szCs w:val="16"/>
              </w:rPr>
            </w:pPr>
            <w:r w:rsidRPr="002A178C">
              <w:rPr>
                <w:sz w:val="16"/>
                <w:szCs w:val="16"/>
              </w:rPr>
              <w:t>581,96</w:t>
            </w:r>
          </w:p>
        </w:tc>
        <w:tc>
          <w:tcPr>
            <w:tcW w:w="507" w:type="pct"/>
            <w:shd w:val="clear" w:color="auto" w:fill="auto"/>
            <w:noWrap/>
            <w:vAlign w:val="bottom"/>
            <w:hideMark/>
          </w:tcPr>
          <w:p w14:paraId="63C8AF86" w14:textId="77777777" w:rsidR="002A178C" w:rsidRPr="002A178C" w:rsidRDefault="002A178C" w:rsidP="002A178C">
            <w:pPr>
              <w:jc w:val="right"/>
              <w:rPr>
                <w:sz w:val="16"/>
                <w:szCs w:val="16"/>
              </w:rPr>
            </w:pPr>
            <w:r w:rsidRPr="002A178C">
              <w:rPr>
                <w:sz w:val="16"/>
                <w:szCs w:val="16"/>
              </w:rPr>
              <w:t>582,00</w:t>
            </w:r>
          </w:p>
        </w:tc>
        <w:tc>
          <w:tcPr>
            <w:tcW w:w="1893" w:type="pct"/>
            <w:shd w:val="clear" w:color="auto" w:fill="auto"/>
            <w:noWrap/>
            <w:vAlign w:val="bottom"/>
            <w:hideMark/>
          </w:tcPr>
          <w:p w14:paraId="250289D6" w14:textId="77777777" w:rsidR="002A178C" w:rsidRPr="002A178C" w:rsidRDefault="002A178C" w:rsidP="002A178C">
            <w:pPr>
              <w:rPr>
                <w:sz w:val="16"/>
                <w:szCs w:val="16"/>
              </w:rPr>
            </w:pPr>
            <w:r w:rsidRPr="002A178C">
              <w:rPr>
                <w:sz w:val="16"/>
                <w:szCs w:val="16"/>
              </w:rPr>
              <w:t> </w:t>
            </w:r>
          </w:p>
        </w:tc>
      </w:tr>
      <w:tr w:rsidR="002A178C" w:rsidRPr="002A178C" w14:paraId="0B03B51D" w14:textId="77777777" w:rsidTr="002A178C">
        <w:trPr>
          <w:trHeight w:val="121"/>
          <w:jc w:val="center"/>
        </w:trPr>
        <w:tc>
          <w:tcPr>
            <w:tcW w:w="348" w:type="pct"/>
            <w:shd w:val="clear" w:color="auto" w:fill="auto"/>
            <w:noWrap/>
            <w:vAlign w:val="bottom"/>
            <w:hideMark/>
          </w:tcPr>
          <w:p w14:paraId="4A2E592A" w14:textId="77777777" w:rsidR="002A178C" w:rsidRPr="002A178C" w:rsidRDefault="002A178C" w:rsidP="002A178C">
            <w:pPr>
              <w:jc w:val="center"/>
              <w:rPr>
                <w:i/>
                <w:iCs/>
                <w:sz w:val="16"/>
                <w:szCs w:val="16"/>
              </w:rPr>
            </w:pPr>
            <w:r w:rsidRPr="002A178C">
              <w:rPr>
                <w:i/>
                <w:iCs/>
                <w:sz w:val="16"/>
                <w:szCs w:val="16"/>
              </w:rPr>
              <w:t>2.5.1.</w:t>
            </w:r>
          </w:p>
        </w:tc>
        <w:tc>
          <w:tcPr>
            <w:tcW w:w="1189" w:type="pct"/>
            <w:shd w:val="clear" w:color="auto" w:fill="auto"/>
            <w:vAlign w:val="bottom"/>
            <w:hideMark/>
          </w:tcPr>
          <w:p w14:paraId="6F1F71B4" w14:textId="77777777" w:rsidR="002A178C" w:rsidRPr="002A178C" w:rsidRDefault="002A178C" w:rsidP="002A178C">
            <w:pPr>
              <w:rPr>
                <w:i/>
                <w:iCs/>
                <w:sz w:val="16"/>
                <w:szCs w:val="16"/>
              </w:rPr>
            </w:pPr>
            <w:r w:rsidRPr="002A178C">
              <w:rPr>
                <w:i/>
                <w:iCs/>
                <w:sz w:val="16"/>
                <w:szCs w:val="16"/>
              </w:rPr>
              <w:t>Плата за землю</w:t>
            </w:r>
          </w:p>
        </w:tc>
        <w:tc>
          <w:tcPr>
            <w:tcW w:w="430" w:type="pct"/>
            <w:shd w:val="clear" w:color="auto" w:fill="auto"/>
            <w:noWrap/>
            <w:vAlign w:val="center"/>
            <w:hideMark/>
          </w:tcPr>
          <w:p w14:paraId="2459F13E" w14:textId="77777777" w:rsidR="002A178C" w:rsidRPr="002A178C" w:rsidRDefault="002A178C" w:rsidP="002A178C">
            <w:pPr>
              <w:jc w:val="center"/>
              <w:rPr>
                <w:i/>
                <w:iCs/>
                <w:sz w:val="16"/>
                <w:szCs w:val="16"/>
              </w:rPr>
            </w:pPr>
            <w:r w:rsidRPr="002A178C">
              <w:rPr>
                <w:i/>
                <w:iCs/>
                <w:sz w:val="16"/>
                <w:szCs w:val="16"/>
              </w:rPr>
              <w:t>тыс.руб.</w:t>
            </w:r>
          </w:p>
        </w:tc>
        <w:tc>
          <w:tcPr>
            <w:tcW w:w="633" w:type="pct"/>
            <w:shd w:val="clear" w:color="auto" w:fill="auto"/>
            <w:noWrap/>
            <w:vAlign w:val="bottom"/>
            <w:hideMark/>
          </w:tcPr>
          <w:p w14:paraId="29888BE6" w14:textId="77777777" w:rsidR="002A178C" w:rsidRPr="002A178C" w:rsidRDefault="002A178C" w:rsidP="002A178C">
            <w:pPr>
              <w:rPr>
                <w:sz w:val="16"/>
                <w:szCs w:val="16"/>
              </w:rPr>
            </w:pPr>
            <w:r w:rsidRPr="002A178C">
              <w:rPr>
                <w:sz w:val="16"/>
                <w:szCs w:val="16"/>
              </w:rPr>
              <w:t> </w:t>
            </w:r>
          </w:p>
        </w:tc>
        <w:tc>
          <w:tcPr>
            <w:tcW w:w="507" w:type="pct"/>
            <w:shd w:val="clear" w:color="auto" w:fill="auto"/>
            <w:noWrap/>
            <w:vAlign w:val="bottom"/>
            <w:hideMark/>
          </w:tcPr>
          <w:p w14:paraId="766BCF1E" w14:textId="77777777" w:rsidR="002A178C" w:rsidRPr="002A178C" w:rsidRDefault="002A178C" w:rsidP="002A178C">
            <w:pPr>
              <w:rPr>
                <w:sz w:val="16"/>
                <w:szCs w:val="16"/>
              </w:rPr>
            </w:pPr>
            <w:r w:rsidRPr="002A178C">
              <w:rPr>
                <w:sz w:val="16"/>
                <w:szCs w:val="16"/>
              </w:rPr>
              <w:t> </w:t>
            </w:r>
          </w:p>
        </w:tc>
        <w:tc>
          <w:tcPr>
            <w:tcW w:w="1893" w:type="pct"/>
            <w:shd w:val="clear" w:color="auto" w:fill="auto"/>
            <w:vAlign w:val="bottom"/>
            <w:hideMark/>
          </w:tcPr>
          <w:p w14:paraId="20F5A690" w14:textId="77777777" w:rsidR="002A178C" w:rsidRPr="002A178C" w:rsidRDefault="002A178C" w:rsidP="002A178C">
            <w:pPr>
              <w:rPr>
                <w:sz w:val="16"/>
                <w:szCs w:val="16"/>
              </w:rPr>
            </w:pPr>
            <w:r w:rsidRPr="002A178C">
              <w:rPr>
                <w:sz w:val="16"/>
                <w:szCs w:val="16"/>
              </w:rPr>
              <w:t> </w:t>
            </w:r>
          </w:p>
        </w:tc>
      </w:tr>
      <w:tr w:rsidR="002A178C" w:rsidRPr="002A178C" w14:paraId="2B0D26D6" w14:textId="77777777" w:rsidTr="002A178C">
        <w:trPr>
          <w:trHeight w:val="121"/>
          <w:jc w:val="center"/>
        </w:trPr>
        <w:tc>
          <w:tcPr>
            <w:tcW w:w="348" w:type="pct"/>
            <w:shd w:val="clear" w:color="auto" w:fill="auto"/>
            <w:noWrap/>
            <w:vAlign w:val="bottom"/>
            <w:hideMark/>
          </w:tcPr>
          <w:p w14:paraId="2847C200" w14:textId="77777777" w:rsidR="002A178C" w:rsidRPr="002A178C" w:rsidRDefault="002A178C" w:rsidP="002A178C">
            <w:pPr>
              <w:jc w:val="center"/>
              <w:rPr>
                <w:i/>
                <w:iCs/>
                <w:sz w:val="16"/>
                <w:szCs w:val="16"/>
              </w:rPr>
            </w:pPr>
            <w:r w:rsidRPr="002A178C">
              <w:rPr>
                <w:i/>
                <w:iCs/>
                <w:sz w:val="16"/>
                <w:szCs w:val="16"/>
              </w:rPr>
              <w:t>2.5.2.</w:t>
            </w:r>
          </w:p>
        </w:tc>
        <w:tc>
          <w:tcPr>
            <w:tcW w:w="1189" w:type="pct"/>
            <w:shd w:val="clear" w:color="auto" w:fill="auto"/>
            <w:vAlign w:val="bottom"/>
            <w:hideMark/>
          </w:tcPr>
          <w:p w14:paraId="63EA30C5" w14:textId="77777777" w:rsidR="002A178C" w:rsidRPr="002A178C" w:rsidRDefault="002A178C" w:rsidP="002A178C">
            <w:pPr>
              <w:rPr>
                <w:i/>
                <w:iCs/>
                <w:sz w:val="16"/>
                <w:szCs w:val="16"/>
              </w:rPr>
            </w:pPr>
            <w:r w:rsidRPr="002A178C">
              <w:rPr>
                <w:i/>
                <w:iCs/>
                <w:sz w:val="16"/>
                <w:szCs w:val="16"/>
              </w:rPr>
              <w:t>Налог на имущество</w:t>
            </w:r>
          </w:p>
        </w:tc>
        <w:tc>
          <w:tcPr>
            <w:tcW w:w="430" w:type="pct"/>
            <w:shd w:val="clear" w:color="auto" w:fill="auto"/>
            <w:noWrap/>
            <w:vAlign w:val="center"/>
            <w:hideMark/>
          </w:tcPr>
          <w:p w14:paraId="2A5DED4E" w14:textId="77777777" w:rsidR="002A178C" w:rsidRPr="002A178C" w:rsidRDefault="002A178C" w:rsidP="002A178C">
            <w:pPr>
              <w:jc w:val="center"/>
              <w:rPr>
                <w:i/>
                <w:iCs/>
                <w:sz w:val="16"/>
                <w:szCs w:val="16"/>
              </w:rPr>
            </w:pPr>
            <w:r w:rsidRPr="002A178C">
              <w:rPr>
                <w:i/>
                <w:iCs/>
                <w:sz w:val="16"/>
                <w:szCs w:val="16"/>
              </w:rPr>
              <w:t>тыс.руб.</w:t>
            </w:r>
          </w:p>
        </w:tc>
        <w:tc>
          <w:tcPr>
            <w:tcW w:w="633" w:type="pct"/>
            <w:shd w:val="clear" w:color="auto" w:fill="auto"/>
            <w:noWrap/>
            <w:vAlign w:val="bottom"/>
            <w:hideMark/>
          </w:tcPr>
          <w:p w14:paraId="706586D9" w14:textId="77777777" w:rsidR="002A178C" w:rsidRPr="002A178C" w:rsidRDefault="002A178C" w:rsidP="002A178C">
            <w:pPr>
              <w:jc w:val="right"/>
              <w:rPr>
                <w:sz w:val="16"/>
                <w:szCs w:val="16"/>
              </w:rPr>
            </w:pPr>
            <w:r w:rsidRPr="002A178C">
              <w:rPr>
                <w:sz w:val="16"/>
                <w:szCs w:val="16"/>
              </w:rPr>
              <w:t>552,09</w:t>
            </w:r>
          </w:p>
        </w:tc>
        <w:tc>
          <w:tcPr>
            <w:tcW w:w="507" w:type="pct"/>
            <w:shd w:val="clear" w:color="auto" w:fill="auto"/>
            <w:noWrap/>
            <w:vAlign w:val="bottom"/>
            <w:hideMark/>
          </w:tcPr>
          <w:p w14:paraId="01F337E9" w14:textId="77777777" w:rsidR="002A178C" w:rsidRPr="002A178C" w:rsidRDefault="002A178C" w:rsidP="002A178C">
            <w:pPr>
              <w:jc w:val="right"/>
              <w:rPr>
                <w:sz w:val="16"/>
                <w:szCs w:val="16"/>
              </w:rPr>
            </w:pPr>
            <w:r w:rsidRPr="002A178C">
              <w:rPr>
                <w:sz w:val="16"/>
                <w:szCs w:val="16"/>
              </w:rPr>
              <w:t>552,13</w:t>
            </w:r>
          </w:p>
        </w:tc>
        <w:tc>
          <w:tcPr>
            <w:tcW w:w="1893" w:type="pct"/>
            <w:shd w:val="clear" w:color="auto" w:fill="auto"/>
            <w:vAlign w:val="bottom"/>
            <w:hideMark/>
          </w:tcPr>
          <w:p w14:paraId="6AB48988" w14:textId="77777777" w:rsidR="002A178C" w:rsidRPr="002A178C" w:rsidRDefault="002A178C" w:rsidP="002A178C">
            <w:pPr>
              <w:rPr>
                <w:sz w:val="16"/>
                <w:szCs w:val="16"/>
              </w:rPr>
            </w:pPr>
            <w:r w:rsidRPr="002A178C">
              <w:rPr>
                <w:sz w:val="16"/>
                <w:szCs w:val="16"/>
              </w:rPr>
              <w:t> </w:t>
            </w:r>
            <w:r w:rsidRPr="002A178C">
              <w:rPr>
                <w:iCs/>
                <w:sz w:val="16"/>
                <w:szCs w:val="16"/>
              </w:rPr>
              <w:t>Принято по расчёту налога на имущество, в части недвижимого имущества. Согласно главе 30 НК РФ</w:t>
            </w:r>
          </w:p>
        </w:tc>
      </w:tr>
      <w:tr w:rsidR="002A178C" w:rsidRPr="002A178C" w14:paraId="1E153BAA" w14:textId="77777777" w:rsidTr="002A178C">
        <w:trPr>
          <w:trHeight w:val="121"/>
          <w:jc w:val="center"/>
        </w:trPr>
        <w:tc>
          <w:tcPr>
            <w:tcW w:w="348" w:type="pct"/>
            <w:shd w:val="clear" w:color="auto" w:fill="auto"/>
            <w:noWrap/>
            <w:vAlign w:val="bottom"/>
            <w:hideMark/>
          </w:tcPr>
          <w:p w14:paraId="3297B6F6" w14:textId="77777777" w:rsidR="002A178C" w:rsidRPr="002A178C" w:rsidRDefault="002A178C" w:rsidP="002A178C">
            <w:pPr>
              <w:jc w:val="center"/>
              <w:rPr>
                <w:i/>
                <w:iCs/>
                <w:sz w:val="16"/>
                <w:szCs w:val="16"/>
              </w:rPr>
            </w:pPr>
            <w:r w:rsidRPr="002A178C">
              <w:rPr>
                <w:i/>
                <w:iCs/>
                <w:sz w:val="16"/>
                <w:szCs w:val="16"/>
              </w:rPr>
              <w:t>2.5.2.1.</w:t>
            </w:r>
          </w:p>
        </w:tc>
        <w:tc>
          <w:tcPr>
            <w:tcW w:w="1189" w:type="pct"/>
            <w:shd w:val="clear" w:color="auto" w:fill="auto"/>
            <w:vAlign w:val="bottom"/>
            <w:hideMark/>
          </w:tcPr>
          <w:p w14:paraId="0152BF55" w14:textId="77777777" w:rsidR="002A178C" w:rsidRPr="002A178C" w:rsidRDefault="002A178C" w:rsidP="002A178C">
            <w:pPr>
              <w:jc w:val="right"/>
              <w:rPr>
                <w:i/>
                <w:iCs/>
                <w:sz w:val="16"/>
                <w:szCs w:val="16"/>
              </w:rPr>
            </w:pPr>
            <w:r w:rsidRPr="002A178C">
              <w:rPr>
                <w:i/>
                <w:iCs/>
                <w:sz w:val="16"/>
                <w:szCs w:val="16"/>
              </w:rPr>
              <w:t>ВН</w:t>
            </w:r>
          </w:p>
        </w:tc>
        <w:tc>
          <w:tcPr>
            <w:tcW w:w="430" w:type="pct"/>
            <w:shd w:val="clear" w:color="auto" w:fill="auto"/>
            <w:noWrap/>
            <w:vAlign w:val="center"/>
            <w:hideMark/>
          </w:tcPr>
          <w:p w14:paraId="5E82C9B0" w14:textId="77777777" w:rsidR="002A178C" w:rsidRPr="002A178C" w:rsidRDefault="002A178C" w:rsidP="002A178C">
            <w:pPr>
              <w:jc w:val="center"/>
              <w:rPr>
                <w:i/>
                <w:iCs/>
                <w:sz w:val="16"/>
                <w:szCs w:val="16"/>
              </w:rPr>
            </w:pPr>
            <w:r w:rsidRPr="002A178C">
              <w:rPr>
                <w:i/>
                <w:iCs/>
                <w:sz w:val="16"/>
                <w:szCs w:val="16"/>
              </w:rPr>
              <w:t>тыс.руб.</w:t>
            </w:r>
          </w:p>
        </w:tc>
        <w:tc>
          <w:tcPr>
            <w:tcW w:w="633" w:type="pct"/>
            <w:shd w:val="clear" w:color="auto" w:fill="auto"/>
            <w:noWrap/>
            <w:vAlign w:val="bottom"/>
            <w:hideMark/>
          </w:tcPr>
          <w:p w14:paraId="5A804C6A" w14:textId="77777777" w:rsidR="002A178C" w:rsidRPr="002A178C" w:rsidRDefault="002A178C" w:rsidP="002A178C">
            <w:pPr>
              <w:rPr>
                <w:i/>
                <w:iCs/>
                <w:sz w:val="16"/>
                <w:szCs w:val="16"/>
              </w:rPr>
            </w:pPr>
            <w:r w:rsidRPr="002A178C">
              <w:rPr>
                <w:i/>
                <w:iCs/>
                <w:sz w:val="16"/>
                <w:szCs w:val="16"/>
              </w:rPr>
              <w:t> </w:t>
            </w:r>
          </w:p>
        </w:tc>
        <w:tc>
          <w:tcPr>
            <w:tcW w:w="507" w:type="pct"/>
            <w:shd w:val="clear" w:color="auto" w:fill="auto"/>
            <w:noWrap/>
            <w:vAlign w:val="bottom"/>
            <w:hideMark/>
          </w:tcPr>
          <w:p w14:paraId="07005DE5" w14:textId="77777777" w:rsidR="002A178C" w:rsidRPr="002A178C" w:rsidRDefault="002A178C" w:rsidP="002A178C">
            <w:pPr>
              <w:rPr>
                <w:i/>
                <w:iCs/>
                <w:sz w:val="16"/>
                <w:szCs w:val="16"/>
              </w:rPr>
            </w:pPr>
            <w:r w:rsidRPr="002A178C">
              <w:rPr>
                <w:i/>
                <w:iCs/>
                <w:sz w:val="16"/>
                <w:szCs w:val="16"/>
              </w:rPr>
              <w:t> </w:t>
            </w:r>
          </w:p>
        </w:tc>
        <w:tc>
          <w:tcPr>
            <w:tcW w:w="1893" w:type="pct"/>
            <w:shd w:val="clear" w:color="auto" w:fill="auto"/>
            <w:noWrap/>
            <w:vAlign w:val="bottom"/>
            <w:hideMark/>
          </w:tcPr>
          <w:p w14:paraId="341ED66F" w14:textId="77777777" w:rsidR="002A178C" w:rsidRPr="002A178C" w:rsidRDefault="002A178C" w:rsidP="002A178C">
            <w:pPr>
              <w:rPr>
                <w:i/>
                <w:iCs/>
                <w:sz w:val="16"/>
                <w:szCs w:val="16"/>
              </w:rPr>
            </w:pPr>
            <w:r w:rsidRPr="002A178C">
              <w:rPr>
                <w:i/>
                <w:iCs/>
                <w:sz w:val="16"/>
                <w:szCs w:val="16"/>
              </w:rPr>
              <w:t> </w:t>
            </w:r>
          </w:p>
        </w:tc>
      </w:tr>
      <w:tr w:rsidR="002A178C" w:rsidRPr="002A178C" w14:paraId="0ADA6B51" w14:textId="77777777" w:rsidTr="002A178C">
        <w:trPr>
          <w:trHeight w:val="35"/>
          <w:jc w:val="center"/>
        </w:trPr>
        <w:tc>
          <w:tcPr>
            <w:tcW w:w="348" w:type="pct"/>
            <w:shd w:val="clear" w:color="auto" w:fill="auto"/>
            <w:noWrap/>
            <w:vAlign w:val="bottom"/>
            <w:hideMark/>
          </w:tcPr>
          <w:p w14:paraId="2F9EAC58" w14:textId="77777777" w:rsidR="002A178C" w:rsidRPr="002A178C" w:rsidRDefault="002A178C" w:rsidP="002A178C">
            <w:pPr>
              <w:jc w:val="center"/>
              <w:rPr>
                <w:i/>
                <w:iCs/>
                <w:sz w:val="16"/>
                <w:szCs w:val="16"/>
              </w:rPr>
            </w:pPr>
            <w:r w:rsidRPr="002A178C">
              <w:rPr>
                <w:i/>
                <w:iCs/>
                <w:sz w:val="16"/>
                <w:szCs w:val="16"/>
              </w:rPr>
              <w:t>2.5.2.2.</w:t>
            </w:r>
          </w:p>
        </w:tc>
        <w:tc>
          <w:tcPr>
            <w:tcW w:w="1189" w:type="pct"/>
            <w:shd w:val="clear" w:color="auto" w:fill="auto"/>
            <w:vAlign w:val="bottom"/>
            <w:hideMark/>
          </w:tcPr>
          <w:p w14:paraId="75467FA9" w14:textId="77777777" w:rsidR="002A178C" w:rsidRPr="002A178C" w:rsidRDefault="002A178C" w:rsidP="002A178C">
            <w:pPr>
              <w:jc w:val="right"/>
              <w:rPr>
                <w:i/>
                <w:iCs/>
                <w:sz w:val="16"/>
                <w:szCs w:val="16"/>
              </w:rPr>
            </w:pPr>
            <w:r w:rsidRPr="002A178C">
              <w:rPr>
                <w:i/>
                <w:iCs/>
                <w:sz w:val="16"/>
                <w:szCs w:val="16"/>
              </w:rPr>
              <w:t>СН1</w:t>
            </w:r>
          </w:p>
        </w:tc>
        <w:tc>
          <w:tcPr>
            <w:tcW w:w="430" w:type="pct"/>
            <w:shd w:val="clear" w:color="auto" w:fill="auto"/>
            <w:noWrap/>
            <w:vAlign w:val="center"/>
            <w:hideMark/>
          </w:tcPr>
          <w:p w14:paraId="2C9C727A" w14:textId="77777777" w:rsidR="002A178C" w:rsidRPr="002A178C" w:rsidRDefault="002A178C" w:rsidP="002A178C">
            <w:pPr>
              <w:jc w:val="center"/>
              <w:rPr>
                <w:i/>
                <w:iCs/>
                <w:sz w:val="16"/>
                <w:szCs w:val="16"/>
              </w:rPr>
            </w:pPr>
            <w:r w:rsidRPr="002A178C">
              <w:rPr>
                <w:i/>
                <w:iCs/>
                <w:sz w:val="16"/>
                <w:szCs w:val="16"/>
              </w:rPr>
              <w:t>тыс.руб.</w:t>
            </w:r>
          </w:p>
        </w:tc>
        <w:tc>
          <w:tcPr>
            <w:tcW w:w="633" w:type="pct"/>
            <w:shd w:val="clear" w:color="auto" w:fill="auto"/>
            <w:noWrap/>
            <w:vAlign w:val="bottom"/>
            <w:hideMark/>
          </w:tcPr>
          <w:p w14:paraId="08E0845F" w14:textId="77777777" w:rsidR="002A178C" w:rsidRPr="002A178C" w:rsidRDefault="002A178C" w:rsidP="002A178C">
            <w:pPr>
              <w:rPr>
                <w:i/>
                <w:iCs/>
                <w:sz w:val="16"/>
                <w:szCs w:val="16"/>
              </w:rPr>
            </w:pPr>
            <w:r w:rsidRPr="002A178C">
              <w:rPr>
                <w:i/>
                <w:iCs/>
                <w:sz w:val="16"/>
                <w:szCs w:val="16"/>
              </w:rPr>
              <w:t> </w:t>
            </w:r>
          </w:p>
        </w:tc>
        <w:tc>
          <w:tcPr>
            <w:tcW w:w="507" w:type="pct"/>
            <w:shd w:val="clear" w:color="auto" w:fill="auto"/>
            <w:noWrap/>
            <w:vAlign w:val="bottom"/>
            <w:hideMark/>
          </w:tcPr>
          <w:p w14:paraId="2842E005" w14:textId="77777777" w:rsidR="002A178C" w:rsidRPr="002A178C" w:rsidRDefault="002A178C" w:rsidP="002A178C">
            <w:pPr>
              <w:rPr>
                <w:i/>
                <w:iCs/>
                <w:sz w:val="16"/>
                <w:szCs w:val="16"/>
              </w:rPr>
            </w:pPr>
            <w:r w:rsidRPr="002A178C">
              <w:rPr>
                <w:i/>
                <w:iCs/>
                <w:sz w:val="16"/>
                <w:szCs w:val="16"/>
              </w:rPr>
              <w:t> </w:t>
            </w:r>
          </w:p>
        </w:tc>
        <w:tc>
          <w:tcPr>
            <w:tcW w:w="1893" w:type="pct"/>
            <w:shd w:val="clear" w:color="auto" w:fill="auto"/>
            <w:noWrap/>
            <w:vAlign w:val="bottom"/>
            <w:hideMark/>
          </w:tcPr>
          <w:p w14:paraId="2898D970" w14:textId="77777777" w:rsidR="002A178C" w:rsidRPr="002A178C" w:rsidRDefault="002A178C" w:rsidP="002A178C">
            <w:pPr>
              <w:rPr>
                <w:i/>
                <w:iCs/>
                <w:sz w:val="16"/>
                <w:szCs w:val="16"/>
              </w:rPr>
            </w:pPr>
            <w:r w:rsidRPr="002A178C">
              <w:rPr>
                <w:i/>
                <w:iCs/>
                <w:sz w:val="16"/>
                <w:szCs w:val="16"/>
              </w:rPr>
              <w:t> </w:t>
            </w:r>
          </w:p>
        </w:tc>
      </w:tr>
      <w:tr w:rsidR="002A178C" w:rsidRPr="002A178C" w14:paraId="2A120C89" w14:textId="77777777" w:rsidTr="002A178C">
        <w:trPr>
          <w:trHeight w:val="35"/>
          <w:jc w:val="center"/>
        </w:trPr>
        <w:tc>
          <w:tcPr>
            <w:tcW w:w="348" w:type="pct"/>
            <w:shd w:val="clear" w:color="auto" w:fill="auto"/>
            <w:noWrap/>
            <w:vAlign w:val="bottom"/>
            <w:hideMark/>
          </w:tcPr>
          <w:p w14:paraId="7853BCCB" w14:textId="77777777" w:rsidR="002A178C" w:rsidRPr="002A178C" w:rsidRDefault="002A178C" w:rsidP="002A178C">
            <w:pPr>
              <w:jc w:val="center"/>
              <w:rPr>
                <w:i/>
                <w:iCs/>
                <w:sz w:val="16"/>
                <w:szCs w:val="16"/>
              </w:rPr>
            </w:pPr>
            <w:r w:rsidRPr="002A178C">
              <w:rPr>
                <w:i/>
                <w:iCs/>
                <w:sz w:val="16"/>
                <w:szCs w:val="16"/>
              </w:rPr>
              <w:t>2.5.2.3.</w:t>
            </w:r>
          </w:p>
        </w:tc>
        <w:tc>
          <w:tcPr>
            <w:tcW w:w="1189" w:type="pct"/>
            <w:shd w:val="clear" w:color="auto" w:fill="auto"/>
            <w:vAlign w:val="bottom"/>
            <w:hideMark/>
          </w:tcPr>
          <w:p w14:paraId="3F7EA4B1" w14:textId="77777777" w:rsidR="002A178C" w:rsidRPr="002A178C" w:rsidRDefault="002A178C" w:rsidP="002A178C">
            <w:pPr>
              <w:jc w:val="right"/>
              <w:rPr>
                <w:i/>
                <w:iCs/>
                <w:sz w:val="16"/>
                <w:szCs w:val="16"/>
              </w:rPr>
            </w:pPr>
            <w:r w:rsidRPr="002A178C">
              <w:rPr>
                <w:i/>
                <w:iCs/>
                <w:sz w:val="16"/>
                <w:szCs w:val="16"/>
              </w:rPr>
              <w:t>СН2</w:t>
            </w:r>
          </w:p>
        </w:tc>
        <w:tc>
          <w:tcPr>
            <w:tcW w:w="430" w:type="pct"/>
            <w:shd w:val="clear" w:color="auto" w:fill="auto"/>
            <w:noWrap/>
            <w:vAlign w:val="center"/>
            <w:hideMark/>
          </w:tcPr>
          <w:p w14:paraId="7880F855" w14:textId="77777777" w:rsidR="002A178C" w:rsidRPr="002A178C" w:rsidRDefault="002A178C" w:rsidP="002A178C">
            <w:pPr>
              <w:jc w:val="center"/>
              <w:rPr>
                <w:i/>
                <w:iCs/>
                <w:sz w:val="16"/>
                <w:szCs w:val="16"/>
              </w:rPr>
            </w:pPr>
            <w:r w:rsidRPr="002A178C">
              <w:rPr>
                <w:i/>
                <w:iCs/>
                <w:sz w:val="16"/>
                <w:szCs w:val="16"/>
              </w:rPr>
              <w:t>тыс.руб.</w:t>
            </w:r>
          </w:p>
        </w:tc>
        <w:tc>
          <w:tcPr>
            <w:tcW w:w="633" w:type="pct"/>
            <w:shd w:val="clear" w:color="auto" w:fill="auto"/>
            <w:noWrap/>
            <w:vAlign w:val="bottom"/>
            <w:hideMark/>
          </w:tcPr>
          <w:p w14:paraId="06C3D383" w14:textId="77777777" w:rsidR="002A178C" w:rsidRPr="002A178C" w:rsidRDefault="002A178C" w:rsidP="002A178C">
            <w:pPr>
              <w:rPr>
                <w:i/>
                <w:iCs/>
                <w:sz w:val="16"/>
                <w:szCs w:val="16"/>
              </w:rPr>
            </w:pPr>
            <w:r w:rsidRPr="002A178C">
              <w:rPr>
                <w:i/>
                <w:iCs/>
                <w:sz w:val="16"/>
                <w:szCs w:val="16"/>
              </w:rPr>
              <w:t> </w:t>
            </w:r>
          </w:p>
        </w:tc>
        <w:tc>
          <w:tcPr>
            <w:tcW w:w="507" w:type="pct"/>
            <w:shd w:val="clear" w:color="auto" w:fill="auto"/>
            <w:noWrap/>
            <w:vAlign w:val="bottom"/>
            <w:hideMark/>
          </w:tcPr>
          <w:p w14:paraId="2195FB2B" w14:textId="77777777" w:rsidR="002A178C" w:rsidRPr="002A178C" w:rsidRDefault="002A178C" w:rsidP="002A178C">
            <w:pPr>
              <w:rPr>
                <w:i/>
                <w:iCs/>
                <w:sz w:val="16"/>
                <w:szCs w:val="16"/>
              </w:rPr>
            </w:pPr>
            <w:r w:rsidRPr="002A178C">
              <w:rPr>
                <w:i/>
                <w:iCs/>
                <w:sz w:val="16"/>
                <w:szCs w:val="16"/>
              </w:rPr>
              <w:t> </w:t>
            </w:r>
          </w:p>
        </w:tc>
        <w:tc>
          <w:tcPr>
            <w:tcW w:w="1893" w:type="pct"/>
            <w:shd w:val="clear" w:color="auto" w:fill="auto"/>
            <w:noWrap/>
            <w:vAlign w:val="bottom"/>
            <w:hideMark/>
          </w:tcPr>
          <w:p w14:paraId="11D16B67" w14:textId="77777777" w:rsidR="002A178C" w:rsidRPr="002A178C" w:rsidRDefault="002A178C" w:rsidP="002A178C">
            <w:pPr>
              <w:rPr>
                <w:i/>
                <w:iCs/>
                <w:sz w:val="16"/>
                <w:szCs w:val="16"/>
              </w:rPr>
            </w:pPr>
            <w:r w:rsidRPr="002A178C">
              <w:rPr>
                <w:i/>
                <w:iCs/>
                <w:sz w:val="16"/>
                <w:szCs w:val="16"/>
              </w:rPr>
              <w:t> </w:t>
            </w:r>
          </w:p>
        </w:tc>
      </w:tr>
      <w:tr w:rsidR="002A178C" w:rsidRPr="002A178C" w14:paraId="1E31EB46" w14:textId="77777777" w:rsidTr="002A178C">
        <w:trPr>
          <w:trHeight w:val="35"/>
          <w:jc w:val="center"/>
        </w:trPr>
        <w:tc>
          <w:tcPr>
            <w:tcW w:w="348" w:type="pct"/>
            <w:shd w:val="clear" w:color="auto" w:fill="auto"/>
            <w:noWrap/>
            <w:vAlign w:val="bottom"/>
            <w:hideMark/>
          </w:tcPr>
          <w:p w14:paraId="1177AD81" w14:textId="77777777" w:rsidR="002A178C" w:rsidRPr="002A178C" w:rsidRDefault="002A178C" w:rsidP="002A178C">
            <w:pPr>
              <w:jc w:val="center"/>
              <w:rPr>
                <w:i/>
                <w:iCs/>
                <w:sz w:val="16"/>
                <w:szCs w:val="16"/>
              </w:rPr>
            </w:pPr>
            <w:r w:rsidRPr="002A178C">
              <w:rPr>
                <w:i/>
                <w:iCs/>
                <w:sz w:val="16"/>
                <w:szCs w:val="16"/>
              </w:rPr>
              <w:t>2.5.2.4.</w:t>
            </w:r>
          </w:p>
        </w:tc>
        <w:tc>
          <w:tcPr>
            <w:tcW w:w="1189" w:type="pct"/>
            <w:shd w:val="clear" w:color="auto" w:fill="auto"/>
            <w:vAlign w:val="bottom"/>
            <w:hideMark/>
          </w:tcPr>
          <w:p w14:paraId="3747D726" w14:textId="77777777" w:rsidR="002A178C" w:rsidRPr="002A178C" w:rsidRDefault="002A178C" w:rsidP="002A178C">
            <w:pPr>
              <w:jc w:val="right"/>
              <w:rPr>
                <w:i/>
                <w:iCs/>
                <w:sz w:val="16"/>
                <w:szCs w:val="16"/>
              </w:rPr>
            </w:pPr>
            <w:r w:rsidRPr="002A178C">
              <w:rPr>
                <w:i/>
                <w:iCs/>
                <w:sz w:val="16"/>
                <w:szCs w:val="16"/>
              </w:rPr>
              <w:t>НН</w:t>
            </w:r>
          </w:p>
        </w:tc>
        <w:tc>
          <w:tcPr>
            <w:tcW w:w="430" w:type="pct"/>
            <w:shd w:val="clear" w:color="auto" w:fill="auto"/>
            <w:noWrap/>
            <w:vAlign w:val="center"/>
            <w:hideMark/>
          </w:tcPr>
          <w:p w14:paraId="5A15A9DD" w14:textId="77777777" w:rsidR="002A178C" w:rsidRPr="002A178C" w:rsidRDefault="002A178C" w:rsidP="002A178C">
            <w:pPr>
              <w:jc w:val="center"/>
              <w:rPr>
                <w:i/>
                <w:iCs/>
                <w:sz w:val="16"/>
                <w:szCs w:val="16"/>
              </w:rPr>
            </w:pPr>
            <w:r w:rsidRPr="002A178C">
              <w:rPr>
                <w:i/>
                <w:iCs/>
                <w:sz w:val="16"/>
                <w:szCs w:val="16"/>
              </w:rPr>
              <w:t>тыс.руб.</w:t>
            </w:r>
          </w:p>
        </w:tc>
        <w:tc>
          <w:tcPr>
            <w:tcW w:w="633" w:type="pct"/>
            <w:shd w:val="clear" w:color="auto" w:fill="auto"/>
            <w:noWrap/>
            <w:vAlign w:val="bottom"/>
            <w:hideMark/>
          </w:tcPr>
          <w:p w14:paraId="0C22740E" w14:textId="77777777" w:rsidR="002A178C" w:rsidRPr="002A178C" w:rsidRDefault="002A178C" w:rsidP="002A178C">
            <w:pPr>
              <w:rPr>
                <w:i/>
                <w:iCs/>
                <w:sz w:val="16"/>
                <w:szCs w:val="16"/>
              </w:rPr>
            </w:pPr>
            <w:r w:rsidRPr="002A178C">
              <w:rPr>
                <w:i/>
                <w:iCs/>
                <w:sz w:val="16"/>
                <w:szCs w:val="16"/>
              </w:rPr>
              <w:t> </w:t>
            </w:r>
          </w:p>
        </w:tc>
        <w:tc>
          <w:tcPr>
            <w:tcW w:w="507" w:type="pct"/>
            <w:shd w:val="clear" w:color="auto" w:fill="auto"/>
            <w:noWrap/>
            <w:vAlign w:val="bottom"/>
            <w:hideMark/>
          </w:tcPr>
          <w:p w14:paraId="20CAFEBA" w14:textId="77777777" w:rsidR="002A178C" w:rsidRPr="002A178C" w:rsidRDefault="002A178C" w:rsidP="002A178C">
            <w:pPr>
              <w:rPr>
                <w:i/>
                <w:iCs/>
                <w:sz w:val="16"/>
                <w:szCs w:val="16"/>
              </w:rPr>
            </w:pPr>
            <w:r w:rsidRPr="002A178C">
              <w:rPr>
                <w:i/>
                <w:iCs/>
                <w:sz w:val="16"/>
                <w:szCs w:val="16"/>
              </w:rPr>
              <w:t> </w:t>
            </w:r>
          </w:p>
        </w:tc>
        <w:tc>
          <w:tcPr>
            <w:tcW w:w="1893" w:type="pct"/>
            <w:shd w:val="clear" w:color="auto" w:fill="auto"/>
            <w:noWrap/>
            <w:vAlign w:val="bottom"/>
            <w:hideMark/>
          </w:tcPr>
          <w:p w14:paraId="269ADD8B" w14:textId="77777777" w:rsidR="002A178C" w:rsidRPr="002A178C" w:rsidRDefault="002A178C" w:rsidP="002A178C">
            <w:pPr>
              <w:rPr>
                <w:i/>
                <w:iCs/>
                <w:sz w:val="16"/>
                <w:szCs w:val="16"/>
              </w:rPr>
            </w:pPr>
            <w:r w:rsidRPr="002A178C">
              <w:rPr>
                <w:i/>
                <w:iCs/>
                <w:sz w:val="16"/>
                <w:szCs w:val="16"/>
              </w:rPr>
              <w:t> </w:t>
            </w:r>
          </w:p>
        </w:tc>
      </w:tr>
      <w:tr w:rsidR="002A178C" w:rsidRPr="002A178C" w14:paraId="7B8140D6" w14:textId="77777777" w:rsidTr="002A178C">
        <w:trPr>
          <w:trHeight w:val="23"/>
          <w:jc w:val="center"/>
        </w:trPr>
        <w:tc>
          <w:tcPr>
            <w:tcW w:w="348" w:type="pct"/>
            <w:shd w:val="clear" w:color="auto" w:fill="auto"/>
            <w:noWrap/>
            <w:vAlign w:val="bottom"/>
            <w:hideMark/>
          </w:tcPr>
          <w:p w14:paraId="7C1BA4BB" w14:textId="77777777" w:rsidR="002A178C" w:rsidRPr="002A178C" w:rsidRDefault="002A178C" w:rsidP="002A178C">
            <w:pPr>
              <w:jc w:val="center"/>
              <w:rPr>
                <w:i/>
                <w:iCs/>
                <w:sz w:val="16"/>
                <w:szCs w:val="16"/>
              </w:rPr>
            </w:pPr>
            <w:r w:rsidRPr="002A178C">
              <w:rPr>
                <w:i/>
                <w:iCs/>
                <w:sz w:val="16"/>
                <w:szCs w:val="16"/>
              </w:rPr>
              <w:t>2.5.2.5.</w:t>
            </w:r>
          </w:p>
        </w:tc>
        <w:tc>
          <w:tcPr>
            <w:tcW w:w="1189" w:type="pct"/>
            <w:shd w:val="clear" w:color="auto" w:fill="auto"/>
            <w:vAlign w:val="bottom"/>
            <w:hideMark/>
          </w:tcPr>
          <w:p w14:paraId="4B8BA500" w14:textId="77777777" w:rsidR="002A178C" w:rsidRPr="002A178C" w:rsidRDefault="002A178C" w:rsidP="002A178C">
            <w:pPr>
              <w:jc w:val="right"/>
              <w:rPr>
                <w:i/>
                <w:iCs/>
                <w:sz w:val="16"/>
                <w:szCs w:val="16"/>
              </w:rPr>
            </w:pPr>
            <w:r w:rsidRPr="002A178C">
              <w:rPr>
                <w:i/>
                <w:iCs/>
                <w:sz w:val="16"/>
                <w:szCs w:val="16"/>
              </w:rPr>
              <w:t>прочее</w:t>
            </w:r>
          </w:p>
        </w:tc>
        <w:tc>
          <w:tcPr>
            <w:tcW w:w="430" w:type="pct"/>
            <w:shd w:val="clear" w:color="auto" w:fill="auto"/>
            <w:noWrap/>
            <w:vAlign w:val="center"/>
            <w:hideMark/>
          </w:tcPr>
          <w:p w14:paraId="4745CFA2" w14:textId="77777777" w:rsidR="002A178C" w:rsidRPr="002A178C" w:rsidRDefault="002A178C" w:rsidP="002A178C">
            <w:pPr>
              <w:jc w:val="center"/>
              <w:rPr>
                <w:i/>
                <w:iCs/>
                <w:sz w:val="16"/>
                <w:szCs w:val="16"/>
              </w:rPr>
            </w:pPr>
            <w:r w:rsidRPr="002A178C">
              <w:rPr>
                <w:i/>
                <w:iCs/>
                <w:sz w:val="16"/>
                <w:szCs w:val="16"/>
              </w:rPr>
              <w:t>тыс.руб.</w:t>
            </w:r>
          </w:p>
        </w:tc>
        <w:tc>
          <w:tcPr>
            <w:tcW w:w="633" w:type="pct"/>
            <w:shd w:val="clear" w:color="auto" w:fill="auto"/>
            <w:noWrap/>
            <w:vAlign w:val="bottom"/>
            <w:hideMark/>
          </w:tcPr>
          <w:p w14:paraId="5C3B6380" w14:textId="77777777" w:rsidR="002A178C" w:rsidRPr="002A178C" w:rsidRDefault="002A178C" w:rsidP="002A178C">
            <w:pPr>
              <w:jc w:val="right"/>
              <w:rPr>
                <w:i/>
                <w:iCs/>
                <w:sz w:val="16"/>
                <w:szCs w:val="16"/>
              </w:rPr>
            </w:pPr>
            <w:r w:rsidRPr="002A178C">
              <w:rPr>
                <w:i/>
                <w:iCs/>
                <w:sz w:val="16"/>
                <w:szCs w:val="16"/>
              </w:rPr>
              <w:t>552,09</w:t>
            </w:r>
          </w:p>
        </w:tc>
        <w:tc>
          <w:tcPr>
            <w:tcW w:w="507" w:type="pct"/>
            <w:shd w:val="clear" w:color="auto" w:fill="auto"/>
            <w:noWrap/>
            <w:vAlign w:val="bottom"/>
            <w:hideMark/>
          </w:tcPr>
          <w:p w14:paraId="6D6503AF" w14:textId="77777777" w:rsidR="002A178C" w:rsidRPr="002A178C" w:rsidRDefault="002A178C" w:rsidP="002A178C">
            <w:pPr>
              <w:jc w:val="right"/>
              <w:rPr>
                <w:i/>
                <w:iCs/>
                <w:sz w:val="16"/>
                <w:szCs w:val="16"/>
              </w:rPr>
            </w:pPr>
            <w:r w:rsidRPr="002A178C">
              <w:rPr>
                <w:i/>
                <w:iCs/>
                <w:sz w:val="16"/>
                <w:szCs w:val="16"/>
              </w:rPr>
              <w:t>552,13</w:t>
            </w:r>
          </w:p>
        </w:tc>
        <w:tc>
          <w:tcPr>
            <w:tcW w:w="1893" w:type="pct"/>
            <w:shd w:val="clear" w:color="auto" w:fill="auto"/>
            <w:vAlign w:val="bottom"/>
            <w:hideMark/>
          </w:tcPr>
          <w:p w14:paraId="574B36C6" w14:textId="77777777" w:rsidR="002A178C" w:rsidRPr="002A178C" w:rsidRDefault="002A178C" w:rsidP="002A178C">
            <w:pPr>
              <w:rPr>
                <w:i/>
                <w:iCs/>
                <w:sz w:val="16"/>
                <w:szCs w:val="16"/>
              </w:rPr>
            </w:pPr>
          </w:p>
        </w:tc>
      </w:tr>
      <w:tr w:rsidR="002A178C" w:rsidRPr="002A178C" w14:paraId="19A0838C" w14:textId="77777777" w:rsidTr="002A178C">
        <w:trPr>
          <w:trHeight w:val="23"/>
          <w:jc w:val="center"/>
        </w:trPr>
        <w:tc>
          <w:tcPr>
            <w:tcW w:w="348" w:type="pct"/>
            <w:shd w:val="clear" w:color="auto" w:fill="auto"/>
            <w:noWrap/>
            <w:vAlign w:val="bottom"/>
            <w:hideMark/>
          </w:tcPr>
          <w:p w14:paraId="28A15C10" w14:textId="77777777" w:rsidR="002A178C" w:rsidRPr="002A178C" w:rsidRDefault="002A178C" w:rsidP="002A178C">
            <w:pPr>
              <w:jc w:val="center"/>
              <w:rPr>
                <w:i/>
                <w:iCs/>
                <w:sz w:val="16"/>
                <w:szCs w:val="16"/>
              </w:rPr>
            </w:pPr>
            <w:r w:rsidRPr="002A178C">
              <w:rPr>
                <w:i/>
                <w:iCs/>
                <w:sz w:val="16"/>
                <w:szCs w:val="16"/>
              </w:rPr>
              <w:t>2.5.3.</w:t>
            </w:r>
          </w:p>
        </w:tc>
        <w:tc>
          <w:tcPr>
            <w:tcW w:w="1189" w:type="pct"/>
            <w:shd w:val="clear" w:color="auto" w:fill="auto"/>
            <w:vAlign w:val="bottom"/>
            <w:hideMark/>
          </w:tcPr>
          <w:p w14:paraId="51559147" w14:textId="77777777" w:rsidR="002A178C" w:rsidRPr="002A178C" w:rsidRDefault="002A178C" w:rsidP="002A178C">
            <w:pPr>
              <w:rPr>
                <w:i/>
                <w:iCs/>
                <w:sz w:val="16"/>
                <w:szCs w:val="16"/>
              </w:rPr>
            </w:pPr>
            <w:r w:rsidRPr="002A178C">
              <w:rPr>
                <w:i/>
                <w:iCs/>
                <w:sz w:val="16"/>
                <w:szCs w:val="16"/>
              </w:rPr>
              <w:t>Прочие налоги и сборы</w:t>
            </w:r>
          </w:p>
        </w:tc>
        <w:tc>
          <w:tcPr>
            <w:tcW w:w="430" w:type="pct"/>
            <w:shd w:val="clear" w:color="auto" w:fill="auto"/>
            <w:noWrap/>
            <w:vAlign w:val="center"/>
            <w:hideMark/>
          </w:tcPr>
          <w:p w14:paraId="5AB324DC" w14:textId="77777777" w:rsidR="002A178C" w:rsidRPr="002A178C" w:rsidRDefault="002A178C" w:rsidP="002A178C">
            <w:pPr>
              <w:jc w:val="center"/>
              <w:rPr>
                <w:i/>
                <w:iCs/>
                <w:sz w:val="16"/>
                <w:szCs w:val="16"/>
              </w:rPr>
            </w:pPr>
            <w:r w:rsidRPr="002A178C">
              <w:rPr>
                <w:i/>
                <w:iCs/>
                <w:sz w:val="16"/>
                <w:szCs w:val="16"/>
              </w:rPr>
              <w:t>тыс.руб.</w:t>
            </w:r>
          </w:p>
        </w:tc>
        <w:tc>
          <w:tcPr>
            <w:tcW w:w="633" w:type="pct"/>
            <w:shd w:val="clear" w:color="auto" w:fill="auto"/>
            <w:noWrap/>
            <w:vAlign w:val="bottom"/>
            <w:hideMark/>
          </w:tcPr>
          <w:p w14:paraId="259A047C" w14:textId="77777777" w:rsidR="002A178C" w:rsidRPr="002A178C" w:rsidRDefault="002A178C" w:rsidP="002A178C">
            <w:pPr>
              <w:jc w:val="right"/>
              <w:rPr>
                <w:sz w:val="16"/>
                <w:szCs w:val="16"/>
              </w:rPr>
            </w:pPr>
            <w:r w:rsidRPr="002A178C">
              <w:rPr>
                <w:sz w:val="16"/>
                <w:szCs w:val="16"/>
              </w:rPr>
              <w:t>29,87</w:t>
            </w:r>
          </w:p>
        </w:tc>
        <w:tc>
          <w:tcPr>
            <w:tcW w:w="507" w:type="pct"/>
            <w:shd w:val="clear" w:color="auto" w:fill="auto"/>
            <w:noWrap/>
            <w:vAlign w:val="bottom"/>
            <w:hideMark/>
          </w:tcPr>
          <w:p w14:paraId="20AAC67E" w14:textId="77777777" w:rsidR="002A178C" w:rsidRPr="002A178C" w:rsidRDefault="002A178C" w:rsidP="002A178C">
            <w:pPr>
              <w:jc w:val="right"/>
              <w:rPr>
                <w:sz w:val="16"/>
                <w:szCs w:val="16"/>
              </w:rPr>
            </w:pPr>
            <w:r w:rsidRPr="002A178C">
              <w:rPr>
                <w:sz w:val="16"/>
                <w:szCs w:val="16"/>
              </w:rPr>
              <w:t>29,87</w:t>
            </w:r>
          </w:p>
        </w:tc>
        <w:tc>
          <w:tcPr>
            <w:tcW w:w="1893" w:type="pct"/>
            <w:shd w:val="clear" w:color="auto" w:fill="auto"/>
            <w:vAlign w:val="bottom"/>
            <w:hideMark/>
          </w:tcPr>
          <w:p w14:paraId="528D8126" w14:textId="77777777" w:rsidR="002A178C" w:rsidRPr="002A178C" w:rsidRDefault="002A178C" w:rsidP="002A178C">
            <w:pPr>
              <w:rPr>
                <w:sz w:val="16"/>
                <w:szCs w:val="16"/>
              </w:rPr>
            </w:pPr>
            <w:r w:rsidRPr="002A178C">
              <w:rPr>
                <w:sz w:val="16"/>
                <w:szCs w:val="16"/>
              </w:rPr>
              <w:t xml:space="preserve">расчёт по транспортному налогу принят на уровне фактических затрат за 2019 год,  т.7 стр 74 счёт 26, декларация по транспортному налогу за 2019 год </w:t>
            </w:r>
          </w:p>
        </w:tc>
      </w:tr>
      <w:tr w:rsidR="002A178C" w:rsidRPr="002A178C" w14:paraId="76DF2D55" w14:textId="77777777" w:rsidTr="002A178C">
        <w:trPr>
          <w:trHeight w:val="23"/>
          <w:jc w:val="center"/>
        </w:trPr>
        <w:tc>
          <w:tcPr>
            <w:tcW w:w="348" w:type="pct"/>
            <w:shd w:val="clear" w:color="auto" w:fill="auto"/>
            <w:noWrap/>
            <w:vAlign w:val="bottom"/>
            <w:hideMark/>
          </w:tcPr>
          <w:p w14:paraId="3DE34530" w14:textId="77777777" w:rsidR="002A178C" w:rsidRPr="002A178C" w:rsidRDefault="002A178C" w:rsidP="002A178C">
            <w:pPr>
              <w:jc w:val="right"/>
              <w:rPr>
                <w:sz w:val="16"/>
                <w:szCs w:val="16"/>
              </w:rPr>
            </w:pPr>
            <w:r w:rsidRPr="002A178C">
              <w:rPr>
                <w:sz w:val="16"/>
                <w:szCs w:val="16"/>
              </w:rPr>
              <w:t>2.6.</w:t>
            </w:r>
          </w:p>
        </w:tc>
        <w:tc>
          <w:tcPr>
            <w:tcW w:w="1189" w:type="pct"/>
            <w:shd w:val="clear" w:color="auto" w:fill="auto"/>
            <w:vAlign w:val="bottom"/>
            <w:hideMark/>
          </w:tcPr>
          <w:p w14:paraId="52E2062C" w14:textId="77777777" w:rsidR="002A178C" w:rsidRPr="002A178C" w:rsidRDefault="002A178C" w:rsidP="002A178C">
            <w:pPr>
              <w:rPr>
                <w:sz w:val="16"/>
                <w:szCs w:val="16"/>
              </w:rPr>
            </w:pPr>
            <w:r w:rsidRPr="002A178C">
              <w:rPr>
                <w:sz w:val="16"/>
                <w:szCs w:val="16"/>
              </w:rPr>
              <w:t>Отчисления на социальные нужды (ЕСН)</w:t>
            </w:r>
          </w:p>
        </w:tc>
        <w:tc>
          <w:tcPr>
            <w:tcW w:w="430" w:type="pct"/>
            <w:shd w:val="clear" w:color="auto" w:fill="auto"/>
            <w:noWrap/>
            <w:vAlign w:val="center"/>
            <w:hideMark/>
          </w:tcPr>
          <w:p w14:paraId="4413A79E" w14:textId="77777777" w:rsidR="002A178C" w:rsidRPr="002A178C" w:rsidRDefault="002A178C" w:rsidP="002A178C">
            <w:pPr>
              <w:jc w:val="center"/>
              <w:rPr>
                <w:sz w:val="16"/>
                <w:szCs w:val="16"/>
              </w:rPr>
            </w:pPr>
            <w:r w:rsidRPr="002A178C">
              <w:rPr>
                <w:sz w:val="16"/>
                <w:szCs w:val="16"/>
              </w:rPr>
              <w:t>тыс.руб.</w:t>
            </w:r>
          </w:p>
        </w:tc>
        <w:tc>
          <w:tcPr>
            <w:tcW w:w="633" w:type="pct"/>
            <w:shd w:val="clear" w:color="auto" w:fill="auto"/>
            <w:noWrap/>
            <w:vAlign w:val="bottom"/>
            <w:hideMark/>
          </w:tcPr>
          <w:p w14:paraId="411225E0" w14:textId="77777777" w:rsidR="002A178C" w:rsidRPr="002A178C" w:rsidRDefault="002A178C" w:rsidP="002A178C">
            <w:pPr>
              <w:jc w:val="right"/>
              <w:rPr>
                <w:sz w:val="16"/>
                <w:szCs w:val="16"/>
              </w:rPr>
            </w:pPr>
            <w:r w:rsidRPr="002A178C">
              <w:rPr>
                <w:sz w:val="16"/>
                <w:szCs w:val="16"/>
              </w:rPr>
              <w:t>7 309,70</w:t>
            </w:r>
          </w:p>
        </w:tc>
        <w:tc>
          <w:tcPr>
            <w:tcW w:w="507" w:type="pct"/>
            <w:shd w:val="clear" w:color="auto" w:fill="auto"/>
            <w:noWrap/>
            <w:vAlign w:val="bottom"/>
            <w:hideMark/>
          </w:tcPr>
          <w:p w14:paraId="7043D52B" w14:textId="77777777" w:rsidR="002A178C" w:rsidRPr="002A178C" w:rsidRDefault="002A178C" w:rsidP="002A178C">
            <w:pPr>
              <w:jc w:val="right"/>
              <w:rPr>
                <w:sz w:val="16"/>
                <w:szCs w:val="16"/>
              </w:rPr>
            </w:pPr>
            <w:r w:rsidRPr="002A178C">
              <w:rPr>
                <w:sz w:val="16"/>
                <w:szCs w:val="16"/>
              </w:rPr>
              <w:t>6 637,81</w:t>
            </w:r>
          </w:p>
        </w:tc>
        <w:tc>
          <w:tcPr>
            <w:tcW w:w="1893" w:type="pct"/>
            <w:shd w:val="clear" w:color="auto" w:fill="auto"/>
            <w:vAlign w:val="bottom"/>
            <w:hideMark/>
          </w:tcPr>
          <w:p w14:paraId="7555C7CE" w14:textId="77777777" w:rsidR="002A178C" w:rsidRPr="002A178C" w:rsidRDefault="002A178C" w:rsidP="002A178C">
            <w:pPr>
              <w:rPr>
                <w:sz w:val="16"/>
                <w:szCs w:val="16"/>
              </w:rPr>
            </w:pPr>
            <w:r w:rsidRPr="002A178C">
              <w:rPr>
                <w:sz w:val="16"/>
                <w:szCs w:val="16"/>
              </w:rPr>
              <w:t>Уведомление из соцстраха т.7 стр. 152 . 3 класс проф. риска , страховой тариф- 0,4</w:t>
            </w:r>
          </w:p>
        </w:tc>
      </w:tr>
      <w:tr w:rsidR="002A178C" w:rsidRPr="002A178C" w14:paraId="4B51997A" w14:textId="77777777" w:rsidTr="002A178C">
        <w:trPr>
          <w:trHeight w:val="23"/>
          <w:jc w:val="center"/>
        </w:trPr>
        <w:tc>
          <w:tcPr>
            <w:tcW w:w="348" w:type="pct"/>
            <w:shd w:val="clear" w:color="auto" w:fill="auto"/>
            <w:noWrap/>
            <w:vAlign w:val="bottom"/>
            <w:hideMark/>
          </w:tcPr>
          <w:p w14:paraId="6ADB0DB0" w14:textId="77777777" w:rsidR="002A178C" w:rsidRPr="002A178C" w:rsidRDefault="002A178C" w:rsidP="002A178C">
            <w:pPr>
              <w:jc w:val="right"/>
              <w:rPr>
                <w:sz w:val="16"/>
                <w:szCs w:val="16"/>
              </w:rPr>
            </w:pPr>
            <w:r w:rsidRPr="002A178C">
              <w:rPr>
                <w:sz w:val="16"/>
                <w:szCs w:val="16"/>
              </w:rPr>
              <w:t>2.7.</w:t>
            </w:r>
          </w:p>
        </w:tc>
        <w:tc>
          <w:tcPr>
            <w:tcW w:w="1189" w:type="pct"/>
            <w:shd w:val="clear" w:color="auto" w:fill="auto"/>
            <w:vAlign w:val="bottom"/>
            <w:hideMark/>
          </w:tcPr>
          <w:p w14:paraId="70A903DC" w14:textId="77777777" w:rsidR="002A178C" w:rsidRPr="002A178C" w:rsidRDefault="002A178C" w:rsidP="002A178C">
            <w:pPr>
              <w:rPr>
                <w:sz w:val="16"/>
                <w:szCs w:val="16"/>
              </w:rPr>
            </w:pPr>
            <w:r w:rsidRPr="002A178C">
              <w:rPr>
                <w:sz w:val="16"/>
                <w:szCs w:val="16"/>
              </w:rPr>
              <w:t>Прочие неподконтрольные расходы (фонд энергосбережения)</w:t>
            </w:r>
          </w:p>
        </w:tc>
        <w:tc>
          <w:tcPr>
            <w:tcW w:w="430" w:type="pct"/>
            <w:shd w:val="clear" w:color="auto" w:fill="auto"/>
            <w:noWrap/>
            <w:vAlign w:val="center"/>
            <w:hideMark/>
          </w:tcPr>
          <w:p w14:paraId="1F05F08E" w14:textId="77777777" w:rsidR="002A178C" w:rsidRPr="002A178C" w:rsidRDefault="002A178C" w:rsidP="002A178C">
            <w:pPr>
              <w:jc w:val="center"/>
              <w:rPr>
                <w:sz w:val="16"/>
                <w:szCs w:val="16"/>
              </w:rPr>
            </w:pPr>
            <w:r w:rsidRPr="002A178C">
              <w:rPr>
                <w:sz w:val="16"/>
                <w:szCs w:val="16"/>
              </w:rPr>
              <w:t>тыс.руб.</w:t>
            </w:r>
          </w:p>
        </w:tc>
        <w:tc>
          <w:tcPr>
            <w:tcW w:w="633" w:type="pct"/>
            <w:shd w:val="clear" w:color="auto" w:fill="auto"/>
            <w:noWrap/>
            <w:vAlign w:val="bottom"/>
            <w:hideMark/>
          </w:tcPr>
          <w:p w14:paraId="41EA4523" w14:textId="77777777" w:rsidR="002A178C" w:rsidRPr="002A178C" w:rsidRDefault="002A178C" w:rsidP="002A178C">
            <w:pPr>
              <w:jc w:val="right"/>
              <w:rPr>
                <w:sz w:val="16"/>
                <w:szCs w:val="16"/>
              </w:rPr>
            </w:pPr>
            <w:r w:rsidRPr="002A178C">
              <w:rPr>
                <w:sz w:val="16"/>
                <w:szCs w:val="16"/>
              </w:rPr>
              <w:t>86,59</w:t>
            </w:r>
          </w:p>
        </w:tc>
        <w:tc>
          <w:tcPr>
            <w:tcW w:w="507" w:type="pct"/>
            <w:shd w:val="clear" w:color="auto" w:fill="auto"/>
            <w:noWrap/>
            <w:vAlign w:val="bottom"/>
            <w:hideMark/>
          </w:tcPr>
          <w:p w14:paraId="536B297A" w14:textId="77777777" w:rsidR="002A178C" w:rsidRPr="002A178C" w:rsidRDefault="002A178C" w:rsidP="002A178C">
            <w:pPr>
              <w:jc w:val="right"/>
              <w:rPr>
                <w:sz w:val="16"/>
                <w:szCs w:val="16"/>
              </w:rPr>
            </w:pPr>
            <w:r w:rsidRPr="002A178C">
              <w:rPr>
                <w:sz w:val="16"/>
                <w:szCs w:val="16"/>
              </w:rPr>
              <w:t>86,59</w:t>
            </w:r>
          </w:p>
        </w:tc>
        <w:tc>
          <w:tcPr>
            <w:tcW w:w="1893" w:type="pct"/>
            <w:shd w:val="clear" w:color="auto" w:fill="auto"/>
            <w:vAlign w:val="bottom"/>
            <w:hideMark/>
          </w:tcPr>
          <w:p w14:paraId="51231E63" w14:textId="77777777" w:rsidR="002A178C" w:rsidRPr="002A178C" w:rsidRDefault="002A178C" w:rsidP="002A178C">
            <w:pPr>
              <w:rPr>
                <w:sz w:val="16"/>
                <w:szCs w:val="16"/>
              </w:rPr>
            </w:pPr>
            <w:r w:rsidRPr="002A178C">
              <w:rPr>
                <w:sz w:val="16"/>
                <w:szCs w:val="16"/>
              </w:rPr>
              <w:t xml:space="preserve">т.9 стр.62 и т.7 стр. 141 - Договор АКБ "Банк Москвы" № 00053/35/1119-12 от 28.06.2012, Банк "Левобережный" № 41843 от 27.02.2018г. Расчёт, карточка счёта 91.02 за 2019 год </w:t>
            </w:r>
          </w:p>
        </w:tc>
      </w:tr>
      <w:tr w:rsidR="002A178C" w:rsidRPr="002A178C" w14:paraId="77DC22AF" w14:textId="77777777" w:rsidTr="002A178C">
        <w:trPr>
          <w:trHeight w:val="23"/>
          <w:jc w:val="center"/>
        </w:trPr>
        <w:tc>
          <w:tcPr>
            <w:tcW w:w="348" w:type="pct"/>
            <w:shd w:val="clear" w:color="auto" w:fill="auto"/>
            <w:noWrap/>
            <w:vAlign w:val="bottom"/>
            <w:hideMark/>
          </w:tcPr>
          <w:p w14:paraId="1479AB2C" w14:textId="77777777" w:rsidR="002A178C" w:rsidRPr="002A178C" w:rsidRDefault="002A178C" w:rsidP="002A178C">
            <w:pPr>
              <w:jc w:val="right"/>
              <w:rPr>
                <w:sz w:val="16"/>
                <w:szCs w:val="16"/>
              </w:rPr>
            </w:pPr>
            <w:r w:rsidRPr="002A178C">
              <w:rPr>
                <w:sz w:val="16"/>
                <w:szCs w:val="16"/>
              </w:rPr>
              <w:t>2.8.</w:t>
            </w:r>
          </w:p>
        </w:tc>
        <w:tc>
          <w:tcPr>
            <w:tcW w:w="1189" w:type="pct"/>
            <w:shd w:val="clear" w:color="auto" w:fill="auto"/>
            <w:vAlign w:val="bottom"/>
            <w:hideMark/>
          </w:tcPr>
          <w:p w14:paraId="1AA88643" w14:textId="77777777" w:rsidR="002A178C" w:rsidRPr="002A178C" w:rsidRDefault="002A178C" w:rsidP="002A178C">
            <w:pPr>
              <w:rPr>
                <w:sz w:val="16"/>
                <w:szCs w:val="16"/>
              </w:rPr>
            </w:pPr>
            <w:r w:rsidRPr="002A178C">
              <w:rPr>
                <w:sz w:val="16"/>
                <w:szCs w:val="16"/>
              </w:rPr>
              <w:t>Налог на прибыль</w:t>
            </w:r>
          </w:p>
        </w:tc>
        <w:tc>
          <w:tcPr>
            <w:tcW w:w="430" w:type="pct"/>
            <w:shd w:val="clear" w:color="auto" w:fill="auto"/>
            <w:noWrap/>
            <w:vAlign w:val="center"/>
            <w:hideMark/>
          </w:tcPr>
          <w:p w14:paraId="4E33728F" w14:textId="77777777" w:rsidR="002A178C" w:rsidRPr="002A178C" w:rsidRDefault="002A178C" w:rsidP="002A178C">
            <w:pPr>
              <w:jc w:val="center"/>
              <w:rPr>
                <w:sz w:val="16"/>
                <w:szCs w:val="16"/>
              </w:rPr>
            </w:pPr>
            <w:r w:rsidRPr="002A178C">
              <w:rPr>
                <w:sz w:val="16"/>
                <w:szCs w:val="16"/>
              </w:rPr>
              <w:t>тыс.руб.</w:t>
            </w:r>
          </w:p>
        </w:tc>
        <w:tc>
          <w:tcPr>
            <w:tcW w:w="633" w:type="pct"/>
            <w:shd w:val="clear" w:color="auto" w:fill="auto"/>
            <w:noWrap/>
            <w:vAlign w:val="bottom"/>
            <w:hideMark/>
          </w:tcPr>
          <w:p w14:paraId="26BEB6F6" w14:textId="77777777" w:rsidR="002A178C" w:rsidRPr="002A178C" w:rsidRDefault="002A178C" w:rsidP="002A178C">
            <w:pPr>
              <w:jc w:val="right"/>
              <w:rPr>
                <w:sz w:val="16"/>
                <w:szCs w:val="16"/>
              </w:rPr>
            </w:pPr>
            <w:r w:rsidRPr="002A178C">
              <w:rPr>
                <w:sz w:val="16"/>
                <w:szCs w:val="16"/>
              </w:rPr>
              <w:t>0,00</w:t>
            </w:r>
          </w:p>
        </w:tc>
        <w:tc>
          <w:tcPr>
            <w:tcW w:w="507" w:type="pct"/>
            <w:shd w:val="clear" w:color="auto" w:fill="auto"/>
            <w:noWrap/>
            <w:vAlign w:val="bottom"/>
            <w:hideMark/>
          </w:tcPr>
          <w:p w14:paraId="7D7DBB21" w14:textId="77777777" w:rsidR="002A178C" w:rsidRPr="002A178C" w:rsidRDefault="002A178C" w:rsidP="002A178C">
            <w:pPr>
              <w:jc w:val="right"/>
              <w:rPr>
                <w:sz w:val="16"/>
                <w:szCs w:val="16"/>
              </w:rPr>
            </w:pPr>
            <w:r w:rsidRPr="002A178C">
              <w:rPr>
                <w:sz w:val="16"/>
                <w:szCs w:val="16"/>
              </w:rPr>
              <w:t>0,00</w:t>
            </w:r>
          </w:p>
        </w:tc>
        <w:tc>
          <w:tcPr>
            <w:tcW w:w="1893" w:type="pct"/>
            <w:shd w:val="clear" w:color="auto" w:fill="auto"/>
            <w:vAlign w:val="bottom"/>
            <w:hideMark/>
          </w:tcPr>
          <w:p w14:paraId="5B80D0EE" w14:textId="77777777" w:rsidR="002A178C" w:rsidRPr="002A178C" w:rsidRDefault="002A178C" w:rsidP="002A178C">
            <w:pPr>
              <w:rPr>
                <w:sz w:val="16"/>
                <w:szCs w:val="16"/>
              </w:rPr>
            </w:pPr>
            <w:r w:rsidRPr="002A178C">
              <w:rPr>
                <w:sz w:val="16"/>
                <w:szCs w:val="16"/>
              </w:rPr>
              <w:t>т.7 стр. 155 Соглсно декларации налог на прибыль за 2019 год  не уплачивался в связи с тем, что предприятие отработало с убытком.</w:t>
            </w:r>
          </w:p>
        </w:tc>
      </w:tr>
      <w:tr w:rsidR="002A178C" w:rsidRPr="002A178C" w14:paraId="5F963BA9" w14:textId="77777777" w:rsidTr="002A178C">
        <w:trPr>
          <w:trHeight w:val="170"/>
          <w:jc w:val="center"/>
        </w:trPr>
        <w:tc>
          <w:tcPr>
            <w:tcW w:w="348" w:type="pct"/>
            <w:shd w:val="clear" w:color="auto" w:fill="auto"/>
            <w:noWrap/>
            <w:vAlign w:val="bottom"/>
            <w:hideMark/>
          </w:tcPr>
          <w:p w14:paraId="532B86D0" w14:textId="77777777" w:rsidR="002A178C" w:rsidRPr="002A178C" w:rsidRDefault="002A178C" w:rsidP="002A178C">
            <w:pPr>
              <w:jc w:val="right"/>
              <w:rPr>
                <w:sz w:val="16"/>
                <w:szCs w:val="16"/>
              </w:rPr>
            </w:pPr>
            <w:r w:rsidRPr="002A178C">
              <w:rPr>
                <w:sz w:val="16"/>
                <w:szCs w:val="16"/>
              </w:rPr>
              <w:t>2.9.</w:t>
            </w:r>
          </w:p>
        </w:tc>
        <w:tc>
          <w:tcPr>
            <w:tcW w:w="1189" w:type="pct"/>
            <w:shd w:val="clear" w:color="auto" w:fill="auto"/>
            <w:vAlign w:val="bottom"/>
            <w:hideMark/>
          </w:tcPr>
          <w:p w14:paraId="47DFC17D" w14:textId="77777777" w:rsidR="002A178C" w:rsidRPr="002A178C" w:rsidRDefault="002A178C" w:rsidP="002A178C">
            <w:pPr>
              <w:rPr>
                <w:sz w:val="16"/>
                <w:szCs w:val="16"/>
              </w:rPr>
            </w:pPr>
            <w:r w:rsidRPr="002A178C">
              <w:rPr>
                <w:sz w:val="16"/>
                <w:szCs w:val="16"/>
              </w:rPr>
              <w:t>Выпадающие доходы по п.87 Основ ценообразования</w:t>
            </w:r>
          </w:p>
        </w:tc>
        <w:tc>
          <w:tcPr>
            <w:tcW w:w="430" w:type="pct"/>
            <w:shd w:val="clear" w:color="auto" w:fill="auto"/>
            <w:noWrap/>
            <w:vAlign w:val="center"/>
            <w:hideMark/>
          </w:tcPr>
          <w:p w14:paraId="6E0EAFC6" w14:textId="77777777" w:rsidR="002A178C" w:rsidRPr="002A178C" w:rsidRDefault="002A178C" w:rsidP="002A178C">
            <w:pPr>
              <w:jc w:val="center"/>
              <w:rPr>
                <w:sz w:val="16"/>
                <w:szCs w:val="16"/>
              </w:rPr>
            </w:pPr>
            <w:r w:rsidRPr="002A178C">
              <w:rPr>
                <w:sz w:val="16"/>
                <w:szCs w:val="16"/>
              </w:rPr>
              <w:t>тыс.руб.</w:t>
            </w:r>
          </w:p>
        </w:tc>
        <w:tc>
          <w:tcPr>
            <w:tcW w:w="633" w:type="pct"/>
            <w:shd w:val="clear" w:color="auto" w:fill="auto"/>
            <w:noWrap/>
            <w:vAlign w:val="bottom"/>
            <w:hideMark/>
          </w:tcPr>
          <w:p w14:paraId="447A3731" w14:textId="77777777" w:rsidR="002A178C" w:rsidRPr="002A178C" w:rsidRDefault="002A178C" w:rsidP="002A178C">
            <w:pPr>
              <w:jc w:val="right"/>
              <w:rPr>
                <w:sz w:val="16"/>
                <w:szCs w:val="16"/>
              </w:rPr>
            </w:pPr>
            <w:r w:rsidRPr="002A178C">
              <w:rPr>
                <w:sz w:val="16"/>
                <w:szCs w:val="16"/>
              </w:rPr>
              <w:t>1 335,85</w:t>
            </w:r>
          </w:p>
        </w:tc>
        <w:tc>
          <w:tcPr>
            <w:tcW w:w="507" w:type="pct"/>
            <w:shd w:val="clear" w:color="auto" w:fill="auto"/>
            <w:noWrap/>
            <w:vAlign w:val="bottom"/>
            <w:hideMark/>
          </w:tcPr>
          <w:p w14:paraId="1FA41ACF" w14:textId="77777777" w:rsidR="002A178C" w:rsidRPr="002A178C" w:rsidRDefault="002A178C" w:rsidP="002A178C">
            <w:pPr>
              <w:jc w:val="right"/>
              <w:rPr>
                <w:sz w:val="16"/>
                <w:szCs w:val="16"/>
              </w:rPr>
            </w:pPr>
            <w:r w:rsidRPr="002A178C">
              <w:rPr>
                <w:sz w:val="16"/>
                <w:szCs w:val="16"/>
              </w:rPr>
              <w:t>1 122,22</w:t>
            </w:r>
          </w:p>
        </w:tc>
        <w:tc>
          <w:tcPr>
            <w:tcW w:w="1893" w:type="pct"/>
            <w:shd w:val="clear" w:color="auto" w:fill="auto"/>
            <w:noWrap/>
            <w:vAlign w:val="bottom"/>
            <w:hideMark/>
          </w:tcPr>
          <w:p w14:paraId="75A54007" w14:textId="77777777" w:rsidR="002A178C" w:rsidRPr="002A178C" w:rsidRDefault="002A178C" w:rsidP="002A178C">
            <w:pPr>
              <w:rPr>
                <w:sz w:val="16"/>
                <w:szCs w:val="16"/>
              </w:rPr>
            </w:pPr>
            <w:r w:rsidRPr="002A178C">
              <w:rPr>
                <w:sz w:val="16"/>
                <w:szCs w:val="16"/>
              </w:rPr>
              <w:t>В соответствии с расчетом, произведенном с учетом фактических расходов предприятия и стандартизированных ставок.</w:t>
            </w:r>
          </w:p>
        </w:tc>
      </w:tr>
      <w:tr w:rsidR="002A178C" w:rsidRPr="002A178C" w14:paraId="2A9227EA" w14:textId="77777777" w:rsidTr="002A178C">
        <w:trPr>
          <w:trHeight w:val="121"/>
          <w:jc w:val="center"/>
        </w:trPr>
        <w:tc>
          <w:tcPr>
            <w:tcW w:w="348" w:type="pct"/>
            <w:shd w:val="clear" w:color="auto" w:fill="auto"/>
            <w:noWrap/>
            <w:vAlign w:val="bottom"/>
            <w:hideMark/>
          </w:tcPr>
          <w:p w14:paraId="217BAA9F" w14:textId="77777777" w:rsidR="002A178C" w:rsidRPr="002A178C" w:rsidRDefault="002A178C" w:rsidP="002A178C">
            <w:pPr>
              <w:jc w:val="right"/>
              <w:rPr>
                <w:sz w:val="16"/>
                <w:szCs w:val="16"/>
              </w:rPr>
            </w:pPr>
            <w:r w:rsidRPr="002A178C">
              <w:rPr>
                <w:sz w:val="16"/>
                <w:szCs w:val="16"/>
              </w:rPr>
              <w:t>2.10.</w:t>
            </w:r>
          </w:p>
        </w:tc>
        <w:tc>
          <w:tcPr>
            <w:tcW w:w="1189" w:type="pct"/>
            <w:shd w:val="clear" w:color="auto" w:fill="auto"/>
            <w:vAlign w:val="bottom"/>
            <w:hideMark/>
          </w:tcPr>
          <w:p w14:paraId="204D62A4" w14:textId="77777777" w:rsidR="002A178C" w:rsidRPr="002A178C" w:rsidRDefault="002A178C" w:rsidP="002A178C">
            <w:pPr>
              <w:rPr>
                <w:sz w:val="16"/>
                <w:szCs w:val="16"/>
              </w:rPr>
            </w:pPr>
            <w:r w:rsidRPr="002A178C">
              <w:rPr>
                <w:sz w:val="16"/>
                <w:szCs w:val="16"/>
              </w:rPr>
              <w:t>Амортизация ОС</w:t>
            </w:r>
          </w:p>
        </w:tc>
        <w:tc>
          <w:tcPr>
            <w:tcW w:w="430" w:type="pct"/>
            <w:shd w:val="clear" w:color="auto" w:fill="auto"/>
            <w:noWrap/>
            <w:vAlign w:val="center"/>
            <w:hideMark/>
          </w:tcPr>
          <w:p w14:paraId="53CDEEFD" w14:textId="77777777" w:rsidR="002A178C" w:rsidRPr="002A178C" w:rsidRDefault="002A178C" w:rsidP="002A178C">
            <w:pPr>
              <w:jc w:val="center"/>
              <w:rPr>
                <w:sz w:val="16"/>
                <w:szCs w:val="16"/>
              </w:rPr>
            </w:pPr>
            <w:r w:rsidRPr="002A178C">
              <w:rPr>
                <w:sz w:val="16"/>
                <w:szCs w:val="16"/>
              </w:rPr>
              <w:t>тыс.руб.</w:t>
            </w:r>
          </w:p>
        </w:tc>
        <w:tc>
          <w:tcPr>
            <w:tcW w:w="633" w:type="pct"/>
            <w:shd w:val="clear" w:color="auto" w:fill="auto"/>
            <w:noWrap/>
            <w:vAlign w:val="bottom"/>
            <w:hideMark/>
          </w:tcPr>
          <w:p w14:paraId="1E564FB5" w14:textId="77777777" w:rsidR="002A178C" w:rsidRPr="002A178C" w:rsidRDefault="002A178C" w:rsidP="002A178C">
            <w:pPr>
              <w:jc w:val="right"/>
              <w:rPr>
                <w:sz w:val="16"/>
                <w:szCs w:val="16"/>
              </w:rPr>
            </w:pPr>
            <w:r w:rsidRPr="002A178C">
              <w:rPr>
                <w:sz w:val="16"/>
                <w:szCs w:val="16"/>
              </w:rPr>
              <w:t>2 597,56</w:t>
            </w:r>
          </w:p>
        </w:tc>
        <w:tc>
          <w:tcPr>
            <w:tcW w:w="507" w:type="pct"/>
            <w:shd w:val="clear" w:color="auto" w:fill="auto"/>
            <w:noWrap/>
            <w:vAlign w:val="bottom"/>
            <w:hideMark/>
          </w:tcPr>
          <w:p w14:paraId="703C8687" w14:textId="77777777" w:rsidR="002A178C" w:rsidRPr="002A178C" w:rsidRDefault="002A178C" w:rsidP="002A178C">
            <w:pPr>
              <w:jc w:val="right"/>
              <w:rPr>
                <w:sz w:val="16"/>
                <w:szCs w:val="16"/>
              </w:rPr>
            </w:pPr>
            <w:r w:rsidRPr="002A178C">
              <w:rPr>
                <w:sz w:val="16"/>
                <w:szCs w:val="16"/>
              </w:rPr>
              <w:t>1 829,04</w:t>
            </w:r>
          </w:p>
        </w:tc>
        <w:tc>
          <w:tcPr>
            <w:tcW w:w="1893" w:type="pct"/>
            <w:shd w:val="clear" w:color="auto" w:fill="auto"/>
            <w:vAlign w:val="bottom"/>
            <w:hideMark/>
          </w:tcPr>
          <w:p w14:paraId="5D01D696" w14:textId="77777777" w:rsidR="002A178C" w:rsidRPr="002A178C" w:rsidRDefault="002A178C" w:rsidP="002A178C">
            <w:pPr>
              <w:rPr>
                <w:iCs/>
                <w:sz w:val="16"/>
                <w:szCs w:val="16"/>
              </w:rPr>
            </w:pPr>
            <w:r w:rsidRPr="002A178C">
              <w:rPr>
                <w:iCs/>
                <w:sz w:val="16"/>
                <w:szCs w:val="16"/>
              </w:rPr>
              <w:t>расчёт по п.27 МУ1178</w:t>
            </w:r>
          </w:p>
        </w:tc>
      </w:tr>
      <w:tr w:rsidR="002A178C" w:rsidRPr="002A178C" w14:paraId="24B6733C" w14:textId="77777777" w:rsidTr="002A178C">
        <w:trPr>
          <w:trHeight w:val="121"/>
          <w:jc w:val="center"/>
        </w:trPr>
        <w:tc>
          <w:tcPr>
            <w:tcW w:w="348" w:type="pct"/>
            <w:shd w:val="clear" w:color="auto" w:fill="auto"/>
            <w:noWrap/>
            <w:vAlign w:val="bottom"/>
            <w:hideMark/>
          </w:tcPr>
          <w:p w14:paraId="4411F34E" w14:textId="77777777" w:rsidR="002A178C" w:rsidRPr="002A178C" w:rsidRDefault="002A178C" w:rsidP="002A178C">
            <w:pPr>
              <w:jc w:val="center"/>
              <w:rPr>
                <w:i/>
                <w:iCs/>
                <w:sz w:val="16"/>
                <w:szCs w:val="16"/>
              </w:rPr>
            </w:pPr>
            <w:r w:rsidRPr="002A178C">
              <w:rPr>
                <w:i/>
                <w:iCs/>
                <w:sz w:val="16"/>
                <w:szCs w:val="16"/>
              </w:rPr>
              <w:t>2.10.1.</w:t>
            </w:r>
          </w:p>
        </w:tc>
        <w:tc>
          <w:tcPr>
            <w:tcW w:w="1189" w:type="pct"/>
            <w:shd w:val="clear" w:color="auto" w:fill="auto"/>
            <w:vAlign w:val="bottom"/>
            <w:hideMark/>
          </w:tcPr>
          <w:p w14:paraId="7FAFD31F" w14:textId="77777777" w:rsidR="002A178C" w:rsidRPr="002A178C" w:rsidRDefault="002A178C" w:rsidP="002A178C">
            <w:pPr>
              <w:jc w:val="right"/>
              <w:rPr>
                <w:i/>
                <w:iCs/>
                <w:sz w:val="16"/>
                <w:szCs w:val="16"/>
              </w:rPr>
            </w:pPr>
            <w:r w:rsidRPr="002A178C">
              <w:rPr>
                <w:i/>
                <w:iCs/>
                <w:sz w:val="16"/>
                <w:szCs w:val="16"/>
              </w:rPr>
              <w:t>ВН</w:t>
            </w:r>
          </w:p>
        </w:tc>
        <w:tc>
          <w:tcPr>
            <w:tcW w:w="430" w:type="pct"/>
            <w:shd w:val="clear" w:color="auto" w:fill="auto"/>
            <w:noWrap/>
            <w:vAlign w:val="center"/>
            <w:hideMark/>
          </w:tcPr>
          <w:p w14:paraId="174339A9" w14:textId="77777777" w:rsidR="002A178C" w:rsidRPr="002A178C" w:rsidRDefault="002A178C" w:rsidP="002A178C">
            <w:pPr>
              <w:jc w:val="center"/>
              <w:rPr>
                <w:i/>
                <w:iCs/>
                <w:sz w:val="16"/>
                <w:szCs w:val="16"/>
              </w:rPr>
            </w:pPr>
            <w:r w:rsidRPr="002A178C">
              <w:rPr>
                <w:i/>
                <w:iCs/>
                <w:sz w:val="16"/>
                <w:szCs w:val="16"/>
              </w:rPr>
              <w:t>тыс.руб.</w:t>
            </w:r>
          </w:p>
        </w:tc>
        <w:tc>
          <w:tcPr>
            <w:tcW w:w="633" w:type="pct"/>
            <w:shd w:val="clear" w:color="auto" w:fill="auto"/>
            <w:noWrap/>
            <w:vAlign w:val="bottom"/>
            <w:hideMark/>
          </w:tcPr>
          <w:p w14:paraId="0907C35E" w14:textId="77777777" w:rsidR="002A178C" w:rsidRPr="002A178C" w:rsidRDefault="002A178C" w:rsidP="002A178C">
            <w:pPr>
              <w:rPr>
                <w:i/>
                <w:iCs/>
                <w:sz w:val="16"/>
                <w:szCs w:val="16"/>
              </w:rPr>
            </w:pPr>
            <w:r w:rsidRPr="002A178C">
              <w:rPr>
                <w:i/>
                <w:iCs/>
                <w:sz w:val="16"/>
                <w:szCs w:val="16"/>
              </w:rPr>
              <w:t> </w:t>
            </w:r>
          </w:p>
        </w:tc>
        <w:tc>
          <w:tcPr>
            <w:tcW w:w="507" w:type="pct"/>
            <w:shd w:val="clear" w:color="auto" w:fill="auto"/>
            <w:noWrap/>
            <w:vAlign w:val="bottom"/>
            <w:hideMark/>
          </w:tcPr>
          <w:p w14:paraId="09DE9EC1" w14:textId="77777777" w:rsidR="002A178C" w:rsidRPr="002A178C" w:rsidRDefault="002A178C" w:rsidP="002A178C">
            <w:pPr>
              <w:rPr>
                <w:i/>
                <w:iCs/>
                <w:sz w:val="16"/>
                <w:szCs w:val="16"/>
              </w:rPr>
            </w:pPr>
            <w:r w:rsidRPr="002A178C">
              <w:rPr>
                <w:i/>
                <w:iCs/>
                <w:sz w:val="16"/>
                <w:szCs w:val="16"/>
              </w:rPr>
              <w:t> </w:t>
            </w:r>
          </w:p>
        </w:tc>
        <w:tc>
          <w:tcPr>
            <w:tcW w:w="1893" w:type="pct"/>
            <w:shd w:val="clear" w:color="auto" w:fill="auto"/>
            <w:noWrap/>
            <w:vAlign w:val="bottom"/>
            <w:hideMark/>
          </w:tcPr>
          <w:p w14:paraId="3C7D0F08" w14:textId="77777777" w:rsidR="002A178C" w:rsidRPr="002A178C" w:rsidRDefault="002A178C" w:rsidP="002A178C">
            <w:pPr>
              <w:rPr>
                <w:iCs/>
                <w:sz w:val="16"/>
                <w:szCs w:val="16"/>
              </w:rPr>
            </w:pPr>
            <w:r w:rsidRPr="002A178C">
              <w:rPr>
                <w:iCs/>
                <w:sz w:val="16"/>
                <w:szCs w:val="16"/>
              </w:rPr>
              <w:t> </w:t>
            </w:r>
          </w:p>
        </w:tc>
      </w:tr>
      <w:tr w:rsidR="002A178C" w:rsidRPr="002A178C" w14:paraId="7039C6BE" w14:textId="77777777" w:rsidTr="002A178C">
        <w:trPr>
          <w:trHeight w:val="121"/>
          <w:jc w:val="center"/>
        </w:trPr>
        <w:tc>
          <w:tcPr>
            <w:tcW w:w="348" w:type="pct"/>
            <w:shd w:val="clear" w:color="auto" w:fill="auto"/>
            <w:noWrap/>
            <w:vAlign w:val="bottom"/>
            <w:hideMark/>
          </w:tcPr>
          <w:p w14:paraId="066F89A9" w14:textId="77777777" w:rsidR="002A178C" w:rsidRPr="002A178C" w:rsidRDefault="002A178C" w:rsidP="002A178C">
            <w:pPr>
              <w:jc w:val="center"/>
              <w:rPr>
                <w:i/>
                <w:iCs/>
                <w:sz w:val="16"/>
                <w:szCs w:val="16"/>
              </w:rPr>
            </w:pPr>
            <w:r w:rsidRPr="002A178C">
              <w:rPr>
                <w:i/>
                <w:iCs/>
                <w:sz w:val="16"/>
                <w:szCs w:val="16"/>
              </w:rPr>
              <w:t>2.10.2.</w:t>
            </w:r>
          </w:p>
        </w:tc>
        <w:tc>
          <w:tcPr>
            <w:tcW w:w="1189" w:type="pct"/>
            <w:shd w:val="clear" w:color="auto" w:fill="auto"/>
            <w:vAlign w:val="bottom"/>
            <w:hideMark/>
          </w:tcPr>
          <w:p w14:paraId="0000C91A" w14:textId="77777777" w:rsidR="002A178C" w:rsidRPr="002A178C" w:rsidRDefault="002A178C" w:rsidP="002A178C">
            <w:pPr>
              <w:jc w:val="right"/>
              <w:rPr>
                <w:i/>
                <w:iCs/>
                <w:sz w:val="16"/>
                <w:szCs w:val="16"/>
              </w:rPr>
            </w:pPr>
            <w:r w:rsidRPr="002A178C">
              <w:rPr>
                <w:i/>
                <w:iCs/>
                <w:sz w:val="16"/>
                <w:szCs w:val="16"/>
              </w:rPr>
              <w:t>СН1</w:t>
            </w:r>
          </w:p>
        </w:tc>
        <w:tc>
          <w:tcPr>
            <w:tcW w:w="430" w:type="pct"/>
            <w:shd w:val="clear" w:color="auto" w:fill="auto"/>
            <w:noWrap/>
            <w:vAlign w:val="center"/>
            <w:hideMark/>
          </w:tcPr>
          <w:p w14:paraId="392FA078" w14:textId="77777777" w:rsidR="002A178C" w:rsidRPr="002A178C" w:rsidRDefault="002A178C" w:rsidP="002A178C">
            <w:pPr>
              <w:jc w:val="center"/>
              <w:rPr>
                <w:i/>
                <w:iCs/>
                <w:sz w:val="16"/>
                <w:szCs w:val="16"/>
              </w:rPr>
            </w:pPr>
            <w:r w:rsidRPr="002A178C">
              <w:rPr>
                <w:i/>
                <w:iCs/>
                <w:sz w:val="16"/>
                <w:szCs w:val="16"/>
              </w:rPr>
              <w:t>тыс.руб.</w:t>
            </w:r>
          </w:p>
        </w:tc>
        <w:tc>
          <w:tcPr>
            <w:tcW w:w="633" w:type="pct"/>
            <w:shd w:val="clear" w:color="auto" w:fill="auto"/>
            <w:noWrap/>
            <w:vAlign w:val="bottom"/>
            <w:hideMark/>
          </w:tcPr>
          <w:p w14:paraId="732BF402" w14:textId="77777777" w:rsidR="002A178C" w:rsidRPr="002A178C" w:rsidRDefault="002A178C" w:rsidP="002A178C">
            <w:pPr>
              <w:rPr>
                <w:i/>
                <w:iCs/>
                <w:sz w:val="16"/>
                <w:szCs w:val="16"/>
              </w:rPr>
            </w:pPr>
            <w:r w:rsidRPr="002A178C">
              <w:rPr>
                <w:i/>
                <w:iCs/>
                <w:sz w:val="16"/>
                <w:szCs w:val="16"/>
              </w:rPr>
              <w:t> </w:t>
            </w:r>
          </w:p>
        </w:tc>
        <w:tc>
          <w:tcPr>
            <w:tcW w:w="507" w:type="pct"/>
            <w:shd w:val="clear" w:color="auto" w:fill="auto"/>
            <w:noWrap/>
            <w:vAlign w:val="bottom"/>
            <w:hideMark/>
          </w:tcPr>
          <w:p w14:paraId="783CE53D" w14:textId="77777777" w:rsidR="002A178C" w:rsidRPr="002A178C" w:rsidRDefault="002A178C" w:rsidP="002A178C">
            <w:pPr>
              <w:rPr>
                <w:i/>
                <w:iCs/>
                <w:sz w:val="16"/>
                <w:szCs w:val="16"/>
              </w:rPr>
            </w:pPr>
            <w:r w:rsidRPr="002A178C">
              <w:rPr>
                <w:i/>
                <w:iCs/>
                <w:sz w:val="16"/>
                <w:szCs w:val="16"/>
              </w:rPr>
              <w:t> </w:t>
            </w:r>
          </w:p>
        </w:tc>
        <w:tc>
          <w:tcPr>
            <w:tcW w:w="1893" w:type="pct"/>
            <w:shd w:val="clear" w:color="auto" w:fill="auto"/>
            <w:noWrap/>
            <w:vAlign w:val="bottom"/>
            <w:hideMark/>
          </w:tcPr>
          <w:p w14:paraId="53334062" w14:textId="77777777" w:rsidR="002A178C" w:rsidRPr="002A178C" w:rsidRDefault="002A178C" w:rsidP="002A178C">
            <w:pPr>
              <w:rPr>
                <w:iCs/>
                <w:sz w:val="16"/>
                <w:szCs w:val="16"/>
              </w:rPr>
            </w:pPr>
            <w:r w:rsidRPr="002A178C">
              <w:rPr>
                <w:iCs/>
                <w:sz w:val="16"/>
                <w:szCs w:val="16"/>
              </w:rPr>
              <w:t> </w:t>
            </w:r>
          </w:p>
        </w:tc>
      </w:tr>
      <w:tr w:rsidR="002A178C" w:rsidRPr="002A178C" w14:paraId="3E937E7F" w14:textId="77777777" w:rsidTr="002A178C">
        <w:trPr>
          <w:trHeight w:val="121"/>
          <w:jc w:val="center"/>
        </w:trPr>
        <w:tc>
          <w:tcPr>
            <w:tcW w:w="348" w:type="pct"/>
            <w:shd w:val="clear" w:color="auto" w:fill="auto"/>
            <w:noWrap/>
            <w:vAlign w:val="bottom"/>
            <w:hideMark/>
          </w:tcPr>
          <w:p w14:paraId="738A4A60" w14:textId="77777777" w:rsidR="002A178C" w:rsidRPr="002A178C" w:rsidRDefault="002A178C" w:rsidP="002A178C">
            <w:pPr>
              <w:jc w:val="center"/>
              <w:rPr>
                <w:i/>
                <w:iCs/>
                <w:sz w:val="16"/>
                <w:szCs w:val="16"/>
              </w:rPr>
            </w:pPr>
            <w:r w:rsidRPr="002A178C">
              <w:rPr>
                <w:i/>
                <w:iCs/>
                <w:sz w:val="16"/>
                <w:szCs w:val="16"/>
              </w:rPr>
              <w:t>2.10.3.</w:t>
            </w:r>
          </w:p>
        </w:tc>
        <w:tc>
          <w:tcPr>
            <w:tcW w:w="1189" w:type="pct"/>
            <w:shd w:val="clear" w:color="auto" w:fill="auto"/>
            <w:vAlign w:val="bottom"/>
            <w:hideMark/>
          </w:tcPr>
          <w:p w14:paraId="1B543FAF" w14:textId="77777777" w:rsidR="002A178C" w:rsidRPr="002A178C" w:rsidRDefault="002A178C" w:rsidP="002A178C">
            <w:pPr>
              <w:jc w:val="right"/>
              <w:rPr>
                <w:i/>
                <w:iCs/>
                <w:sz w:val="16"/>
                <w:szCs w:val="16"/>
              </w:rPr>
            </w:pPr>
            <w:r w:rsidRPr="002A178C">
              <w:rPr>
                <w:i/>
                <w:iCs/>
                <w:sz w:val="16"/>
                <w:szCs w:val="16"/>
              </w:rPr>
              <w:t>СН2</w:t>
            </w:r>
          </w:p>
        </w:tc>
        <w:tc>
          <w:tcPr>
            <w:tcW w:w="430" w:type="pct"/>
            <w:shd w:val="clear" w:color="auto" w:fill="auto"/>
            <w:noWrap/>
            <w:vAlign w:val="center"/>
            <w:hideMark/>
          </w:tcPr>
          <w:p w14:paraId="0A1BEB54" w14:textId="77777777" w:rsidR="002A178C" w:rsidRPr="002A178C" w:rsidRDefault="002A178C" w:rsidP="002A178C">
            <w:pPr>
              <w:jc w:val="center"/>
              <w:rPr>
                <w:i/>
                <w:iCs/>
                <w:sz w:val="16"/>
                <w:szCs w:val="16"/>
              </w:rPr>
            </w:pPr>
            <w:r w:rsidRPr="002A178C">
              <w:rPr>
                <w:i/>
                <w:iCs/>
                <w:sz w:val="16"/>
                <w:szCs w:val="16"/>
              </w:rPr>
              <w:t>тыс.руб.</w:t>
            </w:r>
          </w:p>
        </w:tc>
        <w:tc>
          <w:tcPr>
            <w:tcW w:w="633" w:type="pct"/>
            <w:shd w:val="clear" w:color="auto" w:fill="auto"/>
            <w:noWrap/>
            <w:vAlign w:val="bottom"/>
            <w:hideMark/>
          </w:tcPr>
          <w:p w14:paraId="6C1FA551" w14:textId="77777777" w:rsidR="002A178C" w:rsidRPr="002A178C" w:rsidRDefault="002A178C" w:rsidP="002A178C">
            <w:pPr>
              <w:rPr>
                <w:i/>
                <w:iCs/>
                <w:sz w:val="16"/>
                <w:szCs w:val="16"/>
              </w:rPr>
            </w:pPr>
            <w:r w:rsidRPr="002A178C">
              <w:rPr>
                <w:i/>
                <w:iCs/>
                <w:sz w:val="16"/>
                <w:szCs w:val="16"/>
              </w:rPr>
              <w:t> </w:t>
            </w:r>
          </w:p>
        </w:tc>
        <w:tc>
          <w:tcPr>
            <w:tcW w:w="507" w:type="pct"/>
            <w:shd w:val="clear" w:color="auto" w:fill="auto"/>
            <w:noWrap/>
            <w:vAlign w:val="bottom"/>
            <w:hideMark/>
          </w:tcPr>
          <w:p w14:paraId="15161049" w14:textId="77777777" w:rsidR="002A178C" w:rsidRPr="002A178C" w:rsidRDefault="002A178C" w:rsidP="002A178C">
            <w:pPr>
              <w:rPr>
                <w:i/>
                <w:iCs/>
                <w:sz w:val="16"/>
                <w:szCs w:val="16"/>
              </w:rPr>
            </w:pPr>
            <w:r w:rsidRPr="002A178C">
              <w:rPr>
                <w:i/>
                <w:iCs/>
                <w:sz w:val="16"/>
                <w:szCs w:val="16"/>
              </w:rPr>
              <w:t> </w:t>
            </w:r>
          </w:p>
        </w:tc>
        <w:tc>
          <w:tcPr>
            <w:tcW w:w="1893" w:type="pct"/>
            <w:shd w:val="clear" w:color="auto" w:fill="auto"/>
            <w:noWrap/>
            <w:vAlign w:val="bottom"/>
            <w:hideMark/>
          </w:tcPr>
          <w:p w14:paraId="0A7B7DBD" w14:textId="77777777" w:rsidR="002A178C" w:rsidRPr="002A178C" w:rsidRDefault="002A178C" w:rsidP="002A178C">
            <w:pPr>
              <w:rPr>
                <w:iCs/>
                <w:sz w:val="16"/>
                <w:szCs w:val="16"/>
              </w:rPr>
            </w:pPr>
            <w:r w:rsidRPr="002A178C">
              <w:rPr>
                <w:iCs/>
                <w:sz w:val="16"/>
                <w:szCs w:val="16"/>
              </w:rPr>
              <w:t> </w:t>
            </w:r>
          </w:p>
        </w:tc>
      </w:tr>
      <w:tr w:rsidR="002A178C" w:rsidRPr="002A178C" w14:paraId="436191AA" w14:textId="77777777" w:rsidTr="002A178C">
        <w:trPr>
          <w:trHeight w:val="121"/>
          <w:jc w:val="center"/>
        </w:trPr>
        <w:tc>
          <w:tcPr>
            <w:tcW w:w="348" w:type="pct"/>
            <w:shd w:val="clear" w:color="auto" w:fill="auto"/>
            <w:noWrap/>
            <w:vAlign w:val="bottom"/>
            <w:hideMark/>
          </w:tcPr>
          <w:p w14:paraId="3B68A8E0" w14:textId="77777777" w:rsidR="002A178C" w:rsidRPr="002A178C" w:rsidRDefault="002A178C" w:rsidP="002A178C">
            <w:pPr>
              <w:jc w:val="center"/>
              <w:rPr>
                <w:i/>
                <w:iCs/>
                <w:sz w:val="16"/>
                <w:szCs w:val="16"/>
              </w:rPr>
            </w:pPr>
            <w:r w:rsidRPr="002A178C">
              <w:rPr>
                <w:i/>
                <w:iCs/>
                <w:sz w:val="16"/>
                <w:szCs w:val="16"/>
              </w:rPr>
              <w:t>2.10.4.</w:t>
            </w:r>
          </w:p>
        </w:tc>
        <w:tc>
          <w:tcPr>
            <w:tcW w:w="1189" w:type="pct"/>
            <w:shd w:val="clear" w:color="auto" w:fill="auto"/>
            <w:vAlign w:val="bottom"/>
            <w:hideMark/>
          </w:tcPr>
          <w:p w14:paraId="392371F1" w14:textId="77777777" w:rsidR="002A178C" w:rsidRPr="002A178C" w:rsidRDefault="002A178C" w:rsidP="002A178C">
            <w:pPr>
              <w:jc w:val="right"/>
              <w:rPr>
                <w:i/>
                <w:iCs/>
                <w:sz w:val="16"/>
                <w:szCs w:val="16"/>
              </w:rPr>
            </w:pPr>
            <w:r w:rsidRPr="002A178C">
              <w:rPr>
                <w:i/>
                <w:iCs/>
                <w:sz w:val="16"/>
                <w:szCs w:val="16"/>
              </w:rPr>
              <w:t>НН</w:t>
            </w:r>
          </w:p>
        </w:tc>
        <w:tc>
          <w:tcPr>
            <w:tcW w:w="430" w:type="pct"/>
            <w:shd w:val="clear" w:color="auto" w:fill="auto"/>
            <w:noWrap/>
            <w:vAlign w:val="center"/>
            <w:hideMark/>
          </w:tcPr>
          <w:p w14:paraId="1FD6F8DA" w14:textId="77777777" w:rsidR="002A178C" w:rsidRPr="002A178C" w:rsidRDefault="002A178C" w:rsidP="002A178C">
            <w:pPr>
              <w:jc w:val="center"/>
              <w:rPr>
                <w:i/>
                <w:iCs/>
                <w:sz w:val="16"/>
                <w:szCs w:val="16"/>
              </w:rPr>
            </w:pPr>
            <w:r w:rsidRPr="002A178C">
              <w:rPr>
                <w:i/>
                <w:iCs/>
                <w:sz w:val="16"/>
                <w:szCs w:val="16"/>
              </w:rPr>
              <w:t>тыс.руб.</w:t>
            </w:r>
          </w:p>
        </w:tc>
        <w:tc>
          <w:tcPr>
            <w:tcW w:w="633" w:type="pct"/>
            <w:shd w:val="clear" w:color="auto" w:fill="auto"/>
            <w:noWrap/>
            <w:vAlign w:val="bottom"/>
            <w:hideMark/>
          </w:tcPr>
          <w:p w14:paraId="151595EB" w14:textId="77777777" w:rsidR="002A178C" w:rsidRPr="002A178C" w:rsidRDefault="002A178C" w:rsidP="002A178C">
            <w:pPr>
              <w:rPr>
                <w:i/>
                <w:iCs/>
                <w:sz w:val="16"/>
                <w:szCs w:val="16"/>
              </w:rPr>
            </w:pPr>
            <w:r w:rsidRPr="002A178C">
              <w:rPr>
                <w:i/>
                <w:iCs/>
                <w:sz w:val="16"/>
                <w:szCs w:val="16"/>
              </w:rPr>
              <w:t> </w:t>
            </w:r>
          </w:p>
        </w:tc>
        <w:tc>
          <w:tcPr>
            <w:tcW w:w="507" w:type="pct"/>
            <w:shd w:val="clear" w:color="auto" w:fill="auto"/>
            <w:noWrap/>
            <w:vAlign w:val="bottom"/>
            <w:hideMark/>
          </w:tcPr>
          <w:p w14:paraId="78252039" w14:textId="77777777" w:rsidR="002A178C" w:rsidRPr="002A178C" w:rsidRDefault="002A178C" w:rsidP="002A178C">
            <w:pPr>
              <w:rPr>
                <w:i/>
                <w:iCs/>
                <w:sz w:val="16"/>
                <w:szCs w:val="16"/>
              </w:rPr>
            </w:pPr>
            <w:r w:rsidRPr="002A178C">
              <w:rPr>
                <w:i/>
                <w:iCs/>
                <w:sz w:val="16"/>
                <w:szCs w:val="16"/>
              </w:rPr>
              <w:t> </w:t>
            </w:r>
          </w:p>
        </w:tc>
        <w:tc>
          <w:tcPr>
            <w:tcW w:w="1893" w:type="pct"/>
            <w:shd w:val="clear" w:color="auto" w:fill="auto"/>
            <w:noWrap/>
            <w:vAlign w:val="bottom"/>
            <w:hideMark/>
          </w:tcPr>
          <w:p w14:paraId="43523254" w14:textId="77777777" w:rsidR="002A178C" w:rsidRPr="002A178C" w:rsidRDefault="002A178C" w:rsidP="002A178C">
            <w:pPr>
              <w:rPr>
                <w:iCs/>
                <w:sz w:val="16"/>
                <w:szCs w:val="16"/>
              </w:rPr>
            </w:pPr>
            <w:r w:rsidRPr="002A178C">
              <w:rPr>
                <w:iCs/>
                <w:sz w:val="16"/>
                <w:szCs w:val="16"/>
              </w:rPr>
              <w:t> </w:t>
            </w:r>
          </w:p>
        </w:tc>
      </w:tr>
      <w:tr w:rsidR="002A178C" w:rsidRPr="002A178C" w14:paraId="3CF990CB" w14:textId="77777777" w:rsidTr="002A178C">
        <w:trPr>
          <w:trHeight w:val="121"/>
          <w:jc w:val="center"/>
        </w:trPr>
        <w:tc>
          <w:tcPr>
            <w:tcW w:w="348" w:type="pct"/>
            <w:shd w:val="clear" w:color="auto" w:fill="auto"/>
            <w:noWrap/>
            <w:vAlign w:val="bottom"/>
            <w:hideMark/>
          </w:tcPr>
          <w:p w14:paraId="111DF5BC" w14:textId="77777777" w:rsidR="002A178C" w:rsidRPr="002A178C" w:rsidRDefault="002A178C" w:rsidP="002A178C">
            <w:pPr>
              <w:jc w:val="center"/>
              <w:rPr>
                <w:i/>
                <w:iCs/>
                <w:sz w:val="16"/>
                <w:szCs w:val="16"/>
              </w:rPr>
            </w:pPr>
            <w:r w:rsidRPr="002A178C">
              <w:rPr>
                <w:i/>
                <w:iCs/>
                <w:sz w:val="16"/>
                <w:szCs w:val="16"/>
              </w:rPr>
              <w:t>2.10.5.</w:t>
            </w:r>
          </w:p>
        </w:tc>
        <w:tc>
          <w:tcPr>
            <w:tcW w:w="1189" w:type="pct"/>
            <w:shd w:val="clear" w:color="auto" w:fill="auto"/>
            <w:vAlign w:val="bottom"/>
            <w:hideMark/>
          </w:tcPr>
          <w:p w14:paraId="4568F202" w14:textId="77777777" w:rsidR="002A178C" w:rsidRPr="002A178C" w:rsidRDefault="002A178C" w:rsidP="002A178C">
            <w:pPr>
              <w:jc w:val="right"/>
              <w:rPr>
                <w:i/>
                <w:iCs/>
                <w:sz w:val="16"/>
                <w:szCs w:val="16"/>
              </w:rPr>
            </w:pPr>
            <w:r w:rsidRPr="002A178C">
              <w:rPr>
                <w:i/>
                <w:iCs/>
                <w:sz w:val="16"/>
                <w:szCs w:val="16"/>
              </w:rPr>
              <w:t>прочее</w:t>
            </w:r>
          </w:p>
        </w:tc>
        <w:tc>
          <w:tcPr>
            <w:tcW w:w="430" w:type="pct"/>
            <w:shd w:val="clear" w:color="auto" w:fill="auto"/>
            <w:noWrap/>
            <w:vAlign w:val="center"/>
            <w:hideMark/>
          </w:tcPr>
          <w:p w14:paraId="6618FFDB" w14:textId="77777777" w:rsidR="002A178C" w:rsidRPr="002A178C" w:rsidRDefault="002A178C" w:rsidP="002A178C">
            <w:pPr>
              <w:jc w:val="center"/>
              <w:rPr>
                <w:i/>
                <w:iCs/>
                <w:sz w:val="16"/>
                <w:szCs w:val="16"/>
              </w:rPr>
            </w:pPr>
            <w:r w:rsidRPr="002A178C">
              <w:rPr>
                <w:i/>
                <w:iCs/>
                <w:sz w:val="16"/>
                <w:szCs w:val="16"/>
              </w:rPr>
              <w:t>тыс.руб.</w:t>
            </w:r>
          </w:p>
        </w:tc>
        <w:tc>
          <w:tcPr>
            <w:tcW w:w="633" w:type="pct"/>
            <w:shd w:val="clear" w:color="auto" w:fill="auto"/>
            <w:noWrap/>
            <w:vAlign w:val="bottom"/>
            <w:hideMark/>
          </w:tcPr>
          <w:p w14:paraId="681C592F" w14:textId="77777777" w:rsidR="002A178C" w:rsidRPr="002A178C" w:rsidRDefault="002A178C" w:rsidP="002A178C">
            <w:pPr>
              <w:jc w:val="right"/>
              <w:rPr>
                <w:i/>
                <w:iCs/>
                <w:sz w:val="16"/>
                <w:szCs w:val="16"/>
              </w:rPr>
            </w:pPr>
            <w:r w:rsidRPr="002A178C">
              <w:rPr>
                <w:i/>
                <w:iCs/>
                <w:sz w:val="16"/>
                <w:szCs w:val="16"/>
              </w:rPr>
              <w:t>2 597,56</w:t>
            </w:r>
          </w:p>
        </w:tc>
        <w:tc>
          <w:tcPr>
            <w:tcW w:w="507" w:type="pct"/>
            <w:shd w:val="clear" w:color="auto" w:fill="auto"/>
            <w:noWrap/>
            <w:vAlign w:val="bottom"/>
            <w:hideMark/>
          </w:tcPr>
          <w:p w14:paraId="22965E1B" w14:textId="77777777" w:rsidR="002A178C" w:rsidRPr="002A178C" w:rsidRDefault="002A178C" w:rsidP="002A178C">
            <w:pPr>
              <w:jc w:val="right"/>
              <w:rPr>
                <w:i/>
                <w:iCs/>
                <w:sz w:val="16"/>
                <w:szCs w:val="16"/>
              </w:rPr>
            </w:pPr>
            <w:r w:rsidRPr="002A178C">
              <w:rPr>
                <w:i/>
                <w:iCs/>
                <w:sz w:val="16"/>
                <w:szCs w:val="16"/>
              </w:rPr>
              <w:t>1 829,04</w:t>
            </w:r>
          </w:p>
        </w:tc>
        <w:tc>
          <w:tcPr>
            <w:tcW w:w="1893" w:type="pct"/>
            <w:shd w:val="clear" w:color="auto" w:fill="auto"/>
            <w:vAlign w:val="bottom"/>
            <w:hideMark/>
          </w:tcPr>
          <w:p w14:paraId="7DA4F936" w14:textId="77777777" w:rsidR="002A178C" w:rsidRPr="002A178C" w:rsidRDefault="002A178C" w:rsidP="002A178C">
            <w:pPr>
              <w:rPr>
                <w:iCs/>
                <w:sz w:val="16"/>
                <w:szCs w:val="16"/>
              </w:rPr>
            </w:pPr>
            <w:r w:rsidRPr="002A178C">
              <w:rPr>
                <w:iCs/>
                <w:sz w:val="16"/>
                <w:szCs w:val="16"/>
              </w:rPr>
              <w:t>расчёт по п.27 МУ1178</w:t>
            </w:r>
          </w:p>
        </w:tc>
      </w:tr>
      <w:tr w:rsidR="002A178C" w:rsidRPr="002A178C" w14:paraId="7568A5C2" w14:textId="77777777" w:rsidTr="002A178C">
        <w:trPr>
          <w:trHeight w:val="23"/>
          <w:jc w:val="center"/>
        </w:trPr>
        <w:tc>
          <w:tcPr>
            <w:tcW w:w="348" w:type="pct"/>
            <w:shd w:val="clear" w:color="auto" w:fill="auto"/>
            <w:noWrap/>
            <w:vAlign w:val="bottom"/>
            <w:hideMark/>
          </w:tcPr>
          <w:p w14:paraId="4D347F1B" w14:textId="77777777" w:rsidR="002A178C" w:rsidRPr="002A178C" w:rsidRDefault="002A178C" w:rsidP="002A178C">
            <w:pPr>
              <w:jc w:val="right"/>
              <w:rPr>
                <w:sz w:val="16"/>
                <w:szCs w:val="16"/>
              </w:rPr>
            </w:pPr>
            <w:r w:rsidRPr="002A178C">
              <w:rPr>
                <w:sz w:val="16"/>
                <w:szCs w:val="16"/>
              </w:rPr>
              <w:t>2.11.</w:t>
            </w:r>
          </w:p>
        </w:tc>
        <w:tc>
          <w:tcPr>
            <w:tcW w:w="1189" w:type="pct"/>
            <w:shd w:val="clear" w:color="auto" w:fill="auto"/>
            <w:vAlign w:val="bottom"/>
            <w:hideMark/>
          </w:tcPr>
          <w:p w14:paraId="71FD13F6" w14:textId="77777777" w:rsidR="002A178C" w:rsidRPr="002A178C" w:rsidRDefault="002A178C" w:rsidP="002A178C">
            <w:pPr>
              <w:rPr>
                <w:sz w:val="16"/>
                <w:szCs w:val="16"/>
              </w:rPr>
            </w:pPr>
            <w:r w:rsidRPr="002A178C">
              <w:rPr>
                <w:sz w:val="16"/>
                <w:szCs w:val="16"/>
              </w:rPr>
              <w:t>Прибыль на капитальные вложения</w:t>
            </w:r>
          </w:p>
        </w:tc>
        <w:tc>
          <w:tcPr>
            <w:tcW w:w="430" w:type="pct"/>
            <w:shd w:val="clear" w:color="auto" w:fill="auto"/>
            <w:noWrap/>
            <w:vAlign w:val="center"/>
            <w:hideMark/>
          </w:tcPr>
          <w:p w14:paraId="14F3A674" w14:textId="77777777" w:rsidR="002A178C" w:rsidRPr="002A178C" w:rsidRDefault="002A178C" w:rsidP="002A178C">
            <w:pPr>
              <w:jc w:val="center"/>
              <w:rPr>
                <w:sz w:val="16"/>
                <w:szCs w:val="16"/>
              </w:rPr>
            </w:pPr>
            <w:r w:rsidRPr="002A178C">
              <w:rPr>
                <w:sz w:val="16"/>
                <w:szCs w:val="16"/>
              </w:rPr>
              <w:t>тыс.руб.</w:t>
            </w:r>
          </w:p>
        </w:tc>
        <w:tc>
          <w:tcPr>
            <w:tcW w:w="633" w:type="pct"/>
            <w:shd w:val="clear" w:color="auto" w:fill="auto"/>
            <w:noWrap/>
            <w:vAlign w:val="bottom"/>
            <w:hideMark/>
          </w:tcPr>
          <w:p w14:paraId="62455AC6" w14:textId="77777777" w:rsidR="002A178C" w:rsidRPr="002A178C" w:rsidRDefault="002A178C" w:rsidP="002A178C">
            <w:pPr>
              <w:jc w:val="right"/>
              <w:rPr>
                <w:sz w:val="16"/>
                <w:szCs w:val="16"/>
              </w:rPr>
            </w:pPr>
            <w:r w:rsidRPr="002A178C">
              <w:rPr>
                <w:sz w:val="16"/>
                <w:szCs w:val="16"/>
              </w:rPr>
              <w:t>0,00</w:t>
            </w:r>
          </w:p>
        </w:tc>
        <w:tc>
          <w:tcPr>
            <w:tcW w:w="507" w:type="pct"/>
            <w:shd w:val="clear" w:color="auto" w:fill="auto"/>
            <w:noWrap/>
            <w:vAlign w:val="bottom"/>
            <w:hideMark/>
          </w:tcPr>
          <w:p w14:paraId="19B84555" w14:textId="77777777" w:rsidR="002A178C" w:rsidRPr="002A178C" w:rsidRDefault="002A178C" w:rsidP="002A178C">
            <w:pPr>
              <w:jc w:val="right"/>
              <w:rPr>
                <w:sz w:val="16"/>
                <w:szCs w:val="16"/>
              </w:rPr>
            </w:pPr>
            <w:r w:rsidRPr="002A178C">
              <w:rPr>
                <w:sz w:val="16"/>
                <w:szCs w:val="16"/>
              </w:rPr>
              <w:t>0,00</w:t>
            </w:r>
          </w:p>
        </w:tc>
        <w:tc>
          <w:tcPr>
            <w:tcW w:w="1893" w:type="pct"/>
            <w:shd w:val="clear" w:color="auto" w:fill="auto"/>
            <w:noWrap/>
            <w:vAlign w:val="bottom"/>
            <w:hideMark/>
          </w:tcPr>
          <w:p w14:paraId="4D489AD4" w14:textId="77777777" w:rsidR="002A178C" w:rsidRPr="002A178C" w:rsidRDefault="002A178C" w:rsidP="002A178C">
            <w:pPr>
              <w:rPr>
                <w:sz w:val="16"/>
                <w:szCs w:val="16"/>
              </w:rPr>
            </w:pPr>
            <w:r w:rsidRPr="002A178C">
              <w:rPr>
                <w:sz w:val="16"/>
                <w:szCs w:val="16"/>
              </w:rPr>
              <w:t> </w:t>
            </w:r>
          </w:p>
        </w:tc>
      </w:tr>
      <w:tr w:rsidR="002A178C" w:rsidRPr="002A178C" w14:paraId="57335CD2" w14:textId="77777777" w:rsidTr="002A178C">
        <w:trPr>
          <w:trHeight w:val="121"/>
          <w:jc w:val="center"/>
        </w:trPr>
        <w:tc>
          <w:tcPr>
            <w:tcW w:w="348" w:type="pct"/>
            <w:shd w:val="clear" w:color="auto" w:fill="auto"/>
            <w:noWrap/>
            <w:vAlign w:val="bottom"/>
            <w:hideMark/>
          </w:tcPr>
          <w:p w14:paraId="4AABEF26" w14:textId="77777777" w:rsidR="002A178C" w:rsidRPr="002A178C" w:rsidRDefault="002A178C" w:rsidP="002A178C">
            <w:pPr>
              <w:jc w:val="center"/>
              <w:rPr>
                <w:i/>
                <w:iCs/>
                <w:sz w:val="16"/>
                <w:szCs w:val="16"/>
              </w:rPr>
            </w:pPr>
            <w:r w:rsidRPr="002A178C">
              <w:rPr>
                <w:i/>
                <w:iCs/>
                <w:sz w:val="16"/>
                <w:szCs w:val="16"/>
              </w:rPr>
              <w:t>2.11.1.</w:t>
            </w:r>
          </w:p>
        </w:tc>
        <w:tc>
          <w:tcPr>
            <w:tcW w:w="1189" w:type="pct"/>
            <w:shd w:val="clear" w:color="auto" w:fill="auto"/>
            <w:vAlign w:val="bottom"/>
            <w:hideMark/>
          </w:tcPr>
          <w:p w14:paraId="41025F65" w14:textId="77777777" w:rsidR="002A178C" w:rsidRPr="002A178C" w:rsidRDefault="002A178C" w:rsidP="002A178C">
            <w:pPr>
              <w:jc w:val="right"/>
              <w:rPr>
                <w:i/>
                <w:iCs/>
                <w:sz w:val="16"/>
                <w:szCs w:val="16"/>
              </w:rPr>
            </w:pPr>
            <w:r w:rsidRPr="002A178C">
              <w:rPr>
                <w:i/>
                <w:iCs/>
                <w:sz w:val="16"/>
                <w:szCs w:val="16"/>
              </w:rPr>
              <w:t>ВН</w:t>
            </w:r>
          </w:p>
        </w:tc>
        <w:tc>
          <w:tcPr>
            <w:tcW w:w="430" w:type="pct"/>
            <w:shd w:val="clear" w:color="auto" w:fill="auto"/>
            <w:noWrap/>
            <w:vAlign w:val="center"/>
            <w:hideMark/>
          </w:tcPr>
          <w:p w14:paraId="13127053" w14:textId="77777777" w:rsidR="002A178C" w:rsidRPr="002A178C" w:rsidRDefault="002A178C" w:rsidP="002A178C">
            <w:pPr>
              <w:jc w:val="center"/>
              <w:rPr>
                <w:i/>
                <w:iCs/>
                <w:sz w:val="16"/>
                <w:szCs w:val="16"/>
              </w:rPr>
            </w:pPr>
            <w:r w:rsidRPr="002A178C">
              <w:rPr>
                <w:i/>
                <w:iCs/>
                <w:sz w:val="16"/>
                <w:szCs w:val="16"/>
              </w:rPr>
              <w:t>тыс.руб.</w:t>
            </w:r>
          </w:p>
        </w:tc>
        <w:tc>
          <w:tcPr>
            <w:tcW w:w="633" w:type="pct"/>
            <w:shd w:val="clear" w:color="auto" w:fill="auto"/>
            <w:noWrap/>
            <w:vAlign w:val="bottom"/>
            <w:hideMark/>
          </w:tcPr>
          <w:p w14:paraId="456BD055" w14:textId="77777777" w:rsidR="002A178C" w:rsidRPr="002A178C" w:rsidRDefault="002A178C" w:rsidP="002A178C">
            <w:pPr>
              <w:rPr>
                <w:i/>
                <w:iCs/>
                <w:sz w:val="16"/>
                <w:szCs w:val="16"/>
              </w:rPr>
            </w:pPr>
            <w:r w:rsidRPr="002A178C">
              <w:rPr>
                <w:i/>
                <w:iCs/>
                <w:sz w:val="16"/>
                <w:szCs w:val="16"/>
              </w:rPr>
              <w:t> </w:t>
            </w:r>
          </w:p>
        </w:tc>
        <w:tc>
          <w:tcPr>
            <w:tcW w:w="507" w:type="pct"/>
            <w:shd w:val="clear" w:color="auto" w:fill="auto"/>
            <w:noWrap/>
            <w:vAlign w:val="bottom"/>
            <w:hideMark/>
          </w:tcPr>
          <w:p w14:paraId="54241ED9" w14:textId="77777777" w:rsidR="002A178C" w:rsidRPr="002A178C" w:rsidRDefault="002A178C" w:rsidP="002A178C">
            <w:pPr>
              <w:rPr>
                <w:i/>
                <w:iCs/>
                <w:sz w:val="16"/>
                <w:szCs w:val="16"/>
              </w:rPr>
            </w:pPr>
            <w:r w:rsidRPr="002A178C">
              <w:rPr>
                <w:i/>
                <w:iCs/>
                <w:sz w:val="16"/>
                <w:szCs w:val="16"/>
              </w:rPr>
              <w:t> </w:t>
            </w:r>
          </w:p>
        </w:tc>
        <w:tc>
          <w:tcPr>
            <w:tcW w:w="1893" w:type="pct"/>
            <w:shd w:val="clear" w:color="auto" w:fill="auto"/>
            <w:noWrap/>
            <w:vAlign w:val="bottom"/>
            <w:hideMark/>
          </w:tcPr>
          <w:p w14:paraId="08C06019" w14:textId="77777777" w:rsidR="002A178C" w:rsidRPr="002A178C" w:rsidRDefault="002A178C" w:rsidP="002A178C">
            <w:pPr>
              <w:rPr>
                <w:i/>
                <w:iCs/>
                <w:sz w:val="16"/>
                <w:szCs w:val="16"/>
              </w:rPr>
            </w:pPr>
            <w:r w:rsidRPr="002A178C">
              <w:rPr>
                <w:i/>
                <w:iCs/>
                <w:sz w:val="16"/>
                <w:szCs w:val="16"/>
              </w:rPr>
              <w:t> </w:t>
            </w:r>
          </w:p>
        </w:tc>
      </w:tr>
      <w:tr w:rsidR="002A178C" w:rsidRPr="002A178C" w14:paraId="31839EC1" w14:textId="77777777" w:rsidTr="002A178C">
        <w:trPr>
          <w:trHeight w:val="121"/>
          <w:jc w:val="center"/>
        </w:trPr>
        <w:tc>
          <w:tcPr>
            <w:tcW w:w="348" w:type="pct"/>
            <w:shd w:val="clear" w:color="auto" w:fill="auto"/>
            <w:noWrap/>
            <w:vAlign w:val="bottom"/>
            <w:hideMark/>
          </w:tcPr>
          <w:p w14:paraId="687CD7E7" w14:textId="77777777" w:rsidR="002A178C" w:rsidRPr="002A178C" w:rsidRDefault="002A178C" w:rsidP="002A178C">
            <w:pPr>
              <w:jc w:val="center"/>
              <w:rPr>
                <w:i/>
                <w:iCs/>
                <w:sz w:val="16"/>
                <w:szCs w:val="16"/>
              </w:rPr>
            </w:pPr>
            <w:r w:rsidRPr="002A178C">
              <w:rPr>
                <w:i/>
                <w:iCs/>
                <w:sz w:val="16"/>
                <w:szCs w:val="16"/>
              </w:rPr>
              <w:t>2.11.2.</w:t>
            </w:r>
          </w:p>
        </w:tc>
        <w:tc>
          <w:tcPr>
            <w:tcW w:w="1189" w:type="pct"/>
            <w:shd w:val="clear" w:color="auto" w:fill="auto"/>
            <w:vAlign w:val="bottom"/>
            <w:hideMark/>
          </w:tcPr>
          <w:p w14:paraId="18739D2D" w14:textId="77777777" w:rsidR="002A178C" w:rsidRPr="002A178C" w:rsidRDefault="002A178C" w:rsidP="002A178C">
            <w:pPr>
              <w:jc w:val="right"/>
              <w:rPr>
                <w:i/>
                <w:iCs/>
                <w:sz w:val="16"/>
                <w:szCs w:val="16"/>
              </w:rPr>
            </w:pPr>
            <w:r w:rsidRPr="002A178C">
              <w:rPr>
                <w:i/>
                <w:iCs/>
                <w:sz w:val="16"/>
                <w:szCs w:val="16"/>
              </w:rPr>
              <w:t>СН1</w:t>
            </w:r>
          </w:p>
        </w:tc>
        <w:tc>
          <w:tcPr>
            <w:tcW w:w="430" w:type="pct"/>
            <w:shd w:val="clear" w:color="auto" w:fill="auto"/>
            <w:noWrap/>
            <w:vAlign w:val="center"/>
            <w:hideMark/>
          </w:tcPr>
          <w:p w14:paraId="26617C2D" w14:textId="77777777" w:rsidR="002A178C" w:rsidRPr="002A178C" w:rsidRDefault="002A178C" w:rsidP="002A178C">
            <w:pPr>
              <w:jc w:val="center"/>
              <w:rPr>
                <w:i/>
                <w:iCs/>
                <w:sz w:val="16"/>
                <w:szCs w:val="16"/>
              </w:rPr>
            </w:pPr>
            <w:r w:rsidRPr="002A178C">
              <w:rPr>
                <w:i/>
                <w:iCs/>
                <w:sz w:val="16"/>
                <w:szCs w:val="16"/>
              </w:rPr>
              <w:t>тыс.руб.</w:t>
            </w:r>
          </w:p>
        </w:tc>
        <w:tc>
          <w:tcPr>
            <w:tcW w:w="633" w:type="pct"/>
            <w:shd w:val="clear" w:color="auto" w:fill="auto"/>
            <w:noWrap/>
            <w:vAlign w:val="bottom"/>
            <w:hideMark/>
          </w:tcPr>
          <w:p w14:paraId="04E58000" w14:textId="77777777" w:rsidR="002A178C" w:rsidRPr="002A178C" w:rsidRDefault="002A178C" w:rsidP="002A178C">
            <w:pPr>
              <w:rPr>
                <w:i/>
                <w:iCs/>
                <w:sz w:val="16"/>
                <w:szCs w:val="16"/>
              </w:rPr>
            </w:pPr>
            <w:r w:rsidRPr="002A178C">
              <w:rPr>
                <w:i/>
                <w:iCs/>
                <w:sz w:val="16"/>
                <w:szCs w:val="16"/>
              </w:rPr>
              <w:t> </w:t>
            </w:r>
          </w:p>
        </w:tc>
        <w:tc>
          <w:tcPr>
            <w:tcW w:w="507" w:type="pct"/>
            <w:shd w:val="clear" w:color="auto" w:fill="auto"/>
            <w:noWrap/>
            <w:vAlign w:val="bottom"/>
            <w:hideMark/>
          </w:tcPr>
          <w:p w14:paraId="736C3592" w14:textId="77777777" w:rsidR="002A178C" w:rsidRPr="002A178C" w:rsidRDefault="002A178C" w:rsidP="002A178C">
            <w:pPr>
              <w:rPr>
                <w:i/>
                <w:iCs/>
                <w:sz w:val="16"/>
                <w:szCs w:val="16"/>
              </w:rPr>
            </w:pPr>
            <w:r w:rsidRPr="002A178C">
              <w:rPr>
                <w:i/>
                <w:iCs/>
                <w:sz w:val="16"/>
                <w:szCs w:val="16"/>
              </w:rPr>
              <w:t> </w:t>
            </w:r>
          </w:p>
        </w:tc>
        <w:tc>
          <w:tcPr>
            <w:tcW w:w="1893" w:type="pct"/>
            <w:shd w:val="clear" w:color="auto" w:fill="auto"/>
            <w:noWrap/>
            <w:vAlign w:val="bottom"/>
            <w:hideMark/>
          </w:tcPr>
          <w:p w14:paraId="19501D60" w14:textId="77777777" w:rsidR="002A178C" w:rsidRPr="002A178C" w:rsidRDefault="002A178C" w:rsidP="002A178C">
            <w:pPr>
              <w:rPr>
                <w:i/>
                <w:iCs/>
                <w:sz w:val="16"/>
                <w:szCs w:val="16"/>
              </w:rPr>
            </w:pPr>
            <w:r w:rsidRPr="002A178C">
              <w:rPr>
                <w:i/>
                <w:iCs/>
                <w:sz w:val="16"/>
                <w:szCs w:val="16"/>
              </w:rPr>
              <w:t> </w:t>
            </w:r>
          </w:p>
        </w:tc>
      </w:tr>
      <w:tr w:rsidR="002A178C" w:rsidRPr="002A178C" w14:paraId="466B9E67" w14:textId="77777777" w:rsidTr="002A178C">
        <w:trPr>
          <w:trHeight w:val="121"/>
          <w:jc w:val="center"/>
        </w:trPr>
        <w:tc>
          <w:tcPr>
            <w:tcW w:w="348" w:type="pct"/>
            <w:shd w:val="clear" w:color="auto" w:fill="auto"/>
            <w:noWrap/>
            <w:vAlign w:val="bottom"/>
            <w:hideMark/>
          </w:tcPr>
          <w:p w14:paraId="216E1267" w14:textId="77777777" w:rsidR="002A178C" w:rsidRPr="002A178C" w:rsidRDefault="002A178C" w:rsidP="002A178C">
            <w:pPr>
              <w:jc w:val="center"/>
              <w:rPr>
                <w:i/>
                <w:iCs/>
                <w:sz w:val="16"/>
                <w:szCs w:val="16"/>
              </w:rPr>
            </w:pPr>
            <w:r w:rsidRPr="002A178C">
              <w:rPr>
                <w:i/>
                <w:iCs/>
                <w:sz w:val="16"/>
                <w:szCs w:val="16"/>
              </w:rPr>
              <w:t>2.11.3.</w:t>
            </w:r>
          </w:p>
        </w:tc>
        <w:tc>
          <w:tcPr>
            <w:tcW w:w="1189" w:type="pct"/>
            <w:shd w:val="clear" w:color="auto" w:fill="auto"/>
            <w:vAlign w:val="bottom"/>
            <w:hideMark/>
          </w:tcPr>
          <w:p w14:paraId="16C4CD6A" w14:textId="77777777" w:rsidR="002A178C" w:rsidRPr="002A178C" w:rsidRDefault="002A178C" w:rsidP="002A178C">
            <w:pPr>
              <w:jc w:val="right"/>
              <w:rPr>
                <w:i/>
                <w:iCs/>
                <w:sz w:val="16"/>
                <w:szCs w:val="16"/>
              </w:rPr>
            </w:pPr>
            <w:r w:rsidRPr="002A178C">
              <w:rPr>
                <w:i/>
                <w:iCs/>
                <w:sz w:val="16"/>
                <w:szCs w:val="16"/>
              </w:rPr>
              <w:t>СН2</w:t>
            </w:r>
          </w:p>
        </w:tc>
        <w:tc>
          <w:tcPr>
            <w:tcW w:w="430" w:type="pct"/>
            <w:shd w:val="clear" w:color="auto" w:fill="auto"/>
            <w:noWrap/>
            <w:vAlign w:val="center"/>
            <w:hideMark/>
          </w:tcPr>
          <w:p w14:paraId="170926BD" w14:textId="77777777" w:rsidR="002A178C" w:rsidRPr="002A178C" w:rsidRDefault="002A178C" w:rsidP="002A178C">
            <w:pPr>
              <w:jc w:val="center"/>
              <w:rPr>
                <w:i/>
                <w:iCs/>
                <w:sz w:val="16"/>
                <w:szCs w:val="16"/>
              </w:rPr>
            </w:pPr>
            <w:r w:rsidRPr="002A178C">
              <w:rPr>
                <w:i/>
                <w:iCs/>
                <w:sz w:val="16"/>
                <w:szCs w:val="16"/>
              </w:rPr>
              <w:t>тыс.руб.</w:t>
            </w:r>
          </w:p>
        </w:tc>
        <w:tc>
          <w:tcPr>
            <w:tcW w:w="633" w:type="pct"/>
            <w:shd w:val="clear" w:color="auto" w:fill="auto"/>
            <w:noWrap/>
            <w:vAlign w:val="bottom"/>
            <w:hideMark/>
          </w:tcPr>
          <w:p w14:paraId="551FE239" w14:textId="77777777" w:rsidR="002A178C" w:rsidRPr="002A178C" w:rsidRDefault="002A178C" w:rsidP="002A178C">
            <w:pPr>
              <w:rPr>
                <w:i/>
                <w:iCs/>
                <w:sz w:val="16"/>
                <w:szCs w:val="16"/>
              </w:rPr>
            </w:pPr>
            <w:r w:rsidRPr="002A178C">
              <w:rPr>
                <w:i/>
                <w:iCs/>
                <w:sz w:val="16"/>
                <w:szCs w:val="16"/>
              </w:rPr>
              <w:t> </w:t>
            </w:r>
          </w:p>
        </w:tc>
        <w:tc>
          <w:tcPr>
            <w:tcW w:w="507" w:type="pct"/>
            <w:shd w:val="clear" w:color="auto" w:fill="auto"/>
            <w:noWrap/>
            <w:vAlign w:val="bottom"/>
            <w:hideMark/>
          </w:tcPr>
          <w:p w14:paraId="43367C13" w14:textId="77777777" w:rsidR="002A178C" w:rsidRPr="002A178C" w:rsidRDefault="002A178C" w:rsidP="002A178C">
            <w:pPr>
              <w:rPr>
                <w:i/>
                <w:iCs/>
                <w:sz w:val="16"/>
                <w:szCs w:val="16"/>
              </w:rPr>
            </w:pPr>
            <w:r w:rsidRPr="002A178C">
              <w:rPr>
                <w:i/>
                <w:iCs/>
                <w:sz w:val="16"/>
                <w:szCs w:val="16"/>
              </w:rPr>
              <w:t> </w:t>
            </w:r>
          </w:p>
        </w:tc>
        <w:tc>
          <w:tcPr>
            <w:tcW w:w="1893" w:type="pct"/>
            <w:shd w:val="clear" w:color="auto" w:fill="auto"/>
            <w:noWrap/>
            <w:vAlign w:val="bottom"/>
            <w:hideMark/>
          </w:tcPr>
          <w:p w14:paraId="1C42B6CD" w14:textId="77777777" w:rsidR="002A178C" w:rsidRPr="002A178C" w:rsidRDefault="002A178C" w:rsidP="002A178C">
            <w:pPr>
              <w:rPr>
                <w:i/>
                <w:iCs/>
                <w:sz w:val="16"/>
                <w:szCs w:val="16"/>
              </w:rPr>
            </w:pPr>
            <w:r w:rsidRPr="002A178C">
              <w:rPr>
                <w:i/>
                <w:iCs/>
                <w:sz w:val="16"/>
                <w:szCs w:val="16"/>
              </w:rPr>
              <w:t> </w:t>
            </w:r>
          </w:p>
        </w:tc>
      </w:tr>
      <w:tr w:rsidR="002A178C" w:rsidRPr="002A178C" w14:paraId="408EC338" w14:textId="77777777" w:rsidTr="002A178C">
        <w:trPr>
          <w:trHeight w:val="121"/>
          <w:jc w:val="center"/>
        </w:trPr>
        <w:tc>
          <w:tcPr>
            <w:tcW w:w="348" w:type="pct"/>
            <w:shd w:val="clear" w:color="auto" w:fill="auto"/>
            <w:noWrap/>
            <w:vAlign w:val="bottom"/>
            <w:hideMark/>
          </w:tcPr>
          <w:p w14:paraId="29A8BDA5" w14:textId="77777777" w:rsidR="002A178C" w:rsidRPr="002A178C" w:rsidRDefault="002A178C" w:rsidP="002A178C">
            <w:pPr>
              <w:jc w:val="center"/>
              <w:rPr>
                <w:i/>
                <w:iCs/>
                <w:sz w:val="16"/>
                <w:szCs w:val="16"/>
              </w:rPr>
            </w:pPr>
            <w:r w:rsidRPr="002A178C">
              <w:rPr>
                <w:i/>
                <w:iCs/>
                <w:sz w:val="16"/>
                <w:szCs w:val="16"/>
              </w:rPr>
              <w:t>2.11.4.</w:t>
            </w:r>
          </w:p>
        </w:tc>
        <w:tc>
          <w:tcPr>
            <w:tcW w:w="1189" w:type="pct"/>
            <w:shd w:val="clear" w:color="auto" w:fill="auto"/>
            <w:vAlign w:val="bottom"/>
            <w:hideMark/>
          </w:tcPr>
          <w:p w14:paraId="49802FD1" w14:textId="77777777" w:rsidR="002A178C" w:rsidRPr="002A178C" w:rsidRDefault="002A178C" w:rsidP="002A178C">
            <w:pPr>
              <w:jc w:val="right"/>
              <w:rPr>
                <w:i/>
                <w:iCs/>
                <w:sz w:val="16"/>
                <w:szCs w:val="16"/>
              </w:rPr>
            </w:pPr>
            <w:r w:rsidRPr="002A178C">
              <w:rPr>
                <w:i/>
                <w:iCs/>
                <w:sz w:val="16"/>
                <w:szCs w:val="16"/>
              </w:rPr>
              <w:t>НН</w:t>
            </w:r>
          </w:p>
        </w:tc>
        <w:tc>
          <w:tcPr>
            <w:tcW w:w="430" w:type="pct"/>
            <w:shd w:val="clear" w:color="auto" w:fill="auto"/>
            <w:noWrap/>
            <w:vAlign w:val="center"/>
            <w:hideMark/>
          </w:tcPr>
          <w:p w14:paraId="55B74CB3" w14:textId="77777777" w:rsidR="002A178C" w:rsidRPr="002A178C" w:rsidRDefault="002A178C" w:rsidP="002A178C">
            <w:pPr>
              <w:jc w:val="center"/>
              <w:rPr>
                <w:i/>
                <w:iCs/>
                <w:sz w:val="16"/>
                <w:szCs w:val="16"/>
              </w:rPr>
            </w:pPr>
            <w:r w:rsidRPr="002A178C">
              <w:rPr>
                <w:i/>
                <w:iCs/>
                <w:sz w:val="16"/>
                <w:szCs w:val="16"/>
              </w:rPr>
              <w:t>тыс.руб.</w:t>
            </w:r>
          </w:p>
        </w:tc>
        <w:tc>
          <w:tcPr>
            <w:tcW w:w="633" w:type="pct"/>
            <w:shd w:val="clear" w:color="auto" w:fill="auto"/>
            <w:noWrap/>
            <w:vAlign w:val="bottom"/>
            <w:hideMark/>
          </w:tcPr>
          <w:p w14:paraId="74065ED1" w14:textId="77777777" w:rsidR="002A178C" w:rsidRPr="002A178C" w:rsidRDefault="002A178C" w:rsidP="002A178C">
            <w:pPr>
              <w:rPr>
                <w:i/>
                <w:iCs/>
                <w:sz w:val="16"/>
                <w:szCs w:val="16"/>
              </w:rPr>
            </w:pPr>
            <w:r w:rsidRPr="002A178C">
              <w:rPr>
                <w:i/>
                <w:iCs/>
                <w:sz w:val="16"/>
                <w:szCs w:val="16"/>
              </w:rPr>
              <w:t> </w:t>
            </w:r>
          </w:p>
        </w:tc>
        <w:tc>
          <w:tcPr>
            <w:tcW w:w="507" w:type="pct"/>
            <w:shd w:val="clear" w:color="auto" w:fill="auto"/>
            <w:noWrap/>
            <w:vAlign w:val="bottom"/>
            <w:hideMark/>
          </w:tcPr>
          <w:p w14:paraId="3370786E" w14:textId="77777777" w:rsidR="002A178C" w:rsidRPr="002A178C" w:rsidRDefault="002A178C" w:rsidP="002A178C">
            <w:pPr>
              <w:rPr>
                <w:i/>
                <w:iCs/>
                <w:sz w:val="16"/>
                <w:szCs w:val="16"/>
              </w:rPr>
            </w:pPr>
            <w:r w:rsidRPr="002A178C">
              <w:rPr>
                <w:i/>
                <w:iCs/>
                <w:sz w:val="16"/>
                <w:szCs w:val="16"/>
              </w:rPr>
              <w:t> </w:t>
            </w:r>
          </w:p>
        </w:tc>
        <w:tc>
          <w:tcPr>
            <w:tcW w:w="1893" w:type="pct"/>
            <w:shd w:val="clear" w:color="auto" w:fill="auto"/>
            <w:noWrap/>
            <w:vAlign w:val="bottom"/>
            <w:hideMark/>
          </w:tcPr>
          <w:p w14:paraId="7CC8DB37" w14:textId="77777777" w:rsidR="002A178C" w:rsidRPr="002A178C" w:rsidRDefault="002A178C" w:rsidP="002A178C">
            <w:pPr>
              <w:rPr>
                <w:i/>
                <w:iCs/>
                <w:sz w:val="16"/>
                <w:szCs w:val="16"/>
              </w:rPr>
            </w:pPr>
            <w:r w:rsidRPr="002A178C">
              <w:rPr>
                <w:i/>
                <w:iCs/>
                <w:sz w:val="16"/>
                <w:szCs w:val="16"/>
              </w:rPr>
              <w:t> </w:t>
            </w:r>
          </w:p>
        </w:tc>
      </w:tr>
      <w:tr w:rsidR="002A178C" w:rsidRPr="002A178C" w14:paraId="4C7D2CCC" w14:textId="77777777" w:rsidTr="002A178C">
        <w:trPr>
          <w:trHeight w:val="121"/>
          <w:jc w:val="center"/>
        </w:trPr>
        <w:tc>
          <w:tcPr>
            <w:tcW w:w="348" w:type="pct"/>
            <w:shd w:val="clear" w:color="auto" w:fill="auto"/>
            <w:noWrap/>
            <w:vAlign w:val="bottom"/>
            <w:hideMark/>
          </w:tcPr>
          <w:p w14:paraId="3FE40719" w14:textId="77777777" w:rsidR="002A178C" w:rsidRPr="002A178C" w:rsidRDefault="002A178C" w:rsidP="002A178C">
            <w:pPr>
              <w:jc w:val="center"/>
              <w:rPr>
                <w:i/>
                <w:iCs/>
                <w:sz w:val="16"/>
                <w:szCs w:val="16"/>
              </w:rPr>
            </w:pPr>
            <w:r w:rsidRPr="002A178C">
              <w:rPr>
                <w:i/>
                <w:iCs/>
                <w:sz w:val="16"/>
                <w:szCs w:val="16"/>
              </w:rPr>
              <w:t>2.11.5.</w:t>
            </w:r>
          </w:p>
        </w:tc>
        <w:tc>
          <w:tcPr>
            <w:tcW w:w="1189" w:type="pct"/>
            <w:shd w:val="clear" w:color="auto" w:fill="auto"/>
            <w:vAlign w:val="bottom"/>
            <w:hideMark/>
          </w:tcPr>
          <w:p w14:paraId="29F11610" w14:textId="77777777" w:rsidR="002A178C" w:rsidRPr="002A178C" w:rsidRDefault="002A178C" w:rsidP="002A178C">
            <w:pPr>
              <w:jc w:val="right"/>
              <w:rPr>
                <w:i/>
                <w:iCs/>
                <w:sz w:val="16"/>
                <w:szCs w:val="16"/>
              </w:rPr>
            </w:pPr>
            <w:r w:rsidRPr="002A178C">
              <w:rPr>
                <w:i/>
                <w:iCs/>
                <w:sz w:val="16"/>
                <w:szCs w:val="16"/>
              </w:rPr>
              <w:t>прочее</w:t>
            </w:r>
          </w:p>
        </w:tc>
        <w:tc>
          <w:tcPr>
            <w:tcW w:w="430" w:type="pct"/>
            <w:shd w:val="clear" w:color="auto" w:fill="auto"/>
            <w:noWrap/>
            <w:vAlign w:val="center"/>
            <w:hideMark/>
          </w:tcPr>
          <w:p w14:paraId="20E81E55" w14:textId="77777777" w:rsidR="002A178C" w:rsidRPr="002A178C" w:rsidRDefault="002A178C" w:rsidP="002A178C">
            <w:pPr>
              <w:jc w:val="center"/>
              <w:rPr>
                <w:i/>
                <w:iCs/>
                <w:sz w:val="16"/>
                <w:szCs w:val="16"/>
              </w:rPr>
            </w:pPr>
            <w:r w:rsidRPr="002A178C">
              <w:rPr>
                <w:i/>
                <w:iCs/>
                <w:sz w:val="16"/>
                <w:szCs w:val="16"/>
              </w:rPr>
              <w:t>тыс.руб.</w:t>
            </w:r>
          </w:p>
        </w:tc>
        <w:tc>
          <w:tcPr>
            <w:tcW w:w="633" w:type="pct"/>
            <w:shd w:val="clear" w:color="auto" w:fill="auto"/>
            <w:noWrap/>
            <w:vAlign w:val="bottom"/>
            <w:hideMark/>
          </w:tcPr>
          <w:p w14:paraId="03E07767" w14:textId="77777777" w:rsidR="002A178C" w:rsidRPr="002A178C" w:rsidRDefault="002A178C" w:rsidP="002A178C">
            <w:pPr>
              <w:rPr>
                <w:i/>
                <w:iCs/>
                <w:sz w:val="16"/>
                <w:szCs w:val="16"/>
              </w:rPr>
            </w:pPr>
            <w:r w:rsidRPr="002A178C">
              <w:rPr>
                <w:i/>
                <w:iCs/>
                <w:sz w:val="16"/>
                <w:szCs w:val="16"/>
              </w:rPr>
              <w:t> </w:t>
            </w:r>
          </w:p>
        </w:tc>
        <w:tc>
          <w:tcPr>
            <w:tcW w:w="507" w:type="pct"/>
            <w:shd w:val="clear" w:color="auto" w:fill="auto"/>
            <w:noWrap/>
            <w:vAlign w:val="bottom"/>
            <w:hideMark/>
          </w:tcPr>
          <w:p w14:paraId="555159B2" w14:textId="77777777" w:rsidR="002A178C" w:rsidRPr="002A178C" w:rsidRDefault="002A178C" w:rsidP="002A178C">
            <w:pPr>
              <w:rPr>
                <w:i/>
                <w:iCs/>
                <w:sz w:val="16"/>
                <w:szCs w:val="16"/>
              </w:rPr>
            </w:pPr>
            <w:r w:rsidRPr="002A178C">
              <w:rPr>
                <w:i/>
                <w:iCs/>
                <w:sz w:val="16"/>
                <w:szCs w:val="16"/>
              </w:rPr>
              <w:t> </w:t>
            </w:r>
          </w:p>
        </w:tc>
        <w:tc>
          <w:tcPr>
            <w:tcW w:w="1893" w:type="pct"/>
            <w:shd w:val="clear" w:color="auto" w:fill="auto"/>
            <w:noWrap/>
            <w:vAlign w:val="bottom"/>
            <w:hideMark/>
          </w:tcPr>
          <w:p w14:paraId="2CEAF31B" w14:textId="77777777" w:rsidR="002A178C" w:rsidRPr="002A178C" w:rsidRDefault="002A178C" w:rsidP="002A178C">
            <w:pPr>
              <w:rPr>
                <w:i/>
                <w:iCs/>
                <w:sz w:val="16"/>
                <w:szCs w:val="16"/>
              </w:rPr>
            </w:pPr>
            <w:r w:rsidRPr="002A178C">
              <w:rPr>
                <w:i/>
                <w:iCs/>
                <w:sz w:val="16"/>
                <w:szCs w:val="16"/>
              </w:rPr>
              <w:t> </w:t>
            </w:r>
          </w:p>
        </w:tc>
      </w:tr>
      <w:tr w:rsidR="002A178C" w:rsidRPr="002A178C" w14:paraId="4C07150B" w14:textId="77777777" w:rsidTr="002A178C">
        <w:trPr>
          <w:trHeight w:val="263"/>
          <w:jc w:val="center"/>
        </w:trPr>
        <w:tc>
          <w:tcPr>
            <w:tcW w:w="1537" w:type="pct"/>
            <w:gridSpan w:val="2"/>
            <w:shd w:val="clear" w:color="auto" w:fill="auto"/>
            <w:vAlign w:val="bottom"/>
            <w:hideMark/>
          </w:tcPr>
          <w:p w14:paraId="792C6DB7" w14:textId="77777777" w:rsidR="002A178C" w:rsidRPr="002A178C" w:rsidRDefault="002A178C" w:rsidP="002A178C">
            <w:pPr>
              <w:jc w:val="center"/>
              <w:rPr>
                <w:sz w:val="16"/>
                <w:szCs w:val="16"/>
              </w:rPr>
            </w:pPr>
            <w:r w:rsidRPr="002A178C">
              <w:rPr>
                <w:sz w:val="16"/>
                <w:szCs w:val="16"/>
              </w:rPr>
              <w:t>Проверка прибыли на капитальные вложения (не более 12% от НВВ на содержание сетей)</w:t>
            </w:r>
          </w:p>
        </w:tc>
        <w:tc>
          <w:tcPr>
            <w:tcW w:w="430" w:type="pct"/>
            <w:shd w:val="clear" w:color="auto" w:fill="auto"/>
            <w:noWrap/>
            <w:vAlign w:val="center"/>
            <w:hideMark/>
          </w:tcPr>
          <w:p w14:paraId="3879FCFE" w14:textId="77777777" w:rsidR="002A178C" w:rsidRPr="002A178C" w:rsidRDefault="002A178C" w:rsidP="002A178C">
            <w:pPr>
              <w:jc w:val="center"/>
              <w:rPr>
                <w:sz w:val="16"/>
                <w:szCs w:val="16"/>
              </w:rPr>
            </w:pPr>
            <w:r w:rsidRPr="002A178C">
              <w:rPr>
                <w:sz w:val="16"/>
                <w:szCs w:val="16"/>
              </w:rPr>
              <w:t>тыс.руб.</w:t>
            </w:r>
          </w:p>
        </w:tc>
        <w:tc>
          <w:tcPr>
            <w:tcW w:w="633" w:type="pct"/>
            <w:shd w:val="clear" w:color="auto" w:fill="auto"/>
            <w:noWrap/>
            <w:vAlign w:val="bottom"/>
            <w:hideMark/>
          </w:tcPr>
          <w:p w14:paraId="3AEB6B53" w14:textId="77777777" w:rsidR="002A178C" w:rsidRPr="002A178C" w:rsidRDefault="002A178C" w:rsidP="002A178C">
            <w:pPr>
              <w:jc w:val="right"/>
              <w:rPr>
                <w:sz w:val="16"/>
                <w:szCs w:val="16"/>
              </w:rPr>
            </w:pPr>
            <w:r w:rsidRPr="002A178C">
              <w:rPr>
                <w:sz w:val="16"/>
                <w:szCs w:val="16"/>
              </w:rPr>
              <w:t>0,00%</w:t>
            </w:r>
          </w:p>
        </w:tc>
        <w:tc>
          <w:tcPr>
            <w:tcW w:w="507" w:type="pct"/>
            <w:shd w:val="clear" w:color="auto" w:fill="auto"/>
            <w:noWrap/>
            <w:vAlign w:val="bottom"/>
            <w:hideMark/>
          </w:tcPr>
          <w:p w14:paraId="74811AD4" w14:textId="77777777" w:rsidR="002A178C" w:rsidRPr="002A178C" w:rsidRDefault="002A178C" w:rsidP="002A178C">
            <w:pPr>
              <w:jc w:val="right"/>
              <w:rPr>
                <w:sz w:val="16"/>
                <w:szCs w:val="16"/>
              </w:rPr>
            </w:pPr>
            <w:r w:rsidRPr="002A178C">
              <w:rPr>
                <w:sz w:val="16"/>
                <w:szCs w:val="16"/>
              </w:rPr>
              <w:t>0,00%</w:t>
            </w:r>
          </w:p>
        </w:tc>
        <w:tc>
          <w:tcPr>
            <w:tcW w:w="1893" w:type="pct"/>
            <w:shd w:val="clear" w:color="auto" w:fill="auto"/>
            <w:noWrap/>
            <w:vAlign w:val="bottom"/>
            <w:hideMark/>
          </w:tcPr>
          <w:p w14:paraId="17EF2264" w14:textId="77777777" w:rsidR="002A178C" w:rsidRPr="002A178C" w:rsidRDefault="002A178C" w:rsidP="002A178C">
            <w:pPr>
              <w:rPr>
                <w:sz w:val="16"/>
                <w:szCs w:val="16"/>
              </w:rPr>
            </w:pPr>
            <w:r w:rsidRPr="002A178C">
              <w:rPr>
                <w:sz w:val="16"/>
                <w:szCs w:val="16"/>
              </w:rPr>
              <w:t> </w:t>
            </w:r>
          </w:p>
        </w:tc>
      </w:tr>
      <w:tr w:rsidR="002A178C" w:rsidRPr="002A178C" w14:paraId="2EABD467" w14:textId="77777777" w:rsidTr="002A178C">
        <w:trPr>
          <w:trHeight w:val="121"/>
          <w:jc w:val="center"/>
        </w:trPr>
        <w:tc>
          <w:tcPr>
            <w:tcW w:w="1537" w:type="pct"/>
            <w:gridSpan w:val="2"/>
            <w:shd w:val="clear" w:color="auto" w:fill="auto"/>
            <w:vAlign w:val="bottom"/>
            <w:hideMark/>
          </w:tcPr>
          <w:p w14:paraId="46BF221C" w14:textId="77777777" w:rsidR="002A178C" w:rsidRPr="002A178C" w:rsidRDefault="002A178C" w:rsidP="002A178C">
            <w:pPr>
              <w:jc w:val="center"/>
              <w:rPr>
                <w:b/>
                <w:bCs/>
                <w:sz w:val="16"/>
                <w:szCs w:val="16"/>
              </w:rPr>
            </w:pPr>
            <w:r w:rsidRPr="002A178C">
              <w:rPr>
                <w:b/>
                <w:bCs/>
                <w:sz w:val="16"/>
                <w:szCs w:val="16"/>
              </w:rPr>
              <w:t>ИТОГО неподконтрольных расходов</w:t>
            </w:r>
          </w:p>
        </w:tc>
        <w:tc>
          <w:tcPr>
            <w:tcW w:w="430" w:type="pct"/>
            <w:shd w:val="clear" w:color="auto" w:fill="auto"/>
            <w:noWrap/>
            <w:vAlign w:val="center"/>
            <w:hideMark/>
          </w:tcPr>
          <w:p w14:paraId="2D8C6138" w14:textId="77777777" w:rsidR="002A178C" w:rsidRPr="002A178C" w:rsidRDefault="002A178C" w:rsidP="002A178C">
            <w:pPr>
              <w:jc w:val="center"/>
              <w:rPr>
                <w:b/>
                <w:bCs/>
                <w:sz w:val="16"/>
                <w:szCs w:val="16"/>
              </w:rPr>
            </w:pPr>
            <w:r w:rsidRPr="002A178C">
              <w:rPr>
                <w:b/>
                <w:bCs/>
                <w:sz w:val="16"/>
                <w:szCs w:val="16"/>
              </w:rPr>
              <w:t>тыс.руб.</w:t>
            </w:r>
          </w:p>
        </w:tc>
        <w:tc>
          <w:tcPr>
            <w:tcW w:w="633" w:type="pct"/>
            <w:shd w:val="clear" w:color="auto" w:fill="auto"/>
            <w:noWrap/>
            <w:vAlign w:val="bottom"/>
            <w:hideMark/>
          </w:tcPr>
          <w:p w14:paraId="7D7A5B09" w14:textId="77777777" w:rsidR="002A178C" w:rsidRPr="002A178C" w:rsidRDefault="002A178C" w:rsidP="002A178C">
            <w:pPr>
              <w:jc w:val="right"/>
              <w:rPr>
                <w:b/>
                <w:bCs/>
                <w:sz w:val="16"/>
                <w:szCs w:val="16"/>
              </w:rPr>
            </w:pPr>
            <w:r w:rsidRPr="002A178C">
              <w:rPr>
                <w:b/>
                <w:bCs/>
                <w:sz w:val="16"/>
                <w:szCs w:val="16"/>
              </w:rPr>
              <w:t>12 976,05</w:t>
            </w:r>
          </w:p>
        </w:tc>
        <w:tc>
          <w:tcPr>
            <w:tcW w:w="507" w:type="pct"/>
            <w:shd w:val="clear" w:color="auto" w:fill="auto"/>
            <w:noWrap/>
            <w:vAlign w:val="bottom"/>
            <w:hideMark/>
          </w:tcPr>
          <w:p w14:paraId="5A03633A" w14:textId="77777777" w:rsidR="002A178C" w:rsidRPr="002A178C" w:rsidRDefault="002A178C" w:rsidP="002A178C">
            <w:pPr>
              <w:jc w:val="right"/>
              <w:rPr>
                <w:b/>
                <w:bCs/>
                <w:sz w:val="16"/>
                <w:szCs w:val="16"/>
              </w:rPr>
            </w:pPr>
            <w:r w:rsidRPr="002A178C">
              <w:rPr>
                <w:b/>
                <w:bCs/>
                <w:sz w:val="16"/>
                <w:szCs w:val="16"/>
              </w:rPr>
              <w:t>11 322,05</w:t>
            </w:r>
          </w:p>
        </w:tc>
        <w:tc>
          <w:tcPr>
            <w:tcW w:w="1893" w:type="pct"/>
            <w:shd w:val="clear" w:color="auto" w:fill="auto"/>
            <w:noWrap/>
            <w:vAlign w:val="bottom"/>
            <w:hideMark/>
          </w:tcPr>
          <w:p w14:paraId="4F0284C2" w14:textId="77777777" w:rsidR="002A178C" w:rsidRPr="002A178C" w:rsidRDefault="002A178C" w:rsidP="002A178C">
            <w:pPr>
              <w:rPr>
                <w:b/>
                <w:bCs/>
                <w:sz w:val="16"/>
                <w:szCs w:val="16"/>
              </w:rPr>
            </w:pPr>
            <w:r w:rsidRPr="002A178C">
              <w:rPr>
                <w:b/>
                <w:bCs/>
                <w:sz w:val="16"/>
                <w:szCs w:val="16"/>
              </w:rPr>
              <w:t> </w:t>
            </w:r>
          </w:p>
        </w:tc>
      </w:tr>
      <w:tr w:rsidR="002A178C" w:rsidRPr="002A178C" w14:paraId="3B062C47" w14:textId="77777777" w:rsidTr="002A178C">
        <w:trPr>
          <w:trHeight w:val="121"/>
          <w:jc w:val="center"/>
        </w:trPr>
        <w:tc>
          <w:tcPr>
            <w:tcW w:w="348" w:type="pct"/>
            <w:shd w:val="clear" w:color="auto" w:fill="auto"/>
            <w:vAlign w:val="bottom"/>
            <w:hideMark/>
          </w:tcPr>
          <w:p w14:paraId="110049AA" w14:textId="77777777" w:rsidR="002A178C" w:rsidRPr="002A178C" w:rsidRDefault="002A178C" w:rsidP="002A178C">
            <w:pPr>
              <w:jc w:val="center"/>
              <w:rPr>
                <w:b/>
                <w:bCs/>
                <w:sz w:val="16"/>
                <w:szCs w:val="16"/>
              </w:rPr>
            </w:pPr>
            <w:r w:rsidRPr="002A178C">
              <w:rPr>
                <w:b/>
                <w:bCs/>
                <w:sz w:val="16"/>
                <w:szCs w:val="16"/>
              </w:rPr>
              <w:t> </w:t>
            </w:r>
          </w:p>
        </w:tc>
        <w:tc>
          <w:tcPr>
            <w:tcW w:w="1189" w:type="pct"/>
            <w:shd w:val="clear" w:color="auto" w:fill="auto"/>
            <w:vAlign w:val="bottom"/>
            <w:hideMark/>
          </w:tcPr>
          <w:p w14:paraId="5316B4DB" w14:textId="77777777" w:rsidR="002A178C" w:rsidRPr="002A178C" w:rsidRDefault="002A178C" w:rsidP="002A178C">
            <w:pPr>
              <w:rPr>
                <w:sz w:val="16"/>
                <w:szCs w:val="16"/>
              </w:rPr>
            </w:pPr>
            <w:r w:rsidRPr="002A178C">
              <w:rPr>
                <w:sz w:val="16"/>
                <w:szCs w:val="16"/>
              </w:rPr>
              <w:t xml:space="preserve">Приборы учета </w:t>
            </w:r>
          </w:p>
        </w:tc>
        <w:tc>
          <w:tcPr>
            <w:tcW w:w="430" w:type="pct"/>
            <w:shd w:val="clear" w:color="auto" w:fill="auto"/>
            <w:noWrap/>
            <w:vAlign w:val="center"/>
            <w:hideMark/>
          </w:tcPr>
          <w:p w14:paraId="292514F2" w14:textId="77777777" w:rsidR="002A178C" w:rsidRPr="002A178C" w:rsidRDefault="002A178C" w:rsidP="002A178C">
            <w:pPr>
              <w:jc w:val="center"/>
              <w:rPr>
                <w:sz w:val="16"/>
                <w:szCs w:val="16"/>
              </w:rPr>
            </w:pPr>
            <w:r w:rsidRPr="002A178C">
              <w:rPr>
                <w:sz w:val="16"/>
                <w:szCs w:val="16"/>
              </w:rPr>
              <w:t>тыс.руб.</w:t>
            </w:r>
          </w:p>
        </w:tc>
        <w:tc>
          <w:tcPr>
            <w:tcW w:w="633" w:type="pct"/>
            <w:shd w:val="clear" w:color="auto" w:fill="auto"/>
            <w:noWrap/>
            <w:vAlign w:val="bottom"/>
            <w:hideMark/>
          </w:tcPr>
          <w:p w14:paraId="0EA14429" w14:textId="77777777" w:rsidR="002A178C" w:rsidRPr="002A178C" w:rsidRDefault="002A178C" w:rsidP="002A178C">
            <w:pPr>
              <w:jc w:val="right"/>
              <w:rPr>
                <w:b/>
                <w:bCs/>
                <w:sz w:val="16"/>
                <w:szCs w:val="16"/>
              </w:rPr>
            </w:pPr>
            <w:r w:rsidRPr="002A178C">
              <w:rPr>
                <w:b/>
                <w:bCs/>
                <w:sz w:val="16"/>
                <w:szCs w:val="16"/>
              </w:rPr>
              <w:t>0,00</w:t>
            </w:r>
          </w:p>
        </w:tc>
        <w:tc>
          <w:tcPr>
            <w:tcW w:w="507" w:type="pct"/>
            <w:shd w:val="clear" w:color="auto" w:fill="auto"/>
            <w:noWrap/>
            <w:vAlign w:val="bottom"/>
            <w:hideMark/>
          </w:tcPr>
          <w:p w14:paraId="5BC08DDE" w14:textId="77777777" w:rsidR="002A178C" w:rsidRPr="002A178C" w:rsidRDefault="002A178C" w:rsidP="002A178C">
            <w:pPr>
              <w:jc w:val="right"/>
              <w:rPr>
                <w:b/>
                <w:bCs/>
                <w:sz w:val="16"/>
                <w:szCs w:val="16"/>
              </w:rPr>
            </w:pPr>
            <w:r w:rsidRPr="002A178C">
              <w:rPr>
                <w:b/>
                <w:bCs/>
                <w:sz w:val="16"/>
                <w:szCs w:val="16"/>
              </w:rPr>
              <w:t>0,00</w:t>
            </w:r>
          </w:p>
        </w:tc>
        <w:tc>
          <w:tcPr>
            <w:tcW w:w="1893" w:type="pct"/>
            <w:shd w:val="clear" w:color="auto" w:fill="auto"/>
            <w:noWrap/>
            <w:vAlign w:val="bottom"/>
            <w:hideMark/>
          </w:tcPr>
          <w:p w14:paraId="050F679A" w14:textId="77777777" w:rsidR="002A178C" w:rsidRPr="002A178C" w:rsidRDefault="002A178C" w:rsidP="002A178C">
            <w:pPr>
              <w:rPr>
                <w:b/>
                <w:bCs/>
                <w:sz w:val="16"/>
                <w:szCs w:val="16"/>
              </w:rPr>
            </w:pPr>
            <w:r w:rsidRPr="002A178C">
              <w:rPr>
                <w:b/>
                <w:bCs/>
                <w:sz w:val="16"/>
                <w:szCs w:val="16"/>
              </w:rPr>
              <w:t> </w:t>
            </w:r>
          </w:p>
        </w:tc>
      </w:tr>
      <w:tr w:rsidR="002A178C" w:rsidRPr="002A178C" w14:paraId="189D17F1" w14:textId="77777777" w:rsidTr="002A178C">
        <w:trPr>
          <w:trHeight w:val="121"/>
          <w:jc w:val="center"/>
        </w:trPr>
        <w:tc>
          <w:tcPr>
            <w:tcW w:w="348" w:type="pct"/>
            <w:shd w:val="clear" w:color="auto" w:fill="auto"/>
            <w:vAlign w:val="bottom"/>
            <w:hideMark/>
          </w:tcPr>
          <w:p w14:paraId="76DD7582" w14:textId="77777777" w:rsidR="002A178C" w:rsidRPr="002A178C" w:rsidRDefault="002A178C" w:rsidP="002A178C">
            <w:pPr>
              <w:jc w:val="center"/>
              <w:rPr>
                <w:b/>
                <w:bCs/>
                <w:sz w:val="16"/>
                <w:szCs w:val="16"/>
              </w:rPr>
            </w:pPr>
            <w:r w:rsidRPr="002A178C">
              <w:rPr>
                <w:b/>
                <w:bCs/>
                <w:sz w:val="16"/>
                <w:szCs w:val="16"/>
              </w:rPr>
              <w:t> </w:t>
            </w:r>
          </w:p>
        </w:tc>
        <w:tc>
          <w:tcPr>
            <w:tcW w:w="1189" w:type="pct"/>
            <w:shd w:val="clear" w:color="auto" w:fill="auto"/>
            <w:vAlign w:val="bottom"/>
            <w:hideMark/>
          </w:tcPr>
          <w:p w14:paraId="28F1F4A3" w14:textId="77777777" w:rsidR="002A178C" w:rsidRPr="002A178C" w:rsidRDefault="002A178C" w:rsidP="002A178C">
            <w:pPr>
              <w:rPr>
                <w:sz w:val="16"/>
                <w:szCs w:val="16"/>
              </w:rPr>
            </w:pPr>
            <w:r w:rsidRPr="002A178C">
              <w:rPr>
                <w:sz w:val="16"/>
                <w:szCs w:val="16"/>
              </w:rPr>
              <w:t>Экономия потерь по п. 34</w:t>
            </w:r>
          </w:p>
        </w:tc>
        <w:tc>
          <w:tcPr>
            <w:tcW w:w="430" w:type="pct"/>
            <w:shd w:val="clear" w:color="auto" w:fill="auto"/>
            <w:noWrap/>
            <w:vAlign w:val="center"/>
            <w:hideMark/>
          </w:tcPr>
          <w:p w14:paraId="6542E728" w14:textId="77777777" w:rsidR="002A178C" w:rsidRPr="002A178C" w:rsidRDefault="002A178C" w:rsidP="002A178C">
            <w:pPr>
              <w:jc w:val="center"/>
              <w:rPr>
                <w:sz w:val="16"/>
                <w:szCs w:val="16"/>
              </w:rPr>
            </w:pPr>
            <w:r w:rsidRPr="002A178C">
              <w:rPr>
                <w:sz w:val="16"/>
                <w:szCs w:val="16"/>
              </w:rPr>
              <w:t>тыс.руб.</w:t>
            </w:r>
          </w:p>
        </w:tc>
        <w:tc>
          <w:tcPr>
            <w:tcW w:w="633" w:type="pct"/>
            <w:shd w:val="clear" w:color="auto" w:fill="auto"/>
            <w:noWrap/>
            <w:vAlign w:val="bottom"/>
            <w:hideMark/>
          </w:tcPr>
          <w:p w14:paraId="52AAD07B" w14:textId="77777777" w:rsidR="002A178C" w:rsidRPr="002A178C" w:rsidRDefault="002A178C" w:rsidP="002A178C">
            <w:pPr>
              <w:jc w:val="right"/>
              <w:rPr>
                <w:b/>
                <w:bCs/>
                <w:sz w:val="16"/>
                <w:szCs w:val="16"/>
              </w:rPr>
            </w:pPr>
            <w:r w:rsidRPr="002A178C">
              <w:rPr>
                <w:b/>
                <w:bCs/>
                <w:sz w:val="16"/>
                <w:szCs w:val="16"/>
              </w:rPr>
              <w:t>0,00</w:t>
            </w:r>
          </w:p>
        </w:tc>
        <w:tc>
          <w:tcPr>
            <w:tcW w:w="507" w:type="pct"/>
            <w:shd w:val="clear" w:color="auto" w:fill="auto"/>
            <w:noWrap/>
            <w:vAlign w:val="bottom"/>
            <w:hideMark/>
          </w:tcPr>
          <w:p w14:paraId="7E0CEE8C" w14:textId="77777777" w:rsidR="002A178C" w:rsidRPr="002A178C" w:rsidRDefault="002A178C" w:rsidP="002A178C">
            <w:pPr>
              <w:jc w:val="right"/>
              <w:rPr>
                <w:b/>
                <w:bCs/>
                <w:sz w:val="16"/>
                <w:szCs w:val="16"/>
              </w:rPr>
            </w:pPr>
            <w:r w:rsidRPr="002A178C">
              <w:rPr>
                <w:b/>
                <w:bCs/>
                <w:sz w:val="16"/>
                <w:szCs w:val="16"/>
              </w:rPr>
              <w:t>0,00</w:t>
            </w:r>
          </w:p>
        </w:tc>
        <w:tc>
          <w:tcPr>
            <w:tcW w:w="1893" w:type="pct"/>
            <w:shd w:val="clear" w:color="auto" w:fill="auto"/>
            <w:noWrap/>
            <w:vAlign w:val="bottom"/>
            <w:hideMark/>
          </w:tcPr>
          <w:p w14:paraId="51287854" w14:textId="77777777" w:rsidR="002A178C" w:rsidRPr="002A178C" w:rsidRDefault="002A178C" w:rsidP="002A178C">
            <w:pPr>
              <w:rPr>
                <w:b/>
                <w:bCs/>
                <w:sz w:val="16"/>
                <w:szCs w:val="16"/>
              </w:rPr>
            </w:pPr>
            <w:r w:rsidRPr="002A178C">
              <w:rPr>
                <w:b/>
                <w:bCs/>
                <w:sz w:val="16"/>
                <w:szCs w:val="16"/>
              </w:rPr>
              <w:t> </w:t>
            </w:r>
          </w:p>
        </w:tc>
      </w:tr>
      <w:tr w:rsidR="002A178C" w:rsidRPr="002A178C" w14:paraId="34665495" w14:textId="77777777" w:rsidTr="002A178C">
        <w:trPr>
          <w:trHeight w:val="121"/>
          <w:jc w:val="center"/>
        </w:trPr>
        <w:tc>
          <w:tcPr>
            <w:tcW w:w="5000" w:type="pct"/>
            <w:gridSpan w:val="6"/>
            <w:shd w:val="clear" w:color="auto" w:fill="auto"/>
            <w:vAlign w:val="bottom"/>
            <w:hideMark/>
          </w:tcPr>
          <w:p w14:paraId="5DAC41D4" w14:textId="77777777" w:rsidR="002A178C" w:rsidRPr="002A178C" w:rsidRDefault="002A178C" w:rsidP="002A178C">
            <w:pPr>
              <w:rPr>
                <w:b/>
                <w:bCs/>
                <w:sz w:val="16"/>
                <w:szCs w:val="16"/>
              </w:rPr>
            </w:pPr>
            <w:r w:rsidRPr="002A178C">
              <w:rPr>
                <w:b/>
                <w:bCs/>
                <w:sz w:val="16"/>
                <w:szCs w:val="16"/>
              </w:rPr>
              <w:t>3. Расчёт расходов, связанных с компенсацией незапланированных расходов или полученного избытка</w:t>
            </w:r>
          </w:p>
        </w:tc>
      </w:tr>
      <w:tr w:rsidR="002A178C" w:rsidRPr="002A178C" w14:paraId="758093FE" w14:textId="77777777" w:rsidTr="002A178C">
        <w:trPr>
          <w:trHeight w:val="305"/>
          <w:jc w:val="center"/>
        </w:trPr>
        <w:tc>
          <w:tcPr>
            <w:tcW w:w="348" w:type="pct"/>
            <w:shd w:val="clear" w:color="auto" w:fill="auto"/>
            <w:noWrap/>
            <w:vAlign w:val="bottom"/>
            <w:hideMark/>
          </w:tcPr>
          <w:p w14:paraId="54C7A78D" w14:textId="77777777" w:rsidR="002A178C" w:rsidRPr="002A178C" w:rsidRDefault="002A178C" w:rsidP="002A178C">
            <w:pPr>
              <w:rPr>
                <w:sz w:val="16"/>
                <w:szCs w:val="16"/>
              </w:rPr>
            </w:pPr>
            <w:r w:rsidRPr="002A178C">
              <w:rPr>
                <w:sz w:val="16"/>
                <w:szCs w:val="16"/>
              </w:rPr>
              <w:t>3.1.</w:t>
            </w:r>
          </w:p>
        </w:tc>
        <w:tc>
          <w:tcPr>
            <w:tcW w:w="1189" w:type="pct"/>
            <w:shd w:val="clear" w:color="auto" w:fill="auto"/>
            <w:vAlign w:val="bottom"/>
            <w:hideMark/>
          </w:tcPr>
          <w:p w14:paraId="0A73BABF" w14:textId="77777777" w:rsidR="002A178C" w:rsidRPr="002A178C" w:rsidRDefault="002A178C" w:rsidP="002A178C">
            <w:pPr>
              <w:rPr>
                <w:sz w:val="16"/>
                <w:szCs w:val="16"/>
              </w:rPr>
            </w:pPr>
            <w:r w:rsidRPr="002A178C">
              <w:rPr>
                <w:sz w:val="16"/>
                <w:szCs w:val="16"/>
              </w:rPr>
              <w:t>Расходы, связанные с компенсацией незапланированных расходов или полученного избытка</w:t>
            </w:r>
          </w:p>
        </w:tc>
        <w:tc>
          <w:tcPr>
            <w:tcW w:w="430" w:type="pct"/>
            <w:shd w:val="clear" w:color="auto" w:fill="auto"/>
            <w:noWrap/>
            <w:vAlign w:val="center"/>
            <w:hideMark/>
          </w:tcPr>
          <w:p w14:paraId="14CFE1CB" w14:textId="77777777" w:rsidR="002A178C" w:rsidRPr="002A178C" w:rsidRDefault="002A178C" w:rsidP="002A178C">
            <w:pPr>
              <w:jc w:val="center"/>
              <w:rPr>
                <w:sz w:val="16"/>
                <w:szCs w:val="16"/>
              </w:rPr>
            </w:pPr>
            <w:r w:rsidRPr="002A178C">
              <w:rPr>
                <w:sz w:val="16"/>
                <w:szCs w:val="16"/>
              </w:rPr>
              <w:t>тыс.руб.</w:t>
            </w:r>
          </w:p>
        </w:tc>
        <w:tc>
          <w:tcPr>
            <w:tcW w:w="633" w:type="pct"/>
            <w:shd w:val="clear" w:color="auto" w:fill="auto"/>
            <w:noWrap/>
            <w:vAlign w:val="bottom"/>
            <w:hideMark/>
          </w:tcPr>
          <w:p w14:paraId="0615E943" w14:textId="77777777" w:rsidR="002A178C" w:rsidRPr="002A178C" w:rsidRDefault="002A178C" w:rsidP="002A178C">
            <w:pPr>
              <w:jc w:val="right"/>
              <w:rPr>
                <w:sz w:val="16"/>
                <w:szCs w:val="16"/>
              </w:rPr>
            </w:pPr>
            <w:r w:rsidRPr="002A178C">
              <w:rPr>
                <w:sz w:val="16"/>
                <w:szCs w:val="16"/>
              </w:rPr>
              <w:t>17 261,96</w:t>
            </w:r>
          </w:p>
        </w:tc>
        <w:tc>
          <w:tcPr>
            <w:tcW w:w="507" w:type="pct"/>
            <w:shd w:val="clear" w:color="auto" w:fill="auto"/>
            <w:noWrap/>
            <w:vAlign w:val="bottom"/>
            <w:hideMark/>
          </w:tcPr>
          <w:p w14:paraId="11A271E1" w14:textId="77777777" w:rsidR="002A178C" w:rsidRPr="002A178C" w:rsidRDefault="002A178C" w:rsidP="002A178C">
            <w:pPr>
              <w:jc w:val="right"/>
              <w:rPr>
                <w:sz w:val="16"/>
                <w:szCs w:val="16"/>
              </w:rPr>
            </w:pPr>
            <w:r w:rsidRPr="002A178C">
              <w:rPr>
                <w:sz w:val="16"/>
                <w:szCs w:val="16"/>
              </w:rPr>
              <w:t>21 724,05</w:t>
            </w:r>
          </w:p>
        </w:tc>
        <w:tc>
          <w:tcPr>
            <w:tcW w:w="1893" w:type="pct"/>
            <w:shd w:val="clear" w:color="auto" w:fill="auto"/>
            <w:noWrap/>
            <w:vAlign w:val="bottom"/>
            <w:hideMark/>
          </w:tcPr>
          <w:p w14:paraId="1FF7839B" w14:textId="77777777" w:rsidR="002A178C" w:rsidRPr="002A178C" w:rsidRDefault="002A178C" w:rsidP="002A178C">
            <w:pPr>
              <w:rPr>
                <w:sz w:val="12"/>
                <w:szCs w:val="12"/>
              </w:rPr>
            </w:pPr>
            <w:r w:rsidRPr="002A178C">
              <w:rPr>
                <w:sz w:val="12"/>
                <w:szCs w:val="12"/>
              </w:rPr>
              <w:t> п. 11 МУ 98-э</w:t>
            </w:r>
          </w:p>
        </w:tc>
      </w:tr>
      <w:tr w:rsidR="002A178C" w:rsidRPr="002A178C" w14:paraId="6A922B91" w14:textId="77777777" w:rsidTr="002A178C">
        <w:trPr>
          <w:trHeight w:val="121"/>
          <w:jc w:val="center"/>
        </w:trPr>
        <w:tc>
          <w:tcPr>
            <w:tcW w:w="5000" w:type="pct"/>
            <w:gridSpan w:val="6"/>
            <w:shd w:val="clear" w:color="auto" w:fill="auto"/>
            <w:noWrap/>
            <w:vAlign w:val="bottom"/>
            <w:hideMark/>
          </w:tcPr>
          <w:p w14:paraId="60BA6A70" w14:textId="77777777" w:rsidR="002A178C" w:rsidRPr="002A178C" w:rsidRDefault="002A178C" w:rsidP="002A178C">
            <w:pPr>
              <w:rPr>
                <w:b/>
                <w:bCs/>
                <w:sz w:val="16"/>
                <w:szCs w:val="16"/>
              </w:rPr>
            </w:pPr>
            <w:r w:rsidRPr="002A178C">
              <w:rPr>
                <w:b/>
                <w:bCs/>
                <w:sz w:val="16"/>
                <w:szCs w:val="16"/>
              </w:rPr>
              <w:t>4. Расчёт корректировки НВВ в соответсвии с параметрами надёжности и качества</w:t>
            </w:r>
          </w:p>
        </w:tc>
      </w:tr>
      <w:tr w:rsidR="002A178C" w:rsidRPr="002A178C" w14:paraId="23745441" w14:textId="77777777" w:rsidTr="002A178C">
        <w:trPr>
          <w:trHeight w:val="121"/>
          <w:jc w:val="center"/>
        </w:trPr>
        <w:tc>
          <w:tcPr>
            <w:tcW w:w="348" w:type="pct"/>
            <w:shd w:val="clear" w:color="auto" w:fill="auto"/>
            <w:noWrap/>
            <w:vAlign w:val="bottom"/>
            <w:hideMark/>
          </w:tcPr>
          <w:p w14:paraId="049E5490" w14:textId="77777777" w:rsidR="002A178C" w:rsidRPr="002A178C" w:rsidRDefault="002A178C" w:rsidP="002A178C">
            <w:pPr>
              <w:jc w:val="right"/>
              <w:rPr>
                <w:sz w:val="16"/>
                <w:szCs w:val="16"/>
              </w:rPr>
            </w:pPr>
            <w:r w:rsidRPr="002A178C">
              <w:rPr>
                <w:sz w:val="16"/>
                <w:szCs w:val="16"/>
              </w:rPr>
              <w:t>4.1.</w:t>
            </w:r>
          </w:p>
        </w:tc>
        <w:tc>
          <w:tcPr>
            <w:tcW w:w="1189" w:type="pct"/>
            <w:shd w:val="clear" w:color="auto" w:fill="auto"/>
            <w:noWrap/>
            <w:vAlign w:val="bottom"/>
            <w:hideMark/>
          </w:tcPr>
          <w:p w14:paraId="491EC798" w14:textId="77777777" w:rsidR="002A178C" w:rsidRPr="002A178C" w:rsidRDefault="002A178C" w:rsidP="002A178C">
            <w:pPr>
              <w:rPr>
                <w:sz w:val="16"/>
                <w:szCs w:val="16"/>
              </w:rPr>
            </w:pPr>
            <w:r w:rsidRPr="002A178C">
              <w:rPr>
                <w:sz w:val="16"/>
                <w:szCs w:val="16"/>
              </w:rPr>
              <w:t>Коэффициент надёжности и качества</w:t>
            </w:r>
          </w:p>
        </w:tc>
        <w:tc>
          <w:tcPr>
            <w:tcW w:w="430" w:type="pct"/>
            <w:shd w:val="clear" w:color="auto" w:fill="auto"/>
            <w:noWrap/>
            <w:vAlign w:val="center"/>
            <w:hideMark/>
          </w:tcPr>
          <w:p w14:paraId="3CDBDD4C" w14:textId="77777777" w:rsidR="002A178C" w:rsidRPr="002A178C" w:rsidRDefault="002A178C" w:rsidP="002A178C">
            <w:pPr>
              <w:jc w:val="center"/>
              <w:rPr>
                <w:sz w:val="16"/>
                <w:szCs w:val="16"/>
              </w:rPr>
            </w:pPr>
            <w:r w:rsidRPr="002A178C">
              <w:rPr>
                <w:sz w:val="16"/>
                <w:szCs w:val="16"/>
              </w:rPr>
              <w:t> </w:t>
            </w:r>
          </w:p>
        </w:tc>
        <w:tc>
          <w:tcPr>
            <w:tcW w:w="633" w:type="pct"/>
            <w:shd w:val="clear" w:color="auto" w:fill="auto"/>
            <w:noWrap/>
            <w:vAlign w:val="bottom"/>
            <w:hideMark/>
          </w:tcPr>
          <w:p w14:paraId="59C58699" w14:textId="77777777" w:rsidR="002A178C" w:rsidRPr="002A178C" w:rsidRDefault="002A178C" w:rsidP="002A178C">
            <w:pPr>
              <w:jc w:val="right"/>
              <w:rPr>
                <w:sz w:val="16"/>
                <w:szCs w:val="16"/>
              </w:rPr>
            </w:pPr>
            <w:r w:rsidRPr="002A178C">
              <w:rPr>
                <w:sz w:val="16"/>
                <w:szCs w:val="16"/>
              </w:rPr>
              <w:t>0,013</w:t>
            </w:r>
          </w:p>
        </w:tc>
        <w:tc>
          <w:tcPr>
            <w:tcW w:w="507" w:type="pct"/>
            <w:shd w:val="clear" w:color="auto" w:fill="auto"/>
            <w:noWrap/>
            <w:vAlign w:val="bottom"/>
            <w:hideMark/>
          </w:tcPr>
          <w:p w14:paraId="09C97B32" w14:textId="77777777" w:rsidR="002A178C" w:rsidRPr="002A178C" w:rsidRDefault="002A178C" w:rsidP="002A178C">
            <w:pPr>
              <w:jc w:val="right"/>
              <w:rPr>
                <w:sz w:val="16"/>
                <w:szCs w:val="16"/>
              </w:rPr>
            </w:pPr>
            <w:r w:rsidRPr="002A178C">
              <w:rPr>
                <w:sz w:val="16"/>
                <w:szCs w:val="16"/>
              </w:rPr>
              <w:t>0,013</w:t>
            </w:r>
          </w:p>
        </w:tc>
        <w:tc>
          <w:tcPr>
            <w:tcW w:w="1893" w:type="pct"/>
            <w:shd w:val="clear" w:color="auto" w:fill="auto"/>
            <w:noWrap/>
            <w:vAlign w:val="bottom"/>
            <w:hideMark/>
          </w:tcPr>
          <w:p w14:paraId="1187D7F4" w14:textId="77777777" w:rsidR="002A178C" w:rsidRPr="002A178C" w:rsidRDefault="002A178C" w:rsidP="002A178C">
            <w:pPr>
              <w:rPr>
                <w:sz w:val="16"/>
                <w:szCs w:val="16"/>
              </w:rPr>
            </w:pPr>
            <w:r w:rsidRPr="002A178C">
              <w:rPr>
                <w:sz w:val="16"/>
                <w:szCs w:val="16"/>
              </w:rPr>
              <w:t> </w:t>
            </w:r>
          </w:p>
        </w:tc>
      </w:tr>
      <w:tr w:rsidR="002A178C" w:rsidRPr="002A178C" w14:paraId="04F54B05" w14:textId="77777777" w:rsidTr="002A178C">
        <w:trPr>
          <w:trHeight w:val="121"/>
          <w:jc w:val="center"/>
        </w:trPr>
        <w:tc>
          <w:tcPr>
            <w:tcW w:w="348" w:type="pct"/>
            <w:shd w:val="clear" w:color="auto" w:fill="auto"/>
            <w:noWrap/>
            <w:vAlign w:val="bottom"/>
            <w:hideMark/>
          </w:tcPr>
          <w:p w14:paraId="40D10653" w14:textId="77777777" w:rsidR="002A178C" w:rsidRPr="002A178C" w:rsidRDefault="002A178C" w:rsidP="002A178C">
            <w:pPr>
              <w:jc w:val="right"/>
              <w:rPr>
                <w:sz w:val="16"/>
                <w:szCs w:val="16"/>
              </w:rPr>
            </w:pPr>
            <w:r w:rsidRPr="002A178C">
              <w:rPr>
                <w:sz w:val="16"/>
                <w:szCs w:val="16"/>
              </w:rPr>
              <w:t>4.2.</w:t>
            </w:r>
          </w:p>
        </w:tc>
        <w:tc>
          <w:tcPr>
            <w:tcW w:w="1189" w:type="pct"/>
            <w:shd w:val="clear" w:color="auto" w:fill="auto"/>
            <w:noWrap/>
            <w:vAlign w:val="bottom"/>
            <w:hideMark/>
          </w:tcPr>
          <w:p w14:paraId="2DEC6749" w14:textId="77777777" w:rsidR="002A178C" w:rsidRPr="002A178C" w:rsidRDefault="002A178C" w:rsidP="002A178C">
            <w:pPr>
              <w:rPr>
                <w:sz w:val="16"/>
                <w:szCs w:val="16"/>
              </w:rPr>
            </w:pPr>
            <w:r w:rsidRPr="002A178C">
              <w:rPr>
                <w:sz w:val="16"/>
                <w:szCs w:val="16"/>
              </w:rPr>
              <w:t>НВВ 2018 года</w:t>
            </w:r>
          </w:p>
        </w:tc>
        <w:tc>
          <w:tcPr>
            <w:tcW w:w="430" w:type="pct"/>
            <w:shd w:val="clear" w:color="auto" w:fill="auto"/>
            <w:noWrap/>
            <w:vAlign w:val="center"/>
            <w:hideMark/>
          </w:tcPr>
          <w:p w14:paraId="614319C9" w14:textId="77777777" w:rsidR="002A178C" w:rsidRPr="002A178C" w:rsidRDefault="002A178C" w:rsidP="002A178C">
            <w:pPr>
              <w:jc w:val="center"/>
              <w:rPr>
                <w:sz w:val="16"/>
                <w:szCs w:val="16"/>
              </w:rPr>
            </w:pPr>
            <w:r w:rsidRPr="002A178C">
              <w:rPr>
                <w:sz w:val="16"/>
                <w:szCs w:val="16"/>
              </w:rPr>
              <w:t>тыс.руб.</w:t>
            </w:r>
          </w:p>
        </w:tc>
        <w:tc>
          <w:tcPr>
            <w:tcW w:w="633" w:type="pct"/>
            <w:shd w:val="clear" w:color="auto" w:fill="auto"/>
            <w:noWrap/>
            <w:vAlign w:val="bottom"/>
            <w:hideMark/>
          </w:tcPr>
          <w:p w14:paraId="66410BAF" w14:textId="77777777" w:rsidR="002A178C" w:rsidRPr="002A178C" w:rsidRDefault="002A178C" w:rsidP="002A178C">
            <w:pPr>
              <w:jc w:val="right"/>
              <w:rPr>
                <w:sz w:val="16"/>
                <w:szCs w:val="16"/>
              </w:rPr>
            </w:pPr>
            <w:r w:rsidRPr="002A178C">
              <w:rPr>
                <w:sz w:val="16"/>
                <w:szCs w:val="16"/>
              </w:rPr>
              <w:t>44 477,30</w:t>
            </w:r>
          </w:p>
        </w:tc>
        <w:tc>
          <w:tcPr>
            <w:tcW w:w="507" w:type="pct"/>
            <w:shd w:val="clear" w:color="auto" w:fill="auto"/>
            <w:noWrap/>
            <w:vAlign w:val="bottom"/>
            <w:hideMark/>
          </w:tcPr>
          <w:p w14:paraId="686A2658" w14:textId="77777777" w:rsidR="002A178C" w:rsidRPr="002A178C" w:rsidRDefault="002A178C" w:rsidP="002A178C">
            <w:pPr>
              <w:jc w:val="right"/>
              <w:rPr>
                <w:sz w:val="16"/>
                <w:szCs w:val="16"/>
              </w:rPr>
            </w:pPr>
            <w:r w:rsidRPr="002A178C">
              <w:rPr>
                <w:sz w:val="16"/>
                <w:szCs w:val="16"/>
              </w:rPr>
              <w:t>44 477,30</w:t>
            </w:r>
          </w:p>
        </w:tc>
        <w:tc>
          <w:tcPr>
            <w:tcW w:w="1893" w:type="pct"/>
            <w:shd w:val="clear" w:color="auto" w:fill="auto"/>
            <w:noWrap/>
            <w:vAlign w:val="bottom"/>
            <w:hideMark/>
          </w:tcPr>
          <w:p w14:paraId="4B4DDBC7" w14:textId="77777777" w:rsidR="002A178C" w:rsidRPr="002A178C" w:rsidRDefault="002A178C" w:rsidP="002A178C">
            <w:pPr>
              <w:rPr>
                <w:sz w:val="16"/>
                <w:szCs w:val="16"/>
              </w:rPr>
            </w:pPr>
            <w:r w:rsidRPr="002A178C">
              <w:rPr>
                <w:sz w:val="16"/>
                <w:szCs w:val="16"/>
              </w:rPr>
              <w:t> </w:t>
            </w:r>
          </w:p>
        </w:tc>
      </w:tr>
      <w:tr w:rsidR="002A178C" w:rsidRPr="002A178C" w14:paraId="25AA8F76" w14:textId="77777777" w:rsidTr="002A178C">
        <w:trPr>
          <w:trHeight w:val="203"/>
          <w:jc w:val="center"/>
        </w:trPr>
        <w:tc>
          <w:tcPr>
            <w:tcW w:w="1537" w:type="pct"/>
            <w:gridSpan w:val="2"/>
            <w:shd w:val="clear" w:color="auto" w:fill="auto"/>
            <w:vAlign w:val="bottom"/>
            <w:hideMark/>
          </w:tcPr>
          <w:p w14:paraId="514BBD9B" w14:textId="77777777" w:rsidR="002A178C" w:rsidRPr="002A178C" w:rsidRDefault="002A178C" w:rsidP="002A178C">
            <w:pPr>
              <w:jc w:val="center"/>
              <w:rPr>
                <w:b/>
                <w:bCs/>
                <w:sz w:val="16"/>
                <w:szCs w:val="16"/>
              </w:rPr>
            </w:pPr>
            <w:r w:rsidRPr="002A178C">
              <w:rPr>
                <w:b/>
                <w:bCs/>
                <w:sz w:val="16"/>
                <w:szCs w:val="16"/>
              </w:rPr>
              <w:t>Корректировка НВВ в соответствии с параметрами надёжности и качества</w:t>
            </w:r>
          </w:p>
        </w:tc>
        <w:tc>
          <w:tcPr>
            <w:tcW w:w="430" w:type="pct"/>
            <w:shd w:val="clear" w:color="auto" w:fill="auto"/>
            <w:noWrap/>
            <w:vAlign w:val="center"/>
            <w:hideMark/>
          </w:tcPr>
          <w:p w14:paraId="61B5C563" w14:textId="77777777" w:rsidR="002A178C" w:rsidRPr="002A178C" w:rsidRDefault="002A178C" w:rsidP="002A178C">
            <w:pPr>
              <w:jc w:val="center"/>
              <w:rPr>
                <w:b/>
                <w:bCs/>
                <w:sz w:val="16"/>
                <w:szCs w:val="16"/>
              </w:rPr>
            </w:pPr>
            <w:r w:rsidRPr="002A178C">
              <w:rPr>
                <w:b/>
                <w:bCs/>
                <w:sz w:val="16"/>
                <w:szCs w:val="16"/>
              </w:rPr>
              <w:t>тыс.руб.</w:t>
            </w:r>
          </w:p>
        </w:tc>
        <w:tc>
          <w:tcPr>
            <w:tcW w:w="633" w:type="pct"/>
            <w:shd w:val="clear" w:color="auto" w:fill="auto"/>
            <w:noWrap/>
            <w:vAlign w:val="bottom"/>
            <w:hideMark/>
          </w:tcPr>
          <w:p w14:paraId="15625E41" w14:textId="77777777" w:rsidR="002A178C" w:rsidRPr="002A178C" w:rsidRDefault="002A178C" w:rsidP="002A178C">
            <w:pPr>
              <w:jc w:val="right"/>
              <w:rPr>
                <w:b/>
                <w:bCs/>
                <w:sz w:val="16"/>
                <w:szCs w:val="16"/>
              </w:rPr>
            </w:pPr>
            <w:r w:rsidRPr="002A178C">
              <w:rPr>
                <w:b/>
                <w:bCs/>
                <w:sz w:val="16"/>
                <w:szCs w:val="16"/>
              </w:rPr>
              <w:t>578,20</w:t>
            </w:r>
          </w:p>
        </w:tc>
        <w:tc>
          <w:tcPr>
            <w:tcW w:w="507" w:type="pct"/>
            <w:shd w:val="clear" w:color="auto" w:fill="auto"/>
            <w:noWrap/>
            <w:vAlign w:val="bottom"/>
            <w:hideMark/>
          </w:tcPr>
          <w:p w14:paraId="79C69DAE" w14:textId="77777777" w:rsidR="002A178C" w:rsidRPr="002A178C" w:rsidRDefault="002A178C" w:rsidP="002A178C">
            <w:pPr>
              <w:jc w:val="right"/>
              <w:rPr>
                <w:b/>
                <w:bCs/>
                <w:sz w:val="16"/>
                <w:szCs w:val="16"/>
              </w:rPr>
            </w:pPr>
            <w:r w:rsidRPr="002A178C">
              <w:rPr>
                <w:b/>
                <w:bCs/>
                <w:sz w:val="16"/>
                <w:szCs w:val="16"/>
              </w:rPr>
              <w:t>578,20</w:t>
            </w:r>
          </w:p>
        </w:tc>
        <w:tc>
          <w:tcPr>
            <w:tcW w:w="1893" w:type="pct"/>
            <w:shd w:val="clear" w:color="auto" w:fill="auto"/>
            <w:noWrap/>
            <w:vAlign w:val="bottom"/>
            <w:hideMark/>
          </w:tcPr>
          <w:p w14:paraId="539C13A5" w14:textId="77777777" w:rsidR="002A178C" w:rsidRPr="002A178C" w:rsidRDefault="002A178C" w:rsidP="002A178C">
            <w:pPr>
              <w:rPr>
                <w:b/>
                <w:bCs/>
                <w:sz w:val="16"/>
                <w:szCs w:val="16"/>
              </w:rPr>
            </w:pPr>
            <w:r w:rsidRPr="002A178C">
              <w:rPr>
                <w:b/>
                <w:bCs/>
                <w:sz w:val="16"/>
                <w:szCs w:val="16"/>
              </w:rPr>
              <w:t> МУ 1256</w:t>
            </w:r>
          </w:p>
        </w:tc>
      </w:tr>
      <w:tr w:rsidR="002A178C" w:rsidRPr="002A178C" w14:paraId="65B66696" w14:textId="77777777" w:rsidTr="002A178C">
        <w:trPr>
          <w:trHeight w:val="121"/>
          <w:jc w:val="center"/>
        </w:trPr>
        <w:tc>
          <w:tcPr>
            <w:tcW w:w="348" w:type="pct"/>
            <w:shd w:val="clear" w:color="auto" w:fill="auto"/>
            <w:vAlign w:val="bottom"/>
            <w:hideMark/>
          </w:tcPr>
          <w:p w14:paraId="1B4E78A3" w14:textId="77777777" w:rsidR="002A178C" w:rsidRPr="002A178C" w:rsidRDefault="002A178C" w:rsidP="002A178C">
            <w:pPr>
              <w:jc w:val="center"/>
              <w:rPr>
                <w:b/>
                <w:bCs/>
                <w:sz w:val="16"/>
                <w:szCs w:val="16"/>
              </w:rPr>
            </w:pPr>
            <w:r w:rsidRPr="002A178C">
              <w:rPr>
                <w:b/>
                <w:bCs/>
                <w:sz w:val="16"/>
                <w:szCs w:val="16"/>
              </w:rPr>
              <w:t>5.</w:t>
            </w:r>
          </w:p>
        </w:tc>
        <w:tc>
          <w:tcPr>
            <w:tcW w:w="1189" w:type="pct"/>
            <w:shd w:val="clear" w:color="auto" w:fill="auto"/>
            <w:vAlign w:val="bottom"/>
            <w:hideMark/>
          </w:tcPr>
          <w:p w14:paraId="2C76C5BB" w14:textId="77777777" w:rsidR="002A178C" w:rsidRPr="002A178C" w:rsidRDefault="002A178C" w:rsidP="002A178C">
            <w:pPr>
              <w:rPr>
                <w:b/>
                <w:bCs/>
                <w:sz w:val="16"/>
                <w:szCs w:val="16"/>
              </w:rPr>
            </w:pPr>
            <w:r w:rsidRPr="002A178C">
              <w:rPr>
                <w:b/>
                <w:bCs/>
                <w:sz w:val="16"/>
                <w:szCs w:val="16"/>
              </w:rPr>
              <w:t>Итого НВВ на содержание</w:t>
            </w:r>
          </w:p>
        </w:tc>
        <w:tc>
          <w:tcPr>
            <w:tcW w:w="430" w:type="pct"/>
            <w:shd w:val="clear" w:color="auto" w:fill="auto"/>
            <w:noWrap/>
            <w:vAlign w:val="center"/>
            <w:hideMark/>
          </w:tcPr>
          <w:p w14:paraId="638C5978" w14:textId="77777777" w:rsidR="002A178C" w:rsidRPr="002A178C" w:rsidRDefault="002A178C" w:rsidP="002A178C">
            <w:pPr>
              <w:jc w:val="center"/>
              <w:rPr>
                <w:b/>
                <w:bCs/>
                <w:sz w:val="16"/>
                <w:szCs w:val="16"/>
              </w:rPr>
            </w:pPr>
            <w:r w:rsidRPr="002A178C">
              <w:rPr>
                <w:b/>
                <w:bCs/>
                <w:sz w:val="16"/>
                <w:szCs w:val="16"/>
              </w:rPr>
              <w:t>тыс.руб.</w:t>
            </w:r>
          </w:p>
        </w:tc>
        <w:tc>
          <w:tcPr>
            <w:tcW w:w="633" w:type="pct"/>
            <w:shd w:val="clear" w:color="auto" w:fill="auto"/>
            <w:noWrap/>
            <w:vAlign w:val="bottom"/>
            <w:hideMark/>
          </w:tcPr>
          <w:p w14:paraId="1A5135D3" w14:textId="77777777" w:rsidR="002A178C" w:rsidRPr="002A178C" w:rsidRDefault="002A178C" w:rsidP="002A178C">
            <w:pPr>
              <w:jc w:val="right"/>
              <w:rPr>
                <w:b/>
                <w:bCs/>
                <w:sz w:val="16"/>
                <w:szCs w:val="16"/>
              </w:rPr>
            </w:pPr>
            <w:r w:rsidRPr="002A178C">
              <w:rPr>
                <w:b/>
                <w:bCs/>
                <w:sz w:val="16"/>
                <w:szCs w:val="16"/>
              </w:rPr>
              <w:t>75 689,76</w:t>
            </w:r>
          </w:p>
        </w:tc>
        <w:tc>
          <w:tcPr>
            <w:tcW w:w="507" w:type="pct"/>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388AA257" w14:textId="77777777" w:rsidR="002A178C" w:rsidRPr="002A178C" w:rsidRDefault="002A178C" w:rsidP="002A178C">
            <w:pPr>
              <w:jc w:val="right"/>
              <w:rPr>
                <w:b/>
                <w:bCs/>
                <w:sz w:val="16"/>
                <w:szCs w:val="16"/>
              </w:rPr>
            </w:pPr>
            <w:r w:rsidRPr="002A178C">
              <w:rPr>
                <w:rFonts w:eastAsia="Calibri"/>
                <w:b/>
                <w:bCs/>
                <w:sz w:val="16"/>
                <w:szCs w:val="16"/>
                <w:lang w:eastAsia="en-US"/>
              </w:rPr>
              <w:t>73 051,75</w:t>
            </w:r>
          </w:p>
        </w:tc>
        <w:tc>
          <w:tcPr>
            <w:tcW w:w="1893" w:type="pct"/>
            <w:shd w:val="clear" w:color="auto" w:fill="auto"/>
            <w:noWrap/>
            <w:vAlign w:val="bottom"/>
            <w:hideMark/>
          </w:tcPr>
          <w:p w14:paraId="3982B068" w14:textId="77777777" w:rsidR="002A178C" w:rsidRPr="002A178C" w:rsidRDefault="002A178C" w:rsidP="002A178C">
            <w:pPr>
              <w:rPr>
                <w:b/>
                <w:bCs/>
                <w:sz w:val="16"/>
                <w:szCs w:val="16"/>
              </w:rPr>
            </w:pPr>
            <w:r w:rsidRPr="002A178C">
              <w:rPr>
                <w:b/>
                <w:bCs/>
                <w:sz w:val="16"/>
                <w:szCs w:val="16"/>
              </w:rPr>
              <w:t> </w:t>
            </w:r>
          </w:p>
        </w:tc>
      </w:tr>
      <w:tr w:rsidR="002A178C" w:rsidRPr="002A178C" w14:paraId="0499E84D" w14:textId="77777777" w:rsidTr="002A178C">
        <w:trPr>
          <w:trHeight w:val="121"/>
          <w:jc w:val="center"/>
        </w:trPr>
        <w:tc>
          <w:tcPr>
            <w:tcW w:w="348" w:type="pct"/>
            <w:shd w:val="clear" w:color="auto" w:fill="auto"/>
            <w:vAlign w:val="bottom"/>
            <w:hideMark/>
          </w:tcPr>
          <w:p w14:paraId="218A7C69" w14:textId="77777777" w:rsidR="002A178C" w:rsidRPr="002A178C" w:rsidRDefault="002A178C" w:rsidP="002A178C">
            <w:pPr>
              <w:jc w:val="center"/>
              <w:rPr>
                <w:b/>
                <w:bCs/>
                <w:sz w:val="16"/>
                <w:szCs w:val="16"/>
              </w:rPr>
            </w:pPr>
            <w:r w:rsidRPr="002A178C">
              <w:rPr>
                <w:b/>
                <w:bCs/>
                <w:sz w:val="16"/>
                <w:szCs w:val="16"/>
              </w:rPr>
              <w:t>6.</w:t>
            </w:r>
          </w:p>
        </w:tc>
        <w:tc>
          <w:tcPr>
            <w:tcW w:w="1189" w:type="pct"/>
            <w:shd w:val="clear" w:color="auto" w:fill="auto"/>
            <w:vAlign w:val="bottom"/>
            <w:hideMark/>
          </w:tcPr>
          <w:p w14:paraId="58D37B8B" w14:textId="77777777" w:rsidR="002A178C" w:rsidRPr="002A178C" w:rsidRDefault="002A178C" w:rsidP="002A178C">
            <w:pPr>
              <w:rPr>
                <w:b/>
                <w:bCs/>
                <w:sz w:val="16"/>
                <w:szCs w:val="16"/>
              </w:rPr>
            </w:pPr>
            <w:r w:rsidRPr="002A178C">
              <w:rPr>
                <w:b/>
                <w:bCs/>
                <w:sz w:val="16"/>
                <w:szCs w:val="16"/>
              </w:rPr>
              <w:t>Итого НВВ на содержание без платы ФСК</w:t>
            </w:r>
          </w:p>
        </w:tc>
        <w:tc>
          <w:tcPr>
            <w:tcW w:w="430" w:type="pct"/>
            <w:shd w:val="clear" w:color="auto" w:fill="auto"/>
            <w:noWrap/>
            <w:vAlign w:val="center"/>
            <w:hideMark/>
          </w:tcPr>
          <w:p w14:paraId="44377490" w14:textId="77777777" w:rsidR="002A178C" w:rsidRPr="002A178C" w:rsidRDefault="002A178C" w:rsidP="002A178C">
            <w:pPr>
              <w:jc w:val="center"/>
              <w:rPr>
                <w:b/>
                <w:bCs/>
                <w:sz w:val="16"/>
                <w:szCs w:val="16"/>
              </w:rPr>
            </w:pPr>
            <w:r w:rsidRPr="002A178C">
              <w:rPr>
                <w:b/>
                <w:bCs/>
                <w:sz w:val="16"/>
                <w:szCs w:val="16"/>
              </w:rPr>
              <w:t>тыс.руб.</w:t>
            </w:r>
          </w:p>
        </w:tc>
        <w:tc>
          <w:tcPr>
            <w:tcW w:w="633" w:type="pct"/>
            <w:shd w:val="clear" w:color="auto" w:fill="auto"/>
            <w:noWrap/>
            <w:vAlign w:val="bottom"/>
            <w:hideMark/>
          </w:tcPr>
          <w:p w14:paraId="1E7F95D3" w14:textId="77777777" w:rsidR="002A178C" w:rsidRPr="002A178C" w:rsidRDefault="002A178C" w:rsidP="002A178C">
            <w:pPr>
              <w:jc w:val="right"/>
              <w:rPr>
                <w:b/>
                <w:bCs/>
                <w:sz w:val="16"/>
                <w:szCs w:val="16"/>
              </w:rPr>
            </w:pPr>
            <w:r w:rsidRPr="002A178C">
              <w:rPr>
                <w:b/>
                <w:bCs/>
                <w:sz w:val="16"/>
                <w:szCs w:val="16"/>
              </w:rPr>
              <w:t>75 689,76</w:t>
            </w:r>
          </w:p>
        </w:tc>
        <w:tc>
          <w:tcPr>
            <w:tcW w:w="507" w:type="pct"/>
            <w:tcBorders>
              <w:top w:val="nil"/>
              <w:left w:val="single" w:sz="4" w:space="0" w:color="auto"/>
              <w:bottom w:val="single" w:sz="8" w:space="0" w:color="auto"/>
              <w:right w:val="single" w:sz="4" w:space="0" w:color="auto"/>
            </w:tcBorders>
            <w:shd w:val="clear" w:color="auto" w:fill="auto"/>
            <w:noWrap/>
            <w:vAlign w:val="bottom"/>
            <w:hideMark/>
          </w:tcPr>
          <w:p w14:paraId="1FA38D81" w14:textId="77777777" w:rsidR="002A178C" w:rsidRPr="002A178C" w:rsidRDefault="002A178C" w:rsidP="002A178C">
            <w:pPr>
              <w:jc w:val="right"/>
              <w:rPr>
                <w:b/>
                <w:bCs/>
                <w:sz w:val="16"/>
                <w:szCs w:val="16"/>
              </w:rPr>
            </w:pPr>
            <w:r w:rsidRPr="002A178C">
              <w:rPr>
                <w:rFonts w:eastAsia="Calibri"/>
                <w:b/>
                <w:bCs/>
                <w:sz w:val="16"/>
                <w:szCs w:val="16"/>
                <w:lang w:eastAsia="en-US"/>
              </w:rPr>
              <w:t>73 051,75</w:t>
            </w:r>
          </w:p>
        </w:tc>
        <w:tc>
          <w:tcPr>
            <w:tcW w:w="1893" w:type="pct"/>
            <w:shd w:val="clear" w:color="auto" w:fill="auto"/>
            <w:noWrap/>
            <w:vAlign w:val="bottom"/>
            <w:hideMark/>
          </w:tcPr>
          <w:p w14:paraId="60785D23" w14:textId="77777777" w:rsidR="002A178C" w:rsidRPr="002A178C" w:rsidRDefault="002A178C" w:rsidP="002A178C">
            <w:pPr>
              <w:rPr>
                <w:b/>
                <w:bCs/>
                <w:sz w:val="16"/>
                <w:szCs w:val="16"/>
              </w:rPr>
            </w:pPr>
            <w:r w:rsidRPr="002A178C">
              <w:rPr>
                <w:b/>
                <w:bCs/>
                <w:sz w:val="16"/>
                <w:szCs w:val="16"/>
              </w:rPr>
              <w:t> </w:t>
            </w:r>
          </w:p>
        </w:tc>
      </w:tr>
      <w:tr w:rsidR="002A178C" w:rsidRPr="002A178C" w14:paraId="61DFB586" w14:textId="77777777" w:rsidTr="002A178C">
        <w:trPr>
          <w:trHeight w:val="121"/>
          <w:jc w:val="center"/>
        </w:trPr>
        <w:tc>
          <w:tcPr>
            <w:tcW w:w="5000" w:type="pct"/>
            <w:gridSpan w:val="6"/>
            <w:shd w:val="clear" w:color="auto" w:fill="auto"/>
            <w:noWrap/>
            <w:vAlign w:val="bottom"/>
            <w:hideMark/>
          </w:tcPr>
          <w:p w14:paraId="1F718A9F" w14:textId="77777777" w:rsidR="002A178C" w:rsidRPr="002A178C" w:rsidRDefault="002A178C" w:rsidP="002A178C">
            <w:pPr>
              <w:rPr>
                <w:b/>
                <w:bCs/>
                <w:sz w:val="16"/>
                <w:szCs w:val="16"/>
              </w:rPr>
            </w:pPr>
            <w:r w:rsidRPr="002A178C">
              <w:rPr>
                <w:b/>
                <w:bCs/>
                <w:sz w:val="16"/>
                <w:szCs w:val="16"/>
              </w:rPr>
              <w:t>7. Расчёт расходов на оплату потерь элетрической энергии в электрических сетях</w:t>
            </w:r>
          </w:p>
        </w:tc>
      </w:tr>
      <w:tr w:rsidR="002A178C" w:rsidRPr="002A178C" w14:paraId="4E5413B0" w14:textId="77777777" w:rsidTr="002A178C">
        <w:trPr>
          <w:trHeight w:val="91"/>
          <w:jc w:val="center"/>
        </w:trPr>
        <w:tc>
          <w:tcPr>
            <w:tcW w:w="348" w:type="pct"/>
            <w:shd w:val="clear" w:color="auto" w:fill="auto"/>
            <w:noWrap/>
            <w:vAlign w:val="bottom"/>
            <w:hideMark/>
          </w:tcPr>
          <w:p w14:paraId="5E43C59F" w14:textId="77777777" w:rsidR="002A178C" w:rsidRPr="002A178C" w:rsidRDefault="002A178C" w:rsidP="002A178C">
            <w:pPr>
              <w:jc w:val="right"/>
              <w:rPr>
                <w:sz w:val="16"/>
                <w:szCs w:val="16"/>
              </w:rPr>
            </w:pPr>
            <w:r w:rsidRPr="002A178C">
              <w:rPr>
                <w:sz w:val="16"/>
                <w:szCs w:val="16"/>
              </w:rPr>
              <w:t>7.1.</w:t>
            </w:r>
          </w:p>
        </w:tc>
        <w:tc>
          <w:tcPr>
            <w:tcW w:w="1189" w:type="pct"/>
            <w:shd w:val="clear" w:color="auto" w:fill="auto"/>
            <w:noWrap/>
            <w:vAlign w:val="bottom"/>
            <w:hideMark/>
          </w:tcPr>
          <w:p w14:paraId="69014CD6" w14:textId="77777777" w:rsidR="002A178C" w:rsidRPr="002A178C" w:rsidRDefault="002A178C" w:rsidP="002A178C">
            <w:pPr>
              <w:rPr>
                <w:sz w:val="16"/>
                <w:szCs w:val="16"/>
              </w:rPr>
            </w:pPr>
            <w:r w:rsidRPr="002A178C">
              <w:rPr>
                <w:sz w:val="16"/>
                <w:szCs w:val="16"/>
              </w:rPr>
              <w:t>Объём потерь</w:t>
            </w:r>
          </w:p>
        </w:tc>
        <w:tc>
          <w:tcPr>
            <w:tcW w:w="430" w:type="pct"/>
            <w:shd w:val="clear" w:color="auto" w:fill="auto"/>
            <w:noWrap/>
            <w:vAlign w:val="center"/>
            <w:hideMark/>
          </w:tcPr>
          <w:p w14:paraId="71ED930B" w14:textId="77777777" w:rsidR="002A178C" w:rsidRPr="002A178C" w:rsidRDefault="002A178C" w:rsidP="002A178C">
            <w:pPr>
              <w:jc w:val="center"/>
              <w:rPr>
                <w:sz w:val="16"/>
                <w:szCs w:val="16"/>
              </w:rPr>
            </w:pPr>
            <w:r w:rsidRPr="002A178C">
              <w:rPr>
                <w:sz w:val="16"/>
                <w:szCs w:val="16"/>
              </w:rPr>
              <w:t>млн. кВт.ч.</w:t>
            </w:r>
          </w:p>
        </w:tc>
        <w:tc>
          <w:tcPr>
            <w:tcW w:w="633" w:type="pct"/>
            <w:shd w:val="clear" w:color="auto" w:fill="auto"/>
            <w:noWrap/>
            <w:vAlign w:val="bottom"/>
            <w:hideMark/>
          </w:tcPr>
          <w:p w14:paraId="422EFD04" w14:textId="77777777" w:rsidR="002A178C" w:rsidRPr="002A178C" w:rsidRDefault="002A178C" w:rsidP="002A178C">
            <w:pPr>
              <w:jc w:val="right"/>
              <w:rPr>
                <w:sz w:val="16"/>
                <w:szCs w:val="16"/>
              </w:rPr>
            </w:pPr>
            <w:r w:rsidRPr="002A178C">
              <w:rPr>
                <w:sz w:val="16"/>
                <w:szCs w:val="16"/>
              </w:rPr>
              <w:t>12,94</w:t>
            </w:r>
          </w:p>
        </w:tc>
        <w:tc>
          <w:tcPr>
            <w:tcW w:w="507" w:type="pct"/>
            <w:shd w:val="clear" w:color="auto" w:fill="auto"/>
            <w:noWrap/>
            <w:vAlign w:val="bottom"/>
            <w:hideMark/>
          </w:tcPr>
          <w:p w14:paraId="1FAD4B36" w14:textId="77777777" w:rsidR="002A178C" w:rsidRPr="002A178C" w:rsidRDefault="002A178C" w:rsidP="002A178C">
            <w:pPr>
              <w:jc w:val="right"/>
              <w:rPr>
                <w:sz w:val="16"/>
                <w:szCs w:val="16"/>
              </w:rPr>
            </w:pPr>
            <w:r w:rsidRPr="002A178C">
              <w:rPr>
                <w:sz w:val="16"/>
                <w:szCs w:val="16"/>
              </w:rPr>
              <w:t>12,97</w:t>
            </w:r>
          </w:p>
        </w:tc>
        <w:tc>
          <w:tcPr>
            <w:tcW w:w="1893" w:type="pct"/>
            <w:shd w:val="clear" w:color="auto" w:fill="auto"/>
            <w:noWrap/>
            <w:vAlign w:val="bottom"/>
            <w:hideMark/>
          </w:tcPr>
          <w:p w14:paraId="562B1867" w14:textId="77777777" w:rsidR="002A178C" w:rsidRPr="002A178C" w:rsidRDefault="002A178C" w:rsidP="002A178C">
            <w:pPr>
              <w:rPr>
                <w:sz w:val="16"/>
                <w:szCs w:val="16"/>
              </w:rPr>
            </w:pPr>
            <w:r w:rsidRPr="002A178C">
              <w:rPr>
                <w:sz w:val="16"/>
                <w:szCs w:val="16"/>
              </w:rPr>
              <w:t> </w:t>
            </w:r>
          </w:p>
        </w:tc>
      </w:tr>
      <w:tr w:rsidR="002A178C" w:rsidRPr="002A178C" w14:paraId="0747D0E8" w14:textId="77777777" w:rsidTr="002A178C">
        <w:trPr>
          <w:trHeight w:val="23"/>
          <w:jc w:val="center"/>
        </w:trPr>
        <w:tc>
          <w:tcPr>
            <w:tcW w:w="348" w:type="pct"/>
            <w:shd w:val="clear" w:color="auto" w:fill="auto"/>
            <w:noWrap/>
            <w:vAlign w:val="bottom"/>
            <w:hideMark/>
          </w:tcPr>
          <w:p w14:paraId="0A8432D6" w14:textId="77777777" w:rsidR="002A178C" w:rsidRPr="002A178C" w:rsidRDefault="002A178C" w:rsidP="002A178C">
            <w:pPr>
              <w:jc w:val="right"/>
              <w:rPr>
                <w:sz w:val="16"/>
                <w:szCs w:val="16"/>
              </w:rPr>
            </w:pPr>
            <w:r w:rsidRPr="002A178C">
              <w:rPr>
                <w:sz w:val="16"/>
                <w:szCs w:val="16"/>
              </w:rPr>
              <w:t>7.2.</w:t>
            </w:r>
          </w:p>
        </w:tc>
        <w:tc>
          <w:tcPr>
            <w:tcW w:w="1189" w:type="pct"/>
            <w:shd w:val="clear" w:color="auto" w:fill="auto"/>
            <w:noWrap/>
            <w:vAlign w:val="bottom"/>
            <w:hideMark/>
          </w:tcPr>
          <w:p w14:paraId="0C9F04CD" w14:textId="77777777" w:rsidR="002A178C" w:rsidRPr="002A178C" w:rsidRDefault="002A178C" w:rsidP="002A178C">
            <w:pPr>
              <w:rPr>
                <w:sz w:val="16"/>
                <w:szCs w:val="16"/>
              </w:rPr>
            </w:pPr>
            <w:r w:rsidRPr="002A178C">
              <w:rPr>
                <w:sz w:val="16"/>
                <w:szCs w:val="16"/>
              </w:rPr>
              <w:t>Тариф потерь</w:t>
            </w:r>
          </w:p>
        </w:tc>
        <w:tc>
          <w:tcPr>
            <w:tcW w:w="430" w:type="pct"/>
            <w:shd w:val="clear" w:color="auto" w:fill="auto"/>
            <w:noWrap/>
            <w:vAlign w:val="center"/>
            <w:hideMark/>
          </w:tcPr>
          <w:p w14:paraId="4B87E3C5" w14:textId="77777777" w:rsidR="002A178C" w:rsidRPr="002A178C" w:rsidRDefault="002A178C" w:rsidP="002A178C">
            <w:pPr>
              <w:jc w:val="center"/>
              <w:rPr>
                <w:sz w:val="16"/>
                <w:szCs w:val="16"/>
              </w:rPr>
            </w:pPr>
            <w:r w:rsidRPr="002A178C">
              <w:rPr>
                <w:sz w:val="16"/>
                <w:szCs w:val="16"/>
              </w:rPr>
              <w:t>руб./тыс.кВт.ч.</w:t>
            </w:r>
          </w:p>
        </w:tc>
        <w:tc>
          <w:tcPr>
            <w:tcW w:w="633" w:type="pct"/>
            <w:shd w:val="clear" w:color="auto" w:fill="auto"/>
            <w:noWrap/>
            <w:vAlign w:val="bottom"/>
            <w:hideMark/>
          </w:tcPr>
          <w:p w14:paraId="3739D85B" w14:textId="77777777" w:rsidR="002A178C" w:rsidRPr="002A178C" w:rsidRDefault="002A178C" w:rsidP="002A178C">
            <w:pPr>
              <w:jc w:val="right"/>
              <w:rPr>
                <w:sz w:val="16"/>
                <w:szCs w:val="16"/>
              </w:rPr>
            </w:pPr>
            <w:r w:rsidRPr="002A178C">
              <w:rPr>
                <w:sz w:val="16"/>
                <w:szCs w:val="16"/>
              </w:rPr>
              <w:t>2 377,87</w:t>
            </w:r>
          </w:p>
        </w:tc>
        <w:tc>
          <w:tcPr>
            <w:tcW w:w="507" w:type="pct"/>
            <w:shd w:val="clear" w:color="auto" w:fill="auto"/>
            <w:noWrap/>
            <w:vAlign w:val="bottom"/>
            <w:hideMark/>
          </w:tcPr>
          <w:p w14:paraId="412DE217" w14:textId="77777777" w:rsidR="002A178C" w:rsidRPr="002A178C" w:rsidRDefault="002A178C" w:rsidP="002A178C">
            <w:pPr>
              <w:jc w:val="right"/>
              <w:rPr>
                <w:sz w:val="16"/>
                <w:szCs w:val="16"/>
              </w:rPr>
            </w:pPr>
            <w:r w:rsidRPr="002A178C">
              <w:rPr>
                <w:sz w:val="16"/>
                <w:szCs w:val="16"/>
              </w:rPr>
              <w:t>2 436,91</w:t>
            </w:r>
          </w:p>
        </w:tc>
        <w:tc>
          <w:tcPr>
            <w:tcW w:w="1893" w:type="pct"/>
            <w:shd w:val="clear" w:color="auto" w:fill="auto"/>
            <w:vAlign w:val="bottom"/>
            <w:hideMark/>
          </w:tcPr>
          <w:p w14:paraId="18476DB1" w14:textId="77777777" w:rsidR="002A178C" w:rsidRPr="002A178C" w:rsidRDefault="002A178C" w:rsidP="002A178C">
            <w:pPr>
              <w:rPr>
                <w:sz w:val="16"/>
                <w:szCs w:val="16"/>
              </w:rPr>
            </w:pPr>
            <w:r w:rsidRPr="002A178C">
              <w:rPr>
                <w:sz w:val="16"/>
                <w:szCs w:val="16"/>
              </w:rPr>
              <w:t> </w:t>
            </w:r>
          </w:p>
        </w:tc>
      </w:tr>
      <w:tr w:rsidR="002A178C" w:rsidRPr="002A178C" w14:paraId="0E244DDC" w14:textId="77777777" w:rsidTr="002A178C">
        <w:trPr>
          <w:trHeight w:val="121"/>
          <w:jc w:val="center"/>
        </w:trPr>
        <w:tc>
          <w:tcPr>
            <w:tcW w:w="348" w:type="pct"/>
            <w:shd w:val="clear" w:color="auto" w:fill="auto"/>
            <w:noWrap/>
            <w:vAlign w:val="bottom"/>
            <w:hideMark/>
          </w:tcPr>
          <w:p w14:paraId="69261132" w14:textId="77777777" w:rsidR="002A178C" w:rsidRPr="002A178C" w:rsidRDefault="002A178C" w:rsidP="002A178C">
            <w:pPr>
              <w:jc w:val="right"/>
              <w:rPr>
                <w:b/>
                <w:bCs/>
                <w:sz w:val="16"/>
                <w:szCs w:val="16"/>
              </w:rPr>
            </w:pPr>
            <w:r w:rsidRPr="002A178C">
              <w:rPr>
                <w:b/>
                <w:bCs/>
                <w:sz w:val="16"/>
                <w:szCs w:val="16"/>
              </w:rPr>
              <w:t>7.3.</w:t>
            </w:r>
          </w:p>
        </w:tc>
        <w:tc>
          <w:tcPr>
            <w:tcW w:w="1189" w:type="pct"/>
            <w:shd w:val="clear" w:color="auto" w:fill="auto"/>
            <w:noWrap/>
            <w:vAlign w:val="bottom"/>
            <w:hideMark/>
          </w:tcPr>
          <w:p w14:paraId="746E9EDA" w14:textId="77777777" w:rsidR="002A178C" w:rsidRPr="002A178C" w:rsidRDefault="002A178C" w:rsidP="002A178C">
            <w:pPr>
              <w:rPr>
                <w:b/>
                <w:bCs/>
                <w:sz w:val="16"/>
                <w:szCs w:val="16"/>
              </w:rPr>
            </w:pPr>
            <w:r w:rsidRPr="002A178C">
              <w:rPr>
                <w:b/>
                <w:bCs/>
                <w:sz w:val="16"/>
                <w:szCs w:val="16"/>
              </w:rPr>
              <w:t>Итого расходов на оплату потерь</w:t>
            </w:r>
          </w:p>
        </w:tc>
        <w:tc>
          <w:tcPr>
            <w:tcW w:w="430" w:type="pct"/>
            <w:shd w:val="clear" w:color="auto" w:fill="auto"/>
            <w:noWrap/>
            <w:vAlign w:val="center"/>
            <w:hideMark/>
          </w:tcPr>
          <w:p w14:paraId="52D0FC6B" w14:textId="77777777" w:rsidR="002A178C" w:rsidRPr="002A178C" w:rsidRDefault="002A178C" w:rsidP="002A178C">
            <w:pPr>
              <w:jc w:val="center"/>
              <w:rPr>
                <w:b/>
                <w:bCs/>
                <w:sz w:val="16"/>
                <w:szCs w:val="16"/>
              </w:rPr>
            </w:pPr>
            <w:r w:rsidRPr="002A178C">
              <w:rPr>
                <w:b/>
                <w:bCs/>
                <w:sz w:val="16"/>
                <w:szCs w:val="16"/>
              </w:rPr>
              <w:t>тыс.руб.</w:t>
            </w:r>
          </w:p>
        </w:tc>
        <w:tc>
          <w:tcPr>
            <w:tcW w:w="633" w:type="pct"/>
            <w:shd w:val="clear" w:color="auto" w:fill="auto"/>
            <w:noWrap/>
            <w:vAlign w:val="bottom"/>
            <w:hideMark/>
          </w:tcPr>
          <w:p w14:paraId="36706C03" w14:textId="77777777" w:rsidR="002A178C" w:rsidRPr="002A178C" w:rsidRDefault="002A178C" w:rsidP="002A178C">
            <w:pPr>
              <w:jc w:val="right"/>
              <w:rPr>
                <w:b/>
                <w:bCs/>
                <w:sz w:val="16"/>
                <w:szCs w:val="16"/>
              </w:rPr>
            </w:pPr>
            <w:r w:rsidRPr="002A178C">
              <w:rPr>
                <w:b/>
                <w:bCs/>
                <w:sz w:val="16"/>
                <w:szCs w:val="16"/>
              </w:rPr>
              <w:t>30 768,52</w:t>
            </w:r>
          </w:p>
        </w:tc>
        <w:tc>
          <w:tcPr>
            <w:tcW w:w="507" w:type="pct"/>
            <w:shd w:val="clear" w:color="auto" w:fill="auto"/>
            <w:noWrap/>
            <w:vAlign w:val="bottom"/>
            <w:hideMark/>
          </w:tcPr>
          <w:p w14:paraId="11EC9273" w14:textId="77777777" w:rsidR="002A178C" w:rsidRPr="002A178C" w:rsidRDefault="002A178C" w:rsidP="002A178C">
            <w:pPr>
              <w:jc w:val="right"/>
              <w:rPr>
                <w:b/>
                <w:bCs/>
                <w:sz w:val="16"/>
                <w:szCs w:val="16"/>
              </w:rPr>
            </w:pPr>
            <w:r w:rsidRPr="002A178C">
              <w:rPr>
                <w:b/>
                <w:bCs/>
                <w:sz w:val="16"/>
                <w:szCs w:val="16"/>
              </w:rPr>
              <w:t>31 615,78</w:t>
            </w:r>
          </w:p>
        </w:tc>
        <w:tc>
          <w:tcPr>
            <w:tcW w:w="1893" w:type="pct"/>
            <w:shd w:val="clear" w:color="auto" w:fill="auto"/>
            <w:noWrap/>
            <w:vAlign w:val="bottom"/>
            <w:hideMark/>
          </w:tcPr>
          <w:p w14:paraId="3BBAF3B5" w14:textId="77777777" w:rsidR="002A178C" w:rsidRPr="002A178C" w:rsidRDefault="002A178C" w:rsidP="002A178C">
            <w:pPr>
              <w:rPr>
                <w:b/>
                <w:bCs/>
                <w:sz w:val="16"/>
                <w:szCs w:val="16"/>
              </w:rPr>
            </w:pPr>
            <w:r w:rsidRPr="002A178C">
              <w:rPr>
                <w:b/>
                <w:bCs/>
                <w:sz w:val="16"/>
                <w:szCs w:val="16"/>
              </w:rPr>
              <w:t> Принято по расчёту</w:t>
            </w:r>
          </w:p>
        </w:tc>
      </w:tr>
      <w:tr w:rsidR="002A178C" w:rsidRPr="002A178C" w14:paraId="1C12B2DE" w14:textId="77777777" w:rsidTr="002A178C">
        <w:trPr>
          <w:trHeight w:val="121"/>
          <w:jc w:val="center"/>
        </w:trPr>
        <w:tc>
          <w:tcPr>
            <w:tcW w:w="5000" w:type="pct"/>
            <w:gridSpan w:val="6"/>
            <w:shd w:val="clear" w:color="auto" w:fill="auto"/>
            <w:noWrap/>
            <w:vAlign w:val="bottom"/>
            <w:hideMark/>
          </w:tcPr>
          <w:p w14:paraId="21CBA201" w14:textId="77777777" w:rsidR="002A178C" w:rsidRPr="002A178C" w:rsidRDefault="002A178C" w:rsidP="002A178C">
            <w:pPr>
              <w:rPr>
                <w:b/>
                <w:bCs/>
                <w:sz w:val="16"/>
                <w:szCs w:val="16"/>
              </w:rPr>
            </w:pPr>
            <w:r w:rsidRPr="002A178C">
              <w:rPr>
                <w:b/>
                <w:bCs/>
                <w:sz w:val="16"/>
                <w:szCs w:val="16"/>
              </w:rPr>
              <w:t>8. Расчёт расходов на оплату услуг территориальных сетевых организаций</w:t>
            </w:r>
          </w:p>
        </w:tc>
      </w:tr>
      <w:tr w:rsidR="002A178C" w:rsidRPr="002A178C" w14:paraId="7AF8CF3E" w14:textId="77777777" w:rsidTr="002A178C">
        <w:trPr>
          <w:trHeight w:val="23"/>
          <w:jc w:val="center"/>
        </w:trPr>
        <w:tc>
          <w:tcPr>
            <w:tcW w:w="348" w:type="pct"/>
            <w:shd w:val="clear" w:color="auto" w:fill="auto"/>
            <w:noWrap/>
            <w:vAlign w:val="bottom"/>
            <w:hideMark/>
          </w:tcPr>
          <w:p w14:paraId="1464B276" w14:textId="77777777" w:rsidR="002A178C" w:rsidRPr="002A178C" w:rsidRDefault="002A178C" w:rsidP="002A178C">
            <w:pPr>
              <w:jc w:val="right"/>
              <w:rPr>
                <w:sz w:val="16"/>
                <w:szCs w:val="16"/>
              </w:rPr>
            </w:pPr>
            <w:r w:rsidRPr="002A178C">
              <w:rPr>
                <w:sz w:val="16"/>
                <w:szCs w:val="16"/>
              </w:rPr>
              <w:lastRenderedPageBreak/>
              <w:t>8.1.</w:t>
            </w:r>
          </w:p>
        </w:tc>
        <w:tc>
          <w:tcPr>
            <w:tcW w:w="1189" w:type="pct"/>
            <w:shd w:val="clear" w:color="auto" w:fill="auto"/>
            <w:noWrap/>
            <w:vAlign w:val="bottom"/>
            <w:hideMark/>
          </w:tcPr>
          <w:p w14:paraId="761F1B1A" w14:textId="77777777" w:rsidR="002A178C" w:rsidRPr="002A178C" w:rsidRDefault="002A178C" w:rsidP="002A178C">
            <w:pPr>
              <w:rPr>
                <w:sz w:val="16"/>
                <w:szCs w:val="16"/>
              </w:rPr>
            </w:pPr>
            <w:r w:rsidRPr="002A178C">
              <w:rPr>
                <w:sz w:val="16"/>
                <w:szCs w:val="16"/>
              </w:rPr>
              <w:t>Услуги ТСО</w:t>
            </w:r>
          </w:p>
        </w:tc>
        <w:tc>
          <w:tcPr>
            <w:tcW w:w="430" w:type="pct"/>
            <w:shd w:val="clear" w:color="auto" w:fill="auto"/>
            <w:noWrap/>
            <w:vAlign w:val="center"/>
            <w:hideMark/>
          </w:tcPr>
          <w:p w14:paraId="225FA42A" w14:textId="77777777" w:rsidR="002A178C" w:rsidRPr="002A178C" w:rsidRDefault="002A178C" w:rsidP="002A178C">
            <w:pPr>
              <w:jc w:val="center"/>
              <w:rPr>
                <w:sz w:val="16"/>
                <w:szCs w:val="16"/>
              </w:rPr>
            </w:pPr>
            <w:r w:rsidRPr="002A178C">
              <w:rPr>
                <w:sz w:val="16"/>
                <w:szCs w:val="16"/>
              </w:rPr>
              <w:t>тыс. руб.</w:t>
            </w:r>
          </w:p>
        </w:tc>
        <w:tc>
          <w:tcPr>
            <w:tcW w:w="633" w:type="pct"/>
            <w:shd w:val="clear" w:color="auto" w:fill="auto"/>
            <w:noWrap/>
            <w:vAlign w:val="bottom"/>
            <w:hideMark/>
          </w:tcPr>
          <w:p w14:paraId="4A29B281" w14:textId="77777777" w:rsidR="002A178C" w:rsidRPr="002A178C" w:rsidRDefault="002A178C" w:rsidP="002A178C">
            <w:pPr>
              <w:jc w:val="right"/>
              <w:rPr>
                <w:sz w:val="16"/>
                <w:szCs w:val="16"/>
              </w:rPr>
            </w:pPr>
            <w:r w:rsidRPr="002A178C">
              <w:rPr>
                <w:sz w:val="16"/>
                <w:szCs w:val="16"/>
              </w:rPr>
              <w:t>0,00</w:t>
            </w:r>
          </w:p>
        </w:tc>
        <w:tc>
          <w:tcPr>
            <w:tcW w:w="507" w:type="pct"/>
            <w:shd w:val="clear" w:color="auto" w:fill="auto"/>
            <w:noWrap/>
            <w:vAlign w:val="bottom"/>
            <w:hideMark/>
          </w:tcPr>
          <w:p w14:paraId="3CB1D123" w14:textId="77777777" w:rsidR="002A178C" w:rsidRPr="002A178C" w:rsidRDefault="002A178C" w:rsidP="002A178C">
            <w:pPr>
              <w:jc w:val="right"/>
              <w:rPr>
                <w:sz w:val="16"/>
                <w:szCs w:val="16"/>
              </w:rPr>
            </w:pPr>
            <w:r w:rsidRPr="002A178C">
              <w:rPr>
                <w:sz w:val="16"/>
                <w:szCs w:val="16"/>
              </w:rPr>
              <w:t>0,00</w:t>
            </w:r>
          </w:p>
        </w:tc>
        <w:tc>
          <w:tcPr>
            <w:tcW w:w="1893" w:type="pct"/>
            <w:shd w:val="clear" w:color="auto" w:fill="auto"/>
            <w:noWrap/>
            <w:vAlign w:val="bottom"/>
            <w:hideMark/>
          </w:tcPr>
          <w:p w14:paraId="0CB0F021" w14:textId="77777777" w:rsidR="002A178C" w:rsidRPr="002A178C" w:rsidRDefault="002A178C" w:rsidP="002A178C">
            <w:pPr>
              <w:rPr>
                <w:sz w:val="16"/>
                <w:szCs w:val="16"/>
              </w:rPr>
            </w:pPr>
            <w:r w:rsidRPr="002A178C">
              <w:rPr>
                <w:sz w:val="16"/>
                <w:szCs w:val="16"/>
              </w:rPr>
              <w:t> В котле ООО «КЭНК»</w:t>
            </w:r>
          </w:p>
        </w:tc>
      </w:tr>
      <w:tr w:rsidR="002A178C" w:rsidRPr="002A178C" w14:paraId="7DA8FB9A" w14:textId="77777777" w:rsidTr="002A178C">
        <w:trPr>
          <w:trHeight w:val="41"/>
          <w:jc w:val="center"/>
        </w:trPr>
        <w:tc>
          <w:tcPr>
            <w:tcW w:w="348" w:type="pct"/>
            <w:shd w:val="clear" w:color="auto" w:fill="auto"/>
            <w:noWrap/>
            <w:vAlign w:val="bottom"/>
            <w:hideMark/>
          </w:tcPr>
          <w:p w14:paraId="363372A3" w14:textId="77777777" w:rsidR="002A178C" w:rsidRPr="002A178C" w:rsidRDefault="002A178C" w:rsidP="002A178C">
            <w:pPr>
              <w:jc w:val="right"/>
              <w:rPr>
                <w:b/>
                <w:bCs/>
                <w:sz w:val="16"/>
                <w:szCs w:val="16"/>
              </w:rPr>
            </w:pPr>
            <w:r w:rsidRPr="002A178C">
              <w:rPr>
                <w:b/>
                <w:bCs/>
                <w:sz w:val="16"/>
                <w:szCs w:val="16"/>
              </w:rPr>
              <w:t>8.2.</w:t>
            </w:r>
          </w:p>
        </w:tc>
        <w:tc>
          <w:tcPr>
            <w:tcW w:w="1189" w:type="pct"/>
            <w:shd w:val="clear" w:color="auto" w:fill="auto"/>
            <w:vAlign w:val="bottom"/>
            <w:hideMark/>
          </w:tcPr>
          <w:p w14:paraId="6EC1AD74" w14:textId="77777777" w:rsidR="002A178C" w:rsidRPr="002A178C" w:rsidRDefault="002A178C" w:rsidP="002A178C">
            <w:pPr>
              <w:rPr>
                <w:b/>
                <w:bCs/>
                <w:sz w:val="16"/>
                <w:szCs w:val="16"/>
              </w:rPr>
            </w:pPr>
            <w:r w:rsidRPr="002A178C">
              <w:rPr>
                <w:b/>
                <w:bCs/>
                <w:sz w:val="16"/>
                <w:szCs w:val="16"/>
              </w:rPr>
              <w:t>Итого расходов на оплату услуг территориальных сетевых организаций</w:t>
            </w:r>
          </w:p>
        </w:tc>
        <w:tc>
          <w:tcPr>
            <w:tcW w:w="430" w:type="pct"/>
            <w:shd w:val="clear" w:color="auto" w:fill="auto"/>
            <w:noWrap/>
            <w:vAlign w:val="center"/>
            <w:hideMark/>
          </w:tcPr>
          <w:p w14:paraId="17283DF8" w14:textId="77777777" w:rsidR="002A178C" w:rsidRPr="002A178C" w:rsidRDefault="002A178C" w:rsidP="002A178C">
            <w:pPr>
              <w:jc w:val="center"/>
              <w:rPr>
                <w:b/>
                <w:bCs/>
                <w:sz w:val="16"/>
                <w:szCs w:val="16"/>
              </w:rPr>
            </w:pPr>
            <w:r w:rsidRPr="002A178C">
              <w:rPr>
                <w:b/>
                <w:bCs/>
                <w:sz w:val="16"/>
                <w:szCs w:val="16"/>
              </w:rPr>
              <w:t>тыс.руб.</w:t>
            </w:r>
          </w:p>
        </w:tc>
        <w:tc>
          <w:tcPr>
            <w:tcW w:w="633" w:type="pct"/>
            <w:shd w:val="clear" w:color="auto" w:fill="auto"/>
            <w:noWrap/>
            <w:vAlign w:val="bottom"/>
            <w:hideMark/>
          </w:tcPr>
          <w:p w14:paraId="7DDE0C43" w14:textId="77777777" w:rsidR="002A178C" w:rsidRPr="002A178C" w:rsidRDefault="002A178C" w:rsidP="002A178C">
            <w:pPr>
              <w:jc w:val="right"/>
              <w:rPr>
                <w:b/>
                <w:bCs/>
                <w:sz w:val="16"/>
                <w:szCs w:val="16"/>
              </w:rPr>
            </w:pPr>
            <w:r w:rsidRPr="002A178C">
              <w:rPr>
                <w:b/>
                <w:bCs/>
                <w:sz w:val="16"/>
                <w:szCs w:val="16"/>
              </w:rPr>
              <w:t>0,00</w:t>
            </w:r>
          </w:p>
        </w:tc>
        <w:tc>
          <w:tcPr>
            <w:tcW w:w="507" w:type="pct"/>
            <w:shd w:val="clear" w:color="auto" w:fill="auto"/>
            <w:noWrap/>
            <w:vAlign w:val="bottom"/>
            <w:hideMark/>
          </w:tcPr>
          <w:p w14:paraId="4A8956E2" w14:textId="77777777" w:rsidR="002A178C" w:rsidRPr="002A178C" w:rsidRDefault="002A178C" w:rsidP="002A178C">
            <w:pPr>
              <w:jc w:val="right"/>
              <w:rPr>
                <w:b/>
                <w:bCs/>
                <w:sz w:val="16"/>
                <w:szCs w:val="16"/>
              </w:rPr>
            </w:pPr>
            <w:r w:rsidRPr="002A178C">
              <w:rPr>
                <w:b/>
                <w:bCs/>
                <w:sz w:val="16"/>
                <w:szCs w:val="16"/>
              </w:rPr>
              <w:t>0,00</w:t>
            </w:r>
          </w:p>
        </w:tc>
        <w:tc>
          <w:tcPr>
            <w:tcW w:w="1893" w:type="pct"/>
            <w:shd w:val="clear" w:color="auto" w:fill="auto"/>
            <w:noWrap/>
            <w:vAlign w:val="bottom"/>
            <w:hideMark/>
          </w:tcPr>
          <w:p w14:paraId="11D6EF5A" w14:textId="77777777" w:rsidR="002A178C" w:rsidRPr="002A178C" w:rsidRDefault="002A178C" w:rsidP="002A178C">
            <w:pPr>
              <w:rPr>
                <w:b/>
                <w:bCs/>
                <w:sz w:val="16"/>
                <w:szCs w:val="16"/>
              </w:rPr>
            </w:pPr>
            <w:r w:rsidRPr="002A178C">
              <w:rPr>
                <w:b/>
                <w:bCs/>
                <w:sz w:val="16"/>
                <w:szCs w:val="16"/>
              </w:rPr>
              <w:t> </w:t>
            </w:r>
          </w:p>
        </w:tc>
      </w:tr>
      <w:tr w:rsidR="002A178C" w:rsidRPr="002A178C" w14:paraId="1DFF0DB1" w14:textId="77777777" w:rsidTr="002A178C">
        <w:trPr>
          <w:trHeight w:val="121"/>
          <w:jc w:val="center"/>
        </w:trPr>
        <w:tc>
          <w:tcPr>
            <w:tcW w:w="348" w:type="pct"/>
            <w:shd w:val="clear" w:color="auto" w:fill="auto"/>
            <w:noWrap/>
            <w:vAlign w:val="bottom"/>
            <w:hideMark/>
          </w:tcPr>
          <w:p w14:paraId="56C92DB8" w14:textId="77777777" w:rsidR="002A178C" w:rsidRPr="002A178C" w:rsidRDefault="002A178C" w:rsidP="002A178C">
            <w:pPr>
              <w:jc w:val="right"/>
              <w:rPr>
                <w:b/>
                <w:bCs/>
                <w:sz w:val="16"/>
                <w:szCs w:val="16"/>
              </w:rPr>
            </w:pPr>
            <w:r w:rsidRPr="002A178C">
              <w:rPr>
                <w:b/>
                <w:bCs/>
                <w:sz w:val="16"/>
                <w:szCs w:val="16"/>
              </w:rPr>
              <w:t>9.</w:t>
            </w:r>
          </w:p>
        </w:tc>
        <w:tc>
          <w:tcPr>
            <w:tcW w:w="1189" w:type="pct"/>
            <w:shd w:val="clear" w:color="auto" w:fill="auto"/>
            <w:noWrap/>
            <w:vAlign w:val="bottom"/>
            <w:hideMark/>
          </w:tcPr>
          <w:p w14:paraId="7EEBBF89" w14:textId="77777777" w:rsidR="002A178C" w:rsidRPr="002A178C" w:rsidRDefault="002A178C" w:rsidP="002A178C">
            <w:pPr>
              <w:rPr>
                <w:b/>
                <w:bCs/>
                <w:sz w:val="16"/>
                <w:szCs w:val="16"/>
              </w:rPr>
            </w:pPr>
            <w:r w:rsidRPr="002A178C">
              <w:rPr>
                <w:b/>
                <w:bCs/>
                <w:sz w:val="16"/>
                <w:szCs w:val="16"/>
              </w:rPr>
              <w:t>Итого НВВ</w:t>
            </w:r>
          </w:p>
        </w:tc>
        <w:tc>
          <w:tcPr>
            <w:tcW w:w="430" w:type="pct"/>
            <w:shd w:val="clear" w:color="auto" w:fill="auto"/>
            <w:noWrap/>
            <w:vAlign w:val="center"/>
            <w:hideMark/>
          </w:tcPr>
          <w:p w14:paraId="351FE6DA" w14:textId="77777777" w:rsidR="002A178C" w:rsidRPr="002A178C" w:rsidRDefault="002A178C" w:rsidP="002A178C">
            <w:pPr>
              <w:jc w:val="center"/>
              <w:rPr>
                <w:b/>
                <w:bCs/>
                <w:sz w:val="16"/>
                <w:szCs w:val="16"/>
              </w:rPr>
            </w:pPr>
            <w:r w:rsidRPr="002A178C">
              <w:rPr>
                <w:b/>
                <w:bCs/>
                <w:sz w:val="16"/>
                <w:szCs w:val="16"/>
              </w:rPr>
              <w:t>тыс.руб.</w:t>
            </w:r>
          </w:p>
        </w:tc>
        <w:tc>
          <w:tcPr>
            <w:tcW w:w="633" w:type="pct"/>
            <w:shd w:val="clear" w:color="auto" w:fill="auto"/>
            <w:noWrap/>
            <w:vAlign w:val="bottom"/>
            <w:hideMark/>
          </w:tcPr>
          <w:p w14:paraId="23E80B3E" w14:textId="77777777" w:rsidR="002A178C" w:rsidRPr="002A178C" w:rsidRDefault="002A178C" w:rsidP="002A178C">
            <w:pPr>
              <w:jc w:val="right"/>
              <w:rPr>
                <w:b/>
                <w:bCs/>
                <w:sz w:val="16"/>
                <w:szCs w:val="16"/>
              </w:rPr>
            </w:pPr>
            <w:r w:rsidRPr="002A178C">
              <w:rPr>
                <w:b/>
                <w:bCs/>
                <w:sz w:val="16"/>
                <w:szCs w:val="16"/>
              </w:rPr>
              <w:t>106 458,28</w:t>
            </w:r>
          </w:p>
        </w:tc>
        <w:tc>
          <w:tcPr>
            <w:tcW w:w="507" w:type="pct"/>
            <w:shd w:val="clear" w:color="auto" w:fill="auto"/>
            <w:noWrap/>
            <w:vAlign w:val="bottom"/>
            <w:hideMark/>
          </w:tcPr>
          <w:p w14:paraId="18041F65" w14:textId="77777777" w:rsidR="002A178C" w:rsidRPr="002A178C" w:rsidRDefault="002A178C" w:rsidP="002A178C">
            <w:pPr>
              <w:jc w:val="right"/>
              <w:rPr>
                <w:b/>
                <w:bCs/>
                <w:sz w:val="16"/>
                <w:szCs w:val="16"/>
              </w:rPr>
            </w:pPr>
            <w:r w:rsidRPr="002A178C">
              <w:rPr>
                <w:b/>
                <w:bCs/>
                <w:sz w:val="16"/>
                <w:szCs w:val="16"/>
              </w:rPr>
              <w:t>104 667,53</w:t>
            </w:r>
          </w:p>
        </w:tc>
        <w:tc>
          <w:tcPr>
            <w:tcW w:w="1893" w:type="pct"/>
            <w:shd w:val="clear" w:color="auto" w:fill="auto"/>
            <w:noWrap/>
            <w:vAlign w:val="bottom"/>
            <w:hideMark/>
          </w:tcPr>
          <w:p w14:paraId="71351F4F" w14:textId="77777777" w:rsidR="002A178C" w:rsidRPr="002A178C" w:rsidRDefault="002A178C" w:rsidP="002A178C">
            <w:pPr>
              <w:rPr>
                <w:b/>
                <w:bCs/>
                <w:sz w:val="16"/>
                <w:szCs w:val="16"/>
              </w:rPr>
            </w:pPr>
            <w:r w:rsidRPr="002A178C">
              <w:rPr>
                <w:b/>
                <w:bCs/>
                <w:sz w:val="16"/>
                <w:szCs w:val="16"/>
              </w:rPr>
              <w:t> </w:t>
            </w:r>
          </w:p>
        </w:tc>
      </w:tr>
      <w:tr w:rsidR="002A178C" w:rsidRPr="002A178C" w14:paraId="30607BE4" w14:textId="77777777" w:rsidTr="002A178C">
        <w:trPr>
          <w:trHeight w:val="121"/>
          <w:jc w:val="center"/>
        </w:trPr>
        <w:tc>
          <w:tcPr>
            <w:tcW w:w="348" w:type="pct"/>
            <w:shd w:val="clear" w:color="auto" w:fill="auto"/>
            <w:noWrap/>
            <w:vAlign w:val="bottom"/>
            <w:hideMark/>
          </w:tcPr>
          <w:p w14:paraId="5CBCF9AB" w14:textId="77777777" w:rsidR="002A178C" w:rsidRPr="002A178C" w:rsidRDefault="002A178C" w:rsidP="002A178C">
            <w:pPr>
              <w:jc w:val="right"/>
              <w:rPr>
                <w:b/>
                <w:bCs/>
                <w:sz w:val="16"/>
                <w:szCs w:val="16"/>
              </w:rPr>
            </w:pPr>
            <w:r w:rsidRPr="002A178C">
              <w:rPr>
                <w:b/>
                <w:bCs/>
                <w:sz w:val="16"/>
                <w:szCs w:val="16"/>
              </w:rPr>
              <w:t>10.</w:t>
            </w:r>
          </w:p>
        </w:tc>
        <w:tc>
          <w:tcPr>
            <w:tcW w:w="1189" w:type="pct"/>
            <w:shd w:val="clear" w:color="auto" w:fill="auto"/>
            <w:noWrap/>
            <w:vAlign w:val="bottom"/>
            <w:hideMark/>
          </w:tcPr>
          <w:p w14:paraId="58C30211" w14:textId="77777777" w:rsidR="002A178C" w:rsidRPr="002A178C" w:rsidRDefault="002A178C" w:rsidP="002A178C">
            <w:pPr>
              <w:rPr>
                <w:b/>
                <w:bCs/>
                <w:sz w:val="16"/>
                <w:szCs w:val="16"/>
              </w:rPr>
            </w:pPr>
            <w:r w:rsidRPr="002A178C">
              <w:rPr>
                <w:b/>
                <w:bCs/>
                <w:sz w:val="16"/>
                <w:szCs w:val="16"/>
              </w:rPr>
              <w:t>Итого НВВ без платы ФСК</w:t>
            </w:r>
          </w:p>
        </w:tc>
        <w:tc>
          <w:tcPr>
            <w:tcW w:w="430" w:type="pct"/>
            <w:shd w:val="clear" w:color="auto" w:fill="auto"/>
            <w:noWrap/>
            <w:vAlign w:val="center"/>
            <w:hideMark/>
          </w:tcPr>
          <w:p w14:paraId="4C33240F" w14:textId="77777777" w:rsidR="002A178C" w:rsidRPr="002A178C" w:rsidRDefault="002A178C" w:rsidP="002A178C">
            <w:pPr>
              <w:jc w:val="center"/>
              <w:rPr>
                <w:b/>
                <w:bCs/>
                <w:sz w:val="16"/>
                <w:szCs w:val="16"/>
              </w:rPr>
            </w:pPr>
            <w:r w:rsidRPr="002A178C">
              <w:rPr>
                <w:b/>
                <w:bCs/>
                <w:sz w:val="16"/>
                <w:szCs w:val="16"/>
              </w:rPr>
              <w:t>тыс.руб.</w:t>
            </w:r>
          </w:p>
        </w:tc>
        <w:tc>
          <w:tcPr>
            <w:tcW w:w="633" w:type="pct"/>
            <w:shd w:val="clear" w:color="auto" w:fill="auto"/>
            <w:noWrap/>
            <w:vAlign w:val="bottom"/>
            <w:hideMark/>
          </w:tcPr>
          <w:p w14:paraId="60FB4424" w14:textId="77777777" w:rsidR="002A178C" w:rsidRPr="002A178C" w:rsidRDefault="002A178C" w:rsidP="002A178C">
            <w:pPr>
              <w:jc w:val="right"/>
              <w:rPr>
                <w:b/>
                <w:bCs/>
                <w:sz w:val="16"/>
                <w:szCs w:val="16"/>
              </w:rPr>
            </w:pPr>
            <w:r w:rsidRPr="002A178C">
              <w:rPr>
                <w:b/>
                <w:bCs/>
                <w:sz w:val="16"/>
                <w:szCs w:val="16"/>
              </w:rPr>
              <w:t>106 458,28</w:t>
            </w:r>
          </w:p>
        </w:tc>
        <w:tc>
          <w:tcPr>
            <w:tcW w:w="507" w:type="pct"/>
            <w:shd w:val="clear" w:color="auto" w:fill="auto"/>
            <w:noWrap/>
            <w:vAlign w:val="bottom"/>
            <w:hideMark/>
          </w:tcPr>
          <w:p w14:paraId="2271FA1D" w14:textId="77777777" w:rsidR="002A178C" w:rsidRPr="002A178C" w:rsidRDefault="002A178C" w:rsidP="002A178C">
            <w:pPr>
              <w:jc w:val="right"/>
              <w:rPr>
                <w:b/>
                <w:bCs/>
                <w:sz w:val="16"/>
                <w:szCs w:val="16"/>
              </w:rPr>
            </w:pPr>
            <w:r w:rsidRPr="002A178C">
              <w:rPr>
                <w:b/>
                <w:bCs/>
                <w:sz w:val="16"/>
                <w:szCs w:val="16"/>
              </w:rPr>
              <w:t>104 667,53</w:t>
            </w:r>
          </w:p>
        </w:tc>
        <w:tc>
          <w:tcPr>
            <w:tcW w:w="1893" w:type="pct"/>
            <w:shd w:val="clear" w:color="auto" w:fill="auto"/>
            <w:noWrap/>
            <w:vAlign w:val="bottom"/>
            <w:hideMark/>
          </w:tcPr>
          <w:p w14:paraId="0994E6A2" w14:textId="77777777" w:rsidR="002A178C" w:rsidRPr="002A178C" w:rsidRDefault="002A178C" w:rsidP="002A178C">
            <w:pPr>
              <w:rPr>
                <w:b/>
                <w:bCs/>
                <w:sz w:val="16"/>
                <w:szCs w:val="16"/>
              </w:rPr>
            </w:pPr>
            <w:r w:rsidRPr="002A178C">
              <w:rPr>
                <w:b/>
                <w:bCs/>
                <w:sz w:val="16"/>
                <w:szCs w:val="16"/>
              </w:rPr>
              <w:t> </w:t>
            </w:r>
          </w:p>
        </w:tc>
      </w:tr>
    </w:tbl>
    <w:p w14:paraId="007DA5A9" w14:textId="77777777" w:rsidR="002A178C" w:rsidRPr="002A178C" w:rsidRDefault="002A178C" w:rsidP="002A178C">
      <w:pPr>
        <w:spacing w:after="160" w:line="259" w:lineRule="auto"/>
        <w:rPr>
          <w:rFonts w:ascii="Calibri" w:eastAsia="Calibri" w:hAnsi="Calibri"/>
          <w:sz w:val="22"/>
          <w:szCs w:val="22"/>
          <w:lang w:eastAsia="en-US"/>
        </w:rPr>
      </w:pPr>
    </w:p>
    <w:p w14:paraId="2F6A73BF" w14:textId="77777777" w:rsidR="001E13C6" w:rsidRDefault="001E13C6" w:rsidP="001E13C6">
      <w:pPr>
        <w:tabs>
          <w:tab w:val="left" w:pos="5580"/>
          <w:tab w:val="left" w:pos="9498"/>
        </w:tabs>
        <w:ind w:right="-567"/>
        <w:rPr>
          <w:color w:val="000000" w:themeColor="text1"/>
        </w:rPr>
      </w:pPr>
    </w:p>
    <w:p w14:paraId="09AB664A" w14:textId="77777777" w:rsidR="002A178C" w:rsidRDefault="002A178C" w:rsidP="001E13C6">
      <w:pPr>
        <w:tabs>
          <w:tab w:val="left" w:pos="5580"/>
          <w:tab w:val="left" w:pos="9498"/>
        </w:tabs>
        <w:ind w:left="-964" w:right="-567" w:firstLine="7768"/>
        <w:rPr>
          <w:color w:val="000000" w:themeColor="text1"/>
        </w:rPr>
        <w:sectPr w:rsidR="002A178C" w:rsidSect="00B92507">
          <w:pgSz w:w="11906" w:h="16838"/>
          <w:pgMar w:top="1134" w:right="567" w:bottom="1134" w:left="851" w:header="708" w:footer="708" w:gutter="0"/>
          <w:cols w:space="708"/>
          <w:docGrid w:linePitch="360"/>
        </w:sectPr>
      </w:pPr>
    </w:p>
    <w:p w14:paraId="440651C4" w14:textId="1E8FB1F9" w:rsidR="001E13C6" w:rsidRPr="00081AD4" w:rsidRDefault="001E13C6" w:rsidP="001E13C6">
      <w:pPr>
        <w:tabs>
          <w:tab w:val="left" w:pos="5580"/>
          <w:tab w:val="left" w:pos="9498"/>
        </w:tabs>
        <w:ind w:left="-964" w:right="-567" w:firstLine="7768"/>
        <w:rPr>
          <w:color w:val="000000" w:themeColor="text1"/>
        </w:rPr>
      </w:pPr>
      <w:r w:rsidRPr="00081AD4">
        <w:rPr>
          <w:color w:val="000000" w:themeColor="text1"/>
        </w:rPr>
        <w:lastRenderedPageBreak/>
        <w:t xml:space="preserve">Приложение </w:t>
      </w:r>
      <w:r>
        <w:rPr>
          <w:color w:val="000000" w:themeColor="text1"/>
        </w:rPr>
        <w:t xml:space="preserve">№ 23 </w:t>
      </w:r>
      <w:r w:rsidRPr="00081AD4">
        <w:rPr>
          <w:color w:val="000000" w:themeColor="text1"/>
        </w:rPr>
        <w:t xml:space="preserve">к протоколу № </w:t>
      </w:r>
      <w:r>
        <w:rPr>
          <w:color w:val="000000" w:themeColor="text1"/>
        </w:rPr>
        <w:t>33</w:t>
      </w:r>
    </w:p>
    <w:p w14:paraId="417BB507" w14:textId="77777777" w:rsidR="001E13C6" w:rsidRPr="00081AD4" w:rsidRDefault="001E13C6" w:rsidP="001E13C6">
      <w:pPr>
        <w:tabs>
          <w:tab w:val="left" w:pos="5580"/>
          <w:tab w:val="left" w:pos="9498"/>
        </w:tabs>
        <w:ind w:left="-964" w:right="-567" w:firstLine="7768"/>
        <w:rPr>
          <w:color w:val="000000" w:themeColor="text1"/>
        </w:rPr>
      </w:pPr>
      <w:r w:rsidRPr="00081AD4">
        <w:rPr>
          <w:color w:val="000000" w:themeColor="text1"/>
        </w:rPr>
        <w:t>заседания Правления Региональной</w:t>
      </w:r>
    </w:p>
    <w:p w14:paraId="41DCABCE" w14:textId="77777777" w:rsidR="001E13C6" w:rsidRPr="00081AD4" w:rsidRDefault="001E13C6" w:rsidP="001E13C6">
      <w:pPr>
        <w:tabs>
          <w:tab w:val="left" w:pos="5580"/>
          <w:tab w:val="left" w:pos="9498"/>
        </w:tabs>
        <w:ind w:left="-964" w:right="-567" w:firstLine="7768"/>
        <w:rPr>
          <w:color w:val="000000" w:themeColor="text1"/>
        </w:rPr>
      </w:pPr>
      <w:r w:rsidRPr="00081AD4">
        <w:rPr>
          <w:color w:val="000000" w:themeColor="text1"/>
        </w:rPr>
        <w:t>энергетической комиссии</w:t>
      </w:r>
    </w:p>
    <w:p w14:paraId="49B7C4A5" w14:textId="62CD5818" w:rsidR="001E13C6" w:rsidRDefault="001E13C6" w:rsidP="001E13C6">
      <w:pPr>
        <w:tabs>
          <w:tab w:val="left" w:pos="5580"/>
          <w:tab w:val="left" w:pos="9498"/>
        </w:tabs>
        <w:ind w:left="-964" w:right="-567" w:firstLine="7768"/>
        <w:rPr>
          <w:color w:val="000000" w:themeColor="text1"/>
        </w:rPr>
      </w:pPr>
      <w:r w:rsidRPr="00081AD4">
        <w:rPr>
          <w:color w:val="000000" w:themeColor="text1"/>
        </w:rPr>
        <w:t xml:space="preserve">Кузбасса от </w:t>
      </w:r>
      <w:r>
        <w:rPr>
          <w:color w:val="000000" w:themeColor="text1"/>
        </w:rPr>
        <w:t>01.06.2021</w:t>
      </w:r>
    </w:p>
    <w:p w14:paraId="7AB9720C" w14:textId="77777777" w:rsidR="002A178C" w:rsidRDefault="002A178C" w:rsidP="001E13C6">
      <w:pPr>
        <w:tabs>
          <w:tab w:val="left" w:pos="5580"/>
          <w:tab w:val="left" w:pos="9498"/>
        </w:tabs>
        <w:ind w:left="-964" w:right="-567" w:firstLine="7768"/>
        <w:rPr>
          <w:color w:val="000000" w:themeColor="text1"/>
        </w:rPr>
      </w:pPr>
    </w:p>
    <w:p w14:paraId="0FB985B0" w14:textId="77777777" w:rsidR="002A178C" w:rsidRPr="002A178C" w:rsidRDefault="002A178C" w:rsidP="002A178C">
      <w:pPr>
        <w:spacing w:after="160" w:line="259" w:lineRule="auto"/>
        <w:jc w:val="center"/>
        <w:rPr>
          <w:rFonts w:ascii="Calibri" w:eastAsia="Calibri" w:hAnsi="Calibri"/>
          <w:sz w:val="22"/>
          <w:szCs w:val="22"/>
          <w:lang w:eastAsia="en-US"/>
        </w:rPr>
      </w:pPr>
      <w:r w:rsidRPr="002A178C">
        <w:rPr>
          <w:rFonts w:eastAsia="Calibri"/>
          <w:b/>
          <w:bCs/>
          <w:sz w:val="16"/>
          <w:szCs w:val="16"/>
          <w:lang w:eastAsia="en-US"/>
        </w:rPr>
        <w:t>Расчёт необходимой валовой выручки ООО «ТСО «Сибирь» методом долгосрочной индексации на 2021 год (на 5 лет - 2019-2023)</w:t>
      </w:r>
    </w:p>
    <w:tbl>
      <w:tblPr>
        <w:tblStyle w:val="afc"/>
        <w:tblW w:w="9889" w:type="dxa"/>
        <w:jc w:val="center"/>
        <w:tblLook w:val="04A0" w:firstRow="1" w:lastRow="0" w:firstColumn="1" w:lastColumn="0" w:noHBand="0" w:noVBand="1"/>
      </w:tblPr>
      <w:tblGrid>
        <w:gridCol w:w="696"/>
        <w:gridCol w:w="2254"/>
        <w:gridCol w:w="1246"/>
        <w:gridCol w:w="1148"/>
        <w:gridCol w:w="1148"/>
        <w:gridCol w:w="3397"/>
      </w:tblGrid>
      <w:tr w:rsidR="002A178C" w:rsidRPr="002A178C" w14:paraId="5517072C" w14:textId="77777777" w:rsidTr="002A178C">
        <w:trPr>
          <w:trHeight w:val="39"/>
          <w:tblHeader/>
          <w:jc w:val="center"/>
        </w:trPr>
        <w:tc>
          <w:tcPr>
            <w:tcW w:w="696" w:type="dxa"/>
            <w:vMerge w:val="restart"/>
            <w:noWrap/>
            <w:hideMark/>
          </w:tcPr>
          <w:p w14:paraId="5B4A5BDF" w14:textId="77777777" w:rsidR="002A178C" w:rsidRPr="002A178C" w:rsidRDefault="002A178C" w:rsidP="002A178C">
            <w:pPr>
              <w:rPr>
                <w:rFonts w:eastAsia="Calibri"/>
                <w:sz w:val="16"/>
                <w:szCs w:val="16"/>
                <w:lang w:eastAsia="en-US"/>
              </w:rPr>
            </w:pPr>
            <w:r w:rsidRPr="002A178C">
              <w:rPr>
                <w:rFonts w:eastAsia="Calibri"/>
                <w:sz w:val="16"/>
                <w:szCs w:val="16"/>
                <w:lang w:eastAsia="en-US"/>
              </w:rPr>
              <w:t>№п/п</w:t>
            </w:r>
          </w:p>
        </w:tc>
        <w:tc>
          <w:tcPr>
            <w:tcW w:w="2254" w:type="dxa"/>
            <w:vMerge w:val="restart"/>
            <w:hideMark/>
          </w:tcPr>
          <w:p w14:paraId="4EB356EC" w14:textId="77777777" w:rsidR="002A178C" w:rsidRPr="002A178C" w:rsidRDefault="002A178C" w:rsidP="002A178C">
            <w:pPr>
              <w:rPr>
                <w:rFonts w:eastAsia="Calibri"/>
                <w:sz w:val="16"/>
                <w:szCs w:val="16"/>
                <w:lang w:eastAsia="en-US"/>
              </w:rPr>
            </w:pPr>
            <w:r w:rsidRPr="002A178C">
              <w:rPr>
                <w:rFonts w:eastAsia="Calibri"/>
                <w:sz w:val="16"/>
                <w:szCs w:val="16"/>
                <w:lang w:eastAsia="en-US"/>
              </w:rPr>
              <w:t>Показатель</w:t>
            </w:r>
          </w:p>
        </w:tc>
        <w:tc>
          <w:tcPr>
            <w:tcW w:w="1246" w:type="dxa"/>
            <w:vMerge w:val="restart"/>
            <w:noWrap/>
            <w:hideMark/>
          </w:tcPr>
          <w:p w14:paraId="511A7E90" w14:textId="77777777" w:rsidR="002A178C" w:rsidRPr="002A178C" w:rsidRDefault="002A178C" w:rsidP="002A178C">
            <w:pPr>
              <w:rPr>
                <w:rFonts w:eastAsia="Calibri"/>
                <w:sz w:val="16"/>
                <w:szCs w:val="16"/>
                <w:lang w:eastAsia="en-US"/>
              </w:rPr>
            </w:pPr>
            <w:r w:rsidRPr="002A178C">
              <w:rPr>
                <w:rFonts w:eastAsia="Calibri"/>
                <w:sz w:val="16"/>
                <w:szCs w:val="16"/>
                <w:lang w:eastAsia="en-US"/>
              </w:rPr>
              <w:t>Ед. изм.</w:t>
            </w:r>
          </w:p>
        </w:tc>
        <w:tc>
          <w:tcPr>
            <w:tcW w:w="5693" w:type="dxa"/>
            <w:gridSpan w:val="3"/>
            <w:noWrap/>
            <w:hideMark/>
          </w:tcPr>
          <w:p w14:paraId="00764A8F" w14:textId="77777777" w:rsidR="002A178C" w:rsidRPr="002A178C" w:rsidRDefault="002A178C" w:rsidP="002A178C">
            <w:pPr>
              <w:jc w:val="center"/>
              <w:rPr>
                <w:rFonts w:eastAsia="Calibri"/>
                <w:sz w:val="16"/>
                <w:szCs w:val="16"/>
                <w:lang w:eastAsia="en-US"/>
              </w:rPr>
            </w:pPr>
            <w:r w:rsidRPr="002A178C">
              <w:rPr>
                <w:rFonts w:eastAsia="Calibri"/>
                <w:sz w:val="16"/>
                <w:szCs w:val="16"/>
                <w:lang w:eastAsia="en-US"/>
              </w:rPr>
              <w:t>2021 год</w:t>
            </w:r>
          </w:p>
        </w:tc>
      </w:tr>
      <w:tr w:rsidR="002A178C" w:rsidRPr="002A178C" w14:paraId="088FDB31" w14:textId="77777777" w:rsidTr="002A178C">
        <w:trPr>
          <w:trHeight w:val="39"/>
          <w:tblHeader/>
          <w:jc w:val="center"/>
        </w:trPr>
        <w:tc>
          <w:tcPr>
            <w:tcW w:w="696" w:type="dxa"/>
            <w:vMerge/>
            <w:hideMark/>
          </w:tcPr>
          <w:p w14:paraId="6F7AF7CD" w14:textId="77777777" w:rsidR="002A178C" w:rsidRPr="002A178C" w:rsidRDefault="002A178C" w:rsidP="002A178C">
            <w:pPr>
              <w:rPr>
                <w:rFonts w:eastAsia="Calibri"/>
                <w:sz w:val="16"/>
                <w:szCs w:val="16"/>
                <w:lang w:eastAsia="en-US"/>
              </w:rPr>
            </w:pPr>
          </w:p>
        </w:tc>
        <w:tc>
          <w:tcPr>
            <w:tcW w:w="2254" w:type="dxa"/>
            <w:vMerge/>
            <w:hideMark/>
          </w:tcPr>
          <w:p w14:paraId="5B817074" w14:textId="77777777" w:rsidR="002A178C" w:rsidRPr="002A178C" w:rsidRDefault="002A178C" w:rsidP="002A178C">
            <w:pPr>
              <w:rPr>
                <w:rFonts w:eastAsia="Calibri"/>
                <w:sz w:val="16"/>
                <w:szCs w:val="16"/>
                <w:lang w:eastAsia="en-US"/>
              </w:rPr>
            </w:pPr>
          </w:p>
        </w:tc>
        <w:tc>
          <w:tcPr>
            <w:tcW w:w="1246" w:type="dxa"/>
            <w:vMerge/>
            <w:hideMark/>
          </w:tcPr>
          <w:p w14:paraId="0FC3EB15" w14:textId="77777777" w:rsidR="002A178C" w:rsidRPr="002A178C" w:rsidRDefault="002A178C" w:rsidP="002A178C">
            <w:pPr>
              <w:rPr>
                <w:rFonts w:eastAsia="Calibri"/>
                <w:sz w:val="16"/>
                <w:szCs w:val="16"/>
                <w:lang w:eastAsia="en-US"/>
              </w:rPr>
            </w:pPr>
          </w:p>
        </w:tc>
        <w:tc>
          <w:tcPr>
            <w:tcW w:w="1148" w:type="dxa"/>
            <w:hideMark/>
          </w:tcPr>
          <w:p w14:paraId="6A1E4F68" w14:textId="77777777" w:rsidR="002A178C" w:rsidRPr="002A178C" w:rsidRDefault="002A178C" w:rsidP="002A178C">
            <w:pPr>
              <w:rPr>
                <w:rFonts w:eastAsia="Calibri"/>
                <w:sz w:val="16"/>
                <w:szCs w:val="16"/>
                <w:lang w:eastAsia="en-US"/>
              </w:rPr>
            </w:pPr>
            <w:r w:rsidRPr="002A178C">
              <w:rPr>
                <w:rFonts w:eastAsia="Calibri"/>
                <w:sz w:val="16"/>
                <w:szCs w:val="16"/>
                <w:lang w:eastAsia="en-US"/>
              </w:rPr>
              <w:t>Предложение предприятия</w:t>
            </w:r>
          </w:p>
        </w:tc>
        <w:tc>
          <w:tcPr>
            <w:tcW w:w="1148" w:type="dxa"/>
            <w:hideMark/>
          </w:tcPr>
          <w:p w14:paraId="27D92D43" w14:textId="77777777" w:rsidR="002A178C" w:rsidRPr="002A178C" w:rsidRDefault="002A178C" w:rsidP="002A178C">
            <w:pPr>
              <w:rPr>
                <w:rFonts w:eastAsia="Calibri"/>
                <w:sz w:val="16"/>
                <w:szCs w:val="16"/>
                <w:lang w:eastAsia="en-US"/>
              </w:rPr>
            </w:pPr>
            <w:r w:rsidRPr="002A178C">
              <w:rPr>
                <w:rFonts w:eastAsia="Calibri"/>
                <w:sz w:val="16"/>
                <w:szCs w:val="16"/>
                <w:lang w:eastAsia="en-US"/>
              </w:rPr>
              <w:t>Предложение экспертов</w:t>
            </w:r>
          </w:p>
        </w:tc>
        <w:tc>
          <w:tcPr>
            <w:tcW w:w="3397" w:type="dxa"/>
            <w:hideMark/>
          </w:tcPr>
          <w:p w14:paraId="51AA2D12" w14:textId="77777777" w:rsidR="002A178C" w:rsidRPr="002A178C" w:rsidRDefault="002A178C" w:rsidP="002A178C">
            <w:pPr>
              <w:rPr>
                <w:rFonts w:eastAsia="Calibri"/>
                <w:sz w:val="16"/>
                <w:szCs w:val="16"/>
                <w:lang w:eastAsia="en-US"/>
              </w:rPr>
            </w:pPr>
            <w:r w:rsidRPr="002A178C">
              <w:rPr>
                <w:rFonts w:eastAsia="Calibri"/>
                <w:sz w:val="16"/>
                <w:szCs w:val="16"/>
                <w:lang w:eastAsia="en-US"/>
              </w:rPr>
              <w:t>Основания, по которым отказано во включении в тарифы отдельных расходов</w:t>
            </w:r>
          </w:p>
        </w:tc>
      </w:tr>
      <w:tr w:rsidR="002A178C" w:rsidRPr="002A178C" w14:paraId="3E1F01E7" w14:textId="77777777" w:rsidTr="002A178C">
        <w:trPr>
          <w:trHeight w:val="205"/>
          <w:jc w:val="center"/>
        </w:trPr>
        <w:tc>
          <w:tcPr>
            <w:tcW w:w="9889" w:type="dxa"/>
            <w:gridSpan w:val="6"/>
            <w:noWrap/>
            <w:hideMark/>
          </w:tcPr>
          <w:p w14:paraId="11D89D80"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Расчёт коэффициента индексации</w:t>
            </w:r>
          </w:p>
        </w:tc>
      </w:tr>
      <w:tr w:rsidR="002A178C" w:rsidRPr="002A178C" w14:paraId="4351F841" w14:textId="77777777" w:rsidTr="002A178C">
        <w:trPr>
          <w:trHeight w:val="39"/>
          <w:jc w:val="center"/>
        </w:trPr>
        <w:tc>
          <w:tcPr>
            <w:tcW w:w="696" w:type="dxa"/>
            <w:noWrap/>
            <w:hideMark/>
          </w:tcPr>
          <w:p w14:paraId="4698E2EB" w14:textId="77777777" w:rsidR="002A178C" w:rsidRPr="002A178C" w:rsidRDefault="002A178C" w:rsidP="002A178C">
            <w:pPr>
              <w:rPr>
                <w:rFonts w:eastAsia="Calibri"/>
                <w:sz w:val="16"/>
                <w:szCs w:val="16"/>
                <w:lang w:eastAsia="en-US"/>
              </w:rPr>
            </w:pPr>
            <w:r w:rsidRPr="002A178C">
              <w:rPr>
                <w:rFonts w:eastAsia="Calibri"/>
                <w:sz w:val="16"/>
                <w:szCs w:val="16"/>
                <w:lang w:eastAsia="en-US"/>
              </w:rPr>
              <w:t>1</w:t>
            </w:r>
          </w:p>
        </w:tc>
        <w:tc>
          <w:tcPr>
            <w:tcW w:w="2254" w:type="dxa"/>
            <w:hideMark/>
          </w:tcPr>
          <w:p w14:paraId="72462FB4" w14:textId="77777777" w:rsidR="002A178C" w:rsidRPr="002A178C" w:rsidRDefault="002A178C" w:rsidP="002A178C">
            <w:pPr>
              <w:rPr>
                <w:rFonts w:eastAsia="Calibri"/>
                <w:sz w:val="16"/>
                <w:szCs w:val="16"/>
                <w:lang w:eastAsia="en-US"/>
              </w:rPr>
            </w:pPr>
            <w:r w:rsidRPr="002A178C">
              <w:rPr>
                <w:rFonts w:eastAsia="Calibri"/>
                <w:sz w:val="16"/>
                <w:szCs w:val="16"/>
                <w:lang w:eastAsia="en-US"/>
              </w:rPr>
              <w:t>ИПЦ</w:t>
            </w:r>
          </w:p>
        </w:tc>
        <w:tc>
          <w:tcPr>
            <w:tcW w:w="1246" w:type="dxa"/>
            <w:noWrap/>
            <w:hideMark/>
          </w:tcPr>
          <w:p w14:paraId="09A10088" w14:textId="77777777" w:rsidR="002A178C" w:rsidRPr="002A178C" w:rsidRDefault="002A178C" w:rsidP="002A178C">
            <w:pPr>
              <w:rPr>
                <w:rFonts w:eastAsia="Calibri"/>
                <w:sz w:val="16"/>
                <w:szCs w:val="16"/>
                <w:lang w:eastAsia="en-US"/>
              </w:rPr>
            </w:pPr>
            <w:r w:rsidRPr="002A178C">
              <w:rPr>
                <w:rFonts w:eastAsia="Calibri"/>
                <w:sz w:val="16"/>
                <w:szCs w:val="16"/>
                <w:lang w:eastAsia="en-US"/>
              </w:rPr>
              <w:t>%</w:t>
            </w:r>
          </w:p>
        </w:tc>
        <w:tc>
          <w:tcPr>
            <w:tcW w:w="1148" w:type="dxa"/>
            <w:noWrap/>
            <w:hideMark/>
          </w:tcPr>
          <w:p w14:paraId="009E29DE" w14:textId="77777777" w:rsidR="002A178C" w:rsidRPr="002A178C" w:rsidRDefault="002A178C" w:rsidP="002A178C">
            <w:pPr>
              <w:rPr>
                <w:rFonts w:eastAsia="Calibri"/>
                <w:sz w:val="16"/>
                <w:szCs w:val="16"/>
                <w:lang w:eastAsia="en-US"/>
              </w:rPr>
            </w:pPr>
            <w:r w:rsidRPr="002A178C">
              <w:rPr>
                <w:rFonts w:eastAsia="Calibri"/>
                <w:sz w:val="16"/>
                <w:szCs w:val="16"/>
                <w:lang w:eastAsia="en-US"/>
              </w:rPr>
              <w:t>3,00%</w:t>
            </w:r>
          </w:p>
        </w:tc>
        <w:tc>
          <w:tcPr>
            <w:tcW w:w="1148" w:type="dxa"/>
            <w:noWrap/>
            <w:hideMark/>
          </w:tcPr>
          <w:p w14:paraId="4EB8CF90" w14:textId="77777777" w:rsidR="002A178C" w:rsidRPr="002A178C" w:rsidRDefault="002A178C" w:rsidP="002A178C">
            <w:pPr>
              <w:rPr>
                <w:rFonts w:eastAsia="Calibri"/>
                <w:sz w:val="16"/>
                <w:szCs w:val="16"/>
                <w:lang w:eastAsia="en-US"/>
              </w:rPr>
            </w:pPr>
            <w:r w:rsidRPr="002A178C">
              <w:rPr>
                <w:rFonts w:eastAsia="Calibri"/>
                <w:sz w:val="16"/>
                <w:szCs w:val="16"/>
                <w:lang w:eastAsia="en-US"/>
              </w:rPr>
              <w:t>3,60%</w:t>
            </w:r>
          </w:p>
        </w:tc>
        <w:tc>
          <w:tcPr>
            <w:tcW w:w="3397" w:type="dxa"/>
            <w:noWrap/>
            <w:hideMark/>
          </w:tcPr>
          <w:p w14:paraId="22FF9DB5"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5C04147C" w14:textId="77777777" w:rsidTr="002A178C">
        <w:trPr>
          <w:trHeight w:val="39"/>
          <w:jc w:val="center"/>
        </w:trPr>
        <w:tc>
          <w:tcPr>
            <w:tcW w:w="696" w:type="dxa"/>
            <w:noWrap/>
            <w:hideMark/>
          </w:tcPr>
          <w:p w14:paraId="3AADA4BD" w14:textId="77777777" w:rsidR="002A178C" w:rsidRPr="002A178C" w:rsidRDefault="002A178C" w:rsidP="002A178C">
            <w:pPr>
              <w:rPr>
                <w:rFonts w:eastAsia="Calibri"/>
                <w:sz w:val="16"/>
                <w:szCs w:val="16"/>
                <w:lang w:eastAsia="en-US"/>
              </w:rPr>
            </w:pPr>
            <w:r w:rsidRPr="002A178C">
              <w:rPr>
                <w:rFonts w:eastAsia="Calibri"/>
                <w:sz w:val="16"/>
                <w:szCs w:val="16"/>
                <w:lang w:eastAsia="en-US"/>
              </w:rPr>
              <w:t>2</w:t>
            </w:r>
          </w:p>
        </w:tc>
        <w:tc>
          <w:tcPr>
            <w:tcW w:w="2254" w:type="dxa"/>
            <w:hideMark/>
          </w:tcPr>
          <w:p w14:paraId="3295B94F" w14:textId="77777777" w:rsidR="002A178C" w:rsidRPr="002A178C" w:rsidRDefault="002A178C" w:rsidP="002A178C">
            <w:pPr>
              <w:rPr>
                <w:rFonts w:eastAsia="Calibri"/>
                <w:sz w:val="16"/>
                <w:szCs w:val="16"/>
                <w:lang w:eastAsia="en-US"/>
              </w:rPr>
            </w:pPr>
            <w:r w:rsidRPr="002A178C">
              <w:rPr>
                <w:rFonts w:eastAsia="Calibri"/>
                <w:sz w:val="16"/>
                <w:szCs w:val="16"/>
                <w:lang w:eastAsia="en-US"/>
              </w:rPr>
              <w:t>Индекс эффективности операционных расходов</w:t>
            </w:r>
          </w:p>
        </w:tc>
        <w:tc>
          <w:tcPr>
            <w:tcW w:w="1246" w:type="dxa"/>
            <w:noWrap/>
            <w:hideMark/>
          </w:tcPr>
          <w:p w14:paraId="34F2CC97" w14:textId="77777777" w:rsidR="002A178C" w:rsidRPr="002A178C" w:rsidRDefault="002A178C" w:rsidP="002A178C">
            <w:pPr>
              <w:rPr>
                <w:rFonts w:eastAsia="Calibri"/>
                <w:sz w:val="16"/>
                <w:szCs w:val="16"/>
                <w:lang w:eastAsia="en-US"/>
              </w:rPr>
            </w:pPr>
            <w:r w:rsidRPr="002A178C">
              <w:rPr>
                <w:rFonts w:eastAsia="Calibri"/>
                <w:sz w:val="16"/>
                <w:szCs w:val="16"/>
                <w:lang w:eastAsia="en-US"/>
              </w:rPr>
              <w:t>%</w:t>
            </w:r>
          </w:p>
        </w:tc>
        <w:tc>
          <w:tcPr>
            <w:tcW w:w="1148" w:type="dxa"/>
            <w:noWrap/>
            <w:hideMark/>
          </w:tcPr>
          <w:p w14:paraId="619F7BDE" w14:textId="77777777" w:rsidR="002A178C" w:rsidRPr="002A178C" w:rsidRDefault="002A178C" w:rsidP="002A178C">
            <w:pPr>
              <w:rPr>
                <w:rFonts w:eastAsia="Calibri"/>
                <w:sz w:val="16"/>
                <w:szCs w:val="16"/>
                <w:lang w:eastAsia="en-US"/>
              </w:rPr>
            </w:pPr>
            <w:r w:rsidRPr="002A178C">
              <w:rPr>
                <w:rFonts w:eastAsia="Calibri"/>
                <w:sz w:val="16"/>
                <w:szCs w:val="16"/>
                <w:lang w:eastAsia="en-US"/>
              </w:rPr>
              <w:t>7,0%</w:t>
            </w:r>
          </w:p>
        </w:tc>
        <w:tc>
          <w:tcPr>
            <w:tcW w:w="1148" w:type="dxa"/>
            <w:noWrap/>
            <w:hideMark/>
          </w:tcPr>
          <w:p w14:paraId="3E5FEAA3" w14:textId="77777777" w:rsidR="002A178C" w:rsidRPr="002A178C" w:rsidRDefault="002A178C" w:rsidP="002A178C">
            <w:pPr>
              <w:rPr>
                <w:rFonts w:eastAsia="Calibri"/>
                <w:sz w:val="16"/>
                <w:szCs w:val="16"/>
                <w:lang w:eastAsia="en-US"/>
              </w:rPr>
            </w:pPr>
            <w:r w:rsidRPr="002A178C">
              <w:rPr>
                <w:rFonts w:eastAsia="Calibri"/>
                <w:sz w:val="16"/>
                <w:szCs w:val="16"/>
                <w:lang w:eastAsia="en-US"/>
              </w:rPr>
              <w:t>7,00%</w:t>
            </w:r>
          </w:p>
        </w:tc>
        <w:tc>
          <w:tcPr>
            <w:tcW w:w="3397" w:type="dxa"/>
            <w:noWrap/>
            <w:hideMark/>
          </w:tcPr>
          <w:p w14:paraId="00B933C7"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0E229456" w14:textId="77777777" w:rsidTr="002A178C">
        <w:trPr>
          <w:trHeight w:val="39"/>
          <w:jc w:val="center"/>
        </w:trPr>
        <w:tc>
          <w:tcPr>
            <w:tcW w:w="696" w:type="dxa"/>
            <w:noWrap/>
            <w:hideMark/>
          </w:tcPr>
          <w:p w14:paraId="2392C5EC" w14:textId="77777777" w:rsidR="002A178C" w:rsidRPr="002A178C" w:rsidRDefault="002A178C" w:rsidP="002A178C">
            <w:pPr>
              <w:rPr>
                <w:rFonts w:eastAsia="Calibri"/>
                <w:sz w:val="16"/>
                <w:szCs w:val="16"/>
                <w:lang w:eastAsia="en-US"/>
              </w:rPr>
            </w:pPr>
            <w:r w:rsidRPr="002A178C">
              <w:rPr>
                <w:rFonts w:eastAsia="Calibri"/>
                <w:sz w:val="16"/>
                <w:szCs w:val="16"/>
                <w:lang w:eastAsia="en-US"/>
              </w:rPr>
              <w:t>3</w:t>
            </w:r>
          </w:p>
        </w:tc>
        <w:tc>
          <w:tcPr>
            <w:tcW w:w="2254" w:type="dxa"/>
            <w:hideMark/>
          </w:tcPr>
          <w:p w14:paraId="50BFAAC0" w14:textId="77777777" w:rsidR="002A178C" w:rsidRPr="002A178C" w:rsidRDefault="002A178C" w:rsidP="002A178C">
            <w:pPr>
              <w:rPr>
                <w:rFonts w:eastAsia="Calibri"/>
                <w:sz w:val="16"/>
                <w:szCs w:val="16"/>
                <w:lang w:eastAsia="en-US"/>
              </w:rPr>
            </w:pPr>
            <w:r w:rsidRPr="002A178C">
              <w:rPr>
                <w:rFonts w:eastAsia="Calibri"/>
                <w:sz w:val="16"/>
                <w:szCs w:val="16"/>
                <w:lang w:eastAsia="en-US"/>
              </w:rPr>
              <w:t>Количество активов</w:t>
            </w:r>
          </w:p>
        </w:tc>
        <w:tc>
          <w:tcPr>
            <w:tcW w:w="1246" w:type="dxa"/>
            <w:noWrap/>
            <w:hideMark/>
          </w:tcPr>
          <w:p w14:paraId="6406748B" w14:textId="77777777" w:rsidR="002A178C" w:rsidRPr="002A178C" w:rsidRDefault="002A178C" w:rsidP="002A178C">
            <w:pPr>
              <w:rPr>
                <w:rFonts w:eastAsia="Calibri"/>
                <w:sz w:val="16"/>
                <w:szCs w:val="16"/>
                <w:lang w:eastAsia="en-US"/>
              </w:rPr>
            </w:pPr>
            <w:r w:rsidRPr="002A178C">
              <w:rPr>
                <w:rFonts w:eastAsia="Calibri"/>
                <w:sz w:val="16"/>
                <w:szCs w:val="16"/>
                <w:lang w:eastAsia="en-US"/>
              </w:rPr>
              <w:t>у.е.</w:t>
            </w:r>
          </w:p>
        </w:tc>
        <w:tc>
          <w:tcPr>
            <w:tcW w:w="1148" w:type="dxa"/>
            <w:noWrap/>
            <w:hideMark/>
          </w:tcPr>
          <w:p w14:paraId="66B1EECE" w14:textId="77777777" w:rsidR="002A178C" w:rsidRPr="002A178C" w:rsidRDefault="002A178C" w:rsidP="002A178C">
            <w:pPr>
              <w:rPr>
                <w:rFonts w:eastAsia="Calibri"/>
                <w:sz w:val="16"/>
                <w:szCs w:val="16"/>
                <w:lang w:eastAsia="en-US"/>
              </w:rPr>
            </w:pPr>
            <w:r w:rsidRPr="002A178C">
              <w:rPr>
                <w:rFonts w:eastAsia="Calibri"/>
                <w:sz w:val="16"/>
                <w:szCs w:val="16"/>
                <w:lang w:eastAsia="en-US"/>
              </w:rPr>
              <w:t>1 862,80</w:t>
            </w:r>
          </w:p>
        </w:tc>
        <w:tc>
          <w:tcPr>
            <w:tcW w:w="1148" w:type="dxa"/>
            <w:noWrap/>
            <w:hideMark/>
          </w:tcPr>
          <w:p w14:paraId="53234DC5" w14:textId="77777777" w:rsidR="002A178C" w:rsidRPr="002A178C" w:rsidRDefault="002A178C" w:rsidP="002A178C">
            <w:pPr>
              <w:rPr>
                <w:rFonts w:eastAsia="Calibri"/>
                <w:sz w:val="16"/>
                <w:szCs w:val="16"/>
                <w:lang w:eastAsia="en-US"/>
              </w:rPr>
            </w:pPr>
            <w:r w:rsidRPr="002A178C">
              <w:rPr>
                <w:rFonts w:eastAsia="Calibri"/>
                <w:sz w:val="16"/>
                <w:szCs w:val="16"/>
                <w:lang w:eastAsia="en-US"/>
              </w:rPr>
              <w:t>2 019,58</w:t>
            </w:r>
          </w:p>
        </w:tc>
        <w:tc>
          <w:tcPr>
            <w:tcW w:w="3397" w:type="dxa"/>
            <w:noWrap/>
            <w:hideMark/>
          </w:tcPr>
          <w:p w14:paraId="0C6B5EDA"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53826772" w14:textId="77777777" w:rsidTr="002A178C">
        <w:trPr>
          <w:trHeight w:val="39"/>
          <w:jc w:val="center"/>
        </w:trPr>
        <w:tc>
          <w:tcPr>
            <w:tcW w:w="696" w:type="dxa"/>
            <w:noWrap/>
            <w:hideMark/>
          </w:tcPr>
          <w:p w14:paraId="5FA15120" w14:textId="77777777" w:rsidR="002A178C" w:rsidRPr="002A178C" w:rsidRDefault="002A178C" w:rsidP="002A178C">
            <w:pPr>
              <w:rPr>
                <w:rFonts w:eastAsia="Calibri"/>
                <w:sz w:val="16"/>
                <w:szCs w:val="16"/>
                <w:lang w:eastAsia="en-US"/>
              </w:rPr>
            </w:pPr>
            <w:r w:rsidRPr="002A178C">
              <w:rPr>
                <w:rFonts w:eastAsia="Calibri"/>
                <w:sz w:val="16"/>
                <w:szCs w:val="16"/>
                <w:lang w:eastAsia="en-US"/>
              </w:rPr>
              <w:t>4</w:t>
            </w:r>
          </w:p>
        </w:tc>
        <w:tc>
          <w:tcPr>
            <w:tcW w:w="2254" w:type="dxa"/>
            <w:hideMark/>
          </w:tcPr>
          <w:p w14:paraId="4AB22712" w14:textId="77777777" w:rsidR="002A178C" w:rsidRPr="002A178C" w:rsidRDefault="002A178C" w:rsidP="002A178C">
            <w:pPr>
              <w:rPr>
                <w:rFonts w:eastAsia="Calibri"/>
                <w:sz w:val="16"/>
                <w:szCs w:val="16"/>
                <w:lang w:eastAsia="en-US"/>
              </w:rPr>
            </w:pPr>
            <w:r w:rsidRPr="002A178C">
              <w:rPr>
                <w:rFonts w:eastAsia="Calibri"/>
                <w:sz w:val="16"/>
                <w:szCs w:val="16"/>
                <w:lang w:eastAsia="en-US"/>
              </w:rPr>
              <w:t>Индекс изменения количества активов</w:t>
            </w:r>
          </w:p>
        </w:tc>
        <w:tc>
          <w:tcPr>
            <w:tcW w:w="1246" w:type="dxa"/>
            <w:noWrap/>
            <w:hideMark/>
          </w:tcPr>
          <w:p w14:paraId="2F91AD57" w14:textId="77777777" w:rsidR="002A178C" w:rsidRPr="002A178C" w:rsidRDefault="002A178C" w:rsidP="002A178C">
            <w:pPr>
              <w:rPr>
                <w:rFonts w:eastAsia="Calibri"/>
                <w:sz w:val="16"/>
                <w:szCs w:val="16"/>
                <w:lang w:eastAsia="en-US"/>
              </w:rPr>
            </w:pPr>
            <w:r w:rsidRPr="002A178C">
              <w:rPr>
                <w:rFonts w:eastAsia="Calibri"/>
                <w:sz w:val="16"/>
                <w:szCs w:val="16"/>
                <w:lang w:eastAsia="en-US"/>
              </w:rPr>
              <w:t>%</w:t>
            </w:r>
          </w:p>
        </w:tc>
        <w:tc>
          <w:tcPr>
            <w:tcW w:w="1148" w:type="dxa"/>
            <w:noWrap/>
            <w:hideMark/>
          </w:tcPr>
          <w:p w14:paraId="02B3A73E" w14:textId="77777777" w:rsidR="002A178C" w:rsidRPr="002A178C" w:rsidRDefault="002A178C" w:rsidP="002A178C">
            <w:pPr>
              <w:rPr>
                <w:rFonts w:eastAsia="Calibri"/>
                <w:sz w:val="16"/>
                <w:szCs w:val="16"/>
                <w:lang w:eastAsia="en-US"/>
              </w:rPr>
            </w:pPr>
            <w:r w:rsidRPr="002A178C">
              <w:rPr>
                <w:rFonts w:eastAsia="Calibri"/>
                <w:sz w:val="16"/>
                <w:szCs w:val="16"/>
                <w:lang w:eastAsia="en-US"/>
              </w:rPr>
              <w:t>0,45%</w:t>
            </w:r>
          </w:p>
        </w:tc>
        <w:tc>
          <w:tcPr>
            <w:tcW w:w="1148" w:type="dxa"/>
            <w:noWrap/>
            <w:hideMark/>
          </w:tcPr>
          <w:p w14:paraId="4123B7AF" w14:textId="77777777" w:rsidR="002A178C" w:rsidRPr="002A178C" w:rsidRDefault="002A178C" w:rsidP="002A178C">
            <w:pPr>
              <w:rPr>
                <w:rFonts w:eastAsia="Calibri"/>
                <w:sz w:val="16"/>
                <w:szCs w:val="16"/>
                <w:lang w:eastAsia="en-US"/>
              </w:rPr>
            </w:pPr>
            <w:r w:rsidRPr="002A178C">
              <w:rPr>
                <w:rFonts w:eastAsia="Calibri"/>
                <w:sz w:val="16"/>
                <w:szCs w:val="16"/>
                <w:lang w:eastAsia="en-US"/>
              </w:rPr>
              <w:t>8,90%</w:t>
            </w:r>
          </w:p>
        </w:tc>
        <w:tc>
          <w:tcPr>
            <w:tcW w:w="3397" w:type="dxa"/>
            <w:noWrap/>
            <w:hideMark/>
          </w:tcPr>
          <w:p w14:paraId="124A9D54"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23F7A632" w14:textId="77777777" w:rsidTr="002A178C">
        <w:trPr>
          <w:trHeight w:val="39"/>
          <w:jc w:val="center"/>
        </w:trPr>
        <w:tc>
          <w:tcPr>
            <w:tcW w:w="696" w:type="dxa"/>
            <w:noWrap/>
            <w:hideMark/>
          </w:tcPr>
          <w:p w14:paraId="4CC768A4" w14:textId="77777777" w:rsidR="002A178C" w:rsidRPr="002A178C" w:rsidRDefault="002A178C" w:rsidP="002A178C">
            <w:pPr>
              <w:rPr>
                <w:rFonts w:eastAsia="Calibri"/>
                <w:sz w:val="16"/>
                <w:szCs w:val="16"/>
                <w:lang w:eastAsia="en-US"/>
              </w:rPr>
            </w:pPr>
            <w:r w:rsidRPr="002A178C">
              <w:rPr>
                <w:rFonts w:eastAsia="Calibri"/>
                <w:sz w:val="16"/>
                <w:szCs w:val="16"/>
                <w:lang w:eastAsia="en-US"/>
              </w:rPr>
              <w:t>5</w:t>
            </w:r>
          </w:p>
        </w:tc>
        <w:tc>
          <w:tcPr>
            <w:tcW w:w="2254" w:type="dxa"/>
            <w:hideMark/>
          </w:tcPr>
          <w:p w14:paraId="19062875" w14:textId="77777777" w:rsidR="002A178C" w:rsidRPr="002A178C" w:rsidRDefault="002A178C" w:rsidP="002A178C">
            <w:pPr>
              <w:rPr>
                <w:rFonts w:eastAsia="Calibri"/>
                <w:sz w:val="16"/>
                <w:szCs w:val="16"/>
                <w:lang w:eastAsia="en-US"/>
              </w:rPr>
            </w:pPr>
            <w:r w:rsidRPr="002A178C">
              <w:rPr>
                <w:rFonts w:eastAsia="Calibri"/>
                <w:sz w:val="16"/>
                <w:szCs w:val="16"/>
                <w:lang w:eastAsia="en-US"/>
              </w:rPr>
              <w:t>Коэффициент эластичности затрат по росту активов</w:t>
            </w:r>
          </w:p>
        </w:tc>
        <w:tc>
          <w:tcPr>
            <w:tcW w:w="1246" w:type="dxa"/>
            <w:noWrap/>
            <w:hideMark/>
          </w:tcPr>
          <w:p w14:paraId="1C4AD1EB"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1148" w:type="dxa"/>
            <w:noWrap/>
            <w:hideMark/>
          </w:tcPr>
          <w:p w14:paraId="7D63EDCC" w14:textId="77777777" w:rsidR="002A178C" w:rsidRPr="002A178C" w:rsidRDefault="002A178C" w:rsidP="002A178C">
            <w:pPr>
              <w:rPr>
                <w:rFonts w:eastAsia="Calibri"/>
                <w:sz w:val="16"/>
                <w:szCs w:val="16"/>
                <w:lang w:eastAsia="en-US"/>
              </w:rPr>
            </w:pPr>
            <w:r w:rsidRPr="002A178C">
              <w:rPr>
                <w:rFonts w:eastAsia="Calibri"/>
                <w:sz w:val="16"/>
                <w:szCs w:val="16"/>
                <w:lang w:eastAsia="en-US"/>
              </w:rPr>
              <w:t>0,75</w:t>
            </w:r>
          </w:p>
        </w:tc>
        <w:tc>
          <w:tcPr>
            <w:tcW w:w="1148" w:type="dxa"/>
            <w:noWrap/>
            <w:hideMark/>
          </w:tcPr>
          <w:p w14:paraId="7DA6AB9C" w14:textId="77777777" w:rsidR="002A178C" w:rsidRPr="002A178C" w:rsidRDefault="002A178C" w:rsidP="002A178C">
            <w:pPr>
              <w:rPr>
                <w:rFonts w:eastAsia="Calibri"/>
                <w:sz w:val="16"/>
                <w:szCs w:val="16"/>
                <w:lang w:eastAsia="en-US"/>
              </w:rPr>
            </w:pPr>
            <w:r w:rsidRPr="002A178C">
              <w:rPr>
                <w:rFonts w:eastAsia="Calibri"/>
                <w:sz w:val="16"/>
                <w:szCs w:val="16"/>
                <w:lang w:eastAsia="en-US"/>
              </w:rPr>
              <w:t>0,75</w:t>
            </w:r>
          </w:p>
        </w:tc>
        <w:tc>
          <w:tcPr>
            <w:tcW w:w="3397" w:type="dxa"/>
            <w:noWrap/>
            <w:hideMark/>
          </w:tcPr>
          <w:p w14:paraId="7E126D4A"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7E668208" w14:textId="77777777" w:rsidTr="002A178C">
        <w:trPr>
          <w:trHeight w:val="39"/>
          <w:jc w:val="center"/>
        </w:trPr>
        <w:tc>
          <w:tcPr>
            <w:tcW w:w="696" w:type="dxa"/>
            <w:noWrap/>
            <w:hideMark/>
          </w:tcPr>
          <w:p w14:paraId="6EAF9ECF" w14:textId="77777777" w:rsidR="002A178C" w:rsidRPr="002A178C" w:rsidRDefault="002A178C" w:rsidP="002A178C">
            <w:pPr>
              <w:rPr>
                <w:rFonts w:eastAsia="Calibri"/>
                <w:sz w:val="16"/>
                <w:szCs w:val="16"/>
                <w:lang w:eastAsia="en-US"/>
              </w:rPr>
            </w:pPr>
            <w:r w:rsidRPr="002A178C">
              <w:rPr>
                <w:rFonts w:eastAsia="Calibri"/>
                <w:sz w:val="16"/>
                <w:szCs w:val="16"/>
                <w:lang w:eastAsia="en-US"/>
              </w:rPr>
              <w:t>6</w:t>
            </w:r>
          </w:p>
        </w:tc>
        <w:tc>
          <w:tcPr>
            <w:tcW w:w="2254" w:type="dxa"/>
            <w:hideMark/>
          </w:tcPr>
          <w:p w14:paraId="626C5273" w14:textId="77777777" w:rsidR="002A178C" w:rsidRPr="002A178C" w:rsidRDefault="002A178C" w:rsidP="002A178C">
            <w:pPr>
              <w:rPr>
                <w:rFonts w:eastAsia="Calibri"/>
                <w:sz w:val="16"/>
                <w:szCs w:val="16"/>
                <w:lang w:eastAsia="en-US"/>
              </w:rPr>
            </w:pPr>
            <w:r w:rsidRPr="002A178C">
              <w:rPr>
                <w:rFonts w:eastAsia="Calibri"/>
                <w:sz w:val="16"/>
                <w:szCs w:val="16"/>
                <w:lang w:eastAsia="en-US"/>
              </w:rPr>
              <w:t>Итого коэффициент индексации</w:t>
            </w:r>
          </w:p>
        </w:tc>
        <w:tc>
          <w:tcPr>
            <w:tcW w:w="1246" w:type="dxa"/>
            <w:noWrap/>
            <w:hideMark/>
          </w:tcPr>
          <w:p w14:paraId="70A3EB4D"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1148" w:type="dxa"/>
            <w:noWrap/>
            <w:hideMark/>
          </w:tcPr>
          <w:p w14:paraId="5B86EDE5" w14:textId="77777777" w:rsidR="002A178C" w:rsidRPr="002A178C" w:rsidRDefault="002A178C" w:rsidP="002A178C">
            <w:pPr>
              <w:rPr>
                <w:rFonts w:eastAsia="Calibri"/>
                <w:sz w:val="16"/>
                <w:szCs w:val="16"/>
                <w:lang w:eastAsia="en-US"/>
              </w:rPr>
            </w:pPr>
            <w:r w:rsidRPr="002A178C">
              <w:rPr>
                <w:rFonts w:eastAsia="Calibri"/>
                <w:sz w:val="16"/>
                <w:szCs w:val="16"/>
                <w:lang w:eastAsia="en-US"/>
              </w:rPr>
              <w:t>0,9611</w:t>
            </w:r>
          </w:p>
        </w:tc>
        <w:tc>
          <w:tcPr>
            <w:tcW w:w="1148" w:type="dxa"/>
            <w:noWrap/>
            <w:hideMark/>
          </w:tcPr>
          <w:p w14:paraId="62614D05" w14:textId="77777777" w:rsidR="002A178C" w:rsidRPr="002A178C" w:rsidRDefault="002A178C" w:rsidP="002A178C">
            <w:pPr>
              <w:rPr>
                <w:rFonts w:eastAsia="Calibri"/>
                <w:sz w:val="16"/>
                <w:szCs w:val="16"/>
                <w:lang w:eastAsia="en-US"/>
              </w:rPr>
            </w:pPr>
            <w:r w:rsidRPr="002A178C">
              <w:rPr>
                <w:rFonts w:eastAsia="Calibri"/>
                <w:sz w:val="16"/>
                <w:szCs w:val="16"/>
                <w:lang w:eastAsia="en-US"/>
              </w:rPr>
              <w:t>1,0278</w:t>
            </w:r>
          </w:p>
        </w:tc>
        <w:tc>
          <w:tcPr>
            <w:tcW w:w="3397" w:type="dxa"/>
            <w:noWrap/>
            <w:hideMark/>
          </w:tcPr>
          <w:p w14:paraId="49D4A90F"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74810581" w14:textId="77777777" w:rsidTr="002A178C">
        <w:trPr>
          <w:trHeight w:val="39"/>
          <w:jc w:val="center"/>
        </w:trPr>
        <w:tc>
          <w:tcPr>
            <w:tcW w:w="9889" w:type="dxa"/>
            <w:gridSpan w:val="6"/>
            <w:noWrap/>
            <w:hideMark/>
          </w:tcPr>
          <w:p w14:paraId="3D976817"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1. Расчёт подконтрольных расходов</w:t>
            </w:r>
          </w:p>
        </w:tc>
      </w:tr>
      <w:tr w:rsidR="002A178C" w:rsidRPr="002A178C" w14:paraId="5FD4CE48" w14:textId="77777777" w:rsidTr="002A178C">
        <w:trPr>
          <w:trHeight w:val="39"/>
          <w:jc w:val="center"/>
        </w:trPr>
        <w:tc>
          <w:tcPr>
            <w:tcW w:w="696" w:type="dxa"/>
            <w:noWrap/>
            <w:hideMark/>
          </w:tcPr>
          <w:p w14:paraId="14BD2D30" w14:textId="77777777" w:rsidR="002A178C" w:rsidRPr="002A178C" w:rsidRDefault="002A178C" w:rsidP="002A178C">
            <w:pPr>
              <w:rPr>
                <w:rFonts w:eastAsia="Calibri"/>
                <w:sz w:val="16"/>
                <w:szCs w:val="16"/>
                <w:lang w:eastAsia="en-US"/>
              </w:rPr>
            </w:pPr>
            <w:r w:rsidRPr="002A178C">
              <w:rPr>
                <w:rFonts w:eastAsia="Calibri"/>
                <w:sz w:val="16"/>
                <w:szCs w:val="16"/>
                <w:lang w:eastAsia="en-US"/>
              </w:rPr>
              <w:t>1.1.</w:t>
            </w:r>
          </w:p>
        </w:tc>
        <w:tc>
          <w:tcPr>
            <w:tcW w:w="2254" w:type="dxa"/>
            <w:hideMark/>
          </w:tcPr>
          <w:p w14:paraId="387B3FB6" w14:textId="77777777" w:rsidR="002A178C" w:rsidRPr="002A178C" w:rsidRDefault="002A178C" w:rsidP="002A178C">
            <w:pPr>
              <w:rPr>
                <w:rFonts w:eastAsia="Calibri"/>
                <w:sz w:val="16"/>
                <w:szCs w:val="16"/>
                <w:lang w:eastAsia="en-US"/>
              </w:rPr>
            </w:pPr>
            <w:r w:rsidRPr="002A178C">
              <w:rPr>
                <w:rFonts w:eastAsia="Calibri"/>
                <w:sz w:val="16"/>
                <w:szCs w:val="16"/>
                <w:lang w:eastAsia="en-US"/>
              </w:rPr>
              <w:t>Материальные затраты</w:t>
            </w:r>
          </w:p>
        </w:tc>
        <w:tc>
          <w:tcPr>
            <w:tcW w:w="1246" w:type="dxa"/>
            <w:noWrap/>
            <w:hideMark/>
          </w:tcPr>
          <w:p w14:paraId="6B480893"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148" w:type="dxa"/>
            <w:noWrap/>
            <w:hideMark/>
          </w:tcPr>
          <w:p w14:paraId="457DD8FA" w14:textId="77777777" w:rsidR="002A178C" w:rsidRPr="002A178C" w:rsidRDefault="002A178C" w:rsidP="002A178C">
            <w:pPr>
              <w:rPr>
                <w:rFonts w:eastAsia="Calibri"/>
                <w:sz w:val="16"/>
                <w:szCs w:val="16"/>
                <w:lang w:eastAsia="en-US"/>
              </w:rPr>
            </w:pPr>
            <w:r w:rsidRPr="002A178C">
              <w:rPr>
                <w:rFonts w:eastAsia="Calibri"/>
                <w:sz w:val="16"/>
                <w:szCs w:val="16"/>
                <w:lang w:eastAsia="en-US"/>
              </w:rPr>
              <w:t>48 072,85</w:t>
            </w:r>
          </w:p>
        </w:tc>
        <w:tc>
          <w:tcPr>
            <w:tcW w:w="1148" w:type="dxa"/>
            <w:noWrap/>
            <w:hideMark/>
          </w:tcPr>
          <w:p w14:paraId="07F9C61E" w14:textId="77777777" w:rsidR="002A178C" w:rsidRPr="002A178C" w:rsidRDefault="002A178C" w:rsidP="002A178C">
            <w:pPr>
              <w:rPr>
                <w:rFonts w:eastAsia="Calibri"/>
                <w:sz w:val="16"/>
                <w:szCs w:val="16"/>
                <w:lang w:eastAsia="en-US"/>
              </w:rPr>
            </w:pPr>
            <w:r w:rsidRPr="002A178C">
              <w:rPr>
                <w:rFonts w:eastAsia="Calibri"/>
                <w:sz w:val="16"/>
                <w:szCs w:val="16"/>
                <w:lang w:eastAsia="en-US"/>
              </w:rPr>
              <w:t>46 985,73</w:t>
            </w:r>
          </w:p>
        </w:tc>
        <w:tc>
          <w:tcPr>
            <w:tcW w:w="3397" w:type="dxa"/>
            <w:noWrap/>
            <w:hideMark/>
          </w:tcPr>
          <w:p w14:paraId="14321177"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55B09448" w14:textId="77777777" w:rsidTr="002A178C">
        <w:trPr>
          <w:trHeight w:val="39"/>
          <w:jc w:val="center"/>
        </w:trPr>
        <w:tc>
          <w:tcPr>
            <w:tcW w:w="696" w:type="dxa"/>
            <w:noWrap/>
            <w:hideMark/>
          </w:tcPr>
          <w:p w14:paraId="01FA8803"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1.1.1.</w:t>
            </w:r>
          </w:p>
        </w:tc>
        <w:tc>
          <w:tcPr>
            <w:tcW w:w="2254" w:type="dxa"/>
            <w:hideMark/>
          </w:tcPr>
          <w:p w14:paraId="03408521"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Сырье, материалы, запасные части, инструмент, топливо</w:t>
            </w:r>
          </w:p>
        </w:tc>
        <w:tc>
          <w:tcPr>
            <w:tcW w:w="1246" w:type="dxa"/>
            <w:noWrap/>
            <w:hideMark/>
          </w:tcPr>
          <w:p w14:paraId="5D3FF2A5"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148" w:type="dxa"/>
            <w:noWrap/>
            <w:hideMark/>
          </w:tcPr>
          <w:p w14:paraId="794C827E" w14:textId="77777777" w:rsidR="002A178C" w:rsidRPr="002A178C" w:rsidRDefault="002A178C" w:rsidP="002A178C">
            <w:pPr>
              <w:rPr>
                <w:rFonts w:eastAsia="Calibri"/>
                <w:sz w:val="16"/>
                <w:szCs w:val="16"/>
                <w:lang w:eastAsia="en-US"/>
              </w:rPr>
            </w:pPr>
            <w:r w:rsidRPr="002A178C">
              <w:rPr>
                <w:rFonts w:eastAsia="Calibri"/>
                <w:sz w:val="16"/>
                <w:szCs w:val="16"/>
                <w:lang w:eastAsia="en-US"/>
              </w:rPr>
              <w:t>165,97</w:t>
            </w:r>
          </w:p>
        </w:tc>
        <w:tc>
          <w:tcPr>
            <w:tcW w:w="1148" w:type="dxa"/>
            <w:noWrap/>
            <w:hideMark/>
          </w:tcPr>
          <w:p w14:paraId="07371D2E" w14:textId="77777777" w:rsidR="002A178C" w:rsidRPr="002A178C" w:rsidRDefault="002A178C" w:rsidP="002A178C">
            <w:pPr>
              <w:rPr>
                <w:rFonts w:eastAsia="Calibri"/>
                <w:sz w:val="16"/>
                <w:szCs w:val="16"/>
                <w:lang w:eastAsia="en-US"/>
              </w:rPr>
            </w:pPr>
            <w:r w:rsidRPr="002A178C">
              <w:rPr>
                <w:rFonts w:eastAsia="Calibri"/>
                <w:sz w:val="16"/>
                <w:szCs w:val="16"/>
                <w:lang w:eastAsia="en-US"/>
              </w:rPr>
              <w:t>162,22</w:t>
            </w:r>
          </w:p>
        </w:tc>
        <w:tc>
          <w:tcPr>
            <w:tcW w:w="3397" w:type="dxa"/>
          </w:tcPr>
          <w:p w14:paraId="6867157F" w14:textId="77777777" w:rsidR="002A178C" w:rsidRPr="002A178C" w:rsidRDefault="002A178C" w:rsidP="002A178C">
            <w:pPr>
              <w:rPr>
                <w:rFonts w:eastAsia="Calibri"/>
                <w:sz w:val="16"/>
                <w:szCs w:val="16"/>
                <w:lang w:eastAsia="en-US"/>
              </w:rPr>
            </w:pPr>
          </w:p>
        </w:tc>
      </w:tr>
      <w:tr w:rsidR="002A178C" w:rsidRPr="002A178C" w14:paraId="1BFB1B27" w14:textId="77777777" w:rsidTr="002A178C">
        <w:trPr>
          <w:trHeight w:val="115"/>
          <w:jc w:val="center"/>
        </w:trPr>
        <w:tc>
          <w:tcPr>
            <w:tcW w:w="696" w:type="dxa"/>
            <w:noWrap/>
            <w:hideMark/>
          </w:tcPr>
          <w:p w14:paraId="7235849D"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1.1.2.</w:t>
            </w:r>
          </w:p>
        </w:tc>
        <w:tc>
          <w:tcPr>
            <w:tcW w:w="2254" w:type="dxa"/>
            <w:hideMark/>
          </w:tcPr>
          <w:p w14:paraId="0A2D81E9"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Работы и услуги производственного характера (в т.ч. услуги сторонних организаций по содержанию сетей и распределительных устройств)</w:t>
            </w:r>
          </w:p>
        </w:tc>
        <w:tc>
          <w:tcPr>
            <w:tcW w:w="1246" w:type="dxa"/>
            <w:noWrap/>
            <w:hideMark/>
          </w:tcPr>
          <w:p w14:paraId="0EDD7953"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148" w:type="dxa"/>
            <w:noWrap/>
            <w:hideMark/>
          </w:tcPr>
          <w:p w14:paraId="61842909" w14:textId="77777777" w:rsidR="002A178C" w:rsidRPr="002A178C" w:rsidRDefault="002A178C" w:rsidP="002A178C">
            <w:pPr>
              <w:rPr>
                <w:rFonts w:eastAsia="Calibri"/>
                <w:sz w:val="16"/>
                <w:szCs w:val="16"/>
                <w:lang w:eastAsia="en-US"/>
              </w:rPr>
            </w:pPr>
            <w:r w:rsidRPr="002A178C">
              <w:rPr>
                <w:rFonts w:eastAsia="Calibri"/>
                <w:sz w:val="16"/>
                <w:szCs w:val="16"/>
                <w:lang w:eastAsia="en-US"/>
              </w:rPr>
              <w:t>47 906,88</w:t>
            </w:r>
          </w:p>
        </w:tc>
        <w:tc>
          <w:tcPr>
            <w:tcW w:w="1148" w:type="dxa"/>
            <w:noWrap/>
            <w:hideMark/>
          </w:tcPr>
          <w:p w14:paraId="26272DD7" w14:textId="77777777" w:rsidR="002A178C" w:rsidRPr="002A178C" w:rsidRDefault="002A178C" w:rsidP="002A178C">
            <w:pPr>
              <w:rPr>
                <w:rFonts w:eastAsia="Calibri"/>
                <w:sz w:val="16"/>
                <w:szCs w:val="16"/>
                <w:lang w:eastAsia="en-US"/>
              </w:rPr>
            </w:pPr>
            <w:r w:rsidRPr="002A178C">
              <w:rPr>
                <w:rFonts w:eastAsia="Calibri"/>
                <w:sz w:val="16"/>
                <w:szCs w:val="16"/>
                <w:lang w:eastAsia="en-US"/>
              </w:rPr>
              <w:t>46 823,51</w:t>
            </w:r>
          </w:p>
        </w:tc>
        <w:tc>
          <w:tcPr>
            <w:tcW w:w="3397" w:type="dxa"/>
          </w:tcPr>
          <w:p w14:paraId="48165657" w14:textId="77777777" w:rsidR="002A178C" w:rsidRPr="002A178C" w:rsidRDefault="002A178C" w:rsidP="002A178C">
            <w:pPr>
              <w:rPr>
                <w:rFonts w:eastAsia="Calibri"/>
                <w:sz w:val="16"/>
                <w:szCs w:val="16"/>
                <w:lang w:eastAsia="en-US"/>
              </w:rPr>
            </w:pPr>
          </w:p>
        </w:tc>
      </w:tr>
      <w:tr w:rsidR="002A178C" w:rsidRPr="002A178C" w14:paraId="7EBD1BF4" w14:textId="77777777" w:rsidTr="002A178C">
        <w:trPr>
          <w:trHeight w:val="39"/>
          <w:jc w:val="center"/>
        </w:trPr>
        <w:tc>
          <w:tcPr>
            <w:tcW w:w="696" w:type="dxa"/>
            <w:noWrap/>
            <w:hideMark/>
          </w:tcPr>
          <w:p w14:paraId="0B4D6EF4" w14:textId="77777777" w:rsidR="002A178C" w:rsidRPr="002A178C" w:rsidRDefault="002A178C" w:rsidP="002A178C">
            <w:pPr>
              <w:rPr>
                <w:rFonts w:eastAsia="Calibri"/>
                <w:sz w:val="16"/>
                <w:szCs w:val="16"/>
                <w:lang w:eastAsia="en-US"/>
              </w:rPr>
            </w:pPr>
            <w:r w:rsidRPr="002A178C">
              <w:rPr>
                <w:rFonts w:eastAsia="Calibri"/>
                <w:sz w:val="16"/>
                <w:szCs w:val="16"/>
                <w:lang w:eastAsia="en-US"/>
              </w:rPr>
              <w:t>1.2.</w:t>
            </w:r>
          </w:p>
        </w:tc>
        <w:tc>
          <w:tcPr>
            <w:tcW w:w="2254" w:type="dxa"/>
            <w:hideMark/>
          </w:tcPr>
          <w:p w14:paraId="34A63A91" w14:textId="77777777" w:rsidR="002A178C" w:rsidRPr="002A178C" w:rsidRDefault="002A178C" w:rsidP="002A178C">
            <w:pPr>
              <w:rPr>
                <w:rFonts w:eastAsia="Calibri"/>
                <w:sz w:val="16"/>
                <w:szCs w:val="16"/>
                <w:lang w:eastAsia="en-US"/>
              </w:rPr>
            </w:pPr>
            <w:r w:rsidRPr="002A178C">
              <w:rPr>
                <w:rFonts w:eastAsia="Calibri"/>
                <w:sz w:val="16"/>
                <w:szCs w:val="16"/>
                <w:lang w:eastAsia="en-US"/>
              </w:rPr>
              <w:t>Расходы на оплату труда</w:t>
            </w:r>
          </w:p>
        </w:tc>
        <w:tc>
          <w:tcPr>
            <w:tcW w:w="1246" w:type="dxa"/>
            <w:noWrap/>
            <w:hideMark/>
          </w:tcPr>
          <w:p w14:paraId="6821A1CB"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148" w:type="dxa"/>
            <w:noWrap/>
            <w:hideMark/>
          </w:tcPr>
          <w:p w14:paraId="6D48CFC5" w14:textId="77777777" w:rsidR="002A178C" w:rsidRPr="002A178C" w:rsidRDefault="002A178C" w:rsidP="002A178C">
            <w:pPr>
              <w:rPr>
                <w:rFonts w:eastAsia="Calibri"/>
                <w:sz w:val="16"/>
                <w:szCs w:val="16"/>
                <w:lang w:eastAsia="en-US"/>
              </w:rPr>
            </w:pPr>
            <w:r w:rsidRPr="002A178C">
              <w:rPr>
                <w:rFonts w:eastAsia="Calibri"/>
                <w:sz w:val="16"/>
                <w:szCs w:val="16"/>
                <w:lang w:eastAsia="en-US"/>
              </w:rPr>
              <w:t>4 534,26</w:t>
            </w:r>
          </w:p>
        </w:tc>
        <w:tc>
          <w:tcPr>
            <w:tcW w:w="1148" w:type="dxa"/>
            <w:noWrap/>
            <w:hideMark/>
          </w:tcPr>
          <w:p w14:paraId="1D57AF68" w14:textId="77777777" w:rsidR="002A178C" w:rsidRPr="002A178C" w:rsidRDefault="002A178C" w:rsidP="002A178C">
            <w:pPr>
              <w:rPr>
                <w:rFonts w:eastAsia="Calibri"/>
                <w:sz w:val="16"/>
                <w:szCs w:val="16"/>
                <w:lang w:eastAsia="en-US"/>
              </w:rPr>
            </w:pPr>
            <w:r w:rsidRPr="002A178C">
              <w:rPr>
                <w:rFonts w:eastAsia="Calibri"/>
                <w:sz w:val="16"/>
                <w:szCs w:val="16"/>
                <w:lang w:eastAsia="en-US"/>
              </w:rPr>
              <w:t>4 431,72</w:t>
            </w:r>
          </w:p>
        </w:tc>
        <w:tc>
          <w:tcPr>
            <w:tcW w:w="3397" w:type="dxa"/>
          </w:tcPr>
          <w:p w14:paraId="47F0DF8E" w14:textId="77777777" w:rsidR="002A178C" w:rsidRPr="002A178C" w:rsidRDefault="002A178C" w:rsidP="002A178C">
            <w:pPr>
              <w:rPr>
                <w:rFonts w:eastAsia="Calibri"/>
                <w:sz w:val="16"/>
                <w:szCs w:val="16"/>
                <w:lang w:eastAsia="en-US"/>
              </w:rPr>
            </w:pPr>
          </w:p>
        </w:tc>
      </w:tr>
      <w:tr w:rsidR="002A178C" w:rsidRPr="002A178C" w14:paraId="6FACBBF1" w14:textId="77777777" w:rsidTr="002A178C">
        <w:trPr>
          <w:trHeight w:val="39"/>
          <w:jc w:val="center"/>
        </w:trPr>
        <w:tc>
          <w:tcPr>
            <w:tcW w:w="696" w:type="dxa"/>
            <w:noWrap/>
            <w:hideMark/>
          </w:tcPr>
          <w:p w14:paraId="37E669E2" w14:textId="77777777" w:rsidR="002A178C" w:rsidRPr="002A178C" w:rsidRDefault="002A178C" w:rsidP="002A178C">
            <w:pPr>
              <w:rPr>
                <w:rFonts w:eastAsia="Calibri"/>
                <w:sz w:val="16"/>
                <w:szCs w:val="16"/>
                <w:lang w:eastAsia="en-US"/>
              </w:rPr>
            </w:pPr>
            <w:r w:rsidRPr="002A178C">
              <w:rPr>
                <w:rFonts w:eastAsia="Calibri"/>
                <w:sz w:val="16"/>
                <w:szCs w:val="16"/>
                <w:lang w:eastAsia="en-US"/>
              </w:rPr>
              <w:t>1.3.</w:t>
            </w:r>
          </w:p>
        </w:tc>
        <w:tc>
          <w:tcPr>
            <w:tcW w:w="2254" w:type="dxa"/>
            <w:hideMark/>
          </w:tcPr>
          <w:p w14:paraId="1D78E1E3" w14:textId="77777777" w:rsidR="002A178C" w:rsidRPr="002A178C" w:rsidRDefault="002A178C" w:rsidP="002A178C">
            <w:pPr>
              <w:rPr>
                <w:rFonts w:eastAsia="Calibri"/>
                <w:sz w:val="16"/>
                <w:szCs w:val="16"/>
                <w:lang w:eastAsia="en-US"/>
              </w:rPr>
            </w:pPr>
            <w:r w:rsidRPr="002A178C">
              <w:rPr>
                <w:rFonts w:eastAsia="Calibri"/>
                <w:sz w:val="16"/>
                <w:szCs w:val="16"/>
                <w:lang w:eastAsia="en-US"/>
              </w:rPr>
              <w:t>Прочие расходы, всего, в том числе:</w:t>
            </w:r>
          </w:p>
        </w:tc>
        <w:tc>
          <w:tcPr>
            <w:tcW w:w="1246" w:type="dxa"/>
            <w:noWrap/>
            <w:hideMark/>
          </w:tcPr>
          <w:p w14:paraId="417E92B0"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148" w:type="dxa"/>
            <w:noWrap/>
            <w:hideMark/>
          </w:tcPr>
          <w:p w14:paraId="2FCE3FE2" w14:textId="77777777" w:rsidR="002A178C" w:rsidRPr="002A178C" w:rsidRDefault="002A178C" w:rsidP="002A178C">
            <w:pPr>
              <w:rPr>
                <w:rFonts w:eastAsia="Calibri"/>
                <w:sz w:val="16"/>
                <w:szCs w:val="16"/>
                <w:lang w:eastAsia="en-US"/>
              </w:rPr>
            </w:pPr>
            <w:r w:rsidRPr="002A178C">
              <w:rPr>
                <w:rFonts w:eastAsia="Calibri"/>
                <w:sz w:val="16"/>
                <w:szCs w:val="16"/>
                <w:lang w:eastAsia="en-US"/>
              </w:rPr>
              <w:t>15 840,95</w:t>
            </w:r>
          </w:p>
        </w:tc>
        <w:tc>
          <w:tcPr>
            <w:tcW w:w="1148" w:type="dxa"/>
            <w:noWrap/>
            <w:hideMark/>
          </w:tcPr>
          <w:p w14:paraId="167581B1" w14:textId="77777777" w:rsidR="002A178C" w:rsidRPr="002A178C" w:rsidRDefault="002A178C" w:rsidP="002A178C">
            <w:pPr>
              <w:rPr>
                <w:rFonts w:eastAsia="Calibri"/>
                <w:sz w:val="16"/>
                <w:szCs w:val="16"/>
                <w:lang w:eastAsia="en-US"/>
              </w:rPr>
            </w:pPr>
            <w:r w:rsidRPr="002A178C">
              <w:rPr>
                <w:rFonts w:eastAsia="Calibri"/>
                <w:sz w:val="16"/>
                <w:szCs w:val="16"/>
                <w:lang w:eastAsia="en-US"/>
              </w:rPr>
              <w:t>15 482,71</w:t>
            </w:r>
          </w:p>
        </w:tc>
        <w:tc>
          <w:tcPr>
            <w:tcW w:w="3397" w:type="dxa"/>
            <w:noWrap/>
          </w:tcPr>
          <w:p w14:paraId="34FD2CCE" w14:textId="77777777" w:rsidR="002A178C" w:rsidRPr="002A178C" w:rsidRDefault="002A178C" w:rsidP="002A178C">
            <w:pPr>
              <w:rPr>
                <w:rFonts w:eastAsia="Calibri"/>
                <w:sz w:val="16"/>
                <w:szCs w:val="16"/>
                <w:lang w:eastAsia="en-US"/>
              </w:rPr>
            </w:pPr>
          </w:p>
        </w:tc>
      </w:tr>
      <w:tr w:rsidR="002A178C" w:rsidRPr="002A178C" w14:paraId="1A4BCB74" w14:textId="77777777" w:rsidTr="002A178C">
        <w:trPr>
          <w:trHeight w:val="39"/>
          <w:jc w:val="center"/>
        </w:trPr>
        <w:tc>
          <w:tcPr>
            <w:tcW w:w="696" w:type="dxa"/>
            <w:noWrap/>
            <w:hideMark/>
          </w:tcPr>
          <w:p w14:paraId="50B2F5F9"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1.3.1.</w:t>
            </w:r>
          </w:p>
        </w:tc>
        <w:tc>
          <w:tcPr>
            <w:tcW w:w="2254" w:type="dxa"/>
            <w:hideMark/>
          </w:tcPr>
          <w:p w14:paraId="7C93412C"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Ремонт основных фондов</w:t>
            </w:r>
          </w:p>
        </w:tc>
        <w:tc>
          <w:tcPr>
            <w:tcW w:w="1246" w:type="dxa"/>
            <w:noWrap/>
            <w:hideMark/>
          </w:tcPr>
          <w:p w14:paraId="38382E85"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148" w:type="dxa"/>
            <w:noWrap/>
            <w:hideMark/>
          </w:tcPr>
          <w:p w14:paraId="5E5D6FC5" w14:textId="77777777" w:rsidR="002A178C" w:rsidRPr="002A178C" w:rsidRDefault="002A178C" w:rsidP="002A178C">
            <w:pPr>
              <w:rPr>
                <w:rFonts w:eastAsia="Calibri"/>
                <w:sz w:val="16"/>
                <w:szCs w:val="16"/>
                <w:lang w:eastAsia="en-US"/>
              </w:rPr>
            </w:pPr>
            <w:r w:rsidRPr="002A178C">
              <w:rPr>
                <w:rFonts w:eastAsia="Calibri"/>
                <w:sz w:val="16"/>
                <w:szCs w:val="16"/>
                <w:lang w:eastAsia="en-US"/>
              </w:rPr>
              <w:t>14 952,36</w:t>
            </w:r>
          </w:p>
        </w:tc>
        <w:tc>
          <w:tcPr>
            <w:tcW w:w="1148" w:type="dxa"/>
            <w:noWrap/>
            <w:hideMark/>
          </w:tcPr>
          <w:p w14:paraId="4195AF09" w14:textId="77777777" w:rsidR="002A178C" w:rsidRPr="002A178C" w:rsidRDefault="002A178C" w:rsidP="002A178C">
            <w:pPr>
              <w:rPr>
                <w:rFonts w:eastAsia="Calibri"/>
                <w:sz w:val="16"/>
                <w:szCs w:val="16"/>
                <w:lang w:eastAsia="en-US"/>
              </w:rPr>
            </w:pPr>
            <w:r w:rsidRPr="002A178C">
              <w:rPr>
                <w:rFonts w:eastAsia="Calibri"/>
                <w:sz w:val="16"/>
                <w:szCs w:val="16"/>
                <w:lang w:eastAsia="en-US"/>
              </w:rPr>
              <w:t>14 614,23</w:t>
            </w:r>
          </w:p>
        </w:tc>
        <w:tc>
          <w:tcPr>
            <w:tcW w:w="3397" w:type="dxa"/>
          </w:tcPr>
          <w:p w14:paraId="2668B746" w14:textId="77777777" w:rsidR="002A178C" w:rsidRPr="002A178C" w:rsidRDefault="002A178C" w:rsidP="002A178C">
            <w:pPr>
              <w:rPr>
                <w:rFonts w:eastAsia="Calibri"/>
                <w:sz w:val="16"/>
                <w:szCs w:val="16"/>
                <w:lang w:eastAsia="en-US"/>
              </w:rPr>
            </w:pPr>
          </w:p>
        </w:tc>
      </w:tr>
      <w:tr w:rsidR="002A178C" w:rsidRPr="002A178C" w14:paraId="5A8BFA28" w14:textId="77777777" w:rsidTr="002A178C">
        <w:trPr>
          <w:trHeight w:val="39"/>
          <w:jc w:val="center"/>
        </w:trPr>
        <w:tc>
          <w:tcPr>
            <w:tcW w:w="696" w:type="dxa"/>
            <w:noWrap/>
            <w:hideMark/>
          </w:tcPr>
          <w:p w14:paraId="68C8DE81"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1.3.2.</w:t>
            </w:r>
          </w:p>
        </w:tc>
        <w:tc>
          <w:tcPr>
            <w:tcW w:w="2254" w:type="dxa"/>
            <w:hideMark/>
          </w:tcPr>
          <w:p w14:paraId="7D0CF1FF"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Оплата работ и услуг сторонних организаций</w:t>
            </w:r>
          </w:p>
        </w:tc>
        <w:tc>
          <w:tcPr>
            <w:tcW w:w="1246" w:type="dxa"/>
            <w:noWrap/>
            <w:hideMark/>
          </w:tcPr>
          <w:p w14:paraId="74ACBC7E"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148" w:type="dxa"/>
            <w:noWrap/>
            <w:hideMark/>
          </w:tcPr>
          <w:p w14:paraId="21C82D87"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509,53</w:t>
            </w:r>
          </w:p>
        </w:tc>
        <w:tc>
          <w:tcPr>
            <w:tcW w:w="1148" w:type="dxa"/>
            <w:noWrap/>
            <w:hideMark/>
          </w:tcPr>
          <w:p w14:paraId="17876259"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498,00</w:t>
            </w:r>
          </w:p>
        </w:tc>
        <w:tc>
          <w:tcPr>
            <w:tcW w:w="3397" w:type="dxa"/>
            <w:noWrap/>
          </w:tcPr>
          <w:p w14:paraId="3FD49CB1" w14:textId="77777777" w:rsidR="002A178C" w:rsidRPr="002A178C" w:rsidRDefault="002A178C" w:rsidP="002A178C">
            <w:pPr>
              <w:rPr>
                <w:rFonts w:eastAsia="Calibri"/>
                <w:i/>
                <w:iCs/>
                <w:sz w:val="16"/>
                <w:szCs w:val="16"/>
                <w:lang w:eastAsia="en-US"/>
              </w:rPr>
            </w:pPr>
          </w:p>
        </w:tc>
      </w:tr>
      <w:tr w:rsidR="002A178C" w:rsidRPr="002A178C" w14:paraId="767A2AD0" w14:textId="77777777" w:rsidTr="002A178C">
        <w:trPr>
          <w:trHeight w:val="39"/>
          <w:jc w:val="center"/>
        </w:trPr>
        <w:tc>
          <w:tcPr>
            <w:tcW w:w="696" w:type="dxa"/>
            <w:noWrap/>
            <w:hideMark/>
          </w:tcPr>
          <w:p w14:paraId="4708B1CA" w14:textId="77777777" w:rsidR="002A178C" w:rsidRPr="002A178C" w:rsidRDefault="002A178C" w:rsidP="002A178C">
            <w:pPr>
              <w:rPr>
                <w:rFonts w:eastAsia="Calibri"/>
                <w:sz w:val="16"/>
                <w:szCs w:val="16"/>
                <w:lang w:eastAsia="en-US"/>
              </w:rPr>
            </w:pPr>
            <w:r w:rsidRPr="002A178C">
              <w:rPr>
                <w:rFonts w:eastAsia="Calibri"/>
                <w:sz w:val="16"/>
                <w:szCs w:val="16"/>
                <w:lang w:eastAsia="en-US"/>
              </w:rPr>
              <w:t>1.3.2.1.</w:t>
            </w:r>
          </w:p>
        </w:tc>
        <w:tc>
          <w:tcPr>
            <w:tcW w:w="2254" w:type="dxa"/>
            <w:hideMark/>
          </w:tcPr>
          <w:p w14:paraId="33996362" w14:textId="77777777" w:rsidR="002A178C" w:rsidRPr="002A178C" w:rsidRDefault="002A178C" w:rsidP="002A178C">
            <w:pPr>
              <w:rPr>
                <w:rFonts w:eastAsia="Calibri"/>
                <w:sz w:val="16"/>
                <w:szCs w:val="16"/>
                <w:lang w:eastAsia="en-US"/>
              </w:rPr>
            </w:pPr>
            <w:r w:rsidRPr="002A178C">
              <w:rPr>
                <w:rFonts w:eastAsia="Calibri"/>
                <w:sz w:val="16"/>
                <w:szCs w:val="16"/>
                <w:lang w:eastAsia="en-US"/>
              </w:rPr>
              <w:t>Услуги связи</w:t>
            </w:r>
          </w:p>
        </w:tc>
        <w:tc>
          <w:tcPr>
            <w:tcW w:w="1246" w:type="dxa"/>
            <w:noWrap/>
            <w:hideMark/>
          </w:tcPr>
          <w:p w14:paraId="1E8667A4"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148" w:type="dxa"/>
            <w:noWrap/>
            <w:hideMark/>
          </w:tcPr>
          <w:p w14:paraId="2542CB88" w14:textId="77777777" w:rsidR="002A178C" w:rsidRPr="002A178C" w:rsidRDefault="002A178C" w:rsidP="002A178C">
            <w:pPr>
              <w:rPr>
                <w:rFonts w:eastAsia="Calibri"/>
                <w:sz w:val="16"/>
                <w:szCs w:val="16"/>
                <w:lang w:eastAsia="en-US"/>
              </w:rPr>
            </w:pPr>
            <w:r w:rsidRPr="002A178C">
              <w:rPr>
                <w:rFonts w:eastAsia="Calibri"/>
                <w:sz w:val="16"/>
                <w:szCs w:val="16"/>
                <w:lang w:eastAsia="en-US"/>
              </w:rPr>
              <w:t>39,13</w:t>
            </w:r>
          </w:p>
        </w:tc>
        <w:tc>
          <w:tcPr>
            <w:tcW w:w="1148" w:type="dxa"/>
            <w:noWrap/>
            <w:hideMark/>
          </w:tcPr>
          <w:p w14:paraId="0E86E8CA" w14:textId="77777777" w:rsidR="002A178C" w:rsidRPr="002A178C" w:rsidRDefault="002A178C" w:rsidP="002A178C">
            <w:pPr>
              <w:rPr>
                <w:rFonts w:eastAsia="Calibri"/>
                <w:sz w:val="16"/>
                <w:szCs w:val="16"/>
                <w:lang w:eastAsia="en-US"/>
              </w:rPr>
            </w:pPr>
            <w:r w:rsidRPr="002A178C">
              <w:rPr>
                <w:rFonts w:eastAsia="Calibri"/>
                <w:sz w:val="16"/>
                <w:szCs w:val="16"/>
                <w:lang w:eastAsia="en-US"/>
              </w:rPr>
              <w:t>38,25</w:t>
            </w:r>
          </w:p>
        </w:tc>
        <w:tc>
          <w:tcPr>
            <w:tcW w:w="3397" w:type="dxa"/>
          </w:tcPr>
          <w:p w14:paraId="689D52B0" w14:textId="77777777" w:rsidR="002A178C" w:rsidRPr="002A178C" w:rsidRDefault="002A178C" w:rsidP="002A178C">
            <w:pPr>
              <w:rPr>
                <w:rFonts w:eastAsia="Calibri"/>
                <w:sz w:val="16"/>
                <w:szCs w:val="16"/>
                <w:lang w:eastAsia="en-US"/>
              </w:rPr>
            </w:pPr>
          </w:p>
        </w:tc>
      </w:tr>
      <w:tr w:rsidR="002A178C" w:rsidRPr="002A178C" w14:paraId="06EA1594" w14:textId="77777777" w:rsidTr="002A178C">
        <w:trPr>
          <w:trHeight w:val="39"/>
          <w:jc w:val="center"/>
        </w:trPr>
        <w:tc>
          <w:tcPr>
            <w:tcW w:w="696" w:type="dxa"/>
            <w:noWrap/>
            <w:hideMark/>
          </w:tcPr>
          <w:p w14:paraId="47C95796" w14:textId="77777777" w:rsidR="002A178C" w:rsidRPr="002A178C" w:rsidRDefault="002A178C" w:rsidP="002A178C">
            <w:pPr>
              <w:rPr>
                <w:rFonts w:eastAsia="Calibri"/>
                <w:sz w:val="16"/>
                <w:szCs w:val="16"/>
                <w:lang w:eastAsia="en-US"/>
              </w:rPr>
            </w:pPr>
            <w:r w:rsidRPr="002A178C">
              <w:rPr>
                <w:rFonts w:eastAsia="Calibri"/>
                <w:sz w:val="16"/>
                <w:szCs w:val="16"/>
                <w:lang w:eastAsia="en-US"/>
              </w:rPr>
              <w:t>1.3.2.2.</w:t>
            </w:r>
          </w:p>
        </w:tc>
        <w:tc>
          <w:tcPr>
            <w:tcW w:w="2254" w:type="dxa"/>
            <w:hideMark/>
          </w:tcPr>
          <w:p w14:paraId="1231F03C" w14:textId="77777777" w:rsidR="002A178C" w:rsidRPr="002A178C" w:rsidRDefault="002A178C" w:rsidP="002A178C">
            <w:pPr>
              <w:rPr>
                <w:rFonts w:eastAsia="Calibri"/>
                <w:sz w:val="16"/>
                <w:szCs w:val="16"/>
                <w:lang w:eastAsia="en-US"/>
              </w:rPr>
            </w:pPr>
            <w:r w:rsidRPr="002A178C">
              <w:rPr>
                <w:rFonts w:eastAsia="Calibri"/>
                <w:sz w:val="16"/>
                <w:szCs w:val="16"/>
                <w:lang w:eastAsia="en-US"/>
              </w:rPr>
              <w:t>Расходы на услуги вневедомственной охраны и коммунального хозяйства</w:t>
            </w:r>
          </w:p>
        </w:tc>
        <w:tc>
          <w:tcPr>
            <w:tcW w:w="1246" w:type="dxa"/>
            <w:noWrap/>
            <w:hideMark/>
          </w:tcPr>
          <w:p w14:paraId="20D9E000"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148" w:type="dxa"/>
            <w:noWrap/>
            <w:hideMark/>
          </w:tcPr>
          <w:p w14:paraId="61732E4C"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noWrap/>
            <w:hideMark/>
          </w:tcPr>
          <w:p w14:paraId="1AC412B2"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397" w:type="dxa"/>
            <w:noWrap/>
          </w:tcPr>
          <w:p w14:paraId="6F0DFE85" w14:textId="77777777" w:rsidR="002A178C" w:rsidRPr="002A178C" w:rsidRDefault="002A178C" w:rsidP="002A178C">
            <w:pPr>
              <w:rPr>
                <w:rFonts w:eastAsia="Calibri"/>
                <w:sz w:val="16"/>
                <w:szCs w:val="16"/>
                <w:lang w:eastAsia="en-US"/>
              </w:rPr>
            </w:pPr>
          </w:p>
        </w:tc>
      </w:tr>
      <w:tr w:rsidR="002A178C" w:rsidRPr="002A178C" w14:paraId="222D86C2" w14:textId="77777777" w:rsidTr="002A178C">
        <w:trPr>
          <w:trHeight w:val="39"/>
          <w:jc w:val="center"/>
        </w:trPr>
        <w:tc>
          <w:tcPr>
            <w:tcW w:w="696" w:type="dxa"/>
            <w:noWrap/>
            <w:hideMark/>
          </w:tcPr>
          <w:p w14:paraId="5D4A798C" w14:textId="77777777" w:rsidR="002A178C" w:rsidRPr="002A178C" w:rsidRDefault="002A178C" w:rsidP="002A178C">
            <w:pPr>
              <w:rPr>
                <w:rFonts w:eastAsia="Calibri"/>
                <w:sz w:val="16"/>
                <w:szCs w:val="16"/>
                <w:lang w:eastAsia="en-US"/>
              </w:rPr>
            </w:pPr>
            <w:r w:rsidRPr="002A178C">
              <w:rPr>
                <w:rFonts w:eastAsia="Calibri"/>
                <w:sz w:val="16"/>
                <w:szCs w:val="16"/>
                <w:lang w:eastAsia="en-US"/>
              </w:rPr>
              <w:t>1.3.2.3.</w:t>
            </w:r>
          </w:p>
        </w:tc>
        <w:tc>
          <w:tcPr>
            <w:tcW w:w="2254" w:type="dxa"/>
            <w:hideMark/>
          </w:tcPr>
          <w:p w14:paraId="0D25E533" w14:textId="77777777" w:rsidR="002A178C" w:rsidRPr="002A178C" w:rsidRDefault="002A178C" w:rsidP="002A178C">
            <w:pPr>
              <w:rPr>
                <w:rFonts w:eastAsia="Calibri"/>
                <w:sz w:val="16"/>
                <w:szCs w:val="16"/>
                <w:lang w:eastAsia="en-US"/>
              </w:rPr>
            </w:pPr>
            <w:r w:rsidRPr="002A178C">
              <w:rPr>
                <w:rFonts w:eastAsia="Calibri"/>
                <w:sz w:val="16"/>
                <w:szCs w:val="16"/>
                <w:lang w:eastAsia="en-US"/>
              </w:rPr>
              <w:t>Расходы на юридические и информационные услуги</w:t>
            </w:r>
          </w:p>
        </w:tc>
        <w:tc>
          <w:tcPr>
            <w:tcW w:w="1246" w:type="dxa"/>
            <w:noWrap/>
            <w:hideMark/>
          </w:tcPr>
          <w:p w14:paraId="01D69A3E"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148" w:type="dxa"/>
            <w:noWrap/>
            <w:hideMark/>
          </w:tcPr>
          <w:p w14:paraId="20E7DF4B"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noWrap/>
            <w:hideMark/>
          </w:tcPr>
          <w:p w14:paraId="7A6DFE83"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397" w:type="dxa"/>
            <w:noWrap/>
          </w:tcPr>
          <w:p w14:paraId="68C9D642" w14:textId="77777777" w:rsidR="002A178C" w:rsidRPr="002A178C" w:rsidRDefault="002A178C" w:rsidP="002A178C">
            <w:pPr>
              <w:rPr>
                <w:rFonts w:eastAsia="Calibri"/>
                <w:sz w:val="16"/>
                <w:szCs w:val="16"/>
                <w:lang w:eastAsia="en-US"/>
              </w:rPr>
            </w:pPr>
          </w:p>
        </w:tc>
      </w:tr>
      <w:tr w:rsidR="002A178C" w:rsidRPr="002A178C" w14:paraId="61517366" w14:textId="77777777" w:rsidTr="002A178C">
        <w:trPr>
          <w:trHeight w:val="39"/>
          <w:jc w:val="center"/>
        </w:trPr>
        <w:tc>
          <w:tcPr>
            <w:tcW w:w="696" w:type="dxa"/>
            <w:noWrap/>
            <w:hideMark/>
          </w:tcPr>
          <w:p w14:paraId="47977FB7" w14:textId="77777777" w:rsidR="002A178C" w:rsidRPr="002A178C" w:rsidRDefault="002A178C" w:rsidP="002A178C">
            <w:pPr>
              <w:rPr>
                <w:rFonts w:eastAsia="Calibri"/>
                <w:sz w:val="16"/>
                <w:szCs w:val="16"/>
                <w:lang w:eastAsia="en-US"/>
              </w:rPr>
            </w:pPr>
            <w:r w:rsidRPr="002A178C">
              <w:rPr>
                <w:rFonts w:eastAsia="Calibri"/>
                <w:sz w:val="16"/>
                <w:szCs w:val="16"/>
                <w:lang w:eastAsia="en-US"/>
              </w:rPr>
              <w:t>1.3.2.4.</w:t>
            </w:r>
          </w:p>
        </w:tc>
        <w:tc>
          <w:tcPr>
            <w:tcW w:w="2254" w:type="dxa"/>
            <w:hideMark/>
          </w:tcPr>
          <w:p w14:paraId="1A0B7503" w14:textId="77777777" w:rsidR="002A178C" w:rsidRPr="002A178C" w:rsidRDefault="002A178C" w:rsidP="002A178C">
            <w:pPr>
              <w:rPr>
                <w:rFonts w:eastAsia="Calibri"/>
                <w:sz w:val="16"/>
                <w:szCs w:val="16"/>
                <w:lang w:eastAsia="en-US"/>
              </w:rPr>
            </w:pPr>
            <w:r w:rsidRPr="002A178C">
              <w:rPr>
                <w:rFonts w:eastAsia="Calibri"/>
                <w:sz w:val="16"/>
                <w:szCs w:val="16"/>
                <w:lang w:eastAsia="en-US"/>
              </w:rPr>
              <w:t>Расходы на аудиторские и консультационные услуги</w:t>
            </w:r>
          </w:p>
        </w:tc>
        <w:tc>
          <w:tcPr>
            <w:tcW w:w="1246" w:type="dxa"/>
            <w:noWrap/>
            <w:hideMark/>
          </w:tcPr>
          <w:p w14:paraId="4494AC49"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148" w:type="dxa"/>
            <w:noWrap/>
            <w:hideMark/>
          </w:tcPr>
          <w:p w14:paraId="16A24F34" w14:textId="77777777" w:rsidR="002A178C" w:rsidRPr="002A178C" w:rsidRDefault="002A178C" w:rsidP="002A178C">
            <w:pPr>
              <w:rPr>
                <w:rFonts w:eastAsia="Calibri"/>
                <w:sz w:val="16"/>
                <w:szCs w:val="16"/>
                <w:lang w:eastAsia="en-US"/>
              </w:rPr>
            </w:pPr>
            <w:r w:rsidRPr="002A178C">
              <w:rPr>
                <w:rFonts w:eastAsia="Calibri"/>
                <w:sz w:val="16"/>
                <w:szCs w:val="16"/>
                <w:lang w:eastAsia="en-US"/>
              </w:rPr>
              <w:t>91,34</w:t>
            </w:r>
          </w:p>
        </w:tc>
        <w:tc>
          <w:tcPr>
            <w:tcW w:w="1148" w:type="dxa"/>
            <w:noWrap/>
            <w:hideMark/>
          </w:tcPr>
          <w:p w14:paraId="6BC539D5" w14:textId="77777777" w:rsidR="002A178C" w:rsidRPr="002A178C" w:rsidRDefault="002A178C" w:rsidP="002A178C">
            <w:pPr>
              <w:rPr>
                <w:rFonts w:eastAsia="Calibri"/>
                <w:sz w:val="16"/>
                <w:szCs w:val="16"/>
                <w:lang w:eastAsia="en-US"/>
              </w:rPr>
            </w:pPr>
            <w:r w:rsidRPr="002A178C">
              <w:rPr>
                <w:rFonts w:eastAsia="Calibri"/>
                <w:sz w:val="16"/>
                <w:szCs w:val="16"/>
                <w:lang w:eastAsia="en-US"/>
              </w:rPr>
              <w:t>89,27</w:t>
            </w:r>
          </w:p>
        </w:tc>
        <w:tc>
          <w:tcPr>
            <w:tcW w:w="3397" w:type="dxa"/>
          </w:tcPr>
          <w:p w14:paraId="08488636" w14:textId="77777777" w:rsidR="002A178C" w:rsidRPr="002A178C" w:rsidRDefault="002A178C" w:rsidP="002A178C">
            <w:pPr>
              <w:rPr>
                <w:rFonts w:eastAsia="Calibri"/>
                <w:sz w:val="16"/>
                <w:szCs w:val="16"/>
                <w:lang w:eastAsia="en-US"/>
              </w:rPr>
            </w:pPr>
          </w:p>
        </w:tc>
      </w:tr>
      <w:tr w:rsidR="002A178C" w:rsidRPr="002A178C" w14:paraId="15562E39" w14:textId="77777777" w:rsidTr="002A178C">
        <w:trPr>
          <w:trHeight w:val="205"/>
          <w:jc w:val="center"/>
        </w:trPr>
        <w:tc>
          <w:tcPr>
            <w:tcW w:w="696" w:type="dxa"/>
            <w:noWrap/>
            <w:hideMark/>
          </w:tcPr>
          <w:p w14:paraId="0CC4E939" w14:textId="77777777" w:rsidR="002A178C" w:rsidRPr="002A178C" w:rsidRDefault="002A178C" w:rsidP="002A178C">
            <w:pPr>
              <w:rPr>
                <w:rFonts w:eastAsia="Calibri"/>
                <w:sz w:val="16"/>
                <w:szCs w:val="16"/>
                <w:lang w:eastAsia="en-US"/>
              </w:rPr>
            </w:pPr>
            <w:r w:rsidRPr="002A178C">
              <w:rPr>
                <w:rFonts w:eastAsia="Calibri"/>
                <w:sz w:val="16"/>
                <w:szCs w:val="16"/>
                <w:lang w:eastAsia="en-US"/>
              </w:rPr>
              <w:t>1.3.2.5.</w:t>
            </w:r>
          </w:p>
        </w:tc>
        <w:tc>
          <w:tcPr>
            <w:tcW w:w="2254" w:type="dxa"/>
            <w:hideMark/>
          </w:tcPr>
          <w:p w14:paraId="7933E906"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Транспортные услуги</w:t>
            </w:r>
          </w:p>
        </w:tc>
        <w:tc>
          <w:tcPr>
            <w:tcW w:w="1246" w:type="dxa"/>
            <w:noWrap/>
            <w:hideMark/>
          </w:tcPr>
          <w:p w14:paraId="577F89A8"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148" w:type="dxa"/>
            <w:noWrap/>
            <w:hideMark/>
          </w:tcPr>
          <w:p w14:paraId="52D0E33F"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noWrap/>
            <w:hideMark/>
          </w:tcPr>
          <w:p w14:paraId="32AAD356"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397" w:type="dxa"/>
            <w:noWrap/>
          </w:tcPr>
          <w:p w14:paraId="5E7A4FD9" w14:textId="77777777" w:rsidR="002A178C" w:rsidRPr="002A178C" w:rsidRDefault="002A178C" w:rsidP="002A178C">
            <w:pPr>
              <w:rPr>
                <w:rFonts w:eastAsia="Calibri"/>
                <w:sz w:val="16"/>
                <w:szCs w:val="16"/>
                <w:lang w:eastAsia="en-US"/>
              </w:rPr>
            </w:pPr>
          </w:p>
        </w:tc>
      </w:tr>
      <w:tr w:rsidR="002A178C" w:rsidRPr="002A178C" w14:paraId="41C81038" w14:textId="77777777" w:rsidTr="002A178C">
        <w:trPr>
          <w:trHeight w:val="39"/>
          <w:jc w:val="center"/>
        </w:trPr>
        <w:tc>
          <w:tcPr>
            <w:tcW w:w="696" w:type="dxa"/>
            <w:noWrap/>
            <w:hideMark/>
          </w:tcPr>
          <w:p w14:paraId="2637F3E3" w14:textId="77777777" w:rsidR="002A178C" w:rsidRPr="002A178C" w:rsidRDefault="002A178C" w:rsidP="002A178C">
            <w:pPr>
              <w:rPr>
                <w:rFonts w:eastAsia="Calibri"/>
                <w:sz w:val="16"/>
                <w:szCs w:val="16"/>
                <w:lang w:eastAsia="en-US"/>
              </w:rPr>
            </w:pPr>
            <w:r w:rsidRPr="002A178C">
              <w:rPr>
                <w:rFonts w:eastAsia="Calibri"/>
                <w:sz w:val="16"/>
                <w:szCs w:val="16"/>
                <w:lang w:eastAsia="en-US"/>
              </w:rPr>
              <w:t>1.3.2.6.</w:t>
            </w:r>
          </w:p>
        </w:tc>
        <w:tc>
          <w:tcPr>
            <w:tcW w:w="2254" w:type="dxa"/>
            <w:hideMark/>
          </w:tcPr>
          <w:p w14:paraId="4B940143" w14:textId="77777777" w:rsidR="002A178C" w:rsidRPr="002A178C" w:rsidRDefault="002A178C" w:rsidP="002A178C">
            <w:pPr>
              <w:rPr>
                <w:rFonts w:eastAsia="Calibri"/>
                <w:sz w:val="16"/>
                <w:szCs w:val="16"/>
                <w:lang w:eastAsia="en-US"/>
              </w:rPr>
            </w:pPr>
            <w:r w:rsidRPr="002A178C">
              <w:rPr>
                <w:rFonts w:eastAsia="Calibri"/>
                <w:sz w:val="16"/>
                <w:szCs w:val="16"/>
                <w:lang w:eastAsia="en-US"/>
              </w:rPr>
              <w:t>Прочие услуги сторонних организаций</w:t>
            </w:r>
          </w:p>
        </w:tc>
        <w:tc>
          <w:tcPr>
            <w:tcW w:w="1246" w:type="dxa"/>
            <w:noWrap/>
            <w:hideMark/>
          </w:tcPr>
          <w:p w14:paraId="08015138"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148" w:type="dxa"/>
            <w:noWrap/>
            <w:hideMark/>
          </w:tcPr>
          <w:p w14:paraId="359577B5" w14:textId="77777777" w:rsidR="002A178C" w:rsidRPr="002A178C" w:rsidRDefault="002A178C" w:rsidP="002A178C">
            <w:pPr>
              <w:rPr>
                <w:rFonts w:eastAsia="Calibri"/>
                <w:sz w:val="16"/>
                <w:szCs w:val="16"/>
                <w:lang w:eastAsia="en-US"/>
              </w:rPr>
            </w:pPr>
            <w:r w:rsidRPr="002A178C">
              <w:rPr>
                <w:rFonts w:eastAsia="Calibri"/>
                <w:sz w:val="16"/>
                <w:szCs w:val="16"/>
                <w:lang w:eastAsia="en-US"/>
              </w:rPr>
              <w:t>379,06</w:t>
            </w:r>
          </w:p>
        </w:tc>
        <w:tc>
          <w:tcPr>
            <w:tcW w:w="1148" w:type="dxa"/>
            <w:noWrap/>
            <w:hideMark/>
          </w:tcPr>
          <w:p w14:paraId="421E3498" w14:textId="77777777" w:rsidR="002A178C" w:rsidRPr="002A178C" w:rsidRDefault="002A178C" w:rsidP="002A178C">
            <w:pPr>
              <w:rPr>
                <w:rFonts w:eastAsia="Calibri"/>
                <w:sz w:val="16"/>
                <w:szCs w:val="16"/>
                <w:lang w:eastAsia="en-US"/>
              </w:rPr>
            </w:pPr>
            <w:r w:rsidRPr="002A178C">
              <w:rPr>
                <w:rFonts w:eastAsia="Calibri"/>
                <w:sz w:val="16"/>
                <w:szCs w:val="16"/>
                <w:lang w:eastAsia="en-US"/>
              </w:rPr>
              <w:t>370,48</w:t>
            </w:r>
          </w:p>
        </w:tc>
        <w:tc>
          <w:tcPr>
            <w:tcW w:w="3397" w:type="dxa"/>
          </w:tcPr>
          <w:p w14:paraId="1BD47CE5" w14:textId="77777777" w:rsidR="002A178C" w:rsidRPr="002A178C" w:rsidRDefault="002A178C" w:rsidP="002A178C">
            <w:pPr>
              <w:rPr>
                <w:rFonts w:eastAsia="Calibri"/>
                <w:sz w:val="16"/>
                <w:szCs w:val="16"/>
                <w:lang w:eastAsia="en-US"/>
              </w:rPr>
            </w:pPr>
          </w:p>
        </w:tc>
      </w:tr>
      <w:tr w:rsidR="002A178C" w:rsidRPr="002A178C" w14:paraId="72A042E4" w14:textId="77777777" w:rsidTr="002A178C">
        <w:trPr>
          <w:trHeight w:val="39"/>
          <w:jc w:val="center"/>
        </w:trPr>
        <w:tc>
          <w:tcPr>
            <w:tcW w:w="696" w:type="dxa"/>
            <w:noWrap/>
            <w:hideMark/>
          </w:tcPr>
          <w:p w14:paraId="33230292"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1.3.3.</w:t>
            </w:r>
          </w:p>
        </w:tc>
        <w:tc>
          <w:tcPr>
            <w:tcW w:w="2254" w:type="dxa"/>
            <w:hideMark/>
          </w:tcPr>
          <w:p w14:paraId="612666CA"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Расходы на командировки и представительские</w:t>
            </w:r>
          </w:p>
        </w:tc>
        <w:tc>
          <w:tcPr>
            <w:tcW w:w="1246" w:type="dxa"/>
            <w:noWrap/>
            <w:hideMark/>
          </w:tcPr>
          <w:p w14:paraId="194245BA"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148" w:type="dxa"/>
            <w:noWrap/>
            <w:hideMark/>
          </w:tcPr>
          <w:p w14:paraId="1E79AB17"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noWrap/>
            <w:hideMark/>
          </w:tcPr>
          <w:p w14:paraId="3CA565E0"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397" w:type="dxa"/>
            <w:noWrap/>
          </w:tcPr>
          <w:p w14:paraId="30421805" w14:textId="77777777" w:rsidR="002A178C" w:rsidRPr="002A178C" w:rsidRDefault="002A178C" w:rsidP="002A178C">
            <w:pPr>
              <w:rPr>
                <w:rFonts w:eastAsia="Calibri"/>
                <w:sz w:val="16"/>
                <w:szCs w:val="16"/>
                <w:lang w:eastAsia="en-US"/>
              </w:rPr>
            </w:pPr>
          </w:p>
        </w:tc>
      </w:tr>
      <w:tr w:rsidR="002A178C" w:rsidRPr="002A178C" w14:paraId="69E65321" w14:textId="77777777" w:rsidTr="002A178C">
        <w:trPr>
          <w:trHeight w:val="39"/>
          <w:jc w:val="center"/>
        </w:trPr>
        <w:tc>
          <w:tcPr>
            <w:tcW w:w="696" w:type="dxa"/>
            <w:noWrap/>
            <w:hideMark/>
          </w:tcPr>
          <w:p w14:paraId="0933252F"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1.3.4.</w:t>
            </w:r>
          </w:p>
        </w:tc>
        <w:tc>
          <w:tcPr>
            <w:tcW w:w="2254" w:type="dxa"/>
            <w:hideMark/>
          </w:tcPr>
          <w:p w14:paraId="0A263566"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Расходы на подготовку кадров</w:t>
            </w:r>
          </w:p>
        </w:tc>
        <w:tc>
          <w:tcPr>
            <w:tcW w:w="1246" w:type="dxa"/>
            <w:noWrap/>
            <w:hideMark/>
          </w:tcPr>
          <w:p w14:paraId="76DB3BCE"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148" w:type="dxa"/>
            <w:noWrap/>
            <w:hideMark/>
          </w:tcPr>
          <w:p w14:paraId="53923F0D" w14:textId="77777777" w:rsidR="002A178C" w:rsidRPr="002A178C" w:rsidRDefault="002A178C" w:rsidP="002A178C">
            <w:pPr>
              <w:rPr>
                <w:rFonts w:eastAsia="Calibri"/>
                <w:sz w:val="16"/>
                <w:szCs w:val="16"/>
                <w:lang w:eastAsia="en-US"/>
              </w:rPr>
            </w:pPr>
            <w:r w:rsidRPr="002A178C">
              <w:rPr>
                <w:rFonts w:eastAsia="Calibri"/>
                <w:sz w:val="16"/>
                <w:szCs w:val="16"/>
                <w:lang w:eastAsia="en-US"/>
              </w:rPr>
              <w:t>20,88</w:t>
            </w:r>
          </w:p>
        </w:tc>
        <w:tc>
          <w:tcPr>
            <w:tcW w:w="1148" w:type="dxa"/>
            <w:noWrap/>
            <w:hideMark/>
          </w:tcPr>
          <w:p w14:paraId="2C89C13F" w14:textId="77777777" w:rsidR="002A178C" w:rsidRPr="002A178C" w:rsidRDefault="002A178C" w:rsidP="002A178C">
            <w:pPr>
              <w:rPr>
                <w:rFonts w:eastAsia="Calibri"/>
                <w:sz w:val="16"/>
                <w:szCs w:val="16"/>
                <w:lang w:eastAsia="en-US"/>
              </w:rPr>
            </w:pPr>
            <w:r w:rsidRPr="002A178C">
              <w:rPr>
                <w:rFonts w:eastAsia="Calibri"/>
                <w:sz w:val="16"/>
                <w:szCs w:val="16"/>
                <w:lang w:eastAsia="en-US"/>
              </w:rPr>
              <w:t>20,41</w:t>
            </w:r>
          </w:p>
        </w:tc>
        <w:tc>
          <w:tcPr>
            <w:tcW w:w="3397" w:type="dxa"/>
          </w:tcPr>
          <w:p w14:paraId="3BC75A77" w14:textId="77777777" w:rsidR="002A178C" w:rsidRPr="002A178C" w:rsidRDefault="002A178C" w:rsidP="002A178C">
            <w:pPr>
              <w:rPr>
                <w:rFonts w:eastAsia="Calibri"/>
                <w:sz w:val="16"/>
                <w:szCs w:val="16"/>
                <w:lang w:eastAsia="en-US"/>
              </w:rPr>
            </w:pPr>
          </w:p>
        </w:tc>
      </w:tr>
      <w:tr w:rsidR="002A178C" w:rsidRPr="002A178C" w14:paraId="03670E30" w14:textId="77777777" w:rsidTr="002A178C">
        <w:trPr>
          <w:trHeight w:val="39"/>
          <w:jc w:val="center"/>
        </w:trPr>
        <w:tc>
          <w:tcPr>
            <w:tcW w:w="696" w:type="dxa"/>
            <w:noWrap/>
            <w:hideMark/>
          </w:tcPr>
          <w:p w14:paraId="44101944"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1.3.5.</w:t>
            </w:r>
          </w:p>
        </w:tc>
        <w:tc>
          <w:tcPr>
            <w:tcW w:w="2254" w:type="dxa"/>
            <w:hideMark/>
          </w:tcPr>
          <w:p w14:paraId="38A61E58"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Расходы на обеспечение нормальных условий труда и мер по технике безопасности</w:t>
            </w:r>
          </w:p>
        </w:tc>
        <w:tc>
          <w:tcPr>
            <w:tcW w:w="1246" w:type="dxa"/>
            <w:noWrap/>
            <w:hideMark/>
          </w:tcPr>
          <w:p w14:paraId="57E6EB3C"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148" w:type="dxa"/>
            <w:noWrap/>
            <w:hideMark/>
          </w:tcPr>
          <w:p w14:paraId="50DB51C2"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noWrap/>
            <w:hideMark/>
          </w:tcPr>
          <w:p w14:paraId="08DC6E13"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397" w:type="dxa"/>
            <w:noWrap/>
          </w:tcPr>
          <w:p w14:paraId="0B778647" w14:textId="77777777" w:rsidR="002A178C" w:rsidRPr="002A178C" w:rsidRDefault="002A178C" w:rsidP="002A178C">
            <w:pPr>
              <w:rPr>
                <w:rFonts w:eastAsia="Calibri"/>
                <w:sz w:val="16"/>
                <w:szCs w:val="16"/>
                <w:lang w:eastAsia="en-US"/>
              </w:rPr>
            </w:pPr>
          </w:p>
        </w:tc>
      </w:tr>
      <w:tr w:rsidR="002A178C" w:rsidRPr="002A178C" w14:paraId="5C5A1CD8" w14:textId="77777777" w:rsidTr="002A178C">
        <w:trPr>
          <w:trHeight w:val="39"/>
          <w:jc w:val="center"/>
        </w:trPr>
        <w:tc>
          <w:tcPr>
            <w:tcW w:w="696" w:type="dxa"/>
            <w:noWrap/>
            <w:hideMark/>
          </w:tcPr>
          <w:p w14:paraId="23980A5A"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1.3.6.</w:t>
            </w:r>
          </w:p>
        </w:tc>
        <w:tc>
          <w:tcPr>
            <w:tcW w:w="2254" w:type="dxa"/>
            <w:hideMark/>
          </w:tcPr>
          <w:p w14:paraId="1AD1DA0B"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Электроэнергия на хоз. нужды</w:t>
            </w:r>
          </w:p>
        </w:tc>
        <w:tc>
          <w:tcPr>
            <w:tcW w:w="1246" w:type="dxa"/>
            <w:noWrap/>
            <w:hideMark/>
          </w:tcPr>
          <w:p w14:paraId="7FA68613"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148" w:type="dxa"/>
            <w:noWrap/>
            <w:hideMark/>
          </w:tcPr>
          <w:p w14:paraId="32727BF1"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noWrap/>
            <w:hideMark/>
          </w:tcPr>
          <w:p w14:paraId="6D099BE6"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397" w:type="dxa"/>
            <w:noWrap/>
          </w:tcPr>
          <w:p w14:paraId="24AEAE1C" w14:textId="77777777" w:rsidR="002A178C" w:rsidRPr="002A178C" w:rsidRDefault="002A178C" w:rsidP="002A178C">
            <w:pPr>
              <w:rPr>
                <w:rFonts w:eastAsia="Calibri"/>
                <w:sz w:val="16"/>
                <w:szCs w:val="16"/>
                <w:lang w:eastAsia="en-US"/>
              </w:rPr>
            </w:pPr>
          </w:p>
        </w:tc>
      </w:tr>
      <w:tr w:rsidR="002A178C" w:rsidRPr="002A178C" w14:paraId="55D77ACB" w14:textId="77777777" w:rsidTr="002A178C">
        <w:trPr>
          <w:trHeight w:val="39"/>
          <w:jc w:val="center"/>
        </w:trPr>
        <w:tc>
          <w:tcPr>
            <w:tcW w:w="696" w:type="dxa"/>
            <w:noWrap/>
            <w:hideMark/>
          </w:tcPr>
          <w:p w14:paraId="08117EE9"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1.3.7.</w:t>
            </w:r>
          </w:p>
        </w:tc>
        <w:tc>
          <w:tcPr>
            <w:tcW w:w="2254" w:type="dxa"/>
            <w:hideMark/>
          </w:tcPr>
          <w:p w14:paraId="223E6E76"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Теплоэнергия</w:t>
            </w:r>
          </w:p>
        </w:tc>
        <w:tc>
          <w:tcPr>
            <w:tcW w:w="1246" w:type="dxa"/>
            <w:noWrap/>
            <w:hideMark/>
          </w:tcPr>
          <w:p w14:paraId="50207916"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148" w:type="dxa"/>
            <w:noWrap/>
            <w:hideMark/>
          </w:tcPr>
          <w:p w14:paraId="08D22121"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noWrap/>
            <w:hideMark/>
          </w:tcPr>
          <w:p w14:paraId="004DA431"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397" w:type="dxa"/>
            <w:noWrap/>
          </w:tcPr>
          <w:p w14:paraId="3DA09DEE" w14:textId="77777777" w:rsidR="002A178C" w:rsidRPr="002A178C" w:rsidRDefault="002A178C" w:rsidP="002A178C">
            <w:pPr>
              <w:rPr>
                <w:rFonts w:eastAsia="Calibri"/>
                <w:sz w:val="16"/>
                <w:szCs w:val="16"/>
                <w:lang w:eastAsia="en-US"/>
              </w:rPr>
            </w:pPr>
          </w:p>
        </w:tc>
      </w:tr>
      <w:tr w:rsidR="002A178C" w:rsidRPr="002A178C" w14:paraId="4B9BE9A8" w14:textId="77777777" w:rsidTr="002A178C">
        <w:trPr>
          <w:trHeight w:val="205"/>
          <w:jc w:val="center"/>
        </w:trPr>
        <w:tc>
          <w:tcPr>
            <w:tcW w:w="696" w:type="dxa"/>
            <w:noWrap/>
            <w:hideMark/>
          </w:tcPr>
          <w:p w14:paraId="468EA2F9"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1.3.8.</w:t>
            </w:r>
          </w:p>
        </w:tc>
        <w:tc>
          <w:tcPr>
            <w:tcW w:w="2254" w:type="dxa"/>
            <w:hideMark/>
          </w:tcPr>
          <w:p w14:paraId="690F1381"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Расходы на страхование</w:t>
            </w:r>
          </w:p>
        </w:tc>
        <w:tc>
          <w:tcPr>
            <w:tcW w:w="1246" w:type="dxa"/>
            <w:noWrap/>
            <w:hideMark/>
          </w:tcPr>
          <w:p w14:paraId="026C2F08"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148" w:type="dxa"/>
            <w:noWrap/>
            <w:hideMark/>
          </w:tcPr>
          <w:p w14:paraId="0B55005B"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noWrap/>
            <w:hideMark/>
          </w:tcPr>
          <w:p w14:paraId="56FB4A3F"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397" w:type="dxa"/>
            <w:noWrap/>
          </w:tcPr>
          <w:p w14:paraId="015C43A6" w14:textId="77777777" w:rsidR="002A178C" w:rsidRPr="002A178C" w:rsidRDefault="002A178C" w:rsidP="002A178C">
            <w:pPr>
              <w:rPr>
                <w:rFonts w:eastAsia="Calibri"/>
                <w:sz w:val="16"/>
                <w:szCs w:val="16"/>
                <w:lang w:eastAsia="en-US"/>
              </w:rPr>
            </w:pPr>
          </w:p>
        </w:tc>
      </w:tr>
      <w:tr w:rsidR="002A178C" w:rsidRPr="002A178C" w14:paraId="7CF9A321" w14:textId="77777777" w:rsidTr="002A178C">
        <w:trPr>
          <w:trHeight w:val="59"/>
          <w:jc w:val="center"/>
        </w:trPr>
        <w:tc>
          <w:tcPr>
            <w:tcW w:w="696" w:type="dxa"/>
            <w:noWrap/>
            <w:hideMark/>
          </w:tcPr>
          <w:p w14:paraId="375FAE45"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1.3.9.</w:t>
            </w:r>
          </w:p>
        </w:tc>
        <w:tc>
          <w:tcPr>
            <w:tcW w:w="2254" w:type="dxa"/>
            <w:hideMark/>
          </w:tcPr>
          <w:p w14:paraId="6CAD6302"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Другие прочие расходы</w:t>
            </w:r>
          </w:p>
        </w:tc>
        <w:tc>
          <w:tcPr>
            <w:tcW w:w="1246" w:type="dxa"/>
            <w:noWrap/>
            <w:hideMark/>
          </w:tcPr>
          <w:p w14:paraId="52BC2AAD"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148" w:type="dxa"/>
            <w:noWrap/>
            <w:hideMark/>
          </w:tcPr>
          <w:p w14:paraId="17BE1EDE" w14:textId="77777777" w:rsidR="002A178C" w:rsidRPr="002A178C" w:rsidRDefault="002A178C" w:rsidP="002A178C">
            <w:pPr>
              <w:rPr>
                <w:rFonts w:eastAsia="Calibri"/>
                <w:sz w:val="16"/>
                <w:szCs w:val="16"/>
                <w:lang w:eastAsia="en-US"/>
              </w:rPr>
            </w:pPr>
            <w:r w:rsidRPr="002A178C">
              <w:rPr>
                <w:rFonts w:eastAsia="Calibri"/>
                <w:sz w:val="16"/>
                <w:szCs w:val="16"/>
                <w:lang w:eastAsia="en-US"/>
              </w:rPr>
              <w:t>358,18</w:t>
            </w:r>
          </w:p>
        </w:tc>
        <w:tc>
          <w:tcPr>
            <w:tcW w:w="1148" w:type="dxa"/>
            <w:noWrap/>
            <w:hideMark/>
          </w:tcPr>
          <w:p w14:paraId="73B2F353" w14:textId="77777777" w:rsidR="002A178C" w:rsidRPr="002A178C" w:rsidRDefault="002A178C" w:rsidP="002A178C">
            <w:pPr>
              <w:rPr>
                <w:rFonts w:eastAsia="Calibri"/>
                <w:sz w:val="16"/>
                <w:szCs w:val="16"/>
                <w:lang w:eastAsia="en-US"/>
              </w:rPr>
            </w:pPr>
            <w:r w:rsidRPr="002A178C">
              <w:rPr>
                <w:rFonts w:eastAsia="Calibri"/>
                <w:sz w:val="16"/>
                <w:szCs w:val="16"/>
                <w:lang w:eastAsia="en-US"/>
              </w:rPr>
              <w:t>350,08</w:t>
            </w:r>
          </w:p>
        </w:tc>
        <w:tc>
          <w:tcPr>
            <w:tcW w:w="3397" w:type="dxa"/>
          </w:tcPr>
          <w:p w14:paraId="332DBEB3" w14:textId="77777777" w:rsidR="002A178C" w:rsidRPr="002A178C" w:rsidRDefault="002A178C" w:rsidP="002A178C">
            <w:pPr>
              <w:rPr>
                <w:rFonts w:eastAsia="Calibri"/>
                <w:sz w:val="16"/>
                <w:szCs w:val="16"/>
                <w:lang w:eastAsia="en-US"/>
              </w:rPr>
            </w:pPr>
          </w:p>
        </w:tc>
      </w:tr>
      <w:tr w:rsidR="002A178C" w:rsidRPr="002A178C" w14:paraId="0108EBA9" w14:textId="77777777" w:rsidTr="002A178C">
        <w:trPr>
          <w:trHeight w:val="59"/>
          <w:jc w:val="center"/>
        </w:trPr>
        <w:tc>
          <w:tcPr>
            <w:tcW w:w="696" w:type="dxa"/>
            <w:noWrap/>
            <w:hideMark/>
          </w:tcPr>
          <w:p w14:paraId="0FF41B7B" w14:textId="77777777" w:rsidR="002A178C" w:rsidRPr="002A178C" w:rsidRDefault="002A178C" w:rsidP="002A178C">
            <w:pPr>
              <w:rPr>
                <w:rFonts w:eastAsia="Calibri"/>
                <w:sz w:val="16"/>
                <w:szCs w:val="16"/>
                <w:lang w:eastAsia="en-US"/>
              </w:rPr>
            </w:pPr>
            <w:r w:rsidRPr="002A178C">
              <w:rPr>
                <w:rFonts w:eastAsia="Calibri"/>
                <w:sz w:val="16"/>
                <w:szCs w:val="16"/>
                <w:lang w:eastAsia="en-US"/>
              </w:rPr>
              <w:t>1.4.</w:t>
            </w:r>
          </w:p>
        </w:tc>
        <w:tc>
          <w:tcPr>
            <w:tcW w:w="2254" w:type="dxa"/>
            <w:hideMark/>
          </w:tcPr>
          <w:p w14:paraId="22CF0624" w14:textId="77777777" w:rsidR="002A178C" w:rsidRPr="002A178C" w:rsidRDefault="002A178C" w:rsidP="002A178C">
            <w:pPr>
              <w:rPr>
                <w:rFonts w:eastAsia="Calibri"/>
                <w:sz w:val="16"/>
                <w:szCs w:val="16"/>
                <w:lang w:eastAsia="en-US"/>
              </w:rPr>
            </w:pPr>
            <w:r w:rsidRPr="002A178C">
              <w:rPr>
                <w:rFonts w:eastAsia="Calibri"/>
                <w:sz w:val="16"/>
                <w:szCs w:val="16"/>
                <w:lang w:eastAsia="en-US"/>
              </w:rPr>
              <w:t>Подконтрольные расходы из прибыли</w:t>
            </w:r>
          </w:p>
        </w:tc>
        <w:tc>
          <w:tcPr>
            <w:tcW w:w="1246" w:type="dxa"/>
            <w:noWrap/>
            <w:hideMark/>
          </w:tcPr>
          <w:p w14:paraId="7B2B5F5A"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148" w:type="dxa"/>
            <w:noWrap/>
            <w:hideMark/>
          </w:tcPr>
          <w:p w14:paraId="49F5FC73" w14:textId="77777777" w:rsidR="002A178C" w:rsidRPr="002A178C" w:rsidRDefault="002A178C" w:rsidP="002A178C">
            <w:pPr>
              <w:rPr>
                <w:rFonts w:eastAsia="Calibri"/>
                <w:sz w:val="16"/>
                <w:szCs w:val="16"/>
                <w:lang w:eastAsia="en-US"/>
              </w:rPr>
            </w:pPr>
            <w:r w:rsidRPr="002A178C">
              <w:rPr>
                <w:rFonts w:eastAsia="Calibri"/>
                <w:sz w:val="16"/>
                <w:szCs w:val="16"/>
                <w:lang w:eastAsia="en-US"/>
              </w:rPr>
              <w:t>10,92</w:t>
            </w:r>
          </w:p>
        </w:tc>
        <w:tc>
          <w:tcPr>
            <w:tcW w:w="1148" w:type="dxa"/>
            <w:noWrap/>
            <w:hideMark/>
          </w:tcPr>
          <w:p w14:paraId="7CE2B23F" w14:textId="77777777" w:rsidR="002A178C" w:rsidRPr="002A178C" w:rsidRDefault="002A178C" w:rsidP="002A178C">
            <w:pPr>
              <w:rPr>
                <w:rFonts w:eastAsia="Calibri"/>
                <w:sz w:val="16"/>
                <w:szCs w:val="16"/>
                <w:lang w:eastAsia="en-US"/>
              </w:rPr>
            </w:pPr>
            <w:r w:rsidRPr="002A178C">
              <w:rPr>
                <w:rFonts w:eastAsia="Calibri"/>
                <w:sz w:val="16"/>
                <w:szCs w:val="16"/>
                <w:lang w:eastAsia="en-US"/>
              </w:rPr>
              <w:t>10,67</w:t>
            </w:r>
          </w:p>
        </w:tc>
        <w:tc>
          <w:tcPr>
            <w:tcW w:w="3397" w:type="dxa"/>
          </w:tcPr>
          <w:p w14:paraId="1FDD1F5D" w14:textId="77777777" w:rsidR="002A178C" w:rsidRPr="002A178C" w:rsidRDefault="002A178C" w:rsidP="002A178C">
            <w:pPr>
              <w:rPr>
                <w:rFonts w:eastAsia="Calibri"/>
                <w:sz w:val="16"/>
                <w:szCs w:val="16"/>
                <w:lang w:eastAsia="en-US"/>
              </w:rPr>
            </w:pPr>
          </w:p>
        </w:tc>
      </w:tr>
      <w:tr w:rsidR="002A178C" w:rsidRPr="002A178C" w14:paraId="1C08EEEF" w14:textId="77777777" w:rsidTr="002A178C">
        <w:trPr>
          <w:trHeight w:val="215"/>
          <w:jc w:val="center"/>
        </w:trPr>
        <w:tc>
          <w:tcPr>
            <w:tcW w:w="2950" w:type="dxa"/>
            <w:gridSpan w:val="2"/>
            <w:hideMark/>
          </w:tcPr>
          <w:p w14:paraId="4E4560B3"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ИТОГО подконтрольные расходы</w:t>
            </w:r>
          </w:p>
        </w:tc>
        <w:tc>
          <w:tcPr>
            <w:tcW w:w="1246" w:type="dxa"/>
            <w:noWrap/>
            <w:hideMark/>
          </w:tcPr>
          <w:p w14:paraId="569B969B"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тыс.руб.</w:t>
            </w:r>
          </w:p>
        </w:tc>
        <w:tc>
          <w:tcPr>
            <w:tcW w:w="1148" w:type="dxa"/>
            <w:noWrap/>
            <w:hideMark/>
          </w:tcPr>
          <w:p w14:paraId="29EDACF9"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68 458,98</w:t>
            </w:r>
          </w:p>
        </w:tc>
        <w:tc>
          <w:tcPr>
            <w:tcW w:w="1148" w:type="dxa"/>
            <w:noWrap/>
            <w:hideMark/>
          </w:tcPr>
          <w:p w14:paraId="1E119F2E"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66 910,84</w:t>
            </w:r>
          </w:p>
        </w:tc>
        <w:tc>
          <w:tcPr>
            <w:tcW w:w="3397" w:type="dxa"/>
            <w:noWrap/>
            <w:hideMark/>
          </w:tcPr>
          <w:p w14:paraId="25146F92"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w:t>
            </w:r>
            <w:r w:rsidRPr="002A178C">
              <w:rPr>
                <w:b/>
                <w:bCs/>
                <w:sz w:val="16"/>
                <w:szCs w:val="16"/>
              </w:rPr>
              <w:t>Расчет методом индексации в соотв. п.11 Методических указаний 98-э</w:t>
            </w:r>
          </w:p>
        </w:tc>
      </w:tr>
      <w:tr w:rsidR="002A178C" w:rsidRPr="002A178C" w14:paraId="6075BAB0" w14:textId="77777777" w:rsidTr="002A178C">
        <w:trPr>
          <w:trHeight w:val="205"/>
          <w:jc w:val="center"/>
        </w:trPr>
        <w:tc>
          <w:tcPr>
            <w:tcW w:w="9889" w:type="dxa"/>
            <w:gridSpan w:val="6"/>
            <w:noWrap/>
            <w:hideMark/>
          </w:tcPr>
          <w:p w14:paraId="1DC317D3"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2. Расчёт неподконтрольных расходов</w:t>
            </w:r>
          </w:p>
        </w:tc>
      </w:tr>
      <w:tr w:rsidR="002A178C" w:rsidRPr="002A178C" w14:paraId="7F99D331" w14:textId="77777777" w:rsidTr="002A178C">
        <w:trPr>
          <w:trHeight w:val="205"/>
          <w:jc w:val="center"/>
        </w:trPr>
        <w:tc>
          <w:tcPr>
            <w:tcW w:w="696" w:type="dxa"/>
            <w:noWrap/>
            <w:hideMark/>
          </w:tcPr>
          <w:p w14:paraId="1F87E541" w14:textId="77777777" w:rsidR="002A178C" w:rsidRPr="002A178C" w:rsidRDefault="002A178C" w:rsidP="002A178C">
            <w:pPr>
              <w:rPr>
                <w:rFonts w:eastAsia="Calibri"/>
                <w:sz w:val="16"/>
                <w:szCs w:val="16"/>
                <w:lang w:eastAsia="en-US"/>
              </w:rPr>
            </w:pPr>
            <w:r w:rsidRPr="002A178C">
              <w:rPr>
                <w:rFonts w:eastAsia="Calibri"/>
                <w:sz w:val="16"/>
                <w:szCs w:val="16"/>
                <w:lang w:eastAsia="en-US"/>
              </w:rPr>
              <w:t>2.1.</w:t>
            </w:r>
          </w:p>
        </w:tc>
        <w:tc>
          <w:tcPr>
            <w:tcW w:w="2254" w:type="dxa"/>
            <w:hideMark/>
          </w:tcPr>
          <w:p w14:paraId="3B72B6FF" w14:textId="77777777" w:rsidR="002A178C" w:rsidRPr="002A178C" w:rsidRDefault="002A178C" w:rsidP="002A178C">
            <w:pPr>
              <w:rPr>
                <w:rFonts w:eastAsia="Calibri"/>
                <w:sz w:val="16"/>
                <w:szCs w:val="16"/>
                <w:lang w:eastAsia="en-US"/>
              </w:rPr>
            </w:pPr>
            <w:r w:rsidRPr="002A178C">
              <w:rPr>
                <w:rFonts w:eastAsia="Calibri"/>
                <w:sz w:val="16"/>
                <w:szCs w:val="16"/>
                <w:lang w:eastAsia="en-US"/>
              </w:rPr>
              <w:t>Оплата услуг ОАО "ФСК ЕЭС"</w:t>
            </w:r>
          </w:p>
        </w:tc>
        <w:tc>
          <w:tcPr>
            <w:tcW w:w="1246" w:type="dxa"/>
            <w:noWrap/>
            <w:hideMark/>
          </w:tcPr>
          <w:p w14:paraId="3AE319F2"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148" w:type="dxa"/>
            <w:noWrap/>
            <w:hideMark/>
          </w:tcPr>
          <w:p w14:paraId="3567336E"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noWrap/>
            <w:hideMark/>
          </w:tcPr>
          <w:p w14:paraId="532CC69F"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397" w:type="dxa"/>
            <w:hideMark/>
          </w:tcPr>
          <w:p w14:paraId="77CC9C6C"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770B32DA" w14:textId="77777777" w:rsidTr="002A178C">
        <w:trPr>
          <w:trHeight w:val="205"/>
          <w:jc w:val="center"/>
        </w:trPr>
        <w:tc>
          <w:tcPr>
            <w:tcW w:w="696" w:type="dxa"/>
            <w:noWrap/>
            <w:hideMark/>
          </w:tcPr>
          <w:p w14:paraId="4B47F7A9" w14:textId="77777777" w:rsidR="002A178C" w:rsidRPr="002A178C" w:rsidRDefault="002A178C" w:rsidP="002A178C">
            <w:pPr>
              <w:rPr>
                <w:rFonts w:eastAsia="Calibri"/>
                <w:sz w:val="16"/>
                <w:szCs w:val="16"/>
                <w:lang w:eastAsia="en-US"/>
              </w:rPr>
            </w:pPr>
            <w:r w:rsidRPr="002A178C">
              <w:rPr>
                <w:rFonts w:eastAsia="Calibri"/>
                <w:sz w:val="16"/>
                <w:szCs w:val="16"/>
                <w:lang w:eastAsia="en-US"/>
              </w:rPr>
              <w:t>2.2.</w:t>
            </w:r>
          </w:p>
        </w:tc>
        <w:tc>
          <w:tcPr>
            <w:tcW w:w="2254" w:type="dxa"/>
            <w:hideMark/>
          </w:tcPr>
          <w:p w14:paraId="22F4E7C9" w14:textId="77777777" w:rsidR="002A178C" w:rsidRPr="002A178C" w:rsidRDefault="002A178C" w:rsidP="002A178C">
            <w:pPr>
              <w:rPr>
                <w:rFonts w:eastAsia="Calibri"/>
                <w:sz w:val="16"/>
                <w:szCs w:val="16"/>
                <w:lang w:eastAsia="en-US"/>
              </w:rPr>
            </w:pPr>
            <w:r w:rsidRPr="002A178C">
              <w:rPr>
                <w:rFonts w:eastAsia="Calibri"/>
                <w:sz w:val="16"/>
                <w:szCs w:val="16"/>
                <w:lang w:eastAsia="en-US"/>
              </w:rPr>
              <w:t>Электроэнергия на хоз. нужды</w:t>
            </w:r>
          </w:p>
        </w:tc>
        <w:tc>
          <w:tcPr>
            <w:tcW w:w="1246" w:type="dxa"/>
            <w:noWrap/>
            <w:hideMark/>
          </w:tcPr>
          <w:p w14:paraId="286CD83F"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148" w:type="dxa"/>
            <w:noWrap/>
            <w:hideMark/>
          </w:tcPr>
          <w:p w14:paraId="72B0B4A3"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noWrap/>
            <w:hideMark/>
          </w:tcPr>
          <w:p w14:paraId="000EC38F"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397" w:type="dxa"/>
            <w:noWrap/>
            <w:hideMark/>
          </w:tcPr>
          <w:p w14:paraId="5170FF9E"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62DB6E79" w14:textId="77777777" w:rsidTr="002A178C">
        <w:trPr>
          <w:trHeight w:val="205"/>
          <w:jc w:val="center"/>
        </w:trPr>
        <w:tc>
          <w:tcPr>
            <w:tcW w:w="696" w:type="dxa"/>
            <w:noWrap/>
            <w:hideMark/>
          </w:tcPr>
          <w:p w14:paraId="03AAD69A" w14:textId="77777777" w:rsidR="002A178C" w:rsidRPr="002A178C" w:rsidRDefault="002A178C" w:rsidP="002A178C">
            <w:pPr>
              <w:rPr>
                <w:rFonts w:eastAsia="Calibri"/>
                <w:sz w:val="16"/>
                <w:szCs w:val="16"/>
                <w:lang w:eastAsia="en-US"/>
              </w:rPr>
            </w:pPr>
            <w:r w:rsidRPr="002A178C">
              <w:rPr>
                <w:rFonts w:eastAsia="Calibri"/>
                <w:sz w:val="16"/>
                <w:szCs w:val="16"/>
                <w:lang w:eastAsia="en-US"/>
              </w:rPr>
              <w:t>2.3.</w:t>
            </w:r>
          </w:p>
        </w:tc>
        <w:tc>
          <w:tcPr>
            <w:tcW w:w="2254" w:type="dxa"/>
            <w:hideMark/>
          </w:tcPr>
          <w:p w14:paraId="4BF779BB"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Теплоэнергия</w:t>
            </w:r>
          </w:p>
        </w:tc>
        <w:tc>
          <w:tcPr>
            <w:tcW w:w="1246" w:type="dxa"/>
            <w:noWrap/>
            <w:hideMark/>
          </w:tcPr>
          <w:p w14:paraId="7005E614"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148" w:type="dxa"/>
            <w:noWrap/>
            <w:hideMark/>
          </w:tcPr>
          <w:p w14:paraId="2D5883BB"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noWrap/>
            <w:hideMark/>
          </w:tcPr>
          <w:p w14:paraId="37C25727"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397" w:type="dxa"/>
            <w:hideMark/>
          </w:tcPr>
          <w:p w14:paraId="3596522E"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758D3C9F" w14:textId="77777777" w:rsidTr="002A178C">
        <w:trPr>
          <w:trHeight w:val="59"/>
          <w:jc w:val="center"/>
        </w:trPr>
        <w:tc>
          <w:tcPr>
            <w:tcW w:w="696" w:type="dxa"/>
            <w:noWrap/>
            <w:hideMark/>
          </w:tcPr>
          <w:p w14:paraId="172A07E7" w14:textId="77777777" w:rsidR="002A178C" w:rsidRPr="002A178C" w:rsidRDefault="002A178C" w:rsidP="002A178C">
            <w:pPr>
              <w:rPr>
                <w:rFonts w:eastAsia="Calibri"/>
                <w:sz w:val="16"/>
                <w:szCs w:val="16"/>
                <w:lang w:eastAsia="en-US"/>
              </w:rPr>
            </w:pPr>
            <w:r w:rsidRPr="002A178C">
              <w:rPr>
                <w:rFonts w:eastAsia="Calibri"/>
                <w:sz w:val="16"/>
                <w:szCs w:val="16"/>
                <w:lang w:eastAsia="en-US"/>
              </w:rPr>
              <w:t>2.4.</w:t>
            </w:r>
          </w:p>
        </w:tc>
        <w:tc>
          <w:tcPr>
            <w:tcW w:w="2254" w:type="dxa"/>
            <w:hideMark/>
          </w:tcPr>
          <w:p w14:paraId="427DEAA1" w14:textId="77777777" w:rsidR="002A178C" w:rsidRPr="002A178C" w:rsidRDefault="002A178C" w:rsidP="002A178C">
            <w:pPr>
              <w:rPr>
                <w:rFonts w:eastAsia="Calibri"/>
                <w:sz w:val="16"/>
                <w:szCs w:val="16"/>
                <w:lang w:eastAsia="en-US"/>
              </w:rPr>
            </w:pPr>
            <w:r w:rsidRPr="002A178C">
              <w:rPr>
                <w:rFonts w:eastAsia="Calibri"/>
                <w:sz w:val="16"/>
                <w:szCs w:val="16"/>
                <w:lang w:eastAsia="en-US"/>
              </w:rPr>
              <w:t>Плата за аренду имущества и лизинг</w:t>
            </w:r>
          </w:p>
        </w:tc>
        <w:tc>
          <w:tcPr>
            <w:tcW w:w="1246" w:type="dxa"/>
            <w:noWrap/>
            <w:hideMark/>
          </w:tcPr>
          <w:p w14:paraId="739F07CA"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148" w:type="dxa"/>
            <w:noWrap/>
            <w:hideMark/>
          </w:tcPr>
          <w:p w14:paraId="36FAC067" w14:textId="77777777" w:rsidR="002A178C" w:rsidRPr="002A178C" w:rsidRDefault="002A178C" w:rsidP="002A178C">
            <w:pPr>
              <w:rPr>
                <w:rFonts w:eastAsia="Calibri"/>
                <w:sz w:val="16"/>
                <w:szCs w:val="16"/>
                <w:lang w:eastAsia="en-US"/>
              </w:rPr>
            </w:pPr>
            <w:r w:rsidRPr="002A178C">
              <w:rPr>
                <w:rFonts w:eastAsia="Calibri"/>
                <w:sz w:val="16"/>
                <w:szCs w:val="16"/>
                <w:lang w:eastAsia="en-US"/>
              </w:rPr>
              <w:t>15 405,09</w:t>
            </w:r>
          </w:p>
        </w:tc>
        <w:tc>
          <w:tcPr>
            <w:tcW w:w="1148" w:type="dxa"/>
            <w:noWrap/>
            <w:hideMark/>
          </w:tcPr>
          <w:p w14:paraId="4CB3F82C" w14:textId="77777777" w:rsidR="002A178C" w:rsidRPr="002A178C" w:rsidRDefault="002A178C" w:rsidP="002A178C">
            <w:pPr>
              <w:rPr>
                <w:rFonts w:eastAsia="Calibri"/>
                <w:sz w:val="16"/>
                <w:szCs w:val="16"/>
                <w:lang w:eastAsia="en-US"/>
              </w:rPr>
            </w:pPr>
            <w:r w:rsidRPr="002A178C">
              <w:rPr>
                <w:rFonts w:eastAsia="Calibri"/>
                <w:sz w:val="16"/>
                <w:szCs w:val="16"/>
                <w:lang w:eastAsia="en-US"/>
              </w:rPr>
              <w:t>15 084,43</w:t>
            </w:r>
          </w:p>
        </w:tc>
        <w:tc>
          <w:tcPr>
            <w:tcW w:w="3397" w:type="dxa"/>
            <w:shd w:val="clear" w:color="auto" w:fill="auto"/>
            <w:vAlign w:val="bottom"/>
            <w:hideMark/>
          </w:tcPr>
          <w:p w14:paraId="2F449823" w14:textId="77777777" w:rsidR="002A178C" w:rsidRPr="002A178C" w:rsidRDefault="002A178C" w:rsidP="002A178C">
            <w:pPr>
              <w:rPr>
                <w:sz w:val="16"/>
                <w:szCs w:val="16"/>
              </w:rPr>
            </w:pPr>
            <w:r w:rsidRPr="002A178C">
              <w:rPr>
                <w:sz w:val="16"/>
                <w:szCs w:val="16"/>
              </w:rPr>
              <w:t>Принято по договорам, в соответствии расчётов арендной платы и п. 28, 29 МУ 1178</w:t>
            </w:r>
          </w:p>
        </w:tc>
      </w:tr>
      <w:tr w:rsidR="002A178C" w:rsidRPr="002A178C" w14:paraId="2119ED83" w14:textId="77777777" w:rsidTr="002A178C">
        <w:trPr>
          <w:trHeight w:val="205"/>
          <w:jc w:val="center"/>
        </w:trPr>
        <w:tc>
          <w:tcPr>
            <w:tcW w:w="696" w:type="dxa"/>
            <w:noWrap/>
            <w:hideMark/>
          </w:tcPr>
          <w:p w14:paraId="465B8BA9" w14:textId="77777777" w:rsidR="002A178C" w:rsidRPr="002A178C" w:rsidRDefault="002A178C" w:rsidP="002A178C">
            <w:pPr>
              <w:rPr>
                <w:rFonts w:eastAsia="Calibri"/>
                <w:sz w:val="16"/>
                <w:szCs w:val="16"/>
                <w:lang w:eastAsia="en-US"/>
              </w:rPr>
            </w:pPr>
            <w:r w:rsidRPr="002A178C">
              <w:rPr>
                <w:rFonts w:eastAsia="Calibri"/>
                <w:sz w:val="16"/>
                <w:szCs w:val="16"/>
                <w:lang w:eastAsia="en-US"/>
              </w:rPr>
              <w:lastRenderedPageBreak/>
              <w:t>2.5.</w:t>
            </w:r>
          </w:p>
        </w:tc>
        <w:tc>
          <w:tcPr>
            <w:tcW w:w="2254" w:type="dxa"/>
            <w:hideMark/>
          </w:tcPr>
          <w:p w14:paraId="41099B73" w14:textId="77777777" w:rsidR="002A178C" w:rsidRPr="002A178C" w:rsidRDefault="002A178C" w:rsidP="002A178C">
            <w:pPr>
              <w:rPr>
                <w:rFonts w:eastAsia="Calibri"/>
                <w:sz w:val="16"/>
                <w:szCs w:val="16"/>
                <w:lang w:eastAsia="en-US"/>
              </w:rPr>
            </w:pPr>
            <w:r w:rsidRPr="002A178C">
              <w:rPr>
                <w:rFonts w:eastAsia="Calibri"/>
                <w:sz w:val="16"/>
                <w:szCs w:val="16"/>
                <w:lang w:eastAsia="en-US"/>
              </w:rPr>
              <w:t>Налоги - всего, в том числе:</w:t>
            </w:r>
          </w:p>
        </w:tc>
        <w:tc>
          <w:tcPr>
            <w:tcW w:w="1246" w:type="dxa"/>
            <w:noWrap/>
            <w:hideMark/>
          </w:tcPr>
          <w:p w14:paraId="289D6871"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148" w:type="dxa"/>
            <w:noWrap/>
            <w:hideMark/>
          </w:tcPr>
          <w:p w14:paraId="39BC6C7A" w14:textId="77777777" w:rsidR="002A178C" w:rsidRPr="002A178C" w:rsidRDefault="002A178C" w:rsidP="002A178C">
            <w:pPr>
              <w:rPr>
                <w:rFonts w:eastAsia="Calibri"/>
                <w:sz w:val="16"/>
                <w:szCs w:val="16"/>
                <w:lang w:eastAsia="en-US"/>
              </w:rPr>
            </w:pPr>
            <w:r w:rsidRPr="002A178C">
              <w:rPr>
                <w:rFonts w:eastAsia="Calibri"/>
                <w:sz w:val="16"/>
                <w:szCs w:val="16"/>
                <w:lang w:eastAsia="en-US"/>
              </w:rPr>
              <w:t>103,27</w:t>
            </w:r>
          </w:p>
        </w:tc>
        <w:tc>
          <w:tcPr>
            <w:tcW w:w="1148" w:type="dxa"/>
            <w:noWrap/>
            <w:hideMark/>
          </w:tcPr>
          <w:p w14:paraId="0C9A4B5B" w14:textId="77777777" w:rsidR="002A178C" w:rsidRPr="002A178C" w:rsidRDefault="002A178C" w:rsidP="002A178C">
            <w:pPr>
              <w:rPr>
                <w:rFonts w:eastAsia="Calibri"/>
                <w:sz w:val="16"/>
                <w:szCs w:val="16"/>
                <w:lang w:eastAsia="en-US"/>
              </w:rPr>
            </w:pPr>
            <w:r w:rsidRPr="002A178C">
              <w:rPr>
                <w:rFonts w:eastAsia="Calibri"/>
                <w:sz w:val="16"/>
                <w:szCs w:val="16"/>
                <w:lang w:eastAsia="en-US"/>
              </w:rPr>
              <w:t>102,46</w:t>
            </w:r>
          </w:p>
        </w:tc>
        <w:tc>
          <w:tcPr>
            <w:tcW w:w="3397" w:type="dxa"/>
            <w:shd w:val="clear" w:color="auto" w:fill="auto"/>
            <w:noWrap/>
            <w:vAlign w:val="bottom"/>
            <w:hideMark/>
          </w:tcPr>
          <w:p w14:paraId="16499D08" w14:textId="77777777" w:rsidR="002A178C" w:rsidRPr="002A178C" w:rsidRDefault="002A178C" w:rsidP="002A178C">
            <w:pPr>
              <w:rPr>
                <w:sz w:val="16"/>
                <w:szCs w:val="16"/>
              </w:rPr>
            </w:pPr>
            <w:r w:rsidRPr="002A178C">
              <w:rPr>
                <w:sz w:val="16"/>
                <w:szCs w:val="16"/>
              </w:rPr>
              <w:t xml:space="preserve">Согласно главе 30 НК РФ. </w:t>
            </w:r>
          </w:p>
        </w:tc>
      </w:tr>
      <w:tr w:rsidR="002A178C" w:rsidRPr="002A178C" w14:paraId="20682B5F" w14:textId="77777777" w:rsidTr="002A178C">
        <w:trPr>
          <w:trHeight w:val="205"/>
          <w:jc w:val="center"/>
        </w:trPr>
        <w:tc>
          <w:tcPr>
            <w:tcW w:w="696" w:type="dxa"/>
            <w:noWrap/>
            <w:hideMark/>
          </w:tcPr>
          <w:p w14:paraId="7AB97781"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2.5.1.</w:t>
            </w:r>
          </w:p>
        </w:tc>
        <w:tc>
          <w:tcPr>
            <w:tcW w:w="2254" w:type="dxa"/>
            <w:hideMark/>
          </w:tcPr>
          <w:p w14:paraId="382A838E"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Плата за землю</w:t>
            </w:r>
          </w:p>
        </w:tc>
        <w:tc>
          <w:tcPr>
            <w:tcW w:w="1246" w:type="dxa"/>
            <w:noWrap/>
            <w:hideMark/>
          </w:tcPr>
          <w:p w14:paraId="5205A372"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148" w:type="dxa"/>
            <w:noWrap/>
            <w:hideMark/>
          </w:tcPr>
          <w:p w14:paraId="3D5C237B"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noWrap/>
            <w:hideMark/>
          </w:tcPr>
          <w:p w14:paraId="12CA0213"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397" w:type="dxa"/>
            <w:hideMark/>
          </w:tcPr>
          <w:p w14:paraId="6ABE44F4"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02EAE847" w14:textId="77777777" w:rsidTr="002A178C">
        <w:trPr>
          <w:trHeight w:val="205"/>
          <w:jc w:val="center"/>
        </w:trPr>
        <w:tc>
          <w:tcPr>
            <w:tcW w:w="696" w:type="dxa"/>
            <w:noWrap/>
            <w:hideMark/>
          </w:tcPr>
          <w:p w14:paraId="5754901C"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2.5.2.</w:t>
            </w:r>
          </w:p>
        </w:tc>
        <w:tc>
          <w:tcPr>
            <w:tcW w:w="2254" w:type="dxa"/>
            <w:hideMark/>
          </w:tcPr>
          <w:p w14:paraId="62296FA4"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Налог на имущество</w:t>
            </w:r>
          </w:p>
        </w:tc>
        <w:tc>
          <w:tcPr>
            <w:tcW w:w="1246" w:type="dxa"/>
            <w:noWrap/>
            <w:hideMark/>
          </w:tcPr>
          <w:p w14:paraId="6AACCEE0"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148" w:type="dxa"/>
            <w:noWrap/>
            <w:hideMark/>
          </w:tcPr>
          <w:p w14:paraId="02896196" w14:textId="77777777" w:rsidR="002A178C" w:rsidRPr="002A178C" w:rsidRDefault="002A178C" w:rsidP="002A178C">
            <w:pPr>
              <w:rPr>
                <w:rFonts w:eastAsia="Calibri"/>
                <w:sz w:val="16"/>
                <w:szCs w:val="16"/>
                <w:lang w:eastAsia="en-US"/>
              </w:rPr>
            </w:pPr>
            <w:r w:rsidRPr="002A178C">
              <w:rPr>
                <w:rFonts w:eastAsia="Calibri"/>
                <w:sz w:val="16"/>
                <w:szCs w:val="16"/>
                <w:lang w:eastAsia="en-US"/>
              </w:rPr>
              <w:t>103,27</w:t>
            </w:r>
          </w:p>
        </w:tc>
        <w:tc>
          <w:tcPr>
            <w:tcW w:w="1148" w:type="dxa"/>
            <w:noWrap/>
            <w:hideMark/>
          </w:tcPr>
          <w:p w14:paraId="6B7174C8" w14:textId="77777777" w:rsidR="002A178C" w:rsidRPr="002A178C" w:rsidRDefault="002A178C" w:rsidP="002A178C">
            <w:pPr>
              <w:rPr>
                <w:rFonts w:eastAsia="Calibri"/>
                <w:sz w:val="16"/>
                <w:szCs w:val="16"/>
                <w:lang w:eastAsia="en-US"/>
              </w:rPr>
            </w:pPr>
            <w:r w:rsidRPr="002A178C">
              <w:rPr>
                <w:rFonts w:eastAsia="Calibri"/>
                <w:sz w:val="16"/>
                <w:szCs w:val="16"/>
                <w:lang w:eastAsia="en-US"/>
              </w:rPr>
              <w:t>102,46</w:t>
            </w:r>
          </w:p>
        </w:tc>
        <w:tc>
          <w:tcPr>
            <w:tcW w:w="3397" w:type="dxa"/>
            <w:hideMark/>
          </w:tcPr>
          <w:p w14:paraId="7A9A0CD3"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7FDCDE9E" w14:textId="77777777" w:rsidTr="002A178C">
        <w:trPr>
          <w:trHeight w:val="205"/>
          <w:jc w:val="center"/>
        </w:trPr>
        <w:tc>
          <w:tcPr>
            <w:tcW w:w="696" w:type="dxa"/>
            <w:noWrap/>
            <w:hideMark/>
          </w:tcPr>
          <w:p w14:paraId="08DD9562"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2.5.2.1.</w:t>
            </w:r>
          </w:p>
        </w:tc>
        <w:tc>
          <w:tcPr>
            <w:tcW w:w="2254" w:type="dxa"/>
            <w:hideMark/>
          </w:tcPr>
          <w:p w14:paraId="37B87CD0"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ВН</w:t>
            </w:r>
          </w:p>
        </w:tc>
        <w:tc>
          <w:tcPr>
            <w:tcW w:w="1246" w:type="dxa"/>
            <w:noWrap/>
            <w:hideMark/>
          </w:tcPr>
          <w:p w14:paraId="3B99087A"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148" w:type="dxa"/>
            <w:noWrap/>
            <w:hideMark/>
          </w:tcPr>
          <w:p w14:paraId="78E70177"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0,00</w:t>
            </w:r>
          </w:p>
        </w:tc>
        <w:tc>
          <w:tcPr>
            <w:tcW w:w="1148" w:type="dxa"/>
            <w:noWrap/>
            <w:hideMark/>
          </w:tcPr>
          <w:p w14:paraId="51302791"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397" w:type="dxa"/>
            <w:noWrap/>
            <w:hideMark/>
          </w:tcPr>
          <w:p w14:paraId="3F6AD0E6"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3D858455" w14:textId="77777777" w:rsidTr="002A178C">
        <w:trPr>
          <w:trHeight w:val="205"/>
          <w:jc w:val="center"/>
        </w:trPr>
        <w:tc>
          <w:tcPr>
            <w:tcW w:w="696" w:type="dxa"/>
            <w:noWrap/>
            <w:hideMark/>
          </w:tcPr>
          <w:p w14:paraId="57555626"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2.5.2.2.</w:t>
            </w:r>
          </w:p>
        </w:tc>
        <w:tc>
          <w:tcPr>
            <w:tcW w:w="2254" w:type="dxa"/>
            <w:hideMark/>
          </w:tcPr>
          <w:p w14:paraId="7FD6C84B"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СН1</w:t>
            </w:r>
          </w:p>
        </w:tc>
        <w:tc>
          <w:tcPr>
            <w:tcW w:w="1246" w:type="dxa"/>
            <w:noWrap/>
            <w:hideMark/>
          </w:tcPr>
          <w:p w14:paraId="6DCED2F0"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148" w:type="dxa"/>
            <w:noWrap/>
            <w:hideMark/>
          </w:tcPr>
          <w:p w14:paraId="327F3E65"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0,00</w:t>
            </w:r>
          </w:p>
        </w:tc>
        <w:tc>
          <w:tcPr>
            <w:tcW w:w="1148" w:type="dxa"/>
            <w:noWrap/>
            <w:hideMark/>
          </w:tcPr>
          <w:p w14:paraId="5689703F"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397" w:type="dxa"/>
            <w:noWrap/>
            <w:hideMark/>
          </w:tcPr>
          <w:p w14:paraId="71A40CA2"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2C31AD3D" w14:textId="77777777" w:rsidTr="002A178C">
        <w:trPr>
          <w:trHeight w:val="205"/>
          <w:jc w:val="center"/>
        </w:trPr>
        <w:tc>
          <w:tcPr>
            <w:tcW w:w="696" w:type="dxa"/>
            <w:noWrap/>
            <w:hideMark/>
          </w:tcPr>
          <w:p w14:paraId="463296DB"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2.5.2.3.</w:t>
            </w:r>
          </w:p>
        </w:tc>
        <w:tc>
          <w:tcPr>
            <w:tcW w:w="2254" w:type="dxa"/>
            <w:hideMark/>
          </w:tcPr>
          <w:p w14:paraId="1DD23191"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СН2</w:t>
            </w:r>
          </w:p>
        </w:tc>
        <w:tc>
          <w:tcPr>
            <w:tcW w:w="1246" w:type="dxa"/>
            <w:noWrap/>
            <w:hideMark/>
          </w:tcPr>
          <w:p w14:paraId="23C451A2"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148" w:type="dxa"/>
            <w:noWrap/>
            <w:hideMark/>
          </w:tcPr>
          <w:p w14:paraId="3D7C720B"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0,00</w:t>
            </w:r>
          </w:p>
        </w:tc>
        <w:tc>
          <w:tcPr>
            <w:tcW w:w="1148" w:type="dxa"/>
            <w:noWrap/>
            <w:hideMark/>
          </w:tcPr>
          <w:p w14:paraId="6A2FE0B1"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397" w:type="dxa"/>
            <w:noWrap/>
            <w:hideMark/>
          </w:tcPr>
          <w:p w14:paraId="49CBD831"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764D202A" w14:textId="77777777" w:rsidTr="002A178C">
        <w:trPr>
          <w:trHeight w:val="59"/>
          <w:jc w:val="center"/>
        </w:trPr>
        <w:tc>
          <w:tcPr>
            <w:tcW w:w="696" w:type="dxa"/>
            <w:noWrap/>
            <w:hideMark/>
          </w:tcPr>
          <w:p w14:paraId="08CFC40C"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2.5.2.4.</w:t>
            </w:r>
          </w:p>
        </w:tc>
        <w:tc>
          <w:tcPr>
            <w:tcW w:w="2254" w:type="dxa"/>
            <w:hideMark/>
          </w:tcPr>
          <w:p w14:paraId="25A0AD65"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НН</w:t>
            </w:r>
          </w:p>
        </w:tc>
        <w:tc>
          <w:tcPr>
            <w:tcW w:w="1246" w:type="dxa"/>
            <w:noWrap/>
            <w:hideMark/>
          </w:tcPr>
          <w:p w14:paraId="2028B58A"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148" w:type="dxa"/>
            <w:noWrap/>
            <w:hideMark/>
          </w:tcPr>
          <w:p w14:paraId="54C92B4D"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103,27</w:t>
            </w:r>
          </w:p>
        </w:tc>
        <w:tc>
          <w:tcPr>
            <w:tcW w:w="1148" w:type="dxa"/>
            <w:noWrap/>
            <w:hideMark/>
          </w:tcPr>
          <w:p w14:paraId="448EFD58" w14:textId="77777777" w:rsidR="002A178C" w:rsidRPr="002A178C" w:rsidRDefault="002A178C" w:rsidP="002A178C">
            <w:pPr>
              <w:rPr>
                <w:rFonts w:eastAsia="Calibri"/>
                <w:sz w:val="16"/>
                <w:szCs w:val="16"/>
                <w:lang w:eastAsia="en-US"/>
              </w:rPr>
            </w:pPr>
            <w:r w:rsidRPr="002A178C">
              <w:rPr>
                <w:rFonts w:eastAsia="Calibri"/>
                <w:sz w:val="16"/>
                <w:szCs w:val="16"/>
                <w:lang w:eastAsia="en-US"/>
              </w:rPr>
              <w:t>102,46</w:t>
            </w:r>
          </w:p>
        </w:tc>
        <w:tc>
          <w:tcPr>
            <w:tcW w:w="3397" w:type="dxa"/>
            <w:hideMark/>
          </w:tcPr>
          <w:p w14:paraId="3C99E0AD"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xml:space="preserve">принято по расчёту </w:t>
            </w:r>
          </w:p>
        </w:tc>
      </w:tr>
      <w:tr w:rsidR="002A178C" w:rsidRPr="002A178C" w14:paraId="6FE945A4" w14:textId="77777777" w:rsidTr="002A178C">
        <w:trPr>
          <w:trHeight w:val="205"/>
          <w:jc w:val="center"/>
        </w:trPr>
        <w:tc>
          <w:tcPr>
            <w:tcW w:w="696" w:type="dxa"/>
            <w:noWrap/>
            <w:hideMark/>
          </w:tcPr>
          <w:p w14:paraId="07D7EADD"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2.5.2.5.</w:t>
            </w:r>
          </w:p>
        </w:tc>
        <w:tc>
          <w:tcPr>
            <w:tcW w:w="2254" w:type="dxa"/>
            <w:hideMark/>
          </w:tcPr>
          <w:p w14:paraId="0159E0A7"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прочее</w:t>
            </w:r>
          </w:p>
        </w:tc>
        <w:tc>
          <w:tcPr>
            <w:tcW w:w="1246" w:type="dxa"/>
            <w:noWrap/>
            <w:hideMark/>
          </w:tcPr>
          <w:p w14:paraId="700C1B44"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148" w:type="dxa"/>
            <w:noWrap/>
            <w:hideMark/>
          </w:tcPr>
          <w:p w14:paraId="1B7EED2D"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0,00</w:t>
            </w:r>
          </w:p>
        </w:tc>
        <w:tc>
          <w:tcPr>
            <w:tcW w:w="1148" w:type="dxa"/>
            <w:noWrap/>
            <w:hideMark/>
          </w:tcPr>
          <w:p w14:paraId="6F5DA4E5"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397" w:type="dxa"/>
            <w:noWrap/>
            <w:hideMark/>
          </w:tcPr>
          <w:p w14:paraId="768BE551"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303421F2" w14:textId="77777777" w:rsidTr="002A178C">
        <w:trPr>
          <w:trHeight w:val="59"/>
          <w:jc w:val="center"/>
        </w:trPr>
        <w:tc>
          <w:tcPr>
            <w:tcW w:w="696" w:type="dxa"/>
            <w:noWrap/>
            <w:hideMark/>
          </w:tcPr>
          <w:p w14:paraId="63219019"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2.5.3.</w:t>
            </w:r>
          </w:p>
        </w:tc>
        <w:tc>
          <w:tcPr>
            <w:tcW w:w="2254" w:type="dxa"/>
            <w:hideMark/>
          </w:tcPr>
          <w:p w14:paraId="19A2021A"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Прочие налоги и сборы</w:t>
            </w:r>
          </w:p>
        </w:tc>
        <w:tc>
          <w:tcPr>
            <w:tcW w:w="1246" w:type="dxa"/>
            <w:noWrap/>
            <w:hideMark/>
          </w:tcPr>
          <w:p w14:paraId="77374BF3"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148" w:type="dxa"/>
            <w:noWrap/>
            <w:hideMark/>
          </w:tcPr>
          <w:p w14:paraId="1F69A570"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noWrap/>
            <w:hideMark/>
          </w:tcPr>
          <w:p w14:paraId="32FC6C6A"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397" w:type="dxa"/>
            <w:hideMark/>
          </w:tcPr>
          <w:p w14:paraId="18D7F73A"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662EFF51" w14:textId="77777777" w:rsidTr="002A178C">
        <w:trPr>
          <w:trHeight w:val="59"/>
          <w:jc w:val="center"/>
        </w:trPr>
        <w:tc>
          <w:tcPr>
            <w:tcW w:w="696" w:type="dxa"/>
            <w:noWrap/>
            <w:hideMark/>
          </w:tcPr>
          <w:p w14:paraId="5B070B64" w14:textId="77777777" w:rsidR="002A178C" w:rsidRPr="002A178C" w:rsidRDefault="002A178C" w:rsidP="002A178C">
            <w:pPr>
              <w:rPr>
                <w:rFonts w:eastAsia="Calibri"/>
                <w:sz w:val="16"/>
                <w:szCs w:val="16"/>
                <w:lang w:eastAsia="en-US"/>
              </w:rPr>
            </w:pPr>
            <w:r w:rsidRPr="002A178C">
              <w:rPr>
                <w:rFonts w:eastAsia="Calibri"/>
                <w:sz w:val="16"/>
                <w:szCs w:val="16"/>
                <w:lang w:eastAsia="en-US"/>
              </w:rPr>
              <w:t>2.6.</w:t>
            </w:r>
          </w:p>
        </w:tc>
        <w:tc>
          <w:tcPr>
            <w:tcW w:w="2254" w:type="dxa"/>
            <w:hideMark/>
          </w:tcPr>
          <w:p w14:paraId="384CEA4C" w14:textId="77777777" w:rsidR="002A178C" w:rsidRPr="002A178C" w:rsidRDefault="002A178C" w:rsidP="002A178C">
            <w:pPr>
              <w:rPr>
                <w:rFonts w:eastAsia="Calibri"/>
                <w:sz w:val="16"/>
                <w:szCs w:val="16"/>
                <w:lang w:eastAsia="en-US"/>
              </w:rPr>
            </w:pPr>
            <w:r w:rsidRPr="002A178C">
              <w:rPr>
                <w:rFonts w:eastAsia="Calibri"/>
                <w:sz w:val="16"/>
                <w:szCs w:val="16"/>
                <w:lang w:eastAsia="en-US"/>
              </w:rPr>
              <w:t>Отчисления на социальные нужды (ЕСН)</w:t>
            </w:r>
          </w:p>
        </w:tc>
        <w:tc>
          <w:tcPr>
            <w:tcW w:w="1246" w:type="dxa"/>
            <w:noWrap/>
            <w:hideMark/>
          </w:tcPr>
          <w:p w14:paraId="79C53FD2"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148" w:type="dxa"/>
            <w:noWrap/>
            <w:hideMark/>
          </w:tcPr>
          <w:p w14:paraId="1F2E4FCE" w14:textId="77777777" w:rsidR="002A178C" w:rsidRPr="002A178C" w:rsidRDefault="002A178C" w:rsidP="002A178C">
            <w:pPr>
              <w:rPr>
                <w:rFonts w:eastAsia="Calibri"/>
                <w:sz w:val="16"/>
                <w:szCs w:val="16"/>
                <w:lang w:eastAsia="en-US"/>
              </w:rPr>
            </w:pPr>
            <w:r w:rsidRPr="002A178C">
              <w:rPr>
                <w:rFonts w:eastAsia="Calibri"/>
                <w:sz w:val="16"/>
                <w:szCs w:val="16"/>
                <w:lang w:eastAsia="en-US"/>
              </w:rPr>
              <w:t>1 387,48</w:t>
            </w:r>
          </w:p>
        </w:tc>
        <w:tc>
          <w:tcPr>
            <w:tcW w:w="1148" w:type="dxa"/>
            <w:noWrap/>
            <w:hideMark/>
          </w:tcPr>
          <w:p w14:paraId="4EB856B2" w14:textId="77777777" w:rsidR="002A178C" w:rsidRPr="002A178C" w:rsidRDefault="002A178C" w:rsidP="002A178C">
            <w:pPr>
              <w:rPr>
                <w:rFonts w:eastAsia="Calibri"/>
                <w:sz w:val="16"/>
                <w:szCs w:val="16"/>
                <w:lang w:eastAsia="en-US"/>
              </w:rPr>
            </w:pPr>
            <w:r w:rsidRPr="002A178C">
              <w:rPr>
                <w:rFonts w:eastAsia="Calibri"/>
                <w:sz w:val="16"/>
                <w:szCs w:val="16"/>
                <w:lang w:eastAsia="en-US"/>
              </w:rPr>
              <w:t>1 347,24</w:t>
            </w:r>
          </w:p>
        </w:tc>
        <w:tc>
          <w:tcPr>
            <w:tcW w:w="3397" w:type="dxa"/>
            <w:hideMark/>
          </w:tcPr>
          <w:p w14:paraId="10E2C1BC" w14:textId="77777777" w:rsidR="002A178C" w:rsidRPr="002A178C" w:rsidRDefault="002A178C" w:rsidP="002A178C">
            <w:pPr>
              <w:rPr>
                <w:rFonts w:eastAsia="Calibri"/>
                <w:sz w:val="16"/>
                <w:szCs w:val="16"/>
                <w:lang w:eastAsia="en-US"/>
              </w:rPr>
            </w:pPr>
            <w:r w:rsidRPr="002A178C">
              <w:rPr>
                <w:rFonts w:eastAsia="Calibri"/>
                <w:sz w:val="16"/>
                <w:szCs w:val="16"/>
                <w:lang w:eastAsia="en-US"/>
              </w:rPr>
              <w:t>Представленно в электронном виде. Уведомление из соцстраха на 2020 год (3 класс- 0,4)</w:t>
            </w:r>
          </w:p>
        </w:tc>
      </w:tr>
      <w:tr w:rsidR="002A178C" w:rsidRPr="002A178C" w14:paraId="4CE0FB08" w14:textId="77777777" w:rsidTr="002A178C">
        <w:trPr>
          <w:trHeight w:val="59"/>
          <w:jc w:val="center"/>
        </w:trPr>
        <w:tc>
          <w:tcPr>
            <w:tcW w:w="696" w:type="dxa"/>
            <w:noWrap/>
            <w:hideMark/>
          </w:tcPr>
          <w:p w14:paraId="3405C535" w14:textId="77777777" w:rsidR="002A178C" w:rsidRPr="002A178C" w:rsidRDefault="002A178C" w:rsidP="002A178C">
            <w:pPr>
              <w:rPr>
                <w:rFonts w:eastAsia="Calibri"/>
                <w:sz w:val="16"/>
                <w:szCs w:val="16"/>
                <w:lang w:eastAsia="en-US"/>
              </w:rPr>
            </w:pPr>
            <w:r w:rsidRPr="002A178C">
              <w:rPr>
                <w:rFonts w:eastAsia="Calibri"/>
                <w:sz w:val="16"/>
                <w:szCs w:val="16"/>
                <w:lang w:eastAsia="en-US"/>
              </w:rPr>
              <w:t>2.7.</w:t>
            </w:r>
          </w:p>
        </w:tc>
        <w:tc>
          <w:tcPr>
            <w:tcW w:w="2254" w:type="dxa"/>
            <w:hideMark/>
          </w:tcPr>
          <w:p w14:paraId="5C6B429E" w14:textId="77777777" w:rsidR="002A178C" w:rsidRPr="002A178C" w:rsidRDefault="002A178C" w:rsidP="002A178C">
            <w:pPr>
              <w:rPr>
                <w:rFonts w:eastAsia="Calibri"/>
                <w:sz w:val="16"/>
                <w:szCs w:val="16"/>
                <w:lang w:eastAsia="en-US"/>
              </w:rPr>
            </w:pPr>
            <w:r w:rsidRPr="002A178C">
              <w:rPr>
                <w:rFonts w:eastAsia="Calibri"/>
                <w:sz w:val="16"/>
                <w:szCs w:val="16"/>
                <w:lang w:eastAsia="en-US"/>
              </w:rPr>
              <w:t xml:space="preserve">Прочие неподконтрольные расходы </w:t>
            </w:r>
          </w:p>
        </w:tc>
        <w:tc>
          <w:tcPr>
            <w:tcW w:w="1246" w:type="dxa"/>
            <w:noWrap/>
            <w:hideMark/>
          </w:tcPr>
          <w:p w14:paraId="19E7825D"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148" w:type="dxa"/>
            <w:noWrap/>
            <w:hideMark/>
          </w:tcPr>
          <w:p w14:paraId="6180F0E4" w14:textId="77777777" w:rsidR="002A178C" w:rsidRPr="002A178C" w:rsidRDefault="002A178C" w:rsidP="002A178C">
            <w:pPr>
              <w:rPr>
                <w:rFonts w:eastAsia="Calibri"/>
                <w:sz w:val="16"/>
                <w:szCs w:val="16"/>
                <w:lang w:eastAsia="en-US"/>
              </w:rPr>
            </w:pPr>
            <w:r w:rsidRPr="002A178C">
              <w:rPr>
                <w:rFonts w:eastAsia="Calibri"/>
                <w:sz w:val="16"/>
                <w:szCs w:val="16"/>
                <w:lang w:eastAsia="en-US"/>
              </w:rPr>
              <w:t>46,85</w:t>
            </w:r>
          </w:p>
        </w:tc>
        <w:tc>
          <w:tcPr>
            <w:tcW w:w="1148" w:type="dxa"/>
            <w:noWrap/>
            <w:hideMark/>
          </w:tcPr>
          <w:p w14:paraId="2AA64321" w14:textId="77777777" w:rsidR="002A178C" w:rsidRPr="002A178C" w:rsidRDefault="002A178C" w:rsidP="002A178C">
            <w:pPr>
              <w:rPr>
                <w:rFonts w:eastAsia="Calibri"/>
                <w:sz w:val="16"/>
                <w:szCs w:val="16"/>
                <w:lang w:eastAsia="en-US"/>
              </w:rPr>
            </w:pPr>
            <w:r w:rsidRPr="002A178C">
              <w:rPr>
                <w:rFonts w:eastAsia="Calibri"/>
                <w:sz w:val="16"/>
                <w:szCs w:val="16"/>
                <w:lang w:eastAsia="en-US"/>
              </w:rPr>
              <w:t>46,85</w:t>
            </w:r>
          </w:p>
        </w:tc>
        <w:tc>
          <w:tcPr>
            <w:tcW w:w="3397" w:type="dxa"/>
            <w:hideMark/>
          </w:tcPr>
          <w:p w14:paraId="476A1CD5" w14:textId="77777777" w:rsidR="002A178C" w:rsidRPr="002A178C" w:rsidRDefault="002A178C" w:rsidP="002A178C">
            <w:pPr>
              <w:rPr>
                <w:rFonts w:eastAsia="Calibri"/>
                <w:sz w:val="16"/>
                <w:szCs w:val="16"/>
                <w:lang w:eastAsia="en-US"/>
              </w:rPr>
            </w:pPr>
            <w:r w:rsidRPr="002A178C">
              <w:rPr>
                <w:rFonts w:eastAsia="Calibri"/>
                <w:sz w:val="16"/>
                <w:szCs w:val="16"/>
                <w:lang w:eastAsia="en-US"/>
              </w:rPr>
              <w:t>На уровне 2019 года, договор ФИЛИАЛ № 5440 БАНКА ВТБ (ПАО), СИБИРСКИЙ ФИЛИАЛ ПАО РОСБАНК, карточка счёта 91.02</w:t>
            </w:r>
          </w:p>
        </w:tc>
      </w:tr>
      <w:tr w:rsidR="002A178C" w:rsidRPr="002A178C" w14:paraId="0FD9BBEE" w14:textId="77777777" w:rsidTr="002A178C">
        <w:trPr>
          <w:trHeight w:val="59"/>
          <w:jc w:val="center"/>
        </w:trPr>
        <w:tc>
          <w:tcPr>
            <w:tcW w:w="696" w:type="dxa"/>
            <w:noWrap/>
            <w:hideMark/>
          </w:tcPr>
          <w:p w14:paraId="6E0B5212" w14:textId="77777777" w:rsidR="002A178C" w:rsidRPr="002A178C" w:rsidRDefault="002A178C" w:rsidP="002A178C">
            <w:pPr>
              <w:rPr>
                <w:rFonts w:eastAsia="Calibri"/>
                <w:sz w:val="16"/>
                <w:szCs w:val="16"/>
                <w:lang w:eastAsia="en-US"/>
              </w:rPr>
            </w:pPr>
            <w:r w:rsidRPr="002A178C">
              <w:rPr>
                <w:rFonts w:eastAsia="Calibri"/>
                <w:sz w:val="16"/>
                <w:szCs w:val="16"/>
                <w:lang w:eastAsia="en-US"/>
              </w:rPr>
              <w:t>2.8.</w:t>
            </w:r>
          </w:p>
        </w:tc>
        <w:tc>
          <w:tcPr>
            <w:tcW w:w="2254" w:type="dxa"/>
            <w:hideMark/>
          </w:tcPr>
          <w:p w14:paraId="43587985" w14:textId="77777777" w:rsidR="002A178C" w:rsidRPr="002A178C" w:rsidRDefault="002A178C" w:rsidP="002A178C">
            <w:pPr>
              <w:rPr>
                <w:rFonts w:eastAsia="Calibri"/>
                <w:sz w:val="16"/>
                <w:szCs w:val="16"/>
                <w:lang w:eastAsia="en-US"/>
              </w:rPr>
            </w:pPr>
            <w:r w:rsidRPr="002A178C">
              <w:rPr>
                <w:rFonts w:eastAsia="Calibri"/>
                <w:sz w:val="16"/>
                <w:szCs w:val="16"/>
                <w:lang w:eastAsia="en-US"/>
              </w:rPr>
              <w:t>Налог на прибыль</w:t>
            </w:r>
          </w:p>
        </w:tc>
        <w:tc>
          <w:tcPr>
            <w:tcW w:w="1246" w:type="dxa"/>
            <w:noWrap/>
            <w:hideMark/>
          </w:tcPr>
          <w:p w14:paraId="343ABC42"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148" w:type="dxa"/>
            <w:noWrap/>
            <w:hideMark/>
          </w:tcPr>
          <w:p w14:paraId="4C54FAC1" w14:textId="77777777" w:rsidR="002A178C" w:rsidRPr="002A178C" w:rsidRDefault="002A178C" w:rsidP="002A178C">
            <w:pPr>
              <w:rPr>
                <w:rFonts w:eastAsia="Calibri"/>
                <w:sz w:val="16"/>
                <w:szCs w:val="16"/>
                <w:lang w:eastAsia="en-US"/>
              </w:rPr>
            </w:pPr>
            <w:r w:rsidRPr="002A178C">
              <w:rPr>
                <w:rFonts w:eastAsia="Calibri"/>
                <w:sz w:val="16"/>
                <w:szCs w:val="16"/>
                <w:lang w:eastAsia="en-US"/>
              </w:rPr>
              <w:t>194,83</w:t>
            </w:r>
          </w:p>
        </w:tc>
        <w:tc>
          <w:tcPr>
            <w:tcW w:w="1148" w:type="dxa"/>
            <w:noWrap/>
            <w:hideMark/>
          </w:tcPr>
          <w:p w14:paraId="7324A297" w14:textId="77777777" w:rsidR="002A178C" w:rsidRPr="002A178C" w:rsidRDefault="002A178C" w:rsidP="002A178C">
            <w:pPr>
              <w:rPr>
                <w:rFonts w:eastAsia="Calibri"/>
                <w:sz w:val="16"/>
                <w:szCs w:val="16"/>
                <w:lang w:eastAsia="en-US"/>
              </w:rPr>
            </w:pPr>
            <w:r w:rsidRPr="002A178C">
              <w:rPr>
                <w:rFonts w:eastAsia="Calibri"/>
                <w:sz w:val="16"/>
                <w:szCs w:val="16"/>
                <w:lang w:eastAsia="en-US"/>
              </w:rPr>
              <w:t>194,83</w:t>
            </w:r>
          </w:p>
        </w:tc>
        <w:tc>
          <w:tcPr>
            <w:tcW w:w="3397" w:type="dxa"/>
            <w:shd w:val="clear" w:color="auto" w:fill="auto"/>
            <w:vAlign w:val="bottom"/>
            <w:hideMark/>
          </w:tcPr>
          <w:p w14:paraId="5F7E6AF2" w14:textId="77777777" w:rsidR="002A178C" w:rsidRPr="002A178C" w:rsidRDefault="002A178C" w:rsidP="002A178C">
            <w:pPr>
              <w:rPr>
                <w:sz w:val="16"/>
                <w:szCs w:val="16"/>
              </w:rPr>
            </w:pPr>
            <w:r w:rsidRPr="002A178C">
              <w:rPr>
                <w:sz w:val="16"/>
                <w:szCs w:val="16"/>
              </w:rPr>
              <w:t>п.20 Основ ценообразования: включено в размере величины налога на прибыль, сформированной по данным бухгалтерского учета за последний истекший период.</w:t>
            </w:r>
          </w:p>
        </w:tc>
      </w:tr>
      <w:tr w:rsidR="002A178C" w:rsidRPr="002A178C" w14:paraId="579CD253" w14:textId="77777777" w:rsidTr="002A178C">
        <w:trPr>
          <w:trHeight w:val="59"/>
          <w:jc w:val="center"/>
        </w:trPr>
        <w:tc>
          <w:tcPr>
            <w:tcW w:w="696" w:type="dxa"/>
            <w:noWrap/>
            <w:hideMark/>
          </w:tcPr>
          <w:p w14:paraId="2F0B5029" w14:textId="77777777" w:rsidR="002A178C" w:rsidRPr="002A178C" w:rsidRDefault="002A178C" w:rsidP="002A178C">
            <w:pPr>
              <w:rPr>
                <w:rFonts w:eastAsia="Calibri"/>
                <w:sz w:val="16"/>
                <w:szCs w:val="16"/>
                <w:lang w:eastAsia="en-US"/>
              </w:rPr>
            </w:pPr>
            <w:r w:rsidRPr="002A178C">
              <w:rPr>
                <w:rFonts w:eastAsia="Calibri"/>
                <w:sz w:val="16"/>
                <w:szCs w:val="16"/>
                <w:lang w:eastAsia="en-US"/>
              </w:rPr>
              <w:t>2.9.</w:t>
            </w:r>
          </w:p>
        </w:tc>
        <w:tc>
          <w:tcPr>
            <w:tcW w:w="2254" w:type="dxa"/>
            <w:hideMark/>
          </w:tcPr>
          <w:p w14:paraId="600EFF4C" w14:textId="77777777" w:rsidR="002A178C" w:rsidRPr="002A178C" w:rsidRDefault="002A178C" w:rsidP="002A178C">
            <w:pPr>
              <w:rPr>
                <w:rFonts w:eastAsia="Calibri"/>
                <w:sz w:val="16"/>
                <w:szCs w:val="16"/>
                <w:lang w:eastAsia="en-US"/>
              </w:rPr>
            </w:pPr>
            <w:r w:rsidRPr="002A178C">
              <w:rPr>
                <w:rFonts w:eastAsia="Calibri"/>
                <w:sz w:val="16"/>
                <w:szCs w:val="16"/>
                <w:lang w:eastAsia="en-US"/>
              </w:rPr>
              <w:t>Выпадающие доходы по п.87 Основ ценообразования</w:t>
            </w:r>
          </w:p>
        </w:tc>
        <w:tc>
          <w:tcPr>
            <w:tcW w:w="1246" w:type="dxa"/>
            <w:noWrap/>
            <w:hideMark/>
          </w:tcPr>
          <w:p w14:paraId="3A64EE9C"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148" w:type="dxa"/>
            <w:noWrap/>
            <w:hideMark/>
          </w:tcPr>
          <w:p w14:paraId="4D22B502" w14:textId="77777777" w:rsidR="002A178C" w:rsidRPr="002A178C" w:rsidRDefault="002A178C" w:rsidP="002A178C">
            <w:pPr>
              <w:rPr>
                <w:rFonts w:eastAsia="Calibri"/>
                <w:sz w:val="16"/>
                <w:szCs w:val="16"/>
                <w:lang w:eastAsia="en-US"/>
              </w:rPr>
            </w:pPr>
            <w:r w:rsidRPr="002A178C">
              <w:rPr>
                <w:rFonts w:eastAsia="Calibri"/>
                <w:sz w:val="16"/>
                <w:szCs w:val="16"/>
                <w:lang w:eastAsia="en-US"/>
              </w:rPr>
              <w:t>1 273,55</w:t>
            </w:r>
          </w:p>
        </w:tc>
        <w:tc>
          <w:tcPr>
            <w:tcW w:w="1148" w:type="dxa"/>
            <w:noWrap/>
            <w:hideMark/>
          </w:tcPr>
          <w:p w14:paraId="4786DB81" w14:textId="77777777" w:rsidR="002A178C" w:rsidRPr="002A178C" w:rsidRDefault="002A178C" w:rsidP="002A178C">
            <w:pPr>
              <w:rPr>
                <w:rFonts w:eastAsia="Calibri"/>
                <w:sz w:val="16"/>
                <w:szCs w:val="16"/>
                <w:lang w:eastAsia="en-US"/>
              </w:rPr>
            </w:pPr>
            <w:r w:rsidRPr="002A178C">
              <w:rPr>
                <w:rFonts w:eastAsia="Calibri"/>
                <w:sz w:val="16"/>
                <w:szCs w:val="16"/>
                <w:lang w:eastAsia="en-US"/>
              </w:rPr>
              <w:t>3 947,23</w:t>
            </w:r>
          </w:p>
        </w:tc>
        <w:tc>
          <w:tcPr>
            <w:tcW w:w="3397" w:type="dxa"/>
            <w:shd w:val="clear" w:color="auto" w:fill="auto"/>
            <w:noWrap/>
            <w:vAlign w:val="bottom"/>
            <w:hideMark/>
          </w:tcPr>
          <w:p w14:paraId="1B9FAC2C" w14:textId="77777777" w:rsidR="002A178C" w:rsidRPr="002A178C" w:rsidRDefault="002A178C" w:rsidP="002A178C">
            <w:pPr>
              <w:rPr>
                <w:sz w:val="16"/>
                <w:szCs w:val="16"/>
              </w:rPr>
            </w:pPr>
            <w:r w:rsidRPr="002A178C">
              <w:rPr>
                <w:sz w:val="16"/>
                <w:szCs w:val="16"/>
              </w:rPr>
              <w:t>В соответствии с расчетом, произведенном с учетом фактических расходов предприятия и стандартизированных ставок.</w:t>
            </w:r>
          </w:p>
        </w:tc>
      </w:tr>
      <w:tr w:rsidR="002A178C" w:rsidRPr="002A178C" w14:paraId="13873624" w14:textId="77777777" w:rsidTr="002A178C">
        <w:trPr>
          <w:trHeight w:val="202"/>
          <w:jc w:val="center"/>
        </w:trPr>
        <w:tc>
          <w:tcPr>
            <w:tcW w:w="696" w:type="dxa"/>
            <w:noWrap/>
            <w:hideMark/>
          </w:tcPr>
          <w:p w14:paraId="363D98CA" w14:textId="77777777" w:rsidR="002A178C" w:rsidRPr="002A178C" w:rsidRDefault="002A178C" w:rsidP="002A178C">
            <w:pPr>
              <w:rPr>
                <w:rFonts w:eastAsia="Calibri"/>
                <w:sz w:val="16"/>
                <w:szCs w:val="16"/>
                <w:lang w:eastAsia="en-US"/>
              </w:rPr>
            </w:pPr>
            <w:r w:rsidRPr="002A178C">
              <w:rPr>
                <w:rFonts w:eastAsia="Calibri"/>
                <w:sz w:val="16"/>
                <w:szCs w:val="16"/>
                <w:lang w:eastAsia="en-US"/>
              </w:rPr>
              <w:t>2.10.</w:t>
            </w:r>
          </w:p>
        </w:tc>
        <w:tc>
          <w:tcPr>
            <w:tcW w:w="2254" w:type="dxa"/>
            <w:hideMark/>
          </w:tcPr>
          <w:p w14:paraId="741B40AA" w14:textId="77777777" w:rsidR="002A178C" w:rsidRPr="002A178C" w:rsidRDefault="002A178C" w:rsidP="002A178C">
            <w:pPr>
              <w:rPr>
                <w:rFonts w:eastAsia="Calibri"/>
                <w:sz w:val="16"/>
                <w:szCs w:val="16"/>
                <w:lang w:eastAsia="en-US"/>
              </w:rPr>
            </w:pPr>
            <w:r w:rsidRPr="002A178C">
              <w:rPr>
                <w:rFonts w:eastAsia="Calibri"/>
                <w:sz w:val="16"/>
                <w:szCs w:val="16"/>
                <w:lang w:eastAsia="en-US"/>
              </w:rPr>
              <w:t>Амортизация ОС</w:t>
            </w:r>
          </w:p>
        </w:tc>
        <w:tc>
          <w:tcPr>
            <w:tcW w:w="1246" w:type="dxa"/>
            <w:noWrap/>
            <w:hideMark/>
          </w:tcPr>
          <w:p w14:paraId="548CBE4E"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148" w:type="dxa"/>
            <w:noWrap/>
            <w:hideMark/>
          </w:tcPr>
          <w:p w14:paraId="366D9C9D" w14:textId="77777777" w:rsidR="002A178C" w:rsidRPr="002A178C" w:rsidRDefault="002A178C" w:rsidP="002A178C">
            <w:pPr>
              <w:rPr>
                <w:rFonts w:eastAsia="Calibri"/>
                <w:sz w:val="16"/>
                <w:szCs w:val="16"/>
                <w:lang w:eastAsia="en-US"/>
              </w:rPr>
            </w:pPr>
            <w:r w:rsidRPr="002A178C">
              <w:rPr>
                <w:rFonts w:eastAsia="Calibri"/>
                <w:sz w:val="16"/>
                <w:szCs w:val="16"/>
                <w:lang w:eastAsia="en-US"/>
              </w:rPr>
              <w:t>390,72</w:t>
            </w:r>
          </w:p>
        </w:tc>
        <w:tc>
          <w:tcPr>
            <w:tcW w:w="1148" w:type="dxa"/>
            <w:noWrap/>
            <w:hideMark/>
          </w:tcPr>
          <w:p w14:paraId="261E0A8E" w14:textId="77777777" w:rsidR="002A178C" w:rsidRPr="002A178C" w:rsidRDefault="002A178C" w:rsidP="002A178C">
            <w:pPr>
              <w:rPr>
                <w:rFonts w:eastAsia="Calibri"/>
                <w:sz w:val="16"/>
                <w:szCs w:val="16"/>
                <w:lang w:eastAsia="en-US"/>
              </w:rPr>
            </w:pPr>
            <w:r w:rsidRPr="002A178C">
              <w:rPr>
                <w:rFonts w:eastAsia="Calibri"/>
                <w:sz w:val="16"/>
                <w:szCs w:val="16"/>
                <w:lang w:eastAsia="en-US"/>
              </w:rPr>
              <w:t>464,84</w:t>
            </w:r>
          </w:p>
        </w:tc>
        <w:tc>
          <w:tcPr>
            <w:tcW w:w="3397" w:type="dxa"/>
            <w:hideMark/>
          </w:tcPr>
          <w:p w14:paraId="6987A30E" w14:textId="77777777" w:rsidR="002A178C" w:rsidRPr="002A178C" w:rsidRDefault="002A178C" w:rsidP="002A178C">
            <w:pPr>
              <w:rPr>
                <w:rFonts w:eastAsia="Calibri"/>
                <w:sz w:val="16"/>
                <w:szCs w:val="16"/>
                <w:lang w:eastAsia="en-US"/>
              </w:rPr>
            </w:pPr>
            <w:r w:rsidRPr="002A178C">
              <w:rPr>
                <w:rFonts w:eastAsia="Calibri"/>
                <w:sz w:val="16"/>
                <w:szCs w:val="16"/>
                <w:lang w:eastAsia="en-US"/>
              </w:rPr>
              <w:t>Расчёт предприятия , принято по максимальному сроку п. 27 МУ 1178. Согласно по ПБУ 6/01 расходы по приобретению имущества стоимостью до 40 тыс. руб. и сроком более 1 года и списывается единовременно на производство.</w:t>
            </w:r>
          </w:p>
        </w:tc>
      </w:tr>
      <w:tr w:rsidR="002A178C" w:rsidRPr="002A178C" w14:paraId="6071DB50" w14:textId="77777777" w:rsidTr="002A178C">
        <w:trPr>
          <w:trHeight w:val="205"/>
          <w:jc w:val="center"/>
        </w:trPr>
        <w:tc>
          <w:tcPr>
            <w:tcW w:w="696" w:type="dxa"/>
            <w:noWrap/>
            <w:hideMark/>
          </w:tcPr>
          <w:p w14:paraId="4534C5B0"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2.10.1.</w:t>
            </w:r>
          </w:p>
        </w:tc>
        <w:tc>
          <w:tcPr>
            <w:tcW w:w="2254" w:type="dxa"/>
            <w:hideMark/>
          </w:tcPr>
          <w:p w14:paraId="1490DD23"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ВН</w:t>
            </w:r>
          </w:p>
        </w:tc>
        <w:tc>
          <w:tcPr>
            <w:tcW w:w="1246" w:type="dxa"/>
            <w:noWrap/>
            <w:hideMark/>
          </w:tcPr>
          <w:p w14:paraId="14804648"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148" w:type="dxa"/>
            <w:noWrap/>
            <w:hideMark/>
          </w:tcPr>
          <w:p w14:paraId="18150556"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0,00</w:t>
            </w:r>
          </w:p>
        </w:tc>
        <w:tc>
          <w:tcPr>
            <w:tcW w:w="1148" w:type="dxa"/>
            <w:noWrap/>
            <w:hideMark/>
          </w:tcPr>
          <w:p w14:paraId="797A6B29"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397" w:type="dxa"/>
            <w:noWrap/>
            <w:hideMark/>
          </w:tcPr>
          <w:p w14:paraId="686E0991"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43256147" w14:textId="77777777" w:rsidTr="002A178C">
        <w:trPr>
          <w:trHeight w:val="205"/>
          <w:jc w:val="center"/>
        </w:trPr>
        <w:tc>
          <w:tcPr>
            <w:tcW w:w="696" w:type="dxa"/>
            <w:noWrap/>
            <w:hideMark/>
          </w:tcPr>
          <w:p w14:paraId="0AF76B86"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2.10.2.</w:t>
            </w:r>
          </w:p>
        </w:tc>
        <w:tc>
          <w:tcPr>
            <w:tcW w:w="2254" w:type="dxa"/>
            <w:hideMark/>
          </w:tcPr>
          <w:p w14:paraId="50E4B6E4"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СН1</w:t>
            </w:r>
          </w:p>
        </w:tc>
        <w:tc>
          <w:tcPr>
            <w:tcW w:w="1246" w:type="dxa"/>
            <w:noWrap/>
            <w:hideMark/>
          </w:tcPr>
          <w:p w14:paraId="7149200B"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148" w:type="dxa"/>
            <w:noWrap/>
            <w:hideMark/>
          </w:tcPr>
          <w:p w14:paraId="1D5F3052"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0,00</w:t>
            </w:r>
          </w:p>
        </w:tc>
        <w:tc>
          <w:tcPr>
            <w:tcW w:w="1148" w:type="dxa"/>
            <w:noWrap/>
            <w:hideMark/>
          </w:tcPr>
          <w:p w14:paraId="67CD8A09"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397" w:type="dxa"/>
            <w:noWrap/>
            <w:hideMark/>
          </w:tcPr>
          <w:p w14:paraId="533569B7"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57322F53" w14:textId="77777777" w:rsidTr="002A178C">
        <w:trPr>
          <w:trHeight w:val="205"/>
          <w:jc w:val="center"/>
        </w:trPr>
        <w:tc>
          <w:tcPr>
            <w:tcW w:w="696" w:type="dxa"/>
            <w:noWrap/>
            <w:hideMark/>
          </w:tcPr>
          <w:p w14:paraId="0C11CBCB"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2.10.3.</w:t>
            </w:r>
          </w:p>
        </w:tc>
        <w:tc>
          <w:tcPr>
            <w:tcW w:w="2254" w:type="dxa"/>
            <w:hideMark/>
          </w:tcPr>
          <w:p w14:paraId="21C3ECE9"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СН2</w:t>
            </w:r>
          </w:p>
        </w:tc>
        <w:tc>
          <w:tcPr>
            <w:tcW w:w="1246" w:type="dxa"/>
            <w:noWrap/>
            <w:hideMark/>
          </w:tcPr>
          <w:p w14:paraId="74646907"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148" w:type="dxa"/>
            <w:noWrap/>
            <w:hideMark/>
          </w:tcPr>
          <w:p w14:paraId="4B1E2F33"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0,00</w:t>
            </w:r>
          </w:p>
        </w:tc>
        <w:tc>
          <w:tcPr>
            <w:tcW w:w="1148" w:type="dxa"/>
            <w:noWrap/>
            <w:hideMark/>
          </w:tcPr>
          <w:p w14:paraId="60058287"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397" w:type="dxa"/>
            <w:noWrap/>
            <w:hideMark/>
          </w:tcPr>
          <w:p w14:paraId="4E6D6E6D"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56AFF971" w14:textId="77777777" w:rsidTr="002A178C">
        <w:trPr>
          <w:trHeight w:val="205"/>
          <w:jc w:val="center"/>
        </w:trPr>
        <w:tc>
          <w:tcPr>
            <w:tcW w:w="696" w:type="dxa"/>
            <w:noWrap/>
            <w:hideMark/>
          </w:tcPr>
          <w:p w14:paraId="3B4E7A4A"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2.10.4.</w:t>
            </w:r>
          </w:p>
        </w:tc>
        <w:tc>
          <w:tcPr>
            <w:tcW w:w="2254" w:type="dxa"/>
            <w:hideMark/>
          </w:tcPr>
          <w:p w14:paraId="4CB63B61"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НН</w:t>
            </w:r>
          </w:p>
        </w:tc>
        <w:tc>
          <w:tcPr>
            <w:tcW w:w="1246" w:type="dxa"/>
            <w:noWrap/>
            <w:hideMark/>
          </w:tcPr>
          <w:p w14:paraId="0610D18F"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148" w:type="dxa"/>
            <w:noWrap/>
            <w:hideMark/>
          </w:tcPr>
          <w:p w14:paraId="4E43FBD8"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390,72</w:t>
            </w:r>
          </w:p>
        </w:tc>
        <w:tc>
          <w:tcPr>
            <w:tcW w:w="1148" w:type="dxa"/>
            <w:noWrap/>
            <w:hideMark/>
          </w:tcPr>
          <w:p w14:paraId="21215D58" w14:textId="77777777" w:rsidR="002A178C" w:rsidRPr="002A178C" w:rsidRDefault="002A178C" w:rsidP="002A178C">
            <w:pPr>
              <w:rPr>
                <w:rFonts w:eastAsia="Calibri"/>
                <w:sz w:val="16"/>
                <w:szCs w:val="16"/>
                <w:lang w:eastAsia="en-US"/>
              </w:rPr>
            </w:pPr>
            <w:r w:rsidRPr="002A178C">
              <w:rPr>
                <w:rFonts w:eastAsia="Calibri"/>
                <w:sz w:val="16"/>
                <w:szCs w:val="16"/>
                <w:lang w:eastAsia="en-US"/>
              </w:rPr>
              <w:t>464,84</w:t>
            </w:r>
          </w:p>
        </w:tc>
        <w:tc>
          <w:tcPr>
            <w:tcW w:w="3397" w:type="dxa"/>
            <w:noWrap/>
            <w:hideMark/>
          </w:tcPr>
          <w:p w14:paraId="1806C493"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12387306" w14:textId="77777777" w:rsidTr="002A178C">
        <w:trPr>
          <w:trHeight w:val="205"/>
          <w:jc w:val="center"/>
        </w:trPr>
        <w:tc>
          <w:tcPr>
            <w:tcW w:w="696" w:type="dxa"/>
            <w:noWrap/>
            <w:hideMark/>
          </w:tcPr>
          <w:p w14:paraId="38014D2D"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2.10.5.</w:t>
            </w:r>
          </w:p>
        </w:tc>
        <w:tc>
          <w:tcPr>
            <w:tcW w:w="2254" w:type="dxa"/>
            <w:hideMark/>
          </w:tcPr>
          <w:p w14:paraId="24FA8B1F"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прочее</w:t>
            </w:r>
          </w:p>
        </w:tc>
        <w:tc>
          <w:tcPr>
            <w:tcW w:w="1246" w:type="dxa"/>
            <w:noWrap/>
            <w:hideMark/>
          </w:tcPr>
          <w:p w14:paraId="3AB7DA96"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148" w:type="dxa"/>
            <w:noWrap/>
            <w:hideMark/>
          </w:tcPr>
          <w:p w14:paraId="3A497A6B"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0,00</w:t>
            </w:r>
          </w:p>
        </w:tc>
        <w:tc>
          <w:tcPr>
            <w:tcW w:w="1148" w:type="dxa"/>
            <w:noWrap/>
            <w:hideMark/>
          </w:tcPr>
          <w:p w14:paraId="2FEA311D"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397" w:type="dxa"/>
            <w:hideMark/>
          </w:tcPr>
          <w:p w14:paraId="466B01FF"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3BE1CACC" w14:textId="77777777" w:rsidTr="002A178C">
        <w:trPr>
          <w:trHeight w:val="205"/>
          <w:jc w:val="center"/>
        </w:trPr>
        <w:tc>
          <w:tcPr>
            <w:tcW w:w="696" w:type="dxa"/>
            <w:noWrap/>
            <w:hideMark/>
          </w:tcPr>
          <w:p w14:paraId="1AA1696D" w14:textId="77777777" w:rsidR="002A178C" w:rsidRPr="002A178C" w:rsidRDefault="002A178C" w:rsidP="002A178C">
            <w:pPr>
              <w:rPr>
                <w:rFonts w:eastAsia="Calibri"/>
                <w:sz w:val="16"/>
                <w:szCs w:val="16"/>
                <w:lang w:eastAsia="en-US"/>
              </w:rPr>
            </w:pPr>
            <w:r w:rsidRPr="002A178C">
              <w:rPr>
                <w:rFonts w:eastAsia="Calibri"/>
                <w:sz w:val="16"/>
                <w:szCs w:val="16"/>
                <w:lang w:eastAsia="en-US"/>
              </w:rPr>
              <w:t>2.11.</w:t>
            </w:r>
          </w:p>
        </w:tc>
        <w:tc>
          <w:tcPr>
            <w:tcW w:w="2254" w:type="dxa"/>
            <w:hideMark/>
          </w:tcPr>
          <w:p w14:paraId="3D562F93" w14:textId="77777777" w:rsidR="002A178C" w:rsidRPr="002A178C" w:rsidRDefault="002A178C" w:rsidP="002A178C">
            <w:pPr>
              <w:rPr>
                <w:rFonts w:eastAsia="Calibri"/>
                <w:sz w:val="16"/>
                <w:szCs w:val="16"/>
                <w:lang w:eastAsia="en-US"/>
              </w:rPr>
            </w:pPr>
            <w:r w:rsidRPr="002A178C">
              <w:rPr>
                <w:rFonts w:eastAsia="Calibri"/>
                <w:sz w:val="16"/>
                <w:szCs w:val="16"/>
                <w:lang w:eastAsia="en-US"/>
              </w:rPr>
              <w:t>Прибыль на капитальные вложения</w:t>
            </w:r>
          </w:p>
        </w:tc>
        <w:tc>
          <w:tcPr>
            <w:tcW w:w="1246" w:type="dxa"/>
            <w:noWrap/>
            <w:hideMark/>
          </w:tcPr>
          <w:p w14:paraId="2E6BDDFD"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148" w:type="dxa"/>
            <w:noWrap/>
            <w:hideMark/>
          </w:tcPr>
          <w:p w14:paraId="7B30069A"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noWrap/>
            <w:hideMark/>
          </w:tcPr>
          <w:p w14:paraId="7C7A3E06"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397" w:type="dxa"/>
            <w:noWrap/>
            <w:hideMark/>
          </w:tcPr>
          <w:p w14:paraId="78AA6496"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0924B02A" w14:textId="77777777" w:rsidTr="002A178C">
        <w:trPr>
          <w:trHeight w:val="205"/>
          <w:jc w:val="center"/>
        </w:trPr>
        <w:tc>
          <w:tcPr>
            <w:tcW w:w="696" w:type="dxa"/>
            <w:noWrap/>
            <w:hideMark/>
          </w:tcPr>
          <w:p w14:paraId="602DDB22"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2.11.1.</w:t>
            </w:r>
          </w:p>
        </w:tc>
        <w:tc>
          <w:tcPr>
            <w:tcW w:w="2254" w:type="dxa"/>
            <w:hideMark/>
          </w:tcPr>
          <w:p w14:paraId="5A3C9E30"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ВН</w:t>
            </w:r>
          </w:p>
        </w:tc>
        <w:tc>
          <w:tcPr>
            <w:tcW w:w="1246" w:type="dxa"/>
            <w:noWrap/>
            <w:hideMark/>
          </w:tcPr>
          <w:p w14:paraId="628D746C"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148" w:type="dxa"/>
            <w:noWrap/>
            <w:hideMark/>
          </w:tcPr>
          <w:p w14:paraId="67B83D08"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0,00</w:t>
            </w:r>
          </w:p>
        </w:tc>
        <w:tc>
          <w:tcPr>
            <w:tcW w:w="1148" w:type="dxa"/>
            <w:noWrap/>
            <w:hideMark/>
          </w:tcPr>
          <w:p w14:paraId="220A4808"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397" w:type="dxa"/>
            <w:noWrap/>
            <w:hideMark/>
          </w:tcPr>
          <w:p w14:paraId="7F7A1280"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2B0C9F18" w14:textId="77777777" w:rsidTr="002A178C">
        <w:trPr>
          <w:trHeight w:val="205"/>
          <w:jc w:val="center"/>
        </w:trPr>
        <w:tc>
          <w:tcPr>
            <w:tcW w:w="696" w:type="dxa"/>
            <w:noWrap/>
            <w:hideMark/>
          </w:tcPr>
          <w:p w14:paraId="5F86F1E1"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2.11.2.</w:t>
            </w:r>
          </w:p>
        </w:tc>
        <w:tc>
          <w:tcPr>
            <w:tcW w:w="2254" w:type="dxa"/>
            <w:hideMark/>
          </w:tcPr>
          <w:p w14:paraId="56FA2E89"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СН1</w:t>
            </w:r>
          </w:p>
        </w:tc>
        <w:tc>
          <w:tcPr>
            <w:tcW w:w="1246" w:type="dxa"/>
            <w:noWrap/>
            <w:hideMark/>
          </w:tcPr>
          <w:p w14:paraId="56D829E4"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148" w:type="dxa"/>
            <w:noWrap/>
            <w:hideMark/>
          </w:tcPr>
          <w:p w14:paraId="3DCBEDCA"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0,00</w:t>
            </w:r>
          </w:p>
        </w:tc>
        <w:tc>
          <w:tcPr>
            <w:tcW w:w="1148" w:type="dxa"/>
            <w:noWrap/>
            <w:hideMark/>
          </w:tcPr>
          <w:p w14:paraId="536E2FAE"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397" w:type="dxa"/>
            <w:noWrap/>
            <w:hideMark/>
          </w:tcPr>
          <w:p w14:paraId="4528031F"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18E9FC34" w14:textId="77777777" w:rsidTr="002A178C">
        <w:trPr>
          <w:trHeight w:val="205"/>
          <w:jc w:val="center"/>
        </w:trPr>
        <w:tc>
          <w:tcPr>
            <w:tcW w:w="696" w:type="dxa"/>
            <w:noWrap/>
            <w:hideMark/>
          </w:tcPr>
          <w:p w14:paraId="1E40259A"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2.11.3.</w:t>
            </w:r>
          </w:p>
        </w:tc>
        <w:tc>
          <w:tcPr>
            <w:tcW w:w="2254" w:type="dxa"/>
            <w:hideMark/>
          </w:tcPr>
          <w:p w14:paraId="1DEF3C2B"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СН2</w:t>
            </w:r>
          </w:p>
        </w:tc>
        <w:tc>
          <w:tcPr>
            <w:tcW w:w="1246" w:type="dxa"/>
            <w:noWrap/>
            <w:hideMark/>
          </w:tcPr>
          <w:p w14:paraId="7DE41270"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148" w:type="dxa"/>
            <w:noWrap/>
            <w:hideMark/>
          </w:tcPr>
          <w:p w14:paraId="31A44434"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0,00</w:t>
            </w:r>
          </w:p>
        </w:tc>
        <w:tc>
          <w:tcPr>
            <w:tcW w:w="1148" w:type="dxa"/>
            <w:noWrap/>
            <w:hideMark/>
          </w:tcPr>
          <w:p w14:paraId="05D95FED"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397" w:type="dxa"/>
            <w:noWrap/>
            <w:hideMark/>
          </w:tcPr>
          <w:p w14:paraId="7F41C330"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02B81DC8" w14:textId="77777777" w:rsidTr="002A178C">
        <w:trPr>
          <w:trHeight w:val="205"/>
          <w:jc w:val="center"/>
        </w:trPr>
        <w:tc>
          <w:tcPr>
            <w:tcW w:w="696" w:type="dxa"/>
            <w:noWrap/>
            <w:hideMark/>
          </w:tcPr>
          <w:p w14:paraId="637D22CB"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2.11.4.</w:t>
            </w:r>
          </w:p>
        </w:tc>
        <w:tc>
          <w:tcPr>
            <w:tcW w:w="2254" w:type="dxa"/>
            <w:hideMark/>
          </w:tcPr>
          <w:p w14:paraId="52AC9FA9"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НН</w:t>
            </w:r>
          </w:p>
        </w:tc>
        <w:tc>
          <w:tcPr>
            <w:tcW w:w="1246" w:type="dxa"/>
            <w:noWrap/>
            <w:hideMark/>
          </w:tcPr>
          <w:p w14:paraId="4375EF09"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148" w:type="dxa"/>
            <w:noWrap/>
            <w:hideMark/>
          </w:tcPr>
          <w:p w14:paraId="1E60018A"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0,00</w:t>
            </w:r>
          </w:p>
        </w:tc>
        <w:tc>
          <w:tcPr>
            <w:tcW w:w="1148" w:type="dxa"/>
            <w:noWrap/>
            <w:hideMark/>
          </w:tcPr>
          <w:p w14:paraId="6427D9BB"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397" w:type="dxa"/>
            <w:noWrap/>
            <w:hideMark/>
          </w:tcPr>
          <w:p w14:paraId="67D8C987"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3818713B" w14:textId="77777777" w:rsidTr="002A178C">
        <w:trPr>
          <w:trHeight w:val="205"/>
          <w:jc w:val="center"/>
        </w:trPr>
        <w:tc>
          <w:tcPr>
            <w:tcW w:w="696" w:type="dxa"/>
            <w:noWrap/>
            <w:hideMark/>
          </w:tcPr>
          <w:p w14:paraId="6C5B3E0C"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2.11.5.</w:t>
            </w:r>
          </w:p>
        </w:tc>
        <w:tc>
          <w:tcPr>
            <w:tcW w:w="2254" w:type="dxa"/>
            <w:hideMark/>
          </w:tcPr>
          <w:p w14:paraId="03683BA4"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прочее</w:t>
            </w:r>
          </w:p>
        </w:tc>
        <w:tc>
          <w:tcPr>
            <w:tcW w:w="1246" w:type="dxa"/>
            <w:noWrap/>
            <w:hideMark/>
          </w:tcPr>
          <w:p w14:paraId="50C4AE8F"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148" w:type="dxa"/>
            <w:noWrap/>
            <w:hideMark/>
          </w:tcPr>
          <w:p w14:paraId="246995B1"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0,00</w:t>
            </w:r>
          </w:p>
        </w:tc>
        <w:tc>
          <w:tcPr>
            <w:tcW w:w="1148" w:type="dxa"/>
            <w:noWrap/>
            <w:hideMark/>
          </w:tcPr>
          <w:p w14:paraId="01A076CE"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397" w:type="dxa"/>
            <w:noWrap/>
            <w:hideMark/>
          </w:tcPr>
          <w:p w14:paraId="03FA659A"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073F793A" w14:textId="77777777" w:rsidTr="002A178C">
        <w:trPr>
          <w:trHeight w:val="205"/>
          <w:jc w:val="center"/>
        </w:trPr>
        <w:tc>
          <w:tcPr>
            <w:tcW w:w="2950" w:type="dxa"/>
            <w:gridSpan w:val="2"/>
            <w:hideMark/>
          </w:tcPr>
          <w:p w14:paraId="1CBCB0D2" w14:textId="77777777" w:rsidR="002A178C" w:rsidRPr="002A178C" w:rsidRDefault="002A178C" w:rsidP="002A178C">
            <w:pPr>
              <w:rPr>
                <w:rFonts w:eastAsia="Calibri"/>
                <w:sz w:val="16"/>
                <w:szCs w:val="16"/>
                <w:lang w:eastAsia="en-US"/>
              </w:rPr>
            </w:pPr>
            <w:r w:rsidRPr="002A178C">
              <w:rPr>
                <w:rFonts w:eastAsia="Calibri"/>
                <w:sz w:val="16"/>
                <w:szCs w:val="16"/>
                <w:lang w:eastAsia="en-US"/>
              </w:rPr>
              <w:t>Проверка прибыли на капитальные вложения (не более 12% от НВВ на содержание сетей)</w:t>
            </w:r>
          </w:p>
        </w:tc>
        <w:tc>
          <w:tcPr>
            <w:tcW w:w="1246" w:type="dxa"/>
            <w:noWrap/>
            <w:hideMark/>
          </w:tcPr>
          <w:p w14:paraId="0DD82E5A"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148" w:type="dxa"/>
            <w:noWrap/>
            <w:hideMark/>
          </w:tcPr>
          <w:p w14:paraId="3976DFCE"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noWrap/>
            <w:hideMark/>
          </w:tcPr>
          <w:p w14:paraId="2074A2A7"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397" w:type="dxa"/>
            <w:noWrap/>
            <w:hideMark/>
          </w:tcPr>
          <w:p w14:paraId="359098B7"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3EBFF3E7" w14:textId="77777777" w:rsidTr="002A178C">
        <w:trPr>
          <w:trHeight w:val="205"/>
          <w:jc w:val="center"/>
        </w:trPr>
        <w:tc>
          <w:tcPr>
            <w:tcW w:w="2950" w:type="dxa"/>
            <w:gridSpan w:val="2"/>
            <w:hideMark/>
          </w:tcPr>
          <w:p w14:paraId="291A6A42"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ИТОГО неподконтрольных расходов</w:t>
            </w:r>
          </w:p>
        </w:tc>
        <w:tc>
          <w:tcPr>
            <w:tcW w:w="1246" w:type="dxa"/>
            <w:noWrap/>
            <w:hideMark/>
          </w:tcPr>
          <w:p w14:paraId="756B24B0"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тыс.руб.</w:t>
            </w:r>
          </w:p>
        </w:tc>
        <w:tc>
          <w:tcPr>
            <w:tcW w:w="1148" w:type="dxa"/>
            <w:noWrap/>
            <w:hideMark/>
          </w:tcPr>
          <w:p w14:paraId="2A6B756A"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18 801,79</w:t>
            </w:r>
          </w:p>
        </w:tc>
        <w:tc>
          <w:tcPr>
            <w:tcW w:w="1148" w:type="dxa"/>
            <w:noWrap/>
            <w:hideMark/>
          </w:tcPr>
          <w:p w14:paraId="7784388C"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21 652,72</w:t>
            </w:r>
          </w:p>
        </w:tc>
        <w:tc>
          <w:tcPr>
            <w:tcW w:w="3397" w:type="dxa"/>
            <w:noWrap/>
            <w:hideMark/>
          </w:tcPr>
          <w:p w14:paraId="267A5948"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w:t>
            </w:r>
          </w:p>
        </w:tc>
      </w:tr>
      <w:tr w:rsidR="002A178C" w:rsidRPr="002A178C" w14:paraId="23DC5C8E" w14:textId="77777777" w:rsidTr="002A178C">
        <w:trPr>
          <w:trHeight w:val="205"/>
          <w:jc w:val="center"/>
        </w:trPr>
        <w:tc>
          <w:tcPr>
            <w:tcW w:w="696" w:type="dxa"/>
            <w:hideMark/>
          </w:tcPr>
          <w:p w14:paraId="64FCA91A"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w:t>
            </w:r>
          </w:p>
        </w:tc>
        <w:tc>
          <w:tcPr>
            <w:tcW w:w="2254" w:type="dxa"/>
            <w:hideMark/>
          </w:tcPr>
          <w:p w14:paraId="4BF02F86"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xml:space="preserve">Приборы учета </w:t>
            </w:r>
          </w:p>
        </w:tc>
        <w:tc>
          <w:tcPr>
            <w:tcW w:w="1246" w:type="dxa"/>
            <w:noWrap/>
            <w:hideMark/>
          </w:tcPr>
          <w:p w14:paraId="585C02CB"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w:t>
            </w:r>
          </w:p>
        </w:tc>
        <w:tc>
          <w:tcPr>
            <w:tcW w:w="1148" w:type="dxa"/>
            <w:noWrap/>
            <w:hideMark/>
          </w:tcPr>
          <w:p w14:paraId="5CE3FACA"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0,00</w:t>
            </w:r>
          </w:p>
        </w:tc>
        <w:tc>
          <w:tcPr>
            <w:tcW w:w="1148" w:type="dxa"/>
            <w:noWrap/>
            <w:hideMark/>
          </w:tcPr>
          <w:p w14:paraId="3118F771"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0,00</w:t>
            </w:r>
          </w:p>
        </w:tc>
        <w:tc>
          <w:tcPr>
            <w:tcW w:w="3397" w:type="dxa"/>
            <w:noWrap/>
            <w:hideMark/>
          </w:tcPr>
          <w:p w14:paraId="25D97EA6"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w:t>
            </w:r>
          </w:p>
        </w:tc>
      </w:tr>
      <w:tr w:rsidR="002A178C" w:rsidRPr="002A178C" w14:paraId="2F362F1F" w14:textId="77777777" w:rsidTr="002A178C">
        <w:trPr>
          <w:trHeight w:val="205"/>
          <w:jc w:val="center"/>
        </w:trPr>
        <w:tc>
          <w:tcPr>
            <w:tcW w:w="696" w:type="dxa"/>
            <w:hideMark/>
          </w:tcPr>
          <w:p w14:paraId="57D77A8B"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w:t>
            </w:r>
          </w:p>
        </w:tc>
        <w:tc>
          <w:tcPr>
            <w:tcW w:w="2254" w:type="dxa"/>
            <w:hideMark/>
          </w:tcPr>
          <w:p w14:paraId="008500DD"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Экономия потерь по п. 34</w:t>
            </w:r>
          </w:p>
        </w:tc>
        <w:tc>
          <w:tcPr>
            <w:tcW w:w="1246" w:type="dxa"/>
            <w:noWrap/>
            <w:hideMark/>
          </w:tcPr>
          <w:p w14:paraId="097ED403"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w:t>
            </w:r>
          </w:p>
        </w:tc>
        <w:tc>
          <w:tcPr>
            <w:tcW w:w="1148" w:type="dxa"/>
            <w:noWrap/>
            <w:hideMark/>
          </w:tcPr>
          <w:p w14:paraId="619833A2"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0,00</w:t>
            </w:r>
          </w:p>
        </w:tc>
        <w:tc>
          <w:tcPr>
            <w:tcW w:w="1148" w:type="dxa"/>
            <w:noWrap/>
            <w:hideMark/>
          </w:tcPr>
          <w:p w14:paraId="2701AA34"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0,00</w:t>
            </w:r>
          </w:p>
        </w:tc>
        <w:tc>
          <w:tcPr>
            <w:tcW w:w="3397" w:type="dxa"/>
            <w:noWrap/>
            <w:hideMark/>
          </w:tcPr>
          <w:p w14:paraId="05EB4EAE"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w:t>
            </w:r>
          </w:p>
        </w:tc>
      </w:tr>
      <w:tr w:rsidR="002A178C" w:rsidRPr="002A178C" w14:paraId="2978C42B" w14:textId="77777777" w:rsidTr="002A178C">
        <w:trPr>
          <w:trHeight w:val="59"/>
          <w:jc w:val="center"/>
        </w:trPr>
        <w:tc>
          <w:tcPr>
            <w:tcW w:w="9889" w:type="dxa"/>
            <w:gridSpan w:val="6"/>
            <w:hideMark/>
          </w:tcPr>
          <w:p w14:paraId="4CBA7DCB"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3. Расчёт расходов, связанных с компенсацией незапланированных расходов или полученного избытка</w:t>
            </w:r>
          </w:p>
        </w:tc>
      </w:tr>
      <w:tr w:rsidR="002A178C" w:rsidRPr="002A178C" w14:paraId="41595391" w14:textId="77777777" w:rsidTr="002A178C">
        <w:trPr>
          <w:trHeight w:val="59"/>
          <w:jc w:val="center"/>
        </w:trPr>
        <w:tc>
          <w:tcPr>
            <w:tcW w:w="696" w:type="dxa"/>
            <w:noWrap/>
            <w:hideMark/>
          </w:tcPr>
          <w:p w14:paraId="190A5CEC" w14:textId="77777777" w:rsidR="002A178C" w:rsidRPr="002A178C" w:rsidRDefault="002A178C" w:rsidP="002A178C">
            <w:pPr>
              <w:rPr>
                <w:rFonts w:eastAsia="Calibri"/>
                <w:sz w:val="16"/>
                <w:szCs w:val="16"/>
                <w:lang w:eastAsia="en-US"/>
              </w:rPr>
            </w:pPr>
            <w:r w:rsidRPr="002A178C">
              <w:rPr>
                <w:rFonts w:eastAsia="Calibri"/>
                <w:sz w:val="16"/>
                <w:szCs w:val="16"/>
                <w:lang w:eastAsia="en-US"/>
              </w:rPr>
              <w:t>3.1.</w:t>
            </w:r>
          </w:p>
        </w:tc>
        <w:tc>
          <w:tcPr>
            <w:tcW w:w="2254" w:type="dxa"/>
            <w:hideMark/>
          </w:tcPr>
          <w:p w14:paraId="3D9B7F29" w14:textId="77777777" w:rsidR="002A178C" w:rsidRPr="002A178C" w:rsidRDefault="002A178C" w:rsidP="002A178C">
            <w:pPr>
              <w:rPr>
                <w:rFonts w:eastAsia="Calibri"/>
                <w:sz w:val="16"/>
                <w:szCs w:val="16"/>
                <w:lang w:eastAsia="en-US"/>
              </w:rPr>
            </w:pPr>
            <w:r w:rsidRPr="002A178C">
              <w:rPr>
                <w:rFonts w:eastAsia="Calibri"/>
                <w:sz w:val="16"/>
                <w:szCs w:val="16"/>
                <w:lang w:eastAsia="en-US"/>
              </w:rPr>
              <w:t>Расходы, связанные с компенсацией незапланированных расходов или полученного избытка</w:t>
            </w:r>
          </w:p>
        </w:tc>
        <w:tc>
          <w:tcPr>
            <w:tcW w:w="1246" w:type="dxa"/>
            <w:noWrap/>
            <w:vAlign w:val="center"/>
            <w:hideMark/>
          </w:tcPr>
          <w:p w14:paraId="116A0EEE"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148" w:type="dxa"/>
            <w:noWrap/>
            <w:vAlign w:val="center"/>
            <w:hideMark/>
          </w:tcPr>
          <w:p w14:paraId="2CCB7B6E" w14:textId="77777777" w:rsidR="002A178C" w:rsidRPr="002A178C" w:rsidRDefault="002A178C" w:rsidP="002A178C">
            <w:pPr>
              <w:rPr>
                <w:rFonts w:eastAsia="Calibri"/>
                <w:sz w:val="16"/>
                <w:szCs w:val="16"/>
                <w:lang w:eastAsia="en-US"/>
              </w:rPr>
            </w:pPr>
            <w:r w:rsidRPr="002A178C">
              <w:rPr>
                <w:rFonts w:eastAsia="Calibri"/>
                <w:sz w:val="16"/>
                <w:szCs w:val="16"/>
                <w:lang w:eastAsia="en-US"/>
              </w:rPr>
              <w:t>8 814,00</w:t>
            </w:r>
          </w:p>
        </w:tc>
        <w:tc>
          <w:tcPr>
            <w:tcW w:w="1148" w:type="dxa"/>
            <w:noWrap/>
            <w:vAlign w:val="center"/>
            <w:hideMark/>
          </w:tcPr>
          <w:p w14:paraId="154B02EE" w14:textId="77777777" w:rsidR="002A178C" w:rsidRPr="002A178C" w:rsidRDefault="002A178C" w:rsidP="002A178C">
            <w:pPr>
              <w:rPr>
                <w:rFonts w:eastAsia="Calibri"/>
                <w:sz w:val="16"/>
                <w:szCs w:val="16"/>
                <w:lang w:eastAsia="en-US"/>
              </w:rPr>
            </w:pPr>
            <w:r w:rsidRPr="002A178C">
              <w:rPr>
                <w:rFonts w:eastAsia="Calibri"/>
                <w:sz w:val="16"/>
                <w:szCs w:val="16"/>
                <w:lang w:eastAsia="en-US"/>
              </w:rPr>
              <w:t>12 614,95</w:t>
            </w:r>
          </w:p>
        </w:tc>
        <w:tc>
          <w:tcPr>
            <w:tcW w:w="3397" w:type="dxa"/>
            <w:shd w:val="clear" w:color="auto" w:fill="auto"/>
            <w:vAlign w:val="bottom"/>
          </w:tcPr>
          <w:p w14:paraId="79BC2160" w14:textId="77777777" w:rsidR="002A178C" w:rsidRPr="002A178C" w:rsidRDefault="002A178C" w:rsidP="002A178C">
            <w:pPr>
              <w:rPr>
                <w:sz w:val="16"/>
                <w:szCs w:val="16"/>
              </w:rPr>
            </w:pPr>
            <w:r w:rsidRPr="002A178C">
              <w:rPr>
                <w:sz w:val="16"/>
                <w:szCs w:val="16"/>
              </w:rPr>
              <w:t> п. 11 МУ 98-э</w:t>
            </w:r>
          </w:p>
        </w:tc>
      </w:tr>
      <w:tr w:rsidR="002A178C" w:rsidRPr="002A178C" w14:paraId="43ECACD6" w14:textId="77777777" w:rsidTr="002A178C">
        <w:trPr>
          <w:trHeight w:val="205"/>
          <w:jc w:val="center"/>
        </w:trPr>
        <w:tc>
          <w:tcPr>
            <w:tcW w:w="9889" w:type="dxa"/>
            <w:gridSpan w:val="6"/>
            <w:noWrap/>
            <w:hideMark/>
          </w:tcPr>
          <w:p w14:paraId="1AE7A68A"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4. Расчёт корректировки НВВ в соответсвии с параметрами надёжности и качества</w:t>
            </w:r>
          </w:p>
        </w:tc>
      </w:tr>
      <w:tr w:rsidR="002A178C" w:rsidRPr="002A178C" w14:paraId="6747BB0C" w14:textId="77777777" w:rsidTr="002A178C">
        <w:trPr>
          <w:trHeight w:val="205"/>
          <w:jc w:val="center"/>
        </w:trPr>
        <w:tc>
          <w:tcPr>
            <w:tcW w:w="696" w:type="dxa"/>
            <w:noWrap/>
            <w:hideMark/>
          </w:tcPr>
          <w:p w14:paraId="69AF6A20" w14:textId="77777777" w:rsidR="002A178C" w:rsidRPr="002A178C" w:rsidRDefault="002A178C" w:rsidP="002A178C">
            <w:pPr>
              <w:rPr>
                <w:rFonts w:eastAsia="Calibri"/>
                <w:sz w:val="16"/>
                <w:szCs w:val="16"/>
                <w:lang w:eastAsia="en-US"/>
              </w:rPr>
            </w:pPr>
            <w:r w:rsidRPr="002A178C">
              <w:rPr>
                <w:rFonts w:eastAsia="Calibri"/>
                <w:sz w:val="16"/>
                <w:szCs w:val="16"/>
                <w:lang w:eastAsia="en-US"/>
              </w:rPr>
              <w:t>4.1.</w:t>
            </w:r>
          </w:p>
        </w:tc>
        <w:tc>
          <w:tcPr>
            <w:tcW w:w="2254" w:type="dxa"/>
            <w:noWrap/>
            <w:hideMark/>
          </w:tcPr>
          <w:p w14:paraId="09874C68" w14:textId="77777777" w:rsidR="002A178C" w:rsidRPr="002A178C" w:rsidRDefault="002A178C" w:rsidP="002A178C">
            <w:pPr>
              <w:rPr>
                <w:rFonts w:eastAsia="Calibri"/>
                <w:sz w:val="16"/>
                <w:szCs w:val="16"/>
                <w:lang w:eastAsia="en-US"/>
              </w:rPr>
            </w:pPr>
            <w:r w:rsidRPr="002A178C">
              <w:rPr>
                <w:rFonts w:eastAsia="Calibri"/>
                <w:sz w:val="16"/>
                <w:szCs w:val="16"/>
                <w:lang w:eastAsia="en-US"/>
              </w:rPr>
              <w:t>Коэффициент надёжности и качества</w:t>
            </w:r>
          </w:p>
        </w:tc>
        <w:tc>
          <w:tcPr>
            <w:tcW w:w="1246" w:type="dxa"/>
            <w:noWrap/>
            <w:hideMark/>
          </w:tcPr>
          <w:p w14:paraId="268AF226"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1148" w:type="dxa"/>
            <w:noWrap/>
            <w:hideMark/>
          </w:tcPr>
          <w:p w14:paraId="3B785068"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0,01</w:t>
            </w:r>
          </w:p>
        </w:tc>
        <w:tc>
          <w:tcPr>
            <w:tcW w:w="1148" w:type="dxa"/>
            <w:noWrap/>
            <w:hideMark/>
          </w:tcPr>
          <w:p w14:paraId="11B16CE4"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-0,006</w:t>
            </w:r>
          </w:p>
        </w:tc>
        <w:tc>
          <w:tcPr>
            <w:tcW w:w="3397" w:type="dxa"/>
            <w:noWrap/>
            <w:hideMark/>
          </w:tcPr>
          <w:p w14:paraId="5EAB28C3"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4CBA0A8B" w14:textId="77777777" w:rsidTr="002A178C">
        <w:trPr>
          <w:trHeight w:val="205"/>
          <w:jc w:val="center"/>
        </w:trPr>
        <w:tc>
          <w:tcPr>
            <w:tcW w:w="696" w:type="dxa"/>
            <w:noWrap/>
            <w:hideMark/>
          </w:tcPr>
          <w:p w14:paraId="45DF9F04" w14:textId="77777777" w:rsidR="002A178C" w:rsidRPr="002A178C" w:rsidRDefault="002A178C" w:rsidP="002A178C">
            <w:pPr>
              <w:rPr>
                <w:rFonts w:eastAsia="Calibri"/>
                <w:sz w:val="16"/>
                <w:szCs w:val="16"/>
                <w:lang w:eastAsia="en-US"/>
              </w:rPr>
            </w:pPr>
            <w:r w:rsidRPr="002A178C">
              <w:rPr>
                <w:rFonts w:eastAsia="Calibri"/>
                <w:sz w:val="16"/>
                <w:szCs w:val="16"/>
                <w:lang w:eastAsia="en-US"/>
              </w:rPr>
              <w:t>4.2.</w:t>
            </w:r>
          </w:p>
        </w:tc>
        <w:tc>
          <w:tcPr>
            <w:tcW w:w="2254" w:type="dxa"/>
            <w:noWrap/>
            <w:hideMark/>
          </w:tcPr>
          <w:p w14:paraId="2EE42642" w14:textId="77777777" w:rsidR="002A178C" w:rsidRPr="002A178C" w:rsidRDefault="002A178C" w:rsidP="002A178C">
            <w:pPr>
              <w:rPr>
                <w:rFonts w:eastAsia="Calibri"/>
                <w:sz w:val="16"/>
                <w:szCs w:val="16"/>
                <w:lang w:eastAsia="en-US"/>
              </w:rPr>
            </w:pPr>
            <w:r w:rsidRPr="002A178C">
              <w:rPr>
                <w:rFonts w:eastAsia="Calibri"/>
                <w:sz w:val="16"/>
                <w:szCs w:val="16"/>
                <w:lang w:eastAsia="en-US"/>
              </w:rPr>
              <w:t>НВВ 2018 года</w:t>
            </w:r>
          </w:p>
        </w:tc>
        <w:tc>
          <w:tcPr>
            <w:tcW w:w="1246" w:type="dxa"/>
            <w:noWrap/>
            <w:hideMark/>
          </w:tcPr>
          <w:p w14:paraId="019C8899"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148" w:type="dxa"/>
            <w:noWrap/>
            <w:hideMark/>
          </w:tcPr>
          <w:p w14:paraId="6D310828" w14:textId="77777777" w:rsidR="002A178C" w:rsidRPr="002A178C" w:rsidRDefault="002A178C" w:rsidP="002A178C">
            <w:pPr>
              <w:rPr>
                <w:rFonts w:eastAsia="Calibri"/>
                <w:sz w:val="16"/>
                <w:szCs w:val="16"/>
                <w:lang w:eastAsia="en-US"/>
              </w:rPr>
            </w:pPr>
            <w:r w:rsidRPr="002A178C">
              <w:rPr>
                <w:rFonts w:eastAsia="Calibri"/>
                <w:sz w:val="16"/>
                <w:szCs w:val="16"/>
                <w:lang w:eastAsia="en-US"/>
              </w:rPr>
              <w:t>66 918,45</w:t>
            </w:r>
          </w:p>
        </w:tc>
        <w:tc>
          <w:tcPr>
            <w:tcW w:w="1148" w:type="dxa"/>
            <w:noWrap/>
            <w:hideMark/>
          </w:tcPr>
          <w:p w14:paraId="0D12D7AD" w14:textId="77777777" w:rsidR="002A178C" w:rsidRPr="002A178C" w:rsidRDefault="002A178C" w:rsidP="002A178C">
            <w:pPr>
              <w:rPr>
                <w:rFonts w:eastAsia="Calibri"/>
                <w:sz w:val="16"/>
                <w:szCs w:val="16"/>
                <w:lang w:eastAsia="en-US"/>
              </w:rPr>
            </w:pPr>
            <w:r w:rsidRPr="002A178C">
              <w:rPr>
                <w:rFonts w:eastAsia="Calibri"/>
                <w:sz w:val="16"/>
                <w:szCs w:val="16"/>
                <w:lang w:eastAsia="en-US"/>
              </w:rPr>
              <w:t>48 234,23</w:t>
            </w:r>
          </w:p>
        </w:tc>
        <w:tc>
          <w:tcPr>
            <w:tcW w:w="3397" w:type="dxa"/>
            <w:noWrap/>
            <w:hideMark/>
          </w:tcPr>
          <w:p w14:paraId="26E8D181"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1B761975" w14:textId="77777777" w:rsidTr="002A178C">
        <w:trPr>
          <w:trHeight w:val="215"/>
          <w:jc w:val="center"/>
        </w:trPr>
        <w:tc>
          <w:tcPr>
            <w:tcW w:w="2950" w:type="dxa"/>
            <w:gridSpan w:val="2"/>
            <w:hideMark/>
          </w:tcPr>
          <w:p w14:paraId="183357AE"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Корректировка НВВ в соответствии с параметрами надёжности и качества</w:t>
            </w:r>
          </w:p>
        </w:tc>
        <w:tc>
          <w:tcPr>
            <w:tcW w:w="1246" w:type="dxa"/>
            <w:noWrap/>
            <w:hideMark/>
          </w:tcPr>
          <w:p w14:paraId="04B7783E"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тыс.руб.</w:t>
            </w:r>
          </w:p>
        </w:tc>
        <w:tc>
          <w:tcPr>
            <w:tcW w:w="1148" w:type="dxa"/>
            <w:noWrap/>
            <w:hideMark/>
          </w:tcPr>
          <w:p w14:paraId="0D8CA7B0"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535,35</w:t>
            </w:r>
          </w:p>
        </w:tc>
        <w:tc>
          <w:tcPr>
            <w:tcW w:w="1148" w:type="dxa"/>
            <w:noWrap/>
            <w:hideMark/>
          </w:tcPr>
          <w:p w14:paraId="6809B126"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-289,41</w:t>
            </w:r>
          </w:p>
        </w:tc>
        <w:tc>
          <w:tcPr>
            <w:tcW w:w="3397" w:type="dxa"/>
            <w:noWrap/>
            <w:hideMark/>
          </w:tcPr>
          <w:p w14:paraId="56DDF112"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МУ 1256</w:t>
            </w:r>
          </w:p>
        </w:tc>
      </w:tr>
      <w:tr w:rsidR="002A178C" w:rsidRPr="002A178C" w14:paraId="1104DE4A" w14:textId="77777777" w:rsidTr="002A178C">
        <w:trPr>
          <w:trHeight w:val="205"/>
          <w:jc w:val="center"/>
        </w:trPr>
        <w:tc>
          <w:tcPr>
            <w:tcW w:w="696" w:type="dxa"/>
            <w:hideMark/>
          </w:tcPr>
          <w:p w14:paraId="1CBB4FC9"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5.</w:t>
            </w:r>
          </w:p>
        </w:tc>
        <w:tc>
          <w:tcPr>
            <w:tcW w:w="2254" w:type="dxa"/>
            <w:hideMark/>
          </w:tcPr>
          <w:p w14:paraId="58F080EC"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Итого НВВ на содержание</w:t>
            </w:r>
          </w:p>
        </w:tc>
        <w:tc>
          <w:tcPr>
            <w:tcW w:w="1246" w:type="dxa"/>
            <w:noWrap/>
            <w:hideMark/>
          </w:tcPr>
          <w:p w14:paraId="1D8ED2B3"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тыс.руб.</w:t>
            </w:r>
          </w:p>
        </w:tc>
        <w:tc>
          <w:tcPr>
            <w:tcW w:w="1148" w:type="dxa"/>
            <w:noWrap/>
            <w:hideMark/>
          </w:tcPr>
          <w:p w14:paraId="0B35E543"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96 610,11</w:t>
            </w:r>
          </w:p>
        </w:tc>
        <w:tc>
          <w:tcPr>
            <w:tcW w:w="1148" w:type="dxa"/>
            <w:noWrap/>
            <w:hideMark/>
          </w:tcPr>
          <w:p w14:paraId="2DA8F2B7"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100 889,10</w:t>
            </w:r>
          </w:p>
        </w:tc>
        <w:tc>
          <w:tcPr>
            <w:tcW w:w="3397" w:type="dxa"/>
            <w:noWrap/>
            <w:hideMark/>
          </w:tcPr>
          <w:p w14:paraId="457412DF"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w:t>
            </w:r>
          </w:p>
        </w:tc>
      </w:tr>
      <w:tr w:rsidR="002A178C" w:rsidRPr="002A178C" w14:paraId="6D4BD6B3" w14:textId="77777777" w:rsidTr="002A178C">
        <w:trPr>
          <w:trHeight w:val="215"/>
          <w:jc w:val="center"/>
        </w:trPr>
        <w:tc>
          <w:tcPr>
            <w:tcW w:w="696" w:type="dxa"/>
            <w:hideMark/>
          </w:tcPr>
          <w:p w14:paraId="02D0783B"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6.</w:t>
            </w:r>
          </w:p>
        </w:tc>
        <w:tc>
          <w:tcPr>
            <w:tcW w:w="2254" w:type="dxa"/>
            <w:hideMark/>
          </w:tcPr>
          <w:p w14:paraId="12A11D85"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Итого НВВ на содержание без платы ФСК</w:t>
            </w:r>
          </w:p>
        </w:tc>
        <w:tc>
          <w:tcPr>
            <w:tcW w:w="1246" w:type="dxa"/>
            <w:noWrap/>
            <w:hideMark/>
          </w:tcPr>
          <w:p w14:paraId="49F61FA1"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тыс.руб.</w:t>
            </w:r>
          </w:p>
        </w:tc>
        <w:tc>
          <w:tcPr>
            <w:tcW w:w="1148" w:type="dxa"/>
            <w:noWrap/>
            <w:hideMark/>
          </w:tcPr>
          <w:p w14:paraId="022849B2"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96 610,11</w:t>
            </w:r>
          </w:p>
        </w:tc>
        <w:tc>
          <w:tcPr>
            <w:tcW w:w="1148" w:type="dxa"/>
            <w:noWrap/>
            <w:hideMark/>
          </w:tcPr>
          <w:p w14:paraId="5E9FDBD9"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100 889,10</w:t>
            </w:r>
          </w:p>
        </w:tc>
        <w:tc>
          <w:tcPr>
            <w:tcW w:w="3397" w:type="dxa"/>
            <w:noWrap/>
            <w:hideMark/>
          </w:tcPr>
          <w:p w14:paraId="35C1F7CA"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w:t>
            </w:r>
          </w:p>
        </w:tc>
      </w:tr>
      <w:tr w:rsidR="002A178C" w:rsidRPr="002A178C" w14:paraId="551887D7" w14:textId="77777777" w:rsidTr="002A178C">
        <w:trPr>
          <w:trHeight w:val="215"/>
          <w:jc w:val="center"/>
        </w:trPr>
        <w:tc>
          <w:tcPr>
            <w:tcW w:w="9889" w:type="dxa"/>
            <w:gridSpan w:val="6"/>
            <w:noWrap/>
            <w:hideMark/>
          </w:tcPr>
          <w:p w14:paraId="11787476"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7. Расчёт расходов на оплату потерь элетрической энергии в электрических сетях</w:t>
            </w:r>
          </w:p>
        </w:tc>
      </w:tr>
      <w:tr w:rsidR="002A178C" w:rsidRPr="002A178C" w14:paraId="07A1DD2A" w14:textId="77777777" w:rsidTr="002A178C">
        <w:trPr>
          <w:trHeight w:val="59"/>
          <w:jc w:val="center"/>
        </w:trPr>
        <w:tc>
          <w:tcPr>
            <w:tcW w:w="696" w:type="dxa"/>
            <w:noWrap/>
            <w:hideMark/>
          </w:tcPr>
          <w:p w14:paraId="29202D0E" w14:textId="77777777" w:rsidR="002A178C" w:rsidRPr="002A178C" w:rsidRDefault="002A178C" w:rsidP="002A178C">
            <w:pPr>
              <w:rPr>
                <w:rFonts w:eastAsia="Calibri"/>
                <w:sz w:val="16"/>
                <w:szCs w:val="16"/>
                <w:lang w:eastAsia="en-US"/>
              </w:rPr>
            </w:pPr>
            <w:r w:rsidRPr="002A178C">
              <w:rPr>
                <w:rFonts w:eastAsia="Calibri"/>
                <w:sz w:val="16"/>
                <w:szCs w:val="16"/>
                <w:lang w:eastAsia="en-US"/>
              </w:rPr>
              <w:t>7.1.</w:t>
            </w:r>
          </w:p>
        </w:tc>
        <w:tc>
          <w:tcPr>
            <w:tcW w:w="2254" w:type="dxa"/>
            <w:noWrap/>
            <w:hideMark/>
          </w:tcPr>
          <w:p w14:paraId="526D45C8" w14:textId="77777777" w:rsidR="002A178C" w:rsidRPr="002A178C" w:rsidRDefault="002A178C" w:rsidP="002A178C">
            <w:pPr>
              <w:rPr>
                <w:rFonts w:eastAsia="Calibri"/>
                <w:sz w:val="16"/>
                <w:szCs w:val="16"/>
                <w:lang w:eastAsia="en-US"/>
              </w:rPr>
            </w:pPr>
            <w:r w:rsidRPr="002A178C">
              <w:rPr>
                <w:rFonts w:eastAsia="Calibri"/>
                <w:sz w:val="16"/>
                <w:szCs w:val="16"/>
                <w:lang w:eastAsia="en-US"/>
              </w:rPr>
              <w:t>Объём потерь</w:t>
            </w:r>
          </w:p>
        </w:tc>
        <w:tc>
          <w:tcPr>
            <w:tcW w:w="1246" w:type="dxa"/>
            <w:noWrap/>
            <w:hideMark/>
          </w:tcPr>
          <w:p w14:paraId="451ADF60" w14:textId="77777777" w:rsidR="002A178C" w:rsidRPr="002A178C" w:rsidRDefault="002A178C" w:rsidP="002A178C">
            <w:pPr>
              <w:rPr>
                <w:rFonts w:eastAsia="Calibri"/>
                <w:sz w:val="16"/>
                <w:szCs w:val="16"/>
                <w:lang w:eastAsia="en-US"/>
              </w:rPr>
            </w:pPr>
            <w:r w:rsidRPr="002A178C">
              <w:rPr>
                <w:rFonts w:eastAsia="Calibri"/>
                <w:sz w:val="16"/>
                <w:szCs w:val="16"/>
                <w:lang w:eastAsia="en-US"/>
              </w:rPr>
              <w:t>млн. кВт.ч.</w:t>
            </w:r>
          </w:p>
        </w:tc>
        <w:tc>
          <w:tcPr>
            <w:tcW w:w="1148" w:type="dxa"/>
            <w:noWrap/>
            <w:hideMark/>
          </w:tcPr>
          <w:p w14:paraId="32F837EC" w14:textId="77777777" w:rsidR="002A178C" w:rsidRPr="002A178C" w:rsidRDefault="002A178C" w:rsidP="002A178C">
            <w:pPr>
              <w:rPr>
                <w:rFonts w:eastAsia="Calibri"/>
                <w:sz w:val="16"/>
                <w:szCs w:val="16"/>
                <w:lang w:eastAsia="en-US"/>
              </w:rPr>
            </w:pPr>
            <w:r w:rsidRPr="002A178C">
              <w:rPr>
                <w:rFonts w:eastAsia="Calibri"/>
                <w:sz w:val="16"/>
                <w:szCs w:val="16"/>
                <w:lang w:eastAsia="en-US"/>
              </w:rPr>
              <w:t>5,36</w:t>
            </w:r>
          </w:p>
        </w:tc>
        <w:tc>
          <w:tcPr>
            <w:tcW w:w="1148" w:type="dxa"/>
            <w:noWrap/>
            <w:hideMark/>
          </w:tcPr>
          <w:p w14:paraId="77862E99" w14:textId="77777777" w:rsidR="002A178C" w:rsidRPr="002A178C" w:rsidRDefault="002A178C" w:rsidP="002A178C">
            <w:pPr>
              <w:rPr>
                <w:rFonts w:eastAsia="Calibri"/>
                <w:sz w:val="16"/>
                <w:szCs w:val="16"/>
                <w:lang w:eastAsia="en-US"/>
              </w:rPr>
            </w:pPr>
            <w:r w:rsidRPr="002A178C">
              <w:rPr>
                <w:rFonts w:eastAsia="Calibri"/>
                <w:sz w:val="16"/>
                <w:szCs w:val="16"/>
                <w:lang w:eastAsia="en-US"/>
              </w:rPr>
              <w:t>5,90</w:t>
            </w:r>
          </w:p>
        </w:tc>
        <w:tc>
          <w:tcPr>
            <w:tcW w:w="3397" w:type="dxa"/>
            <w:noWrap/>
            <w:hideMark/>
          </w:tcPr>
          <w:p w14:paraId="71B6A9ED"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67E06655" w14:textId="77777777" w:rsidTr="002A178C">
        <w:trPr>
          <w:trHeight w:val="205"/>
          <w:jc w:val="center"/>
        </w:trPr>
        <w:tc>
          <w:tcPr>
            <w:tcW w:w="696" w:type="dxa"/>
            <w:noWrap/>
            <w:hideMark/>
          </w:tcPr>
          <w:p w14:paraId="67AE55AB" w14:textId="77777777" w:rsidR="002A178C" w:rsidRPr="002A178C" w:rsidRDefault="002A178C" w:rsidP="002A178C">
            <w:pPr>
              <w:rPr>
                <w:rFonts w:eastAsia="Calibri"/>
                <w:sz w:val="16"/>
                <w:szCs w:val="16"/>
                <w:lang w:eastAsia="en-US"/>
              </w:rPr>
            </w:pPr>
            <w:r w:rsidRPr="002A178C">
              <w:rPr>
                <w:rFonts w:eastAsia="Calibri"/>
                <w:sz w:val="16"/>
                <w:szCs w:val="16"/>
                <w:lang w:eastAsia="en-US"/>
              </w:rPr>
              <w:t>7.2.</w:t>
            </w:r>
          </w:p>
        </w:tc>
        <w:tc>
          <w:tcPr>
            <w:tcW w:w="2254" w:type="dxa"/>
            <w:noWrap/>
            <w:hideMark/>
          </w:tcPr>
          <w:p w14:paraId="261970EA"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Тариф потерь</w:t>
            </w:r>
          </w:p>
        </w:tc>
        <w:tc>
          <w:tcPr>
            <w:tcW w:w="1246" w:type="dxa"/>
            <w:noWrap/>
            <w:hideMark/>
          </w:tcPr>
          <w:p w14:paraId="390D9B26" w14:textId="77777777" w:rsidR="002A178C" w:rsidRPr="002A178C" w:rsidRDefault="002A178C" w:rsidP="002A178C">
            <w:pPr>
              <w:rPr>
                <w:rFonts w:eastAsia="Calibri"/>
                <w:sz w:val="16"/>
                <w:szCs w:val="16"/>
                <w:lang w:eastAsia="en-US"/>
              </w:rPr>
            </w:pPr>
            <w:r w:rsidRPr="002A178C">
              <w:rPr>
                <w:rFonts w:eastAsia="Calibri"/>
                <w:sz w:val="16"/>
                <w:szCs w:val="16"/>
                <w:lang w:eastAsia="en-US"/>
              </w:rPr>
              <w:t>руб./тыс.кВт.ч.</w:t>
            </w:r>
          </w:p>
        </w:tc>
        <w:tc>
          <w:tcPr>
            <w:tcW w:w="1148" w:type="dxa"/>
            <w:noWrap/>
            <w:hideMark/>
          </w:tcPr>
          <w:p w14:paraId="5A05C7FC" w14:textId="77777777" w:rsidR="002A178C" w:rsidRPr="002A178C" w:rsidRDefault="002A178C" w:rsidP="002A178C">
            <w:pPr>
              <w:rPr>
                <w:rFonts w:eastAsia="Calibri"/>
                <w:sz w:val="16"/>
                <w:szCs w:val="16"/>
                <w:lang w:eastAsia="en-US"/>
              </w:rPr>
            </w:pPr>
            <w:r w:rsidRPr="002A178C">
              <w:rPr>
                <w:rFonts w:eastAsia="Calibri"/>
                <w:sz w:val="16"/>
                <w:szCs w:val="16"/>
                <w:lang w:eastAsia="en-US"/>
              </w:rPr>
              <w:t>2 309,47</w:t>
            </w:r>
          </w:p>
        </w:tc>
        <w:tc>
          <w:tcPr>
            <w:tcW w:w="1148" w:type="dxa"/>
            <w:noWrap/>
            <w:hideMark/>
          </w:tcPr>
          <w:p w14:paraId="2AD5FDD1" w14:textId="77777777" w:rsidR="002A178C" w:rsidRPr="002A178C" w:rsidRDefault="002A178C" w:rsidP="002A178C">
            <w:pPr>
              <w:rPr>
                <w:rFonts w:eastAsia="Calibri"/>
                <w:sz w:val="16"/>
                <w:szCs w:val="16"/>
                <w:lang w:eastAsia="en-US"/>
              </w:rPr>
            </w:pPr>
            <w:r w:rsidRPr="002A178C">
              <w:rPr>
                <w:rFonts w:eastAsia="Calibri"/>
                <w:sz w:val="16"/>
                <w:szCs w:val="16"/>
                <w:lang w:eastAsia="en-US"/>
              </w:rPr>
              <w:t>2 439,89</w:t>
            </w:r>
          </w:p>
        </w:tc>
        <w:tc>
          <w:tcPr>
            <w:tcW w:w="3397" w:type="dxa"/>
            <w:hideMark/>
          </w:tcPr>
          <w:p w14:paraId="6E770AA6"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7A223D6E" w14:textId="77777777" w:rsidTr="002A178C">
        <w:trPr>
          <w:trHeight w:val="215"/>
          <w:jc w:val="center"/>
        </w:trPr>
        <w:tc>
          <w:tcPr>
            <w:tcW w:w="696" w:type="dxa"/>
            <w:noWrap/>
            <w:hideMark/>
          </w:tcPr>
          <w:p w14:paraId="26C2B79A"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7.3.</w:t>
            </w:r>
          </w:p>
        </w:tc>
        <w:tc>
          <w:tcPr>
            <w:tcW w:w="2254" w:type="dxa"/>
            <w:noWrap/>
            <w:hideMark/>
          </w:tcPr>
          <w:p w14:paraId="170A57EE"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Итого расходов на оплату потерь</w:t>
            </w:r>
          </w:p>
        </w:tc>
        <w:tc>
          <w:tcPr>
            <w:tcW w:w="1246" w:type="dxa"/>
            <w:noWrap/>
            <w:hideMark/>
          </w:tcPr>
          <w:p w14:paraId="02DBF5CB"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тыс.руб.</w:t>
            </w:r>
          </w:p>
        </w:tc>
        <w:tc>
          <w:tcPr>
            <w:tcW w:w="1148" w:type="dxa"/>
            <w:noWrap/>
            <w:hideMark/>
          </w:tcPr>
          <w:p w14:paraId="4B71264A"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12 386,56</w:t>
            </w:r>
          </w:p>
        </w:tc>
        <w:tc>
          <w:tcPr>
            <w:tcW w:w="1148" w:type="dxa"/>
            <w:noWrap/>
            <w:hideMark/>
          </w:tcPr>
          <w:p w14:paraId="4ED6D1E8"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14 405,10</w:t>
            </w:r>
          </w:p>
        </w:tc>
        <w:tc>
          <w:tcPr>
            <w:tcW w:w="3397" w:type="dxa"/>
            <w:noWrap/>
            <w:hideMark/>
          </w:tcPr>
          <w:p w14:paraId="223F86C7"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Принято по расчёту</w:t>
            </w:r>
          </w:p>
        </w:tc>
      </w:tr>
      <w:tr w:rsidR="002A178C" w:rsidRPr="002A178C" w14:paraId="055DFF86" w14:textId="77777777" w:rsidTr="002A178C">
        <w:trPr>
          <w:trHeight w:val="215"/>
          <w:jc w:val="center"/>
        </w:trPr>
        <w:tc>
          <w:tcPr>
            <w:tcW w:w="9889" w:type="dxa"/>
            <w:gridSpan w:val="6"/>
            <w:noWrap/>
            <w:hideMark/>
          </w:tcPr>
          <w:p w14:paraId="0E9BAD8F"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8. Расчёт расходов на оплату услуг территориальных сетевых организаций</w:t>
            </w:r>
          </w:p>
        </w:tc>
      </w:tr>
      <w:tr w:rsidR="002A178C" w:rsidRPr="002A178C" w14:paraId="5B1B785E" w14:textId="77777777" w:rsidTr="002A178C">
        <w:trPr>
          <w:trHeight w:val="59"/>
          <w:jc w:val="center"/>
        </w:trPr>
        <w:tc>
          <w:tcPr>
            <w:tcW w:w="696" w:type="dxa"/>
            <w:noWrap/>
            <w:hideMark/>
          </w:tcPr>
          <w:p w14:paraId="0220707B" w14:textId="77777777" w:rsidR="002A178C" w:rsidRPr="002A178C" w:rsidRDefault="002A178C" w:rsidP="002A178C">
            <w:pPr>
              <w:rPr>
                <w:rFonts w:eastAsia="Calibri"/>
                <w:sz w:val="16"/>
                <w:szCs w:val="16"/>
                <w:lang w:eastAsia="en-US"/>
              </w:rPr>
            </w:pPr>
            <w:r w:rsidRPr="002A178C">
              <w:rPr>
                <w:rFonts w:eastAsia="Calibri"/>
                <w:sz w:val="16"/>
                <w:szCs w:val="16"/>
                <w:lang w:eastAsia="en-US"/>
              </w:rPr>
              <w:t>8.1.</w:t>
            </w:r>
          </w:p>
        </w:tc>
        <w:tc>
          <w:tcPr>
            <w:tcW w:w="2254" w:type="dxa"/>
            <w:noWrap/>
            <w:hideMark/>
          </w:tcPr>
          <w:p w14:paraId="3187C606" w14:textId="77777777" w:rsidR="002A178C" w:rsidRPr="002A178C" w:rsidRDefault="002A178C" w:rsidP="002A178C">
            <w:pPr>
              <w:rPr>
                <w:rFonts w:eastAsia="Calibri"/>
                <w:sz w:val="16"/>
                <w:szCs w:val="16"/>
                <w:lang w:eastAsia="en-US"/>
              </w:rPr>
            </w:pPr>
            <w:r w:rsidRPr="002A178C">
              <w:rPr>
                <w:rFonts w:eastAsia="Calibri"/>
                <w:sz w:val="16"/>
                <w:szCs w:val="16"/>
                <w:lang w:eastAsia="en-US"/>
              </w:rPr>
              <w:t>Услуги ТСО</w:t>
            </w:r>
          </w:p>
        </w:tc>
        <w:tc>
          <w:tcPr>
            <w:tcW w:w="1246" w:type="dxa"/>
            <w:noWrap/>
            <w:hideMark/>
          </w:tcPr>
          <w:p w14:paraId="40C49585"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 руб.</w:t>
            </w:r>
          </w:p>
        </w:tc>
        <w:tc>
          <w:tcPr>
            <w:tcW w:w="1148" w:type="dxa"/>
            <w:noWrap/>
            <w:hideMark/>
          </w:tcPr>
          <w:p w14:paraId="50A8E8C8"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noWrap/>
            <w:hideMark/>
          </w:tcPr>
          <w:p w14:paraId="7AF715D9" w14:textId="77777777" w:rsidR="002A178C" w:rsidRPr="002A178C" w:rsidRDefault="002A178C" w:rsidP="002A178C">
            <w:pPr>
              <w:rPr>
                <w:rFonts w:eastAsia="Calibri"/>
                <w:sz w:val="16"/>
                <w:szCs w:val="16"/>
                <w:lang w:eastAsia="en-US"/>
              </w:rPr>
            </w:pPr>
            <w:r w:rsidRPr="002A178C">
              <w:rPr>
                <w:rFonts w:eastAsia="Calibri"/>
                <w:sz w:val="16"/>
                <w:szCs w:val="16"/>
                <w:lang w:eastAsia="en-US"/>
              </w:rPr>
              <w:t>48 507,82</w:t>
            </w:r>
          </w:p>
        </w:tc>
        <w:tc>
          <w:tcPr>
            <w:tcW w:w="3397" w:type="dxa"/>
            <w:noWrap/>
            <w:hideMark/>
          </w:tcPr>
          <w:p w14:paraId="740E13D3"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060FE75F" w14:textId="77777777" w:rsidTr="002A178C">
        <w:trPr>
          <w:trHeight w:val="59"/>
          <w:jc w:val="center"/>
        </w:trPr>
        <w:tc>
          <w:tcPr>
            <w:tcW w:w="696" w:type="dxa"/>
            <w:noWrap/>
            <w:hideMark/>
          </w:tcPr>
          <w:p w14:paraId="47E58B95"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lastRenderedPageBreak/>
              <w:t>8.2.</w:t>
            </w:r>
          </w:p>
        </w:tc>
        <w:tc>
          <w:tcPr>
            <w:tcW w:w="2254" w:type="dxa"/>
            <w:hideMark/>
          </w:tcPr>
          <w:p w14:paraId="4C28C060"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Итого расходов на оплату услуг территориальных сетевых организаций</w:t>
            </w:r>
          </w:p>
        </w:tc>
        <w:tc>
          <w:tcPr>
            <w:tcW w:w="1246" w:type="dxa"/>
            <w:noWrap/>
            <w:hideMark/>
          </w:tcPr>
          <w:p w14:paraId="5268F645"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тыс.руб.</w:t>
            </w:r>
          </w:p>
        </w:tc>
        <w:tc>
          <w:tcPr>
            <w:tcW w:w="1148" w:type="dxa"/>
            <w:noWrap/>
            <w:hideMark/>
          </w:tcPr>
          <w:p w14:paraId="1FBC9547"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0,00</w:t>
            </w:r>
          </w:p>
        </w:tc>
        <w:tc>
          <w:tcPr>
            <w:tcW w:w="1148" w:type="dxa"/>
            <w:noWrap/>
            <w:hideMark/>
          </w:tcPr>
          <w:p w14:paraId="20B780F6"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48 507,82</w:t>
            </w:r>
          </w:p>
        </w:tc>
        <w:tc>
          <w:tcPr>
            <w:tcW w:w="3397" w:type="dxa"/>
            <w:noWrap/>
            <w:hideMark/>
          </w:tcPr>
          <w:p w14:paraId="3ADB31BD"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Принято по расчёту</w:t>
            </w:r>
          </w:p>
        </w:tc>
      </w:tr>
      <w:tr w:rsidR="002A178C" w:rsidRPr="002A178C" w14:paraId="00B31769" w14:textId="77777777" w:rsidTr="002A178C">
        <w:trPr>
          <w:trHeight w:val="205"/>
          <w:jc w:val="center"/>
        </w:trPr>
        <w:tc>
          <w:tcPr>
            <w:tcW w:w="696" w:type="dxa"/>
            <w:noWrap/>
            <w:hideMark/>
          </w:tcPr>
          <w:p w14:paraId="2B2BD478"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9.</w:t>
            </w:r>
          </w:p>
        </w:tc>
        <w:tc>
          <w:tcPr>
            <w:tcW w:w="2254" w:type="dxa"/>
            <w:noWrap/>
            <w:hideMark/>
          </w:tcPr>
          <w:p w14:paraId="4B82D8D5"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Итого НВВ</w:t>
            </w:r>
          </w:p>
        </w:tc>
        <w:tc>
          <w:tcPr>
            <w:tcW w:w="1246" w:type="dxa"/>
            <w:noWrap/>
            <w:hideMark/>
          </w:tcPr>
          <w:p w14:paraId="75C54A07"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тыс.руб.</w:t>
            </w:r>
          </w:p>
        </w:tc>
        <w:tc>
          <w:tcPr>
            <w:tcW w:w="1148" w:type="dxa"/>
            <w:noWrap/>
            <w:hideMark/>
          </w:tcPr>
          <w:p w14:paraId="2CB5E8E7"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108 996,67</w:t>
            </w:r>
          </w:p>
        </w:tc>
        <w:tc>
          <w:tcPr>
            <w:tcW w:w="1148" w:type="dxa"/>
            <w:noWrap/>
            <w:hideMark/>
          </w:tcPr>
          <w:p w14:paraId="59B4B138"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163 802,02</w:t>
            </w:r>
          </w:p>
        </w:tc>
        <w:tc>
          <w:tcPr>
            <w:tcW w:w="3397" w:type="dxa"/>
            <w:noWrap/>
            <w:hideMark/>
          </w:tcPr>
          <w:p w14:paraId="03FFA03E"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w:t>
            </w:r>
          </w:p>
        </w:tc>
      </w:tr>
      <w:tr w:rsidR="002A178C" w:rsidRPr="002A178C" w14:paraId="64E2985D" w14:textId="77777777" w:rsidTr="002A178C">
        <w:trPr>
          <w:trHeight w:val="215"/>
          <w:jc w:val="center"/>
        </w:trPr>
        <w:tc>
          <w:tcPr>
            <w:tcW w:w="696" w:type="dxa"/>
            <w:noWrap/>
            <w:hideMark/>
          </w:tcPr>
          <w:p w14:paraId="7195C30D"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10.</w:t>
            </w:r>
          </w:p>
        </w:tc>
        <w:tc>
          <w:tcPr>
            <w:tcW w:w="2254" w:type="dxa"/>
            <w:noWrap/>
            <w:hideMark/>
          </w:tcPr>
          <w:p w14:paraId="1968B480"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Итого НВВ без платы ФСК</w:t>
            </w:r>
          </w:p>
        </w:tc>
        <w:tc>
          <w:tcPr>
            <w:tcW w:w="1246" w:type="dxa"/>
            <w:noWrap/>
            <w:hideMark/>
          </w:tcPr>
          <w:p w14:paraId="60E14B5E"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тыс.руб.</w:t>
            </w:r>
          </w:p>
        </w:tc>
        <w:tc>
          <w:tcPr>
            <w:tcW w:w="1148" w:type="dxa"/>
            <w:noWrap/>
            <w:hideMark/>
          </w:tcPr>
          <w:p w14:paraId="3E15502E"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108 996,67</w:t>
            </w:r>
          </w:p>
        </w:tc>
        <w:tc>
          <w:tcPr>
            <w:tcW w:w="1148" w:type="dxa"/>
            <w:noWrap/>
            <w:hideMark/>
          </w:tcPr>
          <w:p w14:paraId="52B1D84A"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163 802,02</w:t>
            </w:r>
          </w:p>
        </w:tc>
        <w:tc>
          <w:tcPr>
            <w:tcW w:w="3397" w:type="dxa"/>
            <w:noWrap/>
            <w:hideMark/>
          </w:tcPr>
          <w:p w14:paraId="0BC37816"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w:t>
            </w:r>
          </w:p>
        </w:tc>
      </w:tr>
    </w:tbl>
    <w:p w14:paraId="63FC26B6" w14:textId="77777777" w:rsidR="002A178C" w:rsidRPr="002A178C" w:rsidRDefault="002A178C" w:rsidP="002A178C">
      <w:pPr>
        <w:spacing w:after="160" w:line="259" w:lineRule="auto"/>
        <w:rPr>
          <w:rFonts w:ascii="Calibri" w:eastAsia="Calibri" w:hAnsi="Calibri"/>
          <w:sz w:val="22"/>
          <w:szCs w:val="22"/>
          <w:lang w:eastAsia="en-US"/>
        </w:rPr>
      </w:pPr>
    </w:p>
    <w:p w14:paraId="79E60664" w14:textId="77777777" w:rsidR="002A178C" w:rsidRDefault="002A178C" w:rsidP="002A178C">
      <w:pPr>
        <w:tabs>
          <w:tab w:val="left" w:pos="5580"/>
          <w:tab w:val="left" w:pos="9498"/>
        </w:tabs>
        <w:ind w:right="-567"/>
        <w:rPr>
          <w:color w:val="000000" w:themeColor="text1"/>
        </w:rPr>
      </w:pPr>
    </w:p>
    <w:p w14:paraId="7447275D" w14:textId="77777777" w:rsidR="002A178C" w:rsidRDefault="002A178C" w:rsidP="001E13C6">
      <w:pPr>
        <w:tabs>
          <w:tab w:val="left" w:pos="5580"/>
          <w:tab w:val="left" w:pos="9498"/>
        </w:tabs>
        <w:ind w:left="-964" w:right="-567" w:firstLine="7768"/>
        <w:rPr>
          <w:color w:val="000000" w:themeColor="text1"/>
        </w:rPr>
        <w:sectPr w:rsidR="002A178C" w:rsidSect="00B92507">
          <w:pgSz w:w="11906" w:h="16838"/>
          <w:pgMar w:top="1134" w:right="567" w:bottom="1134" w:left="851" w:header="708" w:footer="708" w:gutter="0"/>
          <w:cols w:space="708"/>
          <w:docGrid w:linePitch="360"/>
        </w:sectPr>
      </w:pPr>
    </w:p>
    <w:p w14:paraId="0123067B" w14:textId="375934B0" w:rsidR="001E13C6" w:rsidRPr="00081AD4" w:rsidRDefault="001E13C6" w:rsidP="001E13C6">
      <w:pPr>
        <w:tabs>
          <w:tab w:val="left" w:pos="5580"/>
          <w:tab w:val="left" w:pos="9498"/>
        </w:tabs>
        <w:ind w:left="-964" w:right="-567" w:firstLine="7768"/>
        <w:rPr>
          <w:color w:val="000000" w:themeColor="text1"/>
        </w:rPr>
      </w:pPr>
      <w:r w:rsidRPr="00081AD4">
        <w:rPr>
          <w:color w:val="000000" w:themeColor="text1"/>
        </w:rPr>
        <w:lastRenderedPageBreak/>
        <w:t xml:space="preserve">Приложение </w:t>
      </w:r>
      <w:r>
        <w:rPr>
          <w:color w:val="000000" w:themeColor="text1"/>
        </w:rPr>
        <w:t xml:space="preserve">№ 24 </w:t>
      </w:r>
      <w:r w:rsidRPr="00081AD4">
        <w:rPr>
          <w:color w:val="000000" w:themeColor="text1"/>
        </w:rPr>
        <w:t xml:space="preserve">к протоколу № </w:t>
      </w:r>
      <w:r>
        <w:rPr>
          <w:color w:val="000000" w:themeColor="text1"/>
        </w:rPr>
        <w:t>33</w:t>
      </w:r>
    </w:p>
    <w:p w14:paraId="37BC4E36" w14:textId="77777777" w:rsidR="001E13C6" w:rsidRPr="00081AD4" w:rsidRDefault="001E13C6" w:rsidP="001E13C6">
      <w:pPr>
        <w:tabs>
          <w:tab w:val="left" w:pos="5580"/>
          <w:tab w:val="left" w:pos="9498"/>
        </w:tabs>
        <w:ind w:left="-964" w:right="-567" w:firstLine="7768"/>
        <w:rPr>
          <w:color w:val="000000" w:themeColor="text1"/>
        </w:rPr>
      </w:pPr>
      <w:r w:rsidRPr="00081AD4">
        <w:rPr>
          <w:color w:val="000000" w:themeColor="text1"/>
        </w:rPr>
        <w:t>заседания Правления Региональной</w:t>
      </w:r>
    </w:p>
    <w:p w14:paraId="4E1149EE" w14:textId="77777777" w:rsidR="001E13C6" w:rsidRPr="00081AD4" w:rsidRDefault="001E13C6" w:rsidP="001E13C6">
      <w:pPr>
        <w:tabs>
          <w:tab w:val="left" w:pos="5580"/>
          <w:tab w:val="left" w:pos="9498"/>
        </w:tabs>
        <w:ind w:left="-964" w:right="-567" w:firstLine="7768"/>
        <w:rPr>
          <w:color w:val="000000" w:themeColor="text1"/>
        </w:rPr>
      </w:pPr>
      <w:r w:rsidRPr="00081AD4">
        <w:rPr>
          <w:color w:val="000000" w:themeColor="text1"/>
        </w:rPr>
        <w:t>энергетической комиссии</w:t>
      </w:r>
    </w:p>
    <w:p w14:paraId="084E0C60" w14:textId="68BE1C69" w:rsidR="001E13C6" w:rsidRDefault="001E13C6" w:rsidP="001E13C6">
      <w:pPr>
        <w:tabs>
          <w:tab w:val="left" w:pos="5580"/>
          <w:tab w:val="left" w:pos="9498"/>
        </w:tabs>
        <w:ind w:left="-964" w:right="-567" w:firstLine="7768"/>
        <w:rPr>
          <w:color w:val="000000" w:themeColor="text1"/>
        </w:rPr>
      </w:pPr>
      <w:r w:rsidRPr="00081AD4">
        <w:rPr>
          <w:color w:val="000000" w:themeColor="text1"/>
        </w:rPr>
        <w:t xml:space="preserve">Кузбасса от </w:t>
      </w:r>
      <w:r>
        <w:rPr>
          <w:color w:val="000000" w:themeColor="text1"/>
        </w:rPr>
        <w:t>01.06.2021</w:t>
      </w:r>
    </w:p>
    <w:p w14:paraId="03DA31DB" w14:textId="77777777" w:rsidR="002A178C" w:rsidRPr="002A178C" w:rsidRDefault="002A178C" w:rsidP="002A178C">
      <w:pPr>
        <w:spacing w:after="160" w:line="259" w:lineRule="auto"/>
        <w:jc w:val="center"/>
        <w:rPr>
          <w:rFonts w:eastAsia="Calibri"/>
          <w:b/>
          <w:lang w:eastAsia="en-US"/>
        </w:rPr>
      </w:pPr>
      <w:r w:rsidRPr="002A178C">
        <w:rPr>
          <w:rFonts w:eastAsia="Calibri"/>
          <w:b/>
          <w:lang w:eastAsia="en-US"/>
        </w:rPr>
        <w:t>Расчёт необходимой валовой выручки ООО "ТрансХимЭнерго" методом долгосрочной индексации на 2021 год (на 3 года - 2019-2021)</w:t>
      </w:r>
    </w:p>
    <w:tbl>
      <w:tblPr>
        <w:tblW w:w="10201" w:type="dxa"/>
        <w:tblLayout w:type="fixed"/>
        <w:tblLook w:val="04A0" w:firstRow="1" w:lastRow="0" w:firstColumn="1" w:lastColumn="0" w:noHBand="0" w:noVBand="1"/>
      </w:tblPr>
      <w:tblGrid>
        <w:gridCol w:w="696"/>
        <w:gridCol w:w="1851"/>
        <w:gridCol w:w="567"/>
        <w:gridCol w:w="992"/>
        <w:gridCol w:w="992"/>
        <w:gridCol w:w="992"/>
        <w:gridCol w:w="2269"/>
        <w:gridCol w:w="992"/>
        <w:gridCol w:w="850"/>
      </w:tblGrid>
      <w:tr w:rsidR="002A178C" w:rsidRPr="002A178C" w14:paraId="02F889A3" w14:textId="77777777" w:rsidTr="00830158">
        <w:trPr>
          <w:trHeight w:val="312"/>
          <w:tblHeader/>
        </w:trPr>
        <w:tc>
          <w:tcPr>
            <w:tcW w:w="6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740E0" w14:textId="77777777" w:rsidR="002A178C" w:rsidRPr="002A178C" w:rsidRDefault="002A178C" w:rsidP="002A178C">
            <w:pPr>
              <w:jc w:val="center"/>
              <w:rPr>
                <w:sz w:val="16"/>
                <w:szCs w:val="16"/>
              </w:rPr>
            </w:pPr>
            <w:r w:rsidRPr="002A178C">
              <w:rPr>
                <w:sz w:val="16"/>
                <w:szCs w:val="16"/>
              </w:rPr>
              <w:t>№ п/п</w:t>
            </w:r>
          </w:p>
        </w:tc>
        <w:tc>
          <w:tcPr>
            <w:tcW w:w="1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40B28E" w14:textId="77777777" w:rsidR="002A178C" w:rsidRPr="002A178C" w:rsidRDefault="002A178C" w:rsidP="002A178C">
            <w:pPr>
              <w:jc w:val="center"/>
              <w:rPr>
                <w:sz w:val="16"/>
                <w:szCs w:val="16"/>
              </w:rPr>
            </w:pPr>
            <w:r w:rsidRPr="002A178C">
              <w:rPr>
                <w:sz w:val="16"/>
                <w:szCs w:val="16"/>
              </w:rPr>
              <w:t>Показатель</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EE1FA" w14:textId="77777777" w:rsidR="002A178C" w:rsidRPr="002A178C" w:rsidRDefault="002A178C" w:rsidP="002A178C">
            <w:pPr>
              <w:jc w:val="center"/>
              <w:rPr>
                <w:sz w:val="16"/>
                <w:szCs w:val="16"/>
              </w:rPr>
            </w:pPr>
            <w:r w:rsidRPr="002A178C">
              <w:rPr>
                <w:sz w:val="16"/>
                <w:szCs w:val="16"/>
              </w:rPr>
              <w:t>Ед. изм.</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C001F58" w14:textId="77777777" w:rsidR="002A178C" w:rsidRPr="002A178C" w:rsidRDefault="002A178C" w:rsidP="002A178C">
            <w:pPr>
              <w:jc w:val="center"/>
              <w:rPr>
                <w:sz w:val="16"/>
                <w:szCs w:val="16"/>
              </w:rPr>
            </w:pPr>
            <w:r w:rsidRPr="002A178C">
              <w:rPr>
                <w:sz w:val="16"/>
                <w:szCs w:val="16"/>
              </w:rPr>
              <w:t>2020 год</w:t>
            </w:r>
          </w:p>
        </w:tc>
        <w:tc>
          <w:tcPr>
            <w:tcW w:w="60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4BBF3F9F" w14:textId="77777777" w:rsidR="002A178C" w:rsidRPr="002A178C" w:rsidRDefault="002A178C" w:rsidP="002A178C">
            <w:pPr>
              <w:jc w:val="center"/>
              <w:rPr>
                <w:sz w:val="16"/>
                <w:szCs w:val="16"/>
              </w:rPr>
            </w:pPr>
            <w:r w:rsidRPr="002A178C">
              <w:rPr>
                <w:sz w:val="16"/>
                <w:szCs w:val="16"/>
              </w:rPr>
              <w:t>2021 год</w:t>
            </w:r>
          </w:p>
        </w:tc>
      </w:tr>
      <w:tr w:rsidR="002A178C" w:rsidRPr="002A178C" w14:paraId="19FD35AD" w14:textId="77777777" w:rsidTr="00830158">
        <w:trPr>
          <w:trHeight w:val="624"/>
          <w:tblHeader/>
        </w:trPr>
        <w:tc>
          <w:tcPr>
            <w:tcW w:w="696" w:type="dxa"/>
            <w:vMerge/>
            <w:tcBorders>
              <w:top w:val="single" w:sz="4" w:space="0" w:color="auto"/>
              <w:left w:val="single" w:sz="4" w:space="0" w:color="auto"/>
              <w:bottom w:val="single" w:sz="4" w:space="0" w:color="auto"/>
              <w:right w:val="single" w:sz="4" w:space="0" w:color="auto"/>
            </w:tcBorders>
            <w:vAlign w:val="center"/>
            <w:hideMark/>
          </w:tcPr>
          <w:p w14:paraId="13C4E1A6" w14:textId="77777777" w:rsidR="002A178C" w:rsidRPr="002A178C" w:rsidRDefault="002A178C" w:rsidP="002A178C">
            <w:pPr>
              <w:rPr>
                <w:sz w:val="16"/>
                <w:szCs w:val="16"/>
              </w:rPr>
            </w:pPr>
          </w:p>
        </w:tc>
        <w:tc>
          <w:tcPr>
            <w:tcW w:w="1851" w:type="dxa"/>
            <w:vMerge/>
            <w:tcBorders>
              <w:top w:val="single" w:sz="4" w:space="0" w:color="auto"/>
              <w:left w:val="single" w:sz="4" w:space="0" w:color="auto"/>
              <w:bottom w:val="single" w:sz="4" w:space="0" w:color="auto"/>
              <w:right w:val="single" w:sz="4" w:space="0" w:color="auto"/>
            </w:tcBorders>
            <w:vAlign w:val="center"/>
            <w:hideMark/>
          </w:tcPr>
          <w:p w14:paraId="03114FF6" w14:textId="77777777" w:rsidR="002A178C" w:rsidRPr="002A178C" w:rsidRDefault="002A178C" w:rsidP="002A178C">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A3552C1"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14:paraId="7AB48D67" w14:textId="77777777" w:rsidR="002A178C" w:rsidRPr="002A178C" w:rsidRDefault="002A178C" w:rsidP="002A178C">
            <w:pPr>
              <w:jc w:val="center"/>
              <w:rPr>
                <w:sz w:val="16"/>
                <w:szCs w:val="16"/>
              </w:rPr>
            </w:pPr>
            <w:r w:rsidRPr="002A178C">
              <w:rPr>
                <w:sz w:val="16"/>
                <w:szCs w:val="16"/>
              </w:rPr>
              <w:t>Утверждено РЭК КО</w:t>
            </w:r>
          </w:p>
        </w:tc>
        <w:tc>
          <w:tcPr>
            <w:tcW w:w="992" w:type="dxa"/>
            <w:tcBorders>
              <w:top w:val="nil"/>
              <w:left w:val="nil"/>
              <w:bottom w:val="single" w:sz="4" w:space="0" w:color="auto"/>
              <w:right w:val="single" w:sz="4" w:space="0" w:color="auto"/>
            </w:tcBorders>
            <w:shd w:val="clear" w:color="auto" w:fill="auto"/>
            <w:vAlign w:val="center"/>
            <w:hideMark/>
          </w:tcPr>
          <w:p w14:paraId="7BA1B0B6" w14:textId="77777777" w:rsidR="002A178C" w:rsidRPr="002A178C" w:rsidRDefault="002A178C" w:rsidP="002A178C">
            <w:pPr>
              <w:jc w:val="center"/>
              <w:rPr>
                <w:sz w:val="16"/>
                <w:szCs w:val="16"/>
              </w:rPr>
            </w:pPr>
            <w:r w:rsidRPr="002A178C">
              <w:rPr>
                <w:sz w:val="16"/>
                <w:szCs w:val="16"/>
              </w:rPr>
              <w:t>Предложение предприятия</w:t>
            </w:r>
          </w:p>
        </w:tc>
        <w:tc>
          <w:tcPr>
            <w:tcW w:w="992" w:type="dxa"/>
            <w:tcBorders>
              <w:top w:val="nil"/>
              <w:left w:val="nil"/>
              <w:bottom w:val="single" w:sz="4" w:space="0" w:color="auto"/>
              <w:right w:val="single" w:sz="4" w:space="0" w:color="auto"/>
            </w:tcBorders>
            <w:shd w:val="clear" w:color="auto" w:fill="auto"/>
            <w:vAlign w:val="center"/>
            <w:hideMark/>
          </w:tcPr>
          <w:p w14:paraId="05051F8C" w14:textId="77777777" w:rsidR="002A178C" w:rsidRPr="002A178C" w:rsidRDefault="002A178C" w:rsidP="002A178C">
            <w:pPr>
              <w:jc w:val="center"/>
              <w:rPr>
                <w:sz w:val="16"/>
                <w:szCs w:val="16"/>
              </w:rPr>
            </w:pPr>
            <w:r w:rsidRPr="002A178C">
              <w:rPr>
                <w:sz w:val="16"/>
                <w:szCs w:val="16"/>
              </w:rPr>
              <w:t>Предложение экспертов</w:t>
            </w:r>
          </w:p>
        </w:tc>
        <w:tc>
          <w:tcPr>
            <w:tcW w:w="2269" w:type="dxa"/>
            <w:tcBorders>
              <w:top w:val="nil"/>
              <w:left w:val="nil"/>
              <w:bottom w:val="single" w:sz="4" w:space="0" w:color="auto"/>
              <w:right w:val="single" w:sz="4" w:space="0" w:color="auto"/>
            </w:tcBorders>
            <w:shd w:val="clear" w:color="auto" w:fill="auto"/>
            <w:vAlign w:val="center"/>
            <w:hideMark/>
          </w:tcPr>
          <w:p w14:paraId="3097E0DA" w14:textId="77777777" w:rsidR="002A178C" w:rsidRPr="002A178C" w:rsidRDefault="002A178C" w:rsidP="002A178C">
            <w:pPr>
              <w:jc w:val="center"/>
              <w:rPr>
                <w:sz w:val="16"/>
                <w:szCs w:val="16"/>
              </w:rPr>
            </w:pPr>
            <w:r w:rsidRPr="002A178C">
              <w:rPr>
                <w:sz w:val="16"/>
                <w:szCs w:val="16"/>
              </w:rPr>
              <w:t>Основания, по которым отказано во включении в тариф отдельных расходов</w:t>
            </w:r>
          </w:p>
        </w:tc>
        <w:tc>
          <w:tcPr>
            <w:tcW w:w="992" w:type="dxa"/>
            <w:tcBorders>
              <w:top w:val="nil"/>
              <w:left w:val="nil"/>
              <w:bottom w:val="single" w:sz="4" w:space="0" w:color="auto"/>
              <w:right w:val="single" w:sz="4" w:space="0" w:color="auto"/>
            </w:tcBorders>
            <w:shd w:val="clear" w:color="auto" w:fill="auto"/>
            <w:noWrap/>
            <w:vAlign w:val="center"/>
            <w:hideMark/>
          </w:tcPr>
          <w:p w14:paraId="4D99DE5D" w14:textId="77777777" w:rsidR="002A178C" w:rsidRPr="002A178C" w:rsidRDefault="002A178C" w:rsidP="002A178C">
            <w:pPr>
              <w:jc w:val="center"/>
              <w:rPr>
                <w:sz w:val="16"/>
                <w:szCs w:val="16"/>
              </w:rPr>
            </w:pPr>
            <w:r w:rsidRPr="002A178C">
              <w:rPr>
                <w:sz w:val="16"/>
                <w:szCs w:val="16"/>
              </w:rPr>
              <w:t>Корректировка</w:t>
            </w:r>
          </w:p>
        </w:tc>
        <w:tc>
          <w:tcPr>
            <w:tcW w:w="850" w:type="dxa"/>
            <w:tcBorders>
              <w:top w:val="nil"/>
              <w:left w:val="nil"/>
              <w:bottom w:val="single" w:sz="4" w:space="0" w:color="auto"/>
              <w:right w:val="single" w:sz="4" w:space="0" w:color="auto"/>
            </w:tcBorders>
            <w:shd w:val="clear" w:color="auto" w:fill="auto"/>
            <w:noWrap/>
            <w:vAlign w:val="center"/>
            <w:hideMark/>
          </w:tcPr>
          <w:p w14:paraId="22F48774" w14:textId="77777777" w:rsidR="002A178C" w:rsidRPr="002A178C" w:rsidRDefault="002A178C" w:rsidP="002A178C">
            <w:pPr>
              <w:jc w:val="center"/>
              <w:rPr>
                <w:sz w:val="16"/>
                <w:szCs w:val="16"/>
              </w:rPr>
            </w:pPr>
            <w:r w:rsidRPr="002A178C">
              <w:rPr>
                <w:sz w:val="16"/>
                <w:szCs w:val="16"/>
              </w:rPr>
              <w:t>Рост</w:t>
            </w:r>
          </w:p>
        </w:tc>
      </w:tr>
      <w:tr w:rsidR="002A178C" w:rsidRPr="002A178C" w14:paraId="157A9EA7" w14:textId="77777777" w:rsidTr="00830158">
        <w:trPr>
          <w:trHeight w:val="324"/>
          <w:tblHead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200DABB" w14:textId="77777777" w:rsidR="002A178C" w:rsidRPr="002A178C" w:rsidRDefault="002A178C" w:rsidP="002A178C">
            <w:pPr>
              <w:jc w:val="center"/>
              <w:rPr>
                <w:sz w:val="16"/>
                <w:szCs w:val="16"/>
              </w:rPr>
            </w:pPr>
            <w:r w:rsidRPr="002A178C">
              <w:rPr>
                <w:sz w:val="16"/>
                <w:szCs w:val="16"/>
              </w:rPr>
              <w:t>1</w:t>
            </w:r>
          </w:p>
        </w:tc>
        <w:tc>
          <w:tcPr>
            <w:tcW w:w="1851" w:type="dxa"/>
            <w:tcBorders>
              <w:top w:val="nil"/>
              <w:left w:val="nil"/>
              <w:bottom w:val="single" w:sz="4" w:space="0" w:color="auto"/>
              <w:right w:val="single" w:sz="4" w:space="0" w:color="auto"/>
            </w:tcBorders>
            <w:shd w:val="clear" w:color="auto" w:fill="auto"/>
            <w:noWrap/>
            <w:vAlign w:val="center"/>
            <w:hideMark/>
          </w:tcPr>
          <w:p w14:paraId="15D40A35" w14:textId="77777777" w:rsidR="002A178C" w:rsidRPr="002A178C" w:rsidRDefault="002A178C" w:rsidP="002A178C">
            <w:pPr>
              <w:jc w:val="center"/>
              <w:rPr>
                <w:sz w:val="16"/>
                <w:szCs w:val="16"/>
              </w:rPr>
            </w:pPr>
            <w:r w:rsidRPr="002A178C">
              <w:rPr>
                <w:sz w:val="16"/>
                <w:szCs w:val="16"/>
              </w:rPr>
              <w:t>2</w:t>
            </w:r>
          </w:p>
        </w:tc>
        <w:tc>
          <w:tcPr>
            <w:tcW w:w="567" w:type="dxa"/>
            <w:tcBorders>
              <w:top w:val="nil"/>
              <w:left w:val="nil"/>
              <w:bottom w:val="single" w:sz="4" w:space="0" w:color="auto"/>
              <w:right w:val="single" w:sz="4" w:space="0" w:color="auto"/>
            </w:tcBorders>
            <w:shd w:val="clear" w:color="auto" w:fill="auto"/>
            <w:noWrap/>
            <w:vAlign w:val="center"/>
            <w:hideMark/>
          </w:tcPr>
          <w:p w14:paraId="029857AB" w14:textId="77777777" w:rsidR="002A178C" w:rsidRPr="002A178C" w:rsidRDefault="002A178C" w:rsidP="002A178C">
            <w:pPr>
              <w:jc w:val="center"/>
              <w:rPr>
                <w:sz w:val="16"/>
                <w:szCs w:val="16"/>
              </w:rPr>
            </w:pPr>
            <w:r w:rsidRPr="002A178C">
              <w:rPr>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14:paraId="2967E861" w14:textId="77777777" w:rsidR="002A178C" w:rsidRPr="002A178C" w:rsidRDefault="002A178C" w:rsidP="002A178C">
            <w:pPr>
              <w:jc w:val="center"/>
              <w:rPr>
                <w:sz w:val="16"/>
                <w:szCs w:val="16"/>
              </w:rPr>
            </w:pPr>
            <w:r w:rsidRPr="002A178C">
              <w:rPr>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14:paraId="124A9FFE" w14:textId="77777777" w:rsidR="002A178C" w:rsidRPr="002A178C" w:rsidRDefault="002A178C" w:rsidP="002A178C">
            <w:pPr>
              <w:jc w:val="center"/>
              <w:rPr>
                <w:sz w:val="16"/>
                <w:szCs w:val="16"/>
              </w:rPr>
            </w:pPr>
            <w:r w:rsidRPr="002A178C">
              <w:rPr>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14:paraId="53E89A14" w14:textId="77777777" w:rsidR="002A178C" w:rsidRPr="002A178C" w:rsidRDefault="002A178C" w:rsidP="002A178C">
            <w:pPr>
              <w:jc w:val="center"/>
              <w:rPr>
                <w:sz w:val="16"/>
                <w:szCs w:val="16"/>
              </w:rPr>
            </w:pPr>
            <w:r w:rsidRPr="002A178C">
              <w:rPr>
                <w:sz w:val="16"/>
                <w:szCs w:val="16"/>
              </w:rPr>
              <w:t>6</w:t>
            </w:r>
          </w:p>
        </w:tc>
        <w:tc>
          <w:tcPr>
            <w:tcW w:w="2269" w:type="dxa"/>
            <w:tcBorders>
              <w:top w:val="nil"/>
              <w:left w:val="nil"/>
              <w:bottom w:val="single" w:sz="4" w:space="0" w:color="auto"/>
              <w:right w:val="single" w:sz="4" w:space="0" w:color="auto"/>
            </w:tcBorders>
            <w:shd w:val="clear" w:color="auto" w:fill="auto"/>
            <w:noWrap/>
            <w:vAlign w:val="center"/>
            <w:hideMark/>
          </w:tcPr>
          <w:p w14:paraId="1D6BE40F" w14:textId="77777777" w:rsidR="002A178C" w:rsidRPr="002A178C" w:rsidRDefault="002A178C" w:rsidP="002A178C">
            <w:pPr>
              <w:jc w:val="center"/>
              <w:rPr>
                <w:sz w:val="16"/>
                <w:szCs w:val="16"/>
              </w:rPr>
            </w:pPr>
            <w:r w:rsidRPr="002A178C">
              <w:rPr>
                <w:sz w:val="16"/>
                <w:szCs w:val="16"/>
              </w:rPr>
              <w:t>7</w:t>
            </w:r>
          </w:p>
        </w:tc>
        <w:tc>
          <w:tcPr>
            <w:tcW w:w="992" w:type="dxa"/>
            <w:tcBorders>
              <w:top w:val="nil"/>
              <w:left w:val="nil"/>
              <w:bottom w:val="single" w:sz="4" w:space="0" w:color="auto"/>
              <w:right w:val="single" w:sz="4" w:space="0" w:color="auto"/>
            </w:tcBorders>
            <w:shd w:val="clear" w:color="auto" w:fill="auto"/>
            <w:noWrap/>
            <w:vAlign w:val="center"/>
            <w:hideMark/>
          </w:tcPr>
          <w:p w14:paraId="4F18D16A" w14:textId="77777777" w:rsidR="002A178C" w:rsidRPr="002A178C" w:rsidRDefault="002A178C" w:rsidP="002A178C">
            <w:pPr>
              <w:jc w:val="center"/>
              <w:rPr>
                <w:sz w:val="16"/>
                <w:szCs w:val="16"/>
              </w:rPr>
            </w:pPr>
            <w:r w:rsidRPr="002A178C">
              <w:rPr>
                <w:sz w:val="16"/>
                <w:szCs w:val="16"/>
              </w:rPr>
              <w:t>8</w:t>
            </w:r>
          </w:p>
        </w:tc>
        <w:tc>
          <w:tcPr>
            <w:tcW w:w="850" w:type="dxa"/>
            <w:tcBorders>
              <w:top w:val="nil"/>
              <w:left w:val="nil"/>
              <w:bottom w:val="single" w:sz="4" w:space="0" w:color="auto"/>
              <w:right w:val="single" w:sz="4" w:space="0" w:color="auto"/>
            </w:tcBorders>
            <w:shd w:val="clear" w:color="auto" w:fill="auto"/>
            <w:noWrap/>
            <w:vAlign w:val="center"/>
            <w:hideMark/>
          </w:tcPr>
          <w:p w14:paraId="0626B1AB" w14:textId="77777777" w:rsidR="002A178C" w:rsidRPr="002A178C" w:rsidRDefault="002A178C" w:rsidP="002A178C">
            <w:pPr>
              <w:jc w:val="center"/>
              <w:rPr>
                <w:sz w:val="16"/>
                <w:szCs w:val="16"/>
              </w:rPr>
            </w:pPr>
            <w:r w:rsidRPr="002A178C">
              <w:rPr>
                <w:sz w:val="16"/>
                <w:szCs w:val="16"/>
              </w:rPr>
              <w:t>9</w:t>
            </w:r>
          </w:p>
        </w:tc>
      </w:tr>
      <w:tr w:rsidR="002A178C" w:rsidRPr="002A178C" w14:paraId="57ADD8D8" w14:textId="77777777" w:rsidTr="00830158">
        <w:trPr>
          <w:trHeight w:val="312"/>
        </w:trPr>
        <w:tc>
          <w:tcPr>
            <w:tcW w:w="10201"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5229E" w14:textId="77777777" w:rsidR="002A178C" w:rsidRPr="002A178C" w:rsidRDefault="002A178C" w:rsidP="002A178C">
            <w:pPr>
              <w:rPr>
                <w:b/>
                <w:bCs/>
                <w:sz w:val="16"/>
                <w:szCs w:val="16"/>
              </w:rPr>
            </w:pPr>
            <w:r w:rsidRPr="002A178C">
              <w:rPr>
                <w:b/>
                <w:bCs/>
                <w:sz w:val="16"/>
                <w:szCs w:val="16"/>
              </w:rPr>
              <w:t>Расчёт коэффициента индексации</w:t>
            </w:r>
          </w:p>
        </w:tc>
      </w:tr>
      <w:tr w:rsidR="002A178C" w:rsidRPr="002A178C" w14:paraId="58E8E613"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4364C151" w14:textId="77777777" w:rsidR="002A178C" w:rsidRPr="002A178C" w:rsidRDefault="002A178C" w:rsidP="002A178C">
            <w:pPr>
              <w:jc w:val="center"/>
              <w:rPr>
                <w:sz w:val="16"/>
                <w:szCs w:val="16"/>
              </w:rPr>
            </w:pPr>
            <w:r w:rsidRPr="002A178C">
              <w:rPr>
                <w:sz w:val="16"/>
                <w:szCs w:val="16"/>
              </w:rPr>
              <w:t>1</w:t>
            </w:r>
          </w:p>
        </w:tc>
        <w:tc>
          <w:tcPr>
            <w:tcW w:w="1851" w:type="dxa"/>
            <w:tcBorders>
              <w:top w:val="nil"/>
              <w:left w:val="nil"/>
              <w:bottom w:val="single" w:sz="4" w:space="0" w:color="auto"/>
              <w:right w:val="single" w:sz="4" w:space="0" w:color="auto"/>
            </w:tcBorders>
            <w:shd w:val="clear" w:color="auto" w:fill="auto"/>
            <w:vAlign w:val="bottom"/>
            <w:hideMark/>
          </w:tcPr>
          <w:p w14:paraId="0B591B05" w14:textId="77777777" w:rsidR="002A178C" w:rsidRPr="002A178C" w:rsidRDefault="002A178C" w:rsidP="002A178C">
            <w:pPr>
              <w:rPr>
                <w:sz w:val="16"/>
                <w:szCs w:val="16"/>
              </w:rPr>
            </w:pPr>
            <w:r w:rsidRPr="002A178C">
              <w:rPr>
                <w:sz w:val="16"/>
                <w:szCs w:val="16"/>
              </w:rPr>
              <w:t>ИПЦ</w:t>
            </w:r>
          </w:p>
        </w:tc>
        <w:tc>
          <w:tcPr>
            <w:tcW w:w="567" w:type="dxa"/>
            <w:tcBorders>
              <w:top w:val="nil"/>
              <w:left w:val="nil"/>
              <w:bottom w:val="single" w:sz="4" w:space="0" w:color="auto"/>
              <w:right w:val="single" w:sz="4" w:space="0" w:color="auto"/>
            </w:tcBorders>
            <w:shd w:val="clear" w:color="auto" w:fill="auto"/>
            <w:noWrap/>
            <w:vAlign w:val="center"/>
            <w:hideMark/>
          </w:tcPr>
          <w:p w14:paraId="746E3314" w14:textId="77777777" w:rsidR="002A178C" w:rsidRPr="002A178C" w:rsidRDefault="002A178C" w:rsidP="002A178C">
            <w:pPr>
              <w:jc w:val="center"/>
              <w:rPr>
                <w:sz w:val="16"/>
                <w:szCs w:val="16"/>
              </w:rPr>
            </w:pPr>
            <w:r w:rsidRPr="002A178C">
              <w:rPr>
                <w:sz w:val="16"/>
                <w:szCs w:val="16"/>
              </w:rPr>
              <w:t>%</w:t>
            </w:r>
          </w:p>
        </w:tc>
        <w:tc>
          <w:tcPr>
            <w:tcW w:w="992" w:type="dxa"/>
            <w:tcBorders>
              <w:top w:val="nil"/>
              <w:left w:val="nil"/>
              <w:bottom w:val="single" w:sz="4" w:space="0" w:color="auto"/>
              <w:right w:val="single" w:sz="4" w:space="0" w:color="auto"/>
            </w:tcBorders>
            <w:shd w:val="clear" w:color="auto" w:fill="auto"/>
            <w:noWrap/>
            <w:vAlign w:val="bottom"/>
            <w:hideMark/>
          </w:tcPr>
          <w:p w14:paraId="42AA832C" w14:textId="77777777" w:rsidR="002A178C" w:rsidRPr="002A178C" w:rsidRDefault="002A178C" w:rsidP="002A178C">
            <w:pPr>
              <w:jc w:val="right"/>
              <w:rPr>
                <w:sz w:val="16"/>
                <w:szCs w:val="16"/>
              </w:rPr>
            </w:pPr>
            <w:r w:rsidRPr="002A178C">
              <w:rPr>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14:paraId="22770108" w14:textId="77777777" w:rsidR="002A178C" w:rsidRPr="002A178C" w:rsidRDefault="002A178C" w:rsidP="002A178C">
            <w:pPr>
              <w:jc w:val="right"/>
              <w:rPr>
                <w:sz w:val="16"/>
                <w:szCs w:val="16"/>
              </w:rPr>
            </w:pPr>
            <w:r w:rsidRPr="002A178C">
              <w:rPr>
                <w:sz w:val="16"/>
                <w:szCs w:val="16"/>
              </w:rPr>
              <w:t>4,60%</w:t>
            </w:r>
          </w:p>
        </w:tc>
        <w:tc>
          <w:tcPr>
            <w:tcW w:w="992" w:type="dxa"/>
            <w:tcBorders>
              <w:top w:val="nil"/>
              <w:left w:val="nil"/>
              <w:bottom w:val="single" w:sz="4" w:space="0" w:color="auto"/>
              <w:right w:val="single" w:sz="4" w:space="0" w:color="auto"/>
            </w:tcBorders>
            <w:shd w:val="clear" w:color="auto" w:fill="auto"/>
            <w:noWrap/>
            <w:vAlign w:val="bottom"/>
            <w:hideMark/>
          </w:tcPr>
          <w:p w14:paraId="4A6F65C6" w14:textId="77777777" w:rsidR="002A178C" w:rsidRPr="002A178C" w:rsidRDefault="002A178C" w:rsidP="002A178C">
            <w:pPr>
              <w:jc w:val="right"/>
              <w:rPr>
                <w:sz w:val="16"/>
                <w:szCs w:val="16"/>
              </w:rPr>
            </w:pPr>
            <w:r w:rsidRPr="002A178C">
              <w:rPr>
                <w:sz w:val="16"/>
                <w:szCs w:val="16"/>
              </w:rPr>
              <w:t>3,60%</w:t>
            </w:r>
          </w:p>
        </w:tc>
        <w:tc>
          <w:tcPr>
            <w:tcW w:w="2269" w:type="dxa"/>
            <w:tcBorders>
              <w:top w:val="nil"/>
              <w:left w:val="nil"/>
              <w:bottom w:val="single" w:sz="4" w:space="0" w:color="auto"/>
              <w:right w:val="single" w:sz="4" w:space="0" w:color="auto"/>
            </w:tcBorders>
            <w:shd w:val="clear" w:color="auto" w:fill="auto"/>
            <w:noWrap/>
            <w:vAlign w:val="bottom"/>
            <w:hideMark/>
          </w:tcPr>
          <w:p w14:paraId="2EA03CEA"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544DAAA2" w14:textId="77777777" w:rsidR="002A178C" w:rsidRPr="002A178C" w:rsidRDefault="002A178C" w:rsidP="002A178C">
            <w:pPr>
              <w:jc w:val="right"/>
              <w:rPr>
                <w:sz w:val="16"/>
                <w:szCs w:val="16"/>
              </w:rPr>
            </w:pPr>
            <w:r w:rsidRPr="002A178C">
              <w:rPr>
                <w:sz w:val="16"/>
                <w:szCs w:val="16"/>
              </w:rPr>
              <w:t>-0,01</w:t>
            </w:r>
          </w:p>
        </w:tc>
        <w:tc>
          <w:tcPr>
            <w:tcW w:w="850" w:type="dxa"/>
            <w:tcBorders>
              <w:top w:val="nil"/>
              <w:left w:val="nil"/>
              <w:bottom w:val="single" w:sz="4" w:space="0" w:color="auto"/>
              <w:right w:val="single" w:sz="4" w:space="0" w:color="auto"/>
            </w:tcBorders>
            <w:shd w:val="clear" w:color="auto" w:fill="auto"/>
            <w:noWrap/>
            <w:vAlign w:val="bottom"/>
            <w:hideMark/>
          </w:tcPr>
          <w:p w14:paraId="4297E996" w14:textId="77777777" w:rsidR="002A178C" w:rsidRPr="002A178C" w:rsidRDefault="002A178C" w:rsidP="002A178C">
            <w:pPr>
              <w:jc w:val="right"/>
              <w:rPr>
                <w:sz w:val="16"/>
                <w:szCs w:val="16"/>
              </w:rPr>
            </w:pPr>
            <w:r w:rsidRPr="002A178C">
              <w:rPr>
                <w:sz w:val="16"/>
                <w:szCs w:val="16"/>
              </w:rPr>
              <w:t>-21,74%</w:t>
            </w:r>
          </w:p>
        </w:tc>
      </w:tr>
      <w:tr w:rsidR="002A178C" w:rsidRPr="002A178C" w14:paraId="6BCEA2EF"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79CF44C9" w14:textId="77777777" w:rsidR="002A178C" w:rsidRPr="002A178C" w:rsidRDefault="002A178C" w:rsidP="002A178C">
            <w:pPr>
              <w:jc w:val="center"/>
              <w:rPr>
                <w:sz w:val="16"/>
                <w:szCs w:val="16"/>
              </w:rPr>
            </w:pPr>
            <w:r w:rsidRPr="002A178C">
              <w:rPr>
                <w:sz w:val="16"/>
                <w:szCs w:val="16"/>
              </w:rPr>
              <w:t>2</w:t>
            </w:r>
          </w:p>
        </w:tc>
        <w:tc>
          <w:tcPr>
            <w:tcW w:w="1851" w:type="dxa"/>
            <w:tcBorders>
              <w:top w:val="nil"/>
              <w:left w:val="nil"/>
              <w:bottom w:val="single" w:sz="4" w:space="0" w:color="auto"/>
              <w:right w:val="single" w:sz="4" w:space="0" w:color="auto"/>
            </w:tcBorders>
            <w:shd w:val="clear" w:color="auto" w:fill="auto"/>
            <w:vAlign w:val="bottom"/>
            <w:hideMark/>
          </w:tcPr>
          <w:p w14:paraId="1F8EC3B7" w14:textId="77777777" w:rsidR="002A178C" w:rsidRPr="002A178C" w:rsidRDefault="002A178C" w:rsidP="002A178C">
            <w:pPr>
              <w:rPr>
                <w:sz w:val="16"/>
                <w:szCs w:val="16"/>
              </w:rPr>
            </w:pPr>
            <w:r w:rsidRPr="002A178C">
              <w:rPr>
                <w:sz w:val="16"/>
                <w:szCs w:val="16"/>
              </w:rPr>
              <w:t>Индекс эффективности операционных расходов</w:t>
            </w:r>
          </w:p>
        </w:tc>
        <w:tc>
          <w:tcPr>
            <w:tcW w:w="567" w:type="dxa"/>
            <w:tcBorders>
              <w:top w:val="nil"/>
              <w:left w:val="nil"/>
              <w:bottom w:val="single" w:sz="4" w:space="0" w:color="auto"/>
              <w:right w:val="single" w:sz="4" w:space="0" w:color="auto"/>
            </w:tcBorders>
            <w:shd w:val="clear" w:color="auto" w:fill="auto"/>
            <w:noWrap/>
            <w:vAlign w:val="center"/>
            <w:hideMark/>
          </w:tcPr>
          <w:p w14:paraId="42F6FE26" w14:textId="77777777" w:rsidR="002A178C" w:rsidRPr="002A178C" w:rsidRDefault="002A178C" w:rsidP="002A178C">
            <w:pPr>
              <w:jc w:val="center"/>
              <w:rPr>
                <w:sz w:val="16"/>
                <w:szCs w:val="16"/>
              </w:rPr>
            </w:pPr>
            <w:r w:rsidRPr="002A178C">
              <w:rPr>
                <w:sz w:val="16"/>
                <w:szCs w:val="16"/>
              </w:rPr>
              <w:t>%</w:t>
            </w:r>
          </w:p>
        </w:tc>
        <w:tc>
          <w:tcPr>
            <w:tcW w:w="992" w:type="dxa"/>
            <w:tcBorders>
              <w:top w:val="nil"/>
              <w:left w:val="nil"/>
              <w:bottom w:val="single" w:sz="4" w:space="0" w:color="auto"/>
              <w:right w:val="single" w:sz="4" w:space="0" w:color="auto"/>
            </w:tcBorders>
            <w:shd w:val="clear" w:color="auto" w:fill="auto"/>
            <w:noWrap/>
            <w:vAlign w:val="bottom"/>
            <w:hideMark/>
          </w:tcPr>
          <w:p w14:paraId="1880DA43" w14:textId="77777777" w:rsidR="002A178C" w:rsidRPr="002A178C" w:rsidRDefault="002A178C" w:rsidP="002A178C">
            <w:pPr>
              <w:jc w:val="right"/>
              <w:rPr>
                <w:sz w:val="16"/>
                <w:szCs w:val="16"/>
              </w:rPr>
            </w:pPr>
            <w:r w:rsidRPr="002A178C">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14:paraId="224209BE" w14:textId="77777777" w:rsidR="002A178C" w:rsidRPr="002A178C" w:rsidRDefault="002A178C" w:rsidP="002A178C">
            <w:pPr>
              <w:jc w:val="right"/>
              <w:rPr>
                <w:sz w:val="16"/>
                <w:szCs w:val="16"/>
              </w:rPr>
            </w:pPr>
            <w:r w:rsidRPr="002A178C">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14:paraId="5A7C89D9" w14:textId="77777777" w:rsidR="002A178C" w:rsidRPr="002A178C" w:rsidRDefault="002A178C" w:rsidP="002A178C">
            <w:pPr>
              <w:jc w:val="right"/>
              <w:rPr>
                <w:sz w:val="16"/>
                <w:szCs w:val="16"/>
              </w:rPr>
            </w:pPr>
            <w:r w:rsidRPr="002A178C">
              <w:rPr>
                <w:sz w:val="16"/>
                <w:szCs w:val="16"/>
              </w:rPr>
              <w:t>7,0%</w:t>
            </w:r>
          </w:p>
        </w:tc>
        <w:tc>
          <w:tcPr>
            <w:tcW w:w="2269" w:type="dxa"/>
            <w:tcBorders>
              <w:top w:val="nil"/>
              <w:left w:val="nil"/>
              <w:bottom w:val="single" w:sz="4" w:space="0" w:color="auto"/>
              <w:right w:val="single" w:sz="4" w:space="0" w:color="auto"/>
            </w:tcBorders>
            <w:shd w:val="clear" w:color="auto" w:fill="auto"/>
            <w:noWrap/>
            <w:vAlign w:val="bottom"/>
            <w:hideMark/>
          </w:tcPr>
          <w:p w14:paraId="76C14323"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6F3998D6" w14:textId="77777777" w:rsidR="002A178C" w:rsidRPr="002A178C" w:rsidRDefault="002A178C" w:rsidP="002A178C">
            <w:pPr>
              <w:jc w:val="right"/>
              <w:rPr>
                <w:sz w:val="16"/>
                <w:szCs w:val="16"/>
              </w:rPr>
            </w:pPr>
            <w:r w:rsidRPr="002A178C">
              <w:rPr>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14:paraId="0FA94527" w14:textId="77777777" w:rsidR="002A178C" w:rsidRPr="002A178C" w:rsidRDefault="002A178C" w:rsidP="002A178C">
            <w:pPr>
              <w:jc w:val="right"/>
              <w:rPr>
                <w:sz w:val="16"/>
                <w:szCs w:val="16"/>
              </w:rPr>
            </w:pPr>
            <w:r w:rsidRPr="002A178C">
              <w:rPr>
                <w:sz w:val="16"/>
                <w:szCs w:val="16"/>
              </w:rPr>
              <w:t>0,00%</w:t>
            </w:r>
          </w:p>
        </w:tc>
      </w:tr>
      <w:tr w:rsidR="002A178C" w:rsidRPr="002A178C" w14:paraId="00B2964B" w14:textId="77777777" w:rsidTr="00830158">
        <w:trPr>
          <w:trHeight w:val="36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714DACBF" w14:textId="77777777" w:rsidR="002A178C" w:rsidRPr="002A178C" w:rsidRDefault="002A178C" w:rsidP="002A178C">
            <w:pPr>
              <w:jc w:val="center"/>
              <w:rPr>
                <w:sz w:val="16"/>
                <w:szCs w:val="16"/>
              </w:rPr>
            </w:pPr>
            <w:r w:rsidRPr="002A178C">
              <w:rPr>
                <w:sz w:val="16"/>
                <w:szCs w:val="16"/>
              </w:rPr>
              <w:t>3</w:t>
            </w:r>
          </w:p>
        </w:tc>
        <w:tc>
          <w:tcPr>
            <w:tcW w:w="1851" w:type="dxa"/>
            <w:tcBorders>
              <w:top w:val="nil"/>
              <w:left w:val="nil"/>
              <w:bottom w:val="single" w:sz="4" w:space="0" w:color="auto"/>
              <w:right w:val="single" w:sz="4" w:space="0" w:color="auto"/>
            </w:tcBorders>
            <w:shd w:val="clear" w:color="auto" w:fill="auto"/>
            <w:vAlign w:val="bottom"/>
            <w:hideMark/>
          </w:tcPr>
          <w:p w14:paraId="4BE91A64" w14:textId="77777777" w:rsidR="002A178C" w:rsidRPr="002A178C" w:rsidRDefault="002A178C" w:rsidP="002A178C">
            <w:pPr>
              <w:rPr>
                <w:sz w:val="16"/>
                <w:szCs w:val="16"/>
              </w:rPr>
            </w:pPr>
            <w:r w:rsidRPr="002A178C">
              <w:rPr>
                <w:sz w:val="16"/>
                <w:szCs w:val="16"/>
              </w:rPr>
              <w:t>Количество активов</w:t>
            </w:r>
          </w:p>
        </w:tc>
        <w:tc>
          <w:tcPr>
            <w:tcW w:w="567" w:type="dxa"/>
            <w:tcBorders>
              <w:top w:val="nil"/>
              <w:left w:val="nil"/>
              <w:bottom w:val="single" w:sz="4" w:space="0" w:color="auto"/>
              <w:right w:val="single" w:sz="4" w:space="0" w:color="auto"/>
            </w:tcBorders>
            <w:shd w:val="clear" w:color="auto" w:fill="auto"/>
            <w:noWrap/>
            <w:vAlign w:val="center"/>
            <w:hideMark/>
          </w:tcPr>
          <w:p w14:paraId="48A643AC" w14:textId="77777777" w:rsidR="002A178C" w:rsidRPr="002A178C" w:rsidRDefault="002A178C" w:rsidP="002A178C">
            <w:pPr>
              <w:jc w:val="center"/>
              <w:rPr>
                <w:sz w:val="16"/>
                <w:szCs w:val="16"/>
              </w:rPr>
            </w:pPr>
            <w:r w:rsidRPr="002A178C">
              <w:rPr>
                <w:sz w:val="16"/>
                <w:szCs w:val="16"/>
              </w:rPr>
              <w:t>у.е.</w:t>
            </w:r>
          </w:p>
        </w:tc>
        <w:tc>
          <w:tcPr>
            <w:tcW w:w="992" w:type="dxa"/>
            <w:tcBorders>
              <w:top w:val="nil"/>
              <w:left w:val="nil"/>
              <w:bottom w:val="single" w:sz="4" w:space="0" w:color="auto"/>
              <w:right w:val="single" w:sz="4" w:space="0" w:color="auto"/>
            </w:tcBorders>
            <w:shd w:val="clear" w:color="auto" w:fill="auto"/>
            <w:noWrap/>
            <w:vAlign w:val="bottom"/>
            <w:hideMark/>
          </w:tcPr>
          <w:p w14:paraId="2D7EF30E" w14:textId="77777777" w:rsidR="002A178C" w:rsidRPr="002A178C" w:rsidRDefault="002A178C" w:rsidP="002A178C">
            <w:pPr>
              <w:jc w:val="right"/>
              <w:rPr>
                <w:sz w:val="16"/>
                <w:szCs w:val="16"/>
              </w:rPr>
            </w:pPr>
            <w:r w:rsidRPr="002A178C">
              <w:rPr>
                <w:sz w:val="16"/>
                <w:szCs w:val="16"/>
              </w:rPr>
              <w:t>1 036,78</w:t>
            </w:r>
          </w:p>
        </w:tc>
        <w:tc>
          <w:tcPr>
            <w:tcW w:w="992" w:type="dxa"/>
            <w:tcBorders>
              <w:top w:val="nil"/>
              <w:left w:val="nil"/>
              <w:bottom w:val="single" w:sz="4" w:space="0" w:color="auto"/>
              <w:right w:val="single" w:sz="4" w:space="0" w:color="auto"/>
            </w:tcBorders>
            <w:shd w:val="clear" w:color="auto" w:fill="auto"/>
            <w:noWrap/>
            <w:vAlign w:val="bottom"/>
            <w:hideMark/>
          </w:tcPr>
          <w:p w14:paraId="7A3F2431" w14:textId="77777777" w:rsidR="002A178C" w:rsidRPr="002A178C" w:rsidRDefault="002A178C" w:rsidP="002A178C">
            <w:pPr>
              <w:jc w:val="right"/>
              <w:rPr>
                <w:sz w:val="16"/>
                <w:szCs w:val="16"/>
              </w:rPr>
            </w:pPr>
            <w:r w:rsidRPr="002A178C">
              <w:rPr>
                <w:sz w:val="16"/>
                <w:szCs w:val="16"/>
              </w:rPr>
              <w:t>1 254,38</w:t>
            </w:r>
          </w:p>
        </w:tc>
        <w:tc>
          <w:tcPr>
            <w:tcW w:w="992" w:type="dxa"/>
            <w:tcBorders>
              <w:top w:val="nil"/>
              <w:left w:val="nil"/>
              <w:bottom w:val="single" w:sz="4" w:space="0" w:color="auto"/>
              <w:right w:val="single" w:sz="4" w:space="0" w:color="auto"/>
            </w:tcBorders>
            <w:shd w:val="clear" w:color="auto" w:fill="auto"/>
            <w:noWrap/>
            <w:vAlign w:val="bottom"/>
            <w:hideMark/>
          </w:tcPr>
          <w:p w14:paraId="635C7046" w14:textId="77777777" w:rsidR="002A178C" w:rsidRPr="002A178C" w:rsidRDefault="002A178C" w:rsidP="002A178C">
            <w:pPr>
              <w:jc w:val="right"/>
              <w:rPr>
                <w:sz w:val="16"/>
                <w:szCs w:val="16"/>
              </w:rPr>
            </w:pPr>
            <w:r w:rsidRPr="002A178C">
              <w:rPr>
                <w:sz w:val="16"/>
                <w:szCs w:val="16"/>
              </w:rPr>
              <w:t>1 244,13</w:t>
            </w:r>
          </w:p>
        </w:tc>
        <w:tc>
          <w:tcPr>
            <w:tcW w:w="2269" w:type="dxa"/>
            <w:tcBorders>
              <w:top w:val="nil"/>
              <w:left w:val="nil"/>
              <w:bottom w:val="single" w:sz="4" w:space="0" w:color="auto"/>
              <w:right w:val="single" w:sz="4" w:space="0" w:color="auto"/>
            </w:tcBorders>
            <w:shd w:val="clear" w:color="auto" w:fill="auto"/>
            <w:noWrap/>
            <w:vAlign w:val="bottom"/>
            <w:hideMark/>
          </w:tcPr>
          <w:p w14:paraId="6C4C0CA9"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3C8EAA6D" w14:textId="77777777" w:rsidR="002A178C" w:rsidRPr="002A178C" w:rsidRDefault="002A178C" w:rsidP="002A178C">
            <w:pPr>
              <w:jc w:val="right"/>
              <w:rPr>
                <w:sz w:val="16"/>
                <w:szCs w:val="16"/>
              </w:rPr>
            </w:pPr>
            <w:r w:rsidRPr="002A178C">
              <w:rPr>
                <w:sz w:val="16"/>
                <w:szCs w:val="16"/>
              </w:rPr>
              <w:t>-10,25</w:t>
            </w:r>
          </w:p>
        </w:tc>
        <w:tc>
          <w:tcPr>
            <w:tcW w:w="850" w:type="dxa"/>
            <w:tcBorders>
              <w:top w:val="nil"/>
              <w:left w:val="nil"/>
              <w:bottom w:val="single" w:sz="4" w:space="0" w:color="auto"/>
              <w:right w:val="single" w:sz="4" w:space="0" w:color="auto"/>
            </w:tcBorders>
            <w:shd w:val="clear" w:color="auto" w:fill="auto"/>
            <w:noWrap/>
            <w:vAlign w:val="bottom"/>
            <w:hideMark/>
          </w:tcPr>
          <w:p w14:paraId="482CFB54" w14:textId="77777777" w:rsidR="002A178C" w:rsidRPr="002A178C" w:rsidRDefault="002A178C" w:rsidP="002A178C">
            <w:pPr>
              <w:jc w:val="right"/>
              <w:rPr>
                <w:sz w:val="16"/>
                <w:szCs w:val="16"/>
              </w:rPr>
            </w:pPr>
            <w:r w:rsidRPr="002A178C">
              <w:rPr>
                <w:sz w:val="16"/>
                <w:szCs w:val="16"/>
              </w:rPr>
              <w:t>20,00%</w:t>
            </w:r>
          </w:p>
        </w:tc>
      </w:tr>
      <w:tr w:rsidR="002A178C" w:rsidRPr="002A178C" w14:paraId="69F7FC73"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5E3C6761" w14:textId="77777777" w:rsidR="002A178C" w:rsidRPr="002A178C" w:rsidRDefault="002A178C" w:rsidP="002A178C">
            <w:pPr>
              <w:jc w:val="center"/>
              <w:rPr>
                <w:sz w:val="16"/>
                <w:szCs w:val="16"/>
              </w:rPr>
            </w:pPr>
            <w:r w:rsidRPr="002A178C">
              <w:rPr>
                <w:sz w:val="16"/>
                <w:szCs w:val="16"/>
              </w:rPr>
              <w:t>4</w:t>
            </w:r>
          </w:p>
        </w:tc>
        <w:tc>
          <w:tcPr>
            <w:tcW w:w="1851" w:type="dxa"/>
            <w:tcBorders>
              <w:top w:val="nil"/>
              <w:left w:val="nil"/>
              <w:bottom w:val="single" w:sz="4" w:space="0" w:color="auto"/>
              <w:right w:val="single" w:sz="4" w:space="0" w:color="auto"/>
            </w:tcBorders>
            <w:shd w:val="clear" w:color="auto" w:fill="auto"/>
            <w:vAlign w:val="bottom"/>
            <w:hideMark/>
          </w:tcPr>
          <w:p w14:paraId="4E56CD8E" w14:textId="77777777" w:rsidR="002A178C" w:rsidRPr="002A178C" w:rsidRDefault="002A178C" w:rsidP="002A178C">
            <w:pPr>
              <w:rPr>
                <w:sz w:val="16"/>
                <w:szCs w:val="16"/>
              </w:rPr>
            </w:pPr>
            <w:r w:rsidRPr="002A178C">
              <w:rPr>
                <w:sz w:val="16"/>
                <w:szCs w:val="16"/>
              </w:rPr>
              <w:t>Индекс изменения количества активов</w:t>
            </w:r>
          </w:p>
        </w:tc>
        <w:tc>
          <w:tcPr>
            <w:tcW w:w="567" w:type="dxa"/>
            <w:tcBorders>
              <w:top w:val="nil"/>
              <w:left w:val="nil"/>
              <w:bottom w:val="single" w:sz="4" w:space="0" w:color="auto"/>
              <w:right w:val="single" w:sz="4" w:space="0" w:color="auto"/>
            </w:tcBorders>
            <w:shd w:val="clear" w:color="auto" w:fill="auto"/>
            <w:noWrap/>
            <w:vAlign w:val="center"/>
            <w:hideMark/>
          </w:tcPr>
          <w:p w14:paraId="7318934E" w14:textId="77777777" w:rsidR="002A178C" w:rsidRPr="002A178C" w:rsidRDefault="002A178C" w:rsidP="002A178C">
            <w:pPr>
              <w:jc w:val="center"/>
              <w:rPr>
                <w:sz w:val="16"/>
                <w:szCs w:val="16"/>
              </w:rPr>
            </w:pPr>
            <w:r w:rsidRPr="002A178C">
              <w:rPr>
                <w:sz w:val="16"/>
                <w:szCs w:val="16"/>
              </w:rPr>
              <w:t>%</w:t>
            </w:r>
          </w:p>
        </w:tc>
        <w:tc>
          <w:tcPr>
            <w:tcW w:w="992" w:type="dxa"/>
            <w:tcBorders>
              <w:top w:val="nil"/>
              <w:left w:val="nil"/>
              <w:bottom w:val="single" w:sz="4" w:space="0" w:color="auto"/>
              <w:right w:val="single" w:sz="4" w:space="0" w:color="auto"/>
            </w:tcBorders>
            <w:shd w:val="clear" w:color="auto" w:fill="auto"/>
            <w:noWrap/>
            <w:vAlign w:val="bottom"/>
            <w:hideMark/>
          </w:tcPr>
          <w:p w14:paraId="10D8058F" w14:textId="77777777" w:rsidR="002A178C" w:rsidRPr="002A178C" w:rsidRDefault="002A178C" w:rsidP="002A178C">
            <w:pPr>
              <w:jc w:val="right"/>
              <w:rPr>
                <w:sz w:val="16"/>
                <w:szCs w:val="16"/>
              </w:rPr>
            </w:pPr>
            <w:r w:rsidRPr="002A178C">
              <w:rPr>
                <w:sz w:val="16"/>
                <w:szCs w:val="16"/>
              </w:rPr>
              <w:t>25,99%</w:t>
            </w:r>
          </w:p>
        </w:tc>
        <w:tc>
          <w:tcPr>
            <w:tcW w:w="992" w:type="dxa"/>
            <w:tcBorders>
              <w:top w:val="nil"/>
              <w:left w:val="nil"/>
              <w:bottom w:val="single" w:sz="4" w:space="0" w:color="auto"/>
              <w:right w:val="single" w:sz="4" w:space="0" w:color="auto"/>
            </w:tcBorders>
            <w:shd w:val="clear" w:color="auto" w:fill="auto"/>
            <w:noWrap/>
            <w:vAlign w:val="bottom"/>
            <w:hideMark/>
          </w:tcPr>
          <w:p w14:paraId="4A59F9EB" w14:textId="77777777" w:rsidR="002A178C" w:rsidRPr="002A178C" w:rsidRDefault="002A178C" w:rsidP="002A178C">
            <w:pPr>
              <w:jc w:val="right"/>
              <w:rPr>
                <w:sz w:val="16"/>
                <w:szCs w:val="16"/>
              </w:rPr>
            </w:pPr>
            <w:r w:rsidRPr="002A178C">
              <w:rPr>
                <w:sz w:val="16"/>
                <w:szCs w:val="16"/>
              </w:rPr>
              <w:t>19,67%</w:t>
            </w:r>
          </w:p>
        </w:tc>
        <w:tc>
          <w:tcPr>
            <w:tcW w:w="992" w:type="dxa"/>
            <w:tcBorders>
              <w:top w:val="nil"/>
              <w:left w:val="nil"/>
              <w:bottom w:val="single" w:sz="4" w:space="0" w:color="auto"/>
              <w:right w:val="single" w:sz="4" w:space="0" w:color="auto"/>
            </w:tcBorders>
            <w:shd w:val="clear" w:color="auto" w:fill="auto"/>
            <w:noWrap/>
            <w:vAlign w:val="bottom"/>
            <w:hideMark/>
          </w:tcPr>
          <w:p w14:paraId="78D58455" w14:textId="77777777" w:rsidR="002A178C" w:rsidRPr="002A178C" w:rsidRDefault="002A178C" w:rsidP="002A178C">
            <w:pPr>
              <w:jc w:val="right"/>
              <w:rPr>
                <w:sz w:val="16"/>
                <w:szCs w:val="16"/>
              </w:rPr>
            </w:pPr>
            <w:r w:rsidRPr="002A178C">
              <w:rPr>
                <w:sz w:val="16"/>
                <w:szCs w:val="16"/>
              </w:rPr>
              <w:t>20,00%</w:t>
            </w:r>
          </w:p>
        </w:tc>
        <w:tc>
          <w:tcPr>
            <w:tcW w:w="2269" w:type="dxa"/>
            <w:tcBorders>
              <w:top w:val="nil"/>
              <w:left w:val="nil"/>
              <w:bottom w:val="single" w:sz="4" w:space="0" w:color="auto"/>
              <w:right w:val="single" w:sz="4" w:space="0" w:color="auto"/>
            </w:tcBorders>
            <w:shd w:val="clear" w:color="auto" w:fill="auto"/>
            <w:noWrap/>
            <w:vAlign w:val="bottom"/>
            <w:hideMark/>
          </w:tcPr>
          <w:p w14:paraId="3242BA86"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44FA7415" w14:textId="77777777" w:rsidR="002A178C" w:rsidRPr="002A178C" w:rsidRDefault="002A178C" w:rsidP="002A178C">
            <w:pPr>
              <w:jc w:val="right"/>
              <w:rPr>
                <w:sz w:val="16"/>
                <w:szCs w:val="16"/>
              </w:rPr>
            </w:pPr>
            <w:r w:rsidRPr="002A178C">
              <w:rPr>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14:paraId="57441575" w14:textId="77777777" w:rsidR="002A178C" w:rsidRPr="002A178C" w:rsidRDefault="002A178C" w:rsidP="002A178C">
            <w:pPr>
              <w:jc w:val="right"/>
              <w:rPr>
                <w:sz w:val="16"/>
                <w:szCs w:val="16"/>
              </w:rPr>
            </w:pPr>
            <w:r w:rsidRPr="002A178C">
              <w:rPr>
                <w:sz w:val="16"/>
                <w:szCs w:val="16"/>
              </w:rPr>
              <w:t>-23,04%</w:t>
            </w:r>
          </w:p>
        </w:tc>
      </w:tr>
      <w:tr w:rsidR="002A178C" w:rsidRPr="002A178C" w14:paraId="0C55355E"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699CA489" w14:textId="77777777" w:rsidR="002A178C" w:rsidRPr="002A178C" w:rsidRDefault="002A178C" w:rsidP="002A178C">
            <w:pPr>
              <w:jc w:val="center"/>
              <w:rPr>
                <w:sz w:val="16"/>
                <w:szCs w:val="16"/>
              </w:rPr>
            </w:pPr>
            <w:r w:rsidRPr="002A178C">
              <w:rPr>
                <w:sz w:val="16"/>
                <w:szCs w:val="16"/>
              </w:rPr>
              <w:t>5</w:t>
            </w:r>
          </w:p>
        </w:tc>
        <w:tc>
          <w:tcPr>
            <w:tcW w:w="1851" w:type="dxa"/>
            <w:tcBorders>
              <w:top w:val="nil"/>
              <w:left w:val="nil"/>
              <w:bottom w:val="single" w:sz="4" w:space="0" w:color="auto"/>
              <w:right w:val="single" w:sz="4" w:space="0" w:color="auto"/>
            </w:tcBorders>
            <w:shd w:val="clear" w:color="auto" w:fill="auto"/>
            <w:vAlign w:val="bottom"/>
            <w:hideMark/>
          </w:tcPr>
          <w:p w14:paraId="39611707" w14:textId="77777777" w:rsidR="002A178C" w:rsidRPr="002A178C" w:rsidRDefault="002A178C" w:rsidP="002A178C">
            <w:pPr>
              <w:rPr>
                <w:sz w:val="16"/>
                <w:szCs w:val="16"/>
              </w:rPr>
            </w:pPr>
            <w:r w:rsidRPr="002A178C">
              <w:rPr>
                <w:sz w:val="16"/>
                <w:szCs w:val="16"/>
              </w:rPr>
              <w:t>Коэффициент эластичности затрат по росту активов</w:t>
            </w:r>
          </w:p>
        </w:tc>
        <w:tc>
          <w:tcPr>
            <w:tcW w:w="567" w:type="dxa"/>
            <w:tcBorders>
              <w:top w:val="nil"/>
              <w:left w:val="nil"/>
              <w:bottom w:val="single" w:sz="4" w:space="0" w:color="auto"/>
              <w:right w:val="single" w:sz="4" w:space="0" w:color="auto"/>
            </w:tcBorders>
            <w:shd w:val="clear" w:color="auto" w:fill="auto"/>
            <w:noWrap/>
            <w:vAlign w:val="center"/>
            <w:hideMark/>
          </w:tcPr>
          <w:p w14:paraId="5CBD39AA" w14:textId="77777777" w:rsidR="002A178C" w:rsidRPr="002A178C" w:rsidRDefault="002A178C" w:rsidP="002A178C">
            <w:pPr>
              <w:jc w:val="cente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625A0B98" w14:textId="77777777" w:rsidR="002A178C" w:rsidRPr="002A178C" w:rsidRDefault="002A178C" w:rsidP="002A178C">
            <w:pPr>
              <w:jc w:val="right"/>
              <w:rPr>
                <w:sz w:val="16"/>
                <w:szCs w:val="16"/>
              </w:rPr>
            </w:pPr>
            <w:r w:rsidRPr="002A178C">
              <w:rPr>
                <w:sz w:val="16"/>
                <w:szCs w:val="16"/>
              </w:rPr>
              <w:t>0,75</w:t>
            </w:r>
          </w:p>
        </w:tc>
        <w:tc>
          <w:tcPr>
            <w:tcW w:w="992" w:type="dxa"/>
            <w:tcBorders>
              <w:top w:val="nil"/>
              <w:left w:val="nil"/>
              <w:bottom w:val="single" w:sz="4" w:space="0" w:color="auto"/>
              <w:right w:val="single" w:sz="4" w:space="0" w:color="auto"/>
            </w:tcBorders>
            <w:shd w:val="clear" w:color="auto" w:fill="auto"/>
            <w:noWrap/>
            <w:vAlign w:val="bottom"/>
            <w:hideMark/>
          </w:tcPr>
          <w:p w14:paraId="337BA215" w14:textId="77777777" w:rsidR="002A178C" w:rsidRPr="002A178C" w:rsidRDefault="002A178C" w:rsidP="002A178C">
            <w:pPr>
              <w:jc w:val="right"/>
              <w:rPr>
                <w:sz w:val="16"/>
                <w:szCs w:val="16"/>
              </w:rPr>
            </w:pPr>
            <w:r w:rsidRPr="002A178C">
              <w:rPr>
                <w:sz w:val="16"/>
                <w:szCs w:val="16"/>
              </w:rPr>
              <w:t>0,75</w:t>
            </w:r>
          </w:p>
        </w:tc>
        <w:tc>
          <w:tcPr>
            <w:tcW w:w="992" w:type="dxa"/>
            <w:tcBorders>
              <w:top w:val="nil"/>
              <w:left w:val="nil"/>
              <w:bottom w:val="single" w:sz="4" w:space="0" w:color="auto"/>
              <w:right w:val="single" w:sz="4" w:space="0" w:color="auto"/>
            </w:tcBorders>
            <w:shd w:val="clear" w:color="auto" w:fill="auto"/>
            <w:noWrap/>
            <w:vAlign w:val="bottom"/>
            <w:hideMark/>
          </w:tcPr>
          <w:p w14:paraId="2905CDA2" w14:textId="77777777" w:rsidR="002A178C" w:rsidRPr="002A178C" w:rsidRDefault="002A178C" w:rsidP="002A178C">
            <w:pPr>
              <w:jc w:val="right"/>
              <w:rPr>
                <w:sz w:val="16"/>
                <w:szCs w:val="16"/>
              </w:rPr>
            </w:pPr>
            <w:r w:rsidRPr="002A178C">
              <w:rPr>
                <w:sz w:val="16"/>
                <w:szCs w:val="16"/>
              </w:rPr>
              <w:t>0,75</w:t>
            </w:r>
          </w:p>
        </w:tc>
        <w:tc>
          <w:tcPr>
            <w:tcW w:w="2269" w:type="dxa"/>
            <w:tcBorders>
              <w:top w:val="nil"/>
              <w:left w:val="nil"/>
              <w:bottom w:val="single" w:sz="4" w:space="0" w:color="auto"/>
              <w:right w:val="single" w:sz="4" w:space="0" w:color="auto"/>
            </w:tcBorders>
            <w:shd w:val="clear" w:color="auto" w:fill="auto"/>
            <w:noWrap/>
            <w:vAlign w:val="bottom"/>
            <w:hideMark/>
          </w:tcPr>
          <w:p w14:paraId="5EAE76B3"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660C895E" w14:textId="77777777" w:rsidR="002A178C" w:rsidRPr="002A178C" w:rsidRDefault="002A178C" w:rsidP="002A178C">
            <w:pPr>
              <w:jc w:val="right"/>
              <w:rPr>
                <w:sz w:val="16"/>
                <w:szCs w:val="16"/>
              </w:rPr>
            </w:pPr>
            <w:r w:rsidRPr="002A178C">
              <w:rPr>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14:paraId="09FEBAE9" w14:textId="77777777" w:rsidR="002A178C" w:rsidRPr="002A178C" w:rsidRDefault="002A178C" w:rsidP="002A178C">
            <w:pPr>
              <w:jc w:val="right"/>
              <w:rPr>
                <w:sz w:val="16"/>
                <w:szCs w:val="16"/>
              </w:rPr>
            </w:pPr>
            <w:r w:rsidRPr="002A178C">
              <w:rPr>
                <w:sz w:val="16"/>
                <w:szCs w:val="16"/>
              </w:rPr>
              <w:t>0,00%</w:t>
            </w:r>
          </w:p>
        </w:tc>
      </w:tr>
      <w:tr w:rsidR="002A178C" w:rsidRPr="002A178C" w14:paraId="18409EC4" w14:textId="77777777" w:rsidTr="00830158">
        <w:trPr>
          <w:trHeight w:val="32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3BED1DE2" w14:textId="77777777" w:rsidR="002A178C" w:rsidRPr="002A178C" w:rsidRDefault="002A178C" w:rsidP="002A178C">
            <w:pPr>
              <w:jc w:val="center"/>
              <w:rPr>
                <w:sz w:val="16"/>
                <w:szCs w:val="16"/>
              </w:rPr>
            </w:pPr>
            <w:r w:rsidRPr="002A178C">
              <w:rPr>
                <w:sz w:val="16"/>
                <w:szCs w:val="16"/>
              </w:rPr>
              <w:t>6</w:t>
            </w:r>
          </w:p>
        </w:tc>
        <w:tc>
          <w:tcPr>
            <w:tcW w:w="1851" w:type="dxa"/>
            <w:tcBorders>
              <w:top w:val="nil"/>
              <w:left w:val="nil"/>
              <w:bottom w:val="single" w:sz="4" w:space="0" w:color="auto"/>
              <w:right w:val="single" w:sz="4" w:space="0" w:color="auto"/>
            </w:tcBorders>
            <w:shd w:val="clear" w:color="auto" w:fill="auto"/>
            <w:vAlign w:val="bottom"/>
            <w:hideMark/>
          </w:tcPr>
          <w:p w14:paraId="12A02C90" w14:textId="77777777" w:rsidR="002A178C" w:rsidRPr="002A178C" w:rsidRDefault="002A178C" w:rsidP="002A178C">
            <w:pPr>
              <w:rPr>
                <w:sz w:val="16"/>
                <w:szCs w:val="16"/>
              </w:rPr>
            </w:pPr>
            <w:r w:rsidRPr="002A178C">
              <w:rPr>
                <w:sz w:val="16"/>
                <w:szCs w:val="16"/>
              </w:rPr>
              <w:t>Итого коэффициент индексации</w:t>
            </w:r>
          </w:p>
        </w:tc>
        <w:tc>
          <w:tcPr>
            <w:tcW w:w="567" w:type="dxa"/>
            <w:tcBorders>
              <w:top w:val="nil"/>
              <w:left w:val="nil"/>
              <w:bottom w:val="single" w:sz="4" w:space="0" w:color="auto"/>
              <w:right w:val="single" w:sz="4" w:space="0" w:color="auto"/>
            </w:tcBorders>
            <w:shd w:val="clear" w:color="auto" w:fill="auto"/>
            <w:noWrap/>
            <w:vAlign w:val="center"/>
            <w:hideMark/>
          </w:tcPr>
          <w:p w14:paraId="25DA5267" w14:textId="77777777" w:rsidR="002A178C" w:rsidRPr="002A178C" w:rsidRDefault="002A178C" w:rsidP="002A178C">
            <w:pPr>
              <w:jc w:val="cente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4397F4D6" w14:textId="77777777" w:rsidR="002A178C" w:rsidRPr="002A178C" w:rsidRDefault="002A178C" w:rsidP="002A178C">
            <w:pPr>
              <w:jc w:val="right"/>
              <w:rPr>
                <w:sz w:val="16"/>
                <w:szCs w:val="16"/>
              </w:rPr>
            </w:pPr>
            <w:r w:rsidRPr="002A178C">
              <w:rPr>
                <w:sz w:val="16"/>
                <w:szCs w:val="16"/>
              </w:rPr>
              <w:t>1,1446</w:t>
            </w:r>
          </w:p>
        </w:tc>
        <w:tc>
          <w:tcPr>
            <w:tcW w:w="992" w:type="dxa"/>
            <w:tcBorders>
              <w:top w:val="nil"/>
              <w:left w:val="nil"/>
              <w:bottom w:val="single" w:sz="4" w:space="0" w:color="auto"/>
              <w:right w:val="single" w:sz="4" w:space="0" w:color="auto"/>
            </w:tcBorders>
            <w:shd w:val="clear" w:color="auto" w:fill="auto"/>
            <w:noWrap/>
            <w:vAlign w:val="bottom"/>
            <w:hideMark/>
          </w:tcPr>
          <w:p w14:paraId="37989128" w14:textId="77777777" w:rsidR="002A178C" w:rsidRPr="002A178C" w:rsidRDefault="002A178C" w:rsidP="002A178C">
            <w:pPr>
              <w:jc w:val="right"/>
              <w:rPr>
                <w:sz w:val="16"/>
                <w:szCs w:val="16"/>
              </w:rPr>
            </w:pPr>
            <w:r w:rsidRPr="002A178C">
              <w:rPr>
                <w:sz w:val="16"/>
                <w:szCs w:val="16"/>
              </w:rPr>
              <w:t>1,1163</w:t>
            </w:r>
          </w:p>
        </w:tc>
        <w:tc>
          <w:tcPr>
            <w:tcW w:w="992" w:type="dxa"/>
            <w:tcBorders>
              <w:top w:val="nil"/>
              <w:left w:val="nil"/>
              <w:bottom w:val="single" w:sz="4" w:space="0" w:color="auto"/>
              <w:right w:val="single" w:sz="4" w:space="0" w:color="auto"/>
            </w:tcBorders>
            <w:shd w:val="clear" w:color="auto" w:fill="auto"/>
            <w:noWrap/>
            <w:vAlign w:val="bottom"/>
            <w:hideMark/>
          </w:tcPr>
          <w:p w14:paraId="73057615" w14:textId="77777777" w:rsidR="002A178C" w:rsidRPr="002A178C" w:rsidRDefault="002A178C" w:rsidP="002A178C">
            <w:pPr>
              <w:jc w:val="right"/>
              <w:rPr>
                <w:sz w:val="16"/>
                <w:szCs w:val="16"/>
              </w:rPr>
            </w:pPr>
            <w:r w:rsidRPr="002A178C">
              <w:rPr>
                <w:sz w:val="16"/>
                <w:szCs w:val="16"/>
              </w:rPr>
              <w:t>1,1080</w:t>
            </w:r>
          </w:p>
        </w:tc>
        <w:tc>
          <w:tcPr>
            <w:tcW w:w="2269" w:type="dxa"/>
            <w:tcBorders>
              <w:top w:val="nil"/>
              <w:left w:val="nil"/>
              <w:bottom w:val="single" w:sz="4" w:space="0" w:color="auto"/>
              <w:right w:val="single" w:sz="4" w:space="0" w:color="auto"/>
            </w:tcBorders>
            <w:shd w:val="clear" w:color="auto" w:fill="auto"/>
            <w:noWrap/>
            <w:vAlign w:val="bottom"/>
            <w:hideMark/>
          </w:tcPr>
          <w:p w14:paraId="338FF991"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356605EB" w14:textId="77777777" w:rsidR="002A178C" w:rsidRPr="002A178C" w:rsidRDefault="002A178C" w:rsidP="002A178C">
            <w:pPr>
              <w:jc w:val="right"/>
              <w:rPr>
                <w:sz w:val="16"/>
                <w:szCs w:val="16"/>
              </w:rPr>
            </w:pPr>
            <w:r w:rsidRPr="002A178C">
              <w:rPr>
                <w:sz w:val="16"/>
                <w:szCs w:val="16"/>
              </w:rPr>
              <w:t>-0,01</w:t>
            </w:r>
          </w:p>
        </w:tc>
        <w:tc>
          <w:tcPr>
            <w:tcW w:w="850" w:type="dxa"/>
            <w:tcBorders>
              <w:top w:val="nil"/>
              <w:left w:val="nil"/>
              <w:bottom w:val="single" w:sz="4" w:space="0" w:color="auto"/>
              <w:right w:val="single" w:sz="4" w:space="0" w:color="auto"/>
            </w:tcBorders>
            <w:shd w:val="clear" w:color="auto" w:fill="auto"/>
            <w:noWrap/>
            <w:vAlign w:val="bottom"/>
            <w:hideMark/>
          </w:tcPr>
          <w:p w14:paraId="25FDE4D6" w14:textId="77777777" w:rsidR="002A178C" w:rsidRPr="002A178C" w:rsidRDefault="002A178C" w:rsidP="002A178C">
            <w:pPr>
              <w:jc w:val="right"/>
              <w:rPr>
                <w:sz w:val="16"/>
                <w:szCs w:val="16"/>
              </w:rPr>
            </w:pPr>
            <w:r w:rsidRPr="002A178C">
              <w:rPr>
                <w:sz w:val="16"/>
                <w:szCs w:val="16"/>
              </w:rPr>
              <w:t>-3,20%</w:t>
            </w:r>
          </w:p>
        </w:tc>
      </w:tr>
      <w:tr w:rsidR="002A178C" w:rsidRPr="002A178C" w14:paraId="5ACDCDC0" w14:textId="77777777" w:rsidTr="00830158">
        <w:trPr>
          <w:trHeight w:val="312"/>
        </w:trPr>
        <w:tc>
          <w:tcPr>
            <w:tcW w:w="10201"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78173" w14:textId="77777777" w:rsidR="002A178C" w:rsidRPr="002A178C" w:rsidRDefault="002A178C" w:rsidP="002A178C">
            <w:pPr>
              <w:rPr>
                <w:b/>
                <w:bCs/>
                <w:sz w:val="16"/>
                <w:szCs w:val="16"/>
              </w:rPr>
            </w:pPr>
            <w:r w:rsidRPr="002A178C">
              <w:rPr>
                <w:b/>
                <w:bCs/>
                <w:sz w:val="16"/>
                <w:szCs w:val="16"/>
              </w:rPr>
              <w:t>1. Расчёт подконтрольных расходов</w:t>
            </w:r>
          </w:p>
        </w:tc>
      </w:tr>
      <w:tr w:rsidR="002A178C" w:rsidRPr="002A178C" w14:paraId="2E519B24" w14:textId="77777777" w:rsidTr="00830158">
        <w:trPr>
          <w:trHeight w:val="1396"/>
        </w:trPr>
        <w:tc>
          <w:tcPr>
            <w:tcW w:w="696" w:type="dxa"/>
            <w:tcBorders>
              <w:top w:val="nil"/>
              <w:left w:val="single" w:sz="4" w:space="0" w:color="auto"/>
              <w:bottom w:val="single" w:sz="4" w:space="0" w:color="auto"/>
              <w:right w:val="single" w:sz="4" w:space="0" w:color="auto"/>
            </w:tcBorders>
            <w:shd w:val="clear" w:color="auto" w:fill="auto"/>
            <w:noWrap/>
            <w:hideMark/>
          </w:tcPr>
          <w:p w14:paraId="245B28B4" w14:textId="77777777" w:rsidR="002A178C" w:rsidRPr="002A178C" w:rsidRDefault="002A178C" w:rsidP="002A178C">
            <w:pPr>
              <w:jc w:val="center"/>
              <w:rPr>
                <w:sz w:val="16"/>
                <w:szCs w:val="16"/>
              </w:rPr>
            </w:pPr>
            <w:r w:rsidRPr="002A178C">
              <w:rPr>
                <w:sz w:val="16"/>
                <w:szCs w:val="16"/>
              </w:rPr>
              <w:t>1.1.</w:t>
            </w:r>
          </w:p>
        </w:tc>
        <w:tc>
          <w:tcPr>
            <w:tcW w:w="1851" w:type="dxa"/>
            <w:tcBorders>
              <w:top w:val="nil"/>
              <w:left w:val="nil"/>
              <w:bottom w:val="single" w:sz="4" w:space="0" w:color="auto"/>
              <w:right w:val="single" w:sz="4" w:space="0" w:color="auto"/>
            </w:tcBorders>
            <w:shd w:val="clear" w:color="auto" w:fill="auto"/>
            <w:hideMark/>
          </w:tcPr>
          <w:p w14:paraId="583545B9" w14:textId="77777777" w:rsidR="002A178C" w:rsidRPr="002A178C" w:rsidRDefault="002A178C" w:rsidP="002A178C">
            <w:pPr>
              <w:rPr>
                <w:sz w:val="16"/>
                <w:szCs w:val="16"/>
              </w:rPr>
            </w:pPr>
            <w:r w:rsidRPr="002A178C">
              <w:rPr>
                <w:sz w:val="16"/>
                <w:szCs w:val="16"/>
              </w:rPr>
              <w:t>Материальные затраты</w:t>
            </w:r>
          </w:p>
        </w:tc>
        <w:tc>
          <w:tcPr>
            <w:tcW w:w="567" w:type="dxa"/>
            <w:tcBorders>
              <w:top w:val="nil"/>
              <w:left w:val="nil"/>
              <w:bottom w:val="single" w:sz="4" w:space="0" w:color="auto"/>
              <w:right w:val="single" w:sz="4" w:space="0" w:color="auto"/>
            </w:tcBorders>
            <w:shd w:val="clear" w:color="auto" w:fill="auto"/>
            <w:noWrap/>
            <w:hideMark/>
          </w:tcPr>
          <w:p w14:paraId="0EC0BD3A" w14:textId="77777777" w:rsidR="002A178C" w:rsidRPr="002A178C" w:rsidRDefault="002A178C" w:rsidP="002A178C">
            <w:pPr>
              <w:jc w:val="center"/>
              <w:rPr>
                <w:sz w:val="16"/>
                <w:szCs w:val="16"/>
              </w:rPr>
            </w:pPr>
            <w:r w:rsidRPr="002A178C">
              <w:rPr>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13280695" w14:textId="77777777" w:rsidR="002A178C" w:rsidRPr="002A178C" w:rsidRDefault="002A178C" w:rsidP="002A178C">
            <w:pPr>
              <w:jc w:val="right"/>
              <w:rPr>
                <w:sz w:val="16"/>
                <w:szCs w:val="16"/>
              </w:rPr>
            </w:pPr>
            <w:r w:rsidRPr="002A178C">
              <w:rPr>
                <w:sz w:val="16"/>
                <w:szCs w:val="16"/>
              </w:rPr>
              <w:t>22 711,94</w:t>
            </w:r>
          </w:p>
        </w:tc>
        <w:tc>
          <w:tcPr>
            <w:tcW w:w="992" w:type="dxa"/>
            <w:tcBorders>
              <w:top w:val="nil"/>
              <w:left w:val="nil"/>
              <w:bottom w:val="single" w:sz="4" w:space="0" w:color="auto"/>
              <w:right w:val="single" w:sz="4" w:space="0" w:color="auto"/>
            </w:tcBorders>
            <w:shd w:val="clear" w:color="auto" w:fill="auto"/>
            <w:noWrap/>
            <w:hideMark/>
          </w:tcPr>
          <w:p w14:paraId="01913190" w14:textId="77777777" w:rsidR="002A178C" w:rsidRPr="002A178C" w:rsidRDefault="002A178C" w:rsidP="002A178C">
            <w:pPr>
              <w:jc w:val="right"/>
              <w:rPr>
                <w:sz w:val="16"/>
                <w:szCs w:val="16"/>
              </w:rPr>
            </w:pPr>
            <w:r w:rsidRPr="002A178C">
              <w:rPr>
                <w:sz w:val="16"/>
                <w:szCs w:val="16"/>
              </w:rPr>
              <w:t>15 828,35</w:t>
            </w:r>
          </w:p>
        </w:tc>
        <w:tc>
          <w:tcPr>
            <w:tcW w:w="992" w:type="dxa"/>
            <w:tcBorders>
              <w:top w:val="nil"/>
              <w:left w:val="nil"/>
              <w:bottom w:val="single" w:sz="4" w:space="0" w:color="auto"/>
              <w:right w:val="single" w:sz="4" w:space="0" w:color="auto"/>
            </w:tcBorders>
            <w:shd w:val="clear" w:color="auto" w:fill="auto"/>
            <w:noWrap/>
            <w:hideMark/>
          </w:tcPr>
          <w:p w14:paraId="3A2713F7" w14:textId="77777777" w:rsidR="002A178C" w:rsidRPr="002A178C" w:rsidRDefault="002A178C" w:rsidP="002A178C">
            <w:pPr>
              <w:jc w:val="right"/>
              <w:rPr>
                <w:sz w:val="16"/>
                <w:szCs w:val="16"/>
              </w:rPr>
            </w:pPr>
            <w:r w:rsidRPr="002A178C">
              <w:rPr>
                <w:sz w:val="16"/>
                <w:szCs w:val="16"/>
              </w:rPr>
              <w:t>25 164,78</w:t>
            </w:r>
          </w:p>
        </w:tc>
        <w:tc>
          <w:tcPr>
            <w:tcW w:w="2269" w:type="dxa"/>
            <w:vMerge w:val="restart"/>
            <w:tcBorders>
              <w:top w:val="nil"/>
              <w:left w:val="nil"/>
              <w:right w:val="single" w:sz="4" w:space="0" w:color="auto"/>
            </w:tcBorders>
            <w:shd w:val="clear" w:color="auto" w:fill="auto"/>
            <w:vAlign w:val="center"/>
            <w:hideMark/>
          </w:tcPr>
          <w:p w14:paraId="0835BC7B" w14:textId="77777777" w:rsidR="002A178C" w:rsidRPr="002A178C" w:rsidRDefault="002A178C" w:rsidP="002A178C">
            <w:pPr>
              <w:rPr>
                <w:sz w:val="16"/>
                <w:szCs w:val="16"/>
              </w:rPr>
            </w:pPr>
            <w:r w:rsidRPr="002A178C">
              <w:rPr>
                <w:sz w:val="16"/>
                <w:szCs w:val="16"/>
              </w:rPr>
              <w:t>Расчет произведен в соответствии с Методическими указаниями 98-э с учетом коэффициента индексации, рассчитанного для предприятия на 2021 год</w:t>
            </w:r>
          </w:p>
          <w:p w14:paraId="108C8025"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791CCD86" w14:textId="77777777" w:rsidR="002A178C" w:rsidRPr="002A178C" w:rsidRDefault="002A178C" w:rsidP="002A178C">
            <w:pPr>
              <w:jc w:val="right"/>
              <w:rPr>
                <w:sz w:val="16"/>
                <w:szCs w:val="16"/>
              </w:rPr>
            </w:pPr>
            <w:r w:rsidRPr="002A178C">
              <w:rPr>
                <w:sz w:val="16"/>
                <w:szCs w:val="16"/>
              </w:rPr>
              <w:t>9 336,43</w:t>
            </w:r>
          </w:p>
        </w:tc>
        <w:tc>
          <w:tcPr>
            <w:tcW w:w="850" w:type="dxa"/>
            <w:tcBorders>
              <w:top w:val="nil"/>
              <w:left w:val="nil"/>
              <w:bottom w:val="single" w:sz="4" w:space="0" w:color="auto"/>
              <w:right w:val="single" w:sz="4" w:space="0" w:color="auto"/>
            </w:tcBorders>
            <w:shd w:val="clear" w:color="auto" w:fill="auto"/>
            <w:noWrap/>
            <w:hideMark/>
          </w:tcPr>
          <w:p w14:paraId="610595D3" w14:textId="77777777" w:rsidR="002A178C" w:rsidRPr="002A178C" w:rsidRDefault="002A178C" w:rsidP="002A178C">
            <w:pPr>
              <w:jc w:val="right"/>
              <w:rPr>
                <w:sz w:val="16"/>
                <w:szCs w:val="16"/>
              </w:rPr>
            </w:pPr>
            <w:r w:rsidRPr="002A178C">
              <w:rPr>
                <w:sz w:val="16"/>
                <w:szCs w:val="16"/>
              </w:rPr>
              <w:t>10,80%</w:t>
            </w:r>
          </w:p>
        </w:tc>
      </w:tr>
      <w:tr w:rsidR="002A178C" w:rsidRPr="002A178C" w14:paraId="64077FA6" w14:textId="77777777" w:rsidTr="00830158">
        <w:trPr>
          <w:trHeight w:val="624"/>
        </w:trPr>
        <w:tc>
          <w:tcPr>
            <w:tcW w:w="696" w:type="dxa"/>
            <w:tcBorders>
              <w:top w:val="nil"/>
              <w:left w:val="single" w:sz="4" w:space="0" w:color="auto"/>
              <w:bottom w:val="single" w:sz="4" w:space="0" w:color="auto"/>
              <w:right w:val="single" w:sz="4" w:space="0" w:color="auto"/>
            </w:tcBorders>
            <w:shd w:val="clear" w:color="auto" w:fill="auto"/>
            <w:noWrap/>
            <w:hideMark/>
          </w:tcPr>
          <w:p w14:paraId="0BB9859B" w14:textId="77777777" w:rsidR="002A178C" w:rsidRPr="002A178C" w:rsidRDefault="002A178C" w:rsidP="002A178C">
            <w:pPr>
              <w:jc w:val="center"/>
              <w:rPr>
                <w:i/>
                <w:iCs/>
                <w:sz w:val="16"/>
                <w:szCs w:val="16"/>
              </w:rPr>
            </w:pPr>
            <w:r w:rsidRPr="002A178C">
              <w:rPr>
                <w:i/>
                <w:iCs/>
                <w:sz w:val="16"/>
                <w:szCs w:val="16"/>
              </w:rPr>
              <w:t>1.1.1.</w:t>
            </w:r>
          </w:p>
        </w:tc>
        <w:tc>
          <w:tcPr>
            <w:tcW w:w="1851" w:type="dxa"/>
            <w:tcBorders>
              <w:top w:val="nil"/>
              <w:left w:val="nil"/>
              <w:bottom w:val="single" w:sz="4" w:space="0" w:color="auto"/>
              <w:right w:val="single" w:sz="4" w:space="0" w:color="auto"/>
            </w:tcBorders>
            <w:shd w:val="clear" w:color="auto" w:fill="auto"/>
            <w:hideMark/>
          </w:tcPr>
          <w:p w14:paraId="67473065" w14:textId="77777777" w:rsidR="002A178C" w:rsidRPr="002A178C" w:rsidRDefault="002A178C" w:rsidP="002A178C">
            <w:pPr>
              <w:rPr>
                <w:i/>
                <w:iCs/>
                <w:sz w:val="16"/>
                <w:szCs w:val="16"/>
              </w:rPr>
            </w:pPr>
            <w:r w:rsidRPr="002A178C">
              <w:rPr>
                <w:i/>
                <w:iCs/>
                <w:sz w:val="16"/>
                <w:szCs w:val="16"/>
              </w:rPr>
              <w:t>Сырье, материалы, запасные части, инструмент, топливо</w:t>
            </w:r>
          </w:p>
        </w:tc>
        <w:tc>
          <w:tcPr>
            <w:tcW w:w="567" w:type="dxa"/>
            <w:tcBorders>
              <w:top w:val="nil"/>
              <w:left w:val="nil"/>
              <w:bottom w:val="single" w:sz="4" w:space="0" w:color="auto"/>
              <w:right w:val="single" w:sz="4" w:space="0" w:color="auto"/>
            </w:tcBorders>
            <w:shd w:val="clear" w:color="auto" w:fill="auto"/>
            <w:noWrap/>
            <w:hideMark/>
          </w:tcPr>
          <w:p w14:paraId="31188F86" w14:textId="77777777" w:rsidR="002A178C" w:rsidRPr="002A178C" w:rsidRDefault="002A178C" w:rsidP="002A178C">
            <w:pPr>
              <w:jc w:val="center"/>
              <w:rPr>
                <w:i/>
                <w:iCs/>
                <w:sz w:val="16"/>
                <w:szCs w:val="16"/>
              </w:rPr>
            </w:pPr>
            <w:r w:rsidRPr="002A178C">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1646D2B0"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60D5698"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8BFE8F3" w14:textId="77777777" w:rsidR="002A178C" w:rsidRPr="002A178C" w:rsidRDefault="002A178C" w:rsidP="002A178C">
            <w:pPr>
              <w:jc w:val="right"/>
              <w:rPr>
                <w:sz w:val="16"/>
                <w:szCs w:val="16"/>
              </w:rPr>
            </w:pPr>
            <w:r w:rsidRPr="002A178C">
              <w:rPr>
                <w:sz w:val="16"/>
                <w:szCs w:val="16"/>
              </w:rPr>
              <w:t>0,00</w:t>
            </w:r>
          </w:p>
        </w:tc>
        <w:tc>
          <w:tcPr>
            <w:tcW w:w="2269" w:type="dxa"/>
            <w:vMerge/>
            <w:tcBorders>
              <w:left w:val="nil"/>
              <w:right w:val="single" w:sz="4" w:space="0" w:color="auto"/>
            </w:tcBorders>
            <w:shd w:val="clear" w:color="auto" w:fill="auto"/>
            <w:hideMark/>
          </w:tcPr>
          <w:p w14:paraId="3558830D"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1FA85C39" w14:textId="77777777" w:rsidR="002A178C" w:rsidRPr="002A178C" w:rsidRDefault="002A178C" w:rsidP="002A178C">
            <w:pPr>
              <w:jc w:val="right"/>
              <w:rPr>
                <w:sz w:val="16"/>
                <w:szCs w:val="16"/>
              </w:rPr>
            </w:pPr>
            <w:r w:rsidRPr="002A178C">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18E6A9A9" w14:textId="77777777" w:rsidR="002A178C" w:rsidRPr="002A178C" w:rsidRDefault="002A178C" w:rsidP="002A178C">
            <w:pPr>
              <w:jc w:val="right"/>
              <w:rPr>
                <w:sz w:val="16"/>
                <w:szCs w:val="16"/>
              </w:rPr>
            </w:pPr>
            <w:r w:rsidRPr="002A178C">
              <w:rPr>
                <w:sz w:val="16"/>
                <w:szCs w:val="16"/>
              </w:rPr>
              <w:t>0,00%</w:t>
            </w:r>
          </w:p>
        </w:tc>
      </w:tr>
      <w:tr w:rsidR="002A178C" w:rsidRPr="002A178C" w14:paraId="5EB0AEA9" w14:textId="77777777" w:rsidTr="00830158">
        <w:trPr>
          <w:trHeight w:val="936"/>
        </w:trPr>
        <w:tc>
          <w:tcPr>
            <w:tcW w:w="696" w:type="dxa"/>
            <w:tcBorders>
              <w:top w:val="nil"/>
              <w:left w:val="single" w:sz="4" w:space="0" w:color="auto"/>
              <w:bottom w:val="single" w:sz="4" w:space="0" w:color="auto"/>
              <w:right w:val="single" w:sz="4" w:space="0" w:color="auto"/>
            </w:tcBorders>
            <w:shd w:val="clear" w:color="auto" w:fill="auto"/>
            <w:noWrap/>
            <w:hideMark/>
          </w:tcPr>
          <w:p w14:paraId="0EB8F98B" w14:textId="77777777" w:rsidR="002A178C" w:rsidRPr="002A178C" w:rsidRDefault="002A178C" w:rsidP="002A178C">
            <w:pPr>
              <w:jc w:val="center"/>
              <w:rPr>
                <w:i/>
                <w:iCs/>
                <w:sz w:val="16"/>
                <w:szCs w:val="16"/>
              </w:rPr>
            </w:pPr>
            <w:r w:rsidRPr="002A178C">
              <w:rPr>
                <w:i/>
                <w:iCs/>
                <w:sz w:val="16"/>
                <w:szCs w:val="16"/>
              </w:rPr>
              <w:t>1.1.2.</w:t>
            </w:r>
          </w:p>
        </w:tc>
        <w:tc>
          <w:tcPr>
            <w:tcW w:w="1851" w:type="dxa"/>
            <w:tcBorders>
              <w:top w:val="nil"/>
              <w:left w:val="nil"/>
              <w:bottom w:val="single" w:sz="4" w:space="0" w:color="auto"/>
              <w:right w:val="single" w:sz="4" w:space="0" w:color="auto"/>
            </w:tcBorders>
            <w:shd w:val="clear" w:color="auto" w:fill="auto"/>
            <w:hideMark/>
          </w:tcPr>
          <w:p w14:paraId="694A1519" w14:textId="77777777" w:rsidR="002A178C" w:rsidRPr="002A178C" w:rsidRDefault="002A178C" w:rsidP="002A178C">
            <w:pPr>
              <w:rPr>
                <w:i/>
                <w:iCs/>
                <w:sz w:val="16"/>
                <w:szCs w:val="16"/>
              </w:rPr>
            </w:pPr>
            <w:r w:rsidRPr="002A178C">
              <w:rPr>
                <w:i/>
                <w:iCs/>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567" w:type="dxa"/>
            <w:tcBorders>
              <w:top w:val="nil"/>
              <w:left w:val="nil"/>
              <w:bottom w:val="single" w:sz="4" w:space="0" w:color="auto"/>
              <w:right w:val="single" w:sz="4" w:space="0" w:color="auto"/>
            </w:tcBorders>
            <w:shd w:val="clear" w:color="auto" w:fill="auto"/>
            <w:noWrap/>
            <w:hideMark/>
          </w:tcPr>
          <w:p w14:paraId="5A18447C" w14:textId="77777777" w:rsidR="002A178C" w:rsidRPr="002A178C" w:rsidRDefault="002A178C" w:rsidP="002A178C">
            <w:pPr>
              <w:jc w:val="center"/>
              <w:rPr>
                <w:i/>
                <w:iCs/>
                <w:sz w:val="16"/>
                <w:szCs w:val="16"/>
              </w:rPr>
            </w:pPr>
            <w:r w:rsidRPr="002A178C">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7008322B" w14:textId="77777777" w:rsidR="002A178C" w:rsidRPr="002A178C" w:rsidRDefault="002A178C" w:rsidP="002A178C">
            <w:pPr>
              <w:jc w:val="right"/>
              <w:rPr>
                <w:sz w:val="16"/>
                <w:szCs w:val="16"/>
              </w:rPr>
            </w:pPr>
            <w:r w:rsidRPr="002A178C">
              <w:rPr>
                <w:sz w:val="16"/>
                <w:szCs w:val="16"/>
              </w:rPr>
              <w:t>22 711,94</w:t>
            </w:r>
          </w:p>
        </w:tc>
        <w:tc>
          <w:tcPr>
            <w:tcW w:w="992" w:type="dxa"/>
            <w:tcBorders>
              <w:top w:val="nil"/>
              <w:left w:val="nil"/>
              <w:bottom w:val="single" w:sz="4" w:space="0" w:color="auto"/>
              <w:right w:val="single" w:sz="4" w:space="0" w:color="auto"/>
            </w:tcBorders>
            <w:shd w:val="clear" w:color="auto" w:fill="auto"/>
            <w:noWrap/>
            <w:hideMark/>
          </w:tcPr>
          <w:p w14:paraId="057995C2" w14:textId="77777777" w:rsidR="002A178C" w:rsidRPr="002A178C" w:rsidRDefault="002A178C" w:rsidP="002A178C">
            <w:pPr>
              <w:jc w:val="right"/>
              <w:rPr>
                <w:sz w:val="16"/>
                <w:szCs w:val="16"/>
              </w:rPr>
            </w:pPr>
            <w:r w:rsidRPr="002A178C">
              <w:rPr>
                <w:sz w:val="16"/>
                <w:szCs w:val="16"/>
              </w:rPr>
              <w:t>15 828,35</w:t>
            </w:r>
          </w:p>
        </w:tc>
        <w:tc>
          <w:tcPr>
            <w:tcW w:w="992" w:type="dxa"/>
            <w:tcBorders>
              <w:top w:val="nil"/>
              <w:left w:val="nil"/>
              <w:bottom w:val="single" w:sz="4" w:space="0" w:color="auto"/>
              <w:right w:val="single" w:sz="4" w:space="0" w:color="auto"/>
            </w:tcBorders>
            <w:shd w:val="clear" w:color="auto" w:fill="auto"/>
            <w:noWrap/>
            <w:hideMark/>
          </w:tcPr>
          <w:p w14:paraId="2472E9F4" w14:textId="77777777" w:rsidR="002A178C" w:rsidRPr="002A178C" w:rsidRDefault="002A178C" w:rsidP="002A178C">
            <w:pPr>
              <w:jc w:val="right"/>
              <w:rPr>
                <w:sz w:val="16"/>
                <w:szCs w:val="16"/>
              </w:rPr>
            </w:pPr>
            <w:r w:rsidRPr="002A178C">
              <w:rPr>
                <w:sz w:val="16"/>
                <w:szCs w:val="16"/>
              </w:rPr>
              <w:t>25 164,78</w:t>
            </w:r>
          </w:p>
        </w:tc>
        <w:tc>
          <w:tcPr>
            <w:tcW w:w="2269" w:type="dxa"/>
            <w:vMerge/>
            <w:tcBorders>
              <w:left w:val="nil"/>
              <w:right w:val="single" w:sz="4" w:space="0" w:color="auto"/>
            </w:tcBorders>
            <w:shd w:val="clear" w:color="auto" w:fill="auto"/>
            <w:hideMark/>
          </w:tcPr>
          <w:p w14:paraId="6785EB23"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179A9215" w14:textId="77777777" w:rsidR="002A178C" w:rsidRPr="002A178C" w:rsidRDefault="002A178C" w:rsidP="002A178C">
            <w:pPr>
              <w:jc w:val="right"/>
              <w:rPr>
                <w:sz w:val="16"/>
                <w:szCs w:val="16"/>
              </w:rPr>
            </w:pPr>
            <w:r w:rsidRPr="002A178C">
              <w:rPr>
                <w:sz w:val="16"/>
                <w:szCs w:val="16"/>
              </w:rPr>
              <w:t>9 336,43</w:t>
            </w:r>
          </w:p>
        </w:tc>
        <w:tc>
          <w:tcPr>
            <w:tcW w:w="850" w:type="dxa"/>
            <w:tcBorders>
              <w:top w:val="nil"/>
              <w:left w:val="nil"/>
              <w:bottom w:val="single" w:sz="4" w:space="0" w:color="auto"/>
              <w:right w:val="single" w:sz="4" w:space="0" w:color="auto"/>
            </w:tcBorders>
            <w:shd w:val="clear" w:color="auto" w:fill="auto"/>
            <w:noWrap/>
            <w:hideMark/>
          </w:tcPr>
          <w:p w14:paraId="1FE2E67B" w14:textId="77777777" w:rsidR="002A178C" w:rsidRPr="002A178C" w:rsidRDefault="002A178C" w:rsidP="002A178C">
            <w:pPr>
              <w:jc w:val="right"/>
              <w:rPr>
                <w:sz w:val="16"/>
                <w:szCs w:val="16"/>
              </w:rPr>
            </w:pPr>
            <w:r w:rsidRPr="002A178C">
              <w:rPr>
                <w:sz w:val="16"/>
                <w:szCs w:val="16"/>
              </w:rPr>
              <w:t>10,80%</w:t>
            </w:r>
          </w:p>
        </w:tc>
      </w:tr>
      <w:tr w:rsidR="002A178C" w:rsidRPr="002A178C" w14:paraId="4EEC1123" w14:textId="77777777" w:rsidTr="00830158">
        <w:trPr>
          <w:trHeight w:val="1530"/>
        </w:trPr>
        <w:tc>
          <w:tcPr>
            <w:tcW w:w="696" w:type="dxa"/>
            <w:tcBorders>
              <w:top w:val="nil"/>
              <w:left w:val="single" w:sz="4" w:space="0" w:color="auto"/>
              <w:bottom w:val="single" w:sz="4" w:space="0" w:color="auto"/>
              <w:right w:val="single" w:sz="4" w:space="0" w:color="auto"/>
            </w:tcBorders>
            <w:shd w:val="clear" w:color="auto" w:fill="auto"/>
            <w:noWrap/>
            <w:hideMark/>
          </w:tcPr>
          <w:p w14:paraId="3B296927" w14:textId="77777777" w:rsidR="002A178C" w:rsidRPr="002A178C" w:rsidRDefault="002A178C" w:rsidP="002A178C">
            <w:pPr>
              <w:jc w:val="center"/>
              <w:rPr>
                <w:sz w:val="16"/>
                <w:szCs w:val="16"/>
              </w:rPr>
            </w:pPr>
            <w:r w:rsidRPr="002A178C">
              <w:rPr>
                <w:sz w:val="16"/>
                <w:szCs w:val="16"/>
              </w:rPr>
              <w:t>1.2.</w:t>
            </w:r>
          </w:p>
        </w:tc>
        <w:tc>
          <w:tcPr>
            <w:tcW w:w="1851" w:type="dxa"/>
            <w:tcBorders>
              <w:top w:val="nil"/>
              <w:left w:val="nil"/>
              <w:bottom w:val="single" w:sz="4" w:space="0" w:color="auto"/>
              <w:right w:val="single" w:sz="4" w:space="0" w:color="auto"/>
            </w:tcBorders>
            <w:shd w:val="clear" w:color="auto" w:fill="auto"/>
            <w:hideMark/>
          </w:tcPr>
          <w:p w14:paraId="3EB3DC41" w14:textId="77777777" w:rsidR="002A178C" w:rsidRPr="002A178C" w:rsidRDefault="002A178C" w:rsidP="002A178C">
            <w:pPr>
              <w:rPr>
                <w:sz w:val="16"/>
                <w:szCs w:val="16"/>
              </w:rPr>
            </w:pPr>
            <w:r w:rsidRPr="002A178C">
              <w:rPr>
                <w:sz w:val="16"/>
                <w:szCs w:val="16"/>
              </w:rPr>
              <w:t>Расходы на оплату труда</w:t>
            </w:r>
          </w:p>
        </w:tc>
        <w:tc>
          <w:tcPr>
            <w:tcW w:w="567" w:type="dxa"/>
            <w:tcBorders>
              <w:top w:val="nil"/>
              <w:left w:val="nil"/>
              <w:bottom w:val="single" w:sz="4" w:space="0" w:color="auto"/>
              <w:right w:val="single" w:sz="4" w:space="0" w:color="auto"/>
            </w:tcBorders>
            <w:shd w:val="clear" w:color="auto" w:fill="auto"/>
            <w:noWrap/>
            <w:hideMark/>
          </w:tcPr>
          <w:p w14:paraId="15157059" w14:textId="77777777" w:rsidR="002A178C" w:rsidRPr="002A178C" w:rsidRDefault="002A178C" w:rsidP="002A178C">
            <w:pPr>
              <w:jc w:val="center"/>
              <w:rPr>
                <w:sz w:val="16"/>
                <w:szCs w:val="16"/>
              </w:rPr>
            </w:pPr>
            <w:r w:rsidRPr="002A178C">
              <w:rPr>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7283CBCA" w14:textId="77777777" w:rsidR="002A178C" w:rsidRPr="002A178C" w:rsidRDefault="002A178C" w:rsidP="002A178C">
            <w:pPr>
              <w:jc w:val="right"/>
              <w:rPr>
                <w:sz w:val="16"/>
                <w:szCs w:val="16"/>
              </w:rPr>
            </w:pPr>
            <w:r w:rsidRPr="002A178C">
              <w:rPr>
                <w:sz w:val="16"/>
                <w:szCs w:val="16"/>
              </w:rPr>
              <w:t>1 377,63</w:t>
            </w:r>
          </w:p>
        </w:tc>
        <w:tc>
          <w:tcPr>
            <w:tcW w:w="992" w:type="dxa"/>
            <w:tcBorders>
              <w:top w:val="nil"/>
              <w:left w:val="nil"/>
              <w:bottom w:val="single" w:sz="4" w:space="0" w:color="auto"/>
              <w:right w:val="single" w:sz="4" w:space="0" w:color="auto"/>
            </w:tcBorders>
            <w:shd w:val="clear" w:color="auto" w:fill="auto"/>
            <w:noWrap/>
            <w:hideMark/>
          </w:tcPr>
          <w:p w14:paraId="452DECD5" w14:textId="77777777" w:rsidR="002A178C" w:rsidRPr="002A178C" w:rsidRDefault="002A178C" w:rsidP="002A178C">
            <w:pPr>
              <w:jc w:val="right"/>
              <w:rPr>
                <w:sz w:val="16"/>
                <w:szCs w:val="16"/>
              </w:rPr>
            </w:pPr>
            <w:r w:rsidRPr="002A178C">
              <w:rPr>
                <w:sz w:val="16"/>
                <w:szCs w:val="16"/>
              </w:rPr>
              <w:t>1 537,85</w:t>
            </w:r>
          </w:p>
        </w:tc>
        <w:tc>
          <w:tcPr>
            <w:tcW w:w="992" w:type="dxa"/>
            <w:tcBorders>
              <w:top w:val="nil"/>
              <w:left w:val="nil"/>
              <w:bottom w:val="single" w:sz="4" w:space="0" w:color="auto"/>
              <w:right w:val="single" w:sz="4" w:space="0" w:color="auto"/>
            </w:tcBorders>
            <w:shd w:val="clear" w:color="auto" w:fill="auto"/>
            <w:noWrap/>
            <w:hideMark/>
          </w:tcPr>
          <w:p w14:paraId="0DE38950" w14:textId="77777777" w:rsidR="002A178C" w:rsidRPr="002A178C" w:rsidRDefault="002A178C" w:rsidP="002A178C">
            <w:pPr>
              <w:jc w:val="right"/>
              <w:rPr>
                <w:sz w:val="16"/>
                <w:szCs w:val="16"/>
              </w:rPr>
            </w:pPr>
            <w:r w:rsidRPr="002A178C">
              <w:rPr>
                <w:sz w:val="16"/>
                <w:szCs w:val="16"/>
              </w:rPr>
              <w:t>1 526,41</w:t>
            </w:r>
          </w:p>
        </w:tc>
        <w:tc>
          <w:tcPr>
            <w:tcW w:w="2269" w:type="dxa"/>
            <w:vMerge/>
            <w:tcBorders>
              <w:left w:val="nil"/>
              <w:right w:val="single" w:sz="4" w:space="0" w:color="auto"/>
            </w:tcBorders>
            <w:shd w:val="clear" w:color="auto" w:fill="auto"/>
          </w:tcPr>
          <w:p w14:paraId="6D17850C"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3A580609" w14:textId="77777777" w:rsidR="002A178C" w:rsidRPr="002A178C" w:rsidRDefault="002A178C" w:rsidP="002A178C">
            <w:pPr>
              <w:jc w:val="right"/>
              <w:rPr>
                <w:sz w:val="16"/>
                <w:szCs w:val="16"/>
              </w:rPr>
            </w:pPr>
            <w:r w:rsidRPr="002A178C">
              <w:rPr>
                <w:sz w:val="16"/>
                <w:szCs w:val="16"/>
              </w:rPr>
              <w:t>-11,44</w:t>
            </w:r>
          </w:p>
        </w:tc>
        <w:tc>
          <w:tcPr>
            <w:tcW w:w="850" w:type="dxa"/>
            <w:tcBorders>
              <w:top w:val="nil"/>
              <w:left w:val="nil"/>
              <w:bottom w:val="single" w:sz="4" w:space="0" w:color="auto"/>
              <w:right w:val="single" w:sz="4" w:space="0" w:color="auto"/>
            </w:tcBorders>
            <w:shd w:val="clear" w:color="auto" w:fill="auto"/>
            <w:noWrap/>
            <w:hideMark/>
          </w:tcPr>
          <w:p w14:paraId="5DEC57AB" w14:textId="77777777" w:rsidR="002A178C" w:rsidRPr="002A178C" w:rsidRDefault="002A178C" w:rsidP="002A178C">
            <w:pPr>
              <w:jc w:val="right"/>
              <w:rPr>
                <w:sz w:val="16"/>
                <w:szCs w:val="16"/>
              </w:rPr>
            </w:pPr>
            <w:r w:rsidRPr="002A178C">
              <w:rPr>
                <w:sz w:val="16"/>
                <w:szCs w:val="16"/>
              </w:rPr>
              <w:t>10,80%</w:t>
            </w:r>
          </w:p>
        </w:tc>
      </w:tr>
      <w:tr w:rsidR="002A178C" w:rsidRPr="002A178C" w14:paraId="5032AA7F"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515A59A2" w14:textId="77777777" w:rsidR="002A178C" w:rsidRPr="002A178C" w:rsidRDefault="002A178C" w:rsidP="002A178C">
            <w:pPr>
              <w:jc w:val="center"/>
              <w:rPr>
                <w:i/>
                <w:iCs/>
                <w:sz w:val="16"/>
                <w:szCs w:val="16"/>
              </w:rPr>
            </w:pPr>
            <w:r w:rsidRPr="002A178C">
              <w:rPr>
                <w:i/>
                <w:iCs/>
                <w:sz w:val="16"/>
                <w:szCs w:val="16"/>
              </w:rPr>
              <w:t> </w:t>
            </w:r>
          </w:p>
        </w:tc>
        <w:tc>
          <w:tcPr>
            <w:tcW w:w="1851" w:type="dxa"/>
            <w:tcBorders>
              <w:top w:val="nil"/>
              <w:left w:val="nil"/>
              <w:bottom w:val="single" w:sz="4" w:space="0" w:color="auto"/>
              <w:right w:val="single" w:sz="4" w:space="0" w:color="auto"/>
            </w:tcBorders>
            <w:shd w:val="clear" w:color="auto" w:fill="auto"/>
            <w:hideMark/>
          </w:tcPr>
          <w:p w14:paraId="122D879A" w14:textId="77777777" w:rsidR="002A178C" w:rsidRPr="002A178C" w:rsidRDefault="002A178C" w:rsidP="002A178C">
            <w:pPr>
              <w:jc w:val="right"/>
              <w:rPr>
                <w:i/>
                <w:iCs/>
                <w:sz w:val="16"/>
                <w:szCs w:val="16"/>
              </w:rPr>
            </w:pPr>
            <w:r w:rsidRPr="002A178C">
              <w:rPr>
                <w:i/>
                <w:iCs/>
                <w:sz w:val="16"/>
                <w:szCs w:val="16"/>
              </w:rPr>
              <w:t>Среднесписочная численность</w:t>
            </w:r>
          </w:p>
        </w:tc>
        <w:tc>
          <w:tcPr>
            <w:tcW w:w="567" w:type="dxa"/>
            <w:tcBorders>
              <w:top w:val="nil"/>
              <w:left w:val="nil"/>
              <w:bottom w:val="single" w:sz="4" w:space="0" w:color="auto"/>
              <w:right w:val="single" w:sz="4" w:space="0" w:color="auto"/>
            </w:tcBorders>
            <w:shd w:val="clear" w:color="auto" w:fill="auto"/>
            <w:noWrap/>
            <w:hideMark/>
          </w:tcPr>
          <w:p w14:paraId="77B7DA10" w14:textId="77777777" w:rsidR="002A178C" w:rsidRPr="002A178C" w:rsidRDefault="002A178C" w:rsidP="002A178C">
            <w:pPr>
              <w:jc w:val="center"/>
              <w:rPr>
                <w:i/>
                <w:iCs/>
                <w:sz w:val="16"/>
                <w:szCs w:val="16"/>
              </w:rPr>
            </w:pPr>
            <w:r w:rsidRPr="002A178C">
              <w:rPr>
                <w:i/>
                <w:iCs/>
                <w:sz w:val="16"/>
                <w:szCs w:val="16"/>
              </w:rPr>
              <w:t>чел.</w:t>
            </w:r>
          </w:p>
        </w:tc>
        <w:tc>
          <w:tcPr>
            <w:tcW w:w="992" w:type="dxa"/>
            <w:tcBorders>
              <w:top w:val="nil"/>
              <w:left w:val="nil"/>
              <w:bottom w:val="single" w:sz="4" w:space="0" w:color="auto"/>
              <w:right w:val="single" w:sz="4" w:space="0" w:color="auto"/>
            </w:tcBorders>
            <w:shd w:val="clear" w:color="auto" w:fill="auto"/>
            <w:noWrap/>
            <w:hideMark/>
          </w:tcPr>
          <w:p w14:paraId="63357DB7" w14:textId="77777777" w:rsidR="002A178C" w:rsidRPr="002A178C" w:rsidRDefault="002A178C" w:rsidP="002A178C">
            <w:pPr>
              <w:jc w:val="right"/>
              <w:rPr>
                <w:sz w:val="16"/>
                <w:szCs w:val="16"/>
              </w:rPr>
            </w:pPr>
            <w:r w:rsidRPr="002A178C">
              <w:rPr>
                <w:sz w:val="16"/>
                <w:szCs w:val="16"/>
              </w:rPr>
              <w:t>2,86</w:t>
            </w:r>
          </w:p>
        </w:tc>
        <w:tc>
          <w:tcPr>
            <w:tcW w:w="992" w:type="dxa"/>
            <w:tcBorders>
              <w:top w:val="nil"/>
              <w:left w:val="nil"/>
              <w:bottom w:val="single" w:sz="4" w:space="0" w:color="auto"/>
              <w:right w:val="single" w:sz="4" w:space="0" w:color="auto"/>
            </w:tcBorders>
            <w:shd w:val="clear" w:color="auto" w:fill="auto"/>
            <w:noWrap/>
            <w:hideMark/>
          </w:tcPr>
          <w:p w14:paraId="1624B085" w14:textId="77777777" w:rsidR="002A178C" w:rsidRPr="002A178C" w:rsidRDefault="002A178C" w:rsidP="002A178C">
            <w:pPr>
              <w:jc w:val="right"/>
              <w:rPr>
                <w:sz w:val="16"/>
                <w:szCs w:val="16"/>
              </w:rPr>
            </w:pPr>
            <w:r w:rsidRPr="002A178C">
              <w:rPr>
                <w:sz w:val="16"/>
                <w:szCs w:val="16"/>
              </w:rPr>
              <w:t>2,86</w:t>
            </w:r>
          </w:p>
        </w:tc>
        <w:tc>
          <w:tcPr>
            <w:tcW w:w="992" w:type="dxa"/>
            <w:tcBorders>
              <w:top w:val="nil"/>
              <w:left w:val="nil"/>
              <w:bottom w:val="single" w:sz="4" w:space="0" w:color="auto"/>
              <w:right w:val="single" w:sz="4" w:space="0" w:color="auto"/>
            </w:tcBorders>
            <w:shd w:val="clear" w:color="auto" w:fill="auto"/>
            <w:noWrap/>
            <w:hideMark/>
          </w:tcPr>
          <w:p w14:paraId="1894AC65" w14:textId="77777777" w:rsidR="002A178C" w:rsidRPr="002A178C" w:rsidRDefault="002A178C" w:rsidP="002A178C">
            <w:pPr>
              <w:jc w:val="right"/>
              <w:rPr>
                <w:sz w:val="16"/>
                <w:szCs w:val="16"/>
              </w:rPr>
            </w:pPr>
            <w:r w:rsidRPr="002A178C">
              <w:rPr>
                <w:sz w:val="16"/>
                <w:szCs w:val="16"/>
              </w:rPr>
              <w:t>2,86</w:t>
            </w:r>
          </w:p>
        </w:tc>
        <w:tc>
          <w:tcPr>
            <w:tcW w:w="2269" w:type="dxa"/>
            <w:vMerge/>
            <w:tcBorders>
              <w:left w:val="nil"/>
              <w:right w:val="single" w:sz="4" w:space="0" w:color="auto"/>
            </w:tcBorders>
            <w:shd w:val="clear" w:color="auto" w:fill="auto"/>
            <w:hideMark/>
          </w:tcPr>
          <w:p w14:paraId="1AA65C83"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7B37BB71" w14:textId="77777777" w:rsidR="002A178C" w:rsidRPr="002A178C" w:rsidRDefault="002A178C" w:rsidP="002A178C">
            <w:pPr>
              <w:jc w:val="right"/>
              <w:rPr>
                <w:sz w:val="16"/>
                <w:szCs w:val="16"/>
              </w:rPr>
            </w:pPr>
            <w:r w:rsidRPr="002A178C">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241EE48D" w14:textId="77777777" w:rsidR="002A178C" w:rsidRPr="002A178C" w:rsidRDefault="002A178C" w:rsidP="002A178C">
            <w:pPr>
              <w:jc w:val="right"/>
              <w:rPr>
                <w:sz w:val="16"/>
                <w:szCs w:val="16"/>
              </w:rPr>
            </w:pPr>
            <w:r w:rsidRPr="002A178C">
              <w:rPr>
                <w:sz w:val="16"/>
                <w:szCs w:val="16"/>
              </w:rPr>
              <w:t>0,00%</w:t>
            </w:r>
          </w:p>
        </w:tc>
      </w:tr>
      <w:tr w:rsidR="002A178C" w:rsidRPr="002A178C" w14:paraId="23A4BD67"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42C3A998" w14:textId="77777777" w:rsidR="002A178C" w:rsidRPr="002A178C" w:rsidRDefault="002A178C" w:rsidP="002A178C">
            <w:pPr>
              <w:jc w:val="center"/>
              <w:rPr>
                <w:i/>
                <w:iCs/>
                <w:sz w:val="16"/>
                <w:szCs w:val="16"/>
              </w:rPr>
            </w:pPr>
            <w:r w:rsidRPr="002A178C">
              <w:rPr>
                <w:i/>
                <w:iCs/>
                <w:sz w:val="16"/>
                <w:szCs w:val="16"/>
              </w:rPr>
              <w:t> </w:t>
            </w:r>
          </w:p>
        </w:tc>
        <w:tc>
          <w:tcPr>
            <w:tcW w:w="1851" w:type="dxa"/>
            <w:tcBorders>
              <w:top w:val="nil"/>
              <w:left w:val="nil"/>
              <w:bottom w:val="single" w:sz="4" w:space="0" w:color="auto"/>
              <w:right w:val="single" w:sz="4" w:space="0" w:color="auto"/>
            </w:tcBorders>
            <w:shd w:val="clear" w:color="auto" w:fill="auto"/>
            <w:hideMark/>
          </w:tcPr>
          <w:p w14:paraId="674E15CA" w14:textId="77777777" w:rsidR="002A178C" w:rsidRPr="002A178C" w:rsidRDefault="002A178C" w:rsidP="002A178C">
            <w:pPr>
              <w:jc w:val="right"/>
              <w:rPr>
                <w:i/>
                <w:iCs/>
                <w:sz w:val="16"/>
                <w:szCs w:val="16"/>
              </w:rPr>
            </w:pPr>
            <w:r w:rsidRPr="002A178C">
              <w:rPr>
                <w:i/>
                <w:iCs/>
                <w:sz w:val="16"/>
                <w:szCs w:val="16"/>
              </w:rPr>
              <w:t>Средняя заработная плата</w:t>
            </w:r>
          </w:p>
        </w:tc>
        <w:tc>
          <w:tcPr>
            <w:tcW w:w="567" w:type="dxa"/>
            <w:tcBorders>
              <w:top w:val="nil"/>
              <w:left w:val="nil"/>
              <w:bottom w:val="single" w:sz="4" w:space="0" w:color="auto"/>
              <w:right w:val="single" w:sz="4" w:space="0" w:color="auto"/>
            </w:tcBorders>
            <w:shd w:val="clear" w:color="auto" w:fill="auto"/>
            <w:noWrap/>
            <w:hideMark/>
          </w:tcPr>
          <w:p w14:paraId="39A6E3F7" w14:textId="77777777" w:rsidR="002A178C" w:rsidRPr="002A178C" w:rsidRDefault="002A178C" w:rsidP="002A178C">
            <w:pPr>
              <w:jc w:val="center"/>
              <w:rPr>
                <w:i/>
                <w:iCs/>
                <w:sz w:val="16"/>
                <w:szCs w:val="16"/>
              </w:rPr>
            </w:pPr>
            <w:r w:rsidRPr="002A178C">
              <w:rPr>
                <w:i/>
                <w:iCs/>
                <w:sz w:val="16"/>
                <w:szCs w:val="16"/>
              </w:rPr>
              <w:t>руб./чел. в мес.</w:t>
            </w:r>
          </w:p>
        </w:tc>
        <w:tc>
          <w:tcPr>
            <w:tcW w:w="992" w:type="dxa"/>
            <w:tcBorders>
              <w:top w:val="nil"/>
              <w:left w:val="nil"/>
              <w:bottom w:val="single" w:sz="4" w:space="0" w:color="auto"/>
              <w:right w:val="single" w:sz="4" w:space="0" w:color="auto"/>
            </w:tcBorders>
            <w:shd w:val="clear" w:color="auto" w:fill="auto"/>
            <w:noWrap/>
            <w:hideMark/>
          </w:tcPr>
          <w:p w14:paraId="52843EB1" w14:textId="77777777" w:rsidR="002A178C" w:rsidRPr="002A178C" w:rsidRDefault="002A178C" w:rsidP="002A178C">
            <w:pPr>
              <w:jc w:val="right"/>
              <w:rPr>
                <w:i/>
                <w:iCs/>
                <w:sz w:val="16"/>
                <w:szCs w:val="16"/>
              </w:rPr>
            </w:pPr>
            <w:r w:rsidRPr="002A178C">
              <w:rPr>
                <w:i/>
                <w:iCs/>
                <w:sz w:val="16"/>
                <w:szCs w:val="16"/>
              </w:rPr>
              <w:t>40 140,73</w:t>
            </w:r>
          </w:p>
        </w:tc>
        <w:tc>
          <w:tcPr>
            <w:tcW w:w="992" w:type="dxa"/>
            <w:tcBorders>
              <w:top w:val="nil"/>
              <w:left w:val="nil"/>
              <w:bottom w:val="single" w:sz="4" w:space="0" w:color="auto"/>
              <w:right w:val="single" w:sz="4" w:space="0" w:color="auto"/>
            </w:tcBorders>
            <w:shd w:val="clear" w:color="auto" w:fill="auto"/>
            <w:noWrap/>
            <w:hideMark/>
          </w:tcPr>
          <w:p w14:paraId="3665DC7A" w14:textId="77777777" w:rsidR="002A178C" w:rsidRPr="002A178C" w:rsidRDefault="002A178C" w:rsidP="002A178C">
            <w:pPr>
              <w:jc w:val="right"/>
              <w:rPr>
                <w:i/>
                <w:iCs/>
                <w:sz w:val="16"/>
                <w:szCs w:val="16"/>
              </w:rPr>
            </w:pPr>
            <w:r w:rsidRPr="002A178C">
              <w:rPr>
                <w:i/>
                <w:iCs/>
                <w:sz w:val="16"/>
                <w:szCs w:val="16"/>
              </w:rPr>
              <w:t>44 809,15</w:t>
            </w:r>
          </w:p>
        </w:tc>
        <w:tc>
          <w:tcPr>
            <w:tcW w:w="992" w:type="dxa"/>
            <w:tcBorders>
              <w:top w:val="nil"/>
              <w:left w:val="nil"/>
              <w:bottom w:val="single" w:sz="4" w:space="0" w:color="auto"/>
              <w:right w:val="single" w:sz="4" w:space="0" w:color="auto"/>
            </w:tcBorders>
            <w:shd w:val="clear" w:color="auto" w:fill="auto"/>
            <w:noWrap/>
            <w:hideMark/>
          </w:tcPr>
          <w:p w14:paraId="7CC7F56E" w14:textId="77777777" w:rsidR="002A178C" w:rsidRPr="002A178C" w:rsidRDefault="002A178C" w:rsidP="002A178C">
            <w:pPr>
              <w:jc w:val="right"/>
              <w:rPr>
                <w:i/>
                <w:iCs/>
                <w:sz w:val="16"/>
                <w:szCs w:val="16"/>
              </w:rPr>
            </w:pPr>
            <w:r w:rsidRPr="002A178C">
              <w:rPr>
                <w:i/>
                <w:iCs/>
                <w:sz w:val="16"/>
                <w:szCs w:val="16"/>
              </w:rPr>
              <w:t>44 475,85</w:t>
            </w:r>
          </w:p>
        </w:tc>
        <w:tc>
          <w:tcPr>
            <w:tcW w:w="2269" w:type="dxa"/>
            <w:vMerge/>
            <w:tcBorders>
              <w:left w:val="nil"/>
              <w:right w:val="single" w:sz="4" w:space="0" w:color="auto"/>
            </w:tcBorders>
            <w:shd w:val="clear" w:color="auto" w:fill="auto"/>
            <w:hideMark/>
          </w:tcPr>
          <w:p w14:paraId="1E1F773F"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382E7026" w14:textId="77777777" w:rsidR="002A178C" w:rsidRPr="002A178C" w:rsidRDefault="002A178C" w:rsidP="002A178C">
            <w:pPr>
              <w:jc w:val="right"/>
              <w:rPr>
                <w:i/>
                <w:iCs/>
                <w:sz w:val="16"/>
                <w:szCs w:val="16"/>
              </w:rPr>
            </w:pPr>
            <w:r w:rsidRPr="002A178C">
              <w:rPr>
                <w:i/>
                <w:iCs/>
                <w:sz w:val="16"/>
                <w:szCs w:val="16"/>
              </w:rPr>
              <w:t>-333,30</w:t>
            </w:r>
          </w:p>
        </w:tc>
        <w:tc>
          <w:tcPr>
            <w:tcW w:w="850" w:type="dxa"/>
            <w:tcBorders>
              <w:top w:val="nil"/>
              <w:left w:val="nil"/>
              <w:bottom w:val="single" w:sz="4" w:space="0" w:color="auto"/>
              <w:right w:val="single" w:sz="4" w:space="0" w:color="auto"/>
            </w:tcBorders>
            <w:shd w:val="clear" w:color="auto" w:fill="auto"/>
            <w:noWrap/>
            <w:hideMark/>
          </w:tcPr>
          <w:p w14:paraId="6891277C" w14:textId="77777777" w:rsidR="002A178C" w:rsidRPr="002A178C" w:rsidRDefault="002A178C" w:rsidP="002A178C">
            <w:pPr>
              <w:jc w:val="right"/>
              <w:rPr>
                <w:i/>
                <w:iCs/>
                <w:sz w:val="16"/>
                <w:szCs w:val="16"/>
              </w:rPr>
            </w:pPr>
            <w:r w:rsidRPr="002A178C">
              <w:rPr>
                <w:i/>
                <w:iCs/>
                <w:sz w:val="16"/>
                <w:szCs w:val="16"/>
              </w:rPr>
              <w:t>10,80%</w:t>
            </w:r>
          </w:p>
        </w:tc>
      </w:tr>
      <w:tr w:rsidR="002A178C" w:rsidRPr="002A178C" w14:paraId="0BF61E46" w14:textId="77777777" w:rsidTr="00830158">
        <w:trPr>
          <w:trHeight w:val="1411"/>
        </w:trPr>
        <w:tc>
          <w:tcPr>
            <w:tcW w:w="696" w:type="dxa"/>
            <w:tcBorders>
              <w:top w:val="nil"/>
              <w:left w:val="single" w:sz="4" w:space="0" w:color="auto"/>
              <w:bottom w:val="single" w:sz="4" w:space="0" w:color="auto"/>
              <w:right w:val="single" w:sz="4" w:space="0" w:color="auto"/>
            </w:tcBorders>
            <w:shd w:val="clear" w:color="auto" w:fill="auto"/>
            <w:noWrap/>
            <w:hideMark/>
          </w:tcPr>
          <w:p w14:paraId="0202EDD7" w14:textId="77777777" w:rsidR="002A178C" w:rsidRPr="002A178C" w:rsidRDefault="002A178C" w:rsidP="002A178C">
            <w:pPr>
              <w:jc w:val="center"/>
              <w:rPr>
                <w:sz w:val="16"/>
                <w:szCs w:val="16"/>
              </w:rPr>
            </w:pPr>
            <w:r w:rsidRPr="002A178C">
              <w:rPr>
                <w:sz w:val="16"/>
                <w:szCs w:val="16"/>
              </w:rPr>
              <w:t>1.3.</w:t>
            </w:r>
          </w:p>
        </w:tc>
        <w:tc>
          <w:tcPr>
            <w:tcW w:w="1851" w:type="dxa"/>
            <w:tcBorders>
              <w:top w:val="nil"/>
              <w:left w:val="nil"/>
              <w:bottom w:val="single" w:sz="4" w:space="0" w:color="auto"/>
              <w:right w:val="single" w:sz="4" w:space="0" w:color="auto"/>
            </w:tcBorders>
            <w:shd w:val="clear" w:color="auto" w:fill="auto"/>
            <w:hideMark/>
          </w:tcPr>
          <w:p w14:paraId="456B0747" w14:textId="77777777" w:rsidR="002A178C" w:rsidRPr="002A178C" w:rsidRDefault="002A178C" w:rsidP="002A178C">
            <w:pPr>
              <w:rPr>
                <w:sz w:val="16"/>
                <w:szCs w:val="16"/>
              </w:rPr>
            </w:pPr>
            <w:r w:rsidRPr="002A178C">
              <w:rPr>
                <w:sz w:val="16"/>
                <w:szCs w:val="16"/>
              </w:rPr>
              <w:t>Прочие расходы, всего, в том числе:</w:t>
            </w:r>
          </w:p>
        </w:tc>
        <w:tc>
          <w:tcPr>
            <w:tcW w:w="567" w:type="dxa"/>
            <w:tcBorders>
              <w:top w:val="nil"/>
              <w:left w:val="nil"/>
              <w:bottom w:val="single" w:sz="4" w:space="0" w:color="auto"/>
              <w:right w:val="single" w:sz="4" w:space="0" w:color="auto"/>
            </w:tcBorders>
            <w:shd w:val="clear" w:color="auto" w:fill="auto"/>
            <w:noWrap/>
            <w:hideMark/>
          </w:tcPr>
          <w:p w14:paraId="36031526" w14:textId="77777777" w:rsidR="002A178C" w:rsidRPr="002A178C" w:rsidRDefault="002A178C" w:rsidP="002A178C">
            <w:pPr>
              <w:jc w:val="center"/>
              <w:rPr>
                <w:sz w:val="16"/>
                <w:szCs w:val="16"/>
              </w:rPr>
            </w:pPr>
            <w:r w:rsidRPr="002A178C">
              <w:rPr>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2F4F21EE" w14:textId="77777777" w:rsidR="002A178C" w:rsidRPr="002A178C" w:rsidRDefault="002A178C" w:rsidP="002A178C">
            <w:pPr>
              <w:jc w:val="right"/>
              <w:rPr>
                <w:sz w:val="16"/>
                <w:szCs w:val="16"/>
              </w:rPr>
            </w:pPr>
            <w:r w:rsidRPr="002A178C">
              <w:rPr>
                <w:sz w:val="16"/>
                <w:szCs w:val="16"/>
              </w:rPr>
              <w:t>488,79</w:t>
            </w:r>
          </w:p>
        </w:tc>
        <w:tc>
          <w:tcPr>
            <w:tcW w:w="992" w:type="dxa"/>
            <w:tcBorders>
              <w:top w:val="nil"/>
              <w:left w:val="nil"/>
              <w:bottom w:val="single" w:sz="4" w:space="0" w:color="auto"/>
              <w:right w:val="single" w:sz="4" w:space="0" w:color="auto"/>
            </w:tcBorders>
            <w:shd w:val="clear" w:color="auto" w:fill="auto"/>
            <w:noWrap/>
            <w:hideMark/>
          </w:tcPr>
          <w:p w14:paraId="09D57A1C" w14:textId="77777777" w:rsidR="002A178C" w:rsidRPr="002A178C" w:rsidRDefault="002A178C" w:rsidP="002A178C">
            <w:pPr>
              <w:jc w:val="right"/>
              <w:rPr>
                <w:sz w:val="16"/>
                <w:szCs w:val="16"/>
              </w:rPr>
            </w:pPr>
            <w:r w:rsidRPr="002A178C">
              <w:rPr>
                <w:sz w:val="16"/>
                <w:szCs w:val="16"/>
              </w:rPr>
              <w:t>10 070,68</w:t>
            </w:r>
          </w:p>
        </w:tc>
        <w:tc>
          <w:tcPr>
            <w:tcW w:w="992" w:type="dxa"/>
            <w:tcBorders>
              <w:top w:val="nil"/>
              <w:left w:val="nil"/>
              <w:bottom w:val="single" w:sz="4" w:space="0" w:color="auto"/>
              <w:right w:val="single" w:sz="4" w:space="0" w:color="auto"/>
            </w:tcBorders>
            <w:shd w:val="clear" w:color="auto" w:fill="auto"/>
            <w:noWrap/>
            <w:hideMark/>
          </w:tcPr>
          <w:p w14:paraId="5DBA450F" w14:textId="77777777" w:rsidR="002A178C" w:rsidRPr="002A178C" w:rsidRDefault="002A178C" w:rsidP="002A178C">
            <w:pPr>
              <w:jc w:val="right"/>
              <w:rPr>
                <w:sz w:val="16"/>
                <w:szCs w:val="16"/>
              </w:rPr>
            </w:pPr>
            <w:r w:rsidRPr="002A178C">
              <w:rPr>
                <w:sz w:val="16"/>
                <w:szCs w:val="16"/>
              </w:rPr>
              <w:t>541,58</w:t>
            </w:r>
          </w:p>
        </w:tc>
        <w:tc>
          <w:tcPr>
            <w:tcW w:w="2269" w:type="dxa"/>
            <w:vMerge/>
            <w:tcBorders>
              <w:left w:val="nil"/>
              <w:right w:val="single" w:sz="4" w:space="0" w:color="auto"/>
            </w:tcBorders>
            <w:shd w:val="clear" w:color="auto" w:fill="auto"/>
          </w:tcPr>
          <w:p w14:paraId="4DF835D4"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4635D6A3" w14:textId="77777777" w:rsidR="002A178C" w:rsidRPr="002A178C" w:rsidRDefault="002A178C" w:rsidP="002A178C">
            <w:pPr>
              <w:jc w:val="right"/>
              <w:rPr>
                <w:sz w:val="16"/>
                <w:szCs w:val="16"/>
              </w:rPr>
            </w:pPr>
            <w:r w:rsidRPr="002A178C">
              <w:rPr>
                <w:sz w:val="16"/>
                <w:szCs w:val="16"/>
              </w:rPr>
              <w:t>-9 529,10</w:t>
            </w:r>
          </w:p>
        </w:tc>
        <w:tc>
          <w:tcPr>
            <w:tcW w:w="850" w:type="dxa"/>
            <w:tcBorders>
              <w:top w:val="nil"/>
              <w:left w:val="nil"/>
              <w:bottom w:val="single" w:sz="4" w:space="0" w:color="auto"/>
              <w:right w:val="single" w:sz="4" w:space="0" w:color="auto"/>
            </w:tcBorders>
            <w:shd w:val="clear" w:color="auto" w:fill="auto"/>
            <w:noWrap/>
            <w:hideMark/>
          </w:tcPr>
          <w:p w14:paraId="1A781624" w14:textId="77777777" w:rsidR="002A178C" w:rsidRPr="002A178C" w:rsidRDefault="002A178C" w:rsidP="002A178C">
            <w:pPr>
              <w:jc w:val="right"/>
              <w:rPr>
                <w:sz w:val="16"/>
                <w:szCs w:val="16"/>
              </w:rPr>
            </w:pPr>
            <w:r w:rsidRPr="002A178C">
              <w:rPr>
                <w:sz w:val="16"/>
                <w:szCs w:val="16"/>
              </w:rPr>
              <w:t>10,80%</w:t>
            </w:r>
          </w:p>
        </w:tc>
      </w:tr>
      <w:tr w:rsidR="002A178C" w:rsidRPr="002A178C" w14:paraId="0E97DBF4"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7BF429EF" w14:textId="77777777" w:rsidR="002A178C" w:rsidRPr="002A178C" w:rsidRDefault="002A178C" w:rsidP="002A178C">
            <w:pPr>
              <w:jc w:val="center"/>
              <w:rPr>
                <w:i/>
                <w:iCs/>
                <w:sz w:val="16"/>
                <w:szCs w:val="16"/>
              </w:rPr>
            </w:pPr>
            <w:r w:rsidRPr="002A178C">
              <w:rPr>
                <w:i/>
                <w:iCs/>
                <w:sz w:val="16"/>
                <w:szCs w:val="16"/>
              </w:rPr>
              <w:t>1.3.1.</w:t>
            </w:r>
          </w:p>
        </w:tc>
        <w:tc>
          <w:tcPr>
            <w:tcW w:w="1851" w:type="dxa"/>
            <w:tcBorders>
              <w:top w:val="nil"/>
              <w:left w:val="nil"/>
              <w:bottom w:val="single" w:sz="4" w:space="0" w:color="auto"/>
              <w:right w:val="single" w:sz="4" w:space="0" w:color="auto"/>
            </w:tcBorders>
            <w:shd w:val="clear" w:color="auto" w:fill="auto"/>
            <w:hideMark/>
          </w:tcPr>
          <w:p w14:paraId="60F9B31A" w14:textId="77777777" w:rsidR="002A178C" w:rsidRPr="002A178C" w:rsidRDefault="002A178C" w:rsidP="002A178C">
            <w:pPr>
              <w:rPr>
                <w:i/>
                <w:iCs/>
                <w:sz w:val="16"/>
                <w:szCs w:val="16"/>
              </w:rPr>
            </w:pPr>
            <w:r w:rsidRPr="002A178C">
              <w:rPr>
                <w:i/>
                <w:iCs/>
                <w:sz w:val="16"/>
                <w:szCs w:val="16"/>
              </w:rPr>
              <w:t>Ремонт основных фондов</w:t>
            </w:r>
          </w:p>
        </w:tc>
        <w:tc>
          <w:tcPr>
            <w:tcW w:w="567" w:type="dxa"/>
            <w:tcBorders>
              <w:top w:val="nil"/>
              <w:left w:val="nil"/>
              <w:bottom w:val="single" w:sz="4" w:space="0" w:color="auto"/>
              <w:right w:val="single" w:sz="4" w:space="0" w:color="auto"/>
            </w:tcBorders>
            <w:shd w:val="clear" w:color="auto" w:fill="auto"/>
            <w:noWrap/>
            <w:hideMark/>
          </w:tcPr>
          <w:p w14:paraId="6658E142" w14:textId="77777777" w:rsidR="002A178C" w:rsidRPr="002A178C" w:rsidRDefault="002A178C" w:rsidP="002A178C">
            <w:pPr>
              <w:jc w:val="center"/>
              <w:rPr>
                <w:i/>
                <w:iCs/>
                <w:sz w:val="16"/>
                <w:szCs w:val="16"/>
              </w:rPr>
            </w:pPr>
            <w:r w:rsidRPr="002A178C">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7AC681A1"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C6809D5" w14:textId="77777777" w:rsidR="002A178C" w:rsidRPr="002A178C" w:rsidRDefault="002A178C" w:rsidP="002A178C">
            <w:pPr>
              <w:jc w:val="right"/>
              <w:rPr>
                <w:sz w:val="16"/>
                <w:szCs w:val="16"/>
              </w:rPr>
            </w:pPr>
            <w:r w:rsidRPr="002A178C">
              <w:rPr>
                <w:sz w:val="16"/>
                <w:szCs w:val="16"/>
              </w:rPr>
              <w:t>9 525,05</w:t>
            </w:r>
          </w:p>
        </w:tc>
        <w:tc>
          <w:tcPr>
            <w:tcW w:w="992" w:type="dxa"/>
            <w:tcBorders>
              <w:top w:val="nil"/>
              <w:left w:val="nil"/>
              <w:bottom w:val="single" w:sz="4" w:space="0" w:color="auto"/>
              <w:right w:val="single" w:sz="4" w:space="0" w:color="auto"/>
            </w:tcBorders>
            <w:shd w:val="clear" w:color="auto" w:fill="auto"/>
            <w:noWrap/>
            <w:hideMark/>
          </w:tcPr>
          <w:p w14:paraId="2E4DEC19" w14:textId="77777777" w:rsidR="002A178C" w:rsidRPr="002A178C" w:rsidRDefault="002A178C" w:rsidP="002A178C">
            <w:pPr>
              <w:jc w:val="right"/>
              <w:rPr>
                <w:sz w:val="16"/>
                <w:szCs w:val="16"/>
              </w:rPr>
            </w:pPr>
            <w:r w:rsidRPr="002A178C">
              <w:rPr>
                <w:sz w:val="16"/>
                <w:szCs w:val="16"/>
              </w:rPr>
              <w:t>0,00</w:t>
            </w:r>
          </w:p>
        </w:tc>
        <w:tc>
          <w:tcPr>
            <w:tcW w:w="2269" w:type="dxa"/>
            <w:vMerge/>
            <w:tcBorders>
              <w:left w:val="nil"/>
              <w:right w:val="single" w:sz="4" w:space="0" w:color="auto"/>
            </w:tcBorders>
            <w:shd w:val="clear" w:color="auto" w:fill="auto"/>
            <w:hideMark/>
          </w:tcPr>
          <w:p w14:paraId="7E674C00"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5BDBA2CB" w14:textId="77777777" w:rsidR="002A178C" w:rsidRPr="002A178C" w:rsidRDefault="002A178C" w:rsidP="002A178C">
            <w:pPr>
              <w:jc w:val="right"/>
              <w:rPr>
                <w:sz w:val="16"/>
                <w:szCs w:val="16"/>
              </w:rPr>
            </w:pPr>
            <w:r w:rsidRPr="002A178C">
              <w:rPr>
                <w:sz w:val="16"/>
                <w:szCs w:val="16"/>
              </w:rPr>
              <w:t>-9 525,05</w:t>
            </w:r>
          </w:p>
        </w:tc>
        <w:tc>
          <w:tcPr>
            <w:tcW w:w="850" w:type="dxa"/>
            <w:tcBorders>
              <w:top w:val="nil"/>
              <w:left w:val="nil"/>
              <w:bottom w:val="single" w:sz="4" w:space="0" w:color="auto"/>
              <w:right w:val="single" w:sz="4" w:space="0" w:color="auto"/>
            </w:tcBorders>
            <w:shd w:val="clear" w:color="auto" w:fill="auto"/>
            <w:noWrap/>
            <w:hideMark/>
          </w:tcPr>
          <w:p w14:paraId="14013D42" w14:textId="77777777" w:rsidR="002A178C" w:rsidRPr="002A178C" w:rsidRDefault="002A178C" w:rsidP="002A178C">
            <w:pPr>
              <w:jc w:val="right"/>
              <w:rPr>
                <w:sz w:val="16"/>
                <w:szCs w:val="16"/>
              </w:rPr>
            </w:pPr>
            <w:r w:rsidRPr="002A178C">
              <w:rPr>
                <w:sz w:val="16"/>
                <w:szCs w:val="16"/>
              </w:rPr>
              <w:t>0,00%</w:t>
            </w:r>
          </w:p>
        </w:tc>
      </w:tr>
      <w:tr w:rsidR="002A178C" w:rsidRPr="002A178C" w14:paraId="58D8757B"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72DDE459" w14:textId="77777777" w:rsidR="002A178C" w:rsidRPr="002A178C" w:rsidRDefault="002A178C" w:rsidP="002A178C">
            <w:pPr>
              <w:jc w:val="center"/>
              <w:rPr>
                <w:i/>
                <w:iCs/>
                <w:sz w:val="16"/>
                <w:szCs w:val="16"/>
              </w:rPr>
            </w:pPr>
            <w:r w:rsidRPr="002A178C">
              <w:rPr>
                <w:i/>
                <w:iCs/>
                <w:sz w:val="16"/>
                <w:szCs w:val="16"/>
              </w:rPr>
              <w:lastRenderedPageBreak/>
              <w:t>1.3.2.</w:t>
            </w:r>
          </w:p>
        </w:tc>
        <w:tc>
          <w:tcPr>
            <w:tcW w:w="1851" w:type="dxa"/>
            <w:tcBorders>
              <w:top w:val="nil"/>
              <w:left w:val="nil"/>
              <w:bottom w:val="single" w:sz="4" w:space="0" w:color="auto"/>
              <w:right w:val="single" w:sz="4" w:space="0" w:color="auto"/>
            </w:tcBorders>
            <w:shd w:val="clear" w:color="auto" w:fill="auto"/>
            <w:hideMark/>
          </w:tcPr>
          <w:p w14:paraId="458E19D3" w14:textId="77777777" w:rsidR="002A178C" w:rsidRPr="002A178C" w:rsidRDefault="002A178C" w:rsidP="002A178C">
            <w:pPr>
              <w:rPr>
                <w:i/>
                <w:iCs/>
                <w:sz w:val="16"/>
                <w:szCs w:val="16"/>
              </w:rPr>
            </w:pPr>
            <w:r w:rsidRPr="002A178C">
              <w:rPr>
                <w:i/>
                <w:iCs/>
                <w:sz w:val="16"/>
                <w:szCs w:val="16"/>
              </w:rPr>
              <w:t>Оплата работ и услуг сторонних организаций</w:t>
            </w:r>
          </w:p>
        </w:tc>
        <w:tc>
          <w:tcPr>
            <w:tcW w:w="567" w:type="dxa"/>
            <w:tcBorders>
              <w:top w:val="nil"/>
              <w:left w:val="nil"/>
              <w:bottom w:val="single" w:sz="4" w:space="0" w:color="auto"/>
              <w:right w:val="single" w:sz="4" w:space="0" w:color="auto"/>
            </w:tcBorders>
            <w:shd w:val="clear" w:color="auto" w:fill="auto"/>
            <w:noWrap/>
            <w:hideMark/>
          </w:tcPr>
          <w:p w14:paraId="77819847" w14:textId="77777777" w:rsidR="002A178C" w:rsidRPr="002A178C" w:rsidRDefault="002A178C" w:rsidP="002A178C">
            <w:pPr>
              <w:jc w:val="center"/>
              <w:rPr>
                <w:i/>
                <w:iCs/>
                <w:sz w:val="16"/>
                <w:szCs w:val="16"/>
              </w:rPr>
            </w:pPr>
            <w:r w:rsidRPr="002A178C">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41BBD9D3" w14:textId="77777777" w:rsidR="002A178C" w:rsidRPr="002A178C" w:rsidRDefault="002A178C" w:rsidP="002A178C">
            <w:pPr>
              <w:jc w:val="right"/>
              <w:rPr>
                <w:i/>
                <w:iCs/>
                <w:sz w:val="16"/>
                <w:szCs w:val="16"/>
              </w:rPr>
            </w:pPr>
            <w:r w:rsidRPr="002A178C">
              <w:rPr>
                <w:i/>
                <w:iCs/>
                <w:sz w:val="16"/>
                <w:szCs w:val="16"/>
              </w:rPr>
              <w:t>131,25</w:t>
            </w:r>
          </w:p>
        </w:tc>
        <w:tc>
          <w:tcPr>
            <w:tcW w:w="992" w:type="dxa"/>
            <w:tcBorders>
              <w:top w:val="nil"/>
              <w:left w:val="nil"/>
              <w:bottom w:val="single" w:sz="4" w:space="0" w:color="auto"/>
              <w:right w:val="single" w:sz="4" w:space="0" w:color="auto"/>
            </w:tcBorders>
            <w:shd w:val="clear" w:color="auto" w:fill="auto"/>
            <w:noWrap/>
            <w:hideMark/>
          </w:tcPr>
          <w:p w14:paraId="5EA03B35" w14:textId="77777777" w:rsidR="002A178C" w:rsidRPr="002A178C" w:rsidRDefault="002A178C" w:rsidP="002A178C">
            <w:pPr>
              <w:jc w:val="right"/>
              <w:rPr>
                <w:i/>
                <w:iCs/>
                <w:sz w:val="16"/>
                <w:szCs w:val="16"/>
              </w:rPr>
            </w:pPr>
            <w:r w:rsidRPr="002A178C">
              <w:rPr>
                <w:i/>
                <w:iCs/>
                <w:sz w:val="16"/>
                <w:szCs w:val="16"/>
              </w:rPr>
              <w:t>146,51</w:t>
            </w:r>
          </w:p>
        </w:tc>
        <w:tc>
          <w:tcPr>
            <w:tcW w:w="992" w:type="dxa"/>
            <w:tcBorders>
              <w:top w:val="nil"/>
              <w:left w:val="nil"/>
              <w:bottom w:val="single" w:sz="4" w:space="0" w:color="auto"/>
              <w:right w:val="single" w:sz="4" w:space="0" w:color="auto"/>
            </w:tcBorders>
            <w:shd w:val="clear" w:color="auto" w:fill="auto"/>
            <w:noWrap/>
            <w:hideMark/>
          </w:tcPr>
          <w:p w14:paraId="440C4C00" w14:textId="77777777" w:rsidR="002A178C" w:rsidRPr="002A178C" w:rsidRDefault="002A178C" w:rsidP="002A178C">
            <w:pPr>
              <w:jc w:val="right"/>
              <w:rPr>
                <w:i/>
                <w:iCs/>
                <w:sz w:val="16"/>
                <w:szCs w:val="16"/>
              </w:rPr>
            </w:pPr>
            <w:r w:rsidRPr="002A178C">
              <w:rPr>
                <w:i/>
                <w:iCs/>
                <w:sz w:val="16"/>
                <w:szCs w:val="16"/>
              </w:rPr>
              <w:t>145,42</w:t>
            </w:r>
          </w:p>
        </w:tc>
        <w:tc>
          <w:tcPr>
            <w:tcW w:w="2269" w:type="dxa"/>
            <w:vMerge/>
            <w:tcBorders>
              <w:left w:val="nil"/>
              <w:right w:val="single" w:sz="4" w:space="0" w:color="auto"/>
            </w:tcBorders>
            <w:shd w:val="clear" w:color="auto" w:fill="auto"/>
            <w:hideMark/>
          </w:tcPr>
          <w:p w14:paraId="26CC7D7C"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0DF6BD97" w14:textId="77777777" w:rsidR="002A178C" w:rsidRPr="002A178C" w:rsidRDefault="002A178C" w:rsidP="002A178C">
            <w:pPr>
              <w:jc w:val="right"/>
              <w:rPr>
                <w:i/>
                <w:iCs/>
                <w:sz w:val="16"/>
                <w:szCs w:val="16"/>
              </w:rPr>
            </w:pPr>
            <w:r w:rsidRPr="002A178C">
              <w:rPr>
                <w:i/>
                <w:iCs/>
                <w:sz w:val="16"/>
                <w:szCs w:val="16"/>
              </w:rPr>
              <w:t>-1,09</w:t>
            </w:r>
          </w:p>
        </w:tc>
        <w:tc>
          <w:tcPr>
            <w:tcW w:w="850" w:type="dxa"/>
            <w:tcBorders>
              <w:top w:val="nil"/>
              <w:left w:val="nil"/>
              <w:bottom w:val="single" w:sz="4" w:space="0" w:color="auto"/>
              <w:right w:val="single" w:sz="4" w:space="0" w:color="auto"/>
            </w:tcBorders>
            <w:shd w:val="clear" w:color="auto" w:fill="auto"/>
            <w:noWrap/>
            <w:hideMark/>
          </w:tcPr>
          <w:p w14:paraId="4DD3FE88" w14:textId="77777777" w:rsidR="002A178C" w:rsidRPr="002A178C" w:rsidRDefault="002A178C" w:rsidP="002A178C">
            <w:pPr>
              <w:jc w:val="right"/>
              <w:rPr>
                <w:i/>
                <w:iCs/>
                <w:sz w:val="16"/>
                <w:szCs w:val="16"/>
              </w:rPr>
            </w:pPr>
            <w:r w:rsidRPr="002A178C">
              <w:rPr>
                <w:i/>
                <w:iCs/>
                <w:sz w:val="16"/>
                <w:szCs w:val="16"/>
              </w:rPr>
              <w:t>10,80%</w:t>
            </w:r>
          </w:p>
        </w:tc>
      </w:tr>
      <w:tr w:rsidR="002A178C" w:rsidRPr="002A178C" w14:paraId="25EBF422"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031FD3DE" w14:textId="77777777" w:rsidR="002A178C" w:rsidRPr="002A178C" w:rsidRDefault="002A178C" w:rsidP="002A178C">
            <w:pPr>
              <w:jc w:val="center"/>
              <w:rPr>
                <w:sz w:val="16"/>
                <w:szCs w:val="16"/>
              </w:rPr>
            </w:pPr>
            <w:r w:rsidRPr="002A178C">
              <w:rPr>
                <w:sz w:val="16"/>
                <w:szCs w:val="16"/>
              </w:rPr>
              <w:t>1.3.2.1.</w:t>
            </w:r>
          </w:p>
        </w:tc>
        <w:tc>
          <w:tcPr>
            <w:tcW w:w="1851" w:type="dxa"/>
            <w:tcBorders>
              <w:top w:val="nil"/>
              <w:left w:val="nil"/>
              <w:bottom w:val="single" w:sz="4" w:space="0" w:color="auto"/>
              <w:right w:val="single" w:sz="4" w:space="0" w:color="auto"/>
            </w:tcBorders>
            <w:shd w:val="clear" w:color="auto" w:fill="auto"/>
            <w:hideMark/>
          </w:tcPr>
          <w:p w14:paraId="770F9980" w14:textId="77777777" w:rsidR="002A178C" w:rsidRPr="002A178C" w:rsidRDefault="002A178C" w:rsidP="002A178C">
            <w:pPr>
              <w:jc w:val="right"/>
              <w:rPr>
                <w:sz w:val="16"/>
                <w:szCs w:val="16"/>
              </w:rPr>
            </w:pPr>
            <w:r w:rsidRPr="002A178C">
              <w:rPr>
                <w:sz w:val="16"/>
                <w:szCs w:val="16"/>
              </w:rPr>
              <w:t>Услуги связи</w:t>
            </w:r>
          </w:p>
        </w:tc>
        <w:tc>
          <w:tcPr>
            <w:tcW w:w="567" w:type="dxa"/>
            <w:tcBorders>
              <w:top w:val="nil"/>
              <w:left w:val="nil"/>
              <w:bottom w:val="single" w:sz="4" w:space="0" w:color="auto"/>
              <w:right w:val="single" w:sz="4" w:space="0" w:color="auto"/>
            </w:tcBorders>
            <w:shd w:val="clear" w:color="auto" w:fill="auto"/>
            <w:noWrap/>
            <w:hideMark/>
          </w:tcPr>
          <w:p w14:paraId="2C80CA00" w14:textId="77777777" w:rsidR="002A178C" w:rsidRPr="002A178C" w:rsidRDefault="002A178C" w:rsidP="002A178C">
            <w:pPr>
              <w:jc w:val="center"/>
              <w:rPr>
                <w:sz w:val="16"/>
                <w:szCs w:val="16"/>
              </w:rPr>
            </w:pPr>
            <w:r w:rsidRPr="002A178C">
              <w:rPr>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63D22E33" w14:textId="77777777" w:rsidR="002A178C" w:rsidRPr="002A178C" w:rsidRDefault="002A178C" w:rsidP="002A178C">
            <w:pPr>
              <w:jc w:val="right"/>
              <w:rPr>
                <w:sz w:val="16"/>
                <w:szCs w:val="16"/>
              </w:rPr>
            </w:pPr>
            <w:r w:rsidRPr="002A178C">
              <w:rPr>
                <w:sz w:val="16"/>
                <w:szCs w:val="16"/>
              </w:rPr>
              <w:t>11,70</w:t>
            </w:r>
          </w:p>
        </w:tc>
        <w:tc>
          <w:tcPr>
            <w:tcW w:w="992" w:type="dxa"/>
            <w:tcBorders>
              <w:top w:val="nil"/>
              <w:left w:val="nil"/>
              <w:bottom w:val="single" w:sz="4" w:space="0" w:color="auto"/>
              <w:right w:val="single" w:sz="4" w:space="0" w:color="auto"/>
            </w:tcBorders>
            <w:shd w:val="clear" w:color="auto" w:fill="auto"/>
            <w:noWrap/>
            <w:hideMark/>
          </w:tcPr>
          <w:p w14:paraId="11435051" w14:textId="77777777" w:rsidR="002A178C" w:rsidRPr="002A178C" w:rsidRDefault="002A178C" w:rsidP="002A178C">
            <w:pPr>
              <w:jc w:val="right"/>
              <w:rPr>
                <w:sz w:val="16"/>
                <w:szCs w:val="16"/>
              </w:rPr>
            </w:pPr>
            <w:r w:rsidRPr="002A178C">
              <w:rPr>
                <w:sz w:val="16"/>
                <w:szCs w:val="16"/>
              </w:rPr>
              <w:t>13,06</w:t>
            </w:r>
          </w:p>
        </w:tc>
        <w:tc>
          <w:tcPr>
            <w:tcW w:w="992" w:type="dxa"/>
            <w:tcBorders>
              <w:top w:val="nil"/>
              <w:left w:val="nil"/>
              <w:bottom w:val="single" w:sz="4" w:space="0" w:color="auto"/>
              <w:right w:val="single" w:sz="4" w:space="0" w:color="auto"/>
            </w:tcBorders>
            <w:shd w:val="clear" w:color="auto" w:fill="auto"/>
            <w:noWrap/>
            <w:hideMark/>
          </w:tcPr>
          <w:p w14:paraId="5E6CFB95" w14:textId="77777777" w:rsidR="002A178C" w:rsidRPr="002A178C" w:rsidRDefault="002A178C" w:rsidP="002A178C">
            <w:pPr>
              <w:jc w:val="right"/>
              <w:rPr>
                <w:sz w:val="16"/>
                <w:szCs w:val="16"/>
              </w:rPr>
            </w:pPr>
            <w:r w:rsidRPr="002A178C">
              <w:rPr>
                <w:sz w:val="16"/>
                <w:szCs w:val="16"/>
              </w:rPr>
              <w:t>12,96</w:t>
            </w:r>
          </w:p>
        </w:tc>
        <w:tc>
          <w:tcPr>
            <w:tcW w:w="2269" w:type="dxa"/>
            <w:vMerge/>
            <w:tcBorders>
              <w:left w:val="nil"/>
              <w:right w:val="single" w:sz="4" w:space="0" w:color="auto"/>
            </w:tcBorders>
            <w:shd w:val="clear" w:color="auto" w:fill="auto"/>
            <w:hideMark/>
          </w:tcPr>
          <w:p w14:paraId="15FC59E6"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0D118D12" w14:textId="77777777" w:rsidR="002A178C" w:rsidRPr="002A178C" w:rsidRDefault="002A178C" w:rsidP="002A178C">
            <w:pPr>
              <w:jc w:val="right"/>
              <w:rPr>
                <w:sz w:val="16"/>
                <w:szCs w:val="16"/>
              </w:rPr>
            </w:pPr>
            <w:r w:rsidRPr="002A178C">
              <w:rPr>
                <w:sz w:val="16"/>
                <w:szCs w:val="16"/>
              </w:rPr>
              <w:t>-0,10</w:t>
            </w:r>
          </w:p>
        </w:tc>
        <w:tc>
          <w:tcPr>
            <w:tcW w:w="850" w:type="dxa"/>
            <w:tcBorders>
              <w:top w:val="nil"/>
              <w:left w:val="nil"/>
              <w:bottom w:val="single" w:sz="4" w:space="0" w:color="auto"/>
              <w:right w:val="single" w:sz="4" w:space="0" w:color="auto"/>
            </w:tcBorders>
            <w:shd w:val="clear" w:color="auto" w:fill="auto"/>
            <w:noWrap/>
            <w:hideMark/>
          </w:tcPr>
          <w:p w14:paraId="755DAE13" w14:textId="77777777" w:rsidR="002A178C" w:rsidRPr="002A178C" w:rsidRDefault="002A178C" w:rsidP="002A178C">
            <w:pPr>
              <w:jc w:val="right"/>
              <w:rPr>
                <w:sz w:val="16"/>
                <w:szCs w:val="16"/>
              </w:rPr>
            </w:pPr>
            <w:r w:rsidRPr="002A178C">
              <w:rPr>
                <w:sz w:val="16"/>
                <w:szCs w:val="16"/>
              </w:rPr>
              <w:t>10,80%</w:t>
            </w:r>
          </w:p>
        </w:tc>
      </w:tr>
      <w:tr w:rsidR="002A178C" w:rsidRPr="002A178C" w14:paraId="385D0675" w14:textId="77777777" w:rsidTr="00830158">
        <w:trPr>
          <w:trHeight w:val="624"/>
        </w:trPr>
        <w:tc>
          <w:tcPr>
            <w:tcW w:w="696" w:type="dxa"/>
            <w:tcBorders>
              <w:top w:val="nil"/>
              <w:left w:val="single" w:sz="4" w:space="0" w:color="auto"/>
              <w:bottom w:val="single" w:sz="4" w:space="0" w:color="auto"/>
              <w:right w:val="single" w:sz="4" w:space="0" w:color="auto"/>
            </w:tcBorders>
            <w:shd w:val="clear" w:color="auto" w:fill="auto"/>
            <w:noWrap/>
            <w:hideMark/>
          </w:tcPr>
          <w:p w14:paraId="68017F1C" w14:textId="77777777" w:rsidR="002A178C" w:rsidRPr="002A178C" w:rsidRDefault="002A178C" w:rsidP="002A178C">
            <w:pPr>
              <w:jc w:val="center"/>
              <w:rPr>
                <w:sz w:val="16"/>
                <w:szCs w:val="16"/>
              </w:rPr>
            </w:pPr>
            <w:r w:rsidRPr="002A178C">
              <w:rPr>
                <w:sz w:val="16"/>
                <w:szCs w:val="16"/>
              </w:rPr>
              <w:t>1.3.2.2.</w:t>
            </w:r>
          </w:p>
        </w:tc>
        <w:tc>
          <w:tcPr>
            <w:tcW w:w="1851" w:type="dxa"/>
            <w:tcBorders>
              <w:top w:val="nil"/>
              <w:left w:val="nil"/>
              <w:bottom w:val="single" w:sz="4" w:space="0" w:color="auto"/>
              <w:right w:val="single" w:sz="4" w:space="0" w:color="auto"/>
            </w:tcBorders>
            <w:shd w:val="clear" w:color="auto" w:fill="auto"/>
            <w:hideMark/>
          </w:tcPr>
          <w:p w14:paraId="1C764F4F" w14:textId="77777777" w:rsidR="002A178C" w:rsidRPr="002A178C" w:rsidRDefault="002A178C" w:rsidP="002A178C">
            <w:pPr>
              <w:jc w:val="right"/>
              <w:rPr>
                <w:sz w:val="16"/>
                <w:szCs w:val="16"/>
              </w:rPr>
            </w:pPr>
            <w:r w:rsidRPr="002A178C">
              <w:rPr>
                <w:sz w:val="16"/>
                <w:szCs w:val="16"/>
              </w:rPr>
              <w:t>Расходы на услуги вневедомственной охраны и коммунального хозяйства</w:t>
            </w:r>
          </w:p>
        </w:tc>
        <w:tc>
          <w:tcPr>
            <w:tcW w:w="567" w:type="dxa"/>
            <w:tcBorders>
              <w:top w:val="nil"/>
              <w:left w:val="nil"/>
              <w:bottom w:val="single" w:sz="4" w:space="0" w:color="auto"/>
              <w:right w:val="single" w:sz="4" w:space="0" w:color="auto"/>
            </w:tcBorders>
            <w:shd w:val="clear" w:color="auto" w:fill="auto"/>
            <w:noWrap/>
            <w:hideMark/>
          </w:tcPr>
          <w:p w14:paraId="01CD4007" w14:textId="77777777" w:rsidR="002A178C" w:rsidRPr="002A178C" w:rsidRDefault="002A178C" w:rsidP="002A178C">
            <w:pPr>
              <w:jc w:val="center"/>
              <w:rPr>
                <w:sz w:val="16"/>
                <w:szCs w:val="16"/>
              </w:rPr>
            </w:pPr>
            <w:r w:rsidRPr="002A178C">
              <w:rPr>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3A1DF41B"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A2A860E"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C659430" w14:textId="77777777" w:rsidR="002A178C" w:rsidRPr="002A178C" w:rsidRDefault="002A178C" w:rsidP="002A178C">
            <w:pPr>
              <w:jc w:val="right"/>
              <w:rPr>
                <w:sz w:val="16"/>
                <w:szCs w:val="16"/>
              </w:rPr>
            </w:pPr>
            <w:r w:rsidRPr="002A178C">
              <w:rPr>
                <w:sz w:val="16"/>
                <w:szCs w:val="16"/>
              </w:rPr>
              <w:t>0,00</w:t>
            </w:r>
          </w:p>
        </w:tc>
        <w:tc>
          <w:tcPr>
            <w:tcW w:w="2269" w:type="dxa"/>
            <w:vMerge/>
            <w:tcBorders>
              <w:left w:val="nil"/>
              <w:bottom w:val="single" w:sz="4" w:space="0" w:color="auto"/>
              <w:right w:val="single" w:sz="4" w:space="0" w:color="auto"/>
            </w:tcBorders>
            <w:shd w:val="clear" w:color="auto" w:fill="auto"/>
            <w:hideMark/>
          </w:tcPr>
          <w:p w14:paraId="1FF2CBC2"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407F8E8B" w14:textId="77777777" w:rsidR="002A178C" w:rsidRPr="002A178C" w:rsidRDefault="002A178C" w:rsidP="002A178C">
            <w:pPr>
              <w:jc w:val="right"/>
              <w:rPr>
                <w:sz w:val="16"/>
                <w:szCs w:val="16"/>
              </w:rPr>
            </w:pPr>
            <w:r w:rsidRPr="002A178C">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788C45C1" w14:textId="77777777" w:rsidR="002A178C" w:rsidRPr="002A178C" w:rsidRDefault="002A178C" w:rsidP="002A178C">
            <w:pPr>
              <w:jc w:val="right"/>
              <w:rPr>
                <w:sz w:val="16"/>
                <w:szCs w:val="16"/>
              </w:rPr>
            </w:pPr>
            <w:r w:rsidRPr="002A178C">
              <w:rPr>
                <w:sz w:val="16"/>
                <w:szCs w:val="16"/>
              </w:rPr>
              <w:t>0,00%</w:t>
            </w:r>
          </w:p>
        </w:tc>
      </w:tr>
      <w:tr w:rsidR="002A178C" w:rsidRPr="002A178C" w14:paraId="60A74B48" w14:textId="77777777" w:rsidTr="00830158">
        <w:trPr>
          <w:trHeight w:val="312"/>
        </w:trPr>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63CD8E65" w14:textId="77777777" w:rsidR="002A178C" w:rsidRPr="002A178C" w:rsidRDefault="002A178C" w:rsidP="002A178C">
            <w:pPr>
              <w:jc w:val="center"/>
              <w:rPr>
                <w:sz w:val="16"/>
                <w:szCs w:val="16"/>
              </w:rPr>
            </w:pPr>
            <w:r w:rsidRPr="002A178C">
              <w:rPr>
                <w:sz w:val="16"/>
                <w:szCs w:val="16"/>
              </w:rPr>
              <w:t>1.3.2.3.</w:t>
            </w:r>
          </w:p>
        </w:tc>
        <w:tc>
          <w:tcPr>
            <w:tcW w:w="1851" w:type="dxa"/>
            <w:tcBorders>
              <w:top w:val="single" w:sz="4" w:space="0" w:color="auto"/>
              <w:left w:val="nil"/>
              <w:bottom w:val="single" w:sz="4" w:space="0" w:color="auto"/>
              <w:right w:val="single" w:sz="4" w:space="0" w:color="auto"/>
            </w:tcBorders>
            <w:shd w:val="clear" w:color="auto" w:fill="auto"/>
            <w:hideMark/>
          </w:tcPr>
          <w:p w14:paraId="5FDC9500" w14:textId="77777777" w:rsidR="002A178C" w:rsidRPr="002A178C" w:rsidRDefault="002A178C" w:rsidP="002A178C">
            <w:pPr>
              <w:jc w:val="right"/>
              <w:rPr>
                <w:sz w:val="16"/>
                <w:szCs w:val="16"/>
              </w:rPr>
            </w:pPr>
            <w:r w:rsidRPr="002A178C">
              <w:rPr>
                <w:sz w:val="16"/>
                <w:szCs w:val="16"/>
              </w:rPr>
              <w:t>Расходы на юридические и информационные услуги</w:t>
            </w:r>
          </w:p>
        </w:tc>
        <w:tc>
          <w:tcPr>
            <w:tcW w:w="567" w:type="dxa"/>
            <w:tcBorders>
              <w:top w:val="single" w:sz="4" w:space="0" w:color="auto"/>
              <w:left w:val="nil"/>
              <w:bottom w:val="single" w:sz="4" w:space="0" w:color="auto"/>
              <w:right w:val="single" w:sz="4" w:space="0" w:color="auto"/>
            </w:tcBorders>
            <w:shd w:val="clear" w:color="auto" w:fill="auto"/>
            <w:noWrap/>
            <w:hideMark/>
          </w:tcPr>
          <w:p w14:paraId="2C4D18D0" w14:textId="77777777" w:rsidR="002A178C" w:rsidRPr="002A178C" w:rsidRDefault="002A178C" w:rsidP="002A178C">
            <w:pPr>
              <w:jc w:val="center"/>
              <w:rPr>
                <w:sz w:val="16"/>
                <w:szCs w:val="16"/>
              </w:rPr>
            </w:pPr>
            <w:r w:rsidRPr="002A178C">
              <w:rPr>
                <w:sz w:val="16"/>
                <w:szCs w:val="16"/>
              </w:rPr>
              <w:t>тыс.руб.</w:t>
            </w:r>
          </w:p>
        </w:tc>
        <w:tc>
          <w:tcPr>
            <w:tcW w:w="992" w:type="dxa"/>
            <w:tcBorders>
              <w:top w:val="single" w:sz="4" w:space="0" w:color="auto"/>
              <w:left w:val="nil"/>
              <w:bottom w:val="single" w:sz="4" w:space="0" w:color="auto"/>
              <w:right w:val="single" w:sz="4" w:space="0" w:color="auto"/>
            </w:tcBorders>
            <w:shd w:val="clear" w:color="auto" w:fill="auto"/>
            <w:noWrap/>
            <w:hideMark/>
          </w:tcPr>
          <w:p w14:paraId="24BDA80D" w14:textId="77777777" w:rsidR="002A178C" w:rsidRPr="002A178C" w:rsidRDefault="002A178C" w:rsidP="002A178C">
            <w:pPr>
              <w:jc w:val="right"/>
              <w:rPr>
                <w:sz w:val="16"/>
                <w:szCs w:val="16"/>
              </w:rPr>
            </w:pPr>
            <w:r w:rsidRPr="002A178C">
              <w:rPr>
                <w:sz w:val="16"/>
                <w:szCs w:val="16"/>
              </w:rPr>
              <w:t>0,00</w:t>
            </w:r>
          </w:p>
        </w:tc>
        <w:tc>
          <w:tcPr>
            <w:tcW w:w="992" w:type="dxa"/>
            <w:tcBorders>
              <w:top w:val="single" w:sz="4" w:space="0" w:color="auto"/>
              <w:left w:val="nil"/>
              <w:bottom w:val="single" w:sz="4" w:space="0" w:color="auto"/>
              <w:right w:val="single" w:sz="4" w:space="0" w:color="auto"/>
            </w:tcBorders>
            <w:shd w:val="clear" w:color="auto" w:fill="auto"/>
            <w:noWrap/>
            <w:hideMark/>
          </w:tcPr>
          <w:p w14:paraId="1AE4AEF3" w14:textId="77777777" w:rsidR="002A178C" w:rsidRPr="002A178C" w:rsidRDefault="002A178C" w:rsidP="002A178C">
            <w:pPr>
              <w:jc w:val="right"/>
              <w:rPr>
                <w:sz w:val="16"/>
                <w:szCs w:val="16"/>
              </w:rPr>
            </w:pPr>
            <w:r w:rsidRPr="002A178C">
              <w:rPr>
                <w:sz w:val="16"/>
                <w:szCs w:val="16"/>
              </w:rPr>
              <w:t>0,00</w:t>
            </w:r>
          </w:p>
        </w:tc>
        <w:tc>
          <w:tcPr>
            <w:tcW w:w="992" w:type="dxa"/>
            <w:tcBorders>
              <w:top w:val="single" w:sz="4" w:space="0" w:color="auto"/>
              <w:left w:val="nil"/>
              <w:bottom w:val="single" w:sz="4" w:space="0" w:color="auto"/>
              <w:right w:val="single" w:sz="4" w:space="0" w:color="auto"/>
            </w:tcBorders>
            <w:shd w:val="clear" w:color="auto" w:fill="auto"/>
            <w:noWrap/>
            <w:hideMark/>
          </w:tcPr>
          <w:p w14:paraId="52186AE8" w14:textId="77777777" w:rsidR="002A178C" w:rsidRPr="002A178C" w:rsidRDefault="002A178C" w:rsidP="002A178C">
            <w:pPr>
              <w:jc w:val="right"/>
              <w:rPr>
                <w:sz w:val="16"/>
                <w:szCs w:val="16"/>
              </w:rPr>
            </w:pPr>
            <w:r w:rsidRPr="002A178C">
              <w:rPr>
                <w:sz w:val="16"/>
                <w:szCs w:val="16"/>
              </w:rPr>
              <w:t>0,00</w:t>
            </w:r>
          </w:p>
        </w:tc>
        <w:tc>
          <w:tcPr>
            <w:tcW w:w="2269" w:type="dxa"/>
            <w:vMerge/>
            <w:tcBorders>
              <w:top w:val="single" w:sz="4" w:space="0" w:color="auto"/>
              <w:left w:val="nil"/>
              <w:right w:val="single" w:sz="4" w:space="0" w:color="auto"/>
            </w:tcBorders>
            <w:shd w:val="clear" w:color="auto" w:fill="auto"/>
            <w:hideMark/>
          </w:tcPr>
          <w:p w14:paraId="0DCA1CD4" w14:textId="77777777" w:rsidR="002A178C" w:rsidRPr="002A178C" w:rsidRDefault="002A178C" w:rsidP="002A178C">
            <w:pPr>
              <w:rPr>
                <w:sz w:val="16"/>
                <w:szCs w:val="16"/>
              </w:rPr>
            </w:pPr>
          </w:p>
        </w:tc>
        <w:tc>
          <w:tcPr>
            <w:tcW w:w="992" w:type="dxa"/>
            <w:tcBorders>
              <w:top w:val="single" w:sz="4" w:space="0" w:color="auto"/>
              <w:left w:val="nil"/>
              <w:bottom w:val="single" w:sz="4" w:space="0" w:color="auto"/>
              <w:right w:val="single" w:sz="4" w:space="0" w:color="auto"/>
            </w:tcBorders>
            <w:shd w:val="clear" w:color="auto" w:fill="auto"/>
            <w:noWrap/>
            <w:hideMark/>
          </w:tcPr>
          <w:p w14:paraId="1DC09CA0" w14:textId="77777777" w:rsidR="002A178C" w:rsidRPr="002A178C" w:rsidRDefault="002A178C" w:rsidP="002A178C">
            <w:pPr>
              <w:jc w:val="right"/>
              <w:rPr>
                <w:sz w:val="16"/>
                <w:szCs w:val="16"/>
              </w:rPr>
            </w:pPr>
            <w:r w:rsidRPr="002A178C">
              <w:rPr>
                <w:sz w:val="16"/>
                <w:szCs w:val="16"/>
              </w:rPr>
              <w:t>0,00</w:t>
            </w:r>
          </w:p>
        </w:tc>
        <w:tc>
          <w:tcPr>
            <w:tcW w:w="850" w:type="dxa"/>
            <w:tcBorders>
              <w:top w:val="single" w:sz="4" w:space="0" w:color="auto"/>
              <w:left w:val="nil"/>
              <w:bottom w:val="single" w:sz="4" w:space="0" w:color="auto"/>
              <w:right w:val="single" w:sz="4" w:space="0" w:color="auto"/>
            </w:tcBorders>
            <w:shd w:val="clear" w:color="auto" w:fill="auto"/>
            <w:noWrap/>
            <w:hideMark/>
          </w:tcPr>
          <w:p w14:paraId="01457507" w14:textId="77777777" w:rsidR="002A178C" w:rsidRPr="002A178C" w:rsidRDefault="002A178C" w:rsidP="002A178C">
            <w:pPr>
              <w:jc w:val="right"/>
              <w:rPr>
                <w:sz w:val="16"/>
                <w:szCs w:val="16"/>
              </w:rPr>
            </w:pPr>
            <w:r w:rsidRPr="002A178C">
              <w:rPr>
                <w:sz w:val="16"/>
                <w:szCs w:val="16"/>
              </w:rPr>
              <w:t>0,00%</w:t>
            </w:r>
          </w:p>
        </w:tc>
      </w:tr>
      <w:tr w:rsidR="002A178C" w:rsidRPr="002A178C" w14:paraId="4452F0B4"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0CFFFCC6" w14:textId="77777777" w:rsidR="002A178C" w:rsidRPr="002A178C" w:rsidRDefault="002A178C" w:rsidP="002A178C">
            <w:pPr>
              <w:jc w:val="center"/>
              <w:rPr>
                <w:sz w:val="16"/>
                <w:szCs w:val="16"/>
              </w:rPr>
            </w:pPr>
            <w:r w:rsidRPr="002A178C">
              <w:rPr>
                <w:sz w:val="16"/>
                <w:szCs w:val="16"/>
              </w:rPr>
              <w:t>1.3.2.4.</w:t>
            </w:r>
          </w:p>
        </w:tc>
        <w:tc>
          <w:tcPr>
            <w:tcW w:w="1851" w:type="dxa"/>
            <w:tcBorders>
              <w:top w:val="nil"/>
              <w:left w:val="nil"/>
              <w:bottom w:val="single" w:sz="4" w:space="0" w:color="auto"/>
              <w:right w:val="single" w:sz="4" w:space="0" w:color="auto"/>
            </w:tcBorders>
            <w:shd w:val="clear" w:color="auto" w:fill="auto"/>
            <w:hideMark/>
          </w:tcPr>
          <w:p w14:paraId="53910149" w14:textId="77777777" w:rsidR="002A178C" w:rsidRPr="002A178C" w:rsidRDefault="002A178C" w:rsidP="002A178C">
            <w:pPr>
              <w:jc w:val="right"/>
              <w:rPr>
                <w:sz w:val="16"/>
                <w:szCs w:val="16"/>
              </w:rPr>
            </w:pPr>
            <w:r w:rsidRPr="002A178C">
              <w:rPr>
                <w:sz w:val="16"/>
                <w:szCs w:val="16"/>
              </w:rPr>
              <w:t>Расходы на аудиторские и консультационные услуги</w:t>
            </w:r>
          </w:p>
        </w:tc>
        <w:tc>
          <w:tcPr>
            <w:tcW w:w="567" w:type="dxa"/>
            <w:tcBorders>
              <w:top w:val="nil"/>
              <w:left w:val="nil"/>
              <w:bottom w:val="single" w:sz="4" w:space="0" w:color="auto"/>
              <w:right w:val="single" w:sz="4" w:space="0" w:color="auto"/>
            </w:tcBorders>
            <w:shd w:val="clear" w:color="auto" w:fill="auto"/>
            <w:noWrap/>
            <w:hideMark/>
          </w:tcPr>
          <w:p w14:paraId="7CEB20B0" w14:textId="77777777" w:rsidR="002A178C" w:rsidRPr="002A178C" w:rsidRDefault="002A178C" w:rsidP="002A178C">
            <w:pPr>
              <w:jc w:val="center"/>
              <w:rPr>
                <w:sz w:val="16"/>
                <w:szCs w:val="16"/>
              </w:rPr>
            </w:pPr>
            <w:r w:rsidRPr="002A178C">
              <w:rPr>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6351F19A" w14:textId="77777777" w:rsidR="002A178C" w:rsidRPr="002A178C" w:rsidRDefault="002A178C" w:rsidP="002A178C">
            <w:pPr>
              <w:jc w:val="right"/>
              <w:rPr>
                <w:sz w:val="16"/>
                <w:szCs w:val="16"/>
              </w:rPr>
            </w:pPr>
            <w:r w:rsidRPr="002A178C">
              <w:rPr>
                <w:sz w:val="16"/>
                <w:szCs w:val="16"/>
              </w:rPr>
              <w:t>28,61</w:t>
            </w:r>
          </w:p>
        </w:tc>
        <w:tc>
          <w:tcPr>
            <w:tcW w:w="992" w:type="dxa"/>
            <w:tcBorders>
              <w:top w:val="nil"/>
              <w:left w:val="nil"/>
              <w:bottom w:val="single" w:sz="4" w:space="0" w:color="auto"/>
              <w:right w:val="single" w:sz="4" w:space="0" w:color="auto"/>
            </w:tcBorders>
            <w:shd w:val="clear" w:color="auto" w:fill="auto"/>
            <w:noWrap/>
            <w:hideMark/>
          </w:tcPr>
          <w:p w14:paraId="59AE8FEA" w14:textId="77777777" w:rsidR="002A178C" w:rsidRPr="002A178C" w:rsidRDefault="002A178C" w:rsidP="002A178C">
            <w:pPr>
              <w:jc w:val="right"/>
              <w:rPr>
                <w:sz w:val="16"/>
                <w:szCs w:val="16"/>
              </w:rPr>
            </w:pPr>
            <w:r w:rsidRPr="002A178C">
              <w:rPr>
                <w:sz w:val="16"/>
                <w:szCs w:val="16"/>
              </w:rPr>
              <w:t>31,91</w:t>
            </w:r>
          </w:p>
        </w:tc>
        <w:tc>
          <w:tcPr>
            <w:tcW w:w="992" w:type="dxa"/>
            <w:tcBorders>
              <w:top w:val="nil"/>
              <w:left w:val="nil"/>
              <w:bottom w:val="single" w:sz="4" w:space="0" w:color="auto"/>
              <w:right w:val="single" w:sz="4" w:space="0" w:color="auto"/>
            </w:tcBorders>
            <w:shd w:val="clear" w:color="auto" w:fill="auto"/>
            <w:noWrap/>
            <w:hideMark/>
          </w:tcPr>
          <w:p w14:paraId="18D3DE39" w14:textId="77777777" w:rsidR="002A178C" w:rsidRPr="002A178C" w:rsidRDefault="002A178C" w:rsidP="002A178C">
            <w:pPr>
              <w:jc w:val="right"/>
              <w:rPr>
                <w:sz w:val="16"/>
                <w:szCs w:val="16"/>
              </w:rPr>
            </w:pPr>
            <w:r w:rsidRPr="002A178C">
              <w:rPr>
                <w:sz w:val="16"/>
                <w:szCs w:val="16"/>
              </w:rPr>
              <w:t>31,70</w:t>
            </w:r>
          </w:p>
        </w:tc>
        <w:tc>
          <w:tcPr>
            <w:tcW w:w="2269" w:type="dxa"/>
            <w:vMerge/>
            <w:tcBorders>
              <w:left w:val="nil"/>
              <w:right w:val="single" w:sz="4" w:space="0" w:color="auto"/>
            </w:tcBorders>
            <w:shd w:val="clear" w:color="auto" w:fill="auto"/>
            <w:hideMark/>
          </w:tcPr>
          <w:p w14:paraId="1300FEDC"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283E02B5" w14:textId="77777777" w:rsidR="002A178C" w:rsidRPr="002A178C" w:rsidRDefault="002A178C" w:rsidP="002A178C">
            <w:pPr>
              <w:jc w:val="right"/>
              <w:rPr>
                <w:sz w:val="16"/>
                <w:szCs w:val="16"/>
              </w:rPr>
            </w:pPr>
            <w:r w:rsidRPr="002A178C">
              <w:rPr>
                <w:sz w:val="16"/>
                <w:szCs w:val="16"/>
              </w:rPr>
              <w:t>-0,21</w:t>
            </w:r>
          </w:p>
        </w:tc>
        <w:tc>
          <w:tcPr>
            <w:tcW w:w="850" w:type="dxa"/>
            <w:tcBorders>
              <w:top w:val="nil"/>
              <w:left w:val="nil"/>
              <w:bottom w:val="single" w:sz="4" w:space="0" w:color="auto"/>
              <w:right w:val="single" w:sz="4" w:space="0" w:color="auto"/>
            </w:tcBorders>
            <w:shd w:val="clear" w:color="auto" w:fill="auto"/>
            <w:noWrap/>
            <w:hideMark/>
          </w:tcPr>
          <w:p w14:paraId="6DFAA9DA" w14:textId="77777777" w:rsidR="002A178C" w:rsidRPr="002A178C" w:rsidRDefault="002A178C" w:rsidP="002A178C">
            <w:pPr>
              <w:jc w:val="right"/>
              <w:rPr>
                <w:sz w:val="16"/>
                <w:szCs w:val="16"/>
              </w:rPr>
            </w:pPr>
            <w:r w:rsidRPr="002A178C">
              <w:rPr>
                <w:sz w:val="16"/>
                <w:szCs w:val="16"/>
              </w:rPr>
              <w:t>10,80%</w:t>
            </w:r>
          </w:p>
        </w:tc>
      </w:tr>
      <w:tr w:rsidR="002A178C" w:rsidRPr="002A178C" w14:paraId="1BFDC514" w14:textId="77777777" w:rsidTr="00830158">
        <w:trPr>
          <w:trHeight w:val="456"/>
        </w:trPr>
        <w:tc>
          <w:tcPr>
            <w:tcW w:w="696" w:type="dxa"/>
            <w:tcBorders>
              <w:top w:val="nil"/>
              <w:left w:val="single" w:sz="4" w:space="0" w:color="auto"/>
              <w:bottom w:val="single" w:sz="4" w:space="0" w:color="auto"/>
              <w:right w:val="single" w:sz="4" w:space="0" w:color="auto"/>
            </w:tcBorders>
            <w:shd w:val="clear" w:color="auto" w:fill="auto"/>
            <w:noWrap/>
            <w:hideMark/>
          </w:tcPr>
          <w:p w14:paraId="3CE9016F" w14:textId="77777777" w:rsidR="002A178C" w:rsidRPr="002A178C" w:rsidRDefault="002A178C" w:rsidP="002A178C">
            <w:pPr>
              <w:jc w:val="center"/>
              <w:rPr>
                <w:sz w:val="16"/>
                <w:szCs w:val="16"/>
              </w:rPr>
            </w:pPr>
            <w:r w:rsidRPr="002A178C">
              <w:rPr>
                <w:sz w:val="16"/>
                <w:szCs w:val="16"/>
              </w:rPr>
              <w:t>1.3.2.5.</w:t>
            </w:r>
          </w:p>
        </w:tc>
        <w:tc>
          <w:tcPr>
            <w:tcW w:w="1851" w:type="dxa"/>
            <w:tcBorders>
              <w:top w:val="nil"/>
              <w:left w:val="nil"/>
              <w:bottom w:val="single" w:sz="4" w:space="0" w:color="auto"/>
              <w:right w:val="single" w:sz="4" w:space="0" w:color="auto"/>
            </w:tcBorders>
            <w:shd w:val="clear" w:color="auto" w:fill="auto"/>
            <w:hideMark/>
          </w:tcPr>
          <w:p w14:paraId="51E8C335" w14:textId="77777777" w:rsidR="002A178C" w:rsidRPr="002A178C" w:rsidRDefault="002A178C" w:rsidP="002A178C">
            <w:pPr>
              <w:jc w:val="right"/>
              <w:rPr>
                <w:sz w:val="16"/>
                <w:szCs w:val="16"/>
              </w:rPr>
            </w:pPr>
            <w:r w:rsidRPr="002A178C">
              <w:rPr>
                <w:sz w:val="16"/>
                <w:szCs w:val="16"/>
              </w:rPr>
              <w:t>Транспортные услуги</w:t>
            </w:r>
          </w:p>
        </w:tc>
        <w:tc>
          <w:tcPr>
            <w:tcW w:w="567" w:type="dxa"/>
            <w:tcBorders>
              <w:top w:val="nil"/>
              <w:left w:val="nil"/>
              <w:bottom w:val="single" w:sz="4" w:space="0" w:color="auto"/>
              <w:right w:val="single" w:sz="4" w:space="0" w:color="auto"/>
            </w:tcBorders>
            <w:shd w:val="clear" w:color="auto" w:fill="auto"/>
            <w:noWrap/>
            <w:hideMark/>
          </w:tcPr>
          <w:p w14:paraId="6995B7D2" w14:textId="77777777" w:rsidR="002A178C" w:rsidRPr="002A178C" w:rsidRDefault="002A178C" w:rsidP="002A178C">
            <w:pPr>
              <w:jc w:val="center"/>
              <w:rPr>
                <w:sz w:val="16"/>
                <w:szCs w:val="16"/>
              </w:rPr>
            </w:pPr>
            <w:r w:rsidRPr="002A178C">
              <w:rPr>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2FB9DEE3" w14:textId="77777777" w:rsidR="002A178C" w:rsidRPr="002A178C" w:rsidRDefault="002A178C" w:rsidP="002A178C">
            <w:pPr>
              <w:jc w:val="right"/>
              <w:rPr>
                <w:sz w:val="16"/>
                <w:szCs w:val="16"/>
              </w:rPr>
            </w:pPr>
            <w:r w:rsidRPr="002A178C">
              <w:rPr>
                <w:sz w:val="16"/>
                <w:szCs w:val="16"/>
              </w:rPr>
              <w:t>90,94</w:t>
            </w:r>
          </w:p>
        </w:tc>
        <w:tc>
          <w:tcPr>
            <w:tcW w:w="992" w:type="dxa"/>
            <w:tcBorders>
              <w:top w:val="nil"/>
              <w:left w:val="nil"/>
              <w:bottom w:val="single" w:sz="4" w:space="0" w:color="auto"/>
              <w:right w:val="single" w:sz="4" w:space="0" w:color="auto"/>
            </w:tcBorders>
            <w:shd w:val="clear" w:color="auto" w:fill="auto"/>
            <w:noWrap/>
            <w:hideMark/>
          </w:tcPr>
          <w:p w14:paraId="08A87E03" w14:textId="77777777" w:rsidR="002A178C" w:rsidRPr="002A178C" w:rsidRDefault="002A178C" w:rsidP="002A178C">
            <w:pPr>
              <w:jc w:val="right"/>
              <w:rPr>
                <w:sz w:val="16"/>
                <w:szCs w:val="16"/>
              </w:rPr>
            </w:pPr>
            <w:r w:rsidRPr="002A178C">
              <w:rPr>
                <w:sz w:val="16"/>
                <w:szCs w:val="16"/>
              </w:rPr>
              <w:t>101,54</w:t>
            </w:r>
          </w:p>
        </w:tc>
        <w:tc>
          <w:tcPr>
            <w:tcW w:w="992" w:type="dxa"/>
            <w:tcBorders>
              <w:top w:val="nil"/>
              <w:left w:val="nil"/>
              <w:bottom w:val="single" w:sz="4" w:space="0" w:color="auto"/>
              <w:right w:val="single" w:sz="4" w:space="0" w:color="auto"/>
            </w:tcBorders>
            <w:shd w:val="clear" w:color="auto" w:fill="auto"/>
            <w:noWrap/>
            <w:hideMark/>
          </w:tcPr>
          <w:p w14:paraId="42F700DF" w14:textId="77777777" w:rsidR="002A178C" w:rsidRPr="002A178C" w:rsidRDefault="002A178C" w:rsidP="002A178C">
            <w:pPr>
              <w:jc w:val="right"/>
              <w:rPr>
                <w:sz w:val="16"/>
                <w:szCs w:val="16"/>
              </w:rPr>
            </w:pPr>
            <w:r w:rsidRPr="002A178C">
              <w:rPr>
                <w:sz w:val="16"/>
                <w:szCs w:val="16"/>
              </w:rPr>
              <w:t>100,76</w:t>
            </w:r>
          </w:p>
        </w:tc>
        <w:tc>
          <w:tcPr>
            <w:tcW w:w="2269" w:type="dxa"/>
            <w:vMerge/>
            <w:tcBorders>
              <w:left w:val="nil"/>
              <w:right w:val="single" w:sz="4" w:space="0" w:color="auto"/>
            </w:tcBorders>
            <w:shd w:val="clear" w:color="auto" w:fill="auto"/>
            <w:hideMark/>
          </w:tcPr>
          <w:p w14:paraId="18E9454E"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48147017" w14:textId="77777777" w:rsidR="002A178C" w:rsidRPr="002A178C" w:rsidRDefault="002A178C" w:rsidP="002A178C">
            <w:pPr>
              <w:jc w:val="right"/>
              <w:rPr>
                <w:sz w:val="16"/>
                <w:szCs w:val="16"/>
              </w:rPr>
            </w:pPr>
            <w:r w:rsidRPr="002A178C">
              <w:rPr>
                <w:sz w:val="16"/>
                <w:szCs w:val="16"/>
              </w:rPr>
              <w:t>-0,78</w:t>
            </w:r>
          </w:p>
        </w:tc>
        <w:tc>
          <w:tcPr>
            <w:tcW w:w="850" w:type="dxa"/>
            <w:tcBorders>
              <w:top w:val="nil"/>
              <w:left w:val="nil"/>
              <w:bottom w:val="single" w:sz="4" w:space="0" w:color="auto"/>
              <w:right w:val="single" w:sz="4" w:space="0" w:color="auto"/>
            </w:tcBorders>
            <w:shd w:val="clear" w:color="auto" w:fill="auto"/>
            <w:noWrap/>
            <w:hideMark/>
          </w:tcPr>
          <w:p w14:paraId="531D0962" w14:textId="77777777" w:rsidR="002A178C" w:rsidRPr="002A178C" w:rsidRDefault="002A178C" w:rsidP="002A178C">
            <w:pPr>
              <w:jc w:val="right"/>
              <w:rPr>
                <w:sz w:val="16"/>
                <w:szCs w:val="16"/>
              </w:rPr>
            </w:pPr>
            <w:r w:rsidRPr="002A178C">
              <w:rPr>
                <w:sz w:val="16"/>
                <w:szCs w:val="16"/>
              </w:rPr>
              <w:t>10,80%</w:t>
            </w:r>
          </w:p>
        </w:tc>
      </w:tr>
      <w:tr w:rsidR="002A178C" w:rsidRPr="002A178C" w14:paraId="6B9A0AB2"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717E46E3" w14:textId="77777777" w:rsidR="002A178C" w:rsidRPr="002A178C" w:rsidRDefault="002A178C" w:rsidP="002A178C">
            <w:pPr>
              <w:jc w:val="center"/>
              <w:rPr>
                <w:sz w:val="16"/>
                <w:szCs w:val="16"/>
              </w:rPr>
            </w:pPr>
            <w:r w:rsidRPr="002A178C">
              <w:rPr>
                <w:sz w:val="16"/>
                <w:szCs w:val="16"/>
              </w:rPr>
              <w:t>1.3.2.6.</w:t>
            </w:r>
          </w:p>
        </w:tc>
        <w:tc>
          <w:tcPr>
            <w:tcW w:w="1851" w:type="dxa"/>
            <w:tcBorders>
              <w:top w:val="nil"/>
              <w:left w:val="nil"/>
              <w:bottom w:val="single" w:sz="4" w:space="0" w:color="auto"/>
              <w:right w:val="single" w:sz="4" w:space="0" w:color="auto"/>
            </w:tcBorders>
            <w:shd w:val="clear" w:color="auto" w:fill="auto"/>
            <w:hideMark/>
          </w:tcPr>
          <w:p w14:paraId="14725C44" w14:textId="77777777" w:rsidR="002A178C" w:rsidRPr="002A178C" w:rsidRDefault="002A178C" w:rsidP="002A178C">
            <w:pPr>
              <w:jc w:val="right"/>
              <w:rPr>
                <w:sz w:val="16"/>
                <w:szCs w:val="16"/>
              </w:rPr>
            </w:pPr>
            <w:r w:rsidRPr="002A178C">
              <w:rPr>
                <w:sz w:val="16"/>
                <w:szCs w:val="16"/>
              </w:rPr>
              <w:t>Прочие услуги сторонних организаций</w:t>
            </w:r>
          </w:p>
        </w:tc>
        <w:tc>
          <w:tcPr>
            <w:tcW w:w="567" w:type="dxa"/>
            <w:tcBorders>
              <w:top w:val="nil"/>
              <w:left w:val="nil"/>
              <w:bottom w:val="single" w:sz="4" w:space="0" w:color="auto"/>
              <w:right w:val="single" w:sz="4" w:space="0" w:color="auto"/>
            </w:tcBorders>
            <w:shd w:val="clear" w:color="auto" w:fill="auto"/>
            <w:noWrap/>
            <w:hideMark/>
          </w:tcPr>
          <w:p w14:paraId="024A6277" w14:textId="77777777" w:rsidR="002A178C" w:rsidRPr="002A178C" w:rsidRDefault="002A178C" w:rsidP="002A178C">
            <w:pPr>
              <w:jc w:val="center"/>
              <w:rPr>
                <w:sz w:val="16"/>
                <w:szCs w:val="16"/>
              </w:rPr>
            </w:pPr>
            <w:r w:rsidRPr="002A178C">
              <w:rPr>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7AB026D3"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2CE6450"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2EB44FA" w14:textId="77777777" w:rsidR="002A178C" w:rsidRPr="002A178C" w:rsidRDefault="002A178C" w:rsidP="002A178C">
            <w:pPr>
              <w:jc w:val="right"/>
              <w:rPr>
                <w:sz w:val="16"/>
                <w:szCs w:val="16"/>
              </w:rPr>
            </w:pPr>
            <w:r w:rsidRPr="002A178C">
              <w:rPr>
                <w:sz w:val="16"/>
                <w:szCs w:val="16"/>
              </w:rPr>
              <w:t>0,00</w:t>
            </w:r>
          </w:p>
        </w:tc>
        <w:tc>
          <w:tcPr>
            <w:tcW w:w="2269" w:type="dxa"/>
            <w:vMerge/>
            <w:tcBorders>
              <w:left w:val="nil"/>
              <w:right w:val="single" w:sz="4" w:space="0" w:color="auto"/>
            </w:tcBorders>
            <w:shd w:val="clear" w:color="auto" w:fill="auto"/>
            <w:hideMark/>
          </w:tcPr>
          <w:p w14:paraId="26C20496"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7C36B931" w14:textId="77777777" w:rsidR="002A178C" w:rsidRPr="002A178C" w:rsidRDefault="002A178C" w:rsidP="002A178C">
            <w:pPr>
              <w:jc w:val="right"/>
              <w:rPr>
                <w:sz w:val="16"/>
                <w:szCs w:val="16"/>
              </w:rPr>
            </w:pPr>
            <w:r w:rsidRPr="002A178C">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5A6B90AC" w14:textId="77777777" w:rsidR="002A178C" w:rsidRPr="002A178C" w:rsidRDefault="002A178C" w:rsidP="002A178C">
            <w:pPr>
              <w:jc w:val="right"/>
              <w:rPr>
                <w:sz w:val="16"/>
                <w:szCs w:val="16"/>
              </w:rPr>
            </w:pPr>
            <w:r w:rsidRPr="002A178C">
              <w:rPr>
                <w:sz w:val="16"/>
                <w:szCs w:val="16"/>
              </w:rPr>
              <w:t>0,00%</w:t>
            </w:r>
          </w:p>
        </w:tc>
      </w:tr>
      <w:tr w:rsidR="002A178C" w:rsidRPr="002A178C" w14:paraId="3B81D3A3"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0F99444E" w14:textId="77777777" w:rsidR="002A178C" w:rsidRPr="002A178C" w:rsidRDefault="002A178C" w:rsidP="002A178C">
            <w:pPr>
              <w:jc w:val="center"/>
              <w:rPr>
                <w:i/>
                <w:iCs/>
                <w:sz w:val="16"/>
                <w:szCs w:val="16"/>
              </w:rPr>
            </w:pPr>
            <w:r w:rsidRPr="002A178C">
              <w:rPr>
                <w:i/>
                <w:iCs/>
                <w:sz w:val="16"/>
                <w:szCs w:val="16"/>
              </w:rPr>
              <w:t>1.3.3.</w:t>
            </w:r>
          </w:p>
        </w:tc>
        <w:tc>
          <w:tcPr>
            <w:tcW w:w="1851" w:type="dxa"/>
            <w:tcBorders>
              <w:top w:val="nil"/>
              <w:left w:val="nil"/>
              <w:bottom w:val="single" w:sz="4" w:space="0" w:color="auto"/>
              <w:right w:val="single" w:sz="4" w:space="0" w:color="auto"/>
            </w:tcBorders>
            <w:shd w:val="clear" w:color="auto" w:fill="auto"/>
            <w:hideMark/>
          </w:tcPr>
          <w:p w14:paraId="05DE1EB5" w14:textId="77777777" w:rsidR="002A178C" w:rsidRPr="002A178C" w:rsidRDefault="002A178C" w:rsidP="002A178C">
            <w:pPr>
              <w:rPr>
                <w:i/>
                <w:iCs/>
                <w:sz w:val="16"/>
                <w:szCs w:val="16"/>
              </w:rPr>
            </w:pPr>
            <w:r w:rsidRPr="002A178C">
              <w:rPr>
                <w:i/>
                <w:iCs/>
                <w:sz w:val="16"/>
                <w:szCs w:val="16"/>
              </w:rPr>
              <w:t>Расходы на командировки и представительские</w:t>
            </w:r>
          </w:p>
        </w:tc>
        <w:tc>
          <w:tcPr>
            <w:tcW w:w="567" w:type="dxa"/>
            <w:tcBorders>
              <w:top w:val="nil"/>
              <w:left w:val="nil"/>
              <w:bottom w:val="single" w:sz="4" w:space="0" w:color="auto"/>
              <w:right w:val="single" w:sz="4" w:space="0" w:color="auto"/>
            </w:tcBorders>
            <w:shd w:val="clear" w:color="auto" w:fill="auto"/>
            <w:noWrap/>
            <w:hideMark/>
          </w:tcPr>
          <w:p w14:paraId="354CCC56" w14:textId="77777777" w:rsidR="002A178C" w:rsidRPr="002A178C" w:rsidRDefault="002A178C" w:rsidP="002A178C">
            <w:pPr>
              <w:jc w:val="center"/>
              <w:rPr>
                <w:i/>
                <w:iCs/>
                <w:sz w:val="16"/>
                <w:szCs w:val="16"/>
              </w:rPr>
            </w:pPr>
            <w:r w:rsidRPr="002A178C">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5E47DD20"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5FB0552"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A07D576" w14:textId="77777777" w:rsidR="002A178C" w:rsidRPr="002A178C" w:rsidRDefault="002A178C" w:rsidP="002A178C">
            <w:pPr>
              <w:jc w:val="right"/>
              <w:rPr>
                <w:sz w:val="16"/>
                <w:szCs w:val="16"/>
              </w:rPr>
            </w:pPr>
            <w:r w:rsidRPr="002A178C">
              <w:rPr>
                <w:sz w:val="16"/>
                <w:szCs w:val="16"/>
              </w:rPr>
              <w:t>0,00</w:t>
            </w:r>
          </w:p>
        </w:tc>
        <w:tc>
          <w:tcPr>
            <w:tcW w:w="2269" w:type="dxa"/>
            <w:vMerge/>
            <w:tcBorders>
              <w:left w:val="nil"/>
              <w:right w:val="single" w:sz="4" w:space="0" w:color="auto"/>
            </w:tcBorders>
            <w:shd w:val="clear" w:color="auto" w:fill="auto"/>
            <w:hideMark/>
          </w:tcPr>
          <w:p w14:paraId="6994CBF5"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0C6169C6" w14:textId="77777777" w:rsidR="002A178C" w:rsidRPr="002A178C" w:rsidRDefault="002A178C" w:rsidP="002A178C">
            <w:pPr>
              <w:jc w:val="right"/>
              <w:rPr>
                <w:sz w:val="16"/>
                <w:szCs w:val="16"/>
              </w:rPr>
            </w:pPr>
            <w:r w:rsidRPr="002A178C">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10237666" w14:textId="77777777" w:rsidR="002A178C" w:rsidRPr="002A178C" w:rsidRDefault="002A178C" w:rsidP="002A178C">
            <w:pPr>
              <w:jc w:val="right"/>
              <w:rPr>
                <w:sz w:val="16"/>
                <w:szCs w:val="16"/>
              </w:rPr>
            </w:pPr>
            <w:r w:rsidRPr="002A178C">
              <w:rPr>
                <w:sz w:val="16"/>
                <w:szCs w:val="16"/>
              </w:rPr>
              <w:t>0,00%</w:t>
            </w:r>
          </w:p>
        </w:tc>
      </w:tr>
      <w:tr w:rsidR="002A178C" w:rsidRPr="002A178C" w14:paraId="2FC57522"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7EA0F0F9" w14:textId="77777777" w:rsidR="002A178C" w:rsidRPr="002A178C" w:rsidRDefault="002A178C" w:rsidP="002A178C">
            <w:pPr>
              <w:jc w:val="center"/>
              <w:rPr>
                <w:i/>
                <w:iCs/>
                <w:sz w:val="16"/>
                <w:szCs w:val="16"/>
              </w:rPr>
            </w:pPr>
            <w:r w:rsidRPr="002A178C">
              <w:rPr>
                <w:i/>
                <w:iCs/>
                <w:sz w:val="16"/>
                <w:szCs w:val="16"/>
              </w:rPr>
              <w:t>1.3.4.</w:t>
            </w:r>
          </w:p>
        </w:tc>
        <w:tc>
          <w:tcPr>
            <w:tcW w:w="1851" w:type="dxa"/>
            <w:tcBorders>
              <w:top w:val="nil"/>
              <w:left w:val="nil"/>
              <w:bottom w:val="single" w:sz="4" w:space="0" w:color="auto"/>
              <w:right w:val="single" w:sz="4" w:space="0" w:color="auto"/>
            </w:tcBorders>
            <w:shd w:val="clear" w:color="auto" w:fill="auto"/>
            <w:hideMark/>
          </w:tcPr>
          <w:p w14:paraId="7F497BB6" w14:textId="77777777" w:rsidR="002A178C" w:rsidRPr="002A178C" w:rsidRDefault="002A178C" w:rsidP="002A178C">
            <w:pPr>
              <w:rPr>
                <w:i/>
                <w:iCs/>
                <w:sz w:val="16"/>
                <w:szCs w:val="16"/>
              </w:rPr>
            </w:pPr>
            <w:r w:rsidRPr="002A178C">
              <w:rPr>
                <w:i/>
                <w:iCs/>
                <w:sz w:val="16"/>
                <w:szCs w:val="16"/>
              </w:rPr>
              <w:t>Расходы на подготовку кадров</w:t>
            </w:r>
          </w:p>
        </w:tc>
        <w:tc>
          <w:tcPr>
            <w:tcW w:w="567" w:type="dxa"/>
            <w:tcBorders>
              <w:top w:val="nil"/>
              <w:left w:val="nil"/>
              <w:bottom w:val="single" w:sz="4" w:space="0" w:color="auto"/>
              <w:right w:val="single" w:sz="4" w:space="0" w:color="auto"/>
            </w:tcBorders>
            <w:shd w:val="clear" w:color="auto" w:fill="auto"/>
            <w:noWrap/>
            <w:hideMark/>
          </w:tcPr>
          <w:p w14:paraId="411BEDAD" w14:textId="77777777" w:rsidR="002A178C" w:rsidRPr="002A178C" w:rsidRDefault="002A178C" w:rsidP="002A178C">
            <w:pPr>
              <w:jc w:val="center"/>
              <w:rPr>
                <w:i/>
                <w:iCs/>
                <w:sz w:val="16"/>
                <w:szCs w:val="16"/>
              </w:rPr>
            </w:pPr>
            <w:r w:rsidRPr="002A178C">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6779E9BA"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4B086348"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1BD58B6A" w14:textId="77777777" w:rsidR="002A178C" w:rsidRPr="002A178C" w:rsidRDefault="002A178C" w:rsidP="002A178C">
            <w:pPr>
              <w:jc w:val="right"/>
              <w:rPr>
                <w:sz w:val="16"/>
                <w:szCs w:val="16"/>
              </w:rPr>
            </w:pPr>
            <w:r w:rsidRPr="002A178C">
              <w:rPr>
                <w:sz w:val="16"/>
                <w:szCs w:val="16"/>
              </w:rPr>
              <w:t>0,00</w:t>
            </w:r>
          </w:p>
        </w:tc>
        <w:tc>
          <w:tcPr>
            <w:tcW w:w="2269" w:type="dxa"/>
            <w:vMerge/>
            <w:tcBorders>
              <w:left w:val="nil"/>
              <w:right w:val="single" w:sz="4" w:space="0" w:color="auto"/>
            </w:tcBorders>
            <w:shd w:val="clear" w:color="auto" w:fill="auto"/>
            <w:hideMark/>
          </w:tcPr>
          <w:p w14:paraId="6A521535"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6A0478D4" w14:textId="77777777" w:rsidR="002A178C" w:rsidRPr="002A178C" w:rsidRDefault="002A178C" w:rsidP="002A178C">
            <w:pPr>
              <w:jc w:val="right"/>
              <w:rPr>
                <w:sz w:val="16"/>
                <w:szCs w:val="16"/>
              </w:rPr>
            </w:pPr>
            <w:r w:rsidRPr="002A178C">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489C5068" w14:textId="77777777" w:rsidR="002A178C" w:rsidRPr="002A178C" w:rsidRDefault="002A178C" w:rsidP="002A178C">
            <w:pPr>
              <w:jc w:val="right"/>
              <w:rPr>
                <w:sz w:val="16"/>
                <w:szCs w:val="16"/>
              </w:rPr>
            </w:pPr>
            <w:r w:rsidRPr="002A178C">
              <w:rPr>
                <w:sz w:val="16"/>
                <w:szCs w:val="16"/>
              </w:rPr>
              <w:t>0,00%</w:t>
            </w:r>
          </w:p>
        </w:tc>
      </w:tr>
      <w:tr w:rsidR="002A178C" w:rsidRPr="002A178C" w14:paraId="6E29EB86" w14:textId="77777777" w:rsidTr="00830158">
        <w:trPr>
          <w:trHeight w:val="624"/>
        </w:trPr>
        <w:tc>
          <w:tcPr>
            <w:tcW w:w="696" w:type="dxa"/>
            <w:tcBorders>
              <w:top w:val="nil"/>
              <w:left w:val="single" w:sz="4" w:space="0" w:color="auto"/>
              <w:bottom w:val="single" w:sz="4" w:space="0" w:color="auto"/>
              <w:right w:val="single" w:sz="4" w:space="0" w:color="auto"/>
            </w:tcBorders>
            <w:shd w:val="clear" w:color="auto" w:fill="auto"/>
            <w:noWrap/>
            <w:hideMark/>
          </w:tcPr>
          <w:p w14:paraId="452B5A8A" w14:textId="77777777" w:rsidR="002A178C" w:rsidRPr="002A178C" w:rsidRDefault="002A178C" w:rsidP="002A178C">
            <w:pPr>
              <w:jc w:val="center"/>
              <w:rPr>
                <w:i/>
                <w:iCs/>
                <w:sz w:val="16"/>
                <w:szCs w:val="16"/>
              </w:rPr>
            </w:pPr>
            <w:r w:rsidRPr="002A178C">
              <w:rPr>
                <w:i/>
                <w:iCs/>
                <w:sz w:val="16"/>
                <w:szCs w:val="16"/>
              </w:rPr>
              <w:t>1.3.5.</w:t>
            </w:r>
          </w:p>
        </w:tc>
        <w:tc>
          <w:tcPr>
            <w:tcW w:w="1851" w:type="dxa"/>
            <w:tcBorders>
              <w:top w:val="nil"/>
              <w:left w:val="nil"/>
              <w:bottom w:val="single" w:sz="4" w:space="0" w:color="auto"/>
              <w:right w:val="single" w:sz="4" w:space="0" w:color="auto"/>
            </w:tcBorders>
            <w:shd w:val="clear" w:color="auto" w:fill="auto"/>
            <w:hideMark/>
          </w:tcPr>
          <w:p w14:paraId="2B3D3B06" w14:textId="77777777" w:rsidR="002A178C" w:rsidRPr="002A178C" w:rsidRDefault="002A178C" w:rsidP="002A178C">
            <w:pPr>
              <w:rPr>
                <w:i/>
                <w:iCs/>
                <w:sz w:val="16"/>
                <w:szCs w:val="16"/>
              </w:rPr>
            </w:pPr>
            <w:r w:rsidRPr="002A178C">
              <w:rPr>
                <w:i/>
                <w:iCs/>
                <w:sz w:val="16"/>
                <w:szCs w:val="16"/>
              </w:rPr>
              <w:t>Расходы на обеспечение нормальных условий труда и мер по технике безопасности</w:t>
            </w:r>
          </w:p>
        </w:tc>
        <w:tc>
          <w:tcPr>
            <w:tcW w:w="567" w:type="dxa"/>
            <w:tcBorders>
              <w:top w:val="nil"/>
              <w:left w:val="nil"/>
              <w:bottom w:val="single" w:sz="4" w:space="0" w:color="auto"/>
              <w:right w:val="single" w:sz="4" w:space="0" w:color="auto"/>
            </w:tcBorders>
            <w:shd w:val="clear" w:color="auto" w:fill="auto"/>
            <w:noWrap/>
            <w:hideMark/>
          </w:tcPr>
          <w:p w14:paraId="670E1551" w14:textId="77777777" w:rsidR="002A178C" w:rsidRPr="002A178C" w:rsidRDefault="002A178C" w:rsidP="002A178C">
            <w:pPr>
              <w:jc w:val="center"/>
              <w:rPr>
                <w:i/>
                <w:iCs/>
                <w:sz w:val="16"/>
                <w:szCs w:val="16"/>
              </w:rPr>
            </w:pPr>
            <w:r w:rsidRPr="002A178C">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2254B0D9"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611484E"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00F9927" w14:textId="77777777" w:rsidR="002A178C" w:rsidRPr="002A178C" w:rsidRDefault="002A178C" w:rsidP="002A178C">
            <w:pPr>
              <w:jc w:val="right"/>
              <w:rPr>
                <w:sz w:val="16"/>
                <w:szCs w:val="16"/>
              </w:rPr>
            </w:pPr>
            <w:r w:rsidRPr="002A178C">
              <w:rPr>
                <w:sz w:val="16"/>
                <w:szCs w:val="16"/>
              </w:rPr>
              <w:t>0,00</w:t>
            </w:r>
          </w:p>
        </w:tc>
        <w:tc>
          <w:tcPr>
            <w:tcW w:w="2269" w:type="dxa"/>
            <w:vMerge/>
            <w:tcBorders>
              <w:left w:val="nil"/>
              <w:right w:val="single" w:sz="4" w:space="0" w:color="auto"/>
            </w:tcBorders>
            <w:shd w:val="clear" w:color="auto" w:fill="auto"/>
            <w:hideMark/>
          </w:tcPr>
          <w:p w14:paraId="71732536"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696783B9" w14:textId="77777777" w:rsidR="002A178C" w:rsidRPr="002A178C" w:rsidRDefault="002A178C" w:rsidP="002A178C">
            <w:pPr>
              <w:jc w:val="right"/>
              <w:rPr>
                <w:sz w:val="16"/>
                <w:szCs w:val="16"/>
              </w:rPr>
            </w:pPr>
            <w:r w:rsidRPr="002A178C">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43354878" w14:textId="77777777" w:rsidR="002A178C" w:rsidRPr="002A178C" w:rsidRDefault="002A178C" w:rsidP="002A178C">
            <w:pPr>
              <w:jc w:val="right"/>
              <w:rPr>
                <w:sz w:val="16"/>
                <w:szCs w:val="16"/>
              </w:rPr>
            </w:pPr>
            <w:r w:rsidRPr="002A178C">
              <w:rPr>
                <w:sz w:val="16"/>
                <w:szCs w:val="16"/>
              </w:rPr>
              <w:t>0,00%</w:t>
            </w:r>
          </w:p>
        </w:tc>
      </w:tr>
      <w:tr w:rsidR="002A178C" w:rsidRPr="002A178C" w14:paraId="3CE049F3" w14:textId="77777777" w:rsidTr="00830158">
        <w:trPr>
          <w:trHeight w:val="456"/>
        </w:trPr>
        <w:tc>
          <w:tcPr>
            <w:tcW w:w="696" w:type="dxa"/>
            <w:tcBorders>
              <w:top w:val="nil"/>
              <w:left w:val="single" w:sz="4" w:space="0" w:color="auto"/>
              <w:bottom w:val="single" w:sz="4" w:space="0" w:color="auto"/>
              <w:right w:val="single" w:sz="4" w:space="0" w:color="auto"/>
            </w:tcBorders>
            <w:shd w:val="clear" w:color="auto" w:fill="auto"/>
            <w:noWrap/>
            <w:hideMark/>
          </w:tcPr>
          <w:p w14:paraId="593D5BE7" w14:textId="77777777" w:rsidR="002A178C" w:rsidRPr="002A178C" w:rsidRDefault="002A178C" w:rsidP="002A178C">
            <w:pPr>
              <w:jc w:val="center"/>
              <w:rPr>
                <w:i/>
                <w:iCs/>
                <w:sz w:val="16"/>
                <w:szCs w:val="16"/>
              </w:rPr>
            </w:pPr>
            <w:r w:rsidRPr="002A178C">
              <w:rPr>
                <w:i/>
                <w:iCs/>
                <w:sz w:val="16"/>
                <w:szCs w:val="16"/>
              </w:rPr>
              <w:t>1.3.6.</w:t>
            </w:r>
          </w:p>
        </w:tc>
        <w:tc>
          <w:tcPr>
            <w:tcW w:w="1851" w:type="dxa"/>
            <w:tcBorders>
              <w:top w:val="nil"/>
              <w:left w:val="nil"/>
              <w:bottom w:val="single" w:sz="4" w:space="0" w:color="auto"/>
              <w:right w:val="single" w:sz="4" w:space="0" w:color="auto"/>
            </w:tcBorders>
            <w:shd w:val="clear" w:color="auto" w:fill="auto"/>
            <w:hideMark/>
          </w:tcPr>
          <w:p w14:paraId="21FBA03C" w14:textId="77777777" w:rsidR="002A178C" w:rsidRPr="002A178C" w:rsidRDefault="002A178C" w:rsidP="002A178C">
            <w:pPr>
              <w:rPr>
                <w:i/>
                <w:iCs/>
                <w:sz w:val="16"/>
                <w:szCs w:val="16"/>
              </w:rPr>
            </w:pPr>
            <w:r w:rsidRPr="002A178C">
              <w:rPr>
                <w:i/>
                <w:iCs/>
                <w:sz w:val="16"/>
                <w:szCs w:val="16"/>
              </w:rPr>
              <w:t>Электроэнергия на хоз. нужды</w:t>
            </w:r>
          </w:p>
        </w:tc>
        <w:tc>
          <w:tcPr>
            <w:tcW w:w="567" w:type="dxa"/>
            <w:tcBorders>
              <w:top w:val="nil"/>
              <w:left w:val="nil"/>
              <w:bottom w:val="single" w:sz="4" w:space="0" w:color="auto"/>
              <w:right w:val="single" w:sz="4" w:space="0" w:color="auto"/>
            </w:tcBorders>
            <w:shd w:val="clear" w:color="auto" w:fill="auto"/>
            <w:noWrap/>
            <w:hideMark/>
          </w:tcPr>
          <w:p w14:paraId="4D3EE62D" w14:textId="77777777" w:rsidR="002A178C" w:rsidRPr="002A178C" w:rsidRDefault="002A178C" w:rsidP="002A178C">
            <w:pPr>
              <w:jc w:val="center"/>
              <w:rPr>
                <w:i/>
                <w:iCs/>
                <w:sz w:val="16"/>
                <w:szCs w:val="16"/>
              </w:rPr>
            </w:pPr>
            <w:r w:rsidRPr="002A178C">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01113806"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C9EF255"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48C36A8A" w14:textId="77777777" w:rsidR="002A178C" w:rsidRPr="002A178C" w:rsidRDefault="002A178C" w:rsidP="002A178C">
            <w:pPr>
              <w:jc w:val="right"/>
              <w:rPr>
                <w:sz w:val="16"/>
                <w:szCs w:val="16"/>
              </w:rPr>
            </w:pPr>
            <w:r w:rsidRPr="002A178C">
              <w:rPr>
                <w:sz w:val="16"/>
                <w:szCs w:val="16"/>
              </w:rPr>
              <w:t>0,00</w:t>
            </w:r>
          </w:p>
        </w:tc>
        <w:tc>
          <w:tcPr>
            <w:tcW w:w="2269" w:type="dxa"/>
            <w:vMerge/>
            <w:tcBorders>
              <w:left w:val="nil"/>
              <w:right w:val="single" w:sz="4" w:space="0" w:color="auto"/>
            </w:tcBorders>
            <w:shd w:val="clear" w:color="auto" w:fill="auto"/>
            <w:hideMark/>
          </w:tcPr>
          <w:p w14:paraId="0BDB164D"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6EF341D1" w14:textId="77777777" w:rsidR="002A178C" w:rsidRPr="002A178C" w:rsidRDefault="002A178C" w:rsidP="002A178C">
            <w:pPr>
              <w:jc w:val="right"/>
              <w:rPr>
                <w:sz w:val="16"/>
                <w:szCs w:val="16"/>
              </w:rPr>
            </w:pPr>
            <w:r w:rsidRPr="002A178C">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0530D176" w14:textId="77777777" w:rsidR="002A178C" w:rsidRPr="002A178C" w:rsidRDefault="002A178C" w:rsidP="002A178C">
            <w:pPr>
              <w:jc w:val="right"/>
              <w:rPr>
                <w:sz w:val="16"/>
                <w:szCs w:val="16"/>
              </w:rPr>
            </w:pPr>
            <w:r w:rsidRPr="002A178C">
              <w:rPr>
                <w:sz w:val="16"/>
                <w:szCs w:val="16"/>
              </w:rPr>
              <w:t>0,00%</w:t>
            </w:r>
          </w:p>
        </w:tc>
      </w:tr>
      <w:tr w:rsidR="002A178C" w:rsidRPr="002A178C" w14:paraId="3DC3557D" w14:textId="77777777" w:rsidTr="00830158">
        <w:trPr>
          <w:trHeight w:val="432"/>
        </w:trPr>
        <w:tc>
          <w:tcPr>
            <w:tcW w:w="696" w:type="dxa"/>
            <w:tcBorders>
              <w:top w:val="nil"/>
              <w:left w:val="single" w:sz="4" w:space="0" w:color="auto"/>
              <w:bottom w:val="single" w:sz="4" w:space="0" w:color="auto"/>
              <w:right w:val="single" w:sz="4" w:space="0" w:color="auto"/>
            </w:tcBorders>
            <w:shd w:val="clear" w:color="auto" w:fill="auto"/>
            <w:noWrap/>
            <w:hideMark/>
          </w:tcPr>
          <w:p w14:paraId="0381BDF5" w14:textId="77777777" w:rsidR="002A178C" w:rsidRPr="002A178C" w:rsidRDefault="002A178C" w:rsidP="002A178C">
            <w:pPr>
              <w:jc w:val="center"/>
              <w:rPr>
                <w:i/>
                <w:iCs/>
                <w:sz w:val="16"/>
                <w:szCs w:val="16"/>
              </w:rPr>
            </w:pPr>
            <w:r w:rsidRPr="002A178C">
              <w:rPr>
                <w:i/>
                <w:iCs/>
                <w:sz w:val="16"/>
                <w:szCs w:val="16"/>
              </w:rPr>
              <w:t>1.3.7.</w:t>
            </w:r>
          </w:p>
        </w:tc>
        <w:tc>
          <w:tcPr>
            <w:tcW w:w="1851" w:type="dxa"/>
            <w:tcBorders>
              <w:top w:val="nil"/>
              <w:left w:val="nil"/>
              <w:bottom w:val="single" w:sz="4" w:space="0" w:color="auto"/>
              <w:right w:val="single" w:sz="4" w:space="0" w:color="auto"/>
            </w:tcBorders>
            <w:shd w:val="clear" w:color="auto" w:fill="auto"/>
            <w:hideMark/>
          </w:tcPr>
          <w:p w14:paraId="236108D8" w14:textId="77777777" w:rsidR="002A178C" w:rsidRPr="002A178C" w:rsidRDefault="002A178C" w:rsidP="002A178C">
            <w:pPr>
              <w:rPr>
                <w:i/>
                <w:iCs/>
                <w:sz w:val="16"/>
                <w:szCs w:val="16"/>
              </w:rPr>
            </w:pPr>
            <w:r w:rsidRPr="002A178C">
              <w:rPr>
                <w:i/>
                <w:iCs/>
                <w:sz w:val="16"/>
                <w:szCs w:val="16"/>
              </w:rPr>
              <w:t>Теплоэнергия</w:t>
            </w:r>
          </w:p>
        </w:tc>
        <w:tc>
          <w:tcPr>
            <w:tcW w:w="567" w:type="dxa"/>
            <w:tcBorders>
              <w:top w:val="nil"/>
              <w:left w:val="nil"/>
              <w:bottom w:val="single" w:sz="4" w:space="0" w:color="auto"/>
              <w:right w:val="single" w:sz="4" w:space="0" w:color="auto"/>
            </w:tcBorders>
            <w:shd w:val="clear" w:color="auto" w:fill="auto"/>
            <w:noWrap/>
            <w:hideMark/>
          </w:tcPr>
          <w:p w14:paraId="5C9CF9B8" w14:textId="77777777" w:rsidR="002A178C" w:rsidRPr="002A178C" w:rsidRDefault="002A178C" w:rsidP="002A178C">
            <w:pPr>
              <w:jc w:val="center"/>
              <w:rPr>
                <w:i/>
                <w:iCs/>
                <w:sz w:val="16"/>
                <w:szCs w:val="16"/>
              </w:rPr>
            </w:pPr>
            <w:r w:rsidRPr="002A178C">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0D24EAFA"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C573835"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19143CB9" w14:textId="77777777" w:rsidR="002A178C" w:rsidRPr="002A178C" w:rsidRDefault="002A178C" w:rsidP="002A178C">
            <w:pPr>
              <w:jc w:val="right"/>
              <w:rPr>
                <w:sz w:val="16"/>
                <w:szCs w:val="16"/>
              </w:rPr>
            </w:pPr>
            <w:r w:rsidRPr="002A178C">
              <w:rPr>
                <w:sz w:val="16"/>
                <w:szCs w:val="16"/>
              </w:rPr>
              <w:t>0,00</w:t>
            </w:r>
          </w:p>
        </w:tc>
        <w:tc>
          <w:tcPr>
            <w:tcW w:w="2269" w:type="dxa"/>
            <w:vMerge/>
            <w:tcBorders>
              <w:left w:val="nil"/>
              <w:right w:val="single" w:sz="4" w:space="0" w:color="auto"/>
            </w:tcBorders>
            <w:shd w:val="clear" w:color="auto" w:fill="auto"/>
            <w:hideMark/>
          </w:tcPr>
          <w:p w14:paraId="386A3529"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5D864953" w14:textId="77777777" w:rsidR="002A178C" w:rsidRPr="002A178C" w:rsidRDefault="002A178C" w:rsidP="002A178C">
            <w:pPr>
              <w:jc w:val="right"/>
              <w:rPr>
                <w:sz w:val="16"/>
                <w:szCs w:val="16"/>
              </w:rPr>
            </w:pPr>
            <w:r w:rsidRPr="002A178C">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03B7D06B" w14:textId="77777777" w:rsidR="002A178C" w:rsidRPr="002A178C" w:rsidRDefault="002A178C" w:rsidP="002A178C">
            <w:pPr>
              <w:jc w:val="right"/>
              <w:rPr>
                <w:sz w:val="16"/>
                <w:szCs w:val="16"/>
              </w:rPr>
            </w:pPr>
            <w:r w:rsidRPr="002A178C">
              <w:rPr>
                <w:sz w:val="16"/>
                <w:szCs w:val="16"/>
              </w:rPr>
              <w:t>0,00%</w:t>
            </w:r>
          </w:p>
        </w:tc>
      </w:tr>
      <w:tr w:rsidR="002A178C" w:rsidRPr="002A178C" w14:paraId="38D2D15E" w14:textId="77777777" w:rsidTr="00830158">
        <w:trPr>
          <w:trHeight w:val="444"/>
        </w:trPr>
        <w:tc>
          <w:tcPr>
            <w:tcW w:w="696" w:type="dxa"/>
            <w:tcBorders>
              <w:top w:val="nil"/>
              <w:left w:val="single" w:sz="4" w:space="0" w:color="auto"/>
              <w:bottom w:val="single" w:sz="4" w:space="0" w:color="auto"/>
              <w:right w:val="single" w:sz="4" w:space="0" w:color="auto"/>
            </w:tcBorders>
            <w:shd w:val="clear" w:color="auto" w:fill="auto"/>
            <w:noWrap/>
            <w:hideMark/>
          </w:tcPr>
          <w:p w14:paraId="09B3743B" w14:textId="77777777" w:rsidR="002A178C" w:rsidRPr="002A178C" w:rsidRDefault="002A178C" w:rsidP="002A178C">
            <w:pPr>
              <w:jc w:val="center"/>
              <w:rPr>
                <w:i/>
                <w:iCs/>
                <w:sz w:val="16"/>
                <w:szCs w:val="16"/>
              </w:rPr>
            </w:pPr>
            <w:r w:rsidRPr="002A178C">
              <w:rPr>
                <w:i/>
                <w:iCs/>
                <w:sz w:val="16"/>
                <w:szCs w:val="16"/>
              </w:rPr>
              <w:t>1.3.8.</w:t>
            </w:r>
          </w:p>
        </w:tc>
        <w:tc>
          <w:tcPr>
            <w:tcW w:w="1851" w:type="dxa"/>
            <w:tcBorders>
              <w:top w:val="nil"/>
              <w:left w:val="nil"/>
              <w:bottom w:val="single" w:sz="4" w:space="0" w:color="auto"/>
              <w:right w:val="single" w:sz="4" w:space="0" w:color="auto"/>
            </w:tcBorders>
            <w:shd w:val="clear" w:color="auto" w:fill="auto"/>
            <w:hideMark/>
          </w:tcPr>
          <w:p w14:paraId="447EAA6A" w14:textId="77777777" w:rsidR="002A178C" w:rsidRPr="002A178C" w:rsidRDefault="002A178C" w:rsidP="002A178C">
            <w:pPr>
              <w:rPr>
                <w:i/>
                <w:iCs/>
                <w:sz w:val="16"/>
                <w:szCs w:val="16"/>
              </w:rPr>
            </w:pPr>
            <w:r w:rsidRPr="002A178C">
              <w:rPr>
                <w:i/>
                <w:iCs/>
                <w:sz w:val="16"/>
                <w:szCs w:val="16"/>
              </w:rPr>
              <w:t>Расходы на страхование</w:t>
            </w:r>
          </w:p>
        </w:tc>
        <w:tc>
          <w:tcPr>
            <w:tcW w:w="567" w:type="dxa"/>
            <w:tcBorders>
              <w:top w:val="nil"/>
              <w:left w:val="nil"/>
              <w:bottom w:val="single" w:sz="4" w:space="0" w:color="auto"/>
              <w:right w:val="single" w:sz="4" w:space="0" w:color="auto"/>
            </w:tcBorders>
            <w:shd w:val="clear" w:color="auto" w:fill="auto"/>
            <w:noWrap/>
            <w:hideMark/>
          </w:tcPr>
          <w:p w14:paraId="4A5C7A13" w14:textId="77777777" w:rsidR="002A178C" w:rsidRPr="002A178C" w:rsidRDefault="002A178C" w:rsidP="002A178C">
            <w:pPr>
              <w:jc w:val="center"/>
              <w:rPr>
                <w:i/>
                <w:iCs/>
                <w:sz w:val="16"/>
                <w:szCs w:val="16"/>
              </w:rPr>
            </w:pPr>
            <w:r w:rsidRPr="002A178C">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58C41560"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574E1FB"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00E5FC8" w14:textId="77777777" w:rsidR="002A178C" w:rsidRPr="002A178C" w:rsidRDefault="002A178C" w:rsidP="002A178C">
            <w:pPr>
              <w:jc w:val="right"/>
              <w:rPr>
                <w:sz w:val="16"/>
                <w:szCs w:val="16"/>
              </w:rPr>
            </w:pPr>
            <w:r w:rsidRPr="002A178C">
              <w:rPr>
                <w:sz w:val="16"/>
                <w:szCs w:val="16"/>
              </w:rPr>
              <w:t>0,00</w:t>
            </w:r>
          </w:p>
        </w:tc>
        <w:tc>
          <w:tcPr>
            <w:tcW w:w="2269" w:type="dxa"/>
            <w:vMerge/>
            <w:tcBorders>
              <w:left w:val="nil"/>
              <w:right w:val="single" w:sz="4" w:space="0" w:color="auto"/>
            </w:tcBorders>
            <w:shd w:val="clear" w:color="auto" w:fill="auto"/>
            <w:hideMark/>
          </w:tcPr>
          <w:p w14:paraId="627D5066"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7C824399" w14:textId="77777777" w:rsidR="002A178C" w:rsidRPr="002A178C" w:rsidRDefault="002A178C" w:rsidP="002A178C">
            <w:pPr>
              <w:jc w:val="right"/>
              <w:rPr>
                <w:sz w:val="16"/>
                <w:szCs w:val="16"/>
              </w:rPr>
            </w:pPr>
            <w:r w:rsidRPr="002A178C">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2C685006" w14:textId="77777777" w:rsidR="002A178C" w:rsidRPr="002A178C" w:rsidRDefault="002A178C" w:rsidP="002A178C">
            <w:pPr>
              <w:jc w:val="right"/>
              <w:rPr>
                <w:sz w:val="16"/>
                <w:szCs w:val="16"/>
              </w:rPr>
            </w:pPr>
            <w:r w:rsidRPr="002A178C">
              <w:rPr>
                <w:sz w:val="16"/>
                <w:szCs w:val="16"/>
              </w:rPr>
              <w:t>0,00%</w:t>
            </w:r>
          </w:p>
        </w:tc>
      </w:tr>
      <w:tr w:rsidR="002A178C" w:rsidRPr="002A178C" w14:paraId="1E239E00"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0AB6DF2A" w14:textId="77777777" w:rsidR="002A178C" w:rsidRPr="002A178C" w:rsidRDefault="002A178C" w:rsidP="002A178C">
            <w:pPr>
              <w:jc w:val="center"/>
              <w:rPr>
                <w:i/>
                <w:iCs/>
                <w:sz w:val="16"/>
                <w:szCs w:val="16"/>
              </w:rPr>
            </w:pPr>
            <w:r w:rsidRPr="002A178C">
              <w:rPr>
                <w:i/>
                <w:iCs/>
                <w:sz w:val="16"/>
                <w:szCs w:val="16"/>
              </w:rPr>
              <w:t>1.3.9.</w:t>
            </w:r>
          </w:p>
        </w:tc>
        <w:tc>
          <w:tcPr>
            <w:tcW w:w="1851" w:type="dxa"/>
            <w:tcBorders>
              <w:top w:val="nil"/>
              <w:left w:val="nil"/>
              <w:bottom w:val="single" w:sz="4" w:space="0" w:color="auto"/>
              <w:right w:val="single" w:sz="4" w:space="0" w:color="auto"/>
            </w:tcBorders>
            <w:shd w:val="clear" w:color="auto" w:fill="auto"/>
            <w:hideMark/>
          </w:tcPr>
          <w:p w14:paraId="249C03D5" w14:textId="77777777" w:rsidR="002A178C" w:rsidRPr="002A178C" w:rsidRDefault="002A178C" w:rsidP="002A178C">
            <w:pPr>
              <w:rPr>
                <w:i/>
                <w:iCs/>
                <w:sz w:val="16"/>
                <w:szCs w:val="16"/>
              </w:rPr>
            </w:pPr>
            <w:r w:rsidRPr="002A178C">
              <w:rPr>
                <w:i/>
                <w:iCs/>
                <w:sz w:val="16"/>
                <w:szCs w:val="16"/>
              </w:rPr>
              <w:t>Другие прочие расходы</w:t>
            </w:r>
          </w:p>
        </w:tc>
        <w:tc>
          <w:tcPr>
            <w:tcW w:w="567" w:type="dxa"/>
            <w:tcBorders>
              <w:top w:val="nil"/>
              <w:left w:val="nil"/>
              <w:bottom w:val="single" w:sz="4" w:space="0" w:color="auto"/>
              <w:right w:val="single" w:sz="4" w:space="0" w:color="auto"/>
            </w:tcBorders>
            <w:shd w:val="clear" w:color="auto" w:fill="auto"/>
            <w:noWrap/>
            <w:hideMark/>
          </w:tcPr>
          <w:p w14:paraId="104BD75A" w14:textId="77777777" w:rsidR="002A178C" w:rsidRPr="002A178C" w:rsidRDefault="002A178C" w:rsidP="002A178C">
            <w:pPr>
              <w:jc w:val="center"/>
              <w:rPr>
                <w:i/>
                <w:iCs/>
                <w:sz w:val="16"/>
                <w:szCs w:val="16"/>
              </w:rPr>
            </w:pPr>
            <w:r w:rsidRPr="002A178C">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48914A6C" w14:textId="77777777" w:rsidR="002A178C" w:rsidRPr="002A178C" w:rsidRDefault="002A178C" w:rsidP="002A178C">
            <w:pPr>
              <w:jc w:val="right"/>
              <w:rPr>
                <w:sz w:val="16"/>
                <w:szCs w:val="16"/>
              </w:rPr>
            </w:pPr>
            <w:r w:rsidRPr="002A178C">
              <w:rPr>
                <w:sz w:val="16"/>
                <w:szCs w:val="16"/>
              </w:rPr>
              <w:t>357,54</w:t>
            </w:r>
          </w:p>
        </w:tc>
        <w:tc>
          <w:tcPr>
            <w:tcW w:w="992" w:type="dxa"/>
            <w:tcBorders>
              <w:top w:val="nil"/>
              <w:left w:val="nil"/>
              <w:bottom w:val="single" w:sz="4" w:space="0" w:color="auto"/>
              <w:right w:val="single" w:sz="4" w:space="0" w:color="auto"/>
            </w:tcBorders>
            <w:shd w:val="clear" w:color="auto" w:fill="auto"/>
            <w:noWrap/>
            <w:hideMark/>
          </w:tcPr>
          <w:p w14:paraId="08E0E9F4" w14:textId="77777777" w:rsidR="002A178C" w:rsidRPr="002A178C" w:rsidRDefault="002A178C" w:rsidP="002A178C">
            <w:pPr>
              <w:jc w:val="right"/>
              <w:rPr>
                <w:sz w:val="16"/>
                <w:szCs w:val="16"/>
              </w:rPr>
            </w:pPr>
            <w:r w:rsidRPr="002A178C">
              <w:rPr>
                <w:sz w:val="16"/>
                <w:szCs w:val="16"/>
              </w:rPr>
              <w:t>399,12</w:t>
            </w:r>
          </w:p>
        </w:tc>
        <w:tc>
          <w:tcPr>
            <w:tcW w:w="992" w:type="dxa"/>
            <w:tcBorders>
              <w:top w:val="nil"/>
              <w:left w:val="nil"/>
              <w:bottom w:val="single" w:sz="4" w:space="0" w:color="auto"/>
              <w:right w:val="single" w:sz="4" w:space="0" w:color="auto"/>
            </w:tcBorders>
            <w:shd w:val="clear" w:color="auto" w:fill="auto"/>
            <w:noWrap/>
            <w:hideMark/>
          </w:tcPr>
          <w:p w14:paraId="377BEB84" w14:textId="77777777" w:rsidR="002A178C" w:rsidRPr="002A178C" w:rsidRDefault="002A178C" w:rsidP="002A178C">
            <w:pPr>
              <w:jc w:val="right"/>
              <w:rPr>
                <w:sz w:val="16"/>
                <w:szCs w:val="16"/>
              </w:rPr>
            </w:pPr>
            <w:r w:rsidRPr="002A178C">
              <w:rPr>
                <w:sz w:val="16"/>
                <w:szCs w:val="16"/>
              </w:rPr>
              <w:t>396,15</w:t>
            </w:r>
          </w:p>
        </w:tc>
        <w:tc>
          <w:tcPr>
            <w:tcW w:w="2269" w:type="dxa"/>
            <w:vMerge/>
            <w:tcBorders>
              <w:left w:val="nil"/>
              <w:right w:val="single" w:sz="4" w:space="0" w:color="auto"/>
            </w:tcBorders>
            <w:shd w:val="clear" w:color="auto" w:fill="auto"/>
            <w:hideMark/>
          </w:tcPr>
          <w:p w14:paraId="2806F16F"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2D68F7EE" w14:textId="77777777" w:rsidR="002A178C" w:rsidRPr="002A178C" w:rsidRDefault="002A178C" w:rsidP="002A178C">
            <w:pPr>
              <w:jc w:val="right"/>
              <w:rPr>
                <w:sz w:val="16"/>
                <w:szCs w:val="16"/>
              </w:rPr>
            </w:pPr>
            <w:r w:rsidRPr="002A178C">
              <w:rPr>
                <w:sz w:val="16"/>
                <w:szCs w:val="16"/>
              </w:rPr>
              <w:t>-2,97</w:t>
            </w:r>
          </w:p>
        </w:tc>
        <w:tc>
          <w:tcPr>
            <w:tcW w:w="850" w:type="dxa"/>
            <w:tcBorders>
              <w:top w:val="nil"/>
              <w:left w:val="nil"/>
              <w:bottom w:val="single" w:sz="4" w:space="0" w:color="auto"/>
              <w:right w:val="single" w:sz="4" w:space="0" w:color="auto"/>
            </w:tcBorders>
            <w:shd w:val="clear" w:color="auto" w:fill="auto"/>
            <w:noWrap/>
            <w:hideMark/>
          </w:tcPr>
          <w:p w14:paraId="2EFC3FAD" w14:textId="77777777" w:rsidR="002A178C" w:rsidRPr="002A178C" w:rsidRDefault="002A178C" w:rsidP="002A178C">
            <w:pPr>
              <w:jc w:val="right"/>
              <w:rPr>
                <w:sz w:val="16"/>
                <w:szCs w:val="16"/>
              </w:rPr>
            </w:pPr>
            <w:r w:rsidRPr="002A178C">
              <w:rPr>
                <w:sz w:val="16"/>
                <w:szCs w:val="16"/>
              </w:rPr>
              <w:t>10,80%</w:t>
            </w:r>
          </w:p>
        </w:tc>
      </w:tr>
      <w:tr w:rsidR="002A178C" w:rsidRPr="002A178C" w14:paraId="408BB737" w14:textId="77777777" w:rsidTr="00830158">
        <w:trPr>
          <w:trHeight w:val="324"/>
        </w:trPr>
        <w:tc>
          <w:tcPr>
            <w:tcW w:w="696" w:type="dxa"/>
            <w:tcBorders>
              <w:top w:val="nil"/>
              <w:left w:val="single" w:sz="4" w:space="0" w:color="auto"/>
              <w:bottom w:val="single" w:sz="4" w:space="0" w:color="auto"/>
              <w:right w:val="single" w:sz="4" w:space="0" w:color="auto"/>
            </w:tcBorders>
            <w:shd w:val="clear" w:color="auto" w:fill="auto"/>
            <w:noWrap/>
            <w:hideMark/>
          </w:tcPr>
          <w:p w14:paraId="57712AC8" w14:textId="77777777" w:rsidR="002A178C" w:rsidRPr="002A178C" w:rsidRDefault="002A178C" w:rsidP="002A178C">
            <w:pPr>
              <w:jc w:val="center"/>
              <w:rPr>
                <w:sz w:val="16"/>
                <w:szCs w:val="16"/>
              </w:rPr>
            </w:pPr>
            <w:r w:rsidRPr="002A178C">
              <w:rPr>
                <w:sz w:val="16"/>
                <w:szCs w:val="16"/>
              </w:rPr>
              <w:t>1.4.</w:t>
            </w:r>
          </w:p>
        </w:tc>
        <w:tc>
          <w:tcPr>
            <w:tcW w:w="1851" w:type="dxa"/>
            <w:tcBorders>
              <w:top w:val="nil"/>
              <w:left w:val="nil"/>
              <w:bottom w:val="single" w:sz="4" w:space="0" w:color="auto"/>
              <w:right w:val="single" w:sz="4" w:space="0" w:color="auto"/>
            </w:tcBorders>
            <w:shd w:val="clear" w:color="auto" w:fill="auto"/>
            <w:hideMark/>
          </w:tcPr>
          <w:p w14:paraId="2B83311F" w14:textId="77777777" w:rsidR="002A178C" w:rsidRPr="002A178C" w:rsidRDefault="002A178C" w:rsidP="002A178C">
            <w:pPr>
              <w:rPr>
                <w:sz w:val="16"/>
                <w:szCs w:val="16"/>
              </w:rPr>
            </w:pPr>
            <w:r w:rsidRPr="002A178C">
              <w:rPr>
                <w:sz w:val="16"/>
                <w:szCs w:val="16"/>
              </w:rPr>
              <w:t>Подконтрольные расходы из прибыли</w:t>
            </w:r>
          </w:p>
        </w:tc>
        <w:tc>
          <w:tcPr>
            <w:tcW w:w="567" w:type="dxa"/>
            <w:tcBorders>
              <w:top w:val="nil"/>
              <w:left w:val="nil"/>
              <w:bottom w:val="single" w:sz="4" w:space="0" w:color="auto"/>
              <w:right w:val="single" w:sz="4" w:space="0" w:color="auto"/>
            </w:tcBorders>
            <w:shd w:val="clear" w:color="auto" w:fill="auto"/>
            <w:noWrap/>
            <w:hideMark/>
          </w:tcPr>
          <w:p w14:paraId="63002C67" w14:textId="77777777" w:rsidR="002A178C" w:rsidRPr="002A178C" w:rsidRDefault="002A178C" w:rsidP="002A178C">
            <w:pPr>
              <w:jc w:val="center"/>
              <w:rPr>
                <w:sz w:val="16"/>
                <w:szCs w:val="16"/>
              </w:rPr>
            </w:pPr>
            <w:r w:rsidRPr="002A178C">
              <w:rPr>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18B469D3"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C4C8789"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EF88256" w14:textId="77777777" w:rsidR="002A178C" w:rsidRPr="002A178C" w:rsidRDefault="002A178C" w:rsidP="002A178C">
            <w:pPr>
              <w:jc w:val="right"/>
              <w:rPr>
                <w:sz w:val="16"/>
                <w:szCs w:val="16"/>
              </w:rPr>
            </w:pPr>
            <w:r w:rsidRPr="002A178C">
              <w:rPr>
                <w:sz w:val="16"/>
                <w:szCs w:val="16"/>
              </w:rPr>
              <w:t>0,00</w:t>
            </w:r>
          </w:p>
        </w:tc>
        <w:tc>
          <w:tcPr>
            <w:tcW w:w="2269" w:type="dxa"/>
            <w:vMerge/>
            <w:tcBorders>
              <w:left w:val="nil"/>
              <w:right w:val="single" w:sz="4" w:space="0" w:color="auto"/>
            </w:tcBorders>
            <w:shd w:val="clear" w:color="auto" w:fill="auto"/>
            <w:hideMark/>
          </w:tcPr>
          <w:p w14:paraId="1EAD08D7"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6F38F3A6" w14:textId="77777777" w:rsidR="002A178C" w:rsidRPr="002A178C" w:rsidRDefault="002A178C" w:rsidP="002A178C">
            <w:pPr>
              <w:jc w:val="right"/>
              <w:rPr>
                <w:sz w:val="16"/>
                <w:szCs w:val="16"/>
              </w:rPr>
            </w:pPr>
            <w:r w:rsidRPr="002A178C">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76E81572" w14:textId="77777777" w:rsidR="002A178C" w:rsidRPr="002A178C" w:rsidRDefault="002A178C" w:rsidP="002A178C">
            <w:pPr>
              <w:jc w:val="right"/>
              <w:rPr>
                <w:sz w:val="16"/>
                <w:szCs w:val="16"/>
              </w:rPr>
            </w:pPr>
            <w:r w:rsidRPr="002A178C">
              <w:rPr>
                <w:sz w:val="16"/>
                <w:szCs w:val="16"/>
              </w:rPr>
              <w:t>0,00%</w:t>
            </w:r>
          </w:p>
        </w:tc>
      </w:tr>
      <w:tr w:rsidR="002A178C" w:rsidRPr="002A178C" w14:paraId="23AFDC55" w14:textId="77777777" w:rsidTr="00830158">
        <w:trPr>
          <w:trHeight w:val="360"/>
        </w:trPr>
        <w:tc>
          <w:tcPr>
            <w:tcW w:w="2547" w:type="dxa"/>
            <w:gridSpan w:val="2"/>
            <w:tcBorders>
              <w:top w:val="single" w:sz="4" w:space="0" w:color="auto"/>
              <w:left w:val="single" w:sz="4" w:space="0" w:color="auto"/>
              <w:bottom w:val="single" w:sz="4" w:space="0" w:color="auto"/>
              <w:right w:val="single" w:sz="4" w:space="0" w:color="auto"/>
            </w:tcBorders>
            <w:shd w:val="clear" w:color="auto" w:fill="auto"/>
            <w:hideMark/>
          </w:tcPr>
          <w:p w14:paraId="4B009C1C" w14:textId="77777777" w:rsidR="002A178C" w:rsidRPr="002A178C" w:rsidRDefault="002A178C" w:rsidP="002A178C">
            <w:pPr>
              <w:jc w:val="center"/>
              <w:rPr>
                <w:b/>
                <w:bCs/>
                <w:sz w:val="16"/>
                <w:szCs w:val="16"/>
              </w:rPr>
            </w:pPr>
            <w:r w:rsidRPr="002A178C">
              <w:rPr>
                <w:b/>
                <w:bCs/>
                <w:sz w:val="16"/>
                <w:szCs w:val="16"/>
              </w:rPr>
              <w:t>Подконтрольные расходы</w:t>
            </w:r>
          </w:p>
        </w:tc>
        <w:tc>
          <w:tcPr>
            <w:tcW w:w="567" w:type="dxa"/>
            <w:tcBorders>
              <w:top w:val="nil"/>
              <w:left w:val="nil"/>
              <w:bottom w:val="single" w:sz="4" w:space="0" w:color="auto"/>
              <w:right w:val="single" w:sz="4" w:space="0" w:color="auto"/>
            </w:tcBorders>
            <w:shd w:val="clear" w:color="auto" w:fill="auto"/>
            <w:noWrap/>
            <w:hideMark/>
          </w:tcPr>
          <w:p w14:paraId="7171C3EC" w14:textId="77777777" w:rsidR="002A178C" w:rsidRPr="002A178C" w:rsidRDefault="002A178C" w:rsidP="002A178C">
            <w:pPr>
              <w:rPr>
                <w:b/>
                <w:bCs/>
                <w:sz w:val="16"/>
                <w:szCs w:val="16"/>
              </w:rPr>
            </w:pPr>
            <w:r w:rsidRPr="002A178C">
              <w:rPr>
                <w:b/>
                <w:b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34762833" w14:textId="77777777" w:rsidR="002A178C" w:rsidRPr="002A178C" w:rsidRDefault="002A178C" w:rsidP="002A178C">
            <w:pPr>
              <w:jc w:val="right"/>
              <w:rPr>
                <w:b/>
                <w:bCs/>
                <w:sz w:val="16"/>
                <w:szCs w:val="16"/>
              </w:rPr>
            </w:pPr>
            <w:r w:rsidRPr="002A178C">
              <w:rPr>
                <w:b/>
                <w:bCs/>
                <w:sz w:val="16"/>
                <w:szCs w:val="16"/>
              </w:rPr>
              <w:t>24 578,36</w:t>
            </w:r>
          </w:p>
        </w:tc>
        <w:tc>
          <w:tcPr>
            <w:tcW w:w="992" w:type="dxa"/>
            <w:tcBorders>
              <w:top w:val="nil"/>
              <w:left w:val="nil"/>
              <w:bottom w:val="single" w:sz="4" w:space="0" w:color="auto"/>
              <w:right w:val="single" w:sz="4" w:space="0" w:color="auto"/>
            </w:tcBorders>
            <w:shd w:val="clear" w:color="auto" w:fill="auto"/>
            <w:noWrap/>
            <w:hideMark/>
          </w:tcPr>
          <w:p w14:paraId="33F102EC" w14:textId="77777777" w:rsidR="002A178C" w:rsidRPr="002A178C" w:rsidRDefault="002A178C" w:rsidP="002A178C">
            <w:pPr>
              <w:jc w:val="right"/>
              <w:rPr>
                <w:b/>
                <w:bCs/>
                <w:sz w:val="16"/>
                <w:szCs w:val="16"/>
              </w:rPr>
            </w:pPr>
            <w:r w:rsidRPr="002A178C">
              <w:rPr>
                <w:b/>
                <w:bCs/>
                <w:sz w:val="16"/>
                <w:szCs w:val="16"/>
              </w:rPr>
              <w:t>27 436,88</w:t>
            </w:r>
          </w:p>
        </w:tc>
        <w:tc>
          <w:tcPr>
            <w:tcW w:w="992" w:type="dxa"/>
            <w:tcBorders>
              <w:top w:val="nil"/>
              <w:left w:val="nil"/>
              <w:bottom w:val="single" w:sz="4" w:space="0" w:color="auto"/>
              <w:right w:val="single" w:sz="4" w:space="0" w:color="auto"/>
            </w:tcBorders>
            <w:shd w:val="clear" w:color="auto" w:fill="auto"/>
            <w:noWrap/>
            <w:hideMark/>
          </w:tcPr>
          <w:p w14:paraId="4009DBC5" w14:textId="77777777" w:rsidR="002A178C" w:rsidRPr="002A178C" w:rsidRDefault="002A178C" w:rsidP="002A178C">
            <w:pPr>
              <w:jc w:val="right"/>
              <w:rPr>
                <w:b/>
                <w:bCs/>
                <w:sz w:val="16"/>
                <w:szCs w:val="16"/>
              </w:rPr>
            </w:pPr>
            <w:r w:rsidRPr="002A178C">
              <w:rPr>
                <w:b/>
                <w:bCs/>
                <w:sz w:val="16"/>
                <w:szCs w:val="16"/>
              </w:rPr>
              <w:t>27 232,77</w:t>
            </w:r>
          </w:p>
        </w:tc>
        <w:tc>
          <w:tcPr>
            <w:tcW w:w="2269" w:type="dxa"/>
            <w:vMerge/>
            <w:tcBorders>
              <w:left w:val="nil"/>
              <w:right w:val="single" w:sz="4" w:space="0" w:color="auto"/>
            </w:tcBorders>
            <w:shd w:val="clear" w:color="auto" w:fill="auto"/>
            <w:hideMark/>
          </w:tcPr>
          <w:p w14:paraId="5540EBB5" w14:textId="77777777" w:rsidR="002A178C" w:rsidRPr="002A178C" w:rsidRDefault="002A178C" w:rsidP="002A178C">
            <w:pPr>
              <w:rPr>
                <w:b/>
                <w:bCs/>
                <w:sz w:val="16"/>
                <w:szCs w:val="16"/>
              </w:rPr>
            </w:pPr>
          </w:p>
        </w:tc>
        <w:tc>
          <w:tcPr>
            <w:tcW w:w="992" w:type="dxa"/>
            <w:tcBorders>
              <w:top w:val="nil"/>
              <w:left w:val="nil"/>
              <w:bottom w:val="single" w:sz="4" w:space="0" w:color="auto"/>
              <w:right w:val="single" w:sz="4" w:space="0" w:color="auto"/>
            </w:tcBorders>
            <w:shd w:val="clear" w:color="auto" w:fill="auto"/>
            <w:noWrap/>
            <w:hideMark/>
          </w:tcPr>
          <w:p w14:paraId="369F621C" w14:textId="77777777" w:rsidR="002A178C" w:rsidRPr="002A178C" w:rsidRDefault="002A178C" w:rsidP="002A178C">
            <w:pPr>
              <w:jc w:val="right"/>
              <w:rPr>
                <w:b/>
                <w:bCs/>
                <w:sz w:val="16"/>
                <w:szCs w:val="16"/>
              </w:rPr>
            </w:pPr>
            <w:r w:rsidRPr="002A178C">
              <w:rPr>
                <w:b/>
                <w:bCs/>
                <w:sz w:val="16"/>
                <w:szCs w:val="16"/>
              </w:rPr>
              <w:t>-204,11</w:t>
            </w:r>
          </w:p>
        </w:tc>
        <w:tc>
          <w:tcPr>
            <w:tcW w:w="850" w:type="dxa"/>
            <w:tcBorders>
              <w:top w:val="nil"/>
              <w:left w:val="nil"/>
              <w:bottom w:val="single" w:sz="4" w:space="0" w:color="auto"/>
              <w:right w:val="single" w:sz="4" w:space="0" w:color="auto"/>
            </w:tcBorders>
            <w:shd w:val="clear" w:color="auto" w:fill="auto"/>
            <w:noWrap/>
            <w:hideMark/>
          </w:tcPr>
          <w:p w14:paraId="1B83A078" w14:textId="77777777" w:rsidR="002A178C" w:rsidRPr="002A178C" w:rsidRDefault="002A178C" w:rsidP="002A178C">
            <w:pPr>
              <w:jc w:val="right"/>
              <w:rPr>
                <w:b/>
                <w:bCs/>
                <w:sz w:val="16"/>
                <w:szCs w:val="16"/>
              </w:rPr>
            </w:pPr>
            <w:r w:rsidRPr="002A178C">
              <w:rPr>
                <w:b/>
                <w:bCs/>
                <w:sz w:val="16"/>
                <w:szCs w:val="16"/>
              </w:rPr>
              <w:t>10,80%</w:t>
            </w:r>
          </w:p>
        </w:tc>
      </w:tr>
      <w:tr w:rsidR="002A178C" w:rsidRPr="002A178C" w14:paraId="7E27809C" w14:textId="77777777" w:rsidTr="00830158">
        <w:trPr>
          <w:trHeight w:val="465"/>
        </w:trPr>
        <w:tc>
          <w:tcPr>
            <w:tcW w:w="696" w:type="dxa"/>
            <w:tcBorders>
              <w:top w:val="nil"/>
              <w:left w:val="single" w:sz="4" w:space="0" w:color="auto"/>
              <w:bottom w:val="single" w:sz="4" w:space="0" w:color="auto"/>
              <w:right w:val="single" w:sz="4" w:space="0" w:color="auto"/>
            </w:tcBorders>
            <w:shd w:val="clear" w:color="auto" w:fill="auto"/>
            <w:hideMark/>
          </w:tcPr>
          <w:p w14:paraId="2CA48052" w14:textId="77777777" w:rsidR="002A178C" w:rsidRPr="002A178C" w:rsidRDefault="002A178C" w:rsidP="002A178C">
            <w:pPr>
              <w:rPr>
                <w:b/>
                <w:bCs/>
                <w:sz w:val="16"/>
                <w:szCs w:val="16"/>
              </w:rPr>
            </w:pPr>
            <w:r w:rsidRPr="002A178C">
              <w:rPr>
                <w:b/>
                <w:bCs/>
                <w:sz w:val="16"/>
                <w:szCs w:val="16"/>
              </w:rPr>
              <w:t> </w:t>
            </w:r>
          </w:p>
        </w:tc>
        <w:tc>
          <w:tcPr>
            <w:tcW w:w="2418" w:type="dxa"/>
            <w:gridSpan w:val="2"/>
            <w:tcBorders>
              <w:top w:val="single" w:sz="4" w:space="0" w:color="auto"/>
              <w:left w:val="nil"/>
              <w:bottom w:val="single" w:sz="4" w:space="0" w:color="auto"/>
              <w:right w:val="single" w:sz="4" w:space="0" w:color="auto"/>
            </w:tcBorders>
            <w:shd w:val="clear" w:color="auto" w:fill="auto"/>
            <w:hideMark/>
          </w:tcPr>
          <w:p w14:paraId="3DDBA2A8" w14:textId="77777777" w:rsidR="002A178C" w:rsidRPr="002A178C" w:rsidRDefault="002A178C" w:rsidP="002A178C">
            <w:pPr>
              <w:rPr>
                <w:b/>
                <w:bCs/>
                <w:sz w:val="16"/>
                <w:szCs w:val="16"/>
              </w:rPr>
            </w:pPr>
            <w:r w:rsidRPr="002A178C">
              <w:rPr>
                <w:b/>
                <w:bCs/>
                <w:sz w:val="16"/>
                <w:szCs w:val="16"/>
              </w:rPr>
              <w:t>ИТОГО подконтрольные расходы</w:t>
            </w:r>
          </w:p>
        </w:tc>
        <w:tc>
          <w:tcPr>
            <w:tcW w:w="992" w:type="dxa"/>
            <w:tcBorders>
              <w:top w:val="nil"/>
              <w:left w:val="nil"/>
              <w:bottom w:val="single" w:sz="4" w:space="0" w:color="auto"/>
              <w:right w:val="single" w:sz="4" w:space="0" w:color="auto"/>
            </w:tcBorders>
            <w:shd w:val="clear" w:color="auto" w:fill="auto"/>
            <w:noWrap/>
            <w:hideMark/>
          </w:tcPr>
          <w:p w14:paraId="2DFBCAD8" w14:textId="77777777" w:rsidR="002A178C" w:rsidRPr="002A178C" w:rsidRDefault="002A178C" w:rsidP="002A178C">
            <w:pPr>
              <w:jc w:val="right"/>
              <w:rPr>
                <w:b/>
                <w:bCs/>
                <w:sz w:val="16"/>
                <w:szCs w:val="16"/>
              </w:rPr>
            </w:pPr>
            <w:r w:rsidRPr="002A178C">
              <w:rPr>
                <w:b/>
                <w:bCs/>
                <w:sz w:val="16"/>
                <w:szCs w:val="16"/>
              </w:rPr>
              <w:t>24 578,36</w:t>
            </w:r>
          </w:p>
        </w:tc>
        <w:tc>
          <w:tcPr>
            <w:tcW w:w="992" w:type="dxa"/>
            <w:tcBorders>
              <w:top w:val="nil"/>
              <w:left w:val="nil"/>
              <w:bottom w:val="single" w:sz="4" w:space="0" w:color="auto"/>
              <w:right w:val="single" w:sz="4" w:space="0" w:color="auto"/>
            </w:tcBorders>
            <w:shd w:val="clear" w:color="auto" w:fill="auto"/>
            <w:noWrap/>
            <w:hideMark/>
          </w:tcPr>
          <w:p w14:paraId="2FA182B5" w14:textId="77777777" w:rsidR="002A178C" w:rsidRPr="002A178C" w:rsidRDefault="002A178C" w:rsidP="002A178C">
            <w:pPr>
              <w:jc w:val="right"/>
              <w:rPr>
                <w:b/>
                <w:bCs/>
                <w:sz w:val="16"/>
                <w:szCs w:val="16"/>
              </w:rPr>
            </w:pPr>
            <w:r w:rsidRPr="002A178C">
              <w:rPr>
                <w:b/>
                <w:bCs/>
                <w:sz w:val="16"/>
                <w:szCs w:val="16"/>
              </w:rPr>
              <w:t>27 436,88</w:t>
            </w:r>
          </w:p>
        </w:tc>
        <w:tc>
          <w:tcPr>
            <w:tcW w:w="992" w:type="dxa"/>
            <w:tcBorders>
              <w:top w:val="nil"/>
              <w:left w:val="nil"/>
              <w:bottom w:val="single" w:sz="4" w:space="0" w:color="auto"/>
              <w:right w:val="single" w:sz="4" w:space="0" w:color="auto"/>
            </w:tcBorders>
            <w:shd w:val="clear" w:color="auto" w:fill="auto"/>
            <w:noWrap/>
            <w:hideMark/>
          </w:tcPr>
          <w:p w14:paraId="6220231B" w14:textId="77777777" w:rsidR="002A178C" w:rsidRPr="002A178C" w:rsidRDefault="002A178C" w:rsidP="002A178C">
            <w:pPr>
              <w:jc w:val="right"/>
              <w:rPr>
                <w:b/>
                <w:bCs/>
                <w:sz w:val="16"/>
                <w:szCs w:val="16"/>
              </w:rPr>
            </w:pPr>
            <w:r w:rsidRPr="002A178C">
              <w:rPr>
                <w:b/>
                <w:bCs/>
                <w:sz w:val="16"/>
                <w:szCs w:val="16"/>
              </w:rPr>
              <w:t>27 232,77</w:t>
            </w:r>
          </w:p>
        </w:tc>
        <w:tc>
          <w:tcPr>
            <w:tcW w:w="2269" w:type="dxa"/>
            <w:vMerge/>
            <w:tcBorders>
              <w:left w:val="nil"/>
              <w:bottom w:val="single" w:sz="4" w:space="0" w:color="auto"/>
              <w:right w:val="single" w:sz="4" w:space="0" w:color="auto"/>
            </w:tcBorders>
            <w:shd w:val="clear" w:color="auto" w:fill="auto"/>
            <w:hideMark/>
          </w:tcPr>
          <w:p w14:paraId="05EFBC59" w14:textId="77777777" w:rsidR="002A178C" w:rsidRPr="002A178C" w:rsidRDefault="002A178C" w:rsidP="002A178C">
            <w:pPr>
              <w:rPr>
                <w:b/>
                <w:bCs/>
                <w:sz w:val="16"/>
                <w:szCs w:val="16"/>
              </w:rPr>
            </w:pPr>
          </w:p>
        </w:tc>
        <w:tc>
          <w:tcPr>
            <w:tcW w:w="992" w:type="dxa"/>
            <w:tcBorders>
              <w:top w:val="nil"/>
              <w:left w:val="nil"/>
              <w:bottom w:val="single" w:sz="4" w:space="0" w:color="auto"/>
              <w:right w:val="single" w:sz="4" w:space="0" w:color="auto"/>
            </w:tcBorders>
            <w:shd w:val="clear" w:color="auto" w:fill="auto"/>
            <w:noWrap/>
            <w:hideMark/>
          </w:tcPr>
          <w:p w14:paraId="59194745" w14:textId="77777777" w:rsidR="002A178C" w:rsidRPr="002A178C" w:rsidRDefault="002A178C" w:rsidP="002A178C">
            <w:pPr>
              <w:jc w:val="right"/>
              <w:rPr>
                <w:b/>
                <w:bCs/>
                <w:sz w:val="16"/>
                <w:szCs w:val="16"/>
              </w:rPr>
            </w:pPr>
            <w:r w:rsidRPr="002A178C">
              <w:rPr>
                <w:b/>
                <w:bCs/>
                <w:sz w:val="16"/>
                <w:szCs w:val="16"/>
              </w:rPr>
              <w:t>-204,11</w:t>
            </w:r>
          </w:p>
        </w:tc>
        <w:tc>
          <w:tcPr>
            <w:tcW w:w="850" w:type="dxa"/>
            <w:tcBorders>
              <w:top w:val="nil"/>
              <w:left w:val="nil"/>
              <w:bottom w:val="single" w:sz="4" w:space="0" w:color="auto"/>
              <w:right w:val="single" w:sz="4" w:space="0" w:color="auto"/>
            </w:tcBorders>
            <w:shd w:val="clear" w:color="auto" w:fill="auto"/>
            <w:noWrap/>
            <w:hideMark/>
          </w:tcPr>
          <w:p w14:paraId="39D010F6" w14:textId="77777777" w:rsidR="002A178C" w:rsidRPr="002A178C" w:rsidRDefault="002A178C" w:rsidP="002A178C">
            <w:pPr>
              <w:jc w:val="right"/>
              <w:rPr>
                <w:b/>
                <w:bCs/>
                <w:sz w:val="16"/>
                <w:szCs w:val="16"/>
              </w:rPr>
            </w:pPr>
            <w:r w:rsidRPr="002A178C">
              <w:rPr>
                <w:b/>
                <w:bCs/>
                <w:sz w:val="16"/>
                <w:szCs w:val="16"/>
              </w:rPr>
              <w:t>10,80%</w:t>
            </w:r>
          </w:p>
        </w:tc>
      </w:tr>
      <w:tr w:rsidR="002A178C" w:rsidRPr="002A178C" w14:paraId="13067043" w14:textId="77777777" w:rsidTr="00830158">
        <w:trPr>
          <w:trHeight w:val="465"/>
        </w:trPr>
        <w:tc>
          <w:tcPr>
            <w:tcW w:w="10201" w:type="dxa"/>
            <w:gridSpan w:val="9"/>
            <w:tcBorders>
              <w:top w:val="single" w:sz="4" w:space="0" w:color="auto"/>
              <w:left w:val="single" w:sz="4" w:space="0" w:color="auto"/>
              <w:bottom w:val="single" w:sz="4" w:space="0" w:color="auto"/>
              <w:right w:val="single" w:sz="4" w:space="0" w:color="auto"/>
            </w:tcBorders>
            <w:shd w:val="clear" w:color="auto" w:fill="auto"/>
            <w:noWrap/>
            <w:hideMark/>
          </w:tcPr>
          <w:p w14:paraId="4C7DD94E" w14:textId="77777777" w:rsidR="002A178C" w:rsidRPr="002A178C" w:rsidRDefault="002A178C" w:rsidP="002A178C">
            <w:pPr>
              <w:rPr>
                <w:b/>
                <w:bCs/>
                <w:sz w:val="16"/>
                <w:szCs w:val="16"/>
              </w:rPr>
            </w:pPr>
            <w:r w:rsidRPr="002A178C">
              <w:rPr>
                <w:b/>
                <w:bCs/>
                <w:sz w:val="16"/>
                <w:szCs w:val="16"/>
              </w:rPr>
              <w:t>2. Расчёт неподконтрольных расходов</w:t>
            </w:r>
          </w:p>
        </w:tc>
      </w:tr>
      <w:tr w:rsidR="002A178C" w:rsidRPr="002A178C" w14:paraId="191AFD9F"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790D7588" w14:textId="77777777" w:rsidR="002A178C" w:rsidRPr="002A178C" w:rsidRDefault="002A178C" w:rsidP="002A178C">
            <w:pPr>
              <w:jc w:val="right"/>
              <w:rPr>
                <w:sz w:val="16"/>
                <w:szCs w:val="16"/>
              </w:rPr>
            </w:pPr>
            <w:r w:rsidRPr="002A178C">
              <w:rPr>
                <w:sz w:val="16"/>
                <w:szCs w:val="16"/>
              </w:rPr>
              <w:t>2.1.</w:t>
            </w:r>
          </w:p>
        </w:tc>
        <w:tc>
          <w:tcPr>
            <w:tcW w:w="1851" w:type="dxa"/>
            <w:tcBorders>
              <w:top w:val="nil"/>
              <w:left w:val="nil"/>
              <w:bottom w:val="single" w:sz="4" w:space="0" w:color="auto"/>
              <w:right w:val="single" w:sz="4" w:space="0" w:color="auto"/>
            </w:tcBorders>
            <w:shd w:val="clear" w:color="auto" w:fill="auto"/>
            <w:hideMark/>
          </w:tcPr>
          <w:p w14:paraId="1462CF48" w14:textId="77777777" w:rsidR="002A178C" w:rsidRPr="002A178C" w:rsidRDefault="002A178C" w:rsidP="002A178C">
            <w:pPr>
              <w:rPr>
                <w:sz w:val="16"/>
                <w:szCs w:val="16"/>
              </w:rPr>
            </w:pPr>
            <w:r w:rsidRPr="002A178C">
              <w:rPr>
                <w:sz w:val="16"/>
                <w:szCs w:val="16"/>
              </w:rPr>
              <w:t>Оплата услуг ОАО "ФСК ЕЭС"</w:t>
            </w:r>
          </w:p>
        </w:tc>
        <w:tc>
          <w:tcPr>
            <w:tcW w:w="567" w:type="dxa"/>
            <w:tcBorders>
              <w:top w:val="nil"/>
              <w:left w:val="nil"/>
              <w:bottom w:val="single" w:sz="4" w:space="0" w:color="auto"/>
              <w:right w:val="single" w:sz="4" w:space="0" w:color="auto"/>
            </w:tcBorders>
            <w:shd w:val="clear" w:color="auto" w:fill="auto"/>
            <w:noWrap/>
            <w:hideMark/>
          </w:tcPr>
          <w:p w14:paraId="2DB6ADC9" w14:textId="77777777" w:rsidR="002A178C" w:rsidRPr="002A178C" w:rsidRDefault="002A178C" w:rsidP="002A178C">
            <w:pPr>
              <w:jc w:val="center"/>
              <w:rPr>
                <w:sz w:val="16"/>
                <w:szCs w:val="16"/>
              </w:rPr>
            </w:pPr>
            <w:r w:rsidRPr="002A178C">
              <w:rPr>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5435CD70"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F171E3A"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4EF5710" w14:textId="77777777" w:rsidR="002A178C" w:rsidRPr="002A178C" w:rsidRDefault="002A178C" w:rsidP="002A178C">
            <w:pPr>
              <w:jc w:val="right"/>
              <w:rPr>
                <w:sz w:val="16"/>
                <w:szCs w:val="16"/>
              </w:rPr>
            </w:pPr>
            <w:r w:rsidRPr="002A178C">
              <w:rPr>
                <w:sz w:val="16"/>
                <w:szCs w:val="16"/>
              </w:rPr>
              <w:t>0,00</w:t>
            </w:r>
          </w:p>
        </w:tc>
        <w:tc>
          <w:tcPr>
            <w:tcW w:w="2269" w:type="dxa"/>
            <w:tcBorders>
              <w:top w:val="nil"/>
              <w:left w:val="nil"/>
              <w:bottom w:val="single" w:sz="4" w:space="0" w:color="auto"/>
              <w:right w:val="single" w:sz="4" w:space="0" w:color="auto"/>
            </w:tcBorders>
            <w:shd w:val="clear" w:color="auto" w:fill="auto"/>
            <w:hideMark/>
          </w:tcPr>
          <w:p w14:paraId="0CEBB8F0"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4A228489" w14:textId="77777777" w:rsidR="002A178C" w:rsidRPr="002A178C" w:rsidRDefault="002A178C" w:rsidP="002A178C">
            <w:pPr>
              <w:jc w:val="right"/>
              <w:rPr>
                <w:sz w:val="16"/>
                <w:szCs w:val="16"/>
              </w:rPr>
            </w:pPr>
            <w:r w:rsidRPr="002A178C">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29436233" w14:textId="77777777" w:rsidR="002A178C" w:rsidRPr="002A178C" w:rsidRDefault="002A178C" w:rsidP="002A178C">
            <w:pPr>
              <w:jc w:val="right"/>
              <w:rPr>
                <w:sz w:val="16"/>
                <w:szCs w:val="16"/>
              </w:rPr>
            </w:pPr>
            <w:r w:rsidRPr="002A178C">
              <w:rPr>
                <w:sz w:val="16"/>
                <w:szCs w:val="16"/>
              </w:rPr>
              <w:t>0,00%</w:t>
            </w:r>
          </w:p>
        </w:tc>
      </w:tr>
      <w:tr w:rsidR="002A178C" w:rsidRPr="002A178C" w14:paraId="60166446"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3B806DFD" w14:textId="77777777" w:rsidR="002A178C" w:rsidRPr="002A178C" w:rsidRDefault="002A178C" w:rsidP="002A178C">
            <w:pPr>
              <w:jc w:val="right"/>
              <w:rPr>
                <w:sz w:val="16"/>
                <w:szCs w:val="16"/>
              </w:rPr>
            </w:pPr>
            <w:r w:rsidRPr="002A178C">
              <w:rPr>
                <w:sz w:val="16"/>
                <w:szCs w:val="16"/>
              </w:rPr>
              <w:t>2.2.</w:t>
            </w:r>
          </w:p>
        </w:tc>
        <w:tc>
          <w:tcPr>
            <w:tcW w:w="1851" w:type="dxa"/>
            <w:tcBorders>
              <w:top w:val="nil"/>
              <w:left w:val="nil"/>
              <w:bottom w:val="single" w:sz="4" w:space="0" w:color="auto"/>
              <w:right w:val="single" w:sz="4" w:space="0" w:color="auto"/>
            </w:tcBorders>
            <w:shd w:val="clear" w:color="auto" w:fill="auto"/>
            <w:hideMark/>
          </w:tcPr>
          <w:p w14:paraId="490869B6" w14:textId="77777777" w:rsidR="002A178C" w:rsidRPr="002A178C" w:rsidRDefault="002A178C" w:rsidP="002A178C">
            <w:pPr>
              <w:rPr>
                <w:sz w:val="16"/>
                <w:szCs w:val="16"/>
              </w:rPr>
            </w:pPr>
            <w:r w:rsidRPr="002A178C">
              <w:rPr>
                <w:sz w:val="16"/>
                <w:szCs w:val="16"/>
              </w:rPr>
              <w:t>Электроэнергия на хоз. нужды</w:t>
            </w:r>
          </w:p>
        </w:tc>
        <w:tc>
          <w:tcPr>
            <w:tcW w:w="567" w:type="dxa"/>
            <w:tcBorders>
              <w:top w:val="nil"/>
              <w:left w:val="nil"/>
              <w:bottom w:val="single" w:sz="4" w:space="0" w:color="auto"/>
              <w:right w:val="single" w:sz="4" w:space="0" w:color="auto"/>
            </w:tcBorders>
            <w:shd w:val="clear" w:color="auto" w:fill="auto"/>
            <w:noWrap/>
            <w:hideMark/>
          </w:tcPr>
          <w:p w14:paraId="62CC4D0C" w14:textId="77777777" w:rsidR="002A178C" w:rsidRPr="002A178C" w:rsidRDefault="002A178C" w:rsidP="002A178C">
            <w:pPr>
              <w:jc w:val="center"/>
              <w:rPr>
                <w:sz w:val="16"/>
                <w:szCs w:val="16"/>
              </w:rPr>
            </w:pPr>
            <w:r w:rsidRPr="002A178C">
              <w:rPr>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52B4AEB5"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89F3E6D"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102AD24A" w14:textId="77777777" w:rsidR="002A178C" w:rsidRPr="002A178C" w:rsidRDefault="002A178C" w:rsidP="002A178C">
            <w:pPr>
              <w:jc w:val="right"/>
              <w:rPr>
                <w:sz w:val="16"/>
                <w:szCs w:val="16"/>
              </w:rPr>
            </w:pPr>
            <w:r w:rsidRPr="002A178C">
              <w:rPr>
                <w:sz w:val="16"/>
                <w:szCs w:val="16"/>
              </w:rPr>
              <w:t>0,00</w:t>
            </w:r>
          </w:p>
        </w:tc>
        <w:tc>
          <w:tcPr>
            <w:tcW w:w="2269" w:type="dxa"/>
            <w:tcBorders>
              <w:top w:val="nil"/>
              <w:left w:val="nil"/>
              <w:bottom w:val="single" w:sz="4" w:space="0" w:color="auto"/>
              <w:right w:val="single" w:sz="4" w:space="0" w:color="auto"/>
            </w:tcBorders>
            <w:shd w:val="clear" w:color="auto" w:fill="auto"/>
            <w:hideMark/>
          </w:tcPr>
          <w:p w14:paraId="55D20991"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75C5F1B7" w14:textId="77777777" w:rsidR="002A178C" w:rsidRPr="002A178C" w:rsidRDefault="002A178C" w:rsidP="002A178C">
            <w:pPr>
              <w:jc w:val="right"/>
              <w:rPr>
                <w:sz w:val="16"/>
                <w:szCs w:val="16"/>
              </w:rPr>
            </w:pPr>
            <w:r w:rsidRPr="002A178C">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45D6E4DA" w14:textId="77777777" w:rsidR="002A178C" w:rsidRPr="002A178C" w:rsidRDefault="002A178C" w:rsidP="002A178C">
            <w:pPr>
              <w:jc w:val="right"/>
              <w:rPr>
                <w:sz w:val="16"/>
                <w:szCs w:val="16"/>
              </w:rPr>
            </w:pPr>
            <w:r w:rsidRPr="002A178C">
              <w:rPr>
                <w:sz w:val="16"/>
                <w:szCs w:val="16"/>
              </w:rPr>
              <w:t>0,00%</w:t>
            </w:r>
          </w:p>
        </w:tc>
      </w:tr>
      <w:tr w:rsidR="002A178C" w:rsidRPr="002A178C" w14:paraId="477700C6"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5611AC8B" w14:textId="77777777" w:rsidR="002A178C" w:rsidRPr="002A178C" w:rsidRDefault="002A178C" w:rsidP="002A178C">
            <w:pPr>
              <w:jc w:val="right"/>
              <w:rPr>
                <w:sz w:val="16"/>
                <w:szCs w:val="16"/>
              </w:rPr>
            </w:pPr>
            <w:r w:rsidRPr="002A178C">
              <w:rPr>
                <w:sz w:val="16"/>
                <w:szCs w:val="16"/>
              </w:rPr>
              <w:t>2.3.</w:t>
            </w:r>
          </w:p>
        </w:tc>
        <w:tc>
          <w:tcPr>
            <w:tcW w:w="1851" w:type="dxa"/>
            <w:tcBorders>
              <w:top w:val="nil"/>
              <w:left w:val="nil"/>
              <w:bottom w:val="single" w:sz="4" w:space="0" w:color="auto"/>
              <w:right w:val="single" w:sz="4" w:space="0" w:color="auto"/>
            </w:tcBorders>
            <w:shd w:val="clear" w:color="auto" w:fill="auto"/>
            <w:hideMark/>
          </w:tcPr>
          <w:p w14:paraId="7F152589" w14:textId="77777777" w:rsidR="002A178C" w:rsidRPr="002A178C" w:rsidRDefault="002A178C" w:rsidP="002A178C">
            <w:pPr>
              <w:rPr>
                <w:sz w:val="16"/>
                <w:szCs w:val="16"/>
              </w:rPr>
            </w:pPr>
            <w:r w:rsidRPr="002A178C">
              <w:rPr>
                <w:sz w:val="16"/>
                <w:szCs w:val="16"/>
              </w:rPr>
              <w:t>Теплоэнергия</w:t>
            </w:r>
          </w:p>
        </w:tc>
        <w:tc>
          <w:tcPr>
            <w:tcW w:w="567" w:type="dxa"/>
            <w:tcBorders>
              <w:top w:val="nil"/>
              <w:left w:val="nil"/>
              <w:bottom w:val="single" w:sz="4" w:space="0" w:color="auto"/>
              <w:right w:val="single" w:sz="4" w:space="0" w:color="auto"/>
            </w:tcBorders>
            <w:shd w:val="clear" w:color="auto" w:fill="auto"/>
            <w:noWrap/>
            <w:hideMark/>
          </w:tcPr>
          <w:p w14:paraId="694DFF30" w14:textId="77777777" w:rsidR="002A178C" w:rsidRPr="002A178C" w:rsidRDefault="002A178C" w:rsidP="002A178C">
            <w:pPr>
              <w:jc w:val="center"/>
              <w:rPr>
                <w:sz w:val="16"/>
                <w:szCs w:val="16"/>
              </w:rPr>
            </w:pPr>
            <w:r w:rsidRPr="002A178C">
              <w:rPr>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7043CF8B"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47DF20B"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1EBB753A" w14:textId="77777777" w:rsidR="002A178C" w:rsidRPr="002A178C" w:rsidRDefault="002A178C" w:rsidP="002A178C">
            <w:pPr>
              <w:jc w:val="right"/>
              <w:rPr>
                <w:sz w:val="16"/>
                <w:szCs w:val="16"/>
              </w:rPr>
            </w:pPr>
            <w:r w:rsidRPr="002A178C">
              <w:rPr>
                <w:sz w:val="16"/>
                <w:szCs w:val="16"/>
              </w:rPr>
              <w:t>0,00</w:t>
            </w:r>
          </w:p>
        </w:tc>
        <w:tc>
          <w:tcPr>
            <w:tcW w:w="2269" w:type="dxa"/>
            <w:tcBorders>
              <w:top w:val="nil"/>
              <w:left w:val="nil"/>
              <w:bottom w:val="single" w:sz="4" w:space="0" w:color="auto"/>
              <w:right w:val="single" w:sz="4" w:space="0" w:color="auto"/>
            </w:tcBorders>
            <w:shd w:val="clear" w:color="auto" w:fill="auto"/>
            <w:hideMark/>
          </w:tcPr>
          <w:p w14:paraId="188CF4D6"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72996325" w14:textId="77777777" w:rsidR="002A178C" w:rsidRPr="002A178C" w:rsidRDefault="002A178C" w:rsidP="002A178C">
            <w:pPr>
              <w:jc w:val="right"/>
              <w:rPr>
                <w:sz w:val="16"/>
                <w:szCs w:val="16"/>
              </w:rPr>
            </w:pPr>
            <w:r w:rsidRPr="002A178C">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017D857F" w14:textId="77777777" w:rsidR="002A178C" w:rsidRPr="002A178C" w:rsidRDefault="002A178C" w:rsidP="002A178C">
            <w:pPr>
              <w:jc w:val="right"/>
              <w:rPr>
                <w:sz w:val="16"/>
                <w:szCs w:val="16"/>
              </w:rPr>
            </w:pPr>
            <w:r w:rsidRPr="002A178C">
              <w:rPr>
                <w:sz w:val="16"/>
                <w:szCs w:val="16"/>
              </w:rPr>
              <w:t>0,00%</w:t>
            </w:r>
          </w:p>
        </w:tc>
      </w:tr>
      <w:tr w:rsidR="002A178C" w:rsidRPr="002A178C" w14:paraId="54496C24" w14:textId="77777777" w:rsidTr="00830158">
        <w:trPr>
          <w:trHeight w:val="1235"/>
        </w:trPr>
        <w:tc>
          <w:tcPr>
            <w:tcW w:w="696" w:type="dxa"/>
            <w:tcBorders>
              <w:top w:val="nil"/>
              <w:left w:val="single" w:sz="4" w:space="0" w:color="auto"/>
              <w:bottom w:val="single" w:sz="4" w:space="0" w:color="auto"/>
              <w:right w:val="single" w:sz="4" w:space="0" w:color="auto"/>
            </w:tcBorders>
            <w:shd w:val="clear" w:color="auto" w:fill="auto"/>
            <w:noWrap/>
            <w:hideMark/>
          </w:tcPr>
          <w:p w14:paraId="3B658924" w14:textId="77777777" w:rsidR="002A178C" w:rsidRPr="002A178C" w:rsidRDefault="002A178C" w:rsidP="002A178C">
            <w:pPr>
              <w:jc w:val="right"/>
              <w:rPr>
                <w:sz w:val="16"/>
                <w:szCs w:val="16"/>
              </w:rPr>
            </w:pPr>
            <w:r w:rsidRPr="002A178C">
              <w:rPr>
                <w:sz w:val="16"/>
                <w:szCs w:val="16"/>
              </w:rPr>
              <w:t>2.4.</w:t>
            </w:r>
          </w:p>
        </w:tc>
        <w:tc>
          <w:tcPr>
            <w:tcW w:w="1851" w:type="dxa"/>
            <w:tcBorders>
              <w:top w:val="nil"/>
              <w:left w:val="nil"/>
              <w:bottom w:val="single" w:sz="4" w:space="0" w:color="auto"/>
              <w:right w:val="single" w:sz="4" w:space="0" w:color="auto"/>
            </w:tcBorders>
            <w:shd w:val="clear" w:color="auto" w:fill="auto"/>
            <w:hideMark/>
          </w:tcPr>
          <w:p w14:paraId="414B0DE2" w14:textId="77777777" w:rsidR="002A178C" w:rsidRPr="002A178C" w:rsidRDefault="002A178C" w:rsidP="002A178C">
            <w:pPr>
              <w:rPr>
                <w:sz w:val="16"/>
                <w:szCs w:val="16"/>
              </w:rPr>
            </w:pPr>
            <w:r w:rsidRPr="002A178C">
              <w:rPr>
                <w:sz w:val="16"/>
                <w:szCs w:val="16"/>
              </w:rPr>
              <w:t>Плата за аренду имущества и лизинг</w:t>
            </w:r>
          </w:p>
        </w:tc>
        <w:tc>
          <w:tcPr>
            <w:tcW w:w="567" w:type="dxa"/>
            <w:tcBorders>
              <w:top w:val="nil"/>
              <w:left w:val="nil"/>
              <w:bottom w:val="single" w:sz="4" w:space="0" w:color="auto"/>
              <w:right w:val="single" w:sz="4" w:space="0" w:color="auto"/>
            </w:tcBorders>
            <w:shd w:val="clear" w:color="auto" w:fill="auto"/>
            <w:noWrap/>
            <w:hideMark/>
          </w:tcPr>
          <w:p w14:paraId="77606ED7" w14:textId="77777777" w:rsidR="002A178C" w:rsidRPr="002A178C" w:rsidRDefault="002A178C" w:rsidP="002A178C">
            <w:pPr>
              <w:jc w:val="center"/>
              <w:rPr>
                <w:sz w:val="16"/>
                <w:szCs w:val="16"/>
              </w:rPr>
            </w:pPr>
            <w:r w:rsidRPr="002A178C">
              <w:rPr>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498922D8" w14:textId="77777777" w:rsidR="002A178C" w:rsidRPr="002A178C" w:rsidRDefault="002A178C" w:rsidP="002A178C">
            <w:pPr>
              <w:jc w:val="right"/>
              <w:rPr>
                <w:sz w:val="16"/>
                <w:szCs w:val="16"/>
              </w:rPr>
            </w:pPr>
            <w:r w:rsidRPr="002A178C">
              <w:rPr>
                <w:sz w:val="16"/>
                <w:szCs w:val="16"/>
              </w:rPr>
              <w:t>12 845,85</w:t>
            </w:r>
          </w:p>
        </w:tc>
        <w:tc>
          <w:tcPr>
            <w:tcW w:w="992" w:type="dxa"/>
            <w:tcBorders>
              <w:top w:val="nil"/>
              <w:left w:val="nil"/>
              <w:bottom w:val="single" w:sz="4" w:space="0" w:color="auto"/>
              <w:right w:val="single" w:sz="4" w:space="0" w:color="auto"/>
            </w:tcBorders>
            <w:shd w:val="clear" w:color="auto" w:fill="auto"/>
            <w:noWrap/>
            <w:hideMark/>
          </w:tcPr>
          <w:p w14:paraId="2D0A924F" w14:textId="77777777" w:rsidR="002A178C" w:rsidRPr="002A178C" w:rsidRDefault="002A178C" w:rsidP="002A178C">
            <w:pPr>
              <w:jc w:val="right"/>
              <w:rPr>
                <w:sz w:val="16"/>
                <w:szCs w:val="16"/>
              </w:rPr>
            </w:pPr>
            <w:r w:rsidRPr="002A178C">
              <w:rPr>
                <w:sz w:val="16"/>
                <w:szCs w:val="16"/>
              </w:rPr>
              <w:t>16 010,95</w:t>
            </w:r>
          </w:p>
        </w:tc>
        <w:tc>
          <w:tcPr>
            <w:tcW w:w="992" w:type="dxa"/>
            <w:tcBorders>
              <w:top w:val="nil"/>
              <w:left w:val="nil"/>
              <w:bottom w:val="single" w:sz="4" w:space="0" w:color="auto"/>
              <w:right w:val="single" w:sz="4" w:space="0" w:color="auto"/>
            </w:tcBorders>
            <w:shd w:val="clear" w:color="auto" w:fill="auto"/>
            <w:noWrap/>
            <w:hideMark/>
          </w:tcPr>
          <w:p w14:paraId="099BB260" w14:textId="77777777" w:rsidR="002A178C" w:rsidRPr="002A178C" w:rsidRDefault="002A178C" w:rsidP="002A178C">
            <w:pPr>
              <w:jc w:val="right"/>
              <w:rPr>
                <w:sz w:val="16"/>
                <w:szCs w:val="16"/>
              </w:rPr>
            </w:pPr>
            <w:r w:rsidRPr="002A178C">
              <w:rPr>
                <w:sz w:val="16"/>
                <w:szCs w:val="16"/>
              </w:rPr>
              <w:t>14 638,99</w:t>
            </w:r>
          </w:p>
        </w:tc>
        <w:tc>
          <w:tcPr>
            <w:tcW w:w="2269" w:type="dxa"/>
            <w:tcBorders>
              <w:top w:val="nil"/>
              <w:left w:val="nil"/>
              <w:bottom w:val="single" w:sz="4" w:space="0" w:color="auto"/>
              <w:right w:val="single" w:sz="4" w:space="0" w:color="auto"/>
            </w:tcBorders>
            <w:shd w:val="clear" w:color="auto" w:fill="auto"/>
            <w:hideMark/>
          </w:tcPr>
          <w:p w14:paraId="3516BFE7" w14:textId="77777777" w:rsidR="002A178C" w:rsidRPr="002A178C" w:rsidRDefault="002A178C" w:rsidP="002A178C">
            <w:pPr>
              <w:rPr>
                <w:sz w:val="16"/>
                <w:szCs w:val="16"/>
              </w:rPr>
            </w:pPr>
            <w:r w:rsidRPr="002A178C">
              <w:rPr>
                <w:sz w:val="16"/>
                <w:szCs w:val="16"/>
              </w:rPr>
              <w:t xml:space="preserve">Рассчитано в соответствии с пп.5 п.28 Основ ценообразования, а также материалов, представленных для подтверждения величины амортизации и налогов, участвующих в расчёте арендной платы. </w:t>
            </w:r>
          </w:p>
        </w:tc>
        <w:tc>
          <w:tcPr>
            <w:tcW w:w="992" w:type="dxa"/>
            <w:tcBorders>
              <w:top w:val="nil"/>
              <w:left w:val="nil"/>
              <w:bottom w:val="single" w:sz="4" w:space="0" w:color="auto"/>
              <w:right w:val="single" w:sz="4" w:space="0" w:color="auto"/>
            </w:tcBorders>
            <w:shd w:val="clear" w:color="auto" w:fill="auto"/>
            <w:noWrap/>
            <w:hideMark/>
          </w:tcPr>
          <w:p w14:paraId="44CCCF25" w14:textId="77777777" w:rsidR="002A178C" w:rsidRPr="002A178C" w:rsidRDefault="002A178C" w:rsidP="002A178C">
            <w:pPr>
              <w:jc w:val="right"/>
              <w:rPr>
                <w:sz w:val="16"/>
                <w:szCs w:val="16"/>
              </w:rPr>
            </w:pPr>
            <w:r w:rsidRPr="002A178C">
              <w:rPr>
                <w:sz w:val="16"/>
                <w:szCs w:val="16"/>
              </w:rPr>
              <w:t>-1 371,96</w:t>
            </w:r>
          </w:p>
        </w:tc>
        <w:tc>
          <w:tcPr>
            <w:tcW w:w="850" w:type="dxa"/>
            <w:tcBorders>
              <w:top w:val="nil"/>
              <w:left w:val="nil"/>
              <w:bottom w:val="single" w:sz="4" w:space="0" w:color="auto"/>
              <w:right w:val="single" w:sz="4" w:space="0" w:color="auto"/>
            </w:tcBorders>
            <w:shd w:val="clear" w:color="auto" w:fill="auto"/>
            <w:noWrap/>
            <w:hideMark/>
          </w:tcPr>
          <w:p w14:paraId="00338A33" w14:textId="77777777" w:rsidR="002A178C" w:rsidRPr="002A178C" w:rsidRDefault="002A178C" w:rsidP="002A178C">
            <w:pPr>
              <w:jc w:val="right"/>
              <w:rPr>
                <w:sz w:val="16"/>
                <w:szCs w:val="16"/>
              </w:rPr>
            </w:pPr>
            <w:r w:rsidRPr="002A178C">
              <w:rPr>
                <w:sz w:val="16"/>
                <w:szCs w:val="16"/>
              </w:rPr>
              <w:t>13,96%</w:t>
            </w:r>
          </w:p>
        </w:tc>
      </w:tr>
      <w:tr w:rsidR="002A178C" w:rsidRPr="002A178C" w14:paraId="46BE4F4B"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1FC681F7" w14:textId="77777777" w:rsidR="002A178C" w:rsidRPr="002A178C" w:rsidRDefault="002A178C" w:rsidP="002A178C">
            <w:pPr>
              <w:jc w:val="right"/>
              <w:rPr>
                <w:sz w:val="16"/>
                <w:szCs w:val="16"/>
              </w:rPr>
            </w:pPr>
            <w:r w:rsidRPr="002A178C">
              <w:rPr>
                <w:sz w:val="16"/>
                <w:szCs w:val="16"/>
              </w:rPr>
              <w:t>2.5.</w:t>
            </w:r>
          </w:p>
        </w:tc>
        <w:tc>
          <w:tcPr>
            <w:tcW w:w="1851" w:type="dxa"/>
            <w:tcBorders>
              <w:top w:val="nil"/>
              <w:left w:val="nil"/>
              <w:bottom w:val="single" w:sz="4" w:space="0" w:color="auto"/>
              <w:right w:val="single" w:sz="4" w:space="0" w:color="auto"/>
            </w:tcBorders>
            <w:shd w:val="clear" w:color="auto" w:fill="auto"/>
            <w:hideMark/>
          </w:tcPr>
          <w:p w14:paraId="1D749D46" w14:textId="77777777" w:rsidR="002A178C" w:rsidRPr="002A178C" w:rsidRDefault="002A178C" w:rsidP="002A178C">
            <w:pPr>
              <w:rPr>
                <w:sz w:val="16"/>
                <w:szCs w:val="16"/>
              </w:rPr>
            </w:pPr>
            <w:r w:rsidRPr="002A178C">
              <w:rPr>
                <w:sz w:val="16"/>
                <w:szCs w:val="16"/>
              </w:rPr>
              <w:t>Налоги - всего, в том числе:</w:t>
            </w:r>
          </w:p>
        </w:tc>
        <w:tc>
          <w:tcPr>
            <w:tcW w:w="567" w:type="dxa"/>
            <w:tcBorders>
              <w:top w:val="nil"/>
              <w:left w:val="nil"/>
              <w:bottom w:val="single" w:sz="4" w:space="0" w:color="auto"/>
              <w:right w:val="single" w:sz="4" w:space="0" w:color="auto"/>
            </w:tcBorders>
            <w:shd w:val="clear" w:color="auto" w:fill="auto"/>
            <w:noWrap/>
            <w:hideMark/>
          </w:tcPr>
          <w:p w14:paraId="1DC25748" w14:textId="77777777" w:rsidR="002A178C" w:rsidRPr="002A178C" w:rsidRDefault="002A178C" w:rsidP="002A178C">
            <w:pPr>
              <w:jc w:val="center"/>
              <w:rPr>
                <w:sz w:val="16"/>
                <w:szCs w:val="16"/>
              </w:rPr>
            </w:pPr>
            <w:r w:rsidRPr="002A178C">
              <w:rPr>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439B1842"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FFE712C"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4F486C9D" w14:textId="77777777" w:rsidR="002A178C" w:rsidRPr="002A178C" w:rsidRDefault="002A178C" w:rsidP="002A178C">
            <w:pPr>
              <w:jc w:val="right"/>
              <w:rPr>
                <w:sz w:val="16"/>
                <w:szCs w:val="16"/>
              </w:rPr>
            </w:pPr>
            <w:r w:rsidRPr="002A178C">
              <w:rPr>
                <w:sz w:val="16"/>
                <w:szCs w:val="16"/>
              </w:rPr>
              <w:t>0,00</w:t>
            </w:r>
          </w:p>
        </w:tc>
        <w:tc>
          <w:tcPr>
            <w:tcW w:w="2269" w:type="dxa"/>
            <w:tcBorders>
              <w:top w:val="nil"/>
              <w:left w:val="nil"/>
              <w:bottom w:val="single" w:sz="4" w:space="0" w:color="auto"/>
              <w:right w:val="single" w:sz="4" w:space="0" w:color="auto"/>
            </w:tcBorders>
            <w:shd w:val="clear" w:color="auto" w:fill="auto"/>
            <w:hideMark/>
          </w:tcPr>
          <w:p w14:paraId="287BB5C1"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2CF8641D" w14:textId="77777777" w:rsidR="002A178C" w:rsidRPr="002A178C" w:rsidRDefault="002A178C" w:rsidP="002A178C">
            <w:pPr>
              <w:jc w:val="right"/>
              <w:rPr>
                <w:sz w:val="16"/>
                <w:szCs w:val="16"/>
              </w:rPr>
            </w:pPr>
            <w:r w:rsidRPr="002A178C">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50256C73" w14:textId="77777777" w:rsidR="002A178C" w:rsidRPr="002A178C" w:rsidRDefault="002A178C" w:rsidP="002A178C">
            <w:pPr>
              <w:jc w:val="right"/>
              <w:rPr>
                <w:sz w:val="16"/>
                <w:szCs w:val="16"/>
              </w:rPr>
            </w:pPr>
            <w:r w:rsidRPr="002A178C">
              <w:rPr>
                <w:sz w:val="16"/>
                <w:szCs w:val="16"/>
              </w:rPr>
              <w:t>0,00%</w:t>
            </w:r>
          </w:p>
        </w:tc>
      </w:tr>
      <w:tr w:rsidR="002A178C" w:rsidRPr="002A178C" w14:paraId="3AB11F19"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0DF4D015" w14:textId="77777777" w:rsidR="002A178C" w:rsidRPr="002A178C" w:rsidRDefault="002A178C" w:rsidP="002A178C">
            <w:pPr>
              <w:jc w:val="center"/>
              <w:rPr>
                <w:i/>
                <w:iCs/>
                <w:sz w:val="16"/>
                <w:szCs w:val="16"/>
              </w:rPr>
            </w:pPr>
            <w:r w:rsidRPr="002A178C">
              <w:rPr>
                <w:i/>
                <w:iCs/>
                <w:sz w:val="16"/>
                <w:szCs w:val="16"/>
              </w:rPr>
              <w:t>2.5.1.</w:t>
            </w:r>
          </w:p>
        </w:tc>
        <w:tc>
          <w:tcPr>
            <w:tcW w:w="1851" w:type="dxa"/>
            <w:tcBorders>
              <w:top w:val="nil"/>
              <w:left w:val="nil"/>
              <w:bottom w:val="single" w:sz="4" w:space="0" w:color="auto"/>
              <w:right w:val="single" w:sz="4" w:space="0" w:color="auto"/>
            </w:tcBorders>
            <w:shd w:val="clear" w:color="auto" w:fill="auto"/>
            <w:hideMark/>
          </w:tcPr>
          <w:p w14:paraId="03DF7552" w14:textId="77777777" w:rsidR="002A178C" w:rsidRPr="002A178C" w:rsidRDefault="002A178C" w:rsidP="002A178C">
            <w:pPr>
              <w:rPr>
                <w:i/>
                <w:iCs/>
                <w:sz w:val="16"/>
                <w:szCs w:val="16"/>
              </w:rPr>
            </w:pPr>
            <w:r w:rsidRPr="002A178C">
              <w:rPr>
                <w:i/>
                <w:iCs/>
                <w:sz w:val="16"/>
                <w:szCs w:val="16"/>
              </w:rPr>
              <w:t>Плата за землю</w:t>
            </w:r>
          </w:p>
        </w:tc>
        <w:tc>
          <w:tcPr>
            <w:tcW w:w="567" w:type="dxa"/>
            <w:tcBorders>
              <w:top w:val="nil"/>
              <w:left w:val="nil"/>
              <w:bottom w:val="single" w:sz="4" w:space="0" w:color="auto"/>
              <w:right w:val="single" w:sz="4" w:space="0" w:color="auto"/>
            </w:tcBorders>
            <w:shd w:val="clear" w:color="auto" w:fill="auto"/>
            <w:noWrap/>
            <w:hideMark/>
          </w:tcPr>
          <w:p w14:paraId="2EA48D67" w14:textId="77777777" w:rsidR="002A178C" w:rsidRPr="002A178C" w:rsidRDefault="002A178C" w:rsidP="002A178C">
            <w:pPr>
              <w:jc w:val="center"/>
              <w:rPr>
                <w:i/>
                <w:iCs/>
                <w:sz w:val="16"/>
                <w:szCs w:val="16"/>
              </w:rPr>
            </w:pPr>
            <w:r w:rsidRPr="002A178C">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79D16E3F"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27F722D"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1E4C1BF7" w14:textId="77777777" w:rsidR="002A178C" w:rsidRPr="002A178C" w:rsidRDefault="002A178C" w:rsidP="002A178C">
            <w:pPr>
              <w:jc w:val="right"/>
              <w:rPr>
                <w:sz w:val="16"/>
                <w:szCs w:val="16"/>
              </w:rPr>
            </w:pPr>
            <w:r w:rsidRPr="002A178C">
              <w:rPr>
                <w:sz w:val="16"/>
                <w:szCs w:val="16"/>
              </w:rPr>
              <w:t>0,00</w:t>
            </w:r>
          </w:p>
        </w:tc>
        <w:tc>
          <w:tcPr>
            <w:tcW w:w="2269" w:type="dxa"/>
            <w:tcBorders>
              <w:top w:val="nil"/>
              <w:left w:val="nil"/>
              <w:bottom w:val="single" w:sz="4" w:space="0" w:color="auto"/>
              <w:right w:val="single" w:sz="4" w:space="0" w:color="auto"/>
            </w:tcBorders>
            <w:shd w:val="clear" w:color="auto" w:fill="auto"/>
            <w:hideMark/>
          </w:tcPr>
          <w:p w14:paraId="68D990B2"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7D90DED1" w14:textId="77777777" w:rsidR="002A178C" w:rsidRPr="002A178C" w:rsidRDefault="002A178C" w:rsidP="002A178C">
            <w:pPr>
              <w:jc w:val="right"/>
              <w:rPr>
                <w:sz w:val="16"/>
                <w:szCs w:val="16"/>
              </w:rPr>
            </w:pPr>
            <w:r w:rsidRPr="002A178C">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39C0F62E" w14:textId="77777777" w:rsidR="002A178C" w:rsidRPr="002A178C" w:rsidRDefault="002A178C" w:rsidP="002A178C">
            <w:pPr>
              <w:jc w:val="right"/>
              <w:rPr>
                <w:sz w:val="16"/>
                <w:szCs w:val="16"/>
              </w:rPr>
            </w:pPr>
            <w:r w:rsidRPr="002A178C">
              <w:rPr>
                <w:sz w:val="16"/>
                <w:szCs w:val="16"/>
              </w:rPr>
              <w:t>0,00%</w:t>
            </w:r>
          </w:p>
        </w:tc>
      </w:tr>
      <w:tr w:rsidR="002A178C" w:rsidRPr="002A178C" w14:paraId="4951ECC9" w14:textId="77777777" w:rsidTr="00830158">
        <w:trPr>
          <w:trHeight w:val="408"/>
        </w:trPr>
        <w:tc>
          <w:tcPr>
            <w:tcW w:w="696" w:type="dxa"/>
            <w:tcBorders>
              <w:top w:val="nil"/>
              <w:left w:val="single" w:sz="4" w:space="0" w:color="auto"/>
              <w:bottom w:val="single" w:sz="4" w:space="0" w:color="auto"/>
              <w:right w:val="single" w:sz="4" w:space="0" w:color="auto"/>
            </w:tcBorders>
            <w:shd w:val="clear" w:color="auto" w:fill="auto"/>
            <w:noWrap/>
            <w:hideMark/>
          </w:tcPr>
          <w:p w14:paraId="3802DA80" w14:textId="77777777" w:rsidR="002A178C" w:rsidRPr="002A178C" w:rsidRDefault="002A178C" w:rsidP="002A178C">
            <w:pPr>
              <w:jc w:val="center"/>
              <w:rPr>
                <w:i/>
                <w:iCs/>
                <w:sz w:val="16"/>
                <w:szCs w:val="16"/>
              </w:rPr>
            </w:pPr>
            <w:r w:rsidRPr="002A178C">
              <w:rPr>
                <w:i/>
                <w:iCs/>
                <w:sz w:val="16"/>
                <w:szCs w:val="16"/>
              </w:rPr>
              <w:t>2.5.2.</w:t>
            </w:r>
          </w:p>
        </w:tc>
        <w:tc>
          <w:tcPr>
            <w:tcW w:w="1851" w:type="dxa"/>
            <w:tcBorders>
              <w:top w:val="nil"/>
              <w:left w:val="nil"/>
              <w:bottom w:val="single" w:sz="4" w:space="0" w:color="auto"/>
              <w:right w:val="single" w:sz="4" w:space="0" w:color="auto"/>
            </w:tcBorders>
            <w:shd w:val="clear" w:color="auto" w:fill="auto"/>
            <w:hideMark/>
          </w:tcPr>
          <w:p w14:paraId="608520DD" w14:textId="77777777" w:rsidR="002A178C" w:rsidRPr="002A178C" w:rsidRDefault="002A178C" w:rsidP="002A178C">
            <w:pPr>
              <w:rPr>
                <w:i/>
                <w:iCs/>
                <w:sz w:val="16"/>
                <w:szCs w:val="16"/>
              </w:rPr>
            </w:pPr>
            <w:r w:rsidRPr="002A178C">
              <w:rPr>
                <w:i/>
                <w:iCs/>
                <w:sz w:val="16"/>
                <w:szCs w:val="16"/>
              </w:rPr>
              <w:t>Налог на имущество</w:t>
            </w:r>
          </w:p>
        </w:tc>
        <w:tc>
          <w:tcPr>
            <w:tcW w:w="567" w:type="dxa"/>
            <w:tcBorders>
              <w:top w:val="nil"/>
              <w:left w:val="nil"/>
              <w:bottom w:val="single" w:sz="4" w:space="0" w:color="auto"/>
              <w:right w:val="single" w:sz="4" w:space="0" w:color="auto"/>
            </w:tcBorders>
            <w:shd w:val="clear" w:color="auto" w:fill="auto"/>
            <w:noWrap/>
            <w:hideMark/>
          </w:tcPr>
          <w:p w14:paraId="6E4A993F" w14:textId="77777777" w:rsidR="002A178C" w:rsidRPr="002A178C" w:rsidRDefault="002A178C" w:rsidP="002A178C">
            <w:pPr>
              <w:jc w:val="center"/>
              <w:rPr>
                <w:i/>
                <w:iCs/>
                <w:sz w:val="16"/>
                <w:szCs w:val="16"/>
              </w:rPr>
            </w:pPr>
            <w:r w:rsidRPr="002A178C">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3EE5F35B"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16B5D270"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856C723" w14:textId="77777777" w:rsidR="002A178C" w:rsidRPr="002A178C" w:rsidRDefault="002A178C" w:rsidP="002A178C">
            <w:pPr>
              <w:jc w:val="right"/>
              <w:rPr>
                <w:sz w:val="16"/>
                <w:szCs w:val="16"/>
              </w:rPr>
            </w:pPr>
            <w:r w:rsidRPr="002A178C">
              <w:rPr>
                <w:sz w:val="16"/>
                <w:szCs w:val="16"/>
              </w:rPr>
              <w:t>0,00</w:t>
            </w:r>
          </w:p>
        </w:tc>
        <w:tc>
          <w:tcPr>
            <w:tcW w:w="2269" w:type="dxa"/>
            <w:tcBorders>
              <w:top w:val="nil"/>
              <w:left w:val="nil"/>
              <w:bottom w:val="single" w:sz="4" w:space="0" w:color="auto"/>
              <w:right w:val="single" w:sz="4" w:space="0" w:color="auto"/>
            </w:tcBorders>
            <w:shd w:val="clear" w:color="auto" w:fill="auto"/>
            <w:hideMark/>
          </w:tcPr>
          <w:p w14:paraId="14226940"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072C866F" w14:textId="77777777" w:rsidR="002A178C" w:rsidRPr="002A178C" w:rsidRDefault="002A178C" w:rsidP="002A178C">
            <w:pPr>
              <w:jc w:val="right"/>
              <w:rPr>
                <w:sz w:val="16"/>
                <w:szCs w:val="16"/>
              </w:rPr>
            </w:pPr>
            <w:r w:rsidRPr="002A178C">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522DFD0E" w14:textId="77777777" w:rsidR="002A178C" w:rsidRPr="002A178C" w:rsidRDefault="002A178C" w:rsidP="002A178C">
            <w:pPr>
              <w:jc w:val="right"/>
              <w:rPr>
                <w:sz w:val="16"/>
                <w:szCs w:val="16"/>
              </w:rPr>
            </w:pPr>
            <w:r w:rsidRPr="002A178C">
              <w:rPr>
                <w:sz w:val="16"/>
                <w:szCs w:val="16"/>
              </w:rPr>
              <w:t>0,00%</w:t>
            </w:r>
          </w:p>
        </w:tc>
      </w:tr>
      <w:tr w:rsidR="002A178C" w:rsidRPr="002A178C" w14:paraId="60F06AB9"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66F5A7AB" w14:textId="77777777" w:rsidR="002A178C" w:rsidRPr="002A178C" w:rsidRDefault="002A178C" w:rsidP="002A178C">
            <w:pPr>
              <w:jc w:val="center"/>
              <w:rPr>
                <w:i/>
                <w:iCs/>
                <w:sz w:val="16"/>
                <w:szCs w:val="16"/>
              </w:rPr>
            </w:pPr>
            <w:r w:rsidRPr="002A178C">
              <w:rPr>
                <w:i/>
                <w:iCs/>
                <w:sz w:val="16"/>
                <w:szCs w:val="16"/>
              </w:rPr>
              <w:lastRenderedPageBreak/>
              <w:t>2.5.2.1.</w:t>
            </w:r>
          </w:p>
        </w:tc>
        <w:tc>
          <w:tcPr>
            <w:tcW w:w="1851" w:type="dxa"/>
            <w:tcBorders>
              <w:top w:val="nil"/>
              <w:left w:val="nil"/>
              <w:bottom w:val="single" w:sz="4" w:space="0" w:color="auto"/>
              <w:right w:val="single" w:sz="4" w:space="0" w:color="auto"/>
            </w:tcBorders>
            <w:shd w:val="clear" w:color="auto" w:fill="auto"/>
            <w:hideMark/>
          </w:tcPr>
          <w:p w14:paraId="792E445A" w14:textId="77777777" w:rsidR="002A178C" w:rsidRPr="002A178C" w:rsidRDefault="002A178C" w:rsidP="002A178C">
            <w:pPr>
              <w:jc w:val="right"/>
              <w:rPr>
                <w:i/>
                <w:iCs/>
                <w:sz w:val="16"/>
                <w:szCs w:val="16"/>
              </w:rPr>
            </w:pPr>
            <w:r w:rsidRPr="002A178C">
              <w:rPr>
                <w:i/>
                <w:iCs/>
                <w:sz w:val="16"/>
                <w:szCs w:val="16"/>
              </w:rPr>
              <w:t>ВН</w:t>
            </w:r>
          </w:p>
        </w:tc>
        <w:tc>
          <w:tcPr>
            <w:tcW w:w="567" w:type="dxa"/>
            <w:tcBorders>
              <w:top w:val="nil"/>
              <w:left w:val="nil"/>
              <w:bottom w:val="single" w:sz="4" w:space="0" w:color="auto"/>
              <w:right w:val="single" w:sz="4" w:space="0" w:color="auto"/>
            </w:tcBorders>
            <w:shd w:val="clear" w:color="auto" w:fill="auto"/>
            <w:noWrap/>
            <w:hideMark/>
          </w:tcPr>
          <w:p w14:paraId="7F012CD9" w14:textId="77777777" w:rsidR="002A178C" w:rsidRPr="002A178C" w:rsidRDefault="002A178C" w:rsidP="002A178C">
            <w:pPr>
              <w:jc w:val="center"/>
              <w:rPr>
                <w:i/>
                <w:iCs/>
                <w:sz w:val="16"/>
                <w:szCs w:val="16"/>
              </w:rPr>
            </w:pPr>
            <w:r w:rsidRPr="002A178C">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6B228048"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5A04950"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11293EFB" w14:textId="77777777" w:rsidR="002A178C" w:rsidRPr="002A178C" w:rsidRDefault="002A178C" w:rsidP="002A178C">
            <w:pPr>
              <w:jc w:val="right"/>
              <w:rPr>
                <w:i/>
                <w:iCs/>
                <w:sz w:val="16"/>
                <w:szCs w:val="16"/>
              </w:rPr>
            </w:pPr>
            <w:r w:rsidRPr="002A178C">
              <w:rPr>
                <w:i/>
                <w:iCs/>
                <w:sz w:val="16"/>
                <w:szCs w:val="16"/>
              </w:rPr>
              <w:t>0,00</w:t>
            </w:r>
          </w:p>
        </w:tc>
        <w:tc>
          <w:tcPr>
            <w:tcW w:w="2269" w:type="dxa"/>
            <w:tcBorders>
              <w:top w:val="nil"/>
              <w:left w:val="nil"/>
              <w:bottom w:val="single" w:sz="4" w:space="0" w:color="auto"/>
              <w:right w:val="single" w:sz="4" w:space="0" w:color="auto"/>
            </w:tcBorders>
            <w:shd w:val="clear" w:color="auto" w:fill="auto"/>
            <w:hideMark/>
          </w:tcPr>
          <w:p w14:paraId="7661F082"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26549673" w14:textId="77777777" w:rsidR="002A178C" w:rsidRPr="002A178C" w:rsidRDefault="002A178C" w:rsidP="002A178C">
            <w:pPr>
              <w:jc w:val="right"/>
              <w:rPr>
                <w:i/>
                <w:iCs/>
                <w:sz w:val="16"/>
                <w:szCs w:val="16"/>
              </w:rPr>
            </w:pPr>
            <w:r w:rsidRPr="002A178C">
              <w:rPr>
                <w:i/>
                <w:iCs/>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161C90EC" w14:textId="77777777" w:rsidR="002A178C" w:rsidRPr="002A178C" w:rsidRDefault="002A178C" w:rsidP="002A178C">
            <w:pPr>
              <w:jc w:val="right"/>
              <w:rPr>
                <w:i/>
                <w:iCs/>
                <w:sz w:val="16"/>
                <w:szCs w:val="16"/>
              </w:rPr>
            </w:pPr>
            <w:r w:rsidRPr="002A178C">
              <w:rPr>
                <w:i/>
                <w:iCs/>
                <w:sz w:val="16"/>
                <w:szCs w:val="16"/>
              </w:rPr>
              <w:t>0,00%</w:t>
            </w:r>
          </w:p>
        </w:tc>
      </w:tr>
      <w:tr w:rsidR="002A178C" w:rsidRPr="002A178C" w14:paraId="29EFE30E"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023B35DE" w14:textId="77777777" w:rsidR="002A178C" w:rsidRPr="002A178C" w:rsidRDefault="002A178C" w:rsidP="002A178C">
            <w:pPr>
              <w:jc w:val="center"/>
              <w:rPr>
                <w:i/>
                <w:iCs/>
                <w:sz w:val="16"/>
                <w:szCs w:val="16"/>
              </w:rPr>
            </w:pPr>
            <w:r w:rsidRPr="002A178C">
              <w:rPr>
                <w:i/>
                <w:iCs/>
                <w:sz w:val="16"/>
                <w:szCs w:val="16"/>
              </w:rPr>
              <w:t>2.5.2.2.</w:t>
            </w:r>
          </w:p>
        </w:tc>
        <w:tc>
          <w:tcPr>
            <w:tcW w:w="1851" w:type="dxa"/>
            <w:tcBorders>
              <w:top w:val="nil"/>
              <w:left w:val="nil"/>
              <w:bottom w:val="single" w:sz="4" w:space="0" w:color="auto"/>
              <w:right w:val="single" w:sz="4" w:space="0" w:color="auto"/>
            </w:tcBorders>
            <w:shd w:val="clear" w:color="auto" w:fill="auto"/>
            <w:hideMark/>
          </w:tcPr>
          <w:p w14:paraId="348E4663" w14:textId="77777777" w:rsidR="002A178C" w:rsidRPr="002A178C" w:rsidRDefault="002A178C" w:rsidP="002A178C">
            <w:pPr>
              <w:jc w:val="right"/>
              <w:rPr>
                <w:i/>
                <w:iCs/>
                <w:sz w:val="16"/>
                <w:szCs w:val="16"/>
              </w:rPr>
            </w:pPr>
            <w:r w:rsidRPr="002A178C">
              <w:rPr>
                <w:i/>
                <w:iCs/>
                <w:sz w:val="16"/>
                <w:szCs w:val="16"/>
              </w:rPr>
              <w:t>СН1</w:t>
            </w:r>
          </w:p>
        </w:tc>
        <w:tc>
          <w:tcPr>
            <w:tcW w:w="567" w:type="dxa"/>
            <w:tcBorders>
              <w:top w:val="nil"/>
              <w:left w:val="nil"/>
              <w:bottom w:val="single" w:sz="4" w:space="0" w:color="auto"/>
              <w:right w:val="single" w:sz="4" w:space="0" w:color="auto"/>
            </w:tcBorders>
            <w:shd w:val="clear" w:color="auto" w:fill="auto"/>
            <w:noWrap/>
            <w:hideMark/>
          </w:tcPr>
          <w:p w14:paraId="512F1B68" w14:textId="77777777" w:rsidR="002A178C" w:rsidRPr="002A178C" w:rsidRDefault="002A178C" w:rsidP="002A178C">
            <w:pPr>
              <w:jc w:val="center"/>
              <w:rPr>
                <w:i/>
                <w:iCs/>
                <w:sz w:val="16"/>
                <w:szCs w:val="16"/>
              </w:rPr>
            </w:pPr>
            <w:r w:rsidRPr="002A178C">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173B54A7"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A2B4569"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4912B692" w14:textId="77777777" w:rsidR="002A178C" w:rsidRPr="002A178C" w:rsidRDefault="002A178C" w:rsidP="002A178C">
            <w:pPr>
              <w:jc w:val="right"/>
              <w:rPr>
                <w:i/>
                <w:iCs/>
                <w:sz w:val="16"/>
                <w:szCs w:val="16"/>
              </w:rPr>
            </w:pPr>
            <w:r w:rsidRPr="002A178C">
              <w:rPr>
                <w:i/>
                <w:iCs/>
                <w:sz w:val="16"/>
                <w:szCs w:val="16"/>
              </w:rPr>
              <w:t>0,00</w:t>
            </w:r>
          </w:p>
        </w:tc>
        <w:tc>
          <w:tcPr>
            <w:tcW w:w="2269" w:type="dxa"/>
            <w:tcBorders>
              <w:top w:val="nil"/>
              <w:left w:val="nil"/>
              <w:bottom w:val="single" w:sz="4" w:space="0" w:color="auto"/>
              <w:right w:val="single" w:sz="4" w:space="0" w:color="auto"/>
            </w:tcBorders>
            <w:shd w:val="clear" w:color="auto" w:fill="auto"/>
            <w:hideMark/>
          </w:tcPr>
          <w:p w14:paraId="6DF2C851" w14:textId="77777777" w:rsidR="002A178C" w:rsidRPr="002A178C" w:rsidRDefault="002A178C" w:rsidP="002A178C">
            <w:pPr>
              <w:rPr>
                <w:i/>
                <w:iCs/>
                <w:sz w:val="16"/>
                <w:szCs w:val="16"/>
              </w:rPr>
            </w:pPr>
            <w:r w:rsidRPr="002A178C">
              <w:rPr>
                <w:i/>
                <w:i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15FBBDFE" w14:textId="77777777" w:rsidR="002A178C" w:rsidRPr="002A178C" w:rsidRDefault="002A178C" w:rsidP="002A178C">
            <w:pPr>
              <w:jc w:val="right"/>
              <w:rPr>
                <w:i/>
                <w:iCs/>
                <w:sz w:val="16"/>
                <w:szCs w:val="16"/>
              </w:rPr>
            </w:pPr>
            <w:r w:rsidRPr="002A178C">
              <w:rPr>
                <w:i/>
                <w:iCs/>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75B488C5" w14:textId="77777777" w:rsidR="002A178C" w:rsidRPr="002A178C" w:rsidRDefault="002A178C" w:rsidP="002A178C">
            <w:pPr>
              <w:jc w:val="right"/>
              <w:rPr>
                <w:i/>
                <w:iCs/>
                <w:sz w:val="16"/>
                <w:szCs w:val="16"/>
              </w:rPr>
            </w:pPr>
            <w:r w:rsidRPr="002A178C">
              <w:rPr>
                <w:i/>
                <w:iCs/>
                <w:sz w:val="16"/>
                <w:szCs w:val="16"/>
              </w:rPr>
              <w:t>0,00%</w:t>
            </w:r>
          </w:p>
        </w:tc>
      </w:tr>
      <w:tr w:rsidR="002A178C" w:rsidRPr="002A178C" w14:paraId="04D201B8"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72E662BB" w14:textId="77777777" w:rsidR="002A178C" w:rsidRPr="002A178C" w:rsidRDefault="002A178C" w:rsidP="002A178C">
            <w:pPr>
              <w:jc w:val="center"/>
              <w:rPr>
                <w:i/>
                <w:iCs/>
                <w:sz w:val="16"/>
                <w:szCs w:val="16"/>
              </w:rPr>
            </w:pPr>
            <w:r w:rsidRPr="002A178C">
              <w:rPr>
                <w:i/>
                <w:iCs/>
                <w:sz w:val="16"/>
                <w:szCs w:val="16"/>
              </w:rPr>
              <w:t>2.5.2.3.</w:t>
            </w:r>
          </w:p>
        </w:tc>
        <w:tc>
          <w:tcPr>
            <w:tcW w:w="1851" w:type="dxa"/>
            <w:tcBorders>
              <w:top w:val="nil"/>
              <w:left w:val="nil"/>
              <w:bottom w:val="single" w:sz="4" w:space="0" w:color="auto"/>
              <w:right w:val="single" w:sz="4" w:space="0" w:color="auto"/>
            </w:tcBorders>
            <w:shd w:val="clear" w:color="auto" w:fill="auto"/>
            <w:hideMark/>
          </w:tcPr>
          <w:p w14:paraId="0B668730" w14:textId="77777777" w:rsidR="002A178C" w:rsidRPr="002A178C" w:rsidRDefault="002A178C" w:rsidP="002A178C">
            <w:pPr>
              <w:jc w:val="right"/>
              <w:rPr>
                <w:i/>
                <w:iCs/>
                <w:sz w:val="16"/>
                <w:szCs w:val="16"/>
              </w:rPr>
            </w:pPr>
            <w:r w:rsidRPr="002A178C">
              <w:rPr>
                <w:i/>
                <w:iCs/>
                <w:sz w:val="16"/>
                <w:szCs w:val="16"/>
              </w:rPr>
              <w:t>СН2</w:t>
            </w:r>
          </w:p>
        </w:tc>
        <w:tc>
          <w:tcPr>
            <w:tcW w:w="567" w:type="dxa"/>
            <w:tcBorders>
              <w:top w:val="nil"/>
              <w:left w:val="nil"/>
              <w:bottom w:val="single" w:sz="4" w:space="0" w:color="auto"/>
              <w:right w:val="single" w:sz="4" w:space="0" w:color="auto"/>
            </w:tcBorders>
            <w:shd w:val="clear" w:color="auto" w:fill="auto"/>
            <w:noWrap/>
            <w:hideMark/>
          </w:tcPr>
          <w:p w14:paraId="775CFB99" w14:textId="77777777" w:rsidR="002A178C" w:rsidRPr="002A178C" w:rsidRDefault="002A178C" w:rsidP="002A178C">
            <w:pPr>
              <w:jc w:val="center"/>
              <w:rPr>
                <w:i/>
                <w:iCs/>
                <w:sz w:val="16"/>
                <w:szCs w:val="16"/>
              </w:rPr>
            </w:pPr>
            <w:r w:rsidRPr="002A178C">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452D2181"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6F6B34B1"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ED15A8A" w14:textId="77777777" w:rsidR="002A178C" w:rsidRPr="002A178C" w:rsidRDefault="002A178C" w:rsidP="002A178C">
            <w:pPr>
              <w:jc w:val="right"/>
              <w:rPr>
                <w:i/>
                <w:iCs/>
                <w:sz w:val="16"/>
                <w:szCs w:val="16"/>
              </w:rPr>
            </w:pPr>
            <w:r w:rsidRPr="002A178C">
              <w:rPr>
                <w:i/>
                <w:iCs/>
                <w:sz w:val="16"/>
                <w:szCs w:val="16"/>
              </w:rPr>
              <w:t>0,00</w:t>
            </w:r>
          </w:p>
        </w:tc>
        <w:tc>
          <w:tcPr>
            <w:tcW w:w="2269" w:type="dxa"/>
            <w:tcBorders>
              <w:top w:val="nil"/>
              <w:left w:val="nil"/>
              <w:bottom w:val="single" w:sz="4" w:space="0" w:color="auto"/>
              <w:right w:val="single" w:sz="4" w:space="0" w:color="auto"/>
            </w:tcBorders>
            <w:shd w:val="clear" w:color="auto" w:fill="auto"/>
            <w:hideMark/>
          </w:tcPr>
          <w:p w14:paraId="408B643B" w14:textId="77777777" w:rsidR="002A178C" w:rsidRPr="002A178C" w:rsidRDefault="002A178C" w:rsidP="002A178C">
            <w:pPr>
              <w:rPr>
                <w:i/>
                <w:iCs/>
                <w:sz w:val="16"/>
                <w:szCs w:val="16"/>
              </w:rPr>
            </w:pPr>
            <w:r w:rsidRPr="002A178C">
              <w:rPr>
                <w:i/>
                <w:i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3E910E44" w14:textId="77777777" w:rsidR="002A178C" w:rsidRPr="002A178C" w:rsidRDefault="002A178C" w:rsidP="002A178C">
            <w:pPr>
              <w:jc w:val="right"/>
              <w:rPr>
                <w:i/>
                <w:iCs/>
                <w:sz w:val="16"/>
                <w:szCs w:val="16"/>
              </w:rPr>
            </w:pPr>
            <w:r w:rsidRPr="002A178C">
              <w:rPr>
                <w:i/>
                <w:iCs/>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5DDD1095" w14:textId="77777777" w:rsidR="002A178C" w:rsidRPr="002A178C" w:rsidRDefault="002A178C" w:rsidP="002A178C">
            <w:pPr>
              <w:jc w:val="right"/>
              <w:rPr>
                <w:i/>
                <w:iCs/>
                <w:sz w:val="16"/>
                <w:szCs w:val="16"/>
              </w:rPr>
            </w:pPr>
            <w:r w:rsidRPr="002A178C">
              <w:rPr>
                <w:i/>
                <w:iCs/>
                <w:sz w:val="16"/>
                <w:szCs w:val="16"/>
              </w:rPr>
              <w:t>0,00%</w:t>
            </w:r>
          </w:p>
        </w:tc>
      </w:tr>
      <w:tr w:rsidR="002A178C" w:rsidRPr="002A178C" w14:paraId="661E3FDC" w14:textId="77777777" w:rsidTr="00830158">
        <w:trPr>
          <w:trHeight w:val="384"/>
        </w:trPr>
        <w:tc>
          <w:tcPr>
            <w:tcW w:w="696" w:type="dxa"/>
            <w:tcBorders>
              <w:top w:val="nil"/>
              <w:left w:val="single" w:sz="4" w:space="0" w:color="auto"/>
              <w:bottom w:val="single" w:sz="4" w:space="0" w:color="auto"/>
              <w:right w:val="single" w:sz="4" w:space="0" w:color="auto"/>
            </w:tcBorders>
            <w:shd w:val="clear" w:color="auto" w:fill="auto"/>
            <w:noWrap/>
            <w:hideMark/>
          </w:tcPr>
          <w:p w14:paraId="07989E4E" w14:textId="77777777" w:rsidR="002A178C" w:rsidRPr="002A178C" w:rsidRDefault="002A178C" w:rsidP="002A178C">
            <w:pPr>
              <w:jc w:val="center"/>
              <w:rPr>
                <w:i/>
                <w:iCs/>
                <w:sz w:val="16"/>
                <w:szCs w:val="16"/>
              </w:rPr>
            </w:pPr>
            <w:r w:rsidRPr="002A178C">
              <w:rPr>
                <w:i/>
                <w:iCs/>
                <w:sz w:val="16"/>
                <w:szCs w:val="16"/>
              </w:rPr>
              <w:t>2.5.2.4.</w:t>
            </w:r>
          </w:p>
        </w:tc>
        <w:tc>
          <w:tcPr>
            <w:tcW w:w="1851" w:type="dxa"/>
            <w:tcBorders>
              <w:top w:val="nil"/>
              <w:left w:val="nil"/>
              <w:bottom w:val="single" w:sz="4" w:space="0" w:color="auto"/>
              <w:right w:val="single" w:sz="4" w:space="0" w:color="auto"/>
            </w:tcBorders>
            <w:shd w:val="clear" w:color="auto" w:fill="auto"/>
            <w:hideMark/>
          </w:tcPr>
          <w:p w14:paraId="04FDBB21" w14:textId="77777777" w:rsidR="002A178C" w:rsidRPr="002A178C" w:rsidRDefault="002A178C" w:rsidP="002A178C">
            <w:pPr>
              <w:jc w:val="right"/>
              <w:rPr>
                <w:i/>
                <w:iCs/>
                <w:sz w:val="16"/>
                <w:szCs w:val="16"/>
              </w:rPr>
            </w:pPr>
            <w:r w:rsidRPr="002A178C">
              <w:rPr>
                <w:i/>
                <w:iCs/>
                <w:sz w:val="16"/>
                <w:szCs w:val="16"/>
              </w:rPr>
              <w:t>НН</w:t>
            </w:r>
          </w:p>
        </w:tc>
        <w:tc>
          <w:tcPr>
            <w:tcW w:w="567" w:type="dxa"/>
            <w:tcBorders>
              <w:top w:val="nil"/>
              <w:left w:val="nil"/>
              <w:bottom w:val="single" w:sz="4" w:space="0" w:color="auto"/>
              <w:right w:val="single" w:sz="4" w:space="0" w:color="auto"/>
            </w:tcBorders>
            <w:shd w:val="clear" w:color="auto" w:fill="auto"/>
            <w:noWrap/>
            <w:hideMark/>
          </w:tcPr>
          <w:p w14:paraId="15009B96" w14:textId="77777777" w:rsidR="002A178C" w:rsidRPr="002A178C" w:rsidRDefault="002A178C" w:rsidP="002A178C">
            <w:pPr>
              <w:jc w:val="center"/>
              <w:rPr>
                <w:i/>
                <w:iCs/>
                <w:sz w:val="16"/>
                <w:szCs w:val="16"/>
              </w:rPr>
            </w:pPr>
            <w:r w:rsidRPr="002A178C">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535D7E9E"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44CF44EC"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E93DD30" w14:textId="77777777" w:rsidR="002A178C" w:rsidRPr="002A178C" w:rsidRDefault="002A178C" w:rsidP="002A178C">
            <w:pPr>
              <w:jc w:val="right"/>
              <w:rPr>
                <w:i/>
                <w:iCs/>
                <w:sz w:val="16"/>
                <w:szCs w:val="16"/>
              </w:rPr>
            </w:pPr>
            <w:r w:rsidRPr="002A178C">
              <w:rPr>
                <w:i/>
                <w:iCs/>
                <w:sz w:val="16"/>
                <w:szCs w:val="16"/>
              </w:rPr>
              <w:t>0,00</w:t>
            </w:r>
          </w:p>
        </w:tc>
        <w:tc>
          <w:tcPr>
            <w:tcW w:w="2269" w:type="dxa"/>
            <w:tcBorders>
              <w:top w:val="nil"/>
              <w:left w:val="nil"/>
              <w:bottom w:val="single" w:sz="4" w:space="0" w:color="auto"/>
              <w:right w:val="single" w:sz="4" w:space="0" w:color="auto"/>
            </w:tcBorders>
            <w:shd w:val="clear" w:color="auto" w:fill="auto"/>
            <w:hideMark/>
          </w:tcPr>
          <w:p w14:paraId="699950E7"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39C19F49" w14:textId="77777777" w:rsidR="002A178C" w:rsidRPr="002A178C" w:rsidRDefault="002A178C" w:rsidP="002A178C">
            <w:pPr>
              <w:jc w:val="right"/>
              <w:rPr>
                <w:i/>
                <w:iCs/>
                <w:sz w:val="16"/>
                <w:szCs w:val="16"/>
              </w:rPr>
            </w:pPr>
            <w:r w:rsidRPr="002A178C">
              <w:rPr>
                <w:i/>
                <w:iCs/>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5408868A" w14:textId="77777777" w:rsidR="002A178C" w:rsidRPr="002A178C" w:rsidRDefault="002A178C" w:rsidP="002A178C">
            <w:pPr>
              <w:jc w:val="right"/>
              <w:rPr>
                <w:i/>
                <w:iCs/>
                <w:sz w:val="16"/>
                <w:szCs w:val="16"/>
              </w:rPr>
            </w:pPr>
            <w:r w:rsidRPr="002A178C">
              <w:rPr>
                <w:i/>
                <w:iCs/>
                <w:sz w:val="16"/>
                <w:szCs w:val="16"/>
              </w:rPr>
              <w:t>0,00%</w:t>
            </w:r>
          </w:p>
        </w:tc>
      </w:tr>
      <w:tr w:rsidR="002A178C" w:rsidRPr="002A178C" w14:paraId="2D94ADC7" w14:textId="77777777" w:rsidTr="00830158">
        <w:trPr>
          <w:trHeight w:val="408"/>
        </w:trPr>
        <w:tc>
          <w:tcPr>
            <w:tcW w:w="696" w:type="dxa"/>
            <w:tcBorders>
              <w:top w:val="nil"/>
              <w:left w:val="single" w:sz="4" w:space="0" w:color="auto"/>
              <w:bottom w:val="single" w:sz="4" w:space="0" w:color="auto"/>
              <w:right w:val="single" w:sz="4" w:space="0" w:color="auto"/>
            </w:tcBorders>
            <w:shd w:val="clear" w:color="auto" w:fill="auto"/>
            <w:noWrap/>
            <w:hideMark/>
          </w:tcPr>
          <w:p w14:paraId="3184D20F" w14:textId="77777777" w:rsidR="002A178C" w:rsidRPr="002A178C" w:rsidRDefault="002A178C" w:rsidP="002A178C">
            <w:pPr>
              <w:jc w:val="center"/>
              <w:rPr>
                <w:i/>
                <w:iCs/>
                <w:sz w:val="16"/>
                <w:szCs w:val="16"/>
              </w:rPr>
            </w:pPr>
            <w:r w:rsidRPr="002A178C">
              <w:rPr>
                <w:i/>
                <w:iCs/>
                <w:sz w:val="16"/>
                <w:szCs w:val="16"/>
              </w:rPr>
              <w:t>2.5.2.5.</w:t>
            </w:r>
          </w:p>
        </w:tc>
        <w:tc>
          <w:tcPr>
            <w:tcW w:w="1851" w:type="dxa"/>
            <w:tcBorders>
              <w:top w:val="nil"/>
              <w:left w:val="nil"/>
              <w:bottom w:val="single" w:sz="4" w:space="0" w:color="auto"/>
              <w:right w:val="single" w:sz="4" w:space="0" w:color="auto"/>
            </w:tcBorders>
            <w:shd w:val="clear" w:color="auto" w:fill="auto"/>
            <w:hideMark/>
          </w:tcPr>
          <w:p w14:paraId="4F7B5BF2" w14:textId="77777777" w:rsidR="002A178C" w:rsidRPr="002A178C" w:rsidRDefault="002A178C" w:rsidP="002A178C">
            <w:pPr>
              <w:jc w:val="right"/>
              <w:rPr>
                <w:i/>
                <w:iCs/>
                <w:sz w:val="16"/>
                <w:szCs w:val="16"/>
              </w:rPr>
            </w:pPr>
            <w:r w:rsidRPr="002A178C">
              <w:rPr>
                <w:i/>
                <w:iCs/>
                <w:sz w:val="16"/>
                <w:szCs w:val="16"/>
              </w:rPr>
              <w:t>прочее</w:t>
            </w:r>
          </w:p>
        </w:tc>
        <w:tc>
          <w:tcPr>
            <w:tcW w:w="567" w:type="dxa"/>
            <w:tcBorders>
              <w:top w:val="nil"/>
              <w:left w:val="nil"/>
              <w:bottom w:val="single" w:sz="4" w:space="0" w:color="auto"/>
              <w:right w:val="single" w:sz="4" w:space="0" w:color="auto"/>
            </w:tcBorders>
            <w:shd w:val="clear" w:color="auto" w:fill="auto"/>
            <w:noWrap/>
            <w:hideMark/>
          </w:tcPr>
          <w:p w14:paraId="4A832C3A" w14:textId="77777777" w:rsidR="002A178C" w:rsidRPr="002A178C" w:rsidRDefault="002A178C" w:rsidP="002A178C">
            <w:pPr>
              <w:jc w:val="center"/>
              <w:rPr>
                <w:i/>
                <w:iCs/>
                <w:sz w:val="16"/>
                <w:szCs w:val="16"/>
              </w:rPr>
            </w:pPr>
            <w:r w:rsidRPr="002A178C">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25449AB1"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3EF482C"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1DB0B1F4" w14:textId="77777777" w:rsidR="002A178C" w:rsidRPr="002A178C" w:rsidRDefault="002A178C" w:rsidP="002A178C">
            <w:pPr>
              <w:jc w:val="right"/>
              <w:rPr>
                <w:i/>
                <w:iCs/>
                <w:sz w:val="16"/>
                <w:szCs w:val="16"/>
              </w:rPr>
            </w:pPr>
            <w:r w:rsidRPr="002A178C">
              <w:rPr>
                <w:i/>
                <w:iCs/>
                <w:sz w:val="16"/>
                <w:szCs w:val="16"/>
              </w:rPr>
              <w:t>0,00</w:t>
            </w:r>
          </w:p>
        </w:tc>
        <w:tc>
          <w:tcPr>
            <w:tcW w:w="2269" w:type="dxa"/>
            <w:tcBorders>
              <w:top w:val="nil"/>
              <w:left w:val="nil"/>
              <w:bottom w:val="single" w:sz="4" w:space="0" w:color="auto"/>
              <w:right w:val="single" w:sz="4" w:space="0" w:color="auto"/>
            </w:tcBorders>
            <w:shd w:val="clear" w:color="auto" w:fill="auto"/>
            <w:hideMark/>
          </w:tcPr>
          <w:p w14:paraId="1EA79BAF" w14:textId="77777777" w:rsidR="002A178C" w:rsidRPr="002A178C" w:rsidRDefault="002A178C" w:rsidP="002A178C">
            <w:pPr>
              <w:rPr>
                <w:i/>
                <w:iCs/>
                <w:sz w:val="16"/>
                <w:szCs w:val="16"/>
              </w:rPr>
            </w:pPr>
            <w:r w:rsidRPr="002A178C">
              <w:rPr>
                <w:i/>
                <w:i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1F0C4B56" w14:textId="77777777" w:rsidR="002A178C" w:rsidRPr="002A178C" w:rsidRDefault="002A178C" w:rsidP="002A178C">
            <w:pPr>
              <w:jc w:val="right"/>
              <w:rPr>
                <w:i/>
                <w:iCs/>
                <w:sz w:val="16"/>
                <w:szCs w:val="16"/>
              </w:rPr>
            </w:pPr>
            <w:r w:rsidRPr="002A178C">
              <w:rPr>
                <w:i/>
                <w:iCs/>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35B2F603" w14:textId="77777777" w:rsidR="002A178C" w:rsidRPr="002A178C" w:rsidRDefault="002A178C" w:rsidP="002A178C">
            <w:pPr>
              <w:jc w:val="right"/>
              <w:rPr>
                <w:i/>
                <w:iCs/>
                <w:sz w:val="16"/>
                <w:szCs w:val="16"/>
              </w:rPr>
            </w:pPr>
            <w:r w:rsidRPr="002A178C">
              <w:rPr>
                <w:i/>
                <w:iCs/>
                <w:sz w:val="16"/>
                <w:szCs w:val="16"/>
              </w:rPr>
              <w:t>0,00%</w:t>
            </w:r>
          </w:p>
        </w:tc>
      </w:tr>
      <w:tr w:rsidR="002A178C" w:rsidRPr="002A178C" w14:paraId="15ADD349" w14:textId="77777777" w:rsidTr="00830158">
        <w:trPr>
          <w:trHeight w:val="420"/>
        </w:trPr>
        <w:tc>
          <w:tcPr>
            <w:tcW w:w="696" w:type="dxa"/>
            <w:tcBorders>
              <w:top w:val="nil"/>
              <w:left w:val="single" w:sz="4" w:space="0" w:color="auto"/>
              <w:bottom w:val="single" w:sz="4" w:space="0" w:color="auto"/>
              <w:right w:val="single" w:sz="4" w:space="0" w:color="auto"/>
            </w:tcBorders>
            <w:shd w:val="clear" w:color="auto" w:fill="auto"/>
            <w:noWrap/>
            <w:hideMark/>
          </w:tcPr>
          <w:p w14:paraId="3BDB7938" w14:textId="77777777" w:rsidR="002A178C" w:rsidRPr="002A178C" w:rsidRDefault="002A178C" w:rsidP="002A178C">
            <w:pPr>
              <w:jc w:val="center"/>
              <w:rPr>
                <w:i/>
                <w:iCs/>
                <w:sz w:val="16"/>
                <w:szCs w:val="16"/>
              </w:rPr>
            </w:pPr>
            <w:r w:rsidRPr="002A178C">
              <w:rPr>
                <w:i/>
                <w:iCs/>
                <w:sz w:val="16"/>
                <w:szCs w:val="16"/>
              </w:rPr>
              <w:t>2.5.3.</w:t>
            </w:r>
          </w:p>
        </w:tc>
        <w:tc>
          <w:tcPr>
            <w:tcW w:w="1851" w:type="dxa"/>
            <w:tcBorders>
              <w:top w:val="nil"/>
              <w:left w:val="nil"/>
              <w:bottom w:val="single" w:sz="4" w:space="0" w:color="auto"/>
              <w:right w:val="single" w:sz="4" w:space="0" w:color="auto"/>
            </w:tcBorders>
            <w:shd w:val="clear" w:color="auto" w:fill="auto"/>
            <w:hideMark/>
          </w:tcPr>
          <w:p w14:paraId="6DC62F95" w14:textId="77777777" w:rsidR="002A178C" w:rsidRPr="002A178C" w:rsidRDefault="002A178C" w:rsidP="002A178C">
            <w:pPr>
              <w:rPr>
                <w:i/>
                <w:iCs/>
                <w:sz w:val="16"/>
                <w:szCs w:val="16"/>
              </w:rPr>
            </w:pPr>
            <w:r w:rsidRPr="002A178C">
              <w:rPr>
                <w:i/>
                <w:iCs/>
                <w:sz w:val="16"/>
                <w:szCs w:val="16"/>
              </w:rPr>
              <w:t>Прочие налоги и сборы</w:t>
            </w:r>
          </w:p>
        </w:tc>
        <w:tc>
          <w:tcPr>
            <w:tcW w:w="567" w:type="dxa"/>
            <w:tcBorders>
              <w:top w:val="nil"/>
              <w:left w:val="nil"/>
              <w:bottom w:val="single" w:sz="4" w:space="0" w:color="auto"/>
              <w:right w:val="single" w:sz="4" w:space="0" w:color="auto"/>
            </w:tcBorders>
            <w:shd w:val="clear" w:color="auto" w:fill="auto"/>
            <w:noWrap/>
            <w:hideMark/>
          </w:tcPr>
          <w:p w14:paraId="671C69F4" w14:textId="77777777" w:rsidR="002A178C" w:rsidRPr="002A178C" w:rsidRDefault="002A178C" w:rsidP="002A178C">
            <w:pPr>
              <w:jc w:val="center"/>
              <w:rPr>
                <w:i/>
                <w:iCs/>
                <w:sz w:val="16"/>
                <w:szCs w:val="16"/>
              </w:rPr>
            </w:pPr>
            <w:r w:rsidRPr="002A178C">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4819952D"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187CA988"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1807325" w14:textId="77777777" w:rsidR="002A178C" w:rsidRPr="002A178C" w:rsidRDefault="002A178C" w:rsidP="002A178C">
            <w:pPr>
              <w:jc w:val="right"/>
              <w:rPr>
                <w:i/>
                <w:iCs/>
                <w:sz w:val="16"/>
                <w:szCs w:val="16"/>
              </w:rPr>
            </w:pPr>
            <w:r w:rsidRPr="002A178C">
              <w:rPr>
                <w:i/>
                <w:iCs/>
                <w:sz w:val="16"/>
                <w:szCs w:val="16"/>
              </w:rPr>
              <w:t>0,00</w:t>
            </w:r>
          </w:p>
        </w:tc>
        <w:tc>
          <w:tcPr>
            <w:tcW w:w="2269" w:type="dxa"/>
            <w:tcBorders>
              <w:top w:val="nil"/>
              <w:left w:val="nil"/>
              <w:bottom w:val="single" w:sz="4" w:space="0" w:color="auto"/>
              <w:right w:val="single" w:sz="4" w:space="0" w:color="auto"/>
            </w:tcBorders>
            <w:shd w:val="clear" w:color="auto" w:fill="auto"/>
            <w:hideMark/>
          </w:tcPr>
          <w:p w14:paraId="37CDF06A"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728CDF28" w14:textId="77777777" w:rsidR="002A178C" w:rsidRPr="002A178C" w:rsidRDefault="002A178C" w:rsidP="002A178C">
            <w:pPr>
              <w:jc w:val="right"/>
              <w:rPr>
                <w:sz w:val="16"/>
                <w:szCs w:val="16"/>
              </w:rPr>
            </w:pPr>
            <w:r w:rsidRPr="002A178C">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215A063B" w14:textId="77777777" w:rsidR="002A178C" w:rsidRPr="002A178C" w:rsidRDefault="002A178C" w:rsidP="002A178C">
            <w:pPr>
              <w:jc w:val="right"/>
              <w:rPr>
                <w:sz w:val="16"/>
                <w:szCs w:val="16"/>
              </w:rPr>
            </w:pPr>
            <w:r w:rsidRPr="002A178C">
              <w:rPr>
                <w:sz w:val="16"/>
                <w:szCs w:val="16"/>
              </w:rPr>
              <w:t>0,00%</w:t>
            </w:r>
          </w:p>
        </w:tc>
      </w:tr>
      <w:tr w:rsidR="002A178C" w:rsidRPr="002A178C" w14:paraId="675BAF90" w14:textId="77777777" w:rsidTr="00830158">
        <w:trPr>
          <w:trHeight w:val="660"/>
        </w:trPr>
        <w:tc>
          <w:tcPr>
            <w:tcW w:w="696" w:type="dxa"/>
            <w:tcBorders>
              <w:top w:val="nil"/>
              <w:left w:val="single" w:sz="4" w:space="0" w:color="auto"/>
              <w:bottom w:val="single" w:sz="4" w:space="0" w:color="auto"/>
              <w:right w:val="single" w:sz="4" w:space="0" w:color="auto"/>
            </w:tcBorders>
            <w:shd w:val="clear" w:color="auto" w:fill="auto"/>
            <w:noWrap/>
            <w:hideMark/>
          </w:tcPr>
          <w:p w14:paraId="488F66CB" w14:textId="77777777" w:rsidR="002A178C" w:rsidRPr="002A178C" w:rsidRDefault="002A178C" w:rsidP="002A178C">
            <w:pPr>
              <w:jc w:val="right"/>
              <w:rPr>
                <w:sz w:val="16"/>
                <w:szCs w:val="16"/>
              </w:rPr>
            </w:pPr>
            <w:r w:rsidRPr="002A178C">
              <w:rPr>
                <w:sz w:val="16"/>
                <w:szCs w:val="16"/>
              </w:rPr>
              <w:t>2.6.</w:t>
            </w:r>
          </w:p>
        </w:tc>
        <w:tc>
          <w:tcPr>
            <w:tcW w:w="1851" w:type="dxa"/>
            <w:tcBorders>
              <w:top w:val="nil"/>
              <w:left w:val="nil"/>
              <w:bottom w:val="single" w:sz="4" w:space="0" w:color="auto"/>
              <w:right w:val="single" w:sz="4" w:space="0" w:color="auto"/>
            </w:tcBorders>
            <w:shd w:val="clear" w:color="auto" w:fill="auto"/>
            <w:hideMark/>
          </w:tcPr>
          <w:p w14:paraId="40675A54" w14:textId="77777777" w:rsidR="002A178C" w:rsidRPr="002A178C" w:rsidRDefault="002A178C" w:rsidP="002A178C">
            <w:pPr>
              <w:rPr>
                <w:sz w:val="16"/>
                <w:szCs w:val="16"/>
              </w:rPr>
            </w:pPr>
            <w:r w:rsidRPr="002A178C">
              <w:rPr>
                <w:sz w:val="16"/>
                <w:szCs w:val="16"/>
              </w:rPr>
              <w:t>Отчисления на социальные нужды (ЕСН)</w:t>
            </w:r>
          </w:p>
        </w:tc>
        <w:tc>
          <w:tcPr>
            <w:tcW w:w="567" w:type="dxa"/>
            <w:tcBorders>
              <w:top w:val="nil"/>
              <w:left w:val="nil"/>
              <w:bottom w:val="single" w:sz="4" w:space="0" w:color="auto"/>
              <w:right w:val="single" w:sz="4" w:space="0" w:color="auto"/>
            </w:tcBorders>
            <w:shd w:val="clear" w:color="auto" w:fill="auto"/>
            <w:noWrap/>
            <w:hideMark/>
          </w:tcPr>
          <w:p w14:paraId="58012786" w14:textId="77777777" w:rsidR="002A178C" w:rsidRPr="002A178C" w:rsidRDefault="002A178C" w:rsidP="002A178C">
            <w:pPr>
              <w:jc w:val="center"/>
              <w:rPr>
                <w:sz w:val="16"/>
                <w:szCs w:val="16"/>
              </w:rPr>
            </w:pPr>
            <w:r w:rsidRPr="002A178C">
              <w:rPr>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3F5625CF" w14:textId="77777777" w:rsidR="002A178C" w:rsidRPr="002A178C" w:rsidRDefault="002A178C" w:rsidP="002A178C">
            <w:pPr>
              <w:jc w:val="right"/>
              <w:rPr>
                <w:sz w:val="16"/>
                <w:szCs w:val="16"/>
              </w:rPr>
            </w:pPr>
            <w:r w:rsidRPr="002A178C">
              <w:rPr>
                <w:sz w:val="16"/>
                <w:szCs w:val="16"/>
              </w:rPr>
              <w:t>418,80</w:t>
            </w:r>
          </w:p>
        </w:tc>
        <w:tc>
          <w:tcPr>
            <w:tcW w:w="992" w:type="dxa"/>
            <w:tcBorders>
              <w:top w:val="nil"/>
              <w:left w:val="nil"/>
              <w:bottom w:val="single" w:sz="4" w:space="0" w:color="auto"/>
              <w:right w:val="single" w:sz="4" w:space="0" w:color="auto"/>
            </w:tcBorders>
            <w:shd w:val="clear" w:color="auto" w:fill="auto"/>
            <w:noWrap/>
            <w:hideMark/>
          </w:tcPr>
          <w:p w14:paraId="66F53FC7" w14:textId="77777777" w:rsidR="002A178C" w:rsidRPr="002A178C" w:rsidRDefault="002A178C" w:rsidP="002A178C">
            <w:pPr>
              <w:jc w:val="right"/>
              <w:rPr>
                <w:sz w:val="16"/>
                <w:szCs w:val="16"/>
              </w:rPr>
            </w:pPr>
            <w:r w:rsidRPr="002A178C">
              <w:rPr>
                <w:sz w:val="16"/>
                <w:szCs w:val="16"/>
              </w:rPr>
              <w:t>1 127,89</w:t>
            </w:r>
          </w:p>
        </w:tc>
        <w:tc>
          <w:tcPr>
            <w:tcW w:w="992" w:type="dxa"/>
            <w:tcBorders>
              <w:top w:val="nil"/>
              <w:left w:val="nil"/>
              <w:bottom w:val="single" w:sz="4" w:space="0" w:color="auto"/>
              <w:right w:val="single" w:sz="4" w:space="0" w:color="auto"/>
            </w:tcBorders>
            <w:shd w:val="clear" w:color="auto" w:fill="auto"/>
            <w:noWrap/>
            <w:hideMark/>
          </w:tcPr>
          <w:p w14:paraId="699C9D5E" w14:textId="77777777" w:rsidR="002A178C" w:rsidRPr="002A178C" w:rsidRDefault="002A178C" w:rsidP="002A178C">
            <w:pPr>
              <w:jc w:val="right"/>
              <w:rPr>
                <w:sz w:val="16"/>
                <w:szCs w:val="16"/>
              </w:rPr>
            </w:pPr>
            <w:r w:rsidRPr="002A178C">
              <w:rPr>
                <w:sz w:val="16"/>
                <w:szCs w:val="16"/>
              </w:rPr>
              <w:t>464,03</w:t>
            </w:r>
          </w:p>
        </w:tc>
        <w:tc>
          <w:tcPr>
            <w:tcW w:w="2269" w:type="dxa"/>
            <w:tcBorders>
              <w:top w:val="nil"/>
              <w:left w:val="nil"/>
              <w:bottom w:val="single" w:sz="4" w:space="0" w:color="auto"/>
              <w:right w:val="single" w:sz="4" w:space="0" w:color="auto"/>
            </w:tcBorders>
            <w:shd w:val="clear" w:color="auto" w:fill="auto"/>
            <w:hideMark/>
          </w:tcPr>
          <w:p w14:paraId="384E0474" w14:textId="77777777" w:rsidR="002A178C" w:rsidRPr="002A178C" w:rsidRDefault="002A178C" w:rsidP="002A178C">
            <w:pPr>
              <w:rPr>
                <w:sz w:val="16"/>
                <w:szCs w:val="16"/>
              </w:rPr>
            </w:pPr>
            <w:r w:rsidRPr="002A178C">
              <w:rPr>
                <w:sz w:val="16"/>
                <w:szCs w:val="16"/>
              </w:rPr>
              <w:t>Рассчитано в размере 30,4% от ФОТ, утвержденного на 2021 год.</w:t>
            </w:r>
          </w:p>
        </w:tc>
        <w:tc>
          <w:tcPr>
            <w:tcW w:w="992" w:type="dxa"/>
            <w:tcBorders>
              <w:top w:val="nil"/>
              <w:left w:val="nil"/>
              <w:bottom w:val="single" w:sz="4" w:space="0" w:color="auto"/>
              <w:right w:val="single" w:sz="4" w:space="0" w:color="auto"/>
            </w:tcBorders>
            <w:shd w:val="clear" w:color="auto" w:fill="auto"/>
            <w:noWrap/>
            <w:hideMark/>
          </w:tcPr>
          <w:p w14:paraId="240D9FCC" w14:textId="77777777" w:rsidR="002A178C" w:rsidRPr="002A178C" w:rsidRDefault="002A178C" w:rsidP="002A178C">
            <w:pPr>
              <w:jc w:val="right"/>
              <w:rPr>
                <w:sz w:val="16"/>
                <w:szCs w:val="16"/>
              </w:rPr>
            </w:pPr>
            <w:r w:rsidRPr="002A178C">
              <w:rPr>
                <w:sz w:val="16"/>
                <w:szCs w:val="16"/>
              </w:rPr>
              <w:t>-663,86</w:t>
            </w:r>
          </w:p>
        </w:tc>
        <w:tc>
          <w:tcPr>
            <w:tcW w:w="850" w:type="dxa"/>
            <w:tcBorders>
              <w:top w:val="nil"/>
              <w:left w:val="nil"/>
              <w:bottom w:val="single" w:sz="4" w:space="0" w:color="auto"/>
              <w:right w:val="single" w:sz="4" w:space="0" w:color="auto"/>
            </w:tcBorders>
            <w:shd w:val="clear" w:color="auto" w:fill="auto"/>
            <w:noWrap/>
            <w:hideMark/>
          </w:tcPr>
          <w:p w14:paraId="39B81DCA" w14:textId="77777777" w:rsidR="002A178C" w:rsidRPr="002A178C" w:rsidRDefault="002A178C" w:rsidP="002A178C">
            <w:pPr>
              <w:jc w:val="right"/>
              <w:rPr>
                <w:sz w:val="16"/>
                <w:szCs w:val="16"/>
              </w:rPr>
            </w:pPr>
            <w:r w:rsidRPr="002A178C">
              <w:rPr>
                <w:sz w:val="16"/>
                <w:szCs w:val="16"/>
              </w:rPr>
              <w:t>10,80%</w:t>
            </w:r>
          </w:p>
        </w:tc>
      </w:tr>
      <w:tr w:rsidR="002A178C" w:rsidRPr="002A178C" w14:paraId="5A92F820" w14:textId="77777777" w:rsidTr="00830158">
        <w:trPr>
          <w:trHeight w:val="286"/>
        </w:trPr>
        <w:tc>
          <w:tcPr>
            <w:tcW w:w="696" w:type="dxa"/>
            <w:tcBorders>
              <w:top w:val="nil"/>
              <w:left w:val="single" w:sz="4" w:space="0" w:color="auto"/>
              <w:bottom w:val="single" w:sz="4" w:space="0" w:color="auto"/>
              <w:right w:val="single" w:sz="4" w:space="0" w:color="auto"/>
            </w:tcBorders>
            <w:shd w:val="clear" w:color="auto" w:fill="auto"/>
            <w:noWrap/>
            <w:hideMark/>
          </w:tcPr>
          <w:p w14:paraId="436B17B4" w14:textId="77777777" w:rsidR="002A178C" w:rsidRPr="002A178C" w:rsidRDefault="002A178C" w:rsidP="002A178C">
            <w:pPr>
              <w:jc w:val="right"/>
              <w:rPr>
                <w:sz w:val="16"/>
                <w:szCs w:val="16"/>
              </w:rPr>
            </w:pPr>
            <w:r w:rsidRPr="002A178C">
              <w:rPr>
                <w:sz w:val="16"/>
                <w:szCs w:val="16"/>
              </w:rPr>
              <w:t>2.7.</w:t>
            </w:r>
          </w:p>
        </w:tc>
        <w:tc>
          <w:tcPr>
            <w:tcW w:w="1851" w:type="dxa"/>
            <w:tcBorders>
              <w:top w:val="nil"/>
              <w:left w:val="nil"/>
              <w:bottom w:val="single" w:sz="4" w:space="0" w:color="auto"/>
              <w:right w:val="single" w:sz="4" w:space="0" w:color="auto"/>
            </w:tcBorders>
            <w:shd w:val="clear" w:color="auto" w:fill="auto"/>
            <w:hideMark/>
          </w:tcPr>
          <w:p w14:paraId="7E793FE9" w14:textId="77777777" w:rsidR="002A178C" w:rsidRPr="002A178C" w:rsidRDefault="002A178C" w:rsidP="002A178C">
            <w:pPr>
              <w:rPr>
                <w:sz w:val="16"/>
                <w:szCs w:val="16"/>
              </w:rPr>
            </w:pPr>
            <w:r w:rsidRPr="002A178C">
              <w:rPr>
                <w:sz w:val="16"/>
                <w:szCs w:val="16"/>
              </w:rPr>
              <w:t xml:space="preserve">Прочие неподконтрольные расходы </w:t>
            </w:r>
          </w:p>
        </w:tc>
        <w:tc>
          <w:tcPr>
            <w:tcW w:w="567" w:type="dxa"/>
            <w:tcBorders>
              <w:top w:val="nil"/>
              <w:left w:val="nil"/>
              <w:bottom w:val="single" w:sz="4" w:space="0" w:color="auto"/>
              <w:right w:val="single" w:sz="4" w:space="0" w:color="auto"/>
            </w:tcBorders>
            <w:shd w:val="clear" w:color="auto" w:fill="auto"/>
            <w:noWrap/>
            <w:hideMark/>
          </w:tcPr>
          <w:p w14:paraId="0C95C097" w14:textId="77777777" w:rsidR="002A178C" w:rsidRPr="002A178C" w:rsidRDefault="002A178C" w:rsidP="002A178C">
            <w:pPr>
              <w:jc w:val="center"/>
              <w:rPr>
                <w:sz w:val="16"/>
                <w:szCs w:val="16"/>
              </w:rPr>
            </w:pPr>
            <w:r w:rsidRPr="002A178C">
              <w:rPr>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680A068B"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63A9EA58"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89028BC" w14:textId="77777777" w:rsidR="002A178C" w:rsidRPr="002A178C" w:rsidRDefault="002A178C" w:rsidP="002A178C">
            <w:pPr>
              <w:jc w:val="right"/>
              <w:rPr>
                <w:sz w:val="16"/>
                <w:szCs w:val="16"/>
              </w:rPr>
            </w:pPr>
            <w:r w:rsidRPr="002A178C">
              <w:rPr>
                <w:sz w:val="16"/>
                <w:szCs w:val="16"/>
              </w:rPr>
              <w:t>0,00</w:t>
            </w:r>
          </w:p>
        </w:tc>
        <w:tc>
          <w:tcPr>
            <w:tcW w:w="2269" w:type="dxa"/>
            <w:tcBorders>
              <w:top w:val="nil"/>
              <w:left w:val="nil"/>
              <w:bottom w:val="single" w:sz="4" w:space="0" w:color="auto"/>
              <w:right w:val="single" w:sz="4" w:space="0" w:color="auto"/>
            </w:tcBorders>
            <w:shd w:val="clear" w:color="auto" w:fill="auto"/>
            <w:hideMark/>
          </w:tcPr>
          <w:p w14:paraId="1D7763F4"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08424F33" w14:textId="77777777" w:rsidR="002A178C" w:rsidRPr="002A178C" w:rsidRDefault="002A178C" w:rsidP="002A178C">
            <w:pPr>
              <w:jc w:val="right"/>
              <w:rPr>
                <w:sz w:val="16"/>
                <w:szCs w:val="16"/>
              </w:rPr>
            </w:pPr>
            <w:r w:rsidRPr="002A178C">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72E51CE8" w14:textId="77777777" w:rsidR="002A178C" w:rsidRPr="002A178C" w:rsidRDefault="002A178C" w:rsidP="002A178C">
            <w:pPr>
              <w:jc w:val="right"/>
              <w:rPr>
                <w:sz w:val="16"/>
                <w:szCs w:val="16"/>
              </w:rPr>
            </w:pPr>
            <w:r w:rsidRPr="002A178C">
              <w:rPr>
                <w:sz w:val="16"/>
                <w:szCs w:val="16"/>
              </w:rPr>
              <w:t>0,00%</w:t>
            </w:r>
          </w:p>
        </w:tc>
      </w:tr>
      <w:tr w:rsidR="002A178C" w:rsidRPr="002A178C" w14:paraId="1B654ED7" w14:textId="77777777" w:rsidTr="00830158">
        <w:trPr>
          <w:trHeight w:val="480"/>
        </w:trPr>
        <w:tc>
          <w:tcPr>
            <w:tcW w:w="696" w:type="dxa"/>
            <w:tcBorders>
              <w:top w:val="nil"/>
              <w:left w:val="single" w:sz="4" w:space="0" w:color="auto"/>
              <w:bottom w:val="single" w:sz="4" w:space="0" w:color="auto"/>
              <w:right w:val="single" w:sz="4" w:space="0" w:color="auto"/>
            </w:tcBorders>
            <w:shd w:val="clear" w:color="auto" w:fill="auto"/>
            <w:noWrap/>
            <w:hideMark/>
          </w:tcPr>
          <w:p w14:paraId="5345C99A" w14:textId="77777777" w:rsidR="002A178C" w:rsidRPr="002A178C" w:rsidRDefault="002A178C" w:rsidP="002A178C">
            <w:pPr>
              <w:jc w:val="right"/>
              <w:rPr>
                <w:sz w:val="16"/>
                <w:szCs w:val="16"/>
              </w:rPr>
            </w:pPr>
            <w:r w:rsidRPr="002A178C">
              <w:rPr>
                <w:sz w:val="16"/>
                <w:szCs w:val="16"/>
              </w:rPr>
              <w:t>2.8.</w:t>
            </w:r>
          </w:p>
        </w:tc>
        <w:tc>
          <w:tcPr>
            <w:tcW w:w="1851" w:type="dxa"/>
            <w:tcBorders>
              <w:top w:val="nil"/>
              <w:left w:val="nil"/>
              <w:bottom w:val="single" w:sz="4" w:space="0" w:color="auto"/>
              <w:right w:val="single" w:sz="4" w:space="0" w:color="auto"/>
            </w:tcBorders>
            <w:shd w:val="clear" w:color="auto" w:fill="auto"/>
            <w:hideMark/>
          </w:tcPr>
          <w:p w14:paraId="3753FAF4" w14:textId="77777777" w:rsidR="002A178C" w:rsidRPr="002A178C" w:rsidRDefault="002A178C" w:rsidP="002A178C">
            <w:pPr>
              <w:rPr>
                <w:sz w:val="16"/>
                <w:szCs w:val="16"/>
              </w:rPr>
            </w:pPr>
            <w:r w:rsidRPr="002A178C">
              <w:rPr>
                <w:sz w:val="16"/>
                <w:szCs w:val="16"/>
              </w:rPr>
              <w:t>Налог на прибыль</w:t>
            </w:r>
          </w:p>
        </w:tc>
        <w:tc>
          <w:tcPr>
            <w:tcW w:w="567" w:type="dxa"/>
            <w:tcBorders>
              <w:top w:val="nil"/>
              <w:left w:val="nil"/>
              <w:bottom w:val="single" w:sz="4" w:space="0" w:color="auto"/>
              <w:right w:val="single" w:sz="4" w:space="0" w:color="auto"/>
            </w:tcBorders>
            <w:shd w:val="clear" w:color="auto" w:fill="auto"/>
            <w:noWrap/>
            <w:hideMark/>
          </w:tcPr>
          <w:p w14:paraId="2BCF2C99" w14:textId="77777777" w:rsidR="002A178C" w:rsidRPr="002A178C" w:rsidRDefault="002A178C" w:rsidP="002A178C">
            <w:pPr>
              <w:jc w:val="center"/>
              <w:rPr>
                <w:sz w:val="16"/>
                <w:szCs w:val="16"/>
              </w:rPr>
            </w:pPr>
            <w:r w:rsidRPr="002A178C">
              <w:rPr>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45EEA7C6"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6FA727A0"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AA81703" w14:textId="77777777" w:rsidR="002A178C" w:rsidRPr="002A178C" w:rsidRDefault="002A178C" w:rsidP="002A178C">
            <w:pPr>
              <w:jc w:val="right"/>
              <w:rPr>
                <w:sz w:val="16"/>
                <w:szCs w:val="16"/>
              </w:rPr>
            </w:pPr>
            <w:r w:rsidRPr="002A178C">
              <w:rPr>
                <w:sz w:val="16"/>
                <w:szCs w:val="16"/>
              </w:rPr>
              <w:t>0,00</w:t>
            </w:r>
          </w:p>
        </w:tc>
        <w:tc>
          <w:tcPr>
            <w:tcW w:w="2269" w:type="dxa"/>
            <w:tcBorders>
              <w:top w:val="nil"/>
              <w:left w:val="nil"/>
              <w:bottom w:val="single" w:sz="4" w:space="0" w:color="auto"/>
              <w:right w:val="single" w:sz="4" w:space="0" w:color="auto"/>
            </w:tcBorders>
            <w:shd w:val="clear" w:color="auto" w:fill="auto"/>
            <w:hideMark/>
          </w:tcPr>
          <w:p w14:paraId="1D87D1E4"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7E8BDEC8" w14:textId="77777777" w:rsidR="002A178C" w:rsidRPr="002A178C" w:rsidRDefault="002A178C" w:rsidP="002A178C">
            <w:pPr>
              <w:jc w:val="right"/>
              <w:rPr>
                <w:sz w:val="16"/>
                <w:szCs w:val="16"/>
              </w:rPr>
            </w:pPr>
            <w:r w:rsidRPr="002A178C">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56EE9F62" w14:textId="77777777" w:rsidR="002A178C" w:rsidRPr="002A178C" w:rsidRDefault="002A178C" w:rsidP="002A178C">
            <w:pPr>
              <w:jc w:val="right"/>
              <w:rPr>
                <w:sz w:val="16"/>
                <w:szCs w:val="16"/>
              </w:rPr>
            </w:pPr>
            <w:r w:rsidRPr="002A178C">
              <w:rPr>
                <w:sz w:val="16"/>
                <w:szCs w:val="16"/>
              </w:rPr>
              <w:t>0,00%</w:t>
            </w:r>
          </w:p>
        </w:tc>
      </w:tr>
      <w:tr w:rsidR="002A178C" w:rsidRPr="002A178C" w14:paraId="5E83B71E" w14:textId="77777777" w:rsidTr="00830158">
        <w:trPr>
          <w:trHeight w:val="480"/>
        </w:trPr>
        <w:tc>
          <w:tcPr>
            <w:tcW w:w="696" w:type="dxa"/>
            <w:tcBorders>
              <w:top w:val="nil"/>
              <w:left w:val="single" w:sz="4" w:space="0" w:color="auto"/>
              <w:bottom w:val="single" w:sz="4" w:space="0" w:color="auto"/>
              <w:right w:val="single" w:sz="4" w:space="0" w:color="auto"/>
            </w:tcBorders>
            <w:shd w:val="clear" w:color="auto" w:fill="auto"/>
            <w:noWrap/>
            <w:hideMark/>
          </w:tcPr>
          <w:p w14:paraId="188E5896" w14:textId="77777777" w:rsidR="002A178C" w:rsidRPr="002A178C" w:rsidRDefault="002A178C" w:rsidP="002A178C">
            <w:pPr>
              <w:jc w:val="right"/>
              <w:rPr>
                <w:sz w:val="16"/>
                <w:szCs w:val="16"/>
              </w:rPr>
            </w:pPr>
            <w:r w:rsidRPr="002A178C">
              <w:rPr>
                <w:sz w:val="16"/>
                <w:szCs w:val="16"/>
              </w:rPr>
              <w:t>2.9.</w:t>
            </w:r>
          </w:p>
        </w:tc>
        <w:tc>
          <w:tcPr>
            <w:tcW w:w="1851" w:type="dxa"/>
            <w:tcBorders>
              <w:top w:val="nil"/>
              <w:left w:val="nil"/>
              <w:bottom w:val="single" w:sz="4" w:space="0" w:color="auto"/>
              <w:right w:val="single" w:sz="4" w:space="0" w:color="auto"/>
            </w:tcBorders>
            <w:shd w:val="clear" w:color="auto" w:fill="auto"/>
            <w:hideMark/>
          </w:tcPr>
          <w:p w14:paraId="27E93B19" w14:textId="77777777" w:rsidR="002A178C" w:rsidRPr="002A178C" w:rsidRDefault="002A178C" w:rsidP="002A178C">
            <w:pPr>
              <w:rPr>
                <w:sz w:val="16"/>
                <w:szCs w:val="16"/>
              </w:rPr>
            </w:pPr>
            <w:r w:rsidRPr="002A178C">
              <w:rPr>
                <w:sz w:val="16"/>
                <w:szCs w:val="16"/>
              </w:rPr>
              <w:t>Выпадающие доходы по п.87 Основ ценообразования</w:t>
            </w:r>
          </w:p>
        </w:tc>
        <w:tc>
          <w:tcPr>
            <w:tcW w:w="567" w:type="dxa"/>
            <w:tcBorders>
              <w:top w:val="nil"/>
              <w:left w:val="nil"/>
              <w:bottom w:val="single" w:sz="4" w:space="0" w:color="auto"/>
              <w:right w:val="single" w:sz="4" w:space="0" w:color="auto"/>
            </w:tcBorders>
            <w:shd w:val="clear" w:color="auto" w:fill="auto"/>
            <w:noWrap/>
            <w:hideMark/>
          </w:tcPr>
          <w:p w14:paraId="398D084C" w14:textId="77777777" w:rsidR="002A178C" w:rsidRPr="002A178C" w:rsidRDefault="002A178C" w:rsidP="002A178C">
            <w:pPr>
              <w:jc w:val="center"/>
              <w:rPr>
                <w:sz w:val="16"/>
                <w:szCs w:val="16"/>
              </w:rPr>
            </w:pPr>
            <w:r w:rsidRPr="002A178C">
              <w:rPr>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728419C2"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0DD12A0"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4C20545F" w14:textId="77777777" w:rsidR="002A178C" w:rsidRPr="002A178C" w:rsidRDefault="002A178C" w:rsidP="002A178C">
            <w:pPr>
              <w:jc w:val="right"/>
              <w:rPr>
                <w:sz w:val="16"/>
                <w:szCs w:val="16"/>
              </w:rPr>
            </w:pPr>
            <w:r w:rsidRPr="002A178C">
              <w:rPr>
                <w:sz w:val="16"/>
                <w:szCs w:val="16"/>
              </w:rPr>
              <w:t>0,00</w:t>
            </w:r>
          </w:p>
        </w:tc>
        <w:tc>
          <w:tcPr>
            <w:tcW w:w="2269" w:type="dxa"/>
            <w:tcBorders>
              <w:top w:val="nil"/>
              <w:left w:val="nil"/>
              <w:bottom w:val="single" w:sz="4" w:space="0" w:color="auto"/>
              <w:right w:val="single" w:sz="4" w:space="0" w:color="auto"/>
            </w:tcBorders>
            <w:shd w:val="clear" w:color="auto" w:fill="auto"/>
            <w:hideMark/>
          </w:tcPr>
          <w:p w14:paraId="0F51AEF6"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4BB1BCCD" w14:textId="77777777" w:rsidR="002A178C" w:rsidRPr="002A178C" w:rsidRDefault="002A178C" w:rsidP="002A178C">
            <w:pPr>
              <w:jc w:val="right"/>
              <w:rPr>
                <w:sz w:val="16"/>
                <w:szCs w:val="16"/>
              </w:rPr>
            </w:pPr>
            <w:r w:rsidRPr="002A178C">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7CA4EF78" w14:textId="77777777" w:rsidR="002A178C" w:rsidRPr="002A178C" w:rsidRDefault="002A178C" w:rsidP="002A178C">
            <w:pPr>
              <w:jc w:val="right"/>
              <w:rPr>
                <w:sz w:val="16"/>
                <w:szCs w:val="16"/>
              </w:rPr>
            </w:pPr>
            <w:r w:rsidRPr="002A178C">
              <w:rPr>
                <w:sz w:val="16"/>
                <w:szCs w:val="16"/>
              </w:rPr>
              <w:t>0,00%</w:t>
            </w:r>
          </w:p>
        </w:tc>
      </w:tr>
      <w:tr w:rsidR="002A178C" w:rsidRPr="002A178C" w14:paraId="31F31518" w14:textId="77777777" w:rsidTr="00830158">
        <w:trPr>
          <w:trHeight w:val="456"/>
        </w:trPr>
        <w:tc>
          <w:tcPr>
            <w:tcW w:w="696" w:type="dxa"/>
            <w:tcBorders>
              <w:top w:val="nil"/>
              <w:left w:val="single" w:sz="4" w:space="0" w:color="auto"/>
              <w:bottom w:val="single" w:sz="4" w:space="0" w:color="auto"/>
              <w:right w:val="single" w:sz="4" w:space="0" w:color="auto"/>
            </w:tcBorders>
            <w:shd w:val="clear" w:color="auto" w:fill="auto"/>
            <w:noWrap/>
            <w:hideMark/>
          </w:tcPr>
          <w:p w14:paraId="7E14E2B8" w14:textId="77777777" w:rsidR="002A178C" w:rsidRPr="002A178C" w:rsidRDefault="002A178C" w:rsidP="002A178C">
            <w:pPr>
              <w:jc w:val="right"/>
              <w:rPr>
                <w:sz w:val="16"/>
                <w:szCs w:val="16"/>
              </w:rPr>
            </w:pPr>
            <w:r w:rsidRPr="002A178C">
              <w:rPr>
                <w:sz w:val="16"/>
                <w:szCs w:val="16"/>
              </w:rPr>
              <w:t>2.10.</w:t>
            </w:r>
          </w:p>
        </w:tc>
        <w:tc>
          <w:tcPr>
            <w:tcW w:w="1851" w:type="dxa"/>
            <w:tcBorders>
              <w:top w:val="nil"/>
              <w:left w:val="nil"/>
              <w:bottom w:val="single" w:sz="4" w:space="0" w:color="auto"/>
              <w:right w:val="single" w:sz="4" w:space="0" w:color="auto"/>
            </w:tcBorders>
            <w:shd w:val="clear" w:color="auto" w:fill="auto"/>
            <w:hideMark/>
          </w:tcPr>
          <w:p w14:paraId="024AB179" w14:textId="77777777" w:rsidR="002A178C" w:rsidRPr="002A178C" w:rsidRDefault="002A178C" w:rsidP="002A178C">
            <w:pPr>
              <w:rPr>
                <w:sz w:val="16"/>
                <w:szCs w:val="16"/>
              </w:rPr>
            </w:pPr>
            <w:r w:rsidRPr="002A178C">
              <w:rPr>
                <w:sz w:val="16"/>
                <w:szCs w:val="16"/>
              </w:rPr>
              <w:t>Амортизация ОС</w:t>
            </w:r>
          </w:p>
        </w:tc>
        <w:tc>
          <w:tcPr>
            <w:tcW w:w="567" w:type="dxa"/>
            <w:tcBorders>
              <w:top w:val="nil"/>
              <w:left w:val="nil"/>
              <w:bottom w:val="single" w:sz="4" w:space="0" w:color="auto"/>
              <w:right w:val="single" w:sz="4" w:space="0" w:color="auto"/>
            </w:tcBorders>
            <w:shd w:val="clear" w:color="auto" w:fill="auto"/>
            <w:noWrap/>
            <w:hideMark/>
          </w:tcPr>
          <w:p w14:paraId="06870F8E" w14:textId="77777777" w:rsidR="002A178C" w:rsidRPr="002A178C" w:rsidRDefault="002A178C" w:rsidP="002A178C">
            <w:pPr>
              <w:jc w:val="center"/>
              <w:rPr>
                <w:sz w:val="16"/>
                <w:szCs w:val="16"/>
              </w:rPr>
            </w:pPr>
            <w:r w:rsidRPr="002A178C">
              <w:rPr>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066C6E98"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8DB6394"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6387C8FB" w14:textId="77777777" w:rsidR="002A178C" w:rsidRPr="002A178C" w:rsidRDefault="002A178C" w:rsidP="002A178C">
            <w:pPr>
              <w:jc w:val="right"/>
              <w:rPr>
                <w:sz w:val="16"/>
                <w:szCs w:val="16"/>
              </w:rPr>
            </w:pPr>
            <w:r w:rsidRPr="002A178C">
              <w:rPr>
                <w:sz w:val="16"/>
                <w:szCs w:val="16"/>
              </w:rPr>
              <w:t>0,00</w:t>
            </w:r>
          </w:p>
        </w:tc>
        <w:tc>
          <w:tcPr>
            <w:tcW w:w="2269" w:type="dxa"/>
            <w:tcBorders>
              <w:top w:val="nil"/>
              <w:left w:val="nil"/>
              <w:bottom w:val="single" w:sz="4" w:space="0" w:color="auto"/>
              <w:right w:val="single" w:sz="4" w:space="0" w:color="auto"/>
            </w:tcBorders>
            <w:shd w:val="clear" w:color="auto" w:fill="auto"/>
            <w:hideMark/>
          </w:tcPr>
          <w:p w14:paraId="6B364287"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1BA3218B" w14:textId="77777777" w:rsidR="002A178C" w:rsidRPr="002A178C" w:rsidRDefault="002A178C" w:rsidP="002A178C">
            <w:pPr>
              <w:jc w:val="right"/>
              <w:rPr>
                <w:sz w:val="16"/>
                <w:szCs w:val="16"/>
              </w:rPr>
            </w:pPr>
            <w:r w:rsidRPr="002A178C">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5C4A8592" w14:textId="77777777" w:rsidR="002A178C" w:rsidRPr="002A178C" w:rsidRDefault="002A178C" w:rsidP="002A178C">
            <w:pPr>
              <w:jc w:val="right"/>
              <w:rPr>
                <w:sz w:val="16"/>
                <w:szCs w:val="16"/>
              </w:rPr>
            </w:pPr>
            <w:r w:rsidRPr="002A178C">
              <w:rPr>
                <w:sz w:val="16"/>
                <w:szCs w:val="16"/>
              </w:rPr>
              <w:t>0,00%</w:t>
            </w:r>
          </w:p>
        </w:tc>
      </w:tr>
      <w:tr w:rsidR="002A178C" w:rsidRPr="002A178C" w14:paraId="47E340B1" w14:textId="77777777" w:rsidTr="00830158">
        <w:trPr>
          <w:trHeight w:val="396"/>
        </w:trPr>
        <w:tc>
          <w:tcPr>
            <w:tcW w:w="696" w:type="dxa"/>
            <w:tcBorders>
              <w:top w:val="nil"/>
              <w:left w:val="single" w:sz="4" w:space="0" w:color="auto"/>
              <w:bottom w:val="single" w:sz="4" w:space="0" w:color="auto"/>
              <w:right w:val="single" w:sz="4" w:space="0" w:color="auto"/>
            </w:tcBorders>
            <w:shd w:val="clear" w:color="auto" w:fill="auto"/>
            <w:noWrap/>
            <w:hideMark/>
          </w:tcPr>
          <w:p w14:paraId="557D1881" w14:textId="77777777" w:rsidR="002A178C" w:rsidRPr="002A178C" w:rsidRDefault="002A178C" w:rsidP="002A178C">
            <w:pPr>
              <w:jc w:val="center"/>
              <w:rPr>
                <w:i/>
                <w:iCs/>
                <w:sz w:val="16"/>
                <w:szCs w:val="16"/>
              </w:rPr>
            </w:pPr>
            <w:r w:rsidRPr="002A178C">
              <w:rPr>
                <w:i/>
                <w:iCs/>
                <w:sz w:val="16"/>
                <w:szCs w:val="16"/>
              </w:rPr>
              <w:t>2.10.1.</w:t>
            </w:r>
          </w:p>
        </w:tc>
        <w:tc>
          <w:tcPr>
            <w:tcW w:w="1851" w:type="dxa"/>
            <w:tcBorders>
              <w:top w:val="nil"/>
              <w:left w:val="nil"/>
              <w:bottom w:val="single" w:sz="4" w:space="0" w:color="auto"/>
              <w:right w:val="single" w:sz="4" w:space="0" w:color="auto"/>
            </w:tcBorders>
            <w:shd w:val="clear" w:color="auto" w:fill="auto"/>
            <w:hideMark/>
          </w:tcPr>
          <w:p w14:paraId="3B21DE16" w14:textId="77777777" w:rsidR="002A178C" w:rsidRPr="002A178C" w:rsidRDefault="002A178C" w:rsidP="002A178C">
            <w:pPr>
              <w:jc w:val="right"/>
              <w:rPr>
                <w:i/>
                <w:iCs/>
                <w:sz w:val="16"/>
                <w:szCs w:val="16"/>
              </w:rPr>
            </w:pPr>
            <w:r w:rsidRPr="002A178C">
              <w:rPr>
                <w:i/>
                <w:iCs/>
                <w:sz w:val="16"/>
                <w:szCs w:val="16"/>
              </w:rPr>
              <w:t>ВН</w:t>
            </w:r>
          </w:p>
        </w:tc>
        <w:tc>
          <w:tcPr>
            <w:tcW w:w="567" w:type="dxa"/>
            <w:tcBorders>
              <w:top w:val="nil"/>
              <w:left w:val="nil"/>
              <w:bottom w:val="single" w:sz="4" w:space="0" w:color="auto"/>
              <w:right w:val="single" w:sz="4" w:space="0" w:color="auto"/>
            </w:tcBorders>
            <w:shd w:val="clear" w:color="auto" w:fill="auto"/>
            <w:noWrap/>
            <w:hideMark/>
          </w:tcPr>
          <w:p w14:paraId="1D51C7F0" w14:textId="77777777" w:rsidR="002A178C" w:rsidRPr="002A178C" w:rsidRDefault="002A178C" w:rsidP="002A178C">
            <w:pPr>
              <w:jc w:val="center"/>
              <w:rPr>
                <w:i/>
                <w:iCs/>
                <w:sz w:val="16"/>
                <w:szCs w:val="16"/>
              </w:rPr>
            </w:pPr>
            <w:r w:rsidRPr="002A178C">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657002C6"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152755CD"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1135438" w14:textId="77777777" w:rsidR="002A178C" w:rsidRPr="002A178C" w:rsidRDefault="002A178C" w:rsidP="002A178C">
            <w:pPr>
              <w:jc w:val="right"/>
              <w:rPr>
                <w:i/>
                <w:iCs/>
                <w:sz w:val="16"/>
                <w:szCs w:val="16"/>
              </w:rPr>
            </w:pPr>
            <w:r w:rsidRPr="002A178C">
              <w:rPr>
                <w:i/>
                <w:iCs/>
                <w:sz w:val="16"/>
                <w:szCs w:val="16"/>
              </w:rPr>
              <w:t>0,00</w:t>
            </w:r>
          </w:p>
        </w:tc>
        <w:tc>
          <w:tcPr>
            <w:tcW w:w="2269" w:type="dxa"/>
            <w:tcBorders>
              <w:top w:val="nil"/>
              <w:left w:val="nil"/>
              <w:bottom w:val="single" w:sz="4" w:space="0" w:color="auto"/>
              <w:right w:val="single" w:sz="4" w:space="0" w:color="auto"/>
            </w:tcBorders>
            <w:shd w:val="clear" w:color="auto" w:fill="auto"/>
            <w:hideMark/>
          </w:tcPr>
          <w:p w14:paraId="7D92AB67" w14:textId="77777777" w:rsidR="002A178C" w:rsidRPr="002A178C" w:rsidRDefault="002A178C" w:rsidP="002A178C">
            <w:pPr>
              <w:rPr>
                <w:i/>
                <w:iCs/>
                <w:sz w:val="16"/>
                <w:szCs w:val="16"/>
              </w:rPr>
            </w:pPr>
            <w:r w:rsidRPr="002A178C">
              <w:rPr>
                <w:i/>
                <w:i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7EC67E0F" w14:textId="77777777" w:rsidR="002A178C" w:rsidRPr="002A178C" w:rsidRDefault="002A178C" w:rsidP="002A178C">
            <w:pPr>
              <w:jc w:val="right"/>
              <w:rPr>
                <w:i/>
                <w:iCs/>
                <w:sz w:val="16"/>
                <w:szCs w:val="16"/>
              </w:rPr>
            </w:pPr>
            <w:r w:rsidRPr="002A178C">
              <w:rPr>
                <w:i/>
                <w:iCs/>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1FDEF82B" w14:textId="77777777" w:rsidR="002A178C" w:rsidRPr="002A178C" w:rsidRDefault="002A178C" w:rsidP="002A178C">
            <w:pPr>
              <w:jc w:val="right"/>
              <w:rPr>
                <w:i/>
                <w:iCs/>
                <w:sz w:val="16"/>
                <w:szCs w:val="16"/>
              </w:rPr>
            </w:pPr>
            <w:r w:rsidRPr="002A178C">
              <w:rPr>
                <w:i/>
                <w:iCs/>
                <w:sz w:val="16"/>
                <w:szCs w:val="16"/>
              </w:rPr>
              <w:t>0,00%</w:t>
            </w:r>
          </w:p>
        </w:tc>
      </w:tr>
      <w:tr w:rsidR="002A178C" w:rsidRPr="002A178C" w14:paraId="565E7262"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7435B38B" w14:textId="77777777" w:rsidR="002A178C" w:rsidRPr="002A178C" w:rsidRDefault="002A178C" w:rsidP="002A178C">
            <w:pPr>
              <w:jc w:val="center"/>
              <w:rPr>
                <w:i/>
                <w:iCs/>
                <w:sz w:val="16"/>
                <w:szCs w:val="16"/>
              </w:rPr>
            </w:pPr>
            <w:r w:rsidRPr="002A178C">
              <w:rPr>
                <w:i/>
                <w:iCs/>
                <w:sz w:val="16"/>
                <w:szCs w:val="16"/>
              </w:rPr>
              <w:t>2.10.2.</w:t>
            </w:r>
          </w:p>
        </w:tc>
        <w:tc>
          <w:tcPr>
            <w:tcW w:w="1851" w:type="dxa"/>
            <w:tcBorders>
              <w:top w:val="nil"/>
              <w:left w:val="nil"/>
              <w:bottom w:val="single" w:sz="4" w:space="0" w:color="auto"/>
              <w:right w:val="single" w:sz="4" w:space="0" w:color="auto"/>
            </w:tcBorders>
            <w:shd w:val="clear" w:color="auto" w:fill="auto"/>
            <w:hideMark/>
          </w:tcPr>
          <w:p w14:paraId="4B35D541" w14:textId="77777777" w:rsidR="002A178C" w:rsidRPr="002A178C" w:rsidRDefault="002A178C" w:rsidP="002A178C">
            <w:pPr>
              <w:jc w:val="right"/>
              <w:rPr>
                <w:i/>
                <w:iCs/>
                <w:sz w:val="16"/>
                <w:szCs w:val="16"/>
              </w:rPr>
            </w:pPr>
            <w:r w:rsidRPr="002A178C">
              <w:rPr>
                <w:i/>
                <w:iCs/>
                <w:sz w:val="16"/>
                <w:szCs w:val="16"/>
              </w:rPr>
              <w:t>СН1</w:t>
            </w:r>
          </w:p>
        </w:tc>
        <w:tc>
          <w:tcPr>
            <w:tcW w:w="567" w:type="dxa"/>
            <w:tcBorders>
              <w:top w:val="nil"/>
              <w:left w:val="nil"/>
              <w:bottom w:val="single" w:sz="4" w:space="0" w:color="auto"/>
              <w:right w:val="single" w:sz="4" w:space="0" w:color="auto"/>
            </w:tcBorders>
            <w:shd w:val="clear" w:color="auto" w:fill="auto"/>
            <w:noWrap/>
            <w:hideMark/>
          </w:tcPr>
          <w:p w14:paraId="6B42FEE5" w14:textId="77777777" w:rsidR="002A178C" w:rsidRPr="002A178C" w:rsidRDefault="002A178C" w:rsidP="002A178C">
            <w:pPr>
              <w:jc w:val="center"/>
              <w:rPr>
                <w:i/>
                <w:iCs/>
                <w:sz w:val="16"/>
                <w:szCs w:val="16"/>
              </w:rPr>
            </w:pPr>
            <w:r w:rsidRPr="002A178C">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043980B2"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D0AD68D"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13D5A74F" w14:textId="77777777" w:rsidR="002A178C" w:rsidRPr="002A178C" w:rsidRDefault="002A178C" w:rsidP="002A178C">
            <w:pPr>
              <w:jc w:val="right"/>
              <w:rPr>
                <w:i/>
                <w:iCs/>
                <w:sz w:val="16"/>
                <w:szCs w:val="16"/>
              </w:rPr>
            </w:pPr>
            <w:r w:rsidRPr="002A178C">
              <w:rPr>
                <w:i/>
                <w:iCs/>
                <w:sz w:val="16"/>
                <w:szCs w:val="16"/>
              </w:rPr>
              <w:t>0,00</w:t>
            </w:r>
          </w:p>
        </w:tc>
        <w:tc>
          <w:tcPr>
            <w:tcW w:w="2269" w:type="dxa"/>
            <w:tcBorders>
              <w:top w:val="nil"/>
              <w:left w:val="nil"/>
              <w:bottom w:val="single" w:sz="4" w:space="0" w:color="auto"/>
              <w:right w:val="single" w:sz="4" w:space="0" w:color="auto"/>
            </w:tcBorders>
            <w:shd w:val="clear" w:color="auto" w:fill="auto"/>
            <w:hideMark/>
          </w:tcPr>
          <w:p w14:paraId="06802B23" w14:textId="77777777" w:rsidR="002A178C" w:rsidRPr="002A178C" w:rsidRDefault="002A178C" w:rsidP="002A178C">
            <w:pPr>
              <w:rPr>
                <w:i/>
                <w:iCs/>
                <w:sz w:val="16"/>
                <w:szCs w:val="16"/>
              </w:rPr>
            </w:pPr>
            <w:r w:rsidRPr="002A178C">
              <w:rPr>
                <w:i/>
                <w:i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7E03A258" w14:textId="77777777" w:rsidR="002A178C" w:rsidRPr="002A178C" w:rsidRDefault="002A178C" w:rsidP="002A178C">
            <w:pPr>
              <w:jc w:val="right"/>
              <w:rPr>
                <w:i/>
                <w:iCs/>
                <w:sz w:val="16"/>
                <w:szCs w:val="16"/>
              </w:rPr>
            </w:pPr>
            <w:r w:rsidRPr="002A178C">
              <w:rPr>
                <w:i/>
                <w:iCs/>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6C7818DB" w14:textId="77777777" w:rsidR="002A178C" w:rsidRPr="002A178C" w:rsidRDefault="002A178C" w:rsidP="002A178C">
            <w:pPr>
              <w:jc w:val="right"/>
              <w:rPr>
                <w:i/>
                <w:iCs/>
                <w:sz w:val="16"/>
                <w:szCs w:val="16"/>
              </w:rPr>
            </w:pPr>
            <w:r w:rsidRPr="002A178C">
              <w:rPr>
                <w:i/>
                <w:iCs/>
                <w:sz w:val="16"/>
                <w:szCs w:val="16"/>
              </w:rPr>
              <w:t>0,00%</w:t>
            </w:r>
          </w:p>
        </w:tc>
      </w:tr>
      <w:tr w:rsidR="002A178C" w:rsidRPr="002A178C" w14:paraId="6A6E2C66"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0056F7F1" w14:textId="77777777" w:rsidR="002A178C" w:rsidRPr="002A178C" w:rsidRDefault="002A178C" w:rsidP="002A178C">
            <w:pPr>
              <w:jc w:val="center"/>
              <w:rPr>
                <w:i/>
                <w:iCs/>
                <w:sz w:val="16"/>
                <w:szCs w:val="16"/>
              </w:rPr>
            </w:pPr>
            <w:r w:rsidRPr="002A178C">
              <w:rPr>
                <w:i/>
                <w:iCs/>
                <w:sz w:val="16"/>
                <w:szCs w:val="16"/>
              </w:rPr>
              <w:t>2.10.3.</w:t>
            </w:r>
          </w:p>
        </w:tc>
        <w:tc>
          <w:tcPr>
            <w:tcW w:w="1851" w:type="dxa"/>
            <w:tcBorders>
              <w:top w:val="nil"/>
              <w:left w:val="nil"/>
              <w:bottom w:val="single" w:sz="4" w:space="0" w:color="auto"/>
              <w:right w:val="single" w:sz="4" w:space="0" w:color="auto"/>
            </w:tcBorders>
            <w:shd w:val="clear" w:color="auto" w:fill="auto"/>
            <w:hideMark/>
          </w:tcPr>
          <w:p w14:paraId="23727FF7" w14:textId="77777777" w:rsidR="002A178C" w:rsidRPr="002A178C" w:rsidRDefault="002A178C" w:rsidP="002A178C">
            <w:pPr>
              <w:jc w:val="right"/>
              <w:rPr>
                <w:i/>
                <w:iCs/>
                <w:sz w:val="16"/>
                <w:szCs w:val="16"/>
              </w:rPr>
            </w:pPr>
            <w:r w:rsidRPr="002A178C">
              <w:rPr>
                <w:i/>
                <w:iCs/>
                <w:sz w:val="16"/>
                <w:szCs w:val="16"/>
              </w:rPr>
              <w:t>СН2</w:t>
            </w:r>
          </w:p>
        </w:tc>
        <w:tc>
          <w:tcPr>
            <w:tcW w:w="567" w:type="dxa"/>
            <w:tcBorders>
              <w:top w:val="nil"/>
              <w:left w:val="nil"/>
              <w:bottom w:val="single" w:sz="4" w:space="0" w:color="auto"/>
              <w:right w:val="single" w:sz="4" w:space="0" w:color="auto"/>
            </w:tcBorders>
            <w:shd w:val="clear" w:color="auto" w:fill="auto"/>
            <w:noWrap/>
            <w:hideMark/>
          </w:tcPr>
          <w:p w14:paraId="7AA3EF09" w14:textId="77777777" w:rsidR="002A178C" w:rsidRPr="002A178C" w:rsidRDefault="002A178C" w:rsidP="002A178C">
            <w:pPr>
              <w:jc w:val="center"/>
              <w:rPr>
                <w:i/>
                <w:iCs/>
                <w:sz w:val="16"/>
                <w:szCs w:val="16"/>
              </w:rPr>
            </w:pPr>
            <w:r w:rsidRPr="002A178C">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7E161F5B"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1BDE643"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D376A16" w14:textId="77777777" w:rsidR="002A178C" w:rsidRPr="002A178C" w:rsidRDefault="002A178C" w:rsidP="002A178C">
            <w:pPr>
              <w:jc w:val="right"/>
              <w:rPr>
                <w:i/>
                <w:iCs/>
                <w:sz w:val="16"/>
                <w:szCs w:val="16"/>
              </w:rPr>
            </w:pPr>
            <w:r w:rsidRPr="002A178C">
              <w:rPr>
                <w:i/>
                <w:iCs/>
                <w:sz w:val="16"/>
                <w:szCs w:val="16"/>
              </w:rPr>
              <w:t>0,00</w:t>
            </w:r>
          </w:p>
        </w:tc>
        <w:tc>
          <w:tcPr>
            <w:tcW w:w="2269" w:type="dxa"/>
            <w:tcBorders>
              <w:top w:val="nil"/>
              <w:left w:val="nil"/>
              <w:bottom w:val="single" w:sz="4" w:space="0" w:color="auto"/>
              <w:right w:val="single" w:sz="4" w:space="0" w:color="auto"/>
            </w:tcBorders>
            <w:shd w:val="clear" w:color="auto" w:fill="auto"/>
            <w:hideMark/>
          </w:tcPr>
          <w:p w14:paraId="31EDAE5A" w14:textId="77777777" w:rsidR="002A178C" w:rsidRPr="002A178C" w:rsidRDefault="002A178C" w:rsidP="002A178C">
            <w:pPr>
              <w:rPr>
                <w:i/>
                <w:iCs/>
                <w:sz w:val="16"/>
                <w:szCs w:val="16"/>
              </w:rPr>
            </w:pPr>
            <w:r w:rsidRPr="002A178C">
              <w:rPr>
                <w:i/>
                <w:i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06467CCE" w14:textId="77777777" w:rsidR="002A178C" w:rsidRPr="002A178C" w:rsidRDefault="002A178C" w:rsidP="002A178C">
            <w:pPr>
              <w:jc w:val="right"/>
              <w:rPr>
                <w:i/>
                <w:iCs/>
                <w:sz w:val="16"/>
                <w:szCs w:val="16"/>
              </w:rPr>
            </w:pPr>
            <w:r w:rsidRPr="002A178C">
              <w:rPr>
                <w:i/>
                <w:iCs/>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592E9099" w14:textId="77777777" w:rsidR="002A178C" w:rsidRPr="002A178C" w:rsidRDefault="002A178C" w:rsidP="002A178C">
            <w:pPr>
              <w:jc w:val="right"/>
              <w:rPr>
                <w:i/>
                <w:iCs/>
                <w:sz w:val="16"/>
                <w:szCs w:val="16"/>
              </w:rPr>
            </w:pPr>
            <w:r w:rsidRPr="002A178C">
              <w:rPr>
                <w:i/>
                <w:iCs/>
                <w:sz w:val="16"/>
                <w:szCs w:val="16"/>
              </w:rPr>
              <w:t>0,00%</w:t>
            </w:r>
          </w:p>
        </w:tc>
      </w:tr>
      <w:tr w:rsidR="002A178C" w:rsidRPr="002A178C" w14:paraId="004FC3DB"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1FAA37B3" w14:textId="77777777" w:rsidR="002A178C" w:rsidRPr="002A178C" w:rsidRDefault="002A178C" w:rsidP="002A178C">
            <w:pPr>
              <w:jc w:val="center"/>
              <w:rPr>
                <w:i/>
                <w:iCs/>
                <w:sz w:val="16"/>
                <w:szCs w:val="16"/>
              </w:rPr>
            </w:pPr>
            <w:r w:rsidRPr="002A178C">
              <w:rPr>
                <w:i/>
                <w:iCs/>
                <w:sz w:val="16"/>
                <w:szCs w:val="16"/>
              </w:rPr>
              <w:t>2.10.4.</w:t>
            </w:r>
          </w:p>
        </w:tc>
        <w:tc>
          <w:tcPr>
            <w:tcW w:w="1851" w:type="dxa"/>
            <w:tcBorders>
              <w:top w:val="nil"/>
              <w:left w:val="nil"/>
              <w:bottom w:val="single" w:sz="4" w:space="0" w:color="auto"/>
              <w:right w:val="single" w:sz="4" w:space="0" w:color="auto"/>
            </w:tcBorders>
            <w:shd w:val="clear" w:color="auto" w:fill="auto"/>
            <w:hideMark/>
          </w:tcPr>
          <w:p w14:paraId="60277E0E" w14:textId="77777777" w:rsidR="002A178C" w:rsidRPr="002A178C" w:rsidRDefault="002A178C" w:rsidP="002A178C">
            <w:pPr>
              <w:jc w:val="right"/>
              <w:rPr>
                <w:i/>
                <w:iCs/>
                <w:sz w:val="16"/>
                <w:szCs w:val="16"/>
              </w:rPr>
            </w:pPr>
            <w:r w:rsidRPr="002A178C">
              <w:rPr>
                <w:i/>
                <w:iCs/>
                <w:sz w:val="16"/>
                <w:szCs w:val="16"/>
              </w:rPr>
              <w:t>НН</w:t>
            </w:r>
          </w:p>
        </w:tc>
        <w:tc>
          <w:tcPr>
            <w:tcW w:w="567" w:type="dxa"/>
            <w:tcBorders>
              <w:top w:val="nil"/>
              <w:left w:val="nil"/>
              <w:bottom w:val="single" w:sz="4" w:space="0" w:color="auto"/>
              <w:right w:val="single" w:sz="4" w:space="0" w:color="auto"/>
            </w:tcBorders>
            <w:shd w:val="clear" w:color="auto" w:fill="auto"/>
            <w:noWrap/>
            <w:hideMark/>
          </w:tcPr>
          <w:p w14:paraId="661BC97B" w14:textId="77777777" w:rsidR="002A178C" w:rsidRPr="002A178C" w:rsidRDefault="002A178C" w:rsidP="002A178C">
            <w:pPr>
              <w:jc w:val="center"/>
              <w:rPr>
                <w:i/>
                <w:iCs/>
                <w:sz w:val="16"/>
                <w:szCs w:val="16"/>
              </w:rPr>
            </w:pPr>
            <w:r w:rsidRPr="002A178C">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530D7130"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45BC21CB"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D693D0A" w14:textId="77777777" w:rsidR="002A178C" w:rsidRPr="002A178C" w:rsidRDefault="002A178C" w:rsidP="002A178C">
            <w:pPr>
              <w:jc w:val="right"/>
              <w:rPr>
                <w:i/>
                <w:iCs/>
                <w:sz w:val="16"/>
                <w:szCs w:val="16"/>
              </w:rPr>
            </w:pPr>
            <w:r w:rsidRPr="002A178C">
              <w:rPr>
                <w:i/>
                <w:iCs/>
                <w:sz w:val="16"/>
                <w:szCs w:val="16"/>
              </w:rPr>
              <w:t>0,00</w:t>
            </w:r>
          </w:p>
        </w:tc>
        <w:tc>
          <w:tcPr>
            <w:tcW w:w="2269" w:type="dxa"/>
            <w:tcBorders>
              <w:top w:val="nil"/>
              <w:left w:val="nil"/>
              <w:bottom w:val="single" w:sz="4" w:space="0" w:color="auto"/>
              <w:right w:val="single" w:sz="4" w:space="0" w:color="auto"/>
            </w:tcBorders>
            <w:shd w:val="clear" w:color="auto" w:fill="auto"/>
            <w:hideMark/>
          </w:tcPr>
          <w:p w14:paraId="29578FBC" w14:textId="77777777" w:rsidR="002A178C" w:rsidRPr="002A178C" w:rsidRDefault="002A178C" w:rsidP="002A178C">
            <w:pPr>
              <w:rPr>
                <w:i/>
                <w:iCs/>
                <w:sz w:val="16"/>
                <w:szCs w:val="16"/>
              </w:rPr>
            </w:pPr>
            <w:r w:rsidRPr="002A178C">
              <w:rPr>
                <w:i/>
                <w:i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1F31F6BE" w14:textId="77777777" w:rsidR="002A178C" w:rsidRPr="002A178C" w:rsidRDefault="002A178C" w:rsidP="002A178C">
            <w:pPr>
              <w:jc w:val="right"/>
              <w:rPr>
                <w:i/>
                <w:iCs/>
                <w:sz w:val="16"/>
                <w:szCs w:val="16"/>
              </w:rPr>
            </w:pPr>
            <w:r w:rsidRPr="002A178C">
              <w:rPr>
                <w:i/>
                <w:iCs/>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5AD38986" w14:textId="77777777" w:rsidR="002A178C" w:rsidRPr="002A178C" w:rsidRDefault="002A178C" w:rsidP="002A178C">
            <w:pPr>
              <w:jc w:val="right"/>
              <w:rPr>
                <w:i/>
                <w:iCs/>
                <w:sz w:val="16"/>
                <w:szCs w:val="16"/>
              </w:rPr>
            </w:pPr>
            <w:r w:rsidRPr="002A178C">
              <w:rPr>
                <w:i/>
                <w:iCs/>
                <w:sz w:val="16"/>
                <w:szCs w:val="16"/>
              </w:rPr>
              <w:t>0,00%</w:t>
            </w:r>
          </w:p>
        </w:tc>
      </w:tr>
      <w:tr w:rsidR="002A178C" w:rsidRPr="002A178C" w14:paraId="167656AA"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0F196ACC" w14:textId="77777777" w:rsidR="002A178C" w:rsidRPr="002A178C" w:rsidRDefault="002A178C" w:rsidP="002A178C">
            <w:pPr>
              <w:jc w:val="center"/>
              <w:rPr>
                <w:i/>
                <w:iCs/>
                <w:sz w:val="16"/>
                <w:szCs w:val="16"/>
              </w:rPr>
            </w:pPr>
            <w:r w:rsidRPr="002A178C">
              <w:rPr>
                <w:i/>
                <w:iCs/>
                <w:sz w:val="16"/>
                <w:szCs w:val="16"/>
              </w:rPr>
              <w:t>2.10.5.</w:t>
            </w:r>
          </w:p>
        </w:tc>
        <w:tc>
          <w:tcPr>
            <w:tcW w:w="1851" w:type="dxa"/>
            <w:tcBorders>
              <w:top w:val="nil"/>
              <w:left w:val="nil"/>
              <w:bottom w:val="single" w:sz="4" w:space="0" w:color="auto"/>
              <w:right w:val="single" w:sz="4" w:space="0" w:color="auto"/>
            </w:tcBorders>
            <w:shd w:val="clear" w:color="auto" w:fill="auto"/>
            <w:hideMark/>
          </w:tcPr>
          <w:p w14:paraId="5D22DD77" w14:textId="77777777" w:rsidR="002A178C" w:rsidRPr="002A178C" w:rsidRDefault="002A178C" w:rsidP="002A178C">
            <w:pPr>
              <w:jc w:val="right"/>
              <w:rPr>
                <w:i/>
                <w:iCs/>
                <w:sz w:val="16"/>
                <w:szCs w:val="16"/>
              </w:rPr>
            </w:pPr>
            <w:r w:rsidRPr="002A178C">
              <w:rPr>
                <w:i/>
                <w:iCs/>
                <w:sz w:val="16"/>
                <w:szCs w:val="16"/>
              </w:rPr>
              <w:t>прочее</w:t>
            </w:r>
          </w:p>
        </w:tc>
        <w:tc>
          <w:tcPr>
            <w:tcW w:w="567" w:type="dxa"/>
            <w:tcBorders>
              <w:top w:val="nil"/>
              <w:left w:val="nil"/>
              <w:bottom w:val="single" w:sz="4" w:space="0" w:color="auto"/>
              <w:right w:val="single" w:sz="4" w:space="0" w:color="auto"/>
            </w:tcBorders>
            <w:shd w:val="clear" w:color="auto" w:fill="auto"/>
            <w:noWrap/>
            <w:hideMark/>
          </w:tcPr>
          <w:p w14:paraId="1D96FFC5" w14:textId="77777777" w:rsidR="002A178C" w:rsidRPr="002A178C" w:rsidRDefault="002A178C" w:rsidP="002A178C">
            <w:pPr>
              <w:jc w:val="center"/>
              <w:rPr>
                <w:i/>
                <w:iCs/>
                <w:sz w:val="16"/>
                <w:szCs w:val="16"/>
              </w:rPr>
            </w:pPr>
            <w:r w:rsidRPr="002A178C">
              <w:rPr>
                <w:i/>
                <w:i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44DEF6F1"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8B4553E"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936EF41" w14:textId="77777777" w:rsidR="002A178C" w:rsidRPr="002A178C" w:rsidRDefault="002A178C" w:rsidP="002A178C">
            <w:pPr>
              <w:jc w:val="right"/>
              <w:rPr>
                <w:i/>
                <w:iCs/>
                <w:sz w:val="16"/>
                <w:szCs w:val="16"/>
              </w:rPr>
            </w:pPr>
            <w:r w:rsidRPr="002A178C">
              <w:rPr>
                <w:i/>
                <w:iCs/>
                <w:sz w:val="16"/>
                <w:szCs w:val="16"/>
              </w:rPr>
              <w:t>0,00</w:t>
            </w:r>
          </w:p>
        </w:tc>
        <w:tc>
          <w:tcPr>
            <w:tcW w:w="2269" w:type="dxa"/>
            <w:tcBorders>
              <w:top w:val="nil"/>
              <w:left w:val="nil"/>
              <w:bottom w:val="single" w:sz="4" w:space="0" w:color="auto"/>
              <w:right w:val="single" w:sz="4" w:space="0" w:color="auto"/>
            </w:tcBorders>
            <w:shd w:val="clear" w:color="auto" w:fill="auto"/>
            <w:hideMark/>
          </w:tcPr>
          <w:p w14:paraId="4B85989C" w14:textId="77777777" w:rsidR="002A178C" w:rsidRPr="002A178C" w:rsidRDefault="002A178C" w:rsidP="002A178C">
            <w:pPr>
              <w:rPr>
                <w:i/>
                <w:iCs/>
                <w:sz w:val="16"/>
                <w:szCs w:val="16"/>
              </w:rPr>
            </w:pPr>
            <w:r w:rsidRPr="002A178C">
              <w:rPr>
                <w:i/>
                <w:i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5F3C6639" w14:textId="77777777" w:rsidR="002A178C" w:rsidRPr="002A178C" w:rsidRDefault="002A178C" w:rsidP="002A178C">
            <w:pPr>
              <w:jc w:val="right"/>
              <w:rPr>
                <w:i/>
                <w:iCs/>
                <w:sz w:val="16"/>
                <w:szCs w:val="16"/>
              </w:rPr>
            </w:pPr>
            <w:r w:rsidRPr="002A178C">
              <w:rPr>
                <w:i/>
                <w:iCs/>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2B2A7279" w14:textId="77777777" w:rsidR="002A178C" w:rsidRPr="002A178C" w:rsidRDefault="002A178C" w:rsidP="002A178C">
            <w:pPr>
              <w:jc w:val="right"/>
              <w:rPr>
                <w:i/>
                <w:iCs/>
                <w:sz w:val="16"/>
                <w:szCs w:val="16"/>
              </w:rPr>
            </w:pPr>
            <w:r w:rsidRPr="002A178C">
              <w:rPr>
                <w:i/>
                <w:iCs/>
                <w:sz w:val="16"/>
                <w:szCs w:val="16"/>
              </w:rPr>
              <w:t>0,00%</w:t>
            </w:r>
          </w:p>
        </w:tc>
      </w:tr>
      <w:tr w:rsidR="002A178C" w:rsidRPr="002A178C" w14:paraId="4FBBC478"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54E76EE7" w14:textId="77777777" w:rsidR="002A178C" w:rsidRPr="002A178C" w:rsidRDefault="002A178C" w:rsidP="002A178C">
            <w:pPr>
              <w:jc w:val="right"/>
              <w:rPr>
                <w:sz w:val="16"/>
                <w:szCs w:val="16"/>
              </w:rPr>
            </w:pPr>
            <w:r w:rsidRPr="002A178C">
              <w:rPr>
                <w:sz w:val="16"/>
                <w:szCs w:val="16"/>
              </w:rPr>
              <w:t>2.11.</w:t>
            </w:r>
          </w:p>
        </w:tc>
        <w:tc>
          <w:tcPr>
            <w:tcW w:w="1851" w:type="dxa"/>
            <w:tcBorders>
              <w:top w:val="nil"/>
              <w:left w:val="nil"/>
              <w:bottom w:val="single" w:sz="4" w:space="0" w:color="auto"/>
              <w:right w:val="single" w:sz="4" w:space="0" w:color="auto"/>
            </w:tcBorders>
            <w:shd w:val="clear" w:color="auto" w:fill="auto"/>
            <w:hideMark/>
          </w:tcPr>
          <w:p w14:paraId="4D968822" w14:textId="77777777" w:rsidR="002A178C" w:rsidRPr="002A178C" w:rsidRDefault="002A178C" w:rsidP="002A178C">
            <w:pPr>
              <w:rPr>
                <w:sz w:val="16"/>
                <w:szCs w:val="16"/>
              </w:rPr>
            </w:pPr>
            <w:r w:rsidRPr="002A178C">
              <w:rPr>
                <w:sz w:val="16"/>
                <w:szCs w:val="16"/>
              </w:rPr>
              <w:t>Прибыль на капитальные вложения</w:t>
            </w:r>
          </w:p>
        </w:tc>
        <w:tc>
          <w:tcPr>
            <w:tcW w:w="567" w:type="dxa"/>
            <w:tcBorders>
              <w:top w:val="nil"/>
              <w:left w:val="nil"/>
              <w:bottom w:val="single" w:sz="4" w:space="0" w:color="auto"/>
              <w:right w:val="single" w:sz="4" w:space="0" w:color="auto"/>
            </w:tcBorders>
            <w:shd w:val="clear" w:color="auto" w:fill="auto"/>
            <w:noWrap/>
            <w:hideMark/>
          </w:tcPr>
          <w:p w14:paraId="22F14FA1" w14:textId="77777777" w:rsidR="002A178C" w:rsidRPr="002A178C" w:rsidRDefault="002A178C" w:rsidP="002A178C">
            <w:pPr>
              <w:jc w:val="center"/>
              <w:rPr>
                <w:sz w:val="16"/>
                <w:szCs w:val="16"/>
              </w:rPr>
            </w:pPr>
            <w:r w:rsidRPr="002A178C">
              <w:rPr>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1E888DB6"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7B137C3"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64B519F7" w14:textId="77777777" w:rsidR="002A178C" w:rsidRPr="002A178C" w:rsidRDefault="002A178C" w:rsidP="002A178C">
            <w:pPr>
              <w:jc w:val="right"/>
              <w:rPr>
                <w:sz w:val="16"/>
                <w:szCs w:val="16"/>
              </w:rPr>
            </w:pPr>
            <w:r w:rsidRPr="002A178C">
              <w:rPr>
                <w:sz w:val="16"/>
                <w:szCs w:val="16"/>
              </w:rPr>
              <w:t>0,00</w:t>
            </w:r>
          </w:p>
        </w:tc>
        <w:tc>
          <w:tcPr>
            <w:tcW w:w="2269" w:type="dxa"/>
            <w:tcBorders>
              <w:top w:val="nil"/>
              <w:left w:val="nil"/>
              <w:bottom w:val="single" w:sz="4" w:space="0" w:color="auto"/>
              <w:right w:val="single" w:sz="4" w:space="0" w:color="auto"/>
            </w:tcBorders>
            <w:shd w:val="clear" w:color="auto" w:fill="auto"/>
            <w:hideMark/>
          </w:tcPr>
          <w:p w14:paraId="12B208C0"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5306766E" w14:textId="77777777" w:rsidR="002A178C" w:rsidRPr="002A178C" w:rsidRDefault="002A178C" w:rsidP="002A178C">
            <w:pPr>
              <w:jc w:val="right"/>
              <w:rPr>
                <w:sz w:val="16"/>
                <w:szCs w:val="16"/>
              </w:rPr>
            </w:pPr>
            <w:r w:rsidRPr="002A178C">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39FA3B25" w14:textId="77777777" w:rsidR="002A178C" w:rsidRPr="002A178C" w:rsidRDefault="002A178C" w:rsidP="002A178C">
            <w:pPr>
              <w:jc w:val="right"/>
              <w:rPr>
                <w:sz w:val="16"/>
                <w:szCs w:val="16"/>
              </w:rPr>
            </w:pPr>
            <w:r w:rsidRPr="002A178C">
              <w:rPr>
                <w:sz w:val="16"/>
                <w:szCs w:val="16"/>
              </w:rPr>
              <w:t>0,00%</w:t>
            </w:r>
          </w:p>
        </w:tc>
      </w:tr>
      <w:tr w:rsidR="002A178C" w:rsidRPr="002A178C" w14:paraId="5AD9FA2F" w14:textId="77777777" w:rsidTr="00830158">
        <w:trPr>
          <w:trHeight w:val="312"/>
        </w:trPr>
        <w:tc>
          <w:tcPr>
            <w:tcW w:w="254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16D1B1D" w14:textId="77777777" w:rsidR="002A178C" w:rsidRPr="002A178C" w:rsidRDefault="002A178C" w:rsidP="002A178C">
            <w:pPr>
              <w:jc w:val="center"/>
              <w:rPr>
                <w:sz w:val="16"/>
                <w:szCs w:val="16"/>
              </w:rPr>
            </w:pPr>
            <w:r w:rsidRPr="002A178C">
              <w:rPr>
                <w:sz w:val="16"/>
                <w:szCs w:val="16"/>
              </w:rPr>
              <w:t>Проверка прибыли на капитальные вложения (не более 12% от НВВ на содержание сетей)</w:t>
            </w:r>
          </w:p>
        </w:tc>
        <w:tc>
          <w:tcPr>
            <w:tcW w:w="567" w:type="dxa"/>
            <w:tcBorders>
              <w:top w:val="nil"/>
              <w:left w:val="nil"/>
              <w:bottom w:val="single" w:sz="4" w:space="0" w:color="auto"/>
              <w:right w:val="single" w:sz="4" w:space="0" w:color="auto"/>
            </w:tcBorders>
            <w:shd w:val="clear" w:color="auto" w:fill="auto"/>
            <w:noWrap/>
            <w:hideMark/>
          </w:tcPr>
          <w:p w14:paraId="01B61A7B" w14:textId="77777777" w:rsidR="002A178C" w:rsidRPr="002A178C" w:rsidRDefault="002A178C" w:rsidP="002A178C">
            <w:pPr>
              <w:jc w:val="center"/>
              <w:rPr>
                <w:sz w:val="16"/>
                <w:szCs w:val="16"/>
              </w:rPr>
            </w:pPr>
            <w:r w:rsidRPr="002A178C">
              <w:rPr>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4222865F"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4189D25D"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F58212F" w14:textId="77777777" w:rsidR="002A178C" w:rsidRPr="002A178C" w:rsidRDefault="002A178C" w:rsidP="002A178C">
            <w:pPr>
              <w:jc w:val="right"/>
              <w:rPr>
                <w:sz w:val="16"/>
                <w:szCs w:val="16"/>
              </w:rPr>
            </w:pPr>
            <w:r w:rsidRPr="002A178C">
              <w:rPr>
                <w:sz w:val="16"/>
                <w:szCs w:val="16"/>
              </w:rPr>
              <w:t>0,00%</w:t>
            </w:r>
          </w:p>
        </w:tc>
        <w:tc>
          <w:tcPr>
            <w:tcW w:w="2269" w:type="dxa"/>
            <w:tcBorders>
              <w:top w:val="nil"/>
              <w:left w:val="nil"/>
              <w:bottom w:val="single" w:sz="4" w:space="0" w:color="auto"/>
              <w:right w:val="single" w:sz="4" w:space="0" w:color="auto"/>
            </w:tcBorders>
            <w:shd w:val="clear" w:color="auto" w:fill="auto"/>
            <w:hideMark/>
          </w:tcPr>
          <w:p w14:paraId="52FDFB63"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74A1F3B5" w14:textId="77777777" w:rsidR="002A178C" w:rsidRPr="002A178C" w:rsidRDefault="002A178C" w:rsidP="002A178C">
            <w:pPr>
              <w:jc w:val="right"/>
              <w:rPr>
                <w:sz w:val="16"/>
                <w:szCs w:val="16"/>
              </w:rPr>
            </w:pPr>
            <w:r w:rsidRPr="002A178C">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040F526E" w14:textId="77777777" w:rsidR="002A178C" w:rsidRPr="002A178C" w:rsidRDefault="002A178C" w:rsidP="002A178C">
            <w:pPr>
              <w:jc w:val="right"/>
              <w:rPr>
                <w:sz w:val="16"/>
                <w:szCs w:val="16"/>
              </w:rPr>
            </w:pPr>
            <w:r w:rsidRPr="002A178C">
              <w:rPr>
                <w:sz w:val="16"/>
                <w:szCs w:val="16"/>
              </w:rPr>
              <w:t>0,00%</w:t>
            </w:r>
          </w:p>
        </w:tc>
      </w:tr>
      <w:tr w:rsidR="002A178C" w:rsidRPr="002A178C" w14:paraId="14225D46" w14:textId="77777777" w:rsidTr="00830158">
        <w:trPr>
          <w:trHeight w:val="516"/>
        </w:trPr>
        <w:tc>
          <w:tcPr>
            <w:tcW w:w="254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75FCE10" w14:textId="77777777" w:rsidR="002A178C" w:rsidRPr="002A178C" w:rsidRDefault="002A178C" w:rsidP="002A178C">
            <w:pPr>
              <w:rPr>
                <w:b/>
                <w:bCs/>
                <w:sz w:val="16"/>
                <w:szCs w:val="16"/>
              </w:rPr>
            </w:pPr>
            <w:r w:rsidRPr="002A178C">
              <w:rPr>
                <w:b/>
                <w:bCs/>
                <w:sz w:val="16"/>
                <w:szCs w:val="16"/>
              </w:rPr>
              <w:t>ИТОГО неподконтрольных расходов</w:t>
            </w:r>
          </w:p>
        </w:tc>
        <w:tc>
          <w:tcPr>
            <w:tcW w:w="567" w:type="dxa"/>
            <w:tcBorders>
              <w:top w:val="nil"/>
              <w:left w:val="nil"/>
              <w:bottom w:val="single" w:sz="4" w:space="0" w:color="auto"/>
              <w:right w:val="single" w:sz="4" w:space="0" w:color="auto"/>
            </w:tcBorders>
            <w:shd w:val="clear" w:color="auto" w:fill="auto"/>
            <w:noWrap/>
            <w:hideMark/>
          </w:tcPr>
          <w:p w14:paraId="317138B8" w14:textId="77777777" w:rsidR="002A178C" w:rsidRPr="002A178C" w:rsidRDefault="002A178C" w:rsidP="002A178C">
            <w:pPr>
              <w:jc w:val="center"/>
              <w:rPr>
                <w:b/>
                <w:bCs/>
                <w:sz w:val="16"/>
                <w:szCs w:val="16"/>
              </w:rPr>
            </w:pPr>
            <w:r w:rsidRPr="002A178C">
              <w:rPr>
                <w:b/>
                <w:b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5F99BCE3" w14:textId="77777777" w:rsidR="002A178C" w:rsidRPr="002A178C" w:rsidRDefault="002A178C" w:rsidP="002A178C">
            <w:pPr>
              <w:jc w:val="right"/>
              <w:rPr>
                <w:b/>
                <w:bCs/>
                <w:sz w:val="16"/>
                <w:szCs w:val="16"/>
              </w:rPr>
            </w:pPr>
            <w:r w:rsidRPr="002A178C">
              <w:rPr>
                <w:b/>
                <w:bCs/>
                <w:sz w:val="16"/>
                <w:szCs w:val="16"/>
              </w:rPr>
              <w:t>13 264,65</w:t>
            </w:r>
          </w:p>
        </w:tc>
        <w:tc>
          <w:tcPr>
            <w:tcW w:w="992" w:type="dxa"/>
            <w:tcBorders>
              <w:top w:val="nil"/>
              <w:left w:val="nil"/>
              <w:bottom w:val="single" w:sz="4" w:space="0" w:color="auto"/>
              <w:right w:val="single" w:sz="4" w:space="0" w:color="auto"/>
            </w:tcBorders>
            <w:shd w:val="clear" w:color="auto" w:fill="auto"/>
            <w:noWrap/>
            <w:hideMark/>
          </w:tcPr>
          <w:p w14:paraId="27F04CB3" w14:textId="77777777" w:rsidR="002A178C" w:rsidRPr="002A178C" w:rsidRDefault="002A178C" w:rsidP="002A178C">
            <w:pPr>
              <w:jc w:val="right"/>
              <w:rPr>
                <w:b/>
                <w:bCs/>
                <w:sz w:val="16"/>
                <w:szCs w:val="16"/>
              </w:rPr>
            </w:pPr>
            <w:r w:rsidRPr="002A178C">
              <w:rPr>
                <w:b/>
                <w:bCs/>
                <w:sz w:val="16"/>
                <w:szCs w:val="16"/>
              </w:rPr>
              <w:t>17 138,84</w:t>
            </w:r>
          </w:p>
        </w:tc>
        <w:tc>
          <w:tcPr>
            <w:tcW w:w="992" w:type="dxa"/>
            <w:tcBorders>
              <w:top w:val="nil"/>
              <w:left w:val="nil"/>
              <w:bottom w:val="single" w:sz="4" w:space="0" w:color="auto"/>
              <w:right w:val="single" w:sz="4" w:space="0" w:color="auto"/>
            </w:tcBorders>
            <w:shd w:val="clear" w:color="auto" w:fill="auto"/>
            <w:noWrap/>
            <w:hideMark/>
          </w:tcPr>
          <w:p w14:paraId="48BB28A6" w14:textId="77777777" w:rsidR="002A178C" w:rsidRPr="002A178C" w:rsidRDefault="002A178C" w:rsidP="002A178C">
            <w:pPr>
              <w:jc w:val="right"/>
              <w:rPr>
                <w:b/>
                <w:bCs/>
                <w:sz w:val="16"/>
                <w:szCs w:val="16"/>
              </w:rPr>
            </w:pPr>
            <w:r w:rsidRPr="002A178C">
              <w:rPr>
                <w:b/>
                <w:bCs/>
                <w:sz w:val="16"/>
                <w:szCs w:val="16"/>
              </w:rPr>
              <w:t>15 103,02</w:t>
            </w:r>
          </w:p>
        </w:tc>
        <w:tc>
          <w:tcPr>
            <w:tcW w:w="2269" w:type="dxa"/>
            <w:tcBorders>
              <w:top w:val="nil"/>
              <w:left w:val="nil"/>
              <w:bottom w:val="single" w:sz="4" w:space="0" w:color="auto"/>
              <w:right w:val="single" w:sz="4" w:space="0" w:color="auto"/>
            </w:tcBorders>
            <w:shd w:val="clear" w:color="auto" w:fill="auto"/>
            <w:hideMark/>
          </w:tcPr>
          <w:p w14:paraId="4F1335EE" w14:textId="77777777" w:rsidR="002A178C" w:rsidRPr="002A178C" w:rsidRDefault="002A178C" w:rsidP="002A178C">
            <w:pPr>
              <w:rPr>
                <w:b/>
                <w:bCs/>
                <w:sz w:val="16"/>
                <w:szCs w:val="16"/>
              </w:rPr>
            </w:pPr>
            <w:r w:rsidRPr="002A178C">
              <w:rPr>
                <w:b/>
                <w:b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2F08CC32" w14:textId="77777777" w:rsidR="002A178C" w:rsidRPr="002A178C" w:rsidRDefault="002A178C" w:rsidP="002A178C">
            <w:pPr>
              <w:jc w:val="right"/>
              <w:rPr>
                <w:b/>
                <w:bCs/>
                <w:sz w:val="16"/>
                <w:szCs w:val="16"/>
              </w:rPr>
            </w:pPr>
            <w:r w:rsidRPr="002A178C">
              <w:rPr>
                <w:b/>
                <w:bCs/>
                <w:sz w:val="16"/>
                <w:szCs w:val="16"/>
              </w:rPr>
              <w:t>-2 035,82</w:t>
            </w:r>
          </w:p>
        </w:tc>
        <w:tc>
          <w:tcPr>
            <w:tcW w:w="850" w:type="dxa"/>
            <w:tcBorders>
              <w:top w:val="nil"/>
              <w:left w:val="nil"/>
              <w:bottom w:val="single" w:sz="4" w:space="0" w:color="auto"/>
              <w:right w:val="single" w:sz="4" w:space="0" w:color="auto"/>
            </w:tcBorders>
            <w:shd w:val="clear" w:color="auto" w:fill="auto"/>
            <w:noWrap/>
            <w:hideMark/>
          </w:tcPr>
          <w:p w14:paraId="7F8E60BE" w14:textId="77777777" w:rsidR="002A178C" w:rsidRPr="002A178C" w:rsidRDefault="002A178C" w:rsidP="002A178C">
            <w:pPr>
              <w:jc w:val="right"/>
              <w:rPr>
                <w:b/>
                <w:bCs/>
                <w:sz w:val="16"/>
                <w:szCs w:val="16"/>
              </w:rPr>
            </w:pPr>
            <w:r w:rsidRPr="002A178C">
              <w:rPr>
                <w:b/>
                <w:bCs/>
                <w:sz w:val="16"/>
                <w:szCs w:val="16"/>
              </w:rPr>
              <w:t>13,86%</w:t>
            </w:r>
          </w:p>
        </w:tc>
      </w:tr>
      <w:tr w:rsidR="002A178C" w:rsidRPr="002A178C" w14:paraId="5CA85EDC"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hideMark/>
          </w:tcPr>
          <w:p w14:paraId="056110D6" w14:textId="77777777" w:rsidR="002A178C" w:rsidRPr="002A178C" w:rsidRDefault="002A178C" w:rsidP="002A178C">
            <w:pPr>
              <w:jc w:val="center"/>
              <w:rPr>
                <w:b/>
                <w:bCs/>
                <w:sz w:val="16"/>
                <w:szCs w:val="16"/>
              </w:rPr>
            </w:pPr>
            <w:r w:rsidRPr="002A178C">
              <w:rPr>
                <w:b/>
                <w:bCs/>
                <w:sz w:val="16"/>
                <w:szCs w:val="16"/>
              </w:rPr>
              <w:t> </w:t>
            </w:r>
          </w:p>
        </w:tc>
        <w:tc>
          <w:tcPr>
            <w:tcW w:w="1851" w:type="dxa"/>
            <w:tcBorders>
              <w:top w:val="nil"/>
              <w:left w:val="nil"/>
              <w:bottom w:val="single" w:sz="4" w:space="0" w:color="auto"/>
              <w:right w:val="single" w:sz="4" w:space="0" w:color="auto"/>
            </w:tcBorders>
            <w:shd w:val="clear" w:color="auto" w:fill="auto"/>
            <w:hideMark/>
          </w:tcPr>
          <w:p w14:paraId="77CFA360" w14:textId="77777777" w:rsidR="002A178C" w:rsidRPr="002A178C" w:rsidRDefault="002A178C" w:rsidP="002A178C">
            <w:pPr>
              <w:rPr>
                <w:sz w:val="16"/>
                <w:szCs w:val="16"/>
              </w:rPr>
            </w:pPr>
            <w:r w:rsidRPr="002A178C">
              <w:rPr>
                <w:sz w:val="16"/>
                <w:szCs w:val="16"/>
              </w:rPr>
              <w:t xml:space="preserve">Приборы учета </w:t>
            </w:r>
          </w:p>
        </w:tc>
        <w:tc>
          <w:tcPr>
            <w:tcW w:w="567" w:type="dxa"/>
            <w:tcBorders>
              <w:top w:val="nil"/>
              <w:left w:val="nil"/>
              <w:bottom w:val="single" w:sz="4" w:space="0" w:color="auto"/>
              <w:right w:val="single" w:sz="4" w:space="0" w:color="auto"/>
            </w:tcBorders>
            <w:shd w:val="clear" w:color="auto" w:fill="auto"/>
            <w:noWrap/>
            <w:hideMark/>
          </w:tcPr>
          <w:p w14:paraId="73BB9E92" w14:textId="77777777" w:rsidR="002A178C" w:rsidRPr="002A178C" w:rsidRDefault="002A178C" w:rsidP="002A178C">
            <w:pPr>
              <w:jc w:val="center"/>
              <w:rPr>
                <w:sz w:val="16"/>
                <w:szCs w:val="16"/>
              </w:rPr>
            </w:pPr>
            <w:r w:rsidRPr="002A178C">
              <w:rPr>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7FBF3B40"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6650FBF6"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4BDEF3FE" w14:textId="77777777" w:rsidR="002A178C" w:rsidRPr="002A178C" w:rsidRDefault="002A178C" w:rsidP="002A178C">
            <w:pPr>
              <w:jc w:val="right"/>
              <w:rPr>
                <w:sz w:val="16"/>
                <w:szCs w:val="16"/>
              </w:rPr>
            </w:pPr>
            <w:r w:rsidRPr="002A178C">
              <w:rPr>
                <w:sz w:val="16"/>
                <w:szCs w:val="16"/>
              </w:rPr>
              <w:t>0,00</w:t>
            </w:r>
          </w:p>
        </w:tc>
        <w:tc>
          <w:tcPr>
            <w:tcW w:w="2269" w:type="dxa"/>
            <w:tcBorders>
              <w:top w:val="nil"/>
              <w:left w:val="nil"/>
              <w:bottom w:val="single" w:sz="4" w:space="0" w:color="auto"/>
              <w:right w:val="single" w:sz="4" w:space="0" w:color="auto"/>
            </w:tcBorders>
            <w:shd w:val="clear" w:color="auto" w:fill="auto"/>
            <w:hideMark/>
          </w:tcPr>
          <w:p w14:paraId="43433921"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04F38960" w14:textId="77777777" w:rsidR="002A178C" w:rsidRPr="002A178C" w:rsidRDefault="002A178C" w:rsidP="002A178C">
            <w:pPr>
              <w:jc w:val="right"/>
              <w:rPr>
                <w:sz w:val="16"/>
                <w:szCs w:val="16"/>
              </w:rPr>
            </w:pPr>
            <w:r w:rsidRPr="002A178C">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0DE9C7F3" w14:textId="77777777" w:rsidR="002A178C" w:rsidRPr="002A178C" w:rsidRDefault="002A178C" w:rsidP="002A178C">
            <w:pPr>
              <w:jc w:val="right"/>
              <w:rPr>
                <w:sz w:val="16"/>
                <w:szCs w:val="16"/>
              </w:rPr>
            </w:pPr>
            <w:r w:rsidRPr="002A178C">
              <w:rPr>
                <w:sz w:val="16"/>
                <w:szCs w:val="16"/>
              </w:rPr>
              <w:t>0,00%</w:t>
            </w:r>
          </w:p>
        </w:tc>
      </w:tr>
      <w:tr w:rsidR="002A178C" w:rsidRPr="002A178C" w14:paraId="2C439BAF" w14:textId="77777777" w:rsidTr="00830158">
        <w:trPr>
          <w:trHeight w:val="324"/>
        </w:trPr>
        <w:tc>
          <w:tcPr>
            <w:tcW w:w="696" w:type="dxa"/>
            <w:tcBorders>
              <w:top w:val="nil"/>
              <w:left w:val="single" w:sz="4" w:space="0" w:color="auto"/>
              <w:bottom w:val="single" w:sz="4" w:space="0" w:color="auto"/>
              <w:right w:val="single" w:sz="4" w:space="0" w:color="auto"/>
            </w:tcBorders>
            <w:shd w:val="clear" w:color="auto" w:fill="auto"/>
            <w:hideMark/>
          </w:tcPr>
          <w:p w14:paraId="424C16DB" w14:textId="77777777" w:rsidR="002A178C" w:rsidRPr="002A178C" w:rsidRDefault="002A178C" w:rsidP="002A178C">
            <w:pPr>
              <w:jc w:val="center"/>
              <w:rPr>
                <w:b/>
                <w:bCs/>
                <w:sz w:val="16"/>
                <w:szCs w:val="16"/>
              </w:rPr>
            </w:pPr>
            <w:r w:rsidRPr="002A178C">
              <w:rPr>
                <w:b/>
                <w:bCs/>
                <w:sz w:val="16"/>
                <w:szCs w:val="16"/>
              </w:rPr>
              <w:t> </w:t>
            </w:r>
          </w:p>
        </w:tc>
        <w:tc>
          <w:tcPr>
            <w:tcW w:w="1851" w:type="dxa"/>
            <w:tcBorders>
              <w:top w:val="nil"/>
              <w:left w:val="nil"/>
              <w:bottom w:val="single" w:sz="4" w:space="0" w:color="auto"/>
              <w:right w:val="single" w:sz="4" w:space="0" w:color="auto"/>
            </w:tcBorders>
            <w:shd w:val="clear" w:color="auto" w:fill="auto"/>
            <w:hideMark/>
          </w:tcPr>
          <w:p w14:paraId="7C15AFD7" w14:textId="77777777" w:rsidR="002A178C" w:rsidRPr="002A178C" w:rsidRDefault="002A178C" w:rsidP="002A178C">
            <w:pPr>
              <w:rPr>
                <w:sz w:val="16"/>
                <w:szCs w:val="16"/>
              </w:rPr>
            </w:pPr>
            <w:r w:rsidRPr="002A178C">
              <w:rPr>
                <w:sz w:val="16"/>
                <w:szCs w:val="16"/>
              </w:rPr>
              <w:t>Экономия потерь по п. 34</w:t>
            </w:r>
          </w:p>
        </w:tc>
        <w:tc>
          <w:tcPr>
            <w:tcW w:w="567" w:type="dxa"/>
            <w:tcBorders>
              <w:top w:val="nil"/>
              <w:left w:val="nil"/>
              <w:bottom w:val="single" w:sz="4" w:space="0" w:color="auto"/>
              <w:right w:val="single" w:sz="4" w:space="0" w:color="auto"/>
            </w:tcBorders>
            <w:shd w:val="clear" w:color="auto" w:fill="auto"/>
            <w:noWrap/>
            <w:hideMark/>
          </w:tcPr>
          <w:p w14:paraId="6707B49A" w14:textId="77777777" w:rsidR="002A178C" w:rsidRPr="002A178C" w:rsidRDefault="002A178C" w:rsidP="002A178C">
            <w:pPr>
              <w:jc w:val="center"/>
              <w:rPr>
                <w:sz w:val="16"/>
                <w:szCs w:val="16"/>
              </w:rPr>
            </w:pPr>
            <w:r w:rsidRPr="002A178C">
              <w:rPr>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2DA86E8F"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1A62C08"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4EF3FEB4" w14:textId="77777777" w:rsidR="002A178C" w:rsidRPr="002A178C" w:rsidRDefault="002A178C" w:rsidP="002A178C">
            <w:pPr>
              <w:jc w:val="right"/>
              <w:rPr>
                <w:sz w:val="16"/>
                <w:szCs w:val="16"/>
              </w:rPr>
            </w:pPr>
            <w:r w:rsidRPr="002A178C">
              <w:rPr>
                <w:sz w:val="16"/>
                <w:szCs w:val="16"/>
              </w:rPr>
              <w:t>0,00</w:t>
            </w:r>
          </w:p>
        </w:tc>
        <w:tc>
          <w:tcPr>
            <w:tcW w:w="2269" w:type="dxa"/>
            <w:tcBorders>
              <w:top w:val="nil"/>
              <w:left w:val="nil"/>
              <w:bottom w:val="single" w:sz="4" w:space="0" w:color="auto"/>
              <w:right w:val="single" w:sz="4" w:space="0" w:color="auto"/>
            </w:tcBorders>
            <w:shd w:val="clear" w:color="auto" w:fill="auto"/>
            <w:hideMark/>
          </w:tcPr>
          <w:p w14:paraId="017F2A64"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068A007E" w14:textId="77777777" w:rsidR="002A178C" w:rsidRPr="002A178C" w:rsidRDefault="002A178C" w:rsidP="002A178C">
            <w:pPr>
              <w:jc w:val="right"/>
              <w:rPr>
                <w:sz w:val="16"/>
                <w:szCs w:val="16"/>
              </w:rPr>
            </w:pPr>
            <w:r w:rsidRPr="002A178C">
              <w:rPr>
                <w:sz w:val="16"/>
                <w:szCs w:val="16"/>
              </w:rPr>
              <w:t>0,00</w:t>
            </w:r>
          </w:p>
        </w:tc>
        <w:tc>
          <w:tcPr>
            <w:tcW w:w="850" w:type="dxa"/>
            <w:tcBorders>
              <w:top w:val="nil"/>
              <w:left w:val="nil"/>
              <w:bottom w:val="single" w:sz="4" w:space="0" w:color="auto"/>
              <w:right w:val="single" w:sz="4" w:space="0" w:color="auto"/>
            </w:tcBorders>
            <w:shd w:val="clear" w:color="auto" w:fill="auto"/>
            <w:noWrap/>
            <w:hideMark/>
          </w:tcPr>
          <w:p w14:paraId="7741A428" w14:textId="77777777" w:rsidR="002A178C" w:rsidRPr="002A178C" w:rsidRDefault="002A178C" w:rsidP="002A178C">
            <w:pPr>
              <w:jc w:val="right"/>
              <w:rPr>
                <w:sz w:val="16"/>
                <w:szCs w:val="16"/>
              </w:rPr>
            </w:pPr>
            <w:r w:rsidRPr="002A178C">
              <w:rPr>
                <w:sz w:val="16"/>
                <w:szCs w:val="16"/>
              </w:rPr>
              <w:t>0,00%</w:t>
            </w:r>
          </w:p>
        </w:tc>
      </w:tr>
      <w:tr w:rsidR="002A178C" w:rsidRPr="002A178C" w14:paraId="13795BA2" w14:textId="77777777" w:rsidTr="00830158">
        <w:trPr>
          <w:trHeight w:val="324"/>
        </w:trPr>
        <w:tc>
          <w:tcPr>
            <w:tcW w:w="10201" w:type="dxa"/>
            <w:gridSpan w:val="9"/>
            <w:tcBorders>
              <w:top w:val="single" w:sz="4" w:space="0" w:color="auto"/>
              <w:left w:val="single" w:sz="4" w:space="0" w:color="auto"/>
              <w:bottom w:val="single" w:sz="4" w:space="0" w:color="auto"/>
              <w:right w:val="single" w:sz="4" w:space="0" w:color="auto"/>
            </w:tcBorders>
            <w:shd w:val="clear" w:color="auto" w:fill="auto"/>
            <w:hideMark/>
          </w:tcPr>
          <w:p w14:paraId="38B85A9F" w14:textId="77777777" w:rsidR="002A178C" w:rsidRPr="002A178C" w:rsidRDefault="002A178C" w:rsidP="002A178C">
            <w:pPr>
              <w:rPr>
                <w:b/>
                <w:bCs/>
                <w:sz w:val="16"/>
                <w:szCs w:val="16"/>
              </w:rPr>
            </w:pPr>
            <w:r w:rsidRPr="002A178C">
              <w:rPr>
                <w:b/>
                <w:bCs/>
                <w:sz w:val="16"/>
                <w:szCs w:val="16"/>
              </w:rPr>
              <w:t>3.  Расчёт расходов, связанных с компенсацией незапланированных расходов или полученного избытка</w:t>
            </w:r>
          </w:p>
        </w:tc>
      </w:tr>
      <w:tr w:rsidR="002A178C" w:rsidRPr="002A178C" w14:paraId="4AF941C0" w14:textId="77777777" w:rsidTr="00830158">
        <w:trPr>
          <w:trHeight w:val="2134"/>
        </w:trPr>
        <w:tc>
          <w:tcPr>
            <w:tcW w:w="696" w:type="dxa"/>
            <w:tcBorders>
              <w:top w:val="nil"/>
              <w:left w:val="single" w:sz="4" w:space="0" w:color="auto"/>
              <w:bottom w:val="single" w:sz="4" w:space="0" w:color="auto"/>
              <w:right w:val="single" w:sz="4" w:space="0" w:color="auto"/>
            </w:tcBorders>
            <w:shd w:val="clear" w:color="auto" w:fill="auto"/>
            <w:noWrap/>
            <w:hideMark/>
          </w:tcPr>
          <w:p w14:paraId="31BD0F79" w14:textId="77777777" w:rsidR="002A178C" w:rsidRPr="002A178C" w:rsidRDefault="002A178C" w:rsidP="002A178C">
            <w:pPr>
              <w:rPr>
                <w:sz w:val="16"/>
                <w:szCs w:val="16"/>
              </w:rPr>
            </w:pPr>
            <w:r w:rsidRPr="002A178C">
              <w:rPr>
                <w:sz w:val="16"/>
                <w:szCs w:val="16"/>
              </w:rPr>
              <w:t>3.1.</w:t>
            </w:r>
          </w:p>
        </w:tc>
        <w:tc>
          <w:tcPr>
            <w:tcW w:w="1851" w:type="dxa"/>
            <w:tcBorders>
              <w:top w:val="nil"/>
              <w:left w:val="nil"/>
              <w:bottom w:val="single" w:sz="4" w:space="0" w:color="auto"/>
              <w:right w:val="single" w:sz="4" w:space="0" w:color="auto"/>
            </w:tcBorders>
            <w:shd w:val="clear" w:color="auto" w:fill="auto"/>
            <w:hideMark/>
          </w:tcPr>
          <w:p w14:paraId="3D076295" w14:textId="77777777" w:rsidR="002A178C" w:rsidRPr="002A178C" w:rsidRDefault="002A178C" w:rsidP="002A178C">
            <w:pPr>
              <w:rPr>
                <w:sz w:val="16"/>
                <w:szCs w:val="16"/>
              </w:rPr>
            </w:pPr>
            <w:r w:rsidRPr="002A178C">
              <w:rPr>
                <w:sz w:val="16"/>
                <w:szCs w:val="16"/>
              </w:rPr>
              <w:t>Расходы, связанные с компенсацией незапланированных расходов или полученного избытка</w:t>
            </w:r>
          </w:p>
        </w:tc>
        <w:tc>
          <w:tcPr>
            <w:tcW w:w="567" w:type="dxa"/>
            <w:tcBorders>
              <w:top w:val="nil"/>
              <w:left w:val="nil"/>
              <w:bottom w:val="single" w:sz="4" w:space="0" w:color="auto"/>
              <w:right w:val="single" w:sz="4" w:space="0" w:color="auto"/>
            </w:tcBorders>
            <w:shd w:val="clear" w:color="auto" w:fill="auto"/>
            <w:noWrap/>
            <w:hideMark/>
          </w:tcPr>
          <w:p w14:paraId="5F5DCEDC" w14:textId="77777777" w:rsidR="002A178C" w:rsidRPr="002A178C" w:rsidRDefault="002A178C" w:rsidP="002A178C">
            <w:pPr>
              <w:jc w:val="center"/>
              <w:rPr>
                <w:sz w:val="16"/>
                <w:szCs w:val="16"/>
              </w:rPr>
            </w:pPr>
            <w:r w:rsidRPr="002A178C">
              <w:rPr>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2CD5BADE" w14:textId="77777777" w:rsidR="002A178C" w:rsidRPr="002A178C" w:rsidRDefault="002A178C" w:rsidP="002A178C">
            <w:pPr>
              <w:jc w:val="right"/>
              <w:rPr>
                <w:sz w:val="16"/>
                <w:szCs w:val="16"/>
              </w:rPr>
            </w:pPr>
            <w:r w:rsidRPr="002A178C">
              <w:rPr>
                <w:sz w:val="16"/>
                <w:szCs w:val="16"/>
              </w:rPr>
              <w:t>-835,96</w:t>
            </w:r>
          </w:p>
        </w:tc>
        <w:tc>
          <w:tcPr>
            <w:tcW w:w="992" w:type="dxa"/>
            <w:tcBorders>
              <w:top w:val="nil"/>
              <w:left w:val="nil"/>
              <w:bottom w:val="single" w:sz="4" w:space="0" w:color="auto"/>
              <w:right w:val="single" w:sz="4" w:space="0" w:color="auto"/>
            </w:tcBorders>
            <w:shd w:val="clear" w:color="auto" w:fill="auto"/>
            <w:noWrap/>
            <w:hideMark/>
          </w:tcPr>
          <w:p w14:paraId="1E6EB489"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1810B61A" w14:textId="77777777" w:rsidR="002A178C" w:rsidRPr="002A178C" w:rsidRDefault="002A178C" w:rsidP="002A178C">
            <w:pPr>
              <w:jc w:val="right"/>
              <w:rPr>
                <w:sz w:val="16"/>
                <w:szCs w:val="16"/>
              </w:rPr>
            </w:pPr>
            <w:r w:rsidRPr="002A178C">
              <w:rPr>
                <w:sz w:val="16"/>
                <w:szCs w:val="16"/>
              </w:rPr>
              <w:t>-4 586,33</w:t>
            </w:r>
          </w:p>
        </w:tc>
        <w:tc>
          <w:tcPr>
            <w:tcW w:w="2269" w:type="dxa"/>
            <w:tcBorders>
              <w:top w:val="nil"/>
              <w:left w:val="nil"/>
              <w:bottom w:val="single" w:sz="4" w:space="0" w:color="auto"/>
              <w:right w:val="single" w:sz="4" w:space="0" w:color="auto"/>
            </w:tcBorders>
            <w:shd w:val="clear" w:color="auto" w:fill="auto"/>
            <w:hideMark/>
          </w:tcPr>
          <w:p w14:paraId="5426BE1D" w14:textId="77777777" w:rsidR="002A178C" w:rsidRPr="002A178C" w:rsidRDefault="002A178C" w:rsidP="002A178C">
            <w:pPr>
              <w:rPr>
                <w:sz w:val="16"/>
                <w:szCs w:val="16"/>
              </w:rPr>
            </w:pPr>
            <w:r w:rsidRPr="002A178C">
              <w:rPr>
                <w:sz w:val="16"/>
                <w:szCs w:val="16"/>
              </w:rPr>
              <w:t>Корректировка в соответствии с п.9 Методических указаний по расчету тарифов на услуги по передаче электрической энергии, устанавливаемых с применением метода долгосрочной индексации необходимой валовой выручки, утвержденных приказом №98-э от 17.02.2012 и п. 7, 39 Основ ценообразования.</w:t>
            </w:r>
          </w:p>
        </w:tc>
        <w:tc>
          <w:tcPr>
            <w:tcW w:w="992" w:type="dxa"/>
            <w:tcBorders>
              <w:top w:val="nil"/>
              <w:left w:val="nil"/>
              <w:bottom w:val="single" w:sz="4" w:space="0" w:color="auto"/>
              <w:right w:val="single" w:sz="4" w:space="0" w:color="auto"/>
            </w:tcBorders>
            <w:shd w:val="clear" w:color="auto" w:fill="auto"/>
            <w:noWrap/>
            <w:hideMark/>
          </w:tcPr>
          <w:p w14:paraId="6D5840FD" w14:textId="77777777" w:rsidR="002A178C" w:rsidRPr="002A178C" w:rsidRDefault="002A178C" w:rsidP="002A178C">
            <w:pPr>
              <w:jc w:val="right"/>
              <w:rPr>
                <w:sz w:val="16"/>
                <w:szCs w:val="16"/>
              </w:rPr>
            </w:pPr>
            <w:r w:rsidRPr="002A178C">
              <w:rPr>
                <w:sz w:val="16"/>
                <w:szCs w:val="16"/>
              </w:rPr>
              <w:t>-4 586,33</w:t>
            </w:r>
          </w:p>
        </w:tc>
        <w:tc>
          <w:tcPr>
            <w:tcW w:w="850" w:type="dxa"/>
            <w:tcBorders>
              <w:top w:val="nil"/>
              <w:left w:val="nil"/>
              <w:bottom w:val="single" w:sz="4" w:space="0" w:color="auto"/>
              <w:right w:val="single" w:sz="4" w:space="0" w:color="auto"/>
            </w:tcBorders>
            <w:shd w:val="clear" w:color="auto" w:fill="auto"/>
            <w:noWrap/>
            <w:hideMark/>
          </w:tcPr>
          <w:p w14:paraId="6DC21DAC" w14:textId="77777777" w:rsidR="002A178C" w:rsidRPr="002A178C" w:rsidRDefault="002A178C" w:rsidP="002A178C">
            <w:pPr>
              <w:jc w:val="right"/>
              <w:rPr>
                <w:sz w:val="16"/>
                <w:szCs w:val="16"/>
              </w:rPr>
            </w:pPr>
            <w:r w:rsidRPr="002A178C">
              <w:rPr>
                <w:sz w:val="16"/>
                <w:szCs w:val="16"/>
              </w:rPr>
              <w:t>448,63%</w:t>
            </w:r>
          </w:p>
        </w:tc>
      </w:tr>
      <w:tr w:rsidR="002A178C" w:rsidRPr="002A178C" w14:paraId="0892FE46" w14:textId="77777777" w:rsidTr="00830158">
        <w:trPr>
          <w:trHeight w:val="324"/>
        </w:trPr>
        <w:tc>
          <w:tcPr>
            <w:tcW w:w="10201" w:type="dxa"/>
            <w:gridSpan w:val="9"/>
            <w:tcBorders>
              <w:top w:val="single" w:sz="4" w:space="0" w:color="auto"/>
              <w:left w:val="single" w:sz="4" w:space="0" w:color="auto"/>
              <w:bottom w:val="single" w:sz="4" w:space="0" w:color="auto"/>
              <w:right w:val="single" w:sz="4" w:space="0" w:color="auto"/>
            </w:tcBorders>
            <w:shd w:val="clear" w:color="auto" w:fill="auto"/>
            <w:noWrap/>
            <w:hideMark/>
          </w:tcPr>
          <w:p w14:paraId="575C3CBD" w14:textId="77777777" w:rsidR="002A178C" w:rsidRPr="002A178C" w:rsidRDefault="002A178C" w:rsidP="002A178C">
            <w:pPr>
              <w:rPr>
                <w:b/>
                <w:bCs/>
                <w:sz w:val="16"/>
                <w:szCs w:val="16"/>
              </w:rPr>
            </w:pPr>
            <w:r w:rsidRPr="002A178C">
              <w:rPr>
                <w:b/>
                <w:bCs/>
                <w:sz w:val="16"/>
                <w:szCs w:val="16"/>
              </w:rPr>
              <w:t>4. Расчёт корректировки НВВ в соответсвии с параметрами надёжности и качества</w:t>
            </w:r>
          </w:p>
        </w:tc>
      </w:tr>
      <w:tr w:rsidR="002A178C" w:rsidRPr="002A178C" w14:paraId="393E7CCF" w14:textId="77777777" w:rsidTr="00830158">
        <w:trPr>
          <w:trHeight w:val="724"/>
        </w:trPr>
        <w:tc>
          <w:tcPr>
            <w:tcW w:w="696" w:type="dxa"/>
            <w:tcBorders>
              <w:top w:val="nil"/>
              <w:left w:val="single" w:sz="4" w:space="0" w:color="auto"/>
              <w:bottom w:val="single" w:sz="4" w:space="0" w:color="auto"/>
              <w:right w:val="single" w:sz="4" w:space="0" w:color="auto"/>
            </w:tcBorders>
            <w:shd w:val="clear" w:color="auto" w:fill="auto"/>
            <w:noWrap/>
            <w:hideMark/>
          </w:tcPr>
          <w:p w14:paraId="0A316E38" w14:textId="77777777" w:rsidR="002A178C" w:rsidRPr="002A178C" w:rsidRDefault="002A178C" w:rsidP="002A178C">
            <w:pPr>
              <w:jc w:val="right"/>
              <w:rPr>
                <w:sz w:val="16"/>
                <w:szCs w:val="16"/>
              </w:rPr>
            </w:pPr>
            <w:r w:rsidRPr="002A178C">
              <w:rPr>
                <w:sz w:val="16"/>
                <w:szCs w:val="16"/>
              </w:rPr>
              <w:lastRenderedPageBreak/>
              <w:t>4.1.</w:t>
            </w:r>
          </w:p>
        </w:tc>
        <w:tc>
          <w:tcPr>
            <w:tcW w:w="1851" w:type="dxa"/>
            <w:tcBorders>
              <w:top w:val="nil"/>
              <w:left w:val="nil"/>
              <w:bottom w:val="single" w:sz="4" w:space="0" w:color="auto"/>
              <w:right w:val="single" w:sz="4" w:space="0" w:color="auto"/>
            </w:tcBorders>
            <w:shd w:val="clear" w:color="auto" w:fill="auto"/>
            <w:noWrap/>
            <w:hideMark/>
          </w:tcPr>
          <w:p w14:paraId="255E02F5" w14:textId="77777777" w:rsidR="002A178C" w:rsidRPr="002A178C" w:rsidRDefault="002A178C" w:rsidP="002A178C">
            <w:pPr>
              <w:rPr>
                <w:sz w:val="16"/>
                <w:szCs w:val="16"/>
              </w:rPr>
            </w:pPr>
            <w:r w:rsidRPr="002A178C">
              <w:rPr>
                <w:sz w:val="16"/>
                <w:szCs w:val="16"/>
              </w:rPr>
              <w:t>Коэффициент надёжности и качества</w:t>
            </w:r>
          </w:p>
        </w:tc>
        <w:tc>
          <w:tcPr>
            <w:tcW w:w="567" w:type="dxa"/>
            <w:tcBorders>
              <w:top w:val="nil"/>
              <w:left w:val="nil"/>
              <w:bottom w:val="single" w:sz="4" w:space="0" w:color="auto"/>
              <w:right w:val="single" w:sz="4" w:space="0" w:color="auto"/>
            </w:tcBorders>
            <w:shd w:val="clear" w:color="auto" w:fill="auto"/>
            <w:noWrap/>
            <w:hideMark/>
          </w:tcPr>
          <w:p w14:paraId="22A435B7" w14:textId="77777777" w:rsidR="002A178C" w:rsidRPr="002A178C" w:rsidRDefault="002A178C" w:rsidP="002A178C">
            <w:pPr>
              <w:jc w:val="cente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10AD769D" w14:textId="77777777" w:rsidR="002A178C" w:rsidRPr="002A178C" w:rsidRDefault="002A178C" w:rsidP="002A178C">
            <w:pPr>
              <w:jc w:val="right"/>
              <w:rPr>
                <w:sz w:val="16"/>
                <w:szCs w:val="16"/>
              </w:rPr>
            </w:pPr>
            <w:r w:rsidRPr="002A178C">
              <w:rPr>
                <w:sz w:val="16"/>
                <w:szCs w:val="16"/>
              </w:rPr>
              <w:t>0,000</w:t>
            </w:r>
          </w:p>
        </w:tc>
        <w:tc>
          <w:tcPr>
            <w:tcW w:w="992" w:type="dxa"/>
            <w:tcBorders>
              <w:top w:val="nil"/>
              <w:left w:val="nil"/>
              <w:bottom w:val="single" w:sz="4" w:space="0" w:color="auto"/>
              <w:right w:val="single" w:sz="4" w:space="0" w:color="auto"/>
            </w:tcBorders>
            <w:shd w:val="clear" w:color="auto" w:fill="auto"/>
            <w:noWrap/>
            <w:hideMark/>
          </w:tcPr>
          <w:p w14:paraId="69AC234C"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BD318A4" w14:textId="77777777" w:rsidR="002A178C" w:rsidRPr="002A178C" w:rsidRDefault="002A178C" w:rsidP="002A178C">
            <w:pPr>
              <w:jc w:val="right"/>
              <w:rPr>
                <w:sz w:val="16"/>
                <w:szCs w:val="16"/>
              </w:rPr>
            </w:pPr>
            <w:r w:rsidRPr="002A178C">
              <w:rPr>
                <w:sz w:val="16"/>
                <w:szCs w:val="16"/>
              </w:rPr>
              <w:t>0,012</w:t>
            </w:r>
          </w:p>
        </w:tc>
        <w:tc>
          <w:tcPr>
            <w:tcW w:w="2269" w:type="dxa"/>
            <w:tcBorders>
              <w:top w:val="nil"/>
              <w:left w:val="nil"/>
              <w:bottom w:val="single" w:sz="4" w:space="0" w:color="auto"/>
              <w:right w:val="single" w:sz="4" w:space="0" w:color="auto"/>
            </w:tcBorders>
            <w:shd w:val="clear" w:color="auto" w:fill="auto"/>
            <w:hideMark/>
          </w:tcPr>
          <w:p w14:paraId="3C6512FC" w14:textId="77777777" w:rsidR="002A178C" w:rsidRPr="002A178C" w:rsidRDefault="002A178C" w:rsidP="002A178C">
            <w:pPr>
              <w:rPr>
                <w:sz w:val="16"/>
                <w:szCs w:val="16"/>
              </w:rPr>
            </w:pPr>
            <w:r w:rsidRPr="002A178C">
              <w:rPr>
                <w:sz w:val="16"/>
                <w:szCs w:val="16"/>
              </w:rPr>
              <w:t>Расчёт коэффициента произведен согласно формуле (1) пункта 5 Методических указаний 254-э/1 от 26.12.2010г.</w:t>
            </w:r>
          </w:p>
        </w:tc>
        <w:tc>
          <w:tcPr>
            <w:tcW w:w="992" w:type="dxa"/>
            <w:tcBorders>
              <w:top w:val="nil"/>
              <w:left w:val="nil"/>
              <w:bottom w:val="single" w:sz="4" w:space="0" w:color="auto"/>
              <w:right w:val="single" w:sz="4" w:space="0" w:color="auto"/>
            </w:tcBorders>
            <w:shd w:val="clear" w:color="auto" w:fill="auto"/>
            <w:noWrap/>
            <w:hideMark/>
          </w:tcPr>
          <w:p w14:paraId="0C962B5C" w14:textId="77777777" w:rsidR="002A178C" w:rsidRPr="002A178C" w:rsidRDefault="002A178C" w:rsidP="002A178C">
            <w:pPr>
              <w:jc w:val="right"/>
              <w:rPr>
                <w:sz w:val="16"/>
                <w:szCs w:val="16"/>
              </w:rPr>
            </w:pPr>
            <w:r w:rsidRPr="002A178C">
              <w:rPr>
                <w:sz w:val="16"/>
                <w:szCs w:val="16"/>
              </w:rPr>
              <w:t>0,01</w:t>
            </w:r>
          </w:p>
        </w:tc>
        <w:tc>
          <w:tcPr>
            <w:tcW w:w="850" w:type="dxa"/>
            <w:tcBorders>
              <w:top w:val="nil"/>
              <w:left w:val="nil"/>
              <w:bottom w:val="single" w:sz="4" w:space="0" w:color="auto"/>
              <w:right w:val="single" w:sz="4" w:space="0" w:color="auto"/>
            </w:tcBorders>
            <w:shd w:val="clear" w:color="auto" w:fill="auto"/>
            <w:noWrap/>
            <w:hideMark/>
          </w:tcPr>
          <w:p w14:paraId="780A2BC8" w14:textId="77777777" w:rsidR="002A178C" w:rsidRPr="002A178C" w:rsidRDefault="002A178C" w:rsidP="002A178C">
            <w:pPr>
              <w:jc w:val="right"/>
              <w:rPr>
                <w:sz w:val="16"/>
                <w:szCs w:val="16"/>
              </w:rPr>
            </w:pPr>
            <w:r w:rsidRPr="002A178C">
              <w:rPr>
                <w:sz w:val="16"/>
                <w:szCs w:val="16"/>
              </w:rPr>
              <w:t>0,00%</w:t>
            </w:r>
          </w:p>
        </w:tc>
      </w:tr>
      <w:tr w:rsidR="002A178C" w:rsidRPr="002A178C" w14:paraId="30647DCE"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2D46F36F" w14:textId="77777777" w:rsidR="002A178C" w:rsidRPr="002A178C" w:rsidRDefault="002A178C" w:rsidP="002A178C">
            <w:pPr>
              <w:jc w:val="right"/>
              <w:rPr>
                <w:sz w:val="16"/>
                <w:szCs w:val="16"/>
              </w:rPr>
            </w:pPr>
            <w:r w:rsidRPr="002A178C">
              <w:rPr>
                <w:sz w:val="16"/>
                <w:szCs w:val="16"/>
              </w:rPr>
              <w:t>4.2.</w:t>
            </w:r>
          </w:p>
        </w:tc>
        <w:tc>
          <w:tcPr>
            <w:tcW w:w="1851" w:type="dxa"/>
            <w:tcBorders>
              <w:top w:val="nil"/>
              <w:left w:val="nil"/>
              <w:bottom w:val="single" w:sz="4" w:space="0" w:color="auto"/>
              <w:right w:val="single" w:sz="4" w:space="0" w:color="auto"/>
            </w:tcBorders>
            <w:shd w:val="clear" w:color="auto" w:fill="auto"/>
            <w:noWrap/>
            <w:hideMark/>
          </w:tcPr>
          <w:p w14:paraId="15F5A1D3" w14:textId="77777777" w:rsidR="002A178C" w:rsidRPr="002A178C" w:rsidRDefault="002A178C" w:rsidP="002A178C">
            <w:pPr>
              <w:rPr>
                <w:sz w:val="16"/>
                <w:szCs w:val="16"/>
              </w:rPr>
            </w:pPr>
            <w:r w:rsidRPr="002A178C">
              <w:rPr>
                <w:sz w:val="16"/>
                <w:szCs w:val="16"/>
              </w:rPr>
              <w:t>НВВ 2018 года</w:t>
            </w:r>
          </w:p>
        </w:tc>
        <w:tc>
          <w:tcPr>
            <w:tcW w:w="567" w:type="dxa"/>
            <w:tcBorders>
              <w:top w:val="nil"/>
              <w:left w:val="nil"/>
              <w:bottom w:val="single" w:sz="4" w:space="0" w:color="auto"/>
              <w:right w:val="single" w:sz="4" w:space="0" w:color="auto"/>
            </w:tcBorders>
            <w:shd w:val="clear" w:color="auto" w:fill="auto"/>
            <w:noWrap/>
            <w:hideMark/>
          </w:tcPr>
          <w:p w14:paraId="0B4DCD7C" w14:textId="77777777" w:rsidR="002A178C" w:rsidRPr="002A178C" w:rsidRDefault="002A178C" w:rsidP="002A178C">
            <w:pPr>
              <w:jc w:val="center"/>
              <w:rPr>
                <w:sz w:val="16"/>
                <w:szCs w:val="16"/>
              </w:rPr>
            </w:pPr>
            <w:r w:rsidRPr="002A178C">
              <w:rPr>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42D0B981"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C697130"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4282AC8" w14:textId="77777777" w:rsidR="002A178C" w:rsidRPr="002A178C" w:rsidRDefault="002A178C" w:rsidP="002A178C">
            <w:pPr>
              <w:jc w:val="right"/>
              <w:rPr>
                <w:sz w:val="16"/>
                <w:szCs w:val="16"/>
              </w:rPr>
            </w:pPr>
            <w:r w:rsidRPr="002A178C">
              <w:rPr>
                <w:sz w:val="16"/>
                <w:szCs w:val="16"/>
              </w:rPr>
              <w:t>25 525,17</w:t>
            </w:r>
          </w:p>
        </w:tc>
        <w:tc>
          <w:tcPr>
            <w:tcW w:w="2269" w:type="dxa"/>
            <w:tcBorders>
              <w:top w:val="nil"/>
              <w:left w:val="nil"/>
              <w:bottom w:val="single" w:sz="4" w:space="0" w:color="auto"/>
              <w:right w:val="single" w:sz="4" w:space="0" w:color="auto"/>
            </w:tcBorders>
            <w:shd w:val="clear" w:color="auto" w:fill="auto"/>
            <w:hideMark/>
          </w:tcPr>
          <w:p w14:paraId="23FE2D86"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6925329D" w14:textId="77777777" w:rsidR="002A178C" w:rsidRPr="002A178C" w:rsidRDefault="002A178C" w:rsidP="002A178C">
            <w:pPr>
              <w:jc w:val="right"/>
              <w:rPr>
                <w:sz w:val="16"/>
                <w:szCs w:val="16"/>
              </w:rPr>
            </w:pPr>
            <w:r w:rsidRPr="002A178C">
              <w:rPr>
                <w:sz w:val="16"/>
                <w:szCs w:val="16"/>
              </w:rPr>
              <w:t>25 525,17</w:t>
            </w:r>
          </w:p>
        </w:tc>
        <w:tc>
          <w:tcPr>
            <w:tcW w:w="850" w:type="dxa"/>
            <w:tcBorders>
              <w:top w:val="nil"/>
              <w:left w:val="nil"/>
              <w:bottom w:val="single" w:sz="4" w:space="0" w:color="auto"/>
              <w:right w:val="single" w:sz="4" w:space="0" w:color="auto"/>
            </w:tcBorders>
            <w:shd w:val="clear" w:color="auto" w:fill="auto"/>
            <w:noWrap/>
            <w:hideMark/>
          </w:tcPr>
          <w:p w14:paraId="53138F12" w14:textId="77777777" w:rsidR="002A178C" w:rsidRPr="002A178C" w:rsidRDefault="002A178C" w:rsidP="002A178C">
            <w:pPr>
              <w:jc w:val="right"/>
              <w:rPr>
                <w:sz w:val="16"/>
                <w:szCs w:val="16"/>
              </w:rPr>
            </w:pPr>
            <w:r w:rsidRPr="002A178C">
              <w:rPr>
                <w:sz w:val="16"/>
                <w:szCs w:val="16"/>
              </w:rPr>
              <w:t>0,00%</w:t>
            </w:r>
          </w:p>
        </w:tc>
      </w:tr>
      <w:tr w:rsidR="002A178C" w:rsidRPr="002A178C" w14:paraId="24B838EE" w14:textId="77777777" w:rsidTr="00830158">
        <w:trPr>
          <w:trHeight w:val="324"/>
        </w:trPr>
        <w:tc>
          <w:tcPr>
            <w:tcW w:w="2547" w:type="dxa"/>
            <w:gridSpan w:val="2"/>
            <w:tcBorders>
              <w:top w:val="single" w:sz="4" w:space="0" w:color="auto"/>
              <w:left w:val="single" w:sz="4" w:space="0" w:color="auto"/>
              <w:bottom w:val="single" w:sz="4" w:space="0" w:color="auto"/>
              <w:right w:val="single" w:sz="4" w:space="0" w:color="auto"/>
            </w:tcBorders>
            <w:shd w:val="clear" w:color="auto" w:fill="auto"/>
            <w:hideMark/>
          </w:tcPr>
          <w:p w14:paraId="1A3B20A1" w14:textId="77777777" w:rsidR="002A178C" w:rsidRPr="002A178C" w:rsidRDefault="002A178C" w:rsidP="002A178C">
            <w:pPr>
              <w:jc w:val="center"/>
              <w:rPr>
                <w:b/>
                <w:bCs/>
                <w:sz w:val="16"/>
                <w:szCs w:val="16"/>
              </w:rPr>
            </w:pPr>
            <w:r w:rsidRPr="002A178C">
              <w:rPr>
                <w:b/>
                <w:bCs/>
                <w:sz w:val="16"/>
                <w:szCs w:val="16"/>
              </w:rPr>
              <w:t>Корректировка НВВ в соответствии с параметрами надёжности и качества</w:t>
            </w:r>
          </w:p>
        </w:tc>
        <w:tc>
          <w:tcPr>
            <w:tcW w:w="567" w:type="dxa"/>
            <w:tcBorders>
              <w:top w:val="nil"/>
              <w:left w:val="nil"/>
              <w:bottom w:val="single" w:sz="4" w:space="0" w:color="auto"/>
              <w:right w:val="single" w:sz="4" w:space="0" w:color="auto"/>
            </w:tcBorders>
            <w:shd w:val="clear" w:color="auto" w:fill="auto"/>
            <w:noWrap/>
            <w:hideMark/>
          </w:tcPr>
          <w:p w14:paraId="695F7D54" w14:textId="77777777" w:rsidR="002A178C" w:rsidRPr="002A178C" w:rsidRDefault="002A178C" w:rsidP="002A178C">
            <w:pPr>
              <w:jc w:val="center"/>
              <w:rPr>
                <w:b/>
                <w:bCs/>
                <w:sz w:val="16"/>
                <w:szCs w:val="16"/>
              </w:rPr>
            </w:pPr>
            <w:r w:rsidRPr="002A178C">
              <w:rPr>
                <w:b/>
                <w:b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0F57EC3D" w14:textId="77777777" w:rsidR="002A178C" w:rsidRPr="002A178C" w:rsidRDefault="002A178C" w:rsidP="002A178C">
            <w:pPr>
              <w:jc w:val="right"/>
              <w:rPr>
                <w:b/>
                <w:bCs/>
                <w:sz w:val="16"/>
                <w:szCs w:val="16"/>
              </w:rPr>
            </w:pPr>
            <w:r w:rsidRPr="002A178C">
              <w:rPr>
                <w:b/>
                <w:b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B0EA924" w14:textId="77777777" w:rsidR="002A178C" w:rsidRPr="002A178C" w:rsidRDefault="002A178C" w:rsidP="002A178C">
            <w:pPr>
              <w:jc w:val="right"/>
              <w:rPr>
                <w:b/>
                <w:bCs/>
                <w:sz w:val="16"/>
                <w:szCs w:val="16"/>
              </w:rPr>
            </w:pPr>
            <w:r w:rsidRPr="002A178C">
              <w:rPr>
                <w:b/>
                <w:b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C7BA0C5" w14:textId="77777777" w:rsidR="002A178C" w:rsidRPr="002A178C" w:rsidRDefault="002A178C" w:rsidP="002A178C">
            <w:pPr>
              <w:jc w:val="right"/>
              <w:rPr>
                <w:b/>
                <w:bCs/>
                <w:sz w:val="16"/>
                <w:szCs w:val="16"/>
              </w:rPr>
            </w:pPr>
            <w:r w:rsidRPr="002A178C">
              <w:rPr>
                <w:b/>
                <w:bCs/>
                <w:sz w:val="16"/>
                <w:szCs w:val="16"/>
              </w:rPr>
              <w:t>306,30</w:t>
            </w:r>
          </w:p>
        </w:tc>
        <w:tc>
          <w:tcPr>
            <w:tcW w:w="2269" w:type="dxa"/>
            <w:tcBorders>
              <w:top w:val="nil"/>
              <w:left w:val="nil"/>
              <w:bottom w:val="single" w:sz="4" w:space="0" w:color="auto"/>
              <w:right w:val="single" w:sz="4" w:space="0" w:color="auto"/>
            </w:tcBorders>
            <w:shd w:val="clear" w:color="auto" w:fill="auto"/>
            <w:hideMark/>
          </w:tcPr>
          <w:p w14:paraId="6DD38579" w14:textId="77777777" w:rsidR="002A178C" w:rsidRPr="002A178C" w:rsidRDefault="002A178C" w:rsidP="002A178C">
            <w:pPr>
              <w:rPr>
                <w:b/>
                <w:bCs/>
                <w:sz w:val="16"/>
                <w:szCs w:val="16"/>
              </w:rPr>
            </w:pPr>
            <w:r w:rsidRPr="002A178C">
              <w:rPr>
                <w:b/>
                <w:b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66B45FFA" w14:textId="77777777" w:rsidR="002A178C" w:rsidRPr="002A178C" w:rsidRDefault="002A178C" w:rsidP="002A178C">
            <w:pPr>
              <w:jc w:val="right"/>
              <w:rPr>
                <w:b/>
                <w:bCs/>
                <w:sz w:val="16"/>
                <w:szCs w:val="16"/>
              </w:rPr>
            </w:pPr>
            <w:r w:rsidRPr="002A178C">
              <w:rPr>
                <w:b/>
                <w:bCs/>
                <w:sz w:val="16"/>
                <w:szCs w:val="16"/>
              </w:rPr>
              <w:t>306,30</w:t>
            </w:r>
          </w:p>
        </w:tc>
        <w:tc>
          <w:tcPr>
            <w:tcW w:w="850" w:type="dxa"/>
            <w:tcBorders>
              <w:top w:val="nil"/>
              <w:left w:val="nil"/>
              <w:bottom w:val="single" w:sz="4" w:space="0" w:color="auto"/>
              <w:right w:val="single" w:sz="4" w:space="0" w:color="auto"/>
            </w:tcBorders>
            <w:shd w:val="clear" w:color="auto" w:fill="auto"/>
            <w:noWrap/>
            <w:hideMark/>
          </w:tcPr>
          <w:p w14:paraId="30D2DEC0" w14:textId="77777777" w:rsidR="002A178C" w:rsidRPr="002A178C" w:rsidRDefault="002A178C" w:rsidP="002A178C">
            <w:pPr>
              <w:jc w:val="right"/>
              <w:rPr>
                <w:b/>
                <w:bCs/>
                <w:sz w:val="16"/>
                <w:szCs w:val="16"/>
              </w:rPr>
            </w:pPr>
            <w:r w:rsidRPr="002A178C">
              <w:rPr>
                <w:b/>
                <w:bCs/>
                <w:sz w:val="16"/>
                <w:szCs w:val="16"/>
              </w:rPr>
              <w:t>0,00%</w:t>
            </w:r>
          </w:p>
        </w:tc>
      </w:tr>
      <w:tr w:rsidR="002A178C" w:rsidRPr="002A178C" w14:paraId="380868BC"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hideMark/>
          </w:tcPr>
          <w:p w14:paraId="4A6CB962" w14:textId="77777777" w:rsidR="002A178C" w:rsidRPr="002A178C" w:rsidRDefault="002A178C" w:rsidP="002A178C">
            <w:pPr>
              <w:jc w:val="center"/>
              <w:rPr>
                <w:b/>
                <w:bCs/>
                <w:sz w:val="16"/>
                <w:szCs w:val="16"/>
              </w:rPr>
            </w:pPr>
            <w:r w:rsidRPr="002A178C">
              <w:rPr>
                <w:b/>
                <w:bCs/>
                <w:sz w:val="16"/>
                <w:szCs w:val="16"/>
              </w:rPr>
              <w:t>5.</w:t>
            </w:r>
          </w:p>
        </w:tc>
        <w:tc>
          <w:tcPr>
            <w:tcW w:w="1851" w:type="dxa"/>
            <w:tcBorders>
              <w:top w:val="nil"/>
              <w:left w:val="nil"/>
              <w:bottom w:val="single" w:sz="4" w:space="0" w:color="auto"/>
              <w:right w:val="single" w:sz="4" w:space="0" w:color="auto"/>
            </w:tcBorders>
            <w:shd w:val="clear" w:color="auto" w:fill="auto"/>
            <w:hideMark/>
          </w:tcPr>
          <w:p w14:paraId="4810C3E9" w14:textId="77777777" w:rsidR="002A178C" w:rsidRPr="002A178C" w:rsidRDefault="002A178C" w:rsidP="002A178C">
            <w:pPr>
              <w:rPr>
                <w:b/>
                <w:bCs/>
                <w:sz w:val="16"/>
                <w:szCs w:val="16"/>
              </w:rPr>
            </w:pPr>
            <w:r w:rsidRPr="002A178C">
              <w:rPr>
                <w:b/>
                <w:bCs/>
                <w:sz w:val="16"/>
                <w:szCs w:val="16"/>
              </w:rPr>
              <w:t>Итого НВВ на содержание</w:t>
            </w:r>
          </w:p>
        </w:tc>
        <w:tc>
          <w:tcPr>
            <w:tcW w:w="567" w:type="dxa"/>
            <w:tcBorders>
              <w:top w:val="nil"/>
              <w:left w:val="nil"/>
              <w:bottom w:val="single" w:sz="4" w:space="0" w:color="auto"/>
              <w:right w:val="single" w:sz="4" w:space="0" w:color="auto"/>
            </w:tcBorders>
            <w:shd w:val="clear" w:color="auto" w:fill="auto"/>
            <w:noWrap/>
            <w:hideMark/>
          </w:tcPr>
          <w:p w14:paraId="46389D48" w14:textId="77777777" w:rsidR="002A178C" w:rsidRPr="002A178C" w:rsidRDefault="002A178C" w:rsidP="002A178C">
            <w:pPr>
              <w:jc w:val="center"/>
              <w:rPr>
                <w:b/>
                <w:bCs/>
                <w:sz w:val="16"/>
                <w:szCs w:val="16"/>
              </w:rPr>
            </w:pPr>
            <w:r w:rsidRPr="002A178C">
              <w:rPr>
                <w:b/>
                <w:b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04F6B29E" w14:textId="77777777" w:rsidR="002A178C" w:rsidRPr="002A178C" w:rsidRDefault="002A178C" w:rsidP="002A178C">
            <w:pPr>
              <w:jc w:val="right"/>
              <w:rPr>
                <w:b/>
                <w:bCs/>
                <w:sz w:val="16"/>
                <w:szCs w:val="16"/>
              </w:rPr>
            </w:pPr>
            <w:r w:rsidRPr="002A178C">
              <w:rPr>
                <w:b/>
                <w:bCs/>
                <w:sz w:val="16"/>
                <w:szCs w:val="16"/>
              </w:rPr>
              <w:t>37 007,05</w:t>
            </w:r>
          </w:p>
        </w:tc>
        <w:tc>
          <w:tcPr>
            <w:tcW w:w="992" w:type="dxa"/>
            <w:tcBorders>
              <w:top w:val="nil"/>
              <w:left w:val="nil"/>
              <w:bottom w:val="single" w:sz="4" w:space="0" w:color="auto"/>
              <w:right w:val="single" w:sz="4" w:space="0" w:color="auto"/>
            </w:tcBorders>
            <w:shd w:val="clear" w:color="auto" w:fill="auto"/>
            <w:noWrap/>
            <w:hideMark/>
          </w:tcPr>
          <w:p w14:paraId="072F1A9D" w14:textId="77777777" w:rsidR="002A178C" w:rsidRPr="002A178C" w:rsidRDefault="002A178C" w:rsidP="002A178C">
            <w:pPr>
              <w:jc w:val="right"/>
              <w:rPr>
                <w:b/>
                <w:bCs/>
                <w:sz w:val="16"/>
                <w:szCs w:val="16"/>
              </w:rPr>
            </w:pPr>
            <w:r w:rsidRPr="002A178C">
              <w:rPr>
                <w:b/>
                <w:bCs/>
                <w:sz w:val="16"/>
                <w:szCs w:val="16"/>
              </w:rPr>
              <w:t>44 575,72</w:t>
            </w:r>
          </w:p>
        </w:tc>
        <w:tc>
          <w:tcPr>
            <w:tcW w:w="992" w:type="dxa"/>
            <w:tcBorders>
              <w:top w:val="nil"/>
              <w:left w:val="nil"/>
              <w:bottom w:val="single" w:sz="4" w:space="0" w:color="auto"/>
              <w:right w:val="single" w:sz="4" w:space="0" w:color="auto"/>
            </w:tcBorders>
            <w:shd w:val="clear" w:color="auto" w:fill="auto"/>
            <w:noWrap/>
            <w:hideMark/>
          </w:tcPr>
          <w:p w14:paraId="351CA9E4" w14:textId="77777777" w:rsidR="002A178C" w:rsidRPr="002A178C" w:rsidRDefault="002A178C" w:rsidP="002A178C">
            <w:pPr>
              <w:jc w:val="right"/>
              <w:rPr>
                <w:b/>
                <w:bCs/>
                <w:sz w:val="16"/>
                <w:szCs w:val="16"/>
              </w:rPr>
            </w:pPr>
            <w:r w:rsidRPr="002A178C">
              <w:rPr>
                <w:b/>
                <w:bCs/>
                <w:sz w:val="16"/>
                <w:szCs w:val="16"/>
              </w:rPr>
              <w:t>38 055,76</w:t>
            </w:r>
          </w:p>
        </w:tc>
        <w:tc>
          <w:tcPr>
            <w:tcW w:w="2269" w:type="dxa"/>
            <w:tcBorders>
              <w:top w:val="nil"/>
              <w:left w:val="nil"/>
              <w:bottom w:val="single" w:sz="4" w:space="0" w:color="auto"/>
              <w:right w:val="single" w:sz="4" w:space="0" w:color="auto"/>
            </w:tcBorders>
            <w:shd w:val="clear" w:color="auto" w:fill="auto"/>
            <w:hideMark/>
          </w:tcPr>
          <w:p w14:paraId="27AE53CA" w14:textId="77777777" w:rsidR="002A178C" w:rsidRPr="002A178C" w:rsidRDefault="002A178C" w:rsidP="002A178C">
            <w:pPr>
              <w:rPr>
                <w:b/>
                <w:bCs/>
                <w:sz w:val="16"/>
                <w:szCs w:val="16"/>
              </w:rPr>
            </w:pPr>
            <w:r w:rsidRPr="002A178C">
              <w:rPr>
                <w:b/>
                <w:b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65D13C8E" w14:textId="77777777" w:rsidR="002A178C" w:rsidRPr="002A178C" w:rsidRDefault="002A178C" w:rsidP="002A178C">
            <w:pPr>
              <w:jc w:val="right"/>
              <w:rPr>
                <w:b/>
                <w:bCs/>
                <w:sz w:val="16"/>
                <w:szCs w:val="16"/>
              </w:rPr>
            </w:pPr>
            <w:r w:rsidRPr="002A178C">
              <w:rPr>
                <w:b/>
                <w:bCs/>
                <w:sz w:val="16"/>
                <w:szCs w:val="16"/>
              </w:rPr>
              <w:t>-6 519,96</w:t>
            </w:r>
          </w:p>
        </w:tc>
        <w:tc>
          <w:tcPr>
            <w:tcW w:w="850" w:type="dxa"/>
            <w:tcBorders>
              <w:top w:val="nil"/>
              <w:left w:val="nil"/>
              <w:bottom w:val="single" w:sz="4" w:space="0" w:color="auto"/>
              <w:right w:val="single" w:sz="4" w:space="0" w:color="auto"/>
            </w:tcBorders>
            <w:shd w:val="clear" w:color="auto" w:fill="auto"/>
            <w:noWrap/>
            <w:hideMark/>
          </w:tcPr>
          <w:p w14:paraId="270CFB10" w14:textId="77777777" w:rsidR="002A178C" w:rsidRPr="002A178C" w:rsidRDefault="002A178C" w:rsidP="002A178C">
            <w:pPr>
              <w:jc w:val="right"/>
              <w:rPr>
                <w:b/>
                <w:bCs/>
                <w:sz w:val="16"/>
                <w:szCs w:val="16"/>
              </w:rPr>
            </w:pPr>
            <w:r w:rsidRPr="002A178C">
              <w:rPr>
                <w:b/>
                <w:bCs/>
                <w:sz w:val="16"/>
                <w:szCs w:val="16"/>
              </w:rPr>
              <w:t>2,83%</w:t>
            </w:r>
          </w:p>
        </w:tc>
      </w:tr>
      <w:tr w:rsidR="002A178C" w:rsidRPr="002A178C" w14:paraId="5470BAEC" w14:textId="77777777" w:rsidTr="00830158">
        <w:trPr>
          <w:trHeight w:val="324"/>
        </w:trPr>
        <w:tc>
          <w:tcPr>
            <w:tcW w:w="696" w:type="dxa"/>
            <w:tcBorders>
              <w:top w:val="nil"/>
              <w:left w:val="single" w:sz="4" w:space="0" w:color="auto"/>
              <w:bottom w:val="single" w:sz="4" w:space="0" w:color="auto"/>
              <w:right w:val="single" w:sz="4" w:space="0" w:color="auto"/>
            </w:tcBorders>
            <w:shd w:val="clear" w:color="auto" w:fill="auto"/>
            <w:hideMark/>
          </w:tcPr>
          <w:p w14:paraId="35A6B88F" w14:textId="77777777" w:rsidR="002A178C" w:rsidRPr="002A178C" w:rsidRDefault="002A178C" w:rsidP="002A178C">
            <w:pPr>
              <w:jc w:val="center"/>
              <w:rPr>
                <w:b/>
                <w:bCs/>
                <w:sz w:val="16"/>
                <w:szCs w:val="16"/>
              </w:rPr>
            </w:pPr>
            <w:r w:rsidRPr="002A178C">
              <w:rPr>
                <w:b/>
                <w:bCs/>
                <w:sz w:val="16"/>
                <w:szCs w:val="16"/>
              </w:rPr>
              <w:t>6.</w:t>
            </w:r>
          </w:p>
        </w:tc>
        <w:tc>
          <w:tcPr>
            <w:tcW w:w="1851" w:type="dxa"/>
            <w:tcBorders>
              <w:top w:val="nil"/>
              <w:left w:val="nil"/>
              <w:bottom w:val="single" w:sz="4" w:space="0" w:color="auto"/>
              <w:right w:val="single" w:sz="4" w:space="0" w:color="auto"/>
            </w:tcBorders>
            <w:shd w:val="clear" w:color="auto" w:fill="auto"/>
            <w:hideMark/>
          </w:tcPr>
          <w:p w14:paraId="58030BA2" w14:textId="77777777" w:rsidR="002A178C" w:rsidRPr="002A178C" w:rsidRDefault="002A178C" w:rsidP="002A178C">
            <w:pPr>
              <w:rPr>
                <w:b/>
                <w:bCs/>
                <w:sz w:val="16"/>
                <w:szCs w:val="16"/>
              </w:rPr>
            </w:pPr>
            <w:r w:rsidRPr="002A178C">
              <w:rPr>
                <w:b/>
                <w:bCs/>
                <w:sz w:val="16"/>
                <w:szCs w:val="16"/>
              </w:rPr>
              <w:t>Итого НВВ на содержание без платы ФСК</w:t>
            </w:r>
          </w:p>
        </w:tc>
        <w:tc>
          <w:tcPr>
            <w:tcW w:w="567" w:type="dxa"/>
            <w:tcBorders>
              <w:top w:val="nil"/>
              <w:left w:val="nil"/>
              <w:bottom w:val="single" w:sz="4" w:space="0" w:color="auto"/>
              <w:right w:val="single" w:sz="4" w:space="0" w:color="auto"/>
            </w:tcBorders>
            <w:shd w:val="clear" w:color="auto" w:fill="auto"/>
            <w:noWrap/>
            <w:hideMark/>
          </w:tcPr>
          <w:p w14:paraId="07E21CD9" w14:textId="77777777" w:rsidR="002A178C" w:rsidRPr="002A178C" w:rsidRDefault="002A178C" w:rsidP="002A178C">
            <w:pPr>
              <w:jc w:val="center"/>
              <w:rPr>
                <w:b/>
                <w:bCs/>
                <w:sz w:val="16"/>
                <w:szCs w:val="16"/>
              </w:rPr>
            </w:pPr>
            <w:r w:rsidRPr="002A178C">
              <w:rPr>
                <w:b/>
                <w:b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08795FE4" w14:textId="77777777" w:rsidR="002A178C" w:rsidRPr="002A178C" w:rsidRDefault="002A178C" w:rsidP="002A178C">
            <w:pPr>
              <w:jc w:val="right"/>
              <w:rPr>
                <w:b/>
                <w:bCs/>
                <w:sz w:val="16"/>
                <w:szCs w:val="16"/>
              </w:rPr>
            </w:pPr>
            <w:r w:rsidRPr="002A178C">
              <w:rPr>
                <w:b/>
                <w:bCs/>
                <w:sz w:val="16"/>
                <w:szCs w:val="16"/>
              </w:rPr>
              <w:t>37 007,05</w:t>
            </w:r>
          </w:p>
        </w:tc>
        <w:tc>
          <w:tcPr>
            <w:tcW w:w="992" w:type="dxa"/>
            <w:tcBorders>
              <w:top w:val="nil"/>
              <w:left w:val="nil"/>
              <w:bottom w:val="single" w:sz="4" w:space="0" w:color="auto"/>
              <w:right w:val="single" w:sz="4" w:space="0" w:color="auto"/>
            </w:tcBorders>
            <w:shd w:val="clear" w:color="auto" w:fill="auto"/>
            <w:noWrap/>
            <w:hideMark/>
          </w:tcPr>
          <w:p w14:paraId="33606401" w14:textId="77777777" w:rsidR="002A178C" w:rsidRPr="002A178C" w:rsidRDefault="002A178C" w:rsidP="002A178C">
            <w:pPr>
              <w:jc w:val="right"/>
              <w:rPr>
                <w:b/>
                <w:bCs/>
                <w:sz w:val="16"/>
                <w:szCs w:val="16"/>
              </w:rPr>
            </w:pPr>
            <w:r w:rsidRPr="002A178C">
              <w:rPr>
                <w:b/>
                <w:bCs/>
                <w:sz w:val="16"/>
                <w:szCs w:val="16"/>
              </w:rPr>
              <w:t>44 575,72</w:t>
            </w:r>
          </w:p>
        </w:tc>
        <w:tc>
          <w:tcPr>
            <w:tcW w:w="992" w:type="dxa"/>
            <w:tcBorders>
              <w:top w:val="nil"/>
              <w:left w:val="nil"/>
              <w:bottom w:val="single" w:sz="4" w:space="0" w:color="auto"/>
              <w:right w:val="single" w:sz="4" w:space="0" w:color="auto"/>
            </w:tcBorders>
            <w:shd w:val="clear" w:color="auto" w:fill="auto"/>
            <w:noWrap/>
            <w:hideMark/>
          </w:tcPr>
          <w:p w14:paraId="13E93A5B" w14:textId="77777777" w:rsidR="002A178C" w:rsidRPr="002A178C" w:rsidRDefault="002A178C" w:rsidP="002A178C">
            <w:pPr>
              <w:jc w:val="right"/>
              <w:rPr>
                <w:b/>
                <w:bCs/>
                <w:sz w:val="16"/>
                <w:szCs w:val="16"/>
              </w:rPr>
            </w:pPr>
            <w:r w:rsidRPr="002A178C">
              <w:rPr>
                <w:b/>
                <w:bCs/>
                <w:sz w:val="16"/>
                <w:szCs w:val="16"/>
              </w:rPr>
              <w:t>38 055,76</w:t>
            </w:r>
          </w:p>
        </w:tc>
        <w:tc>
          <w:tcPr>
            <w:tcW w:w="2269" w:type="dxa"/>
            <w:tcBorders>
              <w:top w:val="nil"/>
              <w:left w:val="nil"/>
              <w:bottom w:val="single" w:sz="4" w:space="0" w:color="auto"/>
              <w:right w:val="single" w:sz="4" w:space="0" w:color="auto"/>
            </w:tcBorders>
            <w:shd w:val="clear" w:color="auto" w:fill="auto"/>
            <w:hideMark/>
          </w:tcPr>
          <w:p w14:paraId="75706D2D" w14:textId="77777777" w:rsidR="002A178C" w:rsidRPr="002A178C" w:rsidRDefault="002A178C" w:rsidP="002A178C">
            <w:pPr>
              <w:rPr>
                <w:b/>
                <w:bCs/>
                <w:sz w:val="16"/>
                <w:szCs w:val="16"/>
              </w:rPr>
            </w:pPr>
            <w:r w:rsidRPr="002A178C">
              <w:rPr>
                <w:b/>
                <w:b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7519596C" w14:textId="77777777" w:rsidR="002A178C" w:rsidRPr="002A178C" w:rsidRDefault="002A178C" w:rsidP="002A178C">
            <w:pPr>
              <w:jc w:val="right"/>
              <w:rPr>
                <w:b/>
                <w:bCs/>
                <w:sz w:val="16"/>
                <w:szCs w:val="16"/>
              </w:rPr>
            </w:pPr>
            <w:r w:rsidRPr="002A178C">
              <w:rPr>
                <w:b/>
                <w:bCs/>
                <w:sz w:val="16"/>
                <w:szCs w:val="16"/>
              </w:rPr>
              <w:t>-6 519,96</w:t>
            </w:r>
          </w:p>
        </w:tc>
        <w:tc>
          <w:tcPr>
            <w:tcW w:w="850" w:type="dxa"/>
            <w:tcBorders>
              <w:top w:val="nil"/>
              <w:left w:val="nil"/>
              <w:bottom w:val="single" w:sz="4" w:space="0" w:color="auto"/>
              <w:right w:val="single" w:sz="4" w:space="0" w:color="auto"/>
            </w:tcBorders>
            <w:shd w:val="clear" w:color="auto" w:fill="auto"/>
            <w:noWrap/>
            <w:hideMark/>
          </w:tcPr>
          <w:p w14:paraId="68886AA9" w14:textId="77777777" w:rsidR="002A178C" w:rsidRPr="002A178C" w:rsidRDefault="002A178C" w:rsidP="002A178C">
            <w:pPr>
              <w:jc w:val="right"/>
              <w:rPr>
                <w:b/>
                <w:bCs/>
                <w:sz w:val="16"/>
                <w:szCs w:val="16"/>
              </w:rPr>
            </w:pPr>
            <w:r w:rsidRPr="002A178C">
              <w:rPr>
                <w:b/>
                <w:bCs/>
                <w:sz w:val="16"/>
                <w:szCs w:val="16"/>
              </w:rPr>
              <w:t>2,83%</w:t>
            </w:r>
          </w:p>
        </w:tc>
      </w:tr>
      <w:tr w:rsidR="002A178C" w:rsidRPr="002A178C" w14:paraId="7059F5ED" w14:textId="77777777" w:rsidTr="00830158">
        <w:trPr>
          <w:trHeight w:val="312"/>
        </w:trPr>
        <w:tc>
          <w:tcPr>
            <w:tcW w:w="10201" w:type="dxa"/>
            <w:gridSpan w:val="9"/>
            <w:tcBorders>
              <w:top w:val="single" w:sz="4" w:space="0" w:color="auto"/>
              <w:left w:val="single" w:sz="4" w:space="0" w:color="auto"/>
              <w:bottom w:val="single" w:sz="4" w:space="0" w:color="auto"/>
              <w:right w:val="single" w:sz="4" w:space="0" w:color="auto"/>
            </w:tcBorders>
            <w:shd w:val="clear" w:color="auto" w:fill="auto"/>
            <w:noWrap/>
            <w:hideMark/>
          </w:tcPr>
          <w:p w14:paraId="03BFCE4C" w14:textId="77777777" w:rsidR="002A178C" w:rsidRPr="002A178C" w:rsidRDefault="002A178C" w:rsidP="002A178C">
            <w:pPr>
              <w:rPr>
                <w:b/>
                <w:bCs/>
                <w:sz w:val="16"/>
                <w:szCs w:val="16"/>
              </w:rPr>
            </w:pPr>
            <w:r w:rsidRPr="002A178C">
              <w:rPr>
                <w:b/>
                <w:bCs/>
                <w:sz w:val="16"/>
                <w:szCs w:val="16"/>
              </w:rPr>
              <w:t>7. Расчёт расходов на оплату потерь электрической энергии в электрических сетях</w:t>
            </w:r>
          </w:p>
        </w:tc>
      </w:tr>
      <w:tr w:rsidR="002A178C" w:rsidRPr="002A178C" w14:paraId="5E4F5174"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463C6767" w14:textId="77777777" w:rsidR="002A178C" w:rsidRPr="002A178C" w:rsidRDefault="002A178C" w:rsidP="002A178C">
            <w:pPr>
              <w:jc w:val="right"/>
              <w:rPr>
                <w:sz w:val="16"/>
                <w:szCs w:val="16"/>
              </w:rPr>
            </w:pPr>
            <w:r w:rsidRPr="002A178C">
              <w:rPr>
                <w:sz w:val="16"/>
                <w:szCs w:val="16"/>
              </w:rPr>
              <w:t>7.1.</w:t>
            </w:r>
          </w:p>
        </w:tc>
        <w:tc>
          <w:tcPr>
            <w:tcW w:w="1851" w:type="dxa"/>
            <w:tcBorders>
              <w:top w:val="nil"/>
              <w:left w:val="nil"/>
              <w:bottom w:val="single" w:sz="4" w:space="0" w:color="auto"/>
              <w:right w:val="single" w:sz="4" w:space="0" w:color="auto"/>
            </w:tcBorders>
            <w:shd w:val="clear" w:color="auto" w:fill="auto"/>
            <w:noWrap/>
            <w:hideMark/>
          </w:tcPr>
          <w:p w14:paraId="1657C040" w14:textId="77777777" w:rsidR="002A178C" w:rsidRPr="002A178C" w:rsidRDefault="002A178C" w:rsidP="002A178C">
            <w:pPr>
              <w:rPr>
                <w:sz w:val="16"/>
                <w:szCs w:val="16"/>
              </w:rPr>
            </w:pPr>
            <w:r w:rsidRPr="002A178C">
              <w:rPr>
                <w:sz w:val="16"/>
                <w:szCs w:val="16"/>
              </w:rPr>
              <w:t>Объём потерь</w:t>
            </w:r>
          </w:p>
        </w:tc>
        <w:tc>
          <w:tcPr>
            <w:tcW w:w="567" w:type="dxa"/>
            <w:tcBorders>
              <w:top w:val="nil"/>
              <w:left w:val="nil"/>
              <w:bottom w:val="single" w:sz="4" w:space="0" w:color="auto"/>
              <w:right w:val="single" w:sz="4" w:space="0" w:color="auto"/>
            </w:tcBorders>
            <w:shd w:val="clear" w:color="auto" w:fill="auto"/>
            <w:noWrap/>
            <w:hideMark/>
          </w:tcPr>
          <w:p w14:paraId="3F7704F5" w14:textId="77777777" w:rsidR="002A178C" w:rsidRPr="002A178C" w:rsidRDefault="002A178C" w:rsidP="002A178C">
            <w:pPr>
              <w:jc w:val="center"/>
              <w:rPr>
                <w:sz w:val="16"/>
                <w:szCs w:val="16"/>
              </w:rPr>
            </w:pPr>
            <w:r w:rsidRPr="002A178C">
              <w:rPr>
                <w:sz w:val="16"/>
                <w:szCs w:val="16"/>
              </w:rPr>
              <w:t>млн. кВт.ч.</w:t>
            </w:r>
          </w:p>
        </w:tc>
        <w:tc>
          <w:tcPr>
            <w:tcW w:w="992" w:type="dxa"/>
            <w:tcBorders>
              <w:top w:val="nil"/>
              <w:left w:val="nil"/>
              <w:bottom w:val="single" w:sz="4" w:space="0" w:color="auto"/>
              <w:right w:val="single" w:sz="4" w:space="0" w:color="auto"/>
            </w:tcBorders>
            <w:shd w:val="clear" w:color="auto" w:fill="auto"/>
            <w:noWrap/>
            <w:hideMark/>
          </w:tcPr>
          <w:p w14:paraId="5405FD33" w14:textId="77777777" w:rsidR="002A178C" w:rsidRPr="002A178C" w:rsidRDefault="002A178C" w:rsidP="002A178C">
            <w:pPr>
              <w:jc w:val="right"/>
              <w:rPr>
                <w:sz w:val="16"/>
                <w:szCs w:val="16"/>
              </w:rPr>
            </w:pPr>
            <w:r w:rsidRPr="002A178C">
              <w:rPr>
                <w:sz w:val="16"/>
                <w:szCs w:val="16"/>
              </w:rPr>
              <w:t>9,51</w:t>
            </w:r>
          </w:p>
        </w:tc>
        <w:tc>
          <w:tcPr>
            <w:tcW w:w="992" w:type="dxa"/>
            <w:tcBorders>
              <w:top w:val="nil"/>
              <w:left w:val="nil"/>
              <w:bottom w:val="single" w:sz="4" w:space="0" w:color="auto"/>
              <w:right w:val="single" w:sz="4" w:space="0" w:color="auto"/>
            </w:tcBorders>
            <w:shd w:val="clear" w:color="auto" w:fill="auto"/>
            <w:noWrap/>
            <w:hideMark/>
          </w:tcPr>
          <w:p w14:paraId="04CF7156"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53BA19F" w14:textId="77777777" w:rsidR="002A178C" w:rsidRPr="002A178C" w:rsidRDefault="002A178C" w:rsidP="002A178C">
            <w:pPr>
              <w:jc w:val="right"/>
              <w:rPr>
                <w:sz w:val="16"/>
                <w:szCs w:val="16"/>
              </w:rPr>
            </w:pPr>
            <w:r w:rsidRPr="002A178C">
              <w:rPr>
                <w:sz w:val="16"/>
                <w:szCs w:val="16"/>
              </w:rPr>
              <w:t>11,98</w:t>
            </w:r>
          </w:p>
        </w:tc>
        <w:tc>
          <w:tcPr>
            <w:tcW w:w="2269" w:type="dxa"/>
            <w:tcBorders>
              <w:top w:val="nil"/>
              <w:left w:val="nil"/>
              <w:bottom w:val="single" w:sz="4" w:space="0" w:color="auto"/>
              <w:right w:val="single" w:sz="4" w:space="0" w:color="auto"/>
            </w:tcBorders>
            <w:shd w:val="clear" w:color="auto" w:fill="auto"/>
            <w:hideMark/>
          </w:tcPr>
          <w:p w14:paraId="7BB41F22"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481B5B67" w14:textId="77777777" w:rsidR="002A178C" w:rsidRPr="002A178C" w:rsidRDefault="002A178C" w:rsidP="002A178C">
            <w:pPr>
              <w:jc w:val="right"/>
              <w:rPr>
                <w:sz w:val="16"/>
                <w:szCs w:val="16"/>
              </w:rPr>
            </w:pPr>
            <w:r w:rsidRPr="002A178C">
              <w:rPr>
                <w:sz w:val="16"/>
                <w:szCs w:val="16"/>
              </w:rPr>
              <w:t>11,98</w:t>
            </w:r>
          </w:p>
        </w:tc>
        <w:tc>
          <w:tcPr>
            <w:tcW w:w="850" w:type="dxa"/>
            <w:tcBorders>
              <w:top w:val="nil"/>
              <w:left w:val="nil"/>
              <w:bottom w:val="single" w:sz="4" w:space="0" w:color="auto"/>
              <w:right w:val="single" w:sz="4" w:space="0" w:color="auto"/>
            </w:tcBorders>
            <w:shd w:val="clear" w:color="auto" w:fill="auto"/>
            <w:noWrap/>
            <w:hideMark/>
          </w:tcPr>
          <w:p w14:paraId="5C8E6897" w14:textId="77777777" w:rsidR="002A178C" w:rsidRPr="002A178C" w:rsidRDefault="002A178C" w:rsidP="002A178C">
            <w:pPr>
              <w:jc w:val="right"/>
              <w:rPr>
                <w:sz w:val="16"/>
                <w:szCs w:val="16"/>
              </w:rPr>
            </w:pPr>
            <w:r w:rsidRPr="002A178C">
              <w:rPr>
                <w:sz w:val="16"/>
                <w:szCs w:val="16"/>
              </w:rPr>
              <w:t>26,03%</w:t>
            </w:r>
          </w:p>
        </w:tc>
      </w:tr>
      <w:tr w:rsidR="002A178C" w:rsidRPr="002A178C" w14:paraId="13C3F47D"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23F4BEDC" w14:textId="77777777" w:rsidR="002A178C" w:rsidRPr="002A178C" w:rsidRDefault="002A178C" w:rsidP="002A178C">
            <w:pPr>
              <w:jc w:val="right"/>
              <w:rPr>
                <w:sz w:val="16"/>
                <w:szCs w:val="16"/>
              </w:rPr>
            </w:pPr>
            <w:r w:rsidRPr="002A178C">
              <w:rPr>
                <w:sz w:val="16"/>
                <w:szCs w:val="16"/>
              </w:rPr>
              <w:t>7.2.</w:t>
            </w:r>
          </w:p>
        </w:tc>
        <w:tc>
          <w:tcPr>
            <w:tcW w:w="1851" w:type="dxa"/>
            <w:tcBorders>
              <w:top w:val="nil"/>
              <w:left w:val="nil"/>
              <w:bottom w:val="single" w:sz="4" w:space="0" w:color="auto"/>
              <w:right w:val="single" w:sz="4" w:space="0" w:color="auto"/>
            </w:tcBorders>
            <w:shd w:val="clear" w:color="auto" w:fill="auto"/>
            <w:noWrap/>
            <w:hideMark/>
          </w:tcPr>
          <w:p w14:paraId="7F4AD117" w14:textId="77777777" w:rsidR="002A178C" w:rsidRPr="002A178C" w:rsidRDefault="002A178C" w:rsidP="002A178C">
            <w:pPr>
              <w:rPr>
                <w:sz w:val="16"/>
                <w:szCs w:val="16"/>
              </w:rPr>
            </w:pPr>
            <w:r w:rsidRPr="002A178C">
              <w:rPr>
                <w:sz w:val="16"/>
                <w:szCs w:val="16"/>
              </w:rPr>
              <w:t>Тариф потерь</w:t>
            </w:r>
          </w:p>
        </w:tc>
        <w:tc>
          <w:tcPr>
            <w:tcW w:w="567" w:type="dxa"/>
            <w:tcBorders>
              <w:top w:val="nil"/>
              <w:left w:val="nil"/>
              <w:bottom w:val="single" w:sz="4" w:space="0" w:color="auto"/>
              <w:right w:val="single" w:sz="4" w:space="0" w:color="auto"/>
            </w:tcBorders>
            <w:shd w:val="clear" w:color="auto" w:fill="auto"/>
            <w:noWrap/>
            <w:hideMark/>
          </w:tcPr>
          <w:p w14:paraId="74445105" w14:textId="77777777" w:rsidR="002A178C" w:rsidRPr="002A178C" w:rsidRDefault="002A178C" w:rsidP="002A178C">
            <w:pPr>
              <w:jc w:val="center"/>
              <w:rPr>
                <w:sz w:val="16"/>
                <w:szCs w:val="16"/>
              </w:rPr>
            </w:pPr>
            <w:r w:rsidRPr="002A178C">
              <w:rPr>
                <w:sz w:val="16"/>
                <w:szCs w:val="16"/>
              </w:rPr>
              <w:t>руб./тыс.                         кВт.ч.</w:t>
            </w:r>
          </w:p>
        </w:tc>
        <w:tc>
          <w:tcPr>
            <w:tcW w:w="992" w:type="dxa"/>
            <w:tcBorders>
              <w:top w:val="nil"/>
              <w:left w:val="nil"/>
              <w:bottom w:val="single" w:sz="4" w:space="0" w:color="auto"/>
              <w:right w:val="single" w:sz="4" w:space="0" w:color="auto"/>
            </w:tcBorders>
            <w:shd w:val="clear" w:color="auto" w:fill="auto"/>
            <w:noWrap/>
            <w:hideMark/>
          </w:tcPr>
          <w:p w14:paraId="7BE51BC8" w14:textId="77777777" w:rsidR="002A178C" w:rsidRPr="002A178C" w:rsidRDefault="002A178C" w:rsidP="002A178C">
            <w:pPr>
              <w:jc w:val="right"/>
              <w:rPr>
                <w:sz w:val="16"/>
                <w:szCs w:val="16"/>
              </w:rPr>
            </w:pPr>
            <w:r w:rsidRPr="002A178C">
              <w:rPr>
                <w:sz w:val="16"/>
                <w:szCs w:val="16"/>
              </w:rPr>
              <w:t>2 242,30</w:t>
            </w:r>
          </w:p>
        </w:tc>
        <w:tc>
          <w:tcPr>
            <w:tcW w:w="992" w:type="dxa"/>
            <w:tcBorders>
              <w:top w:val="nil"/>
              <w:left w:val="nil"/>
              <w:bottom w:val="single" w:sz="4" w:space="0" w:color="auto"/>
              <w:right w:val="single" w:sz="4" w:space="0" w:color="auto"/>
            </w:tcBorders>
            <w:shd w:val="clear" w:color="auto" w:fill="auto"/>
            <w:noWrap/>
            <w:hideMark/>
          </w:tcPr>
          <w:p w14:paraId="1F67C84F"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6B7C53E4" w14:textId="77777777" w:rsidR="002A178C" w:rsidRPr="002A178C" w:rsidRDefault="002A178C" w:rsidP="002A178C">
            <w:pPr>
              <w:jc w:val="right"/>
              <w:rPr>
                <w:sz w:val="16"/>
                <w:szCs w:val="16"/>
              </w:rPr>
            </w:pPr>
            <w:r w:rsidRPr="002A178C">
              <w:rPr>
                <w:sz w:val="16"/>
                <w:szCs w:val="16"/>
              </w:rPr>
              <w:t>2 441,58</w:t>
            </w:r>
          </w:p>
        </w:tc>
        <w:tc>
          <w:tcPr>
            <w:tcW w:w="2269" w:type="dxa"/>
            <w:tcBorders>
              <w:top w:val="nil"/>
              <w:left w:val="nil"/>
              <w:bottom w:val="single" w:sz="4" w:space="0" w:color="auto"/>
              <w:right w:val="single" w:sz="4" w:space="0" w:color="auto"/>
            </w:tcBorders>
            <w:shd w:val="clear" w:color="auto" w:fill="auto"/>
            <w:hideMark/>
          </w:tcPr>
          <w:p w14:paraId="1BAB3FD3"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13BC4E02" w14:textId="77777777" w:rsidR="002A178C" w:rsidRPr="002A178C" w:rsidRDefault="002A178C" w:rsidP="002A178C">
            <w:pPr>
              <w:jc w:val="right"/>
              <w:rPr>
                <w:sz w:val="16"/>
                <w:szCs w:val="16"/>
              </w:rPr>
            </w:pPr>
            <w:r w:rsidRPr="002A178C">
              <w:rPr>
                <w:sz w:val="16"/>
                <w:szCs w:val="16"/>
              </w:rPr>
              <w:t>2 441,58</w:t>
            </w:r>
          </w:p>
        </w:tc>
        <w:tc>
          <w:tcPr>
            <w:tcW w:w="850" w:type="dxa"/>
            <w:tcBorders>
              <w:top w:val="nil"/>
              <w:left w:val="nil"/>
              <w:bottom w:val="single" w:sz="4" w:space="0" w:color="auto"/>
              <w:right w:val="single" w:sz="4" w:space="0" w:color="auto"/>
            </w:tcBorders>
            <w:shd w:val="clear" w:color="auto" w:fill="auto"/>
            <w:noWrap/>
            <w:hideMark/>
          </w:tcPr>
          <w:p w14:paraId="3A0959BA" w14:textId="77777777" w:rsidR="002A178C" w:rsidRPr="002A178C" w:rsidRDefault="002A178C" w:rsidP="002A178C">
            <w:pPr>
              <w:jc w:val="right"/>
              <w:rPr>
                <w:sz w:val="16"/>
                <w:szCs w:val="16"/>
              </w:rPr>
            </w:pPr>
            <w:r w:rsidRPr="002A178C">
              <w:rPr>
                <w:sz w:val="16"/>
                <w:szCs w:val="16"/>
              </w:rPr>
              <w:t>8,89%</w:t>
            </w:r>
          </w:p>
        </w:tc>
      </w:tr>
      <w:tr w:rsidR="002A178C" w:rsidRPr="002A178C" w14:paraId="33AC92C7" w14:textId="77777777" w:rsidTr="00830158">
        <w:trPr>
          <w:trHeight w:val="627"/>
        </w:trPr>
        <w:tc>
          <w:tcPr>
            <w:tcW w:w="696" w:type="dxa"/>
            <w:tcBorders>
              <w:top w:val="nil"/>
              <w:left w:val="single" w:sz="4" w:space="0" w:color="auto"/>
              <w:bottom w:val="single" w:sz="4" w:space="0" w:color="auto"/>
              <w:right w:val="single" w:sz="4" w:space="0" w:color="auto"/>
            </w:tcBorders>
            <w:shd w:val="clear" w:color="auto" w:fill="auto"/>
            <w:noWrap/>
            <w:hideMark/>
          </w:tcPr>
          <w:p w14:paraId="5F871090" w14:textId="77777777" w:rsidR="002A178C" w:rsidRPr="002A178C" w:rsidRDefault="002A178C" w:rsidP="002A178C">
            <w:pPr>
              <w:jc w:val="right"/>
              <w:rPr>
                <w:b/>
                <w:bCs/>
                <w:sz w:val="16"/>
                <w:szCs w:val="16"/>
              </w:rPr>
            </w:pPr>
            <w:r w:rsidRPr="002A178C">
              <w:rPr>
                <w:b/>
                <w:bCs/>
                <w:sz w:val="16"/>
                <w:szCs w:val="16"/>
              </w:rPr>
              <w:t>7.3.</w:t>
            </w:r>
          </w:p>
        </w:tc>
        <w:tc>
          <w:tcPr>
            <w:tcW w:w="1851" w:type="dxa"/>
            <w:tcBorders>
              <w:top w:val="nil"/>
              <w:left w:val="nil"/>
              <w:bottom w:val="single" w:sz="4" w:space="0" w:color="auto"/>
              <w:right w:val="single" w:sz="4" w:space="0" w:color="auto"/>
            </w:tcBorders>
            <w:shd w:val="clear" w:color="auto" w:fill="auto"/>
            <w:noWrap/>
            <w:hideMark/>
          </w:tcPr>
          <w:p w14:paraId="5B934425" w14:textId="77777777" w:rsidR="002A178C" w:rsidRPr="002A178C" w:rsidRDefault="002A178C" w:rsidP="002A178C">
            <w:pPr>
              <w:rPr>
                <w:b/>
                <w:bCs/>
                <w:sz w:val="16"/>
                <w:szCs w:val="16"/>
              </w:rPr>
            </w:pPr>
            <w:r w:rsidRPr="002A178C">
              <w:rPr>
                <w:b/>
                <w:bCs/>
                <w:sz w:val="16"/>
                <w:szCs w:val="16"/>
              </w:rPr>
              <w:t>Итого расходов на оплату потерь</w:t>
            </w:r>
          </w:p>
        </w:tc>
        <w:tc>
          <w:tcPr>
            <w:tcW w:w="567" w:type="dxa"/>
            <w:tcBorders>
              <w:top w:val="nil"/>
              <w:left w:val="nil"/>
              <w:bottom w:val="single" w:sz="4" w:space="0" w:color="auto"/>
              <w:right w:val="single" w:sz="4" w:space="0" w:color="auto"/>
            </w:tcBorders>
            <w:shd w:val="clear" w:color="auto" w:fill="auto"/>
            <w:noWrap/>
            <w:hideMark/>
          </w:tcPr>
          <w:p w14:paraId="3BAA257F" w14:textId="77777777" w:rsidR="002A178C" w:rsidRPr="002A178C" w:rsidRDefault="002A178C" w:rsidP="002A178C">
            <w:pPr>
              <w:jc w:val="center"/>
              <w:rPr>
                <w:b/>
                <w:bCs/>
                <w:sz w:val="16"/>
                <w:szCs w:val="16"/>
              </w:rPr>
            </w:pPr>
            <w:r w:rsidRPr="002A178C">
              <w:rPr>
                <w:b/>
                <w:b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096D3BC0" w14:textId="77777777" w:rsidR="002A178C" w:rsidRPr="002A178C" w:rsidRDefault="002A178C" w:rsidP="002A178C">
            <w:pPr>
              <w:jc w:val="right"/>
              <w:rPr>
                <w:b/>
                <w:bCs/>
                <w:sz w:val="16"/>
                <w:szCs w:val="16"/>
              </w:rPr>
            </w:pPr>
            <w:r w:rsidRPr="002A178C">
              <w:rPr>
                <w:b/>
                <w:bCs/>
                <w:sz w:val="16"/>
                <w:szCs w:val="16"/>
              </w:rPr>
              <w:t>21 313,76</w:t>
            </w:r>
          </w:p>
        </w:tc>
        <w:tc>
          <w:tcPr>
            <w:tcW w:w="992" w:type="dxa"/>
            <w:tcBorders>
              <w:top w:val="nil"/>
              <w:left w:val="nil"/>
              <w:bottom w:val="single" w:sz="4" w:space="0" w:color="auto"/>
              <w:right w:val="single" w:sz="4" w:space="0" w:color="auto"/>
            </w:tcBorders>
            <w:shd w:val="clear" w:color="auto" w:fill="auto"/>
            <w:noWrap/>
            <w:hideMark/>
          </w:tcPr>
          <w:p w14:paraId="3E99FA95" w14:textId="77777777" w:rsidR="002A178C" w:rsidRPr="002A178C" w:rsidRDefault="002A178C" w:rsidP="002A178C">
            <w:pPr>
              <w:jc w:val="right"/>
              <w:rPr>
                <w:b/>
                <w:bCs/>
                <w:sz w:val="16"/>
                <w:szCs w:val="16"/>
              </w:rPr>
            </w:pPr>
            <w:r w:rsidRPr="002A178C">
              <w:rPr>
                <w:b/>
                <w:bCs/>
                <w:sz w:val="16"/>
                <w:szCs w:val="16"/>
              </w:rPr>
              <w:t>27 270,45</w:t>
            </w:r>
          </w:p>
        </w:tc>
        <w:tc>
          <w:tcPr>
            <w:tcW w:w="992" w:type="dxa"/>
            <w:tcBorders>
              <w:top w:val="nil"/>
              <w:left w:val="nil"/>
              <w:bottom w:val="single" w:sz="4" w:space="0" w:color="auto"/>
              <w:right w:val="single" w:sz="4" w:space="0" w:color="auto"/>
            </w:tcBorders>
            <w:shd w:val="clear" w:color="auto" w:fill="auto"/>
            <w:noWrap/>
            <w:hideMark/>
          </w:tcPr>
          <w:p w14:paraId="342F0B0F" w14:textId="77777777" w:rsidR="002A178C" w:rsidRPr="002A178C" w:rsidRDefault="002A178C" w:rsidP="002A178C">
            <w:pPr>
              <w:jc w:val="right"/>
              <w:rPr>
                <w:sz w:val="16"/>
                <w:szCs w:val="16"/>
              </w:rPr>
            </w:pPr>
            <w:r w:rsidRPr="002A178C">
              <w:rPr>
                <w:sz w:val="16"/>
                <w:szCs w:val="16"/>
              </w:rPr>
              <w:t>29 261,40</w:t>
            </w:r>
          </w:p>
        </w:tc>
        <w:tc>
          <w:tcPr>
            <w:tcW w:w="2269" w:type="dxa"/>
            <w:tcBorders>
              <w:top w:val="nil"/>
              <w:left w:val="nil"/>
              <w:bottom w:val="single" w:sz="4" w:space="0" w:color="auto"/>
              <w:right w:val="single" w:sz="4" w:space="0" w:color="auto"/>
            </w:tcBorders>
            <w:shd w:val="clear" w:color="auto" w:fill="auto"/>
            <w:hideMark/>
          </w:tcPr>
          <w:p w14:paraId="0BC80BA1" w14:textId="77777777" w:rsidR="002A178C" w:rsidRPr="002A178C" w:rsidRDefault="002A178C" w:rsidP="002A178C">
            <w:pPr>
              <w:rPr>
                <w:sz w:val="16"/>
                <w:szCs w:val="16"/>
              </w:rPr>
            </w:pPr>
            <w:r w:rsidRPr="002A178C">
              <w:rPr>
                <w:sz w:val="16"/>
                <w:szCs w:val="16"/>
              </w:rPr>
              <w:t>Рассчитано в соответствии с положениями пункта 81 Основ ценообразования.</w:t>
            </w:r>
          </w:p>
        </w:tc>
        <w:tc>
          <w:tcPr>
            <w:tcW w:w="992" w:type="dxa"/>
            <w:tcBorders>
              <w:top w:val="nil"/>
              <w:left w:val="nil"/>
              <w:bottom w:val="single" w:sz="4" w:space="0" w:color="auto"/>
              <w:right w:val="single" w:sz="4" w:space="0" w:color="auto"/>
            </w:tcBorders>
            <w:shd w:val="clear" w:color="auto" w:fill="auto"/>
            <w:noWrap/>
            <w:hideMark/>
          </w:tcPr>
          <w:p w14:paraId="1472D66A" w14:textId="77777777" w:rsidR="002A178C" w:rsidRPr="002A178C" w:rsidRDefault="002A178C" w:rsidP="002A178C">
            <w:pPr>
              <w:jc w:val="right"/>
              <w:rPr>
                <w:sz w:val="16"/>
                <w:szCs w:val="16"/>
              </w:rPr>
            </w:pPr>
            <w:r w:rsidRPr="002A178C">
              <w:rPr>
                <w:sz w:val="16"/>
                <w:szCs w:val="16"/>
              </w:rPr>
              <w:t>1 990,95</w:t>
            </w:r>
          </w:p>
        </w:tc>
        <w:tc>
          <w:tcPr>
            <w:tcW w:w="850" w:type="dxa"/>
            <w:tcBorders>
              <w:top w:val="nil"/>
              <w:left w:val="nil"/>
              <w:bottom w:val="single" w:sz="4" w:space="0" w:color="auto"/>
              <w:right w:val="single" w:sz="4" w:space="0" w:color="auto"/>
            </w:tcBorders>
            <w:shd w:val="clear" w:color="auto" w:fill="auto"/>
            <w:noWrap/>
            <w:hideMark/>
          </w:tcPr>
          <w:p w14:paraId="14985975" w14:textId="77777777" w:rsidR="002A178C" w:rsidRPr="002A178C" w:rsidRDefault="002A178C" w:rsidP="002A178C">
            <w:pPr>
              <w:jc w:val="right"/>
              <w:rPr>
                <w:sz w:val="16"/>
                <w:szCs w:val="16"/>
              </w:rPr>
            </w:pPr>
            <w:r w:rsidRPr="002A178C">
              <w:rPr>
                <w:sz w:val="16"/>
                <w:szCs w:val="16"/>
              </w:rPr>
              <w:t>37,29%</w:t>
            </w:r>
          </w:p>
        </w:tc>
      </w:tr>
      <w:tr w:rsidR="002A178C" w:rsidRPr="002A178C" w14:paraId="383A9E53" w14:textId="77777777" w:rsidTr="00830158">
        <w:trPr>
          <w:trHeight w:val="312"/>
        </w:trPr>
        <w:tc>
          <w:tcPr>
            <w:tcW w:w="10201" w:type="dxa"/>
            <w:gridSpan w:val="9"/>
            <w:tcBorders>
              <w:top w:val="single" w:sz="4" w:space="0" w:color="auto"/>
              <w:left w:val="single" w:sz="4" w:space="0" w:color="auto"/>
              <w:bottom w:val="single" w:sz="4" w:space="0" w:color="auto"/>
              <w:right w:val="single" w:sz="4" w:space="0" w:color="auto"/>
            </w:tcBorders>
            <w:shd w:val="clear" w:color="auto" w:fill="auto"/>
            <w:noWrap/>
            <w:hideMark/>
          </w:tcPr>
          <w:p w14:paraId="7E87BBC0" w14:textId="77777777" w:rsidR="002A178C" w:rsidRPr="002A178C" w:rsidRDefault="002A178C" w:rsidP="002A178C">
            <w:pPr>
              <w:rPr>
                <w:b/>
                <w:bCs/>
                <w:sz w:val="16"/>
                <w:szCs w:val="16"/>
              </w:rPr>
            </w:pPr>
            <w:r w:rsidRPr="002A178C">
              <w:rPr>
                <w:b/>
                <w:bCs/>
                <w:sz w:val="16"/>
                <w:szCs w:val="16"/>
              </w:rPr>
              <w:t>8. Расчёт расходов на оплату услуг территориальных сетевых организаций</w:t>
            </w:r>
          </w:p>
        </w:tc>
      </w:tr>
      <w:tr w:rsidR="002A178C" w:rsidRPr="002A178C" w14:paraId="03AC6AB9" w14:textId="77777777" w:rsidTr="00830158">
        <w:trPr>
          <w:trHeight w:val="1137"/>
        </w:trPr>
        <w:tc>
          <w:tcPr>
            <w:tcW w:w="696" w:type="dxa"/>
            <w:tcBorders>
              <w:top w:val="nil"/>
              <w:left w:val="single" w:sz="4" w:space="0" w:color="auto"/>
              <w:bottom w:val="single" w:sz="4" w:space="0" w:color="auto"/>
              <w:right w:val="single" w:sz="4" w:space="0" w:color="auto"/>
            </w:tcBorders>
            <w:shd w:val="clear" w:color="auto" w:fill="auto"/>
            <w:noWrap/>
            <w:hideMark/>
          </w:tcPr>
          <w:p w14:paraId="3BD8AD72" w14:textId="77777777" w:rsidR="002A178C" w:rsidRPr="002A178C" w:rsidRDefault="002A178C" w:rsidP="002A178C">
            <w:pPr>
              <w:jc w:val="right"/>
              <w:rPr>
                <w:sz w:val="16"/>
                <w:szCs w:val="16"/>
              </w:rPr>
            </w:pPr>
            <w:r w:rsidRPr="002A178C">
              <w:rPr>
                <w:sz w:val="16"/>
                <w:szCs w:val="16"/>
              </w:rPr>
              <w:t>8.1.</w:t>
            </w:r>
          </w:p>
        </w:tc>
        <w:tc>
          <w:tcPr>
            <w:tcW w:w="1851" w:type="dxa"/>
            <w:tcBorders>
              <w:top w:val="nil"/>
              <w:left w:val="nil"/>
              <w:bottom w:val="single" w:sz="4" w:space="0" w:color="auto"/>
              <w:right w:val="single" w:sz="4" w:space="0" w:color="auto"/>
            </w:tcBorders>
            <w:shd w:val="clear" w:color="auto" w:fill="auto"/>
            <w:noWrap/>
            <w:hideMark/>
          </w:tcPr>
          <w:p w14:paraId="0282B959" w14:textId="77777777" w:rsidR="002A178C" w:rsidRPr="002A178C" w:rsidRDefault="002A178C" w:rsidP="002A178C">
            <w:pPr>
              <w:rPr>
                <w:sz w:val="16"/>
                <w:szCs w:val="16"/>
              </w:rPr>
            </w:pPr>
            <w:r w:rsidRPr="002A178C">
              <w:rPr>
                <w:sz w:val="16"/>
                <w:szCs w:val="16"/>
              </w:rPr>
              <w:t>Услуги ТСО</w:t>
            </w:r>
          </w:p>
        </w:tc>
        <w:tc>
          <w:tcPr>
            <w:tcW w:w="567" w:type="dxa"/>
            <w:tcBorders>
              <w:top w:val="nil"/>
              <w:left w:val="nil"/>
              <w:bottom w:val="single" w:sz="4" w:space="0" w:color="auto"/>
              <w:right w:val="single" w:sz="4" w:space="0" w:color="auto"/>
            </w:tcBorders>
            <w:shd w:val="clear" w:color="auto" w:fill="auto"/>
            <w:noWrap/>
            <w:hideMark/>
          </w:tcPr>
          <w:p w14:paraId="6C0D3105" w14:textId="77777777" w:rsidR="002A178C" w:rsidRPr="002A178C" w:rsidRDefault="002A178C" w:rsidP="002A178C">
            <w:pPr>
              <w:jc w:val="center"/>
              <w:rPr>
                <w:sz w:val="16"/>
                <w:szCs w:val="16"/>
              </w:rPr>
            </w:pPr>
            <w:r w:rsidRPr="002A178C">
              <w:rPr>
                <w:sz w:val="16"/>
                <w:szCs w:val="16"/>
              </w:rPr>
              <w:t>тыс. руб.</w:t>
            </w:r>
          </w:p>
        </w:tc>
        <w:tc>
          <w:tcPr>
            <w:tcW w:w="992" w:type="dxa"/>
            <w:tcBorders>
              <w:top w:val="nil"/>
              <w:left w:val="nil"/>
              <w:bottom w:val="single" w:sz="4" w:space="0" w:color="auto"/>
              <w:right w:val="single" w:sz="4" w:space="0" w:color="auto"/>
            </w:tcBorders>
            <w:shd w:val="clear" w:color="auto" w:fill="auto"/>
            <w:noWrap/>
            <w:hideMark/>
          </w:tcPr>
          <w:p w14:paraId="511E74AB" w14:textId="77777777" w:rsidR="002A178C" w:rsidRPr="002A178C" w:rsidRDefault="002A178C" w:rsidP="002A178C">
            <w:pPr>
              <w:jc w:val="right"/>
              <w:rPr>
                <w:sz w:val="16"/>
                <w:szCs w:val="16"/>
              </w:rPr>
            </w:pPr>
            <w:r w:rsidRPr="002A178C">
              <w:rPr>
                <w:sz w:val="16"/>
                <w:szCs w:val="16"/>
              </w:rPr>
              <w:t>161 998,06</w:t>
            </w:r>
          </w:p>
        </w:tc>
        <w:tc>
          <w:tcPr>
            <w:tcW w:w="992" w:type="dxa"/>
            <w:tcBorders>
              <w:top w:val="nil"/>
              <w:left w:val="nil"/>
              <w:bottom w:val="single" w:sz="4" w:space="0" w:color="auto"/>
              <w:right w:val="single" w:sz="4" w:space="0" w:color="auto"/>
            </w:tcBorders>
            <w:shd w:val="clear" w:color="auto" w:fill="auto"/>
            <w:noWrap/>
            <w:hideMark/>
          </w:tcPr>
          <w:p w14:paraId="186EAB9A" w14:textId="77777777" w:rsidR="002A178C" w:rsidRPr="002A178C" w:rsidRDefault="002A178C" w:rsidP="002A178C">
            <w:pPr>
              <w:jc w:val="right"/>
              <w:rPr>
                <w:sz w:val="16"/>
                <w:szCs w:val="16"/>
              </w:rPr>
            </w:pPr>
            <w:r w:rsidRPr="002A178C">
              <w:rPr>
                <w:sz w:val="16"/>
                <w:szCs w:val="16"/>
              </w:rPr>
              <w:t>208 687,55</w:t>
            </w:r>
          </w:p>
        </w:tc>
        <w:tc>
          <w:tcPr>
            <w:tcW w:w="992" w:type="dxa"/>
            <w:tcBorders>
              <w:top w:val="nil"/>
              <w:left w:val="nil"/>
              <w:bottom w:val="single" w:sz="4" w:space="0" w:color="auto"/>
              <w:right w:val="single" w:sz="4" w:space="0" w:color="auto"/>
            </w:tcBorders>
            <w:shd w:val="clear" w:color="auto" w:fill="auto"/>
            <w:noWrap/>
            <w:hideMark/>
          </w:tcPr>
          <w:p w14:paraId="68B9E080" w14:textId="77777777" w:rsidR="002A178C" w:rsidRPr="002A178C" w:rsidRDefault="002A178C" w:rsidP="002A178C">
            <w:pPr>
              <w:jc w:val="right"/>
              <w:rPr>
                <w:sz w:val="16"/>
                <w:szCs w:val="16"/>
              </w:rPr>
            </w:pPr>
            <w:r w:rsidRPr="002A178C">
              <w:rPr>
                <w:sz w:val="16"/>
                <w:szCs w:val="16"/>
              </w:rPr>
              <w:t>238 051,33</w:t>
            </w:r>
          </w:p>
        </w:tc>
        <w:tc>
          <w:tcPr>
            <w:tcW w:w="2269" w:type="dxa"/>
            <w:tcBorders>
              <w:top w:val="nil"/>
              <w:left w:val="nil"/>
              <w:bottom w:val="single" w:sz="4" w:space="0" w:color="auto"/>
              <w:right w:val="single" w:sz="4" w:space="0" w:color="auto"/>
            </w:tcBorders>
            <w:shd w:val="clear" w:color="auto" w:fill="auto"/>
            <w:hideMark/>
          </w:tcPr>
          <w:p w14:paraId="3DE67920" w14:textId="77777777" w:rsidR="002A178C" w:rsidRPr="002A178C" w:rsidRDefault="002A178C" w:rsidP="002A178C">
            <w:pPr>
              <w:rPr>
                <w:sz w:val="16"/>
                <w:szCs w:val="16"/>
              </w:rPr>
            </w:pPr>
            <w:r w:rsidRPr="002A178C">
              <w:rPr>
                <w:sz w:val="16"/>
                <w:szCs w:val="16"/>
              </w:rPr>
              <w:t>Расходы на оплату услуг территориальных сетевых организаций включены в необходимую валовую выручку на основании пункта 49 Методических указаний №20-э/2.</w:t>
            </w:r>
          </w:p>
        </w:tc>
        <w:tc>
          <w:tcPr>
            <w:tcW w:w="992" w:type="dxa"/>
            <w:tcBorders>
              <w:top w:val="nil"/>
              <w:left w:val="nil"/>
              <w:bottom w:val="single" w:sz="4" w:space="0" w:color="auto"/>
              <w:right w:val="single" w:sz="4" w:space="0" w:color="auto"/>
            </w:tcBorders>
            <w:shd w:val="clear" w:color="auto" w:fill="auto"/>
            <w:noWrap/>
            <w:hideMark/>
          </w:tcPr>
          <w:p w14:paraId="4DC1864F" w14:textId="77777777" w:rsidR="002A178C" w:rsidRPr="002A178C" w:rsidRDefault="002A178C" w:rsidP="002A178C">
            <w:pPr>
              <w:jc w:val="right"/>
              <w:rPr>
                <w:sz w:val="16"/>
                <w:szCs w:val="16"/>
              </w:rPr>
            </w:pPr>
            <w:r w:rsidRPr="002A178C">
              <w:rPr>
                <w:sz w:val="16"/>
                <w:szCs w:val="16"/>
              </w:rPr>
              <w:t>29 363,78</w:t>
            </w:r>
          </w:p>
        </w:tc>
        <w:tc>
          <w:tcPr>
            <w:tcW w:w="850" w:type="dxa"/>
            <w:tcBorders>
              <w:top w:val="nil"/>
              <w:left w:val="nil"/>
              <w:bottom w:val="single" w:sz="4" w:space="0" w:color="auto"/>
              <w:right w:val="single" w:sz="4" w:space="0" w:color="auto"/>
            </w:tcBorders>
            <w:shd w:val="clear" w:color="auto" w:fill="auto"/>
            <w:noWrap/>
            <w:hideMark/>
          </w:tcPr>
          <w:p w14:paraId="144A5BB2" w14:textId="77777777" w:rsidR="002A178C" w:rsidRPr="002A178C" w:rsidRDefault="002A178C" w:rsidP="002A178C">
            <w:pPr>
              <w:jc w:val="right"/>
              <w:rPr>
                <w:sz w:val="16"/>
                <w:szCs w:val="16"/>
              </w:rPr>
            </w:pPr>
            <w:r w:rsidRPr="002A178C">
              <w:rPr>
                <w:sz w:val="16"/>
                <w:szCs w:val="16"/>
              </w:rPr>
              <w:t>46,95%</w:t>
            </w:r>
          </w:p>
        </w:tc>
      </w:tr>
      <w:tr w:rsidR="002A178C" w:rsidRPr="002A178C" w14:paraId="3C66893E" w14:textId="77777777" w:rsidTr="00830158">
        <w:trPr>
          <w:trHeight w:val="636"/>
        </w:trPr>
        <w:tc>
          <w:tcPr>
            <w:tcW w:w="696" w:type="dxa"/>
            <w:tcBorders>
              <w:top w:val="nil"/>
              <w:left w:val="single" w:sz="4" w:space="0" w:color="auto"/>
              <w:bottom w:val="single" w:sz="4" w:space="0" w:color="auto"/>
              <w:right w:val="single" w:sz="4" w:space="0" w:color="auto"/>
            </w:tcBorders>
            <w:shd w:val="clear" w:color="auto" w:fill="auto"/>
            <w:noWrap/>
            <w:hideMark/>
          </w:tcPr>
          <w:p w14:paraId="0886F162" w14:textId="77777777" w:rsidR="002A178C" w:rsidRPr="002A178C" w:rsidRDefault="002A178C" w:rsidP="002A178C">
            <w:pPr>
              <w:jc w:val="right"/>
              <w:rPr>
                <w:b/>
                <w:bCs/>
                <w:sz w:val="16"/>
                <w:szCs w:val="16"/>
              </w:rPr>
            </w:pPr>
            <w:r w:rsidRPr="002A178C">
              <w:rPr>
                <w:b/>
                <w:bCs/>
                <w:sz w:val="16"/>
                <w:szCs w:val="16"/>
              </w:rPr>
              <w:t>8.2.</w:t>
            </w:r>
          </w:p>
        </w:tc>
        <w:tc>
          <w:tcPr>
            <w:tcW w:w="1851" w:type="dxa"/>
            <w:tcBorders>
              <w:top w:val="nil"/>
              <w:left w:val="nil"/>
              <w:bottom w:val="single" w:sz="4" w:space="0" w:color="auto"/>
              <w:right w:val="single" w:sz="4" w:space="0" w:color="auto"/>
            </w:tcBorders>
            <w:shd w:val="clear" w:color="auto" w:fill="auto"/>
            <w:hideMark/>
          </w:tcPr>
          <w:p w14:paraId="3BE6FC97" w14:textId="77777777" w:rsidR="002A178C" w:rsidRPr="002A178C" w:rsidRDefault="002A178C" w:rsidP="002A178C">
            <w:pPr>
              <w:rPr>
                <w:b/>
                <w:bCs/>
                <w:sz w:val="16"/>
                <w:szCs w:val="16"/>
              </w:rPr>
            </w:pPr>
            <w:r w:rsidRPr="002A178C">
              <w:rPr>
                <w:b/>
                <w:bCs/>
                <w:sz w:val="16"/>
                <w:szCs w:val="16"/>
              </w:rPr>
              <w:t>Итого расходов на оплату услуг территориальных сетевых организаций</w:t>
            </w:r>
          </w:p>
        </w:tc>
        <w:tc>
          <w:tcPr>
            <w:tcW w:w="567" w:type="dxa"/>
            <w:tcBorders>
              <w:top w:val="nil"/>
              <w:left w:val="nil"/>
              <w:bottom w:val="single" w:sz="4" w:space="0" w:color="auto"/>
              <w:right w:val="single" w:sz="4" w:space="0" w:color="auto"/>
            </w:tcBorders>
            <w:shd w:val="clear" w:color="auto" w:fill="auto"/>
            <w:noWrap/>
            <w:hideMark/>
          </w:tcPr>
          <w:p w14:paraId="27750B58" w14:textId="77777777" w:rsidR="002A178C" w:rsidRPr="002A178C" w:rsidRDefault="002A178C" w:rsidP="002A178C">
            <w:pPr>
              <w:jc w:val="center"/>
              <w:rPr>
                <w:b/>
                <w:bCs/>
                <w:sz w:val="16"/>
                <w:szCs w:val="16"/>
              </w:rPr>
            </w:pPr>
            <w:r w:rsidRPr="002A178C">
              <w:rPr>
                <w:b/>
                <w:b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5040E451" w14:textId="77777777" w:rsidR="002A178C" w:rsidRPr="002A178C" w:rsidRDefault="002A178C" w:rsidP="002A178C">
            <w:pPr>
              <w:jc w:val="right"/>
              <w:rPr>
                <w:b/>
                <w:bCs/>
                <w:sz w:val="16"/>
                <w:szCs w:val="16"/>
              </w:rPr>
            </w:pPr>
            <w:r w:rsidRPr="002A178C">
              <w:rPr>
                <w:b/>
                <w:bCs/>
                <w:sz w:val="16"/>
                <w:szCs w:val="16"/>
              </w:rPr>
              <w:t>161 998,06</w:t>
            </w:r>
          </w:p>
        </w:tc>
        <w:tc>
          <w:tcPr>
            <w:tcW w:w="992" w:type="dxa"/>
            <w:tcBorders>
              <w:top w:val="nil"/>
              <w:left w:val="nil"/>
              <w:bottom w:val="single" w:sz="4" w:space="0" w:color="auto"/>
              <w:right w:val="single" w:sz="4" w:space="0" w:color="auto"/>
            </w:tcBorders>
            <w:shd w:val="clear" w:color="auto" w:fill="auto"/>
            <w:noWrap/>
            <w:hideMark/>
          </w:tcPr>
          <w:p w14:paraId="6483DDDA" w14:textId="77777777" w:rsidR="002A178C" w:rsidRPr="002A178C" w:rsidRDefault="002A178C" w:rsidP="002A178C">
            <w:pPr>
              <w:jc w:val="right"/>
              <w:rPr>
                <w:b/>
                <w:bCs/>
                <w:sz w:val="16"/>
                <w:szCs w:val="16"/>
              </w:rPr>
            </w:pPr>
            <w:r w:rsidRPr="002A178C">
              <w:rPr>
                <w:b/>
                <w:bCs/>
                <w:sz w:val="16"/>
                <w:szCs w:val="16"/>
              </w:rPr>
              <w:t>208 687,55</w:t>
            </w:r>
          </w:p>
        </w:tc>
        <w:tc>
          <w:tcPr>
            <w:tcW w:w="992" w:type="dxa"/>
            <w:tcBorders>
              <w:top w:val="nil"/>
              <w:left w:val="nil"/>
              <w:bottom w:val="single" w:sz="4" w:space="0" w:color="auto"/>
              <w:right w:val="single" w:sz="4" w:space="0" w:color="auto"/>
            </w:tcBorders>
            <w:shd w:val="clear" w:color="auto" w:fill="auto"/>
            <w:noWrap/>
            <w:hideMark/>
          </w:tcPr>
          <w:p w14:paraId="31E2D9A6" w14:textId="77777777" w:rsidR="002A178C" w:rsidRPr="002A178C" w:rsidRDefault="002A178C" w:rsidP="002A178C">
            <w:pPr>
              <w:jc w:val="right"/>
              <w:rPr>
                <w:b/>
                <w:bCs/>
                <w:sz w:val="16"/>
                <w:szCs w:val="16"/>
              </w:rPr>
            </w:pPr>
            <w:r w:rsidRPr="002A178C">
              <w:rPr>
                <w:b/>
                <w:bCs/>
                <w:sz w:val="16"/>
                <w:szCs w:val="16"/>
              </w:rPr>
              <w:t>238 051,33</w:t>
            </w:r>
          </w:p>
        </w:tc>
        <w:tc>
          <w:tcPr>
            <w:tcW w:w="2269" w:type="dxa"/>
            <w:tcBorders>
              <w:top w:val="nil"/>
              <w:left w:val="nil"/>
              <w:bottom w:val="single" w:sz="4" w:space="0" w:color="auto"/>
              <w:right w:val="single" w:sz="4" w:space="0" w:color="auto"/>
            </w:tcBorders>
            <w:shd w:val="clear" w:color="auto" w:fill="auto"/>
            <w:hideMark/>
          </w:tcPr>
          <w:p w14:paraId="66C48CE5" w14:textId="77777777" w:rsidR="002A178C" w:rsidRPr="002A178C" w:rsidRDefault="002A178C" w:rsidP="002A178C">
            <w:pPr>
              <w:rPr>
                <w:b/>
                <w:bCs/>
                <w:sz w:val="16"/>
                <w:szCs w:val="16"/>
              </w:rPr>
            </w:pPr>
            <w:r w:rsidRPr="002A178C">
              <w:rPr>
                <w:b/>
                <w:b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1D5E13FF" w14:textId="77777777" w:rsidR="002A178C" w:rsidRPr="002A178C" w:rsidRDefault="002A178C" w:rsidP="002A178C">
            <w:pPr>
              <w:jc w:val="right"/>
              <w:rPr>
                <w:b/>
                <w:bCs/>
                <w:sz w:val="16"/>
                <w:szCs w:val="16"/>
              </w:rPr>
            </w:pPr>
            <w:r w:rsidRPr="002A178C">
              <w:rPr>
                <w:b/>
                <w:bCs/>
                <w:sz w:val="16"/>
                <w:szCs w:val="16"/>
              </w:rPr>
              <w:t>29 363,78</w:t>
            </w:r>
          </w:p>
        </w:tc>
        <w:tc>
          <w:tcPr>
            <w:tcW w:w="850" w:type="dxa"/>
            <w:tcBorders>
              <w:top w:val="nil"/>
              <w:left w:val="nil"/>
              <w:bottom w:val="single" w:sz="4" w:space="0" w:color="auto"/>
              <w:right w:val="single" w:sz="4" w:space="0" w:color="auto"/>
            </w:tcBorders>
            <w:shd w:val="clear" w:color="auto" w:fill="auto"/>
            <w:noWrap/>
            <w:hideMark/>
          </w:tcPr>
          <w:p w14:paraId="3D31D935" w14:textId="77777777" w:rsidR="002A178C" w:rsidRPr="002A178C" w:rsidRDefault="002A178C" w:rsidP="002A178C">
            <w:pPr>
              <w:jc w:val="right"/>
              <w:rPr>
                <w:b/>
                <w:bCs/>
                <w:sz w:val="16"/>
                <w:szCs w:val="16"/>
              </w:rPr>
            </w:pPr>
            <w:r w:rsidRPr="002A178C">
              <w:rPr>
                <w:b/>
                <w:bCs/>
                <w:sz w:val="16"/>
                <w:szCs w:val="16"/>
              </w:rPr>
              <w:t>46,95%</w:t>
            </w:r>
          </w:p>
        </w:tc>
      </w:tr>
      <w:tr w:rsidR="002A178C" w:rsidRPr="002A178C" w14:paraId="0ECA718D"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44ABD1D6" w14:textId="77777777" w:rsidR="002A178C" w:rsidRPr="002A178C" w:rsidRDefault="002A178C" w:rsidP="002A178C">
            <w:pPr>
              <w:jc w:val="right"/>
              <w:rPr>
                <w:b/>
                <w:bCs/>
                <w:sz w:val="16"/>
                <w:szCs w:val="16"/>
              </w:rPr>
            </w:pPr>
            <w:r w:rsidRPr="002A178C">
              <w:rPr>
                <w:b/>
                <w:bCs/>
                <w:sz w:val="16"/>
                <w:szCs w:val="16"/>
              </w:rPr>
              <w:t>9.</w:t>
            </w:r>
          </w:p>
        </w:tc>
        <w:tc>
          <w:tcPr>
            <w:tcW w:w="1851" w:type="dxa"/>
            <w:tcBorders>
              <w:top w:val="nil"/>
              <w:left w:val="nil"/>
              <w:bottom w:val="single" w:sz="4" w:space="0" w:color="auto"/>
              <w:right w:val="single" w:sz="4" w:space="0" w:color="auto"/>
            </w:tcBorders>
            <w:shd w:val="clear" w:color="auto" w:fill="auto"/>
            <w:noWrap/>
            <w:hideMark/>
          </w:tcPr>
          <w:p w14:paraId="0E9DCF12" w14:textId="77777777" w:rsidR="002A178C" w:rsidRPr="002A178C" w:rsidRDefault="002A178C" w:rsidP="002A178C">
            <w:pPr>
              <w:rPr>
                <w:b/>
                <w:bCs/>
                <w:sz w:val="16"/>
                <w:szCs w:val="16"/>
              </w:rPr>
            </w:pPr>
            <w:r w:rsidRPr="002A178C">
              <w:rPr>
                <w:b/>
                <w:bCs/>
                <w:sz w:val="16"/>
                <w:szCs w:val="16"/>
              </w:rPr>
              <w:t>Итого НВВ</w:t>
            </w:r>
          </w:p>
        </w:tc>
        <w:tc>
          <w:tcPr>
            <w:tcW w:w="567" w:type="dxa"/>
            <w:tcBorders>
              <w:top w:val="nil"/>
              <w:left w:val="nil"/>
              <w:bottom w:val="single" w:sz="4" w:space="0" w:color="auto"/>
              <w:right w:val="single" w:sz="4" w:space="0" w:color="auto"/>
            </w:tcBorders>
            <w:shd w:val="clear" w:color="auto" w:fill="auto"/>
            <w:noWrap/>
            <w:hideMark/>
          </w:tcPr>
          <w:p w14:paraId="571D8E39" w14:textId="77777777" w:rsidR="002A178C" w:rsidRPr="002A178C" w:rsidRDefault="002A178C" w:rsidP="002A178C">
            <w:pPr>
              <w:jc w:val="center"/>
              <w:rPr>
                <w:b/>
                <w:bCs/>
                <w:sz w:val="16"/>
                <w:szCs w:val="16"/>
              </w:rPr>
            </w:pPr>
            <w:r w:rsidRPr="002A178C">
              <w:rPr>
                <w:b/>
                <w:b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23E612C0" w14:textId="77777777" w:rsidR="002A178C" w:rsidRPr="002A178C" w:rsidRDefault="002A178C" w:rsidP="002A178C">
            <w:pPr>
              <w:jc w:val="right"/>
              <w:rPr>
                <w:b/>
                <w:bCs/>
                <w:sz w:val="16"/>
                <w:szCs w:val="16"/>
              </w:rPr>
            </w:pPr>
            <w:r w:rsidRPr="002A178C">
              <w:rPr>
                <w:b/>
                <w:bCs/>
                <w:sz w:val="16"/>
                <w:szCs w:val="16"/>
              </w:rPr>
              <w:t>220 318,87</w:t>
            </w:r>
          </w:p>
        </w:tc>
        <w:tc>
          <w:tcPr>
            <w:tcW w:w="992" w:type="dxa"/>
            <w:tcBorders>
              <w:top w:val="nil"/>
              <w:left w:val="nil"/>
              <w:bottom w:val="single" w:sz="4" w:space="0" w:color="auto"/>
              <w:right w:val="single" w:sz="4" w:space="0" w:color="auto"/>
            </w:tcBorders>
            <w:shd w:val="clear" w:color="auto" w:fill="auto"/>
            <w:noWrap/>
            <w:hideMark/>
          </w:tcPr>
          <w:p w14:paraId="4C6A14C2" w14:textId="77777777" w:rsidR="002A178C" w:rsidRPr="002A178C" w:rsidRDefault="002A178C" w:rsidP="002A178C">
            <w:pPr>
              <w:jc w:val="right"/>
              <w:rPr>
                <w:b/>
                <w:bCs/>
                <w:sz w:val="16"/>
                <w:szCs w:val="16"/>
              </w:rPr>
            </w:pPr>
            <w:r w:rsidRPr="002A178C">
              <w:rPr>
                <w:b/>
                <w:bCs/>
                <w:sz w:val="16"/>
                <w:szCs w:val="16"/>
              </w:rPr>
              <w:t>280 533,72</w:t>
            </w:r>
          </w:p>
        </w:tc>
        <w:tc>
          <w:tcPr>
            <w:tcW w:w="992" w:type="dxa"/>
            <w:tcBorders>
              <w:top w:val="nil"/>
              <w:left w:val="nil"/>
              <w:bottom w:val="single" w:sz="4" w:space="0" w:color="auto"/>
              <w:right w:val="single" w:sz="4" w:space="0" w:color="auto"/>
            </w:tcBorders>
            <w:shd w:val="clear" w:color="auto" w:fill="auto"/>
            <w:noWrap/>
            <w:hideMark/>
          </w:tcPr>
          <w:p w14:paraId="1CAB3B7B" w14:textId="77777777" w:rsidR="002A178C" w:rsidRPr="002A178C" w:rsidRDefault="002A178C" w:rsidP="002A178C">
            <w:pPr>
              <w:jc w:val="right"/>
              <w:rPr>
                <w:b/>
                <w:bCs/>
                <w:sz w:val="16"/>
                <w:szCs w:val="16"/>
              </w:rPr>
            </w:pPr>
            <w:r w:rsidRPr="002A178C">
              <w:rPr>
                <w:b/>
                <w:bCs/>
                <w:sz w:val="16"/>
                <w:szCs w:val="16"/>
              </w:rPr>
              <w:t>305 368,49</w:t>
            </w:r>
          </w:p>
        </w:tc>
        <w:tc>
          <w:tcPr>
            <w:tcW w:w="2269" w:type="dxa"/>
            <w:tcBorders>
              <w:top w:val="nil"/>
              <w:left w:val="nil"/>
              <w:bottom w:val="single" w:sz="4" w:space="0" w:color="auto"/>
              <w:right w:val="single" w:sz="4" w:space="0" w:color="auto"/>
            </w:tcBorders>
            <w:shd w:val="clear" w:color="auto" w:fill="auto"/>
            <w:hideMark/>
          </w:tcPr>
          <w:p w14:paraId="7015B1D3" w14:textId="77777777" w:rsidR="002A178C" w:rsidRPr="002A178C" w:rsidRDefault="002A178C" w:rsidP="002A178C">
            <w:pPr>
              <w:rPr>
                <w:b/>
                <w:bCs/>
                <w:sz w:val="16"/>
                <w:szCs w:val="16"/>
              </w:rPr>
            </w:pPr>
            <w:r w:rsidRPr="002A178C">
              <w:rPr>
                <w:b/>
                <w:b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0B53EB2F" w14:textId="77777777" w:rsidR="002A178C" w:rsidRPr="002A178C" w:rsidRDefault="002A178C" w:rsidP="002A178C">
            <w:pPr>
              <w:jc w:val="right"/>
              <w:rPr>
                <w:b/>
                <w:bCs/>
                <w:sz w:val="16"/>
                <w:szCs w:val="16"/>
              </w:rPr>
            </w:pPr>
            <w:r w:rsidRPr="002A178C">
              <w:rPr>
                <w:b/>
                <w:bCs/>
                <w:sz w:val="16"/>
                <w:szCs w:val="16"/>
              </w:rPr>
              <w:t>24 834,77</w:t>
            </w:r>
          </w:p>
        </w:tc>
        <w:tc>
          <w:tcPr>
            <w:tcW w:w="850" w:type="dxa"/>
            <w:tcBorders>
              <w:top w:val="nil"/>
              <w:left w:val="nil"/>
              <w:bottom w:val="single" w:sz="4" w:space="0" w:color="auto"/>
              <w:right w:val="single" w:sz="4" w:space="0" w:color="auto"/>
            </w:tcBorders>
            <w:shd w:val="clear" w:color="auto" w:fill="auto"/>
            <w:noWrap/>
            <w:hideMark/>
          </w:tcPr>
          <w:p w14:paraId="2D72238C" w14:textId="77777777" w:rsidR="002A178C" w:rsidRPr="002A178C" w:rsidRDefault="002A178C" w:rsidP="002A178C">
            <w:pPr>
              <w:jc w:val="right"/>
              <w:rPr>
                <w:b/>
                <w:bCs/>
                <w:sz w:val="16"/>
                <w:szCs w:val="16"/>
              </w:rPr>
            </w:pPr>
            <w:r w:rsidRPr="002A178C">
              <w:rPr>
                <w:b/>
                <w:bCs/>
                <w:sz w:val="16"/>
                <w:szCs w:val="16"/>
              </w:rPr>
              <w:t>38,60%</w:t>
            </w:r>
          </w:p>
        </w:tc>
      </w:tr>
      <w:tr w:rsidR="002A178C" w:rsidRPr="002A178C" w14:paraId="45D03764" w14:textId="77777777" w:rsidTr="00830158">
        <w:trPr>
          <w:trHeight w:val="324"/>
        </w:trPr>
        <w:tc>
          <w:tcPr>
            <w:tcW w:w="696" w:type="dxa"/>
            <w:tcBorders>
              <w:top w:val="nil"/>
              <w:left w:val="single" w:sz="4" w:space="0" w:color="auto"/>
              <w:bottom w:val="single" w:sz="4" w:space="0" w:color="auto"/>
              <w:right w:val="single" w:sz="4" w:space="0" w:color="auto"/>
            </w:tcBorders>
            <w:shd w:val="clear" w:color="auto" w:fill="auto"/>
            <w:noWrap/>
            <w:hideMark/>
          </w:tcPr>
          <w:p w14:paraId="0772F0D6" w14:textId="77777777" w:rsidR="002A178C" w:rsidRPr="002A178C" w:rsidRDefault="002A178C" w:rsidP="002A178C">
            <w:pPr>
              <w:jc w:val="right"/>
              <w:rPr>
                <w:b/>
                <w:bCs/>
                <w:sz w:val="16"/>
                <w:szCs w:val="16"/>
              </w:rPr>
            </w:pPr>
            <w:r w:rsidRPr="002A178C">
              <w:rPr>
                <w:b/>
                <w:bCs/>
                <w:sz w:val="16"/>
                <w:szCs w:val="16"/>
              </w:rPr>
              <w:t>10.</w:t>
            </w:r>
          </w:p>
        </w:tc>
        <w:tc>
          <w:tcPr>
            <w:tcW w:w="1851" w:type="dxa"/>
            <w:tcBorders>
              <w:top w:val="nil"/>
              <w:left w:val="nil"/>
              <w:bottom w:val="single" w:sz="4" w:space="0" w:color="auto"/>
              <w:right w:val="single" w:sz="4" w:space="0" w:color="auto"/>
            </w:tcBorders>
            <w:shd w:val="clear" w:color="auto" w:fill="auto"/>
            <w:noWrap/>
            <w:hideMark/>
          </w:tcPr>
          <w:p w14:paraId="5F8E0793" w14:textId="77777777" w:rsidR="002A178C" w:rsidRPr="002A178C" w:rsidRDefault="002A178C" w:rsidP="002A178C">
            <w:pPr>
              <w:rPr>
                <w:b/>
                <w:bCs/>
                <w:sz w:val="16"/>
                <w:szCs w:val="16"/>
              </w:rPr>
            </w:pPr>
            <w:r w:rsidRPr="002A178C">
              <w:rPr>
                <w:b/>
                <w:bCs/>
                <w:sz w:val="16"/>
                <w:szCs w:val="16"/>
              </w:rPr>
              <w:t>Итого НВВ без платы ФСК</w:t>
            </w:r>
          </w:p>
        </w:tc>
        <w:tc>
          <w:tcPr>
            <w:tcW w:w="567" w:type="dxa"/>
            <w:tcBorders>
              <w:top w:val="nil"/>
              <w:left w:val="nil"/>
              <w:bottom w:val="single" w:sz="4" w:space="0" w:color="auto"/>
              <w:right w:val="single" w:sz="4" w:space="0" w:color="auto"/>
            </w:tcBorders>
            <w:shd w:val="clear" w:color="auto" w:fill="auto"/>
            <w:noWrap/>
            <w:hideMark/>
          </w:tcPr>
          <w:p w14:paraId="66C57754" w14:textId="77777777" w:rsidR="002A178C" w:rsidRPr="002A178C" w:rsidRDefault="002A178C" w:rsidP="002A178C">
            <w:pPr>
              <w:jc w:val="center"/>
              <w:rPr>
                <w:b/>
                <w:bCs/>
                <w:sz w:val="16"/>
                <w:szCs w:val="16"/>
              </w:rPr>
            </w:pPr>
            <w:r w:rsidRPr="002A178C">
              <w:rPr>
                <w:b/>
                <w:bCs/>
                <w:sz w:val="16"/>
                <w:szCs w:val="16"/>
              </w:rPr>
              <w:t>тыс.руб.</w:t>
            </w:r>
          </w:p>
        </w:tc>
        <w:tc>
          <w:tcPr>
            <w:tcW w:w="992" w:type="dxa"/>
            <w:tcBorders>
              <w:top w:val="nil"/>
              <w:left w:val="nil"/>
              <w:bottom w:val="single" w:sz="4" w:space="0" w:color="auto"/>
              <w:right w:val="single" w:sz="4" w:space="0" w:color="auto"/>
            </w:tcBorders>
            <w:shd w:val="clear" w:color="auto" w:fill="auto"/>
            <w:noWrap/>
            <w:hideMark/>
          </w:tcPr>
          <w:p w14:paraId="407FC50E" w14:textId="77777777" w:rsidR="002A178C" w:rsidRPr="002A178C" w:rsidRDefault="002A178C" w:rsidP="002A178C">
            <w:pPr>
              <w:jc w:val="right"/>
              <w:rPr>
                <w:b/>
                <w:bCs/>
                <w:sz w:val="16"/>
                <w:szCs w:val="16"/>
              </w:rPr>
            </w:pPr>
            <w:r w:rsidRPr="002A178C">
              <w:rPr>
                <w:b/>
                <w:bCs/>
                <w:sz w:val="16"/>
                <w:szCs w:val="16"/>
              </w:rPr>
              <w:t>220 318,87</w:t>
            </w:r>
          </w:p>
        </w:tc>
        <w:tc>
          <w:tcPr>
            <w:tcW w:w="992" w:type="dxa"/>
            <w:tcBorders>
              <w:top w:val="nil"/>
              <w:left w:val="nil"/>
              <w:bottom w:val="single" w:sz="4" w:space="0" w:color="auto"/>
              <w:right w:val="single" w:sz="4" w:space="0" w:color="auto"/>
            </w:tcBorders>
            <w:shd w:val="clear" w:color="auto" w:fill="auto"/>
            <w:noWrap/>
            <w:hideMark/>
          </w:tcPr>
          <w:p w14:paraId="00B78760" w14:textId="77777777" w:rsidR="002A178C" w:rsidRPr="002A178C" w:rsidRDefault="002A178C" w:rsidP="002A178C">
            <w:pPr>
              <w:jc w:val="right"/>
              <w:rPr>
                <w:b/>
                <w:bCs/>
                <w:sz w:val="16"/>
                <w:szCs w:val="16"/>
              </w:rPr>
            </w:pPr>
            <w:r w:rsidRPr="002A178C">
              <w:rPr>
                <w:b/>
                <w:bCs/>
                <w:sz w:val="16"/>
                <w:szCs w:val="16"/>
              </w:rPr>
              <w:t>280 533,72</w:t>
            </w:r>
          </w:p>
        </w:tc>
        <w:tc>
          <w:tcPr>
            <w:tcW w:w="992" w:type="dxa"/>
            <w:tcBorders>
              <w:top w:val="nil"/>
              <w:left w:val="nil"/>
              <w:bottom w:val="single" w:sz="4" w:space="0" w:color="auto"/>
              <w:right w:val="single" w:sz="4" w:space="0" w:color="auto"/>
            </w:tcBorders>
            <w:shd w:val="clear" w:color="auto" w:fill="auto"/>
            <w:noWrap/>
            <w:hideMark/>
          </w:tcPr>
          <w:p w14:paraId="1BD126D3" w14:textId="77777777" w:rsidR="002A178C" w:rsidRPr="002A178C" w:rsidRDefault="002A178C" w:rsidP="002A178C">
            <w:pPr>
              <w:jc w:val="right"/>
              <w:rPr>
                <w:b/>
                <w:bCs/>
                <w:sz w:val="16"/>
                <w:szCs w:val="16"/>
              </w:rPr>
            </w:pPr>
            <w:r w:rsidRPr="002A178C">
              <w:rPr>
                <w:b/>
                <w:bCs/>
                <w:sz w:val="16"/>
                <w:szCs w:val="16"/>
              </w:rPr>
              <w:t>305 368,49</w:t>
            </w:r>
          </w:p>
        </w:tc>
        <w:tc>
          <w:tcPr>
            <w:tcW w:w="2269" w:type="dxa"/>
            <w:tcBorders>
              <w:top w:val="nil"/>
              <w:left w:val="nil"/>
              <w:bottom w:val="single" w:sz="4" w:space="0" w:color="auto"/>
              <w:right w:val="single" w:sz="4" w:space="0" w:color="auto"/>
            </w:tcBorders>
            <w:shd w:val="clear" w:color="auto" w:fill="auto"/>
            <w:hideMark/>
          </w:tcPr>
          <w:p w14:paraId="41CB21EE" w14:textId="77777777" w:rsidR="002A178C" w:rsidRPr="002A178C" w:rsidRDefault="002A178C" w:rsidP="002A178C">
            <w:pPr>
              <w:rPr>
                <w:b/>
                <w:bCs/>
                <w:sz w:val="16"/>
                <w:szCs w:val="16"/>
              </w:rPr>
            </w:pPr>
            <w:r w:rsidRPr="002A178C">
              <w:rPr>
                <w:b/>
                <w:b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28E16C0F" w14:textId="77777777" w:rsidR="002A178C" w:rsidRPr="002A178C" w:rsidRDefault="002A178C" w:rsidP="002A178C">
            <w:pPr>
              <w:jc w:val="right"/>
              <w:rPr>
                <w:b/>
                <w:bCs/>
                <w:sz w:val="16"/>
                <w:szCs w:val="16"/>
              </w:rPr>
            </w:pPr>
            <w:r w:rsidRPr="002A178C">
              <w:rPr>
                <w:b/>
                <w:bCs/>
                <w:sz w:val="16"/>
                <w:szCs w:val="16"/>
              </w:rPr>
              <w:t>24 834,77</w:t>
            </w:r>
          </w:p>
        </w:tc>
        <w:tc>
          <w:tcPr>
            <w:tcW w:w="850" w:type="dxa"/>
            <w:tcBorders>
              <w:top w:val="nil"/>
              <w:left w:val="nil"/>
              <w:bottom w:val="single" w:sz="4" w:space="0" w:color="auto"/>
              <w:right w:val="single" w:sz="4" w:space="0" w:color="auto"/>
            </w:tcBorders>
            <w:shd w:val="clear" w:color="auto" w:fill="auto"/>
            <w:noWrap/>
            <w:hideMark/>
          </w:tcPr>
          <w:p w14:paraId="6AFB4D45" w14:textId="77777777" w:rsidR="002A178C" w:rsidRPr="002A178C" w:rsidRDefault="002A178C" w:rsidP="002A178C">
            <w:pPr>
              <w:jc w:val="right"/>
              <w:rPr>
                <w:b/>
                <w:bCs/>
                <w:sz w:val="16"/>
                <w:szCs w:val="16"/>
              </w:rPr>
            </w:pPr>
            <w:r w:rsidRPr="002A178C">
              <w:rPr>
                <w:b/>
                <w:bCs/>
                <w:sz w:val="16"/>
                <w:szCs w:val="16"/>
              </w:rPr>
              <w:t>38,60%</w:t>
            </w:r>
          </w:p>
        </w:tc>
      </w:tr>
    </w:tbl>
    <w:p w14:paraId="5FE9E3BF" w14:textId="77777777" w:rsidR="002A178C" w:rsidRPr="002A178C" w:rsidRDefault="002A178C" w:rsidP="002A178C">
      <w:pPr>
        <w:spacing w:after="160" w:line="259" w:lineRule="auto"/>
        <w:jc w:val="center"/>
        <w:rPr>
          <w:rFonts w:eastAsia="Calibri"/>
          <w:lang w:eastAsia="en-US"/>
        </w:rPr>
      </w:pPr>
    </w:p>
    <w:p w14:paraId="6054CB46" w14:textId="77777777" w:rsidR="002A178C" w:rsidRDefault="002A178C" w:rsidP="002A178C">
      <w:pPr>
        <w:tabs>
          <w:tab w:val="left" w:pos="5580"/>
          <w:tab w:val="left" w:pos="9498"/>
        </w:tabs>
        <w:ind w:right="-567"/>
        <w:rPr>
          <w:color w:val="000000" w:themeColor="text1"/>
        </w:rPr>
      </w:pPr>
    </w:p>
    <w:p w14:paraId="30110351" w14:textId="77777777" w:rsidR="002A178C" w:rsidRDefault="002A178C" w:rsidP="001E13C6">
      <w:pPr>
        <w:tabs>
          <w:tab w:val="left" w:pos="5580"/>
          <w:tab w:val="left" w:pos="9498"/>
        </w:tabs>
        <w:ind w:left="-964" w:right="-567" w:firstLine="7768"/>
        <w:rPr>
          <w:color w:val="000000" w:themeColor="text1"/>
        </w:rPr>
        <w:sectPr w:rsidR="002A178C" w:rsidSect="00B92507">
          <w:pgSz w:w="11906" w:h="16838"/>
          <w:pgMar w:top="1134" w:right="567" w:bottom="1134" w:left="851" w:header="708" w:footer="708" w:gutter="0"/>
          <w:cols w:space="708"/>
          <w:docGrid w:linePitch="360"/>
        </w:sectPr>
      </w:pPr>
    </w:p>
    <w:p w14:paraId="44A76A6B" w14:textId="7D869BB9" w:rsidR="001E13C6" w:rsidRPr="00081AD4" w:rsidRDefault="001E13C6" w:rsidP="001E13C6">
      <w:pPr>
        <w:tabs>
          <w:tab w:val="left" w:pos="5580"/>
          <w:tab w:val="left" w:pos="9498"/>
        </w:tabs>
        <w:ind w:left="-964" w:right="-567" w:firstLine="7768"/>
        <w:rPr>
          <w:color w:val="000000" w:themeColor="text1"/>
        </w:rPr>
      </w:pPr>
      <w:r w:rsidRPr="00081AD4">
        <w:rPr>
          <w:color w:val="000000" w:themeColor="text1"/>
        </w:rPr>
        <w:lastRenderedPageBreak/>
        <w:t xml:space="preserve">Приложение </w:t>
      </w:r>
      <w:r>
        <w:rPr>
          <w:color w:val="000000" w:themeColor="text1"/>
        </w:rPr>
        <w:t xml:space="preserve">№ 25 </w:t>
      </w:r>
      <w:r w:rsidRPr="00081AD4">
        <w:rPr>
          <w:color w:val="000000" w:themeColor="text1"/>
        </w:rPr>
        <w:t xml:space="preserve">к протоколу № </w:t>
      </w:r>
      <w:r>
        <w:rPr>
          <w:color w:val="000000" w:themeColor="text1"/>
        </w:rPr>
        <w:t>33</w:t>
      </w:r>
    </w:p>
    <w:p w14:paraId="65AA5FB0" w14:textId="77777777" w:rsidR="001E13C6" w:rsidRPr="00081AD4" w:rsidRDefault="001E13C6" w:rsidP="001E13C6">
      <w:pPr>
        <w:tabs>
          <w:tab w:val="left" w:pos="5580"/>
          <w:tab w:val="left" w:pos="9498"/>
        </w:tabs>
        <w:ind w:left="-964" w:right="-567" w:firstLine="7768"/>
        <w:rPr>
          <w:color w:val="000000" w:themeColor="text1"/>
        </w:rPr>
      </w:pPr>
      <w:r w:rsidRPr="00081AD4">
        <w:rPr>
          <w:color w:val="000000" w:themeColor="text1"/>
        </w:rPr>
        <w:t>заседания Правления Региональной</w:t>
      </w:r>
    </w:p>
    <w:p w14:paraId="5425D474" w14:textId="77777777" w:rsidR="001E13C6" w:rsidRPr="00081AD4" w:rsidRDefault="001E13C6" w:rsidP="001E13C6">
      <w:pPr>
        <w:tabs>
          <w:tab w:val="left" w:pos="5580"/>
          <w:tab w:val="left" w:pos="9498"/>
        </w:tabs>
        <w:ind w:left="-964" w:right="-567" w:firstLine="7768"/>
        <w:rPr>
          <w:color w:val="000000" w:themeColor="text1"/>
        </w:rPr>
      </w:pPr>
      <w:r w:rsidRPr="00081AD4">
        <w:rPr>
          <w:color w:val="000000" w:themeColor="text1"/>
        </w:rPr>
        <w:t>энергетической комиссии</w:t>
      </w:r>
    </w:p>
    <w:p w14:paraId="4A544719" w14:textId="51E7EB32" w:rsidR="001E13C6" w:rsidRDefault="001E13C6" w:rsidP="001E13C6">
      <w:pPr>
        <w:tabs>
          <w:tab w:val="left" w:pos="5580"/>
          <w:tab w:val="left" w:pos="9498"/>
        </w:tabs>
        <w:ind w:left="-964" w:right="-567" w:firstLine="7768"/>
        <w:rPr>
          <w:color w:val="000000" w:themeColor="text1"/>
        </w:rPr>
      </w:pPr>
      <w:r w:rsidRPr="00081AD4">
        <w:rPr>
          <w:color w:val="000000" w:themeColor="text1"/>
        </w:rPr>
        <w:t xml:space="preserve">Кузбасса от </w:t>
      </w:r>
      <w:r>
        <w:rPr>
          <w:color w:val="000000" w:themeColor="text1"/>
        </w:rPr>
        <w:t>01.06.2021</w:t>
      </w:r>
    </w:p>
    <w:p w14:paraId="4936AEEA" w14:textId="77777777" w:rsidR="002A178C" w:rsidRDefault="002A178C" w:rsidP="001E13C6">
      <w:pPr>
        <w:tabs>
          <w:tab w:val="left" w:pos="5580"/>
          <w:tab w:val="left" w:pos="9498"/>
        </w:tabs>
        <w:ind w:left="-964" w:right="-567" w:firstLine="7768"/>
        <w:rPr>
          <w:color w:val="000000" w:themeColor="text1"/>
        </w:rPr>
      </w:pPr>
    </w:p>
    <w:p w14:paraId="70A1B837" w14:textId="77777777" w:rsidR="002A178C" w:rsidRPr="002A178C" w:rsidRDefault="002A178C" w:rsidP="002A178C">
      <w:pPr>
        <w:jc w:val="center"/>
        <w:rPr>
          <w:sz w:val="22"/>
          <w:szCs w:val="22"/>
        </w:rPr>
      </w:pPr>
      <w:r w:rsidRPr="002A178C">
        <w:rPr>
          <w:sz w:val="22"/>
          <w:szCs w:val="22"/>
        </w:rPr>
        <w:t>Расчёт необходимой валовой выручки АО «Электросеть» методом долгосрочной индексации на 2021 год (долгосрочный период 2021-2025)</w:t>
      </w:r>
    </w:p>
    <w:tbl>
      <w:tblPr>
        <w:tblW w:w="5000" w:type="pct"/>
        <w:tblLook w:val="04A0" w:firstRow="1" w:lastRow="0" w:firstColumn="1" w:lastColumn="0" w:noHBand="0" w:noVBand="1"/>
      </w:tblPr>
      <w:tblGrid>
        <w:gridCol w:w="606"/>
        <w:gridCol w:w="2291"/>
        <w:gridCol w:w="1053"/>
        <w:gridCol w:w="974"/>
        <w:gridCol w:w="974"/>
        <w:gridCol w:w="4575"/>
      </w:tblGrid>
      <w:tr w:rsidR="002A178C" w:rsidRPr="002A178C" w14:paraId="243B58C6" w14:textId="77777777" w:rsidTr="00830158">
        <w:trPr>
          <w:trHeight w:val="184"/>
          <w:tblHeader/>
        </w:trPr>
        <w:tc>
          <w:tcPr>
            <w:tcW w:w="331" w:type="pct"/>
            <w:vMerge w:val="restar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0724FC09" w14:textId="77777777" w:rsidR="002A178C" w:rsidRPr="002A178C" w:rsidRDefault="002A178C" w:rsidP="002A178C">
            <w:pPr>
              <w:jc w:val="center"/>
              <w:rPr>
                <w:sz w:val="14"/>
                <w:szCs w:val="14"/>
              </w:rPr>
            </w:pPr>
            <w:r w:rsidRPr="002A178C">
              <w:rPr>
                <w:sz w:val="14"/>
                <w:szCs w:val="14"/>
              </w:rPr>
              <w:t>№п/п</w:t>
            </w:r>
          </w:p>
        </w:tc>
        <w:tc>
          <w:tcPr>
            <w:tcW w:w="1266"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30E5A808" w14:textId="77777777" w:rsidR="002A178C" w:rsidRPr="002A178C" w:rsidRDefault="002A178C" w:rsidP="002A178C">
            <w:pPr>
              <w:jc w:val="center"/>
              <w:rPr>
                <w:sz w:val="14"/>
                <w:szCs w:val="14"/>
              </w:rPr>
            </w:pPr>
            <w:r w:rsidRPr="002A178C">
              <w:rPr>
                <w:sz w:val="14"/>
                <w:szCs w:val="14"/>
              </w:rPr>
              <w:t>Показатель</w:t>
            </w:r>
          </w:p>
        </w:tc>
        <w:tc>
          <w:tcPr>
            <w:tcW w:w="579" w:type="pct"/>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756C0EAC" w14:textId="77777777" w:rsidR="002A178C" w:rsidRPr="002A178C" w:rsidRDefault="002A178C" w:rsidP="002A178C">
            <w:pPr>
              <w:jc w:val="center"/>
              <w:rPr>
                <w:sz w:val="14"/>
                <w:szCs w:val="14"/>
              </w:rPr>
            </w:pPr>
            <w:r w:rsidRPr="002A178C">
              <w:rPr>
                <w:sz w:val="14"/>
                <w:szCs w:val="14"/>
              </w:rPr>
              <w:t>Ед. изм.</w:t>
            </w:r>
          </w:p>
        </w:tc>
        <w:tc>
          <w:tcPr>
            <w:tcW w:w="2825" w:type="pct"/>
            <w:gridSpan w:val="3"/>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4D7BDF89" w14:textId="77777777" w:rsidR="002A178C" w:rsidRPr="002A178C" w:rsidRDefault="002A178C" w:rsidP="002A178C">
            <w:pPr>
              <w:jc w:val="center"/>
              <w:rPr>
                <w:sz w:val="14"/>
                <w:szCs w:val="14"/>
              </w:rPr>
            </w:pPr>
            <w:r w:rsidRPr="002A178C">
              <w:rPr>
                <w:sz w:val="14"/>
                <w:szCs w:val="14"/>
              </w:rPr>
              <w:t>2021</w:t>
            </w:r>
          </w:p>
        </w:tc>
      </w:tr>
      <w:tr w:rsidR="002A178C" w:rsidRPr="002A178C" w14:paraId="1D2ED85B" w14:textId="77777777" w:rsidTr="00830158">
        <w:trPr>
          <w:trHeight w:val="401"/>
          <w:tblHeader/>
        </w:trPr>
        <w:tc>
          <w:tcPr>
            <w:tcW w:w="331" w:type="pct"/>
            <w:vMerge/>
            <w:tcBorders>
              <w:top w:val="single" w:sz="8" w:space="0" w:color="auto"/>
              <w:left w:val="single" w:sz="8" w:space="0" w:color="auto"/>
              <w:bottom w:val="single" w:sz="4" w:space="0" w:color="auto"/>
              <w:right w:val="single" w:sz="4" w:space="0" w:color="auto"/>
            </w:tcBorders>
            <w:vAlign w:val="center"/>
            <w:hideMark/>
          </w:tcPr>
          <w:p w14:paraId="13C95AC8" w14:textId="77777777" w:rsidR="002A178C" w:rsidRPr="002A178C" w:rsidRDefault="002A178C" w:rsidP="002A178C">
            <w:pPr>
              <w:rPr>
                <w:sz w:val="14"/>
                <w:szCs w:val="14"/>
              </w:rPr>
            </w:pPr>
          </w:p>
        </w:tc>
        <w:tc>
          <w:tcPr>
            <w:tcW w:w="1266" w:type="pct"/>
            <w:vMerge/>
            <w:tcBorders>
              <w:top w:val="single" w:sz="8" w:space="0" w:color="auto"/>
              <w:left w:val="single" w:sz="4" w:space="0" w:color="auto"/>
              <w:bottom w:val="single" w:sz="4" w:space="0" w:color="auto"/>
              <w:right w:val="single" w:sz="4" w:space="0" w:color="auto"/>
            </w:tcBorders>
            <w:vAlign w:val="center"/>
            <w:hideMark/>
          </w:tcPr>
          <w:p w14:paraId="2EAC5CA3" w14:textId="77777777" w:rsidR="002A178C" w:rsidRPr="002A178C" w:rsidRDefault="002A178C" w:rsidP="002A178C">
            <w:pPr>
              <w:rPr>
                <w:sz w:val="14"/>
                <w:szCs w:val="14"/>
              </w:rPr>
            </w:pPr>
          </w:p>
        </w:tc>
        <w:tc>
          <w:tcPr>
            <w:tcW w:w="579" w:type="pct"/>
            <w:vMerge/>
            <w:tcBorders>
              <w:top w:val="single" w:sz="8" w:space="0" w:color="auto"/>
              <w:left w:val="single" w:sz="4" w:space="0" w:color="auto"/>
              <w:bottom w:val="single" w:sz="4" w:space="0" w:color="auto"/>
              <w:right w:val="single" w:sz="4" w:space="0" w:color="auto"/>
            </w:tcBorders>
            <w:vAlign w:val="center"/>
            <w:hideMark/>
          </w:tcPr>
          <w:p w14:paraId="256A929D" w14:textId="77777777" w:rsidR="002A178C" w:rsidRPr="002A178C" w:rsidRDefault="002A178C" w:rsidP="002A178C">
            <w:pPr>
              <w:rPr>
                <w:sz w:val="14"/>
                <w:szCs w:val="14"/>
              </w:rPr>
            </w:pPr>
          </w:p>
        </w:tc>
        <w:tc>
          <w:tcPr>
            <w:tcW w:w="535" w:type="pct"/>
            <w:tcBorders>
              <w:top w:val="nil"/>
              <w:left w:val="single" w:sz="8" w:space="0" w:color="auto"/>
              <w:bottom w:val="single" w:sz="4" w:space="0" w:color="auto"/>
              <w:right w:val="single" w:sz="4" w:space="0" w:color="auto"/>
            </w:tcBorders>
            <w:shd w:val="clear" w:color="000000" w:fill="FFFFFF"/>
            <w:vAlign w:val="center"/>
            <w:hideMark/>
          </w:tcPr>
          <w:p w14:paraId="048749C3" w14:textId="77777777" w:rsidR="002A178C" w:rsidRPr="002A178C" w:rsidRDefault="002A178C" w:rsidP="002A178C">
            <w:pPr>
              <w:jc w:val="center"/>
              <w:rPr>
                <w:sz w:val="14"/>
                <w:szCs w:val="14"/>
              </w:rPr>
            </w:pPr>
            <w:r w:rsidRPr="002A178C">
              <w:rPr>
                <w:sz w:val="14"/>
                <w:szCs w:val="14"/>
              </w:rPr>
              <w:t>Предложение предп-ия</w:t>
            </w:r>
          </w:p>
        </w:tc>
        <w:tc>
          <w:tcPr>
            <w:tcW w:w="535" w:type="pct"/>
            <w:tcBorders>
              <w:top w:val="nil"/>
              <w:left w:val="single" w:sz="4" w:space="0" w:color="auto"/>
              <w:bottom w:val="single" w:sz="4" w:space="0" w:color="000000"/>
              <w:right w:val="single" w:sz="4" w:space="0" w:color="auto"/>
            </w:tcBorders>
            <w:shd w:val="clear" w:color="000000" w:fill="FFFFFF"/>
            <w:vAlign w:val="center"/>
            <w:hideMark/>
          </w:tcPr>
          <w:p w14:paraId="55255E35" w14:textId="77777777" w:rsidR="002A178C" w:rsidRPr="002A178C" w:rsidRDefault="002A178C" w:rsidP="002A178C">
            <w:pPr>
              <w:jc w:val="center"/>
              <w:rPr>
                <w:sz w:val="14"/>
                <w:szCs w:val="14"/>
              </w:rPr>
            </w:pPr>
            <w:r w:rsidRPr="002A178C">
              <w:rPr>
                <w:sz w:val="14"/>
                <w:szCs w:val="14"/>
              </w:rPr>
              <w:t>Предложение РЭК</w:t>
            </w:r>
          </w:p>
        </w:tc>
        <w:tc>
          <w:tcPr>
            <w:tcW w:w="1754" w:type="pct"/>
            <w:tcBorders>
              <w:top w:val="nil"/>
              <w:left w:val="nil"/>
              <w:right w:val="single" w:sz="4" w:space="0" w:color="auto"/>
            </w:tcBorders>
            <w:shd w:val="clear" w:color="000000" w:fill="FFFFFF"/>
            <w:noWrap/>
            <w:vAlign w:val="center"/>
            <w:hideMark/>
          </w:tcPr>
          <w:p w14:paraId="159C0314" w14:textId="77777777" w:rsidR="002A178C" w:rsidRPr="002A178C" w:rsidRDefault="002A178C" w:rsidP="002A178C">
            <w:pPr>
              <w:jc w:val="center"/>
              <w:rPr>
                <w:sz w:val="14"/>
                <w:szCs w:val="14"/>
              </w:rPr>
            </w:pPr>
            <w:r w:rsidRPr="002A178C">
              <w:rPr>
                <w:sz w:val="14"/>
                <w:szCs w:val="14"/>
              </w:rPr>
              <w:t>Основания, по которым отказано во включении в тарифы отдельных расходов</w:t>
            </w:r>
          </w:p>
        </w:tc>
      </w:tr>
      <w:tr w:rsidR="002A178C" w:rsidRPr="002A178C" w14:paraId="04E6E1BD" w14:textId="77777777" w:rsidTr="00830158">
        <w:trPr>
          <w:trHeight w:val="114"/>
        </w:trPr>
        <w:tc>
          <w:tcPr>
            <w:tcW w:w="5000" w:type="pct"/>
            <w:gridSpan w:val="6"/>
            <w:tcBorders>
              <w:top w:val="single" w:sz="8" w:space="0" w:color="auto"/>
              <w:left w:val="single" w:sz="8" w:space="0" w:color="auto"/>
              <w:bottom w:val="single" w:sz="8" w:space="0" w:color="auto"/>
              <w:right w:val="nil"/>
            </w:tcBorders>
            <w:shd w:val="clear" w:color="auto" w:fill="auto"/>
            <w:noWrap/>
            <w:vAlign w:val="bottom"/>
            <w:hideMark/>
          </w:tcPr>
          <w:p w14:paraId="292ED67A" w14:textId="77777777" w:rsidR="002A178C" w:rsidRPr="002A178C" w:rsidRDefault="002A178C" w:rsidP="002A178C">
            <w:pPr>
              <w:rPr>
                <w:b/>
                <w:bCs/>
                <w:sz w:val="14"/>
                <w:szCs w:val="14"/>
              </w:rPr>
            </w:pPr>
            <w:r w:rsidRPr="002A178C">
              <w:rPr>
                <w:b/>
                <w:bCs/>
                <w:sz w:val="14"/>
                <w:szCs w:val="14"/>
              </w:rPr>
              <w:t>Расчёт коэффициента индексации</w:t>
            </w:r>
          </w:p>
        </w:tc>
      </w:tr>
      <w:tr w:rsidR="002A178C" w:rsidRPr="002A178C" w14:paraId="4DD67E28" w14:textId="77777777" w:rsidTr="00830158">
        <w:trPr>
          <w:trHeight w:val="198"/>
        </w:trPr>
        <w:tc>
          <w:tcPr>
            <w:tcW w:w="331" w:type="pct"/>
            <w:tcBorders>
              <w:top w:val="nil"/>
              <w:left w:val="single" w:sz="8" w:space="0" w:color="auto"/>
              <w:bottom w:val="single" w:sz="4" w:space="0" w:color="auto"/>
              <w:right w:val="single" w:sz="4" w:space="0" w:color="auto"/>
            </w:tcBorders>
            <w:shd w:val="clear" w:color="000000" w:fill="FFFFFF"/>
            <w:noWrap/>
            <w:vAlign w:val="bottom"/>
            <w:hideMark/>
          </w:tcPr>
          <w:p w14:paraId="286EB3DA" w14:textId="77777777" w:rsidR="002A178C" w:rsidRPr="002A178C" w:rsidRDefault="002A178C" w:rsidP="002A178C">
            <w:pPr>
              <w:jc w:val="center"/>
              <w:rPr>
                <w:sz w:val="14"/>
                <w:szCs w:val="14"/>
              </w:rPr>
            </w:pPr>
            <w:r w:rsidRPr="002A178C">
              <w:rPr>
                <w:sz w:val="14"/>
                <w:szCs w:val="14"/>
              </w:rPr>
              <w:t>1</w:t>
            </w:r>
          </w:p>
        </w:tc>
        <w:tc>
          <w:tcPr>
            <w:tcW w:w="1266" w:type="pct"/>
            <w:tcBorders>
              <w:top w:val="nil"/>
              <w:left w:val="nil"/>
              <w:bottom w:val="single" w:sz="4" w:space="0" w:color="auto"/>
              <w:right w:val="single" w:sz="4" w:space="0" w:color="auto"/>
            </w:tcBorders>
            <w:shd w:val="clear" w:color="000000" w:fill="FFFFFF"/>
            <w:vAlign w:val="bottom"/>
            <w:hideMark/>
          </w:tcPr>
          <w:p w14:paraId="39F681C5" w14:textId="77777777" w:rsidR="002A178C" w:rsidRPr="002A178C" w:rsidRDefault="002A178C" w:rsidP="002A178C">
            <w:pPr>
              <w:rPr>
                <w:sz w:val="14"/>
                <w:szCs w:val="14"/>
              </w:rPr>
            </w:pPr>
            <w:r w:rsidRPr="002A178C">
              <w:rPr>
                <w:sz w:val="14"/>
                <w:szCs w:val="14"/>
              </w:rPr>
              <w:t>ИПЦ</w:t>
            </w:r>
          </w:p>
        </w:tc>
        <w:tc>
          <w:tcPr>
            <w:tcW w:w="579" w:type="pct"/>
            <w:tcBorders>
              <w:top w:val="nil"/>
              <w:left w:val="nil"/>
              <w:bottom w:val="single" w:sz="4" w:space="0" w:color="auto"/>
              <w:right w:val="single" w:sz="4" w:space="0" w:color="auto"/>
            </w:tcBorders>
            <w:shd w:val="clear" w:color="000000" w:fill="FFFFFF"/>
            <w:noWrap/>
            <w:vAlign w:val="center"/>
            <w:hideMark/>
          </w:tcPr>
          <w:p w14:paraId="40DD38A9" w14:textId="77777777" w:rsidR="002A178C" w:rsidRPr="002A178C" w:rsidRDefault="002A178C" w:rsidP="002A178C">
            <w:pPr>
              <w:jc w:val="center"/>
              <w:rPr>
                <w:sz w:val="14"/>
                <w:szCs w:val="14"/>
              </w:rPr>
            </w:pPr>
            <w:r w:rsidRPr="002A178C">
              <w:rPr>
                <w:sz w:val="14"/>
                <w:szCs w:val="14"/>
              </w:rPr>
              <w:t>%</w:t>
            </w:r>
          </w:p>
        </w:tc>
        <w:tc>
          <w:tcPr>
            <w:tcW w:w="535" w:type="pct"/>
            <w:tcBorders>
              <w:top w:val="nil"/>
              <w:left w:val="single" w:sz="8" w:space="0" w:color="auto"/>
              <w:bottom w:val="single" w:sz="4" w:space="0" w:color="auto"/>
              <w:right w:val="single" w:sz="4" w:space="0" w:color="auto"/>
            </w:tcBorders>
            <w:shd w:val="clear" w:color="auto" w:fill="auto"/>
            <w:noWrap/>
            <w:vAlign w:val="bottom"/>
            <w:hideMark/>
          </w:tcPr>
          <w:p w14:paraId="01D379EC" w14:textId="77777777" w:rsidR="002A178C" w:rsidRPr="002A178C" w:rsidRDefault="002A178C" w:rsidP="002A178C">
            <w:pPr>
              <w:jc w:val="right"/>
              <w:rPr>
                <w:sz w:val="14"/>
                <w:szCs w:val="14"/>
              </w:rPr>
            </w:pPr>
            <w:r w:rsidRPr="002A178C">
              <w:rPr>
                <w:sz w:val="14"/>
                <w:szCs w:val="14"/>
              </w:rPr>
              <w:t>4,00%</w:t>
            </w:r>
          </w:p>
        </w:tc>
        <w:tc>
          <w:tcPr>
            <w:tcW w:w="535" w:type="pct"/>
            <w:tcBorders>
              <w:top w:val="nil"/>
              <w:left w:val="nil"/>
              <w:bottom w:val="single" w:sz="4" w:space="0" w:color="auto"/>
              <w:right w:val="single" w:sz="4" w:space="0" w:color="auto"/>
            </w:tcBorders>
            <w:shd w:val="clear" w:color="auto" w:fill="auto"/>
            <w:noWrap/>
            <w:vAlign w:val="bottom"/>
            <w:hideMark/>
          </w:tcPr>
          <w:p w14:paraId="28F91400" w14:textId="77777777" w:rsidR="002A178C" w:rsidRPr="002A178C" w:rsidRDefault="002A178C" w:rsidP="002A178C">
            <w:pPr>
              <w:jc w:val="right"/>
              <w:rPr>
                <w:sz w:val="14"/>
                <w:szCs w:val="14"/>
              </w:rPr>
            </w:pPr>
            <w:r w:rsidRPr="002A178C">
              <w:rPr>
                <w:sz w:val="14"/>
                <w:szCs w:val="14"/>
              </w:rPr>
              <w:t>3,60%</w:t>
            </w:r>
          </w:p>
        </w:tc>
        <w:tc>
          <w:tcPr>
            <w:tcW w:w="1754" w:type="pct"/>
            <w:tcBorders>
              <w:top w:val="nil"/>
              <w:left w:val="nil"/>
              <w:bottom w:val="single" w:sz="4" w:space="0" w:color="auto"/>
              <w:right w:val="single" w:sz="4" w:space="0" w:color="auto"/>
            </w:tcBorders>
            <w:shd w:val="clear" w:color="auto" w:fill="auto"/>
            <w:noWrap/>
            <w:vAlign w:val="bottom"/>
            <w:hideMark/>
          </w:tcPr>
          <w:p w14:paraId="7680FF7E" w14:textId="77777777" w:rsidR="002A178C" w:rsidRPr="002A178C" w:rsidRDefault="002A178C" w:rsidP="002A178C">
            <w:pPr>
              <w:rPr>
                <w:sz w:val="14"/>
                <w:szCs w:val="14"/>
              </w:rPr>
            </w:pPr>
            <w:r w:rsidRPr="002A178C">
              <w:rPr>
                <w:sz w:val="14"/>
                <w:szCs w:val="14"/>
              </w:rPr>
              <w:t>применен ИПЦ, установленный Минэкономразвития</w:t>
            </w:r>
          </w:p>
        </w:tc>
      </w:tr>
      <w:tr w:rsidR="002A178C" w:rsidRPr="002A178C" w14:paraId="47FFC3E9" w14:textId="77777777" w:rsidTr="00830158">
        <w:trPr>
          <w:trHeight w:val="242"/>
        </w:trPr>
        <w:tc>
          <w:tcPr>
            <w:tcW w:w="331" w:type="pct"/>
            <w:tcBorders>
              <w:top w:val="nil"/>
              <w:left w:val="single" w:sz="8" w:space="0" w:color="auto"/>
              <w:bottom w:val="single" w:sz="4" w:space="0" w:color="auto"/>
              <w:right w:val="single" w:sz="4" w:space="0" w:color="auto"/>
            </w:tcBorders>
            <w:shd w:val="clear" w:color="000000" w:fill="FFFFFF"/>
            <w:noWrap/>
            <w:vAlign w:val="bottom"/>
            <w:hideMark/>
          </w:tcPr>
          <w:p w14:paraId="38B2A843" w14:textId="77777777" w:rsidR="002A178C" w:rsidRPr="002A178C" w:rsidRDefault="002A178C" w:rsidP="002A178C">
            <w:pPr>
              <w:jc w:val="center"/>
              <w:rPr>
                <w:sz w:val="14"/>
                <w:szCs w:val="14"/>
              </w:rPr>
            </w:pPr>
            <w:r w:rsidRPr="002A178C">
              <w:rPr>
                <w:sz w:val="14"/>
                <w:szCs w:val="14"/>
              </w:rPr>
              <w:t>2</w:t>
            </w:r>
          </w:p>
        </w:tc>
        <w:tc>
          <w:tcPr>
            <w:tcW w:w="1266" w:type="pct"/>
            <w:tcBorders>
              <w:top w:val="nil"/>
              <w:left w:val="nil"/>
              <w:bottom w:val="single" w:sz="4" w:space="0" w:color="auto"/>
              <w:right w:val="single" w:sz="4" w:space="0" w:color="auto"/>
            </w:tcBorders>
            <w:shd w:val="clear" w:color="000000" w:fill="FFFFFF"/>
            <w:vAlign w:val="bottom"/>
            <w:hideMark/>
          </w:tcPr>
          <w:p w14:paraId="38EDE31D" w14:textId="77777777" w:rsidR="002A178C" w:rsidRPr="002A178C" w:rsidRDefault="002A178C" w:rsidP="002A178C">
            <w:pPr>
              <w:rPr>
                <w:sz w:val="14"/>
                <w:szCs w:val="14"/>
              </w:rPr>
            </w:pPr>
            <w:r w:rsidRPr="002A178C">
              <w:rPr>
                <w:sz w:val="14"/>
                <w:szCs w:val="14"/>
              </w:rPr>
              <w:t>Индекс эффективности операционных расходов</w:t>
            </w:r>
          </w:p>
        </w:tc>
        <w:tc>
          <w:tcPr>
            <w:tcW w:w="579" w:type="pct"/>
            <w:tcBorders>
              <w:top w:val="nil"/>
              <w:left w:val="nil"/>
              <w:bottom w:val="single" w:sz="4" w:space="0" w:color="auto"/>
              <w:right w:val="single" w:sz="4" w:space="0" w:color="auto"/>
            </w:tcBorders>
            <w:shd w:val="clear" w:color="000000" w:fill="FFFFFF"/>
            <w:noWrap/>
            <w:vAlign w:val="center"/>
            <w:hideMark/>
          </w:tcPr>
          <w:p w14:paraId="192EA209" w14:textId="77777777" w:rsidR="002A178C" w:rsidRPr="002A178C" w:rsidRDefault="002A178C" w:rsidP="002A178C">
            <w:pPr>
              <w:jc w:val="center"/>
              <w:rPr>
                <w:sz w:val="14"/>
                <w:szCs w:val="14"/>
              </w:rPr>
            </w:pPr>
            <w:r w:rsidRPr="002A178C">
              <w:rPr>
                <w:sz w:val="14"/>
                <w:szCs w:val="14"/>
              </w:rPr>
              <w:t>%</w:t>
            </w:r>
          </w:p>
        </w:tc>
        <w:tc>
          <w:tcPr>
            <w:tcW w:w="535" w:type="pct"/>
            <w:tcBorders>
              <w:top w:val="nil"/>
              <w:left w:val="single" w:sz="8" w:space="0" w:color="auto"/>
              <w:bottom w:val="single" w:sz="4" w:space="0" w:color="auto"/>
              <w:right w:val="single" w:sz="4" w:space="0" w:color="auto"/>
            </w:tcBorders>
            <w:shd w:val="clear" w:color="000000" w:fill="FFFFFF"/>
            <w:noWrap/>
            <w:vAlign w:val="bottom"/>
            <w:hideMark/>
          </w:tcPr>
          <w:p w14:paraId="2D0AE639" w14:textId="77777777" w:rsidR="002A178C" w:rsidRPr="002A178C" w:rsidRDefault="002A178C" w:rsidP="002A178C">
            <w:pPr>
              <w:jc w:val="right"/>
              <w:rPr>
                <w:sz w:val="14"/>
                <w:szCs w:val="14"/>
              </w:rPr>
            </w:pPr>
            <w:r w:rsidRPr="002A178C">
              <w:rPr>
                <w:sz w:val="14"/>
                <w:szCs w:val="14"/>
              </w:rPr>
              <w:t>1,0%</w:t>
            </w:r>
          </w:p>
        </w:tc>
        <w:tc>
          <w:tcPr>
            <w:tcW w:w="535" w:type="pct"/>
            <w:tcBorders>
              <w:top w:val="nil"/>
              <w:left w:val="nil"/>
              <w:bottom w:val="single" w:sz="4" w:space="0" w:color="auto"/>
              <w:right w:val="single" w:sz="4" w:space="0" w:color="auto"/>
            </w:tcBorders>
            <w:shd w:val="clear" w:color="000000" w:fill="FFFFFF"/>
            <w:noWrap/>
            <w:vAlign w:val="bottom"/>
            <w:hideMark/>
          </w:tcPr>
          <w:p w14:paraId="162EDFF7" w14:textId="77777777" w:rsidR="002A178C" w:rsidRPr="002A178C" w:rsidRDefault="002A178C" w:rsidP="002A178C">
            <w:pPr>
              <w:jc w:val="right"/>
              <w:rPr>
                <w:sz w:val="14"/>
                <w:szCs w:val="14"/>
              </w:rPr>
            </w:pPr>
            <w:r w:rsidRPr="002A178C">
              <w:rPr>
                <w:sz w:val="14"/>
                <w:szCs w:val="14"/>
              </w:rPr>
              <w:t>1,0%</w:t>
            </w:r>
          </w:p>
        </w:tc>
        <w:tc>
          <w:tcPr>
            <w:tcW w:w="1754" w:type="pct"/>
            <w:tcBorders>
              <w:top w:val="nil"/>
              <w:left w:val="nil"/>
              <w:bottom w:val="single" w:sz="4" w:space="0" w:color="auto"/>
              <w:right w:val="single" w:sz="4" w:space="0" w:color="auto"/>
            </w:tcBorders>
            <w:shd w:val="clear" w:color="000000" w:fill="FFFFFF"/>
            <w:vAlign w:val="bottom"/>
            <w:hideMark/>
          </w:tcPr>
          <w:p w14:paraId="1F52D69B" w14:textId="77777777" w:rsidR="002A178C" w:rsidRPr="002A178C" w:rsidRDefault="002A178C" w:rsidP="002A178C">
            <w:pPr>
              <w:rPr>
                <w:sz w:val="14"/>
                <w:szCs w:val="14"/>
              </w:rPr>
            </w:pPr>
            <w:r w:rsidRPr="002A178C">
              <w:rPr>
                <w:sz w:val="14"/>
                <w:szCs w:val="14"/>
              </w:rPr>
              <w:t>рассчитан в соответствии с МУ ФСТ России от 18.03.2015 № 421-э</w:t>
            </w:r>
          </w:p>
        </w:tc>
      </w:tr>
      <w:tr w:rsidR="002A178C" w:rsidRPr="002A178C" w14:paraId="2DBC6D8A" w14:textId="77777777" w:rsidTr="00830158">
        <w:trPr>
          <w:trHeight w:val="71"/>
        </w:trPr>
        <w:tc>
          <w:tcPr>
            <w:tcW w:w="331" w:type="pct"/>
            <w:tcBorders>
              <w:top w:val="nil"/>
              <w:left w:val="single" w:sz="8" w:space="0" w:color="auto"/>
              <w:bottom w:val="single" w:sz="4" w:space="0" w:color="auto"/>
              <w:right w:val="single" w:sz="4" w:space="0" w:color="auto"/>
            </w:tcBorders>
            <w:shd w:val="clear" w:color="000000" w:fill="FFFFFF"/>
            <w:noWrap/>
            <w:vAlign w:val="bottom"/>
            <w:hideMark/>
          </w:tcPr>
          <w:p w14:paraId="3A0BA60D" w14:textId="77777777" w:rsidR="002A178C" w:rsidRPr="002A178C" w:rsidRDefault="002A178C" w:rsidP="002A178C">
            <w:pPr>
              <w:jc w:val="center"/>
              <w:rPr>
                <w:sz w:val="14"/>
                <w:szCs w:val="14"/>
              </w:rPr>
            </w:pPr>
            <w:r w:rsidRPr="002A178C">
              <w:rPr>
                <w:sz w:val="14"/>
                <w:szCs w:val="14"/>
              </w:rPr>
              <w:t>3</w:t>
            </w:r>
          </w:p>
        </w:tc>
        <w:tc>
          <w:tcPr>
            <w:tcW w:w="1266" w:type="pct"/>
            <w:tcBorders>
              <w:top w:val="nil"/>
              <w:left w:val="nil"/>
              <w:bottom w:val="single" w:sz="4" w:space="0" w:color="auto"/>
              <w:right w:val="single" w:sz="4" w:space="0" w:color="auto"/>
            </w:tcBorders>
            <w:shd w:val="clear" w:color="000000" w:fill="FFFFFF"/>
            <w:vAlign w:val="bottom"/>
            <w:hideMark/>
          </w:tcPr>
          <w:p w14:paraId="6BEE037B" w14:textId="77777777" w:rsidR="002A178C" w:rsidRPr="002A178C" w:rsidRDefault="002A178C" w:rsidP="002A178C">
            <w:pPr>
              <w:rPr>
                <w:sz w:val="14"/>
                <w:szCs w:val="14"/>
              </w:rPr>
            </w:pPr>
            <w:r w:rsidRPr="002A178C">
              <w:rPr>
                <w:sz w:val="14"/>
                <w:szCs w:val="14"/>
              </w:rPr>
              <w:t>Количество активов</w:t>
            </w:r>
          </w:p>
        </w:tc>
        <w:tc>
          <w:tcPr>
            <w:tcW w:w="579" w:type="pct"/>
            <w:tcBorders>
              <w:top w:val="nil"/>
              <w:left w:val="nil"/>
              <w:bottom w:val="single" w:sz="4" w:space="0" w:color="auto"/>
              <w:right w:val="single" w:sz="4" w:space="0" w:color="auto"/>
            </w:tcBorders>
            <w:shd w:val="clear" w:color="000000" w:fill="FFFFFF"/>
            <w:noWrap/>
            <w:vAlign w:val="center"/>
            <w:hideMark/>
          </w:tcPr>
          <w:p w14:paraId="25087FD2" w14:textId="77777777" w:rsidR="002A178C" w:rsidRPr="002A178C" w:rsidRDefault="002A178C" w:rsidP="002A178C">
            <w:pPr>
              <w:jc w:val="center"/>
              <w:rPr>
                <w:sz w:val="14"/>
                <w:szCs w:val="14"/>
              </w:rPr>
            </w:pPr>
            <w:r w:rsidRPr="002A178C">
              <w:rPr>
                <w:sz w:val="14"/>
                <w:szCs w:val="14"/>
              </w:rPr>
              <w:t>у.е.</w:t>
            </w:r>
          </w:p>
        </w:tc>
        <w:tc>
          <w:tcPr>
            <w:tcW w:w="535" w:type="pct"/>
            <w:tcBorders>
              <w:top w:val="nil"/>
              <w:left w:val="single" w:sz="8" w:space="0" w:color="auto"/>
              <w:bottom w:val="single" w:sz="4" w:space="0" w:color="auto"/>
              <w:right w:val="single" w:sz="4" w:space="0" w:color="auto"/>
            </w:tcBorders>
            <w:shd w:val="clear" w:color="auto" w:fill="auto"/>
            <w:noWrap/>
            <w:vAlign w:val="bottom"/>
            <w:hideMark/>
          </w:tcPr>
          <w:p w14:paraId="521C51C3" w14:textId="77777777" w:rsidR="002A178C" w:rsidRPr="002A178C" w:rsidRDefault="002A178C" w:rsidP="002A178C">
            <w:pPr>
              <w:jc w:val="right"/>
              <w:rPr>
                <w:sz w:val="14"/>
                <w:szCs w:val="14"/>
              </w:rPr>
            </w:pPr>
            <w:r w:rsidRPr="002A178C">
              <w:rPr>
                <w:sz w:val="14"/>
                <w:szCs w:val="14"/>
              </w:rPr>
              <w:t>23 634,49</w:t>
            </w:r>
          </w:p>
        </w:tc>
        <w:tc>
          <w:tcPr>
            <w:tcW w:w="535" w:type="pct"/>
            <w:tcBorders>
              <w:top w:val="nil"/>
              <w:left w:val="nil"/>
              <w:bottom w:val="single" w:sz="4" w:space="0" w:color="auto"/>
              <w:right w:val="single" w:sz="4" w:space="0" w:color="auto"/>
            </w:tcBorders>
            <w:shd w:val="clear" w:color="auto" w:fill="auto"/>
            <w:noWrap/>
            <w:vAlign w:val="bottom"/>
            <w:hideMark/>
          </w:tcPr>
          <w:p w14:paraId="237981B4" w14:textId="77777777" w:rsidR="002A178C" w:rsidRPr="002A178C" w:rsidRDefault="002A178C" w:rsidP="002A178C">
            <w:pPr>
              <w:jc w:val="right"/>
              <w:rPr>
                <w:sz w:val="14"/>
                <w:szCs w:val="14"/>
              </w:rPr>
            </w:pPr>
            <w:r w:rsidRPr="002A178C">
              <w:rPr>
                <w:sz w:val="14"/>
                <w:szCs w:val="14"/>
              </w:rPr>
              <w:t>12 630,57</w:t>
            </w:r>
          </w:p>
        </w:tc>
        <w:tc>
          <w:tcPr>
            <w:tcW w:w="1754" w:type="pct"/>
            <w:tcBorders>
              <w:top w:val="nil"/>
              <w:left w:val="nil"/>
              <w:bottom w:val="single" w:sz="4" w:space="0" w:color="auto"/>
              <w:right w:val="single" w:sz="4" w:space="0" w:color="auto"/>
            </w:tcBorders>
            <w:shd w:val="clear" w:color="auto" w:fill="auto"/>
            <w:vAlign w:val="bottom"/>
            <w:hideMark/>
          </w:tcPr>
          <w:p w14:paraId="0771A465" w14:textId="77777777" w:rsidR="002A178C" w:rsidRPr="002A178C" w:rsidRDefault="002A178C" w:rsidP="002A178C">
            <w:pPr>
              <w:rPr>
                <w:sz w:val="14"/>
                <w:szCs w:val="14"/>
              </w:rPr>
            </w:pPr>
            <w:r w:rsidRPr="002A178C">
              <w:rPr>
                <w:sz w:val="14"/>
                <w:szCs w:val="14"/>
              </w:rPr>
              <w:t> рассчитаны в соответствии с МУ ФСТ России от 06.08.2004 № 20-э/2</w:t>
            </w:r>
          </w:p>
        </w:tc>
      </w:tr>
      <w:tr w:rsidR="002A178C" w:rsidRPr="002A178C" w14:paraId="69698D78" w14:textId="77777777" w:rsidTr="00830158">
        <w:trPr>
          <w:trHeight w:val="196"/>
        </w:trPr>
        <w:tc>
          <w:tcPr>
            <w:tcW w:w="331" w:type="pct"/>
            <w:tcBorders>
              <w:top w:val="nil"/>
              <w:left w:val="single" w:sz="8" w:space="0" w:color="auto"/>
              <w:bottom w:val="single" w:sz="4" w:space="0" w:color="auto"/>
              <w:right w:val="single" w:sz="4" w:space="0" w:color="auto"/>
            </w:tcBorders>
            <w:shd w:val="clear" w:color="000000" w:fill="FFFFFF"/>
            <w:noWrap/>
            <w:vAlign w:val="bottom"/>
            <w:hideMark/>
          </w:tcPr>
          <w:p w14:paraId="30C31F79" w14:textId="77777777" w:rsidR="002A178C" w:rsidRPr="002A178C" w:rsidRDefault="002A178C" w:rsidP="002A178C">
            <w:pPr>
              <w:jc w:val="center"/>
              <w:rPr>
                <w:sz w:val="14"/>
                <w:szCs w:val="14"/>
              </w:rPr>
            </w:pPr>
            <w:r w:rsidRPr="002A178C">
              <w:rPr>
                <w:sz w:val="14"/>
                <w:szCs w:val="14"/>
              </w:rPr>
              <w:t>4</w:t>
            </w:r>
          </w:p>
        </w:tc>
        <w:tc>
          <w:tcPr>
            <w:tcW w:w="1266" w:type="pct"/>
            <w:tcBorders>
              <w:top w:val="nil"/>
              <w:left w:val="nil"/>
              <w:bottom w:val="single" w:sz="4" w:space="0" w:color="auto"/>
              <w:right w:val="single" w:sz="4" w:space="0" w:color="auto"/>
            </w:tcBorders>
            <w:shd w:val="clear" w:color="000000" w:fill="FFFFFF"/>
            <w:vAlign w:val="bottom"/>
            <w:hideMark/>
          </w:tcPr>
          <w:p w14:paraId="489B44B7" w14:textId="77777777" w:rsidR="002A178C" w:rsidRPr="002A178C" w:rsidRDefault="002A178C" w:rsidP="002A178C">
            <w:pPr>
              <w:rPr>
                <w:sz w:val="14"/>
                <w:szCs w:val="14"/>
              </w:rPr>
            </w:pPr>
            <w:r w:rsidRPr="002A178C">
              <w:rPr>
                <w:sz w:val="14"/>
                <w:szCs w:val="14"/>
              </w:rPr>
              <w:t>Индекс изменения количества активов</w:t>
            </w:r>
          </w:p>
        </w:tc>
        <w:tc>
          <w:tcPr>
            <w:tcW w:w="579" w:type="pct"/>
            <w:tcBorders>
              <w:top w:val="nil"/>
              <w:left w:val="nil"/>
              <w:bottom w:val="single" w:sz="4" w:space="0" w:color="auto"/>
              <w:right w:val="single" w:sz="4" w:space="0" w:color="auto"/>
            </w:tcBorders>
            <w:shd w:val="clear" w:color="000000" w:fill="FFFFFF"/>
            <w:noWrap/>
            <w:vAlign w:val="center"/>
            <w:hideMark/>
          </w:tcPr>
          <w:p w14:paraId="07A7FF91" w14:textId="77777777" w:rsidR="002A178C" w:rsidRPr="002A178C" w:rsidRDefault="002A178C" w:rsidP="002A178C">
            <w:pPr>
              <w:jc w:val="center"/>
              <w:rPr>
                <w:sz w:val="14"/>
                <w:szCs w:val="14"/>
              </w:rPr>
            </w:pPr>
            <w:r w:rsidRPr="002A178C">
              <w:rPr>
                <w:sz w:val="14"/>
                <w:szCs w:val="14"/>
              </w:rPr>
              <w:t>%</w:t>
            </w:r>
          </w:p>
        </w:tc>
        <w:tc>
          <w:tcPr>
            <w:tcW w:w="535" w:type="pct"/>
            <w:tcBorders>
              <w:top w:val="nil"/>
              <w:left w:val="single" w:sz="8" w:space="0" w:color="auto"/>
              <w:bottom w:val="single" w:sz="4" w:space="0" w:color="auto"/>
              <w:right w:val="single" w:sz="4" w:space="0" w:color="auto"/>
            </w:tcBorders>
            <w:shd w:val="clear" w:color="auto" w:fill="auto"/>
            <w:noWrap/>
            <w:vAlign w:val="bottom"/>
            <w:hideMark/>
          </w:tcPr>
          <w:p w14:paraId="53042468" w14:textId="77777777" w:rsidR="002A178C" w:rsidRPr="002A178C" w:rsidRDefault="002A178C" w:rsidP="002A178C">
            <w:pPr>
              <w:jc w:val="right"/>
              <w:rPr>
                <w:sz w:val="14"/>
                <w:szCs w:val="14"/>
              </w:rPr>
            </w:pPr>
            <w:r w:rsidRPr="002A178C">
              <w:rPr>
                <w:sz w:val="14"/>
                <w:szCs w:val="14"/>
              </w:rPr>
              <w:t>0,00%</w:t>
            </w:r>
          </w:p>
        </w:tc>
        <w:tc>
          <w:tcPr>
            <w:tcW w:w="535" w:type="pct"/>
            <w:tcBorders>
              <w:top w:val="nil"/>
              <w:left w:val="nil"/>
              <w:bottom w:val="single" w:sz="4" w:space="0" w:color="auto"/>
              <w:right w:val="single" w:sz="4" w:space="0" w:color="auto"/>
            </w:tcBorders>
            <w:shd w:val="clear" w:color="auto" w:fill="auto"/>
            <w:noWrap/>
            <w:vAlign w:val="bottom"/>
            <w:hideMark/>
          </w:tcPr>
          <w:p w14:paraId="60F5959A" w14:textId="77777777" w:rsidR="002A178C" w:rsidRPr="002A178C" w:rsidRDefault="002A178C" w:rsidP="002A178C">
            <w:pPr>
              <w:jc w:val="right"/>
              <w:rPr>
                <w:sz w:val="14"/>
                <w:szCs w:val="14"/>
              </w:rPr>
            </w:pPr>
            <w:r w:rsidRPr="002A178C">
              <w:rPr>
                <w:sz w:val="14"/>
                <w:szCs w:val="14"/>
              </w:rPr>
              <w:t>-46,56%</w:t>
            </w:r>
          </w:p>
        </w:tc>
        <w:tc>
          <w:tcPr>
            <w:tcW w:w="1754" w:type="pct"/>
            <w:tcBorders>
              <w:top w:val="nil"/>
              <w:left w:val="nil"/>
              <w:bottom w:val="single" w:sz="4" w:space="0" w:color="auto"/>
              <w:right w:val="single" w:sz="4" w:space="0" w:color="auto"/>
            </w:tcBorders>
            <w:shd w:val="clear" w:color="auto" w:fill="auto"/>
            <w:vAlign w:val="bottom"/>
            <w:hideMark/>
          </w:tcPr>
          <w:p w14:paraId="48791D65" w14:textId="77777777" w:rsidR="002A178C" w:rsidRPr="002A178C" w:rsidRDefault="002A178C" w:rsidP="002A178C">
            <w:pPr>
              <w:rPr>
                <w:sz w:val="14"/>
                <w:szCs w:val="14"/>
              </w:rPr>
            </w:pPr>
            <w:r w:rsidRPr="002A178C">
              <w:rPr>
                <w:sz w:val="14"/>
                <w:szCs w:val="14"/>
              </w:rPr>
              <w:t>рассчитан в соответствии с МУ ФСТ России от 17.02.2012 № 98-э</w:t>
            </w:r>
          </w:p>
        </w:tc>
      </w:tr>
      <w:tr w:rsidR="002A178C" w:rsidRPr="002A178C" w14:paraId="36E353D1" w14:textId="77777777" w:rsidTr="00830158">
        <w:trPr>
          <w:trHeight w:val="102"/>
        </w:trPr>
        <w:tc>
          <w:tcPr>
            <w:tcW w:w="331" w:type="pct"/>
            <w:tcBorders>
              <w:top w:val="nil"/>
              <w:left w:val="single" w:sz="8" w:space="0" w:color="auto"/>
              <w:bottom w:val="single" w:sz="4" w:space="0" w:color="auto"/>
              <w:right w:val="single" w:sz="4" w:space="0" w:color="auto"/>
            </w:tcBorders>
            <w:shd w:val="clear" w:color="000000" w:fill="FFFFFF"/>
            <w:noWrap/>
            <w:vAlign w:val="bottom"/>
            <w:hideMark/>
          </w:tcPr>
          <w:p w14:paraId="1165365F" w14:textId="77777777" w:rsidR="002A178C" w:rsidRPr="002A178C" w:rsidRDefault="002A178C" w:rsidP="002A178C">
            <w:pPr>
              <w:jc w:val="center"/>
              <w:rPr>
                <w:sz w:val="14"/>
                <w:szCs w:val="14"/>
              </w:rPr>
            </w:pPr>
            <w:r w:rsidRPr="002A178C">
              <w:rPr>
                <w:sz w:val="14"/>
                <w:szCs w:val="14"/>
              </w:rPr>
              <w:t>5</w:t>
            </w:r>
          </w:p>
        </w:tc>
        <w:tc>
          <w:tcPr>
            <w:tcW w:w="1266" w:type="pct"/>
            <w:tcBorders>
              <w:top w:val="nil"/>
              <w:left w:val="nil"/>
              <w:bottom w:val="single" w:sz="4" w:space="0" w:color="auto"/>
              <w:right w:val="single" w:sz="4" w:space="0" w:color="auto"/>
            </w:tcBorders>
            <w:shd w:val="clear" w:color="000000" w:fill="FFFFFF"/>
            <w:vAlign w:val="bottom"/>
            <w:hideMark/>
          </w:tcPr>
          <w:p w14:paraId="72E3A510" w14:textId="77777777" w:rsidR="002A178C" w:rsidRPr="002A178C" w:rsidRDefault="002A178C" w:rsidP="002A178C">
            <w:pPr>
              <w:rPr>
                <w:sz w:val="14"/>
                <w:szCs w:val="14"/>
              </w:rPr>
            </w:pPr>
            <w:r w:rsidRPr="002A178C">
              <w:rPr>
                <w:sz w:val="14"/>
                <w:szCs w:val="14"/>
              </w:rPr>
              <w:t>Коэффициент эластичности затрат по росту активов</w:t>
            </w:r>
          </w:p>
        </w:tc>
        <w:tc>
          <w:tcPr>
            <w:tcW w:w="579" w:type="pct"/>
            <w:tcBorders>
              <w:top w:val="nil"/>
              <w:left w:val="nil"/>
              <w:bottom w:val="single" w:sz="4" w:space="0" w:color="auto"/>
              <w:right w:val="single" w:sz="4" w:space="0" w:color="auto"/>
            </w:tcBorders>
            <w:shd w:val="clear" w:color="000000" w:fill="FFFFFF"/>
            <w:noWrap/>
            <w:vAlign w:val="center"/>
            <w:hideMark/>
          </w:tcPr>
          <w:p w14:paraId="22404CC0" w14:textId="77777777" w:rsidR="002A178C" w:rsidRPr="002A178C" w:rsidRDefault="002A178C" w:rsidP="002A178C">
            <w:pPr>
              <w:jc w:val="center"/>
              <w:rPr>
                <w:sz w:val="14"/>
                <w:szCs w:val="14"/>
              </w:rPr>
            </w:pPr>
            <w:r w:rsidRPr="002A178C">
              <w:rPr>
                <w:sz w:val="14"/>
                <w:szCs w:val="14"/>
              </w:rPr>
              <w:t> </w:t>
            </w:r>
          </w:p>
        </w:tc>
        <w:tc>
          <w:tcPr>
            <w:tcW w:w="535" w:type="pct"/>
            <w:tcBorders>
              <w:top w:val="nil"/>
              <w:left w:val="single" w:sz="8" w:space="0" w:color="auto"/>
              <w:bottom w:val="single" w:sz="4" w:space="0" w:color="auto"/>
              <w:right w:val="single" w:sz="4" w:space="0" w:color="auto"/>
            </w:tcBorders>
            <w:shd w:val="clear" w:color="000000" w:fill="FFFFFF"/>
            <w:noWrap/>
            <w:vAlign w:val="bottom"/>
            <w:hideMark/>
          </w:tcPr>
          <w:p w14:paraId="17CD37FF" w14:textId="77777777" w:rsidR="002A178C" w:rsidRPr="002A178C" w:rsidRDefault="002A178C" w:rsidP="002A178C">
            <w:pPr>
              <w:jc w:val="right"/>
              <w:rPr>
                <w:sz w:val="14"/>
                <w:szCs w:val="14"/>
              </w:rPr>
            </w:pPr>
            <w:r w:rsidRPr="002A178C">
              <w:rPr>
                <w:sz w:val="14"/>
                <w:szCs w:val="14"/>
              </w:rPr>
              <w:t>0,75</w:t>
            </w:r>
          </w:p>
        </w:tc>
        <w:tc>
          <w:tcPr>
            <w:tcW w:w="535" w:type="pct"/>
            <w:tcBorders>
              <w:top w:val="nil"/>
              <w:left w:val="nil"/>
              <w:bottom w:val="single" w:sz="4" w:space="0" w:color="auto"/>
              <w:right w:val="single" w:sz="4" w:space="0" w:color="auto"/>
            </w:tcBorders>
            <w:shd w:val="clear" w:color="000000" w:fill="FFFFFF"/>
            <w:noWrap/>
            <w:vAlign w:val="bottom"/>
            <w:hideMark/>
          </w:tcPr>
          <w:p w14:paraId="36E9E7BC" w14:textId="77777777" w:rsidR="002A178C" w:rsidRPr="002A178C" w:rsidRDefault="002A178C" w:rsidP="002A178C">
            <w:pPr>
              <w:jc w:val="right"/>
              <w:rPr>
                <w:sz w:val="14"/>
                <w:szCs w:val="14"/>
              </w:rPr>
            </w:pPr>
            <w:r w:rsidRPr="002A178C">
              <w:rPr>
                <w:sz w:val="14"/>
                <w:szCs w:val="14"/>
              </w:rPr>
              <w:t>0,75</w:t>
            </w:r>
          </w:p>
        </w:tc>
        <w:tc>
          <w:tcPr>
            <w:tcW w:w="1754" w:type="pct"/>
            <w:tcBorders>
              <w:top w:val="nil"/>
              <w:left w:val="nil"/>
              <w:bottom w:val="single" w:sz="4" w:space="0" w:color="auto"/>
              <w:right w:val="single" w:sz="4" w:space="0" w:color="auto"/>
            </w:tcBorders>
            <w:shd w:val="clear" w:color="000000" w:fill="FFFFFF"/>
            <w:vAlign w:val="bottom"/>
            <w:hideMark/>
          </w:tcPr>
          <w:p w14:paraId="466BF6AE" w14:textId="77777777" w:rsidR="002A178C" w:rsidRPr="002A178C" w:rsidRDefault="002A178C" w:rsidP="002A178C">
            <w:pPr>
              <w:rPr>
                <w:sz w:val="14"/>
                <w:szCs w:val="14"/>
              </w:rPr>
            </w:pPr>
            <w:r w:rsidRPr="002A178C">
              <w:rPr>
                <w:sz w:val="14"/>
                <w:szCs w:val="14"/>
              </w:rPr>
              <w:t>В соответствии с МУ ФСТ России от 17.02.2012 № 98-э</w:t>
            </w:r>
          </w:p>
        </w:tc>
      </w:tr>
      <w:tr w:rsidR="002A178C" w:rsidRPr="002A178C" w14:paraId="6868609F" w14:textId="77777777" w:rsidTr="00830158">
        <w:trPr>
          <w:trHeight w:val="149"/>
        </w:trPr>
        <w:tc>
          <w:tcPr>
            <w:tcW w:w="331" w:type="pct"/>
            <w:tcBorders>
              <w:top w:val="nil"/>
              <w:left w:val="single" w:sz="8" w:space="0" w:color="auto"/>
              <w:bottom w:val="single" w:sz="8" w:space="0" w:color="auto"/>
              <w:right w:val="single" w:sz="4" w:space="0" w:color="auto"/>
            </w:tcBorders>
            <w:shd w:val="clear" w:color="000000" w:fill="FFFFFF"/>
            <w:noWrap/>
            <w:vAlign w:val="bottom"/>
            <w:hideMark/>
          </w:tcPr>
          <w:p w14:paraId="4A135443" w14:textId="77777777" w:rsidR="002A178C" w:rsidRPr="002A178C" w:rsidRDefault="002A178C" w:rsidP="002A178C">
            <w:pPr>
              <w:jc w:val="center"/>
              <w:rPr>
                <w:sz w:val="14"/>
                <w:szCs w:val="14"/>
              </w:rPr>
            </w:pPr>
            <w:r w:rsidRPr="002A178C">
              <w:rPr>
                <w:sz w:val="14"/>
                <w:szCs w:val="14"/>
              </w:rPr>
              <w:t>6</w:t>
            </w:r>
          </w:p>
        </w:tc>
        <w:tc>
          <w:tcPr>
            <w:tcW w:w="1266" w:type="pct"/>
            <w:tcBorders>
              <w:top w:val="nil"/>
              <w:left w:val="nil"/>
              <w:bottom w:val="single" w:sz="8" w:space="0" w:color="auto"/>
              <w:right w:val="single" w:sz="4" w:space="0" w:color="auto"/>
            </w:tcBorders>
            <w:shd w:val="clear" w:color="000000" w:fill="FFFFFF"/>
            <w:vAlign w:val="bottom"/>
            <w:hideMark/>
          </w:tcPr>
          <w:p w14:paraId="62947849" w14:textId="77777777" w:rsidR="002A178C" w:rsidRPr="002A178C" w:rsidRDefault="002A178C" w:rsidP="002A178C">
            <w:pPr>
              <w:rPr>
                <w:sz w:val="14"/>
                <w:szCs w:val="14"/>
              </w:rPr>
            </w:pPr>
            <w:r w:rsidRPr="002A178C">
              <w:rPr>
                <w:sz w:val="14"/>
                <w:szCs w:val="14"/>
              </w:rPr>
              <w:t>Итого коэффициент индексации</w:t>
            </w:r>
          </w:p>
        </w:tc>
        <w:tc>
          <w:tcPr>
            <w:tcW w:w="579" w:type="pct"/>
            <w:tcBorders>
              <w:top w:val="nil"/>
              <w:left w:val="nil"/>
              <w:bottom w:val="single" w:sz="8" w:space="0" w:color="auto"/>
              <w:right w:val="single" w:sz="4" w:space="0" w:color="auto"/>
            </w:tcBorders>
            <w:shd w:val="clear" w:color="000000" w:fill="FFFFFF"/>
            <w:noWrap/>
            <w:vAlign w:val="center"/>
            <w:hideMark/>
          </w:tcPr>
          <w:p w14:paraId="74D78293" w14:textId="77777777" w:rsidR="002A178C" w:rsidRPr="002A178C" w:rsidRDefault="002A178C" w:rsidP="002A178C">
            <w:pPr>
              <w:jc w:val="center"/>
              <w:rPr>
                <w:sz w:val="14"/>
                <w:szCs w:val="14"/>
              </w:rPr>
            </w:pPr>
            <w:r w:rsidRPr="002A178C">
              <w:rPr>
                <w:sz w:val="14"/>
                <w:szCs w:val="14"/>
              </w:rPr>
              <w:t> </w:t>
            </w:r>
          </w:p>
        </w:tc>
        <w:tc>
          <w:tcPr>
            <w:tcW w:w="535" w:type="pct"/>
            <w:tcBorders>
              <w:top w:val="nil"/>
              <w:left w:val="single" w:sz="8" w:space="0" w:color="auto"/>
              <w:bottom w:val="single" w:sz="8" w:space="0" w:color="auto"/>
              <w:right w:val="single" w:sz="4" w:space="0" w:color="auto"/>
            </w:tcBorders>
            <w:shd w:val="clear" w:color="000000" w:fill="FFFFFF"/>
            <w:noWrap/>
            <w:vAlign w:val="bottom"/>
            <w:hideMark/>
          </w:tcPr>
          <w:p w14:paraId="0AB93D7D" w14:textId="77777777" w:rsidR="002A178C" w:rsidRPr="002A178C" w:rsidRDefault="002A178C" w:rsidP="002A178C">
            <w:pPr>
              <w:jc w:val="right"/>
              <w:rPr>
                <w:sz w:val="14"/>
                <w:szCs w:val="14"/>
              </w:rPr>
            </w:pPr>
            <w:r w:rsidRPr="002A178C">
              <w:rPr>
                <w:sz w:val="14"/>
                <w:szCs w:val="14"/>
              </w:rPr>
              <w:t>1,0296</w:t>
            </w:r>
          </w:p>
        </w:tc>
        <w:tc>
          <w:tcPr>
            <w:tcW w:w="535" w:type="pct"/>
            <w:tcBorders>
              <w:top w:val="nil"/>
              <w:left w:val="nil"/>
              <w:bottom w:val="single" w:sz="8" w:space="0" w:color="auto"/>
              <w:right w:val="single" w:sz="4" w:space="0" w:color="auto"/>
            </w:tcBorders>
            <w:shd w:val="clear" w:color="000000" w:fill="FFFFFF"/>
            <w:noWrap/>
            <w:vAlign w:val="bottom"/>
            <w:hideMark/>
          </w:tcPr>
          <w:p w14:paraId="7F789017" w14:textId="77777777" w:rsidR="002A178C" w:rsidRPr="002A178C" w:rsidRDefault="002A178C" w:rsidP="002A178C">
            <w:pPr>
              <w:jc w:val="right"/>
              <w:rPr>
                <w:sz w:val="14"/>
                <w:szCs w:val="14"/>
              </w:rPr>
            </w:pPr>
            <w:r w:rsidRPr="002A178C">
              <w:rPr>
                <w:sz w:val="14"/>
                <w:szCs w:val="14"/>
              </w:rPr>
              <w:t>0,6675</w:t>
            </w:r>
          </w:p>
        </w:tc>
        <w:tc>
          <w:tcPr>
            <w:tcW w:w="1754" w:type="pct"/>
            <w:tcBorders>
              <w:top w:val="nil"/>
              <w:left w:val="nil"/>
              <w:bottom w:val="single" w:sz="8" w:space="0" w:color="auto"/>
              <w:right w:val="single" w:sz="4" w:space="0" w:color="auto"/>
            </w:tcBorders>
            <w:shd w:val="clear" w:color="000000" w:fill="FFFFFF"/>
            <w:vAlign w:val="bottom"/>
            <w:hideMark/>
          </w:tcPr>
          <w:p w14:paraId="4F3CBE96" w14:textId="77777777" w:rsidR="002A178C" w:rsidRPr="002A178C" w:rsidRDefault="002A178C" w:rsidP="002A178C">
            <w:pPr>
              <w:rPr>
                <w:sz w:val="14"/>
                <w:szCs w:val="14"/>
              </w:rPr>
            </w:pPr>
            <w:r w:rsidRPr="002A178C">
              <w:rPr>
                <w:sz w:val="14"/>
                <w:szCs w:val="14"/>
              </w:rPr>
              <w:t>В соответствии с МУ ФСТ России от 17.02.2012 № 98-э</w:t>
            </w:r>
          </w:p>
        </w:tc>
      </w:tr>
      <w:tr w:rsidR="002A178C" w:rsidRPr="002A178C" w14:paraId="17F9F96E" w14:textId="77777777" w:rsidTr="00830158">
        <w:trPr>
          <w:trHeight w:val="61"/>
        </w:trPr>
        <w:tc>
          <w:tcPr>
            <w:tcW w:w="5000" w:type="pct"/>
            <w:gridSpan w:val="6"/>
            <w:tcBorders>
              <w:top w:val="single" w:sz="8" w:space="0" w:color="auto"/>
              <w:left w:val="single" w:sz="8" w:space="0" w:color="auto"/>
              <w:bottom w:val="nil"/>
              <w:right w:val="nil"/>
            </w:tcBorders>
            <w:shd w:val="clear" w:color="auto" w:fill="auto"/>
            <w:noWrap/>
            <w:vAlign w:val="bottom"/>
            <w:hideMark/>
          </w:tcPr>
          <w:p w14:paraId="074FB5B1" w14:textId="77777777" w:rsidR="002A178C" w:rsidRPr="002A178C" w:rsidRDefault="002A178C" w:rsidP="002A178C">
            <w:pPr>
              <w:rPr>
                <w:b/>
                <w:bCs/>
                <w:sz w:val="14"/>
                <w:szCs w:val="14"/>
              </w:rPr>
            </w:pPr>
            <w:r w:rsidRPr="002A178C">
              <w:rPr>
                <w:b/>
                <w:bCs/>
                <w:sz w:val="14"/>
                <w:szCs w:val="14"/>
              </w:rPr>
              <w:t>1. Расчёт подконтрольных расходов</w:t>
            </w:r>
          </w:p>
        </w:tc>
      </w:tr>
      <w:tr w:rsidR="002A178C" w:rsidRPr="002A178C" w14:paraId="7B2827C2" w14:textId="77777777" w:rsidTr="00830158">
        <w:trPr>
          <w:trHeight w:val="240"/>
        </w:trPr>
        <w:tc>
          <w:tcPr>
            <w:tcW w:w="331" w:type="pct"/>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6BE2B84A" w14:textId="77777777" w:rsidR="002A178C" w:rsidRPr="002A178C" w:rsidRDefault="002A178C" w:rsidP="002A178C">
            <w:pPr>
              <w:jc w:val="center"/>
              <w:rPr>
                <w:sz w:val="14"/>
                <w:szCs w:val="14"/>
              </w:rPr>
            </w:pPr>
            <w:r w:rsidRPr="002A178C">
              <w:rPr>
                <w:sz w:val="14"/>
                <w:szCs w:val="14"/>
              </w:rPr>
              <w:t>1.1.</w:t>
            </w:r>
          </w:p>
        </w:tc>
        <w:tc>
          <w:tcPr>
            <w:tcW w:w="1266" w:type="pct"/>
            <w:tcBorders>
              <w:top w:val="single" w:sz="8" w:space="0" w:color="auto"/>
              <w:left w:val="nil"/>
              <w:bottom w:val="single" w:sz="4" w:space="0" w:color="auto"/>
              <w:right w:val="single" w:sz="4" w:space="0" w:color="auto"/>
            </w:tcBorders>
            <w:shd w:val="clear" w:color="000000" w:fill="FFFFFF"/>
            <w:vAlign w:val="bottom"/>
            <w:hideMark/>
          </w:tcPr>
          <w:p w14:paraId="73C4EC16" w14:textId="77777777" w:rsidR="002A178C" w:rsidRPr="002A178C" w:rsidRDefault="002A178C" w:rsidP="002A178C">
            <w:pPr>
              <w:rPr>
                <w:sz w:val="14"/>
                <w:szCs w:val="14"/>
              </w:rPr>
            </w:pPr>
            <w:r w:rsidRPr="002A178C">
              <w:rPr>
                <w:sz w:val="14"/>
                <w:szCs w:val="14"/>
              </w:rPr>
              <w:t>Материальные затраты</w:t>
            </w:r>
          </w:p>
        </w:tc>
        <w:tc>
          <w:tcPr>
            <w:tcW w:w="579" w:type="pct"/>
            <w:tcBorders>
              <w:top w:val="single" w:sz="8" w:space="0" w:color="auto"/>
              <w:left w:val="nil"/>
              <w:bottom w:val="single" w:sz="4" w:space="0" w:color="auto"/>
              <w:right w:val="nil"/>
            </w:tcBorders>
            <w:shd w:val="clear" w:color="000000" w:fill="FFFFFF"/>
            <w:noWrap/>
            <w:vAlign w:val="center"/>
            <w:hideMark/>
          </w:tcPr>
          <w:p w14:paraId="64A1F5E9" w14:textId="77777777" w:rsidR="002A178C" w:rsidRPr="002A178C" w:rsidRDefault="002A178C" w:rsidP="002A178C">
            <w:pPr>
              <w:jc w:val="center"/>
              <w:rPr>
                <w:sz w:val="14"/>
                <w:szCs w:val="14"/>
              </w:rPr>
            </w:pPr>
            <w:r w:rsidRPr="002A178C">
              <w:rPr>
                <w:sz w:val="14"/>
                <w:szCs w:val="14"/>
              </w:rPr>
              <w:t>тыс.руб.</w:t>
            </w:r>
          </w:p>
        </w:tc>
        <w:tc>
          <w:tcPr>
            <w:tcW w:w="535"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463D778" w14:textId="77777777" w:rsidR="002A178C" w:rsidRPr="002A178C" w:rsidRDefault="002A178C" w:rsidP="002A178C">
            <w:pPr>
              <w:jc w:val="right"/>
              <w:rPr>
                <w:sz w:val="14"/>
                <w:szCs w:val="14"/>
              </w:rPr>
            </w:pPr>
            <w:r w:rsidRPr="002A178C">
              <w:rPr>
                <w:sz w:val="14"/>
                <w:szCs w:val="14"/>
              </w:rPr>
              <w:t>55 662,56</w:t>
            </w:r>
          </w:p>
        </w:tc>
        <w:tc>
          <w:tcPr>
            <w:tcW w:w="535" w:type="pct"/>
            <w:tcBorders>
              <w:top w:val="single" w:sz="8" w:space="0" w:color="auto"/>
              <w:left w:val="nil"/>
              <w:bottom w:val="single" w:sz="4" w:space="0" w:color="auto"/>
              <w:right w:val="single" w:sz="4" w:space="0" w:color="auto"/>
            </w:tcBorders>
            <w:shd w:val="clear" w:color="auto" w:fill="auto"/>
            <w:noWrap/>
            <w:vAlign w:val="bottom"/>
            <w:hideMark/>
          </w:tcPr>
          <w:p w14:paraId="754DD8AD" w14:textId="77777777" w:rsidR="002A178C" w:rsidRPr="002A178C" w:rsidRDefault="002A178C" w:rsidP="002A178C">
            <w:pPr>
              <w:jc w:val="right"/>
              <w:rPr>
                <w:sz w:val="14"/>
                <w:szCs w:val="14"/>
              </w:rPr>
            </w:pPr>
            <w:r w:rsidRPr="002A178C">
              <w:rPr>
                <w:sz w:val="14"/>
                <w:szCs w:val="14"/>
              </w:rPr>
              <w:t>39 026,27</w:t>
            </w:r>
          </w:p>
        </w:tc>
        <w:tc>
          <w:tcPr>
            <w:tcW w:w="1754" w:type="pct"/>
            <w:tcBorders>
              <w:top w:val="single" w:sz="8" w:space="0" w:color="auto"/>
              <w:left w:val="nil"/>
              <w:bottom w:val="single" w:sz="4" w:space="0" w:color="auto"/>
              <w:right w:val="single" w:sz="4" w:space="0" w:color="auto"/>
            </w:tcBorders>
            <w:shd w:val="clear" w:color="auto" w:fill="auto"/>
            <w:noWrap/>
            <w:vAlign w:val="bottom"/>
            <w:hideMark/>
          </w:tcPr>
          <w:p w14:paraId="467E6CFE" w14:textId="77777777" w:rsidR="002A178C" w:rsidRPr="002A178C" w:rsidRDefault="002A178C" w:rsidP="002A178C">
            <w:pPr>
              <w:rPr>
                <w:sz w:val="14"/>
                <w:szCs w:val="14"/>
              </w:rPr>
            </w:pPr>
            <w:r w:rsidRPr="002A178C">
              <w:rPr>
                <w:sz w:val="14"/>
                <w:szCs w:val="14"/>
              </w:rPr>
              <w:t> </w:t>
            </w:r>
          </w:p>
        </w:tc>
      </w:tr>
      <w:tr w:rsidR="002A178C" w:rsidRPr="002A178C" w14:paraId="7ED71D17" w14:textId="77777777" w:rsidTr="00830158">
        <w:trPr>
          <w:trHeight w:val="304"/>
        </w:trPr>
        <w:tc>
          <w:tcPr>
            <w:tcW w:w="331" w:type="pct"/>
            <w:tcBorders>
              <w:top w:val="nil"/>
              <w:left w:val="single" w:sz="8" w:space="0" w:color="auto"/>
              <w:bottom w:val="single" w:sz="4" w:space="0" w:color="auto"/>
              <w:right w:val="single" w:sz="4" w:space="0" w:color="auto"/>
            </w:tcBorders>
            <w:shd w:val="clear" w:color="000000" w:fill="FFFFFF"/>
            <w:noWrap/>
            <w:vAlign w:val="bottom"/>
            <w:hideMark/>
          </w:tcPr>
          <w:p w14:paraId="4E8A355C" w14:textId="77777777" w:rsidR="002A178C" w:rsidRPr="002A178C" w:rsidRDefault="002A178C" w:rsidP="002A178C">
            <w:pPr>
              <w:jc w:val="center"/>
              <w:rPr>
                <w:i/>
                <w:iCs/>
                <w:sz w:val="14"/>
                <w:szCs w:val="14"/>
              </w:rPr>
            </w:pPr>
            <w:r w:rsidRPr="002A178C">
              <w:rPr>
                <w:i/>
                <w:iCs/>
                <w:sz w:val="14"/>
                <w:szCs w:val="14"/>
              </w:rPr>
              <w:t>1.1.1.</w:t>
            </w:r>
          </w:p>
        </w:tc>
        <w:tc>
          <w:tcPr>
            <w:tcW w:w="1266" w:type="pct"/>
            <w:tcBorders>
              <w:top w:val="nil"/>
              <w:left w:val="nil"/>
              <w:bottom w:val="single" w:sz="4" w:space="0" w:color="auto"/>
              <w:right w:val="single" w:sz="4" w:space="0" w:color="auto"/>
            </w:tcBorders>
            <w:shd w:val="clear" w:color="000000" w:fill="FFFFFF"/>
            <w:vAlign w:val="bottom"/>
            <w:hideMark/>
          </w:tcPr>
          <w:p w14:paraId="272DFC3D" w14:textId="77777777" w:rsidR="002A178C" w:rsidRPr="002A178C" w:rsidRDefault="002A178C" w:rsidP="002A178C">
            <w:pPr>
              <w:rPr>
                <w:sz w:val="14"/>
                <w:szCs w:val="14"/>
              </w:rPr>
            </w:pPr>
            <w:r w:rsidRPr="002A178C">
              <w:rPr>
                <w:sz w:val="14"/>
                <w:szCs w:val="14"/>
              </w:rPr>
              <w:t>Сырье, материалы, запасные части, инструмент, топливо</w:t>
            </w:r>
          </w:p>
        </w:tc>
        <w:tc>
          <w:tcPr>
            <w:tcW w:w="579" w:type="pct"/>
            <w:tcBorders>
              <w:top w:val="nil"/>
              <w:left w:val="nil"/>
              <w:bottom w:val="single" w:sz="4" w:space="0" w:color="auto"/>
              <w:right w:val="nil"/>
            </w:tcBorders>
            <w:shd w:val="clear" w:color="000000" w:fill="FFFFFF"/>
            <w:noWrap/>
            <w:vAlign w:val="center"/>
            <w:hideMark/>
          </w:tcPr>
          <w:p w14:paraId="2A3286A1" w14:textId="77777777" w:rsidR="002A178C" w:rsidRPr="002A178C" w:rsidRDefault="002A178C" w:rsidP="002A178C">
            <w:pPr>
              <w:jc w:val="center"/>
              <w:rPr>
                <w:i/>
                <w:iCs/>
                <w:sz w:val="14"/>
                <w:szCs w:val="14"/>
              </w:rPr>
            </w:pPr>
            <w:r w:rsidRPr="002A178C">
              <w:rPr>
                <w:i/>
                <w:iCs/>
                <w:sz w:val="14"/>
                <w:szCs w:val="14"/>
              </w:rPr>
              <w:t>тыс.руб.</w:t>
            </w:r>
          </w:p>
        </w:tc>
        <w:tc>
          <w:tcPr>
            <w:tcW w:w="535" w:type="pct"/>
            <w:tcBorders>
              <w:top w:val="nil"/>
              <w:left w:val="single" w:sz="8" w:space="0" w:color="auto"/>
              <w:bottom w:val="single" w:sz="4" w:space="0" w:color="auto"/>
              <w:right w:val="single" w:sz="4" w:space="0" w:color="auto"/>
            </w:tcBorders>
            <w:shd w:val="clear" w:color="auto" w:fill="auto"/>
            <w:noWrap/>
            <w:vAlign w:val="bottom"/>
            <w:hideMark/>
          </w:tcPr>
          <w:p w14:paraId="6F63997D" w14:textId="77777777" w:rsidR="002A178C" w:rsidRPr="002A178C" w:rsidRDefault="002A178C" w:rsidP="002A178C">
            <w:pPr>
              <w:jc w:val="right"/>
              <w:rPr>
                <w:sz w:val="14"/>
                <w:szCs w:val="14"/>
              </w:rPr>
            </w:pPr>
            <w:r w:rsidRPr="002A178C">
              <w:rPr>
                <w:sz w:val="14"/>
                <w:szCs w:val="14"/>
              </w:rPr>
              <w:t>19 168,97</w:t>
            </w:r>
          </w:p>
        </w:tc>
        <w:tc>
          <w:tcPr>
            <w:tcW w:w="535" w:type="pct"/>
            <w:tcBorders>
              <w:top w:val="nil"/>
              <w:left w:val="nil"/>
              <w:bottom w:val="single" w:sz="4" w:space="0" w:color="auto"/>
              <w:right w:val="single" w:sz="4" w:space="0" w:color="auto"/>
            </w:tcBorders>
            <w:shd w:val="clear" w:color="auto" w:fill="auto"/>
            <w:noWrap/>
            <w:vAlign w:val="bottom"/>
            <w:hideMark/>
          </w:tcPr>
          <w:p w14:paraId="5B0449CB" w14:textId="77777777" w:rsidR="002A178C" w:rsidRPr="002A178C" w:rsidRDefault="002A178C" w:rsidP="002A178C">
            <w:pPr>
              <w:jc w:val="right"/>
              <w:rPr>
                <w:sz w:val="14"/>
                <w:szCs w:val="14"/>
              </w:rPr>
            </w:pPr>
            <w:r w:rsidRPr="002A178C">
              <w:rPr>
                <w:sz w:val="14"/>
                <w:szCs w:val="14"/>
              </w:rPr>
              <w:t>16 582,17</w:t>
            </w:r>
          </w:p>
        </w:tc>
        <w:tc>
          <w:tcPr>
            <w:tcW w:w="1754" w:type="pct"/>
            <w:tcBorders>
              <w:top w:val="nil"/>
              <w:left w:val="nil"/>
              <w:bottom w:val="single" w:sz="4" w:space="0" w:color="auto"/>
              <w:right w:val="single" w:sz="4" w:space="0" w:color="auto"/>
            </w:tcBorders>
            <w:shd w:val="clear" w:color="auto" w:fill="auto"/>
            <w:vAlign w:val="bottom"/>
            <w:hideMark/>
          </w:tcPr>
          <w:p w14:paraId="4E8FD47A" w14:textId="77777777" w:rsidR="002A178C" w:rsidRPr="002A178C" w:rsidRDefault="002A178C" w:rsidP="002A178C">
            <w:pPr>
              <w:rPr>
                <w:sz w:val="14"/>
                <w:szCs w:val="14"/>
              </w:rPr>
            </w:pPr>
            <w:r w:rsidRPr="002A178C">
              <w:rPr>
                <w:sz w:val="14"/>
                <w:szCs w:val="14"/>
              </w:rPr>
              <w:t>Пп 4 п. 18 и 24 Основ ценообразования. Принято на уровне экономически обоснованной величины с учетом ИПЦ</w:t>
            </w:r>
          </w:p>
        </w:tc>
      </w:tr>
      <w:tr w:rsidR="002A178C" w:rsidRPr="002A178C" w14:paraId="19DA7D0F" w14:textId="77777777" w:rsidTr="00830158">
        <w:trPr>
          <w:trHeight w:val="420"/>
        </w:trPr>
        <w:tc>
          <w:tcPr>
            <w:tcW w:w="331" w:type="pct"/>
            <w:tcBorders>
              <w:top w:val="nil"/>
              <w:left w:val="single" w:sz="8" w:space="0" w:color="auto"/>
              <w:bottom w:val="single" w:sz="4" w:space="0" w:color="auto"/>
              <w:right w:val="single" w:sz="4" w:space="0" w:color="auto"/>
            </w:tcBorders>
            <w:shd w:val="clear" w:color="000000" w:fill="FFFFFF"/>
            <w:noWrap/>
            <w:vAlign w:val="bottom"/>
            <w:hideMark/>
          </w:tcPr>
          <w:p w14:paraId="1D83F438" w14:textId="77777777" w:rsidR="002A178C" w:rsidRPr="002A178C" w:rsidRDefault="002A178C" w:rsidP="002A178C">
            <w:pPr>
              <w:jc w:val="center"/>
              <w:rPr>
                <w:i/>
                <w:iCs/>
                <w:sz w:val="14"/>
                <w:szCs w:val="14"/>
              </w:rPr>
            </w:pPr>
            <w:r w:rsidRPr="002A178C">
              <w:rPr>
                <w:i/>
                <w:iCs/>
                <w:sz w:val="14"/>
                <w:szCs w:val="14"/>
              </w:rPr>
              <w:t>1.1.2.</w:t>
            </w:r>
          </w:p>
        </w:tc>
        <w:tc>
          <w:tcPr>
            <w:tcW w:w="1266" w:type="pct"/>
            <w:tcBorders>
              <w:top w:val="nil"/>
              <w:left w:val="nil"/>
              <w:bottom w:val="single" w:sz="4" w:space="0" w:color="auto"/>
              <w:right w:val="single" w:sz="4" w:space="0" w:color="auto"/>
            </w:tcBorders>
            <w:shd w:val="clear" w:color="000000" w:fill="FFFFFF"/>
            <w:vAlign w:val="bottom"/>
            <w:hideMark/>
          </w:tcPr>
          <w:p w14:paraId="6A3CBB5E" w14:textId="77777777" w:rsidR="002A178C" w:rsidRPr="002A178C" w:rsidRDefault="002A178C" w:rsidP="002A178C">
            <w:pPr>
              <w:rPr>
                <w:sz w:val="14"/>
                <w:szCs w:val="14"/>
              </w:rPr>
            </w:pPr>
            <w:r w:rsidRPr="002A178C">
              <w:rPr>
                <w:sz w:val="14"/>
                <w:szCs w:val="14"/>
              </w:rPr>
              <w:t xml:space="preserve">Работы и услуги производственного характера </w:t>
            </w:r>
          </w:p>
        </w:tc>
        <w:tc>
          <w:tcPr>
            <w:tcW w:w="579" w:type="pct"/>
            <w:tcBorders>
              <w:top w:val="nil"/>
              <w:left w:val="nil"/>
              <w:bottom w:val="single" w:sz="4" w:space="0" w:color="auto"/>
              <w:right w:val="nil"/>
            </w:tcBorders>
            <w:shd w:val="clear" w:color="000000" w:fill="FFFFFF"/>
            <w:noWrap/>
            <w:vAlign w:val="center"/>
            <w:hideMark/>
          </w:tcPr>
          <w:p w14:paraId="36ECF9BD" w14:textId="77777777" w:rsidR="002A178C" w:rsidRPr="002A178C" w:rsidRDefault="002A178C" w:rsidP="002A178C">
            <w:pPr>
              <w:jc w:val="center"/>
              <w:rPr>
                <w:i/>
                <w:iCs/>
                <w:sz w:val="14"/>
                <w:szCs w:val="14"/>
              </w:rPr>
            </w:pPr>
            <w:r w:rsidRPr="002A178C">
              <w:rPr>
                <w:i/>
                <w:iCs/>
                <w:sz w:val="14"/>
                <w:szCs w:val="14"/>
              </w:rPr>
              <w:t>тыс.руб.</w:t>
            </w:r>
          </w:p>
        </w:tc>
        <w:tc>
          <w:tcPr>
            <w:tcW w:w="535" w:type="pct"/>
            <w:tcBorders>
              <w:top w:val="nil"/>
              <w:left w:val="single" w:sz="8" w:space="0" w:color="auto"/>
              <w:bottom w:val="single" w:sz="4" w:space="0" w:color="auto"/>
              <w:right w:val="single" w:sz="4" w:space="0" w:color="auto"/>
            </w:tcBorders>
            <w:shd w:val="clear" w:color="auto" w:fill="auto"/>
            <w:noWrap/>
            <w:vAlign w:val="bottom"/>
            <w:hideMark/>
          </w:tcPr>
          <w:p w14:paraId="3C35936A" w14:textId="77777777" w:rsidR="002A178C" w:rsidRPr="002A178C" w:rsidRDefault="002A178C" w:rsidP="002A178C">
            <w:pPr>
              <w:jc w:val="right"/>
              <w:rPr>
                <w:sz w:val="14"/>
                <w:szCs w:val="14"/>
              </w:rPr>
            </w:pPr>
            <w:r w:rsidRPr="002A178C">
              <w:rPr>
                <w:sz w:val="14"/>
                <w:szCs w:val="14"/>
              </w:rPr>
              <w:t>36 493,59</w:t>
            </w:r>
          </w:p>
        </w:tc>
        <w:tc>
          <w:tcPr>
            <w:tcW w:w="535" w:type="pct"/>
            <w:tcBorders>
              <w:top w:val="nil"/>
              <w:left w:val="nil"/>
              <w:bottom w:val="single" w:sz="4" w:space="0" w:color="auto"/>
              <w:right w:val="single" w:sz="4" w:space="0" w:color="auto"/>
            </w:tcBorders>
            <w:shd w:val="clear" w:color="auto" w:fill="auto"/>
            <w:noWrap/>
            <w:vAlign w:val="bottom"/>
            <w:hideMark/>
          </w:tcPr>
          <w:p w14:paraId="6E65157C" w14:textId="77777777" w:rsidR="002A178C" w:rsidRPr="002A178C" w:rsidRDefault="002A178C" w:rsidP="002A178C">
            <w:pPr>
              <w:jc w:val="right"/>
              <w:rPr>
                <w:sz w:val="14"/>
                <w:szCs w:val="14"/>
              </w:rPr>
            </w:pPr>
            <w:r w:rsidRPr="002A178C">
              <w:rPr>
                <w:sz w:val="14"/>
                <w:szCs w:val="14"/>
              </w:rPr>
              <w:t>22 444,10</w:t>
            </w:r>
          </w:p>
        </w:tc>
        <w:tc>
          <w:tcPr>
            <w:tcW w:w="1754" w:type="pct"/>
            <w:tcBorders>
              <w:top w:val="nil"/>
              <w:left w:val="nil"/>
              <w:bottom w:val="single" w:sz="4" w:space="0" w:color="auto"/>
              <w:right w:val="single" w:sz="4" w:space="0" w:color="auto"/>
            </w:tcBorders>
            <w:shd w:val="clear" w:color="auto" w:fill="auto"/>
            <w:vAlign w:val="bottom"/>
            <w:hideMark/>
          </w:tcPr>
          <w:p w14:paraId="36F616EE" w14:textId="77777777" w:rsidR="002A178C" w:rsidRPr="002A178C" w:rsidRDefault="002A178C" w:rsidP="002A178C">
            <w:pPr>
              <w:rPr>
                <w:sz w:val="14"/>
                <w:szCs w:val="14"/>
              </w:rPr>
            </w:pPr>
            <w:r w:rsidRPr="002A178C">
              <w:rPr>
                <w:sz w:val="14"/>
                <w:szCs w:val="14"/>
              </w:rPr>
              <w:t>Пп.1 п. 28.  Основ ценообразования. Принято на уровне экономически обоснованной величины.</w:t>
            </w:r>
          </w:p>
        </w:tc>
      </w:tr>
      <w:tr w:rsidR="002A178C" w:rsidRPr="002A178C" w14:paraId="62ED0F58" w14:textId="77777777" w:rsidTr="00830158">
        <w:trPr>
          <w:trHeight w:val="320"/>
        </w:trPr>
        <w:tc>
          <w:tcPr>
            <w:tcW w:w="331" w:type="pct"/>
            <w:tcBorders>
              <w:top w:val="nil"/>
              <w:left w:val="single" w:sz="8" w:space="0" w:color="auto"/>
              <w:bottom w:val="single" w:sz="4" w:space="0" w:color="auto"/>
              <w:right w:val="single" w:sz="4" w:space="0" w:color="auto"/>
            </w:tcBorders>
            <w:shd w:val="clear" w:color="000000" w:fill="FFFFFF"/>
            <w:noWrap/>
            <w:vAlign w:val="bottom"/>
            <w:hideMark/>
          </w:tcPr>
          <w:p w14:paraId="6DFC5EB2" w14:textId="77777777" w:rsidR="002A178C" w:rsidRPr="002A178C" w:rsidRDefault="002A178C" w:rsidP="002A178C">
            <w:pPr>
              <w:jc w:val="center"/>
              <w:rPr>
                <w:sz w:val="14"/>
                <w:szCs w:val="14"/>
              </w:rPr>
            </w:pPr>
            <w:r w:rsidRPr="002A178C">
              <w:rPr>
                <w:sz w:val="14"/>
                <w:szCs w:val="14"/>
              </w:rPr>
              <w:t>1.2.</w:t>
            </w:r>
          </w:p>
        </w:tc>
        <w:tc>
          <w:tcPr>
            <w:tcW w:w="1266" w:type="pct"/>
            <w:tcBorders>
              <w:top w:val="nil"/>
              <w:left w:val="nil"/>
              <w:bottom w:val="single" w:sz="4" w:space="0" w:color="auto"/>
              <w:right w:val="single" w:sz="4" w:space="0" w:color="auto"/>
            </w:tcBorders>
            <w:shd w:val="clear" w:color="000000" w:fill="FFFFFF"/>
            <w:vAlign w:val="bottom"/>
            <w:hideMark/>
          </w:tcPr>
          <w:p w14:paraId="05C9BFFD" w14:textId="77777777" w:rsidR="002A178C" w:rsidRPr="002A178C" w:rsidRDefault="002A178C" w:rsidP="002A178C">
            <w:pPr>
              <w:rPr>
                <w:sz w:val="14"/>
                <w:szCs w:val="14"/>
              </w:rPr>
            </w:pPr>
            <w:r w:rsidRPr="002A178C">
              <w:rPr>
                <w:sz w:val="14"/>
                <w:szCs w:val="14"/>
              </w:rPr>
              <w:t>Расходы на оплату труда</w:t>
            </w:r>
          </w:p>
        </w:tc>
        <w:tc>
          <w:tcPr>
            <w:tcW w:w="579" w:type="pct"/>
            <w:tcBorders>
              <w:top w:val="nil"/>
              <w:left w:val="nil"/>
              <w:bottom w:val="single" w:sz="4" w:space="0" w:color="auto"/>
              <w:right w:val="nil"/>
            </w:tcBorders>
            <w:shd w:val="clear" w:color="000000" w:fill="FFFFFF"/>
            <w:noWrap/>
            <w:vAlign w:val="center"/>
            <w:hideMark/>
          </w:tcPr>
          <w:p w14:paraId="27D700FD" w14:textId="77777777" w:rsidR="002A178C" w:rsidRPr="002A178C" w:rsidRDefault="002A178C" w:rsidP="002A178C">
            <w:pPr>
              <w:jc w:val="center"/>
              <w:rPr>
                <w:sz w:val="14"/>
                <w:szCs w:val="14"/>
              </w:rPr>
            </w:pPr>
            <w:r w:rsidRPr="002A178C">
              <w:rPr>
                <w:sz w:val="14"/>
                <w:szCs w:val="14"/>
              </w:rPr>
              <w:t>тыс.руб.</w:t>
            </w:r>
          </w:p>
        </w:tc>
        <w:tc>
          <w:tcPr>
            <w:tcW w:w="535" w:type="pct"/>
            <w:tcBorders>
              <w:top w:val="nil"/>
              <w:left w:val="single" w:sz="8" w:space="0" w:color="auto"/>
              <w:bottom w:val="single" w:sz="4" w:space="0" w:color="auto"/>
              <w:right w:val="single" w:sz="4" w:space="0" w:color="auto"/>
            </w:tcBorders>
            <w:shd w:val="clear" w:color="auto" w:fill="auto"/>
            <w:noWrap/>
            <w:vAlign w:val="bottom"/>
            <w:hideMark/>
          </w:tcPr>
          <w:p w14:paraId="7E4DA699" w14:textId="77777777" w:rsidR="002A178C" w:rsidRPr="002A178C" w:rsidRDefault="002A178C" w:rsidP="002A178C">
            <w:pPr>
              <w:jc w:val="right"/>
              <w:rPr>
                <w:sz w:val="14"/>
                <w:szCs w:val="14"/>
              </w:rPr>
            </w:pPr>
            <w:r w:rsidRPr="002A178C">
              <w:rPr>
                <w:sz w:val="14"/>
                <w:szCs w:val="14"/>
              </w:rPr>
              <w:t>229 135,50</w:t>
            </w:r>
          </w:p>
        </w:tc>
        <w:tc>
          <w:tcPr>
            <w:tcW w:w="535" w:type="pct"/>
            <w:tcBorders>
              <w:top w:val="nil"/>
              <w:left w:val="nil"/>
              <w:bottom w:val="single" w:sz="4" w:space="0" w:color="auto"/>
              <w:right w:val="single" w:sz="4" w:space="0" w:color="auto"/>
            </w:tcBorders>
            <w:shd w:val="clear" w:color="auto" w:fill="auto"/>
            <w:noWrap/>
            <w:vAlign w:val="bottom"/>
            <w:hideMark/>
          </w:tcPr>
          <w:p w14:paraId="03FD40BC" w14:textId="77777777" w:rsidR="002A178C" w:rsidRPr="002A178C" w:rsidRDefault="002A178C" w:rsidP="002A178C">
            <w:pPr>
              <w:jc w:val="right"/>
              <w:rPr>
                <w:sz w:val="14"/>
                <w:szCs w:val="14"/>
              </w:rPr>
            </w:pPr>
            <w:r w:rsidRPr="002A178C">
              <w:rPr>
                <w:sz w:val="14"/>
                <w:szCs w:val="14"/>
              </w:rPr>
              <w:t>205 593,99</w:t>
            </w:r>
          </w:p>
        </w:tc>
        <w:tc>
          <w:tcPr>
            <w:tcW w:w="1754" w:type="pct"/>
            <w:tcBorders>
              <w:top w:val="nil"/>
              <w:left w:val="nil"/>
              <w:bottom w:val="single" w:sz="4" w:space="0" w:color="auto"/>
              <w:right w:val="single" w:sz="4" w:space="0" w:color="auto"/>
            </w:tcBorders>
            <w:shd w:val="clear" w:color="auto" w:fill="auto"/>
            <w:vAlign w:val="bottom"/>
            <w:hideMark/>
          </w:tcPr>
          <w:p w14:paraId="25A9173C" w14:textId="77777777" w:rsidR="002A178C" w:rsidRPr="002A178C" w:rsidRDefault="002A178C" w:rsidP="002A178C">
            <w:pPr>
              <w:rPr>
                <w:sz w:val="14"/>
                <w:szCs w:val="14"/>
              </w:rPr>
            </w:pPr>
            <w:r w:rsidRPr="002A178C">
              <w:rPr>
                <w:sz w:val="14"/>
                <w:szCs w:val="14"/>
              </w:rPr>
              <w:t>п. 26 Основ ценообразования. Расходы на оплату труда определены с учетом фактических данных предприятия с учетом ИПЦ.</w:t>
            </w:r>
          </w:p>
        </w:tc>
      </w:tr>
      <w:tr w:rsidR="002A178C" w:rsidRPr="002A178C" w14:paraId="7CAE7AFE" w14:textId="77777777" w:rsidTr="00830158">
        <w:trPr>
          <w:trHeight w:val="131"/>
        </w:trPr>
        <w:tc>
          <w:tcPr>
            <w:tcW w:w="331" w:type="pct"/>
            <w:tcBorders>
              <w:top w:val="nil"/>
              <w:left w:val="single" w:sz="8" w:space="0" w:color="auto"/>
              <w:bottom w:val="single" w:sz="4" w:space="0" w:color="auto"/>
              <w:right w:val="single" w:sz="4" w:space="0" w:color="auto"/>
            </w:tcBorders>
            <w:shd w:val="clear" w:color="000000" w:fill="FFFFFF"/>
            <w:noWrap/>
            <w:vAlign w:val="bottom"/>
            <w:hideMark/>
          </w:tcPr>
          <w:p w14:paraId="3B7285CD" w14:textId="77777777" w:rsidR="002A178C" w:rsidRPr="002A178C" w:rsidRDefault="002A178C" w:rsidP="002A178C">
            <w:pPr>
              <w:jc w:val="center"/>
              <w:rPr>
                <w:sz w:val="14"/>
                <w:szCs w:val="14"/>
              </w:rPr>
            </w:pPr>
            <w:r w:rsidRPr="002A178C">
              <w:rPr>
                <w:sz w:val="14"/>
                <w:szCs w:val="14"/>
              </w:rPr>
              <w:t>1.3.</w:t>
            </w:r>
          </w:p>
        </w:tc>
        <w:tc>
          <w:tcPr>
            <w:tcW w:w="1266" w:type="pct"/>
            <w:tcBorders>
              <w:top w:val="nil"/>
              <w:left w:val="nil"/>
              <w:bottom w:val="single" w:sz="4" w:space="0" w:color="auto"/>
              <w:right w:val="single" w:sz="4" w:space="0" w:color="auto"/>
            </w:tcBorders>
            <w:shd w:val="clear" w:color="000000" w:fill="FFFFFF"/>
            <w:vAlign w:val="bottom"/>
            <w:hideMark/>
          </w:tcPr>
          <w:p w14:paraId="3383D35A" w14:textId="77777777" w:rsidR="002A178C" w:rsidRPr="002A178C" w:rsidRDefault="002A178C" w:rsidP="002A178C">
            <w:pPr>
              <w:rPr>
                <w:sz w:val="14"/>
                <w:szCs w:val="14"/>
              </w:rPr>
            </w:pPr>
            <w:r w:rsidRPr="002A178C">
              <w:rPr>
                <w:sz w:val="14"/>
                <w:szCs w:val="14"/>
              </w:rPr>
              <w:t>Прочие расходы, всего, в том числе:</w:t>
            </w:r>
          </w:p>
        </w:tc>
        <w:tc>
          <w:tcPr>
            <w:tcW w:w="579" w:type="pct"/>
            <w:tcBorders>
              <w:top w:val="nil"/>
              <w:left w:val="nil"/>
              <w:bottom w:val="single" w:sz="4" w:space="0" w:color="auto"/>
              <w:right w:val="nil"/>
            </w:tcBorders>
            <w:shd w:val="clear" w:color="000000" w:fill="FFFFFF"/>
            <w:noWrap/>
            <w:vAlign w:val="center"/>
            <w:hideMark/>
          </w:tcPr>
          <w:p w14:paraId="63500147" w14:textId="77777777" w:rsidR="002A178C" w:rsidRPr="002A178C" w:rsidRDefault="002A178C" w:rsidP="002A178C">
            <w:pPr>
              <w:jc w:val="center"/>
              <w:rPr>
                <w:sz w:val="14"/>
                <w:szCs w:val="14"/>
              </w:rPr>
            </w:pPr>
            <w:r w:rsidRPr="002A178C">
              <w:rPr>
                <w:sz w:val="14"/>
                <w:szCs w:val="14"/>
              </w:rPr>
              <w:t>тыс.руб.</w:t>
            </w:r>
          </w:p>
        </w:tc>
        <w:tc>
          <w:tcPr>
            <w:tcW w:w="535" w:type="pct"/>
            <w:tcBorders>
              <w:top w:val="nil"/>
              <w:left w:val="single" w:sz="4" w:space="0" w:color="auto"/>
              <w:bottom w:val="single" w:sz="4" w:space="0" w:color="auto"/>
              <w:right w:val="single" w:sz="4" w:space="0" w:color="auto"/>
            </w:tcBorders>
            <w:shd w:val="clear" w:color="000000" w:fill="FFFFFF"/>
            <w:noWrap/>
            <w:vAlign w:val="bottom"/>
            <w:hideMark/>
          </w:tcPr>
          <w:p w14:paraId="0F4DFBFA" w14:textId="77777777" w:rsidR="002A178C" w:rsidRPr="002A178C" w:rsidRDefault="002A178C" w:rsidP="002A178C">
            <w:pPr>
              <w:jc w:val="right"/>
              <w:rPr>
                <w:sz w:val="14"/>
                <w:szCs w:val="14"/>
              </w:rPr>
            </w:pPr>
            <w:r w:rsidRPr="002A178C">
              <w:rPr>
                <w:sz w:val="14"/>
                <w:szCs w:val="14"/>
              </w:rPr>
              <w:t>79 052,19</w:t>
            </w:r>
          </w:p>
        </w:tc>
        <w:tc>
          <w:tcPr>
            <w:tcW w:w="535" w:type="pct"/>
            <w:tcBorders>
              <w:top w:val="nil"/>
              <w:left w:val="nil"/>
              <w:bottom w:val="single" w:sz="4" w:space="0" w:color="auto"/>
              <w:right w:val="single" w:sz="4" w:space="0" w:color="auto"/>
            </w:tcBorders>
            <w:shd w:val="clear" w:color="000000" w:fill="FFFFFF"/>
            <w:noWrap/>
            <w:vAlign w:val="bottom"/>
            <w:hideMark/>
          </w:tcPr>
          <w:p w14:paraId="3DC870F9" w14:textId="77777777" w:rsidR="002A178C" w:rsidRPr="002A178C" w:rsidRDefault="002A178C" w:rsidP="002A178C">
            <w:pPr>
              <w:jc w:val="right"/>
              <w:rPr>
                <w:sz w:val="14"/>
                <w:szCs w:val="14"/>
              </w:rPr>
            </w:pPr>
            <w:r w:rsidRPr="002A178C">
              <w:rPr>
                <w:sz w:val="14"/>
                <w:szCs w:val="14"/>
              </w:rPr>
              <w:t>62 991,95</w:t>
            </w:r>
          </w:p>
        </w:tc>
        <w:tc>
          <w:tcPr>
            <w:tcW w:w="1754" w:type="pct"/>
            <w:tcBorders>
              <w:top w:val="nil"/>
              <w:left w:val="nil"/>
              <w:bottom w:val="single" w:sz="4" w:space="0" w:color="auto"/>
              <w:right w:val="single" w:sz="4" w:space="0" w:color="auto"/>
            </w:tcBorders>
            <w:shd w:val="clear" w:color="000000" w:fill="FFFFFF"/>
            <w:noWrap/>
            <w:vAlign w:val="bottom"/>
            <w:hideMark/>
          </w:tcPr>
          <w:p w14:paraId="4DA2E16A" w14:textId="77777777" w:rsidR="002A178C" w:rsidRPr="002A178C" w:rsidRDefault="002A178C" w:rsidP="002A178C">
            <w:pPr>
              <w:rPr>
                <w:sz w:val="14"/>
                <w:szCs w:val="14"/>
              </w:rPr>
            </w:pPr>
            <w:r w:rsidRPr="002A178C">
              <w:rPr>
                <w:sz w:val="14"/>
                <w:szCs w:val="14"/>
              </w:rPr>
              <w:t> </w:t>
            </w:r>
          </w:p>
        </w:tc>
      </w:tr>
      <w:tr w:rsidR="002A178C" w:rsidRPr="002A178C" w14:paraId="4C8B7504" w14:textId="77777777" w:rsidTr="00830158">
        <w:trPr>
          <w:trHeight w:val="166"/>
        </w:trPr>
        <w:tc>
          <w:tcPr>
            <w:tcW w:w="331" w:type="pct"/>
            <w:tcBorders>
              <w:top w:val="nil"/>
              <w:left w:val="single" w:sz="8" w:space="0" w:color="auto"/>
              <w:bottom w:val="single" w:sz="4" w:space="0" w:color="auto"/>
              <w:right w:val="single" w:sz="4" w:space="0" w:color="auto"/>
            </w:tcBorders>
            <w:shd w:val="clear" w:color="auto" w:fill="auto"/>
            <w:noWrap/>
            <w:vAlign w:val="bottom"/>
            <w:hideMark/>
          </w:tcPr>
          <w:p w14:paraId="4CB15A29" w14:textId="77777777" w:rsidR="002A178C" w:rsidRPr="002A178C" w:rsidRDefault="002A178C" w:rsidP="002A178C">
            <w:pPr>
              <w:jc w:val="center"/>
              <w:rPr>
                <w:i/>
                <w:iCs/>
                <w:sz w:val="14"/>
                <w:szCs w:val="14"/>
              </w:rPr>
            </w:pPr>
            <w:r w:rsidRPr="002A178C">
              <w:rPr>
                <w:i/>
                <w:iCs/>
                <w:sz w:val="14"/>
                <w:szCs w:val="14"/>
              </w:rPr>
              <w:t>1.3.1.</w:t>
            </w:r>
          </w:p>
        </w:tc>
        <w:tc>
          <w:tcPr>
            <w:tcW w:w="1266" w:type="pct"/>
            <w:tcBorders>
              <w:top w:val="nil"/>
              <w:left w:val="nil"/>
              <w:bottom w:val="single" w:sz="4" w:space="0" w:color="auto"/>
              <w:right w:val="single" w:sz="4" w:space="0" w:color="auto"/>
            </w:tcBorders>
            <w:shd w:val="clear" w:color="auto" w:fill="auto"/>
            <w:vAlign w:val="bottom"/>
            <w:hideMark/>
          </w:tcPr>
          <w:p w14:paraId="4ADCA259" w14:textId="77777777" w:rsidR="002A178C" w:rsidRPr="002A178C" w:rsidRDefault="002A178C" w:rsidP="002A178C">
            <w:pPr>
              <w:rPr>
                <w:sz w:val="14"/>
                <w:szCs w:val="14"/>
              </w:rPr>
            </w:pPr>
            <w:r w:rsidRPr="002A178C">
              <w:rPr>
                <w:sz w:val="14"/>
                <w:szCs w:val="14"/>
              </w:rPr>
              <w:t>Ремонт основных фондов</w:t>
            </w:r>
          </w:p>
        </w:tc>
        <w:tc>
          <w:tcPr>
            <w:tcW w:w="579" w:type="pct"/>
            <w:tcBorders>
              <w:top w:val="nil"/>
              <w:left w:val="nil"/>
              <w:bottom w:val="single" w:sz="4" w:space="0" w:color="auto"/>
              <w:right w:val="nil"/>
            </w:tcBorders>
            <w:shd w:val="clear" w:color="auto" w:fill="auto"/>
            <w:noWrap/>
            <w:vAlign w:val="center"/>
            <w:hideMark/>
          </w:tcPr>
          <w:p w14:paraId="0D4D06CD" w14:textId="77777777" w:rsidR="002A178C" w:rsidRPr="002A178C" w:rsidRDefault="002A178C" w:rsidP="002A178C">
            <w:pPr>
              <w:jc w:val="center"/>
              <w:rPr>
                <w:sz w:val="14"/>
                <w:szCs w:val="14"/>
              </w:rPr>
            </w:pPr>
            <w:r w:rsidRPr="002A178C">
              <w:rPr>
                <w:sz w:val="14"/>
                <w:szCs w:val="14"/>
              </w:rPr>
              <w:t>тыс.руб.</w:t>
            </w:r>
          </w:p>
        </w:tc>
        <w:tc>
          <w:tcPr>
            <w:tcW w:w="535" w:type="pct"/>
            <w:tcBorders>
              <w:top w:val="nil"/>
              <w:left w:val="single" w:sz="8" w:space="0" w:color="auto"/>
              <w:bottom w:val="single" w:sz="4" w:space="0" w:color="auto"/>
              <w:right w:val="single" w:sz="4" w:space="0" w:color="auto"/>
            </w:tcBorders>
            <w:shd w:val="clear" w:color="auto" w:fill="auto"/>
            <w:noWrap/>
            <w:vAlign w:val="bottom"/>
            <w:hideMark/>
          </w:tcPr>
          <w:p w14:paraId="5F0AB179" w14:textId="77777777" w:rsidR="002A178C" w:rsidRPr="002A178C" w:rsidRDefault="002A178C" w:rsidP="002A178C">
            <w:pPr>
              <w:jc w:val="right"/>
              <w:rPr>
                <w:sz w:val="14"/>
                <w:szCs w:val="14"/>
              </w:rPr>
            </w:pPr>
            <w:r w:rsidRPr="002A178C">
              <w:rPr>
                <w:sz w:val="14"/>
                <w:szCs w:val="14"/>
              </w:rPr>
              <w:t>40 098,34</w:t>
            </w:r>
          </w:p>
        </w:tc>
        <w:tc>
          <w:tcPr>
            <w:tcW w:w="535" w:type="pct"/>
            <w:tcBorders>
              <w:top w:val="nil"/>
              <w:left w:val="nil"/>
              <w:bottom w:val="single" w:sz="4" w:space="0" w:color="auto"/>
              <w:right w:val="single" w:sz="4" w:space="0" w:color="auto"/>
            </w:tcBorders>
            <w:shd w:val="clear" w:color="auto" w:fill="auto"/>
            <w:noWrap/>
            <w:vAlign w:val="bottom"/>
            <w:hideMark/>
          </w:tcPr>
          <w:p w14:paraId="38476857" w14:textId="77777777" w:rsidR="002A178C" w:rsidRPr="002A178C" w:rsidRDefault="002A178C" w:rsidP="002A178C">
            <w:pPr>
              <w:jc w:val="right"/>
              <w:rPr>
                <w:sz w:val="14"/>
                <w:szCs w:val="14"/>
              </w:rPr>
            </w:pPr>
            <w:r w:rsidRPr="002A178C">
              <w:rPr>
                <w:sz w:val="14"/>
                <w:szCs w:val="14"/>
              </w:rPr>
              <w:t>39 961,27</w:t>
            </w:r>
          </w:p>
        </w:tc>
        <w:tc>
          <w:tcPr>
            <w:tcW w:w="1754" w:type="pct"/>
            <w:tcBorders>
              <w:top w:val="nil"/>
              <w:left w:val="nil"/>
              <w:bottom w:val="single" w:sz="4" w:space="0" w:color="auto"/>
              <w:right w:val="single" w:sz="4" w:space="0" w:color="auto"/>
            </w:tcBorders>
            <w:shd w:val="clear" w:color="auto" w:fill="auto"/>
            <w:vAlign w:val="bottom"/>
            <w:hideMark/>
          </w:tcPr>
          <w:p w14:paraId="267AB556" w14:textId="77777777" w:rsidR="002A178C" w:rsidRPr="002A178C" w:rsidRDefault="002A178C" w:rsidP="002A178C">
            <w:pPr>
              <w:rPr>
                <w:sz w:val="14"/>
                <w:szCs w:val="14"/>
              </w:rPr>
            </w:pPr>
            <w:r w:rsidRPr="002A178C">
              <w:rPr>
                <w:sz w:val="14"/>
                <w:szCs w:val="14"/>
              </w:rPr>
              <w:t>Документально обоснованная стоимость в соответствии с ремонтной программой</w:t>
            </w:r>
          </w:p>
        </w:tc>
      </w:tr>
      <w:tr w:rsidR="002A178C" w:rsidRPr="002A178C" w14:paraId="1A614470" w14:textId="77777777" w:rsidTr="00830158">
        <w:trPr>
          <w:trHeight w:val="228"/>
        </w:trPr>
        <w:tc>
          <w:tcPr>
            <w:tcW w:w="331" w:type="pct"/>
            <w:tcBorders>
              <w:top w:val="nil"/>
              <w:left w:val="single" w:sz="8" w:space="0" w:color="auto"/>
              <w:bottom w:val="single" w:sz="4" w:space="0" w:color="auto"/>
              <w:right w:val="single" w:sz="4" w:space="0" w:color="auto"/>
            </w:tcBorders>
            <w:shd w:val="clear" w:color="auto" w:fill="auto"/>
            <w:noWrap/>
            <w:vAlign w:val="bottom"/>
            <w:hideMark/>
          </w:tcPr>
          <w:p w14:paraId="1D14ECF4" w14:textId="77777777" w:rsidR="002A178C" w:rsidRPr="002A178C" w:rsidRDefault="002A178C" w:rsidP="002A178C">
            <w:pPr>
              <w:jc w:val="center"/>
              <w:rPr>
                <w:i/>
                <w:iCs/>
                <w:sz w:val="14"/>
                <w:szCs w:val="14"/>
              </w:rPr>
            </w:pPr>
            <w:r w:rsidRPr="002A178C">
              <w:rPr>
                <w:i/>
                <w:iCs/>
                <w:sz w:val="14"/>
                <w:szCs w:val="14"/>
              </w:rPr>
              <w:t>1.3.2.</w:t>
            </w:r>
          </w:p>
        </w:tc>
        <w:tc>
          <w:tcPr>
            <w:tcW w:w="1266" w:type="pct"/>
            <w:tcBorders>
              <w:top w:val="nil"/>
              <w:left w:val="nil"/>
              <w:bottom w:val="single" w:sz="4" w:space="0" w:color="auto"/>
              <w:right w:val="single" w:sz="4" w:space="0" w:color="auto"/>
            </w:tcBorders>
            <w:shd w:val="clear" w:color="auto" w:fill="auto"/>
            <w:vAlign w:val="bottom"/>
            <w:hideMark/>
          </w:tcPr>
          <w:p w14:paraId="46D2FF97" w14:textId="77777777" w:rsidR="002A178C" w:rsidRPr="002A178C" w:rsidRDefault="002A178C" w:rsidP="002A178C">
            <w:pPr>
              <w:rPr>
                <w:sz w:val="14"/>
                <w:szCs w:val="14"/>
              </w:rPr>
            </w:pPr>
            <w:r w:rsidRPr="002A178C">
              <w:rPr>
                <w:sz w:val="14"/>
                <w:szCs w:val="14"/>
              </w:rPr>
              <w:t>Оплата работ и услуг сторонних организаций</w:t>
            </w:r>
          </w:p>
        </w:tc>
        <w:tc>
          <w:tcPr>
            <w:tcW w:w="579" w:type="pct"/>
            <w:tcBorders>
              <w:top w:val="nil"/>
              <w:left w:val="nil"/>
              <w:bottom w:val="single" w:sz="4" w:space="0" w:color="auto"/>
              <w:right w:val="nil"/>
            </w:tcBorders>
            <w:shd w:val="clear" w:color="auto" w:fill="auto"/>
            <w:noWrap/>
            <w:vAlign w:val="center"/>
            <w:hideMark/>
          </w:tcPr>
          <w:p w14:paraId="27A4317A" w14:textId="77777777" w:rsidR="002A178C" w:rsidRPr="002A178C" w:rsidRDefault="002A178C" w:rsidP="002A178C">
            <w:pPr>
              <w:jc w:val="center"/>
              <w:rPr>
                <w:sz w:val="14"/>
                <w:szCs w:val="14"/>
              </w:rPr>
            </w:pPr>
            <w:r w:rsidRPr="002A178C">
              <w:rPr>
                <w:sz w:val="14"/>
                <w:szCs w:val="14"/>
              </w:rPr>
              <w:t>тыс.руб.</w:t>
            </w:r>
          </w:p>
        </w:tc>
        <w:tc>
          <w:tcPr>
            <w:tcW w:w="535" w:type="pct"/>
            <w:tcBorders>
              <w:top w:val="nil"/>
              <w:left w:val="single" w:sz="4" w:space="0" w:color="auto"/>
              <w:bottom w:val="single" w:sz="4" w:space="0" w:color="auto"/>
              <w:right w:val="single" w:sz="4" w:space="0" w:color="auto"/>
            </w:tcBorders>
            <w:shd w:val="clear" w:color="auto" w:fill="auto"/>
            <w:noWrap/>
            <w:vAlign w:val="bottom"/>
            <w:hideMark/>
          </w:tcPr>
          <w:p w14:paraId="610AE531" w14:textId="77777777" w:rsidR="002A178C" w:rsidRPr="002A178C" w:rsidRDefault="002A178C" w:rsidP="002A178C">
            <w:pPr>
              <w:jc w:val="right"/>
              <w:rPr>
                <w:i/>
                <w:iCs/>
                <w:sz w:val="14"/>
                <w:szCs w:val="14"/>
              </w:rPr>
            </w:pPr>
            <w:r w:rsidRPr="002A178C">
              <w:rPr>
                <w:i/>
                <w:iCs/>
                <w:sz w:val="14"/>
                <w:szCs w:val="14"/>
              </w:rPr>
              <w:t>19 170,87</w:t>
            </w:r>
          </w:p>
        </w:tc>
        <w:tc>
          <w:tcPr>
            <w:tcW w:w="535" w:type="pct"/>
            <w:tcBorders>
              <w:top w:val="nil"/>
              <w:left w:val="nil"/>
              <w:bottom w:val="single" w:sz="4" w:space="0" w:color="auto"/>
              <w:right w:val="single" w:sz="4" w:space="0" w:color="auto"/>
            </w:tcBorders>
            <w:shd w:val="clear" w:color="auto" w:fill="auto"/>
            <w:noWrap/>
            <w:vAlign w:val="bottom"/>
            <w:hideMark/>
          </w:tcPr>
          <w:p w14:paraId="7A077AC3" w14:textId="77777777" w:rsidR="002A178C" w:rsidRPr="002A178C" w:rsidRDefault="002A178C" w:rsidP="002A178C">
            <w:pPr>
              <w:jc w:val="right"/>
              <w:rPr>
                <w:i/>
                <w:iCs/>
                <w:sz w:val="14"/>
                <w:szCs w:val="14"/>
              </w:rPr>
            </w:pPr>
            <w:r w:rsidRPr="002A178C">
              <w:rPr>
                <w:i/>
                <w:iCs/>
                <w:sz w:val="14"/>
                <w:szCs w:val="14"/>
              </w:rPr>
              <w:t>15 327,21</w:t>
            </w:r>
          </w:p>
        </w:tc>
        <w:tc>
          <w:tcPr>
            <w:tcW w:w="1754" w:type="pct"/>
            <w:tcBorders>
              <w:top w:val="nil"/>
              <w:left w:val="nil"/>
              <w:bottom w:val="single" w:sz="4" w:space="0" w:color="auto"/>
              <w:right w:val="single" w:sz="4" w:space="0" w:color="auto"/>
            </w:tcBorders>
            <w:shd w:val="clear" w:color="auto" w:fill="auto"/>
            <w:noWrap/>
            <w:vAlign w:val="bottom"/>
            <w:hideMark/>
          </w:tcPr>
          <w:p w14:paraId="0BFD959C" w14:textId="77777777" w:rsidR="002A178C" w:rsidRPr="002A178C" w:rsidRDefault="002A178C" w:rsidP="002A178C">
            <w:pPr>
              <w:rPr>
                <w:sz w:val="14"/>
                <w:szCs w:val="14"/>
              </w:rPr>
            </w:pPr>
            <w:r w:rsidRPr="002A178C">
              <w:rPr>
                <w:sz w:val="14"/>
                <w:szCs w:val="14"/>
              </w:rPr>
              <w:t> </w:t>
            </w:r>
          </w:p>
        </w:tc>
      </w:tr>
      <w:tr w:rsidR="002A178C" w:rsidRPr="002A178C" w14:paraId="00408823" w14:textId="77777777" w:rsidTr="00830158">
        <w:trPr>
          <w:trHeight w:val="134"/>
        </w:trPr>
        <w:tc>
          <w:tcPr>
            <w:tcW w:w="331" w:type="pct"/>
            <w:tcBorders>
              <w:top w:val="nil"/>
              <w:left w:val="single" w:sz="8" w:space="0" w:color="auto"/>
              <w:bottom w:val="single" w:sz="4" w:space="0" w:color="auto"/>
              <w:right w:val="single" w:sz="4" w:space="0" w:color="auto"/>
            </w:tcBorders>
            <w:shd w:val="clear" w:color="auto" w:fill="auto"/>
            <w:noWrap/>
            <w:vAlign w:val="bottom"/>
            <w:hideMark/>
          </w:tcPr>
          <w:p w14:paraId="208B2A19" w14:textId="77777777" w:rsidR="002A178C" w:rsidRPr="002A178C" w:rsidRDefault="002A178C" w:rsidP="002A178C">
            <w:pPr>
              <w:jc w:val="center"/>
              <w:rPr>
                <w:sz w:val="14"/>
                <w:szCs w:val="14"/>
              </w:rPr>
            </w:pPr>
            <w:r w:rsidRPr="002A178C">
              <w:rPr>
                <w:sz w:val="14"/>
                <w:szCs w:val="14"/>
              </w:rPr>
              <w:t>1.3.2.1.</w:t>
            </w:r>
          </w:p>
        </w:tc>
        <w:tc>
          <w:tcPr>
            <w:tcW w:w="1266" w:type="pct"/>
            <w:tcBorders>
              <w:top w:val="nil"/>
              <w:left w:val="nil"/>
              <w:bottom w:val="single" w:sz="4" w:space="0" w:color="auto"/>
              <w:right w:val="single" w:sz="4" w:space="0" w:color="auto"/>
            </w:tcBorders>
            <w:shd w:val="clear" w:color="auto" w:fill="auto"/>
            <w:vAlign w:val="bottom"/>
            <w:hideMark/>
          </w:tcPr>
          <w:p w14:paraId="15DAB768" w14:textId="77777777" w:rsidR="002A178C" w:rsidRPr="002A178C" w:rsidRDefault="002A178C" w:rsidP="002A178C">
            <w:pPr>
              <w:rPr>
                <w:sz w:val="14"/>
                <w:szCs w:val="14"/>
              </w:rPr>
            </w:pPr>
            <w:r w:rsidRPr="002A178C">
              <w:rPr>
                <w:sz w:val="14"/>
                <w:szCs w:val="14"/>
              </w:rPr>
              <w:t>Услуги связи</w:t>
            </w:r>
          </w:p>
        </w:tc>
        <w:tc>
          <w:tcPr>
            <w:tcW w:w="579" w:type="pct"/>
            <w:tcBorders>
              <w:top w:val="nil"/>
              <w:left w:val="nil"/>
              <w:bottom w:val="single" w:sz="4" w:space="0" w:color="auto"/>
              <w:right w:val="nil"/>
            </w:tcBorders>
            <w:shd w:val="clear" w:color="auto" w:fill="auto"/>
            <w:noWrap/>
            <w:vAlign w:val="center"/>
            <w:hideMark/>
          </w:tcPr>
          <w:p w14:paraId="02BADEB6" w14:textId="77777777" w:rsidR="002A178C" w:rsidRPr="002A178C" w:rsidRDefault="002A178C" w:rsidP="002A178C">
            <w:pPr>
              <w:jc w:val="center"/>
              <w:rPr>
                <w:sz w:val="14"/>
                <w:szCs w:val="14"/>
              </w:rPr>
            </w:pPr>
            <w:r w:rsidRPr="002A178C">
              <w:rPr>
                <w:sz w:val="14"/>
                <w:szCs w:val="14"/>
              </w:rPr>
              <w:t>тыс.руб.</w:t>
            </w:r>
          </w:p>
        </w:tc>
        <w:tc>
          <w:tcPr>
            <w:tcW w:w="535" w:type="pct"/>
            <w:tcBorders>
              <w:top w:val="nil"/>
              <w:left w:val="single" w:sz="8" w:space="0" w:color="auto"/>
              <w:bottom w:val="single" w:sz="4" w:space="0" w:color="auto"/>
              <w:right w:val="single" w:sz="4" w:space="0" w:color="auto"/>
            </w:tcBorders>
            <w:shd w:val="clear" w:color="auto" w:fill="auto"/>
            <w:noWrap/>
            <w:vAlign w:val="bottom"/>
            <w:hideMark/>
          </w:tcPr>
          <w:p w14:paraId="55FE9BFF" w14:textId="77777777" w:rsidR="002A178C" w:rsidRPr="002A178C" w:rsidRDefault="002A178C" w:rsidP="002A178C">
            <w:pPr>
              <w:jc w:val="right"/>
              <w:rPr>
                <w:sz w:val="14"/>
                <w:szCs w:val="14"/>
              </w:rPr>
            </w:pPr>
            <w:r w:rsidRPr="002A178C">
              <w:rPr>
                <w:sz w:val="14"/>
                <w:szCs w:val="14"/>
              </w:rPr>
              <w:t>3 362,08</w:t>
            </w:r>
          </w:p>
        </w:tc>
        <w:tc>
          <w:tcPr>
            <w:tcW w:w="535" w:type="pct"/>
            <w:tcBorders>
              <w:top w:val="nil"/>
              <w:left w:val="nil"/>
              <w:bottom w:val="single" w:sz="4" w:space="0" w:color="auto"/>
              <w:right w:val="single" w:sz="4" w:space="0" w:color="auto"/>
            </w:tcBorders>
            <w:shd w:val="clear" w:color="auto" w:fill="auto"/>
            <w:noWrap/>
            <w:vAlign w:val="bottom"/>
            <w:hideMark/>
          </w:tcPr>
          <w:p w14:paraId="23B3621A" w14:textId="77777777" w:rsidR="002A178C" w:rsidRPr="002A178C" w:rsidRDefault="002A178C" w:rsidP="002A178C">
            <w:pPr>
              <w:jc w:val="right"/>
              <w:rPr>
                <w:sz w:val="14"/>
                <w:szCs w:val="14"/>
              </w:rPr>
            </w:pPr>
            <w:r w:rsidRPr="002A178C">
              <w:rPr>
                <w:sz w:val="14"/>
                <w:szCs w:val="14"/>
              </w:rPr>
              <w:t>3 165,82</w:t>
            </w:r>
          </w:p>
        </w:tc>
        <w:tc>
          <w:tcPr>
            <w:tcW w:w="1754" w:type="pct"/>
            <w:tcBorders>
              <w:top w:val="nil"/>
              <w:left w:val="nil"/>
              <w:bottom w:val="single" w:sz="4" w:space="0" w:color="auto"/>
              <w:right w:val="single" w:sz="4" w:space="0" w:color="auto"/>
            </w:tcBorders>
            <w:shd w:val="clear" w:color="auto" w:fill="auto"/>
            <w:vAlign w:val="bottom"/>
            <w:hideMark/>
          </w:tcPr>
          <w:p w14:paraId="33C74F78" w14:textId="77777777" w:rsidR="002A178C" w:rsidRPr="002A178C" w:rsidRDefault="002A178C" w:rsidP="002A178C">
            <w:pPr>
              <w:rPr>
                <w:sz w:val="14"/>
                <w:szCs w:val="14"/>
              </w:rPr>
            </w:pPr>
            <w:r w:rsidRPr="002A178C">
              <w:rPr>
                <w:sz w:val="14"/>
                <w:szCs w:val="14"/>
              </w:rPr>
              <w:t>Пп.2 п.28 Основ ценобразования. Принято на уровне экономически обоснованных фактических расходов</w:t>
            </w:r>
          </w:p>
        </w:tc>
      </w:tr>
      <w:tr w:rsidR="002A178C" w:rsidRPr="002A178C" w14:paraId="143872BE" w14:textId="77777777" w:rsidTr="00830158">
        <w:trPr>
          <w:trHeight w:val="127"/>
        </w:trPr>
        <w:tc>
          <w:tcPr>
            <w:tcW w:w="331" w:type="pct"/>
            <w:tcBorders>
              <w:top w:val="nil"/>
              <w:left w:val="single" w:sz="8" w:space="0" w:color="auto"/>
              <w:bottom w:val="single" w:sz="4" w:space="0" w:color="auto"/>
              <w:right w:val="single" w:sz="4" w:space="0" w:color="auto"/>
            </w:tcBorders>
            <w:shd w:val="clear" w:color="auto" w:fill="auto"/>
            <w:noWrap/>
            <w:vAlign w:val="bottom"/>
            <w:hideMark/>
          </w:tcPr>
          <w:p w14:paraId="46B35C83" w14:textId="77777777" w:rsidR="002A178C" w:rsidRPr="002A178C" w:rsidRDefault="002A178C" w:rsidP="002A178C">
            <w:pPr>
              <w:jc w:val="center"/>
              <w:rPr>
                <w:sz w:val="14"/>
                <w:szCs w:val="14"/>
              </w:rPr>
            </w:pPr>
            <w:r w:rsidRPr="002A178C">
              <w:rPr>
                <w:sz w:val="14"/>
                <w:szCs w:val="14"/>
              </w:rPr>
              <w:t>1.3.2.2.</w:t>
            </w:r>
          </w:p>
        </w:tc>
        <w:tc>
          <w:tcPr>
            <w:tcW w:w="1266" w:type="pct"/>
            <w:tcBorders>
              <w:top w:val="nil"/>
              <w:left w:val="nil"/>
              <w:bottom w:val="single" w:sz="4" w:space="0" w:color="auto"/>
              <w:right w:val="single" w:sz="4" w:space="0" w:color="auto"/>
            </w:tcBorders>
            <w:shd w:val="clear" w:color="auto" w:fill="auto"/>
            <w:vAlign w:val="bottom"/>
            <w:hideMark/>
          </w:tcPr>
          <w:p w14:paraId="69F0F776" w14:textId="77777777" w:rsidR="002A178C" w:rsidRPr="002A178C" w:rsidRDefault="002A178C" w:rsidP="002A178C">
            <w:pPr>
              <w:rPr>
                <w:sz w:val="14"/>
                <w:szCs w:val="14"/>
              </w:rPr>
            </w:pPr>
            <w:r w:rsidRPr="002A178C">
              <w:rPr>
                <w:sz w:val="14"/>
                <w:szCs w:val="14"/>
              </w:rPr>
              <w:t>Расходы на услуги вневедомственной охраны и коммунального хозяйства</w:t>
            </w:r>
          </w:p>
        </w:tc>
        <w:tc>
          <w:tcPr>
            <w:tcW w:w="579" w:type="pct"/>
            <w:tcBorders>
              <w:top w:val="nil"/>
              <w:left w:val="nil"/>
              <w:bottom w:val="single" w:sz="4" w:space="0" w:color="auto"/>
              <w:right w:val="nil"/>
            </w:tcBorders>
            <w:shd w:val="clear" w:color="auto" w:fill="auto"/>
            <w:noWrap/>
            <w:vAlign w:val="center"/>
            <w:hideMark/>
          </w:tcPr>
          <w:p w14:paraId="5C526B58" w14:textId="77777777" w:rsidR="002A178C" w:rsidRPr="002A178C" w:rsidRDefault="002A178C" w:rsidP="002A178C">
            <w:pPr>
              <w:jc w:val="center"/>
              <w:rPr>
                <w:sz w:val="14"/>
                <w:szCs w:val="14"/>
              </w:rPr>
            </w:pPr>
            <w:r w:rsidRPr="002A178C">
              <w:rPr>
                <w:sz w:val="14"/>
                <w:szCs w:val="14"/>
              </w:rPr>
              <w:t>тыс.руб.</w:t>
            </w:r>
          </w:p>
        </w:tc>
        <w:tc>
          <w:tcPr>
            <w:tcW w:w="535" w:type="pct"/>
            <w:tcBorders>
              <w:top w:val="nil"/>
              <w:left w:val="single" w:sz="8" w:space="0" w:color="auto"/>
              <w:bottom w:val="single" w:sz="4" w:space="0" w:color="auto"/>
              <w:right w:val="single" w:sz="4" w:space="0" w:color="auto"/>
            </w:tcBorders>
            <w:shd w:val="clear" w:color="auto" w:fill="auto"/>
            <w:noWrap/>
            <w:vAlign w:val="bottom"/>
            <w:hideMark/>
          </w:tcPr>
          <w:p w14:paraId="60ECE403" w14:textId="77777777" w:rsidR="002A178C" w:rsidRPr="002A178C" w:rsidRDefault="002A178C" w:rsidP="002A178C">
            <w:pPr>
              <w:jc w:val="right"/>
              <w:rPr>
                <w:sz w:val="14"/>
                <w:szCs w:val="14"/>
              </w:rPr>
            </w:pPr>
            <w:r w:rsidRPr="002A178C">
              <w:rPr>
                <w:sz w:val="14"/>
                <w:szCs w:val="14"/>
              </w:rPr>
              <w:t>3 827,49</w:t>
            </w:r>
          </w:p>
        </w:tc>
        <w:tc>
          <w:tcPr>
            <w:tcW w:w="535" w:type="pct"/>
            <w:tcBorders>
              <w:top w:val="nil"/>
              <w:left w:val="nil"/>
              <w:bottom w:val="single" w:sz="4" w:space="0" w:color="auto"/>
              <w:right w:val="single" w:sz="4" w:space="0" w:color="auto"/>
            </w:tcBorders>
            <w:shd w:val="clear" w:color="auto" w:fill="auto"/>
            <w:noWrap/>
            <w:vAlign w:val="bottom"/>
            <w:hideMark/>
          </w:tcPr>
          <w:p w14:paraId="7AF42725" w14:textId="77777777" w:rsidR="002A178C" w:rsidRPr="002A178C" w:rsidRDefault="002A178C" w:rsidP="002A178C">
            <w:pPr>
              <w:jc w:val="right"/>
              <w:rPr>
                <w:sz w:val="14"/>
                <w:szCs w:val="14"/>
              </w:rPr>
            </w:pPr>
            <w:r w:rsidRPr="002A178C">
              <w:rPr>
                <w:sz w:val="14"/>
                <w:szCs w:val="14"/>
              </w:rPr>
              <w:t>3 827,49</w:t>
            </w:r>
          </w:p>
        </w:tc>
        <w:tc>
          <w:tcPr>
            <w:tcW w:w="1754" w:type="pct"/>
            <w:tcBorders>
              <w:top w:val="nil"/>
              <w:left w:val="nil"/>
              <w:bottom w:val="single" w:sz="4" w:space="0" w:color="auto"/>
              <w:right w:val="single" w:sz="4" w:space="0" w:color="auto"/>
            </w:tcBorders>
            <w:shd w:val="clear" w:color="auto" w:fill="auto"/>
            <w:vAlign w:val="bottom"/>
          </w:tcPr>
          <w:p w14:paraId="038EB167" w14:textId="77777777" w:rsidR="002A178C" w:rsidRPr="002A178C" w:rsidRDefault="002A178C" w:rsidP="002A178C">
            <w:pPr>
              <w:rPr>
                <w:sz w:val="14"/>
                <w:szCs w:val="14"/>
              </w:rPr>
            </w:pPr>
          </w:p>
        </w:tc>
      </w:tr>
      <w:tr w:rsidR="002A178C" w:rsidRPr="002A178C" w14:paraId="30ECB158" w14:textId="77777777" w:rsidTr="00830158">
        <w:trPr>
          <w:trHeight w:val="690"/>
        </w:trPr>
        <w:tc>
          <w:tcPr>
            <w:tcW w:w="331" w:type="pct"/>
            <w:tcBorders>
              <w:top w:val="nil"/>
              <w:left w:val="single" w:sz="8" w:space="0" w:color="auto"/>
              <w:bottom w:val="single" w:sz="4" w:space="0" w:color="auto"/>
              <w:right w:val="single" w:sz="4" w:space="0" w:color="auto"/>
            </w:tcBorders>
            <w:shd w:val="clear" w:color="auto" w:fill="auto"/>
            <w:noWrap/>
            <w:vAlign w:val="bottom"/>
            <w:hideMark/>
          </w:tcPr>
          <w:p w14:paraId="5496B0F3" w14:textId="77777777" w:rsidR="002A178C" w:rsidRPr="002A178C" w:rsidRDefault="002A178C" w:rsidP="002A178C">
            <w:pPr>
              <w:jc w:val="center"/>
              <w:rPr>
                <w:sz w:val="14"/>
                <w:szCs w:val="14"/>
              </w:rPr>
            </w:pPr>
            <w:r w:rsidRPr="002A178C">
              <w:rPr>
                <w:sz w:val="14"/>
                <w:szCs w:val="14"/>
              </w:rPr>
              <w:t>1.3.2.3.</w:t>
            </w:r>
          </w:p>
        </w:tc>
        <w:tc>
          <w:tcPr>
            <w:tcW w:w="1266" w:type="pct"/>
            <w:tcBorders>
              <w:top w:val="nil"/>
              <w:left w:val="nil"/>
              <w:bottom w:val="single" w:sz="4" w:space="0" w:color="auto"/>
              <w:right w:val="single" w:sz="4" w:space="0" w:color="auto"/>
            </w:tcBorders>
            <w:shd w:val="clear" w:color="auto" w:fill="auto"/>
            <w:vAlign w:val="bottom"/>
            <w:hideMark/>
          </w:tcPr>
          <w:p w14:paraId="340F3085" w14:textId="77777777" w:rsidR="002A178C" w:rsidRPr="002A178C" w:rsidRDefault="002A178C" w:rsidP="002A178C">
            <w:pPr>
              <w:rPr>
                <w:sz w:val="14"/>
                <w:szCs w:val="14"/>
              </w:rPr>
            </w:pPr>
            <w:r w:rsidRPr="002A178C">
              <w:rPr>
                <w:sz w:val="14"/>
                <w:szCs w:val="14"/>
              </w:rPr>
              <w:t>Расходы на юридические и информационные услуги</w:t>
            </w:r>
          </w:p>
        </w:tc>
        <w:tc>
          <w:tcPr>
            <w:tcW w:w="579" w:type="pct"/>
            <w:tcBorders>
              <w:top w:val="nil"/>
              <w:left w:val="nil"/>
              <w:bottom w:val="single" w:sz="4" w:space="0" w:color="auto"/>
              <w:right w:val="nil"/>
            </w:tcBorders>
            <w:shd w:val="clear" w:color="auto" w:fill="auto"/>
            <w:noWrap/>
            <w:vAlign w:val="center"/>
            <w:hideMark/>
          </w:tcPr>
          <w:p w14:paraId="45C53AC7" w14:textId="77777777" w:rsidR="002A178C" w:rsidRPr="002A178C" w:rsidRDefault="002A178C" w:rsidP="002A178C">
            <w:pPr>
              <w:jc w:val="center"/>
              <w:rPr>
                <w:sz w:val="14"/>
                <w:szCs w:val="14"/>
              </w:rPr>
            </w:pPr>
            <w:r w:rsidRPr="002A178C">
              <w:rPr>
                <w:sz w:val="14"/>
                <w:szCs w:val="14"/>
              </w:rPr>
              <w:t>тыс.руб.</w:t>
            </w:r>
          </w:p>
        </w:tc>
        <w:tc>
          <w:tcPr>
            <w:tcW w:w="535" w:type="pct"/>
            <w:tcBorders>
              <w:top w:val="nil"/>
              <w:left w:val="single" w:sz="8" w:space="0" w:color="auto"/>
              <w:bottom w:val="single" w:sz="4" w:space="0" w:color="auto"/>
              <w:right w:val="single" w:sz="4" w:space="0" w:color="auto"/>
            </w:tcBorders>
            <w:shd w:val="clear" w:color="auto" w:fill="auto"/>
            <w:noWrap/>
            <w:vAlign w:val="bottom"/>
            <w:hideMark/>
          </w:tcPr>
          <w:p w14:paraId="3A6CC3AD" w14:textId="77777777" w:rsidR="002A178C" w:rsidRPr="002A178C" w:rsidRDefault="002A178C" w:rsidP="002A178C">
            <w:pPr>
              <w:jc w:val="right"/>
              <w:rPr>
                <w:sz w:val="14"/>
                <w:szCs w:val="14"/>
              </w:rPr>
            </w:pPr>
            <w:r w:rsidRPr="002A178C">
              <w:rPr>
                <w:sz w:val="14"/>
                <w:szCs w:val="14"/>
              </w:rPr>
              <w:t>10 787,71</w:t>
            </w:r>
          </w:p>
        </w:tc>
        <w:tc>
          <w:tcPr>
            <w:tcW w:w="535" w:type="pct"/>
            <w:tcBorders>
              <w:top w:val="nil"/>
              <w:left w:val="nil"/>
              <w:bottom w:val="single" w:sz="4" w:space="0" w:color="auto"/>
              <w:right w:val="single" w:sz="4" w:space="0" w:color="auto"/>
            </w:tcBorders>
            <w:shd w:val="clear" w:color="auto" w:fill="auto"/>
            <w:noWrap/>
            <w:vAlign w:val="bottom"/>
            <w:hideMark/>
          </w:tcPr>
          <w:p w14:paraId="799BA673" w14:textId="77777777" w:rsidR="002A178C" w:rsidRPr="002A178C" w:rsidRDefault="002A178C" w:rsidP="002A178C">
            <w:pPr>
              <w:jc w:val="right"/>
              <w:rPr>
                <w:sz w:val="14"/>
                <w:szCs w:val="14"/>
              </w:rPr>
            </w:pPr>
            <w:r w:rsidRPr="002A178C">
              <w:rPr>
                <w:sz w:val="14"/>
                <w:szCs w:val="14"/>
              </w:rPr>
              <w:t>7 139,40</w:t>
            </w:r>
          </w:p>
        </w:tc>
        <w:tc>
          <w:tcPr>
            <w:tcW w:w="1754" w:type="pct"/>
            <w:tcBorders>
              <w:top w:val="nil"/>
              <w:left w:val="nil"/>
              <w:bottom w:val="single" w:sz="4" w:space="0" w:color="auto"/>
              <w:right w:val="single" w:sz="4" w:space="0" w:color="auto"/>
            </w:tcBorders>
            <w:shd w:val="clear" w:color="auto" w:fill="auto"/>
            <w:vAlign w:val="bottom"/>
            <w:hideMark/>
          </w:tcPr>
          <w:p w14:paraId="634D8B7A" w14:textId="77777777" w:rsidR="002A178C" w:rsidRPr="002A178C" w:rsidRDefault="002A178C" w:rsidP="002A178C">
            <w:pPr>
              <w:rPr>
                <w:sz w:val="14"/>
                <w:szCs w:val="14"/>
              </w:rPr>
            </w:pPr>
            <w:r w:rsidRPr="002A178C">
              <w:rPr>
                <w:sz w:val="14"/>
                <w:szCs w:val="14"/>
              </w:rPr>
              <w:t>Пп.2 п.28 Основ ценобразования. Принято на уровне экономически обоснованных расходов, определенных на основании заключенных договоров</w:t>
            </w:r>
          </w:p>
        </w:tc>
      </w:tr>
      <w:tr w:rsidR="002A178C" w:rsidRPr="002A178C" w14:paraId="5DD4B3F9" w14:textId="77777777" w:rsidTr="00830158">
        <w:trPr>
          <w:trHeight w:val="455"/>
        </w:trPr>
        <w:tc>
          <w:tcPr>
            <w:tcW w:w="331" w:type="pct"/>
            <w:tcBorders>
              <w:top w:val="nil"/>
              <w:left w:val="single" w:sz="8" w:space="0" w:color="auto"/>
              <w:bottom w:val="single" w:sz="4" w:space="0" w:color="auto"/>
              <w:right w:val="single" w:sz="4" w:space="0" w:color="auto"/>
            </w:tcBorders>
            <w:shd w:val="clear" w:color="auto" w:fill="auto"/>
            <w:noWrap/>
            <w:vAlign w:val="bottom"/>
            <w:hideMark/>
          </w:tcPr>
          <w:p w14:paraId="035C57A3" w14:textId="77777777" w:rsidR="002A178C" w:rsidRPr="002A178C" w:rsidRDefault="002A178C" w:rsidP="002A178C">
            <w:pPr>
              <w:jc w:val="center"/>
              <w:rPr>
                <w:sz w:val="14"/>
                <w:szCs w:val="14"/>
              </w:rPr>
            </w:pPr>
            <w:r w:rsidRPr="002A178C">
              <w:rPr>
                <w:sz w:val="14"/>
                <w:szCs w:val="14"/>
              </w:rPr>
              <w:t>1.3.2.4.</w:t>
            </w:r>
          </w:p>
        </w:tc>
        <w:tc>
          <w:tcPr>
            <w:tcW w:w="1266" w:type="pct"/>
            <w:tcBorders>
              <w:top w:val="nil"/>
              <w:left w:val="nil"/>
              <w:bottom w:val="single" w:sz="4" w:space="0" w:color="auto"/>
              <w:right w:val="single" w:sz="4" w:space="0" w:color="auto"/>
            </w:tcBorders>
            <w:shd w:val="clear" w:color="auto" w:fill="auto"/>
            <w:vAlign w:val="bottom"/>
            <w:hideMark/>
          </w:tcPr>
          <w:p w14:paraId="089AB374" w14:textId="77777777" w:rsidR="002A178C" w:rsidRPr="002A178C" w:rsidRDefault="002A178C" w:rsidP="002A178C">
            <w:pPr>
              <w:rPr>
                <w:sz w:val="14"/>
                <w:szCs w:val="14"/>
              </w:rPr>
            </w:pPr>
            <w:r w:rsidRPr="002A178C">
              <w:rPr>
                <w:sz w:val="14"/>
                <w:szCs w:val="14"/>
              </w:rPr>
              <w:t>Расходы на аудиторские и консультационные услуги</w:t>
            </w:r>
          </w:p>
        </w:tc>
        <w:tc>
          <w:tcPr>
            <w:tcW w:w="579" w:type="pct"/>
            <w:tcBorders>
              <w:top w:val="nil"/>
              <w:left w:val="nil"/>
              <w:bottom w:val="single" w:sz="4" w:space="0" w:color="auto"/>
              <w:right w:val="nil"/>
            </w:tcBorders>
            <w:shd w:val="clear" w:color="auto" w:fill="auto"/>
            <w:noWrap/>
            <w:vAlign w:val="center"/>
            <w:hideMark/>
          </w:tcPr>
          <w:p w14:paraId="31E31533" w14:textId="77777777" w:rsidR="002A178C" w:rsidRPr="002A178C" w:rsidRDefault="002A178C" w:rsidP="002A178C">
            <w:pPr>
              <w:jc w:val="center"/>
              <w:rPr>
                <w:sz w:val="14"/>
                <w:szCs w:val="14"/>
              </w:rPr>
            </w:pPr>
            <w:r w:rsidRPr="002A178C">
              <w:rPr>
                <w:sz w:val="14"/>
                <w:szCs w:val="14"/>
              </w:rPr>
              <w:t>тыс.руб.</w:t>
            </w:r>
          </w:p>
        </w:tc>
        <w:tc>
          <w:tcPr>
            <w:tcW w:w="535" w:type="pct"/>
            <w:tcBorders>
              <w:top w:val="nil"/>
              <w:left w:val="single" w:sz="8" w:space="0" w:color="auto"/>
              <w:bottom w:val="single" w:sz="4" w:space="0" w:color="auto"/>
              <w:right w:val="single" w:sz="4" w:space="0" w:color="auto"/>
            </w:tcBorders>
            <w:shd w:val="clear" w:color="auto" w:fill="auto"/>
            <w:noWrap/>
            <w:vAlign w:val="bottom"/>
            <w:hideMark/>
          </w:tcPr>
          <w:p w14:paraId="6FB117DF" w14:textId="77777777" w:rsidR="002A178C" w:rsidRPr="002A178C" w:rsidRDefault="002A178C" w:rsidP="002A178C">
            <w:pPr>
              <w:jc w:val="right"/>
              <w:rPr>
                <w:sz w:val="14"/>
                <w:szCs w:val="14"/>
              </w:rPr>
            </w:pPr>
            <w:r w:rsidRPr="002A178C">
              <w:rPr>
                <w:sz w:val="14"/>
                <w:szCs w:val="14"/>
              </w:rPr>
              <w:t>1 193,59</w:t>
            </w:r>
          </w:p>
        </w:tc>
        <w:tc>
          <w:tcPr>
            <w:tcW w:w="535" w:type="pct"/>
            <w:tcBorders>
              <w:top w:val="nil"/>
              <w:left w:val="nil"/>
              <w:bottom w:val="single" w:sz="4" w:space="0" w:color="auto"/>
              <w:right w:val="single" w:sz="4" w:space="0" w:color="auto"/>
            </w:tcBorders>
            <w:shd w:val="clear" w:color="auto" w:fill="auto"/>
            <w:noWrap/>
            <w:vAlign w:val="bottom"/>
            <w:hideMark/>
          </w:tcPr>
          <w:p w14:paraId="77EDB7C0" w14:textId="77777777" w:rsidR="002A178C" w:rsidRPr="002A178C" w:rsidRDefault="002A178C" w:rsidP="002A178C">
            <w:pPr>
              <w:jc w:val="right"/>
              <w:rPr>
                <w:sz w:val="14"/>
                <w:szCs w:val="14"/>
              </w:rPr>
            </w:pPr>
            <w:r w:rsidRPr="002A178C">
              <w:rPr>
                <w:sz w:val="14"/>
                <w:szCs w:val="14"/>
              </w:rPr>
              <w:t>1 194,50</w:t>
            </w:r>
          </w:p>
        </w:tc>
        <w:tc>
          <w:tcPr>
            <w:tcW w:w="1754" w:type="pct"/>
            <w:tcBorders>
              <w:top w:val="nil"/>
              <w:left w:val="nil"/>
              <w:bottom w:val="single" w:sz="4" w:space="0" w:color="auto"/>
              <w:right w:val="single" w:sz="4" w:space="0" w:color="auto"/>
            </w:tcBorders>
            <w:shd w:val="clear" w:color="auto" w:fill="auto"/>
            <w:vAlign w:val="bottom"/>
            <w:hideMark/>
          </w:tcPr>
          <w:p w14:paraId="75AF36C2" w14:textId="77777777" w:rsidR="002A178C" w:rsidRPr="002A178C" w:rsidRDefault="002A178C" w:rsidP="002A178C">
            <w:pPr>
              <w:rPr>
                <w:sz w:val="14"/>
                <w:szCs w:val="14"/>
              </w:rPr>
            </w:pPr>
            <w:r w:rsidRPr="002A178C">
              <w:rPr>
                <w:sz w:val="14"/>
                <w:szCs w:val="14"/>
              </w:rPr>
              <w:t>Пп.2 п.28 Основ ценобразования. Принято на уровне экономически обоснованных расходов, определенных на основании заключенных договоров с учетом ИПЦ</w:t>
            </w:r>
          </w:p>
        </w:tc>
      </w:tr>
      <w:tr w:rsidR="002A178C" w:rsidRPr="002A178C" w14:paraId="45AED673" w14:textId="77777777" w:rsidTr="00830158">
        <w:trPr>
          <w:trHeight w:val="71"/>
        </w:trPr>
        <w:tc>
          <w:tcPr>
            <w:tcW w:w="331" w:type="pct"/>
            <w:tcBorders>
              <w:top w:val="nil"/>
              <w:left w:val="single" w:sz="8" w:space="0" w:color="auto"/>
              <w:bottom w:val="single" w:sz="4" w:space="0" w:color="auto"/>
              <w:right w:val="single" w:sz="4" w:space="0" w:color="auto"/>
            </w:tcBorders>
            <w:shd w:val="clear" w:color="auto" w:fill="auto"/>
            <w:noWrap/>
            <w:vAlign w:val="bottom"/>
            <w:hideMark/>
          </w:tcPr>
          <w:p w14:paraId="44094F44" w14:textId="77777777" w:rsidR="002A178C" w:rsidRPr="002A178C" w:rsidRDefault="002A178C" w:rsidP="002A178C">
            <w:pPr>
              <w:jc w:val="center"/>
              <w:rPr>
                <w:sz w:val="14"/>
                <w:szCs w:val="14"/>
              </w:rPr>
            </w:pPr>
            <w:r w:rsidRPr="002A178C">
              <w:rPr>
                <w:sz w:val="14"/>
                <w:szCs w:val="14"/>
              </w:rPr>
              <w:t>1.3.2.5.</w:t>
            </w:r>
          </w:p>
        </w:tc>
        <w:tc>
          <w:tcPr>
            <w:tcW w:w="1266" w:type="pct"/>
            <w:tcBorders>
              <w:top w:val="nil"/>
              <w:left w:val="nil"/>
              <w:bottom w:val="single" w:sz="4" w:space="0" w:color="auto"/>
              <w:right w:val="single" w:sz="4" w:space="0" w:color="auto"/>
            </w:tcBorders>
            <w:shd w:val="clear" w:color="auto" w:fill="auto"/>
            <w:vAlign w:val="bottom"/>
            <w:hideMark/>
          </w:tcPr>
          <w:p w14:paraId="3432CE8D" w14:textId="77777777" w:rsidR="002A178C" w:rsidRPr="002A178C" w:rsidRDefault="002A178C" w:rsidP="002A178C">
            <w:pPr>
              <w:rPr>
                <w:sz w:val="14"/>
                <w:szCs w:val="14"/>
              </w:rPr>
            </w:pPr>
            <w:r w:rsidRPr="002A178C">
              <w:rPr>
                <w:sz w:val="14"/>
                <w:szCs w:val="14"/>
              </w:rPr>
              <w:t>Транспортные услуги</w:t>
            </w:r>
          </w:p>
        </w:tc>
        <w:tc>
          <w:tcPr>
            <w:tcW w:w="579" w:type="pct"/>
            <w:tcBorders>
              <w:top w:val="nil"/>
              <w:left w:val="nil"/>
              <w:bottom w:val="single" w:sz="4" w:space="0" w:color="auto"/>
              <w:right w:val="nil"/>
            </w:tcBorders>
            <w:shd w:val="clear" w:color="auto" w:fill="auto"/>
            <w:noWrap/>
            <w:vAlign w:val="center"/>
            <w:hideMark/>
          </w:tcPr>
          <w:p w14:paraId="1C2AD1D0" w14:textId="77777777" w:rsidR="002A178C" w:rsidRPr="002A178C" w:rsidRDefault="002A178C" w:rsidP="002A178C">
            <w:pPr>
              <w:jc w:val="center"/>
              <w:rPr>
                <w:sz w:val="14"/>
                <w:szCs w:val="14"/>
              </w:rPr>
            </w:pPr>
            <w:r w:rsidRPr="002A178C">
              <w:rPr>
                <w:sz w:val="14"/>
                <w:szCs w:val="14"/>
              </w:rPr>
              <w:t>тыс.руб.</w:t>
            </w:r>
          </w:p>
        </w:tc>
        <w:tc>
          <w:tcPr>
            <w:tcW w:w="535" w:type="pct"/>
            <w:tcBorders>
              <w:top w:val="nil"/>
              <w:left w:val="single" w:sz="8" w:space="0" w:color="auto"/>
              <w:bottom w:val="single" w:sz="4" w:space="0" w:color="auto"/>
              <w:right w:val="single" w:sz="4" w:space="0" w:color="auto"/>
            </w:tcBorders>
            <w:shd w:val="clear" w:color="auto" w:fill="auto"/>
            <w:noWrap/>
            <w:vAlign w:val="bottom"/>
            <w:hideMark/>
          </w:tcPr>
          <w:p w14:paraId="31BFE331" w14:textId="77777777" w:rsidR="002A178C" w:rsidRPr="002A178C" w:rsidRDefault="002A178C" w:rsidP="002A178C">
            <w:pPr>
              <w:jc w:val="right"/>
              <w:rPr>
                <w:sz w:val="14"/>
                <w:szCs w:val="14"/>
              </w:rPr>
            </w:pPr>
            <w:r w:rsidRPr="002A178C">
              <w:rPr>
                <w:sz w:val="14"/>
                <w:szCs w:val="14"/>
              </w:rPr>
              <w:t>0,00</w:t>
            </w:r>
          </w:p>
        </w:tc>
        <w:tc>
          <w:tcPr>
            <w:tcW w:w="535" w:type="pct"/>
            <w:tcBorders>
              <w:top w:val="nil"/>
              <w:left w:val="nil"/>
              <w:bottom w:val="single" w:sz="4" w:space="0" w:color="auto"/>
              <w:right w:val="single" w:sz="4" w:space="0" w:color="auto"/>
            </w:tcBorders>
            <w:shd w:val="clear" w:color="auto" w:fill="auto"/>
            <w:noWrap/>
            <w:vAlign w:val="bottom"/>
            <w:hideMark/>
          </w:tcPr>
          <w:p w14:paraId="297BA558" w14:textId="77777777" w:rsidR="002A178C" w:rsidRPr="002A178C" w:rsidRDefault="002A178C" w:rsidP="002A178C">
            <w:pPr>
              <w:jc w:val="right"/>
              <w:rPr>
                <w:sz w:val="14"/>
                <w:szCs w:val="14"/>
              </w:rPr>
            </w:pPr>
            <w:r w:rsidRPr="002A178C">
              <w:rPr>
                <w:sz w:val="14"/>
                <w:szCs w:val="14"/>
              </w:rPr>
              <w:t>0,00</w:t>
            </w:r>
          </w:p>
        </w:tc>
        <w:tc>
          <w:tcPr>
            <w:tcW w:w="1754" w:type="pct"/>
            <w:tcBorders>
              <w:top w:val="nil"/>
              <w:left w:val="nil"/>
              <w:bottom w:val="single" w:sz="4" w:space="0" w:color="auto"/>
              <w:right w:val="single" w:sz="4" w:space="0" w:color="auto"/>
            </w:tcBorders>
            <w:shd w:val="clear" w:color="auto" w:fill="auto"/>
            <w:noWrap/>
            <w:vAlign w:val="bottom"/>
            <w:hideMark/>
          </w:tcPr>
          <w:p w14:paraId="0782F2F2" w14:textId="77777777" w:rsidR="002A178C" w:rsidRPr="002A178C" w:rsidRDefault="002A178C" w:rsidP="002A178C">
            <w:pPr>
              <w:rPr>
                <w:sz w:val="14"/>
                <w:szCs w:val="14"/>
              </w:rPr>
            </w:pPr>
            <w:r w:rsidRPr="002A178C">
              <w:rPr>
                <w:sz w:val="14"/>
                <w:szCs w:val="14"/>
              </w:rPr>
              <w:t> </w:t>
            </w:r>
          </w:p>
        </w:tc>
      </w:tr>
      <w:tr w:rsidR="002A178C" w:rsidRPr="002A178C" w14:paraId="6FE5E7D5" w14:textId="77777777" w:rsidTr="00830158">
        <w:trPr>
          <w:trHeight w:val="194"/>
        </w:trPr>
        <w:tc>
          <w:tcPr>
            <w:tcW w:w="331" w:type="pct"/>
            <w:tcBorders>
              <w:top w:val="nil"/>
              <w:left w:val="single" w:sz="8" w:space="0" w:color="auto"/>
              <w:bottom w:val="single" w:sz="4" w:space="0" w:color="auto"/>
              <w:right w:val="single" w:sz="4" w:space="0" w:color="auto"/>
            </w:tcBorders>
            <w:shd w:val="clear" w:color="auto" w:fill="auto"/>
            <w:noWrap/>
            <w:vAlign w:val="bottom"/>
            <w:hideMark/>
          </w:tcPr>
          <w:p w14:paraId="5F65DDE1" w14:textId="77777777" w:rsidR="002A178C" w:rsidRPr="002A178C" w:rsidRDefault="002A178C" w:rsidP="002A178C">
            <w:pPr>
              <w:jc w:val="center"/>
              <w:rPr>
                <w:sz w:val="14"/>
                <w:szCs w:val="14"/>
              </w:rPr>
            </w:pPr>
            <w:r w:rsidRPr="002A178C">
              <w:rPr>
                <w:sz w:val="14"/>
                <w:szCs w:val="14"/>
              </w:rPr>
              <w:t>1.3.2.6.</w:t>
            </w:r>
          </w:p>
        </w:tc>
        <w:tc>
          <w:tcPr>
            <w:tcW w:w="1266" w:type="pct"/>
            <w:tcBorders>
              <w:top w:val="nil"/>
              <w:left w:val="nil"/>
              <w:bottom w:val="single" w:sz="4" w:space="0" w:color="auto"/>
              <w:right w:val="single" w:sz="4" w:space="0" w:color="auto"/>
            </w:tcBorders>
            <w:shd w:val="clear" w:color="auto" w:fill="auto"/>
            <w:vAlign w:val="bottom"/>
            <w:hideMark/>
          </w:tcPr>
          <w:p w14:paraId="61FDF45A" w14:textId="77777777" w:rsidR="002A178C" w:rsidRPr="002A178C" w:rsidRDefault="002A178C" w:rsidP="002A178C">
            <w:pPr>
              <w:rPr>
                <w:sz w:val="14"/>
                <w:szCs w:val="14"/>
              </w:rPr>
            </w:pPr>
            <w:r w:rsidRPr="002A178C">
              <w:rPr>
                <w:sz w:val="14"/>
                <w:szCs w:val="14"/>
              </w:rPr>
              <w:t>Прочие услуги сторонних организаций</w:t>
            </w:r>
          </w:p>
        </w:tc>
        <w:tc>
          <w:tcPr>
            <w:tcW w:w="579" w:type="pct"/>
            <w:tcBorders>
              <w:top w:val="nil"/>
              <w:left w:val="nil"/>
              <w:bottom w:val="single" w:sz="4" w:space="0" w:color="auto"/>
              <w:right w:val="nil"/>
            </w:tcBorders>
            <w:shd w:val="clear" w:color="auto" w:fill="auto"/>
            <w:noWrap/>
            <w:vAlign w:val="center"/>
            <w:hideMark/>
          </w:tcPr>
          <w:p w14:paraId="669404F3" w14:textId="77777777" w:rsidR="002A178C" w:rsidRPr="002A178C" w:rsidRDefault="002A178C" w:rsidP="002A178C">
            <w:pPr>
              <w:jc w:val="center"/>
              <w:rPr>
                <w:sz w:val="14"/>
                <w:szCs w:val="14"/>
              </w:rPr>
            </w:pPr>
            <w:r w:rsidRPr="002A178C">
              <w:rPr>
                <w:sz w:val="14"/>
                <w:szCs w:val="14"/>
              </w:rPr>
              <w:t>тыс.руб.</w:t>
            </w:r>
          </w:p>
        </w:tc>
        <w:tc>
          <w:tcPr>
            <w:tcW w:w="535" w:type="pct"/>
            <w:tcBorders>
              <w:top w:val="nil"/>
              <w:left w:val="single" w:sz="8" w:space="0" w:color="auto"/>
              <w:bottom w:val="single" w:sz="4" w:space="0" w:color="auto"/>
              <w:right w:val="single" w:sz="4" w:space="0" w:color="auto"/>
            </w:tcBorders>
            <w:shd w:val="clear" w:color="auto" w:fill="auto"/>
            <w:noWrap/>
            <w:vAlign w:val="bottom"/>
            <w:hideMark/>
          </w:tcPr>
          <w:p w14:paraId="578EB977" w14:textId="77777777" w:rsidR="002A178C" w:rsidRPr="002A178C" w:rsidRDefault="002A178C" w:rsidP="002A178C">
            <w:pPr>
              <w:jc w:val="right"/>
              <w:rPr>
                <w:sz w:val="14"/>
                <w:szCs w:val="14"/>
              </w:rPr>
            </w:pPr>
            <w:r w:rsidRPr="002A178C">
              <w:rPr>
                <w:sz w:val="14"/>
                <w:szCs w:val="14"/>
              </w:rPr>
              <w:t>0,00</w:t>
            </w:r>
          </w:p>
        </w:tc>
        <w:tc>
          <w:tcPr>
            <w:tcW w:w="535" w:type="pct"/>
            <w:tcBorders>
              <w:top w:val="nil"/>
              <w:left w:val="nil"/>
              <w:bottom w:val="single" w:sz="4" w:space="0" w:color="auto"/>
              <w:right w:val="single" w:sz="4" w:space="0" w:color="auto"/>
            </w:tcBorders>
            <w:shd w:val="clear" w:color="auto" w:fill="auto"/>
            <w:noWrap/>
            <w:vAlign w:val="bottom"/>
            <w:hideMark/>
          </w:tcPr>
          <w:p w14:paraId="196DE63F" w14:textId="77777777" w:rsidR="002A178C" w:rsidRPr="002A178C" w:rsidRDefault="002A178C" w:rsidP="002A178C">
            <w:pPr>
              <w:jc w:val="right"/>
              <w:rPr>
                <w:sz w:val="14"/>
                <w:szCs w:val="14"/>
              </w:rPr>
            </w:pPr>
            <w:r w:rsidRPr="002A178C">
              <w:rPr>
                <w:sz w:val="14"/>
                <w:szCs w:val="14"/>
              </w:rPr>
              <w:t>0,00</w:t>
            </w:r>
          </w:p>
        </w:tc>
        <w:tc>
          <w:tcPr>
            <w:tcW w:w="1754" w:type="pct"/>
            <w:tcBorders>
              <w:top w:val="nil"/>
              <w:left w:val="nil"/>
              <w:bottom w:val="single" w:sz="4" w:space="0" w:color="auto"/>
              <w:right w:val="single" w:sz="4" w:space="0" w:color="auto"/>
            </w:tcBorders>
            <w:shd w:val="clear" w:color="auto" w:fill="auto"/>
            <w:noWrap/>
            <w:vAlign w:val="bottom"/>
            <w:hideMark/>
          </w:tcPr>
          <w:p w14:paraId="2826B476" w14:textId="77777777" w:rsidR="002A178C" w:rsidRPr="002A178C" w:rsidRDefault="002A178C" w:rsidP="002A178C">
            <w:pPr>
              <w:rPr>
                <w:sz w:val="14"/>
                <w:szCs w:val="14"/>
              </w:rPr>
            </w:pPr>
            <w:r w:rsidRPr="002A178C">
              <w:rPr>
                <w:sz w:val="14"/>
                <w:szCs w:val="14"/>
              </w:rPr>
              <w:t> </w:t>
            </w:r>
          </w:p>
        </w:tc>
      </w:tr>
      <w:tr w:rsidR="002A178C" w:rsidRPr="002A178C" w14:paraId="0CC3CE29" w14:textId="77777777" w:rsidTr="00830158">
        <w:trPr>
          <w:trHeight w:val="120"/>
        </w:trPr>
        <w:tc>
          <w:tcPr>
            <w:tcW w:w="331" w:type="pct"/>
            <w:tcBorders>
              <w:top w:val="nil"/>
              <w:left w:val="single" w:sz="8" w:space="0" w:color="auto"/>
              <w:bottom w:val="single" w:sz="4" w:space="0" w:color="auto"/>
              <w:right w:val="single" w:sz="4" w:space="0" w:color="auto"/>
            </w:tcBorders>
            <w:shd w:val="clear" w:color="auto" w:fill="auto"/>
            <w:noWrap/>
            <w:vAlign w:val="bottom"/>
            <w:hideMark/>
          </w:tcPr>
          <w:p w14:paraId="61FBD5D5" w14:textId="77777777" w:rsidR="002A178C" w:rsidRPr="002A178C" w:rsidRDefault="002A178C" w:rsidP="002A178C">
            <w:pPr>
              <w:jc w:val="center"/>
              <w:rPr>
                <w:sz w:val="14"/>
                <w:szCs w:val="14"/>
              </w:rPr>
            </w:pPr>
            <w:r w:rsidRPr="002A178C">
              <w:rPr>
                <w:sz w:val="14"/>
                <w:szCs w:val="14"/>
              </w:rPr>
              <w:t>1.3.3.</w:t>
            </w:r>
          </w:p>
        </w:tc>
        <w:tc>
          <w:tcPr>
            <w:tcW w:w="1266" w:type="pct"/>
            <w:tcBorders>
              <w:top w:val="nil"/>
              <w:left w:val="nil"/>
              <w:bottom w:val="single" w:sz="4" w:space="0" w:color="auto"/>
              <w:right w:val="single" w:sz="4" w:space="0" w:color="auto"/>
            </w:tcBorders>
            <w:shd w:val="clear" w:color="auto" w:fill="auto"/>
            <w:vAlign w:val="bottom"/>
            <w:hideMark/>
          </w:tcPr>
          <w:p w14:paraId="1547252C" w14:textId="77777777" w:rsidR="002A178C" w:rsidRPr="002A178C" w:rsidRDefault="002A178C" w:rsidP="002A178C">
            <w:pPr>
              <w:rPr>
                <w:sz w:val="14"/>
                <w:szCs w:val="14"/>
              </w:rPr>
            </w:pPr>
            <w:r w:rsidRPr="002A178C">
              <w:rPr>
                <w:sz w:val="14"/>
                <w:szCs w:val="14"/>
              </w:rPr>
              <w:t>Расходы на командировки и представительские</w:t>
            </w:r>
          </w:p>
        </w:tc>
        <w:tc>
          <w:tcPr>
            <w:tcW w:w="579" w:type="pct"/>
            <w:tcBorders>
              <w:top w:val="nil"/>
              <w:left w:val="nil"/>
              <w:bottom w:val="single" w:sz="4" w:space="0" w:color="auto"/>
              <w:right w:val="nil"/>
            </w:tcBorders>
            <w:shd w:val="clear" w:color="auto" w:fill="auto"/>
            <w:noWrap/>
            <w:vAlign w:val="center"/>
            <w:hideMark/>
          </w:tcPr>
          <w:p w14:paraId="6569C5D3" w14:textId="77777777" w:rsidR="002A178C" w:rsidRPr="002A178C" w:rsidRDefault="002A178C" w:rsidP="002A178C">
            <w:pPr>
              <w:jc w:val="center"/>
              <w:rPr>
                <w:sz w:val="14"/>
                <w:szCs w:val="14"/>
              </w:rPr>
            </w:pPr>
            <w:r w:rsidRPr="002A178C">
              <w:rPr>
                <w:sz w:val="14"/>
                <w:szCs w:val="14"/>
              </w:rPr>
              <w:t>тыс.руб.</w:t>
            </w:r>
          </w:p>
        </w:tc>
        <w:tc>
          <w:tcPr>
            <w:tcW w:w="535" w:type="pct"/>
            <w:tcBorders>
              <w:top w:val="nil"/>
              <w:left w:val="single" w:sz="8" w:space="0" w:color="auto"/>
              <w:bottom w:val="single" w:sz="4" w:space="0" w:color="auto"/>
              <w:right w:val="single" w:sz="4" w:space="0" w:color="auto"/>
            </w:tcBorders>
            <w:shd w:val="clear" w:color="auto" w:fill="auto"/>
            <w:noWrap/>
            <w:vAlign w:val="bottom"/>
            <w:hideMark/>
          </w:tcPr>
          <w:p w14:paraId="25D71C60" w14:textId="77777777" w:rsidR="002A178C" w:rsidRPr="002A178C" w:rsidRDefault="002A178C" w:rsidP="002A178C">
            <w:pPr>
              <w:jc w:val="right"/>
              <w:rPr>
                <w:sz w:val="14"/>
                <w:szCs w:val="14"/>
              </w:rPr>
            </w:pPr>
            <w:r w:rsidRPr="002A178C">
              <w:rPr>
                <w:sz w:val="14"/>
                <w:szCs w:val="14"/>
              </w:rPr>
              <w:t>1 883,26</w:t>
            </w:r>
          </w:p>
        </w:tc>
        <w:tc>
          <w:tcPr>
            <w:tcW w:w="535" w:type="pct"/>
            <w:tcBorders>
              <w:top w:val="nil"/>
              <w:left w:val="nil"/>
              <w:bottom w:val="single" w:sz="4" w:space="0" w:color="auto"/>
              <w:right w:val="single" w:sz="4" w:space="0" w:color="auto"/>
            </w:tcBorders>
            <w:shd w:val="clear" w:color="auto" w:fill="auto"/>
            <w:noWrap/>
            <w:vAlign w:val="bottom"/>
            <w:hideMark/>
          </w:tcPr>
          <w:p w14:paraId="486857DB" w14:textId="77777777" w:rsidR="002A178C" w:rsidRPr="002A178C" w:rsidRDefault="002A178C" w:rsidP="002A178C">
            <w:pPr>
              <w:jc w:val="right"/>
              <w:rPr>
                <w:sz w:val="14"/>
                <w:szCs w:val="14"/>
              </w:rPr>
            </w:pPr>
            <w:r w:rsidRPr="002A178C">
              <w:rPr>
                <w:sz w:val="14"/>
                <w:szCs w:val="14"/>
              </w:rPr>
              <w:t>1 574,46</w:t>
            </w:r>
          </w:p>
        </w:tc>
        <w:tc>
          <w:tcPr>
            <w:tcW w:w="1754" w:type="pct"/>
            <w:tcBorders>
              <w:top w:val="nil"/>
              <w:left w:val="nil"/>
              <w:bottom w:val="single" w:sz="4" w:space="0" w:color="auto"/>
              <w:right w:val="single" w:sz="4" w:space="0" w:color="auto"/>
            </w:tcBorders>
            <w:shd w:val="clear" w:color="auto" w:fill="auto"/>
            <w:vAlign w:val="bottom"/>
            <w:hideMark/>
          </w:tcPr>
          <w:p w14:paraId="65FF4340" w14:textId="77777777" w:rsidR="002A178C" w:rsidRPr="002A178C" w:rsidRDefault="002A178C" w:rsidP="002A178C">
            <w:pPr>
              <w:rPr>
                <w:sz w:val="14"/>
                <w:szCs w:val="14"/>
              </w:rPr>
            </w:pPr>
            <w:r w:rsidRPr="002A178C">
              <w:rPr>
                <w:sz w:val="14"/>
                <w:szCs w:val="14"/>
              </w:rPr>
              <w:t>Принято в экономически обоснованном размере, определенном на основании фактических расходов с учетом ИПЦ в части командировочных расходов</w:t>
            </w:r>
          </w:p>
        </w:tc>
      </w:tr>
      <w:tr w:rsidR="002A178C" w:rsidRPr="002A178C" w14:paraId="4B346710" w14:textId="77777777" w:rsidTr="00830158">
        <w:trPr>
          <w:trHeight w:val="196"/>
        </w:trPr>
        <w:tc>
          <w:tcPr>
            <w:tcW w:w="331" w:type="pct"/>
            <w:tcBorders>
              <w:top w:val="nil"/>
              <w:left w:val="single" w:sz="8" w:space="0" w:color="auto"/>
              <w:bottom w:val="single" w:sz="4" w:space="0" w:color="auto"/>
              <w:right w:val="single" w:sz="4" w:space="0" w:color="auto"/>
            </w:tcBorders>
            <w:shd w:val="clear" w:color="auto" w:fill="auto"/>
            <w:noWrap/>
            <w:vAlign w:val="bottom"/>
            <w:hideMark/>
          </w:tcPr>
          <w:p w14:paraId="4EC8C18D" w14:textId="77777777" w:rsidR="002A178C" w:rsidRPr="002A178C" w:rsidRDefault="002A178C" w:rsidP="002A178C">
            <w:pPr>
              <w:jc w:val="center"/>
              <w:rPr>
                <w:sz w:val="14"/>
                <w:szCs w:val="14"/>
              </w:rPr>
            </w:pPr>
            <w:r w:rsidRPr="002A178C">
              <w:rPr>
                <w:sz w:val="14"/>
                <w:szCs w:val="14"/>
              </w:rPr>
              <w:t>1.3.4.</w:t>
            </w:r>
          </w:p>
        </w:tc>
        <w:tc>
          <w:tcPr>
            <w:tcW w:w="1266" w:type="pct"/>
            <w:tcBorders>
              <w:top w:val="nil"/>
              <w:left w:val="nil"/>
              <w:bottom w:val="single" w:sz="4" w:space="0" w:color="auto"/>
              <w:right w:val="single" w:sz="4" w:space="0" w:color="auto"/>
            </w:tcBorders>
            <w:shd w:val="clear" w:color="auto" w:fill="auto"/>
            <w:vAlign w:val="bottom"/>
            <w:hideMark/>
          </w:tcPr>
          <w:p w14:paraId="06B62314" w14:textId="77777777" w:rsidR="002A178C" w:rsidRPr="002A178C" w:rsidRDefault="002A178C" w:rsidP="002A178C">
            <w:pPr>
              <w:rPr>
                <w:sz w:val="14"/>
                <w:szCs w:val="14"/>
              </w:rPr>
            </w:pPr>
            <w:r w:rsidRPr="002A178C">
              <w:rPr>
                <w:sz w:val="14"/>
                <w:szCs w:val="14"/>
              </w:rPr>
              <w:t>Расходы на подготовку кадров</w:t>
            </w:r>
          </w:p>
        </w:tc>
        <w:tc>
          <w:tcPr>
            <w:tcW w:w="579" w:type="pct"/>
            <w:tcBorders>
              <w:top w:val="nil"/>
              <w:left w:val="nil"/>
              <w:bottom w:val="single" w:sz="4" w:space="0" w:color="auto"/>
              <w:right w:val="nil"/>
            </w:tcBorders>
            <w:shd w:val="clear" w:color="auto" w:fill="auto"/>
            <w:noWrap/>
            <w:vAlign w:val="center"/>
            <w:hideMark/>
          </w:tcPr>
          <w:p w14:paraId="146C7C7A" w14:textId="77777777" w:rsidR="002A178C" w:rsidRPr="002A178C" w:rsidRDefault="002A178C" w:rsidP="002A178C">
            <w:pPr>
              <w:jc w:val="center"/>
              <w:rPr>
                <w:sz w:val="14"/>
                <w:szCs w:val="14"/>
              </w:rPr>
            </w:pPr>
            <w:r w:rsidRPr="002A178C">
              <w:rPr>
                <w:sz w:val="14"/>
                <w:szCs w:val="14"/>
              </w:rPr>
              <w:t>тыс.руб.</w:t>
            </w:r>
          </w:p>
        </w:tc>
        <w:tc>
          <w:tcPr>
            <w:tcW w:w="535" w:type="pct"/>
            <w:tcBorders>
              <w:top w:val="nil"/>
              <w:left w:val="single" w:sz="8" w:space="0" w:color="auto"/>
              <w:bottom w:val="single" w:sz="4" w:space="0" w:color="auto"/>
              <w:right w:val="single" w:sz="4" w:space="0" w:color="auto"/>
            </w:tcBorders>
            <w:shd w:val="clear" w:color="auto" w:fill="auto"/>
            <w:noWrap/>
            <w:vAlign w:val="bottom"/>
            <w:hideMark/>
          </w:tcPr>
          <w:p w14:paraId="20F00F5E" w14:textId="77777777" w:rsidR="002A178C" w:rsidRPr="002A178C" w:rsidRDefault="002A178C" w:rsidP="002A178C">
            <w:pPr>
              <w:jc w:val="right"/>
              <w:rPr>
                <w:sz w:val="14"/>
                <w:szCs w:val="14"/>
              </w:rPr>
            </w:pPr>
            <w:r w:rsidRPr="002A178C">
              <w:rPr>
                <w:sz w:val="14"/>
                <w:szCs w:val="14"/>
              </w:rPr>
              <w:t>651,44</w:t>
            </w:r>
          </w:p>
        </w:tc>
        <w:tc>
          <w:tcPr>
            <w:tcW w:w="535" w:type="pct"/>
            <w:tcBorders>
              <w:top w:val="nil"/>
              <w:left w:val="nil"/>
              <w:bottom w:val="single" w:sz="4" w:space="0" w:color="auto"/>
              <w:right w:val="single" w:sz="4" w:space="0" w:color="auto"/>
            </w:tcBorders>
            <w:shd w:val="clear" w:color="auto" w:fill="auto"/>
            <w:noWrap/>
            <w:vAlign w:val="bottom"/>
            <w:hideMark/>
          </w:tcPr>
          <w:p w14:paraId="348A41B8" w14:textId="77777777" w:rsidR="002A178C" w:rsidRPr="002A178C" w:rsidRDefault="002A178C" w:rsidP="002A178C">
            <w:pPr>
              <w:jc w:val="right"/>
              <w:rPr>
                <w:sz w:val="14"/>
                <w:szCs w:val="14"/>
              </w:rPr>
            </w:pPr>
            <w:r w:rsidRPr="002A178C">
              <w:rPr>
                <w:sz w:val="14"/>
                <w:szCs w:val="14"/>
              </w:rPr>
              <w:t>591,45</w:t>
            </w:r>
          </w:p>
        </w:tc>
        <w:tc>
          <w:tcPr>
            <w:tcW w:w="1754" w:type="pct"/>
            <w:tcBorders>
              <w:top w:val="nil"/>
              <w:left w:val="nil"/>
              <w:bottom w:val="single" w:sz="4" w:space="0" w:color="auto"/>
              <w:right w:val="single" w:sz="4" w:space="0" w:color="auto"/>
            </w:tcBorders>
            <w:shd w:val="clear" w:color="auto" w:fill="auto"/>
            <w:vAlign w:val="bottom"/>
            <w:hideMark/>
          </w:tcPr>
          <w:p w14:paraId="37080F01" w14:textId="77777777" w:rsidR="002A178C" w:rsidRPr="002A178C" w:rsidRDefault="002A178C" w:rsidP="002A178C">
            <w:pPr>
              <w:rPr>
                <w:sz w:val="14"/>
                <w:szCs w:val="14"/>
              </w:rPr>
            </w:pPr>
            <w:r w:rsidRPr="002A178C">
              <w:rPr>
                <w:sz w:val="14"/>
                <w:szCs w:val="14"/>
              </w:rPr>
              <w:t>Принято в экономически обоснованном размере, определенном на основании фактических расходов с учетом ИПЦ</w:t>
            </w:r>
          </w:p>
        </w:tc>
      </w:tr>
      <w:tr w:rsidR="002A178C" w:rsidRPr="002A178C" w14:paraId="22DF3F21" w14:textId="77777777" w:rsidTr="00830158">
        <w:trPr>
          <w:trHeight w:val="495"/>
        </w:trPr>
        <w:tc>
          <w:tcPr>
            <w:tcW w:w="331" w:type="pct"/>
            <w:tcBorders>
              <w:top w:val="nil"/>
              <w:left w:val="single" w:sz="8" w:space="0" w:color="auto"/>
              <w:bottom w:val="single" w:sz="4" w:space="0" w:color="auto"/>
              <w:right w:val="single" w:sz="4" w:space="0" w:color="auto"/>
            </w:tcBorders>
            <w:shd w:val="clear" w:color="auto" w:fill="auto"/>
            <w:noWrap/>
            <w:vAlign w:val="bottom"/>
            <w:hideMark/>
          </w:tcPr>
          <w:p w14:paraId="3462B884" w14:textId="77777777" w:rsidR="002A178C" w:rsidRPr="002A178C" w:rsidRDefault="002A178C" w:rsidP="002A178C">
            <w:pPr>
              <w:jc w:val="center"/>
              <w:rPr>
                <w:sz w:val="14"/>
                <w:szCs w:val="14"/>
              </w:rPr>
            </w:pPr>
            <w:r w:rsidRPr="002A178C">
              <w:rPr>
                <w:sz w:val="14"/>
                <w:szCs w:val="14"/>
              </w:rPr>
              <w:t>1.3.5.</w:t>
            </w:r>
          </w:p>
        </w:tc>
        <w:tc>
          <w:tcPr>
            <w:tcW w:w="1266" w:type="pct"/>
            <w:tcBorders>
              <w:top w:val="nil"/>
              <w:left w:val="nil"/>
              <w:bottom w:val="single" w:sz="4" w:space="0" w:color="auto"/>
              <w:right w:val="single" w:sz="4" w:space="0" w:color="auto"/>
            </w:tcBorders>
            <w:shd w:val="clear" w:color="auto" w:fill="auto"/>
            <w:vAlign w:val="bottom"/>
            <w:hideMark/>
          </w:tcPr>
          <w:p w14:paraId="4A4D626A" w14:textId="77777777" w:rsidR="002A178C" w:rsidRPr="002A178C" w:rsidRDefault="002A178C" w:rsidP="002A178C">
            <w:pPr>
              <w:rPr>
                <w:sz w:val="14"/>
                <w:szCs w:val="14"/>
              </w:rPr>
            </w:pPr>
            <w:r w:rsidRPr="002A178C">
              <w:rPr>
                <w:sz w:val="14"/>
                <w:szCs w:val="14"/>
              </w:rPr>
              <w:t>Расходы на обеспечение нормальных условий труда и мер по технике безопасности</w:t>
            </w:r>
          </w:p>
        </w:tc>
        <w:tc>
          <w:tcPr>
            <w:tcW w:w="579" w:type="pct"/>
            <w:tcBorders>
              <w:top w:val="nil"/>
              <w:left w:val="nil"/>
              <w:bottom w:val="single" w:sz="4" w:space="0" w:color="auto"/>
              <w:right w:val="nil"/>
            </w:tcBorders>
            <w:shd w:val="clear" w:color="auto" w:fill="auto"/>
            <w:noWrap/>
            <w:vAlign w:val="center"/>
            <w:hideMark/>
          </w:tcPr>
          <w:p w14:paraId="15C55AC5" w14:textId="77777777" w:rsidR="002A178C" w:rsidRPr="002A178C" w:rsidRDefault="002A178C" w:rsidP="002A178C">
            <w:pPr>
              <w:jc w:val="center"/>
              <w:rPr>
                <w:sz w:val="14"/>
                <w:szCs w:val="14"/>
              </w:rPr>
            </w:pPr>
            <w:r w:rsidRPr="002A178C">
              <w:rPr>
                <w:sz w:val="14"/>
                <w:szCs w:val="14"/>
              </w:rPr>
              <w:t>тыс.руб.</w:t>
            </w:r>
          </w:p>
        </w:tc>
        <w:tc>
          <w:tcPr>
            <w:tcW w:w="535" w:type="pct"/>
            <w:tcBorders>
              <w:top w:val="nil"/>
              <w:left w:val="single" w:sz="8" w:space="0" w:color="auto"/>
              <w:bottom w:val="single" w:sz="4" w:space="0" w:color="auto"/>
              <w:right w:val="single" w:sz="4" w:space="0" w:color="auto"/>
            </w:tcBorders>
            <w:shd w:val="clear" w:color="auto" w:fill="auto"/>
            <w:noWrap/>
            <w:vAlign w:val="bottom"/>
            <w:hideMark/>
          </w:tcPr>
          <w:p w14:paraId="4F37FE5F" w14:textId="77777777" w:rsidR="002A178C" w:rsidRPr="002A178C" w:rsidRDefault="002A178C" w:rsidP="002A178C">
            <w:pPr>
              <w:jc w:val="right"/>
              <w:rPr>
                <w:sz w:val="14"/>
                <w:szCs w:val="14"/>
              </w:rPr>
            </w:pPr>
            <w:r w:rsidRPr="002A178C">
              <w:rPr>
                <w:sz w:val="14"/>
                <w:szCs w:val="14"/>
              </w:rPr>
              <w:t>1 470,63</w:t>
            </w:r>
          </w:p>
        </w:tc>
        <w:tc>
          <w:tcPr>
            <w:tcW w:w="535" w:type="pct"/>
            <w:tcBorders>
              <w:top w:val="nil"/>
              <w:left w:val="nil"/>
              <w:bottom w:val="single" w:sz="4" w:space="0" w:color="auto"/>
              <w:right w:val="single" w:sz="4" w:space="0" w:color="auto"/>
            </w:tcBorders>
            <w:shd w:val="clear" w:color="auto" w:fill="auto"/>
            <w:noWrap/>
            <w:vAlign w:val="bottom"/>
            <w:hideMark/>
          </w:tcPr>
          <w:p w14:paraId="3226754E" w14:textId="77777777" w:rsidR="002A178C" w:rsidRPr="002A178C" w:rsidRDefault="002A178C" w:rsidP="002A178C">
            <w:pPr>
              <w:jc w:val="right"/>
              <w:rPr>
                <w:sz w:val="14"/>
                <w:szCs w:val="14"/>
              </w:rPr>
            </w:pPr>
            <w:r w:rsidRPr="002A178C">
              <w:rPr>
                <w:sz w:val="14"/>
                <w:szCs w:val="14"/>
              </w:rPr>
              <w:t>1 242,22</w:t>
            </w:r>
          </w:p>
        </w:tc>
        <w:tc>
          <w:tcPr>
            <w:tcW w:w="1754" w:type="pct"/>
            <w:tcBorders>
              <w:top w:val="nil"/>
              <w:left w:val="nil"/>
              <w:bottom w:val="single" w:sz="4" w:space="0" w:color="auto"/>
              <w:right w:val="single" w:sz="4" w:space="0" w:color="auto"/>
            </w:tcBorders>
            <w:shd w:val="clear" w:color="auto" w:fill="auto"/>
            <w:vAlign w:val="bottom"/>
            <w:hideMark/>
          </w:tcPr>
          <w:p w14:paraId="086EEF4E" w14:textId="77777777" w:rsidR="002A178C" w:rsidRPr="002A178C" w:rsidRDefault="002A178C" w:rsidP="002A178C">
            <w:pPr>
              <w:rPr>
                <w:sz w:val="14"/>
                <w:szCs w:val="14"/>
              </w:rPr>
            </w:pPr>
            <w:r w:rsidRPr="002A178C">
              <w:rPr>
                <w:sz w:val="14"/>
                <w:szCs w:val="14"/>
              </w:rPr>
              <w:t>Пп. 11 п. 28 Основ ценообразования. Принято на уровне экономически обоснованных затрат с учетом ИПЦ</w:t>
            </w:r>
          </w:p>
        </w:tc>
      </w:tr>
      <w:tr w:rsidR="002A178C" w:rsidRPr="002A178C" w14:paraId="5BF5D6EE" w14:textId="77777777" w:rsidTr="00830158">
        <w:trPr>
          <w:trHeight w:val="525"/>
        </w:trPr>
        <w:tc>
          <w:tcPr>
            <w:tcW w:w="331" w:type="pct"/>
            <w:tcBorders>
              <w:top w:val="nil"/>
              <w:left w:val="single" w:sz="8" w:space="0" w:color="auto"/>
              <w:bottom w:val="single" w:sz="4" w:space="0" w:color="auto"/>
              <w:right w:val="single" w:sz="4" w:space="0" w:color="auto"/>
            </w:tcBorders>
            <w:shd w:val="clear" w:color="auto" w:fill="auto"/>
            <w:noWrap/>
            <w:vAlign w:val="bottom"/>
            <w:hideMark/>
          </w:tcPr>
          <w:p w14:paraId="6985ACE1" w14:textId="77777777" w:rsidR="002A178C" w:rsidRPr="002A178C" w:rsidRDefault="002A178C" w:rsidP="002A178C">
            <w:pPr>
              <w:jc w:val="center"/>
              <w:rPr>
                <w:i/>
                <w:iCs/>
                <w:sz w:val="14"/>
                <w:szCs w:val="14"/>
              </w:rPr>
            </w:pPr>
            <w:r w:rsidRPr="002A178C">
              <w:rPr>
                <w:i/>
                <w:iCs/>
                <w:sz w:val="14"/>
                <w:szCs w:val="14"/>
              </w:rPr>
              <w:t>1.3.8.</w:t>
            </w:r>
          </w:p>
        </w:tc>
        <w:tc>
          <w:tcPr>
            <w:tcW w:w="1266" w:type="pct"/>
            <w:tcBorders>
              <w:top w:val="nil"/>
              <w:left w:val="nil"/>
              <w:bottom w:val="single" w:sz="4" w:space="0" w:color="auto"/>
              <w:right w:val="single" w:sz="4" w:space="0" w:color="auto"/>
            </w:tcBorders>
            <w:shd w:val="clear" w:color="auto" w:fill="auto"/>
            <w:vAlign w:val="bottom"/>
            <w:hideMark/>
          </w:tcPr>
          <w:p w14:paraId="4846100D" w14:textId="77777777" w:rsidR="002A178C" w:rsidRPr="002A178C" w:rsidRDefault="002A178C" w:rsidP="002A178C">
            <w:pPr>
              <w:rPr>
                <w:sz w:val="14"/>
                <w:szCs w:val="14"/>
              </w:rPr>
            </w:pPr>
            <w:r w:rsidRPr="002A178C">
              <w:rPr>
                <w:sz w:val="14"/>
                <w:szCs w:val="14"/>
              </w:rPr>
              <w:t>Расходы на страхование</w:t>
            </w:r>
          </w:p>
        </w:tc>
        <w:tc>
          <w:tcPr>
            <w:tcW w:w="579" w:type="pct"/>
            <w:tcBorders>
              <w:top w:val="nil"/>
              <w:left w:val="nil"/>
              <w:bottom w:val="single" w:sz="4" w:space="0" w:color="auto"/>
              <w:right w:val="nil"/>
            </w:tcBorders>
            <w:shd w:val="clear" w:color="auto" w:fill="auto"/>
            <w:noWrap/>
            <w:vAlign w:val="center"/>
            <w:hideMark/>
          </w:tcPr>
          <w:p w14:paraId="42E2942B" w14:textId="77777777" w:rsidR="002A178C" w:rsidRPr="002A178C" w:rsidRDefault="002A178C" w:rsidP="002A178C">
            <w:pPr>
              <w:jc w:val="center"/>
              <w:rPr>
                <w:sz w:val="14"/>
                <w:szCs w:val="14"/>
              </w:rPr>
            </w:pPr>
            <w:r w:rsidRPr="002A178C">
              <w:rPr>
                <w:sz w:val="14"/>
                <w:szCs w:val="14"/>
              </w:rPr>
              <w:t>тыс.руб.</w:t>
            </w:r>
          </w:p>
        </w:tc>
        <w:tc>
          <w:tcPr>
            <w:tcW w:w="535" w:type="pct"/>
            <w:tcBorders>
              <w:top w:val="nil"/>
              <w:left w:val="single" w:sz="8" w:space="0" w:color="auto"/>
              <w:bottom w:val="single" w:sz="4" w:space="0" w:color="auto"/>
              <w:right w:val="single" w:sz="4" w:space="0" w:color="auto"/>
            </w:tcBorders>
            <w:shd w:val="clear" w:color="auto" w:fill="auto"/>
            <w:noWrap/>
            <w:vAlign w:val="bottom"/>
            <w:hideMark/>
          </w:tcPr>
          <w:p w14:paraId="095B2079" w14:textId="77777777" w:rsidR="002A178C" w:rsidRPr="002A178C" w:rsidRDefault="002A178C" w:rsidP="002A178C">
            <w:pPr>
              <w:jc w:val="right"/>
              <w:rPr>
                <w:sz w:val="14"/>
                <w:szCs w:val="14"/>
              </w:rPr>
            </w:pPr>
            <w:r w:rsidRPr="002A178C">
              <w:rPr>
                <w:sz w:val="14"/>
                <w:szCs w:val="14"/>
              </w:rPr>
              <w:t>761,74</w:t>
            </w:r>
          </w:p>
        </w:tc>
        <w:tc>
          <w:tcPr>
            <w:tcW w:w="535" w:type="pct"/>
            <w:tcBorders>
              <w:top w:val="nil"/>
              <w:left w:val="nil"/>
              <w:bottom w:val="single" w:sz="4" w:space="0" w:color="auto"/>
              <w:right w:val="single" w:sz="4" w:space="0" w:color="auto"/>
            </w:tcBorders>
            <w:shd w:val="clear" w:color="auto" w:fill="auto"/>
            <w:noWrap/>
            <w:vAlign w:val="bottom"/>
            <w:hideMark/>
          </w:tcPr>
          <w:p w14:paraId="07F97630" w14:textId="77777777" w:rsidR="002A178C" w:rsidRPr="002A178C" w:rsidRDefault="002A178C" w:rsidP="002A178C">
            <w:pPr>
              <w:jc w:val="right"/>
              <w:rPr>
                <w:sz w:val="14"/>
                <w:szCs w:val="14"/>
              </w:rPr>
            </w:pPr>
            <w:r w:rsidRPr="002A178C">
              <w:rPr>
                <w:sz w:val="14"/>
                <w:szCs w:val="14"/>
              </w:rPr>
              <w:t>631,01</w:t>
            </w:r>
          </w:p>
        </w:tc>
        <w:tc>
          <w:tcPr>
            <w:tcW w:w="1754" w:type="pct"/>
            <w:tcBorders>
              <w:top w:val="nil"/>
              <w:left w:val="nil"/>
              <w:bottom w:val="single" w:sz="4" w:space="0" w:color="auto"/>
              <w:right w:val="single" w:sz="4" w:space="0" w:color="auto"/>
            </w:tcBorders>
            <w:shd w:val="clear" w:color="auto" w:fill="auto"/>
            <w:vAlign w:val="bottom"/>
            <w:hideMark/>
          </w:tcPr>
          <w:p w14:paraId="0837B3B5" w14:textId="77777777" w:rsidR="002A178C" w:rsidRPr="002A178C" w:rsidRDefault="002A178C" w:rsidP="002A178C">
            <w:pPr>
              <w:rPr>
                <w:sz w:val="14"/>
                <w:szCs w:val="14"/>
              </w:rPr>
            </w:pPr>
            <w:r w:rsidRPr="002A178C">
              <w:rPr>
                <w:sz w:val="14"/>
                <w:szCs w:val="14"/>
              </w:rPr>
              <w:t>Принято на уровне экономически обоснованных расходов, определенных на основании заключенных договоров</w:t>
            </w:r>
          </w:p>
        </w:tc>
      </w:tr>
      <w:tr w:rsidR="002A178C" w:rsidRPr="002A178C" w14:paraId="5EA6DCC6" w14:textId="77777777" w:rsidTr="00830158">
        <w:trPr>
          <w:trHeight w:val="71"/>
        </w:trPr>
        <w:tc>
          <w:tcPr>
            <w:tcW w:w="331" w:type="pct"/>
            <w:tcBorders>
              <w:top w:val="nil"/>
              <w:left w:val="single" w:sz="8" w:space="0" w:color="auto"/>
              <w:bottom w:val="single" w:sz="4" w:space="0" w:color="auto"/>
              <w:right w:val="single" w:sz="4" w:space="0" w:color="auto"/>
            </w:tcBorders>
            <w:shd w:val="clear" w:color="auto" w:fill="auto"/>
            <w:noWrap/>
            <w:vAlign w:val="bottom"/>
            <w:hideMark/>
          </w:tcPr>
          <w:p w14:paraId="014360CD" w14:textId="77777777" w:rsidR="002A178C" w:rsidRPr="002A178C" w:rsidRDefault="002A178C" w:rsidP="002A178C">
            <w:pPr>
              <w:jc w:val="center"/>
              <w:rPr>
                <w:i/>
                <w:iCs/>
                <w:sz w:val="14"/>
                <w:szCs w:val="14"/>
              </w:rPr>
            </w:pPr>
            <w:r w:rsidRPr="002A178C">
              <w:rPr>
                <w:i/>
                <w:iCs/>
                <w:sz w:val="14"/>
                <w:szCs w:val="14"/>
              </w:rPr>
              <w:t>1.3.9.</w:t>
            </w:r>
          </w:p>
        </w:tc>
        <w:tc>
          <w:tcPr>
            <w:tcW w:w="1266" w:type="pct"/>
            <w:tcBorders>
              <w:top w:val="nil"/>
              <w:left w:val="nil"/>
              <w:bottom w:val="single" w:sz="4" w:space="0" w:color="auto"/>
              <w:right w:val="single" w:sz="4" w:space="0" w:color="auto"/>
            </w:tcBorders>
            <w:shd w:val="clear" w:color="auto" w:fill="auto"/>
            <w:vAlign w:val="bottom"/>
            <w:hideMark/>
          </w:tcPr>
          <w:p w14:paraId="10E54103" w14:textId="77777777" w:rsidR="002A178C" w:rsidRPr="002A178C" w:rsidRDefault="002A178C" w:rsidP="002A178C">
            <w:pPr>
              <w:rPr>
                <w:sz w:val="14"/>
                <w:szCs w:val="14"/>
              </w:rPr>
            </w:pPr>
            <w:r w:rsidRPr="002A178C">
              <w:rPr>
                <w:sz w:val="14"/>
                <w:szCs w:val="14"/>
              </w:rPr>
              <w:t>Другие прочие расходы</w:t>
            </w:r>
          </w:p>
        </w:tc>
        <w:tc>
          <w:tcPr>
            <w:tcW w:w="579" w:type="pct"/>
            <w:tcBorders>
              <w:top w:val="nil"/>
              <w:left w:val="nil"/>
              <w:bottom w:val="single" w:sz="4" w:space="0" w:color="auto"/>
              <w:right w:val="nil"/>
            </w:tcBorders>
            <w:shd w:val="clear" w:color="auto" w:fill="auto"/>
            <w:noWrap/>
            <w:vAlign w:val="center"/>
            <w:hideMark/>
          </w:tcPr>
          <w:p w14:paraId="45FBCDD5" w14:textId="77777777" w:rsidR="002A178C" w:rsidRPr="002A178C" w:rsidRDefault="002A178C" w:rsidP="002A178C">
            <w:pPr>
              <w:jc w:val="center"/>
              <w:rPr>
                <w:sz w:val="14"/>
                <w:szCs w:val="14"/>
              </w:rPr>
            </w:pPr>
            <w:r w:rsidRPr="002A178C">
              <w:rPr>
                <w:sz w:val="14"/>
                <w:szCs w:val="14"/>
              </w:rPr>
              <w:t>тыс.руб.</w:t>
            </w:r>
          </w:p>
        </w:tc>
        <w:tc>
          <w:tcPr>
            <w:tcW w:w="535" w:type="pct"/>
            <w:tcBorders>
              <w:top w:val="nil"/>
              <w:left w:val="single" w:sz="8" w:space="0" w:color="auto"/>
              <w:bottom w:val="single" w:sz="4" w:space="0" w:color="auto"/>
              <w:right w:val="single" w:sz="4" w:space="0" w:color="auto"/>
            </w:tcBorders>
            <w:shd w:val="clear" w:color="auto" w:fill="auto"/>
            <w:noWrap/>
            <w:vAlign w:val="bottom"/>
            <w:hideMark/>
          </w:tcPr>
          <w:p w14:paraId="68143D21" w14:textId="77777777" w:rsidR="002A178C" w:rsidRPr="002A178C" w:rsidRDefault="002A178C" w:rsidP="002A178C">
            <w:pPr>
              <w:jc w:val="right"/>
              <w:rPr>
                <w:sz w:val="14"/>
                <w:szCs w:val="14"/>
              </w:rPr>
            </w:pPr>
            <w:r w:rsidRPr="002A178C">
              <w:rPr>
                <w:sz w:val="14"/>
                <w:szCs w:val="14"/>
              </w:rPr>
              <w:t>15 015,91</w:t>
            </w:r>
          </w:p>
        </w:tc>
        <w:tc>
          <w:tcPr>
            <w:tcW w:w="535" w:type="pct"/>
            <w:tcBorders>
              <w:top w:val="nil"/>
              <w:left w:val="nil"/>
              <w:bottom w:val="single" w:sz="4" w:space="0" w:color="auto"/>
              <w:right w:val="single" w:sz="4" w:space="0" w:color="auto"/>
            </w:tcBorders>
            <w:shd w:val="clear" w:color="auto" w:fill="auto"/>
            <w:noWrap/>
            <w:vAlign w:val="bottom"/>
            <w:hideMark/>
          </w:tcPr>
          <w:p w14:paraId="6B7A0DED" w14:textId="77777777" w:rsidR="002A178C" w:rsidRPr="002A178C" w:rsidRDefault="002A178C" w:rsidP="002A178C">
            <w:pPr>
              <w:jc w:val="right"/>
              <w:rPr>
                <w:sz w:val="14"/>
                <w:szCs w:val="14"/>
              </w:rPr>
            </w:pPr>
            <w:r w:rsidRPr="002A178C">
              <w:rPr>
                <w:sz w:val="14"/>
                <w:szCs w:val="14"/>
              </w:rPr>
              <w:t>3 664,33</w:t>
            </w:r>
          </w:p>
        </w:tc>
        <w:tc>
          <w:tcPr>
            <w:tcW w:w="1754" w:type="pct"/>
            <w:tcBorders>
              <w:top w:val="nil"/>
              <w:left w:val="nil"/>
              <w:bottom w:val="single" w:sz="4" w:space="0" w:color="auto"/>
              <w:right w:val="single" w:sz="4" w:space="0" w:color="auto"/>
            </w:tcBorders>
            <w:shd w:val="clear" w:color="auto" w:fill="auto"/>
            <w:vAlign w:val="bottom"/>
            <w:hideMark/>
          </w:tcPr>
          <w:p w14:paraId="44752F5D" w14:textId="77777777" w:rsidR="002A178C" w:rsidRPr="002A178C" w:rsidRDefault="002A178C" w:rsidP="002A178C">
            <w:pPr>
              <w:rPr>
                <w:sz w:val="14"/>
                <w:szCs w:val="14"/>
              </w:rPr>
            </w:pPr>
            <w:r w:rsidRPr="002A178C">
              <w:rPr>
                <w:sz w:val="14"/>
                <w:szCs w:val="14"/>
              </w:rPr>
              <w:t>Приняты на уровне экономически обоснованных фактических расходов</w:t>
            </w:r>
          </w:p>
        </w:tc>
      </w:tr>
      <w:tr w:rsidR="002A178C" w:rsidRPr="002A178C" w14:paraId="28736087" w14:textId="77777777" w:rsidTr="00830158">
        <w:trPr>
          <w:trHeight w:val="126"/>
        </w:trPr>
        <w:tc>
          <w:tcPr>
            <w:tcW w:w="331" w:type="pct"/>
            <w:tcBorders>
              <w:top w:val="nil"/>
              <w:left w:val="single" w:sz="8" w:space="0" w:color="auto"/>
              <w:bottom w:val="single" w:sz="4" w:space="0" w:color="auto"/>
              <w:right w:val="single" w:sz="4" w:space="0" w:color="auto"/>
            </w:tcBorders>
            <w:shd w:val="clear" w:color="auto" w:fill="auto"/>
            <w:noWrap/>
            <w:vAlign w:val="bottom"/>
            <w:hideMark/>
          </w:tcPr>
          <w:p w14:paraId="4270778A" w14:textId="77777777" w:rsidR="002A178C" w:rsidRPr="002A178C" w:rsidRDefault="002A178C" w:rsidP="002A178C">
            <w:pPr>
              <w:jc w:val="center"/>
              <w:rPr>
                <w:sz w:val="14"/>
                <w:szCs w:val="14"/>
              </w:rPr>
            </w:pPr>
            <w:r w:rsidRPr="002A178C">
              <w:rPr>
                <w:sz w:val="14"/>
                <w:szCs w:val="14"/>
              </w:rPr>
              <w:t>1.4.</w:t>
            </w:r>
          </w:p>
        </w:tc>
        <w:tc>
          <w:tcPr>
            <w:tcW w:w="1266" w:type="pct"/>
            <w:tcBorders>
              <w:top w:val="nil"/>
              <w:left w:val="nil"/>
              <w:bottom w:val="single" w:sz="4" w:space="0" w:color="auto"/>
              <w:right w:val="single" w:sz="4" w:space="0" w:color="auto"/>
            </w:tcBorders>
            <w:shd w:val="clear" w:color="auto" w:fill="auto"/>
            <w:vAlign w:val="bottom"/>
            <w:hideMark/>
          </w:tcPr>
          <w:p w14:paraId="6FA6BA47" w14:textId="77777777" w:rsidR="002A178C" w:rsidRPr="002A178C" w:rsidRDefault="002A178C" w:rsidP="002A178C">
            <w:pPr>
              <w:rPr>
                <w:sz w:val="14"/>
                <w:szCs w:val="14"/>
              </w:rPr>
            </w:pPr>
            <w:r w:rsidRPr="002A178C">
              <w:rPr>
                <w:sz w:val="14"/>
                <w:szCs w:val="14"/>
              </w:rPr>
              <w:t>Подконтрольные расходы из прибыли</w:t>
            </w:r>
          </w:p>
        </w:tc>
        <w:tc>
          <w:tcPr>
            <w:tcW w:w="579" w:type="pct"/>
            <w:tcBorders>
              <w:top w:val="nil"/>
              <w:left w:val="nil"/>
              <w:bottom w:val="single" w:sz="4" w:space="0" w:color="auto"/>
              <w:right w:val="nil"/>
            </w:tcBorders>
            <w:shd w:val="clear" w:color="auto" w:fill="auto"/>
            <w:noWrap/>
            <w:vAlign w:val="center"/>
            <w:hideMark/>
          </w:tcPr>
          <w:p w14:paraId="6A452B21" w14:textId="77777777" w:rsidR="002A178C" w:rsidRPr="002A178C" w:rsidRDefault="002A178C" w:rsidP="002A178C">
            <w:pPr>
              <w:jc w:val="center"/>
              <w:rPr>
                <w:sz w:val="14"/>
                <w:szCs w:val="14"/>
              </w:rPr>
            </w:pPr>
            <w:r w:rsidRPr="002A178C">
              <w:rPr>
                <w:sz w:val="14"/>
                <w:szCs w:val="14"/>
              </w:rPr>
              <w:t>тыс.руб.</w:t>
            </w:r>
          </w:p>
        </w:tc>
        <w:tc>
          <w:tcPr>
            <w:tcW w:w="535" w:type="pct"/>
            <w:tcBorders>
              <w:top w:val="nil"/>
              <w:left w:val="single" w:sz="8" w:space="0" w:color="auto"/>
              <w:bottom w:val="single" w:sz="4" w:space="0" w:color="auto"/>
              <w:right w:val="single" w:sz="4" w:space="0" w:color="auto"/>
            </w:tcBorders>
            <w:shd w:val="clear" w:color="auto" w:fill="auto"/>
            <w:noWrap/>
            <w:vAlign w:val="bottom"/>
            <w:hideMark/>
          </w:tcPr>
          <w:p w14:paraId="7A947C35" w14:textId="77777777" w:rsidR="002A178C" w:rsidRPr="002A178C" w:rsidRDefault="002A178C" w:rsidP="002A178C">
            <w:pPr>
              <w:jc w:val="right"/>
              <w:rPr>
                <w:sz w:val="14"/>
                <w:szCs w:val="14"/>
              </w:rPr>
            </w:pPr>
            <w:r w:rsidRPr="002A178C">
              <w:rPr>
                <w:sz w:val="14"/>
                <w:szCs w:val="14"/>
              </w:rPr>
              <w:t>910,54</w:t>
            </w:r>
          </w:p>
        </w:tc>
        <w:tc>
          <w:tcPr>
            <w:tcW w:w="535" w:type="pct"/>
            <w:tcBorders>
              <w:top w:val="nil"/>
              <w:left w:val="nil"/>
              <w:bottom w:val="single" w:sz="4" w:space="0" w:color="auto"/>
              <w:right w:val="single" w:sz="4" w:space="0" w:color="auto"/>
            </w:tcBorders>
            <w:shd w:val="clear" w:color="auto" w:fill="auto"/>
            <w:noWrap/>
            <w:vAlign w:val="bottom"/>
            <w:hideMark/>
          </w:tcPr>
          <w:p w14:paraId="2D6DFAAF" w14:textId="77777777" w:rsidR="002A178C" w:rsidRPr="002A178C" w:rsidRDefault="002A178C" w:rsidP="002A178C">
            <w:pPr>
              <w:jc w:val="right"/>
              <w:rPr>
                <w:sz w:val="14"/>
                <w:szCs w:val="14"/>
              </w:rPr>
            </w:pPr>
            <w:r w:rsidRPr="002A178C">
              <w:rPr>
                <w:sz w:val="14"/>
                <w:szCs w:val="14"/>
              </w:rPr>
              <w:t>609,46</w:t>
            </w:r>
          </w:p>
        </w:tc>
        <w:tc>
          <w:tcPr>
            <w:tcW w:w="1754" w:type="pct"/>
            <w:tcBorders>
              <w:top w:val="nil"/>
              <w:left w:val="nil"/>
              <w:bottom w:val="single" w:sz="4" w:space="0" w:color="auto"/>
              <w:right w:val="single" w:sz="4" w:space="0" w:color="auto"/>
            </w:tcBorders>
            <w:shd w:val="clear" w:color="auto" w:fill="auto"/>
            <w:vAlign w:val="bottom"/>
            <w:hideMark/>
          </w:tcPr>
          <w:p w14:paraId="6F36E81C" w14:textId="77777777" w:rsidR="002A178C" w:rsidRPr="002A178C" w:rsidRDefault="002A178C" w:rsidP="002A178C">
            <w:pPr>
              <w:rPr>
                <w:sz w:val="14"/>
                <w:szCs w:val="14"/>
              </w:rPr>
            </w:pPr>
            <w:r w:rsidRPr="002A178C">
              <w:rPr>
                <w:sz w:val="14"/>
                <w:szCs w:val="14"/>
              </w:rPr>
              <w:t>Приняты на уровне экономически обоснованных фактических расходов, частично с учетом ИПЦ</w:t>
            </w:r>
          </w:p>
        </w:tc>
      </w:tr>
      <w:tr w:rsidR="002A178C" w:rsidRPr="002A178C" w14:paraId="3977FBDC" w14:textId="77777777" w:rsidTr="00830158">
        <w:trPr>
          <w:trHeight w:val="116"/>
        </w:trPr>
        <w:tc>
          <w:tcPr>
            <w:tcW w:w="331" w:type="pct"/>
            <w:tcBorders>
              <w:top w:val="nil"/>
              <w:left w:val="single" w:sz="8" w:space="0" w:color="auto"/>
              <w:bottom w:val="nil"/>
              <w:right w:val="single" w:sz="4" w:space="0" w:color="auto"/>
            </w:tcBorders>
            <w:shd w:val="clear" w:color="auto" w:fill="auto"/>
            <w:noWrap/>
            <w:vAlign w:val="bottom"/>
            <w:hideMark/>
          </w:tcPr>
          <w:p w14:paraId="6D4AD350" w14:textId="77777777" w:rsidR="002A178C" w:rsidRPr="002A178C" w:rsidRDefault="002A178C" w:rsidP="002A178C">
            <w:pPr>
              <w:jc w:val="center"/>
              <w:rPr>
                <w:sz w:val="14"/>
                <w:szCs w:val="14"/>
              </w:rPr>
            </w:pPr>
            <w:r w:rsidRPr="002A178C">
              <w:rPr>
                <w:sz w:val="14"/>
                <w:szCs w:val="14"/>
              </w:rPr>
              <w:t> </w:t>
            </w:r>
          </w:p>
        </w:tc>
        <w:tc>
          <w:tcPr>
            <w:tcW w:w="1266" w:type="pct"/>
            <w:tcBorders>
              <w:top w:val="nil"/>
              <w:left w:val="nil"/>
              <w:bottom w:val="nil"/>
              <w:right w:val="single" w:sz="4" w:space="0" w:color="auto"/>
            </w:tcBorders>
            <w:shd w:val="clear" w:color="auto" w:fill="auto"/>
            <w:vAlign w:val="bottom"/>
            <w:hideMark/>
          </w:tcPr>
          <w:p w14:paraId="6A998DB6" w14:textId="77777777" w:rsidR="002A178C" w:rsidRPr="002A178C" w:rsidRDefault="002A178C" w:rsidP="002A178C">
            <w:pPr>
              <w:rPr>
                <w:sz w:val="14"/>
                <w:szCs w:val="14"/>
              </w:rPr>
            </w:pPr>
            <w:r w:rsidRPr="002A178C">
              <w:rPr>
                <w:sz w:val="14"/>
                <w:szCs w:val="14"/>
              </w:rPr>
              <w:t>Экономически обоснованные расходы</w:t>
            </w:r>
          </w:p>
        </w:tc>
        <w:tc>
          <w:tcPr>
            <w:tcW w:w="579" w:type="pct"/>
            <w:tcBorders>
              <w:top w:val="nil"/>
              <w:left w:val="nil"/>
              <w:bottom w:val="nil"/>
              <w:right w:val="nil"/>
            </w:tcBorders>
            <w:shd w:val="clear" w:color="auto" w:fill="auto"/>
            <w:noWrap/>
            <w:vAlign w:val="center"/>
            <w:hideMark/>
          </w:tcPr>
          <w:p w14:paraId="1FDE5D74" w14:textId="77777777" w:rsidR="002A178C" w:rsidRPr="002A178C" w:rsidRDefault="002A178C" w:rsidP="002A178C">
            <w:pPr>
              <w:jc w:val="center"/>
              <w:rPr>
                <w:sz w:val="14"/>
                <w:szCs w:val="14"/>
              </w:rPr>
            </w:pPr>
            <w:r w:rsidRPr="002A178C">
              <w:rPr>
                <w:sz w:val="14"/>
                <w:szCs w:val="14"/>
              </w:rPr>
              <w:t> </w:t>
            </w:r>
          </w:p>
        </w:tc>
        <w:tc>
          <w:tcPr>
            <w:tcW w:w="535" w:type="pct"/>
            <w:tcBorders>
              <w:top w:val="nil"/>
              <w:left w:val="single" w:sz="8" w:space="0" w:color="auto"/>
              <w:bottom w:val="nil"/>
              <w:right w:val="single" w:sz="4" w:space="0" w:color="auto"/>
            </w:tcBorders>
            <w:shd w:val="clear" w:color="auto" w:fill="auto"/>
            <w:noWrap/>
            <w:vAlign w:val="bottom"/>
            <w:hideMark/>
          </w:tcPr>
          <w:p w14:paraId="30B3F8EB" w14:textId="77777777" w:rsidR="002A178C" w:rsidRPr="002A178C" w:rsidRDefault="002A178C" w:rsidP="002A178C">
            <w:pPr>
              <w:rPr>
                <w:sz w:val="14"/>
                <w:szCs w:val="14"/>
              </w:rPr>
            </w:pPr>
            <w:r w:rsidRPr="002A178C">
              <w:rPr>
                <w:sz w:val="14"/>
                <w:szCs w:val="14"/>
              </w:rPr>
              <w:t> </w:t>
            </w:r>
          </w:p>
        </w:tc>
        <w:tc>
          <w:tcPr>
            <w:tcW w:w="535" w:type="pct"/>
            <w:tcBorders>
              <w:top w:val="nil"/>
              <w:left w:val="nil"/>
              <w:bottom w:val="nil"/>
              <w:right w:val="single" w:sz="4" w:space="0" w:color="auto"/>
            </w:tcBorders>
            <w:shd w:val="clear" w:color="auto" w:fill="auto"/>
            <w:noWrap/>
            <w:vAlign w:val="bottom"/>
            <w:hideMark/>
          </w:tcPr>
          <w:p w14:paraId="036117AE" w14:textId="77777777" w:rsidR="002A178C" w:rsidRPr="002A178C" w:rsidRDefault="002A178C" w:rsidP="002A178C">
            <w:pPr>
              <w:jc w:val="right"/>
              <w:rPr>
                <w:sz w:val="14"/>
                <w:szCs w:val="14"/>
              </w:rPr>
            </w:pPr>
            <w:r w:rsidRPr="002A178C">
              <w:rPr>
                <w:sz w:val="14"/>
                <w:szCs w:val="14"/>
              </w:rPr>
              <w:t>308 221,67</w:t>
            </w:r>
          </w:p>
        </w:tc>
        <w:tc>
          <w:tcPr>
            <w:tcW w:w="1754" w:type="pct"/>
            <w:tcBorders>
              <w:top w:val="nil"/>
              <w:left w:val="nil"/>
              <w:bottom w:val="nil"/>
              <w:right w:val="single" w:sz="4" w:space="0" w:color="auto"/>
            </w:tcBorders>
            <w:shd w:val="clear" w:color="auto" w:fill="auto"/>
            <w:noWrap/>
            <w:vAlign w:val="bottom"/>
            <w:hideMark/>
          </w:tcPr>
          <w:p w14:paraId="3ED62C8D" w14:textId="77777777" w:rsidR="002A178C" w:rsidRPr="002A178C" w:rsidRDefault="002A178C" w:rsidP="002A178C">
            <w:pPr>
              <w:rPr>
                <w:sz w:val="14"/>
                <w:szCs w:val="14"/>
              </w:rPr>
            </w:pPr>
            <w:r w:rsidRPr="002A178C">
              <w:rPr>
                <w:sz w:val="14"/>
                <w:szCs w:val="14"/>
              </w:rPr>
              <w:t> </w:t>
            </w:r>
          </w:p>
        </w:tc>
      </w:tr>
      <w:tr w:rsidR="002A178C" w:rsidRPr="002A178C" w14:paraId="71F09CCB" w14:textId="77777777" w:rsidTr="00830158">
        <w:trPr>
          <w:trHeight w:val="195"/>
        </w:trPr>
        <w:tc>
          <w:tcPr>
            <w:tcW w:w="331" w:type="pct"/>
            <w:tcBorders>
              <w:top w:val="single" w:sz="4" w:space="0" w:color="auto"/>
              <w:left w:val="single" w:sz="8" w:space="0" w:color="auto"/>
              <w:bottom w:val="nil"/>
              <w:right w:val="single" w:sz="4" w:space="0" w:color="auto"/>
            </w:tcBorders>
            <w:shd w:val="clear" w:color="auto" w:fill="auto"/>
            <w:noWrap/>
            <w:vAlign w:val="bottom"/>
            <w:hideMark/>
          </w:tcPr>
          <w:p w14:paraId="4B05EA35" w14:textId="77777777" w:rsidR="002A178C" w:rsidRPr="002A178C" w:rsidRDefault="002A178C" w:rsidP="002A178C">
            <w:pPr>
              <w:jc w:val="center"/>
              <w:rPr>
                <w:sz w:val="14"/>
                <w:szCs w:val="14"/>
              </w:rPr>
            </w:pPr>
            <w:r w:rsidRPr="002A178C">
              <w:rPr>
                <w:sz w:val="14"/>
                <w:szCs w:val="14"/>
              </w:rPr>
              <w:t> </w:t>
            </w:r>
          </w:p>
        </w:tc>
        <w:tc>
          <w:tcPr>
            <w:tcW w:w="1266" w:type="pct"/>
            <w:tcBorders>
              <w:top w:val="single" w:sz="4" w:space="0" w:color="auto"/>
              <w:left w:val="nil"/>
              <w:bottom w:val="nil"/>
              <w:right w:val="single" w:sz="4" w:space="0" w:color="auto"/>
            </w:tcBorders>
            <w:shd w:val="clear" w:color="auto" w:fill="auto"/>
            <w:vAlign w:val="bottom"/>
            <w:hideMark/>
          </w:tcPr>
          <w:p w14:paraId="3CF6D170" w14:textId="77777777" w:rsidR="002A178C" w:rsidRPr="002A178C" w:rsidRDefault="002A178C" w:rsidP="002A178C">
            <w:pPr>
              <w:rPr>
                <w:sz w:val="14"/>
                <w:szCs w:val="14"/>
              </w:rPr>
            </w:pPr>
            <w:r w:rsidRPr="002A178C">
              <w:rPr>
                <w:sz w:val="14"/>
                <w:szCs w:val="14"/>
              </w:rPr>
              <w:t>70% размера ПР</w:t>
            </w:r>
          </w:p>
        </w:tc>
        <w:tc>
          <w:tcPr>
            <w:tcW w:w="579" w:type="pct"/>
            <w:tcBorders>
              <w:top w:val="single" w:sz="4" w:space="0" w:color="auto"/>
              <w:left w:val="nil"/>
              <w:bottom w:val="nil"/>
              <w:right w:val="nil"/>
            </w:tcBorders>
            <w:shd w:val="clear" w:color="auto" w:fill="auto"/>
            <w:noWrap/>
            <w:vAlign w:val="center"/>
            <w:hideMark/>
          </w:tcPr>
          <w:p w14:paraId="63CD9BE3" w14:textId="77777777" w:rsidR="002A178C" w:rsidRPr="002A178C" w:rsidRDefault="002A178C" w:rsidP="002A178C">
            <w:pPr>
              <w:jc w:val="center"/>
              <w:rPr>
                <w:sz w:val="14"/>
                <w:szCs w:val="14"/>
              </w:rPr>
            </w:pPr>
            <w:r w:rsidRPr="002A178C">
              <w:rPr>
                <w:sz w:val="14"/>
                <w:szCs w:val="14"/>
              </w:rPr>
              <w:t> </w:t>
            </w:r>
          </w:p>
        </w:tc>
        <w:tc>
          <w:tcPr>
            <w:tcW w:w="535" w:type="pct"/>
            <w:tcBorders>
              <w:top w:val="single" w:sz="4" w:space="0" w:color="auto"/>
              <w:left w:val="single" w:sz="8" w:space="0" w:color="auto"/>
              <w:bottom w:val="nil"/>
              <w:right w:val="single" w:sz="4" w:space="0" w:color="auto"/>
            </w:tcBorders>
            <w:shd w:val="clear" w:color="auto" w:fill="auto"/>
            <w:noWrap/>
            <w:vAlign w:val="bottom"/>
            <w:hideMark/>
          </w:tcPr>
          <w:p w14:paraId="61E24A60" w14:textId="77777777" w:rsidR="002A178C" w:rsidRPr="002A178C" w:rsidRDefault="002A178C" w:rsidP="002A178C">
            <w:pPr>
              <w:rPr>
                <w:sz w:val="14"/>
                <w:szCs w:val="14"/>
              </w:rPr>
            </w:pPr>
            <w:r w:rsidRPr="002A178C">
              <w:rPr>
                <w:sz w:val="14"/>
                <w:szCs w:val="14"/>
              </w:rPr>
              <w:t> </w:t>
            </w:r>
          </w:p>
        </w:tc>
        <w:tc>
          <w:tcPr>
            <w:tcW w:w="535" w:type="pct"/>
            <w:tcBorders>
              <w:top w:val="single" w:sz="4" w:space="0" w:color="auto"/>
              <w:left w:val="nil"/>
              <w:bottom w:val="nil"/>
              <w:right w:val="single" w:sz="4" w:space="0" w:color="auto"/>
            </w:tcBorders>
            <w:shd w:val="clear" w:color="auto" w:fill="auto"/>
            <w:noWrap/>
            <w:vAlign w:val="bottom"/>
            <w:hideMark/>
          </w:tcPr>
          <w:p w14:paraId="414C28D4" w14:textId="77777777" w:rsidR="002A178C" w:rsidRPr="002A178C" w:rsidRDefault="002A178C" w:rsidP="002A178C">
            <w:pPr>
              <w:jc w:val="right"/>
              <w:rPr>
                <w:sz w:val="14"/>
                <w:szCs w:val="14"/>
              </w:rPr>
            </w:pPr>
            <w:r w:rsidRPr="002A178C">
              <w:rPr>
                <w:sz w:val="14"/>
                <w:szCs w:val="14"/>
              </w:rPr>
              <w:t>215 755,17</w:t>
            </w:r>
          </w:p>
        </w:tc>
        <w:tc>
          <w:tcPr>
            <w:tcW w:w="1754" w:type="pct"/>
            <w:tcBorders>
              <w:top w:val="single" w:sz="4" w:space="0" w:color="auto"/>
              <w:left w:val="nil"/>
              <w:bottom w:val="nil"/>
              <w:right w:val="single" w:sz="4" w:space="0" w:color="auto"/>
            </w:tcBorders>
            <w:shd w:val="clear" w:color="auto" w:fill="auto"/>
            <w:noWrap/>
            <w:vAlign w:val="bottom"/>
            <w:hideMark/>
          </w:tcPr>
          <w:p w14:paraId="21C732B2" w14:textId="77777777" w:rsidR="002A178C" w:rsidRPr="002A178C" w:rsidRDefault="002A178C" w:rsidP="002A178C">
            <w:pPr>
              <w:rPr>
                <w:sz w:val="14"/>
                <w:szCs w:val="14"/>
              </w:rPr>
            </w:pPr>
            <w:r w:rsidRPr="002A178C">
              <w:rPr>
                <w:sz w:val="14"/>
                <w:szCs w:val="14"/>
              </w:rPr>
              <w:t> </w:t>
            </w:r>
          </w:p>
        </w:tc>
      </w:tr>
      <w:tr w:rsidR="002A178C" w:rsidRPr="002A178C" w14:paraId="0DF21332" w14:textId="77777777" w:rsidTr="00830158">
        <w:trPr>
          <w:trHeight w:val="195"/>
        </w:trPr>
        <w:tc>
          <w:tcPr>
            <w:tcW w:w="331" w:type="pct"/>
            <w:tcBorders>
              <w:top w:val="single" w:sz="4" w:space="0" w:color="auto"/>
              <w:left w:val="single" w:sz="8" w:space="0" w:color="auto"/>
              <w:bottom w:val="nil"/>
              <w:right w:val="single" w:sz="4" w:space="0" w:color="auto"/>
            </w:tcBorders>
            <w:shd w:val="clear" w:color="auto" w:fill="auto"/>
            <w:noWrap/>
            <w:vAlign w:val="bottom"/>
            <w:hideMark/>
          </w:tcPr>
          <w:p w14:paraId="36BC188C" w14:textId="77777777" w:rsidR="002A178C" w:rsidRPr="002A178C" w:rsidRDefault="002A178C" w:rsidP="002A178C">
            <w:pPr>
              <w:jc w:val="center"/>
              <w:rPr>
                <w:sz w:val="14"/>
                <w:szCs w:val="14"/>
              </w:rPr>
            </w:pPr>
            <w:r w:rsidRPr="002A178C">
              <w:rPr>
                <w:sz w:val="14"/>
                <w:szCs w:val="14"/>
              </w:rPr>
              <w:t> </w:t>
            </w:r>
          </w:p>
        </w:tc>
        <w:tc>
          <w:tcPr>
            <w:tcW w:w="1266" w:type="pct"/>
            <w:tcBorders>
              <w:top w:val="single" w:sz="4" w:space="0" w:color="auto"/>
              <w:left w:val="nil"/>
              <w:bottom w:val="nil"/>
              <w:right w:val="single" w:sz="4" w:space="0" w:color="auto"/>
            </w:tcBorders>
            <w:shd w:val="clear" w:color="auto" w:fill="auto"/>
            <w:vAlign w:val="bottom"/>
            <w:hideMark/>
          </w:tcPr>
          <w:p w14:paraId="690695FD" w14:textId="77777777" w:rsidR="002A178C" w:rsidRPr="002A178C" w:rsidRDefault="002A178C" w:rsidP="002A178C">
            <w:pPr>
              <w:rPr>
                <w:sz w:val="14"/>
                <w:szCs w:val="14"/>
              </w:rPr>
            </w:pPr>
            <w:r w:rsidRPr="002A178C">
              <w:rPr>
                <w:sz w:val="14"/>
                <w:szCs w:val="14"/>
              </w:rPr>
              <w:t>30% метод аналогов</w:t>
            </w:r>
          </w:p>
        </w:tc>
        <w:tc>
          <w:tcPr>
            <w:tcW w:w="579" w:type="pct"/>
            <w:tcBorders>
              <w:top w:val="single" w:sz="4" w:space="0" w:color="auto"/>
              <w:left w:val="nil"/>
              <w:bottom w:val="nil"/>
              <w:right w:val="nil"/>
            </w:tcBorders>
            <w:shd w:val="clear" w:color="auto" w:fill="auto"/>
            <w:noWrap/>
            <w:vAlign w:val="center"/>
            <w:hideMark/>
          </w:tcPr>
          <w:p w14:paraId="3CB4F0AA" w14:textId="77777777" w:rsidR="002A178C" w:rsidRPr="002A178C" w:rsidRDefault="002A178C" w:rsidP="002A178C">
            <w:pPr>
              <w:jc w:val="center"/>
              <w:rPr>
                <w:sz w:val="14"/>
                <w:szCs w:val="14"/>
              </w:rPr>
            </w:pPr>
            <w:r w:rsidRPr="002A178C">
              <w:rPr>
                <w:sz w:val="14"/>
                <w:szCs w:val="14"/>
              </w:rPr>
              <w:t> </w:t>
            </w:r>
          </w:p>
        </w:tc>
        <w:tc>
          <w:tcPr>
            <w:tcW w:w="535" w:type="pct"/>
            <w:tcBorders>
              <w:top w:val="single" w:sz="4" w:space="0" w:color="auto"/>
              <w:left w:val="single" w:sz="8" w:space="0" w:color="auto"/>
              <w:bottom w:val="nil"/>
              <w:right w:val="single" w:sz="4" w:space="0" w:color="auto"/>
            </w:tcBorders>
            <w:shd w:val="clear" w:color="auto" w:fill="auto"/>
            <w:noWrap/>
            <w:vAlign w:val="bottom"/>
            <w:hideMark/>
          </w:tcPr>
          <w:p w14:paraId="048176DD" w14:textId="77777777" w:rsidR="002A178C" w:rsidRPr="002A178C" w:rsidRDefault="002A178C" w:rsidP="002A178C">
            <w:pPr>
              <w:rPr>
                <w:sz w:val="14"/>
                <w:szCs w:val="14"/>
              </w:rPr>
            </w:pPr>
            <w:r w:rsidRPr="002A178C">
              <w:rPr>
                <w:sz w:val="14"/>
                <w:szCs w:val="14"/>
              </w:rPr>
              <w:t> </w:t>
            </w:r>
          </w:p>
        </w:tc>
        <w:tc>
          <w:tcPr>
            <w:tcW w:w="535" w:type="pct"/>
            <w:tcBorders>
              <w:top w:val="single" w:sz="4" w:space="0" w:color="auto"/>
              <w:left w:val="nil"/>
              <w:bottom w:val="nil"/>
              <w:right w:val="single" w:sz="4" w:space="0" w:color="auto"/>
            </w:tcBorders>
            <w:shd w:val="clear" w:color="auto" w:fill="auto"/>
            <w:noWrap/>
            <w:vAlign w:val="bottom"/>
            <w:hideMark/>
          </w:tcPr>
          <w:p w14:paraId="75B9AC3C" w14:textId="77777777" w:rsidR="002A178C" w:rsidRPr="002A178C" w:rsidRDefault="002A178C" w:rsidP="002A178C">
            <w:pPr>
              <w:jc w:val="right"/>
              <w:rPr>
                <w:sz w:val="14"/>
                <w:szCs w:val="14"/>
              </w:rPr>
            </w:pPr>
            <w:r w:rsidRPr="002A178C">
              <w:rPr>
                <w:sz w:val="14"/>
                <w:szCs w:val="14"/>
              </w:rPr>
              <w:t>84 917,06</w:t>
            </w:r>
          </w:p>
        </w:tc>
        <w:tc>
          <w:tcPr>
            <w:tcW w:w="1754" w:type="pct"/>
            <w:tcBorders>
              <w:top w:val="single" w:sz="4" w:space="0" w:color="auto"/>
              <w:left w:val="nil"/>
              <w:bottom w:val="nil"/>
              <w:right w:val="single" w:sz="4" w:space="0" w:color="auto"/>
            </w:tcBorders>
            <w:shd w:val="clear" w:color="auto" w:fill="auto"/>
            <w:noWrap/>
            <w:vAlign w:val="bottom"/>
            <w:hideMark/>
          </w:tcPr>
          <w:p w14:paraId="6F118396" w14:textId="77777777" w:rsidR="002A178C" w:rsidRPr="002A178C" w:rsidRDefault="002A178C" w:rsidP="002A178C">
            <w:pPr>
              <w:rPr>
                <w:sz w:val="14"/>
                <w:szCs w:val="14"/>
              </w:rPr>
            </w:pPr>
            <w:r w:rsidRPr="002A178C">
              <w:rPr>
                <w:sz w:val="14"/>
                <w:szCs w:val="14"/>
              </w:rPr>
              <w:t> </w:t>
            </w:r>
          </w:p>
        </w:tc>
      </w:tr>
      <w:tr w:rsidR="002A178C" w:rsidRPr="002A178C" w14:paraId="2656A8A0" w14:textId="77777777" w:rsidTr="00830158">
        <w:trPr>
          <w:trHeight w:val="76"/>
        </w:trPr>
        <w:tc>
          <w:tcPr>
            <w:tcW w:w="1597" w:type="pct"/>
            <w:gridSpan w:val="2"/>
            <w:tcBorders>
              <w:top w:val="single" w:sz="4" w:space="0" w:color="auto"/>
              <w:left w:val="single" w:sz="8" w:space="0" w:color="auto"/>
              <w:bottom w:val="single" w:sz="8" w:space="0" w:color="auto"/>
              <w:right w:val="single" w:sz="4" w:space="0" w:color="auto"/>
            </w:tcBorders>
            <w:shd w:val="clear" w:color="auto" w:fill="auto"/>
            <w:vAlign w:val="bottom"/>
            <w:hideMark/>
          </w:tcPr>
          <w:p w14:paraId="1AD728D4" w14:textId="77777777" w:rsidR="002A178C" w:rsidRPr="002A178C" w:rsidRDefault="002A178C" w:rsidP="002A178C">
            <w:pPr>
              <w:jc w:val="center"/>
              <w:rPr>
                <w:b/>
                <w:bCs/>
                <w:sz w:val="14"/>
                <w:szCs w:val="14"/>
              </w:rPr>
            </w:pPr>
            <w:r w:rsidRPr="002A178C">
              <w:rPr>
                <w:b/>
                <w:bCs/>
                <w:sz w:val="14"/>
                <w:szCs w:val="14"/>
              </w:rPr>
              <w:t>ИТОГО подконтрольные расходы</w:t>
            </w:r>
          </w:p>
        </w:tc>
        <w:tc>
          <w:tcPr>
            <w:tcW w:w="579" w:type="pct"/>
            <w:tcBorders>
              <w:top w:val="single" w:sz="4" w:space="0" w:color="auto"/>
              <w:left w:val="nil"/>
              <w:bottom w:val="single" w:sz="8" w:space="0" w:color="auto"/>
              <w:right w:val="nil"/>
            </w:tcBorders>
            <w:shd w:val="clear" w:color="auto" w:fill="auto"/>
            <w:noWrap/>
            <w:vAlign w:val="center"/>
            <w:hideMark/>
          </w:tcPr>
          <w:p w14:paraId="4B460151" w14:textId="77777777" w:rsidR="002A178C" w:rsidRPr="002A178C" w:rsidRDefault="002A178C" w:rsidP="002A178C">
            <w:pPr>
              <w:jc w:val="center"/>
              <w:rPr>
                <w:b/>
                <w:bCs/>
                <w:sz w:val="14"/>
                <w:szCs w:val="14"/>
              </w:rPr>
            </w:pPr>
            <w:r w:rsidRPr="002A178C">
              <w:rPr>
                <w:b/>
                <w:bCs/>
                <w:sz w:val="14"/>
                <w:szCs w:val="14"/>
              </w:rPr>
              <w:t>тыс.руб.</w:t>
            </w:r>
          </w:p>
        </w:tc>
        <w:tc>
          <w:tcPr>
            <w:tcW w:w="535"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7AD5206" w14:textId="77777777" w:rsidR="002A178C" w:rsidRPr="002A178C" w:rsidRDefault="002A178C" w:rsidP="002A178C">
            <w:pPr>
              <w:jc w:val="right"/>
              <w:rPr>
                <w:b/>
                <w:bCs/>
                <w:sz w:val="14"/>
                <w:szCs w:val="14"/>
              </w:rPr>
            </w:pPr>
            <w:r w:rsidRPr="002A178C">
              <w:rPr>
                <w:b/>
                <w:bCs/>
                <w:sz w:val="14"/>
                <w:szCs w:val="14"/>
              </w:rPr>
              <w:t>364 760,79</w:t>
            </w:r>
          </w:p>
        </w:tc>
        <w:tc>
          <w:tcPr>
            <w:tcW w:w="535" w:type="pct"/>
            <w:tcBorders>
              <w:top w:val="single" w:sz="4" w:space="0" w:color="auto"/>
              <w:left w:val="nil"/>
              <w:bottom w:val="single" w:sz="8" w:space="0" w:color="auto"/>
              <w:right w:val="single" w:sz="4" w:space="0" w:color="auto"/>
            </w:tcBorders>
            <w:shd w:val="clear" w:color="auto" w:fill="auto"/>
            <w:noWrap/>
            <w:vAlign w:val="bottom"/>
            <w:hideMark/>
          </w:tcPr>
          <w:p w14:paraId="2F30829A" w14:textId="77777777" w:rsidR="002A178C" w:rsidRPr="002A178C" w:rsidRDefault="002A178C" w:rsidP="002A178C">
            <w:pPr>
              <w:jc w:val="right"/>
              <w:rPr>
                <w:b/>
                <w:bCs/>
                <w:sz w:val="14"/>
                <w:szCs w:val="14"/>
              </w:rPr>
            </w:pPr>
            <w:r w:rsidRPr="002A178C">
              <w:rPr>
                <w:b/>
                <w:bCs/>
                <w:sz w:val="14"/>
                <w:szCs w:val="14"/>
              </w:rPr>
              <w:t>300 672,23</w:t>
            </w:r>
          </w:p>
        </w:tc>
        <w:tc>
          <w:tcPr>
            <w:tcW w:w="1754" w:type="pct"/>
            <w:tcBorders>
              <w:top w:val="single" w:sz="4" w:space="0" w:color="auto"/>
              <w:left w:val="nil"/>
              <w:bottom w:val="single" w:sz="8" w:space="0" w:color="auto"/>
              <w:right w:val="single" w:sz="4" w:space="0" w:color="auto"/>
            </w:tcBorders>
            <w:shd w:val="clear" w:color="auto" w:fill="auto"/>
            <w:noWrap/>
            <w:vAlign w:val="bottom"/>
            <w:hideMark/>
          </w:tcPr>
          <w:p w14:paraId="730F204A" w14:textId="77777777" w:rsidR="002A178C" w:rsidRPr="002A178C" w:rsidRDefault="002A178C" w:rsidP="002A178C">
            <w:pPr>
              <w:rPr>
                <w:b/>
                <w:bCs/>
                <w:sz w:val="14"/>
                <w:szCs w:val="14"/>
              </w:rPr>
            </w:pPr>
            <w:r w:rsidRPr="002A178C">
              <w:rPr>
                <w:b/>
                <w:bCs/>
                <w:sz w:val="14"/>
                <w:szCs w:val="14"/>
              </w:rPr>
              <w:t> </w:t>
            </w:r>
          </w:p>
        </w:tc>
      </w:tr>
      <w:tr w:rsidR="002A178C" w:rsidRPr="002A178C" w14:paraId="596F75FD" w14:textId="77777777" w:rsidTr="00830158">
        <w:trPr>
          <w:trHeight w:val="62"/>
        </w:trPr>
        <w:tc>
          <w:tcPr>
            <w:tcW w:w="5000" w:type="pct"/>
            <w:gridSpan w:val="6"/>
            <w:tcBorders>
              <w:top w:val="single" w:sz="8" w:space="0" w:color="auto"/>
              <w:left w:val="single" w:sz="8" w:space="0" w:color="auto"/>
              <w:bottom w:val="nil"/>
              <w:right w:val="nil"/>
            </w:tcBorders>
            <w:shd w:val="clear" w:color="auto" w:fill="auto"/>
            <w:noWrap/>
            <w:vAlign w:val="bottom"/>
            <w:hideMark/>
          </w:tcPr>
          <w:p w14:paraId="658FD1C6" w14:textId="77777777" w:rsidR="002A178C" w:rsidRPr="002A178C" w:rsidRDefault="002A178C" w:rsidP="002A178C">
            <w:pPr>
              <w:rPr>
                <w:b/>
                <w:bCs/>
                <w:sz w:val="14"/>
                <w:szCs w:val="14"/>
              </w:rPr>
            </w:pPr>
            <w:r w:rsidRPr="002A178C">
              <w:rPr>
                <w:b/>
                <w:bCs/>
                <w:sz w:val="14"/>
                <w:szCs w:val="14"/>
              </w:rPr>
              <w:t>2. Расчёт неподконтрольных расходов</w:t>
            </w:r>
          </w:p>
        </w:tc>
      </w:tr>
      <w:tr w:rsidR="002A178C" w:rsidRPr="002A178C" w14:paraId="1FA16E43" w14:textId="77777777" w:rsidTr="00830158">
        <w:trPr>
          <w:trHeight w:val="163"/>
        </w:trPr>
        <w:tc>
          <w:tcPr>
            <w:tcW w:w="331"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40E5BAE" w14:textId="77777777" w:rsidR="002A178C" w:rsidRPr="002A178C" w:rsidRDefault="002A178C" w:rsidP="002A178C">
            <w:pPr>
              <w:jc w:val="right"/>
              <w:rPr>
                <w:sz w:val="14"/>
                <w:szCs w:val="14"/>
              </w:rPr>
            </w:pPr>
            <w:r w:rsidRPr="002A178C">
              <w:rPr>
                <w:sz w:val="14"/>
                <w:szCs w:val="14"/>
              </w:rPr>
              <w:t>2.1.</w:t>
            </w:r>
          </w:p>
        </w:tc>
        <w:tc>
          <w:tcPr>
            <w:tcW w:w="1266" w:type="pct"/>
            <w:tcBorders>
              <w:top w:val="single" w:sz="8" w:space="0" w:color="auto"/>
              <w:left w:val="nil"/>
              <w:bottom w:val="single" w:sz="4" w:space="0" w:color="auto"/>
              <w:right w:val="single" w:sz="4" w:space="0" w:color="auto"/>
            </w:tcBorders>
            <w:shd w:val="clear" w:color="auto" w:fill="auto"/>
            <w:vAlign w:val="bottom"/>
            <w:hideMark/>
          </w:tcPr>
          <w:p w14:paraId="55DFE3D9" w14:textId="77777777" w:rsidR="002A178C" w:rsidRPr="002A178C" w:rsidRDefault="002A178C" w:rsidP="002A178C">
            <w:pPr>
              <w:rPr>
                <w:sz w:val="14"/>
                <w:szCs w:val="14"/>
              </w:rPr>
            </w:pPr>
            <w:r w:rsidRPr="002A178C">
              <w:rPr>
                <w:sz w:val="14"/>
                <w:szCs w:val="14"/>
              </w:rPr>
              <w:t>Оплата услуг ОАО "ФСК ЕЭС"</w:t>
            </w:r>
          </w:p>
        </w:tc>
        <w:tc>
          <w:tcPr>
            <w:tcW w:w="579" w:type="pct"/>
            <w:tcBorders>
              <w:top w:val="single" w:sz="8" w:space="0" w:color="auto"/>
              <w:left w:val="nil"/>
              <w:bottom w:val="single" w:sz="4" w:space="0" w:color="auto"/>
              <w:right w:val="single" w:sz="8" w:space="0" w:color="auto"/>
            </w:tcBorders>
            <w:shd w:val="clear" w:color="auto" w:fill="auto"/>
            <w:noWrap/>
            <w:vAlign w:val="center"/>
            <w:hideMark/>
          </w:tcPr>
          <w:p w14:paraId="0934DA2C" w14:textId="77777777" w:rsidR="002A178C" w:rsidRPr="002A178C" w:rsidRDefault="002A178C" w:rsidP="002A178C">
            <w:pPr>
              <w:jc w:val="center"/>
              <w:rPr>
                <w:sz w:val="14"/>
                <w:szCs w:val="14"/>
              </w:rPr>
            </w:pPr>
            <w:r w:rsidRPr="002A178C">
              <w:rPr>
                <w:sz w:val="14"/>
                <w:szCs w:val="14"/>
              </w:rPr>
              <w:t>тыс.руб.</w:t>
            </w:r>
          </w:p>
        </w:tc>
        <w:tc>
          <w:tcPr>
            <w:tcW w:w="535"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BA27165" w14:textId="77777777" w:rsidR="002A178C" w:rsidRPr="002A178C" w:rsidRDefault="002A178C" w:rsidP="002A178C">
            <w:pPr>
              <w:jc w:val="right"/>
              <w:rPr>
                <w:sz w:val="14"/>
                <w:szCs w:val="14"/>
              </w:rPr>
            </w:pPr>
            <w:r w:rsidRPr="002A178C">
              <w:rPr>
                <w:sz w:val="14"/>
                <w:szCs w:val="14"/>
              </w:rPr>
              <w:t>413 858,67</w:t>
            </w:r>
          </w:p>
        </w:tc>
        <w:tc>
          <w:tcPr>
            <w:tcW w:w="535" w:type="pct"/>
            <w:tcBorders>
              <w:top w:val="single" w:sz="8" w:space="0" w:color="auto"/>
              <w:left w:val="nil"/>
              <w:bottom w:val="single" w:sz="4" w:space="0" w:color="auto"/>
              <w:right w:val="single" w:sz="4" w:space="0" w:color="auto"/>
            </w:tcBorders>
            <w:shd w:val="clear" w:color="auto" w:fill="auto"/>
            <w:noWrap/>
            <w:vAlign w:val="bottom"/>
            <w:hideMark/>
          </w:tcPr>
          <w:p w14:paraId="31E51E5D" w14:textId="77777777" w:rsidR="002A178C" w:rsidRPr="002A178C" w:rsidRDefault="002A178C" w:rsidP="002A178C">
            <w:pPr>
              <w:jc w:val="right"/>
              <w:rPr>
                <w:sz w:val="14"/>
                <w:szCs w:val="14"/>
              </w:rPr>
            </w:pPr>
            <w:r w:rsidRPr="002A178C">
              <w:rPr>
                <w:sz w:val="14"/>
                <w:szCs w:val="14"/>
              </w:rPr>
              <w:t>412 287,84</w:t>
            </w:r>
          </w:p>
        </w:tc>
        <w:tc>
          <w:tcPr>
            <w:tcW w:w="1754" w:type="pct"/>
            <w:tcBorders>
              <w:top w:val="single" w:sz="8" w:space="0" w:color="auto"/>
              <w:left w:val="nil"/>
              <w:bottom w:val="single" w:sz="4" w:space="0" w:color="auto"/>
              <w:right w:val="single" w:sz="8" w:space="0" w:color="auto"/>
            </w:tcBorders>
            <w:shd w:val="clear" w:color="auto" w:fill="auto"/>
            <w:vAlign w:val="bottom"/>
            <w:hideMark/>
          </w:tcPr>
          <w:p w14:paraId="3DCA9420" w14:textId="77777777" w:rsidR="002A178C" w:rsidRPr="002A178C" w:rsidRDefault="002A178C" w:rsidP="002A178C">
            <w:pPr>
              <w:rPr>
                <w:sz w:val="14"/>
                <w:szCs w:val="14"/>
              </w:rPr>
            </w:pPr>
            <w:r w:rsidRPr="002A178C">
              <w:rPr>
                <w:sz w:val="14"/>
                <w:szCs w:val="14"/>
              </w:rPr>
              <w:t>Расчет произведен в соответствии с балансом и утвержденными тарифами на услуги на 2021 год.</w:t>
            </w:r>
          </w:p>
        </w:tc>
      </w:tr>
      <w:tr w:rsidR="002A178C" w:rsidRPr="002A178C" w14:paraId="5024C83F" w14:textId="77777777" w:rsidTr="00830158">
        <w:trPr>
          <w:trHeight w:val="248"/>
        </w:trPr>
        <w:tc>
          <w:tcPr>
            <w:tcW w:w="331" w:type="pct"/>
            <w:tcBorders>
              <w:top w:val="nil"/>
              <w:left w:val="single" w:sz="8" w:space="0" w:color="auto"/>
              <w:bottom w:val="single" w:sz="4" w:space="0" w:color="auto"/>
              <w:right w:val="single" w:sz="4" w:space="0" w:color="auto"/>
            </w:tcBorders>
            <w:shd w:val="clear" w:color="auto" w:fill="auto"/>
            <w:noWrap/>
            <w:vAlign w:val="bottom"/>
            <w:hideMark/>
          </w:tcPr>
          <w:p w14:paraId="0F0FC3A1" w14:textId="77777777" w:rsidR="002A178C" w:rsidRPr="002A178C" w:rsidRDefault="002A178C" w:rsidP="002A178C">
            <w:pPr>
              <w:jc w:val="right"/>
              <w:rPr>
                <w:sz w:val="14"/>
                <w:szCs w:val="14"/>
              </w:rPr>
            </w:pPr>
            <w:r w:rsidRPr="002A178C">
              <w:rPr>
                <w:sz w:val="14"/>
                <w:szCs w:val="14"/>
              </w:rPr>
              <w:t>2.2.</w:t>
            </w:r>
          </w:p>
        </w:tc>
        <w:tc>
          <w:tcPr>
            <w:tcW w:w="1266" w:type="pct"/>
            <w:tcBorders>
              <w:top w:val="nil"/>
              <w:left w:val="nil"/>
              <w:bottom w:val="single" w:sz="4" w:space="0" w:color="auto"/>
              <w:right w:val="single" w:sz="4" w:space="0" w:color="auto"/>
            </w:tcBorders>
            <w:shd w:val="clear" w:color="auto" w:fill="auto"/>
            <w:vAlign w:val="bottom"/>
            <w:hideMark/>
          </w:tcPr>
          <w:p w14:paraId="6AD0AF4F" w14:textId="77777777" w:rsidR="002A178C" w:rsidRPr="002A178C" w:rsidRDefault="002A178C" w:rsidP="002A178C">
            <w:pPr>
              <w:rPr>
                <w:sz w:val="14"/>
                <w:szCs w:val="14"/>
              </w:rPr>
            </w:pPr>
            <w:r w:rsidRPr="002A178C">
              <w:rPr>
                <w:sz w:val="14"/>
                <w:szCs w:val="14"/>
              </w:rPr>
              <w:t>Электроэнергия на хоз. нужды</w:t>
            </w:r>
          </w:p>
        </w:tc>
        <w:tc>
          <w:tcPr>
            <w:tcW w:w="579" w:type="pct"/>
            <w:tcBorders>
              <w:top w:val="nil"/>
              <w:left w:val="nil"/>
              <w:bottom w:val="single" w:sz="4" w:space="0" w:color="auto"/>
              <w:right w:val="single" w:sz="8" w:space="0" w:color="auto"/>
            </w:tcBorders>
            <w:shd w:val="clear" w:color="auto" w:fill="auto"/>
            <w:noWrap/>
            <w:vAlign w:val="center"/>
            <w:hideMark/>
          </w:tcPr>
          <w:p w14:paraId="62E24FE6" w14:textId="77777777" w:rsidR="002A178C" w:rsidRPr="002A178C" w:rsidRDefault="002A178C" w:rsidP="002A178C">
            <w:pPr>
              <w:jc w:val="center"/>
              <w:rPr>
                <w:sz w:val="14"/>
                <w:szCs w:val="14"/>
              </w:rPr>
            </w:pPr>
            <w:r w:rsidRPr="002A178C">
              <w:rPr>
                <w:sz w:val="14"/>
                <w:szCs w:val="14"/>
              </w:rPr>
              <w:t>тыс.руб.</w:t>
            </w:r>
          </w:p>
        </w:tc>
        <w:tc>
          <w:tcPr>
            <w:tcW w:w="535" w:type="pct"/>
            <w:tcBorders>
              <w:top w:val="nil"/>
              <w:left w:val="single" w:sz="8" w:space="0" w:color="auto"/>
              <w:bottom w:val="single" w:sz="4" w:space="0" w:color="auto"/>
              <w:right w:val="single" w:sz="4" w:space="0" w:color="auto"/>
            </w:tcBorders>
            <w:shd w:val="clear" w:color="auto" w:fill="auto"/>
            <w:noWrap/>
            <w:vAlign w:val="bottom"/>
            <w:hideMark/>
          </w:tcPr>
          <w:p w14:paraId="1F202178" w14:textId="77777777" w:rsidR="002A178C" w:rsidRPr="002A178C" w:rsidRDefault="002A178C" w:rsidP="002A178C">
            <w:pPr>
              <w:jc w:val="right"/>
              <w:rPr>
                <w:sz w:val="14"/>
                <w:szCs w:val="14"/>
              </w:rPr>
            </w:pPr>
            <w:r w:rsidRPr="002A178C">
              <w:rPr>
                <w:sz w:val="14"/>
                <w:szCs w:val="14"/>
              </w:rPr>
              <w:t>6 617,98</w:t>
            </w:r>
          </w:p>
        </w:tc>
        <w:tc>
          <w:tcPr>
            <w:tcW w:w="535" w:type="pct"/>
            <w:tcBorders>
              <w:top w:val="nil"/>
              <w:left w:val="nil"/>
              <w:bottom w:val="single" w:sz="4" w:space="0" w:color="auto"/>
              <w:right w:val="single" w:sz="4" w:space="0" w:color="auto"/>
            </w:tcBorders>
            <w:shd w:val="clear" w:color="auto" w:fill="auto"/>
            <w:noWrap/>
            <w:vAlign w:val="bottom"/>
            <w:hideMark/>
          </w:tcPr>
          <w:p w14:paraId="2EB0B630" w14:textId="77777777" w:rsidR="002A178C" w:rsidRPr="002A178C" w:rsidRDefault="002A178C" w:rsidP="002A178C">
            <w:pPr>
              <w:jc w:val="right"/>
              <w:rPr>
                <w:sz w:val="14"/>
                <w:szCs w:val="14"/>
              </w:rPr>
            </w:pPr>
            <w:r w:rsidRPr="002A178C">
              <w:rPr>
                <w:sz w:val="14"/>
                <w:szCs w:val="14"/>
              </w:rPr>
              <w:t>6 108,79</w:t>
            </w:r>
          </w:p>
        </w:tc>
        <w:tc>
          <w:tcPr>
            <w:tcW w:w="1754" w:type="pct"/>
            <w:tcBorders>
              <w:top w:val="nil"/>
              <w:left w:val="nil"/>
              <w:bottom w:val="single" w:sz="4" w:space="0" w:color="auto"/>
              <w:right w:val="single" w:sz="8" w:space="0" w:color="auto"/>
            </w:tcBorders>
            <w:shd w:val="clear" w:color="auto" w:fill="auto"/>
            <w:vAlign w:val="bottom"/>
            <w:hideMark/>
          </w:tcPr>
          <w:p w14:paraId="4C4A0EC0" w14:textId="77777777" w:rsidR="002A178C" w:rsidRPr="002A178C" w:rsidRDefault="002A178C" w:rsidP="002A178C">
            <w:pPr>
              <w:rPr>
                <w:sz w:val="14"/>
                <w:szCs w:val="14"/>
              </w:rPr>
            </w:pPr>
            <w:r w:rsidRPr="002A178C">
              <w:rPr>
                <w:sz w:val="14"/>
                <w:szCs w:val="14"/>
              </w:rPr>
              <w:t>Пп. 2 п. 18 и п. 22 Основ ценообразования.  Расходы определены с учетом ИПЦ по фактическим объемам потребления</w:t>
            </w:r>
          </w:p>
        </w:tc>
      </w:tr>
      <w:tr w:rsidR="002A178C" w:rsidRPr="002A178C" w14:paraId="3DBEBD84" w14:textId="77777777" w:rsidTr="00830158">
        <w:trPr>
          <w:trHeight w:val="510"/>
        </w:trPr>
        <w:tc>
          <w:tcPr>
            <w:tcW w:w="331" w:type="pct"/>
            <w:tcBorders>
              <w:top w:val="nil"/>
              <w:left w:val="single" w:sz="8" w:space="0" w:color="auto"/>
              <w:bottom w:val="single" w:sz="4" w:space="0" w:color="auto"/>
              <w:right w:val="single" w:sz="4" w:space="0" w:color="auto"/>
            </w:tcBorders>
            <w:shd w:val="clear" w:color="auto" w:fill="auto"/>
            <w:noWrap/>
            <w:vAlign w:val="bottom"/>
            <w:hideMark/>
          </w:tcPr>
          <w:p w14:paraId="2E22F354" w14:textId="77777777" w:rsidR="002A178C" w:rsidRPr="002A178C" w:rsidRDefault="002A178C" w:rsidP="002A178C">
            <w:pPr>
              <w:jc w:val="right"/>
              <w:rPr>
                <w:sz w:val="14"/>
                <w:szCs w:val="14"/>
              </w:rPr>
            </w:pPr>
            <w:r w:rsidRPr="002A178C">
              <w:rPr>
                <w:sz w:val="14"/>
                <w:szCs w:val="14"/>
              </w:rPr>
              <w:t>2.3.</w:t>
            </w:r>
          </w:p>
        </w:tc>
        <w:tc>
          <w:tcPr>
            <w:tcW w:w="1266" w:type="pct"/>
            <w:tcBorders>
              <w:top w:val="nil"/>
              <w:left w:val="nil"/>
              <w:bottom w:val="single" w:sz="4" w:space="0" w:color="auto"/>
              <w:right w:val="single" w:sz="4" w:space="0" w:color="auto"/>
            </w:tcBorders>
            <w:shd w:val="clear" w:color="auto" w:fill="auto"/>
            <w:vAlign w:val="bottom"/>
            <w:hideMark/>
          </w:tcPr>
          <w:p w14:paraId="0DDD9A36" w14:textId="77777777" w:rsidR="002A178C" w:rsidRPr="002A178C" w:rsidRDefault="002A178C" w:rsidP="002A178C">
            <w:pPr>
              <w:rPr>
                <w:sz w:val="14"/>
                <w:szCs w:val="14"/>
              </w:rPr>
            </w:pPr>
            <w:r w:rsidRPr="002A178C">
              <w:rPr>
                <w:sz w:val="14"/>
                <w:szCs w:val="14"/>
              </w:rPr>
              <w:t>Теплоэнергия</w:t>
            </w:r>
          </w:p>
        </w:tc>
        <w:tc>
          <w:tcPr>
            <w:tcW w:w="579" w:type="pct"/>
            <w:tcBorders>
              <w:top w:val="nil"/>
              <w:left w:val="nil"/>
              <w:bottom w:val="single" w:sz="4" w:space="0" w:color="auto"/>
              <w:right w:val="single" w:sz="8" w:space="0" w:color="auto"/>
            </w:tcBorders>
            <w:shd w:val="clear" w:color="auto" w:fill="auto"/>
            <w:noWrap/>
            <w:vAlign w:val="center"/>
            <w:hideMark/>
          </w:tcPr>
          <w:p w14:paraId="0971C20B" w14:textId="77777777" w:rsidR="002A178C" w:rsidRPr="002A178C" w:rsidRDefault="002A178C" w:rsidP="002A178C">
            <w:pPr>
              <w:jc w:val="center"/>
              <w:rPr>
                <w:sz w:val="14"/>
                <w:szCs w:val="14"/>
              </w:rPr>
            </w:pPr>
            <w:r w:rsidRPr="002A178C">
              <w:rPr>
                <w:sz w:val="14"/>
                <w:szCs w:val="14"/>
              </w:rPr>
              <w:t>тыс.руб.</w:t>
            </w:r>
          </w:p>
        </w:tc>
        <w:tc>
          <w:tcPr>
            <w:tcW w:w="535" w:type="pct"/>
            <w:tcBorders>
              <w:top w:val="nil"/>
              <w:left w:val="single" w:sz="8" w:space="0" w:color="auto"/>
              <w:bottom w:val="single" w:sz="4" w:space="0" w:color="auto"/>
              <w:right w:val="single" w:sz="4" w:space="0" w:color="auto"/>
            </w:tcBorders>
            <w:shd w:val="clear" w:color="auto" w:fill="auto"/>
            <w:noWrap/>
            <w:vAlign w:val="bottom"/>
            <w:hideMark/>
          </w:tcPr>
          <w:p w14:paraId="6C2DCADA" w14:textId="77777777" w:rsidR="002A178C" w:rsidRPr="002A178C" w:rsidRDefault="002A178C" w:rsidP="002A178C">
            <w:pPr>
              <w:jc w:val="right"/>
              <w:rPr>
                <w:sz w:val="14"/>
                <w:szCs w:val="14"/>
              </w:rPr>
            </w:pPr>
            <w:r w:rsidRPr="002A178C">
              <w:rPr>
                <w:sz w:val="14"/>
                <w:szCs w:val="14"/>
              </w:rPr>
              <w:t>3 880,15</w:t>
            </w:r>
          </w:p>
        </w:tc>
        <w:tc>
          <w:tcPr>
            <w:tcW w:w="535" w:type="pct"/>
            <w:tcBorders>
              <w:top w:val="nil"/>
              <w:left w:val="nil"/>
              <w:bottom w:val="single" w:sz="4" w:space="0" w:color="auto"/>
              <w:right w:val="single" w:sz="4" w:space="0" w:color="auto"/>
            </w:tcBorders>
            <w:shd w:val="clear" w:color="auto" w:fill="auto"/>
            <w:noWrap/>
            <w:vAlign w:val="bottom"/>
            <w:hideMark/>
          </w:tcPr>
          <w:p w14:paraId="33CC0981" w14:textId="77777777" w:rsidR="002A178C" w:rsidRPr="002A178C" w:rsidRDefault="002A178C" w:rsidP="002A178C">
            <w:pPr>
              <w:jc w:val="right"/>
              <w:rPr>
                <w:sz w:val="14"/>
                <w:szCs w:val="14"/>
              </w:rPr>
            </w:pPr>
            <w:r w:rsidRPr="002A178C">
              <w:rPr>
                <w:sz w:val="14"/>
                <w:szCs w:val="14"/>
              </w:rPr>
              <w:t>3 633,98</w:t>
            </w:r>
          </w:p>
        </w:tc>
        <w:tc>
          <w:tcPr>
            <w:tcW w:w="1754" w:type="pct"/>
            <w:tcBorders>
              <w:top w:val="nil"/>
              <w:left w:val="nil"/>
              <w:bottom w:val="single" w:sz="4" w:space="0" w:color="auto"/>
              <w:right w:val="single" w:sz="8" w:space="0" w:color="auto"/>
            </w:tcBorders>
            <w:shd w:val="clear" w:color="auto" w:fill="auto"/>
            <w:vAlign w:val="bottom"/>
            <w:hideMark/>
          </w:tcPr>
          <w:p w14:paraId="35955A87" w14:textId="77777777" w:rsidR="002A178C" w:rsidRPr="002A178C" w:rsidRDefault="002A178C" w:rsidP="002A178C">
            <w:pPr>
              <w:rPr>
                <w:sz w:val="14"/>
                <w:szCs w:val="14"/>
              </w:rPr>
            </w:pPr>
            <w:r w:rsidRPr="002A178C">
              <w:rPr>
                <w:sz w:val="14"/>
                <w:szCs w:val="14"/>
              </w:rPr>
              <w:t>Объемы определены на основании фактического потребления, тарифы проиндексированы</w:t>
            </w:r>
          </w:p>
        </w:tc>
      </w:tr>
      <w:tr w:rsidR="002A178C" w:rsidRPr="002A178C" w14:paraId="22DBA057" w14:textId="77777777" w:rsidTr="00830158">
        <w:trPr>
          <w:trHeight w:val="169"/>
        </w:trPr>
        <w:tc>
          <w:tcPr>
            <w:tcW w:w="3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94DF0" w14:textId="77777777" w:rsidR="002A178C" w:rsidRPr="002A178C" w:rsidRDefault="002A178C" w:rsidP="002A178C">
            <w:pPr>
              <w:jc w:val="right"/>
              <w:rPr>
                <w:sz w:val="14"/>
                <w:szCs w:val="14"/>
              </w:rPr>
            </w:pPr>
            <w:r w:rsidRPr="002A178C">
              <w:rPr>
                <w:sz w:val="14"/>
                <w:szCs w:val="14"/>
              </w:rPr>
              <w:lastRenderedPageBreak/>
              <w:t>2.4.</w:t>
            </w:r>
          </w:p>
        </w:tc>
        <w:tc>
          <w:tcPr>
            <w:tcW w:w="12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DAFD9FD" w14:textId="77777777" w:rsidR="002A178C" w:rsidRPr="002A178C" w:rsidRDefault="002A178C" w:rsidP="002A178C">
            <w:pPr>
              <w:rPr>
                <w:sz w:val="14"/>
                <w:szCs w:val="14"/>
              </w:rPr>
            </w:pPr>
            <w:r w:rsidRPr="002A178C">
              <w:rPr>
                <w:sz w:val="14"/>
                <w:szCs w:val="14"/>
              </w:rPr>
              <w:t>Плата за аренду имущества и лизинг</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A84AA" w14:textId="77777777" w:rsidR="002A178C" w:rsidRPr="002A178C" w:rsidRDefault="002A178C" w:rsidP="002A178C">
            <w:pPr>
              <w:jc w:val="center"/>
              <w:rPr>
                <w:sz w:val="14"/>
                <w:szCs w:val="14"/>
              </w:rPr>
            </w:pPr>
            <w:r w:rsidRPr="002A178C">
              <w:rPr>
                <w:sz w:val="14"/>
                <w:szCs w:val="14"/>
              </w:rPr>
              <w:t>тыс.руб.</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07216" w14:textId="77777777" w:rsidR="002A178C" w:rsidRPr="002A178C" w:rsidRDefault="002A178C" w:rsidP="002A178C">
            <w:pPr>
              <w:jc w:val="right"/>
              <w:rPr>
                <w:sz w:val="14"/>
                <w:szCs w:val="14"/>
              </w:rPr>
            </w:pPr>
            <w:r w:rsidRPr="002A178C">
              <w:rPr>
                <w:sz w:val="14"/>
                <w:szCs w:val="14"/>
              </w:rPr>
              <w:t>65 066,37</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56113" w14:textId="77777777" w:rsidR="002A178C" w:rsidRPr="002A178C" w:rsidRDefault="002A178C" w:rsidP="002A178C">
            <w:pPr>
              <w:jc w:val="right"/>
              <w:rPr>
                <w:sz w:val="14"/>
                <w:szCs w:val="14"/>
              </w:rPr>
            </w:pPr>
            <w:r w:rsidRPr="002A178C">
              <w:rPr>
                <w:sz w:val="14"/>
                <w:szCs w:val="14"/>
              </w:rPr>
              <w:t>59 850,19</w:t>
            </w:r>
          </w:p>
        </w:tc>
        <w:tc>
          <w:tcPr>
            <w:tcW w:w="17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75A00C1" w14:textId="77777777" w:rsidR="002A178C" w:rsidRPr="002A178C" w:rsidRDefault="002A178C" w:rsidP="002A178C">
            <w:pPr>
              <w:rPr>
                <w:sz w:val="14"/>
                <w:szCs w:val="14"/>
              </w:rPr>
            </w:pPr>
            <w:r w:rsidRPr="002A178C">
              <w:rPr>
                <w:sz w:val="14"/>
                <w:szCs w:val="14"/>
              </w:rPr>
              <w:t>Расходы по аренде подтверждены документами арендодателей, принято без учета рентабельности в соответствии с пп.5 п. 28 Основ ценообразования</w:t>
            </w:r>
          </w:p>
        </w:tc>
      </w:tr>
      <w:tr w:rsidR="002A178C" w:rsidRPr="002A178C" w14:paraId="65509F06" w14:textId="77777777" w:rsidTr="00830158">
        <w:trPr>
          <w:trHeight w:val="76"/>
        </w:trPr>
        <w:tc>
          <w:tcPr>
            <w:tcW w:w="3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2F43C" w14:textId="77777777" w:rsidR="002A178C" w:rsidRPr="002A178C" w:rsidRDefault="002A178C" w:rsidP="002A178C">
            <w:pPr>
              <w:jc w:val="right"/>
              <w:rPr>
                <w:sz w:val="14"/>
                <w:szCs w:val="14"/>
              </w:rPr>
            </w:pPr>
            <w:r w:rsidRPr="002A178C">
              <w:rPr>
                <w:sz w:val="14"/>
                <w:szCs w:val="14"/>
              </w:rPr>
              <w:t>2.5.</w:t>
            </w:r>
          </w:p>
        </w:tc>
        <w:tc>
          <w:tcPr>
            <w:tcW w:w="12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C807857" w14:textId="77777777" w:rsidR="002A178C" w:rsidRPr="002A178C" w:rsidRDefault="002A178C" w:rsidP="002A178C">
            <w:pPr>
              <w:rPr>
                <w:sz w:val="14"/>
                <w:szCs w:val="14"/>
              </w:rPr>
            </w:pPr>
            <w:r w:rsidRPr="002A178C">
              <w:rPr>
                <w:sz w:val="14"/>
                <w:szCs w:val="14"/>
              </w:rPr>
              <w:t>Налоги - всего, в том числе:</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57393" w14:textId="77777777" w:rsidR="002A178C" w:rsidRPr="002A178C" w:rsidRDefault="002A178C" w:rsidP="002A178C">
            <w:pPr>
              <w:jc w:val="center"/>
              <w:rPr>
                <w:sz w:val="14"/>
                <w:szCs w:val="14"/>
              </w:rPr>
            </w:pPr>
            <w:r w:rsidRPr="002A178C">
              <w:rPr>
                <w:sz w:val="14"/>
                <w:szCs w:val="14"/>
              </w:rPr>
              <w:t>тыс.руб.</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FC3AB" w14:textId="77777777" w:rsidR="002A178C" w:rsidRPr="002A178C" w:rsidRDefault="002A178C" w:rsidP="002A178C">
            <w:pPr>
              <w:jc w:val="right"/>
              <w:rPr>
                <w:sz w:val="14"/>
                <w:szCs w:val="14"/>
              </w:rPr>
            </w:pPr>
            <w:r w:rsidRPr="002A178C">
              <w:rPr>
                <w:sz w:val="14"/>
                <w:szCs w:val="14"/>
              </w:rPr>
              <w:t>15 907,89</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234DE" w14:textId="77777777" w:rsidR="002A178C" w:rsidRPr="002A178C" w:rsidRDefault="002A178C" w:rsidP="002A178C">
            <w:pPr>
              <w:jc w:val="right"/>
              <w:rPr>
                <w:sz w:val="14"/>
                <w:szCs w:val="14"/>
              </w:rPr>
            </w:pPr>
            <w:r w:rsidRPr="002A178C">
              <w:rPr>
                <w:sz w:val="14"/>
                <w:szCs w:val="14"/>
              </w:rPr>
              <w:t>15 678,18</w:t>
            </w:r>
          </w:p>
        </w:tc>
        <w:tc>
          <w:tcPr>
            <w:tcW w:w="17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2CF8A" w14:textId="77777777" w:rsidR="002A178C" w:rsidRPr="002A178C" w:rsidRDefault="002A178C" w:rsidP="002A178C">
            <w:pPr>
              <w:rPr>
                <w:sz w:val="14"/>
                <w:szCs w:val="14"/>
              </w:rPr>
            </w:pPr>
            <w:r w:rsidRPr="002A178C">
              <w:rPr>
                <w:sz w:val="14"/>
                <w:szCs w:val="14"/>
              </w:rPr>
              <w:t> </w:t>
            </w:r>
          </w:p>
        </w:tc>
      </w:tr>
      <w:tr w:rsidR="002A178C" w:rsidRPr="002A178C" w14:paraId="12EB6684" w14:textId="77777777" w:rsidTr="00830158">
        <w:trPr>
          <w:trHeight w:val="78"/>
        </w:trPr>
        <w:tc>
          <w:tcPr>
            <w:tcW w:w="3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1845E" w14:textId="77777777" w:rsidR="002A178C" w:rsidRPr="002A178C" w:rsidRDefault="002A178C" w:rsidP="002A178C">
            <w:pPr>
              <w:jc w:val="center"/>
              <w:rPr>
                <w:i/>
                <w:iCs/>
                <w:sz w:val="14"/>
                <w:szCs w:val="14"/>
              </w:rPr>
            </w:pPr>
            <w:r w:rsidRPr="002A178C">
              <w:rPr>
                <w:i/>
                <w:iCs/>
                <w:sz w:val="14"/>
                <w:szCs w:val="14"/>
              </w:rPr>
              <w:t>2.5.1.</w:t>
            </w:r>
          </w:p>
        </w:tc>
        <w:tc>
          <w:tcPr>
            <w:tcW w:w="12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C6FE629" w14:textId="77777777" w:rsidR="002A178C" w:rsidRPr="002A178C" w:rsidRDefault="002A178C" w:rsidP="002A178C">
            <w:pPr>
              <w:rPr>
                <w:sz w:val="14"/>
                <w:szCs w:val="14"/>
              </w:rPr>
            </w:pPr>
            <w:r w:rsidRPr="002A178C">
              <w:rPr>
                <w:sz w:val="14"/>
                <w:szCs w:val="14"/>
              </w:rPr>
              <w:t>Плата за землю</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D8ED5" w14:textId="77777777" w:rsidR="002A178C" w:rsidRPr="002A178C" w:rsidRDefault="002A178C" w:rsidP="002A178C">
            <w:pPr>
              <w:jc w:val="center"/>
              <w:rPr>
                <w:sz w:val="14"/>
                <w:szCs w:val="14"/>
              </w:rPr>
            </w:pPr>
            <w:r w:rsidRPr="002A178C">
              <w:rPr>
                <w:sz w:val="14"/>
                <w:szCs w:val="14"/>
              </w:rPr>
              <w:t>тыс.руб.</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D5659" w14:textId="77777777" w:rsidR="002A178C" w:rsidRPr="002A178C" w:rsidRDefault="002A178C" w:rsidP="002A178C">
            <w:pPr>
              <w:jc w:val="right"/>
              <w:rPr>
                <w:sz w:val="14"/>
                <w:szCs w:val="14"/>
              </w:rPr>
            </w:pPr>
            <w:r w:rsidRPr="002A178C">
              <w:rPr>
                <w:sz w:val="14"/>
                <w:szCs w:val="14"/>
              </w:rPr>
              <w:t>188,89</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66D6C" w14:textId="77777777" w:rsidR="002A178C" w:rsidRPr="002A178C" w:rsidRDefault="002A178C" w:rsidP="002A178C">
            <w:pPr>
              <w:jc w:val="right"/>
              <w:rPr>
                <w:sz w:val="14"/>
                <w:szCs w:val="14"/>
              </w:rPr>
            </w:pPr>
            <w:r w:rsidRPr="002A178C">
              <w:rPr>
                <w:sz w:val="14"/>
                <w:szCs w:val="14"/>
              </w:rPr>
              <w:t>188,89</w:t>
            </w:r>
          </w:p>
        </w:tc>
        <w:tc>
          <w:tcPr>
            <w:tcW w:w="17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2C0A0F3" w14:textId="77777777" w:rsidR="002A178C" w:rsidRPr="002A178C" w:rsidRDefault="002A178C" w:rsidP="002A178C">
            <w:pPr>
              <w:rPr>
                <w:sz w:val="14"/>
                <w:szCs w:val="14"/>
              </w:rPr>
            </w:pPr>
          </w:p>
        </w:tc>
      </w:tr>
      <w:tr w:rsidR="002A178C" w:rsidRPr="002A178C" w14:paraId="50BDFAA5" w14:textId="77777777" w:rsidTr="00830158">
        <w:trPr>
          <w:trHeight w:val="88"/>
        </w:trPr>
        <w:tc>
          <w:tcPr>
            <w:tcW w:w="3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8A06E" w14:textId="77777777" w:rsidR="002A178C" w:rsidRPr="002A178C" w:rsidRDefault="002A178C" w:rsidP="002A178C">
            <w:pPr>
              <w:jc w:val="center"/>
              <w:rPr>
                <w:i/>
                <w:iCs/>
                <w:sz w:val="14"/>
                <w:szCs w:val="14"/>
              </w:rPr>
            </w:pPr>
            <w:r w:rsidRPr="002A178C">
              <w:rPr>
                <w:i/>
                <w:iCs/>
                <w:sz w:val="14"/>
                <w:szCs w:val="14"/>
              </w:rPr>
              <w:t>2.5.2.</w:t>
            </w:r>
          </w:p>
        </w:tc>
        <w:tc>
          <w:tcPr>
            <w:tcW w:w="12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ABF8AEF" w14:textId="77777777" w:rsidR="002A178C" w:rsidRPr="002A178C" w:rsidRDefault="002A178C" w:rsidP="002A178C">
            <w:pPr>
              <w:rPr>
                <w:sz w:val="14"/>
                <w:szCs w:val="14"/>
              </w:rPr>
            </w:pPr>
            <w:r w:rsidRPr="002A178C">
              <w:rPr>
                <w:sz w:val="14"/>
                <w:szCs w:val="14"/>
              </w:rPr>
              <w:t>Налог на имущество</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1A6BF" w14:textId="77777777" w:rsidR="002A178C" w:rsidRPr="002A178C" w:rsidRDefault="002A178C" w:rsidP="002A178C">
            <w:pPr>
              <w:jc w:val="center"/>
              <w:rPr>
                <w:sz w:val="14"/>
                <w:szCs w:val="14"/>
              </w:rPr>
            </w:pPr>
            <w:r w:rsidRPr="002A178C">
              <w:rPr>
                <w:sz w:val="14"/>
                <w:szCs w:val="14"/>
              </w:rPr>
              <w:t>тыс.руб.</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6E8DD" w14:textId="77777777" w:rsidR="002A178C" w:rsidRPr="002A178C" w:rsidRDefault="002A178C" w:rsidP="002A178C">
            <w:pPr>
              <w:jc w:val="right"/>
              <w:rPr>
                <w:sz w:val="14"/>
                <w:szCs w:val="14"/>
              </w:rPr>
            </w:pPr>
            <w:r w:rsidRPr="002A178C">
              <w:rPr>
                <w:sz w:val="14"/>
                <w:szCs w:val="14"/>
              </w:rPr>
              <w:t>11 900,69</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073AC" w14:textId="77777777" w:rsidR="002A178C" w:rsidRPr="002A178C" w:rsidRDefault="002A178C" w:rsidP="002A178C">
            <w:pPr>
              <w:jc w:val="right"/>
              <w:rPr>
                <w:sz w:val="14"/>
                <w:szCs w:val="14"/>
              </w:rPr>
            </w:pPr>
            <w:r w:rsidRPr="002A178C">
              <w:rPr>
                <w:sz w:val="14"/>
                <w:szCs w:val="14"/>
              </w:rPr>
              <w:t>11 754,62</w:t>
            </w:r>
          </w:p>
        </w:tc>
        <w:tc>
          <w:tcPr>
            <w:tcW w:w="17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7A28466" w14:textId="77777777" w:rsidR="002A178C" w:rsidRPr="002A178C" w:rsidRDefault="002A178C" w:rsidP="002A178C">
            <w:pPr>
              <w:rPr>
                <w:sz w:val="14"/>
                <w:szCs w:val="14"/>
              </w:rPr>
            </w:pPr>
            <w:r w:rsidRPr="002A178C">
              <w:rPr>
                <w:sz w:val="14"/>
                <w:szCs w:val="14"/>
              </w:rPr>
              <w:t>Налог принят в размере,скорректированном в части доли по АБК</w:t>
            </w:r>
          </w:p>
        </w:tc>
      </w:tr>
      <w:tr w:rsidR="002A178C" w:rsidRPr="002A178C" w14:paraId="3803112F" w14:textId="77777777" w:rsidTr="00830158">
        <w:trPr>
          <w:trHeight w:val="258"/>
        </w:trPr>
        <w:tc>
          <w:tcPr>
            <w:tcW w:w="3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5719F" w14:textId="77777777" w:rsidR="002A178C" w:rsidRPr="002A178C" w:rsidRDefault="002A178C" w:rsidP="002A178C">
            <w:pPr>
              <w:jc w:val="center"/>
              <w:rPr>
                <w:i/>
                <w:iCs/>
                <w:sz w:val="14"/>
                <w:szCs w:val="14"/>
              </w:rPr>
            </w:pPr>
            <w:r w:rsidRPr="002A178C">
              <w:rPr>
                <w:i/>
                <w:iCs/>
                <w:sz w:val="14"/>
                <w:szCs w:val="14"/>
              </w:rPr>
              <w:t>2.5.3.</w:t>
            </w:r>
          </w:p>
        </w:tc>
        <w:tc>
          <w:tcPr>
            <w:tcW w:w="12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A24A6E5" w14:textId="77777777" w:rsidR="002A178C" w:rsidRPr="002A178C" w:rsidRDefault="002A178C" w:rsidP="002A178C">
            <w:pPr>
              <w:rPr>
                <w:sz w:val="14"/>
                <w:szCs w:val="14"/>
              </w:rPr>
            </w:pPr>
            <w:r w:rsidRPr="002A178C">
              <w:rPr>
                <w:sz w:val="14"/>
                <w:szCs w:val="14"/>
              </w:rPr>
              <w:t>Прочие налоги и сборы</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379A2" w14:textId="77777777" w:rsidR="002A178C" w:rsidRPr="002A178C" w:rsidRDefault="002A178C" w:rsidP="002A178C">
            <w:pPr>
              <w:jc w:val="center"/>
              <w:rPr>
                <w:sz w:val="14"/>
                <w:szCs w:val="14"/>
              </w:rPr>
            </w:pPr>
            <w:r w:rsidRPr="002A178C">
              <w:rPr>
                <w:sz w:val="14"/>
                <w:szCs w:val="14"/>
              </w:rPr>
              <w:t>тыс.руб.</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DF88C" w14:textId="77777777" w:rsidR="002A178C" w:rsidRPr="002A178C" w:rsidRDefault="002A178C" w:rsidP="002A178C">
            <w:pPr>
              <w:jc w:val="right"/>
              <w:rPr>
                <w:sz w:val="14"/>
                <w:szCs w:val="14"/>
              </w:rPr>
            </w:pPr>
            <w:r w:rsidRPr="002A178C">
              <w:rPr>
                <w:sz w:val="14"/>
                <w:szCs w:val="14"/>
              </w:rPr>
              <w:t>3 818,31</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4CB48" w14:textId="77777777" w:rsidR="002A178C" w:rsidRPr="002A178C" w:rsidRDefault="002A178C" w:rsidP="002A178C">
            <w:pPr>
              <w:jc w:val="right"/>
              <w:rPr>
                <w:sz w:val="14"/>
                <w:szCs w:val="14"/>
              </w:rPr>
            </w:pPr>
            <w:r w:rsidRPr="002A178C">
              <w:rPr>
                <w:sz w:val="14"/>
                <w:szCs w:val="14"/>
              </w:rPr>
              <w:t>3 734,67</w:t>
            </w:r>
          </w:p>
        </w:tc>
        <w:tc>
          <w:tcPr>
            <w:tcW w:w="17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0675A61" w14:textId="77777777" w:rsidR="002A178C" w:rsidRPr="002A178C" w:rsidRDefault="002A178C" w:rsidP="002A178C">
            <w:pPr>
              <w:rPr>
                <w:sz w:val="14"/>
                <w:szCs w:val="14"/>
              </w:rPr>
            </w:pPr>
            <w:r w:rsidRPr="002A178C">
              <w:rPr>
                <w:sz w:val="14"/>
                <w:szCs w:val="14"/>
              </w:rPr>
              <w:t>В составе прочих налогов учтены - транспортный налог, арендная плата за землю и плата за загрязнение ОС. Принято на уровне экономически обоснованных фактических расходов.</w:t>
            </w:r>
          </w:p>
        </w:tc>
      </w:tr>
      <w:tr w:rsidR="002A178C" w:rsidRPr="002A178C" w14:paraId="52C95DEF" w14:textId="77777777" w:rsidTr="00830158">
        <w:trPr>
          <w:trHeight w:val="323"/>
        </w:trPr>
        <w:tc>
          <w:tcPr>
            <w:tcW w:w="3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6F8A9" w14:textId="77777777" w:rsidR="002A178C" w:rsidRPr="002A178C" w:rsidRDefault="002A178C" w:rsidP="002A178C">
            <w:pPr>
              <w:jc w:val="right"/>
              <w:rPr>
                <w:sz w:val="14"/>
                <w:szCs w:val="14"/>
              </w:rPr>
            </w:pPr>
            <w:r w:rsidRPr="002A178C">
              <w:rPr>
                <w:sz w:val="14"/>
                <w:szCs w:val="14"/>
              </w:rPr>
              <w:t>2.6.</w:t>
            </w:r>
          </w:p>
        </w:tc>
        <w:tc>
          <w:tcPr>
            <w:tcW w:w="12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E6E5B43" w14:textId="77777777" w:rsidR="002A178C" w:rsidRPr="002A178C" w:rsidRDefault="002A178C" w:rsidP="002A178C">
            <w:pPr>
              <w:rPr>
                <w:sz w:val="14"/>
                <w:szCs w:val="14"/>
              </w:rPr>
            </w:pPr>
            <w:r w:rsidRPr="002A178C">
              <w:rPr>
                <w:sz w:val="14"/>
                <w:szCs w:val="14"/>
              </w:rPr>
              <w:t>Отчисления на социальные нужды (ЕСН)</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FFA72" w14:textId="77777777" w:rsidR="002A178C" w:rsidRPr="002A178C" w:rsidRDefault="002A178C" w:rsidP="002A178C">
            <w:pPr>
              <w:jc w:val="center"/>
              <w:rPr>
                <w:sz w:val="14"/>
                <w:szCs w:val="14"/>
              </w:rPr>
            </w:pPr>
            <w:r w:rsidRPr="002A178C">
              <w:rPr>
                <w:sz w:val="14"/>
                <w:szCs w:val="14"/>
              </w:rPr>
              <w:t>тыс.руб.</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7D0D6" w14:textId="77777777" w:rsidR="002A178C" w:rsidRPr="002A178C" w:rsidRDefault="002A178C" w:rsidP="002A178C">
            <w:pPr>
              <w:jc w:val="right"/>
              <w:rPr>
                <w:sz w:val="14"/>
                <w:szCs w:val="14"/>
              </w:rPr>
            </w:pPr>
            <w:r w:rsidRPr="002A178C">
              <w:rPr>
                <w:sz w:val="14"/>
                <w:szCs w:val="14"/>
              </w:rPr>
              <w:t>69 703,02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39176" w14:textId="77777777" w:rsidR="002A178C" w:rsidRPr="002A178C" w:rsidRDefault="002A178C" w:rsidP="002A178C">
            <w:pPr>
              <w:jc w:val="right"/>
              <w:rPr>
                <w:sz w:val="14"/>
                <w:szCs w:val="14"/>
              </w:rPr>
            </w:pPr>
            <w:r w:rsidRPr="002A178C">
              <w:rPr>
                <w:sz w:val="14"/>
                <w:szCs w:val="14"/>
              </w:rPr>
              <w:t>62 541,69</w:t>
            </w:r>
          </w:p>
        </w:tc>
        <w:tc>
          <w:tcPr>
            <w:tcW w:w="17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8702F0B" w14:textId="77777777" w:rsidR="002A178C" w:rsidRPr="002A178C" w:rsidRDefault="002A178C" w:rsidP="002A178C">
            <w:pPr>
              <w:rPr>
                <w:sz w:val="14"/>
                <w:szCs w:val="14"/>
              </w:rPr>
            </w:pPr>
            <w:r w:rsidRPr="002A178C">
              <w:rPr>
                <w:sz w:val="14"/>
                <w:szCs w:val="14"/>
              </w:rPr>
              <w:t>Принято на уровне экономически обоснованной величины, рассчитанной от суммы расходов на оплату труда. Уведомление ФСС представлено в размере 0,42%</w:t>
            </w:r>
          </w:p>
        </w:tc>
      </w:tr>
      <w:tr w:rsidR="002A178C" w:rsidRPr="002A178C" w14:paraId="088E5F41" w14:textId="77777777" w:rsidTr="00830158">
        <w:trPr>
          <w:trHeight w:val="705"/>
        </w:trPr>
        <w:tc>
          <w:tcPr>
            <w:tcW w:w="3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588B9" w14:textId="77777777" w:rsidR="002A178C" w:rsidRPr="002A178C" w:rsidRDefault="002A178C" w:rsidP="002A178C">
            <w:pPr>
              <w:jc w:val="right"/>
              <w:rPr>
                <w:sz w:val="14"/>
                <w:szCs w:val="14"/>
              </w:rPr>
            </w:pPr>
            <w:r w:rsidRPr="002A178C">
              <w:rPr>
                <w:sz w:val="14"/>
                <w:szCs w:val="14"/>
              </w:rPr>
              <w:t>2.7.</w:t>
            </w:r>
          </w:p>
        </w:tc>
        <w:tc>
          <w:tcPr>
            <w:tcW w:w="12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4FACE17" w14:textId="77777777" w:rsidR="002A178C" w:rsidRPr="002A178C" w:rsidRDefault="002A178C" w:rsidP="002A178C">
            <w:pPr>
              <w:rPr>
                <w:sz w:val="14"/>
                <w:szCs w:val="14"/>
              </w:rPr>
            </w:pPr>
            <w:r w:rsidRPr="002A178C">
              <w:rPr>
                <w:sz w:val="14"/>
                <w:szCs w:val="14"/>
              </w:rPr>
              <w:t>Прочие неподконтрольные расходы (фонд энергосбережения)</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11AA0" w14:textId="77777777" w:rsidR="002A178C" w:rsidRPr="002A178C" w:rsidRDefault="002A178C" w:rsidP="002A178C">
            <w:pPr>
              <w:jc w:val="center"/>
              <w:rPr>
                <w:sz w:val="14"/>
                <w:szCs w:val="14"/>
              </w:rPr>
            </w:pPr>
            <w:r w:rsidRPr="002A178C">
              <w:rPr>
                <w:sz w:val="14"/>
                <w:szCs w:val="14"/>
              </w:rPr>
              <w:t>тыс.руб.</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756E5" w14:textId="77777777" w:rsidR="002A178C" w:rsidRPr="002A178C" w:rsidRDefault="002A178C" w:rsidP="002A178C">
            <w:pPr>
              <w:jc w:val="right"/>
              <w:rPr>
                <w:sz w:val="14"/>
                <w:szCs w:val="14"/>
              </w:rPr>
            </w:pPr>
            <w:r w:rsidRPr="002A178C">
              <w:rPr>
                <w:sz w:val="14"/>
                <w:szCs w:val="14"/>
              </w:rPr>
              <w:t>20 949,97</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D892E" w14:textId="77777777" w:rsidR="002A178C" w:rsidRPr="002A178C" w:rsidRDefault="002A178C" w:rsidP="002A178C">
            <w:pPr>
              <w:jc w:val="right"/>
              <w:rPr>
                <w:sz w:val="14"/>
                <w:szCs w:val="14"/>
              </w:rPr>
            </w:pPr>
            <w:r w:rsidRPr="002A178C">
              <w:rPr>
                <w:sz w:val="14"/>
                <w:szCs w:val="14"/>
              </w:rPr>
              <w:t>1 107,85</w:t>
            </w:r>
          </w:p>
        </w:tc>
        <w:tc>
          <w:tcPr>
            <w:tcW w:w="17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AC45218" w14:textId="77777777" w:rsidR="002A178C" w:rsidRPr="002A178C" w:rsidRDefault="002A178C" w:rsidP="002A178C">
            <w:pPr>
              <w:rPr>
                <w:sz w:val="14"/>
                <w:szCs w:val="14"/>
              </w:rPr>
            </w:pPr>
            <w:r w:rsidRPr="002A178C">
              <w:rPr>
                <w:sz w:val="14"/>
                <w:szCs w:val="14"/>
              </w:rPr>
              <w:t>По данной отражены расходы на оказание банковских услуг. Принято в экономически обоснованном размере на основании фактически сложившихся расходов за 2019г.</w:t>
            </w:r>
          </w:p>
        </w:tc>
      </w:tr>
      <w:tr w:rsidR="002A178C" w:rsidRPr="002A178C" w14:paraId="7A68854E" w14:textId="77777777" w:rsidTr="00830158">
        <w:trPr>
          <w:trHeight w:val="358"/>
        </w:trPr>
        <w:tc>
          <w:tcPr>
            <w:tcW w:w="3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906D2" w14:textId="77777777" w:rsidR="002A178C" w:rsidRPr="002A178C" w:rsidRDefault="002A178C" w:rsidP="002A178C">
            <w:pPr>
              <w:jc w:val="right"/>
              <w:rPr>
                <w:sz w:val="14"/>
                <w:szCs w:val="14"/>
              </w:rPr>
            </w:pPr>
            <w:r w:rsidRPr="002A178C">
              <w:rPr>
                <w:sz w:val="14"/>
                <w:szCs w:val="14"/>
              </w:rPr>
              <w:t>2.8.</w:t>
            </w:r>
          </w:p>
        </w:tc>
        <w:tc>
          <w:tcPr>
            <w:tcW w:w="12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EB787B1" w14:textId="77777777" w:rsidR="002A178C" w:rsidRPr="002A178C" w:rsidRDefault="002A178C" w:rsidP="002A178C">
            <w:pPr>
              <w:rPr>
                <w:sz w:val="14"/>
                <w:szCs w:val="14"/>
              </w:rPr>
            </w:pPr>
            <w:r w:rsidRPr="002A178C">
              <w:rPr>
                <w:sz w:val="14"/>
                <w:szCs w:val="14"/>
              </w:rPr>
              <w:t>Налог на прибыль</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D9699" w14:textId="77777777" w:rsidR="002A178C" w:rsidRPr="002A178C" w:rsidRDefault="002A178C" w:rsidP="002A178C">
            <w:pPr>
              <w:jc w:val="center"/>
              <w:rPr>
                <w:sz w:val="14"/>
                <w:szCs w:val="14"/>
              </w:rPr>
            </w:pPr>
            <w:r w:rsidRPr="002A178C">
              <w:rPr>
                <w:sz w:val="14"/>
                <w:szCs w:val="14"/>
              </w:rPr>
              <w:t>тыс.руб.</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74AD2" w14:textId="77777777" w:rsidR="002A178C" w:rsidRPr="002A178C" w:rsidRDefault="002A178C" w:rsidP="002A178C">
            <w:pPr>
              <w:jc w:val="right"/>
              <w:rPr>
                <w:sz w:val="14"/>
                <w:szCs w:val="14"/>
              </w:rPr>
            </w:pPr>
            <w:r w:rsidRPr="002A178C">
              <w:rPr>
                <w:sz w:val="14"/>
                <w:szCs w:val="14"/>
              </w:rPr>
              <w:t>12 581,61</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E0899" w14:textId="77777777" w:rsidR="002A178C" w:rsidRPr="002A178C" w:rsidRDefault="002A178C" w:rsidP="002A178C">
            <w:pPr>
              <w:jc w:val="right"/>
              <w:rPr>
                <w:sz w:val="14"/>
                <w:szCs w:val="14"/>
              </w:rPr>
            </w:pPr>
            <w:r w:rsidRPr="002A178C">
              <w:rPr>
                <w:sz w:val="14"/>
                <w:szCs w:val="14"/>
              </w:rPr>
              <w:t>12 581,61</w:t>
            </w:r>
          </w:p>
        </w:tc>
        <w:tc>
          <w:tcPr>
            <w:tcW w:w="17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10C92CD" w14:textId="77777777" w:rsidR="002A178C" w:rsidRPr="002A178C" w:rsidRDefault="002A178C" w:rsidP="002A178C">
            <w:pPr>
              <w:rPr>
                <w:sz w:val="14"/>
                <w:szCs w:val="14"/>
              </w:rPr>
            </w:pPr>
          </w:p>
        </w:tc>
      </w:tr>
      <w:tr w:rsidR="002A178C" w:rsidRPr="002A178C" w14:paraId="695B937B" w14:textId="77777777" w:rsidTr="00830158">
        <w:trPr>
          <w:trHeight w:val="184"/>
        </w:trPr>
        <w:tc>
          <w:tcPr>
            <w:tcW w:w="3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F0271" w14:textId="77777777" w:rsidR="002A178C" w:rsidRPr="002A178C" w:rsidRDefault="002A178C" w:rsidP="002A178C">
            <w:pPr>
              <w:jc w:val="right"/>
              <w:rPr>
                <w:sz w:val="14"/>
                <w:szCs w:val="14"/>
              </w:rPr>
            </w:pPr>
            <w:r w:rsidRPr="002A178C">
              <w:rPr>
                <w:sz w:val="14"/>
                <w:szCs w:val="14"/>
              </w:rPr>
              <w:t>2.9.</w:t>
            </w:r>
          </w:p>
        </w:tc>
        <w:tc>
          <w:tcPr>
            <w:tcW w:w="12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E9D5B54" w14:textId="77777777" w:rsidR="002A178C" w:rsidRPr="002A178C" w:rsidRDefault="002A178C" w:rsidP="002A178C">
            <w:pPr>
              <w:rPr>
                <w:sz w:val="14"/>
                <w:szCs w:val="14"/>
              </w:rPr>
            </w:pPr>
            <w:r w:rsidRPr="002A178C">
              <w:rPr>
                <w:sz w:val="14"/>
                <w:szCs w:val="14"/>
              </w:rPr>
              <w:t>Выпадающие доходы по п.87 Основ ценообразования</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7AC9" w14:textId="77777777" w:rsidR="002A178C" w:rsidRPr="002A178C" w:rsidRDefault="002A178C" w:rsidP="002A178C">
            <w:pPr>
              <w:jc w:val="center"/>
              <w:rPr>
                <w:sz w:val="14"/>
                <w:szCs w:val="14"/>
              </w:rPr>
            </w:pPr>
            <w:r w:rsidRPr="002A178C">
              <w:rPr>
                <w:sz w:val="14"/>
                <w:szCs w:val="14"/>
              </w:rPr>
              <w:t>тыс.руб.</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43F9E" w14:textId="77777777" w:rsidR="002A178C" w:rsidRPr="002A178C" w:rsidRDefault="002A178C" w:rsidP="002A178C">
            <w:pPr>
              <w:jc w:val="right"/>
              <w:rPr>
                <w:sz w:val="14"/>
                <w:szCs w:val="14"/>
              </w:rPr>
            </w:pPr>
            <w:r w:rsidRPr="002A178C">
              <w:rPr>
                <w:sz w:val="14"/>
                <w:szCs w:val="14"/>
              </w:rPr>
              <w:t>2 817,72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97EFE" w14:textId="77777777" w:rsidR="002A178C" w:rsidRPr="002A178C" w:rsidRDefault="002A178C" w:rsidP="002A178C">
            <w:pPr>
              <w:jc w:val="right"/>
              <w:rPr>
                <w:sz w:val="14"/>
                <w:szCs w:val="14"/>
              </w:rPr>
            </w:pPr>
            <w:r w:rsidRPr="002A178C">
              <w:rPr>
                <w:sz w:val="14"/>
                <w:szCs w:val="14"/>
              </w:rPr>
              <w:t>740,92</w:t>
            </w:r>
          </w:p>
        </w:tc>
        <w:tc>
          <w:tcPr>
            <w:tcW w:w="17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159B403" w14:textId="77777777" w:rsidR="002A178C" w:rsidRPr="002A178C" w:rsidRDefault="002A178C" w:rsidP="002A178C">
            <w:pPr>
              <w:rPr>
                <w:sz w:val="14"/>
                <w:szCs w:val="14"/>
              </w:rPr>
            </w:pPr>
            <w:r w:rsidRPr="002A178C">
              <w:rPr>
                <w:sz w:val="14"/>
                <w:szCs w:val="14"/>
              </w:rPr>
              <w:t>Расчет произведен в соответствии с МУ 215-э</w:t>
            </w:r>
          </w:p>
        </w:tc>
      </w:tr>
      <w:tr w:rsidR="002A178C" w:rsidRPr="002A178C" w14:paraId="6FBD8034" w14:textId="77777777" w:rsidTr="00830158">
        <w:trPr>
          <w:trHeight w:val="232"/>
        </w:trPr>
        <w:tc>
          <w:tcPr>
            <w:tcW w:w="3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5BEF5" w14:textId="77777777" w:rsidR="002A178C" w:rsidRPr="002A178C" w:rsidRDefault="002A178C" w:rsidP="002A178C">
            <w:pPr>
              <w:jc w:val="right"/>
              <w:rPr>
                <w:sz w:val="14"/>
                <w:szCs w:val="14"/>
              </w:rPr>
            </w:pPr>
            <w:r w:rsidRPr="002A178C">
              <w:rPr>
                <w:sz w:val="14"/>
                <w:szCs w:val="14"/>
              </w:rPr>
              <w:t>2.10.</w:t>
            </w:r>
          </w:p>
        </w:tc>
        <w:tc>
          <w:tcPr>
            <w:tcW w:w="12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DEBAA2D" w14:textId="77777777" w:rsidR="002A178C" w:rsidRPr="002A178C" w:rsidRDefault="002A178C" w:rsidP="002A178C">
            <w:pPr>
              <w:rPr>
                <w:sz w:val="14"/>
                <w:szCs w:val="14"/>
              </w:rPr>
            </w:pPr>
            <w:r w:rsidRPr="002A178C">
              <w:rPr>
                <w:sz w:val="14"/>
                <w:szCs w:val="14"/>
              </w:rPr>
              <w:t>Амортизация ОС</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C4CD9" w14:textId="77777777" w:rsidR="002A178C" w:rsidRPr="002A178C" w:rsidRDefault="002A178C" w:rsidP="002A178C">
            <w:pPr>
              <w:jc w:val="center"/>
              <w:rPr>
                <w:sz w:val="14"/>
                <w:szCs w:val="14"/>
              </w:rPr>
            </w:pPr>
            <w:r w:rsidRPr="002A178C">
              <w:rPr>
                <w:sz w:val="14"/>
                <w:szCs w:val="14"/>
              </w:rPr>
              <w:t>тыс.руб.</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D0C22" w14:textId="77777777" w:rsidR="002A178C" w:rsidRPr="002A178C" w:rsidRDefault="002A178C" w:rsidP="002A178C">
            <w:pPr>
              <w:jc w:val="right"/>
              <w:rPr>
                <w:sz w:val="14"/>
                <w:szCs w:val="14"/>
              </w:rPr>
            </w:pPr>
            <w:r w:rsidRPr="002A178C">
              <w:rPr>
                <w:sz w:val="14"/>
                <w:szCs w:val="14"/>
              </w:rPr>
              <w:t>78 349,25</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72C06" w14:textId="77777777" w:rsidR="002A178C" w:rsidRPr="002A178C" w:rsidRDefault="002A178C" w:rsidP="002A178C">
            <w:pPr>
              <w:jc w:val="right"/>
              <w:rPr>
                <w:sz w:val="14"/>
                <w:szCs w:val="14"/>
              </w:rPr>
            </w:pPr>
            <w:r w:rsidRPr="002A178C">
              <w:rPr>
                <w:sz w:val="14"/>
                <w:szCs w:val="14"/>
              </w:rPr>
              <w:t>76 743,92</w:t>
            </w:r>
          </w:p>
        </w:tc>
        <w:tc>
          <w:tcPr>
            <w:tcW w:w="17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FC0BA73" w14:textId="77777777" w:rsidR="002A178C" w:rsidRPr="002A178C" w:rsidRDefault="002A178C" w:rsidP="002A178C">
            <w:pPr>
              <w:rPr>
                <w:sz w:val="14"/>
                <w:szCs w:val="14"/>
              </w:rPr>
            </w:pPr>
            <w:r w:rsidRPr="002A178C">
              <w:rPr>
                <w:sz w:val="14"/>
                <w:szCs w:val="14"/>
              </w:rPr>
              <w:t>Пересчитано в соответствии с п. 27 Основ ценообразования по максимальным срокам ПИ (без учета плановых вводов)</w:t>
            </w:r>
          </w:p>
        </w:tc>
      </w:tr>
      <w:tr w:rsidR="002A178C" w:rsidRPr="002A178C" w14:paraId="5C49CBB4" w14:textId="77777777" w:rsidTr="00830158">
        <w:trPr>
          <w:trHeight w:val="84"/>
        </w:trPr>
        <w:tc>
          <w:tcPr>
            <w:tcW w:w="3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C2E18" w14:textId="77777777" w:rsidR="002A178C" w:rsidRPr="002A178C" w:rsidRDefault="002A178C" w:rsidP="002A178C">
            <w:pPr>
              <w:jc w:val="right"/>
              <w:rPr>
                <w:sz w:val="14"/>
                <w:szCs w:val="14"/>
              </w:rPr>
            </w:pPr>
            <w:r w:rsidRPr="002A178C">
              <w:rPr>
                <w:sz w:val="14"/>
                <w:szCs w:val="14"/>
              </w:rPr>
              <w:t>2.11.</w:t>
            </w:r>
          </w:p>
        </w:tc>
        <w:tc>
          <w:tcPr>
            <w:tcW w:w="12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6B13B71" w14:textId="77777777" w:rsidR="002A178C" w:rsidRPr="002A178C" w:rsidRDefault="002A178C" w:rsidP="002A178C">
            <w:pPr>
              <w:rPr>
                <w:sz w:val="14"/>
                <w:szCs w:val="14"/>
              </w:rPr>
            </w:pPr>
            <w:r w:rsidRPr="002A178C">
              <w:rPr>
                <w:sz w:val="14"/>
                <w:szCs w:val="14"/>
              </w:rPr>
              <w:t>Прибыль на капитальные вложения</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22707" w14:textId="77777777" w:rsidR="002A178C" w:rsidRPr="002A178C" w:rsidRDefault="002A178C" w:rsidP="002A178C">
            <w:pPr>
              <w:jc w:val="center"/>
              <w:rPr>
                <w:sz w:val="14"/>
                <w:szCs w:val="14"/>
              </w:rPr>
            </w:pPr>
            <w:r w:rsidRPr="002A178C">
              <w:rPr>
                <w:sz w:val="14"/>
                <w:szCs w:val="14"/>
              </w:rPr>
              <w:t>тыс.руб.</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0349A" w14:textId="77777777" w:rsidR="002A178C" w:rsidRPr="002A178C" w:rsidRDefault="002A178C" w:rsidP="002A178C">
            <w:pPr>
              <w:jc w:val="right"/>
              <w:rPr>
                <w:sz w:val="14"/>
                <w:szCs w:val="14"/>
              </w:rPr>
            </w:pPr>
            <w:r w:rsidRPr="002A178C">
              <w:rPr>
                <w:sz w:val="14"/>
                <w:szCs w:val="14"/>
              </w:rPr>
              <w:t>21 946,00</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EB190" w14:textId="77777777" w:rsidR="002A178C" w:rsidRPr="002A178C" w:rsidRDefault="002A178C" w:rsidP="002A178C">
            <w:pPr>
              <w:jc w:val="right"/>
              <w:rPr>
                <w:sz w:val="14"/>
                <w:szCs w:val="14"/>
              </w:rPr>
            </w:pPr>
            <w:r w:rsidRPr="002A178C">
              <w:rPr>
                <w:sz w:val="14"/>
                <w:szCs w:val="14"/>
              </w:rPr>
              <w:t>0,00</w:t>
            </w:r>
          </w:p>
        </w:tc>
        <w:tc>
          <w:tcPr>
            <w:tcW w:w="17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5FED54D" w14:textId="77777777" w:rsidR="002A178C" w:rsidRPr="002A178C" w:rsidRDefault="002A178C" w:rsidP="002A178C">
            <w:pPr>
              <w:rPr>
                <w:sz w:val="14"/>
                <w:szCs w:val="14"/>
              </w:rPr>
            </w:pPr>
            <w:r w:rsidRPr="002A178C">
              <w:rPr>
                <w:sz w:val="14"/>
                <w:szCs w:val="14"/>
              </w:rPr>
              <w:t>Постановление РЭК КО № 834 от 31.12.2020</w:t>
            </w:r>
          </w:p>
        </w:tc>
      </w:tr>
      <w:tr w:rsidR="002A178C" w:rsidRPr="002A178C" w14:paraId="5A782EA3" w14:textId="77777777" w:rsidTr="00830158">
        <w:trPr>
          <w:trHeight w:val="71"/>
        </w:trPr>
        <w:tc>
          <w:tcPr>
            <w:tcW w:w="1597"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1618A557" w14:textId="77777777" w:rsidR="002A178C" w:rsidRPr="002A178C" w:rsidRDefault="002A178C" w:rsidP="002A178C">
            <w:pPr>
              <w:jc w:val="center"/>
              <w:rPr>
                <w:sz w:val="14"/>
                <w:szCs w:val="14"/>
              </w:rPr>
            </w:pPr>
            <w:r w:rsidRPr="002A178C">
              <w:rPr>
                <w:sz w:val="14"/>
                <w:szCs w:val="14"/>
              </w:rPr>
              <w:t>Проверка прибыли на капитальные вложения (не более 12% от НВВ на содержание сетей)</w:t>
            </w:r>
          </w:p>
        </w:tc>
        <w:tc>
          <w:tcPr>
            <w:tcW w:w="57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8BB221" w14:textId="77777777" w:rsidR="002A178C" w:rsidRPr="002A178C" w:rsidRDefault="002A178C" w:rsidP="002A178C">
            <w:pPr>
              <w:jc w:val="center"/>
              <w:rPr>
                <w:sz w:val="14"/>
                <w:szCs w:val="14"/>
              </w:rPr>
            </w:pPr>
            <w:r w:rsidRPr="002A178C">
              <w:rPr>
                <w:sz w:val="14"/>
                <w:szCs w:val="14"/>
              </w:rPr>
              <w:t>тыс.руб.</w:t>
            </w:r>
          </w:p>
        </w:tc>
        <w:tc>
          <w:tcPr>
            <w:tcW w:w="53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3D6651" w14:textId="77777777" w:rsidR="002A178C" w:rsidRPr="002A178C" w:rsidRDefault="002A178C" w:rsidP="002A178C">
            <w:pPr>
              <w:jc w:val="right"/>
              <w:rPr>
                <w:sz w:val="14"/>
                <w:szCs w:val="14"/>
              </w:rPr>
            </w:pPr>
            <w:r w:rsidRPr="002A178C">
              <w:rPr>
                <w:sz w:val="14"/>
                <w:szCs w:val="14"/>
              </w:rPr>
              <w:t>0,01</w:t>
            </w:r>
          </w:p>
        </w:tc>
        <w:tc>
          <w:tcPr>
            <w:tcW w:w="53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8B1276" w14:textId="77777777" w:rsidR="002A178C" w:rsidRPr="002A178C" w:rsidRDefault="002A178C" w:rsidP="002A178C">
            <w:pPr>
              <w:jc w:val="right"/>
              <w:rPr>
                <w:sz w:val="14"/>
                <w:szCs w:val="14"/>
              </w:rPr>
            </w:pPr>
            <w:r w:rsidRPr="002A178C">
              <w:rPr>
                <w:sz w:val="14"/>
                <w:szCs w:val="14"/>
              </w:rPr>
              <w:t>0,00%</w:t>
            </w:r>
          </w:p>
        </w:tc>
        <w:tc>
          <w:tcPr>
            <w:tcW w:w="175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4FF50A" w14:textId="77777777" w:rsidR="002A178C" w:rsidRPr="002A178C" w:rsidRDefault="002A178C" w:rsidP="002A178C">
            <w:pPr>
              <w:rPr>
                <w:sz w:val="14"/>
                <w:szCs w:val="14"/>
              </w:rPr>
            </w:pPr>
            <w:r w:rsidRPr="002A178C">
              <w:rPr>
                <w:sz w:val="14"/>
                <w:szCs w:val="14"/>
              </w:rPr>
              <w:t> </w:t>
            </w:r>
          </w:p>
        </w:tc>
      </w:tr>
      <w:tr w:rsidR="002A178C" w:rsidRPr="002A178C" w14:paraId="758813B4" w14:textId="77777777" w:rsidTr="00830158">
        <w:trPr>
          <w:trHeight w:val="71"/>
        </w:trPr>
        <w:tc>
          <w:tcPr>
            <w:tcW w:w="1597"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4FA21149" w14:textId="77777777" w:rsidR="002A178C" w:rsidRPr="002A178C" w:rsidRDefault="002A178C" w:rsidP="002A178C">
            <w:pPr>
              <w:jc w:val="center"/>
              <w:rPr>
                <w:b/>
                <w:bCs/>
                <w:sz w:val="14"/>
                <w:szCs w:val="14"/>
              </w:rPr>
            </w:pPr>
            <w:r w:rsidRPr="002A178C">
              <w:rPr>
                <w:b/>
                <w:bCs/>
                <w:sz w:val="14"/>
                <w:szCs w:val="14"/>
              </w:rPr>
              <w:t>ИТОГО неподконтрольных расходов</w:t>
            </w:r>
          </w:p>
        </w:tc>
        <w:tc>
          <w:tcPr>
            <w:tcW w:w="57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7DF0D8" w14:textId="77777777" w:rsidR="002A178C" w:rsidRPr="002A178C" w:rsidRDefault="002A178C" w:rsidP="002A178C">
            <w:pPr>
              <w:jc w:val="center"/>
              <w:rPr>
                <w:b/>
                <w:bCs/>
                <w:sz w:val="14"/>
                <w:szCs w:val="14"/>
              </w:rPr>
            </w:pPr>
            <w:r w:rsidRPr="002A178C">
              <w:rPr>
                <w:b/>
                <w:bCs/>
                <w:sz w:val="14"/>
                <w:szCs w:val="14"/>
              </w:rPr>
              <w:t>тыс.руб.</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D4158" w14:textId="77777777" w:rsidR="002A178C" w:rsidRPr="002A178C" w:rsidRDefault="002A178C" w:rsidP="002A178C">
            <w:pPr>
              <w:jc w:val="right"/>
              <w:rPr>
                <w:b/>
                <w:bCs/>
                <w:sz w:val="14"/>
                <w:szCs w:val="14"/>
              </w:rPr>
            </w:pPr>
            <w:r w:rsidRPr="002A178C">
              <w:rPr>
                <w:b/>
                <w:bCs/>
                <w:sz w:val="14"/>
                <w:szCs w:val="14"/>
              </w:rPr>
              <w:t>711 678,62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0B39F" w14:textId="77777777" w:rsidR="002A178C" w:rsidRPr="002A178C" w:rsidRDefault="002A178C" w:rsidP="002A178C">
            <w:pPr>
              <w:jc w:val="right"/>
              <w:rPr>
                <w:b/>
                <w:bCs/>
                <w:sz w:val="14"/>
                <w:szCs w:val="14"/>
              </w:rPr>
            </w:pPr>
            <w:r w:rsidRPr="002A178C">
              <w:rPr>
                <w:b/>
                <w:bCs/>
                <w:sz w:val="14"/>
                <w:szCs w:val="14"/>
              </w:rPr>
              <w:t>651 274,97</w:t>
            </w:r>
          </w:p>
        </w:tc>
        <w:tc>
          <w:tcPr>
            <w:tcW w:w="17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7AEC2" w14:textId="77777777" w:rsidR="002A178C" w:rsidRPr="002A178C" w:rsidRDefault="002A178C" w:rsidP="002A178C">
            <w:pPr>
              <w:rPr>
                <w:b/>
                <w:bCs/>
                <w:sz w:val="14"/>
                <w:szCs w:val="14"/>
              </w:rPr>
            </w:pPr>
            <w:r w:rsidRPr="002A178C">
              <w:rPr>
                <w:b/>
                <w:bCs/>
                <w:sz w:val="14"/>
                <w:szCs w:val="14"/>
              </w:rPr>
              <w:t> </w:t>
            </w:r>
          </w:p>
        </w:tc>
      </w:tr>
      <w:tr w:rsidR="002A178C" w:rsidRPr="002A178C" w14:paraId="36E3AEE2" w14:textId="77777777" w:rsidTr="00830158">
        <w:trPr>
          <w:trHeight w:val="76"/>
        </w:trPr>
        <w:tc>
          <w:tcPr>
            <w:tcW w:w="331"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0068C852" w14:textId="77777777" w:rsidR="002A178C" w:rsidRPr="002A178C" w:rsidRDefault="002A178C" w:rsidP="002A178C">
            <w:pPr>
              <w:jc w:val="center"/>
              <w:rPr>
                <w:b/>
                <w:bCs/>
                <w:sz w:val="14"/>
                <w:szCs w:val="14"/>
              </w:rPr>
            </w:pPr>
            <w:r w:rsidRPr="002A178C">
              <w:rPr>
                <w:b/>
                <w:bCs/>
                <w:sz w:val="14"/>
                <w:szCs w:val="14"/>
              </w:rPr>
              <w:t> </w:t>
            </w:r>
          </w:p>
        </w:tc>
        <w:tc>
          <w:tcPr>
            <w:tcW w:w="1266"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4ED9A2DE" w14:textId="77777777" w:rsidR="002A178C" w:rsidRPr="002A178C" w:rsidRDefault="002A178C" w:rsidP="002A178C">
            <w:pPr>
              <w:rPr>
                <w:b/>
                <w:bCs/>
                <w:sz w:val="14"/>
                <w:szCs w:val="14"/>
              </w:rPr>
            </w:pPr>
            <w:r w:rsidRPr="002A178C">
              <w:rPr>
                <w:b/>
                <w:bCs/>
                <w:sz w:val="14"/>
                <w:szCs w:val="14"/>
              </w:rPr>
              <w:t>Приборы учета</w:t>
            </w:r>
          </w:p>
        </w:tc>
        <w:tc>
          <w:tcPr>
            <w:tcW w:w="57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49F785" w14:textId="77777777" w:rsidR="002A178C" w:rsidRPr="002A178C" w:rsidRDefault="002A178C" w:rsidP="002A178C">
            <w:pPr>
              <w:jc w:val="center"/>
              <w:rPr>
                <w:b/>
                <w:bCs/>
                <w:sz w:val="14"/>
                <w:szCs w:val="14"/>
              </w:rPr>
            </w:pPr>
            <w:r w:rsidRPr="002A178C">
              <w:rPr>
                <w:b/>
                <w:bCs/>
                <w:sz w:val="14"/>
                <w:szCs w:val="14"/>
              </w:rPr>
              <w:t>тыс.руб.</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95526" w14:textId="77777777" w:rsidR="002A178C" w:rsidRPr="002A178C" w:rsidRDefault="002A178C" w:rsidP="002A178C">
            <w:pPr>
              <w:jc w:val="right"/>
              <w:rPr>
                <w:b/>
                <w:bCs/>
                <w:sz w:val="14"/>
                <w:szCs w:val="14"/>
              </w:rPr>
            </w:pPr>
            <w:r w:rsidRPr="002A178C">
              <w:rPr>
                <w:b/>
                <w:bCs/>
                <w:sz w:val="14"/>
                <w:szCs w:val="14"/>
              </w:rPr>
              <w:t>15 764,39</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4769B" w14:textId="77777777" w:rsidR="002A178C" w:rsidRPr="002A178C" w:rsidRDefault="002A178C" w:rsidP="002A178C">
            <w:pPr>
              <w:jc w:val="right"/>
              <w:rPr>
                <w:b/>
                <w:bCs/>
                <w:sz w:val="14"/>
                <w:szCs w:val="14"/>
              </w:rPr>
            </w:pPr>
            <w:r w:rsidRPr="002A178C">
              <w:rPr>
                <w:b/>
                <w:bCs/>
                <w:sz w:val="14"/>
                <w:szCs w:val="14"/>
              </w:rPr>
              <w:t>457,93</w:t>
            </w:r>
          </w:p>
        </w:tc>
        <w:tc>
          <w:tcPr>
            <w:tcW w:w="17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CB7166A" w14:textId="77777777" w:rsidR="002A178C" w:rsidRPr="002A178C" w:rsidRDefault="002A178C" w:rsidP="002A178C">
            <w:pPr>
              <w:rPr>
                <w:sz w:val="14"/>
                <w:szCs w:val="14"/>
              </w:rPr>
            </w:pPr>
            <w:r w:rsidRPr="002A178C">
              <w:rPr>
                <w:sz w:val="14"/>
                <w:szCs w:val="14"/>
              </w:rPr>
              <w:t>Экономически обоснованные расходы на поверку приборов в 2021 году</w:t>
            </w:r>
          </w:p>
        </w:tc>
      </w:tr>
      <w:tr w:rsidR="002A178C" w:rsidRPr="002A178C" w14:paraId="358DE4AD" w14:textId="77777777" w:rsidTr="00830158">
        <w:trPr>
          <w:trHeight w:val="292"/>
        </w:trPr>
        <w:tc>
          <w:tcPr>
            <w:tcW w:w="331"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57B8EDCA" w14:textId="77777777" w:rsidR="002A178C" w:rsidRPr="002A178C" w:rsidRDefault="002A178C" w:rsidP="002A178C">
            <w:pPr>
              <w:jc w:val="center"/>
              <w:rPr>
                <w:b/>
                <w:bCs/>
                <w:sz w:val="14"/>
                <w:szCs w:val="14"/>
              </w:rPr>
            </w:pPr>
            <w:r w:rsidRPr="002A178C">
              <w:rPr>
                <w:b/>
                <w:bCs/>
                <w:sz w:val="14"/>
                <w:szCs w:val="14"/>
              </w:rPr>
              <w:t> </w:t>
            </w:r>
          </w:p>
        </w:tc>
        <w:tc>
          <w:tcPr>
            <w:tcW w:w="1266"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6C87487B" w14:textId="77777777" w:rsidR="002A178C" w:rsidRPr="002A178C" w:rsidRDefault="002A178C" w:rsidP="002A178C">
            <w:pPr>
              <w:rPr>
                <w:b/>
                <w:bCs/>
                <w:sz w:val="14"/>
                <w:szCs w:val="14"/>
              </w:rPr>
            </w:pPr>
            <w:r w:rsidRPr="002A178C">
              <w:rPr>
                <w:b/>
                <w:bCs/>
                <w:sz w:val="14"/>
                <w:szCs w:val="14"/>
              </w:rPr>
              <w:t>Экономия потерь</w:t>
            </w:r>
          </w:p>
        </w:tc>
        <w:tc>
          <w:tcPr>
            <w:tcW w:w="57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F47851" w14:textId="77777777" w:rsidR="002A178C" w:rsidRPr="002A178C" w:rsidRDefault="002A178C" w:rsidP="002A178C">
            <w:pPr>
              <w:jc w:val="center"/>
              <w:rPr>
                <w:b/>
                <w:bCs/>
                <w:sz w:val="14"/>
                <w:szCs w:val="14"/>
              </w:rPr>
            </w:pPr>
            <w:r w:rsidRPr="002A178C">
              <w:rPr>
                <w:b/>
                <w:bCs/>
                <w:sz w:val="14"/>
                <w:szCs w:val="14"/>
              </w:rPr>
              <w:t>тыс.руб.</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888F9" w14:textId="77777777" w:rsidR="002A178C" w:rsidRPr="002A178C" w:rsidRDefault="002A178C" w:rsidP="002A178C">
            <w:pPr>
              <w:jc w:val="right"/>
              <w:rPr>
                <w:b/>
                <w:bCs/>
                <w:sz w:val="14"/>
                <w:szCs w:val="14"/>
              </w:rPr>
            </w:pPr>
            <w:r w:rsidRPr="002A178C">
              <w:rPr>
                <w:b/>
                <w:bCs/>
                <w:sz w:val="14"/>
                <w:szCs w:val="14"/>
              </w:rPr>
              <w:t>115 461,11</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BB895" w14:textId="77777777" w:rsidR="002A178C" w:rsidRPr="002A178C" w:rsidRDefault="002A178C" w:rsidP="002A178C">
            <w:pPr>
              <w:jc w:val="right"/>
              <w:rPr>
                <w:b/>
                <w:bCs/>
                <w:sz w:val="14"/>
                <w:szCs w:val="14"/>
              </w:rPr>
            </w:pPr>
            <w:r w:rsidRPr="002A178C">
              <w:rPr>
                <w:b/>
                <w:bCs/>
                <w:sz w:val="14"/>
                <w:szCs w:val="14"/>
              </w:rPr>
              <w:t>115 557,30</w:t>
            </w:r>
          </w:p>
        </w:tc>
        <w:tc>
          <w:tcPr>
            <w:tcW w:w="17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A951D33" w14:textId="77777777" w:rsidR="002A178C" w:rsidRPr="002A178C" w:rsidRDefault="002A178C" w:rsidP="002A178C">
            <w:pPr>
              <w:rPr>
                <w:sz w:val="14"/>
                <w:szCs w:val="14"/>
              </w:rPr>
            </w:pPr>
            <w:r w:rsidRPr="002A178C">
              <w:rPr>
                <w:sz w:val="14"/>
                <w:szCs w:val="14"/>
              </w:rPr>
              <w:t>Экономически обоснованный размер экономии на оплату потерь. Расчет произведен в соответствии с п. 34(1) Основ ценообразования</w:t>
            </w:r>
          </w:p>
        </w:tc>
      </w:tr>
      <w:tr w:rsidR="002A178C" w:rsidRPr="002A178C" w14:paraId="2191384E" w14:textId="77777777" w:rsidTr="00830158">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1F8A8EB3" w14:textId="77777777" w:rsidR="002A178C" w:rsidRPr="002A178C" w:rsidRDefault="002A178C" w:rsidP="002A178C">
            <w:pPr>
              <w:rPr>
                <w:b/>
                <w:bCs/>
                <w:sz w:val="14"/>
                <w:szCs w:val="14"/>
              </w:rPr>
            </w:pPr>
            <w:r w:rsidRPr="002A178C">
              <w:rPr>
                <w:b/>
                <w:bCs/>
                <w:sz w:val="14"/>
                <w:szCs w:val="14"/>
              </w:rPr>
              <w:t>3. Расчёт расходов, связанных с компенсацией незапланированных расходов или полученного избытка</w:t>
            </w:r>
          </w:p>
        </w:tc>
      </w:tr>
      <w:tr w:rsidR="002A178C" w:rsidRPr="002A178C" w14:paraId="172CFD68" w14:textId="77777777" w:rsidTr="00830158">
        <w:trPr>
          <w:trHeight w:val="293"/>
        </w:trPr>
        <w:tc>
          <w:tcPr>
            <w:tcW w:w="3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9C28E" w14:textId="77777777" w:rsidR="002A178C" w:rsidRPr="002A178C" w:rsidRDefault="002A178C" w:rsidP="002A178C">
            <w:pPr>
              <w:rPr>
                <w:sz w:val="14"/>
                <w:szCs w:val="14"/>
              </w:rPr>
            </w:pPr>
            <w:r w:rsidRPr="002A178C">
              <w:rPr>
                <w:sz w:val="14"/>
                <w:szCs w:val="14"/>
              </w:rPr>
              <w:t>3.1.</w:t>
            </w:r>
          </w:p>
        </w:tc>
        <w:tc>
          <w:tcPr>
            <w:tcW w:w="1266" w:type="pct"/>
            <w:tcBorders>
              <w:top w:val="single" w:sz="4" w:space="0" w:color="auto"/>
              <w:left w:val="nil"/>
              <w:bottom w:val="single" w:sz="4" w:space="0" w:color="auto"/>
              <w:right w:val="single" w:sz="4" w:space="0" w:color="auto"/>
            </w:tcBorders>
            <w:shd w:val="clear" w:color="auto" w:fill="auto"/>
            <w:vAlign w:val="bottom"/>
            <w:hideMark/>
          </w:tcPr>
          <w:p w14:paraId="6C19A098" w14:textId="77777777" w:rsidR="002A178C" w:rsidRPr="002A178C" w:rsidRDefault="002A178C" w:rsidP="002A178C">
            <w:pPr>
              <w:rPr>
                <w:sz w:val="14"/>
                <w:szCs w:val="14"/>
              </w:rPr>
            </w:pPr>
            <w:r w:rsidRPr="002A178C">
              <w:rPr>
                <w:sz w:val="14"/>
                <w:szCs w:val="14"/>
              </w:rPr>
              <w:t>Расходы, связанные с компенсацией незапланированных расходов или полученного избытка</w:t>
            </w:r>
          </w:p>
        </w:tc>
        <w:tc>
          <w:tcPr>
            <w:tcW w:w="579" w:type="pct"/>
            <w:tcBorders>
              <w:top w:val="single" w:sz="4" w:space="0" w:color="auto"/>
              <w:left w:val="nil"/>
              <w:bottom w:val="single" w:sz="4" w:space="0" w:color="auto"/>
              <w:right w:val="single" w:sz="4" w:space="0" w:color="auto"/>
            </w:tcBorders>
            <w:shd w:val="clear" w:color="auto" w:fill="auto"/>
            <w:noWrap/>
            <w:vAlign w:val="center"/>
            <w:hideMark/>
          </w:tcPr>
          <w:p w14:paraId="2E32CD59" w14:textId="77777777" w:rsidR="002A178C" w:rsidRPr="002A178C" w:rsidRDefault="002A178C" w:rsidP="002A178C">
            <w:pPr>
              <w:jc w:val="center"/>
              <w:rPr>
                <w:sz w:val="14"/>
                <w:szCs w:val="14"/>
              </w:rPr>
            </w:pPr>
            <w:r w:rsidRPr="002A178C">
              <w:rPr>
                <w:sz w:val="14"/>
                <w:szCs w:val="14"/>
              </w:rPr>
              <w:t>тыс.руб.</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14:paraId="6DFC98FC" w14:textId="77777777" w:rsidR="002A178C" w:rsidRPr="002A178C" w:rsidRDefault="002A178C" w:rsidP="002A178C">
            <w:pPr>
              <w:jc w:val="right"/>
              <w:rPr>
                <w:sz w:val="14"/>
                <w:szCs w:val="14"/>
              </w:rPr>
            </w:pPr>
            <w:r w:rsidRPr="002A178C">
              <w:rPr>
                <w:sz w:val="14"/>
                <w:szCs w:val="14"/>
              </w:rPr>
              <w:t>766 353,30</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14:paraId="0E85EA98" w14:textId="77777777" w:rsidR="002A178C" w:rsidRPr="002A178C" w:rsidRDefault="002A178C" w:rsidP="002A178C">
            <w:pPr>
              <w:jc w:val="right"/>
              <w:rPr>
                <w:sz w:val="14"/>
                <w:szCs w:val="14"/>
              </w:rPr>
            </w:pPr>
            <w:r w:rsidRPr="002A178C">
              <w:rPr>
                <w:sz w:val="14"/>
                <w:szCs w:val="14"/>
              </w:rPr>
              <w:t>-297 007,17</w:t>
            </w:r>
          </w:p>
        </w:tc>
        <w:tc>
          <w:tcPr>
            <w:tcW w:w="1754" w:type="pct"/>
            <w:tcBorders>
              <w:top w:val="single" w:sz="4" w:space="0" w:color="auto"/>
              <w:left w:val="nil"/>
              <w:bottom w:val="single" w:sz="4" w:space="0" w:color="auto"/>
              <w:right w:val="single" w:sz="4" w:space="0" w:color="auto"/>
            </w:tcBorders>
            <w:shd w:val="clear" w:color="auto" w:fill="auto"/>
            <w:vAlign w:val="bottom"/>
            <w:hideMark/>
          </w:tcPr>
          <w:p w14:paraId="42858430" w14:textId="77777777" w:rsidR="002A178C" w:rsidRPr="002A178C" w:rsidRDefault="002A178C" w:rsidP="002A178C">
            <w:pPr>
              <w:rPr>
                <w:sz w:val="14"/>
                <w:szCs w:val="14"/>
              </w:rPr>
            </w:pPr>
            <w:r w:rsidRPr="002A178C">
              <w:rPr>
                <w:sz w:val="14"/>
                <w:szCs w:val="14"/>
              </w:rPr>
              <w:t>В составе суммы  - выпадающие 2016 года в сумме (-121 836,48 т.р.); выпадающие 2018 года в сумме (-114339,41 т.р.); выпадающие 2019 года в сумме (-60827,77 т.р.)</w:t>
            </w:r>
          </w:p>
        </w:tc>
      </w:tr>
      <w:tr w:rsidR="002A178C" w:rsidRPr="002A178C" w14:paraId="54B90F5A" w14:textId="77777777" w:rsidTr="00830158">
        <w:trPr>
          <w:trHeight w:val="19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23BB3" w14:textId="77777777" w:rsidR="002A178C" w:rsidRPr="002A178C" w:rsidRDefault="002A178C" w:rsidP="002A178C">
            <w:pPr>
              <w:rPr>
                <w:b/>
                <w:bCs/>
                <w:sz w:val="14"/>
                <w:szCs w:val="14"/>
              </w:rPr>
            </w:pPr>
            <w:r w:rsidRPr="002A178C">
              <w:rPr>
                <w:b/>
                <w:bCs/>
                <w:sz w:val="14"/>
                <w:szCs w:val="14"/>
              </w:rPr>
              <w:t>4. Расчёт корректировки НВВ в соответсвии с параметрами надёжности и качества</w:t>
            </w:r>
          </w:p>
        </w:tc>
      </w:tr>
      <w:tr w:rsidR="002A178C" w:rsidRPr="002A178C" w14:paraId="727F2A75" w14:textId="77777777" w:rsidTr="00830158">
        <w:trPr>
          <w:trHeight w:val="124"/>
        </w:trPr>
        <w:tc>
          <w:tcPr>
            <w:tcW w:w="3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EDAEB" w14:textId="77777777" w:rsidR="002A178C" w:rsidRPr="002A178C" w:rsidRDefault="002A178C" w:rsidP="002A178C">
            <w:pPr>
              <w:jc w:val="right"/>
              <w:rPr>
                <w:sz w:val="14"/>
                <w:szCs w:val="14"/>
              </w:rPr>
            </w:pPr>
            <w:r w:rsidRPr="002A178C">
              <w:rPr>
                <w:sz w:val="14"/>
                <w:szCs w:val="14"/>
              </w:rPr>
              <w:t>4.1.</w:t>
            </w:r>
          </w:p>
        </w:tc>
        <w:tc>
          <w:tcPr>
            <w:tcW w:w="1266" w:type="pct"/>
            <w:tcBorders>
              <w:top w:val="single" w:sz="4" w:space="0" w:color="auto"/>
              <w:left w:val="nil"/>
              <w:bottom w:val="single" w:sz="4" w:space="0" w:color="auto"/>
              <w:right w:val="single" w:sz="4" w:space="0" w:color="auto"/>
            </w:tcBorders>
            <w:shd w:val="clear" w:color="auto" w:fill="auto"/>
            <w:noWrap/>
            <w:vAlign w:val="bottom"/>
            <w:hideMark/>
          </w:tcPr>
          <w:p w14:paraId="35714070" w14:textId="77777777" w:rsidR="002A178C" w:rsidRPr="002A178C" w:rsidRDefault="002A178C" w:rsidP="002A178C">
            <w:pPr>
              <w:rPr>
                <w:sz w:val="14"/>
                <w:szCs w:val="14"/>
              </w:rPr>
            </w:pPr>
            <w:r w:rsidRPr="002A178C">
              <w:rPr>
                <w:sz w:val="14"/>
                <w:szCs w:val="14"/>
              </w:rPr>
              <w:t>Коэффициент надёжности и качества</w:t>
            </w:r>
          </w:p>
        </w:tc>
        <w:tc>
          <w:tcPr>
            <w:tcW w:w="579" w:type="pct"/>
            <w:tcBorders>
              <w:top w:val="single" w:sz="4" w:space="0" w:color="auto"/>
              <w:left w:val="nil"/>
              <w:bottom w:val="single" w:sz="4" w:space="0" w:color="auto"/>
              <w:right w:val="single" w:sz="4" w:space="0" w:color="auto"/>
            </w:tcBorders>
            <w:shd w:val="clear" w:color="auto" w:fill="auto"/>
            <w:noWrap/>
            <w:vAlign w:val="center"/>
            <w:hideMark/>
          </w:tcPr>
          <w:p w14:paraId="54C1E513" w14:textId="77777777" w:rsidR="002A178C" w:rsidRPr="002A178C" w:rsidRDefault="002A178C" w:rsidP="002A178C">
            <w:pPr>
              <w:jc w:val="center"/>
              <w:rPr>
                <w:sz w:val="14"/>
                <w:szCs w:val="14"/>
              </w:rPr>
            </w:pPr>
            <w:r w:rsidRPr="002A178C">
              <w:rPr>
                <w:sz w:val="14"/>
                <w:szCs w:val="14"/>
              </w:rPr>
              <w:t> </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14:paraId="2D7DE252" w14:textId="77777777" w:rsidR="002A178C" w:rsidRPr="002A178C" w:rsidRDefault="002A178C" w:rsidP="002A178C">
            <w:pPr>
              <w:jc w:val="right"/>
              <w:rPr>
                <w:sz w:val="14"/>
                <w:szCs w:val="14"/>
              </w:rPr>
            </w:pPr>
            <w:r w:rsidRPr="002A178C">
              <w:rPr>
                <w:sz w:val="14"/>
                <w:szCs w:val="14"/>
              </w:rPr>
              <w:t>0,013</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14:paraId="51602427" w14:textId="77777777" w:rsidR="002A178C" w:rsidRPr="002A178C" w:rsidRDefault="002A178C" w:rsidP="002A178C">
            <w:pPr>
              <w:jc w:val="right"/>
              <w:rPr>
                <w:sz w:val="14"/>
                <w:szCs w:val="14"/>
              </w:rPr>
            </w:pPr>
            <w:r w:rsidRPr="002A178C">
              <w:rPr>
                <w:sz w:val="14"/>
                <w:szCs w:val="14"/>
              </w:rPr>
              <w:t>0,013</w:t>
            </w:r>
          </w:p>
        </w:tc>
        <w:tc>
          <w:tcPr>
            <w:tcW w:w="1754" w:type="pct"/>
            <w:tcBorders>
              <w:top w:val="single" w:sz="4" w:space="0" w:color="auto"/>
              <w:left w:val="nil"/>
              <w:bottom w:val="single" w:sz="4" w:space="0" w:color="auto"/>
              <w:right w:val="single" w:sz="4" w:space="0" w:color="auto"/>
            </w:tcBorders>
            <w:shd w:val="clear" w:color="auto" w:fill="auto"/>
            <w:noWrap/>
            <w:vAlign w:val="bottom"/>
            <w:hideMark/>
          </w:tcPr>
          <w:p w14:paraId="7057C721" w14:textId="77777777" w:rsidR="002A178C" w:rsidRPr="002A178C" w:rsidRDefault="002A178C" w:rsidP="002A178C">
            <w:pPr>
              <w:rPr>
                <w:sz w:val="14"/>
                <w:szCs w:val="14"/>
              </w:rPr>
            </w:pPr>
            <w:r w:rsidRPr="002A178C">
              <w:rPr>
                <w:sz w:val="14"/>
                <w:szCs w:val="14"/>
              </w:rPr>
              <w:t> </w:t>
            </w:r>
          </w:p>
        </w:tc>
      </w:tr>
      <w:tr w:rsidR="002A178C" w:rsidRPr="002A178C" w14:paraId="5834DF9A" w14:textId="77777777" w:rsidTr="00830158">
        <w:trPr>
          <w:trHeight w:val="71"/>
        </w:trPr>
        <w:tc>
          <w:tcPr>
            <w:tcW w:w="3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CB2E2" w14:textId="77777777" w:rsidR="002A178C" w:rsidRPr="002A178C" w:rsidRDefault="002A178C" w:rsidP="002A178C">
            <w:pPr>
              <w:jc w:val="right"/>
              <w:rPr>
                <w:sz w:val="14"/>
                <w:szCs w:val="14"/>
              </w:rPr>
            </w:pPr>
            <w:r w:rsidRPr="002A178C">
              <w:rPr>
                <w:sz w:val="14"/>
                <w:szCs w:val="14"/>
              </w:rPr>
              <w:t>4.2.</w:t>
            </w:r>
          </w:p>
        </w:tc>
        <w:tc>
          <w:tcPr>
            <w:tcW w:w="1266" w:type="pct"/>
            <w:tcBorders>
              <w:top w:val="single" w:sz="4" w:space="0" w:color="auto"/>
              <w:left w:val="nil"/>
              <w:bottom w:val="single" w:sz="4" w:space="0" w:color="auto"/>
              <w:right w:val="single" w:sz="4" w:space="0" w:color="auto"/>
            </w:tcBorders>
            <w:shd w:val="clear" w:color="auto" w:fill="auto"/>
            <w:noWrap/>
            <w:vAlign w:val="bottom"/>
            <w:hideMark/>
          </w:tcPr>
          <w:p w14:paraId="17B73CA1" w14:textId="77777777" w:rsidR="002A178C" w:rsidRPr="002A178C" w:rsidRDefault="002A178C" w:rsidP="002A178C">
            <w:pPr>
              <w:rPr>
                <w:sz w:val="14"/>
                <w:szCs w:val="14"/>
              </w:rPr>
            </w:pPr>
            <w:r w:rsidRPr="002A178C">
              <w:rPr>
                <w:sz w:val="14"/>
                <w:szCs w:val="14"/>
              </w:rPr>
              <w:t>НВВ 2018 года</w:t>
            </w:r>
          </w:p>
        </w:tc>
        <w:tc>
          <w:tcPr>
            <w:tcW w:w="579" w:type="pct"/>
            <w:tcBorders>
              <w:top w:val="single" w:sz="4" w:space="0" w:color="auto"/>
              <w:left w:val="nil"/>
              <w:bottom w:val="single" w:sz="4" w:space="0" w:color="auto"/>
              <w:right w:val="single" w:sz="4" w:space="0" w:color="auto"/>
            </w:tcBorders>
            <w:shd w:val="clear" w:color="auto" w:fill="auto"/>
            <w:noWrap/>
            <w:vAlign w:val="center"/>
            <w:hideMark/>
          </w:tcPr>
          <w:p w14:paraId="6B9DACA0" w14:textId="77777777" w:rsidR="002A178C" w:rsidRPr="002A178C" w:rsidRDefault="002A178C" w:rsidP="002A178C">
            <w:pPr>
              <w:jc w:val="center"/>
              <w:rPr>
                <w:sz w:val="14"/>
                <w:szCs w:val="14"/>
              </w:rPr>
            </w:pPr>
            <w:r w:rsidRPr="002A178C">
              <w:rPr>
                <w:sz w:val="14"/>
                <w:szCs w:val="14"/>
              </w:rPr>
              <w:t>тыс.руб.</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14:paraId="1AF4628D" w14:textId="77777777" w:rsidR="002A178C" w:rsidRPr="002A178C" w:rsidRDefault="002A178C" w:rsidP="002A178C">
            <w:pPr>
              <w:jc w:val="right"/>
              <w:rPr>
                <w:sz w:val="14"/>
                <w:szCs w:val="14"/>
              </w:rPr>
            </w:pPr>
            <w:r w:rsidRPr="002A178C">
              <w:rPr>
                <w:sz w:val="14"/>
                <w:szCs w:val="14"/>
              </w:rPr>
              <w:t>509 063,32</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14:paraId="2C756868" w14:textId="77777777" w:rsidR="002A178C" w:rsidRPr="002A178C" w:rsidRDefault="002A178C" w:rsidP="002A178C">
            <w:pPr>
              <w:jc w:val="right"/>
              <w:rPr>
                <w:sz w:val="14"/>
                <w:szCs w:val="14"/>
              </w:rPr>
            </w:pPr>
            <w:r w:rsidRPr="002A178C">
              <w:rPr>
                <w:sz w:val="14"/>
                <w:szCs w:val="14"/>
              </w:rPr>
              <w:t>509 063,32</w:t>
            </w:r>
          </w:p>
        </w:tc>
        <w:tc>
          <w:tcPr>
            <w:tcW w:w="1754" w:type="pct"/>
            <w:tcBorders>
              <w:top w:val="single" w:sz="4" w:space="0" w:color="auto"/>
              <w:left w:val="nil"/>
              <w:bottom w:val="single" w:sz="4" w:space="0" w:color="auto"/>
              <w:right w:val="single" w:sz="4" w:space="0" w:color="auto"/>
            </w:tcBorders>
            <w:shd w:val="clear" w:color="auto" w:fill="auto"/>
            <w:noWrap/>
            <w:vAlign w:val="bottom"/>
            <w:hideMark/>
          </w:tcPr>
          <w:p w14:paraId="2F332590" w14:textId="77777777" w:rsidR="002A178C" w:rsidRPr="002A178C" w:rsidRDefault="002A178C" w:rsidP="002A178C">
            <w:pPr>
              <w:rPr>
                <w:sz w:val="14"/>
                <w:szCs w:val="14"/>
              </w:rPr>
            </w:pPr>
            <w:r w:rsidRPr="002A178C">
              <w:rPr>
                <w:sz w:val="14"/>
                <w:szCs w:val="14"/>
              </w:rPr>
              <w:t> </w:t>
            </w:r>
          </w:p>
        </w:tc>
      </w:tr>
      <w:tr w:rsidR="002A178C" w:rsidRPr="002A178C" w14:paraId="159EBE14" w14:textId="77777777" w:rsidTr="00830158">
        <w:trPr>
          <w:trHeight w:val="315"/>
        </w:trPr>
        <w:tc>
          <w:tcPr>
            <w:tcW w:w="1597"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F72EC0F" w14:textId="77777777" w:rsidR="002A178C" w:rsidRPr="002A178C" w:rsidRDefault="002A178C" w:rsidP="002A178C">
            <w:pPr>
              <w:jc w:val="center"/>
              <w:rPr>
                <w:b/>
                <w:bCs/>
                <w:sz w:val="14"/>
                <w:szCs w:val="14"/>
              </w:rPr>
            </w:pPr>
            <w:r w:rsidRPr="002A178C">
              <w:rPr>
                <w:b/>
                <w:bCs/>
                <w:sz w:val="14"/>
                <w:szCs w:val="14"/>
              </w:rPr>
              <w:t>Корректировка НВВ в соответствии с параметрами надёжности и качества</w:t>
            </w:r>
          </w:p>
        </w:tc>
        <w:tc>
          <w:tcPr>
            <w:tcW w:w="579" w:type="pct"/>
            <w:tcBorders>
              <w:top w:val="single" w:sz="4" w:space="0" w:color="auto"/>
              <w:left w:val="nil"/>
              <w:bottom w:val="single" w:sz="4" w:space="0" w:color="auto"/>
              <w:right w:val="single" w:sz="4" w:space="0" w:color="auto"/>
            </w:tcBorders>
            <w:shd w:val="clear" w:color="auto" w:fill="auto"/>
            <w:noWrap/>
            <w:vAlign w:val="center"/>
            <w:hideMark/>
          </w:tcPr>
          <w:p w14:paraId="76D708D6" w14:textId="77777777" w:rsidR="002A178C" w:rsidRPr="002A178C" w:rsidRDefault="002A178C" w:rsidP="002A178C">
            <w:pPr>
              <w:jc w:val="center"/>
              <w:rPr>
                <w:b/>
                <w:bCs/>
                <w:sz w:val="14"/>
                <w:szCs w:val="14"/>
              </w:rPr>
            </w:pPr>
            <w:r w:rsidRPr="002A178C">
              <w:rPr>
                <w:b/>
                <w:bCs/>
                <w:sz w:val="14"/>
                <w:szCs w:val="14"/>
              </w:rPr>
              <w:t>тыс.руб.</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14:paraId="327AF0A8" w14:textId="77777777" w:rsidR="002A178C" w:rsidRPr="002A178C" w:rsidRDefault="002A178C" w:rsidP="002A178C">
            <w:pPr>
              <w:jc w:val="right"/>
              <w:rPr>
                <w:b/>
                <w:bCs/>
                <w:sz w:val="14"/>
                <w:szCs w:val="14"/>
              </w:rPr>
            </w:pPr>
            <w:r w:rsidRPr="002A178C">
              <w:rPr>
                <w:b/>
                <w:bCs/>
                <w:sz w:val="14"/>
                <w:szCs w:val="14"/>
              </w:rPr>
              <w:t>6 617,82</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14:paraId="316F1AB3" w14:textId="77777777" w:rsidR="002A178C" w:rsidRPr="002A178C" w:rsidRDefault="002A178C" w:rsidP="002A178C">
            <w:pPr>
              <w:jc w:val="right"/>
              <w:rPr>
                <w:b/>
                <w:bCs/>
                <w:sz w:val="14"/>
                <w:szCs w:val="14"/>
              </w:rPr>
            </w:pPr>
            <w:r w:rsidRPr="002A178C">
              <w:rPr>
                <w:b/>
                <w:bCs/>
                <w:sz w:val="14"/>
                <w:szCs w:val="14"/>
              </w:rPr>
              <w:t>6 617,82</w:t>
            </w:r>
          </w:p>
        </w:tc>
        <w:tc>
          <w:tcPr>
            <w:tcW w:w="1754" w:type="pct"/>
            <w:tcBorders>
              <w:top w:val="single" w:sz="4" w:space="0" w:color="auto"/>
              <w:left w:val="nil"/>
              <w:bottom w:val="single" w:sz="4" w:space="0" w:color="auto"/>
              <w:right w:val="single" w:sz="4" w:space="0" w:color="auto"/>
            </w:tcBorders>
            <w:shd w:val="clear" w:color="auto" w:fill="auto"/>
            <w:vAlign w:val="bottom"/>
            <w:hideMark/>
          </w:tcPr>
          <w:p w14:paraId="0E600B50" w14:textId="77777777" w:rsidR="002A178C" w:rsidRPr="002A178C" w:rsidRDefault="002A178C" w:rsidP="002A178C">
            <w:pPr>
              <w:rPr>
                <w:sz w:val="14"/>
                <w:szCs w:val="14"/>
              </w:rPr>
            </w:pPr>
            <w:r w:rsidRPr="002A178C">
              <w:rPr>
                <w:sz w:val="14"/>
                <w:szCs w:val="14"/>
              </w:rPr>
              <w:t>В соответствии с МУ 1256 и достигнутыми показателями</w:t>
            </w:r>
          </w:p>
        </w:tc>
      </w:tr>
      <w:tr w:rsidR="002A178C" w:rsidRPr="002A178C" w14:paraId="590134CF" w14:textId="77777777" w:rsidTr="00830158">
        <w:trPr>
          <w:trHeight w:val="61"/>
        </w:trPr>
        <w:tc>
          <w:tcPr>
            <w:tcW w:w="33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5EEB9B8" w14:textId="77777777" w:rsidR="002A178C" w:rsidRPr="002A178C" w:rsidRDefault="002A178C" w:rsidP="002A178C">
            <w:pPr>
              <w:jc w:val="center"/>
              <w:rPr>
                <w:b/>
                <w:bCs/>
                <w:sz w:val="14"/>
                <w:szCs w:val="14"/>
              </w:rPr>
            </w:pPr>
            <w:r w:rsidRPr="002A178C">
              <w:rPr>
                <w:b/>
                <w:bCs/>
                <w:sz w:val="14"/>
                <w:szCs w:val="14"/>
              </w:rPr>
              <w:t>5.</w:t>
            </w:r>
          </w:p>
        </w:tc>
        <w:tc>
          <w:tcPr>
            <w:tcW w:w="1266" w:type="pct"/>
            <w:tcBorders>
              <w:top w:val="single" w:sz="4" w:space="0" w:color="auto"/>
              <w:left w:val="nil"/>
              <w:bottom w:val="single" w:sz="4" w:space="0" w:color="auto"/>
              <w:right w:val="single" w:sz="4" w:space="0" w:color="auto"/>
            </w:tcBorders>
            <w:shd w:val="clear" w:color="auto" w:fill="auto"/>
            <w:vAlign w:val="bottom"/>
            <w:hideMark/>
          </w:tcPr>
          <w:p w14:paraId="32578104" w14:textId="77777777" w:rsidR="002A178C" w:rsidRPr="002A178C" w:rsidRDefault="002A178C" w:rsidP="002A178C">
            <w:pPr>
              <w:rPr>
                <w:b/>
                <w:bCs/>
                <w:sz w:val="14"/>
                <w:szCs w:val="14"/>
              </w:rPr>
            </w:pPr>
            <w:r w:rsidRPr="002A178C">
              <w:rPr>
                <w:b/>
                <w:bCs/>
                <w:sz w:val="14"/>
                <w:szCs w:val="14"/>
              </w:rPr>
              <w:t>Итого НВВ на содержание</w:t>
            </w:r>
          </w:p>
        </w:tc>
        <w:tc>
          <w:tcPr>
            <w:tcW w:w="579" w:type="pct"/>
            <w:tcBorders>
              <w:top w:val="single" w:sz="4" w:space="0" w:color="auto"/>
              <w:left w:val="nil"/>
              <w:bottom w:val="single" w:sz="4" w:space="0" w:color="auto"/>
              <w:right w:val="single" w:sz="4" w:space="0" w:color="auto"/>
            </w:tcBorders>
            <w:shd w:val="clear" w:color="auto" w:fill="auto"/>
            <w:noWrap/>
            <w:vAlign w:val="center"/>
            <w:hideMark/>
          </w:tcPr>
          <w:p w14:paraId="61FD40A1" w14:textId="77777777" w:rsidR="002A178C" w:rsidRPr="002A178C" w:rsidRDefault="002A178C" w:rsidP="002A178C">
            <w:pPr>
              <w:jc w:val="center"/>
              <w:rPr>
                <w:b/>
                <w:bCs/>
                <w:sz w:val="14"/>
                <w:szCs w:val="14"/>
              </w:rPr>
            </w:pPr>
            <w:r w:rsidRPr="002A178C">
              <w:rPr>
                <w:b/>
                <w:bCs/>
                <w:sz w:val="14"/>
                <w:szCs w:val="14"/>
              </w:rPr>
              <w:t>тыс.руб.</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14:paraId="4BA559F2" w14:textId="77777777" w:rsidR="002A178C" w:rsidRPr="002A178C" w:rsidRDefault="002A178C" w:rsidP="002A178C">
            <w:pPr>
              <w:jc w:val="right"/>
              <w:rPr>
                <w:b/>
                <w:bCs/>
                <w:sz w:val="14"/>
                <w:szCs w:val="14"/>
              </w:rPr>
            </w:pPr>
            <w:r w:rsidRPr="002A178C">
              <w:rPr>
                <w:b/>
                <w:bCs/>
                <w:sz w:val="14"/>
                <w:szCs w:val="14"/>
              </w:rPr>
              <w:t>1 980 636,04</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14:paraId="2178839D" w14:textId="77777777" w:rsidR="002A178C" w:rsidRPr="002A178C" w:rsidRDefault="002A178C" w:rsidP="002A178C">
            <w:pPr>
              <w:jc w:val="right"/>
              <w:rPr>
                <w:b/>
                <w:bCs/>
                <w:sz w:val="14"/>
                <w:szCs w:val="14"/>
              </w:rPr>
            </w:pPr>
            <w:r w:rsidRPr="002A178C">
              <w:rPr>
                <w:b/>
                <w:bCs/>
                <w:sz w:val="14"/>
                <w:szCs w:val="14"/>
              </w:rPr>
              <w:t>777 573,09</w:t>
            </w:r>
          </w:p>
        </w:tc>
        <w:tc>
          <w:tcPr>
            <w:tcW w:w="1754" w:type="pct"/>
            <w:tcBorders>
              <w:top w:val="single" w:sz="4" w:space="0" w:color="auto"/>
              <w:left w:val="nil"/>
              <w:bottom w:val="single" w:sz="4" w:space="0" w:color="auto"/>
              <w:right w:val="single" w:sz="4" w:space="0" w:color="auto"/>
            </w:tcBorders>
            <w:shd w:val="clear" w:color="auto" w:fill="auto"/>
            <w:noWrap/>
            <w:vAlign w:val="bottom"/>
            <w:hideMark/>
          </w:tcPr>
          <w:p w14:paraId="275DEAB0" w14:textId="77777777" w:rsidR="002A178C" w:rsidRPr="002A178C" w:rsidRDefault="002A178C" w:rsidP="002A178C">
            <w:pPr>
              <w:rPr>
                <w:b/>
                <w:bCs/>
                <w:sz w:val="14"/>
                <w:szCs w:val="14"/>
              </w:rPr>
            </w:pPr>
            <w:r w:rsidRPr="002A178C">
              <w:rPr>
                <w:b/>
                <w:bCs/>
                <w:sz w:val="14"/>
                <w:szCs w:val="14"/>
              </w:rPr>
              <w:t> </w:t>
            </w:r>
          </w:p>
        </w:tc>
      </w:tr>
      <w:tr w:rsidR="002A178C" w:rsidRPr="002A178C" w14:paraId="62D77FA9" w14:textId="77777777" w:rsidTr="00830158">
        <w:trPr>
          <w:trHeight w:val="92"/>
        </w:trPr>
        <w:tc>
          <w:tcPr>
            <w:tcW w:w="33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E53BEFF" w14:textId="77777777" w:rsidR="002A178C" w:rsidRPr="002A178C" w:rsidRDefault="002A178C" w:rsidP="002A178C">
            <w:pPr>
              <w:jc w:val="center"/>
              <w:rPr>
                <w:b/>
                <w:bCs/>
                <w:sz w:val="14"/>
                <w:szCs w:val="14"/>
              </w:rPr>
            </w:pPr>
            <w:r w:rsidRPr="002A178C">
              <w:rPr>
                <w:b/>
                <w:bCs/>
                <w:sz w:val="14"/>
                <w:szCs w:val="14"/>
              </w:rPr>
              <w:t>6.</w:t>
            </w:r>
          </w:p>
        </w:tc>
        <w:tc>
          <w:tcPr>
            <w:tcW w:w="1266" w:type="pct"/>
            <w:tcBorders>
              <w:top w:val="single" w:sz="4" w:space="0" w:color="auto"/>
              <w:left w:val="nil"/>
              <w:bottom w:val="single" w:sz="4" w:space="0" w:color="auto"/>
              <w:right w:val="single" w:sz="4" w:space="0" w:color="auto"/>
            </w:tcBorders>
            <w:shd w:val="clear" w:color="auto" w:fill="auto"/>
            <w:vAlign w:val="bottom"/>
            <w:hideMark/>
          </w:tcPr>
          <w:p w14:paraId="0DD2EF4B" w14:textId="77777777" w:rsidR="002A178C" w:rsidRPr="002A178C" w:rsidRDefault="002A178C" w:rsidP="002A178C">
            <w:pPr>
              <w:rPr>
                <w:b/>
                <w:bCs/>
                <w:sz w:val="14"/>
                <w:szCs w:val="14"/>
              </w:rPr>
            </w:pPr>
            <w:r w:rsidRPr="002A178C">
              <w:rPr>
                <w:b/>
                <w:bCs/>
                <w:sz w:val="14"/>
                <w:szCs w:val="14"/>
              </w:rPr>
              <w:t>Итого НВВ на содержание без платы ФСК</w:t>
            </w:r>
          </w:p>
        </w:tc>
        <w:tc>
          <w:tcPr>
            <w:tcW w:w="579" w:type="pct"/>
            <w:tcBorders>
              <w:top w:val="single" w:sz="4" w:space="0" w:color="auto"/>
              <w:left w:val="nil"/>
              <w:bottom w:val="single" w:sz="4" w:space="0" w:color="auto"/>
              <w:right w:val="single" w:sz="4" w:space="0" w:color="auto"/>
            </w:tcBorders>
            <w:shd w:val="clear" w:color="auto" w:fill="auto"/>
            <w:noWrap/>
            <w:vAlign w:val="center"/>
            <w:hideMark/>
          </w:tcPr>
          <w:p w14:paraId="7032BBA1" w14:textId="77777777" w:rsidR="002A178C" w:rsidRPr="002A178C" w:rsidRDefault="002A178C" w:rsidP="002A178C">
            <w:pPr>
              <w:jc w:val="center"/>
              <w:rPr>
                <w:b/>
                <w:bCs/>
                <w:sz w:val="14"/>
                <w:szCs w:val="14"/>
              </w:rPr>
            </w:pPr>
            <w:r w:rsidRPr="002A178C">
              <w:rPr>
                <w:b/>
                <w:bCs/>
                <w:sz w:val="14"/>
                <w:szCs w:val="14"/>
              </w:rPr>
              <w:t>тыс.руб.</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14:paraId="6554EFD8" w14:textId="77777777" w:rsidR="002A178C" w:rsidRPr="002A178C" w:rsidRDefault="002A178C" w:rsidP="002A178C">
            <w:pPr>
              <w:jc w:val="right"/>
              <w:rPr>
                <w:b/>
                <w:bCs/>
                <w:sz w:val="14"/>
                <w:szCs w:val="14"/>
              </w:rPr>
            </w:pPr>
            <w:r w:rsidRPr="002A178C">
              <w:rPr>
                <w:b/>
                <w:bCs/>
                <w:sz w:val="14"/>
                <w:szCs w:val="14"/>
              </w:rPr>
              <w:t>1 566 777,37</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14:paraId="06822217" w14:textId="77777777" w:rsidR="002A178C" w:rsidRPr="002A178C" w:rsidRDefault="002A178C" w:rsidP="002A178C">
            <w:pPr>
              <w:jc w:val="right"/>
              <w:rPr>
                <w:b/>
                <w:bCs/>
                <w:sz w:val="14"/>
                <w:szCs w:val="14"/>
              </w:rPr>
            </w:pPr>
            <w:r w:rsidRPr="002A178C">
              <w:rPr>
                <w:b/>
                <w:bCs/>
                <w:sz w:val="14"/>
                <w:szCs w:val="14"/>
              </w:rPr>
              <w:t>365 285,25</w:t>
            </w:r>
          </w:p>
        </w:tc>
        <w:tc>
          <w:tcPr>
            <w:tcW w:w="1754" w:type="pct"/>
            <w:tcBorders>
              <w:top w:val="single" w:sz="4" w:space="0" w:color="auto"/>
              <w:left w:val="nil"/>
              <w:bottom w:val="single" w:sz="4" w:space="0" w:color="auto"/>
              <w:right w:val="single" w:sz="4" w:space="0" w:color="auto"/>
            </w:tcBorders>
            <w:shd w:val="clear" w:color="auto" w:fill="auto"/>
            <w:noWrap/>
            <w:vAlign w:val="bottom"/>
            <w:hideMark/>
          </w:tcPr>
          <w:p w14:paraId="4962800E" w14:textId="77777777" w:rsidR="002A178C" w:rsidRPr="002A178C" w:rsidRDefault="002A178C" w:rsidP="002A178C">
            <w:pPr>
              <w:rPr>
                <w:b/>
                <w:bCs/>
                <w:sz w:val="14"/>
                <w:szCs w:val="14"/>
              </w:rPr>
            </w:pPr>
            <w:r w:rsidRPr="002A178C">
              <w:rPr>
                <w:b/>
                <w:bCs/>
                <w:sz w:val="14"/>
                <w:szCs w:val="14"/>
              </w:rPr>
              <w:t> </w:t>
            </w:r>
          </w:p>
        </w:tc>
      </w:tr>
      <w:tr w:rsidR="002A178C" w:rsidRPr="002A178C" w14:paraId="1B6C135F" w14:textId="77777777" w:rsidTr="00830158">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969CA" w14:textId="77777777" w:rsidR="002A178C" w:rsidRPr="002A178C" w:rsidRDefault="002A178C" w:rsidP="002A178C">
            <w:pPr>
              <w:rPr>
                <w:b/>
                <w:bCs/>
                <w:sz w:val="14"/>
                <w:szCs w:val="14"/>
              </w:rPr>
            </w:pPr>
            <w:r w:rsidRPr="002A178C">
              <w:rPr>
                <w:b/>
                <w:bCs/>
                <w:sz w:val="14"/>
                <w:szCs w:val="14"/>
              </w:rPr>
              <w:t>7. Расчёт расходов на оплату потерь элетрической энергии в электрических сетях</w:t>
            </w:r>
          </w:p>
        </w:tc>
      </w:tr>
      <w:tr w:rsidR="002A178C" w:rsidRPr="002A178C" w14:paraId="4F6B8B25" w14:textId="77777777" w:rsidTr="00830158">
        <w:trPr>
          <w:trHeight w:val="71"/>
        </w:trPr>
        <w:tc>
          <w:tcPr>
            <w:tcW w:w="3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FE4B4" w14:textId="77777777" w:rsidR="002A178C" w:rsidRPr="002A178C" w:rsidRDefault="002A178C" w:rsidP="002A178C">
            <w:pPr>
              <w:jc w:val="right"/>
              <w:rPr>
                <w:sz w:val="14"/>
                <w:szCs w:val="14"/>
              </w:rPr>
            </w:pPr>
            <w:r w:rsidRPr="002A178C">
              <w:rPr>
                <w:sz w:val="14"/>
                <w:szCs w:val="14"/>
              </w:rPr>
              <w:t>7.1.</w:t>
            </w:r>
          </w:p>
        </w:tc>
        <w:tc>
          <w:tcPr>
            <w:tcW w:w="1266" w:type="pct"/>
            <w:tcBorders>
              <w:top w:val="single" w:sz="4" w:space="0" w:color="auto"/>
              <w:left w:val="nil"/>
              <w:bottom w:val="single" w:sz="4" w:space="0" w:color="auto"/>
              <w:right w:val="single" w:sz="4" w:space="0" w:color="auto"/>
            </w:tcBorders>
            <w:shd w:val="clear" w:color="auto" w:fill="auto"/>
            <w:noWrap/>
            <w:vAlign w:val="bottom"/>
            <w:hideMark/>
          </w:tcPr>
          <w:p w14:paraId="7465904C" w14:textId="77777777" w:rsidR="002A178C" w:rsidRPr="002A178C" w:rsidRDefault="002A178C" w:rsidP="002A178C">
            <w:pPr>
              <w:rPr>
                <w:sz w:val="14"/>
                <w:szCs w:val="14"/>
              </w:rPr>
            </w:pPr>
            <w:r w:rsidRPr="002A178C">
              <w:rPr>
                <w:sz w:val="14"/>
                <w:szCs w:val="14"/>
              </w:rPr>
              <w:t>Объём потерь</w:t>
            </w:r>
          </w:p>
        </w:tc>
        <w:tc>
          <w:tcPr>
            <w:tcW w:w="579" w:type="pct"/>
            <w:tcBorders>
              <w:top w:val="single" w:sz="4" w:space="0" w:color="auto"/>
              <w:left w:val="nil"/>
              <w:bottom w:val="single" w:sz="4" w:space="0" w:color="auto"/>
              <w:right w:val="single" w:sz="4" w:space="0" w:color="auto"/>
            </w:tcBorders>
            <w:shd w:val="clear" w:color="auto" w:fill="auto"/>
            <w:noWrap/>
            <w:vAlign w:val="center"/>
            <w:hideMark/>
          </w:tcPr>
          <w:p w14:paraId="775DBBAD" w14:textId="77777777" w:rsidR="002A178C" w:rsidRPr="002A178C" w:rsidRDefault="002A178C" w:rsidP="002A178C">
            <w:pPr>
              <w:jc w:val="center"/>
              <w:rPr>
                <w:sz w:val="14"/>
                <w:szCs w:val="14"/>
              </w:rPr>
            </w:pPr>
            <w:r w:rsidRPr="002A178C">
              <w:rPr>
                <w:sz w:val="14"/>
                <w:szCs w:val="14"/>
              </w:rPr>
              <w:t>млн. кВт.ч.</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14:paraId="61F5D6A7" w14:textId="77777777" w:rsidR="002A178C" w:rsidRPr="002A178C" w:rsidRDefault="002A178C" w:rsidP="002A178C">
            <w:pPr>
              <w:jc w:val="right"/>
              <w:rPr>
                <w:sz w:val="14"/>
                <w:szCs w:val="14"/>
              </w:rPr>
            </w:pPr>
            <w:r w:rsidRPr="002A178C">
              <w:rPr>
                <w:sz w:val="14"/>
                <w:szCs w:val="14"/>
              </w:rPr>
              <w:t>53,69</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14:paraId="2F38B9C8" w14:textId="77777777" w:rsidR="002A178C" w:rsidRPr="002A178C" w:rsidRDefault="002A178C" w:rsidP="002A178C">
            <w:pPr>
              <w:jc w:val="right"/>
              <w:rPr>
                <w:sz w:val="14"/>
                <w:szCs w:val="14"/>
              </w:rPr>
            </w:pPr>
            <w:r w:rsidRPr="002A178C">
              <w:rPr>
                <w:sz w:val="14"/>
                <w:szCs w:val="14"/>
              </w:rPr>
              <w:t>53,61</w:t>
            </w:r>
          </w:p>
        </w:tc>
        <w:tc>
          <w:tcPr>
            <w:tcW w:w="1754" w:type="pct"/>
            <w:tcBorders>
              <w:top w:val="single" w:sz="4" w:space="0" w:color="auto"/>
              <w:left w:val="nil"/>
              <w:bottom w:val="single" w:sz="4" w:space="0" w:color="auto"/>
              <w:right w:val="single" w:sz="4" w:space="0" w:color="auto"/>
            </w:tcBorders>
            <w:shd w:val="clear" w:color="auto" w:fill="auto"/>
            <w:noWrap/>
            <w:vAlign w:val="bottom"/>
            <w:hideMark/>
          </w:tcPr>
          <w:p w14:paraId="2E3C03D3" w14:textId="77777777" w:rsidR="002A178C" w:rsidRPr="002A178C" w:rsidRDefault="002A178C" w:rsidP="002A178C">
            <w:pPr>
              <w:rPr>
                <w:sz w:val="14"/>
                <w:szCs w:val="14"/>
              </w:rPr>
            </w:pPr>
            <w:r w:rsidRPr="002A178C">
              <w:rPr>
                <w:sz w:val="14"/>
                <w:szCs w:val="14"/>
              </w:rPr>
              <w:t> </w:t>
            </w:r>
          </w:p>
        </w:tc>
      </w:tr>
      <w:tr w:rsidR="002A178C" w:rsidRPr="002A178C" w14:paraId="011E7E93" w14:textId="77777777" w:rsidTr="00830158">
        <w:trPr>
          <w:trHeight w:val="118"/>
        </w:trPr>
        <w:tc>
          <w:tcPr>
            <w:tcW w:w="3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5EDF2" w14:textId="77777777" w:rsidR="002A178C" w:rsidRPr="002A178C" w:rsidRDefault="002A178C" w:rsidP="002A178C">
            <w:pPr>
              <w:jc w:val="right"/>
              <w:rPr>
                <w:sz w:val="14"/>
                <w:szCs w:val="14"/>
              </w:rPr>
            </w:pPr>
            <w:r w:rsidRPr="002A178C">
              <w:rPr>
                <w:sz w:val="14"/>
                <w:szCs w:val="14"/>
              </w:rPr>
              <w:t>7.2.</w:t>
            </w:r>
          </w:p>
        </w:tc>
        <w:tc>
          <w:tcPr>
            <w:tcW w:w="1266" w:type="pct"/>
            <w:tcBorders>
              <w:top w:val="single" w:sz="4" w:space="0" w:color="auto"/>
              <w:left w:val="nil"/>
              <w:bottom w:val="single" w:sz="4" w:space="0" w:color="auto"/>
              <w:right w:val="single" w:sz="4" w:space="0" w:color="auto"/>
            </w:tcBorders>
            <w:shd w:val="clear" w:color="auto" w:fill="auto"/>
            <w:noWrap/>
            <w:vAlign w:val="bottom"/>
            <w:hideMark/>
          </w:tcPr>
          <w:p w14:paraId="23463F26" w14:textId="77777777" w:rsidR="002A178C" w:rsidRPr="002A178C" w:rsidRDefault="002A178C" w:rsidP="002A178C">
            <w:pPr>
              <w:rPr>
                <w:sz w:val="14"/>
                <w:szCs w:val="14"/>
              </w:rPr>
            </w:pPr>
            <w:r w:rsidRPr="002A178C">
              <w:rPr>
                <w:sz w:val="14"/>
                <w:szCs w:val="14"/>
              </w:rPr>
              <w:t>Тариф потерь</w:t>
            </w:r>
          </w:p>
        </w:tc>
        <w:tc>
          <w:tcPr>
            <w:tcW w:w="579" w:type="pct"/>
            <w:tcBorders>
              <w:top w:val="single" w:sz="4" w:space="0" w:color="auto"/>
              <w:left w:val="nil"/>
              <w:bottom w:val="single" w:sz="4" w:space="0" w:color="auto"/>
              <w:right w:val="single" w:sz="4" w:space="0" w:color="auto"/>
            </w:tcBorders>
            <w:shd w:val="clear" w:color="auto" w:fill="auto"/>
            <w:noWrap/>
            <w:vAlign w:val="center"/>
            <w:hideMark/>
          </w:tcPr>
          <w:p w14:paraId="58F14D60" w14:textId="77777777" w:rsidR="002A178C" w:rsidRPr="002A178C" w:rsidRDefault="002A178C" w:rsidP="002A178C">
            <w:pPr>
              <w:jc w:val="center"/>
              <w:rPr>
                <w:sz w:val="14"/>
                <w:szCs w:val="14"/>
              </w:rPr>
            </w:pPr>
            <w:r w:rsidRPr="002A178C">
              <w:rPr>
                <w:sz w:val="14"/>
                <w:szCs w:val="14"/>
              </w:rPr>
              <w:t>руб./тыс.кВт.ч.</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14:paraId="3C323B09" w14:textId="77777777" w:rsidR="002A178C" w:rsidRPr="002A178C" w:rsidRDefault="002A178C" w:rsidP="002A178C">
            <w:pPr>
              <w:jc w:val="right"/>
              <w:rPr>
                <w:sz w:val="14"/>
                <w:szCs w:val="14"/>
              </w:rPr>
            </w:pPr>
            <w:r w:rsidRPr="002A178C">
              <w:rPr>
                <w:sz w:val="14"/>
                <w:szCs w:val="14"/>
              </w:rPr>
              <w:t>2 348,65</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14:paraId="6E0F95F8" w14:textId="77777777" w:rsidR="002A178C" w:rsidRPr="002A178C" w:rsidRDefault="002A178C" w:rsidP="002A178C">
            <w:pPr>
              <w:jc w:val="right"/>
              <w:rPr>
                <w:sz w:val="14"/>
                <w:szCs w:val="14"/>
              </w:rPr>
            </w:pPr>
            <w:r w:rsidRPr="002A178C">
              <w:rPr>
                <w:sz w:val="14"/>
                <w:szCs w:val="14"/>
              </w:rPr>
              <w:t>2 438,14</w:t>
            </w:r>
          </w:p>
        </w:tc>
        <w:tc>
          <w:tcPr>
            <w:tcW w:w="1754" w:type="pct"/>
            <w:tcBorders>
              <w:top w:val="single" w:sz="4" w:space="0" w:color="auto"/>
              <w:left w:val="nil"/>
              <w:bottom w:val="single" w:sz="4" w:space="0" w:color="auto"/>
              <w:right w:val="single" w:sz="4" w:space="0" w:color="auto"/>
            </w:tcBorders>
            <w:shd w:val="clear" w:color="auto" w:fill="auto"/>
            <w:vAlign w:val="bottom"/>
            <w:hideMark/>
          </w:tcPr>
          <w:p w14:paraId="66F932CB" w14:textId="77777777" w:rsidR="002A178C" w:rsidRPr="002A178C" w:rsidRDefault="002A178C" w:rsidP="002A178C">
            <w:pPr>
              <w:rPr>
                <w:sz w:val="14"/>
                <w:szCs w:val="14"/>
              </w:rPr>
            </w:pPr>
            <w:r w:rsidRPr="002A178C">
              <w:rPr>
                <w:sz w:val="14"/>
                <w:szCs w:val="14"/>
              </w:rPr>
              <w:t> </w:t>
            </w:r>
          </w:p>
        </w:tc>
      </w:tr>
      <w:tr w:rsidR="002A178C" w:rsidRPr="002A178C" w14:paraId="7BB20F6A" w14:textId="77777777" w:rsidTr="00830158">
        <w:trPr>
          <w:trHeight w:val="71"/>
        </w:trPr>
        <w:tc>
          <w:tcPr>
            <w:tcW w:w="3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A854D" w14:textId="77777777" w:rsidR="002A178C" w:rsidRPr="002A178C" w:rsidRDefault="002A178C" w:rsidP="002A178C">
            <w:pPr>
              <w:jc w:val="right"/>
              <w:rPr>
                <w:b/>
                <w:bCs/>
                <w:sz w:val="14"/>
                <w:szCs w:val="14"/>
              </w:rPr>
            </w:pPr>
            <w:r w:rsidRPr="002A178C">
              <w:rPr>
                <w:b/>
                <w:bCs/>
                <w:sz w:val="14"/>
                <w:szCs w:val="14"/>
              </w:rPr>
              <w:t>7.3.</w:t>
            </w:r>
          </w:p>
        </w:tc>
        <w:tc>
          <w:tcPr>
            <w:tcW w:w="12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8A1C9" w14:textId="77777777" w:rsidR="002A178C" w:rsidRPr="002A178C" w:rsidRDefault="002A178C" w:rsidP="002A178C">
            <w:pPr>
              <w:rPr>
                <w:b/>
                <w:bCs/>
                <w:sz w:val="14"/>
                <w:szCs w:val="14"/>
              </w:rPr>
            </w:pPr>
            <w:r w:rsidRPr="002A178C">
              <w:rPr>
                <w:b/>
                <w:bCs/>
                <w:sz w:val="14"/>
                <w:szCs w:val="14"/>
              </w:rPr>
              <w:t>Итого расходов на оплату потерь</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34D96" w14:textId="77777777" w:rsidR="002A178C" w:rsidRPr="002A178C" w:rsidRDefault="002A178C" w:rsidP="002A178C">
            <w:pPr>
              <w:jc w:val="center"/>
              <w:rPr>
                <w:b/>
                <w:bCs/>
                <w:sz w:val="14"/>
                <w:szCs w:val="14"/>
              </w:rPr>
            </w:pPr>
            <w:r w:rsidRPr="002A178C">
              <w:rPr>
                <w:b/>
                <w:bCs/>
                <w:sz w:val="14"/>
                <w:szCs w:val="14"/>
              </w:rPr>
              <w:t>тыс.руб.</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4401B" w14:textId="77777777" w:rsidR="002A178C" w:rsidRPr="002A178C" w:rsidRDefault="002A178C" w:rsidP="002A178C">
            <w:pPr>
              <w:jc w:val="right"/>
              <w:rPr>
                <w:b/>
                <w:bCs/>
                <w:sz w:val="14"/>
                <w:szCs w:val="14"/>
              </w:rPr>
            </w:pPr>
            <w:r w:rsidRPr="002A178C">
              <w:rPr>
                <w:b/>
                <w:bCs/>
                <w:sz w:val="14"/>
                <w:szCs w:val="14"/>
              </w:rPr>
              <w:t>126 096,68</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C2E6A" w14:textId="77777777" w:rsidR="002A178C" w:rsidRPr="002A178C" w:rsidRDefault="002A178C" w:rsidP="002A178C">
            <w:pPr>
              <w:jc w:val="right"/>
              <w:rPr>
                <w:b/>
                <w:bCs/>
                <w:sz w:val="14"/>
                <w:szCs w:val="14"/>
              </w:rPr>
            </w:pPr>
            <w:r w:rsidRPr="002A178C">
              <w:rPr>
                <w:b/>
                <w:bCs/>
                <w:sz w:val="14"/>
                <w:szCs w:val="14"/>
              </w:rPr>
              <w:t>130 703,68</w:t>
            </w:r>
          </w:p>
        </w:tc>
        <w:tc>
          <w:tcPr>
            <w:tcW w:w="17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D73D8" w14:textId="77777777" w:rsidR="002A178C" w:rsidRPr="002A178C" w:rsidRDefault="002A178C" w:rsidP="002A178C">
            <w:pPr>
              <w:rPr>
                <w:b/>
                <w:bCs/>
                <w:sz w:val="14"/>
                <w:szCs w:val="14"/>
              </w:rPr>
            </w:pPr>
            <w:r w:rsidRPr="002A178C">
              <w:rPr>
                <w:b/>
                <w:bCs/>
                <w:sz w:val="14"/>
                <w:szCs w:val="14"/>
              </w:rPr>
              <w:t>В соответствии с расчетом</w:t>
            </w:r>
          </w:p>
        </w:tc>
      </w:tr>
      <w:tr w:rsidR="002A178C" w:rsidRPr="002A178C" w14:paraId="02274379" w14:textId="77777777" w:rsidTr="00830158">
        <w:trPr>
          <w:trHeight w:val="6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64F90" w14:textId="77777777" w:rsidR="002A178C" w:rsidRPr="002A178C" w:rsidRDefault="002A178C" w:rsidP="002A178C">
            <w:pPr>
              <w:rPr>
                <w:b/>
                <w:bCs/>
                <w:sz w:val="14"/>
                <w:szCs w:val="14"/>
              </w:rPr>
            </w:pPr>
            <w:r w:rsidRPr="002A178C">
              <w:rPr>
                <w:b/>
                <w:bCs/>
                <w:sz w:val="14"/>
                <w:szCs w:val="14"/>
              </w:rPr>
              <w:t>8. Расчёт расходов на оплату услуг территориальных сетевых организаций</w:t>
            </w:r>
          </w:p>
        </w:tc>
      </w:tr>
      <w:tr w:rsidR="002A178C" w:rsidRPr="002A178C" w14:paraId="1329BDB7" w14:textId="77777777" w:rsidTr="00830158">
        <w:trPr>
          <w:trHeight w:val="71"/>
        </w:trPr>
        <w:tc>
          <w:tcPr>
            <w:tcW w:w="3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42BAF" w14:textId="77777777" w:rsidR="002A178C" w:rsidRPr="002A178C" w:rsidRDefault="002A178C" w:rsidP="002A178C">
            <w:pPr>
              <w:jc w:val="right"/>
              <w:rPr>
                <w:sz w:val="14"/>
                <w:szCs w:val="14"/>
              </w:rPr>
            </w:pPr>
            <w:r w:rsidRPr="002A178C">
              <w:rPr>
                <w:sz w:val="14"/>
                <w:szCs w:val="14"/>
              </w:rPr>
              <w:t>8.1.</w:t>
            </w:r>
          </w:p>
        </w:tc>
        <w:tc>
          <w:tcPr>
            <w:tcW w:w="12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CB14B" w14:textId="77777777" w:rsidR="002A178C" w:rsidRPr="002A178C" w:rsidRDefault="002A178C" w:rsidP="002A178C">
            <w:pPr>
              <w:rPr>
                <w:sz w:val="14"/>
                <w:szCs w:val="14"/>
              </w:rPr>
            </w:pPr>
            <w:r w:rsidRPr="002A178C">
              <w:rPr>
                <w:sz w:val="14"/>
                <w:szCs w:val="14"/>
              </w:rPr>
              <w:t>Услуги ТСО</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A571F" w14:textId="77777777" w:rsidR="002A178C" w:rsidRPr="002A178C" w:rsidRDefault="002A178C" w:rsidP="002A178C">
            <w:pPr>
              <w:jc w:val="center"/>
              <w:rPr>
                <w:sz w:val="14"/>
                <w:szCs w:val="14"/>
              </w:rPr>
            </w:pPr>
            <w:r w:rsidRPr="002A178C">
              <w:rPr>
                <w:sz w:val="14"/>
                <w:szCs w:val="14"/>
              </w:rPr>
              <w:t>тыс. руб.</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D2809" w14:textId="77777777" w:rsidR="002A178C" w:rsidRPr="002A178C" w:rsidRDefault="002A178C" w:rsidP="002A178C">
            <w:pPr>
              <w:jc w:val="right"/>
              <w:rPr>
                <w:sz w:val="14"/>
                <w:szCs w:val="14"/>
              </w:rPr>
            </w:pPr>
            <w:r w:rsidRPr="002A178C">
              <w:rPr>
                <w:sz w:val="14"/>
                <w:szCs w:val="14"/>
              </w:rPr>
              <w:t>549 843,67</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5D123" w14:textId="77777777" w:rsidR="002A178C" w:rsidRPr="002A178C" w:rsidRDefault="002A178C" w:rsidP="002A178C">
            <w:pPr>
              <w:jc w:val="right"/>
              <w:rPr>
                <w:sz w:val="14"/>
                <w:szCs w:val="14"/>
              </w:rPr>
            </w:pPr>
            <w:r w:rsidRPr="002A178C">
              <w:rPr>
                <w:sz w:val="14"/>
                <w:szCs w:val="14"/>
              </w:rPr>
              <w:t>770 665,08</w:t>
            </w:r>
          </w:p>
        </w:tc>
        <w:tc>
          <w:tcPr>
            <w:tcW w:w="17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50CD2" w14:textId="77777777" w:rsidR="002A178C" w:rsidRPr="002A178C" w:rsidRDefault="002A178C" w:rsidP="002A178C">
            <w:pPr>
              <w:rPr>
                <w:sz w:val="14"/>
                <w:szCs w:val="14"/>
              </w:rPr>
            </w:pPr>
            <w:r w:rsidRPr="002A178C">
              <w:rPr>
                <w:sz w:val="14"/>
                <w:szCs w:val="14"/>
              </w:rPr>
              <w:t> </w:t>
            </w:r>
          </w:p>
        </w:tc>
      </w:tr>
      <w:tr w:rsidR="002A178C" w:rsidRPr="002A178C" w14:paraId="1F54251F" w14:textId="77777777" w:rsidTr="00830158">
        <w:trPr>
          <w:trHeight w:val="258"/>
        </w:trPr>
        <w:tc>
          <w:tcPr>
            <w:tcW w:w="3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FDEC3" w14:textId="77777777" w:rsidR="002A178C" w:rsidRPr="002A178C" w:rsidRDefault="002A178C" w:rsidP="002A178C">
            <w:pPr>
              <w:jc w:val="right"/>
              <w:rPr>
                <w:b/>
                <w:bCs/>
                <w:sz w:val="14"/>
                <w:szCs w:val="14"/>
              </w:rPr>
            </w:pPr>
            <w:r w:rsidRPr="002A178C">
              <w:rPr>
                <w:b/>
                <w:bCs/>
                <w:sz w:val="14"/>
                <w:szCs w:val="14"/>
              </w:rPr>
              <w:t>8.2.</w:t>
            </w:r>
          </w:p>
        </w:tc>
        <w:tc>
          <w:tcPr>
            <w:tcW w:w="12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FF1AB0B" w14:textId="77777777" w:rsidR="002A178C" w:rsidRPr="002A178C" w:rsidRDefault="002A178C" w:rsidP="002A178C">
            <w:pPr>
              <w:rPr>
                <w:b/>
                <w:bCs/>
                <w:sz w:val="14"/>
                <w:szCs w:val="14"/>
              </w:rPr>
            </w:pPr>
            <w:r w:rsidRPr="002A178C">
              <w:rPr>
                <w:b/>
                <w:bCs/>
                <w:sz w:val="14"/>
                <w:szCs w:val="14"/>
              </w:rPr>
              <w:t>Итого расходов на оплату услуг территориальных сетевых организаций</w:t>
            </w:r>
          </w:p>
        </w:tc>
        <w:tc>
          <w:tcPr>
            <w:tcW w:w="57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3B946D" w14:textId="77777777" w:rsidR="002A178C" w:rsidRPr="002A178C" w:rsidRDefault="002A178C" w:rsidP="002A178C">
            <w:pPr>
              <w:jc w:val="center"/>
              <w:rPr>
                <w:b/>
                <w:bCs/>
                <w:sz w:val="14"/>
                <w:szCs w:val="14"/>
              </w:rPr>
            </w:pPr>
            <w:r w:rsidRPr="002A178C">
              <w:rPr>
                <w:b/>
                <w:bCs/>
                <w:sz w:val="14"/>
                <w:szCs w:val="14"/>
              </w:rPr>
              <w:t>тыс.руб.</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9BB64" w14:textId="77777777" w:rsidR="002A178C" w:rsidRPr="002A178C" w:rsidRDefault="002A178C" w:rsidP="002A178C">
            <w:pPr>
              <w:jc w:val="right"/>
              <w:rPr>
                <w:b/>
                <w:bCs/>
                <w:sz w:val="14"/>
                <w:szCs w:val="14"/>
              </w:rPr>
            </w:pPr>
            <w:r w:rsidRPr="002A178C">
              <w:rPr>
                <w:b/>
                <w:bCs/>
                <w:sz w:val="14"/>
                <w:szCs w:val="14"/>
              </w:rPr>
              <w:t>549 843,67</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6C218" w14:textId="77777777" w:rsidR="002A178C" w:rsidRPr="002A178C" w:rsidRDefault="002A178C" w:rsidP="002A178C">
            <w:pPr>
              <w:jc w:val="right"/>
              <w:rPr>
                <w:b/>
                <w:bCs/>
                <w:sz w:val="14"/>
                <w:szCs w:val="14"/>
              </w:rPr>
            </w:pPr>
            <w:r w:rsidRPr="002A178C">
              <w:rPr>
                <w:b/>
                <w:bCs/>
                <w:sz w:val="14"/>
                <w:szCs w:val="14"/>
              </w:rPr>
              <w:t>770 665,08</w:t>
            </w:r>
          </w:p>
        </w:tc>
        <w:tc>
          <w:tcPr>
            <w:tcW w:w="17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0F999" w14:textId="77777777" w:rsidR="002A178C" w:rsidRPr="002A178C" w:rsidRDefault="002A178C" w:rsidP="002A178C">
            <w:pPr>
              <w:rPr>
                <w:b/>
                <w:bCs/>
                <w:sz w:val="14"/>
                <w:szCs w:val="14"/>
              </w:rPr>
            </w:pPr>
            <w:r w:rsidRPr="002A178C">
              <w:rPr>
                <w:b/>
                <w:bCs/>
                <w:sz w:val="14"/>
                <w:szCs w:val="14"/>
              </w:rPr>
              <w:t>В соответствии с расчетом</w:t>
            </w:r>
          </w:p>
        </w:tc>
      </w:tr>
      <w:tr w:rsidR="002A178C" w:rsidRPr="002A178C" w14:paraId="49B7F1CA" w14:textId="77777777" w:rsidTr="00830158">
        <w:trPr>
          <w:trHeight w:val="170"/>
        </w:trPr>
        <w:tc>
          <w:tcPr>
            <w:tcW w:w="3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0D520" w14:textId="77777777" w:rsidR="002A178C" w:rsidRPr="002A178C" w:rsidRDefault="002A178C" w:rsidP="002A178C">
            <w:pPr>
              <w:jc w:val="right"/>
              <w:rPr>
                <w:b/>
                <w:bCs/>
                <w:sz w:val="14"/>
                <w:szCs w:val="14"/>
              </w:rPr>
            </w:pPr>
            <w:r w:rsidRPr="002A178C">
              <w:rPr>
                <w:b/>
                <w:bCs/>
                <w:sz w:val="14"/>
                <w:szCs w:val="14"/>
              </w:rPr>
              <w:t>9.</w:t>
            </w:r>
          </w:p>
        </w:tc>
        <w:tc>
          <w:tcPr>
            <w:tcW w:w="1266" w:type="pct"/>
            <w:tcBorders>
              <w:top w:val="single" w:sz="4" w:space="0" w:color="auto"/>
              <w:left w:val="nil"/>
              <w:bottom w:val="single" w:sz="4" w:space="0" w:color="auto"/>
              <w:right w:val="single" w:sz="4" w:space="0" w:color="auto"/>
            </w:tcBorders>
            <w:shd w:val="clear" w:color="auto" w:fill="auto"/>
            <w:noWrap/>
            <w:vAlign w:val="bottom"/>
            <w:hideMark/>
          </w:tcPr>
          <w:p w14:paraId="589D15AC" w14:textId="77777777" w:rsidR="002A178C" w:rsidRPr="002A178C" w:rsidRDefault="002A178C" w:rsidP="002A178C">
            <w:pPr>
              <w:rPr>
                <w:b/>
                <w:bCs/>
                <w:sz w:val="14"/>
                <w:szCs w:val="14"/>
              </w:rPr>
            </w:pPr>
            <w:r w:rsidRPr="002A178C">
              <w:rPr>
                <w:b/>
                <w:bCs/>
                <w:sz w:val="14"/>
                <w:szCs w:val="14"/>
              </w:rPr>
              <w:t>Итого НВВ</w:t>
            </w:r>
          </w:p>
        </w:tc>
        <w:tc>
          <w:tcPr>
            <w:tcW w:w="579" w:type="pct"/>
            <w:tcBorders>
              <w:top w:val="single" w:sz="4" w:space="0" w:color="auto"/>
              <w:left w:val="nil"/>
              <w:bottom w:val="single" w:sz="4" w:space="0" w:color="auto"/>
              <w:right w:val="single" w:sz="4" w:space="0" w:color="auto"/>
            </w:tcBorders>
            <w:shd w:val="clear" w:color="000000" w:fill="FFFFFF"/>
            <w:noWrap/>
            <w:vAlign w:val="center"/>
            <w:hideMark/>
          </w:tcPr>
          <w:p w14:paraId="1D555ACD" w14:textId="77777777" w:rsidR="002A178C" w:rsidRPr="002A178C" w:rsidRDefault="002A178C" w:rsidP="002A178C">
            <w:pPr>
              <w:jc w:val="center"/>
              <w:rPr>
                <w:b/>
                <w:bCs/>
                <w:sz w:val="14"/>
                <w:szCs w:val="14"/>
              </w:rPr>
            </w:pPr>
            <w:r w:rsidRPr="002A178C">
              <w:rPr>
                <w:b/>
                <w:bCs/>
                <w:sz w:val="14"/>
                <w:szCs w:val="14"/>
              </w:rPr>
              <w:t>тыс.руб.</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14:paraId="6E8932DA" w14:textId="77777777" w:rsidR="002A178C" w:rsidRPr="002A178C" w:rsidRDefault="002A178C" w:rsidP="002A178C">
            <w:pPr>
              <w:jc w:val="right"/>
              <w:rPr>
                <w:b/>
                <w:bCs/>
                <w:sz w:val="14"/>
                <w:szCs w:val="14"/>
              </w:rPr>
            </w:pPr>
            <w:r w:rsidRPr="002A178C">
              <w:rPr>
                <w:b/>
                <w:bCs/>
                <w:sz w:val="14"/>
                <w:szCs w:val="14"/>
              </w:rPr>
              <w:t>2 656 576,39</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14:paraId="2070C0DF" w14:textId="77777777" w:rsidR="002A178C" w:rsidRPr="002A178C" w:rsidRDefault="002A178C" w:rsidP="002A178C">
            <w:pPr>
              <w:jc w:val="right"/>
              <w:rPr>
                <w:b/>
                <w:bCs/>
                <w:sz w:val="14"/>
                <w:szCs w:val="14"/>
              </w:rPr>
            </w:pPr>
            <w:r w:rsidRPr="002A178C">
              <w:rPr>
                <w:b/>
                <w:bCs/>
                <w:sz w:val="14"/>
                <w:szCs w:val="14"/>
              </w:rPr>
              <w:t>1 678 941,85</w:t>
            </w:r>
          </w:p>
        </w:tc>
        <w:tc>
          <w:tcPr>
            <w:tcW w:w="1754" w:type="pct"/>
            <w:tcBorders>
              <w:top w:val="single" w:sz="4" w:space="0" w:color="auto"/>
              <w:left w:val="nil"/>
              <w:bottom w:val="single" w:sz="4" w:space="0" w:color="auto"/>
              <w:right w:val="single" w:sz="4" w:space="0" w:color="auto"/>
            </w:tcBorders>
            <w:shd w:val="clear" w:color="auto" w:fill="auto"/>
            <w:noWrap/>
            <w:vAlign w:val="bottom"/>
            <w:hideMark/>
          </w:tcPr>
          <w:p w14:paraId="20A3DF3D" w14:textId="77777777" w:rsidR="002A178C" w:rsidRPr="002A178C" w:rsidRDefault="002A178C" w:rsidP="002A178C">
            <w:pPr>
              <w:rPr>
                <w:b/>
                <w:bCs/>
                <w:sz w:val="14"/>
                <w:szCs w:val="14"/>
              </w:rPr>
            </w:pPr>
            <w:r w:rsidRPr="002A178C">
              <w:rPr>
                <w:b/>
                <w:bCs/>
                <w:sz w:val="14"/>
                <w:szCs w:val="14"/>
              </w:rPr>
              <w:t> </w:t>
            </w:r>
          </w:p>
        </w:tc>
      </w:tr>
      <w:tr w:rsidR="002A178C" w:rsidRPr="002A178C" w14:paraId="28E92305" w14:textId="77777777" w:rsidTr="00830158">
        <w:trPr>
          <w:trHeight w:val="140"/>
        </w:trPr>
        <w:tc>
          <w:tcPr>
            <w:tcW w:w="3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3A8ED" w14:textId="77777777" w:rsidR="002A178C" w:rsidRPr="002A178C" w:rsidRDefault="002A178C" w:rsidP="002A178C">
            <w:pPr>
              <w:jc w:val="right"/>
              <w:rPr>
                <w:b/>
                <w:bCs/>
                <w:sz w:val="14"/>
                <w:szCs w:val="14"/>
              </w:rPr>
            </w:pPr>
            <w:r w:rsidRPr="002A178C">
              <w:rPr>
                <w:b/>
                <w:bCs/>
                <w:sz w:val="14"/>
                <w:szCs w:val="14"/>
              </w:rPr>
              <w:t>10.</w:t>
            </w:r>
          </w:p>
        </w:tc>
        <w:tc>
          <w:tcPr>
            <w:tcW w:w="1266" w:type="pct"/>
            <w:tcBorders>
              <w:top w:val="single" w:sz="4" w:space="0" w:color="auto"/>
              <w:left w:val="nil"/>
              <w:bottom w:val="single" w:sz="4" w:space="0" w:color="auto"/>
              <w:right w:val="single" w:sz="4" w:space="0" w:color="auto"/>
            </w:tcBorders>
            <w:shd w:val="clear" w:color="auto" w:fill="auto"/>
            <w:noWrap/>
            <w:vAlign w:val="bottom"/>
            <w:hideMark/>
          </w:tcPr>
          <w:p w14:paraId="5D345E11" w14:textId="77777777" w:rsidR="002A178C" w:rsidRPr="002A178C" w:rsidRDefault="002A178C" w:rsidP="002A178C">
            <w:pPr>
              <w:rPr>
                <w:b/>
                <w:bCs/>
                <w:sz w:val="14"/>
                <w:szCs w:val="14"/>
              </w:rPr>
            </w:pPr>
            <w:r w:rsidRPr="002A178C">
              <w:rPr>
                <w:b/>
                <w:bCs/>
                <w:sz w:val="14"/>
                <w:szCs w:val="14"/>
              </w:rPr>
              <w:t>Итого НВВ без платы ФСК</w:t>
            </w:r>
          </w:p>
        </w:tc>
        <w:tc>
          <w:tcPr>
            <w:tcW w:w="579" w:type="pct"/>
            <w:tcBorders>
              <w:top w:val="single" w:sz="4" w:space="0" w:color="auto"/>
              <w:left w:val="nil"/>
              <w:bottom w:val="single" w:sz="4" w:space="0" w:color="auto"/>
              <w:right w:val="single" w:sz="4" w:space="0" w:color="auto"/>
            </w:tcBorders>
            <w:shd w:val="clear" w:color="000000" w:fill="FFFFFF"/>
            <w:noWrap/>
            <w:vAlign w:val="center"/>
            <w:hideMark/>
          </w:tcPr>
          <w:p w14:paraId="3D09A770" w14:textId="77777777" w:rsidR="002A178C" w:rsidRPr="002A178C" w:rsidRDefault="002A178C" w:rsidP="002A178C">
            <w:pPr>
              <w:jc w:val="center"/>
              <w:rPr>
                <w:b/>
                <w:bCs/>
                <w:sz w:val="14"/>
                <w:szCs w:val="14"/>
              </w:rPr>
            </w:pPr>
            <w:r w:rsidRPr="002A178C">
              <w:rPr>
                <w:b/>
                <w:bCs/>
                <w:sz w:val="14"/>
                <w:szCs w:val="14"/>
              </w:rPr>
              <w:t>тыс.руб.</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14:paraId="366957CB" w14:textId="77777777" w:rsidR="002A178C" w:rsidRPr="002A178C" w:rsidRDefault="002A178C" w:rsidP="002A178C">
            <w:pPr>
              <w:jc w:val="right"/>
              <w:rPr>
                <w:b/>
                <w:bCs/>
                <w:sz w:val="14"/>
                <w:szCs w:val="14"/>
              </w:rPr>
            </w:pPr>
            <w:r w:rsidRPr="002A178C">
              <w:rPr>
                <w:b/>
                <w:bCs/>
                <w:sz w:val="14"/>
                <w:szCs w:val="14"/>
              </w:rPr>
              <w:t>2 242 717,72</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14:paraId="0259D400" w14:textId="77777777" w:rsidR="002A178C" w:rsidRPr="002A178C" w:rsidRDefault="002A178C" w:rsidP="002A178C">
            <w:pPr>
              <w:jc w:val="right"/>
              <w:rPr>
                <w:b/>
                <w:bCs/>
                <w:sz w:val="14"/>
                <w:szCs w:val="14"/>
              </w:rPr>
            </w:pPr>
            <w:r w:rsidRPr="002A178C">
              <w:rPr>
                <w:b/>
                <w:bCs/>
                <w:sz w:val="14"/>
                <w:szCs w:val="14"/>
              </w:rPr>
              <w:t>1 266 654,01</w:t>
            </w:r>
          </w:p>
        </w:tc>
        <w:tc>
          <w:tcPr>
            <w:tcW w:w="1754" w:type="pct"/>
            <w:tcBorders>
              <w:top w:val="single" w:sz="4" w:space="0" w:color="auto"/>
              <w:left w:val="nil"/>
              <w:bottom w:val="single" w:sz="4" w:space="0" w:color="auto"/>
              <w:right w:val="single" w:sz="4" w:space="0" w:color="auto"/>
            </w:tcBorders>
            <w:shd w:val="clear" w:color="auto" w:fill="auto"/>
            <w:noWrap/>
            <w:vAlign w:val="bottom"/>
            <w:hideMark/>
          </w:tcPr>
          <w:p w14:paraId="4B26C1E4" w14:textId="77777777" w:rsidR="002A178C" w:rsidRPr="002A178C" w:rsidRDefault="002A178C" w:rsidP="002A178C">
            <w:pPr>
              <w:rPr>
                <w:b/>
                <w:bCs/>
                <w:sz w:val="14"/>
                <w:szCs w:val="14"/>
              </w:rPr>
            </w:pPr>
            <w:r w:rsidRPr="002A178C">
              <w:rPr>
                <w:b/>
                <w:bCs/>
                <w:sz w:val="14"/>
                <w:szCs w:val="14"/>
              </w:rPr>
              <w:t> </w:t>
            </w:r>
          </w:p>
        </w:tc>
      </w:tr>
    </w:tbl>
    <w:p w14:paraId="12F14379" w14:textId="77777777" w:rsidR="002A178C" w:rsidRPr="002A178C" w:rsidRDefault="002A178C" w:rsidP="002A178C">
      <w:pPr>
        <w:spacing w:after="160" w:line="259" w:lineRule="auto"/>
        <w:rPr>
          <w:rFonts w:asciiTheme="minorHAnsi" w:eastAsiaTheme="minorHAnsi" w:hAnsiTheme="minorHAnsi" w:cstheme="minorBidi"/>
          <w:sz w:val="22"/>
          <w:szCs w:val="22"/>
          <w:lang w:eastAsia="en-US"/>
        </w:rPr>
      </w:pPr>
    </w:p>
    <w:p w14:paraId="0C41E2F1" w14:textId="77777777" w:rsidR="002A178C" w:rsidRDefault="002A178C" w:rsidP="00B92507">
      <w:pPr>
        <w:tabs>
          <w:tab w:val="left" w:pos="5580"/>
          <w:tab w:val="left" w:pos="9498"/>
        </w:tabs>
        <w:ind w:right="-567"/>
        <w:rPr>
          <w:color w:val="000000" w:themeColor="text1"/>
        </w:rPr>
        <w:sectPr w:rsidR="002A178C" w:rsidSect="00B92507">
          <w:pgSz w:w="11906" w:h="16838"/>
          <w:pgMar w:top="1134" w:right="567" w:bottom="1134" w:left="851" w:header="708" w:footer="708" w:gutter="0"/>
          <w:cols w:space="708"/>
          <w:docGrid w:linePitch="360"/>
        </w:sectPr>
      </w:pPr>
    </w:p>
    <w:p w14:paraId="56ABFB36" w14:textId="77282246" w:rsidR="002A178C" w:rsidRPr="00081AD4" w:rsidRDefault="002A178C" w:rsidP="002A178C">
      <w:pPr>
        <w:tabs>
          <w:tab w:val="left" w:pos="5580"/>
          <w:tab w:val="left" w:pos="9498"/>
        </w:tabs>
        <w:ind w:left="-964" w:right="-567" w:firstLine="7768"/>
        <w:rPr>
          <w:color w:val="000000" w:themeColor="text1"/>
        </w:rPr>
      </w:pPr>
      <w:r w:rsidRPr="00081AD4">
        <w:rPr>
          <w:color w:val="000000" w:themeColor="text1"/>
        </w:rPr>
        <w:lastRenderedPageBreak/>
        <w:t xml:space="preserve">Приложение </w:t>
      </w:r>
      <w:r>
        <w:rPr>
          <w:color w:val="000000" w:themeColor="text1"/>
        </w:rPr>
        <w:t xml:space="preserve">№ 26 </w:t>
      </w:r>
      <w:r w:rsidRPr="00081AD4">
        <w:rPr>
          <w:color w:val="000000" w:themeColor="text1"/>
        </w:rPr>
        <w:t xml:space="preserve">к протоколу № </w:t>
      </w:r>
      <w:r>
        <w:rPr>
          <w:color w:val="000000" w:themeColor="text1"/>
        </w:rPr>
        <w:t>33</w:t>
      </w:r>
    </w:p>
    <w:p w14:paraId="1ED12148" w14:textId="77777777" w:rsidR="002A178C" w:rsidRPr="00081AD4" w:rsidRDefault="002A178C" w:rsidP="002A178C">
      <w:pPr>
        <w:tabs>
          <w:tab w:val="left" w:pos="5580"/>
          <w:tab w:val="left" w:pos="9498"/>
        </w:tabs>
        <w:ind w:left="-964" w:right="-567" w:firstLine="7768"/>
        <w:rPr>
          <w:color w:val="000000" w:themeColor="text1"/>
        </w:rPr>
      </w:pPr>
      <w:r w:rsidRPr="00081AD4">
        <w:rPr>
          <w:color w:val="000000" w:themeColor="text1"/>
        </w:rPr>
        <w:t>заседания Правления Региональной</w:t>
      </w:r>
    </w:p>
    <w:p w14:paraId="57F698C1" w14:textId="77777777" w:rsidR="002A178C" w:rsidRPr="00081AD4" w:rsidRDefault="002A178C" w:rsidP="002A178C">
      <w:pPr>
        <w:tabs>
          <w:tab w:val="left" w:pos="5580"/>
          <w:tab w:val="left" w:pos="9498"/>
        </w:tabs>
        <w:ind w:left="-964" w:right="-567" w:firstLine="7768"/>
        <w:rPr>
          <w:color w:val="000000" w:themeColor="text1"/>
        </w:rPr>
      </w:pPr>
      <w:r w:rsidRPr="00081AD4">
        <w:rPr>
          <w:color w:val="000000" w:themeColor="text1"/>
        </w:rPr>
        <w:t>энергетической комиссии</w:t>
      </w:r>
    </w:p>
    <w:p w14:paraId="2A4EF689" w14:textId="77777777" w:rsidR="002A178C" w:rsidRDefault="002A178C" w:rsidP="002A178C">
      <w:pPr>
        <w:tabs>
          <w:tab w:val="left" w:pos="5580"/>
          <w:tab w:val="left" w:pos="9498"/>
        </w:tabs>
        <w:ind w:left="-964" w:right="-567" w:firstLine="7768"/>
        <w:rPr>
          <w:color w:val="000000" w:themeColor="text1"/>
        </w:rPr>
      </w:pPr>
      <w:r w:rsidRPr="00081AD4">
        <w:rPr>
          <w:color w:val="000000" w:themeColor="text1"/>
        </w:rPr>
        <w:t xml:space="preserve">Кузбасса от </w:t>
      </w:r>
      <w:r>
        <w:rPr>
          <w:color w:val="000000" w:themeColor="text1"/>
        </w:rPr>
        <w:t>01.06.2021</w:t>
      </w:r>
    </w:p>
    <w:tbl>
      <w:tblPr>
        <w:tblStyle w:val="afc"/>
        <w:tblW w:w="9634" w:type="dxa"/>
        <w:jc w:val="center"/>
        <w:tblLook w:val="04A0" w:firstRow="1" w:lastRow="0" w:firstColumn="1" w:lastColumn="0" w:noHBand="0" w:noVBand="1"/>
      </w:tblPr>
      <w:tblGrid>
        <w:gridCol w:w="696"/>
        <w:gridCol w:w="2278"/>
        <w:gridCol w:w="1246"/>
        <w:gridCol w:w="1208"/>
        <w:gridCol w:w="1148"/>
        <w:gridCol w:w="3058"/>
      </w:tblGrid>
      <w:tr w:rsidR="002A178C" w:rsidRPr="002A178C" w14:paraId="27807CDC" w14:textId="77777777" w:rsidTr="002A178C">
        <w:trPr>
          <w:trHeight w:val="322"/>
          <w:jc w:val="center"/>
        </w:trPr>
        <w:tc>
          <w:tcPr>
            <w:tcW w:w="696" w:type="dxa"/>
            <w:noWrap/>
            <w:hideMark/>
          </w:tcPr>
          <w:p w14:paraId="2F7BDE14" w14:textId="77777777" w:rsidR="002A178C" w:rsidRPr="002A178C" w:rsidRDefault="002A178C" w:rsidP="002A178C">
            <w:pPr>
              <w:rPr>
                <w:rFonts w:eastAsia="Calibri"/>
                <w:sz w:val="16"/>
                <w:szCs w:val="16"/>
                <w:lang w:eastAsia="en-US"/>
              </w:rPr>
            </w:pPr>
          </w:p>
        </w:tc>
        <w:tc>
          <w:tcPr>
            <w:tcW w:w="8938" w:type="dxa"/>
            <w:gridSpan w:val="5"/>
            <w:hideMark/>
          </w:tcPr>
          <w:p w14:paraId="3E038134"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Расчёт необходимой валовой выручки ООО "Электросетьсервис" на 2021 год методом долгосрочной индексации (на 5 лет - 2018-2022)</w:t>
            </w:r>
          </w:p>
        </w:tc>
      </w:tr>
      <w:tr w:rsidR="002A178C" w:rsidRPr="002A178C" w14:paraId="14BC6636" w14:textId="77777777" w:rsidTr="002A178C">
        <w:trPr>
          <w:trHeight w:val="45"/>
          <w:jc w:val="center"/>
        </w:trPr>
        <w:tc>
          <w:tcPr>
            <w:tcW w:w="696" w:type="dxa"/>
            <w:vMerge w:val="restart"/>
            <w:noWrap/>
            <w:hideMark/>
          </w:tcPr>
          <w:p w14:paraId="0742DD04" w14:textId="77777777" w:rsidR="002A178C" w:rsidRPr="002A178C" w:rsidRDefault="002A178C" w:rsidP="002A178C">
            <w:pPr>
              <w:rPr>
                <w:rFonts w:eastAsia="Calibri"/>
                <w:sz w:val="16"/>
                <w:szCs w:val="16"/>
                <w:lang w:eastAsia="en-US"/>
              </w:rPr>
            </w:pPr>
            <w:r w:rsidRPr="002A178C">
              <w:rPr>
                <w:rFonts w:eastAsia="Calibri"/>
                <w:sz w:val="16"/>
                <w:szCs w:val="16"/>
                <w:lang w:eastAsia="en-US"/>
              </w:rPr>
              <w:t>№п/п</w:t>
            </w:r>
          </w:p>
        </w:tc>
        <w:tc>
          <w:tcPr>
            <w:tcW w:w="2278" w:type="dxa"/>
            <w:vMerge w:val="restart"/>
            <w:hideMark/>
          </w:tcPr>
          <w:p w14:paraId="2B2594CE" w14:textId="77777777" w:rsidR="002A178C" w:rsidRPr="002A178C" w:rsidRDefault="002A178C" w:rsidP="002A178C">
            <w:pPr>
              <w:rPr>
                <w:rFonts w:eastAsia="Calibri"/>
                <w:sz w:val="16"/>
                <w:szCs w:val="16"/>
                <w:lang w:eastAsia="en-US"/>
              </w:rPr>
            </w:pPr>
            <w:r w:rsidRPr="002A178C">
              <w:rPr>
                <w:rFonts w:eastAsia="Calibri"/>
                <w:sz w:val="16"/>
                <w:szCs w:val="16"/>
                <w:lang w:eastAsia="en-US"/>
              </w:rPr>
              <w:t>Показатель</w:t>
            </w:r>
          </w:p>
        </w:tc>
        <w:tc>
          <w:tcPr>
            <w:tcW w:w="1246" w:type="dxa"/>
            <w:vMerge w:val="restart"/>
            <w:noWrap/>
            <w:hideMark/>
          </w:tcPr>
          <w:p w14:paraId="5BCA7F12" w14:textId="77777777" w:rsidR="002A178C" w:rsidRPr="002A178C" w:rsidRDefault="002A178C" w:rsidP="002A178C">
            <w:pPr>
              <w:rPr>
                <w:rFonts w:eastAsia="Calibri"/>
                <w:sz w:val="16"/>
                <w:szCs w:val="16"/>
                <w:lang w:eastAsia="en-US"/>
              </w:rPr>
            </w:pPr>
            <w:r w:rsidRPr="002A178C">
              <w:rPr>
                <w:rFonts w:eastAsia="Calibri"/>
                <w:sz w:val="16"/>
                <w:szCs w:val="16"/>
                <w:lang w:eastAsia="en-US"/>
              </w:rPr>
              <w:t>Ед. изм.</w:t>
            </w:r>
          </w:p>
        </w:tc>
        <w:tc>
          <w:tcPr>
            <w:tcW w:w="5414" w:type="dxa"/>
            <w:gridSpan w:val="3"/>
            <w:noWrap/>
            <w:hideMark/>
          </w:tcPr>
          <w:p w14:paraId="0279C663" w14:textId="77777777" w:rsidR="002A178C" w:rsidRPr="002A178C" w:rsidRDefault="002A178C" w:rsidP="002A178C">
            <w:pPr>
              <w:jc w:val="center"/>
              <w:rPr>
                <w:rFonts w:eastAsia="Calibri"/>
                <w:sz w:val="16"/>
                <w:szCs w:val="16"/>
                <w:lang w:eastAsia="en-US"/>
              </w:rPr>
            </w:pPr>
            <w:r w:rsidRPr="002A178C">
              <w:rPr>
                <w:rFonts w:eastAsia="Calibri"/>
                <w:sz w:val="16"/>
                <w:szCs w:val="16"/>
                <w:lang w:eastAsia="en-US"/>
              </w:rPr>
              <w:t>2021 год</w:t>
            </w:r>
          </w:p>
        </w:tc>
      </w:tr>
      <w:tr w:rsidR="002A178C" w:rsidRPr="002A178C" w14:paraId="526401E9" w14:textId="77777777" w:rsidTr="002A178C">
        <w:trPr>
          <w:trHeight w:val="45"/>
          <w:jc w:val="center"/>
        </w:trPr>
        <w:tc>
          <w:tcPr>
            <w:tcW w:w="696" w:type="dxa"/>
            <w:vMerge/>
            <w:hideMark/>
          </w:tcPr>
          <w:p w14:paraId="1AA9D979" w14:textId="77777777" w:rsidR="002A178C" w:rsidRPr="002A178C" w:rsidRDefault="002A178C" w:rsidP="002A178C">
            <w:pPr>
              <w:rPr>
                <w:rFonts w:eastAsia="Calibri"/>
                <w:sz w:val="16"/>
                <w:szCs w:val="16"/>
                <w:lang w:eastAsia="en-US"/>
              </w:rPr>
            </w:pPr>
          </w:p>
        </w:tc>
        <w:tc>
          <w:tcPr>
            <w:tcW w:w="2278" w:type="dxa"/>
            <w:vMerge/>
            <w:hideMark/>
          </w:tcPr>
          <w:p w14:paraId="0108B5C0" w14:textId="77777777" w:rsidR="002A178C" w:rsidRPr="002A178C" w:rsidRDefault="002A178C" w:rsidP="002A178C">
            <w:pPr>
              <w:rPr>
                <w:rFonts w:eastAsia="Calibri"/>
                <w:sz w:val="16"/>
                <w:szCs w:val="16"/>
                <w:lang w:eastAsia="en-US"/>
              </w:rPr>
            </w:pPr>
          </w:p>
        </w:tc>
        <w:tc>
          <w:tcPr>
            <w:tcW w:w="1246" w:type="dxa"/>
            <w:vMerge/>
            <w:hideMark/>
          </w:tcPr>
          <w:p w14:paraId="46314278" w14:textId="77777777" w:rsidR="002A178C" w:rsidRPr="002A178C" w:rsidRDefault="002A178C" w:rsidP="002A178C">
            <w:pPr>
              <w:rPr>
                <w:rFonts w:eastAsia="Calibri"/>
                <w:sz w:val="16"/>
                <w:szCs w:val="16"/>
                <w:lang w:eastAsia="en-US"/>
              </w:rPr>
            </w:pPr>
          </w:p>
        </w:tc>
        <w:tc>
          <w:tcPr>
            <w:tcW w:w="1208" w:type="dxa"/>
            <w:hideMark/>
          </w:tcPr>
          <w:p w14:paraId="6ACFC684" w14:textId="77777777" w:rsidR="002A178C" w:rsidRPr="002A178C" w:rsidRDefault="002A178C" w:rsidP="002A178C">
            <w:pPr>
              <w:rPr>
                <w:rFonts w:eastAsia="Calibri"/>
                <w:sz w:val="16"/>
                <w:szCs w:val="16"/>
                <w:lang w:eastAsia="en-US"/>
              </w:rPr>
            </w:pPr>
            <w:r w:rsidRPr="002A178C">
              <w:rPr>
                <w:rFonts w:eastAsia="Calibri"/>
                <w:sz w:val="16"/>
                <w:szCs w:val="16"/>
                <w:lang w:eastAsia="en-US"/>
              </w:rPr>
              <w:t>Предложение предприятия</w:t>
            </w:r>
          </w:p>
        </w:tc>
        <w:tc>
          <w:tcPr>
            <w:tcW w:w="1148" w:type="dxa"/>
            <w:hideMark/>
          </w:tcPr>
          <w:p w14:paraId="3FFFA1DA" w14:textId="77777777" w:rsidR="002A178C" w:rsidRPr="002A178C" w:rsidRDefault="002A178C" w:rsidP="002A178C">
            <w:pPr>
              <w:rPr>
                <w:rFonts w:eastAsia="Calibri"/>
                <w:sz w:val="16"/>
                <w:szCs w:val="16"/>
                <w:lang w:eastAsia="en-US"/>
              </w:rPr>
            </w:pPr>
            <w:r w:rsidRPr="002A178C">
              <w:rPr>
                <w:rFonts w:eastAsia="Calibri"/>
                <w:sz w:val="16"/>
                <w:szCs w:val="16"/>
                <w:lang w:eastAsia="en-US"/>
              </w:rPr>
              <w:t>Предложение экспертов</w:t>
            </w:r>
          </w:p>
        </w:tc>
        <w:tc>
          <w:tcPr>
            <w:tcW w:w="3058" w:type="dxa"/>
            <w:hideMark/>
          </w:tcPr>
          <w:p w14:paraId="4CF0F140" w14:textId="77777777" w:rsidR="002A178C" w:rsidRPr="002A178C" w:rsidRDefault="002A178C" w:rsidP="002A178C">
            <w:pPr>
              <w:rPr>
                <w:rFonts w:eastAsia="Calibri"/>
                <w:sz w:val="16"/>
                <w:szCs w:val="16"/>
                <w:lang w:eastAsia="en-US"/>
              </w:rPr>
            </w:pPr>
            <w:r w:rsidRPr="002A178C">
              <w:rPr>
                <w:rFonts w:eastAsia="Calibri"/>
                <w:sz w:val="16"/>
                <w:szCs w:val="16"/>
                <w:lang w:eastAsia="en-US"/>
              </w:rPr>
              <w:t>Основания, по которым отказано во включении в тарифы отдельных расходов</w:t>
            </w:r>
          </w:p>
        </w:tc>
      </w:tr>
      <w:tr w:rsidR="002A178C" w:rsidRPr="002A178C" w14:paraId="571E205B" w14:textId="77777777" w:rsidTr="002A178C">
        <w:trPr>
          <w:trHeight w:val="45"/>
          <w:jc w:val="center"/>
        </w:trPr>
        <w:tc>
          <w:tcPr>
            <w:tcW w:w="9634" w:type="dxa"/>
            <w:gridSpan w:val="6"/>
            <w:noWrap/>
            <w:hideMark/>
          </w:tcPr>
          <w:p w14:paraId="61AA236E"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Расчёт коэффициента индексации</w:t>
            </w:r>
          </w:p>
        </w:tc>
      </w:tr>
      <w:tr w:rsidR="002A178C" w:rsidRPr="002A178C" w14:paraId="07D5CA28" w14:textId="77777777" w:rsidTr="002A178C">
        <w:trPr>
          <w:trHeight w:val="45"/>
          <w:jc w:val="center"/>
        </w:trPr>
        <w:tc>
          <w:tcPr>
            <w:tcW w:w="696" w:type="dxa"/>
            <w:noWrap/>
            <w:hideMark/>
          </w:tcPr>
          <w:p w14:paraId="39CC2464" w14:textId="77777777" w:rsidR="002A178C" w:rsidRPr="002A178C" w:rsidRDefault="002A178C" w:rsidP="002A178C">
            <w:pPr>
              <w:rPr>
                <w:rFonts w:eastAsia="Calibri"/>
                <w:sz w:val="16"/>
                <w:szCs w:val="16"/>
                <w:lang w:eastAsia="en-US"/>
              </w:rPr>
            </w:pPr>
            <w:r w:rsidRPr="002A178C">
              <w:rPr>
                <w:rFonts w:eastAsia="Calibri"/>
                <w:sz w:val="16"/>
                <w:szCs w:val="16"/>
                <w:lang w:eastAsia="en-US"/>
              </w:rPr>
              <w:t>1</w:t>
            </w:r>
          </w:p>
        </w:tc>
        <w:tc>
          <w:tcPr>
            <w:tcW w:w="2278" w:type="dxa"/>
            <w:hideMark/>
          </w:tcPr>
          <w:p w14:paraId="679CE84B" w14:textId="77777777" w:rsidR="002A178C" w:rsidRPr="002A178C" w:rsidRDefault="002A178C" w:rsidP="002A178C">
            <w:pPr>
              <w:rPr>
                <w:rFonts w:eastAsia="Calibri"/>
                <w:sz w:val="16"/>
                <w:szCs w:val="16"/>
                <w:lang w:eastAsia="en-US"/>
              </w:rPr>
            </w:pPr>
            <w:r w:rsidRPr="002A178C">
              <w:rPr>
                <w:rFonts w:eastAsia="Calibri"/>
                <w:sz w:val="16"/>
                <w:szCs w:val="16"/>
                <w:lang w:eastAsia="en-US"/>
              </w:rPr>
              <w:t>ИПЦ</w:t>
            </w:r>
          </w:p>
        </w:tc>
        <w:tc>
          <w:tcPr>
            <w:tcW w:w="1246" w:type="dxa"/>
            <w:noWrap/>
            <w:hideMark/>
          </w:tcPr>
          <w:p w14:paraId="09886888" w14:textId="77777777" w:rsidR="002A178C" w:rsidRPr="002A178C" w:rsidRDefault="002A178C" w:rsidP="002A178C">
            <w:pPr>
              <w:rPr>
                <w:rFonts w:eastAsia="Calibri"/>
                <w:sz w:val="16"/>
                <w:szCs w:val="16"/>
                <w:lang w:eastAsia="en-US"/>
              </w:rPr>
            </w:pPr>
            <w:r w:rsidRPr="002A178C">
              <w:rPr>
                <w:rFonts w:eastAsia="Calibri"/>
                <w:sz w:val="16"/>
                <w:szCs w:val="16"/>
                <w:lang w:eastAsia="en-US"/>
              </w:rPr>
              <w:t>%</w:t>
            </w:r>
          </w:p>
        </w:tc>
        <w:tc>
          <w:tcPr>
            <w:tcW w:w="1208" w:type="dxa"/>
            <w:noWrap/>
            <w:hideMark/>
          </w:tcPr>
          <w:p w14:paraId="511ED05E" w14:textId="77777777" w:rsidR="002A178C" w:rsidRPr="002A178C" w:rsidRDefault="002A178C" w:rsidP="002A178C">
            <w:pPr>
              <w:rPr>
                <w:rFonts w:eastAsia="Calibri"/>
                <w:sz w:val="16"/>
                <w:szCs w:val="16"/>
                <w:lang w:eastAsia="en-US"/>
              </w:rPr>
            </w:pPr>
            <w:r w:rsidRPr="002A178C">
              <w:rPr>
                <w:rFonts w:eastAsia="Calibri"/>
                <w:sz w:val="16"/>
                <w:szCs w:val="16"/>
                <w:lang w:eastAsia="en-US"/>
              </w:rPr>
              <w:t>3,00%</w:t>
            </w:r>
          </w:p>
        </w:tc>
        <w:tc>
          <w:tcPr>
            <w:tcW w:w="1148" w:type="dxa"/>
            <w:noWrap/>
            <w:hideMark/>
          </w:tcPr>
          <w:p w14:paraId="262C915F" w14:textId="77777777" w:rsidR="002A178C" w:rsidRPr="002A178C" w:rsidRDefault="002A178C" w:rsidP="002A178C">
            <w:pPr>
              <w:rPr>
                <w:rFonts w:eastAsia="Calibri"/>
                <w:sz w:val="16"/>
                <w:szCs w:val="16"/>
                <w:lang w:eastAsia="en-US"/>
              </w:rPr>
            </w:pPr>
            <w:r w:rsidRPr="002A178C">
              <w:rPr>
                <w:rFonts w:eastAsia="Calibri"/>
                <w:sz w:val="16"/>
                <w:szCs w:val="16"/>
                <w:lang w:eastAsia="en-US"/>
              </w:rPr>
              <w:t>3,60%</w:t>
            </w:r>
          </w:p>
        </w:tc>
        <w:tc>
          <w:tcPr>
            <w:tcW w:w="3058" w:type="dxa"/>
            <w:noWrap/>
            <w:hideMark/>
          </w:tcPr>
          <w:p w14:paraId="16D1C095"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0FA75982" w14:textId="77777777" w:rsidTr="002A178C">
        <w:trPr>
          <w:trHeight w:val="45"/>
          <w:jc w:val="center"/>
        </w:trPr>
        <w:tc>
          <w:tcPr>
            <w:tcW w:w="696" w:type="dxa"/>
            <w:noWrap/>
            <w:hideMark/>
          </w:tcPr>
          <w:p w14:paraId="2FB91296" w14:textId="77777777" w:rsidR="002A178C" w:rsidRPr="002A178C" w:rsidRDefault="002A178C" w:rsidP="002A178C">
            <w:pPr>
              <w:rPr>
                <w:rFonts w:eastAsia="Calibri"/>
                <w:sz w:val="16"/>
                <w:szCs w:val="16"/>
                <w:lang w:eastAsia="en-US"/>
              </w:rPr>
            </w:pPr>
            <w:r w:rsidRPr="002A178C">
              <w:rPr>
                <w:rFonts w:eastAsia="Calibri"/>
                <w:sz w:val="16"/>
                <w:szCs w:val="16"/>
                <w:lang w:eastAsia="en-US"/>
              </w:rPr>
              <w:t>2</w:t>
            </w:r>
          </w:p>
        </w:tc>
        <w:tc>
          <w:tcPr>
            <w:tcW w:w="2278" w:type="dxa"/>
            <w:hideMark/>
          </w:tcPr>
          <w:p w14:paraId="6A0AC4DA" w14:textId="77777777" w:rsidR="002A178C" w:rsidRPr="002A178C" w:rsidRDefault="002A178C" w:rsidP="002A178C">
            <w:pPr>
              <w:rPr>
                <w:rFonts w:eastAsia="Calibri"/>
                <w:sz w:val="16"/>
                <w:szCs w:val="16"/>
                <w:lang w:eastAsia="en-US"/>
              </w:rPr>
            </w:pPr>
            <w:r w:rsidRPr="002A178C">
              <w:rPr>
                <w:rFonts w:eastAsia="Calibri"/>
                <w:sz w:val="16"/>
                <w:szCs w:val="16"/>
                <w:lang w:eastAsia="en-US"/>
              </w:rPr>
              <w:t>Индекс эффективности операционных расходов</w:t>
            </w:r>
          </w:p>
        </w:tc>
        <w:tc>
          <w:tcPr>
            <w:tcW w:w="1246" w:type="dxa"/>
            <w:noWrap/>
            <w:hideMark/>
          </w:tcPr>
          <w:p w14:paraId="3A2EE086" w14:textId="77777777" w:rsidR="002A178C" w:rsidRPr="002A178C" w:rsidRDefault="002A178C" w:rsidP="002A178C">
            <w:pPr>
              <w:rPr>
                <w:rFonts w:eastAsia="Calibri"/>
                <w:sz w:val="16"/>
                <w:szCs w:val="16"/>
                <w:lang w:eastAsia="en-US"/>
              </w:rPr>
            </w:pPr>
            <w:r w:rsidRPr="002A178C">
              <w:rPr>
                <w:rFonts w:eastAsia="Calibri"/>
                <w:sz w:val="16"/>
                <w:szCs w:val="16"/>
                <w:lang w:eastAsia="en-US"/>
              </w:rPr>
              <w:t>%</w:t>
            </w:r>
          </w:p>
        </w:tc>
        <w:tc>
          <w:tcPr>
            <w:tcW w:w="1208" w:type="dxa"/>
            <w:noWrap/>
            <w:hideMark/>
          </w:tcPr>
          <w:p w14:paraId="33683BCA" w14:textId="77777777" w:rsidR="002A178C" w:rsidRPr="002A178C" w:rsidRDefault="002A178C" w:rsidP="002A178C">
            <w:pPr>
              <w:rPr>
                <w:rFonts w:eastAsia="Calibri"/>
                <w:sz w:val="16"/>
                <w:szCs w:val="16"/>
                <w:lang w:eastAsia="en-US"/>
              </w:rPr>
            </w:pPr>
            <w:r w:rsidRPr="002A178C">
              <w:rPr>
                <w:rFonts w:eastAsia="Calibri"/>
                <w:sz w:val="16"/>
                <w:szCs w:val="16"/>
                <w:lang w:eastAsia="en-US"/>
              </w:rPr>
              <w:t>1,0%</w:t>
            </w:r>
          </w:p>
        </w:tc>
        <w:tc>
          <w:tcPr>
            <w:tcW w:w="1148" w:type="dxa"/>
            <w:noWrap/>
            <w:hideMark/>
          </w:tcPr>
          <w:p w14:paraId="40CA7652" w14:textId="77777777" w:rsidR="002A178C" w:rsidRPr="002A178C" w:rsidRDefault="002A178C" w:rsidP="002A178C">
            <w:pPr>
              <w:rPr>
                <w:rFonts w:eastAsia="Calibri"/>
                <w:sz w:val="16"/>
                <w:szCs w:val="16"/>
                <w:lang w:eastAsia="en-US"/>
              </w:rPr>
            </w:pPr>
            <w:r w:rsidRPr="002A178C">
              <w:rPr>
                <w:rFonts w:eastAsia="Calibri"/>
                <w:sz w:val="16"/>
                <w:szCs w:val="16"/>
                <w:lang w:eastAsia="en-US"/>
              </w:rPr>
              <w:t>1,0%</w:t>
            </w:r>
          </w:p>
        </w:tc>
        <w:tc>
          <w:tcPr>
            <w:tcW w:w="3058" w:type="dxa"/>
            <w:noWrap/>
            <w:hideMark/>
          </w:tcPr>
          <w:p w14:paraId="3229FBA3"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6213230E" w14:textId="77777777" w:rsidTr="002A178C">
        <w:trPr>
          <w:trHeight w:val="45"/>
          <w:jc w:val="center"/>
        </w:trPr>
        <w:tc>
          <w:tcPr>
            <w:tcW w:w="696" w:type="dxa"/>
            <w:noWrap/>
            <w:hideMark/>
          </w:tcPr>
          <w:p w14:paraId="22219A08" w14:textId="77777777" w:rsidR="002A178C" w:rsidRPr="002A178C" w:rsidRDefault="002A178C" w:rsidP="002A178C">
            <w:pPr>
              <w:rPr>
                <w:rFonts w:eastAsia="Calibri"/>
                <w:sz w:val="16"/>
                <w:szCs w:val="16"/>
                <w:lang w:eastAsia="en-US"/>
              </w:rPr>
            </w:pPr>
            <w:r w:rsidRPr="002A178C">
              <w:rPr>
                <w:rFonts w:eastAsia="Calibri"/>
                <w:sz w:val="16"/>
                <w:szCs w:val="16"/>
                <w:lang w:eastAsia="en-US"/>
              </w:rPr>
              <w:t>3</w:t>
            </w:r>
          </w:p>
        </w:tc>
        <w:tc>
          <w:tcPr>
            <w:tcW w:w="2278" w:type="dxa"/>
            <w:hideMark/>
          </w:tcPr>
          <w:p w14:paraId="7E1EFB85" w14:textId="77777777" w:rsidR="002A178C" w:rsidRPr="002A178C" w:rsidRDefault="002A178C" w:rsidP="002A178C">
            <w:pPr>
              <w:rPr>
                <w:rFonts w:eastAsia="Calibri"/>
                <w:sz w:val="16"/>
                <w:szCs w:val="16"/>
                <w:lang w:eastAsia="en-US"/>
              </w:rPr>
            </w:pPr>
            <w:r w:rsidRPr="002A178C">
              <w:rPr>
                <w:rFonts w:eastAsia="Calibri"/>
                <w:sz w:val="16"/>
                <w:szCs w:val="16"/>
                <w:lang w:eastAsia="en-US"/>
              </w:rPr>
              <w:t>Количество активов</w:t>
            </w:r>
          </w:p>
        </w:tc>
        <w:tc>
          <w:tcPr>
            <w:tcW w:w="1246" w:type="dxa"/>
            <w:noWrap/>
            <w:hideMark/>
          </w:tcPr>
          <w:p w14:paraId="05A41CA0" w14:textId="77777777" w:rsidR="002A178C" w:rsidRPr="002A178C" w:rsidRDefault="002A178C" w:rsidP="002A178C">
            <w:pPr>
              <w:rPr>
                <w:rFonts w:eastAsia="Calibri"/>
                <w:sz w:val="16"/>
                <w:szCs w:val="16"/>
                <w:lang w:eastAsia="en-US"/>
              </w:rPr>
            </w:pPr>
            <w:r w:rsidRPr="002A178C">
              <w:rPr>
                <w:rFonts w:eastAsia="Calibri"/>
                <w:sz w:val="16"/>
                <w:szCs w:val="16"/>
                <w:lang w:eastAsia="en-US"/>
              </w:rPr>
              <w:t>у.е.</w:t>
            </w:r>
          </w:p>
        </w:tc>
        <w:tc>
          <w:tcPr>
            <w:tcW w:w="1208" w:type="dxa"/>
            <w:noWrap/>
            <w:hideMark/>
          </w:tcPr>
          <w:p w14:paraId="03EACA9E" w14:textId="77777777" w:rsidR="002A178C" w:rsidRPr="002A178C" w:rsidRDefault="002A178C" w:rsidP="002A178C">
            <w:pPr>
              <w:rPr>
                <w:rFonts w:eastAsia="Calibri"/>
                <w:sz w:val="16"/>
                <w:szCs w:val="16"/>
                <w:lang w:eastAsia="en-US"/>
              </w:rPr>
            </w:pPr>
            <w:r w:rsidRPr="002A178C">
              <w:rPr>
                <w:rFonts w:eastAsia="Calibri"/>
                <w:sz w:val="16"/>
                <w:szCs w:val="16"/>
                <w:lang w:eastAsia="en-US"/>
              </w:rPr>
              <w:t>1 390,89</w:t>
            </w:r>
          </w:p>
        </w:tc>
        <w:tc>
          <w:tcPr>
            <w:tcW w:w="1148" w:type="dxa"/>
            <w:noWrap/>
            <w:hideMark/>
          </w:tcPr>
          <w:p w14:paraId="616BD47B" w14:textId="77777777" w:rsidR="002A178C" w:rsidRPr="002A178C" w:rsidRDefault="002A178C" w:rsidP="002A178C">
            <w:pPr>
              <w:rPr>
                <w:rFonts w:eastAsia="Calibri"/>
                <w:sz w:val="16"/>
                <w:szCs w:val="16"/>
                <w:lang w:eastAsia="en-US"/>
              </w:rPr>
            </w:pPr>
            <w:r w:rsidRPr="002A178C">
              <w:rPr>
                <w:rFonts w:eastAsia="Calibri"/>
                <w:sz w:val="16"/>
                <w:szCs w:val="16"/>
                <w:lang w:eastAsia="en-US"/>
              </w:rPr>
              <w:t>1 112,89</w:t>
            </w:r>
          </w:p>
        </w:tc>
        <w:tc>
          <w:tcPr>
            <w:tcW w:w="3058" w:type="dxa"/>
            <w:noWrap/>
            <w:hideMark/>
          </w:tcPr>
          <w:p w14:paraId="00C35EA9"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413A9659" w14:textId="77777777" w:rsidTr="002A178C">
        <w:trPr>
          <w:trHeight w:val="45"/>
          <w:jc w:val="center"/>
        </w:trPr>
        <w:tc>
          <w:tcPr>
            <w:tcW w:w="696" w:type="dxa"/>
            <w:noWrap/>
            <w:hideMark/>
          </w:tcPr>
          <w:p w14:paraId="1334A9A1" w14:textId="77777777" w:rsidR="002A178C" w:rsidRPr="002A178C" w:rsidRDefault="002A178C" w:rsidP="002A178C">
            <w:pPr>
              <w:rPr>
                <w:rFonts w:eastAsia="Calibri"/>
                <w:sz w:val="16"/>
                <w:szCs w:val="16"/>
                <w:lang w:eastAsia="en-US"/>
              </w:rPr>
            </w:pPr>
            <w:r w:rsidRPr="002A178C">
              <w:rPr>
                <w:rFonts w:eastAsia="Calibri"/>
                <w:sz w:val="16"/>
                <w:szCs w:val="16"/>
                <w:lang w:eastAsia="en-US"/>
              </w:rPr>
              <w:t>4</w:t>
            </w:r>
          </w:p>
        </w:tc>
        <w:tc>
          <w:tcPr>
            <w:tcW w:w="2278" w:type="dxa"/>
            <w:hideMark/>
          </w:tcPr>
          <w:p w14:paraId="665C46C0" w14:textId="77777777" w:rsidR="002A178C" w:rsidRPr="002A178C" w:rsidRDefault="002A178C" w:rsidP="002A178C">
            <w:pPr>
              <w:rPr>
                <w:rFonts w:eastAsia="Calibri"/>
                <w:sz w:val="16"/>
                <w:szCs w:val="16"/>
                <w:lang w:eastAsia="en-US"/>
              </w:rPr>
            </w:pPr>
            <w:r w:rsidRPr="002A178C">
              <w:rPr>
                <w:rFonts w:eastAsia="Calibri"/>
                <w:sz w:val="16"/>
                <w:szCs w:val="16"/>
                <w:lang w:eastAsia="en-US"/>
              </w:rPr>
              <w:t>Индекс изменения количества активов</w:t>
            </w:r>
          </w:p>
        </w:tc>
        <w:tc>
          <w:tcPr>
            <w:tcW w:w="1246" w:type="dxa"/>
            <w:noWrap/>
            <w:hideMark/>
          </w:tcPr>
          <w:p w14:paraId="7D13159A" w14:textId="77777777" w:rsidR="002A178C" w:rsidRPr="002A178C" w:rsidRDefault="002A178C" w:rsidP="002A178C">
            <w:pPr>
              <w:rPr>
                <w:rFonts w:eastAsia="Calibri"/>
                <w:sz w:val="16"/>
                <w:szCs w:val="16"/>
                <w:lang w:eastAsia="en-US"/>
              </w:rPr>
            </w:pPr>
            <w:r w:rsidRPr="002A178C">
              <w:rPr>
                <w:rFonts w:eastAsia="Calibri"/>
                <w:sz w:val="16"/>
                <w:szCs w:val="16"/>
                <w:lang w:eastAsia="en-US"/>
              </w:rPr>
              <w:t>%</w:t>
            </w:r>
          </w:p>
        </w:tc>
        <w:tc>
          <w:tcPr>
            <w:tcW w:w="1208" w:type="dxa"/>
            <w:noWrap/>
            <w:hideMark/>
          </w:tcPr>
          <w:p w14:paraId="6030BDB0" w14:textId="77777777" w:rsidR="002A178C" w:rsidRPr="002A178C" w:rsidRDefault="002A178C" w:rsidP="002A178C">
            <w:pPr>
              <w:rPr>
                <w:rFonts w:eastAsia="Calibri"/>
                <w:sz w:val="16"/>
                <w:szCs w:val="16"/>
                <w:lang w:eastAsia="en-US"/>
              </w:rPr>
            </w:pPr>
            <w:r w:rsidRPr="002A178C">
              <w:rPr>
                <w:rFonts w:eastAsia="Calibri"/>
                <w:sz w:val="16"/>
                <w:szCs w:val="16"/>
                <w:lang w:eastAsia="en-US"/>
              </w:rPr>
              <w:t>88,95%</w:t>
            </w:r>
          </w:p>
        </w:tc>
        <w:tc>
          <w:tcPr>
            <w:tcW w:w="1148" w:type="dxa"/>
            <w:noWrap/>
            <w:hideMark/>
          </w:tcPr>
          <w:p w14:paraId="48E9F5CF" w14:textId="77777777" w:rsidR="002A178C" w:rsidRPr="002A178C" w:rsidRDefault="002A178C" w:rsidP="002A178C">
            <w:pPr>
              <w:rPr>
                <w:rFonts w:eastAsia="Calibri"/>
                <w:sz w:val="16"/>
                <w:szCs w:val="16"/>
                <w:lang w:eastAsia="en-US"/>
              </w:rPr>
            </w:pPr>
            <w:r w:rsidRPr="002A178C">
              <w:rPr>
                <w:rFonts w:eastAsia="Calibri"/>
                <w:sz w:val="16"/>
                <w:szCs w:val="16"/>
                <w:lang w:eastAsia="en-US"/>
              </w:rPr>
              <w:t>51,19%</w:t>
            </w:r>
          </w:p>
        </w:tc>
        <w:tc>
          <w:tcPr>
            <w:tcW w:w="3058" w:type="dxa"/>
            <w:noWrap/>
            <w:hideMark/>
          </w:tcPr>
          <w:p w14:paraId="5287DD1D"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647AEFF7" w14:textId="77777777" w:rsidTr="002A178C">
        <w:trPr>
          <w:trHeight w:val="45"/>
          <w:jc w:val="center"/>
        </w:trPr>
        <w:tc>
          <w:tcPr>
            <w:tcW w:w="696" w:type="dxa"/>
            <w:noWrap/>
            <w:hideMark/>
          </w:tcPr>
          <w:p w14:paraId="7FA6B4FC" w14:textId="77777777" w:rsidR="002A178C" w:rsidRPr="002A178C" w:rsidRDefault="002A178C" w:rsidP="002A178C">
            <w:pPr>
              <w:rPr>
                <w:rFonts w:eastAsia="Calibri"/>
                <w:sz w:val="16"/>
                <w:szCs w:val="16"/>
                <w:lang w:eastAsia="en-US"/>
              </w:rPr>
            </w:pPr>
            <w:r w:rsidRPr="002A178C">
              <w:rPr>
                <w:rFonts w:eastAsia="Calibri"/>
                <w:sz w:val="16"/>
                <w:szCs w:val="16"/>
                <w:lang w:eastAsia="en-US"/>
              </w:rPr>
              <w:t>5</w:t>
            </w:r>
          </w:p>
        </w:tc>
        <w:tc>
          <w:tcPr>
            <w:tcW w:w="2278" w:type="dxa"/>
            <w:hideMark/>
          </w:tcPr>
          <w:p w14:paraId="397A33E3" w14:textId="77777777" w:rsidR="002A178C" w:rsidRPr="002A178C" w:rsidRDefault="002A178C" w:rsidP="002A178C">
            <w:pPr>
              <w:rPr>
                <w:rFonts w:eastAsia="Calibri"/>
                <w:sz w:val="16"/>
                <w:szCs w:val="16"/>
                <w:lang w:eastAsia="en-US"/>
              </w:rPr>
            </w:pPr>
            <w:r w:rsidRPr="002A178C">
              <w:rPr>
                <w:rFonts w:eastAsia="Calibri"/>
                <w:sz w:val="16"/>
                <w:szCs w:val="16"/>
                <w:lang w:eastAsia="en-US"/>
              </w:rPr>
              <w:t>Коэффициент эластичности затрат по росту активов</w:t>
            </w:r>
          </w:p>
        </w:tc>
        <w:tc>
          <w:tcPr>
            <w:tcW w:w="1246" w:type="dxa"/>
            <w:noWrap/>
            <w:hideMark/>
          </w:tcPr>
          <w:p w14:paraId="20256D8C"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1208" w:type="dxa"/>
            <w:noWrap/>
            <w:hideMark/>
          </w:tcPr>
          <w:p w14:paraId="56E864C8" w14:textId="77777777" w:rsidR="002A178C" w:rsidRPr="002A178C" w:rsidRDefault="002A178C" w:rsidP="002A178C">
            <w:pPr>
              <w:rPr>
                <w:rFonts w:eastAsia="Calibri"/>
                <w:sz w:val="16"/>
                <w:szCs w:val="16"/>
                <w:lang w:eastAsia="en-US"/>
              </w:rPr>
            </w:pPr>
            <w:r w:rsidRPr="002A178C">
              <w:rPr>
                <w:rFonts w:eastAsia="Calibri"/>
                <w:sz w:val="16"/>
                <w:szCs w:val="16"/>
                <w:lang w:eastAsia="en-US"/>
              </w:rPr>
              <w:t>0,75</w:t>
            </w:r>
          </w:p>
        </w:tc>
        <w:tc>
          <w:tcPr>
            <w:tcW w:w="1148" w:type="dxa"/>
            <w:noWrap/>
            <w:hideMark/>
          </w:tcPr>
          <w:p w14:paraId="2C6F2D17" w14:textId="77777777" w:rsidR="002A178C" w:rsidRPr="002A178C" w:rsidRDefault="002A178C" w:rsidP="002A178C">
            <w:pPr>
              <w:rPr>
                <w:rFonts w:eastAsia="Calibri"/>
                <w:sz w:val="16"/>
                <w:szCs w:val="16"/>
                <w:lang w:eastAsia="en-US"/>
              </w:rPr>
            </w:pPr>
            <w:r w:rsidRPr="002A178C">
              <w:rPr>
                <w:rFonts w:eastAsia="Calibri"/>
                <w:sz w:val="16"/>
                <w:szCs w:val="16"/>
                <w:lang w:eastAsia="en-US"/>
              </w:rPr>
              <w:t>0,75</w:t>
            </w:r>
          </w:p>
        </w:tc>
        <w:tc>
          <w:tcPr>
            <w:tcW w:w="3058" w:type="dxa"/>
            <w:noWrap/>
            <w:hideMark/>
          </w:tcPr>
          <w:p w14:paraId="40219C6E"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6EC93C69" w14:textId="77777777" w:rsidTr="002A178C">
        <w:trPr>
          <w:trHeight w:val="45"/>
          <w:jc w:val="center"/>
        </w:trPr>
        <w:tc>
          <w:tcPr>
            <w:tcW w:w="696" w:type="dxa"/>
            <w:noWrap/>
            <w:hideMark/>
          </w:tcPr>
          <w:p w14:paraId="5B54C5EC" w14:textId="77777777" w:rsidR="002A178C" w:rsidRPr="002A178C" w:rsidRDefault="002A178C" w:rsidP="002A178C">
            <w:pPr>
              <w:rPr>
                <w:rFonts w:eastAsia="Calibri"/>
                <w:sz w:val="16"/>
                <w:szCs w:val="16"/>
                <w:lang w:eastAsia="en-US"/>
              </w:rPr>
            </w:pPr>
            <w:r w:rsidRPr="002A178C">
              <w:rPr>
                <w:rFonts w:eastAsia="Calibri"/>
                <w:sz w:val="16"/>
                <w:szCs w:val="16"/>
                <w:lang w:eastAsia="en-US"/>
              </w:rPr>
              <w:t>6</w:t>
            </w:r>
          </w:p>
        </w:tc>
        <w:tc>
          <w:tcPr>
            <w:tcW w:w="2278" w:type="dxa"/>
            <w:hideMark/>
          </w:tcPr>
          <w:p w14:paraId="5E39DDDA" w14:textId="77777777" w:rsidR="002A178C" w:rsidRPr="002A178C" w:rsidRDefault="002A178C" w:rsidP="002A178C">
            <w:pPr>
              <w:rPr>
                <w:rFonts w:eastAsia="Calibri"/>
                <w:sz w:val="16"/>
                <w:szCs w:val="16"/>
                <w:lang w:eastAsia="en-US"/>
              </w:rPr>
            </w:pPr>
            <w:r w:rsidRPr="002A178C">
              <w:rPr>
                <w:rFonts w:eastAsia="Calibri"/>
                <w:sz w:val="16"/>
                <w:szCs w:val="16"/>
                <w:lang w:eastAsia="en-US"/>
              </w:rPr>
              <w:t>Итого коэффициент индексации</w:t>
            </w:r>
          </w:p>
        </w:tc>
        <w:tc>
          <w:tcPr>
            <w:tcW w:w="1246" w:type="dxa"/>
            <w:noWrap/>
            <w:hideMark/>
          </w:tcPr>
          <w:p w14:paraId="6D00DC58"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1208" w:type="dxa"/>
            <w:noWrap/>
            <w:hideMark/>
          </w:tcPr>
          <w:p w14:paraId="5512083D" w14:textId="77777777" w:rsidR="002A178C" w:rsidRPr="002A178C" w:rsidRDefault="002A178C" w:rsidP="002A178C">
            <w:pPr>
              <w:rPr>
                <w:rFonts w:eastAsia="Calibri"/>
                <w:sz w:val="16"/>
                <w:szCs w:val="16"/>
                <w:lang w:eastAsia="en-US"/>
              </w:rPr>
            </w:pPr>
            <w:r w:rsidRPr="002A178C">
              <w:rPr>
                <w:rFonts w:eastAsia="Calibri"/>
                <w:sz w:val="16"/>
                <w:szCs w:val="16"/>
                <w:lang w:eastAsia="en-US"/>
              </w:rPr>
              <w:t>1,7000</w:t>
            </w:r>
          </w:p>
        </w:tc>
        <w:tc>
          <w:tcPr>
            <w:tcW w:w="1148" w:type="dxa"/>
            <w:noWrap/>
            <w:hideMark/>
          </w:tcPr>
          <w:p w14:paraId="2FD2F822" w14:textId="77777777" w:rsidR="002A178C" w:rsidRPr="002A178C" w:rsidRDefault="002A178C" w:rsidP="002A178C">
            <w:pPr>
              <w:rPr>
                <w:rFonts w:eastAsia="Calibri"/>
                <w:sz w:val="16"/>
                <w:szCs w:val="16"/>
                <w:lang w:eastAsia="en-US"/>
              </w:rPr>
            </w:pPr>
            <w:r w:rsidRPr="002A178C">
              <w:rPr>
                <w:rFonts w:eastAsia="Calibri"/>
                <w:sz w:val="16"/>
                <w:szCs w:val="16"/>
                <w:lang w:eastAsia="en-US"/>
              </w:rPr>
              <w:t>1,4194</w:t>
            </w:r>
          </w:p>
        </w:tc>
        <w:tc>
          <w:tcPr>
            <w:tcW w:w="3058" w:type="dxa"/>
            <w:noWrap/>
            <w:hideMark/>
          </w:tcPr>
          <w:p w14:paraId="4B860060"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0A17AC26" w14:textId="77777777" w:rsidTr="002A178C">
        <w:trPr>
          <w:trHeight w:val="45"/>
          <w:jc w:val="center"/>
        </w:trPr>
        <w:tc>
          <w:tcPr>
            <w:tcW w:w="9634" w:type="dxa"/>
            <w:gridSpan w:val="6"/>
            <w:noWrap/>
            <w:hideMark/>
          </w:tcPr>
          <w:p w14:paraId="391F8AAC"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1. Расчёт подконтрольных расходов</w:t>
            </w:r>
          </w:p>
        </w:tc>
      </w:tr>
      <w:tr w:rsidR="002A178C" w:rsidRPr="002A178C" w14:paraId="2D4089B8" w14:textId="77777777" w:rsidTr="002A178C">
        <w:trPr>
          <w:trHeight w:val="45"/>
          <w:jc w:val="center"/>
        </w:trPr>
        <w:tc>
          <w:tcPr>
            <w:tcW w:w="696" w:type="dxa"/>
            <w:noWrap/>
            <w:hideMark/>
          </w:tcPr>
          <w:p w14:paraId="4933E21B" w14:textId="77777777" w:rsidR="002A178C" w:rsidRPr="002A178C" w:rsidRDefault="002A178C" w:rsidP="002A178C">
            <w:pPr>
              <w:rPr>
                <w:rFonts w:eastAsia="Calibri"/>
                <w:sz w:val="16"/>
                <w:szCs w:val="16"/>
                <w:lang w:eastAsia="en-US"/>
              </w:rPr>
            </w:pPr>
            <w:r w:rsidRPr="002A178C">
              <w:rPr>
                <w:rFonts w:eastAsia="Calibri"/>
                <w:sz w:val="16"/>
                <w:szCs w:val="16"/>
                <w:lang w:eastAsia="en-US"/>
              </w:rPr>
              <w:t>1.1.</w:t>
            </w:r>
          </w:p>
        </w:tc>
        <w:tc>
          <w:tcPr>
            <w:tcW w:w="2278" w:type="dxa"/>
            <w:hideMark/>
          </w:tcPr>
          <w:p w14:paraId="6675F767" w14:textId="77777777" w:rsidR="002A178C" w:rsidRPr="002A178C" w:rsidRDefault="002A178C" w:rsidP="002A178C">
            <w:pPr>
              <w:rPr>
                <w:rFonts w:eastAsia="Calibri"/>
                <w:sz w:val="16"/>
                <w:szCs w:val="16"/>
                <w:lang w:eastAsia="en-US"/>
              </w:rPr>
            </w:pPr>
            <w:r w:rsidRPr="002A178C">
              <w:rPr>
                <w:rFonts w:eastAsia="Calibri"/>
                <w:sz w:val="16"/>
                <w:szCs w:val="16"/>
                <w:lang w:eastAsia="en-US"/>
              </w:rPr>
              <w:t>Материальные затраты</w:t>
            </w:r>
          </w:p>
        </w:tc>
        <w:tc>
          <w:tcPr>
            <w:tcW w:w="1246" w:type="dxa"/>
            <w:noWrap/>
            <w:hideMark/>
          </w:tcPr>
          <w:p w14:paraId="56A12334"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7ED0543C" w14:textId="77777777" w:rsidR="002A178C" w:rsidRPr="002A178C" w:rsidRDefault="002A178C" w:rsidP="002A178C">
            <w:pPr>
              <w:rPr>
                <w:rFonts w:eastAsia="Calibri"/>
                <w:sz w:val="16"/>
                <w:szCs w:val="16"/>
                <w:lang w:eastAsia="en-US"/>
              </w:rPr>
            </w:pPr>
            <w:r w:rsidRPr="002A178C">
              <w:rPr>
                <w:rFonts w:eastAsia="Calibri"/>
                <w:sz w:val="16"/>
                <w:szCs w:val="16"/>
                <w:lang w:eastAsia="en-US"/>
              </w:rPr>
              <w:t>22 759,20</w:t>
            </w:r>
          </w:p>
        </w:tc>
        <w:tc>
          <w:tcPr>
            <w:tcW w:w="1148" w:type="dxa"/>
            <w:noWrap/>
            <w:hideMark/>
          </w:tcPr>
          <w:p w14:paraId="193C738A" w14:textId="77777777" w:rsidR="002A178C" w:rsidRPr="002A178C" w:rsidRDefault="002A178C" w:rsidP="002A178C">
            <w:pPr>
              <w:rPr>
                <w:rFonts w:eastAsia="Calibri"/>
                <w:sz w:val="16"/>
                <w:szCs w:val="16"/>
                <w:lang w:eastAsia="en-US"/>
              </w:rPr>
            </w:pPr>
            <w:r w:rsidRPr="002A178C">
              <w:rPr>
                <w:rFonts w:eastAsia="Calibri"/>
                <w:sz w:val="16"/>
                <w:szCs w:val="16"/>
                <w:lang w:eastAsia="en-US"/>
              </w:rPr>
              <w:t>19 002,85</w:t>
            </w:r>
          </w:p>
        </w:tc>
        <w:tc>
          <w:tcPr>
            <w:tcW w:w="3058" w:type="dxa"/>
            <w:noWrap/>
            <w:hideMark/>
          </w:tcPr>
          <w:p w14:paraId="3F2944C8"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086B4674" w14:textId="77777777" w:rsidTr="002A178C">
        <w:trPr>
          <w:trHeight w:val="45"/>
          <w:jc w:val="center"/>
        </w:trPr>
        <w:tc>
          <w:tcPr>
            <w:tcW w:w="696" w:type="dxa"/>
            <w:noWrap/>
            <w:hideMark/>
          </w:tcPr>
          <w:p w14:paraId="1FF02240"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1.1.1.</w:t>
            </w:r>
          </w:p>
        </w:tc>
        <w:tc>
          <w:tcPr>
            <w:tcW w:w="2278" w:type="dxa"/>
            <w:hideMark/>
          </w:tcPr>
          <w:p w14:paraId="5A5EB2E3"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Сырье, материалы, запасные части, инструмент, топливо</w:t>
            </w:r>
          </w:p>
        </w:tc>
        <w:tc>
          <w:tcPr>
            <w:tcW w:w="1246" w:type="dxa"/>
            <w:noWrap/>
            <w:hideMark/>
          </w:tcPr>
          <w:p w14:paraId="7E018CCC"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1C836240" w14:textId="77777777" w:rsidR="002A178C" w:rsidRPr="002A178C" w:rsidRDefault="002A178C" w:rsidP="002A178C">
            <w:pPr>
              <w:rPr>
                <w:rFonts w:eastAsia="Calibri"/>
                <w:sz w:val="16"/>
                <w:szCs w:val="16"/>
                <w:lang w:eastAsia="en-US"/>
              </w:rPr>
            </w:pPr>
            <w:r w:rsidRPr="002A178C">
              <w:rPr>
                <w:rFonts w:eastAsia="Calibri"/>
                <w:sz w:val="16"/>
                <w:szCs w:val="16"/>
                <w:lang w:eastAsia="en-US"/>
              </w:rPr>
              <w:t>1 398,83</w:t>
            </w:r>
          </w:p>
        </w:tc>
        <w:tc>
          <w:tcPr>
            <w:tcW w:w="1148" w:type="dxa"/>
            <w:noWrap/>
            <w:hideMark/>
          </w:tcPr>
          <w:p w14:paraId="775CF9B4" w14:textId="77777777" w:rsidR="002A178C" w:rsidRPr="002A178C" w:rsidRDefault="002A178C" w:rsidP="002A178C">
            <w:pPr>
              <w:rPr>
                <w:rFonts w:eastAsia="Calibri"/>
                <w:sz w:val="16"/>
                <w:szCs w:val="16"/>
                <w:lang w:eastAsia="en-US"/>
              </w:rPr>
            </w:pPr>
            <w:r w:rsidRPr="002A178C">
              <w:rPr>
                <w:rFonts w:eastAsia="Calibri"/>
                <w:sz w:val="16"/>
                <w:szCs w:val="16"/>
                <w:lang w:eastAsia="en-US"/>
              </w:rPr>
              <w:t>1 167,95</w:t>
            </w:r>
          </w:p>
        </w:tc>
        <w:tc>
          <w:tcPr>
            <w:tcW w:w="3058" w:type="dxa"/>
            <w:noWrap/>
          </w:tcPr>
          <w:p w14:paraId="44E46108" w14:textId="77777777" w:rsidR="002A178C" w:rsidRPr="002A178C" w:rsidRDefault="002A178C" w:rsidP="002A178C">
            <w:pPr>
              <w:rPr>
                <w:rFonts w:eastAsia="Calibri"/>
                <w:sz w:val="16"/>
                <w:szCs w:val="16"/>
                <w:lang w:eastAsia="en-US"/>
              </w:rPr>
            </w:pPr>
          </w:p>
        </w:tc>
      </w:tr>
      <w:tr w:rsidR="002A178C" w:rsidRPr="002A178C" w14:paraId="2493DC5A" w14:textId="77777777" w:rsidTr="002A178C">
        <w:trPr>
          <w:trHeight w:val="45"/>
          <w:jc w:val="center"/>
        </w:trPr>
        <w:tc>
          <w:tcPr>
            <w:tcW w:w="696" w:type="dxa"/>
            <w:noWrap/>
            <w:hideMark/>
          </w:tcPr>
          <w:p w14:paraId="167A7BC0"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1.1.2.</w:t>
            </w:r>
          </w:p>
        </w:tc>
        <w:tc>
          <w:tcPr>
            <w:tcW w:w="2278" w:type="dxa"/>
            <w:hideMark/>
          </w:tcPr>
          <w:p w14:paraId="73EA43A6"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Работы и услуги производственного характера (в т.ч. услуги сторонних организаций по содержанию сетей и распределительных устройств)</w:t>
            </w:r>
          </w:p>
        </w:tc>
        <w:tc>
          <w:tcPr>
            <w:tcW w:w="1246" w:type="dxa"/>
            <w:noWrap/>
            <w:hideMark/>
          </w:tcPr>
          <w:p w14:paraId="7D321B68"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06525866" w14:textId="77777777" w:rsidR="002A178C" w:rsidRPr="002A178C" w:rsidRDefault="002A178C" w:rsidP="002A178C">
            <w:pPr>
              <w:rPr>
                <w:rFonts w:eastAsia="Calibri"/>
                <w:sz w:val="16"/>
                <w:szCs w:val="16"/>
                <w:lang w:eastAsia="en-US"/>
              </w:rPr>
            </w:pPr>
            <w:r w:rsidRPr="002A178C">
              <w:rPr>
                <w:rFonts w:eastAsia="Calibri"/>
                <w:sz w:val="16"/>
                <w:szCs w:val="16"/>
                <w:lang w:eastAsia="en-US"/>
              </w:rPr>
              <w:t>21 360,37</w:t>
            </w:r>
          </w:p>
        </w:tc>
        <w:tc>
          <w:tcPr>
            <w:tcW w:w="1148" w:type="dxa"/>
            <w:noWrap/>
            <w:hideMark/>
          </w:tcPr>
          <w:p w14:paraId="2015FF06" w14:textId="77777777" w:rsidR="002A178C" w:rsidRPr="002A178C" w:rsidRDefault="002A178C" w:rsidP="002A178C">
            <w:pPr>
              <w:rPr>
                <w:rFonts w:eastAsia="Calibri"/>
                <w:sz w:val="16"/>
                <w:szCs w:val="16"/>
                <w:lang w:eastAsia="en-US"/>
              </w:rPr>
            </w:pPr>
            <w:r w:rsidRPr="002A178C">
              <w:rPr>
                <w:rFonts w:eastAsia="Calibri"/>
                <w:sz w:val="16"/>
                <w:szCs w:val="16"/>
                <w:lang w:eastAsia="en-US"/>
              </w:rPr>
              <w:t>17 834,90</w:t>
            </w:r>
          </w:p>
        </w:tc>
        <w:tc>
          <w:tcPr>
            <w:tcW w:w="3058" w:type="dxa"/>
            <w:noWrap/>
          </w:tcPr>
          <w:p w14:paraId="06E544FA" w14:textId="77777777" w:rsidR="002A178C" w:rsidRPr="002A178C" w:rsidRDefault="002A178C" w:rsidP="002A178C">
            <w:pPr>
              <w:rPr>
                <w:rFonts w:eastAsia="Calibri"/>
                <w:sz w:val="16"/>
                <w:szCs w:val="16"/>
                <w:lang w:eastAsia="en-US"/>
              </w:rPr>
            </w:pPr>
          </w:p>
        </w:tc>
      </w:tr>
      <w:tr w:rsidR="002A178C" w:rsidRPr="002A178C" w14:paraId="2E134DA4" w14:textId="77777777" w:rsidTr="002A178C">
        <w:trPr>
          <w:trHeight w:val="45"/>
          <w:jc w:val="center"/>
        </w:trPr>
        <w:tc>
          <w:tcPr>
            <w:tcW w:w="696" w:type="dxa"/>
            <w:noWrap/>
            <w:hideMark/>
          </w:tcPr>
          <w:p w14:paraId="57791EA5" w14:textId="77777777" w:rsidR="002A178C" w:rsidRPr="002A178C" w:rsidRDefault="002A178C" w:rsidP="002A178C">
            <w:pPr>
              <w:rPr>
                <w:rFonts w:eastAsia="Calibri"/>
                <w:sz w:val="16"/>
                <w:szCs w:val="16"/>
                <w:lang w:eastAsia="en-US"/>
              </w:rPr>
            </w:pPr>
            <w:r w:rsidRPr="002A178C">
              <w:rPr>
                <w:rFonts w:eastAsia="Calibri"/>
                <w:sz w:val="16"/>
                <w:szCs w:val="16"/>
                <w:lang w:eastAsia="en-US"/>
              </w:rPr>
              <w:t>1.2.</w:t>
            </w:r>
          </w:p>
        </w:tc>
        <w:tc>
          <w:tcPr>
            <w:tcW w:w="2278" w:type="dxa"/>
            <w:hideMark/>
          </w:tcPr>
          <w:p w14:paraId="5C997163" w14:textId="77777777" w:rsidR="002A178C" w:rsidRPr="002A178C" w:rsidRDefault="002A178C" w:rsidP="002A178C">
            <w:pPr>
              <w:rPr>
                <w:rFonts w:eastAsia="Calibri"/>
                <w:sz w:val="16"/>
                <w:szCs w:val="16"/>
                <w:lang w:eastAsia="en-US"/>
              </w:rPr>
            </w:pPr>
            <w:r w:rsidRPr="002A178C">
              <w:rPr>
                <w:rFonts w:eastAsia="Calibri"/>
                <w:sz w:val="16"/>
                <w:szCs w:val="16"/>
                <w:lang w:eastAsia="en-US"/>
              </w:rPr>
              <w:t>Расходы на оплату труда</w:t>
            </w:r>
          </w:p>
        </w:tc>
        <w:tc>
          <w:tcPr>
            <w:tcW w:w="1246" w:type="dxa"/>
            <w:noWrap/>
            <w:hideMark/>
          </w:tcPr>
          <w:p w14:paraId="059FCDD1"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5EA77F26" w14:textId="77777777" w:rsidR="002A178C" w:rsidRPr="002A178C" w:rsidRDefault="002A178C" w:rsidP="002A178C">
            <w:pPr>
              <w:rPr>
                <w:rFonts w:eastAsia="Calibri"/>
                <w:sz w:val="16"/>
                <w:szCs w:val="16"/>
                <w:lang w:eastAsia="en-US"/>
              </w:rPr>
            </w:pPr>
            <w:r w:rsidRPr="002A178C">
              <w:rPr>
                <w:rFonts w:eastAsia="Calibri"/>
                <w:sz w:val="16"/>
                <w:szCs w:val="16"/>
                <w:lang w:eastAsia="en-US"/>
              </w:rPr>
              <w:t>11 604,95</w:t>
            </w:r>
          </w:p>
        </w:tc>
        <w:tc>
          <w:tcPr>
            <w:tcW w:w="1148" w:type="dxa"/>
            <w:noWrap/>
            <w:hideMark/>
          </w:tcPr>
          <w:p w14:paraId="5AC5C5CC" w14:textId="77777777" w:rsidR="002A178C" w:rsidRPr="002A178C" w:rsidRDefault="002A178C" w:rsidP="002A178C">
            <w:pPr>
              <w:rPr>
                <w:rFonts w:eastAsia="Calibri"/>
                <w:sz w:val="16"/>
                <w:szCs w:val="16"/>
                <w:lang w:eastAsia="en-US"/>
              </w:rPr>
            </w:pPr>
            <w:r w:rsidRPr="002A178C">
              <w:rPr>
                <w:rFonts w:eastAsia="Calibri"/>
                <w:sz w:val="16"/>
                <w:szCs w:val="16"/>
                <w:lang w:eastAsia="en-US"/>
              </w:rPr>
              <w:t>9 689,58</w:t>
            </w:r>
          </w:p>
        </w:tc>
        <w:tc>
          <w:tcPr>
            <w:tcW w:w="3058" w:type="dxa"/>
            <w:noWrap/>
          </w:tcPr>
          <w:p w14:paraId="7041F9A6" w14:textId="77777777" w:rsidR="002A178C" w:rsidRPr="002A178C" w:rsidRDefault="002A178C" w:rsidP="002A178C">
            <w:pPr>
              <w:rPr>
                <w:rFonts w:eastAsia="Calibri"/>
                <w:sz w:val="16"/>
                <w:szCs w:val="16"/>
                <w:lang w:eastAsia="en-US"/>
              </w:rPr>
            </w:pPr>
          </w:p>
        </w:tc>
      </w:tr>
      <w:tr w:rsidR="002A178C" w:rsidRPr="002A178C" w14:paraId="58A7C253" w14:textId="77777777" w:rsidTr="002A178C">
        <w:trPr>
          <w:trHeight w:val="45"/>
          <w:jc w:val="center"/>
        </w:trPr>
        <w:tc>
          <w:tcPr>
            <w:tcW w:w="696" w:type="dxa"/>
            <w:noWrap/>
            <w:hideMark/>
          </w:tcPr>
          <w:p w14:paraId="35965BA1" w14:textId="77777777" w:rsidR="002A178C" w:rsidRPr="002A178C" w:rsidRDefault="002A178C" w:rsidP="002A178C">
            <w:pPr>
              <w:rPr>
                <w:rFonts w:eastAsia="Calibri"/>
                <w:sz w:val="16"/>
                <w:szCs w:val="16"/>
                <w:lang w:eastAsia="en-US"/>
              </w:rPr>
            </w:pPr>
            <w:r w:rsidRPr="002A178C">
              <w:rPr>
                <w:rFonts w:eastAsia="Calibri"/>
                <w:sz w:val="16"/>
                <w:szCs w:val="16"/>
                <w:lang w:eastAsia="en-US"/>
              </w:rPr>
              <w:t>1.3.</w:t>
            </w:r>
          </w:p>
        </w:tc>
        <w:tc>
          <w:tcPr>
            <w:tcW w:w="2278" w:type="dxa"/>
            <w:hideMark/>
          </w:tcPr>
          <w:p w14:paraId="6445FB2A" w14:textId="77777777" w:rsidR="002A178C" w:rsidRPr="002A178C" w:rsidRDefault="002A178C" w:rsidP="002A178C">
            <w:pPr>
              <w:rPr>
                <w:rFonts w:eastAsia="Calibri"/>
                <w:sz w:val="16"/>
                <w:szCs w:val="16"/>
                <w:lang w:eastAsia="en-US"/>
              </w:rPr>
            </w:pPr>
            <w:r w:rsidRPr="002A178C">
              <w:rPr>
                <w:rFonts w:eastAsia="Calibri"/>
                <w:sz w:val="16"/>
                <w:szCs w:val="16"/>
                <w:lang w:eastAsia="en-US"/>
              </w:rPr>
              <w:t>Прочие расходы, всего, в том числе:</w:t>
            </w:r>
          </w:p>
        </w:tc>
        <w:tc>
          <w:tcPr>
            <w:tcW w:w="1246" w:type="dxa"/>
            <w:noWrap/>
            <w:hideMark/>
          </w:tcPr>
          <w:p w14:paraId="6BC165A1"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7564B67D" w14:textId="77777777" w:rsidR="002A178C" w:rsidRPr="002A178C" w:rsidRDefault="002A178C" w:rsidP="002A178C">
            <w:pPr>
              <w:rPr>
                <w:rFonts w:eastAsia="Calibri"/>
                <w:sz w:val="16"/>
                <w:szCs w:val="16"/>
                <w:lang w:eastAsia="en-US"/>
              </w:rPr>
            </w:pPr>
            <w:r w:rsidRPr="002A178C">
              <w:rPr>
                <w:rFonts w:eastAsia="Calibri"/>
                <w:sz w:val="16"/>
                <w:szCs w:val="16"/>
                <w:lang w:eastAsia="en-US"/>
              </w:rPr>
              <w:t>8 323,84</w:t>
            </w:r>
          </w:p>
        </w:tc>
        <w:tc>
          <w:tcPr>
            <w:tcW w:w="1148" w:type="dxa"/>
            <w:noWrap/>
            <w:hideMark/>
          </w:tcPr>
          <w:p w14:paraId="33B9D3EB" w14:textId="77777777" w:rsidR="002A178C" w:rsidRPr="002A178C" w:rsidRDefault="002A178C" w:rsidP="002A178C">
            <w:pPr>
              <w:rPr>
                <w:rFonts w:eastAsia="Calibri"/>
                <w:sz w:val="16"/>
                <w:szCs w:val="16"/>
                <w:lang w:eastAsia="en-US"/>
              </w:rPr>
            </w:pPr>
            <w:r w:rsidRPr="002A178C">
              <w:rPr>
                <w:rFonts w:eastAsia="Calibri"/>
                <w:sz w:val="16"/>
                <w:szCs w:val="16"/>
                <w:lang w:eastAsia="en-US"/>
              </w:rPr>
              <w:t>6 709,96</w:t>
            </w:r>
          </w:p>
        </w:tc>
        <w:tc>
          <w:tcPr>
            <w:tcW w:w="3058" w:type="dxa"/>
            <w:noWrap/>
          </w:tcPr>
          <w:p w14:paraId="7B03B79B" w14:textId="77777777" w:rsidR="002A178C" w:rsidRPr="002A178C" w:rsidRDefault="002A178C" w:rsidP="002A178C">
            <w:pPr>
              <w:rPr>
                <w:rFonts w:eastAsia="Calibri"/>
                <w:sz w:val="16"/>
                <w:szCs w:val="16"/>
                <w:lang w:eastAsia="en-US"/>
              </w:rPr>
            </w:pPr>
          </w:p>
        </w:tc>
      </w:tr>
      <w:tr w:rsidR="002A178C" w:rsidRPr="002A178C" w14:paraId="36D78050" w14:textId="77777777" w:rsidTr="002A178C">
        <w:trPr>
          <w:trHeight w:val="45"/>
          <w:jc w:val="center"/>
        </w:trPr>
        <w:tc>
          <w:tcPr>
            <w:tcW w:w="696" w:type="dxa"/>
            <w:noWrap/>
            <w:hideMark/>
          </w:tcPr>
          <w:p w14:paraId="36D6BE4C"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1.3.1.</w:t>
            </w:r>
          </w:p>
        </w:tc>
        <w:tc>
          <w:tcPr>
            <w:tcW w:w="2278" w:type="dxa"/>
            <w:hideMark/>
          </w:tcPr>
          <w:p w14:paraId="674F42C6"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Ремонт основных фондов</w:t>
            </w:r>
          </w:p>
        </w:tc>
        <w:tc>
          <w:tcPr>
            <w:tcW w:w="1246" w:type="dxa"/>
            <w:noWrap/>
            <w:hideMark/>
          </w:tcPr>
          <w:p w14:paraId="66C1859C"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292FB027" w14:textId="77777777" w:rsidR="002A178C" w:rsidRPr="002A178C" w:rsidRDefault="002A178C" w:rsidP="002A178C">
            <w:pPr>
              <w:rPr>
                <w:rFonts w:eastAsia="Calibri"/>
                <w:sz w:val="16"/>
                <w:szCs w:val="16"/>
                <w:lang w:eastAsia="en-US"/>
              </w:rPr>
            </w:pPr>
            <w:r w:rsidRPr="002A178C">
              <w:rPr>
                <w:rFonts w:eastAsia="Calibri"/>
                <w:sz w:val="16"/>
                <w:szCs w:val="16"/>
                <w:lang w:eastAsia="en-US"/>
              </w:rPr>
              <w:t>5 940,93</w:t>
            </w:r>
          </w:p>
        </w:tc>
        <w:tc>
          <w:tcPr>
            <w:tcW w:w="1148" w:type="dxa"/>
            <w:noWrap/>
            <w:hideMark/>
          </w:tcPr>
          <w:p w14:paraId="25859306" w14:textId="77777777" w:rsidR="002A178C" w:rsidRPr="002A178C" w:rsidRDefault="002A178C" w:rsidP="002A178C">
            <w:pPr>
              <w:rPr>
                <w:rFonts w:eastAsia="Calibri"/>
                <w:sz w:val="16"/>
                <w:szCs w:val="16"/>
                <w:lang w:eastAsia="en-US"/>
              </w:rPr>
            </w:pPr>
            <w:r w:rsidRPr="002A178C">
              <w:rPr>
                <w:rFonts w:eastAsia="Calibri"/>
                <w:sz w:val="16"/>
                <w:szCs w:val="16"/>
                <w:lang w:eastAsia="en-US"/>
              </w:rPr>
              <w:t>5 551,37</w:t>
            </w:r>
          </w:p>
        </w:tc>
        <w:tc>
          <w:tcPr>
            <w:tcW w:w="3058" w:type="dxa"/>
            <w:noWrap/>
          </w:tcPr>
          <w:p w14:paraId="10661244" w14:textId="77777777" w:rsidR="002A178C" w:rsidRPr="002A178C" w:rsidRDefault="002A178C" w:rsidP="002A178C">
            <w:pPr>
              <w:rPr>
                <w:rFonts w:eastAsia="Calibri"/>
                <w:sz w:val="16"/>
                <w:szCs w:val="16"/>
                <w:lang w:eastAsia="en-US"/>
              </w:rPr>
            </w:pPr>
          </w:p>
        </w:tc>
      </w:tr>
      <w:tr w:rsidR="002A178C" w:rsidRPr="002A178C" w14:paraId="3E6DE092" w14:textId="77777777" w:rsidTr="002A178C">
        <w:trPr>
          <w:trHeight w:val="45"/>
          <w:jc w:val="center"/>
        </w:trPr>
        <w:tc>
          <w:tcPr>
            <w:tcW w:w="696" w:type="dxa"/>
            <w:noWrap/>
            <w:hideMark/>
          </w:tcPr>
          <w:p w14:paraId="04624D17"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1.3.2.</w:t>
            </w:r>
          </w:p>
        </w:tc>
        <w:tc>
          <w:tcPr>
            <w:tcW w:w="2278" w:type="dxa"/>
            <w:hideMark/>
          </w:tcPr>
          <w:p w14:paraId="4A341E88"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Оплата работ и услуг сторонних организаций</w:t>
            </w:r>
          </w:p>
        </w:tc>
        <w:tc>
          <w:tcPr>
            <w:tcW w:w="1246" w:type="dxa"/>
            <w:noWrap/>
            <w:hideMark/>
          </w:tcPr>
          <w:p w14:paraId="4C842391"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04555B8E"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2 043,24</w:t>
            </w:r>
          </w:p>
        </w:tc>
        <w:tc>
          <w:tcPr>
            <w:tcW w:w="1148" w:type="dxa"/>
            <w:noWrap/>
            <w:hideMark/>
          </w:tcPr>
          <w:p w14:paraId="59A5FCF3"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874,99</w:t>
            </w:r>
          </w:p>
        </w:tc>
        <w:tc>
          <w:tcPr>
            <w:tcW w:w="3058" w:type="dxa"/>
            <w:noWrap/>
          </w:tcPr>
          <w:p w14:paraId="4FE5D01E" w14:textId="77777777" w:rsidR="002A178C" w:rsidRPr="002A178C" w:rsidRDefault="002A178C" w:rsidP="002A178C">
            <w:pPr>
              <w:rPr>
                <w:rFonts w:eastAsia="Calibri"/>
                <w:i/>
                <w:iCs/>
                <w:sz w:val="16"/>
                <w:szCs w:val="16"/>
                <w:lang w:eastAsia="en-US"/>
              </w:rPr>
            </w:pPr>
          </w:p>
        </w:tc>
      </w:tr>
      <w:tr w:rsidR="002A178C" w:rsidRPr="002A178C" w14:paraId="1199F74B" w14:textId="77777777" w:rsidTr="002A178C">
        <w:trPr>
          <w:trHeight w:val="45"/>
          <w:jc w:val="center"/>
        </w:trPr>
        <w:tc>
          <w:tcPr>
            <w:tcW w:w="696" w:type="dxa"/>
            <w:noWrap/>
            <w:hideMark/>
          </w:tcPr>
          <w:p w14:paraId="184D1A6E" w14:textId="77777777" w:rsidR="002A178C" w:rsidRPr="002A178C" w:rsidRDefault="002A178C" w:rsidP="002A178C">
            <w:pPr>
              <w:rPr>
                <w:rFonts w:eastAsia="Calibri"/>
                <w:sz w:val="16"/>
                <w:szCs w:val="16"/>
                <w:lang w:eastAsia="en-US"/>
              </w:rPr>
            </w:pPr>
            <w:r w:rsidRPr="002A178C">
              <w:rPr>
                <w:rFonts w:eastAsia="Calibri"/>
                <w:sz w:val="16"/>
                <w:szCs w:val="16"/>
                <w:lang w:eastAsia="en-US"/>
              </w:rPr>
              <w:t>1.3.2.1.</w:t>
            </w:r>
          </w:p>
        </w:tc>
        <w:tc>
          <w:tcPr>
            <w:tcW w:w="2278" w:type="dxa"/>
            <w:hideMark/>
          </w:tcPr>
          <w:p w14:paraId="60FBBC2F" w14:textId="77777777" w:rsidR="002A178C" w:rsidRPr="002A178C" w:rsidRDefault="002A178C" w:rsidP="002A178C">
            <w:pPr>
              <w:rPr>
                <w:rFonts w:eastAsia="Calibri"/>
                <w:sz w:val="16"/>
                <w:szCs w:val="16"/>
                <w:lang w:eastAsia="en-US"/>
              </w:rPr>
            </w:pPr>
            <w:r w:rsidRPr="002A178C">
              <w:rPr>
                <w:rFonts w:eastAsia="Calibri"/>
                <w:sz w:val="16"/>
                <w:szCs w:val="16"/>
                <w:lang w:eastAsia="en-US"/>
              </w:rPr>
              <w:t>Услуги связи</w:t>
            </w:r>
          </w:p>
        </w:tc>
        <w:tc>
          <w:tcPr>
            <w:tcW w:w="1246" w:type="dxa"/>
            <w:noWrap/>
            <w:hideMark/>
          </w:tcPr>
          <w:p w14:paraId="346F4931"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2C57A8C8"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1148" w:type="dxa"/>
            <w:noWrap/>
            <w:hideMark/>
          </w:tcPr>
          <w:p w14:paraId="39F2BB2D"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3058" w:type="dxa"/>
            <w:noWrap/>
          </w:tcPr>
          <w:p w14:paraId="300381DE" w14:textId="77777777" w:rsidR="002A178C" w:rsidRPr="002A178C" w:rsidRDefault="002A178C" w:rsidP="002A178C">
            <w:pPr>
              <w:rPr>
                <w:rFonts w:eastAsia="Calibri"/>
                <w:sz w:val="16"/>
                <w:szCs w:val="16"/>
                <w:lang w:eastAsia="en-US"/>
              </w:rPr>
            </w:pPr>
          </w:p>
        </w:tc>
      </w:tr>
      <w:tr w:rsidR="002A178C" w:rsidRPr="002A178C" w14:paraId="283F8DF8" w14:textId="77777777" w:rsidTr="002A178C">
        <w:trPr>
          <w:trHeight w:val="45"/>
          <w:jc w:val="center"/>
        </w:trPr>
        <w:tc>
          <w:tcPr>
            <w:tcW w:w="696" w:type="dxa"/>
            <w:noWrap/>
            <w:hideMark/>
          </w:tcPr>
          <w:p w14:paraId="5AB0C353" w14:textId="77777777" w:rsidR="002A178C" w:rsidRPr="002A178C" w:rsidRDefault="002A178C" w:rsidP="002A178C">
            <w:pPr>
              <w:rPr>
                <w:rFonts w:eastAsia="Calibri"/>
                <w:sz w:val="16"/>
                <w:szCs w:val="16"/>
                <w:lang w:eastAsia="en-US"/>
              </w:rPr>
            </w:pPr>
            <w:r w:rsidRPr="002A178C">
              <w:rPr>
                <w:rFonts w:eastAsia="Calibri"/>
                <w:sz w:val="16"/>
                <w:szCs w:val="16"/>
                <w:lang w:eastAsia="en-US"/>
              </w:rPr>
              <w:t>1.3.2.2.</w:t>
            </w:r>
          </w:p>
        </w:tc>
        <w:tc>
          <w:tcPr>
            <w:tcW w:w="2278" w:type="dxa"/>
            <w:hideMark/>
          </w:tcPr>
          <w:p w14:paraId="4A422124" w14:textId="77777777" w:rsidR="002A178C" w:rsidRPr="002A178C" w:rsidRDefault="002A178C" w:rsidP="002A178C">
            <w:pPr>
              <w:rPr>
                <w:rFonts w:eastAsia="Calibri"/>
                <w:sz w:val="16"/>
                <w:szCs w:val="16"/>
                <w:lang w:eastAsia="en-US"/>
              </w:rPr>
            </w:pPr>
            <w:r w:rsidRPr="002A178C">
              <w:rPr>
                <w:rFonts w:eastAsia="Calibri"/>
                <w:sz w:val="16"/>
                <w:szCs w:val="16"/>
                <w:lang w:eastAsia="en-US"/>
              </w:rPr>
              <w:t>Расходы на услуги вневедомственной охраны и коммунального хозяйства</w:t>
            </w:r>
          </w:p>
        </w:tc>
        <w:tc>
          <w:tcPr>
            <w:tcW w:w="1246" w:type="dxa"/>
            <w:noWrap/>
            <w:hideMark/>
          </w:tcPr>
          <w:p w14:paraId="65FE41AF"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662ACE15"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1148" w:type="dxa"/>
            <w:noWrap/>
            <w:hideMark/>
          </w:tcPr>
          <w:p w14:paraId="1330F0F8"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3058" w:type="dxa"/>
            <w:noWrap/>
          </w:tcPr>
          <w:p w14:paraId="57991ECD" w14:textId="77777777" w:rsidR="002A178C" w:rsidRPr="002A178C" w:rsidRDefault="002A178C" w:rsidP="002A178C">
            <w:pPr>
              <w:rPr>
                <w:rFonts w:eastAsia="Calibri"/>
                <w:sz w:val="16"/>
                <w:szCs w:val="16"/>
                <w:lang w:eastAsia="en-US"/>
              </w:rPr>
            </w:pPr>
          </w:p>
        </w:tc>
      </w:tr>
      <w:tr w:rsidR="002A178C" w:rsidRPr="002A178C" w14:paraId="71F7F2BE" w14:textId="77777777" w:rsidTr="002A178C">
        <w:trPr>
          <w:trHeight w:val="45"/>
          <w:jc w:val="center"/>
        </w:trPr>
        <w:tc>
          <w:tcPr>
            <w:tcW w:w="696" w:type="dxa"/>
            <w:noWrap/>
            <w:hideMark/>
          </w:tcPr>
          <w:p w14:paraId="2936215C" w14:textId="77777777" w:rsidR="002A178C" w:rsidRPr="002A178C" w:rsidRDefault="002A178C" w:rsidP="002A178C">
            <w:pPr>
              <w:rPr>
                <w:rFonts w:eastAsia="Calibri"/>
                <w:sz w:val="16"/>
                <w:szCs w:val="16"/>
                <w:lang w:eastAsia="en-US"/>
              </w:rPr>
            </w:pPr>
            <w:r w:rsidRPr="002A178C">
              <w:rPr>
                <w:rFonts w:eastAsia="Calibri"/>
                <w:sz w:val="16"/>
                <w:szCs w:val="16"/>
                <w:lang w:eastAsia="en-US"/>
              </w:rPr>
              <w:t>1.3.2.3.</w:t>
            </w:r>
          </w:p>
        </w:tc>
        <w:tc>
          <w:tcPr>
            <w:tcW w:w="2278" w:type="dxa"/>
            <w:hideMark/>
          </w:tcPr>
          <w:p w14:paraId="1CAA9E17" w14:textId="77777777" w:rsidR="002A178C" w:rsidRPr="002A178C" w:rsidRDefault="002A178C" w:rsidP="002A178C">
            <w:pPr>
              <w:rPr>
                <w:rFonts w:eastAsia="Calibri"/>
                <w:sz w:val="16"/>
                <w:szCs w:val="16"/>
                <w:lang w:eastAsia="en-US"/>
              </w:rPr>
            </w:pPr>
            <w:r w:rsidRPr="002A178C">
              <w:rPr>
                <w:rFonts w:eastAsia="Calibri"/>
                <w:sz w:val="16"/>
                <w:szCs w:val="16"/>
                <w:lang w:eastAsia="en-US"/>
              </w:rPr>
              <w:t>Расходы на юридические и информационные услуги</w:t>
            </w:r>
          </w:p>
        </w:tc>
        <w:tc>
          <w:tcPr>
            <w:tcW w:w="1246" w:type="dxa"/>
            <w:noWrap/>
            <w:hideMark/>
          </w:tcPr>
          <w:p w14:paraId="587F9FC3"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3320D9A7"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1148" w:type="dxa"/>
            <w:noWrap/>
            <w:hideMark/>
          </w:tcPr>
          <w:p w14:paraId="0E4A9F08"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3058" w:type="dxa"/>
            <w:noWrap/>
          </w:tcPr>
          <w:p w14:paraId="5FC3B4B2" w14:textId="77777777" w:rsidR="002A178C" w:rsidRPr="002A178C" w:rsidRDefault="002A178C" w:rsidP="002A178C">
            <w:pPr>
              <w:rPr>
                <w:rFonts w:eastAsia="Calibri"/>
                <w:sz w:val="16"/>
                <w:szCs w:val="16"/>
                <w:lang w:eastAsia="en-US"/>
              </w:rPr>
            </w:pPr>
          </w:p>
        </w:tc>
      </w:tr>
      <w:tr w:rsidR="002A178C" w:rsidRPr="002A178C" w14:paraId="4D29D04A" w14:textId="77777777" w:rsidTr="002A178C">
        <w:trPr>
          <w:trHeight w:val="45"/>
          <w:jc w:val="center"/>
        </w:trPr>
        <w:tc>
          <w:tcPr>
            <w:tcW w:w="696" w:type="dxa"/>
            <w:noWrap/>
            <w:hideMark/>
          </w:tcPr>
          <w:p w14:paraId="50285A4F" w14:textId="77777777" w:rsidR="002A178C" w:rsidRPr="002A178C" w:rsidRDefault="002A178C" w:rsidP="002A178C">
            <w:pPr>
              <w:rPr>
                <w:rFonts w:eastAsia="Calibri"/>
                <w:sz w:val="16"/>
                <w:szCs w:val="16"/>
                <w:lang w:eastAsia="en-US"/>
              </w:rPr>
            </w:pPr>
            <w:r w:rsidRPr="002A178C">
              <w:rPr>
                <w:rFonts w:eastAsia="Calibri"/>
                <w:sz w:val="16"/>
                <w:szCs w:val="16"/>
                <w:lang w:eastAsia="en-US"/>
              </w:rPr>
              <w:t>1.3.2.4.</w:t>
            </w:r>
          </w:p>
        </w:tc>
        <w:tc>
          <w:tcPr>
            <w:tcW w:w="2278" w:type="dxa"/>
            <w:hideMark/>
          </w:tcPr>
          <w:p w14:paraId="371D6922" w14:textId="77777777" w:rsidR="002A178C" w:rsidRPr="002A178C" w:rsidRDefault="002A178C" w:rsidP="002A178C">
            <w:pPr>
              <w:rPr>
                <w:rFonts w:eastAsia="Calibri"/>
                <w:sz w:val="16"/>
                <w:szCs w:val="16"/>
                <w:lang w:eastAsia="en-US"/>
              </w:rPr>
            </w:pPr>
            <w:r w:rsidRPr="002A178C">
              <w:rPr>
                <w:rFonts w:eastAsia="Calibri"/>
                <w:sz w:val="16"/>
                <w:szCs w:val="16"/>
                <w:lang w:eastAsia="en-US"/>
              </w:rPr>
              <w:t>Расходы на аудиторские и консультационные услуги</w:t>
            </w:r>
          </w:p>
        </w:tc>
        <w:tc>
          <w:tcPr>
            <w:tcW w:w="1246" w:type="dxa"/>
            <w:noWrap/>
            <w:hideMark/>
          </w:tcPr>
          <w:p w14:paraId="7E570E6C"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6CD1339A"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1148" w:type="dxa"/>
            <w:noWrap/>
            <w:hideMark/>
          </w:tcPr>
          <w:p w14:paraId="30B58A37"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3058" w:type="dxa"/>
            <w:noWrap/>
          </w:tcPr>
          <w:p w14:paraId="3F842FC8" w14:textId="77777777" w:rsidR="002A178C" w:rsidRPr="002A178C" w:rsidRDefault="002A178C" w:rsidP="002A178C">
            <w:pPr>
              <w:rPr>
                <w:rFonts w:eastAsia="Calibri"/>
                <w:sz w:val="16"/>
                <w:szCs w:val="16"/>
                <w:lang w:eastAsia="en-US"/>
              </w:rPr>
            </w:pPr>
          </w:p>
        </w:tc>
      </w:tr>
      <w:tr w:rsidR="002A178C" w:rsidRPr="002A178C" w14:paraId="3860E875" w14:textId="77777777" w:rsidTr="002A178C">
        <w:trPr>
          <w:trHeight w:val="45"/>
          <w:jc w:val="center"/>
        </w:trPr>
        <w:tc>
          <w:tcPr>
            <w:tcW w:w="696" w:type="dxa"/>
            <w:noWrap/>
            <w:hideMark/>
          </w:tcPr>
          <w:p w14:paraId="58288F68" w14:textId="77777777" w:rsidR="002A178C" w:rsidRPr="002A178C" w:rsidRDefault="002A178C" w:rsidP="002A178C">
            <w:pPr>
              <w:rPr>
                <w:rFonts w:eastAsia="Calibri"/>
                <w:sz w:val="16"/>
                <w:szCs w:val="16"/>
                <w:lang w:eastAsia="en-US"/>
              </w:rPr>
            </w:pPr>
            <w:r w:rsidRPr="002A178C">
              <w:rPr>
                <w:rFonts w:eastAsia="Calibri"/>
                <w:sz w:val="16"/>
                <w:szCs w:val="16"/>
                <w:lang w:eastAsia="en-US"/>
              </w:rPr>
              <w:t>1.3.2.5.</w:t>
            </w:r>
          </w:p>
        </w:tc>
        <w:tc>
          <w:tcPr>
            <w:tcW w:w="2278" w:type="dxa"/>
            <w:hideMark/>
          </w:tcPr>
          <w:p w14:paraId="27127188"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Транспортные услуги</w:t>
            </w:r>
          </w:p>
        </w:tc>
        <w:tc>
          <w:tcPr>
            <w:tcW w:w="1246" w:type="dxa"/>
            <w:noWrap/>
            <w:hideMark/>
          </w:tcPr>
          <w:p w14:paraId="099A45B4"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7E70AEF4"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1148" w:type="dxa"/>
            <w:noWrap/>
            <w:hideMark/>
          </w:tcPr>
          <w:p w14:paraId="43F4B90E"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3058" w:type="dxa"/>
            <w:noWrap/>
          </w:tcPr>
          <w:p w14:paraId="1E6C3604" w14:textId="77777777" w:rsidR="002A178C" w:rsidRPr="002A178C" w:rsidRDefault="002A178C" w:rsidP="002A178C">
            <w:pPr>
              <w:rPr>
                <w:rFonts w:eastAsia="Calibri"/>
                <w:sz w:val="16"/>
                <w:szCs w:val="16"/>
                <w:lang w:eastAsia="en-US"/>
              </w:rPr>
            </w:pPr>
          </w:p>
        </w:tc>
      </w:tr>
      <w:tr w:rsidR="002A178C" w:rsidRPr="002A178C" w14:paraId="4A607A57" w14:textId="77777777" w:rsidTr="002A178C">
        <w:trPr>
          <w:trHeight w:val="45"/>
          <w:jc w:val="center"/>
        </w:trPr>
        <w:tc>
          <w:tcPr>
            <w:tcW w:w="696" w:type="dxa"/>
            <w:noWrap/>
            <w:hideMark/>
          </w:tcPr>
          <w:p w14:paraId="78C2A266" w14:textId="77777777" w:rsidR="002A178C" w:rsidRPr="002A178C" w:rsidRDefault="002A178C" w:rsidP="002A178C">
            <w:pPr>
              <w:rPr>
                <w:rFonts w:eastAsia="Calibri"/>
                <w:sz w:val="16"/>
                <w:szCs w:val="16"/>
                <w:lang w:eastAsia="en-US"/>
              </w:rPr>
            </w:pPr>
            <w:r w:rsidRPr="002A178C">
              <w:rPr>
                <w:rFonts w:eastAsia="Calibri"/>
                <w:sz w:val="16"/>
                <w:szCs w:val="16"/>
                <w:lang w:eastAsia="en-US"/>
              </w:rPr>
              <w:t>1.3.2.6.</w:t>
            </w:r>
          </w:p>
        </w:tc>
        <w:tc>
          <w:tcPr>
            <w:tcW w:w="2278" w:type="dxa"/>
            <w:hideMark/>
          </w:tcPr>
          <w:p w14:paraId="5DDD1159" w14:textId="77777777" w:rsidR="002A178C" w:rsidRPr="002A178C" w:rsidRDefault="002A178C" w:rsidP="002A178C">
            <w:pPr>
              <w:rPr>
                <w:rFonts w:eastAsia="Calibri"/>
                <w:sz w:val="16"/>
                <w:szCs w:val="16"/>
                <w:lang w:eastAsia="en-US"/>
              </w:rPr>
            </w:pPr>
            <w:r w:rsidRPr="002A178C">
              <w:rPr>
                <w:rFonts w:eastAsia="Calibri"/>
                <w:sz w:val="16"/>
                <w:szCs w:val="16"/>
                <w:lang w:eastAsia="en-US"/>
              </w:rPr>
              <w:t>Прочие услуги сторонних организаций</w:t>
            </w:r>
          </w:p>
        </w:tc>
        <w:tc>
          <w:tcPr>
            <w:tcW w:w="1246" w:type="dxa"/>
            <w:noWrap/>
            <w:hideMark/>
          </w:tcPr>
          <w:p w14:paraId="04EF6B90"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6FFE19D3" w14:textId="77777777" w:rsidR="002A178C" w:rsidRPr="002A178C" w:rsidRDefault="002A178C" w:rsidP="002A178C">
            <w:pPr>
              <w:rPr>
                <w:rFonts w:eastAsia="Calibri"/>
                <w:sz w:val="16"/>
                <w:szCs w:val="16"/>
                <w:lang w:eastAsia="en-US"/>
              </w:rPr>
            </w:pPr>
            <w:r w:rsidRPr="002A178C">
              <w:rPr>
                <w:rFonts w:eastAsia="Calibri"/>
                <w:sz w:val="16"/>
                <w:szCs w:val="16"/>
                <w:lang w:eastAsia="en-US"/>
              </w:rPr>
              <w:t>2 043,24</w:t>
            </w:r>
          </w:p>
        </w:tc>
        <w:tc>
          <w:tcPr>
            <w:tcW w:w="1148" w:type="dxa"/>
            <w:noWrap/>
            <w:hideMark/>
          </w:tcPr>
          <w:p w14:paraId="02319B6F" w14:textId="77777777" w:rsidR="002A178C" w:rsidRPr="002A178C" w:rsidRDefault="002A178C" w:rsidP="002A178C">
            <w:pPr>
              <w:rPr>
                <w:rFonts w:eastAsia="Calibri"/>
                <w:sz w:val="16"/>
                <w:szCs w:val="16"/>
                <w:lang w:eastAsia="en-US"/>
              </w:rPr>
            </w:pPr>
            <w:r w:rsidRPr="002A178C">
              <w:rPr>
                <w:rFonts w:eastAsia="Calibri"/>
                <w:sz w:val="16"/>
                <w:szCs w:val="16"/>
                <w:lang w:eastAsia="en-US"/>
              </w:rPr>
              <w:t>874,99</w:t>
            </w:r>
          </w:p>
        </w:tc>
        <w:tc>
          <w:tcPr>
            <w:tcW w:w="3058" w:type="dxa"/>
            <w:noWrap/>
          </w:tcPr>
          <w:p w14:paraId="44249477" w14:textId="77777777" w:rsidR="002A178C" w:rsidRPr="002A178C" w:rsidRDefault="002A178C" w:rsidP="002A178C">
            <w:pPr>
              <w:rPr>
                <w:rFonts w:eastAsia="Calibri"/>
                <w:sz w:val="16"/>
                <w:szCs w:val="16"/>
                <w:lang w:eastAsia="en-US"/>
              </w:rPr>
            </w:pPr>
          </w:p>
        </w:tc>
      </w:tr>
      <w:tr w:rsidR="002A178C" w:rsidRPr="002A178C" w14:paraId="371C486A" w14:textId="77777777" w:rsidTr="002A178C">
        <w:trPr>
          <w:trHeight w:val="242"/>
          <w:jc w:val="center"/>
        </w:trPr>
        <w:tc>
          <w:tcPr>
            <w:tcW w:w="696" w:type="dxa"/>
            <w:noWrap/>
            <w:hideMark/>
          </w:tcPr>
          <w:p w14:paraId="724235AB"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1.3.3.</w:t>
            </w:r>
          </w:p>
        </w:tc>
        <w:tc>
          <w:tcPr>
            <w:tcW w:w="2278" w:type="dxa"/>
            <w:hideMark/>
          </w:tcPr>
          <w:p w14:paraId="7111C7B2"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Расходы на командировки и представительские</w:t>
            </w:r>
          </w:p>
        </w:tc>
        <w:tc>
          <w:tcPr>
            <w:tcW w:w="1246" w:type="dxa"/>
            <w:noWrap/>
            <w:hideMark/>
          </w:tcPr>
          <w:p w14:paraId="5226EB21"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3A172762"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1148" w:type="dxa"/>
            <w:noWrap/>
            <w:hideMark/>
          </w:tcPr>
          <w:p w14:paraId="254E9EA3"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3058" w:type="dxa"/>
            <w:noWrap/>
          </w:tcPr>
          <w:p w14:paraId="5428AA5B" w14:textId="77777777" w:rsidR="002A178C" w:rsidRPr="002A178C" w:rsidRDefault="002A178C" w:rsidP="002A178C">
            <w:pPr>
              <w:rPr>
                <w:rFonts w:eastAsia="Calibri"/>
                <w:sz w:val="16"/>
                <w:szCs w:val="16"/>
                <w:lang w:eastAsia="en-US"/>
              </w:rPr>
            </w:pPr>
          </w:p>
        </w:tc>
      </w:tr>
      <w:tr w:rsidR="002A178C" w:rsidRPr="002A178C" w14:paraId="1C711982" w14:textId="77777777" w:rsidTr="002A178C">
        <w:trPr>
          <w:trHeight w:val="45"/>
          <w:jc w:val="center"/>
        </w:trPr>
        <w:tc>
          <w:tcPr>
            <w:tcW w:w="696" w:type="dxa"/>
            <w:noWrap/>
            <w:hideMark/>
          </w:tcPr>
          <w:p w14:paraId="5312DECD"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1.3.4.</w:t>
            </w:r>
          </w:p>
        </w:tc>
        <w:tc>
          <w:tcPr>
            <w:tcW w:w="2278" w:type="dxa"/>
            <w:hideMark/>
          </w:tcPr>
          <w:p w14:paraId="15FA4594"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Расходы на подготовку кадров</w:t>
            </w:r>
          </w:p>
        </w:tc>
        <w:tc>
          <w:tcPr>
            <w:tcW w:w="1246" w:type="dxa"/>
            <w:noWrap/>
            <w:hideMark/>
          </w:tcPr>
          <w:p w14:paraId="3D4BEFD8"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253D0A56"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1148" w:type="dxa"/>
            <w:noWrap/>
            <w:hideMark/>
          </w:tcPr>
          <w:p w14:paraId="31C2490E"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3058" w:type="dxa"/>
            <w:noWrap/>
          </w:tcPr>
          <w:p w14:paraId="05796054" w14:textId="77777777" w:rsidR="002A178C" w:rsidRPr="002A178C" w:rsidRDefault="002A178C" w:rsidP="002A178C">
            <w:pPr>
              <w:rPr>
                <w:rFonts w:eastAsia="Calibri"/>
                <w:sz w:val="16"/>
                <w:szCs w:val="16"/>
                <w:lang w:eastAsia="en-US"/>
              </w:rPr>
            </w:pPr>
          </w:p>
        </w:tc>
      </w:tr>
      <w:tr w:rsidR="002A178C" w:rsidRPr="002A178C" w14:paraId="34FBD00D" w14:textId="77777777" w:rsidTr="002A178C">
        <w:trPr>
          <w:trHeight w:val="45"/>
          <w:jc w:val="center"/>
        </w:trPr>
        <w:tc>
          <w:tcPr>
            <w:tcW w:w="696" w:type="dxa"/>
            <w:noWrap/>
            <w:hideMark/>
          </w:tcPr>
          <w:p w14:paraId="39EC6366"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1.3.5.</w:t>
            </w:r>
          </w:p>
        </w:tc>
        <w:tc>
          <w:tcPr>
            <w:tcW w:w="2278" w:type="dxa"/>
            <w:hideMark/>
          </w:tcPr>
          <w:p w14:paraId="3CAE0B5C"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Расходы на обеспечение нормальных условий труда и мер по технике безопасности</w:t>
            </w:r>
          </w:p>
        </w:tc>
        <w:tc>
          <w:tcPr>
            <w:tcW w:w="1246" w:type="dxa"/>
            <w:noWrap/>
            <w:hideMark/>
          </w:tcPr>
          <w:p w14:paraId="7BF690F3"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3D23B3E3"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1148" w:type="dxa"/>
            <w:noWrap/>
            <w:hideMark/>
          </w:tcPr>
          <w:p w14:paraId="1DB8DDD0"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3058" w:type="dxa"/>
            <w:noWrap/>
          </w:tcPr>
          <w:p w14:paraId="58223FF0" w14:textId="77777777" w:rsidR="002A178C" w:rsidRPr="002A178C" w:rsidRDefault="002A178C" w:rsidP="002A178C">
            <w:pPr>
              <w:rPr>
                <w:rFonts w:eastAsia="Calibri"/>
                <w:sz w:val="16"/>
                <w:szCs w:val="16"/>
                <w:lang w:eastAsia="en-US"/>
              </w:rPr>
            </w:pPr>
          </w:p>
        </w:tc>
      </w:tr>
      <w:tr w:rsidR="002A178C" w:rsidRPr="002A178C" w14:paraId="2A8AD33A" w14:textId="77777777" w:rsidTr="002A178C">
        <w:trPr>
          <w:trHeight w:val="242"/>
          <w:jc w:val="center"/>
        </w:trPr>
        <w:tc>
          <w:tcPr>
            <w:tcW w:w="696" w:type="dxa"/>
            <w:noWrap/>
            <w:hideMark/>
          </w:tcPr>
          <w:p w14:paraId="3B6951D9"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1.3.6.</w:t>
            </w:r>
          </w:p>
        </w:tc>
        <w:tc>
          <w:tcPr>
            <w:tcW w:w="2278" w:type="dxa"/>
            <w:hideMark/>
          </w:tcPr>
          <w:p w14:paraId="5275C47A"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Электроэнергия на хоз. нужды</w:t>
            </w:r>
          </w:p>
        </w:tc>
        <w:tc>
          <w:tcPr>
            <w:tcW w:w="1246" w:type="dxa"/>
            <w:noWrap/>
            <w:hideMark/>
          </w:tcPr>
          <w:p w14:paraId="0AFF6393"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029BBD6C"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1148" w:type="dxa"/>
            <w:noWrap/>
            <w:hideMark/>
          </w:tcPr>
          <w:p w14:paraId="2BBE827F"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3058" w:type="dxa"/>
            <w:noWrap/>
          </w:tcPr>
          <w:p w14:paraId="46A106B3" w14:textId="77777777" w:rsidR="002A178C" w:rsidRPr="002A178C" w:rsidRDefault="002A178C" w:rsidP="002A178C">
            <w:pPr>
              <w:rPr>
                <w:rFonts w:eastAsia="Calibri"/>
                <w:sz w:val="16"/>
                <w:szCs w:val="16"/>
                <w:lang w:eastAsia="en-US"/>
              </w:rPr>
            </w:pPr>
          </w:p>
        </w:tc>
      </w:tr>
      <w:tr w:rsidR="002A178C" w:rsidRPr="002A178C" w14:paraId="4C385DDE" w14:textId="77777777" w:rsidTr="002A178C">
        <w:trPr>
          <w:trHeight w:val="242"/>
          <w:jc w:val="center"/>
        </w:trPr>
        <w:tc>
          <w:tcPr>
            <w:tcW w:w="696" w:type="dxa"/>
            <w:noWrap/>
            <w:hideMark/>
          </w:tcPr>
          <w:p w14:paraId="2AD61583"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1.3.7.</w:t>
            </w:r>
          </w:p>
        </w:tc>
        <w:tc>
          <w:tcPr>
            <w:tcW w:w="2278" w:type="dxa"/>
            <w:hideMark/>
          </w:tcPr>
          <w:p w14:paraId="72041A54"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Теплоэнергия</w:t>
            </w:r>
          </w:p>
        </w:tc>
        <w:tc>
          <w:tcPr>
            <w:tcW w:w="1246" w:type="dxa"/>
            <w:noWrap/>
            <w:hideMark/>
          </w:tcPr>
          <w:p w14:paraId="2272FD42"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306A8074"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1148" w:type="dxa"/>
            <w:noWrap/>
            <w:hideMark/>
          </w:tcPr>
          <w:p w14:paraId="00CEB3D1"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3058" w:type="dxa"/>
            <w:noWrap/>
          </w:tcPr>
          <w:p w14:paraId="14D50BF4" w14:textId="77777777" w:rsidR="002A178C" w:rsidRPr="002A178C" w:rsidRDefault="002A178C" w:rsidP="002A178C">
            <w:pPr>
              <w:rPr>
                <w:rFonts w:eastAsia="Calibri"/>
                <w:sz w:val="16"/>
                <w:szCs w:val="16"/>
                <w:lang w:eastAsia="en-US"/>
              </w:rPr>
            </w:pPr>
          </w:p>
        </w:tc>
      </w:tr>
      <w:tr w:rsidR="002A178C" w:rsidRPr="002A178C" w14:paraId="72474F72" w14:textId="77777777" w:rsidTr="002A178C">
        <w:trPr>
          <w:trHeight w:val="242"/>
          <w:jc w:val="center"/>
        </w:trPr>
        <w:tc>
          <w:tcPr>
            <w:tcW w:w="696" w:type="dxa"/>
            <w:noWrap/>
            <w:hideMark/>
          </w:tcPr>
          <w:p w14:paraId="2975E4E7"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1.3.8.</w:t>
            </w:r>
          </w:p>
        </w:tc>
        <w:tc>
          <w:tcPr>
            <w:tcW w:w="2278" w:type="dxa"/>
            <w:hideMark/>
          </w:tcPr>
          <w:p w14:paraId="2ADB4C95"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Расходы на страхование</w:t>
            </w:r>
          </w:p>
        </w:tc>
        <w:tc>
          <w:tcPr>
            <w:tcW w:w="1246" w:type="dxa"/>
            <w:noWrap/>
            <w:hideMark/>
          </w:tcPr>
          <w:p w14:paraId="3A15C1BA"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6FB5CEFD" w14:textId="77777777" w:rsidR="002A178C" w:rsidRPr="002A178C" w:rsidRDefault="002A178C" w:rsidP="002A178C">
            <w:pPr>
              <w:rPr>
                <w:rFonts w:eastAsia="Calibri"/>
                <w:sz w:val="16"/>
                <w:szCs w:val="16"/>
                <w:lang w:eastAsia="en-US"/>
              </w:rPr>
            </w:pPr>
            <w:r w:rsidRPr="002A178C">
              <w:rPr>
                <w:rFonts w:eastAsia="Calibri"/>
                <w:sz w:val="16"/>
                <w:szCs w:val="16"/>
                <w:lang w:eastAsia="en-US"/>
              </w:rPr>
              <w:t>339,67</w:t>
            </w:r>
          </w:p>
        </w:tc>
        <w:tc>
          <w:tcPr>
            <w:tcW w:w="1148" w:type="dxa"/>
            <w:noWrap/>
            <w:hideMark/>
          </w:tcPr>
          <w:p w14:paraId="2CD2B89F" w14:textId="77777777" w:rsidR="002A178C" w:rsidRPr="002A178C" w:rsidRDefault="002A178C" w:rsidP="002A178C">
            <w:pPr>
              <w:rPr>
                <w:rFonts w:eastAsia="Calibri"/>
                <w:sz w:val="16"/>
                <w:szCs w:val="16"/>
                <w:lang w:eastAsia="en-US"/>
              </w:rPr>
            </w:pPr>
            <w:r w:rsidRPr="002A178C">
              <w:rPr>
                <w:rFonts w:eastAsia="Calibri"/>
                <w:sz w:val="16"/>
                <w:szCs w:val="16"/>
                <w:lang w:eastAsia="en-US"/>
              </w:rPr>
              <w:t>283,60</w:t>
            </w:r>
          </w:p>
        </w:tc>
        <w:tc>
          <w:tcPr>
            <w:tcW w:w="3058" w:type="dxa"/>
            <w:noWrap/>
          </w:tcPr>
          <w:p w14:paraId="2B017737" w14:textId="77777777" w:rsidR="002A178C" w:rsidRPr="002A178C" w:rsidRDefault="002A178C" w:rsidP="002A178C">
            <w:pPr>
              <w:rPr>
                <w:rFonts w:eastAsia="Calibri"/>
                <w:sz w:val="16"/>
                <w:szCs w:val="16"/>
                <w:lang w:eastAsia="en-US"/>
              </w:rPr>
            </w:pPr>
          </w:p>
        </w:tc>
      </w:tr>
      <w:tr w:rsidR="002A178C" w:rsidRPr="002A178C" w14:paraId="5DFDA413" w14:textId="77777777" w:rsidTr="002A178C">
        <w:trPr>
          <w:trHeight w:val="242"/>
          <w:jc w:val="center"/>
        </w:trPr>
        <w:tc>
          <w:tcPr>
            <w:tcW w:w="696" w:type="dxa"/>
            <w:noWrap/>
            <w:hideMark/>
          </w:tcPr>
          <w:p w14:paraId="34BFB9C8"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1.3.9.</w:t>
            </w:r>
          </w:p>
        </w:tc>
        <w:tc>
          <w:tcPr>
            <w:tcW w:w="2278" w:type="dxa"/>
            <w:hideMark/>
          </w:tcPr>
          <w:p w14:paraId="3A4700C1"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Другие прочие расходы</w:t>
            </w:r>
          </w:p>
        </w:tc>
        <w:tc>
          <w:tcPr>
            <w:tcW w:w="1246" w:type="dxa"/>
            <w:noWrap/>
            <w:hideMark/>
          </w:tcPr>
          <w:p w14:paraId="50F4B072"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5621F86E"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1148" w:type="dxa"/>
            <w:noWrap/>
            <w:hideMark/>
          </w:tcPr>
          <w:p w14:paraId="704466D4"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3058" w:type="dxa"/>
            <w:noWrap/>
          </w:tcPr>
          <w:p w14:paraId="0B29CF2D" w14:textId="77777777" w:rsidR="002A178C" w:rsidRPr="002A178C" w:rsidRDefault="002A178C" w:rsidP="002A178C">
            <w:pPr>
              <w:rPr>
                <w:rFonts w:eastAsia="Calibri"/>
                <w:sz w:val="16"/>
                <w:szCs w:val="16"/>
                <w:lang w:eastAsia="en-US"/>
              </w:rPr>
            </w:pPr>
          </w:p>
        </w:tc>
      </w:tr>
      <w:tr w:rsidR="002A178C" w:rsidRPr="002A178C" w14:paraId="09C85853" w14:textId="77777777" w:rsidTr="002A178C">
        <w:trPr>
          <w:trHeight w:val="242"/>
          <w:jc w:val="center"/>
        </w:trPr>
        <w:tc>
          <w:tcPr>
            <w:tcW w:w="696" w:type="dxa"/>
            <w:noWrap/>
            <w:hideMark/>
          </w:tcPr>
          <w:p w14:paraId="668C459E" w14:textId="77777777" w:rsidR="002A178C" w:rsidRPr="002A178C" w:rsidRDefault="002A178C" w:rsidP="002A178C">
            <w:pPr>
              <w:rPr>
                <w:rFonts w:eastAsia="Calibri"/>
                <w:sz w:val="16"/>
                <w:szCs w:val="16"/>
                <w:lang w:eastAsia="en-US"/>
              </w:rPr>
            </w:pPr>
            <w:r w:rsidRPr="002A178C">
              <w:rPr>
                <w:rFonts w:eastAsia="Calibri"/>
                <w:sz w:val="16"/>
                <w:szCs w:val="16"/>
                <w:lang w:eastAsia="en-US"/>
              </w:rPr>
              <w:t>1.4.</w:t>
            </w:r>
          </w:p>
        </w:tc>
        <w:tc>
          <w:tcPr>
            <w:tcW w:w="2278" w:type="dxa"/>
            <w:hideMark/>
          </w:tcPr>
          <w:p w14:paraId="2E579AA3" w14:textId="77777777" w:rsidR="002A178C" w:rsidRPr="002A178C" w:rsidRDefault="002A178C" w:rsidP="002A178C">
            <w:pPr>
              <w:rPr>
                <w:rFonts w:eastAsia="Calibri"/>
                <w:sz w:val="16"/>
                <w:szCs w:val="16"/>
                <w:lang w:eastAsia="en-US"/>
              </w:rPr>
            </w:pPr>
            <w:r w:rsidRPr="002A178C">
              <w:rPr>
                <w:rFonts w:eastAsia="Calibri"/>
                <w:sz w:val="16"/>
                <w:szCs w:val="16"/>
                <w:lang w:eastAsia="en-US"/>
              </w:rPr>
              <w:t>Подконтрольные расходы из прибыли</w:t>
            </w:r>
          </w:p>
        </w:tc>
        <w:tc>
          <w:tcPr>
            <w:tcW w:w="1246" w:type="dxa"/>
            <w:noWrap/>
            <w:hideMark/>
          </w:tcPr>
          <w:p w14:paraId="71D429B1"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73505A44"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noWrap/>
            <w:hideMark/>
          </w:tcPr>
          <w:p w14:paraId="6CA3E35A"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058" w:type="dxa"/>
            <w:noWrap/>
          </w:tcPr>
          <w:p w14:paraId="6655EF40" w14:textId="77777777" w:rsidR="002A178C" w:rsidRPr="002A178C" w:rsidRDefault="002A178C" w:rsidP="002A178C">
            <w:pPr>
              <w:rPr>
                <w:rFonts w:eastAsia="Calibri"/>
                <w:sz w:val="16"/>
                <w:szCs w:val="16"/>
                <w:lang w:eastAsia="en-US"/>
              </w:rPr>
            </w:pPr>
          </w:p>
        </w:tc>
      </w:tr>
      <w:tr w:rsidR="002A178C" w:rsidRPr="002A178C" w14:paraId="3816DBFA" w14:textId="77777777" w:rsidTr="002A178C">
        <w:trPr>
          <w:trHeight w:val="253"/>
          <w:jc w:val="center"/>
        </w:trPr>
        <w:tc>
          <w:tcPr>
            <w:tcW w:w="2974" w:type="dxa"/>
            <w:gridSpan w:val="2"/>
            <w:hideMark/>
          </w:tcPr>
          <w:p w14:paraId="65F1151B"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ИТОГО подконтрольные расходы</w:t>
            </w:r>
          </w:p>
        </w:tc>
        <w:tc>
          <w:tcPr>
            <w:tcW w:w="1246" w:type="dxa"/>
            <w:noWrap/>
            <w:hideMark/>
          </w:tcPr>
          <w:p w14:paraId="6CC3AC69"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тыс.руб.</w:t>
            </w:r>
          </w:p>
        </w:tc>
        <w:tc>
          <w:tcPr>
            <w:tcW w:w="1208" w:type="dxa"/>
            <w:noWrap/>
            <w:hideMark/>
          </w:tcPr>
          <w:p w14:paraId="29BA1ECC"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42 687,99</w:t>
            </w:r>
          </w:p>
        </w:tc>
        <w:tc>
          <w:tcPr>
            <w:tcW w:w="1148" w:type="dxa"/>
            <w:noWrap/>
            <w:hideMark/>
          </w:tcPr>
          <w:p w14:paraId="643C4C41"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35 402,39</w:t>
            </w:r>
          </w:p>
        </w:tc>
        <w:tc>
          <w:tcPr>
            <w:tcW w:w="3058" w:type="dxa"/>
            <w:noWrap/>
            <w:hideMark/>
          </w:tcPr>
          <w:p w14:paraId="784632C6"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r w:rsidRPr="002A178C">
              <w:rPr>
                <w:b/>
                <w:bCs/>
                <w:sz w:val="16"/>
                <w:szCs w:val="16"/>
              </w:rPr>
              <w:t>Расчет методом индексации в соотв. п.11 Методических указаний 98-э</w:t>
            </w:r>
          </w:p>
        </w:tc>
      </w:tr>
      <w:tr w:rsidR="002A178C" w:rsidRPr="002A178C" w14:paraId="42AEEAE9" w14:textId="77777777" w:rsidTr="002A178C">
        <w:trPr>
          <w:trHeight w:val="253"/>
          <w:jc w:val="center"/>
        </w:trPr>
        <w:tc>
          <w:tcPr>
            <w:tcW w:w="9634" w:type="dxa"/>
            <w:gridSpan w:val="6"/>
            <w:noWrap/>
            <w:hideMark/>
          </w:tcPr>
          <w:p w14:paraId="6001DE02"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2. Расчёт неподконтрольных расходов</w:t>
            </w:r>
          </w:p>
        </w:tc>
      </w:tr>
      <w:tr w:rsidR="002A178C" w:rsidRPr="002A178C" w14:paraId="04B44629" w14:textId="77777777" w:rsidTr="002A178C">
        <w:trPr>
          <w:trHeight w:val="45"/>
          <w:jc w:val="center"/>
        </w:trPr>
        <w:tc>
          <w:tcPr>
            <w:tcW w:w="696" w:type="dxa"/>
            <w:noWrap/>
            <w:hideMark/>
          </w:tcPr>
          <w:p w14:paraId="4B76D3F8" w14:textId="77777777" w:rsidR="002A178C" w:rsidRPr="002A178C" w:rsidRDefault="002A178C" w:rsidP="002A178C">
            <w:pPr>
              <w:rPr>
                <w:rFonts w:eastAsia="Calibri"/>
                <w:sz w:val="16"/>
                <w:szCs w:val="16"/>
                <w:lang w:eastAsia="en-US"/>
              </w:rPr>
            </w:pPr>
            <w:r w:rsidRPr="002A178C">
              <w:rPr>
                <w:rFonts w:eastAsia="Calibri"/>
                <w:sz w:val="16"/>
                <w:szCs w:val="16"/>
                <w:lang w:eastAsia="en-US"/>
              </w:rPr>
              <w:t>2.1.</w:t>
            </w:r>
          </w:p>
        </w:tc>
        <w:tc>
          <w:tcPr>
            <w:tcW w:w="2278" w:type="dxa"/>
            <w:hideMark/>
          </w:tcPr>
          <w:p w14:paraId="28AEBD71" w14:textId="77777777" w:rsidR="002A178C" w:rsidRPr="002A178C" w:rsidRDefault="002A178C" w:rsidP="002A178C">
            <w:pPr>
              <w:rPr>
                <w:rFonts w:eastAsia="Calibri"/>
                <w:sz w:val="16"/>
                <w:szCs w:val="16"/>
                <w:lang w:eastAsia="en-US"/>
              </w:rPr>
            </w:pPr>
            <w:r w:rsidRPr="002A178C">
              <w:rPr>
                <w:rFonts w:eastAsia="Calibri"/>
                <w:sz w:val="16"/>
                <w:szCs w:val="16"/>
                <w:lang w:eastAsia="en-US"/>
              </w:rPr>
              <w:t>Оплата услуг ОАО "ФСК ЕЭС"</w:t>
            </w:r>
          </w:p>
        </w:tc>
        <w:tc>
          <w:tcPr>
            <w:tcW w:w="1246" w:type="dxa"/>
            <w:noWrap/>
            <w:hideMark/>
          </w:tcPr>
          <w:p w14:paraId="52A6648D"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546C6085"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noWrap/>
            <w:hideMark/>
          </w:tcPr>
          <w:p w14:paraId="5CBFAC5A"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058" w:type="dxa"/>
            <w:hideMark/>
          </w:tcPr>
          <w:p w14:paraId="4043D0F6"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5B57EAD5" w14:textId="77777777" w:rsidTr="002A178C">
        <w:trPr>
          <w:trHeight w:val="45"/>
          <w:jc w:val="center"/>
        </w:trPr>
        <w:tc>
          <w:tcPr>
            <w:tcW w:w="696" w:type="dxa"/>
            <w:noWrap/>
            <w:hideMark/>
          </w:tcPr>
          <w:p w14:paraId="12F44FBD" w14:textId="77777777" w:rsidR="002A178C" w:rsidRPr="002A178C" w:rsidRDefault="002A178C" w:rsidP="002A178C">
            <w:pPr>
              <w:rPr>
                <w:rFonts w:eastAsia="Calibri"/>
                <w:sz w:val="16"/>
                <w:szCs w:val="16"/>
                <w:lang w:eastAsia="en-US"/>
              </w:rPr>
            </w:pPr>
            <w:r w:rsidRPr="002A178C">
              <w:rPr>
                <w:rFonts w:eastAsia="Calibri"/>
                <w:sz w:val="16"/>
                <w:szCs w:val="16"/>
                <w:lang w:eastAsia="en-US"/>
              </w:rPr>
              <w:t>2.2.</w:t>
            </w:r>
          </w:p>
        </w:tc>
        <w:tc>
          <w:tcPr>
            <w:tcW w:w="2278" w:type="dxa"/>
            <w:hideMark/>
          </w:tcPr>
          <w:p w14:paraId="41A3CC05" w14:textId="77777777" w:rsidR="002A178C" w:rsidRPr="002A178C" w:rsidRDefault="002A178C" w:rsidP="002A178C">
            <w:pPr>
              <w:rPr>
                <w:rFonts w:eastAsia="Calibri"/>
                <w:sz w:val="16"/>
                <w:szCs w:val="16"/>
                <w:lang w:eastAsia="en-US"/>
              </w:rPr>
            </w:pPr>
            <w:r w:rsidRPr="002A178C">
              <w:rPr>
                <w:rFonts w:eastAsia="Calibri"/>
                <w:sz w:val="16"/>
                <w:szCs w:val="16"/>
                <w:lang w:eastAsia="en-US"/>
              </w:rPr>
              <w:t>Электроэнергия на хоз. нужды</w:t>
            </w:r>
          </w:p>
        </w:tc>
        <w:tc>
          <w:tcPr>
            <w:tcW w:w="1246" w:type="dxa"/>
            <w:noWrap/>
            <w:hideMark/>
          </w:tcPr>
          <w:p w14:paraId="43D6A4CC"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1C7CFCCE"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noWrap/>
            <w:hideMark/>
          </w:tcPr>
          <w:p w14:paraId="01FB2463"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058" w:type="dxa"/>
            <w:noWrap/>
            <w:hideMark/>
          </w:tcPr>
          <w:p w14:paraId="1AAF8A43"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0B99C3AB" w14:textId="77777777" w:rsidTr="002A178C">
        <w:trPr>
          <w:trHeight w:val="45"/>
          <w:jc w:val="center"/>
        </w:trPr>
        <w:tc>
          <w:tcPr>
            <w:tcW w:w="696" w:type="dxa"/>
            <w:noWrap/>
            <w:hideMark/>
          </w:tcPr>
          <w:p w14:paraId="56D8CA97" w14:textId="77777777" w:rsidR="002A178C" w:rsidRPr="002A178C" w:rsidRDefault="002A178C" w:rsidP="002A178C">
            <w:pPr>
              <w:rPr>
                <w:rFonts w:eastAsia="Calibri"/>
                <w:sz w:val="16"/>
                <w:szCs w:val="16"/>
                <w:lang w:eastAsia="en-US"/>
              </w:rPr>
            </w:pPr>
            <w:r w:rsidRPr="002A178C">
              <w:rPr>
                <w:rFonts w:eastAsia="Calibri"/>
                <w:sz w:val="16"/>
                <w:szCs w:val="16"/>
                <w:lang w:eastAsia="en-US"/>
              </w:rPr>
              <w:t>2.3.</w:t>
            </w:r>
          </w:p>
        </w:tc>
        <w:tc>
          <w:tcPr>
            <w:tcW w:w="2278" w:type="dxa"/>
            <w:hideMark/>
          </w:tcPr>
          <w:p w14:paraId="55E0DB32"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Теплоэнергия</w:t>
            </w:r>
          </w:p>
        </w:tc>
        <w:tc>
          <w:tcPr>
            <w:tcW w:w="1246" w:type="dxa"/>
            <w:noWrap/>
            <w:hideMark/>
          </w:tcPr>
          <w:p w14:paraId="2E45ECEC"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4B9EF8D1"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noWrap/>
            <w:hideMark/>
          </w:tcPr>
          <w:p w14:paraId="2CBC5706"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058" w:type="dxa"/>
            <w:hideMark/>
          </w:tcPr>
          <w:p w14:paraId="506346A3"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2E5EF16E" w14:textId="77777777" w:rsidTr="002A178C">
        <w:trPr>
          <w:trHeight w:val="45"/>
          <w:jc w:val="center"/>
        </w:trPr>
        <w:tc>
          <w:tcPr>
            <w:tcW w:w="696" w:type="dxa"/>
            <w:noWrap/>
            <w:hideMark/>
          </w:tcPr>
          <w:p w14:paraId="24F4328B" w14:textId="77777777" w:rsidR="002A178C" w:rsidRPr="002A178C" w:rsidRDefault="002A178C" w:rsidP="002A178C">
            <w:pPr>
              <w:rPr>
                <w:rFonts w:eastAsia="Calibri"/>
                <w:sz w:val="16"/>
                <w:szCs w:val="16"/>
                <w:lang w:eastAsia="en-US"/>
              </w:rPr>
            </w:pPr>
            <w:r w:rsidRPr="002A178C">
              <w:rPr>
                <w:rFonts w:eastAsia="Calibri"/>
                <w:sz w:val="16"/>
                <w:szCs w:val="16"/>
                <w:lang w:eastAsia="en-US"/>
              </w:rPr>
              <w:lastRenderedPageBreak/>
              <w:t>2.4.</w:t>
            </w:r>
          </w:p>
        </w:tc>
        <w:tc>
          <w:tcPr>
            <w:tcW w:w="2278" w:type="dxa"/>
            <w:hideMark/>
          </w:tcPr>
          <w:p w14:paraId="4743B38C" w14:textId="77777777" w:rsidR="002A178C" w:rsidRPr="002A178C" w:rsidRDefault="002A178C" w:rsidP="002A178C">
            <w:pPr>
              <w:rPr>
                <w:rFonts w:eastAsia="Calibri"/>
                <w:sz w:val="16"/>
                <w:szCs w:val="16"/>
                <w:lang w:eastAsia="en-US"/>
              </w:rPr>
            </w:pPr>
            <w:r w:rsidRPr="002A178C">
              <w:rPr>
                <w:rFonts w:eastAsia="Calibri"/>
                <w:sz w:val="16"/>
                <w:szCs w:val="16"/>
                <w:lang w:eastAsia="en-US"/>
              </w:rPr>
              <w:t>Плата за аренду имущества и лизинг</w:t>
            </w:r>
          </w:p>
        </w:tc>
        <w:tc>
          <w:tcPr>
            <w:tcW w:w="1246" w:type="dxa"/>
            <w:noWrap/>
            <w:hideMark/>
          </w:tcPr>
          <w:p w14:paraId="0B4BCC6B"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75EDCE14" w14:textId="77777777" w:rsidR="002A178C" w:rsidRPr="002A178C" w:rsidRDefault="002A178C" w:rsidP="002A178C">
            <w:pPr>
              <w:rPr>
                <w:rFonts w:eastAsia="Calibri"/>
                <w:sz w:val="16"/>
                <w:szCs w:val="16"/>
                <w:lang w:eastAsia="en-US"/>
              </w:rPr>
            </w:pPr>
            <w:r w:rsidRPr="002A178C">
              <w:rPr>
                <w:rFonts w:eastAsia="Calibri"/>
                <w:sz w:val="16"/>
                <w:szCs w:val="16"/>
                <w:lang w:eastAsia="en-US"/>
              </w:rPr>
              <w:t>10 826,94</w:t>
            </w:r>
          </w:p>
        </w:tc>
        <w:tc>
          <w:tcPr>
            <w:tcW w:w="1148" w:type="dxa"/>
            <w:noWrap/>
            <w:hideMark/>
          </w:tcPr>
          <w:p w14:paraId="3F07D1B9" w14:textId="77777777" w:rsidR="002A178C" w:rsidRPr="002A178C" w:rsidRDefault="002A178C" w:rsidP="002A178C">
            <w:pPr>
              <w:rPr>
                <w:rFonts w:eastAsia="Calibri"/>
                <w:sz w:val="16"/>
                <w:szCs w:val="16"/>
                <w:lang w:eastAsia="en-US"/>
              </w:rPr>
            </w:pPr>
            <w:r w:rsidRPr="002A178C">
              <w:rPr>
                <w:rFonts w:eastAsia="Calibri"/>
                <w:sz w:val="16"/>
                <w:szCs w:val="16"/>
                <w:lang w:eastAsia="en-US"/>
              </w:rPr>
              <w:t>9 042,92</w:t>
            </w:r>
          </w:p>
        </w:tc>
        <w:tc>
          <w:tcPr>
            <w:tcW w:w="3058" w:type="dxa"/>
            <w:hideMark/>
          </w:tcPr>
          <w:p w14:paraId="2A0574CF" w14:textId="77777777" w:rsidR="002A178C" w:rsidRPr="002A178C" w:rsidRDefault="002A178C" w:rsidP="002A178C">
            <w:pPr>
              <w:rPr>
                <w:rFonts w:eastAsia="Calibri"/>
                <w:sz w:val="16"/>
                <w:szCs w:val="16"/>
                <w:lang w:eastAsia="en-US"/>
              </w:rPr>
            </w:pPr>
            <w:r w:rsidRPr="002A178C">
              <w:rPr>
                <w:rFonts w:eastAsia="Calibri"/>
                <w:sz w:val="16"/>
                <w:szCs w:val="16"/>
                <w:lang w:eastAsia="en-US"/>
              </w:rPr>
              <w:t>Принято по договорам, в соответствии расчётов арендной платы и п. 28,29 МУ 1178</w:t>
            </w:r>
          </w:p>
        </w:tc>
      </w:tr>
      <w:tr w:rsidR="002A178C" w:rsidRPr="002A178C" w14:paraId="314AA62B" w14:textId="77777777" w:rsidTr="002A178C">
        <w:trPr>
          <w:trHeight w:val="45"/>
          <w:jc w:val="center"/>
        </w:trPr>
        <w:tc>
          <w:tcPr>
            <w:tcW w:w="696" w:type="dxa"/>
            <w:noWrap/>
            <w:hideMark/>
          </w:tcPr>
          <w:p w14:paraId="0B60E6B3" w14:textId="77777777" w:rsidR="002A178C" w:rsidRPr="002A178C" w:rsidRDefault="002A178C" w:rsidP="002A178C">
            <w:pPr>
              <w:rPr>
                <w:rFonts w:eastAsia="Calibri"/>
                <w:sz w:val="16"/>
                <w:szCs w:val="16"/>
                <w:lang w:eastAsia="en-US"/>
              </w:rPr>
            </w:pPr>
            <w:r w:rsidRPr="002A178C">
              <w:rPr>
                <w:rFonts w:eastAsia="Calibri"/>
                <w:sz w:val="16"/>
                <w:szCs w:val="16"/>
                <w:lang w:eastAsia="en-US"/>
              </w:rPr>
              <w:t>2.5.</w:t>
            </w:r>
          </w:p>
        </w:tc>
        <w:tc>
          <w:tcPr>
            <w:tcW w:w="2278" w:type="dxa"/>
            <w:hideMark/>
          </w:tcPr>
          <w:p w14:paraId="1F7F1D6C" w14:textId="77777777" w:rsidR="002A178C" w:rsidRPr="002A178C" w:rsidRDefault="002A178C" w:rsidP="002A178C">
            <w:pPr>
              <w:rPr>
                <w:rFonts w:eastAsia="Calibri"/>
                <w:sz w:val="16"/>
                <w:szCs w:val="16"/>
                <w:lang w:eastAsia="en-US"/>
              </w:rPr>
            </w:pPr>
            <w:r w:rsidRPr="002A178C">
              <w:rPr>
                <w:rFonts w:eastAsia="Calibri"/>
                <w:sz w:val="16"/>
                <w:szCs w:val="16"/>
                <w:lang w:eastAsia="en-US"/>
              </w:rPr>
              <w:t>Налоги - всего, в том числе:</w:t>
            </w:r>
          </w:p>
        </w:tc>
        <w:tc>
          <w:tcPr>
            <w:tcW w:w="1246" w:type="dxa"/>
            <w:noWrap/>
            <w:hideMark/>
          </w:tcPr>
          <w:p w14:paraId="6A987B25"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76B91C25" w14:textId="77777777" w:rsidR="002A178C" w:rsidRPr="002A178C" w:rsidRDefault="002A178C" w:rsidP="002A178C">
            <w:pPr>
              <w:rPr>
                <w:rFonts w:eastAsia="Calibri"/>
                <w:sz w:val="16"/>
                <w:szCs w:val="16"/>
                <w:lang w:eastAsia="en-US"/>
              </w:rPr>
            </w:pPr>
            <w:r w:rsidRPr="002A178C">
              <w:rPr>
                <w:rFonts w:eastAsia="Calibri"/>
                <w:sz w:val="16"/>
                <w:szCs w:val="16"/>
                <w:lang w:eastAsia="en-US"/>
              </w:rPr>
              <w:t>0,41</w:t>
            </w:r>
          </w:p>
        </w:tc>
        <w:tc>
          <w:tcPr>
            <w:tcW w:w="1148" w:type="dxa"/>
            <w:noWrap/>
            <w:hideMark/>
          </w:tcPr>
          <w:p w14:paraId="3679B240" w14:textId="77777777" w:rsidR="002A178C" w:rsidRPr="002A178C" w:rsidRDefault="002A178C" w:rsidP="002A178C">
            <w:pPr>
              <w:rPr>
                <w:rFonts w:eastAsia="Calibri"/>
                <w:sz w:val="16"/>
                <w:szCs w:val="16"/>
                <w:lang w:eastAsia="en-US"/>
              </w:rPr>
            </w:pPr>
            <w:r w:rsidRPr="002A178C">
              <w:rPr>
                <w:rFonts w:eastAsia="Calibri"/>
                <w:sz w:val="16"/>
                <w:szCs w:val="16"/>
                <w:lang w:eastAsia="en-US"/>
              </w:rPr>
              <w:t>4,87</w:t>
            </w:r>
          </w:p>
        </w:tc>
        <w:tc>
          <w:tcPr>
            <w:tcW w:w="3058" w:type="dxa"/>
            <w:noWrap/>
            <w:hideMark/>
          </w:tcPr>
          <w:p w14:paraId="75B80FFF"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53B87615" w14:textId="77777777" w:rsidTr="002A178C">
        <w:trPr>
          <w:trHeight w:val="45"/>
          <w:jc w:val="center"/>
        </w:trPr>
        <w:tc>
          <w:tcPr>
            <w:tcW w:w="696" w:type="dxa"/>
            <w:noWrap/>
            <w:hideMark/>
          </w:tcPr>
          <w:p w14:paraId="17D59544"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2.5.1.</w:t>
            </w:r>
          </w:p>
        </w:tc>
        <w:tc>
          <w:tcPr>
            <w:tcW w:w="2278" w:type="dxa"/>
            <w:hideMark/>
          </w:tcPr>
          <w:p w14:paraId="77CC1CC7"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Плата за землю</w:t>
            </w:r>
          </w:p>
        </w:tc>
        <w:tc>
          <w:tcPr>
            <w:tcW w:w="1246" w:type="dxa"/>
            <w:noWrap/>
            <w:hideMark/>
          </w:tcPr>
          <w:p w14:paraId="6C78FEA5"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78CDDF9F"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noWrap/>
            <w:hideMark/>
          </w:tcPr>
          <w:p w14:paraId="0D08D552"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058" w:type="dxa"/>
            <w:hideMark/>
          </w:tcPr>
          <w:p w14:paraId="26EC5653"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4368469F" w14:textId="77777777" w:rsidTr="002A178C">
        <w:trPr>
          <w:trHeight w:val="242"/>
          <w:jc w:val="center"/>
        </w:trPr>
        <w:tc>
          <w:tcPr>
            <w:tcW w:w="696" w:type="dxa"/>
            <w:noWrap/>
            <w:hideMark/>
          </w:tcPr>
          <w:p w14:paraId="6696EBDA"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2.5.2.</w:t>
            </w:r>
          </w:p>
        </w:tc>
        <w:tc>
          <w:tcPr>
            <w:tcW w:w="2278" w:type="dxa"/>
            <w:hideMark/>
          </w:tcPr>
          <w:p w14:paraId="46E2FD6F"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Налог на имущество</w:t>
            </w:r>
          </w:p>
        </w:tc>
        <w:tc>
          <w:tcPr>
            <w:tcW w:w="1246" w:type="dxa"/>
            <w:noWrap/>
            <w:hideMark/>
          </w:tcPr>
          <w:p w14:paraId="0D21731A"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574975E0" w14:textId="77777777" w:rsidR="002A178C" w:rsidRPr="002A178C" w:rsidRDefault="002A178C" w:rsidP="002A178C">
            <w:pPr>
              <w:rPr>
                <w:rFonts w:eastAsia="Calibri"/>
                <w:sz w:val="16"/>
                <w:szCs w:val="16"/>
                <w:lang w:eastAsia="en-US"/>
              </w:rPr>
            </w:pPr>
            <w:r w:rsidRPr="002A178C">
              <w:rPr>
                <w:rFonts w:eastAsia="Calibri"/>
                <w:sz w:val="16"/>
                <w:szCs w:val="16"/>
                <w:lang w:eastAsia="en-US"/>
              </w:rPr>
              <w:t>0,41</w:t>
            </w:r>
          </w:p>
        </w:tc>
        <w:tc>
          <w:tcPr>
            <w:tcW w:w="1148" w:type="dxa"/>
            <w:noWrap/>
            <w:hideMark/>
          </w:tcPr>
          <w:p w14:paraId="383BEC84" w14:textId="77777777" w:rsidR="002A178C" w:rsidRPr="002A178C" w:rsidRDefault="002A178C" w:rsidP="002A178C">
            <w:pPr>
              <w:rPr>
                <w:rFonts w:eastAsia="Calibri"/>
                <w:sz w:val="16"/>
                <w:szCs w:val="16"/>
                <w:lang w:eastAsia="en-US"/>
              </w:rPr>
            </w:pPr>
            <w:r w:rsidRPr="002A178C">
              <w:rPr>
                <w:rFonts w:eastAsia="Calibri"/>
                <w:sz w:val="16"/>
                <w:szCs w:val="16"/>
                <w:lang w:eastAsia="en-US"/>
              </w:rPr>
              <w:t>4,87</w:t>
            </w:r>
          </w:p>
        </w:tc>
        <w:tc>
          <w:tcPr>
            <w:tcW w:w="3058" w:type="dxa"/>
            <w:shd w:val="clear" w:color="auto" w:fill="auto"/>
            <w:vAlign w:val="bottom"/>
            <w:hideMark/>
          </w:tcPr>
          <w:p w14:paraId="6DED4B22" w14:textId="77777777" w:rsidR="002A178C" w:rsidRPr="002A178C" w:rsidRDefault="002A178C" w:rsidP="002A178C">
            <w:pPr>
              <w:rPr>
                <w:sz w:val="16"/>
                <w:szCs w:val="16"/>
              </w:rPr>
            </w:pPr>
            <w:r w:rsidRPr="002A178C">
              <w:rPr>
                <w:sz w:val="16"/>
                <w:szCs w:val="16"/>
              </w:rPr>
              <w:t xml:space="preserve">Согласно главе 30 НК РФ. </w:t>
            </w:r>
          </w:p>
        </w:tc>
      </w:tr>
      <w:tr w:rsidR="002A178C" w:rsidRPr="002A178C" w14:paraId="5434BDE2" w14:textId="77777777" w:rsidTr="002A178C">
        <w:trPr>
          <w:trHeight w:val="242"/>
          <w:jc w:val="center"/>
        </w:trPr>
        <w:tc>
          <w:tcPr>
            <w:tcW w:w="696" w:type="dxa"/>
            <w:noWrap/>
            <w:hideMark/>
          </w:tcPr>
          <w:p w14:paraId="126A1190"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2.5.2.1.</w:t>
            </w:r>
          </w:p>
        </w:tc>
        <w:tc>
          <w:tcPr>
            <w:tcW w:w="2278" w:type="dxa"/>
            <w:hideMark/>
          </w:tcPr>
          <w:p w14:paraId="0A3085F3"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ВН</w:t>
            </w:r>
          </w:p>
        </w:tc>
        <w:tc>
          <w:tcPr>
            <w:tcW w:w="1246" w:type="dxa"/>
            <w:noWrap/>
            <w:hideMark/>
          </w:tcPr>
          <w:p w14:paraId="028F7D71"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55CC1A70"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1148" w:type="dxa"/>
            <w:noWrap/>
            <w:hideMark/>
          </w:tcPr>
          <w:p w14:paraId="121F11FC"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3058" w:type="dxa"/>
            <w:noWrap/>
            <w:hideMark/>
          </w:tcPr>
          <w:p w14:paraId="4D01AC1D"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490B3EA4" w14:textId="77777777" w:rsidTr="002A178C">
        <w:trPr>
          <w:trHeight w:val="242"/>
          <w:jc w:val="center"/>
        </w:trPr>
        <w:tc>
          <w:tcPr>
            <w:tcW w:w="696" w:type="dxa"/>
            <w:noWrap/>
            <w:hideMark/>
          </w:tcPr>
          <w:p w14:paraId="06656FC8"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2.5.2.2.</w:t>
            </w:r>
          </w:p>
        </w:tc>
        <w:tc>
          <w:tcPr>
            <w:tcW w:w="2278" w:type="dxa"/>
            <w:hideMark/>
          </w:tcPr>
          <w:p w14:paraId="7C7DF59D"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СН1</w:t>
            </w:r>
          </w:p>
        </w:tc>
        <w:tc>
          <w:tcPr>
            <w:tcW w:w="1246" w:type="dxa"/>
            <w:noWrap/>
            <w:hideMark/>
          </w:tcPr>
          <w:p w14:paraId="07447D74"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698D7087"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1148" w:type="dxa"/>
            <w:noWrap/>
            <w:hideMark/>
          </w:tcPr>
          <w:p w14:paraId="7222DD61"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3058" w:type="dxa"/>
            <w:noWrap/>
            <w:hideMark/>
          </w:tcPr>
          <w:p w14:paraId="3E93D97C"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1E9F23D1" w14:textId="77777777" w:rsidTr="002A178C">
        <w:trPr>
          <w:trHeight w:val="242"/>
          <w:jc w:val="center"/>
        </w:trPr>
        <w:tc>
          <w:tcPr>
            <w:tcW w:w="696" w:type="dxa"/>
            <w:noWrap/>
            <w:hideMark/>
          </w:tcPr>
          <w:p w14:paraId="4F6EF630"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2.5.2.3.</w:t>
            </w:r>
          </w:p>
        </w:tc>
        <w:tc>
          <w:tcPr>
            <w:tcW w:w="2278" w:type="dxa"/>
            <w:hideMark/>
          </w:tcPr>
          <w:p w14:paraId="6EE77CC1"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СН2</w:t>
            </w:r>
          </w:p>
        </w:tc>
        <w:tc>
          <w:tcPr>
            <w:tcW w:w="1246" w:type="dxa"/>
            <w:noWrap/>
            <w:hideMark/>
          </w:tcPr>
          <w:p w14:paraId="41A9F8D7"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30BC2C58"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1148" w:type="dxa"/>
            <w:noWrap/>
            <w:hideMark/>
          </w:tcPr>
          <w:p w14:paraId="3DFDF673"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3058" w:type="dxa"/>
            <w:noWrap/>
            <w:hideMark/>
          </w:tcPr>
          <w:p w14:paraId="52E46262"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41BC554B" w14:textId="77777777" w:rsidTr="002A178C">
        <w:trPr>
          <w:trHeight w:val="59"/>
          <w:jc w:val="center"/>
        </w:trPr>
        <w:tc>
          <w:tcPr>
            <w:tcW w:w="696" w:type="dxa"/>
            <w:noWrap/>
            <w:hideMark/>
          </w:tcPr>
          <w:p w14:paraId="5A2DD713"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2.5.2.4.</w:t>
            </w:r>
          </w:p>
        </w:tc>
        <w:tc>
          <w:tcPr>
            <w:tcW w:w="2278" w:type="dxa"/>
            <w:hideMark/>
          </w:tcPr>
          <w:p w14:paraId="2BA0DF0D"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НН</w:t>
            </w:r>
          </w:p>
        </w:tc>
        <w:tc>
          <w:tcPr>
            <w:tcW w:w="1246" w:type="dxa"/>
            <w:noWrap/>
            <w:hideMark/>
          </w:tcPr>
          <w:p w14:paraId="5599C5D2"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0746E9CD"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0,41</w:t>
            </w:r>
          </w:p>
        </w:tc>
        <w:tc>
          <w:tcPr>
            <w:tcW w:w="1148" w:type="dxa"/>
            <w:noWrap/>
            <w:hideMark/>
          </w:tcPr>
          <w:p w14:paraId="46840F26"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4,87</w:t>
            </w:r>
          </w:p>
        </w:tc>
        <w:tc>
          <w:tcPr>
            <w:tcW w:w="3058" w:type="dxa"/>
            <w:noWrap/>
            <w:hideMark/>
          </w:tcPr>
          <w:p w14:paraId="53460F0D" w14:textId="77777777" w:rsidR="002A178C" w:rsidRPr="002A178C" w:rsidRDefault="002A178C" w:rsidP="002A178C">
            <w:pPr>
              <w:rPr>
                <w:rFonts w:eastAsia="Calibri"/>
                <w:sz w:val="16"/>
                <w:szCs w:val="16"/>
                <w:lang w:eastAsia="en-US"/>
              </w:rPr>
            </w:pPr>
            <w:r w:rsidRPr="002A178C">
              <w:rPr>
                <w:rFonts w:eastAsia="Calibri"/>
                <w:sz w:val="16"/>
                <w:szCs w:val="16"/>
                <w:lang w:eastAsia="en-US"/>
              </w:rPr>
              <w:t xml:space="preserve">Доп. материалы т.4 стр. 897 </w:t>
            </w:r>
          </w:p>
        </w:tc>
      </w:tr>
      <w:tr w:rsidR="002A178C" w:rsidRPr="002A178C" w14:paraId="3C618F4A" w14:textId="77777777" w:rsidTr="002A178C">
        <w:trPr>
          <w:trHeight w:val="242"/>
          <w:jc w:val="center"/>
        </w:trPr>
        <w:tc>
          <w:tcPr>
            <w:tcW w:w="696" w:type="dxa"/>
            <w:noWrap/>
            <w:hideMark/>
          </w:tcPr>
          <w:p w14:paraId="7120E37A"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2.5.2.5.</w:t>
            </w:r>
          </w:p>
        </w:tc>
        <w:tc>
          <w:tcPr>
            <w:tcW w:w="2278" w:type="dxa"/>
            <w:hideMark/>
          </w:tcPr>
          <w:p w14:paraId="15C3B93B"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прочее</w:t>
            </w:r>
          </w:p>
        </w:tc>
        <w:tc>
          <w:tcPr>
            <w:tcW w:w="1246" w:type="dxa"/>
            <w:noWrap/>
            <w:hideMark/>
          </w:tcPr>
          <w:p w14:paraId="10A5D44B"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44CDFC24"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0,00</w:t>
            </w:r>
          </w:p>
        </w:tc>
        <w:tc>
          <w:tcPr>
            <w:tcW w:w="1148" w:type="dxa"/>
            <w:noWrap/>
            <w:hideMark/>
          </w:tcPr>
          <w:p w14:paraId="2D4EC214"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0,00</w:t>
            </w:r>
          </w:p>
        </w:tc>
        <w:tc>
          <w:tcPr>
            <w:tcW w:w="3058" w:type="dxa"/>
            <w:noWrap/>
            <w:hideMark/>
          </w:tcPr>
          <w:p w14:paraId="41783A4E"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4A1BB153" w14:textId="77777777" w:rsidTr="002A178C">
        <w:trPr>
          <w:trHeight w:val="242"/>
          <w:jc w:val="center"/>
        </w:trPr>
        <w:tc>
          <w:tcPr>
            <w:tcW w:w="696" w:type="dxa"/>
            <w:noWrap/>
            <w:hideMark/>
          </w:tcPr>
          <w:p w14:paraId="05C2D244"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2.5.3.</w:t>
            </w:r>
          </w:p>
        </w:tc>
        <w:tc>
          <w:tcPr>
            <w:tcW w:w="2278" w:type="dxa"/>
            <w:hideMark/>
          </w:tcPr>
          <w:p w14:paraId="1E094004"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Прочие налоги и сборы</w:t>
            </w:r>
          </w:p>
        </w:tc>
        <w:tc>
          <w:tcPr>
            <w:tcW w:w="1246" w:type="dxa"/>
            <w:noWrap/>
            <w:hideMark/>
          </w:tcPr>
          <w:p w14:paraId="63E98D9A"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11EA36F9"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noWrap/>
            <w:hideMark/>
          </w:tcPr>
          <w:p w14:paraId="614BA2C1"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0,00</w:t>
            </w:r>
          </w:p>
        </w:tc>
        <w:tc>
          <w:tcPr>
            <w:tcW w:w="3058" w:type="dxa"/>
            <w:hideMark/>
          </w:tcPr>
          <w:p w14:paraId="2DAFBE13"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422BF77A" w14:textId="77777777" w:rsidTr="002A178C">
        <w:trPr>
          <w:trHeight w:val="45"/>
          <w:jc w:val="center"/>
        </w:trPr>
        <w:tc>
          <w:tcPr>
            <w:tcW w:w="696" w:type="dxa"/>
            <w:noWrap/>
            <w:hideMark/>
          </w:tcPr>
          <w:p w14:paraId="236E8F80" w14:textId="77777777" w:rsidR="002A178C" w:rsidRPr="002A178C" w:rsidRDefault="002A178C" w:rsidP="002A178C">
            <w:pPr>
              <w:rPr>
                <w:rFonts w:eastAsia="Calibri"/>
                <w:sz w:val="16"/>
                <w:szCs w:val="16"/>
                <w:lang w:eastAsia="en-US"/>
              </w:rPr>
            </w:pPr>
            <w:r w:rsidRPr="002A178C">
              <w:rPr>
                <w:rFonts w:eastAsia="Calibri"/>
                <w:sz w:val="16"/>
                <w:szCs w:val="16"/>
                <w:lang w:eastAsia="en-US"/>
              </w:rPr>
              <w:t>2.6.</w:t>
            </w:r>
          </w:p>
        </w:tc>
        <w:tc>
          <w:tcPr>
            <w:tcW w:w="2278" w:type="dxa"/>
            <w:hideMark/>
          </w:tcPr>
          <w:p w14:paraId="6383ECE0" w14:textId="77777777" w:rsidR="002A178C" w:rsidRPr="002A178C" w:rsidRDefault="002A178C" w:rsidP="002A178C">
            <w:pPr>
              <w:rPr>
                <w:rFonts w:eastAsia="Calibri"/>
                <w:sz w:val="16"/>
                <w:szCs w:val="16"/>
                <w:lang w:eastAsia="en-US"/>
              </w:rPr>
            </w:pPr>
            <w:r w:rsidRPr="002A178C">
              <w:rPr>
                <w:rFonts w:eastAsia="Calibri"/>
                <w:sz w:val="16"/>
                <w:szCs w:val="16"/>
                <w:lang w:eastAsia="en-US"/>
              </w:rPr>
              <w:t>Отчисления на социальные нужды (ЕСН)</w:t>
            </w:r>
          </w:p>
        </w:tc>
        <w:tc>
          <w:tcPr>
            <w:tcW w:w="1246" w:type="dxa"/>
            <w:noWrap/>
            <w:hideMark/>
          </w:tcPr>
          <w:p w14:paraId="5723433C"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7ED74A48" w14:textId="77777777" w:rsidR="002A178C" w:rsidRPr="002A178C" w:rsidRDefault="002A178C" w:rsidP="002A178C">
            <w:pPr>
              <w:rPr>
                <w:rFonts w:eastAsia="Calibri"/>
                <w:sz w:val="16"/>
                <w:szCs w:val="16"/>
                <w:lang w:eastAsia="en-US"/>
              </w:rPr>
            </w:pPr>
            <w:r w:rsidRPr="002A178C">
              <w:rPr>
                <w:rFonts w:eastAsia="Calibri"/>
                <w:sz w:val="16"/>
                <w:szCs w:val="16"/>
                <w:lang w:eastAsia="en-US"/>
              </w:rPr>
              <w:t>3 527,98</w:t>
            </w:r>
          </w:p>
        </w:tc>
        <w:tc>
          <w:tcPr>
            <w:tcW w:w="1148" w:type="dxa"/>
            <w:noWrap/>
            <w:hideMark/>
          </w:tcPr>
          <w:p w14:paraId="2449A52B" w14:textId="77777777" w:rsidR="002A178C" w:rsidRPr="002A178C" w:rsidRDefault="002A178C" w:rsidP="002A178C">
            <w:pPr>
              <w:rPr>
                <w:rFonts w:eastAsia="Calibri"/>
                <w:sz w:val="16"/>
                <w:szCs w:val="16"/>
                <w:lang w:eastAsia="en-US"/>
              </w:rPr>
            </w:pPr>
            <w:r w:rsidRPr="002A178C">
              <w:rPr>
                <w:rFonts w:eastAsia="Calibri"/>
                <w:sz w:val="16"/>
                <w:szCs w:val="16"/>
                <w:lang w:eastAsia="en-US"/>
              </w:rPr>
              <w:t>2 945,63</w:t>
            </w:r>
          </w:p>
        </w:tc>
        <w:tc>
          <w:tcPr>
            <w:tcW w:w="3058" w:type="dxa"/>
            <w:hideMark/>
          </w:tcPr>
          <w:p w14:paraId="38522396" w14:textId="77777777" w:rsidR="002A178C" w:rsidRPr="002A178C" w:rsidRDefault="002A178C" w:rsidP="002A178C">
            <w:pPr>
              <w:rPr>
                <w:rFonts w:eastAsia="Calibri"/>
                <w:sz w:val="16"/>
                <w:szCs w:val="16"/>
                <w:lang w:eastAsia="en-US"/>
              </w:rPr>
            </w:pPr>
            <w:r w:rsidRPr="002A178C">
              <w:rPr>
                <w:rFonts w:eastAsia="Calibri"/>
                <w:sz w:val="16"/>
                <w:szCs w:val="16"/>
                <w:lang w:eastAsia="en-US"/>
              </w:rPr>
              <w:t xml:space="preserve">уведомление на 2020 год , документ от 17.11.2020, в электр. виде -(3 класс- 0,4) </w:t>
            </w:r>
          </w:p>
        </w:tc>
      </w:tr>
      <w:tr w:rsidR="002A178C" w:rsidRPr="002A178C" w14:paraId="4FDF2989" w14:textId="77777777" w:rsidTr="002A178C">
        <w:trPr>
          <w:trHeight w:val="208"/>
          <w:jc w:val="center"/>
        </w:trPr>
        <w:tc>
          <w:tcPr>
            <w:tcW w:w="696" w:type="dxa"/>
            <w:noWrap/>
            <w:hideMark/>
          </w:tcPr>
          <w:p w14:paraId="2BC1CFD3" w14:textId="77777777" w:rsidR="002A178C" w:rsidRPr="002A178C" w:rsidRDefault="002A178C" w:rsidP="002A178C">
            <w:pPr>
              <w:rPr>
                <w:rFonts w:eastAsia="Calibri"/>
                <w:sz w:val="16"/>
                <w:szCs w:val="16"/>
                <w:lang w:eastAsia="en-US"/>
              </w:rPr>
            </w:pPr>
            <w:r w:rsidRPr="002A178C">
              <w:rPr>
                <w:rFonts w:eastAsia="Calibri"/>
                <w:sz w:val="16"/>
                <w:szCs w:val="16"/>
                <w:lang w:eastAsia="en-US"/>
              </w:rPr>
              <w:t>2.7.</w:t>
            </w:r>
          </w:p>
        </w:tc>
        <w:tc>
          <w:tcPr>
            <w:tcW w:w="2278" w:type="dxa"/>
            <w:hideMark/>
          </w:tcPr>
          <w:p w14:paraId="454E9696" w14:textId="77777777" w:rsidR="002A178C" w:rsidRPr="002A178C" w:rsidRDefault="002A178C" w:rsidP="002A178C">
            <w:pPr>
              <w:rPr>
                <w:rFonts w:eastAsia="Calibri"/>
                <w:sz w:val="16"/>
                <w:szCs w:val="16"/>
                <w:lang w:eastAsia="en-US"/>
              </w:rPr>
            </w:pPr>
            <w:r w:rsidRPr="002A178C">
              <w:rPr>
                <w:rFonts w:eastAsia="Calibri"/>
                <w:sz w:val="16"/>
                <w:szCs w:val="16"/>
                <w:lang w:eastAsia="en-US"/>
              </w:rPr>
              <w:t xml:space="preserve">Прочие неподконтрольные расходы </w:t>
            </w:r>
          </w:p>
        </w:tc>
        <w:tc>
          <w:tcPr>
            <w:tcW w:w="1246" w:type="dxa"/>
            <w:noWrap/>
            <w:hideMark/>
          </w:tcPr>
          <w:p w14:paraId="72F3D686"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0F79D150" w14:textId="77777777" w:rsidR="002A178C" w:rsidRPr="002A178C" w:rsidRDefault="002A178C" w:rsidP="002A178C">
            <w:pPr>
              <w:rPr>
                <w:rFonts w:eastAsia="Calibri"/>
                <w:sz w:val="16"/>
                <w:szCs w:val="16"/>
                <w:lang w:eastAsia="en-US"/>
              </w:rPr>
            </w:pPr>
            <w:r w:rsidRPr="002A178C">
              <w:rPr>
                <w:rFonts w:eastAsia="Calibri"/>
                <w:sz w:val="16"/>
                <w:szCs w:val="16"/>
                <w:lang w:eastAsia="en-US"/>
              </w:rPr>
              <w:t>49,80</w:t>
            </w:r>
          </w:p>
        </w:tc>
        <w:tc>
          <w:tcPr>
            <w:tcW w:w="1148" w:type="dxa"/>
            <w:noWrap/>
            <w:hideMark/>
          </w:tcPr>
          <w:p w14:paraId="4F5F9CA3" w14:textId="77777777" w:rsidR="002A178C" w:rsidRPr="002A178C" w:rsidRDefault="002A178C" w:rsidP="002A178C">
            <w:pPr>
              <w:rPr>
                <w:rFonts w:eastAsia="Calibri"/>
                <w:sz w:val="16"/>
                <w:szCs w:val="16"/>
                <w:lang w:eastAsia="en-US"/>
              </w:rPr>
            </w:pPr>
            <w:r w:rsidRPr="002A178C">
              <w:rPr>
                <w:rFonts w:eastAsia="Calibri"/>
                <w:sz w:val="16"/>
                <w:szCs w:val="16"/>
                <w:lang w:eastAsia="en-US"/>
              </w:rPr>
              <w:t>49,80</w:t>
            </w:r>
          </w:p>
        </w:tc>
        <w:tc>
          <w:tcPr>
            <w:tcW w:w="3058" w:type="dxa"/>
            <w:hideMark/>
          </w:tcPr>
          <w:p w14:paraId="22090A5C" w14:textId="77777777" w:rsidR="002A178C" w:rsidRPr="002A178C" w:rsidRDefault="002A178C" w:rsidP="002A178C">
            <w:pPr>
              <w:rPr>
                <w:rFonts w:eastAsia="Calibri"/>
                <w:sz w:val="16"/>
                <w:szCs w:val="16"/>
                <w:lang w:eastAsia="en-US"/>
              </w:rPr>
            </w:pPr>
            <w:r w:rsidRPr="002A178C">
              <w:rPr>
                <w:rFonts w:eastAsia="Calibri"/>
                <w:sz w:val="16"/>
                <w:szCs w:val="16"/>
                <w:lang w:eastAsia="en-US"/>
              </w:rPr>
              <w:t>доп матер. от 30.10.2019 . Сибирский ПАО Банк "ФК Открытие".  Абонентская плата, комиссия ,согласно п.2.1.4. за межбанковские платежи и выдачу наличных. Предоставлен расчёт предприятия по расчёту банковских услуг на уровне  2019 ода</w:t>
            </w:r>
          </w:p>
        </w:tc>
      </w:tr>
      <w:tr w:rsidR="002A178C" w:rsidRPr="002A178C" w14:paraId="34113BC3" w14:textId="77777777" w:rsidTr="002A178C">
        <w:trPr>
          <w:trHeight w:val="242"/>
          <w:jc w:val="center"/>
        </w:trPr>
        <w:tc>
          <w:tcPr>
            <w:tcW w:w="696" w:type="dxa"/>
            <w:noWrap/>
            <w:hideMark/>
          </w:tcPr>
          <w:p w14:paraId="3F495CDD" w14:textId="77777777" w:rsidR="002A178C" w:rsidRPr="002A178C" w:rsidRDefault="002A178C" w:rsidP="002A178C">
            <w:pPr>
              <w:rPr>
                <w:rFonts w:eastAsia="Calibri"/>
                <w:sz w:val="16"/>
                <w:szCs w:val="16"/>
                <w:lang w:eastAsia="en-US"/>
              </w:rPr>
            </w:pPr>
            <w:r w:rsidRPr="002A178C">
              <w:rPr>
                <w:rFonts w:eastAsia="Calibri"/>
                <w:sz w:val="16"/>
                <w:szCs w:val="16"/>
                <w:lang w:eastAsia="en-US"/>
              </w:rPr>
              <w:t>2.8.</w:t>
            </w:r>
          </w:p>
        </w:tc>
        <w:tc>
          <w:tcPr>
            <w:tcW w:w="2278" w:type="dxa"/>
            <w:hideMark/>
          </w:tcPr>
          <w:p w14:paraId="7C7C59EE" w14:textId="77777777" w:rsidR="002A178C" w:rsidRPr="002A178C" w:rsidRDefault="002A178C" w:rsidP="002A178C">
            <w:pPr>
              <w:rPr>
                <w:rFonts w:eastAsia="Calibri"/>
                <w:sz w:val="16"/>
                <w:szCs w:val="16"/>
                <w:lang w:eastAsia="en-US"/>
              </w:rPr>
            </w:pPr>
            <w:r w:rsidRPr="002A178C">
              <w:rPr>
                <w:rFonts w:eastAsia="Calibri"/>
                <w:sz w:val="16"/>
                <w:szCs w:val="16"/>
                <w:lang w:eastAsia="en-US"/>
              </w:rPr>
              <w:t>Налог на прибыль</w:t>
            </w:r>
          </w:p>
        </w:tc>
        <w:tc>
          <w:tcPr>
            <w:tcW w:w="1246" w:type="dxa"/>
            <w:noWrap/>
            <w:hideMark/>
          </w:tcPr>
          <w:p w14:paraId="499302E3"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27E28905"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noWrap/>
            <w:hideMark/>
          </w:tcPr>
          <w:p w14:paraId="38AF5464"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058" w:type="dxa"/>
            <w:hideMark/>
          </w:tcPr>
          <w:p w14:paraId="3945566C"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428ADF93" w14:textId="77777777" w:rsidTr="002A178C">
        <w:trPr>
          <w:trHeight w:val="45"/>
          <w:jc w:val="center"/>
        </w:trPr>
        <w:tc>
          <w:tcPr>
            <w:tcW w:w="696" w:type="dxa"/>
            <w:noWrap/>
            <w:hideMark/>
          </w:tcPr>
          <w:p w14:paraId="142E691B" w14:textId="77777777" w:rsidR="002A178C" w:rsidRPr="002A178C" w:rsidRDefault="002A178C" w:rsidP="002A178C">
            <w:pPr>
              <w:rPr>
                <w:rFonts w:eastAsia="Calibri"/>
                <w:sz w:val="16"/>
                <w:szCs w:val="16"/>
                <w:lang w:eastAsia="en-US"/>
              </w:rPr>
            </w:pPr>
            <w:r w:rsidRPr="002A178C">
              <w:rPr>
                <w:rFonts w:eastAsia="Calibri"/>
                <w:sz w:val="16"/>
                <w:szCs w:val="16"/>
                <w:lang w:eastAsia="en-US"/>
              </w:rPr>
              <w:t>2.9.</w:t>
            </w:r>
          </w:p>
        </w:tc>
        <w:tc>
          <w:tcPr>
            <w:tcW w:w="2278" w:type="dxa"/>
            <w:hideMark/>
          </w:tcPr>
          <w:p w14:paraId="5382EC4D" w14:textId="77777777" w:rsidR="002A178C" w:rsidRPr="002A178C" w:rsidRDefault="002A178C" w:rsidP="002A178C">
            <w:pPr>
              <w:rPr>
                <w:rFonts w:eastAsia="Calibri"/>
                <w:sz w:val="16"/>
                <w:szCs w:val="16"/>
                <w:lang w:eastAsia="en-US"/>
              </w:rPr>
            </w:pPr>
            <w:r w:rsidRPr="002A178C">
              <w:rPr>
                <w:rFonts w:eastAsia="Calibri"/>
                <w:sz w:val="16"/>
                <w:szCs w:val="16"/>
                <w:lang w:eastAsia="en-US"/>
              </w:rPr>
              <w:t>Выпадающие доходы по п.87 Основ ценообразования</w:t>
            </w:r>
          </w:p>
        </w:tc>
        <w:tc>
          <w:tcPr>
            <w:tcW w:w="1246" w:type="dxa"/>
            <w:noWrap/>
            <w:hideMark/>
          </w:tcPr>
          <w:p w14:paraId="60B0285A"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6108F17D" w14:textId="77777777" w:rsidR="002A178C" w:rsidRPr="002A178C" w:rsidRDefault="002A178C" w:rsidP="002A178C">
            <w:pPr>
              <w:rPr>
                <w:rFonts w:eastAsia="Calibri"/>
                <w:sz w:val="16"/>
                <w:szCs w:val="16"/>
                <w:lang w:eastAsia="en-US"/>
              </w:rPr>
            </w:pPr>
            <w:r w:rsidRPr="002A178C">
              <w:rPr>
                <w:rFonts w:eastAsia="Calibri"/>
                <w:sz w:val="16"/>
                <w:szCs w:val="16"/>
                <w:lang w:eastAsia="en-US"/>
              </w:rPr>
              <w:t>977,73</w:t>
            </w:r>
          </w:p>
        </w:tc>
        <w:tc>
          <w:tcPr>
            <w:tcW w:w="1148" w:type="dxa"/>
            <w:noWrap/>
            <w:hideMark/>
          </w:tcPr>
          <w:p w14:paraId="2F253EB9" w14:textId="77777777" w:rsidR="002A178C" w:rsidRPr="002A178C" w:rsidRDefault="002A178C" w:rsidP="002A178C">
            <w:pPr>
              <w:rPr>
                <w:rFonts w:eastAsia="Calibri"/>
                <w:sz w:val="16"/>
                <w:szCs w:val="16"/>
                <w:lang w:eastAsia="en-US"/>
              </w:rPr>
            </w:pPr>
            <w:r w:rsidRPr="002A178C">
              <w:rPr>
                <w:rFonts w:eastAsia="Calibri"/>
                <w:sz w:val="16"/>
                <w:szCs w:val="16"/>
                <w:lang w:eastAsia="en-US"/>
              </w:rPr>
              <w:t>110,07</w:t>
            </w:r>
          </w:p>
        </w:tc>
        <w:tc>
          <w:tcPr>
            <w:tcW w:w="3058" w:type="dxa"/>
            <w:shd w:val="clear" w:color="auto" w:fill="auto"/>
            <w:noWrap/>
            <w:vAlign w:val="bottom"/>
            <w:hideMark/>
          </w:tcPr>
          <w:p w14:paraId="42E411C7" w14:textId="77777777" w:rsidR="002A178C" w:rsidRPr="002A178C" w:rsidRDefault="002A178C" w:rsidP="002A178C">
            <w:pPr>
              <w:rPr>
                <w:sz w:val="16"/>
                <w:szCs w:val="16"/>
              </w:rPr>
            </w:pPr>
            <w:r w:rsidRPr="002A178C">
              <w:rPr>
                <w:sz w:val="16"/>
                <w:szCs w:val="16"/>
              </w:rPr>
              <w:t>В соответствии с расчетом, произведенном с учетом фактических расходов предприятия и стандартизированных ставок.</w:t>
            </w:r>
          </w:p>
        </w:tc>
      </w:tr>
      <w:tr w:rsidR="002A178C" w:rsidRPr="002A178C" w14:paraId="629992A8" w14:textId="77777777" w:rsidTr="002A178C">
        <w:trPr>
          <w:trHeight w:val="59"/>
          <w:jc w:val="center"/>
        </w:trPr>
        <w:tc>
          <w:tcPr>
            <w:tcW w:w="696" w:type="dxa"/>
            <w:noWrap/>
            <w:hideMark/>
          </w:tcPr>
          <w:p w14:paraId="64AFF3E6" w14:textId="77777777" w:rsidR="002A178C" w:rsidRPr="002A178C" w:rsidRDefault="002A178C" w:rsidP="002A178C">
            <w:pPr>
              <w:rPr>
                <w:rFonts w:eastAsia="Calibri"/>
                <w:sz w:val="16"/>
                <w:szCs w:val="16"/>
                <w:lang w:eastAsia="en-US"/>
              </w:rPr>
            </w:pPr>
            <w:r w:rsidRPr="002A178C">
              <w:rPr>
                <w:rFonts w:eastAsia="Calibri"/>
                <w:sz w:val="16"/>
                <w:szCs w:val="16"/>
                <w:lang w:eastAsia="en-US"/>
              </w:rPr>
              <w:t>2.10.</w:t>
            </w:r>
          </w:p>
        </w:tc>
        <w:tc>
          <w:tcPr>
            <w:tcW w:w="2278" w:type="dxa"/>
            <w:hideMark/>
          </w:tcPr>
          <w:p w14:paraId="4D2CB52A" w14:textId="77777777" w:rsidR="002A178C" w:rsidRPr="002A178C" w:rsidRDefault="002A178C" w:rsidP="002A178C">
            <w:pPr>
              <w:rPr>
                <w:rFonts w:eastAsia="Calibri"/>
                <w:sz w:val="16"/>
                <w:szCs w:val="16"/>
                <w:lang w:eastAsia="en-US"/>
              </w:rPr>
            </w:pPr>
            <w:r w:rsidRPr="002A178C">
              <w:rPr>
                <w:rFonts w:eastAsia="Calibri"/>
                <w:sz w:val="16"/>
                <w:szCs w:val="16"/>
                <w:lang w:eastAsia="en-US"/>
              </w:rPr>
              <w:t>Амортизация ОС</w:t>
            </w:r>
          </w:p>
        </w:tc>
        <w:tc>
          <w:tcPr>
            <w:tcW w:w="1246" w:type="dxa"/>
            <w:noWrap/>
            <w:hideMark/>
          </w:tcPr>
          <w:p w14:paraId="472EFAB4"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70549B30" w14:textId="77777777" w:rsidR="002A178C" w:rsidRPr="002A178C" w:rsidRDefault="002A178C" w:rsidP="002A178C">
            <w:pPr>
              <w:rPr>
                <w:rFonts w:eastAsia="Calibri"/>
                <w:sz w:val="16"/>
                <w:szCs w:val="16"/>
                <w:lang w:eastAsia="en-US"/>
              </w:rPr>
            </w:pPr>
            <w:r w:rsidRPr="002A178C">
              <w:rPr>
                <w:rFonts w:eastAsia="Calibri"/>
                <w:sz w:val="16"/>
                <w:szCs w:val="16"/>
                <w:lang w:eastAsia="en-US"/>
              </w:rPr>
              <w:t>84,18</w:t>
            </w:r>
          </w:p>
        </w:tc>
        <w:tc>
          <w:tcPr>
            <w:tcW w:w="1148" w:type="dxa"/>
            <w:noWrap/>
            <w:hideMark/>
          </w:tcPr>
          <w:p w14:paraId="78D26B6F" w14:textId="77777777" w:rsidR="002A178C" w:rsidRPr="002A178C" w:rsidRDefault="002A178C" w:rsidP="002A178C">
            <w:pPr>
              <w:rPr>
                <w:rFonts w:eastAsia="Calibri"/>
                <w:sz w:val="16"/>
                <w:szCs w:val="16"/>
                <w:lang w:eastAsia="en-US"/>
              </w:rPr>
            </w:pPr>
            <w:r w:rsidRPr="002A178C">
              <w:rPr>
                <w:rFonts w:eastAsia="Calibri"/>
                <w:sz w:val="16"/>
                <w:szCs w:val="16"/>
                <w:lang w:eastAsia="en-US"/>
              </w:rPr>
              <w:t>95,34</w:t>
            </w:r>
          </w:p>
        </w:tc>
        <w:tc>
          <w:tcPr>
            <w:tcW w:w="3058" w:type="dxa"/>
            <w:hideMark/>
          </w:tcPr>
          <w:p w14:paraId="3B7069DA"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доп. материалы т.4 стр. 963  , скорректир-ая в эл. виде, пересчитано по максимальному сроку, инвентарные карточки в наличии</w:t>
            </w:r>
          </w:p>
        </w:tc>
      </w:tr>
      <w:tr w:rsidR="002A178C" w:rsidRPr="002A178C" w14:paraId="566EE6E0" w14:textId="77777777" w:rsidTr="002A178C">
        <w:trPr>
          <w:trHeight w:val="242"/>
          <w:jc w:val="center"/>
        </w:trPr>
        <w:tc>
          <w:tcPr>
            <w:tcW w:w="696" w:type="dxa"/>
            <w:noWrap/>
            <w:hideMark/>
          </w:tcPr>
          <w:p w14:paraId="389C154B"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2.10.1.</w:t>
            </w:r>
          </w:p>
        </w:tc>
        <w:tc>
          <w:tcPr>
            <w:tcW w:w="2278" w:type="dxa"/>
            <w:hideMark/>
          </w:tcPr>
          <w:p w14:paraId="56E9A50D"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ВН</w:t>
            </w:r>
          </w:p>
        </w:tc>
        <w:tc>
          <w:tcPr>
            <w:tcW w:w="1246" w:type="dxa"/>
            <w:noWrap/>
            <w:hideMark/>
          </w:tcPr>
          <w:p w14:paraId="5C6DD683"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7CCB43EA"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1148" w:type="dxa"/>
            <w:noWrap/>
            <w:hideMark/>
          </w:tcPr>
          <w:p w14:paraId="1CF97088"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3058" w:type="dxa"/>
            <w:noWrap/>
            <w:hideMark/>
          </w:tcPr>
          <w:p w14:paraId="285EC316"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4F9FBB69" w14:textId="77777777" w:rsidTr="002A178C">
        <w:trPr>
          <w:trHeight w:val="242"/>
          <w:jc w:val="center"/>
        </w:trPr>
        <w:tc>
          <w:tcPr>
            <w:tcW w:w="696" w:type="dxa"/>
            <w:noWrap/>
            <w:hideMark/>
          </w:tcPr>
          <w:p w14:paraId="779C0EF1"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2.10.2.</w:t>
            </w:r>
          </w:p>
        </w:tc>
        <w:tc>
          <w:tcPr>
            <w:tcW w:w="2278" w:type="dxa"/>
            <w:hideMark/>
          </w:tcPr>
          <w:p w14:paraId="38F61F26"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СН1</w:t>
            </w:r>
          </w:p>
        </w:tc>
        <w:tc>
          <w:tcPr>
            <w:tcW w:w="1246" w:type="dxa"/>
            <w:noWrap/>
            <w:hideMark/>
          </w:tcPr>
          <w:p w14:paraId="5515C859"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3FB3EC7A"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1148" w:type="dxa"/>
            <w:noWrap/>
            <w:hideMark/>
          </w:tcPr>
          <w:p w14:paraId="7483DE9B"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3058" w:type="dxa"/>
            <w:noWrap/>
            <w:hideMark/>
          </w:tcPr>
          <w:p w14:paraId="01FFDBCB"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53B62DD3" w14:textId="77777777" w:rsidTr="002A178C">
        <w:trPr>
          <w:trHeight w:val="242"/>
          <w:jc w:val="center"/>
        </w:trPr>
        <w:tc>
          <w:tcPr>
            <w:tcW w:w="696" w:type="dxa"/>
            <w:noWrap/>
            <w:hideMark/>
          </w:tcPr>
          <w:p w14:paraId="3DE57B9F"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2.10.3.</w:t>
            </w:r>
          </w:p>
        </w:tc>
        <w:tc>
          <w:tcPr>
            <w:tcW w:w="2278" w:type="dxa"/>
            <w:hideMark/>
          </w:tcPr>
          <w:p w14:paraId="27C45064"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СН2</w:t>
            </w:r>
          </w:p>
        </w:tc>
        <w:tc>
          <w:tcPr>
            <w:tcW w:w="1246" w:type="dxa"/>
            <w:noWrap/>
            <w:hideMark/>
          </w:tcPr>
          <w:p w14:paraId="314CC6B3"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696F879C"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1148" w:type="dxa"/>
            <w:noWrap/>
            <w:hideMark/>
          </w:tcPr>
          <w:p w14:paraId="76B2498E"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3058" w:type="dxa"/>
            <w:noWrap/>
            <w:hideMark/>
          </w:tcPr>
          <w:p w14:paraId="30BCBD48"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44F49934" w14:textId="77777777" w:rsidTr="002A178C">
        <w:trPr>
          <w:trHeight w:val="242"/>
          <w:jc w:val="center"/>
        </w:trPr>
        <w:tc>
          <w:tcPr>
            <w:tcW w:w="696" w:type="dxa"/>
            <w:noWrap/>
            <w:hideMark/>
          </w:tcPr>
          <w:p w14:paraId="0F08DA1D"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2.10.4.</w:t>
            </w:r>
          </w:p>
        </w:tc>
        <w:tc>
          <w:tcPr>
            <w:tcW w:w="2278" w:type="dxa"/>
            <w:hideMark/>
          </w:tcPr>
          <w:p w14:paraId="61A43192"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НН</w:t>
            </w:r>
          </w:p>
        </w:tc>
        <w:tc>
          <w:tcPr>
            <w:tcW w:w="1246" w:type="dxa"/>
            <w:noWrap/>
            <w:hideMark/>
          </w:tcPr>
          <w:p w14:paraId="730EA03A"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1325CA62"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1148" w:type="dxa"/>
            <w:noWrap/>
            <w:hideMark/>
          </w:tcPr>
          <w:p w14:paraId="2BD1C813"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3058" w:type="dxa"/>
            <w:noWrap/>
            <w:hideMark/>
          </w:tcPr>
          <w:p w14:paraId="29F55CC4"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7C6719B2" w14:textId="77777777" w:rsidTr="002A178C">
        <w:trPr>
          <w:trHeight w:val="45"/>
          <w:jc w:val="center"/>
        </w:trPr>
        <w:tc>
          <w:tcPr>
            <w:tcW w:w="696" w:type="dxa"/>
            <w:noWrap/>
            <w:hideMark/>
          </w:tcPr>
          <w:p w14:paraId="76A63D19"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2.10.5.</w:t>
            </w:r>
          </w:p>
        </w:tc>
        <w:tc>
          <w:tcPr>
            <w:tcW w:w="2278" w:type="dxa"/>
            <w:hideMark/>
          </w:tcPr>
          <w:p w14:paraId="6282E6C9"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прочее</w:t>
            </w:r>
          </w:p>
        </w:tc>
        <w:tc>
          <w:tcPr>
            <w:tcW w:w="1246" w:type="dxa"/>
            <w:noWrap/>
            <w:hideMark/>
          </w:tcPr>
          <w:p w14:paraId="52DC8CDA"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72146D3F"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84,18</w:t>
            </w:r>
          </w:p>
        </w:tc>
        <w:tc>
          <w:tcPr>
            <w:tcW w:w="1148" w:type="dxa"/>
            <w:noWrap/>
            <w:hideMark/>
          </w:tcPr>
          <w:p w14:paraId="14AFF2DD"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95,34</w:t>
            </w:r>
          </w:p>
        </w:tc>
        <w:tc>
          <w:tcPr>
            <w:tcW w:w="3058" w:type="dxa"/>
          </w:tcPr>
          <w:p w14:paraId="3D04CE32" w14:textId="77777777" w:rsidR="002A178C" w:rsidRPr="002A178C" w:rsidRDefault="002A178C" w:rsidP="002A178C">
            <w:pPr>
              <w:rPr>
                <w:rFonts w:eastAsia="Calibri"/>
                <w:i/>
                <w:iCs/>
                <w:sz w:val="16"/>
                <w:szCs w:val="16"/>
                <w:lang w:eastAsia="en-US"/>
              </w:rPr>
            </w:pPr>
          </w:p>
        </w:tc>
      </w:tr>
      <w:tr w:rsidR="002A178C" w:rsidRPr="002A178C" w14:paraId="61E7773B" w14:textId="77777777" w:rsidTr="002A178C">
        <w:trPr>
          <w:trHeight w:val="242"/>
          <w:jc w:val="center"/>
        </w:trPr>
        <w:tc>
          <w:tcPr>
            <w:tcW w:w="696" w:type="dxa"/>
            <w:noWrap/>
            <w:hideMark/>
          </w:tcPr>
          <w:p w14:paraId="1A51B116" w14:textId="77777777" w:rsidR="002A178C" w:rsidRPr="002A178C" w:rsidRDefault="002A178C" w:rsidP="002A178C">
            <w:pPr>
              <w:rPr>
                <w:rFonts w:eastAsia="Calibri"/>
                <w:sz w:val="16"/>
                <w:szCs w:val="16"/>
                <w:lang w:eastAsia="en-US"/>
              </w:rPr>
            </w:pPr>
            <w:r w:rsidRPr="002A178C">
              <w:rPr>
                <w:rFonts w:eastAsia="Calibri"/>
                <w:sz w:val="16"/>
                <w:szCs w:val="16"/>
                <w:lang w:eastAsia="en-US"/>
              </w:rPr>
              <w:t>2.11.</w:t>
            </w:r>
          </w:p>
        </w:tc>
        <w:tc>
          <w:tcPr>
            <w:tcW w:w="2278" w:type="dxa"/>
            <w:hideMark/>
          </w:tcPr>
          <w:p w14:paraId="4B03505D" w14:textId="77777777" w:rsidR="002A178C" w:rsidRPr="002A178C" w:rsidRDefault="002A178C" w:rsidP="002A178C">
            <w:pPr>
              <w:rPr>
                <w:rFonts w:eastAsia="Calibri"/>
                <w:sz w:val="16"/>
                <w:szCs w:val="16"/>
                <w:lang w:eastAsia="en-US"/>
              </w:rPr>
            </w:pPr>
            <w:r w:rsidRPr="002A178C">
              <w:rPr>
                <w:rFonts w:eastAsia="Calibri"/>
                <w:sz w:val="16"/>
                <w:szCs w:val="16"/>
                <w:lang w:eastAsia="en-US"/>
              </w:rPr>
              <w:t>Прибыль на капитальные вложения</w:t>
            </w:r>
          </w:p>
        </w:tc>
        <w:tc>
          <w:tcPr>
            <w:tcW w:w="1246" w:type="dxa"/>
            <w:noWrap/>
            <w:hideMark/>
          </w:tcPr>
          <w:p w14:paraId="592EE28A"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76B5B167"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noWrap/>
            <w:hideMark/>
          </w:tcPr>
          <w:p w14:paraId="3363C47D"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058" w:type="dxa"/>
            <w:noWrap/>
            <w:hideMark/>
          </w:tcPr>
          <w:p w14:paraId="1575C3DB" w14:textId="77777777" w:rsidR="002A178C" w:rsidRPr="002A178C" w:rsidRDefault="002A178C" w:rsidP="002A178C">
            <w:pPr>
              <w:rPr>
                <w:rFonts w:eastAsia="Calibri"/>
                <w:sz w:val="16"/>
                <w:szCs w:val="16"/>
                <w:lang w:eastAsia="en-US"/>
              </w:rPr>
            </w:pPr>
          </w:p>
        </w:tc>
      </w:tr>
      <w:tr w:rsidR="002A178C" w:rsidRPr="002A178C" w14:paraId="08988804" w14:textId="77777777" w:rsidTr="002A178C">
        <w:trPr>
          <w:trHeight w:val="242"/>
          <w:jc w:val="center"/>
        </w:trPr>
        <w:tc>
          <w:tcPr>
            <w:tcW w:w="696" w:type="dxa"/>
            <w:noWrap/>
            <w:hideMark/>
          </w:tcPr>
          <w:p w14:paraId="07D60800"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2.11.1.</w:t>
            </w:r>
          </w:p>
        </w:tc>
        <w:tc>
          <w:tcPr>
            <w:tcW w:w="2278" w:type="dxa"/>
            <w:hideMark/>
          </w:tcPr>
          <w:p w14:paraId="38FD9B40"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ВН</w:t>
            </w:r>
          </w:p>
        </w:tc>
        <w:tc>
          <w:tcPr>
            <w:tcW w:w="1246" w:type="dxa"/>
            <w:noWrap/>
            <w:hideMark/>
          </w:tcPr>
          <w:p w14:paraId="7439C961"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67EF73FD"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1148" w:type="dxa"/>
            <w:noWrap/>
            <w:hideMark/>
          </w:tcPr>
          <w:p w14:paraId="6841A486"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3058" w:type="dxa"/>
            <w:noWrap/>
            <w:hideMark/>
          </w:tcPr>
          <w:p w14:paraId="39518CEF"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761BD7F7" w14:textId="77777777" w:rsidTr="002A178C">
        <w:trPr>
          <w:trHeight w:val="242"/>
          <w:jc w:val="center"/>
        </w:trPr>
        <w:tc>
          <w:tcPr>
            <w:tcW w:w="696" w:type="dxa"/>
            <w:noWrap/>
            <w:hideMark/>
          </w:tcPr>
          <w:p w14:paraId="5EA6B71A"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2.11.2.</w:t>
            </w:r>
          </w:p>
        </w:tc>
        <w:tc>
          <w:tcPr>
            <w:tcW w:w="2278" w:type="dxa"/>
            <w:hideMark/>
          </w:tcPr>
          <w:p w14:paraId="3CCB3C62"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СН1</w:t>
            </w:r>
          </w:p>
        </w:tc>
        <w:tc>
          <w:tcPr>
            <w:tcW w:w="1246" w:type="dxa"/>
            <w:noWrap/>
            <w:hideMark/>
          </w:tcPr>
          <w:p w14:paraId="5BD85092"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1497CA22"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1148" w:type="dxa"/>
            <w:noWrap/>
            <w:hideMark/>
          </w:tcPr>
          <w:p w14:paraId="1E322CB5"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3058" w:type="dxa"/>
            <w:noWrap/>
            <w:hideMark/>
          </w:tcPr>
          <w:p w14:paraId="05E9D1A2"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7175DCF7" w14:textId="77777777" w:rsidTr="002A178C">
        <w:trPr>
          <w:trHeight w:val="242"/>
          <w:jc w:val="center"/>
        </w:trPr>
        <w:tc>
          <w:tcPr>
            <w:tcW w:w="696" w:type="dxa"/>
            <w:noWrap/>
            <w:hideMark/>
          </w:tcPr>
          <w:p w14:paraId="25390DB4"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2.11.3.</w:t>
            </w:r>
          </w:p>
        </w:tc>
        <w:tc>
          <w:tcPr>
            <w:tcW w:w="2278" w:type="dxa"/>
            <w:hideMark/>
          </w:tcPr>
          <w:p w14:paraId="18CF6652"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СН2</w:t>
            </w:r>
          </w:p>
        </w:tc>
        <w:tc>
          <w:tcPr>
            <w:tcW w:w="1246" w:type="dxa"/>
            <w:noWrap/>
            <w:hideMark/>
          </w:tcPr>
          <w:p w14:paraId="6795068B"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5B28E985"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1148" w:type="dxa"/>
            <w:noWrap/>
            <w:hideMark/>
          </w:tcPr>
          <w:p w14:paraId="4B938A27"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3058" w:type="dxa"/>
            <w:noWrap/>
            <w:hideMark/>
          </w:tcPr>
          <w:p w14:paraId="7627D727"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124EC01A" w14:textId="77777777" w:rsidTr="002A178C">
        <w:trPr>
          <w:trHeight w:val="242"/>
          <w:jc w:val="center"/>
        </w:trPr>
        <w:tc>
          <w:tcPr>
            <w:tcW w:w="696" w:type="dxa"/>
            <w:noWrap/>
            <w:hideMark/>
          </w:tcPr>
          <w:p w14:paraId="51AADBDA"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2.11.4.</w:t>
            </w:r>
          </w:p>
        </w:tc>
        <w:tc>
          <w:tcPr>
            <w:tcW w:w="2278" w:type="dxa"/>
            <w:hideMark/>
          </w:tcPr>
          <w:p w14:paraId="22C1183C"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НН</w:t>
            </w:r>
          </w:p>
        </w:tc>
        <w:tc>
          <w:tcPr>
            <w:tcW w:w="1246" w:type="dxa"/>
            <w:noWrap/>
            <w:hideMark/>
          </w:tcPr>
          <w:p w14:paraId="64CB67B2"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6A5616D1"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1148" w:type="dxa"/>
            <w:noWrap/>
            <w:hideMark/>
          </w:tcPr>
          <w:p w14:paraId="03B63323"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3058" w:type="dxa"/>
            <w:noWrap/>
            <w:hideMark/>
          </w:tcPr>
          <w:p w14:paraId="7FD465B5"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4B93F3A2" w14:textId="77777777" w:rsidTr="002A178C">
        <w:trPr>
          <w:trHeight w:val="242"/>
          <w:jc w:val="center"/>
        </w:trPr>
        <w:tc>
          <w:tcPr>
            <w:tcW w:w="696" w:type="dxa"/>
            <w:noWrap/>
            <w:hideMark/>
          </w:tcPr>
          <w:p w14:paraId="722C55EC"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2.11.5.</w:t>
            </w:r>
          </w:p>
        </w:tc>
        <w:tc>
          <w:tcPr>
            <w:tcW w:w="2278" w:type="dxa"/>
            <w:hideMark/>
          </w:tcPr>
          <w:p w14:paraId="29E92C95"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прочее</w:t>
            </w:r>
          </w:p>
        </w:tc>
        <w:tc>
          <w:tcPr>
            <w:tcW w:w="1246" w:type="dxa"/>
            <w:noWrap/>
            <w:hideMark/>
          </w:tcPr>
          <w:p w14:paraId="71600EB1"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0D208FD8"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0,00</w:t>
            </w:r>
          </w:p>
        </w:tc>
        <w:tc>
          <w:tcPr>
            <w:tcW w:w="1148" w:type="dxa"/>
            <w:noWrap/>
            <w:hideMark/>
          </w:tcPr>
          <w:p w14:paraId="353B088B"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0,00</w:t>
            </w:r>
          </w:p>
        </w:tc>
        <w:tc>
          <w:tcPr>
            <w:tcW w:w="3058" w:type="dxa"/>
            <w:noWrap/>
            <w:hideMark/>
          </w:tcPr>
          <w:p w14:paraId="34C38361"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4BE226EA" w14:textId="77777777" w:rsidTr="002A178C">
        <w:trPr>
          <w:trHeight w:val="242"/>
          <w:jc w:val="center"/>
        </w:trPr>
        <w:tc>
          <w:tcPr>
            <w:tcW w:w="2974" w:type="dxa"/>
            <w:gridSpan w:val="2"/>
            <w:hideMark/>
          </w:tcPr>
          <w:p w14:paraId="05F66E10" w14:textId="77777777" w:rsidR="002A178C" w:rsidRPr="002A178C" w:rsidRDefault="002A178C" w:rsidP="002A178C">
            <w:pPr>
              <w:rPr>
                <w:rFonts w:eastAsia="Calibri"/>
                <w:sz w:val="16"/>
                <w:szCs w:val="16"/>
                <w:lang w:eastAsia="en-US"/>
              </w:rPr>
            </w:pPr>
            <w:r w:rsidRPr="002A178C">
              <w:rPr>
                <w:rFonts w:eastAsia="Calibri"/>
                <w:sz w:val="16"/>
                <w:szCs w:val="16"/>
                <w:lang w:eastAsia="en-US"/>
              </w:rPr>
              <w:t>Проверка прибыли на капитальные вложения (не более 12% от НВВ на содержание сетей)</w:t>
            </w:r>
          </w:p>
        </w:tc>
        <w:tc>
          <w:tcPr>
            <w:tcW w:w="1246" w:type="dxa"/>
            <w:noWrap/>
            <w:hideMark/>
          </w:tcPr>
          <w:p w14:paraId="59E917FB"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5E49CC8D"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noWrap/>
            <w:hideMark/>
          </w:tcPr>
          <w:p w14:paraId="50392B4B"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058" w:type="dxa"/>
            <w:noWrap/>
            <w:hideMark/>
          </w:tcPr>
          <w:p w14:paraId="3C3EAF91"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33F2230D" w14:textId="77777777" w:rsidTr="002A178C">
        <w:trPr>
          <w:trHeight w:val="253"/>
          <w:jc w:val="center"/>
        </w:trPr>
        <w:tc>
          <w:tcPr>
            <w:tcW w:w="2974" w:type="dxa"/>
            <w:gridSpan w:val="2"/>
            <w:hideMark/>
          </w:tcPr>
          <w:p w14:paraId="3DFBC5A9"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ИТОГО неподконтрольных расходов</w:t>
            </w:r>
          </w:p>
        </w:tc>
        <w:tc>
          <w:tcPr>
            <w:tcW w:w="1246" w:type="dxa"/>
            <w:noWrap/>
            <w:hideMark/>
          </w:tcPr>
          <w:p w14:paraId="7EDAB863"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тыс.руб.</w:t>
            </w:r>
          </w:p>
        </w:tc>
        <w:tc>
          <w:tcPr>
            <w:tcW w:w="1208" w:type="dxa"/>
            <w:noWrap/>
            <w:hideMark/>
          </w:tcPr>
          <w:p w14:paraId="27E09F8F"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15 467,04</w:t>
            </w:r>
          </w:p>
        </w:tc>
        <w:tc>
          <w:tcPr>
            <w:tcW w:w="1148" w:type="dxa"/>
            <w:noWrap/>
            <w:hideMark/>
          </w:tcPr>
          <w:p w14:paraId="6F55F282"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12 248,64</w:t>
            </w:r>
          </w:p>
        </w:tc>
        <w:tc>
          <w:tcPr>
            <w:tcW w:w="3058" w:type="dxa"/>
            <w:noWrap/>
            <w:hideMark/>
          </w:tcPr>
          <w:p w14:paraId="4F4562F5"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w:t>
            </w:r>
          </w:p>
        </w:tc>
      </w:tr>
      <w:tr w:rsidR="002A178C" w:rsidRPr="002A178C" w14:paraId="6448F07D" w14:textId="77777777" w:rsidTr="002A178C">
        <w:trPr>
          <w:trHeight w:val="242"/>
          <w:jc w:val="center"/>
        </w:trPr>
        <w:tc>
          <w:tcPr>
            <w:tcW w:w="696" w:type="dxa"/>
            <w:hideMark/>
          </w:tcPr>
          <w:p w14:paraId="6B377F97"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w:t>
            </w:r>
          </w:p>
        </w:tc>
        <w:tc>
          <w:tcPr>
            <w:tcW w:w="2278" w:type="dxa"/>
            <w:hideMark/>
          </w:tcPr>
          <w:p w14:paraId="4B26A3D7" w14:textId="77777777" w:rsidR="002A178C" w:rsidRPr="002A178C" w:rsidRDefault="002A178C" w:rsidP="002A178C">
            <w:pPr>
              <w:rPr>
                <w:rFonts w:eastAsia="Calibri"/>
                <w:sz w:val="16"/>
                <w:szCs w:val="16"/>
                <w:lang w:eastAsia="en-US"/>
              </w:rPr>
            </w:pPr>
            <w:r w:rsidRPr="002A178C">
              <w:rPr>
                <w:rFonts w:eastAsia="Calibri"/>
                <w:sz w:val="16"/>
                <w:szCs w:val="16"/>
                <w:lang w:eastAsia="en-US"/>
              </w:rPr>
              <w:t xml:space="preserve">Приборы учета </w:t>
            </w:r>
          </w:p>
        </w:tc>
        <w:tc>
          <w:tcPr>
            <w:tcW w:w="1246" w:type="dxa"/>
            <w:noWrap/>
            <w:hideMark/>
          </w:tcPr>
          <w:p w14:paraId="24683CCF"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4DF19289"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0,00</w:t>
            </w:r>
          </w:p>
        </w:tc>
        <w:tc>
          <w:tcPr>
            <w:tcW w:w="1148" w:type="dxa"/>
            <w:noWrap/>
            <w:hideMark/>
          </w:tcPr>
          <w:p w14:paraId="478F7A98"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0,00</w:t>
            </w:r>
          </w:p>
        </w:tc>
        <w:tc>
          <w:tcPr>
            <w:tcW w:w="3058" w:type="dxa"/>
            <w:noWrap/>
            <w:hideMark/>
          </w:tcPr>
          <w:p w14:paraId="665EF77A"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w:t>
            </w:r>
          </w:p>
        </w:tc>
      </w:tr>
      <w:tr w:rsidR="002A178C" w:rsidRPr="002A178C" w14:paraId="5B763EEE" w14:textId="77777777" w:rsidTr="002A178C">
        <w:trPr>
          <w:trHeight w:val="253"/>
          <w:jc w:val="center"/>
        </w:trPr>
        <w:tc>
          <w:tcPr>
            <w:tcW w:w="696" w:type="dxa"/>
            <w:hideMark/>
          </w:tcPr>
          <w:p w14:paraId="5D3EDE33"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w:t>
            </w:r>
          </w:p>
        </w:tc>
        <w:tc>
          <w:tcPr>
            <w:tcW w:w="2278" w:type="dxa"/>
            <w:hideMark/>
          </w:tcPr>
          <w:p w14:paraId="4FDF2EDB" w14:textId="77777777" w:rsidR="002A178C" w:rsidRPr="002A178C" w:rsidRDefault="002A178C" w:rsidP="002A178C">
            <w:pPr>
              <w:rPr>
                <w:rFonts w:eastAsia="Calibri"/>
                <w:sz w:val="16"/>
                <w:szCs w:val="16"/>
                <w:lang w:eastAsia="en-US"/>
              </w:rPr>
            </w:pPr>
            <w:r w:rsidRPr="002A178C">
              <w:rPr>
                <w:rFonts w:eastAsia="Calibri"/>
                <w:sz w:val="16"/>
                <w:szCs w:val="16"/>
                <w:lang w:eastAsia="en-US"/>
              </w:rPr>
              <w:t>Экономия потерь по п. 34</w:t>
            </w:r>
          </w:p>
        </w:tc>
        <w:tc>
          <w:tcPr>
            <w:tcW w:w="1246" w:type="dxa"/>
            <w:noWrap/>
            <w:hideMark/>
          </w:tcPr>
          <w:p w14:paraId="401569B7"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10856960"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0,00</w:t>
            </w:r>
          </w:p>
        </w:tc>
        <w:tc>
          <w:tcPr>
            <w:tcW w:w="1148" w:type="dxa"/>
            <w:noWrap/>
            <w:hideMark/>
          </w:tcPr>
          <w:p w14:paraId="69283DD2"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0,00</w:t>
            </w:r>
          </w:p>
        </w:tc>
        <w:tc>
          <w:tcPr>
            <w:tcW w:w="3058" w:type="dxa"/>
            <w:noWrap/>
            <w:hideMark/>
          </w:tcPr>
          <w:p w14:paraId="47D89919"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w:t>
            </w:r>
          </w:p>
        </w:tc>
      </w:tr>
      <w:tr w:rsidR="002A178C" w:rsidRPr="002A178C" w14:paraId="0D09BC5B" w14:textId="77777777" w:rsidTr="002A178C">
        <w:trPr>
          <w:trHeight w:val="253"/>
          <w:jc w:val="center"/>
        </w:trPr>
        <w:tc>
          <w:tcPr>
            <w:tcW w:w="9634" w:type="dxa"/>
            <w:gridSpan w:val="6"/>
            <w:hideMark/>
          </w:tcPr>
          <w:p w14:paraId="62590B0C"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3. Расчёт выпадающих доходов (экономии средств) за исключением выпадающих доходов, учтенных в соответствии с п.87 Основ ценообразования</w:t>
            </w:r>
          </w:p>
        </w:tc>
      </w:tr>
      <w:tr w:rsidR="002A178C" w:rsidRPr="002A178C" w14:paraId="442130D4" w14:textId="77777777" w:rsidTr="002A178C">
        <w:trPr>
          <w:trHeight w:val="59"/>
          <w:jc w:val="center"/>
        </w:trPr>
        <w:tc>
          <w:tcPr>
            <w:tcW w:w="696" w:type="dxa"/>
            <w:noWrap/>
            <w:hideMark/>
          </w:tcPr>
          <w:p w14:paraId="498B9F3D" w14:textId="77777777" w:rsidR="002A178C" w:rsidRPr="002A178C" w:rsidRDefault="002A178C" w:rsidP="002A178C">
            <w:pPr>
              <w:rPr>
                <w:rFonts w:eastAsia="Calibri"/>
                <w:sz w:val="16"/>
                <w:szCs w:val="16"/>
                <w:lang w:eastAsia="en-US"/>
              </w:rPr>
            </w:pPr>
            <w:r w:rsidRPr="002A178C">
              <w:rPr>
                <w:rFonts w:eastAsia="Calibri"/>
                <w:sz w:val="16"/>
                <w:szCs w:val="16"/>
                <w:lang w:eastAsia="en-US"/>
              </w:rPr>
              <w:t>3.1.</w:t>
            </w:r>
          </w:p>
        </w:tc>
        <w:tc>
          <w:tcPr>
            <w:tcW w:w="2278" w:type="dxa"/>
            <w:hideMark/>
          </w:tcPr>
          <w:p w14:paraId="0C68B923" w14:textId="77777777" w:rsidR="002A178C" w:rsidRPr="002A178C" w:rsidRDefault="002A178C" w:rsidP="002A178C">
            <w:pPr>
              <w:rPr>
                <w:rFonts w:eastAsia="Calibri"/>
                <w:sz w:val="16"/>
                <w:szCs w:val="16"/>
                <w:lang w:eastAsia="en-US"/>
              </w:rPr>
            </w:pPr>
            <w:r w:rsidRPr="002A178C">
              <w:rPr>
                <w:rFonts w:eastAsia="Calibri"/>
                <w:sz w:val="16"/>
                <w:szCs w:val="16"/>
                <w:lang w:eastAsia="en-US"/>
              </w:rPr>
              <w:t>Расходы, связанные с компенсацией незапланированных расходов или полученного избытка</w:t>
            </w:r>
          </w:p>
        </w:tc>
        <w:tc>
          <w:tcPr>
            <w:tcW w:w="1246" w:type="dxa"/>
            <w:noWrap/>
            <w:hideMark/>
          </w:tcPr>
          <w:p w14:paraId="28931C41"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2EAFA75B" w14:textId="77777777" w:rsidR="002A178C" w:rsidRPr="002A178C" w:rsidRDefault="002A178C" w:rsidP="002A178C">
            <w:pPr>
              <w:rPr>
                <w:rFonts w:eastAsia="Calibri"/>
                <w:sz w:val="16"/>
                <w:szCs w:val="16"/>
                <w:lang w:eastAsia="en-US"/>
              </w:rPr>
            </w:pPr>
            <w:r w:rsidRPr="002A178C">
              <w:rPr>
                <w:rFonts w:eastAsia="Calibri"/>
                <w:sz w:val="16"/>
                <w:szCs w:val="16"/>
                <w:lang w:eastAsia="en-US"/>
              </w:rPr>
              <w:t>2 870,00</w:t>
            </w:r>
          </w:p>
        </w:tc>
        <w:tc>
          <w:tcPr>
            <w:tcW w:w="1148" w:type="dxa"/>
            <w:noWrap/>
            <w:hideMark/>
          </w:tcPr>
          <w:p w14:paraId="23B41B50" w14:textId="77777777" w:rsidR="002A178C" w:rsidRPr="002A178C" w:rsidRDefault="002A178C" w:rsidP="002A178C">
            <w:pPr>
              <w:rPr>
                <w:rFonts w:eastAsia="Calibri"/>
                <w:sz w:val="16"/>
                <w:szCs w:val="16"/>
                <w:lang w:eastAsia="en-US"/>
              </w:rPr>
            </w:pPr>
            <w:r w:rsidRPr="002A178C">
              <w:rPr>
                <w:rFonts w:eastAsia="Calibri"/>
                <w:sz w:val="16"/>
                <w:szCs w:val="16"/>
                <w:lang w:eastAsia="en-US"/>
              </w:rPr>
              <w:t>1 335,18</w:t>
            </w:r>
          </w:p>
        </w:tc>
        <w:tc>
          <w:tcPr>
            <w:tcW w:w="3058" w:type="dxa"/>
            <w:shd w:val="clear" w:color="auto" w:fill="auto"/>
            <w:vAlign w:val="bottom"/>
            <w:hideMark/>
          </w:tcPr>
          <w:p w14:paraId="4F8889F4" w14:textId="77777777" w:rsidR="002A178C" w:rsidRPr="002A178C" w:rsidRDefault="002A178C" w:rsidP="002A178C">
            <w:pPr>
              <w:rPr>
                <w:sz w:val="16"/>
                <w:szCs w:val="16"/>
              </w:rPr>
            </w:pPr>
            <w:r w:rsidRPr="002A178C">
              <w:rPr>
                <w:sz w:val="16"/>
                <w:szCs w:val="16"/>
              </w:rPr>
              <w:t> п. 11 МУ 98-э</w:t>
            </w:r>
          </w:p>
        </w:tc>
      </w:tr>
      <w:tr w:rsidR="002A178C" w:rsidRPr="002A178C" w14:paraId="68A9157A" w14:textId="77777777" w:rsidTr="002A178C">
        <w:trPr>
          <w:trHeight w:val="253"/>
          <w:jc w:val="center"/>
        </w:trPr>
        <w:tc>
          <w:tcPr>
            <w:tcW w:w="9634" w:type="dxa"/>
            <w:gridSpan w:val="6"/>
            <w:noWrap/>
            <w:hideMark/>
          </w:tcPr>
          <w:p w14:paraId="485B1107"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4. Расчёт корректировки НВВ в соответсвии с параметрами надёжности и качества</w:t>
            </w:r>
          </w:p>
        </w:tc>
      </w:tr>
      <w:tr w:rsidR="002A178C" w:rsidRPr="002A178C" w14:paraId="3580EC4B" w14:textId="77777777" w:rsidTr="002A178C">
        <w:trPr>
          <w:trHeight w:val="242"/>
          <w:jc w:val="center"/>
        </w:trPr>
        <w:tc>
          <w:tcPr>
            <w:tcW w:w="696" w:type="dxa"/>
            <w:noWrap/>
            <w:hideMark/>
          </w:tcPr>
          <w:p w14:paraId="39A9E4A7" w14:textId="77777777" w:rsidR="002A178C" w:rsidRPr="002A178C" w:rsidRDefault="002A178C" w:rsidP="002A178C">
            <w:pPr>
              <w:rPr>
                <w:rFonts w:eastAsia="Calibri"/>
                <w:sz w:val="16"/>
                <w:szCs w:val="16"/>
                <w:lang w:eastAsia="en-US"/>
              </w:rPr>
            </w:pPr>
            <w:r w:rsidRPr="002A178C">
              <w:rPr>
                <w:rFonts w:eastAsia="Calibri"/>
                <w:sz w:val="16"/>
                <w:szCs w:val="16"/>
                <w:lang w:eastAsia="en-US"/>
              </w:rPr>
              <w:t>4.1.</w:t>
            </w:r>
          </w:p>
        </w:tc>
        <w:tc>
          <w:tcPr>
            <w:tcW w:w="2278" w:type="dxa"/>
            <w:noWrap/>
            <w:hideMark/>
          </w:tcPr>
          <w:p w14:paraId="45B5B3C2" w14:textId="77777777" w:rsidR="002A178C" w:rsidRPr="002A178C" w:rsidRDefault="002A178C" w:rsidP="002A178C">
            <w:pPr>
              <w:rPr>
                <w:rFonts w:eastAsia="Calibri"/>
                <w:sz w:val="16"/>
                <w:szCs w:val="16"/>
                <w:lang w:eastAsia="en-US"/>
              </w:rPr>
            </w:pPr>
            <w:r w:rsidRPr="002A178C">
              <w:rPr>
                <w:rFonts w:eastAsia="Calibri"/>
                <w:sz w:val="16"/>
                <w:szCs w:val="16"/>
                <w:lang w:eastAsia="en-US"/>
              </w:rPr>
              <w:t>Коэффициент надёжности и качества</w:t>
            </w:r>
          </w:p>
        </w:tc>
        <w:tc>
          <w:tcPr>
            <w:tcW w:w="1246" w:type="dxa"/>
            <w:noWrap/>
            <w:hideMark/>
          </w:tcPr>
          <w:p w14:paraId="66BDF231"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1208" w:type="dxa"/>
            <w:noWrap/>
            <w:hideMark/>
          </w:tcPr>
          <w:p w14:paraId="20011E0A"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1148" w:type="dxa"/>
            <w:noWrap/>
            <w:hideMark/>
          </w:tcPr>
          <w:p w14:paraId="65EA301C"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0,006</w:t>
            </w:r>
          </w:p>
        </w:tc>
        <w:tc>
          <w:tcPr>
            <w:tcW w:w="3058" w:type="dxa"/>
            <w:noWrap/>
            <w:hideMark/>
          </w:tcPr>
          <w:p w14:paraId="64449124"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161F6D4E" w14:textId="77777777" w:rsidTr="002A178C">
        <w:trPr>
          <w:trHeight w:val="59"/>
          <w:jc w:val="center"/>
        </w:trPr>
        <w:tc>
          <w:tcPr>
            <w:tcW w:w="696" w:type="dxa"/>
            <w:noWrap/>
            <w:hideMark/>
          </w:tcPr>
          <w:p w14:paraId="2DF5C766" w14:textId="77777777" w:rsidR="002A178C" w:rsidRPr="002A178C" w:rsidRDefault="002A178C" w:rsidP="002A178C">
            <w:pPr>
              <w:rPr>
                <w:rFonts w:eastAsia="Calibri"/>
                <w:sz w:val="16"/>
                <w:szCs w:val="16"/>
                <w:lang w:eastAsia="en-US"/>
              </w:rPr>
            </w:pPr>
            <w:r w:rsidRPr="002A178C">
              <w:rPr>
                <w:rFonts w:eastAsia="Calibri"/>
                <w:sz w:val="16"/>
                <w:szCs w:val="16"/>
                <w:lang w:eastAsia="en-US"/>
              </w:rPr>
              <w:t>4.2.</w:t>
            </w:r>
          </w:p>
        </w:tc>
        <w:tc>
          <w:tcPr>
            <w:tcW w:w="2278" w:type="dxa"/>
            <w:noWrap/>
            <w:hideMark/>
          </w:tcPr>
          <w:p w14:paraId="48EF58D7" w14:textId="77777777" w:rsidR="002A178C" w:rsidRPr="002A178C" w:rsidRDefault="002A178C" w:rsidP="002A178C">
            <w:pPr>
              <w:rPr>
                <w:rFonts w:eastAsia="Calibri"/>
                <w:sz w:val="16"/>
                <w:szCs w:val="16"/>
                <w:lang w:eastAsia="en-US"/>
              </w:rPr>
            </w:pPr>
            <w:r w:rsidRPr="002A178C">
              <w:rPr>
                <w:rFonts w:eastAsia="Calibri"/>
                <w:sz w:val="16"/>
                <w:szCs w:val="16"/>
                <w:lang w:eastAsia="en-US"/>
              </w:rPr>
              <w:t>НВВ 2018 года</w:t>
            </w:r>
          </w:p>
        </w:tc>
        <w:tc>
          <w:tcPr>
            <w:tcW w:w="1246" w:type="dxa"/>
            <w:noWrap/>
            <w:hideMark/>
          </w:tcPr>
          <w:p w14:paraId="21300035"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4984AB66"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1148" w:type="dxa"/>
            <w:noWrap/>
            <w:hideMark/>
          </w:tcPr>
          <w:p w14:paraId="01B04019" w14:textId="77777777" w:rsidR="002A178C" w:rsidRPr="002A178C" w:rsidRDefault="002A178C" w:rsidP="002A178C">
            <w:pPr>
              <w:rPr>
                <w:rFonts w:eastAsia="Calibri"/>
                <w:sz w:val="16"/>
                <w:szCs w:val="16"/>
                <w:lang w:eastAsia="en-US"/>
              </w:rPr>
            </w:pPr>
            <w:r w:rsidRPr="002A178C">
              <w:rPr>
                <w:rFonts w:eastAsia="Calibri"/>
                <w:sz w:val="16"/>
                <w:szCs w:val="16"/>
                <w:lang w:eastAsia="en-US"/>
              </w:rPr>
              <w:t>38 365,15</w:t>
            </w:r>
          </w:p>
        </w:tc>
        <w:tc>
          <w:tcPr>
            <w:tcW w:w="3058" w:type="dxa"/>
            <w:noWrap/>
            <w:hideMark/>
          </w:tcPr>
          <w:p w14:paraId="6197C2F7"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514D8877" w14:textId="77777777" w:rsidTr="002A178C">
        <w:trPr>
          <w:trHeight w:val="253"/>
          <w:jc w:val="center"/>
        </w:trPr>
        <w:tc>
          <w:tcPr>
            <w:tcW w:w="2974" w:type="dxa"/>
            <w:gridSpan w:val="2"/>
            <w:hideMark/>
          </w:tcPr>
          <w:p w14:paraId="4EB0FF35"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Корректировка НВВ в соответствии с параметрами надёжности и качества</w:t>
            </w:r>
          </w:p>
        </w:tc>
        <w:tc>
          <w:tcPr>
            <w:tcW w:w="1246" w:type="dxa"/>
            <w:noWrap/>
            <w:hideMark/>
          </w:tcPr>
          <w:p w14:paraId="773B8518"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тыс.руб.</w:t>
            </w:r>
          </w:p>
        </w:tc>
        <w:tc>
          <w:tcPr>
            <w:tcW w:w="1208" w:type="dxa"/>
            <w:noWrap/>
            <w:hideMark/>
          </w:tcPr>
          <w:p w14:paraId="416DD8B0"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0,00</w:t>
            </w:r>
          </w:p>
        </w:tc>
        <w:tc>
          <w:tcPr>
            <w:tcW w:w="1148" w:type="dxa"/>
            <w:noWrap/>
            <w:hideMark/>
          </w:tcPr>
          <w:p w14:paraId="2E1EB23A"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230,19</w:t>
            </w:r>
          </w:p>
        </w:tc>
        <w:tc>
          <w:tcPr>
            <w:tcW w:w="3058" w:type="dxa"/>
            <w:noWrap/>
            <w:hideMark/>
          </w:tcPr>
          <w:p w14:paraId="6AA83030"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МУ 1256</w:t>
            </w:r>
          </w:p>
        </w:tc>
      </w:tr>
      <w:tr w:rsidR="002A178C" w:rsidRPr="002A178C" w14:paraId="0BA2D571" w14:textId="77777777" w:rsidTr="002A178C">
        <w:trPr>
          <w:trHeight w:val="242"/>
          <w:jc w:val="center"/>
        </w:trPr>
        <w:tc>
          <w:tcPr>
            <w:tcW w:w="696" w:type="dxa"/>
            <w:hideMark/>
          </w:tcPr>
          <w:p w14:paraId="26790DB5"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5.</w:t>
            </w:r>
          </w:p>
        </w:tc>
        <w:tc>
          <w:tcPr>
            <w:tcW w:w="2278" w:type="dxa"/>
            <w:hideMark/>
          </w:tcPr>
          <w:p w14:paraId="0D0F8F61"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Итого НВВ на содержание</w:t>
            </w:r>
          </w:p>
        </w:tc>
        <w:tc>
          <w:tcPr>
            <w:tcW w:w="1246" w:type="dxa"/>
            <w:noWrap/>
            <w:hideMark/>
          </w:tcPr>
          <w:p w14:paraId="28FC3FAD"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тыс.руб.</w:t>
            </w:r>
          </w:p>
        </w:tc>
        <w:tc>
          <w:tcPr>
            <w:tcW w:w="1208" w:type="dxa"/>
            <w:noWrap/>
            <w:hideMark/>
          </w:tcPr>
          <w:p w14:paraId="7023959A"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61 025,03</w:t>
            </w:r>
          </w:p>
        </w:tc>
        <w:tc>
          <w:tcPr>
            <w:tcW w:w="1148" w:type="dxa"/>
            <w:noWrap/>
            <w:hideMark/>
          </w:tcPr>
          <w:p w14:paraId="202F3945"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49 216,40</w:t>
            </w:r>
          </w:p>
        </w:tc>
        <w:tc>
          <w:tcPr>
            <w:tcW w:w="3058" w:type="dxa"/>
            <w:noWrap/>
            <w:hideMark/>
          </w:tcPr>
          <w:p w14:paraId="4EB4DD83"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w:t>
            </w:r>
          </w:p>
        </w:tc>
      </w:tr>
      <w:tr w:rsidR="002A178C" w:rsidRPr="002A178C" w14:paraId="2710A910" w14:textId="77777777" w:rsidTr="002A178C">
        <w:trPr>
          <w:trHeight w:val="253"/>
          <w:jc w:val="center"/>
        </w:trPr>
        <w:tc>
          <w:tcPr>
            <w:tcW w:w="696" w:type="dxa"/>
            <w:hideMark/>
          </w:tcPr>
          <w:p w14:paraId="00E30448"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6.</w:t>
            </w:r>
          </w:p>
        </w:tc>
        <w:tc>
          <w:tcPr>
            <w:tcW w:w="2278" w:type="dxa"/>
            <w:hideMark/>
          </w:tcPr>
          <w:p w14:paraId="2027E26C"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Итого НВВ на содержание без платы ФСК</w:t>
            </w:r>
          </w:p>
        </w:tc>
        <w:tc>
          <w:tcPr>
            <w:tcW w:w="1246" w:type="dxa"/>
            <w:noWrap/>
            <w:hideMark/>
          </w:tcPr>
          <w:p w14:paraId="35261FC7"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тыс.руб.</w:t>
            </w:r>
          </w:p>
        </w:tc>
        <w:tc>
          <w:tcPr>
            <w:tcW w:w="1208" w:type="dxa"/>
            <w:noWrap/>
            <w:hideMark/>
          </w:tcPr>
          <w:p w14:paraId="129DF2C5"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61 025,03</w:t>
            </w:r>
          </w:p>
        </w:tc>
        <w:tc>
          <w:tcPr>
            <w:tcW w:w="1148" w:type="dxa"/>
            <w:noWrap/>
            <w:hideMark/>
          </w:tcPr>
          <w:p w14:paraId="507726C0"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49 216,40</w:t>
            </w:r>
          </w:p>
        </w:tc>
        <w:tc>
          <w:tcPr>
            <w:tcW w:w="3058" w:type="dxa"/>
            <w:noWrap/>
            <w:hideMark/>
          </w:tcPr>
          <w:p w14:paraId="06167845"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w:t>
            </w:r>
          </w:p>
        </w:tc>
      </w:tr>
      <w:tr w:rsidR="002A178C" w:rsidRPr="002A178C" w14:paraId="4087C780" w14:textId="77777777" w:rsidTr="002A178C">
        <w:trPr>
          <w:trHeight w:val="253"/>
          <w:jc w:val="center"/>
        </w:trPr>
        <w:tc>
          <w:tcPr>
            <w:tcW w:w="9634" w:type="dxa"/>
            <w:gridSpan w:val="6"/>
            <w:noWrap/>
            <w:hideMark/>
          </w:tcPr>
          <w:p w14:paraId="453294EB"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7. Расчёт расходов на оплату потерь элетрической энергии в электрических сетях</w:t>
            </w:r>
          </w:p>
        </w:tc>
      </w:tr>
      <w:tr w:rsidR="002A178C" w:rsidRPr="002A178C" w14:paraId="28ABB7E9" w14:textId="77777777" w:rsidTr="002A178C">
        <w:trPr>
          <w:trHeight w:val="59"/>
          <w:jc w:val="center"/>
        </w:trPr>
        <w:tc>
          <w:tcPr>
            <w:tcW w:w="696" w:type="dxa"/>
            <w:noWrap/>
            <w:hideMark/>
          </w:tcPr>
          <w:p w14:paraId="33FD41F5" w14:textId="77777777" w:rsidR="002A178C" w:rsidRPr="002A178C" w:rsidRDefault="002A178C" w:rsidP="002A178C">
            <w:pPr>
              <w:rPr>
                <w:rFonts w:eastAsia="Calibri"/>
                <w:sz w:val="16"/>
                <w:szCs w:val="16"/>
                <w:lang w:eastAsia="en-US"/>
              </w:rPr>
            </w:pPr>
            <w:r w:rsidRPr="002A178C">
              <w:rPr>
                <w:rFonts w:eastAsia="Calibri"/>
                <w:sz w:val="16"/>
                <w:szCs w:val="16"/>
                <w:lang w:eastAsia="en-US"/>
              </w:rPr>
              <w:t>7.1.</w:t>
            </w:r>
          </w:p>
        </w:tc>
        <w:tc>
          <w:tcPr>
            <w:tcW w:w="2278" w:type="dxa"/>
            <w:noWrap/>
            <w:hideMark/>
          </w:tcPr>
          <w:p w14:paraId="15D82049" w14:textId="77777777" w:rsidR="002A178C" w:rsidRPr="002A178C" w:rsidRDefault="002A178C" w:rsidP="002A178C">
            <w:pPr>
              <w:rPr>
                <w:rFonts w:eastAsia="Calibri"/>
                <w:sz w:val="16"/>
                <w:szCs w:val="16"/>
                <w:lang w:eastAsia="en-US"/>
              </w:rPr>
            </w:pPr>
            <w:r w:rsidRPr="002A178C">
              <w:rPr>
                <w:rFonts w:eastAsia="Calibri"/>
                <w:sz w:val="16"/>
                <w:szCs w:val="16"/>
                <w:lang w:eastAsia="en-US"/>
              </w:rPr>
              <w:t>Объём потерь</w:t>
            </w:r>
          </w:p>
        </w:tc>
        <w:tc>
          <w:tcPr>
            <w:tcW w:w="1246" w:type="dxa"/>
            <w:noWrap/>
            <w:hideMark/>
          </w:tcPr>
          <w:p w14:paraId="1F5B408D" w14:textId="77777777" w:rsidR="002A178C" w:rsidRPr="002A178C" w:rsidRDefault="002A178C" w:rsidP="002A178C">
            <w:pPr>
              <w:rPr>
                <w:rFonts w:eastAsia="Calibri"/>
                <w:sz w:val="16"/>
                <w:szCs w:val="16"/>
                <w:lang w:eastAsia="en-US"/>
              </w:rPr>
            </w:pPr>
            <w:r w:rsidRPr="002A178C">
              <w:rPr>
                <w:rFonts w:eastAsia="Calibri"/>
                <w:sz w:val="16"/>
                <w:szCs w:val="16"/>
                <w:lang w:eastAsia="en-US"/>
              </w:rPr>
              <w:t>млн. кВт.ч.</w:t>
            </w:r>
          </w:p>
        </w:tc>
        <w:tc>
          <w:tcPr>
            <w:tcW w:w="1208" w:type="dxa"/>
            <w:noWrap/>
            <w:hideMark/>
          </w:tcPr>
          <w:p w14:paraId="0AC82543" w14:textId="77777777" w:rsidR="002A178C" w:rsidRPr="002A178C" w:rsidRDefault="002A178C" w:rsidP="002A178C">
            <w:pPr>
              <w:rPr>
                <w:rFonts w:eastAsia="Calibri"/>
                <w:sz w:val="16"/>
                <w:szCs w:val="16"/>
                <w:lang w:eastAsia="en-US"/>
              </w:rPr>
            </w:pPr>
            <w:r w:rsidRPr="002A178C">
              <w:rPr>
                <w:rFonts w:eastAsia="Calibri"/>
                <w:sz w:val="16"/>
                <w:szCs w:val="16"/>
                <w:lang w:eastAsia="en-US"/>
              </w:rPr>
              <w:t>4 647,11</w:t>
            </w:r>
          </w:p>
        </w:tc>
        <w:tc>
          <w:tcPr>
            <w:tcW w:w="1148" w:type="dxa"/>
            <w:noWrap/>
            <w:hideMark/>
          </w:tcPr>
          <w:p w14:paraId="3B4A2C1E" w14:textId="77777777" w:rsidR="002A178C" w:rsidRPr="002A178C" w:rsidRDefault="002A178C" w:rsidP="002A178C">
            <w:pPr>
              <w:rPr>
                <w:rFonts w:eastAsia="Calibri"/>
                <w:sz w:val="16"/>
                <w:szCs w:val="16"/>
                <w:lang w:eastAsia="en-US"/>
              </w:rPr>
            </w:pPr>
            <w:r w:rsidRPr="002A178C">
              <w:rPr>
                <w:rFonts w:eastAsia="Calibri"/>
                <w:sz w:val="16"/>
                <w:szCs w:val="16"/>
                <w:lang w:eastAsia="en-US"/>
              </w:rPr>
              <w:t>1,63</w:t>
            </w:r>
          </w:p>
        </w:tc>
        <w:tc>
          <w:tcPr>
            <w:tcW w:w="3058" w:type="dxa"/>
            <w:noWrap/>
            <w:hideMark/>
          </w:tcPr>
          <w:p w14:paraId="278B5E41"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393BF181" w14:textId="77777777" w:rsidTr="002A178C">
        <w:trPr>
          <w:trHeight w:val="59"/>
          <w:jc w:val="center"/>
        </w:trPr>
        <w:tc>
          <w:tcPr>
            <w:tcW w:w="696" w:type="dxa"/>
            <w:noWrap/>
            <w:hideMark/>
          </w:tcPr>
          <w:p w14:paraId="5EBB2662" w14:textId="77777777" w:rsidR="002A178C" w:rsidRPr="002A178C" w:rsidRDefault="002A178C" w:rsidP="002A178C">
            <w:pPr>
              <w:rPr>
                <w:rFonts w:eastAsia="Calibri"/>
                <w:sz w:val="16"/>
                <w:szCs w:val="16"/>
                <w:lang w:eastAsia="en-US"/>
              </w:rPr>
            </w:pPr>
            <w:r w:rsidRPr="002A178C">
              <w:rPr>
                <w:rFonts w:eastAsia="Calibri"/>
                <w:sz w:val="16"/>
                <w:szCs w:val="16"/>
                <w:lang w:eastAsia="en-US"/>
              </w:rPr>
              <w:t>7.2.</w:t>
            </w:r>
          </w:p>
        </w:tc>
        <w:tc>
          <w:tcPr>
            <w:tcW w:w="2278" w:type="dxa"/>
            <w:noWrap/>
            <w:hideMark/>
          </w:tcPr>
          <w:p w14:paraId="4CBC550B"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Тариф потерь</w:t>
            </w:r>
          </w:p>
        </w:tc>
        <w:tc>
          <w:tcPr>
            <w:tcW w:w="1246" w:type="dxa"/>
            <w:noWrap/>
            <w:hideMark/>
          </w:tcPr>
          <w:p w14:paraId="70175FDC" w14:textId="77777777" w:rsidR="002A178C" w:rsidRPr="002A178C" w:rsidRDefault="002A178C" w:rsidP="002A178C">
            <w:pPr>
              <w:rPr>
                <w:rFonts w:eastAsia="Calibri"/>
                <w:sz w:val="16"/>
                <w:szCs w:val="16"/>
                <w:lang w:eastAsia="en-US"/>
              </w:rPr>
            </w:pPr>
            <w:r w:rsidRPr="002A178C">
              <w:rPr>
                <w:rFonts w:eastAsia="Calibri"/>
                <w:sz w:val="16"/>
                <w:szCs w:val="16"/>
                <w:lang w:eastAsia="en-US"/>
              </w:rPr>
              <w:t>руб./тыс.кВт.ч.</w:t>
            </w:r>
          </w:p>
        </w:tc>
        <w:tc>
          <w:tcPr>
            <w:tcW w:w="1208" w:type="dxa"/>
            <w:noWrap/>
            <w:hideMark/>
          </w:tcPr>
          <w:p w14:paraId="4BC56518" w14:textId="77777777" w:rsidR="002A178C" w:rsidRPr="002A178C" w:rsidRDefault="002A178C" w:rsidP="002A178C">
            <w:pPr>
              <w:rPr>
                <w:rFonts w:eastAsia="Calibri"/>
                <w:sz w:val="16"/>
                <w:szCs w:val="16"/>
                <w:lang w:eastAsia="en-US"/>
              </w:rPr>
            </w:pPr>
            <w:r w:rsidRPr="002A178C">
              <w:rPr>
                <w:rFonts w:eastAsia="Calibri"/>
                <w:sz w:val="16"/>
                <w:szCs w:val="16"/>
                <w:lang w:eastAsia="en-US"/>
              </w:rPr>
              <w:t>2,05</w:t>
            </w:r>
          </w:p>
        </w:tc>
        <w:tc>
          <w:tcPr>
            <w:tcW w:w="1148" w:type="dxa"/>
            <w:noWrap/>
            <w:hideMark/>
          </w:tcPr>
          <w:p w14:paraId="6EC43264" w14:textId="77777777" w:rsidR="002A178C" w:rsidRPr="002A178C" w:rsidRDefault="002A178C" w:rsidP="002A178C">
            <w:pPr>
              <w:rPr>
                <w:rFonts w:eastAsia="Calibri"/>
                <w:sz w:val="16"/>
                <w:szCs w:val="16"/>
                <w:lang w:eastAsia="en-US"/>
              </w:rPr>
            </w:pPr>
            <w:r w:rsidRPr="002A178C">
              <w:rPr>
                <w:rFonts w:eastAsia="Calibri"/>
                <w:sz w:val="16"/>
                <w:szCs w:val="16"/>
                <w:lang w:eastAsia="en-US"/>
              </w:rPr>
              <w:t>2 440,53</w:t>
            </w:r>
          </w:p>
        </w:tc>
        <w:tc>
          <w:tcPr>
            <w:tcW w:w="3058" w:type="dxa"/>
            <w:hideMark/>
          </w:tcPr>
          <w:p w14:paraId="77CE1D03"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797D5FA7" w14:textId="77777777" w:rsidTr="002A178C">
        <w:trPr>
          <w:trHeight w:val="253"/>
          <w:jc w:val="center"/>
        </w:trPr>
        <w:tc>
          <w:tcPr>
            <w:tcW w:w="696" w:type="dxa"/>
            <w:noWrap/>
            <w:hideMark/>
          </w:tcPr>
          <w:p w14:paraId="4BACAD9E"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7.3.</w:t>
            </w:r>
          </w:p>
        </w:tc>
        <w:tc>
          <w:tcPr>
            <w:tcW w:w="2278" w:type="dxa"/>
            <w:noWrap/>
            <w:hideMark/>
          </w:tcPr>
          <w:p w14:paraId="3A8D5260"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Итого расходов на оплату потерь</w:t>
            </w:r>
          </w:p>
        </w:tc>
        <w:tc>
          <w:tcPr>
            <w:tcW w:w="1246" w:type="dxa"/>
            <w:noWrap/>
            <w:hideMark/>
          </w:tcPr>
          <w:p w14:paraId="5A9E0DC2"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тыс.руб.</w:t>
            </w:r>
          </w:p>
        </w:tc>
        <w:tc>
          <w:tcPr>
            <w:tcW w:w="1208" w:type="dxa"/>
            <w:noWrap/>
            <w:hideMark/>
          </w:tcPr>
          <w:p w14:paraId="7C829FFE"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9 537,15</w:t>
            </w:r>
          </w:p>
        </w:tc>
        <w:tc>
          <w:tcPr>
            <w:tcW w:w="1148" w:type="dxa"/>
            <w:noWrap/>
            <w:hideMark/>
          </w:tcPr>
          <w:p w14:paraId="3A40CF48"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3 972,69</w:t>
            </w:r>
          </w:p>
        </w:tc>
        <w:tc>
          <w:tcPr>
            <w:tcW w:w="3058" w:type="dxa"/>
            <w:noWrap/>
            <w:hideMark/>
          </w:tcPr>
          <w:p w14:paraId="635CC84F"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Принято по расчёту</w:t>
            </w:r>
          </w:p>
        </w:tc>
      </w:tr>
      <w:tr w:rsidR="002A178C" w:rsidRPr="002A178C" w14:paraId="70B43EE9" w14:textId="77777777" w:rsidTr="002A178C">
        <w:trPr>
          <w:trHeight w:val="253"/>
          <w:jc w:val="center"/>
        </w:trPr>
        <w:tc>
          <w:tcPr>
            <w:tcW w:w="9634" w:type="dxa"/>
            <w:gridSpan w:val="6"/>
            <w:noWrap/>
            <w:hideMark/>
          </w:tcPr>
          <w:p w14:paraId="59CB8B84"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8. Расчёт расходов на оплату услуг территориальных сетевых организаций</w:t>
            </w:r>
          </w:p>
        </w:tc>
      </w:tr>
      <w:tr w:rsidR="002A178C" w:rsidRPr="002A178C" w14:paraId="64397809" w14:textId="77777777" w:rsidTr="002A178C">
        <w:trPr>
          <w:trHeight w:val="59"/>
          <w:jc w:val="center"/>
        </w:trPr>
        <w:tc>
          <w:tcPr>
            <w:tcW w:w="696" w:type="dxa"/>
            <w:noWrap/>
            <w:hideMark/>
          </w:tcPr>
          <w:p w14:paraId="4DDE696E" w14:textId="77777777" w:rsidR="002A178C" w:rsidRPr="002A178C" w:rsidRDefault="002A178C" w:rsidP="002A178C">
            <w:pPr>
              <w:rPr>
                <w:rFonts w:eastAsia="Calibri"/>
                <w:sz w:val="16"/>
                <w:szCs w:val="16"/>
                <w:lang w:eastAsia="en-US"/>
              </w:rPr>
            </w:pPr>
            <w:r w:rsidRPr="002A178C">
              <w:rPr>
                <w:rFonts w:eastAsia="Calibri"/>
                <w:sz w:val="16"/>
                <w:szCs w:val="16"/>
                <w:lang w:eastAsia="en-US"/>
              </w:rPr>
              <w:lastRenderedPageBreak/>
              <w:t>8.1.</w:t>
            </w:r>
          </w:p>
        </w:tc>
        <w:tc>
          <w:tcPr>
            <w:tcW w:w="2278" w:type="dxa"/>
            <w:noWrap/>
            <w:hideMark/>
          </w:tcPr>
          <w:p w14:paraId="687F734E" w14:textId="77777777" w:rsidR="002A178C" w:rsidRPr="002A178C" w:rsidRDefault="002A178C" w:rsidP="002A178C">
            <w:pPr>
              <w:rPr>
                <w:rFonts w:eastAsia="Calibri"/>
                <w:sz w:val="16"/>
                <w:szCs w:val="16"/>
                <w:lang w:eastAsia="en-US"/>
              </w:rPr>
            </w:pPr>
            <w:r w:rsidRPr="002A178C">
              <w:rPr>
                <w:rFonts w:eastAsia="Calibri"/>
                <w:sz w:val="16"/>
                <w:szCs w:val="16"/>
                <w:lang w:eastAsia="en-US"/>
              </w:rPr>
              <w:t>Услуги ТСО</w:t>
            </w:r>
          </w:p>
        </w:tc>
        <w:tc>
          <w:tcPr>
            <w:tcW w:w="1246" w:type="dxa"/>
            <w:noWrap/>
            <w:hideMark/>
          </w:tcPr>
          <w:p w14:paraId="7C776913"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 руб.</w:t>
            </w:r>
          </w:p>
        </w:tc>
        <w:tc>
          <w:tcPr>
            <w:tcW w:w="1208" w:type="dxa"/>
            <w:noWrap/>
            <w:hideMark/>
          </w:tcPr>
          <w:p w14:paraId="0C06F3C5"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27568" w14:textId="77777777" w:rsidR="002A178C" w:rsidRPr="002A178C" w:rsidRDefault="002A178C" w:rsidP="002A178C">
            <w:pPr>
              <w:rPr>
                <w:rFonts w:eastAsia="Calibri"/>
                <w:sz w:val="16"/>
                <w:szCs w:val="16"/>
                <w:lang w:eastAsia="en-US"/>
              </w:rPr>
            </w:pPr>
            <w:r w:rsidRPr="002A178C">
              <w:rPr>
                <w:rFonts w:eastAsia="Calibri"/>
                <w:sz w:val="16"/>
                <w:szCs w:val="16"/>
                <w:lang w:eastAsia="en-US"/>
              </w:rPr>
              <w:t xml:space="preserve">    69 862,07</w:t>
            </w:r>
          </w:p>
        </w:tc>
        <w:tc>
          <w:tcPr>
            <w:tcW w:w="3058" w:type="dxa"/>
            <w:noWrap/>
            <w:hideMark/>
          </w:tcPr>
          <w:p w14:paraId="1C1ECA09"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37CD65F5" w14:textId="77777777" w:rsidTr="002A178C">
        <w:trPr>
          <w:trHeight w:val="59"/>
          <w:jc w:val="center"/>
        </w:trPr>
        <w:tc>
          <w:tcPr>
            <w:tcW w:w="696" w:type="dxa"/>
            <w:noWrap/>
            <w:hideMark/>
          </w:tcPr>
          <w:p w14:paraId="0BBEEE07"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8.2.</w:t>
            </w:r>
          </w:p>
        </w:tc>
        <w:tc>
          <w:tcPr>
            <w:tcW w:w="2278" w:type="dxa"/>
            <w:hideMark/>
          </w:tcPr>
          <w:p w14:paraId="36BE4694"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Итого расходов на оплату услуг территориальных сетевых организаций</w:t>
            </w:r>
          </w:p>
        </w:tc>
        <w:tc>
          <w:tcPr>
            <w:tcW w:w="1246" w:type="dxa"/>
            <w:noWrap/>
            <w:hideMark/>
          </w:tcPr>
          <w:p w14:paraId="3CA672E8"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тыс.руб.</w:t>
            </w:r>
          </w:p>
        </w:tc>
        <w:tc>
          <w:tcPr>
            <w:tcW w:w="1208" w:type="dxa"/>
            <w:noWrap/>
            <w:hideMark/>
          </w:tcPr>
          <w:p w14:paraId="589311A3"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0,00</w:t>
            </w:r>
          </w:p>
        </w:tc>
        <w:tc>
          <w:tcPr>
            <w:tcW w:w="1148" w:type="dxa"/>
            <w:tcBorders>
              <w:top w:val="single" w:sz="4" w:space="0" w:color="auto"/>
              <w:left w:val="nil"/>
              <w:bottom w:val="single" w:sz="8" w:space="0" w:color="auto"/>
              <w:right w:val="single" w:sz="4" w:space="0" w:color="auto"/>
            </w:tcBorders>
            <w:shd w:val="clear" w:color="auto" w:fill="auto"/>
            <w:noWrap/>
            <w:vAlign w:val="bottom"/>
            <w:hideMark/>
          </w:tcPr>
          <w:p w14:paraId="1D186E83" w14:textId="77777777" w:rsidR="002A178C" w:rsidRPr="002A178C" w:rsidRDefault="002A178C" w:rsidP="002A178C">
            <w:pPr>
              <w:jc w:val="center"/>
              <w:rPr>
                <w:rFonts w:eastAsia="Calibri"/>
                <w:b/>
                <w:bCs/>
                <w:sz w:val="16"/>
                <w:szCs w:val="16"/>
                <w:lang w:eastAsia="en-US"/>
              </w:rPr>
            </w:pPr>
            <w:r w:rsidRPr="002A178C">
              <w:rPr>
                <w:rFonts w:eastAsia="Calibri"/>
                <w:b/>
                <w:bCs/>
                <w:sz w:val="16"/>
                <w:szCs w:val="16"/>
                <w:lang w:eastAsia="en-US"/>
              </w:rPr>
              <w:t>69 862,07</w:t>
            </w:r>
          </w:p>
        </w:tc>
        <w:tc>
          <w:tcPr>
            <w:tcW w:w="3058" w:type="dxa"/>
            <w:noWrap/>
            <w:hideMark/>
          </w:tcPr>
          <w:p w14:paraId="4D545854"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Принято по расчёту</w:t>
            </w:r>
          </w:p>
        </w:tc>
      </w:tr>
      <w:tr w:rsidR="002A178C" w:rsidRPr="002A178C" w14:paraId="2F883455" w14:textId="77777777" w:rsidTr="002A178C">
        <w:trPr>
          <w:trHeight w:val="242"/>
          <w:jc w:val="center"/>
        </w:trPr>
        <w:tc>
          <w:tcPr>
            <w:tcW w:w="696" w:type="dxa"/>
            <w:noWrap/>
            <w:hideMark/>
          </w:tcPr>
          <w:p w14:paraId="5DCD40DE"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9.</w:t>
            </w:r>
          </w:p>
        </w:tc>
        <w:tc>
          <w:tcPr>
            <w:tcW w:w="2278" w:type="dxa"/>
            <w:noWrap/>
            <w:hideMark/>
          </w:tcPr>
          <w:p w14:paraId="263E6ED3"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Итого НВВ</w:t>
            </w:r>
          </w:p>
        </w:tc>
        <w:tc>
          <w:tcPr>
            <w:tcW w:w="1246" w:type="dxa"/>
            <w:noWrap/>
            <w:hideMark/>
          </w:tcPr>
          <w:p w14:paraId="442E56E4"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тыс.руб.</w:t>
            </w:r>
          </w:p>
        </w:tc>
        <w:tc>
          <w:tcPr>
            <w:tcW w:w="1208" w:type="dxa"/>
            <w:noWrap/>
            <w:hideMark/>
          </w:tcPr>
          <w:p w14:paraId="40C8322F"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70 562,18</w:t>
            </w:r>
          </w:p>
        </w:tc>
        <w:tc>
          <w:tcPr>
            <w:tcW w:w="1148" w:type="dxa"/>
            <w:tcBorders>
              <w:top w:val="nil"/>
              <w:left w:val="single" w:sz="4" w:space="0" w:color="auto"/>
              <w:bottom w:val="single" w:sz="4" w:space="0" w:color="auto"/>
              <w:right w:val="single" w:sz="4" w:space="0" w:color="auto"/>
            </w:tcBorders>
            <w:shd w:val="clear" w:color="auto" w:fill="auto"/>
            <w:noWrap/>
            <w:vAlign w:val="bottom"/>
            <w:hideMark/>
          </w:tcPr>
          <w:p w14:paraId="5B3A083E" w14:textId="77777777" w:rsidR="002A178C" w:rsidRPr="002A178C" w:rsidRDefault="002A178C" w:rsidP="002A178C">
            <w:pPr>
              <w:jc w:val="center"/>
              <w:rPr>
                <w:rFonts w:eastAsia="Calibri"/>
                <w:b/>
                <w:bCs/>
                <w:sz w:val="16"/>
                <w:szCs w:val="16"/>
                <w:lang w:eastAsia="en-US"/>
              </w:rPr>
            </w:pPr>
            <w:r w:rsidRPr="002A178C">
              <w:rPr>
                <w:rFonts w:eastAsia="Calibri"/>
                <w:b/>
                <w:bCs/>
                <w:sz w:val="16"/>
                <w:szCs w:val="16"/>
                <w:lang w:eastAsia="en-US"/>
              </w:rPr>
              <w:t>123 051,16</w:t>
            </w:r>
          </w:p>
        </w:tc>
        <w:tc>
          <w:tcPr>
            <w:tcW w:w="3058" w:type="dxa"/>
            <w:noWrap/>
            <w:hideMark/>
          </w:tcPr>
          <w:p w14:paraId="5C5B2430"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w:t>
            </w:r>
          </w:p>
        </w:tc>
      </w:tr>
      <w:tr w:rsidR="002A178C" w:rsidRPr="002A178C" w14:paraId="2BC2C6D4" w14:textId="77777777" w:rsidTr="002A178C">
        <w:trPr>
          <w:trHeight w:val="253"/>
          <w:jc w:val="center"/>
        </w:trPr>
        <w:tc>
          <w:tcPr>
            <w:tcW w:w="696" w:type="dxa"/>
            <w:noWrap/>
            <w:hideMark/>
          </w:tcPr>
          <w:p w14:paraId="174C7421"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10.</w:t>
            </w:r>
          </w:p>
        </w:tc>
        <w:tc>
          <w:tcPr>
            <w:tcW w:w="2278" w:type="dxa"/>
            <w:noWrap/>
            <w:hideMark/>
          </w:tcPr>
          <w:p w14:paraId="6B0FC1E5"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Итого НВВ без платы ФСК</w:t>
            </w:r>
          </w:p>
        </w:tc>
        <w:tc>
          <w:tcPr>
            <w:tcW w:w="1246" w:type="dxa"/>
            <w:noWrap/>
            <w:hideMark/>
          </w:tcPr>
          <w:p w14:paraId="568E58F7"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тыс.руб.</w:t>
            </w:r>
          </w:p>
        </w:tc>
        <w:tc>
          <w:tcPr>
            <w:tcW w:w="1208" w:type="dxa"/>
            <w:noWrap/>
            <w:hideMark/>
          </w:tcPr>
          <w:p w14:paraId="2DF7CF6D"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70 562,18</w:t>
            </w:r>
          </w:p>
        </w:tc>
        <w:tc>
          <w:tcPr>
            <w:tcW w:w="1148" w:type="dxa"/>
            <w:tcBorders>
              <w:top w:val="nil"/>
              <w:left w:val="single" w:sz="4" w:space="0" w:color="auto"/>
              <w:bottom w:val="single" w:sz="8" w:space="0" w:color="auto"/>
              <w:right w:val="single" w:sz="4" w:space="0" w:color="auto"/>
            </w:tcBorders>
            <w:shd w:val="clear" w:color="auto" w:fill="auto"/>
            <w:noWrap/>
            <w:vAlign w:val="bottom"/>
            <w:hideMark/>
          </w:tcPr>
          <w:p w14:paraId="16DD5E52" w14:textId="77777777" w:rsidR="002A178C" w:rsidRPr="002A178C" w:rsidRDefault="002A178C" w:rsidP="002A178C">
            <w:pPr>
              <w:jc w:val="center"/>
              <w:rPr>
                <w:rFonts w:eastAsia="Calibri"/>
                <w:b/>
                <w:bCs/>
                <w:sz w:val="16"/>
                <w:szCs w:val="16"/>
                <w:lang w:eastAsia="en-US"/>
              </w:rPr>
            </w:pPr>
            <w:r w:rsidRPr="002A178C">
              <w:rPr>
                <w:rFonts w:eastAsia="Calibri"/>
                <w:b/>
                <w:bCs/>
                <w:sz w:val="16"/>
                <w:szCs w:val="16"/>
                <w:lang w:eastAsia="en-US"/>
              </w:rPr>
              <w:t>123 051,16</w:t>
            </w:r>
          </w:p>
        </w:tc>
        <w:tc>
          <w:tcPr>
            <w:tcW w:w="3058" w:type="dxa"/>
            <w:noWrap/>
            <w:hideMark/>
          </w:tcPr>
          <w:p w14:paraId="45781B79"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w:t>
            </w:r>
          </w:p>
        </w:tc>
      </w:tr>
    </w:tbl>
    <w:p w14:paraId="6A526CA2" w14:textId="77777777" w:rsidR="002A178C" w:rsidRPr="002A178C" w:rsidRDefault="002A178C" w:rsidP="002A178C">
      <w:pPr>
        <w:spacing w:after="160" w:line="259" w:lineRule="auto"/>
        <w:rPr>
          <w:rFonts w:ascii="Calibri" w:eastAsia="Calibri" w:hAnsi="Calibri"/>
          <w:sz w:val="22"/>
          <w:szCs w:val="22"/>
          <w:lang w:eastAsia="en-US"/>
        </w:rPr>
      </w:pPr>
    </w:p>
    <w:p w14:paraId="771E76D6" w14:textId="77777777" w:rsidR="002A178C" w:rsidRPr="002A178C" w:rsidRDefault="002A178C" w:rsidP="002A178C">
      <w:pPr>
        <w:spacing w:after="160" w:line="259" w:lineRule="auto"/>
        <w:jc w:val="center"/>
        <w:rPr>
          <w:rFonts w:eastAsia="Calibri"/>
          <w:b/>
          <w:bCs/>
          <w:sz w:val="16"/>
          <w:szCs w:val="16"/>
          <w:lang w:eastAsia="en-US"/>
        </w:rPr>
      </w:pPr>
      <w:r w:rsidRPr="002A178C">
        <w:rPr>
          <w:rFonts w:eastAsia="Calibri"/>
          <w:b/>
          <w:bCs/>
          <w:sz w:val="16"/>
          <w:szCs w:val="16"/>
          <w:lang w:eastAsia="en-US"/>
        </w:rPr>
        <w:t>Расчёт необходимой валовой выручки ООО "Электросетьсервис" на 2021 год методом долгосрочной индексации (на 5 лет - 2018-2022)</w:t>
      </w:r>
    </w:p>
    <w:tbl>
      <w:tblPr>
        <w:tblStyle w:val="afc"/>
        <w:tblW w:w="9634" w:type="dxa"/>
        <w:tblLook w:val="04A0" w:firstRow="1" w:lastRow="0" w:firstColumn="1" w:lastColumn="0" w:noHBand="0" w:noVBand="1"/>
      </w:tblPr>
      <w:tblGrid>
        <w:gridCol w:w="696"/>
        <w:gridCol w:w="2278"/>
        <w:gridCol w:w="1246"/>
        <w:gridCol w:w="1208"/>
        <w:gridCol w:w="1148"/>
        <w:gridCol w:w="3058"/>
      </w:tblGrid>
      <w:tr w:rsidR="002A178C" w:rsidRPr="002A178C" w14:paraId="188D476C" w14:textId="77777777" w:rsidTr="00830158">
        <w:trPr>
          <w:trHeight w:val="45"/>
          <w:tblHeader/>
        </w:trPr>
        <w:tc>
          <w:tcPr>
            <w:tcW w:w="696" w:type="dxa"/>
            <w:vMerge w:val="restart"/>
            <w:noWrap/>
            <w:hideMark/>
          </w:tcPr>
          <w:p w14:paraId="66C1F6D6" w14:textId="77777777" w:rsidR="002A178C" w:rsidRPr="002A178C" w:rsidRDefault="002A178C" w:rsidP="002A178C">
            <w:pPr>
              <w:rPr>
                <w:rFonts w:eastAsia="Calibri"/>
                <w:sz w:val="16"/>
                <w:szCs w:val="16"/>
                <w:lang w:eastAsia="en-US"/>
              </w:rPr>
            </w:pPr>
            <w:r w:rsidRPr="002A178C">
              <w:rPr>
                <w:rFonts w:eastAsia="Calibri"/>
                <w:sz w:val="16"/>
                <w:szCs w:val="16"/>
                <w:lang w:eastAsia="en-US"/>
              </w:rPr>
              <w:t>№п/п</w:t>
            </w:r>
          </w:p>
        </w:tc>
        <w:tc>
          <w:tcPr>
            <w:tcW w:w="2278" w:type="dxa"/>
            <w:vMerge w:val="restart"/>
            <w:hideMark/>
          </w:tcPr>
          <w:p w14:paraId="3A275CC3" w14:textId="77777777" w:rsidR="002A178C" w:rsidRPr="002A178C" w:rsidRDefault="002A178C" w:rsidP="002A178C">
            <w:pPr>
              <w:rPr>
                <w:rFonts w:eastAsia="Calibri"/>
                <w:sz w:val="16"/>
                <w:szCs w:val="16"/>
                <w:lang w:eastAsia="en-US"/>
              </w:rPr>
            </w:pPr>
            <w:r w:rsidRPr="002A178C">
              <w:rPr>
                <w:rFonts w:eastAsia="Calibri"/>
                <w:sz w:val="16"/>
                <w:szCs w:val="16"/>
                <w:lang w:eastAsia="en-US"/>
              </w:rPr>
              <w:t>Показатель</w:t>
            </w:r>
          </w:p>
        </w:tc>
        <w:tc>
          <w:tcPr>
            <w:tcW w:w="1246" w:type="dxa"/>
            <w:vMerge w:val="restart"/>
            <w:noWrap/>
            <w:hideMark/>
          </w:tcPr>
          <w:p w14:paraId="131E89B2" w14:textId="77777777" w:rsidR="002A178C" w:rsidRPr="002A178C" w:rsidRDefault="002A178C" w:rsidP="002A178C">
            <w:pPr>
              <w:rPr>
                <w:rFonts w:eastAsia="Calibri"/>
                <w:sz w:val="16"/>
                <w:szCs w:val="16"/>
                <w:lang w:eastAsia="en-US"/>
              </w:rPr>
            </w:pPr>
            <w:r w:rsidRPr="002A178C">
              <w:rPr>
                <w:rFonts w:eastAsia="Calibri"/>
                <w:sz w:val="16"/>
                <w:szCs w:val="16"/>
                <w:lang w:eastAsia="en-US"/>
              </w:rPr>
              <w:t>Ед. изм.</w:t>
            </w:r>
          </w:p>
        </w:tc>
        <w:tc>
          <w:tcPr>
            <w:tcW w:w="5414" w:type="dxa"/>
            <w:gridSpan w:val="3"/>
            <w:noWrap/>
            <w:hideMark/>
          </w:tcPr>
          <w:p w14:paraId="159537E0" w14:textId="77777777" w:rsidR="002A178C" w:rsidRPr="002A178C" w:rsidRDefault="002A178C" w:rsidP="002A178C">
            <w:pPr>
              <w:jc w:val="center"/>
              <w:rPr>
                <w:rFonts w:eastAsia="Calibri"/>
                <w:sz w:val="16"/>
                <w:szCs w:val="16"/>
                <w:lang w:eastAsia="en-US"/>
              </w:rPr>
            </w:pPr>
            <w:r w:rsidRPr="002A178C">
              <w:rPr>
                <w:rFonts w:eastAsia="Calibri"/>
                <w:sz w:val="16"/>
                <w:szCs w:val="16"/>
                <w:lang w:eastAsia="en-US"/>
              </w:rPr>
              <w:t>2021 год</w:t>
            </w:r>
          </w:p>
        </w:tc>
      </w:tr>
      <w:tr w:rsidR="002A178C" w:rsidRPr="002A178C" w14:paraId="75AE7821" w14:textId="77777777" w:rsidTr="00830158">
        <w:trPr>
          <w:trHeight w:val="45"/>
          <w:tblHeader/>
        </w:trPr>
        <w:tc>
          <w:tcPr>
            <w:tcW w:w="696" w:type="dxa"/>
            <w:vMerge/>
            <w:hideMark/>
          </w:tcPr>
          <w:p w14:paraId="7EF9B2CD" w14:textId="77777777" w:rsidR="002A178C" w:rsidRPr="002A178C" w:rsidRDefault="002A178C" w:rsidP="002A178C">
            <w:pPr>
              <w:rPr>
                <w:rFonts w:eastAsia="Calibri"/>
                <w:sz w:val="16"/>
                <w:szCs w:val="16"/>
                <w:lang w:eastAsia="en-US"/>
              </w:rPr>
            </w:pPr>
          </w:p>
        </w:tc>
        <w:tc>
          <w:tcPr>
            <w:tcW w:w="2278" w:type="dxa"/>
            <w:vMerge/>
            <w:hideMark/>
          </w:tcPr>
          <w:p w14:paraId="4C4D67FF" w14:textId="77777777" w:rsidR="002A178C" w:rsidRPr="002A178C" w:rsidRDefault="002A178C" w:rsidP="002A178C">
            <w:pPr>
              <w:rPr>
                <w:rFonts w:eastAsia="Calibri"/>
                <w:sz w:val="16"/>
                <w:szCs w:val="16"/>
                <w:lang w:eastAsia="en-US"/>
              </w:rPr>
            </w:pPr>
          </w:p>
        </w:tc>
        <w:tc>
          <w:tcPr>
            <w:tcW w:w="1246" w:type="dxa"/>
            <w:vMerge/>
            <w:hideMark/>
          </w:tcPr>
          <w:p w14:paraId="509B6F7D" w14:textId="77777777" w:rsidR="002A178C" w:rsidRPr="002A178C" w:rsidRDefault="002A178C" w:rsidP="002A178C">
            <w:pPr>
              <w:rPr>
                <w:rFonts w:eastAsia="Calibri"/>
                <w:sz w:val="16"/>
                <w:szCs w:val="16"/>
                <w:lang w:eastAsia="en-US"/>
              </w:rPr>
            </w:pPr>
          </w:p>
        </w:tc>
        <w:tc>
          <w:tcPr>
            <w:tcW w:w="1208" w:type="dxa"/>
            <w:hideMark/>
          </w:tcPr>
          <w:p w14:paraId="7610DDAE" w14:textId="77777777" w:rsidR="002A178C" w:rsidRPr="002A178C" w:rsidRDefault="002A178C" w:rsidP="002A178C">
            <w:pPr>
              <w:rPr>
                <w:rFonts w:eastAsia="Calibri"/>
                <w:sz w:val="16"/>
                <w:szCs w:val="16"/>
                <w:lang w:eastAsia="en-US"/>
              </w:rPr>
            </w:pPr>
            <w:r w:rsidRPr="002A178C">
              <w:rPr>
                <w:rFonts w:eastAsia="Calibri"/>
                <w:sz w:val="16"/>
                <w:szCs w:val="16"/>
                <w:lang w:eastAsia="en-US"/>
              </w:rPr>
              <w:t>Предложение предприятия</w:t>
            </w:r>
          </w:p>
        </w:tc>
        <w:tc>
          <w:tcPr>
            <w:tcW w:w="1148" w:type="dxa"/>
            <w:hideMark/>
          </w:tcPr>
          <w:p w14:paraId="00156329" w14:textId="77777777" w:rsidR="002A178C" w:rsidRPr="002A178C" w:rsidRDefault="002A178C" w:rsidP="002A178C">
            <w:pPr>
              <w:rPr>
                <w:rFonts w:eastAsia="Calibri"/>
                <w:sz w:val="16"/>
                <w:szCs w:val="16"/>
                <w:lang w:eastAsia="en-US"/>
              </w:rPr>
            </w:pPr>
            <w:r w:rsidRPr="002A178C">
              <w:rPr>
                <w:rFonts w:eastAsia="Calibri"/>
                <w:sz w:val="16"/>
                <w:szCs w:val="16"/>
                <w:lang w:eastAsia="en-US"/>
              </w:rPr>
              <w:t>Предложение экспертов</w:t>
            </w:r>
          </w:p>
        </w:tc>
        <w:tc>
          <w:tcPr>
            <w:tcW w:w="3058" w:type="dxa"/>
            <w:hideMark/>
          </w:tcPr>
          <w:p w14:paraId="4F89D49D" w14:textId="77777777" w:rsidR="002A178C" w:rsidRPr="002A178C" w:rsidRDefault="002A178C" w:rsidP="002A178C">
            <w:pPr>
              <w:rPr>
                <w:rFonts w:eastAsia="Calibri"/>
                <w:sz w:val="16"/>
                <w:szCs w:val="16"/>
                <w:lang w:eastAsia="en-US"/>
              </w:rPr>
            </w:pPr>
            <w:r w:rsidRPr="002A178C">
              <w:rPr>
                <w:rFonts w:eastAsia="Calibri"/>
                <w:sz w:val="16"/>
                <w:szCs w:val="16"/>
                <w:lang w:eastAsia="en-US"/>
              </w:rPr>
              <w:t>Основания, по которым отказано во включении в тарифы отдельных расходов</w:t>
            </w:r>
          </w:p>
        </w:tc>
      </w:tr>
      <w:tr w:rsidR="002A178C" w:rsidRPr="002A178C" w14:paraId="56169730" w14:textId="77777777" w:rsidTr="00830158">
        <w:trPr>
          <w:trHeight w:val="45"/>
        </w:trPr>
        <w:tc>
          <w:tcPr>
            <w:tcW w:w="9634" w:type="dxa"/>
            <w:gridSpan w:val="6"/>
            <w:noWrap/>
            <w:hideMark/>
          </w:tcPr>
          <w:p w14:paraId="41438373"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Расчёт коэффициента индексации</w:t>
            </w:r>
          </w:p>
        </w:tc>
      </w:tr>
      <w:tr w:rsidR="002A178C" w:rsidRPr="002A178C" w14:paraId="2A8DE85C" w14:textId="77777777" w:rsidTr="00830158">
        <w:trPr>
          <w:trHeight w:val="45"/>
        </w:trPr>
        <w:tc>
          <w:tcPr>
            <w:tcW w:w="696" w:type="dxa"/>
            <w:noWrap/>
            <w:hideMark/>
          </w:tcPr>
          <w:p w14:paraId="3BB2E00F" w14:textId="77777777" w:rsidR="002A178C" w:rsidRPr="002A178C" w:rsidRDefault="002A178C" w:rsidP="002A178C">
            <w:pPr>
              <w:rPr>
                <w:rFonts w:eastAsia="Calibri"/>
                <w:sz w:val="16"/>
                <w:szCs w:val="16"/>
                <w:lang w:eastAsia="en-US"/>
              </w:rPr>
            </w:pPr>
            <w:r w:rsidRPr="002A178C">
              <w:rPr>
                <w:rFonts w:eastAsia="Calibri"/>
                <w:sz w:val="16"/>
                <w:szCs w:val="16"/>
                <w:lang w:eastAsia="en-US"/>
              </w:rPr>
              <w:t>1</w:t>
            </w:r>
          </w:p>
        </w:tc>
        <w:tc>
          <w:tcPr>
            <w:tcW w:w="2278" w:type="dxa"/>
            <w:hideMark/>
          </w:tcPr>
          <w:p w14:paraId="584A6E33" w14:textId="77777777" w:rsidR="002A178C" w:rsidRPr="002A178C" w:rsidRDefault="002A178C" w:rsidP="002A178C">
            <w:pPr>
              <w:rPr>
                <w:rFonts w:eastAsia="Calibri"/>
                <w:sz w:val="16"/>
                <w:szCs w:val="16"/>
                <w:lang w:eastAsia="en-US"/>
              </w:rPr>
            </w:pPr>
            <w:r w:rsidRPr="002A178C">
              <w:rPr>
                <w:rFonts w:eastAsia="Calibri"/>
                <w:sz w:val="16"/>
                <w:szCs w:val="16"/>
                <w:lang w:eastAsia="en-US"/>
              </w:rPr>
              <w:t>ИПЦ</w:t>
            </w:r>
          </w:p>
        </w:tc>
        <w:tc>
          <w:tcPr>
            <w:tcW w:w="1246" w:type="dxa"/>
            <w:noWrap/>
            <w:hideMark/>
          </w:tcPr>
          <w:p w14:paraId="3A7270B2" w14:textId="77777777" w:rsidR="002A178C" w:rsidRPr="002A178C" w:rsidRDefault="002A178C" w:rsidP="002A178C">
            <w:pPr>
              <w:rPr>
                <w:rFonts w:eastAsia="Calibri"/>
                <w:sz w:val="16"/>
                <w:szCs w:val="16"/>
                <w:lang w:eastAsia="en-US"/>
              </w:rPr>
            </w:pPr>
            <w:r w:rsidRPr="002A178C">
              <w:rPr>
                <w:rFonts w:eastAsia="Calibri"/>
                <w:sz w:val="16"/>
                <w:szCs w:val="16"/>
                <w:lang w:eastAsia="en-US"/>
              </w:rPr>
              <w:t>%</w:t>
            </w:r>
          </w:p>
        </w:tc>
        <w:tc>
          <w:tcPr>
            <w:tcW w:w="1208" w:type="dxa"/>
            <w:noWrap/>
            <w:hideMark/>
          </w:tcPr>
          <w:p w14:paraId="535A3228" w14:textId="77777777" w:rsidR="002A178C" w:rsidRPr="002A178C" w:rsidRDefault="002A178C" w:rsidP="002A178C">
            <w:pPr>
              <w:rPr>
                <w:rFonts w:eastAsia="Calibri"/>
                <w:sz w:val="16"/>
                <w:szCs w:val="16"/>
                <w:lang w:eastAsia="en-US"/>
              </w:rPr>
            </w:pPr>
            <w:r w:rsidRPr="002A178C">
              <w:rPr>
                <w:rFonts w:eastAsia="Calibri"/>
                <w:sz w:val="16"/>
                <w:szCs w:val="16"/>
                <w:lang w:eastAsia="en-US"/>
              </w:rPr>
              <w:t>3,00%</w:t>
            </w:r>
          </w:p>
        </w:tc>
        <w:tc>
          <w:tcPr>
            <w:tcW w:w="1148" w:type="dxa"/>
            <w:noWrap/>
            <w:hideMark/>
          </w:tcPr>
          <w:p w14:paraId="46430C09" w14:textId="77777777" w:rsidR="002A178C" w:rsidRPr="002A178C" w:rsidRDefault="002A178C" w:rsidP="002A178C">
            <w:pPr>
              <w:rPr>
                <w:rFonts w:eastAsia="Calibri"/>
                <w:sz w:val="16"/>
                <w:szCs w:val="16"/>
                <w:lang w:eastAsia="en-US"/>
              </w:rPr>
            </w:pPr>
            <w:r w:rsidRPr="002A178C">
              <w:rPr>
                <w:rFonts w:eastAsia="Calibri"/>
                <w:sz w:val="16"/>
                <w:szCs w:val="16"/>
                <w:lang w:eastAsia="en-US"/>
              </w:rPr>
              <w:t>3,60%</w:t>
            </w:r>
          </w:p>
        </w:tc>
        <w:tc>
          <w:tcPr>
            <w:tcW w:w="3058" w:type="dxa"/>
            <w:noWrap/>
            <w:hideMark/>
          </w:tcPr>
          <w:p w14:paraId="15319781"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6058CE42" w14:textId="77777777" w:rsidTr="00830158">
        <w:trPr>
          <w:trHeight w:val="45"/>
        </w:trPr>
        <w:tc>
          <w:tcPr>
            <w:tcW w:w="696" w:type="dxa"/>
            <w:noWrap/>
            <w:hideMark/>
          </w:tcPr>
          <w:p w14:paraId="2117E99D" w14:textId="77777777" w:rsidR="002A178C" w:rsidRPr="002A178C" w:rsidRDefault="002A178C" w:rsidP="002A178C">
            <w:pPr>
              <w:rPr>
                <w:rFonts w:eastAsia="Calibri"/>
                <w:sz w:val="16"/>
                <w:szCs w:val="16"/>
                <w:lang w:eastAsia="en-US"/>
              </w:rPr>
            </w:pPr>
            <w:r w:rsidRPr="002A178C">
              <w:rPr>
                <w:rFonts w:eastAsia="Calibri"/>
                <w:sz w:val="16"/>
                <w:szCs w:val="16"/>
                <w:lang w:eastAsia="en-US"/>
              </w:rPr>
              <w:t>2</w:t>
            </w:r>
          </w:p>
        </w:tc>
        <w:tc>
          <w:tcPr>
            <w:tcW w:w="2278" w:type="dxa"/>
            <w:hideMark/>
          </w:tcPr>
          <w:p w14:paraId="2D69FDDC" w14:textId="77777777" w:rsidR="002A178C" w:rsidRPr="002A178C" w:rsidRDefault="002A178C" w:rsidP="002A178C">
            <w:pPr>
              <w:rPr>
                <w:rFonts w:eastAsia="Calibri"/>
                <w:sz w:val="16"/>
                <w:szCs w:val="16"/>
                <w:lang w:eastAsia="en-US"/>
              </w:rPr>
            </w:pPr>
            <w:r w:rsidRPr="002A178C">
              <w:rPr>
                <w:rFonts w:eastAsia="Calibri"/>
                <w:sz w:val="16"/>
                <w:szCs w:val="16"/>
                <w:lang w:eastAsia="en-US"/>
              </w:rPr>
              <w:t>Индекс эффективности операционных расходов</w:t>
            </w:r>
          </w:p>
        </w:tc>
        <w:tc>
          <w:tcPr>
            <w:tcW w:w="1246" w:type="dxa"/>
            <w:noWrap/>
            <w:hideMark/>
          </w:tcPr>
          <w:p w14:paraId="563CA1E2" w14:textId="77777777" w:rsidR="002A178C" w:rsidRPr="002A178C" w:rsidRDefault="002A178C" w:rsidP="002A178C">
            <w:pPr>
              <w:rPr>
                <w:rFonts w:eastAsia="Calibri"/>
                <w:sz w:val="16"/>
                <w:szCs w:val="16"/>
                <w:lang w:eastAsia="en-US"/>
              </w:rPr>
            </w:pPr>
            <w:r w:rsidRPr="002A178C">
              <w:rPr>
                <w:rFonts w:eastAsia="Calibri"/>
                <w:sz w:val="16"/>
                <w:szCs w:val="16"/>
                <w:lang w:eastAsia="en-US"/>
              </w:rPr>
              <w:t>%</w:t>
            </w:r>
          </w:p>
        </w:tc>
        <w:tc>
          <w:tcPr>
            <w:tcW w:w="1208" w:type="dxa"/>
            <w:noWrap/>
            <w:hideMark/>
          </w:tcPr>
          <w:p w14:paraId="6F1B4772" w14:textId="77777777" w:rsidR="002A178C" w:rsidRPr="002A178C" w:rsidRDefault="002A178C" w:rsidP="002A178C">
            <w:pPr>
              <w:rPr>
                <w:rFonts w:eastAsia="Calibri"/>
                <w:sz w:val="16"/>
                <w:szCs w:val="16"/>
                <w:lang w:eastAsia="en-US"/>
              </w:rPr>
            </w:pPr>
            <w:r w:rsidRPr="002A178C">
              <w:rPr>
                <w:rFonts w:eastAsia="Calibri"/>
                <w:sz w:val="16"/>
                <w:szCs w:val="16"/>
                <w:lang w:eastAsia="en-US"/>
              </w:rPr>
              <w:t>1,0%</w:t>
            </w:r>
          </w:p>
        </w:tc>
        <w:tc>
          <w:tcPr>
            <w:tcW w:w="1148" w:type="dxa"/>
            <w:noWrap/>
            <w:hideMark/>
          </w:tcPr>
          <w:p w14:paraId="0490D348" w14:textId="77777777" w:rsidR="002A178C" w:rsidRPr="002A178C" w:rsidRDefault="002A178C" w:rsidP="002A178C">
            <w:pPr>
              <w:rPr>
                <w:rFonts w:eastAsia="Calibri"/>
                <w:sz w:val="16"/>
                <w:szCs w:val="16"/>
                <w:lang w:eastAsia="en-US"/>
              </w:rPr>
            </w:pPr>
            <w:r w:rsidRPr="002A178C">
              <w:rPr>
                <w:rFonts w:eastAsia="Calibri"/>
                <w:sz w:val="16"/>
                <w:szCs w:val="16"/>
                <w:lang w:eastAsia="en-US"/>
              </w:rPr>
              <w:t>1,0%</w:t>
            </w:r>
          </w:p>
        </w:tc>
        <w:tc>
          <w:tcPr>
            <w:tcW w:w="3058" w:type="dxa"/>
            <w:noWrap/>
            <w:hideMark/>
          </w:tcPr>
          <w:p w14:paraId="4306362A"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630C8AFF" w14:textId="77777777" w:rsidTr="00830158">
        <w:trPr>
          <w:trHeight w:val="45"/>
        </w:trPr>
        <w:tc>
          <w:tcPr>
            <w:tcW w:w="696" w:type="dxa"/>
            <w:noWrap/>
            <w:hideMark/>
          </w:tcPr>
          <w:p w14:paraId="49EDB47C" w14:textId="77777777" w:rsidR="002A178C" w:rsidRPr="002A178C" w:rsidRDefault="002A178C" w:rsidP="002A178C">
            <w:pPr>
              <w:rPr>
                <w:rFonts w:eastAsia="Calibri"/>
                <w:sz w:val="16"/>
                <w:szCs w:val="16"/>
                <w:lang w:eastAsia="en-US"/>
              </w:rPr>
            </w:pPr>
            <w:r w:rsidRPr="002A178C">
              <w:rPr>
                <w:rFonts w:eastAsia="Calibri"/>
                <w:sz w:val="16"/>
                <w:szCs w:val="16"/>
                <w:lang w:eastAsia="en-US"/>
              </w:rPr>
              <w:t>3</w:t>
            </w:r>
          </w:p>
        </w:tc>
        <w:tc>
          <w:tcPr>
            <w:tcW w:w="2278" w:type="dxa"/>
            <w:hideMark/>
          </w:tcPr>
          <w:p w14:paraId="3F31D236" w14:textId="77777777" w:rsidR="002A178C" w:rsidRPr="002A178C" w:rsidRDefault="002A178C" w:rsidP="002A178C">
            <w:pPr>
              <w:rPr>
                <w:rFonts w:eastAsia="Calibri"/>
                <w:sz w:val="16"/>
                <w:szCs w:val="16"/>
                <w:lang w:eastAsia="en-US"/>
              </w:rPr>
            </w:pPr>
            <w:r w:rsidRPr="002A178C">
              <w:rPr>
                <w:rFonts w:eastAsia="Calibri"/>
                <w:sz w:val="16"/>
                <w:szCs w:val="16"/>
                <w:lang w:eastAsia="en-US"/>
              </w:rPr>
              <w:t>Количество активов</w:t>
            </w:r>
          </w:p>
        </w:tc>
        <w:tc>
          <w:tcPr>
            <w:tcW w:w="1246" w:type="dxa"/>
            <w:noWrap/>
            <w:hideMark/>
          </w:tcPr>
          <w:p w14:paraId="755A414C" w14:textId="77777777" w:rsidR="002A178C" w:rsidRPr="002A178C" w:rsidRDefault="002A178C" w:rsidP="002A178C">
            <w:pPr>
              <w:rPr>
                <w:rFonts w:eastAsia="Calibri"/>
                <w:sz w:val="16"/>
                <w:szCs w:val="16"/>
                <w:lang w:eastAsia="en-US"/>
              </w:rPr>
            </w:pPr>
            <w:r w:rsidRPr="002A178C">
              <w:rPr>
                <w:rFonts w:eastAsia="Calibri"/>
                <w:sz w:val="16"/>
                <w:szCs w:val="16"/>
                <w:lang w:eastAsia="en-US"/>
              </w:rPr>
              <w:t>у.е.</w:t>
            </w:r>
          </w:p>
        </w:tc>
        <w:tc>
          <w:tcPr>
            <w:tcW w:w="1208" w:type="dxa"/>
            <w:noWrap/>
            <w:hideMark/>
          </w:tcPr>
          <w:p w14:paraId="2287FF17" w14:textId="77777777" w:rsidR="002A178C" w:rsidRPr="002A178C" w:rsidRDefault="002A178C" w:rsidP="002A178C">
            <w:pPr>
              <w:rPr>
                <w:rFonts w:eastAsia="Calibri"/>
                <w:sz w:val="16"/>
                <w:szCs w:val="16"/>
                <w:lang w:eastAsia="en-US"/>
              </w:rPr>
            </w:pPr>
            <w:r w:rsidRPr="002A178C">
              <w:rPr>
                <w:rFonts w:eastAsia="Calibri"/>
                <w:sz w:val="16"/>
                <w:szCs w:val="16"/>
                <w:lang w:eastAsia="en-US"/>
              </w:rPr>
              <w:t>1 390,89</w:t>
            </w:r>
          </w:p>
        </w:tc>
        <w:tc>
          <w:tcPr>
            <w:tcW w:w="1148" w:type="dxa"/>
            <w:noWrap/>
            <w:hideMark/>
          </w:tcPr>
          <w:p w14:paraId="5651E035" w14:textId="77777777" w:rsidR="002A178C" w:rsidRPr="002A178C" w:rsidRDefault="002A178C" w:rsidP="002A178C">
            <w:pPr>
              <w:rPr>
                <w:rFonts w:eastAsia="Calibri"/>
                <w:sz w:val="16"/>
                <w:szCs w:val="16"/>
                <w:lang w:eastAsia="en-US"/>
              </w:rPr>
            </w:pPr>
            <w:r w:rsidRPr="002A178C">
              <w:rPr>
                <w:rFonts w:eastAsia="Calibri"/>
                <w:sz w:val="16"/>
                <w:szCs w:val="16"/>
                <w:lang w:eastAsia="en-US"/>
              </w:rPr>
              <w:t>1 112,89</w:t>
            </w:r>
          </w:p>
        </w:tc>
        <w:tc>
          <w:tcPr>
            <w:tcW w:w="3058" w:type="dxa"/>
            <w:noWrap/>
            <w:hideMark/>
          </w:tcPr>
          <w:p w14:paraId="1E133CB4"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4BB4E860" w14:textId="77777777" w:rsidTr="00830158">
        <w:trPr>
          <w:trHeight w:val="45"/>
        </w:trPr>
        <w:tc>
          <w:tcPr>
            <w:tcW w:w="696" w:type="dxa"/>
            <w:noWrap/>
            <w:hideMark/>
          </w:tcPr>
          <w:p w14:paraId="733D4F05" w14:textId="77777777" w:rsidR="002A178C" w:rsidRPr="002A178C" w:rsidRDefault="002A178C" w:rsidP="002A178C">
            <w:pPr>
              <w:rPr>
                <w:rFonts w:eastAsia="Calibri"/>
                <w:sz w:val="16"/>
                <w:szCs w:val="16"/>
                <w:lang w:eastAsia="en-US"/>
              </w:rPr>
            </w:pPr>
            <w:r w:rsidRPr="002A178C">
              <w:rPr>
                <w:rFonts w:eastAsia="Calibri"/>
                <w:sz w:val="16"/>
                <w:szCs w:val="16"/>
                <w:lang w:eastAsia="en-US"/>
              </w:rPr>
              <w:t>4</w:t>
            </w:r>
          </w:p>
        </w:tc>
        <w:tc>
          <w:tcPr>
            <w:tcW w:w="2278" w:type="dxa"/>
            <w:hideMark/>
          </w:tcPr>
          <w:p w14:paraId="120D72B9" w14:textId="77777777" w:rsidR="002A178C" w:rsidRPr="002A178C" w:rsidRDefault="002A178C" w:rsidP="002A178C">
            <w:pPr>
              <w:rPr>
                <w:rFonts w:eastAsia="Calibri"/>
                <w:sz w:val="16"/>
                <w:szCs w:val="16"/>
                <w:lang w:eastAsia="en-US"/>
              </w:rPr>
            </w:pPr>
            <w:r w:rsidRPr="002A178C">
              <w:rPr>
                <w:rFonts w:eastAsia="Calibri"/>
                <w:sz w:val="16"/>
                <w:szCs w:val="16"/>
                <w:lang w:eastAsia="en-US"/>
              </w:rPr>
              <w:t>Индекс изменения количества активов</w:t>
            </w:r>
          </w:p>
        </w:tc>
        <w:tc>
          <w:tcPr>
            <w:tcW w:w="1246" w:type="dxa"/>
            <w:noWrap/>
            <w:hideMark/>
          </w:tcPr>
          <w:p w14:paraId="28F6D915" w14:textId="77777777" w:rsidR="002A178C" w:rsidRPr="002A178C" w:rsidRDefault="002A178C" w:rsidP="002A178C">
            <w:pPr>
              <w:rPr>
                <w:rFonts w:eastAsia="Calibri"/>
                <w:sz w:val="16"/>
                <w:szCs w:val="16"/>
                <w:lang w:eastAsia="en-US"/>
              </w:rPr>
            </w:pPr>
            <w:r w:rsidRPr="002A178C">
              <w:rPr>
                <w:rFonts w:eastAsia="Calibri"/>
                <w:sz w:val="16"/>
                <w:szCs w:val="16"/>
                <w:lang w:eastAsia="en-US"/>
              </w:rPr>
              <w:t>%</w:t>
            </w:r>
          </w:p>
        </w:tc>
        <w:tc>
          <w:tcPr>
            <w:tcW w:w="1208" w:type="dxa"/>
            <w:noWrap/>
            <w:hideMark/>
          </w:tcPr>
          <w:p w14:paraId="20F2C51C" w14:textId="77777777" w:rsidR="002A178C" w:rsidRPr="002A178C" w:rsidRDefault="002A178C" w:rsidP="002A178C">
            <w:pPr>
              <w:rPr>
                <w:rFonts w:eastAsia="Calibri"/>
                <w:sz w:val="16"/>
                <w:szCs w:val="16"/>
                <w:lang w:eastAsia="en-US"/>
              </w:rPr>
            </w:pPr>
            <w:r w:rsidRPr="002A178C">
              <w:rPr>
                <w:rFonts w:eastAsia="Calibri"/>
                <w:sz w:val="16"/>
                <w:szCs w:val="16"/>
                <w:lang w:eastAsia="en-US"/>
              </w:rPr>
              <w:t>88,95%</w:t>
            </w:r>
          </w:p>
        </w:tc>
        <w:tc>
          <w:tcPr>
            <w:tcW w:w="1148" w:type="dxa"/>
            <w:noWrap/>
            <w:hideMark/>
          </w:tcPr>
          <w:p w14:paraId="1C808BC8" w14:textId="77777777" w:rsidR="002A178C" w:rsidRPr="002A178C" w:rsidRDefault="002A178C" w:rsidP="002A178C">
            <w:pPr>
              <w:rPr>
                <w:rFonts w:eastAsia="Calibri"/>
                <w:sz w:val="16"/>
                <w:szCs w:val="16"/>
                <w:lang w:eastAsia="en-US"/>
              </w:rPr>
            </w:pPr>
            <w:r w:rsidRPr="002A178C">
              <w:rPr>
                <w:rFonts w:eastAsia="Calibri"/>
                <w:sz w:val="16"/>
                <w:szCs w:val="16"/>
                <w:lang w:eastAsia="en-US"/>
              </w:rPr>
              <w:t>51,19%</w:t>
            </w:r>
          </w:p>
        </w:tc>
        <w:tc>
          <w:tcPr>
            <w:tcW w:w="3058" w:type="dxa"/>
            <w:noWrap/>
            <w:hideMark/>
          </w:tcPr>
          <w:p w14:paraId="0A7F2B83"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71ACE92A" w14:textId="77777777" w:rsidTr="00830158">
        <w:trPr>
          <w:trHeight w:val="45"/>
        </w:trPr>
        <w:tc>
          <w:tcPr>
            <w:tcW w:w="696" w:type="dxa"/>
            <w:noWrap/>
            <w:hideMark/>
          </w:tcPr>
          <w:p w14:paraId="76439605" w14:textId="77777777" w:rsidR="002A178C" w:rsidRPr="002A178C" w:rsidRDefault="002A178C" w:rsidP="002A178C">
            <w:pPr>
              <w:rPr>
                <w:rFonts w:eastAsia="Calibri"/>
                <w:sz w:val="16"/>
                <w:szCs w:val="16"/>
                <w:lang w:eastAsia="en-US"/>
              </w:rPr>
            </w:pPr>
            <w:r w:rsidRPr="002A178C">
              <w:rPr>
                <w:rFonts w:eastAsia="Calibri"/>
                <w:sz w:val="16"/>
                <w:szCs w:val="16"/>
                <w:lang w:eastAsia="en-US"/>
              </w:rPr>
              <w:t>5</w:t>
            </w:r>
          </w:p>
        </w:tc>
        <w:tc>
          <w:tcPr>
            <w:tcW w:w="2278" w:type="dxa"/>
            <w:hideMark/>
          </w:tcPr>
          <w:p w14:paraId="19DF3448" w14:textId="77777777" w:rsidR="002A178C" w:rsidRPr="002A178C" w:rsidRDefault="002A178C" w:rsidP="002A178C">
            <w:pPr>
              <w:rPr>
                <w:rFonts w:eastAsia="Calibri"/>
                <w:sz w:val="16"/>
                <w:szCs w:val="16"/>
                <w:lang w:eastAsia="en-US"/>
              </w:rPr>
            </w:pPr>
            <w:r w:rsidRPr="002A178C">
              <w:rPr>
                <w:rFonts w:eastAsia="Calibri"/>
                <w:sz w:val="16"/>
                <w:szCs w:val="16"/>
                <w:lang w:eastAsia="en-US"/>
              </w:rPr>
              <w:t>Коэффициент эластичности затрат по росту активов</w:t>
            </w:r>
          </w:p>
        </w:tc>
        <w:tc>
          <w:tcPr>
            <w:tcW w:w="1246" w:type="dxa"/>
            <w:noWrap/>
            <w:hideMark/>
          </w:tcPr>
          <w:p w14:paraId="22E56861"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1208" w:type="dxa"/>
            <w:noWrap/>
            <w:hideMark/>
          </w:tcPr>
          <w:p w14:paraId="55E209E2" w14:textId="77777777" w:rsidR="002A178C" w:rsidRPr="002A178C" w:rsidRDefault="002A178C" w:rsidP="002A178C">
            <w:pPr>
              <w:rPr>
                <w:rFonts w:eastAsia="Calibri"/>
                <w:sz w:val="16"/>
                <w:szCs w:val="16"/>
                <w:lang w:eastAsia="en-US"/>
              </w:rPr>
            </w:pPr>
            <w:r w:rsidRPr="002A178C">
              <w:rPr>
                <w:rFonts w:eastAsia="Calibri"/>
                <w:sz w:val="16"/>
                <w:szCs w:val="16"/>
                <w:lang w:eastAsia="en-US"/>
              </w:rPr>
              <w:t>0,75</w:t>
            </w:r>
          </w:p>
        </w:tc>
        <w:tc>
          <w:tcPr>
            <w:tcW w:w="1148" w:type="dxa"/>
            <w:noWrap/>
            <w:hideMark/>
          </w:tcPr>
          <w:p w14:paraId="5BA2093A" w14:textId="77777777" w:rsidR="002A178C" w:rsidRPr="002A178C" w:rsidRDefault="002A178C" w:rsidP="002A178C">
            <w:pPr>
              <w:rPr>
                <w:rFonts w:eastAsia="Calibri"/>
                <w:sz w:val="16"/>
                <w:szCs w:val="16"/>
                <w:lang w:eastAsia="en-US"/>
              </w:rPr>
            </w:pPr>
            <w:r w:rsidRPr="002A178C">
              <w:rPr>
                <w:rFonts w:eastAsia="Calibri"/>
                <w:sz w:val="16"/>
                <w:szCs w:val="16"/>
                <w:lang w:eastAsia="en-US"/>
              </w:rPr>
              <w:t>0,75</w:t>
            </w:r>
          </w:p>
        </w:tc>
        <w:tc>
          <w:tcPr>
            <w:tcW w:w="3058" w:type="dxa"/>
            <w:noWrap/>
            <w:hideMark/>
          </w:tcPr>
          <w:p w14:paraId="7248E603"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12D0AF20" w14:textId="77777777" w:rsidTr="00830158">
        <w:trPr>
          <w:trHeight w:val="45"/>
        </w:trPr>
        <w:tc>
          <w:tcPr>
            <w:tcW w:w="696" w:type="dxa"/>
            <w:noWrap/>
            <w:hideMark/>
          </w:tcPr>
          <w:p w14:paraId="1179D5A4" w14:textId="77777777" w:rsidR="002A178C" w:rsidRPr="002A178C" w:rsidRDefault="002A178C" w:rsidP="002A178C">
            <w:pPr>
              <w:rPr>
                <w:rFonts w:eastAsia="Calibri"/>
                <w:sz w:val="16"/>
                <w:szCs w:val="16"/>
                <w:lang w:eastAsia="en-US"/>
              </w:rPr>
            </w:pPr>
            <w:r w:rsidRPr="002A178C">
              <w:rPr>
                <w:rFonts w:eastAsia="Calibri"/>
                <w:sz w:val="16"/>
                <w:szCs w:val="16"/>
                <w:lang w:eastAsia="en-US"/>
              </w:rPr>
              <w:t>6</w:t>
            </w:r>
          </w:p>
        </w:tc>
        <w:tc>
          <w:tcPr>
            <w:tcW w:w="2278" w:type="dxa"/>
            <w:hideMark/>
          </w:tcPr>
          <w:p w14:paraId="0A059EEB" w14:textId="77777777" w:rsidR="002A178C" w:rsidRPr="002A178C" w:rsidRDefault="002A178C" w:rsidP="002A178C">
            <w:pPr>
              <w:rPr>
                <w:rFonts w:eastAsia="Calibri"/>
                <w:sz w:val="16"/>
                <w:szCs w:val="16"/>
                <w:lang w:eastAsia="en-US"/>
              </w:rPr>
            </w:pPr>
            <w:r w:rsidRPr="002A178C">
              <w:rPr>
                <w:rFonts w:eastAsia="Calibri"/>
                <w:sz w:val="16"/>
                <w:szCs w:val="16"/>
                <w:lang w:eastAsia="en-US"/>
              </w:rPr>
              <w:t>Итого коэффициент индексации</w:t>
            </w:r>
          </w:p>
        </w:tc>
        <w:tc>
          <w:tcPr>
            <w:tcW w:w="1246" w:type="dxa"/>
            <w:noWrap/>
            <w:hideMark/>
          </w:tcPr>
          <w:p w14:paraId="14AE428A"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1208" w:type="dxa"/>
            <w:noWrap/>
            <w:hideMark/>
          </w:tcPr>
          <w:p w14:paraId="7C3B5F34" w14:textId="77777777" w:rsidR="002A178C" w:rsidRPr="002A178C" w:rsidRDefault="002A178C" w:rsidP="002A178C">
            <w:pPr>
              <w:rPr>
                <w:rFonts w:eastAsia="Calibri"/>
                <w:sz w:val="16"/>
                <w:szCs w:val="16"/>
                <w:lang w:eastAsia="en-US"/>
              </w:rPr>
            </w:pPr>
            <w:r w:rsidRPr="002A178C">
              <w:rPr>
                <w:rFonts w:eastAsia="Calibri"/>
                <w:sz w:val="16"/>
                <w:szCs w:val="16"/>
                <w:lang w:eastAsia="en-US"/>
              </w:rPr>
              <w:t>1,7000</w:t>
            </w:r>
          </w:p>
        </w:tc>
        <w:tc>
          <w:tcPr>
            <w:tcW w:w="1148" w:type="dxa"/>
            <w:noWrap/>
            <w:hideMark/>
          </w:tcPr>
          <w:p w14:paraId="0CC03B24" w14:textId="77777777" w:rsidR="002A178C" w:rsidRPr="002A178C" w:rsidRDefault="002A178C" w:rsidP="002A178C">
            <w:pPr>
              <w:rPr>
                <w:rFonts w:eastAsia="Calibri"/>
                <w:sz w:val="16"/>
                <w:szCs w:val="16"/>
                <w:lang w:eastAsia="en-US"/>
              </w:rPr>
            </w:pPr>
            <w:r w:rsidRPr="002A178C">
              <w:rPr>
                <w:rFonts w:eastAsia="Calibri"/>
                <w:sz w:val="16"/>
                <w:szCs w:val="16"/>
                <w:lang w:eastAsia="en-US"/>
              </w:rPr>
              <w:t>1,4194</w:t>
            </w:r>
          </w:p>
        </w:tc>
        <w:tc>
          <w:tcPr>
            <w:tcW w:w="3058" w:type="dxa"/>
            <w:noWrap/>
            <w:hideMark/>
          </w:tcPr>
          <w:p w14:paraId="45A98143"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71638057" w14:textId="77777777" w:rsidTr="00830158">
        <w:trPr>
          <w:trHeight w:val="45"/>
        </w:trPr>
        <w:tc>
          <w:tcPr>
            <w:tcW w:w="9634" w:type="dxa"/>
            <w:gridSpan w:val="6"/>
            <w:noWrap/>
            <w:hideMark/>
          </w:tcPr>
          <w:p w14:paraId="6ADB128C"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1. Расчёт подконтрольных расходов</w:t>
            </w:r>
          </w:p>
        </w:tc>
      </w:tr>
      <w:tr w:rsidR="002A178C" w:rsidRPr="002A178C" w14:paraId="44B4BC78" w14:textId="77777777" w:rsidTr="00830158">
        <w:trPr>
          <w:trHeight w:val="45"/>
        </w:trPr>
        <w:tc>
          <w:tcPr>
            <w:tcW w:w="696" w:type="dxa"/>
            <w:noWrap/>
            <w:hideMark/>
          </w:tcPr>
          <w:p w14:paraId="113F70A3" w14:textId="77777777" w:rsidR="002A178C" w:rsidRPr="002A178C" w:rsidRDefault="002A178C" w:rsidP="002A178C">
            <w:pPr>
              <w:rPr>
                <w:rFonts w:eastAsia="Calibri"/>
                <w:sz w:val="16"/>
                <w:szCs w:val="16"/>
                <w:lang w:eastAsia="en-US"/>
              </w:rPr>
            </w:pPr>
            <w:r w:rsidRPr="002A178C">
              <w:rPr>
                <w:rFonts w:eastAsia="Calibri"/>
                <w:sz w:val="16"/>
                <w:szCs w:val="16"/>
                <w:lang w:eastAsia="en-US"/>
              </w:rPr>
              <w:t>1.1.</w:t>
            </w:r>
          </w:p>
        </w:tc>
        <w:tc>
          <w:tcPr>
            <w:tcW w:w="2278" w:type="dxa"/>
            <w:hideMark/>
          </w:tcPr>
          <w:p w14:paraId="49D0C766" w14:textId="77777777" w:rsidR="002A178C" w:rsidRPr="002A178C" w:rsidRDefault="002A178C" w:rsidP="002A178C">
            <w:pPr>
              <w:rPr>
                <w:rFonts w:eastAsia="Calibri"/>
                <w:sz w:val="16"/>
                <w:szCs w:val="16"/>
                <w:lang w:eastAsia="en-US"/>
              </w:rPr>
            </w:pPr>
            <w:r w:rsidRPr="002A178C">
              <w:rPr>
                <w:rFonts w:eastAsia="Calibri"/>
                <w:sz w:val="16"/>
                <w:szCs w:val="16"/>
                <w:lang w:eastAsia="en-US"/>
              </w:rPr>
              <w:t>Материальные затраты</w:t>
            </w:r>
          </w:p>
        </w:tc>
        <w:tc>
          <w:tcPr>
            <w:tcW w:w="1246" w:type="dxa"/>
            <w:noWrap/>
            <w:hideMark/>
          </w:tcPr>
          <w:p w14:paraId="697E7802"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33CECA68" w14:textId="77777777" w:rsidR="002A178C" w:rsidRPr="002A178C" w:rsidRDefault="002A178C" w:rsidP="002A178C">
            <w:pPr>
              <w:rPr>
                <w:rFonts w:eastAsia="Calibri"/>
                <w:sz w:val="16"/>
                <w:szCs w:val="16"/>
                <w:lang w:eastAsia="en-US"/>
              </w:rPr>
            </w:pPr>
            <w:r w:rsidRPr="002A178C">
              <w:rPr>
                <w:rFonts w:eastAsia="Calibri"/>
                <w:sz w:val="16"/>
                <w:szCs w:val="16"/>
                <w:lang w:eastAsia="en-US"/>
              </w:rPr>
              <w:t>22 759,20</w:t>
            </w:r>
          </w:p>
        </w:tc>
        <w:tc>
          <w:tcPr>
            <w:tcW w:w="1148" w:type="dxa"/>
            <w:noWrap/>
            <w:hideMark/>
          </w:tcPr>
          <w:p w14:paraId="1F37BDEB" w14:textId="77777777" w:rsidR="002A178C" w:rsidRPr="002A178C" w:rsidRDefault="002A178C" w:rsidP="002A178C">
            <w:pPr>
              <w:rPr>
                <w:rFonts w:eastAsia="Calibri"/>
                <w:sz w:val="16"/>
                <w:szCs w:val="16"/>
                <w:lang w:eastAsia="en-US"/>
              </w:rPr>
            </w:pPr>
            <w:r w:rsidRPr="002A178C">
              <w:rPr>
                <w:rFonts w:eastAsia="Calibri"/>
                <w:sz w:val="16"/>
                <w:szCs w:val="16"/>
                <w:lang w:eastAsia="en-US"/>
              </w:rPr>
              <w:t>19 002,85</w:t>
            </w:r>
          </w:p>
        </w:tc>
        <w:tc>
          <w:tcPr>
            <w:tcW w:w="3058" w:type="dxa"/>
            <w:noWrap/>
            <w:hideMark/>
          </w:tcPr>
          <w:p w14:paraId="387D9472"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5A1C0647" w14:textId="77777777" w:rsidTr="00830158">
        <w:trPr>
          <w:trHeight w:val="45"/>
        </w:trPr>
        <w:tc>
          <w:tcPr>
            <w:tcW w:w="696" w:type="dxa"/>
            <w:noWrap/>
            <w:hideMark/>
          </w:tcPr>
          <w:p w14:paraId="64AF2660"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1.1.1.</w:t>
            </w:r>
          </w:p>
        </w:tc>
        <w:tc>
          <w:tcPr>
            <w:tcW w:w="2278" w:type="dxa"/>
            <w:hideMark/>
          </w:tcPr>
          <w:p w14:paraId="2E602876"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Сырье, материалы, запасные части, инструмент, топливо</w:t>
            </w:r>
          </w:p>
        </w:tc>
        <w:tc>
          <w:tcPr>
            <w:tcW w:w="1246" w:type="dxa"/>
            <w:noWrap/>
            <w:hideMark/>
          </w:tcPr>
          <w:p w14:paraId="39FD0CD0"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3BE14827" w14:textId="77777777" w:rsidR="002A178C" w:rsidRPr="002A178C" w:rsidRDefault="002A178C" w:rsidP="002A178C">
            <w:pPr>
              <w:rPr>
                <w:rFonts w:eastAsia="Calibri"/>
                <w:sz w:val="16"/>
                <w:szCs w:val="16"/>
                <w:lang w:eastAsia="en-US"/>
              </w:rPr>
            </w:pPr>
            <w:r w:rsidRPr="002A178C">
              <w:rPr>
                <w:rFonts w:eastAsia="Calibri"/>
                <w:sz w:val="16"/>
                <w:szCs w:val="16"/>
                <w:lang w:eastAsia="en-US"/>
              </w:rPr>
              <w:t>1 398,83</w:t>
            </w:r>
          </w:p>
        </w:tc>
        <w:tc>
          <w:tcPr>
            <w:tcW w:w="1148" w:type="dxa"/>
            <w:noWrap/>
            <w:hideMark/>
          </w:tcPr>
          <w:p w14:paraId="4C99C9AC" w14:textId="77777777" w:rsidR="002A178C" w:rsidRPr="002A178C" w:rsidRDefault="002A178C" w:rsidP="002A178C">
            <w:pPr>
              <w:rPr>
                <w:rFonts w:eastAsia="Calibri"/>
                <w:sz w:val="16"/>
                <w:szCs w:val="16"/>
                <w:lang w:eastAsia="en-US"/>
              </w:rPr>
            </w:pPr>
            <w:r w:rsidRPr="002A178C">
              <w:rPr>
                <w:rFonts w:eastAsia="Calibri"/>
                <w:sz w:val="16"/>
                <w:szCs w:val="16"/>
                <w:lang w:eastAsia="en-US"/>
              </w:rPr>
              <w:t>1 167,95</w:t>
            </w:r>
          </w:p>
        </w:tc>
        <w:tc>
          <w:tcPr>
            <w:tcW w:w="3058" w:type="dxa"/>
            <w:noWrap/>
            <w:hideMark/>
          </w:tcPr>
          <w:p w14:paraId="42DAAC97" w14:textId="77777777" w:rsidR="002A178C" w:rsidRPr="002A178C" w:rsidRDefault="002A178C" w:rsidP="002A178C">
            <w:pPr>
              <w:rPr>
                <w:rFonts w:eastAsia="Calibri"/>
                <w:sz w:val="16"/>
                <w:szCs w:val="16"/>
                <w:lang w:eastAsia="en-US"/>
              </w:rPr>
            </w:pPr>
            <w:r w:rsidRPr="002A178C">
              <w:rPr>
                <w:rFonts w:eastAsia="Calibri"/>
                <w:sz w:val="16"/>
                <w:szCs w:val="16"/>
                <w:lang w:eastAsia="en-US"/>
              </w:rPr>
              <w:t>2020 год с индексом 1,4194</w:t>
            </w:r>
          </w:p>
        </w:tc>
      </w:tr>
      <w:tr w:rsidR="002A178C" w:rsidRPr="002A178C" w14:paraId="3054FEF2" w14:textId="77777777" w:rsidTr="00830158">
        <w:trPr>
          <w:trHeight w:val="45"/>
        </w:trPr>
        <w:tc>
          <w:tcPr>
            <w:tcW w:w="696" w:type="dxa"/>
            <w:noWrap/>
            <w:hideMark/>
          </w:tcPr>
          <w:p w14:paraId="0029C171"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1.1.2.</w:t>
            </w:r>
          </w:p>
        </w:tc>
        <w:tc>
          <w:tcPr>
            <w:tcW w:w="2278" w:type="dxa"/>
            <w:hideMark/>
          </w:tcPr>
          <w:p w14:paraId="5CEEB1E3"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Работы и услуги производственного характера (в т.ч. услуги сторонних организаций по содержанию сетей и распределительных устройств)</w:t>
            </w:r>
          </w:p>
        </w:tc>
        <w:tc>
          <w:tcPr>
            <w:tcW w:w="1246" w:type="dxa"/>
            <w:noWrap/>
            <w:hideMark/>
          </w:tcPr>
          <w:p w14:paraId="4C2B4741"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33595F28" w14:textId="77777777" w:rsidR="002A178C" w:rsidRPr="002A178C" w:rsidRDefault="002A178C" w:rsidP="002A178C">
            <w:pPr>
              <w:rPr>
                <w:rFonts w:eastAsia="Calibri"/>
                <w:sz w:val="16"/>
                <w:szCs w:val="16"/>
                <w:lang w:eastAsia="en-US"/>
              </w:rPr>
            </w:pPr>
            <w:r w:rsidRPr="002A178C">
              <w:rPr>
                <w:rFonts w:eastAsia="Calibri"/>
                <w:sz w:val="16"/>
                <w:szCs w:val="16"/>
                <w:lang w:eastAsia="en-US"/>
              </w:rPr>
              <w:t>21 360,37</w:t>
            </w:r>
          </w:p>
        </w:tc>
        <w:tc>
          <w:tcPr>
            <w:tcW w:w="1148" w:type="dxa"/>
            <w:noWrap/>
            <w:hideMark/>
          </w:tcPr>
          <w:p w14:paraId="06A45382" w14:textId="77777777" w:rsidR="002A178C" w:rsidRPr="002A178C" w:rsidRDefault="002A178C" w:rsidP="002A178C">
            <w:pPr>
              <w:rPr>
                <w:rFonts w:eastAsia="Calibri"/>
                <w:sz w:val="16"/>
                <w:szCs w:val="16"/>
                <w:lang w:eastAsia="en-US"/>
              </w:rPr>
            </w:pPr>
            <w:r w:rsidRPr="002A178C">
              <w:rPr>
                <w:rFonts w:eastAsia="Calibri"/>
                <w:sz w:val="16"/>
                <w:szCs w:val="16"/>
                <w:lang w:eastAsia="en-US"/>
              </w:rPr>
              <w:t>17 834,90</w:t>
            </w:r>
          </w:p>
        </w:tc>
        <w:tc>
          <w:tcPr>
            <w:tcW w:w="3058" w:type="dxa"/>
            <w:noWrap/>
            <w:hideMark/>
          </w:tcPr>
          <w:p w14:paraId="69244AC3" w14:textId="77777777" w:rsidR="002A178C" w:rsidRPr="002A178C" w:rsidRDefault="002A178C" w:rsidP="002A178C">
            <w:pPr>
              <w:rPr>
                <w:rFonts w:eastAsia="Calibri"/>
                <w:sz w:val="16"/>
                <w:szCs w:val="16"/>
                <w:lang w:eastAsia="en-US"/>
              </w:rPr>
            </w:pPr>
            <w:r w:rsidRPr="002A178C">
              <w:rPr>
                <w:rFonts w:eastAsia="Calibri"/>
                <w:sz w:val="16"/>
                <w:szCs w:val="16"/>
                <w:lang w:eastAsia="en-US"/>
              </w:rPr>
              <w:t>2020 год с индексом 1,4194</w:t>
            </w:r>
          </w:p>
        </w:tc>
      </w:tr>
      <w:tr w:rsidR="002A178C" w:rsidRPr="002A178C" w14:paraId="6C19CC58" w14:textId="77777777" w:rsidTr="00830158">
        <w:trPr>
          <w:trHeight w:val="45"/>
        </w:trPr>
        <w:tc>
          <w:tcPr>
            <w:tcW w:w="696" w:type="dxa"/>
            <w:noWrap/>
            <w:hideMark/>
          </w:tcPr>
          <w:p w14:paraId="47C5572A" w14:textId="77777777" w:rsidR="002A178C" w:rsidRPr="002A178C" w:rsidRDefault="002A178C" w:rsidP="002A178C">
            <w:pPr>
              <w:rPr>
                <w:rFonts w:eastAsia="Calibri"/>
                <w:sz w:val="16"/>
                <w:szCs w:val="16"/>
                <w:lang w:eastAsia="en-US"/>
              </w:rPr>
            </w:pPr>
            <w:r w:rsidRPr="002A178C">
              <w:rPr>
                <w:rFonts w:eastAsia="Calibri"/>
                <w:sz w:val="16"/>
                <w:szCs w:val="16"/>
                <w:lang w:eastAsia="en-US"/>
              </w:rPr>
              <w:t>1.2.</w:t>
            </w:r>
          </w:p>
        </w:tc>
        <w:tc>
          <w:tcPr>
            <w:tcW w:w="2278" w:type="dxa"/>
            <w:hideMark/>
          </w:tcPr>
          <w:p w14:paraId="78ADCA82" w14:textId="77777777" w:rsidR="002A178C" w:rsidRPr="002A178C" w:rsidRDefault="002A178C" w:rsidP="002A178C">
            <w:pPr>
              <w:rPr>
                <w:rFonts w:eastAsia="Calibri"/>
                <w:sz w:val="16"/>
                <w:szCs w:val="16"/>
                <w:lang w:eastAsia="en-US"/>
              </w:rPr>
            </w:pPr>
            <w:r w:rsidRPr="002A178C">
              <w:rPr>
                <w:rFonts w:eastAsia="Calibri"/>
                <w:sz w:val="16"/>
                <w:szCs w:val="16"/>
                <w:lang w:eastAsia="en-US"/>
              </w:rPr>
              <w:t>Расходы на оплату труда</w:t>
            </w:r>
          </w:p>
        </w:tc>
        <w:tc>
          <w:tcPr>
            <w:tcW w:w="1246" w:type="dxa"/>
            <w:noWrap/>
            <w:hideMark/>
          </w:tcPr>
          <w:p w14:paraId="3E3EDEC7"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0CF55462" w14:textId="77777777" w:rsidR="002A178C" w:rsidRPr="002A178C" w:rsidRDefault="002A178C" w:rsidP="002A178C">
            <w:pPr>
              <w:rPr>
                <w:rFonts w:eastAsia="Calibri"/>
                <w:sz w:val="16"/>
                <w:szCs w:val="16"/>
                <w:lang w:eastAsia="en-US"/>
              </w:rPr>
            </w:pPr>
            <w:r w:rsidRPr="002A178C">
              <w:rPr>
                <w:rFonts w:eastAsia="Calibri"/>
                <w:sz w:val="16"/>
                <w:szCs w:val="16"/>
                <w:lang w:eastAsia="en-US"/>
              </w:rPr>
              <w:t>11 604,95</w:t>
            </w:r>
          </w:p>
        </w:tc>
        <w:tc>
          <w:tcPr>
            <w:tcW w:w="1148" w:type="dxa"/>
            <w:noWrap/>
            <w:hideMark/>
          </w:tcPr>
          <w:p w14:paraId="3AB2F025" w14:textId="77777777" w:rsidR="002A178C" w:rsidRPr="002A178C" w:rsidRDefault="002A178C" w:rsidP="002A178C">
            <w:pPr>
              <w:rPr>
                <w:rFonts w:eastAsia="Calibri"/>
                <w:sz w:val="16"/>
                <w:szCs w:val="16"/>
                <w:lang w:eastAsia="en-US"/>
              </w:rPr>
            </w:pPr>
            <w:r w:rsidRPr="002A178C">
              <w:rPr>
                <w:rFonts w:eastAsia="Calibri"/>
                <w:sz w:val="16"/>
                <w:szCs w:val="16"/>
                <w:lang w:eastAsia="en-US"/>
              </w:rPr>
              <w:t>9 689,58</w:t>
            </w:r>
          </w:p>
        </w:tc>
        <w:tc>
          <w:tcPr>
            <w:tcW w:w="3058" w:type="dxa"/>
            <w:noWrap/>
            <w:hideMark/>
          </w:tcPr>
          <w:p w14:paraId="7DB38C49" w14:textId="77777777" w:rsidR="002A178C" w:rsidRPr="002A178C" w:rsidRDefault="002A178C" w:rsidP="002A178C">
            <w:pPr>
              <w:rPr>
                <w:rFonts w:eastAsia="Calibri"/>
                <w:sz w:val="16"/>
                <w:szCs w:val="16"/>
                <w:lang w:eastAsia="en-US"/>
              </w:rPr>
            </w:pPr>
            <w:r w:rsidRPr="002A178C">
              <w:rPr>
                <w:rFonts w:eastAsia="Calibri"/>
                <w:sz w:val="16"/>
                <w:szCs w:val="16"/>
                <w:lang w:eastAsia="en-US"/>
              </w:rPr>
              <w:t>2020 год с индексом 1,4194</w:t>
            </w:r>
          </w:p>
        </w:tc>
      </w:tr>
      <w:tr w:rsidR="002A178C" w:rsidRPr="002A178C" w14:paraId="79951295" w14:textId="77777777" w:rsidTr="00830158">
        <w:trPr>
          <w:trHeight w:val="45"/>
        </w:trPr>
        <w:tc>
          <w:tcPr>
            <w:tcW w:w="696" w:type="dxa"/>
            <w:noWrap/>
            <w:hideMark/>
          </w:tcPr>
          <w:p w14:paraId="34C147AD" w14:textId="77777777" w:rsidR="002A178C" w:rsidRPr="002A178C" w:rsidRDefault="002A178C" w:rsidP="002A178C">
            <w:pPr>
              <w:rPr>
                <w:rFonts w:eastAsia="Calibri"/>
                <w:sz w:val="16"/>
                <w:szCs w:val="16"/>
                <w:lang w:eastAsia="en-US"/>
              </w:rPr>
            </w:pPr>
            <w:r w:rsidRPr="002A178C">
              <w:rPr>
                <w:rFonts w:eastAsia="Calibri"/>
                <w:sz w:val="16"/>
                <w:szCs w:val="16"/>
                <w:lang w:eastAsia="en-US"/>
              </w:rPr>
              <w:t>1.3.</w:t>
            </w:r>
          </w:p>
        </w:tc>
        <w:tc>
          <w:tcPr>
            <w:tcW w:w="2278" w:type="dxa"/>
            <w:hideMark/>
          </w:tcPr>
          <w:p w14:paraId="75E78D7D" w14:textId="77777777" w:rsidR="002A178C" w:rsidRPr="002A178C" w:rsidRDefault="002A178C" w:rsidP="002A178C">
            <w:pPr>
              <w:rPr>
                <w:rFonts w:eastAsia="Calibri"/>
                <w:sz w:val="16"/>
                <w:szCs w:val="16"/>
                <w:lang w:eastAsia="en-US"/>
              </w:rPr>
            </w:pPr>
            <w:r w:rsidRPr="002A178C">
              <w:rPr>
                <w:rFonts w:eastAsia="Calibri"/>
                <w:sz w:val="16"/>
                <w:szCs w:val="16"/>
                <w:lang w:eastAsia="en-US"/>
              </w:rPr>
              <w:t>Прочие расходы, всего, в том числе:</w:t>
            </w:r>
          </w:p>
        </w:tc>
        <w:tc>
          <w:tcPr>
            <w:tcW w:w="1246" w:type="dxa"/>
            <w:noWrap/>
            <w:hideMark/>
          </w:tcPr>
          <w:p w14:paraId="4F2BE5DA"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621DB655" w14:textId="77777777" w:rsidR="002A178C" w:rsidRPr="002A178C" w:rsidRDefault="002A178C" w:rsidP="002A178C">
            <w:pPr>
              <w:rPr>
                <w:rFonts w:eastAsia="Calibri"/>
                <w:sz w:val="16"/>
                <w:szCs w:val="16"/>
                <w:lang w:eastAsia="en-US"/>
              </w:rPr>
            </w:pPr>
            <w:r w:rsidRPr="002A178C">
              <w:rPr>
                <w:rFonts w:eastAsia="Calibri"/>
                <w:sz w:val="16"/>
                <w:szCs w:val="16"/>
                <w:lang w:eastAsia="en-US"/>
              </w:rPr>
              <w:t>8 323,84</w:t>
            </w:r>
          </w:p>
        </w:tc>
        <w:tc>
          <w:tcPr>
            <w:tcW w:w="1148" w:type="dxa"/>
            <w:noWrap/>
            <w:hideMark/>
          </w:tcPr>
          <w:p w14:paraId="28E8C86D" w14:textId="77777777" w:rsidR="002A178C" w:rsidRPr="002A178C" w:rsidRDefault="002A178C" w:rsidP="002A178C">
            <w:pPr>
              <w:rPr>
                <w:rFonts w:eastAsia="Calibri"/>
                <w:sz w:val="16"/>
                <w:szCs w:val="16"/>
                <w:lang w:eastAsia="en-US"/>
              </w:rPr>
            </w:pPr>
            <w:r w:rsidRPr="002A178C">
              <w:rPr>
                <w:rFonts w:eastAsia="Calibri"/>
                <w:sz w:val="16"/>
                <w:szCs w:val="16"/>
                <w:lang w:eastAsia="en-US"/>
              </w:rPr>
              <w:t>6 709,96</w:t>
            </w:r>
          </w:p>
        </w:tc>
        <w:tc>
          <w:tcPr>
            <w:tcW w:w="3058" w:type="dxa"/>
            <w:noWrap/>
            <w:hideMark/>
          </w:tcPr>
          <w:p w14:paraId="055DC682"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38292689" w14:textId="77777777" w:rsidTr="00830158">
        <w:trPr>
          <w:trHeight w:val="45"/>
        </w:trPr>
        <w:tc>
          <w:tcPr>
            <w:tcW w:w="696" w:type="dxa"/>
            <w:noWrap/>
            <w:hideMark/>
          </w:tcPr>
          <w:p w14:paraId="66F6E885"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1.3.1.</w:t>
            </w:r>
          </w:p>
        </w:tc>
        <w:tc>
          <w:tcPr>
            <w:tcW w:w="2278" w:type="dxa"/>
            <w:hideMark/>
          </w:tcPr>
          <w:p w14:paraId="2943230A"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Ремонт основных фондов</w:t>
            </w:r>
          </w:p>
        </w:tc>
        <w:tc>
          <w:tcPr>
            <w:tcW w:w="1246" w:type="dxa"/>
            <w:noWrap/>
            <w:hideMark/>
          </w:tcPr>
          <w:p w14:paraId="0FA3FF9E"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219200BB" w14:textId="77777777" w:rsidR="002A178C" w:rsidRPr="002A178C" w:rsidRDefault="002A178C" w:rsidP="002A178C">
            <w:pPr>
              <w:rPr>
                <w:rFonts w:eastAsia="Calibri"/>
                <w:sz w:val="16"/>
                <w:szCs w:val="16"/>
                <w:lang w:eastAsia="en-US"/>
              </w:rPr>
            </w:pPr>
            <w:r w:rsidRPr="002A178C">
              <w:rPr>
                <w:rFonts w:eastAsia="Calibri"/>
                <w:sz w:val="16"/>
                <w:szCs w:val="16"/>
                <w:lang w:eastAsia="en-US"/>
              </w:rPr>
              <w:t>5 940,93</w:t>
            </w:r>
          </w:p>
        </w:tc>
        <w:tc>
          <w:tcPr>
            <w:tcW w:w="1148" w:type="dxa"/>
            <w:noWrap/>
            <w:hideMark/>
          </w:tcPr>
          <w:p w14:paraId="7932BF7A" w14:textId="77777777" w:rsidR="002A178C" w:rsidRPr="002A178C" w:rsidRDefault="002A178C" w:rsidP="002A178C">
            <w:pPr>
              <w:rPr>
                <w:rFonts w:eastAsia="Calibri"/>
                <w:sz w:val="16"/>
                <w:szCs w:val="16"/>
                <w:lang w:eastAsia="en-US"/>
              </w:rPr>
            </w:pPr>
            <w:r w:rsidRPr="002A178C">
              <w:rPr>
                <w:rFonts w:eastAsia="Calibri"/>
                <w:sz w:val="16"/>
                <w:szCs w:val="16"/>
                <w:lang w:eastAsia="en-US"/>
              </w:rPr>
              <w:t>5 551,37</w:t>
            </w:r>
          </w:p>
        </w:tc>
        <w:tc>
          <w:tcPr>
            <w:tcW w:w="3058" w:type="dxa"/>
            <w:noWrap/>
            <w:hideMark/>
          </w:tcPr>
          <w:p w14:paraId="2AE89858" w14:textId="77777777" w:rsidR="002A178C" w:rsidRPr="002A178C" w:rsidRDefault="002A178C" w:rsidP="002A178C">
            <w:pPr>
              <w:rPr>
                <w:rFonts w:eastAsia="Calibri"/>
                <w:sz w:val="16"/>
                <w:szCs w:val="16"/>
                <w:lang w:eastAsia="en-US"/>
              </w:rPr>
            </w:pPr>
            <w:r w:rsidRPr="002A178C">
              <w:rPr>
                <w:rFonts w:eastAsia="Calibri"/>
                <w:sz w:val="16"/>
                <w:szCs w:val="16"/>
                <w:lang w:eastAsia="en-US"/>
              </w:rPr>
              <w:t>2020 год с индексом 1,4194</w:t>
            </w:r>
          </w:p>
        </w:tc>
      </w:tr>
      <w:tr w:rsidR="002A178C" w:rsidRPr="002A178C" w14:paraId="731DFE44" w14:textId="77777777" w:rsidTr="00830158">
        <w:trPr>
          <w:trHeight w:val="45"/>
        </w:trPr>
        <w:tc>
          <w:tcPr>
            <w:tcW w:w="696" w:type="dxa"/>
            <w:noWrap/>
            <w:hideMark/>
          </w:tcPr>
          <w:p w14:paraId="1DB822F3"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1.3.2.</w:t>
            </w:r>
          </w:p>
        </w:tc>
        <w:tc>
          <w:tcPr>
            <w:tcW w:w="2278" w:type="dxa"/>
            <w:hideMark/>
          </w:tcPr>
          <w:p w14:paraId="3C217B33"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Оплата работ и услуг сторонних организаций</w:t>
            </w:r>
          </w:p>
        </w:tc>
        <w:tc>
          <w:tcPr>
            <w:tcW w:w="1246" w:type="dxa"/>
            <w:noWrap/>
            <w:hideMark/>
          </w:tcPr>
          <w:p w14:paraId="6B8032D5"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302B1761"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2 043,24</w:t>
            </w:r>
          </w:p>
        </w:tc>
        <w:tc>
          <w:tcPr>
            <w:tcW w:w="1148" w:type="dxa"/>
            <w:noWrap/>
            <w:hideMark/>
          </w:tcPr>
          <w:p w14:paraId="002CC3C7"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874,99</w:t>
            </w:r>
          </w:p>
        </w:tc>
        <w:tc>
          <w:tcPr>
            <w:tcW w:w="3058" w:type="dxa"/>
            <w:noWrap/>
            <w:hideMark/>
          </w:tcPr>
          <w:p w14:paraId="505F4D1C"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7E1876A1" w14:textId="77777777" w:rsidTr="00830158">
        <w:trPr>
          <w:trHeight w:val="45"/>
        </w:trPr>
        <w:tc>
          <w:tcPr>
            <w:tcW w:w="696" w:type="dxa"/>
            <w:noWrap/>
            <w:hideMark/>
          </w:tcPr>
          <w:p w14:paraId="60B06FC9" w14:textId="77777777" w:rsidR="002A178C" w:rsidRPr="002A178C" w:rsidRDefault="002A178C" w:rsidP="002A178C">
            <w:pPr>
              <w:rPr>
                <w:rFonts w:eastAsia="Calibri"/>
                <w:sz w:val="16"/>
                <w:szCs w:val="16"/>
                <w:lang w:eastAsia="en-US"/>
              </w:rPr>
            </w:pPr>
            <w:r w:rsidRPr="002A178C">
              <w:rPr>
                <w:rFonts w:eastAsia="Calibri"/>
                <w:sz w:val="16"/>
                <w:szCs w:val="16"/>
                <w:lang w:eastAsia="en-US"/>
              </w:rPr>
              <w:t>1.3.2.1.</w:t>
            </w:r>
          </w:p>
        </w:tc>
        <w:tc>
          <w:tcPr>
            <w:tcW w:w="2278" w:type="dxa"/>
            <w:hideMark/>
          </w:tcPr>
          <w:p w14:paraId="6BBD603D" w14:textId="77777777" w:rsidR="002A178C" w:rsidRPr="002A178C" w:rsidRDefault="002A178C" w:rsidP="002A178C">
            <w:pPr>
              <w:rPr>
                <w:rFonts w:eastAsia="Calibri"/>
                <w:sz w:val="16"/>
                <w:szCs w:val="16"/>
                <w:lang w:eastAsia="en-US"/>
              </w:rPr>
            </w:pPr>
            <w:r w:rsidRPr="002A178C">
              <w:rPr>
                <w:rFonts w:eastAsia="Calibri"/>
                <w:sz w:val="16"/>
                <w:szCs w:val="16"/>
                <w:lang w:eastAsia="en-US"/>
              </w:rPr>
              <w:t>Услуги связи</w:t>
            </w:r>
          </w:p>
        </w:tc>
        <w:tc>
          <w:tcPr>
            <w:tcW w:w="1246" w:type="dxa"/>
            <w:noWrap/>
            <w:hideMark/>
          </w:tcPr>
          <w:p w14:paraId="5B21E56A"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3E6B0B05"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1148" w:type="dxa"/>
            <w:noWrap/>
            <w:hideMark/>
          </w:tcPr>
          <w:p w14:paraId="2B928DCB"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3058" w:type="dxa"/>
            <w:noWrap/>
            <w:hideMark/>
          </w:tcPr>
          <w:p w14:paraId="30566975"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6D7610AD" w14:textId="77777777" w:rsidTr="00830158">
        <w:trPr>
          <w:trHeight w:val="45"/>
        </w:trPr>
        <w:tc>
          <w:tcPr>
            <w:tcW w:w="696" w:type="dxa"/>
            <w:noWrap/>
            <w:hideMark/>
          </w:tcPr>
          <w:p w14:paraId="0B8C097C" w14:textId="77777777" w:rsidR="002A178C" w:rsidRPr="002A178C" w:rsidRDefault="002A178C" w:rsidP="002A178C">
            <w:pPr>
              <w:rPr>
                <w:rFonts w:eastAsia="Calibri"/>
                <w:sz w:val="16"/>
                <w:szCs w:val="16"/>
                <w:lang w:eastAsia="en-US"/>
              </w:rPr>
            </w:pPr>
            <w:r w:rsidRPr="002A178C">
              <w:rPr>
                <w:rFonts w:eastAsia="Calibri"/>
                <w:sz w:val="16"/>
                <w:szCs w:val="16"/>
                <w:lang w:eastAsia="en-US"/>
              </w:rPr>
              <w:t>1.3.2.2.</w:t>
            </w:r>
          </w:p>
        </w:tc>
        <w:tc>
          <w:tcPr>
            <w:tcW w:w="2278" w:type="dxa"/>
            <w:hideMark/>
          </w:tcPr>
          <w:p w14:paraId="16548B6D" w14:textId="77777777" w:rsidR="002A178C" w:rsidRPr="002A178C" w:rsidRDefault="002A178C" w:rsidP="002A178C">
            <w:pPr>
              <w:rPr>
                <w:rFonts w:eastAsia="Calibri"/>
                <w:sz w:val="16"/>
                <w:szCs w:val="16"/>
                <w:lang w:eastAsia="en-US"/>
              </w:rPr>
            </w:pPr>
            <w:r w:rsidRPr="002A178C">
              <w:rPr>
                <w:rFonts w:eastAsia="Calibri"/>
                <w:sz w:val="16"/>
                <w:szCs w:val="16"/>
                <w:lang w:eastAsia="en-US"/>
              </w:rPr>
              <w:t>Расходы на услуги вневедомственной охраны и коммунального хозяйства</w:t>
            </w:r>
          </w:p>
        </w:tc>
        <w:tc>
          <w:tcPr>
            <w:tcW w:w="1246" w:type="dxa"/>
            <w:noWrap/>
            <w:hideMark/>
          </w:tcPr>
          <w:p w14:paraId="4475A2F9"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6FFA0425"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1148" w:type="dxa"/>
            <w:noWrap/>
            <w:hideMark/>
          </w:tcPr>
          <w:p w14:paraId="657DE98A"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3058" w:type="dxa"/>
            <w:noWrap/>
            <w:hideMark/>
          </w:tcPr>
          <w:p w14:paraId="2A7534C4"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7762C2E6" w14:textId="77777777" w:rsidTr="00830158">
        <w:trPr>
          <w:trHeight w:val="45"/>
        </w:trPr>
        <w:tc>
          <w:tcPr>
            <w:tcW w:w="696" w:type="dxa"/>
            <w:noWrap/>
            <w:hideMark/>
          </w:tcPr>
          <w:p w14:paraId="656AB601" w14:textId="77777777" w:rsidR="002A178C" w:rsidRPr="002A178C" w:rsidRDefault="002A178C" w:rsidP="002A178C">
            <w:pPr>
              <w:rPr>
                <w:rFonts w:eastAsia="Calibri"/>
                <w:sz w:val="16"/>
                <w:szCs w:val="16"/>
                <w:lang w:eastAsia="en-US"/>
              </w:rPr>
            </w:pPr>
            <w:r w:rsidRPr="002A178C">
              <w:rPr>
                <w:rFonts w:eastAsia="Calibri"/>
                <w:sz w:val="16"/>
                <w:szCs w:val="16"/>
                <w:lang w:eastAsia="en-US"/>
              </w:rPr>
              <w:t>1.3.2.3.</w:t>
            </w:r>
          </w:p>
        </w:tc>
        <w:tc>
          <w:tcPr>
            <w:tcW w:w="2278" w:type="dxa"/>
            <w:hideMark/>
          </w:tcPr>
          <w:p w14:paraId="49D539A0" w14:textId="77777777" w:rsidR="002A178C" w:rsidRPr="002A178C" w:rsidRDefault="002A178C" w:rsidP="002A178C">
            <w:pPr>
              <w:rPr>
                <w:rFonts w:eastAsia="Calibri"/>
                <w:sz w:val="16"/>
                <w:szCs w:val="16"/>
                <w:lang w:eastAsia="en-US"/>
              </w:rPr>
            </w:pPr>
            <w:r w:rsidRPr="002A178C">
              <w:rPr>
                <w:rFonts w:eastAsia="Calibri"/>
                <w:sz w:val="16"/>
                <w:szCs w:val="16"/>
                <w:lang w:eastAsia="en-US"/>
              </w:rPr>
              <w:t>Расходы на юридические и информационные услуги</w:t>
            </w:r>
          </w:p>
        </w:tc>
        <w:tc>
          <w:tcPr>
            <w:tcW w:w="1246" w:type="dxa"/>
            <w:noWrap/>
            <w:hideMark/>
          </w:tcPr>
          <w:p w14:paraId="1410933B"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5AED0BAF"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1148" w:type="dxa"/>
            <w:noWrap/>
            <w:hideMark/>
          </w:tcPr>
          <w:p w14:paraId="52E61CD4"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3058" w:type="dxa"/>
            <w:noWrap/>
            <w:hideMark/>
          </w:tcPr>
          <w:p w14:paraId="60ECCC34"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3ECEEB92" w14:textId="77777777" w:rsidTr="00830158">
        <w:trPr>
          <w:trHeight w:val="45"/>
        </w:trPr>
        <w:tc>
          <w:tcPr>
            <w:tcW w:w="696" w:type="dxa"/>
            <w:noWrap/>
            <w:hideMark/>
          </w:tcPr>
          <w:p w14:paraId="22DBF3DB" w14:textId="77777777" w:rsidR="002A178C" w:rsidRPr="002A178C" w:rsidRDefault="002A178C" w:rsidP="002A178C">
            <w:pPr>
              <w:rPr>
                <w:rFonts w:eastAsia="Calibri"/>
                <w:sz w:val="16"/>
                <w:szCs w:val="16"/>
                <w:lang w:eastAsia="en-US"/>
              </w:rPr>
            </w:pPr>
            <w:r w:rsidRPr="002A178C">
              <w:rPr>
                <w:rFonts w:eastAsia="Calibri"/>
                <w:sz w:val="16"/>
                <w:szCs w:val="16"/>
                <w:lang w:eastAsia="en-US"/>
              </w:rPr>
              <w:t>1.3.2.4.</w:t>
            </w:r>
          </w:p>
        </w:tc>
        <w:tc>
          <w:tcPr>
            <w:tcW w:w="2278" w:type="dxa"/>
            <w:hideMark/>
          </w:tcPr>
          <w:p w14:paraId="6B26ED9A" w14:textId="77777777" w:rsidR="002A178C" w:rsidRPr="002A178C" w:rsidRDefault="002A178C" w:rsidP="002A178C">
            <w:pPr>
              <w:rPr>
                <w:rFonts w:eastAsia="Calibri"/>
                <w:sz w:val="16"/>
                <w:szCs w:val="16"/>
                <w:lang w:eastAsia="en-US"/>
              </w:rPr>
            </w:pPr>
            <w:r w:rsidRPr="002A178C">
              <w:rPr>
                <w:rFonts w:eastAsia="Calibri"/>
                <w:sz w:val="16"/>
                <w:szCs w:val="16"/>
                <w:lang w:eastAsia="en-US"/>
              </w:rPr>
              <w:t>Расходы на аудиторские и консультационные услуги</w:t>
            </w:r>
          </w:p>
        </w:tc>
        <w:tc>
          <w:tcPr>
            <w:tcW w:w="1246" w:type="dxa"/>
            <w:noWrap/>
            <w:hideMark/>
          </w:tcPr>
          <w:p w14:paraId="4F760D01"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7EDDB41B"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1148" w:type="dxa"/>
            <w:noWrap/>
            <w:hideMark/>
          </w:tcPr>
          <w:p w14:paraId="1A535A5C"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3058" w:type="dxa"/>
            <w:noWrap/>
            <w:hideMark/>
          </w:tcPr>
          <w:p w14:paraId="0ABE3A4A"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4656C458" w14:textId="77777777" w:rsidTr="00830158">
        <w:trPr>
          <w:trHeight w:val="45"/>
        </w:trPr>
        <w:tc>
          <w:tcPr>
            <w:tcW w:w="696" w:type="dxa"/>
            <w:noWrap/>
            <w:hideMark/>
          </w:tcPr>
          <w:p w14:paraId="23300CD8" w14:textId="77777777" w:rsidR="002A178C" w:rsidRPr="002A178C" w:rsidRDefault="002A178C" w:rsidP="002A178C">
            <w:pPr>
              <w:rPr>
                <w:rFonts w:eastAsia="Calibri"/>
                <w:sz w:val="16"/>
                <w:szCs w:val="16"/>
                <w:lang w:eastAsia="en-US"/>
              </w:rPr>
            </w:pPr>
            <w:r w:rsidRPr="002A178C">
              <w:rPr>
                <w:rFonts w:eastAsia="Calibri"/>
                <w:sz w:val="16"/>
                <w:szCs w:val="16"/>
                <w:lang w:eastAsia="en-US"/>
              </w:rPr>
              <w:t>1.3.2.5.</w:t>
            </w:r>
          </w:p>
        </w:tc>
        <w:tc>
          <w:tcPr>
            <w:tcW w:w="2278" w:type="dxa"/>
            <w:hideMark/>
          </w:tcPr>
          <w:p w14:paraId="056974EB"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Транспортные услуги</w:t>
            </w:r>
          </w:p>
        </w:tc>
        <w:tc>
          <w:tcPr>
            <w:tcW w:w="1246" w:type="dxa"/>
            <w:noWrap/>
            <w:hideMark/>
          </w:tcPr>
          <w:p w14:paraId="39B7028F"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3CEA01B7"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1148" w:type="dxa"/>
            <w:noWrap/>
            <w:hideMark/>
          </w:tcPr>
          <w:p w14:paraId="7850942E"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3058" w:type="dxa"/>
            <w:noWrap/>
            <w:hideMark/>
          </w:tcPr>
          <w:p w14:paraId="4651AC96"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470D6BAF" w14:textId="77777777" w:rsidTr="00830158">
        <w:trPr>
          <w:trHeight w:val="45"/>
        </w:trPr>
        <w:tc>
          <w:tcPr>
            <w:tcW w:w="696" w:type="dxa"/>
            <w:noWrap/>
            <w:hideMark/>
          </w:tcPr>
          <w:p w14:paraId="09B7333F" w14:textId="77777777" w:rsidR="002A178C" w:rsidRPr="002A178C" w:rsidRDefault="002A178C" w:rsidP="002A178C">
            <w:pPr>
              <w:rPr>
                <w:rFonts w:eastAsia="Calibri"/>
                <w:sz w:val="16"/>
                <w:szCs w:val="16"/>
                <w:lang w:eastAsia="en-US"/>
              </w:rPr>
            </w:pPr>
            <w:r w:rsidRPr="002A178C">
              <w:rPr>
                <w:rFonts w:eastAsia="Calibri"/>
                <w:sz w:val="16"/>
                <w:szCs w:val="16"/>
                <w:lang w:eastAsia="en-US"/>
              </w:rPr>
              <w:t>1.3.2.6.</w:t>
            </w:r>
          </w:p>
        </w:tc>
        <w:tc>
          <w:tcPr>
            <w:tcW w:w="2278" w:type="dxa"/>
            <w:hideMark/>
          </w:tcPr>
          <w:p w14:paraId="5435B21B" w14:textId="77777777" w:rsidR="002A178C" w:rsidRPr="002A178C" w:rsidRDefault="002A178C" w:rsidP="002A178C">
            <w:pPr>
              <w:rPr>
                <w:rFonts w:eastAsia="Calibri"/>
                <w:sz w:val="16"/>
                <w:szCs w:val="16"/>
                <w:lang w:eastAsia="en-US"/>
              </w:rPr>
            </w:pPr>
            <w:r w:rsidRPr="002A178C">
              <w:rPr>
                <w:rFonts w:eastAsia="Calibri"/>
                <w:sz w:val="16"/>
                <w:szCs w:val="16"/>
                <w:lang w:eastAsia="en-US"/>
              </w:rPr>
              <w:t>Прочие услуги сторонних организаций</w:t>
            </w:r>
          </w:p>
        </w:tc>
        <w:tc>
          <w:tcPr>
            <w:tcW w:w="1246" w:type="dxa"/>
            <w:noWrap/>
            <w:hideMark/>
          </w:tcPr>
          <w:p w14:paraId="2AFE94D2"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039FFC0F" w14:textId="77777777" w:rsidR="002A178C" w:rsidRPr="002A178C" w:rsidRDefault="002A178C" w:rsidP="002A178C">
            <w:pPr>
              <w:rPr>
                <w:rFonts w:eastAsia="Calibri"/>
                <w:sz w:val="16"/>
                <w:szCs w:val="16"/>
                <w:lang w:eastAsia="en-US"/>
              </w:rPr>
            </w:pPr>
            <w:r w:rsidRPr="002A178C">
              <w:rPr>
                <w:rFonts w:eastAsia="Calibri"/>
                <w:sz w:val="16"/>
                <w:szCs w:val="16"/>
                <w:lang w:eastAsia="en-US"/>
              </w:rPr>
              <w:t>2 043,24</w:t>
            </w:r>
          </w:p>
        </w:tc>
        <w:tc>
          <w:tcPr>
            <w:tcW w:w="1148" w:type="dxa"/>
            <w:noWrap/>
            <w:hideMark/>
          </w:tcPr>
          <w:p w14:paraId="2B956EAB" w14:textId="77777777" w:rsidR="002A178C" w:rsidRPr="002A178C" w:rsidRDefault="002A178C" w:rsidP="002A178C">
            <w:pPr>
              <w:rPr>
                <w:rFonts w:eastAsia="Calibri"/>
                <w:sz w:val="16"/>
                <w:szCs w:val="16"/>
                <w:lang w:eastAsia="en-US"/>
              </w:rPr>
            </w:pPr>
            <w:r w:rsidRPr="002A178C">
              <w:rPr>
                <w:rFonts w:eastAsia="Calibri"/>
                <w:sz w:val="16"/>
                <w:szCs w:val="16"/>
                <w:lang w:eastAsia="en-US"/>
              </w:rPr>
              <w:t>874,99</w:t>
            </w:r>
          </w:p>
        </w:tc>
        <w:tc>
          <w:tcPr>
            <w:tcW w:w="3058" w:type="dxa"/>
            <w:noWrap/>
            <w:hideMark/>
          </w:tcPr>
          <w:p w14:paraId="1EC357D6" w14:textId="77777777" w:rsidR="002A178C" w:rsidRPr="002A178C" w:rsidRDefault="002A178C" w:rsidP="002A178C">
            <w:pPr>
              <w:rPr>
                <w:rFonts w:eastAsia="Calibri"/>
                <w:sz w:val="16"/>
                <w:szCs w:val="16"/>
                <w:lang w:eastAsia="en-US"/>
              </w:rPr>
            </w:pPr>
            <w:r w:rsidRPr="002A178C">
              <w:rPr>
                <w:rFonts w:eastAsia="Calibri"/>
                <w:sz w:val="16"/>
                <w:szCs w:val="16"/>
                <w:lang w:eastAsia="en-US"/>
              </w:rPr>
              <w:t>2020 год с индексом 1,4194</w:t>
            </w:r>
          </w:p>
        </w:tc>
      </w:tr>
      <w:tr w:rsidR="002A178C" w:rsidRPr="002A178C" w14:paraId="3F18B33C" w14:textId="77777777" w:rsidTr="00830158">
        <w:trPr>
          <w:trHeight w:val="242"/>
        </w:trPr>
        <w:tc>
          <w:tcPr>
            <w:tcW w:w="696" w:type="dxa"/>
            <w:noWrap/>
            <w:hideMark/>
          </w:tcPr>
          <w:p w14:paraId="68E8E23A"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1.3.3.</w:t>
            </w:r>
          </w:p>
        </w:tc>
        <w:tc>
          <w:tcPr>
            <w:tcW w:w="2278" w:type="dxa"/>
            <w:hideMark/>
          </w:tcPr>
          <w:p w14:paraId="493BBA1D"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Расходы на командировки и представительские</w:t>
            </w:r>
          </w:p>
        </w:tc>
        <w:tc>
          <w:tcPr>
            <w:tcW w:w="1246" w:type="dxa"/>
            <w:noWrap/>
            <w:hideMark/>
          </w:tcPr>
          <w:p w14:paraId="135FCBB8"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5D171BDF"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1148" w:type="dxa"/>
            <w:noWrap/>
            <w:hideMark/>
          </w:tcPr>
          <w:p w14:paraId="5A952588"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3058" w:type="dxa"/>
            <w:noWrap/>
            <w:hideMark/>
          </w:tcPr>
          <w:p w14:paraId="26CDC559"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4330F651" w14:textId="77777777" w:rsidTr="00830158">
        <w:trPr>
          <w:trHeight w:val="45"/>
        </w:trPr>
        <w:tc>
          <w:tcPr>
            <w:tcW w:w="696" w:type="dxa"/>
            <w:noWrap/>
            <w:hideMark/>
          </w:tcPr>
          <w:p w14:paraId="31A0DEB6"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1.3.4.</w:t>
            </w:r>
          </w:p>
        </w:tc>
        <w:tc>
          <w:tcPr>
            <w:tcW w:w="2278" w:type="dxa"/>
            <w:hideMark/>
          </w:tcPr>
          <w:p w14:paraId="038CC4C3"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Расходы на подготовку кадров</w:t>
            </w:r>
          </w:p>
        </w:tc>
        <w:tc>
          <w:tcPr>
            <w:tcW w:w="1246" w:type="dxa"/>
            <w:noWrap/>
            <w:hideMark/>
          </w:tcPr>
          <w:p w14:paraId="4A651BBF"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23E63CFD"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1148" w:type="dxa"/>
            <w:noWrap/>
            <w:hideMark/>
          </w:tcPr>
          <w:p w14:paraId="52BE7E24"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3058" w:type="dxa"/>
            <w:noWrap/>
            <w:hideMark/>
          </w:tcPr>
          <w:p w14:paraId="70FA08D0"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03295204" w14:textId="77777777" w:rsidTr="00830158">
        <w:trPr>
          <w:trHeight w:val="45"/>
        </w:trPr>
        <w:tc>
          <w:tcPr>
            <w:tcW w:w="696" w:type="dxa"/>
            <w:noWrap/>
            <w:hideMark/>
          </w:tcPr>
          <w:p w14:paraId="48666ADA"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1.3.5.</w:t>
            </w:r>
          </w:p>
        </w:tc>
        <w:tc>
          <w:tcPr>
            <w:tcW w:w="2278" w:type="dxa"/>
            <w:hideMark/>
          </w:tcPr>
          <w:p w14:paraId="1C1DF67A"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Расходы на обеспечение нормальных условий труда и мер по технике безопасности</w:t>
            </w:r>
          </w:p>
        </w:tc>
        <w:tc>
          <w:tcPr>
            <w:tcW w:w="1246" w:type="dxa"/>
            <w:noWrap/>
            <w:hideMark/>
          </w:tcPr>
          <w:p w14:paraId="44857286"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4E874E1A"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1148" w:type="dxa"/>
            <w:noWrap/>
            <w:hideMark/>
          </w:tcPr>
          <w:p w14:paraId="37CC29F7"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3058" w:type="dxa"/>
            <w:noWrap/>
            <w:hideMark/>
          </w:tcPr>
          <w:p w14:paraId="2E72BF80"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5725CAD0" w14:textId="77777777" w:rsidTr="00830158">
        <w:trPr>
          <w:trHeight w:val="242"/>
        </w:trPr>
        <w:tc>
          <w:tcPr>
            <w:tcW w:w="696" w:type="dxa"/>
            <w:noWrap/>
            <w:hideMark/>
          </w:tcPr>
          <w:p w14:paraId="633C25FD"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1.3.6.</w:t>
            </w:r>
          </w:p>
        </w:tc>
        <w:tc>
          <w:tcPr>
            <w:tcW w:w="2278" w:type="dxa"/>
            <w:hideMark/>
          </w:tcPr>
          <w:p w14:paraId="158A4025"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Электроэнергия на хоз. нужды</w:t>
            </w:r>
          </w:p>
        </w:tc>
        <w:tc>
          <w:tcPr>
            <w:tcW w:w="1246" w:type="dxa"/>
            <w:noWrap/>
            <w:hideMark/>
          </w:tcPr>
          <w:p w14:paraId="73CB7EC4"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60CB0F4D"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1148" w:type="dxa"/>
            <w:noWrap/>
            <w:hideMark/>
          </w:tcPr>
          <w:p w14:paraId="6916DE9A"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3058" w:type="dxa"/>
            <w:noWrap/>
            <w:hideMark/>
          </w:tcPr>
          <w:p w14:paraId="2D66ADC9"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460BC9AE" w14:textId="77777777" w:rsidTr="00830158">
        <w:trPr>
          <w:trHeight w:val="242"/>
        </w:trPr>
        <w:tc>
          <w:tcPr>
            <w:tcW w:w="696" w:type="dxa"/>
            <w:noWrap/>
            <w:hideMark/>
          </w:tcPr>
          <w:p w14:paraId="5FE282C0"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1.3.7.</w:t>
            </w:r>
          </w:p>
        </w:tc>
        <w:tc>
          <w:tcPr>
            <w:tcW w:w="2278" w:type="dxa"/>
            <w:hideMark/>
          </w:tcPr>
          <w:p w14:paraId="0FBEDCE4"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Теплоэнергия</w:t>
            </w:r>
          </w:p>
        </w:tc>
        <w:tc>
          <w:tcPr>
            <w:tcW w:w="1246" w:type="dxa"/>
            <w:noWrap/>
            <w:hideMark/>
          </w:tcPr>
          <w:p w14:paraId="282CC1D7"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5815129F"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1148" w:type="dxa"/>
            <w:noWrap/>
            <w:hideMark/>
          </w:tcPr>
          <w:p w14:paraId="3B783C79"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3058" w:type="dxa"/>
            <w:noWrap/>
            <w:hideMark/>
          </w:tcPr>
          <w:p w14:paraId="0EB4B837"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0654A6E0" w14:textId="77777777" w:rsidTr="00830158">
        <w:trPr>
          <w:trHeight w:val="242"/>
        </w:trPr>
        <w:tc>
          <w:tcPr>
            <w:tcW w:w="696" w:type="dxa"/>
            <w:noWrap/>
            <w:hideMark/>
          </w:tcPr>
          <w:p w14:paraId="4D44FECA"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1.3.8.</w:t>
            </w:r>
          </w:p>
        </w:tc>
        <w:tc>
          <w:tcPr>
            <w:tcW w:w="2278" w:type="dxa"/>
            <w:hideMark/>
          </w:tcPr>
          <w:p w14:paraId="6AEF5868"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Расходы на страхование</w:t>
            </w:r>
          </w:p>
        </w:tc>
        <w:tc>
          <w:tcPr>
            <w:tcW w:w="1246" w:type="dxa"/>
            <w:noWrap/>
            <w:hideMark/>
          </w:tcPr>
          <w:p w14:paraId="7B1F837E"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03046067" w14:textId="77777777" w:rsidR="002A178C" w:rsidRPr="002A178C" w:rsidRDefault="002A178C" w:rsidP="002A178C">
            <w:pPr>
              <w:rPr>
                <w:rFonts w:eastAsia="Calibri"/>
                <w:sz w:val="16"/>
                <w:szCs w:val="16"/>
                <w:lang w:eastAsia="en-US"/>
              </w:rPr>
            </w:pPr>
            <w:r w:rsidRPr="002A178C">
              <w:rPr>
                <w:rFonts w:eastAsia="Calibri"/>
                <w:sz w:val="16"/>
                <w:szCs w:val="16"/>
                <w:lang w:eastAsia="en-US"/>
              </w:rPr>
              <w:t>339,67</w:t>
            </w:r>
          </w:p>
        </w:tc>
        <w:tc>
          <w:tcPr>
            <w:tcW w:w="1148" w:type="dxa"/>
            <w:noWrap/>
            <w:hideMark/>
          </w:tcPr>
          <w:p w14:paraId="59F30AFC" w14:textId="77777777" w:rsidR="002A178C" w:rsidRPr="002A178C" w:rsidRDefault="002A178C" w:rsidP="002A178C">
            <w:pPr>
              <w:rPr>
                <w:rFonts w:eastAsia="Calibri"/>
                <w:sz w:val="16"/>
                <w:szCs w:val="16"/>
                <w:lang w:eastAsia="en-US"/>
              </w:rPr>
            </w:pPr>
            <w:r w:rsidRPr="002A178C">
              <w:rPr>
                <w:rFonts w:eastAsia="Calibri"/>
                <w:sz w:val="16"/>
                <w:szCs w:val="16"/>
                <w:lang w:eastAsia="en-US"/>
              </w:rPr>
              <w:t>283,60</w:t>
            </w:r>
          </w:p>
        </w:tc>
        <w:tc>
          <w:tcPr>
            <w:tcW w:w="3058" w:type="dxa"/>
            <w:noWrap/>
            <w:hideMark/>
          </w:tcPr>
          <w:p w14:paraId="5BF94EE6" w14:textId="77777777" w:rsidR="002A178C" w:rsidRPr="002A178C" w:rsidRDefault="002A178C" w:rsidP="002A178C">
            <w:pPr>
              <w:rPr>
                <w:rFonts w:eastAsia="Calibri"/>
                <w:sz w:val="16"/>
                <w:szCs w:val="16"/>
                <w:lang w:eastAsia="en-US"/>
              </w:rPr>
            </w:pPr>
            <w:r w:rsidRPr="002A178C">
              <w:rPr>
                <w:rFonts w:eastAsia="Calibri"/>
                <w:sz w:val="16"/>
                <w:szCs w:val="16"/>
                <w:lang w:eastAsia="en-US"/>
              </w:rPr>
              <w:t>2020 год с индексом 1,4194</w:t>
            </w:r>
          </w:p>
        </w:tc>
      </w:tr>
      <w:tr w:rsidR="002A178C" w:rsidRPr="002A178C" w14:paraId="5DDE07F7" w14:textId="77777777" w:rsidTr="00830158">
        <w:trPr>
          <w:trHeight w:val="242"/>
        </w:trPr>
        <w:tc>
          <w:tcPr>
            <w:tcW w:w="696" w:type="dxa"/>
            <w:noWrap/>
            <w:hideMark/>
          </w:tcPr>
          <w:p w14:paraId="78928044"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1.3.9.</w:t>
            </w:r>
          </w:p>
        </w:tc>
        <w:tc>
          <w:tcPr>
            <w:tcW w:w="2278" w:type="dxa"/>
            <w:hideMark/>
          </w:tcPr>
          <w:p w14:paraId="274FA6F1"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Другие прочие расходы</w:t>
            </w:r>
          </w:p>
        </w:tc>
        <w:tc>
          <w:tcPr>
            <w:tcW w:w="1246" w:type="dxa"/>
            <w:noWrap/>
            <w:hideMark/>
          </w:tcPr>
          <w:p w14:paraId="35C4374E"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438A7750"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1148" w:type="dxa"/>
            <w:noWrap/>
            <w:hideMark/>
          </w:tcPr>
          <w:p w14:paraId="321018F2"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3058" w:type="dxa"/>
            <w:noWrap/>
            <w:hideMark/>
          </w:tcPr>
          <w:p w14:paraId="2E99D06F"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64C0B932" w14:textId="77777777" w:rsidTr="00830158">
        <w:trPr>
          <w:trHeight w:val="242"/>
        </w:trPr>
        <w:tc>
          <w:tcPr>
            <w:tcW w:w="696" w:type="dxa"/>
            <w:noWrap/>
            <w:hideMark/>
          </w:tcPr>
          <w:p w14:paraId="29E4802C" w14:textId="77777777" w:rsidR="002A178C" w:rsidRPr="002A178C" w:rsidRDefault="002A178C" w:rsidP="002A178C">
            <w:pPr>
              <w:rPr>
                <w:rFonts w:eastAsia="Calibri"/>
                <w:sz w:val="16"/>
                <w:szCs w:val="16"/>
                <w:lang w:eastAsia="en-US"/>
              </w:rPr>
            </w:pPr>
            <w:r w:rsidRPr="002A178C">
              <w:rPr>
                <w:rFonts w:eastAsia="Calibri"/>
                <w:sz w:val="16"/>
                <w:szCs w:val="16"/>
                <w:lang w:eastAsia="en-US"/>
              </w:rPr>
              <w:t>1.4.</w:t>
            </w:r>
          </w:p>
        </w:tc>
        <w:tc>
          <w:tcPr>
            <w:tcW w:w="2278" w:type="dxa"/>
            <w:hideMark/>
          </w:tcPr>
          <w:p w14:paraId="3E15F1F9" w14:textId="77777777" w:rsidR="002A178C" w:rsidRPr="002A178C" w:rsidRDefault="002A178C" w:rsidP="002A178C">
            <w:pPr>
              <w:rPr>
                <w:rFonts w:eastAsia="Calibri"/>
                <w:sz w:val="16"/>
                <w:szCs w:val="16"/>
                <w:lang w:eastAsia="en-US"/>
              </w:rPr>
            </w:pPr>
            <w:r w:rsidRPr="002A178C">
              <w:rPr>
                <w:rFonts w:eastAsia="Calibri"/>
                <w:sz w:val="16"/>
                <w:szCs w:val="16"/>
                <w:lang w:eastAsia="en-US"/>
              </w:rPr>
              <w:t>Подконтрольные расходы из прибыли</w:t>
            </w:r>
          </w:p>
        </w:tc>
        <w:tc>
          <w:tcPr>
            <w:tcW w:w="1246" w:type="dxa"/>
            <w:noWrap/>
            <w:hideMark/>
          </w:tcPr>
          <w:p w14:paraId="6AF0BD10"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30920653"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noWrap/>
            <w:hideMark/>
          </w:tcPr>
          <w:p w14:paraId="6D096D33"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058" w:type="dxa"/>
            <w:noWrap/>
            <w:hideMark/>
          </w:tcPr>
          <w:p w14:paraId="1DAF2F92"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3973C897" w14:textId="77777777" w:rsidTr="00830158">
        <w:trPr>
          <w:trHeight w:val="253"/>
        </w:trPr>
        <w:tc>
          <w:tcPr>
            <w:tcW w:w="2974" w:type="dxa"/>
            <w:gridSpan w:val="2"/>
            <w:hideMark/>
          </w:tcPr>
          <w:p w14:paraId="508DA61A"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ИТОГО подконтрольные расходы</w:t>
            </w:r>
          </w:p>
        </w:tc>
        <w:tc>
          <w:tcPr>
            <w:tcW w:w="1246" w:type="dxa"/>
            <w:noWrap/>
            <w:hideMark/>
          </w:tcPr>
          <w:p w14:paraId="652A25B6"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тыс.руб.</w:t>
            </w:r>
          </w:p>
        </w:tc>
        <w:tc>
          <w:tcPr>
            <w:tcW w:w="1208" w:type="dxa"/>
            <w:noWrap/>
            <w:hideMark/>
          </w:tcPr>
          <w:p w14:paraId="1CF59109"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42 687,99</w:t>
            </w:r>
          </w:p>
        </w:tc>
        <w:tc>
          <w:tcPr>
            <w:tcW w:w="1148" w:type="dxa"/>
            <w:noWrap/>
            <w:hideMark/>
          </w:tcPr>
          <w:p w14:paraId="13C9B88D"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35 402,39</w:t>
            </w:r>
          </w:p>
        </w:tc>
        <w:tc>
          <w:tcPr>
            <w:tcW w:w="3058" w:type="dxa"/>
            <w:noWrap/>
            <w:hideMark/>
          </w:tcPr>
          <w:p w14:paraId="3CB9A821"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071356BB" w14:textId="77777777" w:rsidTr="00830158">
        <w:trPr>
          <w:trHeight w:val="253"/>
        </w:trPr>
        <w:tc>
          <w:tcPr>
            <w:tcW w:w="9634" w:type="dxa"/>
            <w:gridSpan w:val="6"/>
            <w:noWrap/>
            <w:hideMark/>
          </w:tcPr>
          <w:p w14:paraId="29E31117"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2. Расчёт неподконтрольных расходов</w:t>
            </w:r>
          </w:p>
        </w:tc>
      </w:tr>
      <w:tr w:rsidR="002A178C" w:rsidRPr="002A178C" w14:paraId="1A0B3DC6" w14:textId="77777777" w:rsidTr="00830158">
        <w:trPr>
          <w:trHeight w:val="45"/>
        </w:trPr>
        <w:tc>
          <w:tcPr>
            <w:tcW w:w="696" w:type="dxa"/>
            <w:noWrap/>
            <w:hideMark/>
          </w:tcPr>
          <w:p w14:paraId="0BF30054" w14:textId="77777777" w:rsidR="002A178C" w:rsidRPr="002A178C" w:rsidRDefault="002A178C" w:rsidP="002A178C">
            <w:pPr>
              <w:rPr>
                <w:rFonts w:eastAsia="Calibri"/>
                <w:sz w:val="16"/>
                <w:szCs w:val="16"/>
                <w:lang w:eastAsia="en-US"/>
              </w:rPr>
            </w:pPr>
            <w:r w:rsidRPr="002A178C">
              <w:rPr>
                <w:rFonts w:eastAsia="Calibri"/>
                <w:sz w:val="16"/>
                <w:szCs w:val="16"/>
                <w:lang w:eastAsia="en-US"/>
              </w:rPr>
              <w:t>2.1.</w:t>
            </w:r>
          </w:p>
        </w:tc>
        <w:tc>
          <w:tcPr>
            <w:tcW w:w="2278" w:type="dxa"/>
            <w:hideMark/>
          </w:tcPr>
          <w:p w14:paraId="0460596E" w14:textId="77777777" w:rsidR="002A178C" w:rsidRPr="002A178C" w:rsidRDefault="002A178C" w:rsidP="002A178C">
            <w:pPr>
              <w:rPr>
                <w:rFonts w:eastAsia="Calibri"/>
                <w:sz w:val="16"/>
                <w:szCs w:val="16"/>
                <w:lang w:eastAsia="en-US"/>
              </w:rPr>
            </w:pPr>
            <w:r w:rsidRPr="002A178C">
              <w:rPr>
                <w:rFonts w:eastAsia="Calibri"/>
                <w:sz w:val="16"/>
                <w:szCs w:val="16"/>
                <w:lang w:eastAsia="en-US"/>
              </w:rPr>
              <w:t>Оплата услуг ОАО "ФСК ЕЭС"</w:t>
            </w:r>
          </w:p>
        </w:tc>
        <w:tc>
          <w:tcPr>
            <w:tcW w:w="1246" w:type="dxa"/>
            <w:noWrap/>
            <w:hideMark/>
          </w:tcPr>
          <w:p w14:paraId="7F538C4D"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433A60C8"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noWrap/>
            <w:hideMark/>
          </w:tcPr>
          <w:p w14:paraId="319FA768"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058" w:type="dxa"/>
            <w:hideMark/>
          </w:tcPr>
          <w:p w14:paraId="54E616F3"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51B6AE53" w14:textId="77777777" w:rsidTr="00830158">
        <w:trPr>
          <w:trHeight w:val="45"/>
        </w:trPr>
        <w:tc>
          <w:tcPr>
            <w:tcW w:w="696" w:type="dxa"/>
            <w:noWrap/>
            <w:hideMark/>
          </w:tcPr>
          <w:p w14:paraId="3C4D9212" w14:textId="77777777" w:rsidR="002A178C" w:rsidRPr="002A178C" w:rsidRDefault="002A178C" w:rsidP="002A178C">
            <w:pPr>
              <w:rPr>
                <w:rFonts w:eastAsia="Calibri"/>
                <w:sz w:val="16"/>
                <w:szCs w:val="16"/>
                <w:lang w:eastAsia="en-US"/>
              </w:rPr>
            </w:pPr>
            <w:r w:rsidRPr="002A178C">
              <w:rPr>
                <w:rFonts w:eastAsia="Calibri"/>
                <w:sz w:val="16"/>
                <w:szCs w:val="16"/>
                <w:lang w:eastAsia="en-US"/>
              </w:rPr>
              <w:t>2.2.</w:t>
            </w:r>
          </w:p>
        </w:tc>
        <w:tc>
          <w:tcPr>
            <w:tcW w:w="2278" w:type="dxa"/>
            <w:hideMark/>
          </w:tcPr>
          <w:p w14:paraId="06E99EC6" w14:textId="77777777" w:rsidR="002A178C" w:rsidRPr="002A178C" w:rsidRDefault="002A178C" w:rsidP="002A178C">
            <w:pPr>
              <w:rPr>
                <w:rFonts w:eastAsia="Calibri"/>
                <w:sz w:val="16"/>
                <w:szCs w:val="16"/>
                <w:lang w:eastAsia="en-US"/>
              </w:rPr>
            </w:pPr>
            <w:r w:rsidRPr="002A178C">
              <w:rPr>
                <w:rFonts w:eastAsia="Calibri"/>
                <w:sz w:val="16"/>
                <w:szCs w:val="16"/>
                <w:lang w:eastAsia="en-US"/>
              </w:rPr>
              <w:t>Электроэнергия на хоз. нужды</w:t>
            </w:r>
          </w:p>
        </w:tc>
        <w:tc>
          <w:tcPr>
            <w:tcW w:w="1246" w:type="dxa"/>
            <w:noWrap/>
            <w:hideMark/>
          </w:tcPr>
          <w:p w14:paraId="4B7CCA6D"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0D6E8FCB"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noWrap/>
            <w:hideMark/>
          </w:tcPr>
          <w:p w14:paraId="658F0A34"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058" w:type="dxa"/>
            <w:noWrap/>
            <w:hideMark/>
          </w:tcPr>
          <w:p w14:paraId="3B875438"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5F209BA3" w14:textId="77777777" w:rsidTr="00830158">
        <w:trPr>
          <w:trHeight w:val="45"/>
        </w:trPr>
        <w:tc>
          <w:tcPr>
            <w:tcW w:w="696" w:type="dxa"/>
            <w:noWrap/>
            <w:hideMark/>
          </w:tcPr>
          <w:p w14:paraId="684A9904" w14:textId="77777777" w:rsidR="002A178C" w:rsidRPr="002A178C" w:rsidRDefault="002A178C" w:rsidP="002A178C">
            <w:pPr>
              <w:rPr>
                <w:rFonts w:eastAsia="Calibri"/>
                <w:sz w:val="16"/>
                <w:szCs w:val="16"/>
                <w:lang w:eastAsia="en-US"/>
              </w:rPr>
            </w:pPr>
            <w:r w:rsidRPr="002A178C">
              <w:rPr>
                <w:rFonts w:eastAsia="Calibri"/>
                <w:sz w:val="16"/>
                <w:szCs w:val="16"/>
                <w:lang w:eastAsia="en-US"/>
              </w:rPr>
              <w:t>2.3.</w:t>
            </w:r>
          </w:p>
        </w:tc>
        <w:tc>
          <w:tcPr>
            <w:tcW w:w="2278" w:type="dxa"/>
            <w:hideMark/>
          </w:tcPr>
          <w:p w14:paraId="10DD19C1"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Теплоэнергия</w:t>
            </w:r>
          </w:p>
        </w:tc>
        <w:tc>
          <w:tcPr>
            <w:tcW w:w="1246" w:type="dxa"/>
            <w:noWrap/>
            <w:hideMark/>
          </w:tcPr>
          <w:p w14:paraId="0D31B8CA"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478ACF49"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noWrap/>
            <w:hideMark/>
          </w:tcPr>
          <w:p w14:paraId="333EFC50"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058" w:type="dxa"/>
            <w:hideMark/>
          </w:tcPr>
          <w:p w14:paraId="126245E8"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0425BB2C" w14:textId="77777777" w:rsidTr="00830158">
        <w:trPr>
          <w:trHeight w:val="45"/>
        </w:trPr>
        <w:tc>
          <w:tcPr>
            <w:tcW w:w="696" w:type="dxa"/>
            <w:noWrap/>
            <w:hideMark/>
          </w:tcPr>
          <w:p w14:paraId="00FFAB90" w14:textId="77777777" w:rsidR="002A178C" w:rsidRPr="002A178C" w:rsidRDefault="002A178C" w:rsidP="002A178C">
            <w:pPr>
              <w:rPr>
                <w:rFonts w:eastAsia="Calibri"/>
                <w:sz w:val="16"/>
                <w:szCs w:val="16"/>
                <w:lang w:eastAsia="en-US"/>
              </w:rPr>
            </w:pPr>
            <w:r w:rsidRPr="002A178C">
              <w:rPr>
                <w:rFonts w:eastAsia="Calibri"/>
                <w:sz w:val="16"/>
                <w:szCs w:val="16"/>
                <w:lang w:eastAsia="en-US"/>
              </w:rPr>
              <w:lastRenderedPageBreak/>
              <w:t>2.4.</w:t>
            </w:r>
          </w:p>
        </w:tc>
        <w:tc>
          <w:tcPr>
            <w:tcW w:w="2278" w:type="dxa"/>
            <w:hideMark/>
          </w:tcPr>
          <w:p w14:paraId="6B6563A4" w14:textId="77777777" w:rsidR="002A178C" w:rsidRPr="002A178C" w:rsidRDefault="002A178C" w:rsidP="002A178C">
            <w:pPr>
              <w:rPr>
                <w:rFonts w:eastAsia="Calibri"/>
                <w:sz w:val="16"/>
                <w:szCs w:val="16"/>
                <w:lang w:eastAsia="en-US"/>
              </w:rPr>
            </w:pPr>
            <w:r w:rsidRPr="002A178C">
              <w:rPr>
                <w:rFonts w:eastAsia="Calibri"/>
                <w:sz w:val="16"/>
                <w:szCs w:val="16"/>
                <w:lang w:eastAsia="en-US"/>
              </w:rPr>
              <w:t>Плата за аренду имущества и лизинг</w:t>
            </w:r>
          </w:p>
        </w:tc>
        <w:tc>
          <w:tcPr>
            <w:tcW w:w="1246" w:type="dxa"/>
            <w:noWrap/>
            <w:hideMark/>
          </w:tcPr>
          <w:p w14:paraId="2BAC6A7D"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107E0F9C" w14:textId="77777777" w:rsidR="002A178C" w:rsidRPr="002A178C" w:rsidRDefault="002A178C" w:rsidP="002A178C">
            <w:pPr>
              <w:rPr>
                <w:rFonts w:eastAsia="Calibri"/>
                <w:sz w:val="16"/>
                <w:szCs w:val="16"/>
                <w:lang w:eastAsia="en-US"/>
              </w:rPr>
            </w:pPr>
            <w:r w:rsidRPr="002A178C">
              <w:rPr>
                <w:rFonts w:eastAsia="Calibri"/>
                <w:sz w:val="16"/>
                <w:szCs w:val="16"/>
                <w:lang w:eastAsia="en-US"/>
              </w:rPr>
              <w:t>10 826,94</w:t>
            </w:r>
          </w:p>
        </w:tc>
        <w:tc>
          <w:tcPr>
            <w:tcW w:w="1148" w:type="dxa"/>
            <w:noWrap/>
            <w:hideMark/>
          </w:tcPr>
          <w:p w14:paraId="4F29911D" w14:textId="77777777" w:rsidR="002A178C" w:rsidRPr="002A178C" w:rsidRDefault="002A178C" w:rsidP="002A178C">
            <w:pPr>
              <w:rPr>
                <w:rFonts w:eastAsia="Calibri"/>
                <w:sz w:val="16"/>
                <w:szCs w:val="16"/>
                <w:lang w:eastAsia="en-US"/>
              </w:rPr>
            </w:pPr>
            <w:r w:rsidRPr="002A178C">
              <w:rPr>
                <w:rFonts w:eastAsia="Calibri"/>
                <w:sz w:val="16"/>
                <w:szCs w:val="16"/>
                <w:lang w:eastAsia="en-US"/>
              </w:rPr>
              <w:t>9 042,92</w:t>
            </w:r>
          </w:p>
        </w:tc>
        <w:tc>
          <w:tcPr>
            <w:tcW w:w="3058" w:type="dxa"/>
            <w:hideMark/>
          </w:tcPr>
          <w:p w14:paraId="08B0DD48" w14:textId="77777777" w:rsidR="002A178C" w:rsidRPr="002A178C" w:rsidRDefault="002A178C" w:rsidP="002A178C">
            <w:pPr>
              <w:rPr>
                <w:rFonts w:eastAsia="Calibri"/>
                <w:sz w:val="16"/>
                <w:szCs w:val="16"/>
                <w:lang w:eastAsia="en-US"/>
              </w:rPr>
            </w:pPr>
            <w:r w:rsidRPr="002A178C">
              <w:rPr>
                <w:rFonts w:eastAsia="Calibri"/>
                <w:sz w:val="16"/>
                <w:szCs w:val="16"/>
                <w:lang w:eastAsia="en-US"/>
              </w:rPr>
              <w:t>Принято по договорам, в соответствии расчётов арендной платы и п. 28,29 МУ 1178</w:t>
            </w:r>
          </w:p>
        </w:tc>
      </w:tr>
      <w:tr w:rsidR="002A178C" w:rsidRPr="002A178C" w14:paraId="43436DAA" w14:textId="77777777" w:rsidTr="00830158">
        <w:trPr>
          <w:trHeight w:val="45"/>
        </w:trPr>
        <w:tc>
          <w:tcPr>
            <w:tcW w:w="696" w:type="dxa"/>
            <w:noWrap/>
            <w:hideMark/>
          </w:tcPr>
          <w:p w14:paraId="368A3A50" w14:textId="77777777" w:rsidR="002A178C" w:rsidRPr="002A178C" w:rsidRDefault="002A178C" w:rsidP="002A178C">
            <w:pPr>
              <w:rPr>
                <w:rFonts w:eastAsia="Calibri"/>
                <w:sz w:val="16"/>
                <w:szCs w:val="16"/>
                <w:lang w:eastAsia="en-US"/>
              </w:rPr>
            </w:pPr>
            <w:r w:rsidRPr="002A178C">
              <w:rPr>
                <w:rFonts w:eastAsia="Calibri"/>
                <w:sz w:val="16"/>
                <w:szCs w:val="16"/>
                <w:lang w:eastAsia="en-US"/>
              </w:rPr>
              <w:t>2.5.</w:t>
            </w:r>
          </w:p>
        </w:tc>
        <w:tc>
          <w:tcPr>
            <w:tcW w:w="2278" w:type="dxa"/>
            <w:hideMark/>
          </w:tcPr>
          <w:p w14:paraId="6FEBD2CC" w14:textId="77777777" w:rsidR="002A178C" w:rsidRPr="002A178C" w:rsidRDefault="002A178C" w:rsidP="002A178C">
            <w:pPr>
              <w:rPr>
                <w:rFonts w:eastAsia="Calibri"/>
                <w:sz w:val="16"/>
                <w:szCs w:val="16"/>
                <w:lang w:eastAsia="en-US"/>
              </w:rPr>
            </w:pPr>
            <w:r w:rsidRPr="002A178C">
              <w:rPr>
                <w:rFonts w:eastAsia="Calibri"/>
                <w:sz w:val="16"/>
                <w:szCs w:val="16"/>
                <w:lang w:eastAsia="en-US"/>
              </w:rPr>
              <w:t>Налоги - всего, в том числе:</w:t>
            </w:r>
          </w:p>
        </w:tc>
        <w:tc>
          <w:tcPr>
            <w:tcW w:w="1246" w:type="dxa"/>
            <w:noWrap/>
            <w:hideMark/>
          </w:tcPr>
          <w:p w14:paraId="4502BDBE"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1535EF94" w14:textId="77777777" w:rsidR="002A178C" w:rsidRPr="002A178C" w:rsidRDefault="002A178C" w:rsidP="002A178C">
            <w:pPr>
              <w:rPr>
                <w:rFonts w:eastAsia="Calibri"/>
                <w:sz w:val="16"/>
                <w:szCs w:val="16"/>
                <w:lang w:eastAsia="en-US"/>
              </w:rPr>
            </w:pPr>
            <w:r w:rsidRPr="002A178C">
              <w:rPr>
                <w:rFonts w:eastAsia="Calibri"/>
                <w:sz w:val="16"/>
                <w:szCs w:val="16"/>
                <w:lang w:eastAsia="en-US"/>
              </w:rPr>
              <w:t>0,41</w:t>
            </w:r>
          </w:p>
        </w:tc>
        <w:tc>
          <w:tcPr>
            <w:tcW w:w="1148" w:type="dxa"/>
            <w:noWrap/>
            <w:hideMark/>
          </w:tcPr>
          <w:p w14:paraId="5134B42A" w14:textId="77777777" w:rsidR="002A178C" w:rsidRPr="002A178C" w:rsidRDefault="002A178C" w:rsidP="002A178C">
            <w:pPr>
              <w:rPr>
                <w:rFonts w:eastAsia="Calibri"/>
                <w:sz w:val="16"/>
                <w:szCs w:val="16"/>
                <w:lang w:eastAsia="en-US"/>
              </w:rPr>
            </w:pPr>
            <w:r w:rsidRPr="002A178C">
              <w:rPr>
                <w:rFonts w:eastAsia="Calibri"/>
                <w:sz w:val="16"/>
                <w:szCs w:val="16"/>
                <w:lang w:eastAsia="en-US"/>
              </w:rPr>
              <w:t>4,87</w:t>
            </w:r>
          </w:p>
        </w:tc>
        <w:tc>
          <w:tcPr>
            <w:tcW w:w="3058" w:type="dxa"/>
            <w:noWrap/>
            <w:hideMark/>
          </w:tcPr>
          <w:p w14:paraId="6DF0A052"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37303A58" w14:textId="77777777" w:rsidTr="00830158">
        <w:trPr>
          <w:trHeight w:val="45"/>
        </w:trPr>
        <w:tc>
          <w:tcPr>
            <w:tcW w:w="696" w:type="dxa"/>
            <w:noWrap/>
            <w:hideMark/>
          </w:tcPr>
          <w:p w14:paraId="0CD2E09D"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2.5.1.</w:t>
            </w:r>
          </w:p>
        </w:tc>
        <w:tc>
          <w:tcPr>
            <w:tcW w:w="2278" w:type="dxa"/>
            <w:hideMark/>
          </w:tcPr>
          <w:p w14:paraId="10FF8FF3"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Плата за землю</w:t>
            </w:r>
          </w:p>
        </w:tc>
        <w:tc>
          <w:tcPr>
            <w:tcW w:w="1246" w:type="dxa"/>
            <w:noWrap/>
            <w:hideMark/>
          </w:tcPr>
          <w:p w14:paraId="3742177F"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7D8C4224"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noWrap/>
            <w:hideMark/>
          </w:tcPr>
          <w:p w14:paraId="08D26B93"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058" w:type="dxa"/>
            <w:hideMark/>
          </w:tcPr>
          <w:p w14:paraId="0B7589B2"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693D323F" w14:textId="77777777" w:rsidTr="00830158">
        <w:trPr>
          <w:trHeight w:val="242"/>
        </w:trPr>
        <w:tc>
          <w:tcPr>
            <w:tcW w:w="696" w:type="dxa"/>
            <w:noWrap/>
            <w:hideMark/>
          </w:tcPr>
          <w:p w14:paraId="503B2326"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2.5.2.</w:t>
            </w:r>
          </w:p>
        </w:tc>
        <w:tc>
          <w:tcPr>
            <w:tcW w:w="2278" w:type="dxa"/>
            <w:hideMark/>
          </w:tcPr>
          <w:p w14:paraId="07C05933"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Налог на имущество</w:t>
            </w:r>
          </w:p>
        </w:tc>
        <w:tc>
          <w:tcPr>
            <w:tcW w:w="1246" w:type="dxa"/>
            <w:noWrap/>
            <w:hideMark/>
          </w:tcPr>
          <w:p w14:paraId="792ABEAF"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77E23283" w14:textId="77777777" w:rsidR="002A178C" w:rsidRPr="002A178C" w:rsidRDefault="002A178C" w:rsidP="002A178C">
            <w:pPr>
              <w:rPr>
                <w:rFonts w:eastAsia="Calibri"/>
                <w:sz w:val="16"/>
                <w:szCs w:val="16"/>
                <w:lang w:eastAsia="en-US"/>
              </w:rPr>
            </w:pPr>
            <w:r w:rsidRPr="002A178C">
              <w:rPr>
                <w:rFonts w:eastAsia="Calibri"/>
                <w:sz w:val="16"/>
                <w:szCs w:val="16"/>
                <w:lang w:eastAsia="en-US"/>
              </w:rPr>
              <w:t>0,41</w:t>
            </w:r>
          </w:p>
        </w:tc>
        <w:tc>
          <w:tcPr>
            <w:tcW w:w="1148" w:type="dxa"/>
            <w:noWrap/>
            <w:hideMark/>
          </w:tcPr>
          <w:p w14:paraId="3BB8BE02" w14:textId="77777777" w:rsidR="002A178C" w:rsidRPr="002A178C" w:rsidRDefault="002A178C" w:rsidP="002A178C">
            <w:pPr>
              <w:rPr>
                <w:rFonts w:eastAsia="Calibri"/>
                <w:sz w:val="16"/>
                <w:szCs w:val="16"/>
                <w:lang w:eastAsia="en-US"/>
              </w:rPr>
            </w:pPr>
            <w:r w:rsidRPr="002A178C">
              <w:rPr>
                <w:rFonts w:eastAsia="Calibri"/>
                <w:sz w:val="16"/>
                <w:szCs w:val="16"/>
                <w:lang w:eastAsia="en-US"/>
              </w:rPr>
              <w:t>4,87</w:t>
            </w:r>
          </w:p>
        </w:tc>
        <w:tc>
          <w:tcPr>
            <w:tcW w:w="3058" w:type="dxa"/>
            <w:shd w:val="clear" w:color="auto" w:fill="auto"/>
            <w:vAlign w:val="bottom"/>
            <w:hideMark/>
          </w:tcPr>
          <w:p w14:paraId="395E144A" w14:textId="77777777" w:rsidR="002A178C" w:rsidRPr="002A178C" w:rsidRDefault="002A178C" w:rsidP="002A178C">
            <w:pPr>
              <w:rPr>
                <w:sz w:val="16"/>
                <w:szCs w:val="16"/>
              </w:rPr>
            </w:pPr>
            <w:r w:rsidRPr="002A178C">
              <w:rPr>
                <w:sz w:val="16"/>
                <w:szCs w:val="16"/>
              </w:rPr>
              <w:t xml:space="preserve">Согласно главе 30 НК РФ. </w:t>
            </w:r>
          </w:p>
        </w:tc>
      </w:tr>
      <w:tr w:rsidR="002A178C" w:rsidRPr="002A178C" w14:paraId="2FB54D1F" w14:textId="77777777" w:rsidTr="00830158">
        <w:trPr>
          <w:trHeight w:val="242"/>
        </w:trPr>
        <w:tc>
          <w:tcPr>
            <w:tcW w:w="696" w:type="dxa"/>
            <w:noWrap/>
            <w:hideMark/>
          </w:tcPr>
          <w:p w14:paraId="6BBD9325"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2.5.2.1.</w:t>
            </w:r>
          </w:p>
        </w:tc>
        <w:tc>
          <w:tcPr>
            <w:tcW w:w="2278" w:type="dxa"/>
            <w:hideMark/>
          </w:tcPr>
          <w:p w14:paraId="62C2E0BC"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ВН</w:t>
            </w:r>
          </w:p>
        </w:tc>
        <w:tc>
          <w:tcPr>
            <w:tcW w:w="1246" w:type="dxa"/>
            <w:noWrap/>
            <w:hideMark/>
          </w:tcPr>
          <w:p w14:paraId="69347485"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1C67058F"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1148" w:type="dxa"/>
            <w:noWrap/>
            <w:hideMark/>
          </w:tcPr>
          <w:p w14:paraId="374D005D"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3058" w:type="dxa"/>
            <w:noWrap/>
            <w:hideMark/>
          </w:tcPr>
          <w:p w14:paraId="2013B938"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6DC2FC53" w14:textId="77777777" w:rsidTr="00830158">
        <w:trPr>
          <w:trHeight w:val="242"/>
        </w:trPr>
        <w:tc>
          <w:tcPr>
            <w:tcW w:w="696" w:type="dxa"/>
            <w:noWrap/>
            <w:hideMark/>
          </w:tcPr>
          <w:p w14:paraId="595C6571"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2.5.2.2.</w:t>
            </w:r>
          </w:p>
        </w:tc>
        <w:tc>
          <w:tcPr>
            <w:tcW w:w="2278" w:type="dxa"/>
            <w:hideMark/>
          </w:tcPr>
          <w:p w14:paraId="48AC8F52"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СН1</w:t>
            </w:r>
          </w:p>
        </w:tc>
        <w:tc>
          <w:tcPr>
            <w:tcW w:w="1246" w:type="dxa"/>
            <w:noWrap/>
            <w:hideMark/>
          </w:tcPr>
          <w:p w14:paraId="1F030C84"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5303E19E"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1148" w:type="dxa"/>
            <w:noWrap/>
            <w:hideMark/>
          </w:tcPr>
          <w:p w14:paraId="56F3570B"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3058" w:type="dxa"/>
            <w:noWrap/>
            <w:hideMark/>
          </w:tcPr>
          <w:p w14:paraId="505F295F"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3C555403" w14:textId="77777777" w:rsidTr="00830158">
        <w:trPr>
          <w:trHeight w:val="242"/>
        </w:trPr>
        <w:tc>
          <w:tcPr>
            <w:tcW w:w="696" w:type="dxa"/>
            <w:noWrap/>
            <w:hideMark/>
          </w:tcPr>
          <w:p w14:paraId="6C56DBAF"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2.5.2.3.</w:t>
            </w:r>
          </w:p>
        </w:tc>
        <w:tc>
          <w:tcPr>
            <w:tcW w:w="2278" w:type="dxa"/>
            <w:hideMark/>
          </w:tcPr>
          <w:p w14:paraId="5B36B931"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СН2</w:t>
            </w:r>
          </w:p>
        </w:tc>
        <w:tc>
          <w:tcPr>
            <w:tcW w:w="1246" w:type="dxa"/>
            <w:noWrap/>
            <w:hideMark/>
          </w:tcPr>
          <w:p w14:paraId="5D6B66F0"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7C58F2BB"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1148" w:type="dxa"/>
            <w:noWrap/>
            <w:hideMark/>
          </w:tcPr>
          <w:p w14:paraId="7B64DF33"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3058" w:type="dxa"/>
            <w:noWrap/>
            <w:hideMark/>
          </w:tcPr>
          <w:p w14:paraId="67D39DB0"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43FE7757" w14:textId="77777777" w:rsidTr="00830158">
        <w:trPr>
          <w:trHeight w:val="59"/>
        </w:trPr>
        <w:tc>
          <w:tcPr>
            <w:tcW w:w="696" w:type="dxa"/>
            <w:noWrap/>
            <w:hideMark/>
          </w:tcPr>
          <w:p w14:paraId="3084C039"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2.5.2.4.</w:t>
            </w:r>
          </w:p>
        </w:tc>
        <w:tc>
          <w:tcPr>
            <w:tcW w:w="2278" w:type="dxa"/>
            <w:hideMark/>
          </w:tcPr>
          <w:p w14:paraId="6FCF08F8"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НН</w:t>
            </w:r>
          </w:p>
        </w:tc>
        <w:tc>
          <w:tcPr>
            <w:tcW w:w="1246" w:type="dxa"/>
            <w:noWrap/>
            <w:hideMark/>
          </w:tcPr>
          <w:p w14:paraId="7498101F"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08AF632F"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0,41</w:t>
            </w:r>
          </w:p>
        </w:tc>
        <w:tc>
          <w:tcPr>
            <w:tcW w:w="1148" w:type="dxa"/>
            <w:noWrap/>
            <w:hideMark/>
          </w:tcPr>
          <w:p w14:paraId="4B7CC788"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4,87</w:t>
            </w:r>
          </w:p>
        </w:tc>
        <w:tc>
          <w:tcPr>
            <w:tcW w:w="3058" w:type="dxa"/>
            <w:noWrap/>
            <w:hideMark/>
          </w:tcPr>
          <w:p w14:paraId="0CFF94DC" w14:textId="77777777" w:rsidR="002A178C" w:rsidRPr="002A178C" w:rsidRDefault="002A178C" w:rsidP="002A178C">
            <w:pPr>
              <w:rPr>
                <w:rFonts w:eastAsia="Calibri"/>
                <w:sz w:val="16"/>
                <w:szCs w:val="16"/>
                <w:lang w:eastAsia="en-US"/>
              </w:rPr>
            </w:pPr>
            <w:r w:rsidRPr="002A178C">
              <w:rPr>
                <w:rFonts w:eastAsia="Calibri"/>
                <w:sz w:val="16"/>
                <w:szCs w:val="16"/>
                <w:lang w:eastAsia="en-US"/>
              </w:rPr>
              <w:t xml:space="preserve">Доп. материалы т.4 стр. 897 </w:t>
            </w:r>
          </w:p>
        </w:tc>
      </w:tr>
      <w:tr w:rsidR="002A178C" w:rsidRPr="002A178C" w14:paraId="0FAD64A0" w14:textId="77777777" w:rsidTr="00830158">
        <w:trPr>
          <w:trHeight w:val="242"/>
        </w:trPr>
        <w:tc>
          <w:tcPr>
            <w:tcW w:w="696" w:type="dxa"/>
            <w:noWrap/>
            <w:hideMark/>
          </w:tcPr>
          <w:p w14:paraId="14352005"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2.5.2.5.</w:t>
            </w:r>
          </w:p>
        </w:tc>
        <w:tc>
          <w:tcPr>
            <w:tcW w:w="2278" w:type="dxa"/>
            <w:hideMark/>
          </w:tcPr>
          <w:p w14:paraId="551A2A5E"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прочее</w:t>
            </w:r>
          </w:p>
        </w:tc>
        <w:tc>
          <w:tcPr>
            <w:tcW w:w="1246" w:type="dxa"/>
            <w:noWrap/>
            <w:hideMark/>
          </w:tcPr>
          <w:p w14:paraId="67D84E15"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70387815"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0,00</w:t>
            </w:r>
          </w:p>
        </w:tc>
        <w:tc>
          <w:tcPr>
            <w:tcW w:w="1148" w:type="dxa"/>
            <w:noWrap/>
            <w:hideMark/>
          </w:tcPr>
          <w:p w14:paraId="4163B284"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0,00</w:t>
            </w:r>
          </w:p>
        </w:tc>
        <w:tc>
          <w:tcPr>
            <w:tcW w:w="3058" w:type="dxa"/>
            <w:noWrap/>
            <w:hideMark/>
          </w:tcPr>
          <w:p w14:paraId="28C45995"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22C9E1E5" w14:textId="77777777" w:rsidTr="00830158">
        <w:trPr>
          <w:trHeight w:val="242"/>
        </w:trPr>
        <w:tc>
          <w:tcPr>
            <w:tcW w:w="696" w:type="dxa"/>
            <w:noWrap/>
            <w:hideMark/>
          </w:tcPr>
          <w:p w14:paraId="09FA0A25"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2.5.3.</w:t>
            </w:r>
          </w:p>
        </w:tc>
        <w:tc>
          <w:tcPr>
            <w:tcW w:w="2278" w:type="dxa"/>
            <w:hideMark/>
          </w:tcPr>
          <w:p w14:paraId="5863F3DF"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Прочие налоги и сборы</w:t>
            </w:r>
          </w:p>
        </w:tc>
        <w:tc>
          <w:tcPr>
            <w:tcW w:w="1246" w:type="dxa"/>
            <w:noWrap/>
            <w:hideMark/>
          </w:tcPr>
          <w:p w14:paraId="0D8FA854"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5B394AB9"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noWrap/>
            <w:hideMark/>
          </w:tcPr>
          <w:p w14:paraId="3FF47B7D"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0,00</w:t>
            </w:r>
          </w:p>
        </w:tc>
        <w:tc>
          <w:tcPr>
            <w:tcW w:w="3058" w:type="dxa"/>
            <w:hideMark/>
          </w:tcPr>
          <w:p w14:paraId="213253E9"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16554C6C" w14:textId="77777777" w:rsidTr="00830158">
        <w:trPr>
          <w:trHeight w:val="45"/>
        </w:trPr>
        <w:tc>
          <w:tcPr>
            <w:tcW w:w="696" w:type="dxa"/>
            <w:noWrap/>
            <w:hideMark/>
          </w:tcPr>
          <w:p w14:paraId="35EBD646" w14:textId="77777777" w:rsidR="002A178C" w:rsidRPr="002A178C" w:rsidRDefault="002A178C" w:rsidP="002A178C">
            <w:pPr>
              <w:rPr>
                <w:rFonts w:eastAsia="Calibri"/>
                <w:sz w:val="16"/>
                <w:szCs w:val="16"/>
                <w:lang w:eastAsia="en-US"/>
              </w:rPr>
            </w:pPr>
            <w:r w:rsidRPr="002A178C">
              <w:rPr>
                <w:rFonts w:eastAsia="Calibri"/>
                <w:sz w:val="16"/>
                <w:szCs w:val="16"/>
                <w:lang w:eastAsia="en-US"/>
              </w:rPr>
              <w:t>2.6.</w:t>
            </w:r>
          </w:p>
        </w:tc>
        <w:tc>
          <w:tcPr>
            <w:tcW w:w="2278" w:type="dxa"/>
            <w:hideMark/>
          </w:tcPr>
          <w:p w14:paraId="33880B3B" w14:textId="77777777" w:rsidR="002A178C" w:rsidRPr="002A178C" w:rsidRDefault="002A178C" w:rsidP="002A178C">
            <w:pPr>
              <w:rPr>
                <w:rFonts w:eastAsia="Calibri"/>
                <w:sz w:val="16"/>
                <w:szCs w:val="16"/>
                <w:lang w:eastAsia="en-US"/>
              </w:rPr>
            </w:pPr>
            <w:r w:rsidRPr="002A178C">
              <w:rPr>
                <w:rFonts w:eastAsia="Calibri"/>
                <w:sz w:val="16"/>
                <w:szCs w:val="16"/>
                <w:lang w:eastAsia="en-US"/>
              </w:rPr>
              <w:t>Отчисления на социальные нужды (ЕСН)</w:t>
            </w:r>
          </w:p>
        </w:tc>
        <w:tc>
          <w:tcPr>
            <w:tcW w:w="1246" w:type="dxa"/>
            <w:noWrap/>
            <w:hideMark/>
          </w:tcPr>
          <w:p w14:paraId="05239B12"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4200C3B3" w14:textId="77777777" w:rsidR="002A178C" w:rsidRPr="002A178C" w:rsidRDefault="002A178C" w:rsidP="002A178C">
            <w:pPr>
              <w:rPr>
                <w:rFonts w:eastAsia="Calibri"/>
                <w:sz w:val="16"/>
                <w:szCs w:val="16"/>
                <w:lang w:eastAsia="en-US"/>
              </w:rPr>
            </w:pPr>
            <w:r w:rsidRPr="002A178C">
              <w:rPr>
                <w:rFonts w:eastAsia="Calibri"/>
                <w:sz w:val="16"/>
                <w:szCs w:val="16"/>
                <w:lang w:eastAsia="en-US"/>
              </w:rPr>
              <w:t>3 527,98</w:t>
            </w:r>
          </w:p>
        </w:tc>
        <w:tc>
          <w:tcPr>
            <w:tcW w:w="1148" w:type="dxa"/>
            <w:noWrap/>
            <w:hideMark/>
          </w:tcPr>
          <w:p w14:paraId="326092C7" w14:textId="77777777" w:rsidR="002A178C" w:rsidRPr="002A178C" w:rsidRDefault="002A178C" w:rsidP="002A178C">
            <w:pPr>
              <w:rPr>
                <w:rFonts w:eastAsia="Calibri"/>
                <w:sz w:val="16"/>
                <w:szCs w:val="16"/>
                <w:lang w:eastAsia="en-US"/>
              </w:rPr>
            </w:pPr>
            <w:r w:rsidRPr="002A178C">
              <w:rPr>
                <w:rFonts w:eastAsia="Calibri"/>
                <w:sz w:val="16"/>
                <w:szCs w:val="16"/>
                <w:lang w:eastAsia="en-US"/>
              </w:rPr>
              <w:t>2 945,63</w:t>
            </w:r>
          </w:p>
        </w:tc>
        <w:tc>
          <w:tcPr>
            <w:tcW w:w="3058" w:type="dxa"/>
            <w:hideMark/>
          </w:tcPr>
          <w:p w14:paraId="3DEBB396" w14:textId="77777777" w:rsidR="002A178C" w:rsidRPr="002A178C" w:rsidRDefault="002A178C" w:rsidP="002A178C">
            <w:pPr>
              <w:rPr>
                <w:rFonts w:eastAsia="Calibri"/>
                <w:sz w:val="16"/>
                <w:szCs w:val="16"/>
                <w:lang w:eastAsia="en-US"/>
              </w:rPr>
            </w:pPr>
            <w:r w:rsidRPr="002A178C">
              <w:rPr>
                <w:rFonts w:eastAsia="Calibri"/>
                <w:sz w:val="16"/>
                <w:szCs w:val="16"/>
                <w:lang w:eastAsia="en-US"/>
              </w:rPr>
              <w:t xml:space="preserve">уведомление на 2020 год , документ от 17.11.2020, в электр. виде -(3 класс- 0,4) </w:t>
            </w:r>
          </w:p>
        </w:tc>
      </w:tr>
      <w:tr w:rsidR="002A178C" w:rsidRPr="002A178C" w14:paraId="77BCCAE1" w14:textId="77777777" w:rsidTr="00830158">
        <w:trPr>
          <w:trHeight w:val="208"/>
        </w:trPr>
        <w:tc>
          <w:tcPr>
            <w:tcW w:w="696" w:type="dxa"/>
            <w:noWrap/>
            <w:hideMark/>
          </w:tcPr>
          <w:p w14:paraId="61619749" w14:textId="77777777" w:rsidR="002A178C" w:rsidRPr="002A178C" w:rsidRDefault="002A178C" w:rsidP="002A178C">
            <w:pPr>
              <w:rPr>
                <w:rFonts w:eastAsia="Calibri"/>
                <w:sz w:val="16"/>
                <w:szCs w:val="16"/>
                <w:lang w:eastAsia="en-US"/>
              </w:rPr>
            </w:pPr>
            <w:r w:rsidRPr="002A178C">
              <w:rPr>
                <w:rFonts w:eastAsia="Calibri"/>
                <w:sz w:val="16"/>
                <w:szCs w:val="16"/>
                <w:lang w:eastAsia="en-US"/>
              </w:rPr>
              <w:t>2.7.</w:t>
            </w:r>
          </w:p>
        </w:tc>
        <w:tc>
          <w:tcPr>
            <w:tcW w:w="2278" w:type="dxa"/>
            <w:hideMark/>
          </w:tcPr>
          <w:p w14:paraId="77F5B35E" w14:textId="77777777" w:rsidR="002A178C" w:rsidRPr="002A178C" w:rsidRDefault="002A178C" w:rsidP="002A178C">
            <w:pPr>
              <w:rPr>
                <w:rFonts w:eastAsia="Calibri"/>
                <w:sz w:val="16"/>
                <w:szCs w:val="16"/>
                <w:lang w:eastAsia="en-US"/>
              </w:rPr>
            </w:pPr>
            <w:r w:rsidRPr="002A178C">
              <w:rPr>
                <w:rFonts w:eastAsia="Calibri"/>
                <w:sz w:val="16"/>
                <w:szCs w:val="16"/>
                <w:lang w:eastAsia="en-US"/>
              </w:rPr>
              <w:t xml:space="preserve">Прочие неподконтрольные расходы </w:t>
            </w:r>
          </w:p>
        </w:tc>
        <w:tc>
          <w:tcPr>
            <w:tcW w:w="1246" w:type="dxa"/>
            <w:noWrap/>
            <w:hideMark/>
          </w:tcPr>
          <w:p w14:paraId="27EF13E9"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19DBA7BD" w14:textId="77777777" w:rsidR="002A178C" w:rsidRPr="002A178C" w:rsidRDefault="002A178C" w:rsidP="002A178C">
            <w:pPr>
              <w:rPr>
                <w:rFonts w:eastAsia="Calibri"/>
                <w:sz w:val="16"/>
                <w:szCs w:val="16"/>
                <w:lang w:eastAsia="en-US"/>
              </w:rPr>
            </w:pPr>
            <w:r w:rsidRPr="002A178C">
              <w:rPr>
                <w:rFonts w:eastAsia="Calibri"/>
                <w:sz w:val="16"/>
                <w:szCs w:val="16"/>
                <w:lang w:eastAsia="en-US"/>
              </w:rPr>
              <w:t>49,80</w:t>
            </w:r>
          </w:p>
        </w:tc>
        <w:tc>
          <w:tcPr>
            <w:tcW w:w="1148" w:type="dxa"/>
            <w:noWrap/>
            <w:hideMark/>
          </w:tcPr>
          <w:p w14:paraId="1ABECC30" w14:textId="77777777" w:rsidR="002A178C" w:rsidRPr="002A178C" w:rsidRDefault="002A178C" w:rsidP="002A178C">
            <w:pPr>
              <w:rPr>
                <w:rFonts w:eastAsia="Calibri"/>
                <w:sz w:val="16"/>
                <w:szCs w:val="16"/>
                <w:lang w:eastAsia="en-US"/>
              </w:rPr>
            </w:pPr>
            <w:r w:rsidRPr="002A178C">
              <w:rPr>
                <w:rFonts w:eastAsia="Calibri"/>
                <w:sz w:val="16"/>
                <w:szCs w:val="16"/>
                <w:lang w:eastAsia="en-US"/>
              </w:rPr>
              <w:t>49,80</w:t>
            </w:r>
          </w:p>
        </w:tc>
        <w:tc>
          <w:tcPr>
            <w:tcW w:w="3058" w:type="dxa"/>
            <w:hideMark/>
          </w:tcPr>
          <w:p w14:paraId="24AC0EB4" w14:textId="77777777" w:rsidR="002A178C" w:rsidRPr="002A178C" w:rsidRDefault="002A178C" w:rsidP="002A178C">
            <w:pPr>
              <w:rPr>
                <w:rFonts w:eastAsia="Calibri"/>
                <w:sz w:val="16"/>
                <w:szCs w:val="16"/>
                <w:lang w:eastAsia="en-US"/>
              </w:rPr>
            </w:pPr>
            <w:r w:rsidRPr="002A178C">
              <w:rPr>
                <w:rFonts w:eastAsia="Calibri"/>
                <w:sz w:val="16"/>
                <w:szCs w:val="16"/>
                <w:lang w:eastAsia="en-US"/>
              </w:rPr>
              <w:t>доп матер. от 30.10.2019 . Сибирский ПАО Банк "ФК Открытие".  Абонентская плата, комиссия ,согласно п.2.1.4. за межбанковские платежи и выдачу наличных. Предоставлен расчёт предприятия по расчёту банковских услуг на уровне  2019 ода</w:t>
            </w:r>
          </w:p>
        </w:tc>
      </w:tr>
      <w:tr w:rsidR="002A178C" w:rsidRPr="002A178C" w14:paraId="11823560" w14:textId="77777777" w:rsidTr="00830158">
        <w:trPr>
          <w:trHeight w:val="242"/>
        </w:trPr>
        <w:tc>
          <w:tcPr>
            <w:tcW w:w="696" w:type="dxa"/>
            <w:noWrap/>
            <w:hideMark/>
          </w:tcPr>
          <w:p w14:paraId="20C0227C" w14:textId="77777777" w:rsidR="002A178C" w:rsidRPr="002A178C" w:rsidRDefault="002A178C" w:rsidP="002A178C">
            <w:pPr>
              <w:rPr>
                <w:rFonts w:eastAsia="Calibri"/>
                <w:sz w:val="16"/>
                <w:szCs w:val="16"/>
                <w:lang w:eastAsia="en-US"/>
              </w:rPr>
            </w:pPr>
            <w:r w:rsidRPr="002A178C">
              <w:rPr>
                <w:rFonts w:eastAsia="Calibri"/>
                <w:sz w:val="16"/>
                <w:szCs w:val="16"/>
                <w:lang w:eastAsia="en-US"/>
              </w:rPr>
              <w:t>2.8.</w:t>
            </w:r>
          </w:p>
        </w:tc>
        <w:tc>
          <w:tcPr>
            <w:tcW w:w="2278" w:type="dxa"/>
            <w:hideMark/>
          </w:tcPr>
          <w:p w14:paraId="05F7B58F" w14:textId="77777777" w:rsidR="002A178C" w:rsidRPr="002A178C" w:rsidRDefault="002A178C" w:rsidP="002A178C">
            <w:pPr>
              <w:rPr>
                <w:rFonts w:eastAsia="Calibri"/>
                <w:sz w:val="16"/>
                <w:szCs w:val="16"/>
                <w:lang w:eastAsia="en-US"/>
              </w:rPr>
            </w:pPr>
            <w:r w:rsidRPr="002A178C">
              <w:rPr>
                <w:rFonts w:eastAsia="Calibri"/>
                <w:sz w:val="16"/>
                <w:szCs w:val="16"/>
                <w:lang w:eastAsia="en-US"/>
              </w:rPr>
              <w:t>Налог на прибыль</w:t>
            </w:r>
          </w:p>
        </w:tc>
        <w:tc>
          <w:tcPr>
            <w:tcW w:w="1246" w:type="dxa"/>
            <w:noWrap/>
            <w:hideMark/>
          </w:tcPr>
          <w:p w14:paraId="0AFCDF82"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22172651"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noWrap/>
            <w:hideMark/>
          </w:tcPr>
          <w:p w14:paraId="6D25ABB8"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058" w:type="dxa"/>
            <w:hideMark/>
          </w:tcPr>
          <w:p w14:paraId="593997D2"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0FC75DA8" w14:textId="77777777" w:rsidTr="00830158">
        <w:trPr>
          <w:trHeight w:val="45"/>
        </w:trPr>
        <w:tc>
          <w:tcPr>
            <w:tcW w:w="696" w:type="dxa"/>
            <w:noWrap/>
            <w:hideMark/>
          </w:tcPr>
          <w:p w14:paraId="4B464E6F" w14:textId="77777777" w:rsidR="002A178C" w:rsidRPr="002A178C" w:rsidRDefault="002A178C" w:rsidP="002A178C">
            <w:pPr>
              <w:rPr>
                <w:rFonts w:eastAsia="Calibri"/>
                <w:sz w:val="16"/>
                <w:szCs w:val="16"/>
                <w:lang w:eastAsia="en-US"/>
              </w:rPr>
            </w:pPr>
            <w:r w:rsidRPr="002A178C">
              <w:rPr>
                <w:rFonts w:eastAsia="Calibri"/>
                <w:sz w:val="16"/>
                <w:szCs w:val="16"/>
                <w:lang w:eastAsia="en-US"/>
              </w:rPr>
              <w:t>2.9.</w:t>
            </w:r>
          </w:p>
        </w:tc>
        <w:tc>
          <w:tcPr>
            <w:tcW w:w="2278" w:type="dxa"/>
            <w:hideMark/>
          </w:tcPr>
          <w:p w14:paraId="633BD8C1" w14:textId="77777777" w:rsidR="002A178C" w:rsidRPr="002A178C" w:rsidRDefault="002A178C" w:rsidP="002A178C">
            <w:pPr>
              <w:rPr>
                <w:rFonts w:eastAsia="Calibri"/>
                <w:sz w:val="16"/>
                <w:szCs w:val="16"/>
                <w:lang w:eastAsia="en-US"/>
              </w:rPr>
            </w:pPr>
            <w:r w:rsidRPr="002A178C">
              <w:rPr>
                <w:rFonts w:eastAsia="Calibri"/>
                <w:sz w:val="16"/>
                <w:szCs w:val="16"/>
                <w:lang w:eastAsia="en-US"/>
              </w:rPr>
              <w:t>Выпадающие доходы по п.87 Основ ценообразования</w:t>
            </w:r>
          </w:p>
        </w:tc>
        <w:tc>
          <w:tcPr>
            <w:tcW w:w="1246" w:type="dxa"/>
            <w:noWrap/>
            <w:hideMark/>
          </w:tcPr>
          <w:p w14:paraId="09F75B8D"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717FF83A" w14:textId="77777777" w:rsidR="002A178C" w:rsidRPr="002A178C" w:rsidRDefault="002A178C" w:rsidP="002A178C">
            <w:pPr>
              <w:rPr>
                <w:rFonts w:eastAsia="Calibri"/>
                <w:sz w:val="16"/>
                <w:szCs w:val="16"/>
                <w:lang w:eastAsia="en-US"/>
              </w:rPr>
            </w:pPr>
            <w:r w:rsidRPr="002A178C">
              <w:rPr>
                <w:rFonts w:eastAsia="Calibri"/>
                <w:sz w:val="16"/>
                <w:szCs w:val="16"/>
                <w:lang w:eastAsia="en-US"/>
              </w:rPr>
              <w:t>977,73</w:t>
            </w:r>
          </w:p>
        </w:tc>
        <w:tc>
          <w:tcPr>
            <w:tcW w:w="1148" w:type="dxa"/>
            <w:noWrap/>
            <w:hideMark/>
          </w:tcPr>
          <w:p w14:paraId="5562B843" w14:textId="77777777" w:rsidR="002A178C" w:rsidRPr="002A178C" w:rsidRDefault="002A178C" w:rsidP="002A178C">
            <w:pPr>
              <w:rPr>
                <w:rFonts w:eastAsia="Calibri"/>
                <w:sz w:val="16"/>
                <w:szCs w:val="16"/>
                <w:lang w:eastAsia="en-US"/>
              </w:rPr>
            </w:pPr>
            <w:r w:rsidRPr="002A178C">
              <w:rPr>
                <w:rFonts w:eastAsia="Calibri"/>
                <w:sz w:val="16"/>
                <w:szCs w:val="16"/>
                <w:lang w:eastAsia="en-US"/>
              </w:rPr>
              <w:t>110,07</w:t>
            </w:r>
          </w:p>
        </w:tc>
        <w:tc>
          <w:tcPr>
            <w:tcW w:w="3058" w:type="dxa"/>
            <w:shd w:val="clear" w:color="auto" w:fill="auto"/>
            <w:noWrap/>
            <w:vAlign w:val="bottom"/>
            <w:hideMark/>
          </w:tcPr>
          <w:p w14:paraId="4743D175" w14:textId="77777777" w:rsidR="002A178C" w:rsidRPr="002A178C" w:rsidRDefault="002A178C" w:rsidP="002A178C">
            <w:pPr>
              <w:rPr>
                <w:sz w:val="16"/>
                <w:szCs w:val="16"/>
              </w:rPr>
            </w:pPr>
            <w:r w:rsidRPr="002A178C">
              <w:rPr>
                <w:sz w:val="16"/>
                <w:szCs w:val="16"/>
              </w:rPr>
              <w:t>В соответствии с расчетом, произведенном с учетом фактических расходов предприятия и стандартизированных ставок.</w:t>
            </w:r>
          </w:p>
        </w:tc>
      </w:tr>
      <w:tr w:rsidR="002A178C" w:rsidRPr="002A178C" w14:paraId="6B7ABBCE" w14:textId="77777777" w:rsidTr="00830158">
        <w:trPr>
          <w:trHeight w:val="59"/>
        </w:trPr>
        <w:tc>
          <w:tcPr>
            <w:tcW w:w="696" w:type="dxa"/>
            <w:noWrap/>
            <w:hideMark/>
          </w:tcPr>
          <w:p w14:paraId="6E60BBF0" w14:textId="77777777" w:rsidR="002A178C" w:rsidRPr="002A178C" w:rsidRDefault="002A178C" w:rsidP="002A178C">
            <w:pPr>
              <w:rPr>
                <w:rFonts w:eastAsia="Calibri"/>
                <w:sz w:val="16"/>
                <w:szCs w:val="16"/>
                <w:lang w:eastAsia="en-US"/>
              </w:rPr>
            </w:pPr>
            <w:r w:rsidRPr="002A178C">
              <w:rPr>
                <w:rFonts w:eastAsia="Calibri"/>
                <w:sz w:val="16"/>
                <w:szCs w:val="16"/>
                <w:lang w:eastAsia="en-US"/>
              </w:rPr>
              <w:t>2.10.</w:t>
            </w:r>
          </w:p>
        </w:tc>
        <w:tc>
          <w:tcPr>
            <w:tcW w:w="2278" w:type="dxa"/>
            <w:hideMark/>
          </w:tcPr>
          <w:p w14:paraId="1016D216" w14:textId="77777777" w:rsidR="002A178C" w:rsidRPr="002A178C" w:rsidRDefault="002A178C" w:rsidP="002A178C">
            <w:pPr>
              <w:rPr>
                <w:rFonts w:eastAsia="Calibri"/>
                <w:sz w:val="16"/>
                <w:szCs w:val="16"/>
                <w:lang w:eastAsia="en-US"/>
              </w:rPr>
            </w:pPr>
            <w:r w:rsidRPr="002A178C">
              <w:rPr>
                <w:rFonts w:eastAsia="Calibri"/>
                <w:sz w:val="16"/>
                <w:szCs w:val="16"/>
                <w:lang w:eastAsia="en-US"/>
              </w:rPr>
              <w:t>Амортизация ОС</w:t>
            </w:r>
          </w:p>
        </w:tc>
        <w:tc>
          <w:tcPr>
            <w:tcW w:w="1246" w:type="dxa"/>
            <w:noWrap/>
            <w:hideMark/>
          </w:tcPr>
          <w:p w14:paraId="56865F0C"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7BF92D04" w14:textId="77777777" w:rsidR="002A178C" w:rsidRPr="002A178C" w:rsidRDefault="002A178C" w:rsidP="002A178C">
            <w:pPr>
              <w:rPr>
                <w:rFonts w:eastAsia="Calibri"/>
                <w:sz w:val="16"/>
                <w:szCs w:val="16"/>
                <w:lang w:eastAsia="en-US"/>
              </w:rPr>
            </w:pPr>
            <w:r w:rsidRPr="002A178C">
              <w:rPr>
                <w:rFonts w:eastAsia="Calibri"/>
                <w:sz w:val="16"/>
                <w:szCs w:val="16"/>
                <w:lang w:eastAsia="en-US"/>
              </w:rPr>
              <w:t>84,18</w:t>
            </w:r>
          </w:p>
        </w:tc>
        <w:tc>
          <w:tcPr>
            <w:tcW w:w="1148" w:type="dxa"/>
            <w:noWrap/>
            <w:hideMark/>
          </w:tcPr>
          <w:p w14:paraId="2140F49B" w14:textId="77777777" w:rsidR="002A178C" w:rsidRPr="002A178C" w:rsidRDefault="002A178C" w:rsidP="002A178C">
            <w:pPr>
              <w:rPr>
                <w:rFonts w:eastAsia="Calibri"/>
                <w:sz w:val="16"/>
                <w:szCs w:val="16"/>
                <w:lang w:eastAsia="en-US"/>
              </w:rPr>
            </w:pPr>
            <w:r w:rsidRPr="002A178C">
              <w:rPr>
                <w:rFonts w:eastAsia="Calibri"/>
                <w:sz w:val="16"/>
                <w:szCs w:val="16"/>
                <w:lang w:eastAsia="en-US"/>
              </w:rPr>
              <w:t>95,34</w:t>
            </w:r>
          </w:p>
        </w:tc>
        <w:tc>
          <w:tcPr>
            <w:tcW w:w="3058" w:type="dxa"/>
            <w:hideMark/>
          </w:tcPr>
          <w:p w14:paraId="53F4A56A"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доп. материалы т.4 стр. 963  , скорректир-ая в эл. виде, пересчитано по максимальному сроку, инвентарные карточки в наличии</w:t>
            </w:r>
          </w:p>
        </w:tc>
      </w:tr>
      <w:tr w:rsidR="002A178C" w:rsidRPr="002A178C" w14:paraId="3B4BC70B" w14:textId="77777777" w:rsidTr="00830158">
        <w:trPr>
          <w:trHeight w:val="242"/>
        </w:trPr>
        <w:tc>
          <w:tcPr>
            <w:tcW w:w="696" w:type="dxa"/>
            <w:noWrap/>
            <w:hideMark/>
          </w:tcPr>
          <w:p w14:paraId="5E83C80B"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2.10.1.</w:t>
            </w:r>
          </w:p>
        </w:tc>
        <w:tc>
          <w:tcPr>
            <w:tcW w:w="2278" w:type="dxa"/>
            <w:hideMark/>
          </w:tcPr>
          <w:p w14:paraId="009E31BB"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ВН</w:t>
            </w:r>
          </w:p>
        </w:tc>
        <w:tc>
          <w:tcPr>
            <w:tcW w:w="1246" w:type="dxa"/>
            <w:noWrap/>
            <w:hideMark/>
          </w:tcPr>
          <w:p w14:paraId="4FE67D58"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58636B77"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1148" w:type="dxa"/>
            <w:noWrap/>
            <w:hideMark/>
          </w:tcPr>
          <w:p w14:paraId="791E9902"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3058" w:type="dxa"/>
            <w:noWrap/>
            <w:hideMark/>
          </w:tcPr>
          <w:p w14:paraId="25E0C755"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140500F4" w14:textId="77777777" w:rsidTr="00830158">
        <w:trPr>
          <w:trHeight w:val="242"/>
        </w:trPr>
        <w:tc>
          <w:tcPr>
            <w:tcW w:w="696" w:type="dxa"/>
            <w:noWrap/>
            <w:hideMark/>
          </w:tcPr>
          <w:p w14:paraId="651FCF8E"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2.10.2.</w:t>
            </w:r>
          </w:p>
        </w:tc>
        <w:tc>
          <w:tcPr>
            <w:tcW w:w="2278" w:type="dxa"/>
            <w:hideMark/>
          </w:tcPr>
          <w:p w14:paraId="106A5D45"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СН1</w:t>
            </w:r>
          </w:p>
        </w:tc>
        <w:tc>
          <w:tcPr>
            <w:tcW w:w="1246" w:type="dxa"/>
            <w:noWrap/>
            <w:hideMark/>
          </w:tcPr>
          <w:p w14:paraId="5B88DC02"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2C6D1E8E"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1148" w:type="dxa"/>
            <w:noWrap/>
            <w:hideMark/>
          </w:tcPr>
          <w:p w14:paraId="713A01A7"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3058" w:type="dxa"/>
            <w:noWrap/>
            <w:hideMark/>
          </w:tcPr>
          <w:p w14:paraId="595E5C3A"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163ED94B" w14:textId="77777777" w:rsidTr="00830158">
        <w:trPr>
          <w:trHeight w:val="242"/>
        </w:trPr>
        <w:tc>
          <w:tcPr>
            <w:tcW w:w="696" w:type="dxa"/>
            <w:noWrap/>
            <w:hideMark/>
          </w:tcPr>
          <w:p w14:paraId="1F0248FD"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2.10.3.</w:t>
            </w:r>
          </w:p>
        </w:tc>
        <w:tc>
          <w:tcPr>
            <w:tcW w:w="2278" w:type="dxa"/>
            <w:hideMark/>
          </w:tcPr>
          <w:p w14:paraId="35B6DC2A"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СН2</w:t>
            </w:r>
          </w:p>
        </w:tc>
        <w:tc>
          <w:tcPr>
            <w:tcW w:w="1246" w:type="dxa"/>
            <w:noWrap/>
            <w:hideMark/>
          </w:tcPr>
          <w:p w14:paraId="43291152"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198A5D5E"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1148" w:type="dxa"/>
            <w:noWrap/>
            <w:hideMark/>
          </w:tcPr>
          <w:p w14:paraId="6C2CAC2C"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3058" w:type="dxa"/>
            <w:noWrap/>
            <w:hideMark/>
          </w:tcPr>
          <w:p w14:paraId="08D609B3"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58EE61BA" w14:textId="77777777" w:rsidTr="00830158">
        <w:trPr>
          <w:trHeight w:val="242"/>
        </w:trPr>
        <w:tc>
          <w:tcPr>
            <w:tcW w:w="696" w:type="dxa"/>
            <w:noWrap/>
            <w:hideMark/>
          </w:tcPr>
          <w:p w14:paraId="0422CDBE"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2.10.4.</w:t>
            </w:r>
          </w:p>
        </w:tc>
        <w:tc>
          <w:tcPr>
            <w:tcW w:w="2278" w:type="dxa"/>
            <w:hideMark/>
          </w:tcPr>
          <w:p w14:paraId="463BAE0A"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НН</w:t>
            </w:r>
          </w:p>
        </w:tc>
        <w:tc>
          <w:tcPr>
            <w:tcW w:w="1246" w:type="dxa"/>
            <w:noWrap/>
            <w:hideMark/>
          </w:tcPr>
          <w:p w14:paraId="7A90A26D"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19B425E9"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1148" w:type="dxa"/>
            <w:noWrap/>
            <w:hideMark/>
          </w:tcPr>
          <w:p w14:paraId="2F1F2E4B"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3058" w:type="dxa"/>
            <w:noWrap/>
            <w:hideMark/>
          </w:tcPr>
          <w:p w14:paraId="5A3FB422"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4B046495" w14:textId="77777777" w:rsidTr="00830158">
        <w:trPr>
          <w:trHeight w:val="45"/>
        </w:trPr>
        <w:tc>
          <w:tcPr>
            <w:tcW w:w="696" w:type="dxa"/>
            <w:noWrap/>
            <w:hideMark/>
          </w:tcPr>
          <w:p w14:paraId="4C28138E"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2.10.5.</w:t>
            </w:r>
          </w:p>
        </w:tc>
        <w:tc>
          <w:tcPr>
            <w:tcW w:w="2278" w:type="dxa"/>
            <w:hideMark/>
          </w:tcPr>
          <w:p w14:paraId="38831982"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прочее</w:t>
            </w:r>
          </w:p>
        </w:tc>
        <w:tc>
          <w:tcPr>
            <w:tcW w:w="1246" w:type="dxa"/>
            <w:noWrap/>
            <w:hideMark/>
          </w:tcPr>
          <w:p w14:paraId="187671C9"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12F7F288"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84,18</w:t>
            </w:r>
          </w:p>
        </w:tc>
        <w:tc>
          <w:tcPr>
            <w:tcW w:w="1148" w:type="dxa"/>
            <w:noWrap/>
            <w:hideMark/>
          </w:tcPr>
          <w:p w14:paraId="4D1FFBF6"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95,34</w:t>
            </w:r>
          </w:p>
        </w:tc>
        <w:tc>
          <w:tcPr>
            <w:tcW w:w="3058" w:type="dxa"/>
          </w:tcPr>
          <w:p w14:paraId="5F11DAD1" w14:textId="77777777" w:rsidR="002A178C" w:rsidRPr="002A178C" w:rsidRDefault="002A178C" w:rsidP="002A178C">
            <w:pPr>
              <w:rPr>
                <w:rFonts w:eastAsia="Calibri"/>
                <w:i/>
                <w:iCs/>
                <w:sz w:val="16"/>
                <w:szCs w:val="16"/>
                <w:lang w:eastAsia="en-US"/>
              </w:rPr>
            </w:pPr>
          </w:p>
        </w:tc>
      </w:tr>
      <w:tr w:rsidR="002A178C" w:rsidRPr="002A178C" w14:paraId="435200BC" w14:textId="77777777" w:rsidTr="00830158">
        <w:trPr>
          <w:trHeight w:val="242"/>
        </w:trPr>
        <w:tc>
          <w:tcPr>
            <w:tcW w:w="696" w:type="dxa"/>
            <w:noWrap/>
            <w:hideMark/>
          </w:tcPr>
          <w:p w14:paraId="02938E1C" w14:textId="77777777" w:rsidR="002A178C" w:rsidRPr="002A178C" w:rsidRDefault="002A178C" w:rsidP="002A178C">
            <w:pPr>
              <w:rPr>
                <w:rFonts w:eastAsia="Calibri"/>
                <w:sz w:val="16"/>
                <w:szCs w:val="16"/>
                <w:lang w:eastAsia="en-US"/>
              </w:rPr>
            </w:pPr>
            <w:r w:rsidRPr="002A178C">
              <w:rPr>
                <w:rFonts w:eastAsia="Calibri"/>
                <w:sz w:val="16"/>
                <w:szCs w:val="16"/>
                <w:lang w:eastAsia="en-US"/>
              </w:rPr>
              <w:t>2.11.</w:t>
            </w:r>
          </w:p>
        </w:tc>
        <w:tc>
          <w:tcPr>
            <w:tcW w:w="2278" w:type="dxa"/>
            <w:hideMark/>
          </w:tcPr>
          <w:p w14:paraId="71BF83D0" w14:textId="77777777" w:rsidR="002A178C" w:rsidRPr="002A178C" w:rsidRDefault="002A178C" w:rsidP="002A178C">
            <w:pPr>
              <w:rPr>
                <w:rFonts w:eastAsia="Calibri"/>
                <w:sz w:val="16"/>
                <w:szCs w:val="16"/>
                <w:lang w:eastAsia="en-US"/>
              </w:rPr>
            </w:pPr>
            <w:r w:rsidRPr="002A178C">
              <w:rPr>
                <w:rFonts w:eastAsia="Calibri"/>
                <w:sz w:val="16"/>
                <w:szCs w:val="16"/>
                <w:lang w:eastAsia="en-US"/>
              </w:rPr>
              <w:t>Прибыль на капитальные вложения</w:t>
            </w:r>
          </w:p>
        </w:tc>
        <w:tc>
          <w:tcPr>
            <w:tcW w:w="1246" w:type="dxa"/>
            <w:noWrap/>
            <w:hideMark/>
          </w:tcPr>
          <w:p w14:paraId="5B30B2E2"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764B5D4B"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noWrap/>
            <w:hideMark/>
          </w:tcPr>
          <w:p w14:paraId="4446F43E"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058" w:type="dxa"/>
            <w:noWrap/>
            <w:hideMark/>
          </w:tcPr>
          <w:p w14:paraId="7114BADF" w14:textId="77777777" w:rsidR="002A178C" w:rsidRPr="002A178C" w:rsidRDefault="002A178C" w:rsidP="002A178C">
            <w:pPr>
              <w:rPr>
                <w:rFonts w:eastAsia="Calibri"/>
                <w:sz w:val="16"/>
                <w:szCs w:val="16"/>
                <w:lang w:eastAsia="en-US"/>
              </w:rPr>
            </w:pPr>
          </w:p>
        </w:tc>
      </w:tr>
      <w:tr w:rsidR="002A178C" w:rsidRPr="002A178C" w14:paraId="46EAE5B5" w14:textId="77777777" w:rsidTr="00830158">
        <w:trPr>
          <w:trHeight w:val="242"/>
        </w:trPr>
        <w:tc>
          <w:tcPr>
            <w:tcW w:w="696" w:type="dxa"/>
            <w:noWrap/>
            <w:hideMark/>
          </w:tcPr>
          <w:p w14:paraId="3BF312B9"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2.11.1.</w:t>
            </w:r>
          </w:p>
        </w:tc>
        <w:tc>
          <w:tcPr>
            <w:tcW w:w="2278" w:type="dxa"/>
            <w:hideMark/>
          </w:tcPr>
          <w:p w14:paraId="772228A8"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ВН</w:t>
            </w:r>
          </w:p>
        </w:tc>
        <w:tc>
          <w:tcPr>
            <w:tcW w:w="1246" w:type="dxa"/>
            <w:noWrap/>
            <w:hideMark/>
          </w:tcPr>
          <w:p w14:paraId="747EB2FC"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3BA5546D"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1148" w:type="dxa"/>
            <w:noWrap/>
            <w:hideMark/>
          </w:tcPr>
          <w:p w14:paraId="50A49C35"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3058" w:type="dxa"/>
            <w:noWrap/>
            <w:hideMark/>
          </w:tcPr>
          <w:p w14:paraId="56098973"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26BAD6FD" w14:textId="77777777" w:rsidTr="00830158">
        <w:trPr>
          <w:trHeight w:val="242"/>
        </w:trPr>
        <w:tc>
          <w:tcPr>
            <w:tcW w:w="696" w:type="dxa"/>
            <w:noWrap/>
            <w:hideMark/>
          </w:tcPr>
          <w:p w14:paraId="3C7B1DEE"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2.11.2.</w:t>
            </w:r>
          </w:p>
        </w:tc>
        <w:tc>
          <w:tcPr>
            <w:tcW w:w="2278" w:type="dxa"/>
            <w:hideMark/>
          </w:tcPr>
          <w:p w14:paraId="5A3810BF"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СН1</w:t>
            </w:r>
          </w:p>
        </w:tc>
        <w:tc>
          <w:tcPr>
            <w:tcW w:w="1246" w:type="dxa"/>
            <w:noWrap/>
            <w:hideMark/>
          </w:tcPr>
          <w:p w14:paraId="33E74EB2"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4BC2DE4D"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1148" w:type="dxa"/>
            <w:noWrap/>
            <w:hideMark/>
          </w:tcPr>
          <w:p w14:paraId="0DD70F6F"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3058" w:type="dxa"/>
            <w:noWrap/>
            <w:hideMark/>
          </w:tcPr>
          <w:p w14:paraId="0E77D88A"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374686E5" w14:textId="77777777" w:rsidTr="00830158">
        <w:trPr>
          <w:trHeight w:val="242"/>
        </w:trPr>
        <w:tc>
          <w:tcPr>
            <w:tcW w:w="696" w:type="dxa"/>
            <w:noWrap/>
            <w:hideMark/>
          </w:tcPr>
          <w:p w14:paraId="68D66BDE"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2.11.3.</w:t>
            </w:r>
          </w:p>
        </w:tc>
        <w:tc>
          <w:tcPr>
            <w:tcW w:w="2278" w:type="dxa"/>
            <w:hideMark/>
          </w:tcPr>
          <w:p w14:paraId="04F51A30"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СН2</w:t>
            </w:r>
          </w:p>
        </w:tc>
        <w:tc>
          <w:tcPr>
            <w:tcW w:w="1246" w:type="dxa"/>
            <w:noWrap/>
            <w:hideMark/>
          </w:tcPr>
          <w:p w14:paraId="49FA648D"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25F04925"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1148" w:type="dxa"/>
            <w:noWrap/>
            <w:hideMark/>
          </w:tcPr>
          <w:p w14:paraId="0E32D4B4"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3058" w:type="dxa"/>
            <w:noWrap/>
            <w:hideMark/>
          </w:tcPr>
          <w:p w14:paraId="4F16C313"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44C67B5C" w14:textId="77777777" w:rsidTr="00830158">
        <w:trPr>
          <w:trHeight w:val="242"/>
        </w:trPr>
        <w:tc>
          <w:tcPr>
            <w:tcW w:w="696" w:type="dxa"/>
            <w:noWrap/>
            <w:hideMark/>
          </w:tcPr>
          <w:p w14:paraId="27B1D49D"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2.11.4.</w:t>
            </w:r>
          </w:p>
        </w:tc>
        <w:tc>
          <w:tcPr>
            <w:tcW w:w="2278" w:type="dxa"/>
            <w:hideMark/>
          </w:tcPr>
          <w:p w14:paraId="6C364135"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НН</w:t>
            </w:r>
          </w:p>
        </w:tc>
        <w:tc>
          <w:tcPr>
            <w:tcW w:w="1246" w:type="dxa"/>
            <w:noWrap/>
            <w:hideMark/>
          </w:tcPr>
          <w:p w14:paraId="7870749A"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0D363CF2"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1148" w:type="dxa"/>
            <w:noWrap/>
            <w:hideMark/>
          </w:tcPr>
          <w:p w14:paraId="74CCD346"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c>
          <w:tcPr>
            <w:tcW w:w="3058" w:type="dxa"/>
            <w:noWrap/>
            <w:hideMark/>
          </w:tcPr>
          <w:p w14:paraId="70D20995"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41A28B4B" w14:textId="77777777" w:rsidTr="00830158">
        <w:trPr>
          <w:trHeight w:val="242"/>
        </w:trPr>
        <w:tc>
          <w:tcPr>
            <w:tcW w:w="696" w:type="dxa"/>
            <w:noWrap/>
            <w:hideMark/>
          </w:tcPr>
          <w:p w14:paraId="0D77575C"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2.11.5.</w:t>
            </w:r>
          </w:p>
        </w:tc>
        <w:tc>
          <w:tcPr>
            <w:tcW w:w="2278" w:type="dxa"/>
            <w:hideMark/>
          </w:tcPr>
          <w:p w14:paraId="365F1D38"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прочее</w:t>
            </w:r>
          </w:p>
        </w:tc>
        <w:tc>
          <w:tcPr>
            <w:tcW w:w="1246" w:type="dxa"/>
            <w:noWrap/>
            <w:hideMark/>
          </w:tcPr>
          <w:p w14:paraId="79F0BB0B"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тыс.руб.</w:t>
            </w:r>
          </w:p>
        </w:tc>
        <w:tc>
          <w:tcPr>
            <w:tcW w:w="1208" w:type="dxa"/>
            <w:noWrap/>
            <w:hideMark/>
          </w:tcPr>
          <w:p w14:paraId="23447CB3"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0,00</w:t>
            </w:r>
          </w:p>
        </w:tc>
        <w:tc>
          <w:tcPr>
            <w:tcW w:w="1148" w:type="dxa"/>
            <w:noWrap/>
            <w:hideMark/>
          </w:tcPr>
          <w:p w14:paraId="1570A17E"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0,00</w:t>
            </w:r>
          </w:p>
        </w:tc>
        <w:tc>
          <w:tcPr>
            <w:tcW w:w="3058" w:type="dxa"/>
            <w:noWrap/>
            <w:hideMark/>
          </w:tcPr>
          <w:p w14:paraId="1CF016AC" w14:textId="77777777" w:rsidR="002A178C" w:rsidRPr="002A178C" w:rsidRDefault="002A178C" w:rsidP="002A178C">
            <w:pPr>
              <w:rPr>
                <w:rFonts w:eastAsia="Calibri"/>
                <w:i/>
                <w:iCs/>
                <w:sz w:val="16"/>
                <w:szCs w:val="16"/>
                <w:lang w:eastAsia="en-US"/>
              </w:rPr>
            </w:pPr>
            <w:r w:rsidRPr="002A178C">
              <w:rPr>
                <w:rFonts w:eastAsia="Calibri"/>
                <w:i/>
                <w:iCs/>
                <w:sz w:val="16"/>
                <w:szCs w:val="16"/>
                <w:lang w:eastAsia="en-US"/>
              </w:rPr>
              <w:t> </w:t>
            </w:r>
          </w:p>
        </w:tc>
      </w:tr>
      <w:tr w:rsidR="002A178C" w:rsidRPr="002A178C" w14:paraId="7BE0471E" w14:textId="77777777" w:rsidTr="00830158">
        <w:trPr>
          <w:trHeight w:val="242"/>
        </w:trPr>
        <w:tc>
          <w:tcPr>
            <w:tcW w:w="2974" w:type="dxa"/>
            <w:gridSpan w:val="2"/>
            <w:hideMark/>
          </w:tcPr>
          <w:p w14:paraId="13C688AD" w14:textId="77777777" w:rsidR="002A178C" w:rsidRPr="002A178C" w:rsidRDefault="002A178C" w:rsidP="002A178C">
            <w:pPr>
              <w:rPr>
                <w:rFonts w:eastAsia="Calibri"/>
                <w:sz w:val="16"/>
                <w:szCs w:val="16"/>
                <w:lang w:eastAsia="en-US"/>
              </w:rPr>
            </w:pPr>
            <w:r w:rsidRPr="002A178C">
              <w:rPr>
                <w:rFonts w:eastAsia="Calibri"/>
                <w:sz w:val="16"/>
                <w:szCs w:val="16"/>
                <w:lang w:eastAsia="en-US"/>
              </w:rPr>
              <w:t>Проверка прибыли на капитальные вложения (не более 12% от НВВ на содержание сетей)</w:t>
            </w:r>
          </w:p>
        </w:tc>
        <w:tc>
          <w:tcPr>
            <w:tcW w:w="1246" w:type="dxa"/>
            <w:noWrap/>
            <w:hideMark/>
          </w:tcPr>
          <w:p w14:paraId="427612D0"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46BC97B8"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noWrap/>
            <w:hideMark/>
          </w:tcPr>
          <w:p w14:paraId="4C1545BC"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3058" w:type="dxa"/>
            <w:noWrap/>
            <w:hideMark/>
          </w:tcPr>
          <w:p w14:paraId="6721199B"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6C91D97A" w14:textId="77777777" w:rsidTr="00830158">
        <w:trPr>
          <w:trHeight w:val="253"/>
        </w:trPr>
        <w:tc>
          <w:tcPr>
            <w:tcW w:w="2974" w:type="dxa"/>
            <w:gridSpan w:val="2"/>
            <w:hideMark/>
          </w:tcPr>
          <w:p w14:paraId="661534BF"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ИТОГО неподконтрольных расходов</w:t>
            </w:r>
          </w:p>
        </w:tc>
        <w:tc>
          <w:tcPr>
            <w:tcW w:w="1246" w:type="dxa"/>
            <w:noWrap/>
            <w:hideMark/>
          </w:tcPr>
          <w:p w14:paraId="56955E20"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тыс.руб.</w:t>
            </w:r>
          </w:p>
        </w:tc>
        <w:tc>
          <w:tcPr>
            <w:tcW w:w="1208" w:type="dxa"/>
            <w:noWrap/>
            <w:hideMark/>
          </w:tcPr>
          <w:p w14:paraId="3B48CA31"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15 467,04</w:t>
            </w:r>
          </w:p>
        </w:tc>
        <w:tc>
          <w:tcPr>
            <w:tcW w:w="1148" w:type="dxa"/>
            <w:noWrap/>
            <w:hideMark/>
          </w:tcPr>
          <w:p w14:paraId="72818819"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12 248,64</w:t>
            </w:r>
          </w:p>
        </w:tc>
        <w:tc>
          <w:tcPr>
            <w:tcW w:w="3058" w:type="dxa"/>
            <w:noWrap/>
            <w:hideMark/>
          </w:tcPr>
          <w:p w14:paraId="6E4F202A"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w:t>
            </w:r>
          </w:p>
        </w:tc>
      </w:tr>
      <w:tr w:rsidR="002A178C" w:rsidRPr="002A178C" w14:paraId="4F5ACD9A" w14:textId="77777777" w:rsidTr="00830158">
        <w:trPr>
          <w:trHeight w:val="242"/>
        </w:trPr>
        <w:tc>
          <w:tcPr>
            <w:tcW w:w="696" w:type="dxa"/>
            <w:hideMark/>
          </w:tcPr>
          <w:p w14:paraId="3250FEA7"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w:t>
            </w:r>
          </w:p>
        </w:tc>
        <w:tc>
          <w:tcPr>
            <w:tcW w:w="2278" w:type="dxa"/>
            <w:hideMark/>
          </w:tcPr>
          <w:p w14:paraId="684624B5" w14:textId="77777777" w:rsidR="002A178C" w:rsidRPr="002A178C" w:rsidRDefault="002A178C" w:rsidP="002A178C">
            <w:pPr>
              <w:rPr>
                <w:rFonts w:eastAsia="Calibri"/>
                <w:sz w:val="16"/>
                <w:szCs w:val="16"/>
                <w:lang w:eastAsia="en-US"/>
              </w:rPr>
            </w:pPr>
            <w:r w:rsidRPr="002A178C">
              <w:rPr>
                <w:rFonts w:eastAsia="Calibri"/>
                <w:sz w:val="16"/>
                <w:szCs w:val="16"/>
                <w:lang w:eastAsia="en-US"/>
              </w:rPr>
              <w:t xml:space="preserve">Приборы учета </w:t>
            </w:r>
          </w:p>
        </w:tc>
        <w:tc>
          <w:tcPr>
            <w:tcW w:w="1246" w:type="dxa"/>
            <w:noWrap/>
            <w:hideMark/>
          </w:tcPr>
          <w:p w14:paraId="65FB1E00"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6DBAD591"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0,00</w:t>
            </w:r>
          </w:p>
        </w:tc>
        <w:tc>
          <w:tcPr>
            <w:tcW w:w="1148" w:type="dxa"/>
            <w:noWrap/>
            <w:hideMark/>
          </w:tcPr>
          <w:p w14:paraId="33A00746"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0,00</w:t>
            </w:r>
          </w:p>
        </w:tc>
        <w:tc>
          <w:tcPr>
            <w:tcW w:w="3058" w:type="dxa"/>
            <w:noWrap/>
            <w:hideMark/>
          </w:tcPr>
          <w:p w14:paraId="1D43DBFA"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w:t>
            </w:r>
          </w:p>
        </w:tc>
      </w:tr>
      <w:tr w:rsidR="002A178C" w:rsidRPr="002A178C" w14:paraId="2327E2CE" w14:textId="77777777" w:rsidTr="00830158">
        <w:trPr>
          <w:trHeight w:val="253"/>
        </w:trPr>
        <w:tc>
          <w:tcPr>
            <w:tcW w:w="696" w:type="dxa"/>
            <w:hideMark/>
          </w:tcPr>
          <w:p w14:paraId="698E673B"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w:t>
            </w:r>
          </w:p>
        </w:tc>
        <w:tc>
          <w:tcPr>
            <w:tcW w:w="2278" w:type="dxa"/>
            <w:hideMark/>
          </w:tcPr>
          <w:p w14:paraId="171B3DEB" w14:textId="77777777" w:rsidR="002A178C" w:rsidRPr="002A178C" w:rsidRDefault="002A178C" w:rsidP="002A178C">
            <w:pPr>
              <w:rPr>
                <w:rFonts w:eastAsia="Calibri"/>
                <w:sz w:val="16"/>
                <w:szCs w:val="16"/>
                <w:lang w:eastAsia="en-US"/>
              </w:rPr>
            </w:pPr>
            <w:r w:rsidRPr="002A178C">
              <w:rPr>
                <w:rFonts w:eastAsia="Calibri"/>
                <w:sz w:val="16"/>
                <w:szCs w:val="16"/>
                <w:lang w:eastAsia="en-US"/>
              </w:rPr>
              <w:t>Экономия потерь по п. 34</w:t>
            </w:r>
          </w:p>
        </w:tc>
        <w:tc>
          <w:tcPr>
            <w:tcW w:w="1246" w:type="dxa"/>
            <w:noWrap/>
            <w:hideMark/>
          </w:tcPr>
          <w:p w14:paraId="0B23210A"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5DB726BE"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0,00</w:t>
            </w:r>
          </w:p>
        </w:tc>
        <w:tc>
          <w:tcPr>
            <w:tcW w:w="1148" w:type="dxa"/>
            <w:noWrap/>
            <w:hideMark/>
          </w:tcPr>
          <w:p w14:paraId="56562402"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0,00</w:t>
            </w:r>
          </w:p>
        </w:tc>
        <w:tc>
          <w:tcPr>
            <w:tcW w:w="3058" w:type="dxa"/>
            <w:noWrap/>
            <w:hideMark/>
          </w:tcPr>
          <w:p w14:paraId="41B04A87"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w:t>
            </w:r>
          </w:p>
        </w:tc>
      </w:tr>
      <w:tr w:rsidR="002A178C" w:rsidRPr="002A178C" w14:paraId="1C6163A0" w14:textId="77777777" w:rsidTr="00830158">
        <w:trPr>
          <w:trHeight w:val="253"/>
        </w:trPr>
        <w:tc>
          <w:tcPr>
            <w:tcW w:w="9634" w:type="dxa"/>
            <w:gridSpan w:val="6"/>
            <w:hideMark/>
          </w:tcPr>
          <w:p w14:paraId="4C34B06F"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3. Расчёт расходов, связанных с компенсацией незапланированных расходов или полученного избытка</w:t>
            </w:r>
          </w:p>
        </w:tc>
      </w:tr>
      <w:tr w:rsidR="002A178C" w:rsidRPr="002A178C" w14:paraId="26ECA206" w14:textId="77777777" w:rsidTr="00830158">
        <w:trPr>
          <w:trHeight w:val="59"/>
        </w:trPr>
        <w:tc>
          <w:tcPr>
            <w:tcW w:w="696" w:type="dxa"/>
            <w:noWrap/>
            <w:hideMark/>
          </w:tcPr>
          <w:p w14:paraId="5F37A7AC" w14:textId="77777777" w:rsidR="002A178C" w:rsidRPr="002A178C" w:rsidRDefault="002A178C" w:rsidP="002A178C">
            <w:pPr>
              <w:rPr>
                <w:rFonts w:eastAsia="Calibri"/>
                <w:sz w:val="16"/>
                <w:szCs w:val="16"/>
                <w:lang w:eastAsia="en-US"/>
              </w:rPr>
            </w:pPr>
            <w:r w:rsidRPr="002A178C">
              <w:rPr>
                <w:rFonts w:eastAsia="Calibri"/>
                <w:sz w:val="16"/>
                <w:szCs w:val="16"/>
                <w:lang w:eastAsia="en-US"/>
              </w:rPr>
              <w:t>3.1.</w:t>
            </w:r>
          </w:p>
        </w:tc>
        <w:tc>
          <w:tcPr>
            <w:tcW w:w="2278" w:type="dxa"/>
            <w:hideMark/>
          </w:tcPr>
          <w:p w14:paraId="75285450" w14:textId="77777777" w:rsidR="002A178C" w:rsidRPr="002A178C" w:rsidRDefault="002A178C" w:rsidP="002A178C">
            <w:pPr>
              <w:rPr>
                <w:rFonts w:eastAsia="Calibri"/>
                <w:sz w:val="16"/>
                <w:szCs w:val="16"/>
                <w:lang w:eastAsia="en-US"/>
              </w:rPr>
            </w:pPr>
            <w:r w:rsidRPr="002A178C">
              <w:rPr>
                <w:rFonts w:eastAsia="Calibri"/>
                <w:sz w:val="16"/>
                <w:szCs w:val="16"/>
                <w:lang w:eastAsia="en-US"/>
              </w:rPr>
              <w:t>Расходы, связанные с компенсацией незапланированных расходов или полученного избытка</w:t>
            </w:r>
          </w:p>
        </w:tc>
        <w:tc>
          <w:tcPr>
            <w:tcW w:w="1246" w:type="dxa"/>
            <w:noWrap/>
            <w:hideMark/>
          </w:tcPr>
          <w:p w14:paraId="2737714F"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15029B13" w14:textId="77777777" w:rsidR="002A178C" w:rsidRPr="002A178C" w:rsidRDefault="002A178C" w:rsidP="002A178C">
            <w:pPr>
              <w:rPr>
                <w:rFonts w:eastAsia="Calibri"/>
                <w:sz w:val="16"/>
                <w:szCs w:val="16"/>
                <w:lang w:eastAsia="en-US"/>
              </w:rPr>
            </w:pPr>
            <w:r w:rsidRPr="002A178C">
              <w:rPr>
                <w:rFonts w:eastAsia="Calibri"/>
                <w:sz w:val="16"/>
                <w:szCs w:val="16"/>
                <w:lang w:eastAsia="en-US"/>
              </w:rPr>
              <w:t>2 870,00</w:t>
            </w:r>
          </w:p>
        </w:tc>
        <w:tc>
          <w:tcPr>
            <w:tcW w:w="1148" w:type="dxa"/>
            <w:noWrap/>
            <w:hideMark/>
          </w:tcPr>
          <w:p w14:paraId="2003E44C" w14:textId="77777777" w:rsidR="002A178C" w:rsidRPr="002A178C" w:rsidRDefault="002A178C" w:rsidP="002A178C">
            <w:pPr>
              <w:rPr>
                <w:rFonts w:eastAsia="Calibri"/>
                <w:sz w:val="16"/>
                <w:szCs w:val="16"/>
                <w:lang w:eastAsia="en-US"/>
              </w:rPr>
            </w:pPr>
            <w:r w:rsidRPr="002A178C">
              <w:rPr>
                <w:rFonts w:eastAsia="Calibri"/>
                <w:sz w:val="16"/>
                <w:szCs w:val="16"/>
                <w:lang w:eastAsia="en-US"/>
              </w:rPr>
              <w:t>1 335,18</w:t>
            </w:r>
          </w:p>
        </w:tc>
        <w:tc>
          <w:tcPr>
            <w:tcW w:w="3058" w:type="dxa"/>
            <w:shd w:val="clear" w:color="auto" w:fill="auto"/>
            <w:vAlign w:val="bottom"/>
            <w:hideMark/>
          </w:tcPr>
          <w:p w14:paraId="5059FA85" w14:textId="77777777" w:rsidR="002A178C" w:rsidRPr="002A178C" w:rsidRDefault="002A178C" w:rsidP="002A178C">
            <w:pPr>
              <w:rPr>
                <w:sz w:val="16"/>
                <w:szCs w:val="16"/>
              </w:rPr>
            </w:pPr>
            <w:r w:rsidRPr="002A178C">
              <w:rPr>
                <w:sz w:val="16"/>
                <w:szCs w:val="16"/>
              </w:rPr>
              <w:t> п. 11 МУ 98-э</w:t>
            </w:r>
          </w:p>
        </w:tc>
      </w:tr>
      <w:tr w:rsidR="002A178C" w:rsidRPr="002A178C" w14:paraId="1A228CCD" w14:textId="77777777" w:rsidTr="00830158">
        <w:trPr>
          <w:trHeight w:val="253"/>
        </w:trPr>
        <w:tc>
          <w:tcPr>
            <w:tcW w:w="9634" w:type="dxa"/>
            <w:gridSpan w:val="6"/>
            <w:noWrap/>
            <w:hideMark/>
          </w:tcPr>
          <w:p w14:paraId="5F10949F"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4. Расчёт корректировки НВВ в соответсвии с параметрами надёжности и качества</w:t>
            </w:r>
          </w:p>
        </w:tc>
      </w:tr>
      <w:tr w:rsidR="002A178C" w:rsidRPr="002A178C" w14:paraId="060C3821" w14:textId="77777777" w:rsidTr="00830158">
        <w:trPr>
          <w:trHeight w:val="242"/>
        </w:trPr>
        <w:tc>
          <w:tcPr>
            <w:tcW w:w="696" w:type="dxa"/>
            <w:noWrap/>
            <w:hideMark/>
          </w:tcPr>
          <w:p w14:paraId="3A8063AC" w14:textId="77777777" w:rsidR="002A178C" w:rsidRPr="002A178C" w:rsidRDefault="002A178C" w:rsidP="002A178C">
            <w:pPr>
              <w:rPr>
                <w:rFonts w:eastAsia="Calibri"/>
                <w:sz w:val="16"/>
                <w:szCs w:val="16"/>
                <w:lang w:eastAsia="en-US"/>
              </w:rPr>
            </w:pPr>
            <w:r w:rsidRPr="002A178C">
              <w:rPr>
                <w:rFonts w:eastAsia="Calibri"/>
                <w:sz w:val="16"/>
                <w:szCs w:val="16"/>
                <w:lang w:eastAsia="en-US"/>
              </w:rPr>
              <w:t>4.1.</w:t>
            </w:r>
          </w:p>
        </w:tc>
        <w:tc>
          <w:tcPr>
            <w:tcW w:w="2278" w:type="dxa"/>
            <w:noWrap/>
            <w:hideMark/>
          </w:tcPr>
          <w:p w14:paraId="6A7C9719" w14:textId="77777777" w:rsidR="002A178C" w:rsidRPr="002A178C" w:rsidRDefault="002A178C" w:rsidP="002A178C">
            <w:pPr>
              <w:rPr>
                <w:rFonts w:eastAsia="Calibri"/>
                <w:sz w:val="16"/>
                <w:szCs w:val="16"/>
                <w:lang w:eastAsia="en-US"/>
              </w:rPr>
            </w:pPr>
            <w:r w:rsidRPr="002A178C">
              <w:rPr>
                <w:rFonts w:eastAsia="Calibri"/>
                <w:sz w:val="16"/>
                <w:szCs w:val="16"/>
                <w:lang w:eastAsia="en-US"/>
              </w:rPr>
              <w:t>Коэффициент надёжности и качества</w:t>
            </w:r>
          </w:p>
        </w:tc>
        <w:tc>
          <w:tcPr>
            <w:tcW w:w="1246" w:type="dxa"/>
            <w:noWrap/>
            <w:hideMark/>
          </w:tcPr>
          <w:p w14:paraId="48BD7D36"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1208" w:type="dxa"/>
            <w:noWrap/>
            <w:hideMark/>
          </w:tcPr>
          <w:p w14:paraId="2879665F"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1148" w:type="dxa"/>
            <w:noWrap/>
            <w:hideMark/>
          </w:tcPr>
          <w:p w14:paraId="5459179D"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0,006</w:t>
            </w:r>
          </w:p>
        </w:tc>
        <w:tc>
          <w:tcPr>
            <w:tcW w:w="3058" w:type="dxa"/>
            <w:noWrap/>
            <w:hideMark/>
          </w:tcPr>
          <w:p w14:paraId="78EBB859"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53B77BF4" w14:textId="77777777" w:rsidTr="00830158">
        <w:trPr>
          <w:trHeight w:val="59"/>
        </w:trPr>
        <w:tc>
          <w:tcPr>
            <w:tcW w:w="696" w:type="dxa"/>
            <w:noWrap/>
            <w:hideMark/>
          </w:tcPr>
          <w:p w14:paraId="1DD1FEF7" w14:textId="77777777" w:rsidR="002A178C" w:rsidRPr="002A178C" w:rsidRDefault="002A178C" w:rsidP="002A178C">
            <w:pPr>
              <w:rPr>
                <w:rFonts w:eastAsia="Calibri"/>
                <w:sz w:val="16"/>
                <w:szCs w:val="16"/>
                <w:lang w:eastAsia="en-US"/>
              </w:rPr>
            </w:pPr>
            <w:r w:rsidRPr="002A178C">
              <w:rPr>
                <w:rFonts w:eastAsia="Calibri"/>
                <w:sz w:val="16"/>
                <w:szCs w:val="16"/>
                <w:lang w:eastAsia="en-US"/>
              </w:rPr>
              <w:t>4.2.</w:t>
            </w:r>
          </w:p>
        </w:tc>
        <w:tc>
          <w:tcPr>
            <w:tcW w:w="2278" w:type="dxa"/>
            <w:noWrap/>
            <w:hideMark/>
          </w:tcPr>
          <w:p w14:paraId="1C2F0D51" w14:textId="77777777" w:rsidR="002A178C" w:rsidRPr="002A178C" w:rsidRDefault="002A178C" w:rsidP="002A178C">
            <w:pPr>
              <w:rPr>
                <w:rFonts w:eastAsia="Calibri"/>
                <w:sz w:val="16"/>
                <w:szCs w:val="16"/>
                <w:lang w:eastAsia="en-US"/>
              </w:rPr>
            </w:pPr>
            <w:r w:rsidRPr="002A178C">
              <w:rPr>
                <w:rFonts w:eastAsia="Calibri"/>
                <w:sz w:val="16"/>
                <w:szCs w:val="16"/>
                <w:lang w:eastAsia="en-US"/>
              </w:rPr>
              <w:t>НВВ 2018 года</w:t>
            </w:r>
          </w:p>
        </w:tc>
        <w:tc>
          <w:tcPr>
            <w:tcW w:w="1246" w:type="dxa"/>
            <w:noWrap/>
            <w:hideMark/>
          </w:tcPr>
          <w:p w14:paraId="541EB01F"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тыс.руб.</w:t>
            </w:r>
          </w:p>
        </w:tc>
        <w:tc>
          <w:tcPr>
            <w:tcW w:w="1208" w:type="dxa"/>
            <w:noWrap/>
            <w:hideMark/>
          </w:tcPr>
          <w:p w14:paraId="38576AFB"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c>
          <w:tcPr>
            <w:tcW w:w="1148" w:type="dxa"/>
            <w:noWrap/>
            <w:hideMark/>
          </w:tcPr>
          <w:p w14:paraId="0CAFF13C" w14:textId="77777777" w:rsidR="002A178C" w:rsidRPr="002A178C" w:rsidRDefault="002A178C" w:rsidP="002A178C">
            <w:pPr>
              <w:rPr>
                <w:rFonts w:eastAsia="Calibri"/>
                <w:sz w:val="16"/>
                <w:szCs w:val="16"/>
                <w:lang w:eastAsia="en-US"/>
              </w:rPr>
            </w:pPr>
            <w:r w:rsidRPr="002A178C">
              <w:rPr>
                <w:rFonts w:eastAsia="Calibri"/>
                <w:sz w:val="16"/>
                <w:szCs w:val="16"/>
                <w:lang w:eastAsia="en-US"/>
              </w:rPr>
              <w:t>38 365,15</w:t>
            </w:r>
          </w:p>
        </w:tc>
        <w:tc>
          <w:tcPr>
            <w:tcW w:w="3058" w:type="dxa"/>
            <w:noWrap/>
            <w:hideMark/>
          </w:tcPr>
          <w:p w14:paraId="54C63A4D"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4A2C1639" w14:textId="77777777" w:rsidTr="00830158">
        <w:trPr>
          <w:trHeight w:val="253"/>
        </w:trPr>
        <w:tc>
          <w:tcPr>
            <w:tcW w:w="2974" w:type="dxa"/>
            <w:gridSpan w:val="2"/>
            <w:hideMark/>
          </w:tcPr>
          <w:p w14:paraId="411B33A1"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Корректировка НВВ в соответствии с параметрами надёжности и качества</w:t>
            </w:r>
          </w:p>
        </w:tc>
        <w:tc>
          <w:tcPr>
            <w:tcW w:w="1246" w:type="dxa"/>
            <w:noWrap/>
            <w:hideMark/>
          </w:tcPr>
          <w:p w14:paraId="4B988838"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тыс.руб.</w:t>
            </w:r>
          </w:p>
        </w:tc>
        <w:tc>
          <w:tcPr>
            <w:tcW w:w="1208" w:type="dxa"/>
            <w:noWrap/>
            <w:hideMark/>
          </w:tcPr>
          <w:p w14:paraId="35AEB94A"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0,00</w:t>
            </w:r>
          </w:p>
        </w:tc>
        <w:tc>
          <w:tcPr>
            <w:tcW w:w="1148" w:type="dxa"/>
            <w:noWrap/>
            <w:hideMark/>
          </w:tcPr>
          <w:p w14:paraId="0B0729C6"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230,19</w:t>
            </w:r>
          </w:p>
        </w:tc>
        <w:tc>
          <w:tcPr>
            <w:tcW w:w="3058" w:type="dxa"/>
            <w:noWrap/>
            <w:hideMark/>
          </w:tcPr>
          <w:p w14:paraId="2CDA34E6"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МУ 1256</w:t>
            </w:r>
          </w:p>
        </w:tc>
      </w:tr>
      <w:tr w:rsidR="002A178C" w:rsidRPr="002A178C" w14:paraId="7A11B9AD" w14:textId="77777777" w:rsidTr="00830158">
        <w:trPr>
          <w:trHeight w:val="242"/>
        </w:trPr>
        <w:tc>
          <w:tcPr>
            <w:tcW w:w="696" w:type="dxa"/>
            <w:hideMark/>
          </w:tcPr>
          <w:p w14:paraId="185D6B2A"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5.</w:t>
            </w:r>
          </w:p>
        </w:tc>
        <w:tc>
          <w:tcPr>
            <w:tcW w:w="2278" w:type="dxa"/>
            <w:hideMark/>
          </w:tcPr>
          <w:p w14:paraId="52E4F7A8"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Итого НВВ на содержание</w:t>
            </w:r>
          </w:p>
        </w:tc>
        <w:tc>
          <w:tcPr>
            <w:tcW w:w="1246" w:type="dxa"/>
            <w:noWrap/>
            <w:hideMark/>
          </w:tcPr>
          <w:p w14:paraId="34FDDA39"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тыс.руб.</w:t>
            </w:r>
          </w:p>
        </w:tc>
        <w:tc>
          <w:tcPr>
            <w:tcW w:w="1208" w:type="dxa"/>
            <w:noWrap/>
            <w:hideMark/>
          </w:tcPr>
          <w:p w14:paraId="09A98FA8"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61 025,03</w:t>
            </w:r>
          </w:p>
        </w:tc>
        <w:tc>
          <w:tcPr>
            <w:tcW w:w="1148" w:type="dxa"/>
            <w:noWrap/>
            <w:hideMark/>
          </w:tcPr>
          <w:p w14:paraId="48F8D66E"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49 216,40</w:t>
            </w:r>
          </w:p>
        </w:tc>
        <w:tc>
          <w:tcPr>
            <w:tcW w:w="3058" w:type="dxa"/>
            <w:noWrap/>
            <w:hideMark/>
          </w:tcPr>
          <w:p w14:paraId="0D470EDC"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w:t>
            </w:r>
          </w:p>
        </w:tc>
      </w:tr>
      <w:tr w:rsidR="002A178C" w:rsidRPr="002A178C" w14:paraId="64719E7D" w14:textId="77777777" w:rsidTr="00830158">
        <w:trPr>
          <w:trHeight w:val="253"/>
        </w:trPr>
        <w:tc>
          <w:tcPr>
            <w:tcW w:w="696" w:type="dxa"/>
            <w:hideMark/>
          </w:tcPr>
          <w:p w14:paraId="150D250D"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6.</w:t>
            </w:r>
          </w:p>
        </w:tc>
        <w:tc>
          <w:tcPr>
            <w:tcW w:w="2278" w:type="dxa"/>
            <w:hideMark/>
          </w:tcPr>
          <w:p w14:paraId="3453194C"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Итого НВВ на содержание без платы ФСК</w:t>
            </w:r>
          </w:p>
        </w:tc>
        <w:tc>
          <w:tcPr>
            <w:tcW w:w="1246" w:type="dxa"/>
            <w:noWrap/>
            <w:hideMark/>
          </w:tcPr>
          <w:p w14:paraId="72FE4D93"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тыс.руб.</w:t>
            </w:r>
          </w:p>
        </w:tc>
        <w:tc>
          <w:tcPr>
            <w:tcW w:w="1208" w:type="dxa"/>
            <w:noWrap/>
            <w:hideMark/>
          </w:tcPr>
          <w:p w14:paraId="20F2FFDC"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61 025,03</w:t>
            </w:r>
          </w:p>
        </w:tc>
        <w:tc>
          <w:tcPr>
            <w:tcW w:w="1148" w:type="dxa"/>
            <w:noWrap/>
            <w:hideMark/>
          </w:tcPr>
          <w:p w14:paraId="254E4D5A"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49 216,40</w:t>
            </w:r>
          </w:p>
        </w:tc>
        <w:tc>
          <w:tcPr>
            <w:tcW w:w="3058" w:type="dxa"/>
            <w:noWrap/>
            <w:hideMark/>
          </w:tcPr>
          <w:p w14:paraId="47FA3289"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w:t>
            </w:r>
          </w:p>
        </w:tc>
      </w:tr>
      <w:tr w:rsidR="002A178C" w:rsidRPr="002A178C" w14:paraId="49C192CE" w14:textId="77777777" w:rsidTr="00830158">
        <w:trPr>
          <w:trHeight w:val="253"/>
        </w:trPr>
        <w:tc>
          <w:tcPr>
            <w:tcW w:w="9634" w:type="dxa"/>
            <w:gridSpan w:val="6"/>
            <w:noWrap/>
            <w:hideMark/>
          </w:tcPr>
          <w:p w14:paraId="75DA10C0"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7. Расчёт расходов на оплату потерь элетрической энергии в электрических сетях</w:t>
            </w:r>
          </w:p>
        </w:tc>
      </w:tr>
      <w:tr w:rsidR="002A178C" w:rsidRPr="002A178C" w14:paraId="3926FB96" w14:textId="77777777" w:rsidTr="00830158">
        <w:trPr>
          <w:trHeight w:val="59"/>
        </w:trPr>
        <w:tc>
          <w:tcPr>
            <w:tcW w:w="696" w:type="dxa"/>
            <w:noWrap/>
            <w:hideMark/>
          </w:tcPr>
          <w:p w14:paraId="2229C8D2" w14:textId="77777777" w:rsidR="002A178C" w:rsidRPr="002A178C" w:rsidRDefault="002A178C" w:rsidP="002A178C">
            <w:pPr>
              <w:rPr>
                <w:rFonts w:eastAsia="Calibri"/>
                <w:sz w:val="16"/>
                <w:szCs w:val="16"/>
                <w:lang w:eastAsia="en-US"/>
              </w:rPr>
            </w:pPr>
            <w:r w:rsidRPr="002A178C">
              <w:rPr>
                <w:rFonts w:eastAsia="Calibri"/>
                <w:sz w:val="16"/>
                <w:szCs w:val="16"/>
                <w:lang w:eastAsia="en-US"/>
              </w:rPr>
              <w:t>7.1.</w:t>
            </w:r>
          </w:p>
        </w:tc>
        <w:tc>
          <w:tcPr>
            <w:tcW w:w="2278" w:type="dxa"/>
            <w:noWrap/>
            <w:hideMark/>
          </w:tcPr>
          <w:p w14:paraId="3809EDEA" w14:textId="77777777" w:rsidR="002A178C" w:rsidRPr="002A178C" w:rsidRDefault="002A178C" w:rsidP="002A178C">
            <w:pPr>
              <w:rPr>
                <w:rFonts w:eastAsia="Calibri"/>
                <w:sz w:val="16"/>
                <w:szCs w:val="16"/>
                <w:lang w:eastAsia="en-US"/>
              </w:rPr>
            </w:pPr>
            <w:r w:rsidRPr="002A178C">
              <w:rPr>
                <w:rFonts w:eastAsia="Calibri"/>
                <w:sz w:val="16"/>
                <w:szCs w:val="16"/>
                <w:lang w:eastAsia="en-US"/>
              </w:rPr>
              <w:t>Объём потерь</w:t>
            </w:r>
          </w:p>
        </w:tc>
        <w:tc>
          <w:tcPr>
            <w:tcW w:w="1246" w:type="dxa"/>
            <w:noWrap/>
            <w:hideMark/>
          </w:tcPr>
          <w:p w14:paraId="6FF90ABD" w14:textId="77777777" w:rsidR="002A178C" w:rsidRPr="002A178C" w:rsidRDefault="002A178C" w:rsidP="002A178C">
            <w:pPr>
              <w:rPr>
                <w:rFonts w:eastAsia="Calibri"/>
                <w:sz w:val="16"/>
                <w:szCs w:val="16"/>
                <w:lang w:eastAsia="en-US"/>
              </w:rPr>
            </w:pPr>
            <w:r w:rsidRPr="002A178C">
              <w:rPr>
                <w:rFonts w:eastAsia="Calibri"/>
                <w:sz w:val="16"/>
                <w:szCs w:val="16"/>
                <w:lang w:eastAsia="en-US"/>
              </w:rPr>
              <w:t>млн. кВт.ч.</w:t>
            </w:r>
          </w:p>
        </w:tc>
        <w:tc>
          <w:tcPr>
            <w:tcW w:w="1208" w:type="dxa"/>
            <w:noWrap/>
            <w:hideMark/>
          </w:tcPr>
          <w:p w14:paraId="401DE19B" w14:textId="77777777" w:rsidR="002A178C" w:rsidRPr="002A178C" w:rsidRDefault="002A178C" w:rsidP="002A178C">
            <w:pPr>
              <w:rPr>
                <w:rFonts w:eastAsia="Calibri"/>
                <w:sz w:val="16"/>
                <w:szCs w:val="16"/>
                <w:lang w:eastAsia="en-US"/>
              </w:rPr>
            </w:pPr>
            <w:r w:rsidRPr="002A178C">
              <w:rPr>
                <w:rFonts w:eastAsia="Calibri"/>
                <w:sz w:val="16"/>
                <w:szCs w:val="16"/>
                <w:lang w:eastAsia="en-US"/>
              </w:rPr>
              <w:t>4 647,11</w:t>
            </w:r>
          </w:p>
        </w:tc>
        <w:tc>
          <w:tcPr>
            <w:tcW w:w="1148" w:type="dxa"/>
            <w:noWrap/>
            <w:hideMark/>
          </w:tcPr>
          <w:p w14:paraId="5564D558" w14:textId="77777777" w:rsidR="002A178C" w:rsidRPr="002A178C" w:rsidRDefault="002A178C" w:rsidP="002A178C">
            <w:pPr>
              <w:rPr>
                <w:rFonts w:eastAsia="Calibri"/>
                <w:sz w:val="16"/>
                <w:szCs w:val="16"/>
                <w:lang w:eastAsia="en-US"/>
              </w:rPr>
            </w:pPr>
            <w:r w:rsidRPr="002A178C">
              <w:rPr>
                <w:rFonts w:eastAsia="Calibri"/>
                <w:sz w:val="16"/>
                <w:szCs w:val="16"/>
                <w:lang w:eastAsia="en-US"/>
              </w:rPr>
              <w:t>1,63</w:t>
            </w:r>
          </w:p>
        </w:tc>
        <w:tc>
          <w:tcPr>
            <w:tcW w:w="3058" w:type="dxa"/>
            <w:noWrap/>
            <w:hideMark/>
          </w:tcPr>
          <w:p w14:paraId="1859693D"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63BDBEDA" w14:textId="77777777" w:rsidTr="00830158">
        <w:trPr>
          <w:trHeight w:val="59"/>
        </w:trPr>
        <w:tc>
          <w:tcPr>
            <w:tcW w:w="696" w:type="dxa"/>
            <w:noWrap/>
            <w:hideMark/>
          </w:tcPr>
          <w:p w14:paraId="278E8CB3" w14:textId="77777777" w:rsidR="002A178C" w:rsidRPr="002A178C" w:rsidRDefault="002A178C" w:rsidP="002A178C">
            <w:pPr>
              <w:rPr>
                <w:rFonts w:eastAsia="Calibri"/>
                <w:sz w:val="16"/>
                <w:szCs w:val="16"/>
                <w:lang w:eastAsia="en-US"/>
              </w:rPr>
            </w:pPr>
            <w:r w:rsidRPr="002A178C">
              <w:rPr>
                <w:rFonts w:eastAsia="Calibri"/>
                <w:sz w:val="16"/>
                <w:szCs w:val="16"/>
                <w:lang w:eastAsia="en-US"/>
              </w:rPr>
              <w:t>7.2.</w:t>
            </w:r>
          </w:p>
        </w:tc>
        <w:tc>
          <w:tcPr>
            <w:tcW w:w="2278" w:type="dxa"/>
            <w:noWrap/>
            <w:hideMark/>
          </w:tcPr>
          <w:p w14:paraId="22B87563"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Тариф потерь</w:t>
            </w:r>
          </w:p>
        </w:tc>
        <w:tc>
          <w:tcPr>
            <w:tcW w:w="1246" w:type="dxa"/>
            <w:noWrap/>
            <w:hideMark/>
          </w:tcPr>
          <w:p w14:paraId="197C1FF3" w14:textId="77777777" w:rsidR="002A178C" w:rsidRPr="002A178C" w:rsidRDefault="002A178C" w:rsidP="002A178C">
            <w:pPr>
              <w:rPr>
                <w:rFonts w:eastAsia="Calibri"/>
                <w:sz w:val="16"/>
                <w:szCs w:val="16"/>
                <w:lang w:eastAsia="en-US"/>
              </w:rPr>
            </w:pPr>
            <w:r w:rsidRPr="002A178C">
              <w:rPr>
                <w:rFonts w:eastAsia="Calibri"/>
                <w:sz w:val="16"/>
                <w:szCs w:val="16"/>
                <w:lang w:eastAsia="en-US"/>
              </w:rPr>
              <w:t>руб./тыс.кВт.ч.</w:t>
            </w:r>
          </w:p>
        </w:tc>
        <w:tc>
          <w:tcPr>
            <w:tcW w:w="1208" w:type="dxa"/>
            <w:noWrap/>
            <w:hideMark/>
          </w:tcPr>
          <w:p w14:paraId="49E25D9B" w14:textId="77777777" w:rsidR="002A178C" w:rsidRPr="002A178C" w:rsidRDefault="002A178C" w:rsidP="002A178C">
            <w:pPr>
              <w:rPr>
                <w:rFonts w:eastAsia="Calibri"/>
                <w:sz w:val="16"/>
                <w:szCs w:val="16"/>
                <w:lang w:eastAsia="en-US"/>
              </w:rPr>
            </w:pPr>
            <w:r w:rsidRPr="002A178C">
              <w:rPr>
                <w:rFonts w:eastAsia="Calibri"/>
                <w:sz w:val="16"/>
                <w:szCs w:val="16"/>
                <w:lang w:eastAsia="en-US"/>
              </w:rPr>
              <w:t>2,05</w:t>
            </w:r>
          </w:p>
        </w:tc>
        <w:tc>
          <w:tcPr>
            <w:tcW w:w="1148" w:type="dxa"/>
            <w:noWrap/>
            <w:hideMark/>
          </w:tcPr>
          <w:p w14:paraId="0C2DE338" w14:textId="77777777" w:rsidR="002A178C" w:rsidRPr="002A178C" w:rsidRDefault="002A178C" w:rsidP="002A178C">
            <w:pPr>
              <w:rPr>
                <w:rFonts w:eastAsia="Calibri"/>
                <w:sz w:val="16"/>
                <w:szCs w:val="16"/>
                <w:lang w:eastAsia="en-US"/>
              </w:rPr>
            </w:pPr>
            <w:r w:rsidRPr="002A178C">
              <w:rPr>
                <w:rFonts w:eastAsia="Calibri"/>
                <w:sz w:val="16"/>
                <w:szCs w:val="16"/>
                <w:lang w:eastAsia="en-US"/>
              </w:rPr>
              <w:t>2 440,53</w:t>
            </w:r>
          </w:p>
        </w:tc>
        <w:tc>
          <w:tcPr>
            <w:tcW w:w="3058" w:type="dxa"/>
            <w:hideMark/>
          </w:tcPr>
          <w:p w14:paraId="5772A200"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001B81D7" w14:textId="77777777" w:rsidTr="00830158">
        <w:trPr>
          <w:trHeight w:val="253"/>
        </w:trPr>
        <w:tc>
          <w:tcPr>
            <w:tcW w:w="696" w:type="dxa"/>
            <w:noWrap/>
            <w:hideMark/>
          </w:tcPr>
          <w:p w14:paraId="014F9DC5"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lastRenderedPageBreak/>
              <w:t>7.3.</w:t>
            </w:r>
          </w:p>
        </w:tc>
        <w:tc>
          <w:tcPr>
            <w:tcW w:w="2278" w:type="dxa"/>
            <w:noWrap/>
            <w:hideMark/>
          </w:tcPr>
          <w:p w14:paraId="6664499C"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Итого расходов на оплату потерь</w:t>
            </w:r>
          </w:p>
        </w:tc>
        <w:tc>
          <w:tcPr>
            <w:tcW w:w="1246" w:type="dxa"/>
            <w:noWrap/>
            <w:hideMark/>
          </w:tcPr>
          <w:p w14:paraId="3068C49C"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тыс.руб.</w:t>
            </w:r>
          </w:p>
        </w:tc>
        <w:tc>
          <w:tcPr>
            <w:tcW w:w="1208" w:type="dxa"/>
            <w:noWrap/>
            <w:hideMark/>
          </w:tcPr>
          <w:p w14:paraId="3E4B58EF"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9 537,15</w:t>
            </w:r>
          </w:p>
        </w:tc>
        <w:tc>
          <w:tcPr>
            <w:tcW w:w="1148" w:type="dxa"/>
            <w:noWrap/>
            <w:hideMark/>
          </w:tcPr>
          <w:p w14:paraId="6B9F8E81"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3 972,69</w:t>
            </w:r>
          </w:p>
        </w:tc>
        <w:tc>
          <w:tcPr>
            <w:tcW w:w="3058" w:type="dxa"/>
            <w:noWrap/>
            <w:hideMark/>
          </w:tcPr>
          <w:p w14:paraId="632AE837"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Принято по расчёту</w:t>
            </w:r>
          </w:p>
        </w:tc>
      </w:tr>
      <w:tr w:rsidR="002A178C" w:rsidRPr="002A178C" w14:paraId="499E9D1E" w14:textId="77777777" w:rsidTr="00830158">
        <w:trPr>
          <w:trHeight w:val="253"/>
        </w:trPr>
        <w:tc>
          <w:tcPr>
            <w:tcW w:w="9634" w:type="dxa"/>
            <w:gridSpan w:val="6"/>
            <w:noWrap/>
            <w:hideMark/>
          </w:tcPr>
          <w:p w14:paraId="3A50D23F"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8. Расчёт расходов на оплату услуг территориальных сетевых организаций</w:t>
            </w:r>
          </w:p>
        </w:tc>
      </w:tr>
      <w:tr w:rsidR="002A178C" w:rsidRPr="002A178C" w14:paraId="21438BC9" w14:textId="77777777" w:rsidTr="00830158">
        <w:trPr>
          <w:trHeight w:val="59"/>
        </w:trPr>
        <w:tc>
          <w:tcPr>
            <w:tcW w:w="696" w:type="dxa"/>
            <w:noWrap/>
            <w:hideMark/>
          </w:tcPr>
          <w:p w14:paraId="64FE7524" w14:textId="77777777" w:rsidR="002A178C" w:rsidRPr="002A178C" w:rsidRDefault="002A178C" w:rsidP="002A178C">
            <w:pPr>
              <w:rPr>
                <w:rFonts w:eastAsia="Calibri"/>
                <w:sz w:val="16"/>
                <w:szCs w:val="16"/>
                <w:lang w:eastAsia="en-US"/>
              </w:rPr>
            </w:pPr>
            <w:r w:rsidRPr="002A178C">
              <w:rPr>
                <w:rFonts w:eastAsia="Calibri"/>
                <w:sz w:val="16"/>
                <w:szCs w:val="16"/>
                <w:lang w:eastAsia="en-US"/>
              </w:rPr>
              <w:t>8.1.</w:t>
            </w:r>
          </w:p>
        </w:tc>
        <w:tc>
          <w:tcPr>
            <w:tcW w:w="2278" w:type="dxa"/>
            <w:noWrap/>
            <w:hideMark/>
          </w:tcPr>
          <w:p w14:paraId="10E0DFD7" w14:textId="77777777" w:rsidR="002A178C" w:rsidRPr="002A178C" w:rsidRDefault="002A178C" w:rsidP="002A178C">
            <w:pPr>
              <w:rPr>
                <w:rFonts w:eastAsia="Calibri"/>
                <w:sz w:val="16"/>
                <w:szCs w:val="16"/>
                <w:lang w:eastAsia="en-US"/>
              </w:rPr>
            </w:pPr>
            <w:r w:rsidRPr="002A178C">
              <w:rPr>
                <w:rFonts w:eastAsia="Calibri"/>
                <w:sz w:val="16"/>
                <w:szCs w:val="16"/>
                <w:lang w:eastAsia="en-US"/>
              </w:rPr>
              <w:t>Услуги ТСО</w:t>
            </w:r>
          </w:p>
        </w:tc>
        <w:tc>
          <w:tcPr>
            <w:tcW w:w="1246" w:type="dxa"/>
            <w:noWrap/>
            <w:hideMark/>
          </w:tcPr>
          <w:p w14:paraId="1DF7F4F4" w14:textId="77777777" w:rsidR="002A178C" w:rsidRPr="002A178C" w:rsidRDefault="002A178C" w:rsidP="002A178C">
            <w:pPr>
              <w:rPr>
                <w:rFonts w:eastAsia="Calibri"/>
                <w:sz w:val="16"/>
                <w:szCs w:val="16"/>
                <w:lang w:eastAsia="en-US"/>
              </w:rPr>
            </w:pPr>
            <w:r w:rsidRPr="002A178C">
              <w:rPr>
                <w:rFonts w:eastAsia="Calibri"/>
                <w:sz w:val="16"/>
                <w:szCs w:val="16"/>
                <w:lang w:eastAsia="en-US"/>
              </w:rPr>
              <w:t>тыс. руб.</w:t>
            </w:r>
          </w:p>
        </w:tc>
        <w:tc>
          <w:tcPr>
            <w:tcW w:w="1208" w:type="dxa"/>
            <w:noWrap/>
            <w:hideMark/>
          </w:tcPr>
          <w:p w14:paraId="4C7CF0CF" w14:textId="77777777" w:rsidR="002A178C" w:rsidRPr="002A178C" w:rsidRDefault="002A178C" w:rsidP="002A178C">
            <w:pPr>
              <w:rPr>
                <w:rFonts w:eastAsia="Calibri"/>
                <w:sz w:val="16"/>
                <w:szCs w:val="16"/>
                <w:lang w:eastAsia="en-US"/>
              </w:rPr>
            </w:pPr>
            <w:r w:rsidRPr="002A178C">
              <w:rPr>
                <w:rFonts w:eastAsia="Calibri"/>
                <w:sz w:val="16"/>
                <w:szCs w:val="16"/>
                <w:lang w:eastAsia="en-US"/>
              </w:rPr>
              <w:t>0,00</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F0991" w14:textId="77777777" w:rsidR="002A178C" w:rsidRPr="002A178C" w:rsidRDefault="002A178C" w:rsidP="002A178C">
            <w:pPr>
              <w:rPr>
                <w:rFonts w:eastAsia="Calibri"/>
                <w:sz w:val="16"/>
                <w:szCs w:val="16"/>
                <w:lang w:eastAsia="en-US"/>
              </w:rPr>
            </w:pPr>
            <w:r w:rsidRPr="002A178C">
              <w:rPr>
                <w:rFonts w:eastAsia="Calibri"/>
                <w:sz w:val="16"/>
                <w:szCs w:val="16"/>
                <w:lang w:eastAsia="en-US"/>
              </w:rPr>
              <w:t xml:space="preserve">    69 862,07</w:t>
            </w:r>
          </w:p>
        </w:tc>
        <w:tc>
          <w:tcPr>
            <w:tcW w:w="3058" w:type="dxa"/>
            <w:noWrap/>
            <w:hideMark/>
          </w:tcPr>
          <w:p w14:paraId="578EEDBF" w14:textId="77777777" w:rsidR="002A178C" w:rsidRPr="002A178C" w:rsidRDefault="002A178C" w:rsidP="002A178C">
            <w:pPr>
              <w:rPr>
                <w:rFonts w:eastAsia="Calibri"/>
                <w:sz w:val="16"/>
                <w:szCs w:val="16"/>
                <w:lang w:eastAsia="en-US"/>
              </w:rPr>
            </w:pPr>
            <w:r w:rsidRPr="002A178C">
              <w:rPr>
                <w:rFonts w:eastAsia="Calibri"/>
                <w:sz w:val="16"/>
                <w:szCs w:val="16"/>
                <w:lang w:eastAsia="en-US"/>
              </w:rPr>
              <w:t> </w:t>
            </w:r>
          </w:p>
        </w:tc>
      </w:tr>
      <w:tr w:rsidR="002A178C" w:rsidRPr="002A178C" w14:paraId="1E56FAC7" w14:textId="77777777" w:rsidTr="00830158">
        <w:trPr>
          <w:trHeight w:val="59"/>
        </w:trPr>
        <w:tc>
          <w:tcPr>
            <w:tcW w:w="696" w:type="dxa"/>
            <w:noWrap/>
            <w:hideMark/>
          </w:tcPr>
          <w:p w14:paraId="375657DD"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8.2.</w:t>
            </w:r>
          </w:p>
        </w:tc>
        <w:tc>
          <w:tcPr>
            <w:tcW w:w="2278" w:type="dxa"/>
            <w:hideMark/>
          </w:tcPr>
          <w:p w14:paraId="06759BD2"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Итого расходов на оплату услуг территориальных сетевых организаций</w:t>
            </w:r>
          </w:p>
        </w:tc>
        <w:tc>
          <w:tcPr>
            <w:tcW w:w="1246" w:type="dxa"/>
            <w:noWrap/>
            <w:hideMark/>
          </w:tcPr>
          <w:p w14:paraId="68E7754B"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тыс.руб.</w:t>
            </w:r>
          </w:p>
        </w:tc>
        <w:tc>
          <w:tcPr>
            <w:tcW w:w="1208" w:type="dxa"/>
            <w:noWrap/>
            <w:hideMark/>
          </w:tcPr>
          <w:p w14:paraId="128BAC52"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0,00</w:t>
            </w:r>
          </w:p>
        </w:tc>
        <w:tc>
          <w:tcPr>
            <w:tcW w:w="1148" w:type="dxa"/>
            <w:tcBorders>
              <w:top w:val="single" w:sz="4" w:space="0" w:color="auto"/>
              <w:left w:val="nil"/>
              <w:bottom w:val="single" w:sz="8" w:space="0" w:color="auto"/>
              <w:right w:val="single" w:sz="4" w:space="0" w:color="auto"/>
            </w:tcBorders>
            <w:shd w:val="clear" w:color="auto" w:fill="auto"/>
            <w:noWrap/>
            <w:vAlign w:val="bottom"/>
            <w:hideMark/>
          </w:tcPr>
          <w:p w14:paraId="135E72C0" w14:textId="77777777" w:rsidR="002A178C" w:rsidRPr="002A178C" w:rsidRDefault="002A178C" w:rsidP="002A178C">
            <w:pPr>
              <w:jc w:val="center"/>
              <w:rPr>
                <w:rFonts w:eastAsia="Calibri"/>
                <w:b/>
                <w:bCs/>
                <w:sz w:val="16"/>
                <w:szCs w:val="16"/>
                <w:lang w:eastAsia="en-US"/>
              </w:rPr>
            </w:pPr>
            <w:r w:rsidRPr="002A178C">
              <w:rPr>
                <w:rFonts w:eastAsia="Calibri"/>
                <w:b/>
                <w:bCs/>
                <w:sz w:val="16"/>
                <w:szCs w:val="16"/>
                <w:lang w:eastAsia="en-US"/>
              </w:rPr>
              <w:t>69 862,07</w:t>
            </w:r>
          </w:p>
        </w:tc>
        <w:tc>
          <w:tcPr>
            <w:tcW w:w="3058" w:type="dxa"/>
            <w:noWrap/>
            <w:hideMark/>
          </w:tcPr>
          <w:p w14:paraId="2964E2A1"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Принято по расчёту</w:t>
            </w:r>
          </w:p>
        </w:tc>
      </w:tr>
      <w:tr w:rsidR="002A178C" w:rsidRPr="002A178C" w14:paraId="58796D84" w14:textId="77777777" w:rsidTr="00830158">
        <w:trPr>
          <w:trHeight w:val="242"/>
        </w:trPr>
        <w:tc>
          <w:tcPr>
            <w:tcW w:w="696" w:type="dxa"/>
            <w:noWrap/>
            <w:hideMark/>
          </w:tcPr>
          <w:p w14:paraId="09DF784B"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9.</w:t>
            </w:r>
          </w:p>
        </w:tc>
        <w:tc>
          <w:tcPr>
            <w:tcW w:w="2278" w:type="dxa"/>
            <w:noWrap/>
            <w:hideMark/>
          </w:tcPr>
          <w:p w14:paraId="5D167A1C"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Итого НВВ</w:t>
            </w:r>
          </w:p>
        </w:tc>
        <w:tc>
          <w:tcPr>
            <w:tcW w:w="1246" w:type="dxa"/>
            <w:noWrap/>
            <w:hideMark/>
          </w:tcPr>
          <w:p w14:paraId="42576C19"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тыс.руб.</w:t>
            </w:r>
          </w:p>
        </w:tc>
        <w:tc>
          <w:tcPr>
            <w:tcW w:w="1208" w:type="dxa"/>
            <w:noWrap/>
            <w:hideMark/>
          </w:tcPr>
          <w:p w14:paraId="2EDAD273"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70 562,18</w:t>
            </w:r>
          </w:p>
        </w:tc>
        <w:tc>
          <w:tcPr>
            <w:tcW w:w="1148" w:type="dxa"/>
            <w:tcBorders>
              <w:top w:val="nil"/>
              <w:left w:val="single" w:sz="4" w:space="0" w:color="auto"/>
              <w:bottom w:val="single" w:sz="4" w:space="0" w:color="auto"/>
              <w:right w:val="single" w:sz="4" w:space="0" w:color="auto"/>
            </w:tcBorders>
            <w:shd w:val="clear" w:color="auto" w:fill="auto"/>
            <w:noWrap/>
            <w:vAlign w:val="bottom"/>
            <w:hideMark/>
          </w:tcPr>
          <w:p w14:paraId="1BC857AD" w14:textId="77777777" w:rsidR="002A178C" w:rsidRPr="002A178C" w:rsidRDefault="002A178C" w:rsidP="002A178C">
            <w:pPr>
              <w:jc w:val="center"/>
              <w:rPr>
                <w:rFonts w:eastAsia="Calibri"/>
                <w:b/>
                <w:bCs/>
                <w:sz w:val="16"/>
                <w:szCs w:val="16"/>
                <w:lang w:eastAsia="en-US"/>
              </w:rPr>
            </w:pPr>
            <w:r w:rsidRPr="002A178C">
              <w:rPr>
                <w:rFonts w:eastAsia="Calibri"/>
                <w:b/>
                <w:bCs/>
                <w:sz w:val="16"/>
                <w:szCs w:val="16"/>
                <w:lang w:eastAsia="en-US"/>
              </w:rPr>
              <w:t>123 051,16</w:t>
            </w:r>
          </w:p>
        </w:tc>
        <w:tc>
          <w:tcPr>
            <w:tcW w:w="3058" w:type="dxa"/>
            <w:noWrap/>
            <w:hideMark/>
          </w:tcPr>
          <w:p w14:paraId="6FD84FC7"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w:t>
            </w:r>
          </w:p>
        </w:tc>
      </w:tr>
      <w:tr w:rsidR="002A178C" w:rsidRPr="002A178C" w14:paraId="5A16EA95" w14:textId="77777777" w:rsidTr="00830158">
        <w:trPr>
          <w:trHeight w:val="253"/>
        </w:trPr>
        <w:tc>
          <w:tcPr>
            <w:tcW w:w="696" w:type="dxa"/>
            <w:noWrap/>
            <w:hideMark/>
          </w:tcPr>
          <w:p w14:paraId="456B5445"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10.</w:t>
            </w:r>
          </w:p>
        </w:tc>
        <w:tc>
          <w:tcPr>
            <w:tcW w:w="2278" w:type="dxa"/>
            <w:noWrap/>
            <w:hideMark/>
          </w:tcPr>
          <w:p w14:paraId="418CA373"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Итого НВВ без платы ФСК</w:t>
            </w:r>
          </w:p>
        </w:tc>
        <w:tc>
          <w:tcPr>
            <w:tcW w:w="1246" w:type="dxa"/>
            <w:noWrap/>
            <w:hideMark/>
          </w:tcPr>
          <w:p w14:paraId="4B673816"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тыс.руб.</w:t>
            </w:r>
          </w:p>
        </w:tc>
        <w:tc>
          <w:tcPr>
            <w:tcW w:w="1208" w:type="dxa"/>
            <w:noWrap/>
            <w:hideMark/>
          </w:tcPr>
          <w:p w14:paraId="51DF7E81"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70 562,18</w:t>
            </w:r>
          </w:p>
        </w:tc>
        <w:tc>
          <w:tcPr>
            <w:tcW w:w="1148" w:type="dxa"/>
            <w:tcBorders>
              <w:top w:val="nil"/>
              <w:left w:val="single" w:sz="4" w:space="0" w:color="auto"/>
              <w:bottom w:val="single" w:sz="8" w:space="0" w:color="auto"/>
              <w:right w:val="single" w:sz="4" w:space="0" w:color="auto"/>
            </w:tcBorders>
            <w:shd w:val="clear" w:color="auto" w:fill="auto"/>
            <w:noWrap/>
            <w:vAlign w:val="bottom"/>
            <w:hideMark/>
          </w:tcPr>
          <w:p w14:paraId="060504E4" w14:textId="77777777" w:rsidR="002A178C" w:rsidRPr="002A178C" w:rsidRDefault="002A178C" w:rsidP="002A178C">
            <w:pPr>
              <w:jc w:val="center"/>
              <w:rPr>
                <w:rFonts w:eastAsia="Calibri"/>
                <w:b/>
                <w:bCs/>
                <w:sz w:val="16"/>
                <w:szCs w:val="16"/>
                <w:lang w:eastAsia="en-US"/>
              </w:rPr>
            </w:pPr>
            <w:r w:rsidRPr="002A178C">
              <w:rPr>
                <w:rFonts w:eastAsia="Calibri"/>
                <w:b/>
                <w:bCs/>
                <w:sz w:val="16"/>
                <w:szCs w:val="16"/>
                <w:lang w:eastAsia="en-US"/>
              </w:rPr>
              <w:t>123 051,16</w:t>
            </w:r>
          </w:p>
        </w:tc>
        <w:tc>
          <w:tcPr>
            <w:tcW w:w="3058" w:type="dxa"/>
            <w:noWrap/>
            <w:hideMark/>
          </w:tcPr>
          <w:p w14:paraId="09995322" w14:textId="77777777" w:rsidR="002A178C" w:rsidRPr="002A178C" w:rsidRDefault="002A178C" w:rsidP="002A178C">
            <w:pPr>
              <w:rPr>
                <w:rFonts w:eastAsia="Calibri"/>
                <w:b/>
                <w:bCs/>
                <w:sz w:val="16"/>
                <w:szCs w:val="16"/>
                <w:lang w:eastAsia="en-US"/>
              </w:rPr>
            </w:pPr>
            <w:r w:rsidRPr="002A178C">
              <w:rPr>
                <w:rFonts w:eastAsia="Calibri"/>
                <w:b/>
                <w:bCs/>
                <w:sz w:val="16"/>
                <w:szCs w:val="16"/>
                <w:lang w:eastAsia="en-US"/>
              </w:rPr>
              <w:t> </w:t>
            </w:r>
          </w:p>
        </w:tc>
      </w:tr>
    </w:tbl>
    <w:p w14:paraId="3C324EEA" w14:textId="77777777" w:rsidR="002A178C" w:rsidRPr="002A178C" w:rsidRDefault="002A178C" w:rsidP="002A178C">
      <w:pPr>
        <w:spacing w:after="160" w:line="259" w:lineRule="auto"/>
        <w:rPr>
          <w:rFonts w:ascii="Calibri" w:eastAsia="Calibri" w:hAnsi="Calibri"/>
          <w:sz w:val="22"/>
          <w:szCs w:val="22"/>
          <w:lang w:eastAsia="en-US"/>
        </w:rPr>
      </w:pPr>
    </w:p>
    <w:p w14:paraId="710A395A" w14:textId="77777777" w:rsidR="002A178C" w:rsidRPr="002A178C" w:rsidRDefault="002A178C" w:rsidP="002A178C">
      <w:pPr>
        <w:spacing w:after="160" w:line="259" w:lineRule="auto"/>
        <w:rPr>
          <w:rFonts w:ascii="Calibri" w:eastAsia="Calibri" w:hAnsi="Calibri"/>
          <w:sz w:val="22"/>
          <w:szCs w:val="22"/>
          <w:lang w:eastAsia="en-US"/>
        </w:rPr>
      </w:pPr>
    </w:p>
    <w:p w14:paraId="30472370" w14:textId="77777777" w:rsidR="002A178C" w:rsidRPr="002A178C" w:rsidRDefault="002A178C" w:rsidP="002A178C">
      <w:pPr>
        <w:spacing w:after="160" w:line="259" w:lineRule="auto"/>
        <w:rPr>
          <w:rFonts w:ascii="Calibri" w:eastAsia="Calibri" w:hAnsi="Calibri"/>
          <w:sz w:val="22"/>
          <w:szCs w:val="22"/>
          <w:lang w:eastAsia="en-US"/>
        </w:rPr>
      </w:pPr>
    </w:p>
    <w:p w14:paraId="34274F56" w14:textId="77777777" w:rsidR="002A178C" w:rsidRPr="002A178C" w:rsidRDefault="002A178C" w:rsidP="002A178C">
      <w:pPr>
        <w:spacing w:after="160" w:line="259" w:lineRule="auto"/>
        <w:rPr>
          <w:rFonts w:ascii="Calibri" w:eastAsia="Calibri" w:hAnsi="Calibri"/>
          <w:sz w:val="22"/>
          <w:szCs w:val="22"/>
          <w:lang w:eastAsia="en-US"/>
        </w:rPr>
      </w:pPr>
    </w:p>
    <w:p w14:paraId="7088414B" w14:textId="77777777" w:rsidR="002A178C" w:rsidRDefault="002A178C" w:rsidP="00B92507">
      <w:pPr>
        <w:tabs>
          <w:tab w:val="left" w:pos="5580"/>
          <w:tab w:val="left" w:pos="9498"/>
        </w:tabs>
        <w:ind w:right="-567"/>
        <w:rPr>
          <w:color w:val="000000" w:themeColor="text1"/>
        </w:rPr>
        <w:sectPr w:rsidR="002A178C" w:rsidSect="00B92507">
          <w:pgSz w:w="11906" w:h="16838"/>
          <w:pgMar w:top="1134" w:right="567" w:bottom="1134" w:left="851" w:header="708" w:footer="708" w:gutter="0"/>
          <w:cols w:space="708"/>
          <w:docGrid w:linePitch="360"/>
        </w:sectPr>
      </w:pPr>
    </w:p>
    <w:p w14:paraId="363DBAD4" w14:textId="5C443252" w:rsidR="002A178C" w:rsidRPr="00081AD4" w:rsidRDefault="002A178C" w:rsidP="002A178C">
      <w:pPr>
        <w:tabs>
          <w:tab w:val="left" w:pos="5580"/>
          <w:tab w:val="left" w:pos="9498"/>
        </w:tabs>
        <w:ind w:left="-964" w:right="-567" w:firstLine="7768"/>
        <w:rPr>
          <w:color w:val="000000" w:themeColor="text1"/>
        </w:rPr>
      </w:pPr>
      <w:r w:rsidRPr="00081AD4">
        <w:rPr>
          <w:color w:val="000000" w:themeColor="text1"/>
        </w:rPr>
        <w:lastRenderedPageBreak/>
        <w:t xml:space="preserve">Приложение </w:t>
      </w:r>
      <w:r>
        <w:rPr>
          <w:color w:val="000000" w:themeColor="text1"/>
        </w:rPr>
        <w:t xml:space="preserve">№ 27 </w:t>
      </w:r>
      <w:r w:rsidRPr="00081AD4">
        <w:rPr>
          <w:color w:val="000000" w:themeColor="text1"/>
        </w:rPr>
        <w:t xml:space="preserve">к протоколу № </w:t>
      </w:r>
      <w:r>
        <w:rPr>
          <w:color w:val="000000" w:themeColor="text1"/>
        </w:rPr>
        <w:t>33</w:t>
      </w:r>
    </w:p>
    <w:p w14:paraId="79353619" w14:textId="77777777" w:rsidR="002A178C" w:rsidRPr="00081AD4" w:rsidRDefault="002A178C" w:rsidP="002A178C">
      <w:pPr>
        <w:tabs>
          <w:tab w:val="left" w:pos="5580"/>
          <w:tab w:val="left" w:pos="9498"/>
        </w:tabs>
        <w:ind w:left="-964" w:right="-567" w:firstLine="7768"/>
        <w:rPr>
          <w:color w:val="000000" w:themeColor="text1"/>
        </w:rPr>
      </w:pPr>
      <w:r w:rsidRPr="00081AD4">
        <w:rPr>
          <w:color w:val="000000" w:themeColor="text1"/>
        </w:rPr>
        <w:t>заседания Правления Региональной</w:t>
      </w:r>
    </w:p>
    <w:p w14:paraId="09694A2E" w14:textId="77777777" w:rsidR="002A178C" w:rsidRPr="00081AD4" w:rsidRDefault="002A178C" w:rsidP="002A178C">
      <w:pPr>
        <w:tabs>
          <w:tab w:val="left" w:pos="5580"/>
          <w:tab w:val="left" w:pos="9498"/>
        </w:tabs>
        <w:ind w:left="-964" w:right="-567" w:firstLine="7768"/>
        <w:rPr>
          <w:color w:val="000000" w:themeColor="text1"/>
        </w:rPr>
      </w:pPr>
      <w:r w:rsidRPr="00081AD4">
        <w:rPr>
          <w:color w:val="000000" w:themeColor="text1"/>
        </w:rPr>
        <w:t>энергетической комиссии</w:t>
      </w:r>
    </w:p>
    <w:p w14:paraId="274F8C2C" w14:textId="42993036" w:rsidR="002A178C" w:rsidRDefault="002A178C" w:rsidP="002A178C">
      <w:pPr>
        <w:tabs>
          <w:tab w:val="left" w:pos="5580"/>
          <w:tab w:val="left" w:pos="9498"/>
        </w:tabs>
        <w:ind w:left="-964" w:right="-567" w:firstLine="7768"/>
        <w:rPr>
          <w:color w:val="000000" w:themeColor="text1"/>
        </w:rPr>
      </w:pPr>
      <w:r w:rsidRPr="00081AD4">
        <w:rPr>
          <w:color w:val="000000" w:themeColor="text1"/>
        </w:rPr>
        <w:t xml:space="preserve">Кузбасса от </w:t>
      </w:r>
      <w:r>
        <w:rPr>
          <w:color w:val="000000" w:themeColor="text1"/>
        </w:rPr>
        <w:t>01.06.2021</w:t>
      </w:r>
    </w:p>
    <w:p w14:paraId="775FFF56" w14:textId="77777777" w:rsidR="002A178C" w:rsidRPr="002A178C" w:rsidRDefault="002A178C" w:rsidP="002A178C">
      <w:pPr>
        <w:spacing w:after="160" w:line="259" w:lineRule="auto"/>
        <w:jc w:val="center"/>
        <w:rPr>
          <w:rFonts w:eastAsia="Calibri"/>
          <w:lang w:eastAsia="en-US"/>
        </w:rPr>
      </w:pPr>
      <w:r w:rsidRPr="002A178C">
        <w:rPr>
          <w:rFonts w:eastAsia="Calibri"/>
          <w:lang w:eastAsia="en-US"/>
        </w:rPr>
        <w:t>Расчёт необходимой валовой выручки ООО «Энергопаритет» методом долгосрочной индексации на 2021 год (долгосрочный период 2018-2022)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3057"/>
        <w:gridCol w:w="1377"/>
        <w:gridCol w:w="1268"/>
        <w:gridCol w:w="1268"/>
        <w:gridCol w:w="2739"/>
      </w:tblGrid>
      <w:tr w:rsidR="002A178C" w:rsidRPr="002A178C" w14:paraId="4574506F" w14:textId="77777777" w:rsidTr="00830158">
        <w:trPr>
          <w:trHeight w:val="20"/>
          <w:tblHeader/>
        </w:trPr>
        <w:tc>
          <w:tcPr>
            <w:tcW w:w="367" w:type="pct"/>
            <w:vMerge w:val="restart"/>
            <w:shd w:val="clear" w:color="auto" w:fill="auto"/>
            <w:noWrap/>
            <w:vAlign w:val="center"/>
            <w:hideMark/>
          </w:tcPr>
          <w:p w14:paraId="38D37F54" w14:textId="77777777" w:rsidR="002A178C" w:rsidRPr="002A178C" w:rsidRDefault="002A178C" w:rsidP="002A178C">
            <w:pPr>
              <w:jc w:val="center"/>
              <w:rPr>
                <w:sz w:val="16"/>
                <w:szCs w:val="16"/>
              </w:rPr>
            </w:pPr>
            <w:r w:rsidRPr="002A178C">
              <w:rPr>
                <w:sz w:val="16"/>
                <w:szCs w:val="16"/>
              </w:rPr>
              <w:t>№п/п</w:t>
            </w:r>
          </w:p>
        </w:tc>
        <w:tc>
          <w:tcPr>
            <w:tcW w:w="1459" w:type="pct"/>
            <w:vMerge w:val="restart"/>
            <w:shd w:val="clear" w:color="auto" w:fill="auto"/>
            <w:vAlign w:val="center"/>
            <w:hideMark/>
          </w:tcPr>
          <w:p w14:paraId="24C88160" w14:textId="77777777" w:rsidR="002A178C" w:rsidRPr="002A178C" w:rsidRDefault="002A178C" w:rsidP="002A178C">
            <w:pPr>
              <w:jc w:val="center"/>
              <w:rPr>
                <w:sz w:val="16"/>
                <w:szCs w:val="16"/>
              </w:rPr>
            </w:pPr>
            <w:r w:rsidRPr="002A178C">
              <w:rPr>
                <w:sz w:val="16"/>
                <w:szCs w:val="16"/>
              </w:rPr>
              <w:t>Показатель</w:t>
            </w:r>
          </w:p>
        </w:tc>
        <w:tc>
          <w:tcPr>
            <w:tcW w:w="657" w:type="pct"/>
            <w:vMerge w:val="restart"/>
            <w:shd w:val="clear" w:color="auto" w:fill="auto"/>
            <w:noWrap/>
            <w:vAlign w:val="center"/>
            <w:hideMark/>
          </w:tcPr>
          <w:p w14:paraId="3B17FAC5" w14:textId="77777777" w:rsidR="002A178C" w:rsidRPr="002A178C" w:rsidRDefault="002A178C" w:rsidP="002A178C">
            <w:pPr>
              <w:jc w:val="center"/>
              <w:rPr>
                <w:sz w:val="16"/>
                <w:szCs w:val="16"/>
              </w:rPr>
            </w:pPr>
            <w:r w:rsidRPr="002A178C">
              <w:rPr>
                <w:sz w:val="16"/>
                <w:szCs w:val="16"/>
              </w:rPr>
              <w:t>Ед. изм.</w:t>
            </w:r>
          </w:p>
        </w:tc>
        <w:tc>
          <w:tcPr>
            <w:tcW w:w="1210" w:type="pct"/>
            <w:gridSpan w:val="2"/>
            <w:shd w:val="clear" w:color="auto" w:fill="auto"/>
            <w:noWrap/>
            <w:vAlign w:val="center"/>
            <w:hideMark/>
          </w:tcPr>
          <w:p w14:paraId="21FC2891" w14:textId="77777777" w:rsidR="002A178C" w:rsidRPr="002A178C" w:rsidRDefault="002A178C" w:rsidP="002A178C">
            <w:pPr>
              <w:jc w:val="center"/>
              <w:rPr>
                <w:sz w:val="16"/>
                <w:szCs w:val="16"/>
              </w:rPr>
            </w:pPr>
            <w:r w:rsidRPr="002A178C">
              <w:rPr>
                <w:sz w:val="16"/>
                <w:szCs w:val="16"/>
              </w:rPr>
              <w:t>2021 год</w:t>
            </w:r>
          </w:p>
        </w:tc>
        <w:tc>
          <w:tcPr>
            <w:tcW w:w="1308" w:type="pct"/>
            <w:shd w:val="clear" w:color="auto" w:fill="auto"/>
            <w:vAlign w:val="center"/>
            <w:hideMark/>
          </w:tcPr>
          <w:p w14:paraId="61AD03B6" w14:textId="77777777" w:rsidR="002A178C" w:rsidRPr="002A178C" w:rsidRDefault="002A178C" w:rsidP="002A178C">
            <w:pPr>
              <w:jc w:val="center"/>
              <w:rPr>
                <w:sz w:val="16"/>
                <w:szCs w:val="16"/>
              </w:rPr>
            </w:pPr>
            <w:r w:rsidRPr="002A178C">
              <w:rPr>
                <w:sz w:val="16"/>
                <w:szCs w:val="16"/>
              </w:rPr>
              <w:t> </w:t>
            </w:r>
          </w:p>
        </w:tc>
      </w:tr>
      <w:tr w:rsidR="002A178C" w:rsidRPr="002A178C" w14:paraId="51BFF45C" w14:textId="77777777" w:rsidTr="00830158">
        <w:trPr>
          <w:trHeight w:val="20"/>
        </w:trPr>
        <w:tc>
          <w:tcPr>
            <w:tcW w:w="367" w:type="pct"/>
            <w:vMerge/>
            <w:shd w:val="clear" w:color="auto" w:fill="auto"/>
            <w:vAlign w:val="center"/>
            <w:hideMark/>
          </w:tcPr>
          <w:p w14:paraId="1A3E7AB5" w14:textId="77777777" w:rsidR="002A178C" w:rsidRPr="002A178C" w:rsidRDefault="002A178C" w:rsidP="002A178C">
            <w:pPr>
              <w:rPr>
                <w:sz w:val="16"/>
                <w:szCs w:val="16"/>
              </w:rPr>
            </w:pPr>
          </w:p>
        </w:tc>
        <w:tc>
          <w:tcPr>
            <w:tcW w:w="1459" w:type="pct"/>
            <w:vMerge/>
            <w:shd w:val="clear" w:color="auto" w:fill="auto"/>
            <w:vAlign w:val="center"/>
            <w:hideMark/>
          </w:tcPr>
          <w:p w14:paraId="69F6370F" w14:textId="77777777" w:rsidR="002A178C" w:rsidRPr="002A178C" w:rsidRDefault="002A178C" w:rsidP="002A178C">
            <w:pPr>
              <w:rPr>
                <w:sz w:val="16"/>
                <w:szCs w:val="16"/>
              </w:rPr>
            </w:pPr>
          </w:p>
        </w:tc>
        <w:tc>
          <w:tcPr>
            <w:tcW w:w="657" w:type="pct"/>
            <w:vMerge/>
            <w:shd w:val="clear" w:color="auto" w:fill="auto"/>
            <w:vAlign w:val="center"/>
            <w:hideMark/>
          </w:tcPr>
          <w:p w14:paraId="25AB3B54" w14:textId="77777777" w:rsidR="002A178C" w:rsidRPr="002A178C" w:rsidRDefault="002A178C" w:rsidP="002A178C">
            <w:pPr>
              <w:rPr>
                <w:sz w:val="16"/>
                <w:szCs w:val="16"/>
              </w:rPr>
            </w:pPr>
          </w:p>
        </w:tc>
        <w:tc>
          <w:tcPr>
            <w:tcW w:w="605" w:type="pct"/>
            <w:shd w:val="clear" w:color="auto" w:fill="auto"/>
            <w:vAlign w:val="center"/>
            <w:hideMark/>
          </w:tcPr>
          <w:p w14:paraId="350FC92D" w14:textId="77777777" w:rsidR="002A178C" w:rsidRPr="002A178C" w:rsidRDefault="002A178C" w:rsidP="002A178C">
            <w:pPr>
              <w:jc w:val="center"/>
              <w:rPr>
                <w:sz w:val="16"/>
                <w:szCs w:val="16"/>
              </w:rPr>
            </w:pPr>
            <w:r w:rsidRPr="002A178C">
              <w:rPr>
                <w:sz w:val="16"/>
                <w:szCs w:val="16"/>
              </w:rPr>
              <w:t>Предложение предприятия</w:t>
            </w:r>
          </w:p>
        </w:tc>
        <w:tc>
          <w:tcPr>
            <w:tcW w:w="605" w:type="pct"/>
            <w:shd w:val="clear" w:color="auto" w:fill="auto"/>
            <w:vAlign w:val="center"/>
            <w:hideMark/>
          </w:tcPr>
          <w:p w14:paraId="39A59E03" w14:textId="77777777" w:rsidR="002A178C" w:rsidRPr="002A178C" w:rsidRDefault="002A178C" w:rsidP="002A178C">
            <w:pPr>
              <w:jc w:val="center"/>
              <w:rPr>
                <w:sz w:val="16"/>
                <w:szCs w:val="16"/>
              </w:rPr>
            </w:pPr>
            <w:r w:rsidRPr="002A178C">
              <w:rPr>
                <w:sz w:val="16"/>
                <w:szCs w:val="16"/>
              </w:rPr>
              <w:t>Предложение экспертов</w:t>
            </w:r>
          </w:p>
        </w:tc>
        <w:tc>
          <w:tcPr>
            <w:tcW w:w="1308" w:type="pct"/>
            <w:shd w:val="clear" w:color="auto" w:fill="auto"/>
            <w:vAlign w:val="center"/>
            <w:hideMark/>
          </w:tcPr>
          <w:p w14:paraId="21ABAAB0" w14:textId="77777777" w:rsidR="002A178C" w:rsidRPr="002A178C" w:rsidRDefault="002A178C" w:rsidP="002A178C">
            <w:pPr>
              <w:jc w:val="center"/>
              <w:rPr>
                <w:sz w:val="16"/>
                <w:szCs w:val="16"/>
              </w:rPr>
            </w:pPr>
            <w:r w:rsidRPr="002A178C">
              <w:rPr>
                <w:sz w:val="16"/>
                <w:szCs w:val="16"/>
              </w:rPr>
              <w:t>Основания, по которым отказано во включении в тарифы отдельных расходов</w:t>
            </w:r>
          </w:p>
        </w:tc>
      </w:tr>
      <w:tr w:rsidR="002A178C" w:rsidRPr="002A178C" w14:paraId="59B133F1" w14:textId="77777777" w:rsidTr="00830158">
        <w:trPr>
          <w:trHeight w:val="20"/>
        </w:trPr>
        <w:tc>
          <w:tcPr>
            <w:tcW w:w="5000" w:type="pct"/>
            <w:gridSpan w:val="6"/>
            <w:shd w:val="clear" w:color="auto" w:fill="auto"/>
            <w:noWrap/>
            <w:vAlign w:val="bottom"/>
            <w:hideMark/>
          </w:tcPr>
          <w:p w14:paraId="4C0E3FC5" w14:textId="77777777" w:rsidR="002A178C" w:rsidRPr="002A178C" w:rsidRDefault="002A178C" w:rsidP="002A178C">
            <w:pPr>
              <w:rPr>
                <w:b/>
                <w:bCs/>
                <w:sz w:val="16"/>
                <w:szCs w:val="16"/>
              </w:rPr>
            </w:pPr>
            <w:r w:rsidRPr="002A178C">
              <w:rPr>
                <w:b/>
                <w:bCs/>
                <w:sz w:val="16"/>
                <w:szCs w:val="16"/>
              </w:rPr>
              <w:t>Расчёт коэффициента индексации</w:t>
            </w:r>
          </w:p>
        </w:tc>
      </w:tr>
      <w:tr w:rsidR="002A178C" w:rsidRPr="002A178C" w14:paraId="2E2A39A6" w14:textId="77777777" w:rsidTr="00830158">
        <w:trPr>
          <w:trHeight w:val="20"/>
        </w:trPr>
        <w:tc>
          <w:tcPr>
            <w:tcW w:w="367" w:type="pct"/>
            <w:shd w:val="clear" w:color="auto" w:fill="auto"/>
            <w:noWrap/>
            <w:vAlign w:val="bottom"/>
            <w:hideMark/>
          </w:tcPr>
          <w:p w14:paraId="7E229A69" w14:textId="77777777" w:rsidR="002A178C" w:rsidRPr="002A178C" w:rsidRDefault="002A178C" w:rsidP="002A178C">
            <w:pPr>
              <w:jc w:val="center"/>
              <w:rPr>
                <w:sz w:val="16"/>
                <w:szCs w:val="16"/>
              </w:rPr>
            </w:pPr>
            <w:r w:rsidRPr="002A178C">
              <w:rPr>
                <w:sz w:val="16"/>
                <w:szCs w:val="16"/>
              </w:rPr>
              <w:t>1</w:t>
            </w:r>
          </w:p>
        </w:tc>
        <w:tc>
          <w:tcPr>
            <w:tcW w:w="1459" w:type="pct"/>
            <w:shd w:val="clear" w:color="auto" w:fill="auto"/>
            <w:vAlign w:val="bottom"/>
            <w:hideMark/>
          </w:tcPr>
          <w:p w14:paraId="108AA3A3" w14:textId="77777777" w:rsidR="002A178C" w:rsidRPr="002A178C" w:rsidRDefault="002A178C" w:rsidP="002A178C">
            <w:pPr>
              <w:rPr>
                <w:sz w:val="16"/>
                <w:szCs w:val="16"/>
              </w:rPr>
            </w:pPr>
            <w:r w:rsidRPr="002A178C">
              <w:rPr>
                <w:sz w:val="16"/>
                <w:szCs w:val="16"/>
              </w:rPr>
              <w:t>ИПЦ</w:t>
            </w:r>
          </w:p>
        </w:tc>
        <w:tc>
          <w:tcPr>
            <w:tcW w:w="657" w:type="pct"/>
            <w:shd w:val="clear" w:color="auto" w:fill="auto"/>
            <w:noWrap/>
            <w:vAlign w:val="center"/>
            <w:hideMark/>
          </w:tcPr>
          <w:p w14:paraId="31B45080" w14:textId="77777777" w:rsidR="002A178C" w:rsidRPr="002A178C" w:rsidRDefault="002A178C" w:rsidP="002A178C">
            <w:pPr>
              <w:jc w:val="center"/>
              <w:rPr>
                <w:sz w:val="16"/>
                <w:szCs w:val="16"/>
              </w:rPr>
            </w:pPr>
            <w:r w:rsidRPr="002A178C">
              <w:rPr>
                <w:sz w:val="16"/>
                <w:szCs w:val="16"/>
              </w:rPr>
              <w:t>%</w:t>
            </w:r>
          </w:p>
        </w:tc>
        <w:tc>
          <w:tcPr>
            <w:tcW w:w="605" w:type="pct"/>
            <w:shd w:val="clear" w:color="auto" w:fill="auto"/>
            <w:noWrap/>
            <w:vAlign w:val="bottom"/>
            <w:hideMark/>
          </w:tcPr>
          <w:p w14:paraId="6D80FF63" w14:textId="77777777" w:rsidR="002A178C" w:rsidRPr="002A178C" w:rsidRDefault="002A178C" w:rsidP="002A178C">
            <w:pPr>
              <w:jc w:val="right"/>
              <w:rPr>
                <w:sz w:val="16"/>
                <w:szCs w:val="16"/>
              </w:rPr>
            </w:pPr>
            <w:r w:rsidRPr="002A178C">
              <w:rPr>
                <w:sz w:val="16"/>
                <w:szCs w:val="16"/>
              </w:rPr>
              <w:t>7,00%</w:t>
            </w:r>
          </w:p>
        </w:tc>
        <w:tc>
          <w:tcPr>
            <w:tcW w:w="605" w:type="pct"/>
            <w:shd w:val="clear" w:color="auto" w:fill="auto"/>
            <w:noWrap/>
            <w:vAlign w:val="bottom"/>
            <w:hideMark/>
          </w:tcPr>
          <w:p w14:paraId="08D25E59" w14:textId="77777777" w:rsidR="002A178C" w:rsidRPr="002A178C" w:rsidRDefault="002A178C" w:rsidP="002A178C">
            <w:pPr>
              <w:jc w:val="right"/>
              <w:rPr>
                <w:sz w:val="16"/>
                <w:szCs w:val="16"/>
              </w:rPr>
            </w:pPr>
            <w:r w:rsidRPr="002A178C">
              <w:rPr>
                <w:sz w:val="16"/>
                <w:szCs w:val="16"/>
              </w:rPr>
              <w:t>3,60%</w:t>
            </w:r>
          </w:p>
        </w:tc>
        <w:tc>
          <w:tcPr>
            <w:tcW w:w="1308" w:type="pct"/>
            <w:shd w:val="clear" w:color="auto" w:fill="auto"/>
            <w:vAlign w:val="bottom"/>
            <w:hideMark/>
          </w:tcPr>
          <w:p w14:paraId="097A26AC" w14:textId="77777777" w:rsidR="002A178C" w:rsidRPr="002A178C" w:rsidRDefault="002A178C" w:rsidP="002A178C">
            <w:pPr>
              <w:rPr>
                <w:sz w:val="16"/>
                <w:szCs w:val="16"/>
              </w:rPr>
            </w:pPr>
            <w:r w:rsidRPr="002A178C">
              <w:rPr>
                <w:sz w:val="16"/>
                <w:szCs w:val="16"/>
              </w:rPr>
              <w:t>применен установленный Минэкономразвития</w:t>
            </w:r>
          </w:p>
        </w:tc>
      </w:tr>
      <w:tr w:rsidR="002A178C" w:rsidRPr="002A178C" w14:paraId="0FEDDA26" w14:textId="77777777" w:rsidTr="00830158">
        <w:trPr>
          <w:trHeight w:val="20"/>
        </w:trPr>
        <w:tc>
          <w:tcPr>
            <w:tcW w:w="367" w:type="pct"/>
            <w:shd w:val="clear" w:color="auto" w:fill="auto"/>
            <w:noWrap/>
            <w:vAlign w:val="bottom"/>
            <w:hideMark/>
          </w:tcPr>
          <w:p w14:paraId="24F272BE" w14:textId="77777777" w:rsidR="002A178C" w:rsidRPr="002A178C" w:rsidRDefault="002A178C" w:rsidP="002A178C">
            <w:pPr>
              <w:jc w:val="center"/>
              <w:rPr>
                <w:sz w:val="16"/>
                <w:szCs w:val="16"/>
              </w:rPr>
            </w:pPr>
            <w:r w:rsidRPr="002A178C">
              <w:rPr>
                <w:sz w:val="16"/>
                <w:szCs w:val="16"/>
              </w:rPr>
              <w:t>2</w:t>
            </w:r>
          </w:p>
        </w:tc>
        <w:tc>
          <w:tcPr>
            <w:tcW w:w="1459" w:type="pct"/>
            <w:shd w:val="clear" w:color="auto" w:fill="auto"/>
            <w:vAlign w:val="bottom"/>
            <w:hideMark/>
          </w:tcPr>
          <w:p w14:paraId="0428A9E9" w14:textId="77777777" w:rsidR="002A178C" w:rsidRPr="002A178C" w:rsidRDefault="002A178C" w:rsidP="002A178C">
            <w:pPr>
              <w:rPr>
                <w:sz w:val="16"/>
                <w:szCs w:val="16"/>
              </w:rPr>
            </w:pPr>
            <w:r w:rsidRPr="002A178C">
              <w:rPr>
                <w:sz w:val="16"/>
                <w:szCs w:val="16"/>
              </w:rPr>
              <w:t>Индекс эффективности операционных расходов</w:t>
            </w:r>
          </w:p>
        </w:tc>
        <w:tc>
          <w:tcPr>
            <w:tcW w:w="657" w:type="pct"/>
            <w:shd w:val="clear" w:color="auto" w:fill="auto"/>
            <w:noWrap/>
            <w:vAlign w:val="center"/>
            <w:hideMark/>
          </w:tcPr>
          <w:p w14:paraId="270AFCAE" w14:textId="77777777" w:rsidR="002A178C" w:rsidRPr="002A178C" w:rsidRDefault="002A178C" w:rsidP="002A178C">
            <w:pPr>
              <w:jc w:val="center"/>
              <w:rPr>
                <w:sz w:val="16"/>
                <w:szCs w:val="16"/>
              </w:rPr>
            </w:pPr>
            <w:r w:rsidRPr="002A178C">
              <w:rPr>
                <w:sz w:val="16"/>
                <w:szCs w:val="16"/>
              </w:rPr>
              <w:t>%</w:t>
            </w:r>
          </w:p>
        </w:tc>
        <w:tc>
          <w:tcPr>
            <w:tcW w:w="605" w:type="pct"/>
            <w:shd w:val="clear" w:color="auto" w:fill="auto"/>
            <w:noWrap/>
            <w:vAlign w:val="bottom"/>
            <w:hideMark/>
          </w:tcPr>
          <w:p w14:paraId="6B8C590E" w14:textId="77777777" w:rsidR="002A178C" w:rsidRPr="002A178C" w:rsidRDefault="002A178C" w:rsidP="002A178C">
            <w:pPr>
              <w:jc w:val="right"/>
              <w:rPr>
                <w:sz w:val="16"/>
                <w:szCs w:val="16"/>
              </w:rPr>
            </w:pPr>
            <w:r w:rsidRPr="002A178C">
              <w:rPr>
                <w:sz w:val="16"/>
                <w:szCs w:val="16"/>
              </w:rPr>
              <w:t>1,0%</w:t>
            </w:r>
          </w:p>
        </w:tc>
        <w:tc>
          <w:tcPr>
            <w:tcW w:w="605" w:type="pct"/>
            <w:shd w:val="clear" w:color="auto" w:fill="auto"/>
            <w:noWrap/>
            <w:vAlign w:val="bottom"/>
            <w:hideMark/>
          </w:tcPr>
          <w:p w14:paraId="0241509F" w14:textId="77777777" w:rsidR="002A178C" w:rsidRPr="002A178C" w:rsidRDefault="002A178C" w:rsidP="002A178C">
            <w:pPr>
              <w:jc w:val="right"/>
              <w:rPr>
                <w:sz w:val="16"/>
                <w:szCs w:val="16"/>
              </w:rPr>
            </w:pPr>
            <w:r w:rsidRPr="002A178C">
              <w:rPr>
                <w:sz w:val="16"/>
                <w:szCs w:val="16"/>
              </w:rPr>
              <w:t>1,0%</w:t>
            </w:r>
          </w:p>
        </w:tc>
        <w:tc>
          <w:tcPr>
            <w:tcW w:w="1308" w:type="pct"/>
            <w:shd w:val="clear" w:color="auto" w:fill="auto"/>
            <w:vAlign w:val="bottom"/>
            <w:hideMark/>
          </w:tcPr>
          <w:p w14:paraId="1EBE91D8" w14:textId="77777777" w:rsidR="002A178C" w:rsidRPr="002A178C" w:rsidRDefault="002A178C" w:rsidP="002A178C">
            <w:pPr>
              <w:rPr>
                <w:sz w:val="16"/>
                <w:szCs w:val="16"/>
              </w:rPr>
            </w:pPr>
            <w:r w:rsidRPr="002A178C">
              <w:rPr>
                <w:sz w:val="16"/>
                <w:szCs w:val="16"/>
              </w:rPr>
              <w:t>рассчитан в соответствии с МУ ФСТ России от 18.03.2015 № 421-э</w:t>
            </w:r>
          </w:p>
        </w:tc>
      </w:tr>
      <w:tr w:rsidR="002A178C" w:rsidRPr="002A178C" w14:paraId="5112C82B" w14:textId="77777777" w:rsidTr="00830158">
        <w:trPr>
          <w:trHeight w:val="20"/>
        </w:trPr>
        <w:tc>
          <w:tcPr>
            <w:tcW w:w="367" w:type="pct"/>
            <w:shd w:val="clear" w:color="auto" w:fill="auto"/>
            <w:noWrap/>
            <w:vAlign w:val="bottom"/>
            <w:hideMark/>
          </w:tcPr>
          <w:p w14:paraId="32D6A3A5" w14:textId="77777777" w:rsidR="002A178C" w:rsidRPr="002A178C" w:rsidRDefault="002A178C" w:rsidP="002A178C">
            <w:pPr>
              <w:jc w:val="center"/>
              <w:rPr>
                <w:sz w:val="16"/>
                <w:szCs w:val="16"/>
              </w:rPr>
            </w:pPr>
            <w:r w:rsidRPr="002A178C">
              <w:rPr>
                <w:sz w:val="16"/>
                <w:szCs w:val="16"/>
              </w:rPr>
              <w:t>3</w:t>
            </w:r>
          </w:p>
        </w:tc>
        <w:tc>
          <w:tcPr>
            <w:tcW w:w="1459" w:type="pct"/>
            <w:shd w:val="clear" w:color="auto" w:fill="auto"/>
            <w:vAlign w:val="bottom"/>
            <w:hideMark/>
          </w:tcPr>
          <w:p w14:paraId="6F50C17D" w14:textId="77777777" w:rsidR="002A178C" w:rsidRPr="002A178C" w:rsidRDefault="002A178C" w:rsidP="002A178C">
            <w:pPr>
              <w:rPr>
                <w:sz w:val="16"/>
                <w:szCs w:val="16"/>
              </w:rPr>
            </w:pPr>
            <w:r w:rsidRPr="002A178C">
              <w:rPr>
                <w:sz w:val="16"/>
                <w:szCs w:val="16"/>
              </w:rPr>
              <w:t>Количество активов</w:t>
            </w:r>
          </w:p>
        </w:tc>
        <w:tc>
          <w:tcPr>
            <w:tcW w:w="657" w:type="pct"/>
            <w:shd w:val="clear" w:color="auto" w:fill="auto"/>
            <w:noWrap/>
            <w:vAlign w:val="center"/>
            <w:hideMark/>
          </w:tcPr>
          <w:p w14:paraId="081BBC5E" w14:textId="77777777" w:rsidR="002A178C" w:rsidRPr="002A178C" w:rsidRDefault="002A178C" w:rsidP="002A178C">
            <w:pPr>
              <w:jc w:val="center"/>
              <w:rPr>
                <w:sz w:val="16"/>
                <w:szCs w:val="16"/>
              </w:rPr>
            </w:pPr>
            <w:r w:rsidRPr="002A178C">
              <w:rPr>
                <w:sz w:val="16"/>
                <w:szCs w:val="16"/>
              </w:rPr>
              <w:t>у.е.</w:t>
            </w:r>
          </w:p>
        </w:tc>
        <w:tc>
          <w:tcPr>
            <w:tcW w:w="605" w:type="pct"/>
            <w:shd w:val="clear" w:color="auto" w:fill="auto"/>
            <w:noWrap/>
            <w:vAlign w:val="bottom"/>
            <w:hideMark/>
          </w:tcPr>
          <w:p w14:paraId="2B16219D" w14:textId="77777777" w:rsidR="002A178C" w:rsidRPr="002A178C" w:rsidRDefault="002A178C" w:rsidP="002A178C">
            <w:pPr>
              <w:jc w:val="right"/>
              <w:rPr>
                <w:sz w:val="16"/>
                <w:szCs w:val="16"/>
              </w:rPr>
            </w:pPr>
            <w:r w:rsidRPr="002A178C">
              <w:rPr>
                <w:sz w:val="16"/>
                <w:szCs w:val="16"/>
              </w:rPr>
              <w:t>5 723,14</w:t>
            </w:r>
          </w:p>
        </w:tc>
        <w:tc>
          <w:tcPr>
            <w:tcW w:w="605" w:type="pct"/>
            <w:shd w:val="clear" w:color="auto" w:fill="auto"/>
            <w:noWrap/>
            <w:vAlign w:val="bottom"/>
            <w:hideMark/>
          </w:tcPr>
          <w:p w14:paraId="0B14581C" w14:textId="77777777" w:rsidR="002A178C" w:rsidRPr="002A178C" w:rsidRDefault="002A178C" w:rsidP="002A178C">
            <w:pPr>
              <w:jc w:val="right"/>
              <w:rPr>
                <w:sz w:val="16"/>
                <w:szCs w:val="16"/>
              </w:rPr>
            </w:pPr>
            <w:r w:rsidRPr="002A178C">
              <w:rPr>
                <w:sz w:val="16"/>
                <w:szCs w:val="16"/>
              </w:rPr>
              <w:t>5 703,74</w:t>
            </w:r>
          </w:p>
        </w:tc>
        <w:tc>
          <w:tcPr>
            <w:tcW w:w="1308" w:type="pct"/>
            <w:shd w:val="clear" w:color="auto" w:fill="auto"/>
            <w:vAlign w:val="bottom"/>
            <w:hideMark/>
          </w:tcPr>
          <w:p w14:paraId="2684D602" w14:textId="77777777" w:rsidR="002A178C" w:rsidRPr="002A178C" w:rsidRDefault="002A178C" w:rsidP="002A178C">
            <w:pPr>
              <w:rPr>
                <w:sz w:val="16"/>
                <w:szCs w:val="16"/>
              </w:rPr>
            </w:pPr>
            <w:r w:rsidRPr="002A178C">
              <w:rPr>
                <w:sz w:val="16"/>
                <w:szCs w:val="16"/>
              </w:rPr>
              <w:t>рассчитаны в соответствии с МУ ФСТ России от 06.08.2004 № 20-э/2</w:t>
            </w:r>
          </w:p>
        </w:tc>
      </w:tr>
      <w:tr w:rsidR="002A178C" w:rsidRPr="002A178C" w14:paraId="3650AA72" w14:textId="77777777" w:rsidTr="00830158">
        <w:trPr>
          <w:trHeight w:val="20"/>
        </w:trPr>
        <w:tc>
          <w:tcPr>
            <w:tcW w:w="367" w:type="pct"/>
            <w:shd w:val="clear" w:color="auto" w:fill="auto"/>
            <w:noWrap/>
            <w:vAlign w:val="bottom"/>
            <w:hideMark/>
          </w:tcPr>
          <w:p w14:paraId="5895F15C" w14:textId="77777777" w:rsidR="002A178C" w:rsidRPr="002A178C" w:rsidRDefault="002A178C" w:rsidP="002A178C">
            <w:pPr>
              <w:jc w:val="center"/>
              <w:rPr>
                <w:sz w:val="16"/>
                <w:szCs w:val="16"/>
              </w:rPr>
            </w:pPr>
            <w:r w:rsidRPr="002A178C">
              <w:rPr>
                <w:sz w:val="16"/>
                <w:szCs w:val="16"/>
              </w:rPr>
              <w:t>4</w:t>
            </w:r>
          </w:p>
        </w:tc>
        <w:tc>
          <w:tcPr>
            <w:tcW w:w="1459" w:type="pct"/>
            <w:shd w:val="clear" w:color="auto" w:fill="auto"/>
            <w:vAlign w:val="bottom"/>
            <w:hideMark/>
          </w:tcPr>
          <w:p w14:paraId="0B594B2A" w14:textId="77777777" w:rsidR="002A178C" w:rsidRPr="002A178C" w:rsidRDefault="002A178C" w:rsidP="002A178C">
            <w:pPr>
              <w:rPr>
                <w:sz w:val="16"/>
                <w:szCs w:val="16"/>
              </w:rPr>
            </w:pPr>
            <w:r w:rsidRPr="002A178C">
              <w:rPr>
                <w:sz w:val="16"/>
                <w:szCs w:val="16"/>
              </w:rPr>
              <w:t>Индекс изменения количества активов</w:t>
            </w:r>
          </w:p>
        </w:tc>
        <w:tc>
          <w:tcPr>
            <w:tcW w:w="657" w:type="pct"/>
            <w:shd w:val="clear" w:color="auto" w:fill="auto"/>
            <w:noWrap/>
            <w:vAlign w:val="center"/>
            <w:hideMark/>
          </w:tcPr>
          <w:p w14:paraId="7BA53D95" w14:textId="77777777" w:rsidR="002A178C" w:rsidRPr="002A178C" w:rsidRDefault="002A178C" w:rsidP="002A178C">
            <w:pPr>
              <w:jc w:val="center"/>
              <w:rPr>
                <w:sz w:val="16"/>
                <w:szCs w:val="16"/>
              </w:rPr>
            </w:pPr>
            <w:r w:rsidRPr="002A178C">
              <w:rPr>
                <w:sz w:val="16"/>
                <w:szCs w:val="16"/>
              </w:rPr>
              <w:t>%</w:t>
            </w:r>
          </w:p>
        </w:tc>
        <w:tc>
          <w:tcPr>
            <w:tcW w:w="605" w:type="pct"/>
            <w:shd w:val="clear" w:color="auto" w:fill="auto"/>
            <w:noWrap/>
            <w:vAlign w:val="bottom"/>
            <w:hideMark/>
          </w:tcPr>
          <w:p w14:paraId="0D38673B" w14:textId="77777777" w:rsidR="002A178C" w:rsidRPr="002A178C" w:rsidRDefault="002A178C" w:rsidP="002A178C">
            <w:pPr>
              <w:jc w:val="right"/>
              <w:rPr>
                <w:sz w:val="16"/>
                <w:szCs w:val="16"/>
              </w:rPr>
            </w:pPr>
            <w:r w:rsidRPr="002A178C">
              <w:rPr>
                <w:sz w:val="16"/>
                <w:szCs w:val="16"/>
              </w:rPr>
              <w:t>6,75%</w:t>
            </w:r>
          </w:p>
        </w:tc>
        <w:tc>
          <w:tcPr>
            <w:tcW w:w="605" w:type="pct"/>
            <w:shd w:val="clear" w:color="auto" w:fill="auto"/>
            <w:noWrap/>
            <w:vAlign w:val="bottom"/>
            <w:hideMark/>
          </w:tcPr>
          <w:p w14:paraId="47DCFDB4" w14:textId="77777777" w:rsidR="002A178C" w:rsidRPr="002A178C" w:rsidRDefault="002A178C" w:rsidP="002A178C">
            <w:pPr>
              <w:jc w:val="right"/>
              <w:rPr>
                <w:sz w:val="16"/>
                <w:szCs w:val="16"/>
              </w:rPr>
            </w:pPr>
            <w:r w:rsidRPr="002A178C">
              <w:rPr>
                <w:sz w:val="16"/>
                <w:szCs w:val="16"/>
              </w:rPr>
              <w:t>6,39%</w:t>
            </w:r>
          </w:p>
        </w:tc>
        <w:tc>
          <w:tcPr>
            <w:tcW w:w="1308" w:type="pct"/>
            <w:shd w:val="clear" w:color="auto" w:fill="auto"/>
            <w:vAlign w:val="bottom"/>
            <w:hideMark/>
          </w:tcPr>
          <w:p w14:paraId="03FDAFDF" w14:textId="77777777" w:rsidR="002A178C" w:rsidRPr="002A178C" w:rsidRDefault="002A178C" w:rsidP="002A178C">
            <w:pPr>
              <w:rPr>
                <w:sz w:val="16"/>
                <w:szCs w:val="16"/>
              </w:rPr>
            </w:pPr>
            <w:r w:rsidRPr="002A178C">
              <w:rPr>
                <w:sz w:val="16"/>
                <w:szCs w:val="16"/>
              </w:rPr>
              <w:t>рассчитан в соответствии с МУ ФСТ России от 17.02.2012 № 98-э</w:t>
            </w:r>
          </w:p>
        </w:tc>
      </w:tr>
      <w:tr w:rsidR="002A178C" w:rsidRPr="002A178C" w14:paraId="6FAB714A" w14:textId="77777777" w:rsidTr="00830158">
        <w:trPr>
          <w:trHeight w:val="20"/>
        </w:trPr>
        <w:tc>
          <w:tcPr>
            <w:tcW w:w="367" w:type="pct"/>
            <w:shd w:val="clear" w:color="auto" w:fill="auto"/>
            <w:noWrap/>
            <w:vAlign w:val="bottom"/>
            <w:hideMark/>
          </w:tcPr>
          <w:p w14:paraId="4FA7A63D" w14:textId="77777777" w:rsidR="002A178C" w:rsidRPr="002A178C" w:rsidRDefault="002A178C" w:rsidP="002A178C">
            <w:pPr>
              <w:jc w:val="center"/>
              <w:rPr>
                <w:sz w:val="16"/>
                <w:szCs w:val="16"/>
              </w:rPr>
            </w:pPr>
            <w:r w:rsidRPr="002A178C">
              <w:rPr>
                <w:sz w:val="16"/>
                <w:szCs w:val="16"/>
              </w:rPr>
              <w:t>5</w:t>
            </w:r>
          </w:p>
        </w:tc>
        <w:tc>
          <w:tcPr>
            <w:tcW w:w="1459" w:type="pct"/>
            <w:shd w:val="clear" w:color="auto" w:fill="auto"/>
            <w:vAlign w:val="bottom"/>
            <w:hideMark/>
          </w:tcPr>
          <w:p w14:paraId="6DA14F4B" w14:textId="77777777" w:rsidR="002A178C" w:rsidRPr="002A178C" w:rsidRDefault="002A178C" w:rsidP="002A178C">
            <w:pPr>
              <w:rPr>
                <w:sz w:val="16"/>
                <w:szCs w:val="16"/>
              </w:rPr>
            </w:pPr>
            <w:r w:rsidRPr="002A178C">
              <w:rPr>
                <w:sz w:val="16"/>
                <w:szCs w:val="16"/>
              </w:rPr>
              <w:t>Коэффициент эластичности затрат по росту активов</w:t>
            </w:r>
          </w:p>
        </w:tc>
        <w:tc>
          <w:tcPr>
            <w:tcW w:w="657" w:type="pct"/>
            <w:shd w:val="clear" w:color="auto" w:fill="auto"/>
            <w:noWrap/>
            <w:vAlign w:val="center"/>
            <w:hideMark/>
          </w:tcPr>
          <w:p w14:paraId="606BE7FB" w14:textId="77777777" w:rsidR="002A178C" w:rsidRPr="002A178C" w:rsidRDefault="002A178C" w:rsidP="002A178C">
            <w:pPr>
              <w:jc w:val="center"/>
              <w:rPr>
                <w:sz w:val="16"/>
                <w:szCs w:val="16"/>
              </w:rPr>
            </w:pPr>
            <w:r w:rsidRPr="002A178C">
              <w:rPr>
                <w:sz w:val="16"/>
                <w:szCs w:val="16"/>
              </w:rPr>
              <w:t> </w:t>
            </w:r>
          </w:p>
        </w:tc>
        <w:tc>
          <w:tcPr>
            <w:tcW w:w="605" w:type="pct"/>
            <w:shd w:val="clear" w:color="auto" w:fill="auto"/>
            <w:noWrap/>
            <w:vAlign w:val="bottom"/>
            <w:hideMark/>
          </w:tcPr>
          <w:p w14:paraId="26AF6C37" w14:textId="77777777" w:rsidR="002A178C" w:rsidRPr="002A178C" w:rsidRDefault="002A178C" w:rsidP="002A178C">
            <w:pPr>
              <w:jc w:val="right"/>
              <w:rPr>
                <w:sz w:val="16"/>
                <w:szCs w:val="16"/>
              </w:rPr>
            </w:pPr>
            <w:r w:rsidRPr="002A178C">
              <w:rPr>
                <w:sz w:val="16"/>
                <w:szCs w:val="16"/>
              </w:rPr>
              <w:t>0,75</w:t>
            </w:r>
          </w:p>
        </w:tc>
        <w:tc>
          <w:tcPr>
            <w:tcW w:w="605" w:type="pct"/>
            <w:shd w:val="clear" w:color="auto" w:fill="auto"/>
            <w:noWrap/>
            <w:vAlign w:val="bottom"/>
            <w:hideMark/>
          </w:tcPr>
          <w:p w14:paraId="32D74044" w14:textId="77777777" w:rsidR="002A178C" w:rsidRPr="002A178C" w:rsidRDefault="002A178C" w:rsidP="002A178C">
            <w:pPr>
              <w:jc w:val="right"/>
              <w:rPr>
                <w:sz w:val="16"/>
                <w:szCs w:val="16"/>
              </w:rPr>
            </w:pPr>
            <w:r w:rsidRPr="002A178C">
              <w:rPr>
                <w:sz w:val="16"/>
                <w:szCs w:val="16"/>
              </w:rPr>
              <w:t>0,75</w:t>
            </w:r>
          </w:p>
        </w:tc>
        <w:tc>
          <w:tcPr>
            <w:tcW w:w="1308" w:type="pct"/>
            <w:shd w:val="clear" w:color="auto" w:fill="auto"/>
            <w:vAlign w:val="bottom"/>
            <w:hideMark/>
          </w:tcPr>
          <w:p w14:paraId="06C932B8" w14:textId="77777777" w:rsidR="002A178C" w:rsidRPr="002A178C" w:rsidRDefault="002A178C" w:rsidP="002A178C">
            <w:pPr>
              <w:rPr>
                <w:sz w:val="16"/>
                <w:szCs w:val="16"/>
              </w:rPr>
            </w:pPr>
            <w:r w:rsidRPr="002A178C">
              <w:rPr>
                <w:sz w:val="16"/>
                <w:szCs w:val="16"/>
              </w:rPr>
              <w:t> </w:t>
            </w:r>
          </w:p>
        </w:tc>
      </w:tr>
      <w:tr w:rsidR="002A178C" w:rsidRPr="002A178C" w14:paraId="4DDBBD1D" w14:textId="77777777" w:rsidTr="00830158">
        <w:trPr>
          <w:trHeight w:val="20"/>
        </w:trPr>
        <w:tc>
          <w:tcPr>
            <w:tcW w:w="367" w:type="pct"/>
            <w:shd w:val="clear" w:color="auto" w:fill="auto"/>
            <w:noWrap/>
            <w:vAlign w:val="bottom"/>
            <w:hideMark/>
          </w:tcPr>
          <w:p w14:paraId="1F2629C8" w14:textId="77777777" w:rsidR="002A178C" w:rsidRPr="002A178C" w:rsidRDefault="002A178C" w:rsidP="002A178C">
            <w:pPr>
              <w:jc w:val="center"/>
              <w:rPr>
                <w:sz w:val="16"/>
                <w:szCs w:val="16"/>
              </w:rPr>
            </w:pPr>
            <w:r w:rsidRPr="002A178C">
              <w:rPr>
                <w:sz w:val="16"/>
                <w:szCs w:val="16"/>
              </w:rPr>
              <w:t>6</w:t>
            </w:r>
          </w:p>
        </w:tc>
        <w:tc>
          <w:tcPr>
            <w:tcW w:w="1459" w:type="pct"/>
            <w:shd w:val="clear" w:color="auto" w:fill="auto"/>
            <w:vAlign w:val="bottom"/>
            <w:hideMark/>
          </w:tcPr>
          <w:p w14:paraId="161DA7EA" w14:textId="77777777" w:rsidR="002A178C" w:rsidRPr="002A178C" w:rsidRDefault="002A178C" w:rsidP="002A178C">
            <w:pPr>
              <w:rPr>
                <w:sz w:val="16"/>
                <w:szCs w:val="16"/>
              </w:rPr>
            </w:pPr>
            <w:r w:rsidRPr="002A178C">
              <w:rPr>
                <w:sz w:val="16"/>
                <w:szCs w:val="16"/>
              </w:rPr>
              <w:t>Итого коэффициент индексации</w:t>
            </w:r>
          </w:p>
        </w:tc>
        <w:tc>
          <w:tcPr>
            <w:tcW w:w="657" w:type="pct"/>
            <w:shd w:val="clear" w:color="auto" w:fill="auto"/>
            <w:noWrap/>
            <w:vAlign w:val="center"/>
            <w:hideMark/>
          </w:tcPr>
          <w:p w14:paraId="0ABF6FB6" w14:textId="77777777" w:rsidR="002A178C" w:rsidRPr="002A178C" w:rsidRDefault="002A178C" w:rsidP="002A178C">
            <w:pPr>
              <w:jc w:val="center"/>
              <w:rPr>
                <w:sz w:val="16"/>
                <w:szCs w:val="16"/>
              </w:rPr>
            </w:pPr>
            <w:r w:rsidRPr="002A178C">
              <w:rPr>
                <w:sz w:val="16"/>
                <w:szCs w:val="16"/>
              </w:rPr>
              <w:t> </w:t>
            </w:r>
          </w:p>
        </w:tc>
        <w:tc>
          <w:tcPr>
            <w:tcW w:w="605" w:type="pct"/>
            <w:shd w:val="clear" w:color="auto" w:fill="auto"/>
            <w:noWrap/>
            <w:vAlign w:val="bottom"/>
            <w:hideMark/>
          </w:tcPr>
          <w:p w14:paraId="6D2D5954" w14:textId="77777777" w:rsidR="002A178C" w:rsidRPr="002A178C" w:rsidRDefault="002A178C" w:rsidP="002A178C">
            <w:pPr>
              <w:jc w:val="right"/>
              <w:rPr>
                <w:sz w:val="16"/>
                <w:szCs w:val="16"/>
              </w:rPr>
            </w:pPr>
            <w:r w:rsidRPr="002A178C">
              <w:rPr>
                <w:sz w:val="16"/>
                <w:szCs w:val="16"/>
              </w:rPr>
              <w:t>1,1129</w:t>
            </w:r>
          </w:p>
        </w:tc>
        <w:tc>
          <w:tcPr>
            <w:tcW w:w="605" w:type="pct"/>
            <w:shd w:val="clear" w:color="auto" w:fill="auto"/>
            <w:noWrap/>
            <w:vAlign w:val="bottom"/>
            <w:hideMark/>
          </w:tcPr>
          <w:p w14:paraId="7FC8DEE7" w14:textId="77777777" w:rsidR="002A178C" w:rsidRPr="002A178C" w:rsidRDefault="002A178C" w:rsidP="002A178C">
            <w:pPr>
              <w:jc w:val="right"/>
              <w:rPr>
                <w:sz w:val="16"/>
                <w:szCs w:val="16"/>
              </w:rPr>
            </w:pPr>
            <w:r w:rsidRPr="002A178C">
              <w:rPr>
                <w:sz w:val="16"/>
                <w:szCs w:val="16"/>
              </w:rPr>
              <w:t>1,0748</w:t>
            </w:r>
          </w:p>
        </w:tc>
        <w:tc>
          <w:tcPr>
            <w:tcW w:w="1308" w:type="pct"/>
            <w:shd w:val="clear" w:color="auto" w:fill="auto"/>
            <w:vAlign w:val="bottom"/>
            <w:hideMark/>
          </w:tcPr>
          <w:p w14:paraId="581C39A1" w14:textId="77777777" w:rsidR="002A178C" w:rsidRPr="002A178C" w:rsidRDefault="002A178C" w:rsidP="002A178C">
            <w:pPr>
              <w:rPr>
                <w:sz w:val="16"/>
                <w:szCs w:val="16"/>
              </w:rPr>
            </w:pPr>
            <w:r w:rsidRPr="002A178C">
              <w:rPr>
                <w:sz w:val="16"/>
                <w:szCs w:val="16"/>
              </w:rPr>
              <w:t> </w:t>
            </w:r>
          </w:p>
        </w:tc>
      </w:tr>
      <w:tr w:rsidR="002A178C" w:rsidRPr="002A178C" w14:paraId="5E0A55B5" w14:textId="77777777" w:rsidTr="00830158">
        <w:trPr>
          <w:trHeight w:val="20"/>
        </w:trPr>
        <w:tc>
          <w:tcPr>
            <w:tcW w:w="5000" w:type="pct"/>
            <w:gridSpan w:val="6"/>
            <w:shd w:val="clear" w:color="auto" w:fill="auto"/>
            <w:noWrap/>
            <w:vAlign w:val="bottom"/>
            <w:hideMark/>
          </w:tcPr>
          <w:p w14:paraId="01F2E365" w14:textId="77777777" w:rsidR="002A178C" w:rsidRPr="002A178C" w:rsidRDefault="002A178C" w:rsidP="002A178C">
            <w:pPr>
              <w:rPr>
                <w:b/>
                <w:bCs/>
                <w:sz w:val="16"/>
                <w:szCs w:val="16"/>
              </w:rPr>
            </w:pPr>
            <w:r w:rsidRPr="002A178C">
              <w:rPr>
                <w:b/>
                <w:bCs/>
                <w:sz w:val="16"/>
                <w:szCs w:val="16"/>
              </w:rPr>
              <w:t>1. Расчёт подконтрольных расходов</w:t>
            </w:r>
          </w:p>
        </w:tc>
      </w:tr>
      <w:tr w:rsidR="002A178C" w:rsidRPr="002A178C" w14:paraId="76B60FF1" w14:textId="77777777" w:rsidTr="00830158">
        <w:trPr>
          <w:trHeight w:val="20"/>
        </w:trPr>
        <w:tc>
          <w:tcPr>
            <w:tcW w:w="367" w:type="pct"/>
            <w:shd w:val="clear" w:color="auto" w:fill="auto"/>
            <w:noWrap/>
            <w:vAlign w:val="bottom"/>
            <w:hideMark/>
          </w:tcPr>
          <w:p w14:paraId="4D86ED8D" w14:textId="77777777" w:rsidR="002A178C" w:rsidRPr="002A178C" w:rsidRDefault="002A178C" w:rsidP="002A178C">
            <w:pPr>
              <w:jc w:val="center"/>
              <w:rPr>
                <w:sz w:val="16"/>
                <w:szCs w:val="16"/>
              </w:rPr>
            </w:pPr>
            <w:r w:rsidRPr="002A178C">
              <w:rPr>
                <w:sz w:val="16"/>
                <w:szCs w:val="16"/>
              </w:rPr>
              <w:t>1.1.</w:t>
            </w:r>
          </w:p>
        </w:tc>
        <w:tc>
          <w:tcPr>
            <w:tcW w:w="1459" w:type="pct"/>
            <w:shd w:val="clear" w:color="auto" w:fill="auto"/>
            <w:vAlign w:val="bottom"/>
            <w:hideMark/>
          </w:tcPr>
          <w:p w14:paraId="4C54212C" w14:textId="77777777" w:rsidR="002A178C" w:rsidRPr="002A178C" w:rsidRDefault="002A178C" w:rsidP="002A178C">
            <w:pPr>
              <w:rPr>
                <w:sz w:val="16"/>
                <w:szCs w:val="16"/>
              </w:rPr>
            </w:pPr>
            <w:r w:rsidRPr="002A178C">
              <w:rPr>
                <w:sz w:val="16"/>
                <w:szCs w:val="16"/>
              </w:rPr>
              <w:t>Материальные затраты</w:t>
            </w:r>
          </w:p>
        </w:tc>
        <w:tc>
          <w:tcPr>
            <w:tcW w:w="657" w:type="pct"/>
            <w:shd w:val="clear" w:color="auto" w:fill="auto"/>
            <w:noWrap/>
            <w:vAlign w:val="center"/>
            <w:hideMark/>
          </w:tcPr>
          <w:p w14:paraId="528984DA" w14:textId="77777777" w:rsidR="002A178C" w:rsidRPr="002A178C" w:rsidRDefault="002A178C" w:rsidP="002A178C">
            <w:pPr>
              <w:jc w:val="center"/>
              <w:rPr>
                <w:sz w:val="16"/>
                <w:szCs w:val="16"/>
              </w:rPr>
            </w:pPr>
            <w:r w:rsidRPr="002A178C">
              <w:rPr>
                <w:sz w:val="16"/>
                <w:szCs w:val="16"/>
              </w:rPr>
              <w:t>тыс.руб.</w:t>
            </w:r>
          </w:p>
        </w:tc>
        <w:tc>
          <w:tcPr>
            <w:tcW w:w="605" w:type="pct"/>
            <w:shd w:val="clear" w:color="auto" w:fill="auto"/>
            <w:noWrap/>
            <w:vAlign w:val="bottom"/>
            <w:hideMark/>
          </w:tcPr>
          <w:p w14:paraId="00BA804E" w14:textId="77777777" w:rsidR="002A178C" w:rsidRPr="002A178C" w:rsidRDefault="002A178C" w:rsidP="002A178C">
            <w:pPr>
              <w:jc w:val="right"/>
              <w:rPr>
                <w:sz w:val="16"/>
                <w:szCs w:val="16"/>
              </w:rPr>
            </w:pPr>
            <w:r w:rsidRPr="002A178C">
              <w:rPr>
                <w:sz w:val="16"/>
                <w:szCs w:val="16"/>
              </w:rPr>
              <w:t>245 574,01</w:t>
            </w:r>
          </w:p>
        </w:tc>
        <w:tc>
          <w:tcPr>
            <w:tcW w:w="605" w:type="pct"/>
            <w:shd w:val="clear" w:color="auto" w:fill="auto"/>
            <w:noWrap/>
            <w:vAlign w:val="bottom"/>
            <w:hideMark/>
          </w:tcPr>
          <w:p w14:paraId="0DD8F366" w14:textId="77777777" w:rsidR="002A178C" w:rsidRPr="002A178C" w:rsidRDefault="002A178C" w:rsidP="002A178C">
            <w:pPr>
              <w:jc w:val="right"/>
              <w:rPr>
                <w:sz w:val="16"/>
                <w:szCs w:val="16"/>
              </w:rPr>
            </w:pPr>
            <w:r w:rsidRPr="002A178C">
              <w:rPr>
                <w:sz w:val="16"/>
                <w:szCs w:val="16"/>
              </w:rPr>
              <w:t>237 161,43</w:t>
            </w:r>
          </w:p>
        </w:tc>
        <w:tc>
          <w:tcPr>
            <w:tcW w:w="1308" w:type="pct"/>
            <w:shd w:val="clear" w:color="auto" w:fill="auto"/>
            <w:vAlign w:val="bottom"/>
            <w:hideMark/>
          </w:tcPr>
          <w:p w14:paraId="56FE5956" w14:textId="77777777" w:rsidR="002A178C" w:rsidRPr="002A178C" w:rsidRDefault="002A178C" w:rsidP="002A178C">
            <w:pPr>
              <w:jc w:val="right"/>
              <w:rPr>
                <w:sz w:val="16"/>
                <w:szCs w:val="16"/>
              </w:rPr>
            </w:pPr>
            <w:r w:rsidRPr="002A178C">
              <w:rPr>
                <w:sz w:val="16"/>
                <w:szCs w:val="16"/>
              </w:rPr>
              <w:t> </w:t>
            </w:r>
          </w:p>
        </w:tc>
      </w:tr>
      <w:tr w:rsidR="002A178C" w:rsidRPr="002A178C" w14:paraId="503FC3E6" w14:textId="77777777" w:rsidTr="00830158">
        <w:trPr>
          <w:trHeight w:val="20"/>
        </w:trPr>
        <w:tc>
          <w:tcPr>
            <w:tcW w:w="367" w:type="pct"/>
            <w:shd w:val="clear" w:color="auto" w:fill="auto"/>
            <w:noWrap/>
            <w:vAlign w:val="bottom"/>
            <w:hideMark/>
          </w:tcPr>
          <w:p w14:paraId="418E9506" w14:textId="77777777" w:rsidR="002A178C" w:rsidRPr="002A178C" w:rsidRDefault="002A178C" w:rsidP="002A178C">
            <w:pPr>
              <w:jc w:val="center"/>
              <w:rPr>
                <w:sz w:val="16"/>
                <w:szCs w:val="16"/>
              </w:rPr>
            </w:pPr>
            <w:r w:rsidRPr="002A178C">
              <w:rPr>
                <w:sz w:val="16"/>
                <w:szCs w:val="16"/>
              </w:rPr>
              <w:t>1.2.</w:t>
            </w:r>
          </w:p>
        </w:tc>
        <w:tc>
          <w:tcPr>
            <w:tcW w:w="1459" w:type="pct"/>
            <w:shd w:val="clear" w:color="auto" w:fill="auto"/>
            <w:vAlign w:val="bottom"/>
            <w:hideMark/>
          </w:tcPr>
          <w:p w14:paraId="15F7E66B" w14:textId="77777777" w:rsidR="002A178C" w:rsidRPr="002A178C" w:rsidRDefault="002A178C" w:rsidP="002A178C">
            <w:pPr>
              <w:rPr>
                <w:sz w:val="16"/>
                <w:szCs w:val="16"/>
              </w:rPr>
            </w:pPr>
            <w:r w:rsidRPr="002A178C">
              <w:rPr>
                <w:sz w:val="16"/>
                <w:szCs w:val="16"/>
              </w:rPr>
              <w:t>Расходы на оплату труда</w:t>
            </w:r>
          </w:p>
        </w:tc>
        <w:tc>
          <w:tcPr>
            <w:tcW w:w="657" w:type="pct"/>
            <w:shd w:val="clear" w:color="auto" w:fill="auto"/>
            <w:noWrap/>
            <w:vAlign w:val="center"/>
            <w:hideMark/>
          </w:tcPr>
          <w:p w14:paraId="624F452D" w14:textId="77777777" w:rsidR="002A178C" w:rsidRPr="002A178C" w:rsidRDefault="002A178C" w:rsidP="002A178C">
            <w:pPr>
              <w:jc w:val="center"/>
              <w:rPr>
                <w:sz w:val="16"/>
                <w:szCs w:val="16"/>
              </w:rPr>
            </w:pPr>
            <w:r w:rsidRPr="002A178C">
              <w:rPr>
                <w:sz w:val="16"/>
                <w:szCs w:val="16"/>
              </w:rPr>
              <w:t>тыс.руб.</w:t>
            </w:r>
          </w:p>
        </w:tc>
        <w:tc>
          <w:tcPr>
            <w:tcW w:w="605" w:type="pct"/>
            <w:shd w:val="clear" w:color="auto" w:fill="auto"/>
            <w:noWrap/>
            <w:vAlign w:val="bottom"/>
            <w:hideMark/>
          </w:tcPr>
          <w:p w14:paraId="161DB2EE" w14:textId="77777777" w:rsidR="002A178C" w:rsidRPr="002A178C" w:rsidRDefault="002A178C" w:rsidP="002A178C">
            <w:pPr>
              <w:jc w:val="right"/>
              <w:rPr>
                <w:sz w:val="16"/>
                <w:szCs w:val="16"/>
              </w:rPr>
            </w:pPr>
            <w:r w:rsidRPr="002A178C">
              <w:rPr>
                <w:sz w:val="16"/>
                <w:szCs w:val="16"/>
              </w:rPr>
              <w:t>22 535,46</w:t>
            </w:r>
          </w:p>
        </w:tc>
        <w:tc>
          <w:tcPr>
            <w:tcW w:w="605" w:type="pct"/>
            <w:shd w:val="clear" w:color="auto" w:fill="auto"/>
            <w:noWrap/>
            <w:vAlign w:val="bottom"/>
            <w:hideMark/>
          </w:tcPr>
          <w:p w14:paraId="0C66174D" w14:textId="77777777" w:rsidR="002A178C" w:rsidRPr="002A178C" w:rsidRDefault="002A178C" w:rsidP="002A178C">
            <w:pPr>
              <w:jc w:val="right"/>
              <w:rPr>
                <w:sz w:val="16"/>
                <w:szCs w:val="16"/>
              </w:rPr>
            </w:pPr>
            <w:r w:rsidRPr="002A178C">
              <w:rPr>
                <w:sz w:val="16"/>
                <w:szCs w:val="16"/>
              </w:rPr>
              <w:t>21 763,46</w:t>
            </w:r>
          </w:p>
        </w:tc>
        <w:tc>
          <w:tcPr>
            <w:tcW w:w="1308" w:type="pct"/>
            <w:shd w:val="clear" w:color="auto" w:fill="auto"/>
            <w:vAlign w:val="bottom"/>
            <w:hideMark/>
          </w:tcPr>
          <w:p w14:paraId="43989959" w14:textId="77777777" w:rsidR="002A178C" w:rsidRPr="002A178C" w:rsidRDefault="002A178C" w:rsidP="002A178C">
            <w:pPr>
              <w:jc w:val="right"/>
              <w:rPr>
                <w:sz w:val="16"/>
                <w:szCs w:val="16"/>
              </w:rPr>
            </w:pPr>
            <w:r w:rsidRPr="002A178C">
              <w:rPr>
                <w:sz w:val="16"/>
                <w:szCs w:val="16"/>
              </w:rPr>
              <w:t> </w:t>
            </w:r>
          </w:p>
        </w:tc>
      </w:tr>
      <w:tr w:rsidR="002A178C" w:rsidRPr="002A178C" w14:paraId="42F97253" w14:textId="77777777" w:rsidTr="00830158">
        <w:trPr>
          <w:trHeight w:val="20"/>
        </w:trPr>
        <w:tc>
          <w:tcPr>
            <w:tcW w:w="367" w:type="pct"/>
            <w:shd w:val="clear" w:color="auto" w:fill="auto"/>
            <w:noWrap/>
            <w:vAlign w:val="bottom"/>
            <w:hideMark/>
          </w:tcPr>
          <w:p w14:paraId="394B1CDB" w14:textId="77777777" w:rsidR="002A178C" w:rsidRPr="002A178C" w:rsidRDefault="002A178C" w:rsidP="002A178C">
            <w:pPr>
              <w:jc w:val="center"/>
              <w:rPr>
                <w:sz w:val="16"/>
                <w:szCs w:val="16"/>
              </w:rPr>
            </w:pPr>
            <w:r w:rsidRPr="002A178C">
              <w:rPr>
                <w:sz w:val="16"/>
                <w:szCs w:val="16"/>
              </w:rPr>
              <w:t>1.3.</w:t>
            </w:r>
          </w:p>
        </w:tc>
        <w:tc>
          <w:tcPr>
            <w:tcW w:w="1459" w:type="pct"/>
            <w:shd w:val="clear" w:color="auto" w:fill="auto"/>
            <w:vAlign w:val="bottom"/>
            <w:hideMark/>
          </w:tcPr>
          <w:p w14:paraId="119ED048" w14:textId="77777777" w:rsidR="002A178C" w:rsidRPr="002A178C" w:rsidRDefault="002A178C" w:rsidP="002A178C">
            <w:pPr>
              <w:rPr>
                <w:sz w:val="16"/>
                <w:szCs w:val="16"/>
              </w:rPr>
            </w:pPr>
            <w:r w:rsidRPr="002A178C">
              <w:rPr>
                <w:sz w:val="16"/>
                <w:szCs w:val="16"/>
              </w:rPr>
              <w:t>Прочие расходы, всего, в том числе:</w:t>
            </w:r>
          </w:p>
        </w:tc>
        <w:tc>
          <w:tcPr>
            <w:tcW w:w="657" w:type="pct"/>
            <w:shd w:val="clear" w:color="auto" w:fill="auto"/>
            <w:noWrap/>
            <w:vAlign w:val="center"/>
            <w:hideMark/>
          </w:tcPr>
          <w:p w14:paraId="14A92204" w14:textId="77777777" w:rsidR="002A178C" w:rsidRPr="002A178C" w:rsidRDefault="002A178C" w:rsidP="002A178C">
            <w:pPr>
              <w:jc w:val="center"/>
              <w:rPr>
                <w:sz w:val="16"/>
                <w:szCs w:val="16"/>
              </w:rPr>
            </w:pPr>
            <w:r w:rsidRPr="002A178C">
              <w:rPr>
                <w:sz w:val="16"/>
                <w:szCs w:val="16"/>
              </w:rPr>
              <w:t>тыс.руб.</w:t>
            </w:r>
          </w:p>
        </w:tc>
        <w:tc>
          <w:tcPr>
            <w:tcW w:w="605" w:type="pct"/>
            <w:shd w:val="clear" w:color="auto" w:fill="auto"/>
            <w:noWrap/>
            <w:vAlign w:val="bottom"/>
            <w:hideMark/>
          </w:tcPr>
          <w:p w14:paraId="378AAE59" w14:textId="77777777" w:rsidR="002A178C" w:rsidRPr="002A178C" w:rsidRDefault="002A178C" w:rsidP="002A178C">
            <w:pPr>
              <w:jc w:val="right"/>
              <w:rPr>
                <w:sz w:val="16"/>
                <w:szCs w:val="16"/>
              </w:rPr>
            </w:pPr>
            <w:r w:rsidRPr="002A178C">
              <w:rPr>
                <w:sz w:val="16"/>
                <w:szCs w:val="16"/>
              </w:rPr>
              <w:t>56 463,32</w:t>
            </w:r>
          </w:p>
        </w:tc>
        <w:tc>
          <w:tcPr>
            <w:tcW w:w="605" w:type="pct"/>
            <w:shd w:val="clear" w:color="auto" w:fill="auto"/>
            <w:noWrap/>
            <w:vAlign w:val="bottom"/>
            <w:hideMark/>
          </w:tcPr>
          <w:p w14:paraId="5E4F5D54" w14:textId="77777777" w:rsidR="002A178C" w:rsidRPr="002A178C" w:rsidRDefault="002A178C" w:rsidP="002A178C">
            <w:pPr>
              <w:jc w:val="right"/>
              <w:rPr>
                <w:sz w:val="16"/>
                <w:szCs w:val="16"/>
              </w:rPr>
            </w:pPr>
            <w:r w:rsidRPr="002A178C">
              <w:rPr>
                <w:sz w:val="16"/>
                <w:szCs w:val="16"/>
              </w:rPr>
              <w:t>54 395,76</w:t>
            </w:r>
          </w:p>
        </w:tc>
        <w:tc>
          <w:tcPr>
            <w:tcW w:w="1308" w:type="pct"/>
            <w:shd w:val="clear" w:color="auto" w:fill="auto"/>
            <w:vAlign w:val="bottom"/>
            <w:hideMark/>
          </w:tcPr>
          <w:p w14:paraId="25BC46EB" w14:textId="77777777" w:rsidR="002A178C" w:rsidRPr="002A178C" w:rsidRDefault="002A178C" w:rsidP="002A178C">
            <w:pPr>
              <w:jc w:val="right"/>
              <w:rPr>
                <w:sz w:val="16"/>
                <w:szCs w:val="16"/>
              </w:rPr>
            </w:pPr>
            <w:r w:rsidRPr="002A178C">
              <w:rPr>
                <w:sz w:val="16"/>
                <w:szCs w:val="16"/>
              </w:rPr>
              <w:t> </w:t>
            </w:r>
          </w:p>
        </w:tc>
      </w:tr>
      <w:tr w:rsidR="002A178C" w:rsidRPr="002A178C" w14:paraId="330E3FA2" w14:textId="77777777" w:rsidTr="00830158">
        <w:trPr>
          <w:trHeight w:val="20"/>
        </w:trPr>
        <w:tc>
          <w:tcPr>
            <w:tcW w:w="367" w:type="pct"/>
            <w:shd w:val="clear" w:color="auto" w:fill="auto"/>
            <w:noWrap/>
            <w:vAlign w:val="bottom"/>
            <w:hideMark/>
          </w:tcPr>
          <w:p w14:paraId="76A3A288" w14:textId="77777777" w:rsidR="002A178C" w:rsidRPr="002A178C" w:rsidRDefault="002A178C" w:rsidP="002A178C">
            <w:pPr>
              <w:jc w:val="center"/>
              <w:rPr>
                <w:i/>
                <w:iCs/>
                <w:sz w:val="16"/>
                <w:szCs w:val="16"/>
              </w:rPr>
            </w:pPr>
            <w:r w:rsidRPr="002A178C">
              <w:rPr>
                <w:i/>
                <w:iCs/>
                <w:sz w:val="16"/>
                <w:szCs w:val="16"/>
              </w:rPr>
              <w:t>1.3.1.</w:t>
            </w:r>
          </w:p>
        </w:tc>
        <w:tc>
          <w:tcPr>
            <w:tcW w:w="1459" w:type="pct"/>
            <w:shd w:val="clear" w:color="auto" w:fill="auto"/>
            <w:vAlign w:val="bottom"/>
            <w:hideMark/>
          </w:tcPr>
          <w:p w14:paraId="7E9F2713" w14:textId="77777777" w:rsidR="002A178C" w:rsidRPr="002A178C" w:rsidRDefault="002A178C" w:rsidP="002A178C">
            <w:pPr>
              <w:rPr>
                <w:i/>
                <w:iCs/>
                <w:sz w:val="16"/>
                <w:szCs w:val="16"/>
              </w:rPr>
            </w:pPr>
            <w:r w:rsidRPr="002A178C">
              <w:rPr>
                <w:i/>
                <w:iCs/>
                <w:sz w:val="16"/>
                <w:szCs w:val="16"/>
              </w:rPr>
              <w:t>Ремонт основных фондов</w:t>
            </w:r>
          </w:p>
        </w:tc>
        <w:tc>
          <w:tcPr>
            <w:tcW w:w="657" w:type="pct"/>
            <w:shd w:val="clear" w:color="auto" w:fill="auto"/>
            <w:noWrap/>
            <w:vAlign w:val="center"/>
            <w:hideMark/>
          </w:tcPr>
          <w:p w14:paraId="3AAB04DB" w14:textId="77777777" w:rsidR="002A178C" w:rsidRPr="002A178C" w:rsidRDefault="002A178C" w:rsidP="002A178C">
            <w:pPr>
              <w:jc w:val="center"/>
              <w:rPr>
                <w:i/>
                <w:iCs/>
                <w:sz w:val="16"/>
                <w:szCs w:val="16"/>
              </w:rPr>
            </w:pPr>
            <w:r w:rsidRPr="002A178C">
              <w:rPr>
                <w:i/>
                <w:iCs/>
                <w:sz w:val="16"/>
                <w:szCs w:val="16"/>
              </w:rPr>
              <w:t>тыс.руб.</w:t>
            </w:r>
          </w:p>
        </w:tc>
        <w:tc>
          <w:tcPr>
            <w:tcW w:w="605" w:type="pct"/>
            <w:shd w:val="clear" w:color="auto" w:fill="auto"/>
            <w:noWrap/>
            <w:vAlign w:val="bottom"/>
            <w:hideMark/>
          </w:tcPr>
          <w:p w14:paraId="4DE61043" w14:textId="77777777" w:rsidR="002A178C" w:rsidRPr="002A178C" w:rsidRDefault="002A178C" w:rsidP="002A178C">
            <w:pPr>
              <w:jc w:val="right"/>
              <w:rPr>
                <w:sz w:val="16"/>
                <w:szCs w:val="16"/>
              </w:rPr>
            </w:pPr>
            <w:r w:rsidRPr="002A178C">
              <w:rPr>
                <w:sz w:val="16"/>
                <w:szCs w:val="16"/>
              </w:rPr>
              <w:t>47 316,08</w:t>
            </w:r>
          </w:p>
        </w:tc>
        <w:tc>
          <w:tcPr>
            <w:tcW w:w="605" w:type="pct"/>
            <w:shd w:val="clear" w:color="auto" w:fill="auto"/>
            <w:noWrap/>
            <w:vAlign w:val="bottom"/>
            <w:hideMark/>
          </w:tcPr>
          <w:p w14:paraId="0E0AB7DB" w14:textId="77777777" w:rsidR="002A178C" w:rsidRPr="002A178C" w:rsidRDefault="002A178C" w:rsidP="002A178C">
            <w:pPr>
              <w:jc w:val="right"/>
              <w:rPr>
                <w:sz w:val="16"/>
                <w:szCs w:val="16"/>
              </w:rPr>
            </w:pPr>
            <w:r w:rsidRPr="002A178C">
              <w:rPr>
                <w:sz w:val="16"/>
                <w:szCs w:val="16"/>
              </w:rPr>
              <w:t>45 695,19</w:t>
            </w:r>
          </w:p>
        </w:tc>
        <w:tc>
          <w:tcPr>
            <w:tcW w:w="1308" w:type="pct"/>
            <w:shd w:val="clear" w:color="auto" w:fill="auto"/>
            <w:vAlign w:val="bottom"/>
            <w:hideMark/>
          </w:tcPr>
          <w:p w14:paraId="4C3BF40C" w14:textId="77777777" w:rsidR="002A178C" w:rsidRPr="002A178C" w:rsidRDefault="002A178C" w:rsidP="002A178C">
            <w:pPr>
              <w:jc w:val="right"/>
              <w:rPr>
                <w:sz w:val="16"/>
                <w:szCs w:val="16"/>
              </w:rPr>
            </w:pPr>
            <w:r w:rsidRPr="002A178C">
              <w:rPr>
                <w:sz w:val="16"/>
                <w:szCs w:val="16"/>
              </w:rPr>
              <w:t> </w:t>
            </w:r>
          </w:p>
        </w:tc>
      </w:tr>
      <w:tr w:rsidR="002A178C" w:rsidRPr="002A178C" w14:paraId="5FDFC26E" w14:textId="77777777" w:rsidTr="00830158">
        <w:trPr>
          <w:trHeight w:val="20"/>
        </w:trPr>
        <w:tc>
          <w:tcPr>
            <w:tcW w:w="367" w:type="pct"/>
            <w:shd w:val="clear" w:color="auto" w:fill="auto"/>
            <w:noWrap/>
            <w:vAlign w:val="bottom"/>
            <w:hideMark/>
          </w:tcPr>
          <w:p w14:paraId="44AC0A6F" w14:textId="77777777" w:rsidR="002A178C" w:rsidRPr="002A178C" w:rsidRDefault="002A178C" w:rsidP="002A178C">
            <w:pPr>
              <w:jc w:val="center"/>
              <w:rPr>
                <w:i/>
                <w:iCs/>
                <w:sz w:val="16"/>
                <w:szCs w:val="16"/>
              </w:rPr>
            </w:pPr>
            <w:r w:rsidRPr="002A178C">
              <w:rPr>
                <w:i/>
                <w:iCs/>
                <w:sz w:val="16"/>
                <w:szCs w:val="16"/>
              </w:rPr>
              <w:t>1.3.2.</w:t>
            </w:r>
          </w:p>
        </w:tc>
        <w:tc>
          <w:tcPr>
            <w:tcW w:w="1459" w:type="pct"/>
            <w:shd w:val="clear" w:color="auto" w:fill="auto"/>
            <w:vAlign w:val="bottom"/>
            <w:hideMark/>
          </w:tcPr>
          <w:p w14:paraId="17192356" w14:textId="77777777" w:rsidR="002A178C" w:rsidRPr="002A178C" w:rsidRDefault="002A178C" w:rsidP="002A178C">
            <w:pPr>
              <w:rPr>
                <w:i/>
                <w:iCs/>
                <w:sz w:val="16"/>
                <w:szCs w:val="16"/>
              </w:rPr>
            </w:pPr>
            <w:r w:rsidRPr="002A178C">
              <w:rPr>
                <w:i/>
                <w:iCs/>
                <w:sz w:val="16"/>
                <w:szCs w:val="16"/>
              </w:rPr>
              <w:t>Оплата работ и услуг сторонних организаций</w:t>
            </w:r>
          </w:p>
        </w:tc>
        <w:tc>
          <w:tcPr>
            <w:tcW w:w="657" w:type="pct"/>
            <w:shd w:val="clear" w:color="auto" w:fill="auto"/>
            <w:noWrap/>
            <w:vAlign w:val="center"/>
            <w:hideMark/>
          </w:tcPr>
          <w:p w14:paraId="3A6D5A02" w14:textId="77777777" w:rsidR="002A178C" w:rsidRPr="002A178C" w:rsidRDefault="002A178C" w:rsidP="002A178C">
            <w:pPr>
              <w:jc w:val="center"/>
              <w:rPr>
                <w:i/>
                <w:iCs/>
                <w:sz w:val="16"/>
                <w:szCs w:val="16"/>
              </w:rPr>
            </w:pPr>
            <w:r w:rsidRPr="002A178C">
              <w:rPr>
                <w:i/>
                <w:iCs/>
                <w:sz w:val="16"/>
                <w:szCs w:val="16"/>
              </w:rPr>
              <w:t>тыс.руб.</w:t>
            </w:r>
          </w:p>
        </w:tc>
        <w:tc>
          <w:tcPr>
            <w:tcW w:w="605" w:type="pct"/>
            <w:shd w:val="clear" w:color="auto" w:fill="auto"/>
            <w:noWrap/>
            <w:vAlign w:val="bottom"/>
            <w:hideMark/>
          </w:tcPr>
          <w:p w14:paraId="1022C84F" w14:textId="77777777" w:rsidR="002A178C" w:rsidRPr="002A178C" w:rsidRDefault="002A178C" w:rsidP="002A178C">
            <w:pPr>
              <w:jc w:val="right"/>
              <w:rPr>
                <w:i/>
                <w:iCs/>
                <w:sz w:val="16"/>
                <w:szCs w:val="16"/>
              </w:rPr>
            </w:pPr>
            <w:r w:rsidRPr="002A178C">
              <w:rPr>
                <w:i/>
                <w:iCs/>
                <w:sz w:val="16"/>
                <w:szCs w:val="16"/>
              </w:rPr>
              <w:t>6 262,89</w:t>
            </w:r>
          </w:p>
        </w:tc>
        <w:tc>
          <w:tcPr>
            <w:tcW w:w="605" w:type="pct"/>
            <w:shd w:val="clear" w:color="auto" w:fill="auto"/>
            <w:noWrap/>
            <w:vAlign w:val="bottom"/>
            <w:hideMark/>
          </w:tcPr>
          <w:p w14:paraId="216B406A" w14:textId="77777777" w:rsidR="002A178C" w:rsidRPr="002A178C" w:rsidRDefault="002A178C" w:rsidP="002A178C">
            <w:pPr>
              <w:jc w:val="right"/>
              <w:rPr>
                <w:i/>
                <w:iCs/>
                <w:sz w:val="16"/>
                <w:szCs w:val="16"/>
              </w:rPr>
            </w:pPr>
            <w:r w:rsidRPr="002A178C">
              <w:rPr>
                <w:i/>
                <w:iCs/>
                <w:sz w:val="16"/>
                <w:szCs w:val="16"/>
              </w:rPr>
              <w:t>8 176,41</w:t>
            </w:r>
          </w:p>
        </w:tc>
        <w:tc>
          <w:tcPr>
            <w:tcW w:w="1308" w:type="pct"/>
            <w:shd w:val="clear" w:color="auto" w:fill="auto"/>
            <w:vAlign w:val="bottom"/>
            <w:hideMark/>
          </w:tcPr>
          <w:p w14:paraId="2A92E173" w14:textId="77777777" w:rsidR="002A178C" w:rsidRPr="002A178C" w:rsidRDefault="002A178C" w:rsidP="002A178C">
            <w:pPr>
              <w:jc w:val="right"/>
              <w:rPr>
                <w:i/>
                <w:iCs/>
                <w:sz w:val="16"/>
                <w:szCs w:val="16"/>
              </w:rPr>
            </w:pPr>
            <w:r w:rsidRPr="002A178C">
              <w:rPr>
                <w:i/>
                <w:iCs/>
                <w:sz w:val="16"/>
                <w:szCs w:val="16"/>
              </w:rPr>
              <w:t> </w:t>
            </w:r>
          </w:p>
        </w:tc>
      </w:tr>
      <w:tr w:rsidR="002A178C" w:rsidRPr="002A178C" w14:paraId="11114EFB" w14:textId="77777777" w:rsidTr="00830158">
        <w:trPr>
          <w:trHeight w:val="20"/>
        </w:trPr>
        <w:tc>
          <w:tcPr>
            <w:tcW w:w="367" w:type="pct"/>
            <w:shd w:val="clear" w:color="auto" w:fill="auto"/>
            <w:noWrap/>
            <w:vAlign w:val="bottom"/>
            <w:hideMark/>
          </w:tcPr>
          <w:p w14:paraId="2632E502" w14:textId="77777777" w:rsidR="002A178C" w:rsidRPr="002A178C" w:rsidRDefault="002A178C" w:rsidP="002A178C">
            <w:pPr>
              <w:jc w:val="center"/>
              <w:rPr>
                <w:sz w:val="16"/>
                <w:szCs w:val="16"/>
              </w:rPr>
            </w:pPr>
            <w:r w:rsidRPr="002A178C">
              <w:rPr>
                <w:sz w:val="16"/>
                <w:szCs w:val="16"/>
              </w:rPr>
              <w:t>1.3.2.1.</w:t>
            </w:r>
          </w:p>
        </w:tc>
        <w:tc>
          <w:tcPr>
            <w:tcW w:w="1459" w:type="pct"/>
            <w:shd w:val="clear" w:color="auto" w:fill="auto"/>
            <w:vAlign w:val="bottom"/>
            <w:hideMark/>
          </w:tcPr>
          <w:p w14:paraId="0988388D" w14:textId="77777777" w:rsidR="002A178C" w:rsidRPr="002A178C" w:rsidRDefault="002A178C" w:rsidP="002A178C">
            <w:pPr>
              <w:jc w:val="right"/>
              <w:rPr>
                <w:sz w:val="16"/>
                <w:szCs w:val="16"/>
              </w:rPr>
            </w:pPr>
            <w:r w:rsidRPr="002A178C">
              <w:rPr>
                <w:sz w:val="16"/>
                <w:szCs w:val="16"/>
              </w:rPr>
              <w:t>Услуги связи</w:t>
            </w:r>
          </w:p>
        </w:tc>
        <w:tc>
          <w:tcPr>
            <w:tcW w:w="657" w:type="pct"/>
            <w:shd w:val="clear" w:color="auto" w:fill="auto"/>
            <w:noWrap/>
            <w:vAlign w:val="center"/>
            <w:hideMark/>
          </w:tcPr>
          <w:p w14:paraId="49EE1CE3" w14:textId="77777777" w:rsidR="002A178C" w:rsidRPr="002A178C" w:rsidRDefault="002A178C" w:rsidP="002A178C">
            <w:pPr>
              <w:jc w:val="center"/>
              <w:rPr>
                <w:sz w:val="16"/>
                <w:szCs w:val="16"/>
              </w:rPr>
            </w:pPr>
            <w:r w:rsidRPr="002A178C">
              <w:rPr>
                <w:sz w:val="16"/>
                <w:szCs w:val="16"/>
              </w:rPr>
              <w:t>тыс.руб.</w:t>
            </w:r>
          </w:p>
        </w:tc>
        <w:tc>
          <w:tcPr>
            <w:tcW w:w="605" w:type="pct"/>
            <w:shd w:val="clear" w:color="auto" w:fill="auto"/>
            <w:noWrap/>
            <w:vAlign w:val="bottom"/>
            <w:hideMark/>
          </w:tcPr>
          <w:p w14:paraId="4ED71BFD" w14:textId="77777777" w:rsidR="002A178C" w:rsidRPr="002A178C" w:rsidRDefault="002A178C" w:rsidP="002A178C">
            <w:pPr>
              <w:jc w:val="right"/>
              <w:rPr>
                <w:sz w:val="16"/>
                <w:szCs w:val="16"/>
              </w:rPr>
            </w:pPr>
            <w:r w:rsidRPr="002A178C">
              <w:rPr>
                <w:sz w:val="16"/>
                <w:szCs w:val="16"/>
              </w:rPr>
              <w:t>155,81</w:t>
            </w:r>
          </w:p>
        </w:tc>
        <w:tc>
          <w:tcPr>
            <w:tcW w:w="605" w:type="pct"/>
            <w:shd w:val="clear" w:color="auto" w:fill="auto"/>
            <w:noWrap/>
            <w:vAlign w:val="bottom"/>
            <w:hideMark/>
          </w:tcPr>
          <w:p w14:paraId="2D59857D" w14:textId="77777777" w:rsidR="002A178C" w:rsidRPr="002A178C" w:rsidRDefault="002A178C" w:rsidP="002A178C">
            <w:pPr>
              <w:jc w:val="right"/>
              <w:rPr>
                <w:sz w:val="16"/>
                <w:szCs w:val="16"/>
              </w:rPr>
            </w:pPr>
            <w:r w:rsidRPr="002A178C">
              <w:rPr>
                <w:sz w:val="16"/>
                <w:szCs w:val="16"/>
              </w:rPr>
              <w:t>0,00</w:t>
            </w:r>
          </w:p>
        </w:tc>
        <w:tc>
          <w:tcPr>
            <w:tcW w:w="1308" w:type="pct"/>
            <w:shd w:val="clear" w:color="auto" w:fill="auto"/>
            <w:vAlign w:val="bottom"/>
            <w:hideMark/>
          </w:tcPr>
          <w:p w14:paraId="5E62D850" w14:textId="77777777" w:rsidR="002A178C" w:rsidRPr="002A178C" w:rsidRDefault="002A178C" w:rsidP="002A178C">
            <w:pPr>
              <w:jc w:val="right"/>
              <w:rPr>
                <w:sz w:val="16"/>
                <w:szCs w:val="16"/>
              </w:rPr>
            </w:pPr>
            <w:r w:rsidRPr="002A178C">
              <w:rPr>
                <w:sz w:val="16"/>
                <w:szCs w:val="16"/>
              </w:rPr>
              <w:t> </w:t>
            </w:r>
          </w:p>
        </w:tc>
      </w:tr>
      <w:tr w:rsidR="002A178C" w:rsidRPr="002A178C" w14:paraId="55449C6D" w14:textId="77777777" w:rsidTr="00830158">
        <w:trPr>
          <w:trHeight w:val="20"/>
        </w:trPr>
        <w:tc>
          <w:tcPr>
            <w:tcW w:w="367" w:type="pct"/>
            <w:shd w:val="clear" w:color="auto" w:fill="auto"/>
            <w:noWrap/>
            <w:vAlign w:val="bottom"/>
            <w:hideMark/>
          </w:tcPr>
          <w:p w14:paraId="600FA575" w14:textId="77777777" w:rsidR="002A178C" w:rsidRPr="002A178C" w:rsidRDefault="002A178C" w:rsidP="002A178C">
            <w:pPr>
              <w:jc w:val="center"/>
              <w:rPr>
                <w:sz w:val="16"/>
                <w:szCs w:val="16"/>
              </w:rPr>
            </w:pPr>
            <w:r w:rsidRPr="002A178C">
              <w:rPr>
                <w:sz w:val="16"/>
                <w:szCs w:val="16"/>
              </w:rPr>
              <w:t>1.3.2.2.</w:t>
            </w:r>
          </w:p>
        </w:tc>
        <w:tc>
          <w:tcPr>
            <w:tcW w:w="1459" w:type="pct"/>
            <w:shd w:val="clear" w:color="auto" w:fill="auto"/>
            <w:vAlign w:val="bottom"/>
            <w:hideMark/>
          </w:tcPr>
          <w:p w14:paraId="534B7522" w14:textId="77777777" w:rsidR="002A178C" w:rsidRPr="002A178C" w:rsidRDefault="002A178C" w:rsidP="002A178C">
            <w:pPr>
              <w:jc w:val="right"/>
              <w:rPr>
                <w:sz w:val="16"/>
                <w:szCs w:val="16"/>
              </w:rPr>
            </w:pPr>
            <w:r w:rsidRPr="002A178C">
              <w:rPr>
                <w:sz w:val="16"/>
                <w:szCs w:val="16"/>
              </w:rPr>
              <w:t>Расходы на услуги вневедомственной охраны и коммунального хозяйства</w:t>
            </w:r>
          </w:p>
        </w:tc>
        <w:tc>
          <w:tcPr>
            <w:tcW w:w="657" w:type="pct"/>
            <w:shd w:val="clear" w:color="auto" w:fill="auto"/>
            <w:noWrap/>
            <w:vAlign w:val="center"/>
            <w:hideMark/>
          </w:tcPr>
          <w:p w14:paraId="10D98E51" w14:textId="77777777" w:rsidR="002A178C" w:rsidRPr="002A178C" w:rsidRDefault="002A178C" w:rsidP="002A178C">
            <w:pPr>
              <w:jc w:val="center"/>
              <w:rPr>
                <w:sz w:val="16"/>
                <w:szCs w:val="16"/>
              </w:rPr>
            </w:pPr>
            <w:r w:rsidRPr="002A178C">
              <w:rPr>
                <w:sz w:val="16"/>
                <w:szCs w:val="16"/>
              </w:rPr>
              <w:t>тыс.руб.</w:t>
            </w:r>
          </w:p>
        </w:tc>
        <w:tc>
          <w:tcPr>
            <w:tcW w:w="605" w:type="pct"/>
            <w:shd w:val="clear" w:color="auto" w:fill="auto"/>
            <w:noWrap/>
            <w:vAlign w:val="bottom"/>
            <w:hideMark/>
          </w:tcPr>
          <w:p w14:paraId="053581A9" w14:textId="77777777" w:rsidR="002A178C" w:rsidRPr="002A178C" w:rsidRDefault="002A178C" w:rsidP="002A178C">
            <w:pPr>
              <w:jc w:val="right"/>
              <w:rPr>
                <w:sz w:val="16"/>
                <w:szCs w:val="16"/>
              </w:rPr>
            </w:pPr>
            <w:r w:rsidRPr="002A178C">
              <w:rPr>
                <w:sz w:val="16"/>
                <w:szCs w:val="16"/>
              </w:rPr>
              <w:t>0,00</w:t>
            </w:r>
          </w:p>
        </w:tc>
        <w:tc>
          <w:tcPr>
            <w:tcW w:w="605" w:type="pct"/>
            <w:shd w:val="clear" w:color="auto" w:fill="auto"/>
            <w:noWrap/>
            <w:vAlign w:val="bottom"/>
            <w:hideMark/>
          </w:tcPr>
          <w:p w14:paraId="70BBE7C4" w14:textId="77777777" w:rsidR="002A178C" w:rsidRPr="002A178C" w:rsidRDefault="002A178C" w:rsidP="002A178C">
            <w:pPr>
              <w:jc w:val="right"/>
              <w:rPr>
                <w:sz w:val="16"/>
                <w:szCs w:val="16"/>
              </w:rPr>
            </w:pPr>
            <w:r w:rsidRPr="002A178C">
              <w:rPr>
                <w:sz w:val="16"/>
                <w:szCs w:val="16"/>
              </w:rPr>
              <w:t>0,00</w:t>
            </w:r>
          </w:p>
        </w:tc>
        <w:tc>
          <w:tcPr>
            <w:tcW w:w="1308" w:type="pct"/>
            <w:shd w:val="clear" w:color="auto" w:fill="auto"/>
            <w:vAlign w:val="bottom"/>
            <w:hideMark/>
          </w:tcPr>
          <w:p w14:paraId="73B72CF5" w14:textId="77777777" w:rsidR="002A178C" w:rsidRPr="002A178C" w:rsidRDefault="002A178C" w:rsidP="002A178C">
            <w:pPr>
              <w:jc w:val="right"/>
              <w:rPr>
                <w:sz w:val="16"/>
                <w:szCs w:val="16"/>
              </w:rPr>
            </w:pPr>
            <w:r w:rsidRPr="002A178C">
              <w:rPr>
                <w:sz w:val="16"/>
                <w:szCs w:val="16"/>
              </w:rPr>
              <w:t> </w:t>
            </w:r>
          </w:p>
        </w:tc>
      </w:tr>
      <w:tr w:rsidR="002A178C" w:rsidRPr="002A178C" w14:paraId="7BDA8327" w14:textId="77777777" w:rsidTr="00830158">
        <w:trPr>
          <w:trHeight w:val="20"/>
        </w:trPr>
        <w:tc>
          <w:tcPr>
            <w:tcW w:w="367" w:type="pct"/>
            <w:shd w:val="clear" w:color="auto" w:fill="auto"/>
            <w:noWrap/>
            <w:vAlign w:val="bottom"/>
            <w:hideMark/>
          </w:tcPr>
          <w:p w14:paraId="4431F151" w14:textId="77777777" w:rsidR="002A178C" w:rsidRPr="002A178C" w:rsidRDefault="002A178C" w:rsidP="002A178C">
            <w:pPr>
              <w:jc w:val="center"/>
              <w:rPr>
                <w:sz w:val="16"/>
                <w:szCs w:val="16"/>
              </w:rPr>
            </w:pPr>
            <w:r w:rsidRPr="002A178C">
              <w:rPr>
                <w:sz w:val="16"/>
                <w:szCs w:val="16"/>
              </w:rPr>
              <w:t>1.3.2.3.</w:t>
            </w:r>
          </w:p>
        </w:tc>
        <w:tc>
          <w:tcPr>
            <w:tcW w:w="1459" w:type="pct"/>
            <w:shd w:val="clear" w:color="auto" w:fill="auto"/>
            <w:vAlign w:val="bottom"/>
            <w:hideMark/>
          </w:tcPr>
          <w:p w14:paraId="4B038399" w14:textId="77777777" w:rsidR="002A178C" w:rsidRPr="002A178C" w:rsidRDefault="002A178C" w:rsidP="002A178C">
            <w:pPr>
              <w:jc w:val="right"/>
              <w:rPr>
                <w:sz w:val="16"/>
                <w:szCs w:val="16"/>
              </w:rPr>
            </w:pPr>
            <w:r w:rsidRPr="002A178C">
              <w:rPr>
                <w:sz w:val="16"/>
                <w:szCs w:val="16"/>
              </w:rPr>
              <w:t>Расходы на юридические и информационные услуги</w:t>
            </w:r>
          </w:p>
        </w:tc>
        <w:tc>
          <w:tcPr>
            <w:tcW w:w="657" w:type="pct"/>
            <w:shd w:val="clear" w:color="auto" w:fill="auto"/>
            <w:noWrap/>
            <w:vAlign w:val="center"/>
            <w:hideMark/>
          </w:tcPr>
          <w:p w14:paraId="60DC4FE2" w14:textId="77777777" w:rsidR="002A178C" w:rsidRPr="002A178C" w:rsidRDefault="002A178C" w:rsidP="002A178C">
            <w:pPr>
              <w:jc w:val="center"/>
              <w:rPr>
                <w:sz w:val="16"/>
                <w:szCs w:val="16"/>
              </w:rPr>
            </w:pPr>
            <w:r w:rsidRPr="002A178C">
              <w:rPr>
                <w:sz w:val="16"/>
                <w:szCs w:val="16"/>
              </w:rPr>
              <w:t>тыс.руб.</w:t>
            </w:r>
          </w:p>
        </w:tc>
        <w:tc>
          <w:tcPr>
            <w:tcW w:w="605" w:type="pct"/>
            <w:shd w:val="clear" w:color="auto" w:fill="auto"/>
            <w:noWrap/>
            <w:vAlign w:val="bottom"/>
            <w:hideMark/>
          </w:tcPr>
          <w:p w14:paraId="7EF17FFE" w14:textId="77777777" w:rsidR="002A178C" w:rsidRPr="002A178C" w:rsidRDefault="002A178C" w:rsidP="002A178C">
            <w:pPr>
              <w:jc w:val="right"/>
              <w:rPr>
                <w:sz w:val="16"/>
                <w:szCs w:val="16"/>
              </w:rPr>
            </w:pPr>
            <w:r w:rsidRPr="002A178C">
              <w:rPr>
                <w:sz w:val="16"/>
                <w:szCs w:val="16"/>
              </w:rPr>
              <w:t>5 092,75</w:t>
            </w:r>
          </w:p>
        </w:tc>
        <w:tc>
          <w:tcPr>
            <w:tcW w:w="605" w:type="pct"/>
            <w:shd w:val="clear" w:color="auto" w:fill="auto"/>
            <w:noWrap/>
            <w:vAlign w:val="bottom"/>
            <w:hideMark/>
          </w:tcPr>
          <w:p w14:paraId="11C82CE3" w14:textId="77777777" w:rsidR="002A178C" w:rsidRPr="002A178C" w:rsidRDefault="002A178C" w:rsidP="002A178C">
            <w:pPr>
              <w:jc w:val="right"/>
              <w:rPr>
                <w:sz w:val="16"/>
                <w:szCs w:val="16"/>
              </w:rPr>
            </w:pPr>
            <w:r w:rsidRPr="002A178C">
              <w:rPr>
                <w:sz w:val="16"/>
                <w:szCs w:val="16"/>
              </w:rPr>
              <w:t>0,00</w:t>
            </w:r>
          </w:p>
        </w:tc>
        <w:tc>
          <w:tcPr>
            <w:tcW w:w="1308" w:type="pct"/>
            <w:shd w:val="clear" w:color="auto" w:fill="auto"/>
            <w:vAlign w:val="bottom"/>
            <w:hideMark/>
          </w:tcPr>
          <w:p w14:paraId="476EAC73" w14:textId="77777777" w:rsidR="002A178C" w:rsidRPr="002A178C" w:rsidRDefault="002A178C" w:rsidP="002A178C">
            <w:pPr>
              <w:jc w:val="right"/>
              <w:rPr>
                <w:sz w:val="16"/>
                <w:szCs w:val="16"/>
              </w:rPr>
            </w:pPr>
            <w:r w:rsidRPr="002A178C">
              <w:rPr>
                <w:sz w:val="16"/>
                <w:szCs w:val="16"/>
              </w:rPr>
              <w:t> </w:t>
            </w:r>
          </w:p>
        </w:tc>
      </w:tr>
      <w:tr w:rsidR="002A178C" w:rsidRPr="002A178C" w14:paraId="32AC0FE0" w14:textId="77777777" w:rsidTr="00830158">
        <w:trPr>
          <w:trHeight w:val="20"/>
        </w:trPr>
        <w:tc>
          <w:tcPr>
            <w:tcW w:w="367" w:type="pct"/>
            <w:shd w:val="clear" w:color="auto" w:fill="auto"/>
            <w:noWrap/>
            <w:vAlign w:val="bottom"/>
            <w:hideMark/>
          </w:tcPr>
          <w:p w14:paraId="08E66509" w14:textId="77777777" w:rsidR="002A178C" w:rsidRPr="002A178C" w:rsidRDefault="002A178C" w:rsidP="002A178C">
            <w:pPr>
              <w:jc w:val="center"/>
              <w:rPr>
                <w:sz w:val="16"/>
                <w:szCs w:val="16"/>
              </w:rPr>
            </w:pPr>
            <w:r w:rsidRPr="002A178C">
              <w:rPr>
                <w:sz w:val="16"/>
                <w:szCs w:val="16"/>
              </w:rPr>
              <w:t>1.3.2.4.</w:t>
            </w:r>
          </w:p>
        </w:tc>
        <w:tc>
          <w:tcPr>
            <w:tcW w:w="1459" w:type="pct"/>
            <w:shd w:val="clear" w:color="auto" w:fill="auto"/>
            <w:vAlign w:val="bottom"/>
            <w:hideMark/>
          </w:tcPr>
          <w:p w14:paraId="09BEB31C" w14:textId="77777777" w:rsidR="002A178C" w:rsidRPr="002A178C" w:rsidRDefault="002A178C" w:rsidP="002A178C">
            <w:pPr>
              <w:jc w:val="right"/>
              <w:rPr>
                <w:sz w:val="16"/>
                <w:szCs w:val="16"/>
              </w:rPr>
            </w:pPr>
            <w:r w:rsidRPr="002A178C">
              <w:rPr>
                <w:sz w:val="16"/>
                <w:szCs w:val="16"/>
              </w:rPr>
              <w:t>Расходы на аудиторские и консультационные услуги</w:t>
            </w:r>
          </w:p>
        </w:tc>
        <w:tc>
          <w:tcPr>
            <w:tcW w:w="657" w:type="pct"/>
            <w:shd w:val="clear" w:color="auto" w:fill="auto"/>
            <w:noWrap/>
            <w:vAlign w:val="center"/>
            <w:hideMark/>
          </w:tcPr>
          <w:p w14:paraId="73E9EC6C" w14:textId="77777777" w:rsidR="002A178C" w:rsidRPr="002A178C" w:rsidRDefault="002A178C" w:rsidP="002A178C">
            <w:pPr>
              <w:jc w:val="center"/>
              <w:rPr>
                <w:sz w:val="16"/>
                <w:szCs w:val="16"/>
              </w:rPr>
            </w:pPr>
            <w:r w:rsidRPr="002A178C">
              <w:rPr>
                <w:sz w:val="16"/>
                <w:szCs w:val="16"/>
              </w:rPr>
              <w:t>тыс.руб.</w:t>
            </w:r>
          </w:p>
        </w:tc>
        <w:tc>
          <w:tcPr>
            <w:tcW w:w="605" w:type="pct"/>
            <w:shd w:val="clear" w:color="auto" w:fill="auto"/>
            <w:noWrap/>
            <w:vAlign w:val="bottom"/>
            <w:hideMark/>
          </w:tcPr>
          <w:p w14:paraId="701FCE5D" w14:textId="77777777" w:rsidR="002A178C" w:rsidRPr="002A178C" w:rsidRDefault="002A178C" w:rsidP="002A178C">
            <w:pPr>
              <w:jc w:val="right"/>
              <w:rPr>
                <w:sz w:val="16"/>
                <w:szCs w:val="16"/>
              </w:rPr>
            </w:pPr>
            <w:r w:rsidRPr="002A178C">
              <w:rPr>
                <w:sz w:val="16"/>
                <w:szCs w:val="16"/>
              </w:rPr>
              <w:t>83,47</w:t>
            </w:r>
          </w:p>
        </w:tc>
        <w:tc>
          <w:tcPr>
            <w:tcW w:w="605" w:type="pct"/>
            <w:shd w:val="clear" w:color="auto" w:fill="auto"/>
            <w:noWrap/>
            <w:vAlign w:val="bottom"/>
            <w:hideMark/>
          </w:tcPr>
          <w:p w14:paraId="0F3CAB9E" w14:textId="77777777" w:rsidR="002A178C" w:rsidRPr="002A178C" w:rsidRDefault="002A178C" w:rsidP="002A178C">
            <w:pPr>
              <w:jc w:val="right"/>
              <w:rPr>
                <w:sz w:val="16"/>
                <w:szCs w:val="16"/>
              </w:rPr>
            </w:pPr>
            <w:r w:rsidRPr="002A178C">
              <w:rPr>
                <w:sz w:val="16"/>
                <w:szCs w:val="16"/>
              </w:rPr>
              <w:t>0,00</w:t>
            </w:r>
          </w:p>
        </w:tc>
        <w:tc>
          <w:tcPr>
            <w:tcW w:w="1308" w:type="pct"/>
            <w:shd w:val="clear" w:color="auto" w:fill="auto"/>
            <w:vAlign w:val="bottom"/>
            <w:hideMark/>
          </w:tcPr>
          <w:p w14:paraId="25907A2E" w14:textId="77777777" w:rsidR="002A178C" w:rsidRPr="002A178C" w:rsidRDefault="002A178C" w:rsidP="002A178C">
            <w:pPr>
              <w:jc w:val="right"/>
              <w:rPr>
                <w:sz w:val="16"/>
                <w:szCs w:val="16"/>
              </w:rPr>
            </w:pPr>
            <w:r w:rsidRPr="002A178C">
              <w:rPr>
                <w:sz w:val="16"/>
                <w:szCs w:val="16"/>
              </w:rPr>
              <w:t> </w:t>
            </w:r>
          </w:p>
        </w:tc>
      </w:tr>
      <w:tr w:rsidR="002A178C" w:rsidRPr="002A178C" w14:paraId="531BF7AA" w14:textId="77777777" w:rsidTr="00830158">
        <w:trPr>
          <w:trHeight w:val="20"/>
        </w:trPr>
        <w:tc>
          <w:tcPr>
            <w:tcW w:w="367" w:type="pct"/>
            <w:shd w:val="clear" w:color="auto" w:fill="auto"/>
            <w:noWrap/>
            <w:vAlign w:val="bottom"/>
            <w:hideMark/>
          </w:tcPr>
          <w:p w14:paraId="0DE9E410" w14:textId="77777777" w:rsidR="002A178C" w:rsidRPr="002A178C" w:rsidRDefault="002A178C" w:rsidP="002A178C">
            <w:pPr>
              <w:jc w:val="center"/>
              <w:rPr>
                <w:sz w:val="16"/>
                <w:szCs w:val="16"/>
              </w:rPr>
            </w:pPr>
            <w:r w:rsidRPr="002A178C">
              <w:rPr>
                <w:sz w:val="16"/>
                <w:szCs w:val="16"/>
              </w:rPr>
              <w:t>1.3.2.5.</w:t>
            </w:r>
          </w:p>
        </w:tc>
        <w:tc>
          <w:tcPr>
            <w:tcW w:w="1459" w:type="pct"/>
            <w:shd w:val="clear" w:color="auto" w:fill="auto"/>
            <w:vAlign w:val="bottom"/>
            <w:hideMark/>
          </w:tcPr>
          <w:p w14:paraId="60DEEB90" w14:textId="77777777" w:rsidR="002A178C" w:rsidRPr="002A178C" w:rsidRDefault="002A178C" w:rsidP="002A178C">
            <w:pPr>
              <w:jc w:val="right"/>
              <w:rPr>
                <w:sz w:val="16"/>
                <w:szCs w:val="16"/>
              </w:rPr>
            </w:pPr>
            <w:r w:rsidRPr="002A178C">
              <w:rPr>
                <w:sz w:val="16"/>
                <w:szCs w:val="16"/>
              </w:rPr>
              <w:t>Транспортные услуги</w:t>
            </w:r>
          </w:p>
        </w:tc>
        <w:tc>
          <w:tcPr>
            <w:tcW w:w="657" w:type="pct"/>
            <w:shd w:val="clear" w:color="auto" w:fill="auto"/>
            <w:noWrap/>
            <w:vAlign w:val="center"/>
            <w:hideMark/>
          </w:tcPr>
          <w:p w14:paraId="62FFE487" w14:textId="77777777" w:rsidR="002A178C" w:rsidRPr="002A178C" w:rsidRDefault="002A178C" w:rsidP="002A178C">
            <w:pPr>
              <w:jc w:val="center"/>
              <w:rPr>
                <w:sz w:val="16"/>
                <w:szCs w:val="16"/>
              </w:rPr>
            </w:pPr>
            <w:r w:rsidRPr="002A178C">
              <w:rPr>
                <w:sz w:val="16"/>
                <w:szCs w:val="16"/>
              </w:rPr>
              <w:t>тыс.руб.</w:t>
            </w:r>
          </w:p>
        </w:tc>
        <w:tc>
          <w:tcPr>
            <w:tcW w:w="605" w:type="pct"/>
            <w:shd w:val="clear" w:color="auto" w:fill="auto"/>
            <w:noWrap/>
            <w:vAlign w:val="bottom"/>
            <w:hideMark/>
          </w:tcPr>
          <w:p w14:paraId="0DEEFA7E" w14:textId="77777777" w:rsidR="002A178C" w:rsidRPr="002A178C" w:rsidRDefault="002A178C" w:rsidP="002A178C">
            <w:pPr>
              <w:jc w:val="right"/>
              <w:rPr>
                <w:sz w:val="16"/>
                <w:szCs w:val="16"/>
              </w:rPr>
            </w:pPr>
            <w:r w:rsidRPr="002A178C">
              <w:rPr>
                <w:sz w:val="16"/>
                <w:szCs w:val="16"/>
              </w:rPr>
              <w:t>0,00</w:t>
            </w:r>
          </w:p>
        </w:tc>
        <w:tc>
          <w:tcPr>
            <w:tcW w:w="605" w:type="pct"/>
            <w:shd w:val="clear" w:color="auto" w:fill="auto"/>
            <w:noWrap/>
            <w:vAlign w:val="bottom"/>
            <w:hideMark/>
          </w:tcPr>
          <w:p w14:paraId="240C7962" w14:textId="77777777" w:rsidR="002A178C" w:rsidRPr="002A178C" w:rsidRDefault="002A178C" w:rsidP="002A178C">
            <w:pPr>
              <w:jc w:val="right"/>
              <w:rPr>
                <w:sz w:val="16"/>
                <w:szCs w:val="16"/>
              </w:rPr>
            </w:pPr>
            <w:r w:rsidRPr="002A178C">
              <w:rPr>
                <w:sz w:val="16"/>
                <w:szCs w:val="16"/>
              </w:rPr>
              <w:t>0,00</w:t>
            </w:r>
          </w:p>
        </w:tc>
        <w:tc>
          <w:tcPr>
            <w:tcW w:w="1308" w:type="pct"/>
            <w:shd w:val="clear" w:color="auto" w:fill="auto"/>
            <w:vAlign w:val="bottom"/>
            <w:hideMark/>
          </w:tcPr>
          <w:p w14:paraId="0D9974A1" w14:textId="77777777" w:rsidR="002A178C" w:rsidRPr="002A178C" w:rsidRDefault="002A178C" w:rsidP="002A178C">
            <w:pPr>
              <w:jc w:val="right"/>
              <w:rPr>
                <w:sz w:val="16"/>
                <w:szCs w:val="16"/>
              </w:rPr>
            </w:pPr>
            <w:r w:rsidRPr="002A178C">
              <w:rPr>
                <w:sz w:val="16"/>
                <w:szCs w:val="16"/>
              </w:rPr>
              <w:t> </w:t>
            </w:r>
          </w:p>
        </w:tc>
      </w:tr>
      <w:tr w:rsidR="002A178C" w:rsidRPr="002A178C" w14:paraId="31A2E158" w14:textId="77777777" w:rsidTr="00830158">
        <w:trPr>
          <w:trHeight w:val="20"/>
        </w:trPr>
        <w:tc>
          <w:tcPr>
            <w:tcW w:w="367" w:type="pct"/>
            <w:shd w:val="clear" w:color="auto" w:fill="auto"/>
            <w:noWrap/>
            <w:vAlign w:val="bottom"/>
            <w:hideMark/>
          </w:tcPr>
          <w:p w14:paraId="72F910EB" w14:textId="77777777" w:rsidR="002A178C" w:rsidRPr="002A178C" w:rsidRDefault="002A178C" w:rsidP="002A178C">
            <w:pPr>
              <w:jc w:val="center"/>
              <w:rPr>
                <w:sz w:val="16"/>
                <w:szCs w:val="16"/>
              </w:rPr>
            </w:pPr>
            <w:r w:rsidRPr="002A178C">
              <w:rPr>
                <w:sz w:val="16"/>
                <w:szCs w:val="16"/>
              </w:rPr>
              <w:t>1.3.2.6.</w:t>
            </w:r>
          </w:p>
        </w:tc>
        <w:tc>
          <w:tcPr>
            <w:tcW w:w="1459" w:type="pct"/>
            <w:shd w:val="clear" w:color="auto" w:fill="auto"/>
            <w:vAlign w:val="bottom"/>
            <w:hideMark/>
          </w:tcPr>
          <w:p w14:paraId="580AF13E" w14:textId="77777777" w:rsidR="002A178C" w:rsidRPr="002A178C" w:rsidRDefault="002A178C" w:rsidP="002A178C">
            <w:pPr>
              <w:jc w:val="right"/>
              <w:rPr>
                <w:sz w:val="16"/>
                <w:szCs w:val="16"/>
              </w:rPr>
            </w:pPr>
            <w:r w:rsidRPr="002A178C">
              <w:rPr>
                <w:sz w:val="16"/>
                <w:szCs w:val="16"/>
              </w:rPr>
              <w:t>Прочие услуги сторонних организаций</w:t>
            </w:r>
          </w:p>
        </w:tc>
        <w:tc>
          <w:tcPr>
            <w:tcW w:w="657" w:type="pct"/>
            <w:shd w:val="clear" w:color="auto" w:fill="auto"/>
            <w:noWrap/>
            <w:vAlign w:val="center"/>
            <w:hideMark/>
          </w:tcPr>
          <w:p w14:paraId="36D5CAB0" w14:textId="77777777" w:rsidR="002A178C" w:rsidRPr="002A178C" w:rsidRDefault="002A178C" w:rsidP="002A178C">
            <w:pPr>
              <w:jc w:val="center"/>
              <w:rPr>
                <w:sz w:val="16"/>
                <w:szCs w:val="16"/>
              </w:rPr>
            </w:pPr>
            <w:r w:rsidRPr="002A178C">
              <w:rPr>
                <w:sz w:val="16"/>
                <w:szCs w:val="16"/>
              </w:rPr>
              <w:t>тыс.руб.</w:t>
            </w:r>
          </w:p>
        </w:tc>
        <w:tc>
          <w:tcPr>
            <w:tcW w:w="605" w:type="pct"/>
            <w:shd w:val="clear" w:color="auto" w:fill="auto"/>
            <w:noWrap/>
            <w:vAlign w:val="bottom"/>
            <w:hideMark/>
          </w:tcPr>
          <w:p w14:paraId="42CDA2BF" w14:textId="77777777" w:rsidR="002A178C" w:rsidRPr="002A178C" w:rsidRDefault="002A178C" w:rsidP="002A178C">
            <w:pPr>
              <w:jc w:val="right"/>
              <w:rPr>
                <w:sz w:val="16"/>
                <w:szCs w:val="16"/>
              </w:rPr>
            </w:pPr>
            <w:r w:rsidRPr="002A178C">
              <w:rPr>
                <w:sz w:val="16"/>
                <w:szCs w:val="16"/>
              </w:rPr>
              <w:t>930,85</w:t>
            </w:r>
          </w:p>
        </w:tc>
        <w:tc>
          <w:tcPr>
            <w:tcW w:w="605" w:type="pct"/>
            <w:shd w:val="clear" w:color="auto" w:fill="auto"/>
            <w:noWrap/>
            <w:vAlign w:val="bottom"/>
            <w:hideMark/>
          </w:tcPr>
          <w:p w14:paraId="65E946EF" w14:textId="77777777" w:rsidR="002A178C" w:rsidRPr="002A178C" w:rsidRDefault="002A178C" w:rsidP="002A178C">
            <w:pPr>
              <w:jc w:val="right"/>
              <w:rPr>
                <w:sz w:val="16"/>
                <w:szCs w:val="16"/>
              </w:rPr>
            </w:pPr>
            <w:r w:rsidRPr="002A178C">
              <w:rPr>
                <w:sz w:val="16"/>
                <w:szCs w:val="16"/>
              </w:rPr>
              <w:t>8 176,41</w:t>
            </w:r>
          </w:p>
        </w:tc>
        <w:tc>
          <w:tcPr>
            <w:tcW w:w="1308" w:type="pct"/>
            <w:shd w:val="clear" w:color="auto" w:fill="auto"/>
            <w:vAlign w:val="bottom"/>
            <w:hideMark/>
          </w:tcPr>
          <w:p w14:paraId="41533EF4" w14:textId="77777777" w:rsidR="002A178C" w:rsidRPr="002A178C" w:rsidRDefault="002A178C" w:rsidP="002A178C">
            <w:pPr>
              <w:jc w:val="right"/>
              <w:rPr>
                <w:sz w:val="16"/>
                <w:szCs w:val="16"/>
              </w:rPr>
            </w:pPr>
            <w:r w:rsidRPr="002A178C">
              <w:rPr>
                <w:sz w:val="16"/>
                <w:szCs w:val="16"/>
              </w:rPr>
              <w:t> </w:t>
            </w:r>
          </w:p>
        </w:tc>
      </w:tr>
      <w:tr w:rsidR="002A178C" w:rsidRPr="002A178C" w14:paraId="58EBD3EB" w14:textId="77777777" w:rsidTr="00830158">
        <w:trPr>
          <w:trHeight w:val="20"/>
        </w:trPr>
        <w:tc>
          <w:tcPr>
            <w:tcW w:w="367" w:type="pct"/>
            <w:shd w:val="clear" w:color="auto" w:fill="auto"/>
            <w:noWrap/>
            <w:vAlign w:val="bottom"/>
            <w:hideMark/>
          </w:tcPr>
          <w:p w14:paraId="50ABCA7B" w14:textId="77777777" w:rsidR="002A178C" w:rsidRPr="002A178C" w:rsidRDefault="002A178C" w:rsidP="002A178C">
            <w:pPr>
              <w:jc w:val="center"/>
              <w:rPr>
                <w:i/>
                <w:iCs/>
                <w:sz w:val="16"/>
                <w:szCs w:val="16"/>
              </w:rPr>
            </w:pPr>
            <w:r w:rsidRPr="002A178C">
              <w:rPr>
                <w:i/>
                <w:iCs/>
                <w:sz w:val="16"/>
                <w:szCs w:val="16"/>
              </w:rPr>
              <w:t>1.3.3.</w:t>
            </w:r>
          </w:p>
        </w:tc>
        <w:tc>
          <w:tcPr>
            <w:tcW w:w="1459" w:type="pct"/>
            <w:shd w:val="clear" w:color="auto" w:fill="auto"/>
            <w:vAlign w:val="bottom"/>
            <w:hideMark/>
          </w:tcPr>
          <w:p w14:paraId="69839E88" w14:textId="77777777" w:rsidR="002A178C" w:rsidRPr="002A178C" w:rsidRDefault="002A178C" w:rsidP="002A178C">
            <w:pPr>
              <w:rPr>
                <w:i/>
                <w:iCs/>
                <w:sz w:val="16"/>
                <w:szCs w:val="16"/>
              </w:rPr>
            </w:pPr>
            <w:r w:rsidRPr="002A178C">
              <w:rPr>
                <w:i/>
                <w:iCs/>
                <w:sz w:val="16"/>
                <w:szCs w:val="16"/>
              </w:rPr>
              <w:t>Расходы на командировки и представительские</w:t>
            </w:r>
          </w:p>
        </w:tc>
        <w:tc>
          <w:tcPr>
            <w:tcW w:w="657" w:type="pct"/>
            <w:shd w:val="clear" w:color="auto" w:fill="auto"/>
            <w:noWrap/>
            <w:vAlign w:val="center"/>
            <w:hideMark/>
          </w:tcPr>
          <w:p w14:paraId="7965BD0A" w14:textId="77777777" w:rsidR="002A178C" w:rsidRPr="002A178C" w:rsidRDefault="002A178C" w:rsidP="002A178C">
            <w:pPr>
              <w:jc w:val="center"/>
              <w:rPr>
                <w:i/>
                <w:iCs/>
                <w:sz w:val="16"/>
                <w:szCs w:val="16"/>
              </w:rPr>
            </w:pPr>
            <w:r w:rsidRPr="002A178C">
              <w:rPr>
                <w:i/>
                <w:iCs/>
                <w:sz w:val="16"/>
                <w:szCs w:val="16"/>
              </w:rPr>
              <w:t>тыс.руб.</w:t>
            </w:r>
          </w:p>
        </w:tc>
        <w:tc>
          <w:tcPr>
            <w:tcW w:w="605" w:type="pct"/>
            <w:shd w:val="clear" w:color="auto" w:fill="auto"/>
            <w:noWrap/>
            <w:vAlign w:val="bottom"/>
            <w:hideMark/>
          </w:tcPr>
          <w:p w14:paraId="4F122F94" w14:textId="77777777" w:rsidR="002A178C" w:rsidRPr="002A178C" w:rsidRDefault="002A178C" w:rsidP="002A178C">
            <w:pPr>
              <w:jc w:val="right"/>
              <w:rPr>
                <w:i/>
                <w:iCs/>
                <w:sz w:val="16"/>
                <w:szCs w:val="16"/>
              </w:rPr>
            </w:pPr>
            <w:r w:rsidRPr="002A178C">
              <w:rPr>
                <w:i/>
                <w:iCs/>
                <w:sz w:val="16"/>
                <w:szCs w:val="16"/>
              </w:rPr>
              <w:t>723,40</w:t>
            </w:r>
          </w:p>
        </w:tc>
        <w:tc>
          <w:tcPr>
            <w:tcW w:w="605" w:type="pct"/>
            <w:shd w:val="clear" w:color="auto" w:fill="auto"/>
            <w:noWrap/>
            <w:vAlign w:val="bottom"/>
            <w:hideMark/>
          </w:tcPr>
          <w:p w14:paraId="07B81FDA" w14:textId="77777777" w:rsidR="002A178C" w:rsidRPr="002A178C" w:rsidRDefault="002A178C" w:rsidP="002A178C">
            <w:pPr>
              <w:jc w:val="right"/>
              <w:rPr>
                <w:i/>
                <w:iCs/>
                <w:sz w:val="16"/>
                <w:szCs w:val="16"/>
              </w:rPr>
            </w:pPr>
            <w:r w:rsidRPr="002A178C">
              <w:rPr>
                <w:i/>
                <w:iCs/>
                <w:sz w:val="16"/>
                <w:szCs w:val="16"/>
              </w:rPr>
              <w:t>0,00</w:t>
            </w:r>
          </w:p>
        </w:tc>
        <w:tc>
          <w:tcPr>
            <w:tcW w:w="1308" w:type="pct"/>
            <w:shd w:val="clear" w:color="auto" w:fill="auto"/>
            <w:vAlign w:val="bottom"/>
            <w:hideMark/>
          </w:tcPr>
          <w:p w14:paraId="3DAAB4EE" w14:textId="77777777" w:rsidR="002A178C" w:rsidRPr="002A178C" w:rsidRDefault="002A178C" w:rsidP="002A178C">
            <w:pPr>
              <w:jc w:val="right"/>
              <w:rPr>
                <w:sz w:val="16"/>
                <w:szCs w:val="16"/>
              </w:rPr>
            </w:pPr>
            <w:r w:rsidRPr="002A178C">
              <w:rPr>
                <w:sz w:val="16"/>
                <w:szCs w:val="16"/>
              </w:rPr>
              <w:t> </w:t>
            </w:r>
          </w:p>
        </w:tc>
      </w:tr>
      <w:tr w:rsidR="002A178C" w:rsidRPr="002A178C" w14:paraId="1B18B912" w14:textId="77777777" w:rsidTr="00830158">
        <w:trPr>
          <w:trHeight w:val="20"/>
        </w:trPr>
        <w:tc>
          <w:tcPr>
            <w:tcW w:w="367" w:type="pct"/>
            <w:shd w:val="clear" w:color="auto" w:fill="auto"/>
            <w:noWrap/>
            <w:vAlign w:val="bottom"/>
            <w:hideMark/>
          </w:tcPr>
          <w:p w14:paraId="6A2DC6D2" w14:textId="77777777" w:rsidR="002A178C" w:rsidRPr="002A178C" w:rsidRDefault="002A178C" w:rsidP="002A178C">
            <w:pPr>
              <w:jc w:val="center"/>
              <w:rPr>
                <w:i/>
                <w:iCs/>
                <w:sz w:val="16"/>
                <w:szCs w:val="16"/>
              </w:rPr>
            </w:pPr>
            <w:r w:rsidRPr="002A178C">
              <w:rPr>
                <w:i/>
                <w:iCs/>
                <w:sz w:val="16"/>
                <w:szCs w:val="16"/>
              </w:rPr>
              <w:t>1.3.4.</w:t>
            </w:r>
          </w:p>
        </w:tc>
        <w:tc>
          <w:tcPr>
            <w:tcW w:w="1459" w:type="pct"/>
            <w:shd w:val="clear" w:color="auto" w:fill="auto"/>
            <w:vAlign w:val="bottom"/>
            <w:hideMark/>
          </w:tcPr>
          <w:p w14:paraId="79314811" w14:textId="77777777" w:rsidR="002A178C" w:rsidRPr="002A178C" w:rsidRDefault="002A178C" w:rsidP="002A178C">
            <w:pPr>
              <w:rPr>
                <w:i/>
                <w:iCs/>
                <w:sz w:val="16"/>
                <w:szCs w:val="16"/>
              </w:rPr>
            </w:pPr>
            <w:r w:rsidRPr="002A178C">
              <w:rPr>
                <w:i/>
                <w:iCs/>
                <w:sz w:val="16"/>
                <w:szCs w:val="16"/>
              </w:rPr>
              <w:t>Расходы на подготовку кадров</w:t>
            </w:r>
          </w:p>
        </w:tc>
        <w:tc>
          <w:tcPr>
            <w:tcW w:w="657" w:type="pct"/>
            <w:shd w:val="clear" w:color="auto" w:fill="auto"/>
            <w:noWrap/>
            <w:vAlign w:val="center"/>
            <w:hideMark/>
          </w:tcPr>
          <w:p w14:paraId="72A6B5F3" w14:textId="77777777" w:rsidR="002A178C" w:rsidRPr="002A178C" w:rsidRDefault="002A178C" w:rsidP="002A178C">
            <w:pPr>
              <w:jc w:val="center"/>
              <w:rPr>
                <w:i/>
                <w:iCs/>
                <w:sz w:val="16"/>
                <w:szCs w:val="16"/>
              </w:rPr>
            </w:pPr>
            <w:r w:rsidRPr="002A178C">
              <w:rPr>
                <w:i/>
                <w:iCs/>
                <w:sz w:val="16"/>
                <w:szCs w:val="16"/>
              </w:rPr>
              <w:t>тыс.руб.</w:t>
            </w:r>
          </w:p>
        </w:tc>
        <w:tc>
          <w:tcPr>
            <w:tcW w:w="605" w:type="pct"/>
            <w:shd w:val="clear" w:color="auto" w:fill="auto"/>
            <w:noWrap/>
            <w:vAlign w:val="bottom"/>
            <w:hideMark/>
          </w:tcPr>
          <w:p w14:paraId="009F1C33" w14:textId="77777777" w:rsidR="002A178C" w:rsidRPr="002A178C" w:rsidRDefault="002A178C" w:rsidP="002A178C">
            <w:pPr>
              <w:jc w:val="right"/>
              <w:rPr>
                <w:sz w:val="16"/>
                <w:szCs w:val="16"/>
              </w:rPr>
            </w:pPr>
            <w:r w:rsidRPr="002A178C">
              <w:rPr>
                <w:sz w:val="16"/>
                <w:szCs w:val="16"/>
              </w:rPr>
              <w:t>779,05</w:t>
            </w:r>
          </w:p>
        </w:tc>
        <w:tc>
          <w:tcPr>
            <w:tcW w:w="605" w:type="pct"/>
            <w:shd w:val="clear" w:color="auto" w:fill="auto"/>
            <w:noWrap/>
            <w:vAlign w:val="bottom"/>
            <w:hideMark/>
          </w:tcPr>
          <w:p w14:paraId="730979CF" w14:textId="77777777" w:rsidR="002A178C" w:rsidRPr="002A178C" w:rsidRDefault="002A178C" w:rsidP="002A178C">
            <w:pPr>
              <w:jc w:val="right"/>
              <w:rPr>
                <w:sz w:val="16"/>
                <w:szCs w:val="16"/>
              </w:rPr>
            </w:pPr>
            <w:r w:rsidRPr="002A178C">
              <w:rPr>
                <w:sz w:val="16"/>
                <w:szCs w:val="16"/>
              </w:rPr>
              <w:t>0,00</w:t>
            </w:r>
          </w:p>
        </w:tc>
        <w:tc>
          <w:tcPr>
            <w:tcW w:w="1308" w:type="pct"/>
            <w:shd w:val="clear" w:color="auto" w:fill="auto"/>
            <w:vAlign w:val="bottom"/>
            <w:hideMark/>
          </w:tcPr>
          <w:p w14:paraId="4D92FDA0" w14:textId="77777777" w:rsidR="002A178C" w:rsidRPr="002A178C" w:rsidRDefault="002A178C" w:rsidP="002A178C">
            <w:pPr>
              <w:jc w:val="right"/>
              <w:rPr>
                <w:sz w:val="16"/>
                <w:szCs w:val="16"/>
              </w:rPr>
            </w:pPr>
            <w:r w:rsidRPr="002A178C">
              <w:rPr>
                <w:sz w:val="16"/>
                <w:szCs w:val="16"/>
              </w:rPr>
              <w:t> </w:t>
            </w:r>
          </w:p>
        </w:tc>
      </w:tr>
      <w:tr w:rsidR="002A178C" w:rsidRPr="002A178C" w14:paraId="0098C6AC" w14:textId="77777777" w:rsidTr="00830158">
        <w:trPr>
          <w:trHeight w:val="20"/>
        </w:trPr>
        <w:tc>
          <w:tcPr>
            <w:tcW w:w="367" w:type="pct"/>
            <w:shd w:val="clear" w:color="auto" w:fill="auto"/>
            <w:noWrap/>
            <w:vAlign w:val="bottom"/>
            <w:hideMark/>
          </w:tcPr>
          <w:p w14:paraId="1E80A821" w14:textId="77777777" w:rsidR="002A178C" w:rsidRPr="002A178C" w:rsidRDefault="002A178C" w:rsidP="002A178C">
            <w:pPr>
              <w:jc w:val="center"/>
              <w:rPr>
                <w:i/>
                <w:iCs/>
                <w:sz w:val="16"/>
                <w:szCs w:val="16"/>
              </w:rPr>
            </w:pPr>
            <w:r w:rsidRPr="002A178C">
              <w:rPr>
                <w:i/>
                <w:iCs/>
                <w:sz w:val="16"/>
                <w:szCs w:val="16"/>
              </w:rPr>
              <w:t>1.3.5.</w:t>
            </w:r>
          </w:p>
        </w:tc>
        <w:tc>
          <w:tcPr>
            <w:tcW w:w="1459" w:type="pct"/>
            <w:shd w:val="clear" w:color="auto" w:fill="auto"/>
            <w:vAlign w:val="bottom"/>
            <w:hideMark/>
          </w:tcPr>
          <w:p w14:paraId="48BEC37E" w14:textId="77777777" w:rsidR="002A178C" w:rsidRPr="002A178C" w:rsidRDefault="002A178C" w:rsidP="002A178C">
            <w:pPr>
              <w:rPr>
                <w:i/>
                <w:iCs/>
                <w:sz w:val="16"/>
                <w:szCs w:val="16"/>
              </w:rPr>
            </w:pPr>
            <w:r w:rsidRPr="002A178C">
              <w:rPr>
                <w:i/>
                <w:iCs/>
                <w:sz w:val="16"/>
                <w:szCs w:val="16"/>
              </w:rPr>
              <w:t>Расходы на обеспечение нормальных условий труда и мер по технике безопасности</w:t>
            </w:r>
          </w:p>
        </w:tc>
        <w:tc>
          <w:tcPr>
            <w:tcW w:w="657" w:type="pct"/>
            <w:shd w:val="clear" w:color="auto" w:fill="auto"/>
            <w:noWrap/>
            <w:vAlign w:val="center"/>
            <w:hideMark/>
          </w:tcPr>
          <w:p w14:paraId="595E99E1" w14:textId="77777777" w:rsidR="002A178C" w:rsidRPr="002A178C" w:rsidRDefault="002A178C" w:rsidP="002A178C">
            <w:pPr>
              <w:jc w:val="center"/>
              <w:rPr>
                <w:i/>
                <w:iCs/>
                <w:sz w:val="16"/>
                <w:szCs w:val="16"/>
              </w:rPr>
            </w:pPr>
            <w:r w:rsidRPr="002A178C">
              <w:rPr>
                <w:i/>
                <w:iCs/>
                <w:sz w:val="16"/>
                <w:szCs w:val="16"/>
              </w:rPr>
              <w:t>тыс.руб.</w:t>
            </w:r>
          </w:p>
        </w:tc>
        <w:tc>
          <w:tcPr>
            <w:tcW w:w="605" w:type="pct"/>
            <w:shd w:val="clear" w:color="auto" w:fill="auto"/>
            <w:noWrap/>
            <w:vAlign w:val="bottom"/>
            <w:hideMark/>
          </w:tcPr>
          <w:p w14:paraId="1D42362A" w14:textId="77777777" w:rsidR="002A178C" w:rsidRPr="002A178C" w:rsidRDefault="002A178C" w:rsidP="002A178C">
            <w:pPr>
              <w:jc w:val="right"/>
              <w:rPr>
                <w:sz w:val="16"/>
                <w:szCs w:val="16"/>
              </w:rPr>
            </w:pPr>
            <w:r w:rsidRPr="002A178C">
              <w:rPr>
                <w:sz w:val="16"/>
                <w:szCs w:val="16"/>
              </w:rPr>
              <w:t>701,14</w:t>
            </w:r>
          </w:p>
        </w:tc>
        <w:tc>
          <w:tcPr>
            <w:tcW w:w="605" w:type="pct"/>
            <w:shd w:val="clear" w:color="auto" w:fill="auto"/>
            <w:noWrap/>
            <w:vAlign w:val="bottom"/>
            <w:hideMark/>
          </w:tcPr>
          <w:p w14:paraId="1024B28A" w14:textId="77777777" w:rsidR="002A178C" w:rsidRPr="002A178C" w:rsidRDefault="002A178C" w:rsidP="002A178C">
            <w:pPr>
              <w:jc w:val="right"/>
              <w:rPr>
                <w:sz w:val="16"/>
                <w:szCs w:val="16"/>
              </w:rPr>
            </w:pPr>
            <w:r w:rsidRPr="002A178C">
              <w:rPr>
                <w:sz w:val="16"/>
                <w:szCs w:val="16"/>
              </w:rPr>
              <w:t>0,00</w:t>
            </w:r>
          </w:p>
        </w:tc>
        <w:tc>
          <w:tcPr>
            <w:tcW w:w="1308" w:type="pct"/>
            <w:shd w:val="clear" w:color="auto" w:fill="auto"/>
            <w:vAlign w:val="bottom"/>
            <w:hideMark/>
          </w:tcPr>
          <w:p w14:paraId="6AE22455" w14:textId="77777777" w:rsidR="002A178C" w:rsidRPr="002A178C" w:rsidRDefault="002A178C" w:rsidP="002A178C">
            <w:pPr>
              <w:jc w:val="right"/>
              <w:rPr>
                <w:sz w:val="16"/>
                <w:szCs w:val="16"/>
              </w:rPr>
            </w:pPr>
            <w:r w:rsidRPr="002A178C">
              <w:rPr>
                <w:sz w:val="16"/>
                <w:szCs w:val="16"/>
              </w:rPr>
              <w:t> </w:t>
            </w:r>
          </w:p>
        </w:tc>
      </w:tr>
      <w:tr w:rsidR="002A178C" w:rsidRPr="002A178C" w14:paraId="626AC0A4" w14:textId="77777777" w:rsidTr="00830158">
        <w:trPr>
          <w:trHeight w:val="20"/>
        </w:trPr>
        <w:tc>
          <w:tcPr>
            <w:tcW w:w="367" w:type="pct"/>
            <w:shd w:val="clear" w:color="auto" w:fill="auto"/>
            <w:noWrap/>
            <w:vAlign w:val="bottom"/>
            <w:hideMark/>
          </w:tcPr>
          <w:p w14:paraId="000A5648" w14:textId="77777777" w:rsidR="002A178C" w:rsidRPr="002A178C" w:rsidRDefault="002A178C" w:rsidP="002A178C">
            <w:pPr>
              <w:jc w:val="center"/>
              <w:rPr>
                <w:i/>
                <w:iCs/>
                <w:sz w:val="16"/>
                <w:szCs w:val="16"/>
              </w:rPr>
            </w:pPr>
            <w:r w:rsidRPr="002A178C">
              <w:rPr>
                <w:i/>
                <w:iCs/>
                <w:sz w:val="16"/>
                <w:szCs w:val="16"/>
              </w:rPr>
              <w:t>1.3.6.</w:t>
            </w:r>
          </w:p>
        </w:tc>
        <w:tc>
          <w:tcPr>
            <w:tcW w:w="1459" w:type="pct"/>
            <w:shd w:val="clear" w:color="auto" w:fill="auto"/>
            <w:vAlign w:val="bottom"/>
            <w:hideMark/>
          </w:tcPr>
          <w:p w14:paraId="279CB890" w14:textId="77777777" w:rsidR="002A178C" w:rsidRPr="002A178C" w:rsidRDefault="002A178C" w:rsidP="002A178C">
            <w:pPr>
              <w:rPr>
                <w:i/>
                <w:iCs/>
                <w:sz w:val="16"/>
                <w:szCs w:val="16"/>
              </w:rPr>
            </w:pPr>
            <w:r w:rsidRPr="002A178C">
              <w:rPr>
                <w:i/>
                <w:iCs/>
                <w:sz w:val="16"/>
                <w:szCs w:val="16"/>
              </w:rPr>
              <w:t>Электроэнергия на хоз. нужды</w:t>
            </w:r>
          </w:p>
        </w:tc>
        <w:tc>
          <w:tcPr>
            <w:tcW w:w="657" w:type="pct"/>
            <w:shd w:val="clear" w:color="auto" w:fill="auto"/>
            <w:noWrap/>
            <w:vAlign w:val="center"/>
            <w:hideMark/>
          </w:tcPr>
          <w:p w14:paraId="42613853" w14:textId="77777777" w:rsidR="002A178C" w:rsidRPr="002A178C" w:rsidRDefault="002A178C" w:rsidP="002A178C">
            <w:pPr>
              <w:jc w:val="center"/>
              <w:rPr>
                <w:i/>
                <w:iCs/>
                <w:sz w:val="16"/>
                <w:szCs w:val="16"/>
              </w:rPr>
            </w:pPr>
            <w:r w:rsidRPr="002A178C">
              <w:rPr>
                <w:i/>
                <w:iCs/>
                <w:sz w:val="16"/>
                <w:szCs w:val="16"/>
              </w:rPr>
              <w:t>тыс.руб.</w:t>
            </w:r>
          </w:p>
        </w:tc>
        <w:tc>
          <w:tcPr>
            <w:tcW w:w="605" w:type="pct"/>
            <w:shd w:val="clear" w:color="auto" w:fill="auto"/>
            <w:noWrap/>
            <w:vAlign w:val="bottom"/>
            <w:hideMark/>
          </w:tcPr>
          <w:p w14:paraId="26BAAADF" w14:textId="77777777" w:rsidR="002A178C" w:rsidRPr="002A178C" w:rsidRDefault="002A178C" w:rsidP="002A178C">
            <w:pPr>
              <w:jc w:val="right"/>
              <w:rPr>
                <w:sz w:val="16"/>
                <w:szCs w:val="16"/>
              </w:rPr>
            </w:pPr>
            <w:r w:rsidRPr="002A178C">
              <w:rPr>
                <w:sz w:val="16"/>
                <w:szCs w:val="16"/>
              </w:rPr>
              <w:t> </w:t>
            </w:r>
          </w:p>
        </w:tc>
        <w:tc>
          <w:tcPr>
            <w:tcW w:w="605" w:type="pct"/>
            <w:shd w:val="clear" w:color="auto" w:fill="auto"/>
            <w:noWrap/>
            <w:vAlign w:val="bottom"/>
            <w:hideMark/>
          </w:tcPr>
          <w:p w14:paraId="6239FF95" w14:textId="77777777" w:rsidR="002A178C" w:rsidRPr="002A178C" w:rsidRDefault="002A178C" w:rsidP="002A178C">
            <w:pPr>
              <w:jc w:val="right"/>
              <w:rPr>
                <w:sz w:val="16"/>
                <w:szCs w:val="16"/>
              </w:rPr>
            </w:pPr>
            <w:r w:rsidRPr="002A178C">
              <w:rPr>
                <w:sz w:val="16"/>
                <w:szCs w:val="16"/>
              </w:rPr>
              <w:t>0,00</w:t>
            </w:r>
          </w:p>
        </w:tc>
        <w:tc>
          <w:tcPr>
            <w:tcW w:w="1308" w:type="pct"/>
            <w:shd w:val="clear" w:color="auto" w:fill="auto"/>
            <w:vAlign w:val="bottom"/>
            <w:hideMark/>
          </w:tcPr>
          <w:p w14:paraId="660ED769" w14:textId="77777777" w:rsidR="002A178C" w:rsidRPr="002A178C" w:rsidRDefault="002A178C" w:rsidP="002A178C">
            <w:pPr>
              <w:jc w:val="right"/>
              <w:rPr>
                <w:sz w:val="16"/>
                <w:szCs w:val="16"/>
              </w:rPr>
            </w:pPr>
            <w:r w:rsidRPr="002A178C">
              <w:rPr>
                <w:sz w:val="16"/>
                <w:szCs w:val="16"/>
              </w:rPr>
              <w:t> </w:t>
            </w:r>
          </w:p>
        </w:tc>
      </w:tr>
      <w:tr w:rsidR="002A178C" w:rsidRPr="002A178C" w14:paraId="7B1AA301" w14:textId="77777777" w:rsidTr="00830158">
        <w:trPr>
          <w:trHeight w:val="20"/>
        </w:trPr>
        <w:tc>
          <w:tcPr>
            <w:tcW w:w="367" w:type="pct"/>
            <w:shd w:val="clear" w:color="auto" w:fill="auto"/>
            <w:noWrap/>
            <w:vAlign w:val="bottom"/>
            <w:hideMark/>
          </w:tcPr>
          <w:p w14:paraId="346D4A31" w14:textId="77777777" w:rsidR="002A178C" w:rsidRPr="002A178C" w:rsidRDefault="002A178C" w:rsidP="002A178C">
            <w:pPr>
              <w:jc w:val="center"/>
              <w:rPr>
                <w:i/>
                <w:iCs/>
                <w:sz w:val="16"/>
                <w:szCs w:val="16"/>
              </w:rPr>
            </w:pPr>
            <w:r w:rsidRPr="002A178C">
              <w:rPr>
                <w:i/>
                <w:iCs/>
                <w:sz w:val="16"/>
                <w:szCs w:val="16"/>
              </w:rPr>
              <w:t>1.3.7.</w:t>
            </w:r>
          </w:p>
        </w:tc>
        <w:tc>
          <w:tcPr>
            <w:tcW w:w="1459" w:type="pct"/>
            <w:shd w:val="clear" w:color="auto" w:fill="auto"/>
            <w:vAlign w:val="bottom"/>
            <w:hideMark/>
          </w:tcPr>
          <w:p w14:paraId="5FC401E1" w14:textId="77777777" w:rsidR="002A178C" w:rsidRPr="002A178C" w:rsidRDefault="002A178C" w:rsidP="002A178C">
            <w:pPr>
              <w:rPr>
                <w:i/>
                <w:iCs/>
                <w:sz w:val="16"/>
                <w:szCs w:val="16"/>
              </w:rPr>
            </w:pPr>
            <w:r w:rsidRPr="002A178C">
              <w:rPr>
                <w:i/>
                <w:iCs/>
                <w:sz w:val="16"/>
                <w:szCs w:val="16"/>
              </w:rPr>
              <w:t>Теплоэнергия</w:t>
            </w:r>
          </w:p>
        </w:tc>
        <w:tc>
          <w:tcPr>
            <w:tcW w:w="657" w:type="pct"/>
            <w:shd w:val="clear" w:color="auto" w:fill="auto"/>
            <w:noWrap/>
            <w:vAlign w:val="center"/>
            <w:hideMark/>
          </w:tcPr>
          <w:p w14:paraId="7D890AE6" w14:textId="77777777" w:rsidR="002A178C" w:rsidRPr="002A178C" w:rsidRDefault="002A178C" w:rsidP="002A178C">
            <w:pPr>
              <w:jc w:val="center"/>
              <w:rPr>
                <w:i/>
                <w:iCs/>
                <w:sz w:val="16"/>
                <w:szCs w:val="16"/>
              </w:rPr>
            </w:pPr>
            <w:r w:rsidRPr="002A178C">
              <w:rPr>
                <w:i/>
                <w:iCs/>
                <w:sz w:val="16"/>
                <w:szCs w:val="16"/>
              </w:rPr>
              <w:t>тыс.руб.</w:t>
            </w:r>
          </w:p>
        </w:tc>
        <w:tc>
          <w:tcPr>
            <w:tcW w:w="605" w:type="pct"/>
            <w:shd w:val="clear" w:color="auto" w:fill="auto"/>
            <w:noWrap/>
            <w:vAlign w:val="bottom"/>
            <w:hideMark/>
          </w:tcPr>
          <w:p w14:paraId="0D74048E" w14:textId="77777777" w:rsidR="002A178C" w:rsidRPr="002A178C" w:rsidRDefault="002A178C" w:rsidP="002A178C">
            <w:pPr>
              <w:jc w:val="right"/>
              <w:rPr>
                <w:sz w:val="16"/>
                <w:szCs w:val="16"/>
              </w:rPr>
            </w:pPr>
            <w:r w:rsidRPr="002A178C">
              <w:rPr>
                <w:sz w:val="16"/>
                <w:szCs w:val="16"/>
              </w:rPr>
              <w:t>542,75</w:t>
            </w:r>
          </w:p>
        </w:tc>
        <w:tc>
          <w:tcPr>
            <w:tcW w:w="605" w:type="pct"/>
            <w:shd w:val="clear" w:color="auto" w:fill="auto"/>
            <w:noWrap/>
            <w:vAlign w:val="bottom"/>
            <w:hideMark/>
          </w:tcPr>
          <w:p w14:paraId="36DF7DC0" w14:textId="77777777" w:rsidR="002A178C" w:rsidRPr="002A178C" w:rsidRDefault="002A178C" w:rsidP="002A178C">
            <w:pPr>
              <w:jc w:val="right"/>
              <w:rPr>
                <w:sz w:val="16"/>
                <w:szCs w:val="16"/>
              </w:rPr>
            </w:pPr>
            <w:r w:rsidRPr="002A178C">
              <w:rPr>
                <w:sz w:val="16"/>
                <w:szCs w:val="16"/>
              </w:rPr>
              <w:t>0,00</w:t>
            </w:r>
          </w:p>
        </w:tc>
        <w:tc>
          <w:tcPr>
            <w:tcW w:w="1308" w:type="pct"/>
            <w:shd w:val="clear" w:color="auto" w:fill="auto"/>
            <w:vAlign w:val="bottom"/>
            <w:hideMark/>
          </w:tcPr>
          <w:p w14:paraId="36E7F123" w14:textId="77777777" w:rsidR="002A178C" w:rsidRPr="002A178C" w:rsidRDefault="002A178C" w:rsidP="002A178C">
            <w:pPr>
              <w:jc w:val="right"/>
              <w:rPr>
                <w:sz w:val="16"/>
                <w:szCs w:val="16"/>
              </w:rPr>
            </w:pPr>
            <w:r w:rsidRPr="002A178C">
              <w:rPr>
                <w:sz w:val="16"/>
                <w:szCs w:val="16"/>
              </w:rPr>
              <w:t> </w:t>
            </w:r>
          </w:p>
        </w:tc>
      </w:tr>
      <w:tr w:rsidR="002A178C" w:rsidRPr="002A178C" w14:paraId="39219CAB" w14:textId="77777777" w:rsidTr="00830158">
        <w:trPr>
          <w:trHeight w:val="20"/>
        </w:trPr>
        <w:tc>
          <w:tcPr>
            <w:tcW w:w="367" w:type="pct"/>
            <w:shd w:val="clear" w:color="auto" w:fill="auto"/>
            <w:noWrap/>
            <w:vAlign w:val="bottom"/>
            <w:hideMark/>
          </w:tcPr>
          <w:p w14:paraId="47EC4EA8" w14:textId="77777777" w:rsidR="002A178C" w:rsidRPr="002A178C" w:rsidRDefault="002A178C" w:rsidP="002A178C">
            <w:pPr>
              <w:jc w:val="center"/>
              <w:rPr>
                <w:i/>
                <w:iCs/>
                <w:sz w:val="16"/>
                <w:szCs w:val="16"/>
              </w:rPr>
            </w:pPr>
            <w:r w:rsidRPr="002A178C">
              <w:rPr>
                <w:i/>
                <w:iCs/>
                <w:sz w:val="16"/>
                <w:szCs w:val="16"/>
              </w:rPr>
              <w:t>1.3.8.</w:t>
            </w:r>
          </w:p>
        </w:tc>
        <w:tc>
          <w:tcPr>
            <w:tcW w:w="1459" w:type="pct"/>
            <w:shd w:val="clear" w:color="auto" w:fill="auto"/>
            <w:vAlign w:val="bottom"/>
            <w:hideMark/>
          </w:tcPr>
          <w:p w14:paraId="4F924F15" w14:textId="77777777" w:rsidR="002A178C" w:rsidRPr="002A178C" w:rsidRDefault="002A178C" w:rsidP="002A178C">
            <w:pPr>
              <w:rPr>
                <w:i/>
                <w:iCs/>
                <w:sz w:val="16"/>
                <w:szCs w:val="16"/>
              </w:rPr>
            </w:pPr>
            <w:r w:rsidRPr="002A178C">
              <w:rPr>
                <w:i/>
                <w:iCs/>
                <w:sz w:val="16"/>
                <w:szCs w:val="16"/>
              </w:rPr>
              <w:t>Расходы на страхование</w:t>
            </w:r>
          </w:p>
        </w:tc>
        <w:tc>
          <w:tcPr>
            <w:tcW w:w="657" w:type="pct"/>
            <w:shd w:val="clear" w:color="auto" w:fill="auto"/>
            <w:noWrap/>
            <w:vAlign w:val="center"/>
            <w:hideMark/>
          </w:tcPr>
          <w:p w14:paraId="3AF0C07B" w14:textId="77777777" w:rsidR="002A178C" w:rsidRPr="002A178C" w:rsidRDefault="002A178C" w:rsidP="002A178C">
            <w:pPr>
              <w:jc w:val="center"/>
              <w:rPr>
                <w:i/>
                <w:iCs/>
                <w:sz w:val="16"/>
                <w:szCs w:val="16"/>
              </w:rPr>
            </w:pPr>
            <w:r w:rsidRPr="002A178C">
              <w:rPr>
                <w:i/>
                <w:iCs/>
                <w:sz w:val="16"/>
                <w:szCs w:val="16"/>
              </w:rPr>
              <w:t>тыс.руб.</w:t>
            </w:r>
          </w:p>
        </w:tc>
        <w:tc>
          <w:tcPr>
            <w:tcW w:w="605" w:type="pct"/>
            <w:shd w:val="clear" w:color="auto" w:fill="auto"/>
            <w:noWrap/>
            <w:vAlign w:val="bottom"/>
            <w:hideMark/>
          </w:tcPr>
          <w:p w14:paraId="4114FF15" w14:textId="77777777" w:rsidR="002A178C" w:rsidRPr="002A178C" w:rsidRDefault="002A178C" w:rsidP="002A178C">
            <w:pPr>
              <w:jc w:val="right"/>
              <w:rPr>
                <w:sz w:val="16"/>
                <w:szCs w:val="16"/>
              </w:rPr>
            </w:pPr>
            <w:r w:rsidRPr="002A178C">
              <w:rPr>
                <w:sz w:val="16"/>
                <w:szCs w:val="16"/>
              </w:rPr>
              <w:t> </w:t>
            </w:r>
          </w:p>
        </w:tc>
        <w:tc>
          <w:tcPr>
            <w:tcW w:w="605" w:type="pct"/>
            <w:shd w:val="clear" w:color="auto" w:fill="auto"/>
            <w:noWrap/>
            <w:vAlign w:val="bottom"/>
            <w:hideMark/>
          </w:tcPr>
          <w:p w14:paraId="5D8A9EA5" w14:textId="77777777" w:rsidR="002A178C" w:rsidRPr="002A178C" w:rsidRDefault="002A178C" w:rsidP="002A178C">
            <w:pPr>
              <w:jc w:val="right"/>
              <w:rPr>
                <w:sz w:val="16"/>
                <w:szCs w:val="16"/>
              </w:rPr>
            </w:pPr>
            <w:r w:rsidRPr="002A178C">
              <w:rPr>
                <w:sz w:val="16"/>
                <w:szCs w:val="16"/>
              </w:rPr>
              <w:t>524,16</w:t>
            </w:r>
          </w:p>
        </w:tc>
        <w:tc>
          <w:tcPr>
            <w:tcW w:w="1308" w:type="pct"/>
            <w:shd w:val="clear" w:color="auto" w:fill="auto"/>
            <w:vAlign w:val="bottom"/>
            <w:hideMark/>
          </w:tcPr>
          <w:p w14:paraId="29F50DDD" w14:textId="77777777" w:rsidR="002A178C" w:rsidRPr="002A178C" w:rsidRDefault="002A178C" w:rsidP="002A178C">
            <w:pPr>
              <w:jc w:val="right"/>
              <w:rPr>
                <w:sz w:val="16"/>
                <w:szCs w:val="16"/>
              </w:rPr>
            </w:pPr>
            <w:r w:rsidRPr="002A178C">
              <w:rPr>
                <w:sz w:val="16"/>
                <w:szCs w:val="16"/>
              </w:rPr>
              <w:t> </w:t>
            </w:r>
          </w:p>
        </w:tc>
      </w:tr>
      <w:tr w:rsidR="002A178C" w:rsidRPr="002A178C" w14:paraId="13A80CE6" w14:textId="77777777" w:rsidTr="00830158">
        <w:trPr>
          <w:trHeight w:val="20"/>
        </w:trPr>
        <w:tc>
          <w:tcPr>
            <w:tcW w:w="367" w:type="pct"/>
            <w:shd w:val="clear" w:color="auto" w:fill="auto"/>
            <w:noWrap/>
            <w:vAlign w:val="bottom"/>
            <w:hideMark/>
          </w:tcPr>
          <w:p w14:paraId="59842D9A" w14:textId="77777777" w:rsidR="002A178C" w:rsidRPr="002A178C" w:rsidRDefault="002A178C" w:rsidP="002A178C">
            <w:pPr>
              <w:jc w:val="center"/>
              <w:rPr>
                <w:i/>
                <w:iCs/>
                <w:sz w:val="16"/>
                <w:szCs w:val="16"/>
              </w:rPr>
            </w:pPr>
            <w:r w:rsidRPr="002A178C">
              <w:rPr>
                <w:i/>
                <w:iCs/>
                <w:sz w:val="16"/>
                <w:szCs w:val="16"/>
              </w:rPr>
              <w:t>1.3.9.</w:t>
            </w:r>
          </w:p>
        </w:tc>
        <w:tc>
          <w:tcPr>
            <w:tcW w:w="1459" w:type="pct"/>
            <w:shd w:val="clear" w:color="auto" w:fill="auto"/>
            <w:vAlign w:val="bottom"/>
            <w:hideMark/>
          </w:tcPr>
          <w:p w14:paraId="3ED652D9" w14:textId="77777777" w:rsidR="002A178C" w:rsidRPr="002A178C" w:rsidRDefault="002A178C" w:rsidP="002A178C">
            <w:pPr>
              <w:rPr>
                <w:i/>
                <w:iCs/>
                <w:sz w:val="16"/>
                <w:szCs w:val="16"/>
              </w:rPr>
            </w:pPr>
            <w:r w:rsidRPr="002A178C">
              <w:rPr>
                <w:i/>
                <w:iCs/>
                <w:sz w:val="16"/>
                <w:szCs w:val="16"/>
              </w:rPr>
              <w:t>Другие прочие расходы</w:t>
            </w:r>
          </w:p>
        </w:tc>
        <w:tc>
          <w:tcPr>
            <w:tcW w:w="657" w:type="pct"/>
            <w:shd w:val="clear" w:color="auto" w:fill="auto"/>
            <w:noWrap/>
            <w:vAlign w:val="center"/>
            <w:hideMark/>
          </w:tcPr>
          <w:p w14:paraId="3F3529DF" w14:textId="77777777" w:rsidR="002A178C" w:rsidRPr="002A178C" w:rsidRDefault="002A178C" w:rsidP="002A178C">
            <w:pPr>
              <w:jc w:val="center"/>
              <w:rPr>
                <w:i/>
                <w:iCs/>
                <w:sz w:val="16"/>
                <w:szCs w:val="16"/>
              </w:rPr>
            </w:pPr>
            <w:r w:rsidRPr="002A178C">
              <w:rPr>
                <w:i/>
                <w:iCs/>
                <w:sz w:val="16"/>
                <w:szCs w:val="16"/>
              </w:rPr>
              <w:t>тыс.руб.</w:t>
            </w:r>
          </w:p>
        </w:tc>
        <w:tc>
          <w:tcPr>
            <w:tcW w:w="605" w:type="pct"/>
            <w:shd w:val="clear" w:color="auto" w:fill="auto"/>
            <w:noWrap/>
            <w:vAlign w:val="bottom"/>
            <w:hideMark/>
          </w:tcPr>
          <w:p w14:paraId="75941E16" w14:textId="77777777" w:rsidR="002A178C" w:rsidRPr="002A178C" w:rsidRDefault="002A178C" w:rsidP="002A178C">
            <w:pPr>
              <w:jc w:val="right"/>
              <w:rPr>
                <w:sz w:val="16"/>
                <w:szCs w:val="16"/>
              </w:rPr>
            </w:pPr>
            <w:r w:rsidRPr="002A178C">
              <w:rPr>
                <w:sz w:val="16"/>
                <w:szCs w:val="16"/>
              </w:rPr>
              <w:t>138,00</w:t>
            </w:r>
          </w:p>
        </w:tc>
        <w:tc>
          <w:tcPr>
            <w:tcW w:w="605" w:type="pct"/>
            <w:shd w:val="clear" w:color="auto" w:fill="auto"/>
            <w:noWrap/>
            <w:vAlign w:val="bottom"/>
            <w:hideMark/>
          </w:tcPr>
          <w:p w14:paraId="4E53162C" w14:textId="77777777" w:rsidR="002A178C" w:rsidRPr="002A178C" w:rsidRDefault="002A178C" w:rsidP="002A178C">
            <w:pPr>
              <w:jc w:val="right"/>
              <w:rPr>
                <w:sz w:val="16"/>
                <w:szCs w:val="16"/>
              </w:rPr>
            </w:pPr>
            <w:r w:rsidRPr="002A178C">
              <w:rPr>
                <w:sz w:val="16"/>
                <w:szCs w:val="16"/>
              </w:rPr>
              <w:t>0,00</w:t>
            </w:r>
          </w:p>
        </w:tc>
        <w:tc>
          <w:tcPr>
            <w:tcW w:w="1308" w:type="pct"/>
            <w:shd w:val="clear" w:color="auto" w:fill="auto"/>
            <w:vAlign w:val="bottom"/>
            <w:hideMark/>
          </w:tcPr>
          <w:p w14:paraId="64866A47" w14:textId="77777777" w:rsidR="002A178C" w:rsidRPr="002A178C" w:rsidRDefault="002A178C" w:rsidP="002A178C">
            <w:pPr>
              <w:jc w:val="right"/>
              <w:rPr>
                <w:sz w:val="16"/>
                <w:szCs w:val="16"/>
              </w:rPr>
            </w:pPr>
            <w:r w:rsidRPr="002A178C">
              <w:rPr>
                <w:sz w:val="16"/>
                <w:szCs w:val="16"/>
              </w:rPr>
              <w:t> </w:t>
            </w:r>
          </w:p>
        </w:tc>
      </w:tr>
      <w:tr w:rsidR="002A178C" w:rsidRPr="002A178C" w14:paraId="7ABE0349" w14:textId="77777777" w:rsidTr="00830158">
        <w:trPr>
          <w:trHeight w:val="20"/>
        </w:trPr>
        <w:tc>
          <w:tcPr>
            <w:tcW w:w="367" w:type="pct"/>
            <w:shd w:val="clear" w:color="auto" w:fill="auto"/>
            <w:noWrap/>
            <w:vAlign w:val="bottom"/>
            <w:hideMark/>
          </w:tcPr>
          <w:p w14:paraId="310384A2" w14:textId="77777777" w:rsidR="002A178C" w:rsidRPr="002A178C" w:rsidRDefault="002A178C" w:rsidP="002A178C">
            <w:pPr>
              <w:jc w:val="center"/>
              <w:rPr>
                <w:sz w:val="16"/>
                <w:szCs w:val="16"/>
              </w:rPr>
            </w:pPr>
            <w:r w:rsidRPr="002A178C">
              <w:rPr>
                <w:sz w:val="16"/>
                <w:szCs w:val="16"/>
              </w:rPr>
              <w:t>1.4.</w:t>
            </w:r>
          </w:p>
        </w:tc>
        <w:tc>
          <w:tcPr>
            <w:tcW w:w="1459" w:type="pct"/>
            <w:shd w:val="clear" w:color="auto" w:fill="auto"/>
            <w:vAlign w:val="bottom"/>
            <w:hideMark/>
          </w:tcPr>
          <w:p w14:paraId="6F0413B7" w14:textId="77777777" w:rsidR="002A178C" w:rsidRPr="002A178C" w:rsidRDefault="002A178C" w:rsidP="002A178C">
            <w:pPr>
              <w:rPr>
                <w:sz w:val="16"/>
                <w:szCs w:val="16"/>
              </w:rPr>
            </w:pPr>
            <w:r w:rsidRPr="002A178C">
              <w:rPr>
                <w:sz w:val="16"/>
                <w:szCs w:val="16"/>
              </w:rPr>
              <w:t>Подконтрольные расходы из прибыли</w:t>
            </w:r>
          </w:p>
        </w:tc>
        <w:tc>
          <w:tcPr>
            <w:tcW w:w="657" w:type="pct"/>
            <w:shd w:val="clear" w:color="auto" w:fill="auto"/>
            <w:noWrap/>
            <w:vAlign w:val="center"/>
            <w:hideMark/>
          </w:tcPr>
          <w:p w14:paraId="0A753DA8" w14:textId="77777777" w:rsidR="002A178C" w:rsidRPr="002A178C" w:rsidRDefault="002A178C" w:rsidP="002A178C">
            <w:pPr>
              <w:jc w:val="center"/>
              <w:rPr>
                <w:sz w:val="16"/>
                <w:szCs w:val="16"/>
              </w:rPr>
            </w:pPr>
            <w:r w:rsidRPr="002A178C">
              <w:rPr>
                <w:sz w:val="16"/>
                <w:szCs w:val="16"/>
              </w:rPr>
              <w:t>тыс.руб.</w:t>
            </w:r>
          </w:p>
        </w:tc>
        <w:tc>
          <w:tcPr>
            <w:tcW w:w="605" w:type="pct"/>
            <w:shd w:val="clear" w:color="auto" w:fill="auto"/>
            <w:noWrap/>
            <w:vAlign w:val="bottom"/>
            <w:hideMark/>
          </w:tcPr>
          <w:p w14:paraId="4ECB1858" w14:textId="77777777" w:rsidR="002A178C" w:rsidRPr="002A178C" w:rsidRDefault="002A178C" w:rsidP="002A178C">
            <w:pPr>
              <w:jc w:val="right"/>
              <w:rPr>
                <w:sz w:val="16"/>
                <w:szCs w:val="16"/>
              </w:rPr>
            </w:pPr>
            <w:r w:rsidRPr="002A178C">
              <w:rPr>
                <w:sz w:val="16"/>
                <w:szCs w:val="16"/>
              </w:rPr>
              <w:t>2 984,54</w:t>
            </w:r>
          </w:p>
        </w:tc>
        <w:tc>
          <w:tcPr>
            <w:tcW w:w="605" w:type="pct"/>
            <w:shd w:val="clear" w:color="auto" w:fill="auto"/>
            <w:noWrap/>
            <w:vAlign w:val="bottom"/>
            <w:hideMark/>
          </w:tcPr>
          <w:p w14:paraId="6071B84A" w14:textId="77777777" w:rsidR="002A178C" w:rsidRPr="002A178C" w:rsidRDefault="002A178C" w:rsidP="002A178C">
            <w:pPr>
              <w:jc w:val="right"/>
              <w:rPr>
                <w:sz w:val="16"/>
                <w:szCs w:val="16"/>
              </w:rPr>
            </w:pPr>
            <w:r w:rsidRPr="002A178C">
              <w:rPr>
                <w:sz w:val="16"/>
                <w:szCs w:val="16"/>
              </w:rPr>
              <w:t>2 882,29</w:t>
            </w:r>
          </w:p>
        </w:tc>
        <w:tc>
          <w:tcPr>
            <w:tcW w:w="1308" w:type="pct"/>
            <w:shd w:val="clear" w:color="auto" w:fill="auto"/>
            <w:vAlign w:val="bottom"/>
            <w:hideMark/>
          </w:tcPr>
          <w:p w14:paraId="05B7E44D" w14:textId="77777777" w:rsidR="002A178C" w:rsidRPr="002A178C" w:rsidRDefault="002A178C" w:rsidP="002A178C">
            <w:pPr>
              <w:jc w:val="right"/>
              <w:rPr>
                <w:sz w:val="16"/>
                <w:szCs w:val="16"/>
              </w:rPr>
            </w:pPr>
            <w:r w:rsidRPr="002A178C">
              <w:rPr>
                <w:sz w:val="16"/>
                <w:szCs w:val="16"/>
              </w:rPr>
              <w:t> </w:t>
            </w:r>
          </w:p>
        </w:tc>
      </w:tr>
      <w:tr w:rsidR="002A178C" w:rsidRPr="002A178C" w14:paraId="739E26A6" w14:textId="77777777" w:rsidTr="00830158">
        <w:trPr>
          <w:trHeight w:val="20"/>
        </w:trPr>
        <w:tc>
          <w:tcPr>
            <w:tcW w:w="1825" w:type="pct"/>
            <w:gridSpan w:val="2"/>
            <w:shd w:val="clear" w:color="auto" w:fill="auto"/>
            <w:vAlign w:val="bottom"/>
            <w:hideMark/>
          </w:tcPr>
          <w:p w14:paraId="6690F2E4" w14:textId="77777777" w:rsidR="002A178C" w:rsidRPr="002A178C" w:rsidRDefault="002A178C" w:rsidP="002A178C">
            <w:pPr>
              <w:jc w:val="center"/>
              <w:rPr>
                <w:b/>
                <w:bCs/>
                <w:sz w:val="16"/>
                <w:szCs w:val="16"/>
              </w:rPr>
            </w:pPr>
            <w:r w:rsidRPr="002A178C">
              <w:rPr>
                <w:b/>
                <w:bCs/>
                <w:sz w:val="16"/>
                <w:szCs w:val="16"/>
              </w:rPr>
              <w:t>ИТОГО подконтрольные расходы</w:t>
            </w:r>
          </w:p>
        </w:tc>
        <w:tc>
          <w:tcPr>
            <w:tcW w:w="657" w:type="pct"/>
            <w:shd w:val="clear" w:color="auto" w:fill="auto"/>
            <w:noWrap/>
            <w:vAlign w:val="center"/>
            <w:hideMark/>
          </w:tcPr>
          <w:p w14:paraId="61C2F9E8" w14:textId="77777777" w:rsidR="002A178C" w:rsidRPr="002A178C" w:rsidRDefault="002A178C" w:rsidP="002A178C">
            <w:pPr>
              <w:jc w:val="center"/>
              <w:rPr>
                <w:b/>
                <w:bCs/>
                <w:sz w:val="16"/>
                <w:szCs w:val="16"/>
              </w:rPr>
            </w:pPr>
            <w:r w:rsidRPr="002A178C">
              <w:rPr>
                <w:b/>
                <w:bCs/>
                <w:sz w:val="16"/>
                <w:szCs w:val="16"/>
              </w:rPr>
              <w:t>тыс.руб.</w:t>
            </w:r>
          </w:p>
        </w:tc>
        <w:tc>
          <w:tcPr>
            <w:tcW w:w="605" w:type="pct"/>
            <w:shd w:val="clear" w:color="auto" w:fill="auto"/>
            <w:noWrap/>
            <w:vAlign w:val="bottom"/>
            <w:hideMark/>
          </w:tcPr>
          <w:p w14:paraId="0FFA1466" w14:textId="77777777" w:rsidR="002A178C" w:rsidRPr="002A178C" w:rsidRDefault="002A178C" w:rsidP="002A178C">
            <w:pPr>
              <w:jc w:val="right"/>
              <w:rPr>
                <w:b/>
                <w:bCs/>
                <w:sz w:val="16"/>
                <w:szCs w:val="16"/>
              </w:rPr>
            </w:pPr>
            <w:r w:rsidRPr="002A178C">
              <w:rPr>
                <w:b/>
                <w:bCs/>
                <w:sz w:val="16"/>
                <w:szCs w:val="16"/>
              </w:rPr>
              <w:t>327 557,32</w:t>
            </w:r>
          </w:p>
        </w:tc>
        <w:tc>
          <w:tcPr>
            <w:tcW w:w="605" w:type="pct"/>
            <w:shd w:val="clear" w:color="auto" w:fill="auto"/>
            <w:noWrap/>
            <w:vAlign w:val="bottom"/>
            <w:hideMark/>
          </w:tcPr>
          <w:p w14:paraId="07ED3BBD" w14:textId="77777777" w:rsidR="002A178C" w:rsidRPr="002A178C" w:rsidRDefault="002A178C" w:rsidP="002A178C">
            <w:pPr>
              <w:jc w:val="right"/>
              <w:rPr>
                <w:b/>
                <w:bCs/>
                <w:sz w:val="16"/>
                <w:szCs w:val="16"/>
              </w:rPr>
            </w:pPr>
            <w:r w:rsidRPr="002A178C">
              <w:rPr>
                <w:b/>
                <w:bCs/>
                <w:sz w:val="16"/>
                <w:szCs w:val="16"/>
              </w:rPr>
              <w:t>316 202,95</w:t>
            </w:r>
          </w:p>
        </w:tc>
        <w:tc>
          <w:tcPr>
            <w:tcW w:w="1308" w:type="pct"/>
            <w:shd w:val="clear" w:color="auto" w:fill="auto"/>
            <w:vAlign w:val="bottom"/>
            <w:hideMark/>
          </w:tcPr>
          <w:p w14:paraId="33197B5B" w14:textId="77777777" w:rsidR="002A178C" w:rsidRPr="002A178C" w:rsidRDefault="002A178C" w:rsidP="002A178C">
            <w:pPr>
              <w:jc w:val="right"/>
              <w:rPr>
                <w:sz w:val="16"/>
                <w:szCs w:val="16"/>
              </w:rPr>
            </w:pPr>
            <w:r w:rsidRPr="002A178C">
              <w:rPr>
                <w:sz w:val="16"/>
                <w:szCs w:val="16"/>
              </w:rPr>
              <w:t>рассчитано методом индексации в соотв. с МУ ФСТ России от 17.02.2012 № 98-э</w:t>
            </w:r>
          </w:p>
        </w:tc>
      </w:tr>
      <w:tr w:rsidR="002A178C" w:rsidRPr="002A178C" w14:paraId="7AC6DE1C" w14:textId="77777777" w:rsidTr="00830158">
        <w:trPr>
          <w:trHeight w:val="20"/>
        </w:trPr>
        <w:tc>
          <w:tcPr>
            <w:tcW w:w="5000" w:type="pct"/>
            <w:gridSpan w:val="6"/>
            <w:shd w:val="clear" w:color="auto" w:fill="auto"/>
            <w:noWrap/>
            <w:vAlign w:val="bottom"/>
            <w:hideMark/>
          </w:tcPr>
          <w:p w14:paraId="153DB148" w14:textId="77777777" w:rsidR="002A178C" w:rsidRPr="002A178C" w:rsidRDefault="002A178C" w:rsidP="002A178C">
            <w:pPr>
              <w:rPr>
                <w:b/>
                <w:bCs/>
                <w:sz w:val="16"/>
                <w:szCs w:val="16"/>
              </w:rPr>
            </w:pPr>
            <w:r w:rsidRPr="002A178C">
              <w:rPr>
                <w:b/>
                <w:bCs/>
                <w:sz w:val="16"/>
                <w:szCs w:val="16"/>
              </w:rPr>
              <w:t>2. Расчёт неподконтрольных расходов</w:t>
            </w:r>
          </w:p>
        </w:tc>
      </w:tr>
      <w:tr w:rsidR="002A178C" w:rsidRPr="002A178C" w14:paraId="42C55A68" w14:textId="77777777" w:rsidTr="00830158">
        <w:trPr>
          <w:trHeight w:val="20"/>
        </w:trPr>
        <w:tc>
          <w:tcPr>
            <w:tcW w:w="367" w:type="pct"/>
            <w:shd w:val="clear" w:color="auto" w:fill="auto"/>
            <w:noWrap/>
            <w:vAlign w:val="bottom"/>
            <w:hideMark/>
          </w:tcPr>
          <w:p w14:paraId="3A43D8E6" w14:textId="77777777" w:rsidR="002A178C" w:rsidRPr="002A178C" w:rsidRDefault="002A178C" w:rsidP="002A178C">
            <w:pPr>
              <w:jc w:val="right"/>
              <w:rPr>
                <w:sz w:val="16"/>
                <w:szCs w:val="16"/>
              </w:rPr>
            </w:pPr>
            <w:r w:rsidRPr="002A178C">
              <w:rPr>
                <w:sz w:val="16"/>
                <w:szCs w:val="16"/>
              </w:rPr>
              <w:t>2.1.</w:t>
            </w:r>
          </w:p>
        </w:tc>
        <w:tc>
          <w:tcPr>
            <w:tcW w:w="1459" w:type="pct"/>
            <w:shd w:val="clear" w:color="auto" w:fill="auto"/>
            <w:vAlign w:val="bottom"/>
            <w:hideMark/>
          </w:tcPr>
          <w:p w14:paraId="57E4CBCA" w14:textId="77777777" w:rsidR="002A178C" w:rsidRPr="002A178C" w:rsidRDefault="002A178C" w:rsidP="002A178C">
            <w:pPr>
              <w:rPr>
                <w:sz w:val="16"/>
                <w:szCs w:val="16"/>
              </w:rPr>
            </w:pPr>
            <w:r w:rsidRPr="002A178C">
              <w:rPr>
                <w:sz w:val="16"/>
                <w:szCs w:val="16"/>
              </w:rPr>
              <w:t>Оплата услуг ОАО "ФСК ЕЭС"</w:t>
            </w:r>
          </w:p>
        </w:tc>
        <w:tc>
          <w:tcPr>
            <w:tcW w:w="657" w:type="pct"/>
            <w:shd w:val="clear" w:color="auto" w:fill="auto"/>
            <w:noWrap/>
            <w:vAlign w:val="center"/>
            <w:hideMark/>
          </w:tcPr>
          <w:p w14:paraId="7F6AF539" w14:textId="77777777" w:rsidR="002A178C" w:rsidRPr="002A178C" w:rsidRDefault="002A178C" w:rsidP="002A178C">
            <w:pPr>
              <w:jc w:val="center"/>
              <w:rPr>
                <w:sz w:val="16"/>
                <w:szCs w:val="16"/>
              </w:rPr>
            </w:pPr>
            <w:r w:rsidRPr="002A178C">
              <w:rPr>
                <w:sz w:val="16"/>
                <w:szCs w:val="16"/>
              </w:rPr>
              <w:t>тыс.руб.</w:t>
            </w:r>
          </w:p>
        </w:tc>
        <w:tc>
          <w:tcPr>
            <w:tcW w:w="605" w:type="pct"/>
            <w:shd w:val="clear" w:color="auto" w:fill="auto"/>
            <w:noWrap/>
            <w:vAlign w:val="bottom"/>
            <w:hideMark/>
          </w:tcPr>
          <w:p w14:paraId="454E7AAD" w14:textId="77777777" w:rsidR="002A178C" w:rsidRPr="002A178C" w:rsidRDefault="002A178C" w:rsidP="002A178C">
            <w:pPr>
              <w:jc w:val="right"/>
              <w:rPr>
                <w:sz w:val="16"/>
                <w:szCs w:val="16"/>
              </w:rPr>
            </w:pPr>
            <w:r w:rsidRPr="002A178C">
              <w:rPr>
                <w:sz w:val="16"/>
                <w:szCs w:val="16"/>
              </w:rPr>
              <w:t>0,00</w:t>
            </w:r>
          </w:p>
        </w:tc>
        <w:tc>
          <w:tcPr>
            <w:tcW w:w="605" w:type="pct"/>
            <w:shd w:val="clear" w:color="auto" w:fill="auto"/>
            <w:noWrap/>
            <w:vAlign w:val="bottom"/>
            <w:hideMark/>
          </w:tcPr>
          <w:p w14:paraId="6EC51922" w14:textId="77777777" w:rsidR="002A178C" w:rsidRPr="002A178C" w:rsidRDefault="002A178C" w:rsidP="002A178C">
            <w:pPr>
              <w:jc w:val="right"/>
              <w:rPr>
                <w:sz w:val="16"/>
                <w:szCs w:val="16"/>
              </w:rPr>
            </w:pPr>
            <w:r w:rsidRPr="002A178C">
              <w:rPr>
                <w:sz w:val="16"/>
                <w:szCs w:val="16"/>
              </w:rPr>
              <w:t>0,00</w:t>
            </w:r>
          </w:p>
        </w:tc>
        <w:tc>
          <w:tcPr>
            <w:tcW w:w="1308" w:type="pct"/>
            <w:shd w:val="clear" w:color="auto" w:fill="auto"/>
            <w:vAlign w:val="bottom"/>
            <w:hideMark/>
          </w:tcPr>
          <w:p w14:paraId="1A6228D6" w14:textId="77777777" w:rsidR="002A178C" w:rsidRPr="002A178C" w:rsidRDefault="002A178C" w:rsidP="002A178C">
            <w:pPr>
              <w:rPr>
                <w:sz w:val="16"/>
                <w:szCs w:val="16"/>
              </w:rPr>
            </w:pPr>
            <w:r w:rsidRPr="002A178C">
              <w:rPr>
                <w:sz w:val="16"/>
                <w:szCs w:val="16"/>
              </w:rPr>
              <w:t> </w:t>
            </w:r>
          </w:p>
        </w:tc>
      </w:tr>
      <w:tr w:rsidR="002A178C" w:rsidRPr="002A178C" w14:paraId="65BAAD77" w14:textId="77777777" w:rsidTr="00830158">
        <w:trPr>
          <w:trHeight w:val="20"/>
        </w:trPr>
        <w:tc>
          <w:tcPr>
            <w:tcW w:w="367" w:type="pct"/>
            <w:shd w:val="clear" w:color="auto" w:fill="auto"/>
            <w:noWrap/>
            <w:vAlign w:val="bottom"/>
            <w:hideMark/>
          </w:tcPr>
          <w:p w14:paraId="282A1842" w14:textId="77777777" w:rsidR="002A178C" w:rsidRPr="002A178C" w:rsidRDefault="002A178C" w:rsidP="002A178C">
            <w:pPr>
              <w:jc w:val="right"/>
              <w:rPr>
                <w:sz w:val="16"/>
                <w:szCs w:val="16"/>
              </w:rPr>
            </w:pPr>
            <w:r w:rsidRPr="002A178C">
              <w:rPr>
                <w:sz w:val="16"/>
                <w:szCs w:val="16"/>
              </w:rPr>
              <w:t>2.2.</w:t>
            </w:r>
          </w:p>
        </w:tc>
        <w:tc>
          <w:tcPr>
            <w:tcW w:w="1459" w:type="pct"/>
            <w:shd w:val="clear" w:color="auto" w:fill="auto"/>
            <w:vAlign w:val="bottom"/>
            <w:hideMark/>
          </w:tcPr>
          <w:p w14:paraId="71F15299" w14:textId="77777777" w:rsidR="002A178C" w:rsidRPr="002A178C" w:rsidRDefault="002A178C" w:rsidP="002A178C">
            <w:pPr>
              <w:rPr>
                <w:sz w:val="16"/>
                <w:szCs w:val="16"/>
              </w:rPr>
            </w:pPr>
            <w:r w:rsidRPr="002A178C">
              <w:rPr>
                <w:sz w:val="16"/>
                <w:szCs w:val="16"/>
              </w:rPr>
              <w:t>Электроэнергия на хоз. нужды</w:t>
            </w:r>
          </w:p>
        </w:tc>
        <w:tc>
          <w:tcPr>
            <w:tcW w:w="657" w:type="pct"/>
            <w:shd w:val="clear" w:color="auto" w:fill="auto"/>
            <w:noWrap/>
            <w:vAlign w:val="center"/>
            <w:hideMark/>
          </w:tcPr>
          <w:p w14:paraId="51FAA161" w14:textId="77777777" w:rsidR="002A178C" w:rsidRPr="002A178C" w:rsidRDefault="002A178C" w:rsidP="002A178C">
            <w:pPr>
              <w:jc w:val="center"/>
              <w:rPr>
                <w:sz w:val="16"/>
                <w:szCs w:val="16"/>
              </w:rPr>
            </w:pPr>
            <w:r w:rsidRPr="002A178C">
              <w:rPr>
                <w:sz w:val="16"/>
                <w:szCs w:val="16"/>
              </w:rPr>
              <w:t>тыс.руб.</w:t>
            </w:r>
          </w:p>
        </w:tc>
        <w:tc>
          <w:tcPr>
            <w:tcW w:w="605" w:type="pct"/>
            <w:shd w:val="clear" w:color="auto" w:fill="auto"/>
            <w:noWrap/>
            <w:vAlign w:val="bottom"/>
            <w:hideMark/>
          </w:tcPr>
          <w:p w14:paraId="170DF25D" w14:textId="77777777" w:rsidR="002A178C" w:rsidRPr="002A178C" w:rsidRDefault="002A178C" w:rsidP="002A178C">
            <w:pPr>
              <w:jc w:val="right"/>
              <w:rPr>
                <w:sz w:val="16"/>
                <w:szCs w:val="16"/>
              </w:rPr>
            </w:pPr>
            <w:r w:rsidRPr="002A178C">
              <w:rPr>
                <w:sz w:val="16"/>
                <w:szCs w:val="16"/>
              </w:rPr>
              <w:t>0,00</w:t>
            </w:r>
          </w:p>
        </w:tc>
        <w:tc>
          <w:tcPr>
            <w:tcW w:w="605" w:type="pct"/>
            <w:shd w:val="clear" w:color="auto" w:fill="auto"/>
            <w:noWrap/>
            <w:vAlign w:val="bottom"/>
            <w:hideMark/>
          </w:tcPr>
          <w:p w14:paraId="0D179163" w14:textId="77777777" w:rsidR="002A178C" w:rsidRPr="002A178C" w:rsidRDefault="002A178C" w:rsidP="002A178C">
            <w:pPr>
              <w:jc w:val="right"/>
              <w:rPr>
                <w:sz w:val="16"/>
                <w:szCs w:val="16"/>
              </w:rPr>
            </w:pPr>
            <w:r w:rsidRPr="002A178C">
              <w:rPr>
                <w:sz w:val="16"/>
                <w:szCs w:val="16"/>
              </w:rPr>
              <w:t>0,00</w:t>
            </w:r>
          </w:p>
        </w:tc>
        <w:tc>
          <w:tcPr>
            <w:tcW w:w="1308" w:type="pct"/>
            <w:shd w:val="clear" w:color="auto" w:fill="auto"/>
            <w:vAlign w:val="bottom"/>
            <w:hideMark/>
          </w:tcPr>
          <w:p w14:paraId="5C312DE6" w14:textId="77777777" w:rsidR="002A178C" w:rsidRPr="002A178C" w:rsidRDefault="002A178C" w:rsidP="002A178C">
            <w:pPr>
              <w:rPr>
                <w:sz w:val="16"/>
                <w:szCs w:val="16"/>
              </w:rPr>
            </w:pPr>
            <w:r w:rsidRPr="002A178C">
              <w:rPr>
                <w:sz w:val="16"/>
                <w:szCs w:val="16"/>
              </w:rPr>
              <w:t> </w:t>
            </w:r>
          </w:p>
        </w:tc>
      </w:tr>
      <w:tr w:rsidR="002A178C" w:rsidRPr="002A178C" w14:paraId="31D8048A" w14:textId="77777777" w:rsidTr="00830158">
        <w:trPr>
          <w:trHeight w:val="20"/>
        </w:trPr>
        <w:tc>
          <w:tcPr>
            <w:tcW w:w="367" w:type="pct"/>
            <w:shd w:val="clear" w:color="auto" w:fill="auto"/>
            <w:noWrap/>
            <w:vAlign w:val="bottom"/>
            <w:hideMark/>
          </w:tcPr>
          <w:p w14:paraId="459D9110" w14:textId="77777777" w:rsidR="002A178C" w:rsidRPr="002A178C" w:rsidRDefault="002A178C" w:rsidP="002A178C">
            <w:pPr>
              <w:jc w:val="right"/>
              <w:rPr>
                <w:sz w:val="16"/>
                <w:szCs w:val="16"/>
              </w:rPr>
            </w:pPr>
            <w:r w:rsidRPr="002A178C">
              <w:rPr>
                <w:sz w:val="16"/>
                <w:szCs w:val="16"/>
              </w:rPr>
              <w:t>2.3.</w:t>
            </w:r>
          </w:p>
        </w:tc>
        <w:tc>
          <w:tcPr>
            <w:tcW w:w="1459" w:type="pct"/>
            <w:shd w:val="clear" w:color="auto" w:fill="auto"/>
            <w:vAlign w:val="bottom"/>
            <w:hideMark/>
          </w:tcPr>
          <w:p w14:paraId="48D2DCB1" w14:textId="77777777" w:rsidR="002A178C" w:rsidRPr="002A178C" w:rsidRDefault="002A178C" w:rsidP="002A178C">
            <w:pPr>
              <w:rPr>
                <w:sz w:val="16"/>
                <w:szCs w:val="16"/>
              </w:rPr>
            </w:pPr>
            <w:r w:rsidRPr="002A178C">
              <w:rPr>
                <w:sz w:val="16"/>
                <w:szCs w:val="16"/>
              </w:rPr>
              <w:t>Теплоэнергия</w:t>
            </w:r>
          </w:p>
        </w:tc>
        <w:tc>
          <w:tcPr>
            <w:tcW w:w="657" w:type="pct"/>
            <w:shd w:val="clear" w:color="auto" w:fill="auto"/>
            <w:noWrap/>
            <w:vAlign w:val="center"/>
            <w:hideMark/>
          </w:tcPr>
          <w:p w14:paraId="5C694FE3" w14:textId="77777777" w:rsidR="002A178C" w:rsidRPr="002A178C" w:rsidRDefault="002A178C" w:rsidP="002A178C">
            <w:pPr>
              <w:jc w:val="center"/>
              <w:rPr>
                <w:sz w:val="16"/>
                <w:szCs w:val="16"/>
              </w:rPr>
            </w:pPr>
            <w:r w:rsidRPr="002A178C">
              <w:rPr>
                <w:sz w:val="16"/>
                <w:szCs w:val="16"/>
              </w:rPr>
              <w:t>тыс.руб.</w:t>
            </w:r>
          </w:p>
        </w:tc>
        <w:tc>
          <w:tcPr>
            <w:tcW w:w="605" w:type="pct"/>
            <w:shd w:val="clear" w:color="auto" w:fill="auto"/>
            <w:noWrap/>
            <w:vAlign w:val="bottom"/>
            <w:hideMark/>
          </w:tcPr>
          <w:p w14:paraId="4F2A8C48" w14:textId="77777777" w:rsidR="002A178C" w:rsidRPr="002A178C" w:rsidRDefault="002A178C" w:rsidP="002A178C">
            <w:pPr>
              <w:jc w:val="right"/>
              <w:rPr>
                <w:sz w:val="16"/>
                <w:szCs w:val="16"/>
              </w:rPr>
            </w:pPr>
            <w:r w:rsidRPr="002A178C">
              <w:rPr>
                <w:sz w:val="16"/>
                <w:szCs w:val="16"/>
              </w:rPr>
              <w:t>0,00</w:t>
            </w:r>
          </w:p>
        </w:tc>
        <w:tc>
          <w:tcPr>
            <w:tcW w:w="605" w:type="pct"/>
            <w:shd w:val="clear" w:color="auto" w:fill="auto"/>
            <w:noWrap/>
            <w:vAlign w:val="bottom"/>
            <w:hideMark/>
          </w:tcPr>
          <w:p w14:paraId="2E5497AD" w14:textId="77777777" w:rsidR="002A178C" w:rsidRPr="002A178C" w:rsidRDefault="002A178C" w:rsidP="002A178C">
            <w:pPr>
              <w:jc w:val="right"/>
              <w:rPr>
                <w:sz w:val="16"/>
                <w:szCs w:val="16"/>
              </w:rPr>
            </w:pPr>
            <w:r w:rsidRPr="002A178C">
              <w:rPr>
                <w:sz w:val="16"/>
                <w:szCs w:val="16"/>
              </w:rPr>
              <w:t>0,00</w:t>
            </w:r>
          </w:p>
        </w:tc>
        <w:tc>
          <w:tcPr>
            <w:tcW w:w="1308" w:type="pct"/>
            <w:shd w:val="clear" w:color="auto" w:fill="auto"/>
            <w:vAlign w:val="bottom"/>
            <w:hideMark/>
          </w:tcPr>
          <w:p w14:paraId="7E4B8270" w14:textId="77777777" w:rsidR="002A178C" w:rsidRPr="002A178C" w:rsidRDefault="002A178C" w:rsidP="002A178C">
            <w:pPr>
              <w:rPr>
                <w:sz w:val="16"/>
                <w:szCs w:val="16"/>
              </w:rPr>
            </w:pPr>
            <w:r w:rsidRPr="002A178C">
              <w:rPr>
                <w:sz w:val="16"/>
                <w:szCs w:val="16"/>
              </w:rPr>
              <w:t> </w:t>
            </w:r>
          </w:p>
        </w:tc>
      </w:tr>
      <w:tr w:rsidR="002A178C" w:rsidRPr="002A178C" w14:paraId="7DFD4270" w14:textId="77777777" w:rsidTr="00830158">
        <w:trPr>
          <w:trHeight w:val="20"/>
        </w:trPr>
        <w:tc>
          <w:tcPr>
            <w:tcW w:w="367" w:type="pct"/>
            <w:shd w:val="clear" w:color="auto" w:fill="auto"/>
            <w:noWrap/>
            <w:vAlign w:val="bottom"/>
            <w:hideMark/>
          </w:tcPr>
          <w:p w14:paraId="4732F3BB" w14:textId="77777777" w:rsidR="002A178C" w:rsidRPr="002A178C" w:rsidRDefault="002A178C" w:rsidP="002A178C">
            <w:pPr>
              <w:jc w:val="right"/>
              <w:rPr>
                <w:b/>
                <w:bCs/>
                <w:sz w:val="16"/>
                <w:szCs w:val="16"/>
              </w:rPr>
            </w:pPr>
            <w:r w:rsidRPr="002A178C">
              <w:rPr>
                <w:b/>
                <w:bCs/>
                <w:sz w:val="16"/>
                <w:szCs w:val="16"/>
              </w:rPr>
              <w:t>2.4.</w:t>
            </w:r>
          </w:p>
        </w:tc>
        <w:tc>
          <w:tcPr>
            <w:tcW w:w="1459" w:type="pct"/>
            <w:shd w:val="clear" w:color="auto" w:fill="auto"/>
            <w:vAlign w:val="bottom"/>
            <w:hideMark/>
          </w:tcPr>
          <w:p w14:paraId="08BD1F5C" w14:textId="77777777" w:rsidR="002A178C" w:rsidRPr="002A178C" w:rsidRDefault="002A178C" w:rsidP="002A178C">
            <w:pPr>
              <w:rPr>
                <w:b/>
                <w:bCs/>
                <w:sz w:val="16"/>
                <w:szCs w:val="16"/>
              </w:rPr>
            </w:pPr>
            <w:r w:rsidRPr="002A178C">
              <w:rPr>
                <w:b/>
                <w:bCs/>
                <w:sz w:val="16"/>
                <w:szCs w:val="16"/>
              </w:rPr>
              <w:t>Плата за аренду имущества и лизинг</w:t>
            </w:r>
          </w:p>
        </w:tc>
        <w:tc>
          <w:tcPr>
            <w:tcW w:w="657" w:type="pct"/>
            <w:shd w:val="clear" w:color="auto" w:fill="auto"/>
            <w:noWrap/>
            <w:vAlign w:val="center"/>
            <w:hideMark/>
          </w:tcPr>
          <w:p w14:paraId="5A68B867" w14:textId="77777777" w:rsidR="002A178C" w:rsidRPr="002A178C" w:rsidRDefault="002A178C" w:rsidP="002A178C">
            <w:pPr>
              <w:jc w:val="center"/>
              <w:rPr>
                <w:sz w:val="16"/>
                <w:szCs w:val="16"/>
              </w:rPr>
            </w:pPr>
            <w:r w:rsidRPr="002A178C">
              <w:rPr>
                <w:sz w:val="16"/>
                <w:szCs w:val="16"/>
              </w:rPr>
              <w:t>тыс.руб.</w:t>
            </w:r>
          </w:p>
        </w:tc>
        <w:tc>
          <w:tcPr>
            <w:tcW w:w="605" w:type="pct"/>
            <w:shd w:val="clear" w:color="auto" w:fill="auto"/>
            <w:noWrap/>
            <w:vAlign w:val="bottom"/>
            <w:hideMark/>
          </w:tcPr>
          <w:p w14:paraId="7E773928" w14:textId="77777777" w:rsidR="002A178C" w:rsidRPr="002A178C" w:rsidRDefault="002A178C" w:rsidP="002A178C">
            <w:pPr>
              <w:jc w:val="right"/>
              <w:rPr>
                <w:sz w:val="16"/>
                <w:szCs w:val="16"/>
              </w:rPr>
            </w:pPr>
            <w:r w:rsidRPr="002A178C">
              <w:rPr>
                <w:sz w:val="16"/>
                <w:szCs w:val="16"/>
              </w:rPr>
              <w:t>171 555,65</w:t>
            </w:r>
          </w:p>
        </w:tc>
        <w:tc>
          <w:tcPr>
            <w:tcW w:w="605" w:type="pct"/>
            <w:shd w:val="clear" w:color="auto" w:fill="auto"/>
            <w:noWrap/>
            <w:vAlign w:val="bottom"/>
            <w:hideMark/>
          </w:tcPr>
          <w:p w14:paraId="3ED8A965" w14:textId="77777777" w:rsidR="002A178C" w:rsidRPr="002A178C" w:rsidRDefault="002A178C" w:rsidP="002A178C">
            <w:pPr>
              <w:jc w:val="right"/>
              <w:rPr>
                <w:sz w:val="16"/>
                <w:szCs w:val="16"/>
              </w:rPr>
            </w:pPr>
            <w:r w:rsidRPr="002A178C">
              <w:rPr>
                <w:sz w:val="16"/>
                <w:szCs w:val="16"/>
              </w:rPr>
              <w:t>152 657,89</w:t>
            </w:r>
          </w:p>
        </w:tc>
        <w:tc>
          <w:tcPr>
            <w:tcW w:w="1308" w:type="pct"/>
            <w:shd w:val="clear" w:color="auto" w:fill="auto"/>
            <w:vAlign w:val="bottom"/>
            <w:hideMark/>
          </w:tcPr>
          <w:p w14:paraId="18E756E5" w14:textId="77777777" w:rsidR="002A178C" w:rsidRPr="002A178C" w:rsidRDefault="002A178C" w:rsidP="002A178C">
            <w:pPr>
              <w:rPr>
                <w:sz w:val="16"/>
                <w:szCs w:val="16"/>
              </w:rPr>
            </w:pPr>
            <w:r w:rsidRPr="002A178C">
              <w:rPr>
                <w:sz w:val="16"/>
                <w:szCs w:val="16"/>
              </w:rPr>
              <w:t>Пп. 5 п. 28 Основ ценообразования. Принято в экономически обоснованном размере в соответствии с представленными договорами (т.23 стр.8227)</w:t>
            </w:r>
          </w:p>
        </w:tc>
      </w:tr>
      <w:tr w:rsidR="002A178C" w:rsidRPr="002A178C" w14:paraId="7DA45DCE" w14:textId="77777777" w:rsidTr="00830158">
        <w:trPr>
          <w:trHeight w:val="20"/>
        </w:trPr>
        <w:tc>
          <w:tcPr>
            <w:tcW w:w="367" w:type="pct"/>
            <w:shd w:val="clear" w:color="auto" w:fill="auto"/>
            <w:noWrap/>
            <w:vAlign w:val="bottom"/>
            <w:hideMark/>
          </w:tcPr>
          <w:p w14:paraId="77EACC2E" w14:textId="77777777" w:rsidR="002A178C" w:rsidRPr="002A178C" w:rsidRDefault="002A178C" w:rsidP="002A178C">
            <w:pPr>
              <w:jc w:val="right"/>
              <w:rPr>
                <w:sz w:val="16"/>
                <w:szCs w:val="16"/>
              </w:rPr>
            </w:pPr>
            <w:r w:rsidRPr="002A178C">
              <w:rPr>
                <w:sz w:val="16"/>
                <w:szCs w:val="16"/>
              </w:rPr>
              <w:t>2.5.</w:t>
            </w:r>
          </w:p>
        </w:tc>
        <w:tc>
          <w:tcPr>
            <w:tcW w:w="1459" w:type="pct"/>
            <w:shd w:val="clear" w:color="auto" w:fill="auto"/>
            <w:vAlign w:val="bottom"/>
            <w:hideMark/>
          </w:tcPr>
          <w:p w14:paraId="05A7E68B" w14:textId="77777777" w:rsidR="002A178C" w:rsidRPr="002A178C" w:rsidRDefault="002A178C" w:rsidP="002A178C">
            <w:pPr>
              <w:rPr>
                <w:sz w:val="16"/>
                <w:szCs w:val="16"/>
              </w:rPr>
            </w:pPr>
            <w:r w:rsidRPr="002A178C">
              <w:rPr>
                <w:sz w:val="16"/>
                <w:szCs w:val="16"/>
              </w:rPr>
              <w:t>Налоги - всего, в том числе:</w:t>
            </w:r>
          </w:p>
        </w:tc>
        <w:tc>
          <w:tcPr>
            <w:tcW w:w="657" w:type="pct"/>
            <w:shd w:val="clear" w:color="auto" w:fill="auto"/>
            <w:noWrap/>
            <w:vAlign w:val="center"/>
            <w:hideMark/>
          </w:tcPr>
          <w:p w14:paraId="15441048" w14:textId="77777777" w:rsidR="002A178C" w:rsidRPr="002A178C" w:rsidRDefault="002A178C" w:rsidP="002A178C">
            <w:pPr>
              <w:jc w:val="center"/>
              <w:rPr>
                <w:sz w:val="16"/>
                <w:szCs w:val="16"/>
              </w:rPr>
            </w:pPr>
            <w:r w:rsidRPr="002A178C">
              <w:rPr>
                <w:sz w:val="16"/>
                <w:szCs w:val="16"/>
              </w:rPr>
              <w:t>тыс.руб.</w:t>
            </w:r>
          </w:p>
        </w:tc>
        <w:tc>
          <w:tcPr>
            <w:tcW w:w="605" w:type="pct"/>
            <w:shd w:val="clear" w:color="auto" w:fill="auto"/>
            <w:noWrap/>
            <w:vAlign w:val="bottom"/>
            <w:hideMark/>
          </w:tcPr>
          <w:p w14:paraId="6F314CF5" w14:textId="77777777" w:rsidR="002A178C" w:rsidRPr="002A178C" w:rsidRDefault="002A178C" w:rsidP="002A178C">
            <w:pPr>
              <w:jc w:val="right"/>
              <w:rPr>
                <w:sz w:val="16"/>
                <w:szCs w:val="16"/>
              </w:rPr>
            </w:pPr>
            <w:r w:rsidRPr="002A178C">
              <w:rPr>
                <w:sz w:val="16"/>
                <w:szCs w:val="16"/>
              </w:rPr>
              <w:t>1 894,90</w:t>
            </w:r>
          </w:p>
        </w:tc>
        <w:tc>
          <w:tcPr>
            <w:tcW w:w="605" w:type="pct"/>
            <w:shd w:val="clear" w:color="auto" w:fill="auto"/>
            <w:noWrap/>
            <w:vAlign w:val="bottom"/>
            <w:hideMark/>
          </w:tcPr>
          <w:p w14:paraId="516232B0" w14:textId="77777777" w:rsidR="002A178C" w:rsidRPr="002A178C" w:rsidRDefault="002A178C" w:rsidP="002A178C">
            <w:pPr>
              <w:jc w:val="right"/>
              <w:rPr>
                <w:sz w:val="16"/>
                <w:szCs w:val="16"/>
              </w:rPr>
            </w:pPr>
            <w:r w:rsidRPr="002A178C">
              <w:rPr>
                <w:sz w:val="16"/>
                <w:szCs w:val="16"/>
              </w:rPr>
              <w:t>841,90</w:t>
            </w:r>
          </w:p>
        </w:tc>
        <w:tc>
          <w:tcPr>
            <w:tcW w:w="1308" w:type="pct"/>
            <w:shd w:val="clear" w:color="auto" w:fill="auto"/>
            <w:vAlign w:val="bottom"/>
            <w:hideMark/>
          </w:tcPr>
          <w:p w14:paraId="3F3F6221" w14:textId="77777777" w:rsidR="002A178C" w:rsidRPr="002A178C" w:rsidRDefault="002A178C" w:rsidP="002A178C">
            <w:pPr>
              <w:rPr>
                <w:sz w:val="16"/>
                <w:szCs w:val="16"/>
              </w:rPr>
            </w:pPr>
            <w:r w:rsidRPr="002A178C">
              <w:rPr>
                <w:sz w:val="16"/>
                <w:szCs w:val="16"/>
              </w:rPr>
              <w:t> </w:t>
            </w:r>
          </w:p>
        </w:tc>
      </w:tr>
      <w:tr w:rsidR="002A178C" w:rsidRPr="002A178C" w14:paraId="2AB1EFEF" w14:textId="77777777" w:rsidTr="00830158">
        <w:trPr>
          <w:trHeight w:val="20"/>
        </w:trPr>
        <w:tc>
          <w:tcPr>
            <w:tcW w:w="367" w:type="pct"/>
            <w:shd w:val="clear" w:color="auto" w:fill="auto"/>
            <w:noWrap/>
            <w:vAlign w:val="bottom"/>
            <w:hideMark/>
          </w:tcPr>
          <w:p w14:paraId="25AFB587" w14:textId="77777777" w:rsidR="002A178C" w:rsidRPr="002A178C" w:rsidRDefault="002A178C" w:rsidP="002A178C">
            <w:pPr>
              <w:jc w:val="center"/>
              <w:rPr>
                <w:i/>
                <w:iCs/>
                <w:sz w:val="16"/>
                <w:szCs w:val="16"/>
              </w:rPr>
            </w:pPr>
            <w:r w:rsidRPr="002A178C">
              <w:rPr>
                <w:i/>
                <w:iCs/>
                <w:sz w:val="16"/>
                <w:szCs w:val="16"/>
              </w:rPr>
              <w:t>2.5.1.</w:t>
            </w:r>
          </w:p>
        </w:tc>
        <w:tc>
          <w:tcPr>
            <w:tcW w:w="1459" w:type="pct"/>
            <w:shd w:val="clear" w:color="auto" w:fill="auto"/>
            <w:vAlign w:val="bottom"/>
            <w:hideMark/>
          </w:tcPr>
          <w:p w14:paraId="60D3C219" w14:textId="77777777" w:rsidR="002A178C" w:rsidRPr="002A178C" w:rsidRDefault="002A178C" w:rsidP="002A178C">
            <w:pPr>
              <w:rPr>
                <w:i/>
                <w:iCs/>
                <w:sz w:val="16"/>
                <w:szCs w:val="16"/>
              </w:rPr>
            </w:pPr>
            <w:r w:rsidRPr="002A178C">
              <w:rPr>
                <w:i/>
                <w:iCs/>
                <w:sz w:val="16"/>
                <w:szCs w:val="16"/>
              </w:rPr>
              <w:t>Плата за землю</w:t>
            </w:r>
          </w:p>
        </w:tc>
        <w:tc>
          <w:tcPr>
            <w:tcW w:w="657" w:type="pct"/>
            <w:shd w:val="clear" w:color="auto" w:fill="auto"/>
            <w:noWrap/>
            <w:vAlign w:val="center"/>
            <w:hideMark/>
          </w:tcPr>
          <w:p w14:paraId="36CA32EB" w14:textId="77777777" w:rsidR="002A178C" w:rsidRPr="002A178C" w:rsidRDefault="002A178C" w:rsidP="002A178C">
            <w:pPr>
              <w:jc w:val="center"/>
              <w:rPr>
                <w:i/>
                <w:iCs/>
                <w:sz w:val="16"/>
                <w:szCs w:val="16"/>
              </w:rPr>
            </w:pPr>
            <w:r w:rsidRPr="002A178C">
              <w:rPr>
                <w:i/>
                <w:iCs/>
                <w:sz w:val="16"/>
                <w:szCs w:val="16"/>
              </w:rPr>
              <w:t>тыс.руб.</w:t>
            </w:r>
          </w:p>
        </w:tc>
        <w:tc>
          <w:tcPr>
            <w:tcW w:w="605" w:type="pct"/>
            <w:shd w:val="clear" w:color="auto" w:fill="auto"/>
            <w:noWrap/>
            <w:vAlign w:val="bottom"/>
            <w:hideMark/>
          </w:tcPr>
          <w:p w14:paraId="06102230" w14:textId="77777777" w:rsidR="002A178C" w:rsidRPr="002A178C" w:rsidRDefault="002A178C" w:rsidP="002A178C">
            <w:pPr>
              <w:rPr>
                <w:sz w:val="16"/>
                <w:szCs w:val="16"/>
              </w:rPr>
            </w:pPr>
            <w:r w:rsidRPr="002A178C">
              <w:rPr>
                <w:sz w:val="16"/>
                <w:szCs w:val="16"/>
              </w:rPr>
              <w:t> </w:t>
            </w:r>
          </w:p>
        </w:tc>
        <w:tc>
          <w:tcPr>
            <w:tcW w:w="605" w:type="pct"/>
            <w:shd w:val="clear" w:color="auto" w:fill="auto"/>
            <w:noWrap/>
            <w:vAlign w:val="bottom"/>
            <w:hideMark/>
          </w:tcPr>
          <w:p w14:paraId="33FC437C" w14:textId="77777777" w:rsidR="002A178C" w:rsidRPr="002A178C" w:rsidRDefault="002A178C" w:rsidP="002A178C">
            <w:pPr>
              <w:jc w:val="right"/>
              <w:rPr>
                <w:sz w:val="16"/>
                <w:szCs w:val="16"/>
              </w:rPr>
            </w:pPr>
            <w:r w:rsidRPr="002A178C">
              <w:rPr>
                <w:sz w:val="16"/>
                <w:szCs w:val="16"/>
              </w:rPr>
              <w:t>1,42</w:t>
            </w:r>
          </w:p>
        </w:tc>
        <w:tc>
          <w:tcPr>
            <w:tcW w:w="1308" w:type="pct"/>
            <w:shd w:val="clear" w:color="auto" w:fill="auto"/>
            <w:vAlign w:val="bottom"/>
            <w:hideMark/>
          </w:tcPr>
          <w:p w14:paraId="6FB5C0CA" w14:textId="77777777" w:rsidR="002A178C" w:rsidRPr="002A178C" w:rsidRDefault="002A178C" w:rsidP="002A178C">
            <w:pPr>
              <w:rPr>
                <w:sz w:val="16"/>
                <w:szCs w:val="16"/>
              </w:rPr>
            </w:pPr>
            <w:r w:rsidRPr="002A178C">
              <w:rPr>
                <w:sz w:val="16"/>
                <w:szCs w:val="16"/>
              </w:rPr>
              <w:t>земельный налог (перенесен из статьи "прочие налоги")</w:t>
            </w:r>
          </w:p>
        </w:tc>
      </w:tr>
      <w:tr w:rsidR="002A178C" w:rsidRPr="002A178C" w14:paraId="54BB363E" w14:textId="77777777" w:rsidTr="00830158">
        <w:trPr>
          <w:trHeight w:val="20"/>
        </w:trPr>
        <w:tc>
          <w:tcPr>
            <w:tcW w:w="367" w:type="pct"/>
            <w:shd w:val="clear" w:color="auto" w:fill="auto"/>
            <w:noWrap/>
            <w:vAlign w:val="bottom"/>
            <w:hideMark/>
          </w:tcPr>
          <w:p w14:paraId="074E62B1" w14:textId="77777777" w:rsidR="002A178C" w:rsidRPr="002A178C" w:rsidRDefault="002A178C" w:rsidP="002A178C">
            <w:pPr>
              <w:jc w:val="center"/>
              <w:rPr>
                <w:i/>
                <w:iCs/>
                <w:sz w:val="16"/>
                <w:szCs w:val="16"/>
              </w:rPr>
            </w:pPr>
            <w:r w:rsidRPr="002A178C">
              <w:rPr>
                <w:i/>
                <w:iCs/>
                <w:sz w:val="16"/>
                <w:szCs w:val="16"/>
              </w:rPr>
              <w:t>2.5.2.</w:t>
            </w:r>
          </w:p>
        </w:tc>
        <w:tc>
          <w:tcPr>
            <w:tcW w:w="1459" w:type="pct"/>
            <w:shd w:val="clear" w:color="auto" w:fill="auto"/>
            <w:vAlign w:val="bottom"/>
            <w:hideMark/>
          </w:tcPr>
          <w:p w14:paraId="652CE2FC" w14:textId="77777777" w:rsidR="002A178C" w:rsidRPr="002A178C" w:rsidRDefault="002A178C" w:rsidP="002A178C">
            <w:pPr>
              <w:rPr>
                <w:i/>
                <w:iCs/>
                <w:sz w:val="16"/>
                <w:szCs w:val="16"/>
              </w:rPr>
            </w:pPr>
            <w:r w:rsidRPr="002A178C">
              <w:rPr>
                <w:i/>
                <w:iCs/>
                <w:sz w:val="16"/>
                <w:szCs w:val="16"/>
              </w:rPr>
              <w:t>Налог на имущество</w:t>
            </w:r>
          </w:p>
        </w:tc>
        <w:tc>
          <w:tcPr>
            <w:tcW w:w="657" w:type="pct"/>
            <w:shd w:val="clear" w:color="auto" w:fill="auto"/>
            <w:noWrap/>
            <w:vAlign w:val="center"/>
            <w:hideMark/>
          </w:tcPr>
          <w:p w14:paraId="060CD0B7" w14:textId="77777777" w:rsidR="002A178C" w:rsidRPr="002A178C" w:rsidRDefault="002A178C" w:rsidP="002A178C">
            <w:pPr>
              <w:jc w:val="center"/>
              <w:rPr>
                <w:i/>
                <w:iCs/>
                <w:sz w:val="16"/>
                <w:szCs w:val="16"/>
              </w:rPr>
            </w:pPr>
            <w:r w:rsidRPr="002A178C">
              <w:rPr>
                <w:i/>
                <w:iCs/>
                <w:sz w:val="16"/>
                <w:szCs w:val="16"/>
              </w:rPr>
              <w:t>тыс.руб.</w:t>
            </w:r>
          </w:p>
        </w:tc>
        <w:tc>
          <w:tcPr>
            <w:tcW w:w="605" w:type="pct"/>
            <w:shd w:val="clear" w:color="auto" w:fill="auto"/>
            <w:noWrap/>
            <w:vAlign w:val="bottom"/>
            <w:hideMark/>
          </w:tcPr>
          <w:p w14:paraId="34AFB6ED" w14:textId="77777777" w:rsidR="002A178C" w:rsidRPr="002A178C" w:rsidRDefault="002A178C" w:rsidP="002A178C">
            <w:pPr>
              <w:jc w:val="right"/>
              <w:rPr>
                <w:sz w:val="16"/>
                <w:szCs w:val="16"/>
              </w:rPr>
            </w:pPr>
            <w:r w:rsidRPr="002A178C">
              <w:rPr>
                <w:sz w:val="16"/>
                <w:szCs w:val="16"/>
              </w:rPr>
              <w:t>831,40</w:t>
            </w:r>
          </w:p>
        </w:tc>
        <w:tc>
          <w:tcPr>
            <w:tcW w:w="605" w:type="pct"/>
            <w:shd w:val="clear" w:color="auto" w:fill="auto"/>
            <w:noWrap/>
            <w:vAlign w:val="bottom"/>
            <w:hideMark/>
          </w:tcPr>
          <w:p w14:paraId="54096FA6" w14:textId="77777777" w:rsidR="002A178C" w:rsidRPr="002A178C" w:rsidRDefault="002A178C" w:rsidP="002A178C">
            <w:pPr>
              <w:jc w:val="right"/>
              <w:rPr>
                <w:sz w:val="16"/>
                <w:szCs w:val="16"/>
              </w:rPr>
            </w:pPr>
            <w:r w:rsidRPr="002A178C">
              <w:rPr>
                <w:sz w:val="16"/>
                <w:szCs w:val="16"/>
              </w:rPr>
              <w:t>831,40</w:t>
            </w:r>
          </w:p>
        </w:tc>
        <w:tc>
          <w:tcPr>
            <w:tcW w:w="1308" w:type="pct"/>
            <w:shd w:val="clear" w:color="auto" w:fill="auto"/>
            <w:vAlign w:val="bottom"/>
            <w:hideMark/>
          </w:tcPr>
          <w:p w14:paraId="090D0D13" w14:textId="77777777" w:rsidR="002A178C" w:rsidRPr="002A178C" w:rsidRDefault="002A178C" w:rsidP="002A178C">
            <w:pPr>
              <w:rPr>
                <w:sz w:val="16"/>
                <w:szCs w:val="16"/>
              </w:rPr>
            </w:pPr>
            <w:r w:rsidRPr="002A178C">
              <w:rPr>
                <w:sz w:val="16"/>
                <w:szCs w:val="16"/>
              </w:rPr>
              <w:t> </w:t>
            </w:r>
          </w:p>
        </w:tc>
      </w:tr>
      <w:tr w:rsidR="002A178C" w:rsidRPr="002A178C" w14:paraId="051DC4CA" w14:textId="77777777" w:rsidTr="00830158">
        <w:trPr>
          <w:trHeight w:val="20"/>
        </w:trPr>
        <w:tc>
          <w:tcPr>
            <w:tcW w:w="367" w:type="pct"/>
            <w:shd w:val="clear" w:color="auto" w:fill="auto"/>
            <w:noWrap/>
            <w:vAlign w:val="bottom"/>
            <w:hideMark/>
          </w:tcPr>
          <w:p w14:paraId="2D1CC609" w14:textId="77777777" w:rsidR="002A178C" w:rsidRPr="002A178C" w:rsidRDefault="002A178C" w:rsidP="002A178C">
            <w:pPr>
              <w:jc w:val="center"/>
              <w:rPr>
                <w:i/>
                <w:iCs/>
                <w:sz w:val="16"/>
                <w:szCs w:val="16"/>
              </w:rPr>
            </w:pPr>
            <w:r w:rsidRPr="002A178C">
              <w:rPr>
                <w:i/>
                <w:iCs/>
                <w:sz w:val="16"/>
                <w:szCs w:val="16"/>
              </w:rPr>
              <w:t>2.5.3.</w:t>
            </w:r>
          </w:p>
        </w:tc>
        <w:tc>
          <w:tcPr>
            <w:tcW w:w="1459" w:type="pct"/>
            <w:shd w:val="clear" w:color="auto" w:fill="auto"/>
            <w:vAlign w:val="bottom"/>
            <w:hideMark/>
          </w:tcPr>
          <w:p w14:paraId="43E6151F" w14:textId="77777777" w:rsidR="002A178C" w:rsidRPr="002A178C" w:rsidRDefault="002A178C" w:rsidP="002A178C">
            <w:pPr>
              <w:rPr>
                <w:i/>
                <w:iCs/>
                <w:sz w:val="16"/>
                <w:szCs w:val="16"/>
              </w:rPr>
            </w:pPr>
            <w:r w:rsidRPr="002A178C">
              <w:rPr>
                <w:i/>
                <w:iCs/>
                <w:sz w:val="16"/>
                <w:szCs w:val="16"/>
              </w:rPr>
              <w:t>Прочие налоги и сборы</w:t>
            </w:r>
          </w:p>
        </w:tc>
        <w:tc>
          <w:tcPr>
            <w:tcW w:w="657" w:type="pct"/>
            <w:shd w:val="clear" w:color="auto" w:fill="auto"/>
            <w:noWrap/>
            <w:vAlign w:val="center"/>
            <w:hideMark/>
          </w:tcPr>
          <w:p w14:paraId="6CC51589" w14:textId="77777777" w:rsidR="002A178C" w:rsidRPr="002A178C" w:rsidRDefault="002A178C" w:rsidP="002A178C">
            <w:pPr>
              <w:jc w:val="center"/>
              <w:rPr>
                <w:i/>
                <w:iCs/>
                <w:sz w:val="16"/>
                <w:szCs w:val="16"/>
              </w:rPr>
            </w:pPr>
            <w:r w:rsidRPr="002A178C">
              <w:rPr>
                <w:i/>
                <w:iCs/>
                <w:sz w:val="16"/>
                <w:szCs w:val="16"/>
              </w:rPr>
              <w:t>тыс.руб.</w:t>
            </w:r>
          </w:p>
        </w:tc>
        <w:tc>
          <w:tcPr>
            <w:tcW w:w="605" w:type="pct"/>
            <w:shd w:val="clear" w:color="auto" w:fill="auto"/>
            <w:noWrap/>
            <w:vAlign w:val="bottom"/>
            <w:hideMark/>
          </w:tcPr>
          <w:p w14:paraId="5FD8095A" w14:textId="77777777" w:rsidR="002A178C" w:rsidRPr="002A178C" w:rsidRDefault="002A178C" w:rsidP="002A178C">
            <w:pPr>
              <w:jc w:val="right"/>
              <w:rPr>
                <w:sz w:val="16"/>
                <w:szCs w:val="16"/>
              </w:rPr>
            </w:pPr>
            <w:r w:rsidRPr="002A178C">
              <w:rPr>
                <w:sz w:val="16"/>
                <w:szCs w:val="16"/>
              </w:rPr>
              <w:t>1 063,50</w:t>
            </w:r>
          </w:p>
        </w:tc>
        <w:tc>
          <w:tcPr>
            <w:tcW w:w="605" w:type="pct"/>
            <w:shd w:val="clear" w:color="auto" w:fill="auto"/>
            <w:noWrap/>
            <w:vAlign w:val="bottom"/>
            <w:hideMark/>
          </w:tcPr>
          <w:p w14:paraId="7DEBA0C7" w14:textId="77777777" w:rsidR="002A178C" w:rsidRPr="002A178C" w:rsidRDefault="002A178C" w:rsidP="002A178C">
            <w:pPr>
              <w:jc w:val="right"/>
              <w:rPr>
                <w:sz w:val="16"/>
                <w:szCs w:val="16"/>
              </w:rPr>
            </w:pPr>
            <w:r w:rsidRPr="002A178C">
              <w:rPr>
                <w:sz w:val="16"/>
                <w:szCs w:val="16"/>
              </w:rPr>
              <w:t>9,09</w:t>
            </w:r>
          </w:p>
        </w:tc>
        <w:tc>
          <w:tcPr>
            <w:tcW w:w="1308" w:type="pct"/>
            <w:shd w:val="clear" w:color="auto" w:fill="auto"/>
            <w:vAlign w:val="bottom"/>
            <w:hideMark/>
          </w:tcPr>
          <w:p w14:paraId="5383DF63" w14:textId="77777777" w:rsidR="002A178C" w:rsidRPr="002A178C" w:rsidRDefault="002A178C" w:rsidP="002A178C">
            <w:pPr>
              <w:rPr>
                <w:sz w:val="16"/>
                <w:szCs w:val="16"/>
              </w:rPr>
            </w:pPr>
            <w:r w:rsidRPr="002A178C">
              <w:rPr>
                <w:sz w:val="16"/>
                <w:szCs w:val="16"/>
              </w:rPr>
              <w:t>Заявлено: расчет налога на землю (т.28 стр.10208) на сумму 1,416 т.р., расчет транспортного налога (т.28 стр.10209) на сумму 9,089 т.р. Кроме того предприятием заявлена госпошлина на сумму 1053т.р. Принято в размере трансп.налога</w:t>
            </w:r>
          </w:p>
        </w:tc>
      </w:tr>
      <w:tr w:rsidR="002A178C" w:rsidRPr="002A178C" w14:paraId="333F87DA" w14:textId="77777777" w:rsidTr="00830158">
        <w:trPr>
          <w:trHeight w:val="20"/>
        </w:trPr>
        <w:tc>
          <w:tcPr>
            <w:tcW w:w="367" w:type="pct"/>
            <w:shd w:val="clear" w:color="auto" w:fill="auto"/>
            <w:noWrap/>
            <w:vAlign w:val="bottom"/>
            <w:hideMark/>
          </w:tcPr>
          <w:p w14:paraId="62133B78" w14:textId="77777777" w:rsidR="002A178C" w:rsidRPr="002A178C" w:rsidRDefault="002A178C" w:rsidP="002A178C">
            <w:pPr>
              <w:jc w:val="right"/>
              <w:rPr>
                <w:sz w:val="16"/>
                <w:szCs w:val="16"/>
              </w:rPr>
            </w:pPr>
            <w:r w:rsidRPr="002A178C">
              <w:rPr>
                <w:sz w:val="16"/>
                <w:szCs w:val="16"/>
              </w:rPr>
              <w:lastRenderedPageBreak/>
              <w:t>2.6.</w:t>
            </w:r>
          </w:p>
        </w:tc>
        <w:tc>
          <w:tcPr>
            <w:tcW w:w="1459" w:type="pct"/>
            <w:shd w:val="clear" w:color="auto" w:fill="auto"/>
            <w:vAlign w:val="bottom"/>
            <w:hideMark/>
          </w:tcPr>
          <w:p w14:paraId="16DD4C61" w14:textId="77777777" w:rsidR="002A178C" w:rsidRPr="002A178C" w:rsidRDefault="002A178C" w:rsidP="002A178C">
            <w:pPr>
              <w:rPr>
                <w:sz w:val="16"/>
                <w:szCs w:val="16"/>
              </w:rPr>
            </w:pPr>
            <w:r w:rsidRPr="002A178C">
              <w:rPr>
                <w:sz w:val="16"/>
                <w:szCs w:val="16"/>
              </w:rPr>
              <w:t>Отчисления на социальные нужды (ЕСН)</w:t>
            </w:r>
          </w:p>
        </w:tc>
        <w:tc>
          <w:tcPr>
            <w:tcW w:w="657" w:type="pct"/>
            <w:shd w:val="clear" w:color="auto" w:fill="auto"/>
            <w:noWrap/>
            <w:vAlign w:val="center"/>
            <w:hideMark/>
          </w:tcPr>
          <w:p w14:paraId="42C7DA4A" w14:textId="77777777" w:rsidR="002A178C" w:rsidRPr="002A178C" w:rsidRDefault="002A178C" w:rsidP="002A178C">
            <w:pPr>
              <w:jc w:val="center"/>
              <w:rPr>
                <w:sz w:val="16"/>
                <w:szCs w:val="16"/>
              </w:rPr>
            </w:pPr>
            <w:r w:rsidRPr="002A178C">
              <w:rPr>
                <w:sz w:val="16"/>
                <w:szCs w:val="16"/>
              </w:rPr>
              <w:t>тыс.руб.</w:t>
            </w:r>
          </w:p>
        </w:tc>
        <w:tc>
          <w:tcPr>
            <w:tcW w:w="605" w:type="pct"/>
            <w:shd w:val="clear" w:color="auto" w:fill="auto"/>
            <w:noWrap/>
            <w:vAlign w:val="bottom"/>
            <w:hideMark/>
          </w:tcPr>
          <w:p w14:paraId="080E1371" w14:textId="77777777" w:rsidR="002A178C" w:rsidRPr="002A178C" w:rsidRDefault="002A178C" w:rsidP="002A178C">
            <w:pPr>
              <w:jc w:val="right"/>
              <w:rPr>
                <w:sz w:val="16"/>
                <w:szCs w:val="16"/>
              </w:rPr>
            </w:pPr>
            <w:r w:rsidRPr="002A178C">
              <w:rPr>
                <w:sz w:val="16"/>
                <w:szCs w:val="16"/>
              </w:rPr>
              <w:t>6 850,92</w:t>
            </w:r>
          </w:p>
        </w:tc>
        <w:tc>
          <w:tcPr>
            <w:tcW w:w="605" w:type="pct"/>
            <w:shd w:val="clear" w:color="auto" w:fill="auto"/>
            <w:noWrap/>
            <w:vAlign w:val="bottom"/>
            <w:hideMark/>
          </w:tcPr>
          <w:p w14:paraId="1F0C7F44" w14:textId="77777777" w:rsidR="002A178C" w:rsidRPr="002A178C" w:rsidRDefault="002A178C" w:rsidP="002A178C">
            <w:pPr>
              <w:jc w:val="right"/>
              <w:rPr>
                <w:sz w:val="16"/>
                <w:szCs w:val="16"/>
              </w:rPr>
            </w:pPr>
            <w:r w:rsidRPr="002A178C">
              <w:rPr>
                <w:sz w:val="16"/>
                <w:szCs w:val="16"/>
              </w:rPr>
              <w:t>6 616,09</w:t>
            </w:r>
          </w:p>
        </w:tc>
        <w:tc>
          <w:tcPr>
            <w:tcW w:w="1308" w:type="pct"/>
            <w:shd w:val="clear" w:color="auto" w:fill="auto"/>
            <w:vAlign w:val="bottom"/>
            <w:hideMark/>
          </w:tcPr>
          <w:p w14:paraId="3D7B036F" w14:textId="77777777" w:rsidR="002A178C" w:rsidRPr="002A178C" w:rsidRDefault="002A178C" w:rsidP="002A178C">
            <w:pPr>
              <w:rPr>
                <w:sz w:val="16"/>
                <w:szCs w:val="16"/>
              </w:rPr>
            </w:pPr>
            <w:r w:rsidRPr="002A178C">
              <w:rPr>
                <w:sz w:val="16"/>
                <w:szCs w:val="16"/>
              </w:rPr>
              <w:t xml:space="preserve">Уведомление о размере страховых взносов на обязательное социальное страхование от несчастных случаев (т.23 стр.8086), присвоен 3 класс профессионального риска, что соответствует страховому тарифу 0,4% </w:t>
            </w:r>
          </w:p>
        </w:tc>
      </w:tr>
      <w:tr w:rsidR="002A178C" w:rsidRPr="002A178C" w14:paraId="3552369D" w14:textId="77777777" w:rsidTr="00830158">
        <w:trPr>
          <w:trHeight w:val="20"/>
        </w:trPr>
        <w:tc>
          <w:tcPr>
            <w:tcW w:w="367" w:type="pct"/>
            <w:shd w:val="clear" w:color="auto" w:fill="auto"/>
            <w:noWrap/>
            <w:vAlign w:val="bottom"/>
            <w:hideMark/>
          </w:tcPr>
          <w:p w14:paraId="274B7776" w14:textId="77777777" w:rsidR="002A178C" w:rsidRPr="002A178C" w:rsidRDefault="002A178C" w:rsidP="002A178C">
            <w:pPr>
              <w:jc w:val="right"/>
              <w:rPr>
                <w:sz w:val="16"/>
                <w:szCs w:val="16"/>
              </w:rPr>
            </w:pPr>
            <w:r w:rsidRPr="002A178C">
              <w:rPr>
                <w:sz w:val="16"/>
                <w:szCs w:val="16"/>
              </w:rPr>
              <w:t>2.7.</w:t>
            </w:r>
          </w:p>
        </w:tc>
        <w:tc>
          <w:tcPr>
            <w:tcW w:w="1459" w:type="pct"/>
            <w:shd w:val="clear" w:color="auto" w:fill="auto"/>
            <w:vAlign w:val="bottom"/>
            <w:hideMark/>
          </w:tcPr>
          <w:p w14:paraId="1532A55D" w14:textId="77777777" w:rsidR="002A178C" w:rsidRPr="002A178C" w:rsidRDefault="002A178C" w:rsidP="002A178C">
            <w:pPr>
              <w:rPr>
                <w:sz w:val="16"/>
                <w:szCs w:val="16"/>
              </w:rPr>
            </w:pPr>
            <w:r w:rsidRPr="002A178C">
              <w:rPr>
                <w:sz w:val="16"/>
                <w:szCs w:val="16"/>
              </w:rPr>
              <w:t xml:space="preserve">Прочие неподконтрольные расходы </w:t>
            </w:r>
          </w:p>
        </w:tc>
        <w:tc>
          <w:tcPr>
            <w:tcW w:w="657" w:type="pct"/>
            <w:shd w:val="clear" w:color="auto" w:fill="auto"/>
            <w:noWrap/>
            <w:vAlign w:val="center"/>
            <w:hideMark/>
          </w:tcPr>
          <w:p w14:paraId="52FE9CCD" w14:textId="77777777" w:rsidR="002A178C" w:rsidRPr="002A178C" w:rsidRDefault="002A178C" w:rsidP="002A178C">
            <w:pPr>
              <w:jc w:val="center"/>
              <w:rPr>
                <w:sz w:val="16"/>
                <w:szCs w:val="16"/>
              </w:rPr>
            </w:pPr>
            <w:r w:rsidRPr="002A178C">
              <w:rPr>
                <w:sz w:val="16"/>
                <w:szCs w:val="16"/>
              </w:rPr>
              <w:t>тыс.руб.</w:t>
            </w:r>
          </w:p>
        </w:tc>
        <w:tc>
          <w:tcPr>
            <w:tcW w:w="605" w:type="pct"/>
            <w:shd w:val="clear" w:color="auto" w:fill="auto"/>
            <w:noWrap/>
            <w:vAlign w:val="bottom"/>
            <w:hideMark/>
          </w:tcPr>
          <w:p w14:paraId="0CD25146" w14:textId="77777777" w:rsidR="002A178C" w:rsidRPr="002A178C" w:rsidRDefault="002A178C" w:rsidP="002A178C">
            <w:pPr>
              <w:jc w:val="right"/>
              <w:rPr>
                <w:sz w:val="16"/>
                <w:szCs w:val="16"/>
              </w:rPr>
            </w:pPr>
            <w:r w:rsidRPr="002A178C">
              <w:rPr>
                <w:sz w:val="16"/>
                <w:szCs w:val="16"/>
              </w:rPr>
              <w:t>753 123,30</w:t>
            </w:r>
          </w:p>
        </w:tc>
        <w:tc>
          <w:tcPr>
            <w:tcW w:w="605" w:type="pct"/>
            <w:shd w:val="clear" w:color="auto" w:fill="auto"/>
            <w:noWrap/>
            <w:vAlign w:val="bottom"/>
            <w:hideMark/>
          </w:tcPr>
          <w:p w14:paraId="7B849403" w14:textId="77777777" w:rsidR="002A178C" w:rsidRPr="002A178C" w:rsidRDefault="002A178C" w:rsidP="002A178C">
            <w:pPr>
              <w:jc w:val="right"/>
              <w:rPr>
                <w:sz w:val="16"/>
                <w:szCs w:val="16"/>
              </w:rPr>
            </w:pPr>
            <w:r w:rsidRPr="002A178C">
              <w:rPr>
                <w:sz w:val="16"/>
                <w:szCs w:val="16"/>
              </w:rPr>
              <w:t>685 123,37</w:t>
            </w:r>
          </w:p>
        </w:tc>
        <w:tc>
          <w:tcPr>
            <w:tcW w:w="1308" w:type="pct"/>
            <w:shd w:val="clear" w:color="auto" w:fill="auto"/>
            <w:vAlign w:val="bottom"/>
            <w:hideMark/>
          </w:tcPr>
          <w:p w14:paraId="282F3007" w14:textId="77777777" w:rsidR="002A178C" w:rsidRPr="002A178C" w:rsidRDefault="002A178C" w:rsidP="002A178C">
            <w:pPr>
              <w:rPr>
                <w:sz w:val="16"/>
                <w:szCs w:val="16"/>
              </w:rPr>
            </w:pPr>
            <w:r w:rsidRPr="002A178C">
              <w:rPr>
                <w:sz w:val="16"/>
                <w:szCs w:val="16"/>
              </w:rPr>
              <w:t> </w:t>
            </w:r>
          </w:p>
        </w:tc>
      </w:tr>
      <w:tr w:rsidR="002A178C" w:rsidRPr="002A178C" w14:paraId="3368D9CB" w14:textId="77777777" w:rsidTr="00830158">
        <w:trPr>
          <w:trHeight w:val="20"/>
        </w:trPr>
        <w:tc>
          <w:tcPr>
            <w:tcW w:w="367" w:type="pct"/>
            <w:shd w:val="clear" w:color="auto" w:fill="auto"/>
            <w:noWrap/>
            <w:vAlign w:val="bottom"/>
            <w:hideMark/>
          </w:tcPr>
          <w:p w14:paraId="2E05F61C" w14:textId="77777777" w:rsidR="002A178C" w:rsidRPr="002A178C" w:rsidRDefault="002A178C" w:rsidP="002A178C">
            <w:pPr>
              <w:jc w:val="right"/>
              <w:rPr>
                <w:sz w:val="16"/>
                <w:szCs w:val="16"/>
              </w:rPr>
            </w:pPr>
            <w:r w:rsidRPr="002A178C">
              <w:rPr>
                <w:sz w:val="16"/>
                <w:szCs w:val="16"/>
              </w:rPr>
              <w:t> </w:t>
            </w:r>
          </w:p>
        </w:tc>
        <w:tc>
          <w:tcPr>
            <w:tcW w:w="1459" w:type="pct"/>
            <w:shd w:val="clear" w:color="auto" w:fill="auto"/>
            <w:vAlign w:val="bottom"/>
            <w:hideMark/>
          </w:tcPr>
          <w:p w14:paraId="35BF582E" w14:textId="77777777" w:rsidR="002A178C" w:rsidRPr="002A178C" w:rsidRDefault="002A178C" w:rsidP="002A178C">
            <w:pPr>
              <w:rPr>
                <w:sz w:val="16"/>
                <w:szCs w:val="16"/>
              </w:rPr>
            </w:pPr>
            <w:r w:rsidRPr="002A178C">
              <w:rPr>
                <w:sz w:val="16"/>
                <w:szCs w:val="16"/>
              </w:rPr>
              <w:t>Расходы на развитие инфраструктуры, предусмотренные постановлениями РЭК КО №64,65,66,67 от 16.04.2018 на основании приказа ФАС России №422/18 от 03.04.2018</w:t>
            </w:r>
          </w:p>
        </w:tc>
        <w:tc>
          <w:tcPr>
            <w:tcW w:w="657" w:type="pct"/>
            <w:shd w:val="clear" w:color="auto" w:fill="auto"/>
            <w:noWrap/>
            <w:vAlign w:val="center"/>
            <w:hideMark/>
          </w:tcPr>
          <w:p w14:paraId="08A6A58C" w14:textId="77777777" w:rsidR="002A178C" w:rsidRPr="002A178C" w:rsidRDefault="002A178C" w:rsidP="002A178C">
            <w:pPr>
              <w:jc w:val="center"/>
              <w:rPr>
                <w:sz w:val="16"/>
                <w:szCs w:val="16"/>
              </w:rPr>
            </w:pPr>
            <w:r w:rsidRPr="002A178C">
              <w:rPr>
                <w:sz w:val="16"/>
                <w:szCs w:val="16"/>
              </w:rPr>
              <w:t> </w:t>
            </w:r>
          </w:p>
        </w:tc>
        <w:tc>
          <w:tcPr>
            <w:tcW w:w="605" w:type="pct"/>
            <w:shd w:val="clear" w:color="auto" w:fill="auto"/>
            <w:noWrap/>
            <w:vAlign w:val="bottom"/>
            <w:hideMark/>
          </w:tcPr>
          <w:p w14:paraId="7C298E40" w14:textId="77777777" w:rsidR="002A178C" w:rsidRPr="002A178C" w:rsidRDefault="002A178C" w:rsidP="002A178C">
            <w:pPr>
              <w:jc w:val="right"/>
              <w:rPr>
                <w:sz w:val="16"/>
                <w:szCs w:val="16"/>
              </w:rPr>
            </w:pPr>
            <w:r w:rsidRPr="002A178C">
              <w:rPr>
                <w:sz w:val="16"/>
                <w:szCs w:val="16"/>
              </w:rPr>
              <w:t>753 123,30</w:t>
            </w:r>
          </w:p>
        </w:tc>
        <w:tc>
          <w:tcPr>
            <w:tcW w:w="605" w:type="pct"/>
            <w:shd w:val="clear" w:color="auto" w:fill="auto"/>
            <w:noWrap/>
            <w:vAlign w:val="bottom"/>
            <w:hideMark/>
          </w:tcPr>
          <w:p w14:paraId="61431566" w14:textId="77777777" w:rsidR="002A178C" w:rsidRPr="002A178C" w:rsidRDefault="002A178C" w:rsidP="002A178C">
            <w:pPr>
              <w:jc w:val="right"/>
              <w:rPr>
                <w:sz w:val="16"/>
                <w:szCs w:val="16"/>
              </w:rPr>
            </w:pPr>
            <w:r w:rsidRPr="002A178C">
              <w:rPr>
                <w:sz w:val="16"/>
                <w:szCs w:val="16"/>
              </w:rPr>
              <w:t>685 123,37</w:t>
            </w:r>
          </w:p>
        </w:tc>
        <w:tc>
          <w:tcPr>
            <w:tcW w:w="1308" w:type="pct"/>
            <w:shd w:val="clear" w:color="auto" w:fill="auto"/>
            <w:vAlign w:val="bottom"/>
            <w:hideMark/>
          </w:tcPr>
          <w:p w14:paraId="6598D679" w14:textId="77777777" w:rsidR="002A178C" w:rsidRPr="002A178C" w:rsidRDefault="002A178C" w:rsidP="002A178C">
            <w:pPr>
              <w:rPr>
                <w:sz w:val="16"/>
                <w:szCs w:val="16"/>
              </w:rPr>
            </w:pPr>
            <w:r w:rsidRPr="002A178C">
              <w:rPr>
                <w:sz w:val="16"/>
                <w:szCs w:val="16"/>
              </w:rPr>
              <w:t xml:space="preserve">Предприятием заявлено: 9108,22 т.р. - по тех.присоединению, не включенные в плату 676015,10 т.р., налог на прибыль 68 000 т.р. </w:t>
            </w:r>
            <w:r w:rsidRPr="002A178C">
              <w:rPr>
                <w:sz w:val="16"/>
                <w:szCs w:val="16"/>
              </w:rPr>
              <w:br/>
              <w:t>Учтено: в соответствии с протоколом заседания правления РЭК КО №35 от 30.06.2018, постановлениями №№64,65,66,67 от 16.04.2018 в сумме 676015,15 т.р.; в соответствии с постановлением №291 от 01.10.2019 расходы, не учтенные платой за тех.присоединение в сумме 9108,22т.р.</w:t>
            </w:r>
          </w:p>
        </w:tc>
      </w:tr>
      <w:tr w:rsidR="002A178C" w:rsidRPr="002A178C" w14:paraId="2802CD4F" w14:textId="77777777" w:rsidTr="00830158">
        <w:trPr>
          <w:trHeight w:val="20"/>
        </w:trPr>
        <w:tc>
          <w:tcPr>
            <w:tcW w:w="367" w:type="pct"/>
            <w:shd w:val="clear" w:color="auto" w:fill="auto"/>
            <w:noWrap/>
            <w:vAlign w:val="bottom"/>
            <w:hideMark/>
          </w:tcPr>
          <w:p w14:paraId="5878018F" w14:textId="77777777" w:rsidR="002A178C" w:rsidRPr="002A178C" w:rsidRDefault="002A178C" w:rsidP="002A178C">
            <w:pPr>
              <w:jc w:val="right"/>
              <w:rPr>
                <w:sz w:val="16"/>
                <w:szCs w:val="16"/>
              </w:rPr>
            </w:pPr>
            <w:r w:rsidRPr="002A178C">
              <w:rPr>
                <w:sz w:val="16"/>
                <w:szCs w:val="16"/>
              </w:rPr>
              <w:t> </w:t>
            </w:r>
          </w:p>
        </w:tc>
        <w:tc>
          <w:tcPr>
            <w:tcW w:w="1459" w:type="pct"/>
            <w:shd w:val="clear" w:color="auto" w:fill="auto"/>
            <w:vAlign w:val="bottom"/>
            <w:hideMark/>
          </w:tcPr>
          <w:p w14:paraId="0EE0A95D" w14:textId="77777777" w:rsidR="002A178C" w:rsidRPr="002A178C" w:rsidRDefault="002A178C" w:rsidP="002A178C">
            <w:pPr>
              <w:rPr>
                <w:sz w:val="16"/>
                <w:szCs w:val="16"/>
              </w:rPr>
            </w:pPr>
            <w:r w:rsidRPr="002A178C">
              <w:rPr>
                <w:sz w:val="16"/>
                <w:szCs w:val="16"/>
              </w:rPr>
              <w:t>Прочие расходы</w:t>
            </w:r>
          </w:p>
        </w:tc>
        <w:tc>
          <w:tcPr>
            <w:tcW w:w="657" w:type="pct"/>
            <w:shd w:val="clear" w:color="auto" w:fill="auto"/>
            <w:noWrap/>
            <w:vAlign w:val="center"/>
            <w:hideMark/>
          </w:tcPr>
          <w:p w14:paraId="5BCE032A" w14:textId="77777777" w:rsidR="002A178C" w:rsidRPr="002A178C" w:rsidRDefault="002A178C" w:rsidP="002A178C">
            <w:pPr>
              <w:jc w:val="center"/>
              <w:rPr>
                <w:sz w:val="16"/>
                <w:szCs w:val="16"/>
              </w:rPr>
            </w:pPr>
            <w:r w:rsidRPr="002A178C">
              <w:rPr>
                <w:sz w:val="16"/>
                <w:szCs w:val="16"/>
              </w:rPr>
              <w:t> </w:t>
            </w:r>
          </w:p>
        </w:tc>
        <w:tc>
          <w:tcPr>
            <w:tcW w:w="605" w:type="pct"/>
            <w:shd w:val="clear" w:color="auto" w:fill="auto"/>
            <w:noWrap/>
            <w:vAlign w:val="bottom"/>
            <w:hideMark/>
          </w:tcPr>
          <w:p w14:paraId="095C4CCF" w14:textId="77777777" w:rsidR="002A178C" w:rsidRPr="002A178C" w:rsidRDefault="002A178C" w:rsidP="002A178C">
            <w:pPr>
              <w:jc w:val="right"/>
              <w:rPr>
                <w:sz w:val="16"/>
                <w:szCs w:val="16"/>
              </w:rPr>
            </w:pPr>
            <w:r w:rsidRPr="002A178C">
              <w:rPr>
                <w:sz w:val="16"/>
                <w:szCs w:val="16"/>
              </w:rPr>
              <w:t>0,00</w:t>
            </w:r>
          </w:p>
        </w:tc>
        <w:tc>
          <w:tcPr>
            <w:tcW w:w="605" w:type="pct"/>
            <w:shd w:val="clear" w:color="auto" w:fill="auto"/>
            <w:noWrap/>
            <w:vAlign w:val="bottom"/>
            <w:hideMark/>
          </w:tcPr>
          <w:p w14:paraId="34FB5FEA" w14:textId="77777777" w:rsidR="002A178C" w:rsidRPr="002A178C" w:rsidRDefault="002A178C" w:rsidP="002A178C">
            <w:pPr>
              <w:jc w:val="right"/>
              <w:rPr>
                <w:sz w:val="16"/>
                <w:szCs w:val="16"/>
              </w:rPr>
            </w:pPr>
            <w:r w:rsidRPr="002A178C">
              <w:rPr>
                <w:sz w:val="16"/>
                <w:szCs w:val="16"/>
              </w:rPr>
              <w:t>0,00</w:t>
            </w:r>
          </w:p>
        </w:tc>
        <w:tc>
          <w:tcPr>
            <w:tcW w:w="1308" w:type="pct"/>
            <w:shd w:val="clear" w:color="auto" w:fill="auto"/>
            <w:vAlign w:val="bottom"/>
            <w:hideMark/>
          </w:tcPr>
          <w:p w14:paraId="2A9B6F1F" w14:textId="77777777" w:rsidR="002A178C" w:rsidRPr="002A178C" w:rsidRDefault="002A178C" w:rsidP="002A178C">
            <w:pPr>
              <w:rPr>
                <w:sz w:val="16"/>
                <w:szCs w:val="16"/>
              </w:rPr>
            </w:pPr>
            <w:r w:rsidRPr="002A178C">
              <w:rPr>
                <w:sz w:val="16"/>
                <w:szCs w:val="16"/>
              </w:rPr>
              <w:t> </w:t>
            </w:r>
          </w:p>
        </w:tc>
      </w:tr>
      <w:tr w:rsidR="002A178C" w:rsidRPr="002A178C" w14:paraId="74163475" w14:textId="77777777" w:rsidTr="00830158">
        <w:trPr>
          <w:trHeight w:val="20"/>
        </w:trPr>
        <w:tc>
          <w:tcPr>
            <w:tcW w:w="367" w:type="pct"/>
            <w:shd w:val="clear" w:color="auto" w:fill="auto"/>
            <w:noWrap/>
            <w:vAlign w:val="bottom"/>
            <w:hideMark/>
          </w:tcPr>
          <w:p w14:paraId="0E8B0966" w14:textId="77777777" w:rsidR="002A178C" w:rsidRPr="002A178C" w:rsidRDefault="002A178C" w:rsidP="002A178C">
            <w:pPr>
              <w:jc w:val="right"/>
              <w:rPr>
                <w:sz w:val="16"/>
                <w:szCs w:val="16"/>
              </w:rPr>
            </w:pPr>
            <w:r w:rsidRPr="002A178C">
              <w:rPr>
                <w:sz w:val="16"/>
                <w:szCs w:val="16"/>
              </w:rPr>
              <w:t>2.8.</w:t>
            </w:r>
          </w:p>
        </w:tc>
        <w:tc>
          <w:tcPr>
            <w:tcW w:w="1459" w:type="pct"/>
            <w:shd w:val="clear" w:color="auto" w:fill="auto"/>
            <w:vAlign w:val="bottom"/>
            <w:hideMark/>
          </w:tcPr>
          <w:p w14:paraId="06F43C4A" w14:textId="77777777" w:rsidR="002A178C" w:rsidRPr="002A178C" w:rsidRDefault="002A178C" w:rsidP="002A178C">
            <w:pPr>
              <w:rPr>
                <w:sz w:val="16"/>
                <w:szCs w:val="16"/>
              </w:rPr>
            </w:pPr>
            <w:r w:rsidRPr="002A178C">
              <w:rPr>
                <w:sz w:val="16"/>
                <w:szCs w:val="16"/>
              </w:rPr>
              <w:t>Налог на прибыль</w:t>
            </w:r>
          </w:p>
        </w:tc>
        <w:tc>
          <w:tcPr>
            <w:tcW w:w="657" w:type="pct"/>
            <w:shd w:val="clear" w:color="auto" w:fill="auto"/>
            <w:noWrap/>
            <w:vAlign w:val="center"/>
            <w:hideMark/>
          </w:tcPr>
          <w:p w14:paraId="62B99921" w14:textId="77777777" w:rsidR="002A178C" w:rsidRPr="002A178C" w:rsidRDefault="002A178C" w:rsidP="002A178C">
            <w:pPr>
              <w:jc w:val="center"/>
              <w:rPr>
                <w:sz w:val="16"/>
                <w:szCs w:val="16"/>
              </w:rPr>
            </w:pPr>
            <w:r w:rsidRPr="002A178C">
              <w:rPr>
                <w:sz w:val="16"/>
                <w:szCs w:val="16"/>
              </w:rPr>
              <w:t>тыс.руб.</w:t>
            </w:r>
          </w:p>
        </w:tc>
        <w:tc>
          <w:tcPr>
            <w:tcW w:w="605" w:type="pct"/>
            <w:shd w:val="clear" w:color="auto" w:fill="auto"/>
            <w:noWrap/>
            <w:vAlign w:val="bottom"/>
            <w:hideMark/>
          </w:tcPr>
          <w:p w14:paraId="05347450" w14:textId="77777777" w:rsidR="002A178C" w:rsidRPr="002A178C" w:rsidRDefault="002A178C" w:rsidP="002A178C">
            <w:pPr>
              <w:jc w:val="right"/>
              <w:rPr>
                <w:sz w:val="16"/>
                <w:szCs w:val="16"/>
              </w:rPr>
            </w:pPr>
            <w:r w:rsidRPr="002A178C">
              <w:rPr>
                <w:sz w:val="16"/>
                <w:szCs w:val="16"/>
              </w:rPr>
              <w:t>6 945,00</w:t>
            </w:r>
          </w:p>
        </w:tc>
        <w:tc>
          <w:tcPr>
            <w:tcW w:w="605" w:type="pct"/>
            <w:shd w:val="clear" w:color="auto" w:fill="auto"/>
            <w:noWrap/>
            <w:vAlign w:val="bottom"/>
            <w:hideMark/>
          </w:tcPr>
          <w:p w14:paraId="485ED510" w14:textId="77777777" w:rsidR="002A178C" w:rsidRPr="002A178C" w:rsidRDefault="002A178C" w:rsidP="002A178C">
            <w:pPr>
              <w:jc w:val="right"/>
              <w:rPr>
                <w:sz w:val="16"/>
                <w:szCs w:val="16"/>
              </w:rPr>
            </w:pPr>
            <w:r w:rsidRPr="002A178C">
              <w:rPr>
                <w:sz w:val="16"/>
                <w:szCs w:val="16"/>
              </w:rPr>
              <w:t>74 449,00</w:t>
            </w:r>
          </w:p>
        </w:tc>
        <w:tc>
          <w:tcPr>
            <w:tcW w:w="1308" w:type="pct"/>
            <w:shd w:val="clear" w:color="auto" w:fill="auto"/>
            <w:vAlign w:val="bottom"/>
            <w:hideMark/>
          </w:tcPr>
          <w:p w14:paraId="7920A2E5" w14:textId="77777777" w:rsidR="002A178C" w:rsidRPr="002A178C" w:rsidRDefault="002A178C" w:rsidP="002A178C">
            <w:pPr>
              <w:rPr>
                <w:sz w:val="16"/>
                <w:szCs w:val="16"/>
              </w:rPr>
            </w:pPr>
            <w:r w:rsidRPr="002A178C">
              <w:rPr>
                <w:sz w:val="16"/>
                <w:szCs w:val="16"/>
              </w:rPr>
              <w:t>В соответствии с п.20 Основ ценообразования налог на прибыль учтен в размере суммы, начисленной за последний отчетный период</w:t>
            </w:r>
          </w:p>
        </w:tc>
      </w:tr>
      <w:tr w:rsidR="002A178C" w:rsidRPr="002A178C" w14:paraId="47BE3021" w14:textId="77777777" w:rsidTr="00830158">
        <w:trPr>
          <w:trHeight w:val="20"/>
        </w:trPr>
        <w:tc>
          <w:tcPr>
            <w:tcW w:w="367" w:type="pct"/>
            <w:shd w:val="clear" w:color="auto" w:fill="auto"/>
            <w:noWrap/>
            <w:vAlign w:val="bottom"/>
            <w:hideMark/>
          </w:tcPr>
          <w:p w14:paraId="12E763B8" w14:textId="77777777" w:rsidR="002A178C" w:rsidRPr="002A178C" w:rsidRDefault="002A178C" w:rsidP="002A178C">
            <w:pPr>
              <w:jc w:val="right"/>
              <w:rPr>
                <w:sz w:val="16"/>
                <w:szCs w:val="16"/>
              </w:rPr>
            </w:pPr>
            <w:r w:rsidRPr="002A178C">
              <w:rPr>
                <w:sz w:val="16"/>
                <w:szCs w:val="16"/>
              </w:rPr>
              <w:t>2.9.</w:t>
            </w:r>
          </w:p>
        </w:tc>
        <w:tc>
          <w:tcPr>
            <w:tcW w:w="1459" w:type="pct"/>
            <w:shd w:val="clear" w:color="auto" w:fill="auto"/>
            <w:vAlign w:val="bottom"/>
            <w:hideMark/>
          </w:tcPr>
          <w:p w14:paraId="51E93D05" w14:textId="77777777" w:rsidR="002A178C" w:rsidRPr="002A178C" w:rsidRDefault="002A178C" w:rsidP="002A178C">
            <w:pPr>
              <w:rPr>
                <w:sz w:val="16"/>
                <w:szCs w:val="16"/>
              </w:rPr>
            </w:pPr>
            <w:r w:rsidRPr="002A178C">
              <w:rPr>
                <w:sz w:val="16"/>
                <w:szCs w:val="16"/>
              </w:rPr>
              <w:t>Выпадающие доходы по п.87 Основ ценообразования</w:t>
            </w:r>
          </w:p>
        </w:tc>
        <w:tc>
          <w:tcPr>
            <w:tcW w:w="657" w:type="pct"/>
            <w:shd w:val="clear" w:color="auto" w:fill="auto"/>
            <w:noWrap/>
            <w:vAlign w:val="center"/>
            <w:hideMark/>
          </w:tcPr>
          <w:p w14:paraId="7BD6C4FA" w14:textId="77777777" w:rsidR="002A178C" w:rsidRPr="002A178C" w:rsidRDefault="002A178C" w:rsidP="002A178C">
            <w:pPr>
              <w:jc w:val="center"/>
              <w:rPr>
                <w:sz w:val="16"/>
                <w:szCs w:val="16"/>
              </w:rPr>
            </w:pPr>
            <w:r w:rsidRPr="002A178C">
              <w:rPr>
                <w:sz w:val="16"/>
                <w:szCs w:val="16"/>
              </w:rPr>
              <w:t>тыс.руб.</w:t>
            </w:r>
          </w:p>
        </w:tc>
        <w:tc>
          <w:tcPr>
            <w:tcW w:w="605" w:type="pct"/>
            <w:shd w:val="clear" w:color="auto" w:fill="auto"/>
            <w:noWrap/>
            <w:vAlign w:val="bottom"/>
            <w:hideMark/>
          </w:tcPr>
          <w:p w14:paraId="794F94B1" w14:textId="77777777" w:rsidR="002A178C" w:rsidRPr="002A178C" w:rsidRDefault="002A178C" w:rsidP="002A178C">
            <w:pPr>
              <w:jc w:val="right"/>
              <w:rPr>
                <w:sz w:val="16"/>
                <w:szCs w:val="16"/>
              </w:rPr>
            </w:pPr>
            <w:r w:rsidRPr="002A178C">
              <w:rPr>
                <w:sz w:val="16"/>
                <w:szCs w:val="16"/>
              </w:rPr>
              <w:t>0,00</w:t>
            </w:r>
          </w:p>
        </w:tc>
        <w:tc>
          <w:tcPr>
            <w:tcW w:w="605" w:type="pct"/>
            <w:shd w:val="clear" w:color="auto" w:fill="auto"/>
            <w:noWrap/>
            <w:vAlign w:val="bottom"/>
            <w:hideMark/>
          </w:tcPr>
          <w:p w14:paraId="7D083D76" w14:textId="77777777" w:rsidR="002A178C" w:rsidRPr="002A178C" w:rsidRDefault="002A178C" w:rsidP="002A178C">
            <w:pPr>
              <w:jc w:val="right"/>
              <w:rPr>
                <w:sz w:val="16"/>
                <w:szCs w:val="16"/>
              </w:rPr>
            </w:pPr>
            <w:r w:rsidRPr="002A178C">
              <w:rPr>
                <w:sz w:val="16"/>
                <w:szCs w:val="16"/>
              </w:rPr>
              <w:t>0,00</w:t>
            </w:r>
          </w:p>
        </w:tc>
        <w:tc>
          <w:tcPr>
            <w:tcW w:w="1308" w:type="pct"/>
            <w:shd w:val="clear" w:color="auto" w:fill="auto"/>
            <w:vAlign w:val="bottom"/>
            <w:hideMark/>
          </w:tcPr>
          <w:p w14:paraId="402ADF1D" w14:textId="77777777" w:rsidR="002A178C" w:rsidRPr="002A178C" w:rsidRDefault="002A178C" w:rsidP="002A178C">
            <w:pPr>
              <w:rPr>
                <w:sz w:val="16"/>
                <w:szCs w:val="16"/>
              </w:rPr>
            </w:pPr>
            <w:r w:rsidRPr="002A178C">
              <w:rPr>
                <w:sz w:val="16"/>
                <w:szCs w:val="16"/>
              </w:rPr>
              <w:t> </w:t>
            </w:r>
          </w:p>
        </w:tc>
      </w:tr>
      <w:tr w:rsidR="002A178C" w:rsidRPr="002A178C" w14:paraId="67004F8D" w14:textId="77777777" w:rsidTr="00830158">
        <w:trPr>
          <w:trHeight w:val="20"/>
        </w:trPr>
        <w:tc>
          <w:tcPr>
            <w:tcW w:w="367" w:type="pct"/>
            <w:shd w:val="clear" w:color="auto" w:fill="auto"/>
            <w:noWrap/>
            <w:vAlign w:val="bottom"/>
            <w:hideMark/>
          </w:tcPr>
          <w:p w14:paraId="66493E99" w14:textId="77777777" w:rsidR="002A178C" w:rsidRPr="002A178C" w:rsidRDefault="002A178C" w:rsidP="002A178C">
            <w:pPr>
              <w:jc w:val="right"/>
              <w:rPr>
                <w:sz w:val="16"/>
                <w:szCs w:val="16"/>
              </w:rPr>
            </w:pPr>
            <w:r w:rsidRPr="002A178C">
              <w:rPr>
                <w:sz w:val="16"/>
                <w:szCs w:val="16"/>
              </w:rPr>
              <w:t>2.10.</w:t>
            </w:r>
          </w:p>
        </w:tc>
        <w:tc>
          <w:tcPr>
            <w:tcW w:w="1459" w:type="pct"/>
            <w:shd w:val="clear" w:color="auto" w:fill="auto"/>
            <w:vAlign w:val="bottom"/>
            <w:hideMark/>
          </w:tcPr>
          <w:p w14:paraId="22F360E8" w14:textId="77777777" w:rsidR="002A178C" w:rsidRPr="002A178C" w:rsidRDefault="002A178C" w:rsidP="002A178C">
            <w:pPr>
              <w:rPr>
                <w:sz w:val="16"/>
                <w:szCs w:val="16"/>
              </w:rPr>
            </w:pPr>
            <w:r w:rsidRPr="002A178C">
              <w:rPr>
                <w:sz w:val="16"/>
                <w:szCs w:val="16"/>
              </w:rPr>
              <w:t>Амортизация ОС</w:t>
            </w:r>
          </w:p>
        </w:tc>
        <w:tc>
          <w:tcPr>
            <w:tcW w:w="657" w:type="pct"/>
            <w:shd w:val="clear" w:color="auto" w:fill="auto"/>
            <w:noWrap/>
            <w:vAlign w:val="center"/>
            <w:hideMark/>
          </w:tcPr>
          <w:p w14:paraId="6DD95847" w14:textId="77777777" w:rsidR="002A178C" w:rsidRPr="002A178C" w:rsidRDefault="002A178C" w:rsidP="002A178C">
            <w:pPr>
              <w:jc w:val="center"/>
              <w:rPr>
                <w:sz w:val="16"/>
                <w:szCs w:val="16"/>
              </w:rPr>
            </w:pPr>
            <w:r w:rsidRPr="002A178C">
              <w:rPr>
                <w:sz w:val="16"/>
                <w:szCs w:val="16"/>
              </w:rPr>
              <w:t>тыс.руб.</w:t>
            </w:r>
          </w:p>
        </w:tc>
        <w:tc>
          <w:tcPr>
            <w:tcW w:w="605" w:type="pct"/>
            <w:shd w:val="clear" w:color="auto" w:fill="auto"/>
            <w:noWrap/>
            <w:vAlign w:val="bottom"/>
            <w:hideMark/>
          </w:tcPr>
          <w:p w14:paraId="461C9E3E" w14:textId="77777777" w:rsidR="002A178C" w:rsidRPr="002A178C" w:rsidRDefault="002A178C" w:rsidP="002A178C">
            <w:pPr>
              <w:jc w:val="right"/>
              <w:rPr>
                <w:sz w:val="16"/>
                <w:szCs w:val="16"/>
              </w:rPr>
            </w:pPr>
            <w:r w:rsidRPr="002A178C">
              <w:rPr>
                <w:sz w:val="16"/>
                <w:szCs w:val="16"/>
              </w:rPr>
              <w:t>17 040,00</w:t>
            </w:r>
          </w:p>
        </w:tc>
        <w:tc>
          <w:tcPr>
            <w:tcW w:w="605" w:type="pct"/>
            <w:shd w:val="clear" w:color="auto" w:fill="auto"/>
            <w:noWrap/>
            <w:vAlign w:val="bottom"/>
            <w:hideMark/>
          </w:tcPr>
          <w:p w14:paraId="52EF9381" w14:textId="77777777" w:rsidR="002A178C" w:rsidRPr="002A178C" w:rsidRDefault="002A178C" w:rsidP="002A178C">
            <w:pPr>
              <w:jc w:val="right"/>
              <w:rPr>
                <w:sz w:val="16"/>
                <w:szCs w:val="16"/>
              </w:rPr>
            </w:pPr>
            <w:r w:rsidRPr="002A178C">
              <w:rPr>
                <w:sz w:val="16"/>
                <w:szCs w:val="16"/>
              </w:rPr>
              <w:t>17 040,00</w:t>
            </w:r>
          </w:p>
        </w:tc>
        <w:tc>
          <w:tcPr>
            <w:tcW w:w="1308" w:type="pct"/>
            <w:shd w:val="clear" w:color="auto" w:fill="auto"/>
            <w:vAlign w:val="bottom"/>
            <w:hideMark/>
          </w:tcPr>
          <w:p w14:paraId="4BFA93AE" w14:textId="77777777" w:rsidR="002A178C" w:rsidRPr="002A178C" w:rsidRDefault="002A178C" w:rsidP="002A178C">
            <w:pPr>
              <w:rPr>
                <w:b/>
                <w:bCs/>
                <w:sz w:val="16"/>
                <w:szCs w:val="16"/>
              </w:rPr>
            </w:pPr>
            <w:r w:rsidRPr="002A178C">
              <w:rPr>
                <w:b/>
                <w:bCs/>
                <w:sz w:val="16"/>
                <w:szCs w:val="16"/>
              </w:rPr>
              <w:t> </w:t>
            </w:r>
          </w:p>
        </w:tc>
      </w:tr>
      <w:tr w:rsidR="002A178C" w:rsidRPr="002A178C" w14:paraId="2D09C440" w14:textId="77777777" w:rsidTr="00830158">
        <w:trPr>
          <w:trHeight w:val="20"/>
        </w:trPr>
        <w:tc>
          <w:tcPr>
            <w:tcW w:w="1825" w:type="pct"/>
            <w:gridSpan w:val="2"/>
            <w:shd w:val="clear" w:color="auto" w:fill="auto"/>
            <w:vAlign w:val="bottom"/>
            <w:hideMark/>
          </w:tcPr>
          <w:p w14:paraId="11F8D028" w14:textId="77777777" w:rsidR="002A178C" w:rsidRPr="002A178C" w:rsidRDefault="002A178C" w:rsidP="002A178C">
            <w:pPr>
              <w:jc w:val="center"/>
              <w:rPr>
                <w:b/>
                <w:bCs/>
                <w:sz w:val="16"/>
                <w:szCs w:val="16"/>
              </w:rPr>
            </w:pPr>
            <w:r w:rsidRPr="002A178C">
              <w:rPr>
                <w:b/>
                <w:bCs/>
                <w:sz w:val="16"/>
                <w:szCs w:val="16"/>
              </w:rPr>
              <w:t>ИТОГО неподконтрольных расходов</w:t>
            </w:r>
          </w:p>
        </w:tc>
        <w:tc>
          <w:tcPr>
            <w:tcW w:w="657" w:type="pct"/>
            <w:shd w:val="clear" w:color="auto" w:fill="auto"/>
            <w:noWrap/>
            <w:vAlign w:val="center"/>
            <w:hideMark/>
          </w:tcPr>
          <w:p w14:paraId="115652A5" w14:textId="77777777" w:rsidR="002A178C" w:rsidRPr="002A178C" w:rsidRDefault="002A178C" w:rsidP="002A178C">
            <w:pPr>
              <w:jc w:val="center"/>
              <w:rPr>
                <w:b/>
                <w:bCs/>
                <w:sz w:val="16"/>
                <w:szCs w:val="16"/>
              </w:rPr>
            </w:pPr>
            <w:r w:rsidRPr="002A178C">
              <w:rPr>
                <w:b/>
                <w:bCs/>
                <w:sz w:val="16"/>
                <w:szCs w:val="16"/>
              </w:rPr>
              <w:t>тыс.руб.</w:t>
            </w:r>
          </w:p>
        </w:tc>
        <w:tc>
          <w:tcPr>
            <w:tcW w:w="605" w:type="pct"/>
            <w:shd w:val="clear" w:color="auto" w:fill="auto"/>
            <w:noWrap/>
            <w:vAlign w:val="bottom"/>
            <w:hideMark/>
          </w:tcPr>
          <w:p w14:paraId="37AD3BB0" w14:textId="77777777" w:rsidR="002A178C" w:rsidRPr="002A178C" w:rsidRDefault="002A178C" w:rsidP="002A178C">
            <w:pPr>
              <w:jc w:val="right"/>
              <w:rPr>
                <w:b/>
                <w:bCs/>
                <w:sz w:val="16"/>
                <w:szCs w:val="16"/>
              </w:rPr>
            </w:pPr>
            <w:r w:rsidRPr="002A178C">
              <w:rPr>
                <w:b/>
                <w:bCs/>
                <w:sz w:val="16"/>
                <w:szCs w:val="16"/>
              </w:rPr>
              <w:t>957 409,77</w:t>
            </w:r>
          </w:p>
        </w:tc>
        <w:tc>
          <w:tcPr>
            <w:tcW w:w="605" w:type="pct"/>
            <w:shd w:val="clear" w:color="auto" w:fill="auto"/>
            <w:noWrap/>
            <w:vAlign w:val="bottom"/>
            <w:hideMark/>
          </w:tcPr>
          <w:p w14:paraId="0BD7AE2D" w14:textId="77777777" w:rsidR="002A178C" w:rsidRPr="002A178C" w:rsidRDefault="002A178C" w:rsidP="002A178C">
            <w:pPr>
              <w:jc w:val="right"/>
              <w:rPr>
                <w:b/>
                <w:bCs/>
                <w:sz w:val="16"/>
                <w:szCs w:val="16"/>
              </w:rPr>
            </w:pPr>
            <w:r w:rsidRPr="002A178C">
              <w:rPr>
                <w:b/>
                <w:bCs/>
                <w:sz w:val="16"/>
                <w:szCs w:val="16"/>
              </w:rPr>
              <w:t>936 728,26</w:t>
            </w:r>
          </w:p>
        </w:tc>
        <w:tc>
          <w:tcPr>
            <w:tcW w:w="1308" w:type="pct"/>
            <w:shd w:val="clear" w:color="auto" w:fill="auto"/>
            <w:vAlign w:val="bottom"/>
            <w:hideMark/>
          </w:tcPr>
          <w:p w14:paraId="6C41A2A7" w14:textId="77777777" w:rsidR="002A178C" w:rsidRPr="002A178C" w:rsidRDefault="002A178C" w:rsidP="002A178C">
            <w:pPr>
              <w:rPr>
                <w:b/>
                <w:bCs/>
                <w:sz w:val="16"/>
                <w:szCs w:val="16"/>
              </w:rPr>
            </w:pPr>
            <w:r w:rsidRPr="002A178C">
              <w:rPr>
                <w:b/>
                <w:bCs/>
                <w:sz w:val="16"/>
                <w:szCs w:val="16"/>
              </w:rPr>
              <w:t> </w:t>
            </w:r>
          </w:p>
        </w:tc>
      </w:tr>
      <w:tr w:rsidR="002A178C" w:rsidRPr="002A178C" w14:paraId="11EC9C9B" w14:textId="77777777" w:rsidTr="00830158">
        <w:trPr>
          <w:trHeight w:val="20"/>
        </w:trPr>
        <w:tc>
          <w:tcPr>
            <w:tcW w:w="5000" w:type="pct"/>
            <w:gridSpan w:val="6"/>
            <w:shd w:val="clear" w:color="auto" w:fill="auto"/>
            <w:vAlign w:val="bottom"/>
            <w:hideMark/>
          </w:tcPr>
          <w:p w14:paraId="6ABA8E29" w14:textId="77777777" w:rsidR="002A178C" w:rsidRPr="002A178C" w:rsidRDefault="002A178C" w:rsidP="002A178C">
            <w:pPr>
              <w:rPr>
                <w:b/>
                <w:bCs/>
                <w:sz w:val="16"/>
                <w:szCs w:val="16"/>
              </w:rPr>
            </w:pPr>
            <w:r w:rsidRPr="002A178C">
              <w:rPr>
                <w:b/>
                <w:bCs/>
                <w:sz w:val="16"/>
                <w:szCs w:val="16"/>
              </w:rPr>
              <w:t>3. Расчёт расходов, связанных с компенсацией незапланированных расходов или полученного избытка</w:t>
            </w:r>
          </w:p>
        </w:tc>
      </w:tr>
      <w:tr w:rsidR="002A178C" w:rsidRPr="002A178C" w14:paraId="1AF8A1F5" w14:textId="77777777" w:rsidTr="00830158">
        <w:trPr>
          <w:trHeight w:val="20"/>
        </w:trPr>
        <w:tc>
          <w:tcPr>
            <w:tcW w:w="367" w:type="pct"/>
            <w:shd w:val="clear" w:color="auto" w:fill="auto"/>
            <w:noWrap/>
            <w:vAlign w:val="bottom"/>
            <w:hideMark/>
          </w:tcPr>
          <w:p w14:paraId="3D409464" w14:textId="77777777" w:rsidR="002A178C" w:rsidRPr="002A178C" w:rsidRDefault="002A178C" w:rsidP="002A178C">
            <w:pPr>
              <w:rPr>
                <w:sz w:val="16"/>
                <w:szCs w:val="16"/>
              </w:rPr>
            </w:pPr>
            <w:r w:rsidRPr="002A178C">
              <w:rPr>
                <w:sz w:val="16"/>
                <w:szCs w:val="16"/>
              </w:rPr>
              <w:t>3.1.</w:t>
            </w:r>
          </w:p>
        </w:tc>
        <w:tc>
          <w:tcPr>
            <w:tcW w:w="1459" w:type="pct"/>
            <w:shd w:val="clear" w:color="auto" w:fill="auto"/>
            <w:vAlign w:val="bottom"/>
            <w:hideMark/>
          </w:tcPr>
          <w:p w14:paraId="71898F00" w14:textId="77777777" w:rsidR="002A178C" w:rsidRPr="002A178C" w:rsidRDefault="002A178C" w:rsidP="002A178C">
            <w:pPr>
              <w:rPr>
                <w:sz w:val="16"/>
                <w:szCs w:val="16"/>
              </w:rPr>
            </w:pPr>
            <w:r w:rsidRPr="002A178C">
              <w:rPr>
                <w:sz w:val="16"/>
                <w:szCs w:val="16"/>
              </w:rPr>
              <w:t>Расходы, связанные с компенсацией незапланированных расходов или полученного избытка</w:t>
            </w:r>
          </w:p>
        </w:tc>
        <w:tc>
          <w:tcPr>
            <w:tcW w:w="657" w:type="pct"/>
            <w:shd w:val="clear" w:color="auto" w:fill="auto"/>
            <w:noWrap/>
            <w:vAlign w:val="center"/>
            <w:hideMark/>
          </w:tcPr>
          <w:p w14:paraId="453FE890" w14:textId="77777777" w:rsidR="002A178C" w:rsidRPr="002A178C" w:rsidRDefault="002A178C" w:rsidP="002A178C">
            <w:pPr>
              <w:jc w:val="center"/>
              <w:rPr>
                <w:sz w:val="16"/>
                <w:szCs w:val="16"/>
              </w:rPr>
            </w:pPr>
            <w:r w:rsidRPr="002A178C">
              <w:rPr>
                <w:sz w:val="16"/>
                <w:szCs w:val="16"/>
              </w:rPr>
              <w:t>тыс.руб.</w:t>
            </w:r>
          </w:p>
        </w:tc>
        <w:tc>
          <w:tcPr>
            <w:tcW w:w="605" w:type="pct"/>
            <w:shd w:val="clear" w:color="auto" w:fill="auto"/>
            <w:noWrap/>
            <w:vAlign w:val="bottom"/>
            <w:hideMark/>
          </w:tcPr>
          <w:p w14:paraId="3FC9B601" w14:textId="77777777" w:rsidR="002A178C" w:rsidRPr="002A178C" w:rsidRDefault="002A178C" w:rsidP="002A178C">
            <w:pPr>
              <w:jc w:val="right"/>
              <w:rPr>
                <w:sz w:val="16"/>
                <w:szCs w:val="16"/>
              </w:rPr>
            </w:pPr>
            <w:r w:rsidRPr="002A178C">
              <w:rPr>
                <w:sz w:val="16"/>
                <w:szCs w:val="16"/>
              </w:rPr>
              <w:t>143 276,97</w:t>
            </w:r>
          </w:p>
        </w:tc>
        <w:tc>
          <w:tcPr>
            <w:tcW w:w="605" w:type="pct"/>
            <w:shd w:val="clear" w:color="auto" w:fill="auto"/>
            <w:noWrap/>
            <w:vAlign w:val="bottom"/>
            <w:hideMark/>
          </w:tcPr>
          <w:p w14:paraId="38580819" w14:textId="77777777" w:rsidR="002A178C" w:rsidRPr="002A178C" w:rsidRDefault="002A178C" w:rsidP="002A178C">
            <w:pPr>
              <w:jc w:val="right"/>
              <w:rPr>
                <w:sz w:val="16"/>
                <w:szCs w:val="16"/>
              </w:rPr>
            </w:pPr>
            <w:r w:rsidRPr="002A178C">
              <w:rPr>
                <w:sz w:val="16"/>
                <w:szCs w:val="16"/>
              </w:rPr>
              <w:t>-81 164,57</w:t>
            </w:r>
          </w:p>
        </w:tc>
        <w:tc>
          <w:tcPr>
            <w:tcW w:w="1308" w:type="pct"/>
            <w:shd w:val="clear" w:color="auto" w:fill="auto"/>
            <w:vAlign w:val="bottom"/>
            <w:hideMark/>
          </w:tcPr>
          <w:p w14:paraId="243B88B7" w14:textId="77777777" w:rsidR="002A178C" w:rsidRPr="002A178C" w:rsidRDefault="002A178C" w:rsidP="002A178C">
            <w:pPr>
              <w:rPr>
                <w:sz w:val="16"/>
                <w:szCs w:val="16"/>
              </w:rPr>
            </w:pPr>
            <w:r w:rsidRPr="002A178C">
              <w:rPr>
                <w:sz w:val="16"/>
                <w:szCs w:val="16"/>
              </w:rPr>
              <w:t> </w:t>
            </w:r>
          </w:p>
        </w:tc>
      </w:tr>
      <w:tr w:rsidR="002A178C" w:rsidRPr="002A178C" w14:paraId="3193B54C" w14:textId="77777777" w:rsidTr="00830158">
        <w:trPr>
          <w:trHeight w:val="20"/>
        </w:trPr>
        <w:tc>
          <w:tcPr>
            <w:tcW w:w="5000" w:type="pct"/>
            <w:gridSpan w:val="6"/>
            <w:shd w:val="clear" w:color="auto" w:fill="auto"/>
            <w:noWrap/>
            <w:vAlign w:val="bottom"/>
            <w:hideMark/>
          </w:tcPr>
          <w:p w14:paraId="4F6A06CD" w14:textId="77777777" w:rsidR="002A178C" w:rsidRPr="002A178C" w:rsidRDefault="002A178C" w:rsidP="002A178C">
            <w:pPr>
              <w:rPr>
                <w:b/>
                <w:bCs/>
                <w:sz w:val="16"/>
                <w:szCs w:val="16"/>
              </w:rPr>
            </w:pPr>
            <w:r w:rsidRPr="002A178C">
              <w:rPr>
                <w:b/>
                <w:bCs/>
                <w:sz w:val="16"/>
                <w:szCs w:val="16"/>
              </w:rPr>
              <w:t>4. Расчёт корректировки НВВ в соответсвии с параметрами надёжности и качества</w:t>
            </w:r>
          </w:p>
        </w:tc>
      </w:tr>
      <w:tr w:rsidR="002A178C" w:rsidRPr="002A178C" w14:paraId="616A3824" w14:textId="77777777" w:rsidTr="00830158">
        <w:trPr>
          <w:trHeight w:val="20"/>
        </w:trPr>
        <w:tc>
          <w:tcPr>
            <w:tcW w:w="367" w:type="pct"/>
            <w:shd w:val="clear" w:color="auto" w:fill="auto"/>
            <w:noWrap/>
            <w:vAlign w:val="bottom"/>
            <w:hideMark/>
          </w:tcPr>
          <w:p w14:paraId="0A9F01C0" w14:textId="77777777" w:rsidR="002A178C" w:rsidRPr="002A178C" w:rsidRDefault="002A178C" w:rsidP="002A178C">
            <w:pPr>
              <w:jc w:val="right"/>
              <w:rPr>
                <w:sz w:val="16"/>
                <w:szCs w:val="16"/>
              </w:rPr>
            </w:pPr>
            <w:r w:rsidRPr="002A178C">
              <w:rPr>
                <w:sz w:val="16"/>
                <w:szCs w:val="16"/>
              </w:rPr>
              <w:t>4.1.</w:t>
            </w:r>
          </w:p>
        </w:tc>
        <w:tc>
          <w:tcPr>
            <w:tcW w:w="1459" w:type="pct"/>
            <w:shd w:val="clear" w:color="auto" w:fill="auto"/>
            <w:noWrap/>
            <w:vAlign w:val="bottom"/>
            <w:hideMark/>
          </w:tcPr>
          <w:p w14:paraId="1112CDC3" w14:textId="77777777" w:rsidR="002A178C" w:rsidRPr="002A178C" w:rsidRDefault="002A178C" w:rsidP="002A178C">
            <w:pPr>
              <w:rPr>
                <w:sz w:val="16"/>
                <w:szCs w:val="16"/>
              </w:rPr>
            </w:pPr>
            <w:r w:rsidRPr="002A178C">
              <w:rPr>
                <w:sz w:val="16"/>
                <w:szCs w:val="16"/>
              </w:rPr>
              <w:t>Коэффициент надёжности и качества</w:t>
            </w:r>
          </w:p>
        </w:tc>
        <w:tc>
          <w:tcPr>
            <w:tcW w:w="657" w:type="pct"/>
            <w:shd w:val="clear" w:color="auto" w:fill="auto"/>
            <w:noWrap/>
            <w:vAlign w:val="center"/>
            <w:hideMark/>
          </w:tcPr>
          <w:p w14:paraId="196C6F5C" w14:textId="77777777" w:rsidR="002A178C" w:rsidRPr="002A178C" w:rsidRDefault="002A178C" w:rsidP="002A178C">
            <w:pPr>
              <w:jc w:val="center"/>
              <w:rPr>
                <w:sz w:val="16"/>
                <w:szCs w:val="16"/>
              </w:rPr>
            </w:pPr>
            <w:r w:rsidRPr="002A178C">
              <w:rPr>
                <w:sz w:val="16"/>
                <w:szCs w:val="16"/>
              </w:rPr>
              <w:t> </w:t>
            </w:r>
          </w:p>
        </w:tc>
        <w:tc>
          <w:tcPr>
            <w:tcW w:w="605" w:type="pct"/>
            <w:shd w:val="clear" w:color="auto" w:fill="auto"/>
            <w:noWrap/>
            <w:vAlign w:val="bottom"/>
            <w:hideMark/>
          </w:tcPr>
          <w:p w14:paraId="6FF8D4C4" w14:textId="77777777" w:rsidR="002A178C" w:rsidRPr="002A178C" w:rsidRDefault="002A178C" w:rsidP="002A178C">
            <w:pPr>
              <w:jc w:val="right"/>
              <w:rPr>
                <w:sz w:val="16"/>
                <w:szCs w:val="16"/>
              </w:rPr>
            </w:pPr>
            <w:r w:rsidRPr="002A178C">
              <w:rPr>
                <w:sz w:val="16"/>
                <w:szCs w:val="16"/>
              </w:rPr>
              <w:t>0,01</w:t>
            </w:r>
          </w:p>
        </w:tc>
        <w:tc>
          <w:tcPr>
            <w:tcW w:w="605" w:type="pct"/>
            <w:shd w:val="clear" w:color="auto" w:fill="auto"/>
            <w:noWrap/>
            <w:vAlign w:val="bottom"/>
            <w:hideMark/>
          </w:tcPr>
          <w:p w14:paraId="380753D2" w14:textId="77777777" w:rsidR="002A178C" w:rsidRPr="002A178C" w:rsidRDefault="002A178C" w:rsidP="002A178C">
            <w:pPr>
              <w:jc w:val="right"/>
              <w:rPr>
                <w:sz w:val="16"/>
                <w:szCs w:val="16"/>
              </w:rPr>
            </w:pPr>
            <w:r w:rsidRPr="002A178C">
              <w:rPr>
                <w:sz w:val="16"/>
                <w:szCs w:val="16"/>
              </w:rPr>
              <w:t>0,01</w:t>
            </w:r>
          </w:p>
        </w:tc>
        <w:tc>
          <w:tcPr>
            <w:tcW w:w="1308" w:type="pct"/>
            <w:shd w:val="clear" w:color="auto" w:fill="auto"/>
            <w:vAlign w:val="bottom"/>
            <w:hideMark/>
          </w:tcPr>
          <w:p w14:paraId="0C27796E" w14:textId="77777777" w:rsidR="002A178C" w:rsidRPr="002A178C" w:rsidRDefault="002A178C" w:rsidP="002A178C">
            <w:pPr>
              <w:rPr>
                <w:sz w:val="16"/>
                <w:szCs w:val="16"/>
              </w:rPr>
            </w:pPr>
            <w:r w:rsidRPr="002A178C">
              <w:rPr>
                <w:sz w:val="16"/>
                <w:szCs w:val="16"/>
              </w:rPr>
              <w:t> </w:t>
            </w:r>
          </w:p>
        </w:tc>
      </w:tr>
      <w:tr w:rsidR="002A178C" w:rsidRPr="002A178C" w14:paraId="5E01413D" w14:textId="77777777" w:rsidTr="00830158">
        <w:trPr>
          <w:trHeight w:val="20"/>
        </w:trPr>
        <w:tc>
          <w:tcPr>
            <w:tcW w:w="367" w:type="pct"/>
            <w:shd w:val="clear" w:color="auto" w:fill="auto"/>
            <w:noWrap/>
            <w:vAlign w:val="bottom"/>
            <w:hideMark/>
          </w:tcPr>
          <w:p w14:paraId="42F8AC59" w14:textId="77777777" w:rsidR="002A178C" w:rsidRPr="002A178C" w:rsidRDefault="002A178C" w:rsidP="002A178C">
            <w:pPr>
              <w:jc w:val="right"/>
              <w:rPr>
                <w:sz w:val="16"/>
                <w:szCs w:val="16"/>
              </w:rPr>
            </w:pPr>
            <w:r w:rsidRPr="002A178C">
              <w:rPr>
                <w:sz w:val="16"/>
                <w:szCs w:val="16"/>
              </w:rPr>
              <w:t>4.2.</w:t>
            </w:r>
          </w:p>
        </w:tc>
        <w:tc>
          <w:tcPr>
            <w:tcW w:w="1459" w:type="pct"/>
            <w:shd w:val="clear" w:color="auto" w:fill="auto"/>
            <w:noWrap/>
            <w:vAlign w:val="bottom"/>
            <w:hideMark/>
          </w:tcPr>
          <w:p w14:paraId="58F8A20E" w14:textId="77777777" w:rsidR="002A178C" w:rsidRPr="002A178C" w:rsidRDefault="002A178C" w:rsidP="002A178C">
            <w:pPr>
              <w:rPr>
                <w:sz w:val="16"/>
                <w:szCs w:val="16"/>
              </w:rPr>
            </w:pPr>
            <w:r w:rsidRPr="002A178C">
              <w:rPr>
                <w:sz w:val="16"/>
                <w:szCs w:val="16"/>
              </w:rPr>
              <w:t>НВВ 2018 года</w:t>
            </w:r>
          </w:p>
        </w:tc>
        <w:tc>
          <w:tcPr>
            <w:tcW w:w="657" w:type="pct"/>
            <w:shd w:val="clear" w:color="auto" w:fill="auto"/>
            <w:noWrap/>
            <w:vAlign w:val="center"/>
            <w:hideMark/>
          </w:tcPr>
          <w:p w14:paraId="556DD71D" w14:textId="77777777" w:rsidR="002A178C" w:rsidRPr="002A178C" w:rsidRDefault="002A178C" w:rsidP="002A178C">
            <w:pPr>
              <w:jc w:val="center"/>
              <w:rPr>
                <w:sz w:val="16"/>
                <w:szCs w:val="16"/>
              </w:rPr>
            </w:pPr>
            <w:r w:rsidRPr="002A178C">
              <w:rPr>
                <w:sz w:val="16"/>
                <w:szCs w:val="16"/>
              </w:rPr>
              <w:t>тыс.руб.</w:t>
            </w:r>
          </w:p>
        </w:tc>
        <w:tc>
          <w:tcPr>
            <w:tcW w:w="605" w:type="pct"/>
            <w:shd w:val="clear" w:color="auto" w:fill="auto"/>
            <w:noWrap/>
            <w:vAlign w:val="bottom"/>
            <w:hideMark/>
          </w:tcPr>
          <w:p w14:paraId="71E2602E" w14:textId="77777777" w:rsidR="002A178C" w:rsidRPr="002A178C" w:rsidRDefault="002A178C" w:rsidP="002A178C">
            <w:pPr>
              <w:jc w:val="right"/>
              <w:rPr>
                <w:sz w:val="16"/>
                <w:szCs w:val="16"/>
              </w:rPr>
            </w:pPr>
            <w:r w:rsidRPr="002A178C">
              <w:rPr>
                <w:sz w:val="16"/>
                <w:szCs w:val="16"/>
              </w:rPr>
              <w:t>413 156,24</w:t>
            </w:r>
          </w:p>
        </w:tc>
        <w:tc>
          <w:tcPr>
            <w:tcW w:w="605" w:type="pct"/>
            <w:shd w:val="clear" w:color="auto" w:fill="auto"/>
            <w:noWrap/>
            <w:vAlign w:val="bottom"/>
            <w:hideMark/>
          </w:tcPr>
          <w:p w14:paraId="1490AD17" w14:textId="77777777" w:rsidR="002A178C" w:rsidRPr="002A178C" w:rsidRDefault="002A178C" w:rsidP="002A178C">
            <w:pPr>
              <w:jc w:val="right"/>
              <w:rPr>
                <w:sz w:val="16"/>
                <w:szCs w:val="16"/>
              </w:rPr>
            </w:pPr>
            <w:r w:rsidRPr="002A178C">
              <w:rPr>
                <w:sz w:val="16"/>
                <w:szCs w:val="16"/>
              </w:rPr>
              <w:t>759 004,30</w:t>
            </w:r>
          </w:p>
        </w:tc>
        <w:tc>
          <w:tcPr>
            <w:tcW w:w="1308" w:type="pct"/>
            <w:shd w:val="clear" w:color="auto" w:fill="auto"/>
            <w:vAlign w:val="bottom"/>
            <w:hideMark/>
          </w:tcPr>
          <w:p w14:paraId="0D4CFFE2" w14:textId="77777777" w:rsidR="002A178C" w:rsidRPr="002A178C" w:rsidRDefault="002A178C" w:rsidP="002A178C">
            <w:pPr>
              <w:rPr>
                <w:sz w:val="16"/>
                <w:szCs w:val="16"/>
              </w:rPr>
            </w:pPr>
            <w:r w:rsidRPr="002A178C">
              <w:rPr>
                <w:sz w:val="16"/>
                <w:szCs w:val="16"/>
              </w:rPr>
              <w:t> </w:t>
            </w:r>
          </w:p>
        </w:tc>
      </w:tr>
      <w:tr w:rsidR="002A178C" w:rsidRPr="002A178C" w14:paraId="4B1F4F3F" w14:textId="77777777" w:rsidTr="00830158">
        <w:trPr>
          <w:trHeight w:val="20"/>
        </w:trPr>
        <w:tc>
          <w:tcPr>
            <w:tcW w:w="1825" w:type="pct"/>
            <w:gridSpan w:val="2"/>
            <w:shd w:val="clear" w:color="auto" w:fill="auto"/>
            <w:vAlign w:val="bottom"/>
            <w:hideMark/>
          </w:tcPr>
          <w:p w14:paraId="7130AD94" w14:textId="77777777" w:rsidR="002A178C" w:rsidRPr="002A178C" w:rsidRDefault="002A178C" w:rsidP="002A178C">
            <w:pPr>
              <w:jc w:val="center"/>
              <w:rPr>
                <w:b/>
                <w:bCs/>
                <w:sz w:val="16"/>
                <w:szCs w:val="16"/>
              </w:rPr>
            </w:pPr>
            <w:r w:rsidRPr="002A178C">
              <w:rPr>
                <w:b/>
                <w:bCs/>
                <w:sz w:val="16"/>
                <w:szCs w:val="16"/>
              </w:rPr>
              <w:t>Корректировка НВВ в соответствии с параметрами надёжности и качества</w:t>
            </w:r>
          </w:p>
        </w:tc>
        <w:tc>
          <w:tcPr>
            <w:tcW w:w="657" w:type="pct"/>
            <w:shd w:val="clear" w:color="auto" w:fill="auto"/>
            <w:noWrap/>
            <w:vAlign w:val="center"/>
            <w:hideMark/>
          </w:tcPr>
          <w:p w14:paraId="73800099" w14:textId="77777777" w:rsidR="002A178C" w:rsidRPr="002A178C" w:rsidRDefault="002A178C" w:rsidP="002A178C">
            <w:pPr>
              <w:jc w:val="center"/>
              <w:rPr>
                <w:b/>
                <w:bCs/>
                <w:sz w:val="16"/>
                <w:szCs w:val="16"/>
              </w:rPr>
            </w:pPr>
            <w:r w:rsidRPr="002A178C">
              <w:rPr>
                <w:b/>
                <w:bCs/>
                <w:sz w:val="16"/>
                <w:szCs w:val="16"/>
              </w:rPr>
              <w:t>тыс.руб.</w:t>
            </w:r>
          </w:p>
        </w:tc>
        <w:tc>
          <w:tcPr>
            <w:tcW w:w="605" w:type="pct"/>
            <w:shd w:val="clear" w:color="auto" w:fill="auto"/>
            <w:noWrap/>
            <w:vAlign w:val="bottom"/>
            <w:hideMark/>
          </w:tcPr>
          <w:p w14:paraId="10A3D4E9" w14:textId="77777777" w:rsidR="002A178C" w:rsidRPr="002A178C" w:rsidRDefault="002A178C" w:rsidP="002A178C">
            <w:pPr>
              <w:jc w:val="right"/>
              <w:rPr>
                <w:b/>
                <w:bCs/>
                <w:sz w:val="16"/>
                <w:szCs w:val="16"/>
              </w:rPr>
            </w:pPr>
            <w:r w:rsidRPr="002A178C">
              <w:rPr>
                <w:b/>
                <w:bCs/>
                <w:sz w:val="16"/>
                <w:szCs w:val="16"/>
              </w:rPr>
              <w:t>5 371,03</w:t>
            </w:r>
          </w:p>
        </w:tc>
        <w:tc>
          <w:tcPr>
            <w:tcW w:w="605" w:type="pct"/>
            <w:shd w:val="clear" w:color="auto" w:fill="auto"/>
            <w:noWrap/>
            <w:vAlign w:val="bottom"/>
            <w:hideMark/>
          </w:tcPr>
          <w:p w14:paraId="782BB4B3" w14:textId="77777777" w:rsidR="002A178C" w:rsidRPr="002A178C" w:rsidRDefault="002A178C" w:rsidP="002A178C">
            <w:pPr>
              <w:jc w:val="right"/>
              <w:rPr>
                <w:b/>
                <w:bCs/>
                <w:sz w:val="16"/>
                <w:szCs w:val="16"/>
              </w:rPr>
            </w:pPr>
            <w:r w:rsidRPr="002A178C">
              <w:rPr>
                <w:b/>
                <w:bCs/>
                <w:sz w:val="16"/>
                <w:szCs w:val="16"/>
              </w:rPr>
              <w:t>9 867,06</w:t>
            </w:r>
          </w:p>
        </w:tc>
        <w:tc>
          <w:tcPr>
            <w:tcW w:w="1308" w:type="pct"/>
            <w:shd w:val="clear" w:color="auto" w:fill="auto"/>
            <w:vAlign w:val="bottom"/>
            <w:hideMark/>
          </w:tcPr>
          <w:p w14:paraId="3FC030DC" w14:textId="77777777" w:rsidR="002A178C" w:rsidRPr="002A178C" w:rsidRDefault="002A178C" w:rsidP="002A178C">
            <w:pPr>
              <w:rPr>
                <w:b/>
                <w:bCs/>
                <w:sz w:val="16"/>
                <w:szCs w:val="16"/>
              </w:rPr>
            </w:pPr>
            <w:r w:rsidRPr="002A178C">
              <w:rPr>
                <w:b/>
                <w:bCs/>
                <w:sz w:val="16"/>
                <w:szCs w:val="16"/>
              </w:rPr>
              <w:t> </w:t>
            </w:r>
          </w:p>
        </w:tc>
      </w:tr>
      <w:tr w:rsidR="002A178C" w:rsidRPr="002A178C" w14:paraId="0C5155A4" w14:textId="77777777" w:rsidTr="00830158">
        <w:trPr>
          <w:trHeight w:val="20"/>
        </w:trPr>
        <w:tc>
          <w:tcPr>
            <w:tcW w:w="367" w:type="pct"/>
            <w:shd w:val="clear" w:color="auto" w:fill="auto"/>
            <w:vAlign w:val="bottom"/>
            <w:hideMark/>
          </w:tcPr>
          <w:p w14:paraId="0B30103D" w14:textId="77777777" w:rsidR="002A178C" w:rsidRPr="002A178C" w:rsidRDefault="002A178C" w:rsidP="002A178C">
            <w:pPr>
              <w:jc w:val="center"/>
              <w:rPr>
                <w:b/>
                <w:bCs/>
                <w:sz w:val="16"/>
                <w:szCs w:val="16"/>
              </w:rPr>
            </w:pPr>
            <w:r w:rsidRPr="002A178C">
              <w:rPr>
                <w:b/>
                <w:bCs/>
                <w:sz w:val="16"/>
                <w:szCs w:val="16"/>
              </w:rPr>
              <w:t>5.</w:t>
            </w:r>
          </w:p>
        </w:tc>
        <w:tc>
          <w:tcPr>
            <w:tcW w:w="1459" w:type="pct"/>
            <w:shd w:val="clear" w:color="auto" w:fill="auto"/>
            <w:vAlign w:val="bottom"/>
            <w:hideMark/>
          </w:tcPr>
          <w:p w14:paraId="4DEB9A4C" w14:textId="77777777" w:rsidR="002A178C" w:rsidRPr="002A178C" w:rsidRDefault="002A178C" w:rsidP="002A178C">
            <w:pPr>
              <w:rPr>
                <w:b/>
                <w:bCs/>
                <w:sz w:val="16"/>
                <w:szCs w:val="16"/>
              </w:rPr>
            </w:pPr>
            <w:r w:rsidRPr="002A178C">
              <w:rPr>
                <w:b/>
                <w:bCs/>
                <w:sz w:val="16"/>
                <w:szCs w:val="16"/>
              </w:rPr>
              <w:t>Итого НВВ на содержание</w:t>
            </w:r>
          </w:p>
        </w:tc>
        <w:tc>
          <w:tcPr>
            <w:tcW w:w="657" w:type="pct"/>
            <w:shd w:val="clear" w:color="auto" w:fill="auto"/>
            <w:noWrap/>
            <w:vAlign w:val="center"/>
            <w:hideMark/>
          </w:tcPr>
          <w:p w14:paraId="628B40E8" w14:textId="77777777" w:rsidR="002A178C" w:rsidRPr="002A178C" w:rsidRDefault="002A178C" w:rsidP="002A178C">
            <w:pPr>
              <w:jc w:val="center"/>
              <w:rPr>
                <w:b/>
                <w:bCs/>
                <w:sz w:val="16"/>
                <w:szCs w:val="16"/>
              </w:rPr>
            </w:pPr>
            <w:r w:rsidRPr="002A178C">
              <w:rPr>
                <w:b/>
                <w:bCs/>
                <w:sz w:val="16"/>
                <w:szCs w:val="16"/>
              </w:rPr>
              <w:t>тыс.руб.</w:t>
            </w:r>
          </w:p>
        </w:tc>
        <w:tc>
          <w:tcPr>
            <w:tcW w:w="605" w:type="pct"/>
            <w:shd w:val="clear" w:color="auto" w:fill="auto"/>
            <w:noWrap/>
            <w:vAlign w:val="bottom"/>
            <w:hideMark/>
          </w:tcPr>
          <w:p w14:paraId="1345E252" w14:textId="77777777" w:rsidR="002A178C" w:rsidRPr="002A178C" w:rsidRDefault="002A178C" w:rsidP="002A178C">
            <w:pPr>
              <w:jc w:val="right"/>
              <w:rPr>
                <w:b/>
                <w:bCs/>
                <w:sz w:val="16"/>
                <w:szCs w:val="16"/>
              </w:rPr>
            </w:pPr>
            <w:r w:rsidRPr="002A178C">
              <w:rPr>
                <w:b/>
                <w:bCs/>
                <w:sz w:val="16"/>
                <w:szCs w:val="16"/>
              </w:rPr>
              <w:t>1 433 615,10</w:t>
            </w:r>
          </w:p>
        </w:tc>
        <w:tc>
          <w:tcPr>
            <w:tcW w:w="605" w:type="pct"/>
            <w:shd w:val="clear" w:color="auto" w:fill="auto"/>
            <w:noWrap/>
            <w:vAlign w:val="bottom"/>
            <w:hideMark/>
          </w:tcPr>
          <w:p w14:paraId="7B0815B0" w14:textId="77777777" w:rsidR="002A178C" w:rsidRPr="002A178C" w:rsidRDefault="002A178C" w:rsidP="002A178C">
            <w:pPr>
              <w:jc w:val="right"/>
              <w:rPr>
                <w:b/>
                <w:bCs/>
                <w:sz w:val="16"/>
                <w:szCs w:val="16"/>
              </w:rPr>
            </w:pPr>
            <w:r w:rsidRPr="002A178C">
              <w:rPr>
                <w:b/>
                <w:bCs/>
                <w:sz w:val="16"/>
                <w:szCs w:val="16"/>
              </w:rPr>
              <w:t>1 181 633,69</w:t>
            </w:r>
          </w:p>
        </w:tc>
        <w:tc>
          <w:tcPr>
            <w:tcW w:w="1308" w:type="pct"/>
            <w:shd w:val="clear" w:color="auto" w:fill="auto"/>
            <w:vAlign w:val="bottom"/>
            <w:hideMark/>
          </w:tcPr>
          <w:p w14:paraId="00350018" w14:textId="77777777" w:rsidR="002A178C" w:rsidRPr="002A178C" w:rsidRDefault="002A178C" w:rsidP="002A178C">
            <w:pPr>
              <w:rPr>
                <w:b/>
                <w:bCs/>
                <w:sz w:val="16"/>
                <w:szCs w:val="16"/>
              </w:rPr>
            </w:pPr>
            <w:r w:rsidRPr="002A178C">
              <w:rPr>
                <w:b/>
                <w:bCs/>
                <w:sz w:val="16"/>
                <w:szCs w:val="16"/>
              </w:rPr>
              <w:t> </w:t>
            </w:r>
          </w:p>
        </w:tc>
      </w:tr>
      <w:tr w:rsidR="002A178C" w:rsidRPr="002A178C" w14:paraId="4D2C4378" w14:textId="77777777" w:rsidTr="00830158">
        <w:trPr>
          <w:trHeight w:val="20"/>
        </w:trPr>
        <w:tc>
          <w:tcPr>
            <w:tcW w:w="367" w:type="pct"/>
            <w:shd w:val="clear" w:color="auto" w:fill="auto"/>
            <w:vAlign w:val="bottom"/>
            <w:hideMark/>
          </w:tcPr>
          <w:p w14:paraId="274F1B8B" w14:textId="77777777" w:rsidR="002A178C" w:rsidRPr="002A178C" w:rsidRDefault="002A178C" w:rsidP="002A178C">
            <w:pPr>
              <w:jc w:val="center"/>
              <w:rPr>
                <w:b/>
                <w:bCs/>
                <w:sz w:val="16"/>
                <w:szCs w:val="16"/>
              </w:rPr>
            </w:pPr>
            <w:r w:rsidRPr="002A178C">
              <w:rPr>
                <w:b/>
                <w:bCs/>
                <w:sz w:val="16"/>
                <w:szCs w:val="16"/>
              </w:rPr>
              <w:t>6.</w:t>
            </w:r>
          </w:p>
        </w:tc>
        <w:tc>
          <w:tcPr>
            <w:tcW w:w="1459" w:type="pct"/>
            <w:shd w:val="clear" w:color="auto" w:fill="auto"/>
            <w:vAlign w:val="bottom"/>
            <w:hideMark/>
          </w:tcPr>
          <w:p w14:paraId="20E076BC" w14:textId="77777777" w:rsidR="002A178C" w:rsidRPr="002A178C" w:rsidRDefault="002A178C" w:rsidP="002A178C">
            <w:pPr>
              <w:rPr>
                <w:b/>
                <w:bCs/>
                <w:sz w:val="16"/>
                <w:szCs w:val="16"/>
              </w:rPr>
            </w:pPr>
            <w:r w:rsidRPr="002A178C">
              <w:rPr>
                <w:b/>
                <w:bCs/>
                <w:sz w:val="16"/>
                <w:szCs w:val="16"/>
              </w:rPr>
              <w:t>Итого НВВ на содержание без платы ФСК</w:t>
            </w:r>
          </w:p>
        </w:tc>
        <w:tc>
          <w:tcPr>
            <w:tcW w:w="657" w:type="pct"/>
            <w:shd w:val="clear" w:color="auto" w:fill="auto"/>
            <w:noWrap/>
            <w:vAlign w:val="center"/>
            <w:hideMark/>
          </w:tcPr>
          <w:p w14:paraId="5E37CD52" w14:textId="77777777" w:rsidR="002A178C" w:rsidRPr="002A178C" w:rsidRDefault="002A178C" w:rsidP="002A178C">
            <w:pPr>
              <w:jc w:val="center"/>
              <w:rPr>
                <w:b/>
                <w:bCs/>
                <w:sz w:val="16"/>
                <w:szCs w:val="16"/>
              </w:rPr>
            </w:pPr>
            <w:r w:rsidRPr="002A178C">
              <w:rPr>
                <w:b/>
                <w:bCs/>
                <w:sz w:val="16"/>
                <w:szCs w:val="16"/>
              </w:rPr>
              <w:t>тыс.руб.</w:t>
            </w:r>
          </w:p>
        </w:tc>
        <w:tc>
          <w:tcPr>
            <w:tcW w:w="605" w:type="pct"/>
            <w:shd w:val="clear" w:color="auto" w:fill="auto"/>
            <w:noWrap/>
            <w:vAlign w:val="bottom"/>
            <w:hideMark/>
          </w:tcPr>
          <w:p w14:paraId="1DCC9BC5" w14:textId="77777777" w:rsidR="002A178C" w:rsidRPr="002A178C" w:rsidRDefault="002A178C" w:rsidP="002A178C">
            <w:pPr>
              <w:jc w:val="right"/>
              <w:rPr>
                <w:b/>
                <w:bCs/>
                <w:sz w:val="16"/>
                <w:szCs w:val="16"/>
              </w:rPr>
            </w:pPr>
            <w:r w:rsidRPr="002A178C">
              <w:rPr>
                <w:b/>
                <w:bCs/>
                <w:sz w:val="16"/>
                <w:szCs w:val="16"/>
              </w:rPr>
              <w:t>1 433 615,10</w:t>
            </w:r>
          </w:p>
        </w:tc>
        <w:tc>
          <w:tcPr>
            <w:tcW w:w="605" w:type="pct"/>
            <w:shd w:val="clear" w:color="auto" w:fill="auto"/>
            <w:noWrap/>
            <w:vAlign w:val="bottom"/>
            <w:hideMark/>
          </w:tcPr>
          <w:p w14:paraId="4D808F9C" w14:textId="77777777" w:rsidR="002A178C" w:rsidRPr="002A178C" w:rsidRDefault="002A178C" w:rsidP="002A178C">
            <w:pPr>
              <w:jc w:val="right"/>
              <w:rPr>
                <w:b/>
                <w:bCs/>
                <w:sz w:val="16"/>
                <w:szCs w:val="16"/>
              </w:rPr>
            </w:pPr>
            <w:r w:rsidRPr="002A178C">
              <w:rPr>
                <w:b/>
                <w:bCs/>
                <w:sz w:val="16"/>
                <w:szCs w:val="16"/>
              </w:rPr>
              <w:t>1 181 633,69</w:t>
            </w:r>
          </w:p>
        </w:tc>
        <w:tc>
          <w:tcPr>
            <w:tcW w:w="1308" w:type="pct"/>
            <w:shd w:val="clear" w:color="auto" w:fill="auto"/>
            <w:vAlign w:val="bottom"/>
            <w:hideMark/>
          </w:tcPr>
          <w:p w14:paraId="5812329B" w14:textId="77777777" w:rsidR="002A178C" w:rsidRPr="002A178C" w:rsidRDefault="002A178C" w:rsidP="002A178C">
            <w:pPr>
              <w:rPr>
                <w:b/>
                <w:bCs/>
                <w:sz w:val="16"/>
                <w:szCs w:val="16"/>
              </w:rPr>
            </w:pPr>
            <w:r w:rsidRPr="002A178C">
              <w:rPr>
                <w:b/>
                <w:bCs/>
                <w:sz w:val="16"/>
                <w:szCs w:val="16"/>
              </w:rPr>
              <w:t> </w:t>
            </w:r>
          </w:p>
        </w:tc>
      </w:tr>
      <w:tr w:rsidR="002A178C" w:rsidRPr="002A178C" w14:paraId="4954C4F2" w14:textId="77777777" w:rsidTr="00830158">
        <w:trPr>
          <w:trHeight w:val="20"/>
        </w:trPr>
        <w:tc>
          <w:tcPr>
            <w:tcW w:w="5000" w:type="pct"/>
            <w:gridSpan w:val="6"/>
            <w:shd w:val="clear" w:color="auto" w:fill="auto"/>
            <w:noWrap/>
            <w:vAlign w:val="bottom"/>
            <w:hideMark/>
          </w:tcPr>
          <w:p w14:paraId="3625204C" w14:textId="77777777" w:rsidR="002A178C" w:rsidRPr="002A178C" w:rsidRDefault="002A178C" w:rsidP="002A178C">
            <w:pPr>
              <w:rPr>
                <w:b/>
                <w:bCs/>
                <w:sz w:val="16"/>
                <w:szCs w:val="16"/>
              </w:rPr>
            </w:pPr>
            <w:r w:rsidRPr="002A178C">
              <w:rPr>
                <w:b/>
                <w:bCs/>
                <w:sz w:val="16"/>
                <w:szCs w:val="16"/>
              </w:rPr>
              <w:t>7. Расчёт расходов на оплату потерь элетрической энергии в электрических сетях</w:t>
            </w:r>
          </w:p>
        </w:tc>
      </w:tr>
      <w:tr w:rsidR="002A178C" w:rsidRPr="002A178C" w14:paraId="51B6F2FC" w14:textId="77777777" w:rsidTr="00830158">
        <w:trPr>
          <w:trHeight w:val="20"/>
        </w:trPr>
        <w:tc>
          <w:tcPr>
            <w:tcW w:w="367" w:type="pct"/>
            <w:shd w:val="clear" w:color="auto" w:fill="auto"/>
            <w:noWrap/>
            <w:vAlign w:val="bottom"/>
            <w:hideMark/>
          </w:tcPr>
          <w:p w14:paraId="541460BD" w14:textId="77777777" w:rsidR="002A178C" w:rsidRPr="002A178C" w:rsidRDefault="002A178C" w:rsidP="002A178C">
            <w:pPr>
              <w:jc w:val="right"/>
              <w:rPr>
                <w:sz w:val="16"/>
                <w:szCs w:val="16"/>
              </w:rPr>
            </w:pPr>
            <w:r w:rsidRPr="002A178C">
              <w:rPr>
                <w:sz w:val="16"/>
                <w:szCs w:val="16"/>
              </w:rPr>
              <w:t>7.1.</w:t>
            </w:r>
          </w:p>
        </w:tc>
        <w:tc>
          <w:tcPr>
            <w:tcW w:w="1459" w:type="pct"/>
            <w:shd w:val="clear" w:color="auto" w:fill="auto"/>
            <w:noWrap/>
            <w:vAlign w:val="bottom"/>
            <w:hideMark/>
          </w:tcPr>
          <w:p w14:paraId="2CD010EC" w14:textId="77777777" w:rsidR="002A178C" w:rsidRPr="002A178C" w:rsidRDefault="002A178C" w:rsidP="002A178C">
            <w:pPr>
              <w:rPr>
                <w:sz w:val="16"/>
                <w:szCs w:val="16"/>
              </w:rPr>
            </w:pPr>
            <w:r w:rsidRPr="002A178C">
              <w:rPr>
                <w:sz w:val="16"/>
                <w:szCs w:val="16"/>
              </w:rPr>
              <w:t>Объём потерь</w:t>
            </w:r>
          </w:p>
        </w:tc>
        <w:tc>
          <w:tcPr>
            <w:tcW w:w="657" w:type="pct"/>
            <w:shd w:val="clear" w:color="auto" w:fill="auto"/>
            <w:noWrap/>
            <w:vAlign w:val="center"/>
            <w:hideMark/>
          </w:tcPr>
          <w:p w14:paraId="4525F48B" w14:textId="77777777" w:rsidR="002A178C" w:rsidRPr="002A178C" w:rsidRDefault="002A178C" w:rsidP="002A178C">
            <w:pPr>
              <w:jc w:val="center"/>
              <w:rPr>
                <w:sz w:val="16"/>
                <w:szCs w:val="16"/>
              </w:rPr>
            </w:pPr>
            <w:r w:rsidRPr="002A178C">
              <w:rPr>
                <w:sz w:val="16"/>
                <w:szCs w:val="16"/>
              </w:rPr>
              <w:t>млн. кВт.ч.</w:t>
            </w:r>
          </w:p>
        </w:tc>
        <w:tc>
          <w:tcPr>
            <w:tcW w:w="605" w:type="pct"/>
            <w:shd w:val="clear" w:color="auto" w:fill="auto"/>
            <w:noWrap/>
            <w:vAlign w:val="bottom"/>
            <w:hideMark/>
          </w:tcPr>
          <w:p w14:paraId="5C2344EC" w14:textId="77777777" w:rsidR="002A178C" w:rsidRPr="002A178C" w:rsidRDefault="002A178C" w:rsidP="002A178C">
            <w:pPr>
              <w:jc w:val="right"/>
              <w:rPr>
                <w:sz w:val="16"/>
                <w:szCs w:val="16"/>
              </w:rPr>
            </w:pPr>
            <w:r w:rsidRPr="002A178C">
              <w:rPr>
                <w:sz w:val="16"/>
                <w:szCs w:val="16"/>
              </w:rPr>
              <w:t>21,19</w:t>
            </w:r>
          </w:p>
        </w:tc>
        <w:tc>
          <w:tcPr>
            <w:tcW w:w="605" w:type="pct"/>
            <w:shd w:val="clear" w:color="auto" w:fill="auto"/>
            <w:noWrap/>
            <w:vAlign w:val="bottom"/>
            <w:hideMark/>
          </w:tcPr>
          <w:p w14:paraId="5017F610" w14:textId="77777777" w:rsidR="002A178C" w:rsidRPr="002A178C" w:rsidRDefault="002A178C" w:rsidP="002A178C">
            <w:pPr>
              <w:jc w:val="right"/>
              <w:rPr>
                <w:sz w:val="16"/>
                <w:szCs w:val="16"/>
              </w:rPr>
            </w:pPr>
            <w:r w:rsidRPr="002A178C">
              <w:rPr>
                <w:sz w:val="16"/>
                <w:szCs w:val="16"/>
              </w:rPr>
              <w:t>18,87</w:t>
            </w:r>
          </w:p>
        </w:tc>
        <w:tc>
          <w:tcPr>
            <w:tcW w:w="1308" w:type="pct"/>
            <w:shd w:val="clear" w:color="auto" w:fill="auto"/>
            <w:vAlign w:val="bottom"/>
            <w:hideMark/>
          </w:tcPr>
          <w:p w14:paraId="4247A5F8" w14:textId="77777777" w:rsidR="002A178C" w:rsidRPr="002A178C" w:rsidRDefault="002A178C" w:rsidP="002A178C">
            <w:pPr>
              <w:rPr>
                <w:sz w:val="16"/>
                <w:szCs w:val="16"/>
              </w:rPr>
            </w:pPr>
            <w:r w:rsidRPr="002A178C">
              <w:rPr>
                <w:sz w:val="16"/>
                <w:szCs w:val="16"/>
              </w:rPr>
              <w:t> </w:t>
            </w:r>
          </w:p>
        </w:tc>
      </w:tr>
      <w:tr w:rsidR="002A178C" w:rsidRPr="002A178C" w14:paraId="29114D62" w14:textId="77777777" w:rsidTr="00830158">
        <w:trPr>
          <w:trHeight w:val="20"/>
        </w:trPr>
        <w:tc>
          <w:tcPr>
            <w:tcW w:w="367" w:type="pct"/>
            <w:shd w:val="clear" w:color="auto" w:fill="auto"/>
            <w:noWrap/>
            <w:vAlign w:val="bottom"/>
            <w:hideMark/>
          </w:tcPr>
          <w:p w14:paraId="729489DB" w14:textId="77777777" w:rsidR="002A178C" w:rsidRPr="002A178C" w:rsidRDefault="002A178C" w:rsidP="002A178C">
            <w:pPr>
              <w:jc w:val="right"/>
              <w:rPr>
                <w:sz w:val="16"/>
                <w:szCs w:val="16"/>
              </w:rPr>
            </w:pPr>
            <w:r w:rsidRPr="002A178C">
              <w:rPr>
                <w:sz w:val="16"/>
                <w:szCs w:val="16"/>
              </w:rPr>
              <w:t>7.2.</w:t>
            </w:r>
          </w:p>
        </w:tc>
        <w:tc>
          <w:tcPr>
            <w:tcW w:w="1459" w:type="pct"/>
            <w:shd w:val="clear" w:color="auto" w:fill="auto"/>
            <w:noWrap/>
            <w:vAlign w:val="bottom"/>
            <w:hideMark/>
          </w:tcPr>
          <w:p w14:paraId="47798E5E" w14:textId="77777777" w:rsidR="002A178C" w:rsidRPr="002A178C" w:rsidRDefault="002A178C" w:rsidP="002A178C">
            <w:pPr>
              <w:rPr>
                <w:sz w:val="16"/>
                <w:szCs w:val="16"/>
              </w:rPr>
            </w:pPr>
            <w:r w:rsidRPr="002A178C">
              <w:rPr>
                <w:sz w:val="16"/>
                <w:szCs w:val="16"/>
              </w:rPr>
              <w:t>Тариф потерь</w:t>
            </w:r>
          </w:p>
        </w:tc>
        <w:tc>
          <w:tcPr>
            <w:tcW w:w="657" w:type="pct"/>
            <w:shd w:val="clear" w:color="auto" w:fill="auto"/>
            <w:noWrap/>
            <w:vAlign w:val="center"/>
            <w:hideMark/>
          </w:tcPr>
          <w:p w14:paraId="1D579713" w14:textId="77777777" w:rsidR="002A178C" w:rsidRPr="002A178C" w:rsidRDefault="002A178C" w:rsidP="002A178C">
            <w:pPr>
              <w:jc w:val="center"/>
              <w:rPr>
                <w:sz w:val="16"/>
                <w:szCs w:val="16"/>
              </w:rPr>
            </w:pPr>
            <w:r w:rsidRPr="002A178C">
              <w:rPr>
                <w:sz w:val="16"/>
                <w:szCs w:val="16"/>
              </w:rPr>
              <w:t>руб./тыс.кВт.ч.</w:t>
            </w:r>
          </w:p>
        </w:tc>
        <w:tc>
          <w:tcPr>
            <w:tcW w:w="605" w:type="pct"/>
            <w:shd w:val="clear" w:color="auto" w:fill="auto"/>
            <w:noWrap/>
            <w:vAlign w:val="bottom"/>
            <w:hideMark/>
          </w:tcPr>
          <w:p w14:paraId="444B6F19" w14:textId="77777777" w:rsidR="002A178C" w:rsidRPr="002A178C" w:rsidRDefault="002A178C" w:rsidP="002A178C">
            <w:pPr>
              <w:jc w:val="right"/>
              <w:rPr>
                <w:sz w:val="16"/>
                <w:szCs w:val="16"/>
              </w:rPr>
            </w:pPr>
            <w:r w:rsidRPr="002A178C">
              <w:rPr>
                <w:sz w:val="16"/>
                <w:szCs w:val="16"/>
              </w:rPr>
              <w:t>2 835,21</w:t>
            </w:r>
          </w:p>
        </w:tc>
        <w:tc>
          <w:tcPr>
            <w:tcW w:w="605" w:type="pct"/>
            <w:shd w:val="clear" w:color="auto" w:fill="auto"/>
            <w:noWrap/>
            <w:vAlign w:val="bottom"/>
            <w:hideMark/>
          </w:tcPr>
          <w:p w14:paraId="1CF1D898" w14:textId="77777777" w:rsidR="002A178C" w:rsidRPr="002A178C" w:rsidRDefault="002A178C" w:rsidP="002A178C">
            <w:pPr>
              <w:jc w:val="right"/>
              <w:rPr>
                <w:sz w:val="16"/>
                <w:szCs w:val="16"/>
              </w:rPr>
            </w:pPr>
            <w:r w:rsidRPr="002A178C">
              <w:rPr>
                <w:sz w:val="16"/>
                <w:szCs w:val="16"/>
              </w:rPr>
              <w:t>2 440,10</w:t>
            </w:r>
          </w:p>
        </w:tc>
        <w:tc>
          <w:tcPr>
            <w:tcW w:w="1308" w:type="pct"/>
            <w:shd w:val="clear" w:color="auto" w:fill="auto"/>
            <w:vAlign w:val="bottom"/>
            <w:hideMark/>
          </w:tcPr>
          <w:p w14:paraId="050EEFC7" w14:textId="77777777" w:rsidR="002A178C" w:rsidRPr="002A178C" w:rsidRDefault="002A178C" w:rsidP="002A178C">
            <w:pPr>
              <w:rPr>
                <w:sz w:val="16"/>
                <w:szCs w:val="16"/>
              </w:rPr>
            </w:pPr>
            <w:r w:rsidRPr="002A178C">
              <w:rPr>
                <w:sz w:val="16"/>
                <w:szCs w:val="16"/>
              </w:rPr>
              <w:t> </w:t>
            </w:r>
          </w:p>
        </w:tc>
      </w:tr>
      <w:tr w:rsidR="002A178C" w:rsidRPr="002A178C" w14:paraId="70F29454" w14:textId="77777777" w:rsidTr="00830158">
        <w:trPr>
          <w:trHeight w:val="20"/>
        </w:trPr>
        <w:tc>
          <w:tcPr>
            <w:tcW w:w="367" w:type="pct"/>
            <w:shd w:val="clear" w:color="auto" w:fill="auto"/>
            <w:noWrap/>
            <w:vAlign w:val="bottom"/>
            <w:hideMark/>
          </w:tcPr>
          <w:p w14:paraId="17D262E6" w14:textId="77777777" w:rsidR="002A178C" w:rsidRPr="002A178C" w:rsidRDefault="002A178C" w:rsidP="002A178C">
            <w:pPr>
              <w:jc w:val="right"/>
              <w:rPr>
                <w:b/>
                <w:bCs/>
                <w:sz w:val="16"/>
                <w:szCs w:val="16"/>
              </w:rPr>
            </w:pPr>
            <w:r w:rsidRPr="002A178C">
              <w:rPr>
                <w:b/>
                <w:bCs/>
                <w:sz w:val="16"/>
                <w:szCs w:val="16"/>
              </w:rPr>
              <w:t>7.3.</w:t>
            </w:r>
          </w:p>
        </w:tc>
        <w:tc>
          <w:tcPr>
            <w:tcW w:w="1459" w:type="pct"/>
            <w:shd w:val="clear" w:color="auto" w:fill="auto"/>
            <w:noWrap/>
            <w:vAlign w:val="bottom"/>
            <w:hideMark/>
          </w:tcPr>
          <w:p w14:paraId="7D28D12A" w14:textId="77777777" w:rsidR="002A178C" w:rsidRPr="002A178C" w:rsidRDefault="002A178C" w:rsidP="002A178C">
            <w:pPr>
              <w:rPr>
                <w:b/>
                <w:bCs/>
                <w:sz w:val="16"/>
                <w:szCs w:val="16"/>
              </w:rPr>
            </w:pPr>
            <w:r w:rsidRPr="002A178C">
              <w:rPr>
                <w:b/>
                <w:bCs/>
                <w:sz w:val="16"/>
                <w:szCs w:val="16"/>
              </w:rPr>
              <w:t>Итого расходов на оплату потерь</w:t>
            </w:r>
          </w:p>
        </w:tc>
        <w:tc>
          <w:tcPr>
            <w:tcW w:w="657" w:type="pct"/>
            <w:shd w:val="clear" w:color="auto" w:fill="auto"/>
            <w:noWrap/>
            <w:vAlign w:val="center"/>
            <w:hideMark/>
          </w:tcPr>
          <w:p w14:paraId="21ED40A1" w14:textId="77777777" w:rsidR="002A178C" w:rsidRPr="002A178C" w:rsidRDefault="002A178C" w:rsidP="002A178C">
            <w:pPr>
              <w:jc w:val="center"/>
              <w:rPr>
                <w:b/>
                <w:bCs/>
                <w:sz w:val="16"/>
                <w:szCs w:val="16"/>
              </w:rPr>
            </w:pPr>
            <w:r w:rsidRPr="002A178C">
              <w:rPr>
                <w:b/>
                <w:bCs/>
                <w:sz w:val="16"/>
                <w:szCs w:val="16"/>
              </w:rPr>
              <w:t>тыс.руб.</w:t>
            </w:r>
          </w:p>
        </w:tc>
        <w:tc>
          <w:tcPr>
            <w:tcW w:w="605" w:type="pct"/>
            <w:shd w:val="clear" w:color="auto" w:fill="auto"/>
            <w:noWrap/>
            <w:vAlign w:val="bottom"/>
            <w:hideMark/>
          </w:tcPr>
          <w:p w14:paraId="25D52A72" w14:textId="77777777" w:rsidR="002A178C" w:rsidRPr="002A178C" w:rsidRDefault="002A178C" w:rsidP="002A178C">
            <w:pPr>
              <w:jc w:val="right"/>
              <w:rPr>
                <w:b/>
                <w:bCs/>
                <w:sz w:val="16"/>
                <w:szCs w:val="16"/>
              </w:rPr>
            </w:pPr>
            <w:r w:rsidRPr="002A178C">
              <w:rPr>
                <w:b/>
                <w:bCs/>
                <w:sz w:val="16"/>
                <w:szCs w:val="16"/>
              </w:rPr>
              <w:t>60 077,38</w:t>
            </w:r>
          </w:p>
        </w:tc>
        <w:tc>
          <w:tcPr>
            <w:tcW w:w="605" w:type="pct"/>
            <w:shd w:val="clear" w:color="auto" w:fill="auto"/>
            <w:noWrap/>
            <w:vAlign w:val="bottom"/>
            <w:hideMark/>
          </w:tcPr>
          <w:p w14:paraId="7DCA159A" w14:textId="77777777" w:rsidR="002A178C" w:rsidRPr="002A178C" w:rsidRDefault="002A178C" w:rsidP="002A178C">
            <w:pPr>
              <w:jc w:val="right"/>
              <w:rPr>
                <w:b/>
                <w:bCs/>
                <w:sz w:val="16"/>
                <w:szCs w:val="16"/>
              </w:rPr>
            </w:pPr>
            <w:r w:rsidRPr="002A178C">
              <w:rPr>
                <w:b/>
                <w:bCs/>
                <w:sz w:val="16"/>
                <w:szCs w:val="16"/>
              </w:rPr>
              <w:t>46 055,00</w:t>
            </w:r>
          </w:p>
        </w:tc>
        <w:tc>
          <w:tcPr>
            <w:tcW w:w="1308" w:type="pct"/>
            <w:shd w:val="clear" w:color="auto" w:fill="auto"/>
            <w:vAlign w:val="bottom"/>
            <w:hideMark/>
          </w:tcPr>
          <w:p w14:paraId="4CABAC02" w14:textId="77777777" w:rsidR="002A178C" w:rsidRPr="002A178C" w:rsidRDefault="002A178C" w:rsidP="002A178C">
            <w:pPr>
              <w:rPr>
                <w:b/>
                <w:bCs/>
                <w:sz w:val="16"/>
                <w:szCs w:val="16"/>
              </w:rPr>
            </w:pPr>
            <w:r w:rsidRPr="002A178C">
              <w:rPr>
                <w:b/>
                <w:bCs/>
                <w:sz w:val="16"/>
                <w:szCs w:val="16"/>
              </w:rPr>
              <w:t> </w:t>
            </w:r>
          </w:p>
        </w:tc>
      </w:tr>
      <w:tr w:rsidR="002A178C" w:rsidRPr="002A178C" w14:paraId="6D47A67E" w14:textId="77777777" w:rsidTr="00830158">
        <w:trPr>
          <w:trHeight w:val="20"/>
        </w:trPr>
        <w:tc>
          <w:tcPr>
            <w:tcW w:w="5000" w:type="pct"/>
            <w:gridSpan w:val="6"/>
            <w:shd w:val="clear" w:color="auto" w:fill="auto"/>
            <w:noWrap/>
            <w:vAlign w:val="bottom"/>
            <w:hideMark/>
          </w:tcPr>
          <w:p w14:paraId="25313EEC" w14:textId="77777777" w:rsidR="002A178C" w:rsidRPr="002A178C" w:rsidRDefault="002A178C" w:rsidP="002A178C">
            <w:pPr>
              <w:rPr>
                <w:b/>
                <w:bCs/>
                <w:sz w:val="16"/>
                <w:szCs w:val="16"/>
              </w:rPr>
            </w:pPr>
            <w:r w:rsidRPr="002A178C">
              <w:rPr>
                <w:b/>
                <w:bCs/>
                <w:sz w:val="16"/>
                <w:szCs w:val="16"/>
              </w:rPr>
              <w:t>8. Расчёт расходов на оплату услуг территориальных сетевых организаций</w:t>
            </w:r>
          </w:p>
        </w:tc>
      </w:tr>
      <w:tr w:rsidR="002A178C" w:rsidRPr="002A178C" w14:paraId="11646855" w14:textId="77777777" w:rsidTr="00830158">
        <w:trPr>
          <w:trHeight w:val="20"/>
        </w:trPr>
        <w:tc>
          <w:tcPr>
            <w:tcW w:w="367" w:type="pct"/>
            <w:shd w:val="clear" w:color="auto" w:fill="auto"/>
            <w:noWrap/>
            <w:vAlign w:val="bottom"/>
            <w:hideMark/>
          </w:tcPr>
          <w:p w14:paraId="70CB29E7" w14:textId="77777777" w:rsidR="002A178C" w:rsidRPr="002A178C" w:rsidRDefault="002A178C" w:rsidP="002A178C">
            <w:pPr>
              <w:jc w:val="right"/>
              <w:rPr>
                <w:sz w:val="16"/>
                <w:szCs w:val="16"/>
              </w:rPr>
            </w:pPr>
            <w:r w:rsidRPr="002A178C">
              <w:rPr>
                <w:sz w:val="16"/>
                <w:szCs w:val="16"/>
              </w:rPr>
              <w:t>8.1.</w:t>
            </w:r>
          </w:p>
        </w:tc>
        <w:tc>
          <w:tcPr>
            <w:tcW w:w="1459" w:type="pct"/>
            <w:shd w:val="clear" w:color="auto" w:fill="auto"/>
            <w:noWrap/>
            <w:vAlign w:val="bottom"/>
            <w:hideMark/>
          </w:tcPr>
          <w:p w14:paraId="3D13861E" w14:textId="77777777" w:rsidR="002A178C" w:rsidRPr="002A178C" w:rsidRDefault="002A178C" w:rsidP="002A178C">
            <w:pPr>
              <w:rPr>
                <w:sz w:val="16"/>
                <w:szCs w:val="16"/>
              </w:rPr>
            </w:pPr>
            <w:r w:rsidRPr="002A178C">
              <w:rPr>
                <w:sz w:val="16"/>
                <w:szCs w:val="16"/>
              </w:rPr>
              <w:t>Услуги ТСО</w:t>
            </w:r>
          </w:p>
        </w:tc>
        <w:tc>
          <w:tcPr>
            <w:tcW w:w="657" w:type="pct"/>
            <w:shd w:val="clear" w:color="auto" w:fill="auto"/>
            <w:noWrap/>
            <w:vAlign w:val="center"/>
            <w:hideMark/>
          </w:tcPr>
          <w:p w14:paraId="310D08D6" w14:textId="77777777" w:rsidR="002A178C" w:rsidRPr="002A178C" w:rsidRDefault="002A178C" w:rsidP="002A178C">
            <w:pPr>
              <w:jc w:val="center"/>
              <w:rPr>
                <w:sz w:val="16"/>
                <w:szCs w:val="16"/>
              </w:rPr>
            </w:pPr>
            <w:r w:rsidRPr="002A178C">
              <w:rPr>
                <w:sz w:val="16"/>
                <w:szCs w:val="16"/>
              </w:rPr>
              <w:t>тыс. руб.</w:t>
            </w:r>
          </w:p>
        </w:tc>
        <w:tc>
          <w:tcPr>
            <w:tcW w:w="605" w:type="pct"/>
            <w:shd w:val="clear" w:color="auto" w:fill="auto"/>
            <w:noWrap/>
            <w:vAlign w:val="bottom"/>
            <w:hideMark/>
          </w:tcPr>
          <w:p w14:paraId="5C18CEB6" w14:textId="77777777" w:rsidR="002A178C" w:rsidRPr="002A178C" w:rsidRDefault="002A178C" w:rsidP="002A178C">
            <w:pPr>
              <w:jc w:val="right"/>
              <w:rPr>
                <w:sz w:val="16"/>
                <w:szCs w:val="16"/>
              </w:rPr>
            </w:pPr>
            <w:r w:rsidRPr="002A178C">
              <w:rPr>
                <w:sz w:val="16"/>
                <w:szCs w:val="16"/>
              </w:rPr>
              <w:t>2 224,14</w:t>
            </w:r>
          </w:p>
        </w:tc>
        <w:tc>
          <w:tcPr>
            <w:tcW w:w="605" w:type="pct"/>
            <w:shd w:val="clear" w:color="auto" w:fill="auto"/>
            <w:noWrap/>
            <w:vAlign w:val="bottom"/>
            <w:hideMark/>
          </w:tcPr>
          <w:p w14:paraId="3EBEF535" w14:textId="77777777" w:rsidR="002A178C" w:rsidRPr="002A178C" w:rsidRDefault="002A178C" w:rsidP="002A178C">
            <w:pPr>
              <w:jc w:val="right"/>
              <w:rPr>
                <w:sz w:val="16"/>
                <w:szCs w:val="16"/>
              </w:rPr>
            </w:pPr>
            <w:r w:rsidRPr="002A178C">
              <w:rPr>
                <w:sz w:val="16"/>
                <w:szCs w:val="16"/>
              </w:rPr>
              <w:t>923,06</w:t>
            </w:r>
          </w:p>
        </w:tc>
        <w:tc>
          <w:tcPr>
            <w:tcW w:w="1308" w:type="pct"/>
            <w:shd w:val="clear" w:color="auto" w:fill="auto"/>
            <w:vAlign w:val="bottom"/>
            <w:hideMark/>
          </w:tcPr>
          <w:p w14:paraId="3ED1CAF8" w14:textId="77777777" w:rsidR="002A178C" w:rsidRPr="002A178C" w:rsidRDefault="002A178C" w:rsidP="002A178C">
            <w:pPr>
              <w:rPr>
                <w:sz w:val="16"/>
                <w:szCs w:val="16"/>
              </w:rPr>
            </w:pPr>
            <w:r w:rsidRPr="002A178C">
              <w:rPr>
                <w:sz w:val="16"/>
                <w:szCs w:val="16"/>
              </w:rPr>
              <w:t> </w:t>
            </w:r>
          </w:p>
        </w:tc>
      </w:tr>
      <w:tr w:rsidR="002A178C" w:rsidRPr="002A178C" w14:paraId="6316E88C" w14:textId="77777777" w:rsidTr="00830158">
        <w:trPr>
          <w:trHeight w:val="20"/>
        </w:trPr>
        <w:tc>
          <w:tcPr>
            <w:tcW w:w="367" w:type="pct"/>
            <w:shd w:val="clear" w:color="auto" w:fill="auto"/>
            <w:noWrap/>
            <w:vAlign w:val="bottom"/>
            <w:hideMark/>
          </w:tcPr>
          <w:p w14:paraId="54034F5B" w14:textId="77777777" w:rsidR="002A178C" w:rsidRPr="002A178C" w:rsidRDefault="002A178C" w:rsidP="002A178C">
            <w:pPr>
              <w:jc w:val="right"/>
              <w:rPr>
                <w:b/>
                <w:bCs/>
                <w:sz w:val="16"/>
                <w:szCs w:val="16"/>
              </w:rPr>
            </w:pPr>
            <w:r w:rsidRPr="002A178C">
              <w:rPr>
                <w:b/>
                <w:bCs/>
                <w:sz w:val="16"/>
                <w:szCs w:val="16"/>
              </w:rPr>
              <w:t>8.2.</w:t>
            </w:r>
          </w:p>
        </w:tc>
        <w:tc>
          <w:tcPr>
            <w:tcW w:w="1459" w:type="pct"/>
            <w:shd w:val="clear" w:color="auto" w:fill="auto"/>
            <w:vAlign w:val="bottom"/>
            <w:hideMark/>
          </w:tcPr>
          <w:p w14:paraId="1E084508" w14:textId="77777777" w:rsidR="002A178C" w:rsidRPr="002A178C" w:rsidRDefault="002A178C" w:rsidP="002A178C">
            <w:pPr>
              <w:rPr>
                <w:b/>
                <w:bCs/>
                <w:sz w:val="16"/>
                <w:szCs w:val="16"/>
              </w:rPr>
            </w:pPr>
            <w:r w:rsidRPr="002A178C">
              <w:rPr>
                <w:b/>
                <w:bCs/>
                <w:sz w:val="16"/>
                <w:szCs w:val="16"/>
              </w:rPr>
              <w:t>Итого расходов на оплату услуг территориальных сетевых организаций</w:t>
            </w:r>
          </w:p>
        </w:tc>
        <w:tc>
          <w:tcPr>
            <w:tcW w:w="657" w:type="pct"/>
            <w:shd w:val="clear" w:color="auto" w:fill="auto"/>
            <w:noWrap/>
            <w:vAlign w:val="center"/>
            <w:hideMark/>
          </w:tcPr>
          <w:p w14:paraId="3E4CF7C2" w14:textId="77777777" w:rsidR="002A178C" w:rsidRPr="002A178C" w:rsidRDefault="002A178C" w:rsidP="002A178C">
            <w:pPr>
              <w:jc w:val="center"/>
              <w:rPr>
                <w:b/>
                <w:bCs/>
                <w:sz w:val="16"/>
                <w:szCs w:val="16"/>
              </w:rPr>
            </w:pPr>
            <w:r w:rsidRPr="002A178C">
              <w:rPr>
                <w:b/>
                <w:bCs/>
                <w:sz w:val="16"/>
                <w:szCs w:val="16"/>
              </w:rPr>
              <w:t>тыс.руб.</w:t>
            </w:r>
          </w:p>
        </w:tc>
        <w:tc>
          <w:tcPr>
            <w:tcW w:w="605" w:type="pct"/>
            <w:shd w:val="clear" w:color="auto" w:fill="auto"/>
            <w:noWrap/>
            <w:vAlign w:val="bottom"/>
            <w:hideMark/>
          </w:tcPr>
          <w:p w14:paraId="29C99BA1" w14:textId="77777777" w:rsidR="002A178C" w:rsidRPr="002A178C" w:rsidRDefault="002A178C" w:rsidP="002A178C">
            <w:pPr>
              <w:jc w:val="right"/>
              <w:rPr>
                <w:b/>
                <w:bCs/>
                <w:sz w:val="16"/>
                <w:szCs w:val="16"/>
              </w:rPr>
            </w:pPr>
            <w:r w:rsidRPr="002A178C">
              <w:rPr>
                <w:b/>
                <w:bCs/>
                <w:sz w:val="16"/>
                <w:szCs w:val="16"/>
              </w:rPr>
              <w:t>2 224,14</w:t>
            </w:r>
          </w:p>
        </w:tc>
        <w:tc>
          <w:tcPr>
            <w:tcW w:w="605" w:type="pct"/>
            <w:shd w:val="clear" w:color="auto" w:fill="auto"/>
            <w:noWrap/>
            <w:vAlign w:val="bottom"/>
            <w:hideMark/>
          </w:tcPr>
          <w:p w14:paraId="36643446" w14:textId="77777777" w:rsidR="002A178C" w:rsidRPr="002A178C" w:rsidRDefault="002A178C" w:rsidP="002A178C">
            <w:pPr>
              <w:jc w:val="right"/>
              <w:rPr>
                <w:b/>
                <w:bCs/>
                <w:sz w:val="16"/>
                <w:szCs w:val="16"/>
              </w:rPr>
            </w:pPr>
            <w:r w:rsidRPr="002A178C">
              <w:rPr>
                <w:b/>
                <w:bCs/>
                <w:sz w:val="16"/>
                <w:szCs w:val="16"/>
              </w:rPr>
              <w:t>923,06</w:t>
            </w:r>
          </w:p>
        </w:tc>
        <w:tc>
          <w:tcPr>
            <w:tcW w:w="1308" w:type="pct"/>
            <w:shd w:val="clear" w:color="auto" w:fill="auto"/>
            <w:vAlign w:val="bottom"/>
            <w:hideMark/>
          </w:tcPr>
          <w:p w14:paraId="3D363187" w14:textId="77777777" w:rsidR="002A178C" w:rsidRPr="002A178C" w:rsidRDefault="002A178C" w:rsidP="002A178C">
            <w:pPr>
              <w:rPr>
                <w:b/>
                <w:bCs/>
                <w:sz w:val="16"/>
                <w:szCs w:val="16"/>
              </w:rPr>
            </w:pPr>
            <w:r w:rsidRPr="002A178C">
              <w:rPr>
                <w:b/>
                <w:bCs/>
                <w:sz w:val="16"/>
                <w:szCs w:val="16"/>
              </w:rPr>
              <w:t> </w:t>
            </w:r>
          </w:p>
        </w:tc>
      </w:tr>
      <w:tr w:rsidR="002A178C" w:rsidRPr="002A178C" w14:paraId="3E948033" w14:textId="77777777" w:rsidTr="00830158">
        <w:trPr>
          <w:trHeight w:val="20"/>
        </w:trPr>
        <w:tc>
          <w:tcPr>
            <w:tcW w:w="367" w:type="pct"/>
            <w:shd w:val="clear" w:color="auto" w:fill="auto"/>
            <w:noWrap/>
            <w:vAlign w:val="bottom"/>
            <w:hideMark/>
          </w:tcPr>
          <w:p w14:paraId="00E44144" w14:textId="77777777" w:rsidR="002A178C" w:rsidRPr="002A178C" w:rsidRDefault="002A178C" w:rsidP="002A178C">
            <w:pPr>
              <w:jc w:val="right"/>
              <w:rPr>
                <w:b/>
                <w:bCs/>
                <w:sz w:val="16"/>
                <w:szCs w:val="16"/>
              </w:rPr>
            </w:pPr>
            <w:r w:rsidRPr="002A178C">
              <w:rPr>
                <w:b/>
                <w:bCs/>
                <w:sz w:val="16"/>
                <w:szCs w:val="16"/>
              </w:rPr>
              <w:t>9.</w:t>
            </w:r>
          </w:p>
        </w:tc>
        <w:tc>
          <w:tcPr>
            <w:tcW w:w="1459" w:type="pct"/>
            <w:shd w:val="clear" w:color="auto" w:fill="auto"/>
            <w:noWrap/>
            <w:vAlign w:val="bottom"/>
            <w:hideMark/>
          </w:tcPr>
          <w:p w14:paraId="4FA89196" w14:textId="77777777" w:rsidR="002A178C" w:rsidRPr="002A178C" w:rsidRDefault="002A178C" w:rsidP="002A178C">
            <w:pPr>
              <w:rPr>
                <w:b/>
                <w:bCs/>
                <w:sz w:val="16"/>
                <w:szCs w:val="16"/>
              </w:rPr>
            </w:pPr>
            <w:r w:rsidRPr="002A178C">
              <w:rPr>
                <w:b/>
                <w:bCs/>
                <w:sz w:val="16"/>
                <w:szCs w:val="16"/>
              </w:rPr>
              <w:t>Итого НВВ</w:t>
            </w:r>
          </w:p>
        </w:tc>
        <w:tc>
          <w:tcPr>
            <w:tcW w:w="657" w:type="pct"/>
            <w:shd w:val="clear" w:color="auto" w:fill="auto"/>
            <w:noWrap/>
            <w:vAlign w:val="center"/>
            <w:hideMark/>
          </w:tcPr>
          <w:p w14:paraId="10E61711" w14:textId="77777777" w:rsidR="002A178C" w:rsidRPr="002A178C" w:rsidRDefault="002A178C" w:rsidP="002A178C">
            <w:pPr>
              <w:jc w:val="center"/>
              <w:rPr>
                <w:b/>
                <w:bCs/>
                <w:sz w:val="16"/>
                <w:szCs w:val="16"/>
              </w:rPr>
            </w:pPr>
            <w:r w:rsidRPr="002A178C">
              <w:rPr>
                <w:b/>
                <w:bCs/>
                <w:sz w:val="16"/>
                <w:szCs w:val="16"/>
              </w:rPr>
              <w:t>тыс.руб.</w:t>
            </w:r>
          </w:p>
        </w:tc>
        <w:tc>
          <w:tcPr>
            <w:tcW w:w="605" w:type="pct"/>
            <w:shd w:val="clear" w:color="auto" w:fill="auto"/>
            <w:noWrap/>
            <w:vAlign w:val="bottom"/>
            <w:hideMark/>
          </w:tcPr>
          <w:p w14:paraId="660F9182" w14:textId="77777777" w:rsidR="002A178C" w:rsidRPr="002A178C" w:rsidRDefault="002A178C" w:rsidP="002A178C">
            <w:pPr>
              <w:jc w:val="right"/>
              <w:rPr>
                <w:b/>
                <w:bCs/>
                <w:sz w:val="16"/>
                <w:szCs w:val="16"/>
              </w:rPr>
            </w:pPr>
            <w:r w:rsidRPr="002A178C">
              <w:rPr>
                <w:b/>
                <w:bCs/>
                <w:sz w:val="16"/>
                <w:szCs w:val="16"/>
              </w:rPr>
              <w:t>1 495 916,62</w:t>
            </w:r>
          </w:p>
        </w:tc>
        <w:tc>
          <w:tcPr>
            <w:tcW w:w="605" w:type="pct"/>
            <w:shd w:val="clear" w:color="auto" w:fill="auto"/>
            <w:noWrap/>
            <w:vAlign w:val="bottom"/>
            <w:hideMark/>
          </w:tcPr>
          <w:p w14:paraId="7E4E1A1D" w14:textId="77777777" w:rsidR="002A178C" w:rsidRPr="002A178C" w:rsidRDefault="002A178C" w:rsidP="002A178C">
            <w:pPr>
              <w:jc w:val="right"/>
              <w:rPr>
                <w:b/>
                <w:bCs/>
                <w:sz w:val="16"/>
                <w:szCs w:val="16"/>
              </w:rPr>
            </w:pPr>
            <w:r w:rsidRPr="002A178C">
              <w:rPr>
                <w:b/>
                <w:bCs/>
                <w:sz w:val="16"/>
                <w:szCs w:val="16"/>
              </w:rPr>
              <w:t>1 228 611,75</w:t>
            </w:r>
          </w:p>
        </w:tc>
        <w:tc>
          <w:tcPr>
            <w:tcW w:w="1308" w:type="pct"/>
            <w:shd w:val="clear" w:color="auto" w:fill="auto"/>
            <w:vAlign w:val="bottom"/>
            <w:hideMark/>
          </w:tcPr>
          <w:p w14:paraId="154CCE56" w14:textId="77777777" w:rsidR="002A178C" w:rsidRPr="002A178C" w:rsidRDefault="002A178C" w:rsidP="002A178C">
            <w:pPr>
              <w:rPr>
                <w:b/>
                <w:bCs/>
                <w:sz w:val="16"/>
                <w:szCs w:val="16"/>
              </w:rPr>
            </w:pPr>
            <w:r w:rsidRPr="002A178C">
              <w:rPr>
                <w:b/>
                <w:bCs/>
                <w:sz w:val="16"/>
                <w:szCs w:val="16"/>
              </w:rPr>
              <w:t> </w:t>
            </w:r>
          </w:p>
        </w:tc>
      </w:tr>
      <w:tr w:rsidR="002A178C" w:rsidRPr="002A178C" w14:paraId="59958095" w14:textId="77777777" w:rsidTr="00830158">
        <w:trPr>
          <w:trHeight w:val="20"/>
        </w:trPr>
        <w:tc>
          <w:tcPr>
            <w:tcW w:w="367" w:type="pct"/>
            <w:shd w:val="clear" w:color="auto" w:fill="auto"/>
            <w:noWrap/>
            <w:vAlign w:val="bottom"/>
            <w:hideMark/>
          </w:tcPr>
          <w:p w14:paraId="6206FEE4" w14:textId="77777777" w:rsidR="002A178C" w:rsidRPr="002A178C" w:rsidRDefault="002A178C" w:rsidP="002A178C">
            <w:pPr>
              <w:jc w:val="right"/>
              <w:rPr>
                <w:b/>
                <w:bCs/>
                <w:sz w:val="16"/>
                <w:szCs w:val="16"/>
              </w:rPr>
            </w:pPr>
            <w:r w:rsidRPr="002A178C">
              <w:rPr>
                <w:b/>
                <w:bCs/>
                <w:sz w:val="16"/>
                <w:szCs w:val="16"/>
              </w:rPr>
              <w:t>10.</w:t>
            </w:r>
          </w:p>
        </w:tc>
        <w:tc>
          <w:tcPr>
            <w:tcW w:w="1459" w:type="pct"/>
            <w:shd w:val="clear" w:color="auto" w:fill="auto"/>
            <w:noWrap/>
            <w:vAlign w:val="bottom"/>
            <w:hideMark/>
          </w:tcPr>
          <w:p w14:paraId="416D4CEA" w14:textId="77777777" w:rsidR="002A178C" w:rsidRPr="002A178C" w:rsidRDefault="002A178C" w:rsidP="002A178C">
            <w:pPr>
              <w:rPr>
                <w:b/>
                <w:bCs/>
                <w:sz w:val="16"/>
                <w:szCs w:val="16"/>
              </w:rPr>
            </w:pPr>
            <w:r w:rsidRPr="002A178C">
              <w:rPr>
                <w:b/>
                <w:bCs/>
                <w:sz w:val="16"/>
                <w:szCs w:val="16"/>
              </w:rPr>
              <w:t>Итого НВВ без платы ФСК</w:t>
            </w:r>
          </w:p>
        </w:tc>
        <w:tc>
          <w:tcPr>
            <w:tcW w:w="657" w:type="pct"/>
            <w:shd w:val="clear" w:color="auto" w:fill="auto"/>
            <w:noWrap/>
            <w:vAlign w:val="center"/>
            <w:hideMark/>
          </w:tcPr>
          <w:p w14:paraId="192C8FEA" w14:textId="77777777" w:rsidR="002A178C" w:rsidRPr="002A178C" w:rsidRDefault="002A178C" w:rsidP="002A178C">
            <w:pPr>
              <w:jc w:val="center"/>
              <w:rPr>
                <w:b/>
                <w:bCs/>
                <w:sz w:val="16"/>
                <w:szCs w:val="16"/>
              </w:rPr>
            </w:pPr>
            <w:r w:rsidRPr="002A178C">
              <w:rPr>
                <w:b/>
                <w:bCs/>
                <w:sz w:val="16"/>
                <w:szCs w:val="16"/>
              </w:rPr>
              <w:t>тыс.руб.</w:t>
            </w:r>
          </w:p>
        </w:tc>
        <w:tc>
          <w:tcPr>
            <w:tcW w:w="605" w:type="pct"/>
            <w:shd w:val="clear" w:color="auto" w:fill="auto"/>
            <w:noWrap/>
            <w:vAlign w:val="bottom"/>
            <w:hideMark/>
          </w:tcPr>
          <w:p w14:paraId="5D99D4DB" w14:textId="77777777" w:rsidR="002A178C" w:rsidRPr="002A178C" w:rsidRDefault="002A178C" w:rsidP="002A178C">
            <w:pPr>
              <w:jc w:val="right"/>
              <w:rPr>
                <w:b/>
                <w:bCs/>
                <w:sz w:val="16"/>
                <w:szCs w:val="16"/>
              </w:rPr>
            </w:pPr>
            <w:r w:rsidRPr="002A178C">
              <w:rPr>
                <w:b/>
                <w:bCs/>
                <w:sz w:val="16"/>
                <w:szCs w:val="16"/>
              </w:rPr>
              <w:t>1 495 916,62</w:t>
            </w:r>
          </w:p>
        </w:tc>
        <w:tc>
          <w:tcPr>
            <w:tcW w:w="605" w:type="pct"/>
            <w:shd w:val="clear" w:color="auto" w:fill="auto"/>
            <w:noWrap/>
            <w:vAlign w:val="bottom"/>
            <w:hideMark/>
          </w:tcPr>
          <w:p w14:paraId="7187AF05" w14:textId="77777777" w:rsidR="002A178C" w:rsidRPr="002A178C" w:rsidRDefault="002A178C" w:rsidP="002A178C">
            <w:pPr>
              <w:jc w:val="right"/>
              <w:rPr>
                <w:b/>
                <w:bCs/>
                <w:sz w:val="16"/>
                <w:szCs w:val="16"/>
              </w:rPr>
            </w:pPr>
            <w:r w:rsidRPr="002A178C">
              <w:rPr>
                <w:b/>
                <w:bCs/>
                <w:sz w:val="16"/>
                <w:szCs w:val="16"/>
              </w:rPr>
              <w:t>1 228 611,75</w:t>
            </w:r>
          </w:p>
        </w:tc>
        <w:tc>
          <w:tcPr>
            <w:tcW w:w="1308" w:type="pct"/>
            <w:shd w:val="clear" w:color="auto" w:fill="auto"/>
            <w:vAlign w:val="bottom"/>
            <w:hideMark/>
          </w:tcPr>
          <w:p w14:paraId="7D524E5F" w14:textId="77777777" w:rsidR="002A178C" w:rsidRPr="002A178C" w:rsidRDefault="002A178C" w:rsidP="002A178C">
            <w:pPr>
              <w:rPr>
                <w:b/>
                <w:bCs/>
                <w:sz w:val="16"/>
                <w:szCs w:val="16"/>
              </w:rPr>
            </w:pPr>
            <w:r w:rsidRPr="002A178C">
              <w:rPr>
                <w:b/>
                <w:bCs/>
                <w:sz w:val="16"/>
                <w:szCs w:val="16"/>
              </w:rPr>
              <w:t> </w:t>
            </w:r>
          </w:p>
        </w:tc>
      </w:tr>
    </w:tbl>
    <w:p w14:paraId="5772A786" w14:textId="77777777" w:rsidR="002A178C" w:rsidRPr="002A178C" w:rsidRDefault="002A178C" w:rsidP="002A178C">
      <w:pPr>
        <w:spacing w:after="160" w:line="259" w:lineRule="auto"/>
        <w:jc w:val="center"/>
        <w:rPr>
          <w:rFonts w:eastAsia="Calibri"/>
          <w:lang w:eastAsia="en-US"/>
        </w:rPr>
      </w:pPr>
    </w:p>
    <w:p w14:paraId="09DB6A00" w14:textId="77777777" w:rsidR="002A178C" w:rsidRDefault="002A178C" w:rsidP="002A178C">
      <w:pPr>
        <w:tabs>
          <w:tab w:val="left" w:pos="5580"/>
          <w:tab w:val="left" w:pos="9498"/>
        </w:tabs>
        <w:ind w:right="-567"/>
        <w:rPr>
          <w:color w:val="000000" w:themeColor="text1"/>
        </w:rPr>
      </w:pPr>
    </w:p>
    <w:p w14:paraId="69EAC46E" w14:textId="77777777" w:rsidR="002A178C" w:rsidRDefault="002A178C" w:rsidP="002A178C">
      <w:pPr>
        <w:tabs>
          <w:tab w:val="left" w:pos="5580"/>
          <w:tab w:val="left" w:pos="9498"/>
        </w:tabs>
        <w:ind w:left="-964" w:right="-567" w:firstLine="7768"/>
        <w:rPr>
          <w:color w:val="000000" w:themeColor="text1"/>
        </w:rPr>
        <w:sectPr w:rsidR="002A178C" w:rsidSect="00B92507">
          <w:pgSz w:w="11906" w:h="16838"/>
          <w:pgMar w:top="1134" w:right="567" w:bottom="1134" w:left="851" w:header="708" w:footer="708" w:gutter="0"/>
          <w:cols w:space="708"/>
          <w:docGrid w:linePitch="360"/>
        </w:sectPr>
      </w:pPr>
    </w:p>
    <w:p w14:paraId="3F4B4F34" w14:textId="0B197002" w:rsidR="002A178C" w:rsidRPr="00081AD4" w:rsidRDefault="002A178C" w:rsidP="002A178C">
      <w:pPr>
        <w:tabs>
          <w:tab w:val="left" w:pos="5580"/>
          <w:tab w:val="left" w:pos="9498"/>
        </w:tabs>
        <w:ind w:left="-964" w:right="-567" w:firstLine="7768"/>
        <w:rPr>
          <w:color w:val="000000" w:themeColor="text1"/>
        </w:rPr>
      </w:pPr>
      <w:r w:rsidRPr="00081AD4">
        <w:rPr>
          <w:color w:val="000000" w:themeColor="text1"/>
        </w:rPr>
        <w:lastRenderedPageBreak/>
        <w:t xml:space="preserve">Приложение </w:t>
      </w:r>
      <w:r>
        <w:rPr>
          <w:color w:val="000000" w:themeColor="text1"/>
        </w:rPr>
        <w:t xml:space="preserve">№ 28 </w:t>
      </w:r>
      <w:r w:rsidRPr="00081AD4">
        <w:rPr>
          <w:color w:val="000000" w:themeColor="text1"/>
        </w:rPr>
        <w:t xml:space="preserve">к протоколу № </w:t>
      </w:r>
      <w:r>
        <w:rPr>
          <w:color w:val="000000" w:themeColor="text1"/>
        </w:rPr>
        <w:t>33</w:t>
      </w:r>
    </w:p>
    <w:p w14:paraId="472A4872" w14:textId="77777777" w:rsidR="002A178C" w:rsidRPr="00081AD4" w:rsidRDefault="002A178C" w:rsidP="002A178C">
      <w:pPr>
        <w:tabs>
          <w:tab w:val="left" w:pos="5580"/>
          <w:tab w:val="left" w:pos="9498"/>
        </w:tabs>
        <w:ind w:left="-964" w:right="-567" w:firstLine="7768"/>
        <w:rPr>
          <w:color w:val="000000" w:themeColor="text1"/>
        </w:rPr>
      </w:pPr>
      <w:r w:rsidRPr="00081AD4">
        <w:rPr>
          <w:color w:val="000000" w:themeColor="text1"/>
        </w:rPr>
        <w:t>заседания Правления Региональной</w:t>
      </w:r>
    </w:p>
    <w:p w14:paraId="3C2A0CFD" w14:textId="77777777" w:rsidR="002A178C" w:rsidRPr="00081AD4" w:rsidRDefault="002A178C" w:rsidP="002A178C">
      <w:pPr>
        <w:tabs>
          <w:tab w:val="left" w:pos="5580"/>
          <w:tab w:val="left" w:pos="9498"/>
        </w:tabs>
        <w:ind w:left="-964" w:right="-567" w:firstLine="7768"/>
        <w:rPr>
          <w:color w:val="000000" w:themeColor="text1"/>
        </w:rPr>
      </w:pPr>
      <w:r w:rsidRPr="00081AD4">
        <w:rPr>
          <w:color w:val="000000" w:themeColor="text1"/>
        </w:rPr>
        <w:t>энергетической комиссии</w:t>
      </w:r>
    </w:p>
    <w:p w14:paraId="34411C01" w14:textId="77777777" w:rsidR="002A178C" w:rsidRDefault="002A178C" w:rsidP="002A178C">
      <w:pPr>
        <w:tabs>
          <w:tab w:val="left" w:pos="5580"/>
          <w:tab w:val="left" w:pos="9498"/>
        </w:tabs>
        <w:ind w:left="-964" w:right="-567" w:firstLine="7768"/>
        <w:rPr>
          <w:color w:val="000000" w:themeColor="text1"/>
        </w:rPr>
      </w:pPr>
      <w:r w:rsidRPr="00081AD4">
        <w:rPr>
          <w:color w:val="000000" w:themeColor="text1"/>
        </w:rPr>
        <w:t xml:space="preserve">Кузбасса от </w:t>
      </w:r>
      <w:r>
        <w:rPr>
          <w:color w:val="000000" w:themeColor="text1"/>
        </w:rPr>
        <w:t>01.06.2021</w:t>
      </w:r>
    </w:p>
    <w:p w14:paraId="241ED831" w14:textId="77777777" w:rsidR="002A178C" w:rsidRPr="002A178C" w:rsidRDefault="002A178C" w:rsidP="002A178C">
      <w:pPr>
        <w:spacing w:after="160" w:line="259" w:lineRule="auto"/>
        <w:jc w:val="center"/>
        <w:rPr>
          <w:rFonts w:eastAsia="Calibri"/>
          <w:b/>
          <w:lang w:eastAsia="en-US"/>
        </w:rPr>
      </w:pPr>
      <w:r w:rsidRPr="002A178C">
        <w:rPr>
          <w:rFonts w:eastAsia="Calibri"/>
          <w:b/>
          <w:lang w:eastAsia="en-US"/>
        </w:rPr>
        <w:t>Расчёт необходимой валовой выручки ООО "Энергосервис" методом долгосрочной индексации на 2021 год (на 3 года - 2019-2021)</w:t>
      </w:r>
    </w:p>
    <w:tbl>
      <w:tblPr>
        <w:tblW w:w="10201" w:type="dxa"/>
        <w:tblLayout w:type="fixed"/>
        <w:tblLook w:val="04A0" w:firstRow="1" w:lastRow="0" w:firstColumn="1" w:lastColumn="0" w:noHBand="0" w:noVBand="1"/>
      </w:tblPr>
      <w:tblGrid>
        <w:gridCol w:w="696"/>
        <w:gridCol w:w="1851"/>
        <w:gridCol w:w="708"/>
        <w:gridCol w:w="993"/>
        <w:gridCol w:w="992"/>
        <w:gridCol w:w="992"/>
        <w:gridCol w:w="1985"/>
        <w:gridCol w:w="992"/>
        <w:gridCol w:w="992"/>
      </w:tblGrid>
      <w:tr w:rsidR="002A178C" w:rsidRPr="002A178C" w14:paraId="20DB358F" w14:textId="77777777" w:rsidTr="00830158">
        <w:trPr>
          <w:trHeight w:val="312"/>
          <w:tblHeader/>
        </w:trPr>
        <w:tc>
          <w:tcPr>
            <w:tcW w:w="6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892A3" w14:textId="77777777" w:rsidR="002A178C" w:rsidRPr="002A178C" w:rsidRDefault="002A178C" w:rsidP="002A178C">
            <w:pPr>
              <w:jc w:val="center"/>
              <w:rPr>
                <w:sz w:val="16"/>
                <w:szCs w:val="16"/>
              </w:rPr>
            </w:pPr>
            <w:r w:rsidRPr="002A178C">
              <w:rPr>
                <w:rFonts w:eastAsia="Calibri"/>
                <w:lang w:eastAsia="en-US"/>
              </w:rPr>
              <w:tab/>
            </w:r>
            <w:r w:rsidRPr="002A178C">
              <w:rPr>
                <w:sz w:val="16"/>
                <w:szCs w:val="16"/>
              </w:rPr>
              <w:t>№               п/п</w:t>
            </w:r>
          </w:p>
        </w:tc>
        <w:tc>
          <w:tcPr>
            <w:tcW w:w="1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FE51F4" w14:textId="77777777" w:rsidR="002A178C" w:rsidRPr="002A178C" w:rsidRDefault="002A178C" w:rsidP="002A178C">
            <w:pPr>
              <w:jc w:val="center"/>
              <w:rPr>
                <w:sz w:val="16"/>
                <w:szCs w:val="16"/>
              </w:rPr>
            </w:pPr>
            <w:r w:rsidRPr="002A178C">
              <w:rPr>
                <w:sz w:val="16"/>
                <w:szCs w:val="16"/>
              </w:rPr>
              <w:t>Показатель</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AD634" w14:textId="77777777" w:rsidR="002A178C" w:rsidRPr="002A178C" w:rsidRDefault="002A178C" w:rsidP="002A178C">
            <w:pPr>
              <w:jc w:val="center"/>
              <w:rPr>
                <w:sz w:val="16"/>
                <w:szCs w:val="16"/>
              </w:rPr>
            </w:pPr>
            <w:r w:rsidRPr="002A178C">
              <w:rPr>
                <w:sz w:val="16"/>
                <w:szCs w:val="16"/>
              </w:rPr>
              <w:t>Ед. изм.</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0187D8E" w14:textId="77777777" w:rsidR="002A178C" w:rsidRPr="002A178C" w:rsidRDefault="002A178C" w:rsidP="002A178C">
            <w:pPr>
              <w:jc w:val="center"/>
              <w:rPr>
                <w:sz w:val="16"/>
                <w:szCs w:val="16"/>
              </w:rPr>
            </w:pPr>
            <w:r w:rsidRPr="002A178C">
              <w:rPr>
                <w:sz w:val="16"/>
                <w:szCs w:val="16"/>
              </w:rPr>
              <w:t>2020 год</w:t>
            </w:r>
          </w:p>
        </w:tc>
        <w:tc>
          <w:tcPr>
            <w:tcW w:w="5953" w:type="dxa"/>
            <w:gridSpan w:val="5"/>
            <w:tcBorders>
              <w:top w:val="single" w:sz="4" w:space="0" w:color="auto"/>
              <w:left w:val="nil"/>
              <w:bottom w:val="single" w:sz="4" w:space="0" w:color="auto"/>
              <w:right w:val="single" w:sz="4" w:space="0" w:color="auto"/>
            </w:tcBorders>
            <w:shd w:val="clear" w:color="auto" w:fill="auto"/>
            <w:noWrap/>
            <w:vAlign w:val="center"/>
            <w:hideMark/>
          </w:tcPr>
          <w:p w14:paraId="3695834F" w14:textId="77777777" w:rsidR="002A178C" w:rsidRPr="002A178C" w:rsidRDefault="002A178C" w:rsidP="002A178C">
            <w:pPr>
              <w:jc w:val="center"/>
              <w:rPr>
                <w:sz w:val="16"/>
                <w:szCs w:val="16"/>
              </w:rPr>
            </w:pPr>
            <w:r w:rsidRPr="002A178C">
              <w:rPr>
                <w:sz w:val="16"/>
                <w:szCs w:val="16"/>
              </w:rPr>
              <w:t>2021 год</w:t>
            </w:r>
          </w:p>
        </w:tc>
      </w:tr>
      <w:tr w:rsidR="002A178C" w:rsidRPr="002A178C" w14:paraId="5B482EF6" w14:textId="77777777" w:rsidTr="00830158">
        <w:trPr>
          <w:trHeight w:val="624"/>
          <w:tblHeader/>
        </w:trPr>
        <w:tc>
          <w:tcPr>
            <w:tcW w:w="696" w:type="dxa"/>
            <w:vMerge/>
            <w:tcBorders>
              <w:top w:val="single" w:sz="4" w:space="0" w:color="auto"/>
              <w:left w:val="single" w:sz="4" w:space="0" w:color="auto"/>
              <w:bottom w:val="single" w:sz="4" w:space="0" w:color="auto"/>
              <w:right w:val="single" w:sz="4" w:space="0" w:color="auto"/>
            </w:tcBorders>
            <w:vAlign w:val="center"/>
            <w:hideMark/>
          </w:tcPr>
          <w:p w14:paraId="14A269D9" w14:textId="77777777" w:rsidR="002A178C" w:rsidRPr="002A178C" w:rsidRDefault="002A178C" w:rsidP="002A178C">
            <w:pPr>
              <w:rPr>
                <w:sz w:val="16"/>
                <w:szCs w:val="16"/>
              </w:rPr>
            </w:pPr>
          </w:p>
        </w:tc>
        <w:tc>
          <w:tcPr>
            <w:tcW w:w="1851" w:type="dxa"/>
            <w:vMerge/>
            <w:tcBorders>
              <w:top w:val="single" w:sz="4" w:space="0" w:color="auto"/>
              <w:left w:val="single" w:sz="4" w:space="0" w:color="auto"/>
              <w:bottom w:val="single" w:sz="4" w:space="0" w:color="auto"/>
              <w:right w:val="single" w:sz="4" w:space="0" w:color="auto"/>
            </w:tcBorders>
            <w:vAlign w:val="center"/>
            <w:hideMark/>
          </w:tcPr>
          <w:p w14:paraId="35C35478" w14:textId="77777777" w:rsidR="002A178C" w:rsidRPr="002A178C" w:rsidRDefault="002A178C" w:rsidP="002A178C">
            <w:pPr>
              <w:rPr>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218C40A2" w14:textId="77777777" w:rsidR="002A178C" w:rsidRPr="002A178C" w:rsidRDefault="002A178C" w:rsidP="002A178C">
            <w:pPr>
              <w:rPr>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14:paraId="1C9853CE" w14:textId="77777777" w:rsidR="002A178C" w:rsidRPr="002A178C" w:rsidRDefault="002A178C" w:rsidP="002A178C">
            <w:pPr>
              <w:jc w:val="center"/>
              <w:rPr>
                <w:sz w:val="16"/>
                <w:szCs w:val="16"/>
              </w:rPr>
            </w:pPr>
            <w:r w:rsidRPr="002A178C">
              <w:rPr>
                <w:sz w:val="16"/>
                <w:szCs w:val="16"/>
              </w:rPr>
              <w:t>Утверждено РЭК КО</w:t>
            </w:r>
          </w:p>
        </w:tc>
        <w:tc>
          <w:tcPr>
            <w:tcW w:w="992" w:type="dxa"/>
            <w:tcBorders>
              <w:top w:val="nil"/>
              <w:left w:val="nil"/>
              <w:bottom w:val="single" w:sz="4" w:space="0" w:color="auto"/>
              <w:right w:val="single" w:sz="4" w:space="0" w:color="auto"/>
            </w:tcBorders>
            <w:shd w:val="clear" w:color="auto" w:fill="auto"/>
            <w:vAlign w:val="center"/>
            <w:hideMark/>
          </w:tcPr>
          <w:p w14:paraId="1AD3CE38" w14:textId="77777777" w:rsidR="002A178C" w:rsidRPr="002A178C" w:rsidRDefault="002A178C" w:rsidP="002A178C">
            <w:pPr>
              <w:jc w:val="center"/>
              <w:rPr>
                <w:sz w:val="16"/>
                <w:szCs w:val="16"/>
              </w:rPr>
            </w:pPr>
            <w:r w:rsidRPr="002A178C">
              <w:rPr>
                <w:sz w:val="16"/>
                <w:szCs w:val="16"/>
              </w:rPr>
              <w:t>Предложение предприятия</w:t>
            </w:r>
          </w:p>
        </w:tc>
        <w:tc>
          <w:tcPr>
            <w:tcW w:w="992" w:type="dxa"/>
            <w:tcBorders>
              <w:top w:val="nil"/>
              <w:left w:val="nil"/>
              <w:bottom w:val="single" w:sz="4" w:space="0" w:color="auto"/>
              <w:right w:val="single" w:sz="4" w:space="0" w:color="auto"/>
            </w:tcBorders>
            <w:shd w:val="clear" w:color="auto" w:fill="auto"/>
            <w:vAlign w:val="center"/>
            <w:hideMark/>
          </w:tcPr>
          <w:p w14:paraId="4A9AFFA7" w14:textId="77777777" w:rsidR="002A178C" w:rsidRPr="002A178C" w:rsidRDefault="002A178C" w:rsidP="002A178C">
            <w:pPr>
              <w:jc w:val="center"/>
              <w:rPr>
                <w:sz w:val="16"/>
                <w:szCs w:val="16"/>
              </w:rPr>
            </w:pPr>
            <w:r w:rsidRPr="002A178C">
              <w:rPr>
                <w:sz w:val="16"/>
                <w:szCs w:val="16"/>
              </w:rPr>
              <w:t>Предложение экспертов</w:t>
            </w:r>
          </w:p>
        </w:tc>
        <w:tc>
          <w:tcPr>
            <w:tcW w:w="1985" w:type="dxa"/>
            <w:tcBorders>
              <w:top w:val="nil"/>
              <w:left w:val="nil"/>
              <w:bottom w:val="single" w:sz="4" w:space="0" w:color="auto"/>
              <w:right w:val="single" w:sz="4" w:space="0" w:color="auto"/>
            </w:tcBorders>
            <w:shd w:val="clear" w:color="auto" w:fill="auto"/>
            <w:vAlign w:val="center"/>
            <w:hideMark/>
          </w:tcPr>
          <w:p w14:paraId="374E842F" w14:textId="77777777" w:rsidR="002A178C" w:rsidRPr="002A178C" w:rsidRDefault="002A178C" w:rsidP="002A178C">
            <w:pPr>
              <w:jc w:val="center"/>
              <w:rPr>
                <w:sz w:val="16"/>
                <w:szCs w:val="16"/>
              </w:rPr>
            </w:pPr>
            <w:r w:rsidRPr="002A178C">
              <w:rPr>
                <w:sz w:val="16"/>
                <w:szCs w:val="16"/>
              </w:rPr>
              <w:t>Основания, по которым отказано во включении в тариф отдельных расходов</w:t>
            </w:r>
          </w:p>
        </w:tc>
        <w:tc>
          <w:tcPr>
            <w:tcW w:w="992" w:type="dxa"/>
            <w:tcBorders>
              <w:top w:val="nil"/>
              <w:left w:val="nil"/>
              <w:bottom w:val="single" w:sz="4" w:space="0" w:color="auto"/>
              <w:right w:val="single" w:sz="4" w:space="0" w:color="auto"/>
            </w:tcBorders>
            <w:shd w:val="clear" w:color="auto" w:fill="auto"/>
            <w:noWrap/>
            <w:vAlign w:val="center"/>
            <w:hideMark/>
          </w:tcPr>
          <w:p w14:paraId="5A31C2BC" w14:textId="77777777" w:rsidR="002A178C" w:rsidRPr="002A178C" w:rsidRDefault="002A178C" w:rsidP="002A178C">
            <w:pPr>
              <w:jc w:val="center"/>
              <w:rPr>
                <w:sz w:val="16"/>
                <w:szCs w:val="16"/>
              </w:rPr>
            </w:pPr>
            <w:r w:rsidRPr="002A178C">
              <w:rPr>
                <w:sz w:val="16"/>
                <w:szCs w:val="16"/>
              </w:rPr>
              <w:t>Корректировка</w:t>
            </w:r>
          </w:p>
        </w:tc>
        <w:tc>
          <w:tcPr>
            <w:tcW w:w="992" w:type="dxa"/>
            <w:tcBorders>
              <w:top w:val="nil"/>
              <w:left w:val="nil"/>
              <w:bottom w:val="single" w:sz="4" w:space="0" w:color="auto"/>
              <w:right w:val="single" w:sz="4" w:space="0" w:color="auto"/>
            </w:tcBorders>
            <w:shd w:val="clear" w:color="auto" w:fill="auto"/>
            <w:noWrap/>
            <w:vAlign w:val="center"/>
            <w:hideMark/>
          </w:tcPr>
          <w:p w14:paraId="420880F6" w14:textId="77777777" w:rsidR="002A178C" w:rsidRPr="002A178C" w:rsidRDefault="002A178C" w:rsidP="002A178C">
            <w:pPr>
              <w:jc w:val="center"/>
              <w:rPr>
                <w:sz w:val="16"/>
                <w:szCs w:val="16"/>
              </w:rPr>
            </w:pPr>
            <w:r w:rsidRPr="002A178C">
              <w:rPr>
                <w:sz w:val="16"/>
                <w:szCs w:val="16"/>
              </w:rPr>
              <w:t>Рост</w:t>
            </w:r>
          </w:p>
        </w:tc>
      </w:tr>
      <w:tr w:rsidR="002A178C" w:rsidRPr="002A178C" w14:paraId="77266C90" w14:textId="77777777" w:rsidTr="00830158">
        <w:trPr>
          <w:trHeight w:val="324"/>
          <w:tblHead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B3E8C26" w14:textId="77777777" w:rsidR="002A178C" w:rsidRPr="002A178C" w:rsidRDefault="002A178C" w:rsidP="002A178C">
            <w:pPr>
              <w:jc w:val="center"/>
              <w:rPr>
                <w:sz w:val="16"/>
                <w:szCs w:val="16"/>
              </w:rPr>
            </w:pPr>
            <w:r w:rsidRPr="002A178C">
              <w:rPr>
                <w:sz w:val="16"/>
                <w:szCs w:val="16"/>
              </w:rPr>
              <w:t>1</w:t>
            </w:r>
          </w:p>
        </w:tc>
        <w:tc>
          <w:tcPr>
            <w:tcW w:w="1851" w:type="dxa"/>
            <w:tcBorders>
              <w:top w:val="nil"/>
              <w:left w:val="nil"/>
              <w:bottom w:val="single" w:sz="4" w:space="0" w:color="auto"/>
              <w:right w:val="single" w:sz="4" w:space="0" w:color="auto"/>
            </w:tcBorders>
            <w:shd w:val="clear" w:color="auto" w:fill="auto"/>
            <w:noWrap/>
            <w:vAlign w:val="center"/>
            <w:hideMark/>
          </w:tcPr>
          <w:p w14:paraId="29938684" w14:textId="77777777" w:rsidR="002A178C" w:rsidRPr="002A178C" w:rsidRDefault="002A178C" w:rsidP="002A178C">
            <w:pPr>
              <w:jc w:val="center"/>
              <w:rPr>
                <w:sz w:val="16"/>
                <w:szCs w:val="16"/>
              </w:rPr>
            </w:pPr>
            <w:r w:rsidRPr="002A178C">
              <w:rPr>
                <w:sz w:val="16"/>
                <w:szCs w:val="16"/>
              </w:rPr>
              <w:t>2</w:t>
            </w:r>
          </w:p>
        </w:tc>
        <w:tc>
          <w:tcPr>
            <w:tcW w:w="708" w:type="dxa"/>
            <w:tcBorders>
              <w:top w:val="nil"/>
              <w:left w:val="nil"/>
              <w:bottom w:val="single" w:sz="4" w:space="0" w:color="auto"/>
              <w:right w:val="single" w:sz="4" w:space="0" w:color="auto"/>
            </w:tcBorders>
            <w:shd w:val="clear" w:color="auto" w:fill="auto"/>
            <w:noWrap/>
            <w:vAlign w:val="center"/>
            <w:hideMark/>
          </w:tcPr>
          <w:p w14:paraId="1B9C4169" w14:textId="77777777" w:rsidR="002A178C" w:rsidRPr="002A178C" w:rsidRDefault="002A178C" w:rsidP="002A178C">
            <w:pPr>
              <w:jc w:val="center"/>
              <w:rPr>
                <w:sz w:val="16"/>
                <w:szCs w:val="16"/>
              </w:rPr>
            </w:pPr>
            <w:r w:rsidRPr="002A178C">
              <w:rPr>
                <w:sz w:val="16"/>
                <w:szCs w:val="16"/>
              </w:rPr>
              <w:t>3</w:t>
            </w:r>
          </w:p>
        </w:tc>
        <w:tc>
          <w:tcPr>
            <w:tcW w:w="993" w:type="dxa"/>
            <w:tcBorders>
              <w:top w:val="nil"/>
              <w:left w:val="nil"/>
              <w:bottom w:val="single" w:sz="4" w:space="0" w:color="auto"/>
              <w:right w:val="single" w:sz="4" w:space="0" w:color="auto"/>
            </w:tcBorders>
            <w:shd w:val="clear" w:color="auto" w:fill="auto"/>
            <w:noWrap/>
            <w:vAlign w:val="center"/>
            <w:hideMark/>
          </w:tcPr>
          <w:p w14:paraId="5486093F" w14:textId="77777777" w:rsidR="002A178C" w:rsidRPr="002A178C" w:rsidRDefault="002A178C" w:rsidP="002A178C">
            <w:pPr>
              <w:jc w:val="center"/>
              <w:rPr>
                <w:sz w:val="16"/>
                <w:szCs w:val="16"/>
              </w:rPr>
            </w:pPr>
            <w:r w:rsidRPr="002A178C">
              <w:rPr>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14:paraId="351DA741" w14:textId="77777777" w:rsidR="002A178C" w:rsidRPr="002A178C" w:rsidRDefault="002A178C" w:rsidP="002A178C">
            <w:pPr>
              <w:jc w:val="center"/>
              <w:rPr>
                <w:sz w:val="16"/>
                <w:szCs w:val="16"/>
              </w:rPr>
            </w:pPr>
            <w:r w:rsidRPr="002A178C">
              <w:rPr>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14:paraId="4DA63BA2" w14:textId="77777777" w:rsidR="002A178C" w:rsidRPr="002A178C" w:rsidRDefault="002A178C" w:rsidP="002A178C">
            <w:pPr>
              <w:jc w:val="center"/>
              <w:rPr>
                <w:sz w:val="16"/>
                <w:szCs w:val="16"/>
              </w:rPr>
            </w:pPr>
            <w:r w:rsidRPr="002A178C">
              <w:rPr>
                <w:sz w:val="16"/>
                <w:szCs w:val="16"/>
              </w:rPr>
              <w:t>6</w:t>
            </w:r>
          </w:p>
        </w:tc>
        <w:tc>
          <w:tcPr>
            <w:tcW w:w="1985" w:type="dxa"/>
            <w:tcBorders>
              <w:top w:val="nil"/>
              <w:left w:val="nil"/>
              <w:bottom w:val="single" w:sz="4" w:space="0" w:color="auto"/>
              <w:right w:val="single" w:sz="4" w:space="0" w:color="auto"/>
            </w:tcBorders>
            <w:shd w:val="clear" w:color="auto" w:fill="auto"/>
            <w:noWrap/>
            <w:vAlign w:val="center"/>
            <w:hideMark/>
          </w:tcPr>
          <w:p w14:paraId="7D4A9994" w14:textId="77777777" w:rsidR="002A178C" w:rsidRPr="002A178C" w:rsidRDefault="002A178C" w:rsidP="002A178C">
            <w:pPr>
              <w:jc w:val="center"/>
              <w:rPr>
                <w:sz w:val="16"/>
                <w:szCs w:val="16"/>
              </w:rPr>
            </w:pPr>
            <w:r w:rsidRPr="002A178C">
              <w:rPr>
                <w:sz w:val="16"/>
                <w:szCs w:val="16"/>
              </w:rPr>
              <w:t>7</w:t>
            </w:r>
          </w:p>
        </w:tc>
        <w:tc>
          <w:tcPr>
            <w:tcW w:w="992" w:type="dxa"/>
            <w:tcBorders>
              <w:top w:val="nil"/>
              <w:left w:val="nil"/>
              <w:bottom w:val="single" w:sz="4" w:space="0" w:color="auto"/>
              <w:right w:val="single" w:sz="4" w:space="0" w:color="auto"/>
            </w:tcBorders>
            <w:shd w:val="clear" w:color="auto" w:fill="auto"/>
            <w:noWrap/>
            <w:vAlign w:val="center"/>
            <w:hideMark/>
          </w:tcPr>
          <w:p w14:paraId="31F2B9E7" w14:textId="77777777" w:rsidR="002A178C" w:rsidRPr="002A178C" w:rsidRDefault="002A178C" w:rsidP="002A178C">
            <w:pPr>
              <w:jc w:val="center"/>
              <w:rPr>
                <w:sz w:val="16"/>
                <w:szCs w:val="16"/>
              </w:rPr>
            </w:pPr>
            <w:r w:rsidRPr="002A178C">
              <w:rPr>
                <w:sz w:val="16"/>
                <w:szCs w:val="16"/>
              </w:rPr>
              <w:t>8</w:t>
            </w:r>
          </w:p>
        </w:tc>
        <w:tc>
          <w:tcPr>
            <w:tcW w:w="992" w:type="dxa"/>
            <w:tcBorders>
              <w:top w:val="nil"/>
              <w:left w:val="nil"/>
              <w:bottom w:val="single" w:sz="4" w:space="0" w:color="auto"/>
              <w:right w:val="single" w:sz="4" w:space="0" w:color="auto"/>
            </w:tcBorders>
            <w:shd w:val="clear" w:color="auto" w:fill="auto"/>
            <w:noWrap/>
            <w:vAlign w:val="center"/>
            <w:hideMark/>
          </w:tcPr>
          <w:p w14:paraId="47D2A590" w14:textId="77777777" w:rsidR="002A178C" w:rsidRPr="002A178C" w:rsidRDefault="002A178C" w:rsidP="002A178C">
            <w:pPr>
              <w:jc w:val="center"/>
              <w:rPr>
                <w:sz w:val="16"/>
                <w:szCs w:val="16"/>
              </w:rPr>
            </w:pPr>
            <w:r w:rsidRPr="002A178C">
              <w:rPr>
                <w:sz w:val="16"/>
                <w:szCs w:val="16"/>
              </w:rPr>
              <w:t>9</w:t>
            </w:r>
          </w:p>
        </w:tc>
      </w:tr>
      <w:tr w:rsidR="002A178C" w:rsidRPr="002A178C" w14:paraId="138A1800" w14:textId="77777777" w:rsidTr="00830158">
        <w:trPr>
          <w:trHeight w:val="312"/>
        </w:trPr>
        <w:tc>
          <w:tcPr>
            <w:tcW w:w="10201"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FB5B1" w14:textId="77777777" w:rsidR="002A178C" w:rsidRPr="002A178C" w:rsidRDefault="002A178C" w:rsidP="002A178C">
            <w:pPr>
              <w:rPr>
                <w:b/>
                <w:bCs/>
                <w:sz w:val="16"/>
                <w:szCs w:val="16"/>
              </w:rPr>
            </w:pPr>
            <w:r w:rsidRPr="002A178C">
              <w:rPr>
                <w:b/>
                <w:bCs/>
                <w:sz w:val="16"/>
                <w:szCs w:val="16"/>
              </w:rPr>
              <w:t>Расчёт коэффициента индексации</w:t>
            </w:r>
          </w:p>
        </w:tc>
      </w:tr>
      <w:tr w:rsidR="002A178C" w:rsidRPr="002A178C" w14:paraId="38A7A3DB"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33C78387" w14:textId="77777777" w:rsidR="002A178C" w:rsidRPr="002A178C" w:rsidRDefault="002A178C" w:rsidP="002A178C">
            <w:pPr>
              <w:jc w:val="center"/>
              <w:rPr>
                <w:sz w:val="16"/>
                <w:szCs w:val="16"/>
              </w:rPr>
            </w:pPr>
            <w:r w:rsidRPr="002A178C">
              <w:rPr>
                <w:sz w:val="16"/>
                <w:szCs w:val="16"/>
              </w:rPr>
              <w:t>1</w:t>
            </w:r>
          </w:p>
        </w:tc>
        <w:tc>
          <w:tcPr>
            <w:tcW w:w="1851" w:type="dxa"/>
            <w:tcBorders>
              <w:top w:val="nil"/>
              <w:left w:val="nil"/>
              <w:bottom w:val="single" w:sz="4" w:space="0" w:color="auto"/>
              <w:right w:val="single" w:sz="4" w:space="0" w:color="auto"/>
            </w:tcBorders>
            <w:shd w:val="clear" w:color="auto" w:fill="auto"/>
            <w:vAlign w:val="bottom"/>
            <w:hideMark/>
          </w:tcPr>
          <w:p w14:paraId="080DAF7B" w14:textId="77777777" w:rsidR="002A178C" w:rsidRPr="002A178C" w:rsidRDefault="002A178C" w:rsidP="002A178C">
            <w:pPr>
              <w:rPr>
                <w:sz w:val="16"/>
                <w:szCs w:val="16"/>
              </w:rPr>
            </w:pPr>
            <w:r w:rsidRPr="002A178C">
              <w:rPr>
                <w:sz w:val="16"/>
                <w:szCs w:val="16"/>
              </w:rPr>
              <w:t>ИПЦ</w:t>
            </w:r>
          </w:p>
        </w:tc>
        <w:tc>
          <w:tcPr>
            <w:tcW w:w="708" w:type="dxa"/>
            <w:tcBorders>
              <w:top w:val="nil"/>
              <w:left w:val="nil"/>
              <w:bottom w:val="single" w:sz="4" w:space="0" w:color="auto"/>
              <w:right w:val="single" w:sz="4" w:space="0" w:color="auto"/>
            </w:tcBorders>
            <w:shd w:val="clear" w:color="auto" w:fill="auto"/>
            <w:noWrap/>
            <w:vAlign w:val="center"/>
            <w:hideMark/>
          </w:tcPr>
          <w:p w14:paraId="1011C892" w14:textId="77777777" w:rsidR="002A178C" w:rsidRPr="002A178C" w:rsidRDefault="002A178C" w:rsidP="002A178C">
            <w:pPr>
              <w:jc w:val="center"/>
              <w:rPr>
                <w:sz w:val="16"/>
                <w:szCs w:val="16"/>
              </w:rPr>
            </w:pPr>
            <w:r w:rsidRPr="002A178C">
              <w:rPr>
                <w:sz w:val="16"/>
                <w:szCs w:val="16"/>
              </w:rPr>
              <w:t>%</w:t>
            </w:r>
          </w:p>
        </w:tc>
        <w:tc>
          <w:tcPr>
            <w:tcW w:w="993" w:type="dxa"/>
            <w:tcBorders>
              <w:top w:val="nil"/>
              <w:left w:val="nil"/>
              <w:bottom w:val="single" w:sz="4" w:space="0" w:color="auto"/>
              <w:right w:val="single" w:sz="4" w:space="0" w:color="auto"/>
            </w:tcBorders>
            <w:shd w:val="clear" w:color="auto" w:fill="auto"/>
            <w:noWrap/>
            <w:vAlign w:val="bottom"/>
            <w:hideMark/>
          </w:tcPr>
          <w:p w14:paraId="15483613" w14:textId="77777777" w:rsidR="002A178C" w:rsidRPr="002A178C" w:rsidRDefault="002A178C" w:rsidP="002A178C">
            <w:pPr>
              <w:jc w:val="right"/>
              <w:rPr>
                <w:sz w:val="16"/>
                <w:szCs w:val="16"/>
              </w:rPr>
            </w:pPr>
            <w:r w:rsidRPr="002A178C">
              <w:rPr>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14:paraId="0E4F30C0" w14:textId="77777777" w:rsidR="002A178C" w:rsidRPr="002A178C" w:rsidRDefault="002A178C" w:rsidP="002A178C">
            <w:pPr>
              <w:jc w:val="right"/>
              <w:rPr>
                <w:sz w:val="16"/>
                <w:szCs w:val="16"/>
              </w:rPr>
            </w:pPr>
            <w:r w:rsidRPr="002A178C">
              <w:rPr>
                <w:sz w:val="16"/>
                <w:szCs w:val="16"/>
              </w:rPr>
              <w:t>4,00%</w:t>
            </w:r>
          </w:p>
        </w:tc>
        <w:tc>
          <w:tcPr>
            <w:tcW w:w="992" w:type="dxa"/>
            <w:tcBorders>
              <w:top w:val="nil"/>
              <w:left w:val="nil"/>
              <w:bottom w:val="single" w:sz="4" w:space="0" w:color="auto"/>
              <w:right w:val="single" w:sz="4" w:space="0" w:color="auto"/>
            </w:tcBorders>
            <w:shd w:val="clear" w:color="auto" w:fill="auto"/>
            <w:noWrap/>
            <w:vAlign w:val="bottom"/>
            <w:hideMark/>
          </w:tcPr>
          <w:p w14:paraId="0F0DF1EC" w14:textId="77777777" w:rsidR="002A178C" w:rsidRPr="002A178C" w:rsidRDefault="002A178C" w:rsidP="002A178C">
            <w:pPr>
              <w:jc w:val="right"/>
              <w:rPr>
                <w:sz w:val="16"/>
                <w:szCs w:val="16"/>
              </w:rPr>
            </w:pPr>
            <w:r w:rsidRPr="002A178C">
              <w:rPr>
                <w:sz w:val="16"/>
                <w:szCs w:val="16"/>
              </w:rPr>
              <w:t>3,60%</w:t>
            </w:r>
          </w:p>
        </w:tc>
        <w:tc>
          <w:tcPr>
            <w:tcW w:w="1985" w:type="dxa"/>
            <w:tcBorders>
              <w:top w:val="nil"/>
              <w:left w:val="nil"/>
              <w:bottom w:val="single" w:sz="4" w:space="0" w:color="auto"/>
              <w:right w:val="single" w:sz="4" w:space="0" w:color="auto"/>
            </w:tcBorders>
            <w:shd w:val="clear" w:color="auto" w:fill="auto"/>
            <w:noWrap/>
            <w:vAlign w:val="bottom"/>
            <w:hideMark/>
          </w:tcPr>
          <w:p w14:paraId="250698BE"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091E78BC"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14:paraId="710A7140" w14:textId="77777777" w:rsidR="002A178C" w:rsidRPr="002A178C" w:rsidRDefault="002A178C" w:rsidP="002A178C">
            <w:pPr>
              <w:jc w:val="right"/>
              <w:rPr>
                <w:sz w:val="16"/>
                <w:szCs w:val="16"/>
              </w:rPr>
            </w:pPr>
            <w:r w:rsidRPr="002A178C">
              <w:rPr>
                <w:sz w:val="16"/>
                <w:szCs w:val="16"/>
              </w:rPr>
              <w:t>-10,00%</w:t>
            </w:r>
          </w:p>
        </w:tc>
      </w:tr>
      <w:tr w:rsidR="002A178C" w:rsidRPr="002A178C" w14:paraId="3C397F3F"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1245C8ED" w14:textId="77777777" w:rsidR="002A178C" w:rsidRPr="002A178C" w:rsidRDefault="002A178C" w:rsidP="002A178C">
            <w:pPr>
              <w:jc w:val="center"/>
              <w:rPr>
                <w:sz w:val="16"/>
                <w:szCs w:val="16"/>
              </w:rPr>
            </w:pPr>
            <w:r w:rsidRPr="002A178C">
              <w:rPr>
                <w:sz w:val="16"/>
                <w:szCs w:val="16"/>
              </w:rPr>
              <w:t>2</w:t>
            </w:r>
          </w:p>
        </w:tc>
        <w:tc>
          <w:tcPr>
            <w:tcW w:w="1851" w:type="dxa"/>
            <w:tcBorders>
              <w:top w:val="nil"/>
              <w:left w:val="nil"/>
              <w:bottom w:val="single" w:sz="4" w:space="0" w:color="auto"/>
              <w:right w:val="single" w:sz="4" w:space="0" w:color="auto"/>
            </w:tcBorders>
            <w:shd w:val="clear" w:color="auto" w:fill="auto"/>
            <w:vAlign w:val="bottom"/>
            <w:hideMark/>
          </w:tcPr>
          <w:p w14:paraId="1A39E0B3" w14:textId="77777777" w:rsidR="002A178C" w:rsidRPr="002A178C" w:rsidRDefault="002A178C" w:rsidP="002A178C">
            <w:pPr>
              <w:rPr>
                <w:sz w:val="16"/>
                <w:szCs w:val="16"/>
              </w:rPr>
            </w:pPr>
            <w:r w:rsidRPr="002A178C">
              <w:rPr>
                <w:sz w:val="16"/>
                <w:szCs w:val="16"/>
              </w:rPr>
              <w:t>Индекс эффективности операционных расходов</w:t>
            </w:r>
          </w:p>
        </w:tc>
        <w:tc>
          <w:tcPr>
            <w:tcW w:w="708" w:type="dxa"/>
            <w:tcBorders>
              <w:top w:val="nil"/>
              <w:left w:val="nil"/>
              <w:bottom w:val="single" w:sz="4" w:space="0" w:color="auto"/>
              <w:right w:val="single" w:sz="4" w:space="0" w:color="auto"/>
            </w:tcBorders>
            <w:shd w:val="clear" w:color="auto" w:fill="auto"/>
            <w:noWrap/>
            <w:vAlign w:val="center"/>
            <w:hideMark/>
          </w:tcPr>
          <w:p w14:paraId="396DFA23" w14:textId="77777777" w:rsidR="002A178C" w:rsidRPr="002A178C" w:rsidRDefault="002A178C" w:rsidP="002A178C">
            <w:pPr>
              <w:jc w:val="center"/>
              <w:rPr>
                <w:sz w:val="16"/>
                <w:szCs w:val="16"/>
              </w:rPr>
            </w:pPr>
            <w:r w:rsidRPr="002A178C">
              <w:rPr>
                <w:sz w:val="16"/>
                <w:szCs w:val="16"/>
              </w:rPr>
              <w:t>%</w:t>
            </w:r>
          </w:p>
        </w:tc>
        <w:tc>
          <w:tcPr>
            <w:tcW w:w="993" w:type="dxa"/>
            <w:tcBorders>
              <w:top w:val="nil"/>
              <w:left w:val="nil"/>
              <w:bottom w:val="single" w:sz="4" w:space="0" w:color="auto"/>
              <w:right w:val="single" w:sz="4" w:space="0" w:color="auto"/>
            </w:tcBorders>
            <w:shd w:val="clear" w:color="auto" w:fill="auto"/>
            <w:noWrap/>
            <w:vAlign w:val="bottom"/>
            <w:hideMark/>
          </w:tcPr>
          <w:p w14:paraId="4B21D2A7" w14:textId="77777777" w:rsidR="002A178C" w:rsidRPr="002A178C" w:rsidRDefault="002A178C" w:rsidP="002A178C">
            <w:pPr>
              <w:jc w:val="right"/>
              <w:rPr>
                <w:sz w:val="16"/>
                <w:szCs w:val="16"/>
              </w:rPr>
            </w:pPr>
            <w:r w:rsidRPr="002A178C">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14:paraId="6B9B2483" w14:textId="77777777" w:rsidR="002A178C" w:rsidRPr="002A178C" w:rsidRDefault="002A178C" w:rsidP="002A178C">
            <w:pPr>
              <w:jc w:val="right"/>
              <w:rPr>
                <w:sz w:val="16"/>
                <w:szCs w:val="16"/>
              </w:rPr>
            </w:pPr>
            <w:r w:rsidRPr="002A178C">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14:paraId="39D4993F" w14:textId="77777777" w:rsidR="002A178C" w:rsidRPr="002A178C" w:rsidRDefault="002A178C" w:rsidP="002A178C">
            <w:pPr>
              <w:jc w:val="right"/>
              <w:rPr>
                <w:sz w:val="16"/>
                <w:szCs w:val="16"/>
              </w:rPr>
            </w:pPr>
            <w:r w:rsidRPr="002A178C">
              <w:rPr>
                <w:sz w:val="16"/>
                <w:szCs w:val="16"/>
              </w:rPr>
              <w:t>7,0%</w:t>
            </w:r>
          </w:p>
        </w:tc>
        <w:tc>
          <w:tcPr>
            <w:tcW w:w="1985" w:type="dxa"/>
            <w:tcBorders>
              <w:top w:val="nil"/>
              <w:left w:val="nil"/>
              <w:bottom w:val="single" w:sz="4" w:space="0" w:color="auto"/>
              <w:right w:val="single" w:sz="4" w:space="0" w:color="auto"/>
            </w:tcBorders>
            <w:shd w:val="clear" w:color="auto" w:fill="auto"/>
            <w:noWrap/>
            <w:vAlign w:val="bottom"/>
            <w:hideMark/>
          </w:tcPr>
          <w:p w14:paraId="2C07CFD8"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42BD4FA9" w14:textId="77777777" w:rsidR="002A178C" w:rsidRPr="002A178C" w:rsidRDefault="002A178C" w:rsidP="002A178C">
            <w:pPr>
              <w:jc w:val="right"/>
              <w:rPr>
                <w:sz w:val="16"/>
                <w:szCs w:val="16"/>
              </w:rPr>
            </w:pPr>
            <w:r w:rsidRPr="002A178C">
              <w:rPr>
                <w:sz w:val="16"/>
                <w:szCs w:val="16"/>
              </w:rPr>
              <w:t>0,07</w:t>
            </w:r>
          </w:p>
        </w:tc>
        <w:tc>
          <w:tcPr>
            <w:tcW w:w="992" w:type="dxa"/>
            <w:tcBorders>
              <w:top w:val="nil"/>
              <w:left w:val="nil"/>
              <w:bottom w:val="single" w:sz="4" w:space="0" w:color="auto"/>
              <w:right w:val="single" w:sz="4" w:space="0" w:color="auto"/>
            </w:tcBorders>
            <w:shd w:val="clear" w:color="auto" w:fill="auto"/>
            <w:noWrap/>
            <w:vAlign w:val="bottom"/>
            <w:hideMark/>
          </w:tcPr>
          <w:p w14:paraId="73A5D717" w14:textId="77777777" w:rsidR="002A178C" w:rsidRPr="002A178C" w:rsidRDefault="002A178C" w:rsidP="002A178C">
            <w:pPr>
              <w:jc w:val="right"/>
              <w:rPr>
                <w:sz w:val="16"/>
                <w:szCs w:val="16"/>
              </w:rPr>
            </w:pPr>
            <w:r w:rsidRPr="002A178C">
              <w:rPr>
                <w:sz w:val="16"/>
                <w:szCs w:val="16"/>
              </w:rPr>
              <w:t>0,00%</w:t>
            </w:r>
          </w:p>
        </w:tc>
      </w:tr>
      <w:tr w:rsidR="002A178C" w:rsidRPr="002A178C" w14:paraId="267C1935"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04D37154" w14:textId="77777777" w:rsidR="002A178C" w:rsidRPr="002A178C" w:rsidRDefault="002A178C" w:rsidP="002A178C">
            <w:pPr>
              <w:jc w:val="center"/>
              <w:rPr>
                <w:sz w:val="16"/>
                <w:szCs w:val="16"/>
              </w:rPr>
            </w:pPr>
            <w:r w:rsidRPr="002A178C">
              <w:rPr>
                <w:sz w:val="16"/>
                <w:szCs w:val="16"/>
              </w:rPr>
              <w:t>3</w:t>
            </w:r>
          </w:p>
        </w:tc>
        <w:tc>
          <w:tcPr>
            <w:tcW w:w="1851" w:type="dxa"/>
            <w:tcBorders>
              <w:top w:val="nil"/>
              <w:left w:val="nil"/>
              <w:bottom w:val="single" w:sz="4" w:space="0" w:color="auto"/>
              <w:right w:val="single" w:sz="4" w:space="0" w:color="auto"/>
            </w:tcBorders>
            <w:shd w:val="clear" w:color="auto" w:fill="auto"/>
            <w:vAlign w:val="bottom"/>
            <w:hideMark/>
          </w:tcPr>
          <w:p w14:paraId="3EAF4409" w14:textId="77777777" w:rsidR="002A178C" w:rsidRPr="002A178C" w:rsidRDefault="002A178C" w:rsidP="002A178C">
            <w:pPr>
              <w:rPr>
                <w:sz w:val="16"/>
                <w:szCs w:val="16"/>
              </w:rPr>
            </w:pPr>
            <w:r w:rsidRPr="002A178C">
              <w:rPr>
                <w:sz w:val="16"/>
                <w:szCs w:val="16"/>
              </w:rPr>
              <w:t>Количество активов</w:t>
            </w:r>
          </w:p>
        </w:tc>
        <w:tc>
          <w:tcPr>
            <w:tcW w:w="708" w:type="dxa"/>
            <w:tcBorders>
              <w:top w:val="nil"/>
              <w:left w:val="nil"/>
              <w:bottom w:val="single" w:sz="4" w:space="0" w:color="auto"/>
              <w:right w:val="single" w:sz="4" w:space="0" w:color="auto"/>
            </w:tcBorders>
            <w:shd w:val="clear" w:color="auto" w:fill="auto"/>
            <w:noWrap/>
            <w:vAlign w:val="center"/>
            <w:hideMark/>
          </w:tcPr>
          <w:p w14:paraId="64D1E0AA" w14:textId="77777777" w:rsidR="002A178C" w:rsidRPr="002A178C" w:rsidRDefault="002A178C" w:rsidP="002A178C">
            <w:pPr>
              <w:jc w:val="center"/>
              <w:rPr>
                <w:sz w:val="16"/>
                <w:szCs w:val="16"/>
              </w:rPr>
            </w:pPr>
            <w:r w:rsidRPr="002A178C">
              <w:rPr>
                <w:sz w:val="16"/>
                <w:szCs w:val="16"/>
              </w:rPr>
              <w:t>у.е.</w:t>
            </w:r>
          </w:p>
        </w:tc>
        <w:tc>
          <w:tcPr>
            <w:tcW w:w="993" w:type="dxa"/>
            <w:tcBorders>
              <w:top w:val="nil"/>
              <w:left w:val="nil"/>
              <w:bottom w:val="single" w:sz="4" w:space="0" w:color="auto"/>
              <w:right w:val="single" w:sz="4" w:space="0" w:color="auto"/>
            </w:tcBorders>
            <w:shd w:val="clear" w:color="auto" w:fill="auto"/>
            <w:noWrap/>
            <w:vAlign w:val="bottom"/>
            <w:hideMark/>
          </w:tcPr>
          <w:p w14:paraId="62A4B9F7" w14:textId="77777777" w:rsidR="002A178C" w:rsidRPr="002A178C" w:rsidRDefault="002A178C" w:rsidP="002A178C">
            <w:pPr>
              <w:jc w:val="right"/>
              <w:rPr>
                <w:sz w:val="16"/>
                <w:szCs w:val="16"/>
              </w:rPr>
            </w:pPr>
            <w:r w:rsidRPr="002A178C">
              <w:rPr>
                <w:sz w:val="16"/>
                <w:szCs w:val="16"/>
              </w:rPr>
              <w:t>607,13</w:t>
            </w:r>
          </w:p>
        </w:tc>
        <w:tc>
          <w:tcPr>
            <w:tcW w:w="992" w:type="dxa"/>
            <w:tcBorders>
              <w:top w:val="nil"/>
              <w:left w:val="nil"/>
              <w:bottom w:val="single" w:sz="4" w:space="0" w:color="auto"/>
              <w:right w:val="single" w:sz="4" w:space="0" w:color="auto"/>
            </w:tcBorders>
            <w:shd w:val="clear" w:color="auto" w:fill="auto"/>
            <w:noWrap/>
            <w:vAlign w:val="bottom"/>
            <w:hideMark/>
          </w:tcPr>
          <w:p w14:paraId="647F1B42" w14:textId="77777777" w:rsidR="002A178C" w:rsidRPr="002A178C" w:rsidRDefault="002A178C" w:rsidP="002A178C">
            <w:pPr>
              <w:jc w:val="right"/>
              <w:rPr>
                <w:sz w:val="16"/>
                <w:szCs w:val="16"/>
              </w:rPr>
            </w:pPr>
            <w:r w:rsidRPr="002A178C">
              <w:rPr>
                <w:sz w:val="16"/>
                <w:szCs w:val="16"/>
              </w:rPr>
              <w:t>613,32</w:t>
            </w:r>
          </w:p>
        </w:tc>
        <w:tc>
          <w:tcPr>
            <w:tcW w:w="992" w:type="dxa"/>
            <w:tcBorders>
              <w:top w:val="nil"/>
              <w:left w:val="nil"/>
              <w:bottom w:val="single" w:sz="4" w:space="0" w:color="auto"/>
              <w:right w:val="single" w:sz="4" w:space="0" w:color="auto"/>
            </w:tcBorders>
            <w:shd w:val="clear" w:color="auto" w:fill="auto"/>
            <w:noWrap/>
            <w:vAlign w:val="bottom"/>
            <w:hideMark/>
          </w:tcPr>
          <w:p w14:paraId="7B45ADB5" w14:textId="77777777" w:rsidR="002A178C" w:rsidRPr="002A178C" w:rsidRDefault="002A178C" w:rsidP="002A178C">
            <w:pPr>
              <w:jc w:val="right"/>
              <w:rPr>
                <w:sz w:val="16"/>
                <w:szCs w:val="16"/>
              </w:rPr>
            </w:pPr>
            <w:r w:rsidRPr="002A178C">
              <w:rPr>
                <w:sz w:val="16"/>
                <w:szCs w:val="16"/>
              </w:rPr>
              <w:t>613,32</w:t>
            </w:r>
          </w:p>
        </w:tc>
        <w:tc>
          <w:tcPr>
            <w:tcW w:w="1985" w:type="dxa"/>
            <w:tcBorders>
              <w:top w:val="nil"/>
              <w:left w:val="nil"/>
              <w:bottom w:val="single" w:sz="4" w:space="0" w:color="auto"/>
              <w:right w:val="single" w:sz="4" w:space="0" w:color="auto"/>
            </w:tcBorders>
            <w:shd w:val="clear" w:color="auto" w:fill="auto"/>
            <w:noWrap/>
            <w:vAlign w:val="bottom"/>
            <w:hideMark/>
          </w:tcPr>
          <w:p w14:paraId="3B25E6D3"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3815000C"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14:paraId="18AFAC92" w14:textId="77777777" w:rsidR="002A178C" w:rsidRPr="002A178C" w:rsidRDefault="002A178C" w:rsidP="002A178C">
            <w:pPr>
              <w:jc w:val="right"/>
              <w:rPr>
                <w:sz w:val="16"/>
                <w:szCs w:val="16"/>
              </w:rPr>
            </w:pPr>
            <w:r w:rsidRPr="002A178C">
              <w:rPr>
                <w:sz w:val="16"/>
                <w:szCs w:val="16"/>
              </w:rPr>
              <w:t>1,02%</w:t>
            </w:r>
          </w:p>
        </w:tc>
      </w:tr>
      <w:tr w:rsidR="002A178C" w:rsidRPr="002A178C" w14:paraId="147799E4"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01DFDAA1" w14:textId="77777777" w:rsidR="002A178C" w:rsidRPr="002A178C" w:rsidRDefault="002A178C" w:rsidP="002A178C">
            <w:pPr>
              <w:jc w:val="center"/>
              <w:rPr>
                <w:sz w:val="16"/>
                <w:szCs w:val="16"/>
              </w:rPr>
            </w:pPr>
            <w:r w:rsidRPr="002A178C">
              <w:rPr>
                <w:sz w:val="16"/>
                <w:szCs w:val="16"/>
              </w:rPr>
              <w:t>4</w:t>
            </w:r>
          </w:p>
        </w:tc>
        <w:tc>
          <w:tcPr>
            <w:tcW w:w="1851" w:type="dxa"/>
            <w:tcBorders>
              <w:top w:val="nil"/>
              <w:left w:val="nil"/>
              <w:bottom w:val="single" w:sz="4" w:space="0" w:color="auto"/>
              <w:right w:val="single" w:sz="4" w:space="0" w:color="auto"/>
            </w:tcBorders>
            <w:shd w:val="clear" w:color="auto" w:fill="auto"/>
            <w:vAlign w:val="bottom"/>
            <w:hideMark/>
          </w:tcPr>
          <w:p w14:paraId="03D2F3D6" w14:textId="77777777" w:rsidR="002A178C" w:rsidRPr="002A178C" w:rsidRDefault="002A178C" w:rsidP="002A178C">
            <w:pPr>
              <w:rPr>
                <w:sz w:val="16"/>
                <w:szCs w:val="16"/>
              </w:rPr>
            </w:pPr>
            <w:r w:rsidRPr="002A178C">
              <w:rPr>
                <w:sz w:val="16"/>
                <w:szCs w:val="16"/>
              </w:rPr>
              <w:t>Индекс изменения количества активов</w:t>
            </w:r>
          </w:p>
        </w:tc>
        <w:tc>
          <w:tcPr>
            <w:tcW w:w="708" w:type="dxa"/>
            <w:tcBorders>
              <w:top w:val="nil"/>
              <w:left w:val="nil"/>
              <w:bottom w:val="single" w:sz="4" w:space="0" w:color="auto"/>
              <w:right w:val="single" w:sz="4" w:space="0" w:color="auto"/>
            </w:tcBorders>
            <w:shd w:val="clear" w:color="auto" w:fill="auto"/>
            <w:noWrap/>
            <w:vAlign w:val="center"/>
            <w:hideMark/>
          </w:tcPr>
          <w:p w14:paraId="4EE105B3" w14:textId="77777777" w:rsidR="002A178C" w:rsidRPr="002A178C" w:rsidRDefault="002A178C" w:rsidP="002A178C">
            <w:pPr>
              <w:jc w:val="center"/>
              <w:rPr>
                <w:sz w:val="16"/>
                <w:szCs w:val="16"/>
              </w:rPr>
            </w:pPr>
            <w:r w:rsidRPr="002A178C">
              <w:rPr>
                <w:sz w:val="16"/>
                <w:szCs w:val="16"/>
              </w:rPr>
              <w:t>%</w:t>
            </w:r>
          </w:p>
        </w:tc>
        <w:tc>
          <w:tcPr>
            <w:tcW w:w="993" w:type="dxa"/>
            <w:tcBorders>
              <w:top w:val="nil"/>
              <w:left w:val="nil"/>
              <w:bottom w:val="single" w:sz="4" w:space="0" w:color="auto"/>
              <w:right w:val="single" w:sz="4" w:space="0" w:color="auto"/>
            </w:tcBorders>
            <w:shd w:val="clear" w:color="auto" w:fill="auto"/>
            <w:noWrap/>
            <w:vAlign w:val="bottom"/>
            <w:hideMark/>
          </w:tcPr>
          <w:p w14:paraId="29A49443" w14:textId="77777777" w:rsidR="002A178C" w:rsidRPr="002A178C" w:rsidRDefault="002A178C" w:rsidP="002A178C">
            <w:pPr>
              <w:jc w:val="right"/>
              <w:rPr>
                <w:sz w:val="16"/>
                <w:szCs w:val="16"/>
              </w:rPr>
            </w:pPr>
            <w:r w:rsidRPr="002A178C">
              <w:rPr>
                <w:sz w:val="16"/>
                <w:szCs w:val="16"/>
              </w:rPr>
              <w:t>-1,98%</w:t>
            </w:r>
          </w:p>
        </w:tc>
        <w:tc>
          <w:tcPr>
            <w:tcW w:w="992" w:type="dxa"/>
            <w:tcBorders>
              <w:top w:val="nil"/>
              <w:left w:val="nil"/>
              <w:bottom w:val="single" w:sz="4" w:space="0" w:color="auto"/>
              <w:right w:val="single" w:sz="4" w:space="0" w:color="auto"/>
            </w:tcBorders>
            <w:shd w:val="clear" w:color="auto" w:fill="auto"/>
            <w:noWrap/>
            <w:vAlign w:val="bottom"/>
            <w:hideMark/>
          </w:tcPr>
          <w:p w14:paraId="29D89CA4" w14:textId="77777777" w:rsidR="002A178C" w:rsidRPr="002A178C" w:rsidRDefault="002A178C" w:rsidP="002A178C">
            <w:pPr>
              <w:jc w:val="right"/>
              <w:rPr>
                <w:sz w:val="16"/>
                <w:szCs w:val="16"/>
              </w:rPr>
            </w:pPr>
            <w:r w:rsidRPr="002A178C">
              <w:rPr>
                <w:sz w:val="16"/>
                <w:szCs w:val="16"/>
              </w:rPr>
              <w:t>1,02%</w:t>
            </w:r>
          </w:p>
        </w:tc>
        <w:tc>
          <w:tcPr>
            <w:tcW w:w="992" w:type="dxa"/>
            <w:tcBorders>
              <w:top w:val="nil"/>
              <w:left w:val="nil"/>
              <w:bottom w:val="single" w:sz="4" w:space="0" w:color="auto"/>
              <w:right w:val="single" w:sz="4" w:space="0" w:color="auto"/>
            </w:tcBorders>
            <w:shd w:val="clear" w:color="auto" w:fill="auto"/>
            <w:noWrap/>
            <w:vAlign w:val="bottom"/>
            <w:hideMark/>
          </w:tcPr>
          <w:p w14:paraId="75FE124C" w14:textId="77777777" w:rsidR="002A178C" w:rsidRPr="002A178C" w:rsidRDefault="002A178C" w:rsidP="002A178C">
            <w:pPr>
              <w:jc w:val="right"/>
              <w:rPr>
                <w:sz w:val="16"/>
                <w:szCs w:val="16"/>
              </w:rPr>
            </w:pPr>
            <w:r w:rsidRPr="002A178C">
              <w:rPr>
                <w:sz w:val="16"/>
                <w:szCs w:val="16"/>
              </w:rPr>
              <w:t>1,02%</w:t>
            </w:r>
          </w:p>
        </w:tc>
        <w:tc>
          <w:tcPr>
            <w:tcW w:w="1985" w:type="dxa"/>
            <w:tcBorders>
              <w:top w:val="nil"/>
              <w:left w:val="nil"/>
              <w:bottom w:val="single" w:sz="4" w:space="0" w:color="auto"/>
              <w:right w:val="single" w:sz="4" w:space="0" w:color="auto"/>
            </w:tcBorders>
            <w:shd w:val="clear" w:color="auto" w:fill="auto"/>
            <w:noWrap/>
            <w:vAlign w:val="bottom"/>
            <w:hideMark/>
          </w:tcPr>
          <w:p w14:paraId="2F10DBD5"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34CE3559"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14:paraId="65E16F4C" w14:textId="77777777" w:rsidR="002A178C" w:rsidRPr="002A178C" w:rsidRDefault="002A178C" w:rsidP="002A178C">
            <w:pPr>
              <w:jc w:val="right"/>
              <w:rPr>
                <w:sz w:val="16"/>
                <w:szCs w:val="16"/>
              </w:rPr>
            </w:pPr>
            <w:r w:rsidRPr="002A178C">
              <w:rPr>
                <w:sz w:val="16"/>
                <w:szCs w:val="16"/>
              </w:rPr>
              <w:t>-151,59%</w:t>
            </w:r>
          </w:p>
        </w:tc>
      </w:tr>
      <w:tr w:rsidR="002A178C" w:rsidRPr="002A178C" w14:paraId="7A820216"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4B578D27" w14:textId="77777777" w:rsidR="002A178C" w:rsidRPr="002A178C" w:rsidRDefault="002A178C" w:rsidP="002A178C">
            <w:pPr>
              <w:jc w:val="center"/>
              <w:rPr>
                <w:sz w:val="16"/>
                <w:szCs w:val="16"/>
              </w:rPr>
            </w:pPr>
            <w:r w:rsidRPr="002A178C">
              <w:rPr>
                <w:sz w:val="16"/>
                <w:szCs w:val="16"/>
              </w:rPr>
              <w:t>5</w:t>
            </w:r>
          </w:p>
        </w:tc>
        <w:tc>
          <w:tcPr>
            <w:tcW w:w="1851" w:type="dxa"/>
            <w:tcBorders>
              <w:top w:val="nil"/>
              <w:left w:val="nil"/>
              <w:bottom w:val="single" w:sz="4" w:space="0" w:color="auto"/>
              <w:right w:val="single" w:sz="4" w:space="0" w:color="auto"/>
            </w:tcBorders>
            <w:shd w:val="clear" w:color="auto" w:fill="auto"/>
            <w:vAlign w:val="bottom"/>
            <w:hideMark/>
          </w:tcPr>
          <w:p w14:paraId="78CEFC63" w14:textId="77777777" w:rsidR="002A178C" w:rsidRPr="002A178C" w:rsidRDefault="002A178C" w:rsidP="002A178C">
            <w:pPr>
              <w:rPr>
                <w:sz w:val="16"/>
                <w:szCs w:val="16"/>
              </w:rPr>
            </w:pPr>
            <w:r w:rsidRPr="002A178C">
              <w:rPr>
                <w:sz w:val="16"/>
                <w:szCs w:val="16"/>
              </w:rPr>
              <w:t>Коэффициент эластичности затрат по росту активов</w:t>
            </w:r>
          </w:p>
        </w:tc>
        <w:tc>
          <w:tcPr>
            <w:tcW w:w="708" w:type="dxa"/>
            <w:tcBorders>
              <w:top w:val="nil"/>
              <w:left w:val="nil"/>
              <w:bottom w:val="single" w:sz="4" w:space="0" w:color="auto"/>
              <w:right w:val="single" w:sz="4" w:space="0" w:color="auto"/>
            </w:tcBorders>
            <w:shd w:val="clear" w:color="auto" w:fill="auto"/>
            <w:noWrap/>
            <w:vAlign w:val="center"/>
            <w:hideMark/>
          </w:tcPr>
          <w:p w14:paraId="37B55F65" w14:textId="77777777" w:rsidR="002A178C" w:rsidRPr="002A178C" w:rsidRDefault="002A178C" w:rsidP="002A178C">
            <w:pPr>
              <w:jc w:val="center"/>
              <w:rPr>
                <w:sz w:val="16"/>
                <w:szCs w:val="16"/>
              </w:rPr>
            </w:pPr>
            <w:r w:rsidRPr="002A178C">
              <w:rPr>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14:paraId="4419823A" w14:textId="77777777" w:rsidR="002A178C" w:rsidRPr="002A178C" w:rsidRDefault="002A178C" w:rsidP="002A178C">
            <w:pPr>
              <w:jc w:val="right"/>
              <w:rPr>
                <w:sz w:val="16"/>
                <w:szCs w:val="16"/>
              </w:rPr>
            </w:pPr>
            <w:r w:rsidRPr="002A178C">
              <w:rPr>
                <w:sz w:val="16"/>
                <w:szCs w:val="16"/>
              </w:rPr>
              <w:t>0,75</w:t>
            </w:r>
          </w:p>
        </w:tc>
        <w:tc>
          <w:tcPr>
            <w:tcW w:w="992" w:type="dxa"/>
            <w:tcBorders>
              <w:top w:val="nil"/>
              <w:left w:val="nil"/>
              <w:bottom w:val="single" w:sz="4" w:space="0" w:color="auto"/>
              <w:right w:val="single" w:sz="4" w:space="0" w:color="auto"/>
            </w:tcBorders>
            <w:shd w:val="clear" w:color="auto" w:fill="auto"/>
            <w:noWrap/>
            <w:vAlign w:val="bottom"/>
            <w:hideMark/>
          </w:tcPr>
          <w:p w14:paraId="21A5D16D" w14:textId="77777777" w:rsidR="002A178C" w:rsidRPr="002A178C" w:rsidRDefault="002A178C" w:rsidP="002A178C">
            <w:pPr>
              <w:jc w:val="right"/>
              <w:rPr>
                <w:sz w:val="16"/>
                <w:szCs w:val="16"/>
              </w:rPr>
            </w:pPr>
            <w:r w:rsidRPr="002A178C">
              <w:rPr>
                <w:sz w:val="16"/>
                <w:szCs w:val="16"/>
              </w:rPr>
              <w:t>0,75</w:t>
            </w:r>
          </w:p>
        </w:tc>
        <w:tc>
          <w:tcPr>
            <w:tcW w:w="992" w:type="dxa"/>
            <w:tcBorders>
              <w:top w:val="nil"/>
              <w:left w:val="nil"/>
              <w:bottom w:val="single" w:sz="4" w:space="0" w:color="auto"/>
              <w:right w:val="single" w:sz="4" w:space="0" w:color="auto"/>
            </w:tcBorders>
            <w:shd w:val="clear" w:color="auto" w:fill="auto"/>
            <w:noWrap/>
            <w:vAlign w:val="bottom"/>
            <w:hideMark/>
          </w:tcPr>
          <w:p w14:paraId="715FFAB7" w14:textId="77777777" w:rsidR="002A178C" w:rsidRPr="002A178C" w:rsidRDefault="002A178C" w:rsidP="002A178C">
            <w:pPr>
              <w:jc w:val="right"/>
              <w:rPr>
                <w:sz w:val="16"/>
                <w:szCs w:val="16"/>
              </w:rPr>
            </w:pPr>
            <w:r w:rsidRPr="002A178C">
              <w:rPr>
                <w:sz w:val="16"/>
                <w:szCs w:val="16"/>
              </w:rPr>
              <w:t>0,75</w:t>
            </w:r>
          </w:p>
        </w:tc>
        <w:tc>
          <w:tcPr>
            <w:tcW w:w="1985" w:type="dxa"/>
            <w:tcBorders>
              <w:top w:val="nil"/>
              <w:left w:val="nil"/>
              <w:bottom w:val="single" w:sz="4" w:space="0" w:color="auto"/>
              <w:right w:val="single" w:sz="4" w:space="0" w:color="auto"/>
            </w:tcBorders>
            <w:shd w:val="clear" w:color="auto" w:fill="auto"/>
            <w:noWrap/>
            <w:vAlign w:val="bottom"/>
            <w:hideMark/>
          </w:tcPr>
          <w:p w14:paraId="0A22408F"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5F136E03"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14:paraId="07704E8C" w14:textId="77777777" w:rsidR="002A178C" w:rsidRPr="002A178C" w:rsidRDefault="002A178C" w:rsidP="002A178C">
            <w:pPr>
              <w:jc w:val="right"/>
              <w:rPr>
                <w:sz w:val="16"/>
                <w:szCs w:val="16"/>
              </w:rPr>
            </w:pPr>
            <w:r w:rsidRPr="002A178C">
              <w:rPr>
                <w:sz w:val="16"/>
                <w:szCs w:val="16"/>
              </w:rPr>
              <w:t>0,00%</w:t>
            </w:r>
          </w:p>
        </w:tc>
      </w:tr>
      <w:tr w:rsidR="002A178C" w:rsidRPr="002A178C" w14:paraId="01FD4331" w14:textId="77777777" w:rsidTr="00830158">
        <w:trPr>
          <w:trHeight w:val="32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6896ECCB" w14:textId="77777777" w:rsidR="002A178C" w:rsidRPr="002A178C" w:rsidRDefault="002A178C" w:rsidP="002A178C">
            <w:pPr>
              <w:jc w:val="center"/>
              <w:rPr>
                <w:sz w:val="16"/>
                <w:szCs w:val="16"/>
              </w:rPr>
            </w:pPr>
            <w:r w:rsidRPr="002A178C">
              <w:rPr>
                <w:sz w:val="16"/>
                <w:szCs w:val="16"/>
              </w:rPr>
              <w:t>6</w:t>
            </w:r>
          </w:p>
        </w:tc>
        <w:tc>
          <w:tcPr>
            <w:tcW w:w="1851" w:type="dxa"/>
            <w:tcBorders>
              <w:top w:val="nil"/>
              <w:left w:val="nil"/>
              <w:bottom w:val="single" w:sz="4" w:space="0" w:color="auto"/>
              <w:right w:val="single" w:sz="4" w:space="0" w:color="auto"/>
            </w:tcBorders>
            <w:shd w:val="clear" w:color="auto" w:fill="auto"/>
            <w:vAlign w:val="bottom"/>
            <w:hideMark/>
          </w:tcPr>
          <w:p w14:paraId="010709AE" w14:textId="77777777" w:rsidR="002A178C" w:rsidRPr="002A178C" w:rsidRDefault="002A178C" w:rsidP="002A178C">
            <w:pPr>
              <w:rPr>
                <w:sz w:val="16"/>
                <w:szCs w:val="16"/>
              </w:rPr>
            </w:pPr>
            <w:r w:rsidRPr="002A178C">
              <w:rPr>
                <w:sz w:val="16"/>
                <w:szCs w:val="16"/>
              </w:rPr>
              <w:t>Итого коэффициент индексации</w:t>
            </w:r>
          </w:p>
        </w:tc>
        <w:tc>
          <w:tcPr>
            <w:tcW w:w="708" w:type="dxa"/>
            <w:tcBorders>
              <w:top w:val="nil"/>
              <w:left w:val="nil"/>
              <w:bottom w:val="single" w:sz="4" w:space="0" w:color="auto"/>
              <w:right w:val="single" w:sz="4" w:space="0" w:color="auto"/>
            </w:tcBorders>
            <w:shd w:val="clear" w:color="auto" w:fill="auto"/>
            <w:noWrap/>
            <w:vAlign w:val="center"/>
            <w:hideMark/>
          </w:tcPr>
          <w:p w14:paraId="060B1B33" w14:textId="77777777" w:rsidR="002A178C" w:rsidRPr="002A178C" w:rsidRDefault="002A178C" w:rsidP="002A178C">
            <w:pPr>
              <w:jc w:val="center"/>
              <w:rPr>
                <w:sz w:val="16"/>
                <w:szCs w:val="16"/>
              </w:rPr>
            </w:pPr>
            <w:r w:rsidRPr="002A178C">
              <w:rPr>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14:paraId="731F35D6" w14:textId="77777777" w:rsidR="002A178C" w:rsidRPr="002A178C" w:rsidRDefault="002A178C" w:rsidP="002A178C">
            <w:pPr>
              <w:jc w:val="right"/>
              <w:rPr>
                <w:sz w:val="16"/>
                <w:szCs w:val="16"/>
              </w:rPr>
            </w:pPr>
            <w:r w:rsidRPr="002A178C">
              <w:rPr>
                <w:sz w:val="16"/>
                <w:szCs w:val="16"/>
              </w:rPr>
              <w:t>0,9437</w:t>
            </w:r>
          </w:p>
        </w:tc>
        <w:tc>
          <w:tcPr>
            <w:tcW w:w="992" w:type="dxa"/>
            <w:tcBorders>
              <w:top w:val="nil"/>
              <w:left w:val="nil"/>
              <w:bottom w:val="single" w:sz="4" w:space="0" w:color="auto"/>
              <w:right w:val="single" w:sz="4" w:space="0" w:color="auto"/>
            </w:tcBorders>
            <w:shd w:val="clear" w:color="auto" w:fill="auto"/>
            <w:noWrap/>
            <w:vAlign w:val="bottom"/>
            <w:hideMark/>
          </w:tcPr>
          <w:p w14:paraId="0F6154EE" w14:textId="77777777" w:rsidR="002A178C" w:rsidRPr="002A178C" w:rsidRDefault="002A178C" w:rsidP="002A178C">
            <w:pPr>
              <w:jc w:val="right"/>
              <w:rPr>
                <w:sz w:val="16"/>
                <w:szCs w:val="16"/>
              </w:rPr>
            </w:pPr>
            <w:r w:rsidRPr="002A178C">
              <w:rPr>
                <w:sz w:val="16"/>
                <w:szCs w:val="16"/>
              </w:rPr>
              <w:t>1,0480</w:t>
            </w:r>
          </w:p>
        </w:tc>
        <w:tc>
          <w:tcPr>
            <w:tcW w:w="992" w:type="dxa"/>
            <w:tcBorders>
              <w:top w:val="nil"/>
              <w:left w:val="nil"/>
              <w:bottom w:val="single" w:sz="4" w:space="0" w:color="auto"/>
              <w:right w:val="single" w:sz="4" w:space="0" w:color="auto"/>
            </w:tcBorders>
            <w:shd w:val="clear" w:color="auto" w:fill="auto"/>
            <w:noWrap/>
            <w:vAlign w:val="bottom"/>
            <w:hideMark/>
          </w:tcPr>
          <w:p w14:paraId="2403DE31" w14:textId="77777777" w:rsidR="002A178C" w:rsidRPr="002A178C" w:rsidRDefault="002A178C" w:rsidP="002A178C">
            <w:pPr>
              <w:jc w:val="right"/>
              <w:rPr>
                <w:sz w:val="16"/>
                <w:szCs w:val="16"/>
              </w:rPr>
            </w:pPr>
            <w:r w:rsidRPr="002A178C">
              <w:rPr>
                <w:sz w:val="16"/>
                <w:szCs w:val="16"/>
              </w:rPr>
              <w:t>0,9708</w:t>
            </w:r>
          </w:p>
        </w:tc>
        <w:tc>
          <w:tcPr>
            <w:tcW w:w="1985" w:type="dxa"/>
            <w:tcBorders>
              <w:top w:val="nil"/>
              <w:left w:val="nil"/>
              <w:bottom w:val="single" w:sz="4" w:space="0" w:color="auto"/>
              <w:right w:val="single" w:sz="4" w:space="0" w:color="auto"/>
            </w:tcBorders>
            <w:shd w:val="clear" w:color="auto" w:fill="auto"/>
            <w:noWrap/>
            <w:vAlign w:val="bottom"/>
            <w:hideMark/>
          </w:tcPr>
          <w:p w14:paraId="436FCC53"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32FE73C7" w14:textId="77777777" w:rsidR="002A178C" w:rsidRPr="002A178C" w:rsidRDefault="002A178C" w:rsidP="002A178C">
            <w:pPr>
              <w:jc w:val="right"/>
              <w:rPr>
                <w:sz w:val="16"/>
                <w:szCs w:val="16"/>
              </w:rPr>
            </w:pPr>
            <w:r w:rsidRPr="002A178C">
              <w:rPr>
                <w:sz w:val="16"/>
                <w:szCs w:val="16"/>
              </w:rPr>
              <w:t>-0,08</w:t>
            </w:r>
          </w:p>
        </w:tc>
        <w:tc>
          <w:tcPr>
            <w:tcW w:w="992" w:type="dxa"/>
            <w:tcBorders>
              <w:top w:val="nil"/>
              <w:left w:val="nil"/>
              <w:bottom w:val="single" w:sz="4" w:space="0" w:color="auto"/>
              <w:right w:val="single" w:sz="4" w:space="0" w:color="auto"/>
            </w:tcBorders>
            <w:shd w:val="clear" w:color="auto" w:fill="auto"/>
            <w:noWrap/>
            <w:vAlign w:val="bottom"/>
            <w:hideMark/>
          </w:tcPr>
          <w:p w14:paraId="66AC7B26" w14:textId="77777777" w:rsidR="002A178C" w:rsidRPr="002A178C" w:rsidRDefault="002A178C" w:rsidP="002A178C">
            <w:pPr>
              <w:jc w:val="right"/>
              <w:rPr>
                <w:sz w:val="16"/>
                <w:szCs w:val="16"/>
              </w:rPr>
            </w:pPr>
            <w:r w:rsidRPr="002A178C">
              <w:rPr>
                <w:sz w:val="16"/>
                <w:szCs w:val="16"/>
              </w:rPr>
              <w:t>2,88%</w:t>
            </w:r>
          </w:p>
        </w:tc>
      </w:tr>
      <w:tr w:rsidR="002A178C" w:rsidRPr="002A178C" w14:paraId="6F6990F6" w14:textId="77777777" w:rsidTr="00830158">
        <w:trPr>
          <w:trHeight w:val="312"/>
        </w:trPr>
        <w:tc>
          <w:tcPr>
            <w:tcW w:w="10201"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74EDE" w14:textId="77777777" w:rsidR="002A178C" w:rsidRPr="002A178C" w:rsidRDefault="002A178C" w:rsidP="002A178C">
            <w:pPr>
              <w:rPr>
                <w:b/>
                <w:bCs/>
                <w:sz w:val="16"/>
                <w:szCs w:val="16"/>
              </w:rPr>
            </w:pPr>
            <w:r w:rsidRPr="002A178C">
              <w:rPr>
                <w:b/>
                <w:bCs/>
                <w:sz w:val="16"/>
                <w:szCs w:val="16"/>
              </w:rPr>
              <w:t>1. Расчёт подконтрольных расходов</w:t>
            </w:r>
          </w:p>
        </w:tc>
      </w:tr>
      <w:tr w:rsidR="002A178C" w:rsidRPr="002A178C" w14:paraId="22535E58" w14:textId="77777777" w:rsidTr="00830158">
        <w:trPr>
          <w:trHeight w:val="1846"/>
        </w:trPr>
        <w:tc>
          <w:tcPr>
            <w:tcW w:w="696" w:type="dxa"/>
            <w:tcBorders>
              <w:top w:val="nil"/>
              <w:left w:val="single" w:sz="4" w:space="0" w:color="auto"/>
              <w:bottom w:val="single" w:sz="4" w:space="0" w:color="auto"/>
              <w:right w:val="single" w:sz="4" w:space="0" w:color="auto"/>
            </w:tcBorders>
            <w:shd w:val="clear" w:color="auto" w:fill="auto"/>
            <w:noWrap/>
            <w:hideMark/>
          </w:tcPr>
          <w:p w14:paraId="3FEB16F1" w14:textId="77777777" w:rsidR="002A178C" w:rsidRPr="002A178C" w:rsidRDefault="002A178C" w:rsidP="002A178C">
            <w:pPr>
              <w:jc w:val="center"/>
              <w:rPr>
                <w:sz w:val="16"/>
                <w:szCs w:val="16"/>
              </w:rPr>
            </w:pPr>
            <w:r w:rsidRPr="002A178C">
              <w:rPr>
                <w:sz w:val="16"/>
                <w:szCs w:val="16"/>
              </w:rPr>
              <w:t>1.1.</w:t>
            </w:r>
          </w:p>
        </w:tc>
        <w:tc>
          <w:tcPr>
            <w:tcW w:w="1851" w:type="dxa"/>
            <w:tcBorders>
              <w:top w:val="nil"/>
              <w:left w:val="nil"/>
              <w:bottom w:val="single" w:sz="4" w:space="0" w:color="auto"/>
              <w:right w:val="single" w:sz="4" w:space="0" w:color="auto"/>
            </w:tcBorders>
            <w:shd w:val="clear" w:color="auto" w:fill="auto"/>
            <w:hideMark/>
          </w:tcPr>
          <w:p w14:paraId="38DBF2D8" w14:textId="77777777" w:rsidR="002A178C" w:rsidRPr="002A178C" w:rsidRDefault="002A178C" w:rsidP="002A178C">
            <w:pPr>
              <w:rPr>
                <w:sz w:val="16"/>
                <w:szCs w:val="16"/>
              </w:rPr>
            </w:pPr>
            <w:r w:rsidRPr="002A178C">
              <w:rPr>
                <w:sz w:val="16"/>
                <w:szCs w:val="16"/>
              </w:rPr>
              <w:t>Материальные затраты</w:t>
            </w:r>
          </w:p>
        </w:tc>
        <w:tc>
          <w:tcPr>
            <w:tcW w:w="708" w:type="dxa"/>
            <w:tcBorders>
              <w:top w:val="nil"/>
              <w:left w:val="nil"/>
              <w:bottom w:val="single" w:sz="4" w:space="0" w:color="auto"/>
              <w:right w:val="single" w:sz="4" w:space="0" w:color="auto"/>
            </w:tcBorders>
            <w:shd w:val="clear" w:color="auto" w:fill="auto"/>
            <w:noWrap/>
            <w:hideMark/>
          </w:tcPr>
          <w:p w14:paraId="69001365" w14:textId="77777777" w:rsidR="002A178C" w:rsidRPr="002A178C" w:rsidRDefault="002A178C" w:rsidP="002A178C">
            <w:pPr>
              <w:jc w:val="center"/>
              <w:rPr>
                <w:sz w:val="16"/>
                <w:szCs w:val="16"/>
              </w:rPr>
            </w:pPr>
            <w:r w:rsidRPr="002A178C">
              <w:rPr>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42F4FC1B" w14:textId="77777777" w:rsidR="002A178C" w:rsidRPr="002A178C" w:rsidRDefault="002A178C" w:rsidP="002A178C">
            <w:pPr>
              <w:jc w:val="right"/>
              <w:rPr>
                <w:sz w:val="16"/>
                <w:szCs w:val="16"/>
              </w:rPr>
            </w:pPr>
            <w:r w:rsidRPr="002A178C">
              <w:rPr>
                <w:sz w:val="16"/>
                <w:szCs w:val="16"/>
              </w:rPr>
              <w:t>20 580,37</w:t>
            </w:r>
          </w:p>
        </w:tc>
        <w:tc>
          <w:tcPr>
            <w:tcW w:w="992" w:type="dxa"/>
            <w:tcBorders>
              <w:top w:val="nil"/>
              <w:left w:val="nil"/>
              <w:bottom w:val="single" w:sz="4" w:space="0" w:color="auto"/>
              <w:right w:val="single" w:sz="4" w:space="0" w:color="auto"/>
            </w:tcBorders>
            <w:shd w:val="clear" w:color="auto" w:fill="auto"/>
            <w:noWrap/>
            <w:hideMark/>
          </w:tcPr>
          <w:p w14:paraId="4B787FA9" w14:textId="77777777" w:rsidR="002A178C" w:rsidRPr="002A178C" w:rsidRDefault="002A178C" w:rsidP="002A178C">
            <w:pPr>
              <w:jc w:val="right"/>
              <w:rPr>
                <w:sz w:val="16"/>
                <w:szCs w:val="16"/>
              </w:rPr>
            </w:pPr>
            <w:r w:rsidRPr="002A178C">
              <w:rPr>
                <w:sz w:val="16"/>
                <w:szCs w:val="16"/>
              </w:rPr>
              <w:t>21 567,49</w:t>
            </w:r>
          </w:p>
        </w:tc>
        <w:tc>
          <w:tcPr>
            <w:tcW w:w="992" w:type="dxa"/>
            <w:tcBorders>
              <w:top w:val="nil"/>
              <w:left w:val="nil"/>
              <w:bottom w:val="single" w:sz="4" w:space="0" w:color="auto"/>
              <w:right w:val="single" w:sz="4" w:space="0" w:color="auto"/>
            </w:tcBorders>
            <w:shd w:val="clear" w:color="auto" w:fill="auto"/>
            <w:noWrap/>
            <w:hideMark/>
          </w:tcPr>
          <w:p w14:paraId="68C646CA" w14:textId="77777777" w:rsidR="002A178C" w:rsidRPr="002A178C" w:rsidRDefault="002A178C" w:rsidP="002A178C">
            <w:pPr>
              <w:jc w:val="right"/>
              <w:rPr>
                <w:sz w:val="16"/>
                <w:szCs w:val="16"/>
              </w:rPr>
            </w:pPr>
            <w:r w:rsidRPr="002A178C">
              <w:rPr>
                <w:sz w:val="16"/>
                <w:szCs w:val="16"/>
              </w:rPr>
              <w:t>19 980,40</w:t>
            </w:r>
          </w:p>
        </w:tc>
        <w:tc>
          <w:tcPr>
            <w:tcW w:w="1985" w:type="dxa"/>
            <w:vMerge w:val="restart"/>
            <w:tcBorders>
              <w:top w:val="nil"/>
              <w:left w:val="nil"/>
              <w:right w:val="single" w:sz="4" w:space="0" w:color="auto"/>
            </w:tcBorders>
            <w:shd w:val="clear" w:color="auto" w:fill="auto"/>
            <w:vAlign w:val="center"/>
          </w:tcPr>
          <w:p w14:paraId="1996AFC4" w14:textId="77777777" w:rsidR="002A178C" w:rsidRPr="002A178C" w:rsidRDefault="002A178C" w:rsidP="002A178C">
            <w:pPr>
              <w:rPr>
                <w:sz w:val="16"/>
                <w:szCs w:val="16"/>
              </w:rPr>
            </w:pPr>
            <w:r w:rsidRPr="002A178C">
              <w:rPr>
                <w:sz w:val="16"/>
                <w:szCs w:val="16"/>
              </w:rPr>
              <w:t>Расчет произведен в соответствии с Методическими указаниями 98-э с учетом коэффициента индексации, рассчитанного для предприятия на 2021 год</w:t>
            </w:r>
          </w:p>
          <w:p w14:paraId="44E1B9C2"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22A0333A" w14:textId="77777777" w:rsidR="002A178C" w:rsidRPr="002A178C" w:rsidRDefault="002A178C" w:rsidP="002A178C">
            <w:pPr>
              <w:jc w:val="right"/>
              <w:rPr>
                <w:sz w:val="16"/>
                <w:szCs w:val="16"/>
              </w:rPr>
            </w:pPr>
            <w:r w:rsidRPr="002A178C">
              <w:rPr>
                <w:sz w:val="16"/>
                <w:szCs w:val="16"/>
              </w:rPr>
              <w:t>-1 587,09</w:t>
            </w:r>
          </w:p>
        </w:tc>
        <w:tc>
          <w:tcPr>
            <w:tcW w:w="992" w:type="dxa"/>
            <w:tcBorders>
              <w:top w:val="nil"/>
              <w:left w:val="nil"/>
              <w:bottom w:val="single" w:sz="4" w:space="0" w:color="auto"/>
              <w:right w:val="single" w:sz="4" w:space="0" w:color="auto"/>
            </w:tcBorders>
            <w:shd w:val="clear" w:color="auto" w:fill="auto"/>
            <w:noWrap/>
            <w:hideMark/>
          </w:tcPr>
          <w:p w14:paraId="76D9F330" w14:textId="77777777" w:rsidR="002A178C" w:rsidRPr="002A178C" w:rsidRDefault="002A178C" w:rsidP="002A178C">
            <w:pPr>
              <w:jc w:val="right"/>
              <w:rPr>
                <w:sz w:val="16"/>
                <w:szCs w:val="16"/>
              </w:rPr>
            </w:pPr>
            <w:r w:rsidRPr="002A178C">
              <w:rPr>
                <w:sz w:val="16"/>
                <w:szCs w:val="16"/>
              </w:rPr>
              <w:t>-2,92%</w:t>
            </w:r>
          </w:p>
        </w:tc>
      </w:tr>
      <w:tr w:rsidR="002A178C" w:rsidRPr="002A178C" w14:paraId="68D231AF" w14:textId="77777777" w:rsidTr="00830158">
        <w:trPr>
          <w:trHeight w:val="624"/>
        </w:trPr>
        <w:tc>
          <w:tcPr>
            <w:tcW w:w="696" w:type="dxa"/>
            <w:tcBorders>
              <w:top w:val="nil"/>
              <w:left w:val="single" w:sz="4" w:space="0" w:color="auto"/>
              <w:bottom w:val="single" w:sz="4" w:space="0" w:color="auto"/>
              <w:right w:val="single" w:sz="4" w:space="0" w:color="auto"/>
            </w:tcBorders>
            <w:shd w:val="clear" w:color="auto" w:fill="auto"/>
            <w:noWrap/>
            <w:hideMark/>
          </w:tcPr>
          <w:p w14:paraId="73570AA4" w14:textId="77777777" w:rsidR="002A178C" w:rsidRPr="002A178C" w:rsidRDefault="002A178C" w:rsidP="002A178C">
            <w:pPr>
              <w:jc w:val="center"/>
              <w:rPr>
                <w:i/>
                <w:iCs/>
                <w:sz w:val="16"/>
                <w:szCs w:val="16"/>
              </w:rPr>
            </w:pPr>
            <w:r w:rsidRPr="002A178C">
              <w:rPr>
                <w:i/>
                <w:iCs/>
                <w:sz w:val="16"/>
                <w:szCs w:val="16"/>
              </w:rPr>
              <w:t>1.1.1.</w:t>
            </w:r>
          </w:p>
        </w:tc>
        <w:tc>
          <w:tcPr>
            <w:tcW w:w="1851" w:type="dxa"/>
            <w:tcBorders>
              <w:top w:val="nil"/>
              <w:left w:val="nil"/>
              <w:bottom w:val="single" w:sz="4" w:space="0" w:color="auto"/>
              <w:right w:val="single" w:sz="4" w:space="0" w:color="auto"/>
            </w:tcBorders>
            <w:shd w:val="clear" w:color="auto" w:fill="auto"/>
            <w:hideMark/>
          </w:tcPr>
          <w:p w14:paraId="6D402A04" w14:textId="77777777" w:rsidR="002A178C" w:rsidRPr="002A178C" w:rsidRDefault="002A178C" w:rsidP="002A178C">
            <w:pPr>
              <w:rPr>
                <w:i/>
                <w:iCs/>
                <w:sz w:val="16"/>
                <w:szCs w:val="16"/>
              </w:rPr>
            </w:pPr>
            <w:r w:rsidRPr="002A178C">
              <w:rPr>
                <w:i/>
                <w:iCs/>
                <w:sz w:val="16"/>
                <w:szCs w:val="16"/>
              </w:rPr>
              <w:t>Сырье, материалы, запасные части, инструмент, топливо</w:t>
            </w:r>
          </w:p>
        </w:tc>
        <w:tc>
          <w:tcPr>
            <w:tcW w:w="708" w:type="dxa"/>
            <w:tcBorders>
              <w:top w:val="nil"/>
              <w:left w:val="nil"/>
              <w:bottom w:val="single" w:sz="4" w:space="0" w:color="auto"/>
              <w:right w:val="single" w:sz="4" w:space="0" w:color="auto"/>
            </w:tcBorders>
            <w:shd w:val="clear" w:color="auto" w:fill="auto"/>
            <w:noWrap/>
            <w:hideMark/>
          </w:tcPr>
          <w:p w14:paraId="5198BFC8" w14:textId="77777777" w:rsidR="002A178C" w:rsidRPr="002A178C" w:rsidRDefault="002A178C" w:rsidP="002A178C">
            <w:pPr>
              <w:jc w:val="center"/>
              <w:rPr>
                <w:i/>
                <w:iCs/>
                <w:sz w:val="16"/>
                <w:szCs w:val="16"/>
              </w:rPr>
            </w:pPr>
            <w:r w:rsidRPr="002A178C">
              <w:rPr>
                <w:i/>
                <w:iCs/>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6C023DE3" w14:textId="77777777" w:rsidR="002A178C" w:rsidRPr="002A178C" w:rsidRDefault="002A178C" w:rsidP="002A178C">
            <w:pPr>
              <w:jc w:val="right"/>
              <w:rPr>
                <w:sz w:val="16"/>
                <w:szCs w:val="16"/>
              </w:rPr>
            </w:pPr>
            <w:r w:rsidRPr="002A178C">
              <w:rPr>
                <w:sz w:val="16"/>
                <w:szCs w:val="16"/>
              </w:rPr>
              <w:t>142,42</w:t>
            </w:r>
          </w:p>
        </w:tc>
        <w:tc>
          <w:tcPr>
            <w:tcW w:w="992" w:type="dxa"/>
            <w:tcBorders>
              <w:top w:val="nil"/>
              <w:left w:val="nil"/>
              <w:bottom w:val="single" w:sz="4" w:space="0" w:color="auto"/>
              <w:right w:val="single" w:sz="4" w:space="0" w:color="auto"/>
            </w:tcBorders>
            <w:shd w:val="clear" w:color="auto" w:fill="auto"/>
            <w:noWrap/>
            <w:hideMark/>
          </w:tcPr>
          <w:p w14:paraId="2D0D0C53" w14:textId="77777777" w:rsidR="002A178C" w:rsidRPr="002A178C" w:rsidRDefault="002A178C" w:rsidP="002A178C">
            <w:pPr>
              <w:jc w:val="right"/>
              <w:rPr>
                <w:sz w:val="16"/>
                <w:szCs w:val="16"/>
              </w:rPr>
            </w:pPr>
            <w:r w:rsidRPr="002A178C">
              <w:rPr>
                <w:sz w:val="16"/>
                <w:szCs w:val="16"/>
              </w:rPr>
              <w:t>149,25</w:t>
            </w:r>
          </w:p>
        </w:tc>
        <w:tc>
          <w:tcPr>
            <w:tcW w:w="992" w:type="dxa"/>
            <w:tcBorders>
              <w:top w:val="nil"/>
              <w:left w:val="nil"/>
              <w:bottom w:val="single" w:sz="4" w:space="0" w:color="auto"/>
              <w:right w:val="single" w:sz="4" w:space="0" w:color="auto"/>
            </w:tcBorders>
            <w:shd w:val="clear" w:color="auto" w:fill="auto"/>
            <w:noWrap/>
            <w:hideMark/>
          </w:tcPr>
          <w:p w14:paraId="689EA47E" w14:textId="77777777" w:rsidR="002A178C" w:rsidRPr="002A178C" w:rsidRDefault="002A178C" w:rsidP="002A178C">
            <w:pPr>
              <w:jc w:val="right"/>
              <w:rPr>
                <w:sz w:val="16"/>
                <w:szCs w:val="16"/>
              </w:rPr>
            </w:pPr>
            <w:r w:rsidRPr="002A178C">
              <w:rPr>
                <w:sz w:val="16"/>
                <w:szCs w:val="16"/>
              </w:rPr>
              <w:t>138,27</w:t>
            </w:r>
          </w:p>
        </w:tc>
        <w:tc>
          <w:tcPr>
            <w:tcW w:w="1985" w:type="dxa"/>
            <w:vMerge/>
            <w:tcBorders>
              <w:left w:val="nil"/>
              <w:right w:val="single" w:sz="4" w:space="0" w:color="auto"/>
            </w:tcBorders>
            <w:shd w:val="clear" w:color="auto" w:fill="auto"/>
          </w:tcPr>
          <w:p w14:paraId="29195589"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4BF3217D" w14:textId="77777777" w:rsidR="002A178C" w:rsidRPr="002A178C" w:rsidRDefault="002A178C" w:rsidP="002A178C">
            <w:pPr>
              <w:jc w:val="right"/>
              <w:rPr>
                <w:sz w:val="16"/>
                <w:szCs w:val="16"/>
              </w:rPr>
            </w:pPr>
            <w:r w:rsidRPr="002A178C">
              <w:rPr>
                <w:sz w:val="16"/>
                <w:szCs w:val="16"/>
              </w:rPr>
              <w:t>-10,98</w:t>
            </w:r>
          </w:p>
        </w:tc>
        <w:tc>
          <w:tcPr>
            <w:tcW w:w="992" w:type="dxa"/>
            <w:tcBorders>
              <w:top w:val="nil"/>
              <w:left w:val="nil"/>
              <w:bottom w:val="single" w:sz="4" w:space="0" w:color="auto"/>
              <w:right w:val="single" w:sz="4" w:space="0" w:color="auto"/>
            </w:tcBorders>
            <w:shd w:val="clear" w:color="auto" w:fill="auto"/>
            <w:noWrap/>
            <w:hideMark/>
          </w:tcPr>
          <w:p w14:paraId="4958A581" w14:textId="77777777" w:rsidR="002A178C" w:rsidRPr="002A178C" w:rsidRDefault="002A178C" w:rsidP="002A178C">
            <w:pPr>
              <w:jc w:val="right"/>
              <w:rPr>
                <w:sz w:val="16"/>
                <w:szCs w:val="16"/>
              </w:rPr>
            </w:pPr>
            <w:r w:rsidRPr="002A178C">
              <w:rPr>
                <w:sz w:val="16"/>
                <w:szCs w:val="16"/>
              </w:rPr>
              <w:t>-2,92%</w:t>
            </w:r>
          </w:p>
        </w:tc>
      </w:tr>
      <w:tr w:rsidR="002A178C" w:rsidRPr="002A178C" w14:paraId="0DED9924" w14:textId="77777777" w:rsidTr="00830158">
        <w:trPr>
          <w:trHeight w:val="936"/>
        </w:trPr>
        <w:tc>
          <w:tcPr>
            <w:tcW w:w="696" w:type="dxa"/>
            <w:tcBorders>
              <w:top w:val="nil"/>
              <w:left w:val="single" w:sz="4" w:space="0" w:color="auto"/>
              <w:bottom w:val="single" w:sz="4" w:space="0" w:color="auto"/>
              <w:right w:val="single" w:sz="4" w:space="0" w:color="auto"/>
            </w:tcBorders>
            <w:shd w:val="clear" w:color="auto" w:fill="auto"/>
            <w:noWrap/>
            <w:hideMark/>
          </w:tcPr>
          <w:p w14:paraId="62C8EF06" w14:textId="77777777" w:rsidR="002A178C" w:rsidRPr="002A178C" w:rsidRDefault="002A178C" w:rsidP="002A178C">
            <w:pPr>
              <w:jc w:val="center"/>
              <w:rPr>
                <w:i/>
                <w:iCs/>
                <w:sz w:val="16"/>
                <w:szCs w:val="16"/>
              </w:rPr>
            </w:pPr>
            <w:r w:rsidRPr="002A178C">
              <w:rPr>
                <w:i/>
                <w:iCs/>
                <w:sz w:val="16"/>
                <w:szCs w:val="16"/>
              </w:rPr>
              <w:t>1.1.2.</w:t>
            </w:r>
          </w:p>
        </w:tc>
        <w:tc>
          <w:tcPr>
            <w:tcW w:w="1851" w:type="dxa"/>
            <w:tcBorders>
              <w:top w:val="nil"/>
              <w:left w:val="nil"/>
              <w:bottom w:val="single" w:sz="4" w:space="0" w:color="auto"/>
              <w:right w:val="single" w:sz="4" w:space="0" w:color="auto"/>
            </w:tcBorders>
            <w:shd w:val="clear" w:color="auto" w:fill="auto"/>
            <w:hideMark/>
          </w:tcPr>
          <w:p w14:paraId="51869AF6" w14:textId="77777777" w:rsidR="002A178C" w:rsidRPr="002A178C" w:rsidRDefault="002A178C" w:rsidP="002A178C">
            <w:pPr>
              <w:rPr>
                <w:i/>
                <w:iCs/>
                <w:sz w:val="16"/>
                <w:szCs w:val="16"/>
              </w:rPr>
            </w:pPr>
            <w:r w:rsidRPr="002A178C">
              <w:rPr>
                <w:i/>
                <w:iCs/>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708" w:type="dxa"/>
            <w:tcBorders>
              <w:top w:val="nil"/>
              <w:left w:val="nil"/>
              <w:bottom w:val="single" w:sz="4" w:space="0" w:color="auto"/>
              <w:right w:val="single" w:sz="4" w:space="0" w:color="auto"/>
            </w:tcBorders>
            <w:shd w:val="clear" w:color="auto" w:fill="auto"/>
            <w:noWrap/>
            <w:hideMark/>
          </w:tcPr>
          <w:p w14:paraId="33F3AAC8" w14:textId="77777777" w:rsidR="002A178C" w:rsidRPr="002A178C" w:rsidRDefault="002A178C" w:rsidP="002A178C">
            <w:pPr>
              <w:jc w:val="center"/>
              <w:rPr>
                <w:i/>
                <w:iCs/>
                <w:sz w:val="16"/>
                <w:szCs w:val="16"/>
              </w:rPr>
            </w:pPr>
            <w:r w:rsidRPr="002A178C">
              <w:rPr>
                <w:i/>
                <w:iCs/>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25EB8536" w14:textId="77777777" w:rsidR="002A178C" w:rsidRPr="002A178C" w:rsidRDefault="002A178C" w:rsidP="002A178C">
            <w:pPr>
              <w:jc w:val="right"/>
              <w:rPr>
                <w:sz w:val="16"/>
                <w:szCs w:val="16"/>
              </w:rPr>
            </w:pPr>
            <w:r w:rsidRPr="002A178C">
              <w:rPr>
                <w:sz w:val="16"/>
                <w:szCs w:val="16"/>
              </w:rPr>
              <w:t>20 437,95</w:t>
            </w:r>
          </w:p>
        </w:tc>
        <w:tc>
          <w:tcPr>
            <w:tcW w:w="992" w:type="dxa"/>
            <w:tcBorders>
              <w:top w:val="nil"/>
              <w:left w:val="nil"/>
              <w:bottom w:val="single" w:sz="4" w:space="0" w:color="auto"/>
              <w:right w:val="single" w:sz="4" w:space="0" w:color="auto"/>
            </w:tcBorders>
            <w:shd w:val="clear" w:color="auto" w:fill="auto"/>
            <w:noWrap/>
            <w:hideMark/>
          </w:tcPr>
          <w:p w14:paraId="57623831" w14:textId="77777777" w:rsidR="002A178C" w:rsidRPr="002A178C" w:rsidRDefault="002A178C" w:rsidP="002A178C">
            <w:pPr>
              <w:jc w:val="right"/>
              <w:rPr>
                <w:sz w:val="16"/>
                <w:szCs w:val="16"/>
              </w:rPr>
            </w:pPr>
            <w:r w:rsidRPr="002A178C">
              <w:rPr>
                <w:sz w:val="16"/>
                <w:szCs w:val="16"/>
              </w:rPr>
              <w:t>21 418,24</w:t>
            </w:r>
          </w:p>
        </w:tc>
        <w:tc>
          <w:tcPr>
            <w:tcW w:w="992" w:type="dxa"/>
            <w:tcBorders>
              <w:top w:val="nil"/>
              <w:left w:val="nil"/>
              <w:bottom w:val="single" w:sz="4" w:space="0" w:color="auto"/>
              <w:right w:val="single" w:sz="4" w:space="0" w:color="auto"/>
            </w:tcBorders>
            <w:shd w:val="clear" w:color="auto" w:fill="auto"/>
            <w:noWrap/>
            <w:hideMark/>
          </w:tcPr>
          <w:p w14:paraId="6E1285E4" w14:textId="77777777" w:rsidR="002A178C" w:rsidRPr="002A178C" w:rsidRDefault="002A178C" w:rsidP="002A178C">
            <w:pPr>
              <w:jc w:val="right"/>
              <w:rPr>
                <w:sz w:val="16"/>
                <w:szCs w:val="16"/>
              </w:rPr>
            </w:pPr>
            <w:r w:rsidRPr="002A178C">
              <w:rPr>
                <w:sz w:val="16"/>
                <w:szCs w:val="16"/>
              </w:rPr>
              <w:t>19 842,13</w:t>
            </w:r>
          </w:p>
        </w:tc>
        <w:tc>
          <w:tcPr>
            <w:tcW w:w="1985" w:type="dxa"/>
            <w:vMerge/>
            <w:tcBorders>
              <w:left w:val="nil"/>
              <w:right w:val="single" w:sz="4" w:space="0" w:color="auto"/>
            </w:tcBorders>
            <w:shd w:val="clear" w:color="auto" w:fill="auto"/>
          </w:tcPr>
          <w:p w14:paraId="57A770B7"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4D9C041B" w14:textId="77777777" w:rsidR="002A178C" w:rsidRPr="002A178C" w:rsidRDefault="002A178C" w:rsidP="002A178C">
            <w:pPr>
              <w:jc w:val="right"/>
              <w:rPr>
                <w:sz w:val="16"/>
                <w:szCs w:val="16"/>
              </w:rPr>
            </w:pPr>
            <w:r w:rsidRPr="002A178C">
              <w:rPr>
                <w:sz w:val="16"/>
                <w:szCs w:val="16"/>
              </w:rPr>
              <w:t>-1 576,11</w:t>
            </w:r>
          </w:p>
        </w:tc>
        <w:tc>
          <w:tcPr>
            <w:tcW w:w="992" w:type="dxa"/>
            <w:tcBorders>
              <w:top w:val="nil"/>
              <w:left w:val="nil"/>
              <w:bottom w:val="single" w:sz="4" w:space="0" w:color="auto"/>
              <w:right w:val="single" w:sz="4" w:space="0" w:color="auto"/>
            </w:tcBorders>
            <w:shd w:val="clear" w:color="auto" w:fill="auto"/>
            <w:noWrap/>
            <w:hideMark/>
          </w:tcPr>
          <w:p w14:paraId="755661A9" w14:textId="77777777" w:rsidR="002A178C" w:rsidRPr="002A178C" w:rsidRDefault="002A178C" w:rsidP="002A178C">
            <w:pPr>
              <w:jc w:val="right"/>
              <w:rPr>
                <w:sz w:val="16"/>
                <w:szCs w:val="16"/>
              </w:rPr>
            </w:pPr>
            <w:r w:rsidRPr="002A178C">
              <w:rPr>
                <w:sz w:val="16"/>
                <w:szCs w:val="16"/>
              </w:rPr>
              <w:t>-2,92%</w:t>
            </w:r>
          </w:p>
        </w:tc>
      </w:tr>
      <w:tr w:rsidR="002A178C" w:rsidRPr="002A178C" w14:paraId="76B2C993" w14:textId="77777777" w:rsidTr="00830158">
        <w:trPr>
          <w:trHeight w:val="1731"/>
        </w:trPr>
        <w:tc>
          <w:tcPr>
            <w:tcW w:w="696" w:type="dxa"/>
            <w:tcBorders>
              <w:top w:val="nil"/>
              <w:left w:val="single" w:sz="4" w:space="0" w:color="auto"/>
              <w:bottom w:val="single" w:sz="4" w:space="0" w:color="auto"/>
              <w:right w:val="single" w:sz="4" w:space="0" w:color="auto"/>
            </w:tcBorders>
            <w:shd w:val="clear" w:color="auto" w:fill="auto"/>
            <w:noWrap/>
            <w:hideMark/>
          </w:tcPr>
          <w:p w14:paraId="6F18C095" w14:textId="77777777" w:rsidR="002A178C" w:rsidRPr="002A178C" w:rsidRDefault="002A178C" w:rsidP="002A178C">
            <w:pPr>
              <w:jc w:val="center"/>
              <w:rPr>
                <w:sz w:val="16"/>
                <w:szCs w:val="16"/>
              </w:rPr>
            </w:pPr>
            <w:r w:rsidRPr="002A178C">
              <w:rPr>
                <w:sz w:val="16"/>
                <w:szCs w:val="16"/>
              </w:rPr>
              <w:t>1.2.</w:t>
            </w:r>
          </w:p>
        </w:tc>
        <w:tc>
          <w:tcPr>
            <w:tcW w:w="1851" w:type="dxa"/>
            <w:tcBorders>
              <w:top w:val="nil"/>
              <w:left w:val="nil"/>
              <w:bottom w:val="single" w:sz="4" w:space="0" w:color="auto"/>
              <w:right w:val="single" w:sz="4" w:space="0" w:color="auto"/>
            </w:tcBorders>
            <w:shd w:val="clear" w:color="auto" w:fill="auto"/>
            <w:hideMark/>
          </w:tcPr>
          <w:p w14:paraId="23A11169" w14:textId="77777777" w:rsidR="002A178C" w:rsidRPr="002A178C" w:rsidRDefault="002A178C" w:rsidP="002A178C">
            <w:pPr>
              <w:rPr>
                <w:sz w:val="16"/>
                <w:szCs w:val="16"/>
              </w:rPr>
            </w:pPr>
            <w:r w:rsidRPr="002A178C">
              <w:rPr>
                <w:sz w:val="16"/>
                <w:szCs w:val="16"/>
              </w:rPr>
              <w:t>Расходы на оплату труда</w:t>
            </w:r>
          </w:p>
        </w:tc>
        <w:tc>
          <w:tcPr>
            <w:tcW w:w="708" w:type="dxa"/>
            <w:tcBorders>
              <w:top w:val="nil"/>
              <w:left w:val="nil"/>
              <w:bottom w:val="single" w:sz="4" w:space="0" w:color="auto"/>
              <w:right w:val="single" w:sz="4" w:space="0" w:color="auto"/>
            </w:tcBorders>
            <w:shd w:val="clear" w:color="auto" w:fill="auto"/>
            <w:noWrap/>
            <w:hideMark/>
          </w:tcPr>
          <w:p w14:paraId="7525B797" w14:textId="77777777" w:rsidR="002A178C" w:rsidRPr="002A178C" w:rsidRDefault="002A178C" w:rsidP="002A178C">
            <w:pPr>
              <w:jc w:val="center"/>
              <w:rPr>
                <w:sz w:val="16"/>
                <w:szCs w:val="16"/>
              </w:rPr>
            </w:pPr>
            <w:r w:rsidRPr="002A178C">
              <w:rPr>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430122E0" w14:textId="77777777" w:rsidR="002A178C" w:rsidRPr="002A178C" w:rsidRDefault="002A178C" w:rsidP="002A178C">
            <w:pPr>
              <w:jc w:val="right"/>
              <w:rPr>
                <w:sz w:val="16"/>
                <w:szCs w:val="16"/>
              </w:rPr>
            </w:pPr>
            <w:r w:rsidRPr="002A178C">
              <w:rPr>
                <w:sz w:val="16"/>
                <w:szCs w:val="16"/>
              </w:rPr>
              <w:t>1 262,92</w:t>
            </w:r>
          </w:p>
        </w:tc>
        <w:tc>
          <w:tcPr>
            <w:tcW w:w="992" w:type="dxa"/>
            <w:tcBorders>
              <w:top w:val="nil"/>
              <w:left w:val="nil"/>
              <w:bottom w:val="single" w:sz="4" w:space="0" w:color="auto"/>
              <w:right w:val="single" w:sz="4" w:space="0" w:color="auto"/>
            </w:tcBorders>
            <w:shd w:val="clear" w:color="auto" w:fill="auto"/>
            <w:noWrap/>
            <w:hideMark/>
          </w:tcPr>
          <w:p w14:paraId="1DA3D181" w14:textId="77777777" w:rsidR="002A178C" w:rsidRPr="002A178C" w:rsidRDefault="002A178C" w:rsidP="002A178C">
            <w:pPr>
              <w:jc w:val="right"/>
              <w:rPr>
                <w:sz w:val="16"/>
                <w:szCs w:val="16"/>
              </w:rPr>
            </w:pPr>
            <w:r w:rsidRPr="002A178C">
              <w:rPr>
                <w:sz w:val="16"/>
                <w:szCs w:val="16"/>
              </w:rPr>
              <w:t>1 323,49</w:t>
            </w:r>
          </w:p>
        </w:tc>
        <w:tc>
          <w:tcPr>
            <w:tcW w:w="992" w:type="dxa"/>
            <w:tcBorders>
              <w:top w:val="nil"/>
              <w:left w:val="nil"/>
              <w:bottom w:val="single" w:sz="4" w:space="0" w:color="auto"/>
              <w:right w:val="single" w:sz="4" w:space="0" w:color="auto"/>
            </w:tcBorders>
            <w:shd w:val="clear" w:color="auto" w:fill="auto"/>
            <w:noWrap/>
            <w:hideMark/>
          </w:tcPr>
          <w:p w14:paraId="30A90B72" w14:textId="77777777" w:rsidR="002A178C" w:rsidRPr="002A178C" w:rsidRDefault="002A178C" w:rsidP="002A178C">
            <w:pPr>
              <w:jc w:val="right"/>
              <w:rPr>
                <w:sz w:val="16"/>
                <w:szCs w:val="16"/>
              </w:rPr>
            </w:pPr>
            <w:r w:rsidRPr="002A178C">
              <w:rPr>
                <w:sz w:val="16"/>
                <w:szCs w:val="16"/>
              </w:rPr>
              <w:t>1 226,10</w:t>
            </w:r>
          </w:p>
        </w:tc>
        <w:tc>
          <w:tcPr>
            <w:tcW w:w="1985" w:type="dxa"/>
            <w:vMerge/>
            <w:tcBorders>
              <w:left w:val="nil"/>
              <w:right w:val="single" w:sz="4" w:space="0" w:color="auto"/>
            </w:tcBorders>
            <w:shd w:val="clear" w:color="auto" w:fill="auto"/>
          </w:tcPr>
          <w:p w14:paraId="6028D620"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19AB6EEE" w14:textId="77777777" w:rsidR="002A178C" w:rsidRPr="002A178C" w:rsidRDefault="002A178C" w:rsidP="002A178C">
            <w:pPr>
              <w:jc w:val="right"/>
              <w:rPr>
                <w:sz w:val="16"/>
                <w:szCs w:val="16"/>
              </w:rPr>
            </w:pPr>
            <w:r w:rsidRPr="002A178C">
              <w:rPr>
                <w:sz w:val="16"/>
                <w:szCs w:val="16"/>
              </w:rPr>
              <w:t>-97,39</w:t>
            </w:r>
          </w:p>
        </w:tc>
        <w:tc>
          <w:tcPr>
            <w:tcW w:w="992" w:type="dxa"/>
            <w:tcBorders>
              <w:top w:val="nil"/>
              <w:left w:val="nil"/>
              <w:bottom w:val="single" w:sz="4" w:space="0" w:color="auto"/>
              <w:right w:val="single" w:sz="4" w:space="0" w:color="auto"/>
            </w:tcBorders>
            <w:shd w:val="clear" w:color="auto" w:fill="auto"/>
            <w:noWrap/>
            <w:hideMark/>
          </w:tcPr>
          <w:p w14:paraId="60CB6A1D" w14:textId="77777777" w:rsidR="002A178C" w:rsidRPr="002A178C" w:rsidRDefault="002A178C" w:rsidP="002A178C">
            <w:pPr>
              <w:jc w:val="right"/>
              <w:rPr>
                <w:sz w:val="16"/>
                <w:szCs w:val="16"/>
              </w:rPr>
            </w:pPr>
            <w:r w:rsidRPr="002A178C">
              <w:rPr>
                <w:sz w:val="16"/>
                <w:szCs w:val="16"/>
              </w:rPr>
              <w:t>-2,92%</w:t>
            </w:r>
          </w:p>
        </w:tc>
      </w:tr>
      <w:tr w:rsidR="002A178C" w:rsidRPr="002A178C" w14:paraId="1FF95BFF"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43EC13F3" w14:textId="77777777" w:rsidR="002A178C" w:rsidRPr="002A178C" w:rsidRDefault="002A178C" w:rsidP="002A178C">
            <w:pPr>
              <w:jc w:val="center"/>
              <w:rPr>
                <w:i/>
                <w:iCs/>
                <w:sz w:val="16"/>
                <w:szCs w:val="16"/>
              </w:rPr>
            </w:pPr>
            <w:r w:rsidRPr="002A178C">
              <w:rPr>
                <w:i/>
                <w:iCs/>
                <w:sz w:val="16"/>
                <w:szCs w:val="16"/>
              </w:rPr>
              <w:t> </w:t>
            </w:r>
          </w:p>
        </w:tc>
        <w:tc>
          <w:tcPr>
            <w:tcW w:w="1851" w:type="dxa"/>
            <w:tcBorders>
              <w:top w:val="nil"/>
              <w:left w:val="nil"/>
              <w:bottom w:val="single" w:sz="4" w:space="0" w:color="auto"/>
              <w:right w:val="single" w:sz="4" w:space="0" w:color="auto"/>
            </w:tcBorders>
            <w:shd w:val="clear" w:color="auto" w:fill="auto"/>
            <w:hideMark/>
          </w:tcPr>
          <w:p w14:paraId="52C61B61" w14:textId="77777777" w:rsidR="002A178C" w:rsidRPr="002A178C" w:rsidRDefault="002A178C" w:rsidP="002A178C">
            <w:pPr>
              <w:jc w:val="right"/>
              <w:rPr>
                <w:i/>
                <w:iCs/>
                <w:sz w:val="16"/>
                <w:szCs w:val="16"/>
              </w:rPr>
            </w:pPr>
            <w:r w:rsidRPr="002A178C">
              <w:rPr>
                <w:i/>
                <w:iCs/>
                <w:sz w:val="16"/>
                <w:szCs w:val="16"/>
              </w:rPr>
              <w:t>Среднесписочная численность</w:t>
            </w:r>
          </w:p>
        </w:tc>
        <w:tc>
          <w:tcPr>
            <w:tcW w:w="708" w:type="dxa"/>
            <w:tcBorders>
              <w:top w:val="nil"/>
              <w:left w:val="nil"/>
              <w:bottom w:val="single" w:sz="4" w:space="0" w:color="auto"/>
              <w:right w:val="single" w:sz="4" w:space="0" w:color="auto"/>
            </w:tcBorders>
            <w:shd w:val="clear" w:color="auto" w:fill="auto"/>
            <w:noWrap/>
            <w:hideMark/>
          </w:tcPr>
          <w:p w14:paraId="15154ABB" w14:textId="77777777" w:rsidR="002A178C" w:rsidRPr="002A178C" w:rsidRDefault="002A178C" w:rsidP="002A178C">
            <w:pPr>
              <w:jc w:val="center"/>
              <w:rPr>
                <w:i/>
                <w:iCs/>
                <w:sz w:val="16"/>
                <w:szCs w:val="16"/>
              </w:rPr>
            </w:pPr>
            <w:r w:rsidRPr="002A178C">
              <w:rPr>
                <w:i/>
                <w:iCs/>
                <w:sz w:val="16"/>
                <w:szCs w:val="16"/>
              </w:rPr>
              <w:t>чел.</w:t>
            </w:r>
          </w:p>
        </w:tc>
        <w:tc>
          <w:tcPr>
            <w:tcW w:w="993" w:type="dxa"/>
            <w:tcBorders>
              <w:top w:val="nil"/>
              <w:left w:val="nil"/>
              <w:bottom w:val="single" w:sz="4" w:space="0" w:color="auto"/>
              <w:right w:val="single" w:sz="4" w:space="0" w:color="auto"/>
            </w:tcBorders>
            <w:shd w:val="clear" w:color="auto" w:fill="auto"/>
            <w:noWrap/>
            <w:hideMark/>
          </w:tcPr>
          <w:p w14:paraId="6CE0B063" w14:textId="77777777" w:rsidR="002A178C" w:rsidRPr="002A178C" w:rsidRDefault="002A178C" w:rsidP="002A178C">
            <w:pPr>
              <w:jc w:val="right"/>
              <w:rPr>
                <w:sz w:val="16"/>
                <w:szCs w:val="16"/>
              </w:rPr>
            </w:pPr>
            <w:r w:rsidRPr="002A178C">
              <w:rPr>
                <w:sz w:val="16"/>
                <w:szCs w:val="16"/>
              </w:rPr>
              <w:t>3,18</w:t>
            </w:r>
          </w:p>
        </w:tc>
        <w:tc>
          <w:tcPr>
            <w:tcW w:w="992" w:type="dxa"/>
            <w:tcBorders>
              <w:top w:val="nil"/>
              <w:left w:val="nil"/>
              <w:bottom w:val="single" w:sz="4" w:space="0" w:color="auto"/>
              <w:right w:val="single" w:sz="4" w:space="0" w:color="auto"/>
            </w:tcBorders>
            <w:shd w:val="clear" w:color="auto" w:fill="auto"/>
            <w:noWrap/>
            <w:hideMark/>
          </w:tcPr>
          <w:p w14:paraId="02DBB89C" w14:textId="77777777" w:rsidR="002A178C" w:rsidRPr="002A178C" w:rsidRDefault="002A178C" w:rsidP="002A178C">
            <w:pPr>
              <w:jc w:val="right"/>
              <w:rPr>
                <w:sz w:val="16"/>
                <w:szCs w:val="16"/>
              </w:rPr>
            </w:pPr>
            <w:r w:rsidRPr="002A178C">
              <w:rPr>
                <w:sz w:val="16"/>
                <w:szCs w:val="16"/>
              </w:rPr>
              <w:t>3,18</w:t>
            </w:r>
          </w:p>
        </w:tc>
        <w:tc>
          <w:tcPr>
            <w:tcW w:w="992" w:type="dxa"/>
            <w:tcBorders>
              <w:top w:val="nil"/>
              <w:left w:val="nil"/>
              <w:bottom w:val="single" w:sz="4" w:space="0" w:color="auto"/>
              <w:right w:val="single" w:sz="4" w:space="0" w:color="auto"/>
            </w:tcBorders>
            <w:shd w:val="clear" w:color="auto" w:fill="auto"/>
            <w:noWrap/>
            <w:hideMark/>
          </w:tcPr>
          <w:p w14:paraId="4245E8DA" w14:textId="77777777" w:rsidR="002A178C" w:rsidRPr="002A178C" w:rsidRDefault="002A178C" w:rsidP="002A178C">
            <w:pPr>
              <w:jc w:val="right"/>
              <w:rPr>
                <w:sz w:val="16"/>
                <w:szCs w:val="16"/>
              </w:rPr>
            </w:pPr>
            <w:r w:rsidRPr="002A178C">
              <w:rPr>
                <w:sz w:val="16"/>
                <w:szCs w:val="16"/>
              </w:rPr>
              <w:t>2,86</w:t>
            </w:r>
          </w:p>
        </w:tc>
        <w:tc>
          <w:tcPr>
            <w:tcW w:w="1985" w:type="dxa"/>
            <w:vMerge/>
            <w:tcBorders>
              <w:left w:val="nil"/>
              <w:right w:val="single" w:sz="4" w:space="0" w:color="auto"/>
            </w:tcBorders>
            <w:shd w:val="clear" w:color="auto" w:fill="auto"/>
          </w:tcPr>
          <w:p w14:paraId="0F02C52C"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7852E885" w14:textId="77777777" w:rsidR="002A178C" w:rsidRPr="002A178C" w:rsidRDefault="002A178C" w:rsidP="002A178C">
            <w:pPr>
              <w:jc w:val="right"/>
              <w:rPr>
                <w:sz w:val="16"/>
                <w:szCs w:val="16"/>
              </w:rPr>
            </w:pPr>
            <w:r w:rsidRPr="002A178C">
              <w:rPr>
                <w:sz w:val="16"/>
                <w:szCs w:val="16"/>
              </w:rPr>
              <w:t>-0,32</w:t>
            </w:r>
          </w:p>
        </w:tc>
        <w:tc>
          <w:tcPr>
            <w:tcW w:w="992" w:type="dxa"/>
            <w:tcBorders>
              <w:top w:val="nil"/>
              <w:left w:val="nil"/>
              <w:bottom w:val="single" w:sz="4" w:space="0" w:color="auto"/>
              <w:right w:val="single" w:sz="4" w:space="0" w:color="auto"/>
            </w:tcBorders>
            <w:shd w:val="clear" w:color="auto" w:fill="auto"/>
            <w:noWrap/>
            <w:hideMark/>
          </w:tcPr>
          <w:p w14:paraId="1FAF37B8" w14:textId="77777777" w:rsidR="002A178C" w:rsidRPr="002A178C" w:rsidRDefault="002A178C" w:rsidP="002A178C">
            <w:pPr>
              <w:jc w:val="right"/>
              <w:rPr>
                <w:sz w:val="16"/>
                <w:szCs w:val="16"/>
              </w:rPr>
            </w:pPr>
            <w:r w:rsidRPr="002A178C">
              <w:rPr>
                <w:sz w:val="16"/>
                <w:szCs w:val="16"/>
              </w:rPr>
              <w:t>-10,06%</w:t>
            </w:r>
          </w:p>
        </w:tc>
      </w:tr>
      <w:tr w:rsidR="002A178C" w:rsidRPr="002A178C" w14:paraId="455DF490"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3C4B0A6C" w14:textId="77777777" w:rsidR="002A178C" w:rsidRPr="002A178C" w:rsidRDefault="002A178C" w:rsidP="002A178C">
            <w:pPr>
              <w:jc w:val="center"/>
              <w:rPr>
                <w:i/>
                <w:iCs/>
                <w:sz w:val="16"/>
                <w:szCs w:val="16"/>
              </w:rPr>
            </w:pPr>
            <w:r w:rsidRPr="002A178C">
              <w:rPr>
                <w:i/>
                <w:iCs/>
                <w:sz w:val="16"/>
                <w:szCs w:val="16"/>
              </w:rPr>
              <w:t> </w:t>
            </w:r>
          </w:p>
        </w:tc>
        <w:tc>
          <w:tcPr>
            <w:tcW w:w="1851" w:type="dxa"/>
            <w:tcBorders>
              <w:top w:val="nil"/>
              <w:left w:val="nil"/>
              <w:bottom w:val="single" w:sz="4" w:space="0" w:color="auto"/>
              <w:right w:val="single" w:sz="4" w:space="0" w:color="auto"/>
            </w:tcBorders>
            <w:shd w:val="clear" w:color="auto" w:fill="auto"/>
            <w:hideMark/>
          </w:tcPr>
          <w:p w14:paraId="25DBA156" w14:textId="77777777" w:rsidR="002A178C" w:rsidRPr="002A178C" w:rsidRDefault="002A178C" w:rsidP="002A178C">
            <w:pPr>
              <w:jc w:val="right"/>
              <w:rPr>
                <w:i/>
                <w:iCs/>
                <w:sz w:val="16"/>
                <w:szCs w:val="16"/>
              </w:rPr>
            </w:pPr>
            <w:r w:rsidRPr="002A178C">
              <w:rPr>
                <w:i/>
                <w:iCs/>
                <w:sz w:val="16"/>
                <w:szCs w:val="16"/>
              </w:rPr>
              <w:t>Средняя заработная плата</w:t>
            </w:r>
          </w:p>
        </w:tc>
        <w:tc>
          <w:tcPr>
            <w:tcW w:w="708" w:type="dxa"/>
            <w:tcBorders>
              <w:top w:val="nil"/>
              <w:left w:val="nil"/>
              <w:bottom w:val="single" w:sz="4" w:space="0" w:color="auto"/>
              <w:right w:val="single" w:sz="4" w:space="0" w:color="auto"/>
            </w:tcBorders>
            <w:shd w:val="clear" w:color="auto" w:fill="auto"/>
            <w:noWrap/>
            <w:hideMark/>
          </w:tcPr>
          <w:p w14:paraId="75C91A62" w14:textId="77777777" w:rsidR="002A178C" w:rsidRPr="002A178C" w:rsidRDefault="002A178C" w:rsidP="002A178C">
            <w:pPr>
              <w:jc w:val="center"/>
              <w:rPr>
                <w:i/>
                <w:iCs/>
                <w:sz w:val="16"/>
                <w:szCs w:val="16"/>
              </w:rPr>
            </w:pPr>
            <w:r w:rsidRPr="002A178C">
              <w:rPr>
                <w:i/>
                <w:iCs/>
                <w:sz w:val="16"/>
                <w:szCs w:val="16"/>
              </w:rPr>
              <w:t>руб. /чел. в мес.</w:t>
            </w:r>
          </w:p>
        </w:tc>
        <w:tc>
          <w:tcPr>
            <w:tcW w:w="993" w:type="dxa"/>
            <w:tcBorders>
              <w:top w:val="nil"/>
              <w:left w:val="nil"/>
              <w:bottom w:val="single" w:sz="4" w:space="0" w:color="auto"/>
              <w:right w:val="single" w:sz="4" w:space="0" w:color="auto"/>
            </w:tcBorders>
            <w:shd w:val="clear" w:color="auto" w:fill="auto"/>
            <w:noWrap/>
            <w:hideMark/>
          </w:tcPr>
          <w:p w14:paraId="3F062002" w14:textId="77777777" w:rsidR="002A178C" w:rsidRPr="002A178C" w:rsidRDefault="002A178C" w:rsidP="002A178C">
            <w:pPr>
              <w:jc w:val="right"/>
              <w:rPr>
                <w:i/>
                <w:iCs/>
                <w:sz w:val="16"/>
                <w:szCs w:val="16"/>
              </w:rPr>
            </w:pPr>
            <w:r w:rsidRPr="002A178C">
              <w:rPr>
                <w:i/>
                <w:iCs/>
                <w:sz w:val="16"/>
                <w:szCs w:val="16"/>
              </w:rPr>
              <w:t>33 095,39</w:t>
            </w:r>
          </w:p>
        </w:tc>
        <w:tc>
          <w:tcPr>
            <w:tcW w:w="992" w:type="dxa"/>
            <w:tcBorders>
              <w:top w:val="nil"/>
              <w:left w:val="nil"/>
              <w:bottom w:val="single" w:sz="4" w:space="0" w:color="auto"/>
              <w:right w:val="single" w:sz="4" w:space="0" w:color="auto"/>
            </w:tcBorders>
            <w:shd w:val="clear" w:color="auto" w:fill="auto"/>
            <w:noWrap/>
            <w:hideMark/>
          </w:tcPr>
          <w:p w14:paraId="6906B0AF" w14:textId="77777777" w:rsidR="002A178C" w:rsidRPr="002A178C" w:rsidRDefault="002A178C" w:rsidP="002A178C">
            <w:pPr>
              <w:jc w:val="right"/>
              <w:rPr>
                <w:i/>
                <w:iCs/>
                <w:sz w:val="16"/>
                <w:szCs w:val="16"/>
              </w:rPr>
            </w:pPr>
            <w:r w:rsidRPr="002A178C">
              <w:rPr>
                <w:i/>
                <w:iCs/>
                <w:sz w:val="16"/>
                <w:szCs w:val="16"/>
              </w:rPr>
              <w:t>34 682,65</w:t>
            </w:r>
          </w:p>
        </w:tc>
        <w:tc>
          <w:tcPr>
            <w:tcW w:w="992" w:type="dxa"/>
            <w:tcBorders>
              <w:top w:val="nil"/>
              <w:left w:val="nil"/>
              <w:bottom w:val="single" w:sz="4" w:space="0" w:color="auto"/>
              <w:right w:val="single" w:sz="4" w:space="0" w:color="auto"/>
            </w:tcBorders>
            <w:shd w:val="clear" w:color="auto" w:fill="auto"/>
            <w:noWrap/>
            <w:hideMark/>
          </w:tcPr>
          <w:p w14:paraId="40B5201C" w14:textId="77777777" w:rsidR="002A178C" w:rsidRPr="002A178C" w:rsidRDefault="002A178C" w:rsidP="002A178C">
            <w:pPr>
              <w:jc w:val="right"/>
              <w:rPr>
                <w:i/>
                <w:iCs/>
                <w:sz w:val="16"/>
                <w:szCs w:val="16"/>
              </w:rPr>
            </w:pPr>
            <w:r w:rsidRPr="002A178C">
              <w:rPr>
                <w:i/>
                <w:iCs/>
                <w:sz w:val="16"/>
                <w:szCs w:val="16"/>
              </w:rPr>
              <w:t>35 725,60</w:t>
            </w:r>
          </w:p>
        </w:tc>
        <w:tc>
          <w:tcPr>
            <w:tcW w:w="1985" w:type="dxa"/>
            <w:vMerge/>
            <w:tcBorders>
              <w:left w:val="nil"/>
              <w:right w:val="single" w:sz="4" w:space="0" w:color="auto"/>
            </w:tcBorders>
            <w:shd w:val="clear" w:color="auto" w:fill="auto"/>
          </w:tcPr>
          <w:p w14:paraId="7F9DB9A5"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60E7E939" w14:textId="77777777" w:rsidR="002A178C" w:rsidRPr="002A178C" w:rsidRDefault="002A178C" w:rsidP="002A178C">
            <w:pPr>
              <w:jc w:val="right"/>
              <w:rPr>
                <w:i/>
                <w:iCs/>
                <w:sz w:val="16"/>
                <w:szCs w:val="16"/>
              </w:rPr>
            </w:pPr>
            <w:r w:rsidRPr="002A178C">
              <w:rPr>
                <w:i/>
                <w:iCs/>
                <w:sz w:val="16"/>
                <w:szCs w:val="16"/>
              </w:rPr>
              <w:t>1 042,95</w:t>
            </w:r>
          </w:p>
        </w:tc>
        <w:tc>
          <w:tcPr>
            <w:tcW w:w="992" w:type="dxa"/>
            <w:tcBorders>
              <w:top w:val="nil"/>
              <w:left w:val="nil"/>
              <w:bottom w:val="single" w:sz="4" w:space="0" w:color="auto"/>
              <w:right w:val="single" w:sz="4" w:space="0" w:color="auto"/>
            </w:tcBorders>
            <w:shd w:val="clear" w:color="auto" w:fill="auto"/>
            <w:noWrap/>
            <w:hideMark/>
          </w:tcPr>
          <w:p w14:paraId="3BEB1A55" w14:textId="77777777" w:rsidR="002A178C" w:rsidRPr="002A178C" w:rsidRDefault="002A178C" w:rsidP="002A178C">
            <w:pPr>
              <w:jc w:val="right"/>
              <w:rPr>
                <w:i/>
                <w:iCs/>
                <w:sz w:val="16"/>
                <w:szCs w:val="16"/>
              </w:rPr>
            </w:pPr>
            <w:r w:rsidRPr="002A178C">
              <w:rPr>
                <w:i/>
                <w:iCs/>
                <w:sz w:val="16"/>
                <w:szCs w:val="16"/>
              </w:rPr>
              <w:t>7,95%</w:t>
            </w:r>
          </w:p>
        </w:tc>
      </w:tr>
      <w:tr w:rsidR="002A178C" w:rsidRPr="002A178C" w14:paraId="0A7D46A9" w14:textId="77777777" w:rsidTr="00830158">
        <w:trPr>
          <w:trHeight w:val="1912"/>
        </w:trPr>
        <w:tc>
          <w:tcPr>
            <w:tcW w:w="696" w:type="dxa"/>
            <w:tcBorders>
              <w:top w:val="nil"/>
              <w:left w:val="single" w:sz="4" w:space="0" w:color="auto"/>
              <w:bottom w:val="single" w:sz="4" w:space="0" w:color="auto"/>
              <w:right w:val="single" w:sz="4" w:space="0" w:color="auto"/>
            </w:tcBorders>
            <w:shd w:val="clear" w:color="auto" w:fill="auto"/>
            <w:noWrap/>
            <w:hideMark/>
          </w:tcPr>
          <w:p w14:paraId="407C0F4E" w14:textId="77777777" w:rsidR="002A178C" w:rsidRPr="002A178C" w:rsidRDefault="002A178C" w:rsidP="002A178C">
            <w:pPr>
              <w:jc w:val="center"/>
              <w:rPr>
                <w:sz w:val="16"/>
                <w:szCs w:val="16"/>
              </w:rPr>
            </w:pPr>
            <w:r w:rsidRPr="002A178C">
              <w:rPr>
                <w:sz w:val="16"/>
                <w:szCs w:val="16"/>
              </w:rPr>
              <w:lastRenderedPageBreak/>
              <w:t>1.3.</w:t>
            </w:r>
          </w:p>
        </w:tc>
        <w:tc>
          <w:tcPr>
            <w:tcW w:w="1851" w:type="dxa"/>
            <w:tcBorders>
              <w:top w:val="nil"/>
              <w:left w:val="nil"/>
              <w:bottom w:val="single" w:sz="4" w:space="0" w:color="auto"/>
              <w:right w:val="single" w:sz="4" w:space="0" w:color="auto"/>
            </w:tcBorders>
            <w:shd w:val="clear" w:color="auto" w:fill="auto"/>
            <w:hideMark/>
          </w:tcPr>
          <w:p w14:paraId="7263F8C0" w14:textId="77777777" w:rsidR="002A178C" w:rsidRPr="002A178C" w:rsidRDefault="002A178C" w:rsidP="002A178C">
            <w:pPr>
              <w:rPr>
                <w:sz w:val="16"/>
                <w:szCs w:val="16"/>
              </w:rPr>
            </w:pPr>
            <w:r w:rsidRPr="002A178C">
              <w:rPr>
                <w:sz w:val="16"/>
                <w:szCs w:val="16"/>
              </w:rPr>
              <w:t>Прочие расходы, всего, в том числе:</w:t>
            </w:r>
          </w:p>
        </w:tc>
        <w:tc>
          <w:tcPr>
            <w:tcW w:w="708" w:type="dxa"/>
            <w:tcBorders>
              <w:top w:val="nil"/>
              <w:left w:val="nil"/>
              <w:bottom w:val="single" w:sz="4" w:space="0" w:color="auto"/>
              <w:right w:val="single" w:sz="4" w:space="0" w:color="auto"/>
            </w:tcBorders>
            <w:shd w:val="clear" w:color="auto" w:fill="auto"/>
            <w:noWrap/>
            <w:hideMark/>
          </w:tcPr>
          <w:p w14:paraId="004AE0A7" w14:textId="77777777" w:rsidR="002A178C" w:rsidRPr="002A178C" w:rsidRDefault="002A178C" w:rsidP="002A178C">
            <w:pPr>
              <w:jc w:val="center"/>
              <w:rPr>
                <w:sz w:val="16"/>
                <w:szCs w:val="16"/>
              </w:rPr>
            </w:pPr>
            <w:r w:rsidRPr="002A178C">
              <w:rPr>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539926BB" w14:textId="77777777" w:rsidR="002A178C" w:rsidRPr="002A178C" w:rsidRDefault="002A178C" w:rsidP="002A178C">
            <w:pPr>
              <w:jc w:val="right"/>
              <w:rPr>
                <w:sz w:val="16"/>
                <w:szCs w:val="16"/>
              </w:rPr>
            </w:pPr>
            <w:r w:rsidRPr="002A178C">
              <w:rPr>
                <w:sz w:val="16"/>
                <w:szCs w:val="16"/>
              </w:rPr>
              <w:t>9 124,18</w:t>
            </w:r>
          </w:p>
        </w:tc>
        <w:tc>
          <w:tcPr>
            <w:tcW w:w="992" w:type="dxa"/>
            <w:tcBorders>
              <w:top w:val="nil"/>
              <w:left w:val="nil"/>
              <w:bottom w:val="single" w:sz="4" w:space="0" w:color="auto"/>
              <w:right w:val="single" w:sz="4" w:space="0" w:color="auto"/>
            </w:tcBorders>
            <w:shd w:val="clear" w:color="auto" w:fill="auto"/>
            <w:noWrap/>
            <w:hideMark/>
          </w:tcPr>
          <w:p w14:paraId="356FB964" w14:textId="77777777" w:rsidR="002A178C" w:rsidRPr="002A178C" w:rsidRDefault="002A178C" w:rsidP="002A178C">
            <w:pPr>
              <w:jc w:val="right"/>
              <w:rPr>
                <w:sz w:val="16"/>
                <w:szCs w:val="16"/>
              </w:rPr>
            </w:pPr>
            <w:r w:rsidRPr="002A178C">
              <w:rPr>
                <w:sz w:val="16"/>
                <w:szCs w:val="16"/>
              </w:rPr>
              <w:t>9 561,80</w:t>
            </w:r>
          </w:p>
        </w:tc>
        <w:tc>
          <w:tcPr>
            <w:tcW w:w="992" w:type="dxa"/>
            <w:tcBorders>
              <w:top w:val="nil"/>
              <w:left w:val="nil"/>
              <w:bottom w:val="single" w:sz="4" w:space="0" w:color="auto"/>
              <w:right w:val="single" w:sz="4" w:space="0" w:color="auto"/>
            </w:tcBorders>
            <w:shd w:val="clear" w:color="auto" w:fill="auto"/>
            <w:noWrap/>
            <w:hideMark/>
          </w:tcPr>
          <w:p w14:paraId="1A27F0F2" w14:textId="77777777" w:rsidR="002A178C" w:rsidRPr="002A178C" w:rsidRDefault="002A178C" w:rsidP="002A178C">
            <w:pPr>
              <w:jc w:val="right"/>
              <w:rPr>
                <w:sz w:val="16"/>
                <w:szCs w:val="16"/>
              </w:rPr>
            </w:pPr>
            <w:r w:rsidRPr="002A178C">
              <w:rPr>
                <w:sz w:val="16"/>
                <w:szCs w:val="16"/>
              </w:rPr>
              <w:t>8 858,19</w:t>
            </w:r>
          </w:p>
        </w:tc>
        <w:tc>
          <w:tcPr>
            <w:tcW w:w="1985" w:type="dxa"/>
            <w:vMerge/>
            <w:tcBorders>
              <w:left w:val="nil"/>
              <w:right w:val="single" w:sz="4" w:space="0" w:color="auto"/>
            </w:tcBorders>
            <w:shd w:val="clear" w:color="auto" w:fill="auto"/>
          </w:tcPr>
          <w:p w14:paraId="09532F90"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57544AE7" w14:textId="77777777" w:rsidR="002A178C" w:rsidRPr="002A178C" w:rsidRDefault="002A178C" w:rsidP="002A178C">
            <w:pPr>
              <w:jc w:val="right"/>
              <w:rPr>
                <w:sz w:val="16"/>
                <w:szCs w:val="16"/>
              </w:rPr>
            </w:pPr>
            <w:r w:rsidRPr="002A178C">
              <w:rPr>
                <w:sz w:val="16"/>
                <w:szCs w:val="16"/>
              </w:rPr>
              <w:t>-703,61</w:t>
            </w:r>
          </w:p>
        </w:tc>
        <w:tc>
          <w:tcPr>
            <w:tcW w:w="992" w:type="dxa"/>
            <w:tcBorders>
              <w:top w:val="nil"/>
              <w:left w:val="nil"/>
              <w:bottom w:val="single" w:sz="4" w:space="0" w:color="auto"/>
              <w:right w:val="single" w:sz="4" w:space="0" w:color="auto"/>
            </w:tcBorders>
            <w:shd w:val="clear" w:color="auto" w:fill="auto"/>
            <w:noWrap/>
            <w:hideMark/>
          </w:tcPr>
          <w:p w14:paraId="57CA6478" w14:textId="77777777" w:rsidR="002A178C" w:rsidRPr="002A178C" w:rsidRDefault="002A178C" w:rsidP="002A178C">
            <w:pPr>
              <w:jc w:val="right"/>
              <w:rPr>
                <w:sz w:val="16"/>
                <w:szCs w:val="16"/>
              </w:rPr>
            </w:pPr>
            <w:r w:rsidRPr="002A178C">
              <w:rPr>
                <w:sz w:val="16"/>
                <w:szCs w:val="16"/>
              </w:rPr>
              <w:t>-2,92%</w:t>
            </w:r>
          </w:p>
        </w:tc>
      </w:tr>
      <w:tr w:rsidR="002A178C" w:rsidRPr="002A178C" w14:paraId="43F2858C"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030C6690" w14:textId="77777777" w:rsidR="002A178C" w:rsidRPr="002A178C" w:rsidRDefault="002A178C" w:rsidP="002A178C">
            <w:pPr>
              <w:jc w:val="center"/>
              <w:rPr>
                <w:i/>
                <w:iCs/>
                <w:sz w:val="16"/>
                <w:szCs w:val="16"/>
              </w:rPr>
            </w:pPr>
            <w:r w:rsidRPr="002A178C">
              <w:rPr>
                <w:i/>
                <w:iCs/>
                <w:sz w:val="16"/>
                <w:szCs w:val="16"/>
              </w:rPr>
              <w:t>1.3.1.</w:t>
            </w:r>
          </w:p>
        </w:tc>
        <w:tc>
          <w:tcPr>
            <w:tcW w:w="1851" w:type="dxa"/>
            <w:tcBorders>
              <w:top w:val="nil"/>
              <w:left w:val="nil"/>
              <w:bottom w:val="single" w:sz="4" w:space="0" w:color="auto"/>
              <w:right w:val="single" w:sz="4" w:space="0" w:color="auto"/>
            </w:tcBorders>
            <w:shd w:val="clear" w:color="auto" w:fill="auto"/>
            <w:hideMark/>
          </w:tcPr>
          <w:p w14:paraId="0DC75963" w14:textId="77777777" w:rsidR="002A178C" w:rsidRPr="002A178C" w:rsidRDefault="002A178C" w:rsidP="002A178C">
            <w:pPr>
              <w:rPr>
                <w:i/>
                <w:iCs/>
                <w:sz w:val="16"/>
                <w:szCs w:val="16"/>
              </w:rPr>
            </w:pPr>
            <w:r w:rsidRPr="002A178C">
              <w:rPr>
                <w:i/>
                <w:iCs/>
                <w:sz w:val="16"/>
                <w:szCs w:val="16"/>
              </w:rPr>
              <w:t>Ремонт основных фондов</w:t>
            </w:r>
          </w:p>
        </w:tc>
        <w:tc>
          <w:tcPr>
            <w:tcW w:w="708" w:type="dxa"/>
            <w:tcBorders>
              <w:top w:val="nil"/>
              <w:left w:val="nil"/>
              <w:bottom w:val="single" w:sz="4" w:space="0" w:color="auto"/>
              <w:right w:val="single" w:sz="4" w:space="0" w:color="auto"/>
            </w:tcBorders>
            <w:shd w:val="clear" w:color="auto" w:fill="auto"/>
            <w:noWrap/>
            <w:hideMark/>
          </w:tcPr>
          <w:p w14:paraId="33BCF1DA" w14:textId="77777777" w:rsidR="002A178C" w:rsidRPr="002A178C" w:rsidRDefault="002A178C" w:rsidP="002A178C">
            <w:pPr>
              <w:jc w:val="center"/>
              <w:rPr>
                <w:i/>
                <w:iCs/>
                <w:sz w:val="16"/>
                <w:szCs w:val="16"/>
              </w:rPr>
            </w:pPr>
            <w:r w:rsidRPr="002A178C">
              <w:rPr>
                <w:i/>
                <w:iCs/>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7296FC3A" w14:textId="77777777" w:rsidR="002A178C" w:rsidRPr="002A178C" w:rsidRDefault="002A178C" w:rsidP="002A178C">
            <w:pPr>
              <w:jc w:val="right"/>
              <w:rPr>
                <w:sz w:val="16"/>
                <w:szCs w:val="16"/>
              </w:rPr>
            </w:pPr>
            <w:r w:rsidRPr="002A178C">
              <w:rPr>
                <w:sz w:val="16"/>
                <w:szCs w:val="16"/>
              </w:rPr>
              <w:t>8 955,46</w:t>
            </w:r>
          </w:p>
        </w:tc>
        <w:tc>
          <w:tcPr>
            <w:tcW w:w="992" w:type="dxa"/>
            <w:tcBorders>
              <w:top w:val="nil"/>
              <w:left w:val="nil"/>
              <w:bottom w:val="single" w:sz="4" w:space="0" w:color="auto"/>
              <w:right w:val="single" w:sz="4" w:space="0" w:color="auto"/>
            </w:tcBorders>
            <w:shd w:val="clear" w:color="auto" w:fill="auto"/>
            <w:noWrap/>
            <w:hideMark/>
          </w:tcPr>
          <w:p w14:paraId="25573A94" w14:textId="77777777" w:rsidR="002A178C" w:rsidRPr="002A178C" w:rsidRDefault="002A178C" w:rsidP="002A178C">
            <w:pPr>
              <w:jc w:val="right"/>
              <w:rPr>
                <w:sz w:val="16"/>
                <w:szCs w:val="16"/>
              </w:rPr>
            </w:pPr>
            <w:r w:rsidRPr="002A178C">
              <w:rPr>
                <w:sz w:val="16"/>
                <w:szCs w:val="16"/>
              </w:rPr>
              <w:t>9 385,00</w:t>
            </w:r>
          </w:p>
        </w:tc>
        <w:tc>
          <w:tcPr>
            <w:tcW w:w="992" w:type="dxa"/>
            <w:tcBorders>
              <w:top w:val="nil"/>
              <w:left w:val="nil"/>
              <w:bottom w:val="single" w:sz="4" w:space="0" w:color="auto"/>
              <w:right w:val="single" w:sz="4" w:space="0" w:color="auto"/>
            </w:tcBorders>
            <w:shd w:val="clear" w:color="auto" w:fill="auto"/>
            <w:noWrap/>
            <w:hideMark/>
          </w:tcPr>
          <w:p w14:paraId="1E6EFCD6" w14:textId="77777777" w:rsidR="002A178C" w:rsidRPr="002A178C" w:rsidRDefault="002A178C" w:rsidP="002A178C">
            <w:pPr>
              <w:jc w:val="right"/>
              <w:rPr>
                <w:sz w:val="16"/>
                <w:szCs w:val="16"/>
              </w:rPr>
            </w:pPr>
            <w:r w:rsidRPr="002A178C">
              <w:rPr>
                <w:sz w:val="16"/>
                <w:szCs w:val="16"/>
              </w:rPr>
              <w:t>8 694,38</w:t>
            </w:r>
          </w:p>
        </w:tc>
        <w:tc>
          <w:tcPr>
            <w:tcW w:w="1985" w:type="dxa"/>
            <w:vMerge/>
            <w:tcBorders>
              <w:left w:val="nil"/>
              <w:right w:val="single" w:sz="4" w:space="0" w:color="auto"/>
            </w:tcBorders>
            <w:shd w:val="clear" w:color="auto" w:fill="auto"/>
            <w:hideMark/>
          </w:tcPr>
          <w:p w14:paraId="22E652A5"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78FD408E" w14:textId="77777777" w:rsidR="002A178C" w:rsidRPr="002A178C" w:rsidRDefault="002A178C" w:rsidP="002A178C">
            <w:pPr>
              <w:jc w:val="right"/>
              <w:rPr>
                <w:sz w:val="16"/>
                <w:szCs w:val="16"/>
              </w:rPr>
            </w:pPr>
            <w:r w:rsidRPr="002A178C">
              <w:rPr>
                <w:sz w:val="16"/>
                <w:szCs w:val="16"/>
              </w:rPr>
              <w:t>-690,62</w:t>
            </w:r>
          </w:p>
        </w:tc>
        <w:tc>
          <w:tcPr>
            <w:tcW w:w="992" w:type="dxa"/>
            <w:tcBorders>
              <w:top w:val="nil"/>
              <w:left w:val="nil"/>
              <w:bottom w:val="single" w:sz="4" w:space="0" w:color="auto"/>
              <w:right w:val="single" w:sz="4" w:space="0" w:color="auto"/>
            </w:tcBorders>
            <w:shd w:val="clear" w:color="auto" w:fill="auto"/>
            <w:noWrap/>
            <w:hideMark/>
          </w:tcPr>
          <w:p w14:paraId="26A285C4" w14:textId="77777777" w:rsidR="002A178C" w:rsidRPr="002A178C" w:rsidRDefault="002A178C" w:rsidP="002A178C">
            <w:pPr>
              <w:jc w:val="right"/>
              <w:rPr>
                <w:sz w:val="16"/>
                <w:szCs w:val="16"/>
              </w:rPr>
            </w:pPr>
            <w:r w:rsidRPr="002A178C">
              <w:rPr>
                <w:sz w:val="16"/>
                <w:szCs w:val="16"/>
              </w:rPr>
              <w:t>-2,92%</w:t>
            </w:r>
          </w:p>
        </w:tc>
      </w:tr>
      <w:tr w:rsidR="002A178C" w:rsidRPr="002A178C" w14:paraId="26A4B8AD"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49FA216D" w14:textId="77777777" w:rsidR="002A178C" w:rsidRPr="002A178C" w:rsidRDefault="002A178C" w:rsidP="002A178C">
            <w:pPr>
              <w:jc w:val="center"/>
              <w:rPr>
                <w:i/>
                <w:iCs/>
                <w:sz w:val="16"/>
                <w:szCs w:val="16"/>
              </w:rPr>
            </w:pPr>
            <w:r w:rsidRPr="002A178C">
              <w:rPr>
                <w:i/>
                <w:iCs/>
                <w:sz w:val="16"/>
                <w:szCs w:val="16"/>
              </w:rPr>
              <w:t>1.3.2.</w:t>
            </w:r>
          </w:p>
        </w:tc>
        <w:tc>
          <w:tcPr>
            <w:tcW w:w="1851" w:type="dxa"/>
            <w:tcBorders>
              <w:top w:val="nil"/>
              <w:left w:val="nil"/>
              <w:bottom w:val="single" w:sz="4" w:space="0" w:color="auto"/>
              <w:right w:val="single" w:sz="4" w:space="0" w:color="auto"/>
            </w:tcBorders>
            <w:shd w:val="clear" w:color="auto" w:fill="auto"/>
            <w:hideMark/>
          </w:tcPr>
          <w:p w14:paraId="1BE13D13" w14:textId="77777777" w:rsidR="002A178C" w:rsidRPr="002A178C" w:rsidRDefault="002A178C" w:rsidP="002A178C">
            <w:pPr>
              <w:rPr>
                <w:i/>
                <w:iCs/>
                <w:sz w:val="16"/>
                <w:szCs w:val="16"/>
              </w:rPr>
            </w:pPr>
            <w:r w:rsidRPr="002A178C">
              <w:rPr>
                <w:i/>
                <w:iCs/>
                <w:sz w:val="16"/>
                <w:szCs w:val="16"/>
              </w:rPr>
              <w:t>Оплата работ и услуг сторонних организаций</w:t>
            </w:r>
          </w:p>
        </w:tc>
        <w:tc>
          <w:tcPr>
            <w:tcW w:w="708" w:type="dxa"/>
            <w:tcBorders>
              <w:top w:val="nil"/>
              <w:left w:val="nil"/>
              <w:bottom w:val="single" w:sz="4" w:space="0" w:color="auto"/>
              <w:right w:val="single" w:sz="4" w:space="0" w:color="auto"/>
            </w:tcBorders>
            <w:shd w:val="clear" w:color="auto" w:fill="auto"/>
            <w:noWrap/>
            <w:hideMark/>
          </w:tcPr>
          <w:p w14:paraId="2AF0B9A7" w14:textId="77777777" w:rsidR="002A178C" w:rsidRPr="002A178C" w:rsidRDefault="002A178C" w:rsidP="002A178C">
            <w:pPr>
              <w:jc w:val="center"/>
              <w:rPr>
                <w:i/>
                <w:iCs/>
                <w:sz w:val="16"/>
                <w:szCs w:val="16"/>
              </w:rPr>
            </w:pPr>
            <w:r w:rsidRPr="002A178C">
              <w:rPr>
                <w:i/>
                <w:iCs/>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700EF489" w14:textId="77777777" w:rsidR="002A178C" w:rsidRPr="002A178C" w:rsidRDefault="002A178C" w:rsidP="002A178C">
            <w:pPr>
              <w:jc w:val="right"/>
              <w:rPr>
                <w:i/>
                <w:iCs/>
                <w:sz w:val="16"/>
                <w:szCs w:val="16"/>
              </w:rPr>
            </w:pPr>
            <w:r w:rsidRPr="002A178C">
              <w:rPr>
                <w:i/>
                <w:iCs/>
                <w:sz w:val="16"/>
                <w:szCs w:val="16"/>
              </w:rPr>
              <w:t>168,72</w:t>
            </w:r>
          </w:p>
        </w:tc>
        <w:tc>
          <w:tcPr>
            <w:tcW w:w="992" w:type="dxa"/>
            <w:tcBorders>
              <w:top w:val="nil"/>
              <w:left w:val="nil"/>
              <w:bottom w:val="single" w:sz="4" w:space="0" w:color="auto"/>
              <w:right w:val="single" w:sz="4" w:space="0" w:color="auto"/>
            </w:tcBorders>
            <w:shd w:val="clear" w:color="auto" w:fill="auto"/>
            <w:noWrap/>
            <w:hideMark/>
          </w:tcPr>
          <w:p w14:paraId="08C826CE" w14:textId="77777777" w:rsidR="002A178C" w:rsidRPr="002A178C" w:rsidRDefault="002A178C" w:rsidP="002A178C">
            <w:pPr>
              <w:jc w:val="right"/>
              <w:rPr>
                <w:i/>
                <w:iCs/>
                <w:sz w:val="16"/>
                <w:szCs w:val="16"/>
              </w:rPr>
            </w:pPr>
            <w:r w:rsidRPr="002A178C">
              <w:rPr>
                <w:i/>
                <w:iCs/>
                <w:sz w:val="16"/>
                <w:szCs w:val="16"/>
              </w:rPr>
              <w:t>176,80</w:t>
            </w:r>
          </w:p>
        </w:tc>
        <w:tc>
          <w:tcPr>
            <w:tcW w:w="992" w:type="dxa"/>
            <w:tcBorders>
              <w:top w:val="nil"/>
              <w:left w:val="nil"/>
              <w:bottom w:val="single" w:sz="4" w:space="0" w:color="auto"/>
              <w:right w:val="single" w:sz="4" w:space="0" w:color="auto"/>
            </w:tcBorders>
            <w:shd w:val="clear" w:color="auto" w:fill="auto"/>
            <w:noWrap/>
            <w:hideMark/>
          </w:tcPr>
          <w:p w14:paraId="01856A35" w14:textId="77777777" w:rsidR="002A178C" w:rsidRPr="002A178C" w:rsidRDefault="002A178C" w:rsidP="002A178C">
            <w:pPr>
              <w:jc w:val="right"/>
              <w:rPr>
                <w:i/>
                <w:iCs/>
                <w:sz w:val="16"/>
                <w:szCs w:val="16"/>
              </w:rPr>
            </w:pPr>
            <w:r w:rsidRPr="002A178C">
              <w:rPr>
                <w:i/>
                <w:iCs/>
                <w:sz w:val="16"/>
                <w:szCs w:val="16"/>
              </w:rPr>
              <w:t>163,80</w:t>
            </w:r>
          </w:p>
        </w:tc>
        <w:tc>
          <w:tcPr>
            <w:tcW w:w="1985" w:type="dxa"/>
            <w:vMerge/>
            <w:tcBorders>
              <w:left w:val="nil"/>
              <w:right w:val="single" w:sz="4" w:space="0" w:color="auto"/>
            </w:tcBorders>
            <w:shd w:val="clear" w:color="auto" w:fill="auto"/>
            <w:hideMark/>
          </w:tcPr>
          <w:p w14:paraId="76481DA9"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47A6D541" w14:textId="77777777" w:rsidR="002A178C" w:rsidRPr="002A178C" w:rsidRDefault="002A178C" w:rsidP="002A178C">
            <w:pPr>
              <w:jc w:val="right"/>
              <w:rPr>
                <w:i/>
                <w:iCs/>
                <w:sz w:val="16"/>
                <w:szCs w:val="16"/>
              </w:rPr>
            </w:pPr>
            <w:r w:rsidRPr="002A178C">
              <w:rPr>
                <w:i/>
                <w:iCs/>
                <w:sz w:val="16"/>
                <w:szCs w:val="16"/>
              </w:rPr>
              <w:t>-13,00</w:t>
            </w:r>
          </w:p>
        </w:tc>
        <w:tc>
          <w:tcPr>
            <w:tcW w:w="992" w:type="dxa"/>
            <w:tcBorders>
              <w:top w:val="nil"/>
              <w:left w:val="nil"/>
              <w:bottom w:val="single" w:sz="4" w:space="0" w:color="auto"/>
              <w:right w:val="single" w:sz="4" w:space="0" w:color="auto"/>
            </w:tcBorders>
            <w:shd w:val="clear" w:color="auto" w:fill="auto"/>
            <w:noWrap/>
            <w:hideMark/>
          </w:tcPr>
          <w:p w14:paraId="6650038A" w14:textId="77777777" w:rsidR="002A178C" w:rsidRPr="002A178C" w:rsidRDefault="002A178C" w:rsidP="002A178C">
            <w:pPr>
              <w:jc w:val="right"/>
              <w:rPr>
                <w:i/>
                <w:iCs/>
                <w:sz w:val="16"/>
                <w:szCs w:val="16"/>
              </w:rPr>
            </w:pPr>
            <w:r w:rsidRPr="002A178C">
              <w:rPr>
                <w:i/>
                <w:iCs/>
                <w:sz w:val="16"/>
                <w:szCs w:val="16"/>
              </w:rPr>
              <w:t>-2,92%</w:t>
            </w:r>
          </w:p>
        </w:tc>
      </w:tr>
      <w:tr w:rsidR="002A178C" w:rsidRPr="002A178C" w14:paraId="6A0989F6"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184D7BC6" w14:textId="77777777" w:rsidR="002A178C" w:rsidRPr="002A178C" w:rsidRDefault="002A178C" w:rsidP="002A178C">
            <w:pPr>
              <w:jc w:val="center"/>
              <w:rPr>
                <w:sz w:val="16"/>
                <w:szCs w:val="16"/>
              </w:rPr>
            </w:pPr>
            <w:r w:rsidRPr="002A178C">
              <w:rPr>
                <w:sz w:val="16"/>
                <w:szCs w:val="16"/>
              </w:rPr>
              <w:t>1.3.2.1.</w:t>
            </w:r>
          </w:p>
        </w:tc>
        <w:tc>
          <w:tcPr>
            <w:tcW w:w="1851" w:type="dxa"/>
            <w:tcBorders>
              <w:top w:val="nil"/>
              <w:left w:val="nil"/>
              <w:bottom w:val="single" w:sz="4" w:space="0" w:color="auto"/>
              <w:right w:val="single" w:sz="4" w:space="0" w:color="auto"/>
            </w:tcBorders>
            <w:shd w:val="clear" w:color="auto" w:fill="auto"/>
            <w:hideMark/>
          </w:tcPr>
          <w:p w14:paraId="6F9213DF" w14:textId="77777777" w:rsidR="002A178C" w:rsidRPr="002A178C" w:rsidRDefault="002A178C" w:rsidP="002A178C">
            <w:pPr>
              <w:jc w:val="right"/>
              <w:rPr>
                <w:sz w:val="16"/>
                <w:szCs w:val="16"/>
              </w:rPr>
            </w:pPr>
            <w:r w:rsidRPr="002A178C">
              <w:rPr>
                <w:sz w:val="16"/>
                <w:szCs w:val="16"/>
              </w:rPr>
              <w:t>Услуги связи</w:t>
            </w:r>
          </w:p>
        </w:tc>
        <w:tc>
          <w:tcPr>
            <w:tcW w:w="708" w:type="dxa"/>
            <w:tcBorders>
              <w:top w:val="nil"/>
              <w:left w:val="nil"/>
              <w:bottom w:val="single" w:sz="4" w:space="0" w:color="auto"/>
              <w:right w:val="single" w:sz="4" w:space="0" w:color="auto"/>
            </w:tcBorders>
            <w:shd w:val="clear" w:color="auto" w:fill="auto"/>
            <w:noWrap/>
            <w:hideMark/>
          </w:tcPr>
          <w:p w14:paraId="52115403" w14:textId="77777777" w:rsidR="002A178C" w:rsidRPr="002A178C" w:rsidRDefault="002A178C" w:rsidP="002A178C">
            <w:pPr>
              <w:jc w:val="center"/>
              <w:rPr>
                <w:sz w:val="16"/>
                <w:szCs w:val="16"/>
              </w:rPr>
            </w:pPr>
            <w:r w:rsidRPr="002A178C">
              <w:rPr>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7DD0D69F" w14:textId="77777777" w:rsidR="002A178C" w:rsidRPr="002A178C" w:rsidRDefault="002A178C" w:rsidP="002A178C">
            <w:pPr>
              <w:jc w:val="right"/>
              <w:rPr>
                <w:sz w:val="16"/>
                <w:szCs w:val="16"/>
              </w:rPr>
            </w:pPr>
            <w:r w:rsidRPr="002A178C">
              <w:rPr>
                <w:sz w:val="16"/>
                <w:szCs w:val="16"/>
              </w:rPr>
              <w:t>36,14</w:t>
            </w:r>
          </w:p>
        </w:tc>
        <w:tc>
          <w:tcPr>
            <w:tcW w:w="992" w:type="dxa"/>
            <w:tcBorders>
              <w:top w:val="nil"/>
              <w:left w:val="nil"/>
              <w:bottom w:val="single" w:sz="4" w:space="0" w:color="auto"/>
              <w:right w:val="single" w:sz="4" w:space="0" w:color="auto"/>
            </w:tcBorders>
            <w:shd w:val="clear" w:color="auto" w:fill="auto"/>
            <w:noWrap/>
            <w:hideMark/>
          </w:tcPr>
          <w:p w14:paraId="4FC6824E" w14:textId="77777777" w:rsidR="002A178C" w:rsidRPr="002A178C" w:rsidRDefault="002A178C" w:rsidP="002A178C">
            <w:pPr>
              <w:jc w:val="right"/>
              <w:rPr>
                <w:sz w:val="16"/>
                <w:szCs w:val="16"/>
              </w:rPr>
            </w:pPr>
            <w:r w:rsidRPr="002A178C">
              <w:rPr>
                <w:sz w:val="16"/>
                <w:szCs w:val="16"/>
              </w:rPr>
              <w:t>37,87</w:t>
            </w:r>
          </w:p>
        </w:tc>
        <w:tc>
          <w:tcPr>
            <w:tcW w:w="992" w:type="dxa"/>
            <w:tcBorders>
              <w:top w:val="nil"/>
              <w:left w:val="nil"/>
              <w:bottom w:val="single" w:sz="4" w:space="0" w:color="auto"/>
              <w:right w:val="single" w:sz="4" w:space="0" w:color="auto"/>
            </w:tcBorders>
            <w:shd w:val="clear" w:color="auto" w:fill="auto"/>
            <w:noWrap/>
            <w:hideMark/>
          </w:tcPr>
          <w:p w14:paraId="0D81BD96" w14:textId="77777777" w:rsidR="002A178C" w:rsidRPr="002A178C" w:rsidRDefault="002A178C" w:rsidP="002A178C">
            <w:pPr>
              <w:jc w:val="right"/>
              <w:rPr>
                <w:sz w:val="16"/>
                <w:szCs w:val="16"/>
              </w:rPr>
            </w:pPr>
            <w:r w:rsidRPr="002A178C">
              <w:rPr>
                <w:sz w:val="16"/>
                <w:szCs w:val="16"/>
              </w:rPr>
              <w:t>35,09</w:t>
            </w:r>
          </w:p>
        </w:tc>
        <w:tc>
          <w:tcPr>
            <w:tcW w:w="1985" w:type="dxa"/>
            <w:vMerge/>
            <w:tcBorders>
              <w:left w:val="nil"/>
              <w:bottom w:val="single" w:sz="4" w:space="0" w:color="auto"/>
              <w:right w:val="single" w:sz="4" w:space="0" w:color="auto"/>
            </w:tcBorders>
            <w:shd w:val="clear" w:color="auto" w:fill="auto"/>
            <w:hideMark/>
          </w:tcPr>
          <w:p w14:paraId="4552CF66"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14EB66D5" w14:textId="77777777" w:rsidR="002A178C" w:rsidRPr="002A178C" w:rsidRDefault="002A178C" w:rsidP="002A178C">
            <w:pPr>
              <w:jc w:val="right"/>
              <w:rPr>
                <w:sz w:val="16"/>
                <w:szCs w:val="16"/>
              </w:rPr>
            </w:pPr>
            <w:r w:rsidRPr="002A178C">
              <w:rPr>
                <w:sz w:val="16"/>
                <w:szCs w:val="16"/>
              </w:rPr>
              <w:t>-2,78</w:t>
            </w:r>
          </w:p>
        </w:tc>
        <w:tc>
          <w:tcPr>
            <w:tcW w:w="992" w:type="dxa"/>
            <w:tcBorders>
              <w:top w:val="nil"/>
              <w:left w:val="nil"/>
              <w:bottom w:val="single" w:sz="4" w:space="0" w:color="auto"/>
              <w:right w:val="single" w:sz="4" w:space="0" w:color="auto"/>
            </w:tcBorders>
            <w:shd w:val="clear" w:color="auto" w:fill="auto"/>
            <w:noWrap/>
            <w:hideMark/>
          </w:tcPr>
          <w:p w14:paraId="25D4A6A3" w14:textId="77777777" w:rsidR="002A178C" w:rsidRPr="002A178C" w:rsidRDefault="002A178C" w:rsidP="002A178C">
            <w:pPr>
              <w:jc w:val="right"/>
              <w:rPr>
                <w:sz w:val="16"/>
                <w:szCs w:val="16"/>
              </w:rPr>
            </w:pPr>
            <w:r w:rsidRPr="002A178C">
              <w:rPr>
                <w:sz w:val="16"/>
                <w:szCs w:val="16"/>
              </w:rPr>
              <w:t>-2,92%</w:t>
            </w:r>
          </w:p>
        </w:tc>
      </w:tr>
      <w:tr w:rsidR="002A178C" w:rsidRPr="002A178C" w14:paraId="14148594" w14:textId="77777777" w:rsidTr="00830158">
        <w:trPr>
          <w:trHeight w:val="624"/>
        </w:trPr>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0AFE9EE7" w14:textId="77777777" w:rsidR="002A178C" w:rsidRPr="002A178C" w:rsidRDefault="002A178C" w:rsidP="002A178C">
            <w:pPr>
              <w:jc w:val="center"/>
              <w:rPr>
                <w:sz w:val="16"/>
                <w:szCs w:val="16"/>
              </w:rPr>
            </w:pPr>
            <w:r w:rsidRPr="002A178C">
              <w:rPr>
                <w:sz w:val="16"/>
                <w:szCs w:val="16"/>
              </w:rPr>
              <w:t>1.3.2.2.</w:t>
            </w:r>
          </w:p>
        </w:tc>
        <w:tc>
          <w:tcPr>
            <w:tcW w:w="1851" w:type="dxa"/>
            <w:tcBorders>
              <w:top w:val="single" w:sz="4" w:space="0" w:color="auto"/>
              <w:left w:val="nil"/>
              <w:bottom w:val="single" w:sz="4" w:space="0" w:color="auto"/>
              <w:right w:val="single" w:sz="4" w:space="0" w:color="auto"/>
            </w:tcBorders>
            <w:shd w:val="clear" w:color="auto" w:fill="auto"/>
            <w:hideMark/>
          </w:tcPr>
          <w:p w14:paraId="6522B30C" w14:textId="77777777" w:rsidR="002A178C" w:rsidRPr="002A178C" w:rsidRDefault="002A178C" w:rsidP="002A178C">
            <w:pPr>
              <w:jc w:val="right"/>
              <w:rPr>
                <w:sz w:val="16"/>
                <w:szCs w:val="16"/>
              </w:rPr>
            </w:pPr>
            <w:r w:rsidRPr="002A178C">
              <w:rPr>
                <w:sz w:val="16"/>
                <w:szCs w:val="16"/>
              </w:rPr>
              <w:t>Расходы на услуги вневедомственной охраны и коммунального хозяйства</w:t>
            </w:r>
          </w:p>
        </w:tc>
        <w:tc>
          <w:tcPr>
            <w:tcW w:w="708" w:type="dxa"/>
            <w:tcBorders>
              <w:top w:val="single" w:sz="4" w:space="0" w:color="auto"/>
              <w:left w:val="nil"/>
              <w:bottom w:val="single" w:sz="4" w:space="0" w:color="auto"/>
              <w:right w:val="single" w:sz="4" w:space="0" w:color="auto"/>
            </w:tcBorders>
            <w:shd w:val="clear" w:color="auto" w:fill="auto"/>
            <w:noWrap/>
            <w:hideMark/>
          </w:tcPr>
          <w:p w14:paraId="7F3BB6DC" w14:textId="77777777" w:rsidR="002A178C" w:rsidRPr="002A178C" w:rsidRDefault="002A178C" w:rsidP="002A178C">
            <w:pPr>
              <w:jc w:val="center"/>
              <w:rPr>
                <w:sz w:val="16"/>
                <w:szCs w:val="16"/>
              </w:rPr>
            </w:pPr>
            <w:r w:rsidRPr="002A178C">
              <w:rPr>
                <w:sz w:val="16"/>
                <w:szCs w:val="16"/>
              </w:rPr>
              <w:t>тыс. руб.</w:t>
            </w:r>
          </w:p>
        </w:tc>
        <w:tc>
          <w:tcPr>
            <w:tcW w:w="993" w:type="dxa"/>
            <w:tcBorders>
              <w:top w:val="single" w:sz="4" w:space="0" w:color="auto"/>
              <w:left w:val="nil"/>
              <w:bottom w:val="single" w:sz="4" w:space="0" w:color="auto"/>
              <w:right w:val="single" w:sz="4" w:space="0" w:color="auto"/>
            </w:tcBorders>
            <w:shd w:val="clear" w:color="auto" w:fill="auto"/>
            <w:noWrap/>
            <w:hideMark/>
          </w:tcPr>
          <w:p w14:paraId="30E31E84" w14:textId="77777777" w:rsidR="002A178C" w:rsidRPr="002A178C" w:rsidRDefault="002A178C" w:rsidP="002A178C">
            <w:pPr>
              <w:jc w:val="right"/>
              <w:rPr>
                <w:sz w:val="16"/>
                <w:szCs w:val="16"/>
              </w:rPr>
            </w:pPr>
            <w:r w:rsidRPr="002A178C">
              <w:rPr>
                <w:sz w:val="16"/>
                <w:szCs w:val="16"/>
              </w:rPr>
              <w:t>0,00</w:t>
            </w:r>
          </w:p>
        </w:tc>
        <w:tc>
          <w:tcPr>
            <w:tcW w:w="992" w:type="dxa"/>
            <w:tcBorders>
              <w:top w:val="single" w:sz="4" w:space="0" w:color="auto"/>
              <w:left w:val="nil"/>
              <w:bottom w:val="single" w:sz="4" w:space="0" w:color="auto"/>
              <w:right w:val="single" w:sz="4" w:space="0" w:color="auto"/>
            </w:tcBorders>
            <w:shd w:val="clear" w:color="auto" w:fill="auto"/>
            <w:noWrap/>
            <w:hideMark/>
          </w:tcPr>
          <w:p w14:paraId="14168CE4" w14:textId="77777777" w:rsidR="002A178C" w:rsidRPr="002A178C" w:rsidRDefault="002A178C" w:rsidP="002A178C">
            <w:pPr>
              <w:jc w:val="right"/>
              <w:rPr>
                <w:sz w:val="16"/>
                <w:szCs w:val="16"/>
              </w:rPr>
            </w:pPr>
            <w:r w:rsidRPr="002A178C">
              <w:rPr>
                <w:sz w:val="16"/>
                <w:szCs w:val="16"/>
              </w:rPr>
              <w:t>0,00</w:t>
            </w:r>
          </w:p>
        </w:tc>
        <w:tc>
          <w:tcPr>
            <w:tcW w:w="992" w:type="dxa"/>
            <w:tcBorders>
              <w:top w:val="single" w:sz="4" w:space="0" w:color="auto"/>
              <w:left w:val="nil"/>
              <w:bottom w:val="single" w:sz="4" w:space="0" w:color="auto"/>
              <w:right w:val="single" w:sz="4" w:space="0" w:color="auto"/>
            </w:tcBorders>
            <w:shd w:val="clear" w:color="auto" w:fill="auto"/>
            <w:noWrap/>
            <w:hideMark/>
          </w:tcPr>
          <w:p w14:paraId="4027BFA0" w14:textId="77777777" w:rsidR="002A178C" w:rsidRPr="002A178C" w:rsidRDefault="002A178C" w:rsidP="002A178C">
            <w:pPr>
              <w:jc w:val="right"/>
              <w:rPr>
                <w:sz w:val="16"/>
                <w:szCs w:val="16"/>
              </w:rPr>
            </w:pPr>
            <w:r w:rsidRPr="002A178C">
              <w:rPr>
                <w:sz w:val="16"/>
                <w:szCs w:val="16"/>
              </w:rPr>
              <w:t>0,00</w:t>
            </w:r>
          </w:p>
        </w:tc>
        <w:tc>
          <w:tcPr>
            <w:tcW w:w="1985" w:type="dxa"/>
            <w:vMerge/>
            <w:tcBorders>
              <w:top w:val="single" w:sz="4" w:space="0" w:color="auto"/>
              <w:left w:val="nil"/>
              <w:right w:val="single" w:sz="4" w:space="0" w:color="auto"/>
            </w:tcBorders>
            <w:shd w:val="clear" w:color="auto" w:fill="auto"/>
            <w:hideMark/>
          </w:tcPr>
          <w:p w14:paraId="4FEF2AD3" w14:textId="77777777" w:rsidR="002A178C" w:rsidRPr="002A178C" w:rsidRDefault="002A178C" w:rsidP="002A178C">
            <w:pPr>
              <w:rPr>
                <w:sz w:val="16"/>
                <w:szCs w:val="16"/>
              </w:rPr>
            </w:pPr>
          </w:p>
        </w:tc>
        <w:tc>
          <w:tcPr>
            <w:tcW w:w="992" w:type="dxa"/>
            <w:tcBorders>
              <w:top w:val="single" w:sz="4" w:space="0" w:color="auto"/>
              <w:left w:val="nil"/>
              <w:bottom w:val="single" w:sz="4" w:space="0" w:color="auto"/>
              <w:right w:val="single" w:sz="4" w:space="0" w:color="auto"/>
            </w:tcBorders>
            <w:shd w:val="clear" w:color="auto" w:fill="auto"/>
            <w:noWrap/>
            <w:hideMark/>
          </w:tcPr>
          <w:p w14:paraId="254AC85B" w14:textId="77777777" w:rsidR="002A178C" w:rsidRPr="002A178C" w:rsidRDefault="002A178C" w:rsidP="002A178C">
            <w:pPr>
              <w:jc w:val="right"/>
              <w:rPr>
                <w:sz w:val="16"/>
                <w:szCs w:val="16"/>
              </w:rPr>
            </w:pPr>
            <w:r w:rsidRPr="002A178C">
              <w:rPr>
                <w:sz w:val="16"/>
                <w:szCs w:val="16"/>
              </w:rPr>
              <w:t>0,00</w:t>
            </w:r>
          </w:p>
        </w:tc>
        <w:tc>
          <w:tcPr>
            <w:tcW w:w="992" w:type="dxa"/>
            <w:tcBorders>
              <w:top w:val="single" w:sz="4" w:space="0" w:color="auto"/>
              <w:left w:val="nil"/>
              <w:bottom w:val="single" w:sz="4" w:space="0" w:color="auto"/>
              <w:right w:val="single" w:sz="4" w:space="0" w:color="auto"/>
            </w:tcBorders>
            <w:shd w:val="clear" w:color="auto" w:fill="auto"/>
            <w:noWrap/>
            <w:hideMark/>
          </w:tcPr>
          <w:p w14:paraId="40F50D85" w14:textId="77777777" w:rsidR="002A178C" w:rsidRPr="002A178C" w:rsidRDefault="002A178C" w:rsidP="002A178C">
            <w:pPr>
              <w:jc w:val="right"/>
              <w:rPr>
                <w:sz w:val="16"/>
                <w:szCs w:val="16"/>
              </w:rPr>
            </w:pPr>
            <w:r w:rsidRPr="002A178C">
              <w:rPr>
                <w:sz w:val="16"/>
                <w:szCs w:val="16"/>
              </w:rPr>
              <w:t>0,00%</w:t>
            </w:r>
          </w:p>
        </w:tc>
      </w:tr>
      <w:tr w:rsidR="002A178C" w:rsidRPr="002A178C" w14:paraId="603ABF9A"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72554592" w14:textId="77777777" w:rsidR="002A178C" w:rsidRPr="002A178C" w:rsidRDefault="002A178C" w:rsidP="002A178C">
            <w:pPr>
              <w:jc w:val="center"/>
              <w:rPr>
                <w:sz w:val="16"/>
                <w:szCs w:val="16"/>
              </w:rPr>
            </w:pPr>
            <w:r w:rsidRPr="002A178C">
              <w:rPr>
                <w:sz w:val="16"/>
                <w:szCs w:val="16"/>
              </w:rPr>
              <w:t>1.3.2.3.</w:t>
            </w:r>
          </w:p>
        </w:tc>
        <w:tc>
          <w:tcPr>
            <w:tcW w:w="1851" w:type="dxa"/>
            <w:tcBorders>
              <w:top w:val="nil"/>
              <w:left w:val="nil"/>
              <w:bottom w:val="single" w:sz="4" w:space="0" w:color="auto"/>
              <w:right w:val="single" w:sz="4" w:space="0" w:color="auto"/>
            </w:tcBorders>
            <w:shd w:val="clear" w:color="auto" w:fill="auto"/>
            <w:hideMark/>
          </w:tcPr>
          <w:p w14:paraId="4C5AE4D4" w14:textId="77777777" w:rsidR="002A178C" w:rsidRPr="002A178C" w:rsidRDefault="002A178C" w:rsidP="002A178C">
            <w:pPr>
              <w:jc w:val="right"/>
              <w:rPr>
                <w:sz w:val="16"/>
                <w:szCs w:val="16"/>
              </w:rPr>
            </w:pPr>
            <w:r w:rsidRPr="002A178C">
              <w:rPr>
                <w:sz w:val="16"/>
                <w:szCs w:val="16"/>
              </w:rPr>
              <w:t>Расходы на юридические и информационные услуги</w:t>
            </w:r>
          </w:p>
        </w:tc>
        <w:tc>
          <w:tcPr>
            <w:tcW w:w="708" w:type="dxa"/>
            <w:tcBorders>
              <w:top w:val="nil"/>
              <w:left w:val="nil"/>
              <w:bottom w:val="single" w:sz="4" w:space="0" w:color="auto"/>
              <w:right w:val="single" w:sz="4" w:space="0" w:color="auto"/>
            </w:tcBorders>
            <w:shd w:val="clear" w:color="auto" w:fill="auto"/>
            <w:noWrap/>
            <w:hideMark/>
          </w:tcPr>
          <w:p w14:paraId="56097D58" w14:textId="77777777" w:rsidR="002A178C" w:rsidRPr="002A178C" w:rsidRDefault="002A178C" w:rsidP="002A178C">
            <w:pPr>
              <w:jc w:val="center"/>
              <w:rPr>
                <w:sz w:val="16"/>
                <w:szCs w:val="16"/>
              </w:rPr>
            </w:pPr>
            <w:r w:rsidRPr="002A178C">
              <w:rPr>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451A7B20" w14:textId="77777777" w:rsidR="002A178C" w:rsidRPr="002A178C" w:rsidRDefault="002A178C" w:rsidP="002A178C">
            <w:pPr>
              <w:jc w:val="right"/>
              <w:rPr>
                <w:sz w:val="16"/>
                <w:szCs w:val="16"/>
              </w:rPr>
            </w:pPr>
            <w:r w:rsidRPr="002A178C">
              <w:rPr>
                <w:sz w:val="16"/>
                <w:szCs w:val="16"/>
              </w:rPr>
              <w:t>118,51</w:t>
            </w:r>
          </w:p>
        </w:tc>
        <w:tc>
          <w:tcPr>
            <w:tcW w:w="992" w:type="dxa"/>
            <w:tcBorders>
              <w:top w:val="nil"/>
              <w:left w:val="nil"/>
              <w:bottom w:val="single" w:sz="4" w:space="0" w:color="auto"/>
              <w:right w:val="single" w:sz="4" w:space="0" w:color="auto"/>
            </w:tcBorders>
            <w:shd w:val="clear" w:color="auto" w:fill="auto"/>
            <w:noWrap/>
            <w:hideMark/>
          </w:tcPr>
          <w:p w14:paraId="23F25285" w14:textId="77777777" w:rsidR="002A178C" w:rsidRPr="002A178C" w:rsidRDefault="002A178C" w:rsidP="002A178C">
            <w:pPr>
              <w:jc w:val="right"/>
              <w:rPr>
                <w:sz w:val="16"/>
                <w:szCs w:val="16"/>
              </w:rPr>
            </w:pPr>
            <w:r w:rsidRPr="002A178C">
              <w:rPr>
                <w:sz w:val="16"/>
                <w:szCs w:val="16"/>
              </w:rPr>
              <w:t>124,19</w:t>
            </w:r>
          </w:p>
        </w:tc>
        <w:tc>
          <w:tcPr>
            <w:tcW w:w="992" w:type="dxa"/>
            <w:tcBorders>
              <w:top w:val="nil"/>
              <w:left w:val="nil"/>
              <w:bottom w:val="single" w:sz="4" w:space="0" w:color="auto"/>
              <w:right w:val="single" w:sz="4" w:space="0" w:color="auto"/>
            </w:tcBorders>
            <w:shd w:val="clear" w:color="auto" w:fill="auto"/>
            <w:noWrap/>
            <w:hideMark/>
          </w:tcPr>
          <w:p w14:paraId="22546E44" w14:textId="77777777" w:rsidR="002A178C" w:rsidRPr="002A178C" w:rsidRDefault="002A178C" w:rsidP="002A178C">
            <w:pPr>
              <w:jc w:val="right"/>
              <w:rPr>
                <w:sz w:val="16"/>
                <w:szCs w:val="16"/>
              </w:rPr>
            </w:pPr>
            <w:r w:rsidRPr="002A178C">
              <w:rPr>
                <w:sz w:val="16"/>
                <w:szCs w:val="16"/>
              </w:rPr>
              <w:t>115,06</w:t>
            </w:r>
          </w:p>
        </w:tc>
        <w:tc>
          <w:tcPr>
            <w:tcW w:w="1985" w:type="dxa"/>
            <w:vMerge/>
            <w:tcBorders>
              <w:left w:val="nil"/>
              <w:right w:val="single" w:sz="4" w:space="0" w:color="auto"/>
            </w:tcBorders>
            <w:shd w:val="clear" w:color="auto" w:fill="auto"/>
            <w:hideMark/>
          </w:tcPr>
          <w:p w14:paraId="1C16F827"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383AB4A7" w14:textId="77777777" w:rsidR="002A178C" w:rsidRPr="002A178C" w:rsidRDefault="002A178C" w:rsidP="002A178C">
            <w:pPr>
              <w:jc w:val="right"/>
              <w:rPr>
                <w:sz w:val="16"/>
                <w:szCs w:val="16"/>
              </w:rPr>
            </w:pPr>
            <w:r w:rsidRPr="002A178C">
              <w:rPr>
                <w:sz w:val="16"/>
                <w:szCs w:val="16"/>
              </w:rPr>
              <w:t>-9,13</w:t>
            </w:r>
          </w:p>
        </w:tc>
        <w:tc>
          <w:tcPr>
            <w:tcW w:w="992" w:type="dxa"/>
            <w:tcBorders>
              <w:top w:val="nil"/>
              <w:left w:val="nil"/>
              <w:bottom w:val="single" w:sz="4" w:space="0" w:color="auto"/>
              <w:right w:val="single" w:sz="4" w:space="0" w:color="auto"/>
            </w:tcBorders>
            <w:shd w:val="clear" w:color="auto" w:fill="auto"/>
            <w:noWrap/>
            <w:hideMark/>
          </w:tcPr>
          <w:p w14:paraId="3F314542" w14:textId="77777777" w:rsidR="002A178C" w:rsidRPr="002A178C" w:rsidRDefault="002A178C" w:rsidP="002A178C">
            <w:pPr>
              <w:jc w:val="right"/>
              <w:rPr>
                <w:sz w:val="16"/>
                <w:szCs w:val="16"/>
              </w:rPr>
            </w:pPr>
            <w:r w:rsidRPr="002A178C">
              <w:rPr>
                <w:sz w:val="16"/>
                <w:szCs w:val="16"/>
              </w:rPr>
              <w:t>-2,92%</w:t>
            </w:r>
          </w:p>
        </w:tc>
      </w:tr>
      <w:tr w:rsidR="002A178C" w:rsidRPr="002A178C" w14:paraId="4B13C4AE"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48D573DA" w14:textId="77777777" w:rsidR="002A178C" w:rsidRPr="002A178C" w:rsidRDefault="002A178C" w:rsidP="002A178C">
            <w:pPr>
              <w:jc w:val="center"/>
              <w:rPr>
                <w:sz w:val="16"/>
                <w:szCs w:val="16"/>
              </w:rPr>
            </w:pPr>
            <w:r w:rsidRPr="002A178C">
              <w:rPr>
                <w:sz w:val="16"/>
                <w:szCs w:val="16"/>
              </w:rPr>
              <w:t>1.3.2.4.</w:t>
            </w:r>
          </w:p>
        </w:tc>
        <w:tc>
          <w:tcPr>
            <w:tcW w:w="1851" w:type="dxa"/>
            <w:tcBorders>
              <w:top w:val="nil"/>
              <w:left w:val="nil"/>
              <w:bottom w:val="single" w:sz="4" w:space="0" w:color="auto"/>
              <w:right w:val="single" w:sz="4" w:space="0" w:color="auto"/>
            </w:tcBorders>
            <w:shd w:val="clear" w:color="auto" w:fill="auto"/>
            <w:hideMark/>
          </w:tcPr>
          <w:p w14:paraId="3FCA442B" w14:textId="77777777" w:rsidR="002A178C" w:rsidRPr="002A178C" w:rsidRDefault="002A178C" w:rsidP="002A178C">
            <w:pPr>
              <w:jc w:val="right"/>
              <w:rPr>
                <w:sz w:val="16"/>
                <w:szCs w:val="16"/>
              </w:rPr>
            </w:pPr>
            <w:r w:rsidRPr="002A178C">
              <w:rPr>
                <w:sz w:val="16"/>
                <w:szCs w:val="16"/>
              </w:rPr>
              <w:t>Расходы на аудиторские и консультационные услуги</w:t>
            </w:r>
          </w:p>
        </w:tc>
        <w:tc>
          <w:tcPr>
            <w:tcW w:w="708" w:type="dxa"/>
            <w:tcBorders>
              <w:top w:val="nil"/>
              <w:left w:val="nil"/>
              <w:bottom w:val="single" w:sz="4" w:space="0" w:color="auto"/>
              <w:right w:val="single" w:sz="4" w:space="0" w:color="auto"/>
            </w:tcBorders>
            <w:shd w:val="clear" w:color="auto" w:fill="auto"/>
            <w:noWrap/>
            <w:hideMark/>
          </w:tcPr>
          <w:p w14:paraId="4DA5F485" w14:textId="77777777" w:rsidR="002A178C" w:rsidRPr="002A178C" w:rsidRDefault="002A178C" w:rsidP="002A178C">
            <w:pPr>
              <w:jc w:val="center"/>
              <w:rPr>
                <w:sz w:val="16"/>
                <w:szCs w:val="16"/>
              </w:rPr>
            </w:pPr>
            <w:r w:rsidRPr="002A178C">
              <w:rPr>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72A2766B"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DA5DA7C"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EBBAB60" w14:textId="77777777" w:rsidR="002A178C" w:rsidRPr="002A178C" w:rsidRDefault="002A178C" w:rsidP="002A178C">
            <w:pPr>
              <w:jc w:val="right"/>
              <w:rPr>
                <w:sz w:val="16"/>
                <w:szCs w:val="16"/>
              </w:rPr>
            </w:pPr>
            <w:r w:rsidRPr="002A178C">
              <w:rPr>
                <w:sz w:val="16"/>
                <w:szCs w:val="16"/>
              </w:rPr>
              <w:t>0,00</w:t>
            </w:r>
          </w:p>
        </w:tc>
        <w:tc>
          <w:tcPr>
            <w:tcW w:w="1985" w:type="dxa"/>
            <w:vMerge/>
            <w:tcBorders>
              <w:left w:val="nil"/>
              <w:right w:val="single" w:sz="4" w:space="0" w:color="auto"/>
            </w:tcBorders>
            <w:shd w:val="clear" w:color="auto" w:fill="auto"/>
            <w:hideMark/>
          </w:tcPr>
          <w:p w14:paraId="40AA6408"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63CC5ECC"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25D946C" w14:textId="77777777" w:rsidR="002A178C" w:rsidRPr="002A178C" w:rsidRDefault="002A178C" w:rsidP="002A178C">
            <w:pPr>
              <w:jc w:val="right"/>
              <w:rPr>
                <w:sz w:val="16"/>
                <w:szCs w:val="16"/>
              </w:rPr>
            </w:pPr>
            <w:r w:rsidRPr="002A178C">
              <w:rPr>
                <w:sz w:val="16"/>
                <w:szCs w:val="16"/>
              </w:rPr>
              <w:t>0,00%</w:t>
            </w:r>
          </w:p>
        </w:tc>
      </w:tr>
      <w:tr w:rsidR="002A178C" w:rsidRPr="002A178C" w14:paraId="2410E8C6" w14:textId="77777777" w:rsidTr="00830158">
        <w:trPr>
          <w:trHeight w:val="408"/>
        </w:trPr>
        <w:tc>
          <w:tcPr>
            <w:tcW w:w="696" w:type="dxa"/>
            <w:tcBorders>
              <w:top w:val="nil"/>
              <w:left w:val="single" w:sz="4" w:space="0" w:color="auto"/>
              <w:bottom w:val="single" w:sz="4" w:space="0" w:color="auto"/>
              <w:right w:val="single" w:sz="4" w:space="0" w:color="auto"/>
            </w:tcBorders>
            <w:shd w:val="clear" w:color="auto" w:fill="auto"/>
            <w:noWrap/>
            <w:hideMark/>
          </w:tcPr>
          <w:p w14:paraId="506D320F" w14:textId="77777777" w:rsidR="002A178C" w:rsidRPr="002A178C" w:rsidRDefault="002A178C" w:rsidP="002A178C">
            <w:pPr>
              <w:jc w:val="center"/>
              <w:rPr>
                <w:sz w:val="16"/>
                <w:szCs w:val="16"/>
              </w:rPr>
            </w:pPr>
            <w:r w:rsidRPr="002A178C">
              <w:rPr>
                <w:sz w:val="16"/>
                <w:szCs w:val="16"/>
              </w:rPr>
              <w:t>1.3.2.5.</w:t>
            </w:r>
          </w:p>
        </w:tc>
        <w:tc>
          <w:tcPr>
            <w:tcW w:w="1851" w:type="dxa"/>
            <w:tcBorders>
              <w:top w:val="nil"/>
              <w:left w:val="nil"/>
              <w:bottom w:val="single" w:sz="4" w:space="0" w:color="auto"/>
              <w:right w:val="single" w:sz="4" w:space="0" w:color="auto"/>
            </w:tcBorders>
            <w:shd w:val="clear" w:color="auto" w:fill="auto"/>
            <w:hideMark/>
          </w:tcPr>
          <w:p w14:paraId="0826440B" w14:textId="77777777" w:rsidR="002A178C" w:rsidRPr="002A178C" w:rsidRDefault="002A178C" w:rsidP="002A178C">
            <w:pPr>
              <w:jc w:val="right"/>
              <w:rPr>
                <w:sz w:val="16"/>
                <w:szCs w:val="16"/>
              </w:rPr>
            </w:pPr>
            <w:r w:rsidRPr="002A178C">
              <w:rPr>
                <w:sz w:val="16"/>
                <w:szCs w:val="16"/>
              </w:rPr>
              <w:t>Транспортные услуги</w:t>
            </w:r>
          </w:p>
        </w:tc>
        <w:tc>
          <w:tcPr>
            <w:tcW w:w="708" w:type="dxa"/>
            <w:tcBorders>
              <w:top w:val="nil"/>
              <w:left w:val="nil"/>
              <w:bottom w:val="single" w:sz="4" w:space="0" w:color="auto"/>
              <w:right w:val="single" w:sz="4" w:space="0" w:color="auto"/>
            </w:tcBorders>
            <w:shd w:val="clear" w:color="auto" w:fill="auto"/>
            <w:noWrap/>
            <w:hideMark/>
          </w:tcPr>
          <w:p w14:paraId="3F0CFE43" w14:textId="77777777" w:rsidR="002A178C" w:rsidRPr="002A178C" w:rsidRDefault="002A178C" w:rsidP="002A178C">
            <w:pPr>
              <w:jc w:val="center"/>
              <w:rPr>
                <w:sz w:val="16"/>
                <w:szCs w:val="16"/>
              </w:rPr>
            </w:pPr>
            <w:r w:rsidRPr="002A178C">
              <w:rPr>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708326E1"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2777E12"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6D2C6DF3" w14:textId="77777777" w:rsidR="002A178C" w:rsidRPr="002A178C" w:rsidRDefault="002A178C" w:rsidP="002A178C">
            <w:pPr>
              <w:jc w:val="right"/>
              <w:rPr>
                <w:sz w:val="16"/>
                <w:szCs w:val="16"/>
              </w:rPr>
            </w:pPr>
            <w:r w:rsidRPr="002A178C">
              <w:rPr>
                <w:sz w:val="16"/>
                <w:szCs w:val="16"/>
              </w:rPr>
              <w:t>0,00</w:t>
            </w:r>
          </w:p>
        </w:tc>
        <w:tc>
          <w:tcPr>
            <w:tcW w:w="1985" w:type="dxa"/>
            <w:vMerge/>
            <w:tcBorders>
              <w:left w:val="nil"/>
              <w:right w:val="single" w:sz="4" w:space="0" w:color="auto"/>
            </w:tcBorders>
            <w:shd w:val="clear" w:color="auto" w:fill="auto"/>
            <w:hideMark/>
          </w:tcPr>
          <w:p w14:paraId="5C82F564"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270CEFBF"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65633E0" w14:textId="77777777" w:rsidR="002A178C" w:rsidRPr="002A178C" w:rsidRDefault="002A178C" w:rsidP="002A178C">
            <w:pPr>
              <w:jc w:val="right"/>
              <w:rPr>
                <w:sz w:val="16"/>
                <w:szCs w:val="16"/>
              </w:rPr>
            </w:pPr>
            <w:r w:rsidRPr="002A178C">
              <w:rPr>
                <w:sz w:val="16"/>
                <w:szCs w:val="16"/>
              </w:rPr>
              <w:t>0,00%</w:t>
            </w:r>
          </w:p>
        </w:tc>
      </w:tr>
      <w:tr w:rsidR="002A178C" w:rsidRPr="002A178C" w14:paraId="13E320A1"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37BEC9F3" w14:textId="77777777" w:rsidR="002A178C" w:rsidRPr="002A178C" w:rsidRDefault="002A178C" w:rsidP="002A178C">
            <w:pPr>
              <w:jc w:val="center"/>
              <w:rPr>
                <w:sz w:val="16"/>
                <w:szCs w:val="16"/>
              </w:rPr>
            </w:pPr>
            <w:r w:rsidRPr="002A178C">
              <w:rPr>
                <w:sz w:val="16"/>
                <w:szCs w:val="16"/>
              </w:rPr>
              <w:t>1.3.2.6.</w:t>
            </w:r>
          </w:p>
        </w:tc>
        <w:tc>
          <w:tcPr>
            <w:tcW w:w="1851" w:type="dxa"/>
            <w:tcBorders>
              <w:top w:val="nil"/>
              <w:left w:val="nil"/>
              <w:bottom w:val="single" w:sz="4" w:space="0" w:color="auto"/>
              <w:right w:val="single" w:sz="4" w:space="0" w:color="auto"/>
            </w:tcBorders>
            <w:shd w:val="clear" w:color="auto" w:fill="auto"/>
            <w:hideMark/>
          </w:tcPr>
          <w:p w14:paraId="2D5636D6" w14:textId="77777777" w:rsidR="002A178C" w:rsidRPr="002A178C" w:rsidRDefault="002A178C" w:rsidP="002A178C">
            <w:pPr>
              <w:jc w:val="right"/>
              <w:rPr>
                <w:sz w:val="16"/>
                <w:szCs w:val="16"/>
              </w:rPr>
            </w:pPr>
            <w:r w:rsidRPr="002A178C">
              <w:rPr>
                <w:sz w:val="16"/>
                <w:szCs w:val="16"/>
              </w:rPr>
              <w:t>Прочие услуги сторонних организаций</w:t>
            </w:r>
          </w:p>
        </w:tc>
        <w:tc>
          <w:tcPr>
            <w:tcW w:w="708" w:type="dxa"/>
            <w:tcBorders>
              <w:top w:val="nil"/>
              <w:left w:val="nil"/>
              <w:bottom w:val="single" w:sz="4" w:space="0" w:color="auto"/>
              <w:right w:val="single" w:sz="4" w:space="0" w:color="auto"/>
            </w:tcBorders>
            <w:shd w:val="clear" w:color="auto" w:fill="auto"/>
            <w:noWrap/>
            <w:hideMark/>
          </w:tcPr>
          <w:p w14:paraId="5F827520" w14:textId="77777777" w:rsidR="002A178C" w:rsidRPr="002A178C" w:rsidRDefault="002A178C" w:rsidP="002A178C">
            <w:pPr>
              <w:jc w:val="center"/>
              <w:rPr>
                <w:sz w:val="16"/>
                <w:szCs w:val="16"/>
              </w:rPr>
            </w:pPr>
            <w:r w:rsidRPr="002A178C">
              <w:rPr>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2AD42E1C" w14:textId="77777777" w:rsidR="002A178C" w:rsidRPr="002A178C" w:rsidRDefault="002A178C" w:rsidP="002A178C">
            <w:pPr>
              <w:jc w:val="right"/>
              <w:rPr>
                <w:sz w:val="16"/>
                <w:szCs w:val="16"/>
              </w:rPr>
            </w:pPr>
            <w:r w:rsidRPr="002A178C">
              <w:rPr>
                <w:sz w:val="16"/>
                <w:szCs w:val="16"/>
              </w:rPr>
              <w:t>14,07</w:t>
            </w:r>
          </w:p>
        </w:tc>
        <w:tc>
          <w:tcPr>
            <w:tcW w:w="992" w:type="dxa"/>
            <w:tcBorders>
              <w:top w:val="nil"/>
              <w:left w:val="nil"/>
              <w:bottom w:val="single" w:sz="4" w:space="0" w:color="auto"/>
              <w:right w:val="single" w:sz="4" w:space="0" w:color="auto"/>
            </w:tcBorders>
            <w:shd w:val="clear" w:color="auto" w:fill="auto"/>
            <w:noWrap/>
            <w:hideMark/>
          </w:tcPr>
          <w:p w14:paraId="28F9A7B6" w14:textId="77777777" w:rsidR="002A178C" w:rsidRPr="002A178C" w:rsidRDefault="002A178C" w:rsidP="002A178C">
            <w:pPr>
              <w:jc w:val="right"/>
              <w:rPr>
                <w:sz w:val="16"/>
                <w:szCs w:val="16"/>
              </w:rPr>
            </w:pPr>
            <w:r w:rsidRPr="002A178C">
              <w:rPr>
                <w:sz w:val="16"/>
                <w:szCs w:val="16"/>
              </w:rPr>
              <w:t>14,74</w:t>
            </w:r>
          </w:p>
        </w:tc>
        <w:tc>
          <w:tcPr>
            <w:tcW w:w="992" w:type="dxa"/>
            <w:tcBorders>
              <w:top w:val="nil"/>
              <w:left w:val="nil"/>
              <w:bottom w:val="single" w:sz="4" w:space="0" w:color="auto"/>
              <w:right w:val="single" w:sz="4" w:space="0" w:color="auto"/>
            </w:tcBorders>
            <w:shd w:val="clear" w:color="auto" w:fill="auto"/>
            <w:noWrap/>
            <w:hideMark/>
          </w:tcPr>
          <w:p w14:paraId="0CA3CC29" w14:textId="77777777" w:rsidR="002A178C" w:rsidRPr="002A178C" w:rsidRDefault="002A178C" w:rsidP="002A178C">
            <w:pPr>
              <w:jc w:val="right"/>
              <w:rPr>
                <w:sz w:val="16"/>
                <w:szCs w:val="16"/>
              </w:rPr>
            </w:pPr>
            <w:r w:rsidRPr="002A178C">
              <w:rPr>
                <w:sz w:val="16"/>
                <w:szCs w:val="16"/>
              </w:rPr>
              <w:t>13,66</w:t>
            </w:r>
          </w:p>
        </w:tc>
        <w:tc>
          <w:tcPr>
            <w:tcW w:w="1985" w:type="dxa"/>
            <w:vMerge/>
            <w:tcBorders>
              <w:left w:val="nil"/>
              <w:right w:val="single" w:sz="4" w:space="0" w:color="auto"/>
            </w:tcBorders>
            <w:shd w:val="clear" w:color="auto" w:fill="auto"/>
            <w:hideMark/>
          </w:tcPr>
          <w:p w14:paraId="02DBE89C"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4977667D" w14:textId="77777777" w:rsidR="002A178C" w:rsidRPr="002A178C" w:rsidRDefault="002A178C" w:rsidP="002A178C">
            <w:pPr>
              <w:jc w:val="right"/>
              <w:rPr>
                <w:sz w:val="16"/>
                <w:szCs w:val="16"/>
              </w:rPr>
            </w:pPr>
            <w:r w:rsidRPr="002A178C">
              <w:rPr>
                <w:sz w:val="16"/>
                <w:szCs w:val="16"/>
              </w:rPr>
              <w:t>-14,74</w:t>
            </w:r>
          </w:p>
        </w:tc>
        <w:tc>
          <w:tcPr>
            <w:tcW w:w="992" w:type="dxa"/>
            <w:tcBorders>
              <w:top w:val="nil"/>
              <w:left w:val="nil"/>
              <w:bottom w:val="single" w:sz="4" w:space="0" w:color="auto"/>
              <w:right w:val="single" w:sz="4" w:space="0" w:color="auto"/>
            </w:tcBorders>
            <w:shd w:val="clear" w:color="auto" w:fill="auto"/>
            <w:noWrap/>
            <w:hideMark/>
          </w:tcPr>
          <w:p w14:paraId="04A39DA3" w14:textId="77777777" w:rsidR="002A178C" w:rsidRPr="002A178C" w:rsidRDefault="002A178C" w:rsidP="002A178C">
            <w:pPr>
              <w:jc w:val="right"/>
              <w:rPr>
                <w:sz w:val="16"/>
                <w:szCs w:val="16"/>
              </w:rPr>
            </w:pPr>
            <w:r w:rsidRPr="002A178C">
              <w:rPr>
                <w:sz w:val="16"/>
                <w:szCs w:val="16"/>
              </w:rPr>
              <w:t>0,00%</w:t>
            </w:r>
          </w:p>
        </w:tc>
      </w:tr>
      <w:tr w:rsidR="002A178C" w:rsidRPr="002A178C" w14:paraId="663555B0"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0B676CA0" w14:textId="77777777" w:rsidR="002A178C" w:rsidRPr="002A178C" w:rsidRDefault="002A178C" w:rsidP="002A178C">
            <w:pPr>
              <w:jc w:val="center"/>
              <w:rPr>
                <w:i/>
                <w:iCs/>
                <w:sz w:val="16"/>
                <w:szCs w:val="16"/>
              </w:rPr>
            </w:pPr>
            <w:r w:rsidRPr="002A178C">
              <w:rPr>
                <w:i/>
                <w:iCs/>
                <w:sz w:val="16"/>
                <w:szCs w:val="16"/>
              </w:rPr>
              <w:t>1.3.3.</w:t>
            </w:r>
          </w:p>
        </w:tc>
        <w:tc>
          <w:tcPr>
            <w:tcW w:w="1851" w:type="dxa"/>
            <w:tcBorders>
              <w:top w:val="nil"/>
              <w:left w:val="nil"/>
              <w:bottom w:val="single" w:sz="4" w:space="0" w:color="auto"/>
              <w:right w:val="single" w:sz="4" w:space="0" w:color="auto"/>
            </w:tcBorders>
            <w:shd w:val="clear" w:color="auto" w:fill="auto"/>
            <w:hideMark/>
          </w:tcPr>
          <w:p w14:paraId="19BEE914" w14:textId="77777777" w:rsidR="002A178C" w:rsidRPr="002A178C" w:rsidRDefault="002A178C" w:rsidP="002A178C">
            <w:pPr>
              <w:rPr>
                <w:i/>
                <w:iCs/>
                <w:sz w:val="16"/>
                <w:szCs w:val="16"/>
              </w:rPr>
            </w:pPr>
            <w:r w:rsidRPr="002A178C">
              <w:rPr>
                <w:i/>
                <w:iCs/>
                <w:sz w:val="16"/>
                <w:szCs w:val="16"/>
              </w:rPr>
              <w:t>Расходы на командировки и представительские</w:t>
            </w:r>
          </w:p>
        </w:tc>
        <w:tc>
          <w:tcPr>
            <w:tcW w:w="708" w:type="dxa"/>
            <w:tcBorders>
              <w:top w:val="nil"/>
              <w:left w:val="nil"/>
              <w:bottom w:val="single" w:sz="4" w:space="0" w:color="auto"/>
              <w:right w:val="single" w:sz="4" w:space="0" w:color="auto"/>
            </w:tcBorders>
            <w:shd w:val="clear" w:color="auto" w:fill="auto"/>
            <w:noWrap/>
            <w:hideMark/>
          </w:tcPr>
          <w:p w14:paraId="4C006B86" w14:textId="77777777" w:rsidR="002A178C" w:rsidRPr="002A178C" w:rsidRDefault="002A178C" w:rsidP="002A178C">
            <w:pPr>
              <w:jc w:val="center"/>
              <w:rPr>
                <w:i/>
                <w:iCs/>
                <w:sz w:val="16"/>
                <w:szCs w:val="16"/>
              </w:rPr>
            </w:pPr>
            <w:r w:rsidRPr="002A178C">
              <w:rPr>
                <w:i/>
                <w:iCs/>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4729C38E"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83FEA31"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70817D8" w14:textId="77777777" w:rsidR="002A178C" w:rsidRPr="002A178C" w:rsidRDefault="002A178C" w:rsidP="002A178C">
            <w:pPr>
              <w:jc w:val="right"/>
              <w:rPr>
                <w:sz w:val="16"/>
                <w:szCs w:val="16"/>
              </w:rPr>
            </w:pPr>
            <w:r w:rsidRPr="002A178C">
              <w:rPr>
                <w:sz w:val="16"/>
                <w:szCs w:val="16"/>
              </w:rPr>
              <w:t>0,00</w:t>
            </w:r>
          </w:p>
        </w:tc>
        <w:tc>
          <w:tcPr>
            <w:tcW w:w="1985" w:type="dxa"/>
            <w:vMerge/>
            <w:tcBorders>
              <w:left w:val="nil"/>
              <w:right w:val="single" w:sz="4" w:space="0" w:color="auto"/>
            </w:tcBorders>
            <w:shd w:val="clear" w:color="auto" w:fill="auto"/>
            <w:hideMark/>
          </w:tcPr>
          <w:p w14:paraId="4C877C3B"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04B5B735"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4A422294" w14:textId="77777777" w:rsidR="002A178C" w:rsidRPr="002A178C" w:rsidRDefault="002A178C" w:rsidP="002A178C">
            <w:pPr>
              <w:jc w:val="right"/>
              <w:rPr>
                <w:sz w:val="16"/>
                <w:szCs w:val="16"/>
              </w:rPr>
            </w:pPr>
            <w:r w:rsidRPr="002A178C">
              <w:rPr>
                <w:sz w:val="16"/>
                <w:szCs w:val="16"/>
              </w:rPr>
              <w:t>0,00%</w:t>
            </w:r>
          </w:p>
        </w:tc>
      </w:tr>
      <w:tr w:rsidR="002A178C" w:rsidRPr="002A178C" w14:paraId="663F5401"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27253D8C" w14:textId="77777777" w:rsidR="002A178C" w:rsidRPr="002A178C" w:rsidRDefault="002A178C" w:rsidP="002A178C">
            <w:pPr>
              <w:jc w:val="center"/>
              <w:rPr>
                <w:i/>
                <w:iCs/>
                <w:sz w:val="16"/>
                <w:szCs w:val="16"/>
              </w:rPr>
            </w:pPr>
            <w:r w:rsidRPr="002A178C">
              <w:rPr>
                <w:i/>
                <w:iCs/>
                <w:sz w:val="16"/>
                <w:szCs w:val="16"/>
              </w:rPr>
              <w:t>1.3.4.</w:t>
            </w:r>
          </w:p>
        </w:tc>
        <w:tc>
          <w:tcPr>
            <w:tcW w:w="1851" w:type="dxa"/>
            <w:tcBorders>
              <w:top w:val="nil"/>
              <w:left w:val="nil"/>
              <w:bottom w:val="single" w:sz="4" w:space="0" w:color="auto"/>
              <w:right w:val="single" w:sz="4" w:space="0" w:color="auto"/>
            </w:tcBorders>
            <w:shd w:val="clear" w:color="auto" w:fill="auto"/>
            <w:hideMark/>
          </w:tcPr>
          <w:p w14:paraId="5AB6D9F5" w14:textId="77777777" w:rsidR="002A178C" w:rsidRPr="002A178C" w:rsidRDefault="002A178C" w:rsidP="002A178C">
            <w:pPr>
              <w:rPr>
                <w:i/>
                <w:iCs/>
                <w:sz w:val="16"/>
                <w:szCs w:val="16"/>
              </w:rPr>
            </w:pPr>
            <w:r w:rsidRPr="002A178C">
              <w:rPr>
                <w:i/>
                <w:iCs/>
                <w:sz w:val="16"/>
                <w:szCs w:val="16"/>
              </w:rPr>
              <w:t>Расходы на подготовку кадров</w:t>
            </w:r>
          </w:p>
        </w:tc>
        <w:tc>
          <w:tcPr>
            <w:tcW w:w="708" w:type="dxa"/>
            <w:tcBorders>
              <w:top w:val="nil"/>
              <w:left w:val="nil"/>
              <w:bottom w:val="single" w:sz="4" w:space="0" w:color="auto"/>
              <w:right w:val="single" w:sz="4" w:space="0" w:color="auto"/>
            </w:tcBorders>
            <w:shd w:val="clear" w:color="auto" w:fill="auto"/>
            <w:noWrap/>
            <w:hideMark/>
          </w:tcPr>
          <w:p w14:paraId="33D46B64" w14:textId="77777777" w:rsidR="002A178C" w:rsidRPr="002A178C" w:rsidRDefault="002A178C" w:rsidP="002A178C">
            <w:pPr>
              <w:jc w:val="center"/>
              <w:rPr>
                <w:i/>
                <w:iCs/>
                <w:sz w:val="16"/>
                <w:szCs w:val="16"/>
              </w:rPr>
            </w:pPr>
            <w:r w:rsidRPr="002A178C">
              <w:rPr>
                <w:i/>
                <w:iCs/>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77289791"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6B4B9760"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4DFB27E6" w14:textId="77777777" w:rsidR="002A178C" w:rsidRPr="002A178C" w:rsidRDefault="002A178C" w:rsidP="002A178C">
            <w:pPr>
              <w:jc w:val="right"/>
              <w:rPr>
                <w:sz w:val="16"/>
                <w:szCs w:val="16"/>
              </w:rPr>
            </w:pPr>
            <w:r w:rsidRPr="002A178C">
              <w:rPr>
                <w:sz w:val="16"/>
                <w:szCs w:val="16"/>
              </w:rPr>
              <w:t>0,00</w:t>
            </w:r>
          </w:p>
        </w:tc>
        <w:tc>
          <w:tcPr>
            <w:tcW w:w="1985" w:type="dxa"/>
            <w:vMerge/>
            <w:tcBorders>
              <w:left w:val="nil"/>
              <w:right w:val="single" w:sz="4" w:space="0" w:color="auto"/>
            </w:tcBorders>
            <w:shd w:val="clear" w:color="auto" w:fill="auto"/>
            <w:hideMark/>
          </w:tcPr>
          <w:p w14:paraId="37367D4B"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40717ED0"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D1ABFDC" w14:textId="77777777" w:rsidR="002A178C" w:rsidRPr="002A178C" w:rsidRDefault="002A178C" w:rsidP="002A178C">
            <w:pPr>
              <w:jc w:val="right"/>
              <w:rPr>
                <w:sz w:val="16"/>
                <w:szCs w:val="16"/>
              </w:rPr>
            </w:pPr>
            <w:r w:rsidRPr="002A178C">
              <w:rPr>
                <w:sz w:val="16"/>
                <w:szCs w:val="16"/>
              </w:rPr>
              <w:t>0,00%</w:t>
            </w:r>
          </w:p>
        </w:tc>
      </w:tr>
      <w:tr w:rsidR="002A178C" w:rsidRPr="002A178C" w14:paraId="5F110360" w14:textId="77777777" w:rsidTr="00830158">
        <w:trPr>
          <w:trHeight w:val="624"/>
        </w:trPr>
        <w:tc>
          <w:tcPr>
            <w:tcW w:w="696" w:type="dxa"/>
            <w:tcBorders>
              <w:top w:val="nil"/>
              <w:left w:val="single" w:sz="4" w:space="0" w:color="auto"/>
              <w:bottom w:val="single" w:sz="4" w:space="0" w:color="auto"/>
              <w:right w:val="single" w:sz="4" w:space="0" w:color="auto"/>
            </w:tcBorders>
            <w:shd w:val="clear" w:color="auto" w:fill="auto"/>
            <w:noWrap/>
            <w:hideMark/>
          </w:tcPr>
          <w:p w14:paraId="26869896" w14:textId="77777777" w:rsidR="002A178C" w:rsidRPr="002A178C" w:rsidRDefault="002A178C" w:rsidP="002A178C">
            <w:pPr>
              <w:jc w:val="center"/>
              <w:rPr>
                <w:i/>
                <w:iCs/>
                <w:sz w:val="16"/>
                <w:szCs w:val="16"/>
              </w:rPr>
            </w:pPr>
            <w:r w:rsidRPr="002A178C">
              <w:rPr>
                <w:i/>
                <w:iCs/>
                <w:sz w:val="16"/>
                <w:szCs w:val="16"/>
              </w:rPr>
              <w:t>1.3.5.</w:t>
            </w:r>
          </w:p>
        </w:tc>
        <w:tc>
          <w:tcPr>
            <w:tcW w:w="1851" w:type="dxa"/>
            <w:tcBorders>
              <w:top w:val="nil"/>
              <w:left w:val="nil"/>
              <w:bottom w:val="single" w:sz="4" w:space="0" w:color="auto"/>
              <w:right w:val="single" w:sz="4" w:space="0" w:color="auto"/>
            </w:tcBorders>
            <w:shd w:val="clear" w:color="auto" w:fill="auto"/>
            <w:hideMark/>
          </w:tcPr>
          <w:p w14:paraId="14986D64" w14:textId="77777777" w:rsidR="002A178C" w:rsidRPr="002A178C" w:rsidRDefault="002A178C" w:rsidP="002A178C">
            <w:pPr>
              <w:rPr>
                <w:i/>
                <w:iCs/>
                <w:sz w:val="16"/>
                <w:szCs w:val="16"/>
              </w:rPr>
            </w:pPr>
            <w:r w:rsidRPr="002A178C">
              <w:rPr>
                <w:i/>
                <w:iCs/>
                <w:sz w:val="16"/>
                <w:szCs w:val="16"/>
              </w:rPr>
              <w:t>Расходы на обеспечение нормальных условий труда и мер по технике безопасности</w:t>
            </w:r>
          </w:p>
        </w:tc>
        <w:tc>
          <w:tcPr>
            <w:tcW w:w="708" w:type="dxa"/>
            <w:tcBorders>
              <w:top w:val="nil"/>
              <w:left w:val="nil"/>
              <w:bottom w:val="single" w:sz="4" w:space="0" w:color="auto"/>
              <w:right w:val="single" w:sz="4" w:space="0" w:color="auto"/>
            </w:tcBorders>
            <w:shd w:val="clear" w:color="auto" w:fill="auto"/>
            <w:noWrap/>
            <w:hideMark/>
          </w:tcPr>
          <w:p w14:paraId="36A93FF7" w14:textId="77777777" w:rsidR="002A178C" w:rsidRPr="002A178C" w:rsidRDefault="002A178C" w:rsidP="002A178C">
            <w:pPr>
              <w:jc w:val="center"/>
              <w:rPr>
                <w:i/>
                <w:iCs/>
                <w:sz w:val="16"/>
                <w:szCs w:val="16"/>
              </w:rPr>
            </w:pPr>
            <w:r w:rsidRPr="002A178C">
              <w:rPr>
                <w:i/>
                <w:iCs/>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1607A7C5"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EBBFD85"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4CF99FB2" w14:textId="77777777" w:rsidR="002A178C" w:rsidRPr="002A178C" w:rsidRDefault="002A178C" w:rsidP="002A178C">
            <w:pPr>
              <w:jc w:val="right"/>
              <w:rPr>
                <w:sz w:val="16"/>
                <w:szCs w:val="16"/>
              </w:rPr>
            </w:pPr>
            <w:r w:rsidRPr="002A178C">
              <w:rPr>
                <w:sz w:val="16"/>
                <w:szCs w:val="16"/>
              </w:rPr>
              <w:t>0,00</w:t>
            </w:r>
          </w:p>
        </w:tc>
        <w:tc>
          <w:tcPr>
            <w:tcW w:w="1985" w:type="dxa"/>
            <w:vMerge/>
            <w:tcBorders>
              <w:left w:val="nil"/>
              <w:right w:val="single" w:sz="4" w:space="0" w:color="auto"/>
            </w:tcBorders>
            <w:shd w:val="clear" w:color="auto" w:fill="auto"/>
            <w:hideMark/>
          </w:tcPr>
          <w:p w14:paraId="1F705B57"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346CCCC2"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4CF7F223" w14:textId="77777777" w:rsidR="002A178C" w:rsidRPr="002A178C" w:rsidRDefault="002A178C" w:rsidP="002A178C">
            <w:pPr>
              <w:jc w:val="right"/>
              <w:rPr>
                <w:sz w:val="16"/>
                <w:szCs w:val="16"/>
              </w:rPr>
            </w:pPr>
            <w:r w:rsidRPr="002A178C">
              <w:rPr>
                <w:sz w:val="16"/>
                <w:szCs w:val="16"/>
              </w:rPr>
              <w:t>0,00%</w:t>
            </w:r>
          </w:p>
        </w:tc>
      </w:tr>
      <w:tr w:rsidR="002A178C" w:rsidRPr="002A178C" w14:paraId="30A3B44D"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2ABB71D6" w14:textId="77777777" w:rsidR="002A178C" w:rsidRPr="002A178C" w:rsidRDefault="002A178C" w:rsidP="002A178C">
            <w:pPr>
              <w:jc w:val="center"/>
              <w:rPr>
                <w:i/>
                <w:iCs/>
                <w:sz w:val="16"/>
                <w:szCs w:val="16"/>
              </w:rPr>
            </w:pPr>
            <w:r w:rsidRPr="002A178C">
              <w:rPr>
                <w:i/>
                <w:iCs/>
                <w:sz w:val="16"/>
                <w:szCs w:val="16"/>
              </w:rPr>
              <w:t>1.3.6.</w:t>
            </w:r>
          </w:p>
        </w:tc>
        <w:tc>
          <w:tcPr>
            <w:tcW w:w="1851" w:type="dxa"/>
            <w:tcBorders>
              <w:top w:val="nil"/>
              <w:left w:val="nil"/>
              <w:bottom w:val="single" w:sz="4" w:space="0" w:color="auto"/>
              <w:right w:val="single" w:sz="4" w:space="0" w:color="auto"/>
            </w:tcBorders>
            <w:shd w:val="clear" w:color="auto" w:fill="auto"/>
            <w:hideMark/>
          </w:tcPr>
          <w:p w14:paraId="740AF129" w14:textId="77777777" w:rsidR="002A178C" w:rsidRPr="002A178C" w:rsidRDefault="002A178C" w:rsidP="002A178C">
            <w:pPr>
              <w:rPr>
                <w:i/>
                <w:iCs/>
                <w:sz w:val="16"/>
                <w:szCs w:val="16"/>
              </w:rPr>
            </w:pPr>
            <w:r w:rsidRPr="002A178C">
              <w:rPr>
                <w:i/>
                <w:iCs/>
                <w:sz w:val="16"/>
                <w:szCs w:val="16"/>
              </w:rPr>
              <w:t>Электроэнергия на хоз. нужды</w:t>
            </w:r>
          </w:p>
        </w:tc>
        <w:tc>
          <w:tcPr>
            <w:tcW w:w="708" w:type="dxa"/>
            <w:tcBorders>
              <w:top w:val="nil"/>
              <w:left w:val="nil"/>
              <w:bottom w:val="single" w:sz="4" w:space="0" w:color="auto"/>
              <w:right w:val="single" w:sz="4" w:space="0" w:color="auto"/>
            </w:tcBorders>
            <w:shd w:val="clear" w:color="auto" w:fill="auto"/>
            <w:noWrap/>
            <w:hideMark/>
          </w:tcPr>
          <w:p w14:paraId="62D2AA9A" w14:textId="77777777" w:rsidR="002A178C" w:rsidRPr="002A178C" w:rsidRDefault="002A178C" w:rsidP="002A178C">
            <w:pPr>
              <w:jc w:val="center"/>
              <w:rPr>
                <w:i/>
                <w:iCs/>
                <w:sz w:val="16"/>
                <w:szCs w:val="16"/>
              </w:rPr>
            </w:pPr>
            <w:r w:rsidRPr="002A178C">
              <w:rPr>
                <w:i/>
                <w:iCs/>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46E7C7C3"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44E75A4F"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A8053B3" w14:textId="77777777" w:rsidR="002A178C" w:rsidRPr="002A178C" w:rsidRDefault="002A178C" w:rsidP="002A178C">
            <w:pPr>
              <w:jc w:val="right"/>
              <w:rPr>
                <w:sz w:val="16"/>
                <w:szCs w:val="16"/>
              </w:rPr>
            </w:pPr>
            <w:r w:rsidRPr="002A178C">
              <w:rPr>
                <w:sz w:val="16"/>
                <w:szCs w:val="16"/>
              </w:rPr>
              <w:t>0,00</w:t>
            </w:r>
          </w:p>
        </w:tc>
        <w:tc>
          <w:tcPr>
            <w:tcW w:w="1985" w:type="dxa"/>
            <w:vMerge/>
            <w:tcBorders>
              <w:left w:val="nil"/>
              <w:right w:val="single" w:sz="4" w:space="0" w:color="auto"/>
            </w:tcBorders>
            <w:shd w:val="clear" w:color="auto" w:fill="auto"/>
            <w:hideMark/>
          </w:tcPr>
          <w:p w14:paraId="2817F36A"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39E1E6E0"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A62F026" w14:textId="77777777" w:rsidR="002A178C" w:rsidRPr="002A178C" w:rsidRDefault="002A178C" w:rsidP="002A178C">
            <w:pPr>
              <w:jc w:val="right"/>
              <w:rPr>
                <w:sz w:val="16"/>
                <w:szCs w:val="16"/>
              </w:rPr>
            </w:pPr>
            <w:r w:rsidRPr="002A178C">
              <w:rPr>
                <w:sz w:val="16"/>
                <w:szCs w:val="16"/>
              </w:rPr>
              <w:t>0,00%</w:t>
            </w:r>
          </w:p>
        </w:tc>
      </w:tr>
      <w:tr w:rsidR="002A178C" w:rsidRPr="002A178C" w14:paraId="1638CDEA"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1348C74A" w14:textId="77777777" w:rsidR="002A178C" w:rsidRPr="002A178C" w:rsidRDefault="002A178C" w:rsidP="002A178C">
            <w:pPr>
              <w:jc w:val="center"/>
              <w:rPr>
                <w:i/>
                <w:iCs/>
                <w:sz w:val="16"/>
                <w:szCs w:val="16"/>
              </w:rPr>
            </w:pPr>
            <w:r w:rsidRPr="002A178C">
              <w:rPr>
                <w:i/>
                <w:iCs/>
                <w:sz w:val="16"/>
                <w:szCs w:val="16"/>
              </w:rPr>
              <w:t>1.3.7.</w:t>
            </w:r>
          </w:p>
        </w:tc>
        <w:tc>
          <w:tcPr>
            <w:tcW w:w="1851" w:type="dxa"/>
            <w:tcBorders>
              <w:top w:val="nil"/>
              <w:left w:val="nil"/>
              <w:bottom w:val="single" w:sz="4" w:space="0" w:color="auto"/>
              <w:right w:val="single" w:sz="4" w:space="0" w:color="auto"/>
            </w:tcBorders>
            <w:shd w:val="clear" w:color="auto" w:fill="auto"/>
            <w:hideMark/>
          </w:tcPr>
          <w:p w14:paraId="6A122923" w14:textId="77777777" w:rsidR="002A178C" w:rsidRPr="002A178C" w:rsidRDefault="002A178C" w:rsidP="002A178C">
            <w:pPr>
              <w:rPr>
                <w:i/>
                <w:iCs/>
                <w:sz w:val="16"/>
                <w:szCs w:val="16"/>
              </w:rPr>
            </w:pPr>
            <w:r w:rsidRPr="002A178C">
              <w:rPr>
                <w:i/>
                <w:iCs/>
                <w:sz w:val="16"/>
                <w:szCs w:val="16"/>
              </w:rPr>
              <w:t>Теплоэнергия</w:t>
            </w:r>
          </w:p>
        </w:tc>
        <w:tc>
          <w:tcPr>
            <w:tcW w:w="708" w:type="dxa"/>
            <w:tcBorders>
              <w:top w:val="nil"/>
              <w:left w:val="nil"/>
              <w:bottom w:val="single" w:sz="4" w:space="0" w:color="auto"/>
              <w:right w:val="single" w:sz="4" w:space="0" w:color="auto"/>
            </w:tcBorders>
            <w:shd w:val="clear" w:color="auto" w:fill="auto"/>
            <w:noWrap/>
            <w:hideMark/>
          </w:tcPr>
          <w:p w14:paraId="55C119F3" w14:textId="77777777" w:rsidR="002A178C" w:rsidRPr="002A178C" w:rsidRDefault="002A178C" w:rsidP="002A178C">
            <w:pPr>
              <w:jc w:val="center"/>
              <w:rPr>
                <w:i/>
                <w:iCs/>
                <w:sz w:val="16"/>
                <w:szCs w:val="16"/>
              </w:rPr>
            </w:pPr>
            <w:r w:rsidRPr="002A178C">
              <w:rPr>
                <w:i/>
                <w:iCs/>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6C0D713E"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ABE3BED"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4F0DDC39" w14:textId="77777777" w:rsidR="002A178C" w:rsidRPr="002A178C" w:rsidRDefault="002A178C" w:rsidP="002A178C">
            <w:pPr>
              <w:jc w:val="right"/>
              <w:rPr>
                <w:sz w:val="16"/>
                <w:szCs w:val="16"/>
              </w:rPr>
            </w:pPr>
            <w:r w:rsidRPr="002A178C">
              <w:rPr>
                <w:sz w:val="16"/>
                <w:szCs w:val="16"/>
              </w:rPr>
              <w:t>0,00</w:t>
            </w:r>
          </w:p>
        </w:tc>
        <w:tc>
          <w:tcPr>
            <w:tcW w:w="1985" w:type="dxa"/>
            <w:vMerge/>
            <w:tcBorders>
              <w:left w:val="nil"/>
              <w:right w:val="single" w:sz="4" w:space="0" w:color="auto"/>
            </w:tcBorders>
            <w:shd w:val="clear" w:color="auto" w:fill="auto"/>
            <w:hideMark/>
          </w:tcPr>
          <w:p w14:paraId="61C64A7A"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0F240703"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42DA5A6" w14:textId="77777777" w:rsidR="002A178C" w:rsidRPr="002A178C" w:rsidRDefault="002A178C" w:rsidP="002A178C">
            <w:pPr>
              <w:jc w:val="right"/>
              <w:rPr>
                <w:sz w:val="16"/>
                <w:szCs w:val="16"/>
              </w:rPr>
            </w:pPr>
            <w:r w:rsidRPr="002A178C">
              <w:rPr>
                <w:sz w:val="16"/>
                <w:szCs w:val="16"/>
              </w:rPr>
              <w:t>0,00%</w:t>
            </w:r>
          </w:p>
        </w:tc>
      </w:tr>
      <w:tr w:rsidR="002A178C" w:rsidRPr="002A178C" w14:paraId="063ABB57" w14:textId="77777777" w:rsidTr="00830158">
        <w:trPr>
          <w:trHeight w:val="444"/>
        </w:trPr>
        <w:tc>
          <w:tcPr>
            <w:tcW w:w="696" w:type="dxa"/>
            <w:tcBorders>
              <w:top w:val="nil"/>
              <w:left w:val="single" w:sz="4" w:space="0" w:color="auto"/>
              <w:bottom w:val="single" w:sz="4" w:space="0" w:color="auto"/>
              <w:right w:val="single" w:sz="4" w:space="0" w:color="auto"/>
            </w:tcBorders>
            <w:shd w:val="clear" w:color="auto" w:fill="auto"/>
            <w:noWrap/>
            <w:hideMark/>
          </w:tcPr>
          <w:p w14:paraId="1C40402F" w14:textId="77777777" w:rsidR="002A178C" w:rsidRPr="002A178C" w:rsidRDefault="002A178C" w:rsidP="002A178C">
            <w:pPr>
              <w:jc w:val="center"/>
              <w:rPr>
                <w:i/>
                <w:iCs/>
                <w:sz w:val="16"/>
                <w:szCs w:val="16"/>
              </w:rPr>
            </w:pPr>
            <w:r w:rsidRPr="002A178C">
              <w:rPr>
                <w:i/>
                <w:iCs/>
                <w:sz w:val="16"/>
                <w:szCs w:val="16"/>
              </w:rPr>
              <w:t>1.3.8.</w:t>
            </w:r>
          </w:p>
        </w:tc>
        <w:tc>
          <w:tcPr>
            <w:tcW w:w="1851" w:type="dxa"/>
            <w:tcBorders>
              <w:top w:val="nil"/>
              <w:left w:val="nil"/>
              <w:bottom w:val="single" w:sz="4" w:space="0" w:color="auto"/>
              <w:right w:val="single" w:sz="4" w:space="0" w:color="auto"/>
            </w:tcBorders>
            <w:shd w:val="clear" w:color="auto" w:fill="auto"/>
            <w:hideMark/>
          </w:tcPr>
          <w:p w14:paraId="67EB0B10" w14:textId="77777777" w:rsidR="002A178C" w:rsidRPr="002A178C" w:rsidRDefault="002A178C" w:rsidP="002A178C">
            <w:pPr>
              <w:rPr>
                <w:i/>
                <w:iCs/>
                <w:sz w:val="16"/>
                <w:szCs w:val="16"/>
              </w:rPr>
            </w:pPr>
            <w:r w:rsidRPr="002A178C">
              <w:rPr>
                <w:i/>
                <w:iCs/>
                <w:sz w:val="16"/>
                <w:szCs w:val="16"/>
              </w:rPr>
              <w:t>Расходы на страхование</w:t>
            </w:r>
          </w:p>
        </w:tc>
        <w:tc>
          <w:tcPr>
            <w:tcW w:w="708" w:type="dxa"/>
            <w:tcBorders>
              <w:top w:val="nil"/>
              <w:left w:val="nil"/>
              <w:bottom w:val="single" w:sz="4" w:space="0" w:color="auto"/>
              <w:right w:val="single" w:sz="4" w:space="0" w:color="auto"/>
            </w:tcBorders>
            <w:shd w:val="clear" w:color="auto" w:fill="auto"/>
            <w:noWrap/>
            <w:hideMark/>
          </w:tcPr>
          <w:p w14:paraId="3F14434C" w14:textId="77777777" w:rsidR="002A178C" w:rsidRPr="002A178C" w:rsidRDefault="002A178C" w:rsidP="002A178C">
            <w:pPr>
              <w:jc w:val="center"/>
              <w:rPr>
                <w:i/>
                <w:iCs/>
                <w:sz w:val="16"/>
                <w:szCs w:val="16"/>
              </w:rPr>
            </w:pPr>
            <w:r w:rsidRPr="002A178C">
              <w:rPr>
                <w:i/>
                <w:iCs/>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07669653"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5A1AE38"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6A5596F" w14:textId="77777777" w:rsidR="002A178C" w:rsidRPr="002A178C" w:rsidRDefault="002A178C" w:rsidP="002A178C">
            <w:pPr>
              <w:jc w:val="right"/>
              <w:rPr>
                <w:sz w:val="16"/>
                <w:szCs w:val="16"/>
              </w:rPr>
            </w:pPr>
            <w:r w:rsidRPr="002A178C">
              <w:rPr>
                <w:sz w:val="16"/>
                <w:szCs w:val="16"/>
              </w:rPr>
              <w:t>0,00</w:t>
            </w:r>
          </w:p>
        </w:tc>
        <w:tc>
          <w:tcPr>
            <w:tcW w:w="1985" w:type="dxa"/>
            <w:vMerge/>
            <w:tcBorders>
              <w:left w:val="nil"/>
              <w:right w:val="single" w:sz="4" w:space="0" w:color="auto"/>
            </w:tcBorders>
            <w:shd w:val="clear" w:color="auto" w:fill="auto"/>
            <w:hideMark/>
          </w:tcPr>
          <w:p w14:paraId="3064CEEB"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2662CDD0"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77E6022" w14:textId="77777777" w:rsidR="002A178C" w:rsidRPr="002A178C" w:rsidRDefault="002A178C" w:rsidP="002A178C">
            <w:pPr>
              <w:jc w:val="right"/>
              <w:rPr>
                <w:sz w:val="16"/>
                <w:szCs w:val="16"/>
              </w:rPr>
            </w:pPr>
            <w:r w:rsidRPr="002A178C">
              <w:rPr>
                <w:sz w:val="16"/>
                <w:szCs w:val="16"/>
              </w:rPr>
              <w:t>0,00%</w:t>
            </w:r>
          </w:p>
        </w:tc>
      </w:tr>
      <w:tr w:rsidR="002A178C" w:rsidRPr="002A178C" w14:paraId="66D3D06E"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1631BAEB" w14:textId="77777777" w:rsidR="002A178C" w:rsidRPr="002A178C" w:rsidRDefault="002A178C" w:rsidP="002A178C">
            <w:pPr>
              <w:jc w:val="center"/>
              <w:rPr>
                <w:i/>
                <w:iCs/>
                <w:sz w:val="16"/>
                <w:szCs w:val="16"/>
              </w:rPr>
            </w:pPr>
            <w:r w:rsidRPr="002A178C">
              <w:rPr>
                <w:i/>
                <w:iCs/>
                <w:sz w:val="16"/>
                <w:szCs w:val="16"/>
              </w:rPr>
              <w:t>1.3.9.</w:t>
            </w:r>
          </w:p>
        </w:tc>
        <w:tc>
          <w:tcPr>
            <w:tcW w:w="1851" w:type="dxa"/>
            <w:tcBorders>
              <w:top w:val="nil"/>
              <w:left w:val="nil"/>
              <w:bottom w:val="single" w:sz="4" w:space="0" w:color="auto"/>
              <w:right w:val="single" w:sz="4" w:space="0" w:color="auto"/>
            </w:tcBorders>
            <w:shd w:val="clear" w:color="auto" w:fill="auto"/>
            <w:hideMark/>
          </w:tcPr>
          <w:p w14:paraId="0CDC99B3" w14:textId="77777777" w:rsidR="002A178C" w:rsidRPr="002A178C" w:rsidRDefault="002A178C" w:rsidP="002A178C">
            <w:pPr>
              <w:rPr>
                <w:i/>
                <w:iCs/>
                <w:sz w:val="16"/>
                <w:szCs w:val="16"/>
              </w:rPr>
            </w:pPr>
            <w:r w:rsidRPr="002A178C">
              <w:rPr>
                <w:i/>
                <w:iCs/>
                <w:sz w:val="16"/>
                <w:szCs w:val="16"/>
              </w:rPr>
              <w:t>Другие прочие расходы</w:t>
            </w:r>
          </w:p>
        </w:tc>
        <w:tc>
          <w:tcPr>
            <w:tcW w:w="708" w:type="dxa"/>
            <w:tcBorders>
              <w:top w:val="nil"/>
              <w:left w:val="nil"/>
              <w:bottom w:val="single" w:sz="4" w:space="0" w:color="auto"/>
              <w:right w:val="single" w:sz="4" w:space="0" w:color="auto"/>
            </w:tcBorders>
            <w:shd w:val="clear" w:color="auto" w:fill="auto"/>
            <w:noWrap/>
            <w:hideMark/>
          </w:tcPr>
          <w:p w14:paraId="060110B8" w14:textId="77777777" w:rsidR="002A178C" w:rsidRPr="002A178C" w:rsidRDefault="002A178C" w:rsidP="002A178C">
            <w:pPr>
              <w:jc w:val="center"/>
              <w:rPr>
                <w:i/>
                <w:iCs/>
                <w:sz w:val="16"/>
                <w:szCs w:val="16"/>
              </w:rPr>
            </w:pPr>
            <w:r w:rsidRPr="002A178C">
              <w:rPr>
                <w:i/>
                <w:iCs/>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71EB0828"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60A4D1E7"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E156FFF" w14:textId="77777777" w:rsidR="002A178C" w:rsidRPr="002A178C" w:rsidRDefault="002A178C" w:rsidP="002A178C">
            <w:pPr>
              <w:jc w:val="right"/>
              <w:rPr>
                <w:sz w:val="16"/>
                <w:szCs w:val="16"/>
              </w:rPr>
            </w:pPr>
            <w:r w:rsidRPr="002A178C">
              <w:rPr>
                <w:sz w:val="16"/>
                <w:szCs w:val="16"/>
              </w:rPr>
              <w:t>0,00</w:t>
            </w:r>
          </w:p>
        </w:tc>
        <w:tc>
          <w:tcPr>
            <w:tcW w:w="1985" w:type="dxa"/>
            <w:vMerge/>
            <w:tcBorders>
              <w:left w:val="nil"/>
              <w:right w:val="single" w:sz="4" w:space="0" w:color="auto"/>
            </w:tcBorders>
            <w:shd w:val="clear" w:color="auto" w:fill="auto"/>
            <w:hideMark/>
          </w:tcPr>
          <w:p w14:paraId="077664C1"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6403EECB"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5ECC1CF" w14:textId="77777777" w:rsidR="002A178C" w:rsidRPr="002A178C" w:rsidRDefault="002A178C" w:rsidP="002A178C">
            <w:pPr>
              <w:jc w:val="right"/>
              <w:rPr>
                <w:sz w:val="16"/>
                <w:szCs w:val="16"/>
              </w:rPr>
            </w:pPr>
            <w:r w:rsidRPr="002A178C">
              <w:rPr>
                <w:sz w:val="16"/>
                <w:szCs w:val="16"/>
              </w:rPr>
              <w:t>0,00%</w:t>
            </w:r>
          </w:p>
        </w:tc>
      </w:tr>
      <w:tr w:rsidR="002A178C" w:rsidRPr="002A178C" w14:paraId="72531F90" w14:textId="77777777" w:rsidTr="00830158">
        <w:trPr>
          <w:trHeight w:val="324"/>
        </w:trPr>
        <w:tc>
          <w:tcPr>
            <w:tcW w:w="696" w:type="dxa"/>
            <w:tcBorders>
              <w:top w:val="nil"/>
              <w:left w:val="single" w:sz="4" w:space="0" w:color="auto"/>
              <w:bottom w:val="single" w:sz="4" w:space="0" w:color="auto"/>
              <w:right w:val="single" w:sz="4" w:space="0" w:color="auto"/>
            </w:tcBorders>
            <w:shd w:val="clear" w:color="auto" w:fill="auto"/>
            <w:noWrap/>
            <w:hideMark/>
          </w:tcPr>
          <w:p w14:paraId="66EFE892" w14:textId="77777777" w:rsidR="002A178C" w:rsidRPr="002A178C" w:rsidRDefault="002A178C" w:rsidP="002A178C">
            <w:pPr>
              <w:jc w:val="center"/>
              <w:rPr>
                <w:sz w:val="16"/>
                <w:szCs w:val="16"/>
              </w:rPr>
            </w:pPr>
            <w:r w:rsidRPr="002A178C">
              <w:rPr>
                <w:sz w:val="16"/>
                <w:szCs w:val="16"/>
              </w:rPr>
              <w:t>1.4.</w:t>
            </w:r>
          </w:p>
        </w:tc>
        <w:tc>
          <w:tcPr>
            <w:tcW w:w="1851" w:type="dxa"/>
            <w:tcBorders>
              <w:top w:val="nil"/>
              <w:left w:val="nil"/>
              <w:bottom w:val="single" w:sz="4" w:space="0" w:color="auto"/>
              <w:right w:val="single" w:sz="4" w:space="0" w:color="auto"/>
            </w:tcBorders>
            <w:shd w:val="clear" w:color="auto" w:fill="auto"/>
            <w:hideMark/>
          </w:tcPr>
          <w:p w14:paraId="1CBA165D" w14:textId="77777777" w:rsidR="002A178C" w:rsidRPr="002A178C" w:rsidRDefault="002A178C" w:rsidP="002A178C">
            <w:pPr>
              <w:rPr>
                <w:sz w:val="16"/>
                <w:szCs w:val="16"/>
              </w:rPr>
            </w:pPr>
            <w:r w:rsidRPr="002A178C">
              <w:rPr>
                <w:sz w:val="16"/>
                <w:szCs w:val="16"/>
              </w:rPr>
              <w:t>Подконтрольные расходы из прибыли</w:t>
            </w:r>
          </w:p>
        </w:tc>
        <w:tc>
          <w:tcPr>
            <w:tcW w:w="708" w:type="dxa"/>
            <w:tcBorders>
              <w:top w:val="nil"/>
              <w:left w:val="nil"/>
              <w:bottom w:val="single" w:sz="4" w:space="0" w:color="auto"/>
              <w:right w:val="single" w:sz="4" w:space="0" w:color="auto"/>
            </w:tcBorders>
            <w:shd w:val="clear" w:color="auto" w:fill="auto"/>
            <w:noWrap/>
            <w:hideMark/>
          </w:tcPr>
          <w:p w14:paraId="29F8A1C9" w14:textId="77777777" w:rsidR="002A178C" w:rsidRPr="002A178C" w:rsidRDefault="002A178C" w:rsidP="002A178C">
            <w:pPr>
              <w:jc w:val="center"/>
              <w:rPr>
                <w:sz w:val="16"/>
                <w:szCs w:val="16"/>
              </w:rPr>
            </w:pPr>
            <w:r w:rsidRPr="002A178C">
              <w:rPr>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4263781B"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D0386B6"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B53EB55" w14:textId="77777777" w:rsidR="002A178C" w:rsidRPr="002A178C" w:rsidRDefault="002A178C" w:rsidP="002A178C">
            <w:pPr>
              <w:jc w:val="right"/>
              <w:rPr>
                <w:sz w:val="16"/>
                <w:szCs w:val="16"/>
              </w:rPr>
            </w:pPr>
            <w:r w:rsidRPr="002A178C">
              <w:rPr>
                <w:sz w:val="16"/>
                <w:szCs w:val="16"/>
              </w:rPr>
              <w:t>0,00</w:t>
            </w:r>
          </w:p>
        </w:tc>
        <w:tc>
          <w:tcPr>
            <w:tcW w:w="1985" w:type="dxa"/>
            <w:vMerge/>
            <w:tcBorders>
              <w:left w:val="nil"/>
              <w:right w:val="single" w:sz="4" w:space="0" w:color="auto"/>
            </w:tcBorders>
            <w:shd w:val="clear" w:color="auto" w:fill="auto"/>
            <w:hideMark/>
          </w:tcPr>
          <w:p w14:paraId="2D77CF0E"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684F283F"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FC7E2C3" w14:textId="77777777" w:rsidR="002A178C" w:rsidRPr="002A178C" w:rsidRDefault="002A178C" w:rsidP="002A178C">
            <w:pPr>
              <w:jc w:val="right"/>
              <w:rPr>
                <w:sz w:val="16"/>
                <w:szCs w:val="16"/>
              </w:rPr>
            </w:pPr>
            <w:r w:rsidRPr="002A178C">
              <w:rPr>
                <w:sz w:val="16"/>
                <w:szCs w:val="16"/>
              </w:rPr>
              <w:t>0,00%</w:t>
            </w:r>
          </w:p>
        </w:tc>
      </w:tr>
      <w:tr w:rsidR="002A178C" w:rsidRPr="002A178C" w14:paraId="52201B84" w14:textId="77777777" w:rsidTr="00830158">
        <w:trPr>
          <w:trHeight w:val="312"/>
        </w:trPr>
        <w:tc>
          <w:tcPr>
            <w:tcW w:w="254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9EED783" w14:textId="77777777" w:rsidR="002A178C" w:rsidRPr="002A178C" w:rsidRDefault="002A178C" w:rsidP="002A178C">
            <w:pPr>
              <w:jc w:val="center"/>
              <w:rPr>
                <w:b/>
                <w:bCs/>
                <w:sz w:val="16"/>
                <w:szCs w:val="16"/>
              </w:rPr>
            </w:pPr>
            <w:r w:rsidRPr="002A178C">
              <w:rPr>
                <w:b/>
                <w:bCs/>
                <w:sz w:val="16"/>
                <w:szCs w:val="16"/>
              </w:rPr>
              <w:t>Подконтрольные расходы</w:t>
            </w:r>
          </w:p>
        </w:tc>
        <w:tc>
          <w:tcPr>
            <w:tcW w:w="708" w:type="dxa"/>
            <w:tcBorders>
              <w:top w:val="nil"/>
              <w:left w:val="nil"/>
              <w:bottom w:val="single" w:sz="4" w:space="0" w:color="auto"/>
              <w:right w:val="single" w:sz="4" w:space="0" w:color="auto"/>
            </w:tcBorders>
            <w:shd w:val="clear" w:color="auto" w:fill="auto"/>
            <w:noWrap/>
            <w:hideMark/>
          </w:tcPr>
          <w:p w14:paraId="5ACEB4B3" w14:textId="77777777" w:rsidR="002A178C" w:rsidRPr="002A178C" w:rsidRDefault="002A178C" w:rsidP="002A178C">
            <w:pPr>
              <w:rPr>
                <w:b/>
                <w:bCs/>
                <w:sz w:val="16"/>
                <w:szCs w:val="16"/>
              </w:rPr>
            </w:pPr>
            <w:r w:rsidRPr="002A178C">
              <w:rPr>
                <w:b/>
                <w:bCs/>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46F71776" w14:textId="77777777" w:rsidR="002A178C" w:rsidRPr="002A178C" w:rsidRDefault="002A178C" w:rsidP="002A178C">
            <w:pPr>
              <w:jc w:val="right"/>
              <w:rPr>
                <w:b/>
                <w:bCs/>
                <w:sz w:val="16"/>
                <w:szCs w:val="16"/>
              </w:rPr>
            </w:pPr>
            <w:r w:rsidRPr="002A178C">
              <w:rPr>
                <w:b/>
                <w:bCs/>
                <w:sz w:val="16"/>
                <w:szCs w:val="16"/>
              </w:rPr>
              <w:t>30 967,47</w:t>
            </w:r>
          </w:p>
        </w:tc>
        <w:tc>
          <w:tcPr>
            <w:tcW w:w="992" w:type="dxa"/>
            <w:tcBorders>
              <w:top w:val="nil"/>
              <w:left w:val="nil"/>
              <w:bottom w:val="single" w:sz="4" w:space="0" w:color="auto"/>
              <w:right w:val="single" w:sz="4" w:space="0" w:color="auto"/>
            </w:tcBorders>
            <w:shd w:val="clear" w:color="auto" w:fill="auto"/>
            <w:noWrap/>
            <w:hideMark/>
          </w:tcPr>
          <w:p w14:paraId="104BDAF1" w14:textId="77777777" w:rsidR="002A178C" w:rsidRPr="002A178C" w:rsidRDefault="002A178C" w:rsidP="002A178C">
            <w:pPr>
              <w:jc w:val="right"/>
              <w:rPr>
                <w:b/>
                <w:bCs/>
                <w:sz w:val="16"/>
                <w:szCs w:val="16"/>
              </w:rPr>
            </w:pPr>
            <w:r w:rsidRPr="002A178C">
              <w:rPr>
                <w:b/>
                <w:bCs/>
                <w:sz w:val="16"/>
                <w:szCs w:val="16"/>
              </w:rPr>
              <w:t>32 452,78</w:t>
            </w:r>
          </w:p>
        </w:tc>
        <w:tc>
          <w:tcPr>
            <w:tcW w:w="992" w:type="dxa"/>
            <w:tcBorders>
              <w:top w:val="nil"/>
              <w:left w:val="nil"/>
              <w:bottom w:val="single" w:sz="4" w:space="0" w:color="auto"/>
              <w:right w:val="single" w:sz="4" w:space="0" w:color="auto"/>
            </w:tcBorders>
            <w:shd w:val="clear" w:color="auto" w:fill="auto"/>
            <w:noWrap/>
            <w:hideMark/>
          </w:tcPr>
          <w:p w14:paraId="491B178F" w14:textId="77777777" w:rsidR="002A178C" w:rsidRPr="002A178C" w:rsidRDefault="002A178C" w:rsidP="002A178C">
            <w:pPr>
              <w:jc w:val="right"/>
              <w:rPr>
                <w:b/>
                <w:bCs/>
                <w:sz w:val="16"/>
                <w:szCs w:val="16"/>
              </w:rPr>
            </w:pPr>
            <w:r w:rsidRPr="002A178C">
              <w:rPr>
                <w:b/>
                <w:bCs/>
                <w:sz w:val="16"/>
                <w:szCs w:val="16"/>
              </w:rPr>
              <w:t>30 064,69</w:t>
            </w:r>
          </w:p>
        </w:tc>
        <w:tc>
          <w:tcPr>
            <w:tcW w:w="1985" w:type="dxa"/>
            <w:vMerge/>
            <w:tcBorders>
              <w:left w:val="nil"/>
              <w:right w:val="single" w:sz="4" w:space="0" w:color="auto"/>
            </w:tcBorders>
            <w:shd w:val="clear" w:color="auto" w:fill="auto"/>
            <w:hideMark/>
          </w:tcPr>
          <w:p w14:paraId="2F6391C8" w14:textId="77777777" w:rsidR="002A178C" w:rsidRPr="002A178C" w:rsidRDefault="002A178C" w:rsidP="002A178C">
            <w:pPr>
              <w:rPr>
                <w:b/>
                <w:bCs/>
                <w:sz w:val="16"/>
                <w:szCs w:val="16"/>
              </w:rPr>
            </w:pPr>
          </w:p>
        </w:tc>
        <w:tc>
          <w:tcPr>
            <w:tcW w:w="992" w:type="dxa"/>
            <w:tcBorders>
              <w:top w:val="nil"/>
              <w:left w:val="nil"/>
              <w:bottom w:val="single" w:sz="4" w:space="0" w:color="auto"/>
              <w:right w:val="single" w:sz="4" w:space="0" w:color="auto"/>
            </w:tcBorders>
            <w:shd w:val="clear" w:color="auto" w:fill="auto"/>
            <w:noWrap/>
            <w:hideMark/>
          </w:tcPr>
          <w:p w14:paraId="19DC6E6A" w14:textId="77777777" w:rsidR="002A178C" w:rsidRPr="002A178C" w:rsidRDefault="002A178C" w:rsidP="002A178C">
            <w:pPr>
              <w:jc w:val="right"/>
              <w:rPr>
                <w:b/>
                <w:bCs/>
                <w:sz w:val="16"/>
                <w:szCs w:val="16"/>
              </w:rPr>
            </w:pPr>
            <w:r w:rsidRPr="002A178C">
              <w:rPr>
                <w:b/>
                <w:bCs/>
                <w:sz w:val="16"/>
                <w:szCs w:val="16"/>
              </w:rPr>
              <w:t>-2 388,09</w:t>
            </w:r>
          </w:p>
        </w:tc>
        <w:tc>
          <w:tcPr>
            <w:tcW w:w="992" w:type="dxa"/>
            <w:tcBorders>
              <w:top w:val="nil"/>
              <w:left w:val="nil"/>
              <w:bottom w:val="single" w:sz="4" w:space="0" w:color="auto"/>
              <w:right w:val="single" w:sz="4" w:space="0" w:color="auto"/>
            </w:tcBorders>
            <w:shd w:val="clear" w:color="auto" w:fill="auto"/>
            <w:noWrap/>
            <w:hideMark/>
          </w:tcPr>
          <w:p w14:paraId="38849A4C" w14:textId="77777777" w:rsidR="002A178C" w:rsidRPr="002A178C" w:rsidRDefault="002A178C" w:rsidP="002A178C">
            <w:pPr>
              <w:jc w:val="right"/>
              <w:rPr>
                <w:b/>
                <w:bCs/>
                <w:sz w:val="16"/>
                <w:szCs w:val="16"/>
              </w:rPr>
            </w:pPr>
            <w:r w:rsidRPr="002A178C">
              <w:rPr>
                <w:b/>
                <w:bCs/>
                <w:sz w:val="16"/>
                <w:szCs w:val="16"/>
              </w:rPr>
              <w:t>-2,92%</w:t>
            </w:r>
          </w:p>
        </w:tc>
      </w:tr>
      <w:tr w:rsidR="002A178C" w:rsidRPr="002A178C" w14:paraId="5CD0515E" w14:textId="77777777" w:rsidTr="00830158">
        <w:trPr>
          <w:trHeight w:val="465"/>
        </w:trPr>
        <w:tc>
          <w:tcPr>
            <w:tcW w:w="696" w:type="dxa"/>
            <w:tcBorders>
              <w:top w:val="nil"/>
              <w:left w:val="single" w:sz="4" w:space="0" w:color="auto"/>
              <w:bottom w:val="single" w:sz="4" w:space="0" w:color="auto"/>
              <w:right w:val="single" w:sz="4" w:space="0" w:color="auto"/>
            </w:tcBorders>
            <w:shd w:val="clear" w:color="auto" w:fill="auto"/>
            <w:hideMark/>
          </w:tcPr>
          <w:p w14:paraId="34CC82DA" w14:textId="77777777" w:rsidR="002A178C" w:rsidRPr="002A178C" w:rsidRDefault="002A178C" w:rsidP="002A178C">
            <w:pPr>
              <w:rPr>
                <w:b/>
                <w:bCs/>
                <w:sz w:val="16"/>
                <w:szCs w:val="16"/>
              </w:rPr>
            </w:pPr>
            <w:r w:rsidRPr="002A178C">
              <w:rPr>
                <w:b/>
                <w:bCs/>
                <w:sz w:val="16"/>
                <w:szCs w:val="16"/>
              </w:rPr>
              <w:t> </w:t>
            </w:r>
          </w:p>
        </w:tc>
        <w:tc>
          <w:tcPr>
            <w:tcW w:w="2559" w:type="dxa"/>
            <w:gridSpan w:val="2"/>
            <w:tcBorders>
              <w:top w:val="single" w:sz="4" w:space="0" w:color="auto"/>
              <w:left w:val="nil"/>
              <w:bottom w:val="single" w:sz="4" w:space="0" w:color="auto"/>
              <w:right w:val="single" w:sz="4" w:space="0" w:color="auto"/>
            </w:tcBorders>
            <w:shd w:val="clear" w:color="auto" w:fill="auto"/>
            <w:hideMark/>
          </w:tcPr>
          <w:p w14:paraId="24C4AE41" w14:textId="77777777" w:rsidR="002A178C" w:rsidRPr="002A178C" w:rsidRDefault="002A178C" w:rsidP="002A178C">
            <w:pPr>
              <w:rPr>
                <w:b/>
                <w:bCs/>
                <w:sz w:val="16"/>
                <w:szCs w:val="16"/>
              </w:rPr>
            </w:pPr>
            <w:r w:rsidRPr="002A178C">
              <w:rPr>
                <w:b/>
                <w:bCs/>
                <w:sz w:val="16"/>
                <w:szCs w:val="16"/>
              </w:rPr>
              <w:t>ИТОГО подконтрольные расходы</w:t>
            </w:r>
          </w:p>
        </w:tc>
        <w:tc>
          <w:tcPr>
            <w:tcW w:w="993" w:type="dxa"/>
            <w:tcBorders>
              <w:top w:val="nil"/>
              <w:left w:val="nil"/>
              <w:bottom w:val="single" w:sz="4" w:space="0" w:color="auto"/>
              <w:right w:val="single" w:sz="4" w:space="0" w:color="auto"/>
            </w:tcBorders>
            <w:shd w:val="clear" w:color="auto" w:fill="auto"/>
            <w:noWrap/>
            <w:hideMark/>
          </w:tcPr>
          <w:p w14:paraId="285DAAEA" w14:textId="77777777" w:rsidR="002A178C" w:rsidRPr="002A178C" w:rsidRDefault="002A178C" w:rsidP="002A178C">
            <w:pPr>
              <w:jc w:val="right"/>
              <w:rPr>
                <w:b/>
                <w:bCs/>
                <w:sz w:val="16"/>
                <w:szCs w:val="16"/>
              </w:rPr>
            </w:pPr>
            <w:r w:rsidRPr="002A178C">
              <w:rPr>
                <w:b/>
                <w:bCs/>
                <w:sz w:val="16"/>
                <w:szCs w:val="16"/>
              </w:rPr>
              <w:t>30 967,47</w:t>
            </w:r>
          </w:p>
        </w:tc>
        <w:tc>
          <w:tcPr>
            <w:tcW w:w="992" w:type="dxa"/>
            <w:tcBorders>
              <w:top w:val="nil"/>
              <w:left w:val="nil"/>
              <w:bottom w:val="single" w:sz="4" w:space="0" w:color="auto"/>
              <w:right w:val="single" w:sz="4" w:space="0" w:color="auto"/>
            </w:tcBorders>
            <w:shd w:val="clear" w:color="auto" w:fill="auto"/>
            <w:noWrap/>
            <w:hideMark/>
          </w:tcPr>
          <w:p w14:paraId="2C72886F" w14:textId="77777777" w:rsidR="002A178C" w:rsidRPr="002A178C" w:rsidRDefault="002A178C" w:rsidP="002A178C">
            <w:pPr>
              <w:jc w:val="right"/>
              <w:rPr>
                <w:b/>
                <w:bCs/>
                <w:sz w:val="16"/>
                <w:szCs w:val="16"/>
              </w:rPr>
            </w:pPr>
            <w:r w:rsidRPr="002A178C">
              <w:rPr>
                <w:b/>
                <w:bCs/>
                <w:sz w:val="16"/>
                <w:szCs w:val="16"/>
              </w:rPr>
              <w:t>32 452,78</w:t>
            </w:r>
          </w:p>
        </w:tc>
        <w:tc>
          <w:tcPr>
            <w:tcW w:w="992" w:type="dxa"/>
            <w:tcBorders>
              <w:top w:val="nil"/>
              <w:left w:val="nil"/>
              <w:bottom w:val="single" w:sz="4" w:space="0" w:color="auto"/>
              <w:right w:val="single" w:sz="4" w:space="0" w:color="auto"/>
            </w:tcBorders>
            <w:shd w:val="clear" w:color="auto" w:fill="auto"/>
            <w:noWrap/>
            <w:hideMark/>
          </w:tcPr>
          <w:p w14:paraId="40E8D15B" w14:textId="77777777" w:rsidR="002A178C" w:rsidRPr="002A178C" w:rsidRDefault="002A178C" w:rsidP="002A178C">
            <w:pPr>
              <w:jc w:val="right"/>
              <w:rPr>
                <w:b/>
                <w:bCs/>
                <w:sz w:val="16"/>
                <w:szCs w:val="16"/>
              </w:rPr>
            </w:pPr>
            <w:r w:rsidRPr="002A178C">
              <w:rPr>
                <w:b/>
                <w:bCs/>
                <w:sz w:val="16"/>
                <w:szCs w:val="16"/>
              </w:rPr>
              <w:t>30 064,69</w:t>
            </w:r>
          </w:p>
        </w:tc>
        <w:tc>
          <w:tcPr>
            <w:tcW w:w="1985" w:type="dxa"/>
            <w:vMerge/>
            <w:tcBorders>
              <w:left w:val="nil"/>
              <w:bottom w:val="single" w:sz="4" w:space="0" w:color="auto"/>
              <w:right w:val="single" w:sz="4" w:space="0" w:color="auto"/>
            </w:tcBorders>
            <w:shd w:val="clear" w:color="auto" w:fill="auto"/>
            <w:hideMark/>
          </w:tcPr>
          <w:p w14:paraId="3EB47164" w14:textId="77777777" w:rsidR="002A178C" w:rsidRPr="002A178C" w:rsidRDefault="002A178C" w:rsidP="002A178C">
            <w:pPr>
              <w:rPr>
                <w:b/>
                <w:bCs/>
                <w:sz w:val="16"/>
                <w:szCs w:val="16"/>
              </w:rPr>
            </w:pPr>
          </w:p>
        </w:tc>
        <w:tc>
          <w:tcPr>
            <w:tcW w:w="992" w:type="dxa"/>
            <w:tcBorders>
              <w:top w:val="nil"/>
              <w:left w:val="nil"/>
              <w:bottom w:val="single" w:sz="4" w:space="0" w:color="auto"/>
              <w:right w:val="single" w:sz="4" w:space="0" w:color="auto"/>
            </w:tcBorders>
            <w:shd w:val="clear" w:color="auto" w:fill="auto"/>
            <w:noWrap/>
            <w:hideMark/>
          </w:tcPr>
          <w:p w14:paraId="2B6EE14C" w14:textId="77777777" w:rsidR="002A178C" w:rsidRPr="002A178C" w:rsidRDefault="002A178C" w:rsidP="002A178C">
            <w:pPr>
              <w:jc w:val="right"/>
              <w:rPr>
                <w:b/>
                <w:bCs/>
                <w:sz w:val="16"/>
                <w:szCs w:val="16"/>
              </w:rPr>
            </w:pPr>
            <w:r w:rsidRPr="002A178C">
              <w:rPr>
                <w:b/>
                <w:bCs/>
                <w:sz w:val="16"/>
                <w:szCs w:val="16"/>
              </w:rPr>
              <w:t>-2 388,09</w:t>
            </w:r>
          </w:p>
        </w:tc>
        <w:tc>
          <w:tcPr>
            <w:tcW w:w="992" w:type="dxa"/>
            <w:tcBorders>
              <w:top w:val="nil"/>
              <w:left w:val="nil"/>
              <w:bottom w:val="single" w:sz="4" w:space="0" w:color="auto"/>
              <w:right w:val="single" w:sz="4" w:space="0" w:color="auto"/>
            </w:tcBorders>
            <w:shd w:val="clear" w:color="auto" w:fill="auto"/>
            <w:noWrap/>
            <w:hideMark/>
          </w:tcPr>
          <w:p w14:paraId="57C5DD86" w14:textId="77777777" w:rsidR="002A178C" w:rsidRPr="002A178C" w:rsidRDefault="002A178C" w:rsidP="002A178C">
            <w:pPr>
              <w:jc w:val="right"/>
              <w:rPr>
                <w:b/>
                <w:bCs/>
                <w:sz w:val="16"/>
                <w:szCs w:val="16"/>
              </w:rPr>
            </w:pPr>
            <w:r w:rsidRPr="002A178C">
              <w:rPr>
                <w:b/>
                <w:bCs/>
                <w:sz w:val="16"/>
                <w:szCs w:val="16"/>
              </w:rPr>
              <w:t>-2,92%</w:t>
            </w:r>
          </w:p>
        </w:tc>
      </w:tr>
      <w:tr w:rsidR="002A178C" w:rsidRPr="002A178C" w14:paraId="106D0995" w14:textId="77777777" w:rsidTr="00830158">
        <w:trPr>
          <w:trHeight w:val="258"/>
        </w:trPr>
        <w:tc>
          <w:tcPr>
            <w:tcW w:w="10201" w:type="dxa"/>
            <w:gridSpan w:val="9"/>
            <w:tcBorders>
              <w:top w:val="single" w:sz="4" w:space="0" w:color="auto"/>
              <w:left w:val="single" w:sz="4" w:space="0" w:color="auto"/>
              <w:bottom w:val="single" w:sz="4" w:space="0" w:color="auto"/>
              <w:right w:val="single" w:sz="4" w:space="0" w:color="auto"/>
            </w:tcBorders>
            <w:shd w:val="clear" w:color="auto" w:fill="auto"/>
            <w:noWrap/>
            <w:hideMark/>
          </w:tcPr>
          <w:p w14:paraId="3ECE6E5F" w14:textId="77777777" w:rsidR="002A178C" w:rsidRPr="002A178C" w:rsidRDefault="002A178C" w:rsidP="002A178C">
            <w:pPr>
              <w:rPr>
                <w:b/>
                <w:bCs/>
                <w:sz w:val="16"/>
                <w:szCs w:val="16"/>
              </w:rPr>
            </w:pPr>
            <w:r w:rsidRPr="002A178C">
              <w:rPr>
                <w:b/>
                <w:bCs/>
                <w:sz w:val="16"/>
                <w:szCs w:val="16"/>
              </w:rPr>
              <w:t>2. Расчёт неподконтрольных расходов</w:t>
            </w:r>
          </w:p>
        </w:tc>
      </w:tr>
      <w:tr w:rsidR="002A178C" w:rsidRPr="002A178C" w14:paraId="1D1AEC9A"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42154F27" w14:textId="77777777" w:rsidR="002A178C" w:rsidRPr="002A178C" w:rsidRDefault="002A178C" w:rsidP="002A178C">
            <w:pPr>
              <w:jc w:val="right"/>
              <w:rPr>
                <w:sz w:val="16"/>
                <w:szCs w:val="16"/>
              </w:rPr>
            </w:pPr>
            <w:r w:rsidRPr="002A178C">
              <w:rPr>
                <w:sz w:val="16"/>
                <w:szCs w:val="16"/>
              </w:rPr>
              <w:t>2.1.</w:t>
            </w:r>
          </w:p>
        </w:tc>
        <w:tc>
          <w:tcPr>
            <w:tcW w:w="1851" w:type="dxa"/>
            <w:tcBorders>
              <w:top w:val="nil"/>
              <w:left w:val="nil"/>
              <w:bottom w:val="single" w:sz="4" w:space="0" w:color="auto"/>
              <w:right w:val="single" w:sz="4" w:space="0" w:color="auto"/>
            </w:tcBorders>
            <w:shd w:val="clear" w:color="auto" w:fill="auto"/>
            <w:hideMark/>
          </w:tcPr>
          <w:p w14:paraId="468A6395" w14:textId="77777777" w:rsidR="002A178C" w:rsidRPr="002A178C" w:rsidRDefault="002A178C" w:rsidP="002A178C">
            <w:pPr>
              <w:rPr>
                <w:sz w:val="16"/>
                <w:szCs w:val="16"/>
              </w:rPr>
            </w:pPr>
            <w:r w:rsidRPr="002A178C">
              <w:rPr>
                <w:sz w:val="16"/>
                <w:szCs w:val="16"/>
              </w:rPr>
              <w:t>Оплата услуг ОАО "ФСК ЕЭС"</w:t>
            </w:r>
          </w:p>
        </w:tc>
        <w:tc>
          <w:tcPr>
            <w:tcW w:w="708" w:type="dxa"/>
            <w:tcBorders>
              <w:top w:val="nil"/>
              <w:left w:val="nil"/>
              <w:bottom w:val="single" w:sz="4" w:space="0" w:color="auto"/>
              <w:right w:val="single" w:sz="4" w:space="0" w:color="auto"/>
            </w:tcBorders>
            <w:shd w:val="clear" w:color="auto" w:fill="auto"/>
            <w:noWrap/>
            <w:hideMark/>
          </w:tcPr>
          <w:p w14:paraId="461B31DB" w14:textId="77777777" w:rsidR="002A178C" w:rsidRPr="002A178C" w:rsidRDefault="002A178C" w:rsidP="002A178C">
            <w:pPr>
              <w:jc w:val="center"/>
              <w:rPr>
                <w:sz w:val="16"/>
                <w:szCs w:val="16"/>
              </w:rPr>
            </w:pPr>
            <w:r w:rsidRPr="002A178C">
              <w:rPr>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1C547986"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6FC6D0C9"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9449752" w14:textId="77777777" w:rsidR="002A178C" w:rsidRPr="002A178C" w:rsidRDefault="002A178C" w:rsidP="002A178C">
            <w:pPr>
              <w:jc w:val="right"/>
              <w:rPr>
                <w:sz w:val="16"/>
                <w:szCs w:val="16"/>
              </w:rPr>
            </w:pPr>
            <w:r w:rsidRPr="002A178C">
              <w:rPr>
                <w:sz w:val="16"/>
                <w:szCs w:val="16"/>
              </w:rPr>
              <w:t>0,00</w:t>
            </w:r>
          </w:p>
        </w:tc>
        <w:tc>
          <w:tcPr>
            <w:tcW w:w="1985" w:type="dxa"/>
            <w:tcBorders>
              <w:top w:val="nil"/>
              <w:left w:val="nil"/>
              <w:bottom w:val="single" w:sz="4" w:space="0" w:color="auto"/>
              <w:right w:val="single" w:sz="4" w:space="0" w:color="auto"/>
            </w:tcBorders>
            <w:shd w:val="clear" w:color="auto" w:fill="auto"/>
            <w:hideMark/>
          </w:tcPr>
          <w:p w14:paraId="176DF8A3"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70E84281"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194C3F09" w14:textId="77777777" w:rsidR="002A178C" w:rsidRPr="002A178C" w:rsidRDefault="002A178C" w:rsidP="002A178C">
            <w:pPr>
              <w:jc w:val="right"/>
              <w:rPr>
                <w:sz w:val="16"/>
                <w:szCs w:val="16"/>
              </w:rPr>
            </w:pPr>
            <w:r w:rsidRPr="002A178C">
              <w:rPr>
                <w:sz w:val="16"/>
                <w:szCs w:val="16"/>
              </w:rPr>
              <w:t>0,00%</w:t>
            </w:r>
          </w:p>
        </w:tc>
      </w:tr>
      <w:tr w:rsidR="002A178C" w:rsidRPr="002A178C" w14:paraId="08E9FFDE"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2CF3897E" w14:textId="77777777" w:rsidR="002A178C" w:rsidRPr="002A178C" w:rsidRDefault="002A178C" w:rsidP="002A178C">
            <w:pPr>
              <w:jc w:val="right"/>
              <w:rPr>
                <w:sz w:val="16"/>
                <w:szCs w:val="16"/>
              </w:rPr>
            </w:pPr>
            <w:r w:rsidRPr="002A178C">
              <w:rPr>
                <w:sz w:val="16"/>
                <w:szCs w:val="16"/>
              </w:rPr>
              <w:t>2.2.</w:t>
            </w:r>
          </w:p>
        </w:tc>
        <w:tc>
          <w:tcPr>
            <w:tcW w:w="1851" w:type="dxa"/>
            <w:tcBorders>
              <w:top w:val="nil"/>
              <w:left w:val="nil"/>
              <w:bottom w:val="single" w:sz="4" w:space="0" w:color="auto"/>
              <w:right w:val="single" w:sz="4" w:space="0" w:color="auto"/>
            </w:tcBorders>
            <w:shd w:val="clear" w:color="auto" w:fill="auto"/>
            <w:hideMark/>
          </w:tcPr>
          <w:p w14:paraId="15EE6D6F" w14:textId="77777777" w:rsidR="002A178C" w:rsidRPr="002A178C" w:rsidRDefault="002A178C" w:rsidP="002A178C">
            <w:pPr>
              <w:rPr>
                <w:sz w:val="16"/>
                <w:szCs w:val="16"/>
              </w:rPr>
            </w:pPr>
            <w:r w:rsidRPr="002A178C">
              <w:rPr>
                <w:sz w:val="16"/>
                <w:szCs w:val="16"/>
              </w:rPr>
              <w:t>Электроэнергия на хоз. нужды</w:t>
            </w:r>
          </w:p>
        </w:tc>
        <w:tc>
          <w:tcPr>
            <w:tcW w:w="708" w:type="dxa"/>
            <w:tcBorders>
              <w:top w:val="nil"/>
              <w:left w:val="nil"/>
              <w:bottom w:val="single" w:sz="4" w:space="0" w:color="auto"/>
              <w:right w:val="single" w:sz="4" w:space="0" w:color="auto"/>
            </w:tcBorders>
            <w:shd w:val="clear" w:color="auto" w:fill="auto"/>
            <w:noWrap/>
            <w:hideMark/>
          </w:tcPr>
          <w:p w14:paraId="76E8F9D0" w14:textId="77777777" w:rsidR="002A178C" w:rsidRPr="002A178C" w:rsidRDefault="002A178C" w:rsidP="002A178C">
            <w:pPr>
              <w:jc w:val="center"/>
              <w:rPr>
                <w:sz w:val="16"/>
                <w:szCs w:val="16"/>
              </w:rPr>
            </w:pPr>
            <w:r w:rsidRPr="002A178C">
              <w:rPr>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62C48D22"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96732D6"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715FB47" w14:textId="77777777" w:rsidR="002A178C" w:rsidRPr="002A178C" w:rsidRDefault="002A178C" w:rsidP="002A178C">
            <w:pPr>
              <w:jc w:val="right"/>
              <w:rPr>
                <w:sz w:val="16"/>
                <w:szCs w:val="16"/>
              </w:rPr>
            </w:pPr>
            <w:r w:rsidRPr="002A178C">
              <w:rPr>
                <w:sz w:val="16"/>
                <w:szCs w:val="16"/>
              </w:rPr>
              <w:t>0,00</w:t>
            </w:r>
          </w:p>
        </w:tc>
        <w:tc>
          <w:tcPr>
            <w:tcW w:w="1985" w:type="dxa"/>
            <w:tcBorders>
              <w:top w:val="nil"/>
              <w:left w:val="nil"/>
              <w:bottom w:val="single" w:sz="4" w:space="0" w:color="auto"/>
              <w:right w:val="single" w:sz="4" w:space="0" w:color="auto"/>
            </w:tcBorders>
            <w:shd w:val="clear" w:color="auto" w:fill="auto"/>
            <w:hideMark/>
          </w:tcPr>
          <w:p w14:paraId="2155D432"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74BA5050"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AA7F836" w14:textId="77777777" w:rsidR="002A178C" w:rsidRPr="002A178C" w:rsidRDefault="002A178C" w:rsidP="002A178C">
            <w:pPr>
              <w:jc w:val="right"/>
              <w:rPr>
                <w:sz w:val="16"/>
                <w:szCs w:val="16"/>
              </w:rPr>
            </w:pPr>
            <w:r w:rsidRPr="002A178C">
              <w:rPr>
                <w:sz w:val="16"/>
                <w:szCs w:val="16"/>
              </w:rPr>
              <w:t>0,00%</w:t>
            </w:r>
          </w:p>
        </w:tc>
      </w:tr>
      <w:tr w:rsidR="002A178C" w:rsidRPr="002A178C" w14:paraId="21659D5A"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1409AFBC" w14:textId="77777777" w:rsidR="002A178C" w:rsidRPr="002A178C" w:rsidRDefault="002A178C" w:rsidP="002A178C">
            <w:pPr>
              <w:jc w:val="right"/>
              <w:rPr>
                <w:sz w:val="16"/>
                <w:szCs w:val="16"/>
              </w:rPr>
            </w:pPr>
            <w:r w:rsidRPr="002A178C">
              <w:rPr>
                <w:sz w:val="16"/>
                <w:szCs w:val="16"/>
              </w:rPr>
              <w:t>2.3.</w:t>
            </w:r>
          </w:p>
        </w:tc>
        <w:tc>
          <w:tcPr>
            <w:tcW w:w="1851" w:type="dxa"/>
            <w:tcBorders>
              <w:top w:val="nil"/>
              <w:left w:val="nil"/>
              <w:bottom w:val="single" w:sz="4" w:space="0" w:color="auto"/>
              <w:right w:val="single" w:sz="4" w:space="0" w:color="auto"/>
            </w:tcBorders>
            <w:shd w:val="clear" w:color="auto" w:fill="auto"/>
            <w:hideMark/>
          </w:tcPr>
          <w:p w14:paraId="52A768BB" w14:textId="77777777" w:rsidR="002A178C" w:rsidRPr="002A178C" w:rsidRDefault="002A178C" w:rsidP="002A178C">
            <w:pPr>
              <w:rPr>
                <w:sz w:val="16"/>
                <w:szCs w:val="16"/>
              </w:rPr>
            </w:pPr>
            <w:r w:rsidRPr="002A178C">
              <w:rPr>
                <w:sz w:val="16"/>
                <w:szCs w:val="16"/>
              </w:rPr>
              <w:t>Теплоэнергия</w:t>
            </w:r>
          </w:p>
        </w:tc>
        <w:tc>
          <w:tcPr>
            <w:tcW w:w="708" w:type="dxa"/>
            <w:tcBorders>
              <w:top w:val="nil"/>
              <w:left w:val="nil"/>
              <w:bottom w:val="single" w:sz="4" w:space="0" w:color="auto"/>
              <w:right w:val="single" w:sz="4" w:space="0" w:color="auto"/>
            </w:tcBorders>
            <w:shd w:val="clear" w:color="auto" w:fill="auto"/>
            <w:noWrap/>
            <w:hideMark/>
          </w:tcPr>
          <w:p w14:paraId="7B69B8EE" w14:textId="77777777" w:rsidR="002A178C" w:rsidRPr="002A178C" w:rsidRDefault="002A178C" w:rsidP="002A178C">
            <w:pPr>
              <w:jc w:val="center"/>
              <w:rPr>
                <w:sz w:val="16"/>
                <w:szCs w:val="16"/>
              </w:rPr>
            </w:pPr>
            <w:r w:rsidRPr="002A178C">
              <w:rPr>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21E86AFD"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6C5D2E5F"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4DC8D0C5" w14:textId="77777777" w:rsidR="002A178C" w:rsidRPr="002A178C" w:rsidRDefault="002A178C" w:rsidP="002A178C">
            <w:pPr>
              <w:jc w:val="right"/>
              <w:rPr>
                <w:sz w:val="16"/>
                <w:szCs w:val="16"/>
              </w:rPr>
            </w:pPr>
            <w:r w:rsidRPr="002A178C">
              <w:rPr>
                <w:sz w:val="16"/>
                <w:szCs w:val="16"/>
              </w:rPr>
              <w:t>0,00</w:t>
            </w:r>
          </w:p>
        </w:tc>
        <w:tc>
          <w:tcPr>
            <w:tcW w:w="1985" w:type="dxa"/>
            <w:tcBorders>
              <w:top w:val="nil"/>
              <w:left w:val="nil"/>
              <w:bottom w:val="single" w:sz="4" w:space="0" w:color="auto"/>
              <w:right w:val="single" w:sz="4" w:space="0" w:color="auto"/>
            </w:tcBorders>
            <w:shd w:val="clear" w:color="auto" w:fill="auto"/>
            <w:hideMark/>
          </w:tcPr>
          <w:p w14:paraId="2BFE02E3"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4AC198D4"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010D91B" w14:textId="77777777" w:rsidR="002A178C" w:rsidRPr="002A178C" w:rsidRDefault="002A178C" w:rsidP="002A178C">
            <w:pPr>
              <w:jc w:val="right"/>
              <w:rPr>
                <w:sz w:val="16"/>
                <w:szCs w:val="16"/>
              </w:rPr>
            </w:pPr>
            <w:r w:rsidRPr="002A178C">
              <w:rPr>
                <w:sz w:val="16"/>
                <w:szCs w:val="16"/>
              </w:rPr>
              <w:t>0,00%</w:t>
            </w:r>
          </w:p>
        </w:tc>
      </w:tr>
      <w:tr w:rsidR="002A178C" w:rsidRPr="002A178C" w14:paraId="0EB6D8BB" w14:textId="77777777" w:rsidTr="00830158">
        <w:trPr>
          <w:trHeight w:val="1539"/>
        </w:trPr>
        <w:tc>
          <w:tcPr>
            <w:tcW w:w="696" w:type="dxa"/>
            <w:tcBorders>
              <w:top w:val="nil"/>
              <w:left w:val="single" w:sz="4" w:space="0" w:color="auto"/>
              <w:bottom w:val="single" w:sz="4" w:space="0" w:color="auto"/>
              <w:right w:val="single" w:sz="4" w:space="0" w:color="auto"/>
            </w:tcBorders>
            <w:shd w:val="clear" w:color="auto" w:fill="auto"/>
            <w:noWrap/>
            <w:hideMark/>
          </w:tcPr>
          <w:p w14:paraId="5252568B" w14:textId="77777777" w:rsidR="002A178C" w:rsidRPr="002A178C" w:rsidRDefault="002A178C" w:rsidP="002A178C">
            <w:pPr>
              <w:jc w:val="right"/>
              <w:rPr>
                <w:sz w:val="16"/>
                <w:szCs w:val="16"/>
              </w:rPr>
            </w:pPr>
            <w:r w:rsidRPr="002A178C">
              <w:rPr>
                <w:sz w:val="16"/>
                <w:szCs w:val="16"/>
              </w:rPr>
              <w:lastRenderedPageBreak/>
              <w:t>2.4.</w:t>
            </w:r>
          </w:p>
        </w:tc>
        <w:tc>
          <w:tcPr>
            <w:tcW w:w="1851" w:type="dxa"/>
            <w:tcBorders>
              <w:top w:val="nil"/>
              <w:left w:val="nil"/>
              <w:bottom w:val="single" w:sz="4" w:space="0" w:color="auto"/>
              <w:right w:val="single" w:sz="4" w:space="0" w:color="auto"/>
            </w:tcBorders>
            <w:shd w:val="clear" w:color="auto" w:fill="auto"/>
            <w:hideMark/>
          </w:tcPr>
          <w:p w14:paraId="3BCEF999" w14:textId="77777777" w:rsidR="002A178C" w:rsidRPr="002A178C" w:rsidRDefault="002A178C" w:rsidP="002A178C">
            <w:pPr>
              <w:rPr>
                <w:sz w:val="16"/>
                <w:szCs w:val="16"/>
              </w:rPr>
            </w:pPr>
            <w:r w:rsidRPr="002A178C">
              <w:rPr>
                <w:sz w:val="16"/>
                <w:szCs w:val="16"/>
              </w:rPr>
              <w:t>Плата за аренду имущества и лизинг</w:t>
            </w:r>
          </w:p>
        </w:tc>
        <w:tc>
          <w:tcPr>
            <w:tcW w:w="708" w:type="dxa"/>
            <w:tcBorders>
              <w:top w:val="nil"/>
              <w:left w:val="nil"/>
              <w:bottom w:val="single" w:sz="4" w:space="0" w:color="auto"/>
              <w:right w:val="single" w:sz="4" w:space="0" w:color="auto"/>
            </w:tcBorders>
            <w:shd w:val="clear" w:color="auto" w:fill="auto"/>
            <w:noWrap/>
            <w:hideMark/>
          </w:tcPr>
          <w:p w14:paraId="0E4A3A07" w14:textId="77777777" w:rsidR="002A178C" w:rsidRPr="002A178C" w:rsidRDefault="002A178C" w:rsidP="002A178C">
            <w:pPr>
              <w:jc w:val="center"/>
              <w:rPr>
                <w:sz w:val="16"/>
                <w:szCs w:val="16"/>
              </w:rPr>
            </w:pPr>
            <w:r w:rsidRPr="002A178C">
              <w:rPr>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50A0D10B" w14:textId="77777777" w:rsidR="002A178C" w:rsidRPr="002A178C" w:rsidRDefault="002A178C" w:rsidP="002A178C">
            <w:pPr>
              <w:jc w:val="right"/>
              <w:rPr>
                <w:sz w:val="16"/>
                <w:szCs w:val="16"/>
              </w:rPr>
            </w:pPr>
            <w:r w:rsidRPr="002A178C">
              <w:rPr>
                <w:sz w:val="16"/>
                <w:szCs w:val="16"/>
              </w:rPr>
              <w:t>249,71</w:t>
            </w:r>
          </w:p>
        </w:tc>
        <w:tc>
          <w:tcPr>
            <w:tcW w:w="992" w:type="dxa"/>
            <w:tcBorders>
              <w:top w:val="nil"/>
              <w:left w:val="nil"/>
              <w:bottom w:val="single" w:sz="4" w:space="0" w:color="auto"/>
              <w:right w:val="single" w:sz="4" w:space="0" w:color="auto"/>
            </w:tcBorders>
            <w:shd w:val="clear" w:color="auto" w:fill="auto"/>
            <w:noWrap/>
            <w:hideMark/>
          </w:tcPr>
          <w:p w14:paraId="44807D2B" w14:textId="77777777" w:rsidR="002A178C" w:rsidRPr="002A178C" w:rsidRDefault="002A178C" w:rsidP="002A178C">
            <w:pPr>
              <w:jc w:val="right"/>
              <w:rPr>
                <w:sz w:val="16"/>
                <w:szCs w:val="16"/>
              </w:rPr>
            </w:pPr>
            <w:r w:rsidRPr="002A178C">
              <w:rPr>
                <w:sz w:val="16"/>
                <w:szCs w:val="16"/>
              </w:rPr>
              <w:t>1 258,81</w:t>
            </w:r>
          </w:p>
        </w:tc>
        <w:tc>
          <w:tcPr>
            <w:tcW w:w="992" w:type="dxa"/>
            <w:tcBorders>
              <w:top w:val="nil"/>
              <w:left w:val="nil"/>
              <w:bottom w:val="single" w:sz="4" w:space="0" w:color="auto"/>
              <w:right w:val="single" w:sz="4" w:space="0" w:color="auto"/>
            </w:tcBorders>
            <w:shd w:val="clear" w:color="auto" w:fill="auto"/>
            <w:noWrap/>
            <w:hideMark/>
          </w:tcPr>
          <w:p w14:paraId="104EC339" w14:textId="77777777" w:rsidR="002A178C" w:rsidRPr="002A178C" w:rsidRDefault="002A178C" w:rsidP="002A178C">
            <w:pPr>
              <w:jc w:val="right"/>
              <w:rPr>
                <w:sz w:val="16"/>
                <w:szCs w:val="16"/>
              </w:rPr>
            </w:pPr>
            <w:r w:rsidRPr="002A178C">
              <w:rPr>
                <w:sz w:val="16"/>
                <w:szCs w:val="16"/>
              </w:rPr>
              <w:t>123,53</w:t>
            </w:r>
          </w:p>
        </w:tc>
        <w:tc>
          <w:tcPr>
            <w:tcW w:w="1985" w:type="dxa"/>
            <w:tcBorders>
              <w:top w:val="nil"/>
              <w:left w:val="nil"/>
              <w:bottom w:val="single" w:sz="4" w:space="0" w:color="auto"/>
              <w:right w:val="single" w:sz="4" w:space="0" w:color="auto"/>
            </w:tcBorders>
            <w:shd w:val="clear" w:color="auto" w:fill="auto"/>
            <w:hideMark/>
          </w:tcPr>
          <w:p w14:paraId="38A42B10" w14:textId="77777777" w:rsidR="002A178C" w:rsidRPr="002A178C" w:rsidRDefault="002A178C" w:rsidP="002A178C">
            <w:pPr>
              <w:rPr>
                <w:sz w:val="16"/>
                <w:szCs w:val="16"/>
              </w:rPr>
            </w:pPr>
            <w:r w:rsidRPr="002A178C">
              <w:rPr>
                <w:sz w:val="16"/>
                <w:szCs w:val="16"/>
              </w:rPr>
              <w:t xml:space="preserve">Рассчитано в соответствии с пп.5 п.28 Основ ценообразования, а также материалов, представленных для подтверждения величины амортизации и налогов, участвующих в расчёте арендной платы. </w:t>
            </w:r>
          </w:p>
        </w:tc>
        <w:tc>
          <w:tcPr>
            <w:tcW w:w="992" w:type="dxa"/>
            <w:tcBorders>
              <w:top w:val="nil"/>
              <w:left w:val="nil"/>
              <w:bottom w:val="single" w:sz="4" w:space="0" w:color="auto"/>
              <w:right w:val="single" w:sz="4" w:space="0" w:color="auto"/>
            </w:tcBorders>
            <w:shd w:val="clear" w:color="auto" w:fill="auto"/>
            <w:noWrap/>
            <w:hideMark/>
          </w:tcPr>
          <w:p w14:paraId="0D14D7FD" w14:textId="77777777" w:rsidR="002A178C" w:rsidRPr="002A178C" w:rsidRDefault="002A178C" w:rsidP="002A178C">
            <w:pPr>
              <w:jc w:val="right"/>
              <w:rPr>
                <w:sz w:val="16"/>
                <w:szCs w:val="16"/>
              </w:rPr>
            </w:pPr>
            <w:r w:rsidRPr="002A178C">
              <w:rPr>
                <w:sz w:val="16"/>
                <w:szCs w:val="16"/>
              </w:rPr>
              <w:t>-1 135,28</w:t>
            </w:r>
          </w:p>
        </w:tc>
        <w:tc>
          <w:tcPr>
            <w:tcW w:w="992" w:type="dxa"/>
            <w:tcBorders>
              <w:top w:val="nil"/>
              <w:left w:val="nil"/>
              <w:bottom w:val="single" w:sz="4" w:space="0" w:color="auto"/>
              <w:right w:val="single" w:sz="4" w:space="0" w:color="auto"/>
            </w:tcBorders>
            <w:shd w:val="clear" w:color="auto" w:fill="auto"/>
            <w:noWrap/>
            <w:hideMark/>
          </w:tcPr>
          <w:p w14:paraId="73AEA9D9" w14:textId="77777777" w:rsidR="002A178C" w:rsidRPr="002A178C" w:rsidRDefault="002A178C" w:rsidP="002A178C">
            <w:pPr>
              <w:jc w:val="right"/>
              <w:rPr>
                <w:sz w:val="16"/>
                <w:szCs w:val="16"/>
              </w:rPr>
            </w:pPr>
            <w:r w:rsidRPr="002A178C">
              <w:rPr>
                <w:sz w:val="16"/>
                <w:szCs w:val="16"/>
              </w:rPr>
              <w:t>-50,53%</w:t>
            </w:r>
          </w:p>
        </w:tc>
      </w:tr>
      <w:tr w:rsidR="002A178C" w:rsidRPr="002A178C" w14:paraId="7918ECFF"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17A52AD2" w14:textId="77777777" w:rsidR="002A178C" w:rsidRPr="002A178C" w:rsidRDefault="002A178C" w:rsidP="002A178C">
            <w:pPr>
              <w:jc w:val="right"/>
              <w:rPr>
                <w:sz w:val="16"/>
                <w:szCs w:val="16"/>
              </w:rPr>
            </w:pPr>
            <w:r w:rsidRPr="002A178C">
              <w:rPr>
                <w:sz w:val="16"/>
                <w:szCs w:val="16"/>
              </w:rPr>
              <w:t>2.5.</w:t>
            </w:r>
          </w:p>
        </w:tc>
        <w:tc>
          <w:tcPr>
            <w:tcW w:w="1851" w:type="dxa"/>
            <w:tcBorders>
              <w:top w:val="nil"/>
              <w:left w:val="nil"/>
              <w:bottom w:val="single" w:sz="4" w:space="0" w:color="auto"/>
              <w:right w:val="single" w:sz="4" w:space="0" w:color="auto"/>
            </w:tcBorders>
            <w:shd w:val="clear" w:color="auto" w:fill="auto"/>
            <w:hideMark/>
          </w:tcPr>
          <w:p w14:paraId="36686633" w14:textId="77777777" w:rsidR="002A178C" w:rsidRPr="002A178C" w:rsidRDefault="002A178C" w:rsidP="002A178C">
            <w:pPr>
              <w:rPr>
                <w:sz w:val="16"/>
                <w:szCs w:val="16"/>
              </w:rPr>
            </w:pPr>
            <w:r w:rsidRPr="002A178C">
              <w:rPr>
                <w:sz w:val="16"/>
                <w:szCs w:val="16"/>
              </w:rPr>
              <w:t>Налоги - всего, в том числе:</w:t>
            </w:r>
          </w:p>
        </w:tc>
        <w:tc>
          <w:tcPr>
            <w:tcW w:w="708" w:type="dxa"/>
            <w:tcBorders>
              <w:top w:val="nil"/>
              <w:left w:val="nil"/>
              <w:bottom w:val="single" w:sz="4" w:space="0" w:color="auto"/>
              <w:right w:val="single" w:sz="4" w:space="0" w:color="auto"/>
            </w:tcBorders>
            <w:shd w:val="clear" w:color="auto" w:fill="auto"/>
            <w:noWrap/>
            <w:hideMark/>
          </w:tcPr>
          <w:p w14:paraId="5E2576EF" w14:textId="77777777" w:rsidR="002A178C" w:rsidRPr="002A178C" w:rsidRDefault="002A178C" w:rsidP="002A178C">
            <w:pPr>
              <w:jc w:val="center"/>
              <w:rPr>
                <w:sz w:val="16"/>
                <w:szCs w:val="16"/>
              </w:rPr>
            </w:pPr>
            <w:r w:rsidRPr="002A178C">
              <w:rPr>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5E50A8CE" w14:textId="77777777" w:rsidR="002A178C" w:rsidRPr="002A178C" w:rsidRDefault="002A178C" w:rsidP="002A178C">
            <w:pPr>
              <w:jc w:val="right"/>
              <w:rPr>
                <w:sz w:val="16"/>
                <w:szCs w:val="16"/>
              </w:rPr>
            </w:pPr>
            <w:r w:rsidRPr="002A178C">
              <w:rPr>
                <w:sz w:val="16"/>
                <w:szCs w:val="16"/>
              </w:rPr>
              <w:t>309,77</w:t>
            </w:r>
          </w:p>
        </w:tc>
        <w:tc>
          <w:tcPr>
            <w:tcW w:w="992" w:type="dxa"/>
            <w:tcBorders>
              <w:top w:val="nil"/>
              <w:left w:val="nil"/>
              <w:bottom w:val="single" w:sz="4" w:space="0" w:color="auto"/>
              <w:right w:val="single" w:sz="4" w:space="0" w:color="auto"/>
            </w:tcBorders>
            <w:shd w:val="clear" w:color="auto" w:fill="auto"/>
            <w:noWrap/>
            <w:hideMark/>
          </w:tcPr>
          <w:p w14:paraId="5768DBF3" w14:textId="77777777" w:rsidR="002A178C" w:rsidRPr="002A178C" w:rsidRDefault="002A178C" w:rsidP="002A178C">
            <w:pPr>
              <w:jc w:val="right"/>
              <w:rPr>
                <w:sz w:val="16"/>
                <w:szCs w:val="16"/>
              </w:rPr>
            </w:pPr>
            <w:r w:rsidRPr="002A178C">
              <w:rPr>
                <w:sz w:val="16"/>
                <w:szCs w:val="16"/>
              </w:rPr>
              <w:t>296,47</w:t>
            </w:r>
          </w:p>
        </w:tc>
        <w:tc>
          <w:tcPr>
            <w:tcW w:w="992" w:type="dxa"/>
            <w:tcBorders>
              <w:top w:val="nil"/>
              <w:left w:val="nil"/>
              <w:bottom w:val="single" w:sz="4" w:space="0" w:color="auto"/>
              <w:right w:val="single" w:sz="4" w:space="0" w:color="auto"/>
            </w:tcBorders>
            <w:shd w:val="clear" w:color="auto" w:fill="auto"/>
            <w:noWrap/>
            <w:hideMark/>
          </w:tcPr>
          <w:p w14:paraId="6CCACF71" w14:textId="77777777" w:rsidR="002A178C" w:rsidRPr="002A178C" w:rsidRDefault="002A178C" w:rsidP="002A178C">
            <w:pPr>
              <w:jc w:val="right"/>
              <w:rPr>
                <w:sz w:val="16"/>
                <w:szCs w:val="16"/>
              </w:rPr>
            </w:pPr>
            <w:r w:rsidRPr="002A178C">
              <w:rPr>
                <w:sz w:val="16"/>
                <w:szCs w:val="16"/>
              </w:rPr>
              <w:t>296,47</w:t>
            </w:r>
          </w:p>
        </w:tc>
        <w:tc>
          <w:tcPr>
            <w:tcW w:w="1985" w:type="dxa"/>
            <w:tcBorders>
              <w:top w:val="nil"/>
              <w:left w:val="nil"/>
              <w:bottom w:val="single" w:sz="4" w:space="0" w:color="auto"/>
              <w:right w:val="single" w:sz="4" w:space="0" w:color="auto"/>
            </w:tcBorders>
            <w:shd w:val="clear" w:color="auto" w:fill="auto"/>
            <w:hideMark/>
          </w:tcPr>
          <w:p w14:paraId="3B851DE8"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7CD930DC"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334511F" w14:textId="77777777" w:rsidR="002A178C" w:rsidRPr="002A178C" w:rsidRDefault="002A178C" w:rsidP="002A178C">
            <w:pPr>
              <w:jc w:val="right"/>
              <w:rPr>
                <w:sz w:val="16"/>
                <w:szCs w:val="16"/>
              </w:rPr>
            </w:pPr>
            <w:r w:rsidRPr="002A178C">
              <w:rPr>
                <w:sz w:val="16"/>
                <w:szCs w:val="16"/>
              </w:rPr>
              <w:t>-4,29%</w:t>
            </w:r>
          </w:p>
        </w:tc>
      </w:tr>
      <w:tr w:rsidR="002A178C" w:rsidRPr="002A178C" w14:paraId="59179B1A" w14:textId="77777777" w:rsidTr="00830158">
        <w:trPr>
          <w:trHeight w:val="277"/>
        </w:trPr>
        <w:tc>
          <w:tcPr>
            <w:tcW w:w="696" w:type="dxa"/>
            <w:tcBorders>
              <w:top w:val="nil"/>
              <w:left w:val="single" w:sz="4" w:space="0" w:color="auto"/>
              <w:bottom w:val="single" w:sz="4" w:space="0" w:color="auto"/>
              <w:right w:val="single" w:sz="4" w:space="0" w:color="auto"/>
            </w:tcBorders>
            <w:shd w:val="clear" w:color="auto" w:fill="auto"/>
            <w:noWrap/>
            <w:hideMark/>
          </w:tcPr>
          <w:p w14:paraId="4C48F191" w14:textId="77777777" w:rsidR="002A178C" w:rsidRPr="002A178C" w:rsidRDefault="002A178C" w:rsidP="002A178C">
            <w:pPr>
              <w:jc w:val="center"/>
              <w:rPr>
                <w:i/>
                <w:iCs/>
                <w:sz w:val="16"/>
                <w:szCs w:val="16"/>
              </w:rPr>
            </w:pPr>
            <w:r w:rsidRPr="002A178C">
              <w:rPr>
                <w:i/>
                <w:iCs/>
                <w:sz w:val="16"/>
                <w:szCs w:val="16"/>
              </w:rPr>
              <w:t>2.5.1.</w:t>
            </w:r>
          </w:p>
        </w:tc>
        <w:tc>
          <w:tcPr>
            <w:tcW w:w="1851" w:type="dxa"/>
            <w:tcBorders>
              <w:top w:val="nil"/>
              <w:left w:val="nil"/>
              <w:bottom w:val="single" w:sz="4" w:space="0" w:color="auto"/>
              <w:right w:val="single" w:sz="4" w:space="0" w:color="auto"/>
            </w:tcBorders>
            <w:shd w:val="clear" w:color="auto" w:fill="auto"/>
            <w:hideMark/>
          </w:tcPr>
          <w:p w14:paraId="25681621" w14:textId="77777777" w:rsidR="002A178C" w:rsidRPr="002A178C" w:rsidRDefault="002A178C" w:rsidP="002A178C">
            <w:pPr>
              <w:rPr>
                <w:i/>
                <w:iCs/>
                <w:sz w:val="16"/>
                <w:szCs w:val="16"/>
              </w:rPr>
            </w:pPr>
            <w:r w:rsidRPr="002A178C">
              <w:rPr>
                <w:i/>
                <w:iCs/>
                <w:sz w:val="16"/>
                <w:szCs w:val="16"/>
              </w:rPr>
              <w:t>Плата за землю</w:t>
            </w:r>
          </w:p>
        </w:tc>
        <w:tc>
          <w:tcPr>
            <w:tcW w:w="708" w:type="dxa"/>
            <w:tcBorders>
              <w:top w:val="nil"/>
              <w:left w:val="nil"/>
              <w:bottom w:val="single" w:sz="4" w:space="0" w:color="auto"/>
              <w:right w:val="single" w:sz="4" w:space="0" w:color="auto"/>
            </w:tcBorders>
            <w:shd w:val="clear" w:color="auto" w:fill="auto"/>
            <w:noWrap/>
            <w:hideMark/>
          </w:tcPr>
          <w:p w14:paraId="2525AA49" w14:textId="77777777" w:rsidR="002A178C" w:rsidRPr="002A178C" w:rsidRDefault="002A178C" w:rsidP="002A178C">
            <w:pPr>
              <w:jc w:val="center"/>
              <w:rPr>
                <w:i/>
                <w:iCs/>
                <w:sz w:val="16"/>
                <w:szCs w:val="16"/>
              </w:rPr>
            </w:pPr>
            <w:r w:rsidRPr="002A178C">
              <w:rPr>
                <w:i/>
                <w:iCs/>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31027223" w14:textId="77777777" w:rsidR="002A178C" w:rsidRPr="002A178C" w:rsidRDefault="002A178C" w:rsidP="002A178C">
            <w:pPr>
              <w:jc w:val="right"/>
              <w:rPr>
                <w:sz w:val="16"/>
                <w:szCs w:val="16"/>
              </w:rPr>
            </w:pPr>
            <w:r w:rsidRPr="002A178C">
              <w:rPr>
                <w:sz w:val="16"/>
                <w:szCs w:val="16"/>
              </w:rPr>
              <w:t>193,30</w:t>
            </w:r>
          </w:p>
        </w:tc>
        <w:tc>
          <w:tcPr>
            <w:tcW w:w="992" w:type="dxa"/>
            <w:tcBorders>
              <w:top w:val="nil"/>
              <w:left w:val="nil"/>
              <w:bottom w:val="single" w:sz="4" w:space="0" w:color="auto"/>
              <w:right w:val="single" w:sz="4" w:space="0" w:color="auto"/>
            </w:tcBorders>
            <w:shd w:val="clear" w:color="auto" w:fill="auto"/>
            <w:noWrap/>
            <w:hideMark/>
          </w:tcPr>
          <w:p w14:paraId="45E1645C" w14:textId="77777777" w:rsidR="002A178C" w:rsidRPr="002A178C" w:rsidRDefault="002A178C" w:rsidP="002A178C">
            <w:pPr>
              <w:jc w:val="right"/>
              <w:rPr>
                <w:sz w:val="16"/>
                <w:szCs w:val="16"/>
              </w:rPr>
            </w:pPr>
            <w:r w:rsidRPr="002A178C">
              <w:rPr>
                <w:sz w:val="16"/>
                <w:szCs w:val="16"/>
              </w:rPr>
              <w:t>193,30</w:t>
            </w:r>
          </w:p>
        </w:tc>
        <w:tc>
          <w:tcPr>
            <w:tcW w:w="992" w:type="dxa"/>
            <w:tcBorders>
              <w:top w:val="nil"/>
              <w:left w:val="nil"/>
              <w:bottom w:val="single" w:sz="4" w:space="0" w:color="auto"/>
              <w:right w:val="single" w:sz="4" w:space="0" w:color="auto"/>
            </w:tcBorders>
            <w:shd w:val="clear" w:color="auto" w:fill="auto"/>
            <w:noWrap/>
            <w:hideMark/>
          </w:tcPr>
          <w:p w14:paraId="72D3E760" w14:textId="77777777" w:rsidR="002A178C" w:rsidRPr="002A178C" w:rsidRDefault="002A178C" w:rsidP="002A178C">
            <w:pPr>
              <w:jc w:val="right"/>
              <w:rPr>
                <w:sz w:val="16"/>
                <w:szCs w:val="16"/>
              </w:rPr>
            </w:pPr>
            <w:r w:rsidRPr="002A178C">
              <w:rPr>
                <w:sz w:val="16"/>
                <w:szCs w:val="16"/>
              </w:rPr>
              <w:t>193,30</w:t>
            </w:r>
          </w:p>
        </w:tc>
        <w:tc>
          <w:tcPr>
            <w:tcW w:w="1985" w:type="dxa"/>
            <w:tcBorders>
              <w:top w:val="nil"/>
              <w:left w:val="nil"/>
              <w:bottom w:val="single" w:sz="4" w:space="0" w:color="auto"/>
              <w:right w:val="single" w:sz="4" w:space="0" w:color="auto"/>
            </w:tcBorders>
            <w:shd w:val="clear" w:color="auto" w:fill="auto"/>
          </w:tcPr>
          <w:p w14:paraId="4660326E"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737B76CE"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6289BCA9" w14:textId="77777777" w:rsidR="002A178C" w:rsidRPr="002A178C" w:rsidRDefault="002A178C" w:rsidP="002A178C">
            <w:pPr>
              <w:jc w:val="right"/>
              <w:rPr>
                <w:sz w:val="16"/>
                <w:szCs w:val="16"/>
              </w:rPr>
            </w:pPr>
            <w:r w:rsidRPr="002A178C">
              <w:rPr>
                <w:sz w:val="16"/>
                <w:szCs w:val="16"/>
              </w:rPr>
              <w:t>0,00%</w:t>
            </w:r>
          </w:p>
        </w:tc>
      </w:tr>
      <w:tr w:rsidR="002A178C" w:rsidRPr="002A178C" w14:paraId="563E2758" w14:textId="77777777" w:rsidTr="00830158">
        <w:trPr>
          <w:trHeight w:val="183"/>
        </w:trPr>
        <w:tc>
          <w:tcPr>
            <w:tcW w:w="696" w:type="dxa"/>
            <w:tcBorders>
              <w:top w:val="nil"/>
              <w:left w:val="single" w:sz="4" w:space="0" w:color="auto"/>
              <w:bottom w:val="single" w:sz="4" w:space="0" w:color="auto"/>
              <w:right w:val="single" w:sz="4" w:space="0" w:color="auto"/>
            </w:tcBorders>
            <w:shd w:val="clear" w:color="auto" w:fill="auto"/>
            <w:noWrap/>
            <w:hideMark/>
          </w:tcPr>
          <w:p w14:paraId="79A60A03" w14:textId="77777777" w:rsidR="002A178C" w:rsidRPr="002A178C" w:rsidRDefault="002A178C" w:rsidP="002A178C">
            <w:pPr>
              <w:jc w:val="center"/>
              <w:rPr>
                <w:i/>
                <w:iCs/>
                <w:sz w:val="16"/>
                <w:szCs w:val="16"/>
              </w:rPr>
            </w:pPr>
            <w:r w:rsidRPr="002A178C">
              <w:rPr>
                <w:i/>
                <w:iCs/>
                <w:sz w:val="16"/>
                <w:szCs w:val="16"/>
              </w:rPr>
              <w:t>2.5.2.</w:t>
            </w:r>
          </w:p>
        </w:tc>
        <w:tc>
          <w:tcPr>
            <w:tcW w:w="1851" w:type="dxa"/>
            <w:tcBorders>
              <w:top w:val="nil"/>
              <w:left w:val="nil"/>
              <w:bottom w:val="single" w:sz="4" w:space="0" w:color="auto"/>
              <w:right w:val="single" w:sz="4" w:space="0" w:color="auto"/>
            </w:tcBorders>
            <w:shd w:val="clear" w:color="auto" w:fill="auto"/>
            <w:hideMark/>
          </w:tcPr>
          <w:p w14:paraId="71DAFF8F" w14:textId="77777777" w:rsidR="002A178C" w:rsidRPr="002A178C" w:rsidRDefault="002A178C" w:rsidP="002A178C">
            <w:pPr>
              <w:rPr>
                <w:i/>
                <w:iCs/>
                <w:sz w:val="16"/>
                <w:szCs w:val="16"/>
              </w:rPr>
            </w:pPr>
            <w:r w:rsidRPr="002A178C">
              <w:rPr>
                <w:i/>
                <w:iCs/>
                <w:sz w:val="16"/>
                <w:szCs w:val="16"/>
              </w:rPr>
              <w:t>Налог на имущество</w:t>
            </w:r>
          </w:p>
        </w:tc>
        <w:tc>
          <w:tcPr>
            <w:tcW w:w="708" w:type="dxa"/>
            <w:tcBorders>
              <w:top w:val="nil"/>
              <w:left w:val="nil"/>
              <w:bottom w:val="single" w:sz="4" w:space="0" w:color="auto"/>
              <w:right w:val="single" w:sz="4" w:space="0" w:color="auto"/>
            </w:tcBorders>
            <w:shd w:val="clear" w:color="auto" w:fill="auto"/>
            <w:noWrap/>
            <w:hideMark/>
          </w:tcPr>
          <w:p w14:paraId="798B157F" w14:textId="77777777" w:rsidR="002A178C" w:rsidRPr="002A178C" w:rsidRDefault="002A178C" w:rsidP="002A178C">
            <w:pPr>
              <w:jc w:val="center"/>
              <w:rPr>
                <w:i/>
                <w:iCs/>
                <w:sz w:val="16"/>
                <w:szCs w:val="16"/>
              </w:rPr>
            </w:pPr>
            <w:r w:rsidRPr="002A178C">
              <w:rPr>
                <w:i/>
                <w:iCs/>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67C48F69" w14:textId="77777777" w:rsidR="002A178C" w:rsidRPr="002A178C" w:rsidRDefault="002A178C" w:rsidP="002A178C">
            <w:pPr>
              <w:jc w:val="right"/>
              <w:rPr>
                <w:sz w:val="16"/>
                <w:szCs w:val="16"/>
              </w:rPr>
            </w:pPr>
            <w:r w:rsidRPr="002A178C">
              <w:rPr>
                <w:sz w:val="16"/>
                <w:szCs w:val="16"/>
              </w:rPr>
              <w:t>109,13</w:t>
            </w:r>
          </w:p>
        </w:tc>
        <w:tc>
          <w:tcPr>
            <w:tcW w:w="992" w:type="dxa"/>
            <w:tcBorders>
              <w:top w:val="nil"/>
              <w:left w:val="nil"/>
              <w:bottom w:val="single" w:sz="4" w:space="0" w:color="auto"/>
              <w:right w:val="single" w:sz="4" w:space="0" w:color="auto"/>
            </w:tcBorders>
            <w:shd w:val="clear" w:color="auto" w:fill="auto"/>
            <w:noWrap/>
            <w:hideMark/>
          </w:tcPr>
          <w:p w14:paraId="7ABEAD19" w14:textId="77777777" w:rsidR="002A178C" w:rsidRPr="002A178C" w:rsidRDefault="002A178C" w:rsidP="002A178C">
            <w:pPr>
              <w:jc w:val="right"/>
              <w:rPr>
                <w:sz w:val="16"/>
                <w:szCs w:val="16"/>
              </w:rPr>
            </w:pPr>
            <w:r w:rsidRPr="002A178C">
              <w:rPr>
                <w:sz w:val="16"/>
                <w:szCs w:val="16"/>
              </w:rPr>
              <w:t>95,83</w:t>
            </w:r>
          </w:p>
        </w:tc>
        <w:tc>
          <w:tcPr>
            <w:tcW w:w="992" w:type="dxa"/>
            <w:tcBorders>
              <w:top w:val="nil"/>
              <w:left w:val="nil"/>
              <w:bottom w:val="single" w:sz="4" w:space="0" w:color="auto"/>
              <w:right w:val="single" w:sz="4" w:space="0" w:color="auto"/>
            </w:tcBorders>
            <w:shd w:val="clear" w:color="auto" w:fill="auto"/>
            <w:noWrap/>
            <w:hideMark/>
          </w:tcPr>
          <w:p w14:paraId="00037EE3" w14:textId="77777777" w:rsidR="002A178C" w:rsidRPr="002A178C" w:rsidRDefault="002A178C" w:rsidP="002A178C">
            <w:pPr>
              <w:jc w:val="right"/>
              <w:rPr>
                <w:sz w:val="16"/>
                <w:szCs w:val="16"/>
              </w:rPr>
            </w:pPr>
            <w:r w:rsidRPr="002A178C">
              <w:rPr>
                <w:sz w:val="16"/>
                <w:szCs w:val="16"/>
              </w:rPr>
              <w:t>95,83</w:t>
            </w:r>
          </w:p>
        </w:tc>
        <w:tc>
          <w:tcPr>
            <w:tcW w:w="1985" w:type="dxa"/>
            <w:tcBorders>
              <w:top w:val="nil"/>
              <w:left w:val="nil"/>
              <w:bottom w:val="single" w:sz="4" w:space="0" w:color="auto"/>
              <w:right w:val="single" w:sz="4" w:space="0" w:color="auto"/>
            </w:tcBorders>
            <w:shd w:val="clear" w:color="auto" w:fill="auto"/>
            <w:hideMark/>
          </w:tcPr>
          <w:p w14:paraId="21278609"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044DCA43"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755161D" w14:textId="77777777" w:rsidR="002A178C" w:rsidRPr="002A178C" w:rsidRDefault="002A178C" w:rsidP="002A178C">
            <w:pPr>
              <w:jc w:val="right"/>
              <w:rPr>
                <w:sz w:val="16"/>
                <w:szCs w:val="16"/>
              </w:rPr>
            </w:pPr>
            <w:r w:rsidRPr="002A178C">
              <w:rPr>
                <w:sz w:val="16"/>
                <w:szCs w:val="16"/>
              </w:rPr>
              <w:t>-12,19%</w:t>
            </w:r>
          </w:p>
        </w:tc>
      </w:tr>
      <w:tr w:rsidR="002A178C" w:rsidRPr="002A178C" w14:paraId="57DF96FE"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2978442B" w14:textId="77777777" w:rsidR="002A178C" w:rsidRPr="002A178C" w:rsidRDefault="002A178C" w:rsidP="002A178C">
            <w:pPr>
              <w:jc w:val="center"/>
              <w:rPr>
                <w:i/>
                <w:iCs/>
                <w:sz w:val="16"/>
                <w:szCs w:val="16"/>
              </w:rPr>
            </w:pPr>
            <w:r w:rsidRPr="002A178C">
              <w:rPr>
                <w:i/>
                <w:iCs/>
                <w:sz w:val="16"/>
                <w:szCs w:val="16"/>
              </w:rPr>
              <w:t>2.5.2.1.</w:t>
            </w:r>
          </w:p>
        </w:tc>
        <w:tc>
          <w:tcPr>
            <w:tcW w:w="1851" w:type="dxa"/>
            <w:tcBorders>
              <w:top w:val="nil"/>
              <w:left w:val="nil"/>
              <w:bottom w:val="single" w:sz="4" w:space="0" w:color="auto"/>
              <w:right w:val="single" w:sz="4" w:space="0" w:color="auto"/>
            </w:tcBorders>
            <w:shd w:val="clear" w:color="auto" w:fill="auto"/>
            <w:hideMark/>
          </w:tcPr>
          <w:p w14:paraId="05DC005D" w14:textId="77777777" w:rsidR="002A178C" w:rsidRPr="002A178C" w:rsidRDefault="002A178C" w:rsidP="002A178C">
            <w:pPr>
              <w:jc w:val="right"/>
              <w:rPr>
                <w:i/>
                <w:iCs/>
                <w:sz w:val="16"/>
                <w:szCs w:val="16"/>
              </w:rPr>
            </w:pPr>
            <w:r w:rsidRPr="002A178C">
              <w:rPr>
                <w:i/>
                <w:iCs/>
                <w:sz w:val="16"/>
                <w:szCs w:val="16"/>
              </w:rPr>
              <w:t>ВН</w:t>
            </w:r>
          </w:p>
        </w:tc>
        <w:tc>
          <w:tcPr>
            <w:tcW w:w="708" w:type="dxa"/>
            <w:tcBorders>
              <w:top w:val="nil"/>
              <w:left w:val="nil"/>
              <w:bottom w:val="single" w:sz="4" w:space="0" w:color="auto"/>
              <w:right w:val="single" w:sz="4" w:space="0" w:color="auto"/>
            </w:tcBorders>
            <w:shd w:val="clear" w:color="auto" w:fill="auto"/>
            <w:noWrap/>
            <w:hideMark/>
          </w:tcPr>
          <w:p w14:paraId="6406A1FC" w14:textId="77777777" w:rsidR="002A178C" w:rsidRPr="002A178C" w:rsidRDefault="002A178C" w:rsidP="002A178C">
            <w:pPr>
              <w:jc w:val="center"/>
              <w:rPr>
                <w:i/>
                <w:iCs/>
                <w:sz w:val="16"/>
                <w:szCs w:val="16"/>
              </w:rPr>
            </w:pPr>
            <w:r w:rsidRPr="002A178C">
              <w:rPr>
                <w:i/>
                <w:iCs/>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6D813535"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10E32B57"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6027075" w14:textId="77777777" w:rsidR="002A178C" w:rsidRPr="002A178C" w:rsidRDefault="002A178C" w:rsidP="002A178C">
            <w:pPr>
              <w:jc w:val="right"/>
              <w:rPr>
                <w:i/>
                <w:iCs/>
                <w:sz w:val="16"/>
                <w:szCs w:val="16"/>
              </w:rPr>
            </w:pPr>
            <w:r w:rsidRPr="002A178C">
              <w:rPr>
                <w:i/>
                <w:iCs/>
                <w:sz w:val="16"/>
                <w:szCs w:val="16"/>
              </w:rPr>
              <w:t>0,00</w:t>
            </w:r>
          </w:p>
        </w:tc>
        <w:tc>
          <w:tcPr>
            <w:tcW w:w="1985" w:type="dxa"/>
            <w:tcBorders>
              <w:top w:val="nil"/>
              <w:left w:val="nil"/>
              <w:bottom w:val="single" w:sz="4" w:space="0" w:color="auto"/>
              <w:right w:val="single" w:sz="4" w:space="0" w:color="auto"/>
            </w:tcBorders>
            <w:shd w:val="clear" w:color="auto" w:fill="auto"/>
            <w:hideMark/>
          </w:tcPr>
          <w:p w14:paraId="56A14020"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0325DCC7"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E9366E7" w14:textId="77777777" w:rsidR="002A178C" w:rsidRPr="002A178C" w:rsidRDefault="002A178C" w:rsidP="002A178C">
            <w:pPr>
              <w:jc w:val="right"/>
              <w:rPr>
                <w:i/>
                <w:iCs/>
                <w:sz w:val="16"/>
                <w:szCs w:val="16"/>
              </w:rPr>
            </w:pPr>
            <w:r w:rsidRPr="002A178C">
              <w:rPr>
                <w:i/>
                <w:iCs/>
                <w:sz w:val="16"/>
                <w:szCs w:val="16"/>
              </w:rPr>
              <w:t>0,00%</w:t>
            </w:r>
          </w:p>
        </w:tc>
      </w:tr>
      <w:tr w:rsidR="002A178C" w:rsidRPr="002A178C" w14:paraId="6BD15223"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37B06E68" w14:textId="77777777" w:rsidR="002A178C" w:rsidRPr="002A178C" w:rsidRDefault="002A178C" w:rsidP="002A178C">
            <w:pPr>
              <w:jc w:val="center"/>
              <w:rPr>
                <w:i/>
                <w:iCs/>
                <w:sz w:val="16"/>
                <w:szCs w:val="16"/>
              </w:rPr>
            </w:pPr>
            <w:r w:rsidRPr="002A178C">
              <w:rPr>
                <w:i/>
                <w:iCs/>
                <w:sz w:val="16"/>
                <w:szCs w:val="16"/>
              </w:rPr>
              <w:t>2.5.2.2.</w:t>
            </w:r>
          </w:p>
        </w:tc>
        <w:tc>
          <w:tcPr>
            <w:tcW w:w="1851" w:type="dxa"/>
            <w:tcBorders>
              <w:top w:val="nil"/>
              <w:left w:val="nil"/>
              <w:bottom w:val="single" w:sz="4" w:space="0" w:color="auto"/>
              <w:right w:val="single" w:sz="4" w:space="0" w:color="auto"/>
            </w:tcBorders>
            <w:shd w:val="clear" w:color="auto" w:fill="auto"/>
            <w:hideMark/>
          </w:tcPr>
          <w:p w14:paraId="06886759" w14:textId="77777777" w:rsidR="002A178C" w:rsidRPr="002A178C" w:rsidRDefault="002A178C" w:rsidP="002A178C">
            <w:pPr>
              <w:jc w:val="right"/>
              <w:rPr>
                <w:i/>
                <w:iCs/>
                <w:sz w:val="16"/>
                <w:szCs w:val="16"/>
              </w:rPr>
            </w:pPr>
            <w:r w:rsidRPr="002A178C">
              <w:rPr>
                <w:i/>
                <w:iCs/>
                <w:sz w:val="16"/>
                <w:szCs w:val="16"/>
              </w:rPr>
              <w:t>СН1</w:t>
            </w:r>
          </w:p>
        </w:tc>
        <w:tc>
          <w:tcPr>
            <w:tcW w:w="708" w:type="dxa"/>
            <w:tcBorders>
              <w:top w:val="nil"/>
              <w:left w:val="nil"/>
              <w:bottom w:val="single" w:sz="4" w:space="0" w:color="auto"/>
              <w:right w:val="single" w:sz="4" w:space="0" w:color="auto"/>
            </w:tcBorders>
            <w:shd w:val="clear" w:color="auto" w:fill="auto"/>
            <w:noWrap/>
            <w:hideMark/>
          </w:tcPr>
          <w:p w14:paraId="39F17376" w14:textId="77777777" w:rsidR="002A178C" w:rsidRPr="002A178C" w:rsidRDefault="002A178C" w:rsidP="002A178C">
            <w:pPr>
              <w:jc w:val="center"/>
              <w:rPr>
                <w:i/>
                <w:iCs/>
                <w:sz w:val="16"/>
                <w:szCs w:val="16"/>
              </w:rPr>
            </w:pPr>
            <w:r w:rsidRPr="002A178C">
              <w:rPr>
                <w:i/>
                <w:iCs/>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7EE73D32"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823A45F"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A659811" w14:textId="77777777" w:rsidR="002A178C" w:rsidRPr="002A178C" w:rsidRDefault="002A178C" w:rsidP="002A178C">
            <w:pPr>
              <w:jc w:val="right"/>
              <w:rPr>
                <w:i/>
                <w:iCs/>
                <w:sz w:val="16"/>
                <w:szCs w:val="16"/>
              </w:rPr>
            </w:pPr>
            <w:r w:rsidRPr="002A178C">
              <w:rPr>
                <w:i/>
                <w:iCs/>
                <w:sz w:val="16"/>
                <w:szCs w:val="16"/>
              </w:rPr>
              <w:t>0,00</w:t>
            </w:r>
          </w:p>
        </w:tc>
        <w:tc>
          <w:tcPr>
            <w:tcW w:w="1985" w:type="dxa"/>
            <w:tcBorders>
              <w:top w:val="nil"/>
              <w:left w:val="nil"/>
              <w:bottom w:val="single" w:sz="4" w:space="0" w:color="auto"/>
              <w:right w:val="single" w:sz="4" w:space="0" w:color="auto"/>
            </w:tcBorders>
            <w:shd w:val="clear" w:color="auto" w:fill="auto"/>
            <w:hideMark/>
          </w:tcPr>
          <w:p w14:paraId="0687AFED" w14:textId="77777777" w:rsidR="002A178C" w:rsidRPr="002A178C" w:rsidRDefault="002A178C" w:rsidP="002A178C">
            <w:pPr>
              <w:rPr>
                <w:i/>
                <w:iCs/>
                <w:sz w:val="16"/>
                <w:szCs w:val="16"/>
              </w:rPr>
            </w:pPr>
            <w:r w:rsidRPr="002A178C">
              <w:rPr>
                <w:i/>
                <w:i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1E74D238"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2B16DE3" w14:textId="77777777" w:rsidR="002A178C" w:rsidRPr="002A178C" w:rsidRDefault="002A178C" w:rsidP="002A178C">
            <w:pPr>
              <w:jc w:val="right"/>
              <w:rPr>
                <w:i/>
                <w:iCs/>
                <w:sz w:val="16"/>
                <w:szCs w:val="16"/>
              </w:rPr>
            </w:pPr>
            <w:r w:rsidRPr="002A178C">
              <w:rPr>
                <w:i/>
                <w:iCs/>
                <w:sz w:val="16"/>
                <w:szCs w:val="16"/>
              </w:rPr>
              <w:t>0,00%</w:t>
            </w:r>
          </w:p>
        </w:tc>
      </w:tr>
      <w:tr w:rsidR="002A178C" w:rsidRPr="002A178C" w14:paraId="310686CB"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5848FD28" w14:textId="77777777" w:rsidR="002A178C" w:rsidRPr="002A178C" w:rsidRDefault="002A178C" w:rsidP="002A178C">
            <w:pPr>
              <w:jc w:val="center"/>
              <w:rPr>
                <w:i/>
                <w:iCs/>
                <w:sz w:val="16"/>
                <w:szCs w:val="16"/>
              </w:rPr>
            </w:pPr>
            <w:r w:rsidRPr="002A178C">
              <w:rPr>
                <w:i/>
                <w:iCs/>
                <w:sz w:val="16"/>
                <w:szCs w:val="16"/>
              </w:rPr>
              <w:t>2.5.2.3.</w:t>
            </w:r>
          </w:p>
        </w:tc>
        <w:tc>
          <w:tcPr>
            <w:tcW w:w="1851" w:type="dxa"/>
            <w:tcBorders>
              <w:top w:val="nil"/>
              <w:left w:val="nil"/>
              <w:bottom w:val="single" w:sz="4" w:space="0" w:color="auto"/>
              <w:right w:val="single" w:sz="4" w:space="0" w:color="auto"/>
            </w:tcBorders>
            <w:shd w:val="clear" w:color="auto" w:fill="auto"/>
            <w:hideMark/>
          </w:tcPr>
          <w:p w14:paraId="0324BC6E" w14:textId="77777777" w:rsidR="002A178C" w:rsidRPr="002A178C" w:rsidRDefault="002A178C" w:rsidP="002A178C">
            <w:pPr>
              <w:jc w:val="right"/>
              <w:rPr>
                <w:i/>
                <w:iCs/>
                <w:sz w:val="16"/>
                <w:szCs w:val="16"/>
              </w:rPr>
            </w:pPr>
            <w:r w:rsidRPr="002A178C">
              <w:rPr>
                <w:i/>
                <w:iCs/>
                <w:sz w:val="16"/>
                <w:szCs w:val="16"/>
              </w:rPr>
              <w:t>СН2</w:t>
            </w:r>
          </w:p>
        </w:tc>
        <w:tc>
          <w:tcPr>
            <w:tcW w:w="708" w:type="dxa"/>
            <w:tcBorders>
              <w:top w:val="nil"/>
              <w:left w:val="nil"/>
              <w:bottom w:val="single" w:sz="4" w:space="0" w:color="auto"/>
              <w:right w:val="single" w:sz="4" w:space="0" w:color="auto"/>
            </w:tcBorders>
            <w:shd w:val="clear" w:color="auto" w:fill="auto"/>
            <w:noWrap/>
            <w:hideMark/>
          </w:tcPr>
          <w:p w14:paraId="335D73B8" w14:textId="77777777" w:rsidR="002A178C" w:rsidRPr="002A178C" w:rsidRDefault="002A178C" w:rsidP="002A178C">
            <w:pPr>
              <w:jc w:val="center"/>
              <w:rPr>
                <w:i/>
                <w:iCs/>
                <w:sz w:val="16"/>
                <w:szCs w:val="16"/>
              </w:rPr>
            </w:pPr>
            <w:r w:rsidRPr="002A178C">
              <w:rPr>
                <w:i/>
                <w:iCs/>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232D36AF"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1897A414"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C7E5834" w14:textId="77777777" w:rsidR="002A178C" w:rsidRPr="002A178C" w:rsidRDefault="002A178C" w:rsidP="002A178C">
            <w:pPr>
              <w:jc w:val="right"/>
              <w:rPr>
                <w:i/>
                <w:iCs/>
                <w:sz w:val="16"/>
                <w:szCs w:val="16"/>
              </w:rPr>
            </w:pPr>
            <w:r w:rsidRPr="002A178C">
              <w:rPr>
                <w:i/>
                <w:iCs/>
                <w:sz w:val="16"/>
                <w:szCs w:val="16"/>
              </w:rPr>
              <w:t>0,00</w:t>
            </w:r>
          </w:p>
        </w:tc>
        <w:tc>
          <w:tcPr>
            <w:tcW w:w="1985" w:type="dxa"/>
            <w:tcBorders>
              <w:top w:val="nil"/>
              <w:left w:val="nil"/>
              <w:bottom w:val="single" w:sz="4" w:space="0" w:color="auto"/>
              <w:right w:val="single" w:sz="4" w:space="0" w:color="auto"/>
            </w:tcBorders>
            <w:shd w:val="clear" w:color="auto" w:fill="auto"/>
            <w:hideMark/>
          </w:tcPr>
          <w:p w14:paraId="660A7A8F" w14:textId="77777777" w:rsidR="002A178C" w:rsidRPr="002A178C" w:rsidRDefault="002A178C" w:rsidP="002A178C">
            <w:pPr>
              <w:rPr>
                <w:i/>
                <w:iCs/>
                <w:sz w:val="16"/>
                <w:szCs w:val="16"/>
              </w:rPr>
            </w:pPr>
            <w:r w:rsidRPr="002A178C">
              <w:rPr>
                <w:i/>
                <w:i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3B0CBE94"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2F80C8E" w14:textId="77777777" w:rsidR="002A178C" w:rsidRPr="002A178C" w:rsidRDefault="002A178C" w:rsidP="002A178C">
            <w:pPr>
              <w:jc w:val="right"/>
              <w:rPr>
                <w:i/>
                <w:iCs/>
                <w:sz w:val="16"/>
                <w:szCs w:val="16"/>
              </w:rPr>
            </w:pPr>
            <w:r w:rsidRPr="002A178C">
              <w:rPr>
                <w:i/>
                <w:iCs/>
                <w:sz w:val="16"/>
                <w:szCs w:val="16"/>
              </w:rPr>
              <w:t>0,00%</w:t>
            </w:r>
          </w:p>
        </w:tc>
      </w:tr>
      <w:tr w:rsidR="002A178C" w:rsidRPr="002A178C" w14:paraId="2925A963" w14:textId="77777777" w:rsidTr="00830158">
        <w:trPr>
          <w:trHeight w:val="384"/>
        </w:trPr>
        <w:tc>
          <w:tcPr>
            <w:tcW w:w="696" w:type="dxa"/>
            <w:tcBorders>
              <w:top w:val="nil"/>
              <w:left w:val="single" w:sz="4" w:space="0" w:color="auto"/>
              <w:bottom w:val="single" w:sz="4" w:space="0" w:color="auto"/>
              <w:right w:val="single" w:sz="4" w:space="0" w:color="auto"/>
            </w:tcBorders>
            <w:shd w:val="clear" w:color="auto" w:fill="auto"/>
            <w:noWrap/>
            <w:hideMark/>
          </w:tcPr>
          <w:p w14:paraId="626DE01A" w14:textId="77777777" w:rsidR="002A178C" w:rsidRPr="002A178C" w:rsidRDefault="002A178C" w:rsidP="002A178C">
            <w:pPr>
              <w:jc w:val="center"/>
              <w:rPr>
                <w:i/>
                <w:iCs/>
                <w:sz w:val="16"/>
                <w:szCs w:val="16"/>
              </w:rPr>
            </w:pPr>
            <w:r w:rsidRPr="002A178C">
              <w:rPr>
                <w:i/>
                <w:iCs/>
                <w:sz w:val="16"/>
                <w:szCs w:val="16"/>
              </w:rPr>
              <w:t>2.5.2.4.</w:t>
            </w:r>
          </w:p>
        </w:tc>
        <w:tc>
          <w:tcPr>
            <w:tcW w:w="1851" w:type="dxa"/>
            <w:tcBorders>
              <w:top w:val="nil"/>
              <w:left w:val="nil"/>
              <w:bottom w:val="single" w:sz="4" w:space="0" w:color="auto"/>
              <w:right w:val="single" w:sz="4" w:space="0" w:color="auto"/>
            </w:tcBorders>
            <w:shd w:val="clear" w:color="auto" w:fill="auto"/>
            <w:hideMark/>
          </w:tcPr>
          <w:p w14:paraId="2C3B34CA" w14:textId="77777777" w:rsidR="002A178C" w:rsidRPr="002A178C" w:rsidRDefault="002A178C" w:rsidP="002A178C">
            <w:pPr>
              <w:jc w:val="right"/>
              <w:rPr>
                <w:i/>
                <w:iCs/>
                <w:sz w:val="16"/>
                <w:szCs w:val="16"/>
              </w:rPr>
            </w:pPr>
            <w:r w:rsidRPr="002A178C">
              <w:rPr>
                <w:i/>
                <w:iCs/>
                <w:sz w:val="16"/>
                <w:szCs w:val="16"/>
              </w:rPr>
              <w:t>НН</w:t>
            </w:r>
          </w:p>
        </w:tc>
        <w:tc>
          <w:tcPr>
            <w:tcW w:w="708" w:type="dxa"/>
            <w:tcBorders>
              <w:top w:val="nil"/>
              <w:left w:val="nil"/>
              <w:bottom w:val="single" w:sz="4" w:space="0" w:color="auto"/>
              <w:right w:val="single" w:sz="4" w:space="0" w:color="auto"/>
            </w:tcBorders>
            <w:shd w:val="clear" w:color="auto" w:fill="auto"/>
            <w:noWrap/>
            <w:hideMark/>
          </w:tcPr>
          <w:p w14:paraId="76650012" w14:textId="77777777" w:rsidR="002A178C" w:rsidRPr="002A178C" w:rsidRDefault="002A178C" w:rsidP="002A178C">
            <w:pPr>
              <w:jc w:val="center"/>
              <w:rPr>
                <w:i/>
                <w:iCs/>
                <w:sz w:val="16"/>
                <w:szCs w:val="16"/>
              </w:rPr>
            </w:pPr>
            <w:r w:rsidRPr="002A178C">
              <w:rPr>
                <w:i/>
                <w:iCs/>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1BC0B8D0"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4B7ECA38"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A20AB32" w14:textId="77777777" w:rsidR="002A178C" w:rsidRPr="002A178C" w:rsidRDefault="002A178C" w:rsidP="002A178C">
            <w:pPr>
              <w:jc w:val="right"/>
              <w:rPr>
                <w:i/>
                <w:iCs/>
                <w:sz w:val="16"/>
                <w:szCs w:val="16"/>
              </w:rPr>
            </w:pPr>
            <w:r w:rsidRPr="002A178C">
              <w:rPr>
                <w:i/>
                <w:iCs/>
                <w:sz w:val="16"/>
                <w:szCs w:val="16"/>
              </w:rPr>
              <w:t>0,00</w:t>
            </w:r>
          </w:p>
        </w:tc>
        <w:tc>
          <w:tcPr>
            <w:tcW w:w="1985" w:type="dxa"/>
            <w:tcBorders>
              <w:top w:val="nil"/>
              <w:left w:val="nil"/>
              <w:bottom w:val="single" w:sz="4" w:space="0" w:color="auto"/>
              <w:right w:val="single" w:sz="4" w:space="0" w:color="auto"/>
            </w:tcBorders>
            <w:shd w:val="clear" w:color="auto" w:fill="auto"/>
            <w:hideMark/>
          </w:tcPr>
          <w:p w14:paraId="325489BC"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7034D2B3"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5842253" w14:textId="77777777" w:rsidR="002A178C" w:rsidRPr="002A178C" w:rsidRDefault="002A178C" w:rsidP="002A178C">
            <w:pPr>
              <w:jc w:val="right"/>
              <w:rPr>
                <w:i/>
                <w:iCs/>
                <w:sz w:val="16"/>
                <w:szCs w:val="16"/>
              </w:rPr>
            </w:pPr>
            <w:r w:rsidRPr="002A178C">
              <w:rPr>
                <w:i/>
                <w:iCs/>
                <w:sz w:val="16"/>
                <w:szCs w:val="16"/>
              </w:rPr>
              <w:t>0,00%</w:t>
            </w:r>
          </w:p>
        </w:tc>
      </w:tr>
      <w:tr w:rsidR="002A178C" w:rsidRPr="002A178C" w14:paraId="60916A8D"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24E00FA3" w14:textId="77777777" w:rsidR="002A178C" w:rsidRPr="002A178C" w:rsidRDefault="002A178C" w:rsidP="002A178C">
            <w:pPr>
              <w:jc w:val="center"/>
              <w:rPr>
                <w:i/>
                <w:iCs/>
                <w:sz w:val="16"/>
                <w:szCs w:val="16"/>
              </w:rPr>
            </w:pPr>
            <w:r w:rsidRPr="002A178C">
              <w:rPr>
                <w:i/>
                <w:iCs/>
                <w:sz w:val="16"/>
                <w:szCs w:val="16"/>
              </w:rPr>
              <w:t>2.5.2.5.</w:t>
            </w:r>
          </w:p>
        </w:tc>
        <w:tc>
          <w:tcPr>
            <w:tcW w:w="1851" w:type="dxa"/>
            <w:tcBorders>
              <w:top w:val="nil"/>
              <w:left w:val="nil"/>
              <w:bottom w:val="single" w:sz="4" w:space="0" w:color="auto"/>
              <w:right w:val="single" w:sz="4" w:space="0" w:color="auto"/>
            </w:tcBorders>
            <w:shd w:val="clear" w:color="auto" w:fill="auto"/>
            <w:hideMark/>
          </w:tcPr>
          <w:p w14:paraId="42C49D6E" w14:textId="77777777" w:rsidR="002A178C" w:rsidRPr="002A178C" w:rsidRDefault="002A178C" w:rsidP="002A178C">
            <w:pPr>
              <w:jc w:val="right"/>
              <w:rPr>
                <w:i/>
                <w:iCs/>
                <w:sz w:val="16"/>
                <w:szCs w:val="16"/>
              </w:rPr>
            </w:pPr>
            <w:r w:rsidRPr="002A178C">
              <w:rPr>
                <w:i/>
                <w:iCs/>
                <w:sz w:val="16"/>
                <w:szCs w:val="16"/>
              </w:rPr>
              <w:t>прочее</w:t>
            </w:r>
          </w:p>
        </w:tc>
        <w:tc>
          <w:tcPr>
            <w:tcW w:w="708" w:type="dxa"/>
            <w:tcBorders>
              <w:top w:val="nil"/>
              <w:left w:val="nil"/>
              <w:bottom w:val="single" w:sz="4" w:space="0" w:color="auto"/>
              <w:right w:val="single" w:sz="4" w:space="0" w:color="auto"/>
            </w:tcBorders>
            <w:shd w:val="clear" w:color="auto" w:fill="auto"/>
            <w:noWrap/>
            <w:hideMark/>
          </w:tcPr>
          <w:p w14:paraId="0BD86E2A" w14:textId="77777777" w:rsidR="002A178C" w:rsidRPr="002A178C" w:rsidRDefault="002A178C" w:rsidP="002A178C">
            <w:pPr>
              <w:jc w:val="center"/>
              <w:rPr>
                <w:i/>
                <w:iCs/>
                <w:sz w:val="16"/>
                <w:szCs w:val="16"/>
              </w:rPr>
            </w:pPr>
            <w:r w:rsidRPr="002A178C">
              <w:rPr>
                <w:i/>
                <w:iCs/>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0906F5A3"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6B0A206A"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E8A772B" w14:textId="77777777" w:rsidR="002A178C" w:rsidRPr="002A178C" w:rsidRDefault="002A178C" w:rsidP="002A178C">
            <w:pPr>
              <w:jc w:val="right"/>
              <w:rPr>
                <w:i/>
                <w:iCs/>
                <w:sz w:val="16"/>
                <w:szCs w:val="16"/>
              </w:rPr>
            </w:pPr>
            <w:r w:rsidRPr="002A178C">
              <w:rPr>
                <w:i/>
                <w:iCs/>
                <w:sz w:val="16"/>
                <w:szCs w:val="16"/>
              </w:rPr>
              <w:t>0,00</w:t>
            </w:r>
          </w:p>
        </w:tc>
        <w:tc>
          <w:tcPr>
            <w:tcW w:w="1985" w:type="dxa"/>
            <w:tcBorders>
              <w:top w:val="nil"/>
              <w:left w:val="nil"/>
              <w:bottom w:val="single" w:sz="4" w:space="0" w:color="auto"/>
              <w:right w:val="single" w:sz="4" w:space="0" w:color="auto"/>
            </w:tcBorders>
            <w:shd w:val="clear" w:color="auto" w:fill="auto"/>
            <w:hideMark/>
          </w:tcPr>
          <w:p w14:paraId="210AA5C8" w14:textId="77777777" w:rsidR="002A178C" w:rsidRPr="002A178C" w:rsidRDefault="002A178C" w:rsidP="002A178C">
            <w:pPr>
              <w:rPr>
                <w:i/>
                <w:iCs/>
                <w:sz w:val="16"/>
                <w:szCs w:val="16"/>
              </w:rPr>
            </w:pPr>
            <w:r w:rsidRPr="002A178C">
              <w:rPr>
                <w:i/>
                <w:i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3086B88F"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B6303B1" w14:textId="77777777" w:rsidR="002A178C" w:rsidRPr="002A178C" w:rsidRDefault="002A178C" w:rsidP="002A178C">
            <w:pPr>
              <w:jc w:val="right"/>
              <w:rPr>
                <w:i/>
                <w:iCs/>
                <w:sz w:val="16"/>
                <w:szCs w:val="16"/>
              </w:rPr>
            </w:pPr>
            <w:r w:rsidRPr="002A178C">
              <w:rPr>
                <w:i/>
                <w:iCs/>
                <w:sz w:val="16"/>
                <w:szCs w:val="16"/>
              </w:rPr>
              <w:t>0,00%</w:t>
            </w:r>
          </w:p>
        </w:tc>
      </w:tr>
      <w:tr w:rsidR="002A178C" w:rsidRPr="002A178C" w14:paraId="59539A4F" w14:textId="77777777" w:rsidTr="00830158">
        <w:trPr>
          <w:trHeight w:val="284"/>
        </w:trPr>
        <w:tc>
          <w:tcPr>
            <w:tcW w:w="696" w:type="dxa"/>
            <w:tcBorders>
              <w:top w:val="nil"/>
              <w:left w:val="single" w:sz="4" w:space="0" w:color="auto"/>
              <w:bottom w:val="single" w:sz="4" w:space="0" w:color="auto"/>
              <w:right w:val="single" w:sz="4" w:space="0" w:color="auto"/>
            </w:tcBorders>
            <w:shd w:val="clear" w:color="auto" w:fill="auto"/>
            <w:noWrap/>
            <w:hideMark/>
          </w:tcPr>
          <w:p w14:paraId="45B1877A" w14:textId="77777777" w:rsidR="002A178C" w:rsidRPr="002A178C" w:rsidRDefault="002A178C" w:rsidP="002A178C">
            <w:pPr>
              <w:jc w:val="center"/>
              <w:rPr>
                <w:i/>
                <w:iCs/>
                <w:sz w:val="16"/>
                <w:szCs w:val="16"/>
              </w:rPr>
            </w:pPr>
            <w:r w:rsidRPr="002A178C">
              <w:rPr>
                <w:i/>
                <w:iCs/>
                <w:sz w:val="16"/>
                <w:szCs w:val="16"/>
              </w:rPr>
              <w:t>2.5.3.</w:t>
            </w:r>
          </w:p>
        </w:tc>
        <w:tc>
          <w:tcPr>
            <w:tcW w:w="1851" w:type="dxa"/>
            <w:tcBorders>
              <w:top w:val="nil"/>
              <w:left w:val="nil"/>
              <w:bottom w:val="single" w:sz="4" w:space="0" w:color="auto"/>
              <w:right w:val="single" w:sz="4" w:space="0" w:color="auto"/>
            </w:tcBorders>
            <w:shd w:val="clear" w:color="auto" w:fill="auto"/>
            <w:hideMark/>
          </w:tcPr>
          <w:p w14:paraId="46A72E82" w14:textId="77777777" w:rsidR="002A178C" w:rsidRPr="002A178C" w:rsidRDefault="002A178C" w:rsidP="002A178C">
            <w:pPr>
              <w:rPr>
                <w:i/>
                <w:iCs/>
                <w:sz w:val="16"/>
                <w:szCs w:val="16"/>
              </w:rPr>
            </w:pPr>
            <w:r w:rsidRPr="002A178C">
              <w:rPr>
                <w:i/>
                <w:iCs/>
                <w:sz w:val="16"/>
                <w:szCs w:val="16"/>
              </w:rPr>
              <w:t>Прочие налоги и сборы</w:t>
            </w:r>
          </w:p>
        </w:tc>
        <w:tc>
          <w:tcPr>
            <w:tcW w:w="708" w:type="dxa"/>
            <w:tcBorders>
              <w:top w:val="nil"/>
              <w:left w:val="nil"/>
              <w:bottom w:val="single" w:sz="4" w:space="0" w:color="auto"/>
              <w:right w:val="single" w:sz="4" w:space="0" w:color="auto"/>
            </w:tcBorders>
            <w:shd w:val="clear" w:color="auto" w:fill="auto"/>
            <w:noWrap/>
            <w:hideMark/>
          </w:tcPr>
          <w:p w14:paraId="16B00D3E" w14:textId="77777777" w:rsidR="002A178C" w:rsidRPr="002A178C" w:rsidRDefault="002A178C" w:rsidP="002A178C">
            <w:pPr>
              <w:jc w:val="center"/>
              <w:rPr>
                <w:i/>
                <w:iCs/>
                <w:sz w:val="16"/>
                <w:szCs w:val="16"/>
              </w:rPr>
            </w:pPr>
            <w:r w:rsidRPr="002A178C">
              <w:rPr>
                <w:i/>
                <w:iCs/>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7AF8B918" w14:textId="77777777" w:rsidR="002A178C" w:rsidRPr="002A178C" w:rsidRDefault="002A178C" w:rsidP="002A178C">
            <w:pPr>
              <w:jc w:val="right"/>
              <w:rPr>
                <w:sz w:val="16"/>
                <w:szCs w:val="16"/>
              </w:rPr>
            </w:pPr>
            <w:r w:rsidRPr="002A178C">
              <w:rPr>
                <w:sz w:val="16"/>
                <w:szCs w:val="16"/>
              </w:rPr>
              <w:t>7,34</w:t>
            </w:r>
          </w:p>
        </w:tc>
        <w:tc>
          <w:tcPr>
            <w:tcW w:w="992" w:type="dxa"/>
            <w:tcBorders>
              <w:top w:val="nil"/>
              <w:left w:val="nil"/>
              <w:bottom w:val="single" w:sz="4" w:space="0" w:color="auto"/>
              <w:right w:val="single" w:sz="4" w:space="0" w:color="auto"/>
            </w:tcBorders>
            <w:shd w:val="clear" w:color="auto" w:fill="auto"/>
            <w:noWrap/>
            <w:hideMark/>
          </w:tcPr>
          <w:p w14:paraId="32E1C90D" w14:textId="77777777" w:rsidR="002A178C" w:rsidRPr="002A178C" w:rsidRDefault="002A178C" w:rsidP="002A178C">
            <w:pPr>
              <w:jc w:val="right"/>
              <w:rPr>
                <w:sz w:val="16"/>
                <w:szCs w:val="16"/>
              </w:rPr>
            </w:pPr>
            <w:r w:rsidRPr="002A178C">
              <w:rPr>
                <w:sz w:val="16"/>
                <w:szCs w:val="16"/>
              </w:rPr>
              <w:t>7,34</w:t>
            </w:r>
          </w:p>
        </w:tc>
        <w:tc>
          <w:tcPr>
            <w:tcW w:w="992" w:type="dxa"/>
            <w:tcBorders>
              <w:top w:val="nil"/>
              <w:left w:val="nil"/>
              <w:bottom w:val="single" w:sz="4" w:space="0" w:color="auto"/>
              <w:right w:val="single" w:sz="4" w:space="0" w:color="auto"/>
            </w:tcBorders>
            <w:shd w:val="clear" w:color="auto" w:fill="auto"/>
            <w:noWrap/>
            <w:hideMark/>
          </w:tcPr>
          <w:p w14:paraId="1AEAD0F7" w14:textId="77777777" w:rsidR="002A178C" w:rsidRPr="002A178C" w:rsidRDefault="002A178C" w:rsidP="002A178C">
            <w:pPr>
              <w:jc w:val="right"/>
              <w:rPr>
                <w:i/>
                <w:iCs/>
                <w:sz w:val="16"/>
                <w:szCs w:val="16"/>
              </w:rPr>
            </w:pPr>
            <w:r w:rsidRPr="002A178C">
              <w:rPr>
                <w:i/>
                <w:iCs/>
                <w:sz w:val="16"/>
                <w:szCs w:val="16"/>
              </w:rPr>
              <w:t>7,34</w:t>
            </w:r>
          </w:p>
        </w:tc>
        <w:tc>
          <w:tcPr>
            <w:tcW w:w="1985" w:type="dxa"/>
            <w:tcBorders>
              <w:top w:val="nil"/>
              <w:left w:val="nil"/>
              <w:bottom w:val="single" w:sz="4" w:space="0" w:color="auto"/>
              <w:right w:val="single" w:sz="4" w:space="0" w:color="auto"/>
            </w:tcBorders>
            <w:shd w:val="clear" w:color="auto" w:fill="auto"/>
          </w:tcPr>
          <w:p w14:paraId="3D5F5405" w14:textId="77777777" w:rsidR="002A178C" w:rsidRPr="002A178C" w:rsidRDefault="002A178C" w:rsidP="002A178C">
            <w:pPr>
              <w:rPr>
                <w:sz w:val="16"/>
                <w:szCs w:val="16"/>
              </w:rPr>
            </w:pPr>
          </w:p>
        </w:tc>
        <w:tc>
          <w:tcPr>
            <w:tcW w:w="992" w:type="dxa"/>
            <w:tcBorders>
              <w:top w:val="nil"/>
              <w:left w:val="nil"/>
              <w:bottom w:val="single" w:sz="4" w:space="0" w:color="auto"/>
              <w:right w:val="single" w:sz="4" w:space="0" w:color="auto"/>
            </w:tcBorders>
            <w:shd w:val="clear" w:color="auto" w:fill="auto"/>
            <w:noWrap/>
            <w:hideMark/>
          </w:tcPr>
          <w:p w14:paraId="0D2717D0"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FC951CB" w14:textId="77777777" w:rsidR="002A178C" w:rsidRPr="002A178C" w:rsidRDefault="002A178C" w:rsidP="002A178C">
            <w:pPr>
              <w:jc w:val="right"/>
              <w:rPr>
                <w:sz w:val="16"/>
                <w:szCs w:val="16"/>
              </w:rPr>
            </w:pPr>
            <w:r w:rsidRPr="002A178C">
              <w:rPr>
                <w:sz w:val="16"/>
                <w:szCs w:val="16"/>
              </w:rPr>
              <w:t>0,00%</w:t>
            </w:r>
          </w:p>
        </w:tc>
      </w:tr>
      <w:tr w:rsidR="002A178C" w:rsidRPr="002A178C" w14:paraId="51E55D2F" w14:textId="77777777" w:rsidTr="00830158">
        <w:trPr>
          <w:trHeight w:val="624"/>
        </w:trPr>
        <w:tc>
          <w:tcPr>
            <w:tcW w:w="696" w:type="dxa"/>
            <w:tcBorders>
              <w:top w:val="nil"/>
              <w:left w:val="single" w:sz="4" w:space="0" w:color="auto"/>
              <w:bottom w:val="single" w:sz="4" w:space="0" w:color="auto"/>
              <w:right w:val="single" w:sz="4" w:space="0" w:color="auto"/>
            </w:tcBorders>
            <w:shd w:val="clear" w:color="auto" w:fill="auto"/>
            <w:noWrap/>
            <w:hideMark/>
          </w:tcPr>
          <w:p w14:paraId="7753A010" w14:textId="77777777" w:rsidR="002A178C" w:rsidRPr="002A178C" w:rsidRDefault="002A178C" w:rsidP="002A178C">
            <w:pPr>
              <w:jc w:val="right"/>
              <w:rPr>
                <w:sz w:val="16"/>
                <w:szCs w:val="16"/>
              </w:rPr>
            </w:pPr>
            <w:r w:rsidRPr="002A178C">
              <w:rPr>
                <w:sz w:val="16"/>
                <w:szCs w:val="16"/>
              </w:rPr>
              <w:t>2.6.</w:t>
            </w:r>
          </w:p>
        </w:tc>
        <w:tc>
          <w:tcPr>
            <w:tcW w:w="1851" w:type="dxa"/>
            <w:tcBorders>
              <w:top w:val="nil"/>
              <w:left w:val="nil"/>
              <w:bottom w:val="single" w:sz="4" w:space="0" w:color="auto"/>
              <w:right w:val="single" w:sz="4" w:space="0" w:color="auto"/>
            </w:tcBorders>
            <w:shd w:val="clear" w:color="auto" w:fill="auto"/>
            <w:hideMark/>
          </w:tcPr>
          <w:p w14:paraId="5E307E12" w14:textId="77777777" w:rsidR="002A178C" w:rsidRPr="002A178C" w:rsidRDefault="002A178C" w:rsidP="002A178C">
            <w:pPr>
              <w:rPr>
                <w:sz w:val="16"/>
                <w:szCs w:val="16"/>
              </w:rPr>
            </w:pPr>
            <w:r w:rsidRPr="002A178C">
              <w:rPr>
                <w:sz w:val="16"/>
                <w:szCs w:val="16"/>
              </w:rPr>
              <w:t>Отчисления на социальные нужды (ЕСН)</w:t>
            </w:r>
          </w:p>
        </w:tc>
        <w:tc>
          <w:tcPr>
            <w:tcW w:w="708" w:type="dxa"/>
            <w:tcBorders>
              <w:top w:val="nil"/>
              <w:left w:val="nil"/>
              <w:bottom w:val="single" w:sz="4" w:space="0" w:color="auto"/>
              <w:right w:val="single" w:sz="4" w:space="0" w:color="auto"/>
            </w:tcBorders>
            <w:shd w:val="clear" w:color="auto" w:fill="auto"/>
            <w:noWrap/>
            <w:hideMark/>
          </w:tcPr>
          <w:p w14:paraId="056166EA" w14:textId="77777777" w:rsidR="002A178C" w:rsidRPr="002A178C" w:rsidRDefault="002A178C" w:rsidP="002A178C">
            <w:pPr>
              <w:jc w:val="center"/>
              <w:rPr>
                <w:sz w:val="16"/>
                <w:szCs w:val="16"/>
              </w:rPr>
            </w:pPr>
            <w:r w:rsidRPr="002A178C">
              <w:rPr>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04B5C17B" w14:textId="77777777" w:rsidR="002A178C" w:rsidRPr="002A178C" w:rsidRDefault="002A178C" w:rsidP="002A178C">
            <w:pPr>
              <w:jc w:val="right"/>
              <w:rPr>
                <w:sz w:val="16"/>
                <w:szCs w:val="16"/>
              </w:rPr>
            </w:pPr>
            <w:r w:rsidRPr="002A178C">
              <w:rPr>
                <w:sz w:val="16"/>
                <w:szCs w:val="16"/>
              </w:rPr>
              <w:t>383,93</w:t>
            </w:r>
          </w:p>
        </w:tc>
        <w:tc>
          <w:tcPr>
            <w:tcW w:w="992" w:type="dxa"/>
            <w:tcBorders>
              <w:top w:val="nil"/>
              <w:left w:val="nil"/>
              <w:bottom w:val="single" w:sz="4" w:space="0" w:color="auto"/>
              <w:right w:val="single" w:sz="4" w:space="0" w:color="auto"/>
            </w:tcBorders>
            <w:shd w:val="clear" w:color="auto" w:fill="auto"/>
            <w:noWrap/>
            <w:hideMark/>
          </w:tcPr>
          <w:p w14:paraId="4BCC2E13" w14:textId="77777777" w:rsidR="002A178C" w:rsidRPr="002A178C" w:rsidRDefault="002A178C" w:rsidP="002A178C">
            <w:pPr>
              <w:jc w:val="right"/>
              <w:rPr>
                <w:sz w:val="16"/>
                <w:szCs w:val="16"/>
              </w:rPr>
            </w:pPr>
            <w:r w:rsidRPr="002A178C">
              <w:rPr>
                <w:sz w:val="16"/>
                <w:szCs w:val="16"/>
              </w:rPr>
              <w:t>402,36</w:t>
            </w:r>
          </w:p>
        </w:tc>
        <w:tc>
          <w:tcPr>
            <w:tcW w:w="992" w:type="dxa"/>
            <w:tcBorders>
              <w:top w:val="nil"/>
              <w:left w:val="nil"/>
              <w:bottom w:val="single" w:sz="4" w:space="0" w:color="auto"/>
              <w:right w:val="single" w:sz="4" w:space="0" w:color="auto"/>
            </w:tcBorders>
            <w:shd w:val="clear" w:color="auto" w:fill="auto"/>
            <w:noWrap/>
            <w:hideMark/>
          </w:tcPr>
          <w:p w14:paraId="7310770D" w14:textId="77777777" w:rsidR="002A178C" w:rsidRPr="002A178C" w:rsidRDefault="002A178C" w:rsidP="002A178C">
            <w:pPr>
              <w:jc w:val="right"/>
              <w:rPr>
                <w:sz w:val="16"/>
                <w:szCs w:val="16"/>
              </w:rPr>
            </w:pPr>
            <w:r w:rsidRPr="002A178C">
              <w:rPr>
                <w:sz w:val="16"/>
                <w:szCs w:val="16"/>
              </w:rPr>
              <w:t>372,74</w:t>
            </w:r>
          </w:p>
        </w:tc>
        <w:tc>
          <w:tcPr>
            <w:tcW w:w="1985" w:type="dxa"/>
            <w:tcBorders>
              <w:top w:val="nil"/>
              <w:left w:val="nil"/>
              <w:bottom w:val="single" w:sz="4" w:space="0" w:color="auto"/>
              <w:right w:val="single" w:sz="4" w:space="0" w:color="auto"/>
            </w:tcBorders>
            <w:shd w:val="clear" w:color="auto" w:fill="auto"/>
            <w:hideMark/>
          </w:tcPr>
          <w:p w14:paraId="59B419FE" w14:textId="77777777" w:rsidR="002A178C" w:rsidRPr="002A178C" w:rsidRDefault="002A178C" w:rsidP="002A178C">
            <w:pPr>
              <w:rPr>
                <w:sz w:val="16"/>
                <w:szCs w:val="16"/>
              </w:rPr>
            </w:pPr>
            <w:r w:rsidRPr="002A178C">
              <w:rPr>
                <w:sz w:val="16"/>
                <w:szCs w:val="16"/>
              </w:rPr>
              <w:t>Рассчитано в размере 30,4% от ФОТ принятого к учету на 2021 год.</w:t>
            </w:r>
          </w:p>
        </w:tc>
        <w:tc>
          <w:tcPr>
            <w:tcW w:w="992" w:type="dxa"/>
            <w:tcBorders>
              <w:top w:val="nil"/>
              <w:left w:val="nil"/>
              <w:bottom w:val="single" w:sz="4" w:space="0" w:color="auto"/>
              <w:right w:val="single" w:sz="4" w:space="0" w:color="auto"/>
            </w:tcBorders>
            <w:shd w:val="clear" w:color="auto" w:fill="auto"/>
            <w:noWrap/>
            <w:hideMark/>
          </w:tcPr>
          <w:p w14:paraId="6D56113E" w14:textId="77777777" w:rsidR="002A178C" w:rsidRPr="002A178C" w:rsidRDefault="002A178C" w:rsidP="002A178C">
            <w:pPr>
              <w:jc w:val="right"/>
              <w:rPr>
                <w:sz w:val="16"/>
                <w:szCs w:val="16"/>
              </w:rPr>
            </w:pPr>
            <w:r w:rsidRPr="002A178C">
              <w:rPr>
                <w:sz w:val="16"/>
                <w:szCs w:val="16"/>
              </w:rPr>
              <w:t>-29,62</w:t>
            </w:r>
          </w:p>
        </w:tc>
        <w:tc>
          <w:tcPr>
            <w:tcW w:w="992" w:type="dxa"/>
            <w:tcBorders>
              <w:top w:val="nil"/>
              <w:left w:val="nil"/>
              <w:bottom w:val="single" w:sz="4" w:space="0" w:color="auto"/>
              <w:right w:val="single" w:sz="4" w:space="0" w:color="auto"/>
            </w:tcBorders>
            <w:shd w:val="clear" w:color="auto" w:fill="auto"/>
            <w:noWrap/>
            <w:hideMark/>
          </w:tcPr>
          <w:p w14:paraId="19E06DEA" w14:textId="77777777" w:rsidR="002A178C" w:rsidRPr="002A178C" w:rsidRDefault="002A178C" w:rsidP="002A178C">
            <w:pPr>
              <w:jc w:val="right"/>
              <w:rPr>
                <w:sz w:val="16"/>
                <w:szCs w:val="16"/>
              </w:rPr>
            </w:pPr>
            <w:r w:rsidRPr="002A178C">
              <w:rPr>
                <w:sz w:val="16"/>
                <w:szCs w:val="16"/>
              </w:rPr>
              <w:t>-2,91%</w:t>
            </w:r>
          </w:p>
        </w:tc>
      </w:tr>
      <w:tr w:rsidR="002A178C" w:rsidRPr="002A178C" w14:paraId="6AF29F77" w14:textId="77777777" w:rsidTr="00830158">
        <w:trPr>
          <w:trHeight w:val="408"/>
        </w:trPr>
        <w:tc>
          <w:tcPr>
            <w:tcW w:w="696" w:type="dxa"/>
            <w:tcBorders>
              <w:top w:val="nil"/>
              <w:left w:val="single" w:sz="4" w:space="0" w:color="auto"/>
              <w:bottom w:val="single" w:sz="4" w:space="0" w:color="auto"/>
              <w:right w:val="single" w:sz="4" w:space="0" w:color="auto"/>
            </w:tcBorders>
            <w:shd w:val="clear" w:color="auto" w:fill="auto"/>
            <w:noWrap/>
            <w:hideMark/>
          </w:tcPr>
          <w:p w14:paraId="6734B03C" w14:textId="77777777" w:rsidR="002A178C" w:rsidRPr="002A178C" w:rsidRDefault="002A178C" w:rsidP="002A178C">
            <w:pPr>
              <w:jc w:val="right"/>
              <w:rPr>
                <w:sz w:val="16"/>
                <w:szCs w:val="16"/>
              </w:rPr>
            </w:pPr>
            <w:r w:rsidRPr="002A178C">
              <w:rPr>
                <w:sz w:val="16"/>
                <w:szCs w:val="16"/>
              </w:rPr>
              <w:t>2.7.</w:t>
            </w:r>
          </w:p>
        </w:tc>
        <w:tc>
          <w:tcPr>
            <w:tcW w:w="1851" w:type="dxa"/>
            <w:tcBorders>
              <w:top w:val="nil"/>
              <w:left w:val="nil"/>
              <w:bottom w:val="single" w:sz="4" w:space="0" w:color="auto"/>
              <w:right w:val="single" w:sz="4" w:space="0" w:color="auto"/>
            </w:tcBorders>
            <w:shd w:val="clear" w:color="auto" w:fill="auto"/>
            <w:hideMark/>
          </w:tcPr>
          <w:p w14:paraId="6B59D7AB" w14:textId="77777777" w:rsidR="002A178C" w:rsidRPr="002A178C" w:rsidRDefault="002A178C" w:rsidP="002A178C">
            <w:pPr>
              <w:rPr>
                <w:sz w:val="16"/>
                <w:szCs w:val="16"/>
              </w:rPr>
            </w:pPr>
            <w:r w:rsidRPr="002A178C">
              <w:rPr>
                <w:sz w:val="16"/>
                <w:szCs w:val="16"/>
              </w:rPr>
              <w:t xml:space="preserve">Прочие неподконтрольные расходы </w:t>
            </w:r>
          </w:p>
        </w:tc>
        <w:tc>
          <w:tcPr>
            <w:tcW w:w="708" w:type="dxa"/>
            <w:tcBorders>
              <w:top w:val="nil"/>
              <w:left w:val="nil"/>
              <w:bottom w:val="single" w:sz="4" w:space="0" w:color="auto"/>
              <w:right w:val="single" w:sz="4" w:space="0" w:color="auto"/>
            </w:tcBorders>
            <w:shd w:val="clear" w:color="auto" w:fill="auto"/>
            <w:noWrap/>
            <w:hideMark/>
          </w:tcPr>
          <w:p w14:paraId="70B3AE35" w14:textId="77777777" w:rsidR="002A178C" w:rsidRPr="002A178C" w:rsidRDefault="002A178C" w:rsidP="002A178C">
            <w:pPr>
              <w:jc w:val="center"/>
              <w:rPr>
                <w:sz w:val="16"/>
                <w:szCs w:val="16"/>
              </w:rPr>
            </w:pPr>
            <w:r w:rsidRPr="002A178C">
              <w:rPr>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382F2775"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4098541"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C49C89B" w14:textId="77777777" w:rsidR="002A178C" w:rsidRPr="002A178C" w:rsidRDefault="002A178C" w:rsidP="002A178C">
            <w:pPr>
              <w:jc w:val="right"/>
              <w:rPr>
                <w:sz w:val="16"/>
                <w:szCs w:val="16"/>
              </w:rPr>
            </w:pPr>
            <w:r w:rsidRPr="002A178C">
              <w:rPr>
                <w:sz w:val="16"/>
                <w:szCs w:val="16"/>
              </w:rPr>
              <w:t>0,00</w:t>
            </w:r>
          </w:p>
        </w:tc>
        <w:tc>
          <w:tcPr>
            <w:tcW w:w="1985" w:type="dxa"/>
            <w:tcBorders>
              <w:top w:val="nil"/>
              <w:left w:val="nil"/>
              <w:bottom w:val="single" w:sz="4" w:space="0" w:color="auto"/>
              <w:right w:val="single" w:sz="4" w:space="0" w:color="auto"/>
            </w:tcBorders>
            <w:shd w:val="clear" w:color="auto" w:fill="auto"/>
            <w:hideMark/>
          </w:tcPr>
          <w:p w14:paraId="35A1D2C7"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1C1FE87F"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F271F90" w14:textId="77777777" w:rsidR="002A178C" w:rsidRPr="002A178C" w:rsidRDefault="002A178C" w:rsidP="002A178C">
            <w:pPr>
              <w:jc w:val="right"/>
              <w:rPr>
                <w:sz w:val="16"/>
                <w:szCs w:val="16"/>
              </w:rPr>
            </w:pPr>
            <w:r w:rsidRPr="002A178C">
              <w:rPr>
                <w:sz w:val="16"/>
                <w:szCs w:val="16"/>
              </w:rPr>
              <w:t>0,00%</w:t>
            </w:r>
          </w:p>
        </w:tc>
      </w:tr>
      <w:tr w:rsidR="002A178C" w:rsidRPr="002A178C" w14:paraId="00F163E8" w14:textId="77777777" w:rsidTr="00830158">
        <w:trPr>
          <w:trHeight w:val="372"/>
        </w:trPr>
        <w:tc>
          <w:tcPr>
            <w:tcW w:w="696" w:type="dxa"/>
            <w:tcBorders>
              <w:top w:val="nil"/>
              <w:left w:val="single" w:sz="4" w:space="0" w:color="auto"/>
              <w:bottom w:val="single" w:sz="4" w:space="0" w:color="auto"/>
              <w:right w:val="single" w:sz="4" w:space="0" w:color="auto"/>
            </w:tcBorders>
            <w:shd w:val="clear" w:color="auto" w:fill="auto"/>
            <w:noWrap/>
            <w:hideMark/>
          </w:tcPr>
          <w:p w14:paraId="78DC955C" w14:textId="77777777" w:rsidR="002A178C" w:rsidRPr="002A178C" w:rsidRDefault="002A178C" w:rsidP="002A178C">
            <w:pPr>
              <w:jc w:val="right"/>
              <w:rPr>
                <w:sz w:val="16"/>
                <w:szCs w:val="16"/>
              </w:rPr>
            </w:pPr>
            <w:r w:rsidRPr="002A178C">
              <w:rPr>
                <w:sz w:val="16"/>
                <w:szCs w:val="16"/>
              </w:rPr>
              <w:t>2.8.</w:t>
            </w:r>
          </w:p>
        </w:tc>
        <w:tc>
          <w:tcPr>
            <w:tcW w:w="1851" w:type="dxa"/>
            <w:tcBorders>
              <w:top w:val="nil"/>
              <w:left w:val="nil"/>
              <w:bottom w:val="single" w:sz="4" w:space="0" w:color="auto"/>
              <w:right w:val="single" w:sz="4" w:space="0" w:color="auto"/>
            </w:tcBorders>
            <w:shd w:val="clear" w:color="auto" w:fill="auto"/>
            <w:hideMark/>
          </w:tcPr>
          <w:p w14:paraId="415AD173" w14:textId="77777777" w:rsidR="002A178C" w:rsidRPr="002A178C" w:rsidRDefault="002A178C" w:rsidP="002A178C">
            <w:pPr>
              <w:rPr>
                <w:sz w:val="16"/>
                <w:szCs w:val="16"/>
              </w:rPr>
            </w:pPr>
            <w:r w:rsidRPr="002A178C">
              <w:rPr>
                <w:sz w:val="16"/>
                <w:szCs w:val="16"/>
              </w:rPr>
              <w:t>Налог на прибыль</w:t>
            </w:r>
          </w:p>
        </w:tc>
        <w:tc>
          <w:tcPr>
            <w:tcW w:w="708" w:type="dxa"/>
            <w:tcBorders>
              <w:top w:val="nil"/>
              <w:left w:val="nil"/>
              <w:bottom w:val="single" w:sz="4" w:space="0" w:color="auto"/>
              <w:right w:val="single" w:sz="4" w:space="0" w:color="auto"/>
            </w:tcBorders>
            <w:shd w:val="clear" w:color="auto" w:fill="auto"/>
            <w:noWrap/>
            <w:hideMark/>
          </w:tcPr>
          <w:p w14:paraId="5421F953" w14:textId="77777777" w:rsidR="002A178C" w:rsidRPr="002A178C" w:rsidRDefault="002A178C" w:rsidP="002A178C">
            <w:pPr>
              <w:jc w:val="center"/>
              <w:rPr>
                <w:sz w:val="16"/>
                <w:szCs w:val="16"/>
              </w:rPr>
            </w:pPr>
            <w:r w:rsidRPr="002A178C">
              <w:rPr>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3666C91C"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03DF67D"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425DF8C" w14:textId="77777777" w:rsidR="002A178C" w:rsidRPr="002A178C" w:rsidRDefault="002A178C" w:rsidP="002A178C">
            <w:pPr>
              <w:jc w:val="right"/>
              <w:rPr>
                <w:sz w:val="16"/>
                <w:szCs w:val="16"/>
              </w:rPr>
            </w:pPr>
            <w:r w:rsidRPr="002A178C">
              <w:rPr>
                <w:sz w:val="16"/>
                <w:szCs w:val="16"/>
              </w:rPr>
              <w:t>0,00</w:t>
            </w:r>
          </w:p>
        </w:tc>
        <w:tc>
          <w:tcPr>
            <w:tcW w:w="1985" w:type="dxa"/>
            <w:tcBorders>
              <w:top w:val="nil"/>
              <w:left w:val="nil"/>
              <w:bottom w:val="single" w:sz="4" w:space="0" w:color="auto"/>
              <w:right w:val="single" w:sz="4" w:space="0" w:color="auto"/>
            </w:tcBorders>
            <w:shd w:val="clear" w:color="auto" w:fill="auto"/>
            <w:hideMark/>
          </w:tcPr>
          <w:p w14:paraId="3BFDB1EF"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0EA000E2"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B4E9686" w14:textId="77777777" w:rsidR="002A178C" w:rsidRPr="002A178C" w:rsidRDefault="002A178C" w:rsidP="002A178C">
            <w:pPr>
              <w:jc w:val="right"/>
              <w:rPr>
                <w:sz w:val="16"/>
                <w:szCs w:val="16"/>
              </w:rPr>
            </w:pPr>
            <w:r w:rsidRPr="002A178C">
              <w:rPr>
                <w:sz w:val="16"/>
                <w:szCs w:val="16"/>
              </w:rPr>
              <w:t>0,00%</w:t>
            </w:r>
          </w:p>
        </w:tc>
      </w:tr>
      <w:tr w:rsidR="002A178C" w:rsidRPr="002A178C" w14:paraId="1D832403"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47926ADC" w14:textId="77777777" w:rsidR="002A178C" w:rsidRPr="002A178C" w:rsidRDefault="002A178C" w:rsidP="002A178C">
            <w:pPr>
              <w:jc w:val="right"/>
              <w:rPr>
                <w:sz w:val="16"/>
                <w:szCs w:val="16"/>
              </w:rPr>
            </w:pPr>
            <w:r w:rsidRPr="002A178C">
              <w:rPr>
                <w:sz w:val="16"/>
                <w:szCs w:val="16"/>
              </w:rPr>
              <w:t>2.9.</w:t>
            </w:r>
          </w:p>
        </w:tc>
        <w:tc>
          <w:tcPr>
            <w:tcW w:w="1851" w:type="dxa"/>
            <w:tcBorders>
              <w:top w:val="nil"/>
              <w:left w:val="nil"/>
              <w:bottom w:val="single" w:sz="4" w:space="0" w:color="auto"/>
              <w:right w:val="single" w:sz="4" w:space="0" w:color="auto"/>
            </w:tcBorders>
            <w:shd w:val="clear" w:color="auto" w:fill="auto"/>
            <w:hideMark/>
          </w:tcPr>
          <w:p w14:paraId="571A60E0" w14:textId="77777777" w:rsidR="002A178C" w:rsidRPr="002A178C" w:rsidRDefault="002A178C" w:rsidP="002A178C">
            <w:pPr>
              <w:rPr>
                <w:sz w:val="16"/>
                <w:szCs w:val="16"/>
              </w:rPr>
            </w:pPr>
            <w:r w:rsidRPr="002A178C">
              <w:rPr>
                <w:sz w:val="16"/>
                <w:szCs w:val="16"/>
              </w:rPr>
              <w:t>Выпадающие доходы по п.87 Основ ценообразования</w:t>
            </w:r>
          </w:p>
        </w:tc>
        <w:tc>
          <w:tcPr>
            <w:tcW w:w="708" w:type="dxa"/>
            <w:tcBorders>
              <w:top w:val="nil"/>
              <w:left w:val="nil"/>
              <w:bottom w:val="single" w:sz="4" w:space="0" w:color="auto"/>
              <w:right w:val="single" w:sz="4" w:space="0" w:color="auto"/>
            </w:tcBorders>
            <w:shd w:val="clear" w:color="auto" w:fill="auto"/>
            <w:noWrap/>
            <w:hideMark/>
          </w:tcPr>
          <w:p w14:paraId="2A034658" w14:textId="77777777" w:rsidR="002A178C" w:rsidRPr="002A178C" w:rsidRDefault="002A178C" w:rsidP="002A178C">
            <w:pPr>
              <w:jc w:val="center"/>
              <w:rPr>
                <w:sz w:val="16"/>
                <w:szCs w:val="16"/>
              </w:rPr>
            </w:pPr>
            <w:r w:rsidRPr="002A178C">
              <w:rPr>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5AAE770F"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21A5329"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6F54E7E" w14:textId="77777777" w:rsidR="002A178C" w:rsidRPr="002A178C" w:rsidRDefault="002A178C" w:rsidP="002A178C">
            <w:pPr>
              <w:jc w:val="right"/>
              <w:rPr>
                <w:sz w:val="16"/>
                <w:szCs w:val="16"/>
              </w:rPr>
            </w:pPr>
            <w:r w:rsidRPr="002A178C">
              <w:rPr>
                <w:sz w:val="16"/>
                <w:szCs w:val="16"/>
              </w:rPr>
              <w:t>0,00</w:t>
            </w:r>
          </w:p>
        </w:tc>
        <w:tc>
          <w:tcPr>
            <w:tcW w:w="1985" w:type="dxa"/>
            <w:tcBorders>
              <w:top w:val="nil"/>
              <w:left w:val="nil"/>
              <w:bottom w:val="single" w:sz="4" w:space="0" w:color="auto"/>
              <w:right w:val="single" w:sz="4" w:space="0" w:color="auto"/>
            </w:tcBorders>
            <w:shd w:val="clear" w:color="auto" w:fill="auto"/>
            <w:hideMark/>
          </w:tcPr>
          <w:p w14:paraId="3BD128B1"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6212DDF3"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8D99058" w14:textId="77777777" w:rsidR="002A178C" w:rsidRPr="002A178C" w:rsidRDefault="002A178C" w:rsidP="002A178C">
            <w:pPr>
              <w:jc w:val="right"/>
              <w:rPr>
                <w:sz w:val="16"/>
                <w:szCs w:val="16"/>
              </w:rPr>
            </w:pPr>
            <w:r w:rsidRPr="002A178C">
              <w:rPr>
                <w:sz w:val="16"/>
                <w:szCs w:val="16"/>
              </w:rPr>
              <w:t>0,00%</w:t>
            </w:r>
          </w:p>
        </w:tc>
      </w:tr>
      <w:tr w:rsidR="002A178C" w:rsidRPr="002A178C" w14:paraId="101131E9" w14:textId="77777777" w:rsidTr="00830158">
        <w:trPr>
          <w:trHeight w:val="5528"/>
        </w:trPr>
        <w:tc>
          <w:tcPr>
            <w:tcW w:w="696" w:type="dxa"/>
            <w:tcBorders>
              <w:top w:val="nil"/>
              <w:left w:val="single" w:sz="4" w:space="0" w:color="auto"/>
              <w:bottom w:val="single" w:sz="4" w:space="0" w:color="auto"/>
              <w:right w:val="single" w:sz="4" w:space="0" w:color="auto"/>
            </w:tcBorders>
            <w:shd w:val="clear" w:color="auto" w:fill="auto"/>
            <w:noWrap/>
            <w:hideMark/>
          </w:tcPr>
          <w:p w14:paraId="4B0948BA" w14:textId="77777777" w:rsidR="002A178C" w:rsidRPr="002A178C" w:rsidRDefault="002A178C" w:rsidP="002A178C">
            <w:pPr>
              <w:jc w:val="right"/>
              <w:rPr>
                <w:sz w:val="16"/>
                <w:szCs w:val="16"/>
              </w:rPr>
            </w:pPr>
            <w:r w:rsidRPr="002A178C">
              <w:rPr>
                <w:sz w:val="16"/>
                <w:szCs w:val="16"/>
              </w:rPr>
              <w:t>2.10.</w:t>
            </w:r>
          </w:p>
        </w:tc>
        <w:tc>
          <w:tcPr>
            <w:tcW w:w="1851" w:type="dxa"/>
            <w:tcBorders>
              <w:top w:val="nil"/>
              <w:left w:val="nil"/>
              <w:bottom w:val="single" w:sz="4" w:space="0" w:color="auto"/>
              <w:right w:val="single" w:sz="4" w:space="0" w:color="auto"/>
            </w:tcBorders>
            <w:shd w:val="clear" w:color="auto" w:fill="auto"/>
            <w:hideMark/>
          </w:tcPr>
          <w:p w14:paraId="3E37E5E8" w14:textId="77777777" w:rsidR="002A178C" w:rsidRPr="002A178C" w:rsidRDefault="002A178C" w:rsidP="002A178C">
            <w:pPr>
              <w:rPr>
                <w:sz w:val="16"/>
                <w:szCs w:val="16"/>
              </w:rPr>
            </w:pPr>
            <w:r w:rsidRPr="002A178C">
              <w:rPr>
                <w:sz w:val="16"/>
                <w:szCs w:val="16"/>
              </w:rPr>
              <w:t>Амортизация ОС</w:t>
            </w:r>
          </w:p>
        </w:tc>
        <w:tc>
          <w:tcPr>
            <w:tcW w:w="708" w:type="dxa"/>
            <w:tcBorders>
              <w:top w:val="nil"/>
              <w:left w:val="nil"/>
              <w:bottom w:val="single" w:sz="4" w:space="0" w:color="auto"/>
              <w:right w:val="single" w:sz="4" w:space="0" w:color="auto"/>
            </w:tcBorders>
            <w:shd w:val="clear" w:color="auto" w:fill="auto"/>
            <w:noWrap/>
            <w:hideMark/>
          </w:tcPr>
          <w:p w14:paraId="017BC310" w14:textId="77777777" w:rsidR="002A178C" w:rsidRPr="002A178C" w:rsidRDefault="002A178C" w:rsidP="002A178C">
            <w:pPr>
              <w:jc w:val="center"/>
              <w:rPr>
                <w:sz w:val="16"/>
                <w:szCs w:val="16"/>
              </w:rPr>
            </w:pPr>
            <w:r w:rsidRPr="002A178C">
              <w:rPr>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03F6DEC2" w14:textId="77777777" w:rsidR="002A178C" w:rsidRPr="002A178C" w:rsidRDefault="002A178C" w:rsidP="002A178C">
            <w:pPr>
              <w:jc w:val="right"/>
              <w:rPr>
                <w:sz w:val="16"/>
                <w:szCs w:val="16"/>
              </w:rPr>
            </w:pPr>
            <w:r w:rsidRPr="002A178C">
              <w:rPr>
                <w:sz w:val="16"/>
                <w:szCs w:val="16"/>
              </w:rPr>
              <w:t>4 836,90</w:t>
            </w:r>
          </w:p>
        </w:tc>
        <w:tc>
          <w:tcPr>
            <w:tcW w:w="992" w:type="dxa"/>
            <w:tcBorders>
              <w:top w:val="nil"/>
              <w:left w:val="nil"/>
              <w:bottom w:val="single" w:sz="4" w:space="0" w:color="auto"/>
              <w:right w:val="single" w:sz="4" w:space="0" w:color="auto"/>
            </w:tcBorders>
            <w:shd w:val="clear" w:color="auto" w:fill="auto"/>
            <w:noWrap/>
            <w:hideMark/>
          </w:tcPr>
          <w:p w14:paraId="30CC76D2" w14:textId="77777777" w:rsidR="002A178C" w:rsidRPr="002A178C" w:rsidRDefault="002A178C" w:rsidP="002A178C">
            <w:pPr>
              <w:jc w:val="right"/>
              <w:rPr>
                <w:sz w:val="16"/>
                <w:szCs w:val="16"/>
              </w:rPr>
            </w:pPr>
            <w:r w:rsidRPr="002A178C">
              <w:rPr>
                <w:sz w:val="16"/>
                <w:szCs w:val="16"/>
              </w:rPr>
              <w:t>9 920,44</w:t>
            </w:r>
          </w:p>
        </w:tc>
        <w:tc>
          <w:tcPr>
            <w:tcW w:w="992" w:type="dxa"/>
            <w:tcBorders>
              <w:top w:val="nil"/>
              <w:left w:val="nil"/>
              <w:bottom w:val="single" w:sz="4" w:space="0" w:color="auto"/>
              <w:right w:val="single" w:sz="4" w:space="0" w:color="auto"/>
            </w:tcBorders>
            <w:shd w:val="clear" w:color="auto" w:fill="auto"/>
            <w:noWrap/>
            <w:hideMark/>
          </w:tcPr>
          <w:p w14:paraId="2EF71A0F" w14:textId="77777777" w:rsidR="002A178C" w:rsidRPr="002A178C" w:rsidRDefault="002A178C" w:rsidP="002A178C">
            <w:pPr>
              <w:jc w:val="right"/>
              <w:rPr>
                <w:sz w:val="16"/>
                <w:szCs w:val="16"/>
              </w:rPr>
            </w:pPr>
            <w:r w:rsidRPr="002A178C">
              <w:rPr>
                <w:sz w:val="16"/>
                <w:szCs w:val="16"/>
              </w:rPr>
              <w:t>5 987,43</w:t>
            </w:r>
          </w:p>
        </w:tc>
        <w:tc>
          <w:tcPr>
            <w:tcW w:w="1985" w:type="dxa"/>
            <w:tcBorders>
              <w:top w:val="nil"/>
              <w:left w:val="nil"/>
              <w:bottom w:val="single" w:sz="4" w:space="0" w:color="auto"/>
              <w:right w:val="single" w:sz="4" w:space="0" w:color="auto"/>
            </w:tcBorders>
            <w:shd w:val="clear" w:color="auto" w:fill="auto"/>
            <w:hideMark/>
          </w:tcPr>
          <w:p w14:paraId="58AF7BBD" w14:textId="77777777" w:rsidR="002A178C" w:rsidRPr="002A178C" w:rsidRDefault="002A178C" w:rsidP="002A178C">
            <w:pPr>
              <w:rPr>
                <w:sz w:val="16"/>
                <w:szCs w:val="16"/>
              </w:rPr>
            </w:pPr>
            <w:r w:rsidRPr="002A178C">
              <w:rPr>
                <w:sz w:val="16"/>
                <w:szCs w:val="16"/>
              </w:rPr>
              <w:t xml:space="preserve">Величина амортизации рассчитана в соответствии с пунктом 27 Основ ценообразования 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определяется регулирующими органами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№1 «О Классификации </w:t>
            </w:r>
            <w:r w:rsidRPr="002A178C">
              <w:rPr>
                <w:sz w:val="16"/>
                <w:szCs w:val="16"/>
              </w:rPr>
              <w:lastRenderedPageBreak/>
              <w:t>основных средств, включаемых в амортизационные группы».</w:t>
            </w:r>
          </w:p>
        </w:tc>
        <w:tc>
          <w:tcPr>
            <w:tcW w:w="992" w:type="dxa"/>
            <w:tcBorders>
              <w:top w:val="nil"/>
              <w:left w:val="nil"/>
              <w:bottom w:val="single" w:sz="4" w:space="0" w:color="auto"/>
              <w:right w:val="single" w:sz="4" w:space="0" w:color="auto"/>
            </w:tcBorders>
            <w:shd w:val="clear" w:color="auto" w:fill="auto"/>
            <w:noWrap/>
            <w:hideMark/>
          </w:tcPr>
          <w:p w14:paraId="5F2AF263" w14:textId="77777777" w:rsidR="002A178C" w:rsidRPr="002A178C" w:rsidRDefault="002A178C" w:rsidP="002A178C">
            <w:pPr>
              <w:jc w:val="right"/>
              <w:rPr>
                <w:sz w:val="16"/>
                <w:szCs w:val="16"/>
              </w:rPr>
            </w:pPr>
            <w:r w:rsidRPr="002A178C">
              <w:rPr>
                <w:sz w:val="16"/>
                <w:szCs w:val="16"/>
              </w:rPr>
              <w:lastRenderedPageBreak/>
              <w:t>-3 933,01</w:t>
            </w:r>
          </w:p>
        </w:tc>
        <w:tc>
          <w:tcPr>
            <w:tcW w:w="992" w:type="dxa"/>
            <w:tcBorders>
              <w:top w:val="nil"/>
              <w:left w:val="nil"/>
              <w:bottom w:val="single" w:sz="4" w:space="0" w:color="auto"/>
              <w:right w:val="single" w:sz="4" w:space="0" w:color="auto"/>
            </w:tcBorders>
            <w:shd w:val="clear" w:color="auto" w:fill="auto"/>
            <w:noWrap/>
            <w:hideMark/>
          </w:tcPr>
          <w:p w14:paraId="0DA1B7B4" w14:textId="77777777" w:rsidR="002A178C" w:rsidRPr="002A178C" w:rsidRDefault="002A178C" w:rsidP="002A178C">
            <w:pPr>
              <w:jc w:val="right"/>
              <w:rPr>
                <w:sz w:val="16"/>
                <w:szCs w:val="16"/>
              </w:rPr>
            </w:pPr>
            <w:r w:rsidRPr="002A178C">
              <w:rPr>
                <w:sz w:val="16"/>
                <w:szCs w:val="16"/>
              </w:rPr>
              <w:t>23,79%</w:t>
            </w:r>
          </w:p>
        </w:tc>
      </w:tr>
      <w:tr w:rsidR="002A178C" w:rsidRPr="002A178C" w14:paraId="655962CA" w14:textId="77777777" w:rsidTr="00830158">
        <w:trPr>
          <w:trHeight w:val="360"/>
        </w:trPr>
        <w:tc>
          <w:tcPr>
            <w:tcW w:w="696" w:type="dxa"/>
            <w:tcBorders>
              <w:top w:val="nil"/>
              <w:left w:val="single" w:sz="4" w:space="0" w:color="auto"/>
              <w:bottom w:val="single" w:sz="4" w:space="0" w:color="auto"/>
              <w:right w:val="single" w:sz="4" w:space="0" w:color="auto"/>
            </w:tcBorders>
            <w:shd w:val="clear" w:color="auto" w:fill="auto"/>
            <w:noWrap/>
            <w:hideMark/>
          </w:tcPr>
          <w:p w14:paraId="7EB46FFD" w14:textId="77777777" w:rsidR="002A178C" w:rsidRPr="002A178C" w:rsidRDefault="002A178C" w:rsidP="002A178C">
            <w:pPr>
              <w:jc w:val="center"/>
              <w:rPr>
                <w:i/>
                <w:iCs/>
                <w:sz w:val="16"/>
                <w:szCs w:val="16"/>
              </w:rPr>
            </w:pPr>
            <w:r w:rsidRPr="002A178C">
              <w:rPr>
                <w:i/>
                <w:iCs/>
                <w:sz w:val="16"/>
                <w:szCs w:val="16"/>
              </w:rPr>
              <w:t>2.10.1.</w:t>
            </w:r>
          </w:p>
        </w:tc>
        <w:tc>
          <w:tcPr>
            <w:tcW w:w="1851" w:type="dxa"/>
            <w:tcBorders>
              <w:top w:val="nil"/>
              <w:left w:val="nil"/>
              <w:bottom w:val="single" w:sz="4" w:space="0" w:color="auto"/>
              <w:right w:val="single" w:sz="4" w:space="0" w:color="auto"/>
            </w:tcBorders>
            <w:shd w:val="clear" w:color="auto" w:fill="auto"/>
            <w:hideMark/>
          </w:tcPr>
          <w:p w14:paraId="6B392D86" w14:textId="77777777" w:rsidR="002A178C" w:rsidRPr="002A178C" w:rsidRDefault="002A178C" w:rsidP="002A178C">
            <w:pPr>
              <w:jc w:val="right"/>
              <w:rPr>
                <w:i/>
                <w:iCs/>
                <w:sz w:val="16"/>
                <w:szCs w:val="16"/>
              </w:rPr>
            </w:pPr>
            <w:r w:rsidRPr="002A178C">
              <w:rPr>
                <w:i/>
                <w:iCs/>
                <w:sz w:val="16"/>
                <w:szCs w:val="16"/>
              </w:rPr>
              <w:t>ВН</w:t>
            </w:r>
          </w:p>
        </w:tc>
        <w:tc>
          <w:tcPr>
            <w:tcW w:w="708" w:type="dxa"/>
            <w:tcBorders>
              <w:top w:val="nil"/>
              <w:left w:val="nil"/>
              <w:bottom w:val="single" w:sz="4" w:space="0" w:color="auto"/>
              <w:right w:val="single" w:sz="4" w:space="0" w:color="auto"/>
            </w:tcBorders>
            <w:shd w:val="clear" w:color="auto" w:fill="auto"/>
            <w:noWrap/>
            <w:hideMark/>
          </w:tcPr>
          <w:p w14:paraId="0B946E2F" w14:textId="77777777" w:rsidR="002A178C" w:rsidRPr="002A178C" w:rsidRDefault="002A178C" w:rsidP="002A178C">
            <w:pPr>
              <w:jc w:val="center"/>
              <w:rPr>
                <w:i/>
                <w:iCs/>
                <w:sz w:val="16"/>
                <w:szCs w:val="16"/>
              </w:rPr>
            </w:pPr>
            <w:r w:rsidRPr="002A178C">
              <w:rPr>
                <w:i/>
                <w:iCs/>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5853C854"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13934C1"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AA99BB8" w14:textId="77777777" w:rsidR="002A178C" w:rsidRPr="002A178C" w:rsidRDefault="002A178C" w:rsidP="002A178C">
            <w:pPr>
              <w:jc w:val="right"/>
              <w:rPr>
                <w:i/>
                <w:iCs/>
                <w:sz w:val="16"/>
                <w:szCs w:val="16"/>
              </w:rPr>
            </w:pPr>
            <w:r w:rsidRPr="002A178C">
              <w:rPr>
                <w:i/>
                <w:iCs/>
                <w:sz w:val="16"/>
                <w:szCs w:val="16"/>
              </w:rPr>
              <w:t>0,00</w:t>
            </w:r>
          </w:p>
        </w:tc>
        <w:tc>
          <w:tcPr>
            <w:tcW w:w="1985" w:type="dxa"/>
            <w:tcBorders>
              <w:top w:val="nil"/>
              <w:left w:val="nil"/>
              <w:bottom w:val="single" w:sz="4" w:space="0" w:color="auto"/>
              <w:right w:val="single" w:sz="4" w:space="0" w:color="auto"/>
            </w:tcBorders>
            <w:shd w:val="clear" w:color="auto" w:fill="auto"/>
            <w:hideMark/>
          </w:tcPr>
          <w:p w14:paraId="47C79FE2" w14:textId="77777777" w:rsidR="002A178C" w:rsidRPr="002A178C" w:rsidRDefault="002A178C" w:rsidP="002A178C">
            <w:pPr>
              <w:rPr>
                <w:i/>
                <w:iCs/>
                <w:sz w:val="16"/>
                <w:szCs w:val="16"/>
              </w:rPr>
            </w:pPr>
            <w:r w:rsidRPr="002A178C">
              <w:rPr>
                <w:i/>
                <w:i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504D8A3A"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49BCA6D7" w14:textId="77777777" w:rsidR="002A178C" w:rsidRPr="002A178C" w:rsidRDefault="002A178C" w:rsidP="002A178C">
            <w:pPr>
              <w:jc w:val="right"/>
              <w:rPr>
                <w:i/>
                <w:iCs/>
                <w:sz w:val="16"/>
                <w:szCs w:val="16"/>
              </w:rPr>
            </w:pPr>
            <w:r w:rsidRPr="002A178C">
              <w:rPr>
                <w:i/>
                <w:iCs/>
                <w:sz w:val="16"/>
                <w:szCs w:val="16"/>
              </w:rPr>
              <w:t>0,00%</w:t>
            </w:r>
          </w:p>
        </w:tc>
      </w:tr>
      <w:tr w:rsidR="002A178C" w:rsidRPr="002A178C" w14:paraId="0BAD9155"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312FD3AC" w14:textId="77777777" w:rsidR="002A178C" w:rsidRPr="002A178C" w:rsidRDefault="002A178C" w:rsidP="002A178C">
            <w:pPr>
              <w:jc w:val="center"/>
              <w:rPr>
                <w:i/>
                <w:iCs/>
                <w:sz w:val="16"/>
                <w:szCs w:val="16"/>
              </w:rPr>
            </w:pPr>
            <w:r w:rsidRPr="002A178C">
              <w:rPr>
                <w:i/>
                <w:iCs/>
                <w:sz w:val="16"/>
                <w:szCs w:val="16"/>
              </w:rPr>
              <w:t>2.10.2.</w:t>
            </w:r>
          </w:p>
        </w:tc>
        <w:tc>
          <w:tcPr>
            <w:tcW w:w="1851" w:type="dxa"/>
            <w:tcBorders>
              <w:top w:val="nil"/>
              <w:left w:val="nil"/>
              <w:bottom w:val="single" w:sz="4" w:space="0" w:color="auto"/>
              <w:right w:val="single" w:sz="4" w:space="0" w:color="auto"/>
            </w:tcBorders>
            <w:shd w:val="clear" w:color="auto" w:fill="auto"/>
            <w:hideMark/>
          </w:tcPr>
          <w:p w14:paraId="12D843BB" w14:textId="77777777" w:rsidR="002A178C" w:rsidRPr="002A178C" w:rsidRDefault="002A178C" w:rsidP="002A178C">
            <w:pPr>
              <w:jc w:val="right"/>
              <w:rPr>
                <w:i/>
                <w:iCs/>
                <w:sz w:val="16"/>
                <w:szCs w:val="16"/>
              </w:rPr>
            </w:pPr>
            <w:r w:rsidRPr="002A178C">
              <w:rPr>
                <w:i/>
                <w:iCs/>
                <w:sz w:val="16"/>
                <w:szCs w:val="16"/>
              </w:rPr>
              <w:t>СН1</w:t>
            </w:r>
          </w:p>
        </w:tc>
        <w:tc>
          <w:tcPr>
            <w:tcW w:w="708" w:type="dxa"/>
            <w:tcBorders>
              <w:top w:val="nil"/>
              <w:left w:val="nil"/>
              <w:bottom w:val="single" w:sz="4" w:space="0" w:color="auto"/>
              <w:right w:val="single" w:sz="4" w:space="0" w:color="auto"/>
            </w:tcBorders>
            <w:shd w:val="clear" w:color="auto" w:fill="auto"/>
            <w:noWrap/>
            <w:hideMark/>
          </w:tcPr>
          <w:p w14:paraId="0DAB1309" w14:textId="77777777" w:rsidR="002A178C" w:rsidRPr="002A178C" w:rsidRDefault="002A178C" w:rsidP="002A178C">
            <w:pPr>
              <w:jc w:val="center"/>
              <w:rPr>
                <w:i/>
                <w:iCs/>
                <w:sz w:val="16"/>
                <w:szCs w:val="16"/>
              </w:rPr>
            </w:pPr>
            <w:r w:rsidRPr="002A178C">
              <w:rPr>
                <w:i/>
                <w:iCs/>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7705F949"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B396E7D"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5508CC0" w14:textId="77777777" w:rsidR="002A178C" w:rsidRPr="002A178C" w:rsidRDefault="002A178C" w:rsidP="002A178C">
            <w:pPr>
              <w:jc w:val="right"/>
              <w:rPr>
                <w:i/>
                <w:iCs/>
                <w:sz w:val="16"/>
                <w:szCs w:val="16"/>
              </w:rPr>
            </w:pPr>
            <w:r w:rsidRPr="002A178C">
              <w:rPr>
                <w:i/>
                <w:iCs/>
                <w:sz w:val="16"/>
                <w:szCs w:val="16"/>
              </w:rPr>
              <w:t>0,00</w:t>
            </w:r>
          </w:p>
        </w:tc>
        <w:tc>
          <w:tcPr>
            <w:tcW w:w="1985" w:type="dxa"/>
            <w:tcBorders>
              <w:top w:val="nil"/>
              <w:left w:val="nil"/>
              <w:bottom w:val="single" w:sz="4" w:space="0" w:color="auto"/>
              <w:right w:val="single" w:sz="4" w:space="0" w:color="auto"/>
            </w:tcBorders>
            <w:shd w:val="clear" w:color="auto" w:fill="auto"/>
            <w:hideMark/>
          </w:tcPr>
          <w:p w14:paraId="1E346556" w14:textId="77777777" w:rsidR="002A178C" w:rsidRPr="002A178C" w:rsidRDefault="002A178C" w:rsidP="002A178C">
            <w:pPr>
              <w:rPr>
                <w:i/>
                <w:iCs/>
                <w:sz w:val="16"/>
                <w:szCs w:val="16"/>
              </w:rPr>
            </w:pPr>
            <w:r w:rsidRPr="002A178C">
              <w:rPr>
                <w:i/>
                <w:i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5B2067F0"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54037E9" w14:textId="77777777" w:rsidR="002A178C" w:rsidRPr="002A178C" w:rsidRDefault="002A178C" w:rsidP="002A178C">
            <w:pPr>
              <w:jc w:val="right"/>
              <w:rPr>
                <w:i/>
                <w:iCs/>
                <w:sz w:val="16"/>
                <w:szCs w:val="16"/>
              </w:rPr>
            </w:pPr>
            <w:r w:rsidRPr="002A178C">
              <w:rPr>
                <w:i/>
                <w:iCs/>
                <w:sz w:val="16"/>
                <w:szCs w:val="16"/>
              </w:rPr>
              <w:t>0,00%</w:t>
            </w:r>
          </w:p>
        </w:tc>
      </w:tr>
      <w:tr w:rsidR="002A178C" w:rsidRPr="002A178C" w14:paraId="0F415A71"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1CAD1963" w14:textId="77777777" w:rsidR="002A178C" w:rsidRPr="002A178C" w:rsidRDefault="002A178C" w:rsidP="002A178C">
            <w:pPr>
              <w:jc w:val="center"/>
              <w:rPr>
                <w:i/>
                <w:iCs/>
                <w:sz w:val="16"/>
                <w:szCs w:val="16"/>
              </w:rPr>
            </w:pPr>
            <w:r w:rsidRPr="002A178C">
              <w:rPr>
                <w:i/>
                <w:iCs/>
                <w:sz w:val="16"/>
                <w:szCs w:val="16"/>
              </w:rPr>
              <w:t>2.10.3.</w:t>
            </w:r>
          </w:p>
        </w:tc>
        <w:tc>
          <w:tcPr>
            <w:tcW w:w="1851" w:type="dxa"/>
            <w:tcBorders>
              <w:top w:val="nil"/>
              <w:left w:val="nil"/>
              <w:bottom w:val="single" w:sz="4" w:space="0" w:color="auto"/>
              <w:right w:val="single" w:sz="4" w:space="0" w:color="auto"/>
            </w:tcBorders>
            <w:shd w:val="clear" w:color="auto" w:fill="auto"/>
            <w:hideMark/>
          </w:tcPr>
          <w:p w14:paraId="37B3A496" w14:textId="77777777" w:rsidR="002A178C" w:rsidRPr="002A178C" w:rsidRDefault="002A178C" w:rsidP="002A178C">
            <w:pPr>
              <w:jc w:val="right"/>
              <w:rPr>
                <w:i/>
                <w:iCs/>
                <w:sz w:val="16"/>
                <w:szCs w:val="16"/>
              </w:rPr>
            </w:pPr>
            <w:r w:rsidRPr="002A178C">
              <w:rPr>
                <w:i/>
                <w:iCs/>
                <w:sz w:val="16"/>
                <w:szCs w:val="16"/>
              </w:rPr>
              <w:t>СН2</w:t>
            </w:r>
          </w:p>
        </w:tc>
        <w:tc>
          <w:tcPr>
            <w:tcW w:w="708" w:type="dxa"/>
            <w:tcBorders>
              <w:top w:val="nil"/>
              <w:left w:val="nil"/>
              <w:bottom w:val="single" w:sz="4" w:space="0" w:color="auto"/>
              <w:right w:val="single" w:sz="4" w:space="0" w:color="auto"/>
            </w:tcBorders>
            <w:shd w:val="clear" w:color="auto" w:fill="auto"/>
            <w:noWrap/>
            <w:hideMark/>
          </w:tcPr>
          <w:p w14:paraId="01BDDC1F" w14:textId="77777777" w:rsidR="002A178C" w:rsidRPr="002A178C" w:rsidRDefault="002A178C" w:rsidP="002A178C">
            <w:pPr>
              <w:jc w:val="center"/>
              <w:rPr>
                <w:i/>
                <w:iCs/>
                <w:sz w:val="16"/>
                <w:szCs w:val="16"/>
              </w:rPr>
            </w:pPr>
            <w:r w:rsidRPr="002A178C">
              <w:rPr>
                <w:i/>
                <w:iCs/>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6BB24BA1"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20C4C70"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1CDD334A" w14:textId="77777777" w:rsidR="002A178C" w:rsidRPr="002A178C" w:rsidRDefault="002A178C" w:rsidP="002A178C">
            <w:pPr>
              <w:jc w:val="right"/>
              <w:rPr>
                <w:i/>
                <w:iCs/>
                <w:sz w:val="16"/>
                <w:szCs w:val="16"/>
              </w:rPr>
            </w:pPr>
            <w:r w:rsidRPr="002A178C">
              <w:rPr>
                <w:i/>
                <w:iCs/>
                <w:sz w:val="16"/>
                <w:szCs w:val="16"/>
              </w:rPr>
              <w:t>0,00</w:t>
            </w:r>
          </w:p>
        </w:tc>
        <w:tc>
          <w:tcPr>
            <w:tcW w:w="1985" w:type="dxa"/>
            <w:tcBorders>
              <w:top w:val="nil"/>
              <w:left w:val="nil"/>
              <w:bottom w:val="single" w:sz="4" w:space="0" w:color="auto"/>
              <w:right w:val="single" w:sz="4" w:space="0" w:color="auto"/>
            </w:tcBorders>
            <w:shd w:val="clear" w:color="auto" w:fill="auto"/>
            <w:hideMark/>
          </w:tcPr>
          <w:p w14:paraId="6D05661C" w14:textId="77777777" w:rsidR="002A178C" w:rsidRPr="002A178C" w:rsidRDefault="002A178C" w:rsidP="002A178C">
            <w:pPr>
              <w:rPr>
                <w:i/>
                <w:iCs/>
                <w:sz w:val="16"/>
                <w:szCs w:val="16"/>
              </w:rPr>
            </w:pPr>
            <w:r w:rsidRPr="002A178C">
              <w:rPr>
                <w:i/>
                <w:i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032B4446"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DE6EDE6" w14:textId="77777777" w:rsidR="002A178C" w:rsidRPr="002A178C" w:rsidRDefault="002A178C" w:rsidP="002A178C">
            <w:pPr>
              <w:jc w:val="right"/>
              <w:rPr>
                <w:i/>
                <w:iCs/>
                <w:sz w:val="16"/>
                <w:szCs w:val="16"/>
              </w:rPr>
            </w:pPr>
            <w:r w:rsidRPr="002A178C">
              <w:rPr>
                <w:i/>
                <w:iCs/>
                <w:sz w:val="16"/>
                <w:szCs w:val="16"/>
              </w:rPr>
              <w:t>0,00%</w:t>
            </w:r>
          </w:p>
        </w:tc>
      </w:tr>
      <w:tr w:rsidR="002A178C" w:rsidRPr="002A178C" w14:paraId="54D7C8AF"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593748E9" w14:textId="77777777" w:rsidR="002A178C" w:rsidRPr="002A178C" w:rsidRDefault="002A178C" w:rsidP="002A178C">
            <w:pPr>
              <w:jc w:val="center"/>
              <w:rPr>
                <w:i/>
                <w:iCs/>
                <w:sz w:val="16"/>
                <w:szCs w:val="16"/>
              </w:rPr>
            </w:pPr>
            <w:r w:rsidRPr="002A178C">
              <w:rPr>
                <w:i/>
                <w:iCs/>
                <w:sz w:val="16"/>
                <w:szCs w:val="16"/>
              </w:rPr>
              <w:t>2.10.4.</w:t>
            </w:r>
          </w:p>
        </w:tc>
        <w:tc>
          <w:tcPr>
            <w:tcW w:w="1851" w:type="dxa"/>
            <w:tcBorders>
              <w:top w:val="nil"/>
              <w:left w:val="nil"/>
              <w:bottom w:val="single" w:sz="4" w:space="0" w:color="auto"/>
              <w:right w:val="single" w:sz="4" w:space="0" w:color="auto"/>
            </w:tcBorders>
            <w:shd w:val="clear" w:color="auto" w:fill="auto"/>
            <w:hideMark/>
          </w:tcPr>
          <w:p w14:paraId="38F504C3" w14:textId="77777777" w:rsidR="002A178C" w:rsidRPr="002A178C" w:rsidRDefault="002A178C" w:rsidP="002A178C">
            <w:pPr>
              <w:jc w:val="right"/>
              <w:rPr>
                <w:i/>
                <w:iCs/>
                <w:sz w:val="16"/>
                <w:szCs w:val="16"/>
              </w:rPr>
            </w:pPr>
            <w:r w:rsidRPr="002A178C">
              <w:rPr>
                <w:i/>
                <w:iCs/>
                <w:sz w:val="16"/>
                <w:szCs w:val="16"/>
              </w:rPr>
              <w:t>НН</w:t>
            </w:r>
          </w:p>
        </w:tc>
        <w:tc>
          <w:tcPr>
            <w:tcW w:w="708" w:type="dxa"/>
            <w:tcBorders>
              <w:top w:val="nil"/>
              <w:left w:val="nil"/>
              <w:bottom w:val="single" w:sz="4" w:space="0" w:color="auto"/>
              <w:right w:val="single" w:sz="4" w:space="0" w:color="auto"/>
            </w:tcBorders>
            <w:shd w:val="clear" w:color="auto" w:fill="auto"/>
            <w:noWrap/>
            <w:hideMark/>
          </w:tcPr>
          <w:p w14:paraId="2AC478D2" w14:textId="77777777" w:rsidR="002A178C" w:rsidRPr="002A178C" w:rsidRDefault="002A178C" w:rsidP="002A178C">
            <w:pPr>
              <w:jc w:val="center"/>
              <w:rPr>
                <w:i/>
                <w:iCs/>
                <w:sz w:val="16"/>
                <w:szCs w:val="16"/>
              </w:rPr>
            </w:pPr>
            <w:r w:rsidRPr="002A178C">
              <w:rPr>
                <w:i/>
                <w:iCs/>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4E5BCACF"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2803BB8"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C7FD77C" w14:textId="77777777" w:rsidR="002A178C" w:rsidRPr="002A178C" w:rsidRDefault="002A178C" w:rsidP="002A178C">
            <w:pPr>
              <w:jc w:val="right"/>
              <w:rPr>
                <w:i/>
                <w:iCs/>
                <w:sz w:val="16"/>
                <w:szCs w:val="16"/>
              </w:rPr>
            </w:pPr>
            <w:r w:rsidRPr="002A178C">
              <w:rPr>
                <w:i/>
                <w:iCs/>
                <w:sz w:val="16"/>
                <w:szCs w:val="16"/>
              </w:rPr>
              <w:t>0,00</w:t>
            </w:r>
          </w:p>
        </w:tc>
        <w:tc>
          <w:tcPr>
            <w:tcW w:w="1985" w:type="dxa"/>
            <w:tcBorders>
              <w:top w:val="nil"/>
              <w:left w:val="nil"/>
              <w:bottom w:val="single" w:sz="4" w:space="0" w:color="auto"/>
              <w:right w:val="single" w:sz="4" w:space="0" w:color="auto"/>
            </w:tcBorders>
            <w:shd w:val="clear" w:color="auto" w:fill="auto"/>
            <w:hideMark/>
          </w:tcPr>
          <w:p w14:paraId="4F7AA17D" w14:textId="77777777" w:rsidR="002A178C" w:rsidRPr="002A178C" w:rsidRDefault="002A178C" w:rsidP="002A178C">
            <w:pPr>
              <w:rPr>
                <w:i/>
                <w:iCs/>
                <w:sz w:val="16"/>
                <w:szCs w:val="16"/>
              </w:rPr>
            </w:pPr>
            <w:r w:rsidRPr="002A178C">
              <w:rPr>
                <w:i/>
                <w:i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2E92128D"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4DE7268" w14:textId="77777777" w:rsidR="002A178C" w:rsidRPr="002A178C" w:rsidRDefault="002A178C" w:rsidP="002A178C">
            <w:pPr>
              <w:jc w:val="right"/>
              <w:rPr>
                <w:i/>
                <w:iCs/>
                <w:sz w:val="16"/>
                <w:szCs w:val="16"/>
              </w:rPr>
            </w:pPr>
            <w:r w:rsidRPr="002A178C">
              <w:rPr>
                <w:i/>
                <w:iCs/>
                <w:sz w:val="16"/>
                <w:szCs w:val="16"/>
              </w:rPr>
              <w:t>0,00%</w:t>
            </w:r>
          </w:p>
        </w:tc>
      </w:tr>
      <w:tr w:rsidR="002A178C" w:rsidRPr="002A178C" w14:paraId="16F8339D"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753AD7A9" w14:textId="77777777" w:rsidR="002A178C" w:rsidRPr="002A178C" w:rsidRDefault="002A178C" w:rsidP="002A178C">
            <w:pPr>
              <w:jc w:val="center"/>
              <w:rPr>
                <w:i/>
                <w:iCs/>
                <w:sz w:val="16"/>
                <w:szCs w:val="16"/>
              </w:rPr>
            </w:pPr>
            <w:r w:rsidRPr="002A178C">
              <w:rPr>
                <w:i/>
                <w:iCs/>
                <w:sz w:val="16"/>
                <w:szCs w:val="16"/>
              </w:rPr>
              <w:t>2.10.5.</w:t>
            </w:r>
          </w:p>
        </w:tc>
        <w:tc>
          <w:tcPr>
            <w:tcW w:w="1851" w:type="dxa"/>
            <w:tcBorders>
              <w:top w:val="nil"/>
              <w:left w:val="nil"/>
              <w:bottom w:val="single" w:sz="4" w:space="0" w:color="auto"/>
              <w:right w:val="single" w:sz="4" w:space="0" w:color="auto"/>
            </w:tcBorders>
            <w:shd w:val="clear" w:color="auto" w:fill="auto"/>
            <w:hideMark/>
          </w:tcPr>
          <w:p w14:paraId="6D70526C" w14:textId="77777777" w:rsidR="002A178C" w:rsidRPr="002A178C" w:rsidRDefault="002A178C" w:rsidP="002A178C">
            <w:pPr>
              <w:jc w:val="right"/>
              <w:rPr>
                <w:i/>
                <w:iCs/>
                <w:sz w:val="16"/>
                <w:szCs w:val="16"/>
              </w:rPr>
            </w:pPr>
            <w:r w:rsidRPr="002A178C">
              <w:rPr>
                <w:i/>
                <w:iCs/>
                <w:sz w:val="16"/>
                <w:szCs w:val="16"/>
              </w:rPr>
              <w:t>прочее</w:t>
            </w:r>
          </w:p>
        </w:tc>
        <w:tc>
          <w:tcPr>
            <w:tcW w:w="708" w:type="dxa"/>
            <w:tcBorders>
              <w:top w:val="nil"/>
              <w:left w:val="nil"/>
              <w:bottom w:val="single" w:sz="4" w:space="0" w:color="auto"/>
              <w:right w:val="single" w:sz="4" w:space="0" w:color="auto"/>
            </w:tcBorders>
            <w:shd w:val="clear" w:color="auto" w:fill="auto"/>
            <w:noWrap/>
            <w:hideMark/>
          </w:tcPr>
          <w:p w14:paraId="0916E5F6" w14:textId="77777777" w:rsidR="002A178C" w:rsidRPr="002A178C" w:rsidRDefault="002A178C" w:rsidP="002A178C">
            <w:pPr>
              <w:jc w:val="center"/>
              <w:rPr>
                <w:i/>
                <w:iCs/>
                <w:sz w:val="16"/>
                <w:szCs w:val="16"/>
              </w:rPr>
            </w:pPr>
            <w:r w:rsidRPr="002A178C">
              <w:rPr>
                <w:i/>
                <w:iCs/>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4E80B10F"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A156A1C"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62948FF5" w14:textId="77777777" w:rsidR="002A178C" w:rsidRPr="002A178C" w:rsidRDefault="002A178C" w:rsidP="002A178C">
            <w:pPr>
              <w:jc w:val="right"/>
              <w:rPr>
                <w:i/>
                <w:iCs/>
                <w:sz w:val="16"/>
                <w:szCs w:val="16"/>
              </w:rPr>
            </w:pPr>
            <w:r w:rsidRPr="002A178C">
              <w:rPr>
                <w:i/>
                <w:iCs/>
                <w:sz w:val="16"/>
                <w:szCs w:val="16"/>
              </w:rPr>
              <w:t>0,00</w:t>
            </w:r>
          </w:p>
        </w:tc>
        <w:tc>
          <w:tcPr>
            <w:tcW w:w="1985" w:type="dxa"/>
            <w:tcBorders>
              <w:top w:val="nil"/>
              <w:left w:val="nil"/>
              <w:bottom w:val="single" w:sz="4" w:space="0" w:color="auto"/>
              <w:right w:val="single" w:sz="4" w:space="0" w:color="auto"/>
            </w:tcBorders>
            <w:shd w:val="clear" w:color="auto" w:fill="auto"/>
            <w:hideMark/>
          </w:tcPr>
          <w:p w14:paraId="78639765" w14:textId="77777777" w:rsidR="002A178C" w:rsidRPr="002A178C" w:rsidRDefault="002A178C" w:rsidP="002A178C">
            <w:pPr>
              <w:rPr>
                <w:i/>
                <w:iCs/>
                <w:sz w:val="16"/>
                <w:szCs w:val="16"/>
              </w:rPr>
            </w:pPr>
            <w:r w:rsidRPr="002A178C">
              <w:rPr>
                <w:i/>
                <w:i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1FB40564" w14:textId="77777777" w:rsidR="002A178C" w:rsidRPr="002A178C" w:rsidRDefault="002A178C" w:rsidP="002A178C">
            <w:pPr>
              <w:jc w:val="right"/>
              <w:rPr>
                <w:i/>
                <w:iCs/>
                <w:sz w:val="16"/>
                <w:szCs w:val="16"/>
              </w:rPr>
            </w:pPr>
            <w:r w:rsidRPr="002A178C">
              <w:rPr>
                <w:i/>
                <w:i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83F7F01" w14:textId="77777777" w:rsidR="002A178C" w:rsidRPr="002A178C" w:rsidRDefault="002A178C" w:rsidP="002A178C">
            <w:pPr>
              <w:jc w:val="right"/>
              <w:rPr>
                <w:i/>
                <w:iCs/>
                <w:sz w:val="16"/>
                <w:szCs w:val="16"/>
              </w:rPr>
            </w:pPr>
            <w:r w:rsidRPr="002A178C">
              <w:rPr>
                <w:i/>
                <w:iCs/>
                <w:sz w:val="16"/>
                <w:szCs w:val="16"/>
              </w:rPr>
              <w:t>0,00%</w:t>
            </w:r>
          </w:p>
        </w:tc>
      </w:tr>
      <w:tr w:rsidR="002A178C" w:rsidRPr="002A178C" w14:paraId="6DA6FB40"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4AE0D73D" w14:textId="77777777" w:rsidR="002A178C" w:rsidRPr="002A178C" w:rsidRDefault="002A178C" w:rsidP="002A178C">
            <w:pPr>
              <w:jc w:val="right"/>
              <w:rPr>
                <w:sz w:val="16"/>
                <w:szCs w:val="16"/>
              </w:rPr>
            </w:pPr>
            <w:r w:rsidRPr="002A178C">
              <w:rPr>
                <w:sz w:val="16"/>
                <w:szCs w:val="16"/>
              </w:rPr>
              <w:t>2.11.</w:t>
            </w:r>
          </w:p>
        </w:tc>
        <w:tc>
          <w:tcPr>
            <w:tcW w:w="1851" w:type="dxa"/>
            <w:tcBorders>
              <w:top w:val="nil"/>
              <w:left w:val="nil"/>
              <w:bottom w:val="single" w:sz="4" w:space="0" w:color="auto"/>
              <w:right w:val="single" w:sz="4" w:space="0" w:color="auto"/>
            </w:tcBorders>
            <w:shd w:val="clear" w:color="auto" w:fill="auto"/>
            <w:hideMark/>
          </w:tcPr>
          <w:p w14:paraId="2EAE2AC2" w14:textId="77777777" w:rsidR="002A178C" w:rsidRPr="002A178C" w:rsidRDefault="002A178C" w:rsidP="002A178C">
            <w:pPr>
              <w:rPr>
                <w:sz w:val="16"/>
                <w:szCs w:val="16"/>
              </w:rPr>
            </w:pPr>
            <w:r w:rsidRPr="002A178C">
              <w:rPr>
                <w:sz w:val="16"/>
                <w:szCs w:val="16"/>
              </w:rPr>
              <w:t>Прибыль на капитальные вложения</w:t>
            </w:r>
          </w:p>
        </w:tc>
        <w:tc>
          <w:tcPr>
            <w:tcW w:w="708" w:type="dxa"/>
            <w:tcBorders>
              <w:top w:val="nil"/>
              <w:left w:val="nil"/>
              <w:bottom w:val="single" w:sz="4" w:space="0" w:color="auto"/>
              <w:right w:val="single" w:sz="4" w:space="0" w:color="auto"/>
            </w:tcBorders>
            <w:shd w:val="clear" w:color="auto" w:fill="auto"/>
            <w:noWrap/>
            <w:hideMark/>
          </w:tcPr>
          <w:p w14:paraId="6AAB2805" w14:textId="77777777" w:rsidR="002A178C" w:rsidRPr="002A178C" w:rsidRDefault="002A178C" w:rsidP="002A178C">
            <w:pPr>
              <w:jc w:val="center"/>
              <w:rPr>
                <w:sz w:val="16"/>
                <w:szCs w:val="16"/>
              </w:rPr>
            </w:pPr>
            <w:r w:rsidRPr="002A178C">
              <w:rPr>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432B35F6"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6BC1F8A7"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0B6D1A27" w14:textId="77777777" w:rsidR="002A178C" w:rsidRPr="002A178C" w:rsidRDefault="002A178C" w:rsidP="002A178C">
            <w:pPr>
              <w:jc w:val="right"/>
              <w:rPr>
                <w:sz w:val="16"/>
                <w:szCs w:val="16"/>
              </w:rPr>
            </w:pPr>
            <w:r w:rsidRPr="002A178C">
              <w:rPr>
                <w:sz w:val="16"/>
                <w:szCs w:val="16"/>
              </w:rPr>
              <w:t>0,00</w:t>
            </w:r>
          </w:p>
        </w:tc>
        <w:tc>
          <w:tcPr>
            <w:tcW w:w="1985" w:type="dxa"/>
            <w:tcBorders>
              <w:top w:val="nil"/>
              <w:left w:val="nil"/>
              <w:bottom w:val="single" w:sz="4" w:space="0" w:color="auto"/>
              <w:right w:val="single" w:sz="4" w:space="0" w:color="auto"/>
            </w:tcBorders>
            <w:shd w:val="clear" w:color="auto" w:fill="auto"/>
            <w:hideMark/>
          </w:tcPr>
          <w:p w14:paraId="73910AD4"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1E595DDB"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65725154" w14:textId="77777777" w:rsidR="002A178C" w:rsidRPr="002A178C" w:rsidRDefault="002A178C" w:rsidP="002A178C">
            <w:pPr>
              <w:jc w:val="right"/>
              <w:rPr>
                <w:sz w:val="16"/>
                <w:szCs w:val="16"/>
              </w:rPr>
            </w:pPr>
            <w:r w:rsidRPr="002A178C">
              <w:rPr>
                <w:sz w:val="16"/>
                <w:szCs w:val="16"/>
              </w:rPr>
              <w:t>0,00%</w:t>
            </w:r>
          </w:p>
        </w:tc>
      </w:tr>
      <w:tr w:rsidR="002A178C" w:rsidRPr="002A178C" w14:paraId="4B6B7120" w14:textId="77777777" w:rsidTr="00830158">
        <w:trPr>
          <w:trHeight w:val="312"/>
        </w:trPr>
        <w:tc>
          <w:tcPr>
            <w:tcW w:w="2547" w:type="dxa"/>
            <w:gridSpan w:val="2"/>
            <w:tcBorders>
              <w:top w:val="single" w:sz="4" w:space="0" w:color="auto"/>
              <w:left w:val="single" w:sz="4" w:space="0" w:color="auto"/>
              <w:bottom w:val="single" w:sz="4" w:space="0" w:color="auto"/>
              <w:right w:val="single" w:sz="4" w:space="0" w:color="auto"/>
            </w:tcBorders>
            <w:shd w:val="clear" w:color="auto" w:fill="auto"/>
            <w:hideMark/>
          </w:tcPr>
          <w:p w14:paraId="3A01AA21" w14:textId="77777777" w:rsidR="002A178C" w:rsidRPr="002A178C" w:rsidRDefault="002A178C" w:rsidP="002A178C">
            <w:pPr>
              <w:jc w:val="center"/>
              <w:rPr>
                <w:sz w:val="16"/>
                <w:szCs w:val="16"/>
              </w:rPr>
            </w:pPr>
            <w:r w:rsidRPr="002A178C">
              <w:rPr>
                <w:sz w:val="16"/>
                <w:szCs w:val="16"/>
              </w:rPr>
              <w:t>Проверка прибыли на капитальные вложения (не более 12% от НВВ на содержание сетей)</w:t>
            </w:r>
          </w:p>
        </w:tc>
        <w:tc>
          <w:tcPr>
            <w:tcW w:w="708" w:type="dxa"/>
            <w:tcBorders>
              <w:top w:val="nil"/>
              <w:left w:val="nil"/>
              <w:bottom w:val="single" w:sz="4" w:space="0" w:color="auto"/>
              <w:right w:val="single" w:sz="4" w:space="0" w:color="auto"/>
            </w:tcBorders>
            <w:shd w:val="clear" w:color="auto" w:fill="auto"/>
            <w:noWrap/>
            <w:hideMark/>
          </w:tcPr>
          <w:p w14:paraId="6CE892C5" w14:textId="77777777" w:rsidR="002A178C" w:rsidRPr="002A178C" w:rsidRDefault="002A178C" w:rsidP="002A178C">
            <w:pPr>
              <w:jc w:val="center"/>
              <w:rPr>
                <w:sz w:val="16"/>
                <w:szCs w:val="16"/>
              </w:rPr>
            </w:pPr>
            <w:r w:rsidRPr="002A178C">
              <w:rPr>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31538727"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6C74B91C"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4EE4E1F" w14:textId="77777777" w:rsidR="002A178C" w:rsidRPr="002A178C" w:rsidRDefault="002A178C" w:rsidP="002A178C">
            <w:pPr>
              <w:jc w:val="right"/>
              <w:rPr>
                <w:sz w:val="16"/>
                <w:szCs w:val="16"/>
              </w:rPr>
            </w:pPr>
            <w:r w:rsidRPr="002A178C">
              <w:rPr>
                <w:sz w:val="16"/>
                <w:szCs w:val="16"/>
              </w:rPr>
              <w:t>0,00%</w:t>
            </w:r>
          </w:p>
        </w:tc>
        <w:tc>
          <w:tcPr>
            <w:tcW w:w="1985" w:type="dxa"/>
            <w:tcBorders>
              <w:top w:val="nil"/>
              <w:left w:val="nil"/>
              <w:bottom w:val="single" w:sz="4" w:space="0" w:color="auto"/>
              <w:right w:val="single" w:sz="4" w:space="0" w:color="auto"/>
            </w:tcBorders>
            <w:shd w:val="clear" w:color="auto" w:fill="auto"/>
            <w:hideMark/>
          </w:tcPr>
          <w:p w14:paraId="5537EB47"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5D49F1D6"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8CF7FEC" w14:textId="77777777" w:rsidR="002A178C" w:rsidRPr="002A178C" w:rsidRDefault="002A178C" w:rsidP="002A178C">
            <w:pPr>
              <w:jc w:val="right"/>
              <w:rPr>
                <w:sz w:val="16"/>
                <w:szCs w:val="16"/>
              </w:rPr>
            </w:pPr>
            <w:r w:rsidRPr="002A178C">
              <w:rPr>
                <w:sz w:val="16"/>
                <w:szCs w:val="16"/>
              </w:rPr>
              <w:t>0,00%</w:t>
            </w:r>
          </w:p>
        </w:tc>
      </w:tr>
      <w:tr w:rsidR="002A178C" w:rsidRPr="002A178C" w14:paraId="6C7AC1DC" w14:textId="77777777" w:rsidTr="00830158">
        <w:trPr>
          <w:trHeight w:val="324"/>
        </w:trPr>
        <w:tc>
          <w:tcPr>
            <w:tcW w:w="254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DFC425" w14:textId="77777777" w:rsidR="002A178C" w:rsidRPr="002A178C" w:rsidRDefault="002A178C" w:rsidP="002A178C">
            <w:pPr>
              <w:rPr>
                <w:b/>
                <w:bCs/>
                <w:sz w:val="16"/>
                <w:szCs w:val="16"/>
              </w:rPr>
            </w:pPr>
            <w:r w:rsidRPr="002A178C">
              <w:rPr>
                <w:b/>
                <w:bCs/>
                <w:sz w:val="16"/>
                <w:szCs w:val="16"/>
              </w:rPr>
              <w:t>ИТОГО неподконтрольных расходов</w:t>
            </w:r>
          </w:p>
        </w:tc>
        <w:tc>
          <w:tcPr>
            <w:tcW w:w="708" w:type="dxa"/>
            <w:tcBorders>
              <w:top w:val="nil"/>
              <w:left w:val="nil"/>
              <w:bottom w:val="single" w:sz="4" w:space="0" w:color="auto"/>
              <w:right w:val="single" w:sz="4" w:space="0" w:color="auto"/>
            </w:tcBorders>
            <w:shd w:val="clear" w:color="auto" w:fill="auto"/>
            <w:noWrap/>
            <w:hideMark/>
          </w:tcPr>
          <w:p w14:paraId="6A74B261" w14:textId="77777777" w:rsidR="002A178C" w:rsidRPr="002A178C" w:rsidRDefault="002A178C" w:rsidP="002A178C">
            <w:pPr>
              <w:jc w:val="center"/>
              <w:rPr>
                <w:b/>
                <w:bCs/>
                <w:sz w:val="16"/>
                <w:szCs w:val="16"/>
              </w:rPr>
            </w:pPr>
            <w:r w:rsidRPr="002A178C">
              <w:rPr>
                <w:b/>
                <w:bCs/>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19EC25A8" w14:textId="77777777" w:rsidR="002A178C" w:rsidRPr="002A178C" w:rsidRDefault="002A178C" w:rsidP="002A178C">
            <w:pPr>
              <w:jc w:val="right"/>
              <w:rPr>
                <w:b/>
                <w:bCs/>
                <w:sz w:val="16"/>
                <w:szCs w:val="16"/>
              </w:rPr>
            </w:pPr>
            <w:r w:rsidRPr="002A178C">
              <w:rPr>
                <w:b/>
                <w:bCs/>
                <w:sz w:val="16"/>
                <w:szCs w:val="16"/>
              </w:rPr>
              <w:t>5 780,31</w:t>
            </w:r>
          </w:p>
        </w:tc>
        <w:tc>
          <w:tcPr>
            <w:tcW w:w="992" w:type="dxa"/>
            <w:tcBorders>
              <w:top w:val="nil"/>
              <w:left w:val="nil"/>
              <w:bottom w:val="single" w:sz="4" w:space="0" w:color="auto"/>
              <w:right w:val="single" w:sz="4" w:space="0" w:color="auto"/>
            </w:tcBorders>
            <w:shd w:val="clear" w:color="auto" w:fill="auto"/>
            <w:noWrap/>
            <w:hideMark/>
          </w:tcPr>
          <w:p w14:paraId="136D5F86" w14:textId="77777777" w:rsidR="002A178C" w:rsidRPr="002A178C" w:rsidRDefault="002A178C" w:rsidP="002A178C">
            <w:pPr>
              <w:jc w:val="right"/>
              <w:rPr>
                <w:b/>
                <w:bCs/>
                <w:sz w:val="16"/>
                <w:szCs w:val="16"/>
              </w:rPr>
            </w:pPr>
            <w:r w:rsidRPr="002A178C">
              <w:rPr>
                <w:b/>
                <w:bCs/>
                <w:sz w:val="16"/>
                <w:szCs w:val="16"/>
              </w:rPr>
              <w:t>11 878,08</w:t>
            </w:r>
          </w:p>
        </w:tc>
        <w:tc>
          <w:tcPr>
            <w:tcW w:w="992" w:type="dxa"/>
            <w:tcBorders>
              <w:top w:val="nil"/>
              <w:left w:val="nil"/>
              <w:bottom w:val="single" w:sz="4" w:space="0" w:color="auto"/>
              <w:right w:val="single" w:sz="4" w:space="0" w:color="auto"/>
            </w:tcBorders>
            <w:shd w:val="clear" w:color="auto" w:fill="auto"/>
            <w:noWrap/>
            <w:hideMark/>
          </w:tcPr>
          <w:p w14:paraId="65F641B6" w14:textId="77777777" w:rsidR="002A178C" w:rsidRPr="002A178C" w:rsidRDefault="002A178C" w:rsidP="002A178C">
            <w:pPr>
              <w:jc w:val="right"/>
              <w:rPr>
                <w:b/>
                <w:bCs/>
                <w:sz w:val="16"/>
                <w:szCs w:val="16"/>
              </w:rPr>
            </w:pPr>
            <w:r w:rsidRPr="002A178C">
              <w:rPr>
                <w:b/>
                <w:bCs/>
                <w:sz w:val="16"/>
                <w:szCs w:val="16"/>
              </w:rPr>
              <w:t>6 780,17</w:t>
            </w:r>
          </w:p>
        </w:tc>
        <w:tc>
          <w:tcPr>
            <w:tcW w:w="1985" w:type="dxa"/>
            <w:tcBorders>
              <w:top w:val="nil"/>
              <w:left w:val="nil"/>
              <w:bottom w:val="single" w:sz="4" w:space="0" w:color="auto"/>
              <w:right w:val="single" w:sz="4" w:space="0" w:color="auto"/>
            </w:tcBorders>
            <w:shd w:val="clear" w:color="auto" w:fill="auto"/>
            <w:hideMark/>
          </w:tcPr>
          <w:p w14:paraId="3343DF80" w14:textId="77777777" w:rsidR="002A178C" w:rsidRPr="002A178C" w:rsidRDefault="002A178C" w:rsidP="002A178C">
            <w:pPr>
              <w:rPr>
                <w:b/>
                <w:bCs/>
                <w:sz w:val="16"/>
                <w:szCs w:val="16"/>
              </w:rPr>
            </w:pPr>
            <w:r w:rsidRPr="002A178C">
              <w:rPr>
                <w:b/>
                <w:b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4DE1F90E" w14:textId="77777777" w:rsidR="002A178C" w:rsidRPr="002A178C" w:rsidRDefault="002A178C" w:rsidP="002A178C">
            <w:pPr>
              <w:jc w:val="right"/>
              <w:rPr>
                <w:b/>
                <w:bCs/>
                <w:sz w:val="16"/>
                <w:szCs w:val="16"/>
              </w:rPr>
            </w:pPr>
            <w:r w:rsidRPr="002A178C">
              <w:rPr>
                <w:b/>
                <w:bCs/>
                <w:sz w:val="16"/>
                <w:szCs w:val="16"/>
              </w:rPr>
              <w:t>-5 097,91</w:t>
            </w:r>
          </w:p>
        </w:tc>
        <w:tc>
          <w:tcPr>
            <w:tcW w:w="992" w:type="dxa"/>
            <w:tcBorders>
              <w:top w:val="nil"/>
              <w:left w:val="nil"/>
              <w:bottom w:val="single" w:sz="4" w:space="0" w:color="auto"/>
              <w:right w:val="single" w:sz="4" w:space="0" w:color="auto"/>
            </w:tcBorders>
            <w:shd w:val="clear" w:color="auto" w:fill="auto"/>
            <w:noWrap/>
            <w:hideMark/>
          </w:tcPr>
          <w:p w14:paraId="711C79D5" w14:textId="77777777" w:rsidR="002A178C" w:rsidRPr="002A178C" w:rsidRDefault="002A178C" w:rsidP="002A178C">
            <w:pPr>
              <w:jc w:val="right"/>
              <w:rPr>
                <w:b/>
                <w:bCs/>
                <w:sz w:val="16"/>
                <w:szCs w:val="16"/>
              </w:rPr>
            </w:pPr>
            <w:r w:rsidRPr="002A178C">
              <w:rPr>
                <w:b/>
                <w:bCs/>
                <w:sz w:val="16"/>
                <w:szCs w:val="16"/>
              </w:rPr>
              <w:t>17,30%</w:t>
            </w:r>
          </w:p>
        </w:tc>
      </w:tr>
      <w:tr w:rsidR="002A178C" w:rsidRPr="002A178C" w14:paraId="4DAAFCB4"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hideMark/>
          </w:tcPr>
          <w:p w14:paraId="3C6BFAE6" w14:textId="77777777" w:rsidR="002A178C" w:rsidRPr="002A178C" w:rsidRDefault="002A178C" w:rsidP="002A178C">
            <w:pPr>
              <w:jc w:val="center"/>
              <w:rPr>
                <w:b/>
                <w:bCs/>
                <w:sz w:val="16"/>
                <w:szCs w:val="16"/>
              </w:rPr>
            </w:pPr>
            <w:r w:rsidRPr="002A178C">
              <w:rPr>
                <w:b/>
                <w:bCs/>
                <w:sz w:val="16"/>
                <w:szCs w:val="16"/>
              </w:rPr>
              <w:t> </w:t>
            </w:r>
          </w:p>
        </w:tc>
        <w:tc>
          <w:tcPr>
            <w:tcW w:w="1851" w:type="dxa"/>
            <w:tcBorders>
              <w:top w:val="nil"/>
              <w:left w:val="nil"/>
              <w:bottom w:val="single" w:sz="4" w:space="0" w:color="auto"/>
              <w:right w:val="single" w:sz="4" w:space="0" w:color="auto"/>
            </w:tcBorders>
            <w:shd w:val="clear" w:color="auto" w:fill="auto"/>
            <w:hideMark/>
          </w:tcPr>
          <w:p w14:paraId="15852BA4" w14:textId="77777777" w:rsidR="002A178C" w:rsidRPr="002A178C" w:rsidRDefault="002A178C" w:rsidP="002A178C">
            <w:pPr>
              <w:rPr>
                <w:sz w:val="16"/>
                <w:szCs w:val="16"/>
              </w:rPr>
            </w:pPr>
            <w:r w:rsidRPr="002A178C">
              <w:rPr>
                <w:sz w:val="16"/>
                <w:szCs w:val="16"/>
              </w:rPr>
              <w:t xml:space="preserve">Приборы учета </w:t>
            </w:r>
          </w:p>
        </w:tc>
        <w:tc>
          <w:tcPr>
            <w:tcW w:w="708" w:type="dxa"/>
            <w:tcBorders>
              <w:top w:val="nil"/>
              <w:left w:val="nil"/>
              <w:bottom w:val="single" w:sz="4" w:space="0" w:color="auto"/>
              <w:right w:val="single" w:sz="4" w:space="0" w:color="auto"/>
            </w:tcBorders>
            <w:shd w:val="clear" w:color="auto" w:fill="auto"/>
            <w:noWrap/>
            <w:hideMark/>
          </w:tcPr>
          <w:p w14:paraId="30E7DD23" w14:textId="77777777" w:rsidR="002A178C" w:rsidRPr="002A178C" w:rsidRDefault="002A178C" w:rsidP="002A178C">
            <w:pPr>
              <w:jc w:val="center"/>
              <w:rPr>
                <w:sz w:val="16"/>
                <w:szCs w:val="16"/>
              </w:rPr>
            </w:pPr>
            <w:r w:rsidRPr="002A178C">
              <w:rPr>
                <w:sz w:val="16"/>
                <w:szCs w:val="16"/>
              </w:rPr>
              <w:t xml:space="preserve">тыс. руб. </w:t>
            </w:r>
          </w:p>
        </w:tc>
        <w:tc>
          <w:tcPr>
            <w:tcW w:w="993" w:type="dxa"/>
            <w:tcBorders>
              <w:top w:val="nil"/>
              <w:left w:val="nil"/>
              <w:bottom w:val="single" w:sz="4" w:space="0" w:color="auto"/>
              <w:right w:val="single" w:sz="4" w:space="0" w:color="auto"/>
            </w:tcBorders>
            <w:shd w:val="clear" w:color="auto" w:fill="auto"/>
            <w:noWrap/>
            <w:hideMark/>
          </w:tcPr>
          <w:p w14:paraId="4A1B6826"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18774AE1"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38061BF" w14:textId="77777777" w:rsidR="002A178C" w:rsidRPr="002A178C" w:rsidRDefault="002A178C" w:rsidP="002A178C">
            <w:pPr>
              <w:jc w:val="right"/>
              <w:rPr>
                <w:sz w:val="16"/>
                <w:szCs w:val="16"/>
              </w:rPr>
            </w:pPr>
            <w:r w:rsidRPr="002A178C">
              <w:rPr>
                <w:sz w:val="16"/>
                <w:szCs w:val="16"/>
              </w:rPr>
              <w:t>0,00</w:t>
            </w:r>
          </w:p>
        </w:tc>
        <w:tc>
          <w:tcPr>
            <w:tcW w:w="1985" w:type="dxa"/>
            <w:tcBorders>
              <w:top w:val="nil"/>
              <w:left w:val="nil"/>
              <w:bottom w:val="single" w:sz="4" w:space="0" w:color="auto"/>
              <w:right w:val="single" w:sz="4" w:space="0" w:color="auto"/>
            </w:tcBorders>
            <w:shd w:val="clear" w:color="auto" w:fill="auto"/>
            <w:hideMark/>
          </w:tcPr>
          <w:p w14:paraId="5F32A537"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34F91E1A"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4048D3B" w14:textId="77777777" w:rsidR="002A178C" w:rsidRPr="002A178C" w:rsidRDefault="002A178C" w:rsidP="002A178C">
            <w:pPr>
              <w:jc w:val="right"/>
              <w:rPr>
                <w:sz w:val="16"/>
                <w:szCs w:val="16"/>
              </w:rPr>
            </w:pPr>
            <w:r w:rsidRPr="002A178C">
              <w:rPr>
                <w:sz w:val="16"/>
                <w:szCs w:val="16"/>
              </w:rPr>
              <w:t>0,00%</w:t>
            </w:r>
          </w:p>
        </w:tc>
      </w:tr>
      <w:tr w:rsidR="002A178C" w:rsidRPr="002A178C" w14:paraId="0B6B9DF8" w14:textId="77777777" w:rsidTr="00830158">
        <w:trPr>
          <w:trHeight w:val="324"/>
        </w:trPr>
        <w:tc>
          <w:tcPr>
            <w:tcW w:w="696" w:type="dxa"/>
            <w:tcBorders>
              <w:top w:val="nil"/>
              <w:left w:val="single" w:sz="4" w:space="0" w:color="auto"/>
              <w:bottom w:val="single" w:sz="4" w:space="0" w:color="auto"/>
              <w:right w:val="single" w:sz="4" w:space="0" w:color="auto"/>
            </w:tcBorders>
            <w:shd w:val="clear" w:color="auto" w:fill="auto"/>
            <w:hideMark/>
          </w:tcPr>
          <w:p w14:paraId="33AD714A" w14:textId="77777777" w:rsidR="002A178C" w:rsidRPr="002A178C" w:rsidRDefault="002A178C" w:rsidP="002A178C">
            <w:pPr>
              <w:jc w:val="center"/>
              <w:rPr>
                <w:b/>
                <w:bCs/>
                <w:sz w:val="16"/>
                <w:szCs w:val="16"/>
              </w:rPr>
            </w:pPr>
            <w:r w:rsidRPr="002A178C">
              <w:rPr>
                <w:b/>
                <w:bCs/>
                <w:sz w:val="16"/>
                <w:szCs w:val="16"/>
              </w:rPr>
              <w:t> </w:t>
            </w:r>
          </w:p>
        </w:tc>
        <w:tc>
          <w:tcPr>
            <w:tcW w:w="1851" w:type="dxa"/>
            <w:tcBorders>
              <w:top w:val="nil"/>
              <w:left w:val="nil"/>
              <w:bottom w:val="single" w:sz="4" w:space="0" w:color="auto"/>
              <w:right w:val="single" w:sz="4" w:space="0" w:color="auto"/>
            </w:tcBorders>
            <w:shd w:val="clear" w:color="auto" w:fill="auto"/>
            <w:hideMark/>
          </w:tcPr>
          <w:p w14:paraId="1FDFECF1" w14:textId="77777777" w:rsidR="002A178C" w:rsidRPr="002A178C" w:rsidRDefault="002A178C" w:rsidP="002A178C">
            <w:pPr>
              <w:rPr>
                <w:sz w:val="16"/>
                <w:szCs w:val="16"/>
              </w:rPr>
            </w:pPr>
            <w:r w:rsidRPr="002A178C">
              <w:rPr>
                <w:sz w:val="16"/>
                <w:szCs w:val="16"/>
              </w:rPr>
              <w:t>Экономия потерь по п. 34</w:t>
            </w:r>
          </w:p>
        </w:tc>
        <w:tc>
          <w:tcPr>
            <w:tcW w:w="708" w:type="dxa"/>
            <w:tcBorders>
              <w:top w:val="nil"/>
              <w:left w:val="nil"/>
              <w:bottom w:val="single" w:sz="4" w:space="0" w:color="auto"/>
              <w:right w:val="single" w:sz="4" w:space="0" w:color="auto"/>
            </w:tcBorders>
            <w:shd w:val="clear" w:color="auto" w:fill="auto"/>
            <w:noWrap/>
            <w:hideMark/>
          </w:tcPr>
          <w:p w14:paraId="6C9190D8" w14:textId="77777777" w:rsidR="002A178C" w:rsidRPr="002A178C" w:rsidRDefault="002A178C" w:rsidP="002A178C">
            <w:pPr>
              <w:jc w:val="center"/>
              <w:rPr>
                <w:sz w:val="16"/>
                <w:szCs w:val="16"/>
              </w:rPr>
            </w:pPr>
            <w:r w:rsidRPr="002A178C">
              <w:rPr>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276EB09F"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5C7A8ADE"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642E4EF2" w14:textId="77777777" w:rsidR="002A178C" w:rsidRPr="002A178C" w:rsidRDefault="002A178C" w:rsidP="002A178C">
            <w:pPr>
              <w:jc w:val="right"/>
              <w:rPr>
                <w:sz w:val="16"/>
                <w:szCs w:val="16"/>
              </w:rPr>
            </w:pPr>
            <w:r w:rsidRPr="002A178C">
              <w:rPr>
                <w:sz w:val="16"/>
                <w:szCs w:val="16"/>
              </w:rPr>
              <w:t>0,00</w:t>
            </w:r>
          </w:p>
        </w:tc>
        <w:tc>
          <w:tcPr>
            <w:tcW w:w="1985" w:type="dxa"/>
            <w:tcBorders>
              <w:top w:val="nil"/>
              <w:left w:val="nil"/>
              <w:bottom w:val="single" w:sz="4" w:space="0" w:color="auto"/>
              <w:right w:val="single" w:sz="4" w:space="0" w:color="auto"/>
            </w:tcBorders>
            <w:shd w:val="clear" w:color="auto" w:fill="auto"/>
            <w:noWrap/>
            <w:hideMark/>
          </w:tcPr>
          <w:p w14:paraId="5F97941F"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551A4CEA"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6D059D2C" w14:textId="77777777" w:rsidR="002A178C" w:rsidRPr="002A178C" w:rsidRDefault="002A178C" w:rsidP="002A178C">
            <w:pPr>
              <w:jc w:val="right"/>
              <w:rPr>
                <w:sz w:val="16"/>
                <w:szCs w:val="16"/>
              </w:rPr>
            </w:pPr>
            <w:r w:rsidRPr="002A178C">
              <w:rPr>
                <w:sz w:val="16"/>
                <w:szCs w:val="16"/>
              </w:rPr>
              <w:t>0,00%</w:t>
            </w:r>
          </w:p>
        </w:tc>
      </w:tr>
      <w:tr w:rsidR="002A178C" w:rsidRPr="002A178C" w14:paraId="7052C243" w14:textId="77777777" w:rsidTr="00830158">
        <w:trPr>
          <w:trHeight w:val="324"/>
        </w:trPr>
        <w:tc>
          <w:tcPr>
            <w:tcW w:w="10201" w:type="dxa"/>
            <w:gridSpan w:val="9"/>
            <w:tcBorders>
              <w:top w:val="single" w:sz="4" w:space="0" w:color="auto"/>
              <w:left w:val="single" w:sz="4" w:space="0" w:color="auto"/>
              <w:bottom w:val="single" w:sz="4" w:space="0" w:color="auto"/>
              <w:right w:val="single" w:sz="4" w:space="0" w:color="auto"/>
            </w:tcBorders>
            <w:shd w:val="clear" w:color="auto" w:fill="auto"/>
            <w:hideMark/>
          </w:tcPr>
          <w:p w14:paraId="3A97E5AC" w14:textId="77777777" w:rsidR="002A178C" w:rsidRPr="002A178C" w:rsidRDefault="002A178C" w:rsidP="002A178C">
            <w:pPr>
              <w:rPr>
                <w:b/>
                <w:bCs/>
                <w:sz w:val="16"/>
                <w:szCs w:val="16"/>
              </w:rPr>
            </w:pPr>
            <w:r w:rsidRPr="002A178C">
              <w:rPr>
                <w:b/>
                <w:bCs/>
                <w:sz w:val="16"/>
                <w:szCs w:val="16"/>
              </w:rPr>
              <w:t>3.  Расчёт расходов, связанных с компенсацией незапланированных расходов или полученного избытка</w:t>
            </w:r>
          </w:p>
        </w:tc>
      </w:tr>
      <w:tr w:rsidR="002A178C" w:rsidRPr="002A178C" w14:paraId="07E58121" w14:textId="77777777" w:rsidTr="00830158">
        <w:trPr>
          <w:trHeight w:val="2404"/>
        </w:trPr>
        <w:tc>
          <w:tcPr>
            <w:tcW w:w="696" w:type="dxa"/>
            <w:tcBorders>
              <w:top w:val="nil"/>
              <w:left w:val="single" w:sz="4" w:space="0" w:color="auto"/>
              <w:bottom w:val="single" w:sz="4" w:space="0" w:color="auto"/>
              <w:right w:val="single" w:sz="4" w:space="0" w:color="auto"/>
            </w:tcBorders>
            <w:shd w:val="clear" w:color="auto" w:fill="auto"/>
            <w:noWrap/>
            <w:hideMark/>
          </w:tcPr>
          <w:p w14:paraId="31F368D2" w14:textId="77777777" w:rsidR="002A178C" w:rsidRPr="002A178C" w:rsidRDefault="002A178C" w:rsidP="002A178C">
            <w:pPr>
              <w:rPr>
                <w:sz w:val="16"/>
                <w:szCs w:val="16"/>
              </w:rPr>
            </w:pPr>
            <w:r w:rsidRPr="002A178C">
              <w:rPr>
                <w:sz w:val="16"/>
                <w:szCs w:val="16"/>
              </w:rPr>
              <w:t>3.1.</w:t>
            </w:r>
          </w:p>
        </w:tc>
        <w:tc>
          <w:tcPr>
            <w:tcW w:w="1851" w:type="dxa"/>
            <w:tcBorders>
              <w:top w:val="nil"/>
              <w:left w:val="nil"/>
              <w:bottom w:val="single" w:sz="4" w:space="0" w:color="auto"/>
              <w:right w:val="single" w:sz="4" w:space="0" w:color="auto"/>
            </w:tcBorders>
            <w:shd w:val="clear" w:color="auto" w:fill="auto"/>
            <w:hideMark/>
          </w:tcPr>
          <w:p w14:paraId="62090A17" w14:textId="77777777" w:rsidR="002A178C" w:rsidRPr="002A178C" w:rsidRDefault="002A178C" w:rsidP="002A178C">
            <w:pPr>
              <w:rPr>
                <w:sz w:val="16"/>
                <w:szCs w:val="16"/>
              </w:rPr>
            </w:pPr>
            <w:r w:rsidRPr="002A178C">
              <w:rPr>
                <w:sz w:val="16"/>
                <w:szCs w:val="16"/>
              </w:rPr>
              <w:t>Расходы, связанные с компенсацией незапланированных расходов или полученного избытка</w:t>
            </w:r>
          </w:p>
        </w:tc>
        <w:tc>
          <w:tcPr>
            <w:tcW w:w="708" w:type="dxa"/>
            <w:tcBorders>
              <w:top w:val="nil"/>
              <w:left w:val="nil"/>
              <w:bottom w:val="single" w:sz="4" w:space="0" w:color="auto"/>
              <w:right w:val="single" w:sz="4" w:space="0" w:color="auto"/>
            </w:tcBorders>
            <w:shd w:val="clear" w:color="auto" w:fill="auto"/>
            <w:noWrap/>
            <w:hideMark/>
          </w:tcPr>
          <w:p w14:paraId="0FD51157" w14:textId="77777777" w:rsidR="002A178C" w:rsidRPr="002A178C" w:rsidRDefault="002A178C" w:rsidP="002A178C">
            <w:pPr>
              <w:jc w:val="center"/>
              <w:rPr>
                <w:sz w:val="16"/>
                <w:szCs w:val="16"/>
              </w:rPr>
            </w:pPr>
            <w:r w:rsidRPr="002A178C">
              <w:rPr>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7C06E92E" w14:textId="77777777" w:rsidR="002A178C" w:rsidRPr="002A178C" w:rsidRDefault="002A178C" w:rsidP="002A178C">
            <w:pPr>
              <w:jc w:val="right"/>
              <w:rPr>
                <w:sz w:val="16"/>
                <w:szCs w:val="16"/>
              </w:rPr>
            </w:pPr>
            <w:r w:rsidRPr="002A178C">
              <w:rPr>
                <w:sz w:val="16"/>
                <w:szCs w:val="16"/>
              </w:rPr>
              <w:t>630,72</w:t>
            </w:r>
          </w:p>
        </w:tc>
        <w:tc>
          <w:tcPr>
            <w:tcW w:w="992" w:type="dxa"/>
            <w:tcBorders>
              <w:top w:val="nil"/>
              <w:left w:val="nil"/>
              <w:bottom w:val="single" w:sz="4" w:space="0" w:color="auto"/>
              <w:right w:val="single" w:sz="4" w:space="0" w:color="auto"/>
            </w:tcBorders>
            <w:shd w:val="clear" w:color="auto" w:fill="auto"/>
            <w:noWrap/>
            <w:hideMark/>
          </w:tcPr>
          <w:p w14:paraId="302C7ADB"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571E1D3" w14:textId="77777777" w:rsidR="002A178C" w:rsidRPr="002A178C" w:rsidRDefault="002A178C" w:rsidP="002A178C">
            <w:pPr>
              <w:jc w:val="right"/>
              <w:rPr>
                <w:sz w:val="16"/>
                <w:szCs w:val="16"/>
              </w:rPr>
            </w:pPr>
            <w:r w:rsidRPr="002A178C">
              <w:rPr>
                <w:sz w:val="16"/>
                <w:szCs w:val="16"/>
              </w:rPr>
              <w:t>-10 900,95</w:t>
            </w:r>
          </w:p>
        </w:tc>
        <w:tc>
          <w:tcPr>
            <w:tcW w:w="1985" w:type="dxa"/>
            <w:tcBorders>
              <w:top w:val="nil"/>
              <w:left w:val="nil"/>
              <w:bottom w:val="single" w:sz="4" w:space="0" w:color="auto"/>
              <w:right w:val="single" w:sz="4" w:space="0" w:color="auto"/>
            </w:tcBorders>
            <w:shd w:val="clear" w:color="auto" w:fill="auto"/>
            <w:hideMark/>
          </w:tcPr>
          <w:p w14:paraId="6CF13351" w14:textId="77777777" w:rsidR="002A178C" w:rsidRPr="002A178C" w:rsidRDefault="002A178C" w:rsidP="002A178C">
            <w:pPr>
              <w:rPr>
                <w:sz w:val="16"/>
                <w:szCs w:val="16"/>
              </w:rPr>
            </w:pPr>
            <w:r w:rsidRPr="002A178C">
              <w:rPr>
                <w:sz w:val="16"/>
                <w:szCs w:val="16"/>
              </w:rPr>
              <w:t>Корректировка в соответствии с п.9 Методических указаний по расчету тарифов на услуги по передаче электрической энергии, устанавливаемых с применением метода долгосрочной индексации необходимой валовой выручки, утвержденных приказом №98-э от 17.02.2012 и п. 7, 39 Основ ценообразования.</w:t>
            </w:r>
          </w:p>
        </w:tc>
        <w:tc>
          <w:tcPr>
            <w:tcW w:w="992" w:type="dxa"/>
            <w:tcBorders>
              <w:top w:val="nil"/>
              <w:left w:val="nil"/>
              <w:bottom w:val="single" w:sz="4" w:space="0" w:color="auto"/>
              <w:right w:val="single" w:sz="4" w:space="0" w:color="auto"/>
            </w:tcBorders>
            <w:shd w:val="clear" w:color="auto" w:fill="auto"/>
            <w:noWrap/>
            <w:hideMark/>
          </w:tcPr>
          <w:p w14:paraId="7C4A9831" w14:textId="77777777" w:rsidR="002A178C" w:rsidRPr="002A178C" w:rsidRDefault="002A178C" w:rsidP="002A178C">
            <w:pPr>
              <w:jc w:val="right"/>
              <w:rPr>
                <w:sz w:val="16"/>
                <w:szCs w:val="16"/>
              </w:rPr>
            </w:pPr>
            <w:r w:rsidRPr="002A178C">
              <w:rPr>
                <w:sz w:val="16"/>
                <w:szCs w:val="16"/>
              </w:rPr>
              <w:t>-10 900,95</w:t>
            </w:r>
          </w:p>
        </w:tc>
        <w:tc>
          <w:tcPr>
            <w:tcW w:w="992" w:type="dxa"/>
            <w:tcBorders>
              <w:top w:val="nil"/>
              <w:left w:val="nil"/>
              <w:bottom w:val="single" w:sz="4" w:space="0" w:color="auto"/>
              <w:right w:val="single" w:sz="4" w:space="0" w:color="auto"/>
            </w:tcBorders>
            <w:shd w:val="clear" w:color="auto" w:fill="auto"/>
            <w:noWrap/>
            <w:hideMark/>
          </w:tcPr>
          <w:p w14:paraId="54BD940C" w14:textId="77777777" w:rsidR="002A178C" w:rsidRPr="002A178C" w:rsidRDefault="002A178C" w:rsidP="002A178C">
            <w:pPr>
              <w:jc w:val="right"/>
              <w:rPr>
                <w:sz w:val="16"/>
                <w:szCs w:val="16"/>
              </w:rPr>
            </w:pPr>
            <w:r w:rsidRPr="002A178C">
              <w:rPr>
                <w:sz w:val="16"/>
                <w:szCs w:val="16"/>
              </w:rPr>
              <w:t>-1828,33%</w:t>
            </w:r>
          </w:p>
        </w:tc>
      </w:tr>
      <w:tr w:rsidR="002A178C" w:rsidRPr="002A178C" w14:paraId="73942875" w14:textId="77777777" w:rsidTr="00830158">
        <w:trPr>
          <w:trHeight w:val="324"/>
        </w:trPr>
        <w:tc>
          <w:tcPr>
            <w:tcW w:w="10201" w:type="dxa"/>
            <w:gridSpan w:val="9"/>
            <w:tcBorders>
              <w:top w:val="single" w:sz="4" w:space="0" w:color="auto"/>
              <w:left w:val="single" w:sz="4" w:space="0" w:color="auto"/>
              <w:bottom w:val="single" w:sz="4" w:space="0" w:color="auto"/>
              <w:right w:val="single" w:sz="4" w:space="0" w:color="auto"/>
            </w:tcBorders>
            <w:shd w:val="clear" w:color="auto" w:fill="auto"/>
            <w:noWrap/>
            <w:hideMark/>
          </w:tcPr>
          <w:p w14:paraId="0A9790A1" w14:textId="77777777" w:rsidR="002A178C" w:rsidRPr="002A178C" w:rsidRDefault="002A178C" w:rsidP="002A178C">
            <w:pPr>
              <w:rPr>
                <w:b/>
                <w:bCs/>
                <w:sz w:val="16"/>
                <w:szCs w:val="16"/>
              </w:rPr>
            </w:pPr>
            <w:r w:rsidRPr="002A178C">
              <w:rPr>
                <w:b/>
                <w:bCs/>
                <w:sz w:val="16"/>
                <w:szCs w:val="16"/>
              </w:rPr>
              <w:t>4. Расчёт корректировки НВВ в соответствии с параметрами надёжности и качества</w:t>
            </w:r>
          </w:p>
        </w:tc>
      </w:tr>
      <w:tr w:rsidR="002A178C" w:rsidRPr="002A178C" w14:paraId="251DA86C" w14:textId="77777777" w:rsidTr="00830158">
        <w:trPr>
          <w:trHeight w:val="940"/>
        </w:trPr>
        <w:tc>
          <w:tcPr>
            <w:tcW w:w="696" w:type="dxa"/>
            <w:tcBorders>
              <w:top w:val="nil"/>
              <w:left w:val="single" w:sz="4" w:space="0" w:color="auto"/>
              <w:bottom w:val="single" w:sz="4" w:space="0" w:color="auto"/>
              <w:right w:val="single" w:sz="4" w:space="0" w:color="auto"/>
            </w:tcBorders>
            <w:shd w:val="clear" w:color="auto" w:fill="auto"/>
            <w:noWrap/>
            <w:hideMark/>
          </w:tcPr>
          <w:p w14:paraId="15E104A5" w14:textId="77777777" w:rsidR="002A178C" w:rsidRPr="002A178C" w:rsidRDefault="002A178C" w:rsidP="002A178C">
            <w:pPr>
              <w:jc w:val="right"/>
              <w:rPr>
                <w:sz w:val="16"/>
                <w:szCs w:val="16"/>
              </w:rPr>
            </w:pPr>
            <w:r w:rsidRPr="002A178C">
              <w:rPr>
                <w:sz w:val="16"/>
                <w:szCs w:val="16"/>
              </w:rPr>
              <w:lastRenderedPageBreak/>
              <w:t>4.1.</w:t>
            </w:r>
          </w:p>
        </w:tc>
        <w:tc>
          <w:tcPr>
            <w:tcW w:w="1851" w:type="dxa"/>
            <w:tcBorders>
              <w:top w:val="nil"/>
              <w:left w:val="nil"/>
              <w:bottom w:val="single" w:sz="4" w:space="0" w:color="auto"/>
              <w:right w:val="single" w:sz="4" w:space="0" w:color="auto"/>
            </w:tcBorders>
            <w:shd w:val="clear" w:color="auto" w:fill="auto"/>
            <w:noWrap/>
            <w:hideMark/>
          </w:tcPr>
          <w:p w14:paraId="747BF665" w14:textId="77777777" w:rsidR="002A178C" w:rsidRPr="002A178C" w:rsidRDefault="002A178C" w:rsidP="002A178C">
            <w:pPr>
              <w:rPr>
                <w:sz w:val="16"/>
                <w:szCs w:val="16"/>
              </w:rPr>
            </w:pPr>
            <w:r w:rsidRPr="002A178C">
              <w:rPr>
                <w:sz w:val="16"/>
                <w:szCs w:val="16"/>
              </w:rPr>
              <w:t>Коэффициент надёжности и качества</w:t>
            </w:r>
          </w:p>
        </w:tc>
        <w:tc>
          <w:tcPr>
            <w:tcW w:w="708" w:type="dxa"/>
            <w:tcBorders>
              <w:top w:val="nil"/>
              <w:left w:val="nil"/>
              <w:bottom w:val="single" w:sz="4" w:space="0" w:color="auto"/>
              <w:right w:val="single" w:sz="4" w:space="0" w:color="auto"/>
            </w:tcBorders>
            <w:shd w:val="clear" w:color="auto" w:fill="auto"/>
            <w:noWrap/>
            <w:hideMark/>
          </w:tcPr>
          <w:p w14:paraId="52A87355" w14:textId="77777777" w:rsidR="002A178C" w:rsidRPr="002A178C" w:rsidRDefault="002A178C" w:rsidP="002A178C">
            <w:pPr>
              <w:jc w:val="center"/>
              <w:rPr>
                <w:sz w:val="16"/>
                <w:szCs w:val="16"/>
              </w:rPr>
            </w:pPr>
            <w:r w:rsidRPr="002A178C">
              <w:rPr>
                <w:sz w:val="16"/>
                <w:szCs w:val="16"/>
              </w:rPr>
              <w:t> </w:t>
            </w:r>
          </w:p>
        </w:tc>
        <w:tc>
          <w:tcPr>
            <w:tcW w:w="993" w:type="dxa"/>
            <w:tcBorders>
              <w:top w:val="nil"/>
              <w:left w:val="nil"/>
              <w:bottom w:val="single" w:sz="4" w:space="0" w:color="auto"/>
              <w:right w:val="single" w:sz="4" w:space="0" w:color="auto"/>
            </w:tcBorders>
            <w:shd w:val="clear" w:color="auto" w:fill="auto"/>
            <w:noWrap/>
            <w:hideMark/>
          </w:tcPr>
          <w:p w14:paraId="235D5A6C" w14:textId="77777777" w:rsidR="002A178C" w:rsidRPr="002A178C" w:rsidRDefault="002A178C" w:rsidP="002A178C">
            <w:pPr>
              <w:jc w:val="right"/>
              <w:rPr>
                <w:sz w:val="16"/>
                <w:szCs w:val="16"/>
              </w:rPr>
            </w:pPr>
            <w:r w:rsidRPr="002A178C">
              <w:rPr>
                <w:sz w:val="16"/>
                <w:szCs w:val="16"/>
              </w:rPr>
              <w:t>0,000</w:t>
            </w:r>
          </w:p>
        </w:tc>
        <w:tc>
          <w:tcPr>
            <w:tcW w:w="992" w:type="dxa"/>
            <w:tcBorders>
              <w:top w:val="nil"/>
              <w:left w:val="nil"/>
              <w:bottom w:val="single" w:sz="4" w:space="0" w:color="auto"/>
              <w:right w:val="single" w:sz="4" w:space="0" w:color="auto"/>
            </w:tcBorders>
            <w:shd w:val="clear" w:color="auto" w:fill="auto"/>
            <w:noWrap/>
            <w:hideMark/>
          </w:tcPr>
          <w:p w14:paraId="4F62B335"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1881C728" w14:textId="77777777" w:rsidR="002A178C" w:rsidRPr="002A178C" w:rsidRDefault="002A178C" w:rsidP="002A178C">
            <w:pPr>
              <w:jc w:val="right"/>
              <w:rPr>
                <w:sz w:val="16"/>
                <w:szCs w:val="16"/>
              </w:rPr>
            </w:pPr>
            <w:r w:rsidRPr="002A178C">
              <w:rPr>
                <w:sz w:val="16"/>
                <w:szCs w:val="16"/>
              </w:rPr>
              <w:t>0,012</w:t>
            </w:r>
          </w:p>
        </w:tc>
        <w:tc>
          <w:tcPr>
            <w:tcW w:w="1985" w:type="dxa"/>
            <w:tcBorders>
              <w:top w:val="nil"/>
              <w:left w:val="nil"/>
              <w:bottom w:val="single" w:sz="4" w:space="0" w:color="auto"/>
              <w:right w:val="single" w:sz="4" w:space="0" w:color="auto"/>
            </w:tcBorders>
            <w:shd w:val="clear" w:color="auto" w:fill="auto"/>
            <w:hideMark/>
          </w:tcPr>
          <w:p w14:paraId="45C20746" w14:textId="77777777" w:rsidR="002A178C" w:rsidRPr="002A178C" w:rsidRDefault="002A178C" w:rsidP="002A178C">
            <w:pPr>
              <w:rPr>
                <w:sz w:val="16"/>
                <w:szCs w:val="16"/>
              </w:rPr>
            </w:pPr>
            <w:r w:rsidRPr="002A178C">
              <w:rPr>
                <w:sz w:val="16"/>
                <w:szCs w:val="16"/>
              </w:rPr>
              <w:t>Расчёт коэффициента произведен согласно формуле (1) пункта 5 Методических указаний 254-э/1 от 26.12.2010г.</w:t>
            </w:r>
          </w:p>
        </w:tc>
        <w:tc>
          <w:tcPr>
            <w:tcW w:w="992" w:type="dxa"/>
            <w:tcBorders>
              <w:top w:val="nil"/>
              <w:left w:val="nil"/>
              <w:bottom w:val="single" w:sz="4" w:space="0" w:color="auto"/>
              <w:right w:val="single" w:sz="4" w:space="0" w:color="auto"/>
            </w:tcBorders>
            <w:shd w:val="clear" w:color="auto" w:fill="auto"/>
            <w:noWrap/>
            <w:hideMark/>
          </w:tcPr>
          <w:p w14:paraId="3F9DD5AE" w14:textId="77777777" w:rsidR="002A178C" w:rsidRPr="002A178C" w:rsidRDefault="002A178C" w:rsidP="002A178C">
            <w:pPr>
              <w:jc w:val="right"/>
              <w:rPr>
                <w:sz w:val="16"/>
                <w:szCs w:val="16"/>
              </w:rPr>
            </w:pPr>
            <w:r w:rsidRPr="002A178C">
              <w:rPr>
                <w:sz w:val="16"/>
                <w:szCs w:val="16"/>
              </w:rPr>
              <w:t>0,01</w:t>
            </w:r>
          </w:p>
        </w:tc>
        <w:tc>
          <w:tcPr>
            <w:tcW w:w="992" w:type="dxa"/>
            <w:tcBorders>
              <w:top w:val="nil"/>
              <w:left w:val="nil"/>
              <w:bottom w:val="single" w:sz="4" w:space="0" w:color="auto"/>
              <w:right w:val="single" w:sz="4" w:space="0" w:color="auto"/>
            </w:tcBorders>
            <w:shd w:val="clear" w:color="auto" w:fill="auto"/>
            <w:noWrap/>
            <w:hideMark/>
          </w:tcPr>
          <w:p w14:paraId="251B5878" w14:textId="77777777" w:rsidR="002A178C" w:rsidRPr="002A178C" w:rsidRDefault="002A178C" w:rsidP="002A178C">
            <w:pPr>
              <w:jc w:val="right"/>
              <w:rPr>
                <w:sz w:val="16"/>
                <w:szCs w:val="16"/>
              </w:rPr>
            </w:pPr>
            <w:r w:rsidRPr="002A178C">
              <w:rPr>
                <w:sz w:val="16"/>
                <w:szCs w:val="16"/>
              </w:rPr>
              <w:t>0,00%</w:t>
            </w:r>
          </w:p>
        </w:tc>
      </w:tr>
      <w:tr w:rsidR="002A178C" w:rsidRPr="002A178C" w14:paraId="5C213C72"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7DD2ECE1" w14:textId="77777777" w:rsidR="002A178C" w:rsidRPr="002A178C" w:rsidRDefault="002A178C" w:rsidP="002A178C">
            <w:pPr>
              <w:jc w:val="right"/>
              <w:rPr>
                <w:sz w:val="16"/>
                <w:szCs w:val="16"/>
              </w:rPr>
            </w:pPr>
            <w:r w:rsidRPr="002A178C">
              <w:rPr>
                <w:sz w:val="16"/>
                <w:szCs w:val="16"/>
              </w:rPr>
              <w:t>4.2.</w:t>
            </w:r>
          </w:p>
        </w:tc>
        <w:tc>
          <w:tcPr>
            <w:tcW w:w="1851" w:type="dxa"/>
            <w:tcBorders>
              <w:top w:val="nil"/>
              <w:left w:val="nil"/>
              <w:bottom w:val="single" w:sz="4" w:space="0" w:color="auto"/>
              <w:right w:val="single" w:sz="4" w:space="0" w:color="auto"/>
            </w:tcBorders>
            <w:shd w:val="clear" w:color="auto" w:fill="auto"/>
            <w:noWrap/>
            <w:hideMark/>
          </w:tcPr>
          <w:p w14:paraId="1FD6760A" w14:textId="77777777" w:rsidR="002A178C" w:rsidRPr="002A178C" w:rsidRDefault="002A178C" w:rsidP="002A178C">
            <w:pPr>
              <w:rPr>
                <w:sz w:val="16"/>
                <w:szCs w:val="16"/>
              </w:rPr>
            </w:pPr>
            <w:r w:rsidRPr="002A178C">
              <w:rPr>
                <w:sz w:val="16"/>
                <w:szCs w:val="16"/>
              </w:rPr>
              <w:t>НВВ 2018 года</w:t>
            </w:r>
          </w:p>
        </w:tc>
        <w:tc>
          <w:tcPr>
            <w:tcW w:w="708" w:type="dxa"/>
            <w:tcBorders>
              <w:top w:val="nil"/>
              <w:left w:val="nil"/>
              <w:bottom w:val="single" w:sz="4" w:space="0" w:color="auto"/>
              <w:right w:val="single" w:sz="4" w:space="0" w:color="auto"/>
            </w:tcBorders>
            <w:shd w:val="clear" w:color="auto" w:fill="auto"/>
            <w:noWrap/>
            <w:hideMark/>
          </w:tcPr>
          <w:p w14:paraId="017B32AE" w14:textId="77777777" w:rsidR="002A178C" w:rsidRPr="002A178C" w:rsidRDefault="002A178C" w:rsidP="002A178C">
            <w:pPr>
              <w:jc w:val="center"/>
              <w:rPr>
                <w:sz w:val="16"/>
                <w:szCs w:val="16"/>
              </w:rPr>
            </w:pPr>
            <w:r w:rsidRPr="002A178C">
              <w:rPr>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6E53F6E7"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633F6E1"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292D79A" w14:textId="77777777" w:rsidR="002A178C" w:rsidRPr="002A178C" w:rsidRDefault="002A178C" w:rsidP="002A178C">
            <w:pPr>
              <w:jc w:val="right"/>
              <w:rPr>
                <w:sz w:val="16"/>
                <w:szCs w:val="16"/>
              </w:rPr>
            </w:pPr>
            <w:r w:rsidRPr="002A178C">
              <w:rPr>
                <w:sz w:val="16"/>
                <w:szCs w:val="16"/>
              </w:rPr>
              <w:t>39 085,07</w:t>
            </w:r>
          </w:p>
        </w:tc>
        <w:tc>
          <w:tcPr>
            <w:tcW w:w="1985" w:type="dxa"/>
            <w:tcBorders>
              <w:top w:val="nil"/>
              <w:left w:val="nil"/>
              <w:bottom w:val="single" w:sz="4" w:space="0" w:color="auto"/>
              <w:right w:val="single" w:sz="4" w:space="0" w:color="auto"/>
            </w:tcBorders>
            <w:shd w:val="clear" w:color="auto" w:fill="auto"/>
            <w:hideMark/>
          </w:tcPr>
          <w:p w14:paraId="4665FBD2"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517A8F10" w14:textId="77777777" w:rsidR="002A178C" w:rsidRPr="002A178C" w:rsidRDefault="002A178C" w:rsidP="002A178C">
            <w:pPr>
              <w:jc w:val="right"/>
              <w:rPr>
                <w:sz w:val="16"/>
                <w:szCs w:val="16"/>
              </w:rPr>
            </w:pPr>
            <w:r w:rsidRPr="002A178C">
              <w:rPr>
                <w:sz w:val="16"/>
                <w:szCs w:val="16"/>
              </w:rPr>
              <w:t>39 085,07</w:t>
            </w:r>
          </w:p>
        </w:tc>
        <w:tc>
          <w:tcPr>
            <w:tcW w:w="992" w:type="dxa"/>
            <w:tcBorders>
              <w:top w:val="nil"/>
              <w:left w:val="nil"/>
              <w:bottom w:val="single" w:sz="4" w:space="0" w:color="auto"/>
              <w:right w:val="single" w:sz="4" w:space="0" w:color="auto"/>
            </w:tcBorders>
            <w:shd w:val="clear" w:color="auto" w:fill="auto"/>
            <w:noWrap/>
            <w:hideMark/>
          </w:tcPr>
          <w:p w14:paraId="65CF489B" w14:textId="77777777" w:rsidR="002A178C" w:rsidRPr="002A178C" w:rsidRDefault="002A178C" w:rsidP="002A178C">
            <w:pPr>
              <w:jc w:val="right"/>
              <w:rPr>
                <w:sz w:val="16"/>
                <w:szCs w:val="16"/>
              </w:rPr>
            </w:pPr>
            <w:r w:rsidRPr="002A178C">
              <w:rPr>
                <w:sz w:val="16"/>
                <w:szCs w:val="16"/>
              </w:rPr>
              <w:t>0,00%</w:t>
            </w:r>
          </w:p>
        </w:tc>
      </w:tr>
      <w:tr w:rsidR="002A178C" w:rsidRPr="002A178C" w14:paraId="0F6FF187" w14:textId="77777777" w:rsidTr="00830158">
        <w:trPr>
          <w:trHeight w:val="324"/>
        </w:trPr>
        <w:tc>
          <w:tcPr>
            <w:tcW w:w="2547"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18CEF7" w14:textId="77777777" w:rsidR="002A178C" w:rsidRPr="002A178C" w:rsidRDefault="002A178C" w:rsidP="002A178C">
            <w:pPr>
              <w:jc w:val="center"/>
              <w:rPr>
                <w:b/>
                <w:bCs/>
                <w:sz w:val="16"/>
                <w:szCs w:val="16"/>
              </w:rPr>
            </w:pPr>
            <w:r w:rsidRPr="002A178C">
              <w:rPr>
                <w:b/>
                <w:bCs/>
                <w:sz w:val="16"/>
                <w:szCs w:val="16"/>
              </w:rPr>
              <w:t>Корректировка НВВ в соответствии с параметрами надёжности и качества</w:t>
            </w:r>
          </w:p>
        </w:tc>
        <w:tc>
          <w:tcPr>
            <w:tcW w:w="708" w:type="dxa"/>
            <w:tcBorders>
              <w:top w:val="nil"/>
              <w:left w:val="nil"/>
              <w:bottom w:val="single" w:sz="4" w:space="0" w:color="auto"/>
              <w:right w:val="single" w:sz="4" w:space="0" w:color="auto"/>
            </w:tcBorders>
            <w:shd w:val="clear" w:color="auto" w:fill="auto"/>
            <w:noWrap/>
            <w:hideMark/>
          </w:tcPr>
          <w:p w14:paraId="0CC87C47" w14:textId="77777777" w:rsidR="002A178C" w:rsidRPr="002A178C" w:rsidRDefault="002A178C" w:rsidP="002A178C">
            <w:pPr>
              <w:jc w:val="center"/>
              <w:rPr>
                <w:b/>
                <w:bCs/>
                <w:sz w:val="16"/>
                <w:szCs w:val="16"/>
              </w:rPr>
            </w:pPr>
            <w:r w:rsidRPr="002A178C">
              <w:rPr>
                <w:b/>
                <w:bCs/>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02545929" w14:textId="77777777" w:rsidR="002A178C" w:rsidRPr="002A178C" w:rsidRDefault="002A178C" w:rsidP="002A178C">
            <w:pPr>
              <w:jc w:val="right"/>
              <w:rPr>
                <w:b/>
                <w:bCs/>
                <w:sz w:val="16"/>
                <w:szCs w:val="16"/>
              </w:rPr>
            </w:pPr>
            <w:r w:rsidRPr="002A178C">
              <w:rPr>
                <w:b/>
                <w:b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78ED2830" w14:textId="77777777" w:rsidR="002A178C" w:rsidRPr="002A178C" w:rsidRDefault="002A178C" w:rsidP="002A178C">
            <w:pPr>
              <w:jc w:val="right"/>
              <w:rPr>
                <w:b/>
                <w:bCs/>
                <w:sz w:val="16"/>
                <w:szCs w:val="16"/>
              </w:rPr>
            </w:pPr>
            <w:r w:rsidRPr="002A178C">
              <w:rPr>
                <w:b/>
                <w:b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D2BB420" w14:textId="77777777" w:rsidR="002A178C" w:rsidRPr="002A178C" w:rsidRDefault="002A178C" w:rsidP="002A178C">
            <w:pPr>
              <w:jc w:val="right"/>
              <w:rPr>
                <w:b/>
                <w:bCs/>
                <w:sz w:val="16"/>
                <w:szCs w:val="16"/>
              </w:rPr>
            </w:pPr>
            <w:r w:rsidRPr="002A178C">
              <w:rPr>
                <w:b/>
                <w:bCs/>
                <w:sz w:val="16"/>
                <w:szCs w:val="16"/>
              </w:rPr>
              <w:t>469,02</w:t>
            </w:r>
          </w:p>
        </w:tc>
        <w:tc>
          <w:tcPr>
            <w:tcW w:w="1985" w:type="dxa"/>
            <w:tcBorders>
              <w:top w:val="nil"/>
              <w:left w:val="nil"/>
              <w:bottom w:val="single" w:sz="4" w:space="0" w:color="auto"/>
              <w:right w:val="single" w:sz="4" w:space="0" w:color="auto"/>
            </w:tcBorders>
            <w:shd w:val="clear" w:color="auto" w:fill="auto"/>
            <w:hideMark/>
          </w:tcPr>
          <w:p w14:paraId="50AA0EDC" w14:textId="77777777" w:rsidR="002A178C" w:rsidRPr="002A178C" w:rsidRDefault="002A178C" w:rsidP="002A178C">
            <w:pPr>
              <w:rPr>
                <w:b/>
                <w:bCs/>
                <w:sz w:val="16"/>
                <w:szCs w:val="16"/>
              </w:rPr>
            </w:pPr>
            <w:r w:rsidRPr="002A178C">
              <w:rPr>
                <w:b/>
                <w:b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2708E298" w14:textId="77777777" w:rsidR="002A178C" w:rsidRPr="002A178C" w:rsidRDefault="002A178C" w:rsidP="002A178C">
            <w:pPr>
              <w:jc w:val="right"/>
              <w:rPr>
                <w:b/>
                <w:bCs/>
                <w:sz w:val="16"/>
                <w:szCs w:val="16"/>
              </w:rPr>
            </w:pPr>
            <w:r w:rsidRPr="002A178C">
              <w:rPr>
                <w:b/>
                <w:bCs/>
                <w:sz w:val="16"/>
                <w:szCs w:val="16"/>
              </w:rPr>
              <w:t>469,02</w:t>
            </w:r>
          </w:p>
        </w:tc>
        <w:tc>
          <w:tcPr>
            <w:tcW w:w="992" w:type="dxa"/>
            <w:tcBorders>
              <w:top w:val="nil"/>
              <w:left w:val="nil"/>
              <w:bottom w:val="single" w:sz="4" w:space="0" w:color="auto"/>
              <w:right w:val="single" w:sz="4" w:space="0" w:color="auto"/>
            </w:tcBorders>
            <w:shd w:val="clear" w:color="auto" w:fill="auto"/>
            <w:noWrap/>
            <w:hideMark/>
          </w:tcPr>
          <w:p w14:paraId="1AE99E70" w14:textId="77777777" w:rsidR="002A178C" w:rsidRPr="002A178C" w:rsidRDefault="002A178C" w:rsidP="002A178C">
            <w:pPr>
              <w:jc w:val="right"/>
              <w:rPr>
                <w:b/>
                <w:bCs/>
                <w:sz w:val="16"/>
                <w:szCs w:val="16"/>
              </w:rPr>
            </w:pPr>
            <w:r w:rsidRPr="002A178C">
              <w:rPr>
                <w:b/>
                <w:bCs/>
                <w:sz w:val="16"/>
                <w:szCs w:val="16"/>
              </w:rPr>
              <w:t>0,00%</w:t>
            </w:r>
          </w:p>
        </w:tc>
      </w:tr>
      <w:tr w:rsidR="002A178C" w:rsidRPr="002A178C" w14:paraId="1357F27B"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hideMark/>
          </w:tcPr>
          <w:p w14:paraId="54917C6B" w14:textId="77777777" w:rsidR="002A178C" w:rsidRPr="002A178C" w:rsidRDefault="002A178C" w:rsidP="002A178C">
            <w:pPr>
              <w:jc w:val="center"/>
              <w:rPr>
                <w:b/>
                <w:bCs/>
                <w:sz w:val="16"/>
                <w:szCs w:val="16"/>
              </w:rPr>
            </w:pPr>
            <w:r w:rsidRPr="002A178C">
              <w:rPr>
                <w:b/>
                <w:bCs/>
                <w:sz w:val="16"/>
                <w:szCs w:val="16"/>
              </w:rPr>
              <w:t>5.</w:t>
            </w:r>
          </w:p>
        </w:tc>
        <w:tc>
          <w:tcPr>
            <w:tcW w:w="1851" w:type="dxa"/>
            <w:tcBorders>
              <w:top w:val="nil"/>
              <w:left w:val="nil"/>
              <w:bottom w:val="single" w:sz="4" w:space="0" w:color="auto"/>
              <w:right w:val="single" w:sz="4" w:space="0" w:color="auto"/>
            </w:tcBorders>
            <w:shd w:val="clear" w:color="auto" w:fill="auto"/>
            <w:hideMark/>
          </w:tcPr>
          <w:p w14:paraId="6C5EED6F" w14:textId="77777777" w:rsidR="002A178C" w:rsidRPr="002A178C" w:rsidRDefault="002A178C" w:rsidP="002A178C">
            <w:pPr>
              <w:rPr>
                <w:b/>
                <w:bCs/>
                <w:sz w:val="16"/>
                <w:szCs w:val="16"/>
              </w:rPr>
            </w:pPr>
            <w:r w:rsidRPr="002A178C">
              <w:rPr>
                <w:b/>
                <w:bCs/>
                <w:sz w:val="16"/>
                <w:szCs w:val="16"/>
              </w:rPr>
              <w:t>Итого НВВ на содержание</w:t>
            </w:r>
          </w:p>
        </w:tc>
        <w:tc>
          <w:tcPr>
            <w:tcW w:w="708" w:type="dxa"/>
            <w:tcBorders>
              <w:top w:val="nil"/>
              <w:left w:val="nil"/>
              <w:bottom w:val="single" w:sz="4" w:space="0" w:color="auto"/>
              <w:right w:val="single" w:sz="4" w:space="0" w:color="auto"/>
            </w:tcBorders>
            <w:shd w:val="clear" w:color="auto" w:fill="auto"/>
            <w:noWrap/>
            <w:hideMark/>
          </w:tcPr>
          <w:p w14:paraId="10C7AFFE" w14:textId="77777777" w:rsidR="002A178C" w:rsidRPr="002A178C" w:rsidRDefault="002A178C" w:rsidP="002A178C">
            <w:pPr>
              <w:jc w:val="center"/>
              <w:rPr>
                <w:b/>
                <w:bCs/>
                <w:sz w:val="16"/>
                <w:szCs w:val="16"/>
              </w:rPr>
            </w:pPr>
            <w:r w:rsidRPr="002A178C">
              <w:rPr>
                <w:b/>
                <w:bCs/>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57B74FB4" w14:textId="77777777" w:rsidR="002A178C" w:rsidRPr="002A178C" w:rsidRDefault="002A178C" w:rsidP="002A178C">
            <w:pPr>
              <w:jc w:val="right"/>
              <w:rPr>
                <w:b/>
                <w:bCs/>
                <w:sz w:val="16"/>
                <w:szCs w:val="16"/>
              </w:rPr>
            </w:pPr>
            <w:r w:rsidRPr="002A178C">
              <w:rPr>
                <w:b/>
                <w:bCs/>
                <w:sz w:val="16"/>
                <w:szCs w:val="16"/>
              </w:rPr>
              <w:t>37 378,50</w:t>
            </w:r>
          </w:p>
        </w:tc>
        <w:tc>
          <w:tcPr>
            <w:tcW w:w="992" w:type="dxa"/>
            <w:tcBorders>
              <w:top w:val="nil"/>
              <w:left w:val="nil"/>
              <w:bottom w:val="single" w:sz="4" w:space="0" w:color="auto"/>
              <w:right w:val="single" w:sz="4" w:space="0" w:color="auto"/>
            </w:tcBorders>
            <w:shd w:val="clear" w:color="auto" w:fill="auto"/>
            <w:noWrap/>
            <w:hideMark/>
          </w:tcPr>
          <w:p w14:paraId="2E79A194" w14:textId="77777777" w:rsidR="002A178C" w:rsidRPr="002A178C" w:rsidRDefault="002A178C" w:rsidP="002A178C">
            <w:pPr>
              <w:jc w:val="right"/>
              <w:rPr>
                <w:b/>
                <w:bCs/>
                <w:sz w:val="16"/>
                <w:szCs w:val="16"/>
              </w:rPr>
            </w:pPr>
            <w:r w:rsidRPr="002A178C">
              <w:rPr>
                <w:b/>
                <w:bCs/>
                <w:sz w:val="16"/>
                <w:szCs w:val="16"/>
              </w:rPr>
              <w:t>44 330,86</w:t>
            </w:r>
          </w:p>
        </w:tc>
        <w:tc>
          <w:tcPr>
            <w:tcW w:w="992" w:type="dxa"/>
            <w:tcBorders>
              <w:top w:val="nil"/>
              <w:left w:val="nil"/>
              <w:bottom w:val="single" w:sz="4" w:space="0" w:color="auto"/>
              <w:right w:val="single" w:sz="4" w:space="0" w:color="auto"/>
            </w:tcBorders>
            <w:shd w:val="clear" w:color="auto" w:fill="auto"/>
            <w:noWrap/>
            <w:hideMark/>
          </w:tcPr>
          <w:p w14:paraId="0B3887E8" w14:textId="77777777" w:rsidR="002A178C" w:rsidRPr="002A178C" w:rsidRDefault="002A178C" w:rsidP="002A178C">
            <w:pPr>
              <w:jc w:val="right"/>
              <w:rPr>
                <w:b/>
                <w:bCs/>
                <w:sz w:val="16"/>
                <w:szCs w:val="16"/>
              </w:rPr>
            </w:pPr>
            <w:r w:rsidRPr="002A178C">
              <w:rPr>
                <w:b/>
                <w:bCs/>
                <w:sz w:val="16"/>
                <w:szCs w:val="16"/>
              </w:rPr>
              <w:t>26 412,92</w:t>
            </w:r>
          </w:p>
        </w:tc>
        <w:tc>
          <w:tcPr>
            <w:tcW w:w="1985" w:type="dxa"/>
            <w:tcBorders>
              <w:top w:val="nil"/>
              <w:left w:val="nil"/>
              <w:bottom w:val="single" w:sz="4" w:space="0" w:color="auto"/>
              <w:right w:val="single" w:sz="4" w:space="0" w:color="auto"/>
            </w:tcBorders>
            <w:shd w:val="clear" w:color="auto" w:fill="auto"/>
            <w:hideMark/>
          </w:tcPr>
          <w:p w14:paraId="12C27A4B" w14:textId="77777777" w:rsidR="002A178C" w:rsidRPr="002A178C" w:rsidRDefault="002A178C" w:rsidP="002A178C">
            <w:pPr>
              <w:rPr>
                <w:b/>
                <w:bCs/>
                <w:sz w:val="16"/>
                <w:szCs w:val="16"/>
              </w:rPr>
            </w:pPr>
            <w:r w:rsidRPr="002A178C">
              <w:rPr>
                <w:b/>
                <w:b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49DA4CC3" w14:textId="77777777" w:rsidR="002A178C" w:rsidRPr="002A178C" w:rsidRDefault="002A178C" w:rsidP="002A178C">
            <w:pPr>
              <w:jc w:val="right"/>
              <w:rPr>
                <w:b/>
                <w:bCs/>
                <w:sz w:val="16"/>
                <w:szCs w:val="16"/>
              </w:rPr>
            </w:pPr>
            <w:r w:rsidRPr="002A178C">
              <w:rPr>
                <w:b/>
                <w:bCs/>
                <w:sz w:val="16"/>
                <w:szCs w:val="16"/>
              </w:rPr>
              <w:t>-17 917,94</w:t>
            </w:r>
          </w:p>
        </w:tc>
        <w:tc>
          <w:tcPr>
            <w:tcW w:w="992" w:type="dxa"/>
            <w:tcBorders>
              <w:top w:val="nil"/>
              <w:left w:val="nil"/>
              <w:bottom w:val="single" w:sz="4" w:space="0" w:color="auto"/>
              <w:right w:val="single" w:sz="4" w:space="0" w:color="auto"/>
            </w:tcBorders>
            <w:shd w:val="clear" w:color="auto" w:fill="auto"/>
            <w:noWrap/>
            <w:hideMark/>
          </w:tcPr>
          <w:p w14:paraId="56BFB38C" w14:textId="77777777" w:rsidR="002A178C" w:rsidRPr="002A178C" w:rsidRDefault="002A178C" w:rsidP="002A178C">
            <w:pPr>
              <w:jc w:val="right"/>
              <w:rPr>
                <w:b/>
                <w:bCs/>
                <w:sz w:val="16"/>
                <w:szCs w:val="16"/>
              </w:rPr>
            </w:pPr>
            <w:r w:rsidRPr="002A178C">
              <w:rPr>
                <w:b/>
                <w:bCs/>
                <w:sz w:val="16"/>
                <w:szCs w:val="16"/>
              </w:rPr>
              <w:t>-29,34%</w:t>
            </w:r>
          </w:p>
        </w:tc>
      </w:tr>
      <w:tr w:rsidR="002A178C" w:rsidRPr="002A178C" w14:paraId="25790220" w14:textId="77777777" w:rsidTr="00830158">
        <w:trPr>
          <w:trHeight w:val="324"/>
        </w:trPr>
        <w:tc>
          <w:tcPr>
            <w:tcW w:w="696" w:type="dxa"/>
            <w:tcBorders>
              <w:top w:val="nil"/>
              <w:left w:val="single" w:sz="4" w:space="0" w:color="auto"/>
              <w:bottom w:val="single" w:sz="4" w:space="0" w:color="auto"/>
              <w:right w:val="single" w:sz="4" w:space="0" w:color="auto"/>
            </w:tcBorders>
            <w:shd w:val="clear" w:color="auto" w:fill="auto"/>
            <w:hideMark/>
          </w:tcPr>
          <w:p w14:paraId="2FFE0C63" w14:textId="77777777" w:rsidR="002A178C" w:rsidRPr="002A178C" w:rsidRDefault="002A178C" w:rsidP="002A178C">
            <w:pPr>
              <w:jc w:val="center"/>
              <w:rPr>
                <w:b/>
                <w:bCs/>
                <w:sz w:val="16"/>
                <w:szCs w:val="16"/>
              </w:rPr>
            </w:pPr>
            <w:r w:rsidRPr="002A178C">
              <w:rPr>
                <w:b/>
                <w:bCs/>
                <w:sz w:val="16"/>
                <w:szCs w:val="16"/>
              </w:rPr>
              <w:t>6.</w:t>
            </w:r>
          </w:p>
        </w:tc>
        <w:tc>
          <w:tcPr>
            <w:tcW w:w="1851" w:type="dxa"/>
            <w:tcBorders>
              <w:top w:val="nil"/>
              <w:left w:val="nil"/>
              <w:bottom w:val="single" w:sz="4" w:space="0" w:color="auto"/>
              <w:right w:val="single" w:sz="4" w:space="0" w:color="auto"/>
            </w:tcBorders>
            <w:shd w:val="clear" w:color="auto" w:fill="auto"/>
            <w:hideMark/>
          </w:tcPr>
          <w:p w14:paraId="402DF22E" w14:textId="77777777" w:rsidR="002A178C" w:rsidRPr="002A178C" w:rsidRDefault="002A178C" w:rsidP="002A178C">
            <w:pPr>
              <w:rPr>
                <w:b/>
                <w:bCs/>
                <w:sz w:val="16"/>
                <w:szCs w:val="16"/>
              </w:rPr>
            </w:pPr>
            <w:r w:rsidRPr="002A178C">
              <w:rPr>
                <w:b/>
                <w:bCs/>
                <w:sz w:val="16"/>
                <w:szCs w:val="16"/>
              </w:rPr>
              <w:t>Итого НВВ на содержание без платы ФСК</w:t>
            </w:r>
          </w:p>
        </w:tc>
        <w:tc>
          <w:tcPr>
            <w:tcW w:w="708" w:type="dxa"/>
            <w:tcBorders>
              <w:top w:val="nil"/>
              <w:left w:val="nil"/>
              <w:bottom w:val="single" w:sz="4" w:space="0" w:color="auto"/>
              <w:right w:val="single" w:sz="4" w:space="0" w:color="auto"/>
            </w:tcBorders>
            <w:shd w:val="clear" w:color="auto" w:fill="auto"/>
            <w:noWrap/>
            <w:hideMark/>
          </w:tcPr>
          <w:p w14:paraId="3DB09BBD" w14:textId="77777777" w:rsidR="002A178C" w:rsidRPr="002A178C" w:rsidRDefault="002A178C" w:rsidP="002A178C">
            <w:pPr>
              <w:jc w:val="center"/>
              <w:rPr>
                <w:b/>
                <w:bCs/>
                <w:sz w:val="16"/>
                <w:szCs w:val="16"/>
              </w:rPr>
            </w:pPr>
            <w:r w:rsidRPr="002A178C">
              <w:rPr>
                <w:b/>
                <w:bCs/>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3B537103" w14:textId="77777777" w:rsidR="002A178C" w:rsidRPr="002A178C" w:rsidRDefault="002A178C" w:rsidP="002A178C">
            <w:pPr>
              <w:jc w:val="right"/>
              <w:rPr>
                <w:b/>
                <w:bCs/>
                <w:sz w:val="16"/>
                <w:szCs w:val="16"/>
              </w:rPr>
            </w:pPr>
            <w:r w:rsidRPr="002A178C">
              <w:rPr>
                <w:b/>
                <w:bCs/>
                <w:sz w:val="16"/>
                <w:szCs w:val="16"/>
              </w:rPr>
              <w:t>37 378,50</w:t>
            </w:r>
          </w:p>
        </w:tc>
        <w:tc>
          <w:tcPr>
            <w:tcW w:w="992" w:type="dxa"/>
            <w:tcBorders>
              <w:top w:val="nil"/>
              <w:left w:val="nil"/>
              <w:bottom w:val="single" w:sz="4" w:space="0" w:color="auto"/>
              <w:right w:val="single" w:sz="4" w:space="0" w:color="auto"/>
            </w:tcBorders>
            <w:shd w:val="clear" w:color="auto" w:fill="auto"/>
            <w:noWrap/>
            <w:hideMark/>
          </w:tcPr>
          <w:p w14:paraId="0B234148" w14:textId="77777777" w:rsidR="002A178C" w:rsidRPr="002A178C" w:rsidRDefault="002A178C" w:rsidP="002A178C">
            <w:pPr>
              <w:jc w:val="right"/>
              <w:rPr>
                <w:b/>
                <w:bCs/>
                <w:sz w:val="16"/>
                <w:szCs w:val="16"/>
              </w:rPr>
            </w:pPr>
            <w:r w:rsidRPr="002A178C">
              <w:rPr>
                <w:b/>
                <w:bCs/>
                <w:sz w:val="16"/>
                <w:szCs w:val="16"/>
              </w:rPr>
              <w:t>44 330,86</w:t>
            </w:r>
          </w:p>
        </w:tc>
        <w:tc>
          <w:tcPr>
            <w:tcW w:w="992" w:type="dxa"/>
            <w:tcBorders>
              <w:top w:val="nil"/>
              <w:left w:val="nil"/>
              <w:bottom w:val="single" w:sz="4" w:space="0" w:color="auto"/>
              <w:right w:val="single" w:sz="4" w:space="0" w:color="auto"/>
            </w:tcBorders>
            <w:shd w:val="clear" w:color="auto" w:fill="auto"/>
            <w:noWrap/>
            <w:hideMark/>
          </w:tcPr>
          <w:p w14:paraId="628C1BAE" w14:textId="77777777" w:rsidR="002A178C" w:rsidRPr="002A178C" w:rsidRDefault="002A178C" w:rsidP="002A178C">
            <w:pPr>
              <w:jc w:val="right"/>
              <w:rPr>
                <w:b/>
                <w:bCs/>
                <w:sz w:val="16"/>
                <w:szCs w:val="16"/>
              </w:rPr>
            </w:pPr>
            <w:r w:rsidRPr="002A178C">
              <w:rPr>
                <w:b/>
                <w:bCs/>
                <w:sz w:val="16"/>
                <w:szCs w:val="16"/>
              </w:rPr>
              <w:t>26 412,92</w:t>
            </w:r>
          </w:p>
        </w:tc>
        <w:tc>
          <w:tcPr>
            <w:tcW w:w="1985" w:type="dxa"/>
            <w:tcBorders>
              <w:top w:val="nil"/>
              <w:left w:val="nil"/>
              <w:bottom w:val="single" w:sz="4" w:space="0" w:color="auto"/>
              <w:right w:val="single" w:sz="4" w:space="0" w:color="auto"/>
            </w:tcBorders>
            <w:shd w:val="clear" w:color="auto" w:fill="auto"/>
            <w:hideMark/>
          </w:tcPr>
          <w:p w14:paraId="340EC8B7" w14:textId="77777777" w:rsidR="002A178C" w:rsidRPr="002A178C" w:rsidRDefault="002A178C" w:rsidP="002A178C">
            <w:pPr>
              <w:rPr>
                <w:b/>
                <w:bCs/>
                <w:sz w:val="16"/>
                <w:szCs w:val="16"/>
              </w:rPr>
            </w:pPr>
            <w:r w:rsidRPr="002A178C">
              <w:rPr>
                <w:b/>
                <w:b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3636DA8A" w14:textId="77777777" w:rsidR="002A178C" w:rsidRPr="002A178C" w:rsidRDefault="002A178C" w:rsidP="002A178C">
            <w:pPr>
              <w:jc w:val="right"/>
              <w:rPr>
                <w:b/>
                <w:bCs/>
                <w:sz w:val="16"/>
                <w:szCs w:val="16"/>
              </w:rPr>
            </w:pPr>
            <w:r w:rsidRPr="002A178C">
              <w:rPr>
                <w:b/>
                <w:bCs/>
                <w:sz w:val="16"/>
                <w:szCs w:val="16"/>
              </w:rPr>
              <w:t>-17 917,94</w:t>
            </w:r>
          </w:p>
        </w:tc>
        <w:tc>
          <w:tcPr>
            <w:tcW w:w="992" w:type="dxa"/>
            <w:tcBorders>
              <w:top w:val="nil"/>
              <w:left w:val="nil"/>
              <w:bottom w:val="single" w:sz="4" w:space="0" w:color="auto"/>
              <w:right w:val="single" w:sz="4" w:space="0" w:color="auto"/>
            </w:tcBorders>
            <w:shd w:val="clear" w:color="auto" w:fill="auto"/>
            <w:noWrap/>
            <w:hideMark/>
          </w:tcPr>
          <w:p w14:paraId="716AB39A" w14:textId="77777777" w:rsidR="002A178C" w:rsidRPr="002A178C" w:rsidRDefault="002A178C" w:rsidP="002A178C">
            <w:pPr>
              <w:jc w:val="right"/>
              <w:rPr>
                <w:b/>
                <w:bCs/>
                <w:sz w:val="16"/>
                <w:szCs w:val="16"/>
              </w:rPr>
            </w:pPr>
            <w:r w:rsidRPr="002A178C">
              <w:rPr>
                <w:b/>
                <w:bCs/>
                <w:sz w:val="16"/>
                <w:szCs w:val="16"/>
              </w:rPr>
              <w:t>-29,34%</w:t>
            </w:r>
          </w:p>
        </w:tc>
      </w:tr>
      <w:tr w:rsidR="002A178C" w:rsidRPr="002A178C" w14:paraId="4A74A419" w14:textId="77777777" w:rsidTr="00830158">
        <w:trPr>
          <w:trHeight w:val="312"/>
        </w:trPr>
        <w:tc>
          <w:tcPr>
            <w:tcW w:w="10201" w:type="dxa"/>
            <w:gridSpan w:val="9"/>
            <w:tcBorders>
              <w:top w:val="single" w:sz="4" w:space="0" w:color="auto"/>
              <w:left w:val="single" w:sz="4" w:space="0" w:color="auto"/>
              <w:bottom w:val="single" w:sz="4" w:space="0" w:color="auto"/>
              <w:right w:val="single" w:sz="4" w:space="0" w:color="auto"/>
            </w:tcBorders>
            <w:shd w:val="clear" w:color="auto" w:fill="auto"/>
            <w:noWrap/>
            <w:hideMark/>
          </w:tcPr>
          <w:p w14:paraId="2E533DBF" w14:textId="77777777" w:rsidR="002A178C" w:rsidRPr="002A178C" w:rsidRDefault="002A178C" w:rsidP="002A178C">
            <w:pPr>
              <w:rPr>
                <w:b/>
                <w:bCs/>
                <w:sz w:val="16"/>
                <w:szCs w:val="16"/>
              </w:rPr>
            </w:pPr>
            <w:r w:rsidRPr="002A178C">
              <w:rPr>
                <w:b/>
                <w:bCs/>
                <w:sz w:val="16"/>
                <w:szCs w:val="16"/>
              </w:rPr>
              <w:t>7. Расчёт расходов на оплату потерь электрической энергии в электрических сетях</w:t>
            </w:r>
          </w:p>
        </w:tc>
      </w:tr>
      <w:tr w:rsidR="002A178C" w:rsidRPr="002A178C" w14:paraId="4F09EDA0"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77C83982" w14:textId="77777777" w:rsidR="002A178C" w:rsidRPr="002A178C" w:rsidRDefault="002A178C" w:rsidP="002A178C">
            <w:pPr>
              <w:jc w:val="right"/>
              <w:rPr>
                <w:sz w:val="16"/>
                <w:szCs w:val="16"/>
              </w:rPr>
            </w:pPr>
            <w:r w:rsidRPr="002A178C">
              <w:rPr>
                <w:sz w:val="16"/>
                <w:szCs w:val="16"/>
              </w:rPr>
              <w:t>7.1.</w:t>
            </w:r>
          </w:p>
        </w:tc>
        <w:tc>
          <w:tcPr>
            <w:tcW w:w="1851" w:type="dxa"/>
            <w:tcBorders>
              <w:top w:val="nil"/>
              <w:left w:val="nil"/>
              <w:bottom w:val="single" w:sz="4" w:space="0" w:color="auto"/>
              <w:right w:val="single" w:sz="4" w:space="0" w:color="auto"/>
            </w:tcBorders>
            <w:shd w:val="clear" w:color="auto" w:fill="auto"/>
            <w:noWrap/>
            <w:hideMark/>
          </w:tcPr>
          <w:p w14:paraId="575315AE" w14:textId="77777777" w:rsidR="002A178C" w:rsidRPr="002A178C" w:rsidRDefault="002A178C" w:rsidP="002A178C">
            <w:pPr>
              <w:rPr>
                <w:sz w:val="16"/>
                <w:szCs w:val="16"/>
              </w:rPr>
            </w:pPr>
            <w:r w:rsidRPr="002A178C">
              <w:rPr>
                <w:sz w:val="16"/>
                <w:szCs w:val="16"/>
              </w:rPr>
              <w:t>Объём потерь</w:t>
            </w:r>
          </w:p>
        </w:tc>
        <w:tc>
          <w:tcPr>
            <w:tcW w:w="708" w:type="dxa"/>
            <w:tcBorders>
              <w:top w:val="nil"/>
              <w:left w:val="nil"/>
              <w:bottom w:val="single" w:sz="4" w:space="0" w:color="auto"/>
              <w:right w:val="single" w:sz="4" w:space="0" w:color="auto"/>
            </w:tcBorders>
            <w:shd w:val="clear" w:color="auto" w:fill="auto"/>
            <w:noWrap/>
            <w:hideMark/>
          </w:tcPr>
          <w:p w14:paraId="29738BF4" w14:textId="77777777" w:rsidR="002A178C" w:rsidRPr="002A178C" w:rsidRDefault="002A178C" w:rsidP="002A178C">
            <w:pPr>
              <w:jc w:val="center"/>
              <w:rPr>
                <w:sz w:val="16"/>
                <w:szCs w:val="16"/>
              </w:rPr>
            </w:pPr>
            <w:r w:rsidRPr="002A178C">
              <w:rPr>
                <w:sz w:val="16"/>
                <w:szCs w:val="16"/>
              </w:rPr>
              <w:t>млн. кВт.ч.</w:t>
            </w:r>
          </w:p>
        </w:tc>
        <w:tc>
          <w:tcPr>
            <w:tcW w:w="993" w:type="dxa"/>
            <w:tcBorders>
              <w:top w:val="nil"/>
              <w:left w:val="nil"/>
              <w:bottom w:val="single" w:sz="4" w:space="0" w:color="auto"/>
              <w:right w:val="single" w:sz="4" w:space="0" w:color="auto"/>
            </w:tcBorders>
            <w:shd w:val="clear" w:color="auto" w:fill="auto"/>
            <w:noWrap/>
            <w:hideMark/>
          </w:tcPr>
          <w:p w14:paraId="50CCDE04" w14:textId="77777777" w:rsidR="002A178C" w:rsidRPr="002A178C" w:rsidRDefault="002A178C" w:rsidP="002A178C">
            <w:pPr>
              <w:jc w:val="right"/>
              <w:rPr>
                <w:sz w:val="16"/>
                <w:szCs w:val="16"/>
              </w:rPr>
            </w:pPr>
            <w:r w:rsidRPr="002A178C">
              <w:rPr>
                <w:sz w:val="16"/>
                <w:szCs w:val="16"/>
              </w:rPr>
              <w:t>7,72</w:t>
            </w:r>
          </w:p>
        </w:tc>
        <w:tc>
          <w:tcPr>
            <w:tcW w:w="992" w:type="dxa"/>
            <w:tcBorders>
              <w:top w:val="nil"/>
              <w:left w:val="nil"/>
              <w:bottom w:val="single" w:sz="4" w:space="0" w:color="auto"/>
              <w:right w:val="single" w:sz="4" w:space="0" w:color="auto"/>
            </w:tcBorders>
            <w:shd w:val="clear" w:color="auto" w:fill="auto"/>
            <w:noWrap/>
            <w:hideMark/>
          </w:tcPr>
          <w:p w14:paraId="5E6E1924"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40C7642D" w14:textId="77777777" w:rsidR="002A178C" w:rsidRPr="002A178C" w:rsidRDefault="002A178C" w:rsidP="002A178C">
            <w:pPr>
              <w:jc w:val="right"/>
              <w:rPr>
                <w:sz w:val="16"/>
                <w:szCs w:val="16"/>
              </w:rPr>
            </w:pPr>
            <w:r w:rsidRPr="002A178C">
              <w:rPr>
                <w:sz w:val="16"/>
                <w:szCs w:val="16"/>
              </w:rPr>
              <w:t>7,46</w:t>
            </w:r>
          </w:p>
        </w:tc>
        <w:tc>
          <w:tcPr>
            <w:tcW w:w="1985" w:type="dxa"/>
            <w:tcBorders>
              <w:top w:val="nil"/>
              <w:left w:val="nil"/>
              <w:bottom w:val="single" w:sz="4" w:space="0" w:color="auto"/>
              <w:right w:val="single" w:sz="4" w:space="0" w:color="auto"/>
            </w:tcBorders>
            <w:shd w:val="clear" w:color="auto" w:fill="auto"/>
            <w:hideMark/>
          </w:tcPr>
          <w:p w14:paraId="3C5AF3FB"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084EB1AA" w14:textId="77777777" w:rsidR="002A178C" w:rsidRPr="002A178C" w:rsidRDefault="002A178C" w:rsidP="002A178C">
            <w:pPr>
              <w:jc w:val="right"/>
              <w:rPr>
                <w:sz w:val="16"/>
                <w:szCs w:val="16"/>
              </w:rPr>
            </w:pPr>
            <w:r w:rsidRPr="002A178C">
              <w:rPr>
                <w:sz w:val="16"/>
                <w:szCs w:val="16"/>
              </w:rPr>
              <w:t>7,46</w:t>
            </w:r>
          </w:p>
        </w:tc>
        <w:tc>
          <w:tcPr>
            <w:tcW w:w="992" w:type="dxa"/>
            <w:tcBorders>
              <w:top w:val="nil"/>
              <w:left w:val="nil"/>
              <w:bottom w:val="single" w:sz="4" w:space="0" w:color="auto"/>
              <w:right w:val="single" w:sz="4" w:space="0" w:color="auto"/>
            </w:tcBorders>
            <w:shd w:val="clear" w:color="auto" w:fill="auto"/>
            <w:noWrap/>
            <w:hideMark/>
          </w:tcPr>
          <w:p w14:paraId="4E027331" w14:textId="77777777" w:rsidR="002A178C" w:rsidRPr="002A178C" w:rsidRDefault="002A178C" w:rsidP="002A178C">
            <w:pPr>
              <w:jc w:val="right"/>
              <w:rPr>
                <w:sz w:val="16"/>
                <w:szCs w:val="16"/>
              </w:rPr>
            </w:pPr>
            <w:r w:rsidRPr="002A178C">
              <w:rPr>
                <w:sz w:val="16"/>
                <w:szCs w:val="16"/>
              </w:rPr>
              <w:t>-3,38%</w:t>
            </w:r>
          </w:p>
        </w:tc>
      </w:tr>
      <w:tr w:rsidR="002A178C" w:rsidRPr="002A178C" w14:paraId="203A769B"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4AEDF043" w14:textId="77777777" w:rsidR="002A178C" w:rsidRPr="002A178C" w:rsidRDefault="002A178C" w:rsidP="002A178C">
            <w:pPr>
              <w:jc w:val="right"/>
              <w:rPr>
                <w:sz w:val="16"/>
                <w:szCs w:val="16"/>
              </w:rPr>
            </w:pPr>
            <w:r w:rsidRPr="002A178C">
              <w:rPr>
                <w:sz w:val="16"/>
                <w:szCs w:val="16"/>
              </w:rPr>
              <w:t>7.2.</w:t>
            </w:r>
          </w:p>
        </w:tc>
        <w:tc>
          <w:tcPr>
            <w:tcW w:w="1851" w:type="dxa"/>
            <w:tcBorders>
              <w:top w:val="nil"/>
              <w:left w:val="nil"/>
              <w:bottom w:val="single" w:sz="4" w:space="0" w:color="auto"/>
              <w:right w:val="single" w:sz="4" w:space="0" w:color="auto"/>
            </w:tcBorders>
            <w:shd w:val="clear" w:color="auto" w:fill="auto"/>
            <w:noWrap/>
            <w:hideMark/>
          </w:tcPr>
          <w:p w14:paraId="25270BB7" w14:textId="77777777" w:rsidR="002A178C" w:rsidRPr="002A178C" w:rsidRDefault="002A178C" w:rsidP="002A178C">
            <w:pPr>
              <w:rPr>
                <w:sz w:val="16"/>
                <w:szCs w:val="16"/>
              </w:rPr>
            </w:pPr>
            <w:r w:rsidRPr="002A178C">
              <w:rPr>
                <w:sz w:val="16"/>
                <w:szCs w:val="16"/>
              </w:rPr>
              <w:t>Тариф потерь</w:t>
            </w:r>
          </w:p>
        </w:tc>
        <w:tc>
          <w:tcPr>
            <w:tcW w:w="708" w:type="dxa"/>
            <w:tcBorders>
              <w:top w:val="nil"/>
              <w:left w:val="nil"/>
              <w:bottom w:val="single" w:sz="4" w:space="0" w:color="auto"/>
              <w:right w:val="single" w:sz="4" w:space="0" w:color="auto"/>
            </w:tcBorders>
            <w:shd w:val="clear" w:color="auto" w:fill="auto"/>
            <w:noWrap/>
            <w:hideMark/>
          </w:tcPr>
          <w:p w14:paraId="65F928FF" w14:textId="77777777" w:rsidR="002A178C" w:rsidRPr="002A178C" w:rsidRDefault="002A178C" w:rsidP="002A178C">
            <w:pPr>
              <w:jc w:val="center"/>
              <w:rPr>
                <w:sz w:val="16"/>
                <w:szCs w:val="16"/>
              </w:rPr>
            </w:pPr>
            <w:r w:rsidRPr="002A178C">
              <w:rPr>
                <w:sz w:val="16"/>
                <w:szCs w:val="16"/>
              </w:rPr>
              <w:t>руб./тыс.                        кВт.ч.</w:t>
            </w:r>
          </w:p>
        </w:tc>
        <w:tc>
          <w:tcPr>
            <w:tcW w:w="993" w:type="dxa"/>
            <w:tcBorders>
              <w:top w:val="nil"/>
              <w:left w:val="nil"/>
              <w:bottom w:val="single" w:sz="4" w:space="0" w:color="auto"/>
              <w:right w:val="single" w:sz="4" w:space="0" w:color="auto"/>
            </w:tcBorders>
            <w:shd w:val="clear" w:color="auto" w:fill="auto"/>
            <w:noWrap/>
            <w:hideMark/>
          </w:tcPr>
          <w:p w14:paraId="22A69D59" w14:textId="77777777" w:rsidR="002A178C" w:rsidRPr="002A178C" w:rsidRDefault="002A178C" w:rsidP="002A178C">
            <w:pPr>
              <w:jc w:val="right"/>
              <w:rPr>
                <w:sz w:val="16"/>
                <w:szCs w:val="16"/>
              </w:rPr>
            </w:pPr>
            <w:r w:rsidRPr="002A178C">
              <w:rPr>
                <w:sz w:val="16"/>
                <w:szCs w:val="16"/>
              </w:rPr>
              <w:t>2 241,43</w:t>
            </w:r>
          </w:p>
        </w:tc>
        <w:tc>
          <w:tcPr>
            <w:tcW w:w="992" w:type="dxa"/>
            <w:tcBorders>
              <w:top w:val="nil"/>
              <w:left w:val="nil"/>
              <w:bottom w:val="single" w:sz="4" w:space="0" w:color="auto"/>
              <w:right w:val="single" w:sz="4" w:space="0" w:color="auto"/>
            </w:tcBorders>
            <w:shd w:val="clear" w:color="auto" w:fill="auto"/>
            <w:noWrap/>
            <w:hideMark/>
          </w:tcPr>
          <w:p w14:paraId="6CEF2995"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2E1B398F" w14:textId="77777777" w:rsidR="002A178C" w:rsidRPr="002A178C" w:rsidRDefault="002A178C" w:rsidP="002A178C">
            <w:pPr>
              <w:jc w:val="right"/>
              <w:rPr>
                <w:sz w:val="16"/>
                <w:szCs w:val="16"/>
              </w:rPr>
            </w:pPr>
            <w:r w:rsidRPr="002A178C">
              <w:rPr>
                <w:sz w:val="16"/>
                <w:szCs w:val="16"/>
              </w:rPr>
              <w:t>2 439,47</w:t>
            </w:r>
          </w:p>
        </w:tc>
        <w:tc>
          <w:tcPr>
            <w:tcW w:w="1985" w:type="dxa"/>
            <w:tcBorders>
              <w:top w:val="nil"/>
              <w:left w:val="nil"/>
              <w:bottom w:val="single" w:sz="4" w:space="0" w:color="auto"/>
              <w:right w:val="single" w:sz="4" w:space="0" w:color="auto"/>
            </w:tcBorders>
            <w:shd w:val="clear" w:color="auto" w:fill="auto"/>
            <w:hideMark/>
          </w:tcPr>
          <w:p w14:paraId="657BE350" w14:textId="77777777" w:rsidR="002A178C" w:rsidRPr="002A178C" w:rsidRDefault="002A178C" w:rsidP="002A178C">
            <w:pPr>
              <w:rPr>
                <w:sz w:val="16"/>
                <w:szCs w:val="16"/>
              </w:rPr>
            </w:pPr>
            <w:r w:rsidRPr="002A178C">
              <w:rPr>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5CCC4F06" w14:textId="77777777" w:rsidR="002A178C" w:rsidRPr="002A178C" w:rsidRDefault="002A178C" w:rsidP="002A178C">
            <w:pPr>
              <w:jc w:val="right"/>
              <w:rPr>
                <w:sz w:val="16"/>
                <w:szCs w:val="16"/>
              </w:rPr>
            </w:pPr>
            <w:r w:rsidRPr="002A178C">
              <w:rPr>
                <w:sz w:val="16"/>
                <w:szCs w:val="16"/>
              </w:rPr>
              <w:t>2 439,47</w:t>
            </w:r>
          </w:p>
        </w:tc>
        <w:tc>
          <w:tcPr>
            <w:tcW w:w="992" w:type="dxa"/>
            <w:tcBorders>
              <w:top w:val="nil"/>
              <w:left w:val="nil"/>
              <w:bottom w:val="single" w:sz="4" w:space="0" w:color="auto"/>
              <w:right w:val="single" w:sz="4" w:space="0" w:color="auto"/>
            </w:tcBorders>
            <w:shd w:val="clear" w:color="auto" w:fill="auto"/>
            <w:noWrap/>
            <w:hideMark/>
          </w:tcPr>
          <w:p w14:paraId="250086A7" w14:textId="77777777" w:rsidR="002A178C" w:rsidRPr="002A178C" w:rsidRDefault="002A178C" w:rsidP="002A178C">
            <w:pPr>
              <w:jc w:val="right"/>
              <w:rPr>
                <w:sz w:val="16"/>
                <w:szCs w:val="16"/>
              </w:rPr>
            </w:pPr>
            <w:r w:rsidRPr="002A178C">
              <w:rPr>
                <w:sz w:val="16"/>
                <w:szCs w:val="16"/>
              </w:rPr>
              <w:t>8,84%</w:t>
            </w:r>
          </w:p>
        </w:tc>
      </w:tr>
      <w:tr w:rsidR="002A178C" w:rsidRPr="002A178C" w14:paraId="78E16C69" w14:textId="77777777" w:rsidTr="00830158">
        <w:trPr>
          <w:trHeight w:val="712"/>
        </w:trPr>
        <w:tc>
          <w:tcPr>
            <w:tcW w:w="696" w:type="dxa"/>
            <w:tcBorders>
              <w:top w:val="nil"/>
              <w:left w:val="single" w:sz="4" w:space="0" w:color="auto"/>
              <w:bottom w:val="single" w:sz="4" w:space="0" w:color="auto"/>
              <w:right w:val="single" w:sz="4" w:space="0" w:color="auto"/>
            </w:tcBorders>
            <w:shd w:val="clear" w:color="auto" w:fill="auto"/>
            <w:noWrap/>
            <w:hideMark/>
          </w:tcPr>
          <w:p w14:paraId="7DE4EC26" w14:textId="77777777" w:rsidR="002A178C" w:rsidRPr="002A178C" w:rsidRDefault="002A178C" w:rsidP="002A178C">
            <w:pPr>
              <w:jc w:val="right"/>
              <w:rPr>
                <w:b/>
                <w:bCs/>
                <w:sz w:val="16"/>
                <w:szCs w:val="16"/>
              </w:rPr>
            </w:pPr>
            <w:r w:rsidRPr="002A178C">
              <w:rPr>
                <w:b/>
                <w:bCs/>
                <w:sz w:val="16"/>
                <w:szCs w:val="16"/>
              </w:rPr>
              <w:t>7.3.</w:t>
            </w:r>
          </w:p>
        </w:tc>
        <w:tc>
          <w:tcPr>
            <w:tcW w:w="1851" w:type="dxa"/>
            <w:tcBorders>
              <w:top w:val="nil"/>
              <w:left w:val="nil"/>
              <w:bottom w:val="single" w:sz="4" w:space="0" w:color="auto"/>
              <w:right w:val="single" w:sz="4" w:space="0" w:color="auto"/>
            </w:tcBorders>
            <w:shd w:val="clear" w:color="auto" w:fill="auto"/>
            <w:noWrap/>
            <w:hideMark/>
          </w:tcPr>
          <w:p w14:paraId="524477D2" w14:textId="77777777" w:rsidR="002A178C" w:rsidRPr="002A178C" w:rsidRDefault="002A178C" w:rsidP="002A178C">
            <w:pPr>
              <w:rPr>
                <w:b/>
                <w:bCs/>
                <w:sz w:val="16"/>
                <w:szCs w:val="16"/>
              </w:rPr>
            </w:pPr>
            <w:r w:rsidRPr="002A178C">
              <w:rPr>
                <w:b/>
                <w:bCs/>
                <w:sz w:val="16"/>
                <w:szCs w:val="16"/>
              </w:rPr>
              <w:t>Итого расходов на оплату потерь</w:t>
            </w:r>
          </w:p>
        </w:tc>
        <w:tc>
          <w:tcPr>
            <w:tcW w:w="708" w:type="dxa"/>
            <w:tcBorders>
              <w:top w:val="nil"/>
              <w:left w:val="nil"/>
              <w:bottom w:val="single" w:sz="4" w:space="0" w:color="auto"/>
              <w:right w:val="single" w:sz="4" w:space="0" w:color="auto"/>
            </w:tcBorders>
            <w:shd w:val="clear" w:color="auto" w:fill="auto"/>
            <w:noWrap/>
            <w:hideMark/>
          </w:tcPr>
          <w:p w14:paraId="27B5A39C" w14:textId="77777777" w:rsidR="002A178C" w:rsidRPr="002A178C" w:rsidRDefault="002A178C" w:rsidP="002A178C">
            <w:pPr>
              <w:jc w:val="center"/>
              <w:rPr>
                <w:b/>
                <w:bCs/>
                <w:sz w:val="16"/>
                <w:szCs w:val="16"/>
              </w:rPr>
            </w:pPr>
            <w:r w:rsidRPr="002A178C">
              <w:rPr>
                <w:b/>
                <w:bCs/>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7E5255DC" w14:textId="77777777" w:rsidR="002A178C" w:rsidRPr="002A178C" w:rsidRDefault="002A178C" w:rsidP="002A178C">
            <w:pPr>
              <w:jc w:val="right"/>
              <w:rPr>
                <w:b/>
                <w:bCs/>
                <w:sz w:val="16"/>
                <w:szCs w:val="16"/>
              </w:rPr>
            </w:pPr>
            <w:r w:rsidRPr="002A178C">
              <w:rPr>
                <w:b/>
                <w:bCs/>
                <w:sz w:val="16"/>
                <w:szCs w:val="16"/>
              </w:rPr>
              <w:t>17 305,83</w:t>
            </w:r>
          </w:p>
        </w:tc>
        <w:tc>
          <w:tcPr>
            <w:tcW w:w="992" w:type="dxa"/>
            <w:tcBorders>
              <w:top w:val="nil"/>
              <w:left w:val="nil"/>
              <w:bottom w:val="single" w:sz="4" w:space="0" w:color="auto"/>
              <w:right w:val="single" w:sz="4" w:space="0" w:color="auto"/>
            </w:tcBorders>
            <w:shd w:val="clear" w:color="auto" w:fill="auto"/>
            <w:noWrap/>
            <w:hideMark/>
          </w:tcPr>
          <w:p w14:paraId="37B4CFFC" w14:textId="77777777" w:rsidR="002A178C" w:rsidRPr="002A178C" w:rsidRDefault="002A178C" w:rsidP="002A178C">
            <w:pPr>
              <w:jc w:val="right"/>
              <w:rPr>
                <w:b/>
                <w:bCs/>
                <w:sz w:val="16"/>
                <w:szCs w:val="16"/>
              </w:rPr>
            </w:pPr>
            <w:r w:rsidRPr="002A178C">
              <w:rPr>
                <w:b/>
                <w:bCs/>
                <w:sz w:val="16"/>
                <w:szCs w:val="16"/>
              </w:rPr>
              <w:t>17 305,83</w:t>
            </w:r>
          </w:p>
        </w:tc>
        <w:tc>
          <w:tcPr>
            <w:tcW w:w="992" w:type="dxa"/>
            <w:tcBorders>
              <w:top w:val="nil"/>
              <w:left w:val="nil"/>
              <w:bottom w:val="single" w:sz="4" w:space="0" w:color="auto"/>
              <w:right w:val="single" w:sz="4" w:space="0" w:color="auto"/>
            </w:tcBorders>
            <w:shd w:val="clear" w:color="auto" w:fill="auto"/>
            <w:noWrap/>
            <w:hideMark/>
          </w:tcPr>
          <w:p w14:paraId="2E9BC227" w14:textId="77777777" w:rsidR="002A178C" w:rsidRPr="002A178C" w:rsidRDefault="002A178C" w:rsidP="002A178C">
            <w:pPr>
              <w:jc w:val="right"/>
              <w:rPr>
                <w:b/>
                <w:bCs/>
                <w:sz w:val="16"/>
                <w:szCs w:val="16"/>
              </w:rPr>
            </w:pPr>
            <w:r w:rsidRPr="002A178C">
              <w:rPr>
                <w:b/>
                <w:bCs/>
                <w:sz w:val="16"/>
                <w:szCs w:val="16"/>
              </w:rPr>
              <w:t>18 198,17</w:t>
            </w:r>
          </w:p>
        </w:tc>
        <w:tc>
          <w:tcPr>
            <w:tcW w:w="1985" w:type="dxa"/>
            <w:tcBorders>
              <w:top w:val="nil"/>
              <w:left w:val="nil"/>
              <w:bottom w:val="single" w:sz="4" w:space="0" w:color="auto"/>
              <w:right w:val="single" w:sz="4" w:space="0" w:color="auto"/>
            </w:tcBorders>
            <w:shd w:val="clear" w:color="auto" w:fill="auto"/>
            <w:hideMark/>
          </w:tcPr>
          <w:p w14:paraId="28741036" w14:textId="77777777" w:rsidR="002A178C" w:rsidRPr="002A178C" w:rsidRDefault="002A178C" w:rsidP="002A178C">
            <w:pPr>
              <w:rPr>
                <w:sz w:val="16"/>
                <w:szCs w:val="16"/>
              </w:rPr>
            </w:pPr>
            <w:r w:rsidRPr="002A178C">
              <w:rPr>
                <w:sz w:val="16"/>
                <w:szCs w:val="16"/>
              </w:rPr>
              <w:t>Рассчитано в соответствии с положениями пункта 81 Основ ценообразования.</w:t>
            </w:r>
          </w:p>
        </w:tc>
        <w:tc>
          <w:tcPr>
            <w:tcW w:w="992" w:type="dxa"/>
            <w:tcBorders>
              <w:top w:val="nil"/>
              <w:left w:val="nil"/>
              <w:bottom w:val="single" w:sz="4" w:space="0" w:color="auto"/>
              <w:right w:val="single" w:sz="4" w:space="0" w:color="auto"/>
            </w:tcBorders>
            <w:shd w:val="clear" w:color="auto" w:fill="auto"/>
            <w:noWrap/>
            <w:hideMark/>
          </w:tcPr>
          <w:p w14:paraId="079EAA62" w14:textId="77777777" w:rsidR="002A178C" w:rsidRPr="002A178C" w:rsidRDefault="002A178C" w:rsidP="002A178C">
            <w:pPr>
              <w:jc w:val="right"/>
              <w:rPr>
                <w:b/>
                <w:bCs/>
                <w:sz w:val="16"/>
                <w:szCs w:val="16"/>
              </w:rPr>
            </w:pPr>
            <w:r w:rsidRPr="002A178C">
              <w:rPr>
                <w:b/>
                <w:bCs/>
                <w:sz w:val="16"/>
                <w:szCs w:val="16"/>
              </w:rPr>
              <w:t>892,34</w:t>
            </w:r>
          </w:p>
        </w:tc>
        <w:tc>
          <w:tcPr>
            <w:tcW w:w="992" w:type="dxa"/>
            <w:tcBorders>
              <w:top w:val="nil"/>
              <w:left w:val="nil"/>
              <w:bottom w:val="single" w:sz="4" w:space="0" w:color="auto"/>
              <w:right w:val="single" w:sz="4" w:space="0" w:color="auto"/>
            </w:tcBorders>
            <w:shd w:val="clear" w:color="auto" w:fill="auto"/>
            <w:noWrap/>
            <w:hideMark/>
          </w:tcPr>
          <w:p w14:paraId="6CFB1F01" w14:textId="77777777" w:rsidR="002A178C" w:rsidRPr="002A178C" w:rsidRDefault="002A178C" w:rsidP="002A178C">
            <w:pPr>
              <w:jc w:val="right"/>
              <w:rPr>
                <w:b/>
                <w:bCs/>
                <w:sz w:val="16"/>
                <w:szCs w:val="16"/>
              </w:rPr>
            </w:pPr>
            <w:r w:rsidRPr="002A178C">
              <w:rPr>
                <w:b/>
                <w:bCs/>
                <w:sz w:val="16"/>
                <w:szCs w:val="16"/>
              </w:rPr>
              <w:t>5,16%</w:t>
            </w:r>
          </w:p>
        </w:tc>
      </w:tr>
      <w:tr w:rsidR="002A178C" w:rsidRPr="002A178C" w14:paraId="20661484" w14:textId="77777777" w:rsidTr="00830158">
        <w:trPr>
          <w:trHeight w:val="312"/>
        </w:trPr>
        <w:tc>
          <w:tcPr>
            <w:tcW w:w="10201" w:type="dxa"/>
            <w:gridSpan w:val="9"/>
            <w:tcBorders>
              <w:top w:val="single" w:sz="4" w:space="0" w:color="auto"/>
              <w:left w:val="single" w:sz="4" w:space="0" w:color="auto"/>
              <w:bottom w:val="single" w:sz="4" w:space="0" w:color="auto"/>
              <w:right w:val="single" w:sz="4" w:space="0" w:color="auto"/>
            </w:tcBorders>
            <w:shd w:val="clear" w:color="auto" w:fill="auto"/>
            <w:noWrap/>
            <w:hideMark/>
          </w:tcPr>
          <w:p w14:paraId="7B08EC81" w14:textId="77777777" w:rsidR="002A178C" w:rsidRPr="002A178C" w:rsidRDefault="002A178C" w:rsidP="002A178C">
            <w:pPr>
              <w:rPr>
                <w:b/>
                <w:bCs/>
                <w:sz w:val="16"/>
                <w:szCs w:val="16"/>
              </w:rPr>
            </w:pPr>
            <w:r w:rsidRPr="002A178C">
              <w:rPr>
                <w:b/>
                <w:bCs/>
                <w:sz w:val="16"/>
                <w:szCs w:val="16"/>
              </w:rPr>
              <w:t>8. Расчёт расходов на оплату услуг территориальных сетевых организаций</w:t>
            </w:r>
          </w:p>
        </w:tc>
      </w:tr>
      <w:tr w:rsidR="002A178C" w:rsidRPr="002A178C" w14:paraId="538654B7" w14:textId="77777777" w:rsidTr="00830158">
        <w:trPr>
          <w:trHeight w:val="1352"/>
        </w:trPr>
        <w:tc>
          <w:tcPr>
            <w:tcW w:w="696" w:type="dxa"/>
            <w:tcBorders>
              <w:top w:val="nil"/>
              <w:left w:val="single" w:sz="4" w:space="0" w:color="auto"/>
              <w:bottom w:val="single" w:sz="4" w:space="0" w:color="auto"/>
              <w:right w:val="single" w:sz="4" w:space="0" w:color="auto"/>
            </w:tcBorders>
            <w:shd w:val="clear" w:color="auto" w:fill="auto"/>
            <w:noWrap/>
            <w:hideMark/>
          </w:tcPr>
          <w:p w14:paraId="072DC4FA" w14:textId="77777777" w:rsidR="002A178C" w:rsidRPr="002A178C" w:rsidRDefault="002A178C" w:rsidP="002A178C">
            <w:pPr>
              <w:jc w:val="right"/>
              <w:rPr>
                <w:sz w:val="16"/>
                <w:szCs w:val="16"/>
              </w:rPr>
            </w:pPr>
            <w:r w:rsidRPr="002A178C">
              <w:rPr>
                <w:sz w:val="16"/>
                <w:szCs w:val="16"/>
              </w:rPr>
              <w:t>8.1.</w:t>
            </w:r>
          </w:p>
        </w:tc>
        <w:tc>
          <w:tcPr>
            <w:tcW w:w="1851" w:type="dxa"/>
            <w:tcBorders>
              <w:top w:val="nil"/>
              <w:left w:val="nil"/>
              <w:bottom w:val="single" w:sz="4" w:space="0" w:color="auto"/>
              <w:right w:val="single" w:sz="4" w:space="0" w:color="auto"/>
            </w:tcBorders>
            <w:shd w:val="clear" w:color="auto" w:fill="auto"/>
            <w:noWrap/>
            <w:hideMark/>
          </w:tcPr>
          <w:p w14:paraId="01EA6711" w14:textId="77777777" w:rsidR="002A178C" w:rsidRPr="002A178C" w:rsidRDefault="002A178C" w:rsidP="002A178C">
            <w:pPr>
              <w:rPr>
                <w:sz w:val="16"/>
                <w:szCs w:val="16"/>
              </w:rPr>
            </w:pPr>
            <w:r w:rsidRPr="002A178C">
              <w:rPr>
                <w:sz w:val="16"/>
                <w:szCs w:val="16"/>
              </w:rPr>
              <w:t>Услуги ТСО</w:t>
            </w:r>
          </w:p>
        </w:tc>
        <w:tc>
          <w:tcPr>
            <w:tcW w:w="708" w:type="dxa"/>
            <w:tcBorders>
              <w:top w:val="nil"/>
              <w:left w:val="nil"/>
              <w:bottom w:val="single" w:sz="4" w:space="0" w:color="auto"/>
              <w:right w:val="single" w:sz="4" w:space="0" w:color="auto"/>
            </w:tcBorders>
            <w:shd w:val="clear" w:color="auto" w:fill="auto"/>
            <w:noWrap/>
            <w:hideMark/>
          </w:tcPr>
          <w:p w14:paraId="1880AC27" w14:textId="77777777" w:rsidR="002A178C" w:rsidRPr="002A178C" w:rsidRDefault="002A178C" w:rsidP="002A178C">
            <w:pPr>
              <w:jc w:val="center"/>
              <w:rPr>
                <w:sz w:val="16"/>
                <w:szCs w:val="16"/>
              </w:rPr>
            </w:pPr>
            <w:r w:rsidRPr="002A178C">
              <w:rPr>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1B5917C2" w14:textId="77777777" w:rsidR="002A178C" w:rsidRPr="002A178C" w:rsidRDefault="002A178C" w:rsidP="002A178C">
            <w:pPr>
              <w:jc w:val="right"/>
              <w:rPr>
                <w:sz w:val="16"/>
                <w:szCs w:val="16"/>
              </w:rPr>
            </w:pPr>
            <w:r w:rsidRPr="002A178C">
              <w:rPr>
                <w:sz w:val="16"/>
                <w:szCs w:val="16"/>
              </w:rPr>
              <w:t>8 084,93</w:t>
            </w:r>
          </w:p>
        </w:tc>
        <w:tc>
          <w:tcPr>
            <w:tcW w:w="992" w:type="dxa"/>
            <w:tcBorders>
              <w:top w:val="nil"/>
              <w:left w:val="nil"/>
              <w:bottom w:val="single" w:sz="4" w:space="0" w:color="auto"/>
              <w:right w:val="single" w:sz="4" w:space="0" w:color="auto"/>
            </w:tcBorders>
            <w:shd w:val="clear" w:color="auto" w:fill="auto"/>
            <w:noWrap/>
            <w:hideMark/>
          </w:tcPr>
          <w:p w14:paraId="43F131D0" w14:textId="77777777" w:rsidR="002A178C" w:rsidRPr="002A178C" w:rsidRDefault="002A178C" w:rsidP="002A178C">
            <w:pPr>
              <w:jc w:val="right"/>
              <w:rPr>
                <w:sz w:val="16"/>
                <w:szCs w:val="16"/>
              </w:rPr>
            </w:pPr>
            <w:r w:rsidRPr="002A178C">
              <w:rPr>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1710C538" w14:textId="77777777" w:rsidR="002A178C" w:rsidRPr="002A178C" w:rsidRDefault="002A178C" w:rsidP="002A178C">
            <w:pPr>
              <w:jc w:val="right"/>
              <w:rPr>
                <w:sz w:val="16"/>
                <w:szCs w:val="16"/>
              </w:rPr>
            </w:pPr>
            <w:r w:rsidRPr="002A178C">
              <w:rPr>
                <w:sz w:val="16"/>
                <w:szCs w:val="16"/>
              </w:rPr>
              <w:t>22 006,98</w:t>
            </w:r>
          </w:p>
        </w:tc>
        <w:tc>
          <w:tcPr>
            <w:tcW w:w="1985" w:type="dxa"/>
            <w:tcBorders>
              <w:top w:val="nil"/>
              <w:left w:val="nil"/>
              <w:bottom w:val="single" w:sz="4" w:space="0" w:color="auto"/>
              <w:right w:val="single" w:sz="4" w:space="0" w:color="auto"/>
            </w:tcBorders>
            <w:shd w:val="clear" w:color="auto" w:fill="auto"/>
            <w:hideMark/>
          </w:tcPr>
          <w:p w14:paraId="796AA1D9" w14:textId="77777777" w:rsidR="002A178C" w:rsidRPr="002A178C" w:rsidRDefault="002A178C" w:rsidP="002A178C">
            <w:pPr>
              <w:rPr>
                <w:sz w:val="16"/>
                <w:szCs w:val="16"/>
              </w:rPr>
            </w:pPr>
            <w:r w:rsidRPr="002A178C">
              <w:rPr>
                <w:sz w:val="16"/>
                <w:szCs w:val="16"/>
              </w:rPr>
              <w:t>Расходы на оплату услуг территориальных сетевых организаций включены в необходимую валовую выручку на основании пункта 49 Методических указаний №20-э/2.</w:t>
            </w:r>
          </w:p>
        </w:tc>
        <w:tc>
          <w:tcPr>
            <w:tcW w:w="992" w:type="dxa"/>
            <w:tcBorders>
              <w:top w:val="nil"/>
              <w:left w:val="nil"/>
              <w:bottom w:val="single" w:sz="4" w:space="0" w:color="auto"/>
              <w:right w:val="single" w:sz="4" w:space="0" w:color="auto"/>
            </w:tcBorders>
            <w:shd w:val="clear" w:color="auto" w:fill="auto"/>
            <w:noWrap/>
            <w:hideMark/>
          </w:tcPr>
          <w:p w14:paraId="0ACFFDFE" w14:textId="77777777" w:rsidR="002A178C" w:rsidRPr="002A178C" w:rsidRDefault="002A178C" w:rsidP="002A178C">
            <w:pPr>
              <w:jc w:val="right"/>
              <w:rPr>
                <w:sz w:val="16"/>
                <w:szCs w:val="16"/>
              </w:rPr>
            </w:pPr>
            <w:r w:rsidRPr="002A178C">
              <w:rPr>
                <w:sz w:val="16"/>
                <w:szCs w:val="16"/>
              </w:rPr>
              <w:t>22 006,98</w:t>
            </w:r>
          </w:p>
        </w:tc>
        <w:tc>
          <w:tcPr>
            <w:tcW w:w="992" w:type="dxa"/>
            <w:tcBorders>
              <w:top w:val="nil"/>
              <w:left w:val="nil"/>
              <w:bottom w:val="single" w:sz="4" w:space="0" w:color="auto"/>
              <w:right w:val="single" w:sz="4" w:space="0" w:color="auto"/>
            </w:tcBorders>
            <w:shd w:val="clear" w:color="auto" w:fill="auto"/>
            <w:noWrap/>
            <w:hideMark/>
          </w:tcPr>
          <w:p w14:paraId="684FABFF" w14:textId="77777777" w:rsidR="002A178C" w:rsidRPr="002A178C" w:rsidRDefault="002A178C" w:rsidP="002A178C">
            <w:pPr>
              <w:jc w:val="right"/>
              <w:rPr>
                <w:sz w:val="16"/>
                <w:szCs w:val="16"/>
              </w:rPr>
            </w:pPr>
            <w:r w:rsidRPr="002A178C">
              <w:rPr>
                <w:sz w:val="16"/>
                <w:szCs w:val="16"/>
              </w:rPr>
              <w:t>172,20%</w:t>
            </w:r>
          </w:p>
        </w:tc>
      </w:tr>
      <w:tr w:rsidR="002A178C" w:rsidRPr="002A178C" w14:paraId="7EDD5DED" w14:textId="77777777" w:rsidTr="00830158">
        <w:trPr>
          <w:trHeight w:val="636"/>
        </w:trPr>
        <w:tc>
          <w:tcPr>
            <w:tcW w:w="696" w:type="dxa"/>
            <w:tcBorders>
              <w:top w:val="nil"/>
              <w:left w:val="single" w:sz="4" w:space="0" w:color="auto"/>
              <w:bottom w:val="single" w:sz="4" w:space="0" w:color="auto"/>
              <w:right w:val="single" w:sz="4" w:space="0" w:color="auto"/>
            </w:tcBorders>
            <w:shd w:val="clear" w:color="auto" w:fill="auto"/>
            <w:noWrap/>
            <w:hideMark/>
          </w:tcPr>
          <w:p w14:paraId="636CCCB7" w14:textId="77777777" w:rsidR="002A178C" w:rsidRPr="002A178C" w:rsidRDefault="002A178C" w:rsidP="002A178C">
            <w:pPr>
              <w:jc w:val="right"/>
              <w:rPr>
                <w:b/>
                <w:bCs/>
                <w:sz w:val="16"/>
                <w:szCs w:val="16"/>
              </w:rPr>
            </w:pPr>
            <w:r w:rsidRPr="002A178C">
              <w:rPr>
                <w:b/>
                <w:bCs/>
                <w:sz w:val="16"/>
                <w:szCs w:val="16"/>
              </w:rPr>
              <w:t>8.2.</w:t>
            </w:r>
          </w:p>
        </w:tc>
        <w:tc>
          <w:tcPr>
            <w:tcW w:w="1851" w:type="dxa"/>
            <w:tcBorders>
              <w:top w:val="nil"/>
              <w:left w:val="nil"/>
              <w:bottom w:val="single" w:sz="4" w:space="0" w:color="auto"/>
              <w:right w:val="single" w:sz="4" w:space="0" w:color="auto"/>
            </w:tcBorders>
            <w:shd w:val="clear" w:color="auto" w:fill="auto"/>
            <w:hideMark/>
          </w:tcPr>
          <w:p w14:paraId="5FF67952" w14:textId="77777777" w:rsidR="002A178C" w:rsidRPr="002A178C" w:rsidRDefault="002A178C" w:rsidP="002A178C">
            <w:pPr>
              <w:rPr>
                <w:b/>
                <w:bCs/>
                <w:sz w:val="16"/>
                <w:szCs w:val="16"/>
              </w:rPr>
            </w:pPr>
            <w:r w:rsidRPr="002A178C">
              <w:rPr>
                <w:b/>
                <w:bCs/>
                <w:sz w:val="16"/>
                <w:szCs w:val="16"/>
              </w:rPr>
              <w:t>Итого расходов на оплату услуг территориальных сетевых организаций</w:t>
            </w:r>
          </w:p>
        </w:tc>
        <w:tc>
          <w:tcPr>
            <w:tcW w:w="708" w:type="dxa"/>
            <w:tcBorders>
              <w:top w:val="nil"/>
              <w:left w:val="nil"/>
              <w:bottom w:val="single" w:sz="4" w:space="0" w:color="auto"/>
              <w:right w:val="single" w:sz="4" w:space="0" w:color="auto"/>
            </w:tcBorders>
            <w:shd w:val="clear" w:color="auto" w:fill="auto"/>
            <w:noWrap/>
            <w:hideMark/>
          </w:tcPr>
          <w:p w14:paraId="0D992DC3" w14:textId="77777777" w:rsidR="002A178C" w:rsidRPr="002A178C" w:rsidRDefault="002A178C" w:rsidP="002A178C">
            <w:pPr>
              <w:jc w:val="center"/>
              <w:rPr>
                <w:b/>
                <w:bCs/>
                <w:sz w:val="16"/>
                <w:szCs w:val="16"/>
              </w:rPr>
            </w:pPr>
            <w:r w:rsidRPr="002A178C">
              <w:rPr>
                <w:b/>
                <w:bCs/>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487D45B1" w14:textId="77777777" w:rsidR="002A178C" w:rsidRPr="002A178C" w:rsidRDefault="002A178C" w:rsidP="002A178C">
            <w:pPr>
              <w:jc w:val="right"/>
              <w:rPr>
                <w:b/>
                <w:bCs/>
                <w:sz w:val="16"/>
                <w:szCs w:val="16"/>
              </w:rPr>
            </w:pPr>
            <w:r w:rsidRPr="002A178C">
              <w:rPr>
                <w:b/>
                <w:bCs/>
                <w:sz w:val="16"/>
                <w:szCs w:val="16"/>
              </w:rPr>
              <w:t>8 084,93</w:t>
            </w:r>
          </w:p>
        </w:tc>
        <w:tc>
          <w:tcPr>
            <w:tcW w:w="992" w:type="dxa"/>
            <w:tcBorders>
              <w:top w:val="nil"/>
              <w:left w:val="nil"/>
              <w:bottom w:val="single" w:sz="4" w:space="0" w:color="auto"/>
              <w:right w:val="single" w:sz="4" w:space="0" w:color="auto"/>
            </w:tcBorders>
            <w:shd w:val="clear" w:color="auto" w:fill="auto"/>
            <w:noWrap/>
            <w:hideMark/>
          </w:tcPr>
          <w:p w14:paraId="08E76574" w14:textId="77777777" w:rsidR="002A178C" w:rsidRPr="002A178C" w:rsidRDefault="002A178C" w:rsidP="002A178C">
            <w:pPr>
              <w:jc w:val="right"/>
              <w:rPr>
                <w:b/>
                <w:bCs/>
                <w:sz w:val="16"/>
                <w:szCs w:val="16"/>
              </w:rPr>
            </w:pPr>
            <w:r w:rsidRPr="002A178C">
              <w:rPr>
                <w:b/>
                <w:bCs/>
                <w:sz w:val="16"/>
                <w:szCs w:val="16"/>
              </w:rPr>
              <w:t>0,00</w:t>
            </w:r>
          </w:p>
        </w:tc>
        <w:tc>
          <w:tcPr>
            <w:tcW w:w="992" w:type="dxa"/>
            <w:tcBorders>
              <w:top w:val="nil"/>
              <w:left w:val="nil"/>
              <w:bottom w:val="single" w:sz="4" w:space="0" w:color="auto"/>
              <w:right w:val="single" w:sz="4" w:space="0" w:color="auto"/>
            </w:tcBorders>
            <w:shd w:val="clear" w:color="auto" w:fill="auto"/>
            <w:noWrap/>
            <w:hideMark/>
          </w:tcPr>
          <w:p w14:paraId="302BD7ED" w14:textId="77777777" w:rsidR="002A178C" w:rsidRPr="002A178C" w:rsidRDefault="002A178C" w:rsidP="002A178C">
            <w:pPr>
              <w:jc w:val="right"/>
              <w:rPr>
                <w:b/>
                <w:bCs/>
                <w:sz w:val="16"/>
                <w:szCs w:val="16"/>
              </w:rPr>
            </w:pPr>
            <w:r w:rsidRPr="002A178C">
              <w:rPr>
                <w:b/>
                <w:bCs/>
                <w:sz w:val="16"/>
                <w:szCs w:val="16"/>
              </w:rPr>
              <w:t>22 006,98</w:t>
            </w:r>
          </w:p>
        </w:tc>
        <w:tc>
          <w:tcPr>
            <w:tcW w:w="1985" w:type="dxa"/>
            <w:tcBorders>
              <w:top w:val="nil"/>
              <w:left w:val="nil"/>
              <w:bottom w:val="single" w:sz="4" w:space="0" w:color="auto"/>
              <w:right w:val="single" w:sz="4" w:space="0" w:color="auto"/>
            </w:tcBorders>
            <w:shd w:val="clear" w:color="auto" w:fill="auto"/>
            <w:hideMark/>
          </w:tcPr>
          <w:p w14:paraId="1D076F33" w14:textId="77777777" w:rsidR="002A178C" w:rsidRPr="002A178C" w:rsidRDefault="002A178C" w:rsidP="002A178C">
            <w:pPr>
              <w:rPr>
                <w:b/>
                <w:bCs/>
                <w:sz w:val="16"/>
                <w:szCs w:val="16"/>
              </w:rPr>
            </w:pPr>
            <w:r w:rsidRPr="002A178C">
              <w:rPr>
                <w:b/>
                <w:b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4141B1AC" w14:textId="77777777" w:rsidR="002A178C" w:rsidRPr="002A178C" w:rsidRDefault="002A178C" w:rsidP="002A178C">
            <w:pPr>
              <w:jc w:val="right"/>
              <w:rPr>
                <w:b/>
                <w:bCs/>
                <w:sz w:val="16"/>
                <w:szCs w:val="16"/>
              </w:rPr>
            </w:pPr>
            <w:r w:rsidRPr="002A178C">
              <w:rPr>
                <w:b/>
                <w:bCs/>
                <w:sz w:val="16"/>
                <w:szCs w:val="16"/>
              </w:rPr>
              <w:t>22 006,98</w:t>
            </w:r>
          </w:p>
        </w:tc>
        <w:tc>
          <w:tcPr>
            <w:tcW w:w="992" w:type="dxa"/>
            <w:tcBorders>
              <w:top w:val="nil"/>
              <w:left w:val="nil"/>
              <w:bottom w:val="single" w:sz="4" w:space="0" w:color="auto"/>
              <w:right w:val="single" w:sz="4" w:space="0" w:color="auto"/>
            </w:tcBorders>
            <w:shd w:val="clear" w:color="auto" w:fill="auto"/>
            <w:noWrap/>
            <w:hideMark/>
          </w:tcPr>
          <w:p w14:paraId="1049EB87" w14:textId="77777777" w:rsidR="002A178C" w:rsidRPr="002A178C" w:rsidRDefault="002A178C" w:rsidP="002A178C">
            <w:pPr>
              <w:jc w:val="right"/>
              <w:rPr>
                <w:b/>
                <w:bCs/>
                <w:sz w:val="16"/>
                <w:szCs w:val="16"/>
              </w:rPr>
            </w:pPr>
            <w:r w:rsidRPr="002A178C">
              <w:rPr>
                <w:b/>
                <w:bCs/>
                <w:sz w:val="16"/>
                <w:szCs w:val="16"/>
              </w:rPr>
              <w:t>172,20%</w:t>
            </w:r>
          </w:p>
        </w:tc>
      </w:tr>
      <w:tr w:rsidR="002A178C" w:rsidRPr="002A178C" w14:paraId="313F5F88" w14:textId="77777777" w:rsidTr="00830158">
        <w:trPr>
          <w:trHeight w:val="312"/>
        </w:trPr>
        <w:tc>
          <w:tcPr>
            <w:tcW w:w="696" w:type="dxa"/>
            <w:tcBorders>
              <w:top w:val="nil"/>
              <w:left w:val="single" w:sz="4" w:space="0" w:color="auto"/>
              <w:bottom w:val="single" w:sz="4" w:space="0" w:color="auto"/>
              <w:right w:val="single" w:sz="4" w:space="0" w:color="auto"/>
            </w:tcBorders>
            <w:shd w:val="clear" w:color="auto" w:fill="auto"/>
            <w:noWrap/>
            <w:hideMark/>
          </w:tcPr>
          <w:p w14:paraId="0D693CAB" w14:textId="77777777" w:rsidR="002A178C" w:rsidRPr="002A178C" w:rsidRDefault="002A178C" w:rsidP="002A178C">
            <w:pPr>
              <w:jc w:val="right"/>
              <w:rPr>
                <w:b/>
                <w:bCs/>
                <w:sz w:val="16"/>
                <w:szCs w:val="16"/>
              </w:rPr>
            </w:pPr>
            <w:r w:rsidRPr="002A178C">
              <w:rPr>
                <w:b/>
                <w:bCs/>
                <w:sz w:val="16"/>
                <w:szCs w:val="16"/>
              </w:rPr>
              <w:t>9.</w:t>
            </w:r>
          </w:p>
        </w:tc>
        <w:tc>
          <w:tcPr>
            <w:tcW w:w="1851" w:type="dxa"/>
            <w:tcBorders>
              <w:top w:val="nil"/>
              <w:left w:val="nil"/>
              <w:bottom w:val="single" w:sz="4" w:space="0" w:color="auto"/>
              <w:right w:val="single" w:sz="4" w:space="0" w:color="auto"/>
            </w:tcBorders>
            <w:shd w:val="clear" w:color="auto" w:fill="auto"/>
            <w:noWrap/>
            <w:hideMark/>
          </w:tcPr>
          <w:p w14:paraId="1949316F" w14:textId="77777777" w:rsidR="002A178C" w:rsidRPr="002A178C" w:rsidRDefault="002A178C" w:rsidP="002A178C">
            <w:pPr>
              <w:rPr>
                <w:b/>
                <w:bCs/>
                <w:sz w:val="16"/>
                <w:szCs w:val="16"/>
              </w:rPr>
            </w:pPr>
            <w:r w:rsidRPr="002A178C">
              <w:rPr>
                <w:b/>
                <w:bCs/>
                <w:sz w:val="16"/>
                <w:szCs w:val="16"/>
              </w:rPr>
              <w:t>Итого НВВ</w:t>
            </w:r>
          </w:p>
        </w:tc>
        <w:tc>
          <w:tcPr>
            <w:tcW w:w="708" w:type="dxa"/>
            <w:tcBorders>
              <w:top w:val="nil"/>
              <w:left w:val="nil"/>
              <w:bottom w:val="single" w:sz="4" w:space="0" w:color="auto"/>
              <w:right w:val="single" w:sz="4" w:space="0" w:color="auto"/>
            </w:tcBorders>
            <w:shd w:val="clear" w:color="auto" w:fill="auto"/>
            <w:noWrap/>
            <w:hideMark/>
          </w:tcPr>
          <w:p w14:paraId="27FA237A" w14:textId="77777777" w:rsidR="002A178C" w:rsidRPr="002A178C" w:rsidRDefault="002A178C" w:rsidP="002A178C">
            <w:pPr>
              <w:jc w:val="center"/>
              <w:rPr>
                <w:b/>
                <w:bCs/>
                <w:sz w:val="16"/>
                <w:szCs w:val="16"/>
              </w:rPr>
            </w:pPr>
            <w:r w:rsidRPr="002A178C">
              <w:rPr>
                <w:b/>
                <w:bCs/>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422FC2FB" w14:textId="77777777" w:rsidR="002A178C" w:rsidRPr="002A178C" w:rsidRDefault="002A178C" w:rsidP="002A178C">
            <w:pPr>
              <w:jc w:val="right"/>
              <w:rPr>
                <w:b/>
                <w:bCs/>
                <w:sz w:val="16"/>
                <w:szCs w:val="16"/>
              </w:rPr>
            </w:pPr>
            <w:r w:rsidRPr="002A178C">
              <w:rPr>
                <w:b/>
                <w:bCs/>
                <w:sz w:val="16"/>
                <w:szCs w:val="16"/>
              </w:rPr>
              <w:t>62 769,26</w:t>
            </w:r>
          </w:p>
        </w:tc>
        <w:tc>
          <w:tcPr>
            <w:tcW w:w="992" w:type="dxa"/>
            <w:tcBorders>
              <w:top w:val="nil"/>
              <w:left w:val="nil"/>
              <w:bottom w:val="single" w:sz="4" w:space="0" w:color="auto"/>
              <w:right w:val="single" w:sz="4" w:space="0" w:color="auto"/>
            </w:tcBorders>
            <w:shd w:val="clear" w:color="auto" w:fill="auto"/>
            <w:noWrap/>
            <w:hideMark/>
          </w:tcPr>
          <w:p w14:paraId="3D57F1D9" w14:textId="77777777" w:rsidR="002A178C" w:rsidRPr="002A178C" w:rsidRDefault="002A178C" w:rsidP="002A178C">
            <w:pPr>
              <w:jc w:val="right"/>
              <w:rPr>
                <w:b/>
                <w:bCs/>
                <w:sz w:val="16"/>
                <w:szCs w:val="16"/>
              </w:rPr>
            </w:pPr>
            <w:r w:rsidRPr="002A178C">
              <w:rPr>
                <w:b/>
                <w:bCs/>
                <w:sz w:val="16"/>
                <w:szCs w:val="16"/>
              </w:rPr>
              <w:t>61 636,69</w:t>
            </w:r>
          </w:p>
        </w:tc>
        <w:tc>
          <w:tcPr>
            <w:tcW w:w="992" w:type="dxa"/>
            <w:tcBorders>
              <w:top w:val="nil"/>
              <w:left w:val="nil"/>
              <w:bottom w:val="single" w:sz="4" w:space="0" w:color="auto"/>
              <w:right w:val="single" w:sz="4" w:space="0" w:color="auto"/>
            </w:tcBorders>
            <w:shd w:val="clear" w:color="auto" w:fill="auto"/>
            <w:noWrap/>
            <w:hideMark/>
          </w:tcPr>
          <w:p w14:paraId="71E5E36D" w14:textId="77777777" w:rsidR="002A178C" w:rsidRPr="002A178C" w:rsidRDefault="002A178C" w:rsidP="002A178C">
            <w:pPr>
              <w:jc w:val="right"/>
              <w:rPr>
                <w:b/>
                <w:bCs/>
                <w:sz w:val="16"/>
                <w:szCs w:val="16"/>
              </w:rPr>
            </w:pPr>
            <w:r w:rsidRPr="002A178C">
              <w:rPr>
                <w:b/>
                <w:bCs/>
                <w:sz w:val="16"/>
                <w:szCs w:val="16"/>
              </w:rPr>
              <w:t>66 618,07</w:t>
            </w:r>
          </w:p>
        </w:tc>
        <w:tc>
          <w:tcPr>
            <w:tcW w:w="1985" w:type="dxa"/>
            <w:tcBorders>
              <w:top w:val="nil"/>
              <w:left w:val="nil"/>
              <w:bottom w:val="single" w:sz="4" w:space="0" w:color="auto"/>
              <w:right w:val="single" w:sz="4" w:space="0" w:color="auto"/>
            </w:tcBorders>
            <w:shd w:val="clear" w:color="auto" w:fill="auto"/>
            <w:hideMark/>
          </w:tcPr>
          <w:p w14:paraId="1B52C562" w14:textId="77777777" w:rsidR="002A178C" w:rsidRPr="002A178C" w:rsidRDefault="002A178C" w:rsidP="002A178C">
            <w:pPr>
              <w:rPr>
                <w:b/>
                <w:bCs/>
                <w:sz w:val="16"/>
                <w:szCs w:val="16"/>
              </w:rPr>
            </w:pPr>
            <w:r w:rsidRPr="002A178C">
              <w:rPr>
                <w:b/>
                <w:b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516B12F2" w14:textId="77777777" w:rsidR="002A178C" w:rsidRPr="002A178C" w:rsidRDefault="002A178C" w:rsidP="002A178C">
            <w:pPr>
              <w:jc w:val="right"/>
              <w:rPr>
                <w:b/>
                <w:bCs/>
                <w:sz w:val="16"/>
                <w:szCs w:val="16"/>
              </w:rPr>
            </w:pPr>
            <w:r w:rsidRPr="002A178C">
              <w:rPr>
                <w:b/>
                <w:bCs/>
                <w:sz w:val="16"/>
                <w:szCs w:val="16"/>
              </w:rPr>
              <w:t>4 981,38</w:t>
            </w:r>
          </w:p>
        </w:tc>
        <w:tc>
          <w:tcPr>
            <w:tcW w:w="992" w:type="dxa"/>
            <w:tcBorders>
              <w:top w:val="nil"/>
              <w:left w:val="nil"/>
              <w:bottom w:val="single" w:sz="4" w:space="0" w:color="auto"/>
              <w:right w:val="single" w:sz="4" w:space="0" w:color="auto"/>
            </w:tcBorders>
            <w:shd w:val="clear" w:color="auto" w:fill="auto"/>
            <w:noWrap/>
            <w:hideMark/>
          </w:tcPr>
          <w:p w14:paraId="13C2BFA9" w14:textId="77777777" w:rsidR="002A178C" w:rsidRPr="002A178C" w:rsidRDefault="002A178C" w:rsidP="002A178C">
            <w:pPr>
              <w:jc w:val="right"/>
              <w:rPr>
                <w:b/>
                <w:bCs/>
                <w:sz w:val="16"/>
                <w:szCs w:val="16"/>
              </w:rPr>
            </w:pPr>
            <w:r w:rsidRPr="002A178C">
              <w:rPr>
                <w:b/>
                <w:bCs/>
                <w:sz w:val="16"/>
                <w:szCs w:val="16"/>
              </w:rPr>
              <w:t>6,13%</w:t>
            </w:r>
          </w:p>
        </w:tc>
      </w:tr>
      <w:tr w:rsidR="002A178C" w:rsidRPr="002A178C" w14:paraId="64DE6974" w14:textId="77777777" w:rsidTr="00830158">
        <w:trPr>
          <w:trHeight w:val="324"/>
        </w:trPr>
        <w:tc>
          <w:tcPr>
            <w:tcW w:w="696" w:type="dxa"/>
            <w:tcBorders>
              <w:top w:val="nil"/>
              <w:left w:val="single" w:sz="4" w:space="0" w:color="auto"/>
              <w:bottom w:val="single" w:sz="4" w:space="0" w:color="auto"/>
              <w:right w:val="single" w:sz="4" w:space="0" w:color="auto"/>
            </w:tcBorders>
            <w:shd w:val="clear" w:color="auto" w:fill="auto"/>
            <w:noWrap/>
            <w:hideMark/>
          </w:tcPr>
          <w:p w14:paraId="6740B387" w14:textId="77777777" w:rsidR="002A178C" w:rsidRPr="002A178C" w:rsidRDefault="002A178C" w:rsidP="002A178C">
            <w:pPr>
              <w:jc w:val="right"/>
              <w:rPr>
                <w:b/>
                <w:bCs/>
                <w:sz w:val="16"/>
                <w:szCs w:val="16"/>
              </w:rPr>
            </w:pPr>
            <w:r w:rsidRPr="002A178C">
              <w:rPr>
                <w:b/>
                <w:bCs/>
                <w:sz w:val="16"/>
                <w:szCs w:val="16"/>
              </w:rPr>
              <w:t>10.</w:t>
            </w:r>
          </w:p>
        </w:tc>
        <w:tc>
          <w:tcPr>
            <w:tcW w:w="1851" w:type="dxa"/>
            <w:tcBorders>
              <w:top w:val="nil"/>
              <w:left w:val="nil"/>
              <w:bottom w:val="single" w:sz="4" w:space="0" w:color="auto"/>
              <w:right w:val="single" w:sz="4" w:space="0" w:color="auto"/>
            </w:tcBorders>
            <w:shd w:val="clear" w:color="auto" w:fill="auto"/>
            <w:noWrap/>
            <w:hideMark/>
          </w:tcPr>
          <w:p w14:paraId="38343B0E" w14:textId="77777777" w:rsidR="002A178C" w:rsidRPr="002A178C" w:rsidRDefault="002A178C" w:rsidP="002A178C">
            <w:pPr>
              <w:rPr>
                <w:b/>
                <w:bCs/>
                <w:sz w:val="16"/>
                <w:szCs w:val="16"/>
              </w:rPr>
            </w:pPr>
            <w:r w:rsidRPr="002A178C">
              <w:rPr>
                <w:b/>
                <w:bCs/>
                <w:sz w:val="16"/>
                <w:szCs w:val="16"/>
              </w:rPr>
              <w:t>Итого НВВ без платы ФСК</w:t>
            </w:r>
          </w:p>
        </w:tc>
        <w:tc>
          <w:tcPr>
            <w:tcW w:w="708" w:type="dxa"/>
            <w:tcBorders>
              <w:top w:val="nil"/>
              <w:left w:val="nil"/>
              <w:bottom w:val="single" w:sz="4" w:space="0" w:color="auto"/>
              <w:right w:val="single" w:sz="4" w:space="0" w:color="auto"/>
            </w:tcBorders>
            <w:shd w:val="clear" w:color="auto" w:fill="auto"/>
            <w:noWrap/>
            <w:hideMark/>
          </w:tcPr>
          <w:p w14:paraId="46CA48F9" w14:textId="77777777" w:rsidR="002A178C" w:rsidRPr="002A178C" w:rsidRDefault="002A178C" w:rsidP="002A178C">
            <w:pPr>
              <w:jc w:val="center"/>
              <w:rPr>
                <w:b/>
                <w:bCs/>
                <w:sz w:val="16"/>
                <w:szCs w:val="16"/>
              </w:rPr>
            </w:pPr>
            <w:r w:rsidRPr="002A178C">
              <w:rPr>
                <w:b/>
                <w:bCs/>
                <w:sz w:val="16"/>
                <w:szCs w:val="16"/>
              </w:rPr>
              <w:t>тыс. руб.</w:t>
            </w:r>
          </w:p>
        </w:tc>
        <w:tc>
          <w:tcPr>
            <w:tcW w:w="993" w:type="dxa"/>
            <w:tcBorders>
              <w:top w:val="nil"/>
              <w:left w:val="nil"/>
              <w:bottom w:val="single" w:sz="4" w:space="0" w:color="auto"/>
              <w:right w:val="single" w:sz="4" w:space="0" w:color="auto"/>
            </w:tcBorders>
            <w:shd w:val="clear" w:color="auto" w:fill="auto"/>
            <w:noWrap/>
            <w:hideMark/>
          </w:tcPr>
          <w:p w14:paraId="595E5DD5" w14:textId="77777777" w:rsidR="002A178C" w:rsidRPr="002A178C" w:rsidRDefault="002A178C" w:rsidP="002A178C">
            <w:pPr>
              <w:jc w:val="right"/>
              <w:rPr>
                <w:b/>
                <w:bCs/>
                <w:sz w:val="16"/>
                <w:szCs w:val="16"/>
              </w:rPr>
            </w:pPr>
            <w:r w:rsidRPr="002A178C">
              <w:rPr>
                <w:b/>
                <w:bCs/>
                <w:sz w:val="16"/>
                <w:szCs w:val="16"/>
              </w:rPr>
              <w:t>62 769,26</w:t>
            </w:r>
          </w:p>
        </w:tc>
        <w:tc>
          <w:tcPr>
            <w:tcW w:w="992" w:type="dxa"/>
            <w:tcBorders>
              <w:top w:val="nil"/>
              <w:left w:val="nil"/>
              <w:bottom w:val="single" w:sz="4" w:space="0" w:color="auto"/>
              <w:right w:val="single" w:sz="4" w:space="0" w:color="auto"/>
            </w:tcBorders>
            <w:shd w:val="clear" w:color="auto" w:fill="auto"/>
            <w:noWrap/>
            <w:hideMark/>
          </w:tcPr>
          <w:p w14:paraId="1442AB5E" w14:textId="77777777" w:rsidR="002A178C" w:rsidRPr="002A178C" w:rsidRDefault="002A178C" w:rsidP="002A178C">
            <w:pPr>
              <w:jc w:val="right"/>
              <w:rPr>
                <w:b/>
                <w:bCs/>
                <w:sz w:val="16"/>
                <w:szCs w:val="16"/>
              </w:rPr>
            </w:pPr>
            <w:r w:rsidRPr="002A178C">
              <w:rPr>
                <w:b/>
                <w:bCs/>
                <w:sz w:val="16"/>
                <w:szCs w:val="16"/>
              </w:rPr>
              <w:t>61 636,69</w:t>
            </w:r>
          </w:p>
        </w:tc>
        <w:tc>
          <w:tcPr>
            <w:tcW w:w="992" w:type="dxa"/>
            <w:tcBorders>
              <w:top w:val="nil"/>
              <w:left w:val="nil"/>
              <w:bottom w:val="single" w:sz="4" w:space="0" w:color="auto"/>
              <w:right w:val="single" w:sz="4" w:space="0" w:color="auto"/>
            </w:tcBorders>
            <w:shd w:val="clear" w:color="auto" w:fill="auto"/>
            <w:noWrap/>
            <w:hideMark/>
          </w:tcPr>
          <w:p w14:paraId="5CB4F9B5" w14:textId="77777777" w:rsidR="002A178C" w:rsidRPr="002A178C" w:rsidRDefault="002A178C" w:rsidP="002A178C">
            <w:pPr>
              <w:jc w:val="right"/>
              <w:rPr>
                <w:b/>
                <w:bCs/>
                <w:sz w:val="16"/>
                <w:szCs w:val="16"/>
              </w:rPr>
            </w:pPr>
            <w:r w:rsidRPr="002A178C">
              <w:rPr>
                <w:b/>
                <w:bCs/>
                <w:sz w:val="16"/>
                <w:szCs w:val="16"/>
              </w:rPr>
              <w:t>66 618,07</w:t>
            </w:r>
          </w:p>
        </w:tc>
        <w:tc>
          <w:tcPr>
            <w:tcW w:w="1985" w:type="dxa"/>
            <w:tcBorders>
              <w:top w:val="nil"/>
              <w:left w:val="nil"/>
              <w:bottom w:val="single" w:sz="4" w:space="0" w:color="auto"/>
              <w:right w:val="single" w:sz="4" w:space="0" w:color="auto"/>
            </w:tcBorders>
            <w:shd w:val="clear" w:color="auto" w:fill="auto"/>
            <w:hideMark/>
          </w:tcPr>
          <w:p w14:paraId="25DC7650" w14:textId="77777777" w:rsidR="002A178C" w:rsidRPr="002A178C" w:rsidRDefault="002A178C" w:rsidP="002A178C">
            <w:pPr>
              <w:rPr>
                <w:b/>
                <w:bCs/>
                <w:sz w:val="16"/>
                <w:szCs w:val="16"/>
              </w:rPr>
            </w:pPr>
            <w:r w:rsidRPr="002A178C">
              <w:rPr>
                <w:b/>
                <w:bCs/>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15B3A193" w14:textId="77777777" w:rsidR="002A178C" w:rsidRPr="002A178C" w:rsidRDefault="002A178C" w:rsidP="002A178C">
            <w:pPr>
              <w:jc w:val="right"/>
              <w:rPr>
                <w:b/>
                <w:bCs/>
                <w:sz w:val="16"/>
                <w:szCs w:val="16"/>
              </w:rPr>
            </w:pPr>
            <w:r w:rsidRPr="002A178C">
              <w:rPr>
                <w:b/>
                <w:bCs/>
                <w:sz w:val="16"/>
                <w:szCs w:val="16"/>
              </w:rPr>
              <w:t>4 981,38</w:t>
            </w:r>
          </w:p>
        </w:tc>
        <w:tc>
          <w:tcPr>
            <w:tcW w:w="992" w:type="dxa"/>
            <w:tcBorders>
              <w:top w:val="nil"/>
              <w:left w:val="nil"/>
              <w:bottom w:val="single" w:sz="4" w:space="0" w:color="auto"/>
              <w:right w:val="single" w:sz="4" w:space="0" w:color="auto"/>
            </w:tcBorders>
            <w:shd w:val="clear" w:color="auto" w:fill="auto"/>
            <w:noWrap/>
            <w:hideMark/>
          </w:tcPr>
          <w:p w14:paraId="274A34F5" w14:textId="77777777" w:rsidR="002A178C" w:rsidRPr="002A178C" w:rsidRDefault="002A178C" w:rsidP="002A178C">
            <w:pPr>
              <w:jc w:val="right"/>
              <w:rPr>
                <w:b/>
                <w:bCs/>
                <w:sz w:val="16"/>
                <w:szCs w:val="16"/>
              </w:rPr>
            </w:pPr>
            <w:r w:rsidRPr="002A178C">
              <w:rPr>
                <w:b/>
                <w:bCs/>
                <w:sz w:val="16"/>
                <w:szCs w:val="16"/>
              </w:rPr>
              <w:t>6,13%</w:t>
            </w:r>
          </w:p>
        </w:tc>
      </w:tr>
    </w:tbl>
    <w:p w14:paraId="438067CC" w14:textId="77777777" w:rsidR="002A178C" w:rsidRPr="002A178C" w:rsidRDefault="002A178C" w:rsidP="002A178C">
      <w:pPr>
        <w:tabs>
          <w:tab w:val="left" w:pos="3372"/>
        </w:tabs>
        <w:spacing w:after="160" w:line="259" w:lineRule="auto"/>
        <w:rPr>
          <w:rFonts w:eastAsia="Calibri"/>
          <w:lang w:eastAsia="en-US"/>
        </w:rPr>
      </w:pPr>
    </w:p>
    <w:p w14:paraId="13BD489F" w14:textId="35F76FC9" w:rsidR="00B92507" w:rsidRDefault="00B92507" w:rsidP="00B92507">
      <w:pPr>
        <w:tabs>
          <w:tab w:val="left" w:pos="5580"/>
          <w:tab w:val="left" w:pos="9498"/>
        </w:tabs>
        <w:ind w:right="-567"/>
        <w:rPr>
          <w:color w:val="000000" w:themeColor="text1"/>
        </w:rPr>
      </w:pPr>
    </w:p>
    <w:p w14:paraId="5C77520D" w14:textId="6893A4DF" w:rsidR="00B92507" w:rsidRDefault="00B92507" w:rsidP="00B92507">
      <w:pPr>
        <w:tabs>
          <w:tab w:val="left" w:pos="5580"/>
          <w:tab w:val="left" w:pos="9498"/>
        </w:tabs>
        <w:ind w:right="-567" w:firstLine="11199"/>
        <w:rPr>
          <w:color w:val="000000" w:themeColor="text1"/>
        </w:rPr>
      </w:pPr>
    </w:p>
    <w:p w14:paraId="0328EB4A" w14:textId="53D7150D" w:rsidR="00B92507" w:rsidRDefault="00B92507" w:rsidP="00B92507">
      <w:pPr>
        <w:tabs>
          <w:tab w:val="left" w:pos="5580"/>
          <w:tab w:val="left" w:pos="9498"/>
        </w:tabs>
        <w:ind w:right="-567" w:firstLine="11199"/>
        <w:rPr>
          <w:color w:val="000000" w:themeColor="text1"/>
        </w:rPr>
      </w:pPr>
    </w:p>
    <w:p w14:paraId="7D4F8324" w14:textId="77777777" w:rsidR="00B92507" w:rsidRDefault="00B92507" w:rsidP="00B92507">
      <w:pPr>
        <w:tabs>
          <w:tab w:val="left" w:pos="5580"/>
          <w:tab w:val="left" w:pos="9498"/>
        </w:tabs>
        <w:ind w:right="-567" w:firstLine="11199"/>
        <w:rPr>
          <w:color w:val="000000" w:themeColor="text1"/>
        </w:rPr>
      </w:pPr>
    </w:p>
    <w:p w14:paraId="797861D4" w14:textId="77777777" w:rsidR="002E0498" w:rsidRDefault="002E0498" w:rsidP="002E0498">
      <w:pPr>
        <w:tabs>
          <w:tab w:val="left" w:pos="5580"/>
          <w:tab w:val="left" w:pos="9498"/>
        </w:tabs>
        <w:ind w:left="-961" w:right="-569" w:firstLine="12160"/>
        <w:rPr>
          <w:color w:val="000000" w:themeColor="text1"/>
        </w:rPr>
        <w:sectPr w:rsidR="002E0498" w:rsidSect="00B92507">
          <w:pgSz w:w="11906" w:h="16838"/>
          <w:pgMar w:top="1134" w:right="567" w:bottom="1134" w:left="851" w:header="708" w:footer="708" w:gutter="0"/>
          <w:cols w:space="708"/>
          <w:docGrid w:linePitch="360"/>
        </w:sectPr>
      </w:pPr>
    </w:p>
    <w:p w14:paraId="62486CAF" w14:textId="04FD0368" w:rsidR="002E0498" w:rsidRPr="00081AD4" w:rsidRDefault="002E0498" w:rsidP="002E0498">
      <w:pPr>
        <w:tabs>
          <w:tab w:val="left" w:pos="5580"/>
          <w:tab w:val="left" w:pos="9498"/>
        </w:tabs>
        <w:ind w:left="-961" w:right="-569" w:firstLine="12160"/>
        <w:rPr>
          <w:color w:val="000000" w:themeColor="text1"/>
        </w:rPr>
      </w:pPr>
      <w:r w:rsidRPr="00081AD4">
        <w:rPr>
          <w:color w:val="000000" w:themeColor="text1"/>
        </w:rPr>
        <w:lastRenderedPageBreak/>
        <w:t xml:space="preserve">Приложение </w:t>
      </w:r>
      <w:r>
        <w:rPr>
          <w:color w:val="000000" w:themeColor="text1"/>
        </w:rPr>
        <w:t xml:space="preserve">№ 29 </w:t>
      </w:r>
      <w:r w:rsidRPr="00081AD4">
        <w:rPr>
          <w:color w:val="000000" w:themeColor="text1"/>
        </w:rPr>
        <w:t xml:space="preserve">к протоколу № </w:t>
      </w:r>
      <w:r>
        <w:rPr>
          <w:color w:val="000000" w:themeColor="text1"/>
        </w:rPr>
        <w:t>33</w:t>
      </w:r>
    </w:p>
    <w:p w14:paraId="0F7E69CB" w14:textId="77777777" w:rsidR="002E0498" w:rsidRPr="00081AD4" w:rsidRDefault="002E0498" w:rsidP="002E0498">
      <w:pPr>
        <w:tabs>
          <w:tab w:val="left" w:pos="5580"/>
          <w:tab w:val="left" w:pos="9498"/>
        </w:tabs>
        <w:ind w:left="-961" w:right="-569" w:firstLine="12160"/>
        <w:rPr>
          <w:color w:val="000000" w:themeColor="text1"/>
        </w:rPr>
      </w:pPr>
      <w:r w:rsidRPr="00081AD4">
        <w:rPr>
          <w:color w:val="000000" w:themeColor="text1"/>
        </w:rPr>
        <w:t>заседания Правления Региональной</w:t>
      </w:r>
    </w:p>
    <w:p w14:paraId="7FAD39A7" w14:textId="77777777" w:rsidR="002E0498" w:rsidRPr="00081AD4" w:rsidRDefault="002E0498" w:rsidP="002E0498">
      <w:pPr>
        <w:tabs>
          <w:tab w:val="left" w:pos="5580"/>
          <w:tab w:val="left" w:pos="9498"/>
        </w:tabs>
        <w:ind w:left="-961" w:right="-569" w:firstLine="12160"/>
        <w:rPr>
          <w:color w:val="000000" w:themeColor="text1"/>
        </w:rPr>
      </w:pPr>
      <w:r w:rsidRPr="00081AD4">
        <w:rPr>
          <w:color w:val="000000" w:themeColor="text1"/>
        </w:rPr>
        <w:t>энергетической комиссии</w:t>
      </w:r>
    </w:p>
    <w:p w14:paraId="3389C29D" w14:textId="77777777" w:rsidR="002E0498" w:rsidRDefault="002E0498" w:rsidP="002E0498">
      <w:pPr>
        <w:tabs>
          <w:tab w:val="left" w:pos="5580"/>
          <w:tab w:val="left" w:pos="9498"/>
        </w:tabs>
        <w:ind w:left="-961" w:right="-569" w:firstLine="12160"/>
        <w:rPr>
          <w:color w:val="000000" w:themeColor="text1"/>
        </w:rPr>
      </w:pPr>
      <w:r w:rsidRPr="00081AD4">
        <w:rPr>
          <w:color w:val="000000" w:themeColor="text1"/>
        </w:rPr>
        <w:t xml:space="preserve">Кузбасса от </w:t>
      </w:r>
      <w:r>
        <w:rPr>
          <w:color w:val="000000" w:themeColor="text1"/>
        </w:rPr>
        <w:t>01.06.2021</w:t>
      </w:r>
    </w:p>
    <w:p w14:paraId="778BE418" w14:textId="77777777" w:rsidR="002E0498" w:rsidRDefault="002E0498" w:rsidP="001C67A1">
      <w:pPr>
        <w:tabs>
          <w:tab w:val="left" w:pos="5580"/>
          <w:tab w:val="left" w:pos="9498"/>
        </w:tabs>
        <w:ind w:left="-961" w:right="-569" w:firstLine="12160"/>
        <w:rPr>
          <w:color w:val="000000" w:themeColor="text1"/>
        </w:rPr>
      </w:pPr>
    </w:p>
    <w:p w14:paraId="72A1145B" w14:textId="2896E3F7" w:rsidR="001C67A1" w:rsidRDefault="001C67A1" w:rsidP="00456899">
      <w:pPr>
        <w:tabs>
          <w:tab w:val="left" w:pos="5580"/>
          <w:tab w:val="left" w:pos="9498"/>
        </w:tabs>
        <w:ind w:left="-961" w:right="-569" w:firstLine="6631"/>
        <w:rPr>
          <w:color w:val="000000" w:themeColor="text1"/>
        </w:rPr>
      </w:pPr>
    </w:p>
    <w:p w14:paraId="008D7CD9" w14:textId="77777777" w:rsidR="004E3FF6" w:rsidRPr="004E3FF6" w:rsidRDefault="004E3FF6" w:rsidP="004E3FF6">
      <w:pPr>
        <w:jc w:val="center"/>
        <w:rPr>
          <w:b/>
          <w:bCs/>
          <w:sz w:val="28"/>
          <w:szCs w:val="28"/>
        </w:rPr>
      </w:pPr>
      <w:r w:rsidRPr="004E3FF6">
        <w:rPr>
          <w:b/>
          <w:bCs/>
          <w:sz w:val="28"/>
          <w:szCs w:val="28"/>
        </w:rPr>
        <w:t xml:space="preserve">Единые (котловые) тарифы на услуги по передаче электрической энергии по </w:t>
      </w:r>
    </w:p>
    <w:p w14:paraId="4EFB516B" w14:textId="77777777" w:rsidR="004E3FF6" w:rsidRPr="004E3FF6" w:rsidRDefault="004E3FF6" w:rsidP="004E3FF6">
      <w:pPr>
        <w:jc w:val="center"/>
        <w:rPr>
          <w:b/>
          <w:bCs/>
          <w:sz w:val="28"/>
          <w:szCs w:val="28"/>
        </w:rPr>
      </w:pPr>
      <w:r w:rsidRPr="004E3FF6">
        <w:rPr>
          <w:b/>
          <w:bCs/>
          <w:sz w:val="28"/>
          <w:szCs w:val="28"/>
        </w:rPr>
        <w:t xml:space="preserve">сетям Кемеровской области-Кузбасса, поставляемой прочим потребителям </w:t>
      </w:r>
      <w:r w:rsidRPr="004E3FF6">
        <w:rPr>
          <w:b/>
          <w:bCs/>
          <w:sz w:val="28"/>
          <w:szCs w:val="20"/>
        </w:rPr>
        <w:t>с 01.06.2021 по 31.12.2021</w:t>
      </w:r>
    </w:p>
    <w:p w14:paraId="1A6F65BE" w14:textId="77777777" w:rsidR="004E3FF6" w:rsidRPr="004E3FF6" w:rsidRDefault="004E3FF6" w:rsidP="004E3FF6">
      <w:pPr>
        <w:autoSpaceDE w:val="0"/>
        <w:autoSpaceDN w:val="0"/>
        <w:adjustRightInd w:val="0"/>
        <w:jc w:val="both"/>
        <w:outlineLvl w:val="0"/>
        <w:rPr>
          <w:rFonts w:eastAsia="Calibri"/>
          <w:b/>
          <w:bCs/>
          <w:sz w:val="26"/>
          <w:szCs w:val="26"/>
          <w:lang w:eastAsia="en-US"/>
        </w:rPr>
      </w:pPr>
    </w:p>
    <w:tbl>
      <w:tblPr>
        <w:tblW w:w="5086" w:type="pct"/>
        <w:tblLayout w:type="fixed"/>
        <w:tblCellMar>
          <w:top w:w="102" w:type="dxa"/>
          <w:left w:w="62" w:type="dxa"/>
          <w:bottom w:w="102" w:type="dxa"/>
          <w:right w:w="62" w:type="dxa"/>
        </w:tblCellMar>
        <w:tblLook w:val="0000" w:firstRow="0" w:lastRow="0" w:firstColumn="0" w:lastColumn="0" w:noHBand="0" w:noVBand="0"/>
      </w:tblPr>
      <w:tblGrid>
        <w:gridCol w:w="1192"/>
        <w:gridCol w:w="3788"/>
        <w:gridCol w:w="1543"/>
        <w:gridCol w:w="1543"/>
        <w:gridCol w:w="844"/>
        <w:gridCol w:w="1407"/>
        <w:gridCol w:w="1407"/>
        <w:gridCol w:w="1404"/>
        <w:gridCol w:w="1682"/>
      </w:tblGrid>
      <w:tr w:rsidR="004E3FF6" w:rsidRPr="004E3FF6" w14:paraId="303CC528" w14:textId="77777777" w:rsidTr="00674D1F">
        <w:tc>
          <w:tcPr>
            <w:tcW w:w="402" w:type="pct"/>
            <w:vMerge w:val="restart"/>
            <w:tcBorders>
              <w:top w:val="single" w:sz="4" w:space="0" w:color="auto"/>
              <w:left w:val="single" w:sz="4" w:space="0" w:color="auto"/>
              <w:bottom w:val="single" w:sz="4" w:space="0" w:color="auto"/>
              <w:right w:val="single" w:sz="4" w:space="0" w:color="auto"/>
            </w:tcBorders>
            <w:vAlign w:val="center"/>
          </w:tcPr>
          <w:p w14:paraId="3E9EF03B"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 xml:space="preserve">№ </w:t>
            </w:r>
          </w:p>
          <w:p w14:paraId="7272E8D6"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п/п</w:t>
            </w:r>
          </w:p>
        </w:tc>
        <w:tc>
          <w:tcPr>
            <w:tcW w:w="1279" w:type="pct"/>
            <w:vMerge w:val="restart"/>
            <w:tcBorders>
              <w:top w:val="single" w:sz="4" w:space="0" w:color="auto"/>
              <w:left w:val="single" w:sz="4" w:space="0" w:color="auto"/>
              <w:bottom w:val="single" w:sz="4" w:space="0" w:color="auto"/>
              <w:right w:val="single" w:sz="4" w:space="0" w:color="auto"/>
            </w:tcBorders>
            <w:vAlign w:val="center"/>
          </w:tcPr>
          <w:p w14:paraId="3D5B5F0A"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Тарифные группы потребителей электрической энергии (мощности)</w:t>
            </w:r>
          </w:p>
        </w:tc>
        <w:tc>
          <w:tcPr>
            <w:tcW w:w="521" w:type="pct"/>
            <w:vMerge w:val="restart"/>
            <w:tcBorders>
              <w:top w:val="single" w:sz="4" w:space="0" w:color="auto"/>
              <w:left w:val="single" w:sz="4" w:space="0" w:color="auto"/>
              <w:bottom w:val="single" w:sz="4" w:space="0" w:color="auto"/>
              <w:right w:val="single" w:sz="4" w:space="0" w:color="auto"/>
            </w:tcBorders>
            <w:vAlign w:val="center"/>
          </w:tcPr>
          <w:p w14:paraId="7559E1DD"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Единица измерения</w:t>
            </w:r>
          </w:p>
        </w:tc>
        <w:tc>
          <w:tcPr>
            <w:tcW w:w="2798" w:type="pct"/>
            <w:gridSpan w:val="6"/>
            <w:tcBorders>
              <w:top w:val="single" w:sz="4" w:space="0" w:color="auto"/>
              <w:left w:val="single" w:sz="4" w:space="0" w:color="auto"/>
              <w:bottom w:val="single" w:sz="4" w:space="0" w:color="auto"/>
              <w:right w:val="single" w:sz="4" w:space="0" w:color="auto"/>
            </w:tcBorders>
            <w:vAlign w:val="center"/>
          </w:tcPr>
          <w:p w14:paraId="143AD652"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Диапазоны напряжения</w:t>
            </w:r>
          </w:p>
        </w:tc>
      </w:tr>
      <w:tr w:rsidR="004E3FF6" w:rsidRPr="004E3FF6" w14:paraId="7C9D159E" w14:textId="77777777" w:rsidTr="00674D1F">
        <w:tc>
          <w:tcPr>
            <w:tcW w:w="402" w:type="pct"/>
            <w:vMerge/>
            <w:tcBorders>
              <w:top w:val="single" w:sz="4" w:space="0" w:color="auto"/>
              <w:left w:val="single" w:sz="4" w:space="0" w:color="auto"/>
              <w:bottom w:val="single" w:sz="4" w:space="0" w:color="auto"/>
              <w:right w:val="single" w:sz="4" w:space="0" w:color="auto"/>
            </w:tcBorders>
            <w:vAlign w:val="center"/>
          </w:tcPr>
          <w:p w14:paraId="2664604E" w14:textId="77777777" w:rsidR="004E3FF6" w:rsidRPr="004E3FF6" w:rsidRDefault="004E3FF6" w:rsidP="004E3FF6">
            <w:pPr>
              <w:autoSpaceDE w:val="0"/>
              <w:autoSpaceDN w:val="0"/>
              <w:adjustRightInd w:val="0"/>
              <w:jc w:val="center"/>
              <w:outlineLvl w:val="0"/>
              <w:rPr>
                <w:rFonts w:eastAsia="Calibri"/>
                <w:bCs/>
                <w:lang w:eastAsia="en-US"/>
              </w:rPr>
            </w:pPr>
          </w:p>
        </w:tc>
        <w:tc>
          <w:tcPr>
            <w:tcW w:w="1279" w:type="pct"/>
            <w:vMerge/>
            <w:tcBorders>
              <w:top w:val="single" w:sz="4" w:space="0" w:color="auto"/>
              <w:left w:val="single" w:sz="4" w:space="0" w:color="auto"/>
              <w:bottom w:val="single" w:sz="4" w:space="0" w:color="auto"/>
              <w:right w:val="single" w:sz="4" w:space="0" w:color="auto"/>
            </w:tcBorders>
            <w:vAlign w:val="center"/>
          </w:tcPr>
          <w:p w14:paraId="73CF62D4" w14:textId="77777777" w:rsidR="004E3FF6" w:rsidRPr="004E3FF6" w:rsidRDefault="004E3FF6" w:rsidP="004E3FF6">
            <w:pPr>
              <w:autoSpaceDE w:val="0"/>
              <w:autoSpaceDN w:val="0"/>
              <w:adjustRightInd w:val="0"/>
              <w:jc w:val="center"/>
              <w:outlineLvl w:val="0"/>
              <w:rPr>
                <w:rFonts w:eastAsia="Calibri"/>
                <w:bCs/>
                <w:lang w:eastAsia="en-US"/>
              </w:rPr>
            </w:pPr>
          </w:p>
        </w:tc>
        <w:tc>
          <w:tcPr>
            <w:tcW w:w="521" w:type="pct"/>
            <w:vMerge/>
            <w:tcBorders>
              <w:top w:val="single" w:sz="4" w:space="0" w:color="auto"/>
              <w:left w:val="single" w:sz="4" w:space="0" w:color="auto"/>
              <w:bottom w:val="single" w:sz="4" w:space="0" w:color="auto"/>
              <w:right w:val="single" w:sz="4" w:space="0" w:color="auto"/>
            </w:tcBorders>
            <w:vAlign w:val="center"/>
          </w:tcPr>
          <w:p w14:paraId="760F5EB1" w14:textId="77777777" w:rsidR="004E3FF6" w:rsidRPr="004E3FF6" w:rsidRDefault="004E3FF6" w:rsidP="004E3FF6">
            <w:pPr>
              <w:autoSpaceDE w:val="0"/>
              <w:autoSpaceDN w:val="0"/>
              <w:adjustRightInd w:val="0"/>
              <w:jc w:val="center"/>
              <w:outlineLvl w:val="0"/>
              <w:rPr>
                <w:rFonts w:eastAsia="Calibri"/>
                <w:bCs/>
                <w:lang w:eastAsia="en-US"/>
              </w:rPr>
            </w:pPr>
          </w:p>
        </w:tc>
        <w:tc>
          <w:tcPr>
            <w:tcW w:w="521" w:type="pct"/>
            <w:tcBorders>
              <w:top w:val="single" w:sz="4" w:space="0" w:color="auto"/>
              <w:left w:val="single" w:sz="4" w:space="0" w:color="auto"/>
              <w:bottom w:val="single" w:sz="4" w:space="0" w:color="auto"/>
              <w:right w:val="single" w:sz="4" w:space="0" w:color="auto"/>
            </w:tcBorders>
            <w:vAlign w:val="center"/>
          </w:tcPr>
          <w:p w14:paraId="46B099EC"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Всего</w:t>
            </w:r>
          </w:p>
        </w:tc>
        <w:tc>
          <w:tcPr>
            <w:tcW w:w="285" w:type="pct"/>
            <w:tcBorders>
              <w:top w:val="single" w:sz="4" w:space="0" w:color="auto"/>
              <w:left w:val="single" w:sz="4" w:space="0" w:color="auto"/>
              <w:bottom w:val="single" w:sz="4" w:space="0" w:color="auto"/>
              <w:right w:val="single" w:sz="4" w:space="0" w:color="auto"/>
            </w:tcBorders>
            <w:vAlign w:val="center"/>
          </w:tcPr>
          <w:p w14:paraId="000DC2B0"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BH-1</w:t>
            </w:r>
          </w:p>
        </w:tc>
        <w:tc>
          <w:tcPr>
            <w:tcW w:w="475" w:type="pct"/>
            <w:tcBorders>
              <w:top w:val="single" w:sz="4" w:space="0" w:color="auto"/>
              <w:left w:val="single" w:sz="4" w:space="0" w:color="auto"/>
              <w:bottom w:val="single" w:sz="4" w:space="0" w:color="auto"/>
              <w:right w:val="single" w:sz="4" w:space="0" w:color="auto"/>
            </w:tcBorders>
            <w:vAlign w:val="center"/>
          </w:tcPr>
          <w:p w14:paraId="2AF28626"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BH</w:t>
            </w:r>
          </w:p>
        </w:tc>
        <w:tc>
          <w:tcPr>
            <w:tcW w:w="475" w:type="pct"/>
            <w:tcBorders>
              <w:top w:val="single" w:sz="4" w:space="0" w:color="auto"/>
              <w:left w:val="single" w:sz="4" w:space="0" w:color="auto"/>
              <w:bottom w:val="single" w:sz="4" w:space="0" w:color="auto"/>
              <w:right w:val="single" w:sz="4" w:space="0" w:color="auto"/>
            </w:tcBorders>
            <w:vAlign w:val="center"/>
          </w:tcPr>
          <w:p w14:paraId="351119BA"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CH-I</w:t>
            </w:r>
          </w:p>
        </w:tc>
        <w:tc>
          <w:tcPr>
            <w:tcW w:w="474" w:type="pct"/>
            <w:tcBorders>
              <w:top w:val="single" w:sz="4" w:space="0" w:color="auto"/>
              <w:left w:val="single" w:sz="4" w:space="0" w:color="auto"/>
              <w:bottom w:val="single" w:sz="4" w:space="0" w:color="auto"/>
              <w:right w:val="single" w:sz="4" w:space="0" w:color="auto"/>
            </w:tcBorders>
            <w:vAlign w:val="center"/>
          </w:tcPr>
          <w:p w14:paraId="6C14C557"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CH-II</w:t>
            </w:r>
          </w:p>
        </w:tc>
        <w:tc>
          <w:tcPr>
            <w:tcW w:w="568" w:type="pct"/>
            <w:tcBorders>
              <w:top w:val="single" w:sz="4" w:space="0" w:color="auto"/>
              <w:left w:val="single" w:sz="4" w:space="0" w:color="auto"/>
              <w:bottom w:val="single" w:sz="4" w:space="0" w:color="auto"/>
              <w:right w:val="single" w:sz="4" w:space="0" w:color="auto"/>
            </w:tcBorders>
            <w:vAlign w:val="center"/>
          </w:tcPr>
          <w:p w14:paraId="73E39376"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HH</w:t>
            </w:r>
          </w:p>
        </w:tc>
      </w:tr>
      <w:tr w:rsidR="004E3FF6" w:rsidRPr="004E3FF6" w14:paraId="7DF5D87A" w14:textId="77777777" w:rsidTr="00674D1F">
        <w:trPr>
          <w:trHeight w:val="163"/>
        </w:trPr>
        <w:tc>
          <w:tcPr>
            <w:tcW w:w="402" w:type="pct"/>
            <w:tcBorders>
              <w:top w:val="single" w:sz="4" w:space="0" w:color="auto"/>
              <w:left w:val="single" w:sz="4" w:space="0" w:color="auto"/>
              <w:bottom w:val="single" w:sz="4" w:space="0" w:color="auto"/>
              <w:right w:val="single" w:sz="4" w:space="0" w:color="auto"/>
            </w:tcBorders>
          </w:tcPr>
          <w:p w14:paraId="31534310"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1</w:t>
            </w:r>
          </w:p>
        </w:tc>
        <w:tc>
          <w:tcPr>
            <w:tcW w:w="1279" w:type="pct"/>
            <w:tcBorders>
              <w:top w:val="single" w:sz="4" w:space="0" w:color="auto"/>
              <w:left w:val="single" w:sz="4" w:space="0" w:color="auto"/>
              <w:bottom w:val="single" w:sz="4" w:space="0" w:color="auto"/>
              <w:right w:val="single" w:sz="4" w:space="0" w:color="auto"/>
            </w:tcBorders>
          </w:tcPr>
          <w:p w14:paraId="62408F9B"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2</w:t>
            </w:r>
          </w:p>
        </w:tc>
        <w:tc>
          <w:tcPr>
            <w:tcW w:w="521" w:type="pct"/>
            <w:tcBorders>
              <w:top w:val="single" w:sz="4" w:space="0" w:color="auto"/>
              <w:left w:val="single" w:sz="4" w:space="0" w:color="auto"/>
              <w:bottom w:val="single" w:sz="4" w:space="0" w:color="auto"/>
              <w:right w:val="single" w:sz="4" w:space="0" w:color="auto"/>
            </w:tcBorders>
          </w:tcPr>
          <w:p w14:paraId="61D2227F"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3</w:t>
            </w:r>
          </w:p>
        </w:tc>
        <w:tc>
          <w:tcPr>
            <w:tcW w:w="521" w:type="pct"/>
            <w:tcBorders>
              <w:top w:val="single" w:sz="4" w:space="0" w:color="auto"/>
              <w:left w:val="single" w:sz="4" w:space="0" w:color="auto"/>
              <w:bottom w:val="single" w:sz="4" w:space="0" w:color="auto"/>
              <w:right w:val="single" w:sz="4" w:space="0" w:color="auto"/>
            </w:tcBorders>
          </w:tcPr>
          <w:p w14:paraId="55823F46"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4</w:t>
            </w:r>
          </w:p>
        </w:tc>
        <w:tc>
          <w:tcPr>
            <w:tcW w:w="285" w:type="pct"/>
            <w:tcBorders>
              <w:top w:val="single" w:sz="4" w:space="0" w:color="auto"/>
              <w:left w:val="single" w:sz="4" w:space="0" w:color="auto"/>
              <w:bottom w:val="single" w:sz="4" w:space="0" w:color="auto"/>
              <w:right w:val="single" w:sz="4" w:space="0" w:color="auto"/>
            </w:tcBorders>
          </w:tcPr>
          <w:p w14:paraId="00C231CE"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5</w:t>
            </w:r>
          </w:p>
        </w:tc>
        <w:tc>
          <w:tcPr>
            <w:tcW w:w="475" w:type="pct"/>
            <w:tcBorders>
              <w:top w:val="single" w:sz="4" w:space="0" w:color="auto"/>
              <w:left w:val="single" w:sz="4" w:space="0" w:color="auto"/>
              <w:bottom w:val="single" w:sz="4" w:space="0" w:color="auto"/>
              <w:right w:val="single" w:sz="4" w:space="0" w:color="auto"/>
            </w:tcBorders>
          </w:tcPr>
          <w:p w14:paraId="34FD695A"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6</w:t>
            </w:r>
          </w:p>
        </w:tc>
        <w:tc>
          <w:tcPr>
            <w:tcW w:w="475" w:type="pct"/>
            <w:tcBorders>
              <w:top w:val="single" w:sz="4" w:space="0" w:color="auto"/>
              <w:left w:val="single" w:sz="4" w:space="0" w:color="auto"/>
              <w:bottom w:val="single" w:sz="4" w:space="0" w:color="auto"/>
              <w:right w:val="single" w:sz="4" w:space="0" w:color="auto"/>
            </w:tcBorders>
          </w:tcPr>
          <w:p w14:paraId="78BF8067"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7</w:t>
            </w:r>
          </w:p>
        </w:tc>
        <w:tc>
          <w:tcPr>
            <w:tcW w:w="474" w:type="pct"/>
            <w:tcBorders>
              <w:top w:val="single" w:sz="4" w:space="0" w:color="auto"/>
              <w:left w:val="single" w:sz="4" w:space="0" w:color="auto"/>
              <w:bottom w:val="single" w:sz="4" w:space="0" w:color="auto"/>
              <w:right w:val="single" w:sz="4" w:space="0" w:color="auto"/>
            </w:tcBorders>
          </w:tcPr>
          <w:p w14:paraId="65ADEB89"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8</w:t>
            </w:r>
          </w:p>
        </w:tc>
        <w:tc>
          <w:tcPr>
            <w:tcW w:w="568" w:type="pct"/>
            <w:tcBorders>
              <w:top w:val="single" w:sz="4" w:space="0" w:color="auto"/>
              <w:left w:val="single" w:sz="4" w:space="0" w:color="auto"/>
              <w:bottom w:val="single" w:sz="4" w:space="0" w:color="auto"/>
              <w:right w:val="single" w:sz="4" w:space="0" w:color="auto"/>
            </w:tcBorders>
          </w:tcPr>
          <w:p w14:paraId="5C31CF98"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9</w:t>
            </w:r>
          </w:p>
        </w:tc>
      </w:tr>
      <w:tr w:rsidR="004E3FF6" w:rsidRPr="004E3FF6" w14:paraId="4510849B" w14:textId="77777777" w:rsidTr="00674D1F">
        <w:trPr>
          <w:trHeight w:val="279"/>
        </w:trPr>
        <w:tc>
          <w:tcPr>
            <w:tcW w:w="402" w:type="pct"/>
            <w:tcBorders>
              <w:top w:val="single" w:sz="4" w:space="0" w:color="auto"/>
              <w:left w:val="single" w:sz="4" w:space="0" w:color="auto"/>
              <w:bottom w:val="single" w:sz="4" w:space="0" w:color="auto"/>
              <w:right w:val="single" w:sz="4" w:space="0" w:color="auto"/>
            </w:tcBorders>
          </w:tcPr>
          <w:p w14:paraId="5B7EAD7D" w14:textId="77777777" w:rsidR="004E3FF6" w:rsidRPr="004E3FF6" w:rsidRDefault="004E3FF6" w:rsidP="004E3FF6">
            <w:pPr>
              <w:autoSpaceDE w:val="0"/>
              <w:autoSpaceDN w:val="0"/>
              <w:adjustRightInd w:val="0"/>
              <w:jc w:val="center"/>
              <w:outlineLvl w:val="0"/>
              <w:rPr>
                <w:rFonts w:eastAsia="Calibri"/>
                <w:bCs/>
                <w:lang w:eastAsia="en-US"/>
              </w:rPr>
            </w:pPr>
            <w:r w:rsidRPr="004E3FF6">
              <w:rPr>
                <w:rFonts w:eastAsia="Calibri"/>
                <w:bCs/>
                <w:lang w:eastAsia="en-US"/>
              </w:rPr>
              <w:t>1</w:t>
            </w:r>
          </w:p>
        </w:tc>
        <w:tc>
          <w:tcPr>
            <w:tcW w:w="1800" w:type="pct"/>
            <w:gridSpan w:val="2"/>
            <w:tcBorders>
              <w:top w:val="single" w:sz="4" w:space="0" w:color="auto"/>
              <w:left w:val="single" w:sz="4" w:space="0" w:color="auto"/>
              <w:bottom w:val="single" w:sz="4" w:space="0" w:color="auto"/>
              <w:right w:val="single" w:sz="4" w:space="0" w:color="auto"/>
            </w:tcBorders>
          </w:tcPr>
          <w:p w14:paraId="25D28747" w14:textId="77777777" w:rsidR="004E3FF6" w:rsidRPr="004E3FF6" w:rsidRDefault="004E3FF6" w:rsidP="004E3FF6">
            <w:pPr>
              <w:autoSpaceDE w:val="0"/>
              <w:autoSpaceDN w:val="0"/>
              <w:adjustRightInd w:val="0"/>
              <w:rPr>
                <w:rFonts w:eastAsia="Calibri"/>
                <w:bCs/>
                <w:lang w:eastAsia="en-US"/>
              </w:rPr>
            </w:pPr>
            <w:r w:rsidRPr="004E3FF6">
              <w:rPr>
                <w:rFonts w:eastAsia="Calibri"/>
                <w:bCs/>
                <w:lang w:eastAsia="en-US"/>
              </w:rPr>
              <w:t>Прочие потребители (тарифы указываются без учета НДС)</w:t>
            </w:r>
          </w:p>
        </w:tc>
        <w:tc>
          <w:tcPr>
            <w:tcW w:w="2798" w:type="pct"/>
            <w:gridSpan w:val="6"/>
            <w:tcBorders>
              <w:top w:val="single" w:sz="4" w:space="0" w:color="auto"/>
              <w:left w:val="single" w:sz="4" w:space="0" w:color="auto"/>
              <w:bottom w:val="single" w:sz="4" w:space="0" w:color="auto"/>
              <w:right w:val="single" w:sz="4" w:space="0" w:color="auto"/>
            </w:tcBorders>
            <w:vAlign w:val="center"/>
          </w:tcPr>
          <w:p w14:paraId="189C73BB"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с 01.06.2021 по 30.06.2021</w:t>
            </w:r>
          </w:p>
        </w:tc>
      </w:tr>
      <w:tr w:rsidR="004E3FF6" w:rsidRPr="004E3FF6" w14:paraId="0F0E5102" w14:textId="77777777" w:rsidTr="00674D1F">
        <w:tc>
          <w:tcPr>
            <w:tcW w:w="402" w:type="pct"/>
            <w:tcBorders>
              <w:top w:val="single" w:sz="4" w:space="0" w:color="auto"/>
              <w:left w:val="single" w:sz="4" w:space="0" w:color="auto"/>
              <w:bottom w:val="single" w:sz="4" w:space="0" w:color="auto"/>
              <w:right w:val="single" w:sz="4" w:space="0" w:color="auto"/>
            </w:tcBorders>
          </w:tcPr>
          <w:p w14:paraId="25BC0693"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1.1</w:t>
            </w:r>
          </w:p>
        </w:tc>
        <w:tc>
          <w:tcPr>
            <w:tcW w:w="4598" w:type="pct"/>
            <w:gridSpan w:val="8"/>
            <w:tcBorders>
              <w:top w:val="single" w:sz="4" w:space="0" w:color="auto"/>
              <w:left w:val="single" w:sz="4" w:space="0" w:color="auto"/>
              <w:bottom w:val="single" w:sz="4" w:space="0" w:color="auto"/>
              <w:right w:val="single" w:sz="4" w:space="0" w:color="auto"/>
            </w:tcBorders>
          </w:tcPr>
          <w:p w14:paraId="39550E31" w14:textId="77777777" w:rsidR="004E3FF6" w:rsidRPr="004E3FF6" w:rsidRDefault="004E3FF6" w:rsidP="004E3FF6">
            <w:pPr>
              <w:autoSpaceDE w:val="0"/>
              <w:autoSpaceDN w:val="0"/>
              <w:adjustRightInd w:val="0"/>
              <w:rPr>
                <w:rFonts w:eastAsia="Calibri"/>
                <w:bCs/>
                <w:lang w:eastAsia="en-US"/>
              </w:rPr>
            </w:pPr>
            <w:r w:rsidRPr="004E3FF6">
              <w:rPr>
                <w:rFonts w:eastAsia="Calibri"/>
                <w:bCs/>
                <w:lang w:eastAsia="en-US"/>
              </w:rPr>
              <w:t>Двухставочный тариф</w:t>
            </w:r>
          </w:p>
        </w:tc>
      </w:tr>
      <w:tr w:rsidR="004E3FF6" w:rsidRPr="004E3FF6" w14:paraId="078A6F47" w14:textId="77777777" w:rsidTr="00674D1F">
        <w:tc>
          <w:tcPr>
            <w:tcW w:w="402" w:type="pct"/>
            <w:tcBorders>
              <w:top w:val="single" w:sz="4" w:space="0" w:color="auto"/>
              <w:left w:val="single" w:sz="4" w:space="0" w:color="auto"/>
              <w:bottom w:val="single" w:sz="4" w:space="0" w:color="auto"/>
              <w:right w:val="single" w:sz="4" w:space="0" w:color="auto"/>
            </w:tcBorders>
          </w:tcPr>
          <w:p w14:paraId="33468016"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1.1.1</w:t>
            </w:r>
          </w:p>
        </w:tc>
        <w:tc>
          <w:tcPr>
            <w:tcW w:w="1279" w:type="pct"/>
            <w:tcBorders>
              <w:top w:val="single" w:sz="4" w:space="0" w:color="auto"/>
              <w:left w:val="single" w:sz="4" w:space="0" w:color="auto"/>
              <w:bottom w:val="single" w:sz="4" w:space="0" w:color="auto"/>
              <w:right w:val="single" w:sz="4" w:space="0" w:color="auto"/>
            </w:tcBorders>
          </w:tcPr>
          <w:p w14:paraId="32AC94F9" w14:textId="77777777" w:rsidR="004E3FF6" w:rsidRPr="004E3FF6" w:rsidRDefault="004E3FF6" w:rsidP="004E3FF6">
            <w:pPr>
              <w:autoSpaceDE w:val="0"/>
              <w:autoSpaceDN w:val="0"/>
              <w:adjustRightInd w:val="0"/>
              <w:rPr>
                <w:rFonts w:eastAsia="Calibri"/>
                <w:bCs/>
                <w:lang w:eastAsia="en-US"/>
              </w:rPr>
            </w:pPr>
            <w:r w:rsidRPr="004E3FF6">
              <w:rPr>
                <w:rFonts w:eastAsia="Calibri"/>
                <w:bCs/>
                <w:lang w:eastAsia="en-US"/>
              </w:rPr>
              <w:t>- ставка за содержание электрических сетей</w:t>
            </w:r>
          </w:p>
        </w:tc>
        <w:tc>
          <w:tcPr>
            <w:tcW w:w="521" w:type="pct"/>
            <w:tcBorders>
              <w:top w:val="single" w:sz="4" w:space="0" w:color="auto"/>
              <w:left w:val="single" w:sz="4" w:space="0" w:color="auto"/>
              <w:bottom w:val="single" w:sz="4" w:space="0" w:color="auto"/>
              <w:right w:val="single" w:sz="4" w:space="0" w:color="auto"/>
            </w:tcBorders>
            <w:vAlign w:val="center"/>
          </w:tcPr>
          <w:p w14:paraId="21DBEB27"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руб./МВт·мес</w:t>
            </w:r>
          </w:p>
        </w:tc>
        <w:tc>
          <w:tcPr>
            <w:tcW w:w="521" w:type="pct"/>
            <w:tcBorders>
              <w:top w:val="single" w:sz="4" w:space="0" w:color="auto"/>
              <w:left w:val="single" w:sz="4" w:space="0" w:color="auto"/>
              <w:bottom w:val="single" w:sz="4" w:space="0" w:color="auto"/>
              <w:right w:val="single" w:sz="4" w:space="0" w:color="auto"/>
            </w:tcBorders>
            <w:vAlign w:val="center"/>
          </w:tcPr>
          <w:p w14:paraId="0CD8F0B7"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х</w:t>
            </w:r>
          </w:p>
        </w:tc>
        <w:tc>
          <w:tcPr>
            <w:tcW w:w="285" w:type="pct"/>
            <w:tcBorders>
              <w:top w:val="single" w:sz="4" w:space="0" w:color="auto"/>
              <w:left w:val="single" w:sz="4" w:space="0" w:color="auto"/>
              <w:bottom w:val="single" w:sz="4" w:space="0" w:color="auto"/>
              <w:right w:val="single" w:sz="4" w:space="0" w:color="auto"/>
            </w:tcBorders>
            <w:vAlign w:val="center"/>
          </w:tcPr>
          <w:p w14:paraId="79976322"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х</w:t>
            </w:r>
          </w:p>
        </w:tc>
        <w:tc>
          <w:tcPr>
            <w:tcW w:w="475" w:type="pct"/>
            <w:tcBorders>
              <w:top w:val="single" w:sz="4" w:space="0" w:color="auto"/>
              <w:left w:val="nil"/>
              <w:bottom w:val="single" w:sz="4" w:space="0" w:color="auto"/>
              <w:right w:val="single" w:sz="4" w:space="0" w:color="auto"/>
            </w:tcBorders>
            <w:shd w:val="clear" w:color="auto" w:fill="auto"/>
            <w:vAlign w:val="center"/>
          </w:tcPr>
          <w:p w14:paraId="3FC31A92" w14:textId="77777777" w:rsidR="004E3FF6" w:rsidRPr="004E3FF6" w:rsidRDefault="004E3FF6" w:rsidP="004E3FF6">
            <w:pPr>
              <w:spacing w:line="276" w:lineRule="auto"/>
              <w:jc w:val="center"/>
              <w:rPr>
                <w:rFonts w:eastAsia="Calibri"/>
                <w:lang w:eastAsia="en-US"/>
              </w:rPr>
            </w:pPr>
            <w:r w:rsidRPr="004E3FF6">
              <w:rPr>
                <w:rFonts w:eastAsia="Calibri"/>
                <w:color w:val="000000"/>
                <w:lang w:eastAsia="en-US"/>
              </w:rPr>
              <w:t>712 565,11</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3ADF1966" w14:textId="77777777" w:rsidR="004E3FF6" w:rsidRPr="004E3FF6" w:rsidRDefault="004E3FF6" w:rsidP="004E3FF6">
            <w:pPr>
              <w:spacing w:line="276" w:lineRule="auto"/>
              <w:jc w:val="center"/>
              <w:rPr>
                <w:rFonts w:eastAsia="Calibri"/>
                <w:lang w:eastAsia="en-US"/>
              </w:rPr>
            </w:pPr>
            <w:r w:rsidRPr="004E3FF6">
              <w:rPr>
                <w:rFonts w:eastAsia="Calibri"/>
                <w:color w:val="000000"/>
                <w:lang w:eastAsia="en-US"/>
              </w:rPr>
              <w:t>901 671,37</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1BDE270A" w14:textId="77777777" w:rsidR="004E3FF6" w:rsidRPr="004E3FF6" w:rsidRDefault="004E3FF6" w:rsidP="004E3FF6">
            <w:pPr>
              <w:spacing w:line="276" w:lineRule="auto"/>
              <w:jc w:val="center"/>
              <w:rPr>
                <w:rFonts w:eastAsia="Calibri"/>
                <w:lang w:eastAsia="en-US"/>
              </w:rPr>
            </w:pPr>
            <w:r w:rsidRPr="004E3FF6">
              <w:rPr>
                <w:rFonts w:eastAsia="Calibri"/>
                <w:color w:val="000000"/>
                <w:lang w:eastAsia="en-US"/>
              </w:rPr>
              <w:t>808 682,89</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348C5AF6" w14:textId="77777777" w:rsidR="004E3FF6" w:rsidRPr="004E3FF6" w:rsidRDefault="004E3FF6" w:rsidP="004E3FF6">
            <w:pPr>
              <w:spacing w:line="276" w:lineRule="auto"/>
              <w:jc w:val="center"/>
              <w:rPr>
                <w:rFonts w:eastAsia="Calibri"/>
                <w:lang w:eastAsia="en-US"/>
              </w:rPr>
            </w:pPr>
            <w:r w:rsidRPr="004E3FF6">
              <w:rPr>
                <w:rFonts w:eastAsia="Calibri"/>
                <w:lang w:eastAsia="en-US"/>
              </w:rPr>
              <w:t>872 216,38</w:t>
            </w:r>
          </w:p>
        </w:tc>
      </w:tr>
      <w:tr w:rsidR="004E3FF6" w:rsidRPr="004E3FF6" w14:paraId="17FCEA13" w14:textId="77777777" w:rsidTr="00674D1F">
        <w:trPr>
          <w:trHeight w:val="676"/>
        </w:trPr>
        <w:tc>
          <w:tcPr>
            <w:tcW w:w="402" w:type="pct"/>
            <w:tcBorders>
              <w:top w:val="single" w:sz="4" w:space="0" w:color="auto"/>
              <w:left w:val="single" w:sz="4" w:space="0" w:color="auto"/>
              <w:bottom w:val="single" w:sz="4" w:space="0" w:color="auto"/>
              <w:right w:val="single" w:sz="4" w:space="0" w:color="auto"/>
            </w:tcBorders>
          </w:tcPr>
          <w:p w14:paraId="64DBBD73"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1.1.2</w:t>
            </w:r>
          </w:p>
        </w:tc>
        <w:tc>
          <w:tcPr>
            <w:tcW w:w="1279" w:type="pct"/>
            <w:tcBorders>
              <w:top w:val="single" w:sz="4" w:space="0" w:color="auto"/>
              <w:left w:val="single" w:sz="4" w:space="0" w:color="auto"/>
              <w:bottom w:val="single" w:sz="4" w:space="0" w:color="auto"/>
              <w:right w:val="single" w:sz="4" w:space="0" w:color="auto"/>
            </w:tcBorders>
          </w:tcPr>
          <w:p w14:paraId="5CFFC9A1" w14:textId="77777777" w:rsidR="004E3FF6" w:rsidRPr="004E3FF6" w:rsidRDefault="004E3FF6" w:rsidP="004E3FF6">
            <w:pPr>
              <w:autoSpaceDE w:val="0"/>
              <w:autoSpaceDN w:val="0"/>
              <w:adjustRightInd w:val="0"/>
              <w:rPr>
                <w:rFonts w:eastAsia="Calibri"/>
                <w:bCs/>
                <w:lang w:eastAsia="en-US"/>
              </w:rPr>
            </w:pPr>
            <w:r w:rsidRPr="004E3FF6">
              <w:rPr>
                <w:rFonts w:eastAsia="Calibri"/>
                <w:bCs/>
                <w:lang w:eastAsia="en-US"/>
              </w:rPr>
              <w:t>- ставка на оплату технологического расхода (потерь) в электрических сетях</w:t>
            </w:r>
          </w:p>
        </w:tc>
        <w:tc>
          <w:tcPr>
            <w:tcW w:w="521" w:type="pct"/>
            <w:tcBorders>
              <w:top w:val="single" w:sz="4" w:space="0" w:color="auto"/>
              <w:left w:val="single" w:sz="4" w:space="0" w:color="auto"/>
              <w:bottom w:val="single" w:sz="4" w:space="0" w:color="auto"/>
              <w:right w:val="single" w:sz="4" w:space="0" w:color="auto"/>
            </w:tcBorders>
            <w:vAlign w:val="center"/>
          </w:tcPr>
          <w:p w14:paraId="5BE7120F"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руб./МВт·ч</w:t>
            </w:r>
          </w:p>
        </w:tc>
        <w:tc>
          <w:tcPr>
            <w:tcW w:w="521" w:type="pct"/>
            <w:tcBorders>
              <w:top w:val="single" w:sz="4" w:space="0" w:color="auto"/>
              <w:left w:val="single" w:sz="4" w:space="0" w:color="auto"/>
              <w:bottom w:val="single" w:sz="4" w:space="0" w:color="auto"/>
              <w:right w:val="single" w:sz="4" w:space="0" w:color="auto"/>
            </w:tcBorders>
            <w:vAlign w:val="center"/>
          </w:tcPr>
          <w:p w14:paraId="4AACAADB" w14:textId="77777777" w:rsidR="004E3FF6" w:rsidRPr="004E3FF6" w:rsidRDefault="004E3FF6" w:rsidP="004E3FF6">
            <w:pPr>
              <w:spacing w:line="276" w:lineRule="auto"/>
              <w:jc w:val="center"/>
              <w:rPr>
                <w:rFonts w:eastAsia="Calibri"/>
                <w:lang w:eastAsia="en-US"/>
              </w:rPr>
            </w:pPr>
            <w:r w:rsidRPr="004E3FF6">
              <w:rPr>
                <w:rFonts w:eastAsia="Calibri"/>
                <w:bCs/>
                <w:lang w:eastAsia="en-US"/>
              </w:rPr>
              <w:t>х</w:t>
            </w:r>
          </w:p>
        </w:tc>
        <w:tc>
          <w:tcPr>
            <w:tcW w:w="285" w:type="pct"/>
            <w:tcBorders>
              <w:top w:val="single" w:sz="4" w:space="0" w:color="auto"/>
              <w:left w:val="single" w:sz="4" w:space="0" w:color="auto"/>
              <w:bottom w:val="single" w:sz="4" w:space="0" w:color="auto"/>
              <w:right w:val="single" w:sz="4" w:space="0" w:color="auto"/>
            </w:tcBorders>
            <w:vAlign w:val="center"/>
          </w:tcPr>
          <w:p w14:paraId="5D23727E"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х</w:t>
            </w:r>
          </w:p>
        </w:tc>
        <w:tc>
          <w:tcPr>
            <w:tcW w:w="475" w:type="pct"/>
            <w:tcBorders>
              <w:top w:val="single" w:sz="4" w:space="0" w:color="auto"/>
              <w:left w:val="nil"/>
              <w:bottom w:val="single" w:sz="4" w:space="0" w:color="auto"/>
              <w:right w:val="single" w:sz="4" w:space="0" w:color="auto"/>
            </w:tcBorders>
            <w:shd w:val="clear" w:color="auto" w:fill="auto"/>
            <w:vAlign w:val="center"/>
          </w:tcPr>
          <w:p w14:paraId="33EC2AEF" w14:textId="77777777" w:rsidR="004E3FF6" w:rsidRPr="004E3FF6" w:rsidRDefault="004E3FF6" w:rsidP="004E3FF6">
            <w:pPr>
              <w:spacing w:line="276" w:lineRule="auto"/>
              <w:jc w:val="center"/>
              <w:rPr>
                <w:rFonts w:eastAsia="Calibri"/>
                <w:lang w:eastAsia="en-US"/>
              </w:rPr>
            </w:pPr>
            <w:r w:rsidRPr="004E3FF6">
              <w:rPr>
                <w:rFonts w:eastAsia="Calibri"/>
                <w:color w:val="000000"/>
                <w:lang w:eastAsia="en-US"/>
              </w:rPr>
              <w:t>78,26</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0637E087" w14:textId="77777777" w:rsidR="004E3FF6" w:rsidRPr="004E3FF6" w:rsidRDefault="004E3FF6" w:rsidP="004E3FF6">
            <w:pPr>
              <w:spacing w:line="276" w:lineRule="auto"/>
              <w:jc w:val="center"/>
              <w:rPr>
                <w:rFonts w:eastAsia="Calibri"/>
                <w:lang w:eastAsia="en-US"/>
              </w:rPr>
            </w:pPr>
            <w:r w:rsidRPr="004E3FF6">
              <w:rPr>
                <w:rFonts w:eastAsia="Calibri"/>
                <w:color w:val="000000"/>
                <w:lang w:eastAsia="en-US"/>
              </w:rPr>
              <w:t>117,33</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28AD5C62" w14:textId="77777777" w:rsidR="004E3FF6" w:rsidRPr="004E3FF6" w:rsidRDefault="004E3FF6" w:rsidP="004E3FF6">
            <w:pPr>
              <w:spacing w:line="276" w:lineRule="auto"/>
              <w:jc w:val="center"/>
              <w:rPr>
                <w:rFonts w:eastAsia="Calibri"/>
                <w:lang w:eastAsia="en-US"/>
              </w:rPr>
            </w:pPr>
            <w:r w:rsidRPr="004E3FF6">
              <w:rPr>
                <w:rFonts w:eastAsia="Calibri"/>
                <w:color w:val="000000"/>
                <w:lang w:eastAsia="en-US"/>
              </w:rPr>
              <w:t>218,11</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1DBDDE11" w14:textId="77777777" w:rsidR="004E3FF6" w:rsidRPr="004E3FF6" w:rsidRDefault="004E3FF6" w:rsidP="004E3FF6">
            <w:pPr>
              <w:spacing w:line="276" w:lineRule="auto"/>
              <w:jc w:val="center"/>
              <w:rPr>
                <w:rFonts w:eastAsia="Calibri"/>
                <w:lang w:eastAsia="en-US"/>
              </w:rPr>
            </w:pPr>
            <w:r w:rsidRPr="004E3FF6">
              <w:rPr>
                <w:rFonts w:eastAsia="Calibri"/>
                <w:color w:val="000000"/>
                <w:lang w:eastAsia="en-US"/>
              </w:rPr>
              <w:t>573,82</w:t>
            </w:r>
          </w:p>
        </w:tc>
      </w:tr>
      <w:tr w:rsidR="004E3FF6" w:rsidRPr="004E3FF6" w14:paraId="065884B3" w14:textId="77777777" w:rsidTr="00674D1F">
        <w:trPr>
          <w:trHeight w:val="336"/>
        </w:trPr>
        <w:tc>
          <w:tcPr>
            <w:tcW w:w="402" w:type="pct"/>
            <w:tcBorders>
              <w:top w:val="single" w:sz="4" w:space="0" w:color="auto"/>
              <w:left w:val="single" w:sz="4" w:space="0" w:color="auto"/>
              <w:bottom w:val="single" w:sz="4" w:space="0" w:color="auto"/>
              <w:right w:val="single" w:sz="4" w:space="0" w:color="auto"/>
            </w:tcBorders>
          </w:tcPr>
          <w:p w14:paraId="5CACA1B5"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1.2</w:t>
            </w:r>
          </w:p>
        </w:tc>
        <w:tc>
          <w:tcPr>
            <w:tcW w:w="1279" w:type="pct"/>
            <w:tcBorders>
              <w:top w:val="single" w:sz="4" w:space="0" w:color="auto"/>
              <w:left w:val="single" w:sz="4" w:space="0" w:color="auto"/>
              <w:bottom w:val="single" w:sz="4" w:space="0" w:color="auto"/>
              <w:right w:val="single" w:sz="4" w:space="0" w:color="auto"/>
            </w:tcBorders>
          </w:tcPr>
          <w:p w14:paraId="65C48F8B" w14:textId="77777777" w:rsidR="004E3FF6" w:rsidRPr="004E3FF6" w:rsidRDefault="004E3FF6" w:rsidP="004E3FF6">
            <w:pPr>
              <w:autoSpaceDE w:val="0"/>
              <w:autoSpaceDN w:val="0"/>
              <w:adjustRightInd w:val="0"/>
              <w:rPr>
                <w:rFonts w:eastAsia="Calibri"/>
                <w:bCs/>
                <w:lang w:eastAsia="en-US"/>
              </w:rPr>
            </w:pPr>
            <w:r w:rsidRPr="004E3FF6">
              <w:rPr>
                <w:rFonts w:eastAsia="Calibri"/>
                <w:bCs/>
                <w:lang w:eastAsia="en-US"/>
              </w:rPr>
              <w:t>Одноставочный тариф</w:t>
            </w:r>
          </w:p>
        </w:tc>
        <w:tc>
          <w:tcPr>
            <w:tcW w:w="521" w:type="pct"/>
            <w:tcBorders>
              <w:top w:val="single" w:sz="4" w:space="0" w:color="auto"/>
              <w:left w:val="single" w:sz="4" w:space="0" w:color="auto"/>
              <w:bottom w:val="single" w:sz="4" w:space="0" w:color="auto"/>
              <w:right w:val="single" w:sz="4" w:space="0" w:color="auto"/>
            </w:tcBorders>
            <w:vAlign w:val="center"/>
          </w:tcPr>
          <w:p w14:paraId="40C3ABD3"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руб./кВт·ч</w:t>
            </w:r>
          </w:p>
        </w:tc>
        <w:tc>
          <w:tcPr>
            <w:tcW w:w="521" w:type="pct"/>
            <w:tcBorders>
              <w:top w:val="single" w:sz="4" w:space="0" w:color="auto"/>
              <w:left w:val="single" w:sz="4" w:space="0" w:color="auto"/>
              <w:bottom w:val="single" w:sz="4" w:space="0" w:color="auto"/>
              <w:right w:val="single" w:sz="4" w:space="0" w:color="auto"/>
            </w:tcBorders>
            <w:vAlign w:val="center"/>
          </w:tcPr>
          <w:p w14:paraId="2DA39FCF" w14:textId="77777777" w:rsidR="004E3FF6" w:rsidRPr="004E3FF6" w:rsidRDefault="004E3FF6" w:rsidP="004E3FF6">
            <w:pPr>
              <w:spacing w:line="276" w:lineRule="auto"/>
              <w:jc w:val="center"/>
              <w:rPr>
                <w:rFonts w:eastAsia="Calibri"/>
                <w:lang w:eastAsia="en-US"/>
              </w:rPr>
            </w:pPr>
            <w:r w:rsidRPr="004E3FF6">
              <w:rPr>
                <w:rFonts w:eastAsia="Calibri"/>
                <w:bCs/>
                <w:lang w:eastAsia="en-US"/>
              </w:rPr>
              <w:t>х</w:t>
            </w:r>
          </w:p>
        </w:tc>
        <w:tc>
          <w:tcPr>
            <w:tcW w:w="285" w:type="pct"/>
            <w:tcBorders>
              <w:top w:val="single" w:sz="4" w:space="0" w:color="auto"/>
              <w:left w:val="single" w:sz="4" w:space="0" w:color="auto"/>
              <w:bottom w:val="single" w:sz="4" w:space="0" w:color="auto"/>
              <w:right w:val="single" w:sz="4" w:space="0" w:color="auto"/>
            </w:tcBorders>
            <w:vAlign w:val="center"/>
          </w:tcPr>
          <w:p w14:paraId="7936A016"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х</w:t>
            </w:r>
          </w:p>
        </w:tc>
        <w:tc>
          <w:tcPr>
            <w:tcW w:w="475" w:type="pct"/>
            <w:tcBorders>
              <w:top w:val="single" w:sz="4" w:space="0" w:color="auto"/>
              <w:left w:val="nil"/>
              <w:bottom w:val="single" w:sz="4" w:space="0" w:color="auto"/>
              <w:right w:val="single" w:sz="4" w:space="0" w:color="auto"/>
            </w:tcBorders>
            <w:shd w:val="clear" w:color="auto" w:fill="auto"/>
            <w:vAlign w:val="center"/>
          </w:tcPr>
          <w:p w14:paraId="3FA86EAB" w14:textId="77777777" w:rsidR="004E3FF6" w:rsidRPr="004E3FF6" w:rsidRDefault="004E3FF6" w:rsidP="004E3FF6">
            <w:pPr>
              <w:spacing w:line="276" w:lineRule="auto"/>
              <w:jc w:val="center"/>
              <w:rPr>
                <w:rFonts w:eastAsia="Calibri"/>
                <w:lang w:eastAsia="en-US"/>
              </w:rPr>
            </w:pPr>
            <w:r w:rsidRPr="004E3FF6">
              <w:rPr>
                <w:rFonts w:eastAsia="Calibri"/>
                <w:color w:val="000000"/>
                <w:lang w:eastAsia="en-US"/>
              </w:rPr>
              <w:t>1,33006</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3BAA6792" w14:textId="77777777" w:rsidR="004E3FF6" w:rsidRPr="004E3FF6" w:rsidRDefault="004E3FF6" w:rsidP="004E3FF6">
            <w:pPr>
              <w:spacing w:line="276" w:lineRule="auto"/>
              <w:jc w:val="center"/>
              <w:rPr>
                <w:rFonts w:eastAsia="Calibri"/>
                <w:lang w:eastAsia="en-US"/>
              </w:rPr>
            </w:pPr>
            <w:r w:rsidRPr="004E3FF6">
              <w:rPr>
                <w:rFonts w:eastAsia="Calibri"/>
                <w:color w:val="000000"/>
                <w:lang w:eastAsia="en-US"/>
              </w:rPr>
              <w:t>1,79324</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13541087" w14:textId="77777777" w:rsidR="004E3FF6" w:rsidRPr="004E3FF6" w:rsidRDefault="004E3FF6" w:rsidP="004E3FF6">
            <w:pPr>
              <w:spacing w:line="276" w:lineRule="auto"/>
              <w:jc w:val="center"/>
              <w:rPr>
                <w:rFonts w:eastAsia="Calibri"/>
                <w:lang w:eastAsia="en-US"/>
              </w:rPr>
            </w:pPr>
            <w:r w:rsidRPr="004E3FF6">
              <w:rPr>
                <w:rFonts w:eastAsia="Calibri"/>
                <w:color w:val="000000"/>
                <w:lang w:eastAsia="en-US"/>
              </w:rPr>
              <w:t>1,74499</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1B0ABF45" w14:textId="77777777" w:rsidR="004E3FF6" w:rsidRPr="004E3FF6" w:rsidRDefault="004E3FF6" w:rsidP="004E3FF6">
            <w:pPr>
              <w:spacing w:line="276" w:lineRule="auto"/>
              <w:jc w:val="center"/>
              <w:rPr>
                <w:rFonts w:eastAsia="Calibri"/>
                <w:lang w:eastAsia="en-US"/>
              </w:rPr>
            </w:pPr>
            <w:r w:rsidRPr="004E3FF6">
              <w:rPr>
                <w:rFonts w:eastAsia="Calibri"/>
                <w:color w:val="000000"/>
                <w:lang w:eastAsia="en-US"/>
              </w:rPr>
              <w:t>3,70475</w:t>
            </w:r>
          </w:p>
        </w:tc>
      </w:tr>
      <w:tr w:rsidR="004E3FF6" w:rsidRPr="004E3FF6" w14:paraId="1F6598C0" w14:textId="77777777" w:rsidTr="00674D1F">
        <w:tc>
          <w:tcPr>
            <w:tcW w:w="402" w:type="pct"/>
            <w:tcBorders>
              <w:top w:val="single" w:sz="4" w:space="0" w:color="auto"/>
              <w:left w:val="single" w:sz="4" w:space="0" w:color="auto"/>
              <w:bottom w:val="single" w:sz="4" w:space="0" w:color="auto"/>
              <w:right w:val="single" w:sz="4" w:space="0" w:color="auto"/>
            </w:tcBorders>
          </w:tcPr>
          <w:p w14:paraId="0CE77736"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1.3</w:t>
            </w:r>
          </w:p>
        </w:tc>
        <w:tc>
          <w:tcPr>
            <w:tcW w:w="1279" w:type="pct"/>
            <w:tcBorders>
              <w:top w:val="single" w:sz="4" w:space="0" w:color="auto"/>
              <w:left w:val="single" w:sz="4" w:space="0" w:color="auto"/>
              <w:bottom w:val="single" w:sz="4" w:space="0" w:color="auto"/>
              <w:right w:val="single" w:sz="4" w:space="0" w:color="auto"/>
            </w:tcBorders>
          </w:tcPr>
          <w:p w14:paraId="26D4FE3A" w14:textId="77777777" w:rsidR="004E3FF6" w:rsidRPr="004E3FF6" w:rsidRDefault="004E3FF6" w:rsidP="004E3FF6">
            <w:pPr>
              <w:autoSpaceDE w:val="0"/>
              <w:autoSpaceDN w:val="0"/>
              <w:adjustRightInd w:val="0"/>
              <w:rPr>
                <w:rFonts w:eastAsia="Calibri"/>
                <w:bCs/>
                <w:lang w:eastAsia="en-US"/>
              </w:rPr>
            </w:pPr>
            <w:r w:rsidRPr="004E3FF6">
              <w:rPr>
                <w:rFonts w:eastAsia="Calibri"/>
                <w:bCs/>
                <w:lang w:eastAsia="en-US"/>
              </w:rPr>
              <w:t>Величина перекрестного субсидирования, учтенная в ценах (тарифах) на услуги по передаче электрической энергии</w:t>
            </w:r>
          </w:p>
        </w:tc>
        <w:tc>
          <w:tcPr>
            <w:tcW w:w="521" w:type="pct"/>
            <w:tcBorders>
              <w:top w:val="single" w:sz="4" w:space="0" w:color="auto"/>
              <w:left w:val="single" w:sz="4" w:space="0" w:color="auto"/>
              <w:bottom w:val="single" w:sz="4" w:space="0" w:color="auto"/>
              <w:right w:val="single" w:sz="4" w:space="0" w:color="auto"/>
            </w:tcBorders>
            <w:vAlign w:val="center"/>
          </w:tcPr>
          <w:p w14:paraId="5429C5F8"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тыс. руб.</w:t>
            </w:r>
          </w:p>
        </w:tc>
        <w:tc>
          <w:tcPr>
            <w:tcW w:w="521" w:type="pct"/>
            <w:tcBorders>
              <w:top w:val="single" w:sz="4" w:space="0" w:color="auto"/>
              <w:left w:val="single" w:sz="4" w:space="0" w:color="auto"/>
              <w:bottom w:val="single" w:sz="4" w:space="0" w:color="auto"/>
              <w:right w:val="single" w:sz="4" w:space="0" w:color="auto"/>
            </w:tcBorders>
            <w:vAlign w:val="center"/>
          </w:tcPr>
          <w:p w14:paraId="619C9F32" w14:textId="77777777" w:rsidR="004E3FF6" w:rsidRPr="004E3FF6" w:rsidRDefault="004E3FF6" w:rsidP="004E3FF6">
            <w:pPr>
              <w:spacing w:line="276" w:lineRule="auto"/>
              <w:jc w:val="center"/>
              <w:rPr>
                <w:rFonts w:eastAsia="Calibri"/>
                <w:lang w:eastAsia="en-US"/>
              </w:rPr>
            </w:pPr>
            <w:r w:rsidRPr="004E3FF6">
              <w:rPr>
                <w:rFonts w:eastAsia="Calibri"/>
                <w:lang w:eastAsia="en-US"/>
              </w:rPr>
              <w:t>3 642 216,40</w:t>
            </w:r>
          </w:p>
        </w:tc>
        <w:tc>
          <w:tcPr>
            <w:tcW w:w="285" w:type="pct"/>
            <w:tcBorders>
              <w:top w:val="single" w:sz="4" w:space="0" w:color="auto"/>
              <w:left w:val="single" w:sz="4" w:space="0" w:color="auto"/>
              <w:bottom w:val="single" w:sz="4" w:space="0" w:color="auto"/>
              <w:right w:val="single" w:sz="4" w:space="0" w:color="auto"/>
            </w:tcBorders>
            <w:vAlign w:val="center"/>
          </w:tcPr>
          <w:p w14:paraId="509434C7"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х</w:t>
            </w:r>
          </w:p>
        </w:tc>
        <w:tc>
          <w:tcPr>
            <w:tcW w:w="475" w:type="pct"/>
            <w:tcBorders>
              <w:top w:val="single" w:sz="4" w:space="0" w:color="auto"/>
              <w:left w:val="single" w:sz="4" w:space="0" w:color="C0C0C0"/>
              <w:bottom w:val="single" w:sz="4" w:space="0" w:color="auto"/>
              <w:right w:val="single" w:sz="4" w:space="0" w:color="auto"/>
            </w:tcBorders>
            <w:shd w:val="clear" w:color="auto" w:fill="auto"/>
            <w:vAlign w:val="center"/>
          </w:tcPr>
          <w:p w14:paraId="60B99A8C" w14:textId="77777777" w:rsidR="004E3FF6" w:rsidRPr="004E3FF6" w:rsidRDefault="004E3FF6" w:rsidP="004E3FF6">
            <w:pPr>
              <w:spacing w:line="276" w:lineRule="auto"/>
              <w:jc w:val="center"/>
              <w:rPr>
                <w:rFonts w:eastAsia="Calibri"/>
                <w:lang w:eastAsia="en-US"/>
              </w:rPr>
            </w:pPr>
            <w:r w:rsidRPr="004E3FF6">
              <w:rPr>
                <w:rFonts w:eastAsia="Calibri"/>
                <w:color w:val="000000"/>
                <w:lang w:eastAsia="en-US"/>
              </w:rPr>
              <w:t>3 526 632,80</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4B6AC80C" w14:textId="77777777" w:rsidR="004E3FF6" w:rsidRPr="004E3FF6" w:rsidRDefault="004E3FF6" w:rsidP="004E3FF6">
            <w:pPr>
              <w:spacing w:line="276" w:lineRule="auto"/>
              <w:jc w:val="center"/>
              <w:rPr>
                <w:rFonts w:eastAsia="Calibri"/>
                <w:lang w:eastAsia="en-US"/>
              </w:rPr>
            </w:pPr>
            <w:r w:rsidRPr="004E3FF6">
              <w:rPr>
                <w:rFonts w:eastAsia="Calibri"/>
                <w:color w:val="000000"/>
                <w:lang w:eastAsia="en-US"/>
              </w:rPr>
              <w:t>851 484,98</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5A89505F" w14:textId="77777777" w:rsidR="004E3FF6" w:rsidRPr="004E3FF6" w:rsidRDefault="004E3FF6" w:rsidP="004E3FF6">
            <w:pPr>
              <w:spacing w:line="276" w:lineRule="auto"/>
              <w:jc w:val="center"/>
              <w:rPr>
                <w:rFonts w:eastAsia="Calibri"/>
                <w:lang w:eastAsia="en-US"/>
              </w:rPr>
            </w:pPr>
            <w:r w:rsidRPr="004E3FF6">
              <w:rPr>
                <w:rFonts w:eastAsia="Calibri"/>
                <w:color w:val="000000"/>
                <w:lang w:eastAsia="en-US"/>
              </w:rPr>
              <w:t>-259 376,75</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60DD2872" w14:textId="77777777" w:rsidR="004E3FF6" w:rsidRPr="004E3FF6" w:rsidRDefault="004E3FF6" w:rsidP="004E3FF6">
            <w:pPr>
              <w:spacing w:line="276" w:lineRule="auto"/>
              <w:jc w:val="center"/>
              <w:rPr>
                <w:rFonts w:eastAsia="Calibri"/>
                <w:lang w:eastAsia="en-US"/>
              </w:rPr>
            </w:pPr>
            <w:r w:rsidRPr="004E3FF6">
              <w:rPr>
                <w:rFonts w:eastAsia="Calibri"/>
                <w:color w:val="000000"/>
                <w:lang w:eastAsia="en-US"/>
              </w:rPr>
              <w:t>-476 524,63</w:t>
            </w:r>
          </w:p>
        </w:tc>
      </w:tr>
      <w:tr w:rsidR="004E3FF6" w:rsidRPr="004E3FF6" w14:paraId="45B4513E" w14:textId="77777777" w:rsidTr="00674D1F">
        <w:trPr>
          <w:trHeight w:val="194"/>
        </w:trPr>
        <w:tc>
          <w:tcPr>
            <w:tcW w:w="402" w:type="pct"/>
            <w:tcBorders>
              <w:top w:val="single" w:sz="4" w:space="0" w:color="auto"/>
              <w:left w:val="single" w:sz="4" w:space="0" w:color="auto"/>
              <w:bottom w:val="single" w:sz="4" w:space="0" w:color="auto"/>
              <w:right w:val="single" w:sz="4" w:space="0" w:color="auto"/>
            </w:tcBorders>
          </w:tcPr>
          <w:p w14:paraId="17A1B07B"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1.4</w:t>
            </w:r>
          </w:p>
        </w:tc>
        <w:tc>
          <w:tcPr>
            <w:tcW w:w="1279" w:type="pct"/>
            <w:tcBorders>
              <w:top w:val="single" w:sz="4" w:space="0" w:color="auto"/>
              <w:left w:val="single" w:sz="4" w:space="0" w:color="auto"/>
              <w:bottom w:val="single" w:sz="4" w:space="0" w:color="auto"/>
              <w:right w:val="single" w:sz="4" w:space="0" w:color="auto"/>
            </w:tcBorders>
          </w:tcPr>
          <w:p w14:paraId="30FC1109" w14:textId="77777777" w:rsidR="004E3FF6" w:rsidRPr="004E3FF6" w:rsidRDefault="004E3FF6" w:rsidP="004E3FF6">
            <w:pPr>
              <w:autoSpaceDE w:val="0"/>
              <w:autoSpaceDN w:val="0"/>
              <w:adjustRightInd w:val="0"/>
              <w:rPr>
                <w:rFonts w:eastAsia="Calibri"/>
                <w:bCs/>
                <w:lang w:eastAsia="en-US"/>
              </w:rPr>
            </w:pPr>
            <w:r w:rsidRPr="004E3FF6">
              <w:rPr>
                <w:rFonts w:eastAsia="Calibri"/>
                <w:bCs/>
                <w:lang w:eastAsia="en-US"/>
              </w:rPr>
              <w:t xml:space="preserve">Ставка перекрестного субсидирования </w:t>
            </w:r>
          </w:p>
        </w:tc>
        <w:tc>
          <w:tcPr>
            <w:tcW w:w="521" w:type="pct"/>
            <w:tcBorders>
              <w:top w:val="single" w:sz="4" w:space="0" w:color="auto"/>
              <w:left w:val="single" w:sz="4" w:space="0" w:color="auto"/>
              <w:bottom w:val="single" w:sz="4" w:space="0" w:color="auto"/>
              <w:right w:val="single" w:sz="4" w:space="0" w:color="auto"/>
            </w:tcBorders>
            <w:vAlign w:val="center"/>
          </w:tcPr>
          <w:p w14:paraId="51266281"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руб./МВт·мес</w:t>
            </w:r>
          </w:p>
        </w:tc>
        <w:tc>
          <w:tcPr>
            <w:tcW w:w="521" w:type="pct"/>
            <w:tcBorders>
              <w:top w:val="single" w:sz="4" w:space="0" w:color="auto"/>
              <w:left w:val="single" w:sz="4" w:space="0" w:color="auto"/>
              <w:bottom w:val="single" w:sz="4" w:space="0" w:color="auto"/>
              <w:right w:val="single" w:sz="4" w:space="0" w:color="auto"/>
            </w:tcBorders>
            <w:vAlign w:val="center"/>
          </w:tcPr>
          <w:p w14:paraId="489DDFB5" w14:textId="77777777" w:rsidR="004E3FF6" w:rsidRPr="004E3FF6" w:rsidRDefault="004E3FF6" w:rsidP="004E3FF6">
            <w:pPr>
              <w:spacing w:line="276" w:lineRule="auto"/>
              <w:jc w:val="center"/>
              <w:rPr>
                <w:rFonts w:eastAsia="Calibri"/>
                <w:lang w:eastAsia="en-US"/>
              </w:rPr>
            </w:pPr>
            <w:r w:rsidRPr="004E3FF6">
              <w:rPr>
                <w:rFonts w:eastAsia="Calibri"/>
                <w:lang w:eastAsia="en-US"/>
              </w:rPr>
              <w:t>263 376,45</w:t>
            </w:r>
          </w:p>
        </w:tc>
        <w:tc>
          <w:tcPr>
            <w:tcW w:w="285" w:type="pct"/>
            <w:tcBorders>
              <w:top w:val="single" w:sz="4" w:space="0" w:color="auto"/>
              <w:left w:val="single" w:sz="4" w:space="0" w:color="auto"/>
              <w:bottom w:val="single" w:sz="4" w:space="0" w:color="auto"/>
              <w:right w:val="single" w:sz="4" w:space="0" w:color="auto"/>
            </w:tcBorders>
            <w:vAlign w:val="center"/>
          </w:tcPr>
          <w:p w14:paraId="6B9BEB5B"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х</w:t>
            </w:r>
          </w:p>
        </w:tc>
        <w:tc>
          <w:tcPr>
            <w:tcW w:w="475" w:type="pct"/>
            <w:tcBorders>
              <w:top w:val="single" w:sz="4" w:space="0" w:color="auto"/>
              <w:left w:val="single" w:sz="4" w:space="0" w:color="C0C0C0"/>
              <w:bottom w:val="single" w:sz="4" w:space="0" w:color="auto"/>
              <w:right w:val="single" w:sz="4" w:space="0" w:color="auto"/>
            </w:tcBorders>
            <w:shd w:val="clear" w:color="auto" w:fill="auto"/>
            <w:vAlign w:val="center"/>
          </w:tcPr>
          <w:p w14:paraId="57A102A2" w14:textId="77777777" w:rsidR="004E3FF6" w:rsidRPr="004E3FF6" w:rsidRDefault="004E3FF6" w:rsidP="004E3FF6">
            <w:pPr>
              <w:spacing w:line="276" w:lineRule="auto"/>
              <w:jc w:val="center"/>
              <w:rPr>
                <w:rFonts w:eastAsia="Calibri"/>
                <w:lang w:eastAsia="en-US"/>
              </w:rPr>
            </w:pPr>
            <w:r w:rsidRPr="004E3FF6">
              <w:rPr>
                <w:rFonts w:eastAsia="Calibri"/>
                <w:lang w:eastAsia="en-US"/>
              </w:rPr>
              <w:t>441 734,81</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56EEF55D" w14:textId="77777777" w:rsidR="004E3FF6" w:rsidRPr="004E3FF6" w:rsidRDefault="004E3FF6" w:rsidP="004E3FF6">
            <w:pPr>
              <w:spacing w:line="276" w:lineRule="auto"/>
              <w:jc w:val="center"/>
              <w:rPr>
                <w:rFonts w:eastAsia="Calibri"/>
                <w:lang w:eastAsia="en-US"/>
              </w:rPr>
            </w:pPr>
            <w:r w:rsidRPr="004E3FF6">
              <w:rPr>
                <w:rFonts w:eastAsia="Calibri"/>
                <w:lang w:eastAsia="en-US"/>
              </w:rPr>
              <w:t>481 480,51</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2847DBEF" w14:textId="77777777" w:rsidR="004E3FF6" w:rsidRPr="004E3FF6" w:rsidRDefault="004E3FF6" w:rsidP="004E3FF6">
            <w:pPr>
              <w:spacing w:line="276" w:lineRule="auto"/>
              <w:jc w:val="center"/>
              <w:rPr>
                <w:rFonts w:eastAsia="Calibri"/>
                <w:lang w:eastAsia="en-US"/>
              </w:rPr>
            </w:pPr>
            <w:r w:rsidRPr="004E3FF6">
              <w:rPr>
                <w:rFonts w:eastAsia="Calibri"/>
                <w:color w:val="000000"/>
                <w:lang w:eastAsia="en-US"/>
              </w:rPr>
              <w:t>-76 455,91</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67CD2FEC" w14:textId="77777777" w:rsidR="004E3FF6" w:rsidRPr="004E3FF6" w:rsidRDefault="004E3FF6" w:rsidP="004E3FF6">
            <w:pPr>
              <w:spacing w:line="276" w:lineRule="auto"/>
              <w:jc w:val="center"/>
              <w:rPr>
                <w:rFonts w:eastAsia="Calibri"/>
                <w:lang w:eastAsia="en-US"/>
              </w:rPr>
            </w:pPr>
            <w:r w:rsidRPr="004E3FF6">
              <w:rPr>
                <w:rFonts w:eastAsia="Calibri"/>
                <w:color w:val="000000"/>
                <w:lang w:eastAsia="en-US"/>
              </w:rPr>
              <w:t>-696 300,59</w:t>
            </w:r>
          </w:p>
        </w:tc>
      </w:tr>
    </w:tbl>
    <w:p w14:paraId="319D8F91" w14:textId="77777777" w:rsidR="004E3FF6" w:rsidRPr="004E3FF6" w:rsidRDefault="004E3FF6" w:rsidP="004E3FF6">
      <w:pPr>
        <w:spacing w:after="200" w:line="276" w:lineRule="auto"/>
        <w:rPr>
          <w:rFonts w:ascii="Calibri" w:eastAsia="Calibri" w:hAnsi="Calibri"/>
          <w:sz w:val="22"/>
          <w:szCs w:val="22"/>
          <w:lang w:eastAsia="en-US"/>
        </w:rPr>
      </w:pPr>
    </w:p>
    <w:tbl>
      <w:tblPr>
        <w:tblW w:w="5131" w:type="pct"/>
        <w:tblCellMar>
          <w:top w:w="102" w:type="dxa"/>
          <w:left w:w="62" w:type="dxa"/>
          <w:bottom w:w="102" w:type="dxa"/>
          <w:right w:w="62" w:type="dxa"/>
        </w:tblCellMar>
        <w:tblLook w:val="0000" w:firstRow="0" w:lastRow="0" w:firstColumn="0" w:lastColumn="0" w:noHBand="0" w:noVBand="0"/>
      </w:tblPr>
      <w:tblGrid>
        <w:gridCol w:w="1184"/>
        <w:gridCol w:w="3780"/>
        <w:gridCol w:w="1596"/>
        <w:gridCol w:w="1533"/>
        <w:gridCol w:w="974"/>
        <w:gridCol w:w="1390"/>
        <w:gridCol w:w="1395"/>
        <w:gridCol w:w="1404"/>
        <w:gridCol w:w="1685"/>
      </w:tblGrid>
      <w:tr w:rsidR="004E3FF6" w:rsidRPr="004E3FF6" w14:paraId="71E88792" w14:textId="77777777" w:rsidTr="00674D1F">
        <w:tc>
          <w:tcPr>
            <w:tcW w:w="396" w:type="pct"/>
            <w:tcBorders>
              <w:top w:val="single" w:sz="4" w:space="0" w:color="auto"/>
              <w:left w:val="single" w:sz="4" w:space="0" w:color="auto"/>
              <w:bottom w:val="single" w:sz="4" w:space="0" w:color="auto"/>
              <w:right w:val="single" w:sz="4" w:space="0" w:color="auto"/>
            </w:tcBorders>
          </w:tcPr>
          <w:p w14:paraId="04997191"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lastRenderedPageBreak/>
              <w:t>1</w:t>
            </w:r>
          </w:p>
        </w:tc>
        <w:tc>
          <w:tcPr>
            <w:tcW w:w="1265" w:type="pct"/>
            <w:tcBorders>
              <w:top w:val="single" w:sz="4" w:space="0" w:color="auto"/>
              <w:left w:val="single" w:sz="4" w:space="0" w:color="auto"/>
              <w:bottom w:val="single" w:sz="4" w:space="0" w:color="auto"/>
              <w:right w:val="single" w:sz="4" w:space="0" w:color="auto"/>
            </w:tcBorders>
          </w:tcPr>
          <w:p w14:paraId="0DA66A85"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2</w:t>
            </w:r>
          </w:p>
        </w:tc>
        <w:tc>
          <w:tcPr>
            <w:tcW w:w="534" w:type="pct"/>
            <w:tcBorders>
              <w:top w:val="single" w:sz="4" w:space="0" w:color="auto"/>
              <w:left w:val="single" w:sz="4" w:space="0" w:color="auto"/>
              <w:bottom w:val="single" w:sz="4" w:space="0" w:color="auto"/>
              <w:right w:val="single" w:sz="4" w:space="0" w:color="auto"/>
            </w:tcBorders>
          </w:tcPr>
          <w:p w14:paraId="4451358D"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3</w:t>
            </w:r>
          </w:p>
        </w:tc>
        <w:tc>
          <w:tcPr>
            <w:tcW w:w="513" w:type="pct"/>
            <w:tcBorders>
              <w:top w:val="single" w:sz="4" w:space="0" w:color="auto"/>
              <w:left w:val="single" w:sz="4" w:space="0" w:color="auto"/>
              <w:bottom w:val="single" w:sz="4" w:space="0" w:color="auto"/>
              <w:right w:val="single" w:sz="4" w:space="0" w:color="auto"/>
            </w:tcBorders>
          </w:tcPr>
          <w:p w14:paraId="7A8035C4"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4</w:t>
            </w:r>
          </w:p>
        </w:tc>
        <w:tc>
          <w:tcPr>
            <w:tcW w:w="326" w:type="pct"/>
            <w:tcBorders>
              <w:top w:val="single" w:sz="4" w:space="0" w:color="auto"/>
              <w:left w:val="single" w:sz="4" w:space="0" w:color="auto"/>
              <w:bottom w:val="single" w:sz="4" w:space="0" w:color="auto"/>
              <w:right w:val="single" w:sz="4" w:space="0" w:color="auto"/>
            </w:tcBorders>
          </w:tcPr>
          <w:p w14:paraId="239B8E5A"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5</w:t>
            </w:r>
          </w:p>
        </w:tc>
        <w:tc>
          <w:tcPr>
            <w:tcW w:w="465" w:type="pct"/>
            <w:tcBorders>
              <w:top w:val="single" w:sz="4" w:space="0" w:color="auto"/>
              <w:left w:val="single" w:sz="4" w:space="0" w:color="auto"/>
              <w:bottom w:val="single" w:sz="4" w:space="0" w:color="auto"/>
              <w:right w:val="single" w:sz="4" w:space="0" w:color="auto"/>
            </w:tcBorders>
          </w:tcPr>
          <w:p w14:paraId="21B0C6C6"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6</w:t>
            </w:r>
          </w:p>
        </w:tc>
        <w:tc>
          <w:tcPr>
            <w:tcW w:w="467" w:type="pct"/>
            <w:tcBorders>
              <w:top w:val="single" w:sz="4" w:space="0" w:color="auto"/>
              <w:left w:val="single" w:sz="4" w:space="0" w:color="auto"/>
              <w:bottom w:val="single" w:sz="4" w:space="0" w:color="auto"/>
              <w:right w:val="single" w:sz="4" w:space="0" w:color="auto"/>
            </w:tcBorders>
          </w:tcPr>
          <w:p w14:paraId="15C656A0"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7</w:t>
            </w:r>
          </w:p>
        </w:tc>
        <w:tc>
          <w:tcPr>
            <w:tcW w:w="470" w:type="pct"/>
            <w:tcBorders>
              <w:top w:val="single" w:sz="4" w:space="0" w:color="auto"/>
              <w:left w:val="single" w:sz="4" w:space="0" w:color="auto"/>
              <w:bottom w:val="single" w:sz="4" w:space="0" w:color="auto"/>
              <w:right w:val="single" w:sz="4" w:space="0" w:color="auto"/>
            </w:tcBorders>
          </w:tcPr>
          <w:p w14:paraId="74F5F08B"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8</w:t>
            </w:r>
          </w:p>
        </w:tc>
        <w:tc>
          <w:tcPr>
            <w:tcW w:w="564" w:type="pct"/>
            <w:tcBorders>
              <w:top w:val="single" w:sz="4" w:space="0" w:color="auto"/>
              <w:left w:val="single" w:sz="4" w:space="0" w:color="auto"/>
              <w:bottom w:val="single" w:sz="4" w:space="0" w:color="auto"/>
              <w:right w:val="single" w:sz="4" w:space="0" w:color="auto"/>
            </w:tcBorders>
          </w:tcPr>
          <w:p w14:paraId="1A19FC16"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9</w:t>
            </w:r>
          </w:p>
        </w:tc>
      </w:tr>
      <w:tr w:rsidR="004E3FF6" w:rsidRPr="004E3FF6" w14:paraId="1E2C93CD" w14:textId="77777777" w:rsidTr="00674D1F">
        <w:tc>
          <w:tcPr>
            <w:tcW w:w="396" w:type="pct"/>
            <w:tcBorders>
              <w:top w:val="single" w:sz="4" w:space="0" w:color="auto"/>
              <w:left w:val="single" w:sz="4" w:space="0" w:color="auto"/>
              <w:bottom w:val="single" w:sz="4" w:space="0" w:color="auto"/>
              <w:right w:val="single" w:sz="4" w:space="0" w:color="auto"/>
            </w:tcBorders>
          </w:tcPr>
          <w:p w14:paraId="00A5D2FF" w14:textId="77777777" w:rsidR="004E3FF6" w:rsidRPr="004E3FF6" w:rsidRDefault="004E3FF6" w:rsidP="004E3FF6">
            <w:pPr>
              <w:autoSpaceDE w:val="0"/>
              <w:autoSpaceDN w:val="0"/>
              <w:adjustRightInd w:val="0"/>
              <w:jc w:val="center"/>
              <w:outlineLvl w:val="0"/>
              <w:rPr>
                <w:rFonts w:eastAsia="Calibri"/>
                <w:bCs/>
                <w:lang w:eastAsia="en-US"/>
              </w:rPr>
            </w:pPr>
            <w:r w:rsidRPr="004E3FF6">
              <w:rPr>
                <w:rFonts w:eastAsia="Calibri"/>
                <w:bCs/>
                <w:lang w:eastAsia="en-US"/>
              </w:rPr>
              <w:t>2</w:t>
            </w:r>
          </w:p>
        </w:tc>
        <w:tc>
          <w:tcPr>
            <w:tcW w:w="1799" w:type="pct"/>
            <w:gridSpan w:val="2"/>
            <w:tcBorders>
              <w:top w:val="single" w:sz="4" w:space="0" w:color="auto"/>
              <w:left w:val="single" w:sz="4" w:space="0" w:color="auto"/>
              <w:bottom w:val="single" w:sz="4" w:space="0" w:color="auto"/>
              <w:right w:val="single" w:sz="4" w:space="0" w:color="auto"/>
            </w:tcBorders>
          </w:tcPr>
          <w:p w14:paraId="749C23ED" w14:textId="77777777" w:rsidR="004E3FF6" w:rsidRPr="004E3FF6" w:rsidRDefault="004E3FF6" w:rsidP="004E3FF6">
            <w:pPr>
              <w:autoSpaceDE w:val="0"/>
              <w:autoSpaceDN w:val="0"/>
              <w:adjustRightInd w:val="0"/>
              <w:rPr>
                <w:rFonts w:eastAsia="Calibri"/>
                <w:bCs/>
                <w:lang w:eastAsia="en-US"/>
              </w:rPr>
            </w:pPr>
            <w:r w:rsidRPr="004E3FF6">
              <w:rPr>
                <w:rFonts w:eastAsia="Calibri"/>
                <w:bCs/>
                <w:lang w:eastAsia="en-US"/>
              </w:rPr>
              <w:t xml:space="preserve">Прочие потребители (тарифы указываются без учета НДС) </w:t>
            </w:r>
          </w:p>
        </w:tc>
        <w:tc>
          <w:tcPr>
            <w:tcW w:w="2805" w:type="pct"/>
            <w:gridSpan w:val="6"/>
            <w:tcBorders>
              <w:top w:val="single" w:sz="4" w:space="0" w:color="auto"/>
              <w:left w:val="single" w:sz="4" w:space="0" w:color="auto"/>
              <w:bottom w:val="single" w:sz="4" w:space="0" w:color="auto"/>
              <w:right w:val="single" w:sz="4" w:space="0" w:color="auto"/>
            </w:tcBorders>
            <w:vAlign w:val="center"/>
          </w:tcPr>
          <w:p w14:paraId="251B2A25"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2 полугодие</w:t>
            </w:r>
          </w:p>
        </w:tc>
      </w:tr>
      <w:tr w:rsidR="004E3FF6" w:rsidRPr="004E3FF6" w14:paraId="36934B4A" w14:textId="77777777" w:rsidTr="00674D1F">
        <w:tc>
          <w:tcPr>
            <w:tcW w:w="396" w:type="pct"/>
            <w:tcBorders>
              <w:top w:val="single" w:sz="4" w:space="0" w:color="auto"/>
              <w:left w:val="single" w:sz="4" w:space="0" w:color="auto"/>
              <w:bottom w:val="single" w:sz="4" w:space="0" w:color="auto"/>
              <w:right w:val="single" w:sz="4" w:space="0" w:color="auto"/>
            </w:tcBorders>
          </w:tcPr>
          <w:p w14:paraId="2F2EE874"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2.1</w:t>
            </w:r>
          </w:p>
        </w:tc>
        <w:tc>
          <w:tcPr>
            <w:tcW w:w="4604" w:type="pct"/>
            <w:gridSpan w:val="8"/>
            <w:tcBorders>
              <w:top w:val="single" w:sz="4" w:space="0" w:color="auto"/>
              <w:left w:val="single" w:sz="4" w:space="0" w:color="auto"/>
              <w:bottom w:val="single" w:sz="4" w:space="0" w:color="auto"/>
              <w:right w:val="single" w:sz="4" w:space="0" w:color="auto"/>
            </w:tcBorders>
          </w:tcPr>
          <w:p w14:paraId="359880D5" w14:textId="77777777" w:rsidR="004E3FF6" w:rsidRPr="004E3FF6" w:rsidRDefault="004E3FF6" w:rsidP="004E3FF6">
            <w:pPr>
              <w:autoSpaceDE w:val="0"/>
              <w:autoSpaceDN w:val="0"/>
              <w:adjustRightInd w:val="0"/>
              <w:rPr>
                <w:rFonts w:eastAsia="Calibri"/>
                <w:bCs/>
                <w:lang w:eastAsia="en-US"/>
              </w:rPr>
            </w:pPr>
            <w:r w:rsidRPr="004E3FF6">
              <w:rPr>
                <w:rFonts w:eastAsia="Calibri"/>
                <w:bCs/>
                <w:lang w:eastAsia="en-US"/>
              </w:rPr>
              <w:t>Двухставочный тариф</w:t>
            </w:r>
          </w:p>
        </w:tc>
      </w:tr>
      <w:tr w:rsidR="004E3FF6" w:rsidRPr="004E3FF6" w14:paraId="123E004E" w14:textId="77777777" w:rsidTr="00674D1F">
        <w:tc>
          <w:tcPr>
            <w:tcW w:w="396" w:type="pct"/>
            <w:tcBorders>
              <w:top w:val="single" w:sz="4" w:space="0" w:color="auto"/>
              <w:left w:val="single" w:sz="4" w:space="0" w:color="auto"/>
              <w:bottom w:val="single" w:sz="4" w:space="0" w:color="auto"/>
              <w:right w:val="single" w:sz="4" w:space="0" w:color="auto"/>
            </w:tcBorders>
          </w:tcPr>
          <w:p w14:paraId="4BBC1C8A"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2.1.1</w:t>
            </w:r>
          </w:p>
        </w:tc>
        <w:tc>
          <w:tcPr>
            <w:tcW w:w="1265" w:type="pct"/>
            <w:tcBorders>
              <w:top w:val="single" w:sz="4" w:space="0" w:color="auto"/>
              <w:left w:val="single" w:sz="4" w:space="0" w:color="auto"/>
              <w:bottom w:val="single" w:sz="4" w:space="0" w:color="auto"/>
              <w:right w:val="single" w:sz="4" w:space="0" w:color="auto"/>
            </w:tcBorders>
          </w:tcPr>
          <w:p w14:paraId="0A9FBEFD" w14:textId="77777777" w:rsidR="004E3FF6" w:rsidRPr="004E3FF6" w:rsidRDefault="004E3FF6" w:rsidP="004E3FF6">
            <w:pPr>
              <w:autoSpaceDE w:val="0"/>
              <w:autoSpaceDN w:val="0"/>
              <w:adjustRightInd w:val="0"/>
              <w:rPr>
                <w:rFonts w:eastAsia="Calibri"/>
                <w:bCs/>
                <w:lang w:eastAsia="en-US"/>
              </w:rPr>
            </w:pPr>
            <w:r w:rsidRPr="004E3FF6">
              <w:rPr>
                <w:rFonts w:eastAsia="Calibri"/>
                <w:bCs/>
                <w:lang w:eastAsia="en-US"/>
              </w:rPr>
              <w:t>- ставка за содержание электрических сетей</w:t>
            </w:r>
          </w:p>
        </w:tc>
        <w:tc>
          <w:tcPr>
            <w:tcW w:w="534" w:type="pct"/>
            <w:tcBorders>
              <w:top w:val="single" w:sz="4" w:space="0" w:color="auto"/>
              <w:left w:val="single" w:sz="4" w:space="0" w:color="auto"/>
              <w:bottom w:val="single" w:sz="4" w:space="0" w:color="auto"/>
              <w:right w:val="single" w:sz="4" w:space="0" w:color="auto"/>
            </w:tcBorders>
            <w:vAlign w:val="center"/>
          </w:tcPr>
          <w:p w14:paraId="2D6EB61F"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руб./МВт·мес.</w:t>
            </w:r>
          </w:p>
        </w:tc>
        <w:tc>
          <w:tcPr>
            <w:tcW w:w="513" w:type="pct"/>
            <w:tcBorders>
              <w:top w:val="single" w:sz="4" w:space="0" w:color="auto"/>
              <w:left w:val="single" w:sz="4" w:space="0" w:color="auto"/>
              <w:bottom w:val="single" w:sz="4" w:space="0" w:color="auto"/>
              <w:right w:val="single" w:sz="4" w:space="0" w:color="auto"/>
            </w:tcBorders>
            <w:vAlign w:val="center"/>
          </w:tcPr>
          <w:p w14:paraId="0B4D7E4F" w14:textId="77777777" w:rsidR="004E3FF6" w:rsidRPr="004E3FF6" w:rsidRDefault="004E3FF6" w:rsidP="004E3FF6">
            <w:pPr>
              <w:spacing w:line="276" w:lineRule="auto"/>
              <w:jc w:val="center"/>
              <w:rPr>
                <w:rFonts w:eastAsia="Calibri"/>
                <w:lang w:eastAsia="en-US"/>
              </w:rPr>
            </w:pPr>
            <w:r w:rsidRPr="004E3FF6">
              <w:rPr>
                <w:rFonts w:eastAsia="Calibri"/>
                <w:bCs/>
                <w:lang w:eastAsia="en-US"/>
              </w:rPr>
              <w:t>х</w:t>
            </w:r>
          </w:p>
        </w:tc>
        <w:tc>
          <w:tcPr>
            <w:tcW w:w="326" w:type="pct"/>
            <w:tcBorders>
              <w:top w:val="single" w:sz="4" w:space="0" w:color="auto"/>
              <w:left w:val="single" w:sz="4" w:space="0" w:color="auto"/>
              <w:bottom w:val="single" w:sz="4" w:space="0" w:color="auto"/>
              <w:right w:val="single" w:sz="4" w:space="0" w:color="auto"/>
            </w:tcBorders>
            <w:vAlign w:val="center"/>
          </w:tcPr>
          <w:p w14:paraId="36F35545" w14:textId="77777777" w:rsidR="004E3FF6" w:rsidRPr="004E3FF6" w:rsidRDefault="004E3FF6" w:rsidP="004E3FF6">
            <w:pPr>
              <w:spacing w:line="276" w:lineRule="auto"/>
              <w:jc w:val="center"/>
              <w:rPr>
                <w:rFonts w:eastAsia="Calibri"/>
                <w:lang w:eastAsia="en-US"/>
              </w:rPr>
            </w:pPr>
            <w:r w:rsidRPr="004E3FF6">
              <w:rPr>
                <w:rFonts w:eastAsia="Calibri"/>
                <w:bCs/>
                <w:lang w:eastAsia="en-US"/>
              </w:rPr>
              <w:t>х</w:t>
            </w:r>
          </w:p>
        </w:tc>
        <w:tc>
          <w:tcPr>
            <w:tcW w:w="465" w:type="pct"/>
            <w:tcBorders>
              <w:top w:val="single" w:sz="4" w:space="0" w:color="auto"/>
              <w:left w:val="nil"/>
              <w:bottom w:val="single" w:sz="4" w:space="0" w:color="auto"/>
              <w:right w:val="single" w:sz="4" w:space="0" w:color="auto"/>
            </w:tcBorders>
            <w:shd w:val="clear" w:color="auto" w:fill="auto"/>
            <w:vAlign w:val="center"/>
          </w:tcPr>
          <w:p w14:paraId="301B173A" w14:textId="77777777" w:rsidR="004E3FF6" w:rsidRPr="004E3FF6" w:rsidRDefault="004E3FF6" w:rsidP="004E3FF6">
            <w:pPr>
              <w:spacing w:line="276" w:lineRule="auto"/>
              <w:jc w:val="center"/>
              <w:rPr>
                <w:rFonts w:eastAsia="Calibri"/>
                <w:color w:val="000000"/>
                <w:lang w:eastAsia="en-US"/>
              </w:rPr>
            </w:pPr>
            <w:r w:rsidRPr="004E3FF6">
              <w:rPr>
                <w:rFonts w:eastAsia="Calibri"/>
                <w:color w:val="000000"/>
                <w:lang w:eastAsia="en-US"/>
              </w:rPr>
              <w:t>794 057,73</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A56D9C6" w14:textId="77777777" w:rsidR="004E3FF6" w:rsidRPr="004E3FF6" w:rsidRDefault="004E3FF6" w:rsidP="004E3FF6">
            <w:pPr>
              <w:spacing w:line="276" w:lineRule="auto"/>
              <w:jc w:val="center"/>
              <w:rPr>
                <w:rFonts w:eastAsia="Calibri"/>
                <w:color w:val="000000"/>
                <w:lang w:eastAsia="en-US"/>
              </w:rPr>
            </w:pPr>
            <w:r w:rsidRPr="004E3FF6">
              <w:rPr>
                <w:rFonts w:eastAsia="Calibri"/>
                <w:color w:val="000000"/>
                <w:lang w:eastAsia="en-US"/>
              </w:rPr>
              <w:t>946 152,66</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10ED4245" w14:textId="77777777" w:rsidR="004E3FF6" w:rsidRPr="004E3FF6" w:rsidRDefault="004E3FF6" w:rsidP="004E3FF6">
            <w:pPr>
              <w:spacing w:line="276" w:lineRule="auto"/>
              <w:jc w:val="center"/>
              <w:rPr>
                <w:rFonts w:eastAsia="Calibri"/>
                <w:color w:val="000000"/>
                <w:lang w:eastAsia="en-US"/>
              </w:rPr>
            </w:pPr>
            <w:r w:rsidRPr="004E3FF6">
              <w:rPr>
                <w:rFonts w:eastAsia="Calibri"/>
                <w:color w:val="000000"/>
                <w:lang w:eastAsia="en-US"/>
              </w:rPr>
              <w:t>968 028,94</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79141386" w14:textId="77777777" w:rsidR="004E3FF6" w:rsidRPr="004E3FF6" w:rsidRDefault="004E3FF6" w:rsidP="004E3FF6">
            <w:pPr>
              <w:spacing w:line="276" w:lineRule="auto"/>
              <w:jc w:val="center"/>
              <w:rPr>
                <w:rFonts w:eastAsia="Calibri"/>
                <w:color w:val="000000"/>
                <w:lang w:eastAsia="en-US"/>
              </w:rPr>
            </w:pPr>
            <w:r w:rsidRPr="004E3FF6">
              <w:rPr>
                <w:rFonts w:eastAsia="Calibri"/>
                <w:color w:val="000000"/>
                <w:lang w:eastAsia="en-US"/>
              </w:rPr>
              <w:t>1 040 661,08</w:t>
            </w:r>
          </w:p>
        </w:tc>
      </w:tr>
      <w:tr w:rsidR="004E3FF6" w:rsidRPr="004E3FF6" w14:paraId="4868BCFC" w14:textId="77777777" w:rsidTr="00674D1F">
        <w:tc>
          <w:tcPr>
            <w:tcW w:w="396" w:type="pct"/>
            <w:tcBorders>
              <w:top w:val="single" w:sz="4" w:space="0" w:color="auto"/>
              <w:left w:val="single" w:sz="4" w:space="0" w:color="auto"/>
              <w:bottom w:val="single" w:sz="4" w:space="0" w:color="auto"/>
              <w:right w:val="single" w:sz="4" w:space="0" w:color="auto"/>
            </w:tcBorders>
          </w:tcPr>
          <w:p w14:paraId="6F9E774A"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2.1.2</w:t>
            </w:r>
          </w:p>
        </w:tc>
        <w:tc>
          <w:tcPr>
            <w:tcW w:w="1265" w:type="pct"/>
            <w:tcBorders>
              <w:top w:val="single" w:sz="4" w:space="0" w:color="auto"/>
              <w:left w:val="single" w:sz="4" w:space="0" w:color="auto"/>
              <w:bottom w:val="single" w:sz="4" w:space="0" w:color="auto"/>
              <w:right w:val="single" w:sz="4" w:space="0" w:color="auto"/>
            </w:tcBorders>
          </w:tcPr>
          <w:p w14:paraId="2D53529C" w14:textId="77777777" w:rsidR="004E3FF6" w:rsidRPr="004E3FF6" w:rsidRDefault="004E3FF6" w:rsidP="004E3FF6">
            <w:pPr>
              <w:autoSpaceDE w:val="0"/>
              <w:autoSpaceDN w:val="0"/>
              <w:adjustRightInd w:val="0"/>
              <w:rPr>
                <w:rFonts w:eastAsia="Calibri"/>
                <w:bCs/>
                <w:lang w:eastAsia="en-US"/>
              </w:rPr>
            </w:pPr>
            <w:r w:rsidRPr="004E3FF6">
              <w:rPr>
                <w:rFonts w:eastAsia="Calibri"/>
                <w:bCs/>
                <w:lang w:eastAsia="en-US"/>
              </w:rPr>
              <w:t>- ставка на оплату технологического расхода (потерь) в электрических сетях</w:t>
            </w:r>
          </w:p>
        </w:tc>
        <w:tc>
          <w:tcPr>
            <w:tcW w:w="534" w:type="pct"/>
            <w:tcBorders>
              <w:top w:val="single" w:sz="4" w:space="0" w:color="auto"/>
              <w:left w:val="single" w:sz="4" w:space="0" w:color="auto"/>
              <w:bottom w:val="single" w:sz="4" w:space="0" w:color="auto"/>
              <w:right w:val="single" w:sz="4" w:space="0" w:color="auto"/>
            </w:tcBorders>
            <w:vAlign w:val="center"/>
          </w:tcPr>
          <w:p w14:paraId="709506E8"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руб./МВт·ч</w:t>
            </w:r>
          </w:p>
        </w:tc>
        <w:tc>
          <w:tcPr>
            <w:tcW w:w="513" w:type="pct"/>
            <w:tcBorders>
              <w:top w:val="single" w:sz="4" w:space="0" w:color="auto"/>
              <w:left w:val="single" w:sz="4" w:space="0" w:color="auto"/>
              <w:bottom w:val="single" w:sz="4" w:space="0" w:color="auto"/>
              <w:right w:val="single" w:sz="4" w:space="0" w:color="auto"/>
            </w:tcBorders>
            <w:vAlign w:val="center"/>
          </w:tcPr>
          <w:p w14:paraId="2036E320" w14:textId="77777777" w:rsidR="004E3FF6" w:rsidRPr="004E3FF6" w:rsidRDefault="004E3FF6" w:rsidP="004E3FF6">
            <w:pPr>
              <w:spacing w:line="276" w:lineRule="auto"/>
              <w:jc w:val="center"/>
              <w:rPr>
                <w:rFonts w:eastAsia="Calibri"/>
                <w:lang w:eastAsia="en-US"/>
              </w:rPr>
            </w:pPr>
            <w:r w:rsidRPr="004E3FF6">
              <w:rPr>
                <w:rFonts w:eastAsia="Calibri"/>
                <w:bCs/>
                <w:lang w:eastAsia="en-US"/>
              </w:rPr>
              <w:t>х</w:t>
            </w:r>
          </w:p>
        </w:tc>
        <w:tc>
          <w:tcPr>
            <w:tcW w:w="326" w:type="pct"/>
            <w:tcBorders>
              <w:top w:val="single" w:sz="4" w:space="0" w:color="auto"/>
              <w:left w:val="single" w:sz="4" w:space="0" w:color="auto"/>
              <w:bottom w:val="single" w:sz="4" w:space="0" w:color="auto"/>
              <w:right w:val="single" w:sz="4" w:space="0" w:color="auto"/>
            </w:tcBorders>
            <w:vAlign w:val="center"/>
          </w:tcPr>
          <w:p w14:paraId="74B40B61" w14:textId="77777777" w:rsidR="004E3FF6" w:rsidRPr="004E3FF6" w:rsidRDefault="004E3FF6" w:rsidP="004E3FF6">
            <w:pPr>
              <w:spacing w:line="276" w:lineRule="auto"/>
              <w:jc w:val="center"/>
              <w:rPr>
                <w:rFonts w:eastAsia="Calibri"/>
                <w:lang w:eastAsia="en-US"/>
              </w:rPr>
            </w:pPr>
            <w:r w:rsidRPr="004E3FF6">
              <w:rPr>
                <w:rFonts w:eastAsia="Calibri"/>
                <w:bCs/>
                <w:lang w:eastAsia="en-US"/>
              </w:rPr>
              <w:t>х</w:t>
            </w:r>
          </w:p>
        </w:tc>
        <w:tc>
          <w:tcPr>
            <w:tcW w:w="465" w:type="pct"/>
            <w:tcBorders>
              <w:top w:val="single" w:sz="4" w:space="0" w:color="auto"/>
              <w:left w:val="nil"/>
              <w:bottom w:val="single" w:sz="4" w:space="0" w:color="auto"/>
              <w:right w:val="single" w:sz="4" w:space="0" w:color="auto"/>
            </w:tcBorders>
            <w:shd w:val="clear" w:color="auto" w:fill="auto"/>
            <w:vAlign w:val="center"/>
          </w:tcPr>
          <w:p w14:paraId="3A257064" w14:textId="77777777" w:rsidR="004E3FF6" w:rsidRPr="004E3FF6" w:rsidRDefault="004E3FF6" w:rsidP="004E3FF6">
            <w:pPr>
              <w:spacing w:line="276" w:lineRule="auto"/>
              <w:jc w:val="center"/>
              <w:rPr>
                <w:rFonts w:eastAsia="Calibri"/>
                <w:color w:val="000000"/>
                <w:lang w:eastAsia="en-US"/>
              </w:rPr>
            </w:pPr>
            <w:r w:rsidRPr="004E3FF6">
              <w:rPr>
                <w:rFonts w:eastAsia="Calibri"/>
                <w:color w:val="000000"/>
                <w:lang w:eastAsia="en-US"/>
              </w:rPr>
              <w:t>82,17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9557263" w14:textId="77777777" w:rsidR="004E3FF6" w:rsidRPr="004E3FF6" w:rsidRDefault="004E3FF6" w:rsidP="004E3FF6">
            <w:pPr>
              <w:spacing w:line="276" w:lineRule="auto"/>
              <w:jc w:val="center"/>
              <w:rPr>
                <w:rFonts w:eastAsia="Calibri"/>
                <w:color w:val="000000"/>
                <w:lang w:eastAsia="en-US"/>
              </w:rPr>
            </w:pPr>
            <w:r w:rsidRPr="004E3FF6">
              <w:rPr>
                <w:rFonts w:eastAsia="Calibri"/>
                <w:color w:val="000000"/>
                <w:lang w:eastAsia="en-US"/>
              </w:rPr>
              <w:t>123,20</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E12136F" w14:textId="77777777" w:rsidR="004E3FF6" w:rsidRPr="004E3FF6" w:rsidRDefault="004E3FF6" w:rsidP="004E3FF6">
            <w:pPr>
              <w:spacing w:line="276" w:lineRule="auto"/>
              <w:jc w:val="center"/>
              <w:rPr>
                <w:rFonts w:eastAsia="Calibri"/>
                <w:color w:val="000000"/>
                <w:lang w:eastAsia="en-US"/>
              </w:rPr>
            </w:pPr>
            <w:r w:rsidRPr="004E3FF6">
              <w:rPr>
                <w:rFonts w:eastAsia="Calibri"/>
                <w:color w:val="000000"/>
                <w:lang w:eastAsia="en-US"/>
              </w:rPr>
              <w:t>229,02</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46807080" w14:textId="77777777" w:rsidR="004E3FF6" w:rsidRPr="004E3FF6" w:rsidRDefault="004E3FF6" w:rsidP="004E3FF6">
            <w:pPr>
              <w:spacing w:line="276" w:lineRule="auto"/>
              <w:jc w:val="center"/>
              <w:rPr>
                <w:rFonts w:eastAsia="Calibri"/>
                <w:color w:val="000000"/>
                <w:lang w:eastAsia="en-US"/>
              </w:rPr>
            </w:pPr>
            <w:r w:rsidRPr="004E3FF6">
              <w:rPr>
                <w:rFonts w:eastAsia="Calibri"/>
                <w:color w:val="000000"/>
                <w:lang w:eastAsia="en-US"/>
              </w:rPr>
              <w:t>602,51</w:t>
            </w:r>
          </w:p>
        </w:tc>
      </w:tr>
      <w:tr w:rsidR="004E3FF6" w:rsidRPr="004E3FF6" w14:paraId="5FD056D9" w14:textId="77777777" w:rsidTr="00674D1F">
        <w:tc>
          <w:tcPr>
            <w:tcW w:w="396" w:type="pct"/>
            <w:tcBorders>
              <w:top w:val="single" w:sz="4" w:space="0" w:color="auto"/>
              <w:left w:val="single" w:sz="4" w:space="0" w:color="auto"/>
              <w:bottom w:val="single" w:sz="4" w:space="0" w:color="auto"/>
              <w:right w:val="single" w:sz="4" w:space="0" w:color="auto"/>
            </w:tcBorders>
          </w:tcPr>
          <w:p w14:paraId="7526EB42"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2.2</w:t>
            </w:r>
          </w:p>
        </w:tc>
        <w:tc>
          <w:tcPr>
            <w:tcW w:w="1265" w:type="pct"/>
            <w:tcBorders>
              <w:top w:val="single" w:sz="4" w:space="0" w:color="auto"/>
              <w:left w:val="single" w:sz="4" w:space="0" w:color="auto"/>
              <w:bottom w:val="single" w:sz="4" w:space="0" w:color="auto"/>
              <w:right w:val="single" w:sz="4" w:space="0" w:color="auto"/>
            </w:tcBorders>
          </w:tcPr>
          <w:p w14:paraId="711C2967" w14:textId="77777777" w:rsidR="004E3FF6" w:rsidRPr="004E3FF6" w:rsidRDefault="004E3FF6" w:rsidP="004E3FF6">
            <w:pPr>
              <w:autoSpaceDE w:val="0"/>
              <w:autoSpaceDN w:val="0"/>
              <w:adjustRightInd w:val="0"/>
              <w:rPr>
                <w:rFonts w:eastAsia="Calibri"/>
                <w:bCs/>
                <w:lang w:eastAsia="en-US"/>
              </w:rPr>
            </w:pPr>
            <w:r w:rsidRPr="004E3FF6">
              <w:rPr>
                <w:rFonts w:eastAsia="Calibri"/>
                <w:bCs/>
                <w:lang w:eastAsia="en-US"/>
              </w:rPr>
              <w:t>Одноставочный тариф</w:t>
            </w:r>
          </w:p>
        </w:tc>
        <w:tc>
          <w:tcPr>
            <w:tcW w:w="534" w:type="pct"/>
            <w:tcBorders>
              <w:top w:val="single" w:sz="4" w:space="0" w:color="auto"/>
              <w:left w:val="single" w:sz="4" w:space="0" w:color="auto"/>
              <w:bottom w:val="single" w:sz="4" w:space="0" w:color="auto"/>
              <w:right w:val="single" w:sz="4" w:space="0" w:color="auto"/>
            </w:tcBorders>
            <w:vAlign w:val="center"/>
          </w:tcPr>
          <w:p w14:paraId="606D39F2"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руб./кВт·ч</w:t>
            </w:r>
          </w:p>
        </w:tc>
        <w:tc>
          <w:tcPr>
            <w:tcW w:w="513" w:type="pct"/>
            <w:tcBorders>
              <w:top w:val="single" w:sz="4" w:space="0" w:color="auto"/>
              <w:left w:val="single" w:sz="4" w:space="0" w:color="auto"/>
              <w:bottom w:val="single" w:sz="4" w:space="0" w:color="auto"/>
              <w:right w:val="single" w:sz="4" w:space="0" w:color="auto"/>
            </w:tcBorders>
            <w:vAlign w:val="center"/>
          </w:tcPr>
          <w:p w14:paraId="5954D78C" w14:textId="77777777" w:rsidR="004E3FF6" w:rsidRPr="004E3FF6" w:rsidRDefault="004E3FF6" w:rsidP="004E3FF6">
            <w:pPr>
              <w:spacing w:line="276" w:lineRule="auto"/>
              <w:jc w:val="center"/>
              <w:rPr>
                <w:rFonts w:eastAsia="Calibri"/>
                <w:lang w:eastAsia="en-US"/>
              </w:rPr>
            </w:pPr>
            <w:r w:rsidRPr="004E3FF6">
              <w:rPr>
                <w:rFonts w:eastAsia="Calibri"/>
                <w:bCs/>
                <w:lang w:eastAsia="en-US"/>
              </w:rPr>
              <w:t>х</w:t>
            </w:r>
          </w:p>
        </w:tc>
        <w:tc>
          <w:tcPr>
            <w:tcW w:w="326" w:type="pct"/>
            <w:tcBorders>
              <w:top w:val="single" w:sz="4" w:space="0" w:color="auto"/>
              <w:left w:val="single" w:sz="4" w:space="0" w:color="auto"/>
              <w:bottom w:val="single" w:sz="4" w:space="0" w:color="auto"/>
              <w:right w:val="single" w:sz="4" w:space="0" w:color="auto"/>
            </w:tcBorders>
            <w:vAlign w:val="center"/>
          </w:tcPr>
          <w:p w14:paraId="26DDFF83" w14:textId="77777777" w:rsidR="004E3FF6" w:rsidRPr="004E3FF6" w:rsidRDefault="004E3FF6" w:rsidP="004E3FF6">
            <w:pPr>
              <w:spacing w:line="276" w:lineRule="auto"/>
              <w:jc w:val="center"/>
              <w:rPr>
                <w:rFonts w:eastAsia="Calibri"/>
                <w:lang w:eastAsia="en-US"/>
              </w:rPr>
            </w:pPr>
            <w:r w:rsidRPr="004E3FF6">
              <w:rPr>
                <w:rFonts w:eastAsia="Calibri"/>
                <w:bCs/>
                <w:lang w:eastAsia="en-US"/>
              </w:rPr>
              <w:t>х</w:t>
            </w:r>
          </w:p>
        </w:tc>
        <w:tc>
          <w:tcPr>
            <w:tcW w:w="465" w:type="pct"/>
            <w:tcBorders>
              <w:top w:val="single" w:sz="4" w:space="0" w:color="auto"/>
              <w:left w:val="nil"/>
              <w:bottom w:val="single" w:sz="4" w:space="0" w:color="auto"/>
              <w:right w:val="single" w:sz="4" w:space="0" w:color="auto"/>
            </w:tcBorders>
            <w:shd w:val="clear" w:color="auto" w:fill="auto"/>
            <w:vAlign w:val="center"/>
          </w:tcPr>
          <w:p w14:paraId="2D9FFC6A" w14:textId="77777777" w:rsidR="004E3FF6" w:rsidRPr="004E3FF6" w:rsidRDefault="004E3FF6" w:rsidP="004E3FF6">
            <w:pPr>
              <w:spacing w:line="276" w:lineRule="auto"/>
              <w:jc w:val="center"/>
              <w:rPr>
                <w:rFonts w:eastAsia="Calibri"/>
                <w:color w:val="000000"/>
                <w:lang w:eastAsia="en-US"/>
              </w:rPr>
            </w:pPr>
            <w:r w:rsidRPr="004E3FF6">
              <w:rPr>
                <w:rFonts w:eastAsia="Calibri"/>
                <w:color w:val="000000"/>
                <w:lang w:eastAsia="en-US"/>
              </w:rPr>
              <w:t>1,48724</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DA32E58" w14:textId="77777777" w:rsidR="004E3FF6" w:rsidRPr="004E3FF6" w:rsidRDefault="004E3FF6" w:rsidP="004E3FF6">
            <w:pPr>
              <w:spacing w:line="276" w:lineRule="auto"/>
              <w:jc w:val="center"/>
              <w:rPr>
                <w:rFonts w:eastAsia="Calibri"/>
                <w:color w:val="000000"/>
                <w:lang w:eastAsia="en-US"/>
              </w:rPr>
            </w:pPr>
            <w:r w:rsidRPr="004E3FF6">
              <w:rPr>
                <w:rFonts w:eastAsia="Calibri"/>
                <w:color w:val="000000"/>
                <w:lang w:eastAsia="en-US"/>
              </w:rPr>
              <w:t>1,86007</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2835DCE2" w14:textId="77777777" w:rsidR="004E3FF6" w:rsidRPr="004E3FF6" w:rsidRDefault="004E3FF6" w:rsidP="004E3FF6">
            <w:pPr>
              <w:spacing w:line="276" w:lineRule="auto"/>
              <w:jc w:val="center"/>
              <w:rPr>
                <w:rFonts w:eastAsia="Calibri"/>
                <w:color w:val="000000"/>
                <w:lang w:eastAsia="en-US"/>
              </w:rPr>
            </w:pPr>
            <w:r w:rsidRPr="004E3FF6">
              <w:rPr>
                <w:rFonts w:eastAsia="Calibri"/>
                <w:color w:val="000000"/>
                <w:lang w:eastAsia="en-US"/>
              </w:rPr>
              <w:t>2,03502</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356787C5" w14:textId="77777777" w:rsidR="004E3FF6" w:rsidRPr="004E3FF6" w:rsidRDefault="004E3FF6" w:rsidP="004E3FF6">
            <w:pPr>
              <w:spacing w:line="276" w:lineRule="auto"/>
              <w:jc w:val="center"/>
              <w:rPr>
                <w:rFonts w:eastAsia="Calibri"/>
                <w:color w:val="000000"/>
                <w:lang w:eastAsia="en-US"/>
              </w:rPr>
            </w:pPr>
            <w:r w:rsidRPr="004E3FF6">
              <w:rPr>
                <w:rFonts w:eastAsia="Calibri"/>
                <w:color w:val="000000"/>
                <w:lang w:eastAsia="en-US"/>
              </w:rPr>
              <w:t>3,70475</w:t>
            </w:r>
          </w:p>
        </w:tc>
      </w:tr>
      <w:tr w:rsidR="004E3FF6" w:rsidRPr="004E3FF6" w14:paraId="079AA90C" w14:textId="77777777" w:rsidTr="00674D1F">
        <w:tc>
          <w:tcPr>
            <w:tcW w:w="396" w:type="pct"/>
            <w:tcBorders>
              <w:top w:val="single" w:sz="4" w:space="0" w:color="auto"/>
              <w:left w:val="single" w:sz="4" w:space="0" w:color="auto"/>
              <w:bottom w:val="single" w:sz="4" w:space="0" w:color="auto"/>
              <w:right w:val="single" w:sz="4" w:space="0" w:color="auto"/>
            </w:tcBorders>
          </w:tcPr>
          <w:p w14:paraId="56A0AB35"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2.3</w:t>
            </w:r>
          </w:p>
        </w:tc>
        <w:tc>
          <w:tcPr>
            <w:tcW w:w="1265" w:type="pct"/>
            <w:tcBorders>
              <w:top w:val="single" w:sz="4" w:space="0" w:color="auto"/>
              <w:left w:val="single" w:sz="4" w:space="0" w:color="auto"/>
              <w:bottom w:val="single" w:sz="4" w:space="0" w:color="auto"/>
              <w:right w:val="single" w:sz="4" w:space="0" w:color="auto"/>
            </w:tcBorders>
          </w:tcPr>
          <w:p w14:paraId="6CD4EB11" w14:textId="77777777" w:rsidR="004E3FF6" w:rsidRPr="004E3FF6" w:rsidRDefault="004E3FF6" w:rsidP="004E3FF6">
            <w:pPr>
              <w:autoSpaceDE w:val="0"/>
              <w:autoSpaceDN w:val="0"/>
              <w:adjustRightInd w:val="0"/>
              <w:rPr>
                <w:rFonts w:eastAsia="Calibri"/>
                <w:bCs/>
                <w:lang w:eastAsia="en-US"/>
              </w:rPr>
            </w:pPr>
            <w:r w:rsidRPr="004E3FF6">
              <w:rPr>
                <w:rFonts w:eastAsia="Calibri"/>
                <w:bCs/>
                <w:lang w:eastAsia="en-US"/>
              </w:rPr>
              <w:t>Величина перекрестного субсидирования, учтенная в ценах (тарифах) на услуги по передаче электрической энергии</w:t>
            </w:r>
          </w:p>
        </w:tc>
        <w:tc>
          <w:tcPr>
            <w:tcW w:w="534" w:type="pct"/>
            <w:tcBorders>
              <w:top w:val="single" w:sz="4" w:space="0" w:color="auto"/>
              <w:left w:val="single" w:sz="4" w:space="0" w:color="auto"/>
              <w:bottom w:val="single" w:sz="4" w:space="0" w:color="auto"/>
              <w:right w:val="single" w:sz="4" w:space="0" w:color="auto"/>
            </w:tcBorders>
            <w:vAlign w:val="center"/>
          </w:tcPr>
          <w:p w14:paraId="3F4ACAB6"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тыс. руб.</w:t>
            </w:r>
          </w:p>
        </w:tc>
        <w:tc>
          <w:tcPr>
            <w:tcW w:w="513" w:type="pct"/>
            <w:tcBorders>
              <w:top w:val="single" w:sz="4" w:space="0" w:color="auto"/>
              <w:left w:val="single" w:sz="4" w:space="0" w:color="auto"/>
              <w:bottom w:val="single" w:sz="4" w:space="0" w:color="auto"/>
              <w:right w:val="single" w:sz="4" w:space="0" w:color="auto"/>
            </w:tcBorders>
            <w:vAlign w:val="center"/>
          </w:tcPr>
          <w:p w14:paraId="334F725F" w14:textId="77777777" w:rsidR="004E3FF6" w:rsidRPr="004E3FF6" w:rsidRDefault="004E3FF6" w:rsidP="004E3FF6">
            <w:pPr>
              <w:spacing w:line="276" w:lineRule="auto"/>
              <w:jc w:val="center"/>
              <w:rPr>
                <w:rFonts w:eastAsia="Calibri"/>
                <w:lang w:eastAsia="en-US"/>
              </w:rPr>
            </w:pPr>
            <w:r w:rsidRPr="004E3FF6">
              <w:rPr>
                <w:rFonts w:eastAsia="Calibri"/>
                <w:lang w:eastAsia="en-US"/>
              </w:rPr>
              <w:t>4 175 981,56</w:t>
            </w:r>
          </w:p>
        </w:tc>
        <w:tc>
          <w:tcPr>
            <w:tcW w:w="326" w:type="pct"/>
            <w:tcBorders>
              <w:top w:val="single" w:sz="4" w:space="0" w:color="auto"/>
              <w:left w:val="single" w:sz="4" w:space="0" w:color="auto"/>
              <w:bottom w:val="single" w:sz="4" w:space="0" w:color="auto"/>
              <w:right w:val="single" w:sz="4" w:space="0" w:color="auto"/>
            </w:tcBorders>
            <w:vAlign w:val="center"/>
          </w:tcPr>
          <w:p w14:paraId="09E38094" w14:textId="77777777" w:rsidR="004E3FF6" w:rsidRPr="004E3FF6" w:rsidRDefault="004E3FF6" w:rsidP="004E3FF6">
            <w:pPr>
              <w:spacing w:line="276" w:lineRule="auto"/>
              <w:jc w:val="center"/>
              <w:rPr>
                <w:rFonts w:eastAsia="Calibri"/>
                <w:lang w:eastAsia="en-US"/>
              </w:rPr>
            </w:pPr>
            <w:r w:rsidRPr="004E3FF6">
              <w:rPr>
                <w:rFonts w:eastAsia="Calibri"/>
                <w:lang w:eastAsia="en-US"/>
              </w:rPr>
              <w:t>х</w:t>
            </w:r>
          </w:p>
        </w:tc>
        <w:tc>
          <w:tcPr>
            <w:tcW w:w="465" w:type="pct"/>
            <w:tcBorders>
              <w:top w:val="single" w:sz="4" w:space="0" w:color="auto"/>
              <w:left w:val="single" w:sz="4" w:space="0" w:color="C0C0C0"/>
              <w:bottom w:val="single" w:sz="4" w:space="0" w:color="auto"/>
              <w:right w:val="single" w:sz="4" w:space="0" w:color="auto"/>
            </w:tcBorders>
            <w:shd w:val="clear" w:color="auto" w:fill="auto"/>
            <w:vAlign w:val="center"/>
          </w:tcPr>
          <w:p w14:paraId="77C86DFA" w14:textId="77777777" w:rsidR="004E3FF6" w:rsidRPr="004E3FF6" w:rsidRDefault="004E3FF6" w:rsidP="004E3FF6">
            <w:pPr>
              <w:spacing w:line="276" w:lineRule="auto"/>
              <w:jc w:val="center"/>
              <w:rPr>
                <w:rFonts w:eastAsia="Calibri"/>
                <w:color w:val="000000"/>
                <w:lang w:eastAsia="en-US"/>
              </w:rPr>
            </w:pPr>
            <w:r w:rsidRPr="004E3FF6">
              <w:rPr>
                <w:rFonts w:eastAsia="Calibri"/>
                <w:color w:val="000000"/>
                <w:lang w:eastAsia="en-US"/>
              </w:rPr>
              <w:t>4 354 659,81</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5F300335" w14:textId="77777777" w:rsidR="004E3FF6" w:rsidRPr="004E3FF6" w:rsidRDefault="004E3FF6" w:rsidP="004E3FF6">
            <w:pPr>
              <w:spacing w:line="276" w:lineRule="auto"/>
              <w:jc w:val="center"/>
              <w:rPr>
                <w:rFonts w:eastAsia="Calibri"/>
                <w:color w:val="000000"/>
                <w:lang w:eastAsia="en-US"/>
              </w:rPr>
            </w:pPr>
            <w:r w:rsidRPr="004E3FF6">
              <w:rPr>
                <w:rFonts w:eastAsia="Calibri"/>
                <w:color w:val="000000"/>
                <w:lang w:eastAsia="en-US"/>
              </w:rPr>
              <w:t>871 541,61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4FF7FDF7" w14:textId="77777777" w:rsidR="004E3FF6" w:rsidRPr="004E3FF6" w:rsidRDefault="004E3FF6" w:rsidP="004E3FF6">
            <w:pPr>
              <w:spacing w:line="276" w:lineRule="auto"/>
              <w:jc w:val="center"/>
              <w:rPr>
                <w:rFonts w:eastAsia="Calibri"/>
                <w:color w:val="000000"/>
                <w:lang w:eastAsia="en-US"/>
              </w:rPr>
            </w:pPr>
            <w:r w:rsidRPr="004E3FF6">
              <w:rPr>
                <w:rFonts w:eastAsia="Calibri"/>
                <w:color w:val="000000"/>
                <w:lang w:eastAsia="en-US"/>
              </w:rPr>
              <w:t>-545 575,46</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77D6D447" w14:textId="77777777" w:rsidR="004E3FF6" w:rsidRPr="004E3FF6" w:rsidRDefault="004E3FF6" w:rsidP="004E3FF6">
            <w:pPr>
              <w:spacing w:line="276" w:lineRule="auto"/>
              <w:jc w:val="center"/>
              <w:rPr>
                <w:rFonts w:eastAsia="Calibri"/>
                <w:color w:val="000000"/>
                <w:lang w:eastAsia="en-US"/>
              </w:rPr>
            </w:pPr>
            <w:r w:rsidRPr="004E3FF6">
              <w:rPr>
                <w:rFonts w:eastAsia="Calibri"/>
                <w:color w:val="000000"/>
                <w:lang w:eastAsia="en-US"/>
              </w:rPr>
              <w:t>-504 644,40</w:t>
            </w:r>
          </w:p>
        </w:tc>
      </w:tr>
      <w:tr w:rsidR="004E3FF6" w:rsidRPr="004E3FF6" w14:paraId="199BE9FE" w14:textId="77777777" w:rsidTr="00674D1F">
        <w:tc>
          <w:tcPr>
            <w:tcW w:w="396" w:type="pct"/>
            <w:tcBorders>
              <w:top w:val="single" w:sz="4" w:space="0" w:color="auto"/>
              <w:left w:val="single" w:sz="4" w:space="0" w:color="auto"/>
              <w:bottom w:val="single" w:sz="4" w:space="0" w:color="auto"/>
              <w:right w:val="single" w:sz="4" w:space="0" w:color="auto"/>
            </w:tcBorders>
          </w:tcPr>
          <w:p w14:paraId="5353F192"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2.4</w:t>
            </w:r>
          </w:p>
        </w:tc>
        <w:tc>
          <w:tcPr>
            <w:tcW w:w="1265" w:type="pct"/>
            <w:tcBorders>
              <w:top w:val="single" w:sz="4" w:space="0" w:color="auto"/>
              <w:left w:val="single" w:sz="4" w:space="0" w:color="auto"/>
              <w:bottom w:val="single" w:sz="4" w:space="0" w:color="auto"/>
              <w:right w:val="single" w:sz="4" w:space="0" w:color="auto"/>
            </w:tcBorders>
          </w:tcPr>
          <w:p w14:paraId="5667616D" w14:textId="77777777" w:rsidR="004E3FF6" w:rsidRPr="004E3FF6" w:rsidRDefault="004E3FF6" w:rsidP="004E3FF6">
            <w:pPr>
              <w:autoSpaceDE w:val="0"/>
              <w:autoSpaceDN w:val="0"/>
              <w:adjustRightInd w:val="0"/>
              <w:rPr>
                <w:rFonts w:eastAsia="Calibri"/>
                <w:bCs/>
                <w:lang w:eastAsia="en-US"/>
              </w:rPr>
            </w:pPr>
            <w:r w:rsidRPr="004E3FF6">
              <w:rPr>
                <w:rFonts w:eastAsia="Calibri"/>
                <w:bCs/>
                <w:lang w:eastAsia="en-US"/>
              </w:rPr>
              <w:t>Ставка перекрестного субсидирования</w:t>
            </w:r>
          </w:p>
        </w:tc>
        <w:tc>
          <w:tcPr>
            <w:tcW w:w="534" w:type="pct"/>
            <w:tcBorders>
              <w:top w:val="single" w:sz="4" w:space="0" w:color="auto"/>
              <w:left w:val="single" w:sz="4" w:space="0" w:color="auto"/>
              <w:bottom w:val="single" w:sz="4" w:space="0" w:color="auto"/>
              <w:right w:val="single" w:sz="4" w:space="0" w:color="auto"/>
            </w:tcBorders>
            <w:vAlign w:val="center"/>
          </w:tcPr>
          <w:p w14:paraId="5711884F"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руб./МВт·мес</w:t>
            </w:r>
          </w:p>
        </w:tc>
        <w:tc>
          <w:tcPr>
            <w:tcW w:w="513" w:type="pct"/>
            <w:tcBorders>
              <w:top w:val="single" w:sz="4" w:space="0" w:color="auto"/>
              <w:left w:val="single" w:sz="4" w:space="0" w:color="auto"/>
              <w:bottom w:val="single" w:sz="4" w:space="0" w:color="auto"/>
              <w:right w:val="single" w:sz="4" w:space="0" w:color="auto"/>
            </w:tcBorders>
            <w:vAlign w:val="center"/>
          </w:tcPr>
          <w:p w14:paraId="56A72640" w14:textId="77777777" w:rsidR="004E3FF6" w:rsidRPr="004E3FF6" w:rsidRDefault="004E3FF6" w:rsidP="004E3FF6">
            <w:pPr>
              <w:spacing w:line="276" w:lineRule="auto"/>
              <w:jc w:val="center"/>
              <w:rPr>
                <w:rFonts w:eastAsia="Calibri"/>
                <w:lang w:eastAsia="en-US"/>
              </w:rPr>
            </w:pPr>
            <w:r w:rsidRPr="004E3FF6">
              <w:rPr>
                <w:rFonts w:eastAsia="Calibri"/>
                <w:lang w:eastAsia="en-US"/>
              </w:rPr>
              <w:t>369 041,33</w:t>
            </w:r>
          </w:p>
        </w:tc>
        <w:tc>
          <w:tcPr>
            <w:tcW w:w="326" w:type="pct"/>
            <w:tcBorders>
              <w:top w:val="single" w:sz="4" w:space="0" w:color="auto"/>
              <w:left w:val="single" w:sz="4" w:space="0" w:color="auto"/>
              <w:bottom w:val="single" w:sz="4" w:space="0" w:color="auto"/>
              <w:right w:val="single" w:sz="4" w:space="0" w:color="auto"/>
            </w:tcBorders>
            <w:vAlign w:val="center"/>
          </w:tcPr>
          <w:p w14:paraId="65734023" w14:textId="77777777" w:rsidR="004E3FF6" w:rsidRPr="004E3FF6" w:rsidRDefault="004E3FF6" w:rsidP="004E3FF6">
            <w:pPr>
              <w:spacing w:line="276" w:lineRule="auto"/>
              <w:jc w:val="center"/>
              <w:rPr>
                <w:rFonts w:eastAsia="Calibri"/>
                <w:lang w:eastAsia="en-US"/>
              </w:rPr>
            </w:pPr>
            <w:r w:rsidRPr="004E3FF6">
              <w:rPr>
                <w:rFonts w:eastAsia="Calibri"/>
                <w:lang w:eastAsia="en-US"/>
              </w:rPr>
              <w:t>х</w:t>
            </w:r>
          </w:p>
        </w:tc>
        <w:tc>
          <w:tcPr>
            <w:tcW w:w="465" w:type="pct"/>
            <w:tcBorders>
              <w:top w:val="single" w:sz="4" w:space="0" w:color="auto"/>
              <w:left w:val="single" w:sz="4" w:space="0" w:color="C0C0C0"/>
              <w:bottom w:val="single" w:sz="4" w:space="0" w:color="auto"/>
              <w:right w:val="single" w:sz="4" w:space="0" w:color="auto"/>
            </w:tcBorders>
            <w:shd w:val="clear" w:color="auto" w:fill="auto"/>
            <w:vAlign w:val="center"/>
          </w:tcPr>
          <w:p w14:paraId="11706538" w14:textId="77777777" w:rsidR="004E3FF6" w:rsidRPr="004E3FF6" w:rsidRDefault="004E3FF6" w:rsidP="004E3FF6">
            <w:pPr>
              <w:spacing w:line="276" w:lineRule="auto"/>
              <w:jc w:val="center"/>
              <w:rPr>
                <w:rFonts w:eastAsia="Calibri"/>
                <w:color w:val="000000"/>
                <w:lang w:eastAsia="en-US"/>
              </w:rPr>
            </w:pPr>
            <w:r w:rsidRPr="004E3FF6">
              <w:rPr>
                <w:rFonts w:eastAsia="Calibri"/>
                <w:color w:val="000000"/>
                <w:lang w:eastAsia="en-US"/>
              </w:rPr>
              <w:t>707 398,82</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FE7DB67" w14:textId="77777777" w:rsidR="004E3FF6" w:rsidRPr="004E3FF6" w:rsidRDefault="004E3FF6" w:rsidP="004E3FF6">
            <w:pPr>
              <w:spacing w:line="276" w:lineRule="auto"/>
              <w:jc w:val="center"/>
              <w:rPr>
                <w:rFonts w:eastAsia="Calibri"/>
                <w:color w:val="000000"/>
                <w:lang w:eastAsia="en-US"/>
              </w:rPr>
            </w:pPr>
            <w:r w:rsidRPr="004E3FF6">
              <w:rPr>
                <w:rFonts w:eastAsia="Calibri"/>
                <w:color w:val="000000"/>
                <w:lang w:eastAsia="en-US"/>
              </w:rPr>
              <w:t>512 208,53</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1CD8D1E4" w14:textId="77777777" w:rsidR="004E3FF6" w:rsidRPr="004E3FF6" w:rsidRDefault="004E3FF6" w:rsidP="004E3FF6">
            <w:pPr>
              <w:spacing w:line="276" w:lineRule="auto"/>
              <w:jc w:val="center"/>
              <w:rPr>
                <w:rFonts w:eastAsia="Calibri"/>
                <w:color w:val="000000"/>
                <w:lang w:eastAsia="en-US"/>
              </w:rPr>
            </w:pPr>
            <w:r w:rsidRPr="004E3FF6">
              <w:rPr>
                <w:rFonts w:eastAsia="Calibri"/>
                <w:color w:val="000000"/>
                <w:lang w:eastAsia="en-US"/>
              </w:rPr>
              <w:t>-192 179,13</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44F8D8A4" w14:textId="77777777" w:rsidR="004E3FF6" w:rsidRPr="004E3FF6" w:rsidRDefault="004E3FF6" w:rsidP="004E3FF6">
            <w:pPr>
              <w:spacing w:line="276" w:lineRule="auto"/>
              <w:jc w:val="center"/>
              <w:rPr>
                <w:rFonts w:eastAsia="Calibri"/>
                <w:color w:val="000000"/>
                <w:lang w:eastAsia="en-US"/>
              </w:rPr>
            </w:pPr>
            <w:r w:rsidRPr="004E3FF6">
              <w:rPr>
                <w:rFonts w:eastAsia="Calibri"/>
                <w:color w:val="000000"/>
                <w:lang w:eastAsia="en-US"/>
              </w:rPr>
              <w:t>-814 662,02</w:t>
            </w:r>
          </w:p>
        </w:tc>
      </w:tr>
    </w:tbl>
    <w:p w14:paraId="0D6C63A8" w14:textId="77777777" w:rsidR="004E3FF6" w:rsidRPr="004E3FF6" w:rsidRDefault="004E3FF6" w:rsidP="004E3FF6">
      <w:pPr>
        <w:jc w:val="center"/>
        <w:rPr>
          <w:b/>
          <w:bCs/>
          <w:sz w:val="26"/>
          <w:szCs w:val="26"/>
        </w:rPr>
      </w:pPr>
    </w:p>
    <w:p w14:paraId="1237E838" w14:textId="77777777" w:rsidR="004E3FF6" w:rsidRPr="004E3FF6" w:rsidRDefault="004E3FF6" w:rsidP="004E3FF6">
      <w:pPr>
        <w:autoSpaceDE w:val="0"/>
        <w:autoSpaceDN w:val="0"/>
        <w:adjustRightInd w:val="0"/>
        <w:ind w:firstLine="540"/>
        <w:jc w:val="both"/>
        <w:rPr>
          <w:rFonts w:eastAsia="Calibri"/>
          <w:sz w:val="28"/>
          <w:szCs w:val="28"/>
          <w:lang w:eastAsia="en-US"/>
        </w:rPr>
      </w:pPr>
      <w:r w:rsidRPr="004E3FF6">
        <w:rPr>
          <w:rFonts w:eastAsia="Calibri"/>
          <w:sz w:val="28"/>
          <w:szCs w:val="28"/>
          <w:lang w:eastAsia="en-US"/>
        </w:rPr>
        <w:t xml:space="preserve">Примечания: </w:t>
      </w:r>
    </w:p>
    <w:p w14:paraId="05D46B10" w14:textId="77777777" w:rsidR="004E3FF6" w:rsidRPr="004E3FF6" w:rsidRDefault="004E3FF6" w:rsidP="004E3FF6">
      <w:pPr>
        <w:autoSpaceDE w:val="0"/>
        <w:autoSpaceDN w:val="0"/>
        <w:adjustRightInd w:val="0"/>
        <w:ind w:firstLine="540"/>
        <w:jc w:val="both"/>
        <w:rPr>
          <w:rFonts w:eastAsia="Calibri"/>
          <w:sz w:val="28"/>
          <w:szCs w:val="28"/>
          <w:lang w:eastAsia="en-US"/>
        </w:rPr>
      </w:pPr>
      <w:r w:rsidRPr="004E3FF6">
        <w:rPr>
          <w:rFonts w:eastAsia="Calibri"/>
          <w:sz w:val="28"/>
          <w:szCs w:val="28"/>
          <w:lang w:eastAsia="en-US"/>
        </w:rPr>
        <w:t>1. Размер экономически обоснованных единых (котловых) тарифов на услуги по передаче электрической энергии по сетям Кемеровской области-Кузбасса приведен в таблице 1.</w:t>
      </w:r>
    </w:p>
    <w:p w14:paraId="411BF990" w14:textId="77777777" w:rsidR="004E3FF6" w:rsidRPr="004E3FF6" w:rsidRDefault="004E3FF6" w:rsidP="004E3FF6">
      <w:pPr>
        <w:autoSpaceDE w:val="0"/>
        <w:autoSpaceDN w:val="0"/>
        <w:adjustRightInd w:val="0"/>
        <w:ind w:firstLine="540"/>
        <w:jc w:val="both"/>
        <w:rPr>
          <w:rFonts w:eastAsia="Calibri"/>
          <w:sz w:val="28"/>
          <w:szCs w:val="28"/>
          <w:lang w:eastAsia="en-US"/>
        </w:rPr>
      </w:pPr>
      <w:r w:rsidRPr="004E3FF6">
        <w:rPr>
          <w:rFonts w:eastAsia="Calibri"/>
          <w:sz w:val="28"/>
          <w:szCs w:val="28"/>
          <w:lang w:eastAsia="en-US"/>
        </w:rPr>
        <w:t>2. HBB сетевых организаций без учета оплаты потерь, учтенная при утверждении (расчете) единых (котловых) тарифов на услуги по передаче электрической энергии в Кемеровской области-Кузбасса приведена в таблице 2.</w:t>
      </w:r>
    </w:p>
    <w:p w14:paraId="6941DE5B" w14:textId="77777777" w:rsidR="004E3FF6" w:rsidRPr="004E3FF6" w:rsidRDefault="004E3FF6" w:rsidP="004E3FF6">
      <w:pPr>
        <w:autoSpaceDE w:val="0"/>
        <w:autoSpaceDN w:val="0"/>
        <w:adjustRightInd w:val="0"/>
        <w:ind w:firstLine="540"/>
        <w:jc w:val="both"/>
        <w:rPr>
          <w:rFonts w:eastAsia="Calibri"/>
          <w:sz w:val="28"/>
          <w:szCs w:val="28"/>
          <w:lang w:eastAsia="en-US"/>
        </w:rPr>
      </w:pPr>
      <w:r w:rsidRPr="004E3FF6">
        <w:rPr>
          <w:rFonts w:eastAsia="Calibri"/>
          <w:sz w:val="28"/>
          <w:szCs w:val="28"/>
          <w:lang w:eastAsia="en-US"/>
        </w:rPr>
        <w:t>3. Показатели для целей расчета единых (котловых) тарифов на услуги по передаче электрической энергии по сетям Кемеровской области-Кузбасса приведены в таблице 3.</w:t>
      </w:r>
      <w:r w:rsidRPr="004E3FF6">
        <w:rPr>
          <w:rFonts w:eastAsia="Calibri"/>
          <w:sz w:val="28"/>
          <w:szCs w:val="28"/>
          <w:lang w:eastAsia="en-US"/>
        </w:rPr>
        <w:br w:type="page"/>
      </w:r>
    </w:p>
    <w:p w14:paraId="1EFC291E" w14:textId="77777777" w:rsidR="004E3FF6" w:rsidRPr="004E3FF6" w:rsidRDefault="004E3FF6" w:rsidP="004E3FF6">
      <w:pPr>
        <w:autoSpaceDE w:val="0"/>
        <w:autoSpaceDN w:val="0"/>
        <w:adjustRightInd w:val="0"/>
        <w:ind w:firstLine="540"/>
        <w:jc w:val="right"/>
        <w:rPr>
          <w:rFonts w:eastAsia="Calibri"/>
          <w:sz w:val="28"/>
          <w:szCs w:val="28"/>
          <w:lang w:eastAsia="en-US"/>
        </w:rPr>
      </w:pPr>
      <w:r w:rsidRPr="004E3FF6">
        <w:rPr>
          <w:rFonts w:eastAsia="Calibri"/>
          <w:sz w:val="28"/>
          <w:szCs w:val="28"/>
          <w:lang w:eastAsia="en-US"/>
        </w:rPr>
        <w:lastRenderedPageBreak/>
        <w:t>Таблица 1</w:t>
      </w:r>
    </w:p>
    <w:p w14:paraId="4AC2387E" w14:textId="77777777" w:rsidR="004E3FF6" w:rsidRPr="004E3FF6" w:rsidRDefault="004E3FF6" w:rsidP="004E3FF6">
      <w:pPr>
        <w:jc w:val="center"/>
        <w:rPr>
          <w:rFonts w:eastAsia="Calibri"/>
          <w:b/>
          <w:sz w:val="28"/>
          <w:szCs w:val="28"/>
          <w:lang w:eastAsia="en-US"/>
        </w:rPr>
      </w:pPr>
    </w:p>
    <w:p w14:paraId="17FE1663" w14:textId="77777777" w:rsidR="004E3FF6" w:rsidRPr="004E3FF6" w:rsidRDefault="004E3FF6" w:rsidP="004E3FF6">
      <w:pPr>
        <w:jc w:val="center"/>
        <w:rPr>
          <w:rFonts w:eastAsia="Calibri"/>
          <w:b/>
          <w:sz w:val="28"/>
          <w:szCs w:val="28"/>
          <w:lang w:eastAsia="en-US"/>
        </w:rPr>
      </w:pPr>
      <w:r w:rsidRPr="004E3FF6">
        <w:rPr>
          <w:rFonts w:eastAsia="Calibri"/>
          <w:b/>
          <w:sz w:val="28"/>
          <w:szCs w:val="28"/>
          <w:lang w:eastAsia="en-US"/>
        </w:rPr>
        <w:t xml:space="preserve">Размер экономически обоснованных единых (котловых) тарифов на услуги </w:t>
      </w:r>
    </w:p>
    <w:p w14:paraId="09AD9AED" w14:textId="77777777" w:rsidR="004E3FF6" w:rsidRPr="004E3FF6" w:rsidRDefault="004E3FF6" w:rsidP="004E3FF6">
      <w:pPr>
        <w:jc w:val="center"/>
        <w:rPr>
          <w:rFonts w:eastAsia="Calibri"/>
          <w:b/>
          <w:sz w:val="28"/>
          <w:szCs w:val="28"/>
          <w:lang w:eastAsia="en-US"/>
        </w:rPr>
      </w:pPr>
      <w:r w:rsidRPr="004E3FF6">
        <w:rPr>
          <w:rFonts w:eastAsia="Calibri"/>
          <w:b/>
          <w:sz w:val="28"/>
          <w:szCs w:val="28"/>
          <w:lang w:eastAsia="en-US"/>
        </w:rPr>
        <w:t>по передаче электрической энергии по сетям Кемеровской области-Кузбасса с 01.06.2021 по 31.12.2021</w:t>
      </w:r>
    </w:p>
    <w:p w14:paraId="641D2A19" w14:textId="77777777" w:rsidR="004E3FF6" w:rsidRPr="004E3FF6" w:rsidRDefault="004E3FF6" w:rsidP="004E3FF6">
      <w:pPr>
        <w:jc w:val="center"/>
        <w:rPr>
          <w:rFonts w:eastAsia="Calibri"/>
          <w:b/>
          <w:lang w:eastAsia="en-US"/>
        </w:rPr>
      </w:pPr>
    </w:p>
    <w:tbl>
      <w:tblPr>
        <w:tblW w:w="5086" w:type="pct"/>
        <w:tblCellMar>
          <w:top w:w="102" w:type="dxa"/>
          <w:left w:w="62" w:type="dxa"/>
          <w:bottom w:w="102" w:type="dxa"/>
          <w:right w:w="62" w:type="dxa"/>
        </w:tblCellMar>
        <w:tblLook w:val="0000" w:firstRow="0" w:lastRow="0" w:firstColumn="0" w:lastColumn="0" w:noHBand="0" w:noVBand="0"/>
      </w:tblPr>
      <w:tblGrid>
        <w:gridCol w:w="1082"/>
        <w:gridCol w:w="4950"/>
        <w:gridCol w:w="1596"/>
        <w:gridCol w:w="1733"/>
        <w:gridCol w:w="1734"/>
        <w:gridCol w:w="1735"/>
        <w:gridCol w:w="1980"/>
      </w:tblGrid>
      <w:tr w:rsidR="004E3FF6" w:rsidRPr="004E3FF6" w14:paraId="3F63C8AF" w14:textId="77777777" w:rsidTr="00674D1F">
        <w:tc>
          <w:tcPr>
            <w:tcW w:w="1082" w:type="dxa"/>
            <w:vMerge w:val="restart"/>
            <w:tcBorders>
              <w:top w:val="single" w:sz="4" w:space="0" w:color="auto"/>
              <w:left w:val="single" w:sz="4" w:space="0" w:color="auto"/>
              <w:bottom w:val="single" w:sz="4" w:space="0" w:color="auto"/>
              <w:right w:val="single" w:sz="4" w:space="0" w:color="auto"/>
            </w:tcBorders>
            <w:vAlign w:val="center"/>
          </w:tcPr>
          <w:p w14:paraId="4DE4DD2B"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 xml:space="preserve">№ </w:t>
            </w:r>
          </w:p>
          <w:p w14:paraId="60059D86"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п/п</w:t>
            </w:r>
          </w:p>
        </w:tc>
        <w:tc>
          <w:tcPr>
            <w:tcW w:w="4950" w:type="dxa"/>
            <w:vMerge w:val="restart"/>
            <w:tcBorders>
              <w:top w:val="single" w:sz="4" w:space="0" w:color="auto"/>
              <w:left w:val="single" w:sz="4" w:space="0" w:color="auto"/>
              <w:bottom w:val="single" w:sz="4" w:space="0" w:color="auto"/>
              <w:right w:val="single" w:sz="4" w:space="0" w:color="auto"/>
            </w:tcBorders>
            <w:vAlign w:val="center"/>
          </w:tcPr>
          <w:p w14:paraId="527914E4"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Тарифные группы потребителей электрической энергии (мощности)</w:t>
            </w:r>
          </w:p>
        </w:tc>
        <w:tc>
          <w:tcPr>
            <w:tcW w:w="1596" w:type="dxa"/>
            <w:vMerge w:val="restart"/>
            <w:tcBorders>
              <w:top w:val="single" w:sz="4" w:space="0" w:color="auto"/>
              <w:left w:val="single" w:sz="4" w:space="0" w:color="auto"/>
              <w:bottom w:val="single" w:sz="4" w:space="0" w:color="auto"/>
              <w:right w:val="single" w:sz="4" w:space="0" w:color="auto"/>
            </w:tcBorders>
            <w:vAlign w:val="center"/>
          </w:tcPr>
          <w:p w14:paraId="0A23484C"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Единица измерения</w:t>
            </w:r>
          </w:p>
        </w:tc>
        <w:tc>
          <w:tcPr>
            <w:tcW w:w="7182" w:type="dxa"/>
            <w:gridSpan w:val="4"/>
            <w:tcBorders>
              <w:top w:val="single" w:sz="4" w:space="0" w:color="auto"/>
              <w:left w:val="single" w:sz="4" w:space="0" w:color="auto"/>
              <w:bottom w:val="single" w:sz="4" w:space="0" w:color="auto"/>
              <w:right w:val="single" w:sz="4" w:space="0" w:color="auto"/>
            </w:tcBorders>
            <w:vAlign w:val="center"/>
          </w:tcPr>
          <w:p w14:paraId="06993A72"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lang w:eastAsia="en-US"/>
              </w:rPr>
              <w:t>Диапазоны напряжения</w:t>
            </w:r>
          </w:p>
        </w:tc>
      </w:tr>
      <w:tr w:rsidR="004E3FF6" w:rsidRPr="004E3FF6" w14:paraId="1597DDE9" w14:textId="77777777" w:rsidTr="00674D1F">
        <w:tc>
          <w:tcPr>
            <w:tcW w:w="1082" w:type="dxa"/>
            <w:vMerge/>
            <w:tcBorders>
              <w:top w:val="single" w:sz="4" w:space="0" w:color="auto"/>
              <w:left w:val="single" w:sz="4" w:space="0" w:color="auto"/>
              <w:bottom w:val="single" w:sz="4" w:space="0" w:color="auto"/>
              <w:right w:val="single" w:sz="4" w:space="0" w:color="auto"/>
            </w:tcBorders>
          </w:tcPr>
          <w:p w14:paraId="7216ADEC" w14:textId="77777777" w:rsidR="004E3FF6" w:rsidRPr="004E3FF6" w:rsidRDefault="004E3FF6" w:rsidP="004E3FF6">
            <w:pPr>
              <w:autoSpaceDE w:val="0"/>
              <w:autoSpaceDN w:val="0"/>
              <w:adjustRightInd w:val="0"/>
              <w:jc w:val="both"/>
              <w:outlineLvl w:val="0"/>
              <w:rPr>
                <w:rFonts w:eastAsia="Calibri"/>
                <w:bCs/>
                <w:lang w:eastAsia="en-US"/>
              </w:rPr>
            </w:pPr>
          </w:p>
        </w:tc>
        <w:tc>
          <w:tcPr>
            <w:tcW w:w="4950" w:type="dxa"/>
            <w:vMerge/>
            <w:tcBorders>
              <w:top w:val="single" w:sz="4" w:space="0" w:color="auto"/>
              <w:left w:val="single" w:sz="4" w:space="0" w:color="auto"/>
              <w:bottom w:val="single" w:sz="4" w:space="0" w:color="auto"/>
              <w:right w:val="single" w:sz="4" w:space="0" w:color="auto"/>
            </w:tcBorders>
          </w:tcPr>
          <w:p w14:paraId="6B1B3A75" w14:textId="77777777" w:rsidR="004E3FF6" w:rsidRPr="004E3FF6" w:rsidRDefault="004E3FF6" w:rsidP="004E3FF6">
            <w:pPr>
              <w:autoSpaceDE w:val="0"/>
              <w:autoSpaceDN w:val="0"/>
              <w:adjustRightInd w:val="0"/>
              <w:jc w:val="both"/>
              <w:outlineLvl w:val="0"/>
              <w:rPr>
                <w:rFonts w:eastAsia="Calibri"/>
                <w:bCs/>
                <w:lang w:eastAsia="en-US"/>
              </w:rPr>
            </w:pPr>
          </w:p>
        </w:tc>
        <w:tc>
          <w:tcPr>
            <w:tcW w:w="1596" w:type="dxa"/>
            <w:vMerge/>
            <w:tcBorders>
              <w:top w:val="single" w:sz="4" w:space="0" w:color="auto"/>
              <w:left w:val="single" w:sz="4" w:space="0" w:color="auto"/>
              <w:bottom w:val="single" w:sz="4" w:space="0" w:color="auto"/>
              <w:right w:val="single" w:sz="4" w:space="0" w:color="auto"/>
            </w:tcBorders>
          </w:tcPr>
          <w:p w14:paraId="0E9E80EF" w14:textId="77777777" w:rsidR="004E3FF6" w:rsidRPr="004E3FF6" w:rsidRDefault="004E3FF6" w:rsidP="004E3FF6">
            <w:pPr>
              <w:autoSpaceDE w:val="0"/>
              <w:autoSpaceDN w:val="0"/>
              <w:adjustRightInd w:val="0"/>
              <w:jc w:val="both"/>
              <w:outlineLvl w:val="0"/>
              <w:rPr>
                <w:rFonts w:eastAsia="Calibri"/>
                <w:bCs/>
                <w:lang w:eastAsia="en-US"/>
              </w:rPr>
            </w:pPr>
          </w:p>
        </w:tc>
        <w:tc>
          <w:tcPr>
            <w:tcW w:w="1733" w:type="dxa"/>
            <w:tcBorders>
              <w:top w:val="single" w:sz="4" w:space="0" w:color="auto"/>
              <w:left w:val="single" w:sz="4" w:space="0" w:color="auto"/>
              <w:bottom w:val="single" w:sz="4" w:space="0" w:color="auto"/>
              <w:right w:val="single" w:sz="4" w:space="0" w:color="auto"/>
            </w:tcBorders>
          </w:tcPr>
          <w:p w14:paraId="71C50FFC"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BH</w:t>
            </w:r>
          </w:p>
        </w:tc>
        <w:tc>
          <w:tcPr>
            <w:tcW w:w="1734" w:type="dxa"/>
            <w:tcBorders>
              <w:top w:val="single" w:sz="4" w:space="0" w:color="auto"/>
              <w:left w:val="single" w:sz="4" w:space="0" w:color="auto"/>
              <w:bottom w:val="single" w:sz="4" w:space="0" w:color="auto"/>
              <w:right w:val="single" w:sz="4" w:space="0" w:color="auto"/>
            </w:tcBorders>
          </w:tcPr>
          <w:p w14:paraId="30033B79"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CH-I</w:t>
            </w:r>
          </w:p>
        </w:tc>
        <w:tc>
          <w:tcPr>
            <w:tcW w:w="1735" w:type="dxa"/>
            <w:tcBorders>
              <w:top w:val="single" w:sz="4" w:space="0" w:color="auto"/>
              <w:left w:val="single" w:sz="4" w:space="0" w:color="auto"/>
              <w:bottom w:val="single" w:sz="4" w:space="0" w:color="auto"/>
              <w:right w:val="single" w:sz="4" w:space="0" w:color="auto"/>
            </w:tcBorders>
          </w:tcPr>
          <w:p w14:paraId="070D4D6E"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CH-II</w:t>
            </w:r>
          </w:p>
        </w:tc>
        <w:tc>
          <w:tcPr>
            <w:tcW w:w="1980" w:type="dxa"/>
            <w:tcBorders>
              <w:top w:val="single" w:sz="4" w:space="0" w:color="auto"/>
              <w:left w:val="single" w:sz="4" w:space="0" w:color="auto"/>
              <w:bottom w:val="single" w:sz="4" w:space="0" w:color="auto"/>
              <w:right w:val="single" w:sz="4" w:space="0" w:color="auto"/>
            </w:tcBorders>
          </w:tcPr>
          <w:p w14:paraId="2460187B"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HH</w:t>
            </w:r>
          </w:p>
        </w:tc>
      </w:tr>
      <w:tr w:rsidR="004E3FF6" w:rsidRPr="004E3FF6" w14:paraId="4547309D" w14:textId="77777777" w:rsidTr="00674D1F">
        <w:tc>
          <w:tcPr>
            <w:tcW w:w="1082" w:type="dxa"/>
            <w:tcBorders>
              <w:top w:val="single" w:sz="4" w:space="0" w:color="auto"/>
              <w:left w:val="single" w:sz="4" w:space="0" w:color="auto"/>
              <w:bottom w:val="single" w:sz="4" w:space="0" w:color="auto"/>
              <w:right w:val="single" w:sz="4" w:space="0" w:color="auto"/>
            </w:tcBorders>
          </w:tcPr>
          <w:p w14:paraId="7E28E219"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1</w:t>
            </w:r>
          </w:p>
        </w:tc>
        <w:tc>
          <w:tcPr>
            <w:tcW w:w="13728" w:type="dxa"/>
            <w:gridSpan w:val="6"/>
            <w:tcBorders>
              <w:top w:val="single" w:sz="4" w:space="0" w:color="auto"/>
              <w:left w:val="single" w:sz="4" w:space="0" w:color="auto"/>
              <w:bottom w:val="single" w:sz="4" w:space="0" w:color="auto"/>
              <w:right w:val="single" w:sz="4" w:space="0" w:color="auto"/>
            </w:tcBorders>
          </w:tcPr>
          <w:p w14:paraId="0176CA9A" w14:textId="77777777" w:rsidR="004E3FF6" w:rsidRPr="004E3FF6" w:rsidRDefault="004E3FF6" w:rsidP="004E3FF6">
            <w:pPr>
              <w:autoSpaceDE w:val="0"/>
              <w:autoSpaceDN w:val="0"/>
              <w:adjustRightInd w:val="0"/>
              <w:rPr>
                <w:rFonts w:eastAsia="Calibri"/>
                <w:bCs/>
                <w:lang w:eastAsia="en-US"/>
              </w:rPr>
            </w:pPr>
            <w:r w:rsidRPr="004E3FF6">
              <w:rPr>
                <w:rFonts w:eastAsia="Calibri"/>
                <w:bCs/>
                <w:lang w:eastAsia="en-US"/>
              </w:rPr>
              <w:t>Величины, используемые при утверждении (расчете) единых (котловых) тарифов на услуги по передаче электрической энергии в Кемеровской области:</w:t>
            </w:r>
          </w:p>
        </w:tc>
      </w:tr>
      <w:tr w:rsidR="004E3FF6" w:rsidRPr="004E3FF6" w14:paraId="38FDA091" w14:textId="77777777" w:rsidTr="00674D1F">
        <w:tc>
          <w:tcPr>
            <w:tcW w:w="1082" w:type="dxa"/>
            <w:tcBorders>
              <w:top w:val="single" w:sz="4" w:space="0" w:color="auto"/>
              <w:left w:val="single" w:sz="4" w:space="0" w:color="auto"/>
              <w:bottom w:val="single" w:sz="4" w:space="0" w:color="auto"/>
              <w:right w:val="single" w:sz="4" w:space="0" w:color="auto"/>
            </w:tcBorders>
          </w:tcPr>
          <w:p w14:paraId="5720D97E"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1.1</w:t>
            </w:r>
          </w:p>
        </w:tc>
        <w:tc>
          <w:tcPr>
            <w:tcW w:w="6546" w:type="dxa"/>
            <w:gridSpan w:val="2"/>
            <w:tcBorders>
              <w:top w:val="single" w:sz="4" w:space="0" w:color="auto"/>
              <w:left w:val="single" w:sz="4" w:space="0" w:color="auto"/>
              <w:bottom w:val="single" w:sz="4" w:space="0" w:color="auto"/>
              <w:right w:val="single" w:sz="4" w:space="0" w:color="auto"/>
            </w:tcBorders>
          </w:tcPr>
          <w:p w14:paraId="22448FA4" w14:textId="77777777" w:rsidR="004E3FF6" w:rsidRPr="004E3FF6" w:rsidRDefault="004E3FF6" w:rsidP="004E3FF6">
            <w:pPr>
              <w:autoSpaceDE w:val="0"/>
              <w:autoSpaceDN w:val="0"/>
              <w:adjustRightInd w:val="0"/>
              <w:jc w:val="both"/>
              <w:rPr>
                <w:rFonts w:eastAsia="Calibri"/>
                <w:bCs/>
                <w:lang w:eastAsia="en-US"/>
              </w:rPr>
            </w:pPr>
            <w:r w:rsidRPr="004E3FF6">
              <w:rPr>
                <w:rFonts w:eastAsia="Calibri"/>
                <w:bCs/>
                <w:lang w:eastAsia="en-US"/>
              </w:rPr>
              <w:t xml:space="preserve">Экономически обоснованные единые (котловые) тарифы на услуги по передаче электрической энергии (тарифы указываются без учета НДС)  </w:t>
            </w:r>
          </w:p>
        </w:tc>
        <w:tc>
          <w:tcPr>
            <w:tcW w:w="7182" w:type="dxa"/>
            <w:gridSpan w:val="4"/>
            <w:tcBorders>
              <w:top w:val="single" w:sz="4" w:space="0" w:color="auto"/>
              <w:left w:val="single" w:sz="4" w:space="0" w:color="auto"/>
              <w:bottom w:val="single" w:sz="4" w:space="0" w:color="auto"/>
              <w:right w:val="single" w:sz="4" w:space="0" w:color="auto"/>
            </w:tcBorders>
            <w:vAlign w:val="center"/>
          </w:tcPr>
          <w:p w14:paraId="3B474A64" w14:textId="77777777" w:rsidR="004E3FF6" w:rsidRPr="004E3FF6" w:rsidRDefault="004E3FF6" w:rsidP="004E3FF6">
            <w:pPr>
              <w:autoSpaceDE w:val="0"/>
              <w:autoSpaceDN w:val="0"/>
              <w:adjustRightInd w:val="0"/>
              <w:jc w:val="center"/>
              <w:rPr>
                <w:rFonts w:eastAsia="Calibri"/>
                <w:bCs/>
                <w:lang w:eastAsia="en-US"/>
              </w:rPr>
            </w:pPr>
            <w:r w:rsidRPr="004E3FF6">
              <w:rPr>
                <w:bCs/>
              </w:rPr>
              <w:t>с 01.06.2021 по 30.06.2021</w:t>
            </w:r>
          </w:p>
        </w:tc>
      </w:tr>
      <w:tr w:rsidR="004E3FF6" w:rsidRPr="004E3FF6" w14:paraId="6B8DBCB7" w14:textId="77777777" w:rsidTr="00674D1F">
        <w:tc>
          <w:tcPr>
            <w:tcW w:w="1082" w:type="dxa"/>
            <w:tcBorders>
              <w:top w:val="single" w:sz="4" w:space="0" w:color="auto"/>
              <w:left w:val="single" w:sz="4" w:space="0" w:color="auto"/>
              <w:bottom w:val="single" w:sz="4" w:space="0" w:color="auto"/>
              <w:right w:val="single" w:sz="4" w:space="0" w:color="auto"/>
            </w:tcBorders>
          </w:tcPr>
          <w:p w14:paraId="7505A407"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1.1.1</w:t>
            </w:r>
          </w:p>
        </w:tc>
        <w:tc>
          <w:tcPr>
            <w:tcW w:w="13728" w:type="dxa"/>
            <w:gridSpan w:val="6"/>
            <w:tcBorders>
              <w:top w:val="single" w:sz="4" w:space="0" w:color="auto"/>
              <w:left w:val="single" w:sz="4" w:space="0" w:color="auto"/>
              <w:bottom w:val="single" w:sz="4" w:space="0" w:color="auto"/>
              <w:right w:val="single" w:sz="4" w:space="0" w:color="auto"/>
            </w:tcBorders>
          </w:tcPr>
          <w:p w14:paraId="74729A13" w14:textId="77777777" w:rsidR="004E3FF6" w:rsidRPr="004E3FF6" w:rsidRDefault="004E3FF6" w:rsidP="004E3FF6">
            <w:pPr>
              <w:autoSpaceDE w:val="0"/>
              <w:autoSpaceDN w:val="0"/>
              <w:adjustRightInd w:val="0"/>
              <w:rPr>
                <w:rFonts w:eastAsia="Calibri"/>
                <w:bCs/>
                <w:lang w:eastAsia="en-US"/>
              </w:rPr>
            </w:pPr>
            <w:r w:rsidRPr="004E3FF6">
              <w:rPr>
                <w:rFonts w:eastAsia="Calibri"/>
                <w:bCs/>
                <w:lang w:eastAsia="en-US"/>
              </w:rPr>
              <w:t>Двухставочный тариф:</w:t>
            </w:r>
          </w:p>
        </w:tc>
      </w:tr>
      <w:tr w:rsidR="004E3FF6" w:rsidRPr="004E3FF6" w14:paraId="17715C4D" w14:textId="77777777" w:rsidTr="00674D1F">
        <w:trPr>
          <w:trHeight w:val="177"/>
        </w:trPr>
        <w:tc>
          <w:tcPr>
            <w:tcW w:w="1082" w:type="dxa"/>
            <w:tcBorders>
              <w:top w:val="single" w:sz="4" w:space="0" w:color="auto"/>
              <w:left w:val="single" w:sz="4" w:space="0" w:color="auto"/>
              <w:bottom w:val="single" w:sz="4" w:space="0" w:color="auto"/>
              <w:right w:val="single" w:sz="4" w:space="0" w:color="auto"/>
            </w:tcBorders>
          </w:tcPr>
          <w:p w14:paraId="378DB563"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1.1.1.1</w:t>
            </w:r>
          </w:p>
        </w:tc>
        <w:tc>
          <w:tcPr>
            <w:tcW w:w="4950" w:type="dxa"/>
            <w:tcBorders>
              <w:top w:val="single" w:sz="4" w:space="0" w:color="auto"/>
              <w:left w:val="single" w:sz="4" w:space="0" w:color="auto"/>
              <w:bottom w:val="single" w:sz="4" w:space="0" w:color="auto"/>
              <w:right w:val="single" w:sz="4" w:space="0" w:color="auto"/>
            </w:tcBorders>
          </w:tcPr>
          <w:p w14:paraId="52746903" w14:textId="77777777" w:rsidR="004E3FF6" w:rsidRPr="004E3FF6" w:rsidRDefault="004E3FF6" w:rsidP="004E3FF6">
            <w:pPr>
              <w:autoSpaceDE w:val="0"/>
              <w:autoSpaceDN w:val="0"/>
              <w:adjustRightInd w:val="0"/>
              <w:rPr>
                <w:rFonts w:eastAsia="Calibri"/>
                <w:bCs/>
                <w:lang w:eastAsia="en-US"/>
              </w:rPr>
            </w:pPr>
            <w:r w:rsidRPr="004E3FF6">
              <w:rPr>
                <w:rFonts w:eastAsia="Calibri"/>
                <w:bCs/>
                <w:lang w:eastAsia="en-US"/>
              </w:rPr>
              <w:t>- ставка за содержание электрических сетей</w:t>
            </w:r>
          </w:p>
        </w:tc>
        <w:tc>
          <w:tcPr>
            <w:tcW w:w="1596" w:type="dxa"/>
            <w:tcBorders>
              <w:top w:val="single" w:sz="4" w:space="0" w:color="auto"/>
              <w:left w:val="single" w:sz="4" w:space="0" w:color="auto"/>
              <w:bottom w:val="single" w:sz="4" w:space="0" w:color="auto"/>
              <w:right w:val="single" w:sz="4" w:space="0" w:color="auto"/>
            </w:tcBorders>
          </w:tcPr>
          <w:p w14:paraId="56ED6DF5"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руб./МВт·мес.</w:t>
            </w:r>
          </w:p>
        </w:tc>
        <w:tc>
          <w:tcPr>
            <w:tcW w:w="1733" w:type="dxa"/>
            <w:tcBorders>
              <w:top w:val="single" w:sz="4" w:space="0" w:color="auto"/>
              <w:left w:val="single" w:sz="4" w:space="0" w:color="C0C0C0"/>
              <w:bottom w:val="single" w:sz="4" w:space="0" w:color="auto"/>
              <w:right w:val="single" w:sz="4" w:space="0" w:color="auto"/>
            </w:tcBorders>
            <w:shd w:val="clear" w:color="auto" w:fill="auto"/>
            <w:vAlign w:val="center"/>
          </w:tcPr>
          <w:p w14:paraId="6DA02FFC" w14:textId="77777777" w:rsidR="004E3FF6" w:rsidRPr="004E3FF6" w:rsidRDefault="004E3FF6" w:rsidP="004E3FF6">
            <w:pPr>
              <w:spacing w:line="276" w:lineRule="auto"/>
              <w:jc w:val="center"/>
              <w:rPr>
                <w:rFonts w:eastAsia="Calibri"/>
                <w:lang w:eastAsia="en-US"/>
              </w:rPr>
            </w:pPr>
            <w:r w:rsidRPr="004E3FF6">
              <w:rPr>
                <w:rFonts w:eastAsia="Calibri"/>
                <w:bCs/>
                <w:lang w:eastAsia="en-US"/>
              </w:rPr>
              <w:t>270 830,29</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tcPr>
          <w:p w14:paraId="355DCA89" w14:textId="77777777" w:rsidR="004E3FF6" w:rsidRPr="004E3FF6" w:rsidRDefault="004E3FF6" w:rsidP="004E3FF6">
            <w:pPr>
              <w:spacing w:line="276" w:lineRule="auto"/>
              <w:jc w:val="center"/>
              <w:rPr>
                <w:rFonts w:eastAsia="Calibri"/>
                <w:lang w:eastAsia="en-US"/>
              </w:rPr>
            </w:pPr>
            <w:r w:rsidRPr="004E3FF6">
              <w:rPr>
                <w:rFonts w:eastAsia="Calibri"/>
                <w:lang w:eastAsia="en-US"/>
              </w:rPr>
              <w:t>420 190,86</w:t>
            </w:r>
          </w:p>
        </w:tc>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14:paraId="6A2FCA80" w14:textId="77777777" w:rsidR="004E3FF6" w:rsidRPr="004E3FF6" w:rsidRDefault="004E3FF6" w:rsidP="004E3FF6">
            <w:pPr>
              <w:spacing w:line="276" w:lineRule="auto"/>
              <w:jc w:val="center"/>
              <w:rPr>
                <w:rFonts w:eastAsia="Calibri"/>
                <w:lang w:eastAsia="en-US"/>
              </w:rPr>
            </w:pPr>
            <w:r w:rsidRPr="004E3FF6">
              <w:rPr>
                <w:rFonts w:eastAsia="Calibri"/>
                <w:lang w:eastAsia="en-US"/>
              </w:rPr>
              <w:t>885 138,79</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46787D72" w14:textId="77777777" w:rsidR="004E3FF6" w:rsidRPr="004E3FF6" w:rsidRDefault="004E3FF6" w:rsidP="004E3FF6">
            <w:pPr>
              <w:spacing w:line="276" w:lineRule="auto"/>
              <w:jc w:val="center"/>
              <w:rPr>
                <w:rFonts w:eastAsia="Calibri"/>
                <w:lang w:eastAsia="en-US"/>
              </w:rPr>
            </w:pPr>
            <w:r w:rsidRPr="004E3FF6">
              <w:rPr>
                <w:rFonts w:eastAsia="Calibri"/>
                <w:lang w:eastAsia="en-US"/>
              </w:rPr>
              <w:t>1 568 516,97</w:t>
            </w:r>
          </w:p>
        </w:tc>
      </w:tr>
      <w:tr w:rsidR="004E3FF6" w:rsidRPr="004E3FF6" w14:paraId="4861D94B" w14:textId="77777777" w:rsidTr="00674D1F">
        <w:tc>
          <w:tcPr>
            <w:tcW w:w="1082" w:type="dxa"/>
            <w:tcBorders>
              <w:top w:val="single" w:sz="4" w:space="0" w:color="auto"/>
              <w:left w:val="single" w:sz="4" w:space="0" w:color="auto"/>
              <w:bottom w:val="single" w:sz="4" w:space="0" w:color="auto"/>
              <w:right w:val="single" w:sz="4" w:space="0" w:color="auto"/>
            </w:tcBorders>
          </w:tcPr>
          <w:p w14:paraId="72EEC04C"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1.1.1.2</w:t>
            </w:r>
          </w:p>
        </w:tc>
        <w:tc>
          <w:tcPr>
            <w:tcW w:w="4950" w:type="dxa"/>
            <w:tcBorders>
              <w:top w:val="single" w:sz="4" w:space="0" w:color="auto"/>
              <w:left w:val="single" w:sz="4" w:space="0" w:color="auto"/>
              <w:bottom w:val="single" w:sz="4" w:space="0" w:color="auto"/>
              <w:right w:val="single" w:sz="4" w:space="0" w:color="auto"/>
            </w:tcBorders>
          </w:tcPr>
          <w:p w14:paraId="4C542B01" w14:textId="77777777" w:rsidR="004E3FF6" w:rsidRPr="004E3FF6" w:rsidRDefault="004E3FF6" w:rsidP="004E3FF6">
            <w:pPr>
              <w:autoSpaceDE w:val="0"/>
              <w:autoSpaceDN w:val="0"/>
              <w:adjustRightInd w:val="0"/>
              <w:rPr>
                <w:rFonts w:eastAsia="Calibri"/>
                <w:bCs/>
                <w:lang w:eastAsia="en-US"/>
              </w:rPr>
            </w:pPr>
            <w:r w:rsidRPr="004E3FF6">
              <w:rPr>
                <w:rFonts w:eastAsia="Calibri"/>
                <w:bCs/>
                <w:lang w:eastAsia="en-US"/>
              </w:rPr>
              <w:t>- ставка на оплату технологического расхода (потерь) в электрических сетях</w:t>
            </w:r>
          </w:p>
        </w:tc>
        <w:tc>
          <w:tcPr>
            <w:tcW w:w="1596" w:type="dxa"/>
            <w:tcBorders>
              <w:top w:val="single" w:sz="4" w:space="0" w:color="auto"/>
              <w:left w:val="single" w:sz="4" w:space="0" w:color="auto"/>
              <w:bottom w:val="single" w:sz="4" w:space="0" w:color="auto"/>
              <w:right w:val="single" w:sz="4" w:space="0" w:color="auto"/>
            </w:tcBorders>
            <w:vAlign w:val="center"/>
          </w:tcPr>
          <w:p w14:paraId="5402A7E5"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руб./МВт·ч</w:t>
            </w:r>
          </w:p>
        </w:tc>
        <w:tc>
          <w:tcPr>
            <w:tcW w:w="1733" w:type="dxa"/>
            <w:tcBorders>
              <w:top w:val="single" w:sz="4" w:space="0" w:color="auto"/>
              <w:left w:val="single" w:sz="4" w:space="0" w:color="C0C0C0"/>
              <w:bottom w:val="single" w:sz="4" w:space="0" w:color="auto"/>
              <w:right w:val="single" w:sz="4" w:space="0" w:color="auto"/>
            </w:tcBorders>
            <w:shd w:val="clear" w:color="auto" w:fill="auto"/>
            <w:vAlign w:val="center"/>
          </w:tcPr>
          <w:p w14:paraId="04EFD091" w14:textId="77777777" w:rsidR="004E3FF6" w:rsidRPr="004E3FF6" w:rsidRDefault="004E3FF6" w:rsidP="004E3FF6">
            <w:pPr>
              <w:spacing w:line="276" w:lineRule="auto"/>
              <w:jc w:val="center"/>
              <w:rPr>
                <w:rFonts w:eastAsia="Calibri"/>
                <w:lang w:eastAsia="en-US"/>
              </w:rPr>
            </w:pPr>
            <w:r w:rsidRPr="004E3FF6">
              <w:rPr>
                <w:rFonts w:eastAsia="Calibri"/>
                <w:bCs/>
                <w:lang w:eastAsia="en-US"/>
              </w:rPr>
              <w:t>78,26</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tcPr>
          <w:p w14:paraId="7F20EC04" w14:textId="77777777" w:rsidR="004E3FF6" w:rsidRPr="004E3FF6" w:rsidRDefault="004E3FF6" w:rsidP="004E3FF6">
            <w:pPr>
              <w:spacing w:line="276" w:lineRule="auto"/>
              <w:jc w:val="center"/>
              <w:rPr>
                <w:rFonts w:eastAsia="Calibri"/>
                <w:lang w:eastAsia="en-US"/>
              </w:rPr>
            </w:pPr>
            <w:r w:rsidRPr="004E3FF6">
              <w:rPr>
                <w:rFonts w:eastAsia="Calibri"/>
                <w:bCs/>
                <w:lang w:eastAsia="en-US"/>
              </w:rPr>
              <w:t>117,33</w:t>
            </w:r>
          </w:p>
        </w:tc>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14:paraId="2D0B4F23" w14:textId="77777777" w:rsidR="004E3FF6" w:rsidRPr="004E3FF6" w:rsidRDefault="004E3FF6" w:rsidP="004E3FF6">
            <w:pPr>
              <w:spacing w:line="276" w:lineRule="auto"/>
              <w:jc w:val="center"/>
              <w:rPr>
                <w:rFonts w:eastAsia="Calibri"/>
                <w:lang w:eastAsia="en-US"/>
              </w:rPr>
            </w:pPr>
            <w:r w:rsidRPr="004E3FF6">
              <w:rPr>
                <w:rFonts w:eastAsia="Calibri"/>
                <w:bCs/>
                <w:lang w:eastAsia="en-US"/>
              </w:rPr>
              <w:t>218,11</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25E7CAF5" w14:textId="77777777" w:rsidR="004E3FF6" w:rsidRPr="004E3FF6" w:rsidRDefault="004E3FF6" w:rsidP="004E3FF6">
            <w:pPr>
              <w:spacing w:line="276" w:lineRule="auto"/>
              <w:jc w:val="center"/>
              <w:rPr>
                <w:rFonts w:eastAsia="Calibri"/>
                <w:lang w:eastAsia="en-US"/>
              </w:rPr>
            </w:pPr>
            <w:r w:rsidRPr="004E3FF6">
              <w:rPr>
                <w:rFonts w:eastAsia="Calibri"/>
                <w:bCs/>
                <w:lang w:eastAsia="en-US"/>
              </w:rPr>
              <w:t>573,82</w:t>
            </w:r>
          </w:p>
        </w:tc>
      </w:tr>
      <w:tr w:rsidR="004E3FF6" w:rsidRPr="004E3FF6" w14:paraId="40857C94" w14:textId="77777777" w:rsidTr="00674D1F">
        <w:tc>
          <w:tcPr>
            <w:tcW w:w="1082" w:type="dxa"/>
            <w:tcBorders>
              <w:top w:val="single" w:sz="4" w:space="0" w:color="auto"/>
              <w:left w:val="single" w:sz="4" w:space="0" w:color="auto"/>
              <w:bottom w:val="single" w:sz="4" w:space="0" w:color="auto"/>
              <w:right w:val="single" w:sz="4" w:space="0" w:color="auto"/>
            </w:tcBorders>
          </w:tcPr>
          <w:p w14:paraId="6CD9E63D"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1.1.2</w:t>
            </w:r>
          </w:p>
        </w:tc>
        <w:tc>
          <w:tcPr>
            <w:tcW w:w="4950" w:type="dxa"/>
            <w:tcBorders>
              <w:top w:val="single" w:sz="4" w:space="0" w:color="auto"/>
              <w:left w:val="single" w:sz="4" w:space="0" w:color="auto"/>
              <w:bottom w:val="single" w:sz="4" w:space="0" w:color="auto"/>
              <w:right w:val="single" w:sz="4" w:space="0" w:color="auto"/>
            </w:tcBorders>
          </w:tcPr>
          <w:p w14:paraId="7E62A3BF" w14:textId="77777777" w:rsidR="004E3FF6" w:rsidRPr="004E3FF6" w:rsidRDefault="004E3FF6" w:rsidP="004E3FF6">
            <w:pPr>
              <w:autoSpaceDE w:val="0"/>
              <w:autoSpaceDN w:val="0"/>
              <w:adjustRightInd w:val="0"/>
              <w:rPr>
                <w:rFonts w:eastAsia="Calibri"/>
                <w:bCs/>
                <w:lang w:eastAsia="en-US"/>
              </w:rPr>
            </w:pPr>
            <w:r w:rsidRPr="004E3FF6">
              <w:rPr>
                <w:rFonts w:eastAsia="Calibri"/>
                <w:bCs/>
                <w:lang w:eastAsia="en-US"/>
              </w:rPr>
              <w:t>Одноставочный тариф</w:t>
            </w:r>
          </w:p>
        </w:tc>
        <w:tc>
          <w:tcPr>
            <w:tcW w:w="1596" w:type="dxa"/>
            <w:tcBorders>
              <w:top w:val="single" w:sz="4" w:space="0" w:color="auto"/>
              <w:left w:val="single" w:sz="4" w:space="0" w:color="auto"/>
              <w:bottom w:val="single" w:sz="4" w:space="0" w:color="auto"/>
              <w:right w:val="single" w:sz="4" w:space="0" w:color="auto"/>
            </w:tcBorders>
          </w:tcPr>
          <w:p w14:paraId="2930E4AD"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руб./кВт·ч</w:t>
            </w:r>
          </w:p>
        </w:tc>
        <w:tc>
          <w:tcPr>
            <w:tcW w:w="1733" w:type="dxa"/>
            <w:tcBorders>
              <w:top w:val="single" w:sz="4" w:space="0" w:color="auto"/>
              <w:left w:val="single" w:sz="4" w:space="0" w:color="C0C0C0"/>
              <w:bottom w:val="single" w:sz="4" w:space="0" w:color="auto"/>
              <w:right w:val="single" w:sz="4" w:space="0" w:color="auto"/>
            </w:tcBorders>
            <w:shd w:val="clear" w:color="auto" w:fill="auto"/>
            <w:vAlign w:val="center"/>
          </w:tcPr>
          <w:p w14:paraId="53C1984A" w14:textId="77777777" w:rsidR="004E3FF6" w:rsidRPr="004E3FF6" w:rsidRDefault="004E3FF6" w:rsidP="004E3FF6">
            <w:pPr>
              <w:spacing w:line="276" w:lineRule="auto"/>
              <w:jc w:val="center"/>
              <w:rPr>
                <w:rFonts w:eastAsia="Calibri"/>
                <w:lang w:eastAsia="en-US"/>
              </w:rPr>
            </w:pPr>
            <w:r w:rsidRPr="004E3FF6">
              <w:rPr>
                <w:rFonts w:eastAsia="Calibri"/>
                <w:bCs/>
                <w:lang w:eastAsia="en-US"/>
              </w:rPr>
              <w:t>0,68623</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tcPr>
          <w:p w14:paraId="44FC27BF" w14:textId="77777777" w:rsidR="004E3FF6" w:rsidRPr="004E3FF6" w:rsidRDefault="004E3FF6" w:rsidP="004E3FF6">
            <w:pPr>
              <w:spacing w:line="276" w:lineRule="auto"/>
              <w:jc w:val="center"/>
              <w:rPr>
                <w:rFonts w:eastAsia="Calibri"/>
                <w:lang w:eastAsia="en-US"/>
              </w:rPr>
            </w:pPr>
            <w:r w:rsidRPr="004E3FF6">
              <w:rPr>
                <w:rFonts w:eastAsia="Calibri"/>
                <w:bCs/>
                <w:lang w:eastAsia="en-US"/>
              </w:rPr>
              <w:t>0,83212</w:t>
            </w:r>
          </w:p>
        </w:tc>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14:paraId="188DB490" w14:textId="77777777" w:rsidR="004E3FF6" w:rsidRPr="004E3FF6" w:rsidRDefault="004E3FF6" w:rsidP="004E3FF6">
            <w:pPr>
              <w:spacing w:line="276" w:lineRule="auto"/>
              <w:jc w:val="center"/>
              <w:rPr>
                <w:rFonts w:eastAsia="Calibri"/>
                <w:lang w:eastAsia="en-US"/>
              </w:rPr>
            </w:pPr>
            <w:r w:rsidRPr="004E3FF6">
              <w:rPr>
                <w:rFonts w:eastAsia="Calibri"/>
                <w:bCs/>
                <w:lang w:eastAsia="en-US"/>
              </w:rPr>
              <w:t>2,05163</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0F54BA8D" w14:textId="77777777" w:rsidR="004E3FF6" w:rsidRPr="004E3FF6" w:rsidRDefault="004E3FF6" w:rsidP="004E3FF6">
            <w:pPr>
              <w:spacing w:line="276" w:lineRule="auto"/>
              <w:jc w:val="center"/>
              <w:rPr>
                <w:rFonts w:eastAsia="Calibri"/>
                <w:lang w:eastAsia="en-US"/>
              </w:rPr>
            </w:pPr>
            <w:r w:rsidRPr="004E3FF6">
              <w:rPr>
                <w:rFonts w:eastAsia="Calibri"/>
                <w:bCs/>
                <w:lang w:eastAsia="en-US"/>
              </w:rPr>
              <w:t>3,49282</w:t>
            </w:r>
          </w:p>
        </w:tc>
      </w:tr>
      <w:tr w:rsidR="004E3FF6" w:rsidRPr="004E3FF6" w14:paraId="00E4D396" w14:textId="77777777" w:rsidTr="00674D1F">
        <w:tc>
          <w:tcPr>
            <w:tcW w:w="1082" w:type="dxa"/>
            <w:tcBorders>
              <w:top w:val="single" w:sz="4" w:space="0" w:color="auto"/>
              <w:left w:val="single" w:sz="4" w:space="0" w:color="auto"/>
              <w:bottom w:val="single" w:sz="4" w:space="0" w:color="auto"/>
              <w:right w:val="single" w:sz="4" w:space="0" w:color="auto"/>
            </w:tcBorders>
          </w:tcPr>
          <w:p w14:paraId="5C090CEF"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1.2</w:t>
            </w:r>
          </w:p>
        </w:tc>
        <w:tc>
          <w:tcPr>
            <w:tcW w:w="6546" w:type="dxa"/>
            <w:gridSpan w:val="2"/>
            <w:tcBorders>
              <w:top w:val="single" w:sz="4" w:space="0" w:color="auto"/>
              <w:left w:val="single" w:sz="4" w:space="0" w:color="auto"/>
              <w:bottom w:val="single" w:sz="4" w:space="0" w:color="auto"/>
              <w:right w:val="single" w:sz="4" w:space="0" w:color="auto"/>
            </w:tcBorders>
          </w:tcPr>
          <w:p w14:paraId="62421E7D" w14:textId="77777777" w:rsidR="004E3FF6" w:rsidRPr="004E3FF6" w:rsidRDefault="004E3FF6" w:rsidP="004E3FF6">
            <w:pPr>
              <w:autoSpaceDE w:val="0"/>
              <w:autoSpaceDN w:val="0"/>
              <w:adjustRightInd w:val="0"/>
              <w:jc w:val="both"/>
              <w:rPr>
                <w:rFonts w:eastAsia="Calibri"/>
                <w:bCs/>
                <w:lang w:eastAsia="en-US"/>
              </w:rPr>
            </w:pPr>
            <w:r w:rsidRPr="004E3FF6">
              <w:rPr>
                <w:rFonts w:eastAsia="Calibri"/>
                <w:bCs/>
                <w:lang w:eastAsia="en-US"/>
              </w:rPr>
              <w:t xml:space="preserve">Экономически обоснованные единые (котловые) тарифы на услуги по передаче электрической энергии (тарифы указываются без учета НДС)  </w:t>
            </w:r>
          </w:p>
        </w:tc>
        <w:tc>
          <w:tcPr>
            <w:tcW w:w="7182" w:type="dxa"/>
            <w:gridSpan w:val="4"/>
            <w:tcBorders>
              <w:top w:val="single" w:sz="4" w:space="0" w:color="auto"/>
              <w:left w:val="single" w:sz="4" w:space="0" w:color="auto"/>
              <w:bottom w:val="single" w:sz="4" w:space="0" w:color="auto"/>
              <w:right w:val="single" w:sz="4" w:space="0" w:color="auto"/>
            </w:tcBorders>
            <w:vAlign w:val="center"/>
          </w:tcPr>
          <w:p w14:paraId="1D98904E" w14:textId="77777777" w:rsidR="004E3FF6" w:rsidRPr="004E3FF6" w:rsidRDefault="004E3FF6" w:rsidP="004E3FF6">
            <w:pPr>
              <w:autoSpaceDE w:val="0"/>
              <w:autoSpaceDN w:val="0"/>
              <w:adjustRightInd w:val="0"/>
              <w:jc w:val="center"/>
              <w:rPr>
                <w:rFonts w:eastAsia="Calibri"/>
                <w:bCs/>
                <w:lang w:eastAsia="en-US"/>
              </w:rPr>
            </w:pPr>
            <w:r w:rsidRPr="004E3FF6">
              <w:rPr>
                <w:bCs/>
              </w:rPr>
              <w:t>2 полугодие</w:t>
            </w:r>
          </w:p>
        </w:tc>
      </w:tr>
      <w:tr w:rsidR="004E3FF6" w:rsidRPr="004E3FF6" w14:paraId="71F42019" w14:textId="77777777" w:rsidTr="00674D1F">
        <w:tc>
          <w:tcPr>
            <w:tcW w:w="1082" w:type="dxa"/>
            <w:tcBorders>
              <w:top w:val="single" w:sz="4" w:space="0" w:color="auto"/>
              <w:left w:val="single" w:sz="4" w:space="0" w:color="auto"/>
              <w:bottom w:val="single" w:sz="4" w:space="0" w:color="auto"/>
              <w:right w:val="single" w:sz="4" w:space="0" w:color="auto"/>
            </w:tcBorders>
          </w:tcPr>
          <w:p w14:paraId="6595CD66"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1.2.1</w:t>
            </w:r>
          </w:p>
        </w:tc>
        <w:tc>
          <w:tcPr>
            <w:tcW w:w="13728" w:type="dxa"/>
            <w:gridSpan w:val="6"/>
            <w:tcBorders>
              <w:top w:val="single" w:sz="4" w:space="0" w:color="auto"/>
              <w:left w:val="single" w:sz="4" w:space="0" w:color="auto"/>
              <w:bottom w:val="single" w:sz="4" w:space="0" w:color="auto"/>
              <w:right w:val="single" w:sz="4" w:space="0" w:color="auto"/>
            </w:tcBorders>
          </w:tcPr>
          <w:p w14:paraId="3EF5ACD4" w14:textId="77777777" w:rsidR="004E3FF6" w:rsidRPr="004E3FF6" w:rsidRDefault="004E3FF6" w:rsidP="004E3FF6">
            <w:pPr>
              <w:autoSpaceDE w:val="0"/>
              <w:autoSpaceDN w:val="0"/>
              <w:adjustRightInd w:val="0"/>
              <w:rPr>
                <w:rFonts w:eastAsia="Calibri"/>
                <w:bCs/>
                <w:lang w:eastAsia="en-US"/>
              </w:rPr>
            </w:pPr>
            <w:r w:rsidRPr="004E3FF6">
              <w:rPr>
                <w:rFonts w:eastAsia="Calibri"/>
                <w:bCs/>
                <w:lang w:eastAsia="en-US"/>
              </w:rPr>
              <w:t>Двухставочный тариф</w:t>
            </w:r>
          </w:p>
        </w:tc>
      </w:tr>
      <w:tr w:rsidR="004E3FF6" w:rsidRPr="004E3FF6" w14:paraId="232BDBEA" w14:textId="77777777" w:rsidTr="00674D1F">
        <w:tc>
          <w:tcPr>
            <w:tcW w:w="1082" w:type="dxa"/>
            <w:tcBorders>
              <w:top w:val="single" w:sz="4" w:space="0" w:color="auto"/>
              <w:left w:val="single" w:sz="4" w:space="0" w:color="auto"/>
              <w:bottom w:val="single" w:sz="4" w:space="0" w:color="auto"/>
              <w:right w:val="single" w:sz="4" w:space="0" w:color="auto"/>
            </w:tcBorders>
          </w:tcPr>
          <w:p w14:paraId="3D804C2E"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1.2.1.1</w:t>
            </w:r>
          </w:p>
        </w:tc>
        <w:tc>
          <w:tcPr>
            <w:tcW w:w="4950" w:type="dxa"/>
            <w:tcBorders>
              <w:top w:val="single" w:sz="4" w:space="0" w:color="auto"/>
              <w:left w:val="single" w:sz="4" w:space="0" w:color="auto"/>
              <w:bottom w:val="single" w:sz="4" w:space="0" w:color="auto"/>
              <w:right w:val="single" w:sz="4" w:space="0" w:color="auto"/>
            </w:tcBorders>
          </w:tcPr>
          <w:p w14:paraId="7DF7462A" w14:textId="77777777" w:rsidR="004E3FF6" w:rsidRPr="004E3FF6" w:rsidRDefault="004E3FF6" w:rsidP="004E3FF6">
            <w:pPr>
              <w:autoSpaceDE w:val="0"/>
              <w:autoSpaceDN w:val="0"/>
              <w:adjustRightInd w:val="0"/>
              <w:rPr>
                <w:rFonts w:eastAsia="Calibri"/>
                <w:bCs/>
                <w:lang w:eastAsia="en-US"/>
              </w:rPr>
            </w:pPr>
            <w:r w:rsidRPr="004E3FF6">
              <w:rPr>
                <w:rFonts w:eastAsia="Calibri"/>
                <w:bCs/>
                <w:lang w:eastAsia="en-US"/>
              </w:rPr>
              <w:t>- ставка за содержание электрических сетей</w:t>
            </w:r>
          </w:p>
        </w:tc>
        <w:tc>
          <w:tcPr>
            <w:tcW w:w="1596" w:type="dxa"/>
            <w:tcBorders>
              <w:top w:val="single" w:sz="4" w:space="0" w:color="auto"/>
              <w:left w:val="single" w:sz="4" w:space="0" w:color="auto"/>
              <w:bottom w:val="single" w:sz="4" w:space="0" w:color="auto"/>
              <w:right w:val="single" w:sz="4" w:space="0" w:color="auto"/>
            </w:tcBorders>
          </w:tcPr>
          <w:p w14:paraId="124BC813"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руб./МВт·мес.</w:t>
            </w:r>
          </w:p>
        </w:tc>
        <w:tc>
          <w:tcPr>
            <w:tcW w:w="1733" w:type="dxa"/>
            <w:tcBorders>
              <w:top w:val="single" w:sz="4" w:space="0" w:color="auto"/>
              <w:left w:val="single" w:sz="4" w:space="0" w:color="C0C0C0"/>
              <w:bottom w:val="single" w:sz="4" w:space="0" w:color="auto"/>
              <w:right w:val="single" w:sz="4" w:space="0" w:color="auto"/>
            </w:tcBorders>
            <w:shd w:val="clear" w:color="auto" w:fill="auto"/>
            <w:vAlign w:val="center"/>
          </w:tcPr>
          <w:p w14:paraId="00473C79" w14:textId="77777777" w:rsidR="004E3FF6" w:rsidRPr="004E3FF6" w:rsidRDefault="004E3FF6" w:rsidP="004E3FF6">
            <w:pPr>
              <w:spacing w:line="276" w:lineRule="auto"/>
              <w:jc w:val="center"/>
              <w:rPr>
                <w:rFonts w:eastAsia="Calibri"/>
                <w:lang w:eastAsia="en-US"/>
              </w:rPr>
            </w:pPr>
            <w:r w:rsidRPr="004E3FF6">
              <w:rPr>
                <w:rFonts w:eastAsia="Calibri"/>
                <w:bCs/>
                <w:lang w:eastAsia="en-US"/>
              </w:rPr>
              <w:t>86 658,90</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tcPr>
          <w:p w14:paraId="47E7B0F1" w14:textId="77777777" w:rsidR="004E3FF6" w:rsidRPr="004E3FF6" w:rsidRDefault="004E3FF6" w:rsidP="004E3FF6">
            <w:pPr>
              <w:spacing w:line="276" w:lineRule="auto"/>
              <w:jc w:val="center"/>
              <w:rPr>
                <w:rFonts w:eastAsia="Calibri"/>
                <w:lang w:eastAsia="en-US"/>
              </w:rPr>
            </w:pPr>
            <w:r w:rsidRPr="004E3FF6">
              <w:rPr>
                <w:rFonts w:eastAsia="Calibri"/>
                <w:lang w:eastAsia="en-US"/>
              </w:rPr>
              <w:t>433 944,13</w:t>
            </w:r>
          </w:p>
        </w:tc>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14:paraId="1E7BF63B" w14:textId="77777777" w:rsidR="004E3FF6" w:rsidRPr="004E3FF6" w:rsidRDefault="004E3FF6" w:rsidP="004E3FF6">
            <w:pPr>
              <w:spacing w:line="276" w:lineRule="auto"/>
              <w:jc w:val="center"/>
              <w:rPr>
                <w:rFonts w:eastAsia="Calibri"/>
                <w:lang w:eastAsia="en-US"/>
              </w:rPr>
            </w:pPr>
            <w:r w:rsidRPr="004E3FF6">
              <w:rPr>
                <w:rFonts w:eastAsia="Calibri"/>
                <w:lang w:eastAsia="en-US"/>
              </w:rPr>
              <w:t>1 160 208,07</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14A1EDC8" w14:textId="77777777" w:rsidR="004E3FF6" w:rsidRPr="004E3FF6" w:rsidRDefault="004E3FF6" w:rsidP="004E3FF6">
            <w:pPr>
              <w:spacing w:line="276" w:lineRule="auto"/>
              <w:jc w:val="center"/>
              <w:rPr>
                <w:rFonts w:eastAsia="Calibri"/>
                <w:lang w:eastAsia="en-US"/>
              </w:rPr>
            </w:pPr>
            <w:r w:rsidRPr="004E3FF6">
              <w:rPr>
                <w:rFonts w:eastAsia="Calibri"/>
                <w:lang w:eastAsia="en-US"/>
              </w:rPr>
              <w:t>1 855 323,10</w:t>
            </w:r>
          </w:p>
        </w:tc>
      </w:tr>
      <w:tr w:rsidR="004E3FF6" w:rsidRPr="004E3FF6" w14:paraId="1009515A" w14:textId="77777777" w:rsidTr="00674D1F">
        <w:tc>
          <w:tcPr>
            <w:tcW w:w="1082" w:type="dxa"/>
            <w:tcBorders>
              <w:top w:val="single" w:sz="4" w:space="0" w:color="auto"/>
              <w:left w:val="single" w:sz="4" w:space="0" w:color="auto"/>
              <w:bottom w:val="single" w:sz="4" w:space="0" w:color="auto"/>
              <w:right w:val="single" w:sz="4" w:space="0" w:color="auto"/>
            </w:tcBorders>
          </w:tcPr>
          <w:p w14:paraId="64A053B5"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1.2.1.2</w:t>
            </w:r>
          </w:p>
        </w:tc>
        <w:tc>
          <w:tcPr>
            <w:tcW w:w="4950" w:type="dxa"/>
            <w:tcBorders>
              <w:top w:val="single" w:sz="4" w:space="0" w:color="auto"/>
              <w:left w:val="single" w:sz="4" w:space="0" w:color="auto"/>
              <w:bottom w:val="single" w:sz="4" w:space="0" w:color="auto"/>
              <w:right w:val="single" w:sz="4" w:space="0" w:color="auto"/>
            </w:tcBorders>
          </w:tcPr>
          <w:p w14:paraId="75B82D54" w14:textId="77777777" w:rsidR="004E3FF6" w:rsidRPr="004E3FF6" w:rsidRDefault="004E3FF6" w:rsidP="004E3FF6">
            <w:pPr>
              <w:autoSpaceDE w:val="0"/>
              <w:autoSpaceDN w:val="0"/>
              <w:adjustRightInd w:val="0"/>
              <w:rPr>
                <w:rFonts w:eastAsia="Calibri"/>
                <w:bCs/>
                <w:lang w:eastAsia="en-US"/>
              </w:rPr>
            </w:pPr>
            <w:r w:rsidRPr="004E3FF6">
              <w:rPr>
                <w:rFonts w:eastAsia="Calibri"/>
                <w:bCs/>
                <w:lang w:eastAsia="en-US"/>
              </w:rPr>
              <w:t>- ставка на оплату технологического расхода (потерь) в электрических сетях</w:t>
            </w:r>
          </w:p>
        </w:tc>
        <w:tc>
          <w:tcPr>
            <w:tcW w:w="1596" w:type="dxa"/>
            <w:tcBorders>
              <w:top w:val="single" w:sz="4" w:space="0" w:color="auto"/>
              <w:left w:val="single" w:sz="4" w:space="0" w:color="auto"/>
              <w:bottom w:val="single" w:sz="4" w:space="0" w:color="auto"/>
              <w:right w:val="single" w:sz="4" w:space="0" w:color="auto"/>
            </w:tcBorders>
            <w:vAlign w:val="center"/>
          </w:tcPr>
          <w:p w14:paraId="35AFE2E8"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руб./МВт·ч</w:t>
            </w:r>
          </w:p>
        </w:tc>
        <w:tc>
          <w:tcPr>
            <w:tcW w:w="1733" w:type="dxa"/>
            <w:tcBorders>
              <w:top w:val="single" w:sz="4" w:space="0" w:color="auto"/>
              <w:left w:val="single" w:sz="4" w:space="0" w:color="C0C0C0"/>
              <w:bottom w:val="single" w:sz="4" w:space="0" w:color="auto"/>
              <w:right w:val="single" w:sz="4" w:space="0" w:color="auto"/>
            </w:tcBorders>
            <w:shd w:val="clear" w:color="auto" w:fill="auto"/>
            <w:vAlign w:val="center"/>
          </w:tcPr>
          <w:p w14:paraId="37A0ADA2" w14:textId="77777777" w:rsidR="004E3FF6" w:rsidRPr="004E3FF6" w:rsidRDefault="004E3FF6" w:rsidP="004E3FF6">
            <w:pPr>
              <w:spacing w:line="276" w:lineRule="auto"/>
              <w:jc w:val="center"/>
              <w:rPr>
                <w:rFonts w:eastAsia="Calibri"/>
                <w:lang w:eastAsia="en-US"/>
              </w:rPr>
            </w:pPr>
            <w:r w:rsidRPr="004E3FF6">
              <w:rPr>
                <w:rFonts w:eastAsia="Calibri"/>
                <w:lang w:eastAsia="en-US"/>
              </w:rPr>
              <w:t>82,17</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tcPr>
          <w:p w14:paraId="2A31E10A" w14:textId="77777777" w:rsidR="004E3FF6" w:rsidRPr="004E3FF6" w:rsidRDefault="004E3FF6" w:rsidP="004E3FF6">
            <w:pPr>
              <w:spacing w:line="276" w:lineRule="auto"/>
              <w:jc w:val="center"/>
              <w:rPr>
                <w:rFonts w:eastAsia="Calibri"/>
                <w:lang w:eastAsia="en-US"/>
              </w:rPr>
            </w:pPr>
            <w:r w:rsidRPr="004E3FF6">
              <w:rPr>
                <w:rFonts w:eastAsia="Calibri"/>
                <w:lang w:eastAsia="en-US"/>
              </w:rPr>
              <w:t>123,20</w:t>
            </w:r>
          </w:p>
        </w:tc>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14:paraId="56931785" w14:textId="77777777" w:rsidR="004E3FF6" w:rsidRPr="004E3FF6" w:rsidRDefault="004E3FF6" w:rsidP="004E3FF6">
            <w:pPr>
              <w:spacing w:line="276" w:lineRule="auto"/>
              <w:jc w:val="center"/>
              <w:rPr>
                <w:rFonts w:eastAsia="Calibri"/>
                <w:lang w:eastAsia="en-US"/>
              </w:rPr>
            </w:pPr>
            <w:r w:rsidRPr="004E3FF6">
              <w:rPr>
                <w:rFonts w:eastAsia="Calibri"/>
                <w:lang w:eastAsia="en-US"/>
              </w:rPr>
              <w:t>229,02</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63FA2FD1" w14:textId="77777777" w:rsidR="004E3FF6" w:rsidRPr="004E3FF6" w:rsidRDefault="004E3FF6" w:rsidP="004E3FF6">
            <w:pPr>
              <w:spacing w:line="276" w:lineRule="auto"/>
              <w:jc w:val="center"/>
              <w:rPr>
                <w:rFonts w:eastAsia="Calibri"/>
                <w:lang w:eastAsia="en-US"/>
              </w:rPr>
            </w:pPr>
            <w:r w:rsidRPr="004E3FF6">
              <w:rPr>
                <w:rFonts w:eastAsia="Calibri"/>
                <w:lang w:eastAsia="en-US"/>
              </w:rPr>
              <w:t>602,51</w:t>
            </w:r>
          </w:p>
        </w:tc>
      </w:tr>
      <w:tr w:rsidR="004E3FF6" w:rsidRPr="004E3FF6" w14:paraId="6A85F5A5" w14:textId="77777777" w:rsidTr="00674D1F">
        <w:tc>
          <w:tcPr>
            <w:tcW w:w="1082" w:type="dxa"/>
            <w:tcBorders>
              <w:top w:val="single" w:sz="4" w:space="0" w:color="auto"/>
              <w:left w:val="single" w:sz="4" w:space="0" w:color="auto"/>
              <w:bottom w:val="single" w:sz="4" w:space="0" w:color="auto"/>
              <w:right w:val="single" w:sz="4" w:space="0" w:color="auto"/>
            </w:tcBorders>
          </w:tcPr>
          <w:p w14:paraId="508296CD"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1.2.2</w:t>
            </w:r>
          </w:p>
        </w:tc>
        <w:tc>
          <w:tcPr>
            <w:tcW w:w="4950" w:type="dxa"/>
            <w:tcBorders>
              <w:top w:val="single" w:sz="4" w:space="0" w:color="auto"/>
              <w:left w:val="single" w:sz="4" w:space="0" w:color="auto"/>
              <w:bottom w:val="single" w:sz="4" w:space="0" w:color="auto"/>
              <w:right w:val="single" w:sz="4" w:space="0" w:color="auto"/>
            </w:tcBorders>
          </w:tcPr>
          <w:p w14:paraId="3CE01DA6" w14:textId="77777777" w:rsidR="004E3FF6" w:rsidRPr="004E3FF6" w:rsidRDefault="004E3FF6" w:rsidP="004E3FF6">
            <w:pPr>
              <w:autoSpaceDE w:val="0"/>
              <w:autoSpaceDN w:val="0"/>
              <w:adjustRightInd w:val="0"/>
              <w:rPr>
                <w:rFonts w:eastAsia="Calibri"/>
                <w:bCs/>
                <w:lang w:eastAsia="en-US"/>
              </w:rPr>
            </w:pPr>
            <w:r w:rsidRPr="004E3FF6">
              <w:rPr>
                <w:rFonts w:eastAsia="Calibri"/>
                <w:bCs/>
                <w:lang w:eastAsia="en-US"/>
              </w:rPr>
              <w:t>Одноставочный тариф</w:t>
            </w:r>
          </w:p>
        </w:tc>
        <w:tc>
          <w:tcPr>
            <w:tcW w:w="1596" w:type="dxa"/>
            <w:tcBorders>
              <w:top w:val="single" w:sz="4" w:space="0" w:color="auto"/>
              <w:left w:val="single" w:sz="4" w:space="0" w:color="auto"/>
              <w:bottom w:val="single" w:sz="4" w:space="0" w:color="auto"/>
              <w:right w:val="single" w:sz="4" w:space="0" w:color="auto"/>
            </w:tcBorders>
          </w:tcPr>
          <w:p w14:paraId="7CDE47B6"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руб./кВт·ч</w:t>
            </w:r>
          </w:p>
        </w:tc>
        <w:tc>
          <w:tcPr>
            <w:tcW w:w="1733" w:type="dxa"/>
            <w:tcBorders>
              <w:top w:val="single" w:sz="4" w:space="0" w:color="auto"/>
              <w:left w:val="single" w:sz="4" w:space="0" w:color="C0C0C0"/>
              <w:bottom w:val="single" w:sz="4" w:space="0" w:color="auto"/>
              <w:right w:val="single" w:sz="4" w:space="0" w:color="auto"/>
            </w:tcBorders>
            <w:shd w:val="clear" w:color="auto" w:fill="auto"/>
            <w:vAlign w:val="center"/>
          </w:tcPr>
          <w:p w14:paraId="76720C39" w14:textId="77777777" w:rsidR="004E3FF6" w:rsidRPr="004E3FF6" w:rsidRDefault="004E3FF6" w:rsidP="004E3FF6">
            <w:pPr>
              <w:spacing w:line="276" w:lineRule="auto"/>
              <w:jc w:val="center"/>
              <w:rPr>
                <w:rFonts w:eastAsia="Calibri"/>
                <w:lang w:eastAsia="en-US"/>
              </w:rPr>
            </w:pPr>
            <w:r w:rsidRPr="004E3FF6">
              <w:rPr>
                <w:rFonts w:eastAsia="Calibri"/>
                <w:bCs/>
                <w:lang w:eastAsia="en-US"/>
              </w:rPr>
              <w:t>0,24213</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tcPr>
          <w:p w14:paraId="104BD155" w14:textId="77777777" w:rsidR="004E3FF6" w:rsidRPr="004E3FF6" w:rsidRDefault="004E3FF6" w:rsidP="004E3FF6">
            <w:pPr>
              <w:spacing w:line="276" w:lineRule="auto"/>
              <w:jc w:val="center"/>
              <w:rPr>
                <w:rFonts w:eastAsia="Calibri"/>
                <w:lang w:eastAsia="en-US"/>
              </w:rPr>
            </w:pPr>
            <w:r w:rsidRPr="004E3FF6">
              <w:rPr>
                <w:rFonts w:eastAsia="Calibri"/>
                <w:bCs/>
                <w:lang w:eastAsia="en-US"/>
              </w:rPr>
              <w:t>0,83167</w:t>
            </w:r>
          </w:p>
        </w:tc>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14:paraId="47AA6FA3" w14:textId="77777777" w:rsidR="004E3FF6" w:rsidRPr="004E3FF6" w:rsidRDefault="004E3FF6" w:rsidP="004E3FF6">
            <w:pPr>
              <w:spacing w:line="276" w:lineRule="auto"/>
              <w:jc w:val="center"/>
              <w:rPr>
                <w:rFonts w:eastAsia="Calibri"/>
                <w:lang w:eastAsia="en-US"/>
              </w:rPr>
            </w:pPr>
            <w:r w:rsidRPr="004E3FF6">
              <w:rPr>
                <w:rFonts w:eastAsia="Calibri"/>
                <w:bCs/>
                <w:lang w:eastAsia="en-US"/>
              </w:rPr>
              <w:t>2,31842</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70899E2C" w14:textId="77777777" w:rsidR="004E3FF6" w:rsidRPr="004E3FF6" w:rsidRDefault="004E3FF6" w:rsidP="004E3FF6">
            <w:pPr>
              <w:spacing w:line="276" w:lineRule="auto"/>
              <w:jc w:val="center"/>
              <w:rPr>
                <w:rFonts w:eastAsia="Calibri"/>
                <w:lang w:eastAsia="en-US"/>
              </w:rPr>
            </w:pPr>
            <w:r w:rsidRPr="004E3FF6">
              <w:rPr>
                <w:rFonts w:eastAsia="Calibri"/>
                <w:bCs/>
                <w:lang w:eastAsia="en-US"/>
              </w:rPr>
              <w:t>3,94240</w:t>
            </w:r>
          </w:p>
        </w:tc>
      </w:tr>
    </w:tbl>
    <w:p w14:paraId="302D97EE" w14:textId="77777777" w:rsidR="004E3FF6" w:rsidRPr="004E3FF6" w:rsidRDefault="004E3FF6" w:rsidP="004E3FF6">
      <w:pPr>
        <w:autoSpaceDE w:val="0"/>
        <w:autoSpaceDN w:val="0"/>
        <w:adjustRightInd w:val="0"/>
        <w:ind w:firstLine="540"/>
        <w:jc w:val="right"/>
        <w:rPr>
          <w:rFonts w:eastAsia="Calibri"/>
          <w:sz w:val="28"/>
          <w:szCs w:val="28"/>
          <w:lang w:eastAsia="en-US"/>
        </w:rPr>
      </w:pPr>
      <w:r w:rsidRPr="004E3FF6">
        <w:rPr>
          <w:rFonts w:eastAsia="Calibri"/>
          <w:sz w:val="28"/>
          <w:szCs w:val="28"/>
          <w:lang w:eastAsia="en-US"/>
        </w:rPr>
        <w:lastRenderedPageBreak/>
        <w:t>Таблица 2</w:t>
      </w:r>
    </w:p>
    <w:p w14:paraId="602A48E5" w14:textId="77777777" w:rsidR="004E3FF6" w:rsidRPr="004E3FF6" w:rsidRDefault="004E3FF6" w:rsidP="004E3FF6">
      <w:pPr>
        <w:autoSpaceDE w:val="0"/>
        <w:autoSpaceDN w:val="0"/>
        <w:adjustRightInd w:val="0"/>
        <w:ind w:firstLine="540"/>
        <w:jc w:val="right"/>
        <w:rPr>
          <w:rFonts w:eastAsia="Calibri"/>
          <w:sz w:val="28"/>
          <w:szCs w:val="28"/>
          <w:lang w:eastAsia="en-US"/>
        </w:rPr>
      </w:pPr>
    </w:p>
    <w:p w14:paraId="513B6550" w14:textId="77777777" w:rsidR="004E3FF6" w:rsidRPr="004E3FF6" w:rsidRDefault="004E3FF6" w:rsidP="004E3FF6">
      <w:pPr>
        <w:jc w:val="center"/>
        <w:rPr>
          <w:rFonts w:eastAsia="Calibri"/>
          <w:b/>
          <w:sz w:val="28"/>
          <w:szCs w:val="28"/>
          <w:lang w:eastAsia="en-US"/>
        </w:rPr>
      </w:pPr>
      <w:r w:rsidRPr="004E3FF6">
        <w:rPr>
          <w:rFonts w:eastAsia="Calibri"/>
          <w:b/>
          <w:sz w:val="28"/>
          <w:szCs w:val="28"/>
          <w:lang w:eastAsia="en-US"/>
        </w:rPr>
        <w:t xml:space="preserve">HBB сетевых организаций без учета оплаты потерь, учтенная при утверждении (расчете) единых </w:t>
      </w:r>
    </w:p>
    <w:p w14:paraId="6EAA8C05" w14:textId="77777777" w:rsidR="004E3FF6" w:rsidRPr="004E3FF6" w:rsidRDefault="004E3FF6" w:rsidP="004E3FF6">
      <w:pPr>
        <w:jc w:val="center"/>
        <w:rPr>
          <w:rFonts w:eastAsia="Calibri"/>
          <w:b/>
          <w:sz w:val="28"/>
          <w:szCs w:val="28"/>
          <w:lang w:eastAsia="en-US"/>
        </w:rPr>
      </w:pPr>
      <w:r w:rsidRPr="004E3FF6">
        <w:rPr>
          <w:rFonts w:eastAsia="Calibri"/>
          <w:b/>
          <w:sz w:val="28"/>
          <w:szCs w:val="28"/>
          <w:lang w:eastAsia="en-US"/>
        </w:rPr>
        <w:t xml:space="preserve">(котловых) тарифов на услуги по передаче электрической энергии в Кемеровской области-Кузбасса </w:t>
      </w:r>
    </w:p>
    <w:p w14:paraId="1FCA937B" w14:textId="77777777" w:rsidR="004E3FF6" w:rsidRPr="004E3FF6" w:rsidRDefault="004E3FF6" w:rsidP="004E3FF6">
      <w:pPr>
        <w:jc w:val="center"/>
        <w:rPr>
          <w:rFonts w:eastAsia="Calibri"/>
          <w:b/>
          <w:sz w:val="28"/>
          <w:szCs w:val="28"/>
          <w:lang w:eastAsia="en-US"/>
        </w:rPr>
      </w:pPr>
    </w:p>
    <w:tbl>
      <w:tblPr>
        <w:tblW w:w="5110" w:type="pct"/>
        <w:tblCellMar>
          <w:top w:w="102" w:type="dxa"/>
          <w:left w:w="62" w:type="dxa"/>
          <w:bottom w:w="102" w:type="dxa"/>
          <w:right w:w="62" w:type="dxa"/>
        </w:tblCellMar>
        <w:tblLook w:val="0000" w:firstRow="0" w:lastRow="0" w:firstColumn="0" w:lastColumn="0" w:noHBand="0" w:noVBand="0"/>
      </w:tblPr>
      <w:tblGrid>
        <w:gridCol w:w="847"/>
        <w:gridCol w:w="5796"/>
        <w:gridCol w:w="2976"/>
        <w:gridCol w:w="2563"/>
        <w:gridCol w:w="2698"/>
      </w:tblGrid>
      <w:tr w:rsidR="004E3FF6" w:rsidRPr="004E3FF6" w14:paraId="594E43BC" w14:textId="77777777" w:rsidTr="00674D1F">
        <w:trPr>
          <w:trHeight w:val="1612"/>
        </w:trPr>
        <w:tc>
          <w:tcPr>
            <w:tcW w:w="854" w:type="dxa"/>
            <w:vMerge w:val="restart"/>
            <w:tcBorders>
              <w:top w:val="single" w:sz="4" w:space="0" w:color="auto"/>
              <w:left w:val="single" w:sz="4" w:space="0" w:color="auto"/>
              <w:bottom w:val="single" w:sz="4" w:space="0" w:color="auto"/>
              <w:right w:val="single" w:sz="4" w:space="0" w:color="auto"/>
            </w:tcBorders>
            <w:vAlign w:val="center"/>
          </w:tcPr>
          <w:p w14:paraId="39888C4F" w14:textId="77777777" w:rsidR="004E3FF6" w:rsidRPr="004E3FF6" w:rsidRDefault="004E3FF6" w:rsidP="004E3FF6">
            <w:pPr>
              <w:autoSpaceDE w:val="0"/>
              <w:autoSpaceDN w:val="0"/>
              <w:adjustRightInd w:val="0"/>
              <w:jc w:val="center"/>
              <w:rPr>
                <w:rFonts w:eastAsia="Calibri"/>
                <w:bCs/>
                <w:lang w:eastAsia="en-US"/>
              </w:rPr>
            </w:pPr>
            <w:r w:rsidRPr="004E3FF6">
              <w:rPr>
                <w:rFonts w:ascii="Calibri" w:eastAsia="Calibri" w:hAnsi="Calibri"/>
                <w:sz w:val="22"/>
                <w:szCs w:val="22"/>
                <w:lang w:eastAsia="en-US"/>
              </w:rPr>
              <w:br w:type="page"/>
            </w:r>
            <w:r w:rsidRPr="004E3FF6">
              <w:rPr>
                <w:rFonts w:eastAsia="Calibri"/>
                <w:lang w:eastAsia="en-US"/>
              </w:rPr>
              <w:br w:type="page"/>
            </w:r>
            <w:r w:rsidRPr="004E3FF6">
              <w:rPr>
                <w:rFonts w:eastAsia="Calibri"/>
                <w:bCs/>
                <w:lang w:eastAsia="en-US"/>
              </w:rPr>
              <w:t>№</w:t>
            </w:r>
          </w:p>
          <w:p w14:paraId="467B7622"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 xml:space="preserve"> п/п</w:t>
            </w:r>
          </w:p>
        </w:tc>
        <w:tc>
          <w:tcPr>
            <w:tcW w:w="5866" w:type="dxa"/>
            <w:vMerge w:val="restart"/>
            <w:tcBorders>
              <w:top w:val="single" w:sz="4" w:space="0" w:color="auto"/>
              <w:left w:val="single" w:sz="4" w:space="0" w:color="auto"/>
              <w:right w:val="single" w:sz="4" w:space="0" w:color="auto"/>
            </w:tcBorders>
            <w:vAlign w:val="center"/>
          </w:tcPr>
          <w:p w14:paraId="096FE27A"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Наименование сетевой организации с указанием необходимой валовой выручки (без учета оплаты потерь), HBB которой учтена при утверждении (расчете) единых (котловых) тарифов на услуги по передаче электрической энергии в Кемеровской области-Кузбасса</w:t>
            </w:r>
          </w:p>
        </w:tc>
        <w:tc>
          <w:tcPr>
            <w:tcW w:w="3003" w:type="dxa"/>
            <w:tcBorders>
              <w:top w:val="single" w:sz="4" w:space="0" w:color="auto"/>
              <w:left w:val="single" w:sz="4" w:space="0" w:color="auto"/>
              <w:bottom w:val="single" w:sz="4" w:space="0" w:color="auto"/>
              <w:right w:val="single" w:sz="4" w:space="0" w:color="auto"/>
            </w:tcBorders>
            <w:vAlign w:val="center"/>
          </w:tcPr>
          <w:p w14:paraId="245019EB"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HBB сетевых организаций без учета оплаты потерь, учтенная при утверждении (расчете) единых (котловых) тарифов на услуги по передаче электрической энергии в Кемеровской области</w:t>
            </w:r>
          </w:p>
        </w:tc>
        <w:tc>
          <w:tcPr>
            <w:tcW w:w="2575" w:type="dxa"/>
            <w:tcBorders>
              <w:top w:val="single" w:sz="4" w:space="0" w:color="auto"/>
              <w:left w:val="single" w:sz="4" w:space="0" w:color="auto"/>
              <w:bottom w:val="single" w:sz="4" w:space="0" w:color="auto"/>
              <w:right w:val="single" w:sz="4" w:space="0" w:color="auto"/>
            </w:tcBorders>
            <w:vAlign w:val="center"/>
          </w:tcPr>
          <w:p w14:paraId="2FFF1DAB"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Учтенные расходы сетевых организаций, связанные с осуществлением технологического присоединения к электрическим сетям, не включаемые в плату за технологическое присоединение</w:t>
            </w:r>
          </w:p>
        </w:tc>
        <w:tc>
          <w:tcPr>
            <w:tcW w:w="2719" w:type="dxa"/>
            <w:tcBorders>
              <w:top w:val="single" w:sz="4" w:space="0" w:color="auto"/>
              <w:left w:val="single" w:sz="4" w:space="0" w:color="auto"/>
              <w:bottom w:val="single" w:sz="4" w:space="0" w:color="auto"/>
              <w:right w:val="single" w:sz="4" w:space="0" w:color="auto"/>
            </w:tcBorders>
            <w:vAlign w:val="center"/>
          </w:tcPr>
          <w:p w14:paraId="69220608"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Величина потерь электрической энергии при её передаче по электрическим сетям, учтенная при формировании регулируемых цен (тарифов)</w:t>
            </w:r>
          </w:p>
        </w:tc>
      </w:tr>
      <w:tr w:rsidR="004E3FF6" w:rsidRPr="004E3FF6" w14:paraId="5F27076E" w14:textId="77777777" w:rsidTr="00674D1F">
        <w:trPr>
          <w:trHeight w:hRule="exact" w:val="454"/>
        </w:trPr>
        <w:tc>
          <w:tcPr>
            <w:tcW w:w="854" w:type="dxa"/>
            <w:vMerge/>
            <w:tcBorders>
              <w:top w:val="single" w:sz="4" w:space="0" w:color="auto"/>
              <w:left w:val="single" w:sz="4" w:space="0" w:color="auto"/>
              <w:bottom w:val="single" w:sz="4" w:space="0" w:color="auto"/>
              <w:right w:val="single" w:sz="4" w:space="0" w:color="auto"/>
            </w:tcBorders>
          </w:tcPr>
          <w:p w14:paraId="2A89738B" w14:textId="77777777" w:rsidR="004E3FF6" w:rsidRPr="004E3FF6" w:rsidRDefault="004E3FF6" w:rsidP="004E3FF6">
            <w:pPr>
              <w:autoSpaceDE w:val="0"/>
              <w:autoSpaceDN w:val="0"/>
              <w:adjustRightInd w:val="0"/>
              <w:jc w:val="both"/>
              <w:outlineLvl w:val="0"/>
              <w:rPr>
                <w:rFonts w:eastAsia="Calibri"/>
                <w:bCs/>
                <w:lang w:eastAsia="en-US"/>
              </w:rPr>
            </w:pPr>
          </w:p>
        </w:tc>
        <w:tc>
          <w:tcPr>
            <w:tcW w:w="5866" w:type="dxa"/>
            <w:vMerge/>
            <w:tcBorders>
              <w:left w:val="single" w:sz="4" w:space="0" w:color="auto"/>
              <w:bottom w:val="single" w:sz="4" w:space="0" w:color="auto"/>
              <w:right w:val="single" w:sz="4" w:space="0" w:color="auto"/>
            </w:tcBorders>
          </w:tcPr>
          <w:p w14:paraId="762252B7" w14:textId="77777777" w:rsidR="004E3FF6" w:rsidRPr="004E3FF6" w:rsidRDefault="004E3FF6" w:rsidP="004E3FF6">
            <w:pPr>
              <w:autoSpaceDE w:val="0"/>
              <w:autoSpaceDN w:val="0"/>
              <w:adjustRightInd w:val="0"/>
              <w:rPr>
                <w:rFonts w:eastAsia="Calibri"/>
                <w:bCs/>
                <w:lang w:eastAsia="en-US"/>
              </w:rPr>
            </w:pPr>
          </w:p>
        </w:tc>
        <w:tc>
          <w:tcPr>
            <w:tcW w:w="3003" w:type="dxa"/>
            <w:tcBorders>
              <w:top w:val="single" w:sz="4" w:space="0" w:color="auto"/>
              <w:left w:val="single" w:sz="4" w:space="0" w:color="auto"/>
              <w:bottom w:val="single" w:sz="4" w:space="0" w:color="auto"/>
              <w:right w:val="single" w:sz="4" w:space="0" w:color="auto"/>
            </w:tcBorders>
          </w:tcPr>
          <w:p w14:paraId="1DCC31AA"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тыс. руб.</w:t>
            </w:r>
          </w:p>
        </w:tc>
        <w:tc>
          <w:tcPr>
            <w:tcW w:w="2575" w:type="dxa"/>
            <w:tcBorders>
              <w:top w:val="single" w:sz="4" w:space="0" w:color="auto"/>
              <w:left w:val="single" w:sz="4" w:space="0" w:color="auto"/>
              <w:bottom w:val="single" w:sz="4" w:space="0" w:color="auto"/>
              <w:right w:val="single" w:sz="4" w:space="0" w:color="auto"/>
            </w:tcBorders>
          </w:tcPr>
          <w:p w14:paraId="3D9A11E9"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тыс. руб.</w:t>
            </w:r>
          </w:p>
        </w:tc>
        <w:tc>
          <w:tcPr>
            <w:tcW w:w="2719" w:type="dxa"/>
            <w:tcBorders>
              <w:top w:val="single" w:sz="4" w:space="0" w:color="auto"/>
              <w:left w:val="single" w:sz="4" w:space="0" w:color="auto"/>
              <w:bottom w:val="single" w:sz="4" w:space="0" w:color="auto"/>
              <w:right w:val="single" w:sz="4" w:space="0" w:color="auto"/>
            </w:tcBorders>
            <w:vAlign w:val="center"/>
          </w:tcPr>
          <w:p w14:paraId="5AADF89A"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млн. кВт·ч</w:t>
            </w:r>
          </w:p>
        </w:tc>
      </w:tr>
      <w:tr w:rsidR="004E3FF6" w:rsidRPr="004E3FF6" w14:paraId="6FD7BC79" w14:textId="77777777" w:rsidTr="00674D1F">
        <w:trPr>
          <w:trHeight w:hRule="exact" w:val="397"/>
        </w:trPr>
        <w:tc>
          <w:tcPr>
            <w:tcW w:w="854" w:type="dxa"/>
            <w:tcBorders>
              <w:top w:val="single" w:sz="4" w:space="0" w:color="auto"/>
              <w:left w:val="single" w:sz="4" w:space="0" w:color="auto"/>
              <w:bottom w:val="single" w:sz="4" w:space="0" w:color="auto"/>
              <w:right w:val="single" w:sz="4" w:space="0" w:color="auto"/>
            </w:tcBorders>
          </w:tcPr>
          <w:p w14:paraId="7754FED8" w14:textId="77777777" w:rsidR="004E3FF6" w:rsidRPr="004E3FF6" w:rsidRDefault="004E3FF6" w:rsidP="004E3FF6">
            <w:pPr>
              <w:autoSpaceDE w:val="0"/>
              <w:autoSpaceDN w:val="0"/>
              <w:adjustRightInd w:val="0"/>
              <w:jc w:val="center"/>
              <w:outlineLvl w:val="0"/>
              <w:rPr>
                <w:rFonts w:eastAsia="Calibri"/>
                <w:bCs/>
                <w:lang w:eastAsia="en-US"/>
              </w:rPr>
            </w:pPr>
            <w:bookmarkStart w:id="20" w:name="_Hlk533592490"/>
            <w:r w:rsidRPr="004E3FF6">
              <w:rPr>
                <w:rFonts w:eastAsia="Calibri"/>
                <w:bCs/>
                <w:lang w:eastAsia="en-US"/>
              </w:rPr>
              <w:t>1</w:t>
            </w:r>
          </w:p>
        </w:tc>
        <w:tc>
          <w:tcPr>
            <w:tcW w:w="5866" w:type="dxa"/>
            <w:tcBorders>
              <w:left w:val="single" w:sz="4" w:space="0" w:color="auto"/>
              <w:bottom w:val="single" w:sz="4" w:space="0" w:color="auto"/>
              <w:right w:val="single" w:sz="4" w:space="0" w:color="auto"/>
            </w:tcBorders>
          </w:tcPr>
          <w:p w14:paraId="12C1964A"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2</w:t>
            </w:r>
          </w:p>
        </w:tc>
        <w:tc>
          <w:tcPr>
            <w:tcW w:w="3003" w:type="dxa"/>
            <w:tcBorders>
              <w:top w:val="single" w:sz="4" w:space="0" w:color="auto"/>
              <w:left w:val="single" w:sz="4" w:space="0" w:color="auto"/>
              <w:bottom w:val="single" w:sz="4" w:space="0" w:color="auto"/>
              <w:right w:val="single" w:sz="4" w:space="0" w:color="auto"/>
            </w:tcBorders>
          </w:tcPr>
          <w:p w14:paraId="27AF4510"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3</w:t>
            </w:r>
          </w:p>
        </w:tc>
        <w:tc>
          <w:tcPr>
            <w:tcW w:w="2575" w:type="dxa"/>
            <w:tcBorders>
              <w:top w:val="single" w:sz="4" w:space="0" w:color="auto"/>
              <w:left w:val="single" w:sz="4" w:space="0" w:color="auto"/>
              <w:bottom w:val="single" w:sz="4" w:space="0" w:color="auto"/>
              <w:right w:val="single" w:sz="4" w:space="0" w:color="auto"/>
            </w:tcBorders>
          </w:tcPr>
          <w:p w14:paraId="09F948CA"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4</w:t>
            </w:r>
          </w:p>
        </w:tc>
        <w:tc>
          <w:tcPr>
            <w:tcW w:w="2719" w:type="dxa"/>
            <w:tcBorders>
              <w:top w:val="single" w:sz="4" w:space="0" w:color="auto"/>
              <w:left w:val="single" w:sz="4" w:space="0" w:color="auto"/>
              <w:bottom w:val="single" w:sz="4" w:space="0" w:color="auto"/>
              <w:right w:val="single" w:sz="4" w:space="0" w:color="auto"/>
            </w:tcBorders>
          </w:tcPr>
          <w:p w14:paraId="3B6A15EB"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5</w:t>
            </w:r>
          </w:p>
        </w:tc>
      </w:tr>
      <w:bookmarkEnd w:id="20"/>
      <w:tr w:rsidR="004E3FF6" w:rsidRPr="004E3FF6" w14:paraId="3805CFD5" w14:textId="77777777" w:rsidTr="00674D1F">
        <w:trPr>
          <w:trHeight w:hRule="exact" w:val="454"/>
        </w:trPr>
        <w:tc>
          <w:tcPr>
            <w:tcW w:w="854" w:type="dxa"/>
            <w:tcBorders>
              <w:top w:val="single" w:sz="4" w:space="0" w:color="auto"/>
              <w:left w:val="single" w:sz="4" w:space="0" w:color="auto"/>
              <w:bottom w:val="single" w:sz="4" w:space="0" w:color="auto"/>
              <w:right w:val="single" w:sz="4" w:space="0" w:color="auto"/>
            </w:tcBorders>
            <w:vAlign w:val="center"/>
          </w:tcPr>
          <w:p w14:paraId="42666192" w14:textId="77777777" w:rsidR="004E3FF6" w:rsidRPr="004E3FF6" w:rsidRDefault="004E3FF6" w:rsidP="004E3FF6">
            <w:pPr>
              <w:numPr>
                <w:ilvl w:val="0"/>
                <w:numId w:val="8"/>
              </w:numPr>
              <w:tabs>
                <w:tab w:val="left" w:pos="284"/>
              </w:tabs>
              <w:autoSpaceDE w:val="0"/>
              <w:autoSpaceDN w:val="0"/>
              <w:adjustRightInd w:val="0"/>
              <w:spacing w:after="200" w:line="276" w:lineRule="auto"/>
              <w:ind w:left="227" w:firstLine="0"/>
              <w:contextualSpacing/>
              <w:jc w:val="center"/>
              <w:rPr>
                <w:rFonts w:eastAsia="Calibri"/>
                <w:bCs/>
                <w:lang w:eastAsia="en-US"/>
              </w:rPr>
            </w:pPr>
          </w:p>
        </w:tc>
        <w:tc>
          <w:tcPr>
            <w:tcW w:w="5866" w:type="dxa"/>
            <w:tcBorders>
              <w:top w:val="single" w:sz="4" w:space="0" w:color="auto"/>
              <w:left w:val="single" w:sz="4" w:space="0" w:color="auto"/>
              <w:bottom w:val="single" w:sz="4" w:space="0" w:color="auto"/>
              <w:right w:val="single" w:sz="4" w:space="0" w:color="auto"/>
            </w:tcBorders>
            <w:vAlign w:val="center"/>
          </w:tcPr>
          <w:p w14:paraId="6CBA025E" w14:textId="77777777" w:rsidR="004E3FF6" w:rsidRPr="004E3FF6" w:rsidRDefault="004E3FF6" w:rsidP="004E3FF6">
            <w:pPr>
              <w:rPr>
                <w:rFonts w:eastAsia="Calibri"/>
                <w:color w:val="000000"/>
                <w:lang w:eastAsia="en-US"/>
              </w:rPr>
            </w:pPr>
            <w:r w:rsidRPr="004E3FF6">
              <w:rPr>
                <w:rFonts w:eastAsia="Calibri"/>
                <w:color w:val="000000"/>
                <w:lang w:eastAsia="en-US"/>
              </w:rPr>
              <w:t>ООО «Горэлектросеть» (ИНН 4217127144)</w:t>
            </w:r>
          </w:p>
        </w:tc>
        <w:tc>
          <w:tcPr>
            <w:tcW w:w="3003" w:type="dxa"/>
            <w:tcBorders>
              <w:top w:val="single" w:sz="4" w:space="0" w:color="auto"/>
              <w:left w:val="single" w:sz="4" w:space="0" w:color="auto"/>
              <w:bottom w:val="single" w:sz="4" w:space="0" w:color="auto"/>
              <w:right w:val="single" w:sz="4" w:space="0" w:color="auto"/>
            </w:tcBorders>
            <w:shd w:val="clear" w:color="auto" w:fill="auto"/>
            <w:vAlign w:val="center"/>
          </w:tcPr>
          <w:p w14:paraId="36F9B24E" w14:textId="77777777" w:rsidR="004E3FF6" w:rsidRPr="004E3FF6" w:rsidRDefault="004E3FF6" w:rsidP="004E3FF6">
            <w:pPr>
              <w:jc w:val="center"/>
              <w:rPr>
                <w:rFonts w:eastAsia="Calibri"/>
                <w:color w:val="000000"/>
                <w:lang w:eastAsia="en-US"/>
              </w:rPr>
            </w:pPr>
            <w:r w:rsidRPr="004E3FF6">
              <w:rPr>
                <w:rFonts w:eastAsia="Calibri"/>
                <w:color w:val="000000"/>
                <w:lang w:eastAsia="en-US"/>
              </w:rPr>
              <w:t>925 186,96</w:t>
            </w:r>
          </w:p>
        </w:tc>
        <w:tc>
          <w:tcPr>
            <w:tcW w:w="2575" w:type="dxa"/>
            <w:tcBorders>
              <w:top w:val="single" w:sz="4" w:space="0" w:color="auto"/>
              <w:left w:val="single" w:sz="4" w:space="0" w:color="auto"/>
              <w:bottom w:val="single" w:sz="4" w:space="0" w:color="auto"/>
              <w:right w:val="single" w:sz="4" w:space="0" w:color="auto"/>
            </w:tcBorders>
            <w:vAlign w:val="center"/>
          </w:tcPr>
          <w:p w14:paraId="243A3261"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15 432,93</w:t>
            </w:r>
          </w:p>
        </w:tc>
        <w:tc>
          <w:tcPr>
            <w:tcW w:w="2719" w:type="dxa"/>
            <w:tcBorders>
              <w:top w:val="single" w:sz="4" w:space="0" w:color="auto"/>
              <w:left w:val="single" w:sz="4" w:space="0" w:color="auto"/>
              <w:bottom w:val="single" w:sz="4" w:space="0" w:color="auto"/>
              <w:right w:val="single" w:sz="4" w:space="0" w:color="auto"/>
            </w:tcBorders>
            <w:vAlign w:val="center"/>
          </w:tcPr>
          <w:p w14:paraId="67AB771F"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131,5108</w:t>
            </w:r>
          </w:p>
        </w:tc>
      </w:tr>
      <w:tr w:rsidR="004E3FF6" w:rsidRPr="004E3FF6" w14:paraId="209B0194" w14:textId="77777777" w:rsidTr="00674D1F">
        <w:trPr>
          <w:trHeight w:hRule="exact" w:val="454"/>
        </w:trPr>
        <w:tc>
          <w:tcPr>
            <w:tcW w:w="854" w:type="dxa"/>
            <w:tcBorders>
              <w:top w:val="single" w:sz="4" w:space="0" w:color="auto"/>
              <w:left w:val="single" w:sz="4" w:space="0" w:color="auto"/>
              <w:bottom w:val="single" w:sz="4" w:space="0" w:color="auto"/>
              <w:right w:val="single" w:sz="4" w:space="0" w:color="auto"/>
            </w:tcBorders>
            <w:vAlign w:val="center"/>
          </w:tcPr>
          <w:p w14:paraId="5202E39D" w14:textId="77777777" w:rsidR="004E3FF6" w:rsidRPr="004E3FF6" w:rsidRDefault="004E3FF6" w:rsidP="004E3FF6">
            <w:pPr>
              <w:numPr>
                <w:ilvl w:val="0"/>
                <w:numId w:val="8"/>
              </w:numPr>
              <w:tabs>
                <w:tab w:val="left" w:pos="284"/>
              </w:tabs>
              <w:autoSpaceDE w:val="0"/>
              <w:autoSpaceDN w:val="0"/>
              <w:adjustRightInd w:val="0"/>
              <w:spacing w:after="200" w:line="276" w:lineRule="auto"/>
              <w:ind w:left="227" w:firstLine="0"/>
              <w:contextualSpacing/>
              <w:jc w:val="center"/>
              <w:rPr>
                <w:rFonts w:eastAsia="Calibri"/>
                <w:bCs/>
                <w:lang w:eastAsia="en-US"/>
              </w:rPr>
            </w:pPr>
          </w:p>
        </w:tc>
        <w:tc>
          <w:tcPr>
            <w:tcW w:w="5866" w:type="dxa"/>
            <w:tcBorders>
              <w:top w:val="single" w:sz="4" w:space="0" w:color="auto"/>
              <w:left w:val="single" w:sz="4" w:space="0" w:color="auto"/>
              <w:bottom w:val="single" w:sz="4" w:space="0" w:color="auto"/>
              <w:right w:val="single" w:sz="4" w:space="0" w:color="auto"/>
            </w:tcBorders>
            <w:vAlign w:val="center"/>
          </w:tcPr>
          <w:p w14:paraId="53E2D194" w14:textId="77777777" w:rsidR="004E3FF6" w:rsidRPr="004E3FF6" w:rsidRDefault="004E3FF6" w:rsidP="004E3FF6">
            <w:pPr>
              <w:rPr>
                <w:rFonts w:eastAsia="Calibri"/>
                <w:color w:val="000000"/>
                <w:lang w:eastAsia="en-US"/>
              </w:rPr>
            </w:pPr>
            <w:r w:rsidRPr="004E3FF6">
              <w:rPr>
                <w:rFonts w:eastAsia="Calibri"/>
                <w:color w:val="000000"/>
                <w:lang w:eastAsia="en-US"/>
              </w:rPr>
              <w:t>ООО «ЕвразЭнергоТранс» (ИНН 4217084532)</w:t>
            </w:r>
          </w:p>
        </w:tc>
        <w:tc>
          <w:tcPr>
            <w:tcW w:w="3003" w:type="dxa"/>
            <w:tcBorders>
              <w:top w:val="single" w:sz="4" w:space="0" w:color="auto"/>
              <w:left w:val="single" w:sz="4" w:space="0" w:color="auto"/>
              <w:bottom w:val="single" w:sz="4" w:space="0" w:color="auto"/>
              <w:right w:val="single" w:sz="4" w:space="0" w:color="auto"/>
            </w:tcBorders>
            <w:shd w:val="clear" w:color="auto" w:fill="auto"/>
            <w:vAlign w:val="center"/>
          </w:tcPr>
          <w:p w14:paraId="3F8F08E9" w14:textId="77777777" w:rsidR="004E3FF6" w:rsidRPr="004E3FF6" w:rsidRDefault="004E3FF6" w:rsidP="004E3FF6">
            <w:pPr>
              <w:jc w:val="center"/>
              <w:rPr>
                <w:rFonts w:eastAsia="Calibri"/>
                <w:color w:val="000000"/>
                <w:lang w:eastAsia="en-US"/>
              </w:rPr>
            </w:pPr>
            <w:r w:rsidRPr="004E3FF6">
              <w:rPr>
                <w:rFonts w:eastAsia="Calibri"/>
                <w:color w:val="000000"/>
                <w:lang w:eastAsia="en-US"/>
              </w:rPr>
              <w:t>1 151 971,39</w:t>
            </w:r>
          </w:p>
        </w:tc>
        <w:tc>
          <w:tcPr>
            <w:tcW w:w="2575" w:type="dxa"/>
            <w:tcBorders>
              <w:top w:val="single" w:sz="4" w:space="0" w:color="auto"/>
              <w:left w:val="single" w:sz="4" w:space="0" w:color="auto"/>
              <w:bottom w:val="single" w:sz="4" w:space="0" w:color="auto"/>
              <w:right w:val="single" w:sz="4" w:space="0" w:color="auto"/>
            </w:tcBorders>
            <w:vAlign w:val="center"/>
          </w:tcPr>
          <w:p w14:paraId="6D55ACEE"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24,91</w:t>
            </w:r>
          </w:p>
        </w:tc>
        <w:tc>
          <w:tcPr>
            <w:tcW w:w="2719" w:type="dxa"/>
            <w:tcBorders>
              <w:top w:val="single" w:sz="4" w:space="0" w:color="auto"/>
              <w:left w:val="single" w:sz="4" w:space="0" w:color="auto"/>
              <w:bottom w:val="single" w:sz="4" w:space="0" w:color="auto"/>
              <w:right w:val="single" w:sz="4" w:space="0" w:color="auto"/>
            </w:tcBorders>
            <w:vAlign w:val="center"/>
          </w:tcPr>
          <w:p w14:paraId="0AD821F2"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57,6085</w:t>
            </w:r>
          </w:p>
        </w:tc>
      </w:tr>
      <w:tr w:rsidR="004E3FF6" w:rsidRPr="004E3FF6" w14:paraId="7953DB28" w14:textId="77777777" w:rsidTr="00674D1F">
        <w:trPr>
          <w:trHeight w:hRule="exact" w:val="454"/>
        </w:trPr>
        <w:tc>
          <w:tcPr>
            <w:tcW w:w="854" w:type="dxa"/>
            <w:tcBorders>
              <w:top w:val="single" w:sz="4" w:space="0" w:color="auto"/>
              <w:left w:val="single" w:sz="4" w:space="0" w:color="auto"/>
              <w:bottom w:val="single" w:sz="4" w:space="0" w:color="auto"/>
              <w:right w:val="single" w:sz="4" w:space="0" w:color="auto"/>
            </w:tcBorders>
            <w:vAlign w:val="center"/>
          </w:tcPr>
          <w:p w14:paraId="75985B3C" w14:textId="77777777" w:rsidR="004E3FF6" w:rsidRPr="004E3FF6" w:rsidRDefault="004E3FF6" w:rsidP="004E3FF6">
            <w:pPr>
              <w:numPr>
                <w:ilvl w:val="0"/>
                <w:numId w:val="8"/>
              </w:numPr>
              <w:tabs>
                <w:tab w:val="left" w:pos="284"/>
              </w:tabs>
              <w:autoSpaceDE w:val="0"/>
              <w:autoSpaceDN w:val="0"/>
              <w:adjustRightInd w:val="0"/>
              <w:spacing w:after="200" w:line="276" w:lineRule="auto"/>
              <w:ind w:left="227" w:firstLine="0"/>
              <w:contextualSpacing/>
              <w:jc w:val="center"/>
              <w:rPr>
                <w:rFonts w:eastAsia="Calibri"/>
                <w:bCs/>
                <w:lang w:eastAsia="en-US"/>
              </w:rPr>
            </w:pPr>
          </w:p>
        </w:tc>
        <w:tc>
          <w:tcPr>
            <w:tcW w:w="5866" w:type="dxa"/>
            <w:tcBorders>
              <w:top w:val="single" w:sz="4" w:space="0" w:color="auto"/>
              <w:left w:val="single" w:sz="4" w:space="0" w:color="auto"/>
              <w:bottom w:val="single" w:sz="4" w:space="0" w:color="auto"/>
              <w:right w:val="single" w:sz="4" w:space="0" w:color="auto"/>
            </w:tcBorders>
            <w:vAlign w:val="center"/>
          </w:tcPr>
          <w:p w14:paraId="70F11025" w14:textId="77777777" w:rsidR="004E3FF6" w:rsidRPr="004E3FF6" w:rsidRDefault="004E3FF6" w:rsidP="004E3FF6">
            <w:pPr>
              <w:rPr>
                <w:rFonts w:eastAsia="Calibri"/>
                <w:color w:val="000000"/>
                <w:lang w:eastAsia="en-US"/>
              </w:rPr>
            </w:pPr>
            <w:r w:rsidRPr="004E3FF6">
              <w:rPr>
                <w:rFonts w:eastAsia="Calibri"/>
                <w:color w:val="000000"/>
                <w:lang w:eastAsia="en-US"/>
              </w:rPr>
              <w:t>ОАО «КузбассЭлектро» (ИНН 4202002174)</w:t>
            </w:r>
          </w:p>
        </w:tc>
        <w:tc>
          <w:tcPr>
            <w:tcW w:w="3003" w:type="dxa"/>
            <w:tcBorders>
              <w:top w:val="single" w:sz="4" w:space="0" w:color="auto"/>
              <w:left w:val="single" w:sz="4" w:space="0" w:color="auto"/>
              <w:bottom w:val="single" w:sz="4" w:space="0" w:color="auto"/>
              <w:right w:val="single" w:sz="4" w:space="0" w:color="auto"/>
            </w:tcBorders>
            <w:shd w:val="clear" w:color="auto" w:fill="auto"/>
            <w:vAlign w:val="center"/>
          </w:tcPr>
          <w:p w14:paraId="6B054550" w14:textId="77777777" w:rsidR="004E3FF6" w:rsidRPr="004E3FF6" w:rsidRDefault="004E3FF6" w:rsidP="004E3FF6">
            <w:pPr>
              <w:jc w:val="center"/>
              <w:rPr>
                <w:rFonts w:eastAsia="Calibri"/>
                <w:color w:val="000000"/>
                <w:lang w:eastAsia="en-US"/>
              </w:rPr>
            </w:pPr>
            <w:r w:rsidRPr="004E3FF6">
              <w:rPr>
                <w:rFonts w:eastAsia="Calibri"/>
                <w:color w:val="000000"/>
                <w:lang w:eastAsia="en-US"/>
              </w:rPr>
              <w:t>267 460,90</w:t>
            </w:r>
          </w:p>
        </w:tc>
        <w:tc>
          <w:tcPr>
            <w:tcW w:w="2575" w:type="dxa"/>
            <w:tcBorders>
              <w:top w:val="single" w:sz="4" w:space="0" w:color="auto"/>
              <w:left w:val="single" w:sz="4" w:space="0" w:color="auto"/>
              <w:bottom w:val="single" w:sz="4" w:space="0" w:color="auto"/>
              <w:right w:val="single" w:sz="4" w:space="0" w:color="auto"/>
            </w:tcBorders>
            <w:vAlign w:val="center"/>
          </w:tcPr>
          <w:p w14:paraId="4441013A"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0,00</w:t>
            </w:r>
          </w:p>
        </w:tc>
        <w:tc>
          <w:tcPr>
            <w:tcW w:w="2719" w:type="dxa"/>
            <w:tcBorders>
              <w:top w:val="single" w:sz="4" w:space="0" w:color="auto"/>
              <w:left w:val="single" w:sz="4" w:space="0" w:color="auto"/>
              <w:bottom w:val="single" w:sz="4" w:space="0" w:color="auto"/>
              <w:right w:val="single" w:sz="4" w:space="0" w:color="auto"/>
            </w:tcBorders>
            <w:vAlign w:val="center"/>
          </w:tcPr>
          <w:p w14:paraId="0CD8EEF5"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14,3471</w:t>
            </w:r>
          </w:p>
        </w:tc>
      </w:tr>
      <w:tr w:rsidR="004E3FF6" w:rsidRPr="004E3FF6" w14:paraId="17A4D9DD" w14:textId="77777777" w:rsidTr="00674D1F">
        <w:trPr>
          <w:trHeight w:hRule="exact" w:val="638"/>
        </w:trPr>
        <w:tc>
          <w:tcPr>
            <w:tcW w:w="854" w:type="dxa"/>
            <w:tcBorders>
              <w:top w:val="single" w:sz="4" w:space="0" w:color="auto"/>
              <w:left w:val="single" w:sz="4" w:space="0" w:color="auto"/>
              <w:bottom w:val="single" w:sz="4" w:space="0" w:color="auto"/>
              <w:right w:val="single" w:sz="4" w:space="0" w:color="auto"/>
            </w:tcBorders>
            <w:vAlign w:val="center"/>
          </w:tcPr>
          <w:p w14:paraId="210B898A" w14:textId="77777777" w:rsidR="004E3FF6" w:rsidRPr="004E3FF6" w:rsidRDefault="004E3FF6" w:rsidP="004E3FF6">
            <w:pPr>
              <w:numPr>
                <w:ilvl w:val="0"/>
                <w:numId w:val="8"/>
              </w:numPr>
              <w:tabs>
                <w:tab w:val="left" w:pos="284"/>
              </w:tabs>
              <w:autoSpaceDE w:val="0"/>
              <w:autoSpaceDN w:val="0"/>
              <w:adjustRightInd w:val="0"/>
              <w:spacing w:after="200" w:line="276" w:lineRule="auto"/>
              <w:ind w:left="227" w:firstLine="0"/>
              <w:contextualSpacing/>
              <w:jc w:val="center"/>
              <w:rPr>
                <w:rFonts w:eastAsia="Calibri"/>
                <w:bCs/>
                <w:lang w:eastAsia="en-US"/>
              </w:rPr>
            </w:pPr>
          </w:p>
        </w:tc>
        <w:tc>
          <w:tcPr>
            <w:tcW w:w="5866" w:type="dxa"/>
            <w:tcBorders>
              <w:top w:val="single" w:sz="4" w:space="0" w:color="auto"/>
              <w:left w:val="single" w:sz="4" w:space="0" w:color="auto"/>
              <w:bottom w:val="single" w:sz="4" w:space="0" w:color="auto"/>
              <w:right w:val="single" w:sz="4" w:space="0" w:color="auto"/>
            </w:tcBorders>
            <w:vAlign w:val="center"/>
          </w:tcPr>
          <w:p w14:paraId="52A83E49" w14:textId="77777777" w:rsidR="004E3FF6" w:rsidRPr="004E3FF6" w:rsidRDefault="004E3FF6" w:rsidP="004E3FF6">
            <w:pPr>
              <w:rPr>
                <w:rFonts w:eastAsia="Calibri"/>
                <w:color w:val="000000"/>
                <w:lang w:eastAsia="en-US"/>
              </w:rPr>
            </w:pPr>
            <w:r w:rsidRPr="004E3FF6">
              <w:rPr>
                <w:rFonts w:eastAsia="Calibri"/>
                <w:color w:val="000000"/>
                <w:lang w:eastAsia="en-US"/>
              </w:rPr>
              <w:t xml:space="preserve">ООО «Кузбасская энергосетевая компания» </w:t>
            </w:r>
          </w:p>
          <w:p w14:paraId="1B6A577B" w14:textId="77777777" w:rsidR="004E3FF6" w:rsidRPr="004E3FF6" w:rsidRDefault="004E3FF6" w:rsidP="004E3FF6">
            <w:pPr>
              <w:rPr>
                <w:rFonts w:eastAsia="Calibri"/>
                <w:color w:val="000000"/>
                <w:lang w:eastAsia="en-US"/>
              </w:rPr>
            </w:pPr>
            <w:r w:rsidRPr="004E3FF6">
              <w:rPr>
                <w:rFonts w:eastAsia="Calibri"/>
                <w:color w:val="000000"/>
                <w:lang w:eastAsia="en-US"/>
              </w:rPr>
              <w:t>(ИНН 4205109750)</w:t>
            </w:r>
          </w:p>
        </w:tc>
        <w:tc>
          <w:tcPr>
            <w:tcW w:w="3003" w:type="dxa"/>
            <w:tcBorders>
              <w:top w:val="single" w:sz="4" w:space="0" w:color="auto"/>
              <w:left w:val="single" w:sz="4" w:space="0" w:color="auto"/>
              <w:bottom w:val="single" w:sz="4" w:space="0" w:color="auto"/>
              <w:right w:val="single" w:sz="4" w:space="0" w:color="auto"/>
            </w:tcBorders>
            <w:shd w:val="clear" w:color="auto" w:fill="auto"/>
            <w:vAlign w:val="center"/>
          </w:tcPr>
          <w:p w14:paraId="59AABECE" w14:textId="77777777" w:rsidR="004E3FF6" w:rsidRPr="004E3FF6" w:rsidRDefault="004E3FF6" w:rsidP="004E3FF6">
            <w:pPr>
              <w:jc w:val="center"/>
              <w:rPr>
                <w:rFonts w:eastAsia="Calibri"/>
                <w:color w:val="000000"/>
                <w:lang w:eastAsia="en-US"/>
              </w:rPr>
            </w:pPr>
            <w:r w:rsidRPr="004E3FF6">
              <w:rPr>
                <w:rFonts w:eastAsia="Calibri"/>
                <w:color w:val="000000"/>
                <w:lang w:eastAsia="en-US"/>
              </w:rPr>
              <w:t>6 211 923,76</w:t>
            </w:r>
          </w:p>
        </w:tc>
        <w:tc>
          <w:tcPr>
            <w:tcW w:w="2575" w:type="dxa"/>
            <w:tcBorders>
              <w:top w:val="single" w:sz="4" w:space="0" w:color="auto"/>
              <w:left w:val="single" w:sz="4" w:space="0" w:color="auto"/>
              <w:bottom w:val="single" w:sz="4" w:space="0" w:color="auto"/>
              <w:right w:val="single" w:sz="4" w:space="0" w:color="auto"/>
            </w:tcBorders>
            <w:vAlign w:val="center"/>
          </w:tcPr>
          <w:p w14:paraId="0666DCBA"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440 554,22</w:t>
            </w:r>
          </w:p>
        </w:tc>
        <w:tc>
          <w:tcPr>
            <w:tcW w:w="2719" w:type="dxa"/>
            <w:tcBorders>
              <w:top w:val="single" w:sz="4" w:space="0" w:color="auto"/>
              <w:left w:val="single" w:sz="4" w:space="0" w:color="auto"/>
              <w:bottom w:val="single" w:sz="4" w:space="0" w:color="auto"/>
              <w:right w:val="single" w:sz="4" w:space="0" w:color="auto"/>
            </w:tcBorders>
            <w:vAlign w:val="center"/>
          </w:tcPr>
          <w:p w14:paraId="332E70A9" w14:textId="77777777" w:rsidR="004E3FF6" w:rsidRPr="004E3FF6" w:rsidRDefault="004E3FF6" w:rsidP="004E3FF6">
            <w:pPr>
              <w:jc w:val="center"/>
              <w:rPr>
                <w:rFonts w:eastAsia="Calibri"/>
                <w:color w:val="000000"/>
                <w:lang w:eastAsia="en-US"/>
              </w:rPr>
            </w:pPr>
            <w:r w:rsidRPr="004E3FF6">
              <w:rPr>
                <w:rFonts w:eastAsia="Calibri"/>
                <w:color w:val="000000"/>
                <w:lang w:eastAsia="en-US"/>
              </w:rPr>
              <w:t>212,9266</w:t>
            </w:r>
          </w:p>
        </w:tc>
      </w:tr>
      <w:tr w:rsidR="004E3FF6" w:rsidRPr="004E3FF6" w14:paraId="7A7A0631" w14:textId="77777777" w:rsidTr="00674D1F">
        <w:trPr>
          <w:trHeight w:hRule="exact" w:val="753"/>
        </w:trPr>
        <w:tc>
          <w:tcPr>
            <w:tcW w:w="854" w:type="dxa"/>
            <w:tcBorders>
              <w:top w:val="single" w:sz="4" w:space="0" w:color="auto"/>
              <w:left w:val="single" w:sz="4" w:space="0" w:color="auto"/>
              <w:bottom w:val="single" w:sz="4" w:space="0" w:color="auto"/>
              <w:right w:val="single" w:sz="4" w:space="0" w:color="auto"/>
            </w:tcBorders>
            <w:vAlign w:val="center"/>
          </w:tcPr>
          <w:p w14:paraId="2A46BE4A" w14:textId="77777777" w:rsidR="004E3FF6" w:rsidRPr="004E3FF6" w:rsidRDefault="004E3FF6" w:rsidP="004E3FF6">
            <w:pPr>
              <w:numPr>
                <w:ilvl w:val="0"/>
                <w:numId w:val="8"/>
              </w:numPr>
              <w:tabs>
                <w:tab w:val="left" w:pos="284"/>
              </w:tabs>
              <w:autoSpaceDE w:val="0"/>
              <w:autoSpaceDN w:val="0"/>
              <w:adjustRightInd w:val="0"/>
              <w:spacing w:after="200" w:line="276" w:lineRule="auto"/>
              <w:ind w:left="227" w:firstLine="0"/>
              <w:contextualSpacing/>
              <w:jc w:val="center"/>
              <w:rPr>
                <w:rFonts w:eastAsia="Calibri"/>
                <w:bCs/>
                <w:lang w:eastAsia="en-US"/>
              </w:rPr>
            </w:pPr>
          </w:p>
        </w:tc>
        <w:tc>
          <w:tcPr>
            <w:tcW w:w="5866" w:type="dxa"/>
            <w:tcBorders>
              <w:top w:val="single" w:sz="4" w:space="0" w:color="auto"/>
              <w:left w:val="single" w:sz="4" w:space="0" w:color="auto"/>
              <w:bottom w:val="single" w:sz="4" w:space="0" w:color="auto"/>
              <w:right w:val="single" w:sz="4" w:space="0" w:color="auto"/>
            </w:tcBorders>
            <w:vAlign w:val="center"/>
          </w:tcPr>
          <w:p w14:paraId="76FEEFE6" w14:textId="77777777" w:rsidR="004E3FF6" w:rsidRPr="004E3FF6" w:rsidRDefault="004E3FF6" w:rsidP="004E3FF6">
            <w:pPr>
              <w:rPr>
                <w:rFonts w:eastAsia="Calibri"/>
                <w:color w:val="000000"/>
                <w:lang w:eastAsia="en-US"/>
              </w:rPr>
            </w:pPr>
            <w:r w:rsidRPr="004E3FF6">
              <w:rPr>
                <w:bCs/>
              </w:rPr>
              <w:t>ПАО «Россети Сибирь» (филиал ПАО «Россети Сибирь» - «Кузбассэнерго - РЭС») (ИНН 2460069527)</w:t>
            </w:r>
          </w:p>
        </w:tc>
        <w:tc>
          <w:tcPr>
            <w:tcW w:w="3003" w:type="dxa"/>
            <w:tcBorders>
              <w:top w:val="single" w:sz="4" w:space="0" w:color="auto"/>
              <w:left w:val="single" w:sz="4" w:space="0" w:color="auto"/>
              <w:bottom w:val="single" w:sz="4" w:space="0" w:color="auto"/>
              <w:right w:val="single" w:sz="4" w:space="0" w:color="auto"/>
            </w:tcBorders>
            <w:shd w:val="clear" w:color="auto" w:fill="auto"/>
            <w:vAlign w:val="center"/>
          </w:tcPr>
          <w:p w14:paraId="2D4654A6" w14:textId="77777777" w:rsidR="004E3FF6" w:rsidRPr="004E3FF6" w:rsidRDefault="004E3FF6" w:rsidP="004E3FF6">
            <w:pPr>
              <w:jc w:val="center"/>
              <w:rPr>
                <w:rFonts w:eastAsia="Calibri"/>
                <w:color w:val="000000"/>
                <w:lang w:eastAsia="en-US"/>
              </w:rPr>
            </w:pPr>
            <w:r w:rsidRPr="004E3FF6">
              <w:rPr>
                <w:rFonts w:eastAsia="Calibri"/>
                <w:color w:val="000000"/>
                <w:lang w:eastAsia="en-US"/>
              </w:rPr>
              <w:t>8 044 151,12</w:t>
            </w:r>
          </w:p>
        </w:tc>
        <w:tc>
          <w:tcPr>
            <w:tcW w:w="2575" w:type="dxa"/>
            <w:tcBorders>
              <w:top w:val="single" w:sz="4" w:space="0" w:color="auto"/>
              <w:left w:val="single" w:sz="4" w:space="0" w:color="auto"/>
              <w:bottom w:val="single" w:sz="4" w:space="0" w:color="auto"/>
              <w:right w:val="single" w:sz="4" w:space="0" w:color="auto"/>
            </w:tcBorders>
            <w:vAlign w:val="center"/>
          </w:tcPr>
          <w:p w14:paraId="7E2A3526"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157 276,10</w:t>
            </w:r>
          </w:p>
        </w:tc>
        <w:tc>
          <w:tcPr>
            <w:tcW w:w="2719" w:type="dxa"/>
            <w:tcBorders>
              <w:top w:val="single" w:sz="4" w:space="0" w:color="auto"/>
              <w:left w:val="single" w:sz="4" w:space="0" w:color="auto"/>
              <w:bottom w:val="single" w:sz="4" w:space="0" w:color="auto"/>
              <w:right w:val="single" w:sz="4" w:space="0" w:color="auto"/>
            </w:tcBorders>
            <w:vAlign w:val="center"/>
          </w:tcPr>
          <w:p w14:paraId="3445F2A2" w14:textId="77777777" w:rsidR="004E3FF6" w:rsidRPr="004E3FF6" w:rsidRDefault="004E3FF6" w:rsidP="004E3FF6">
            <w:pPr>
              <w:jc w:val="center"/>
              <w:rPr>
                <w:rFonts w:eastAsia="Calibri"/>
                <w:color w:val="000000"/>
                <w:lang w:eastAsia="en-US"/>
              </w:rPr>
            </w:pPr>
            <w:r w:rsidRPr="004E3FF6">
              <w:rPr>
                <w:rFonts w:eastAsia="Calibri"/>
                <w:color w:val="000000"/>
                <w:lang w:eastAsia="en-US"/>
              </w:rPr>
              <w:t>685,3698</w:t>
            </w:r>
          </w:p>
        </w:tc>
      </w:tr>
    </w:tbl>
    <w:p w14:paraId="364C81BC" w14:textId="77777777" w:rsidR="004E3FF6" w:rsidRPr="004E3FF6" w:rsidRDefault="004E3FF6" w:rsidP="004E3FF6">
      <w:pPr>
        <w:tabs>
          <w:tab w:val="left" w:pos="284"/>
        </w:tabs>
        <w:autoSpaceDE w:val="0"/>
        <w:autoSpaceDN w:val="0"/>
        <w:adjustRightInd w:val="0"/>
        <w:ind w:left="227"/>
        <w:contextualSpacing/>
        <w:rPr>
          <w:rFonts w:eastAsia="Calibri"/>
          <w:bCs/>
          <w:lang w:eastAsia="en-US"/>
        </w:rPr>
      </w:pPr>
    </w:p>
    <w:p w14:paraId="3019CD8F" w14:textId="77777777" w:rsidR="004E3FF6" w:rsidRPr="004E3FF6" w:rsidRDefault="004E3FF6" w:rsidP="004E3FF6">
      <w:pPr>
        <w:spacing w:after="200" w:line="276" w:lineRule="auto"/>
        <w:rPr>
          <w:rFonts w:ascii="Calibri" w:eastAsia="Calibri" w:hAnsi="Calibri"/>
          <w:sz w:val="22"/>
          <w:szCs w:val="22"/>
          <w:lang w:eastAsia="en-US"/>
        </w:rPr>
        <w:sectPr w:rsidR="004E3FF6" w:rsidRPr="004E3FF6" w:rsidSect="008D268E">
          <w:pgSz w:w="16838" w:h="11906" w:orient="landscape"/>
          <w:pgMar w:top="851" w:right="1134" w:bottom="567" w:left="1134" w:header="708" w:footer="708" w:gutter="0"/>
          <w:cols w:space="708"/>
          <w:docGrid w:linePitch="360"/>
        </w:sectPr>
      </w:pPr>
    </w:p>
    <w:tbl>
      <w:tblPr>
        <w:tblW w:w="5110" w:type="pct"/>
        <w:tblCellMar>
          <w:top w:w="102" w:type="dxa"/>
          <w:left w:w="62" w:type="dxa"/>
          <w:bottom w:w="102" w:type="dxa"/>
          <w:right w:w="62" w:type="dxa"/>
        </w:tblCellMar>
        <w:tblLook w:val="0000" w:firstRow="0" w:lastRow="0" w:firstColumn="0" w:lastColumn="0" w:noHBand="0" w:noVBand="0"/>
      </w:tblPr>
      <w:tblGrid>
        <w:gridCol w:w="839"/>
        <w:gridCol w:w="5824"/>
        <w:gridCol w:w="2909"/>
        <w:gridCol w:w="2783"/>
        <w:gridCol w:w="2525"/>
      </w:tblGrid>
      <w:tr w:rsidR="004E3FF6" w:rsidRPr="004E3FF6" w14:paraId="54BD7A2E" w14:textId="77777777" w:rsidTr="00674D1F">
        <w:trPr>
          <w:trHeight w:hRule="exact" w:val="397"/>
          <w:tblHeader/>
        </w:trPr>
        <w:tc>
          <w:tcPr>
            <w:tcW w:w="840" w:type="dxa"/>
            <w:tcBorders>
              <w:top w:val="single" w:sz="4" w:space="0" w:color="auto"/>
              <w:left w:val="single" w:sz="4" w:space="0" w:color="auto"/>
              <w:bottom w:val="single" w:sz="4" w:space="0" w:color="auto"/>
              <w:right w:val="single" w:sz="4" w:space="0" w:color="auto"/>
            </w:tcBorders>
          </w:tcPr>
          <w:p w14:paraId="68EFACA1" w14:textId="77777777" w:rsidR="004E3FF6" w:rsidRPr="004E3FF6" w:rsidRDefault="004E3FF6" w:rsidP="004E3FF6">
            <w:pPr>
              <w:autoSpaceDE w:val="0"/>
              <w:autoSpaceDN w:val="0"/>
              <w:adjustRightInd w:val="0"/>
              <w:jc w:val="center"/>
              <w:outlineLvl w:val="0"/>
              <w:rPr>
                <w:rFonts w:eastAsia="Calibri"/>
                <w:bCs/>
                <w:lang w:eastAsia="en-US"/>
              </w:rPr>
            </w:pPr>
            <w:r w:rsidRPr="004E3FF6">
              <w:rPr>
                <w:rFonts w:eastAsia="Calibri"/>
                <w:bCs/>
                <w:lang w:eastAsia="en-US"/>
              </w:rPr>
              <w:lastRenderedPageBreak/>
              <w:t>1</w:t>
            </w:r>
          </w:p>
        </w:tc>
        <w:tc>
          <w:tcPr>
            <w:tcW w:w="5879" w:type="dxa"/>
            <w:tcBorders>
              <w:top w:val="single" w:sz="4" w:space="0" w:color="auto"/>
              <w:left w:val="single" w:sz="4" w:space="0" w:color="auto"/>
              <w:bottom w:val="single" w:sz="4" w:space="0" w:color="auto"/>
              <w:right w:val="single" w:sz="4" w:space="0" w:color="auto"/>
            </w:tcBorders>
          </w:tcPr>
          <w:p w14:paraId="4DBE99D8"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2</w:t>
            </w:r>
          </w:p>
        </w:tc>
        <w:tc>
          <w:tcPr>
            <w:tcW w:w="2934" w:type="dxa"/>
            <w:tcBorders>
              <w:top w:val="single" w:sz="4" w:space="0" w:color="auto"/>
              <w:left w:val="single" w:sz="4" w:space="0" w:color="auto"/>
              <w:bottom w:val="single" w:sz="4" w:space="0" w:color="auto"/>
              <w:right w:val="single" w:sz="4" w:space="0" w:color="auto"/>
            </w:tcBorders>
          </w:tcPr>
          <w:p w14:paraId="2420C8E4"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3</w:t>
            </w:r>
          </w:p>
        </w:tc>
        <w:tc>
          <w:tcPr>
            <w:tcW w:w="2815" w:type="dxa"/>
            <w:tcBorders>
              <w:top w:val="single" w:sz="4" w:space="0" w:color="auto"/>
              <w:left w:val="single" w:sz="4" w:space="0" w:color="auto"/>
              <w:bottom w:val="single" w:sz="4" w:space="0" w:color="auto"/>
              <w:right w:val="single" w:sz="4" w:space="0" w:color="auto"/>
            </w:tcBorders>
          </w:tcPr>
          <w:p w14:paraId="18C78901"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4</w:t>
            </w:r>
          </w:p>
        </w:tc>
        <w:tc>
          <w:tcPr>
            <w:tcW w:w="2549" w:type="dxa"/>
            <w:tcBorders>
              <w:top w:val="single" w:sz="4" w:space="0" w:color="auto"/>
              <w:left w:val="single" w:sz="4" w:space="0" w:color="auto"/>
              <w:bottom w:val="single" w:sz="4" w:space="0" w:color="auto"/>
              <w:right w:val="single" w:sz="4" w:space="0" w:color="auto"/>
            </w:tcBorders>
          </w:tcPr>
          <w:p w14:paraId="39DFAB5A"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5</w:t>
            </w:r>
          </w:p>
        </w:tc>
      </w:tr>
      <w:tr w:rsidR="004E3FF6" w:rsidRPr="004E3FF6" w14:paraId="280BF9E1" w14:textId="77777777" w:rsidTr="00674D1F">
        <w:trPr>
          <w:trHeight w:hRule="exact" w:val="680"/>
        </w:trPr>
        <w:tc>
          <w:tcPr>
            <w:tcW w:w="840" w:type="dxa"/>
            <w:tcBorders>
              <w:top w:val="single" w:sz="4" w:space="0" w:color="auto"/>
              <w:left w:val="single" w:sz="4" w:space="0" w:color="auto"/>
              <w:bottom w:val="single" w:sz="4" w:space="0" w:color="auto"/>
              <w:right w:val="single" w:sz="4" w:space="0" w:color="auto"/>
            </w:tcBorders>
            <w:vAlign w:val="center"/>
          </w:tcPr>
          <w:p w14:paraId="0405126D" w14:textId="77777777" w:rsidR="004E3FF6" w:rsidRPr="004E3FF6" w:rsidRDefault="004E3FF6" w:rsidP="004E3FF6">
            <w:pPr>
              <w:numPr>
                <w:ilvl w:val="0"/>
                <w:numId w:val="8"/>
              </w:numPr>
              <w:tabs>
                <w:tab w:val="left" w:pos="284"/>
              </w:tabs>
              <w:autoSpaceDE w:val="0"/>
              <w:autoSpaceDN w:val="0"/>
              <w:adjustRightInd w:val="0"/>
              <w:spacing w:after="200" w:line="276" w:lineRule="auto"/>
              <w:ind w:left="227" w:firstLine="0"/>
              <w:contextualSpacing/>
              <w:jc w:val="center"/>
              <w:rPr>
                <w:rFonts w:eastAsia="Calibri"/>
                <w:bCs/>
                <w:lang w:eastAsia="en-US"/>
              </w:rPr>
            </w:pPr>
            <w:r w:rsidRPr="004E3FF6">
              <w:rPr>
                <w:rFonts w:eastAsia="Calibri"/>
                <w:bCs/>
                <w:lang w:eastAsia="en-US"/>
              </w:rPr>
              <w:br w:type="page"/>
            </w:r>
          </w:p>
        </w:tc>
        <w:tc>
          <w:tcPr>
            <w:tcW w:w="5879" w:type="dxa"/>
            <w:tcBorders>
              <w:top w:val="single" w:sz="4" w:space="0" w:color="auto"/>
              <w:left w:val="single" w:sz="4" w:space="0" w:color="auto"/>
              <w:bottom w:val="single" w:sz="4" w:space="0" w:color="auto"/>
              <w:right w:val="single" w:sz="4" w:space="0" w:color="auto"/>
            </w:tcBorders>
            <w:vAlign w:val="center"/>
          </w:tcPr>
          <w:p w14:paraId="51A09FA9" w14:textId="77777777" w:rsidR="004E3FF6" w:rsidRPr="004E3FF6" w:rsidRDefault="004E3FF6" w:rsidP="004E3FF6">
            <w:pPr>
              <w:rPr>
                <w:rFonts w:eastAsia="Calibri"/>
                <w:color w:val="000000"/>
                <w:lang w:eastAsia="en-US"/>
              </w:rPr>
            </w:pPr>
            <w:r w:rsidRPr="004E3FF6">
              <w:rPr>
                <w:rFonts w:eastAsia="Calibri"/>
                <w:color w:val="000000"/>
                <w:lang w:eastAsia="en-US"/>
              </w:rPr>
              <w:t xml:space="preserve">АО «Оборонэнерго» (филиал «Забайкальский» </w:t>
            </w:r>
          </w:p>
          <w:p w14:paraId="1A19FBDA" w14:textId="77777777" w:rsidR="004E3FF6" w:rsidRPr="004E3FF6" w:rsidRDefault="004E3FF6" w:rsidP="004E3FF6">
            <w:pPr>
              <w:rPr>
                <w:rFonts w:eastAsia="Calibri"/>
                <w:color w:val="000000"/>
                <w:lang w:eastAsia="en-US"/>
              </w:rPr>
            </w:pPr>
            <w:r w:rsidRPr="004E3FF6">
              <w:rPr>
                <w:rFonts w:eastAsia="Calibri"/>
                <w:color w:val="000000"/>
                <w:lang w:eastAsia="en-US"/>
              </w:rPr>
              <w:t>АО «Оборонэнерго») (ИНН 7704726225)</w:t>
            </w:r>
          </w:p>
        </w:tc>
        <w:tc>
          <w:tcPr>
            <w:tcW w:w="2934" w:type="dxa"/>
            <w:tcBorders>
              <w:top w:val="single" w:sz="4" w:space="0" w:color="auto"/>
              <w:left w:val="single" w:sz="4" w:space="0" w:color="auto"/>
              <w:bottom w:val="single" w:sz="4" w:space="0" w:color="auto"/>
              <w:right w:val="single" w:sz="4" w:space="0" w:color="auto"/>
            </w:tcBorders>
            <w:shd w:val="clear" w:color="auto" w:fill="auto"/>
            <w:vAlign w:val="center"/>
          </w:tcPr>
          <w:p w14:paraId="71DF8B6C" w14:textId="77777777" w:rsidR="004E3FF6" w:rsidRPr="004E3FF6" w:rsidRDefault="004E3FF6" w:rsidP="004E3FF6">
            <w:pPr>
              <w:jc w:val="center"/>
              <w:rPr>
                <w:rFonts w:eastAsia="Calibri"/>
                <w:color w:val="000000"/>
                <w:lang w:eastAsia="en-US"/>
              </w:rPr>
            </w:pPr>
            <w:r w:rsidRPr="004E3FF6">
              <w:rPr>
                <w:rFonts w:eastAsia="Calibri"/>
                <w:color w:val="000000"/>
                <w:lang w:eastAsia="en-US"/>
              </w:rPr>
              <w:t>16 130,14</w:t>
            </w:r>
          </w:p>
        </w:tc>
        <w:tc>
          <w:tcPr>
            <w:tcW w:w="2815" w:type="dxa"/>
            <w:tcBorders>
              <w:top w:val="single" w:sz="4" w:space="0" w:color="auto"/>
              <w:left w:val="single" w:sz="4" w:space="0" w:color="auto"/>
              <w:bottom w:val="single" w:sz="4" w:space="0" w:color="auto"/>
              <w:right w:val="single" w:sz="4" w:space="0" w:color="auto"/>
            </w:tcBorders>
            <w:vAlign w:val="center"/>
          </w:tcPr>
          <w:p w14:paraId="27F4950A"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0,00</w:t>
            </w:r>
          </w:p>
        </w:tc>
        <w:tc>
          <w:tcPr>
            <w:tcW w:w="2549" w:type="dxa"/>
            <w:tcBorders>
              <w:top w:val="single" w:sz="4" w:space="0" w:color="auto"/>
              <w:left w:val="single" w:sz="4" w:space="0" w:color="auto"/>
              <w:bottom w:val="single" w:sz="4" w:space="0" w:color="auto"/>
              <w:right w:val="single" w:sz="4" w:space="0" w:color="auto"/>
            </w:tcBorders>
            <w:vAlign w:val="center"/>
          </w:tcPr>
          <w:p w14:paraId="6D065C33"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1,5796</w:t>
            </w:r>
          </w:p>
        </w:tc>
      </w:tr>
      <w:tr w:rsidR="004E3FF6" w:rsidRPr="004E3FF6" w14:paraId="79B23B81" w14:textId="77777777" w:rsidTr="00674D1F">
        <w:trPr>
          <w:trHeight w:hRule="exact" w:val="737"/>
        </w:trPr>
        <w:tc>
          <w:tcPr>
            <w:tcW w:w="840" w:type="dxa"/>
            <w:tcBorders>
              <w:top w:val="single" w:sz="4" w:space="0" w:color="auto"/>
              <w:left w:val="single" w:sz="4" w:space="0" w:color="auto"/>
              <w:bottom w:val="single" w:sz="4" w:space="0" w:color="auto"/>
              <w:right w:val="single" w:sz="4" w:space="0" w:color="auto"/>
            </w:tcBorders>
            <w:vAlign w:val="center"/>
          </w:tcPr>
          <w:p w14:paraId="6E7DEF32" w14:textId="77777777" w:rsidR="004E3FF6" w:rsidRPr="004E3FF6" w:rsidRDefault="004E3FF6" w:rsidP="004E3FF6">
            <w:pPr>
              <w:numPr>
                <w:ilvl w:val="0"/>
                <w:numId w:val="8"/>
              </w:numPr>
              <w:tabs>
                <w:tab w:val="left" w:pos="284"/>
              </w:tabs>
              <w:autoSpaceDE w:val="0"/>
              <w:autoSpaceDN w:val="0"/>
              <w:adjustRightInd w:val="0"/>
              <w:spacing w:after="200" w:line="276" w:lineRule="auto"/>
              <w:ind w:left="227" w:firstLine="0"/>
              <w:contextualSpacing/>
              <w:rPr>
                <w:rFonts w:eastAsia="Calibri"/>
                <w:bCs/>
                <w:lang w:eastAsia="en-US"/>
              </w:rPr>
            </w:pPr>
          </w:p>
        </w:tc>
        <w:tc>
          <w:tcPr>
            <w:tcW w:w="5879" w:type="dxa"/>
            <w:tcBorders>
              <w:top w:val="single" w:sz="4" w:space="0" w:color="auto"/>
              <w:left w:val="single" w:sz="4" w:space="0" w:color="auto"/>
              <w:bottom w:val="single" w:sz="4" w:space="0" w:color="auto"/>
              <w:right w:val="single" w:sz="4" w:space="0" w:color="auto"/>
            </w:tcBorders>
            <w:vAlign w:val="center"/>
          </w:tcPr>
          <w:p w14:paraId="704E55C9" w14:textId="77777777" w:rsidR="004E3FF6" w:rsidRPr="004E3FF6" w:rsidRDefault="004E3FF6" w:rsidP="004E3FF6">
            <w:pPr>
              <w:rPr>
                <w:rFonts w:eastAsia="Calibri"/>
                <w:color w:val="000000"/>
                <w:lang w:eastAsia="en-US"/>
              </w:rPr>
            </w:pPr>
            <w:r w:rsidRPr="004E3FF6">
              <w:rPr>
                <w:rFonts w:eastAsia="Calibri"/>
                <w:color w:val="000000"/>
                <w:lang w:eastAsia="en-US"/>
              </w:rPr>
              <w:t>ООО «Объединенная компания РУСАЛ Энергосеть» (ИНН 7709806795)</w:t>
            </w:r>
          </w:p>
        </w:tc>
        <w:tc>
          <w:tcPr>
            <w:tcW w:w="2934" w:type="dxa"/>
            <w:tcBorders>
              <w:top w:val="single" w:sz="4" w:space="0" w:color="auto"/>
              <w:left w:val="single" w:sz="4" w:space="0" w:color="auto"/>
              <w:bottom w:val="single" w:sz="4" w:space="0" w:color="auto"/>
              <w:right w:val="single" w:sz="4" w:space="0" w:color="auto"/>
            </w:tcBorders>
            <w:vAlign w:val="center"/>
          </w:tcPr>
          <w:p w14:paraId="083DED58" w14:textId="77777777" w:rsidR="004E3FF6" w:rsidRPr="004E3FF6" w:rsidRDefault="004E3FF6" w:rsidP="004E3FF6">
            <w:pPr>
              <w:jc w:val="center"/>
              <w:rPr>
                <w:rFonts w:eastAsia="Calibri"/>
                <w:color w:val="000000"/>
                <w:lang w:eastAsia="en-US"/>
              </w:rPr>
            </w:pPr>
            <w:r w:rsidRPr="004E3FF6">
              <w:rPr>
                <w:rFonts w:eastAsia="Calibri"/>
                <w:color w:val="000000"/>
                <w:lang w:eastAsia="en-US"/>
              </w:rPr>
              <w:t>3 669,87</w:t>
            </w:r>
          </w:p>
        </w:tc>
        <w:tc>
          <w:tcPr>
            <w:tcW w:w="2815" w:type="dxa"/>
            <w:tcBorders>
              <w:top w:val="single" w:sz="4" w:space="0" w:color="auto"/>
              <w:left w:val="single" w:sz="4" w:space="0" w:color="auto"/>
              <w:bottom w:val="single" w:sz="4" w:space="0" w:color="auto"/>
              <w:right w:val="single" w:sz="4" w:space="0" w:color="auto"/>
            </w:tcBorders>
            <w:vAlign w:val="center"/>
          </w:tcPr>
          <w:p w14:paraId="4AC6FD0B"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0,00</w:t>
            </w:r>
          </w:p>
        </w:tc>
        <w:tc>
          <w:tcPr>
            <w:tcW w:w="2549" w:type="dxa"/>
            <w:tcBorders>
              <w:top w:val="single" w:sz="4" w:space="0" w:color="auto"/>
              <w:left w:val="single" w:sz="4" w:space="0" w:color="auto"/>
              <w:bottom w:val="single" w:sz="4" w:space="0" w:color="auto"/>
              <w:right w:val="single" w:sz="4" w:space="0" w:color="auto"/>
            </w:tcBorders>
            <w:vAlign w:val="center"/>
          </w:tcPr>
          <w:p w14:paraId="4EE6720D"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0,2104</w:t>
            </w:r>
          </w:p>
        </w:tc>
      </w:tr>
      <w:tr w:rsidR="004E3FF6" w:rsidRPr="004E3FF6" w14:paraId="2EB8E681" w14:textId="77777777" w:rsidTr="00674D1F">
        <w:trPr>
          <w:trHeight w:hRule="exact" w:val="454"/>
        </w:trPr>
        <w:tc>
          <w:tcPr>
            <w:tcW w:w="840" w:type="dxa"/>
            <w:tcBorders>
              <w:top w:val="single" w:sz="4" w:space="0" w:color="auto"/>
              <w:left w:val="single" w:sz="4" w:space="0" w:color="auto"/>
              <w:bottom w:val="single" w:sz="4" w:space="0" w:color="auto"/>
              <w:right w:val="single" w:sz="4" w:space="0" w:color="auto"/>
            </w:tcBorders>
            <w:vAlign w:val="center"/>
          </w:tcPr>
          <w:p w14:paraId="45A1BB73" w14:textId="77777777" w:rsidR="004E3FF6" w:rsidRPr="004E3FF6" w:rsidRDefault="004E3FF6" w:rsidP="004E3FF6">
            <w:pPr>
              <w:numPr>
                <w:ilvl w:val="0"/>
                <w:numId w:val="8"/>
              </w:numPr>
              <w:tabs>
                <w:tab w:val="left" w:pos="227"/>
              </w:tabs>
              <w:autoSpaceDE w:val="0"/>
              <w:autoSpaceDN w:val="0"/>
              <w:adjustRightInd w:val="0"/>
              <w:spacing w:after="200" w:line="276" w:lineRule="auto"/>
              <w:ind w:left="227" w:firstLine="0"/>
              <w:contextualSpacing/>
              <w:jc w:val="center"/>
              <w:rPr>
                <w:rFonts w:eastAsia="Calibri"/>
                <w:bCs/>
                <w:lang w:eastAsia="en-US"/>
              </w:rPr>
            </w:pPr>
          </w:p>
        </w:tc>
        <w:tc>
          <w:tcPr>
            <w:tcW w:w="5879" w:type="dxa"/>
            <w:tcBorders>
              <w:top w:val="single" w:sz="4" w:space="0" w:color="auto"/>
              <w:left w:val="single" w:sz="4" w:space="0" w:color="auto"/>
              <w:bottom w:val="single" w:sz="4" w:space="0" w:color="auto"/>
              <w:right w:val="single" w:sz="4" w:space="0" w:color="auto"/>
            </w:tcBorders>
            <w:vAlign w:val="center"/>
          </w:tcPr>
          <w:p w14:paraId="68A100B8" w14:textId="77777777" w:rsidR="004E3FF6" w:rsidRPr="004E3FF6" w:rsidRDefault="004E3FF6" w:rsidP="004E3FF6">
            <w:pPr>
              <w:rPr>
                <w:rFonts w:eastAsia="Calibri"/>
                <w:color w:val="000000"/>
                <w:lang w:eastAsia="en-US"/>
              </w:rPr>
            </w:pPr>
            <w:r w:rsidRPr="004E3FF6">
              <w:rPr>
                <w:rFonts w:eastAsia="Calibri"/>
                <w:color w:val="000000"/>
                <w:lang w:eastAsia="en-US"/>
              </w:rPr>
              <w:t>ООО «ОЭСК» (ИНН 4223052779)</w:t>
            </w:r>
          </w:p>
        </w:tc>
        <w:tc>
          <w:tcPr>
            <w:tcW w:w="2934" w:type="dxa"/>
            <w:tcBorders>
              <w:top w:val="single" w:sz="4" w:space="0" w:color="auto"/>
              <w:left w:val="single" w:sz="4" w:space="0" w:color="auto"/>
              <w:bottom w:val="single" w:sz="4" w:space="0" w:color="auto"/>
              <w:right w:val="single" w:sz="4" w:space="0" w:color="auto"/>
            </w:tcBorders>
            <w:vAlign w:val="center"/>
          </w:tcPr>
          <w:p w14:paraId="03A579CD" w14:textId="77777777" w:rsidR="004E3FF6" w:rsidRPr="004E3FF6" w:rsidRDefault="004E3FF6" w:rsidP="004E3FF6">
            <w:pPr>
              <w:jc w:val="center"/>
              <w:rPr>
                <w:rFonts w:eastAsia="Calibri"/>
                <w:color w:val="000000"/>
                <w:lang w:eastAsia="en-US"/>
              </w:rPr>
            </w:pPr>
            <w:r w:rsidRPr="004E3FF6">
              <w:rPr>
                <w:rFonts w:eastAsia="Calibri"/>
                <w:color w:val="000000"/>
                <w:lang w:eastAsia="en-US"/>
              </w:rPr>
              <w:t>310 043,57</w:t>
            </w:r>
          </w:p>
        </w:tc>
        <w:tc>
          <w:tcPr>
            <w:tcW w:w="2815" w:type="dxa"/>
            <w:tcBorders>
              <w:top w:val="single" w:sz="4" w:space="0" w:color="auto"/>
              <w:left w:val="single" w:sz="4" w:space="0" w:color="auto"/>
              <w:bottom w:val="single" w:sz="4" w:space="0" w:color="auto"/>
              <w:right w:val="single" w:sz="4" w:space="0" w:color="auto"/>
            </w:tcBorders>
            <w:vAlign w:val="center"/>
          </w:tcPr>
          <w:p w14:paraId="7E3E509C"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13 675,84</w:t>
            </w:r>
          </w:p>
        </w:tc>
        <w:tc>
          <w:tcPr>
            <w:tcW w:w="2549" w:type="dxa"/>
            <w:tcBorders>
              <w:top w:val="single" w:sz="4" w:space="0" w:color="auto"/>
              <w:left w:val="single" w:sz="4" w:space="0" w:color="auto"/>
              <w:bottom w:val="single" w:sz="4" w:space="0" w:color="auto"/>
              <w:right w:val="single" w:sz="4" w:space="0" w:color="auto"/>
            </w:tcBorders>
            <w:vAlign w:val="center"/>
          </w:tcPr>
          <w:p w14:paraId="37A77825"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7,6117</w:t>
            </w:r>
          </w:p>
        </w:tc>
      </w:tr>
      <w:tr w:rsidR="004E3FF6" w:rsidRPr="004E3FF6" w14:paraId="5774F531" w14:textId="77777777" w:rsidTr="00674D1F">
        <w:trPr>
          <w:trHeight w:hRule="exact" w:val="454"/>
        </w:trPr>
        <w:tc>
          <w:tcPr>
            <w:tcW w:w="840" w:type="dxa"/>
            <w:tcBorders>
              <w:top w:val="single" w:sz="4" w:space="0" w:color="auto"/>
              <w:left w:val="single" w:sz="4" w:space="0" w:color="auto"/>
              <w:bottom w:val="single" w:sz="4" w:space="0" w:color="auto"/>
              <w:right w:val="single" w:sz="4" w:space="0" w:color="auto"/>
            </w:tcBorders>
            <w:vAlign w:val="center"/>
          </w:tcPr>
          <w:p w14:paraId="066FAC26" w14:textId="77777777" w:rsidR="004E3FF6" w:rsidRPr="004E3FF6" w:rsidRDefault="004E3FF6" w:rsidP="004E3FF6">
            <w:pPr>
              <w:numPr>
                <w:ilvl w:val="0"/>
                <w:numId w:val="8"/>
              </w:numPr>
              <w:tabs>
                <w:tab w:val="left" w:pos="284"/>
              </w:tabs>
              <w:autoSpaceDE w:val="0"/>
              <w:autoSpaceDN w:val="0"/>
              <w:adjustRightInd w:val="0"/>
              <w:spacing w:after="200" w:line="276" w:lineRule="auto"/>
              <w:ind w:left="227" w:firstLine="0"/>
              <w:contextualSpacing/>
              <w:jc w:val="center"/>
              <w:rPr>
                <w:rFonts w:eastAsia="Calibri"/>
                <w:bCs/>
                <w:lang w:eastAsia="en-US"/>
              </w:rPr>
            </w:pPr>
          </w:p>
        </w:tc>
        <w:tc>
          <w:tcPr>
            <w:tcW w:w="5879" w:type="dxa"/>
            <w:tcBorders>
              <w:top w:val="single" w:sz="4" w:space="0" w:color="auto"/>
              <w:left w:val="single" w:sz="4" w:space="0" w:color="auto"/>
              <w:bottom w:val="single" w:sz="4" w:space="0" w:color="auto"/>
              <w:right w:val="single" w:sz="4" w:space="0" w:color="auto"/>
            </w:tcBorders>
            <w:vAlign w:val="center"/>
          </w:tcPr>
          <w:p w14:paraId="052BD3A6" w14:textId="77777777" w:rsidR="004E3FF6" w:rsidRPr="004E3FF6" w:rsidRDefault="004E3FF6" w:rsidP="004E3FF6">
            <w:pPr>
              <w:rPr>
                <w:rFonts w:eastAsia="Calibri"/>
                <w:color w:val="000000"/>
                <w:lang w:eastAsia="en-US"/>
              </w:rPr>
            </w:pPr>
            <w:r w:rsidRPr="004E3FF6">
              <w:rPr>
                <w:rFonts w:eastAsia="Calibri"/>
                <w:color w:val="000000"/>
                <w:lang w:eastAsia="en-US"/>
              </w:rPr>
              <w:t>ООО «Регионэнергосеть» (ИНН 4205271471)</w:t>
            </w:r>
          </w:p>
        </w:tc>
        <w:tc>
          <w:tcPr>
            <w:tcW w:w="2934" w:type="dxa"/>
            <w:tcBorders>
              <w:top w:val="single" w:sz="4" w:space="0" w:color="auto"/>
              <w:left w:val="single" w:sz="4" w:space="0" w:color="auto"/>
              <w:bottom w:val="single" w:sz="4" w:space="0" w:color="auto"/>
              <w:right w:val="single" w:sz="4" w:space="0" w:color="auto"/>
            </w:tcBorders>
            <w:vAlign w:val="center"/>
          </w:tcPr>
          <w:p w14:paraId="7D63305D" w14:textId="77777777" w:rsidR="004E3FF6" w:rsidRPr="004E3FF6" w:rsidRDefault="004E3FF6" w:rsidP="004E3FF6">
            <w:pPr>
              <w:jc w:val="center"/>
              <w:rPr>
                <w:rFonts w:eastAsia="Calibri"/>
                <w:color w:val="000000"/>
                <w:lang w:eastAsia="en-US"/>
              </w:rPr>
            </w:pPr>
            <w:r w:rsidRPr="004E3FF6">
              <w:rPr>
                <w:rFonts w:eastAsia="Calibri"/>
                <w:color w:val="000000"/>
                <w:lang w:eastAsia="en-US"/>
              </w:rPr>
              <w:t>15 333,68</w:t>
            </w:r>
          </w:p>
        </w:tc>
        <w:tc>
          <w:tcPr>
            <w:tcW w:w="2815" w:type="dxa"/>
            <w:tcBorders>
              <w:top w:val="single" w:sz="4" w:space="0" w:color="auto"/>
              <w:left w:val="single" w:sz="4" w:space="0" w:color="auto"/>
              <w:bottom w:val="single" w:sz="4" w:space="0" w:color="auto"/>
              <w:right w:val="single" w:sz="4" w:space="0" w:color="auto"/>
            </w:tcBorders>
            <w:vAlign w:val="center"/>
          </w:tcPr>
          <w:p w14:paraId="61434E4D"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0,00</w:t>
            </w:r>
          </w:p>
        </w:tc>
        <w:tc>
          <w:tcPr>
            <w:tcW w:w="2549" w:type="dxa"/>
            <w:tcBorders>
              <w:top w:val="single" w:sz="4" w:space="0" w:color="auto"/>
              <w:left w:val="single" w:sz="4" w:space="0" w:color="auto"/>
              <w:bottom w:val="single" w:sz="4" w:space="0" w:color="auto"/>
              <w:right w:val="single" w:sz="4" w:space="0" w:color="auto"/>
            </w:tcBorders>
            <w:vAlign w:val="center"/>
          </w:tcPr>
          <w:p w14:paraId="6E1FDD2D"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0,7239</w:t>
            </w:r>
          </w:p>
        </w:tc>
      </w:tr>
      <w:tr w:rsidR="004E3FF6" w:rsidRPr="004E3FF6" w14:paraId="5A950BFD" w14:textId="77777777" w:rsidTr="00674D1F">
        <w:trPr>
          <w:trHeight w:hRule="exact" w:val="907"/>
        </w:trPr>
        <w:tc>
          <w:tcPr>
            <w:tcW w:w="840" w:type="dxa"/>
            <w:tcBorders>
              <w:top w:val="single" w:sz="4" w:space="0" w:color="auto"/>
              <w:left w:val="single" w:sz="4" w:space="0" w:color="auto"/>
              <w:bottom w:val="single" w:sz="4" w:space="0" w:color="auto"/>
              <w:right w:val="single" w:sz="4" w:space="0" w:color="auto"/>
            </w:tcBorders>
            <w:vAlign w:val="center"/>
          </w:tcPr>
          <w:p w14:paraId="3CEF3DBB" w14:textId="77777777" w:rsidR="004E3FF6" w:rsidRPr="004E3FF6" w:rsidRDefault="004E3FF6" w:rsidP="004E3FF6">
            <w:pPr>
              <w:numPr>
                <w:ilvl w:val="0"/>
                <w:numId w:val="8"/>
              </w:numPr>
              <w:tabs>
                <w:tab w:val="left" w:pos="284"/>
              </w:tabs>
              <w:autoSpaceDE w:val="0"/>
              <w:autoSpaceDN w:val="0"/>
              <w:adjustRightInd w:val="0"/>
              <w:spacing w:after="200" w:line="276" w:lineRule="auto"/>
              <w:ind w:left="227" w:firstLine="0"/>
              <w:contextualSpacing/>
              <w:jc w:val="center"/>
              <w:rPr>
                <w:rFonts w:eastAsia="Calibri"/>
                <w:bCs/>
                <w:lang w:eastAsia="en-US"/>
              </w:rPr>
            </w:pPr>
          </w:p>
        </w:tc>
        <w:tc>
          <w:tcPr>
            <w:tcW w:w="5879" w:type="dxa"/>
            <w:tcBorders>
              <w:top w:val="single" w:sz="4" w:space="0" w:color="auto"/>
              <w:left w:val="single" w:sz="4" w:space="0" w:color="auto"/>
              <w:bottom w:val="single" w:sz="4" w:space="0" w:color="auto"/>
              <w:right w:val="single" w:sz="4" w:space="0" w:color="auto"/>
            </w:tcBorders>
            <w:vAlign w:val="center"/>
          </w:tcPr>
          <w:p w14:paraId="411FFC1C" w14:textId="77777777" w:rsidR="004E3FF6" w:rsidRPr="004E3FF6" w:rsidRDefault="004E3FF6" w:rsidP="004E3FF6">
            <w:pPr>
              <w:rPr>
                <w:rFonts w:eastAsia="Calibri"/>
                <w:color w:val="000000"/>
                <w:lang w:eastAsia="en-US"/>
              </w:rPr>
            </w:pPr>
            <w:r w:rsidRPr="004E3FF6">
              <w:rPr>
                <w:rFonts w:eastAsia="Calibri"/>
                <w:color w:val="000000"/>
                <w:lang w:eastAsia="en-US"/>
              </w:rPr>
              <w:t>ОАО «РЖД» (Западно - Сибирская дирекция по энергообеспечению- СП Трансэнерго – филиала                            ОАО «РЖД») (ИНН 7708503727)</w:t>
            </w:r>
          </w:p>
        </w:tc>
        <w:tc>
          <w:tcPr>
            <w:tcW w:w="2934" w:type="dxa"/>
            <w:tcBorders>
              <w:top w:val="single" w:sz="4" w:space="0" w:color="auto"/>
              <w:left w:val="single" w:sz="4" w:space="0" w:color="auto"/>
              <w:bottom w:val="single" w:sz="4" w:space="0" w:color="auto"/>
              <w:right w:val="single" w:sz="4" w:space="0" w:color="auto"/>
            </w:tcBorders>
            <w:vAlign w:val="center"/>
          </w:tcPr>
          <w:p w14:paraId="03179B76" w14:textId="77777777" w:rsidR="004E3FF6" w:rsidRPr="004E3FF6" w:rsidRDefault="004E3FF6" w:rsidP="004E3FF6">
            <w:pPr>
              <w:jc w:val="center"/>
              <w:rPr>
                <w:rFonts w:eastAsia="Calibri"/>
                <w:color w:val="000000"/>
                <w:lang w:eastAsia="en-US"/>
              </w:rPr>
            </w:pPr>
            <w:r w:rsidRPr="004E3FF6">
              <w:rPr>
                <w:rFonts w:eastAsia="Calibri"/>
                <w:color w:val="000000"/>
                <w:lang w:eastAsia="en-US"/>
              </w:rPr>
              <w:t>107 356,94</w:t>
            </w:r>
          </w:p>
        </w:tc>
        <w:tc>
          <w:tcPr>
            <w:tcW w:w="2815" w:type="dxa"/>
            <w:tcBorders>
              <w:top w:val="single" w:sz="4" w:space="0" w:color="auto"/>
              <w:bottom w:val="single" w:sz="4" w:space="0" w:color="auto"/>
            </w:tcBorders>
            <w:shd w:val="clear" w:color="auto" w:fill="auto"/>
            <w:vAlign w:val="center"/>
          </w:tcPr>
          <w:p w14:paraId="3BB3B6D0"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636,92</w:t>
            </w:r>
          </w:p>
        </w:tc>
        <w:tc>
          <w:tcPr>
            <w:tcW w:w="2549" w:type="dxa"/>
            <w:tcBorders>
              <w:top w:val="single" w:sz="4" w:space="0" w:color="auto"/>
              <w:left w:val="single" w:sz="4" w:space="0" w:color="auto"/>
              <w:bottom w:val="single" w:sz="4" w:space="0" w:color="auto"/>
              <w:right w:val="single" w:sz="4" w:space="0" w:color="auto"/>
            </w:tcBorders>
            <w:vAlign w:val="center"/>
          </w:tcPr>
          <w:p w14:paraId="78792533"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14,6779</w:t>
            </w:r>
          </w:p>
        </w:tc>
      </w:tr>
      <w:tr w:rsidR="004E3FF6" w:rsidRPr="004E3FF6" w14:paraId="3C0DDD56" w14:textId="77777777" w:rsidTr="00674D1F">
        <w:trPr>
          <w:trHeight w:val="357"/>
        </w:trPr>
        <w:tc>
          <w:tcPr>
            <w:tcW w:w="840" w:type="dxa"/>
            <w:tcBorders>
              <w:top w:val="single" w:sz="4" w:space="0" w:color="auto"/>
              <w:left w:val="single" w:sz="4" w:space="0" w:color="auto"/>
              <w:bottom w:val="single" w:sz="4" w:space="0" w:color="auto"/>
              <w:right w:val="single" w:sz="4" w:space="0" w:color="auto"/>
            </w:tcBorders>
            <w:vAlign w:val="center"/>
          </w:tcPr>
          <w:p w14:paraId="22F9C97F" w14:textId="77777777" w:rsidR="004E3FF6" w:rsidRPr="004E3FF6" w:rsidRDefault="004E3FF6" w:rsidP="004E3FF6">
            <w:pPr>
              <w:numPr>
                <w:ilvl w:val="0"/>
                <w:numId w:val="8"/>
              </w:numPr>
              <w:tabs>
                <w:tab w:val="left" w:pos="284"/>
              </w:tabs>
              <w:autoSpaceDE w:val="0"/>
              <w:autoSpaceDN w:val="0"/>
              <w:adjustRightInd w:val="0"/>
              <w:spacing w:after="200" w:line="276" w:lineRule="auto"/>
              <w:ind w:left="227" w:firstLine="0"/>
              <w:contextualSpacing/>
              <w:jc w:val="center"/>
              <w:rPr>
                <w:rFonts w:eastAsia="Calibri"/>
                <w:bCs/>
                <w:lang w:eastAsia="en-US"/>
              </w:rPr>
            </w:pPr>
          </w:p>
        </w:tc>
        <w:tc>
          <w:tcPr>
            <w:tcW w:w="5879" w:type="dxa"/>
            <w:tcBorders>
              <w:top w:val="single" w:sz="4" w:space="0" w:color="auto"/>
              <w:left w:val="single" w:sz="4" w:space="0" w:color="auto"/>
              <w:bottom w:val="single" w:sz="4" w:space="0" w:color="auto"/>
              <w:right w:val="single" w:sz="4" w:space="0" w:color="auto"/>
            </w:tcBorders>
            <w:vAlign w:val="center"/>
          </w:tcPr>
          <w:p w14:paraId="63B3C5C8" w14:textId="77777777" w:rsidR="004E3FF6" w:rsidRPr="004E3FF6" w:rsidRDefault="004E3FF6" w:rsidP="004E3FF6">
            <w:pPr>
              <w:rPr>
                <w:rFonts w:eastAsia="Calibri"/>
                <w:color w:val="000000"/>
                <w:lang w:eastAsia="en-US"/>
              </w:rPr>
            </w:pPr>
            <w:r w:rsidRPr="004E3FF6">
              <w:rPr>
                <w:rFonts w:eastAsia="Calibri"/>
                <w:color w:val="000000"/>
                <w:lang w:eastAsia="en-US"/>
              </w:rPr>
              <w:t>ОАО «РЖД» (Красноярская дирекция по энергообеспечению - СП Трансэнерго - филиала                     ОАО «РЖД») (ИНН 7708503727)</w:t>
            </w:r>
          </w:p>
        </w:tc>
        <w:tc>
          <w:tcPr>
            <w:tcW w:w="2934" w:type="dxa"/>
            <w:tcBorders>
              <w:top w:val="single" w:sz="4" w:space="0" w:color="auto"/>
              <w:left w:val="single" w:sz="4" w:space="0" w:color="auto"/>
              <w:bottom w:val="single" w:sz="4" w:space="0" w:color="auto"/>
              <w:right w:val="single" w:sz="4" w:space="0" w:color="auto"/>
            </w:tcBorders>
            <w:vAlign w:val="center"/>
          </w:tcPr>
          <w:p w14:paraId="02B76FCA" w14:textId="77777777" w:rsidR="004E3FF6" w:rsidRPr="004E3FF6" w:rsidRDefault="004E3FF6" w:rsidP="004E3FF6">
            <w:pPr>
              <w:jc w:val="center"/>
              <w:rPr>
                <w:rFonts w:eastAsia="Calibri"/>
                <w:color w:val="000000"/>
                <w:lang w:eastAsia="en-US"/>
              </w:rPr>
            </w:pPr>
            <w:r w:rsidRPr="004E3FF6">
              <w:rPr>
                <w:rFonts w:eastAsia="Calibri"/>
                <w:color w:val="000000"/>
                <w:lang w:eastAsia="en-US"/>
              </w:rPr>
              <w:t>20 030,60</w:t>
            </w:r>
          </w:p>
        </w:tc>
        <w:tc>
          <w:tcPr>
            <w:tcW w:w="2815" w:type="dxa"/>
            <w:tcBorders>
              <w:top w:val="single" w:sz="4" w:space="0" w:color="auto"/>
              <w:bottom w:val="single" w:sz="4" w:space="0" w:color="auto"/>
            </w:tcBorders>
            <w:shd w:val="clear" w:color="auto" w:fill="auto"/>
            <w:vAlign w:val="center"/>
          </w:tcPr>
          <w:p w14:paraId="52483B99"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59,00</w:t>
            </w:r>
          </w:p>
        </w:tc>
        <w:tc>
          <w:tcPr>
            <w:tcW w:w="2549" w:type="dxa"/>
            <w:tcBorders>
              <w:top w:val="single" w:sz="4" w:space="0" w:color="auto"/>
              <w:left w:val="single" w:sz="4" w:space="0" w:color="auto"/>
              <w:bottom w:val="single" w:sz="4" w:space="0" w:color="auto"/>
              <w:right w:val="single" w:sz="4" w:space="0" w:color="auto"/>
            </w:tcBorders>
            <w:vAlign w:val="center"/>
          </w:tcPr>
          <w:p w14:paraId="382344A9"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3,0010</w:t>
            </w:r>
          </w:p>
        </w:tc>
      </w:tr>
      <w:tr w:rsidR="004E3FF6" w:rsidRPr="004E3FF6" w14:paraId="27700F47" w14:textId="77777777" w:rsidTr="00674D1F">
        <w:trPr>
          <w:trHeight w:val="357"/>
        </w:trPr>
        <w:tc>
          <w:tcPr>
            <w:tcW w:w="840" w:type="dxa"/>
            <w:tcBorders>
              <w:top w:val="single" w:sz="4" w:space="0" w:color="auto"/>
              <w:left w:val="single" w:sz="4" w:space="0" w:color="auto"/>
              <w:bottom w:val="single" w:sz="4" w:space="0" w:color="auto"/>
              <w:right w:val="single" w:sz="4" w:space="0" w:color="auto"/>
            </w:tcBorders>
            <w:vAlign w:val="center"/>
          </w:tcPr>
          <w:p w14:paraId="7AF11331" w14:textId="77777777" w:rsidR="004E3FF6" w:rsidRPr="004E3FF6" w:rsidRDefault="004E3FF6" w:rsidP="004E3FF6">
            <w:pPr>
              <w:numPr>
                <w:ilvl w:val="0"/>
                <w:numId w:val="8"/>
              </w:numPr>
              <w:tabs>
                <w:tab w:val="left" w:pos="284"/>
              </w:tabs>
              <w:autoSpaceDE w:val="0"/>
              <w:autoSpaceDN w:val="0"/>
              <w:adjustRightInd w:val="0"/>
              <w:spacing w:after="200" w:line="276" w:lineRule="auto"/>
              <w:ind w:left="227" w:firstLine="0"/>
              <w:contextualSpacing/>
              <w:jc w:val="center"/>
              <w:rPr>
                <w:rFonts w:eastAsia="Calibri"/>
                <w:bCs/>
                <w:lang w:eastAsia="en-US"/>
              </w:rPr>
            </w:pPr>
          </w:p>
        </w:tc>
        <w:tc>
          <w:tcPr>
            <w:tcW w:w="5879" w:type="dxa"/>
            <w:tcBorders>
              <w:top w:val="single" w:sz="4" w:space="0" w:color="auto"/>
              <w:left w:val="single" w:sz="4" w:space="0" w:color="auto"/>
              <w:bottom w:val="single" w:sz="4" w:space="0" w:color="auto"/>
              <w:right w:val="single" w:sz="4" w:space="0" w:color="auto"/>
            </w:tcBorders>
            <w:vAlign w:val="center"/>
          </w:tcPr>
          <w:p w14:paraId="0D7A2EAC" w14:textId="77777777" w:rsidR="004E3FF6" w:rsidRPr="004E3FF6" w:rsidRDefault="004E3FF6" w:rsidP="004E3FF6">
            <w:pPr>
              <w:rPr>
                <w:rFonts w:eastAsia="Calibri"/>
                <w:color w:val="000000"/>
                <w:lang w:eastAsia="en-US"/>
              </w:rPr>
            </w:pPr>
            <w:r w:rsidRPr="004E3FF6">
              <w:rPr>
                <w:rFonts w:eastAsia="Calibri"/>
                <w:color w:val="000000"/>
                <w:lang w:eastAsia="en-US"/>
              </w:rPr>
              <w:t>ООО «Ресурсоснабжающая компания» (ИНН 4205372624)</w:t>
            </w:r>
          </w:p>
        </w:tc>
        <w:tc>
          <w:tcPr>
            <w:tcW w:w="2934" w:type="dxa"/>
            <w:tcBorders>
              <w:top w:val="single" w:sz="4" w:space="0" w:color="auto"/>
              <w:left w:val="single" w:sz="4" w:space="0" w:color="auto"/>
              <w:bottom w:val="single" w:sz="4" w:space="0" w:color="auto"/>
              <w:right w:val="single" w:sz="4" w:space="0" w:color="auto"/>
            </w:tcBorders>
            <w:vAlign w:val="center"/>
          </w:tcPr>
          <w:p w14:paraId="235D374E" w14:textId="77777777" w:rsidR="004E3FF6" w:rsidRPr="004E3FF6" w:rsidRDefault="004E3FF6" w:rsidP="004E3FF6">
            <w:pPr>
              <w:jc w:val="center"/>
              <w:rPr>
                <w:rFonts w:eastAsia="Calibri"/>
                <w:color w:val="000000"/>
                <w:lang w:eastAsia="en-US"/>
              </w:rPr>
            </w:pPr>
            <w:r w:rsidRPr="004E3FF6">
              <w:rPr>
                <w:rFonts w:eastAsia="Calibri"/>
                <w:color w:val="000000"/>
                <w:lang w:eastAsia="en-US"/>
              </w:rPr>
              <w:t>12 923,04</w:t>
            </w:r>
          </w:p>
        </w:tc>
        <w:tc>
          <w:tcPr>
            <w:tcW w:w="2815" w:type="dxa"/>
            <w:tcBorders>
              <w:top w:val="single" w:sz="4" w:space="0" w:color="auto"/>
              <w:left w:val="single" w:sz="4" w:space="0" w:color="auto"/>
              <w:bottom w:val="single" w:sz="4" w:space="0" w:color="auto"/>
              <w:right w:val="single" w:sz="4" w:space="0" w:color="auto"/>
            </w:tcBorders>
            <w:vAlign w:val="center"/>
          </w:tcPr>
          <w:p w14:paraId="4A1F755D"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0,00</w:t>
            </w:r>
          </w:p>
        </w:tc>
        <w:tc>
          <w:tcPr>
            <w:tcW w:w="2549" w:type="dxa"/>
            <w:tcBorders>
              <w:top w:val="single" w:sz="4" w:space="0" w:color="auto"/>
              <w:left w:val="single" w:sz="4" w:space="0" w:color="auto"/>
              <w:bottom w:val="single" w:sz="4" w:space="0" w:color="auto"/>
              <w:right w:val="single" w:sz="4" w:space="0" w:color="auto"/>
            </w:tcBorders>
            <w:vAlign w:val="center"/>
          </w:tcPr>
          <w:p w14:paraId="33E65C4F"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2,3204</w:t>
            </w:r>
          </w:p>
        </w:tc>
      </w:tr>
      <w:tr w:rsidR="004E3FF6" w:rsidRPr="004E3FF6" w14:paraId="4F4F1662" w14:textId="77777777" w:rsidTr="00674D1F">
        <w:trPr>
          <w:trHeight w:hRule="exact" w:val="454"/>
        </w:trPr>
        <w:tc>
          <w:tcPr>
            <w:tcW w:w="840" w:type="dxa"/>
            <w:tcBorders>
              <w:top w:val="single" w:sz="4" w:space="0" w:color="auto"/>
              <w:left w:val="single" w:sz="4" w:space="0" w:color="auto"/>
              <w:bottom w:val="single" w:sz="4" w:space="0" w:color="auto"/>
              <w:right w:val="single" w:sz="4" w:space="0" w:color="auto"/>
            </w:tcBorders>
            <w:vAlign w:val="center"/>
          </w:tcPr>
          <w:p w14:paraId="1106E2B3" w14:textId="77777777" w:rsidR="004E3FF6" w:rsidRPr="004E3FF6" w:rsidRDefault="004E3FF6" w:rsidP="004E3FF6">
            <w:pPr>
              <w:numPr>
                <w:ilvl w:val="0"/>
                <w:numId w:val="8"/>
              </w:numPr>
              <w:tabs>
                <w:tab w:val="left" w:pos="284"/>
              </w:tabs>
              <w:autoSpaceDE w:val="0"/>
              <w:autoSpaceDN w:val="0"/>
              <w:adjustRightInd w:val="0"/>
              <w:spacing w:after="200" w:line="276" w:lineRule="auto"/>
              <w:ind w:left="227" w:firstLine="0"/>
              <w:contextualSpacing/>
              <w:jc w:val="center"/>
              <w:rPr>
                <w:rFonts w:eastAsia="Calibri"/>
                <w:bCs/>
                <w:lang w:eastAsia="en-US"/>
              </w:rPr>
            </w:pPr>
          </w:p>
        </w:tc>
        <w:tc>
          <w:tcPr>
            <w:tcW w:w="5879" w:type="dxa"/>
            <w:tcBorders>
              <w:top w:val="single" w:sz="4" w:space="0" w:color="auto"/>
              <w:left w:val="single" w:sz="4" w:space="0" w:color="auto"/>
              <w:bottom w:val="single" w:sz="4" w:space="0" w:color="auto"/>
              <w:right w:val="single" w:sz="4" w:space="0" w:color="auto"/>
            </w:tcBorders>
            <w:vAlign w:val="center"/>
          </w:tcPr>
          <w:p w14:paraId="5033A094" w14:textId="77777777" w:rsidR="004E3FF6" w:rsidRPr="004E3FF6" w:rsidRDefault="004E3FF6" w:rsidP="004E3FF6">
            <w:pPr>
              <w:rPr>
                <w:rFonts w:eastAsia="Calibri"/>
                <w:color w:val="000000"/>
                <w:lang w:eastAsia="en-US"/>
              </w:rPr>
            </w:pPr>
            <w:r w:rsidRPr="004E3FF6">
              <w:rPr>
                <w:rFonts w:eastAsia="Calibri"/>
                <w:color w:val="000000"/>
                <w:lang w:eastAsia="en-US"/>
              </w:rPr>
              <w:t>ООО ХК «СДС-Энерго» (ИНН 4250003450)</w:t>
            </w:r>
          </w:p>
        </w:tc>
        <w:tc>
          <w:tcPr>
            <w:tcW w:w="2934" w:type="dxa"/>
            <w:tcBorders>
              <w:top w:val="single" w:sz="4" w:space="0" w:color="auto"/>
              <w:left w:val="single" w:sz="4" w:space="0" w:color="auto"/>
              <w:bottom w:val="single" w:sz="4" w:space="0" w:color="auto"/>
              <w:right w:val="single" w:sz="4" w:space="0" w:color="auto"/>
            </w:tcBorders>
            <w:vAlign w:val="center"/>
          </w:tcPr>
          <w:p w14:paraId="67A42667" w14:textId="77777777" w:rsidR="004E3FF6" w:rsidRPr="004E3FF6" w:rsidRDefault="004E3FF6" w:rsidP="004E3FF6">
            <w:pPr>
              <w:jc w:val="center"/>
              <w:rPr>
                <w:rFonts w:eastAsia="Calibri"/>
                <w:color w:val="000000"/>
                <w:lang w:eastAsia="en-US"/>
              </w:rPr>
            </w:pPr>
            <w:r w:rsidRPr="004E3FF6">
              <w:rPr>
                <w:rFonts w:eastAsia="Calibri"/>
                <w:color w:val="000000"/>
                <w:lang w:eastAsia="en-US"/>
              </w:rPr>
              <w:t>808 357,50</w:t>
            </w:r>
          </w:p>
        </w:tc>
        <w:tc>
          <w:tcPr>
            <w:tcW w:w="2815" w:type="dxa"/>
            <w:tcBorders>
              <w:top w:val="single" w:sz="4" w:space="0" w:color="auto"/>
              <w:bottom w:val="single" w:sz="4" w:space="0" w:color="auto"/>
            </w:tcBorders>
            <w:shd w:val="clear" w:color="auto" w:fill="auto"/>
            <w:vAlign w:val="center"/>
          </w:tcPr>
          <w:p w14:paraId="1F62390D"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5 592,14</w:t>
            </w:r>
          </w:p>
        </w:tc>
        <w:tc>
          <w:tcPr>
            <w:tcW w:w="2549" w:type="dxa"/>
            <w:tcBorders>
              <w:top w:val="single" w:sz="4" w:space="0" w:color="auto"/>
              <w:left w:val="single" w:sz="4" w:space="0" w:color="auto"/>
              <w:bottom w:val="single" w:sz="4" w:space="0" w:color="auto"/>
              <w:right w:val="single" w:sz="4" w:space="0" w:color="auto"/>
            </w:tcBorders>
            <w:vAlign w:val="center"/>
          </w:tcPr>
          <w:p w14:paraId="16337653"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14,4540</w:t>
            </w:r>
          </w:p>
        </w:tc>
      </w:tr>
      <w:tr w:rsidR="004E3FF6" w:rsidRPr="004E3FF6" w14:paraId="6DF5EBD3" w14:textId="77777777" w:rsidTr="00674D1F">
        <w:trPr>
          <w:trHeight w:hRule="exact" w:val="737"/>
        </w:trPr>
        <w:tc>
          <w:tcPr>
            <w:tcW w:w="840" w:type="dxa"/>
            <w:tcBorders>
              <w:top w:val="single" w:sz="4" w:space="0" w:color="auto"/>
              <w:left w:val="single" w:sz="4" w:space="0" w:color="auto"/>
              <w:bottom w:val="single" w:sz="4" w:space="0" w:color="auto"/>
              <w:right w:val="single" w:sz="4" w:space="0" w:color="auto"/>
            </w:tcBorders>
            <w:vAlign w:val="center"/>
          </w:tcPr>
          <w:p w14:paraId="281A8B57" w14:textId="77777777" w:rsidR="004E3FF6" w:rsidRPr="004E3FF6" w:rsidRDefault="004E3FF6" w:rsidP="004E3FF6">
            <w:pPr>
              <w:numPr>
                <w:ilvl w:val="0"/>
                <w:numId w:val="8"/>
              </w:numPr>
              <w:tabs>
                <w:tab w:val="left" w:pos="284"/>
              </w:tabs>
              <w:autoSpaceDE w:val="0"/>
              <w:autoSpaceDN w:val="0"/>
              <w:adjustRightInd w:val="0"/>
              <w:spacing w:after="200" w:line="276" w:lineRule="auto"/>
              <w:ind w:left="227" w:firstLine="0"/>
              <w:contextualSpacing/>
              <w:jc w:val="center"/>
              <w:rPr>
                <w:rFonts w:eastAsia="Calibri"/>
                <w:bCs/>
                <w:lang w:eastAsia="en-US"/>
              </w:rPr>
            </w:pPr>
          </w:p>
        </w:tc>
        <w:tc>
          <w:tcPr>
            <w:tcW w:w="5879" w:type="dxa"/>
            <w:tcBorders>
              <w:top w:val="single" w:sz="4" w:space="0" w:color="auto"/>
              <w:left w:val="single" w:sz="4" w:space="0" w:color="auto"/>
              <w:bottom w:val="single" w:sz="4" w:space="0" w:color="auto"/>
              <w:right w:val="single" w:sz="4" w:space="0" w:color="auto"/>
            </w:tcBorders>
            <w:vAlign w:val="center"/>
          </w:tcPr>
          <w:p w14:paraId="1D604500" w14:textId="77777777" w:rsidR="004E3FF6" w:rsidRPr="004E3FF6" w:rsidRDefault="004E3FF6" w:rsidP="004E3FF6">
            <w:pPr>
              <w:rPr>
                <w:rFonts w:eastAsia="Calibri"/>
                <w:color w:val="000000"/>
                <w:lang w:eastAsia="en-US"/>
              </w:rPr>
            </w:pPr>
            <w:r w:rsidRPr="004E3FF6">
              <w:rPr>
                <w:rFonts w:eastAsia="Calibri"/>
                <w:color w:val="000000"/>
                <w:lang w:eastAsia="en-US"/>
              </w:rPr>
              <w:t>ОАО «Северо-Кузбасская энергетическая компания» (ИНН 4205153492)</w:t>
            </w:r>
          </w:p>
        </w:tc>
        <w:tc>
          <w:tcPr>
            <w:tcW w:w="2934" w:type="dxa"/>
            <w:tcBorders>
              <w:top w:val="single" w:sz="4" w:space="0" w:color="auto"/>
              <w:left w:val="single" w:sz="4" w:space="0" w:color="auto"/>
              <w:bottom w:val="single" w:sz="4" w:space="0" w:color="auto"/>
              <w:right w:val="single" w:sz="4" w:space="0" w:color="auto"/>
            </w:tcBorders>
            <w:vAlign w:val="center"/>
          </w:tcPr>
          <w:p w14:paraId="1143D3EA" w14:textId="77777777" w:rsidR="004E3FF6" w:rsidRPr="004E3FF6" w:rsidRDefault="004E3FF6" w:rsidP="004E3FF6">
            <w:pPr>
              <w:jc w:val="center"/>
              <w:rPr>
                <w:rFonts w:eastAsia="Calibri"/>
                <w:color w:val="000000"/>
                <w:lang w:eastAsia="en-US"/>
              </w:rPr>
            </w:pPr>
            <w:r w:rsidRPr="004E3FF6">
              <w:rPr>
                <w:rFonts w:eastAsia="Calibri"/>
                <w:color w:val="000000"/>
                <w:lang w:eastAsia="en-US"/>
              </w:rPr>
              <w:t>1 391 678,46</w:t>
            </w:r>
          </w:p>
        </w:tc>
        <w:tc>
          <w:tcPr>
            <w:tcW w:w="2815" w:type="dxa"/>
            <w:tcBorders>
              <w:top w:val="single" w:sz="4" w:space="0" w:color="auto"/>
              <w:bottom w:val="single" w:sz="4" w:space="0" w:color="auto"/>
            </w:tcBorders>
            <w:shd w:val="clear" w:color="auto" w:fill="auto"/>
            <w:vAlign w:val="center"/>
          </w:tcPr>
          <w:p w14:paraId="72257359"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62 466,34</w:t>
            </w:r>
          </w:p>
        </w:tc>
        <w:tc>
          <w:tcPr>
            <w:tcW w:w="2549" w:type="dxa"/>
            <w:tcBorders>
              <w:top w:val="single" w:sz="4" w:space="0" w:color="auto"/>
              <w:left w:val="single" w:sz="4" w:space="0" w:color="auto"/>
              <w:bottom w:val="single" w:sz="4" w:space="0" w:color="auto"/>
              <w:right w:val="single" w:sz="4" w:space="0" w:color="auto"/>
            </w:tcBorders>
            <w:vAlign w:val="center"/>
          </w:tcPr>
          <w:p w14:paraId="21C71824"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185,2996</w:t>
            </w:r>
          </w:p>
        </w:tc>
      </w:tr>
      <w:tr w:rsidR="004E3FF6" w:rsidRPr="004E3FF6" w14:paraId="32D0AD13" w14:textId="77777777" w:rsidTr="00674D1F">
        <w:trPr>
          <w:trHeight w:hRule="exact" w:val="764"/>
        </w:trPr>
        <w:tc>
          <w:tcPr>
            <w:tcW w:w="840" w:type="dxa"/>
            <w:tcBorders>
              <w:top w:val="single" w:sz="4" w:space="0" w:color="auto"/>
              <w:left w:val="single" w:sz="4" w:space="0" w:color="auto"/>
              <w:bottom w:val="single" w:sz="4" w:space="0" w:color="auto"/>
              <w:right w:val="single" w:sz="4" w:space="0" w:color="auto"/>
            </w:tcBorders>
            <w:vAlign w:val="center"/>
          </w:tcPr>
          <w:p w14:paraId="0E64FA30" w14:textId="77777777" w:rsidR="004E3FF6" w:rsidRPr="004E3FF6" w:rsidRDefault="004E3FF6" w:rsidP="004E3FF6">
            <w:pPr>
              <w:numPr>
                <w:ilvl w:val="0"/>
                <w:numId w:val="8"/>
              </w:numPr>
              <w:tabs>
                <w:tab w:val="left" w:pos="284"/>
              </w:tabs>
              <w:autoSpaceDE w:val="0"/>
              <w:autoSpaceDN w:val="0"/>
              <w:adjustRightInd w:val="0"/>
              <w:spacing w:after="200" w:line="276" w:lineRule="auto"/>
              <w:ind w:left="227" w:firstLine="0"/>
              <w:contextualSpacing/>
              <w:jc w:val="center"/>
              <w:rPr>
                <w:rFonts w:eastAsia="Calibri"/>
                <w:bCs/>
                <w:lang w:eastAsia="en-US"/>
              </w:rPr>
            </w:pPr>
          </w:p>
        </w:tc>
        <w:tc>
          <w:tcPr>
            <w:tcW w:w="5879" w:type="dxa"/>
            <w:tcBorders>
              <w:top w:val="single" w:sz="4" w:space="0" w:color="auto"/>
              <w:left w:val="single" w:sz="4" w:space="0" w:color="auto"/>
              <w:bottom w:val="single" w:sz="4" w:space="0" w:color="auto"/>
              <w:right w:val="single" w:sz="4" w:space="0" w:color="auto"/>
            </w:tcBorders>
            <w:vAlign w:val="center"/>
          </w:tcPr>
          <w:p w14:paraId="52DEB2B7" w14:textId="77777777" w:rsidR="004E3FF6" w:rsidRPr="004E3FF6" w:rsidRDefault="004E3FF6" w:rsidP="004E3FF6">
            <w:pPr>
              <w:rPr>
                <w:rFonts w:eastAsia="Calibri"/>
                <w:color w:val="000000"/>
                <w:lang w:eastAsia="en-US"/>
              </w:rPr>
            </w:pPr>
            <w:r w:rsidRPr="004E3FF6">
              <w:rPr>
                <w:rFonts w:eastAsia="Calibri"/>
                <w:color w:val="000000"/>
                <w:lang w:eastAsia="en-US"/>
              </w:rPr>
              <w:t>АО «Сибирская Промышленная Сетевая Компания» (ИНН 4205234208)</w:t>
            </w:r>
          </w:p>
        </w:tc>
        <w:tc>
          <w:tcPr>
            <w:tcW w:w="2934" w:type="dxa"/>
            <w:tcBorders>
              <w:top w:val="single" w:sz="4" w:space="0" w:color="auto"/>
              <w:left w:val="single" w:sz="4" w:space="0" w:color="auto"/>
              <w:bottom w:val="single" w:sz="4" w:space="0" w:color="auto"/>
              <w:right w:val="single" w:sz="4" w:space="0" w:color="auto"/>
            </w:tcBorders>
            <w:vAlign w:val="center"/>
          </w:tcPr>
          <w:p w14:paraId="447B07EC" w14:textId="77777777" w:rsidR="004E3FF6" w:rsidRPr="004E3FF6" w:rsidRDefault="004E3FF6" w:rsidP="004E3FF6">
            <w:pPr>
              <w:jc w:val="center"/>
              <w:rPr>
                <w:rFonts w:eastAsia="Calibri"/>
                <w:color w:val="000000"/>
                <w:lang w:eastAsia="en-US"/>
              </w:rPr>
            </w:pPr>
            <w:r w:rsidRPr="004E3FF6">
              <w:rPr>
                <w:rFonts w:eastAsia="Calibri"/>
                <w:color w:val="000000"/>
                <w:lang w:eastAsia="en-US"/>
              </w:rPr>
              <w:t>311,41</w:t>
            </w:r>
          </w:p>
        </w:tc>
        <w:tc>
          <w:tcPr>
            <w:tcW w:w="2815" w:type="dxa"/>
            <w:tcBorders>
              <w:top w:val="single" w:sz="4" w:space="0" w:color="auto"/>
              <w:left w:val="single" w:sz="4" w:space="0" w:color="auto"/>
              <w:bottom w:val="single" w:sz="4" w:space="0" w:color="auto"/>
              <w:right w:val="single" w:sz="4" w:space="0" w:color="auto"/>
            </w:tcBorders>
            <w:vAlign w:val="center"/>
          </w:tcPr>
          <w:p w14:paraId="3EEBC2B9"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0,00</w:t>
            </w:r>
          </w:p>
        </w:tc>
        <w:tc>
          <w:tcPr>
            <w:tcW w:w="2549" w:type="dxa"/>
            <w:tcBorders>
              <w:top w:val="single" w:sz="4" w:space="0" w:color="auto"/>
              <w:left w:val="single" w:sz="4" w:space="0" w:color="auto"/>
              <w:bottom w:val="single" w:sz="4" w:space="0" w:color="auto"/>
              <w:right w:val="single" w:sz="4" w:space="0" w:color="auto"/>
            </w:tcBorders>
            <w:vAlign w:val="center"/>
          </w:tcPr>
          <w:p w14:paraId="759A12D0"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5,4668</w:t>
            </w:r>
          </w:p>
        </w:tc>
      </w:tr>
      <w:tr w:rsidR="004E3FF6" w:rsidRPr="004E3FF6" w14:paraId="57B73960" w14:textId="77777777" w:rsidTr="00674D1F">
        <w:trPr>
          <w:trHeight w:hRule="exact" w:val="454"/>
        </w:trPr>
        <w:tc>
          <w:tcPr>
            <w:tcW w:w="840" w:type="dxa"/>
            <w:tcBorders>
              <w:top w:val="single" w:sz="4" w:space="0" w:color="auto"/>
              <w:left w:val="single" w:sz="4" w:space="0" w:color="auto"/>
              <w:bottom w:val="single" w:sz="4" w:space="0" w:color="auto"/>
              <w:right w:val="single" w:sz="4" w:space="0" w:color="auto"/>
            </w:tcBorders>
            <w:vAlign w:val="center"/>
          </w:tcPr>
          <w:p w14:paraId="0A8C80F5" w14:textId="77777777" w:rsidR="004E3FF6" w:rsidRPr="004E3FF6" w:rsidRDefault="004E3FF6" w:rsidP="004E3FF6">
            <w:pPr>
              <w:numPr>
                <w:ilvl w:val="0"/>
                <w:numId w:val="8"/>
              </w:numPr>
              <w:tabs>
                <w:tab w:val="left" w:pos="284"/>
              </w:tabs>
              <w:autoSpaceDE w:val="0"/>
              <w:autoSpaceDN w:val="0"/>
              <w:adjustRightInd w:val="0"/>
              <w:spacing w:after="200" w:line="276" w:lineRule="auto"/>
              <w:ind w:left="227" w:firstLine="0"/>
              <w:contextualSpacing/>
              <w:jc w:val="center"/>
              <w:rPr>
                <w:rFonts w:eastAsia="Calibri"/>
                <w:bCs/>
                <w:lang w:eastAsia="en-US"/>
              </w:rPr>
            </w:pPr>
          </w:p>
        </w:tc>
        <w:tc>
          <w:tcPr>
            <w:tcW w:w="5879" w:type="dxa"/>
            <w:tcBorders>
              <w:top w:val="single" w:sz="4" w:space="0" w:color="auto"/>
              <w:left w:val="single" w:sz="4" w:space="0" w:color="auto"/>
              <w:bottom w:val="single" w:sz="4" w:space="0" w:color="auto"/>
              <w:right w:val="single" w:sz="4" w:space="0" w:color="auto"/>
            </w:tcBorders>
            <w:vAlign w:val="center"/>
          </w:tcPr>
          <w:p w14:paraId="4B3BDC51" w14:textId="77777777" w:rsidR="004E3FF6" w:rsidRPr="004E3FF6" w:rsidRDefault="004E3FF6" w:rsidP="004E3FF6">
            <w:pPr>
              <w:rPr>
                <w:rFonts w:eastAsia="Calibri"/>
                <w:color w:val="000000"/>
                <w:lang w:eastAsia="en-US"/>
              </w:rPr>
            </w:pPr>
            <w:r w:rsidRPr="004E3FF6">
              <w:rPr>
                <w:rFonts w:eastAsia="Calibri"/>
                <w:color w:val="000000"/>
                <w:lang w:eastAsia="en-US"/>
              </w:rPr>
              <w:t>ООО «</w:t>
            </w:r>
            <w:r w:rsidRPr="004E3FF6">
              <w:rPr>
                <w:rFonts w:eastAsia="Calibri"/>
                <w:bCs/>
                <w:lang w:eastAsia="en-US"/>
              </w:rPr>
              <w:t>СибЭнергоТранс - 42</w:t>
            </w:r>
            <w:r w:rsidRPr="004E3FF6">
              <w:rPr>
                <w:rFonts w:eastAsia="Calibri"/>
                <w:color w:val="000000"/>
                <w:lang w:eastAsia="en-US"/>
              </w:rPr>
              <w:t>» (ИНН 4223086707)</w:t>
            </w:r>
          </w:p>
        </w:tc>
        <w:tc>
          <w:tcPr>
            <w:tcW w:w="2934" w:type="dxa"/>
            <w:tcBorders>
              <w:top w:val="single" w:sz="4" w:space="0" w:color="auto"/>
              <w:left w:val="single" w:sz="4" w:space="0" w:color="auto"/>
              <w:bottom w:val="single" w:sz="4" w:space="0" w:color="auto"/>
              <w:right w:val="single" w:sz="4" w:space="0" w:color="auto"/>
            </w:tcBorders>
            <w:vAlign w:val="center"/>
          </w:tcPr>
          <w:p w14:paraId="527FFACC" w14:textId="77777777" w:rsidR="004E3FF6" w:rsidRPr="004E3FF6" w:rsidRDefault="004E3FF6" w:rsidP="004E3FF6">
            <w:pPr>
              <w:jc w:val="center"/>
              <w:rPr>
                <w:rFonts w:eastAsia="Calibri"/>
                <w:color w:val="000000"/>
                <w:lang w:eastAsia="en-US"/>
              </w:rPr>
            </w:pPr>
            <w:r w:rsidRPr="004E3FF6">
              <w:rPr>
                <w:rFonts w:eastAsia="Calibri"/>
                <w:color w:val="000000"/>
                <w:lang w:eastAsia="en-US"/>
              </w:rPr>
              <w:t>2 526,62</w:t>
            </w:r>
          </w:p>
        </w:tc>
        <w:tc>
          <w:tcPr>
            <w:tcW w:w="2815" w:type="dxa"/>
            <w:tcBorders>
              <w:top w:val="single" w:sz="4" w:space="0" w:color="auto"/>
              <w:left w:val="single" w:sz="4" w:space="0" w:color="auto"/>
              <w:bottom w:val="single" w:sz="4" w:space="0" w:color="auto"/>
              <w:right w:val="single" w:sz="4" w:space="0" w:color="auto"/>
            </w:tcBorders>
            <w:vAlign w:val="center"/>
          </w:tcPr>
          <w:p w14:paraId="12C5491E"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7 747,26</w:t>
            </w:r>
          </w:p>
        </w:tc>
        <w:tc>
          <w:tcPr>
            <w:tcW w:w="2549" w:type="dxa"/>
            <w:tcBorders>
              <w:top w:val="single" w:sz="4" w:space="0" w:color="auto"/>
              <w:left w:val="single" w:sz="4" w:space="0" w:color="auto"/>
              <w:bottom w:val="single" w:sz="4" w:space="0" w:color="auto"/>
              <w:right w:val="single" w:sz="4" w:space="0" w:color="auto"/>
            </w:tcBorders>
            <w:vAlign w:val="center"/>
          </w:tcPr>
          <w:p w14:paraId="3592B1AE"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13,7645</w:t>
            </w:r>
          </w:p>
        </w:tc>
      </w:tr>
      <w:tr w:rsidR="004E3FF6" w:rsidRPr="004E3FF6" w14:paraId="4CE88220" w14:textId="77777777" w:rsidTr="00674D1F">
        <w:trPr>
          <w:trHeight w:val="357"/>
        </w:trPr>
        <w:tc>
          <w:tcPr>
            <w:tcW w:w="840" w:type="dxa"/>
            <w:tcBorders>
              <w:top w:val="single" w:sz="4" w:space="0" w:color="auto"/>
              <w:left w:val="single" w:sz="4" w:space="0" w:color="auto"/>
              <w:bottom w:val="single" w:sz="4" w:space="0" w:color="auto"/>
              <w:right w:val="single" w:sz="4" w:space="0" w:color="auto"/>
            </w:tcBorders>
            <w:vAlign w:val="center"/>
          </w:tcPr>
          <w:p w14:paraId="2B20F78F" w14:textId="77777777" w:rsidR="004E3FF6" w:rsidRPr="004E3FF6" w:rsidRDefault="004E3FF6" w:rsidP="004E3FF6">
            <w:pPr>
              <w:numPr>
                <w:ilvl w:val="0"/>
                <w:numId w:val="8"/>
              </w:numPr>
              <w:tabs>
                <w:tab w:val="left" w:pos="284"/>
              </w:tabs>
              <w:autoSpaceDE w:val="0"/>
              <w:autoSpaceDN w:val="0"/>
              <w:adjustRightInd w:val="0"/>
              <w:spacing w:after="200" w:line="276" w:lineRule="auto"/>
              <w:ind w:left="227" w:firstLine="0"/>
              <w:contextualSpacing/>
              <w:jc w:val="center"/>
              <w:rPr>
                <w:rFonts w:eastAsia="Calibri"/>
                <w:bCs/>
                <w:lang w:eastAsia="en-US"/>
              </w:rPr>
            </w:pPr>
          </w:p>
        </w:tc>
        <w:tc>
          <w:tcPr>
            <w:tcW w:w="5879" w:type="dxa"/>
            <w:tcBorders>
              <w:top w:val="single" w:sz="4" w:space="0" w:color="auto"/>
              <w:left w:val="single" w:sz="4" w:space="0" w:color="auto"/>
              <w:bottom w:val="single" w:sz="4" w:space="0" w:color="auto"/>
              <w:right w:val="single" w:sz="4" w:space="0" w:color="auto"/>
            </w:tcBorders>
            <w:vAlign w:val="center"/>
          </w:tcPr>
          <w:p w14:paraId="2AC60111" w14:textId="77777777" w:rsidR="004E3FF6" w:rsidRPr="004E3FF6" w:rsidRDefault="004E3FF6" w:rsidP="004E3FF6">
            <w:pPr>
              <w:rPr>
                <w:rFonts w:eastAsia="Calibri"/>
                <w:color w:val="000000"/>
                <w:lang w:eastAsia="en-US"/>
              </w:rPr>
            </w:pPr>
            <w:r w:rsidRPr="004E3FF6">
              <w:rPr>
                <w:rFonts w:eastAsia="Calibri"/>
                <w:color w:val="000000"/>
                <w:lang w:eastAsia="en-US"/>
              </w:rPr>
              <w:t>АО «Специализированная шахтная энергомеханическая компания» (ИНН 4208003209)</w:t>
            </w:r>
          </w:p>
        </w:tc>
        <w:tc>
          <w:tcPr>
            <w:tcW w:w="2934" w:type="dxa"/>
            <w:tcBorders>
              <w:top w:val="single" w:sz="4" w:space="0" w:color="auto"/>
              <w:left w:val="single" w:sz="4" w:space="0" w:color="auto"/>
              <w:bottom w:val="single" w:sz="4" w:space="0" w:color="auto"/>
              <w:right w:val="single" w:sz="4" w:space="0" w:color="auto"/>
            </w:tcBorders>
            <w:vAlign w:val="center"/>
          </w:tcPr>
          <w:p w14:paraId="0923B408" w14:textId="77777777" w:rsidR="004E3FF6" w:rsidRPr="004E3FF6" w:rsidRDefault="004E3FF6" w:rsidP="004E3FF6">
            <w:pPr>
              <w:jc w:val="center"/>
              <w:rPr>
                <w:rFonts w:eastAsia="Calibri"/>
                <w:color w:val="000000"/>
                <w:lang w:eastAsia="en-US"/>
              </w:rPr>
            </w:pPr>
            <w:r w:rsidRPr="004E3FF6">
              <w:rPr>
                <w:rFonts w:eastAsia="Calibri"/>
                <w:color w:val="000000"/>
                <w:lang w:eastAsia="en-US"/>
              </w:rPr>
              <w:t>0,00</w:t>
            </w:r>
          </w:p>
        </w:tc>
        <w:tc>
          <w:tcPr>
            <w:tcW w:w="2815" w:type="dxa"/>
            <w:tcBorders>
              <w:top w:val="single" w:sz="4" w:space="0" w:color="auto"/>
              <w:left w:val="single" w:sz="4" w:space="0" w:color="auto"/>
              <w:bottom w:val="single" w:sz="4" w:space="0" w:color="auto"/>
              <w:right w:val="single" w:sz="4" w:space="0" w:color="auto"/>
            </w:tcBorders>
            <w:vAlign w:val="center"/>
          </w:tcPr>
          <w:p w14:paraId="39BE5BFE"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0,00</w:t>
            </w:r>
          </w:p>
        </w:tc>
        <w:tc>
          <w:tcPr>
            <w:tcW w:w="2549" w:type="dxa"/>
            <w:tcBorders>
              <w:top w:val="single" w:sz="4" w:space="0" w:color="auto"/>
              <w:left w:val="single" w:sz="4" w:space="0" w:color="auto"/>
              <w:bottom w:val="single" w:sz="4" w:space="0" w:color="auto"/>
              <w:right w:val="single" w:sz="4" w:space="0" w:color="auto"/>
            </w:tcBorders>
            <w:vAlign w:val="center"/>
          </w:tcPr>
          <w:p w14:paraId="56DBE4E1"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5,6784</w:t>
            </w:r>
          </w:p>
        </w:tc>
      </w:tr>
      <w:tr w:rsidR="004E3FF6" w:rsidRPr="004E3FF6" w14:paraId="64D32E8B" w14:textId="77777777" w:rsidTr="00674D1F">
        <w:trPr>
          <w:trHeight w:hRule="exact" w:val="985"/>
        </w:trPr>
        <w:tc>
          <w:tcPr>
            <w:tcW w:w="840" w:type="dxa"/>
            <w:tcBorders>
              <w:top w:val="single" w:sz="4" w:space="0" w:color="auto"/>
              <w:left w:val="single" w:sz="4" w:space="0" w:color="auto"/>
              <w:bottom w:val="single" w:sz="4" w:space="0" w:color="auto"/>
              <w:right w:val="single" w:sz="4" w:space="0" w:color="auto"/>
            </w:tcBorders>
            <w:vAlign w:val="center"/>
          </w:tcPr>
          <w:p w14:paraId="0ED4DF2B" w14:textId="77777777" w:rsidR="004E3FF6" w:rsidRPr="004E3FF6" w:rsidRDefault="004E3FF6" w:rsidP="004E3FF6">
            <w:pPr>
              <w:numPr>
                <w:ilvl w:val="0"/>
                <w:numId w:val="8"/>
              </w:numPr>
              <w:tabs>
                <w:tab w:val="left" w:pos="284"/>
              </w:tabs>
              <w:autoSpaceDE w:val="0"/>
              <w:autoSpaceDN w:val="0"/>
              <w:adjustRightInd w:val="0"/>
              <w:spacing w:after="200" w:line="276" w:lineRule="auto"/>
              <w:ind w:left="227" w:firstLine="0"/>
              <w:contextualSpacing/>
              <w:jc w:val="center"/>
              <w:rPr>
                <w:rFonts w:eastAsia="Calibri"/>
                <w:bCs/>
                <w:lang w:eastAsia="en-US"/>
              </w:rPr>
            </w:pPr>
          </w:p>
        </w:tc>
        <w:tc>
          <w:tcPr>
            <w:tcW w:w="5879" w:type="dxa"/>
            <w:tcBorders>
              <w:top w:val="single" w:sz="4" w:space="0" w:color="auto"/>
              <w:left w:val="single" w:sz="4" w:space="0" w:color="auto"/>
              <w:bottom w:val="single" w:sz="4" w:space="0" w:color="auto"/>
              <w:right w:val="single" w:sz="4" w:space="0" w:color="auto"/>
            </w:tcBorders>
            <w:vAlign w:val="center"/>
          </w:tcPr>
          <w:p w14:paraId="17822A6C" w14:textId="77777777" w:rsidR="004E3FF6" w:rsidRPr="004E3FF6" w:rsidRDefault="004E3FF6" w:rsidP="004E3FF6">
            <w:pPr>
              <w:rPr>
                <w:rFonts w:eastAsia="Calibri"/>
                <w:color w:val="000000"/>
                <w:lang w:eastAsia="en-US"/>
              </w:rPr>
            </w:pPr>
            <w:r w:rsidRPr="004E3FF6">
              <w:rPr>
                <w:rFonts w:eastAsia="Calibri"/>
                <w:color w:val="000000"/>
                <w:lang w:eastAsia="en-US"/>
              </w:rPr>
              <w:t>МУП «Территориальная распределительная сетевая компания Новокузнецкого муниципального района» (ИНН 4252003462)</w:t>
            </w:r>
          </w:p>
        </w:tc>
        <w:tc>
          <w:tcPr>
            <w:tcW w:w="2934" w:type="dxa"/>
            <w:tcBorders>
              <w:top w:val="single" w:sz="4" w:space="0" w:color="auto"/>
              <w:left w:val="single" w:sz="4" w:space="0" w:color="auto"/>
              <w:bottom w:val="single" w:sz="4" w:space="0" w:color="auto"/>
              <w:right w:val="single" w:sz="4" w:space="0" w:color="auto"/>
            </w:tcBorders>
            <w:vAlign w:val="center"/>
          </w:tcPr>
          <w:p w14:paraId="77A234BE" w14:textId="77777777" w:rsidR="004E3FF6" w:rsidRPr="004E3FF6" w:rsidRDefault="004E3FF6" w:rsidP="004E3FF6">
            <w:pPr>
              <w:jc w:val="center"/>
              <w:rPr>
                <w:rFonts w:eastAsia="Calibri"/>
                <w:color w:val="000000"/>
                <w:lang w:eastAsia="en-US"/>
              </w:rPr>
            </w:pPr>
            <w:r w:rsidRPr="004E3FF6">
              <w:rPr>
                <w:rFonts w:eastAsia="Calibri"/>
                <w:color w:val="000000"/>
                <w:lang w:eastAsia="en-US"/>
              </w:rPr>
              <w:t>73 051,75</w:t>
            </w:r>
          </w:p>
        </w:tc>
        <w:tc>
          <w:tcPr>
            <w:tcW w:w="2815" w:type="dxa"/>
            <w:tcBorders>
              <w:top w:val="single" w:sz="4" w:space="0" w:color="auto"/>
              <w:left w:val="single" w:sz="4" w:space="0" w:color="auto"/>
              <w:bottom w:val="single" w:sz="4" w:space="0" w:color="auto"/>
              <w:right w:val="single" w:sz="4" w:space="0" w:color="auto"/>
            </w:tcBorders>
            <w:vAlign w:val="center"/>
          </w:tcPr>
          <w:p w14:paraId="24CE501E"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1 122,22</w:t>
            </w:r>
          </w:p>
        </w:tc>
        <w:tc>
          <w:tcPr>
            <w:tcW w:w="2549" w:type="dxa"/>
            <w:tcBorders>
              <w:top w:val="single" w:sz="4" w:space="0" w:color="auto"/>
              <w:left w:val="single" w:sz="4" w:space="0" w:color="auto"/>
              <w:bottom w:val="single" w:sz="4" w:space="0" w:color="auto"/>
              <w:right w:val="single" w:sz="4" w:space="0" w:color="auto"/>
            </w:tcBorders>
            <w:vAlign w:val="center"/>
          </w:tcPr>
          <w:p w14:paraId="19E44260"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12,9737</w:t>
            </w:r>
          </w:p>
        </w:tc>
      </w:tr>
      <w:tr w:rsidR="004E3FF6" w:rsidRPr="004E3FF6" w14:paraId="7A253F5A" w14:textId="77777777" w:rsidTr="00674D1F">
        <w:trPr>
          <w:trHeight w:hRule="exact" w:val="737"/>
        </w:trPr>
        <w:tc>
          <w:tcPr>
            <w:tcW w:w="840" w:type="dxa"/>
            <w:tcBorders>
              <w:top w:val="single" w:sz="4" w:space="0" w:color="auto"/>
              <w:left w:val="single" w:sz="4" w:space="0" w:color="auto"/>
              <w:bottom w:val="single" w:sz="4" w:space="0" w:color="auto"/>
              <w:right w:val="single" w:sz="4" w:space="0" w:color="auto"/>
            </w:tcBorders>
            <w:vAlign w:val="center"/>
          </w:tcPr>
          <w:p w14:paraId="14AD8A40" w14:textId="77777777" w:rsidR="004E3FF6" w:rsidRPr="004E3FF6" w:rsidRDefault="004E3FF6" w:rsidP="004E3FF6">
            <w:pPr>
              <w:numPr>
                <w:ilvl w:val="0"/>
                <w:numId w:val="8"/>
              </w:numPr>
              <w:tabs>
                <w:tab w:val="left" w:pos="284"/>
              </w:tabs>
              <w:autoSpaceDE w:val="0"/>
              <w:autoSpaceDN w:val="0"/>
              <w:adjustRightInd w:val="0"/>
              <w:spacing w:after="200" w:line="276" w:lineRule="auto"/>
              <w:ind w:left="227" w:firstLine="0"/>
              <w:contextualSpacing/>
              <w:jc w:val="center"/>
              <w:rPr>
                <w:rFonts w:eastAsia="Calibri"/>
                <w:bCs/>
                <w:lang w:eastAsia="en-US"/>
              </w:rPr>
            </w:pPr>
          </w:p>
        </w:tc>
        <w:tc>
          <w:tcPr>
            <w:tcW w:w="5879" w:type="dxa"/>
            <w:tcBorders>
              <w:top w:val="single" w:sz="4" w:space="0" w:color="auto"/>
              <w:left w:val="single" w:sz="4" w:space="0" w:color="auto"/>
              <w:bottom w:val="single" w:sz="4" w:space="0" w:color="auto"/>
              <w:right w:val="single" w:sz="4" w:space="0" w:color="auto"/>
            </w:tcBorders>
            <w:vAlign w:val="center"/>
          </w:tcPr>
          <w:p w14:paraId="609D8779" w14:textId="77777777" w:rsidR="004E3FF6" w:rsidRPr="004E3FF6" w:rsidRDefault="004E3FF6" w:rsidP="004E3FF6">
            <w:pPr>
              <w:rPr>
                <w:rFonts w:eastAsia="Calibri"/>
                <w:color w:val="000000"/>
                <w:lang w:eastAsia="en-US"/>
              </w:rPr>
            </w:pPr>
            <w:r w:rsidRPr="004E3FF6">
              <w:rPr>
                <w:rFonts w:eastAsia="Calibri"/>
                <w:color w:val="000000"/>
                <w:lang w:eastAsia="en-US"/>
              </w:rPr>
              <w:t>ООО «Территориальная сетевая организация «Сибирь» (ИНН 4205282579)</w:t>
            </w:r>
          </w:p>
        </w:tc>
        <w:tc>
          <w:tcPr>
            <w:tcW w:w="2934" w:type="dxa"/>
            <w:tcBorders>
              <w:top w:val="single" w:sz="4" w:space="0" w:color="auto"/>
              <w:left w:val="single" w:sz="4" w:space="0" w:color="auto"/>
              <w:bottom w:val="single" w:sz="4" w:space="0" w:color="auto"/>
              <w:right w:val="single" w:sz="4" w:space="0" w:color="auto"/>
            </w:tcBorders>
            <w:vAlign w:val="center"/>
          </w:tcPr>
          <w:p w14:paraId="16631F13" w14:textId="77777777" w:rsidR="004E3FF6" w:rsidRPr="004E3FF6" w:rsidRDefault="004E3FF6" w:rsidP="004E3FF6">
            <w:pPr>
              <w:jc w:val="center"/>
              <w:rPr>
                <w:rFonts w:eastAsia="Calibri"/>
                <w:color w:val="000000"/>
                <w:lang w:eastAsia="en-US"/>
              </w:rPr>
            </w:pPr>
            <w:r w:rsidRPr="004E3FF6">
              <w:rPr>
                <w:rFonts w:eastAsia="Calibri"/>
                <w:lang w:eastAsia="en-US"/>
              </w:rPr>
              <w:t>100 889,10</w:t>
            </w:r>
          </w:p>
        </w:tc>
        <w:tc>
          <w:tcPr>
            <w:tcW w:w="2815" w:type="dxa"/>
            <w:tcBorders>
              <w:top w:val="single" w:sz="4" w:space="0" w:color="auto"/>
              <w:left w:val="single" w:sz="4" w:space="0" w:color="auto"/>
              <w:bottom w:val="single" w:sz="4" w:space="0" w:color="auto"/>
              <w:right w:val="single" w:sz="4" w:space="0" w:color="auto"/>
            </w:tcBorders>
            <w:vAlign w:val="center"/>
          </w:tcPr>
          <w:p w14:paraId="73ABE7E0" w14:textId="77777777" w:rsidR="004E3FF6" w:rsidRPr="004E3FF6" w:rsidRDefault="004E3FF6" w:rsidP="004E3FF6">
            <w:pPr>
              <w:jc w:val="center"/>
              <w:rPr>
                <w:rFonts w:eastAsia="Calibri"/>
                <w:color w:val="000000"/>
                <w:lang w:eastAsia="en-US"/>
              </w:rPr>
            </w:pPr>
            <w:r w:rsidRPr="004E3FF6">
              <w:rPr>
                <w:rFonts w:eastAsia="Calibri"/>
                <w:color w:val="000000"/>
                <w:lang w:eastAsia="en-US"/>
              </w:rPr>
              <w:t>3 947,23</w:t>
            </w:r>
          </w:p>
        </w:tc>
        <w:tc>
          <w:tcPr>
            <w:tcW w:w="2549" w:type="dxa"/>
            <w:tcBorders>
              <w:top w:val="single" w:sz="4" w:space="0" w:color="auto"/>
              <w:left w:val="single" w:sz="4" w:space="0" w:color="auto"/>
              <w:bottom w:val="single" w:sz="4" w:space="0" w:color="auto"/>
              <w:right w:val="single" w:sz="4" w:space="0" w:color="auto"/>
            </w:tcBorders>
            <w:vAlign w:val="center"/>
          </w:tcPr>
          <w:p w14:paraId="24EB839F"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5,9040</w:t>
            </w:r>
          </w:p>
        </w:tc>
      </w:tr>
      <w:tr w:rsidR="004E3FF6" w:rsidRPr="004E3FF6" w14:paraId="53FA4CE8" w14:textId="77777777" w:rsidTr="00674D1F">
        <w:trPr>
          <w:trHeight w:hRule="exact" w:val="454"/>
        </w:trPr>
        <w:tc>
          <w:tcPr>
            <w:tcW w:w="840" w:type="dxa"/>
            <w:tcBorders>
              <w:top w:val="single" w:sz="4" w:space="0" w:color="auto"/>
              <w:left w:val="single" w:sz="4" w:space="0" w:color="auto"/>
              <w:bottom w:val="single" w:sz="4" w:space="0" w:color="auto"/>
              <w:right w:val="single" w:sz="4" w:space="0" w:color="auto"/>
            </w:tcBorders>
            <w:vAlign w:val="center"/>
          </w:tcPr>
          <w:p w14:paraId="01FC62AD" w14:textId="77777777" w:rsidR="004E3FF6" w:rsidRPr="004E3FF6" w:rsidRDefault="004E3FF6" w:rsidP="004E3FF6">
            <w:pPr>
              <w:numPr>
                <w:ilvl w:val="0"/>
                <w:numId w:val="8"/>
              </w:numPr>
              <w:tabs>
                <w:tab w:val="left" w:pos="284"/>
              </w:tabs>
              <w:autoSpaceDE w:val="0"/>
              <w:autoSpaceDN w:val="0"/>
              <w:adjustRightInd w:val="0"/>
              <w:spacing w:after="200" w:line="276" w:lineRule="auto"/>
              <w:ind w:left="227" w:firstLine="0"/>
              <w:contextualSpacing/>
              <w:jc w:val="center"/>
              <w:rPr>
                <w:rFonts w:eastAsia="Calibri"/>
                <w:bCs/>
                <w:lang w:eastAsia="en-US"/>
              </w:rPr>
            </w:pPr>
          </w:p>
        </w:tc>
        <w:tc>
          <w:tcPr>
            <w:tcW w:w="5879" w:type="dxa"/>
            <w:tcBorders>
              <w:top w:val="single" w:sz="4" w:space="0" w:color="auto"/>
              <w:left w:val="single" w:sz="4" w:space="0" w:color="auto"/>
              <w:bottom w:val="single" w:sz="4" w:space="0" w:color="auto"/>
              <w:right w:val="single" w:sz="4" w:space="0" w:color="auto"/>
            </w:tcBorders>
            <w:vAlign w:val="center"/>
          </w:tcPr>
          <w:p w14:paraId="4A622771" w14:textId="77777777" w:rsidR="004E3FF6" w:rsidRPr="004E3FF6" w:rsidRDefault="004E3FF6" w:rsidP="004E3FF6">
            <w:pPr>
              <w:rPr>
                <w:rFonts w:eastAsia="Calibri"/>
                <w:color w:val="000000"/>
                <w:lang w:eastAsia="en-US"/>
              </w:rPr>
            </w:pPr>
            <w:r w:rsidRPr="004E3FF6">
              <w:rPr>
                <w:rFonts w:eastAsia="Calibri"/>
                <w:color w:val="000000"/>
                <w:lang w:eastAsia="en-US"/>
              </w:rPr>
              <w:t>ООО «ТрансХимЭнерго» (ИНН 4205220893)</w:t>
            </w:r>
          </w:p>
        </w:tc>
        <w:tc>
          <w:tcPr>
            <w:tcW w:w="2934" w:type="dxa"/>
            <w:tcBorders>
              <w:top w:val="single" w:sz="4" w:space="0" w:color="auto"/>
              <w:left w:val="single" w:sz="4" w:space="0" w:color="auto"/>
              <w:bottom w:val="single" w:sz="4" w:space="0" w:color="auto"/>
              <w:right w:val="single" w:sz="4" w:space="0" w:color="auto"/>
            </w:tcBorders>
            <w:vAlign w:val="center"/>
          </w:tcPr>
          <w:p w14:paraId="328FF46B" w14:textId="77777777" w:rsidR="004E3FF6" w:rsidRPr="004E3FF6" w:rsidRDefault="004E3FF6" w:rsidP="004E3FF6">
            <w:pPr>
              <w:jc w:val="center"/>
              <w:rPr>
                <w:rFonts w:eastAsia="Calibri"/>
                <w:color w:val="000000"/>
                <w:lang w:eastAsia="en-US"/>
              </w:rPr>
            </w:pPr>
            <w:r w:rsidRPr="004E3FF6">
              <w:rPr>
                <w:rFonts w:eastAsia="Calibri"/>
                <w:color w:val="000000"/>
                <w:lang w:eastAsia="en-US"/>
              </w:rPr>
              <w:t>38 055,76</w:t>
            </w:r>
          </w:p>
        </w:tc>
        <w:tc>
          <w:tcPr>
            <w:tcW w:w="2815" w:type="dxa"/>
            <w:tcBorders>
              <w:top w:val="single" w:sz="4" w:space="0" w:color="auto"/>
              <w:left w:val="single" w:sz="4" w:space="0" w:color="auto"/>
              <w:bottom w:val="single" w:sz="4" w:space="0" w:color="auto"/>
              <w:right w:val="single" w:sz="4" w:space="0" w:color="auto"/>
            </w:tcBorders>
            <w:vAlign w:val="center"/>
          </w:tcPr>
          <w:p w14:paraId="57A07999" w14:textId="77777777" w:rsidR="004E3FF6" w:rsidRPr="004E3FF6" w:rsidRDefault="004E3FF6" w:rsidP="004E3FF6">
            <w:pPr>
              <w:jc w:val="center"/>
              <w:rPr>
                <w:rFonts w:eastAsia="Calibri"/>
                <w:color w:val="000000"/>
                <w:lang w:eastAsia="en-US"/>
              </w:rPr>
            </w:pPr>
            <w:r w:rsidRPr="004E3FF6">
              <w:rPr>
                <w:rFonts w:eastAsia="Calibri"/>
                <w:color w:val="000000"/>
                <w:lang w:eastAsia="en-US"/>
              </w:rPr>
              <w:t>0,00</w:t>
            </w:r>
          </w:p>
        </w:tc>
        <w:tc>
          <w:tcPr>
            <w:tcW w:w="2549" w:type="dxa"/>
            <w:tcBorders>
              <w:top w:val="single" w:sz="4" w:space="0" w:color="auto"/>
              <w:left w:val="single" w:sz="4" w:space="0" w:color="auto"/>
              <w:bottom w:val="single" w:sz="4" w:space="0" w:color="auto"/>
              <w:right w:val="single" w:sz="4" w:space="0" w:color="auto"/>
            </w:tcBorders>
            <w:vAlign w:val="center"/>
          </w:tcPr>
          <w:p w14:paraId="4265BC6C"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11,9846</w:t>
            </w:r>
          </w:p>
        </w:tc>
      </w:tr>
      <w:tr w:rsidR="004E3FF6" w:rsidRPr="004E3FF6" w14:paraId="21B46028" w14:textId="77777777" w:rsidTr="00674D1F">
        <w:trPr>
          <w:trHeight w:hRule="exact" w:val="454"/>
        </w:trPr>
        <w:tc>
          <w:tcPr>
            <w:tcW w:w="840" w:type="dxa"/>
            <w:tcBorders>
              <w:top w:val="single" w:sz="4" w:space="0" w:color="auto"/>
              <w:left w:val="single" w:sz="4" w:space="0" w:color="auto"/>
              <w:bottom w:val="single" w:sz="4" w:space="0" w:color="auto"/>
              <w:right w:val="single" w:sz="4" w:space="0" w:color="auto"/>
            </w:tcBorders>
            <w:vAlign w:val="center"/>
          </w:tcPr>
          <w:p w14:paraId="446539AC" w14:textId="77777777" w:rsidR="004E3FF6" w:rsidRPr="004E3FF6" w:rsidRDefault="004E3FF6" w:rsidP="004E3FF6">
            <w:pPr>
              <w:numPr>
                <w:ilvl w:val="0"/>
                <w:numId w:val="8"/>
              </w:numPr>
              <w:tabs>
                <w:tab w:val="left" w:pos="284"/>
              </w:tabs>
              <w:autoSpaceDE w:val="0"/>
              <w:autoSpaceDN w:val="0"/>
              <w:adjustRightInd w:val="0"/>
              <w:spacing w:after="200" w:line="276" w:lineRule="auto"/>
              <w:ind w:left="227" w:firstLine="0"/>
              <w:contextualSpacing/>
              <w:jc w:val="center"/>
              <w:rPr>
                <w:rFonts w:eastAsia="Calibri"/>
                <w:bCs/>
                <w:lang w:eastAsia="en-US"/>
              </w:rPr>
            </w:pPr>
          </w:p>
        </w:tc>
        <w:tc>
          <w:tcPr>
            <w:tcW w:w="5879" w:type="dxa"/>
            <w:tcBorders>
              <w:top w:val="single" w:sz="4" w:space="0" w:color="auto"/>
              <w:left w:val="single" w:sz="4" w:space="0" w:color="auto"/>
              <w:bottom w:val="single" w:sz="4" w:space="0" w:color="auto"/>
              <w:right w:val="single" w:sz="4" w:space="0" w:color="auto"/>
            </w:tcBorders>
            <w:vAlign w:val="center"/>
          </w:tcPr>
          <w:p w14:paraId="7A6249B5" w14:textId="77777777" w:rsidR="004E3FF6" w:rsidRPr="004E3FF6" w:rsidRDefault="004E3FF6" w:rsidP="004E3FF6">
            <w:pPr>
              <w:rPr>
                <w:rFonts w:eastAsia="Calibri"/>
                <w:color w:val="000000"/>
                <w:lang w:eastAsia="en-US"/>
              </w:rPr>
            </w:pPr>
            <w:r w:rsidRPr="004E3FF6">
              <w:rPr>
                <w:rFonts w:eastAsia="Calibri"/>
                <w:color w:val="000000"/>
                <w:lang w:eastAsia="en-US"/>
              </w:rPr>
              <w:t>АО «Электросеть» (ИНН 7714734225)</w:t>
            </w:r>
          </w:p>
        </w:tc>
        <w:tc>
          <w:tcPr>
            <w:tcW w:w="2934" w:type="dxa"/>
            <w:tcBorders>
              <w:top w:val="single" w:sz="4" w:space="0" w:color="auto"/>
              <w:left w:val="single" w:sz="4" w:space="0" w:color="auto"/>
              <w:bottom w:val="single" w:sz="4" w:space="0" w:color="auto"/>
              <w:right w:val="single" w:sz="4" w:space="0" w:color="auto"/>
            </w:tcBorders>
            <w:vAlign w:val="center"/>
          </w:tcPr>
          <w:p w14:paraId="27B296DF" w14:textId="77777777" w:rsidR="004E3FF6" w:rsidRPr="004E3FF6" w:rsidRDefault="004E3FF6" w:rsidP="004E3FF6">
            <w:pPr>
              <w:jc w:val="center"/>
              <w:rPr>
                <w:rFonts w:eastAsia="Calibri"/>
                <w:color w:val="000000"/>
                <w:lang w:eastAsia="en-US"/>
              </w:rPr>
            </w:pPr>
            <w:r w:rsidRPr="004E3FF6">
              <w:rPr>
                <w:rFonts w:eastAsia="Calibri"/>
                <w:color w:val="000000"/>
                <w:lang w:eastAsia="en-US"/>
              </w:rPr>
              <w:t>777 573,09</w:t>
            </w:r>
          </w:p>
        </w:tc>
        <w:tc>
          <w:tcPr>
            <w:tcW w:w="2815" w:type="dxa"/>
            <w:tcBorders>
              <w:top w:val="single" w:sz="4" w:space="0" w:color="auto"/>
              <w:left w:val="single" w:sz="4" w:space="0" w:color="auto"/>
              <w:bottom w:val="single" w:sz="4" w:space="0" w:color="auto"/>
              <w:right w:val="single" w:sz="4" w:space="0" w:color="auto"/>
            </w:tcBorders>
            <w:vAlign w:val="center"/>
          </w:tcPr>
          <w:p w14:paraId="0952B511" w14:textId="77777777" w:rsidR="004E3FF6" w:rsidRPr="004E3FF6" w:rsidRDefault="004E3FF6" w:rsidP="004E3FF6">
            <w:pPr>
              <w:jc w:val="center"/>
              <w:rPr>
                <w:rFonts w:eastAsia="Calibri"/>
                <w:color w:val="000000"/>
                <w:lang w:eastAsia="en-US"/>
              </w:rPr>
            </w:pPr>
            <w:r w:rsidRPr="004E3FF6">
              <w:rPr>
                <w:rFonts w:eastAsia="Calibri"/>
                <w:color w:val="000000"/>
                <w:lang w:eastAsia="en-US"/>
              </w:rPr>
              <w:t>740,92</w:t>
            </w:r>
          </w:p>
        </w:tc>
        <w:tc>
          <w:tcPr>
            <w:tcW w:w="2549" w:type="dxa"/>
            <w:tcBorders>
              <w:top w:val="single" w:sz="4" w:space="0" w:color="auto"/>
              <w:left w:val="single" w:sz="4" w:space="0" w:color="auto"/>
              <w:bottom w:val="single" w:sz="4" w:space="0" w:color="auto"/>
              <w:right w:val="single" w:sz="4" w:space="0" w:color="auto"/>
            </w:tcBorders>
            <w:vAlign w:val="center"/>
          </w:tcPr>
          <w:p w14:paraId="44F90EAA"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53,6080</w:t>
            </w:r>
          </w:p>
        </w:tc>
      </w:tr>
      <w:tr w:rsidR="004E3FF6" w:rsidRPr="004E3FF6" w14:paraId="1D10E882" w14:textId="77777777" w:rsidTr="00674D1F">
        <w:trPr>
          <w:trHeight w:hRule="exact" w:val="454"/>
        </w:trPr>
        <w:tc>
          <w:tcPr>
            <w:tcW w:w="840" w:type="dxa"/>
            <w:tcBorders>
              <w:top w:val="single" w:sz="4" w:space="0" w:color="auto"/>
              <w:left w:val="single" w:sz="4" w:space="0" w:color="auto"/>
              <w:bottom w:val="single" w:sz="4" w:space="0" w:color="auto"/>
              <w:right w:val="single" w:sz="4" w:space="0" w:color="auto"/>
            </w:tcBorders>
            <w:vAlign w:val="center"/>
          </w:tcPr>
          <w:p w14:paraId="1FD9B48D" w14:textId="77777777" w:rsidR="004E3FF6" w:rsidRPr="004E3FF6" w:rsidRDefault="004E3FF6" w:rsidP="004E3FF6">
            <w:pPr>
              <w:numPr>
                <w:ilvl w:val="0"/>
                <w:numId w:val="8"/>
              </w:numPr>
              <w:tabs>
                <w:tab w:val="left" w:pos="284"/>
              </w:tabs>
              <w:autoSpaceDE w:val="0"/>
              <w:autoSpaceDN w:val="0"/>
              <w:adjustRightInd w:val="0"/>
              <w:spacing w:after="200" w:line="276" w:lineRule="auto"/>
              <w:ind w:left="227" w:firstLine="0"/>
              <w:contextualSpacing/>
              <w:jc w:val="center"/>
              <w:rPr>
                <w:rFonts w:eastAsia="Calibri"/>
                <w:bCs/>
                <w:lang w:eastAsia="en-US"/>
              </w:rPr>
            </w:pPr>
          </w:p>
        </w:tc>
        <w:tc>
          <w:tcPr>
            <w:tcW w:w="5879" w:type="dxa"/>
            <w:tcBorders>
              <w:top w:val="single" w:sz="4" w:space="0" w:color="auto"/>
              <w:left w:val="single" w:sz="4" w:space="0" w:color="auto"/>
              <w:bottom w:val="single" w:sz="4" w:space="0" w:color="auto"/>
              <w:right w:val="single" w:sz="4" w:space="0" w:color="auto"/>
            </w:tcBorders>
            <w:vAlign w:val="center"/>
          </w:tcPr>
          <w:p w14:paraId="7DF04CC7" w14:textId="77777777" w:rsidR="004E3FF6" w:rsidRPr="004E3FF6" w:rsidRDefault="004E3FF6" w:rsidP="004E3FF6">
            <w:pPr>
              <w:rPr>
                <w:rFonts w:eastAsia="Calibri"/>
                <w:color w:val="000000"/>
                <w:lang w:eastAsia="en-US"/>
              </w:rPr>
            </w:pPr>
            <w:r w:rsidRPr="004E3FF6">
              <w:rPr>
                <w:rFonts w:eastAsia="Calibri"/>
                <w:color w:val="000000"/>
                <w:lang w:eastAsia="en-US"/>
              </w:rPr>
              <w:t>ООО «Электросетьсервис» (ИНН 4223057103)</w:t>
            </w:r>
          </w:p>
        </w:tc>
        <w:tc>
          <w:tcPr>
            <w:tcW w:w="2934" w:type="dxa"/>
            <w:tcBorders>
              <w:top w:val="single" w:sz="4" w:space="0" w:color="auto"/>
              <w:left w:val="single" w:sz="4" w:space="0" w:color="auto"/>
              <w:bottom w:val="single" w:sz="4" w:space="0" w:color="auto"/>
              <w:right w:val="single" w:sz="4" w:space="0" w:color="auto"/>
            </w:tcBorders>
            <w:vAlign w:val="center"/>
          </w:tcPr>
          <w:p w14:paraId="06BE5A0B" w14:textId="77777777" w:rsidR="004E3FF6" w:rsidRPr="004E3FF6" w:rsidRDefault="004E3FF6" w:rsidP="004E3FF6">
            <w:pPr>
              <w:jc w:val="center"/>
              <w:rPr>
                <w:rFonts w:eastAsia="Calibri"/>
                <w:color w:val="000000"/>
                <w:lang w:eastAsia="en-US"/>
              </w:rPr>
            </w:pPr>
            <w:r w:rsidRPr="004E3FF6">
              <w:rPr>
                <w:rFonts w:eastAsia="Calibri"/>
                <w:color w:val="000000"/>
                <w:lang w:eastAsia="en-US"/>
              </w:rPr>
              <w:t>49 216,40</w:t>
            </w:r>
          </w:p>
        </w:tc>
        <w:tc>
          <w:tcPr>
            <w:tcW w:w="2815" w:type="dxa"/>
            <w:tcBorders>
              <w:top w:val="single" w:sz="4" w:space="0" w:color="auto"/>
              <w:left w:val="single" w:sz="4" w:space="0" w:color="auto"/>
              <w:bottom w:val="single" w:sz="4" w:space="0" w:color="auto"/>
              <w:right w:val="single" w:sz="4" w:space="0" w:color="auto"/>
            </w:tcBorders>
            <w:vAlign w:val="center"/>
          </w:tcPr>
          <w:p w14:paraId="4F911344" w14:textId="77777777" w:rsidR="004E3FF6" w:rsidRPr="004E3FF6" w:rsidRDefault="004E3FF6" w:rsidP="004E3FF6">
            <w:pPr>
              <w:jc w:val="center"/>
              <w:rPr>
                <w:rFonts w:eastAsia="Calibri"/>
                <w:color w:val="000000"/>
                <w:lang w:eastAsia="en-US"/>
              </w:rPr>
            </w:pPr>
            <w:r w:rsidRPr="004E3FF6">
              <w:rPr>
                <w:rFonts w:eastAsia="Calibri"/>
                <w:color w:val="000000"/>
                <w:lang w:eastAsia="en-US"/>
              </w:rPr>
              <w:t>110,07</w:t>
            </w:r>
          </w:p>
        </w:tc>
        <w:tc>
          <w:tcPr>
            <w:tcW w:w="2549" w:type="dxa"/>
            <w:tcBorders>
              <w:top w:val="single" w:sz="4" w:space="0" w:color="auto"/>
              <w:left w:val="single" w:sz="4" w:space="0" w:color="auto"/>
              <w:bottom w:val="single" w:sz="4" w:space="0" w:color="auto"/>
              <w:right w:val="single" w:sz="4" w:space="0" w:color="auto"/>
            </w:tcBorders>
            <w:vAlign w:val="center"/>
          </w:tcPr>
          <w:p w14:paraId="0B9CE52F"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1,6278</w:t>
            </w:r>
          </w:p>
        </w:tc>
      </w:tr>
      <w:tr w:rsidR="004E3FF6" w:rsidRPr="004E3FF6" w14:paraId="63C24E5D" w14:textId="77777777" w:rsidTr="00674D1F">
        <w:trPr>
          <w:trHeight w:hRule="exact" w:val="454"/>
        </w:trPr>
        <w:tc>
          <w:tcPr>
            <w:tcW w:w="840" w:type="dxa"/>
            <w:tcBorders>
              <w:top w:val="single" w:sz="4" w:space="0" w:color="auto"/>
              <w:left w:val="single" w:sz="4" w:space="0" w:color="auto"/>
              <w:bottom w:val="single" w:sz="4" w:space="0" w:color="auto"/>
              <w:right w:val="single" w:sz="4" w:space="0" w:color="auto"/>
            </w:tcBorders>
            <w:vAlign w:val="center"/>
          </w:tcPr>
          <w:p w14:paraId="2CB4920D" w14:textId="77777777" w:rsidR="004E3FF6" w:rsidRPr="004E3FF6" w:rsidRDefault="004E3FF6" w:rsidP="004E3FF6">
            <w:pPr>
              <w:numPr>
                <w:ilvl w:val="0"/>
                <w:numId w:val="8"/>
              </w:numPr>
              <w:tabs>
                <w:tab w:val="left" w:pos="284"/>
              </w:tabs>
              <w:autoSpaceDE w:val="0"/>
              <w:autoSpaceDN w:val="0"/>
              <w:adjustRightInd w:val="0"/>
              <w:spacing w:after="200" w:line="276" w:lineRule="auto"/>
              <w:ind w:left="227" w:firstLine="0"/>
              <w:contextualSpacing/>
              <w:jc w:val="center"/>
              <w:rPr>
                <w:rFonts w:eastAsia="Calibri"/>
                <w:bCs/>
                <w:lang w:eastAsia="en-US"/>
              </w:rPr>
            </w:pPr>
          </w:p>
        </w:tc>
        <w:tc>
          <w:tcPr>
            <w:tcW w:w="5879" w:type="dxa"/>
            <w:tcBorders>
              <w:top w:val="single" w:sz="4" w:space="0" w:color="auto"/>
              <w:left w:val="single" w:sz="4" w:space="0" w:color="auto"/>
              <w:bottom w:val="single" w:sz="4" w:space="0" w:color="auto"/>
              <w:right w:val="single" w:sz="4" w:space="0" w:color="auto"/>
            </w:tcBorders>
            <w:vAlign w:val="center"/>
          </w:tcPr>
          <w:p w14:paraId="2653D9DC" w14:textId="77777777" w:rsidR="004E3FF6" w:rsidRPr="004E3FF6" w:rsidRDefault="004E3FF6" w:rsidP="004E3FF6">
            <w:pPr>
              <w:rPr>
                <w:rFonts w:eastAsia="Calibri"/>
                <w:color w:val="000000"/>
                <w:lang w:eastAsia="en-US"/>
              </w:rPr>
            </w:pPr>
            <w:r w:rsidRPr="004E3FF6">
              <w:rPr>
                <w:rFonts w:eastAsia="Calibri"/>
                <w:color w:val="000000"/>
                <w:lang w:eastAsia="en-US"/>
              </w:rPr>
              <w:t>ООО «ЭнергоПаритет» (ИНН 4205262491)</w:t>
            </w:r>
          </w:p>
        </w:tc>
        <w:tc>
          <w:tcPr>
            <w:tcW w:w="2934" w:type="dxa"/>
            <w:tcBorders>
              <w:top w:val="single" w:sz="4" w:space="0" w:color="auto"/>
              <w:left w:val="single" w:sz="4" w:space="0" w:color="auto"/>
              <w:bottom w:val="single" w:sz="4" w:space="0" w:color="auto"/>
              <w:right w:val="single" w:sz="4" w:space="0" w:color="auto"/>
            </w:tcBorders>
            <w:vAlign w:val="center"/>
          </w:tcPr>
          <w:p w14:paraId="79D99E4A" w14:textId="77777777" w:rsidR="004E3FF6" w:rsidRPr="004E3FF6" w:rsidRDefault="004E3FF6" w:rsidP="004E3FF6">
            <w:pPr>
              <w:jc w:val="center"/>
              <w:rPr>
                <w:rFonts w:eastAsia="Calibri"/>
                <w:color w:val="000000"/>
                <w:lang w:eastAsia="en-US"/>
              </w:rPr>
            </w:pPr>
            <w:r w:rsidRPr="004E3FF6">
              <w:rPr>
                <w:rFonts w:eastAsia="Calibri"/>
                <w:color w:val="000000"/>
                <w:lang w:eastAsia="en-US"/>
              </w:rPr>
              <w:t>1 181 633,69</w:t>
            </w:r>
          </w:p>
        </w:tc>
        <w:tc>
          <w:tcPr>
            <w:tcW w:w="2815" w:type="dxa"/>
            <w:tcBorders>
              <w:top w:val="single" w:sz="4" w:space="0" w:color="auto"/>
              <w:left w:val="single" w:sz="4" w:space="0" w:color="auto"/>
              <w:bottom w:val="single" w:sz="4" w:space="0" w:color="auto"/>
              <w:right w:val="single" w:sz="4" w:space="0" w:color="auto"/>
            </w:tcBorders>
            <w:vAlign w:val="center"/>
          </w:tcPr>
          <w:p w14:paraId="2C9A8721" w14:textId="77777777" w:rsidR="004E3FF6" w:rsidRPr="004E3FF6" w:rsidRDefault="004E3FF6" w:rsidP="004E3FF6">
            <w:pPr>
              <w:jc w:val="center"/>
              <w:rPr>
                <w:rFonts w:eastAsia="Calibri"/>
                <w:color w:val="000000"/>
                <w:lang w:eastAsia="en-US"/>
              </w:rPr>
            </w:pPr>
            <w:r w:rsidRPr="004E3FF6">
              <w:rPr>
                <w:rFonts w:eastAsia="Calibri"/>
                <w:color w:val="000000"/>
                <w:lang w:eastAsia="en-US"/>
              </w:rPr>
              <w:t>0,00</w:t>
            </w:r>
          </w:p>
        </w:tc>
        <w:tc>
          <w:tcPr>
            <w:tcW w:w="2549" w:type="dxa"/>
            <w:tcBorders>
              <w:top w:val="single" w:sz="4" w:space="0" w:color="auto"/>
              <w:left w:val="single" w:sz="4" w:space="0" w:color="auto"/>
              <w:bottom w:val="single" w:sz="4" w:space="0" w:color="auto"/>
              <w:right w:val="single" w:sz="4" w:space="0" w:color="auto"/>
            </w:tcBorders>
            <w:vAlign w:val="center"/>
          </w:tcPr>
          <w:p w14:paraId="3F3EB569"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18,8742</w:t>
            </w:r>
          </w:p>
        </w:tc>
      </w:tr>
      <w:tr w:rsidR="004E3FF6" w:rsidRPr="004E3FF6" w14:paraId="755A5EFB" w14:textId="77777777" w:rsidTr="00674D1F">
        <w:trPr>
          <w:trHeight w:hRule="exact" w:val="454"/>
        </w:trPr>
        <w:tc>
          <w:tcPr>
            <w:tcW w:w="840" w:type="dxa"/>
            <w:tcBorders>
              <w:top w:val="single" w:sz="4" w:space="0" w:color="auto"/>
              <w:left w:val="single" w:sz="4" w:space="0" w:color="auto"/>
              <w:bottom w:val="single" w:sz="4" w:space="0" w:color="auto"/>
              <w:right w:val="single" w:sz="4" w:space="0" w:color="auto"/>
            </w:tcBorders>
            <w:vAlign w:val="center"/>
          </w:tcPr>
          <w:p w14:paraId="30454218" w14:textId="77777777" w:rsidR="004E3FF6" w:rsidRPr="004E3FF6" w:rsidRDefault="004E3FF6" w:rsidP="004E3FF6">
            <w:pPr>
              <w:numPr>
                <w:ilvl w:val="0"/>
                <w:numId w:val="8"/>
              </w:numPr>
              <w:tabs>
                <w:tab w:val="left" w:pos="284"/>
              </w:tabs>
              <w:autoSpaceDE w:val="0"/>
              <w:autoSpaceDN w:val="0"/>
              <w:adjustRightInd w:val="0"/>
              <w:spacing w:after="200" w:line="276" w:lineRule="auto"/>
              <w:ind w:left="227" w:firstLine="0"/>
              <w:contextualSpacing/>
              <w:jc w:val="center"/>
              <w:rPr>
                <w:rFonts w:eastAsia="Calibri"/>
                <w:bCs/>
                <w:lang w:eastAsia="en-US"/>
              </w:rPr>
            </w:pPr>
          </w:p>
        </w:tc>
        <w:tc>
          <w:tcPr>
            <w:tcW w:w="5879" w:type="dxa"/>
            <w:tcBorders>
              <w:top w:val="single" w:sz="4" w:space="0" w:color="auto"/>
              <w:left w:val="single" w:sz="4" w:space="0" w:color="auto"/>
              <w:bottom w:val="single" w:sz="4" w:space="0" w:color="auto"/>
              <w:right w:val="single" w:sz="4" w:space="0" w:color="auto"/>
            </w:tcBorders>
            <w:vAlign w:val="center"/>
          </w:tcPr>
          <w:p w14:paraId="6C05534E" w14:textId="77777777" w:rsidR="004E3FF6" w:rsidRPr="004E3FF6" w:rsidRDefault="004E3FF6" w:rsidP="004E3FF6">
            <w:pPr>
              <w:rPr>
                <w:rFonts w:eastAsia="Calibri"/>
                <w:color w:val="000000"/>
                <w:lang w:eastAsia="en-US"/>
              </w:rPr>
            </w:pPr>
            <w:r w:rsidRPr="004E3FF6">
              <w:rPr>
                <w:rFonts w:eastAsia="Calibri"/>
                <w:color w:val="000000"/>
                <w:lang w:eastAsia="en-US"/>
              </w:rPr>
              <w:t>ООО «Энергосервис» (ИНН 4212038927)</w:t>
            </w:r>
          </w:p>
        </w:tc>
        <w:tc>
          <w:tcPr>
            <w:tcW w:w="2934" w:type="dxa"/>
            <w:tcBorders>
              <w:top w:val="single" w:sz="4" w:space="0" w:color="auto"/>
              <w:left w:val="single" w:sz="4" w:space="0" w:color="auto"/>
              <w:bottom w:val="single" w:sz="4" w:space="0" w:color="auto"/>
              <w:right w:val="single" w:sz="4" w:space="0" w:color="auto"/>
            </w:tcBorders>
            <w:vAlign w:val="center"/>
          </w:tcPr>
          <w:p w14:paraId="2359C735" w14:textId="77777777" w:rsidR="004E3FF6" w:rsidRPr="004E3FF6" w:rsidRDefault="004E3FF6" w:rsidP="004E3FF6">
            <w:pPr>
              <w:jc w:val="center"/>
              <w:rPr>
                <w:rFonts w:eastAsia="Calibri"/>
                <w:color w:val="000000"/>
                <w:lang w:eastAsia="en-US"/>
              </w:rPr>
            </w:pPr>
            <w:r w:rsidRPr="004E3FF6">
              <w:rPr>
                <w:rFonts w:eastAsia="Calibri"/>
                <w:color w:val="000000"/>
                <w:lang w:eastAsia="en-US"/>
              </w:rPr>
              <w:t>26 412,92</w:t>
            </w:r>
          </w:p>
        </w:tc>
        <w:tc>
          <w:tcPr>
            <w:tcW w:w="2815" w:type="dxa"/>
            <w:tcBorders>
              <w:top w:val="single" w:sz="4" w:space="0" w:color="auto"/>
              <w:left w:val="single" w:sz="4" w:space="0" w:color="auto"/>
              <w:bottom w:val="single" w:sz="4" w:space="0" w:color="auto"/>
              <w:right w:val="single" w:sz="4" w:space="0" w:color="auto"/>
            </w:tcBorders>
            <w:vAlign w:val="center"/>
          </w:tcPr>
          <w:p w14:paraId="463BF713" w14:textId="77777777" w:rsidR="004E3FF6" w:rsidRPr="004E3FF6" w:rsidRDefault="004E3FF6" w:rsidP="004E3FF6">
            <w:pPr>
              <w:jc w:val="center"/>
              <w:rPr>
                <w:rFonts w:eastAsia="Calibri"/>
                <w:color w:val="000000"/>
                <w:lang w:eastAsia="en-US"/>
              </w:rPr>
            </w:pPr>
            <w:r w:rsidRPr="004E3FF6">
              <w:rPr>
                <w:rFonts w:eastAsia="Calibri"/>
                <w:color w:val="000000"/>
                <w:lang w:eastAsia="en-US"/>
              </w:rPr>
              <w:t>0,00</w:t>
            </w:r>
          </w:p>
        </w:tc>
        <w:tc>
          <w:tcPr>
            <w:tcW w:w="2549" w:type="dxa"/>
            <w:tcBorders>
              <w:top w:val="single" w:sz="4" w:space="0" w:color="auto"/>
              <w:left w:val="single" w:sz="4" w:space="0" w:color="auto"/>
              <w:bottom w:val="single" w:sz="4" w:space="0" w:color="auto"/>
              <w:right w:val="single" w:sz="4" w:space="0" w:color="auto"/>
            </w:tcBorders>
            <w:vAlign w:val="center"/>
          </w:tcPr>
          <w:p w14:paraId="05825DEF"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7,4599</w:t>
            </w:r>
          </w:p>
        </w:tc>
      </w:tr>
      <w:tr w:rsidR="004E3FF6" w:rsidRPr="004E3FF6" w14:paraId="2EF41F5C" w14:textId="77777777" w:rsidTr="00674D1F">
        <w:trPr>
          <w:trHeight w:hRule="exact" w:val="454"/>
        </w:trPr>
        <w:tc>
          <w:tcPr>
            <w:tcW w:w="6719" w:type="dxa"/>
            <w:gridSpan w:val="2"/>
            <w:tcBorders>
              <w:top w:val="single" w:sz="4" w:space="0" w:color="auto"/>
              <w:left w:val="single" w:sz="4" w:space="0" w:color="auto"/>
              <w:bottom w:val="single" w:sz="4" w:space="0" w:color="auto"/>
              <w:right w:val="single" w:sz="4" w:space="0" w:color="auto"/>
            </w:tcBorders>
            <w:vAlign w:val="center"/>
          </w:tcPr>
          <w:p w14:paraId="26FAB620"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ВСЕГО</w:t>
            </w:r>
          </w:p>
        </w:tc>
        <w:tc>
          <w:tcPr>
            <w:tcW w:w="2934" w:type="dxa"/>
            <w:tcBorders>
              <w:top w:val="single" w:sz="4" w:space="0" w:color="auto"/>
              <w:left w:val="single" w:sz="4" w:space="0" w:color="auto"/>
              <w:bottom w:val="single" w:sz="4" w:space="0" w:color="auto"/>
              <w:right w:val="single" w:sz="4" w:space="0" w:color="auto"/>
            </w:tcBorders>
            <w:vAlign w:val="center"/>
          </w:tcPr>
          <w:p w14:paraId="7B29B5AD" w14:textId="77777777" w:rsidR="004E3FF6" w:rsidRPr="004E3FF6" w:rsidRDefault="004E3FF6" w:rsidP="004E3FF6">
            <w:pPr>
              <w:autoSpaceDE w:val="0"/>
              <w:autoSpaceDN w:val="0"/>
              <w:adjustRightInd w:val="0"/>
              <w:jc w:val="center"/>
              <w:rPr>
                <w:rFonts w:eastAsia="Calibri"/>
                <w:lang w:eastAsia="en-US"/>
              </w:rPr>
            </w:pPr>
            <w:r w:rsidRPr="004E3FF6">
              <w:rPr>
                <w:rFonts w:eastAsia="Calibri"/>
                <w:color w:val="000000"/>
                <w:lang w:eastAsia="en-US"/>
              </w:rPr>
              <w:t>21 535 888,67</w:t>
            </w:r>
          </w:p>
        </w:tc>
        <w:tc>
          <w:tcPr>
            <w:tcW w:w="2815" w:type="dxa"/>
            <w:tcBorders>
              <w:top w:val="single" w:sz="4" w:space="0" w:color="auto"/>
              <w:left w:val="single" w:sz="4" w:space="0" w:color="auto"/>
              <w:bottom w:val="single" w:sz="4" w:space="0" w:color="auto"/>
              <w:right w:val="single" w:sz="4" w:space="0" w:color="auto"/>
            </w:tcBorders>
            <w:vAlign w:val="center"/>
          </w:tcPr>
          <w:p w14:paraId="0A2B95B4" w14:textId="77777777" w:rsidR="004E3FF6" w:rsidRPr="004E3FF6" w:rsidRDefault="004E3FF6" w:rsidP="004E3FF6">
            <w:pPr>
              <w:autoSpaceDE w:val="0"/>
              <w:autoSpaceDN w:val="0"/>
              <w:adjustRightInd w:val="0"/>
              <w:jc w:val="center"/>
              <w:rPr>
                <w:rFonts w:eastAsia="Calibri"/>
                <w:color w:val="000000"/>
                <w:lang w:eastAsia="en-US"/>
              </w:rPr>
            </w:pPr>
            <w:r w:rsidRPr="004E3FF6">
              <w:rPr>
                <w:rFonts w:eastAsia="Calibri"/>
                <w:color w:val="000000"/>
                <w:lang w:eastAsia="en-US"/>
              </w:rPr>
              <w:t>709 386,10</w:t>
            </w:r>
          </w:p>
        </w:tc>
        <w:tc>
          <w:tcPr>
            <w:tcW w:w="2549" w:type="dxa"/>
            <w:tcBorders>
              <w:top w:val="single" w:sz="4" w:space="0" w:color="auto"/>
              <w:left w:val="single" w:sz="4" w:space="0" w:color="auto"/>
              <w:bottom w:val="single" w:sz="4" w:space="0" w:color="auto"/>
              <w:right w:val="single" w:sz="4" w:space="0" w:color="auto"/>
            </w:tcBorders>
            <w:vAlign w:val="center"/>
          </w:tcPr>
          <w:p w14:paraId="451AC493" w14:textId="77777777" w:rsidR="004E3FF6" w:rsidRPr="004E3FF6" w:rsidRDefault="004E3FF6" w:rsidP="004E3FF6">
            <w:pPr>
              <w:autoSpaceDE w:val="0"/>
              <w:autoSpaceDN w:val="0"/>
              <w:adjustRightInd w:val="0"/>
              <w:jc w:val="center"/>
              <w:rPr>
                <w:rFonts w:eastAsia="Calibri"/>
                <w:bCs/>
                <w:lang w:eastAsia="en-US"/>
              </w:rPr>
            </w:pPr>
            <w:r w:rsidRPr="004E3FF6">
              <w:rPr>
                <w:rFonts w:eastAsia="Calibri"/>
                <w:bCs/>
                <w:lang w:eastAsia="en-US"/>
              </w:rPr>
              <w:t>1 468,9832</w:t>
            </w:r>
          </w:p>
        </w:tc>
      </w:tr>
    </w:tbl>
    <w:p w14:paraId="6663CBBC" w14:textId="77777777" w:rsidR="004E3FF6" w:rsidRPr="004E3FF6" w:rsidRDefault="004E3FF6" w:rsidP="004E3FF6">
      <w:pPr>
        <w:jc w:val="right"/>
        <w:rPr>
          <w:rFonts w:eastAsia="Calibri"/>
          <w:sz w:val="28"/>
          <w:szCs w:val="28"/>
          <w:lang w:eastAsia="en-US"/>
        </w:rPr>
      </w:pPr>
    </w:p>
    <w:p w14:paraId="1D8BD7CC" w14:textId="77777777" w:rsidR="004E3FF6" w:rsidRPr="004E3FF6" w:rsidRDefault="004E3FF6" w:rsidP="004E3FF6">
      <w:pPr>
        <w:spacing w:after="200" w:line="276" w:lineRule="auto"/>
        <w:rPr>
          <w:rFonts w:eastAsia="Calibri"/>
          <w:sz w:val="28"/>
          <w:szCs w:val="28"/>
          <w:lang w:eastAsia="en-US"/>
        </w:rPr>
      </w:pPr>
    </w:p>
    <w:p w14:paraId="18E26130" w14:textId="77777777" w:rsidR="004E3FF6" w:rsidRPr="004E3FF6" w:rsidRDefault="004E3FF6" w:rsidP="004E3FF6">
      <w:pPr>
        <w:spacing w:after="200" w:line="276" w:lineRule="auto"/>
        <w:rPr>
          <w:rFonts w:ascii="Calibri" w:eastAsia="Calibri" w:hAnsi="Calibri"/>
          <w:sz w:val="22"/>
          <w:szCs w:val="22"/>
          <w:lang w:eastAsia="en-US"/>
        </w:rPr>
      </w:pPr>
    </w:p>
    <w:p w14:paraId="3FB72B21" w14:textId="77777777" w:rsidR="004E3FF6" w:rsidRPr="004E3FF6" w:rsidRDefault="004E3FF6" w:rsidP="004E3FF6">
      <w:pPr>
        <w:jc w:val="right"/>
        <w:rPr>
          <w:rFonts w:eastAsia="Calibri"/>
          <w:sz w:val="28"/>
          <w:szCs w:val="28"/>
          <w:lang w:eastAsia="en-US"/>
        </w:rPr>
      </w:pPr>
    </w:p>
    <w:p w14:paraId="70FE6FC5" w14:textId="77777777" w:rsidR="004E3FF6" w:rsidRPr="004E3FF6" w:rsidRDefault="004E3FF6" w:rsidP="004E3FF6">
      <w:pPr>
        <w:spacing w:after="200" w:line="276" w:lineRule="auto"/>
        <w:rPr>
          <w:rFonts w:eastAsia="Calibri"/>
          <w:sz w:val="28"/>
          <w:szCs w:val="28"/>
          <w:lang w:eastAsia="en-US"/>
        </w:rPr>
      </w:pPr>
      <w:r w:rsidRPr="004E3FF6">
        <w:rPr>
          <w:rFonts w:eastAsia="Calibri"/>
          <w:sz w:val="28"/>
          <w:szCs w:val="28"/>
          <w:lang w:eastAsia="en-US"/>
        </w:rPr>
        <w:br w:type="page"/>
      </w:r>
    </w:p>
    <w:p w14:paraId="6C12D026" w14:textId="77777777" w:rsidR="004E3FF6" w:rsidRPr="004E3FF6" w:rsidRDefault="004E3FF6" w:rsidP="004E3FF6">
      <w:pPr>
        <w:jc w:val="right"/>
        <w:rPr>
          <w:rFonts w:eastAsia="Calibri"/>
          <w:sz w:val="28"/>
          <w:szCs w:val="28"/>
          <w:lang w:eastAsia="en-US"/>
        </w:rPr>
      </w:pPr>
      <w:r w:rsidRPr="004E3FF6">
        <w:rPr>
          <w:rFonts w:eastAsia="Calibri"/>
          <w:sz w:val="28"/>
          <w:szCs w:val="28"/>
          <w:lang w:eastAsia="en-US"/>
        </w:rPr>
        <w:lastRenderedPageBreak/>
        <w:t>Таблица 3</w:t>
      </w:r>
    </w:p>
    <w:p w14:paraId="28C83E1D" w14:textId="77777777" w:rsidR="004E3FF6" w:rsidRPr="004E3FF6" w:rsidRDefault="004E3FF6" w:rsidP="004E3FF6">
      <w:pPr>
        <w:jc w:val="right"/>
        <w:rPr>
          <w:rFonts w:eastAsia="Calibri"/>
          <w:sz w:val="28"/>
          <w:szCs w:val="28"/>
          <w:lang w:eastAsia="en-US"/>
        </w:rPr>
      </w:pPr>
    </w:p>
    <w:p w14:paraId="25039F33" w14:textId="77777777" w:rsidR="004E3FF6" w:rsidRPr="004E3FF6" w:rsidRDefault="004E3FF6" w:rsidP="004E3FF6">
      <w:pPr>
        <w:jc w:val="center"/>
        <w:rPr>
          <w:rFonts w:eastAsia="Calibri"/>
          <w:b/>
          <w:sz w:val="28"/>
          <w:szCs w:val="28"/>
          <w:lang w:eastAsia="en-US"/>
        </w:rPr>
      </w:pPr>
      <w:r w:rsidRPr="004E3FF6">
        <w:rPr>
          <w:rFonts w:eastAsia="Calibri"/>
          <w:b/>
          <w:sz w:val="28"/>
          <w:szCs w:val="28"/>
          <w:lang w:eastAsia="en-US"/>
        </w:rPr>
        <w:t xml:space="preserve">Показатели для целей расчета единых (котловых) тарифов на услуги по </w:t>
      </w:r>
    </w:p>
    <w:p w14:paraId="16FF3801" w14:textId="77777777" w:rsidR="004E3FF6" w:rsidRPr="004E3FF6" w:rsidRDefault="004E3FF6" w:rsidP="004E3FF6">
      <w:pPr>
        <w:jc w:val="center"/>
        <w:rPr>
          <w:rFonts w:eastAsia="Calibri"/>
          <w:b/>
          <w:sz w:val="28"/>
          <w:szCs w:val="28"/>
          <w:lang w:eastAsia="en-US"/>
        </w:rPr>
      </w:pPr>
      <w:r w:rsidRPr="004E3FF6">
        <w:rPr>
          <w:rFonts w:eastAsia="Calibri"/>
          <w:b/>
          <w:sz w:val="28"/>
          <w:szCs w:val="28"/>
          <w:lang w:eastAsia="en-US"/>
        </w:rPr>
        <w:t xml:space="preserve">передаче электрической энергии по сетям Кемеровской области-Кузбасса </w:t>
      </w:r>
    </w:p>
    <w:p w14:paraId="581434FC" w14:textId="77777777" w:rsidR="004E3FF6" w:rsidRPr="004E3FF6" w:rsidRDefault="004E3FF6" w:rsidP="004E3FF6">
      <w:pPr>
        <w:jc w:val="center"/>
        <w:rPr>
          <w:rFonts w:eastAsia="Calibri"/>
          <w:b/>
          <w:sz w:val="28"/>
          <w:szCs w:val="28"/>
          <w:lang w:eastAsia="en-US"/>
        </w:rPr>
      </w:pPr>
    </w:p>
    <w:p w14:paraId="1A419159" w14:textId="77777777" w:rsidR="004E3FF6" w:rsidRPr="004E3FF6" w:rsidRDefault="004E3FF6" w:rsidP="004E3FF6">
      <w:pPr>
        <w:jc w:val="center"/>
        <w:rPr>
          <w:rFonts w:eastAsia="Calibri"/>
          <w:b/>
          <w:lang w:eastAsia="en-US"/>
        </w:rPr>
      </w:pPr>
    </w:p>
    <w:tbl>
      <w:tblPr>
        <w:tblW w:w="5118" w:type="pct"/>
        <w:jc w:val="center"/>
        <w:tblLayout w:type="fixed"/>
        <w:tblCellMar>
          <w:top w:w="102" w:type="dxa"/>
          <w:left w:w="62" w:type="dxa"/>
          <w:bottom w:w="102" w:type="dxa"/>
          <w:right w:w="62" w:type="dxa"/>
        </w:tblCellMar>
        <w:tblLook w:val="0000" w:firstRow="0" w:lastRow="0" w:firstColumn="0" w:lastColumn="0" w:noHBand="0" w:noVBand="0"/>
      </w:tblPr>
      <w:tblGrid>
        <w:gridCol w:w="887"/>
        <w:gridCol w:w="2435"/>
        <w:gridCol w:w="984"/>
        <w:gridCol w:w="653"/>
        <w:gridCol w:w="1142"/>
        <w:gridCol w:w="1213"/>
        <w:gridCol w:w="1145"/>
        <w:gridCol w:w="1121"/>
        <w:gridCol w:w="689"/>
        <w:gridCol w:w="1165"/>
        <w:gridCol w:w="1118"/>
        <w:gridCol w:w="1124"/>
        <w:gridCol w:w="1228"/>
      </w:tblGrid>
      <w:tr w:rsidR="004E3FF6" w:rsidRPr="004E3FF6" w14:paraId="38C83826" w14:textId="77777777" w:rsidTr="00674D1F">
        <w:trPr>
          <w:jc w:val="center"/>
        </w:trPr>
        <w:tc>
          <w:tcPr>
            <w:tcW w:w="298" w:type="pct"/>
            <w:vMerge w:val="restart"/>
            <w:tcBorders>
              <w:top w:val="single" w:sz="4" w:space="0" w:color="auto"/>
              <w:left w:val="single" w:sz="4" w:space="0" w:color="auto"/>
              <w:bottom w:val="single" w:sz="4" w:space="0" w:color="auto"/>
              <w:right w:val="single" w:sz="4" w:space="0" w:color="auto"/>
            </w:tcBorders>
            <w:vAlign w:val="center"/>
          </w:tcPr>
          <w:p w14:paraId="6071C917" w14:textId="77777777" w:rsidR="004E3FF6" w:rsidRPr="004E3FF6" w:rsidRDefault="004E3FF6" w:rsidP="004E3FF6">
            <w:pPr>
              <w:autoSpaceDE w:val="0"/>
              <w:autoSpaceDN w:val="0"/>
              <w:adjustRightInd w:val="0"/>
              <w:jc w:val="center"/>
              <w:rPr>
                <w:rFonts w:eastAsia="Calibri"/>
                <w:lang w:eastAsia="en-US"/>
              </w:rPr>
            </w:pPr>
            <w:r w:rsidRPr="004E3FF6">
              <w:rPr>
                <w:rFonts w:ascii="Calibri" w:eastAsia="Calibri" w:hAnsi="Calibri"/>
                <w:sz w:val="22"/>
                <w:szCs w:val="22"/>
                <w:lang w:eastAsia="en-US"/>
              </w:rPr>
              <w:br w:type="page"/>
            </w:r>
            <w:r w:rsidRPr="004E3FF6">
              <w:rPr>
                <w:rFonts w:eastAsia="Calibri"/>
                <w:lang w:eastAsia="en-US"/>
              </w:rPr>
              <w:t xml:space="preserve">№ </w:t>
            </w:r>
          </w:p>
          <w:p w14:paraId="083C5552"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п/п</w:t>
            </w:r>
          </w:p>
        </w:tc>
        <w:tc>
          <w:tcPr>
            <w:tcW w:w="817" w:type="pct"/>
            <w:vMerge w:val="restart"/>
            <w:tcBorders>
              <w:top w:val="single" w:sz="4" w:space="0" w:color="auto"/>
              <w:left w:val="single" w:sz="4" w:space="0" w:color="auto"/>
              <w:bottom w:val="single" w:sz="4" w:space="0" w:color="auto"/>
              <w:right w:val="single" w:sz="4" w:space="0" w:color="auto"/>
            </w:tcBorders>
            <w:vAlign w:val="center"/>
          </w:tcPr>
          <w:p w14:paraId="0DA1D5BA"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Тарифные группы потребителей электрической энергии (мощности)</w:t>
            </w:r>
          </w:p>
        </w:tc>
        <w:tc>
          <w:tcPr>
            <w:tcW w:w="330" w:type="pct"/>
            <w:vMerge w:val="restart"/>
            <w:tcBorders>
              <w:top w:val="single" w:sz="4" w:space="0" w:color="auto"/>
              <w:left w:val="single" w:sz="4" w:space="0" w:color="auto"/>
              <w:bottom w:val="single" w:sz="4" w:space="0" w:color="auto"/>
              <w:right w:val="single" w:sz="4" w:space="0" w:color="auto"/>
            </w:tcBorders>
            <w:vAlign w:val="center"/>
          </w:tcPr>
          <w:p w14:paraId="1490F71F"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Еди-ница изме-рения</w:t>
            </w:r>
          </w:p>
        </w:tc>
        <w:tc>
          <w:tcPr>
            <w:tcW w:w="1769" w:type="pct"/>
            <w:gridSpan w:val="5"/>
            <w:tcBorders>
              <w:top w:val="single" w:sz="4" w:space="0" w:color="auto"/>
              <w:left w:val="single" w:sz="4" w:space="0" w:color="auto"/>
              <w:bottom w:val="single" w:sz="4" w:space="0" w:color="auto"/>
              <w:right w:val="single" w:sz="4" w:space="0" w:color="auto"/>
            </w:tcBorders>
            <w:vAlign w:val="center"/>
          </w:tcPr>
          <w:p w14:paraId="18651CBB"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 полугодие</w:t>
            </w:r>
          </w:p>
        </w:tc>
        <w:tc>
          <w:tcPr>
            <w:tcW w:w="1786" w:type="pct"/>
            <w:gridSpan w:val="5"/>
            <w:tcBorders>
              <w:top w:val="single" w:sz="4" w:space="0" w:color="auto"/>
              <w:left w:val="single" w:sz="4" w:space="0" w:color="auto"/>
              <w:bottom w:val="single" w:sz="4" w:space="0" w:color="auto"/>
              <w:right w:val="single" w:sz="4" w:space="0" w:color="auto"/>
            </w:tcBorders>
            <w:vAlign w:val="center"/>
          </w:tcPr>
          <w:p w14:paraId="7A0BFBCF"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2 полугодие</w:t>
            </w:r>
          </w:p>
        </w:tc>
      </w:tr>
      <w:tr w:rsidR="004E3FF6" w:rsidRPr="004E3FF6" w14:paraId="01F060AE" w14:textId="77777777" w:rsidTr="00674D1F">
        <w:trPr>
          <w:jc w:val="center"/>
        </w:trPr>
        <w:tc>
          <w:tcPr>
            <w:tcW w:w="298" w:type="pct"/>
            <w:vMerge/>
            <w:tcBorders>
              <w:top w:val="single" w:sz="4" w:space="0" w:color="auto"/>
              <w:left w:val="single" w:sz="4" w:space="0" w:color="auto"/>
              <w:bottom w:val="single" w:sz="4" w:space="0" w:color="auto"/>
              <w:right w:val="single" w:sz="4" w:space="0" w:color="auto"/>
            </w:tcBorders>
            <w:vAlign w:val="center"/>
          </w:tcPr>
          <w:p w14:paraId="741EDEB2" w14:textId="77777777" w:rsidR="004E3FF6" w:rsidRPr="004E3FF6" w:rsidRDefault="004E3FF6" w:rsidP="004E3FF6">
            <w:pPr>
              <w:autoSpaceDE w:val="0"/>
              <w:autoSpaceDN w:val="0"/>
              <w:adjustRightInd w:val="0"/>
              <w:ind w:firstLine="540"/>
              <w:jc w:val="center"/>
              <w:outlineLvl w:val="0"/>
              <w:rPr>
                <w:rFonts w:eastAsia="Calibri"/>
                <w:lang w:eastAsia="en-US"/>
              </w:rPr>
            </w:pPr>
          </w:p>
        </w:tc>
        <w:tc>
          <w:tcPr>
            <w:tcW w:w="817" w:type="pct"/>
            <w:vMerge/>
            <w:tcBorders>
              <w:top w:val="single" w:sz="4" w:space="0" w:color="auto"/>
              <w:left w:val="single" w:sz="4" w:space="0" w:color="auto"/>
              <w:bottom w:val="single" w:sz="4" w:space="0" w:color="auto"/>
              <w:right w:val="single" w:sz="4" w:space="0" w:color="auto"/>
            </w:tcBorders>
            <w:vAlign w:val="center"/>
          </w:tcPr>
          <w:p w14:paraId="5F524B26" w14:textId="77777777" w:rsidR="004E3FF6" w:rsidRPr="004E3FF6" w:rsidRDefault="004E3FF6" w:rsidP="004E3FF6">
            <w:pPr>
              <w:autoSpaceDE w:val="0"/>
              <w:autoSpaceDN w:val="0"/>
              <w:adjustRightInd w:val="0"/>
              <w:ind w:firstLine="540"/>
              <w:jc w:val="center"/>
              <w:outlineLvl w:val="0"/>
              <w:rPr>
                <w:rFonts w:eastAsia="Calibri"/>
                <w:lang w:eastAsia="en-US"/>
              </w:rPr>
            </w:pPr>
          </w:p>
        </w:tc>
        <w:tc>
          <w:tcPr>
            <w:tcW w:w="330" w:type="pct"/>
            <w:vMerge/>
            <w:tcBorders>
              <w:top w:val="single" w:sz="4" w:space="0" w:color="auto"/>
              <w:left w:val="single" w:sz="4" w:space="0" w:color="auto"/>
              <w:bottom w:val="single" w:sz="4" w:space="0" w:color="auto"/>
              <w:right w:val="single" w:sz="4" w:space="0" w:color="auto"/>
            </w:tcBorders>
            <w:vAlign w:val="center"/>
          </w:tcPr>
          <w:p w14:paraId="7319CDA3" w14:textId="77777777" w:rsidR="004E3FF6" w:rsidRPr="004E3FF6" w:rsidRDefault="004E3FF6" w:rsidP="004E3FF6">
            <w:pPr>
              <w:autoSpaceDE w:val="0"/>
              <w:autoSpaceDN w:val="0"/>
              <w:adjustRightInd w:val="0"/>
              <w:ind w:firstLine="540"/>
              <w:jc w:val="center"/>
              <w:outlineLvl w:val="0"/>
              <w:rPr>
                <w:rFonts w:eastAsia="Calibri"/>
                <w:lang w:eastAsia="en-US"/>
              </w:rPr>
            </w:pPr>
          </w:p>
        </w:tc>
        <w:tc>
          <w:tcPr>
            <w:tcW w:w="1769" w:type="pct"/>
            <w:gridSpan w:val="5"/>
            <w:tcBorders>
              <w:top w:val="single" w:sz="4" w:space="0" w:color="auto"/>
              <w:left w:val="single" w:sz="4" w:space="0" w:color="auto"/>
              <w:bottom w:val="single" w:sz="4" w:space="0" w:color="auto"/>
              <w:right w:val="single" w:sz="4" w:space="0" w:color="auto"/>
            </w:tcBorders>
            <w:vAlign w:val="center"/>
          </w:tcPr>
          <w:p w14:paraId="3FF2E871"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Диапазоны напряжения</w:t>
            </w:r>
          </w:p>
        </w:tc>
        <w:tc>
          <w:tcPr>
            <w:tcW w:w="1786" w:type="pct"/>
            <w:gridSpan w:val="5"/>
            <w:tcBorders>
              <w:top w:val="single" w:sz="4" w:space="0" w:color="auto"/>
              <w:left w:val="single" w:sz="4" w:space="0" w:color="auto"/>
              <w:bottom w:val="single" w:sz="4" w:space="0" w:color="auto"/>
              <w:right w:val="single" w:sz="4" w:space="0" w:color="auto"/>
            </w:tcBorders>
            <w:vAlign w:val="center"/>
          </w:tcPr>
          <w:p w14:paraId="64CC0533"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Диапазоны напряжения</w:t>
            </w:r>
          </w:p>
        </w:tc>
      </w:tr>
      <w:tr w:rsidR="004E3FF6" w:rsidRPr="004E3FF6" w14:paraId="0ACE3993" w14:textId="77777777" w:rsidTr="00674D1F">
        <w:trPr>
          <w:jc w:val="center"/>
        </w:trPr>
        <w:tc>
          <w:tcPr>
            <w:tcW w:w="298" w:type="pct"/>
            <w:vMerge/>
            <w:tcBorders>
              <w:top w:val="single" w:sz="4" w:space="0" w:color="auto"/>
              <w:left w:val="single" w:sz="4" w:space="0" w:color="auto"/>
              <w:bottom w:val="single" w:sz="4" w:space="0" w:color="auto"/>
              <w:right w:val="single" w:sz="4" w:space="0" w:color="auto"/>
            </w:tcBorders>
            <w:vAlign w:val="center"/>
          </w:tcPr>
          <w:p w14:paraId="7DB99CF1" w14:textId="77777777" w:rsidR="004E3FF6" w:rsidRPr="004E3FF6" w:rsidRDefault="004E3FF6" w:rsidP="004E3FF6">
            <w:pPr>
              <w:autoSpaceDE w:val="0"/>
              <w:autoSpaceDN w:val="0"/>
              <w:adjustRightInd w:val="0"/>
              <w:ind w:firstLine="540"/>
              <w:jc w:val="center"/>
              <w:outlineLvl w:val="0"/>
              <w:rPr>
                <w:rFonts w:eastAsia="Calibri"/>
                <w:lang w:eastAsia="en-US"/>
              </w:rPr>
            </w:pPr>
          </w:p>
        </w:tc>
        <w:tc>
          <w:tcPr>
            <w:tcW w:w="817" w:type="pct"/>
            <w:vMerge/>
            <w:tcBorders>
              <w:top w:val="single" w:sz="4" w:space="0" w:color="auto"/>
              <w:left w:val="single" w:sz="4" w:space="0" w:color="auto"/>
              <w:bottom w:val="single" w:sz="4" w:space="0" w:color="auto"/>
              <w:right w:val="single" w:sz="4" w:space="0" w:color="auto"/>
            </w:tcBorders>
            <w:vAlign w:val="center"/>
          </w:tcPr>
          <w:p w14:paraId="54C6D06C" w14:textId="77777777" w:rsidR="004E3FF6" w:rsidRPr="004E3FF6" w:rsidRDefault="004E3FF6" w:rsidP="004E3FF6">
            <w:pPr>
              <w:autoSpaceDE w:val="0"/>
              <w:autoSpaceDN w:val="0"/>
              <w:adjustRightInd w:val="0"/>
              <w:ind w:firstLine="540"/>
              <w:jc w:val="center"/>
              <w:outlineLvl w:val="0"/>
              <w:rPr>
                <w:rFonts w:eastAsia="Calibri"/>
                <w:lang w:eastAsia="en-US"/>
              </w:rPr>
            </w:pPr>
          </w:p>
        </w:tc>
        <w:tc>
          <w:tcPr>
            <w:tcW w:w="330" w:type="pct"/>
            <w:vMerge/>
            <w:tcBorders>
              <w:top w:val="single" w:sz="4" w:space="0" w:color="auto"/>
              <w:left w:val="single" w:sz="4" w:space="0" w:color="auto"/>
              <w:bottom w:val="single" w:sz="4" w:space="0" w:color="auto"/>
              <w:right w:val="single" w:sz="4" w:space="0" w:color="auto"/>
            </w:tcBorders>
            <w:vAlign w:val="center"/>
          </w:tcPr>
          <w:p w14:paraId="6A36AE5A" w14:textId="77777777" w:rsidR="004E3FF6" w:rsidRPr="004E3FF6" w:rsidRDefault="004E3FF6" w:rsidP="004E3FF6">
            <w:pPr>
              <w:autoSpaceDE w:val="0"/>
              <w:autoSpaceDN w:val="0"/>
              <w:adjustRightInd w:val="0"/>
              <w:ind w:firstLine="540"/>
              <w:jc w:val="center"/>
              <w:outlineLvl w:val="0"/>
              <w:rPr>
                <w:rFonts w:eastAsia="Calibri"/>
                <w:lang w:eastAsia="en-US"/>
              </w:rPr>
            </w:pPr>
          </w:p>
        </w:tc>
        <w:tc>
          <w:tcPr>
            <w:tcW w:w="219" w:type="pct"/>
            <w:tcBorders>
              <w:top w:val="single" w:sz="4" w:space="0" w:color="auto"/>
              <w:left w:val="single" w:sz="4" w:space="0" w:color="auto"/>
              <w:bottom w:val="single" w:sz="4" w:space="0" w:color="auto"/>
              <w:right w:val="single" w:sz="4" w:space="0" w:color="auto"/>
            </w:tcBorders>
            <w:vAlign w:val="center"/>
          </w:tcPr>
          <w:p w14:paraId="4ECB9AD8"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BH-1</w:t>
            </w:r>
          </w:p>
        </w:tc>
        <w:tc>
          <w:tcPr>
            <w:tcW w:w="383" w:type="pct"/>
            <w:tcBorders>
              <w:top w:val="single" w:sz="4" w:space="0" w:color="auto"/>
              <w:left w:val="single" w:sz="4" w:space="0" w:color="auto"/>
              <w:bottom w:val="single" w:sz="4" w:space="0" w:color="auto"/>
              <w:right w:val="single" w:sz="4" w:space="0" w:color="auto"/>
            </w:tcBorders>
            <w:vAlign w:val="center"/>
          </w:tcPr>
          <w:p w14:paraId="74003CBD"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BH</w:t>
            </w:r>
          </w:p>
        </w:tc>
        <w:tc>
          <w:tcPr>
            <w:tcW w:w="407" w:type="pct"/>
            <w:tcBorders>
              <w:top w:val="single" w:sz="4" w:space="0" w:color="auto"/>
              <w:left w:val="single" w:sz="4" w:space="0" w:color="auto"/>
              <w:bottom w:val="single" w:sz="4" w:space="0" w:color="auto"/>
              <w:right w:val="single" w:sz="4" w:space="0" w:color="auto"/>
            </w:tcBorders>
            <w:vAlign w:val="center"/>
          </w:tcPr>
          <w:p w14:paraId="48270A8F"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CH-I</w:t>
            </w:r>
          </w:p>
        </w:tc>
        <w:tc>
          <w:tcPr>
            <w:tcW w:w="384" w:type="pct"/>
            <w:tcBorders>
              <w:top w:val="single" w:sz="4" w:space="0" w:color="auto"/>
              <w:left w:val="single" w:sz="4" w:space="0" w:color="auto"/>
              <w:bottom w:val="single" w:sz="4" w:space="0" w:color="auto"/>
              <w:right w:val="single" w:sz="4" w:space="0" w:color="auto"/>
            </w:tcBorders>
            <w:vAlign w:val="center"/>
          </w:tcPr>
          <w:p w14:paraId="1CCCD902"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CH-II</w:t>
            </w:r>
          </w:p>
        </w:tc>
        <w:tc>
          <w:tcPr>
            <w:tcW w:w="376" w:type="pct"/>
            <w:tcBorders>
              <w:top w:val="single" w:sz="4" w:space="0" w:color="auto"/>
              <w:left w:val="single" w:sz="4" w:space="0" w:color="auto"/>
              <w:bottom w:val="single" w:sz="4" w:space="0" w:color="auto"/>
              <w:right w:val="single" w:sz="4" w:space="0" w:color="auto"/>
            </w:tcBorders>
            <w:vAlign w:val="center"/>
          </w:tcPr>
          <w:p w14:paraId="79ADD905"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HH</w:t>
            </w:r>
          </w:p>
        </w:tc>
        <w:tc>
          <w:tcPr>
            <w:tcW w:w="231" w:type="pct"/>
            <w:tcBorders>
              <w:top w:val="single" w:sz="4" w:space="0" w:color="auto"/>
              <w:left w:val="single" w:sz="4" w:space="0" w:color="auto"/>
              <w:bottom w:val="single" w:sz="4" w:space="0" w:color="auto"/>
              <w:right w:val="single" w:sz="4" w:space="0" w:color="auto"/>
            </w:tcBorders>
            <w:vAlign w:val="center"/>
          </w:tcPr>
          <w:p w14:paraId="1D6B96F8"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BH-1</w:t>
            </w:r>
          </w:p>
        </w:tc>
        <w:tc>
          <w:tcPr>
            <w:tcW w:w="391" w:type="pct"/>
            <w:tcBorders>
              <w:top w:val="single" w:sz="4" w:space="0" w:color="auto"/>
              <w:left w:val="single" w:sz="4" w:space="0" w:color="auto"/>
              <w:bottom w:val="single" w:sz="4" w:space="0" w:color="auto"/>
              <w:right w:val="single" w:sz="4" w:space="0" w:color="auto"/>
            </w:tcBorders>
            <w:vAlign w:val="center"/>
          </w:tcPr>
          <w:p w14:paraId="438B6F33"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BH</w:t>
            </w:r>
          </w:p>
        </w:tc>
        <w:tc>
          <w:tcPr>
            <w:tcW w:w="375" w:type="pct"/>
            <w:tcBorders>
              <w:top w:val="single" w:sz="4" w:space="0" w:color="auto"/>
              <w:left w:val="single" w:sz="4" w:space="0" w:color="auto"/>
              <w:bottom w:val="single" w:sz="4" w:space="0" w:color="auto"/>
              <w:right w:val="single" w:sz="4" w:space="0" w:color="auto"/>
            </w:tcBorders>
            <w:vAlign w:val="center"/>
          </w:tcPr>
          <w:p w14:paraId="5735DFD4"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CH-I</w:t>
            </w:r>
          </w:p>
        </w:tc>
        <w:tc>
          <w:tcPr>
            <w:tcW w:w="377" w:type="pct"/>
            <w:tcBorders>
              <w:top w:val="single" w:sz="4" w:space="0" w:color="auto"/>
              <w:left w:val="single" w:sz="4" w:space="0" w:color="auto"/>
              <w:bottom w:val="single" w:sz="4" w:space="0" w:color="auto"/>
              <w:right w:val="single" w:sz="4" w:space="0" w:color="auto"/>
            </w:tcBorders>
            <w:vAlign w:val="center"/>
          </w:tcPr>
          <w:p w14:paraId="48D89BDC"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СН-II</w:t>
            </w:r>
          </w:p>
        </w:tc>
        <w:tc>
          <w:tcPr>
            <w:tcW w:w="412" w:type="pct"/>
            <w:tcBorders>
              <w:top w:val="single" w:sz="4" w:space="0" w:color="auto"/>
              <w:left w:val="single" w:sz="4" w:space="0" w:color="auto"/>
              <w:bottom w:val="single" w:sz="4" w:space="0" w:color="auto"/>
              <w:right w:val="single" w:sz="4" w:space="0" w:color="auto"/>
            </w:tcBorders>
            <w:vAlign w:val="center"/>
          </w:tcPr>
          <w:p w14:paraId="38E02A94"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HH</w:t>
            </w:r>
          </w:p>
        </w:tc>
      </w:tr>
      <w:tr w:rsidR="004E3FF6" w:rsidRPr="004E3FF6" w14:paraId="36856C91" w14:textId="77777777" w:rsidTr="00674D1F">
        <w:trPr>
          <w:trHeight w:val="174"/>
          <w:jc w:val="center"/>
        </w:trPr>
        <w:tc>
          <w:tcPr>
            <w:tcW w:w="298" w:type="pct"/>
            <w:tcBorders>
              <w:top w:val="single" w:sz="4" w:space="0" w:color="auto"/>
              <w:left w:val="single" w:sz="4" w:space="0" w:color="auto"/>
              <w:bottom w:val="single" w:sz="4" w:space="0" w:color="auto"/>
              <w:right w:val="single" w:sz="4" w:space="0" w:color="auto"/>
            </w:tcBorders>
            <w:vAlign w:val="center"/>
          </w:tcPr>
          <w:p w14:paraId="24836CA8"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w:t>
            </w:r>
          </w:p>
        </w:tc>
        <w:tc>
          <w:tcPr>
            <w:tcW w:w="817" w:type="pct"/>
            <w:tcBorders>
              <w:top w:val="single" w:sz="4" w:space="0" w:color="auto"/>
              <w:left w:val="single" w:sz="4" w:space="0" w:color="auto"/>
              <w:bottom w:val="single" w:sz="4" w:space="0" w:color="auto"/>
              <w:right w:val="single" w:sz="4" w:space="0" w:color="auto"/>
            </w:tcBorders>
            <w:vAlign w:val="center"/>
          </w:tcPr>
          <w:p w14:paraId="60EC41F8"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2</w:t>
            </w:r>
          </w:p>
        </w:tc>
        <w:tc>
          <w:tcPr>
            <w:tcW w:w="330" w:type="pct"/>
            <w:tcBorders>
              <w:top w:val="single" w:sz="4" w:space="0" w:color="auto"/>
              <w:left w:val="single" w:sz="4" w:space="0" w:color="auto"/>
              <w:bottom w:val="single" w:sz="4" w:space="0" w:color="auto"/>
              <w:right w:val="single" w:sz="4" w:space="0" w:color="auto"/>
            </w:tcBorders>
            <w:vAlign w:val="center"/>
          </w:tcPr>
          <w:p w14:paraId="62ABB83C"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3</w:t>
            </w:r>
          </w:p>
        </w:tc>
        <w:tc>
          <w:tcPr>
            <w:tcW w:w="219" w:type="pct"/>
            <w:tcBorders>
              <w:top w:val="single" w:sz="4" w:space="0" w:color="auto"/>
              <w:left w:val="single" w:sz="4" w:space="0" w:color="auto"/>
              <w:bottom w:val="single" w:sz="4" w:space="0" w:color="auto"/>
              <w:right w:val="single" w:sz="4" w:space="0" w:color="auto"/>
            </w:tcBorders>
            <w:vAlign w:val="center"/>
          </w:tcPr>
          <w:p w14:paraId="70C7BA46"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4</w:t>
            </w:r>
          </w:p>
        </w:tc>
        <w:tc>
          <w:tcPr>
            <w:tcW w:w="383" w:type="pct"/>
            <w:tcBorders>
              <w:top w:val="single" w:sz="4" w:space="0" w:color="auto"/>
              <w:left w:val="single" w:sz="4" w:space="0" w:color="auto"/>
              <w:bottom w:val="single" w:sz="4" w:space="0" w:color="auto"/>
              <w:right w:val="single" w:sz="4" w:space="0" w:color="auto"/>
            </w:tcBorders>
            <w:vAlign w:val="center"/>
          </w:tcPr>
          <w:p w14:paraId="3941FF86"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5</w:t>
            </w:r>
          </w:p>
        </w:tc>
        <w:tc>
          <w:tcPr>
            <w:tcW w:w="407" w:type="pct"/>
            <w:tcBorders>
              <w:top w:val="single" w:sz="4" w:space="0" w:color="auto"/>
              <w:left w:val="single" w:sz="4" w:space="0" w:color="auto"/>
              <w:bottom w:val="single" w:sz="4" w:space="0" w:color="auto"/>
              <w:right w:val="single" w:sz="4" w:space="0" w:color="auto"/>
            </w:tcBorders>
            <w:vAlign w:val="center"/>
          </w:tcPr>
          <w:p w14:paraId="33F48754"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6</w:t>
            </w:r>
          </w:p>
        </w:tc>
        <w:tc>
          <w:tcPr>
            <w:tcW w:w="384" w:type="pct"/>
            <w:tcBorders>
              <w:top w:val="single" w:sz="4" w:space="0" w:color="auto"/>
              <w:left w:val="single" w:sz="4" w:space="0" w:color="auto"/>
              <w:bottom w:val="single" w:sz="4" w:space="0" w:color="auto"/>
              <w:right w:val="single" w:sz="4" w:space="0" w:color="auto"/>
            </w:tcBorders>
            <w:vAlign w:val="center"/>
          </w:tcPr>
          <w:p w14:paraId="46F87E94"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7</w:t>
            </w:r>
          </w:p>
        </w:tc>
        <w:tc>
          <w:tcPr>
            <w:tcW w:w="376" w:type="pct"/>
            <w:tcBorders>
              <w:top w:val="single" w:sz="4" w:space="0" w:color="auto"/>
              <w:left w:val="single" w:sz="4" w:space="0" w:color="auto"/>
              <w:bottom w:val="single" w:sz="4" w:space="0" w:color="auto"/>
              <w:right w:val="single" w:sz="4" w:space="0" w:color="auto"/>
            </w:tcBorders>
            <w:vAlign w:val="center"/>
          </w:tcPr>
          <w:p w14:paraId="461CBE2B"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8</w:t>
            </w:r>
          </w:p>
        </w:tc>
        <w:tc>
          <w:tcPr>
            <w:tcW w:w="231" w:type="pct"/>
            <w:tcBorders>
              <w:top w:val="single" w:sz="4" w:space="0" w:color="auto"/>
              <w:left w:val="single" w:sz="4" w:space="0" w:color="auto"/>
              <w:bottom w:val="single" w:sz="4" w:space="0" w:color="auto"/>
              <w:right w:val="single" w:sz="4" w:space="0" w:color="auto"/>
            </w:tcBorders>
            <w:vAlign w:val="center"/>
          </w:tcPr>
          <w:p w14:paraId="57B85F9F"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9</w:t>
            </w:r>
          </w:p>
        </w:tc>
        <w:tc>
          <w:tcPr>
            <w:tcW w:w="391" w:type="pct"/>
            <w:tcBorders>
              <w:top w:val="single" w:sz="4" w:space="0" w:color="auto"/>
              <w:left w:val="single" w:sz="4" w:space="0" w:color="auto"/>
              <w:bottom w:val="single" w:sz="4" w:space="0" w:color="auto"/>
              <w:right w:val="single" w:sz="4" w:space="0" w:color="auto"/>
            </w:tcBorders>
            <w:vAlign w:val="center"/>
          </w:tcPr>
          <w:p w14:paraId="57393518"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10</w:t>
            </w:r>
          </w:p>
        </w:tc>
        <w:tc>
          <w:tcPr>
            <w:tcW w:w="375" w:type="pct"/>
            <w:tcBorders>
              <w:top w:val="single" w:sz="4" w:space="0" w:color="auto"/>
              <w:left w:val="single" w:sz="4" w:space="0" w:color="auto"/>
              <w:bottom w:val="single" w:sz="4" w:space="0" w:color="auto"/>
              <w:right w:val="single" w:sz="4" w:space="0" w:color="auto"/>
            </w:tcBorders>
            <w:vAlign w:val="center"/>
          </w:tcPr>
          <w:p w14:paraId="48B6CDDB"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11</w:t>
            </w:r>
          </w:p>
        </w:tc>
        <w:tc>
          <w:tcPr>
            <w:tcW w:w="377" w:type="pct"/>
            <w:tcBorders>
              <w:top w:val="single" w:sz="4" w:space="0" w:color="auto"/>
              <w:left w:val="single" w:sz="4" w:space="0" w:color="auto"/>
              <w:bottom w:val="single" w:sz="4" w:space="0" w:color="auto"/>
              <w:right w:val="single" w:sz="4" w:space="0" w:color="auto"/>
            </w:tcBorders>
            <w:vAlign w:val="center"/>
          </w:tcPr>
          <w:p w14:paraId="2804393B"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12</w:t>
            </w:r>
          </w:p>
        </w:tc>
        <w:tc>
          <w:tcPr>
            <w:tcW w:w="412" w:type="pct"/>
            <w:tcBorders>
              <w:top w:val="single" w:sz="4" w:space="0" w:color="auto"/>
              <w:left w:val="single" w:sz="4" w:space="0" w:color="auto"/>
              <w:bottom w:val="single" w:sz="4" w:space="0" w:color="auto"/>
              <w:right w:val="single" w:sz="4" w:space="0" w:color="auto"/>
            </w:tcBorders>
            <w:vAlign w:val="center"/>
          </w:tcPr>
          <w:p w14:paraId="45144AC6"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13</w:t>
            </w:r>
          </w:p>
        </w:tc>
      </w:tr>
      <w:tr w:rsidR="004E3FF6" w:rsidRPr="004E3FF6" w14:paraId="364D376D" w14:textId="77777777" w:rsidTr="00674D1F">
        <w:trPr>
          <w:jc w:val="center"/>
        </w:trPr>
        <w:tc>
          <w:tcPr>
            <w:tcW w:w="298" w:type="pct"/>
            <w:tcBorders>
              <w:top w:val="single" w:sz="4" w:space="0" w:color="auto"/>
              <w:left w:val="single" w:sz="4" w:space="0" w:color="auto"/>
              <w:bottom w:val="single" w:sz="4" w:space="0" w:color="auto"/>
              <w:right w:val="single" w:sz="4" w:space="0" w:color="auto"/>
            </w:tcBorders>
          </w:tcPr>
          <w:p w14:paraId="37A2B9F6" w14:textId="77777777" w:rsidR="004E3FF6" w:rsidRPr="004E3FF6" w:rsidRDefault="004E3FF6" w:rsidP="004E3FF6">
            <w:pPr>
              <w:autoSpaceDE w:val="0"/>
              <w:autoSpaceDN w:val="0"/>
              <w:adjustRightInd w:val="0"/>
              <w:jc w:val="center"/>
              <w:rPr>
                <w:rFonts w:eastAsia="Calibri"/>
                <w:lang w:eastAsia="en-US"/>
              </w:rPr>
            </w:pPr>
          </w:p>
        </w:tc>
        <w:tc>
          <w:tcPr>
            <w:tcW w:w="4702" w:type="pct"/>
            <w:gridSpan w:val="12"/>
            <w:tcBorders>
              <w:top w:val="single" w:sz="4" w:space="0" w:color="auto"/>
              <w:left w:val="single" w:sz="4" w:space="0" w:color="auto"/>
              <w:bottom w:val="single" w:sz="4" w:space="0" w:color="auto"/>
              <w:right w:val="single" w:sz="4" w:space="0" w:color="auto"/>
            </w:tcBorders>
          </w:tcPr>
          <w:p w14:paraId="78C4F08D" w14:textId="77777777" w:rsidR="004E3FF6" w:rsidRPr="004E3FF6" w:rsidRDefault="004E3FF6" w:rsidP="004E3FF6">
            <w:pPr>
              <w:autoSpaceDE w:val="0"/>
              <w:autoSpaceDN w:val="0"/>
              <w:adjustRightInd w:val="0"/>
              <w:ind w:firstLine="371"/>
              <w:rPr>
                <w:rFonts w:eastAsia="Calibri"/>
                <w:lang w:eastAsia="en-US"/>
              </w:rPr>
            </w:pPr>
            <w:r w:rsidRPr="004E3FF6">
              <w:rPr>
                <w:rFonts w:eastAsia="Calibri"/>
                <w:lang w:eastAsia="en-US"/>
              </w:rPr>
              <w:t>Величины, используемые при утверждении (расчете) единых (котловых) тарифов на услуги по передаче электрической энергии в Кемеровской области-Кузбасса:</w:t>
            </w:r>
          </w:p>
        </w:tc>
      </w:tr>
      <w:tr w:rsidR="004E3FF6" w:rsidRPr="004E3FF6" w14:paraId="0A8EA025" w14:textId="77777777" w:rsidTr="00674D1F">
        <w:trPr>
          <w:jc w:val="center"/>
        </w:trPr>
        <w:tc>
          <w:tcPr>
            <w:tcW w:w="298" w:type="pct"/>
            <w:tcBorders>
              <w:top w:val="single" w:sz="4" w:space="0" w:color="auto"/>
              <w:left w:val="single" w:sz="4" w:space="0" w:color="auto"/>
              <w:bottom w:val="single" w:sz="4" w:space="0" w:color="auto"/>
              <w:right w:val="single" w:sz="4" w:space="0" w:color="auto"/>
            </w:tcBorders>
            <w:vAlign w:val="center"/>
          </w:tcPr>
          <w:p w14:paraId="4B542125"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w:t>
            </w:r>
          </w:p>
        </w:tc>
        <w:tc>
          <w:tcPr>
            <w:tcW w:w="817" w:type="pct"/>
            <w:tcBorders>
              <w:top w:val="single" w:sz="4" w:space="0" w:color="auto"/>
              <w:left w:val="single" w:sz="4" w:space="0" w:color="auto"/>
              <w:bottom w:val="single" w:sz="4" w:space="0" w:color="auto"/>
              <w:right w:val="single" w:sz="4" w:space="0" w:color="auto"/>
            </w:tcBorders>
          </w:tcPr>
          <w:p w14:paraId="75886C65" w14:textId="77777777" w:rsidR="004E3FF6" w:rsidRPr="004E3FF6" w:rsidRDefault="004E3FF6" w:rsidP="004E3FF6">
            <w:pPr>
              <w:autoSpaceDE w:val="0"/>
              <w:autoSpaceDN w:val="0"/>
              <w:adjustRightInd w:val="0"/>
              <w:rPr>
                <w:rFonts w:eastAsia="Calibri"/>
                <w:lang w:eastAsia="en-US"/>
              </w:rPr>
            </w:pPr>
            <w:r w:rsidRPr="004E3FF6">
              <w:rPr>
                <w:rFonts w:eastAsia="Calibri"/>
                <w:lang w:eastAsia="en-US"/>
              </w:rPr>
              <w:t>Плановый объем полезного отпуска электрической энергии всех потребителей, оплачивающих услуги по передаче по единым (котловым) тарифам на услуги по передаче электрической энергии, в т.ч.:</w:t>
            </w:r>
          </w:p>
        </w:tc>
        <w:tc>
          <w:tcPr>
            <w:tcW w:w="330" w:type="pct"/>
            <w:tcBorders>
              <w:top w:val="single" w:sz="4" w:space="0" w:color="auto"/>
              <w:left w:val="single" w:sz="4" w:space="0" w:color="auto"/>
              <w:bottom w:val="single" w:sz="4" w:space="0" w:color="auto"/>
              <w:right w:val="single" w:sz="4" w:space="0" w:color="auto"/>
            </w:tcBorders>
            <w:vAlign w:val="center"/>
          </w:tcPr>
          <w:p w14:paraId="0DB3445F"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млн. кВтч</w:t>
            </w:r>
          </w:p>
        </w:tc>
        <w:tc>
          <w:tcPr>
            <w:tcW w:w="219" w:type="pct"/>
            <w:tcBorders>
              <w:top w:val="single" w:sz="4" w:space="0" w:color="auto"/>
              <w:left w:val="single" w:sz="4" w:space="0" w:color="auto"/>
              <w:bottom w:val="single" w:sz="4" w:space="0" w:color="auto"/>
              <w:right w:val="single" w:sz="4" w:space="0" w:color="auto"/>
            </w:tcBorders>
            <w:vAlign w:val="center"/>
          </w:tcPr>
          <w:p w14:paraId="3152B6B9" w14:textId="77777777" w:rsidR="004E3FF6" w:rsidRPr="004E3FF6" w:rsidRDefault="004E3FF6" w:rsidP="004E3FF6">
            <w:pPr>
              <w:autoSpaceDE w:val="0"/>
              <w:autoSpaceDN w:val="0"/>
              <w:adjustRightInd w:val="0"/>
              <w:jc w:val="center"/>
              <w:rPr>
                <w:rFonts w:eastAsia="Calibri"/>
                <w:color w:val="000000"/>
                <w:sz w:val="20"/>
                <w:lang w:eastAsia="en-US"/>
              </w:rPr>
            </w:pPr>
            <w:r w:rsidRPr="004E3FF6">
              <w:rPr>
                <w:rFonts w:eastAsia="Calibri"/>
                <w:color w:val="000000"/>
                <w:sz w:val="20"/>
                <w:szCs w:val="22"/>
                <w:lang w:eastAsia="en-US"/>
              </w:rPr>
              <w:t>х</w:t>
            </w:r>
          </w:p>
        </w:tc>
        <w:tc>
          <w:tcPr>
            <w:tcW w:w="383" w:type="pct"/>
            <w:tcBorders>
              <w:top w:val="single" w:sz="4" w:space="0" w:color="auto"/>
              <w:left w:val="single" w:sz="4" w:space="0" w:color="auto"/>
              <w:bottom w:val="single" w:sz="4" w:space="0" w:color="auto"/>
              <w:right w:val="single" w:sz="4" w:space="0" w:color="auto"/>
            </w:tcBorders>
            <w:vAlign w:val="center"/>
          </w:tcPr>
          <w:p w14:paraId="4D389240" w14:textId="77777777" w:rsidR="004E3FF6" w:rsidRPr="004E3FF6" w:rsidRDefault="004E3FF6" w:rsidP="004E3FF6">
            <w:pPr>
              <w:spacing w:line="276" w:lineRule="auto"/>
              <w:jc w:val="center"/>
              <w:rPr>
                <w:rFonts w:eastAsia="Calibri"/>
                <w:sz w:val="20"/>
                <w:szCs w:val="20"/>
                <w:lang w:eastAsia="en-US"/>
              </w:rPr>
            </w:pPr>
            <w:r w:rsidRPr="004E3FF6">
              <w:rPr>
                <w:rFonts w:eastAsia="Calibri"/>
                <w:sz w:val="20"/>
                <w:szCs w:val="20"/>
                <w:lang w:eastAsia="en-US"/>
              </w:rPr>
              <w:t>3760,2322</w:t>
            </w:r>
          </w:p>
        </w:tc>
        <w:tc>
          <w:tcPr>
            <w:tcW w:w="407" w:type="pct"/>
            <w:tcBorders>
              <w:top w:val="single" w:sz="4" w:space="0" w:color="auto"/>
              <w:left w:val="single" w:sz="4" w:space="0" w:color="auto"/>
              <w:bottom w:val="single" w:sz="4" w:space="0" w:color="auto"/>
              <w:right w:val="single" w:sz="4" w:space="0" w:color="auto"/>
            </w:tcBorders>
            <w:vAlign w:val="center"/>
          </w:tcPr>
          <w:p w14:paraId="0E4F8030" w14:textId="77777777" w:rsidR="004E3FF6" w:rsidRPr="004E3FF6" w:rsidRDefault="004E3FF6" w:rsidP="004E3FF6">
            <w:pPr>
              <w:spacing w:line="276" w:lineRule="auto"/>
              <w:jc w:val="center"/>
              <w:rPr>
                <w:rFonts w:eastAsia="Calibri"/>
                <w:sz w:val="20"/>
                <w:szCs w:val="20"/>
                <w:lang w:eastAsia="en-US"/>
              </w:rPr>
            </w:pPr>
            <w:r w:rsidRPr="004E3FF6">
              <w:rPr>
                <w:rFonts w:eastAsia="Calibri"/>
                <w:sz w:val="20"/>
                <w:szCs w:val="20"/>
                <w:lang w:eastAsia="en-US"/>
              </w:rPr>
              <w:t>1040,8602</w:t>
            </w:r>
          </w:p>
        </w:tc>
        <w:tc>
          <w:tcPr>
            <w:tcW w:w="384" w:type="pct"/>
            <w:tcBorders>
              <w:top w:val="single" w:sz="4" w:space="0" w:color="auto"/>
              <w:left w:val="single" w:sz="4" w:space="0" w:color="auto"/>
              <w:bottom w:val="single" w:sz="4" w:space="0" w:color="auto"/>
              <w:right w:val="single" w:sz="4" w:space="0" w:color="auto"/>
            </w:tcBorders>
            <w:vAlign w:val="center"/>
          </w:tcPr>
          <w:p w14:paraId="1AF56A3C" w14:textId="77777777" w:rsidR="004E3FF6" w:rsidRPr="004E3FF6" w:rsidRDefault="004E3FF6" w:rsidP="004E3FF6">
            <w:pPr>
              <w:spacing w:line="276" w:lineRule="auto"/>
              <w:jc w:val="center"/>
              <w:rPr>
                <w:rFonts w:eastAsia="Calibri"/>
                <w:sz w:val="20"/>
                <w:szCs w:val="20"/>
                <w:lang w:eastAsia="en-US"/>
              </w:rPr>
            </w:pPr>
            <w:r w:rsidRPr="004E3FF6">
              <w:rPr>
                <w:rFonts w:eastAsia="Calibri"/>
                <w:sz w:val="20"/>
                <w:szCs w:val="20"/>
                <w:lang w:eastAsia="en-US"/>
              </w:rPr>
              <w:t>1698,1731</w:t>
            </w:r>
          </w:p>
        </w:tc>
        <w:tc>
          <w:tcPr>
            <w:tcW w:w="376" w:type="pct"/>
            <w:tcBorders>
              <w:top w:val="single" w:sz="4" w:space="0" w:color="auto"/>
              <w:left w:val="single" w:sz="4" w:space="0" w:color="auto"/>
              <w:bottom w:val="single" w:sz="4" w:space="0" w:color="auto"/>
              <w:right w:val="single" w:sz="4" w:space="0" w:color="auto"/>
            </w:tcBorders>
            <w:vAlign w:val="center"/>
          </w:tcPr>
          <w:p w14:paraId="53F94D7F" w14:textId="77777777" w:rsidR="004E3FF6" w:rsidRPr="004E3FF6" w:rsidRDefault="004E3FF6" w:rsidP="004E3FF6">
            <w:pPr>
              <w:spacing w:line="276" w:lineRule="auto"/>
              <w:jc w:val="center"/>
              <w:rPr>
                <w:rFonts w:eastAsia="Calibri"/>
                <w:sz w:val="20"/>
                <w:szCs w:val="20"/>
                <w:lang w:eastAsia="en-US"/>
              </w:rPr>
            </w:pPr>
            <w:r w:rsidRPr="004E3FF6">
              <w:rPr>
                <w:rFonts w:eastAsia="Calibri"/>
                <w:sz w:val="20"/>
                <w:szCs w:val="20"/>
                <w:lang w:eastAsia="en-US"/>
              </w:rPr>
              <w:t>1756,6951</w:t>
            </w:r>
          </w:p>
        </w:tc>
        <w:tc>
          <w:tcPr>
            <w:tcW w:w="231" w:type="pct"/>
            <w:tcBorders>
              <w:top w:val="single" w:sz="4" w:space="0" w:color="auto"/>
              <w:left w:val="single" w:sz="4" w:space="0" w:color="auto"/>
              <w:bottom w:val="single" w:sz="4" w:space="0" w:color="auto"/>
              <w:right w:val="single" w:sz="4" w:space="0" w:color="auto"/>
            </w:tcBorders>
            <w:vAlign w:val="center"/>
          </w:tcPr>
          <w:p w14:paraId="1E1EE8D7"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color w:val="000000"/>
                <w:sz w:val="20"/>
                <w:szCs w:val="22"/>
                <w:lang w:eastAsia="en-US"/>
              </w:rPr>
              <w:t>х</w:t>
            </w:r>
          </w:p>
        </w:tc>
        <w:tc>
          <w:tcPr>
            <w:tcW w:w="391" w:type="pct"/>
            <w:tcBorders>
              <w:top w:val="single" w:sz="4" w:space="0" w:color="auto"/>
              <w:left w:val="single" w:sz="4" w:space="0" w:color="auto"/>
              <w:bottom w:val="single" w:sz="4" w:space="0" w:color="auto"/>
              <w:right w:val="single" w:sz="4" w:space="0" w:color="auto"/>
            </w:tcBorders>
            <w:vAlign w:val="center"/>
          </w:tcPr>
          <w:p w14:paraId="22D74292" w14:textId="77777777" w:rsidR="004E3FF6" w:rsidRPr="004E3FF6" w:rsidRDefault="004E3FF6" w:rsidP="004E3FF6">
            <w:pPr>
              <w:spacing w:line="276" w:lineRule="auto"/>
              <w:jc w:val="center"/>
              <w:rPr>
                <w:rFonts w:eastAsia="Calibri"/>
                <w:sz w:val="20"/>
                <w:szCs w:val="20"/>
                <w:lang w:eastAsia="en-US"/>
              </w:rPr>
            </w:pPr>
            <w:r w:rsidRPr="004E3FF6">
              <w:rPr>
                <w:rFonts w:eastAsia="Calibri"/>
                <w:sz w:val="20"/>
                <w:szCs w:val="20"/>
                <w:lang w:eastAsia="en-US"/>
              </w:rPr>
              <w:t>3542,5514</w:t>
            </w:r>
          </w:p>
        </w:tc>
        <w:tc>
          <w:tcPr>
            <w:tcW w:w="375" w:type="pct"/>
            <w:tcBorders>
              <w:top w:val="single" w:sz="4" w:space="0" w:color="auto"/>
              <w:left w:val="single" w:sz="4" w:space="0" w:color="auto"/>
              <w:bottom w:val="single" w:sz="4" w:space="0" w:color="auto"/>
              <w:right w:val="single" w:sz="4" w:space="0" w:color="auto"/>
            </w:tcBorders>
            <w:vAlign w:val="center"/>
          </w:tcPr>
          <w:p w14:paraId="372192F0" w14:textId="77777777" w:rsidR="004E3FF6" w:rsidRPr="004E3FF6" w:rsidRDefault="004E3FF6" w:rsidP="004E3FF6">
            <w:pPr>
              <w:spacing w:line="276" w:lineRule="auto"/>
              <w:jc w:val="center"/>
              <w:rPr>
                <w:rFonts w:eastAsia="Calibri"/>
                <w:sz w:val="20"/>
                <w:szCs w:val="20"/>
                <w:lang w:eastAsia="en-US"/>
              </w:rPr>
            </w:pPr>
            <w:r w:rsidRPr="004E3FF6">
              <w:rPr>
                <w:rFonts w:eastAsia="Calibri"/>
                <w:sz w:val="20"/>
                <w:szCs w:val="20"/>
                <w:lang w:eastAsia="en-US"/>
              </w:rPr>
              <w:t>1043,2942</w:t>
            </w:r>
          </w:p>
        </w:tc>
        <w:tc>
          <w:tcPr>
            <w:tcW w:w="377" w:type="pct"/>
            <w:tcBorders>
              <w:top w:val="single" w:sz="4" w:space="0" w:color="auto"/>
              <w:left w:val="single" w:sz="4" w:space="0" w:color="auto"/>
              <w:bottom w:val="single" w:sz="4" w:space="0" w:color="auto"/>
              <w:right w:val="single" w:sz="4" w:space="0" w:color="auto"/>
            </w:tcBorders>
            <w:vAlign w:val="center"/>
          </w:tcPr>
          <w:p w14:paraId="1E0EC7FF" w14:textId="77777777" w:rsidR="004E3FF6" w:rsidRPr="004E3FF6" w:rsidRDefault="004E3FF6" w:rsidP="004E3FF6">
            <w:pPr>
              <w:spacing w:line="276" w:lineRule="auto"/>
              <w:jc w:val="center"/>
              <w:rPr>
                <w:rFonts w:eastAsia="Calibri"/>
                <w:sz w:val="20"/>
                <w:szCs w:val="20"/>
                <w:lang w:eastAsia="en-US"/>
              </w:rPr>
            </w:pPr>
            <w:r w:rsidRPr="004E3FF6">
              <w:rPr>
                <w:rFonts w:eastAsia="Calibri"/>
                <w:sz w:val="20"/>
                <w:szCs w:val="20"/>
                <w:lang w:eastAsia="en-US"/>
              </w:rPr>
              <w:t>1640,2516</w:t>
            </w:r>
          </w:p>
        </w:tc>
        <w:tc>
          <w:tcPr>
            <w:tcW w:w="412" w:type="pct"/>
            <w:tcBorders>
              <w:top w:val="single" w:sz="4" w:space="0" w:color="auto"/>
              <w:left w:val="single" w:sz="4" w:space="0" w:color="auto"/>
              <w:bottom w:val="single" w:sz="4" w:space="0" w:color="auto"/>
              <w:right w:val="single" w:sz="4" w:space="0" w:color="auto"/>
            </w:tcBorders>
            <w:vAlign w:val="center"/>
          </w:tcPr>
          <w:p w14:paraId="381B4E10" w14:textId="77777777" w:rsidR="004E3FF6" w:rsidRPr="004E3FF6" w:rsidRDefault="004E3FF6" w:rsidP="004E3FF6">
            <w:pPr>
              <w:spacing w:line="276" w:lineRule="auto"/>
              <w:jc w:val="center"/>
              <w:rPr>
                <w:rFonts w:eastAsia="Calibri"/>
                <w:sz w:val="20"/>
                <w:szCs w:val="20"/>
                <w:lang w:eastAsia="en-US"/>
              </w:rPr>
            </w:pPr>
            <w:r w:rsidRPr="004E3FF6">
              <w:rPr>
                <w:rFonts w:eastAsia="Calibri"/>
                <w:sz w:val="20"/>
                <w:szCs w:val="20"/>
                <w:lang w:eastAsia="en-US"/>
              </w:rPr>
              <w:t>1702,8352</w:t>
            </w:r>
          </w:p>
        </w:tc>
      </w:tr>
    </w:tbl>
    <w:p w14:paraId="1CA2673D" w14:textId="77777777" w:rsidR="004E3FF6" w:rsidRPr="004E3FF6" w:rsidRDefault="004E3FF6" w:rsidP="004E3FF6">
      <w:pPr>
        <w:spacing w:after="200" w:line="276" w:lineRule="auto"/>
      </w:pPr>
      <w:r w:rsidRPr="004E3FF6">
        <w:rPr>
          <w:rFonts w:ascii="Calibri" w:eastAsia="Calibri" w:hAnsi="Calibri"/>
          <w:sz w:val="22"/>
          <w:szCs w:val="22"/>
          <w:lang w:eastAsia="en-US"/>
        </w:rPr>
        <w:br w:type="page"/>
      </w:r>
    </w:p>
    <w:p w14:paraId="1D5F40B1" w14:textId="77777777" w:rsidR="004E3FF6" w:rsidRPr="004E3FF6" w:rsidRDefault="004E3FF6" w:rsidP="004E3FF6">
      <w:pPr>
        <w:ind w:left="7080" w:firstLine="708"/>
        <w:jc w:val="center"/>
        <w:sectPr w:rsidR="004E3FF6" w:rsidRPr="004E3FF6" w:rsidSect="007C6E16">
          <w:pgSz w:w="16838" w:h="11906" w:orient="landscape"/>
          <w:pgMar w:top="851" w:right="1134" w:bottom="567" w:left="1134" w:header="708" w:footer="708" w:gutter="0"/>
          <w:cols w:space="708"/>
          <w:docGrid w:linePitch="360"/>
        </w:sectPr>
      </w:pPr>
    </w:p>
    <w:tbl>
      <w:tblPr>
        <w:tblW w:w="5124" w:type="pct"/>
        <w:jc w:val="center"/>
        <w:tblCellMar>
          <w:top w:w="102" w:type="dxa"/>
          <w:left w:w="62" w:type="dxa"/>
          <w:bottom w:w="102" w:type="dxa"/>
          <w:right w:w="62" w:type="dxa"/>
        </w:tblCellMar>
        <w:tblLook w:val="0000" w:firstRow="0" w:lastRow="0" w:firstColumn="0" w:lastColumn="0" w:noHBand="0" w:noVBand="0"/>
      </w:tblPr>
      <w:tblGrid>
        <w:gridCol w:w="851"/>
        <w:gridCol w:w="2411"/>
        <w:gridCol w:w="919"/>
        <w:gridCol w:w="713"/>
        <w:gridCol w:w="1167"/>
        <w:gridCol w:w="1065"/>
        <w:gridCol w:w="1182"/>
        <w:gridCol w:w="1134"/>
        <w:gridCol w:w="674"/>
        <w:gridCol w:w="1176"/>
        <w:gridCol w:w="1095"/>
        <w:gridCol w:w="1373"/>
        <w:gridCol w:w="1161"/>
      </w:tblGrid>
      <w:tr w:rsidR="004E3FF6" w:rsidRPr="004E3FF6" w14:paraId="3C1ECAEF" w14:textId="77777777" w:rsidTr="00674D1F">
        <w:trPr>
          <w:trHeight w:val="174"/>
          <w:tblHeader/>
          <w:jc w:val="center"/>
        </w:trPr>
        <w:tc>
          <w:tcPr>
            <w:tcW w:w="285" w:type="pct"/>
            <w:tcBorders>
              <w:top w:val="single" w:sz="4" w:space="0" w:color="auto"/>
              <w:left w:val="single" w:sz="4" w:space="0" w:color="auto"/>
              <w:bottom w:val="single" w:sz="4" w:space="0" w:color="auto"/>
              <w:right w:val="single" w:sz="4" w:space="0" w:color="auto"/>
            </w:tcBorders>
            <w:vAlign w:val="center"/>
          </w:tcPr>
          <w:p w14:paraId="6A417C3F" w14:textId="77777777" w:rsidR="004E3FF6" w:rsidRPr="004E3FF6" w:rsidRDefault="004E3FF6" w:rsidP="004E3FF6">
            <w:pPr>
              <w:autoSpaceDE w:val="0"/>
              <w:autoSpaceDN w:val="0"/>
              <w:adjustRightInd w:val="0"/>
              <w:jc w:val="center"/>
              <w:rPr>
                <w:rFonts w:eastAsia="Calibri"/>
                <w:lang w:eastAsia="en-US"/>
              </w:rPr>
            </w:pPr>
            <w:r w:rsidRPr="004E3FF6">
              <w:rPr>
                <w:sz w:val="28"/>
                <w:szCs w:val="28"/>
              </w:rPr>
              <w:lastRenderedPageBreak/>
              <w:br w:type="page"/>
            </w:r>
            <w:r w:rsidRPr="004E3FF6">
              <w:rPr>
                <w:rFonts w:eastAsia="Calibri"/>
                <w:lang w:eastAsia="en-US"/>
              </w:rPr>
              <w:t>1</w:t>
            </w:r>
          </w:p>
        </w:tc>
        <w:tc>
          <w:tcPr>
            <w:tcW w:w="808" w:type="pct"/>
            <w:tcBorders>
              <w:top w:val="single" w:sz="4" w:space="0" w:color="auto"/>
              <w:left w:val="single" w:sz="4" w:space="0" w:color="auto"/>
              <w:bottom w:val="single" w:sz="4" w:space="0" w:color="auto"/>
              <w:right w:val="single" w:sz="4" w:space="0" w:color="auto"/>
            </w:tcBorders>
            <w:vAlign w:val="center"/>
          </w:tcPr>
          <w:p w14:paraId="6D4874B2"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2</w:t>
            </w:r>
          </w:p>
        </w:tc>
        <w:tc>
          <w:tcPr>
            <w:tcW w:w="308" w:type="pct"/>
            <w:tcBorders>
              <w:top w:val="single" w:sz="4" w:space="0" w:color="auto"/>
              <w:left w:val="single" w:sz="4" w:space="0" w:color="auto"/>
              <w:bottom w:val="single" w:sz="4" w:space="0" w:color="auto"/>
              <w:right w:val="single" w:sz="4" w:space="0" w:color="auto"/>
            </w:tcBorders>
            <w:vAlign w:val="center"/>
          </w:tcPr>
          <w:p w14:paraId="0FB1BB84"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3</w:t>
            </w:r>
          </w:p>
        </w:tc>
        <w:tc>
          <w:tcPr>
            <w:tcW w:w="239" w:type="pct"/>
            <w:tcBorders>
              <w:top w:val="single" w:sz="4" w:space="0" w:color="auto"/>
              <w:left w:val="single" w:sz="4" w:space="0" w:color="auto"/>
              <w:bottom w:val="single" w:sz="4" w:space="0" w:color="auto"/>
              <w:right w:val="single" w:sz="4" w:space="0" w:color="auto"/>
            </w:tcBorders>
            <w:vAlign w:val="center"/>
          </w:tcPr>
          <w:p w14:paraId="30736B54"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4</w:t>
            </w:r>
          </w:p>
        </w:tc>
        <w:tc>
          <w:tcPr>
            <w:tcW w:w="391" w:type="pct"/>
            <w:tcBorders>
              <w:top w:val="single" w:sz="4" w:space="0" w:color="auto"/>
              <w:left w:val="single" w:sz="4" w:space="0" w:color="auto"/>
              <w:bottom w:val="single" w:sz="4" w:space="0" w:color="auto"/>
              <w:right w:val="single" w:sz="4" w:space="0" w:color="auto"/>
            </w:tcBorders>
            <w:vAlign w:val="center"/>
          </w:tcPr>
          <w:p w14:paraId="56E94E14"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5</w:t>
            </w:r>
          </w:p>
        </w:tc>
        <w:tc>
          <w:tcPr>
            <w:tcW w:w="357" w:type="pct"/>
            <w:tcBorders>
              <w:top w:val="single" w:sz="4" w:space="0" w:color="auto"/>
              <w:left w:val="single" w:sz="4" w:space="0" w:color="auto"/>
              <w:bottom w:val="single" w:sz="4" w:space="0" w:color="auto"/>
              <w:right w:val="single" w:sz="4" w:space="0" w:color="auto"/>
            </w:tcBorders>
            <w:vAlign w:val="center"/>
          </w:tcPr>
          <w:p w14:paraId="4F6549EE"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6</w:t>
            </w:r>
          </w:p>
        </w:tc>
        <w:tc>
          <w:tcPr>
            <w:tcW w:w="396" w:type="pct"/>
            <w:tcBorders>
              <w:top w:val="single" w:sz="4" w:space="0" w:color="auto"/>
              <w:left w:val="single" w:sz="4" w:space="0" w:color="auto"/>
              <w:bottom w:val="single" w:sz="4" w:space="0" w:color="auto"/>
              <w:right w:val="single" w:sz="4" w:space="0" w:color="auto"/>
            </w:tcBorders>
            <w:vAlign w:val="center"/>
          </w:tcPr>
          <w:p w14:paraId="7BD2022E"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7</w:t>
            </w:r>
          </w:p>
        </w:tc>
        <w:tc>
          <w:tcPr>
            <w:tcW w:w="380" w:type="pct"/>
            <w:tcBorders>
              <w:top w:val="single" w:sz="4" w:space="0" w:color="auto"/>
              <w:left w:val="single" w:sz="4" w:space="0" w:color="auto"/>
              <w:bottom w:val="single" w:sz="4" w:space="0" w:color="auto"/>
              <w:right w:val="single" w:sz="4" w:space="0" w:color="auto"/>
            </w:tcBorders>
            <w:vAlign w:val="center"/>
          </w:tcPr>
          <w:p w14:paraId="42AA8CEE"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8</w:t>
            </w:r>
          </w:p>
        </w:tc>
        <w:tc>
          <w:tcPr>
            <w:tcW w:w="226" w:type="pct"/>
            <w:tcBorders>
              <w:top w:val="single" w:sz="4" w:space="0" w:color="auto"/>
              <w:left w:val="single" w:sz="4" w:space="0" w:color="auto"/>
              <w:bottom w:val="single" w:sz="4" w:space="0" w:color="auto"/>
              <w:right w:val="single" w:sz="4" w:space="0" w:color="auto"/>
            </w:tcBorders>
            <w:vAlign w:val="center"/>
          </w:tcPr>
          <w:p w14:paraId="23ED67CB"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9</w:t>
            </w:r>
          </w:p>
        </w:tc>
        <w:tc>
          <w:tcPr>
            <w:tcW w:w="394" w:type="pct"/>
            <w:tcBorders>
              <w:top w:val="single" w:sz="4" w:space="0" w:color="auto"/>
              <w:left w:val="single" w:sz="4" w:space="0" w:color="auto"/>
              <w:bottom w:val="single" w:sz="4" w:space="0" w:color="auto"/>
              <w:right w:val="single" w:sz="4" w:space="0" w:color="auto"/>
            </w:tcBorders>
            <w:vAlign w:val="center"/>
          </w:tcPr>
          <w:p w14:paraId="65B3AEB6"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10</w:t>
            </w:r>
          </w:p>
        </w:tc>
        <w:tc>
          <w:tcPr>
            <w:tcW w:w="367" w:type="pct"/>
            <w:tcBorders>
              <w:top w:val="single" w:sz="4" w:space="0" w:color="auto"/>
              <w:left w:val="single" w:sz="4" w:space="0" w:color="auto"/>
              <w:bottom w:val="single" w:sz="4" w:space="0" w:color="auto"/>
              <w:right w:val="single" w:sz="4" w:space="0" w:color="auto"/>
            </w:tcBorders>
            <w:vAlign w:val="center"/>
          </w:tcPr>
          <w:p w14:paraId="39425F66"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11</w:t>
            </w:r>
          </w:p>
        </w:tc>
        <w:tc>
          <w:tcPr>
            <w:tcW w:w="460" w:type="pct"/>
            <w:tcBorders>
              <w:top w:val="single" w:sz="4" w:space="0" w:color="auto"/>
              <w:left w:val="single" w:sz="4" w:space="0" w:color="auto"/>
              <w:bottom w:val="single" w:sz="4" w:space="0" w:color="auto"/>
              <w:right w:val="single" w:sz="4" w:space="0" w:color="auto"/>
            </w:tcBorders>
            <w:vAlign w:val="center"/>
          </w:tcPr>
          <w:p w14:paraId="42529962"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12</w:t>
            </w:r>
          </w:p>
        </w:tc>
        <w:tc>
          <w:tcPr>
            <w:tcW w:w="389" w:type="pct"/>
            <w:tcBorders>
              <w:top w:val="single" w:sz="4" w:space="0" w:color="auto"/>
              <w:left w:val="single" w:sz="4" w:space="0" w:color="auto"/>
              <w:bottom w:val="single" w:sz="4" w:space="0" w:color="auto"/>
              <w:right w:val="single" w:sz="4" w:space="0" w:color="auto"/>
            </w:tcBorders>
            <w:vAlign w:val="center"/>
          </w:tcPr>
          <w:p w14:paraId="75D30975"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13</w:t>
            </w:r>
          </w:p>
        </w:tc>
      </w:tr>
      <w:tr w:rsidR="004E3FF6" w:rsidRPr="004E3FF6" w14:paraId="7E30E469" w14:textId="77777777" w:rsidTr="00674D1F">
        <w:trPr>
          <w:jc w:val="center"/>
        </w:trPr>
        <w:tc>
          <w:tcPr>
            <w:tcW w:w="285" w:type="pct"/>
            <w:tcBorders>
              <w:top w:val="single" w:sz="4" w:space="0" w:color="auto"/>
              <w:left w:val="single" w:sz="4" w:space="0" w:color="auto"/>
              <w:bottom w:val="single" w:sz="4" w:space="0" w:color="auto"/>
              <w:right w:val="single" w:sz="4" w:space="0" w:color="auto"/>
            </w:tcBorders>
            <w:vAlign w:val="center"/>
          </w:tcPr>
          <w:p w14:paraId="045C0F5D"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1.1</w:t>
            </w:r>
          </w:p>
        </w:tc>
        <w:tc>
          <w:tcPr>
            <w:tcW w:w="4715" w:type="pct"/>
            <w:gridSpan w:val="12"/>
            <w:tcBorders>
              <w:top w:val="single" w:sz="4" w:space="0" w:color="auto"/>
              <w:left w:val="single" w:sz="4" w:space="0" w:color="auto"/>
              <w:bottom w:val="single" w:sz="4" w:space="0" w:color="auto"/>
              <w:right w:val="single" w:sz="4" w:space="0" w:color="auto"/>
            </w:tcBorders>
          </w:tcPr>
          <w:p w14:paraId="5AC622C6" w14:textId="77777777" w:rsidR="004E3FF6" w:rsidRPr="004E3FF6" w:rsidRDefault="004E3FF6" w:rsidP="004E3FF6">
            <w:pPr>
              <w:autoSpaceDE w:val="0"/>
              <w:autoSpaceDN w:val="0"/>
              <w:adjustRightInd w:val="0"/>
              <w:ind w:firstLine="513"/>
              <w:rPr>
                <w:rFonts w:eastAsia="Calibri"/>
                <w:lang w:eastAsia="en-US"/>
              </w:rPr>
            </w:pPr>
            <w:r w:rsidRPr="004E3FF6">
              <w:rPr>
                <w:rFonts w:eastAsia="Calibri"/>
                <w:lang w:eastAsia="en-US"/>
              </w:rPr>
              <w:t>Население и приравненные к нему категории потребителей:</w:t>
            </w:r>
          </w:p>
        </w:tc>
      </w:tr>
      <w:tr w:rsidR="004E3FF6" w:rsidRPr="004E3FF6" w14:paraId="42860804" w14:textId="77777777" w:rsidTr="00674D1F">
        <w:trPr>
          <w:trHeight w:val="4240"/>
          <w:jc w:val="center"/>
        </w:trPr>
        <w:tc>
          <w:tcPr>
            <w:tcW w:w="285" w:type="pct"/>
            <w:vMerge w:val="restart"/>
            <w:tcBorders>
              <w:top w:val="single" w:sz="4" w:space="0" w:color="auto"/>
              <w:left w:val="single" w:sz="4" w:space="0" w:color="auto"/>
              <w:right w:val="single" w:sz="4" w:space="0" w:color="auto"/>
            </w:tcBorders>
            <w:vAlign w:val="center"/>
          </w:tcPr>
          <w:p w14:paraId="34B79239"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1.1.1</w:t>
            </w:r>
          </w:p>
        </w:tc>
        <w:tc>
          <w:tcPr>
            <w:tcW w:w="4715" w:type="pct"/>
            <w:gridSpan w:val="12"/>
            <w:tcBorders>
              <w:top w:val="single" w:sz="4" w:space="0" w:color="auto"/>
              <w:left w:val="single" w:sz="4" w:space="0" w:color="auto"/>
              <w:bottom w:val="single" w:sz="4" w:space="0" w:color="auto"/>
              <w:right w:val="single" w:sz="4" w:space="0" w:color="auto"/>
            </w:tcBorders>
          </w:tcPr>
          <w:p w14:paraId="017154C6" w14:textId="77777777" w:rsidR="004E3FF6" w:rsidRPr="004E3FF6" w:rsidRDefault="004E3FF6" w:rsidP="004E3FF6">
            <w:pPr>
              <w:autoSpaceDE w:val="0"/>
              <w:autoSpaceDN w:val="0"/>
              <w:adjustRightInd w:val="0"/>
              <w:ind w:firstLine="371"/>
              <w:rPr>
                <w:rFonts w:eastAsia="Calibri"/>
                <w:lang w:eastAsia="en-US"/>
              </w:rPr>
            </w:pPr>
            <w:r w:rsidRPr="004E3FF6">
              <w:rPr>
                <w:rFonts w:eastAsia="Calibri"/>
                <w:lang w:eastAsia="en-US"/>
              </w:rPr>
              <w:t xml:space="preserve">Население и приравненные к нему категории потребителей, за исключением указанного в пунктах 1.1.2 и 1.1.3: </w:t>
            </w:r>
          </w:p>
          <w:p w14:paraId="73CDEF04" w14:textId="77777777" w:rsidR="004E3FF6" w:rsidRPr="004E3FF6" w:rsidRDefault="004E3FF6" w:rsidP="004E3FF6">
            <w:pPr>
              <w:autoSpaceDE w:val="0"/>
              <w:autoSpaceDN w:val="0"/>
              <w:adjustRightInd w:val="0"/>
              <w:ind w:firstLine="371"/>
              <w:jc w:val="both"/>
              <w:rPr>
                <w:rFonts w:eastAsia="Calibri"/>
                <w:lang w:eastAsia="en-US"/>
              </w:rPr>
            </w:pPr>
            <w:r w:rsidRPr="004E3FF6">
              <w:rPr>
                <w:rFonts w:eastAsia="Calibri"/>
                <w:lang w:eastAsia="en-US"/>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3E576A69" w14:textId="77777777" w:rsidR="004E3FF6" w:rsidRPr="004E3FF6" w:rsidRDefault="004E3FF6" w:rsidP="004E3FF6">
            <w:pPr>
              <w:autoSpaceDE w:val="0"/>
              <w:autoSpaceDN w:val="0"/>
              <w:adjustRightInd w:val="0"/>
              <w:ind w:firstLine="371"/>
              <w:jc w:val="both"/>
              <w:rPr>
                <w:rFonts w:eastAsia="Calibri"/>
                <w:lang w:eastAsia="en-US"/>
              </w:rPr>
            </w:pPr>
            <w:r w:rsidRPr="004E3FF6">
              <w:rPr>
                <w:rFonts w:eastAsia="Calibri"/>
                <w:lang w:eastAsia="en-US"/>
              </w:rPr>
              <w:t xml:space="preserve">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w:t>
            </w:r>
          </w:p>
          <w:p w14:paraId="3A9A0A33" w14:textId="77777777" w:rsidR="004E3FF6" w:rsidRPr="004E3FF6" w:rsidRDefault="004E3FF6" w:rsidP="004E3FF6">
            <w:pPr>
              <w:autoSpaceDE w:val="0"/>
              <w:autoSpaceDN w:val="0"/>
              <w:adjustRightInd w:val="0"/>
              <w:ind w:firstLine="371"/>
              <w:jc w:val="both"/>
              <w:rPr>
                <w:rFonts w:eastAsia="Calibri"/>
                <w:lang w:eastAsia="en-US"/>
              </w:rPr>
            </w:pPr>
            <w:r w:rsidRPr="004E3FF6">
              <w:rPr>
                <w:rFonts w:eastAsia="Calibri"/>
                <w:lang w:eastAsia="en-US"/>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4E3FF6" w:rsidRPr="004E3FF6" w14:paraId="1B0F474B" w14:textId="77777777" w:rsidTr="00674D1F">
        <w:trPr>
          <w:trHeight w:val="1164"/>
          <w:jc w:val="center"/>
        </w:trPr>
        <w:tc>
          <w:tcPr>
            <w:tcW w:w="285" w:type="pct"/>
            <w:vMerge/>
            <w:tcBorders>
              <w:left w:val="single" w:sz="4" w:space="0" w:color="auto"/>
              <w:bottom w:val="single" w:sz="4" w:space="0" w:color="auto"/>
              <w:right w:val="single" w:sz="4" w:space="0" w:color="auto"/>
            </w:tcBorders>
          </w:tcPr>
          <w:p w14:paraId="2AEE51DA" w14:textId="77777777" w:rsidR="004E3FF6" w:rsidRPr="004E3FF6" w:rsidRDefault="004E3FF6" w:rsidP="004E3FF6">
            <w:pPr>
              <w:autoSpaceDE w:val="0"/>
              <w:autoSpaceDN w:val="0"/>
              <w:adjustRightInd w:val="0"/>
              <w:ind w:firstLine="540"/>
              <w:jc w:val="both"/>
              <w:outlineLvl w:val="0"/>
              <w:rPr>
                <w:rFonts w:eastAsia="Calibri"/>
                <w:lang w:eastAsia="en-US"/>
              </w:rPr>
            </w:pPr>
          </w:p>
        </w:tc>
        <w:tc>
          <w:tcPr>
            <w:tcW w:w="808" w:type="pct"/>
            <w:tcBorders>
              <w:top w:val="single" w:sz="4" w:space="0" w:color="auto"/>
              <w:left w:val="single" w:sz="4" w:space="0" w:color="auto"/>
              <w:bottom w:val="single" w:sz="4" w:space="0" w:color="auto"/>
              <w:right w:val="single" w:sz="4" w:space="0" w:color="auto"/>
            </w:tcBorders>
          </w:tcPr>
          <w:p w14:paraId="13C6EE37" w14:textId="77777777" w:rsidR="004E3FF6" w:rsidRPr="004E3FF6" w:rsidRDefault="004E3FF6" w:rsidP="004E3FF6">
            <w:pPr>
              <w:autoSpaceDE w:val="0"/>
              <w:autoSpaceDN w:val="0"/>
              <w:adjustRightInd w:val="0"/>
              <w:rPr>
                <w:rFonts w:eastAsia="Calibri"/>
                <w:lang w:eastAsia="en-US"/>
              </w:rPr>
            </w:pPr>
            <w:r w:rsidRPr="004E3FF6">
              <w:rPr>
                <w:rFonts w:eastAsia="Calibri"/>
                <w:lang w:eastAsia="en-US"/>
              </w:rPr>
              <w:t>Плановый объем полезного отпуска электрической энергии (в том числе с учетом дифференциации по двум и по трем зонам суток)</w:t>
            </w:r>
          </w:p>
        </w:tc>
        <w:tc>
          <w:tcPr>
            <w:tcW w:w="308" w:type="pct"/>
            <w:tcBorders>
              <w:top w:val="single" w:sz="4" w:space="0" w:color="auto"/>
              <w:left w:val="single" w:sz="4" w:space="0" w:color="auto"/>
              <w:bottom w:val="single" w:sz="4" w:space="0" w:color="auto"/>
              <w:right w:val="single" w:sz="4" w:space="0" w:color="auto"/>
            </w:tcBorders>
            <w:vAlign w:val="center"/>
          </w:tcPr>
          <w:p w14:paraId="51AD7B89"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млн. кВтч</w:t>
            </w:r>
          </w:p>
        </w:tc>
        <w:tc>
          <w:tcPr>
            <w:tcW w:w="239" w:type="pct"/>
            <w:tcBorders>
              <w:top w:val="single" w:sz="4" w:space="0" w:color="auto"/>
              <w:left w:val="single" w:sz="4" w:space="0" w:color="auto"/>
              <w:bottom w:val="single" w:sz="4" w:space="0" w:color="auto"/>
              <w:right w:val="single" w:sz="4" w:space="0" w:color="auto"/>
            </w:tcBorders>
            <w:vAlign w:val="center"/>
          </w:tcPr>
          <w:p w14:paraId="07692285" w14:textId="77777777" w:rsidR="004E3FF6" w:rsidRPr="004E3FF6" w:rsidRDefault="004E3FF6" w:rsidP="004E3FF6">
            <w:pPr>
              <w:autoSpaceDE w:val="0"/>
              <w:autoSpaceDN w:val="0"/>
              <w:adjustRightInd w:val="0"/>
              <w:jc w:val="center"/>
              <w:rPr>
                <w:rFonts w:eastAsia="Calibri"/>
                <w:sz w:val="22"/>
                <w:szCs w:val="22"/>
                <w:lang w:eastAsia="en-US"/>
              </w:rPr>
            </w:pPr>
            <w:r w:rsidRPr="004E3FF6">
              <w:rPr>
                <w:rFonts w:eastAsia="Calibri"/>
                <w:sz w:val="22"/>
                <w:szCs w:val="22"/>
                <w:lang w:eastAsia="en-US"/>
              </w:rPr>
              <w:t>х</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675E036F"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0,0514</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1CB69F3B"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0,0000</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25074F1C"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2,6872</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14:paraId="2472B340"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71,4212</w:t>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F535C10" w14:textId="77777777" w:rsidR="004E3FF6" w:rsidRPr="004E3FF6" w:rsidRDefault="004E3FF6" w:rsidP="004E3FF6">
            <w:pPr>
              <w:autoSpaceDE w:val="0"/>
              <w:autoSpaceDN w:val="0"/>
              <w:adjustRightInd w:val="0"/>
              <w:jc w:val="center"/>
              <w:rPr>
                <w:rFonts w:eastAsia="Calibri"/>
                <w:color w:val="000000"/>
                <w:sz w:val="20"/>
                <w:szCs w:val="20"/>
                <w:lang w:eastAsia="en-US"/>
              </w:rPr>
            </w:pPr>
            <w:r w:rsidRPr="004E3FF6">
              <w:rPr>
                <w:rFonts w:eastAsia="Calibri"/>
                <w:color w:val="000000"/>
                <w:sz w:val="20"/>
                <w:szCs w:val="20"/>
                <w:lang w:eastAsia="en-US"/>
              </w:rPr>
              <w:t>х</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1BFFCC66"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0,0481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F511ED3"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0,0000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26186037"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2,6654</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102FF679"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66,9090</w:t>
            </w:r>
          </w:p>
        </w:tc>
      </w:tr>
      <w:tr w:rsidR="004E3FF6" w:rsidRPr="004E3FF6" w14:paraId="2D8590E9" w14:textId="77777777" w:rsidTr="00674D1F">
        <w:trPr>
          <w:trHeight w:val="336"/>
          <w:jc w:val="center"/>
        </w:trPr>
        <w:tc>
          <w:tcPr>
            <w:tcW w:w="285" w:type="pct"/>
            <w:vMerge w:val="restart"/>
            <w:tcBorders>
              <w:top w:val="single" w:sz="4" w:space="0" w:color="auto"/>
              <w:left w:val="single" w:sz="4" w:space="0" w:color="auto"/>
              <w:right w:val="single" w:sz="4" w:space="0" w:color="auto"/>
            </w:tcBorders>
            <w:vAlign w:val="center"/>
          </w:tcPr>
          <w:p w14:paraId="342EB8BA" w14:textId="77777777" w:rsidR="004E3FF6" w:rsidRPr="004E3FF6" w:rsidRDefault="004E3FF6" w:rsidP="004E3FF6">
            <w:pPr>
              <w:autoSpaceDE w:val="0"/>
              <w:autoSpaceDN w:val="0"/>
              <w:adjustRightInd w:val="0"/>
              <w:jc w:val="center"/>
              <w:rPr>
                <w:rFonts w:eastAsia="Calibri"/>
                <w:lang w:eastAsia="en-US"/>
              </w:rPr>
            </w:pPr>
            <w:bookmarkStart w:id="21" w:name="Par64"/>
            <w:bookmarkEnd w:id="21"/>
            <w:r w:rsidRPr="004E3FF6">
              <w:rPr>
                <w:rFonts w:eastAsia="Calibri"/>
                <w:lang w:eastAsia="en-US"/>
              </w:rPr>
              <w:t>1.1.2</w:t>
            </w:r>
          </w:p>
        </w:tc>
        <w:tc>
          <w:tcPr>
            <w:tcW w:w="4715" w:type="pct"/>
            <w:gridSpan w:val="12"/>
            <w:tcBorders>
              <w:top w:val="single" w:sz="4" w:space="0" w:color="auto"/>
              <w:left w:val="single" w:sz="4" w:space="0" w:color="auto"/>
              <w:bottom w:val="single" w:sz="4" w:space="0" w:color="auto"/>
              <w:right w:val="single" w:sz="4" w:space="0" w:color="auto"/>
            </w:tcBorders>
          </w:tcPr>
          <w:p w14:paraId="7F717F0C" w14:textId="77777777" w:rsidR="004E3FF6" w:rsidRPr="004E3FF6" w:rsidRDefault="004E3FF6" w:rsidP="004E3FF6">
            <w:pPr>
              <w:autoSpaceDE w:val="0"/>
              <w:autoSpaceDN w:val="0"/>
              <w:adjustRightInd w:val="0"/>
              <w:ind w:firstLine="371"/>
              <w:jc w:val="both"/>
              <w:rPr>
                <w:rFonts w:eastAsia="Calibri"/>
                <w:lang w:eastAsia="en-US"/>
              </w:rPr>
            </w:pPr>
            <w:r w:rsidRPr="004E3FF6">
              <w:rPr>
                <w:rFonts w:eastAsia="Calibri"/>
                <w:lang w:eastAsia="en-US"/>
              </w:rPr>
              <w:t xml:space="preserve">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 и приравненные к ним: </w:t>
            </w:r>
          </w:p>
          <w:p w14:paraId="4023FA80" w14:textId="77777777" w:rsidR="004E3FF6" w:rsidRPr="004E3FF6" w:rsidRDefault="004E3FF6" w:rsidP="004E3FF6">
            <w:pPr>
              <w:autoSpaceDE w:val="0"/>
              <w:autoSpaceDN w:val="0"/>
              <w:adjustRightInd w:val="0"/>
              <w:ind w:firstLine="371"/>
              <w:jc w:val="both"/>
              <w:rPr>
                <w:rFonts w:eastAsia="Calibri"/>
                <w:lang w:eastAsia="en-US"/>
              </w:rPr>
            </w:pPr>
            <w:r w:rsidRPr="004E3FF6">
              <w:rPr>
                <w:rFonts w:eastAsia="Calibri"/>
                <w:lang w:eastAsia="en-US"/>
              </w:rPr>
              <w:t xml:space="preserve">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w:t>
            </w:r>
          </w:p>
          <w:p w14:paraId="3F4DE62E" w14:textId="77777777" w:rsidR="004E3FF6" w:rsidRPr="004E3FF6" w:rsidRDefault="004E3FF6" w:rsidP="004E3FF6">
            <w:pPr>
              <w:autoSpaceDE w:val="0"/>
              <w:autoSpaceDN w:val="0"/>
              <w:adjustRightInd w:val="0"/>
              <w:ind w:firstLine="371"/>
              <w:jc w:val="both"/>
              <w:rPr>
                <w:rFonts w:eastAsia="Calibri"/>
                <w:lang w:eastAsia="en-US"/>
              </w:rPr>
            </w:pPr>
            <w:r w:rsidRPr="004E3FF6">
              <w:rPr>
                <w:rFonts w:eastAsia="Calibri"/>
                <w:lang w:eastAsia="en-US"/>
              </w:rPr>
              <w:lastRenderedPageBreak/>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2A8438D8" w14:textId="77777777" w:rsidR="004E3FF6" w:rsidRPr="004E3FF6" w:rsidRDefault="004E3FF6" w:rsidP="004E3FF6">
            <w:pPr>
              <w:autoSpaceDE w:val="0"/>
              <w:autoSpaceDN w:val="0"/>
              <w:adjustRightInd w:val="0"/>
              <w:ind w:firstLine="371"/>
              <w:jc w:val="both"/>
              <w:rPr>
                <w:rFonts w:eastAsia="Calibri"/>
                <w:lang w:eastAsia="en-US"/>
              </w:rPr>
            </w:pPr>
            <w:r w:rsidRPr="004E3FF6">
              <w:rPr>
                <w:rFonts w:eastAsia="Calibri"/>
                <w:lang w:eastAsia="en-US"/>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4E3FF6" w:rsidRPr="004E3FF6" w14:paraId="18AF6304" w14:textId="77777777" w:rsidTr="00674D1F">
        <w:trPr>
          <w:trHeight w:val="1247"/>
          <w:jc w:val="center"/>
        </w:trPr>
        <w:tc>
          <w:tcPr>
            <w:tcW w:w="285" w:type="pct"/>
            <w:vMerge/>
            <w:tcBorders>
              <w:left w:val="single" w:sz="4" w:space="0" w:color="auto"/>
              <w:bottom w:val="single" w:sz="4" w:space="0" w:color="auto"/>
              <w:right w:val="single" w:sz="4" w:space="0" w:color="auto"/>
            </w:tcBorders>
            <w:vAlign w:val="center"/>
          </w:tcPr>
          <w:p w14:paraId="7814F755" w14:textId="77777777" w:rsidR="004E3FF6" w:rsidRPr="004E3FF6" w:rsidRDefault="004E3FF6" w:rsidP="004E3FF6">
            <w:pPr>
              <w:autoSpaceDE w:val="0"/>
              <w:autoSpaceDN w:val="0"/>
              <w:adjustRightInd w:val="0"/>
              <w:ind w:firstLine="540"/>
              <w:jc w:val="center"/>
              <w:outlineLvl w:val="0"/>
              <w:rPr>
                <w:rFonts w:eastAsia="Calibri"/>
                <w:lang w:eastAsia="en-US"/>
              </w:rPr>
            </w:pPr>
          </w:p>
        </w:tc>
        <w:tc>
          <w:tcPr>
            <w:tcW w:w="808" w:type="pct"/>
            <w:tcBorders>
              <w:top w:val="single" w:sz="4" w:space="0" w:color="auto"/>
              <w:left w:val="single" w:sz="4" w:space="0" w:color="auto"/>
              <w:bottom w:val="single" w:sz="4" w:space="0" w:color="auto"/>
              <w:right w:val="single" w:sz="4" w:space="0" w:color="auto"/>
            </w:tcBorders>
          </w:tcPr>
          <w:p w14:paraId="57617D06" w14:textId="77777777" w:rsidR="004E3FF6" w:rsidRPr="004E3FF6" w:rsidRDefault="004E3FF6" w:rsidP="004E3FF6">
            <w:pPr>
              <w:autoSpaceDE w:val="0"/>
              <w:autoSpaceDN w:val="0"/>
              <w:adjustRightInd w:val="0"/>
              <w:rPr>
                <w:rFonts w:eastAsia="Calibri"/>
                <w:lang w:eastAsia="en-US"/>
              </w:rPr>
            </w:pPr>
            <w:r w:rsidRPr="004E3FF6">
              <w:rPr>
                <w:rFonts w:eastAsia="Calibri"/>
                <w:lang w:eastAsia="en-US"/>
              </w:rPr>
              <w:t>Плановый объем полезного отпуска электрической энергии (в том числе с учетом дифференциации по двум и по трем зонам суток)</w:t>
            </w:r>
          </w:p>
        </w:tc>
        <w:tc>
          <w:tcPr>
            <w:tcW w:w="308" w:type="pct"/>
            <w:tcBorders>
              <w:top w:val="single" w:sz="4" w:space="0" w:color="auto"/>
              <w:left w:val="single" w:sz="4" w:space="0" w:color="auto"/>
              <w:bottom w:val="single" w:sz="4" w:space="0" w:color="auto"/>
              <w:right w:val="single" w:sz="4" w:space="0" w:color="auto"/>
            </w:tcBorders>
            <w:vAlign w:val="center"/>
          </w:tcPr>
          <w:p w14:paraId="520646D7"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млн. кВтч</w:t>
            </w:r>
          </w:p>
        </w:tc>
        <w:tc>
          <w:tcPr>
            <w:tcW w:w="239" w:type="pct"/>
            <w:tcBorders>
              <w:top w:val="single" w:sz="4" w:space="0" w:color="auto"/>
              <w:left w:val="single" w:sz="4" w:space="0" w:color="auto"/>
              <w:bottom w:val="single" w:sz="4" w:space="0" w:color="auto"/>
              <w:right w:val="single" w:sz="4" w:space="0" w:color="auto"/>
            </w:tcBorders>
            <w:vAlign w:val="center"/>
          </w:tcPr>
          <w:p w14:paraId="55D88304"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х</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6E271348"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6,1634</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6C1BA165"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0,1452</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7B0BA3C9"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90,6665</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14:paraId="08975F38"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1108,2143</w:t>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322C8AF0"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х</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71DAD760"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5,5016</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38574EF"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0,2097</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61E3E6CA"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82,8150</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7F19B7DC"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1061,8565</w:t>
            </w:r>
          </w:p>
        </w:tc>
      </w:tr>
      <w:tr w:rsidR="004E3FF6" w:rsidRPr="004E3FF6" w14:paraId="13B1FC2B" w14:textId="77777777" w:rsidTr="00674D1F">
        <w:trPr>
          <w:trHeight w:val="597"/>
          <w:jc w:val="center"/>
        </w:trPr>
        <w:tc>
          <w:tcPr>
            <w:tcW w:w="285" w:type="pct"/>
            <w:vMerge w:val="restart"/>
            <w:tcBorders>
              <w:top w:val="single" w:sz="4" w:space="0" w:color="auto"/>
              <w:left w:val="single" w:sz="4" w:space="0" w:color="auto"/>
              <w:right w:val="single" w:sz="4" w:space="0" w:color="auto"/>
            </w:tcBorders>
            <w:vAlign w:val="center"/>
          </w:tcPr>
          <w:p w14:paraId="1B76601B" w14:textId="77777777" w:rsidR="004E3FF6" w:rsidRPr="004E3FF6" w:rsidRDefault="004E3FF6" w:rsidP="004E3FF6">
            <w:pPr>
              <w:autoSpaceDE w:val="0"/>
              <w:autoSpaceDN w:val="0"/>
              <w:adjustRightInd w:val="0"/>
              <w:jc w:val="center"/>
              <w:rPr>
                <w:rFonts w:eastAsia="Calibri"/>
                <w:lang w:eastAsia="en-US"/>
              </w:rPr>
            </w:pPr>
            <w:bookmarkStart w:id="22" w:name="Par80"/>
            <w:bookmarkEnd w:id="22"/>
            <w:r w:rsidRPr="004E3FF6">
              <w:rPr>
                <w:rFonts w:eastAsia="Calibri"/>
                <w:lang w:eastAsia="en-US"/>
              </w:rPr>
              <w:t>1.1.3</w:t>
            </w:r>
          </w:p>
        </w:tc>
        <w:tc>
          <w:tcPr>
            <w:tcW w:w="4715" w:type="pct"/>
            <w:gridSpan w:val="12"/>
            <w:tcBorders>
              <w:top w:val="single" w:sz="4" w:space="0" w:color="auto"/>
              <w:left w:val="single" w:sz="4" w:space="0" w:color="auto"/>
              <w:bottom w:val="single" w:sz="4" w:space="0" w:color="auto"/>
              <w:right w:val="single" w:sz="4" w:space="0" w:color="auto"/>
            </w:tcBorders>
            <w:vAlign w:val="center"/>
          </w:tcPr>
          <w:p w14:paraId="2751A282" w14:textId="77777777" w:rsidR="004E3FF6" w:rsidRPr="004E3FF6" w:rsidRDefault="004E3FF6" w:rsidP="004E3FF6">
            <w:pPr>
              <w:autoSpaceDE w:val="0"/>
              <w:autoSpaceDN w:val="0"/>
              <w:adjustRightInd w:val="0"/>
              <w:ind w:firstLine="371"/>
              <w:rPr>
                <w:rFonts w:eastAsia="Calibri"/>
                <w:lang w:eastAsia="en-US"/>
              </w:rPr>
            </w:pPr>
            <w:r w:rsidRPr="004E3FF6">
              <w:rPr>
                <w:rFonts w:eastAsia="Calibri"/>
                <w:lang w:eastAsia="en-US"/>
              </w:rPr>
              <w:t xml:space="preserve">Население, проживающее в сельских населенных пунктах и приравненные к ним: </w:t>
            </w:r>
          </w:p>
          <w:p w14:paraId="01D41FA2" w14:textId="77777777" w:rsidR="004E3FF6" w:rsidRPr="004E3FF6" w:rsidRDefault="004E3FF6" w:rsidP="004E3FF6">
            <w:pPr>
              <w:autoSpaceDE w:val="0"/>
              <w:autoSpaceDN w:val="0"/>
              <w:adjustRightInd w:val="0"/>
              <w:ind w:firstLine="371"/>
              <w:jc w:val="both"/>
              <w:rPr>
                <w:rFonts w:eastAsia="Calibri"/>
                <w:lang w:eastAsia="en-US"/>
              </w:rPr>
            </w:pPr>
            <w:r w:rsidRPr="004E3FF6">
              <w:rPr>
                <w:rFonts w:eastAsia="Calibri"/>
                <w:lang w:eastAsia="en-US"/>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41CE4B7D" w14:textId="77777777" w:rsidR="004E3FF6" w:rsidRPr="004E3FF6" w:rsidRDefault="004E3FF6" w:rsidP="004E3FF6">
            <w:pPr>
              <w:autoSpaceDE w:val="0"/>
              <w:autoSpaceDN w:val="0"/>
              <w:adjustRightInd w:val="0"/>
              <w:ind w:firstLine="371"/>
              <w:jc w:val="both"/>
              <w:rPr>
                <w:rFonts w:eastAsia="Calibri"/>
                <w:lang w:eastAsia="en-US"/>
              </w:rPr>
            </w:pPr>
            <w:r w:rsidRPr="004E3FF6">
              <w:rPr>
                <w:rFonts w:eastAsia="Calibri"/>
                <w:lang w:eastAsia="en-US"/>
              </w:rPr>
              <w:t xml:space="preserve">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w:t>
            </w:r>
          </w:p>
          <w:p w14:paraId="2232D8C0" w14:textId="77777777" w:rsidR="004E3FF6" w:rsidRPr="004E3FF6" w:rsidRDefault="004E3FF6" w:rsidP="004E3FF6">
            <w:pPr>
              <w:autoSpaceDE w:val="0"/>
              <w:autoSpaceDN w:val="0"/>
              <w:adjustRightInd w:val="0"/>
              <w:ind w:firstLine="371"/>
              <w:jc w:val="both"/>
              <w:rPr>
                <w:rFonts w:eastAsia="Calibri"/>
                <w:lang w:eastAsia="en-US"/>
              </w:rPr>
            </w:pPr>
            <w:r w:rsidRPr="004E3FF6">
              <w:rPr>
                <w:rFonts w:eastAsia="Calibri"/>
                <w:lang w:eastAsia="en-US"/>
              </w:rPr>
              <w:lastRenderedPageBreak/>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4E3FF6" w:rsidRPr="004E3FF6" w14:paraId="5CFCA92C" w14:textId="77777777" w:rsidTr="00674D1F">
        <w:trPr>
          <w:trHeight w:val="1306"/>
          <w:jc w:val="center"/>
        </w:trPr>
        <w:tc>
          <w:tcPr>
            <w:tcW w:w="285" w:type="pct"/>
            <w:vMerge/>
            <w:tcBorders>
              <w:left w:val="single" w:sz="4" w:space="0" w:color="auto"/>
              <w:bottom w:val="single" w:sz="4" w:space="0" w:color="auto"/>
              <w:right w:val="single" w:sz="4" w:space="0" w:color="auto"/>
            </w:tcBorders>
          </w:tcPr>
          <w:p w14:paraId="2E23BCDD" w14:textId="77777777" w:rsidR="004E3FF6" w:rsidRPr="004E3FF6" w:rsidRDefault="004E3FF6" w:rsidP="004E3FF6">
            <w:pPr>
              <w:autoSpaceDE w:val="0"/>
              <w:autoSpaceDN w:val="0"/>
              <w:adjustRightInd w:val="0"/>
              <w:jc w:val="center"/>
              <w:rPr>
                <w:rFonts w:eastAsia="Calibri"/>
                <w:lang w:eastAsia="en-US"/>
              </w:rPr>
            </w:pPr>
          </w:p>
        </w:tc>
        <w:tc>
          <w:tcPr>
            <w:tcW w:w="808" w:type="pct"/>
            <w:tcBorders>
              <w:top w:val="single" w:sz="4" w:space="0" w:color="auto"/>
              <w:left w:val="single" w:sz="4" w:space="0" w:color="auto"/>
              <w:bottom w:val="single" w:sz="4" w:space="0" w:color="auto"/>
              <w:right w:val="single" w:sz="4" w:space="0" w:color="auto"/>
            </w:tcBorders>
          </w:tcPr>
          <w:p w14:paraId="2C112974" w14:textId="77777777" w:rsidR="004E3FF6" w:rsidRPr="004E3FF6" w:rsidRDefault="004E3FF6" w:rsidP="004E3FF6">
            <w:pPr>
              <w:autoSpaceDE w:val="0"/>
              <w:autoSpaceDN w:val="0"/>
              <w:adjustRightInd w:val="0"/>
              <w:rPr>
                <w:rFonts w:eastAsia="Calibri"/>
                <w:lang w:eastAsia="en-US"/>
              </w:rPr>
            </w:pPr>
            <w:r w:rsidRPr="004E3FF6">
              <w:rPr>
                <w:rFonts w:eastAsia="Calibri"/>
                <w:lang w:eastAsia="en-US"/>
              </w:rPr>
              <w:t>Плановый объем полезного отпуска электрической энергии (в том числе с учетом дифференциации по двум и по трем зонам суток)</w:t>
            </w:r>
          </w:p>
        </w:tc>
        <w:tc>
          <w:tcPr>
            <w:tcW w:w="308" w:type="pct"/>
            <w:tcBorders>
              <w:top w:val="single" w:sz="4" w:space="0" w:color="auto"/>
              <w:left w:val="single" w:sz="4" w:space="0" w:color="auto"/>
              <w:bottom w:val="single" w:sz="4" w:space="0" w:color="auto"/>
              <w:right w:val="single" w:sz="4" w:space="0" w:color="auto"/>
            </w:tcBorders>
            <w:vAlign w:val="center"/>
          </w:tcPr>
          <w:p w14:paraId="296FFF57"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млн. кВтч</w:t>
            </w:r>
          </w:p>
        </w:tc>
        <w:tc>
          <w:tcPr>
            <w:tcW w:w="239" w:type="pct"/>
            <w:tcBorders>
              <w:top w:val="single" w:sz="4" w:space="0" w:color="auto"/>
              <w:left w:val="single" w:sz="4" w:space="0" w:color="auto"/>
              <w:bottom w:val="single" w:sz="4" w:space="0" w:color="auto"/>
              <w:right w:val="single" w:sz="4" w:space="0" w:color="auto"/>
            </w:tcBorders>
            <w:vAlign w:val="center"/>
          </w:tcPr>
          <w:p w14:paraId="48A368EC"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х</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3FFD080A"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0,0021</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692A4D75"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0,0000</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16EA7BF1"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22,3910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14:paraId="3CA17862"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221,2912</w:t>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19942B69"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х</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64520C85"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0,0024</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AB73F0E"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0,0000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22FAD5C7"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22,0314</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0BE7F708"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190,6765</w:t>
            </w:r>
          </w:p>
        </w:tc>
      </w:tr>
      <w:tr w:rsidR="004E3FF6" w:rsidRPr="004E3FF6" w14:paraId="77F78799" w14:textId="77777777" w:rsidTr="00674D1F">
        <w:trPr>
          <w:trHeight w:val="125"/>
          <w:jc w:val="center"/>
        </w:trPr>
        <w:tc>
          <w:tcPr>
            <w:tcW w:w="285" w:type="pct"/>
            <w:tcBorders>
              <w:top w:val="single" w:sz="4" w:space="0" w:color="auto"/>
              <w:left w:val="single" w:sz="4" w:space="0" w:color="auto"/>
              <w:bottom w:val="single" w:sz="4" w:space="0" w:color="auto"/>
              <w:right w:val="single" w:sz="4" w:space="0" w:color="auto"/>
            </w:tcBorders>
          </w:tcPr>
          <w:p w14:paraId="63F2F0D2"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1.1.4</w:t>
            </w:r>
          </w:p>
        </w:tc>
        <w:tc>
          <w:tcPr>
            <w:tcW w:w="4715" w:type="pct"/>
            <w:gridSpan w:val="12"/>
            <w:tcBorders>
              <w:top w:val="single" w:sz="4" w:space="0" w:color="auto"/>
              <w:left w:val="single" w:sz="4" w:space="0" w:color="auto"/>
              <w:bottom w:val="single" w:sz="4" w:space="0" w:color="auto"/>
              <w:right w:val="single" w:sz="4" w:space="0" w:color="auto"/>
            </w:tcBorders>
            <w:vAlign w:val="center"/>
          </w:tcPr>
          <w:p w14:paraId="7A0DA172" w14:textId="77777777" w:rsidR="004E3FF6" w:rsidRPr="004E3FF6" w:rsidRDefault="004E3FF6" w:rsidP="004E3FF6">
            <w:pPr>
              <w:autoSpaceDE w:val="0"/>
              <w:autoSpaceDN w:val="0"/>
              <w:adjustRightInd w:val="0"/>
              <w:ind w:firstLine="371"/>
              <w:rPr>
                <w:rFonts w:eastAsia="Calibri"/>
                <w:lang w:eastAsia="en-US"/>
              </w:rPr>
            </w:pPr>
            <w:r w:rsidRPr="004E3FF6">
              <w:rPr>
                <w:rFonts w:eastAsia="Calibri"/>
                <w:lang w:eastAsia="en-US"/>
              </w:rPr>
              <w:t>Приравненные к населению категории потребителей, за исключением указанных в пункте 71(1) Основ ценообразования:</w:t>
            </w:r>
          </w:p>
        </w:tc>
      </w:tr>
      <w:tr w:rsidR="004E3FF6" w:rsidRPr="004E3FF6" w14:paraId="73F95AD2" w14:textId="77777777" w:rsidTr="00674D1F">
        <w:trPr>
          <w:trHeight w:val="469"/>
          <w:jc w:val="center"/>
        </w:trPr>
        <w:tc>
          <w:tcPr>
            <w:tcW w:w="285" w:type="pct"/>
            <w:vMerge w:val="restart"/>
            <w:tcBorders>
              <w:top w:val="single" w:sz="4" w:space="0" w:color="auto"/>
              <w:left w:val="single" w:sz="4" w:space="0" w:color="auto"/>
              <w:bottom w:val="single" w:sz="4" w:space="0" w:color="auto"/>
              <w:right w:val="single" w:sz="4" w:space="0" w:color="auto"/>
            </w:tcBorders>
            <w:vAlign w:val="center"/>
          </w:tcPr>
          <w:p w14:paraId="6E19FC14"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1.1.4.1</w:t>
            </w:r>
          </w:p>
        </w:tc>
        <w:tc>
          <w:tcPr>
            <w:tcW w:w="4715" w:type="pct"/>
            <w:gridSpan w:val="12"/>
            <w:tcBorders>
              <w:top w:val="single" w:sz="4" w:space="0" w:color="auto"/>
              <w:left w:val="single" w:sz="4" w:space="0" w:color="auto"/>
              <w:bottom w:val="single" w:sz="4" w:space="0" w:color="auto"/>
              <w:right w:val="single" w:sz="4" w:space="0" w:color="auto"/>
            </w:tcBorders>
            <w:vAlign w:val="center"/>
          </w:tcPr>
          <w:p w14:paraId="75E88313" w14:textId="77777777" w:rsidR="004E3FF6" w:rsidRPr="004E3FF6" w:rsidRDefault="004E3FF6" w:rsidP="004E3FF6">
            <w:pPr>
              <w:autoSpaceDE w:val="0"/>
              <w:autoSpaceDN w:val="0"/>
              <w:adjustRightInd w:val="0"/>
              <w:rPr>
                <w:rFonts w:eastAsia="Calibri"/>
                <w:lang w:eastAsia="en-US"/>
              </w:rPr>
            </w:pPr>
            <w:r w:rsidRPr="004E3FF6">
              <w:rPr>
                <w:rFonts w:eastAsia="Calibri"/>
                <w:lang w:eastAsia="en-US"/>
              </w:rPr>
              <w:t>Садоводческие некоммерческие товарищества и огороднические некоммерческие товарищества.</w:t>
            </w:r>
          </w:p>
        </w:tc>
      </w:tr>
      <w:tr w:rsidR="004E3FF6" w:rsidRPr="004E3FF6" w14:paraId="3FC16742" w14:textId="77777777" w:rsidTr="00674D1F">
        <w:trPr>
          <w:trHeight w:val="1215"/>
          <w:jc w:val="center"/>
        </w:trPr>
        <w:tc>
          <w:tcPr>
            <w:tcW w:w="285" w:type="pct"/>
            <w:vMerge/>
            <w:tcBorders>
              <w:top w:val="single" w:sz="4" w:space="0" w:color="auto"/>
              <w:left w:val="single" w:sz="4" w:space="0" w:color="auto"/>
              <w:bottom w:val="single" w:sz="4" w:space="0" w:color="auto"/>
              <w:right w:val="single" w:sz="4" w:space="0" w:color="auto"/>
            </w:tcBorders>
          </w:tcPr>
          <w:p w14:paraId="401E3249" w14:textId="77777777" w:rsidR="004E3FF6" w:rsidRPr="004E3FF6" w:rsidRDefault="004E3FF6" w:rsidP="004E3FF6">
            <w:pPr>
              <w:autoSpaceDE w:val="0"/>
              <w:autoSpaceDN w:val="0"/>
              <w:adjustRightInd w:val="0"/>
              <w:ind w:firstLine="540"/>
              <w:jc w:val="both"/>
              <w:outlineLvl w:val="0"/>
              <w:rPr>
                <w:rFonts w:eastAsia="Calibri"/>
                <w:lang w:eastAsia="en-US"/>
              </w:rPr>
            </w:pPr>
          </w:p>
        </w:tc>
        <w:tc>
          <w:tcPr>
            <w:tcW w:w="808" w:type="pct"/>
            <w:tcBorders>
              <w:top w:val="single" w:sz="4" w:space="0" w:color="auto"/>
              <w:left w:val="single" w:sz="4" w:space="0" w:color="auto"/>
              <w:bottom w:val="single" w:sz="4" w:space="0" w:color="auto"/>
              <w:right w:val="single" w:sz="4" w:space="0" w:color="auto"/>
            </w:tcBorders>
          </w:tcPr>
          <w:p w14:paraId="617BE812" w14:textId="77777777" w:rsidR="004E3FF6" w:rsidRPr="004E3FF6" w:rsidRDefault="004E3FF6" w:rsidP="004E3FF6">
            <w:pPr>
              <w:autoSpaceDE w:val="0"/>
              <w:autoSpaceDN w:val="0"/>
              <w:adjustRightInd w:val="0"/>
              <w:rPr>
                <w:rFonts w:eastAsia="Calibri"/>
                <w:lang w:eastAsia="en-US"/>
              </w:rPr>
            </w:pPr>
            <w:r w:rsidRPr="004E3FF6">
              <w:rPr>
                <w:rFonts w:eastAsia="Calibri"/>
                <w:lang w:eastAsia="en-US"/>
              </w:rPr>
              <w:t>Плановый объем полезного отпуска электрической энергии (в том числе с учетом дифференциации по двум и по трем зонам суток)</w:t>
            </w:r>
          </w:p>
        </w:tc>
        <w:tc>
          <w:tcPr>
            <w:tcW w:w="308" w:type="pct"/>
            <w:tcBorders>
              <w:top w:val="single" w:sz="4" w:space="0" w:color="auto"/>
              <w:left w:val="single" w:sz="4" w:space="0" w:color="auto"/>
              <w:bottom w:val="single" w:sz="4" w:space="0" w:color="auto"/>
              <w:right w:val="single" w:sz="4" w:space="0" w:color="auto"/>
            </w:tcBorders>
            <w:vAlign w:val="center"/>
          </w:tcPr>
          <w:p w14:paraId="6982D44D"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млн. кВтч</w:t>
            </w:r>
          </w:p>
        </w:tc>
        <w:tc>
          <w:tcPr>
            <w:tcW w:w="239" w:type="pct"/>
            <w:tcBorders>
              <w:top w:val="single" w:sz="4" w:space="0" w:color="auto"/>
              <w:left w:val="single" w:sz="4" w:space="0" w:color="auto"/>
              <w:bottom w:val="single" w:sz="4" w:space="0" w:color="auto"/>
              <w:right w:val="single" w:sz="4" w:space="0" w:color="auto"/>
            </w:tcBorders>
            <w:vAlign w:val="center"/>
          </w:tcPr>
          <w:p w14:paraId="5B177F0A"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х</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2F718025"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0,3305</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304DD94B"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0,0001</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3595E185"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3,2518</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14:paraId="51F98BE6"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29,7930</w:t>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6D78D590"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х</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4FA5DB70"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0,7581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8E047B5"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0,0002</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3F2BB36F"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5,4938</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0A8F8A83"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34,2203</w:t>
            </w:r>
          </w:p>
        </w:tc>
      </w:tr>
      <w:tr w:rsidR="004E3FF6" w:rsidRPr="004E3FF6" w14:paraId="7116BC4C" w14:textId="77777777" w:rsidTr="00674D1F">
        <w:trPr>
          <w:trHeight w:val="451"/>
          <w:jc w:val="center"/>
        </w:trPr>
        <w:tc>
          <w:tcPr>
            <w:tcW w:w="285" w:type="pct"/>
            <w:vMerge w:val="restart"/>
            <w:tcBorders>
              <w:top w:val="single" w:sz="4" w:space="0" w:color="auto"/>
              <w:left w:val="single" w:sz="4" w:space="0" w:color="auto"/>
              <w:bottom w:val="single" w:sz="4" w:space="0" w:color="auto"/>
              <w:right w:val="single" w:sz="4" w:space="0" w:color="auto"/>
            </w:tcBorders>
            <w:vAlign w:val="center"/>
          </w:tcPr>
          <w:p w14:paraId="79A31422"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1.1.4.2</w:t>
            </w:r>
          </w:p>
        </w:tc>
        <w:tc>
          <w:tcPr>
            <w:tcW w:w="4715" w:type="pct"/>
            <w:gridSpan w:val="12"/>
            <w:tcBorders>
              <w:top w:val="single" w:sz="4" w:space="0" w:color="auto"/>
              <w:left w:val="single" w:sz="4" w:space="0" w:color="auto"/>
              <w:bottom w:val="single" w:sz="4" w:space="0" w:color="auto"/>
              <w:right w:val="single" w:sz="4" w:space="0" w:color="auto"/>
            </w:tcBorders>
            <w:vAlign w:val="center"/>
          </w:tcPr>
          <w:p w14:paraId="00484F4C" w14:textId="77777777" w:rsidR="004E3FF6" w:rsidRPr="004E3FF6" w:rsidRDefault="004E3FF6" w:rsidP="004E3FF6">
            <w:pPr>
              <w:autoSpaceDE w:val="0"/>
              <w:autoSpaceDN w:val="0"/>
              <w:adjustRightInd w:val="0"/>
              <w:ind w:firstLine="371"/>
              <w:jc w:val="both"/>
              <w:rPr>
                <w:rFonts w:eastAsia="Calibri"/>
                <w:lang w:eastAsia="en-US"/>
              </w:rPr>
            </w:pPr>
            <w:r w:rsidRPr="004E3FF6">
              <w:rPr>
                <w:rFonts w:eastAsia="Calibri"/>
                <w:lang w:eastAsia="en-US"/>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tc>
      </w:tr>
      <w:tr w:rsidR="004E3FF6" w:rsidRPr="004E3FF6" w14:paraId="47D23840" w14:textId="77777777" w:rsidTr="00674D1F">
        <w:trPr>
          <w:trHeight w:val="852"/>
          <w:jc w:val="center"/>
        </w:trPr>
        <w:tc>
          <w:tcPr>
            <w:tcW w:w="285" w:type="pct"/>
            <w:vMerge/>
            <w:tcBorders>
              <w:top w:val="single" w:sz="4" w:space="0" w:color="auto"/>
              <w:left w:val="single" w:sz="4" w:space="0" w:color="auto"/>
              <w:bottom w:val="single" w:sz="4" w:space="0" w:color="auto"/>
              <w:right w:val="single" w:sz="4" w:space="0" w:color="auto"/>
            </w:tcBorders>
          </w:tcPr>
          <w:p w14:paraId="10429777" w14:textId="77777777" w:rsidR="004E3FF6" w:rsidRPr="004E3FF6" w:rsidRDefault="004E3FF6" w:rsidP="004E3FF6">
            <w:pPr>
              <w:autoSpaceDE w:val="0"/>
              <w:autoSpaceDN w:val="0"/>
              <w:adjustRightInd w:val="0"/>
              <w:ind w:firstLine="540"/>
              <w:jc w:val="both"/>
              <w:outlineLvl w:val="0"/>
              <w:rPr>
                <w:rFonts w:eastAsia="Calibri"/>
                <w:lang w:eastAsia="en-US"/>
              </w:rPr>
            </w:pPr>
          </w:p>
        </w:tc>
        <w:tc>
          <w:tcPr>
            <w:tcW w:w="808" w:type="pct"/>
            <w:tcBorders>
              <w:top w:val="single" w:sz="4" w:space="0" w:color="auto"/>
              <w:left w:val="single" w:sz="4" w:space="0" w:color="auto"/>
              <w:bottom w:val="single" w:sz="4" w:space="0" w:color="auto"/>
              <w:right w:val="single" w:sz="4" w:space="0" w:color="auto"/>
            </w:tcBorders>
          </w:tcPr>
          <w:p w14:paraId="65B968A6" w14:textId="77777777" w:rsidR="004E3FF6" w:rsidRPr="004E3FF6" w:rsidRDefault="004E3FF6" w:rsidP="004E3FF6">
            <w:pPr>
              <w:autoSpaceDE w:val="0"/>
              <w:autoSpaceDN w:val="0"/>
              <w:adjustRightInd w:val="0"/>
              <w:rPr>
                <w:rFonts w:eastAsia="Calibri"/>
                <w:lang w:eastAsia="en-US"/>
              </w:rPr>
            </w:pPr>
            <w:r w:rsidRPr="004E3FF6">
              <w:rPr>
                <w:rFonts w:eastAsia="Calibri"/>
                <w:lang w:eastAsia="en-US"/>
              </w:rPr>
              <w:t xml:space="preserve">Плановый объем полезного отпуска электрической энергии (в том числе с учетом </w:t>
            </w:r>
            <w:r w:rsidRPr="004E3FF6">
              <w:rPr>
                <w:rFonts w:eastAsia="Calibri"/>
                <w:lang w:eastAsia="en-US"/>
              </w:rPr>
              <w:lastRenderedPageBreak/>
              <w:t>дифференциации по двум и по трем зонам суток)</w:t>
            </w:r>
          </w:p>
        </w:tc>
        <w:tc>
          <w:tcPr>
            <w:tcW w:w="308" w:type="pct"/>
            <w:tcBorders>
              <w:top w:val="single" w:sz="4" w:space="0" w:color="auto"/>
              <w:left w:val="single" w:sz="4" w:space="0" w:color="auto"/>
              <w:bottom w:val="single" w:sz="4" w:space="0" w:color="auto"/>
              <w:right w:val="single" w:sz="4" w:space="0" w:color="auto"/>
            </w:tcBorders>
            <w:vAlign w:val="center"/>
          </w:tcPr>
          <w:p w14:paraId="14F09FE5"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lastRenderedPageBreak/>
              <w:t>млн. кВтч</w:t>
            </w:r>
          </w:p>
        </w:tc>
        <w:tc>
          <w:tcPr>
            <w:tcW w:w="239" w:type="pct"/>
            <w:tcBorders>
              <w:top w:val="single" w:sz="4" w:space="0" w:color="auto"/>
              <w:left w:val="single" w:sz="4" w:space="0" w:color="auto"/>
              <w:bottom w:val="single" w:sz="4" w:space="0" w:color="auto"/>
              <w:right w:val="single" w:sz="4" w:space="0" w:color="auto"/>
            </w:tcBorders>
            <w:vAlign w:val="center"/>
          </w:tcPr>
          <w:p w14:paraId="6E32C3C5" w14:textId="77777777" w:rsidR="004E3FF6" w:rsidRPr="004E3FF6" w:rsidRDefault="004E3FF6" w:rsidP="004E3FF6">
            <w:pPr>
              <w:autoSpaceDE w:val="0"/>
              <w:autoSpaceDN w:val="0"/>
              <w:adjustRightInd w:val="0"/>
              <w:jc w:val="center"/>
              <w:rPr>
                <w:rFonts w:eastAsia="Calibri"/>
                <w:sz w:val="20"/>
                <w:lang w:eastAsia="en-US"/>
              </w:rPr>
            </w:pPr>
            <w:r w:rsidRPr="004E3FF6">
              <w:rPr>
                <w:rFonts w:eastAsia="Calibri"/>
                <w:sz w:val="20"/>
                <w:lang w:eastAsia="en-US"/>
              </w:rPr>
              <w:t>х</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2C8D4385"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0,0025</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42640EF9"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0,0031</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139F2F24"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0,0490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14:paraId="5CE032E5"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2,9149</w:t>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200D6B96"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х</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3DE51EA7"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0,0027</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9D5B93F"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0,0012</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373071CA"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0,057686142</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588A2C4C"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2,9350</w:t>
            </w:r>
          </w:p>
        </w:tc>
      </w:tr>
      <w:tr w:rsidR="004E3FF6" w:rsidRPr="004E3FF6" w14:paraId="032E2F9B" w14:textId="77777777" w:rsidTr="00674D1F">
        <w:trPr>
          <w:trHeight w:val="203"/>
          <w:jc w:val="center"/>
        </w:trPr>
        <w:tc>
          <w:tcPr>
            <w:tcW w:w="285" w:type="pct"/>
            <w:vMerge w:val="restart"/>
            <w:tcBorders>
              <w:top w:val="single" w:sz="4" w:space="0" w:color="auto"/>
              <w:left w:val="single" w:sz="4" w:space="0" w:color="auto"/>
              <w:bottom w:val="single" w:sz="4" w:space="0" w:color="auto"/>
              <w:right w:val="single" w:sz="4" w:space="0" w:color="auto"/>
            </w:tcBorders>
            <w:vAlign w:val="center"/>
          </w:tcPr>
          <w:p w14:paraId="66C4C484"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1.1.4.3</w:t>
            </w:r>
          </w:p>
        </w:tc>
        <w:tc>
          <w:tcPr>
            <w:tcW w:w="4715" w:type="pct"/>
            <w:gridSpan w:val="12"/>
            <w:tcBorders>
              <w:top w:val="single" w:sz="4" w:space="0" w:color="auto"/>
              <w:left w:val="single" w:sz="4" w:space="0" w:color="auto"/>
              <w:bottom w:val="single" w:sz="4" w:space="0" w:color="auto"/>
              <w:right w:val="single" w:sz="4" w:space="0" w:color="auto"/>
            </w:tcBorders>
            <w:vAlign w:val="center"/>
          </w:tcPr>
          <w:p w14:paraId="25B3F0EB" w14:textId="77777777" w:rsidR="004E3FF6" w:rsidRPr="004E3FF6" w:rsidRDefault="004E3FF6" w:rsidP="004E3FF6">
            <w:pPr>
              <w:autoSpaceDE w:val="0"/>
              <w:autoSpaceDN w:val="0"/>
              <w:adjustRightInd w:val="0"/>
              <w:ind w:firstLine="371"/>
              <w:rPr>
                <w:rFonts w:eastAsia="Calibri"/>
                <w:lang w:eastAsia="en-US"/>
              </w:rPr>
            </w:pPr>
            <w:r w:rsidRPr="004E3FF6">
              <w:rPr>
                <w:rFonts w:eastAsia="Calibri"/>
                <w:lang w:eastAsia="en-US"/>
              </w:rPr>
              <w:t>Содержащиеся за счет прихожан религиозные организации</w:t>
            </w:r>
          </w:p>
        </w:tc>
      </w:tr>
      <w:tr w:rsidR="004E3FF6" w:rsidRPr="004E3FF6" w14:paraId="2048A12D" w14:textId="77777777" w:rsidTr="00674D1F">
        <w:trPr>
          <w:trHeight w:val="1159"/>
          <w:jc w:val="center"/>
        </w:trPr>
        <w:tc>
          <w:tcPr>
            <w:tcW w:w="285" w:type="pct"/>
            <w:vMerge/>
            <w:tcBorders>
              <w:top w:val="single" w:sz="4" w:space="0" w:color="auto"/>
              <w:left w:val="single" w:sz="4" w:space="0" w:color="auto"/>
              <w:bottom w:val="single" w:sz="4" w:space="0" w:color="auto"/>
              <w:right w:val="single" w:sz="4" w:space="0" w:color="auto"/>
            </w:tcBorders>
            <w:vAlign w:val="center"/>
          </w:tcPr>
          <w:p w14:paraId="1DE504AF" w14:textId="77777777" w:rsidR="004E3FF6" w:rsidRPr="004E3FF6" w:rsidRDefault="004E3FF6" w:rsidP="004E3FF6">
            <w:pPr>
              <w:autoSpaceDE w:val="0"/>
              <w:autoSpaceDN w:val="0"/>
              <w:adjustRightInd w:val="0"/>
              <w:ind w:firstLine="540"/>
              <w:jc w:val="center"/>
              <w:outlineLvl w:val="0"/>
              <w:rPr>
                <w:rFonts w:eastAsia="Calibri"/>
                <w:lang w:eastAsia="en-US"/>
              </w:rPr>
            </w:pPr>
          </w:p>
        </w:tc>
        <w:tc>
          <w:tcPr>
            <w:tcW w:w="808" w:type="pct"/>
            <w:tcBorders>
              <w:top w:val="single" w:sz="4" w:space="0" w:color="auto"/>
              <w:left w:val="single" w:sz="4" w:space="0" w:color="auto"/>
              <w:bottom w:val="single" w:sz="4" w:space="0" w:color="auto"/>
              <w:right w:val="single" w:sz="4" w:space="0" w:color="auto"/>
            </w:tcBorders>
          </w:tcPr>
          <w:p w14:paraId="75F169F7" w14:textId="77777777" w:rsidR="004E3FF6" w:rsidRPr="004E3FF6" w:rsidRDefault="004E3FF6" w:rsidP="004E3FF6">
            <w:pPr>
              <w:autoSpaceDE w:val="0"/>
              <w:autoSpaceDN w:val="0"/>
              <w:adjustRightInd w:val="0"/>
              <w:rPr>
                <w:rFonts w:eastAsia="Calibri"/>
                <w:lang w:eastAsia="en-US"/>
              </w:rPr>
            </w:pPr>
            <w:r w:rsidRPr="004E3FF6">
              <w:rPr>
                <w:rFonts w:eastAsia="Calibri"/>
                <w:lang w:eastAsia="en-US"/>
              </w:rPr>
              <w:t>Плановый объем полезного отпуска электрической энергии (в том числе с учетом дифференциации по двум и по трем зонам суток)</w:t>
            </w:r>
          </w:p>
        </w:tc>
        <w:tc>
          <w:tcPr>
            <w:tcW w:w="308" w:type="pct"/>
            <w:tcBorders>
              <w:top w:val="single" w:sz="4" w:space="0" w:color="auto"/>
              <w:left w:val="single" w:sz="4" w:space="0" w:color="auto"/>
              <w:bottom w:val="single" w:sz="4" w:space="0" w:color="auto"/>
              <w:right w:val="single" w:sz="4" w:space="0" w:color="auto"/>
            </w:tcBorders>
            <w:vAlign w:val="center"/>
          </w:tcPr>
          <w:p w14:paraId="497B2902"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млн. кВтч</w:t>
            </w:r>
          </w:p>
        </w:tc>
        <w:tc>
          <w:tcPr>
            <w:tcW w:w="239" w:type="pct"/>
            <w:tcBorders>
              <w:top w:val="single" w:sz="4" w:space="0" w:color="auto"/>
              <w:left w:val="single" w:sz="4" w:space="0" w:color="auto"/>
              <w:bottom w:val="single" w:sz="4" w:space="0" w:color="auto"/>
              <w:right w:val="single" w:sz="4" w:space="0" w:color="auto"/>
            </w:tcBorders>
            <w:vAlign w:val="center"/>
          </w:tcPr>
          <w:p w14:paraId="14E10A5F" w14:textId="77777777" w:rsidR="004E3FF6" w:rsidRPr="004E3FF6" w:rsidRDefault="004E3FF6" w:rsidP="004E3FF6">
            <w:pPr>
              <w:autoSpaceDE w:val="0"/>
              <w:autoSpaceDN w:val="0"/>
              <w:adjustRightInd w:val="0"/>
              <w:jc w:val="center"/>
              <w:rPr>
                <w:rFonts w:eastAsia="Calibri"/>
                <w:sz w:val="20"/>
                <w:lang w:eastAsia="en-US"/>
              </w:rPr>
            </w:pPr>
            <w:r w:rsidRPr="004E3FF6">
              <w:rPr>
                <w:rFonts w:eastAsia="Calibri"/>
                <w:sz w:val="20"/>
                <w:lang w:eastAsia="en-US"/>
              </w:rPr>
              <w:t>х</w:t>
            </w:r>
          </w:p>
        </w:tc>
        <w:tc>
          <w:tcPr>
            <w:tcW w:w="152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578D6B"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2,9109</w:t>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71D91078"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х</w:t>
            </w:r>
          </w:p>
        </w:tc>
        <w:tc>
          <w:tcPr>
            <w:tcW w:w="161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59BA30"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2,2625</w:t>
            </w:r>
          </w:p>
        </w:tc>
      </w:tr>
      <w:tr w:rsidR="004E3FF6" w:rsidRPr="004E3FF6" w14:paraId="537D1088" w14:textId="77777777" w:rsidTr="00674D1F">
        <w:trPr>
          <w:trHeight w:val="944"/>
          <w:jc w:val="center"/>
        </w:trPr>
        <w:tc>
          <w:tcPr>
            <w:tcW w:w="285" w:type="pct"/>
            <w:vMerge w:val="restart"/>
            <w:tcBorders>
              <w:top w:val="single" w:sz="4" w:space="0" w:color="auto"/>
              <w:left w:val="single" w:sz="4" w:space="0" w:color="auto"/>
              <w:bottom w:val="single" w:sz="4" w:space="0" w:color="auto"/>
              <w:right w:val="single" w:sz="4" w:space="0" w:color="auto"/>
            </w:tcBorders>
            <w:vAlign w:val="center"/>
          </w:tcPr>
          <w:p w14:paraId="1D5BF7BE"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1.1.4.4</w:t>
            </w:r>
          </w:p>
        </w:tc>
        <w:tc>
          <w:tcPr>
            <w:tcW w:w="4715" w:type="pct"/>
            <w:gridSpan w:val="12"/>
            <w:tcBorders>
              <w:top w:val="single" w:sz="4" w:space="0" w:color="auto"/>
              <w:left w:val="single" w:sz="4" w:space="0" w:color="auto"/>
              <w:bottom w:val="single" w:sz="4" w:space="0" w:color="auto"/>
              <w:right w:val="single" w:sz="4" w:space="0" w:color="auto"/>
            </w:tcBorders>
          </w:tcPr>
          <w:p w14:paraId="6C3BF6EF" w14:textId="77777777" w:rsidR="004E3FF6" w:rsidRPr="004E3FF6" w:rsidRDefault="004E3FF6" w:rsidP="004E3FF6">
            <w:pPr>
              <w:autoSpaceDE w:val="0"/>
              <w:autoSpaceDN w:val="0"/>
              <w:adjustRightInd w:val="0"/>
              <w:ind w:firstLine="371"/>
              <w:jc w:val="both"/>
              <w:rPr>
                <w:rFonts w:eastAsia="Calibri"/>
                <w:lang w:eastAsia="en-US"/>
              </w:rPr>
            </w:pPr>
            <w:r w:rsidRPr="004E3FF6">
              <w:rPr>
                <w:rFonts w:eastAsia="Calibri"/>
                <w:lang w:eastAsia="en-US"/>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tc>
      </w:tr>
      <w:tr w:rsidR="004E3FF6" w:rsidRPr="004E3FF6" w14:paraId="16FD6DED" w14:textId="77777777" w:rsidTr="00674D1F">
        <w:trPr>
          <w:trHeight w:val="1164"/>
          <w:jc w:val="center"/>
        </w:trPr>
        <w:tc>
          <w:tcPr>
            <w:tcW w:w="285" w:type="pct"/>
            <w:vMerge/>
            <w:tcBorders>
              <w:top w:val="single" w:sz="4" w:space="0" w:color="auto"/>
              <w:left w:val="single" w:sz="4" w:space="0" w:color="auto"/>
              <w:bottom w:val="single" w:sz="4" w:space="0" w:color="auto"/>
              <w:right w:val="single" w:sz="4" w:space="0" w:color="auto"/>
            </w:tcBorders>
          </w:tcPr>
          <w:p w14:paraId="7FF005D9" w14:textId="77777777" w:rsidR="004E3FF6" w:rsidRPr="004E3FF6" w:rsidRDefault="004E3FF6" w:rsidP="004E3FF6">
            <w:pPr>
              <w:autoSpaceDE w:val="0"/>
              <w:autoSpaceDN w:val="0"/>
              <w:adjustRightInd w:val="0"/>
              <w:ind w:firstLine="540"/>
              <w:jc w:val="both"/>
              <w:outlineLvl w:val="0"/>
              <w:rPr>
                <w:rFonts w:eastAsia="Calibri"/>
                <w:lang w:eastAsia="en-US"/>
              </w:rPr>
            </w:pPr>
          </w:p>
        </w:tc>
        <w:tc>
          <w:tcPr>
            <w:tcW w:w="808" w:type="pct"/>
            <w:tcBorders>
              <w:top w:val="single" w:sz="4" w:space="0" w:color="auto"/>
              <w:left w:val="single" w:sz="4" w:space="0" w:color="auto"/>
              <w:bottom w:val="single" w:sz="4" w:space="0" w:color="auto"/>
              <w:right w:val="single" w:sz="4" w:space="0" w:color="auto"/>
            </w:tcBorders>
          </w:tcPr>
          <w:p w14:paraId="361D4ADF" w14:textId="77777777" w:rsidR="004E3FF6" w:rsidRPr="004E3FF6" w:rsidRDefault="004E3FF6" w:rsidP="004E3FF6">
            <w:pPr>
              <w:autoSpaceDE w:val="0"/>
              <w:autoSpaceDN w:val="0"/>
              <w:adjustRightInd w:val="0"/>
              <w:rPr>
                <w:rFonts w:eastAsia="Calibri"/>
                <w:lang w:eastAsia="en-US"/>
              </w:rPr>
            </w:pPr>
            <w:r w:rsidRPr="004E3FF6">
              <w:rPr>
                <w:rFonts w:eastAsia="Calibri"/>
                <w:lang w:eastAsia="en-US"/>
              </w:rPr>
              <w:t>Плановый объем полезного отпуска электрической энергии (в том числе с учетом дифференциации по двум и по трем зонам суток)</w:t>
            </w:r>
          </w:p>
        </w:tc>
        <w:tc>
          <w:tcPr>
            <w:tcW w:w="308" w:type="pct"/>
            <w:tcBorders>
              <w:top w:val="single" w:sz="4" w:space="0" w:color="auto"/>
              <w:left w:val="single" w:sz="4" w:space="0" w:color="auto"/>
              <w:bottom w:val="single" w:sz="4" w:space="0" w:color="auto"/>
              <w:right w:val="single" w:sz="4" w:space="0" w:color="auto"/>
            </w:tcBorders>
            <w:vAlign w:val="center"/>
          </w:tcPr>
          <w:p w14:paraId="1CCE1C5D"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млн. кВтч</w:t>
            </w:r>
          </w:p>
        </w:tc>
        <w:tc>
          <w:tcPr>
            <w:tcW w:w="239" w:type="pct"/>
            <w:tcBorders>
              <w:top w:val="single" w:sz="4" w:space="0" w:color="auto"/>
              <w:left w:val="single" w:sz="4" w:space="0" w:color="auto"/>
              <w:bottom w:val="single" w:sz="4" w:space="0" w:color="auto"/>
              <w:right w:val="single" w:sz="4" w:space="0" w:color="auto"/>
            </w:tcBorders>
            <w:vAlign w:val="center"/>
          </w:tcPr>
          <w:p w14:paraId="2A22DCF9" w14:textId="77777777" w:rsidR="004E3FF6" w:rsidRPr="004E3FF6" w:rsidRDefault="004E3FF6" w:rsidP="004E3FF6">
            <w:pPr>
              <w:autoSpaceDE w:val="0"/>
              <w:autoSpaceDN w:val="0"/>
              <w:adjustRightInd w:val="0"/>
              <w:jc w:val="center"/>
              <w:rPr>
                <w:rFonts w:eastAsia="Calibri"/>
                <w:sz w:val="20"/>
                <w:lang w:eastAsia="en-US"/>
              </w:rPr>
            </w:pPr>
            <w:r w:rsidRPr="004E3FF6">
              <w:rPr>
                <w:rFonts w:eastAsia="Calibri"/>
                <w:sz w:val="20"/>
                <w:lang w:eastAsia="en-US"/>
              </w:rPr>
              <w:t>х</w:t>
            </w:r>
          </w:p>
        </w:tc>
        <w:tc>
          <w:tcPr>
            <w:tcW w:w="152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6841759"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0,0000</w:t>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64807178"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х</w:t>
            </w:r>
          </w:p>
        </w:tc>
        <w:tc>
          <w:tcPr>
            <w:tcW w:w="161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8DF504"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0,0000</w:t>
            </w:r>
          </w:p>
        </w:tc>
      </w:tr>
      <w:tr w:rsidR="004E3FF6" w:rsidRPr="004E3FF6" w14:paraId="6282EA90" w14:textId="77777777" w:rsidTr="00674D1F">
        <w:trPr>
          <w:trHeight w:val="852"/>
          <w:jc w:val="center"/>
        </w:trPr>
        <w:tc>
          <w:tcPr>
            <w:tcW w:w="285" w:type="pct"/>
            <w:vMerge w:val="restart"/>
            <w:tcBorders>
              <w:top w:val="single" w:sz="4" w:space="0" w:color="auto"/>
              <w:left w:val="single" w:sz="4" w:space="0" w:color="auto"/>
              <w:bottom w:val="single" w:sz="4" w:space="0" w:color="auto"/>
              <w:right w:val="single" w:sz="4" w:space="0" w:color="auto"/>
            </w:tcBorders>
            <w:vAlign w:val="center"/>
          </w:tcPr>
          <w:p w14:paraId="136EDDEA"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1.1.4.5</w:t>
            </w:r>
          </w:p>
        </w:tc>
        <w:tc>
          <w:tcPr>
            <w:tcW w:w="4715" w:type="pct"/>
            <w:gridSpan w:val="12"/>
            <w:tcBorders>
              <w:top w:val="single" w:sz="4" w:space="0" w:color="auto"/>
              <w:left w:val="single" w:sz="4" w:space="0" w:color="auto"/>
              <w:bottom w:val="single" w:sz="4" w:space="0" w:color="auto"/>
              <w:right w:val="single" w:sz="4" w:space="0" w:color="auto"/>
            </w:tcBorders>
          </w:tcPr>
          <w:p w14:paraId="1F44120E" w14:textId="77777777" w:rsidR="004E3FF6" w:rsidRPr="004E3FF6" w:rsidRDefault="004E3FF6" w:rsidP="004E3FF6">
            <w:pPr>
              <w:autoSpaceDE w:val="0"/>
              <w:autoSpaceDN w:val="0"/>
              <w:adjustRightInd w:val="0"/>
              <w:ind w:firstLine="371"/>
              <w:jc w:val="both"/>
              <w:rPr>
                <w:rFonts w:eastAsia="Calibri"/>
                <w:lang w:eastAsia="en-US"/>
              </w:rPr>
            </w:pPr>
            <w:r w:rsidRPr="004E3FF6">
              <w:rPr>
                <w:rFonts w:eastAsia="Calibri"/>
                <w:lang w:eastAsia="en-US"/>
              </w:rPr>
              <w:t xml:space="preserve">Объединения граждан, приобретающих электрическую энергию (мощность) для использования в принадлежащих им хозяйственных постройках (погреба, сараи); </w:t>
            </w:r>
          </w:p>
          <w:p w14:paraId="117577D5" w14:textId="77777777" w:rsidR="004E3FF6" w:rsidRPr="004E3FF6" w:rsidRDefault="004E3FF6" w:rsidP="004E3FF6">
            <w:pPr>
              <w:autoSpaceDE w:val="0"/>
              <w:autoSpaceDN w:val="0"/>
              <w:adjustRightInd w:val="0"/>
              <w:ind w:firstLine="371"/>
              <w:jc w:val="both"/>
              <w:rPr>
                <w:rFonts w:eastAsia="Calibri"/>
                <w:lang w:eastAsia="en-US"/>
              </w:rPr>
            </w:pPr>
            <w:r w:rsidRPr="004E3FF6">
              <w:rPr>
                <w:rFonts w:eastAsia="Calibri"/>
                <w:lang w:eastAsia="en-US"/>
              </w:rPr>
              <w:lastRenderedPageBreak/>
              <w:t>некоммерческие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r>
      <w:tr w:rsidR="004E3FF6" w:rsidRPr="004E3FF6" w14:paraId="4535BC12" w14:textId="77777777" w:rsidTr="00674D1F">
        <w:trPr>
          <w:trHeight w:val="2525"/>
          <w:jc w:val="center"/>
        </w:trPr>
        <w:tc>
          <w:tcPr>
            <w:tcW w:w="285" w:type="pct"/>
            <w:vMerge/>
            <w:tcBorders>
              <w:top w:val="single" w:sz="4" w:space="0" w:color="auto"/>
              <w:left w:val="single" w:sz="4" w:space="0" w:color="auto"/>
              <w:bottom w:val="single" w:sz="4" w:space="0" w:color="auto"/>
              <w:right w:val="single" w:sz="4" w:space="0" w:color="auto"/>
            </w:tcBorders>
            <w:vAlign w:val="center"/>
          </w:tcPr>
          <w:p w14:paraId="536D7B64" w14:textId="77777777" w:rsidR="004E3FF6" w:rsidRPr="004E3FF6" w:rsidRDefault="004E3FF6" w:rsidP="004E3FF6">
            <w:pPr>
              <w:autoSpaceDE w:val="0"/>
              <w:autoSpaceDN w:val="0"/>
              <w:adjustRightInd w:val="0"/>
              <w:ind w:firstLine="540"/>
              <w:jc w:val="center"/>
              <w:outlineLvl w:val="0"/>
              <w:rPr>
                <w:rFonts w:eastAsia="Calibri"/>
                <w:lang w:eastAsia="en-US"/>
              </w:rPr>
            </w:pPr>
          </w:p>
        </w:tc>
        <w:tc>
          <w:tcPr>
            <w:tcW w:w="808" w:type="pct"/>
            <w:tcBorders>
              <w:top w:val="single" w:sz="4" w:space="0" w:color="auto"/>
              <w:left w:val="single" w:sz="4" w:space="0" w:color="auto"/>
              <w:bottom w:val="single" w:sz="4" w:space="0" w:color="auto"/>
              <w:right w:val="single" w:sz="4" w:space="0" w:color="auto"/>
            </w:tcBorders>
            <w:vAlign w:val="center"/>
          </w:tcPr>
          <w:p w14:paraId="2A238671" w14:textId="77777777" w:rsidR="004E3FF6" w:rsidRPr="004E3FF6" w:rsidRDefault="004E3FF6" w:rsidP="004E3FF6">
            <w:pPr>
              <w:autoSpaceDE w:val="0"/>
              <w:autoSpaceDN w:val="0"/>
              <w:adjustRightInd w:val="0"/>
              <w:rPr>
                <w:rFonts w:eastAsia="Calibri"/>
                <w:lang w:eastAsia="en-US"/>
              </w:rPr>
            </w:pPr>
            <w:r w:rsidRPr="004E3FF6">
              <w:rPr>
                <w:rFonts w:eastAsia="Calibri"/>
                <w:lang w:eastAsia="en-US"/>
              </w:rPr>
              <w:t>Плановый объем полезного отпуска электрической энергии (в том числе с учетом дифференциации по двум и по трем зонам суток)</w:t>
            </w:r>
          </w:p>
        </w:tc>
        <w:tc>
          <w:tcPr>
            <w:tcW w:w="308" w:type="pct"/>
            <w:tcBorders>
              <w:top w:val="single" w:sz="4" w:space="0" w:color="auto"/>
              <w:left w:val="single" w:sz="4" w:space="0" w:color="auto"/>
              <w:bottom w:val="single" w:sz="4" w:space="0" w:color="auto"/>
              <w:right w:val="single" w:sz="4" w:space="0" w:color="auto"/>
            </w:tcBorders>
            <w:vAlign w:val="center"/>
          </w:tcPr>
          <w:p w14:paraId="2FE97218"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млн. кВтч</w:t>
            </w:r>
          </w:p>
        </w:tc>
        <w:tc>
          <w:tcPr>
            <w:tcW w:w="239" w:type="pct"/>
            <w:tcBorders>
              <w:top w:val="single" w:sz="4" w:space="0" w:color="auto"/>
              <w:left w:val="single" w:sz="4" w:space="0" w:color="auto"/>
              <w:bottom w:val="single" w:sz="4" w:space="0" w:color="auto"/>
              <w:right w:val="single" w:sz="4" w:space="0" w:color="auto"/>
            </w:tcBorders>
            <w:vAlign w:val="center"/>
          </w:tcPr>
          <w:p w14:paraId="29CAE2C7" w14:textId="77777777" w:rsidR="004E3FF6" w:rsidRPr="004E3FF6" w:rsidRDefault="004E3FF6" w:rsidP="004E3FF6">
            <w:pPr>
              <w:autoSpaceDE w:val="0"/>
              <w:autoSpaceDN w:val="0"/>
              <w:adjustRightInd w:val="0"/>
              <w:jc w:val="center"/>
              <w:rPr>
                <w:rFonts w:eastAsia="Calibri"/>
                <w:sz w:val="20"/>
                <w:lang w:eastAsia="en-US"/>
              </w:rPr>
            </w:pPr>
            <w:r w:rsidRPr="004E3FF6">
              <w:rPr>
                <w:rFonts w:eastAsia="Calibri"/>
                <w:sz w:val="20"/>
                <w:lang w:eastAsia="en-US"/>
              </w:rPr>
              <w:t>х</w:t>
            </w:r>
          </w:p>
        </w:tc>
        <w:tc>
          <w:tcPr>
            <w:tcW w:w="152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76AC0E3"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21,9111</w:t>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0576A115"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х</w:t>
            </w:r>
          </w:p>
        </w:tc>
        <w:tc>
          <w:tcPr>
            <w:tcW w:w="161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30E4339"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18,7382</w:t>
            </w:r>
          </w:p>
        </w:tc>
      </w:tr>
      <w:tr w:rsidR="004E3FF6" w:rsidRPr="004E3FF6" w14:paraId="5250290A" w14:textId="77777777" w:rsidTr="00674D1F">
        <w:trPr>
          <w:trHeight w:val="2648"/>
          <w:jc w:val="center"/>
        </w:trPr>
        <w:tc>
          <w:tcPr>
            <w:tcW w:w="285" w:type="pct"/>
            <w:tcBorders>
              <w:top w:val="single" w:sz="4" w:space="0" w:color="auto"/>
              <w:left w:val="single" w:sz="4" w:space="0" w:color="auto"/>
              <w:bottom w:val="single" w:sz="4" w:space="0" w:color="auto"/>
              <w:right w:val="single" w:sz="4" w:space="0" w:color="auto"/>
            </w:tcBorders>
            <w:vAlign w:val="center"/>
          </w:tcPr>
          <w:p w14:paraId="397CDAA0"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1.2</w:t>
            </w:r>
          </w:p>
        </w:tc>
        <w:tc>
          <w:tcPr>
            <w:tcW w:w="808" w:type="pct"/>
            <w:tcBorders>
              <w:top w:val="single" w:sz="4" w:space="0" w:color="auto"/>
              <w:left w:val="single" w:sz="4" w:space="0" w:color="auto"/>
              <w:bottom w:val="single" w:sz="4" w:space="0" w:color="auto"/>
              <w:right w:val="single" w:sz="4" w:space="0" w:color="auto"/>
            </w:tcBorders>
            <w:vAlign w:val="center"/>
          </w:tcPr>
          <w:p w14:paraId="05DC0F09" w14:textId="77777777" w:rsidR="004E3FF6" w:rsidRPr="004E3FF6" w:rsidRDefault="004E3FF6" w:rsidP="004E3FF6">
            <w:pPr>
              <w:autoSpaceDE w:val="0"/>
              <w:autoSpaceDN w:val="0"/>
              <w:adjustRightInd w:val="0"/>
              <w:rPr>
                <w:rFonts w:eastAsia="Calibri"/>
                <w:lang w:eastAsia="en-US"/>
              </w:rPr>
            </w:pPr>
            <w:r w:rsidRPr="004E3FF6">
              <w:rPr>
                <w:rFonts w:eastAsia="Calibri"/>
                <w:lang w:eastAsia="en-US"/>
              </w:rPr>
              <w:t>Плановый объем полезного отпуска электрической энергии потребителям, не относящимся к населению и приравненным к нему категориям потребителей</w:t>
            </w:r>
          </w:p>
        </w:tc>
        <w:tc>
          <w:tcPr>
            <w:tcW w:w="308" w:type="pct"/>
            <w:tcBorders>
              <w:top w:val="single" w:sz="4" w:space="0" w:color="auto"/>
              <w:left w:val="single" w:sz="4" w:space="0" w:color="auto"/>
              <w:bottom w:val="single" w:sz="4" w:space="0" w:color="auto"/>
              <w:right w:val="single" w:sz="4" w:space="0" w:color="auto"/>
            </w:tcBorders>
            <w:vAlign w:val="center"/>
          </w:tcPr>
          <w:p w14:paraId="663976C0"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млн. кВтч</w:t>
            </w:r>
          </w:p>
        </w:tc>
        <w:tc>
          <w:tcPr>
            <w:tcW w:w="239" w:type="pct"/>
            <w:tcBorders>
              <w:top w:val="single" w:sz="4" w:space="0" w:color="auto"/>
              <w:left w:val="single" w:sz="4" w:space="0" w:color="auto"/>
              <w:bottom w:val="single" w:sz="4" w:space="0" w:color="auto"/>
              <w:right w:val="single" w:sz="4" w:space="0" w:color="auto"/>
            </w:tcBorders>
            <w:vAlign w:val="center"/>
          </w:tcPr>
          <w:p w14:paraId="458DA394" w14:textId="77777777" w:rsidR="004E3FF6" w:rsidRPr="004E3FF6" w:rsidRDefault="004E3FF6" w:rsidP="004E3FF6">
            <w:pPr>
              <w:autoSpaceDE w:val="0"/>
              <w:autoSpaceDN w:val="0"/>
              <w:adjustRightInd w:val="0"/>
              <w:jc w:val="center"/>
              <w:rPr>
                <w:rFonts w:eastAsia="Calibri"/>
                <w:sz w:val="20"/>
                <w:lang w:eastAsia="en-US"/>
              </w:rPr>
            </w:pPr>
            <w:r w:rsidRPr="004E3FF6">
              <w:rPr>
                <w:rFonts w:eastAsia="Calibri"/>
                <w:sz w:val="20"/>
                <w:lang w:eastAsia="en-US"/>
              </w:rPr>
              <w:t>х</w:t>
            </w:r>
          </w:p>
        </w:tc>
        <w:tc>
          <w:tcPr>
            <w:tcW w:w="39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C939F5"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3753,2894</w:t>
            </w:r>
          </w:p>
        </w:tc>
        <w:tc>
          <w:tcPr>
            <w:tcW w:w="3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C159FF"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1040,7048</w:t>
            </w:r>
          </w:p>
        </w:tc>
        <w:tc>
          <w:tcPr>
            <w:tcW w:w="3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A67E5A"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1573,8639</w:t>
            </w:r>
          </w:p>
        </w:tc>
        <w:tc>
          <w:tcPr>
            <w:tcW w:w="3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4A2022" w14:textId="77777777" w:rsidR="004E3FF6" w:rsidRPr="004E3FF6" w:rsidRDefault="004E3FF6" w:rsidP="004E3FF6">
            <w:pPr>
              <w:spacing w:line="276" w:lineRule="auto"/>
              <w:jc w:val="center"/>
              <w:rPr>
                <w:rFonts w:eastAsia="Calibri"/>
                <w:sz w:val="20"/>
                <w:szCs w:val="20"/>
                <w:lang w:eastAsia="en-US"/>
              </w:rPr>
            </w:pPr>
            <w:r w:rsidRPr="004E3FF6">
              <w:rPr>
                <w:rFonts w:eastAsia="Calibri"/>
                <w:sz w:val="20"/>
                <w:szCs w:val="20"/>
                <w:lang w:eastAsia="en-US"/>
              </w:rPr>
              <w:t>303,9020</w:t>
            </w:r>
          </w:p>
        </w:tc>
        <w:tc>
          <w:tcPr>
            <w:tcW w:w="2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BF7F3C"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х</w:t>
            </w:r>
          </w:p>
        </w:tc>
        <w:tc>
          <w:tcPr>
            <w:tcW w:w="3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80F431" w14:textId="77777777" w:rsidR="004E3FF6" w:rsidRPr="004E3FF6" w:rsidRDefault="004E3FF6" w:rsidP="004E3FF6">
            <w:pPr>
              <w:spacing w:line="276" w:lineRule="auto"/>
              <w:jc w:val="center"/>
              <w:rPr>
                <w:rFonts w:eastAsia="Calibri"/>
                <w:sz w:val="20"/>
                <w:szCs w:val="20"/>
                <w:lang w:eastAsia="en-US"/>
              </w:rPr>
            </w:pPr>
            <w:r w:rsidRPr="004E3FF6">
              <w:rPr>
                <w:rFonts w:eastAsia="Calibri"/>
                <w:sz w:val="20"/>
                <w:szCs w:val="20"/>
                <w:lang w:eastAsia="en-US"/>
              </w:rPr>
              <w:t>3535,8717</w:t>
            </w: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24DC02" w14:textId="77777777" w:rsidR="004E3FF6" w:rsidRPr="004E3FF6" w:rsidRDefault="004E3FF6" w:rsidP="004E3FF6">
            <w:pPr>
              <w:spacing w:line="276" w:lineRule="auto"/>
              <w:jc w:val="center"/>
              <w:rPr>
                <w:rFonts w:eastAsia="Calibri"/>
                <w:sz w:val="20"/>
                <w:szCs w:val="20"/>
                <w:lang w:eastAsia="en-US"/>
              </w:rPr>
            </w:pPr>
            <w:r w:rsidRPr="004E3FF6">
              <w:rPr>
                <w:rFonts w:eastAsia="Calibri"/>
                <w:sz w:val="20"/>
                <w:szCs w:val="20"/>
                <w:lang w:eastAsia="en-US"/>
              </w:rPr>
              <w:t>1043,0703</w:t>
            </w:r>
          </w:p>
        </w:tc>
        <w:tc>
          <w:tcPr>
            <w:tcW w:w="4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191B42" w14:textId="77777777" w:rsidR="004E3FF6" w:rsidRPr="004E3FF6" w:rsidRDefault="004E3FF6" w:rsidP="004E3FF6">
            <w:pPr>
              <w:spacing w:line="276" w:lineRule="auto"/>
              <w:jc w:val="center"/>
              <w:rPr>
                <w:rFonts w:eastAsia="Calibri"/>
                <w:sz w:val="20"/>
                <w:szCs w:val="20"/>
                <w:lang w:eastAsia="en-US"/>
              </w:rPr>
            </w:pPr>
            <w:r w:rsidRPr="004E3FF6">
              <w:rPr>
                <w:rFonts w:eastAsia="Calibri"/>
                <w:sz w:val="20"/>
                <w:szCs w:val="20"/>
                <w:lang w:eastAsia="en-US"/>
              </w:rPr>
              <w:t>1522,5516</w:t>
            </w:r>
          </w:p>
        </w:tc>
        <w:tc>
          <w:tcPr>
            <w:tcW w:w="38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378759" w14:textId="77777777" w:rsidR="004E3FF6" w:rsidRPr="004E3FF6" w:rsidRDefault="004E3FF6" w:rsidP="004E3FF6">
            <w:pPr>
              <w:spacing w:line="276" w:lineRule="auto"/>
              <w:jc w:val="center"/>
              <w:rPr>
                <w:rFonts w:eastAsia="Calibri"/>
                <w:sz w:val="20"/>
                <w:szCs w:val="20"/>
                <w:lang w:eastAsia="en-US"/>
              </w:rPr>
            </w:pPr>
            <w:r w:rsidRPr="004E3FF6">
              <w:rPr>
                <w:rFonts w:eastAsia="Calibri"/>
                <w:sz w:val="20"/>
                <w:szCs w:val="20"/>
                <w:lang w:eastAsia="en-US"/>
              </w:rPr>
              <w:t>330,2536</w:t>
            </w:r>
          </w:p>
        </w:tc>
      </w:tr>
      <w:tr w:rsidR="004E3FF6" w:rsidRPr="004E3FF6" w14:paraId="4BDCF986" w14:textId="77777777" w:rsidTr="00674D1F">
        <w:trPr>
          <w:trHeight w:val="3004"/>
          <w:jc w:val="center"/>
        </w:trPr>
        <w:tc>
          <w:tcPr>
            <w:tcW w:w="285" w:type="pct"/>
            <w:tcBorders>
              <w:top w:val="single" w:sz="4" w:space="0" w:color="auto"/>
              <w:left w:val="single" w:sz="4" w:space="0" w:color="auto"/>
              <w:bottom w:val="single" w:sz="4" w:space="0" w:color="auto"/>
              <w:right w:val="single" w:sz="4" w:space="0" w:color="auto"/>
            </w:tcBorders>
            <w:vAlign w:val="center"/>
          </w:tcPr>
          <w:p w14:paraId="684337F3"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lastRenderedPageBreak/>
              <w:t>2</w:t>
            </w:r>
          </w:p>
        </w:tc>
        <w:tc>
          <w:tcPr>
            <w:tcW w:w="808" w:type="pct"/>
            <w:tcBorders>
              <w:top w:val="single" w:sz="4" w:space="0" w:color="auto"/>
              <w:left w:val="single" w:sz="4" w:space="0" w:color="auto"/>
              <w:bottom w:val="single" w:sz="4" w:space="0" w:color="auto"/>
              <w:right w:val="single" w:sz="4" w:space="0" w:color="auto"/>
            </w:tcBorders>
            <w:vAlign w:val="center"/>
          </w:tcPr>
          <w:p w14:paraId="75C664E1" w14:textId="77777777" w:rsidR="004E3FF6" w:rsidRPr="004E3FF6" w:rsidRDefault="004E3FF6" w:rsidP="004E3FF6">
            <w:pPr>
              <w:autoSpaceDE w:val="0"/>
              <w:autoSpaceDN w:val="0"/>
              <w:adjustRightInd w:val="0"/>
              <w:rPr>
                <w:rFonts w:eastAsia="Calibri"/>
                <w:lang w:eastAsia="en-US"/>
              </w:rPr>
            </w:pPr>
            <w:r w:rsidRPr="004E3FF6">
              <w:rPr>
                <w:rFonts w:eastAsia="Calibri"/>
                <w:lang w:eastAsia="en-US"/>
              </w:rPr>
              <w:t>Величина заявленной мощности всех потребителей, оплачивающих услуги по передаче по единым (котловым) тарифам на услуги по передаче электрической энергии, в т.ч.:</w:t>
            </w:r>
          </w:p>
        </w:tc>
        <w:tc>
          <w:tcPr>
            <w:tcW w:w="308" w:type="pct"/>
            <w:tcBorders>
              <w:top w:val="single" w:sz="4" w:space="0" w:color="auto"/>
              <w:left w:val="single" w:sz="4" w:space="0" w:color="auto"/>
              <w:bottom w:val="single" w:sz="4" w:space="0" w:color="auto"/>
              <w:right w:val="single" w:sz="4" w:space="0" w:color="auto"/>
            </w:tcBorders>
            <w:vAlign w:val="center"/>
          </w:tcPr>
          <w:p w14:paraId="5718F264"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МВт</w:t>
            </w:r>
          </w:p>
        </w:tc>
        <w:tc>
          <w:tcPr>
            <w:tcW w:w="239" w:type="pct"/>
            <w:tcBorders>
              <w:top w:val="single" w:sz="4" w:space="0" w:color="auto"/>
              <w:left w:val="single" w:sz="4" w:space="0" w:color="auto"/>
              <w:bottom w:val="single" w:sz="4" w:space="0" w:color="auto"/>
              <w:right w:val="single" w:sz="4" w:space="0" w:color="auto"/>
            </w:tcBorders>
            <w:vAlign w:val="center"/>
          </w:tcPr>
          <w:p w14:paraId="7317BA78" w14:textId="77777777" w:rsidR="004E3FF6" w:rsidRPr="004E3FF6" w:rsidRDefault="004E3FF6" w:rsidP="004E3FF6">
            <w:pPr>
              <w:autoSpaceDE w:val="0"/>
              <w:autoSpaceDN w:val="0"/>
              <w:adjustRightInd w:val="0"/>
              <w:jc w:val="center"/>
              <w:rPr>
                <w:rFonts w:eastAsia="Calibri"/>
                <w:sz w:val="20"/>
                <w:lang w:eastAsia="en-US"/>
              </w:rPr>
            </w:pPr>
            <w:r w:rsidRPr="004E3FF6">
              <w:rPr>
                <w:rFonts w:eastAsia="Calibri"/>
                <w:sz w:val="20"/>
                <w:lang w:eastAsia="en-US"/>
              </w:rPr>
              <w:t>х</w:t>
            </w:r>
          </w:p>
        </w:tc>
        <w:tc>
          <w:tcPr>
            <w:tcW w:w="391" w:type="pct"/>
            <w:tcBorders>
              <w:top w:val="single" w:sz="4" w:space="0" w:color="auto"/>
              <w:left w:val="single" w:sz="4" w:space="0" w:color="auto"/>
              <w:bottom w:val="single" w:sz="4" w:space="0" w:color="auto"/>
              <w:right w:val="single" w:sz="4" w:space="0" w:color="auto"/>
            </w:tcBorders>
            <w:vAlign w:val="center"/>
          </w:tcPr>
          <w:p w14:paraId="70598D1E"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1 331,163</w:t>
            </w:r>
          </w:p>
        </w:tc>
        <w:tc>
          <w:tcPr>
            <w:tcW w:w="357" w:type="pct"/>
            <w:tcBorders>
              <w:top w:val="single" w:sz="4" w:space="0" w:color="auto"/>
              <w:left w:val="single" w:sz="4" w:space="0" w:color="auto"/>
              <w:bottom w:val="single" w:sz="4" w:space="0" w:color="auto"/>
              <w:right w:val="single" w:sz="4" w:space="0" w:color="auto"/>
            </w:tcBorders>
            <w:vAlign w:val="center"/>
          </w:tcPr>
          <w:p w14:paraId="3687BE19"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295,102</w:t>
            </w:r>
          </w:p>
        </w:tc>
        <w:tc>
          <w:tcPr>
            <w:tcW w:w="396" w:type="pct"/>
            <w:tcBorders>
              <w:top w:val="single" w:sz="4" w:space="0" w:color="auto"/>
              <w:left w:val="single" w:sz="4" w:space="0" w:color="auto"/>
              <w:bottom w:val="single" w:sz="4" w:space="0" w:color="auto"/>
              <w:right w:val="single" w:sz="4" w:space="0" w:color="auto"/>
            </w:tcBorders>
            <w:vAlign w:val="center"/>
          </w:tcPr>
          <w:p w14:paraId="109484D9"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586,281</w:t>
            </w:r>
          </w:p>
        </w:tc>
        <w:tc>
          <w:tcPr>
            <w:tcW w:w="380" w:type="pct"/>
            <w:tcBorders>
              <w:top w:val="single" w:sz="4" w:space="0" w:color="auto"/>
              <w:left w:val="single" w:sz="4" w:space="0" w:color="auto"/>
              <w:bottom w:val="single" w:sz="4" w:space="0" w:color="auto"/>
              <w:right w:val="single" w:sz="4" w:space="0" w:color="auto"/>
            </w:tcBorders>
            <w:vAlign w:val="center"/>
          </w:tcPr>
          <w:p w14:paraId="2CB9426A"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544,868</w:t>
            </w:r>
          </w:p>
        </w:tc>
        <w:tc>
          <w:tcPr>
            <w:tcW w:w="226" w:type="pct"/>
            <w:tcBorders>
              <w:top w:val="single" w:sz="4" w:space="0" w:color="auto"/>
              <w:left w:val="single" w:sz="4" w:space="0" w:color="auto"/>
              <w:bottom w:val="single" w:sz="4" w:space="0" w:color="auto"/>
              <w:right w:val="single" w:sz="4" w:space="0" w:color="auto"/>
            </w:tcBorders>
            <w:vAlign w:val="center"/>
          </w:tcPr>
          <w:p w14:paraId="5A359E38"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х</w:t>
            </w:r>
          </w:p>
        </w:tc>
        <w:tc>
          <w:tcPr>
            <w:tcW w:w="394" w:type="pct"/>
            <w:tcBorders>
              <w:top w:val="single" w:sz="4" w:space="0" w:color="auto"/>
              <w:left w:val="single" w:sz="4" w:space="0" w:color="auto"/>
              <w:bottom w:val="single" w:sz="4" w:space="0" w:color="auto"/>
              <w:right w:val="single" w:sz="4" w:space="0" w:color="auto"/>
            </w:tcBorders>
            <w:vAlign w:val="center"/>
          </w:tcPr>
          <w:p w14:paraId="5603AFA5"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1 026,588</w:t>
            </w:r>
          </w:p>
        </w:tc>
        <w:tc>
          <w:tcPr>
            <w:tcW w:w="367" w:type="pct"/>
            <w:tcBorders>
              <w:top w:val="single" w:sz="4" w:space="0" w:color="auto"/>
              <w:left w:val="single" w:sz="4" w:space="0" w:color="auto"/>
              <w:bottom w:val="single" w:sz="4" w:space="0" w:color="auto"/>
              <w:right w:val="single" w:sz="4" w:space="0" w:color="auto"/>
            </w:tcBorders>
            <w:vAlign w:val="center"/>
          </w:tcPr>
          <w:p w14:paraId="66763CF5"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283,885</w:t>
            </w:r>
          </w:p>
        </w:tc>
        <w:tc>
          <w:tcPr>
            <w:tcW w:w="460" w:type="pct"/>
            <w:tcBorders>
              <w:top w:val="single" w:sz="4" w:space="0" w:color="auto"/>
              <w:left w:val="single" w:sz="4" w:space="0" w:color="auto"/>
              <w:bottom w:val="single" w:sz="4" w:space="0" w:color="auto"/>
              <w:right w:val="single" w:sz="4" w:space="0" w:color="auto"/>
            </w:tcBorders>
            <w:vAlign w:val="center"/>
          </w:tcPr>
          <w:p w14:paraId="610D720C"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492,317</w:t>
            </w:r>
          </w:p>
        </w:tc>
        <w:tc>
          <w:tcPr>
            <w:tcW w:w="389" w:type="pct"/>
            <w:tcBorders>
              <w:top w:val="single" w:sz="4" w:space="0" w:color="auto"/>
              <w:left w:val="single" w:sz="4" w:space="0" w:color="auto"/>
              <w:bottom w:val="single" w:sz="4" w:space="0" w:color="auto"/>
              <w:right w:val="single" w:sz="4" w:space="0" w:color="auto"/>
            </w:tcBorders>
            <w:vAlign w:val="center"/>
          </w:tcPr>
          <w:p w14:paraId="5BDD178A"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510,897</w:t>
            </w:r>
          </w:p>
        </w:tc>
      </w:tr>
      <w:tr w:rsidR="004E3FF6" w:rsidRPr="004E3FF6" w14:paraId="02C57FA6" w14:textId="77777777" w:rsidTr="00674D1F">
        <w:trPr>
          <w:trHeight w:val="399"/>
          <w:jc w:val="center"/>
        </w:trPr>
        <w:tc>
          <w:tcPr>
            <w:tcW w:w="285" w:type="pct"/>
            <w:vMerge w:val="restart"/>
            <w:tcBorders>
              <w:top w:val="single" w:sz="4" w:space="0" w:color="auto"/>
              <w:left w:val="single" w:sz="4" w:space="0" w:color="auto"/>
              <w:bottom w:val="single" w:sz="4" w:space="0" w:color="auto"/>
              <w:right w:val="single" w:sz="4" w:space="0" w:color="auto"/>
            </w:tcBorders>
            <w:vAlign w:val="center"/>
          </w:tcPr>
          <w:p w14:paraId="775D7533"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2.1</w:t>
            </w:r>
          </w:p>
        </w:tc>
        <w:tc>
          <w:tcPr>
            <w:tcW w:w="4715" w:type="pct"/>
            <w:gridSpan w:val="12"/>
            <w:tcBorders>
              <w:top w:val="single" w:sz="4" w:space="0" w:color="auto"/>
              <w:left w:val="single" w:sz="4" w:space="0" w:color="auto"/>
              <w:bottom w:val="single" w:sz="4" w:space="0" w:color="auto"/>
              <w:right w:val="single" w:sz="4" w:space="0" w:color="auto"/>
            </w:tcBorders>
            <w:vAlign w:val="center"/>
          </w:tcPr>
          <w:p w14:paraId="57661877" w14:textId="77777777" w:rsidR="004E3FF6" w:rsidRPr="004E3FF6" w:rsidRDefault="004E3FF6" w:rsidP="004E3FF6">
            <w:pPr>
              <w:autoSpaceDE w:val="0"/>
              <w:autoSpaceDN w:val="0"/>
              <w:adjustRightInd w:val="0"/>
              <w:ind w:firstLine="371"/>
              <w:rPr>
                <w:rFonts w:eastAsia="Calibri"/>
                <w:lang w:eastAsia="en-US"/>
              </w:rPr>
            </w:pPr>
            <w:r w:rsidRPr="004E3FF6">
              <w:rPr>
                <w:rFonts w:eastAsia="Calibri"/>
                <w:lang w:eastAsia="en-US"/>
              </w:rPr>
              <w:t>Население и приравненные к нему категории потребителей:</w:t>
            </w:r>
          </w:p>
        </w:tc>
      </w:tr>
      <w:tr w:rsidR="004E3FF6" w:rsidRPr="004E3FF6" w14:paraId="62F2F5C6" w14:textId="77777777" w:rsidTr="00674D1F">
        <w:trPr>
          <w:trHeight w:val="1908"/>
          <w:jc w:val="center"/>
        </w:trPr>
        <w:tc>
          <w:tcPr>
            <w:tcW w:w="285" w:type="pct"/>
            <w:vMerge/>
            <w:tcBorders>
              <w:top w:val="single" w:sz="4" w:space="0" w:color="auto"/>
              <w:left w:val="single" w:sz="4" w:space="0" w:color="auto"/>
              <w:bottom w:val="single" w:sz="4" w:space="0" w:color="auto"/>
              <w:right w:val="single" w:sz="4" w:space="0" w:color="auto"/>
            </w:tcBorders>
            <w:vAlign w:val="center"/>
          </w:tcPr>
          <w:p w14:paraId="6DBEC4CA" w14:textId="77777777" w:rsidR="004E3FF6" w:rsidRPr="004E3FF6" w:rsidRDefault="004E3FF6" w:rsidP="004E3FF6">
            <w:pPr>
              <w:autoSpaceDE w:val="0"/>
              <w:autoSpaceDN w:val="0"/>
              <w:adjustRightInd w:val="0"/>
              <w:ind w:firstLine="540"/>
              <w:jc w:val="center"/>
              <w:outlineLvl w:val="0"/>
              <w:rPr>
                <w:rFonts w:eastAsia="Calibri"/>
                <w:lang w:eastAsia="en-US"/>
              </w:rPr>
            </w:pPr>
          </w:p>
        </w:tc>
        <w:tc>
          <w:tcPr>
            <w:tcW w:w="808" w:type="pct"/>
            <w:tcBorders>
              <w:top w:val="single" w:sz="4" w:space="0" w:color="auto"/>
              <w:left w:val="single" w:sz="4" w:space="0" w:color="auto"/>
              <w:bottom w:val="single" w:sz="4" w:space="0" w:color="auto"/>
              <w:right w:val="single" w:sz="4" w:space="0" w:color="auto"/>
            </w:tcBorders>
            <w:vAlign w:val="center"/>
          </w:tcPr>
          <w:p w14:paraId="4A907025" w14:textId="77777777" w:rsidR="004E3FF6" w:rsidRPr="004E3FF6" w:rsidRDefault="004E3FF6" w:rsidP="004E3FF6">
            <w:pPr>
              <w:autoSpaceDE w:val="0"/>
              <w:autoSpaceDN w:val="0"/>
              <w:adjustRightInd w:val="0"/>
              <w:rPr>
                <w:rFonts w:eastAsia="Calibri"/>
                <w:lang w:eastAsia="en-US"/>
              </w:rPr>
            </w:pPr>
            <w:r w:rsidRPr="004E3FF6">
              <w:rPr>
                <w:rFonts w:eastAsia="Calibri"/>
                <w:lang w:eastAsia="en-US"/>
              </w:rPr>
              <w:t>Величина заявленной мощности (в том числе с учетом дифференциации по двум и по трем зонам суток)</w:t>
            </w:r>
          </w:p>
        </w:tc>
        <w:tc>
          <w:tcPr>
            <w:tcW w:w="308" w:type="pct"/>
            <w:tcBorders>
              <w:top w:val="single" w:sz="4" w:space="0" w:color="auto"/>
              <w:left w:val="single" w:sz="4" w:space="0" w:color="auto"/>
              <w:bottom w:val="single" w:sz="4" w:space="0" w:color="auto"/>
              <w:right w:val="single" w:sz="4" w:space="0" w:color="auto"/>
            </w:tcBorders>
            <w:vAlign w:val="center"/>
          </w:tcPr>
          <w:p w14:paraId="222B2877"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МВт</w:t>
            </w:r>
          </w:p>
        </w:tc>
        <w:tc>
          <w:tcPr>
            <w:tcW w:w="239" w:type="pct"/>
            <w:tcBorders>
              <w:top w:val="single" w:sz="4" w:space="0" w:color="auto"/>
              <w:left w:val="single" w:sz="4" w:space="0" w:color="auto"/>
              <w:bottom w:val="single" w:sz="4" w:space="0" w:color="auto"/>
              <w:right w:val="single" w:sz="4" w:space="0" w:color="auto"/>
            </w:tcBorders>
            <w:vAlign w:val="center"/>
          </w:tcPr>
          <w:p w14:paraId="6CBC1BB8"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х</w:t>
            </w:r>
          </w:p>
        </w:tc>
        <w:tc>
          <w:tcPr>
            <w:tcW w:w="391" w:type="pct"/>
            <w:tcBorders>
              <w:top w:val="single" w:sz="4" w:space="0" w:color="auto"/>
              <w:left w:val="single" w:sz="4" w:space="0" w:color="auto"/>
              <w:bottom w:val="single" w:sz="4" w:space="0" w:color="auto"/>
              <w:right w:val="single" w:sz="4" w:space="0" w:color="auto"/>
            </w:tcBorders>
            <w:vAlign w:val="center"/>
          </w:tcPr>
          <w:p w14:paraId="07804E6B"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0,563</w:t>
            </w:r>
          </w:p>
        </w:tc>
        <w:tc>
          <w:tcPr>
            <w:tcW w:w="357" w:type="pct"/>
            <w:tcBorders>
              <w:top w:val="single" w:sz="4" w:space="0" w:color="auto"/>
              <w:left w:val="single" w:sz="4" w:space="0" w:color="auto"/>
              <w:bottom w:val="single" w:sz="4" w:space="0" w:color="auto"/>
              <w:right w:val="single" w:sz="4" w:space="0" w:color="auto"/>
            </w:tcBorders>
            <w:vAlign w:val="center"/>
          </w:tcPr>
          <w:p w14:paraId="604D19FD"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0,357</w:t>
            </w:r>
          </w:p>
        </w:tc>
        <w:tc>
          <w:tcPr>
            <w:tcW w:w="396" w:type="pct"/>
            <w:tcBorders>
              <w:top w:val="single" w:sz="4" w:space="0" w:color="auto"/>
              <w:left w:val="single" w:sz="4" w:space="0" w:color="auto"/>
              <w:bottom w:val="single" w:sz="4" w:space="0" w:color="auto"/>
              <w:right w:val="single" w:sz="4" w:space="0" w:color="auto"/>
            </w:tcBorders>
            <w:vAlign w:val="center"/>
          </w:tcPr>
          <w:p w14:paraId="08EAE4D1"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20,864</w:t>
            </w:r>
          </w:p>
        </w:tc>
        <w:tc>
          <w:tcPr>
            <w:tcW w:w="380" w:type="pct"/>
            <w:tcBorders>
              <w:top w:val="single" w:sz="4" w:space="0" w:color="auto"/>
              <w:left w:val="single" w:sz="4" w:space="0" w:color="auto"/>
              <w:bottom w:val="single" w:sz="4" w:space="0" w:color="auto"/>
              <w:right w:val="single" w:sz="4" w:space="0" w:color="auto"/>
            </w:tcBorders>
            <w:vAlign w:val="center"/>
          </w:tcPr>
          <w:p w14:paraId="3658DA9A"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430,807</w:t>
            </w:r>
          </w:p>
        </w:tc>
        <w:tc>
          <w:tcPr>
            <w:tcW w:w="226" w:type="pct"/>
            <w:tcBorders>
              <w:top w:val="single" w:sz="4" w:space="0" w:color="auto"/>
              <w:left w:val="single" w:sz="4" w:space="0" w:color="auto"/>
              <w:bottom w:val="single" w:sz="4" w:space="0" w:color="auto"/>
              <w:right w:val="single" w:sz="4" w:space="0" w:color="auto"/>
            </w:tcBorders>
            <w:vAlign w:val="center"/>
          </w:tcPr>
          <w:p w14:paraId="09C71406"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х</w:t>
            </w:r>
          </w:p>
        </w:tc>
        <w:tc>
          <w:tcPr>
            <w:tcW w:w="394" w:type="pct"/>
            <w:tcBorders>
              <w:top w:val="single" w:sz="4" w:space="0" w:color="auto"/>
              <w:left w:val="single" w:sz="4" w:space="0" w:color="auto"/>
              <w:bottom w:val="single" w:sz="4" w:space="0" w:color="auto"/>
              <w:right w:val="single" w:sz="4" w:space="0" w:color="auto"/>
            </w:tcBorders>
            <w:vAlign w:val="center"/>
          </w:tcPr>
          <w:p w14:paraId="3557E7FF"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0,609</w:t>
            </w:r>
          </w:p>
        </w:tc>
        <w:tc>
          <w:tcPr>
            <w:tcW w:w="367" w:type="pct"/>
            <w:tcBorders>
              <w:top w:val="single" w:sz="4" w:space="0" w:color="auto"/>
              <w:left w:val="single" w:sz="4" w:space="0" w:color="auto"/>
              <w:bottom w:val="single" w:sz="4" w:space="0" w:color="auto"/>
              <w:right w:val="single" w:sz="4" w:space="0" w:color="auto"/>
            </w:tcBorders>
            <w:vAlign w:val="center"/>
          </w:tcPr>
          <w:p w14:paraId="086BF5DC"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0,295</w:t>
            </w:r>
          </w:p>
        </w:tc>
        <w:tc>
          <w:tcPr>
            <w:tcW w:w="460" w:type="pct"/>
            <w:tcBorders>
              <w:top w:val="single" w:sz="4" w:space="0" w:color="auto"/>
              <w:left w:val="single" w:sz="4" w:space="0" w:color="auto"/>
              <w:bottom w:val="single" w:sz="4" w:space="0" w:color="auto"/>
              <w:right w:val="single" w:sz="4" w:space="0" w:color="auto"/>
            </w:tcBorders>
            <w:vAlign w:val="center"/>
          </w:tcPr>
          <w:p w14:paraId="30C3B2B1"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19,168</w:t>
            </w:r>
          </w:p>
        </w:tc>
        <w:tc>
          <w:tcPr>
            <w:tcW w:w="389" w:type="pct"/>
            <w:tcBorders>
              <w:top w:val="single" w:sz="4" w:space="0" w:color="auto"/>
              <w:left w:val="single" w:sz="4" w:space="0" w:color="auto"/>
              <w:bottom w:val="single" w:sz="4" w:space="0" w:color="auto"/>
              <w:right w:val="single" w:sz="4" w:space="0" w:color="auto"/>
            </w:tcBorders>
            <w:vAlign w:val="center"/>
          </w:tcPr>
          <w:p w14:paraId="5EAB0BDD"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407,655</w:t>
            </w:r>
          </w:p>
        </w:tc>
      </w:tr>
      <w:tr w:rsidR="004E3FF6" w:rsidRPr="004E3FF6" w14:paraId="502D4179" w14:textId="77777777" w:rsidTr="00674D1F">
        <w:trPr>
          <w:trHeight w:val="2477"/>
          <w:jc w:val="center"/>
        </w:trPr>
        <w:tc>
          <w:tcPr>
            <w:tcW w:w="285" w:type="pct"/>
            <w:tcBorders>
              <w:top w:val="single" w:sz="4" w:space="0" w:color="auto"/>
              <w:left w:val="single" w:sz="4" w:space="0" w:color="auto"/>
              <w:bottom w:val="single" w:sz="4" w:space="0" w:color="auto"/>
              <w:right w:val="single" w:sz="4" w:space="0" w:color="auto"/>
            </w:tcBorders>
            <w:vAlign w:val="center"/>
          </w:tcPr>
          <w:p w14:paraId="1DCB9AA1"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2.2</w:t>
            </w:r>
          </w:p>
        </w:tc>
        <w:tc>
          <w:tcPr>
            <w:tcW w:w="808" w:type="pct"/>
            <w:tcBorders>
              <w:top w:val="single" w:sz="4" w:space="0" w:color="auto"/>
              <w:left w:val="single" w:sz="4" w:space="0" w:color="auto"/>
              <w:bottom w:val="single" w:sz="4" w:space="0" w:color="auto"/>
              <w:right w:val="single" w:sz="4" w:space="0" w:color="auto"/>
            </w:tcBorders>
            <w:vAlign w:val="center"/>
          </w:tcPr>
          <w:p w14:paraId="26F7C2F8" w14:textId="77777777" w:rsidR="004E3FF6" w:rsidRPr="004E3FF6" w:rsidRDefault="004E3FF6" w:rsidP="004E3FF6">
            <w:pPr>
              <w:autoSpaceDE w:val="0"/>
              <w:autoSpaceDN w:val="0"/>
              <w:adjustRightInd w:val="0"/>
              <w:rPr>
                <w:rFonts w:eastAsia="Calibri"/>
                <w:lang w:eastAsia="en-US"/>
              </w:rPr>
            </w:pPr>
            <w:r w:rsidRPr="004E3FF6">
              <w:rPr>
                <w:rFonts w:eastAsia="Calibri"/>
                <w:lang w:eastAsia="en-US"/>
              </w:rPr>
              <w:t>Величина заявленной мощности потребителей, не относящихся к населению и приравненным к нему категориям потребителей</w:t>
            </w:r>
          </w:p>
        </w:tc>
        <w:tc>
          <w:tcPr>
            <w:tcW w:w="308" w:type="pct"/>
            <w:tcBorders>
              <w:top w:val="single" w:sz="4" w:space="0" w:color="auto"/>
              <w:left w:val="single" w:sz="4" w:space="0" w:color="auto"/>
              <w:bottom w:val="single" w:sz="4" w:space="0" w:color="auto"/>
              <w:right w:val="single" w:sz="4" w:space="0" w:color="auto"/>
            </w:tcBorders>
            <w:vAlign w:val="center"/>
          </w:tcPr>
          <w:p w14:paraId="09FF6B94"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МВт</w:t>
            </w:r>
          </w:p>
        </w:tc>
        <w:tc>
          <w:tcPr>
            <w:tcW w:w="239" w:type="pct"/>
            <w:tcBorders>
              <w:top w:val="single" w:sz="4" w:space="0" w:color="auto"/>
              <w:left w:val="single" w:sz="4" w:space="0" w:color="auto"/>
              <w:bottom w:val="single" w:sz="4" w:space="0" w:color="auto"/>
              <w:right w:val="single" w:sz="4" w:space="0" w:color="auto"/>
            </w:tcBorders>
            <w:vAlign w:val="center"/>
          </w:tcPr>
          <w:p w14:paraId="26CECB2F"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х</w:t>
            </w:r>
          </w:p>
        </w:tc>
        <w:tc>
          <w:tcPr>
            <w:tcW w:w="391" w:type="pct"/>
            <w:tcBorders>
              <w:top w:val="single" w:sz="4" w:space="0" w:color="auto"/>
              <w:left w:val="single" w:sz="4" w:space="0" w:color="auto"/>
              <w:bottom w:val="single" w:sz="4" w:space="0" w:color="auto"/>
              <w:right w:val="single" w:sz="4" w:space="0" w:color="auto"/>
            </w:tcBorders>
            <w:vAlign w:val="center"/>
          </w:tcPr>
          <w:p w14:paraId="66558950"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1 330,600</w:t>
            </w:r>
          </w:p>
        </w:tc>
        <w:tc>
          <w:tcPr>
            <w:tcW w:w="357" w:type="pct"/>
            <w:tcBorders>
              <w:top w:val="single" w:sz="4" w:space="0" w:color="auto"/>
              <w:left w:val="single" w:sz="4" w:space="0" w:color="auto"/>
              <w:bottom w:val="single" w:sz="4" w:space="0" w:color="auto"/>
              <w:right w:val="single" w:sz="4" w:space="0" w:color="auto"/>
            </w:tcBorders>
            <w:vAlign w:val="center"/>
          </w:tcPr>
          <w:p w14:paraId="7A81A796"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294,745</w:t>
            </w:r>
          </w:p>
        </w:tc>
        <w:tc>
          <w:tcPr>
            <w:tcW w:w="396" w:type="pct"/>
            <w:tcBorders>
              <w:top w:val="single" w:sz="4" w:space="0" w:color="auto"/>
              <w:left w:val="single" w:sz="4" w:space="0" w:color="auto"/>
              <w:bottom w:val="single" w:sz="4" w:space="0" w:color="auto"/>
              <w:right w:val="single" w:sz="4" w:space="0" w:color="auto"/>
            </w:tcBorders>
            <w:vAlign w:val="center"/>
          </w:tcPr>
          <w:p w14:paraId="5B072A6A"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565,417</w:t>
            </w:r>
          </w:p>
        </w:tc>
        <w:tc>
          <w:tcPr>
            <w:tcW w:w="380" w:type="pct"/>
            <w:tcBorders>
              <w:top w:val="single" w:sz="4" w:space="0" w:color="auto"/>
              <w:left w:val="single" w:sz="4" w:space="0" w:color="auto"/>
              <w:bottom w:val="single" w:sz="4" w:space="0" w:color="auto"/>
              <w:right w:val="single" w:sz="4" w:space="0" w:color="auto"/>
            </w:tcBorders>
            <w:vAlign w:val="center"/>
          </w:tcPr>
          <w:p w14:paraId="3CF30757"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114,061</w:t>
            </w:r>
          </w:p>
        </w:tc>
        <w:tc>
          <w:tcPr>
            <w:tcW w:w="226" w:type="pct"/>
            <w:tcBorders>
              <w:top w:val="single" w:sz="4" w:space="0" w:color="auto"/>
              <w:left w:val="single" w:sz="4" w:space="0" w:color="auto"/>
              <w:bottom w:val="single" w:sz="4" w:space="0" w:color="auto"/>
              <w:right w:val="single" w:sz="4" w:space="0" w:color="auto"/>
            </w:tcBorders>
            <w:vAlign w:val="center"/>
          </w:tcPr>
          <w:p w14:paraId="526D5E7C"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х</w:t>
            </w:r>
          </w:p>
        </w:tc>
        <w:tc>
          <w:tcPr>
            <w:tcW w:w="394" w:type="pct"/>
            <w:tcBorders>
              <w:top w:val="single" w:sz="4" w:space="0" w:color="auto"/>
              <w:left w:val="single" w:sz="4" w:space="0" w:color="auto"/>
              <w:bottom w:val="single" w:sz="4" w:space="0" w:color="auto"/>
              <w:right w:val="single" w:sz="4" w:space="0" w:color="auto"/>
            </w:tcBorders>
            <w:vAlign w:val="center"/>
          </w:tcPr>
          <w:p w14:paraId="48CE98A2"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1 025,979</w:t>
            </w:r>
          </w:p>
        </w:tc>
        <w:tc>
          <w:tcPr>
            <w:tcW w:w="367" w:type="pct"/>
            <w:tcBorders>
              <w:top w:val="single" w:sz="4" w:space="0" w:color="auto"/>
              <w:left w:val="single" w:sz="4" w:space="0" w:color="auto"/>
              <w:bottom w:val="single" w:sz="4" w:space="0" w:color="auto"/>
              <w:right w:val="single" w:sz="4" w:space="0" w:color="auto"/>
            </w:tcBorders>
            <w:vAlign w:val="center"/>
          </w:tcPr>
          <w:p w14:paraId="38C253AC"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283,589</w:t>
            </w:r>
          </w:p>
        </w:tc>
        <w:tc>
          <w:tcPr>
            <w:tcW w:w="460" w:type="pct"/>
            <w:tcBorders>
              <w:top w:val="single" w:sz="4" w:space="0" w:color="auto"/>
              <w:left w:val="single" w:sz="4" w:space="0" w:color="auto"/>
              <w:bottom w:val="single" w:sz="4" w:space="0" w:color="auto"/>
              <w:right w:val="single" w:sz="4" w:space="0" w:color="auto"/>
            </w:tcBorders>
            <w:vAlign w:val="center"/>
          </w:tcPr>
          <w:p w14:paraId="1210B8A4"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473,148</w:t>
            </w:r>
          </w:p>
        </w:tc>
        <w:tc>
          <w:tcPr>
            <w:tcW w:w="389" w:type="pct"/>
            <w:tcBorders>
              <w:top w:val="single" w:sz="4" w:space="0" w:color="auto"/>
              <w:left w:val="single" w:sz="4" w:space="0" w:color="auto"/>
              <w:bottom w:val="single" w:sz="4" w:space="0" w:color="auto"/>
              <w:right w:val="single" w:sz="4" w:space="0" w:color="auto"/>
            </w:tcBorders>
            <w:vAlign w:val="center"/>
          </w:tcPr>
          <w:p w14:paraId="2688262D" w14:textId="77777777" w:rsidR="004E3FF6" w:rsidRPr="004E3FF6" w:rsidRDefault="004E3FF6" w:rsidP="004E3FF6">
            <w:pPr>
              <w:autoSpaceDE w:val="0"/>
              <w:autoSpaceDN w:val="0"/>
              <w:adjustRightInd w:val="0"/>
              <w:jc w:val="center"/>
              <w:rPr>
                <w:rFonts w:eastAsia="Calibri"/>
                <w:sz w:val="20"/>
                <w:szCs w:val="20"/>
                <w:lang w:eastAsia="en-US"/>
              </w:rPr>
            </w:pPr>
            <w:r w:rsidRPr="004E3FF6">
              <w:rPr>
                <w:rFonts w:eastAsia="Calibri"/>
                <w:sz w:val="20"/>
                <w:szCs w:val="20"/>
                <w:lang w:eastAsia="en-US"/>
              </w:rPr>
              <w:t>103,242</w:t>
            </w:r>
          </w:p>
        </w:tc>
      </w:tr>
    </w:tbl>
    <w:p w14:paraId="7335907A" w14:textId="77777777" w:rsidR="004E3FF6" w:rsidRPr="004E3FF6" w:rsidRDefault="004E3FF6" w:rsidP="004E3FF6">
      <w:pPr>
        <w:spacing w:after="200" w:line="276" w:lineRule="auto"/>
        <w:rPr>
          <w:sz w:val="28"/>
          <w:szCs w:val="28"/>
        </w:rPr>
      </w:pPr>
    </w:p>
    <w:p w14:paraId="68F48A22" w14:textId="77777777" w:rsidR="004E3FF6" w:rsidRPr="004E3FF6" w:rsidRDefault="004E3FF6" w:rsidP="004E3FF6">
      <w:pPr>
        <w:spacing w:after="200" w:line="276" w:lineRule="auto"/>
        <w:rPr>
          <w:sz w:val="28"/>
          <w:szCs w:val="28"/>
        </w:rPr>
      </w:pPr>
    </w:p>
    <w:p w14:paraId="08643743" w14:textId="77777777" w:rsidR="004E3FF6" w:rsidRPr="004E3FF6" w:rsidRDefault="004E3FF6" w:rsidP="004E3FF6">
      <w:pPr>
        <w:ind w:left="7080" w:firstLine="708"/>
        <w:jc w:val="center"/>
        <w:rPr>
          <w:sz w:val="28"/>
          <w:szCs w:val="28"/>
        </w:rPr>
        <w:sectPr w:rsidR="004E3FF6" w:rsidRPr="004E3FF6" w:rsidSect="008D268E">
          <w:pgSz w:w="16838" w:h="11906" w:orient="landscape"/>
          <w:pgMar w:top="851" w:right="1134" w:bottom="567" w:left="1134" w:header="708" w:footer="708" w:gutter="0"/>
          <w:cols w:space="708"/>
          <w:docGrid w:linePitch="360"/>
        </w:sectPr>
      </w:pPr>
    </w:p>
    <w:p w14:paraId="4C0452EE" w14:textId="5B09576B" w:rsidR="004E3FF6" w:rsidRPr="00081AD4" w:rsidRDefault="004E3FF6" w:rsidP="004E3FF6">
      <w:pPr>
        <w:tabs>
          <w:tab w:val="left" w:pos="5580"/>
          <w:tab w:val="left" w:pos="9498"/>
        </w:tabs>
        <w:ind w:left="-961" w:right="-569" w:firstLine="11876"/>
        <w:rPr>
          <w:color w:val="000000" w:themeColor="text1"/>
        </w:rPr>
      </w:pPr>
      <w:r w:rsidRPr="00081AD4">
        <w:rPr>
          <w:color w:val="000000" w:themeColor="text1"/>
        </w:rPr>
        <w:lastRenderedPageBreak/>
        <w:t xml:space="preserve">Приложение </w:t>
      </w:r>
      <w:r>
        <w:rPr>
          <w:color w:val="000000" w:themeColor="text1"/>
        </w:rPr>
        <w:t xml:space="preserve">№ </w:t>
      </w:r>
      <w:r w:rsidR="002E0498">
        <w:rPr>
          <w:color w:val="000000" w:themeColor="text1"/>
        </w:rPr>
        <w:t xml:space="preserve">30 </w:t>
      </w:r>
      <w:r w:rsidRPr="00081AD4">
        <w:rPr>
          <w:color w:val="000000" w:themeColor="text1"/>
        </w:rPr>
        <w:t xml:space="preserve">к протоколу № </w:t>
      </w:r>
      <w:r>
        <w:rPr>
          <w:color w:val="000000" w:themeColor="text1"/>
        </w:rPr>
        <w:t>33</w:t>
      </w:r>
    </w:p>
    <w:p w14:paraId="5CEE40E3" w14:textId="77777777" w:rsidR="004E3FF6" w:rsidRPr="00081AD4" w:rsidRDefault="004E3FF6" w:rsidP="004E3FF6">
      <w:pPr>
        <w:tabs>
          <w:tab w:val="left" w:pos="5580"/>
          <w:tab w:val="left" w:pos="9498"/>
        </w:tabs>
        <w:ind w:left="-961" w:right="-569" w:firstLine="11876"/>
        <w:rPr>
          <w:color w:val="000000" w:themeColor="text1"/>
        </w:rPr>
      </w:pPr>
      <w:r w:rsidRPr="00081AD4">
        <w:rPr>
          <w:color w:val="000000" w:themeColor="text1"/>
        </w:rPr>
        <w:t>заседания Правления Региональной</w:t>
      </w:r>
    </w:p>
    <w:p w14:paraId="3B3C28CB" w14:textId="77777777" w:rsidR="004E3FF6" w:rsidRPr="00081AD4" w:rsidRDefault="004E3FF6" w:rsidP="004E3FF6">
      <w:pPr>
        <w:tabs>
          <w:tab w:val="left" w:pos="5580"/>
          <w:tab w:val="left" w:pos="9498"/>
        </w:tabs>
        <w:ind w:left="-961" w:right="-569" w:firstLine="11876"/>
        <w:rPr>
          <w:color w:val="000000" w:themeColor="text1"/>
        </w:rPr>
      </w:pPr>
      <w:r w:rsidRPr="00081AD4">
        <w:rPr>
          <w:color w:val="000000" w:themeColor="text1"/>
        </w:rPr>
        <w:t>энергетической комиссии</w:t>
      </w:r>
    </w:p>
    <w:p w14:paraId="0DF5D5E8" w14:textId="77777777" w:rsidR="004E3FF6" w:rsidRDefault="004E3FF6" w:rsidP="004E3FF6">
      <w:pPr>
        <w:tabs>
          <w:tab w:val="left" w:pos="5580"/>
          <w:tab w:val="left" w:pos="9498"/>
        </w:tabs>
        <w:ind w:left="-961" w:right="-569" w:firstLine="11876"/>
        <w:rPr>
          <w:color w:val="000000" w:themeColor="text1"/>
        </w:rPr>
      </w:pPr>
      <w:r w:rsidRPr="00081AD4">
        <w:rPr>
          <w:color w:val="000000" w:themeColor="text1"/>
        </w:rPr>
        <w:t xml:space="preserve">Кузбасса от </w:t>
      </w:r>
      <w:r>
        <w:rPr>
          <w:color w:val="000000" w:themeColor="text1"/>
        </w:rPr>
        <w:t>01.06.2021</w:t>
      </w:r>
    </w:p>
    <w:p w14:paraId="2616F296" w14:textId="77777777" w:rsidR="004E3FF6" w:rsidRPr="004E3FF6" w:rsidRDefault="004E3FF6" w:rsidP="004E3FF6">
      <w:pPr>
        <w:jc w:val="center"/>
        <w:rPr>
          <w:b/>
          <w:bCs/>
          <w:sz w:val="28"/>
          <w:szCs w:val="28"/>
        </w:rPr>
      </w:pPr>
    </w:p>
    <w:p w14:paraId="59651951" w14:textId="77777777" w:rsidR="004E3FF6" w:rsidRPr="004E3FF6" w:rsidRDefault="004E3FF6" w:rsidP="004E3FF6">
      <w:pPr>
        <w:jc w:val="center"/>
        <w:rPr>
          <w:b/>
          <w:bCs/>
          <w:sz w:val="28"/>
          <w:szCs w:val="28"/>
        </w:rPr>
      </w:pPr>
      <w:r w:rsidRPr="004E3FF6">
        <w:rPr>
          <w:b/>
          <w:bCs/>
          <w:sz w:val="28"/>
          <w:szCs w:val="28"/>
        </w:rPr>
        <w:t xml:space="preserve">Единые (котловые) тарифы на услуги по передаче электрической энергии по сетям Кемеровской </w:t>
      </w:r>
    </w:p>
    <w:p w14:paraId="16891471" w14:textId="77777777" w:rsidR="004E3FF6" w:rsidRPr="004E3FF6" w:rsidRDefault="004E3FF6" w:rsidP="004E3FF6">
      <w:pPr>
        <w:jc w:val="center"/>
        <w:rPr>
          <w:b/>
          <w:bCs/>
          <w:sz w:val="28"/>
          <w:szCs w:val="28"/>
        </w:rPr>
      </w:pPr>
      <w:r w:rsidRPr="004E3FF6">
        <w:rPr>
          <w:b/>
          <w:bCs/>
          <w:sz w:val="28"/>
          <w:szCs w:val="28"/>
        </w:rPr>
        <w:t xml:space="preserve">области-Кузбасса, поставляемой населению и приравненным к нему категориям потребителей </w:t>
      </w:r>
    </w:p>
    <w:p w14:paraId="23E1E8A0" w14:textId="77777777" w:rsidR="004E3FF6" w:rsidRPr="004E3FF6" w:rsidRDefault="004E3FF6" w:rsidP="004E3FF6">
      <w:pPr>
        <w:jc w:val="center"/>
        <w:rPr>
          <w:b/>
          <w:bCs/>
          <w:sz w:val="28"/>
          <w:szCs w:val="20"/>
        </w:rPr>
      </w:pPr>
      <w:r w:rsidRPr="004E3FF6">
        <w:rPr>
          <w:b/>
          <w:bCs/>
          <w:sz w:val="28"/>
          <w:szCs w:val="20"/>
        </w:rPr>
        <w:t>с 01.06.2021 по 31.12.2021</w:t>
      </w:r>
    </w:p>
    <w:tbl>
      <w:tblPr>
        <w:tblW w:w="5061" w:type="pct"/>
        <w:tblCellMar>
          <w:top w:w="102" w:type="dxa"/>
          <w:left w:w="62" w:type="dxa"/>
          <w:bottom w:w="102" w:type="dxa"/>
          <w:right w:w="62" w:type="dxa"/>
        </w:tblCellMar>
        <w:tblLook w:val="0000" w:firstRow="0" w:lastRow="0" w:firstColumn="0" w:lastColumn="0" w:noHBand="0" w:noVBand="0"/>
      </w:tblPr>
      <w:tblGrid>
        <w:gridCol w:w="982"/>
        <w:gridCol w:w="8218"/>
        <w:gridCol w:w="1786"/>
        <w:gridCol w:w="1786"/>
        <w:gridCol w:w="1966"/>
      </w:tblGrid>
      <w:tr w:rsidR="004E3FF6" w:rsidRPr="004E3FF6" w14:paraId="06983FC2" w14:textId="77777777" w:rsidTr="00674D1F">
        <w:tc>
          <w:tcPr>
            <w:tcW w:w="333" w:type="pct"/>
            <w:tcBorders>
              <w:top w:val="single" w:sz="4" w:space="0" w:color="auto"/>
              <w:left w:val="single" w:sz="4" w:space="0" w:color="auto"/>
              <w:bottom w:val="single" w:sz="4" w:space="0" w:color="auto"/>
              <w:right w:val="single" w:sz="4" w:space="0" w:color="auto"/>
            </w:tcBorders>
            <w:vAlign w:val="center"/>
          </w:tcPr>
          <w:p w14:paraId="2CA61718"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 п/п</w:t>
            </w:r>
          </w:p>
        </w:tc>
        <w:tc>
          <w:tcPr>
            <w:tcW w:w="2788" w:type="pct"/>
            <w:tcBorders>
              <w:top w:val="single" w:sz="4" w:space="0" w:color="auto"/>
              <w:left w:val="single" w:sz="4" w:space="0" w:color="auto"/>
              <w:bottom w:val="single" w:sz="4" w:space="0" w:color="auto"/>
              <w:right w:val="single" w:sz="4" w:space="0" w:color="auto"/>
            </w:tcBorders>
            <w:vAlign w:val="center"/>
          </w:tcPr>
          <w:p w14:paraId="7AD0CCCE"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Тарифные группы потребителей электрической энергии (мощности)</w:t>
            </w:r>
          </w:p>
        </w:tc>
        <w:tc>
          <w:tcPr>
            <w:tcW w:w="606" w:type="pct"/>
            <w:tcBorders>
              <w:top w:val="single" w:sz="4" w:space="0" w:color="auto"/>
              <w:left w:val="single" w:sz="4" w:space="0" w:color="auto"/>
              <w:bottom w:val="single" w:sz="4" w:space="0" w:color="auto"/>
              <w:right w:val="single" w:sz="4" w:space="0" w:color="auto"/>
            </w:tcBorders>
          </w:tcPr>
          <w:p w14:paraId="374DF9EA"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Единица измерения</w:t>
            </w:r>
          </w:p>
        </w:tc>
        <w:tc>
          <w:tcPr>
            <w:tcW w:w="606" w:type="pct"/>
            <w:tcBorders>
              <w:top w:val="single" w:sz="4" w:space="0" w:color="auto"/>
              <w:left w:val="single" w:sz="4" w:space="0" w:color="auto"/>
              <w:bottom w:val="single" w:sz="4" w:space="0" w:color="auto"/>
              <w:right w:val="single" w:sz="4" w:space="0" w:color="auto"/>
            </w:tcBorders>
            <w:vAlign w:val="center"/>
          </w:tcPr>
          <w:p w14:paraId="4579623F"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 полугодие</w:t>
            </w:r>
          </w:p>
        </w:tc>
        <w:tc>
          <w:tcPr>
            <w:tcW w:w="667" w:type="pct"/>
            <w:tcBorders>
              <w:top w:val="single" w:sz="4" w:space="0" w:color="auto"/>
              <w:left w:val="single" w:sz="4" w:space="0" w:color="auto"/>
              <w:bottom w:val="single" w:sz="4" w:space="0" w:color="auto"/>
              <w:right w:val="single" w:sz="4" w:space="0" w:color="auto"/>
            </w:tcBorders>
            <w:vAlign w:val="center"/>
          </w:tcPr>
          <w:p w14:paraId="5CBAD55D"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2 полугодие</w:t>
            </w:r>
          </w:p>
        </w:tc>
      </w:tr>
      <w:tr w:rsidR="004E3FF6" w:rsidRPr="004E3FF6" w14:paraId="2D4CDD6E" w14:textId="77777777" w:rsidTr="00674D1F">
        <w:trPr>
          <w:trHeight w:hRule="exact" w:val="397"/>
        </w:trPr>
        <w:tc>
          <w:tcPr>
            <w:tcW w:w="333" w:type="pct"/>
            <w:tcBorders>
              <w:top w:val="single" w:sz="4" w:space="0" w:color="auto"/>
              <w:left w:val="single" w:sz="4" w:space="0" w:color="auto"/>
              <w:bottom w:val="single" w:sz="4" w:space="0" w:color="auto"/>
              <w:right w:val="single" w:sz="4" w:space="0" w:color="auto"/>
            </w:tcBorders>
            <w:vAlign w:val="center"/>
          </w:tcPr>
          <w:p w14:paraId="19D2A954"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w:t>
            </w:r>
          </w:p>
        </w:tc>
        <w:tc>
          <w:tcPr>
            <w:tcW w:w="2788" w:type="pct"/>
            <w:tcBorders>
              <w:top w:val="single" w:sz="4" w:space="0" w:color="auto"/>
              <w:left w:val="single" w:sz="4" w:space="0" w:color="auto"/>
              <w:bottom w:val="single" w:sz="4" w:space="0" w:color="auto"/>
              <w:right w:val="single" w:sz="4" w:space="0" w:color="auto"/>
            </w:tcBorders>
            <w:vAlign w:val="center"/>
          </w:tcPr>
          <w:p w14:paraId="41B6C9AB"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2</w:t>
            </w:r>
          </w:p>
        </w:tc>
        <w:tc>
          <w:tcPr>
            <w:tcW w:w="606" w:type="pct"/>
            <w:tcBorders>
              <w:top w:val="single" w:sz="4" w:space="0" w:color="auto"/>
              <w:left w:val="single" w:sz="4" w:space="0" w:color="auto"/>
              <w:bottom w:val="single" w:sz="4" w:space="0" w:color="auto"/>
              <w:right w:val="single" w:sz="4" w:space="0" w:color="auto"/>
            </w:tcBorders>
            <w:vAlign w:val="center"/>
          </w:tcPr>
          <w:p w14:paraId="1C6369E8"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3</w:t>
            </w:r>
          </w:p>
        </w:tc>
        <w:tc>
          <w:tcPr>
            <w:tcW w:w="606" w:type="pct"/>
            <w:tcBorders>
              <w:top w:val="single" w:sz="4" w:space="0" w:color="auto"/>
              <w:left w:val="single" w:sz="4" w:space="0" w:color="auto"/>
              <w:bottom w:val="single" w:sz="4" w:space="0" w:color="auto"/>
              <w:right w:val="single" w:sz="4" w:space="0" w:color="auto"/>
            </w:tcBorders>
            <w:vAlign w:val="center"/>
          </w:tcPr>
          <w:p w14:paraId="2CE2B962"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4</w:t>
            </w:r>
          </w:p>
        </w:tc>
        <w:tc>
          <w:tcPr>
            <w:tcW w:w="667" w:type="pct"/>
            <w:tcBorders>
              <w:top w:val="single" w:sz="4" w:space="0" w:color="auto"/>
              <w:left w:val="single" w:sz="4" w:space="0" w:color="auto"/>
              <w:bottom w:val="single" w:sz="4" w:space="0" w:color="auto"/>
              <w:right w:val="single" w:sz="4" w:space="0" w:color="auto"/>
            </w:tcBorders>
            <w:vAlign w:val="center"/>
          </w:tcPr>
          <w:p w14:paraId="10EE9EC0"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5</w:t>
            </w:r>
          </w:p>
        </w:tc>
      </w:tr>
      <w:tr w:rsidR="004E3FF6" w:rsidRPr="004E3FF6" w14:paraId="2CB962F1" w14:textId="77777777" w:rsidTr="00674D1F">
        <w:tc>
          <w:tcPr>
            <w:tcW w:w="333" w:type="pct"/>
            <w:tcBorders>
              <w:top w:val="single" w:sz="4" w:space="0" w:color="auto"/>
              <w:left w:val="single" w:sz="4" w:space="0" w:color="auto"/>
              <w:bottom w:val="single" w:sz="4" w:space="0" w:color="auto"/>
              <w:right w:val="single" w:sz="4" w:space="0" w:color="auto"/>
            </w:tcBorders>
            <w:vAlign w:val="center"/>
          </w:tcPr>
          <w:p w14:paraId="78D788D8"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w:t>
            </w:r>
          </w:p>
        </w:tc>
        <w:tc>
          <w:tcPr>
            <w:tcW w:w="4667" w:type="pct"/>
            <w:gridSpan w:val="4"/>
            <w:tcBorders>
              <w:top w:val="single" w:sz="4" w:space="0" w:color="auto"/>
              <w:left w:val="single" w:sz="4" w:space="0" w:color="auto"/>
              <w:bottom w:val="single" w:sz="4" w:space="0" w:color="auto"/>
              <w:right w:val="single" w:sz="4" w:space="0" w:color="auto"/>
            </w:tcBorders>
          </w:tcPr>
          <w:p w14:paraId="7FA9B609" w14:textId="77777777" w:rsidR="004E3FF6" w:rsidRPr="004E3FF6" w:rsidRDefault="004E3FF6" w:rsidP="004E3FF6">
            <w:pPr>
              <w:autoSpaceDE w:val="0"/>
              <w:autoSpaceDN w:val="0"/>
              <w:adjustRightInd w:val="0"/>
              <w:ind w:firstLine="427"/>
              <w:rPr>
                <w:rFonts w:eastAsia="Calibri"/>
                <w:lang w:eastAsia="en-US"/>
              </w:rPr>
            </w:pPr>
            <w:r w:rsidRPr="004E3FF6">
              <w:rPr>
                <w:rFonts w:eastAsia="Calibri"/>
                <w:lang w:eastAsia="en-US"/>
              </w:rPr>
              <w:t>Население и приравненные к нему категории потребителей (тарифы указываются без учета НДС)</w:t>
            </w:r>
          </w:p>
        </w:tc>
      </w:tr>
      <w:tr w:rsidR="004E3FF6" w:rsidRPr="004E3FF6" w14:paraId="02D2FC8F" w14:textId="77777777" w:rsidTr="00674D1F">
        <w:tc>
          <w:tcPr>
            <w:tcW w:w="333" w:type="pct"/>
            <w:tcBorders>
              <w:top w:val="single" w:sz="4" w:space="0" w:color="auto"/>
              <w:left w:val="single" w:sz="4" w:space="0" w:color="auto"/>
              <w:bottom w:val="single" w:sz="4" w:space="0" w:color="auto"/>
              <w:right w:val="single" w:sz="4" w:space="0" w:color="auto"/>
            </w:tcBorders>
            <w:vAlign w:val="center"/>
          </w:tcPr>
          <w:p w14:paraId="5F159223"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1.1</w:t>
            </w:r>
          </w:p>
        </w:tc>
        <w:tc>
          <w:tcPr>
            <w:tcW w:w="4667" w:type="pct"/>
            <w:gridSpan w:val="4"/>
            <w:tcBorders>
              <w:top w:val="single" w:sz="4" w:space="0" w:color="auto"/>
              <w:left w:val="single" w:sz="4" w:space="0" w:color="auto"/>
              <w:bottom w:val="single" w:sz="4" w:space="0" w:color="auto"/>
              <w:right w:val="single" w:sz="4" w:space="0" w:color="auto"/>
            </w:tcBorders>
          </w:tcPr>
          <w:p w14:paraId="599439B5" w14:textId="77777777" w:rsidR="004E3FF6" w:rsidRPr="004E3FF6" w:rsidRDefault="004E3FF6" w:rsidP="004E3FF6">
            <w:pPr>
              <w:autoSpaceDE w:val="0"/>
              <w:autoSpaceDN w:val="0"/>
              <w:adjustRightInd w:val="0"/>
              <w:ind w:firstLine="427"/>
              <w:rPr>
                <w:rFonts w:eastAsia="Calibri"/>
                <w:lang w:eastAsia="en-US"/>
              </w:rPr>
            </w:pPr>
            <w:r w:rsidRPr="004E3FF6">
              <w:rPr>
                <w:rFonts w:eastAsia="Calibri"/>
                <w:lang w:eastAsia="en-US"/>
              </w:rPr>
              <w:t>Население и приравненные к нему категории потребителей, за исключением указанных в пунктах 1.2 и 1.3:</w:t>
            </w:r>
          </w:p>
          <w:p w14:paraId="2676AB4C" w14:textId="77777777" w:rsidR="004E3FF6" w:rsidRPr="004E3FF6" w:rsidRDefault="004E3FF6" w:rsidP="004E3FF6">
            <w:pPr>
              <w:autoSpaceDE w:val="0"/>
              <w:autoSpaceDN w:val="0"/>
              <w:adjustRightInd w:val="0"/>
              <w:jc w:val="both"/>
              <w:rPr>
                <w:rFonts w:eastAsia="Calibri"/>
                <w:lang w:eastAsia="en-US"/>
              </w:rPr>
            </w:pPr>
            <w:r w:rsidRPr="004E3FF6">
              <w:rPr>
                <w:rFonts w:eastAsia="Calibri"/>
                <w:lang w:eastAsia="en-US"/>
              </w:rPr>
              <w:t xml:space="preserve">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w:t>
            </w:r>
          </w:p>
          <w:p w14:paraId="31965495" w14:textId="77777777" w:rsidR="004E3FF6" w:rsidRPr="004E3FF6" w:rsidRDefault="004E3FF6" w:rsidP="004E3FF6">
            <w:pPr>
              <w:autoSpaceDE w:val="0"/>
              <w:autoSpaceDN w:val="0"/>
              <w:adjustRightInd w:val="0"/>
              <w:ind w:firstLine="427"/>
              <w:jc w:val="both"/>
              <w:rPr>
                <w:rFonts w:eastAsia="Calibri"/>
                <w:lang w:eastAsia="en-US"/>
              </w:rPr>
            </w:pPr>
            <w:r w:rsidRPr="004E3FF6">
              <w:rPr>
                <w:rFonts w:eastAsia="Calibri"/>
                <w:lang w:eastAsia="en-US"/>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6F37A707" w14:textId="77777777" w:rsidR="004E3FF6" w:rsidRPr="004E3FF6" w:rsidRDefault="004E3FF6" w:rsidP="004E3FF6">
            <w:pPr>
              <w:autoSpaceDE w:val="0"/>
              <w:autoSpaceDN w:val="0"/>
              <w:adjustRightInd w:val="0"/>
              <w:ind w:firstLine="427"/>
              <w:jc w:val="both"/>
              <w:rPr>
                <w:rFonts w:eastAsia="Calibri"/>
                <w:lang w:eastAsia="en-US"/>
              </w:rPr>
            </w:pPr>
            <w:r w:rsidRPr="004E3FF6">
              <w:rPr>
                <w:rFonts w:eastAsia="Calibri"/>
                <w:lang w:eastAsia="en-US"/>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p w14:paraId="450F9BA6" w14:textId="77777777" w:rsidR="004E3FF6" w:rsidRPr="004E3FF6" w:rsidRDefault="004E3FF6" w:rsidP="004E3FF6">
            <w:pPr>
              <w:autoSpaceDE w:val="0"/>
              <w:autoSpaceDN w:val="0"/>
              <w:adjustRightInd w:val="0"/>
              <w:ind w:firstLine="427"/>
              <w:jc w:val="both"/>
              <w:rPr>
                <w:rFonts w:eastAsia="Calibri"/>
                <w:lang w:eastAsia="en-US"/>
              </w:rPr>
            </w:pPr>
            <w:r w:rsidRPr="004E3FF6">
              <w:rPr>
                <w:rFonts w:eastAsia="Calibri"/>
                <w:lang w:eastAsia="en-US"/>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w:t>
            </w:r>
          </w:p>
        </w:tc>
      </w:tr>
      <w:tr w:rsidR="004E3FF6" w:rsidRPr="004E3FF6" w14:paraId="54FC1129" w14:textId="77777777" w:rsidTr="00674D1F">
        <w:tc>
          <w:tcPr>
            <w:tcW w:w="333" w:type="pct"/>
            <w:tcBorders>
              <w:top w:val="single" w:sz="4" w:space="0" w:color="auto"/>
              <w:left w:val="single" w:sz="4" w:space="0" w:color="auto"/>
              <w:bottom w:val="single" w:sz="4" w:space="0" w:color="auto"/>
              <w:right w:val="single" w:sz="4" w:space="0" w:color="auto"/>
            </w:tcBorders>
            <w:vAlign w:val="center"/>
          </w:tcPr>
          <w:p w14:paraId="732FB7D6" w14:textId="77777777" w:rsidR="004E3FF6" w:rsidRPr="004E3FF6" w:rsidRDefault="004E3FF6" w:rsidP="004E3FF6">
            <w:pPr>
              <w:autoSpaceDE w:val="0"/>
              <w:autoSpaceDN w:val="0"/>
              <w:adjustRightInd w:val="0"/>
              <w:jc w:val="center"/>
              <w:rPr>
                <w:rFonts w:eastAsia="Calibri"/>
                <w:lang w:eastAsia="en-US"/>
              </w:rPr>
            </w:pPr>
          </w:p>
        </w:tc>
        <w:tc>
          <w:tcPr>
            <w:tcW w:w="2788" w:type="pct"/>
            <w:tcBorders>
              <w:top w:val="single" w:sz="4" w:space="0" w:color="auto"/>
              <w:left w:val="single" w:sz="4" w:space="0" w:color="auto"/>
              <w:bottom w:val="single" w:sz="4" w:space="0" w:color="auto"/>
              <w:right w:val="single" w:sz="4" w:space="0" w:color="auto"/>
            </w:tcBorders>
          </w:tcPr>
          <w:p w14:paraId="08AC8E4D" w14:textId="77777777" w:rsidR="004E3FF6" w:rsidRPr="004E3FF6" w:rsidRDefault="004E3FF6" w:rsidP="004E3FF6">
            <w:pPr>
              <w:autoSpaceDE w:val="0"/>
              <w:autoSpaceDN w:val="0"/>
              <w:adjustRightInd w:val="0"/>
              <w:ind w:firstLine="427"/>
              <w:jc w:val="both"/>
              <w:rPr>
                <w:rFonts w:eastAsia="Calibri"/>
                <w:lang w:eastAsia="en-US"/>
              </w:rPr>
            </w:pPr>
            <w:r w:rsidRPr="004E3FF6">
              <w:rPr>
                <w:rFonts w:eastAsia="Calibri"/>
                <w:lang w:eastAsia="en-US"/>
              </w:rPr>
              <w:t>Одноставочный тариф (в том числе дифференцированный по двум и по трем зонам суток)</w:t>
            </w:r>
          </w:p>
        </w:tc>
        <w:tc>
          <w:tcPr>
            <w:tcW w:w="606" w:type="pct"/>
            <w:tcBorders>
              <w:top w:val="single" w:sz="4" w:space="0" w:color="auto"/>
              <w:left w:val="single" w:sz="4" w:space="0" w:color="auto"/>
              <w:bottom w:val="single" w:sz="4" w:space="0" w:color="auto"/>
              <w:right w:val="single" w:sz="4" w:space="0" w:color="auto"/>
            </w:tcBorders>
            <w:vAlign w:val="center"/>
          </w:tcPr>
          <w:p w14:paraId="5EDBC642" w14:textId="77777777" w:rsidR="004E3FF6" w:rsidRPr="004E3FF6" w:rsidRDefault="004E3FF6" w:rsidP="004E3FF6">
            <w:pPr>
              <w:autoSpaceDE w:val="0"/>
              <w:autoSpaceDN w:val="0"/>
              <w:adjustRightInd w:val="0"/>
              <w:ind w:right="189"/>
              <w:jc w:val="right"/>
              <w:rPr>
                <w:rFonts w:eastAsia="Calibri"/>
                <w:lang w:eastAsia="en-US"/>
              </w:rPr>
            </w:pPr>
            <w:r w:rsidRPr="004E3FF6">
              <w:rPr>
                <w:rFonts w:eastAsia="Calibri"/>
                <w:lang w:eastAsia="en-US"/>
              </w:rPr>
              <w:t>руб./кВт.ч</w:t>
            </w:r>
          </w:p>
        </w:tc>
        <w:tc>
          <w:tcPr>
            <w:tcW w:w="606" w:type="pct"/>
            <w:tcBorders>
              <w:top w:val="single" w:sz="4" w:space="0" w:color="auto"/>
              <w:left w:val="single" w:sz="4" w:space="0" w:color="auto"/>
              <w:bottom w:val="single" w:sz="4" w:space="0" w:color="auto"/>
              <w:right w:val="single" w:sz="4" w:space="0" w:color="auto"/>
            </w:tcBorders>
            <w:vAlign w:val="center"/>
          </w:tcPr>
          <w:p w14:paraId="3051CB36"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1,40930</w:t>
            </w:r>
          </w:p>
        </w:tc>
        <w:tc>
          <w:tcPr>
            <w:tcW w:w="667" w:type="pct"/>
            <w:tcBorders>
              <w:top w:val="single" w:sz="4" w:space="0" w:color="auto"/>
              <w:left w:val="single" w:sz="4" w:space="0" w:color="auto"/>
              <w:bottom w:val="single" w:sz="4" w:space="0" w:color="auto"/>
              <w:right w:val="single" w:sz="4" w:space="0" w:color="auto"/>
            </w:tcBorders>
            <w:vAlign w:val="center"/>
          </w:tcPr>
          <w:p w14:paraId="4CEDAC69"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1,58938</w:t>
            </w:r>
          </w:p>
        </w:tc>
      </w:tr>
      <w:tr w:rsidR="004E3FF6" w:rsidRPr="004E3FF6" w14:paraId="25154829" w14:textId="77777777" w:rsidTr="00674D1F">
        <w:tc>
          <w:tcPr>
            <w:tcW w:w="333" w:type="pct"/>
            <w:tcBorders>
              <w:top w:val="single" w:sz="4" w:space="0" w:color="auto"/>
              <w:left w:val="single" w:sz="4" w:space="0" w:color="auto"/>
              <w:bottom w:val="single" w:sz="4" w:space="0" w:color="auto"/>
              <w:right w:val="single" w:sz="4" w:space="0" w:color="auto"/>
            </w:tcBorders>
            <w:vAlign w:val="center"/>
          </w:tcPr>
          <w:p w14:paraId="652B23A4"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lastRenderedPageBreak/>
              <w:t>1</w:t>
            </w:r>
          </w:p>
        </w:tc>
        <w:tc>
          <w:tcPr>
            <w:tcW w:w="2788" w:type="pct"/>
            <w:tcBorders>
              <w:top w:val="single" w:sz="4" w:space="0" w:color="auto"/>
              <w:left w:val="single" w:sz="4" w:space="0" w:color="auto"/>
              <w:bottom w:val="single" w:sz="4" w:space="0" w:color="auto"/>
              <w:right w:val="single" w:sz="4" w:space="0" w:color="auto"/>
            </w:tcBorders>
            <w:vAlign w:val="center"/>
          </w:tcPr>
          <w:p w14:paraId="43032AF0" w14:textId="77777777" w:rsidR="004E3FF6" w:rsidRPr="004E3FF6" w:rsidRDefault="004E3FF6" w:rsidP="004E3FF6">
            <w:pPr>
              <w:autoSpaceDE w:val="0"/>
              <w:autoSpaceDN w:val="0"/>
              <w:adjustRightInd w:val="0"/>
              <w:ind w:firstLine="427"/>
              <w:jc w:val="center"/>
              <w:rPr>
                <w:rFonts w:eastAsia="Calibri"/>
                <w:lang w:eastAsia="en-US"/>
              </w:rPr>
            </w:pPr>
            <w:r w:rsidRPr="004E3FF6">
              <w:rPr>
                <w:rFonts w:eastAsia="Calibri"/>
                <w:lang w:eastAsia="en-US"/>
              </w:rPr>
              <w:t>2</w:t>
            </w:r>
          </w:p>
        </w:tc>
        <w:tc>
          <w:tcPr>
            <w:tcW w:w="606" w:type="pct"/>
            <w:tcBorders>
              <w:top w:val="single" w:sz="4" w:space="0" w:color="auto"/>
              <w:left w:val="single" w:sz="4" w:space="0" w:color="auto"/>
              <w:bottom w:val="single" w:sz="4" w:space="0" w:color="auto"/>
              <w:right w:val="single" w:sz="4" w:space="0" w:color="auto"/>
            </w:tcBorders>
            <w:vAlign w:val="center"/>
          </w:tcPr>
          <w:p w14:paraId="6B93034A" w14:textId="77777777" w:rsidR="004E3FF6" w:rsidRPr="004E3FF6" w:rsidRDefault="004E3FF6" w:rsidP="004E3FF6">
            <w:pPr>
              <w:autoSpaceDE w:val="0"/>
              <w:autoSpaceDN w:val="0"/>
              <w:adjustRightInd w:val="0"/>
              <w:ind w:right="189"/>
              <w:jc w:val="center"/>
              <w:rPr>
                <w:rFonts w:eastAsia="Calibri"/>
                <w:lang w:eastAsia="en-US"/>
              </w:rPr>
            </w:pPr>
            <w:r w:rsidRPr="004E3FF6">
              <w:rPr>
                <w:rFonts w:eastAsia="Calibri"/>
                <w:lang w:eastAsia="en-US"/>
              </w:rPr>
              <w:t>3</w:t>
            </w:r>
          </w:p>
        </w:tc>
        <w:tc>
          <w:tcPr>
            <w:tcW w:w="606" w:type="pct"/>
            <w:tcBorders>
              <w:top w:val="single" w:sz="4" w:space="0" w:color="auto"/>
              <w:left w:val="single" w:sz="4" w:space="0" w:color="auto"/>
              <w:bottom w:val="single" w:sz="4" w:space="0" w:color="auto"/>
              <w:right w:val="single" w:sz="4" w:space="0" w:color="auto"/>
            </w:tcBorders>
            <w:vAlign w:val="center"/>
          </w:tcPr>
          <w:p w14:paraId="01F22061"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4</w:t>
            </w:r>
          </w:p>
        </w:tc>
        <w:tc>
          <w:tcPr>
            <w:tcW w:w="667" w:type="pct"/>
            <w:tcBorders>
              <w:top w:val="single" w:sz="4" w:space="0" w:color="auto"/>
              <w:left w:val="single" w:sz="4" w:space="0" w:color="auto"/>
              <w:bottom w:val="single" w:sz="4" w:space="0" w:color="auto"/>
              <w:right w:val="single" w:sz="4" w:space="0" w:color="auto"/>
            </w:tcBorders>
            <w:vAlign w:val="center"/>
          </w:tcPr>
          <w:p w14:paraId="40D0CB55"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5</w:t>
            </w:r>
          </w:p>
        </w:tc>
      </w:tr>
      <w:tr w:rsidR="004E3FF6" w:rsidRPr="004E3FF6" w14:paraId="55F129D6" w14:textId="77777777" w:rsidTr="00674D1F">
        <w:tc>
          <w:tcPr>
            <w:tcW w:w="333" w:type="pct"/>
            <w:vMerge w:val="restart"/>
            <w:tcBorders>
              <w:top w:val="single" w:sz="4" w:space="0" w:color="auto"/>
              <w:left w:val="single" w:sz="4" w:space="0" w:color="auto"/>
              <w:bottom w:val="single" w:sz="4" w:space="0" w:color="auto"/>
              <w:right w:val="single" w:sz="4" w:space="0" w:color="auto"/>
            </w:tcBorders>
            <w:vAlign w:val="center"/>
          </w:tcPr>
          <w:p w14:paraId="3C7E13ED" w14:textId="77777777" w:rsidR="004E3FF6" w:rsidRPr="004E3FF6" w:rsidRDefault="004E3FF6" w:rsidP="004E3FF6">
            <w:pPr>
              <w:autoSpaceDE w:val="0"/>
              <w:autoSpaceDN w:val="0"/>
              <w:adjustRightInd w:val="0"/>
              <w:jc w:val="center"/>
              <w:rPr>
                <w:rFonts w:eastAsia="Calibri"/>
                <w:lang w:eastAsia="en-US"/>
              </w:rPr>
            </w:pPr>
            <w:bookmarkStart w:id="23" w:name="Par21"/>
            <w:bookmarkEnd w:id="23"/>
            <w:r w:rsidRPr="004E3FF6">
              <w:rPr>
                <w:rFonts w:eastAsia="Calibri"/>
                <w:lang w:eastAsia="en-US"/>
              </w:rPr>
              <w:t>1.2</w:t>
            </w:r>
          </w:p>
        </w:tc>
        <w:tc>
          <w:tcPr>
            <w:tcW w:w="4667" w:type="pct"/>
            <w:gridSpan w:val="4"/>
            <w:tcBorders>
              <w:top w:val="single" w:sz="4" w:space="0" w:color="auto"/>
              <w:left w:val="single" w:sz="4" w:space="0" w:color="auto"/>
              <w:bottom w:val="single" w:sz="4" w:space="0" w:color="auto"/>
              <w:right w:val="single" w:sz="4" w:space="0" w:color="auto"/>
            </w:tcBorders>
          </w:tcPr>
          <w:p w14:paraId="4BCF4C6E" w14:textId="77777777" w:rsidR="004E3FF6" w:rsidRPr="004E3FF6" w:rsidRDefault="004E3FF6" w:rsidP="004E3FF6">
            <w:pPr>
              <w:autoSpaceDE w:val="0"/>
              <w:autoSpaceDN w:val="0"/>
              <w:adjustRightInd w:val="0"/>
              <w:ind w:firstLine="427"/>
              <w:jc w:val="both"/>
              <w:rPr>
                <w:rFonts w:eastAsia="Calibri"/>
                <w:lang w:eastAsia="en-US"/>
              </w:rPr>
            </w:pPr>
            <w:r w:rsidRPr="004E3FF6">
              <w:rPr>
                <w:rFonts w:eastAsia="Calibri"/>
                <w:lang w:eastAsia="en-US"/>
              </w:rPr>
              <w:t>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 и приравненные к нему:</w:t>
            </w:r>
          </w:p>
          <w:p w14:paraId="6AB3EFED" w14:textId="77777777" w:rsidR="004E3FF6" w:rsidRPr="004E3FF6" w:rsidRDefault="004E3FF6" w:rsidP="004E3FF6">
            <w:pPr>
              <w:autoSpaceDE w:val="0"/>
              <w:autoSpaceDN w:val="0"/>
              <w:adjustRightInd w:val="0"/>
              <w:ind w:firstLine="427"/>
              <w:jc w:val="both"/>
              <w:rPr>
                <w:rFonts w:eastAsia="Calibri"/>
                <w:lang w:eastAsia="en-US"/>
              </w:rPr>
            </w:pPr>
            <w:r w:rsidRPr="004E3FF6">
              <w:rPr>
                <w:rFonts w:eastAsia="Calibri"/>
                <w:lang w:eastAsia="en-US"/>
              </w:rPr>
              <w:t xml:space="preserve">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w:t>
            </w:r>
          </w:p>
          <w:p w14:paraId="14083A61" w14:textId="77777777" w:rsidR="004E3FF6" w:rsidRPr="004E3FF6" w:rsidRDefault="004E3FF6" w:rsidP="004E3FF6">
            <w:pPr>
              <w:autoSpaceDE w:val="0"/>
              <w:autoSpaceDN w:val="0"/>
              <w:adjustRightInd w:val="0"/>
              <w:ind w:firstLine="427"/>
              <w:jc w:val="both"/>
              <w:rPr>
                <w:rFonts w:eastAsia="Calibri"/>
                <w:lang w:eastAsia="en-US"/>
              </w:rPr>
            </w:pPr>
            <w:r w:rsidRPr="004E3FF6">
              <w:rPr>
                <w:rFonts w:eastAsia="Calibri"/>
                <w:lang w:eastAsia="en-US"/>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1AB46891" w14:textId="77777777" w:rsidR="004E3FF6" w:rsidRPr="004E3FF6" w:rsidRDefault="004E3FF6" w:rsidP="004E3FF6">
            <w:pPr>
              <w:autoSpaceDE w:val="0"/>
              <w:autoSpaceDN w:val="0"/>
              <w:adjustRightInd w:val="0"/>
              <w:ind w:firstLine="427"/>
              <w:jc w:val="both"/>
              <w:rPr>
                <w:rFonts w:eastAsia="Calibri"/>
                <w:lang w:eastAsia="en-US"/>
              </w:rPr>
            </w:pPr>
            <w:r w:rsidRPr="004E3FF6">
              <w:rPr>
                <w:rFonts w:eastAsia="Calibri"/>
                <w:lang w:eastAsia="en-US"/>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p w14:paraId="161C478A" w14:textId="77777777" w:rsidR="004E3FF6" w:rsidRPr="004E3FF6" w:rsidRDefault="004E3FF6" w:rsidP="004E3FF6">
            <w:pPr>
              <w:autoSpaceDE w:val="0"/>
              <w:autoSpaceDN w:val="0"/>
              <w:adjustRightInd w:val="0"/>
              <w:ind w:firstLine="427"/>
              <w:jc w:val="both"/>
              <w:rPr>
                <w:rFonts w:eastAsia="Calibri"/>
                <w:lang w:eastAsia="en-US"/>
              </w:rPr>
            </w:pPr>
            <w:r w:rsidRPr="004E3FF6">
              <w:rPr>
                <w:rFonts w:eastAsia="Calibri"/>
                <w:lang w:eastAsia="en-US"/>
              </w:rPr>
              <w:t xml:space="preserve">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w:t>
            </w:r>
          </w:p>
        </w:tc>
      </w:tr>
      <w:tr w:rsidR="004E3FF6" w:rsidRPr="004E3FF6" w14:paraId="37AB5DC4" w14:textId="77777777" w:rsidTr="00674D1F">
        <w:tc>
          <w:tcPr>
            <w:tcW w:w="333" w:type="pct"/>
            <w:vMerge/>
            <w:tcBorders>
              <w:top w:val="single" w:sz="4" w:space="0" w:color="auto"/>
              <w:left w:val="single" w:sz="4" w:space="0" w:color="auto"/>
              <w:bottom w:val="single" w:sz="4" w:space="0" w:color="auto"/>
              <w:right w:val="single" w:sz="4" w:space="0" w:color="auto"/>
            </w:tcBorders>
            <w:vAlign w:val="center"/>
          </w:tcPr>
          <w:p w14:paraId="1FDED322" w14:textId="77777777" w:rsidR="004E3FF6" w:rsidRPr="004E3FF6" w:rsidRDefault="004E3FF6" w:rsidP="004E3FF6">
            <w:pPr>
              <w:autoSpaceDE w:val="0"/>
              <w:autoSpaceDN w:val="0"/>
              <w:adjustRightInd w:val="0"/>
              <w:jc w:val="center"/>
              <w:rPr>
                <w:rFonts w:eastAsia="Calibri"/>
                <w:lang w:eastAsia="en-US"/>
              </w:rPr>
            </w:pPr>
          </w:p>
        </w:tc>
        <w:tc>
          <w:tcPr>
            <w:tcW w:w="2788" w:type="pct"/>
            <w:tcBorders>
              <w:top w:val="single" w:sz="4" w:space="0" w:color="auto"/>
              <w:left w:val="single" w:sz="4" w:space="0" w:color="auto"/>
              <w:bottom w:val="single" w:sz="4" w:space="0" w:color="auto"/>
              <w:right w:val="single" w:sz="4" w:space="0" w:color="auto"/>
            </w:tcBorders>
          </w:tcPr>
          <w:p w14:paraId="42567167" w14:textId="77777777" w:rsidR="004E3FF6" w:rsidRPr="004E3FF6" w:rsidRDefault="004E3FF6" w:rsidP="004E3FF6">
            <w:pPr>
              <w:autoSpaceDE w:val="0"/>
              <w:autoSpaceDN w:val="0"/>
              <w:adjustRightInd w:val="0"/>
              <w:ind w:firstLine="427"/>
              <w:jc w:val="both"/>
              <w:rPr>
                <w:rFonts w:eastAsia="Calibri"/>
                <w:lang w:eastAsia="en-US"/>
              </w:rPr>
            </w:pPr>
            <w:r w:rsidRPr="004E3FF6">
              <w:rPr>
                <w:rFonts w:eastAsia="Calibri"/>
                <w:lang w:eastAsia="en-US"/>
              </w:rPr>
              <w:t>Одноставочный тариф (в том числе дифференцированный по двум и по трем зонам суток)</w:t>
            </w:r>
          </w:p>
        </w:tc>
        <w:tc>
          <w:tcPr>
            <w:tcW w:w="606" w:type="pct"/>
            <w:tcBorders>
              <w:top w:val="single" w:sz="4" w:space="0" w:color="auto"/>
              <w:left w:val="single" w:sz="4" w:space="0" w:color="auto"/>
              <w:bottom w:val="single" w:sz="4" w:space="0" w:color="auto"/>
              <w:right w:val="single" w:sz="4" w:space="0" w:color="auto"/>
            </w:tcBorders>
            <w:vAlign w:val="center"/>
          </w:tcPr>
          <w:p w14:paraId="09496326" w14:textId="77777777" w:rsidR="004E3FF6" w:rsidRPr="004E3FF6" w:rsidRDefault="004E3FF6" w:rsidP="004E3FF6">
            <w:pPr>
              <w:autoSpaceDE w:val="0"/>
              <w:autoSpaceDN w:val="0"/>
              <w:adjustRightInd w:val="0"/>
              <w:ind w:right="189"/>
              <w:jc w:val="right"/>
              <w:rPr>
                <w:rFonts w:eastAsia="Calibri"/>
                <w:lang w:eastAsia="en-US"/>
              </w:rPr>
            </w:pPr>
            <w:r w:rsidRPr="004E3FF6">
              <w:rPr>
                <w:rFonts w:eastAsia="Calibri"/>
                <w:lang w:eastAsia="en-US"/>
              </w:rPr>
              <w:t>руб./кВт.ч</w:t>
            </w:r>
          </w:p>
        </w:tc>
        <w:tc>
          <w:tcPr>
            <w:tcW w:w="606" w:type="pct"/>
            <w:tcBorders>
              <w:top w:val="single" w:sz="4" w:space="0" w:color="auto"/>
              <w:left w:val="single" w:sz="4" w:space="0" w:color="auto"/>
              <w:bottom w:val="single" w:sz="4" w:space="0" w:color="auto"/>
              <w:right w:val="single" w:sz="4" w:space="0" w:color="auto"/>
            </w:tcBorders>
            <w:vAlign w:val="center"/>
          </w:tcPr>
          <w:p w14:paraId="5F6D5D67"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0,82702</w:t>
            </w:r>
          </w:p>
        </w:tc>
        <w:tc>
          <w:tcPr>
            <w:tcW w:w="667" w:type="pct"/>
            <w:tcBorders>
              <w:top w:val="single" w:sz="4" w:space="0" w:color="auto"/>
              <w:left w:val="single" w:sz="4" w:space="0" w:color="auto"/>
              <w:bottom w:val="single" w:sz="4" w:space="0" w:color="auto"/>
              <w:right w:val="single" w:sz="4" w:space="0" w:color="auto"/>
            </w:tcBorders>
            <w:vAlign w:val="center"/>
          </w:tcPr>
          <w:p w14:paraId="01A525E4"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0,86837</w:t>
            </w:r>
          </w:p>
        </w:tc>
      </w:tr>
    </w:tbl>
    <w:p w14:paraId="4438FC0D" w14:textId="77777777" w:rsidR="004E3FF6" w:rsidRPr="004E3FF6" w:rsidRDefault="004E3FF6" w:rsidP="004E3FF6">
      <w:pPr>
        <w:autoSpaceDE w:val="0"/>
        <w:autoSpaceDN w:val="0"/>
        <w:adjustRightInd w:val="0"/>
        <w:jc w:val="center"/>
        <w:rPr>
          <w:rFonts w:eastAsia="Calibri"/>
          <w:lang w:eastAsia="en-US"/>
        </w:rPr>
        <w:sectPr w:rsidR="004E3FF6" w:rsidRPr="004E3FF6" w:rsidSect="008D268E">
          <w:pgSz w:w="16838" w:h="11906" w:orient="landscape"/>
          <w:pgMar w:top="851" w:right="1134" w:bottom="567" w:left="1134" w:header="708" w:footer="708" w:gutter="0"/>
          <w:cols w:space="708"/>
          <w:docGrid w:linePitch="360"/>
        </w:sectPr>
      </w:pPr>
    </w:p>
    <w:tbl>
      <w:tblPr>
        <w:tblW w:w="5061" w:type="pct"/>
        <w:tblCellMar>
          <w:top w:w="102" w:type="dxa"/>
          <w:left w:w="62" w:type="dxa"/>
          <w:bottom w:w="102" w:type="dxa"/>
          <w:right w:w="62" w:type="dxa"/>
        </w:tblCellMar>
        <w:tblLook w:val="0000" w:firstRow="0" w:lastRow="0" w:firstColumn="0" w:lastColumn="0" w:noHBand="0" w:noVBand="0"/>
      </w:tblPr>
      <w:tblGrid>
        <w:gridCol w:w="982"/>
        <w:gridCol w:w="8218"/>
        <w:gridCol w:w="1786"/>
        <w:gridCol w:w="1786"/>
        <w:gridCol w:w="1966"/>
      </w:tblGrid>
      <w:tr w:rsidR="004E3FF6" w:rsidRPr="004E3FF6" w14:paraId="49661BB9" w14:textId="77777777" w:rsidTr="00674D1F">
        <w:tc>
          <w:tcPr>
            <w:tcW w:w="333" w:type="pct"/>
            <w:tcBorders>
              <w:top w:val="single" w:sz="4" w:space="0" w:color="auto"/>
              <w:left w:val="single" w:sz="4" w:space="0" w:color="auto"/>
              <w:bottom w:val="single" w:sz="4" w:space="0" w:color="auto"/>
              <w:right w:val="single" w:sz="4" w:space="0" w:color="auto"/>
            </w:tcBorders>
            <w:vAlign w:val="center"/>
          </w:tcPr>
          <w:p w14:paraId="592A477A" w14:textId="77777777" w:rsidR="004E3FF6" w:rsidRPr="004E3FF6" w:rsidRDefault="004E3FF6" w:rsidP="004E3FF6">
            <w:pPr>
              <w:autoSpaceDE w:val="0"/>
              <w:autoSpaceDN w:val="0"/>
              <w:adjustRightInd w:val="0"/>
              <w:jc w:val="center"/>
              <w:rPr>
                <w:rFonts w:eastAsia="Calibri"/>
                <w:lang w:eastAsia="en-US"/>
              </w:rPr>
            </w:pPr>
            <w:r w:rsidRPr="004E3FF6">
              <w:rPr>
                <w:rFonts w:ascii="Calibri" w:eastAsia="Calibri" w:hAnsi="Calibri"/>
                <w:sz w:val="22"/>
                <w:szCs w:val="22"/>
                <w:lang w:eastAsia="en-US"/>
              </w:rPr>
              <w:lastRenderedPageBreak/>
              <w:br w:type="page"/>
            </w:r>
            <w:r w:rsidRPr="004E3FF6">
              <w:rPr>
                <w:rFonts w:eastAsia="Calibri"/>
                <w:lang w:eastAsia="en-US"/>
              </w:rPr>
              <w:t>1</w:t>
            </w:r>
          </w:p>
        </w:tc>
        <w:tc>
          <w:tcPr>
            <w:tcW w:w="2788" w:type="pct"/>
            <w:tcBorders>
              <w:top w:val="single" w:sz="4" w:space="0" w:color="auto"/>
              <w:left w:val="single" w:sz="4" w:space="0" w:color="auto"/>
              <w:bottom w:val="single" w:sz="4" w:space="0" w:color="auto"/>
              <w:right w:val="single" w:sz="4" w:space="0" w:color="auto"/>
            </w:tcBorders>
            <w:vAlign w:val="center"/>
          </w:tcPr>
          <w:p w14:paraId="4604FB78" w14:textId="77777777" w:rsidR="004E3FF6" w:rsidRPr="004E3FF6" w:rsidRDefault="004E3FF6" w:rsidP="004E3FF6">
            <w:pPr>
              <w:autoSpaceDE w:val="0"/>
              <w:autoSpaceDN w:val="0"/>
              <w:adjustRightInd w:val="0"/>
              <w:ind w:firstLine="427"/>
              <w:jc w:val="center"/>
              <w:rPr>
                <w:rFonts w:eastAsia="Calibri"/>
                <w:lang w:eastAsia="en-US"/>
              </w:rPr>
            </w:pPr>
            <w:r w:rsidRPr="004E3FF6">
              <w:rPr>
                <w:rFonts w:eastAsia="Calibri"/>
                <w:lang w:eastAsia="en-US"/>
              </w:rPr>
              <w:t>2</w:t>
            </w:r>
          </w:p>
        </w:tc>
        <w:tc>
          <w:tcPr>
            <w:tcW w:w="606" w:type="pct"/>
            <w:tcBorders>
              <w:top w:val="single" w:sz="4" w:space="0" w:color="auto"/>
              <w:left w:val="single" w:sz="4" w:space="0" w:color="auto"/>
              <w:bottom w:val="single" w:sz="4" w:space="0" w:color="auto"/>
              <w:right w:val="single" w:sz="4" w:space="0" w:color="auto"/>
            </w:tcBorders>
            <w:vAlign w:val="center"/>
          </w:tcPr>
          <w:p w14:paraId="483016DD" w14:textId="77777777" w:rsidR="004E3FF6" w:rsidRPr="004E3FF6" w:rsidRDefault="004E3FF6" w:rsidP="004E3FF6">
            <w:pPr>
              <w:autoSpaceDE w:val="0"/>
              <w:autoSpaceDN w:val="0"/>
              <w:adjustRightInd w:val="0"/>
              <w:ind w:right="189"/>
              <w:jc w:val="center"/>
              <w:rPr>
                <w:rFonts w:eastAsia="Calibri"/>
                <w:lang w:eastAsia="en-US"/>
              </w:rPr>
            </w:pPr>
            <w:r w:rsidRPr="004E3FF6">
              <w:rPr>
                <w:rFonts w:eastAsia="Calibri"/>
                <w:lang w:eastAsia="en-US"/>
              </w:rPr>
              <w:t>3</w:t>
            </w:r>
          </w:p>
        </w:tc>
        <w:tc>
          <w:tcPr>
            <w:tcW w:w="606" w:type="pct"/>
            <w:tcBorders>
              <w:top w:val="single" w:sz="4" w:space="0" w:color="auto"/>
              <w:left w:val="single" w:sz="4" w:space="0" w:color="auto"/>
              <w:bottom w:val="single" w:sz="4" w:space="0" w:color="auto"/>
              <w:right w:val="single" w:sz="4" w:space="0" w:color="auto"/>
            </w:tcBorders>
            <w:vAlign w:val="center"/>
          </w:tcPr>
          <w:p w14:paraId="77EA082E"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4</w:t>
            </w:r>
          </w:p>
        </w:tc>
        <w:tc>
          <w:tcPr>
            <w:tcW w:w="667" w:type="pct"/>
            <w:tcBorders>
              <w:top w:val="single" w:sz="4" w:space="0" w:color="auto"/>
              <w:left w:val="single" w:sz="4" w:space="0" w:color="auto"/>
              <w:bottom w:val="single" w:sz="4" w:space="0" w:color="auto"/>
              <w:right w:val="single" w:sz="4" w:space="0" w:color="auto"/>
            </w:tcBorders>
            <w:vAlign w:val="center"/>
          </w:tcPr>
          <w:p w14:paraId="6848BC21"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5</w:t>
            </w:r>
          </w:p>
        </w:tc>
      </w:tr>
      <w:tr w:rsidR="004E3FF6" w:rsidRPr="004E3FF6" w14:paraId="1ECEF430" w14:textId="77777777" w:rsidTr="00674D1F">
        <w:tc>
          <w:tcPr>
            <w:tcW w:w="333" w:type="pct"/>
            <w:vMerge w:val="restart"/>
            <w:tcBorders>
              <w:top w:val="single" w:sz="4" w:space="0" w:color="auto"/>
              <w:left w:val="single" w:sz="4" w:space="0" w:color="auto"/>
              <w:bottom w:val="single" w:sz="4" w:space="0" w:color="auto"/>
              <w:right w:val="single" w:sz="4" w:space="0" w:color="auto"/>
            </w:tcBorders>
            <w:vAlign w:val="center"/>
          </w:tcPr>
          <w:p w14:paraId="6D426AF6" w14:textId="77777777" w:rsidR="004E3FF6" w:rsidRPr="004E3FF6" w:rsidRDefault="004E3FF6" w:rsidP="004E3FF6">
            <w:pPr>
              <w:autoSpaceDE w:val="0"/>
              <w:autoSpaceDN w:val="0"/>
              <w:adjustRightInd w:val="0"/>
              <w:jc w:val="center"/>
              <w:rPr>
                <w:rFonts w:eastAsia="Calibri"/>
                <w:lang w:eastAsia="en-US"/>
              </w:rPr>
            </w:pPr>
            <w:bookmarkStart w:id="24" w:name="Par30"/>
            <w:bookmarkEnd w:id="24"/>
            <w:r w:rsidRPr="004E3FF6">
              <w:rPr>
                <w:rFonts w:eastAsia="Calibri"/>
                <w:lang w:eastAsia="en-US"/>
              </w:rPr>
              <w:t>1.3</w:t>
            </w:r>
          </w:p>
        </w:tc>
        <w:tc>
          <w:tcPr>
            <w:tcW w:w="4667" w:type="pct"/>
            <w:gridSpan w:val="4"/>
            <w:tcBorders>
              <w:top w:val="single" w:sz="4" w:space="0" w:color="auto"/>
              <w:left w:val="single" w:sz="4" w:space="0" w:color="auto"/>
              <w:bottom w:val="single" w:sz="4" w:space="0" w:color="auto"/>
              <w:right w:val="single" w:sz="4" w:space="0" w:color="auto"/>
            </w:tcBorders>
          </w:tcPr>
          <w:p w14:paraId="280E48A5" w14:textId="77777777" w:rsidR="004E3FF6" w:rsidRPr="004E3FF6" w:rsidRDefault="004E3FF6" w:rsidP="004E3FF6">
            <w:pPr>
              <w:autoSpaceDE w:val="0"/>
              <w:autoSpaceDN w:val="0"/>
              <w:adjustRightInd w:val="0"/>
              <w:ind w:firstLine="427"/>
              <w:jc w:val="both"/>
              <w:rPr>
                <w:rFonts w:eastAsia="Calibri"/>
                <w:lang w:eastAsia="en-US"/>
              </w:rPr>
            </w:pPr>
            <w:r w:rsidRPr="004E3FF6">
              <w:rPr>
                <w:rFonts w:eastAsia="Calibri"/>
                <w:lang w:eastAsia="en-US"/>
              </w:rPr>
              <w:t>Население, проживающее в сельских населенных пунктах и приравненные к ним:</w:t>
            </w:r>
          </w:p>
          <w:p w14:paraId="47059D5C" w14:textId="77777777" w:rsidR="004E3FF6" w:rsidRPr="004E3FF6" w:rsidRDefault="004E3FF6" w:rsidP="004E3FF6">
            <w:pPr>
              <w:autoSpaceDE w:val="0"/>
              <w:autoSpaceDN w:val="0"/>
              <w:adjustRightInd w:val="0"/>
              <w:ind w:firstLine="427"/>
              <w:jc w:val="both"/>
              <w:rPr>
                <w:rFonts w:eastAsia="Calibri"/>
                <w:lang w:eastAsia="en-US"/>
              </w:rPr>
            </w:pPr>
            <w:r w:rsidRPr="004E3FF6">
              <w:rPr>
                <w:rFonts w:eastAsia="Calibri"/>
                <w:lang w:eastAsia="en-US"/>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3D72ADD6" w14:textId="77777777" w:rsidR="004E3FF6" w:rsidRPr="004E3FF6" w:rsidRDefault="004E3FF6" w:rsidP="004E3FF6">
            <w:pPr>
              <w:autoSpaceDE w:val="0"/>
              <w:autoSpaceDN w:val="0"/>
              <w:adjustRightInd w:val="0"/>
              <w:ind w:firstLine="427"/>
              <w:jc w:val="both"/>
              <w:rPr>
                <w:rFonts w:eastAsia="Calibri"/>
                <w:lang w:eastAsia="en-US"/>
              </w:rPr>
            </w:pPr>
            <w:r w:rsidRPr="004E3FF6">
              <w:rPr>
                <w:rFonts w:eastAsia="Calibri"/>
                <w:lang w:eastAsia="en-US"/>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p w14:paraId="7383B54B" w14:textId="77777777" w:rsidR="004E3FF6" w:rsidRPr="004E3FF6" w:rsidRDefault="004E3FF6" w:rsidP="004E3FF6">
            <w:pPr>
              <w:autoSpaceDE w:val="0"/>
              <w:autoSpaceDN w:val="0"/>
              <w:adjustRightInd w:val="0"/>
              <w:ind w:firstLine="427"/>
              <w:jc w:val="both"/>
              <w:rPr>
                <w:rFonts w:eastAsia="Calibri"/>
                <w:lang w:eastAsia="en-US"/>
              </w:rPr>
            </w:pPr>
            <w:r w:rsidRPr="004E3FF6">
              <w:rPr>
                <w:rFonts w:eastAsia="Calibri"/>
                <w:lang w:eastAsia="en-US"/>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w:t>
            </w:r>
          </w:p>
        </w:tc>
      </w:tr>
      <w:tr w:rsidR="004E3FF6" w:rsidRPr="004E3FF6" w14:paraId="537E6C05" w14:textId="77777777" w:rsidTr="00674D1F">
        <w:tc>
          <w:tcPr>
            <w:tcW w:w="333" w:type="pct"/>
            <w:vMerge/>
            <w:tcBorders>
              <w:top w:val="single" w:sz="4" w:space="0" w:color="auto"/>
              <w:left w:val="single" w:sz="4" w:space="0" w:color="auto"/>
              <w:bottom w:val="single" w:sz="4" w:space="0" w:color="auto"/>
              <w:right w:val="single" w:sz="4" w:space="0" w:color="auto"/>
            </w:tcBorders>
            <w:vAlign w:val="center"/>
          </w:tcPr>
          <w:p w14:paraId="047A8552" w14:textId="77777777" w:rsidR="004E3FF6" w:rsidRPr="004E3FF6" w:rsidRDefault="004E3FF6" w:rsidP="004E3FF6">
            <w:pPr>
              <w:autoSpaceDE w:val="0"/>
              <w:autoSpaceDN w:val="0"/>
              <w:adjustRightInd w:val="0"/>
              <w:jc w:val="center"/>
              <w:rPr>
                <w:rFonts w:eastAsia="Calibri"/>
                <w:lang w:eastAsia="en-US"/>
              </w:rPr>
            </w:pPr>
          </w:p>
        </w:tc>
        <w:tc>
          <w:tcPr>
            <w:tcW w:w="2788" w:type="pct"/>
            <w:tcBorders>
              <w:top w:val="single" w:sz="4" w:space="0" w:color="auto"/>
              <w:left w:val="single" w:sz="4" w:space="0" w:color="auto"/>
              <w:bottom w:val="single" w:sz="4" w:space="0" w:color="auto"/>
              <w:right w:val="single" w:sz="4" w:space="0" w:color="auto"/>
            </w:tcBorders>
          </w:tcPr>
          <w:p w14:paraId="6B5950E3" w14:textId="77777777" w:rsidR="004E3FF6" w:rsidRPr="004E3FF6" w:rsidRDefault="004E3FF6" w:rsidP="004E3FF6">
            <w:pPr>
              <w:autoSpaceDE w:val="0"/>
              <w:autoSpaceDN w:val="0"/>
              <w:adjustRightInd w:val="0"/>
              <w:ind w:firstLine="427"/>
              <w:jc w:val="both"/>
              <w:rPr>
                <w:rFonts w:eastAsia="Calibri"/>
                <w:lang w:eastAsia="en-US"/>
              </w:rPr>
            </w:pPr>
            <w:r w:rsidRPr="004E3FF6">
              <w:rPr>
                <w:rFonts w:eastAsia="Calibri"/>
                <w:lang w:eastAsia="en-US"/>
              </w:rPr>
              <w:t>Одноставочный тариф (в том числе дифференцированный по двум и по трем зонам суток)</w:t>
            </w:r>
          </w:p>
        </w:tc>
        <w:tc>
          <w:tcPr>
            <w:tcW w:w="606" w:type="pct"/>
            <w:tcBorders>
              <w:top w:val="single" w:sz="4" w:space="0" w:color="auto"/>
              <w:left w:val="single" w:sz="4" w:space="0" w:color="auto"/>
              <w:bottom w:val="single" w:sz="4" w:space="0" w:color="auto"/>
              <w:right w:val="single" w:sz="4" w:space="0" w:color="auto"/>
            </w:tcBorders>
            <w:vAlign w:val="center"/>
          </w:tcPr>
          <w:p w14:paraId="5C80F3D9" w14:textId="77777777" w:rsidR="004E3FF6" w:rsidRPr="004E3FF6" w:rsidRDefault="004E3FF6" w:rsidP="004E3FF6">
            <w:pPr>
              <w:autoSpaceDE w:val="0"/>
              <w:autoSpaceDN w:val="0"/>
              <w:adjustRightInd w:val="0"/>
              <w:ind w:right="189"/>
              <w:jc w:val="right"/>
              <w:rPr>
                <w:rFonts w:eastAsia="Calibri"/>
                <w:lang w:eastAsia="en-US"/>
              </w:rPr>
            </w:pPr>
            <w:r w:rsidRPr="004E3FF6">
              <w:rPr>
                <w:rFonts w:eastAsia="Calibri"/>
                <w:lang w:eastAsia="en-US"/>
              </w:rPr>
              <w:t>руб./кВт.ч</w:t>
            </w:r>
          </w:p>
        </w:tc>
        <w:tc>
          <w:tcPr>
            <w:tcW w:w="606" w:type="pct"/>
            <w:tcBorders>
              <w:top w:val="single" w:sz="4" w:space="0" w:color="auto"/>
              <w:left w:val="single" w:sz="4" w:space="0" w:color="auto"/>
              <w:bottom w:val="single" w:sz="4" w:space="0" w:color="auto"/>
              <w:right w:val="single" w:sz="4" w:space="0" w:color="auto"/>
            </w:tcBorders>
            <w:vAlign w:val="center"/>
          </w:tcPr>
          <w:p w14:paraId="5A17AE83"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0,82702</w:t>
            </w:r>
          </w:p>
        </w:tc>
        <w:tc>
          <w:tcPr>
            <w:tcW w:w="667" w:type="pct"/>
            <w:tcBorders>
              <w:top w:val="single" w:sz="4" w:space="0" w:color="auto"/>
              <w:left w:val="single" w:sz="4" w:space="0" w:color="auto"/>
              <w:bottom w:val="single" w:sz="4" w:space="0" w:color="auto"/>
              <w:right w:val="single" w:sz="4" w:space="0" w:color="auto"/>
            </w:tcBorders>
            <w:vAlign w:val="center"/>
          </w:tcPr>
          <w:p w14:paraId="598EB9E5"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0,86837</w:t>
            </w:r>
          </w:p>
        </w:tc>
      </w:tr>
      <w:tr w:rsidR="004E3FF6" w:rsidRPr="004E3FF6" w14:paraId="48F57C33" w14:textId="77777777" w:rsidTr="00674D1F">
        <w:tc>
          <w:tcPr>
            <w:tcW w:w="333" w:type="pct"/>
            <w:tcBorders>
              <w:top w:val="single" w:sz="4" w:space="0" w:color="auto"/>
              <w:left w:val="single" w:sz="4" w:space="0" w:color="auto"/>
              <w:bottom w:val="single" w:sz="4" w:space="0" w:color="auto"/>
              <w:right w:val="single" w:sz="4" w:space="0" w:color="auto"/>
            </w:tcBorders>
            <w:vAlign w:val="center"/>
          </w:tcPr>
          <w:p w14:paraId="3402CFE3"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1.4</w:t>
            </w:r>
          </w:p>
        </w:tc>
        <w:tc>
          <w:tcPr>
            <w:tcW w:w="4667" w:type="pct"/>
            <w:gridSpan w:val="4"/>
            <w:tcBorders>
              <w:top w:val="single" w:sz="4" w:space="0" w:color="auto"/>
              <w:left w:val="single" w:sz="4" w:space="0" w:color="auto"/>
              <w:bottom w:val="single" w:sz="4" w:space="0" w:color="auto"/>
              <w:right w:val="single" w:sz="4" w:space="0" w:color="auto"/>
            </w:tcBorders>
          </w:tcPr>
          <w:p w14:paraId="6AEE09A9" w14:textId="77777777" w:rsidR="004E3FF6" w:rsidRPr="004E3FF6" w:rsidRDefault="004E3FF6" w:rsidP="004E3FF6">
            <w:pPr>
              <w:autoSpaceDE w:val="0"/>
              <w:autoSpaceDN w:val="0"/>
              <w:adjustRightInd w:val="0"/>
              <w:ind w:firstLine="427"/>
              <w:rPr>
                <w:rFonts w:eastAsia="Calibri"/>
                <w:lang w:eastAsia="en-US"/>
              </w:rPr>
            </w:pPr>
            <w:r w:rsidRPr="004E3FF6">
              <w:rPr>
                <w:rFonts w:eastAsia="Calibri"/>
                <w:lang w:eastAsia="en-US"/>
              </w:rPr>
              <w:t>Приравненные к населению категории потребителей, за исключением указанных в пункте 71(1) Основ ценообразования:</w:t>
            </w:r>
          </w:p>
        </w:tc>
      </w:tr>
      <w:tr w:rsidR="004E3FF6" w:rsidRPr="004E3FF6" w14:paraId="68BC99C2" w14:textId="77777777" w:rsidTr="00674D1F">
        <w:tc>
          <w:tcPr>
            <w:tcW w:w="333" w:type="pct"/>
            <w:vMerge w:val="restart"/>
            <w:tcBorders>
              <w:top w:val="single" w:sz="4" w:space="0" w:color="auto"/>
              <w:left w:val="single" w:sz="4" w:space="0" w:color="auto"/>
              <w:bottom w:val="single" w:sz="4" w:space="0" w:color="auto"/>
              <w:right w:val="single" w:sz="4" w:space="0" w:color="auto"/>
            </w:tcBorders>
            <w:vAlign w:val="center"/>
          </w:tcPr>
          <w:p w14:paraId="0CAA8846"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1.4.1</w:t>
            </w:r>
          </w:p>
        </w:tc>
        <w:tc>
          <w:tcPr>
            <w:tcW w:w="4667" w:type="pct"/>
            <w:gridSpan w:val="4"/>
            <w:tcBorders>
              <w:top w:val="single" w:sz="4" w:space="0" w:color="auto"/>
              <w:left w:val="single" w:sz="4" w:space="0" w:color="auto"/>
              <w:bottom w:val="single" w:sz="4" w:space="0" w:color="auto"/>
              <w:right w:val="single" w:sz="4" w:space="0" w:color="auto"/>
            </w:tcBorders>
          </w:tcPr>
          <w:p w14:paraId="053A8D72" w14:textId="77777777" w:rsidR="004E3FF6" w:rsidRPr="004E3FF6" w:rsidRDefault="004E3FF6" w:rsidP="004E3FF6">
            <w:pPr>
              <w:autoSpaceDE w:val="0"/>
              <w:autoSpaceDN w:val="0"/>
              <w:adjustRightInd w:val="0"/>
              <w:ind w:firstLine="427"/>
              <w:jc w:val="both"/>
              <w:rPr>
                <w:rFonts w:eastAsia="Calibri"/>
                <w:lang w:eastAsia="en-US"/>
              </w:rPr>
            </w:pPr>
            <w:r w:rsidRPr="004E3FF6">
              <w:rPr>
                <w:rFonts w:eastAsia="Calibri"/>
                <w:lang w:eastAsia="en-US"/>
              </w:rPr>
              <w:t>Садоводческие некоммерческие товарищества и огороднические некоммерческие товарищества.</w:t>
            </w:r>
          </w:p>
          <w:p w14:paraId="325101BE" w14:textId="77777777" w:rsidR="004E3FF6" w:rsidRPr="004E3FF6" w:rsidRDefault="004E3FF6" w:rsidP="004E3FF6">
            <w:pPr>
              <w:autoSpaceDE w:val="0"/>
              <w:autoSpaceDN w:val="0"/>
              <w:adjustRightInd w:val="0"/>
              <w:ind w:firstLine="427"/>
              <w:jc w:val="both"/>
              <w:rPr>
                <w:rFonts w:eastAsia="Calibri"/>
                <w:lang w:eastAsia="en-US"/>
              </w:rPr>
            </w:pPr>
            <w:r w:rsidRPr="004E3FF6">
              <w:rPr>
                <w:rFonts w:eastAsia="Calibri"/>
                <w:lang w:eastAsia="en-US"/>
              </w:rPr>
              <w:t xml:space="preserve">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w:t>
            </w:r>
          </w:p>
        </w:tc>
      </w:tr>
      <w:tr w:rsidR="004E3FF6" w:rsidRPr="004E3FF6" w14:paraId="5A0B5743" w14:textId="77777777" w:rsidTr="00674D1F">
        <w:tc>
          <w:tcPr>
            <w:tcW w:w="333" w:type="pct"/>
            <w:vMerge/>
            <w:tcBorders>
              <w:top w:val="single" w:sz="4" w:space="0" w:color="auto"/>
              <w:left w:val="single" w:sz="4" w:space="0" w:color="auto"/>
              <w:bottom w:val="single" w:sz="4" w:space="0" w:color="auto"/>
              <w:right w:val="single" w:sz="4" w:space="0" w:color="auto"/>
            </w:tcBorders>
            <w:vAlign w:val="center"/>
          </w:tcPr>
          <w:p w14:paraId="2663891C" w14:textId="77777777" w:rsidR="004E3FF6" w:rsidRPr="004E3FF6" w:rsidRDefault="004E3FF6" w:rsidP="004E3FF6">
            <w:pPr>
              <w:autoSpaceDE w:val="0"/>
              <w:autoSpaceDN w:val="0"/>
              <w:adjustRightInd w:val="0"/>
              <w:jc w:val="center"/>
              <w:rPr>
                <w:rFonts w:eastAsia="Calibri"/>
                <w:lang w:eastAsia="en-US"/>
              </w:rPr>
            </w:pPr>
          </w:p>
        </w:tc>
        <w:tc>
          <w:tcPr>
            <w:tcW w:w="2788" w:type="pct"/>
            <w:tcBorders>
              <w:top w:val="single" w:sz="4" w:space="0" w:color="auto"/>
              <w:left w:val="single" w:sz="4" w:space="0" w:color="auto"/>
              <w:bottom w:val="single" w:sz="4" w:space="0" w:color="auto"/>
              <w:right w:val="single" w:sz="4" w:space="0" w:color="auto"/>
            </w:tcBorders>
          </w:tcPr>
          <w:p w14:paraId="538FC4A6" w14:textId="77777777" w:rsidR="004E3FF6" w:rsidRPr="004E3FF6" w:rsidRDefault="004E3FF6" w:rsidP="004E3FF6">
            <w:pPr>
              <w:autoSpaceDE w:val="0"/>
              <w:autoSpaceDN w:val="0"/>
              <w:adjustRightInd w:val="0"/>
              <w:jc w:val="both"/>
              <w:rPr>
                <w:rFonts w:eastAsia="Calibri"/>
                <w:lang w:eastAsia="en-US"/>
              </w:rPr>
            </w:pPr>
            <w:r w:rsidRPr="004E3FF6">
              <w:rPr>
                <w:rFonts w:eastAsia="Calibri"/>
                <w:lang w:eastAsia="en-US"/>
              </w:rPr>
              <w:t>Одноставочный тариф (в том числе дифференцированный по двум и по трем зонам суток)</w:t>
            </w:r>
          </w:p>
        </w:tc>
        <w:tc>
          <w:tcPr>
            <w:tcW w:w="606" w:type="pct"/>
            <w:tcBorders>
              <w:top w:val="single" w:sz="4" w:space="0" w:color="auto"/>
              <w:left w:val="single" w:sz="4" w:space="0" w:color="auto"/>
              <w:bottom w:val="single" w:sz="4" w:space="0" w:color="auto"/>
              <w:right w:val="single" w:sz="4" w:space="0" w:color="auto"/>
            </w:tcBorders>
            <w:vAlign w:val="center"/>
          </w:tcPr>
          <w:p w14:paraId="4D77E71A" w14:textId="77777777" w:rsidR="004E3FF6" w:rsidRPr="004E3FF6" w:rsidRDefault="004E3FF6" w:rsidP="004E3FF6">
            <w:pPr>
              <w:autoSpaceDE w:val="0"/>
              <w:autoSpaceDN w:val="0"/>
              <w:adjustRightInd w:val="0"/>
              <w:ind w:right="189"/>
              <w:jc w:val="right"/>
              <w:rPr>
                <w:rFonts w:eastAsia="Calibri"/>
                <w:lang w:eastAsia="en-US"/>
              </w:rPr>
            </w:pPr>
            <w:r w:rsidRPr="004E3FF6">
              <w:rPr>
                <w:rFonts w:eastAsia="Calibri"/>
                <w:lang w:eastAsia="en-US"/>
              </w:rPr>
              <w:t>руб./кВт.ч</w:t>
            </w:r>
          </w:p>
        </w:tc>
        <w:tc>
          <w:tcPr>
            <w:tcW w:w="606" w:type="pct"/>
            <w:tcBorders>
              <w:top w:val="single" w:sz="4" w:space="0" w:color="auto"/>
              <w:left w:val="single" w:sz="4" w:space="0" w:color="auto"/>
              <w:bottom w:val="single" w:sz="4" w:space="0" w:color="auto"/>
              <w:right w:val="single" w:sz="4" w:space="0" w:color="auto"/>
            </w:tcBorders>
            <w:vAlign w:val="center"/>
          </w:tcPr>
          <w:p w14:paraId="0BE99F46"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0,82702</w:t>
            </w:r>
          </w:p>
        </w:tc>
        <w:tc>
          <w:tcPr>
            <w:tcW w:w="667" w:type="pct"/>
            <w:tcBorders>
              <w:top w:val="single" w:sz="4" w:space="0" w:color="auto"/>
              <w:left w:val="single" w:sz="4" w:space="0" w:color="auto"/>
              <w:bottom w:val="single" w:sz="4" w:space="0" w:color="auto"/>
              <w:right w:val="single" w:sz="4" w:space="0" w:color="auto"/>
            </w:tcBorders>
            <w:vAlign w:val="center"/>
          </w:tcPr>
          <w:p w14:paraId="1C8FF734"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0,86837</w:t>
            </w:r>
          </w:p>
        </w:tc>
      </w:tr>
    </w:tbl>
    <w:p w14:paraId="001F8939" w14:textId="77777777" w:rsidR="004E3FF6" w:rsidRPr="004E3FF6" w:rsidRDefault="004E3FF6" w:rsidP="004E3FF6">
      <w:pPr>
        <w:autoSpaceDE w:val="0"/>
        <w:autoSpaceDN w:val="0"/>
        <w:adjustRightInd w:val="0"/>
        <w:jc w:val="center"/>
        <w:rPr>
          <w:rFonts w:eastAsia="Calibri"/>
          <w:lang w:eastAsia="en-US"/>
        </w:rPr>
        <w:sectPr w:rsidR="004E3FF6" w:rsidRPr="004E3FF6" w:rsidSect="008D268E">
          <w:pgSz w:w="16838" w:h="11906" w:orient="landscape"/>
          <w:pgMar w:top="851" w:right="1134" w:bottom="567" w:left="1134" w:header="708" w:footer="708" w:gutter="0"/>
          <w:cols w:space="708"/>
          <w:docGrid w:linePitch="360"/>
        </w:sectPr>
      </w:pPr>
    </w:p>
    <w:tbl>
      <w:tblPr>
        <w:tblW w:w="5061" w:type="pct"/>
        <w:tblCellMar>
          <w:top w:w="102" w:type="dxa"/>
          <w:left w:w="62" w:type="dxa"/>
          <w:bottom w:w="102" w:type="dxa"/>
          <w:right w:w="62" w:type="dxa"/>
        </w:tblCellMar>
        <w:tblLook w:val="0000" w:firstRow="0" w:lastRow="0" w:firstColumn="0" w:lastColumn="0" w:noHBand="0" w:noVBand="0"/>
      </w:tblPr>
      <w:tblGrid>
        <w:gridCol w:w="982"/>
        <w:gridCol w:w="8218"/>
        <w:gridCol w:w="1786"/>
        <w:gridCol w:w="1786"/>
        <w:gridCol w:w="1966"/>
      </w:tblGrid>
      <w:tr w:rsidR="004E3FF6" w:rsidRPr="004E3FF6" w14:paraId="673A8F5D" w14:textId="77777777" w:rsidTr="00674D1F">
        <w:tc>
          <w:tcPr>
            <w:tcW w:w="333" w:type="pct"/>
            <w:tcBorders>
              <w:top w:val="single" w:sz="4" w:space="0" w:color="auto"/>
              <w:left w:val="single" w:sz="4" w:space="0" w:color="auto"/>
              <w:bottom w:val="single" w:sz="4" w:space="0" w:color="auto"/>
              <w:right w:val="single" w:sz="4" w:space="0" w:color="auto"/>
            </w:tcBorders>
            <w:vAlign w:val="center"/>
          </w:tcPr>
          <w:p w14:paraId="54E0080D" w14:textId="77777777" w:rsidR="004E3FF6" w:rsidRPr="004E3FF6" w:rsidRDefault="004E3FF6" w:rsidP="004E3FF6">
            <w:pPr>
              <w:autoSpaceDE w:val="0"/>
              <w:autoSpaceDN w:val="0"/>
              <w:adjustRightInd w:val="0"/>
              <w:jc w:val="center"/>
              <w:rPr>
                <w:rFonts w:eastAsia="Calibri"/>
                <w:lang w:eastAsia="en-US"/>
              </w:rPr>
            </w:pPr>
            <w:r w:rsidRPr="004E3FF6">
              <w:rPr>
                <w:rFonts w:ascii="Calibri" w:eastAsia="Calibri" w:hAnsi="Calibri"/>
                <w:sz w:val="22"/>
                <w:szCs w:val="22"/>
                <w:lang w:eastAsia="en-US"/>
              </w:rPr>
              <w:lastRenderedPageBreak/>
              <w:br w:type="page"/>
            </w:r>
            <w:r w:rsidRPr="004E3FF6">
              <w:rPr>
                <w:rFonts w:eastAsia="Calibri"/>
                <w:lang w:eastAsia="en-US"/>
              </w:rPr>
              <w:t>1</w:t>
            </w:r>
          </w:p>
        </w:tc>
        <w:tc>
          <w:tcPr>
            <w:tcW w:w="2788" w:type="pct"/>
            <w:tcBorders>
              <w:top w:val="single" w:sz="4" w:space="0" w:color="auto"/>
              <w:left w:val="single" w:sz="4" w:space="0" w:color="auto"/>
              <w:bottom w:val="single" w:sz="4" w:space="0" w:color="auto"/>
              <w:right w:val="single" w:sz="4" w:space="0" w:color="auto"/>
            </w:tcBorders>
            <w:vAlign w:val="center"/>
          </w:tcPr>
          <w:p w14:paraId="31A1CB58"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2</w:t>
            </w:r>
          </w:p>
        </w:tc>
        <w:tc>
          <w:tcPr>
            <w:tcW w:w="606" w:type="pct"/>
            <w:tcBorders>
              <w:top w:val="single" w:sz="4" w:space="0" w:color="auto"/>
              <w:left w:val="single" w:sz="4" w:space="0" w:color="auto"/>
              <w:bottom w:val="single" w:sz="4" w:space="0" w:color="auto"/>
              <w:right w:val="single" w:sz="4" w:space="0" w:color="auto"/>
            </w:tcBorders>
            <w:vAlign w:val="center"/>
          </w:tcPr>
          <w:p w14:paraId="2702B10F" w14:textId="77777777" w:rsidR="004E3FF6" w:rsidRPr="004E3FF6" w:rsidRDefault="004E3FF6" w:rsidP="004E3FF6">
            <w:pPr>
              <w:autoSpaceDE w:val="0"/>
              <w:autoSpaceDN w:val="0"/>
              <w:adjustRightInd w:val="0"/>
              <w:ind w:right="189"/>
              <w:jc w:val="center"/>
              <w:rPr>
                <w:rFonts w:eastAsia="Calibri"/>
                <w:lang w:eastAsia="en-US"/>
              </w:rPr>
            </w:pPr>
            <w:r w:rsidRPr="004E3FF6">
              <w:rPr>
                <w:rFonts w:eastAsia="Calibri"/>
                <w:lang w:eastAsia="en-US"/>
              </w:rPr>
              <w:t>3</w:t>
            </w:r>
          </w:p>
        </w:tc>
        <w:tc>
          <w:tcPr>
            <w:tcW w:w="606" w:type="pct"/>
            <w:tcBorders>
              <w:top w:val="single" w:sz="4" w:space="0" w:color="auto"/>
              <w:left w:val="single" w:sz="4" w:space="0" w:color="auto"/>
              <w:bottom w:val="single" w:sz="4" w:space="0" w:color="auto"/>
              <w:right w:val="single" w:sz="4" w:space="0" w:color="auto"/>
            </w:tcBorders>
            <w:vAlign w:val="center"/>
          </w:tcPr>
          <w:p w14:paraId="2D4F47DE"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4</w:t>
            </w:r>
          </w:p>
        </w:tc>
        <w:tc>
          <w:tcPr>
            <w:tcW w:w="667" w:type="pct"/>
            <w:tcBorders>
              <w:top w:val="single" w:sz="4" w:space="0" w:color="auto"/>
              <w:left w:val="single" w:sz="4" w:space="0" w:color="auto"/>
              <w:bottom w:val="single" w:sz="4" w:space="0" w:color="auto"/>
              <w:right w:val="single" w:sz="4" w:space="0" w:color="auto"/>
            </w:tcBorders>
            <w:vAlign w:val="center"/>
          </w:tcPr>
          <w:p w14:paraId="5584EB0F"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5</w:t>
            </w:r>
          </w:p>
        </w:tc>
      </w:tr>
      <w:tr w:rsidR="004E3FF6" w:rsidRPr="004E3FF6" w14:paraId="053966C4" w14:textId="77777777" w:rsidTr="00674D1F">
        <w:tc>
          <w:tcPr>
            <w:tcW w:w="333" w:type="pct"/>
            <w:vMerge w:val="restart"/>
            <w:tcBorders>
              <w:top w:val="single" w:sz="4" w:space="0" w:color="auto"/>
              <w:left w:val="single" w:sz="4" w:space="0" w:color="auto"/>
              <w:bottom w:val="single" w:sz="4" w:space="0" w:color="auto"/>
              <w:right w:val="single" w:sz="4" w:space="0" w:color="auto"/>
            </w:tcBorders>
            <w:vAlign w:val="center"/>
          </w:tcPr>
          <w:p w14:paraId="4C9AD8B9"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1.4.2</w:t>
            </w:r>
          </w:p>
        </w:tc>
        <w:tc>
          <w:tcPr>
            <w:tcW w:w="4667" w:type="pct"/>
            <w:gridSpan w:val="4"/>
            <w:tcBorders>
              <w:top w:val="single" w:sz="4" w:space="0" w:color="auto"/>
              <w:left w:val="single" w:sz="4" w:space="0" w:color="auto"/>
              <w:bottom w:val="single" w:sz="4" w:space="0" w:color="auto"/>
              <w:right w:val="single" w:sz="4" w:space="0" w:color="auto"/>
            </w:tcBorders>
          </w:tcPr>
          <w:p w14:paraId="6B79074C" w14:textId="77777777" w:rsidR="004E3FF6" w:rsidRPr="004E3FF6" w:rsidRDefault="004E3FF6" w:rsidP="004E3FF6">
            <w:pPr>
              <w:autoSpaceDE w:val="0"/>
              <w:autoSpaceDN w:val="0"/>
              <w:adjustRightInd w:val="0"/>
              <w:ind w:firstLine="427"/>
              <w:jc w:val="both"/>
              <w:rPr>
                <w:rFonts w:eastAsia="Calibri"/>
                <w:lang w:eastAsia="en-US"/>
              </w:rPr>
            </w:pPr>
            <w:r w:rsidRPr="004E3FF6">
              <w:rPr>
                <w:rFonts w:eastAsia="Calibri"/>
                <w:lang w:eastAsia="en-US"/>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p w14:paraId="1D19E380" w14:textId="77777777" w:rsidR="004E3FF6" w:rsidRPr="004E3FF6" w:rsidRDefault="004E3FF6" w:rsidP="004E3FF6">
            <w:pPr>
              <w:autoSpaceDE w:val="0"/>
              <w:autoSpaceDN w:val="0"/>
              <w:adjustRightInd w:val="0"/>
              <w:ind w:firstLine="427"/>
              <w:jc w:val="both"/>
              <w:rPr>
                <w:rFonts w:eastAsia="Calibri"/>
                <w:lang w:eastAsia="en-US"/>
              </w:rPr>
            </w:pPr>
            <w:r w:rsidRPr="004E3FF6">
              <w:rPr>
                <w:rFonts w:eastAsia="Calibri"/>
                <w:lang w:eastAsia="en-US"/>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p>
        </w:tc>
      </w:tr>
      <w:tr w:rsidR="004E3FF6" w:rsidRPr="004E3FF6" w14:paraId="2F83F515" w14:textId="77777777" w:rsidTr="00674D1F">
        <w:tc>
          <w:tcPr>
            <w:tcW w:w="333" w:type="pct"/>
            <w:vMerge/>
            <w:tcBorders>
              <w:top w:val="single" w:sz="4" w:space="0" w:color="auto"/>
              <w:left w:val="single" w:sz="4" w:space="0" w:color="auto"/>
              <w:bottom w:val="single" w:sz="4" w:space="0" w:color="auto"/>
              <w:right w:val="single" w:sz="4" w:space="0" w:color="auto"/>
            </w:tcBorders>
            <w:vAlign w:val="center"/>
          </w:tcPr>
          <w:p w14:paraId="062828B3" w14:textId="77777777" w:rsidR="004E3FF6" w:rsidRPr="004E3FF6" w:rsidRDefault="004E3FF6" w:rsidP="004E3FF6">
            <w:pPr>
              <w:autoSpaceDE w:val="0"/>
              <w:autoSpaceDN w:val="0"/>
              <w:adjustRightInd w:val="0"/>
              <w:jc w:val="center"/>
              <w:rPr>
                <w:rFonts w:eastAsia="Calibri"/>
                <w:lang w:eastAsia="en-US"/>
              </w:rPr>
            </w:pPr>
          </w:p>
        </w:tc>
        <w:tc>
          <w:tcPr>
            <w:tcW w:w="2788" w:type="pct"/>
            <w:tcBorders>
              <w:top w:val="single" w:sz="4" w:space="0" w:color="auto"/>
              <w:left w:val="single" w:sz="4" w:space="0" w:color="auto"/>
              <w:bottom w:val="single" w:sz="4" w:space="0" w:color="auto"/>
              <w:right w:val="single" w:sz="4" w:space="0" w:color="auto"/>
            </w:tcBorders>
          </w:tcPr>
          <w:p w14:paraId="4DAE170B" w14:textId="77777777" w:rsidR="004E3FF6" w:rsidRPr="004E3FF6" w:rsidRDefault="004E3FF6" w:rsidP="004E3FF6">
            <w:pPr>
              <w:autoSpaceDE w:val="0"/>
              <w:autoSpaceDN w:val="0"/>
              <w:adjustRightInd w:val="0"/>
              <w:ind w:firstLine="427"/>
              <w:jc w:val="both"/>
              <w:rPr>
                <w:rFonts w:eastAsia="Calibri"/>
                <w:lang w:eastAsia="en-US"/>
              </w:rPr>
            </w:pPr>
            <w:r w:rsidRPr="004E3FF6">
              <w:rPr>
                <w:rFonts w:eastAsia="Calibri"/>
                <w:lang w:eastAsia="en-US"/>
              </w:rPr>
              <w:t>Одноставочный тариф (в том числе дифференцированный по двум и по трем зонам суток)</w:t>
            </w:r>
          </w:p>
        </w:tc>
        <w:tc>
          <w:tcPr>
            <w:tcW w:w="606" w:type="pct"/>
            <w:tcBorders>
              <w:top w:val="single" w:sz="4" w:space="0" w:color="auto"/>
              <w:left w:val="single" w:sz="4" w:space="0" w:color="auto"/>
              <w:bottom w:val="single" w:sz="4" w:space="0" w:color="auto"/>
              <w:right w:val="single" w:sz="4" w:space="0" w:color="auto"/>
            </w:tcBorders>
            <w:vAlign w:val="center"/>
          </w:tcPr>
          <w:p w14:paraId="2AB6EDCB" w14:textId="77777777" w:rsidR="004E3FF6" w:rsidRPr="004E3FF6" w:rsidRDefault="004E3FF6" w:rsidP="004E3FF6">
            <w:pPr>
              <w:autoSpaceDE w:val="0"/>
              <w:autoSpaceDN w:val="0"/>
              <w:adjustRightInd w:val="0"/>
              <w:ind w:right="189"/>
              <w:jc w:val="right"/>
              <w:rPr>
                <w:rFonts w:eastAsia="Calibri"/>
                <w:lang w:eastAsia="en-US"/>
              </w:rPr>
            </w:pPr>
            <w:r w:rsidRPr="004E3FF6">
              <w:rPr>
                <w:rFonts w:eastAsia="Calibri"/>
                <w:lang w:eastAsia="en-US"/>
              </w:rPr>
              <w:t>руб./кВт.ч</w:t>
            </w:r>
          </w:p>
        </w:tc>
        <w:tc>
          <w:tcPr>
            <w:tcW w:w="606" w:type="pct"/>
            <w:tcBorders>
              <w:top w:val="single" w:sz="4" w:space="0" w:color="auto"/>
              <w:left w:val="single" w:sz="4" w:space="0" w:color="auto"/>
              <w:bottom w:val="single" w:sz="4" w:space="0" w:color="auto"/>
              <w:right w:val="single" w:sz="4" w:space="0" w:color="auto"/>
            </w:tcBorders>
            <w:vAlign w:val="center"/>
          </w:tcPr>
          <w:p w14:paraId="46CD54B2"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1,40930</w:t>
            </w:r>
          </w:p>
        </w:tc>
        <w:tc>
          <w:tcPr>
            <w:tcW w:w="667" w:type="pct"/>
            <w:tcBorders>
              <w:top w:val="single" w:sz="4" w:space="0" w:color="auto"/>
              <w:left w:val="single" w:sz="4" w:space="0" w:color="auto"/>
              <w:bottom w:val="single" w:sz="4" w:space="0" w:color="auto"/>
              <w:right w:val="single" w:sz="4" w:space="0" w:color="auto"/>
            </w:tcBorders>
            <w:vAlign w:val="center"/>
          </w:tcPr>
          <w:p w14:paraId="4E37033C"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1,58938</w:t>
            </w:r>
          </w:p>
        </w:tc>
      </w:tr>
      <w:tr w:rsidR="004E3FF6" w:rsidRPr="004E3FF6" w14:paraId="27F8F061" w14:textId="77777777" w:rsidTr="00674D1F">
        <w:tc>
          <w:tcPr>
            <w:tcW w:w="333" w:type="pct"/>
            <w:vMerge w:val="restart"/>
            <w:tcBorders>
              <w:top w:val="single" w:sz="4" w:space="0" w:color="auto"/>
              <w:left w:val="single" w:sz="4" w:space="0" w:color="auto"/>
              <w:bottom w:val="single" w:sz="4" w:space="0" w:color="auto"/>
              <w:right w:val="single" w:sz="4" w:space="0" w:color="auto"/>
            </w:tcBorders>
            <w:vAlign w:val="center"/>
          </w:tcPr>
          <w:p w14:paraId="745DE9C3"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1.4.3</w:t>
            </w:r>
          </w:p>
        </w:tc>
        <w:tc>
          <w:tcPr>
            <w:tcW w:w="4667" w:type="pct"/>
            <w:gridSpan w:val="4"/>
            <w:tcBorders>
              <w:top w:val="single" w:sz="4" w:space="0" w:color="auto"/>
              <w:left w:val="single" w:sz="4" w:space="0" w:color="auto"/>
              <w:bottom w:val="single" w:sz="4" w:space="0" w:color="auto"/>
              <w:right w:val="single" w:sz="4" w:space="0" w:color="auto"/>
            </w:tcBorders>
          </w:tcPr>
          <w:p w14:paraId="51DDD473" w14:textId="77777777" w:rsidR="004E3FF6" w:rsidRPr="004E3FF6" w:rsidRDefault="004E3FF6" w:rsidP="004E3FF6">
            <w:pPr>
              <w:autoSpaceDE w:val="0"/>
              <w:autoSpaceDN w:val="0"/>
              <w:adjustRightInd w:val="0"/>
              <w:ind w:firstLine="427"/>
              <w:jc w:val="both"/>
              <w:rPr>
                <w:rFonts w:eastAsia="Calibri"/>
                <w:lang w:eastAsia="en-US"/>
              </w:rPr>
            </w:pPr>
            <w:r w:rsidRPr="004E3FF6">
              <w:rPr>
                <w:rFonts w:eastAsia="Calibri"/>
                <w:lang w:eastAsia="en-US"/>
              </w:rPr>
              <w:t>Содержащиеся за счет прихожан религиозные организации.</w:t>
            </w:r>
          </w:p>
          <w:p w14:paraId="462C2E4C" w14:textId="77777777" w:rsidR="004E3FF6" w:rsidRPr="004E3FF6" w:rsidRDefault="004E3FF6" w:rsidP="004E3FF6">
            <w:pPr>
              <w:autoSpaceDE w:val="0"/>
              <w:autoSpaceDN w:val="0"/>
              <w:adjustRightInd w:val="0"/>
              <w:ind w:firstLine="427"/>
              <w:jc w:val="both"/>
              <w:rPr>
                <w:rFonts w:eastAsia="Calibri"/>
                <w:lang w:eastAsia="en-US"/>
              </w:rPr>
            </w:pPr>
            <w:r w:rsidRPr="004E3FF6">
              <w:rPr>
                <w:rFonts w:eastAsia="Calibri"/>
                <w:lang w:eastAsia="en-US"/>
              </w:rPr>
              <w:t xml:space="preserve">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w:t>
            </w:r>
          </w:p>
        </w:tc>
      </w:tr>
      <w:tr w:rsidR="004E3FF6" w:rsidRPr="004E3FF6" w14:paraId="415C7825" w14:textId="77777777" w:rsidTr="00674D1F">
        <w:tc>
          <w:tcPr>
            <w:tcW w:w="333" w:type="pct"/>
            <w:vMerge/>
            <w:tcBorders>
              <w:top w:val="single" w:sz="4" w:space="0" w:color="auto"/>
              <w:left w:val="single" w:sz="4" w:space="0" w:color="auto"/>
              <w:bottom w:val="single" w:sz="4" w:space="0" w:color="auto"/>
              <w:right w:val="single" w:sz="4" w:space="0" w:color="auto"/>
            </w:tcBorders>
            <w:vAlign w:val="center"/>
          </w:tcPr>
          <w:p w14:paraId="142A79C1" w14:textId="77777777" w:rsidR="004E3FF6" w:rsidRPr="004E3FF6" w:rsidRDefault="004E3FF6" w:rsidP="004E3FF6">
            <w:pPr>
              <w:autoSpaceDE w:val="0"/>
              <w:autoSpaceDN w:val="0"/>
              <w:adjustRightInd w:val="0"/>
              <w:jc w:val="center"/>
              <w:rPr>
                <w:rFonts w:eastAsia="Calibri"/>
                <w:lang w:eastAsia="en-US"/>
              </w:rPr>
            </w:pPr>
          </w:p>
        </w:tc>
        <w:tc>
          <w:tcPr>
            <w:tcW w:w="2788" w:type="pct"/>
            <w:tcBorders>
              <w:top w:val="single" w:sz="4" w:space="0" w:color="auto"/>
              <w:left w:val="single" w:sz="4" w:space="0" w:color="auto"/>
              <w:bottom w:val="single" w:sz="4" w:space="0" w:color="auto"/>
              <w:right w:val="single" w:sz="4" w:space="0" w:color="auto"/>
            </w:tcBorders>
          </w:tcPr>
          <w:p w14:paraId="3C8DA3A6" w14:textId="77777777" w:rsidR="004E3FF6" w:rsidRPr="004E3FF6" w:rsidRDefault="004E3FF6" w:rsidP="004E3FF6">
            <w:pPr>
              <w:autoSpaceDE w:val="0"/>
              <w:autoSpaceDN w:val="0"/>
              <w:adjustRightInd w:val="0"/>
              <w:ind w:firstLine="427"/>
              <w:jc w:val="both"/>
              <w:rPr>
                <w:rFonts w:eastAsia="Calibri"/>
                <w:lang w:eastAsia="en-US"/>
              </w:rPr>
            </w:pPr>
            <w:r w:rsidRPr="004E3FF6">
              <w:rPr>
                <w:rFonts w:eastAsia="Calibri"/>
                <w:lang w:eastAsia="en-US"/>
              </w:rPr>
              <w:t>Одноставочный тариф (в том числе дифференцированный по двум и по трем зонам суток)</w:t>
            </w:r>
          </w:p>
        </w:tc>
        <w:tc>
          <w:tcPr>
            <w:tcW w:w="606" w:type="pct"/>
            <w:tcBorders>
              <w:top w:val="single" w:sz="4" w:space="0" w:color="auto"/>
              <w:left w:val="single" w:sz="4" w:space="0" w:color="auto"/>
              <w:bottom w:val="single" w:sz="4" w:space="0" w:color="auto"/>
              <w:right w:val="single" w:sz="4" w:space="0" w:color="auto"/>
            </w:tcBorders>
            <w:vAlign w:val="center"/>
          </w:tcPr>
          <w:p w14:paraId="20CBFC89" w14:textId="77777777" w:rsidR="004E3FF6" w:rsidRPr="004E3FF6" w:rsidRDefault="004E3FF6" w:rsidP="004E3FF6">
            <w:pPr>
              <w:tabs>
                <w:tab w:val="left" w:pos="1485"/>
              </w:tabs>
              <w:autoSpaceDE w:val="0"/>
              <w:autoSpaceDN w:val="0"/>
              <w:adjustRightInd w:val="0"/>
              <w:ind w:right="189"/>
              <w:jc w:val="right"/>
              <w:rPr>
                <w:rFonts w:eastAsia="Calibri"/>
                <w:lang w:eastAsia="en-US"/>
              </w:rPr>
            </w:pPr>
            <w:r w:rsidRPr="004E3FF6">
              <w:rPr>
                <w:rFonts w:eastAsia="Calibri"/>
                <w:lang w:eastAsia="en-US"/>
              </w:rPr>
              <w:t>руб./кВт.ч</w:t>
            </w:r>
          </w:p>
        </w:tc>
        <w:tc>
          <w:tcPr>
            <w:tcW w:w="606" w:type="pct"/>
            <w:tcBorders>
              <w:top w:val="single" w:sz="4" w:space="0" w:color="auto"/>
              <w:left w:val="single" w:sz="4" w:space="0" w:color="auto"/>
              <w:bottom w:val="single" w:sz="4" w:space="0" w:color="auto"/>
              <w:right w:val="single" w:sz="4" w:space="0" w:color="auto"/>
            </w:tcBorders>
            <w:vAlign w:val="center"/>
          </w:tcPr>
          <w:p w14:paraId="4CA3D675"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1,40930</w:t>
            </w:r>
          </w:p>
        </w:tc>
        <w:tc>
          <w:tcPr>
            <w:tcW w:w="667" w:type="pct"/>
            <w:tcBorders>
              <w:top w:val="single" w:sz="4" w:space="0" w:color="auto"/>
              <w:left w:val="single" w:sz="4" w:space="0" w:color="auto"/>
              <w:bottom w:val="single" w:sz="4" w:space="0" w:color="auto"/>
              <w:right w:val="single" w:sz="4" w:space="0" w:color="auto"/>
            </w:tcBorders>
            <w:vAlign w:val="center"/>
          </w:tcPr>
          <w:p w14:paraId="4467134E"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1,58938</w:t>
            </w:r>
          </w:p>
        </w:tc>
      </w:tr>
      <w:tr w:rsidR="004E3FF6" w:rsidRPr="004E3FF6" w14:paraId="0AE40CC2" w14:textId="77777777" w:rsidTr="00674D1F">
        <w:tc>
          <w:tcPr>
            <w:tcW w:w="333" w:type="pct"/>
            <w:vMerge w:val="restart"/>
            <w:tcBorders>
              <w:top w:val="single" w:sz="4" w:space="0" w:color="auto"/>
              <w:left w:val="single" w:sz="4" w:space="0" w:color="auto"/>
              <w:bottom w:val="single" w:sz="4" w:space="0" w:color="auto"/>
              <w:right w:val="single" w:sz="4" w:space="0" w:color="auto"/>
            </w:tcBorders>
            <w:vAlign w:val="center"/>
          </w:tcPr>
          <w:p w14:paraId="1379F0FF"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1.4.4</w:t>
            </w:r>
          </w:p>
        </w:tc>
        <w:tc>
          <w:tcPr>
            <w:tcW w:w="4667" w:type="pct"/>
            <w:gridSpan w:val="4"/>
            <w:tcBorders>
              <w:top w:val="single" w:sz="4" w:space="0" w:color="auto"/>
              <w:left w:val="single" w:sz="4" w:space="0" w:color="auto"/>
              <w:bottom w:val="single" w:sz="4" w:space="0" w:color="auto"/>
              <w:right w:val="single" w:sz="4" w:space="0" w:color="auto"/>
            </w:tcBorders>
          </w:tcPr>
          <w:p w14:paraId="481F1A0A" w14:textId="77777777" w:rsidR="004E3FF6" w:rsidRPr="004E3FF6" w:rsidRDefault="004E3FF6" w:rsidP="004E3FF6">
            <w:pPr>
              <w:autoSpaceDE w:val="0"/>
              <w:autoSpaceDN w:val="0"/>
              <w:adjustRightInd w:val="0"/>
              <w:ind w:firstLine="427"/>
              <w:jc w:val="both"/>
              <w:rPr>
                <w:rFonts w:eastAsia="Calibri"/>
                <w:lang w:eastAsia="en-US"/>
              </w:rPr>
            </w:pPr>
            <w:r w:rsidRPr="004E3FF6">
              <w:rPr>
                <w:rFonts w:eastAsia="Calibri"/>
                <w:lang w:eastAsia="en-US"/>
              </w:rPr>
              <w:t>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p w14:paraId="6C36BC55" w14:textId="77777777" w:rsidR="004E3FF6" w:rsidRPr="004E3FF6" w:rsidRDefault="004E3FF6" w:rsidP="004E3FF6">
            <w:pPr>
              <w:autoSpaceDE w:val="0"/>
              <w:autoSpaceDN w:val="0"/>
              <w:adjustRightInd w:val="0"/>
              <w:ind w:firstLine="427"/>
              <w:jc w:val="both"/>
              <w:rPr>
                <w:rFonts w:eastAsia="Calibri"/>
                <w:lang w:eastAsia="en-US"/>
              </w:rPr>
            </w:pPr>
            <w:r w:rsidRPr="004E3FF6">
              <w:rPr>
                <w:rFonts w:eastAsia="Calibri"/>
                <w:lang w:eastAsia="en-US"/>
              </w:rPr>
              <w:t xml:space="preserve">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w:t>
            </w:r>
          </w:p>
        </w:tc>
      </w:tr>
      <w:tr w:rsidR="004E3FF6" w:rsidRPr="004E3FF6" w14:paraId="065AC2DE" w14:textId="77777777" w:rsidTr="00674D1F">
        <w:tc>
          <w:tcPr>
            <w:tcW w:w="333" w:type="pct"/>
            <w:vMerge/>
            <w:tcBorders>
              <w:top w:val="single" w:sz="4" w:space="0" w:color="auto"/>
              <w:left w:val="single" w:sz="4" w:space="0" w:color="auto"/>
              <w:bottom w:val="single" w:sz="4" w:space="0" w:color="auto"/>
              <w:right w:val="single" w:sz="4" w:space="0" w:color="auto"/>
            </w:tcBorders>
          </w:tcPr>
          <w:p w14:paraId="69CA15F6" w14:textId="77777777" w:rsidR="004E3FF6" w:rsidRPr="004E3FF6" w:rsidRDefault="004E3FF6" w:rsidP="004E3FF6">
            <w:pPr>
              <w:autoSpaceDE w:val="0"/>
              <w:autoSpaceDN w:val="0"/>
              <w:adjustRightInd w:val="0"/>
              <w:rPr>
                <w:rFonts w:eastAsia="Calibri"/>
                <w:lang w:eastAsia="en-US"/>
              </w:rPr>
            </w:pPr>
          </w:p>
        </w:tc>
        <w:tc>
          <w:tcPr>
            <w:tcW w:w="2788" w:type="pct"/>
            <w:tcBorders>
              <w:top w:val="single" w:sz="4" w:space="0" w:color="auto"/>
              <w:left w:val="single" w:sz="4" w:space="0" w:color="auto"/>
              <w:bottom w:val="single" w:sz="4" w:space="0" w:color="auto"/>
              <w:right w:val="single" w:sz="4" w:space="0" w:color="auto"/>
            </w:tcBorders>
          </w:tcPr>
          <w:p w14:paraId="08B97402" w14:textId="77777777" w:rsidR="004E3FF6" w:rsidRPr="004E3FF6" w:rsidRDefault="004E3FF6" w:rsidP="004E3FF6">
            <w:pPr>
              <w:autoSpaceDE w:val="0"/>
              <w:autoSpaceDN w:val="0"/>
              <w:adjustRightInd w:val="0"/>
              <w:ind w:firstLine="427"/>
              <w:jc w:val="both"/>
              <w:rPr>
                <w:rFonts w:eastAsia="Calibri"/>
                <w:lang w:eastAsia="en-US"/>
              </w:rPr>
            </w:pPr>
            <w:r w:rsidRPr="004E3FF6">
              <w:rPr>
                <w:rFonts w:eastAsia="Calibri"/>
                <w:lang w:eastAsia="en-US"/>
              </w:rPr>
              <w:t>Одноставочный тариф (в том числе дифференцированный по двум и по трем зонам суток)</w:t>
            </w:r>
          </w:p>
        </w:tc>
        <w:tc>
          <w:tcPr>
            <w:tcW w:w="606" w:type="pct"/>
            <w:tcBorders>
              <w:top w:val="single" w:sz="4" w:space="0" w:color="auto"/>
              <w:left w:val="single" w:sz="4" w:space="0" w:color="auto"/>
              <w:bottom w:val="single" w:sz="4" w:space="0" w:color="auto"/>
              <w:right w:val="single" w:sz="4" w:space="0" w:color="auto"/>
            </w:tcBorders>
            <w:vAlign w:val="center"/>
          </w:tcPr>
          <w:p w14:paraId="4DA42AF2" w14:textId="77777777" w:rsidR="004E3FF6" w:rsidRPr="004E3FF6" w:rsidRDefault="004E3FF6" w:rsidP="004E3FF6">
            <w:pPr>
              <w:autoSpaceDE w:val="0"/>
              <w:autoSpaceDN w:val="0"/>
              <w:adjustRightInd w:val="0"/>
              <w:ind w:right="189"/>
              <w:jc w:val="right"/>
              <w:rPr>
                <w:rFonts w:eastAsia="Calibri"/>
                <w:lang w:eastAsia="en-US"/>
              </w:rPr>
            </w:pPr>
            <w:r w:rsidRPr="004E3FF6">
              <w:rPr>
                <w:rFonts w:eastAsia="Calibri"/>
                <w:lang w:eastAsia="en-US"/>
              </w:rPr>
              <w:t>руб./кВт.ч</w:t>
            </w:r>
          </w:p>
        </w:tc>
        <w:tc>
          <w:tcPr>
            <w:tcW w:w="606" w:type="pct"/>
            <w:tcBorders>
              <w:top w:val="single" w:sz="4" w:space="0" w:color="auto"/>
              <w:left w:val="single" w:sz="4" w:space="0" w:color="auto"/>
              <w:bottom w:val="single" w:sz="4" w:space="0" w:color="auto"/>
              <w:right w:val="single" w:sz="4" w:space="0" w:color="auto"/>
            </w:tcBorders>
            <w:vAlign w:val="center"/>
          </w:tcPr>
          <w:p w14:paraId="2E1064ED"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1,40930</w:t>
            </w:r>
          </w:p>
        </w:tc>
        <w:tc>
          <w:tcPr>
            <w:tcW w:w="667" w:type="pct"/>
            <w:tcBorders>
              <w:top w:val="single" w:sz="4" w:space="0" w:color="auto"/>
              <w:left w:val="single" w:sz="4" w:space="0" w:color="auto"/>
              <w:bottom w:val="single" w:sz="4" w:space="0" w:color="auto"/>
              <w:right w:val="single" w:sz="4" w:space="0" w:color="auto"/>
            </w:tcBorders>
            <w:vAlign w:val="center"/>
          </w:tcPr>
          <w:p w14:paraId="45FC97DD" w14:textId="77777777" w:rsidR="004E3FF6" w:rsidRPr="004E3FF6" w:rsidRDefault="004E3FF6" w:rsidP="004E3FF6">
            <w:pPr>
              <w:autoSpaceDE w:val="0"/>
              <w:autoSpaceDN w:val="0"/>
              <w:adjustRightInd w:val="0"/>
              <w:jc w:val="center"/>
              <w:rPr>
                <w:rFonts w:eastAsia="Calibri"/>
                <w:lang w:eastAsia="en-US"/>
              </w:rPr>
            </w:pPr>
            <w:r w:rsidRPr="004E3FF6">
              <w:rPr>
                <w:rFonts w:eastAsia="Calibri"/>
                <w:lang w:eastAsia="en-US"/>
              </w:rPr>
              <w:t>1,58938</w:t>
            </w:r>
          </w:p>
        </w:tc>
      </w:tr>
    </w:tbl>
    <w:p w14:paraId="62F2805C" w14:textId="77777777" w:rsidR="004E3FF6" w:rsidRPr="004E3FF6" w:rsidRDefault="004E3FF6" w:rsidP="004E3FF6">
      <w:pPr>
        <w:autoSpaceDE w:val="0"/>
        <w:autoSpaceDN w:val="0"/>
        <w:adjustRightInd w:val="0"/>
        <w:ind w:firstLine="540"/>
        <w:jc w:val="both"/>
        <w:outlineLvl w:val="0"/>
        <w:rPr>
          <w:rFonts w:eastAsia="Calibri"/>
          <w:sz w:val="28"/>
          <w:szCs w:val="28"/>
          <w:lang w:eastAsia="en-US"/>
        </w:rPr>
      </w:pPr>
    </w:p>
    <w:p w14:paraId="0C332EBA" w14:textId="77777777" w:rsidR="004E3FF6" w:rsidRPr="004E3FF6" w:rsidRDefault="004E3FF6" w:rsidP="004E3FF6">
      <w:pPr>
        <w:autoSpaceDE w:val="0"/>
        <w:autoSpaceDN w:val="0"/>
        <w:adjustRightInd w:val="0"/>
        <w:ind w:firstLine="540"/>
        <w:jc w:val="both"/>
        <w:rPr>
          <w:rFonts w:eastAsia="Calibri"/>
          <w:sz w:val="28"/>
          <w:szCs w:val="28"/>
          <w:lang w:eastAsia="en-US"/>
        </w:rPr>
      </w:pPr>
      <w:bookmarkStart w:id="25" w:name="Par71"/>
      <w:bookmarkEnd w:id="25"/>
      <w:r w:rsidRPr="004E3FF6">
        <w:rPr>
          <w:rFonts w:eastAsia="Calibri"/>
          <w:sz w:val="28"/>
          <w:szCs w:val="28"/>
          <w:lang w:eastAsia="en-US"/>
        </w:rPr>
        <w:t>Примечание:</w:t>
      </w:r>
    </w:p>
    <w:p w14:paraId="22945F3A" w14:textId="77777777" w:rsidR="004E3FF6" w:rsidRPr="004E3FF6" w:rsidRDefault="004E3FF6" w:rsidP="004E3FF6">
      <w:pPr>
        <w:autoSpaceDE w:val="0"/>
        <w:autoSpaceDN w:val="0"/>
        <w:adjustRightInd w:val="0"/>
        <w:ind w:firstLine="540"/>
        <w:jc w:val="both"/>
        <w:rPr>
          <w:rFonts w:eastAsia="Calibri"/>
          <w:sz w:val="28"/>
          <w:szCs w:val="28"/>
          <w:lang w:eastAsia="en-US"/>
        </w:rPr>
      </w:pPr>
      <w:r w:rsidRPr="004E3FF6">
        <w:rPr>
          <w:rFonts w:eastAsia="Calibri"/>
          <w:sz w:val="28"/>
          <w:szCs w:val="28"/>
          <w:lang w:eastAsia="en-US"/>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p w14:paraId="3115FCC1" w14:textId="77777777" w:rsidR="004E3FF6" w:rsidRPr="004E3FF6" w:rsidRDefault="004E3FF6" w:rsidP="004E3FF6">
      <w:pPr>
        <w:spacing w:after="200" w:line="276" w:lineRule="auto"/>
        <w:rPr>
          <w:sz w:val="28"/>
          <w:szCs w:val="28"/>
        </w:rPr>
        <w:sectPr w:rsidR="004E3FF6" w:rsidRPr="004E3FF6" w:rsidSect="008D268E">
          <w:pgSz w:w="16838" w:h="11906" w:orient="landscape"/>
          <w:pgMar w:top="851" w:right="1134" w:bottom="567" w:left="1134" w:header="708" w:footer="708" w:gutter="0"/>
          <w:cols w:space="708"/>
          <w:docGrid w:linePitch="360"/>
        </w:sectPr>
      </w:pPr>
    </w:p>
    <w:p w14:paraId="0330737E" w14:textId="56E8E80B" w:rsidR="004E3FF6" w:rsidRPr="00081AD4" w:rsidRDefault="004E3FF6" w:rsidP="004E3FF6">
      <w:pPr>
        <w:tabs>
          <w:tab w:val="left" w:pos="5580"/>
          <w:tab w:val="left" w:pos="9498"/>
        </w:tabs>
        <w:ind w:left="-961" w:right="-569" w:firstLine="11876"/>
        <w:rPr>
          <w:color w:val="000000" w:themeColor="text1"/>
        </w:rPr>
      </w:pPr>
      <w:r w:rsidRPr="00081AD4">
        <w:rPr>
          <w:color w:val="000000" w:themeColor="text1"/>
        </w:rPr>
        <w:lastRenderedPageBreak/>
        <w:t xml:space="preserve">Приложение </w:t>
      </w:r>
      <w:r>
        <w:rPr>
          <w:color w:val="000000" w:themeColor="text1"/>
        </w:rPr>
        <w:t xml:space="preserve">№ </w:t>
      </w:r>
      <w:r w:rsidR="002E0498">
        <w:rPr>
          <w:color w:val="000000" w:themeColor="text1"/>
        </w:rPr>
        <w:t>31</w:t>
      </w:r>
      <w:r>
        <w:rPr>
          <w:color w:val="000000" w:themeColor="text1"/>
        </w:rPr>
        <w:t xml:space="preserve"> </w:t>
      </w:r>
      <w:r w:rsidRPr="00081AD4">
        <w:rPr>
          <w:color w:val="000000" w:themeColor="text1"/>
        </w:rPr>
        <w:t xml:space="preserve">к протоколу № </w:t>
      </w:r>
      <w:r>
        <w:rPr>
          <w:color w:val="000000" w:themeColor="text1"/>
        </w:rPr>
        <w:t>33</w:t>
      </w:r>
    </w:p>
    <w:p w14:paraId="74CB4D09" w14:textId="77777777" w:rsidR="004E3FF6" w:rsidRPr="00081AD4" w:rsidRDefault="004E3FF6" w:rsidP="004E3FF6">
      <w:pPr>
        <w:tabs>
          <w:tab w:val="left" w:pos="5580"/>
          <w:tab w:val="left" w:pos="9498"/>
        </w:tabs>
        <w:ind w:left="-961" w:right="-569" w:firstLine="11876"/>
        <w:rPr>
          <w:color w:val="000000" w:themeColor="text1"/>
        </w:rPr>
      </w:pPr>
      <w:r w:rsidRPr="00081AD4">
        <w:rPr>
          <w:color w:val="000000" w:themeColor="text1"/>
        </w:rPr>
        <w:t>заседания Правления Региональной</w:t>
      </w:r>
    </w:p>
    <w:p w14:paraId="36574F2E" w14:textId="77777777" w:rsidR="004E3FF6" w:rsidRPr="00081AD4" w:rsidRDefault="004E3FF6" w:rsidP="004E3FF6">
      <w:pPr>
        <w:tabs>
          <w:tab w:val="left" w:pos="5580"/>
          <w:tab w:val="left" w:pos="9498"/>
        </w:tabs>
        <w:ind w:left="-961" w:right="-569" w:firstLine="11876"/>
        <w:rPr>
          <w:color w:val="000000" w:themeColor="text1"/>
        </w:rPr>
      </w:pPr>
      <w:r w:rsidRPr="00081AD4">
        <w:rPr>
          <w:color w:val="000000" w:themeColor="text1"/>
        </w:rPr>
        <w:t>энергетической комиссии</w:t>
      </w:r>
    </w:p>
    <w:p w14:paraId="4E855A52" w14:textId="77777777" w:rsidR="004E3FF6" w:rsidRDefault="004E3FF6" w:rsidP="004E3FF6">
      <w:pPr>
        <w:tabs>
          <w:tab w:val="left" w:pos="5580"/>
          <w:tab w:val="left" w:pos="9498"/>
        </w:tabs>
        <w:ind w:left="-961" w:right="-569" w:firstLine="11876"/>
        <w:rPr>
          <w:color w:val="000000" w:themeColor="text1"/>
        </w:rPr>
      </w:pPr>
      <w:r w:rsidRPr="00081AD4">
        <w:rPr>
          <w:color w:val="000000" w:themeColor="text1"/>
        </w:rPr>
        <w:t xml:space="preserve">Кузбасса от </w:t>
      </w:r>
      <w:r>
        <w:rPr>
          <w:color w:val="000000" w:themeColor="text1"/>
        </w:rPr>
        <w:t>01.06.2021</w:t>
      </w:r>
    </w:p>
    <w:p w14:paraId="5AE4F815" w14:textId="77777777" w:rsidR="004E3FF6" w:rsidRPr="004E3FF6" w:rsidRDefault="004E3FF6" w:rsidP="004E3FF6">
      <w:pPr>
        <w:jc w:val="center"/>
        <w:rPr>
          <w:bCs/>
          <w:sz w:val="28"/>
          <w:szCs w:val="28"/>
        </w:rPr>
      </w:pPr>
    </w:p>
    <w:p w14:paraId="1D0E1A65" w14:textId="77777777" w:rsidR="004E3FF6" w:rsidRPr="004E3FF6" w:rsidRDefault="004E3FF6" w:rsidP="004E3FF6">
      <w:pPr>
        <w:jc w:val="center"/>
        <w:rPr>
          <w:b/>
          <w:sz w:val="28"/>
          <w:szCs w:val="28"/>
        </w:rPr>
      </w:pPr>
      <w:r w:rsidRPr="004E3FF6">
        <w:rPr>
          <w:b/>
          <w:bCs/>
          <w:sz w:val="28"/>
          <w:szCs w:val="28"/>
        </w:rPr>
        <w:t xml:space="preserve">Индивидуальные тарифы на услуги по передаче электрической </w:t>
      </w:r>
      <w:r w:rsidRPr="004E3FF6">
        <w:rPr>
          <w:b/>
          <w:sz w:val="28"/>
          <w:szCs w:val="28"/>
        </w:rPr>
        <w:t xml:space="preserve">энергии для </w:t>
      </w:r>
    </w:p>
    <w:p w14:paraId="41174339" w14:textId="77777777" w:rsidR="004E3FF6" w:rsidRPr="004E3FF6" w:rsidRDefault="004E3FF6" w:rsidP="004E3FF6">
      <w:pPr>
        <w:jc w:val="center"/>
        <w:rPr>
          <w:b/>
          <w:sz w:val="28"/>
          <w:szCs w:val="20"/>
        </w:rPr>
      </w:pPr>
      <w:r w:rsidRPr="004E3FF6">
        <w:rPr>
          <w:b/>
          <w:sz w:val="28"/>
          <w:szCs w:val="28"/>
        </w:rPr>
        <w:t xml:space="preserve">взаиморасчетов между сетевыми организациями Кемеровской области-Кузбасса </w:t>
      </w:r>
      <w:r w:rsidRPr="004E3FF6">
        <w:rPr>
          <w:b/>
          <w:sz w:val="28"/>
          <w:szCs w:val="20"/>
        </w:rPr>
        <w:t>с 01.06.2021 по 31.12.2021</w:t>
      </w:r>
    </w:p>
    <w:p w14:paraId="347AB3D4" w14:textId="77777777" w:rsidR="004E3FF6" w:rsidRPr="004E3FF6" w:rsidRDefault="004E3FF6" w:rsidP="004E3FF6">
      <w:pPr>
        <w:jc w:val="center"/>
        <w:rPr>
          <w:bCs/>
          <w:sz w:val="28"/>
          <w:szCs w:val="28"/>
        </w:rPr>
      </w:pPr>
    </w:p>
    <w:tbl>
      <w:tblPr>
        <w:tblW w:w="15056" w:type="dxa"/>
        <w:tblInd w:w="107" w:type="dxa"/>
        <w:tblLayout w:type="fixed"/>
        <w:tblLook w:val="04A0" w:firstRow="1" w:lastRow="0" w:firstColumn="1" w:lastColumn="0" w:noHBand="0" w:noVBand="1"/>
      </w:tblPr>
      <w:tblGrid>
        <w:gridCol w:w="561"/>
        <w:gridCol w:w="5242"/>
        <w:gridCol w:w="1421"/>
        <w:gridCol w:w="1844"/>
        <w:gridCol w:w="1420"/>
        <w:gridCol w:w="1307"/>
        <w:gridCol w:w="1843"/>
        <w:gridCol w:w="1418"/>
      </w:tblGrid>
      <w:tr w:rsidR="004E3FF6" w:rsidRPr="004E3FF6" w14:paraId="6CDA32E6" w14:textId="77777777" w:rsidTr="00674D1F">
        <w:trPr>
          <w:trHeight w:val="315"/>
        </w:trPr>
        <w:tc>
          <w:tcPr>
            <w:tcW w:w="5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51A8DA" w14:textId="77777777" w:rsidR="004E3FF6" w:rsidRPr="004E3FF6" w:rsidRDefault="004E3FF6" w:rsidP="004E3FF6">
            <w:pPr>
              <w:jc w:val="center"/>
            </w:pPr>
            <w:r w:rsidRPr="004E3FF6">
              <w:t>№</w:t>
            </w:r>
          </w:p>
          <w:p w14:paraId="71C78F0E" w14:textId="77777777" w:rsidR="004E3FF6" w:rsidRPr="004E3FF6" w:rsidRDefault="004E3FF6" w:rsidP="004E3FF6">
            <w:pPr>
              <w:jc w:val="center"/>
            </w:pPr>
            <w:r w:rsidRPr="004E3FF6">
              <w:t>п/п</w:t>
            </w:r>
          </w:p>
        </w:tc>
        <w:tc>
          <w:tcPr>
            <w:tcW w:w="52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C80074" w14:textId="77777777" w:rsidR="004E3FF6" w:rsidRPr="004E3FF6" w:rsidRDefault="004E3FF6" w:rsidP="004E3FF6">
            <w:pPr>
              <w:jc w:val="center"/>
            </w:pPr>
            <w:r w:rsidRPr="004E3FF6">
              <w:t>Наименование сетевых организаций</w:t>
            </w:r>
          </w:p>
        </w:tc>
        <w:tc>
          <w:tcPr>
            <w:tcW w:w="4685" w:type="dxa"/>
            <w:gridSpan w:val="3"/>
            <w:tcBorders>
              <w:top w:val="single" w:sz="4" w:space="0" w:color="auto"/>
              <w:left w:val="nil"/>
              <w:bottom w:val="single" w:sz="4" w:space="0" w:color="auto"/>
              <w:right w:val="single" w:sz="4" w:space="0" w:color="auto"/>
            </w:tcBorders>
            <w:shd w:val="clear" w:color="auto" w:fill="auto"/>
            <w:vAlign w:val="center"/>
            <w:hideMark/>
          </w:tcPr>
          <w:p w14:paraId="06C61911" w14:textId="77777777" w:rsidR="004E3FF6" w:rsidRPr="004E3FF6" w:rsidRDefault="004E3FF6" w:rsidP="004E3FF6">
            <w:pPr>
              <w:jc w:val="center"/>
            </w:pPr>
            <w:r w:rsidRPr="004E3FF6">
              <w:t>с 01.06.2021 по 30.06.2021</w:t>
            </w:r>
          </w:p>
        </w:tc>
        <w:tc>
          <w:tcPr>
            <w:tcW w:w="4568" w:type="dxa"/>
            <w:gridSpan w:val="3"/>
            <w:tcBorders>
              <w:top w:val="single" w:sz="4" w:space="0" w:color="auto"/>
              <w:left w:val="nil"/>
              <w:bottom w:val="single" w:sz="4" w:space="0" w:color="auto"/>
              <w:right w:val="single" w:sz="4" w:space="0" w:color="auto"/>
            </w:tcBorders>
            <w:shd w:val="clear" w:color="auto" w:fill="auto"/>
            <w:vAlign w:val="center"/>
            <w:hideMark/>
          </w:tcPr>
          <w:p w14:paraId="78BC5A1E" w14:textId="77777777" w:rsidR="004E3FF6" w:rsidRPr="004E3FF6" w:rsidRDefault="004E3FF6" w:rsidP="004E3FF6">
            <w:pPr>
              <w:jc w:val="center"/>
            </w:pPr>
            <w:r w:rsidRPr="004E3FF6">
              <w:t>2 полугодие</w:t>
            </w:r>
          </w:p>
        </w:tc>
      </w:tr>
      <w:tr w:rsidR="004E3FF6" w:rsidRPr="004E3FF6" w14:paraId="20F073C2" w14:textId="77777777" w:rsidTr="00674D1F">
        <w:trPr>
          <w:trHeight w:val="315"/>
          <w:tblHeader/>
        </w:trPr>
        <w:tc>
          <w:tcPr>
            <w:tcW w:w="561" w:type="dxa"/>
            <w:vMerge/>
            <w:tcBorders>
              <w:top w:val="single" w:sz="4" w:space="0" w:color="auto"/>
              <w:left w:val="single" w:sz="4" w:space="0" w:color="auto"/>
              <w:bottom w:val="single" w:sz="4" w:space="0" w:color="auto"/>
              <w:right w:val="single" w:sz="4" w:space="0" w:color="auto"/>
            </w:tcBorders>
            <w:vAlign w:val="center"/>
            <w:hideMark/>
          </w:tcPr>
          <w:p w14:paraId="09DF8118" w14:textId="77777777" w:rsidR="004E3FF6" w:rsidRPr="004E3FF6" w:rsidRDefault="004E3FF6" w:rsidP="004E3FF6"/>
        </w:tc>
        <w:tc>
          <w:tcPr>
            <w:tcW w:w="5242" w:type="dxa"/>
            <w:vMerge/>
            <w:tcBorders>
              <w:top w:val="single" w:sz="4" w:space="0" w:color="auto"/>
              <w:left w:val="single" w:sz="4" w:space="0" w:color="auto"/>
              <w:bottom w:val="single" w:sz="4" w:space="0" w:color="auto"/>
              <w:right w:val="single" w:sz="4" w:space="0" w:color="auto"/>
            </w:tcBorders>
            <w:vAlign w:val="center"/>
          </w:tcPr>
          <w:p w14:paraId="5E68199C" w14:textId="77777777" w:rsidR="004E3FF6" w:rsidRPr="004E3FF6" w:rsidRDefault="004E3FF6" w:rsidP="004E3FF6"/>
        </w:tc>
        <w:tc>
          <w:tcPr>
            <w:tcW w:w="1421" w:type="dxa"/>
            <w:vMerge w:val="restart"/>
            <w:tcBorders>
              <w:top w:val="single" w:sz="4" w:space="0" w:color="auto"/>
              <w:left w:val="nil"/>
              <w:bottom w:val="single" w:sz="4" w:space="0" w:color="auto"/>
              <w:right w:val="single" w:sz="4" w:space="0" w:color="auto"/>
            </w:tcBorders>
            <w:shd w:val="clear" w:color="auto" w:fill="auto"/>
            <w:vAlign w:val="center"/>
            <w:hideMark/>
          </w:tcPr>
          <w:p w14:paraId="5AAB4FBC" w14:textId="77777777" w:rsidR="004E3FF6" w:rsidRPr="004E3FF6" w:rsidRDefault="004E3FF6" w:rsidP="004E3FF6">
            <w:pPr>
              <w:jc w:val="center"/>
            </w:pPr>
            <w:r w:rsidRPr="004E3FF6">
              <w:t>Односта-вочный тариф</w:t>
            </w:r>
          </w:p>
        </w:tc>
        <w:tc>
          <w:tcPr>
            <w:tcW w:w="3264" w:type="dxa"/>
            <w:gridSpan w:val="2"/>
            <w:tcBorders>
              <w:top w:val="single" w:sz="4" w:space="0" w:color="auto"/>
              <w:left w:val="nil"/>
              <w:bottom w:val="single" w:sz="4" w:space="0" w:color="auto"/>
              <w:right w:val="single" w:sz="4" w:space="0" w:color="auto"/>
            </w:tcBorders>
            <w:shd w:val="clear" w:color="auto" w:fill="auto"/>
            <w:vAlign w:val="center"/>
          </w:tcPr>
          <w:p w14:paraId="791EC5DF" w14:textId="77777777" w:rsidR="004E3FF6" w:rsidRPr="004E3FF6" w:rsidRDefault="004E3FF6" w:rsidP="004E3FF6">
            <w:pPr>
              <w:jc w:val="center"/>
            </w:pPr>
            <w:r w:rsidRPr="004E3FF6">
              <w:t>Двухставочный тариф</w:t>
            </w:r>
          </w:p>
        </w:tc>
        <w:tc>
          <w:tcPr>
            <w:tcW w:w="1307" w:type="dxa"/>
            <w:vMerge w:val="restart"/>
            <w:tcBorders>
              <w:top w:val="single" w:sz="4" w:space="0" w:color="auto"/>
              <w:left w:val="nil"/>
              <w:bottom w:val="single" w:sz="4" w:space="0" w:color="auto"/>
              <w:right w:val="single" w:sz="4" w:space="0" w:color="auto"/>
            </w:tcBorders>
            <w:shd w:val="clear" w:color="auto" w:fill="auto"/>
            <w:vAlign w:val="center"/>
            <w:hideMark/>
          </w:tcPr>
          <w:p w14:paraId="2C99EF67" w14:textId="77777777" w:rsidR="004E3FF6" w:rsidRPr="004E3FF6" w:rsidRDefault="004E3FF6" w:rsidP="004E3FF6">
            <w:pPr>
              <w:jc w:val="center"/>
            </w:pPr>
            <w:r w:rsidRPr="004E3FF6">
              <w:t>Односта-вочный тариф</w:t>
            </w:r>
          </w:p>
        </w:tc>
        <w:tc>
          <w:tcPr>
            <w:tcW w:w="3261" w:type="dxa"/>
            <w:gridSpan w:val="2"/>
            <w:tcBorders>
              <w:top w:val="single" w:sz="4" w:space="0" w:color="auto"/>
              <w:left w:val="nil"/>
              <w:bottom w:val="single" w:sz="4" w:space="0" w:color="auto"/>
              <w:right w:val="single" w:sz="4" w:space="0" w:color="auto"/>
            </w:tcBorders>
            <w:shd w:val="clear" w:color="auto" w:fill="auto"/>
            <w:vAlign w:val="center"/>
          </w:tcPr>
          <w:p w14:paraId="288211C5" w14:textId="77777777" w:rsidR="004E3FF6" w:rsidRPr="004E3FF6" w:rsidRDefault="004E3FF6" w:rsidP="004E3FF6">
            <w:pPr>
              <w:jc w:val="center"/>
            </w:pPr>
            <w:r w:rsidRPr="004E3FF6">
              <w:t>Двухставочный тариф</w:t>
            </w:r>
          </w:p>
        </w:tc>
      </w:tr>
      <w:tr w:rsidR="004E3FF6" w:rsidRPr="004E3FF6" w14:paraId="7FF1BAEA" w14:textId="77777777" w:rsidTr="00674D1F">
        <w:trPr>
          <w:trHeight w:val="1890"/>
          <w:tblHeader/>
        </w:trPr>
        <w:tc>
          <w:tcPr>
            <w:tcW w:w="561" w:type="dxa"/>
            <w:vMerge/>
            <w:tcBorders>
              <w:top w:val="single" w:sz="4" w:space="0" w:color="auto"/>
              <w:left w:val="single" w:sz="4" w:space="0" w:color="auto"/>
              <w:bottom w:val="single" w:sz="4" w:space="0" w:color="auto"/>
              <w:right w:val="single" w:sz="4" w:space="0" w:color="auto"/>
            </w:tcBorders>
            <w:vAlign w:val="center"/>
            <w:hideMark/>
          </w:tcPr>
          <w:p w14:paraId="43958E00" w14:textId="77777777" w:rsidR="004E3FF6" w:rsidRPr="004E3FF6" w:rsidRDefault="004E3FF6" w:rsidP="004E3FF6"/>
        </w:tc>
        <w:tc>
          <w:tcPr>
            <w:tcW w:w="5242" w:type="dxa"/>
            <w:vMerge/>
            <w:tcBorders>
              <w:top w:val="single" w:sz="4" w:space="0" w:color="auto"/>
              <w:left w:val="single" w:sz="4" w:space="0" w:color="auto"/>
              <w:bottom w:val="single" w:sz="4" w:space="0" w:color="auto"/>
              <w:right w:val="single" w:sz="4" w:space="0" w:color="auto"/>
            </w:tcBorders>
            <w:vAlign w:val="center"/>
          </w:tcPr>
          <w:p w14:paraId="5B757C80" w14:textId="77777777" w:rsidR="004E3FF6" w:rsidRPr="004E3FF6" w:rsidRDefault="004E3FF6" w:rsidP="004E3FF6"/>
        </w:tc>
        <w:tc>
          <w:tcPr>
            <w:tcW w:w="1421" w:type="dxa"/>
            <w:vMerge/>
            <w:tcBorders>
              <w:top w:val="single" w:sz="4" w:space="0" w:color="auto"/>
              <w:left w:val="nil"/>
              <w:bottom w:val="single" w:sz="4" w:space="0" w:color="auto"/>
              <w:right w:val="single" w:sz="4" w:space="0" w:color="auto"/>
            </w:tcBorders>
            <w:shd w:val="clear" w:color="auto" w:fill="auto"/>
            <w:vAlign w:val="center"/>
            <w:hideMark/>
          </w:tcPr>
          <w:p w14:paraId="453626EC" w14:textId="77777777" w:rsidR="004E3FF6" w:rsidRPr="004E3FF6" w:rsidRDefault="004E3FF6" w:rsidP="004E3FF6">
            <w:pPr>
              <w:jc w:val="center"/>
            </w:pP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497FFF34" w14:textId="77777777" w:rsidR="004E3FF6" w:rsidRPr="004E3FF6" w:rsidRDefault="004E3FF6" w:rsidP="004E3FF6">
            <w:pPr>
              <w:jc w:val="center"/>
            </w:pPr>
            <w:r w:rsidRPr="004E3FF6">
              <w:t>ставка за содержание электрических сетей</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E5511" w14:textId="77777777" w:rsidR="004E3FF6" w:rsidRPr="004E3FF6" w:rsidRDefault="004E3FF6" w:rsidP="004E3FF6">
            <w:pPr>
              <w:jc w:val="center"/>
            </w:pPr>
            <w:r w:rsidRPr="004E3FF6">
              <w:t>ставка на оплату технологи-ческого расхода (потерь)</w:t>
            </w:r>
          </w:p>
        </w:tc>
        <w:tc>
          <w:tcPr>
            <w:tcW w:w="1307" w:type="dxa"/>
            <w:vMerge/>
            <w:tcBorders>
              <w:top w:val="single" w:sz="4" w:space="0" w:color="auto"/>
              <w:left w:val="nil"/>
              <w:bottom w:val="single" w:sz="4" w:space="0" w:color="auto"/>
              <w:right w:val="single" w:sz="4" w:space="0" w:color="auto"/>
            </w:tcBorders>
            <w:shd w:val="clear" w:color="auto" w:fill="auto"/>
            <w:vAlign w:val="center"/>
            <w:hideMark/>
          </w:tcPr>
          <w:p w14:paraId="79C24B95" w14:textId="77777777" w:rsidR="004E3FF6" w:rsidRPr="004E3FF6" w:rsidRDefault="004E3FF6" w:rsidP="004E3FF6">
            <w:pPr>
              <w:jc w:val="center"/>
            </w:pPr>
          </w:p>
        </w:tc>
        <w:tc>
          <w:tcPr>
            <w:tcW w:w="1843" w:type="dxa"/>
            <w:tcBorders>
              <w:top w:val="single" w:sz="4" w:space="0" w:color="auto"/>
              <w:left w:val="nil"/>
              <w:bottom w:val="single" w:sz="4" w:space="0" w:color="auto"/>
              <w:right w:val="single" w:sz="4" w:space="0" w:color="auto"/>
            </w:tcBorders>
            <w:shd w:val="clear" w:color="auto" w:fill="auto"/>
            <w:vAlign w:val="center"/>
          </w:tcPr>
          <w:p w14:paraId="2DDA8E3D" w14:textId="77777777" w:rsidR="004E3FF6" w:rsidRPr="004E3FF6" w:rsidRDefault="004E3FF6" w:rsidP="004E3FF6">
            <w:pPr>
              <w:jc w:val="center"/>
            </w:pPr>
            <w:r w:rsidRPr="004E3FF6">
              <w:t>ставка за содержание электрических сетей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F7E6C" w14:textId="77777777" w:rsidR="004E3FF6" w:rsidRPr="004E3FF6" w:rsidRDefault="004E3FF6" w:rsidP="004E3FF6">
            <w:pPr>
              <w:jc w:val="center"/>
            </w:pPr>
            <w:r w:rsidRPr="004E3FF6">
              <w:t>ставка на оплату технологи-ческого расхода (потерь)</w:t>
            </w:r>
          </w:p>
        </w:tc>
      </w:tr>
      <w:tr w:rsidR="004E3FF6" w:rsidRPr="004E3FF6" w14:paraId="41634A25" w14:textId="77777777" w:rsidTr="00674D1F">
        <w:trPr>
          <w:trHeight w:val="315"/>
          <w:tblHeader/>
        </w:trPr>
        <w:tc>
          <w:tcPr>
            <w:tcW w:w="561" w:type="dxa"/>
            <w:vMerge/>
            <w:tcBorders>
              <w:top w:val="single" w:sz="4" w:space="0" w:color="auto"/>
              <w:left w:val="single" w:sz="4" w:space="0" w:color="auto"/>
              <w:bottom w:val="single" w:sz="4" w:space="0" w:color="auto"/>
              <w:right w:val="single" w:sz="4" w:space="0" w:color="auto"/>
            </w:tcBorders>
            <w:vAlign w:val="center"/>
            <w:hideMark/>
          </w:tcPr>
          <w:p w14:paraId="779CA05C" w14:textId="77777777" w:rsidR="004E3FF6" w:rsidRPr="004E3FF6" w:rsidRDefault="004E3FF6" w:rsidP="004E3FF6"/>
        </w:tc>
        <w:tc>
          <w:tcPr>
            <w:tcW w:w="5242" w:type="dxa"/>
            <w:vMerge/>
            <w:tcBorders>
              <w:top w:val="single" w:sz="4" w:space="0" w:color="auto"/>
              <w:left w:val="single" w:sz="4" w:space="0" w:color="auto"/>
              <w:bottom w:val="single" w:sz="4" w:space="0" w:color="auto"/>
              <w:right w:val="single" w:sz="4" w:space="0" w:color="auto"/>
            </w:tcBorders>
            <w:vAlign w:val="center"/>
          </w:tcPr>
          <w:p w14:paraId="4EC0E547" w14:textId="77777777" w:rsidR="004E3FF6" w:rsidRPr="004E3FF6" w:rsidRDefault="004E3FF6" w:rsidP="004E3FF6"/>
        </w:tc>
        <w:tc>
          <w:tcPr>
            <w:tcW w:w="1421" w:type="dxa"/>
            <w:tcBorders>
              <w:top w:val="single" w:sz="4" w:space="0" w:color="auto"/>
              <w:left w:val="nil"/>
              <w:bottom w:val="single" w:sz="4" w:space="0" w:color="auto"/>
              <w:right w:val="single" w:sz="4" w:space="0" w:color="auto"/>
            </w:tcBorders>
            <w:shd w:val="clear" w:color="auto" w:fill="auto"/>
            <w:vAlign w:val="center"/>
            <w:hideMark/>
          </w:tcPr>
          <w:p w14:paraId="5928B85F" w14:textId="77777777" w:rsidR="004E3FF6" w:rsidRPr="004E3FF6" w:rsidRDefault="004E3FF6" w:rsidP="004E3FF6">
            <w:pPr>
              <w:jc w:val="center"/>
            </w:pPr>
            <w:r w:rsidRPr="004E3FF6">
              <w:t>руб./кВт·ч</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0A35FDB7" w14:textId="77777777" w:rsidR="004E3FF6" w:rsidRPr="004E3FF6" w:rsidRDefault="004E3FF6" w:rsidP="004E3FF6">
            <w:pPr>
              <w:jc w:val="center"/>
            </w:pPr>
            <w:r w:rsidRPr="004E3FF6">
              <w:t>руб./МВт·мес.</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545309DB" w14:textId="77777777" w:rsidR="004E3FF6" w:rsidRPr="004E3FF6" w:rsidRDefault="004E3FF6" w:rsidP="004E3FF6">
            <w:pPr>
              <w:jc w:val="center"/>
            </w:pPr>
            <w:r w:rsidRPr="004E3FF6">
              <w:t>руб./МВт·ч</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14:paraId="10ADEF21" w14:textId="77777777" w:rsidR="004E3FF6" w:rsidRPr="004E3FF6" w:rsidRDefault="004E3FF6" w:rsidP="004E3FF6">
            <w:pPr>
              <w:jc w:val="center"/>
            </w:pPr>
            <w:r w:rsidRPr="004E3FF6">
              <w:t>руб./кВт·ч</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BBB6CEC" w14:textId="77777777" w:rsidR="004E3FF6" w:rsidRPr="004E3FF6" w:rsidRDefault="004E3FF6" w:rsidP="004E3FF6">
            <w:pPr>
              <w:jc w:val="center"/>
            </w:pPr>
            <w:r w:rsidRPr="004E3FF6">
              <w:t>руб./МВт·мес.</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04E92D1" w14:textId="77777777" w:rsidR="004E3FF6" w:rsidRPr="004E3FF6" w:rsidRDefault="004E3FF6" w:rsidP="004E3FF6">
            <w:pPr>
              <w:jc w:val="center"/>
            </w:pPr>
            <w:r w:rsidRPr="004E3FF6">
              <w:t>руб./МВт·ч</w:t>
            </w:r>
          </w:p>
        </w:tc>
      </w:tr>
      <w:tr w:rsidR="004E3FF6" w:rsidRPr="004E3FF6" w14:paraId="585040FC" w14:textId="77777777" w:rsidTr="00674D1F">
        <w:trPr>
          <w:trHeight w:val="315"/>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04EB3" w14:textId="77777777" w:rsidR="004E3FF6" w:rsidRPr="004E3FF6" w:rsidRDefault="004E3FF6" w:rsidP="004E3FF6">
            <w:pPr>
              <w:jc w:val="center"/>
              <w:rPr>
                <w:bCs/>
              </w:rPr>
            </w:pPr>
            <w:r w:rsidRPr="004E3FF6">
              <w:rPr>
                <w:bCs/>
              </w:rPr>
              <w:t>1</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tcPr>
          <w:p w14:paraId="0777FA07" w14:textId="77777777" w:rsidR="004E3FF6" w:rsidRPr="004E3FF6" w:rsidRDefault="004E3FF6" w:rsidP="004E3FF6">
            <w:pPr>
              <w:jc w:val="center"/>
              <w:rPr>
                <w:bCs/>
              </w:rPr>
            </w:pPr>
            <w:r w:rsidRPr="004E3FF6">
              <w:rPr>
                <w:bCs/>
              </w:rPr>
              <w:t>2</w:t>
            </w:r>
          </w:p>
        </w:tc>
        <w:tc>
          <w:tcPr>
            <w:tcW w:w="1421" w:type="dxa"/>
            <w:tcBorders>
              <w:top w:val="single" w:sz="4" w:space="0" w:color="auto"/>
              <w:left w:val="nil"/>
              <w:bottom w:val="single" w:sz="4" w:space="0" w:color="auto"/>
              <w:right w:val="single" w:sz="4" w:space="0" w:color="auto"/>
            </w:tcBorders>
            <w:shd w:val="clear" w:color="auto" w:fill="auto"/>
            <w:vAlign w:val="center"/>
            <w:hideMark/>
          </w:tcPr>
          <w:p w14:paraId="20BF9F95" w14:textId="77777777" w:rsidR="004E3FF6" w:rsidRPr="004E3FF6" w:rsidRDefault="004E3FF6" w:rsidP="004E3FF6">
            <w:pPr>
              <w:jc w:val="center"/>
              <w:rPr>
                <w:bCs/>
              </w:rPr>
            </w:pPr>
            <w:r w:rsidRPr="004E3FF6">
              <w:rPr>
                <w:bCs/>
              </w:rPr>
              <w:t>3</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7259E414" w14:textId="77777777" w:rsidR="004E3FF6" w:rsidRPr="004E3FF6" w:rsidRDefault="004E3FF6" w:rsidP="004E3FF6">
            <w:pPr>
              <w:jc w:val="center"/>
              <w:rPr>
                <w:bCs/>
              </w:rPr>
            </w:pPr>
            <w:r w:rsidRPr="004E3FF6">
              <w:rPr>
                <w:bCs/>
              </w:rPr>
              <w:t>4</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7D8FC202" w14:textId="77777777" w:rsidR="004E3FF6" w:rsidRPr="004E3FF6" w:rsidRDefault="004E3FF6" w:rsidP="004E3FF6">
            <w:pPr>
              <w:jc w:val="center"/>
              <w:rPr>
                <w:bCs/>
              </w:rPr>
            </w:pPr>
            <w:r w:rsidRPr="004E3FF6">
              <w:rPr>
                <w:bCs/>
              </w:rPr>
              <w:t>5</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14:paraId="0F12B28D" w14:textId="77777777" w:rsidR="004E3FF6" w:rsidRPr="004E3FF6" w:rsidRDefault="004E3FF6" w:rsidP="004E3FF6">
            <w:pPr>
              <w:jc w:val="center"/>
              <w:rPr>
                <w:bCs/>
              </w:rPr>
            </w:pPr>
            <w:r w:rsidRPr="004E3FF6">
              <w:rPr>
                <w:bCs/>
              </w:rPr>
              <w:t>6</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B588D62" w14:textId="77777777" w:rsidR="004E3FF6" w:rsidRPr="004E3FF6" w:rsidRDefault="004E3FF6" w:rsidP="004E3FF6">
            <w:pPr>
              <w:jc w:val="center"/>
              <w:rPr>
                <w:bCs/>
              </w:rPr>
            </w:pPr>
            <w:r w:rsidRPr="004E3FF6">
              <w:rPr>
                <w:bCs/>
              </w:rPr>
              <w:t>7</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F34D159" w14:textId="77777777" w:rsidR="004E3FF6" w:rsidRPr="004E3FF6" w:rsidRDefault="004E3FF6" w:rsidP="004E3FF6">
            <w:pPr>
              <w:jc w:val="center"/>
              <w:rPr>
                <w:bCs/>
              </w:rPr>
            </w:pPr>
            <w:r w:rsidRPr="004E3FF6">
              <w:rPr>
                <w:bCs/>
              </w:rPr>
              <w:t>8</w:t>
            </w:r>
          </w:p>
        </w:tc>
      </w:tr>
      <w:tr w:rsidR="004E3FF6" w:rsidRPr="004E3FF6" w14:paraId="59376434" w14:textId="77777777" w:rsidTr="00674D1F">
        <w:trPr>
          <w:trHeight w:val="788"/>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19D9F4EB" w14:textId="77777777" w:rsidR="004E3FF6" w:rsidRPr="004E3FF6" w:rsidRDefault="004E3FF6" w:rsidP="004E3FF6">
            <w:pPr>
              <w:spacing w:after="200" w:line="276" w:lineRule="auto"/>
              <w:jc w:val="center"/>
              <w:rPr>
                <w:rFonts w:eastAsia="Calibri"/>
              </w:rPr>
            </w:pPr>
            <w:r w:rsidRPr="004E3FF6">
              <w:rPr>
                <w:rFonts w:eastAsia="Calibri"/>
              </w:rPr>
              <w:t>1</w:t>
            </w:r>
          </w:p>
        </w:tc>
        <w:tc>
          <w:tcPr>
            <w:tcW w:w="5242" w:type="dxa"/>
            <w:tcBorders>
              <w:top w:val="single" w:sz="4" w:space="0" w:color="auto"/>
              <w:left w:val="single" w:sz="4" w:space="0" w:color="auto"/>
              <w:bottom w:val="single" w:sz="4" w:space="0" w:color="auto"/>
              <w:right w:val="single" w:sz="4" w:space="0" w:color="auto"/>
            </w:tcBorders>
            <w:vAlign w:val="center"/>
            <w:hideMark/>
          </w:tcPr>
          <w:p w14:paraId="59958807" w14:textId="77777777" w:rsidR="004E3FF6" w:rsidRPr="004E3FF6" w:rsidRDefault="004E3FF6" w:rsidP="004E3FF6">
            <w:pPr>
              <w:rPr>
                <w:rFonts w:eastAsia="Calibri"/>
              </w:rPr>
            </w:pPr>
            <w:r w:rsidRPr="004E3FF6">
              <w:rPr>
                <w:rFonts w:eastAsia="Calibri"/>
              </w:rPr>
              <w:t>ООО «Кузбасская энергосетевая компания» (ИНН 4205109750) - ООО «Горэлектросеть» (ИНН 4217127144)</w:t>
            </w:r>
          </w:p>
        </w:tc>
        <w:tc>
          <w:tcPr>
            <w:tcW w:w="1421" w:type="dxa"/>
            <w:tcBorders>
              <w:top w:val="single" w:sz="4" w:space="0" w:color="auto"/>
              <w:left w:val="single" w:sz="4" w:space="0" w:color="auto"/>
              <w:bottom w:val="single" w:sz="4" w:space="0" w:color="auto"/>
              <w:right w:val="single" w:sz="4" w:space="0" w:color="auto"/>
            </w:tcBorders>
            <w:noWrap/>
            <w:vAlign w:val="center"/>
            <w:hideMark/>
          </w:tcPr>
          <w:p w14:paraId="58905845" w14:textId="77777777" w:rsidR="004E3FF6" w:rsidRPr="004E3FF6" w:rsidRDefault="004E3FF6" w:rsidP="004E3FF6">
            <w:pPr>
              <w:spacing w:line="276" w:lineRule="auto"/>
              <w:jc w:val="center"/>
              <w:rPr>
                <w:rFonts w:eastAsia="Calibri"/>
                <w:color w:val="FF0000"/>
                <w:sz w:val="22"/>
                <w:szCs w:val="22"/>
                <w:lang w:eastAsia="en-US"/>
              </w:rPr>
            </w:pPr>
            <w:r w:rsidRPr="004E3FF6">
              <w:rPr>
                <w:rFonts w:eastAsia="Calibri"/>
                <w:color w:val="000000"/>
                <w:sz w:val="22"/>
                <w:szCs w:val="22"/>
                <w:lang w:eastAsia="en-US"/>
              </w:rPr>
              <w:t>1,66738</w:t>
            </w:r>
          </w:p>
        </w:tc>
        <w:tc>
          <w:tcPr>
            <w:tcW w:w="1844" w:type="dxa"/>
            <w:tcBorders>
              <w:top w:val="single" w:sz="4" w:space="0" w:color="auto"/>
              <w:left w:val="single" w:sz="4" w:space="0" w:color="auto"/>
              <w:bottom w:val="single" w:sz="4" w:space="0" w:color="auto"/>
              <w:right w:val="single" w:sz="4" w:space="0" w:color="auto"/>
            </w:tcBorders>
            <w:noWrap/>
            <w:vAlign w:val="center"/>
            <w:hideMark/>
          </w:tcPr>
          <w:p w14:paraId="34974634" w14:textId="77777777" w:rsidR="004E3FF6" w:rsidRPr="004E3FF6" w:rsidRDefault="004E3FF6" w:rsidP="004E3FF6">
            <w:pPr>
              <w:spacing w:line="276" w:lineRule="auto"/>
              <w:jc w:val="center"/>
              <w:rPr>
                <w:rFonts w:eastAsia="Calibri"/>
                <w:color w:val="FF0000"/>
                <w:sz w:val="22"/>
                <w:szCs w:val="22"/>
                <w:lang w:eastAsia="en-US"/>
              </w:rPr>
            </w:pPr>
            <w:r w:rsidRPr="004E3FF6">
              <w:rPr>
                <w:rFonts w:eastAsia="Calibri"/>
                <w:color w:val="000000"/>
                <w:sz w:val="22"/>
                <w:szCs w:val="22"/>
                <w:lang w:eastAsia="en-US"/>
              </w:rPr>
              <w:t>404 982,824836</w:t>
            </w:r>
          </w:p>
        </w:tc>
        <w:tc>
          <w:tcPr>
            <w:tcW w:w="1420" w:type="dxa"/>
            <w:tcBorders>
              <w:top w:val="single" w:sz="4" w:space="0" w:color="auto"/>
              <w:left w:val="single" w:sz="4" w:space="0" w:color="auto"/>
              <w:bottom w:val="single" w:sz="4" w:space="0" w:color="auto"/>
              <w:right w:val="single" w:sz="4" w:space="0" w:color="auto"/>
            </w:tcBorders>
            <w:vAlign w:val="center"/>
            <w:hideMark/>
          </w:tcPr>
          <w:p w14:paraId="2A6D0B63" w14:textId="77777777" w:rsidR="004E3FF6" w:rsidRPr="004E3FF6" w:rsidRDefault="004E3FF6" w:rsidP="004E3FF6">
            <w:pPr>
              <w:spacing w:line="276" w:lineRule="auto"/>
              <w:jc w:val="center"/>
              <w:rPr>
                <w:rFonts w:eastAsia="Calibri"/>
                <w:color w:val="FF0000"/>
                <w:sz w:val="22"/>
                <w:szCs w:val="22"/>
                <w:lang w:eastAsia="en-US"/>
              </w:rPr>
            </w:pPr>
            <w:r w:rsidRPr="004E3FF6">
              <w:rPr>
                <w:rFonts w:eastAsia="Calibri"/>
                <w:color w:val="000000"/>
                <w:sz w:val="22"/>
                <w:szCs w:val="22"/>
                <w:lang w:eastAsia="en-US"/>
              </w:rPr>
              <w:t>418,455913</w:t>
            </w:r>
          </w:p>
        </w:tc>
        <w:tc>
          <w:tcPr>
            <w:tcW w:w="1307" w:type="dxa"/>
            <w:tcBorders>
              <w:top w:val="single" w:sz="4" w:space="0" w:color="auto"/>
              <w:left w:val="single" w:sz="4" w:space="0" w:color="auto"/>
              <w:bottom w:val="single" w:sz="4" w:space="0" w:color="auto"/>
              <w:right w:val="single" w:sz="4" w:space="0" w:color="auto"/>
            </w:tcBorders>
            <w:noWrap/>
            <w:vAlign w:val="center"/>
            <w:hideMark/>
          </w:tcPr>
          <w:p w14:paraId="345AAE48" w14:textId="77777777" w:rsidR="004E3FF6" w:rsidRPr="004E3FF6" w:rsidRDefault="004E3FF6" w:rsidP="004E3FF6">
            <w:pPr>
              <w:spacing w:line="276" w:lineRule="auto"/>
              <w:jc w:val="center"/>
              <w:rPr>
                <w:rFonts w:eastAsia="Calibri"/>
                <w:color w:val="FF0000"/>
                <w:sz w:val="22"/>
                <w:szCs w:val="22"/>
                <w:lang w:eastAsia="en-US"/>
              </w:rPr>
            </w:pPr>
            <w:r w:rsidRPr="004E3FF6">
              <w:rPr>
                <w:rFonts w:eastAsia="Calibri"/>
                <w:color w:val="000000"/>
                <w:sz w:val="22"/>
                <w:szCs w:val="22"/>
                <w:lang w:eastAsia="en-US"/>
              </w:rPr>
              <w:t>1,63841</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15DCC76A" w14:textId="77777777" w:rsidR="004E3FF6" w:rsidRPr="004E3FF6" w:rsidRDefault="004E3FF6" w:rsidP="004E3FF6">
            <w:pPr>
              <w:spacing w:line="276" w:lineRule="auto"/>
              <w:jc w:val="center"/>
              <w:rPr>
                <w:rFonts w:eastAsia="Calibri"/>
                <w:color w:val="FF0000"/>
                <w:sz w:val="22"/>
                <w:szCs w:val="22"/>
                <w:lang w:eastAsia="en-US"/>
              </w:rPr>
            </w:pPr>
            <w:r w:rsidRPr="004E3FF6">
              <w:rPr>
                <w:rFonts w:eastAsia="Calibri"/>
                <w:color w:val="000000"/>
                <w:sz w:val="22"/>
                <w:szCs w:val="22"/>
                <w:lang w:eastAsia="en-US"/>
              </w:rPr>
              <w:t>417 916,021643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DAFD61" w14:textId="77777777" w:rsidR="004E3FF6" w:rsidRPr="004E3FF6" w:rsidRDefault="004E3FF6" w:rsidP="004E3FF6">
            <w:pPr>
              <w:spacing w:line="276" w:lineRule="auto"/>
              <w:jc w:val="center"/>
              <w:rPr>
                <w:rFonts w:eastAsia="Calibri"/>
                <w:color w:val="FF0000"/>
                <w:sz w:val="22"/>
                <w:szCs w:val="22"/>
                <w:lang w:eastAsia="en-US"/>
              </w:rPr>
            </w:pPr>
            <w:r w:rsidRPr="004E3FF6">
              <w:rPr>
                <w:rFonts w:eastAsia="Calibri"/>
                <w:color w:val="000000"/>
                <w:sz w:val="22"/>
                <w:szCs w:val="22"/>
                <w:lang w:eastAsia="en-US"/>
              </w:rPr>
              <w:t>432,968816</w:t>
            </w:r>
          </w:p>
        </w:tc>
      </w:tr>
      <w:tr w:rsidR="004E3FF6" w:rsidRPr="004E3FF6" w14:paraId="63E3F56A" w14:textId="77777777" w:rsidTr="00674D1F">
        <w:trPr>
          <w:trHeight w:val="800"/>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3D0C034C" w14:textId="77777777" w:rsidR="004E3FF6" w:rsidRPr="004E3FF6" w:rsidRDefault="004E3FF6" w:rsidP="004E3FF6">
            <w:pPr>
              <w:spacing w:after="200" w:line="276" w:lineRule="auto"/>
              <w:jc w:val="center"/>
              <w:rPr>
                <w:rFonts w:eastAsia="Calibri"/>
              </w:rPr>
            </w:pPr>
            <w:r w:rsidRPr="004E3FF6">
              <w:rPr>
                <w:rFonts w:eastAsia="Calibri"/>
              </w:rPr>
              <w:t>2</w:t>
            </w:r>
          </w:p>
        </w:tc>
        <w:tc>
          <w:tcPr>
            <w:tcW w:w="5242" w:type="dxa"/>
            <w:tcBorders>
              <w:top w:val="single" w:sz="4" w:space="0" w:color="auto"/>
              <w:left w:val="single" w:sz="4" w:space="0" w:color="auto"/>
              <w:bottom w:val="single" w:sz="4" w:space="0" w:color="auto"/>
              <w:right w:val="single" w:sz="4" w:space="0" w:color="auto"/>
            </w:tcBorders>
            <w:vAlign w:val="center"/>
            <w:hideMark/>
          </w:tcPr>
          <w:p w14:paraId="10E73D60" w14:textId="77777777" w:rsidR="004E3FF6" w:rsidRPr="004E3FF6" w:rsidRDefault="004E3FF6" w:rsidP="004E3FF6">
            <w:pPr>
              <w:rPr>
                <w:rFonts w:eastAsia="Calibri"/>
              </w:rPr>
            </w:pPr>
            <w:r w:rsidRPr="004E3FF6">
              <w:rPr>
                <w:rFonts w:eastAsia="Calibri"/>
              </w:rPr>
              <w:t>ООО «Кузбасская энергосетевая компания» (ИНН 4205109750) - ООО «ЕвразЭнергоТранс» (ИНН 4217084532)</w:t>
            </w:r>
          </w:p>
        </w:tc>
        <w:tc>
          <w:tcPr>
            <w:tcW w:w="1421" w:type="dxa"/>
            <w:tcBorders>
              <w:top w:val="single" w:sz="4" w:space="0" w:color="auto"/>
              <w:left w:val="single" w:sz="4" w:space="0" w:color="auto"/>
              <w:bottom w:val="single" w:sz="4" w:space="0" w:color="auto"/>
              <w:right w:val="single" w:sz="4" w:space="0" w:color="auto"/>
            </w:tcBorders>
            <w:noWrap/>
            <w:vAlign w:val="center"/>
            <w:hideMark/>
          </w:tcPr>
          <w:p w14:paraId="122A3949" w14:textId="77777777" w:rsidR="004E3FF6" w:rsidRPr="004E3FF6" w:rsidRDefault="004E3FF6" w:rsidP="004E3FF6">
            <w:pPr>
              <w:spacing w:line="276" w:lineRule="auto"/>
              <w:jc w:val="center"/>
              <w:rPr>
                <w:rFonts w:eastAsia="Calibri"/>
                <w:color w:val="FF0000"/>
                <w:sz w:val="22"/>
                <w:szCs w:val="22"/>
                <w:lang w:eastAsia="en-US"/>
              </w:rPr>
            </w:pPr>
            <w:r w:rsidRPr="004E3FF6">
              <w:rPr>
                <w:rFonts w:eastAsia="Calibri"/>
                <w:color w:val="000000"/>
                <w:sz w:val="22"/>
                <w:szCs w:val="22"/>
                <w:lang w:eastAsia="en-US"/>
              </w:rPr>
              <w:t>0,47121</w:t>
            </w:r>
          </w:p>
        </w:tc>
        <w:tc>
          <w:tcPr>
            <w:tcW w:w="1844" w:type="dxa"/>
            <w:tcBorders>
              <w:top w:val="single" w:sz="4" w:space="0" w:color="auto"/>
              <w:left w:val="single" w:sz="4" w:space="0" w:color="auto"/>
              <w:bottom w:val="single" w:sz="4" w:space="0" w:color="auto"/>
              <w:right w:val="single" w:sz="4" w:space="0" w:color="auto"/>
            </w:tcBorders>
            <w:noWrap/>
            <w:vAlign w:val="center"/>
            <w:hideMark/>
          </w:tcPr>
          <w:p w14:paraId="78E45BD7" w14:textId="77777777" w:rsidR="004E3FF6" w:rsidRPr="004E3FF6" w:rsidRDefault="004E3FF6" w:rsidP="004E3FF6">
            <w:pPr>
              <w:spacing w:line="276" w:lineRule="auto"/>
              <w:jc w:val="center"/>
              <w:rPr>
                <w:rFonts w:eastAsia="Calibri"/>
                <w:color w:val="FF0000"/>
                <w:sz w:val="22"/>
                <w:szCs w:val="22"/>
                <w:lang w:eastAsia="en-US"/>
              </w:rPr>
            </w:pPr>
            <w:r w:rsidRPr="004E3FF6">
              <w:rPr>
                <w:rFonts w:eastAsia="Calibri"/>
                <w:color w:val="000000"/>
                <w:sz w:val="22"/>
                <w:szCs w:val="22"/>
                <w:lang w:eastAsia="en-US"/>
              </w:rPr>
              <w:t>179 984,195212</w:t>
            </w:r>
          </w:p>
        </w:tc>
        <w:tc>
          <w:tcPr>
            <w:tcW w:w="1420" w:type="dxa"/>
            <w:tcBorders>
              <w:top w:val="single" w:sz="4" w:space="0" w:color="auto"/>
              <w:left w:val="single" w:sz="4" w:space="0" w:color="auto"/>
              <w:bottom w:val="single" w:sz="4" w:space="0" w:color="auto"/>
              <w:right w:val="single" w:sz="4" w:space="0" w:color="auto"/>
            </w:tcBorders>
            <w:vAlign w:val="center"/>
            <w:hideMark/>
          </w:tcPr>
          <w:p w14:paraId="6BA43B64" w14:textId="77777777" w:rsidR="004E3FF6" w:rsidRPr="004E3FF6" w:rsidRDefault="004E3FF6" w:rsidP="004E3FF6">
            <w:pPr>
              <w:spacing w:line="276" w:lineRule="auto"/>
              <w:jc w:val="center"/>
              <w:rPr>
                <w:rFonts w:eastAsia="Calibri"/>
                <w:color w:val="FF0000"/>
                <w:sz w:val="22"/>
                <w:szCs w:val="22"/>
                <w:lang w:eastAsia="en-US"/>
              </w:rPr>
            </w:pPr>
            <w:r w:rsidRPr="004E3FF6">
              <w:rPr>
                <w:rFonts w:eastAsia="Calibri"/>
                <w:color w:val="000000"/>
                <w:sz w:val="22"/>
                <w:szCs w:val="22"/>
                <w:lang w:eastAsia="en-US"/>
              </w:rPr>
              <w:t>51,262978</w:t>
            </w:r>
          </w:p>
        </w:tc>
        <w:tc>
          <w:tcPr>
            <w:tcW w:w="1307" w:type="dxa"/>
            <w:tcBorders>
              <w:top w:val="single" w:sz="4" w:space="0" w:color="auto"/>
              <w:left w:val="single" w:sz="4" w:space="0" w:color="auto"/>
              <w:bottom w:val="single" w:sz="4" w:space="0" w:color="auto"/>
              <w:right w:val="single" w:sz="4" w:space="0" w:color="auto"/>
            </w:tcBorders>
            <w:noWrap/>
            <w:vAlign w:val="center"/>
            <w:hideMark/>
          </w:tcPr>
          <w:p w14:paraId="168767F0" w14:textId="77777777" w:rsidR="004E3FF6" w:rsidRPr="004E3FF6" w:rsidRDefault="004E3FF6" w:rsidP="004E3FF6">
            <w:pPr>
              <w:spacing w:line="276" w:lineRule="auto"/>
              <w:jc w:val="center"/>
              <w:rPr>
                <w:rFonts w:eastAsia="Calibri"/>
                <w:color w:val="FF0000"/>
                <w:sz w:val="22"/>
                <w:szCs w:val="22"/>
                <w:lang w:eastAsia="en-US"/>
              </w:rPr>
            </w:pPr>
            <w:r w:rsidRPr="004E3FF6">
              <w:rPr>
                <w:rFonts w:eastAsia="Calibri"/>
                <w:color w:val="000000"/>
                <w:sz w:val="22"/>
                <w:szCs w:val="22"/>
                <w:lang w:eastAsia="en-US"/>
              </w:rPr>
              <w:t>0,50864</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3AB185C" w14:textId="77777777" w:rsidR="004E3FF6" w:rsidRPr="004E3FF6" w:rsidRDefault="004E3FF6" w:rsidP="004E3FF6">
            <w:pPr>
              <w:spacing w:line="276" w:lineRule="auto"/>
              <w:jc w:val="center"/>
              <w:rPr>
                <w:rFonts w:eastAsia="Calibri"/>
                <w:color w:val="FF0000"/>
                <w:sz w:val="22"/>
                <w:szCs w:val="22"/>
                <w:lang w:eastAsia="en-US"/>
              </w:rPr>
            </w:pPr>
            <w:r w:rsidRPr="004E3FF6">
              <w:rPr>
                <w:rFonts w:eastAsia="Calibri"/>
                <w:color w:val="000000"/>
                <w:sz w:val="22"/>
                <w:szCs w:val="22"/>
                <w:lang w:eastAsia="en-US"/>
              </w:rPr>
              <w:t>205 139,262325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5D267C6" w14:textId="77777777" w:rsidR="004E3FF6" w:rsidRPr="004E3FF6" w:rsidRDefault="004E3FF6" w:rsidP="004E3FF6">
            <w:pPr>
              <w:spacing w:line="276" w:lineRule="auto"/>
              <w:jc w:val="center"/>
              <w:rPr>
                <w:rFonts w:eastAsia="Calibri"/>
                <w:color w:val="FF0000"/>
                <w:sz w:val="22"/>
                <w:szCs w:val="22"/>
                <w:lang w:eastAsia="en-US"/>
              </w:rPr>
            </w:pPr>
            <w:r w:rsidRPr="004E3FF6">
              <w:rPr>
                <w:rFonts w:eastAsia="Calibri"/>
                <w:color w:val="000000"/>
                <w:sz w:val="22"/>
                <w:szCs w:val="22"/>
                <w:lang w:eastAsia="en-US"/>
              </w:rPr>
              <w:t>55,181681</w:t>
            </w:r>
          </w:p>
        </w:tc>
      </w:tr>
      <w:tr w:rsidR="004E3FF6" w:rsidRPr="004E3FF6" w14:paraId="3218E33B" w14:textId="77777777" w:rsidTr="00674D1F">
        <w:trPr>
          <w:trHeight w:val="158"/>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3B4ABF38" w14:textId="77777777" w:rsidR="004E3FF6" w:rsidRPr="004E3FF6" w:rsidRDefault="004E3FF6" w:rsidP="004E3FF6">
            <w:pPr>
              <w:spacing w:after="200" w:line="276" w:lineRule="auto"/>
              <w:jc w:val="center"/>
              <w:rPr>
                <w:rFonts w:eastAsia="Calibri"/>
              </w:rPr>
            </w:pPr>
            <w:r w:rsidRPr="004E3FF6">
              <w:rPr>
                <w:rFonts w:eastAsia="Calibri"/>
              </w:rPr>
              <w:t>3</w:t>
            </w:r>
          </w:p>
        </w:tc>
        <w:tc>
          <w:tcPr>
            <w:tcW w:w="5242" w:type="dxa"/>
            <w:tcBorders>
              <w:top w:val="single" w:sz="4" w:space="0" w:color="auto"/>
              <w:left w:val="single" w:sz="4" w:space="0" w:color="auto"/>
              <w:bottom w:val="single" w:sz="4" w:space="0" w:color="auto"/>
              <w:right w:val="single" w:sz="4" w:space="0" w:color="auto"/>
            </w:tcBorders>
            <w:vAlign w:val="center"/>
            <w:hideMark/>
          </w:tcPr>
          <w:p w14:paraId="3D96ADC5" w14:textId="77777777" w:rsidR="004E3FF6" w:rsidRPr="004E3FF6" w:rsidRDefault="004E3FF6" w:rsidP="004E3FF6">
            <w:pPr>
              <w:rPr>
                <w:rFonts w:eastAsia="Calibri"/>
              </w:rPr>
            </w:pPr>
            <w:r w:rsidRPr="004E3FF6">
              <w:rPr>
                <w:rFonts w:eastAsia="Calibri"/>
              </w:rPr>
              <w:t>ООО «Кузбасская энергосетевая компания» ООО (ИНН 4205109750) - ОАО «КузбассЭлектро» (ИНН 4202002174)</w:t>
            </w:r>
          </w:p>
        </w:tc>
        <w:tc>
          <w:tcPr>
            <w:tcW w:w="1421" w:type="dxa"/>
            <w:tcBorders>
              <w:top w:val="single" w:sz="4" w:space="0" w:color="auto"/>
              <w:left w:val="single" w:sz="4" w:space="0" w:color="auto"/>
              <w:bottom w:val="single" w:sz="4" w:space="0" w:color="auto"/>
              <w:right w:val="single" w:sz="4" w:space="0" w:color="auto"/>
            </w:tcBorders>
            <w:noWrap/>
            <w:vAlign w:val="center"/>
            <w:hideMark/>
          </w:tcPr>
          <w:p w14:paraId="58954405" w14:textId="77777777" w:rsidR="004E3FF6" w:rsidRPr="004E3FF6" w:rsidRDefault="004E3FF6" w:rsidP="004E3FF6">
            <w:pPr>
              <w:spacing w:line="276" w:lineRule="auto"/>
              <w:jc w:val="center"/>
              <w:rPr>
                <w:rFonts w:eastAsia="Calibri"/>
                <w:color w:val="FF0000"/>
                <w:sz w:val="22"/>
                <w:szCs w:val="22"/>
                <w:lang w:eastAsia="en-US"/>
              </w:rPr>
            </w:pPr>
            <w:r w:rsidRPr="004E3FF6">
              <w:rPr>
                <w:rFonts w:eastAsia="Calibri"/>
                <w:color w:val="000000"/>
                <w:sz w:val="22"/>
                <w:szCs w:val="22"/>
                <w:lang w:eastAsia="en-US"/>
              </w:rPr>
              <w:t>0,58082</w:t>
            </w:r>
          </w:p>
        </w:tc>
        <w:tc>
          <w:tcPr>
            <w:tcW w:w="1844" w:type="dxa"/>
            <w:tcBorders>
              <w:top w:val="single" w:sz="4" w:space="0" w:color="auto"/>
              <w:left w:val="single" w:sz="4" w:space="0" w:color="auto"/>
              <w:bottom w:val="single" w:sz="4" w:space="0" w:color="auto"/>
              <w:right w:val="single" w:sz="4" w:space="0" w:color="auto"/>
            </w:tcBorders>
            <w:noWrap/>
            <w:vAlign w:val="center"/>
            <w:hideMark/>
          </w:tcPr>
          <w:p w14:paraId="715F4B68" w14:textId="77777777" w:rsidR="004E3FF6" w:rsidRPr="004E3FF6" w:rsidRDefault="004E3FF6" w:rsidP="004E3FF6">
            <w:pPr>
              <w:spacing w:line="276" w:lineRule="auto"/>
              <w:jc w:val="center"/>
              <w:rPr>
                <w:rFonts w:eastAsia="Calibri"/>
                <w:color w:val="FF0000"/>
                <w:sz w:val="22"/>
                <w:szCs w:val="22"/>
                <w:lang w:eastAsia="en-US"/>
              </w:rPr>
            </w:pPr>
            <w:r w:rsidRPr="004E3FF6">
              <w:rPr>
                <w:rFonts w:eastAsia="Calibri"/>
                <w:color w:val="000000"/>
                <w:sz w:val="22"/>
                <w:szCs w:val="22"/>
                <w:lang w:eastAsia="en-US"/>
              </w:rPr>
              <w:t>257 069,685583</w:t>
            </w:r>
          </w:p>
        </w:tc>
        <w:tc>
          <w:tcPr>
            <w:tcW w:w="1420" w:type="dxa"/>
            <w:tcBorders>
              <w:top w:val="single" w:sz="4" w:space="0" w:color="auto"/>
              <w:left w:val="single" w:sz="4" w:space="0" w:color="auto"/>
              <w:bottom w:val="single" w:sz="4" w:space="0" w:color="auto"/>
              <w:right w:val="single" w:sz="4" w:space="0" w:color="auto"/>
            </w:tcBorders>
            <w:vAlign w:val="center"/>
            <w:hideMark/>
          </w:tcPr>
          <w:p w14:paraId="6FDCBB95" w14:textId="77777777" w:rsidR="004E3FF6" w:rsidRPr="004E3FF6" w:rsidRDefault="004E3FF6" w:rsidP="004E3FF6">
            <w:pPr>
              <w:spacing w:line="276" w:lineRule="auto"/>
              <w:jc w:val="center"/>
              <w:rPr>
                <w:rFonts w:eastAsia="Calibri"/>
                <w:color w:val="FF0000"/>
                <w:sz w:val="22"/>
                <w:szCs w:val="22"/>
                <w:lang w:eastAsia="en-US"/>
              </w:rPr>
            </w:pPr>
            <w:r w:rsidRPr="004E3FF6">
              <w:rPr>
                <w:rFonts w:eastAsia="Calibri"/>
                <w:color w:val="000000"/>
                <w:sz w:val="22"/>
                <w:szCs w:val="22"/>
                <w:lang w:eastAsia="en-US"/>
              </w:rPr>
              <w:t>62,334861</w:t>
            </w:r>
          </w:p>
        </w:tc>
        <w:tc>
          <w:tcPr>
            <w:tcW w:w="1307" w:type="dxa"/>
            <w:tcBorders>
              <w:top w:val="single" w:sz="4" w:space="0" w:color="auto"/>
              <w:left w:val="single" w:sz="4" w:space="0" w:color="auto"/>
              <w:bottom w:val="single" w:sz="4" w:space="0" w:color="auto"/>
              <w:right w:val="single" w:sz="4" w:space="0" w:color="auto"/>
            </w:tcBorders>
            <w:noWrap/>
            <w:vAlign w:val="center"/>
            <w:hideMark/>
          </w:tcPr>
          <w:p w14:paraId="02152510" w14:textId="77777777" w:rsidR="004E3FF6" w:rsidRPr="004E3FF6" w:rsidRDefault="004E3FF6" w:rsidP="004E3FF6">
            <w:pPr>
              <w:spacing w:line="276" w:lineRule="auto"/>
              <w:jc w:val="center"/>
              <w:rPr>
                <w:rFonts w:eastAsia="Calibri"/>
                <w:color w:val="FF0000"/>
                <w:sz w:val="22"/>
                <w:szCs w:val="22"/>
                <w:lang w:eastAsia="en-US"/>
              </w:rPr>
            </w:pPr>
            <w:r w:rsidRPr="004E3FF6">
              <w:rPr>
                <w:rFonts w:eastAsia="Calibri"/>
                <w:color w:val="000000"/>
                <w:sz w:val="22"/>
                <w:szCs w:val="22"/>
                <w:lang w:eastAsia="en-US"/>
              </w:rPr>
              <w:t>0,53451</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003B99E1" w14:textId="77777777" w:rsidR="004E3FF6" w:rsidRPr="004E3FF6" w:rsidRDefault="004E3FF6" w:rsidP="004E3FF6">
            <w:pPr>
              <w:spacing w:line="276" w:lineRule="auto"/>
              <w:jc w:val="center"/>
              <w:rPr>
                <w:rFonts w:eastAsia="Calibri"/>
                <w:color w:val="FF0000"/>
                <w:sz w:val="22"/>
                <w:szCs w:val="22"/>
                <w:lang w:eastAsia="en-US"/>
              </w:rPr>
            </w:pPr>
            <w:r w:rsidRPr="004E3FF6">
              <w:rPr>
                <w:rFonts w:eastAsia="Calibri"/>
                <w:color w:val="000000"/>
                <w:sz w:val="22"/>
                <w:szCs w:val="22"/>
                <w:lang w:eastAsia="en-US"/>
              </w:rPr>
              <w:t>253 783,617413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98AEFA9" w14:textId="77777777" w:rsidR="004E3FF6" w:rsidRPr="004E3FF6" w:rsidRDefault="004E3FF6" w:rsidP="004E3FF6">
            <w:pPr>
              <w:spacing w:line="276" w:lineRule="auto"/>
              <w:jc w:val="center"/>
              <w:rPr>
                <w:rFonts w:eastAsia="Calibri"/>
                <w:color w:val="FF0000"/>
                <w:sz w:val="22"/>
                <w:szCs w:val="22"/>
                <w:lang w:eastAsia="en-US"/>
              </w:rPr>
            </w:pPr>
            <w:r w:rsidRPr="004E3FF6">
              <w:rPr>
                <w:rFonts w:eastAsia="Calibri"/>
                <w:color w:val="000000"/>
                <w:sz w:val="22"/>
                <w:szCs w:val="22"/>
                <w:lang w:eastAsia="en-US"/>
              </w:rPr>
              <w:t>66,655842</w:t>
            </w:r>
          </w:p>
        </w:tc>
      </w:tr>
      <w:tr w:rsidR="004E3FF6" w:rsidRPr="004E3FF6" w14:paraId="54835AB6" w14:textId="77777777" w:rsidTr="00674D1F">
        <w:trPr>
          <w:trHeight w:val="158"/>
        </w:trPr>
        <w:tc>
          <w:tcPr>
            <w:tcW w:w="561" w:type="dxa"/>
            <w:tcBorders>
              <w:top w:val="single" w:sz="4" w:space="0" w:color="auto"/>
              <w:left w:val="single" w:sz="4" w:space="0" w:color="auto"/>
              <w:bottom w:val="single" w:sz="4" w:space="0" w:color="auto"/>
              <w:right w:val="single" w:sz="4" w:space="0" w:color="auto"/>
            </w:tcBorders>
            <w:noWrap/>
            <w:vAlign w:val="center"/>
          </w:tcPr>
          <w:p w14:paraId="7FD22AE7" w14:textId="77777777" w:rsidR="004E3FF6" w:rsidRPr="004E3FF6" w:rsidRDefault="004E3FF6" w:rsidP="004E3FF6">
            <w:pPr>
              <w:spacing w:after="200" w:line="276" w:lineRule="auto"/>
              <w:jc w:val="center"/>
              <w:rPr>
                <w:rFonts w:eastAsia="Calibri"/>
              </w:rPr>
            </w:pPr>
            <w:r w:rsidRPr="004E3FF6">
              <w:rPr>
                <w:rFonts w:eastAsia="Calibri"/>
              </w:rPr>
              <w:t>4</w:t>
            </w:r>
          </w:p>
        </w:tc>
        <w:tc>
          <w:tcPr>
            <w:tcW w:w="5242" w:type="dxa"/>
            <w:tcBorders>
              <w:top w:val="single" w:sz="4" w:space="0" w:color="auto"/>
              <w:left w:val="single" w:sz="4" w:space="0" w:color="auto"/>
              <w:bottom w:val="single" w:sz="4" w:space="0" w:color="auto"/>
              <w:right w:val="single" w:sz="4" w:space="0" w:color="auto"/>
            </w:tcBorders>
            <w:vAlign w:val="center"/>
          </w:tcPr>
          <w:p w14:paraId="3CC4CE8D" w14:textId="77777777" w:rsidR="004E3FF6" w:rsidRPr="004E3FF6" w:rsidRDefault="004E3FF6" w:rsidP="004E3FF6">
            <w:pPr>
              <w:rPr>
                <w:rFonts w:eastAsia="Calibri"/>
              </w:rPr>
            </w:pPr>
            <w:r w:rsidRPr="004E3FF6">
              <w:rPr>
                <w:rFonts w:eastAsia="Calibri"/>
              </w:rPr>
              <w:t xml:space="preserve">ООО «Кузбасская энергосетевая компания» (ИНН 4205109750) - </w:t>
            </w:r>
            <w:r w:rsidRPr="004E3FF6">
              <w:rPr>
                <w:rFonts w:eastAsia="Calibri"/>
                <w:bCs/>
              </w:rPr>
              <w:t>ПАО «Россети Сибирь»</w:t>
            </w:r>
            <w:r w:rsidRPr="004E3FF6">
              <w:rPr>
                <w:rFonts w:eastAsia="Calibri"/>
                <w:lang w:eastAsia="en-US"/>
              </w:rPr>
              <w:t xml:space="preserve"> (филиал </w:t>
            </w:r>
            <w:r w:rsidRPr="004E3FF6">
              <w:rPr>
                <w:rFonts w:eastAsia="Calibri"/>
                <w:bCs/>
              </w:rPr>
              <w:t>ПАО «Россети Сибирь» - «Кузбассэнерго - РЭС» (ИНН 2460069527)</w:t>
            </w:r>
          </w:p>
        </w:tc>
        <w:tc>
          <w:tcPr>
            <w:tcW w:w="1421" w:type="dxa"/>
            <w:tcBorders>
              <w:top w:val="single" w:sz="4" w:space="0" w:color="auto"/>
              <w:left w:val="single" w:sz="4" w:space="0" w:color="auto"/>
              <w:bottom w:val="single" w:sz="4" w:space="0" w:color="auto"/>
              <w:right w:val="single" w:sz="4" w:space="0" w:color="auto"/>
            </w:tcBorders>
            <w:noWrap/>
            <w:vAlign w:val="center"/>
          </w:tcPr>
          <w:p w14:paraId="6534C55F" w14:textId="77777777" w:rsidR="004E3FF6" w:rsidRPr="004E3FF6" w:rsidRDefault="004E3FF6" w:rsidP="004E3FF6">
            <w:pPr>
              <w:spacing w:line="276" w:lineRule="auto"/>
              <w:jc w:val="center"/>
              <w:rPr>
                <w:rFonts w:eastAsia="Calibri"/>
                <w:color w:val="FF0000"/>
                <w:sz w:val="22"/>
                <w:szCs w:val="22"/>
                <w:lang w:eastAsia="en-US"/>
              </w:rPr>
            </w:pPr>
            <w:r w:rsidRPr="004E3FF6">
              <w:rPr>
                <w:rFonts w:eastAsia="Calibri"/>
                <w:color w:val="000000"/>
                <w:sz w:val="22"/>
                <w:szCs w:val="22"/>
                <w:lang w:eastAsia="en-US"/>
              </w:rPr>
              <w:t>0,00100</w:t>
            </w:r>
          </w:p>
        </w:tc>
        <w:tc>
          <w:tcPr>
            <w:tcW w:w="1844" w:type="dxa"/>
            <w:tcBorders>
              <w:top w:val="single" w:sz="4" w:space="0" w:color="auto"/>
              <w:left w:val="single" w:sz="4" w:space="0" w:color="auto"/>
              <w:bottom w:val="single" w:sz="4" w:space="0" w:color="auto"/>
              <w:right w:val="single" w:sz="4" w:space="0" w:color="auto"/>
            </w:tcBorders>
            <w:noWrap/>
            <w:vAlign w:val="center"/>
          </w:tcPr>
          <w:p w14:paraId="3484B8A9" w14:textId="77777777" w:rsidR="004E3FF6" w:rsidRPr="004E3FF6" w:rsidRDefault="004E3FF6" w:rsidP="004E3FF6">
            <w:pPr>
              <w:spacing w:line="276" w:lineRule="auto"/>
              <w:jc w:val="center"/>
              <w:rPr>
                <w:rFonts w:eastAsia="Calibri"/>
                <w:color w:val="FF0000"/>
                <w:sz w:val="22"/>
                <w:szCs w:val="22"/>
                <w:lang w:eastAsia="en-US"/>
              </w:rPr>
            </w:pPr>
            <w:r w:rsidRPr="004E3FF6">
              <w:rPr>
                <w:rFonts w:eastAsia="Calibri"/>
                <w:color w:val="000000"/>
                <w:sz w:val="22"/>
                <w:szCs w:val="22"/>
                <w:lang w:eastAsia="en-US"/>
              </w:rPr>
              <w:t>535,865815</w:t>
            </w:r>
          </w:p>
        </w:tc>
        <w:tc>
          <w:tcPr>
            <w:tcW w:w="1420" w:type="dxa"/>
            <w:tcBorders>
              <w:top w:val="single" w:sz="4" w:space="0" w:color="auto"/>
              <w:left w:val="single" w:sz="4" w:space="0" w:color="auto"/>
              <w:bottom w:val="single" w:sz="4" w:space="0" w:color="auto"/>
              <w:right w:val="single" w:sz="4" w:space="0" w:color="auto"/>
            </w:tcBorders>
            <w:vAlign w:val="center"/>
          </w:tcPr>
          <w:p w14:paraId="62ACFB7E" w14:textId="77777777" w:rsidR="004E3FF6" w:rsidRPr="004E3FF6" w:rsidRDefault="004E3FF6" w:rsidP="004E3FF6">
            <w:pPr>
              <w:spacing w:line="276" w:lineRule="auto"/>
              <w:jc w:val="center"/>
              <w:rPr>
                <w:rFonts w:eastAsia="Calibri"/>
                <w:color w:val="FF0000"/>
                <w:sz w:val="22"/>
                <w:szCs w:val="22"/>
                <w:lang w:eastAsia="en-US"/>
              </w:rPr>
            </w:pPr>
            <w:r w:rsidRPr="004E3FF6">
              <w:rPr>
                <w:rFonts w:eastAsia="Calibri"/>
                <w:color w:val="000000"/>
                <w:sz w:val="22"/>
                <w:szCs w:val="22"/>
                <w:lang w:eastAsia="en-US"/>
              </w:rPr>
              <w:t>0,140000</w:t>
            </w:r>
          </w:p>
        </w:tc>
        <w:tc>
          <w:tcPr>
            <w:tcW w:w="1307" w:type="dxa"/>
            <w:tcBorders>
              <w:top w:val="single" w:sz="4" w:space="0" w:color="auto"/>
              <w:left w:val="single" w:sz="4" w:space="0" w:color="auto"/>
              <w:bottom w:val="single" w:sz="4" w:space="0" w:color="auto"/>
              <w:right w:val="single" w:sz="4" w:space="0" w:color="auto"/>
            </w:tcBorders>
            <w:noWrap/>
            <w:vAlign w:val="center"/>
          </w:tcPr>
          <w:p w14:paraId="2138F149" w14:textId="77777777" w:rsidR="004E3FF6" w:rsidRPr="004E3FF6" w:rsidRDefault="004E3FF6" w:rsidP="004E3FF6">
            <w:pPr>
              <w:spacing w:line="276" w:lineRule="auto"/>
              <w:jc w:val="center"/>
              <w:rPr>
                <w:rFonts w:eastAsia="Calibri"/>
                <w:color w:val="FF0000"/>
                <w:sz w:val="22"/>
                <w:szCs w:val="22"/>
                <w:lang w:eastAsia="en-US"/>
              </w:rPr>
            </w:pPr>
            <w:r w:rsidRPr="004E3FF6">
              <w:rPr>
                <w:rFonts w:eastAsia="Calibri"/>
                <w:color w:val="000000"/>
                <w:sz w:val="22"/>
                <w:szCs w:val="22"/>
                <w:lang w:eastAsia="en-US"/>
              </w:rPr>
              <w:t>0,00100</w:t>
            </w:r>
          </w:p>
        </w:tc>
        <w:tc>
          <w:tcPr>
            <w:tcW w:w="1843" w:type="dxa"/>
            <w:tcBorders>
              <w:top w:val="single" w:sz="4" w:space="0" w:color="auto"/>
              <w:left w:val="single" w:sz="4" w:space="0" w:color="auto"/>
              <w:bottom w:val="single" w:sz="4" w:space="0" w:color="auto"/>
              <w:right w:val="single" w:sz="4" w:space="0" w:color="auto"/>
            </w:tcBorders>
            <w:noWrap/>
            <w:vAlign w:val="center"/>
          </w:tcPr>
          <w:p w14:paraId="208D2F33" w14:textId="77777777" w:rsidR="004E3FF6" w:rsidRPr="004E3FF6" w:rsidRDefault="004E3FF6" w:rsidP="004E3FF6">
            <w:pPr>
              <w:spacing w:line="276" w:lineRule="auto"/>
              <w:jc w:val="center"/>
              <w:rPr>
                <w:rFonts w:eastAsia="Calibri"/>
                <w:color w:val="FF0000"/>
                <w:sz w:val="22"/>
                <w:szCs w:val="22"/>
                <w:lang w:eastAsia="en-US"/>
              </w:rPr>
            </w:pPr>
            <w:r w:rsidRPr="004E3FF6">
              <w:rPr>
                <w:rFonts w:eastAsia="Calibri"/>
                <w:color w:val="000000"/>
                <w:sz w:val="22"/>
                <w:szCs w:val="22"/>
                <w:lang w:eastAsia="en-US"/>
              </w:rPr>
              <w:t>532,210218</w:t>
            </w:r>
          </w:p>
        </w:tc>
        <w:tc>
          <w:tcPr>
            <w:tcW w:w="1418" w:type="dxa"/>
            <w:tcBorders>
              <w:top w:val="single" w:sz="4" w:space="0" w:color="auto"/>
              <w:left w:val="single" w:sz="4" w:space="0" w:color="auto"/>
              <w:bottom w:val="single" w:sz="4" w:space="0" w:color="auto"/>
              <w:right w:val="single" w:sz="4" w:space="0" w:color="auto"/>
            </w:tcBorders>
            <w:vAlign w:val="center"/>
          </w:tcPr>
          <w:p w14:paraId="63587B69" w14:textId="77777777" w:rsidR="004E3FF6" w:rsidRPr="004E3FF6" w:rsidRDefault="004E3FF6" w:rsidP="004E3FF6">
            <w:pPr>
              <w:spacing w:line="276" w:lineRule="auto"/>
              <w:jc w:val="center"/>
              <w:rPr>
                <w:rFonts w:eastAsia="Calibri"/>
                <w:color w:val="FF0000"/>
                <w:sz w:val="22"/>
                <w:szCs w:val="22"/>
                <w:lang w:eastAsia="en-US"/>
              </w:rPr>
            </w:pPr>
            <w:r w:rsidRPr="004E3FF6">
              <w:rPr>
                <w:rFonts w:eastAsia="Calibri"/>
                <w:color w:val="000000"/>
                <w:sz w:val="22"/>
                <w:szCs w:val="22"/>
                <w:lang w:eastAsia="en-US"/>
              </w:rPr>
              <w:t>0,140000</w:t>
            </w:r>
          </w:p>
        </w:tc>
      </w:tr>
    </w:tbl>
    <w:p w14:paraId="4E3BE3B7" w14:textId="77777777" w:rsidR="004E3FF6" w:rsidRPr="004E3FF6" w:rsidRDefault="004E3FF6" w:rsidP="004E3FF6">
      <w:pPr>
        <w:jc w:val="center"/>
        <w:rPr>
          <w:bCs/>
        </w:rPr>
        <w:sectPr w:rsidR="004E3FF6" w:rsidRPr="004E3FF6" w:rsidSect="008D268E">
          <w:pgSz w:w="16838" w:h="11906" w:orient="landscape"/>
          <w:pgMar w:top="851" w:right="1134" w:bottom="567" w:left="1134" w:header="708" w:footer="708" w:gutter="0"/>
          <w:cols w:space="708"/>
          <w:docGrid w:linePitch="360"/>
        </w:sectPr>
      </w:pPr>
    </w:p>
    <w:tbl>
      <w:tblPr>
        <w:tblW w:w="15197" w:type="dxa"/>
        <w:tblInd w:w="107" w:type="dxa"/>
        <w:tblLayout w:type="fixed"/>
        <w:tblLook w:val="04A0" w:firstRow="1" w:lastRow="0" w:firstColumn="1" w:lastColumn="0" w:noHBand="0" w:noVBand="1"/>
      </w:tblPr>
      <w:tblGrid>
        <w:gridCol w:w="561"/>
        <w:gridCol w:w="4856"/>
        <w:gridCol w:w="1417"/>
        <w:gridCol w:w="2126"/>
        <w:gridCol w:w="1560"/>
        <w:gridCol w:w="1275"/>
        <w:gridCol w:w="1985"/>
        <w:gridCol w:w="1417"/>
      </w:tblGrid>
      <w:tr w:rsidR="004E3FF6" w:rsidRPr="004E3FF6" w14:paraId="6B26E0F5" w14:textId="77777777" w:rsidTr="00674D1F">
        <w:trPr>
          <w:trHeight w:val="315"/>
          <w:tblHead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BB706" w14:textId="77777777" w:rsidR="004E3FF6" w:rsidRPr="004E3FF6" w:rsidRDefault="004E3FF6" w:rsidP="004E3FF6">
            <w:pPr>
              <w:jc w:val="center"/>
              <w:rPr>
                <w:bCs/>
              </w:rPr>
            </w:pPr>
            <w:r w:rsidRPr="004E3FF6">
              <w:rPr>
                <w:bCs/>
              </w:rPr>
              <w:lastRenderedPageBreak/>
              <w:t>1</w:t>
            </w:r>
          </w:p>
        </w:tc>
        <w:tc>
          <w:tcPr>
            <w:tcW w:w="4856" w:type="dxa"/>
            <w:tcBorders>
              <w:top w:val="single" w:sz="4" w:space="0" w:color="auto"/>
              <w:left w:val="single" w:sz="4" w:space="0" w:color="auto"/>
              <w:bottom w:val="single" w:sz="4" w:space="0" w:color="auto"/>
              <w:right w:val="single" w:sz="4" w:space="0" w:color="auto"/>
            </w:tcBorders>
            <w:shd w:val="clear" w:color="auto" w:fill="auto"/>
            <w:vAlign w:val="center"/>
          </w:tcPr>
          <w:p w14:paraId="72C94F52" w14:textId="77777777" w:rsidR="004E3FF6" w:rsidRPr="004E3FF6" w:rsidRDefault="004E3FF6" w:rsidP="004E3FF6">
            <w:pPr>
              <w:jc w:val="center"/>
              <w:rPr>
                <w:bCs/>
              </w:rPr>
            </w:pPr>
            <w:r w:rsidRPr="004E3FF6">
              <w:rPr>
                <w:bCs/>
              </w:rPr>
              <w:t>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FF4FD71" w14:textId="77777777" w:rsidR="004E3FF6" w:rsidRPr="004E3FF6" w:rsidRDefault="004E3FF6" w:rsidP="004E3FF6">
            <w:pPr>
              <w:jc w:val="center"/>
              <w:rPr>
                <w:bCs/>
              </w:rPr>
            </w:pPr>
            <w:r w:rsidRPr="004E3FF6">
              <w:rPr>
                <w:bCs/>
              </w:rPr>
              <w:t>3</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64ABAD3E" w14:textId="77777777" w:rsidR="004E3FF6" w:rsidRPr="004E3FF6" w:rsidRDefault="004E3FF6" w:rsidP="004E3FF6">
            <w:pPr>
              <w:jc w:val="center"/>
              <w:rPr>
                <w:bCs/>
              </w:rPr>
            </w:pPr>
            <w:r w:rsidRPr="004E3FF6">
              <w:rPr>
                <w:bCs/>
              </w:rPr>
              <w:t>4</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9221185" w14:textId="77777777" w:rsidR="004E3FF6" w:rsidRPr="004E3FF6" w:rsidRDefault="004E3FF6" w:rsidP="004E3FF6">
            <w:pPr>
              <w:jc w:val="center"/>
              <w:rPr>
                <w:bCs/>
              </w:rPr>
            </w:pPr>
            <w:r w:rsidRPr="004E3FF6">
              <w:rPr>
                <w:bCs/>
              </w:rPr>
              <w:t>5</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B06E7AC" w14:textId="77777777" w:rsidR="004E3FF6" w:rsidRPr="004E3FF6" w:rsidRDefault="004E3FF6" w:rsidP="004E3FF6">
            <w:pPr>
              <w:jc w:val="center"/>
              <w:rPr>
                <w:bCs/>
              </w:rPr>
            </w:pPr>
            <w:r w:rsidRPr="004E3FF6">
              <w:rPr>
                <w:bCs/>
              </w:rPr>
              <w:t>6</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72F2687B" w14:textId="77777777" w:rsidR="004E3FF6" w:rsidRPr="004E3FF6" w:rsidRDefault="004E3FF6" w:rsidP="004E3FF6">
            <w:pPr>
              <w:jc w:val="center"/>
              <w:rPr>
                <w:bCs/>
              </w:rPr>
            </w:pPr>
            <w:r w:rsidRPr="004E3FF6">
              <w:rPr>
                <w:bCs/>
              </w:rPr>
              <w:t>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89F1CF6" w14:textId="77777777" w:rsidR="004E3FF6" w:rsidRPr="004E3FF6" w:rsidRDefault="004E3FF6" w:rsidP="004E3FF6">
            <w:pPr>
              <w:jc w:val="center"/>
              <w:rPr>
                <w:bCs/>
              </w:rPr>
            </w:pPr>
            <w:r w:rsidRPr="004E3FF6">
              <w:rPr>
                <w:bCs/>
              </w:rPr>
              <w:t>8</w:t>
            </w:r>
          </w:p>
        </w:tc>
      </w:tr>
      <w:tr w:rsidR="004E3FF6" w:rsidRPr="004E3FF6" w14:paraId="5B47C75E"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8"/>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4D90FDCE" w14:textId="77777777" w:rsidR="004E3FF6" w:rsidRPr="004E3FF6" w:rsidRDefault="004E3FF6" w:rsidP="004E3FF6">
            <w:pPr>
              <w:spacing w:after="200" w:line="276" w:lineRule="auto"/>
              <w:jc w:val="center"/>
              <w:rPr>
                <w:rFonts w:eastAsia="Calibri"/>
              </w:rPr>
            </w:pPr>
            <w:r w:rsidRPr="004E3FF6">
              <w:rPr>
                <w:rFonts w:eastAsia="Calibri"/>
              </w:rPr>
              <w:t>5</w:t>
            </w:r>
          </w:p>
        </w:tc>
        <w:tc>
          <w:tcPr>
            <w:tcW w:w="4856" w:type="dxa"/>
            <w:tcBorders>
              <w:top w:val="single" w:sz="4" w:space="0" w:color="auto"/>
              <w:left w:val="single" w:sz="4" w:space="0" w:color="auto"/>
              <w:bottom w:val="single" w:sz="4" w:space="0" w:color="auto"/>
              <w:right w:val="single" w:sz="4" w:space="0" w:color="auto"/>
            </w:tcBorders>
            <w:vAlign w:val="center"/>
            <w:hideMark/>
          </w:tcPr>
          <w:p w14:paraId="4E65A9C4" w14:textId="77777777" w:rsidR="004E3FF6" w:rsidRPr="004E3FF6" w:rsidRDefault="004E3FF6" w:rsidP="004E3FF6">
            <w:pPr>
              <w:rPr>
                <w:rFonts w:eastAsia="Calibri"/>
              </w:rPr>
            </w:pPr>
            <w:r w:rsidRPr="004E3FF6">
              <w:rPr>
                <w:rFonts w:eastAsia="Calibri"/>
              </w:rPr>
              <w:t>ООО «Кузбасская энергосетевая компания» (ИНН 4205109750) - ООО «ОЭСК» (ИНН 4223052779)</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2D2EAD8E"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0,00100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72C4E2E5"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490,254381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64161E2"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0,147400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54C3CA"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0,00100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FE7E80F"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490,243924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EBE72D3"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0,147400</w:t>
            </w:r>
          </w:p>
        </w:tc>
      </w:tr>
      <w:tr w:rsidR="004E3FF6" w:rsidRPr="004E3FF6" w14:paraId="5CE25841"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3"/>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6BB83C42" w14:textId="77777777" w:rsidR="004E3FF6" w:rsidRPr="004E3FF6" w:rsidRDefault="004E3FF6" w:rsidP="004E3FF6">
            <w:pPr>
              <w:spacing w:after="200" w:line="276" w:lineRule="auto"/>
              <w:jc w:val="center"/>
              <w:rPr>
                <w:rFonts w:eastAsia="Calibri"/>
              </w:rPr>
            </w:pPr>
            <w:r w:rsidRPr="004E3FF6">
              <w:rPr>
                <w:rFonts w:eastAsia="Calibri"/>
              </w:rPr>
              <w:t>6</w:t>
            </w:r>
          </w:p>
        </w:tc>
        <w:tc>
          <w:tcPr>
            <w:tcW w:w="4856" w:type="dxa"/>
            <w:tcBorders>
              <w:top w:val="single" w:sz="4" w:space="0" w:color="auto"/>
              <w:left w:val="single" w:sz="4" w:space="0" w:color="auto"/>
              <w:bottom w:val="single" w:sz="4" w:space="0" w:color="auto"/>
              <w:right w:val="single" w:sz="4" w:space="0" w:color="auto"/>
            </w:tcBorders>
            <w:vAlign w:val="center"/>
            <w:hideMark/>
          </w:tcPr>
          <w:p w14:paraId="15ECAB63" w14:textId="77777777" w:rsidR="004E3FF6" w:rsidRPr="004E3FF6" w:rsidRDefault="004E3FF6" w:rsidP="004E3FF6">
            <w:pPr>
              <w:rPr>
                <w:rFonts w:eastAsia="Calibri"/>
              </w:rPr>
            </w:pPr>
            <w:r w:rsidRPr="004E3FF6">
              <w:rPr>
                <w:rFonts w:eastAsia="Calibri"/>
              </w:rPr>
              <w:t>ООО «Кузбасская энергосетевая компания» (ИНН 4205109750) - АО «Оборонэнерго» (филиал «Забайкальский» АО «Оборонэнерго») (ИНН 7704726225)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3377AEBC"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0,00100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11773DDD"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473,974550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68CF96A"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0,147400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491ED8"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0,00100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5530F4F2"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487,090380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231D5C2"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0,147400</w:t>
            </w:r>
          </w:p>
        </w:tc>
      </w:tr>
      <w:tr w:rsidR="004E3FF6" w:rsidRPr="004E3FF6" w14:paraId="7596CDB2"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95"/>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72609B37" w14:textId="77777777" w:rsidR="004E3FF6" w:rsidRPr="004E3FF6" w:rsidRDefault="004E3FF6" w:rsidP="004E3FF6">
            <w:pPr>
              <w:spacing w:after="200" w:line="276" w:lineRule="auto"/>
              <w:jc w:val="center"/>
              <w:rPr>
                <w:rFonts w:eastAsia="Calibri"/>
              </w:rPr>
            </w:pPr>
            <w:r w:rsidRPr="004E3FF6">
              <w:rPr>
                <w:rFonts w:eastAsia="Calibri"/>
              </w:rPr>
              <w:t>7</w:t>
            </w:r>
          </w:p>
        </w:tc>
        <w:tc>
          <w:tcPr>
            <w:tcW w:w="4856" w:type="dxa"/>
            <w:tcBorders>
              <w:top w:val="single" w:sz="4" w:space="0" w:color="auto"/>
              <w:left w:val="single" w:sz="4" w:space="0" w:color="auto"/>
              <w:bottom w:val="single" w:sz="4" w:space="0" w:color="auto"/>
              <w:right w:val="single" w:sz="4" w:space="0" w:color="auto"/>
            </w:tcBorders>
            <w:vAlign w:val="center"/>
            <w:hideMark/>
          </w:tcPr>
          <w:p w14:paraId="7F2F7281" w14:textId="77777777" w:rsidR="004E3FF6" w:rsidRPr="004E3FF6" w:rsidRDefault="004E3FF6" w:rsidP="004E3FF6">
            <w:pPr>
              <w:rPr>
                <w:rFonts w:eastAsia="Calibri"/>
              </w:rPr>
            </w:pPr>
            <w:r w:rsidRPr="004E3FF6">
              <w:rPr>
                <w:rFonts w:eastAsia="Calibri"/>
              </w:rPr>
              <w:t>ООО «Кузбасская энергосетевая компания» (ИНН 4205109750) - ОАО «РЖД» (Западно-Сибирская дирекция по энергообеспечению - СП Трансэнерго - филиала ОАО «РЖД») (ИНН 7708503727)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A48C3DC"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0,00010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348EB8A6"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49,255464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24E7718"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0,014740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73BB5CC"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0,00010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8BA4A65"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50,158243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DC4E520"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0,014740</w:t>
            </w:r>
          </w:p>
        </w:tc>
      </w:tr>
      <w:tr w:rsidR="004E3FF6" w:rsidRPr="004E3FF6" w14:paraId="1F13EE15"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7"/>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355E1409" w14:textId="77777777" w:rsidR="004E3FF6" w:rsidRPr="004E3FF6" w:rsidRDefault="004E3FF6" w:rsidP="004E3FF6">
            <w:pPr>
              <w:spacing w:after="200" w:line="276" w:lineRule="auto"/>
              <w:jc w:val="center"/>
              <w:rPr>
                <w:rFonts w:eastAsia="Calibri"/>
              </w:rPr>
            </w:pPr>
            <w:r w:rsidRPr="004E3FF6">
              <w:rPr>
                <w:rFonts w:eastAsia="Calibri"/>
              </w:rPr>
              <w:t>8</w:t>
            </w:r>
          </w:p>
        </w:tc>
        <w:tc>
          <w:tcPr>
            <w:tcW w:w="4856" w:type="dxa"/>
            <w:tcBorders>
              <w:top w:val="single" w:sz="4" w:space="0" w:color="auto"/>
              <w:left w:val="single" w:sz="4" w:space="0" w:color="auto"/>
              <w:bottom w:val="single" w:sz="4" w:space="0" w:color="auto"/>
              <w:right w:val="single" w:sz="4" w:space="0" w:color="auto"/>
            </w:tcBorders>
            <w:vAlign w:val="center"/>
            <w:hideMark/>
          </w:tcPr>
          <w:p w14:paraId="7533662C" w14:textId="77777777" w:rsidR="004E3FF6" w:rsidRPr="004E3FF6" w:rsidRDefault="004E3FF6" w:rsidP="004E3FF6">
            <w:pPr>
              <w:rPr>
                <w:rFonts w:eastAsia="Calibri"/>
              </w:rPr>
            </w:pPr>
            <w:r w:rsidRPr="004E3FF6">
              <w:rPr>
                <w:rFonts w:eastAsia="Calibri"/>
              </w:rPr>
              <w:t>ООО «Кузбасская энергосетевая компания» (ИНН 4205109750) - ОАО «РЖД» (Красноярская дирекция по энергообеспечению - СП Трансэнерго - филиала ОАО «РЖД») (ИНН 7708503727)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4FE39C12"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0,00010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69E74291"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49,036308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7F1A152"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0,014740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BC6AF2A"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0,00010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503AB912"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49,022634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7DAC712"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0,014740</w:t>
            </w:r>
          </w:p>
        </w:tc>
      </w:tr>
      <w:tr w:rsidR="004E3FF6" w:rsidRPr="004E3FF6" w14:paraId="5E28937B"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5AA16EDF" w14:textId="77777777" w:rsidR="004E3FF6" w:rsidRPr="004E3FF6" w:rsidRDefault="004E3FF6" w:rsidP="004E3FF6">
            <w:pPr>
              <w:spacing w:after="200" w:line="276" w:lineRule="auto"/>
              <w:jc w:val="center"/>
              <w:rPr>
                <w:rFonts w:eastAsia="Calibri"/>
              </w:rPr>
            </w:pPr>
            <w:r w:rsidRPr="004E3FF6">
              <w:rPr>
                <w:rFonts w:eastAsia="Calibri"/>
              </w:rPr>
              <w:t>9</w:t>
            </w:r>
          </w:p>
        </w:tc>
        <w:tc>
          <w:tcPr>
            <w:tcW w:w="4856" w:type="dxa"/>
            <w:tcBorders>
              <w:top w:val="single" w:sz="4" w:space="0" w:color="auto"/>
              <w:left w:val="single" w:sz="4" w:space="0" w:color="auto"/>
              <w:bottom w:val="single" w:sz="4" w:space="0" w:color="auto"/>
              <w:right w:val="single" w:sz="4" w:space="0" w:color="auto"/>
            </w:tcBorders>
            <w:vAlign w:val="center"/>
            <w:hideMark/>
          </w:tcPr>
          <w:p w14:paraId="7E2759A5" w14:textId="77777777" w:rsidR="004E3FF6" w:rsidRPr="004E3FF6" w:rsidRDefault="004E3FF6" w:rsidP="004E3FF6">
            <w:pPr>
              <w:rPr>
                <w:rFonts w:eastAsia="Calibri"/>
              </w:rPr>
            </w:pPr>
            <w:r w:rsidRPr="004E3FF6">
              <w:rPr>
                <w:rFonts w:eastAsia="Calibri"/>
              </w:rPr>
              <w:t>ООО «Кузбасская энергосетевая компания» (ИНН 4205109750) - ОАО ХК «СДС-Энерго» (ИНН 4250003450)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46A6F9B7"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0,00100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0EC6B52E"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493,811526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8215510"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0,147400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C93F39"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0,00100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108B43A7"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499,054933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9AF1E42"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0,147400</w:t>
            </w:r>
          </w:p>
        </w:tc>
      </w:tr>
      <w:tr w:rsidR="004E3FF6" w:rsidRPr="004E3FF6" w14:paraId="366A2176"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55AEB6CA" w14:textId="77777777" w:rsidR="004E3FF6" w:rsidRPr="004E3FF6" w:rsidRDefault="004E3FF6" w:rsidP="004E3FF6">
            <w:pPr>
              <w:spacing w:after="200" w:line="276" w:lineRule="auto"/>
              <w:jc w:val="center"/>
              <w:rPr>
                <w:rFonts w:eastAsia="Calibri"/>
              </w:rPr>
            </w:pPr>
            <w:r w:rsidRPr="004E3FF6">
              <w:rPr>
                <w:rFonts w:eastAsia="Calibri"/>
              </w:rPr>
              <w:t>10</w:t>
            </w:r>
          </w:p>
        </w:tc>
        <w:tc>
          <w:tcPr>
            <w:tcW w:w="4856" w:type="dxa"/>
            <w:tcBorders>
              <w:top w:val="single" w:sz="4" w:space="0" w:color="auto"/>
              <w:left w:val="single" w:sz="4" w:space="0" w:color="auto"/>
              <w:bottom w:val="single" w:sz="4" w:space="0" w:color="auto"/>
              <w:right w:val="single" w:sz="4" w:space="0" w:color="auto"/>
            </w:tcBorders>
            <w:vAlign w:val="center"/>
            <w:hideMark/>
          </w:tcPr>
          <w:p w14:paraId="2AA74CCF" w14:textId="77777777" w:rsidR="004E3FF6" w:rsidRPr="004E3FF6" w:rsidRDefault="004E3FF6" w:rsidP="004E3FF6">
            <w:pPr>
              <w:rPr>
                <w:rFonts w:eastAsia="Calibri"/>
              </w:rPr>
            </w:pPr>
            <w:r w:rsidRPr="004E3FF6">
              <w:rPr>
                <w:rFonts w:eastAsia="Calibri"/>
              </w:rPr>
              <w:t>ООО «Кузбасская энергосетевая компания» (ИНН 4205109750) - АО «Сибирская промышленная сетевая компания» (ИНН 4205234208)</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F3A6A7A"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0,00010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2F13BCE3"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47,896723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3421FF7"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0,014740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D115DB"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0,00010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02404535"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49,144577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6ABC324"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0,014740</w:t>
            </w:r>
          </w:p>
        </w:tc>
      </w:tr>
      <w:tr w:rsidR="004E3FF6" w:rsidRPr="004E3FF6" w14:paraId="3AE82592"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20926D22" w14:textId="77777777" w:rsidR="004E3FF6" w:rsidRPr="004E3FF6" w:rsidRDefault="004E3FF6" w:rsidP="004E3FF6">
            <w:pPr>
              <w:spacing w:after="200" w:line="276" w:lineRule="auto"/>
              <w:jc w:val="center"/>
              <w:rPr>
                <w:rFonts w:eastAsia="Calibri"/>
              </w:rPr>
            </w:pPr>
            <w:r w:rsidRPr="004E3FF6">
              <w:rPr>
                <w:rFonts w:eastAsia="Calibri"/>
              </w:rPr>
              <w:t>11</w:t>
            </w:r>
          </w:p>
        </w:tc>
        <w:tc>
          <w:tcPr>
            <w:tcW w:w="4856" w:type="dxa"/>
            <w:tcBorders>
              <w:top w:val="single" w:sz="4" w:space="0" w:color="auto"/>
              <w:left w:val="single" w:sz="4" w:space="0" w:color="auto"/>
              <w:bottom w:val="single" w:sz="4" w:space="0" w:color="auto"/>
              <w:right w:val="single" w:sz="4" w:space="0" w:color="auto"/>
            </w:tcBorders>
            <w:vAlign w:val="center"/>
            <w:hideMark/>
          </w:tcPr>
          <w:p w14:paraId="2C716CD9" w14:textId="77777777" w:rsidR="004E3FF6" w:rsidRPr="004E3FF6" w:rsidRDefault="004E3FF6" w:rsidP="004E3FF6">
            <w:pPr>
              <w:rPr>
                <w:rFonts w:eastAsia="Calibri"/>
              </w:rPr>
            </w:pPr>
            <w:r w:rsidRPr="004E3FF6">
              <w:rPr>
                <w:rFonts w:eastAsia="Calibri"/>
              </w:rPr>
              <w:t>ООО «Кузбасская энергосетевая компания» (ИНН 4205109750) - ООО «СибЭнергоТранс-42» (ИНН 4223086707)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6697CDA"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0,00100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67E77DA0"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486,725935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6CB5970"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0,147400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32F042"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0,00100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737F442"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494,821200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8A27179"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0,147400</w:t>
            </w:r>
          </w:p>
        </w:tc>
      </w:tr>
      <w:tr w:rsidR="004E3FF6" w:rsidRPr="004E3FF6" w14:paraId="612F36FF"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4"/>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76F61A1E" w14:textId="77777777" w:rsidR="004E3FF6" w:rsidRPr="004E3FF6" w:rsidRDefault="004E3FF6" w:rsidP="004E3FF6">
            <w:pPr>
              <w:spacing w:after="200" w:line="276" w:lineRule="auto"/>
              <w:jc w:val="center"/>
              <w:rPr>
                <w:rFonts w:eastAsia="Calibri"/>
              </w:rPr>
            </w:pPr>
            <w:r w:rsidRPr="004E3FF6">
              <w:rPr>
                <w:rFonts w:eastAsia="Calibri"/>
              </w:rPr>
              <w:lastRenderedPageBreak/>
              <w:t>12</w:t>
            </w:r>
          </w:p>
        </w:tc>
        <w:tc>
          <w:tcPr>
            <w:tcW w:w="4856" w:type="dxa"/>
            <w:tcBorders>
              <w:top w:val="single" w:sz="4" w:space="0" w:color="auto"/>
              <w:left w:val="single" w:sz="4" w:space="0" w:color="auto"/>
              <w:bottom w:val="single" w:sz="4" w:space="0" w:color="auto"/>
              <w:right w:val="single" w:sz="4" w:space="0" w:color="auto"/>
            </w:tcBorders>
            <w:vAlign w:val="center"/>
            <w:hideMark/>
          </w:tcPr>
          <w:p w14:paraId="5A54E70F" w14:textId="77777777" w:rsidR="004E3FF6" w:rsidRPr="004E3FF6" w:rsidRDefault="004E3FF6" w:rsidP="004E3FF6">
            <w:pPr>
              <w:rPr>
                <w:rFonts w:eastAsia="Calibri"/>
              </w:rPr>
            </w:pPr>
            <w:r w:rsidRPr="004E3FF6">
              <w:rPr>
                <w:rFonts w:eastAsia="Calibri"/>
              </w:rPr>
              <w:t>ООО «Кузбасская энергосетевая компания» (ИНН 4205109750) - МУП «Территориальная распределительная сетевая компания Новокузнецкого муниципального района» (ИНН 4252003462)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06311587"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1,22628</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24137ED0"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371 945,361584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AF4AFD5"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373,036852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0A2FAF"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1,15434</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79D413FA"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377 589,407271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80F61FE"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346,007524</w:t>
            </w:r>
          </w:p>
        </w:tc>
      </w:tr>
      <w:tr w:rsidR="004E3FF6" w:rsidRPr="004E3FF6" w14:paraId="4776BAC7"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6B5DB9CA" w14:textId="77777777" w:rsidR="004E3FF6" w:rsidRPr="004E3FF6" w:rsidRDefault="004E3FF6" w:rsidP="004E3FF6">
            <w:pPr>
              <w:spacing w:after="200" w:line="276" w:lineRule="auto"/>
              <w:jc w:val="center"/>
              <w:rPr>
                <w:rFonts w:eastAsia="Calibri"/>
              </w:rPr>
            </w:pPr>
            <w:r w:rsidRPr="004E3FF6">
              <w:rPr>
                <w:rFonts w:eastAsia="Calibri"/>
              </w:rPr>
              <w:t>13</w:t>
            </w:r>
          </w:p>
        </w:tc>
        <w:tc>
          <w:tcPr>
            <w:tcW w:w="4856" w:type="dxa"/>
            <w:tcBorders>
              <w:top w:val="single" w:sz="4" w:space="0" w:color="auto"/>
              <w:left w:val="single" w:sz="4" w:space="0" w:color="auto"/>
              <w:bottom w:val="single" w:sz="4" w:space="0" w:color="auto"/>
              <w:right w:val="single" w:sz="4" w:space="0" w:color="auto"/>
            </w:tcBorders>
            <w:vAlign w:val="center"/>
            <w:hideMark/>
          </w:tcPr>
          <w:p w14:paraId="05AD5C78" w14:textId="77777777" w:rsidR="004E3FF6" w:rsidRPr="004E3FF6" w:rsidRDefault="004E3FF6" w:rsidP="004E3FF6">
            <w:pPr>
              <w:rPr>
                <w:rFonts w:eastAsia="Calibri"/>
              </w:rPr>
            </w:pPr>
            <w:r w:rsidRPr="004E3FF6">
              <w:rPr>
                <w:rFonts w:eastAsia="Calibri"/>
              </w:rPr>
              <w:t>ООО «Кузбасская энергосетевая компания» (ИНН 4205109750) - АО «Электросеть» (ИНН 7714734225)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6C1123A"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0,00100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17E52279"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557,067609</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C6848E8"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0,147400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C1DB06"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0,00100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2FC60DA"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543,965517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71C65B5"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0,147400</w:t>
            </w:r>
          </w:p>
        </w:tc>
      </w:tr>
      <w:tr w:rsidR="004E3FF6" w:rsidRPr="004E3FF6" w14:paraId="6EF73EF3"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5"/>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30E83EF5" w14:textId="77777777" w:rsidR="004E3FF6" w:rsidRPr="004E3FF6" w:rsidRDefault="004E3FF6" w:rsidP="004E3FF6">
            <w:pPr>
              <w:spacing w:after="200" w:line="276" w:lineRule="auto"/>
              <w:jc w:val="center"/>
              <w:rPr>
                <w:rFonts w:eastAsia="Calibri"/>
              </w:rPr>
            </w:pPr>
            <w:r w:rsidRPr="004E3FF6">
              <w:rPr>
                <w:rFonts w:eastAsia="Calibri"/>
              </w:rPr>
              <w:t>14</w:t>
            </w:r>
          </w:p>
        </w:tc>
        <w:tc>
          <w:tcPr>
            <w:tcW w:w="4856" w:type="dxa"/>
            <w:tcBorders>
              <w:top w:val="single" w:sz="4" w:space="0" w:color="auto"/>
              <w:left w:val="single" w:sz="4" w:space="0" w:color="auto"/>
              <w:bottom w:val="single" w:sz="4" w:space="0" w:color="auto"/>
              <w:right w:val="single" w:sz="4" w:space="0" w:color="auto"/>
            </w:tcBorders>
            <w:vAlign w:val="center"/>
            <w:hideMark/>
          </w:tcPr>
          <w:p w14:paraId="58C40E9A" w14:textId="77777777" w:rsidR="004E3FF6" w:rsidRPr="004E3FF6" w:rsidRDefault="004E3FF6" w:rsidP="004E3FF6">
            <w:pPr>
              <w:rPr>
                <w:rFonts w:eastAsia="Calibri"/>
              </w:rPr>
            </w:pPr>
            <w:r w:rsidRPr="004E3FF6">
              <w:rPr>
                <w:rFonts w:eastAsia="Calibri"/>
              </w:rPr>
              <w:t>ООО «Кузбасская энергосетевая компания» (ИНН 4205109750) - ООО «ЭнергоПаритет» (ИНН 4205262491)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470FC5D"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7,57656</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2D8E747F"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3 402 915,540531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D17F797" w14:textId="77777777" w:rsidR="004E3FF6" w:rsidRPr="004E3FF6" w:rsidRDefault="004E3FF6" w:rsidP="004E3FF6">
            <w:pPr>
              <w:jc w:val="center"/>
              <w:rPr>
                <w:rFonts w:eastAsia="Calibri"/>
                <w:color w:val="FF0000"/>
                <w:sz w:val="20"/>
                <w:szCs w:val="20"/>
                <w:lang w:eastAsia="en-US"/>
              </w:rPr>
            </w:pPr>
            <w:r w:rsidRPr="004E3FF6">
              <w:rPr>
                <w:rFonts w:eastAsia="Calibri"/>
                <w:color w:val="000000"/>
                <w:sz w:val="20"/>
                <w:szCs w:val="20"/>
                <w:lang w:eastAsia="en-US"/>
              </w:rPr>
              <w:t>1 116,785091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823253"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6,03309</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3CD16528"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2 732 140,153805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822828D"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889,278056</w:t>
            </w:r>
          </w:p>
        </w:tc>
      </w:tr>
      <w:tr w:rsidR="004E3FF6" w:rsidRPr="004E3FF6" w14:paraId="5B798616"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9"/>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1E36E76A" w14:textId="77777777" w:rsidR="004E3FF6" w:rsidRPr="004E3FF6" w:rsidRDefault="004E3FF6" w:rsidP="004E3FF6">
            <w:pPr>
              <w:spacing w:after="200" w:line="276" w:lineRule="auto"/>
              <w:jc w:val="center"/>
              <w:rPr>
                <w:rFonts w:eastAsia="Calibri"/>
              </w:rPr>
            </w:pPr>
            <w:r w:rsidRPr="004E3FF6">
              <w:rPr>
                <w:rFonts w:eastAsia="Calibri"/>
              </w:rPr>
              <w:t>15</w:t>
            </w:r>
          </w:p>
        </w:tc>
        <w:tc>
          <w:tcPr>
            <w:tcW w:w="4856" w:type="dxa"/>
            <w:tcBorders>
              <w:top w:val="single" w:sz="4" w:space="0" w:color="auto"/>
              <w:left w:val="single" w:sz="4" w:space="0" w:color="auto"/>
              <w:bottom w:val="single" w:sz="4" w:space="0" w:color="auto"/>
              <w:right w:val="single" w:sz="4" w:space="0" w:color="auto"/>
            </w:tcBorders>
            <w:vAlign w:val="center"/>
            <w:hideMark/>
          </w:tcPr>
          <w:p w14:paraId="3B58A028" w14:textId="77777777" w:rsidR="004E3FF6" w:rsidRPr="004E3FF6" w:rsidRDefault="004E3FF6" w:rsidP="004E3FF6">
            <w:pPr>
              <w:rPr>
                <w:rFonts w:eastAsia="Calibri"/>
              </w:rPr>
            </w:pPr>
            <w:r w:rsidRPr="004E3FF6">
              <w:rPr>
                <w:rFonts w:eastAsia="Calibri"/>
              </w:rPr>
              <w:t>ООО «Кузбасская энергосетевая компания» (ИНН 4205109750) - ООО «Энергосервис» (ИНН 4212038927)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204DF6B"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0,00100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1FFBF140"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471,804235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F62F4E0"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0,147400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58F9F0"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0,00100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1A792762"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464,485974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4E8A11C"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0,147400</w:t>
            </w:r>
          </w:p>
        </w:tc>
      </w:tr>
      <w:tr w:rsidR="004E3FF6" w:rsidRPr="004E3FF6" w14:paraId="5BB4DC99"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9"/>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6019EECE" w14:textId="77777777" w:rsidR="004E3FF6" w:rsidRPr="004E3FF6" w:rsidRDefault="004E3FF6" w:rsidP="004E3FF6">
            <w:pPr>
              <w:spacing w:after="200" w:line="276" w:lineRule="auto"/>
              <w:jc w:val="center"/>
              <w:rPr>
                <w:rFonts w:eastAsia="Calibri"/>
              </w:rPr>
            </w:pPr>
            <w:r w:rsidRPr="004E3FF6">
              <w:rPr>
                <w:rFonts w:eastAsia="Calibri"/>
              </w:rPr>
              <w:t>16</w:t>
            </w:r>
          </w:p>
        </w:tc>
        <w:tc>
          <w:tcPr>
            <w:tcW w:w="4856" w:type="dxa"/>
            <w:tcBorders>
              <w:top w:val="single" w:sz="4" w:space="0" w:color="auto"/>
              <w:left w:val="single" w:sz="4" w:space="0" w:color="auto"/>
              <w:bottom w:val="single" w:sz="4" w:space="0" w:color="auto"/>
              <w:right w:val="single" w:sz="4" w:space="0" w:color="auto"/>
            </w:tcBorders>
            <w:vAlign w:val="center"/>
            <w:hideMark/>
          </w:tcPr>
          <w:p w14:paraId="5DEB357E" w14:textId="77777777" w:rsidR="004E3FF6" w:rsidRPr="004E3FF6" w:rsidRDefault="004E3FF6" w:rsidP="004E3FF6">
            <w:pPr>
              <w:rPr>
                <w:rFonts w:eastAsia="Calibri"/>
              </w:rPr>
            </w:pPr>
            <w:r w:rsidRPr="004E3FF6">
              <w:rPr>
                <w:rFonts w:eastAsia="Calibri"/>
              </w:rPr>
              <w:t xml:space="preserve">АО «Оборонэнерго» (филиал «Забайкальский» АО «Оборонэнерго») (ИНН 7704726225) - </w:t>
            </w:r>
            <w:r w:rsidRPr="004E3FF6">
              <w:rPr>
                <w:rFonts w:eastAsia="Calibri"/>
                <w:bCs/>
              </w:rPr>
              <w:t>АО «Северо-Кузбасская энергетическая компания» (ИНН 4205153492)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237008C1"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1,54944</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1C0C8FC2"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759 914,790274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8F3CF6F"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228,386730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699384"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1,38736</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94CFFA6"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599 875,534871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9F87532"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204,496165</w:t>
            </w:r>
          </w:p>
        </w:tc>
      </w:tr>
      <w:tr w:rsidR="004E3FF6" w:rsidRPr="004E3FF6" w14:paraId="62E7105A"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7"/>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447FC6D4" w14:textId="77777777" w:rsidR="004E3FF6" w:rsidRPr="004E3FF6" w:rsidRDefault="004E3FF6" w:rsidP="004E3FF6">
            <w:pPr>
              <w:spacing w:after="200" w:line="276" w:lineRule="auto"/>
              <w:jc w:val="center"/>
              <w:rPr>
                <w:rFonts w:eastAsia="Calibri"/>
              </w:rPr>
            </w:pPr>
            <w:r w:rsidRPr="004E3FF6">
              <w:rPr>
                <w:rFonts w:eastAsia="Calibri"/>
              </w:rPr>
              <w:t>17</w:t>
            </w:r>
          </w:p>
        </w:tc>
        <w:tc>
          <w:tcPr>
            <w:tcW w:w="4856" w:type="dxa"/>
            <w:tcBorders>
              <w:top w:val="single" w:sz="4" w:space="0" w:color="auto"/>
              <w:left w:val="single" w:sz="4" w:space="0" w:color="auto"/>
              <w:bottom w:val="single" w:sz="4" w:space="0" w:color="auto"/>
              <w:right w:val="single" w:sz="4" w:space="0" w:color="auto"/>
            </w:tcBorders>
            <w:vAlign w:val="center"/>
            <w:hideMark/>
          </w:tcPr>
          <w:p w14:paraId="74FB8668" w14:textId="77777777" w:rsidR="004E3FF6" w:rsidRPr="004E3FF6" w:rsidRDefault="004E3FF6" w:rsidP="004E3FF6">
            <w:pPr>
              <w:rPr>
                <w:rFonts w:eastAsia="Calibri"/>
              </w:rPr>
            </w:pPr>
            <w:r w:rsidRPr="004E3FF6">
              <w:rPr>
                <w:rFonts w:eastAsia="Calibri"/>
              </w:rPr>
              <w:t xml:space="preserve">АО «Оборонэнерго» (филиал «Забайкальский» АО «Оборонэнерго») (ИНН 7704726225) - </w:t>
            </w:r>
            <w:r w:rsidRPr="004E3FF6">
              <w:rPr>
                <w:rFonts w:eastAsia="Calibri"/>
                <w:bCs/>
              </w:rPr>
              <w:t>ПАО «Россети Сибирь»</w:t>
            </w:r>
            <w:r w:rsidRPr="004E3FF6">
              <w:rPr>
                <w:rFonts w:eastAsia="Calibri"/>
                <w:lang w:eastAsia="en-US"/>
              </w:rPr>
              <w:t xml:space="preserve"> (филиал </w:t>
            </w:r>
            <w:r w:rsidRPr="004E3FF6">
              <w:rPr>
                <w:rFonts w:eastAsia="Calibri"/>
                <w:bCs/>
              </w:rPr>
              <w:t>ПАО «Россети Сибирь» - «Кузбассэнерго - РЭС» (ИНН 2460069527)</w:t>
            </w:r>
            <w:r w:rsidRPr="004E3FF6">
              <w:rPr>
                <w:rFonts w:eastAsia="Calibri"/>
              </w:rPr>
              <w:t xml:space="preserve"> </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0604A5A"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1,54944</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3911413A"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661 652,658227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6002283"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228,386730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38F0A1"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1,38736</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59741FB0"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603 658,720641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6F07C8D"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204,496165</w:t>
            </w:r>
          </w:p>
        </w:tc>
      </w:tr>
      <w:tr w:rsidR="004E3FF6" w:rsidRPr="004E3FF6" w14:paraId="37327A03"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1"/>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556B3272" w14:textId="77777777" w:rsidR="004E3FF6" w:rsidRPr="004E3FF6" w:rsidRDefault="004E3FF6" w:rsidP="004E3FF6">
            <w:pPr>
              <w:spacing w:after="200" w:line="276" w:lineRule="auto"/>
              <w:jc w:val="center"/>
              <w:rPr>
                <w:rFonts w:eastAsia="Calibri"/>
              </w:rPr>
            </w:pPr>
            <w:r w:rsidRPr="004E3FF6">
              <w:rPr>
                <w:rFonts w:eastAsia="Calibri"/>
              </w:rPr>
              <w:t>18</w:t>
            </w:r>
          </w:p>
        </w:tc>
        <w:tc>
          <w:tcPr>
            <w:tcW w:w="4856" w:type="dxa"/>
            <w:tcBorders>
              <w:top w:val="single" w:sz="4" w:space="0" w:color="auto"/>
              <w:left w:val="single" w:sz="4" w:space="0" w:color="auto"/>
              <w:bottom w:val="single" w:sz="4" w:space="0" w:color="auto"/>
              <w:right w:val="single" w:sz="4" w:space="0" w:color="auto"/>
            </w:tcBorders>
            <w:vAlign w:val="center"/>
            <w:hideMark/>
          </w:tcPr>
          <w:p w14:paraId="0C7B32E2" w14:textId="77777777" w:rsidR="004E3FF6" w:rsidRPr="004E3FF6" w:rsidRDefault="004E3FF6" w:rsidP="004E3FF6">
            <w:pPr>
              <w:rPr>
                <w:rFonts w:eastAsia="Calibri"/>
              </w:rPr>
            </w:pPr>
            <w:r w:rsidRPr="004E3FF6">
              <w:rPr>
                <w:rFonts w:eastAsia="Calibri"/>
              </w:rPr>
              <w:t xml:space="preserve">ООО «Объединенная компания РУСАЛ Энергосеть» (ИНН 7709806795) - </w:t>
            </w:r>
            <w:r w:rsidRPr="004E3FF6">
              <w:rPr>
                <w:rFonts w:eastAsia="Calibri"/>
                <w:bCs/>
              </w:rPr>
              <w:t>ПАО «Россети Сибирь»</w:t>
            </w:r>
            <w:r w:rsidRPr="004E3FF6">
              <w:rPr>
                <w:rFonts w:eastAsia="Calibri"/>
                <w:lang w:eastAsia="en-US"/>
              </w:rPr>
              <w:t xml:space="preserve"> (филиал </w:t>
            </w:r>
            <w:r w:rsidRPr="004E3FF6">
              <w:rPr>
                <w:rFonts w:eastAsia="Calibri"/>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D5BB80E"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0,66751</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72B0D483"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431 647,714078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D5A74B"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0,000000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7FABE9"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0,76407</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23F2BDF2"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511 288,431428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26DBE83"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0,000000</w:t>
            </w:r>
          </w:p>
        </w:tc>
      </w:tr>
      <w:tr w:rsidR="004E3FF6" w:rsidRPr="004E3FF6" w14:paraId="3D67981A"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6"/>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267F9770" w14:textId="77777777" w:rsidR="004E3FF6" w:rsidRPr="004E3FF6" w:rsidRDefault="004E3FF6" w:rsidP="004E3FF6">
            <w:pPr>
              <w:spacing w:after="200" w:line="276" w:lineRule="auto"/>
              <w:jc w:val="center"/>
              <w:rPr>
                <w:rFonts w:eastAsia="Calibri"/>
              </w:rPr>
            </w:pPr>
            <w:r w:rsidRPr="004E3FF6">
              <w:rPr>
                <w:rFonts w:eastAsia="Calibri"/>
              </w:rPr>
              <w:lastRenderedPageBreak/>
              <w:t>19</w:t>
            </w:r>
          </w:p>
        </w:tc>
        <w:tc>
          <w:tcPr>
            <w:tcW w:w="4856" w:type="dxa"/>
            <w:tcBorders>
              <w:top w:val="single" w:sz="4" w:space="0" w:color="auto"/>
              <w:left w:val="single" w:sz="4" w:space="0" w:color="auto"/>
              <w:bottom w:val="single" w:sz="4" w:space="0" w:color="auto"/>
              <w:right w:val="single" w:sz="4" w:space="0" w:color="auto"/>
            </w:tcBorders>
            <w:vAlign w:val="center"/>
            <w:hideMark/>
          </w:tcPr>
          <w:p w14:paraId="07E16F12" w14:textId="77777777" w:rsidR="004E3FF6" w:rsidRPr="004E3FF6" w:rsidRDefault="004E3FF6" w:rsidP="004E3FF6">
            <w:pPr>
              <w:rPr>
                <w:rFonts w:eastAsia="Calibri"/>
              </w:rPr>
            </w:pPr>
            <w:r w:rsidRPr="004E3FF6">
              <w:rPr>
                <w:rFonts w:eastAsia="Calibri"/>
              </w:rPr>
              <w:t xml:space="preserve">ООО «ОЭСК» (ИНН 4223052779) - </w:t>
            </w:r>
            <w:r w:rsidRPr="004E3FF6">
              <w:rPr>
                <w:rFonts w:eastAsia="Calibri"/>
                <w:bCs/>
              </w:rPr>
              <w:t>ПАО «Россети Сибирь»</w:t>
            </w:r>
            <w:r w:rsidRPr="004E3FF6">
              <w:rPr>
                <w:rFonts w:eastAsia="Calibri"/>
                <w:lang w:eastAsia="en-US"/>
              </w:rPr>
              <w:t xml:space="preserve"> (филиал </w:t>
            </w:r>
            <w:r w:rsidRPr="004E3FF6">
              <w:rPr>
                <w:rFonts w:eastAsia="Calibri"/>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E6EAEAC"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0,35840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272FF1F9"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172 260,916765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562B01A"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52,827507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0ABCB2"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0,40184</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4F5DE31"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194 731,165052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759DC5D"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59,231547</w:t>
            </w:r>
          </w:p>
        </w:tc>
      </w:tr>
      <w:tr w:rsidR="004E3FF6" w:rsidRPr="004E3FF6" w14:paraId="3330507D"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6"/>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4A42FFC0" w14:textId="77777777" w:rsidR="004E3FF6" w:rsidRPr="004E3FF6" w:rsidRDefault="004E3FF6" w:rsidP="004E3FF6">
            <w:pPr>
              <w:spacing w:after="200" w:line="276" w:lineRule="auto"/>
              <w:jc w:val="center"/>
              <w:rPr>
                <w:rFonts w:eastAsia="Calibri"/>
              </w:rPr>
            </w:pPr>
            <w:r w:rsidRPr="004E3FF6">
              <w:rPr>
                <w:rFonts w:eastAsia="Calibri"/>
              </w:rPr>
              <w:t>20</w:t>
            </w:r>
          </w:p>
        </w:tc>
        <w:tc>
          <w:tcPr>
            <w:tcW w:w="4856" w:type="dxa"/>
            <w:tcBorders>
              <w:top w:val="single" w:sz="4" w:space="0" w:color="auto"/>
              <w:left w:val="single" w:sz="4" w:space="0" w:color="auto"/>
              <w:bottom w:val="single" w:sz="4" w:space="0" w:color="auto"/>
              <w:right w:val="single" w:sz="4" w:space="0" w:color="auto"/>
            </w:tcBorders>
            <w:vAlign w:val="center"/>
            <w:hideMark/>
          </w:tcPr>
          <w:p w14:paraId="075A4E95" w14:textId="77777777" w:rsidR="004E3FF6" w:rsidRPr="004E3FF6" w:rsidRDefault="004E3FF6" w:rsidP="004E3FF6">
            <w:pPr>
              <w:rPr>
                <w:rFonts w:eastAsia="Calibri"/>
              </w:rPr>
            </w:pPr>
            <w:r w:rsidRPr="004E3FF6">
              <w:rPr>
                <w:rFonts w:eastAsia="Calibri"/>
                <w:bCs/>
              </w:rPr>
              <w:t>ПАО «Россети Сибирь»</w:t>
            </w:r>
            <w:r w:rsidRPr="004E3FF6">
              <w:rPr>
                <w:rFonts w:eastAsia="Calibri"/>
                <w:lang w:eastAsia="en-US"/>
              </w:rPr>
              <w:t xml:space="preserve"> (филиал </w:t>
            </w:r>
            <w:r w:rsidRPr="004E3FF6">
              <w:rPr>
                <w:rFonts w:eastAsia="Calibri"/>
                <w:bCs/>
              </w:rPr>
              <w:t>ПАО «Россети Сибирь» - «Кузбассэнерго - РЭС» (ИНН 2460069527)</w:t>
            </w:r>
            <w:r w:rsidRPr="004E3FF6">
              <w:rPr>
                <w:rFonts w:eastAsia="Calibri"/>
              </w:rPr>
              <w:t xml:space="preserve"> - ООО «Регионэнергосеть» (ИНН 4205271471)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2E8557D6" w14:textId="77777777" w:rsidR="004E3FF6" w:rsidRPr="004E3FF6" w:rsidRDefault="004E3FF6" w:rsidP="004E3FF6">
            <w:pPr>
              <w:jc w:val="center"/>
              <w:rPr>
                <w:rFonts w:eastAsia="Calibri"/>
                <w:sz w:val="22"/>
                <w:szCs w:val="22"/>
              </w:rPr>
            </w:pPr>
            <w:r w:rsidRPr="004E3FF6">
              <w:rPr>
                <w:rFonts w:eastAsia="Calibri"/>
                <w:color w:val="000000"/>
                <w:sz w:val="22"/>
                <w:szCs w:val="22"/>
                <w:lang w:eastAsia="en-US"/>
              </w:rPr>
              <w:t>0,60946</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4C877EF0" w14:textId="77777777" w:rsidR="004E3FF6" w:rsidRPr="004E3FF6" w:rsidRDefault="004E3FF6" w:rsidP="004E3FF6">
            <w:pPr>
              <w:jc w:val="center"/>
              <w:rPr>
                <w:rFonts w:eastAsia="Calibri"/>
                <w:sz w:val="22"/>
                <w:szCs w:val="22"/>
              </w:rPr>
            </w:pPr>
            <w:r w:rsidRPr="004E3FF6">
              <w:rPr>
                <w:rFonts w:eastAsia="Calibri"/>
                <w:color w:val="000000"/>
                <w:sz w:val="22"/>
                <w:szCs w:val="22"/>
                <w:lang w:eastAsia="en-US"/>
              </w:rPr>
              <w:t>404 970,469665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51DA0FF" w14:textId="77777777" w:rsidR="004E3FF6" w:rsidRPr="004E3FF6" w:rsidRDefault="004E3FF6" w:rsidP="004E3FF6">
            <w:pPr>
              <w:jc w:val="center"/>
              <w:rPr>
                <w:rFonts w:eastAsia="Calibri"/>
                <w:sz w:val="22"/>
                <w:szCs w:val="22"/>
              </w:rPr>
            </w:pPr>
            <w:r w:rsidRPr="004E3FF6">
              <w:rPr>
                <w:rFonts w:eastAsia="Calibri"/>
                <w:color w:val="000000"/>
                <w:sz w:val="22"/>
                <w:szCs w:val="22"/>
                <w:lang w:eastAsia="en-US"/>
              </w:rPr>
              <w:t>53,184239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B60803" w14:textId="77777777" w:rsidR="004E3FF6" w:rsidRPr="004E3FF6" w:rsidRDefault="004E3FF6" w:rsidP="004E3FF6">
            <w:pPr>
              <w:jc w:val="center"/>
              <w:rPr>
                <w:rFonts w:eastAsia="Calibri"/>
                <w:sz w:val="22"/>
                <w:szCs w:val="22"/>
              </w:rPr>
            </w:pPr>
            <w:r w:rsidRPr="004E3FF6">
              <w:rPr>
                <w:rFonts w:eastAsia="Calibri"/>
                <w:color w:val="000000"/>
                <w:sz w:val="22"/>
                <w:szCs w:val="22"/>
                <w:lang w:eastAsia="en-US"/>
              </w:rPr>
              <w:t>0,58811</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E5E4FD4" w14:textId="77777777" w:rsidR="004E3FF6" w:rsidRPr="004E3FF6" w:rsidRDefault="004E3FF6" w:rsidP="004E3FF6">
            <w:pPr>
              <w:jc w:val="center"/>
              <w:rPr>
                <w:rFonts w:eastAsia="Calibri"/>
                <w:sz w:val="22"/>
                <w:szCs w:val="22"/>
              </w:rPr>
            </w:pPr>
            <w:r w:rsidRPr="004E3FF6">
              <w:rPr>
                <w:rFonts w:eastAsia="Calibri"/>
                <w:color w:val="000000"/>
                <w:sz w:val="22"/>
                <w:szCs w:val="22"/>
                <w:lang w:eastAsia="en-US"/>
              </w:rPr>
              <w:t>365 039,024090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32951B5" w14:textId="77777777" w:rsidR="004E3FF6" w:rsidRPr="004E3FF6" w:rsidRDefault="004E3FF6" w:rsidP="004E3FF6">
            <w:pPr>
              <w:jc w:val="center"/>
              <w:rPr>
                <w:rFonts w:eastAsia="Calibri"/>
                <w:sz w:val="22"/>
                <w:szCs w:val="22"/>
              </w:rPr>
            </w:pPr>
            <w:r w:rsidRPr="004E3FF6">
              <w:rPr>
                <w:rFonts w:eastAsia="Calibri"/>
                <w:color w:val="000000"/>
                <w:sz w:val="22"/>
                <w:szCs w:val="22"/>
                <w:lang w:eastAsia="en-US"/>
              </w:rPr>
              <w:t>86,688138</w:t>
            </w:r>
          </w:p>
        </w:tc>
      </w:tr>
      <w:tr w:rsidR="004E3FF6" w:rsidRPr="004E3FF6" w14:paraId="49EA0CA6"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5F8CAD0A" w14:textId="77777777" w:rsidR="004E3FF6" w:rsidRPr="004E3FF6" w:rsidRDefault="004E3FF6" w:rsidP="004E3FF6">
            <w:pPr>
              <w:spacing w:after="200" w:line="276" w:lineRule="auto"/>
              <w:jc w:val="center"/>
              <w:rPr>
                <w:rFonts w:eastAsia="Calibri"/>
              </w:rPr>
            </w:pPr>
            <w:r w:rsidRPr="004E3FF6">
              <w:rPr>
                <w:rFonts w:eastAsia="Calibri"/>
              </w:rPr>
              <w:t>21</w:t>
            </w:r>
          </w:p>
        </w:tc>
        <w:tc>
          <w:tcPr>
            <w:tcW w:w="4856" w:type="dxa"/>
            <w:tcBorders>
              <w:top w:val="single" w:sz="4" w:space="0" w:color="auto"/>
              <w:left w:val="single" w:sz="4" w:space="0" w:color="auto"/>
              <w:bottom w:val="single" w:sz="4" w:space="0" w:color="auto"/>
              <w:right w:val="single" w:sz="4" w:space="0" w:color="auto"/>
            </w:tcBorders>
            <w:vAlign w:val="center"/>
            <w:hideMark/>
          </w:tcPr>
          <w:p w14:paraId="32D74C79" w14:textId="77777777" w:rsidR="004E3FF6" w:rsidRPr="004E3FF6" w:rsidRDefault="004E3FF6" w:rsidP="004E3FF6">
            <w:pPr>
              <w:rPr>
                <w:rFonts w:eastAsia="Calibri"/>
              </w:rPr>
            </w:pPr>
            <w:r w:rsidRPr="004E3FF6">
              <w:rPr>
                <w:rFonts w:eastAsia="Calibri"/>
              </w:rPr>
              <w:t>ООО «Регионэнергосеть» (ИНН 4205271471) - АО «Северо-Кузбасская энергетическая компания» (ИНН 4205153492)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089D90C2"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1FC70AF1"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620,693368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1FB7653"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6F71F87"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21813B90"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620,693368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D6BBA8"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r>
      <w:tr w:rsidR="004E3FF6" w:rsidRPr="004E3FF6" w14:paraId="7B8C80E2"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32F41672" w14:textId="77777777" w:rsidR="004E3FF6" w:rsidRPr="004E3FF6" w:rsidRDefault="004E3FF6" w:rsidP="004E3FF6">
            <w:pPr>
              <w:spacing w:after="200" w:line="276" w:lineRule="auto"/>
              <w:jc w:val="center"/>
              <w:rPr>
                <w:rFonts w:eastAsia="Calibri"/>
              </w:rPr>
            </w:pPr>
            <w:r w:rsidRPr="004E3FF6">
              <w:rPr>
                <w:rFonts w:eastAsia="Calibri"/>
              </w:rPr>
              <w:t>22</w:t>
            </w:r>
          </w:p>
        </w:tc>
        <w:tc>
          <w:tcPr>
            <w:tcW w:w="4856" w:type="dxa"/>
            <w:tcBorders>
              <w:top w:val="single" w:sz="4" w:space="0" w:color="auto"/>
              <w:left w:val="single" w:sz="4" w:space="0" w:color="auto"/>
              <w:bottom w:val="single" w:sz="4" w:space="0" w:color="auto"/>
              <w:right w:val="single" w:sz="4" w:space="0" w:color="auto"/>
            </w:tcBorders>
            <w:vAlign w:val="center"/>
            <w:hideMark/>
          </w:tcPr>
          <w:p w14:paraId="590DDA98" w14:textId="77777777" w:rsidR="004E3FF6" w:rsidRPr="004E3FF6" w:rsidRDefault="004E3FF6" w:rsidP="004E3FF6">
            <w:pPr>
              <w:rPr>
                <w:rFonts w:eastAsia="Calibri"/>
              </w:rPr>
            </w:pPr>
            <w:r w:rsidRPr="004E3FF6">
              <w:rPr>
                <w:rFonts w:eastAsia="Calibri"/>
              </w:rPr>
              <w:t>ООО «Регионэнергосеть» (ИНН 4205271471) - АО «Специализированная шахтная энергомеханическая компания» (ИНН 4208003209)</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0387E87E"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0FEED323"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620,693368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826A361"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56ACE2"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133427A"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620,693368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68A1D23"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r>
      <w:tr w:rsidR="004E3FF6" w:rsidRPr="004E3FF6" w14:paraId="3F16A194"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58394EA5" w14:textId="77777777" w:rsidR="004E3FF6" w:rsidRPr="004E3FF6" w:rsidRDefault="004E3FF6" w:rsidP="004E3FF6">
            <w:pPr>
              <w:spacing w:after="200" w:line="276" w:lineRule="auto"/>
              <w:jc w:val="center"/>
              <w:rPr>
                <w:rFonts w:eastAsia="Calibri"/>
              </w:rPr>
            </w:pPr>
            <w:r w:rsidRPr="004E3FF6">
              <w:rPr>
                <w:rFonts w:eastAsia="Calibri"/>
              </w:rPr>
              <w:t>23</w:t>
            </w:r>
          </w:p>
        </w:tc>
        <w:tc>
          <w:tcPr>
            <w:tcW w:w="4856" w:type="dxa"/>
            <w:tcBorders>
              <w:top w:val="single" w:sz="4" w:space="0" w:color="auto"/>
              <w:left w:val="single" w:sz="4" w:space="0" w:color="auto"/>
              <w:bottom w:val="single" w:sz="4" w:space="0" w:color="auto"/>
              <w:right w:val="single" w:sz="4" w:space="0" w:color="auto"/>
            </w:tcBorders>
            <w:vAlign w:val="center"/>
            <w:hideMark/>
          </w:tcPr>
          <w:p w14:paraId="298AE330" w14:textId="77777777" w:rsidR="004E3FF6" w:rsidRPr="004E3FF6" w:rsidRDefault="004E3FF6" w:rsidP="004E3FF6">
            <w:pPr>
              <w:rPr>
                <w:rFonts w:eastAsia="Calibri"/>
              </w:rPr>
            </w:pPr>
            <w:r w:rsidRPr="004E3FF6">
              <w:rPr>
                <w:rFonts w:eastAsia="Calibri"/>
              </w:rPr>
              <w:t>ООО «Регионэнергосеть» (ИНН 4205271471) - ООО «Кузбасская энергосетевая компания» (ИНН 4205109750)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03A7AB5"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6E825C86"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622,022069</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A247AAA"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829A83"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216E4365"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618,801527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E1C4F30"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r>
      <w:tr w:rsidR="004E3FF6" w:rsidRPr="004E3FF6" w14:paraId="0BF5CB78"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0"/>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62418CFF" w14:textId="77777777" w:rsidR="004E3FF6" w:rsidRPr="004E3FF6" w:rsidRDefault="004E3FF6" w:rsidP="004E3FF6">
            <w:pPr>
              <w:spacing w:after="200" w:line="276" w:lineRule="auto"/>
              <w:jc w:val="center"/>
              <w:rPr>
                <w:rFonts w:eastAsia="Calibri"/>
              </w:rPr>
            </w:pPr>
            <w:r w:rsidRPr="004E3FF6">
              <w:rPr>
                <w:rFonts w:eastAsia="Calibri"/>
              </w:rPr>
              <w:t>24</w:t>
            </w:r>
          </w:p>
        </w:tc>
        <w:tc>
          <w:tcPr>
            <w:tcW w:w="4856" w:type="dxa"/>
            <w:tcBorders>
              <w:top w:val="single" w:sz="4" w:space="0" w:color="auto"/>
              <w:left w:val="single" w:sz="4" w:space="0" w:color="auto"/>
              <w:bottom w:val="single" w:sz="4" w:space="0" w:color="auto"/>
              <w:right w:val="single" w:sz="4" w:space="0" w:color="auto"/>
            </w:tcBorders>
            <w:vAlign w:val="center"/>
            <w:hideMark/>
          </w:tcPr>
          <w:p w14:paraId="07CAF180" w14:textId="77777777" w:rsidR="004E3FF6" w:rsidRPr="004E3FF6" w:rsidRDefault="004E3FF6" w:rsidP="004E3FF6">
            <w:pPr>
              <w:rPr>
                <w:rFonts w:eastAsia="Calibri"/>
              </w:rPr>
            </w:pPr>
            <w:r w:rsidRPr="004E3FF6">
              <w:rPr>
                <w:rFonts w:eastAsia="Calibri"/>
              </w:rPr>
              <w:t xml:space="preserve">ОАО «РЖД» (Западно-Сибирская дирекция по энергообеспечению - СП Трансэнерго - филиала ОАО «РЖД») (ИНН 7708503727) - </w:t>
            </w:r>
            <w:r w:rsidRPr="004E3FF6">
              <w:rPr>
                <w:rFonts w:eastAsia="Calibri"/>
                <w:bCs/>
              </w:rPr>
              <w:t>ПАО «Россети Сибирь»</w:t>
            </w:r>
            <w:r w:rsidRPr="004E3FF6">
              <w:rPr>
                <w:rFonts w:eastAsia="Calibri"/>
                <w:lang w:eastAsia="en-US"/>
              </w:rPr>
              <w:t xml:space="preserve"> (филиал </w:t>
            </w:r>
            <w:r w:rsidRPr="004E3FF6">
              <w:rPr>
                <w:rFonts w:eastAsia="Calibri"/>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0F9F6D55"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0,05917</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72320156"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30 036,885747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36A2793"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8,721114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7CD21A"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0,03186</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194DC8D"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16 406,587424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6DDF467"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4,696487</w:t>
            </w:r>
          </w:p>
        </w:tc>
      </w:tr>
      <w:tr w:rsidR="004E3FF6" w:rsidRPr="004E3FF6" w14:paraId="2958A3CE"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6F8B68F9" w14:textId="77777777" w:rsidR="004E3FF6" w:rsidRPr="004E3FF6" w:rsidRDefault="004E3FF6" w:rsidP="004E3FF6">
            <w:pPr>
              <w:spacing w:after="200" w:line="276" w:lineRule="auto"/>
              <w:jc w:val="center"/>
              <w:rPr>
                <w:rFonts w:eastAsia="Calibri"/>
              </w:rPr>
            </w:pPr>
            <w:r w:rsidRPr="004E3FF6">
              <w:rPr>
                <w:rFonts w:eastAsia="Calibri"/>
              </w:rPr>
              <w:t>25</w:t>
            </w:r>
          </w:p>
        </w:tc>
        <w:tc>
          <w:tcPr>
            <w:tcW w:w="4856" w:type="dxa"/>
            <w:tcBorders>
              <w:top w:val="single" w:sz="4" w:space="0" w:color="auto"/>
              <w:left w:val="single" w:sz="4" w:space="0" w:color="auto"/>
              <w:bottom w:val="single" w:sz="4" w:space="0" w:color="auto"/>
              <w:right w:val="single" w:sz="4" w:space="0" w:color="auto"/>
            </w:tcBorders>
            <w:vAlign w:val="center"/>
            <w:hideMark/>
          </w:tcPr>
          <w:p w14:paraId="52470301" w14:textId="77777777" w:rsidR="004E3FF6" w:rsidRPr="004E3FF6" w:rsidRDefault="004E3FF6" w:rsidP="004E3FF6">
            <w:pPr>
              <w:rPr>
                <w:rFonts w:eastAsia="Calibri"/>
              </w:rPr>
            </w:pPr>
            <w:r w:rsidRPr="004E3FF6">
              <w:rPr>
                <w:rFonts w:eastAsia="Calibri"/>
              </w:rPr>
              <w:t>ОАО «РЖД» (Западно-Сибирская дирекция по энергообеспечению - СП Трансэнерго - филиала ОАО «РЖД») (ИНН 7708503727) - АО «Электросеть» (ИНН 7714734225)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094B2298"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0,00010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227AE3E8"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59,200636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F860815"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0,014740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F0EE70"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0,00010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3CF80C3D"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61,593245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2FA59ED"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0,014740</w:t>
            </w:r>
          </w:p>
        </w:tc>
      </w:tr>
      <w:tr w:rsidR="004E3FF6" w:rsidRPr="004E3FF6" w14:paraId="225961A5"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2"/>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4890CCFC" w14:textId="77777777" w:rsidR="004E3FF6" w:rsidRPr="004E3FF6" w:rsidRDefault="004E3FF6" w:rsidP="004E3FF6">
            <w:pPr>
              <w:spacing w:after="200" w:line="276" w:lineRule="auto"/>
              <w:jc w:val="center"/>
              <w:rPr>
                <w:rFonts w:eastAsia="Calibri"/>
              </w:rPr>
            </w:pPr>
            <w:r w:rsidRPr="004E3FF6">
              <w:rPr>
                <w:rFonts w:eastAsia="Calibri"/>
              </w:rPr>
              <w:lastRenderedPageBreak/>
              <w:t>26</w:t>
            </w:r>
          </w:p>
        </w:tc>
        <w:tc>
          <w:tcPr>
            <w:tcW w:w="4856" w:type="dxa"/>
            <w:tcBorders>
              <w:top w:val="single" w:sz="4" w:space="0" w:color="auto"/>
              <w:left w:val="single" w:sz="4" w:space="0" w:color="auto"/>
              <w:bottom w:val="single" w:sz="4" w:space="0" w:color="auto"/>
              <w:right w:val="single" w:sz="4" w:space="0" w:color="auto"/>
            </w:tcBorders>
            <w:vAlign w:val="center"/>
            <w:hideMark/>
          </w:tcPr>
          <w:p w14:paraId="7614AD65" w14:textId="77777777" w:rsidR="004E3FF6" w:rsidRPr="004E3FF6" w:rsidRDefault="004E3FF6" w:rsidP="004E3FF6">
            <w:pPr>
              <w:rPr>
                <w:rFonts w:eastAsia="Calibri"/>
              </w:rPr>
            </w:pPr>
            <w:r w:rsidRPr="004E3FF6">
              <w:rPr>
                <w:rFonts w:eastAsia="Calibri"/>
              </w:rPr>
              <w:t xml:space="preserve">ОАО «РЖД» (Красноярская дирекция по энергообеспечению - СП Трансэнерго - филиала ОАО «РЖД») (ИНН 7708503727) – </w:t>
            </w:r>
            <w:r w:rsidRPr="004E3FF6">
              <w:rPr>
                <w:rFonts w:eastAsia="Calibri"/>
                <w:bCs/>
              </w:rPr>
              <w:t>ПАО «Россети Сибирь»</w:t>
            </w:r>
            <w:r w:rsidRPr="004E3FF6">
              <w:rPr>
                <w:rFonts w:eastAsia="Calibri"/>
                <w:lang w:eastAsia="en-US"/>
              </w:rPr>
              <w:t xml:space="preserve"> (филиал </w:t>
            </w:r>
            <w:r w:rsidRPr="004E3FF6">
              <w:rPr>
                <w:rFonts w:eastAsia="Calibri"/>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24CF155"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1,64114</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2CD30440"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826 423,152000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656D1D5"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241,903934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BBCB644"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0,10395</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51A91908"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51 325,995000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F3228F0"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15,322026</w:t>
            </w:r>
          </w:p>
        </w:tc>
      </w:tr>
      <w:tr w:rsidR="004E3FF6" w:rsidRPr="004E3FF6" w14:paraId="51267E81"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4"/>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5A03C457" w14:textId="77777777" w:rsidR="004E3FF6" w:rsidRPr="004E3FF6" w:rsidRDefault="004E3FF6" w:rsidP="004E3FF6">
            <w:pPr>
              <w:spacing w:after="200" w:line="276" w:lineRule="auto"/>
              <w:jc w:val="center"/>
              <w:rPr>
                <w:rFonts w:eastAsia="Calibri"/>
              </w:rPr>
            </w:pPr>
            <w:r w:rsidRPr="004E3FF6">
              <w:rPr>
                <w:rFonts w:eastAsia="Calibri"/>
              </w:rPr>
              <w:t>27</w:t>
            </w:r>
          </w:p>
        </w:tc>
        <w:tc>
          <w:tcPr>
            <w:tcW w:w="4856" w:type="dxa"/>
            <w:tcBorders>
              <w:top w:val="single" w:sz="4" w:space="0" w:color="auto"/>
              <w:left w:val="single" w:sz="4" w:space="0" w:color="auto"/>
              <w:bottom w:val="single" w:sz="4" w:space="0" w:color="auto"/>
              <w:right w:val="single" w:sz="4" w:space="0" w:color="auto"/>
            </w:tcBorders>
            <w:vAlign w:val="center"/>
            <w:hideMark/>
          </w:tcPr>
          <w:p w14:paraId="5D902FCB" w14:textId="77777777" w:rsidR="004E3FF6" w:rsidRPr="004E3FF6" w:rsidRDefault="004E3FF6" w:rsidP="004E3FF6">
            <w:pPr>
              <w:rPr>
                <w:rFonts w:eastAsia="Calibri"/>
              </w:rPr>
            </w:pPr>
            <w:r w:rsidRPr="004E3FF6">
              <w:rPr>
                <w:rFonts w:eastAsia="Calibri"/>
              </w:rPr>
              <w:t xml:space="preserve">ООО ХК «СДС-Энерго» (ИНН 4250003450) - </w:t>
            </w:r>
            <w:r w:rsidRPr="004E3FF6">
              <w:rPr>
                <w:rFonts w:eastAsia="Calibri"/>
                <w:bCs/>
              </w:rPr>
              <w:t>ПАО «Россети Сибирь»</w:t>
            </w:r>
            <w:r w:rsidRPr="004E3FF6">
              <w:rPr>
                <w:rFonts w:eastAsia="Calibri"/>
                <w:lang w:eastAsia="en-US"/>
              </w:rPr>
              <w:t xml:space="preserve"> (филиал </w:t>
            </w:r>
            <w:r w:rsidRPr="004E3FF6">
              <w:rPr>
                <w:rFonts w:eastAsia="Calibri"/>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F86780D"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0,04405</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64B88DD8"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25 597,328277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72692E1"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6,492561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DDD7B6F"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0,04366</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74D525EA"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25 579,616506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1C84FC"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6,435787</w:t>
            </w:r>
          </w:p>
        </w:tc>
      </w:tr>
      <w:tr w:rsidR="004E3FF6" w:rsidRPr="004E3FF6" w14:paraId="3E230E5C"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4CCFF53A" w14:textId="77777777" w:rsidR="004E3FF6" w:rsidRPr="004E3FF6" w:rsidRDefault="004E3FF6" w:rsidP="004E3FF6">
            <w:pPr>
              <w:spacing w:after="200" w:line="276" w:lineRule="auto"/>
              <w:jc w:val="center"/>
              <w:rPr>
                <w:rFonts w:eastAsia="Calibri"/>
              </w:rPr>
            </w:pPr>
            <w:r w:rsidRPr="004E3FF6">
              <w:rPr>
                <w:rFonts w:eastAsia="Calibri"/>
              </w:rPr>
              <w:t>28</w:t>
            </w:r>
          </w:p>
        </w:tc>
        <w:tc>
          <w:tcPr>
            <w:tcW w:w="4856" w:type="dxa"/>
            <w:tcBorders>
              <w:top w:val="single" w:sz="4" w:space="0" w:color="auto"/>
              <w:left w:val="single" w:sz="4" w:space="0" w:color="auto"/>
              <w:bottom w:val="single" w:sz="4" w:space="0" w:color="auto"/>
              <w:right w:val="single" w:sz="4" w:space="0" w:color="auto"/>
            </w:tcBorders>
            <w:vAlign w:val="center"/>
            <w:hideMark/>
          </w:tcPr>
          <w:p w14:paraId="60FF8E28" w14:textId="77777777" w:rsidR="004E3FF6" w:rsidRPr="004E3FF6" w:rsidRDefault="004E3FF6" w:rsidP="004E3FF6">
            <w:pPr>
              <w:rPr>
                <w:rFonts w:eastAsia="Calibri"/>
              </w:rPr>
            </w:pPr>
            <w:r w:rsidRPr="004E3FF6">
              <w:rPr>
                <w:rFonts w:eastAsia="Calibri"/>
              </w:rPr>
              <w:t>ООО ХК «СДС-Энерго» (ИНН 4250003450) - АО «Северо-Кузбасская энергетическая компания» (ИНН 4205153492)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46FD7770"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0,00010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04DBD48A"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61,083938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075653D"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0,014740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B983FE"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0,00010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12096EE9"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61,552791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EF09223"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0,014740</w:t>
            </w:r>
          </w:p>
        </w:tc>
      </w:tr>
      <w:tr w:rsidR="004E3FF6" w:rsidRPr="004E3FF6" w14:paraId="4C08985A"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61EAC61C" w14:textId="77777777" w:rsidR="004E3FF6" w:rsidRPr="004E3FF6" w:rsidRDefault="004E3FF6" w:rsidP="004E3FF6">
            <w:pPr>
              <w:spacing w:after="200" w:line="276" w:lineRule="auto"/>
              <w:jc w:val="center"/>
              <w:rPr>
                <w:rFonts w:eastAsia="Calibri"/>
              </w:rPr>
            </w:pPr>
            <w:r w:rsidRPr="004E3FF6">
              <w:rPr>
                <w:rFonts w:eastAsia="Calibri"/>
              </w:rPr>
              <w:t>29</w:t>
            </w:r>
          </w:p>
        </w:tc>
        <w:tc>
          <w:tcPr>
            <w:tcW w:w="4856" w:type="dxa"/>
            <w:tcBorders>
              <w:top w:val="single" w:sz="4" w:space="0" w:color="auto"/>
              <w:left w:val="single" w:sz="4" w:space="0" w:color="auto"/>
              <w:bottom w:val="single" w:sz="4" w:space="0" w:color="auto"/>
              <w:right w:val="single" w:sz="4" w:space="0" w:color="auto"/>
            </w:tcBorders>
            <w:vAlign w:val="center"/>
            <w:hideMark/>
          </w:tcPr>
          <w:p w14:paraId="06BF0AE0" w14:textId="77777777" w:rsidR="004E3FF6" w:rsidRPr="004E3FF6" w:rsidRDefault="004E3FF6" w:rsidP="004E3FF6">
            <w:pPr>
              <w:rPr>
                <w:rFonts w:eastAsia="Calibri"/>
              </w:rPr>
            </w:pPr>
            <w:r w:rsidRPr="004E3FF6">
              <w:rPr>
                <w:rFonts w:eastAsia="Calibri"/>
              </w:rPr>
              <w:t>ООО ХК «СДС-Энерго» (ИНН 4250003450) - ООО «ОЭСК» (ИНН 4223052779)</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A10D9A9"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237B21A1"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494,393268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5C5F348"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12EA2C"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2EAE6BBC"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506,902558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467C54A"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r>
      <w:tr w:rsidR="004E3FF6" w:rsidRPr="004E3FF6" w14:paraId="14C49E11"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00C980E7" w14:textId="77777777" w:rsidR="004E3FF6" w:rsidRPr="004E3FF6" w:rsidRDefault="004E3FF6" w:rsidP="004E3FF6">
            <w:pPr>
              <w:spacing w:after="200" w:line="276" w:lineRule="auto"/>
              <w:jc w:val="center"/>
              <w:rPr>
                <w:rFonts w:eastAsia="Calibri"/>
              </w:rPr>
            </w:pPr>
            <w:r w:rsidRPr="004E3FF6">
              <w:rPr>
                <w:rFonts w:eastAsia="Calibri"/>
              </w:rPr>
              <w:t>30</w:t>
            </w:r>
          </w:p>
        </w:tc>
        <w:tc>
          <w:tcPr>
            <w:tcW w:w="4856" w:type="dxa"/>
            <w:tcBorders>
              <w:top w:val="single" w:sz="4" w:space="0" w:color="auto"/>
              <w:left w:val="single" w:sz="4" w:space="0" w:color="auto"/>
              <w:bottom w:val="single" w:sz="4" w:space="0" w:color="auto"/>
              <w:right w:val="single" w:sz="4" w:space="0" w:color="auto"/>
            </w:tcBorders>
            <w:vAlign w:val="center"/>
            <w:hideMark/>
          </w:tcPr>
          <w:p w14:paraId="4D62C6FA" w14:textId="77777777" w:rsidR="004E3FF6" w:rsidRPr="004E3FF6" w:rsidRDefault="004E3FF6" w:rsidP="004E3FF6">
            <w:pPr>
              <w:rPr>
                <w:rFonts w:eastAsia="Calibri"/>
              </w:rPr>
            </w:pPr>
            <w:r w:rsidRPr="004E3FF6">
              <w:rPr>
                <w:rFonts w:eastAsia="Calibri"/>
              </w:rPr>
              <w:t>АО «Северо-Кузбасская энергетическая компания» (ИНН 4205153492) - ООО «Кузбасская энергосетевая компания» (ИНН 4205109750)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1785357"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170,92541</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602212D6" w14:textId="77777777" w:rsidR="004E3FF6" w:rsidRPr="004E3FF6" w:rsidRDefault="004E3FF6" w:rsidP="004E3FF6">
            <w:pPr>
              <w:jc w:val="center"/>
              <w:rPr>
                <w:rFonts w:eastAsia="Calibri"/>
                <w:color w:val="FF0000"/>
                <w:sz w:val="20"/>
                <w:szCs w:val="20"/>
              </w:rPr>
            </w:pPr>
            <w:r w:rsidRPr="004E3FF6">
              <w:rPr>
                <w:rFonts w:eastAsia="Calibri"/>
                <w:color w:val="000000"/>
                <w:sz w:val="22"/>
                <w:szCs w:val="22"/>
                <w:lang w:eastAsia="en-US"/>
              </w:rPr>
              <w:t>110 156 556,603916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6397A9B"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52,257722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213E23"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100,79496</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3459968A" w14:textId="77777777" w:rsidR="004E3FF6" w:rsidRPr="004E3FF6" w:rsidRDefault="004E3FF6" w:rsidP="004E3FF6">
            <w:pPr>
              <w:jc w:val="center"/>
              <w:rPr>
                <w:rFonts w:eastAsia="Calibri"/>
                <w:color w:val="FF0000"/>
                <w:sz w:val="20"/>
                <w:szCs w:val="20"/>
              </w:rPr>
            </w:pPr>
            <w:r w:rsidRPr="004E3FF6">
              <w:rPr>
                <w:rFonts w:eastAsia="Calibri"/>
                <w:color w:val="000000"/>
                <w:sz w:val="22"/>
                <w:szCs w:val="22"/>
                <w:lang w:eastAsia="en-US"/>
              </w:rPr>
              <w:t>44 619 021,488720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BF0ED18"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123,925488</w:t>
            </w:r>
          </w:p>
        </w:tc>
      </w:tr>
      <w:tr w:rsidR="004E3FF6" w:rsidRPr="004E3FF6" w14:paraId="2CB14A4E"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8"/>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55F0BED4" w14:textId="77777777" w:rsidR="004E3FF6" w:rsidRPr="004E3FF6" w:rsidRDefault="004E3FF6" w:rsidP="004E3FF6">
            <w:pPr>
              <w:spacing w:after="200" w:line="276" w:lineRule="auto"/>
              <w:jc w:val="center"/>
              <w:rPr>
                <w:rFonts w:eastAsia="Calibri"/>
              </w:rPr>
            </w:pPr>
            <w:r w:rsidRPr="004E3FF6">
              <w:rPr>
                <w:rFonts w:eastAsia="Calibri"/>
              </w:rPr>
              <w:t>31</w:t>
            </w:r>
          </w:p>
        </w:tc>
        <w:tc>
          <w:tcPr>
            <w:tcW w:w="4856" w:type="dxa"/>
            <w:tcBorders>
              <w:top w:val="single" w:sz="4" w:space="0" w:color="auto"/>
              <w:left w:val="single" w:sz="4" w:space="0" w:color="auto"/>
              <w:bottom w:val="single" w:sz="4" w:space="0" w:color="auto"/>
              <w:right w:val="single" w:sz="4" w:space="0" w:color="auto"/>
            </w:tcBorders>
            <w:vAlign w:val="center"/>
            <w:hideMark/>
          </w:tcPr>
          <w:p w14:paraId="0FD59DE4" w14:textId="77777777" w:rsidR="004E3FF6" w:rsidRPr="004E3FF6" w:rsidRDefault="004E3FF6" w:rsidP="004E3FF6">
            <w:pPr>
              <w:rPr>
                <w:rFonts w:eastAsia="Calibri"/>
              </w:rPr>
            </w:pPr>
            <w:r w:rsidRPr="004E3FF6">
              <w:rPr>
                <w:rFonts w:eastAsia="Calibri"/>
              </w:rPr>
              <w:t xml:space="preserve">АО «Северо-Кузбасская энергетическая компания» (ИНН 4205153492) - </w:t>
            </w:r>
            <w:r w:rsidRPr="004E3FF6">
              <w:rPr>
                <w:rFonts w:eastAsia="Calibri"/>
                <w:bCs/>
              </w:rPr>
              <w:t>ПАО «Россети Сибирь»</w:t>
            </w:r>
            <w:r w:rsidRPr="004E3FF6">
              <w:rPr>
                <w:rFonts w:eastAsia="Calibri"/>
                <w:lang w:eastAsia="en-US"/>
              </w:rPr>
              <w:t xml:space="preserve"> (филиал </w:t>
            </w:r>
            <w:r w:rsidRPr="004E3FF6">
              <w:rPr>
                <w:rFonts w:eastAsia="Calibri"/>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116E343"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0,03937</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361933FE"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19 670,563507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FEC6904"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5,511565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85C52D"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0,33604</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5EA199A"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167 903,224817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0E50302"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47,045424</w:t>
            </w:r>
          </w:p>
        </w:tc>
      </w:tr>
      <w:tr w:rsidR="004E3FF6" w:rsidRPr="004E3FF6" w14:paraId="2828454C"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287C5F5D" w14:textId="77777777" w:rsidR="004E3FF6" w:rsidRPr="004E3FF6" w:rsidRDefault="004E3FF6" w:rsidP="004E3FF6">
            <w:pPr>
              <w:spacing w:after="200" w:line="276" w:lineRule="auto"/>
              <w:jc w:val="center"/>
              <w:rPr>
                <w:rFonts w:eastAsia="Calibri"/>
              </w:rPr>
            </w:pPr>
            <w:r w:rsidRPr="004E3FF6">
              <w:rPr>
                <w:rFonts w:eastAsia="Calibri"/>
              </w:rPr>
              <w:t>32</w:t>
            </w:r>
          </w:p>
        </w:tc>
        <w:tc>
          <w:tcPr>
            <w:tcW w:w="4856" w:type="dxa"/>
            <w:tcBorders>
              <w:top w:val="single" w:sz="4" w:space="0" w:color="auto"/>
              <w:left w:val="single" w:sz="4" w:space="0" w:color="auto"/>
              <w:bottom w:val="single" w:sz="4" w:space="0" w:color="auto"/>
              <w:right w:val="single" w:sz="4" w:space="0" w:color="auto"/>
            </w:tcBorders>
            <w:vAlign w:val="center"/>
            <w:hideMark/>
          </w:tcPr>
          <w:p w14:paraId="46634222" w14:textId="77777777" w:rsidR="004E3FF6" w:rsidRPr="004E3FF6" w:rsidRDefault="004E3FF6" w:rsidP="004E3FF6">
            <w:pPr>
              <w:rPr>
                <w:rFonts w:eastAsia="Calibri"/>
              </w:rPr>
            </w:pPr>
            <w:r w:rsidRPr="004E3FF6">
              <w:rPr>
                <w:rFonts w:eastAsia="Calibri"/>
              </w:rPr>
              <w:t>АО «Северо-Кузбасская энергетическая компания» (ИНН 4205153492) - ОАО «РЖД» (Западно-Сибирская дирекция по энергообеспечению - СП Трансэнерго - филиала ОАО «РЖД») (ИНН 7708503727)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8ECF9E6"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0,00010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663BEDCE"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38,671834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41EDE57"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0,014740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4475AA"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0,00010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1062CE3B"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39,344277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98E6E3F"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0,014740</w:t>
            </w:r>
          </w:p>
        </w:tc>
      </w:tr>
      <w:tr w:rsidR="004E3FF6" w:rsidRPr="004E3FF6" w14:paraId="7914F85D"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2BF7495B" w14:textId="77777777" w:rsidR="004E3FF6" w:rsidRPr="004E3FF6" w:rsidRDefault="004E3FF6" w:rsidP="004E3FF6">
            <w:pPr>
              <w:spacing w:after="200" w:line="276" w:lineRule="auto"/>
              <w:jc w:val="center"/>
              <w:rPr>
                <w:rFonts w:eastAsia="Calibri"/>
              </w:rPr>
            </w:pPr>
            <w:r w:rsidRPr="004E3FF6">
              <w:rPr>
                <w:rFonts w:eastAsia="Calibri"/>
              </w:rPr>
              <w:lastRenderedPageBreak/>
              <w:t>33</w:t>
            </w:r>
          </w:p>
        </w:tc>
        <w:tc>
          <w:tcPr>
            <w:tcW w:w="4856" w:type="dxa"/>
            <w:tcBorders>
              <w:top w:val="single" w:sz="4" w:space="0" w:color="auto"/>
              <w:left w:val="single" w:sz="4" w:space="0" w:color="auto"/>
              <w:bottom w:val="single" w:sz="4" w:space="0" w:color="auto"/>
              <w:right w:val="single" w:sz="4" w:space="0" w:color="auto"/>
            </w:tcBorders>
            <w:vAlign w:val="center"/>
            <w:hideMark/>
          </w:tcPr>
          <w:p w14:paraId="48C5EC3E" w14:textId="77777777" w:rsidR="004E3FF6" w:rsidRPr="004E3FF6" w:rsidRDefault="004E3FF6" w:rsidP="004E3FF6">
            <w:pPr>
              <w:rPr>
                <w:rFonts w:eastAsia="Calibri"/>
              </w:rPr>
            </w:pPr>
            <w:r w:rsidRPr="004E3FF6">
              <w:rPr>
                <w:rFonts w:eastAsia="Calibri"/>
              </w:rPr>
              <w:t>АО «Северо-Кузбасская энергетическая компания» (ИНН 4205153492) - АО «Специализированная шахтная энергомеханическая компания» (ИНН 4208003209)</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C04EB99"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13CF4E10"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608,699630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2F26A7F"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EC43D4"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1AF316FA"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588,752282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AC52B24"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r>
      <w:tr w:rsidR="004E3FF6" w:rsidRPr="004E3FF6" w14:paraId="4130B089"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34890464" w14:textId="77777777" w:rsidR="004E3FF6" w:rsidRPr="004E3FF6" w:rsidRDefault="004E3FF6" w:rsidP="004E3FF6">
            <w:pPr>
              <w:spacing w:after="200" w:line="276" w:lineRule="auto"/>
              <w:jc w:val="center"/>
              <w:rPr>
                <w:rFonts w:eastAsia="Calibri"/>
              </w:rPr>
            </w:pPr>
            <w:r w:rsidRPr="004E3FF6">
              <w:rPr>
                <w:rFonts w:eastAsia="Calibri"/>
              </w:rPr>
              <w:t>34</w:t>
            </w:r>
          </w:p>
        </w:tc>
        <w:tc>
          <w:tcPr>
            <w:tcW w:w="4856" w:type="dxa"/>
            <w:tcBorders>
              <w:top w:val="single" w:sz="4" w:space="0" w:color="auto"/>
              <w:left w:val="single" w:sz="4" w:space="0" w:color="auto"/>
              <w:bottom w:val="single" w:sz="4" w:space="0" w:color="auto"/>
              <w:right w:val="single" w:sz="4" w:space="0" w:color="auto"/>
            </w:tcBorders>
            <w:vAlign w:val="center"/>
            <w:hideMark/>
          </w:tcPr>
          <w:p w14:paraId="077A4CDE" w14:textId="77777777" w:rsidR="004E3FF6" w:rsidRPr="004E3FF6" w:rsidRDefault="004E3FF6" w:rsidP="004E3FF6">
            <w:pPr>
              <w:rPr>
                <w:rFonts w:eastAsia="Calibri"/>
              </w:rPr>
            </w:pPr>
            <w:r w:rsidRPr="004E3FF6">
              <w:rPr>
                <w:rFonts w:eastAsia="Calibri"/>
              </w:rPr>
              <w:t>АО «Северо-Кузбасская энергетическая компания» (ИНН 4205153492) - ООО «Энергосервис» (ИНН 4212038927)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9E3A0A2"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2C966BB3"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494,844916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1AE8DD1"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8351F5"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08EC0557"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496,645801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1958C35"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r>
      <w:tr w:rsidR="004E3FF6" w:rsidRPr="004E3FF6" w14:paraId="644CCF4B"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78"/>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03F14519" w14:textId="77777777" w:rsidR="004E3FF6" w:rsidRPr="004E3FF6" w:rsidRDefault="004E3FF6" w:rsidP="004E3FF6">
            <w:pPr>
              <w:spacing w:after="200" w:line="276" w:lineRule="auto"/>
              <w:jc w:val="center"/>
              <w:rPr>
                <w:rFonts w:eastAsia="Calibri"/>
              </w:rPr>
            </w:pPr>
            <w:r w:rsidRPr="004E3FF6">
              <w:rPr>
                <w:rFonts w:eastAsia="Calibri"/>
              </w:rPr>
              <w:t>35</w:t>
            </w:r>
          </w:p>
        </w:tc>
        <w:tc>
          <w:tcPr>
            <w:tcW w:w="4856" w:type="dxa"/>
            <w:tcBorders>
              <w:top w:val="single" w:sz="4" w:space="0" w:color="auto"/>
              <w:left w:val="single" w:sz="4" w:space="0" w:color="auto"/>
              <w:bottom w:val="single" w:sz="4" w:space="0" w:color="auto"/>
              <w:right w:val="single" w:sz="4" w:space="0" w:color="auto"/>
            </w:tcBorders>
            <w:vAlign w:val="center"/>
            <w:hideMark/>
          </w:tcPr>
          <w:p w14:paraId="59F494F1" w14:textId="77777777" w:rsidR="004E3FF6" w:rsidRPr="004E3FF6" w:rsidRDefault="004E3FF6" w:rsidP="004E3FF6">
            <w:pPr>
              <w:rPr>
                <w:rFonts w:eastAsia="Calibri"/>
              </w:rPr>
            </w:pPr>
            <w:r w:rsidRPr="004E3FF6">
              <w:rPr>
                <w:rFonts w:eastAsia="Calibri"/>
              </w:rPr>
              <w:t xml:space="preserve">АО «Сибирская промышленная сетевая компания» (ИНН 4205234208) - </w:t>
            </w:r>
            <w:r w:rsidRPr="004E3FF6">
              <w:rPr>
                <w:rFonts w:eastAsia="Calibri"/>
                <w:bCs/>
              </w:rPr>
              <w:t>ПАО «Россети Сибирь»</w:t>
            </w:r>
            <w:r w:rsidRPr="004E3FF6">
              <w:rPr>
                <w:rFonts w:eastAsia="Calibri"/>
                <w:lang w:eastAsia="en-US"/>
              </w:rPr>
              <w:t xml:space="preserve"> (филиал </w:t>
            </w:r>
            <w:r w:rsidRPr="004E3FF6">
              <w:rPr>
                <w:rFonts w:eastAsia="Calibri"/>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702B89F"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0,00010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5E7161C9"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50,369374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EC1346F"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0,014740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056D0E"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0,00010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0C3566B0"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51,019707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7B1350B"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0,014740</w:t>
            </w:r>
          </w:p>
        </w:tc>
      </w:tr>
      <w:tr w:rsidR="004E3FF6" w:rsidRPr="004E3FF6" w14:paraId="05ED8270"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71B96A74" w14:textId="77777777" w:rsidR="004E3FF6" w:rsidRPr="004E3FF6" w:rsidRDefault="004E3FF6" w:rsidP="004E3FF6">
            <w:pPr>
              <w:spacing w:after="200" w:line="276" w:lineRule="auto"/>
              <w:jc w:val="center"/>
              <w:rPr>
                <w:rFonts w:eastAsia="Calibri"/>
              </w:rPr>
            </w:pPr>
            <w:r w:rsidRPr="004E3FF6">
              <w:rPr>
                <w:rFonts w:eastAsia="Calibri"/>
              </w:rPr>
              <w:t>36</w:t>
            </w:r>
          </w:p>
        </w:tc>
        <w:tc>
          <w:tcPr>
            <w:tcW w:w="4856" w:type="dxa"/>
            <w:tcBorders>
              <w:top w:val="single" w:sz="4" w:space="0" w:color="auto"/>
              <w:left w:val="single" w:sz="4" w:space="0" w:color="auto"/>
              <w:bottom w:val="single" w:sz="4" w:space="0" w:color="auto"/>
              <w:right w:val="single" w:sz="4" w:space="0" w:color="auto"/>
            </w:tcBorders>
            <w:vAlign w:val="center"/>
            <w:hideMark/>
          </w:tcPr>
          <w:p w14:paraId="7135C7CB" w14:textId="77777777" w:rsidR="004E3FF6" w:rsidRPr="004E3FF6" w:rsidRDefault="004E3FF6" w:rsidP="004E3FF6">
            <w:pPr>
              <w:rPr>
                <w:rFonts w:eastAsia="Calibri"/>
              </w:rPr>
            </w:pPr>
            <w:r w:rsidRPr="004E3FF6">
              <w:rPr>
                <w:rFonts w:eastAsia="Calibri"/>
              </w:rPr>
              <w:t>АО «Сибирская промышленная сетевая компания» (ИНН 4205234208) - ООО «ОЭСК» (ИНН 4223052779)</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373EA711"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799BF570"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517,399235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F23C7B7"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B1A566"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1C2325E1"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506,902558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B70EAD4"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r>
      <w:tr w:rsidR="004E3FF6" w:rsidRPr="004E3FF6" w14:paraId="0B01087D"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03B1B7BE" w14:textId="77777777" w:rsidR="004E3FF6" w:rsidRPr="004E3FF6" w:rsidRDefault="004E3FF6" w:rsidP="004E3FF6">
            <w:pPr>
              <w:spacing w:after="200" w:line="276" w:lineRule="auto"/>
              <w:jc w:val="center"/>
              <w:rPr>
                <w:rFonts w:eastAsia="Calibri"/>
              </w:rPr>
            </w:pPr>
            <w:r w:rsidRPr="004E3FF6">
              <w:rPr>
                <w:rFonts w:eastAsia="Calibri"/>
              </w:rPr>
              <w:t>37</w:t>
            </w:r>
          </w:p>
        </w:tc>
        <w:tc>
          <w:tcPr>
            <w:tcW w:w="4856" w:type="dxa"/>
            <w:tcBorders>
              <w:top w:val="single" w:sz="4" w:space="0" w:color="auto"/>
              <w:left w:val="single" w:sz="4" w:space="0" w:color="auto"/>
              <w:bottom w:val="single" w:sz="4" w:space="0" w:color="auto"/>
              <w:right w:val="single" w:sz="4" w:space="0" w:color="auto"/>
            </w:tcBorders>
            <w:vAlign w:val="center"/>
            <w:hideMark/>
          </w:tcPr>
          <w:p w14:paraId="53E29837" w14:textId="77777777" w:rsidR="004E3FF6" w:rsidRPr="004E3FF6" w:rsidRDefault="004E3FF6" w:rsidP="004E3FF6">
            <w:pPr>
              <w:rPr>
                <w:rFonts w:eastAsia="Calibri"/>
              </w:rPr>
            </w:pPr>
            <w:r w:rsidRPr="004E3FF6">
              <w:rPr>
                <w:rFonts w:eastAsia="Calibri"/>
              </w:rPr>
              <w:t>АО «Сибирская промышленная сетевая компания» (ИНН 4205234208) - АО «Северо-Кузбасская энергетическая компания» (ИНН 4205153492)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36F6458E"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20D72EAE"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521,796757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A2697BC"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97EEEC"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20B5B5AB"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523,728241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607241B"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r>
      <w:tr w:rsidR="004E3FF6" w:rsidRPr="004E3FF6" w14:paraId="2B381991"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41AF4D72" w14:textId="77777777" w:rsidR="004E3FF6" w:rsidRPr="004E3FF6" w:rsidRDefault="004E3FF6" w:rsidP="004E3FF6">
            <w:pPr>
              <w:spacing w:after="200" w:line="276" w:lineRule="auto"/>
              <w:jc w:val="center"/>
              <w:rPr>
                <w:rFonts w:eastAsia="Calibri"/>
              </w:rPr>
            </w:pPr>
            <w:r w:rsidRPr="004E3FF6">
              <w:rPr>
                <w:rFonts w:eastAsia="Calibri"/>
              </w:rPr>
              <w:t>38</w:t>
            </w:r>
          </w:p>
        </w:tc>
        <w:tc>
          <w:tcPr>
            <w:tcW w:w="4856" w:type="dxa"/>
            <w:tcBorders>
              <w:top w:val="single" w:sz="4" w:space="0" w:color="auto"/>
              <w:left w:val="single" w:sz="4" w:space="0" w:color="auto"/>
              <w:bottom w:val="single" w:sz="4" w:space="0" w:color="auto"/>
              <w:right w:val="single" w:sz="4" w:space="0" w:color="auto"/>
            </w:tcBorders>
            <w:vAlign w:val="center"/>
            <w:hideMark/>
          </w:tcPr>
          <w:p w14:paraId="7D3AE46E" w14:textId="77777777" w:rsidR="004E3FF6" w:rsidRPr="004E3FF6" w:rsidRDefault="004E3FF6" w:rsidP="004E3FF6">
            <w:pPr>
              <w:rPr>
                <w:rFonts w:eastAsia="Calibri"/>
              </w:rPr>
            </w:pPr>
            <w:r w:rsidRPr="004E3FF6">
              <w:rPr>
                <w:rFonts w:eastAsia="Calibri"/>
              </w:rPr>
              <w:t>АО «Сибирская промышленная сетевая компания» (ИНН 4205234208) - ООО «СибЭнергоТранс - 42» (ИНН 4223086707)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75A3DE1"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3C04CC90"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618,701575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F287267"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DB994D5"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038FB129"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626,830480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A8C1616"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r>
      <w:tr w:rsidR="004E3FF6" w:rsidRPr="004E3FF6" w14:paraId="4417BE6B"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2239A5C5" w14:textId="77777777" w:rsidR="004E3FF6" w:rsidRPr="004E3FF6" w:rsidRDefault="004E3FF6" w:rsidP="004E3FF6">
            <w:pPr>
              <w:spacing w:after="200" w:line="276" w:lineRule="auto"/>
              <w:jc w:val="center"/>
              <w:rPr>
                <w:rFonts w:eastAsia="Calibri"/>
              </w:rPr>
            </w:pPr>
            <w:r w:rsidRPr="004E3FF6">
              <w:rPr>
                <w:rFonts w:eastAsia="Calibri"/>
              </w:rPr>
              <w:t>39</w:t>
            </w:r>
          </w:p>
        </w:tc>
        <w:tc>
          <w:tcPr>
            <w:tcW w:w="4856" w:type="dxa"/>
            <w:tcBorders>
              <w:top w:val="single" w:sz="4" w:space="0" w:color="auto"/>
              <w:left w:val="single" w:sz="4" w:space="0" w:color="auto"/>
              <w:bottom w:val="single" w:sz="4" w:space="0" w:color="auto"/>
              <w:right w:val="single" w:sz="4" w:space="0" w:color="auto"/>
            </w:tcBorders>
            <w:vAlign w:val="center"/>
            <w:hideMark/>
          </w:tcPr>
          <w:p w14:paraId="18994518" w14:textId="77777777" w:rsidR="004E3FF6" w:rsidRPr="004E3FF6" w:rsidRDefault="004E3FF6" w:rsidP="004E3FF6">
            <w:pPr>
              <w:rPr>
                <w:rFonts w:eastAsia="Calibri"/>
              </w:rPr>
            </w:pPr>
            <w:r w:rsidRPr="004E3FF6">
              <w:rPr>
                <w:rFonts w:eastAsia="Calibri"/>
              </w:rPr>
              <w:t>АО «Сибирская промышленная сетевая компания» (ИНН 4205234208) - ООО «ЭнергоПаритет» (ИНН 4205262491)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4AFC6AFB"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3,89819</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50A1010A"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1 947 900,979093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BB1BF03"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574,592986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F9C2E2"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3,81456</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14B64E6B"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1 937 783,942815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EB0B28"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562,266415</w:t>
            </w:r>
          </w:p>
        </w:tc>
      </w:tr>
      <w:tr w:rsidR="004E3FF6" w:rsidRPr="004E3FF6" w14:paraId="2F160607"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8"/>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5DF0F43F" w14:textId="77777777" w:rsidR="004E3FF6" w:rsidRPr="004E3FF6" w:rsidRDefault="004E3FF6" w:rsidP="004E3FF6">
            <w:pPr>
              <w:spacing w:after="200" w:line="276" w:lineRule="auto"/>
              <w:jc w:val="center"/>
              <w:rPr>
                <w:rFonts w:eastAsia="Calibri"/>
              </w:rPr>
            </w:pPr>
            <w:r w:rsidRPr="004E3FF6">
              <w:rPr>
                <w:rFonts w:eastAsia="Calibri"/>
              </w:rPr>
              <w:t>40</w:t>
            </w:r>
          </w:p>
        </w:tc>
        <w:tc>
          <w:tcPr>
            <w:tcW w:w="4856" w:type="dxa"/>
            <w:tcBorders>
              <w:top w:val="single" w:sz="4" w:space="0" w:color="auto"/>
              <w:left w:val="single" w:sz="4" w:space="0" w:color="auto"/>
              <w:bottom w:val="single" w:sz="4" w:space="0" w:color="auto"/>
              <w:right w:val="single" w:sz="4" w:space="0" w:color="auto"/>
            </w:tcBorders>
            <w:vAlign w:val="center"/>
            <w:hideMark/>
          </w:tcPr>
          <w:p w14:paraId="7FD70BDF" w14:textId="77777777" w:rsidR="004E3FF6" w:rsidRPr="004E3FF6" w:rsidRDefault="004E3FF6" w:rsidP="004E3FF6">
            <w:pPr>
              <w:rPr>
                <w:rFonts w:eastAsia="Calibri"/>
              </w:rPr>
            </w:pPr>
            <w:r w:rsidRPr="004E3FF6">
              <w:rPr>
                <w:rFonts w:eastAsia="Calibri"/>
              </w:rPr>
              <w:t xml:space="preserve">ООО «СибЭнергоТранс - 42» (ИНН 4223086707) - </w:t>
            </w:r>
            <w:r w:rsidRPr="004E3FF6">
              <w:rPr>
                <w:rFonts w:eastAsia="Calibri"/>
                <w:bCs/>
              </w:rPr>
              <w:t>ПАО «Россети Сибирь»</w:t>
            </w:r>
            <w:r w:rsidRPr="004E3FF6">
              <w:rPr>
                <w:rFonts w:eastAsia="Calibri"/>
                <w:lang w:eastAsia="en-US"/>
              </w:rPr>
              <w:t xml:space="preserve"> (филиал </w:t>
            </w:r>
            <w:r w:rsidRPr="004E3FF6">
              <w:rPr>
                <w:rFonts w:eastAsia="Calibri"/>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7EF54EE"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1,92134</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339A3675"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897 700,960355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E27F40E"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283,205360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CA96DA"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2,03965</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0009F3E7"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991 822,254405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8DE9C11"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300,644583</w:t>
            </w:r>
          </w:p>
        </w:tc>
      </w:tr>
      <w:tr w:rsidR="004E3FF6" w:rsidRPr="004E3FF6" w14:paraId="332D9109"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7AF21778" w14:textId="77777777" w:rsidR="004E3FF6" w:rsidRPr="004E3FF6" w:rsidRDefault="004E3FF6" w:rsidP="004E3FF6">
            <w:pPr>
              <w:spacing w:after="200" w:line="276" w:lineRule="auto"/>
              <w:jc w:val="center"/>
              <w:rPr>
                <w:rFonts w:eastAsia="Calibri"/>
              </w:rPr>
            </w:pPr>
            <w:r w:rsidRPr="004E3FF6">
              <w:rPr>
                <w:rFonts w:eastAsia="Calibri"/>
              </w:rPr>
              <w:lastRenderedPageBreak/>
              <w:t>41</w:t>
            </w:r>
          </w:p>
        </w:tc>
        <w:tc>
          <w:tcPr>
            <w:tcW w:w="4856" w:type="dxa"/>
            <w:tcBorders>
              <w:top w:val="single" w:sz="4" w:space="0" w:color="auto"/>
              <w:left w:val="single" w:sz="4" w:space="0" w:color="auto"/>
              <w:bottom w:val="single" w:sz="4" w:space="0" w:color="auto"/>
              <w:right w:val="single" w:sz="4" w:space="0" w:color="auto"/>
            </w:tcBorders>
            <w:vAlign w:val="center"/>
            <w:hideMark/>
          </w:tcPr>
          <w:p w14:paraId="347B57EC" w14:textId="77777777" w:rsidR="004E3FF6" w:rsidRPr="004E3FF6" w:rsidRDefault="004E3FF6" w:rsidP="004E3FF6">
            <w:pPr>
              <w:rPr>
                <w:rFonts w:eastAsia="Calibri"/>
              </w:rPr>
            </w:pPr>
            <w:r w:rsidRPr="004E3FF6">
              <w:rPr>
                <w:rFonts w:eastAsia="Calibri"/>
              </w:rPr>
              <w:t>ООО «СибЭнергоТранс - 42» (ИНН 4223086707) - ООО «ОЭСК» (ИНН 4223052779)</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AE8BFFD"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4E1A4325"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463,976444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08ED48E"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7D3DED"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79BD8DFA"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468,850476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7FCAAB3"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r>
      <w:tr w:rsidR="004E3FF6" w:rsidRPr="004E3FF6" w14:paraId="787794B4"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7621D16B" w14:textId="77777777" w:rsidR="004E3FF6" w:rsidRPr="004E3FF6" w:rsidRDefault="004E3FF6" w:rsidP="004E3FF6">
            <w:pPr>
              <w:spacing w:after="200" w:line="276" w:lineRule="auto"/>
              <w:jc w:val="center"/>
              <w:rPr>
                <w:rFonts w:eastAsia="Calibri"/>
              </w:rPr>
            </w:pPr>
            <w:r w:rsidRPr="004E3FF6">
              <w:rPr>
                <w:rFonts w:eastAsia="Calibri"/>
              </w:rPr>
              <w:t>42</w:t>
            </w:r>
          </w:p>
        </w:tc>
        <w:tc>
          <w:tcPr>
            <w:tcW w:w="4856" w:type="dxa"/>
            <w:tcBorders>
              <w:top w:val="single" w:sz="4" w:space="0" w:color="auto"/>
              <w:left w:val="single" w:sz="4" w:space="0" w:color="auto"/>
              <w:bottom w:val="single" w:sz="4" w:space="0" w:color="auto"/>
              <w:right w:val="single" w:sz="4" w:space="0" w:color="auto"/>
            </w:tcBorders>
            <w:vAlign w:val="center"/>
            <w:hideMark/>
          </w:tcPr>
          <w:p w14:paraId="0A6BFD32" w14:textId="77777777" w:rsidR="004E3FF6" w:rsidRPr="004E3FF6" w:rsidRDefault="004E3FF6" w:rsidP="004E3FF6">
            <w:pPr>
              <w:rPr>
                <w:rFonts w:eastAsia="Calibri"/>
              </w:rPr>
            </w:pPr>
            <w:r w:rsidRPr="004E3FF6">
              <w:rPr>
                <w:rFonts w:eastAsia="Calibri"/>
              </w:rPr>
              <w:t>ООО «СибЭнергоТранс - 42» (ИНН 4223086707) - ОАО «РЖД» (Западно-Сибирская дирекция по энергообеспечению - СП Трансэнерго - филиала ОАО «РЖД») (ИНН 7708503727)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BDD1C70"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0,00010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1C98D426"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38,725520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E0F792B"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0,014740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A8256A"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0,00010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27B00F3A"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39,422093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844F4FF"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0,014740</w:t>
            </w:r>
          </w:p>
        </w:tc>
      </w:tr>
      <w:tr w:rsidR="004E3FF6" w:rsidRPr="004E3FF6" w14:paraId="0C8C9486"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1E90B4D4" w14:textId="77777777" w:rsidR="004E3FF6" w:rsidRPr="004E3FF6" w:rsidRDefault="004E3FF6" w:rsidP="004E3FF6">
            <w:pPr>
              <w:spacing w:after="200" w:line="276" w:lineRule="auto"/>
              <w:jc w:val="center"/>
              <w:rPr>
                <w:rFonts w:eastAsia="Calibri"/>
              </w:rPr>
            </w:pPr>
            <w:r w:rsidRPr="004E3FF6">
              <w:rPr>
                <w:rFonts w:eastAsia="Calibri"/>
              </w:rPr>
              <w:t>43</w:t>
            </w:r>
          </w:p>
        </w:tc>
        <w:tc>
          <w:tcPr>
            <w:tcW w:w="4856" w:type="dxa"/>
            <w:tcBorders>
              <w:top w:val="single" w:sz="4" w:space="0" w:color="auto"/>
              <w:left w:val="single" w:sz="4" w:space="0" w:color="auto"/>
              <w:bottom w:val="single" w:sz="4" w:space="0" w:color="auto"/>
              <w:right w:val="single" w:sz="4" w:space="0" w:color="auto"/>
            </w:tcBorders>
            <w:vAlign w:val="center"/>
            <w:hideMark/>
          </w:tcPr>
          <w:p w14:paraId="3075F12C" w14:textId="77777777" w:rsidR="004E3FF6" w:rsidRPr="004E3FF6" w:rsidRDefault="004E3FF6" w:rsidP="004E3FF6">
            <w:pPr>
              <w:rPr>
                <w:rFonts w:eastAsia="Calibri"/>
              </w:rPr>
            </w:pPr>
            <w:r w:rsidRPr="004E3FF6">
              <w:rPr>
                <w:rFonts w:eastAsia="Calibri"/>
              </w:rPr>
              <w:t>ООО «СибЭнергоТранс - 42» (ИНН 4223086707) - ОАО ХК «СДС-Энерго» (ИНН 4250003450)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37B1FBC1"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4213DBA0"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437,892137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EDD7207"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6C3568"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3249BFD5"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588,554905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2511B2E"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r>
      <w:tr w:rsidR="004E3FF6" w:rsidRPr="004E3FF6" w14:paraId="6D7372BC"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78"/>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082A7FDF" w14:textId="77777777" w:rsidR="004E3FF6" w:rsidRPr="004E3FF6" w:rsidRDefault="004E3FF6" w:rsidP="004E3FF6">
            <w:pPr>
              <w:spacing w:after="200" w:line="276" w:lineRule="auto"/>
              <w:jc w:val="center"/>
              <w:rPr>
                <w:rFonts w:eastAsia="Calibri"/>
              </w:rPr>
            </w:pPr>
            <w:r w:rsidRPr="004E3FF6">
              <w:rPr>
                <w:rFonts w:eastAsia="Calibri"/>
              </w:rPr>
              <w:t>44</w:t>
            </w:r>
          </w:p>
        </w:tc>
        <w:tc>
          <w:tcPr>
            <w:tcW w:w="4856" w:type="dxa"/>
            <w:tcBorders>
              <w:top w:val="single" w:sz="4" w:space="0" w:color="auto"/>
              <w:left w:val="single" w:sz="4" w:space="0" w:color="auto"/>
              <w:bottom w:val="single" w:sz="4" w:space="0" w:color="auto"/>
              <w:right w:val="single" w:sz="4" w:space="0" w:color="auto"/>
            </w:tcBorders>
            <w:vAlign w:val="center"/>
            <w:hideMark/>
          </w:tcPr>
          <w:p w14:paraId="61784169" w14:textId="77777777" w:rsidR="004E3FF6" w:rsidRPr="004E3FF6" w:rsidRDefault="004E3FF6" w:rsidP="004E3FF6">
            <w:pPr>
              <w:rPr>
                <w:rFonts w:eastAsia="Calibri"/>
              </w:rPr>
            </w:pPr>
            <w:r w:rsidRPr="004E3FF6">
              <w:rPr>
                <w:rFonts w:eastAsia="Calibri"/>
              </w:rPr>
              <w:t xml:space="preserve">АО «Специализированная шахтная энергомеханическая компания» (ИНН 4208003209) - </w:t>
            </w:r>
            <w:r w:rsidRPr="004E3FF6">
              <w:rPr>
                <w:rFonts w:eastAsia="Calibri"/>
                <w:bCs/>
              </w:rPr>
              <w:t>ПАО «Россети Сибирь»</w:t>
            </w:r>
            <w:r w:rsidRPr="004E3FF6">
              <w:rPr>
                <w:rFonts w:eastAsia="Calibri"/>
                <w:lang w:eastAsia="en-US"/>
              </w:rPr>
              <w:t xml:space="preserve"> (филиал </w:t>
            </w:r>
            <w:r w:rsidRPr="004E3FF6">
              <w:rPr>
                <w:rFonts w:eastAsia="Calibri"/>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D724A36"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1,53683</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0495D722"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774 692,928441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36ADAD8"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226,528163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5A3961"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1,46641</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1581ED2"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752 689,788263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CA33D4D"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216,149301</w:t>
            </w:r>
          </w:p>
        </w:tc>
      </w:tr>
      <w:tr w:rsidR="004E3FF6" w:rsidRPr="004E3FF6" w14:paraId="5088F754"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0105863E" w14:textId="77777777" w:rsidR="004E3FF6" w:rsidRPr="004E3FF6" w:rsidRDefault="004E3FF6" w:rsidP="004E3FF6">
            <w:pPr>
              <w:spacing w:after="200" w:line="276" w:lineRule="auto"/>
              <w:jc w:val="center"/>
              <w:rPr>
                <w:rFonts w:eastAsia="Calibri"/>
              </w:rPr>
            </w:pPr>
            <w:r w:rsidRPr="004E3FF6">
              <w:rPr>
                <w:rFonts w:eastAsia="Calibri"/>
              </w:rPr>
              <w:t>45</w:t>
            </w:r>
          </w:p>
        </w:tc>
        <w:tc>
          <w:tcPr>
            <w:tcW w:w="4856" w:type="dxa"/>
            <w:tcBorders>
              <w:top w:val="single" w:sz="4" w:space="0" w:color="auto"/>
              <w:left w:val="single" w:sz="4" w:space="0" w:color="auto"/>
              <w:bottom w:val="single" w:sz="4" w:space="0" w:color="auto"/>
              <w:right w:val="single" w:sz="4" w:space="0" w:color="auto"/>
            </w:tcBorders>
            <w:vAlign w:val="center"/>
            <w:hideMark/>
          </w:tcPr>
          <w:p w14:paraId="4BFBBA63" w14:textId="77777777" w:rsidR="004E3FF6" w:rsidRPr="004E3FF6" w:rsidRDefault="004E3FF6" w:rsidP="004E3FF6">
            <w:pPr>
              <w:rPr>
                <w:rFonts w:eastAsia="Calibri"/>
              </w:rPr>
            </w:pPr>
            <w:r w:rsidRPr="004E3FF6">
              <w:rPr>
                <w:rFonts w:eastAsia="Calibri"/>
              </w:rPr>
              <w:t>ООО «Территориальная сетевая организация «Сибирь» (ИНН 4205282579) - ООО «Кузбасская энергосетевая компания» (ИНН 4205109750)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32A34D8"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0,75909</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553A0F58"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428 177,189943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F6B8ABF"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111,890332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B68AD1"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1,20597</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34F84E11"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683 747,952989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4D7A95C"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177,760540</w:t>
            </w:r>
          </w:p>
        </w:tc>
      </w:tr>
      <w:tr w:rsidR="004E3FF6" w:rsidRPr="004E3FF6" w14:paraId="1F6AEE05"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7"/>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3185213E" w14:textId="77777777" w:rsidR="004E3FF6" w:rsidRPr="004E3FF6" w:rsidRDefault="004E3FF6" w:rsidP="004E3FF6">
            <w:pPr>
              <w:spacing w:after="200" w:line="276" w:lineRule="auto"/>
              <w:jc w:val="center"/>
              <w:rPr>
                <w:rFonts w:eastAsia="Calibri"/>
              </w:rPr>
            </w:pPr>
            <w:r w:rsidRPr="004E3FF6">
              <w:rPr>
                <w:rFonts w:eastAsia="Calibri"/>
              </w:rPr>
              <w:t>46</w:t>
            </w:r>
          </w:p>
        </w:tc>
        <w:tc>
          <w:tcPr>
            <w:tcW w:w="4856" w:type="dxa"/>
            <w:tcBorders>
              <w:top w:val="single" w:sz="4" w:space="0" w:color="auto"/>
              <w:left w:val="single" w:sz="4" w:space="0" w:color="auto"/>
              <w:bottom w:val="single" w:sz="4" w:space="0" w:color="auto"/>
              <w:right w:val="single" w:sz="4" w:space="0" w:color="auto"/>
            </w:tcBorders>
            <w:vAlign w:val="center"/>
            <w:hideMark/>
          </w:tcPr>
          <w:p w14:paraId="5B590530" w14:textId="77777777" w:rsidR="004E3FF6" w:rsidRPr="004E3FF6" w:rsidRDefault="004E3FF6" w:rsidP="004E3FF6">
            <w:pPr>
              <w:rPr>
                <w:rFonts w:eastAsia="Calibri"/>
              </w:rPr>
            </w:pPr>
            <w:r w:rsidRPr="004E3FF6">
              <w:rPr>
                <w:rFonts w:eastAsia="Calibri"/>
              </w:rPr>
              <w:t xml:space="preserve">ООО «Территориальная сетевая организация «Сибирь» ООО (ИНН 4205282579) - </w:t>
            </w:r>
            <w:r w:rsidRPr="004E3FF6">
              <w:rPr>
                <w:rFonts w:eastAsia="Calibri"/>
                <w:bCs/>
              </w:rPr>
              <w:t>ПАО «Россети Сибирь»</w:t>
            </w:r>
            <w:r w:rsidRPr="004E3FF6">
              <w:rPr>
                <w:rFonts w:eastAsia="Calibri"/>
                <w:lang w:eastAsia="en-US"/>
              </w:rPr>
              <w:t xml:space="preserve"> (филиал </w:t>
            </w:r>
            <w:r w:rsidRPr="004E3FF6">
              <w:rPr>
                <w:rFonts w:eastAsia="Calibri"/>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0128EF16"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1A68E102"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488,914655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48CBE2D"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68AF61"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591D1B77"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497,759752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CB38E67"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r>
      <w:tr w:rsidR="004E3FF6" w:rsidRPr="004E3FF6" w14:paraId="4D56E18F"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6439FF2B" w14:textId="77777777" w:rsidR="004E3FF6" w:rsidRPr="004E3FF6" w:rsidRDefault="004E3FF6" w:rsidP="004E3FF6">
            <w:pPr>
              <w:spacing w:after="200" w:line="276" w:lineRule="auto"/>
              <w:jc w:val="center"/>
              <w:rPr>
                <w:rFonts w:eastAsia="Calibri"/>
              </w:rPr>
            </w:pPr>
            <w:r w:rsidRPr="004E3FF6">
              <w:rPr>
                <w:rFonts w:eastAsia="Calibri"/>
              </w:rPr>
              <w:t>47</w:t>
            </w:r>
          </w:p>
        </w:tc>
        <w:tc>
          <w:tcPr>
            <w:tcW w:w="4856" w:type="dxa"/>
            <w:tcBorders>
              <w:top w:val="single" w:sz="4" w:space="0" w:color="auto"/>
              <w:left w:val="single" w:sz="4" w:space="0" w:color="auto"/>
              <w:bottom w:val="single" w:sz="4" w:space="0" w:color="auto"/>
              <w:right w:val="single" w:sz="4" w:space="0" w:color="auto"/>
            </w:tcBorders>
            <w:vAlign w:val="center"/>
            <w:hideMark/>
          </w:tcPr>
          <w:p w14:paraId="1FFF0E28" w14:textId="77777777" w:rsidR="004E3FF6" w:rsidRPr="004E3FF6" w:rsidRDefault="004E3FF6" w:rsidP="004E3FF6">
            <w:pPr>
              <w:rPr>
                <w:rFonts w:eastAsia="Calibri"/>
              </w:rPr>
            </w:pPr>
            <w:r w:rsidRPr="004E3FF6">
              <w:rPr>
                <w:rFonts w:eastAsia="Calibri"/>
              </w:rPr>
              <w:t>ООО «Территориальная сетевая организация «Сибирь» (ИНН 4205282579) - ООО «Объединенная компания РУСАЛ Энергосеть» (ИНН 7709806795)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6CEDFD6"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0,66751</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196DDD47"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350 214,254658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6CE99AD"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98,390237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EA541E"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0,76407</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5EA9EDAB"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475 666,081827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80FB31B"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112,624360</w:t>
            </w:r>
          </w:p>
        </w:tc>
      </w:tr>
      <w:tr w:rsidR="004E3FF6" w:rsidRPr="004E3FF6" w14:paraId="5EEB8521"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1918011F" w14:textId="77777777" w:rsidR="004E3FF6" w:rsidRPr="004E3FF6" w:rsidRDefault="004E3FF6" w:rsidP="004E3FF6">
            <w:pPr>
              <w:spacing w:after="200" w:line="276" w:lineRule="auto"/>
              <w:jc w:val="center"/>
              <w:rPr>
                <w:rFonts w:eastAsia="Calibri"/>
              </w:rPr>
            </w:pPr>
            <w:r w:rsidRPr="004E3FF6">
              <w:rPr>
                <w:rFonts w:eastAsia="Calibri"/>
              </w:rPr>
              <w:t>48</w:t>
            </w:r>
          </w:p>
        </w:tc>
        <w:tc>
          <w:tcPr>
            <w:tcW w:w="4856" w:type="dxa"/>
            <w:tcBorders>
              <w:top w:val="single" w:sz="4" w:space="0" w:color="auto"/>
              <w:left w:val="single" w:sz="4" w:space="0" w:color="auto"/>
              <w:bottom w:val="single" w:sz="4" w:space="0" w:color="auto"/>
              <w:right w:val="single" w:sz="4" w:space="0" w:color="auto"/>
            </w:tcBorders>
            <w:vAlign w:val="center"/>
            <w:hideMark/>
          </w:tcPr>
          <w:p w14:paraId="48EFB164" w14:textId="77777777" w:rsidR="004E3FF6" w:rsidRPr="004E3FF6" w:rsidRDefault="004E3FF6" w:rsidP="004E3FF6">
            <w:pPr>
              <w:rPr>
                <w:rFonts w:eastAsia="Calibri"/>
              </w:rPr>
            </w:pPr>
            <w:r w:rsidRPr="004E3FF6">
              <w:rPr>
                <w:rFonts w:eastAsia="Calibri"/>
              </w:rPr>
              <w:t>ООО «Территориальная сетевая организация «Сибирь» (ИНН 4205282579) - ООО ХК «СДС-Энерго» (ИНН 4250003450)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2E752CD6"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6045C99C"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460,201875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0544487"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D5ED98"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0908D87B"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464,474957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365AEB1"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r>
      <w:tr w:rsidR="004E3FF6" w:rsidRPr="004E3FF6" w14:paraId="2EF1B456"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0C5F321C" w14:textId="77777777" w:rsidR="004E3FF6" w:rsidRPr="004E3FF6" w:rsidRDefault="004E3FF6" w:rsidP="004E3FF6">
            <w:pPr>
              <w:spacing w:after="200" w:line="276" w:lineRule="auto"/>
              <w:jc w:val="center"/>
              <w:rPr>
                <w:rFonts w:eastAsia="Calibri"/>
              </w:rPr>
            </w:pPr>
            <w:r w:rsidRPr="004E3FF6">
              <w:rPr>
                <w:rFonts w:eastAsia="Calibri"/>
              </w:rPr>
              <w:lastRenderedPageBreak/>
              <w:t>49</w:t>
            </w:r>
          </w:p>
        </w:tc>
        <w:tc>
          <w:tcPr>
            <w:tcW w:w="4856" w:type="dxa"/>
            <w:tcBorders>
              <w:top w:val="single" w:sz="4" w:space="0" w:color="auto"/>
              <w:left w:val="single" w:sz="4" w:space="0" w:color="auto"/>
              <w:bottom w:val="single" w:sz="4" w:space="0" w:color="auto"/>
              <w:right w:val="single" w:sz="4" w:space="0" w:color="auto"/>
            </w:tcBorders>
            <w:vAlign w:val="center"/>
            <w:hideMark/>
          </w:tcPr>
          <w:p w14:paraId="3B121DF6" w14:textId="77777777" w:rsidR="004E3FF6" w:rsidRPr="004E3FF6" w:rsidRDefault="004E3FF6" w:rsidP="004E3FF6">
            <w:pPr>
              <w:rPr>
                <w:rFonts w:eastAsia="Calibri"/>
              </w:rPr>
            </w:pPr>
            <w:r w:rsidRPr="004E3FF6">
              <w:rPr>
                <w:rFonts w:eastAsia="Calibri"/>
              </w:rPr>
              <w:t>ООО «Территориальная сетевая организация «Сибирь» (ИНН 4205282579) - АО «Северо-Кузбасская энергетическая компания» (ИНН 4205153492)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41142C47"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3DF36554"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510,205330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D831092"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1F8EB3"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1DB244D1"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515,145825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B06CCF5"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r>
      <w:tr w:rsidR="004E3FF6" w:rsidRPr="004E3FF6" w14:paraId="4884B10E"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09A01F36" w14:textId="77777777" w:rsidR="004E3FF6" w:rsidRPr="004E3FF6" w:rsidRDefault="004E3FF6" w:rsidP="004E3FF6">
            <w:pPr>
              <w:spacing w:after="200" w:line="276" w:lineRule="auto"/>
              <w:jc w:val="center"/>
              <w:rPr>
                <w:rFonts w:eastAsia="Calibri"/>
              </w:rPr>
            </w:pPr>
            <w:r w:rsidRPr="004E3FF6">
              <w:rPr>
                <w:rFonts w:eastAsia="Calibri"/>
              </w:rPr>
              <w:t>50</w:t>
            </w:r>
          </w:p>
        </w:tc>
        <w:tc>
          <w:tcPr>
            <w:tcW w:w="4856" w:type="dxa"/>
            <w:tcBorders>
              <w:top w:val="single" w:sz="4" w:space="0" w:color="auto"/>
              <w:left w:val="single" w:sz="4" w:space="0" w:color="auto"/>
              <w:bottom w:val="single" w:sz="4" w:space="0" w:color="auto"/>
              <w:right w:val="single" w:sz="4" w:space="0" w:color="auto"/>
            </w:tcBorders>
            <w:vAlign w:val="center"/>
            <w:hideMark/>
          </w:tcPr>
          <w:p w14:paraId="5EDA1788" w14:textId="77777777" w:rsidR="004E3FF6" w:rsidRPr="004E3FF6" w:rsidRDefault="004E3FF6" w:rsidP="004E3FF6">
            <w:pPr>
              <w:rPr>
                <w:rFonts w:eastAsia="Calibri"/>
              </w:rPr>
            </w:pPr>
            <w:r w:rsidRPr="004E3FF6">
              <w:rPr>
                <w:rFonts w:eastAsia="Calibri"/>
              </w:rPr>
              <w:t>ООО «Территориальная сетевая организация «Сибирь» (ИНН 4205282579) - АО «Сибирская промышленная сетевая компания» (ИНН 4205234208)</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FC5B018"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0,00100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0E0173F2"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616,329038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8C9BBB1"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0,147400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3258A8"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0,00100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0C7FF954"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624,985147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8CCC41" w14:textId="77777777" w:rsidR="004E3FF6" w:rsidRPr="004E3FF6" w:rsidRDefault="004E3FF6" w:rsidP="004E3FF6">
            <w:pPr>
              <w:jc w:val="center"/>
              <w:rPr>
                <w:rFonts w:eastAsia="Calibri"/>
                <w:color w:val="FF0000"/>
                <w:sz w:val="22"/>
                <w:szCs w:val="22"/>
                <w:lang w:eastAsia="en-US"/>
              </w:rPr>
            </w:pPr>
            <w:r w:rsidRPr="004E3FF6">
              <w:rPr>
                <w:rFonts w:eastAsia="Calibri"/>
                <w:color w:val="000000"/>
                <w:sz w:val="22"/>
                <w:szCs w:val="22"/>
                <w:lang w:eastAsia="en-US"/>
              </w:rPr>
              <w:t>0,147400</w:t>
            </w:r>
          </w:p>
        </w:tc>
      </w:tr>
      <w:tr w:rsidR="004E3FF6" w:rsidRPr="004E3FF6" w14:paraId="0D91E583"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9"/>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25893EF4" w14:textId="77777777" w:rsidR="004E3FF6" w:rsidRPr="004E3FF6" w:rsidRDefault="004E3FF6" w:rsidP="004E3FF6">
            <w:pPr>
              <w:spacing w:after="200" w:line="276" w:lineRule="auto"/>
              <w:jc w:val="center"/>
              <w:rPr>
                <w:rFonts w:eastAsia="Calibri"/>
              </w:rPr>
            </w:pPr>
            <w:r w:rsidRPr="004E3FF6">
              <w:rPr>
                <w:rFonts w:eastAsia="Calibri"/>
              </w:rPr>
              <w:t>51</w:t>
            </w:r>
          </w:p>
        </w:tc>
        <w:tc>
          <w:tcPr>
            <w:tcW w:w="4856" w:type="dxa"/>
            <w:tcBorders>
              <w:top w:val="single" w:sz="4" w:space="0" w:color="auto"/>
              <w:left w:val="single" w:sz="4" w:space="0" w:color="auto"/>
              <w:bottom w:val="single" w:sz="4" w:space="0" w:color="auto"/>
              <w:right w:val="single" w:sz="4" w:space="0" w:color="auto"/>
            </w:tcBorders>
            <w:vAlign w:val="center"/>
            <w:hideMark/>
          </w:tcPr>
          <w:p w14:paraId="1D40DA74" w14:textId="77777777" w:rsidR="004E3FF6" w:rsidRPr="004E3FF6" w:rsidRDefault="004E3FF6" w:rsidP="004E3FF6">
            <w:pPr>
              <w:rPr>
                <w:rFonts w:eastAsia="Calibri"/>
              </w:rPr>
            </w:pPr>
            <w:r w:rsidRPr="004E3FF6">
              <w:rPr>
                <w:rFonts w:eastAsia="Calibri"/>
              </w:rPr>
              <w:t xml:space="preserve">ООО «Трансхимэнерго» (ИНН 4205220893) - </w:t>
            </w:r>
            <w:r w:rsidRPr="004E3FF6">
              <w:rPr>
                <w:rFonts w:eastAsia="Calibri"/>
                <w:bCs/>
              </w:rPr>
              <w:t>ПАО «Россети Сибирь»</w:t>
            </w:r>
            <w:r w:rsidRPr="004E3FF6">
              <w:rPr>
                <w:rFonts w:eastAsia="Calibri"/>
                <w:lang w:eastAsia="en-US"/>
              </w:rPr>
              <w:t xml:space="preserve"> (филиал </w:t>
            </w:r>
            <w:r w:rsidRPr="004E3FF6">
              <w:rPr>
                <w:rFonts w:eastAsia="Calibri"/>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C095660"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0,93718</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6D439097"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612 331,505000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40EEA63"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117,483101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42C9C8"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1,10945</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2C43D420"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678 263,717000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12D9AA1"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134,044218</w:t>
            </w:r>
          </w:p>
        </w:tc>
      </w:tr>
      <w:tr w:rsidR="004E3FF6" w:rsidRPr="004E3FF6" w14:paraId="1696ED28"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6"/>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311E8FF5" w14:textId="77777777" w:rsidR="004E3FF6" w:rsidRPr="004E3FF6" w:rsidRDefault="004E3FF6" w:rsidP="004E3FF6">
            <w:pPr>
              <w:spacing w:after="200" w:line="276" w:lineRule="auto"/>
              <w:jc w:val="center"/>
              <w:rPr>
                <w:rFonts w:eastAsia="Calibri"/>
              </w:rPr>
            </w:pPr>
            <w:r w:rsidRPr="004E3FF6">
              <w:rPr>
                <w:rFonts w:eastAsia="Calibri"/>
              </w:rPr>
              <w:t>52</w:t>
            </w:r>
          </w:p>
        </w:tc>
        <w:tc>
          <w:tcPr>
            <w:tcW w:w="4856" w:type="dxa"/>
            <w:tcBorders>
              <w:top w:val="single" w:sz="4" w:space="0" w:color="auto"/>
              <w:left w:val="single" w:sz="4" w:space="0" w:color="auto"/>
              <w:bottom w:val="single" w:sz="4" w:space="0" w:color="auto"/>
              <w:right w:val="single" w:sz="4" w:space="0" w:color="auto"/>
            </w:tcBorders>
            <w:vAlign w:val="center"/>
            <w:hideMark/>
          </w:tcPr>
          <w:p w14:paraId="7C857AC6" w14:textId="77777777" w:rsidR="004E3FF6" w:rsidRPr="004E3FF6" w:rsidRDefault="004E3FF6" w:rsidP="004E3FF6">
            <w:pPr>
              <w:rPr>
                <w:rFonts w:eastAsia="Calibri"/>
              </w:rPr>
            </w:pPr>
            <w:r w:rsidRPr="004E3FF6">
              <w:rPr>
                <w:rFonts w:eastAsia="Calibri"/>
              </w:rPr>
              <w:t xml:space="preserve">АО «Электросеть» (ИНН 7714734225) - </w:t>
            </w:r>
            <w:r w:rsidRPr="004E3FF6">
              <w:rPr>
                <w:rFonts w:eastAsia="Calibri"/>
                <w:bCs/>
              </w:rPr>
              <w:t>ПАО «Россети Сибирь»</w:t>
            </w:r>
            <w:r w:rsidRPr="004E3FF6">
              <w:rPr>
                <w:rFonts w:eastAsia="Calibri"/>
                <w:lang w:eastAsia="en-US"/>
              </w:rPr>
              <w:t xml:space="preserve"> (филиал </w:t>
            </w:r>
            <w:r w:rsidRPr="004E3FF6">
              <w:rPr>
                <w:rFonts w:eastAsia="Calibri"/>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27C3F6CA"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6,24265</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23DF7CC6"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3 325 435,990680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FC28627"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920,166383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A17848"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6,27833</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7190547E"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3 443 458,633730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9066D2B"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925,425569</w:t>
            </w:r>
          </w:p>
        </w:tc>
      </w:tr>
      <w:tr w:rsidR="004E3FF6" w:rsidRPr="004E3FF6" w14:paraId="034050AF"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3714C58A" w14:textId="77777777" w:rsidR="004E3FF6" w:rsidRPr="004E3FF6" w:rsidRDefault="004E3FF6" w:rsidP="004E3FF6">
            <w:pPr>
              <w:spacing w:after="200" w:line="276" w:lineRule="auto"/>
              <w:jc w:val="center"/>
              <w:rPr>
                <w:rFonts w:eastAsia="Calibri"/>
              </w:rPr>
            </w:pPr>
            <w:r w:rsidRPr="004E3FF6">
              <w:rPr>
                <w:rFonts w:eastAsia="Calibri"/>
              </w:rPr>
              <w:t>53</w:t>
            </w:r>
          </w:p>
        </w:tc>
        <w:tc>
          <w:tcPr>
            <w:tcW w:w="4856" w:type="dxa"/>
            <w:tcBorders>
              <w:top w:val="single" w:sz="4" w:space="0" w:color="auto"/>
              <w:left w:val="single" w:sz="4" w:space="0" w:color="auto"/>
              <w:bottom w:val="single" w:sz="4" w:space="0" w:color="auto"/>
              <w:right w:val="single" w:sz="4" w:space="0" w:color="auto"/>
            </w:tcBorders>
            <w:vAlign w:val="center"/>
            <w:hideMark/>
          </w:tcPr>
          <w:p w14:paraId="32EB06D7" w14:textId="77777777" w:rsidR="004E3FF6" w:rsidRPr="004E3FF6" w:rsidRDefault="004E3FF6" w:rsidP="004E3FF6">
            <w:pPr>
              <w:rPr>
                <w:rFonts w:eastAsia="Calibri"/>
              </w:rPr>
            </w:pPr>
            <w:r w:rsidRPr="004E3FF6">
              <w:rPr>
                <w:rFonts w:eastAsia="Calibri"/>
              </w:rPr>
              <w:t>АО «Электросеть» (ИНН 7714734225) - ОАО «РЖД» (Красноярская дирекция по энергообеспечению - СП Трансэнерго - филиала ОАО «РЖД») (ИНН 7708503727)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D72396C"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0,00010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2211E3D7"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43,758000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35E6F79"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0,014740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E7298E"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0,00010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57321A0E"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46,199000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81E7376"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0,014740</w:t>
            </w:r>
          </w:p>
        </w:tc>
      </w:tr>
      <w:tr w:rsidR="004E3FF6" w:rsidRPr="004E3FF6" w14:paraId="3DF2F287"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556402BE" w14:textId="77777777" w:rsidR="004E3FF6" w:rsidRPr="004E3FF6" w:rsidRDefault="004E3FF6" w:rsidP="004E3FF6">
            <w:pPr>
              <w:spacing w:after="200" w:line="276" w:lineRule="auto"/>
              <w:jc w:val="center"/>
              <w:rPr>
                <w:rFonts w:eastAsia="Calibri"/>
              </w:rPr>
            </w:pPr>
            <w:r w:rsidRPr="004E3FF6">
              <w:rPr>
                <w:rFonts w:eastAsia="Calibri"/>
              </w:rPr>
              <w:t>54</w:t>
            </w:r>
          </w:p>
        </w:tc>
        <w:tc>
          <w:tcPr>
            <w:tcW w:w="4856" w:type="dxa"/>
            <w:tcBorders>
              <w:top w:val="single" w:sz="4" w:space="0" w:color="auto"/>
              <w:left w:val="single" w:sz="4" w:space="0" w:color="auto"/>
              <w:bottom w:val="single" w:sz="4" w:space="0" w:color="auto"/>
              <w:right w:val="single" w:sz="4" w:space="0" w:color="auto"/>
            </w:tcBorders>
            <w:vAlign w:val="center"/>
            <w:hideMark/>
          </w:tcPr>
          <w:p w14:paraId="78CA2391" w14:textId="77777777" w:rsidR="004E3FF6" w:rsidRPr="004E3FF6" w:rsidRDefault="004E3FF6" w:rsidP="004E3FF6">
            <w:pPr>
              <w:jc w:val="both"/>
              <w:rPr>
                <w:rFonts w:eastAsia="Calibri"/>
              </w:rPr>
            </w:pPr>
            <w:r w:rsidRPr="004E3FF6">
              <w:rPr>
                <w:rFonts w:eastAsia="Calibri"/>
              </w:rPr>
              <w:t xml:space="preserve"> ООО «Электросетьсервис» (ИНН 4223057103) - ООО «Кузбасская энергосетевая компания» </w:t>
            </w:r>
          </w:p>
          <w:p w14:paraId="7DC35BC5" w14:textId="77777777" w:rsidR="004E3FF6" w:rsidRPr="004E3FF6" w:rsidRDefault="004E3FF6" w:rsidP="004E3FF6">
            <w:pPr>
              <w:rPr>
                <w:rFonts w:eastAsia="Calibri"/>
              </w:rPr>
            </w:pPr>
            <w:r w:rsidRPr="004E3FF6">
              <w:rPr>
                <w:rFonts w:eastAsia="Calibri"/>
              </w:rPr>
              <w:t xml:space="preserve"> (ИНН 4205109750)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4AA49C90"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28170DDD"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445,399761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77BB10D"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440A6C"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7050D51B"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448,621834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80C6105"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r>
      <w:tr w:rsidR="004E3FF6" w:rsidRPr="004E3FF6" w14:paraId="5E5AA5F7"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2C4F0C98" w14:textId="77777777" w:rsidR="004E3FF6" w:rsidRPr="004E3FF6" w:rsidRDefault="004E3FF6" w:rsidP="004E3FF6">
            <w:pPr>
              <w:spacing w:after="200" w:line="276" w:lineRule="auto"/>
              <w:jc w:val="center"/>
              <w:rPr>
                <w:rFonts w:eastAsia="Calibri"/>
              </w:rPr>
            </w:pPr>
            <w:r w:rsidRPr="004E3FF6">
              <w:rPr>
                <w:rFonts w:eastAsia="Calibri"/>
              </w:rPr>
              <w:t>55</w:t>
            </w:r>
          </w:p>
        </w:tc>
        <w:tc>
          <w:tcPr>
            <w:tcW w:w="4856" w:type="dxa"/>
            <w:tcBorders>
              <w:top w:val="single" w:sz="4" w:space="0" w:color="auto"/>
              <w:left w:val="single" w:sz="4" w:space="0" w:color="auto"/>
              <w:bottom w:val="single" w:sz="4" w:space="0" w:color="auto"/>
              <w:right w:val="single" w:sz="4" w:space="0" w:color="auto"/>
            </w:tcBorders>
            <w:vAlign w:val="center"/>
            <w:hideMark/>
          </w:tcPr>
          <w:p w14:paraId="6FA2FE1B" w14:textId="77777777" w:rsidR="004E3FF6" w:rsidRPr="004E3FF6" w:rsidRDefault="004E3FF6" w:rsidP="004E3FF6">
            <w:pPr>
              <w:rPr>
                <w:rFonts w:eastAsia="Calibri"/>
              </w:rPr>
            </w:pPr>
            <w:r w:rsidRPr="004E3FF6">
              <w:rPr>
                <w:rFonts w:eastAsia="Calibri"/>
              </w:rPr>
              <w:t xml:space="preserve">ООО «Электросетьсервис» (ИНН 4223057103) - </w:t>
            </w:r>
            <w:r w:rsidRPr="004E3FF6">
              <w:rPr>
                <w:rFonts w:eastAsia="Calibri"/>
                <w:bCs/>
              </w:rPr>
              <w:t>ПАО «Россети Сибирь»</w:t>
            </w:r>
            <w:r w:rsidRPr="004E3FF6">
              <w:rPr>
                <w:rFonts w:eastAsia="Calibri"/>
                <w:lang w:eastAsia="en-US"/>
              </w:rPr>
              <w:t xml:space="preserve"> (филиал </w:t>
            </w:r>
            <w:r w:rsidRPr="004E3FF6">
              <w:rPr>
                <w:rFonts w:eastAsia="Calibri"/>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AFB384F"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13,73488</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72AC1B1E"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5 872 572,929081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F9947BB" w14:textId="77777777" w:rsidR="004E3FF6" w:rsidRPr="004E3FF6" w:rsidRDefault="004E3FF6" w:rsidP="004E3FF6">
            <w:pPr>
              <w:jc w:val="center"/>
              <w:rPr>
                <w:rFonts w:eastAsia="Calibri"/>
                <w:color w:val="FF0000"/>
                <w:sz w:val="20"/>
                <w:szCs w:val="20"/>
              </w:rPr>
            </w:pPr>
            <w:r w:rsidRPr="004E3FF6">
              <w:rPr>
                <w:rFonts w:eastAsia="Calibri"/>
                <w:color w:val="000000"/>
                <w:sz w:val="22"/>
                <w:szCs w:val="22"/>
                <w:lang w:eastAsia="en-US"/>
              </w:rPr>
              <w:t>2 024,521376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61B842"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15,37046</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2DE6A853"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6 558 158,353477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4D444A8" w14:textId="77777777" w:rsidR="004E3FF6" w:rsidRPr="004E3FF6" w:rsidRDefault="004E3FF6" w:rsidP="004E3FF6">
            <w:pPr>
              <w:jc w:val="center"/>
              <w:rPr>
                <w:rFonts w:eastAsia="Calibri"/>
                <w:color w:val="FF0000"/>
                <w:sz w:val="20"/>
                <w:szCs w:val="20"/>
              </w:rPr>
            </w:pPr>
            <w:r w:rsidRPr="004E3FF6">
              <w:rPr>
                <w:rFonts w:eastAsia="Calibri"/>
                <w:color w:val="000000"/>
                <w:sz w:val="22"/>
                <w:szCs w:val="22"/>
                <w:lang w:eastAsia="en-US"/>
              </w:rPr>
              <w:t>2 265,605728</w:t>
            </w:r>
          </w:p>
        </w:tc>
      </w:tr>
      <w:tr w:rsidR="004E3FF6" w:rsidRPr="004E3FF6" w14:paraId="2FB03D33"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569DD2C4" w14:textId="77777777" w:rsidR="004E3FF6" w:rsidRPr="004E3FF6" w:rsidRDefault="004E3FF6" w:rsidP="004E3FF6">
            <w:pPr>
              <w:spacing w:after="200" w:line="276" w:lineRule="auto"/>
              <w:jc w:val="center"/>
              <w:rPr>
                <w:rFonts w:eastAsia="Calibri"/>
              </w:rPr>
            </w:pPr>
            <w:r w:rsidRPr="004E3FF6">
              <w:rPr>
                <w:rFonts w:eastAsia="Calibri"/>
              </w:rPr>
              <w:t>56</w:t>
            </w:r>
          </w:p>
        </w:tc>
        <w:tc>
          <w:tcPr>
            <w:tcW w:w="4856" w:type="dxa"/>
            <w:tcBorders>
              <w:top w:val="single" w:sz="4" w:space="0" w:color="auto"/>
              <w:left w:val="single" w:sz="4" w:space="0" w:color="auto"/>
              <w:bottom w:val="single" w:sz="4" w:space="0" w:color="auto"/>
              <w:right w:val="single" w:sz="4" w:space="0" w:color="auto"/>
            </w:tcBorders>
            <w:vAlign w:val="center"/>
            <w:hideMark/>
          </w:tcPr>
          <w:p w14:paraId="7FAB8177" w14:textId="77777777" w:rsidR="004E3FF6" w:rsidRPr="004E3FF6" w:rsidRDefault="004E3FF6" w:rsidP="004E3FF6">
            <w:pPr>
              <w:rPr>
                <w:rFonts w:eastAsia="Calibri"/>
              </w:rPr>
            </w:pPr>
            <w:r w:rsidRPr="004E3FF6">
              <w:rPr>
                <w:rFonts w:eastAsia="Calibri"/>
              </w:rPr>
              <w:t>ООО «Электросетьсервис» (ИНН 4223057103) - ООО «ОЭСК» (ИНН 4223052779)</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192B162"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23ABDFE2"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401,843559</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3B8AE81"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0B56B1"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109973F"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408,795749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7FC28A6"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r>
      <w:tr w:rsidR="004E3FF6" w:rsidRPr="004E3FF6" w14:paraId="1020E15E"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17289FA7" w14:textId="77777777" w:rsidR="004E3FF6" w:rsidRPr="004E3FF6" w:rsidRDefault="004E3FF6" w:rsidP="004E3FF6">
            <w:pPr>
              <w:spacing w:after="200" w:line="276" w:lineRule="auto"/>
              <w:jc w:val="center"/>
              <w:rPr>
                <w:rFonts w:eastAsia="Calibri"/>
              </w:rPr>
            </w:pPr>
            <w:r w:rsidRPr="004E3FF6">
              <w:rPr>
                <w:rFonts w:eastAsia="Calibri"/>
              </w:rPr>
              <w:lastRenderedPageBreak/>
              <w:t>57</w:t>
            </w:r>
          </w:p>
        </w:tc>
        <w:tc>
          <w:tcPr>
            <w:tcW w:w="4856" w:type="dxa"/>
            <w:tcBorders>
              <w:top w:val="single" w:sz="4" w:space="0" w:color="auto"/>
              <w:left w:val="single" w:sz="4" w:space="0" w:color="auto"/>
              <w:bottom w:val="single" w:sz="4" w:space="0" w:color="auto"/>
              <w:right w:val="single" w:sz="4" w:space="0" w:color="auto"/>
            </w:tcBorders>
            <w:vAlign w:val="center"/>
            <w:hideMark/>
          </w:tcPr>
          <w:p w14:paraId="0C818025" w14:textId="77777777" w:rsidR="004E3FF6" w:rsidRPr="004E3FF6" w:rsidRDefault="004E3FF6" w:rsidP="004E3FF6">
            <w:pPr>
              <w:rPr>
                <w:rFonts w:eastAsia="Calibri"/>
              </w:rPr>
            </w:pPr>
            <w:r w:rsidRPr="004E3FF6">
              <w:rPr>
                <w:rFonts w:eastAsia="Calibri"/>
              </w:rPr>
              <w:t>ООО «Электросетьсервис» (ИНН 4223057103) - ОАО «РЖД» (Западно-Сибирская дирекция по энергообеспечению - СП Трансэнерго - филиала ОАО «РЖД») (ИНН 7708503727)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F1DC0F0"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0,00010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137FAB8E"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38,597086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3E51D6F"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0,014740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A703AB"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0,00010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D447084"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39,344526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59D5709"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0,014740</w:t>
            </w:r>
          </w:p>
        </w:tc>
      </w:tr>
      <w:tr w:rsidR="004E3FF6" w:rsidRPr="004E3FF6" w14:paraId="345FDE87"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5872989B" w14:textId="77777777" w:rsidR="004E3FF6" w:rsidRPr="004E3FF6" w:rsidRDefault="004E3FF6" w:rsidP="004E3FF6">
            <w:pPr>
              <w:spacing w:after="200" w:line="276" w:lineRule="auto"/>
              <w:jc w:val="center"/>
              <w:rPr>
                <w:rFonts w:eastAsia="Calibri"/>
              </w:rPr>
            </w:pPr>
            <w:r w:rsidRPr="004E3FF6">
              <w:rPr>
                <w:rFonts w:eastAsia="Calibri"/>
              </w:rPr>
              <w:t>58</w:t>
            </w:r>
          </w:p>
        </w:tc>
        <w:tc>
          <w:tcPr>
            <w:tcW w:w="4856" w:type="dxa"/>
            <w:tcBorders>
              <w:top w:val="single" w:sz="4" w:space="0" w:color="auto"/>
              <w:left w:val="single" w:sz="4" w:space="0" w:color="auto"/>
              <w:bottom w:val="single" w:sz="4" w:space="0" w:color="auto"/>
              <w:right w:val="single" w:sz="4" w:space="0" w:color="auto"/>
            </w:tcBorders>
            <w:vAlign w:val="center"/>
            <w:hideMark/>
          </w:tcPr>
          <w:p w14:paraId="3F555AC2" w14:textId="77777777" w:rsidR="004E3FF6" w:rsidRPr="004E3FF6" w:rsidRDefault="004E3FF6" w:rsidP="004E3FF6">
            <w:pPr>
              <w:rPr>
                <w:rFonts w:eastAsia="Calibri"/>
              </w:rPr>
            </w:pPr>
            <w:r w:rsidRPr="004E3FF6">
              <w:rPr>
                <w:rFonts w:eastAsia="Calibri"/>
              </w:rPr>
              <w:t>ООО «Электросетьсервис» (ИНН 4223057103) - ООО ХК «СДС-Энерго» (ИНН 4250003450)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4887A642"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17020D64"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568,198120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4C87FE2"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ADED0AD"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30F852F1"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578,020916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192B613"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r>
      <w:tr w:rsidR="004E3FF6" w:rsidRPr="004E3FF6" w14:paraId="461B6926"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5CE8C2E6" w14:textId="77777777" w:rsidR="004E3FF6" w:rsidRPr="004E3FF6" w:rsidRDefault="004E3FF6" w:rsidP="004E3FF6">
            <w:pPr>
              <w:spacing w:after="200" w:line="276" w:lineRule="auto"/>
              <w:jc w:val="center"/>
              <w:rPr>
                <w:rFonts w:eastAsia="Calibri"/>
              </w:rPr>
            </w:pPr>
            <w:r w:rsidRPr="004E3FF6">
              <w:rPr>
                <w:rFonts w:eastAsia="Calibri"/>
              </w:rPr>
              <w:t>59</w:t>
            </w:r>
          </w:p>
        </w:tc>
        <w:tc>
          <w:tcPr>
            <w:tcW w:w="4856" w:type="dxa"/>
            <w:tcBorders>
              <w:top w:val="single" w:sz="4" w:space="0" w:color="auto"/>
              <w:left w:val="single" w:sz="4" w:space="0" w:color="auto"/>
              <w:bottom w:val="single" w:sz="4" w:space="0" w:color="auto"/>
              <w:right w:val="single" w:sz="4" w:space="0" w:color="auto"/>
            </w:tcBorders>
            <w:vAlign w:val="center"/>
            <w:hideMark/>
          </w:tcPr>
          <w:p w14:paraId="6889D3EF" w14:textId="77777777" w:rsidR="004E3FF6" w:rsidRPr="004E3FF6" w:rsidRDefault="004E3FF6" w:rsidP="004E3FF6">
            <w:pPr>
              <w:rPr>
                <w:rFonts w:eastAsia="Calibri"/>
              </w:rPr>
            </w:pPr>
            <w:r w:rsidRPr="004E3FF6">
              <w:rPr>
                <w:rFonts w:eastAsia="Calibri"/>
              </w:rPr>
              <w:t>ООО «Электросетьсервис» (ИНН 4223057103) - АО «Северо-Кузбасская энергетическая компания» (ИНН 4205153492)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0A9464A0"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79E4F7B5"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390,796411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FFFD3B0"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68E75E"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7780F895"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390,791678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9CD5AA6"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r>
      <w:tr w:rsidR="004E3FF6" w:rsidRPr="004E3FF6" w14:paraId="0DEAB931"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561" w:type="dxa"/>
            <w:tcBorders>
              <w:top w:val="single" w:sz="4" w:space="0" w:color="auto"/>
              <w:left w:val="single" w:sz="4" w:space="0" w:color="auto"/>
              <w:bottom w:val="single" w:sz="4" w:space="0" w:color="auto"/>
              <w:right w:val="single" w:sz="4" w:space="0" w:color="auto"/>
            </w:tcBorders>
            <w:noWrap/>
            <w:vAlign w:val="center"/>
          </w:tcPr>
          <w:p w14:paraId="249D9E4A" w14:textId="77777777" w:rsidR="004E3FF6" w:rsidRPr="004E3FF6" w:rsidRDefault="004E3FF6" w:rsidP="004E3FF6">
            <w:pPr>
              <w:spacing w:after="200" w:line="276" w:lineRule="auto"/>
              <w:jc w:val="center"/>
              <w:rPr>
                <w:rFonts w:eastAsia="Calibri"/>
              </w:rPr>
            </w:pPr>
            <w:r w:rsidRPr="004E3FF6">
              <w:rPr>
                <w:rFonts w:eastAsia="Calibri"/>
              </w:rPr>
              <w:t>60</w:t>
            </w:r>
          </w:p>
        </w:tc>
        <w:tc>
          <w:tcPr>
            <w:tcW w:w="4856" w:type="dxa"/>
            <w:tcBorders>
              <w:top w:val="single" w:sz="4" w:space="0" w:color="auto"/>
              <w:left w:val="single" w:sz="4" w:space="0" w:color="auto"/>
              <w:bottom w:val="single" w:sz="4" w:space="0" w:color="auto"/>
              <w:right w:val="single" w:sz="4" w:space="0" w:color="auto"/>
            </w:tcBorders>
            <w:vAlign w:val="center"/>
          </w:tcPr>
          <w:p w14:paraId="4DCE3B4C" w14:textId="77777777" w:rsidR="004E3FF6" w:rsidRPr="004E3FF6" w:rsidRDefault="004E3FF6" w:rsidP="004E3FF6">
            <w:pPr>
              <w:rPr>
                <w:rFonts w:eastAsia="Calibri"/>
              </w:rPr>
            </w:pPr>
            <w:r w:rsidRPr="004E3FF6">
              <w:rPr>
                <w:rFonts w:eastAsia="Calibri"/>
              </w:rPr>
              <w:t>ООО «Электросетьсервис» (ИНН 4223057103) - АО «Сибирская промышленная сетевая компания» (ИНН 4205234208)</w:t>
            </w:r>
          </w:p>
        </w:tc>
        <w:tc>
          <w:tcPr>
            <w:tcW w:w="1417" w:type="dxa"/>
            <w:tcBorders>
              <w:top w:val="single" w:sz="4" w:space="0" w:color="auto"/>
              <w:left w:val="single" w:sz="4" w:space="0" w:color="auto"/>
              <w:bottom w:val="single" w:sz="4" w:space="0" w:color="auto"/>
              <w:right w:val="single" w:sz="4" w:space="0" w:color="auto"/>
            </w:tcBorders>
            <w:noWrap/>
            <w:vAlign w:val="center"/>
          </w:tcPr>
          <w:p w14:paraId="7BC5B835"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0,00100</w:t>
            </w:r>
          </w:p>
        </w:tc>
        <w:tc>
          <w:tcPr>
            <w:tcW w:w="2126" w:type="dxa"/>
            <w:tcBorders>
              <w:top w:val="single" w:sz="4" w:space="0" w:color="auto"/>
              <w:left w:val="single" w:sz="4" w:space="0" w:color="auto"/>
              <w:bottom w:val="single" w:sz="4" w:space="0" w:color="auto"/>
              <w:right w:val="single" w:sz="4" w:space="0" w:color="auto"/>
            </w:tcBorders>
            <w:noWrap/>
            <w:vAlign w:val="center"/>
          </w:tcPr>
          <w:p w14:paraId="6B38D525"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486,450930</w:t>
            </w:r>
          </w:p>
        </w:tc>
        <w:tc>
          <w:tcPr>
            <w:tcW w:w="1560" w:type="dxa"/>
            <w:tcBorders>
              <w:top w:val="single" w:sz="4" w:space="0" w:color="auto"/>
              <w:left w:val="single" w:sz="4" w:space="0" w:color="auto"/>
              <w:bottom w:val="single" w:sz="4" w:space="0" w:color="auto"/>
              <w:right w:val="single" w:sz="4" w:space="0" w:color="auto"/>
            </w:tcBorders>
            <w:vAlign w:val="center"/>
          </w:tcPr>
          <w:p w14:paraId="7E55CB13"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0,147400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C5C81A0"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0,00100</w:t>
            </w:r>
          </w:p>
        </w:tc>
        <w:tc>
          <w:tcPr>
            <w:tcW w:w="1985" w:type="dxa"/>
            <w:tcBorders>
              <w:top w:val="single" w:sz="4" w:space="0" w:color="auto"/>
              <w:left w:val="single" w:sz="4" w:space="0" w:color="auto"/>
              <w:bottom w:val="single" w:sz="4" w:space="0" w:color="auto"/>
              <w:right w:val="single" w:sz="4" w:space="0" w:color="auto"/>
            </w:tcBorders>
            <w:noWrap/>
            <w:vAlign w:val="center"/>
          </w:tcPr>
          <w:p w14:paraId="43E5BC5A"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498,921981</w:t>
            </w:r>
          </w:p>
        </w:tc>
        <w:tc>
          <w:tcPr>
            <w:tcW w:w="1417" w:type="dxa"/>
            <w:tcBorders>
              <w:top w:val="single" w:sz="4" w:space="0" w:color="auto"/>
              <w:left w:val="single" w:sz="4" w:space="0" w:color="auto"/>
              <w:bottom w:val="single" w:sz="4" w:space="0" w:color="auto"/>
              <w:right w:val="single" w:sz="4" w:space="0" w:color="auto"/>
            </w:tcBorders>
            <w:vAlign w:val="center"/>
          </w:tcPr>
          <w:p w14:paraId="5F77B1BE"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0,147400</w:t>
            </w:r>
          </w:p>
        </w:tc>
      </w:tr>
      <w:tr w:rsidR="004E3FF6" w:rsidRPr="004E3FF6" w14:paraId="74F767DB"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4"/>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00CF4740" w14:textId="77777777" w:rsidR="004E3FF6" w:rsidRPr="004E3FF6" w:rsidRDefault="004E3FF6" w:rsidP="004E3FF6">
            <w:pPr>
              <w:spacing w:after="200" w:line="276" w:lineRule="auto"/>
              <w:jc w:val="center"/>
              <w:rPr>
                <w:rFonts w:eastAsia="Calibri"/>
              </w:rPr>
            </w:pPr>
            <w:r w:rsidRPr="004E3FF6">
              <w:rPr>
                <w:rFonts w:eastAsia="Calibri"/>
              </w:rPr>
              <w:t>61</w:t>
            </w:r>
          </w:p>
        </w:tc>
        <w:tc>
          <w:tcPr>
            <w:tcW w:w="4856" w:type="dxa"/>
            <w:tcBorders>
              <w:top w:val="single" w:sz="4" w:space="0" w:color="auto"/>
              <w:left w:val="single" w:sz="4" w:space="0" w:color="auto"/>
              <w:bottom w:val="single" w:sz="4" w:space="0" w:color="auto"/>
              <w:right w:val="single" w:sz="4" w:space="0" w:color="auto"/>
            </w:tcBorders>
            <w:vAlign w:val="center"/>
            <w:hideMark/>
          </w:tcPr>
          <w:p w14:paraId="2AED0970" w14:textId="77777777" w:rsidR="004E3FF6" w:rsidRPr="004E3FF6" w:rsidRDefault="004E3FF6" w:rsidP="004E3FF6">
            <w:pPr>
              <w:rPr>
                <w:rFonts w:eastAsia="Calibri"/>
              </w:rPr>
            </w:pPr>
            <w:r w:rsidRPr="004E3FF6">
              <w:rPr>
                <w:rFonts w:eastAsia="Calibri"/>
              </w:rPr>
              <w:t xml:space="preserve">ООО «ЭнергоПаритет» (ИНН 4205262491) - </w:t>
            </w:r>
            <w:r w:rsidRPr="004E3FF6">
              <w:rPr>
                <w:rFonts w:eastAsia="Calibri"/>
                <w:bCs/>
              </w:rPr>
              <w:t>ПАО «Россети Сибирь»</w:t>
            </w:r>
            <w:r w:rsidRPr="004E3FF6">
              <w:rPr>
                <w:rFonts w:eastAsia="Calibri"/>
                <w:lang w:eastAsia="en-US"/>
              </w:rPr>
              <w:t xml:space="preserve"> (филиал </w:t>
            </w:r>
            <w:r w:rsidRPr="004E3FF6">
              <w:rPr>
                <w:rFonts w:eastAsia="Calibri"/>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28FE773"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45AF2358"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565,504774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AEBD32A"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10D72F"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51C19B0"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565,488339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2125944"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r>
      <w:tr w:rsidR="004E3FF6" w:rsidRPr="004E3FF6" w14:paraId="277F4322"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52583AD0" w14:textId="77777777" w:rsidR="004E3FF6" w:rsidRPr="004E3FF6" w:rsidRDefault="004E3FF6" w:rsidP="004E3FF6">
            <w:pPr>
              <w:spacing w:after="200" w:line="276" w:lineRule="auto"/>
              <w:jc w:val="center"/>
              <w:rPr>
                <w:rFonts w:eastAsia="Calibri"/>
              </w:rPr>
            </w:pPr>
            <w:r w:rsidRPr="004E3FF6">
              <w:rPr>
                <w:rFonts w:eastAsia="Calibri"/>
              </w:rPr>
              <w:t>62</w:t>
            </w:r>
          </w:p>
        </w:tc>
        <w:tc>
          <w:tcPr>
            <w:tcW w:w="4856" w:type="dxa"/>
            <w:tcBorders>
              <w:top w:val="single" w:sz="4" w:space="0" w:color="auto"/>
              <w:left w:val="single" w:sz="4" w:space="0" w:color="auto"/>
              <w:bottom w:val="single" w:sz="4" w:space="0" w:color="auto"/>
              <w:right w:val="single" w:sz="4" w:space="0" w:color="auto"/>
            </w:tcBorders>
            <w:vAlign w:val="center"/>
            <w:hideMark/>
          </w:tcPr>
          <w:p w14:paraId="1DD519F4" w14:textId="77777777" w:rsidR="004E3FF6" w:rsidRPr="004E3FF6" w:rsidRDefault="004E3FF6" w:rsidP="004E3FF6">
            <w:pPr>
              <w:rPr>
                <w:rFonts w:eastAsia="Calibri"/>
              </w:rPr>
            </w:pPr>
            <w:r w:rsidRPr="004E3FF6">
              <w:rPr>
                <w:rFonts w:eastAsia="Calibri"/>
              </w:rPr>
              <w:t>ООО «ЭнергоПаритет» (ИНН 4205262491) - ООО «Объединенная компания РУСАЛ Энергосеть» (ИНН 7709806795)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35157B2"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0,66751</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329E0807"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410 330,955574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3A6CF81"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98,390237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737555"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0,76407</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25692642"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479 329,964602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DED666D"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112,624360</w:t>
            </w:r>
          </w:p>
        </w:tc>
      </w:tr>
      <w:tr w:rsidR="004E3FF6" w:rsidRPr="004E3FF6" w14:paraId="576328E6"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583F3988" w14:textId="77777777" w:rsidR="004E3FF6" w:rsidRPr="004E3FF6" w:rsidRDefault="004E3FF6" w:rsidP="004E3FF6">
            <w:pPr>
              <w:spacing w:after="200" w:line="276" w:lineRule="auto"/>
              <w:jc w:val="center"/>
              <w:rPr>
                <w:rFonts w:eastAsia="Calibri"/>
              </w:rPr>
            </w:pPr>
            <w:r w:rsidRPr="004E3FF6">
              <w:rPr>
                <w:rFonts w:eastAsia="Calibri"/>
              </w:rPr>
              <w:t>63</w:t>
            </w:r>
          </w:p>
        </w:tc>
        <w:tc>
          <w:tcPr>
            <w:tcW w:w="4856" w:type="dxa"/>
            <w:tcBorders>
              <w:top w:val="single" w:sz="4" w:space="0" w:color="auto"/>
              <w:left w:val="single" w:sz="4" w:space="0" w:color="auto"/>
              <w:bottom w:val="single" w:sz="4" w:space="0" w:color="auto"/>
              <w:right w:val="single" w:sz="4" w:space="0" w:color="auto"/>
            </w:tcBorders>
            <w:vAlign w:val="center"/>
            <w:hideMark/>
          </w:tcPr>
          <w:p w14:paraId="0C8EE981" w14:textId="77777777" w:rsidR="004E3FF6" w:rsidRPr="004E3FF6" w:rsidRDefault="004E3FF6" w:rsidP="004E3FF6">
            <w:pPr>
              <w:rPr>
                <w:rFonts w:eastAsia="Calibri"/>
              </w:rPr>
            </w:pPr>
            <w:r w:rsidRPr="004E3FF6">
              <w:rPr>
                <w:rFonts w:eastAsia="Calibri"/>
              </w:rPr>
              <w:t>ООО «ЭнергоПаритет» (ИНН 4205262491) - ООО «Энергосервис» (ИНН 4212038927)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1A0BE32"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6EAD772D"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533,186665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FC1F296"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841413"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0,00100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C02DD7D"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539,059748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F7F448"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0,147400</w:t>
            </w:r>
          </w:p>
        </w:tc>
      </w:tr>
      <w:tr w:rsidR="004E3FF6" w:rsidRPr="004E3FF6" w14:paraId="65CC1E8B"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561" w:type="dxa"/>
            <w:tcBorders>
              <w:top w:val="single" w:sz="4" w:space="0" w:color="auto"/>
              <w:left w:val="single" w:sz="4" w:space="0" w:color="auto"/>
              <w:bottom w:val="single" w:sz="4" w:space="0" w:color="auto"/>
              <w:right w:val="single" w:sz="4" w:space="0" w:color="auto"/>
            </w:tcBorders>
            <w:noWrap/>
            <w:vAlign w:val="center"/>
          </w:tcPr>
          <w:p w14:paraId="1224E8FB" w14:textId="77777777" w:rsidR="004E3FF6" w:rsidRPr="004E3FF6" w:rsidRDefault="004E3FF6" w:rsidP="004E3FF6">
            <w:pPr>
              <w:spacing w:after="200" w:line="276" w:lineRule="auto"/>
              <w:rPr>
                <w:rFonts w:eastAsia="Calibri"/>
              </w:rPr>
            </w:pPr>
            <w:r w:rsidRPr="004E3FF6">
              <w:rPr>
                <w:rFonts w:eastAsia="Calibri"/>
              </w:rPr>
              <w:t>64</w:t>
            </w:r>
          </w:p>
        </w:tc>
        <w:tc>
          <w:tcPr>
            <w:tcW w:w="4856" w:type="dxa"/>
            <w:tcBorders>
              <w:top w:val="single" w:sz="4" w:space="0" w:color="auto"/>
              <w:left w:val="single" w:sz="4" w:space="0" w:color="auto"/>
              <w:bottom w:val="single" w:sz="4" w:space="0" w:color="auto"/>
              <w:right w:val="single" w:sz="4" w:space="0" w:color="auto"/>
            </w:tcBorders>
            <w:vAlign w:val="center"/>
          </w:tcPr>
          <w:p w14:paraId="2D0AAE77" w14:textId="77777777" w:rsidR="004E3FF6" w:rsidRPr="004E3FF6" w:rsidRDefault="004E3FF6" w:rsidP="004E3FF6">
            <w:pPr>
              <w:rPr>
                <w:rFonts w:eastAsia="Calibri"/>
              </w:rPr>
            </w:pPr>
            <w:r w:rsidRPr="004E3FF6">
              <w:rPr>
                <w:rFonts w:eastAsia="Calibri"/>
              </w:rPr>
              <w:t>ООО «ЭнергоПаритет» (ИНН 4205262491) - АО «Электросеть» (ИНН 7714734225)</w:t>
            </w:r>
          </w:p>
        </w:tc>
        <w:tc>
          <w:tcPr>
            <w:tcW w:w="1417" w:type="dxa"/>
            <w:tcBorders>
              <w:top w:val="single" w:sz="4" w:space="0" w:color="auto"/>
              <w:left w:val="single" w:sz="4" w:space="0" w:color="auto"/>
              <w:bottom w:val="single" w:sz="4" w:space="0" w:color="auto"/>
              <w:right w:val="single" w:sz="4" w:space="0" w:color="auto"/>
            </w:tcBorders>
            <w:noWrap/>
            <w:vAlign w:val="center"/>
          </w:tcPr>
          <w:p w14:paraId="0DD3D770"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0,00100</w:t>
            </w:r>
          </w:p>
        </w:tc>
        <w:tc>
          <w:tcPr>
            <w:tcW w:w="2126" w:type="dxa"/>
            <w:tcBorders>
              <w:top w:val="single" w:sz="4" w:space="0" w:color="auto"/>
              <w:left w:val="single" w:sz="4" w:space="0" w:color="auto"/>
              <w:bottom w:val="single" w:sz="4" w:space="0" w:color="auto"/>
              <w:right w:val="single" w:sz="4" w:space="0" w:color="auto"/>
            </w:tcBorders>
            <w:noWrap/>
            <w:vAlign w:val="center"/>
          </w:tcPr>
          <w:p w14:paraId="12FC8CC0"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411,800335</w:t>
            </w:r>
          </w:p>
        </w:tc>
        <w:tc>
          <w:tcPr>
            <w:tcW w:w="1560" w:type="dxa"/>
            <w:tcBorders>
              <w:top w:val="single" w:sz="4" w:space="0" w:color="auto"/>
              <w:left w:val="single" w:sz="4" w:space="0" w:color="auto"/>
              <w:bottom w:val="single" w:sz="4" w:space="0" w:color="auto"/>
              <w:right w:val="single" w:sz="4" w:space="0" w:color="auto"/>
            </w:tcBorders>
            <w:vAlign w:val="center"/>
          </w:tcPr>
          <w:p w14:paraId="7DB069E7"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0,147400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3DBC00C"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0,00100</w:t>
            </w:r>
          </w:p>
        </w:tc>
        <w:tc>
          <w:tcPr>
            <w:tcW w:w="1985" w:type="dxa"/>
            <w:tcBorders>
              <w:top w:val="single" w:sz="4" w:space="0" w:color="auto"/>
              <w:left w:val="single" w:sz="4" w:space="0" w:color="auto"/>
              <w:bottom w:val="single" w:sz="4" w:space="0" w:color="auto"/>
              <w:right w:val="single" w:sz="4" w:space="0" w:color="auto"/>
            </w:tcBorders>
            <w:noWrap/>
            <w:vAlign w:val="center"/>
          </w:tcPr>
          <w:p w14:paraId="50637363"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411,350788</w:t>
            </w:r>
          </w:p>
        </w:tc>
        <w:tc>
          <w:tcPr>
            <w:tcW w:w="1417" w:type="dxa"/>
            <w:tcBorders>
              <w:top w:val="single" w:sz="4" w:space="0" w:color="auto"/>
              <w:left w:val="single" w:sz="4" w:space="0" w:color="auto"/>
              <w:bottom w:val="single" w:sz="4" w:space="0" w:color="auto"/>
              <w:right w:val="single" w:sz="4" w:space="0" w:color="auto"/>
            </w:tcBorders>
            <w:vAlign w:val="center"/>
          </w:tcPr>
          <w:p w14:paraId="124E6D84"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0,147400</w:t>
            </w:r>
          </w:p>
        </w:tc>
      </w:tr>
      <w:tr w:rsidR="004E3FF6" w:rsidRPr="004E3FF6" w14:paraId="69A246EF"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9"/>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62BCA02C" w14:textId="77777777" w:rsidR="004E3FF6" w:rsidRPr="004E3FF6" w:rsidRDefault="004E3FF6" w:rsidP="004E3FF6">
            <w:pPr>
              <w:spacing w:after="200" w:line="276" w:lineRule="auto"/>
              <w:jc w:val="center"/>
              <w:rPr>
                <w:rFonts w:eastAsia="Calibri"/>
              </w:rPr>
            </w:pPr>
            <w:r w:rsidRPr="004E3FF6">
              <w:rPr>
                <w:rFonts w:eastAsia="Calibri"/>
              </w:rPr>
              <w:t>65</w:t>
            </w:r>
          </w:p>
        </w:tc>
        <w:tc>
          <w:tcPr>
            <w:tcW w:w="4856" w:type="dxa"/>
            <w:tcBorders>
              <w:top w:val="single" w:sz="4" w:space="0" w:color="auto"/>
              <w:left w:val="single" w:sz="4" w:space="0" w:color="auto"/>
              <w:bottom w:val="single" w:sz="4" w:space="0" w:color="auto"/>
              <w:right w:val="single" w:sz="4" w:space="0" w:color="auto"/>
            </w:tcBorders>
            <w:vAlign w:val="center"/>
            <w:hideMark/>
          </w:tcPr>
          <w:p w14:paraId="7959A47A" w14:textId="77777777" w:rsidR="004E3FF6" w:rsidRPr="004E3FF6" w:rsidRDefault="004E3FF6" w:rsidP="004E3FF6">
            <w:pPr>
              <w:rPr>
                <w:rFonts w:eastAsia="Calibri"/>
              </w:rPr>
            </w:pPr>
            <w:r w:rsidRPr="004E3FF6">
              <w:rPr>
                <w:rFonts w:eastAsia="Calibri"/>
              </w:rPr>
              <w:t xml:space="preserve">ООО «Энергосервис» (ИНН 4212038927) - </w:t>
            </w:r>
            <w:r w:rsidRPr="004E3FF6">
              <w:rPr>
                <w:rFonts w:eastAsia="Calibri"/>
                <w:bCs/>
              </w:rPr>
              <w:t>ПАО «Россети Сибирь»</w:t>
            </w:r>
            <w:r w:rsidRPr="004E3FF6">
              <w:rPr>
                <w:rFonts w:eastAsia="Calibri"/>
                <w:lang w:eastAsia="en-US"/>
              </w:rPr>
              <w:t xml:space="preserve"> (филиал </w:t>
            </w:r>
            <w:r w:rsidRPr="004E3FF6">
              <w:rPr>
                <w:rFonts w:eastAsia="Calibri"/>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F07DD1E"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0,19419</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6BBAD164"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101 463,550506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8FFCF27"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28,623804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BB05AE"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0,16854</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09D59717"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89 321,102602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2120DA4" w14:textId="77777777" w:rsidR="004E3FF6" w:rsidRPr="004E3FF6" w:rsidRDefault="004E3FF6" w:rsidP="004E3FF6">
            <w:pPr>
              <w:jc w:val="center"/>
              <w:rPr>
                <w:rFonts w:eastAsia="Calibri"/>
                <w:color w:val="FF0000"/>
                <w:sz w:val="22"/>
                <w:szCs w:val="22"/>
              </w:rPr>
            </w:pPr>
            <w:r w:rsidRPr="004E3FF6">
              <w:rPr>
                <w:rFonts w:eastAsia="Calibri"/>
                <w:color w:val="000000"/>
                <w:sz w:val="22"/>
                <w:szCs w:val="22"/>
                <w:lang w:eastAsia="en-US"/>
              </w:rPr>
              <w:t>24,842727</w:t>
            </w:r>
          </w:p>
        </w:tc>
      </w:tr>
      <w:tr w:rsidR="004E3FF6" w:rsidRPr="004E3FF6" w14:paraId="1D944541"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5"/>
        </w:trPr>
        <w:tc>
          <w:tcPr>
            <w:tcW w:w="561" w:type="dxa"/>
            <w:tcBorders>
              <w:top w:val="single" w:sz="4" w:space="0" w:color="auto"/>
              <w:left w:val="single" w:sz="4" w:space="0" w:color="auto"/>
              <w:bottom w:val="single" w:sz="4" w:space="0" w:color="auto"/>
              <w:right w:val="single" w:sz="4" w:space="0" w:color="auto"/>
            </w:tcBorders>
            <w:noWrap/>
            <w:vAlign w:val="center"/>
          </w:tcPr>
          <w:p w14:paraId="1188306B" w14:textId="77777777" w:rsidR="004E3FF6" w:rsidRPr="004E3FF6" w:rsidRDefault="004E3FF6" w:rsidP="004E3FF6">
            <w:pPr>
              <w:spacing w:after="200" w:line="276" w:lineRule="auto"/>
              <w:jc w:val="center"/>
              <w:rPr>
                <w:rFonts w:eastAsia="Calibri"/>
              </w:rPr>
            </w:pPr>
            <w:r w:rsidRPr="004E3FF6">
              <w:rPr>
                <w:rFonts w:eastAsia="Calibri"/>
              </w:rPr>
              <w:lastRenderedPageBreak/>
              <w:t>66</w:t>
            </w:r>
          </w:p>
        </w:tc>
        <w:tc>
          <w:tcPr>
            <w:tcW w:w="4856" w:type="dxa"/>
            <w:tcBorders>
              <w:top w:val="single" w:sz="4" w:space="0" w:color="auto"/>
              <w:left w:val="single" w:sz="4" w:space="0" w:color="auto"/>
              <w:bottom w:val="single" w:sz="4" w:space="0" w:color="auto"/>
              <w:right w:val="single" w:sz="4" w:space="0" w:color="auto"/>
            </w:tcBorders>
            <w:vAlign w:val="center"/>
          </w:tcPr>
          <w:p w14:paraId="30B63A6F" w14:textId="77777777" w:rsidR="004E3FF6" w:rsidRPr="004E3FF6" w:rsidRDefault="004E3FF6" w:rsidP="004E3FF6">
            <w:pPr>
              <w:rPr>
                <w:rFonts w:eastAsia="Calibri"/>
              </w:rPr>
            </w:pPr>
            <w:r w:rsidRPr="004E3FF6">
              <w:rPr>
                <w:rFonts w:eastAsia="Calibri"/>
              </w:rPr>
              <w:t>ООО «Ресурсоснабжающая компания» (ИНН 4205372624) - ООО «Кузбасская энергосетевая компания» (ИНН 4205109750)</w:t>
            </w:r>
          </w:p>
        </w:tc>
        <w:tc>
          <w:tcPr>
            <w:tcW w:w="1417" w:type="dxa"/>
            <w:tcBorders>
              <w:top w:val="single" w:sz="4" w:space="0" w:color="auto"/>
              <w:left w:val="single" w:sz="4" w:space="0" w:color="auto"/>
              <w:bottom w:val="single" w:sz="4" w:space="0" w:color="auto"/>
              <w:right w:val="single" w:sz="4" w:space="0" w:color="auto"/>
            </w:tcBorders>
            <w:noWrap/>
            <w:vAlign w:val="center"/>
          </w:tcPr>
          <w:p w14:paraId="59EC8BB0"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5,27136</w:t>
            </w:r>
          </w:p>
        </w:tc>
        <w:tc>
          <w:tcPr>
            <w:tcW w:w="2126" w:type="dxa"/>
            <w:tcBorders>
              <w:top w:val="single" w:sz="4" w:space="0" w:color="auto"/>
              <w:left w:val="single" w:sz="4" w:space="0" w:color="auto"/>
              <w:bottom w:val="single" w:sz="4" w:space="0" w:color="auto"/>
              <w:right w:val="single" w:sz="4" w:space="0" w:color="auto"/>
            </w:tcBorders>
            <w:noWrap/>
            <w:vAlign w:val="center"/>
          </w:tcPr>
          <w:p w14:paraId="62B7D732"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2 597 311,426223</w:t>
            </w:r>
          </w:p>
        </w:tc>
        <w:tc>
          <w:tcPr>
            <w:tcW w:w="1560" w:type="dxa"/>
            <w:tcBorders>
              <w:top w:val="single" w:sz="4" w:space="0" w:color="auto"/>
              <w:left w:val="single" w:sz="4" w:space="0" w:color="auto"/>
              <w:bottom w:val="single" w:sz="4" w:space="0" w:color="auto"/>
              <w:right w:val="single" w:sz="4" w:space="0" w:color="auto"/>
            </w:tcBorders>
            <w:vAlign w:val="center"/>
          </w:tcPr>
          <w:p w14:paraId="41C78775"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776,998457</w:t>
            </w:r>
          </w:p>
        </w:tc>
        <w:tc>
          <w:tcPr>
            <w:tcW w:w="1275" w:type="dxa"/>
            <w:tcBorders>
              <w:top w:val="single" w:sz="4" w:space="0" w:color="auto"/>
              <w:left w:val="single" w:sz="4" w:space="0" w:color="auto"/>
              <w:bottom w:val="single" w:sz="4" w:space="0" w:color="auto"/>
              <w:right w:val="single" w:sz="4" w:space="0" w:color="auto"/>
            </w:tcBorders>
            <w:noWrap/>
            <w:vAlign w:val="center"/>
          </w:tcPr>
          <w:p w14:paraId="1EA47BBB"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11,69894</w:t>
            </w:r>
          </w:p>
        </w:tc>
        <w:tc>
          <w:tcPr>
            <w:tcW w:w="1985" w:type="dxa"/>
            <w:tcBorders>
              <w:top w:val="single" w:sz="4" w:space="0" w:color="auto"/>
              <w:left w:val="single" w:sz="4" w:space="0" w:color="auto"/>
              <w:bottom w:val="single" w:sz="4" w:space="0" w:color="auto"/>
              <w:right w:val="single" w:sz="4" w:space="0" w:color="auto"/>
            </w:tcBorders>
            <w:noWrap/>
            <w:vAlign w:val="center"/>
          </w:tcPr>
          <w:p w14:paraId="272B81D0"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5 875 720,979160</w:t>
            </w:r>
          </w:p>
        </w:tc>
        <w:tc>
          <w:tcPr>
            <w:tcW w:w="1417" w:type="dxa"/>
            <w:tcBorders>
              <w:top w:val="single" w:sz="4" w:space="0" w:color="auto"/>
              <w:left w:val="single" w:sz="4" w:space="0" w:color="auto"/>
              <w:bottom w:val="single" w:sz="4" w:space="0" w:color="auto"/>
              <w:right w:val="single" w:sz="4" w:space="0" w:color="auto"/>
            </w:tcBorders>
            <w:vAlign w:val="center"/>
          </w:tcPr>
          <w:p w14:paraId="4B1FC9F9" w14:textId="77777777" w:rsidR="004E3FF6" w:rsidRPr="004E3FF6" w:rsidRDefault="004E3FF6" w:rsidP="004E3FF6">
            <w:pPr>
              <w:jc w:val="center"/>
              <w:rPr>
                <w:rFonts w:eastAsia="Calibri"/>
                <w:color w:val="000000"/>
                <w:sz w:val="20"/>
                <w:szCs w:val="20"/>
                <w:lang w:eastAsia="en-US"/>
              </w:rPr>
            </w:pPr>
            <w:r w:rsidRPr="004E3FF6">
              <w:rPr>
                <w:rFonts w:eastAsia="Calibri"/>
                <w:color w:val="000000"/>
                <w:sz w:val="22"/>
                <w:szCs w:val="22"/>
                <w:lang w:eastAsia="en-US"/>
              </w:rPr>
              <w:t>1 724,423889</w:t>
            </w:r>
          </w:p>
        </w:tc>
      </w:tr>
      <w:tr w:rsidR="004E3FF6" w:rsidRPr="004E3FF6" w14:paraId="4D2F230E"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9"/>
        </w:trPr>
        <w:tc>
          <w:tcPr>
            <w:tcW w:w="561" w:type="dxa"/>
            <w:tcBorders>
              <w:top w:val="single" w:sz="4" w:space="0" w:color="auto"/>
              <w:left w:val="single" w:sz="4" w:space="0" w:color="auto"/>
              <w:bottom w:val="single" w:sz="4" w:space="0" w:color="auto"/>
              <w:right w:val="single" w:sz="4" w:space="0" w:color="auto"/>
            </w:tcBorders>
            <w:noWrap/>
            <w:vAlign w:val="center"/>
          </w:tcPr>
          <w:p w14:paraId="5C318263" w14:textId="77777777" w:rsidR="004E3FF6" w:rsidRPr="004E3FF6" w:rsidRDefault="004E3FF6" w:rsidP="004E3FF6">
            <w:pPr>
              <w:spacing w:after="200" w:line="276" w:lineRule="auto"/>
              <w:jc w:val="center"/>
              <w:rPr>
                <w:rFonts w:eastAsia="Calibri"/>
              </w:rPr>
            </w:pPr>
            <w:r w:rsidRPr="004E3FF6">
              <w:rPr>
                <w:rFonts w:eastAsia="Calibri"/>
              </w:rPr>
              <w:t>67</w:t>
            </w:r>
          </w:p>
        </w:tc>
        <w:tc>
          <w:tcPr>
            <w:tcW w:w="4856" w:type="dxa"/>
            <w:tcBorders>
              <w:top w:val="single" w:sz="4" w:space="0" w:color="auto"/>
              <w:left w:val="single" w:sz="4" w:space="0" w:color="auto"/>
              <w:bottom w:val="single" w:sz="4" w:space="0" w:color="auto"/>
              <w:right w:val="single" w:sz="4" w:space="0" w:color="auto"/>
            </w:tcBorders>
            <w:vAlign w:val="center"/>
          </w:tcPr>
          <w:p w14:paraId="7263FD82" w14:textId="77777777" w:rsidR="004E3FF6" w:rsidRPr="004E3FF6" w:rsidRDefault="004E3FF6" w:rsidP="004E3FF6">
            <w:pPr>
              <w:rPr>
                <w:rFonts w:eastAsia="Calibri"/>
              </w:rPr>
            </w:pPr>
            <w:r w:rsidRPr="004E3FF6">
              <w:rPr>
                <w:rFonts w:eastAsia="Calibri"/>
              </w:rPr>
              <w:t xml:space="preserve">ООО «Ресурсоснабжающая компания» (ИНН 4205372624) - </w:t>
            </w:r>
            <w:r w:rsidRPr="004E3FF6">
              <w:rPr>
                <w:rFonts w:eastAsia="Calibri"/>
                <w:bCs/>
              </w:rPr>
              <w:t>ПАО «Россети Сибирь»</w:t>
            </w:r>
            <w:r w:rsidRPr="004E3FF6">
              <w:rPr>
                <w:rFonts w:eastAsia="Calibri"/>
                <w:lang w:eastAsia="en-US"/>
              </w:rPr>
              <w:t xml:space="preserve"> (филиал </w:t>
            </w:r>
            <w:r w:rsidRPr="004E3FF6">
              <w:rPr>
                <w:rFonts w:eastAsia="Calibri"/>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noWrap/>
            <w:vAlign w:val="center"/>
          </w:tcPr>
          <w:p w14:paraId="01015380"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0,00100</w:t>
            </w:r>
          </w:p>
        </w:tc>
        <w:tc>
          <w:tcPr>
            <w:tcW w:w="2126" w:type="dxa"/>
            <w:tcBorders>
              <w:top w:val="single" w:sz="4" w:space="0" w:color="auto"/>
              <w:left w:val="single" w:sz="4" w:space="0" w:color="auto"/>
              <w:bottom w:val="single" w:sz="4" w:space="0" w:color="auto"/>
              <w:right w:val="single" w:sz="4" w:space="0" w:color="auto"/>
            </w:tcBorders>
            <w:noWrap/>
            <w:vAlign w:val="center"/>
          </w:tcPr>
          <w:p w14:paraId="2AECFEF0"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574,033322</w:t>
            </w:r>
          </w:p>
        </w:tc>
        <w:tc>
          <w:tcPr>
            <w:tcW w:w="1560" w:type="dxa"/>
            <w:tcBorders>
              <w:top w:val="single" w:sz="4" w:space="0" w:color="auto"/>
              <w:left w:val="single" w:sz="4" w:space="0" w:color="auto"/>
              <w:bottom w:val="single" w:sz="4" w:space="0" w:color="auto"/>
              <w:right w:val="single" w:sz="4" w:space="0" w:color="auto"/>
            </w:tcBorders>
            <w:vAlign w:val="center"/>
          </w:tcPr>
          <w:p w14:paraId="60FD01D2"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0,147400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53BC950"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0,00100</w:t>
            </w:r>
          </w:p>
        </w:tc>
        <w:tc>
          <w:tcPr>
            <w:tcW w:w="1985" w:type="dxa"/>
            <w:tcBorders>
              <w:top w:val="single" w:sz="4" w:space="0" w:color="auto"/>
              <w:left w:val="single" w:sz="4" w:space="0" w:color="auto"/>
              <w:bottom w:val="single" w:sz="4" w:space="0" w:color="auto"/>
              <w:right w:val="single" w:sz="4" w:space="0" w:color="auto"/>
            </w:tcBorders>
            <w:noWrap/>
            <w:vAlign w:val="center"/>
          </w:tcPr>
          <w:p w14:paraId="41A6F980"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555,421951</w:t>
            </w:r>
          </w:p>
        </w:tc>
        <w:tc>
          <w:tcPr>
            <w:tcW w:w="1417" w:type="dxa"/>
            <w:tcBorders>
              <w:top w:val="single" w:sz="4" w:space="0" w:color="auto"/>
              <w:left w:val="single" w:sz="4" w:space="0" w:color="auto"/>
              <w:bottom w:val="single" w:sz="4" w:space="0" w:color="auto"/>
              <w:right w:val="single" w:sz="4" w:space="0" w:color="auto"/>
            </w:tcBorders>
            <w:vAlign w:val="center"/>
          </w:tcPr>
          <w:p w14:paraId="3DBE6B82"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0,147400</w:t>
            </w:r>
          </w:p>
        </w:tc>
      </w:tr>
      <w:tr w:rsidR="004E3FF6" w:rsidRPr="004E3FF6" w14:paraId="0E742134"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4"/>
        </w:trPr>
        <w:tc>
          <w:tcPr>
            <w:tcW w:w="561" w:type="dxa"/>
            <w:tcBorders>
              <w:top w:val="single" w:sz="4" w:space="0" w:color="auto"/>
              <w:left w:val="single" w:sz="4" w:space="0" w:color="auto"/>
              <w:bottom w:val="single" w:sz="4" w:space="0" w:color="auto"/>
              <w:right w:val="single" w:sz="4" w:space="0" w:color="auto"/>
            </w:tcBorders>
            <w:noWrap/>
            <w:vAlign w:val="center"/>
          </w:tcPr>
          <w:p w14:paraId="2460BF35" w14:textId="77777777" w:rsidR="004E3FF6" w:rsidRPr="004E3FF6" w:rsidRDefault="004E3FF6" w:rsidP="004E3FF6">
            <w:pPr>
              <w:spacing w:after="200" w:line="276" w:lineRule="auto"/>
              <w:jc w:val="center"/>
              <w:rPr>
                <w:rFonts w:eastAsia="Calibri"/>
              </w:rPr>
            </w:pPr>
            <w:r w:rsidRPr="004E3FF6">
              <w:rPr>
                <w:rFonts w:eastAsia="Calibri"/>
              </w:rPr>
              <w:t>68</w:t>
            </w:r>
          </w:p>
        </w:tc>
        <w:tc>
          <w:tcPr>
            <w:tcW w:w="4856" w:type="dxa"/>
            <w:tcBorders>
              <w:top w:val="single" w:sz="4" w:space="0" w:color="auto"/>
              <w:left w:val="single" w:sz="4" w:space="0" w:color="auto"/>
              <w:bottom w:val="single" w:sz="4" w:space="0" w:color="auto"/>
              <w:right w:val="single" w:sz="4" w:space="0" w:color="auto"/>
            </w:tcBorders>
            <w:vAlign w:val="center"/>
          </w:tcPr>
          <w:p w14:paraId="2E94160B" w14:textId="77777777" w:rsidR="004E3FF6" w:rsidRPr="004E3FF6" w:rsidRDefault="004E3FF6" w:rsidP="004E3FF6">
            <w:pPr>
              <w:rPr>
                <w:rFonts w:eastAsia="Calibri"/>
              </w:rPr>
            </w:pPr>
            <w:r w:rsidRPr="004E3FF6">
              <w:rPr>
                <w:rFonts w:eastAsia="Calibri"/>
              </w:rPr>
              <w:t>ООО «Ресурсоснабжающая компания» (ИНН 4205372624) - ООО ХК «СДС-Энерго» (ИНН 4250003450)</w:t>
            </w:r>
          </w:p>
        </w:tc>
        <w:tc>
          <w:tcPr>
            <w:tcW w:w="1417" w:type="dxa"/>
            <w:tcBorders>
              <w:top w:val="single" w:sz="4" w:space="0" w:color="auto"/>
              <w:left w:val="single" w:sz="4" w:space="0" w:color="auto"/>
              <w:bottom w:val="single" w:sz="4" w:space="0" w:color="auto"/>
              <w:right w:val="single" w:sz="4" w:space="0" w:color="auto"/>
            </w:tcBorders>
            <w:noWrap/>
            <w:vAlign w:val="center"/>
          </w:tcPr>
          <w:p w14:paraId="021E69E9"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0,00100</w:t>
            </w:r>
          </w:p>
        </w:tc>
        <w:tc>
          <w:tcPr>
            <w:tcW w:w="2126" w:type="dxa"/>
            <w:tcBorders>
              <w:top w:val="single" w:sz="4" w:space="0" w:color="auto"/>
              <w:left w:val="single" w:sz="4" w:space="0" w:color="auto"/>
              <w:bottom w:val="single" w:sz="4" w:space="0" w:color="auto"/>
              <w:right w:val="single" w:sz="4" w:space="0" w:color="auto"/>
            </w:tcBorders>
            <w:noWrap/>
            <w:vAlign w:val="center"/>
          </w:tcPr>
          <w:p w14:paraId="63D1AED0"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495,918188</w:t>
            </w:r>
          </w:p>
        </w:tc>
        <w:tc>
          <w:tcPr>
            <w:tcW w:w="1560" w:type="dxa"/>
            <w:tcBorders>
              <w:top w:val="single" w:sz="4" w:space="0" w:color="auto"/>
              <w:left w:val="single" w:sz="4" w:space="0" w:color="auto"/>
              <w:bottom w:val="single" w:sz="4" w:space="0" w:color="auto"/>
              <w:right w:val="single" w:sz="4" w:space="0" w:color="auto"/>
            </w:tcBorders>
            <w:vAlign w:val="center"/>
          </w:tcPr>
          <w:p w14:paraId="7E2C50FB"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0,147400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52BA1DA"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0,00100</w:t>
            </w:r>
          </w:p>
        </w:tc>
        <w:tc>
          <w:tcPr>
            <w:tcW w:w="1985" w:type="dxa"/>
            <w:tcBorders>
              <w:top w:val="single" w:sz="4" w:space="0" w:color="auto"/>
              <w:left w:val="single" w:sz="4" w:space="0" w:color="auto"/>
              <w:bottom w:val="single" w:sz="4" w:space="0" w:color="auto"/>
              <w:right w:val="single" w:sz="4" w:space="0" w:color="auto"/>
            </w:tcBorders>
            <w:noWrap/>
            <w:vAlign w:val="center"/>
          </w:tcPr>
          <w:p w14:paraId="75ECD4A0"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502,726347</w:t>
            </w:r>
          </w:p>
        </w:tc>
        <w:tc>
          <w:tcPr>
            <w:tcW w:w="1417" w:type="dxa"/>
            <w:tcBorders>
              <w:top w:val="single" w:sz="4" w:space="0" w:color="auto"/>
              <w:left w:val="single" w:sz="4" w:space="0" w:color="auto"/>
              <w:bottom w:val="single" w:sz="4" w:space="0" w:color="auto"/>
              <w:right w:val="single" w:sz="4" w:space="0" w:color="auto"/>
            </w:tcBorders>
            <w:vAlign w:val="center"/>
          </w:tcPr>
          <w:p w14:paraId="19A5F351"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0,147400</w:t>
            </w:r>
          </w:p>
        </w:tc>
      </w:tr>
      <w:tr w:rsidR="004E3FF6" w:rsidRPr="004E3FF6" w14:paraId="6BCCA546"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4"/>
        </w:trPr>
        <w:tc>
          <w:tcPr>
            <w:tcW w:w="561" w:type="dxa"/>
            <w:tcBorders>
              <w:top w:val="single" w:sz="4" w:space="0" w:color="auto"/>
              <w:left w:val="single" w:sz="4" w:space="0" w:color="auto"/>
              <w:bottom w:val="single" w:sz="4" w:space="0" w:color="auto"/>
              <w:right w:val="single" w:sz="4" w:space="0" w:color="auto"/>
            </w:tcBorders>
            <w:noWrap/>
            <w:vAlign w:val="center"/>
          </w:tcPr>
          <w:p w14:paraId="182A72E7" w14:textId="77777777" w:rsidR="004E3FF6" w:rsidRPr="004E3FF6" w:rsidRDefault="004E3FF6" w:rsidP="004E3FF6">
            <w:pPr>
              <w:spacing w:after="200" w:line="276" w:lineRule="auto"/>
              <w:jc w:val="center"/>
              <w:rPr>
                <w:rFonts w:eastAsia="Calibri"/>
              </w:rPr>
            </w:pPr>
            <w:r w:rsidRPr="004E3FF6">
              <w:rPr>
                <w:rFonts w:eastAsia="Calibri"/>
              </w:rPr>
              <w:t>69</w:t>
            </w:r>
          </w:p>
        </w:tc>
        <w:tc>
          <w:tcPr>
            <w:tcW w:w="4856" w:type="dxa"/>
            <w:tcBorders>
              <w:top w:val="single" w:sz="4" w:space="0" w:color="auto"/>
              <w:left w:val="single" w:sz="4" w:space="0" w:color="auto"/>
              <w:bottom w:val="single" w:sz="4" w:space="0" w:color="auto"/>
              <w:right w:val="single" w:sz="4" w:space="0" w:color="auto"/>
            </w:tcBorders>
            <w:vAlign w:val="center"/>
          </w:tcPr>
          <w:p w14:paraId="2F86C56F" w14:textId="77777777" w:rsidR="004E3FF6" w:rsidRPr="004E3FF6" w:rsidRDefault="004E3FF6" w:rsidP="004E3FF6">
            <w:pPr>
              <w:rPr>
                <w:rFonts w:eastAsia="Calibri"/>
              </w:rPr>
            </w:pPr>
            <w:r w:rsidRPr="004E3FF6">
              <w:rPr>
                <w:rFonts w:eastAsia="Calibri"/>
              </w:rPr>
              <w:t>ООО «Ресурсоснабжающая компания» (ИНН 4205372624) - АО «Северо-Кузбасская энергетическая компания» (ИНН 4205153492)</w:t>
            </w:r>
          </w:p>
        </w:tc>
        <w:tc>
          <w:tcPr>
            <w:tcW w:w="1417" w:type="dxa"/>
            <w:tcBorders>
              <w:top w:val="single" w:sz="4" w:space="0" w:color="auto"/>
              <w:left w:val="single" w:sz="4" w:space="0" w:color="auto"/>
              <w:bottom w:val="single" w:sz="4" w:space="0" w:color="auto"/>
              <w:right w:val="single" w:sz="4" w:space="0" w:color="auto"/>
            </w:tcBorders>
            <w:noWrap/>
            <w:vAlign w:val="center"/>
          </w:tcPr>
          <w:p w14:paraId="60511208"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0,00100</w:t>
            </w:r>
          </w:p>
        </w:tc>
        <w:tc>
          <w:tcPr>
            <w:tcW w:w="2126" w:type="dxa"/>
            <w:tcBorders>
              <w:top w:val="single" w:sz="4" w:space="0" w:color="auto"/>
              <w:left w:val="single" w:sz="4" w:space="0" w:color="auto"/>
              <w:bottom w:val="single" w:sz="4" w:space="0" w:color="auto"/>
              <w:right w:val="single" w:sz="4" w:space="0" w:color="auto"/>
            </w:tcBorders>
            <w:noWrap/>
            <w:vAlign w:val="center"/>
          </w:tcPr>
          <w:p w14:paraId="212DAD87"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531,309429</w:t>
            </w:r>
          </w:p>
        </w:tc>
        <w:tc>
          <w:tcPr>
            <w:tcW w:w="1560" w:type="dxa"/>
            <w:tcBorders>
              <w:top w:val="single" w:sz="4" w:space="0" w:color="auto"/>
              <w:left w:val="single" w:sz="4" w:space="0" w:color="auto"/>
              <w:bottom w:val="single" w:sz="4" w:space="0" w:color="auto"/>
              <w:right w:val="single" w:sz="4" w:space="0" w:color="auto"/>
            </w:tcBorders>
            <w:vAlign w:val="center"/>
          </w:tcPr>
          <w:p w14:paraId="7066C7BE"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0,147400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209AA9A"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0,00100</w:t>
            </w:r>
          </w:p>
        </w:tc>
        <w:tc>
          <w:tcPr>
            <w:tcW w:w="1985" w:type="dxa"/>
            <w:tcBorders>
              <w:top w:val="single" w:sz="4" w:space="0" w:color="auto"/>
              <w:left w:val="single" w:sz="4" w:space="0" w:color="auto"/>
              <w:bottom w:val="single" w:sz="4" w:space="0" w:color="auto"/>
              <w:right w:val="single" w:sz="4" w:space="0" w:color="auto"/>
            </w:tcBorders>
            <w:noWrap/>
            <w:vAlign w:val="center"/>
          </w:tcPr>
          <w:p w14:paraId="37E2A30C"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502,645350</w:t>
            </w:r>
          </w:p>
        </w:tc>
        <w:tc>
          <w:tcPr>
            <w:tcW w:w="1417" w:type="dxa"/>
            <w:tcBorders>
              <w:top w:val="single" w:sz="4" w:space="0" w:color="auto"/>
              <w:left w:val="single" w:sz="4" w:space="0" w:color="auto"/>
              <w:bottom w:val="single" w:sz="4" w:space="0" w:color="auto"/>
              <w:right w:val="single" w:sz="4" w:space="0" w:color="auto"/>
            </w:tcBorders>
            <w:vAlign w:val="center"/>
          </w:tcPr>
          <w:p w14:paraId="0C95D9AE"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0,147400</w:t>
            </w:r>
          </w:p>
        </w:tc>
      </w:tr>
      <w:tr w:rsidR="004E3FF6" w:rsidRPr="004E3FF6" w14:paraId="6DDCEED6"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6"/>
        </w:trPr>
        <w:tc>
          <w:tcPr>
            <w:tcW w:w="561" w:type="dxa"/>
            <w:tcBorders>
              <w:top w:val="single" w:sz="4" w:space="0" w:color="auto"/>
              <w:left w:val="single" w:sz="4" w:space="0" w:color="auto"/>
              <w:bottom w:val="single" w:sz="4" w:space="0" w:color="auto"/>
              <w:right w:val="single" w:sz="4" w:space="0" w:color="auto"/>
            </w:tcBorders>
            <w:noWrap/>
            <w:vAlign w:val="center"/>
          </w:tcPr>
          <w:p w14:paraId="24ED700F" w14:textId="77777777" w:rsidR="004E3FF6" w:rsidRPr="004E3FF6" w:rsidRDefault="004E3FF6" w:rsidP="004E3FF6">
            <w:pPr>
              <w:spacing w:after="200" w:line="276" w:lineRule="auto"/>
              <w:jc w:val="center"/>
              <w:rPr>
                <w:rFonts w:eastAsia="Calibri"/>
              </w:rPr>
            </w:pPr>
            <w:r w:rsidRPr="004E3FF6">
              <w:rPr>
                <w:rFonts w:eastAsia="Calibri"/>
              </w:rPr>
              <w:t>70</w:t>
            </w:r>
          </w:p>
        </w:tc>
        <w:tc>
          <w:tcPr>
            <w:tcW w:w="4856" w:type="dxa"/>
            <w:tcBorders>
              <w:top w:val="single" w:sz="4" w:space="0" w:color="auto"/>
              <w:left w:val="single" w:sz="4" w:space="0" w:color="auto"/>
              <w:bottom w:val="single" w:sz="4" w:space="0" w:color="auto"/>
              <w:right w:val="single" w:sz="4" w:space="0" w:color="auto"/>
            </w:tcBorders>
            <w:vAlign w:val="center"/>
          </w:tcPr>
          <w:p w14:paraId="43F0AC37" w14:textId="77777777" w:rsidR="004E3FF6" w:rsidRPr="004E3FF6" w:rsidRDefault="004E3FF6" w:rsidP="004E3FF6">
            <w:pPr>
              <w:rPr>
                <w:rFonts w:eastAsia="Calibri"/>
              </w:rPr>
            </w:pPr>
            <w:r w:rsidRPr="004E3FF6">
              <w:rPr>
                <w:rFonts w:eastAsia="Calibri"/>
              </w:rPr>
              <w:t>ООО «Ресурсоснабжающая компания» (ИНН 4205372624) - ООО «Электросетьсервис» (ИНН 4223057103)</w:t>
            </w:r>
          </w:p>
        </w:tc>
        <w:tc>
          <w:tcPr>
            <w:tcW w:w="1417" w:type="dxa"/>
            <w:tcBorders>
              <w:top w:val="single" w:sz="4" w:space="0" w:color="auto"/>
              <w:left w:val="single" w:sz="4" w:space="0" w:color="auto"/>
              <w:bottom w:val="single" w:sz="4" w:space="0" w:color="auto"/>
              <w:right w:val="single" w:sz="4" w:space="0" w:color="auto"/>
            </w:tcBorders>
            <w:noWrap/>
            <w:vAlign w:val="center"/>
          </w:tcPr>
          <w:p w14:paraId="030B9FBD"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0,00100</w:t>
            </w:r>
          </w:p>
        </w:tc>
        <w:tc>
          <w:tcPr>
            <w:tcW w:w="2126" w:type="dxa"/>
            <w:tcBorders>
              <w:top w:val="single" w:sz="4" w:space="0" w:color="auto"/>
              <w:left w:val="single" w:sz="4" w:space="0" w:color="auto"/>
              <w:bottom w:val="single" w:sz="4" w:space="0" w:color="auto"/>
              <w:right w:val="single" w:sz="4" w:space="0" w:color="auto"/>
            </w:tcBorders>
            <w:noWrap/>
            <w:vAlign w:val="center"/>
          </w:tcPr>
          <w:p w14:paraId="6FFBBC65"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486,038840</w:t>
            </w:r>
          </w:p>
        </w:tc>
        <w:tc>
          <w:tcPr>
            <w:tcW w:w="1560" w:type="dxa"/>
            <w:tcBorders>
              <w:top w:val="single" w:sz="4" w:space="0" w:color="auto"/>
              <w:left w:val="single" w:sz="4" w:space="0" w:color="auto"/>
              <w:bottom w:val="single" w:sz="4" w:space="0" w:color="auto"/>
              <w:right w:val="single" w:sz="4" w:space="0" w:color="auto"/>
            </w:tcBorders>
            <w:vAlign w:val="center"/>
          </w:tcPr>
          <w:p w14:paraId="27776B60"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0,147400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B5F1605"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0,00100</w:t>
            </w:r>
          </w:p>
        </w:tc>
        <w:tc>
          <w:tcPr>
            <w:tcW w:w="1985" w:type="dxa"/>
            <w:tcBorders>
              <w:top w:val="single" w:sz="4" w:space="0" w:color="auto"/>
              <w:left w:val="single" w:sz="4" w:space="0" w:color="auto"/>
              <w:bottom w:val="single" w:sz="4" w:space="0" w:color="auto"/>
              <w:right w:val="single" w:sz="4" w:space="0" w:color="auto"/>
            </w:tcBorders>
            <w:noWrap/>
            <w:vAlign w:val="center"/>
          </w:tcPr>
          <w:p w14:paraId="79DC96FA"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516,206670</w:t>
            </w:r>
          </w:p>
        </w:tc>
        <w:tc>
          <w:tcPr>
            <w:tcW w:w="1417" w:type="dxa"/>
            <w:tcBorders>
              <w:top w:val="single" w:sz="4" w:space="0" w:color="auto"/>
              <w:left w:val="single" w:sz="4" w:space="0" w:color="auto"/>
              <w:bottom w:val="single" w:sz="4" w:space="0" w:color="auto"/>
              <w:right w:val="single" w:sz="4" w:space="0" w:color="auto"/>
            </w:tcBorders>
            <w:vAlign w:val="center"/>
          </w:tcPr>
          <w:p w14:paraId="1E98FADF"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0,147400</w:t>
            </w:r>
          </w:p>
        </w:tc>
      </w:tr>
      <w:tr w:rsidR="004E3FF6" w:rsidRPr="004E3FF6" w14:paraId="75056740" w14:textId="77777777" w:rsidTr="00674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561" w:type="dxa"/>
            <w:tcBorders>
              <w:top w:val="single" w:sz="4" w:space="0" w:color="auto"/>
              <w:left w:val="single" w:sz="4" w:space="0" w:color="auto"/>
              <w:bottom w:val="single" w:sz="4" w:space="0" w:color="auto"/>
              <w:right w:val="single" w:sz="4" w:space="0" w:color="auto"/>
            </w:tcBorders>
            <w:noWrap/>
            <w:vAlign w:val="center"/>
          </w:tcPr>
          <w:p w14:paraId="4FC37FED" w14:textId="77777777" w:rsidR="004E3FF6" w:rsidRPr="004E3FF6" w:rsidRDefault="004E3FF6" w:rsidP="004E3FF6">
            <w:pPr>
              <w:spacing w:after="200" w:line="276" w:lineRule="auto"/>
              <w:jc w:val="center"/>
              <w:rPr>
                <w:rFonts w:eastAsia="Calibri"/>
              </w:rPr>
            </w:pPr>
            <w:r w:rsidRPr="004E3FF6">
              <w:rPr>
                <w:rFonts w:eastAsia="Calibri"/>
              </w:rPr>
              <w:t>71</w:t>
            </w:r>
          </w:p>
        </w:tc>
        <w:tc>
          <w:tcPr>
            <w:tcW w:w="4856" w:type="dxa"/>
            <w:tcBorders>
              <w:top w:val="single" w:sz="4" w:space="0" w:color="auto"/>
              <w:left w:val="single" w:sz="4" w:space="0" w:color="auto"/>
              <w:bottom w:val="single" w:sz="4" w:space="0" w:color="auto"/>
              <w:right w:val="single" w:sz="4" w:space="0" w:color="auto"/>
            </w:tcBorders>
            <w:vAlign w:val="center"/>
          </w:tcPr>
          <w:p w14:paraId="1A0F8E6D" w14:textId="77777777" w:rsidR="004E3FF6" w:rsidRPr="004E3FF6" w:rsidRDefault="004E3FF6" w:rsidP="004E3FF6">
            <w:pPr>
              <w:jc w:val="both"/>
              <w:rPr>
                <w:rFonts w:eastAsia="Calibri"/>
              </w:rPr>
            </w:pPr>
            <w:r w:rsidRPr="004E3FF6">
              <w:rPr>
                <w:rFonts w:eastAsia="Calibri"/>
              </w:rPr>
              <w:t>ООО «Ресурсоснабжающая компания» (ИНН 4205372624) - АО «Сибирская промышленная сетевая компания» (ИНН 4205234208)</w:t>
            </w:r>
          </w:p>
        </w:tc>
        <w:tc>
          <w:tcPr>
            <w:tcW w:w="1417" w:type="dxa"/>
            <w:tcBorders>
              <w:top w:val="single" w:sz="4" w:space="0" w:color="auto"/>
              <w:left w:val="single" w:sz="4" w:space="0" w:color="auto"/>
              <w:bottom w:val="single" w:sz="4" w:space="0" w:color="auto"/>
              <w:right w:val="single" w:sz="4" w:space="0" w:color="auto"/>
            </w:tcBorders>
            <w:noWrap/>
            <w:vAlign w:val="center"/>
          </w:tcPr>
          <w:p w14:paraId="61D7B194"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0,00100</w:t>
            </w:r>
          </w:p>
        </w:tc>
        <w:tc>
          <w:tcPr>
            <w:tcW w:w="2126" w:type="dxa"/>
            <w:tcBorders>
              <w:top w:val="single" w:sz="4" w:space="0" w:color="auto"/>
              <w:left w:val="single" w:sz="4" w:space="0" w:color="auto"/>
              <w:bottom w:val="single" w:sz="4" w:space="0" w:color="auto"/>
              <w:right w:val="single" w:sz="4" w:space="0" w:color="auto"/>
            </w:tcBorders>
            <w:noWrap/>
            <w:vAlign w:val="center"/>
          </w:tcPr>
          <w:p w14:paraId="2AC46DA2"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494,182443</w:t>
            </w:r>
          </w:p>
        </w:tc>
        <w:tc>
          <w:tcPr>
            <w:tcW w:w="1560" w:type="dxa"/>
            <w:tcBorders>
              <w:top w:val="single" w:sz="4" w:space="0" w:color="auto"/>
              <w:left w:val="single" w:sz="4" w:space="0" w:color="auto"/>
              <w:bottom w:val="single" w:sz="4" w:space="0" w:color="auto"/>
              <w:right w:val="single" w:sz="4" w:space="0" w:color="auto"/>
            </w:tcBorders>
            <w:vAlign w:val="center"/>
          </w:tcPr>
          <w:p w14:paraId="4CAEA4C9"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0,147400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2F4910D"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0,00100</w:t>
            </w:r>
          </w:p>
        </w:tc>
        <w:tc>
          <w:tcPr>
            <w:tcW w:w="1985" w:type="dxa"/>
            <w:tcBorders>
              <w:top w:val="single" w:sz="4" w:space="0" w:color="auto"/>
              <w:left w:val="single" w:sz="4" w:space="0" w:color="auto"/>
              <w:bottom w:val="single" w:sz="4" w:space="0" w:color="auto"/>
              <w:right w:val="single" w:sz="4" w:space="0" w:color="auto"/>
            </w:tcBorders>
            <w:noWrap/>
            <w:vAlign w:val="center"/>
          </w:tcPr>
          <w:p w14:paraId="5B6D9E5A"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501,265681</w:t>
            </w:r>
          </w:p>
        </w:tc>
        <w:tc>
          <w:tcPr>
            <w:tcW w:w="1417" w:type="dxa"/>
            <w:tcBorders>
              <w:top w:val="single" w:sz="4" w:space="0" w:color="auto"/>
              <w:left w:val="single" w:sz="4" w:space="0" w:color="auto"/>
              <w:bottom w:val="single" w:sz="4" w:space="0" w:color="auto"/>
              <w:right w:val="single" w:sz="4" w:space="0" w:color="auto"/>
            </w:tcBorders>
            <w:vAlign w:val="center"/>
          </w:tcPr>
          <w:p w14:paraId="1760BB7D" w14:textId="77777777" w:rsidR="004E3FF6" w:rsidRPr="004E3FF6" w:rsidRDefault="004E3FF6" w:rsidP="004E3FF6">
            <w:pPr>
              <w:jc w:val="center"/>
              <w:rPr>
                <w:rFonts w:eastAsia="Calibri"/>
                <w:color w:val="000000"/>
                <w:sz w:val="22"/>
                <w:szCs w:val="22"/>
                <w:lang w:eastAsia="en-US"/>
              </w:rPr>
            </w:pPr>
            <w:r w:rsidRPr="004E3FF6">
              <w:rPr>
                <w:rFonts w:eastAsia="Calibri"/>
                <w:color w:val="000000"/>
                <w:sz w:val="22"/>
                <w:szCs w:val="22"/>
                <w:lang w:eastAsia="en-US"/>
              </w:rPr>
              <w:t>0,147400</w:t>
            </w:r>
          </w:p>
        </w:tc>
      </w:tr>
    </w:tbl>
    <w:p w14:paraId="6B56EEF8" w14:textId="77777777" w:rsidR="004E3FF6" w:rsidRPr="004E3FF6" w:rsidRDefault="004E3FF6" w:rsidP="004E3FF6">
      <w:pPr>
        <w:autoSpaceDE w:val="0"/>
        <w:autoSpaceDN w:val="0"/>
        <w:adjustRightInd w:val="0"/>
        <w:ind w:firstLine="540"/>
        <w:jc w:val="both"/>
        <w:rPr>
          <w:rFonts w:eastAsia="Calibri"/>
          <w:sz w:val="28"/>
          <w:szCs w:val="28"/>
          <w:lang w:eastAsia="en-US"/>
        </w:rPr>
      </w:pPr>
      <w:r w:rsidRPr="004E3FF6">
        <w:rPr>
          <w:rFonts w:eastAsia="Calibri"/>
          <w:sz w:val="28"/>
          <w:szCs w:val="28"/>
          <w:lang w:eastAsia="en-US"/>
        </w:rPr>
        <w:t>Примечания:</w:t>
      </w:r>
    </w:p>
    <w:p w14:paraId="011A8F84" w14:textId="77777777" w:rsidR="004E3FF6" w:rsidRPr="004E3FF6" w:rsidRDefault="004E3FF6" w:rsidP="004E3FF6">
      <w:pPr>
        <w:autoSpaceDE w:val="0"/>
        <w:autoSpaceDN w:val="0"/>
        <w:adjustRightInd w:val="0"/>
        <w:ind w:right="-598" w:firstLine="540"/>
        <w:jc w:val="both"/>
        <w:rPr>
          <w:rFonts w:eastAsia="Calibri"/>
          <w:sz w:val="28"/>
          <w:szCs w:val="28"/>
          <w:lang w:eastAsia="en-US"/>
        </w:rPr>
      </w:pPr>
      <w:r w:rsidRPr="004E3FF6">
        <w:rPr>
          <w:rFonts w:eastAsia="Calibri"/>
          <w:sz w:val="28"/>
          <w:szCs w:val="28"/>
          <w:lang w:eastAsia="en-US"/>
        </w:rPr>
        <w:t>1. Индивидуальные тарифы на услуги по передаче электрической энергии для взаиморасчетов между сетевыми организациями по Кемеровской области-Кузбасса установлены для пары сетевых организаций, при этом сетевая организация, указанная в паре первой, является плательщиком, вторая - получателем платы.</w:t>
      </w:r>
    </w:p>
    <w:p w14:paraId="73007253" w14:textId="77777777" w:rsidR="004E3FF6" w:rsidRPr="004E3FF6" w:rsidRDefault="004E3FF6" w:rsidP="004E3FF6">
      <w:pPr>
        <w:autoSpaceDE w:val="0"/>
        <w:autoSpaceDN w:val="0"/>
        <w:adjustRightInd w:val="0"/>
        <w:ind w:right="-598" w:firstLine="540"/>
        <w:jc w:val="both"/>
        <w:rPr>
          <w:rFonts w:eastAsia="Calibri"/>
          <w:b/>
          <w:lang w:eastAsia="en-US"/>
        </w:rPr>
      </w:pPr>
      <w:r w:rsidRPr="004E3FF6">
        <w:rPr>
          <w:rFonts w:eastAsia="Calibri"/>
          <w:sz w:val="28"/>
          <w:szCs w:val="28"/>
          <w:lang w:eastAsia="en-US"/>
        </w:rPr>
        <w:t>2. Базой для расчета ставки индивидуальных тарифов на содержание электрических сетей является присоединенная (заявленная) мощность сетевой организации. Базой для расчета ставки индивидуальных тарифов на оплату технологического расхода (потерь) электрической энергии является плановый сальдированный переток электроэнергии между сетевыми организациями. Оплата услуг осуществляется за фактический объем сальдированного перетока.</w:t>
      </w:r>
    </w:p>
    <w:p w14:paraId="50337469" w14:textId="77777777" w:rsidR="004E3FF6" w:rsidRDefault="004E3FF6" w:rsidP="007A0CB9">
      <w:pPr>
        <w:tabs>
          <w:tab w:val="left" w:pos="5580"/>
          <w:tab w:val="left" w:pos="9498"/>
        </w:tabs>
        <w:ind w:right="-569"/>
        <w:rPr>
          <w:color w:val="000000" w:themeColor="text1"/>
        </w:rPr>
      </w:pPr>
    </w:p>
    <w:p w14:paraId="564E8213" w14:textId="79626E6E" w:rsidR="004E3FF6" w:rsidRDefault="004E3FF6" w:rsidP="007A0CB9">
      <w:pPr>
        <w:tabs>
          <w:tab w:val="left" w:pos="5580"/>
          <w:tab w:val="left" w:pos="9498"/>
        </w:tabs>
        <w:ind w:right="-569"/>
        <w:rPr>
          <w:color w:val="000000" w:themeColor="text1"/>
        </w:rPr>
        <w:sectPr w:rsidR="004E3FF6" w:rsidSect="004E3FF6">
          <w:pgSz w:w="16838" w:h="11906" w:orient="landscape" w:code="9"/>
          <w:pgMar w:top="1418" w:right="992" w:bottom="992" w:left="851" w:header="425" w:footer="709" w:gutter="0"/>
          <w:cols w:space="708"/>
          <w:docGrid w:linePitch="360"/>
        </w:sectPr>
      </w:pPr>
    </w:p>
    <w:p w14:paraId="1CE0ECD2" w14:textId="1BB6A8F0" w:rsidR="00CB3564" w:rsidRPr="00EA4186" w:rsidRDefault="00CB3564" w:rsidP="00CB3564">
      <w:pPr>
        <w:tabs>
          <w:tab w:val="left" w:pos="5580"/>
          <w:tab w:val="left" w:pos="9498"/>
        </w:tabs>
        <w:ind w:left="-961" w:right="-569" w:firstLine="6631"/>
        <w:rPr>
          <w:color w:val="000000" w:themeColor="text1"/>
        </w:rPr>
      </w:pPr>
      <w:r w:rsidRPr="00EA4186">
        <w:rPr>
          <w:color w:val="000000" w:themeColor="text1"/>
        </w:rPr>
        <w:lastRenderedPageBreak/>
        <w:t xml:space="preserve">Приложение № </w:t>
      </w:r>
      <w:r w:rsidR="00EA4186" w:rsidRPr="00EA4186">
        <w:rPr>
          <w:color w:val="000000" w:themeColor="text1"/>
        </w:rPr>
        <w:t>32</w:t>
      </w:r>
      <w:r w:rsidRPr="00EA4186">
        <w:rPr>
          <w:color w:val="000000" w:themeColor="text1"/>
        </w:rPr>
        <w:t xml:space="preserve"> к протоколу № 33</w:t>
      </w:r>
    </w:p>
    <w:p w14:paraId="7BE9E690" w14:textId="77777777" w:rsidR="00CB3564" w:rsidRPr="00EA4186" w:rsidRDefault="00CB3564" w:rsidP="00CB3564">
      <w:pPr>
        <w:tabs>
          <w:tab w:val="left" w:pos="5580"/>
          <w:tab w:val="left" w:pos="9498"/>
        </w:tabs>
        <w:ind w:left="-961" w:right="-569" w:firstLine="6631"/>
        <w:rPr>
          <w:color w:val="000000" w:themeColor="text1"/>
        </w:rPr>
      </w:pPr>
      <w:r w:rsidRPr="00EA4186">
        <w:rPr>
          <w:color w:val="000000" w:themeColor="text1"/>
        </w:rPr>
        <w:t>заседания Правления Региональной</w:t>
      </w:r>
    </w:p>
    <w:p w14:paraId="573F1DF1" w14:textId="77777777" w:rsidR="00CB3564" w:rsidRPr="00EA4186" w:rsidRDefault="00CB3564" w:rsidP="00CB3564">
      <w:pPr>
        <w:tabs>
          <w:tab w:val="left" w:pos="5580"/>
          <w:tab w:val="left" w:pos="9498"/>
        </w:tabs>
        <w:ind w:left="-961" w:right="-569" w:firstLine="6631"/>
        <w:rPr>
          <w:color w:val="000000" w:themeColor="text1"/>
        </w:rPr>
      </w:pPr>
      <w:r w:rsidRPr="00EA4186">
        <w:rPr>
          <w:color w:val="000000" w:themeColor="text1"/>
        </w:rPr>
        <w:t>энергетической комиссии</w:t>
      </w:r>
    </w:p>
    <w:p w14:paraId="2B6C9BAA" w14:textId="77777777" w:rsidR="00CB3564" w:rsidRDefault="00CB3564" w:rsidP="00CB3564">
      <w:pPr>
        <w:tabs>
          <w:tab w:val="left" w:pos="5580"/>
          <w:tab w:val="left" w:pos="9498"/>
        </w:tabs>
        <w:ind w:left="-961" w:right="-569" w:firstLine="6631"/>
        <w:rPr>
          <w:color w:val="000000" w:themeColor="text1"/>
        </w:rPr>
      </w:pPr>
      <w:r w:rsidRPr="00EA4186">
        <w:rPr>
          <w:color w:val="000000" w:themeColor="text1"/>
        </w:rPr>
        <w:t>Кузбасса от 01.06.2021</w:t>
      </w:r>
    </w:p>
    <w:p w14:paraId="009C9EEE" w14:textId="77777777" w:rsidR="00CB3564" w:rsidRDefault="00CB3564" w:rsidP="00CB3564">
      <w:pPr>
        <w:tabs>
          <w:tab w:val="left" w:pos="5580"/>
          <w:tab w:val="left" w:pos="9498"/>
        </w:tabs>
        <w:ind w:right="-569"/>
        <w:rPr>
          <w:color w:val="000000" w:themeColor="text1"/>
        </w:rPr>
      </w:pPr>
    </w:p>
    <w:p w14:paraId="37E9E663" w14:textId="77777777" w:rsidR="00CB3564" w:rsidRDefault="00CB3564" w:rsidP="007A0CB9">
      <w:pPr>
        <w:tabs>
          <w:tab w:val="left" w:pos="5580"/>
          <w:tab w:val="left" w:pos="9498"/>
        </w:tabs>
        <w:ind w:right="-569"/>
        <w:rPr>
          <w:color w:val="000000" w:themeColor="text1"/>
        </w:rPr>
        <w:sectPr w:rsidR="00CB3564" w:rsidSect="00DE6165">
          <w:pgSz w:w="11906" w:h="16838" w:code="9"/>
          <w:pgMar w:top="992" w:right="992" w:bottom="851" w:left="1418" w:header="425" w:footer="709" w:gutter="0"/>
          <w:cols w:space="708"/>
          <w:docGrid w:linePitch="360"/>
        </w:sectPr>
      </w:pPr>
      <w:r w:rsidRPr="00CB3564">
        <w:rPr>
          <w:noProof/>
          <w:color w:val="000000" w:themeColor="text1"/>
        </w:rPr>
        <w:drawing>
          <wp:inline distT="0" distB="0" distL="0" distR="0" wp14:anchorId="51F31B67" wp14:editId="005CE11E">
            <wp:extent cx="6077585" cy="8531225"/>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77585" cy="8531225"/>
                    </a:xfrm>
                    <a:prstGeom prst="rect">
                      <a:avLst/>
                    </a:prstGeom>
                    <a:noFill/>
                    <a:ln>
                      <a:noFill/>
                    </a:ln>
                  </pic:spPr>
                </pic:pic>
              </a:graphicData>
            </a:graphic>
          </wp:inline>
        </w:drawing>
      </w:r>
    </w:p>
    <w:p w14:paraId="59D830EE" w14:textId="77777777" w:rsidR="00CB3564" w:rsidRDefault="00CB3564" w:rsidP="007A0CB9">
      <w:pPr>
        <w:tabs>
          <w:tab w:val="left" w:pos="5580"/>
          <w:tab w:val="left" w:pos="9498"/>
        </w:tabs>
        <w:ind w:right="-569"/>
        <w:rPr>
          <w:color w:val="000000" w:themeColor="text1"/>
        </w:rPr>
        <w:sectPr w:rsidR="00CB3564" w:rsidSect="00DE6165">
          <w:pgSz w:w="11906" w:h="16838" w:code="9"/>
          <w:pgMar w:top="992" w:right="992" w:bottom="851" w:left="1418" w:header="425" w:footer="709" w:gutter="0"/>
          <w:cols w:space="708"/>
          <w:docGrid w:linePitch="360"/>
        </w:sectPr>
      </w:pPr>
      <w:r w:rsidRPr="00CB3564">
        <w:rPr>
          <w:noProof/>
          <w:color w:val="000000" w:themeColor="text1"/>
        </w:rPr>
        <w:lastRenderedPageBreak/>
        <w:drawing>
          <wp:inline distT="0" distB="0" distL="0" distR="0" wp14:anchorId="509332C1" wp14:editId="5DECD4C0">
            <wp:extent cx="6029960" cy="8531225"/>
            <wp:effectExtent l="0" t="0" r="889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29960" cy="8531225"/>
                    </a:xfrm>
                    <a:prstGeom prst="rect">
                      <a:avLst/>
                    </a:prstGeom>
                    <a:noFill/>
                    <a:ln>
                      <a:noFill/>
                    </a:ln>
                  </pic:spPr>
                </pic:pic>
              </a:graphicData>
            </a:graphic>
          </wp:inline>
        </w:drawing>
      </w:r>
    </w:p>
    <w:p w14:paraId="55D9FD5E" w14:textId="2D9CA2C1" w:rsidR="00CB3564" w:rsidRPr="00081AD4" w:rsidRDefault="00CB3564" w:rsidP="00CB3564">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w:t>
      </w:r>
      <w:r>
        <w:rPr>
          <w:color w:val="000000" w:themeColor="text1"/>
        </w:rPr>
        <w:t xml:space="preserve">№ </w:t>
      </w:r>
      <w:r w:rsidR="00EA4186">
        <w:rPr>
          <w:color w:val="000000" w:themeColor="text1"/>
        </w:rPr>
        <w:t>33</w:t>
      </w:r>
      <w:r>
        <w:rPr>
          <w:color w:val="000000" w:themeColor="text1"/>
        </w:rPr>
        <w:t xml:space="preserve"> </w:t>
      </w:r>
      <w:r w:rsidRPr="00081AD4">
        <w:rPr>
          <w:color w:val="000000" w:themeColor="text1"/>
        </w:rPr>
        <w:t xml:space="preserve">к протоколу № </w:t>
      </w:r>
      <w:r>
        <w:rPr>
          <w:color w:val="000000" w:themeColor="text1"/>
        </w:rPr>
        <w:t>33</w:t>
      </w:r>
    </w:p>
    <w:p w14:paraId="26D9CFFF" w14:textId="77777777" w:rsidR="00CB3564" w:rsidRPr="00081AD4" w:rsidRDefault="00CB3564" w:rsidP="00CB3564">
      <w:pPr>
        <w:tabs>
          <w:tab w:val="left" w:pos="5580"/>
          <w:tab w:val="left" w:pos="9498"/>
        </w:tabs>
        <w:ind w:left="-961" w:right="-569" w:firstLine="6631"/>
        <w:rPr>
          <w:color w:val="000000" w:themeColor="text1"/>
        </w:rPr>
      </w:pPr>
      <w:r w:rsidRPr="00081AD4">
        <w:rPr>
          <w:color w:val="000000" w:themeColor="text1"/>
        </w:rPr>
        <w:t>заседания Правления Региональной</w:t>
      </w:r>
    </w:p>
    <w:p w14:paraId="0D0D431B" w14:textId="77777777" w:rsidR="00CB3564" w:rsidRPr="00081AD4" w:rsidRDefault="00CB3564" w:rsidP="00CB3564">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50D411A3" w14:textId="77777777" w:rsidR="00CB3564" w:rsidRDefault="00CB3564" w:rsidP="00CB3564">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01.06.2021</w:t>
      </w:r>
    </w:p>
    <w:p w14:paraId="5E9E09BB" w14:textId="77777777" w:rsidR="00CB3564" w:rsidRDefault="00CB3564" w:rsidP="007A0CB9">
      <w:pPr>
        <w:tabs>
          <w:tab w:val="left" w:pos="5580"/>
          <w:tab w:val="left" w:pos="9498"/>
        </w:tabs>
        <w:ind w:right="-569"/>
        <w:rPr>
          <w:color w:val="000000" w:themeColor="text1"/>
        </w:rPr>
        <w:sectPr w:rsidR="00CB3564" w:rsidSect="00DE6165">
          <w:pgSz w:w="11906" w:h="16838" w:code="9"/>
          <w:pgMar w:top="992" w:right="992" w:bottom="851" w:left="1418" w:header="425" w:footer="709" w:gutter="0"/>
          <w:cols w:space="708"/>
          <w:docGrid w:linePitch="360"/>
        </w:sectPr>
      </w:pPr>
      <w:r w:rsidRPr="00CB3564">
        <w:rPr>
          <w:noProof/>
          <w:color w:val="000000" w:themeColor="text1"/>
        </w:rPr>
        <w:drawing>
          <wp:inline distT="0" distB="0" distL="0" distR="0" wp14:anchorId="56D74C00" wp14:editId="4E5025DF">
            <wp:extent cx="6076950" cy="8531225"/>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76950" cy="8531225"/>
                    </a:xfrm>
                    <a:prstGeom prst="rect">
                      <a:avLst/>
                    </a:prstGeom>
                    <a:noFill/>
                    <a:ln>
                      <a:noFill/>
                    </a:ln>
                  </pic:spPr>
                </pic:pic>
              </a:graphicData>
            </a:graphic>
          </wp:inline>
        </w:drawing>
      </w:r>
    </w:p>
    <w:p w14:paraId="1E352825" w14:textId="77777777" w:rsidR="00507618" w:rsidRDefault="00CB3564" w:rsidP="007A0CB9">
      <w:pPr>
        <w:tabs>
          <w:tab w:val="left" w:pos="5580"/>
          <w:tab w:val="left" w:pos="9498"/>
        </w:tabs>
        <w:ind w:right="-569"/>
        <w:rPr>
          <w:color w:val="000000" w:themeColor="text1"/>
        </w:rPr>
        <w:sectPr w:rsidR="00507618" w:rsidSect="00DE6165">
          <w:pgSz w:w="11906" w:h="16838" w:code="9"/>
          <w:pgMar w:top="992" w:right="992" w:bottom="851" w:left="1418" w:header="425" w:footer="709" w:gutter="0"/>
          <w:cols w:space="708"/>
          <w:docGrid w:linePitch="360"/>
        </w:sectPr>
      </w:pPr>
      <w:r w:rsidRPr="00CB3564">
        <w:rPr>
          <w:noProof/>
          <w:color w:val="000000" w:themeColor="text1"/>
        </w:rPr>
        <w:lastRenderedPageBreak/>
        <w:drawing>
          <wp:inline distT="0" distB="0" distL="0" distR="0" wp14:anchorId="30CF1682" wp14:editId="4EE2266F">
            <wp:extent cx="6029960" cy="8531225"/>
            <wp:effectExtent l="0" t="0" r="889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29960" cy="8531225"/>
                    </a:xfrm>
                    <a:prstGeom prst="rect">
                      <a:avLst/>
                    </a:prstGeom>
                    <a:noFill/>
                    <a:ln>
                      <a:noFill/>
                    </a:ln>
                  </pic:spPr>
                </pic:pic>
              </a:graphicData>
            </a:graphic>
          </wp:inline>
        </w:drawing>
      </w:r>
    </w:p>
    <w:p w14:paraId="7851C4D1" w14:textId="7C0DD255" w:rsidR="00507618" w:rsidRPr="00081AD4" w:rsidRDefault="00507618" w:rsidP="00507618">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w:t>
      </w:r>
      <w:r>
        <w:rPr>
          <w:color w:val="000000" w:themeColor="text1"/>
        </w:rPr>
        <w:t xml:space="preserve">№ </w:t>
      </w:r>
      <w:r w:rsidR="00EA4186">
        <w:rPr>
          <w:color w:val="000000" w:themeColor="text1"/>
        </w:rPr>
        <w:t>34</w:t>
      </w:r>
      <w:r>
        <w:rPr>
          <w:color w:val="000000" w:themeColor="text1"/>
        </w:rPr>
        <w:t xml:space="preserve"> </w:t>
      </w:r>
      <w:r w:rsidRPr="00081AD4">
        <w:rPr>
          <w:color w:val="000000" w:themeColor="text1"/>
        </w:rPr>
        <w:t xml:space="preserve">к протоколу № </w:t>
      </w:r>
      <w:r>
        <w:rPr>
          <w:color w:val="000000" w:themeColor="text1"/>
        </w:rPr>
        <w:t>33</w:t>
      </w:r>
    </w:p>
    <w:p w14:paraId="73F87AA9" w14:textId="77777777" w:rsidR="00507618" w:rsidRPr="00081AD4" w:rsidRDefault="00507618" w:rsidP="00507618">
      <w:pPr>
        <w:tabs>
          <w:tab w:val="left" w:pos="5580"/>
          <w:tab w:val="left" w:pos="9498"/>
        </w:tabs>
        <w:ind w:left="-961" w:right="-569" w:firstLine="6631"/>
        <w:rPr>
          <w:color w:val="000000" w:themeColor="text1"/>
        </w:rPr>
      </w:pPr>
      <w:r w:rsidRPr="00081AD4">
        <w:rPr>
          <w:color w:val="000000" w:themeColor="text1"/>
        </w:rPr>
        <w:t>заседания Правления Региональной</w:t>
      </w:r>
    </w:p>
    <w:p w14:paraId="1E86A599" w14:textId="77777777" w:rsidR="00507618" w:rsidRPr="00081AD4" w:rsidRDefault="00507618" w:rsidP="00507618">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2E8BB055" w14:textId="77777777" w:rsidR="00507618" w:rsidRDefault="00507618" w:rsidP="00507618">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01.06.2021</w:t>
      </w:r>
    </w:p>
    <w:p w14:paraId="60FD12B3" w14:textId="440C0182" w:rsidR="00204E37" w:rsidRDefault="00507618" w:rsidP="007A0CB9">
      <w:pPr>
        <w:tabs>
          <w:tab w:val="left" w:pos="5580"/>
          <w:tab w:val="left" w:pos="9498"/>
        </w:tabs>
        <w:ind w:right="-569"/>
        <w:rPr>
          <w:color w:val="000000" w:themeColor="text1"/>
        </w:rPr>
      </w:pPr>
      <w:r w:rsidRPr="00507618">
        <w:rPr>
          <w:noProof/>
          <w:color w:val="000000" w:themeColor="text1"/>
        </w:rPr>
        <w:drawing>
          <wp:inline distT="0" distB="0" distL="0" distR="0" wp14:anchorId="1A7AA6DC" wp14:editId="4769E1E6">
            <wp:extent cx="6029960" cy="8531225"/>
            <wp:effectExtent l="0" t="0" r="889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29960" cy="8531225"/>
                    </a:xfrm>
                    <a:prstGeom prst="rect">
                      <a:avLst/>
                    </a:prstGeom>
                    <a:noFill/>
                    <a:ln>
                      <a:noFill/>
                    </a:ln>
                  </pic:spPr>
                </pic:pic>
              </a:graphicData>
            </a:graphic>
          </wp:inline>
        </w:drawing>
      </w:r>
    </w:p>
    <w:p w14:paraId="1BA2A09C" w14:textId="48F845FB" w:rsidR="00507618" w:rsidRDefault="00507618" w:rsidP="007A0CB9">
      <w:pPr>
        <w:tabs>
          <w:tab w:val="left" w:pos="5580"/>
          <w:tab w:val="left" w:pos="9498"/>
        </w:tabs>
        <w:ind w:right="-569"/>
        <w:rPr>
          <w:color w:val="000000" w:themeColor="text1"/>
        </w:rPr>
      </w:pPr>
    </w:p>
    <w:p w14:paraId="4F44C4FD" w14:textId="77777777" w:rsidR="00680FD6" w:rsidRDefault="00507618" w:rsidP="007A0CB9">
      <w:pPr>
        <w:tabs>
          <w:tab w:val="left" w:pos="5580"/>
          <w:tab w:val="left" w:pos="9498"/>
        </w:tabs>
        <w:ind w:right="-569"/>
        <w:rPr>
          <w:color w:val="000000" w:themeColor="text1"/>
        </w:rPr>
        <w:sectPr w:rsidR="00680FD6" w:rsidSect="00DE6165">
          <w:pgSz w:w="11906" w:h="16838" w:code="9"/>
          <w:pgMar w:top="992" w:right="992" w:bottom="851" w:left="1418" w:header="425" w:footer="709" w:gutter="0"/>
          <w:cols w:space="708"/>
          <w:docGrid w:linePitch="360"/>
        </w:sectPr>
      </w:pPr>
      <w:r w:rsidRPr="00507618">
        <w:rPr>
          <w:noProof/>
          <w:color w:val="000000" w:themeColor="text1"/>
        </w:rPr>
        <w:lastRenderedPageBreak/>
        <w:drawing>
          <wp:inline distT="0" distB="0" distL="0" distR="0" wp14:anchorId="069CC1D0" wp14:editId="57473904">
            <wp:extent cx="6029960" cy="8531225"/>
            <wp:effectExtent l="0" t="0" r="889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29960" cy="8531225"/>
                    </a:xfrm>
                    <a:prstGeom prst="rect">
                      <a:avLst/>
                    </a:prstGeom>
                    <a:noFill/>
                    <a:ln>
                      <a:noFill/>
                    </a:ln>
                  </pic:spPr>
                </pic:pic>
              </a:graphicData>
            </a:graphic>
          </wp:inline>
        </w:drawing>
      </w:r>
    </w:p>
    <w:p w14:paraId="1C460FF4" w14:textId="1B77E34F" w:rsidR="00680FD6" w:rsidRPr="00081AD4" w:rsidRDefault="00680FD6" w:rsidP="00680FD6">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w:t>
      </w:r>
      <w:r>
        <w:rPr>
          <w:color w:val="000000" w:themeColor="text1"/>
        </w:rPr>
        <w:t xml:space="preserve">№ </w:t>
      </w:r>
      <w:r w:rsidR="00EA4186">
        <w:rPr>
          <w:color w:val="000000" w:themeColor="text1"/>
        </w:rPr>
        <w:t>35</w:t>
      </w:r>
      <w:r w:rsidR="001C67A1">
        <w:rPr>
          <w:color w:val="000000" w:themeColor="text1"/>
        </w:rPr>
        <w:t xml:space="preserve"> </w:t>
      </w:r>
      <w:r w:rsidRPr="00081AD4">
        <w:rPr>
          <w:color w:val="000000" w:themeColor="text1"/>
        </w:rPr>
        <w:t xml:space="preserve">к протоколу № </w:t>
      </w:r>
      <w:r>
        <w:rPr>
          <w:color w:val="000000" w:themeColor="text1"/>
        </w:rPr>
        <w:t>33</w:t>
      </w:r>
    </w:p>
    <w:p w14:paraId="46DEC8A6" w14:textId="77777777" w:rsidR="00680FD6" w:rsidRPr="00081AD4" w:rsidRDefault="00680FD6" w:rsidP="00680FD6">
      <w:pPr>
        <w:tabs>
          <w:tab w:val="left" w:pos="5580"/>
          <w:tab w:val="left" w:pos="9498"/>
        </w:tabs>
        <w:ind w:left="-961" w:right="-569" w:firstLine="6631"/>
        <w:rPr>
          <w:color w:val="000000" w:themeColor="text1"/>
        </w:rPr>
      </w:pPr>
      <w:r w:rsidRPr="00081AD4">
        <w:rPr>
          <w:color w:val="000000" w:themeColor="text1"/>
        </w:rPr>
        <w:t>заседания Правления Региональной</w:t>
      </w:r>
    </w:p>
    <w:p w14:paraId="6BC46D4E" w14:textId="77777777" w:rsidR="00680FD6" w:rsidRPr="00081AD4" w:rsidRDefault="00680FD6" w:rsidP="00680FD6">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69A243D7" w14:textId="77777777" w:rsidR="00680FD6" w:rsidRDefault="00680FD6" w:rsidP="00680FD6">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01.06.2021</w:t>
      </w:r>
    </w:p>
    <w:p w14:paraId="77A188B2" w14:textId="544D359A" w:rsidR="00507618" w:rsidRDefault="00FE7624" w:rsidP="007A0CB9">
      <w:pPr>
        <w:tabs>
          <w:tab w:val="left" w:pos="5580"/>
          <w:tab w:val="left" w:pos="9498"/>
        </w:tabs>
        <w:ind w:right="-569"/>
        <w:rPr>
          <w:color w:val="000000" w:themeColor="text1"/>
        </w:rPr>
      </w:pPr>
      <w:r w:rsidRPr="00FE7624">
        <w:rPr>
          <w:noProof/>
          <w:color w:val="000000" w:themeColor="text1"/>
        </w:rPr>
        <w:drawing>
          <wp:inline distT="0" distB="0" distL="0" distR="0" wp14:anchorId="0A0557F3" wp14:editId="03970952">
            <wp:extent cx="6029960" cy="8531225"/>
            <wp:effectExtent l="0" t="0" r="889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29960" cy="8531225"/>
                    </a:xfrm>
                    <a:prstGeom prst="rect">
                      <a:avLst/>
                    </a:prstGeom>
                    <a:noFill/>
                    <a:ln>
                      <a:noFill/>
                    </a:ln>
                  </pic:spPr>
                </pic:pic>
              </a:graphicData>
            </a:graphic>
          </wp:inline>
        </w:drawing>
      </w:r>
    </w:p>
    <w:p w14:paraId="310E323B" w14:textId="08A9E0BF" w:rsidR="00FE7624" w:rsidRDefault="00FE7624" w:rsidP="007A0CB9">
      <w:pPr>
        <w:tabs>
          <w:tab w:val="left" w:pos="5580"/>
          <w:tab w:val="left" w:pos="9498"/>
        </w:tabs>
        <w:ind w:right="-569"/>
        <w:rPr>
          <w:color w:val="000000" w:themeColor="text1"/>
        </w:rPr>
      </w:pPr>
    </w:p>
    <w:p w14:paraId="5228F7FF" w14:textId="77777777" w:rsidR="00FE7624" w:rsidRDefault="00FE7624" w:rsidP="007A0CB9">
      <w:pPr>
        <w:tabs>
          <w:tab w:val="left" w:pos="5580"/>
          <w:tab w:val="left" w:pos="9498"/>
        </w:tabs>
        <w:ind w:right="-569"/>
        <w:rPr>
          <w:color w:val="000000" w:themeColor="text1"/>
        </w:rPr>
        <w:sectPr w:rsidR="00FE7624" w:rsidSect="00DE6165">
          <w:pgSz w:w="11906" w:h="16838" w:code="9"/>
          <w:pgMar w:top="992" w:right="992" w:bottom="851" w:left="1418" w:header="425" w:footer="709" w:gutter="0"/>
          <w:cols w:space="708"/>
          <w:docGrid w:linePitch="360"/>
        </w:sectPr>
      </w:pPr>
      <w:r w:rsidRPr="00FE7624">
        <w:rPr>
          <w:noProof/>
          <w:color w:val="000000" w:themeColor="text1"/>
        </w:rPr>
        <w:lastRenderedPageBreak/>
        <w:drawing>
          <wp:inline distT="0" distB="0" distL="0" distR="0" wp14:anchorId="70F024A1" wp14:editId="29B09336">
            <wp:extent cx="6029960" cy="8531225"/>
            <wp:effectExtent l="0" t="0" r="889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29960" cy="8531225"/>
                    </a:xfrm>
                    <a:prstGeom prst="rect">
                      <a:avLst/>
                    </a:prstGeom>
                    <a:noFill/>
                    <a:ln>
                      <a:noFill/>
                    </a:ln>
                  </pic:spPr>
                </pic:pic>
              </a:graphicData>
            </a:graphic>
          </wp:inline>
        </w:drawing>
      </w:r>
    </w:p>
    <w:p w14:paraId="509DCDDF" w14:textId="77777777" w:rsidR="00FE7624" w:rsidRDefault="00FE7624" w:rsidP="007A0CB9">
      <w:pPr>
        <w:tabs>
          <w:tab w:val="left" w:pos="5580"/>
          <w:tab w:val="left" w:pos="9498"/>
        </w:tabs>
        <w:ind w:right="-569"/>
        <w:rPr>
          <w:color w:val="000000" w:themeColor="text1"/>
        </w:rPr>
        <w:sectPr w:rsidR="00FE7624" w:rsidSect="00DE6165">
          <w:pgSz w:w="11906" w:h="16838" w:code="9"/>
          <w:pgMar w:top="992" w:right="992" w:bottom="851" w:left="1418" w:header="425" w:footer="709" w:gutter="0"/>
          <w:cols w:space="708"/>
          <w:docGrid w:linePitch="360"/>
        </w:sectPr>
      </w:pPr>
      <w:r w:rsidRPr="00FE7624">
        <w:rPr>
          <w:noProof/>
          <w:color w:val="000000" w:themeColor="text1"/>
        </w:rPr>
        <w:lastRenderedPageBreak/>
        <w:drawing>
          <wp:inline distT="0" distB="0" distL="0" distR="0" wp14:anchorId="559852BC" wp14:editId="4E6184F3">
            <wp:extent cx="6029960" cy="8531225"/>
            <wp:effectExtent l="0" t="0" r="889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29960" cy="8531225"/>
                    </a:xfrm>
                    <a:prstGeom prst="rect">
                      <a:avLst/>
                    </a:prstGeom>
                    <a:noFill/>
                    <a:ln>
                      <a:noFill/>
                    </a:ln>
                  </pic:spPr>
                </pic:pic>
              </a:graphicData>
            </a:graphic>
          </wp:inline>
        </w:drawing>
      </w:r>
    </w:p>
    <w:p w14:paraId="531E1B80" w14:textId="77777777" w:rsidR="00253D86" w:rsidRDefault="00FE7624" w:rsidP="007A0CB9">
      <w:pPr>
        <w:tabs>
          <w:tab w:val="left" w:pos="5580"/>
          <w:tab w:val="left" w:pos="9498"/>
        </w:tabs>
        <w:ind w:right="-569"/>
        <w:rPr>
          <w:color w:val="000000" w:themeColor="text1"/>
        </w:rPr>
        <w:sectPr w:rsidR="00253D86" w:rsidSect="00DE6165">
          <w:pgSz w:w="11906" w:h="16838" w:code="9"/>
          <w:pgMar w:top="992" w:right="992" w:bottom="851" w:left="1418" w:header="425" w:footer="709" w:gutter="0"/>
          <w:cols w:space="708"/>
          <w:docGrid w:linePitch="360"/>
        </w:sectPr>
      </w:pPr>
      <w:r w:rsidRPr="00FE7624">
        <w:rPr>
          <w:noProof/>
          <w:color w:val="000000" w:themeColor="text1"/>
        </w:rPr>
        <w:lastRenderedPageBreak/>
        <w:drawing>
          <wp:inline distT="0" distB="0" distL="0" distR="0" wp14:anchorId="00C7399E" wp14:editId="3CF75970">
            <wp:extent cx="6029960" cy="8531225"/>
            <wp:effectExtent l="0" t="0" r="889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29960" cy="8531225"/>
                    </a:xfrm>
                    <a:prstGeom prst="rect">
                      <a:avLst/>
                    </a:prstGeom>
                    <a:noFill/>
                    <a:ln>
                      <a:noFill/>
                    </a:ln>
                  </pic:spPr>
                </pic:pic>
              </a:graphicData>
            </a:graphic>
          </wp:inline>
        </w:drawing>
      </w:r>
    </w:p>
    <w:p w14:paraId="4511CCD9" w14:textId="5729FDBC" w:rsidR="00253D86" w:rsidRPr="00081AD4" w:rsidRDefault="00253D86" w:rsidP="00253D86">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w:t>
      </w:r>
      <w:r>
        <w:rPr>
          <w:color w:val="000000" w:themeColor="text1"/>
        </w:rPr>
        <w:t xml:space="preserve">№ </w:t>
      </w:r>
      <w:r w:rsidR="00EA4186">
        <w:rPr>
          <w:color w:val="000000" w:themeColor="text1"/>
        </w:rPr>
        <w:t>36</w:t>
      </w:r>
      <w:r>
        <w:rPr>
          <w:color w:val="000000" w:themeColor="text1"/>
        </w:rPr>
        <w:t xml:space="preserve"> </w:t>
      </w:r>
      <w:r w:rsidRPr="00081AD4">
        <w:rPr>
          <w:color w:val="000000" w:themeColor="text1"/>
        </w:rPr>
        <w:t xml:space="preserve">к протоколу № </w:t>
      </w:r>
      <w:r>
        <w:rPr>
          <w:color w:val="000000" w:themeColor="text1"/>
        </w:rPr>
        <w:t>33</w:t>
      </w:r>
    </w:p>
    <w:p w14:paraId="56EC8862" w14:textId="77777777" w:rsidR="00253D86" w:rsidRPr="00081AD4" w:rsidRDefault="00253D86" w:rsidP="00253D86">
      <w:pPr>
        <w:tabs>
          <w:tab w:val="left" w:pos="5580"/>
          <w:tab w:val="left" w:pos="9498"/>
        </w:tabs>
        <w:ind w:left="-961" w:right="-569" w:firstLine="6631"/>
        <w:rPr>
          <w:color w:val="000000" w:themeColor="text1"/>
        </w:rPr>
      </w:pPr>
      <w:r w:rsidRPr="00081AD4">
        <w:rPr>
          <w:color w:val="000000" w:themeColor="text1"/>
        </w:rPr>
        <w:t>заседания Правления Региональной</w:t>
      </w:r>
    </w:p>
    <w:p w14:paraId="4B38F27D" w14:textId="77777777" w:rsidR="00253D86" w:rsidRPr="00081AD4" w:rsidRDefault="00253D86" w:rsidP="00253D86">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62BB8BE9" w14:textId="77777777" w:rsidR="00253D86" w:rsidRDefault="00253D86" w:rsidP="00253D86">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01.06.2021</w:t>
      </w:r>
    </w:p>
    <w:p w14:paraId="75943743" w14:textId="77777777" w:rsidR="007D593D" w:rsidRDefault="00253D86" w:rsidP="007A0CB9">
      <w:pPr>
        <w:tabs>
          <w:tab w:val="left" w:pos="5580"/>
          <w:tab w:val="left" w:pos="9498"/>
        </w:tabs>
        <w:ind w:right="-569"/>
        <w:rPr>
          <w:color w:val="000000" w:themeColor="text1"/>
        </w:rPr>
        <w:sectPr w:rsidR="007D593D" w:rsidSect="00DE6165">
          <w:pgSz w:w="11906" w:h="16838" w:code="9"/>
          <w:pgMar w:top="992" w:right="992" w:bottom="851" w:left="1418" w:header="425" w:footer="709" w:gutter="0"/>
          <w:cols w:space="708"/>
          <w:docGrid w:linePitch="360"/>
        </w:sectPr>
      </w:pPr>
      <w:r w:rsidRPr="00253D86">
        <w:rPr>
          <w:noProof/>
          <w:color w:val="000000" w:themeColor="text1"/>
        </w:rPr>
        <w:drawing>
          <wp:inline distT="0" distB="0" distL="0" distR="0" wp14:anchorId="3CEF85D0" wp14:editId="3FA6217B">
            <wp:extent cx="6029960" cy="7972425"/>
            <wp:effectExtent l="0" t="0" r="889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29960" cy="7972425"/>
                    </a:xfrm>
                    <a:prstGeom prst="rect">
                      <a:avLst/>
                    </a:prstGeom>
                    <a:noFill/>
                    <a:ln>
                      <a:noFill/>
                    </a:ln>
                  </pic:spPr>
                </pic:pic>
              </a:graphicData>
            </a:graphic>
          </wp:inline>
        </w:drawing>
      </w:r>
    </w:p>
    <w:p w14:paraId="5219082A" w14:textId="724E63F2" w:rsidR="007D593D" w:rsidRPr="00081AD4" w:rsidRDefault="007D593D" w:rsidP="007D593D">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w:t>
      </w:r>
      <w:r>
        <w:rPr>
          <w:color w:val="000000" w:themeColor="text1"/>
        </w:rPr>
        <w:t xml:space="preserve">№ </w:t>
      </w:r>
      <w:r w:rsidR="00EA4186">
        <w:rPr>
          <w:color w:val="000000" w:themeColor="text1"/>
        </w:rPr>
        <w:t>37</w:t>
      </w:r>
      <w:r>
        <w:rPr>
          <w:color w:val="000000" w:themeColor="text1"/>
        </w:rPr>
        <w:t xml:space="preserve"> </w:t>
      </w:r>
      <w:r w:rsidRPr="00081AD4">
        <w:rPr>
          <w:color w:val="000000" w:themeColor="text1"/>
        </w:rPr>
        <w:t xml:space="preserve">к протоколу № </w:t>
      </w:r>
      <w:r>
        <w:rPr>
          <w:color w:val="000000" w:themeColor="text1"/>
        </w:rPr>
        <w:t>33</w:t>
      </w:r>
    </w:p>
    <w:p w14:paraId="255B12CB" w14:textId="77777777" w:rsidR="007D593D" w:rsidRPr="00081AD4" w:rsidRDefault="007D593D" w:rsidP="007D593D">
      <w:pPr>
        <w:tabs>
          <w:tab w:val="left" w:pos="5580"/>
          <w:tab w:val="left" w:pos="9498"/>
        </w:tabs>
        <w:ind w:left="-961" w:right="-569" w:firstLine="6631"/>
        <w:rPr>
          <w:color w:val="000000" w:themeColor="text1"/>
        </w:rPr>
      </w:pPr>
      <w:r w:rsidRPr="00081AD4">
        <w:rPr>
          <w:color w:val="000000" w:themeColor="text1"/>
        </w:rPr>
        <w:t>заседания Правления Региональной</w:t>
      </w:r>
    </w:p>
    <w:p w14:paraId="31ECBFED" w14:textId="77777777" w:rsidR="007D593D" w:rsidRPr="00081AD4" w:rsidRDefault="007D593D" w:rsidP="007D593D">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628BBA31" w14:textId="7DBECBBD" w:rsidR="007D593D" w:rsidRDefault="007D593D" w:rsidP="007D593D">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01.06.2021</w:t>
      </w:r>
    </w:p>
    <w:p w14:paraId="1B9B07C0" w14:textId="5BA55AA1" w:rsidR="00AC3E66" w:rsidRDefault="00607859" w:rsidP="00AC3E66">
      <w:pPr>
        <w:tabs>
          <w:tab w:val="left" w:pos="5580"/>
          <w:tab w:val="left" w:pos="9498"/>
        </w:tabs>
        <w:ind w:right="-569"/>
        <w:rPr>
          <w:color w:val="000000" w:themeColor="text1"/>
        </w:rPr>
      </w:pPr>
      <w:r w:rsidRPr="00607859">
        <w:rPr>
          <w:noProof/>
        </w:rPr>
        <w:drawing>
          <wp:inline distT="0" distB="0" distL="0" distR="0" wp14:anchorId="52BC6FFF" wp14:editId="61016541">
            <wp:extent cx="6029960" cy="8601075"/>
            <wp:effectExtent l="0" t="0" r="889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29960" cy="8601075"/>
                    </a:xfrm>
                    <a:prstGeom prst="rect">
                      <a:avLst/>
                    </a:prstGeom>
                    <a:noFill/>
                    <a:ln>
                      <a:noFill/>
                    </a:ln>
                  </pic:spPr>
                </pic:pic>
              </a:graphicData>
            </a:graphic>
          </wp:inline>
        </w:drawing>
      </w:r>
    </w:p>
    <w:p w14:paraId="7192B9BD" w14:textId="6C472D67" w:rsidR="00607859" w:rsidRDefault="00607859" w:rsidP="00AC3E66">
      <w:pPr>
        <w:tabs>
          <w:tab w:val="left" w:pos="5580"/>
          <w:tab w:val="left" w:pos="9498"/>
        </w:tabs>
        <w:ind w:right="-569"/>
        <w:rPr>
          <w:color w:val="000000" w:themeColor="text1"/>
        </w:rPr>
      </w:pPr>
    </w:p>
    <w:p w14:paraId="01A5CC39" w14:textId="18264C87" w:rsidR="00607859" w:rsidRDefault="00607859" w:rsidP="00AC3E66">
      <w:pPr>
        <w:tabs>
          <w:tab w:val="left" w:pos="5580"/>
          <w:tab w:val="left" w:pos="9498"/>
        </w:tabs>
        <w:ind w:right="-569"/>
        <w:rPr>
          <w:color w:val="000000" w:themeColor="text1"/>
        </w:rPr>
      </w:pPr>
      <w:r w:rsidRPr="00607859">
        <w:rPr>
          <w:noProof/>
        </w:rPr>
        <w:drawing>
          <wp:inline distT="0" distB="0" distL="0" distR="0" wp14:anchorId="0A87A5FC" wp14:editId="5801C050">
            <wp:extent cx="6029960" cy="8516620"/>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29960" cy="8516620"/>
                    </a:xfrm>
                    <a:prstGeom prst="rect">
                      <a:avLst/>
                    </a:prstGeom>
                    <a:noFill/>
                    <a:ln>
                      <a:noFill/>
                    </a:ln>
                  </pic:spPr>
                </pic:pic>
              </a:graphicData>
            </a:graphic>
          </wp:inline>
        </w:drawing>
      </w:r>
    </w:p>
    <w:p w14:paraId="74ED7E47" w14:textId="77777777" w:rsidR="00607859" w:rsidRDefault="00607859" w:rsidP="00AC3E66">
      <w:pPr>
        <w:tabs>
          <w:tab w:val="left" w:pos="5580"/>
          <w:tab w:val="left" w:pos="9498"/>
        </w:tabs>
        <w:ind w:left="-961" w:right="-569" w:firstLine="6631"/>
        <w:rPr>
          <w:color w:val="000000" w:themeColor="text1"/>
        </w:rPr>
        <w:sectPr w:rsidR="00607859" w:rsidSect="00DE6165">
          <w:pgSz w:w="11906" w:h="16838" w:code="9"/>
          <w:pgMar w:top="992" w:right="992" w:bottom="851" w:left="1418" w:header="425" w:footer="709" w:gutter="0"/>
          <w:cols w:space="708"/>
          <w:docGrid w:linePitch="360"/>
        </w:sectPr>
      </w:pPr>
    </w:p>
    <w:p w14:paraId="7154FF1D" w14:textId="5B1492DD" w:rsidR="00AC3E66" w:rsidRPr="00081AD4" w:rsidRDefault="00AC3E66" w:rsidP="00AC3E66">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w:t>
      </w:r>
      <w:r>
        <w:rPr>
          <w:color w:val="000000" w:themeColor="text1"/>
        </w:rPr>
        <w:t xml:space="preserve">№ </w:t>
      </w:r>
      <w:r w:rsidR="00EA4186">
        <w:rPr>
          <w:color w:val="000000" w:themeColor="text1"/>
        </w:rPr>
        <w:t>38</w:t>
      </w:r>
      <w:r>
        <w:rPr>
          <w:color w:val="000000" w:themeColor="text1"/>
        </w:rPr>
        <w:t xml:space="preserve"> </w:t>
      </w:r>
      <w:r w:rsidRPr="00081AD4">
        <w:rPr>
          <w:color w:val="000000" w:themeColor="text1"/>
        </w:rPr>
        <w:t xml:space="preserve">к протоколу № </w:t>
      </w:r>
      <w:r>
        <w:rPr>
          <w:color w:val="000000" w:themeColor="text1"/>
        </w:rPr>
        <w:t>33</w:t>
      </w:r>
    </w:p>
    <w:p w14:paraId="64CBF73D" w14:textId="77777777" w:rsidR="00AC3E66" w:rsidRPr="00081AD4" w:rsidRDefault="00AC3E66" w:rsidP="00AC3E66">
      <w:pPr>
        <w:tabs>
          <w:tab w:val="left" w:pos="5580"/>
          <w:tab w:val="left" w:pos="9498"/>
        </w:tabs>
        <w:ind w:left="-961" w:right="-569" w:firstLine="6631"/>
        <w:rPr>
          <w:color w:val="000000" w:themeColor="text1"/>
        </w:rPr>
      </w:pPr>
      <w:r w:rsidRPr="00081AD4">
        <w:rPr>
          <w:color w:val="000000" w:themeColor="text1"/>
        </w:rPr>
        <w:t>заседания Правления Региональной</w:t>
      </w:r>
    </w:p>
    <w:p w14:paraId="7FD8DB2A" w14:textId="77777777" w:rsidR="00AC3E66" w:rsidRPr="00081AD4" w:rsidRDefault="00AC3E66" w:rsidP="00AC3E66">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3D5CCBB3" w14:textId="7B10E863" w:rsidR="00AC3E66" w:rsidRDefault="00AC3E66" w:rsidP="00AC3E66">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01.06.2021</w:t>
      </w:r>
    </w:p>
    <w:p w14:paraId="411F3F99" w14:textId="2B13B64A" w:rsidR="009E0D65" w:rsidRDefault="009E0D65" w:rsidP="009E0D65">
      <w:pPr>
        <w:tabs>
          <w:tab w:val="left" w:pos="5580"/>
          <w:tab w:val="left" w:pos="9498"/>
        </w:tabs>
        <w:ind w:right="-569"/>
        <w:rPr>
          <w:color w:val="000000" w:themeColor="text1"/>
        </w:rPr>
      </w:pPr>
      <w:r w:rsidRPr="009E0D65">
        <w:rPr>
          <w:noProof/>
          <w:color w:val="000000" w:themeColor="text1"/>
        </w:rPr>
        <w:drawing>
          <wp:inline distT="0" distB="0" distL="0" distR="0" wp14:anchorId="45DAF71B" wp14:editId="5840052F">
            <wp:extent cx="6029960" cy="8531225"/>
            <wp:effectExtent l="0" t="0" r="889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29960" cy="8531225"/>
                    </a:xfrm>
                    <a:prstGeom prst="rect">
                      <a:avLst/>
                    </a:prstGeom>
                    <a:noFill/>
                    <a:ln>
                      <a:noFill/>
                    </a:ln>
                  </pic:spPr>
                </pic:pic>
              </a:graphicData>
            </a:graphic>
          </wp:inline>
        </w:drawing>
      </w:r>
    </w:p>
    <w:p w14:paraId="4687ACF2" w14:textId="77777777" w:rsidR="009E0D65" w:rsidRDefault="009E0D65" w:rsidP="009E0D65">
      <w:pPr>
        <w:tabs>
          <w:tab w:val="left" w:pos="5580"/>
          <w:tab w:val="left" w:pos="9498"/>
        </w:tabs>
        <w:ind w:right="-569"/>
        <w:rPr>
          <w:color w:val="000000" w:themeColor="text1"/>
        </w:rPr>
        <w:sectPr w:rsidR="009E0D65" w:rsidSect="00DE6165">
          <w:pgSz w:w="11906" w:h="16838" w:code="9"/>
          <w:pgMar w:top="992" w:right="992" w:bottom="851" w:left="1418" w:header="425" w:footer="709" w:gutter="0"/>
          <w:cols w:space="708"/>
          <w:docGrid w:linePitch="360"/>
        </w:sectPr>
      </w:pPr>
    </w:p>
    <w:p w14:paraId="11DE1936" w14:textId="77777777" w:rsidR="009E0D65" w:rsidRDefault="009E0D65" w:rsidP="009E0D65">
      <w:pPr>
        <w:tabs>
          <w:tab w:val="left" w:pos="5580"/>
          <w:tab w:val="left" w:pos="9498"/>
        </w:tabs>
        <w:ind w:right="-569"/>
        <w:rPr>
          <w:color w:val="000000" w:themeColor="text1"/>
        </w:rPr>
        <w:sectPr w:rsidR="009E0D65" w:rsidSect="00DE6165">
          <w:pgSz w:w="11906" w:h="16838" w:code="9"/>
          <w:pgMar w:top="992" w:right="992" w:bottom="851" w:left="1418" w:header="425" w:footer="709" w:gutter="0"/>
          <w:cols w:space="708"/>
          <w:docGrid w:linePitch="360"/>
        </w:sectPr>
      </w:pPr>
      <w:r w:rsidRPr="009E0D65">
        <w:rPr>
          <w:noProof/>
          <w:color w:val="000000" w:themeColor="text1"/>
        </w:rPr>
        <w:lastRenderedPageBreak/>
        <w:drawing>
          <wp:inline distT="0" distB="0" distL="0" distR="0" wp14:anchorId="52525A40" wp14:editId="71597ACE">
            <wp:extent cx="6029960" cy="8531225"/>
            <wp:effectExtent l="0" t="0" r="889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29960" cy="8531225"/>
                    </a:xfrm>
                    <a:prstGeom prst="rect">
                      <a:avLst/>
                    </a:prstGeom>
                    <a:noFill/>
                    <a:ln>
                      <a:noFill/>
                    </a:ln>
                  </pic:spPr>
                </pic:pic>
              </a:graphicData>
            </a:graphic>
          </wp:inline>
        </w:drawing>
      </w:r>
    </w:p>
    <w:p w14:paraId="02F1E88E" w14:textId="427FCF2A" w:rsidR="009E0D65" w:rsidRPr="00081AD4" w:rsidRDefault="009E0D65" w:rsidP="009E0D65">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w:t>
      </w:r>
      <w:r>
        <w:rPr>
          <w:color w:val="000000" w:themeColor="text1"/>
        </w:rPr>
        <w:t xml:space="preserve">№ </w:t>
      </w:r>
      <w:r w:rsidR="00EA4186">
        <w:rPr>
          <w:color w:val="000000" w:themeColor="text1"/>
        </w:rPr>
        <w:t>39</w:t>
      </w:r>
      <w:r>
        <w:rPr>
          <w:color w:val="000000" w:themeColor="text1"/>
        </w:rPr>
        <w:t xml:space="preserve"> </w:t>
      </w:r>
      <w:r w:rsidRPr="00081AD4">
        <w:rPr>
          <w:color w:val="000000" w:themeColor="text1"/>
        </w:rPr>
        <w:t xml:space="preserve">к протоколу № </w:t>
      </w:r>
      <w:r>
        <w:rPr>
          <w:color w:val="000000" w:themeColor="text1"/>
        </w:rPr>
        <w:t>33</w:t>
      </w:r>
    </w:p>
    <w:p w14:paraId="15733D5F" w14:textId="77777777" w:rsidR="009E0D65" w:rsidRPr="00081AD4" w:rsidRDefault="009E0D65" w:rsidP="009E0D65">
      <w:pPr>
        <w:tabs>
          <w:tab w:val="left" w:pos="5580"/>
          <w:tab w:val="left" w:pos="9498"/>
        </w:tabs>
        <w:ind w:left="-961" w:right="-569" w:firstLine="6631"/>
        <w:rPr>
          <w:color w:val="000000" w:themeColor="text1"/>
        </w:rPr>
      </w:pPr>
      <w:r w:rsidRPr="00081AD4">
        <w:rPr>
          <w:color w:val="000000" w:themeColor="text1"/>
        </w:rPr>
        <w:t>заседания Правления Региональной</w:t>
      </w:r>
    </w:p>
    <w:p w14:paraId="01061852" w14:textId="77777777" w:rsidR="009E0D65" w:rsidRPr="00081AD4" w:rsidRDefault="009E0D65" w:rsidP="009E0D65">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61DFABBF" w14:textId="77777777" w:rsidR="009E0D65" w:rsidRDefault="009E0D65" w:rsidP="009E0D65">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01.06.2021</w:t>
      </w:r>
    </w:p>
    <w:p w14:paraId="335C271B" w14:textId="77777777" w:rsidR="00AC3E66" w:rsidRDefault="00AC3E66" w:rsidP="00AC3E66">
      <w:pPr>
        <w:tabs>
          <w:tab w:val="left" w:pos="5580"/>
          <w:tab w:val="left" w:pos="9498"/>
        </w:tabs>
        <w:ind w:right="-569"/>
        <w:rPr>
          <w:color w:val="000000" w:themeColor="text1"/>
        </w:rPr>
      </w:pPr>
    </w:p>
    <w:p w14:paraId="6CD17E07" w14:textId="77777777" w:rsidR="007D593D" w:rsidRDefault="007D593D" w:rsidP="007D593D">
      <w:pPr>
        <w:tabs>
          <w:tab w:val="left" w:pos="5580"/>
          <w:tab w:val="left" w:pos="9498"/>
        </w:tabs>
        <w:ind w:left="-961" w:right="-569" w:firstLine="6631"/>
        <w:rPr>
          <w:color w:val="000000" w:themeColor="text1"/>
        </w:rPr>
      </w:pPr>
    </w:p>
    <w:p w14:paraId="4CB521A9" w14:textId="77777777" w:rsidR="003E2C8B" w:rsidRDefault="003E2C8B" w:rsidP="003E2C8B">
      <w:pPr>
        <w:jc w:val="center"/>
      </w:pPr>
      <w:r>
        <w:t xml:space="preserve">Список территориально сетевых организаций, </w:t>
      </w:r>
    </w:p>
    <w:p w14:paraId="5BD922AA" w14:textId="77777777" w:rsidR="003E2C8B" w:rsidRDefault="003E2C8B" w:rsidP="003E2C8B">
      <w:pPr>
        <w:jc w:val="center"/>
      </w:pPr>
      <w:r>
        <w:t xml:space="preserve">приглашенных на заседание правления Региональной энергетической комиссии Кузбасса </w:t>
      </w:r>
      <w:r w:rsidRPr="00CA644E">
        <w:rPr>
          <w:bCs/>
        </w:rPr>
        <w:t xml:space="preserve">посредством ВКС </w:t>
      </w:r>
      <w:r>
        <w:rPr>
          <w:bCs/>
        </w:rPr>
        <w:t xml:space="preserve">по вопросу </w:t>
      </w:r>
      <w:r w:rsidRPr="00C42F2D">
        <w:rPr>
          <w:kern w:val="32"/>
        </w:rPr>
        <w:t>установлении тарифов на услуги по передаче электрической</w:t>
      </w:r>
      <w:r>
        <w:rPr>
          <w:kern w:val="32"/>
        </w:rPr>
        <w:br/>
      </w:r>
      <w:r w:rsidRPr="00C42F2D">
        <w:rPr>
          <w:kern w:val="32"/>
        </w:rPr>
        <w:t>энергии по электрическим сетям Кемеровской области-Кузбасса</w:t>
      </w:r>
      <w:r>
        <w:rPr>
          <w:kern w:val="32"/>
        </w:rPr>
        <w:br/>
      </w:r>
      <w:r w:rsidRPr="00C42F2D">
        <w:rPr>
          <w:kern w:val="32"/>
        </w:rPr>
        <w:t>с 01.06.2021 по 31.12.2021</w:t>
      </w:r>
      <w:r>
        <w:rPr>
          <w:bCs/>
        </w:rPr>
        <w:t xml:space="preserve"> во исполнения приказа Федеральной антимонопольной службы от 23.04.2021  № </w:t>
      </w:r>
      <w:r w:rsidRPr="00CA644E">
        <w:rPr>
          <w:bCs/>
        </w:rPr>
        <w:t xml:space="preserve">394/21 «Об отмене постановления Региональной энергетической комиссии Кузбасса» </w:t>
      </w:r>
    </w:p>
    <w:p w14:paraId="1ECDF99B" w14:textId="77777777" w:rsidR="007D593D" w:rsidRPr="007D593D" w:rsidRDefault="007D593D" w:rsidP="007D593D">
      <w:pPr>
        <w:spacing w:line="276" w:lineRule="auto"/>
        <w:ind w:left="-142" w:right="283" w:firstLine="142"/>
        <w:jc w:val="center"/>
        <w:rPr>
          <w:sz w:val="22"/>
          <w:szCs w:val="22"/>
        </w:rPr>
      </w:pPr>
    </w:p>
    <w:tbl>
      <w:tblPr>
        <w:tblW w:w="10065" w:type="dxa"/>
        <w:tblInd w:w="-34" w:type="dxa"/>
        <w:tblLook w:val="04A0" w:firstRow="1" w:lastRow="0" w:firstColumn="1" w:lastColumn="0" w:noHBand="0" w:noVBand="1"/>
      </w:tblPr>
      <w:tblGrid>
        <w:gridCol w:w="567"/>
        <w:gridCol w:w="3589"/>
        <w:gridCol w:w="1430"/>
        <w:gridCol w:w="1445"/>
        <w:gridCol w:w="3034"/>
      </w:tblGrid>
      <w:tr w:rsidR="007D593D" w:rsidRPr="007D593D" w14:paraId="1E57788C" w14:textId="77777777" w:rsidTr="007F20EB">
        <w:trPr>
          <w:trHeight w:val="246"/>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D78BD" w14:textId="77777777" w:rsidR="007D593D" w:rsidRPr="007D593D" w:rsidRDefault="007D593D" w:rsidP="007D593D">
            <w:pPr>
              <w:jc w:val="center"/>
              <w:rPr>
                <w:color w:val="000000"/>
                <w:sz w:val="22"/>
                <w:szCs w:val="22"/>
              </w:rPr>
            </w:pPr>
            <w:r w:rsidRPr="007D593D">
              <w:rPr>
                <w:color w:val="000000"/>
                <w:sz w:val="22"/>
                <w:szCs w:val="22"/>
              </w:rPr>
              <w:t>№ п/п</w:t>
            </w:r>
          </w:p>
        </w:tc>
        <w:tc>
          <w:tcPr>
            <w:tcW w:w="3593" w:type="dxa"/>
            <w:tcBorders>
              <w:top w:val="single" w:sz="4" w:space="0" w:color="auto"/>
              <w:left w:val="nil"/>
              <w:bottom w:val="single" w:sz="4" w:space="0" w:color="auto"/>
              <w:right w:val="single" w:sz="4" w:space="0" w:color="auto"/>
            </w:tcBorders>
            <w:shd w:val="clear" w:color="auto" w:fill="auto"/>
            <w:vAlign w:val="center"/>
            <w:hideMark/>
          </w:tcPr>
          <w:p w14:paraId="573DC4CC" w14:textId="77777777" w:rsidR="007D593D" w:rsidRPr="007D593D" w:rsidRDefault="007D593D" w:rsidP="007D593D">
            <w:pPr>
              <w:jc w:val="center"/>
              <w:rPr>
                <w:color w:val="000000"/>
                <w:sz w:val="22"/>
                <w:szCs w:val="22"/>
              </w:rPr>
            </w:pPr>
            <w:r w:rsidRPr="007D593D">
              <w:rPr>
                <w:color w:val="000000"/>
                <w:sz w:val="22"/>
                <w:szCs w:val="22"/>
              </w:rPr>
              <w:t xml:space="preserve">Наименование организации </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14:paraId="77B3B3A7" w14:textId="77777777" w:rsidR="007D593D" w:rsidRPr="007D593D" w:rsidRDefault="007D593D" w:rsidP="007D593D">
            <w:pPr>
              <w:jc w:val="center"/>
              <w:rPr>
                <w:color w:val="000000"/>
                <w:sz w:val="22"/>
                <w:szCs w:val="22"/>
              </w:rPr>
            </w:pPr>
            <w:r w:rsidRPr="007D593D">
              <w:rPr>
                <w:color w:val="000000"/>
                <w:sz w:val="22"/>
                <w:szCs w:val="22"/>
              </w:rPr>
              <w:t>ИНН</w:t>
            </w:r>
          </w:p>
        </w:tc>
        <w:tc>
          <w:tcPr>
            <w:tcW w:w="1445" w:type="dxa"/>
            <w:tcBorders>
              <w:top w:val="single" w:sz="4" w:space="0" w:color="auto"/>
              <w:left w:val="nil"/>
              <w:bottom w:val="single" w:sz="4" w:space="0" w:color="auto"/>
              <w:right w:val="single" w:sz="4" w:space="0" w:color="auto"/>
            </w:tcBorders>
            <w:shd w:val="clear" w:color="auto" w:fill="auto"/>
            <w:vAlign w:val="center"/>
            <w:hideMark/>
          </w:tcPr>
          <w:p w14:paraId="43FFFCF0" w14:textId="77777777" w:rsidR="007D593D" w:rsidRPr="007D593D" w:rsidRDefault="007D593D" w:rsidP="007D593D">
            <w:pPr>
              <w:jc w:val="center"/>
              <w:rPr>
                <w:color w:val="000000"/>
                <w:sz w:val="22"/>
                <w:szCs w:val="22"/>
              </w:rPr>
            </w:pPr>
            <w:r w:rsidRPr="007D593D">
              <w:rPr>
                <w:color w:val="000000"/>
                <w:sz w:val="22"/>
                <w:szCs w:val="22"/>
              </w:rPr>
              <w:t>КПП</w:t>
            </w:r>
          </w:p>
        </w:tc>
        <w:tc>
          <w:tcPr>
            <w:tcW w:w="3029" w:type="dxa"/>
            <w:tcBorders>
              <w:top w:val="single" w:sz="4" w:space="0" w:color="auto"/>
              <w:left w:val="nil"/>
              <w:bottom w:val="single" w:sz="4" w:space="0" w:color="auto"/>
              <w:right w:val="single" w:sz="4" w:space="0" w:color="auto"/>
            </w:tcBorders>
            <w:shd w:val="clear" w:color="auto" w:fill="auto"/>
            <w:vAlign w:val="center"/>
            <w:hideMark/>
          </w:tcPr>
          <w:p w14:paraId="4E9752FC" w14:textId="77777777" w:rsidR="007D593D" w:rsidRPr="007D593D" w:rsidRDefault="007D593D" w:rsidP="007D593D">
            <w:pPr>
              <w:jc w:val="center"/>
              <w:rPr>
                <w:color w:val="000000"/>
                <w:sz w:val="22"/>
                <w:szCs w:val="22"/>
              </w:rPr>
            </w:pPr>
            <w:r w:rsidRPr="007D593D">
              <w:rPr>
                <w:color w:val="000000"/>
                <w:sz w:val="22"/>
                <w:szCs w:val="22"/>
              </w:rPr>
              <w:t>Электронная почта</w:t>
            </w:r>
          </w:p>
        </w:tc>
      </w:tr>
      <w:tr w:rsidR="007D593D" w:rsidRPr="007D593D" w14:paraId="5A5B7448" w14:textId="77777777" w:rsidTr="007F20EB">
        <w:trPr>
          <w:trHeight w:val="39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CB85506" w14:textId="77777777" w:rsidR="007D593D" w:rsidRPr="007D593D" w:rsidRDefault="007D593D" w:rsidP="007D593D">
            <w:pPr>
              <w:rPr>
                <w:color w:val="000000"/>
                <w:sz w:val="22"/>
                <w:szCs w:val="22"/>
              </w:rPr>
            </w:pPr>
            <w:r w:rsidRPr="007D593D">
              <w:rPr>
                <w:color w:val="000000"/>
                <w:sz w:val="22"/>
                <w:szCs w:val="22"/>
              </w:rPr>
              <w:t>1</w:t>
            </w:r>
          </w:p>
        </w:tc>
        <w:tc>
          <w:tcPr>
            <w:tcW w:w="3593" w:type="dxa"/>
            <w:tcBorders>
              <w:top w:val="nil"/>
              <w:left w:val="nil"/>
              <w:bottom w:val="single" w:sz="4" w:space="0" w:color="auto"/>
              <w:right w:val="single" w:sz="4" w:space="0" w:color="auto"/>
            </w:tcBorders>
            <w:shd w:val="clear" w:color="auto" w:fill="auto"/>
            <w:vAlign w:val="center"/>
            <w:hideMark/>
          </w:tcPr>
          <w:p w14:paraId="66A28990" w14:textId="77777777" w:rsidR="007D593D" w:rsidRPr="007D593D" w:rsidRDefault="007D593D" w:rsidP="007D593D">
            <w:pPr>
              <w:rPr>
                <w:sz w:val="22"/>
                <w:szCs w:val="22"/>
              </w:rPr>
            </w:pPr>
            <w:r w:rsidRPr="007D593D">
              <w:rPr>
                <w:sz w:val="22"/>
                <w:szCs w:val="22"/>
              </w:rPr>
              <w:t>ООО «ГЭС»</w:t>
            </w:r>
          </w:p>
        </w:tc>
        <w:tc>
          <w:tcPr>
            <w:tcW w:w="1430" w:type="dxa"/>
            <w:tcBorders>
              <w:top w:val="nil"/>
              <w:left w:val="nil"/>
              <w:bottom w:val="single" w:sz="4" w:space="0" w:color="auto"/>
              <w:right w:val="single" w:sz="4" w:space="0" w:color="auto"/>
            </w:tcBorders>
            <w:shd w:val="clear" w:color="auto" w:fill="auto"/>
            <w:vAlign w:val="center"/>
            <w:hideMark/>
          </w:tcPr>
          <w:p w14:paraId="048456F9" w14:textId="77777777" w:rsidR="007D593D" w:rsidRPr="007D593D" w:rsidRDefault="007D593D" w:rsidP="007D593D">
            <w:pPr>
              <w:jc w:val="center"/>
              <w:rPr>
                <w:sz w:val="22"/>
                <w:szCs w:val="22"/>
              </w:rPr>
            </w:pPr>
            <w:r w:rsidRPr="007D593D">
              <w:rPr>
                <w:sz w:val="22"/>
                <w:szCs w:val="22"/>
              </w:rPr>
              <w:t>4217127144</w:t>
            </w:r>
          </w:p>
        </w:tc>
        <w:tc>
          <w:tcPr>
            <w:tcW w:w="1445" w:type="dxa"/>
            <w:tcBorders>
              <w:top w:val="nil"/>
              <w:left w:val="nil"/>
              <w:bottom w:val="single" w:sz="4" w:space="0" w:color="auto"/>
              <w:right w:val="single" w:sz="4" w:space="0" w:color="auto"/>
            </w:tcBorders>
            <w:shd w:val="clear" w:color="auto" w:fill="auto"/>
            <w:vAlign w:val="center"/>
            <w:hideMark/>
          </w:tcPr>
          <w:p w14:paraId="64093305" w14:textId="77777777" w:rsidR="007D593D" w:rsidRPr="007D593D" w:rsidRDefault="007D593D" w:rsidP="007D593D">
            <w:pPr>
              <w:jc w:val="center"/>
              <w:rPr>
                <w:sz w:val="22"/>
                <w:szCs w:val="22"/>
              </w:rPr>
            </w:pPr>
            <w:r w:rsidRPr="007D593D">
              <w:rPr>
                <w:sz w:val="22"/>
                <w:szCs w:val="22"/>
              </w:rPr>
              <w:t>540601001</w:t>
            </w:r>
          </w:p>
        </w:tc>
        <w:tc>
          <w:tcPr>
            <w:tcW w:w="3029" w:type="dxa"/>
            <w:tcBorders>
              <w:top w:val="nil"/>
              <w:left w:val="nil"/>
              <w:bottom w:val="single" w:sz="4" w:space="0" w:color="auto"/>
              <w:right w:val="single" w:sz="4" w:space="0" w:color="auto"/>
            </w:tcBorders>
            <w:shd w:val="clear" w:color="auto" w:fill="auto"/>
            <w:vAlign w:val="center"/>
            <w:hideMark/>
          </w:tcPr>
          <w:p w14:paraId="4FF7393B" w14:textId="77777777" w:rsidR="007D593D" w:rsidRPr="007D593D" w:rsidRDefault="00632C83" w:rsidP="007D593D">
            <w:pPr>
              <w:rPr>
                <w:rFonts w:ascii="Calibri" w:hAnsi="Calibri" w:cs="Calibri"/>
                <w:sz w:val="22"/>
                <w:szCs w:val="22"/>
                <w:u w:val="single"/>
              </w:rPr>
            </w:pPr>
            <w:hyperlink r:id="rId40" w:history="1">
              <w:r w:rsidR="007D593D" w:rsidRPr="007D593D">
                <w:rPr>
                  <w:rFonts w:ascii="Calibri" w:hAnsi="Calibri" w:cs="Calibri"/>
                  <w:sz w:val="22"/>
                  <w:szCs w:val="22"/>
                  <w:u w:val="single"/>
                </w:rPr>
                <w:t>zdsk@yandex.ru</w:t>
              </w:r>
            </w:hyperlink>
          </w:p>
        </w:tc>
      </w:tr>
      <w:tr w:rsidR="007D593D" w:rsidRPr="007D593D" w14:paraId="59043EF6" w14:textId="77777777" w:rsidTr="007F20EB">
        <w:trPr>
          <w:trHeight w:val="39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188E4EC" w14:textId="77777777" w:rsidR="007D593D" w:rsidRPr="007D593D" w:rsidRDefault="007D593D" w:rsidP="007D593D">
            <w:pPr>
              <w:rPr>
                <w:color w:val="000000"/>
                <w:sz w:val="22"/>
                <w:szCs w:val="22"/>
              </w:rPr>
            </w:pPr>
            <w:r w:rsidRPr="007D593D">
              <w:rPr>
                <w:color w:val="000000"/>
                <w:sz w:val="22"/>
                <w:szCs w:val="22"/>
              </w:rPr>
              <w:t>2</w:t>
            </w:r>
          </w:p>
        </w:tc>
        <w:tc>
          <w:tcPr>
            <w:tcW w:w="3593" w:type="dxa"/>
            <w:tcBorders>
              <w:top w:val="nil"/>
              <w:left w:val="nil"/>
              <w:bottom w:val="single" w:sz="4" w:space="0" w:color="auto"/>
              <w:right w:val="single" w:sz="4" w:space="0" w:color="auto"/>
            </w:tcBorders>
            <w:shd w:val="clear" w:color="000000" w:fill="FFFFFF"/>
            <w:vAlign w:val="center"/>
            <w:hideMark/>
          </w:tcPr>
          <w:p w14:paraId="7BC2E163" w14:textId="77777777" w:rsidR="007D593D" w:rsidRPr="007D593D" w:rsidRDefault="007D593D" w:rsidP="007D593D">
            <w:pPr>
              <w:rPr>
                <w:sz w:val="22"/>
                <w:szCs w:val="22"/>
              </w:rPr>
            </w:pPr>
            <w:r w:rsidRPr="007D593D">
              <w:rPr>
                <w:sz w:val="22"/>
                <w:szCs w:val="22"/>
              </w:rPr>
              <w:t>ООО «ЕвразЭнергоТранс»</w:t>
            </w:r>
          </w:p>
        </w:tc>
        <w:tc>
          <w:tcPr>
            <w:tcW w:w="1430" w:type="dxa"/>
            <w:tcBorders>
              <w:top w:val="nil"/>
              <w:left w:val="nil"/>
              <w:bottom w:val="single" w:sz="4" w:space="0" w:color="auto"/>
              <w:right w:val="single" w:sz="4" w:space="0" w:color="auto"/>
            </w:tcBorders>
            <w:shd w:val="clear" w:color="auto" w:fill="auto"/>
            <w:vAlign w:val="center"/>
            <w:hideMark/>
          </w:tcPr>
          <w:p w14:paraId="7E4D80E2" w14:textId="77777777" w:rsidR="007D593D" w:rsidRPr="007D593D" w:rsidRDefault="007D593D" w:rsidP="007D593D">
            <w:pPr>
              <w:jc w:val="center"/>
              <w:rPr>
                <w:sz w:val="22"/>
                <w:szCs w:val="22"/>
              </w:rPr>
            </w:pPr>
            <w:r w:rsidRPr="007D593D">
              <w:rPr>
                <w:sz w:val="22"/>
                <w:szCs w:val="22"/>
              </w:rPr>
              <w:t>4217084532</w:t>
            </w:r>
          </w:p>
        </w:tc>
        <w:tc>
          <w:tcPr>
            <w:tcW w:w="1445" w:type="dxa"/>
            <w:tcBorders>
              <w:top w:val="nil"/>
              <w:left w:val="nil"/>
              <w:bottom w:val="single" w:sz="4" w:space="0" w:color="auto"/>
              <w:right w:val="single" w:sz="4" w:space="0" w:color="auto"/>
            </w:tcBorders>
            <w:shd w:val="clear" w:color="auto" w:fill="auto"/>
            <w:vAlign w:val="center"/>
            <w:hideMark/>
          </w:tcPr>
          <w:p w14:paraId="7E565575" w14:textId="77777777" w:rsidR="007D593D" w:rsidRPr="007D593D" w:rsidRDefault="007D593D" w:rsidP="007D593D">
            <w:pPr>
              <w:jc w:val="center"/>
              <w:rPr>
                <w:sz w:val="22"/>
                <w:szCs w:val="22"/>
              </w:rPr>
            </w:pPr>
            <w:r w:rsidRPr="007D593D">
              <w:rPr>
                <w:sz w:val="22"/>
                <w:szCs w:val="22"/>
              </w:rPr>
              <w:t>421701001</w:t>
            </w:r>
          </w:p>
        </w:tc>
        <w:tc>
          <w:tcPr>
            <w:tcW w:w="3029" w:type="dxa"/>
            <w:tcBorders>
              <w:top w:val="nil"/>
              <w:left w:val="nil"/>
              <w:bottom w:val="single" w:sz="4" w:space="0" w:color="auto"/>
              <w:right w:val="single" w:sz="4" w:space="0" w:color="auto"/>
            </w:tcBorders>
            <w:shd w:val="clear" w:color="auto" w:fill="auto"/>
            <w:vAlign w:val="center"/>
            <w:hideMark/>
          </w:tcPr>
          <w:p w14:paraId="51197758" w14:textId="77777777" w:rsidR="007D593D" w:rsidRPr="007D593D" w:rsidRDefault="00632C83" w:rsidP="007D593D">
            <w:pPr>
              <w:rPr>
                <w:rFonts w:ascii="Calibri" w:hAnsi="Calibri" w:cs="Calibri"/>
                <w:sz w:val="22"/>
                <w:szCs w:val="22"/>
                <w:u w:val="single"/>
              </w:rPr>
            </w:pPr>
            <w:hyperlink r:id="rId41" w:history="1">
              <w:r w:rsidR="007D593D" w:rsidRPr="007D593D">
                <w:rPr>
                  <w:rFonts w:ascii="Calibri" w:hAnsi="Calibri" w:cs="Calibri"/>
                  <w:sz w:val="22"/>
                  <w:szCs w:val="22"/>
                  <w:u w:val="single"/>
                </w:rPr>
                <w:t>energotrans@evraz.com</w:t>
              </w:r>
            </w:hyperlink>
          </w:p>
        </w:tc>
      </w:tr>
      <w:tr w:rsidR="007D593D" w:rsidRPr="007D593D" w14:paraId="085E646B" w14:textId="77777777" w:rsidTr="007F20EB">
        <w:trPr>
          <w:trHeight w:val="39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2F054F6" w14:textId="77777777" w:rsidR="007D593D" w:rsidRPr="007D593D" w:rsidRDefault="007D593D" w:rsidP="007D593D">
            <w:pPr>
              <w:rPr>
                <w:color w:val="000000"/>
                <w:sz w:val="22"/>
                <w:szCs w:val="22"/>
              </w:rPr>
            </w:pPr>
            <w:r w:rsidRPr="007D593D">
              <w:rPr>
                <w:color w:val="000000"/>
                <w:sz w:val="22"/>
                <w:szCs w:val="22"/>
              </w:rPr>
              <w:t>3</w:t>
            </w:r>
          </w:p>
        </w:tc>
        <w:tc>
          <w:tcPr>
            <w:tcW w:w="3593" w:type="dxa"/>
            <w:tcBorders>
              <w:top w:val="nil"/>
              <w:left w:val="nil"/>
              <w:bottom w:val="single" w:sz="4" w:space="0" w:color="auto"/>
              <w:right w:val="single" w:sz="4" w:space="0" w:color="auto"/>
            </w:tcBorders>
            <w:shd w:val="clear" w:color="000000" w:fill="FFFFFF"/>
            <w:vAlign w:val="center"/>
            <w:hideMark/>
          </w:tcPr>
          <w:p w14:paraId="28F822EE" w14:textId="77777777" w:rsidR="007D593D" w:rsidRPr="007D593D" w:rsidRDefault="007D593D" w:rsidP="007D593D">
            <w:pPr>
              <w:rPr>
                <w:sz w:val="22"/>
                <w:szCs w:val="22"/>
              </w:rPr>
            </w:pPr>
            <w:r w:rsidRPr="007D593D">
              <w:rPr>
                <w:sz w:val="22"/>
                <w:szCs w:val="22"/>
              </w:rPr>
              <w:t>ОАО «КузбассЭлектро»</w:t>
            </w:r>
          </w:p>
        </w:tc>
        <w:tc>
          <w:tcPr>
            <w:tcW w:w="1430" w:type="dxa"/>
            <w:tcBorders>
              <w:top w:val="nil"/>
              <w:left w:val="nil"/>
              <w:bottom w:val="single" w:sz="4" w:space="0" w:color="auto"/>
              <w:right w:val="single" w:sz="4" w:space="0" w:color="auto"/>
            </w:tcBorders>
            <w:shd w:val="clear" w:color="auto" w:fill="auto"/>
            <w:vAlign w:val="center"/>
            <w:hideMark/>
          </w:tcPr>
          <w:p w14:paraId="5260DBD4" w14:textId="77777777" w:rsidR="007D593D" w:rsidRPr="007D593D" w:rsidRDefault="007D593D" w:rsidP="007D593D">
            <w:pPr>
              <w:jc w:val="center"/>
              <w:rPr>
                <w:sz w:val="22"/>
                <w:szCs w:val="22"/>
              </w:rPr>
            </w:pPr>
            <w:r w:rsidRPr="007D593D">
              <w:rPr>
                <w:sz w:val="22"/>
                <w:szCs w:val="22"/>
              </w:rPr>
              <w:t>4202002174</w:t>
            </w:r>
          </w:p>
        </w:tc>
        <w:tc>
          <w:tcPr>
            <w:tcW w:w="1445" w:type="dxa"/>
            <w:tcBorders>
              <w:top w:val="nil"/>
              <w:left w:val="nil"/>
              <w:bottom w:val="single" w:sz="4" w:space="0" w:color="auto"/>
              <w:right w:val="single" w:sz="4" w:space="0" w:color="auto"/>
            </w:tcBorders>
            <w:shd w:val="clear" w:color="auto" w:fill="auto"/>
            <w:vAlign w:val="center"/>
            <w:hideMark/>
          </w:tcPr>
          <w:p w14:paraId="68DE25E9" w14:textId="77777777" w:rsidR="007D593D" w:rsidRPr="007D593D" w:rsidRDefault="007D593D" w:rsidP="007D593D">
            <w:pPr>
              <w:jc w:val="center"/>
              <w:rPr>
                <w:sz w:val="22"/>
                <w:szCs w:val="22"/>
              </w:rPr>
            </w:pPr>
            <w:r w:rsidRPr="007D593D">
              <w:rPr>
                <w:sz w:val="22"/>
                <w:szCs w:val="22"/>
              </w:rPr>
              <w:t>420201001</w:t>
            </w:r>
          </w:p>
        </w:tc>
        <w:tc>
          <w:tcPr>
            <w:tcW w:w="3029" w:type="dxa"/>
            <w:tcBorders>
              <w:top w:val="nil"/>
              <w:left w:val="nil"/>
              <w:bottom w:val="single" w:sz="4" w:space="0" w:color="auto"/>
              <w:right w:val="single" w:sz="4" w:space="0" w:color="auto"/>
            </w:tcBorders>
            <w:shd w:val="clear" w:color="auto" w:fill="auto"/>
            <w:vAlign w:val="center"/>
            <w:hideMark/>
          </w:tcPr>
          <w:p w14:paraId="2D6149F1" w14:textId="77777777" w:rsidR="007D593D" w:rsidRPr="007D593D" w:rsidRDefault="007D593D" w:rsidP="007D593D">
            <w:pPr>
              <w:rPr>
                <w:rFonts w:ascii="Calibri" w:hAnsi="Calibri" w:cs="Calibri"/>
                <w:sz w:val="22"/>
                <w:szCs w:val="22"/>
                <w:u w:val="single"/>
              </w:rPr>
            </w:pPr>
            <w:r w:rsidRPr="007D593D">
              <w:rPr>
                <w:rFonts w:ascii="Calibri" w:hAnsi="Calibri" w:cs="Calibri"/>
                <w:sz w:val="22"/>
                <w:szCs w:val="22"/>
                <w:u w:val="single"/>
              </w:rPr>
              <w:t>kuzbasselektro@inbox.ru</w:t>
            </w:r>
          </w:p>
        </w:tc>
      </w:tr>
      <w:tr w:rsidR="007D593D" w:rsidRPr="007D593D" w14:paraId="38223C96" w14:textId="77777777" w:rsidTr="007F20EB">
        <w:trPr>
          <w:trHeight w:val="39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83F0363" w14:textId="77777777" w:rsidR="007D593D" w:rsidRPr="007D593D" w:rsidRDefault="007D593D" w:rsidP="007D593D">
            <w:pPr>
              <w:rPr>
                <w:color w:val="000000"/>
                <w:sz w:val="22"/>
                <w:szCs w:val="22"/>
              </w:rPr>
            </w:pPr>
            <w:r w:rsidRPr="007D593D">
              <w:rPr>
                <w:color w:val="000000"/>
                <w:sz w:val="22"/>
                <w:szCs w:val="22"/>
              </w:rPr>
              <w:t>4</w:t>
            </w:r>
          </w:p>
        </w:tc>
        <w:tc>
          <w:tcPr>
            <w:tcW w:w="3593" w:type="dxa"/>
            <w:tcBorders>
              <w:top w:val="nil"/>
              <w:left w:val="nil"/>
              <w:bottom w:val="single" w:sz="4" w:space="0" w:color="auto"/>
              <w:right w:val="single" w:sz="4" w:space="0" w:color="auto"/>
            </w:tcBorders>
            <w:shd w:val="clear" w:color="auto" w:fill="auto"/>
            <w:vAlign w:val="center"/>
            <w:hideMark/>
          </w:tcPr>
          <w:p w14:paraId="1471AE61" w14:textId="77777777" w:rsidR="007D593D" w:rsidRPr="007D593D" w:rsidRDefault="007D593D" w:rsidP="007D593D">
            <w:pPr>
              <w:rPr>
                <w:sz w:val="22"/>
                <w:szCs w:val="22"/>
              </w:rPr>
            </w:pPr>
            <w:r w:rsidRPr="007D593D">
              <w:rPr>
                <w:sz w:val="22"/>
                <w:szCs w:val="22"/>
              </w:rPr>
              <w:t>ООО «КЭнК»</w:t>
            </w:r>
          </w:p>
        </w:tc>
        <w:tc>
          <w:tcPr>
            <w:tcW w:w="1430" w:type="dxa"/>
            <w:tcBorders>
              <w:top w:val="nil"/>
              <w:left w:val="nil"/>
              <w:bottom w:val="single" w:sz="4" w:space="0" w:color="auto"/>
              <w:right w:val="single" w:sz="4" w:space="0" w:color="auto"/>
            </w:tcBorders>
            <w:shd w:val="clear" w:color="auto" w:fill="auto"/>
            <w:vAlign w:val="center"/>
            <w:hideMark/>
          </w:tcPr>
          <w:p w14:paraId="683B88AA" w14:textId="77777777" w:rsidR="007D593D" w:rsidRPr="007D593D" w:rsidRDefault="007D593D" w:rsidP="007D593D">
            <w:pPr>
              <w:jc w:val="center"/>
              <w:rPr>
                <w:sz w:val="22"/>
                <w:szCs w:val="22"/>
              </w:rPr>
            </w:pPr>
            <w:r w:rsidRPr="007D593D">
              <w:rPr>
                <w:sz w:val="22"/>
                <w:szCs w:val="22"/>
              </w:rPr>
              <w:t>4205109750</w:t>
            </w:r>
          </w:p>
        </w:tc>
        <w:tc>
          <w:tcPr>
            <w:tcW w:w="1445" w:type="dxa"/>
            <w:tcBorders>
              <w:top w:val="nil"/>
              <w:left w:val="nil"/>
              <w:bottom w:val="single" w:sz="4" w:space="0" w:color="auto"/>
              <w:right w:val="single" w:sz="4" w:space="0" w:color="auto"/>
            </w:tcBorders>
            <w:shd w:val="clear" w:color="auto" w:fill="auto"/>
            <w:vAlign w:val="center"/>
            <w:hideMark/>
          </w:tcPr>
          <w:p w14:paraId="4EF6E242" w14:textId="77777777" w:rsidR="007D593D" w:rsidRPr="007D593D" w:rsidRDefault="007D593D" w:rsidP="007D593D">
            <w:pPr>
              <w:jc w:val="center"/>
              <w:rPr>
                <w:sz w:val="22"/>
                <w:szCs w:val="22"/>
              </w:rPr>
            </w:pPr>
            <w:r w:rsidRPr="007D593D">
              <w:rPr>
                <w:sz w:val="22"/>
                <w:szCs w:val="22"/>
              </w:rPr>
              <w:t>420501001</w:t>
            </w:r>
          </w:p>
        </w:tc>
        <w:tc>
          <w:tcPr>
            <w:tcW w:w="3029" w:type="dxa"/>
            <w:tcBorders>
              <w:top w:val="nil"/>
              <w:left w:val="nil"/>
              <w:bottom w:val="single" w:sz="4" w:space="0" w:color="auto"/>
              <w:right w:val="single" w:sz="4" w:space="0" w:color="auto"/>
            </w:tcBorders>
            <w:shd w:val="clear" w:color="auto" w:fill="auto"/>
            <w:vAlign w:val="center"/>
            <w:hideMark/>
          </w:tcPr>
          <w:p w14:paraId="7052EB85" w14:textId="77777777" w:rsidR="007D593D" w:rsidRPr="007D593D" w:rsidRDefault="00632C83" w:rsidP="007D593D">
            <w:pPr>
              <w:rPr>
                <w:rFonts w:ascii="Calibri" w:hAnsi="Calibri" w:cs="Calibri"/>
                <w:sz w:val="22"/>
                <w:szCs w:val="22"/>
                <w:u w:val="single"/>
              </w:rPr>
            </w:pPr>
            <w:hyperlink r:id="rId42" w:history="1">
              <w:r w:rsidR="007D593D" w:rsidRPr="007D593D">
                <w:rPr>
                  <w:rFonts w:ascii="Calibri" w:hAnsi="Calibri" w:cs="Calibri"/>
                  <w:sz w:val="22"/>
                  <w:szCs w:val="22"/>
                  <w:u w:val="single"/>
                </w:rPr>
                <w:t>kenk@mailkenk.ru</w:t>
              </w:r>
            </w:hyperlink>
          </w:p>
        </w:tc>
      </w:tr>
      <w:tr w:rsidR="007D593D" w:rsidRPr="007D593D" w14:paraId="68564A3B" w14:textId="77777777" w:rsidTr="007F20EB">
        <w:trPr>
          <w:trHeight w:val="39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47B164B" w14:textId="77777777" w:rsidR="007D593D" w:rsidRPr="007D593D" w:rsidRDefault="007D593D" w:rsidP="007D593D">
            <w:pPr>
              <w:rPr>
                <w:color w:val="000000"/>
                <w:sz w:val="22"/>
                <w:szCs w:val="22"/>
              </w:rPr>
            </w:pPr>
            <w:r w:rsidRPr="007D593D">
              <w:rPr>
                <w:color w:val="000000"/>
                <w:sz w:val="22"/>
                <w:szCs w:val="22"/>
              </w:rPr>
              <w:t>5</w:t>
            </w:r>
          </w:p>
        </w:tc>
        <w:tc>
          <w:tcPr>
            <w:tcW w:w="3593" w:type="dxa"/>
            <w:tcBorders>
              <w:top w:val="nil"/>
              <w:left w:val="nil"/>
              <w:bottom w:val="single" w:sz="4" w:space="0" w:color="auto"/>
              <w:right w:val="single" w:sz="4" w:space="0" w:color="auto"/>
            </w:tcBorders>
            <w:shd w:val="clear" w:color="auto" w:fill="auto"/>
            <w:vAlign w:val="center"/>
            <w:hideMark/>
          </w:tcPr>
          <w:p w14:paraId="5112FFE1" w14:textId="77777777" w:rsidR="007D593D" w:rsidRPr="007D593D" w:rsidRDefault="007D593D" w:rsidP="007D593D">
            <w:pPr>
              <w:rPr>
                <w:sz w:val="22"/>
                <w:szCs w:val="22"/>
              </w:rPr>
            </w:pPr>
            <w:r w:rsidRPr="007D593D">
              <w:rPr>
                <w:sz w:val="22"/>
                <w:szCs w:val="22"/>
              </w:rPr>
              <w:t>АО «Оборонэнерго» (филиал «Сибирский» АО «Оборонэнерго»)</w:t>
            </w:r>
          </w:p>
        </w:tc>
        <w:tc>
          <w:tcPr>
            <w:tcW w:w="1430" w:type="dxa"/>
            <w:tcBorders>
              <w:top w:val="nil"/>
              <w:left w:val="nil"/>
              <w:bottom w:val="single" w:sz="4" w:space="0" w:color="auto"/>
              <w:right w:val="single" w:sz="4" w:space="0" w:color="auto"/>
            </w:tcBorders>
            <w:shd w:val="clear" w:color="auto" w:fill="auto"/>
            <w:vAlign w:val="center"/>
            <w:hideMark/>
          </w:tcPr>
          <w:p w14:paraId="60EF4343" w14:textId="77777777" w:rsidR="007D593D" w:rsidRPr="007D593D" w:rsidRDefault="007D593D" w:rsidP="007D593D">
            <w:pPr>
              <w:jc w:val="center"/>
              <w:rPr>
                <w:sz w:val="22"/>
                <w:szCs w:val="22"/>
              </w:rPr>
            </w:pPr>
            <w:r w:rsidRPr="007D593D">
              <w:rPr>
                <w:sz w:val="22"/>
                <w:szCs w:val="22"/>
              </w:rPr>
              <w:t>7704726225</w:t>
            </w:r>
          </w:p>
        </w:tc>
        <w:tc>
          <w:tcPr>
            <w:tcW w:w="1445" w:type="dxa"/>
            <w:tcBorders>
              <w:top w:val="nil"/>
              <w:left w:val="nil"/>
              <w:bottom w:val="single" w:sz="4" w:space="0" w:color="auto"/>
              <w:right w:val="single" w:sz="4" w:space="0" w:color="auto"/>
            </w:tcBorders>
            <w:shd w:val="clear" w:color="auto" w:fill="auto"/>
            <w:vAlign w:val="center"/>
            <w:hideMark/>
          </w:tcPr>
          <w:p w14:paraId="55F44A17" w14:textId="77777777" w:rsidR="007D593D" w:rsidRPr="007D593D" w:rsidRDefault="007D593D" w:rsidP="007D593D">
            <w:pPr>
              <w:jc w:val="center"/>
              <w:rPr>
                <w:sz w:val="22"/>
                <w:szCs w:val="22"/>
              </w:rPr>
            </w:pPr>
            <w:r w:rsidRPr="007D593D">
              <w:rPr>
                <w:sz w:val="22"/>
                <w:szCs w:val="22"/>
              </w:rPr>
              <w:t>540643001</w:t>
            </w:r>
          </w:p>
        </w:tc>
        <w:tc>
          <w:tcPr>
            <w:tcW w:w="3029" w:type="dxa"/>
            <w:tcBorders>
              <w:top w:val="nil"/>
              <w:left w:val="nil"/>
              <w:bottom w:val="single" w:sz="4" w:space="0" w:color="auto"/>
              <w:right w:val="single" w:sz="4" w:space="0" w:color="auto"/>
            </w:tcBorders>
            <w:shd w:val="clear" w:color="auto" w:fill="auto"/>
            <w:vAlign w:val="center"/>
            <w:hideMark/>
          </w:tcPr>
          <w:p w14:paraId="17CB2BA6" w14:textId="77777777" w:rsidR="007D593D" w:rsidRPr="007D593D" w:rsidRDefault="00632C83" w:rsidP="007D593D">
            <w:pPr>
              <w:rPr>
                <w:rFonts w:ascii="Calibri" w:hAnsi="Calibri" w:cs="Calibri"/>
                <w:sz w:val="22"/>
                <w:szCs w:val="22"/>
                <w:u w:val="single"/>
              </w:rPr>
            </w:pPr>
            <w:hyperlink r:id="rId43" w:history="1">
              <w:r w:rsidR="007D593D" w:rsidRPr="007D593D">
                <w:rPr>
                  <w:rFonts w:ascii="Calibri" w:hAnsi="Calibri" w:cs="Calibri"/>
                  <w:sz w:val="22"/>
                  <w:szCs w:val="22"/>
                  <w:u w:val="single"/>
                </w:rPr>
                <w:t xml:space="preserve">info@zb.oen.su,   </w:t>
              </w:r>
            </w:hyperlink>
          </w:p>
        </w:tc>
      </w:tr>
      <w:tr w:rsidR="007D593D" w:rsidRPr="007D593D" w14:paraId="23C76E20" w14:textId="77777777" w:rsidTr="007F20EB">
        <w:trPr>
          <w:trHeight w:val="39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16AABD9" w14:textId="77777777" w:rsidR="007D593D" w:rsidRPr="007D593D" w:rsidRDefault="007D593D" w:rsidP="007D593D">
            <w:pPr>
              <w:rPr>
                <w:color w:val="000000"/>
                <w:sz w:val="22"/>
                <w:szCs w:val="22"/>
              </w:rPr>
            </w:pPr>
            <w:r w:rsidRPr="007D593D">
              <w:rPr>
                <w:color w:val="000000"/>
                <w:sz w:val="22"/>
                <w:szCs w:val="22"/>
              </w:rPr>
              <w:t>6</w:t>
            </w:r>
          </w:p>
        </w:tc>
        <w:tc>
          <w:tcPr>
            <w:tcW w:w="3593" w:type="dxa"/>
            <w:tcBorders>
              <w:top w:val="nil"/>
              <w:left w:val="nil"/>
              <w:bottom w:val="single" w:sz="4" w:space="0" w:color="auto"/>
              <w:right w:val="single" w:sz="4" w:space="0" w:color="auto"/>
            </w:tcBorders>
            <w:shd w:val="clear" w:color="auto" w:fill="auto"/>
            <w:vAlign w:val="center"/>
            <w:hideMark/>
          </w:tcPr>
          <w:p w14:paraId="044F8BB0" w14:textId="77777777" w:rsidR="007D593D" w:rsidRPr="007D593D" w:rsidRDefault="007D593D" w:rsidP="007D593D">
            <w:pPr>
              <w:rPr>
                <w:sz w:val="22"/>
                <w:szCs w:val="22"/>
              </w:rPr>
            </w:pPr>
            <w:r w:rsidRPr="007D593D">
              <w:rPr>
                <w:sz w:val="22"/>
                <w:szCs w:val="22"/>
              </w:rPr>
              <w:t>ООО «ОК РУСАЛ Энергосеть»</w:t>
            </w:r>
          </w:p>
        </w:tc>
        <w:tc>
          <w:tcPr>
            <w:tcW w:w="1430" w:type="dxa"/>
            <w:tcBorders>
              <w:top w:val="nil"/>
              <w:left w:val="nil"/>
              <w:bottom w:val="single" w:sz="4" w:space="0" w:color="auto"/>
              <w:right w:val="single" w:sz="4" w:space="0" w:color="auto"/>
            </w:tcBorders>
            <w:shd w:val="clear" w:color="auto" w:fill="auto"/>
            <w:vAlign w:val="center"/>
            <w:hideMark/>
          </w:tcPr>
          <w:p w14:paraId="7AAE88F8" w14:textId="77777777" w:rsidR="007D593D" w:rsidRPr="007D593D" w:rsidRDefault="007D593D" w:rsidP="007D593D">
            <w:pPr>
              <w:jc w:val="center"/>
              <w:rPr>
                <w:sz w:val="22"/>
                <w:szCs w:val="22"/>
              </w:rPr>
            </w:pPr>
            <w:r w:rsidRPr="007D593D">
              <w:rPr>
                <w:sz w:val="22"/>
                <w:szCs w:val="22"/>
              </w:rPr>
              <w:t>7709806795</w:t>
            </w:r>
          </w:p>
        </w:tc>
        <w:tc>
          <w:tcPr>
            <w:tcW w:w="1445" w:type="dxa"/>
            <w:tcBorders>
              <w:top w:val="nil"/>
              <w:left w:val="nil"/>
              <w:bottom w:val="single" w:sz="4" w:space="0" w:color="auto"/>
              <w:right w:val="single" w:sz="4" w:space="0" w:color="auto"/>
            </w:tcBorders>
            <w:shd w:val="clear" w:color="auto" w:fill="auto"/>
            <w:vAlign w:val="center"/>
            <w:hideMark/>
          </w:tcPr>
          <w:p w14:paraId="14C98E7A" w14:textId="77777777" w:rsidR="007D593D" w:rsidRPr="007D593D" w:rsidRDefault="007D593D" w:rsidP="007D593D">
            <w:pPr>
              <w:jc w:val="center"/>
              <w:rPr>
                <w:sz w:val="22"/>
                <w:szCs w:val="22"/>
              </w:rPr>
            </w:pPr>
            <w:r w:rsidRPr="007D593D">
              <w:rPr>
                <w:sz w:val="22"/>
                <w:szCs w:val="22"/>
              </w:rPr>
              <w:t>661201001</w:t>
            </w:r>
          </w:p>
        </w:tc>
        <w:tc>
          <w:tcPr>
            <w:tcW w:w="3029" w:type="dxa"/>
            <w:tcBorders>
              <w:top w:val="nil"/>
              <w:left w:val="nil"/>
              <w:bottom w:val="single" w:sz="4" w:space="0" w:color="auto"/>
              <w:right w:val="single" w:sz="4" w:space="0" w:color="auto"/>
            </w:tcBorders>
            <w:shd w:val="clear" w:color="auto" w:fill="auto"/>
            <w:vAlign w:val="center"/>
            <w:hideMark/>
          </w:tcPr>
          <w:p w14:paraId="136BA5E1" w14:textId="77777777" w:rsidR="007D593D" w:rsidRPr="007D593D" w:rsidRDefault="00632C83" w:rsidP="007D593D">
            <w:pPr>
              <w:rPr>
                <w:sz w:val="22"/>
                <w:szCs w:val="22"/>
              </w:rPr>
            </w:pPr>
            <w:hyperlink r:id="rId44" w:history="1">
              <w:r w:rsidR="007D593D" w:rsidRPr="007D593D">
                <w:rPr>
                  <w:sz w:val="22"/>
                  <w:szCs w:val="22"/>
                </w:rPr>
                <w:t>Vladislav.Rostov@rusal.com, Sergey.Pozdnyakov@rusal.com</w:t>
              </w:r>
            </w:hyperlink>
          </w:p>
        </w:tc>
      </w:tr>
      <w:tr w:rsidR="007D593D" w:rsidRPr="007D593D" w14:paraId="3873684B" w14:textId="77777777" w:rsidTr="007F20EB">
        <w:trPr>
          <w:trHeight w:val="39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4D87CBF" w14:textId="77777777" w:rsidR="007D593D" w:rsidRPr="007D593D" w:rsidRDefault="007D593D" w:rsidP="007D593D">
            <w:pPr>
              <w:rPr>
                <w:color w:val="000000"/>
                <w:sz w:val="22"/>
                <w:szCs w:val="22"/>
              </w:rPr>
            </w:pPr>
            <w:r w:rsidRPr="007D593D">
              <w:rPr>
                <w:color w:val="000000"/>
                <w:sz w:val="22"/>
                <w:szCs w:val="22"/>
              </w:rPr>
              <w:t>7</w:t>
            </w:r>
          </w:p>
        </w:tc>
        <w:tc>
          <w:tcPr>
            <w:tcW w:w="3593" w:type="dxa"/>
            <w:tcBorders>
              <w:top w:val="nil"/>
              <w:left w:val="nil"/>
              <w:bottom w:val="single" w:sz="4" w:space="0" w:color="auto"/>
              <w:right w:val="single" w:sz="4" w:space="0" w:color="auto"/>
            </w:tcBorders>
            <w:shd w:val="clear" w:color="000000" w:fill="FFFFFF"/>
            <w:vAlign w:val="center"/>
            <w:hideMark/>
          </w:tcPr>
          <w:p w14:paraId="70366AEC" w14:textId="77777777" w:rsidR="007D593D" w:rsidRPr="007D593D" w:rsidRDefault="007D593D" w:rsidP="007D593D">
            <w:pPr>
              <w:rPr>
                <w:sz w:val="22"/>
                <w:szCs w:val="22"/>
              </w:rPr>
            </w:pPr>
            <w:r w:rsidRPr="007D593D">
              <w:rPr>
                <w:sz w:val="22"/>
                <w:szCs w:val="22"/>
              </w:rPr>
              <w:t>ООО «ОЭСК»</w:t>
            </w:r>
          </w:p>
        </w:tc>
        <w:tc>
          <w:tcPr>
            <w:tcW w:w="1430" w:type="dxa"/>
            <w:tcBorders>
              <w:top w:val="nil"/>
              <w:left w:val="nil"/>
              <w:bottom w:val="single" w:sz="4" w:space="0" w:color="auto"/>
              <w:right w:val="single" w:sz="4" w:space="0" w:color="auto"/>
            </w:tcBorders>
            <w:shd w:val="clear" w:color="auto" w:fill="auto"/>
            <w:vAlign w:val="center"/>
            <w:hideMark/>
          </w:tcPr>
          <w:p w14:paraId="72B0E122" w14:textId="77777777" w:rsidR="007D593D" w:rsidRPr="007D593D" w:rsidRDefault="007D593D" w:rsidP="007D593D">
            <w:pPr>
              <w:jc w:val="center"/>
              <w:rPr>
                <w:sz w:val="22"/>
                <w:szCs w:val="22"/>
              </w:rPr>
            </w:pPr>
            <w:r w:rsidRPr="007D593D">
              <w:rPr>
                <w:sz w:val="22"/>
                <w:szCs w:val="22"/>
              </w:rPr>
              <w:t>4223052779</w:t>
            </w:r>
          </w:p>
        </w:tc>
        <w:tc>
          <w:tcPr>
            <w:tcW w:w="1445" w:type="dxa"/>
            <w:tcBorders>
              <w:top w:val="nil"/>
              <w:left w:val="nil"/>
              <w:bottom w:val="single" w:sz="4" w:space="0" w:color="auto"/>
              <w:right w:val="single" w:sz="4" w:space="0" w:color="auto"/>
            </w:tcBorders>
            <w:shd w:val="clear" w:color="auto" w:fill="auto"/>
            <w:vAlign w:val="center"/>
            <w:hideMark/>
          </w:tcPr>
          <w:p w14:paraId="06B9C9DE" w14:textId="77777777" w:rsidR="007D593D" w:rsidRPr="007D593D" w:rsidRDefault="007D593D" w:rsidP="007D593D">
            <w:pPr>
              <w:jc w:val="center"/>
              <w:rPr>
                <w:sz w:val="22"/>
                <w:szCs w:val="22"/>
              </w:rPr>
            </w:pPr>
            <w:r w:rsidRPr="007D593D">
              <w:rPr>
                <w:sz w:val="22"/>
                <w:szCs w:val="22"/>
              </w:rPr>
              <w:t>422301001</w:t>
            </w:r>
          </w:p>
        </w:tc>
        <w:tc>
          <w:tcPr>
            <w:tcW w:w="3029" w:type="dxa"/>
            <w:tcBorders>
              <w:top w:val="nil"/>
              <w:left w:val="nil"/>
              <w:bottom w:val="single" w:sz="4" w:space="0" w:color="auto"/>
              <w:right w:val="single" w:sz="4" w:space="0" w:color="auto"/>
            </w:tcBorders>
            <w:shd w:val="clear" w:color="auto" w:fill="auto"/>
            <w:vAlign w:val="center"/>
            <w:hideMark/>
          </w:tcPr>
          <w:p w14:paraId="20820E83" w14:textId="77777777" w:rsidR="007D593D" w:rsidRPr="007D593D" w:rsidRDefault="00632C83" w:rsidP="007D593D">
            <w:pPr>
              <w:rPr>
                <w:rFonts w:ascii="Calibri" w:hAnsi="Calibri" w:cs="Calibri"/>
                <w:sz w:val="22"/>
                <w:szCs w:val="22"/>
                <w:u w:val="single"/>
              </w:rPr>
            </w:pPr>
            <w:hyperlink r:id="rId45" w:history="1">
              <w:r w:rsidR="007D593D" w:rsidRPr="007D593D">
                <w:rPr>
                  <w:rFonts w:ascii="Calibri" w:hAnsi="Calibri" w:cs="Calibri"/>
                  <w:sz w:val="22"/>
                  <w:szCs w:val="22"/>
                  <w:u w:val="single"/>
                </w:rPr>
                <w:t>elektroseti@elektroseti.com</w:t>
              </w:r>
            </w:hyperlink>
          </w:p>
        </w:tc>
      </w:tr>
      <w:tr w:rsidR="007D593D" w:rsidRPr="007D593D" w14:paraId="57EB8731" w14:textId="77777777" w:rsidTr="007F20EB">
        <w:trPr>
          <w:trHeight w:val="39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E74E1A2" w14:textId="77777777" w:rsidR="007D593D" w:rsidRPr="007D593D" w:rsidRDefault="007D593D" w:rsidP="007D593D">
            <w:pPr>
              <w:rPr>
                <w:color w:val="000000"/>
                <w:sz w:val="22"/>
                <w:szCs w:val="22"/>
              </w:rPr>
            </w:pPr>
            <w:r w:rsidRPr="007D593D">
              <w:rPr>
                <w:color w:val="000000"/>
                <w:sz w:val="22"/>
                <w:szCs w:val="22"/>
              </w:rPr>
              <w:t>8</w:t>
            </w:r>
          </w:p>
        </w:tc>
        <w:tc>
          <w:tcPr>
            <w:tcW w:w="3593" w:type="dxa"/>
            <w:tcBorders>
              <w:top w:val="nil"/>
              <w:left w:val="nil"/>
              <w:bottom w:val="single" w:sz="4" w:space="0" w:color="auto"/>
              <w:right w:val="single" w:sz="4" w:space="0" w:color="auto"/>
            </w:tcBorders>
            <w:shd w:val="clear" w:color="auto" w:fill="auto"/>
            <w:vAlign w:val="center"/>
            <w:hideMark/>
          </w:tcPr>
          <w:p w14:paraId="2500DC45" w14:textId="77777777" w:rsidR="007D593D" w:rsidRPr="007D593D" w:rsidRDefault="007D593D" w:rsidP="007D593D">
            <w:pPr>
              <w:rPr>
                <w:sz w:val="22"/>
                <w:szCs w:val="22"/>
              </w:rPr>
            </w:pPr>
            <w:r w:rsidRPr="007D593D">
              <w:rPr>
                <w:sz w:val="22"/>
                <w:szCs w:val="22"/>
              </w:rPr>
              <w:t>ООО "Регионэнергосеть"</w:t>
            </w:r>
          </w:p>
        </w:tc>
        <w:tc>
          <w:tcPr>
            <w:tcW w:w="1430" w:type="dxa"/>
            <w:tcBorders>
              <w:top w:val="nil"/>
              <w:left w:val="nil"/>
              <w:bottom w:val="single" w:sz="4" w:space="0" w:color="auto"/>
              <w:right w:val="single" w:sz="4" w:space="0" w:color="auto"/>
            </w:tcBorders>
            <w:shd w:val="clear" w:color="auto" w:fill="auto"/>
            <w:vAlign w:val="center"/>
            <w:hideMark/>
          </w:tcPr>
          <w:p w14:paraId="2D0F036E" w14:textId="77777777" w:rsidR="007D593D" w:rsidRPr="007D593D" w:rsidRDefault="007D593D" w:rsidP="007D593D">
            <w:pPr>
              <w:jc w:val="center"/>
              <w:rPr>
                <w:sz w:val="22"/>
                <w:szCs w:val="22"/>
              </w:rPr>
            </w:pPr>
            <w:r w:rsidRPr="007D593D">
              <w:rPr>
                <w:sz w:val="22"/>
                <w:szCs w:val="22"/>
              </w:rPr>
              <w:t>4205271471</w:t>
            </w:r>
          </w:p>
        </w:tc>
        <w:tc>
          <w:tcPr>
            <w:tcW w:w="1445" w:type="dxa"/>
            <w:tcBorders>
              <w:top w:val="nil"/>
              <w:left w:val="nil"/>
              <w:bottom w:val="single" w:sz="4" w:space="0" w:color="auto"/>
              <w:right w:val="single" w:sz="4" w:space="0" w:color="auto"/>
            </w:tcBorders>
            <w:shd w:val="clear" w:color="auto" w:fill="auto"/>
            <w:vAlign w:val="center"/>
            <w:hideMark/>
          </w:tcPr>
          <w:p w14:paraId="34036DED" w14:textId="77777777" w:rsidR="007D593D" w:rsidRPr="007D593D" w:rsidRDefault="007D593D" w:rsidP="007D593D">
            <w:pPr>
              <w:jc w:val="center"/>
              <w:rPr>
                <w:sz w:val="22"/>
                <w:szCs w:val="22"/>
              </w:rPr>
            </w:pPr>
            <w:r w:rsidRPr="007D593D">
              <w:rPr>
                <w:sz w:val="22"/>
                <w:szCs w:val="22"/>
              </w:rPr>
              <w:t>420501001</w:t>
            </w:r>
          </w:p>
        </w:tc>
        <w:tc>
          <w:tcPr>
            <w:tcW w:w="3029" w:type="dxa"/>
            <w:tcBorders>
              <w:top w:val="nil"/>
              <w:left w:val="nil"/>
              <w:bottom w:val="single" w:sz="4" w:space="0" w:color="auto"/>
              <w:right w:val="single" w:sz="4" w:space="0" w:color="auto"/>
            </w:tcBorders>
            <w:shd w:val="clear" w:color="auto" w:fill="auto"/>
            <w:vAlign w:val="center"/>
            <w:hideMark/>
          </w:tcPr>
          <w:p w14:paraId="029CE435" w14:textId="77777777" w:rsidR="007D593D" w:rsidRPr="007D593D" w:rsidRDefault="00632C83" w:rsidP="007D593D">
            <w:pPr>
              <w:rPr>
                <w:rFonts w:ascii="Calibri" w:hAnsi="Calibri" w:cs="Calibri"/>
                <w:sz w:val="22"/>
                <w:szCs w:val="22"/>
                <w:u w:val="single"/>
              </w:rPr>
            </w:pPr>
            <w:hyperlink r:id="rId46" w:history="1">
              <w:r w:rsidR="007D593D" w:rsidRPr="007D593D">
                <w:rPr>
                  <w:rFonts w:ascii="Calibri" w:hAnsi="Calibri" w:cs="Calibri"/>
                  <w:sz w:val="22"/>
                  <w:szCs w:val="22"/>
                  <w:u w:val="single"/>
                </w:rPr>
                <w:t>info@regset142.ru</w:t>
              </w:r>
            </w:hyperlink>
          </w:p>
        </w:tc>
      </w:tr>
      <w:tr w:rsidR="007D593D" w:rsidRPr="007D593D" w14:paraId="4D08E308" w14:textId="77777777" w:rsidTr="007F20EB">
        <w:trPr>
          <w:trHeight w:val="39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1AE36A7" w14:textId="77777777" w:rsidR="007D593D" w:rsidRPr="007D593D" w:rsidRDefault="007D593D" w:rsidP="007D593D">
            <w:pPr>
              <w:rPr>
                <w:color w:val="000000"/>
                <w:sz w:val="22"/>
                <w:szCs w:val="22"/>
              </w:rPr>
            </w:pPr>
            <w:r w:rsidRPr="007D593D">
              <w:rPr>
                <w:color w:val="000000"/>
                <w:sz w:val="22"/>
                <w:szCs w:val="22"/>
              </w:rPr>
              <w:t>9</w:t>
            </w:r>
          </w:p>
        </w:tc>
        <w:tc>
          <w:tcPr>
            <w:tcW w:w="3593" w:type="dxa"/>
            <w:tcBorders>
              <w:top w:val="nil"/>
              <w:left w:val="nil"/>
              <w:bottom w:val="single" w:sz="4" w:space="0" w:color="auto"/>
              <w:right w:val="single" w:sz="4" w:space="0" w:color="auto"/>
            </w:tcBorders>
            <w:shd w:val="clear" w:color="auto" w:fill="auto"/>
            <w:vAlign w:val="center"/>
            <w:hideMark/>
          </w:tcPr>
          <w:p w14:paraId="1373529A" w14:textId="77777777" w:rsidR="007D593D" w:rsidRPr="007D593D" w:rsidRDefault="007D593D" w:rsidP="007D593D">
            <w:pPr>
              <w:rPr>
                <w:sz w:val="22"/>
                <w:szCs w:val="22"/>
              </w:rPr>
            </w:pPr>
            <w:r w:rsidRPr="007D593D">
              <w:rPr>
                <w:sz w:val="22"/>
                <w:szCs w:val="22"/>
              </w:rPr>
              <w:t>ООО "РСК"</w:t>
            </w:r>
          </w:p>
        </w:tc>
        <w:tc>
          <w:tcPr>
            <w:tcW w:w="1430" w:type="dxa"/>
            <w:tcBorders>
              <w:top w:val="nil"/>
              <w:left w:val="nil"/>
              <w:bottom w:val="single" w:sz="4" w:space="0" w:color="auto"/>
              <w:right w:val="single" w:sz="4" w:space="0" w:color="auto"/>
            </w:tcBorders>
            <w:shd w:val="clear" w:color="auto" w:fill="auto"/>
            <w:vAlign w:val="center"/>
            <w:hideMark/>
          </w:tcPr>
          <w:p w14:paraId="4A349EAF" w14:textId="77777777" w:rsidR="007D593D" w:rsidRPr="007D593D" w:rsidRDefault="007D593D" w:rsidP="007D593D">
            <w:pPr>
              <w:jc w:val="center"/>
              <w:rPr>
                <w:sz w:val="22"/>
                <w:szCs w:val="22"/>
              </w:rPr>
            </w:pPr>
            <w:r w:rsidRPr="007D593D">
              <w:rPr>
                <w:sz w:val="22"/>
                <w:szCs w:val="22"/>
              </w:rPr>
              <w:t>4205372624</w:t>
            </w:r>
          </w:p>
        </w:tc>
        <w:tc>
          <w:tcPr>
            <w:tcW w:w="1445" w:type="dxa"/>
            <w:tcBorders>
              <w:top w:val="nil"/>
              <w:left w:val="nil"/>
              <w:bottom w:val="single" w:sz="4" w:space="0" w:color="auto"/>
              <w:right w:val="single" w:sz="4" w:space="0" w:color="auto"/>
            </w:tcBorders>
            <w:shd w:val="clear" w:color="auto" w:fill="auto"/>
            <w:vAlign w:val="center"/>
            <w:hideMark/>
          </w:tcPr>
          <w:p w14:paraId="5FB88E04" w14:textId="77777777" w:rsidR="007D593D" w:rsidRPr="007D593D" w:rsidRDefault="007D593D" w:rsidP="007D593D">
            <w:pPr>
              <w:jc w:val="center"/>
              <w:rPr>
                <w:sz w:val="22"/>
                <w:szCs w:val="22"/>
              </w:rPr>
            </w:pPr>
            <w:r w:rsidRPr="007D593D">
              <w:rPr>
                <w:sz w:val="22"/>
                <w:szCs w:val="22"/>
              </w:rPr>
              <w:t>420501001</w:t>
            </w:r>
          </w:p>
        </w:tc>
        <w:tc>
          <w:tcPr>
            <w:tcW w:w="3029" w:type="dxa"/>
            <w:tcBorders>
              <w:top w:val="nil"/>
              <w:left w:val="nil"/>
              <w:bottom w:val="single" w:sz="4" w:space="0" w:color="auto"/>
              <w:right w:val="single" w:sz="4" w:space="0" w:color="auto"/>
            </w:tcBorders>
            <w:shd w:val="clear" w:color="auto" w:fill="auto"/>
            <w:vAlign w:val="center"/>
            <w:hideMark/>
          </w:tcPr>
          <w:p w14:paraId="462D259D" w14:textId="77777777" w:rsidR="007D593D" w:rsidRPr="007D593D" w:rsidRDefault="00632C83" w:rsidP="007D593D">
            <w:pPr>
              <w:rPr>
                <w:rFonts w:ascii="Calibri" w:hAnsi="Calibri" w:cs="Calibri"/>
                <w:sz w:val="22"/>
                <w:szCs w:val="22"/>
                <w:u w:val="single"/>
              </w:rPr>
            </w:pPr>
            <w:hyperlink r:id="rId47" w:history="1">
              <w:r w:rsidR="007D593D" w:rsidRPr="007D593D">
                <w:rPr>
                  <w:rFonts w:ascii="Calibri" w:hAnsi="Calibri" w:cs="Calibri"/>
                  <w:sz w:val="22"/>
                  <w:szCs w:val="22"/>
                  <w:u w:val="single"/>
                </w:rPr>
                <w:t>RSK42@bk.ru</w:t>
              </w:r>
            </w:hyperlink>
          </w:p>
        </w:tc>
      </w:tr>
      <w:tr w:rsidR="007D593D" w:rsidRPr="007D593D" w14:paraId="6D6BD461" w14:textId="77777777" w:rsidTr="007F20EB">
        <w:trPr>
          <w:trHeight w:val="61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8FA926E" w14:textId="77777777" w:rsidR="007D593D" w:rsidRPr="007D593D" w:rsidRDefault="007D593D" w:rsidP="007D593D">
            <w:pPr>
              <w:rPr>
                <w:color w:val="000000"/>
                <w:sz w:val="22"/>
                <w:szCs w:val="22"/>
              </w:rPr>
            </w:pPr>
            <w:r w:rsidRPr="007D593D">
              <w:rPr>
                <w:color w:val="000000"/>
                <w:sz w:val="22"/>
                <w:szCs w:val="22"/>
              </w:rPr>
              <w:t>10</w:t>
            </w:r>
          </w:p>
        </w:tc>
        <w:tc>
          <w:tcPr>
            <w:tcW w:w="3593" w:type="dxa"/>
            <w:tcBorders>
              <w:top w:val="nil"/>
              <w:left w:val="nil"/>
              <w:bottom w:val="single" w:sz="4" w:space="0" w:color="auto"/>
              <w:right w:val="single" w:sz="4" w:space="0" w:color="auto"/>
            </w:tcBorders>
            <w:shd w:val="clear" w:color="auto" w:fill="auto"/>
            <w:vAlign w:val="center"/>
            <w:hideMark/>
          </w:tcPr>
          <w:p w14:paraId="6FD06EB5" w14:textId="77777777" w:rsidR="007D593D" w:rsidRPr="007D593D" w:rsidRDefault="007D593D" w:rsidP="007D593D">
            <w:pPr>
              <w:rPr>
                <w:sz w:val="22"/>
                <w:szCs w:val="22"/>
              </w:rPr>
            </w:pPr>
            <w:r w:rsidRPr="007D593D">
              <w:rPr>
                <w:sz w:val="22"/>
                <w:szCs w:val="22"/>
              </w:rPr>
              <w:t>ОАО «РЖД» (Западно-Сибирская) дирекция)</w:t>
            </w:r>
          </w:p>
        </w:tc>
        <w:tc>
          <w:tcPr>
            <w:tcW w:w="1430" w:type="dxa"/>
            <w:tcBorders>
              <w:top w:val="nil"/>
              <w:left w:val="nil"/>
              <w:bottom w:val="single" w:sz="4" w:space="0" w:color="auto"/>
              <w:right w:val="single" w:sz="4" w:space="0" w:color="auto"/>
            </w:tcBorders>
            <w:shd w:val="clear" w:color="auto" w:fill="auto"/>
            <w:vAlign w:val="center"/>
            <w:hideMark/>
          </w:tcPr>
          <w:p w14:paraId="2A341369" w14:textId="77777777" w:rsidR="007D593D" w:rsidRPr="007D593D" w:rsidRDefault="007D593D" w:rsidP="007D593D">
            <w:pPr>
              <w:jc w:val="center"/>
              <w:rPr>
                <w:sz w:val="22"/>
                <w:szCs w:val="22"/>
              </w:rPr>
            </w:pPr>
            <w:r w:rsidRPr="007D593D">
              <w:rPr>
                <w:sz w:val="22"/>
                <w:szCs w:val="22"/>
              </w:rPr>
              <w:t>7708503727</w:t>
            </w:r>
          </w:p>
        </w:tc>
        <w:tc>
          <w:tcPr>
            <w:tcW w:w="1445" w:type="dxa"/>
            <w:tcBorders>
              <w:top w:val="nil"/>
              <w:left w:val="nil"/>
              <w:bottom w:val="single" w:sz="4" w:space="0" w:color="auto"/>
              <w:right w:val="single" w:sz="4" w:space="0" w:color="auto"/>
            </w:tcBorders>
            <w:shd w:val="clear" w:color="auto" w:fill="auto"/>
            <w:vAlign w:val="center"/>
            <w:hideMark/>
          </w:tcPr>
          <w:p w14:paraId="2AD96E26" w14:textId="77777777" w:rsidR="007D593D" w:rsidRPr="007D593D" w:rsidRDefault="007D593D" w:rsidP="007D593D">
            <w:pPr>
              <w:jc w:val="center"/>
              <w:rPr>
                <w:sz w:val="22"/>
                <w:szCs w:val="22"/>
              </w:rPr>
            </w:pPr>
            <w:r w:rsidRPr="007D593D">
              <w:rPr>
                <w:sz w:val="22"/>
                <w:szCs w:val="22"/>
              </w:rPr>
              <w:t>997650001,    (540745012)</w:t>
            </w:r>
          </w:p>
        </w:tc>
        <w:tc>
          <w:tcPr>
            <w:tcW w:w="3029" w:type="dxa"/>
            <w:tcBorders>
              <w:top w:val="nil"/>
              <w:left w:val="nil"/>
              <w:bottom w:val="single" w:sz="4" w:space="0" w:color="auto"/>
              <w:right w:val="single" w:sz="4" w:space="0" w:color="auto"/>
            </w:tcBorders>
            <w:shd w:val="clear" w:color="auto" w:fill="auto"/>
            <w:vAlign w:val="center"/>
            <w:hideMark/>
          </w:tcPr>
          <w:p w14:paraId="72637AD3" w14:textId="77777777" w:rsidR="007D593D" w:rsidRPr="007D593D" w:rsidRDefault="007D593D" w:rsidP="007D593D">
            <w:pPr>
              <w:rPr>
                <w:rFonts w:ascii="Calibri" w:hAnsi="Calibri" w:cs="Calibri"/>
                <w:sz w:val="22"/>
                <w:szCs w:val="22"/>
                <w:u w:val="single"/>
              </w:rPr>
            </w:pPr>
            <w:r w:rsidRPr="007D593D">
              <w:rPr>
                <w:rFonts w:ascii="Calibri" w:hAnsi="Calibri" w:cs="Calibri"/>
                <w:sz w:val="22"/>
                <w:szCs w:val="22"/>
                <w:u w:val="single"/>
              </w:rPr>
              <w:t>ee_secr@wsr.ru</w:t>
            </w:r>
          </w:p>
        </w:tc>
      </w:tr>
      <w:tr w:rsidR="007D593D" w:rsidRPr="007D593D" w14:paraId="51105D37" w14:textId="77777777" w:rsidTr="007F20EB">
        <w:trPr>
          <w:trHeight w:val="61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CBF8473" w14:textId="77777777" w:rsidR="007D593D" w:rsidRPr="007D593D" w:rsidRDefault="007D593D" w:rsidP="007D593D">
            <w:pPr>
              <w:rPr>
                <w:color w:val="000000"/>
                <w:sz w:val="22"/>
                <w:szCs w:val="22"/>
              </w:rPr>
            </w:pPr>
            <w:r w:rsidRPr="007D593D">
              <w:rPr>
                <w:color w:val="000000"/>
                <w:sz w:val="22"/>
                <w:szCs w:val="22"/>
              </w:rPr>
              <w:t>11</w:t>
            </w:r>
          </w:p>
        </w:tc>
        <w:tc>
          <w:tcPr>
            <w:tcW w:w="3593" w:type="dxa"/>
            <w:tcBorders>
              <w:top w:val="nil"/>
              <w:left w:val="nil"/>
              <w:bottom w:val="single" w:sz="4" w:space="0" w:color="auto"/>
              <w:right w:val="single" w:sz="4" w:space="0" w:color="auto"/>
            </w:tcBorders>
            <w:shd w:val="clear" w:color="auto" w:fill="auto"/>
            <w:vAlign w:val="center"/>
            <w:hideMark/>
          </w:tcPr>
          <w:p w14:paraId="3A490951" w14:textId="77777777" w:rsidR="007D593D" w:rsidRPr="007D593D" w:rsidRDefault="007D593D" w:rsidP="007D593D">
            <w:pPr>
              <w:rPr>
                <w:sz w:val="22"/>
                <w:szCs w:val="22"/>
              </w:rPr>
            </w:pPr>
            <w:r w:rsidRPr="007D593D">
              <w:rPr>
                <w:sz w:val="22"/>
                <w:szCs w:val="22"/>
              </w:rPr>
              <w:t>ОАО  «РЖД» (Красноярская дирекция)</w:t>
            </w:r>
          </w:p>
        </w:tc>
        <w:tc>
          <w:tcPr>
            <w:tcW w:w="1430" w:type="dxa"/>
            <w:tcBorders>
              <w:top w:val="nil"/>
              <w:left w:val="nil"/>
              <w:bottom w:val="single" w:sz="4" w:space="0" w:color="auto"/>
              <w:right w:val="single" w:sz="4" w:space="0" w:color="auto"/>
            </w:tcBorders>
            <w:shd w:val="clear" w:color="000000" w:fill="FFFFFF"/>
            <w:vAlign w:val="center"/>
            <w:hideMark/>
          </w:tcPr>
          <w:p w14:paraId="1EF74497" w14:textId="77777777" w:rsidR="007D593D" w:rsidRPr="007D593D" w:rsidRDefault="007D593D" w:rsidP="007D593D">
            <w:pPr>
              <w:jc w:val="center"/>
              <w:rPr>
                <w:sz w:val="22"/>
                <w:szCs w:val="22"/>
              </w:rPr>
            </w:pPr>
            <w:r w:rsidRPr="007D593D">
              <w:rPr>
                <w:sz w:val="22"/>
                <w:szCs w:val="22"/>
              </w:rPr>
              <w:t>7708503727</w:t>
            </w:r>
          </w:p>
        </w:tc>
        <w:tc>
          <w:tcPr>
            <w:tcW w:w="1445" w:type="dxa"/>
            <w:tcBorders>
              <w:top w:val="nil"/>
              <w:left w:val="nil"/>
              <w:bottom w:val="single" w:sz="4" w:space="0" w:color="auto"/>
              <w:right w:val="single" w:sz="4" w:space="0" w:color="auto"/>
            </w:tcBorders>
            <w:shd w:val="clear" w:color="000000" w:fill="FFFFFF"/>
            <w:vAlign w:val="center"/>
            <w:hideMark/>
          </w:tcPr>
          <w:p w14:paraId="0F0F185F" w14:textId="77777777" w:rsidR="007D593D" w:rsidRPr="007D593D" w:rsidRDefault="007D593D" w:rsidP="007D593D">
            <w:pPr>
              <w:jc w:val="center"/>
              <w:rPr>
                <w:sz w:val="22"/>
                <w:szCs w:val="22"/>
              </w:rPr>
            </w:pPr>
            <w:r w:rsidRPr="007D593D">
              <w:rPr>
                <w:sz w:val="22"/>
                <w:szCs w:val="22"/>
              </w:rPr>
              <w:t>997650001 (272145007)</w:t>
            </w:r>
          </w:p>
        </w:tc>
        <w:tc>
          <w:tcPr>
            <w:tcW w:w="3029" w:type="dxa"/>
            <w:tcBorders>
              <w:top w:val="nil"/>
              <w:left w:val="nil"/>
              <w:bottom w:val="single" w:sz="4" w:space="0" w:color="auto"/>
              <w:right w:val="single" w:sz="4" w:space="0" w:color="auto"/>
            </w:tcBorders>
            <w:shd w:val="clear" w:color="000000" w:fill="FFFFFF"/>
            <w:vAlign w:val="center"/>
            <w:hideMark/>
          </w:tcPr>
          <w:p w14:paraId="51269AE0" w14:textId="77777777" w:rsidR="007D593D" w:rsidRPr="007D593D" w:rsidRDefault="00632C83" w:rsidP="007D593D">
            <w:pPr>
              <w:rPr>
                <w:rFonts w:ascii="Calibri" w:hAnsi="Calibri" w:cs="Calibri"/>
                <w:sz w:val="22"/>
                <w:szCs w:val="22"/>
                <w:u w:val="single"/>
              </w:rPr>
            </w:pPr>
            <w:hyperlink r:id="rId48" w:history="1">
              <w:r w:rsidR="007D593D" w:rsidRPr="007D593D">
                <w:rPr>
                  <w:rFonts w:ascii="Calibri" w:hAnsi="Calibri" w:cs="Calibri"/>
                  <w:sz w:val="22"/>
                  <w:szCs w:val="22"/>
                  <w:u w:val="single"/>
                </w:rPr>
                <w:t>mti@krw.ru</w:t>
              </w:r>
            </w:hyperlink>
          </w:p>
        </w:tc>
      </w:tr>
      <w:tr w:rsidR="007D593D" w:rsidRPr="007D593D" w14:paraId="270822D2" w14:textId="77777777" w:rsidTr="007F20EB">
        <w:trPr>
          <w:trHeight w:val="61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BD4D8A6" w14:textId="77777777" w:rsidR="007D593D" w:rsidRPr="007D593D" w:rsidRDefault="007D593D" w:rsidP="007D593D">
            <w:pPr>
              <w:rPr>
                <w:color w:val="000000"/>
                <w:sz w:val="22"/>
                <w:szCs w:val="22"/>
              </w:rPr>
            </w:pPr>
            <w:r w:rsidRPr="007D593D">
              <w:rPr>
                <w:color w:val="000000"/>
                <w:sz w:val="22"/>
                <w:szCs w:val="22"/>
              </w:rPr>
              <w:t>12</w:t>
            </w:r>
          </w:p>
        </w:tc>
        <w:tc>
          <w:tcPr>
            <w:tcW w:w="3593" w:type="dxa"/>
            <w:tcBorders>
              <w:top w:val="nil"/>
              <w:left w:val="nil"/>
              <w:bottom w:val="single" w:sz="4" w:space="0" w:color="auto"/>
              <w:right w:val="single" w:sz="4" w:space="0" w:color="auto"/>
            </w:tcBorders>
            <w:shd w:val="clear" w:color="auto" w:fill="auto"/>
            <w:vAlign w:val="center"/>
            <w:hideMark/>
          </w:tcPr>
          <w:p w14:paraId="2F88580F" w14:textId="77777777" w:rsidR="007D593D" w:rsidRPr="007D593D" w:rsidRDefault="007D593D" w:rsidP="007D593D">
            <w:pPr>
              <w:rPr>
                <w:sz w:val="22"/>
                <w:szCs w:val="22"/>
              </w:rPr>
            </w:pPr>
            <w:r w:rsidRPr="007D593D">
              <w:rPr>
                <w:sz w:val="22"/>
                <w:szCs w:val="22"/>
              </w:rPr>
              <w:t>филиал ПАО «Россети Сибири» - «Кузбассэнерго - РЭС»</w:t>
            </w:r>
          </w:p>
        </w:tc>
        <w:tc>
          <w:tcPr>
            <w:tcW w:w="1430" w:type="dxa"/>
            <w:tcBorders>
              <w:top w:val="nil"/>
              <w:left w:val="nil"/>
              <w:bottom w:val="single" w:sz="4" w:space="0" w:color="auto"/>
              <w:right w:val="single" w:sz="4" w:space="0" w:color="auto"/>
            </w:tcBorders>
            <w:shd w:val="clear" w:color="auto" w:fill="auto"/>
            <w:vAlign w:val="center"/>
            <w:hideMark/>
          </w:tcPr>
          <w:p w14:paraId="1CA705C0" w14:textId="77777777" w:rsidR="007D593D" w:rsidRPr="007D593D" w:rsidRDefault="007D593D" w:rsidP="007D593D">
            <w:pPr>
              <w:jc w:val="center"/>
              <w:rPr>
                <w:sz w:val="22"/>
                <w:szCs w:val="22"/>
              </w:rPr>
            </w:pPr>
            <w:r w:rsidRPr="007D593D">
              <w:rPr>
                <w:sz w:val="22"/>
                <w:szCs w:val="22"/>
              </w:rPr>
              <w:t>2460069527</w:t>
            </w:r>
          </w:p>
        </w:tc>
        <w:tc>
          <w:tcPr>
            <w:tcW w:w="1445" w:type="dxa"/>
            <w:tcBorders>
              <w:top w:val="nil"/>
              <w:left w:val="nil"/>
              <w:bottom w:val="single" w:sz="4" w:space="0" w:color="auto"/>
              <w:right w:val="single" w:sz="4" w:space="0" w:color="auto"/>
            </w:tcBorders>
            <w:shd w:val="clear" w:color="auto" w:fill="auto"/>
            <w:vAlign w:val="center"/>
            <w:hideMark/>
          </w:tcPr>
          <w:p w14:paraId="4E946978" w14:textId="77777777" w:rsidR="007D593D" w:rsidRPr="007D593D" w:rsidRDefault="007D593D" w:rsidP="007D593D">
            <w:pPr>
              <w:jc w:val="center"/>
              <w:rPr>
                <w:sz w:val="22"/>
                <w:szCs w:val="22"/>
              </w:rPr>
            </w:pPr>
            <w:r w:rsidRPr="007D593D">
              <w:rPr>
                <w:sz w:val="22"/>
                <w:szCs w:val="22"/>
              </w:rPr>
              <w:t>420502001</w:t>
            </w:r>
          </w:p>
        </w:tc>
        <w:tc>
          <w:tcPr>
            <w:tcW w:w="3029" w:type="dxa"/>
            <w:tcBorders>
              <w:top w:val="nil"/>
              <w:left w:val="nil"/>
              <w:bottom w:val="single" w:sz="4" w:space="0" w:color="auto"/>
              <w:right w:val="single" w:sz="4" w:space="0" w:color="auto"/>
            </w:tcBorders>
            <w:shd w:val="clear" w:color="auto" w:fill="auto"/>
            <w:vAlign w:val="center"/>
            <w:hideMark/>
          </w:tcPr>
          <w:p w14:paraId="2E9F0ED1" w14:textId="77777777" w:rsidR="007D593D" w:rsidRPr="007D593D" w:rsidRDefault="00632C83" w:rsidP="007D593D">
            <w:pPr>
              <w:rPr>
                <w:rFonts w:ascii="Calibri" w:hAnsi="Calibri" w:cs="Calibri"/>
                <w:sz w:val="22"/>
                <w:szCs w:val="22"/>
                <w:u w:val="single"/>
              </w:rPr>
            </w:pPr>
            <w:hyperlink r:id="rId49" w:history="1">
              <w:r w:rsidR="007D593D" w:rsidRPr="007D593D">
                <w:rPr>
                  <w:rFonts w:ascii="Calibri" w:hAnsi="Calibri" w:cs="Calibri"/>
                  <w:sz w:val="22"/>
                  <w:szCs w:val="22"/>
                  <w:u w:val="single"/>
                </w:rPr>
                <w:t>info@ke.rosseti-sib.ru</w:t>
              </w:r>
            </w:hyperlink>
          </w:p>
        </w:tc>
      </w:tr>
      <w:tr w:rsidR="007D593D" w:rsidRPr="007D593D" w14:paraId="7B6AB498" w14:textId="77777777" w:rsidTr="007F20EB">
        <w:trPr>
          <w:trHeight w:val="39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E2CA348" w14:textId="77777777" w:rsidR="007D593D" w:rsidRPr="007D593D" w:rsidRDefault="007D593D" w:rsidP="007D593D">
            <w:pPr>
              <w:rPr>
                <w:color w:val="000000"/>
                <w:sz w:val="22"/>
                <w:szCs w:val="22"/>
              </w:rPr>
            </w:pPr>
            <w:r w:rsidRPr="007D593D">
              <w:rPr>
                <w:color w:val="000000"/>
                <w:sz w:val="22"/>
                <w:szCs w:val="22"/>
              </w:rPr>
              <w:t>13</w:t>
            </w:r>
          </w:p>
        </w:tc>
        <w:tc>
          <w:tcPr>
            <w:tcW w:w="3593" w:type="dxa"/>
            <w:tcBorders>
              <w:top w:val="nil"/>
              <w:left w:val="nil"/>
              <w:bottom w:val="single" w:sz="4" w:space="0" w:color="auto"/>
              <w:right w:val="single" w:sz="4" w:space="0" w:color="auto"/>
            </w:tcBorders>
            <w:shd w:val="clear" w:color="000000" w:fill="FFFFFF"/>
            <w:vAlign w:val="center"/>
            <w:hideMark/>
          </w:tcPr>
          <w:p w14:paraId="11810EEC" w14:textId="77777777" w:rsidR="007D593D" w:rsidRPr="007D593D" w:rsidRDefault="007D593D" w:rsidP="007D593D">
            <w:pPr>
              <w:rPr>
                <w:sz w:val="22"/>
                <w:szCs w:val="22"/>
              </w:rPr>
            </w:pPr>
            <w:r w:rsidRPr="007D593D">
              <w:rPr>
                <w:sz w:val="22"/>
                <w:szCs w:val="22"/>
              </w:rPr>
              <w:t>ООО ХК «СДС - Энерго»</w:t>
            </w:r>
          </w:p>
        </w:tc>
        <w:tc>
          <w:tcPr>
            <w:tcW w:w="1430" w:type="dxa"/>
            <w:tcBorders>
              <w:top w:val="nil"/>
              <w:left w:val="nil"/>
              <w:bottom w:val="single" w:sz="4" w:space="0" w:color="auto"/>
              <w:right w:val="single" w:sz="4" w:space="0" w:color="auto"/>
            </w:tcBorders>
            <w:shd w:val="clear" w:color="auto" w:fill="auto"/>
            <w:vAlign w:val="center"/>
            <w:hideMark/>
          </w:tcPr>
          <w:p w14:paraId="1F2640B0" w14:textId="77777777" w:rsidR="007D593D" w:rsidRPr="007D593D" w:rsidRDefault="007D593D" w:rsidP="007D593D">
            <w:pPr>
              <w:jc w:val="center"/>
              <w:rPr>
                <w:sz w:val="22"/>
                <w:szCs w:val="22"/>
              </w:rPr>
            </w:pPr>
            <w:r w:rsidRPr="007D593D">
              <w:rPr>
                <w:sz w:val="22"/>
                <w:szCs w:val="22"/>
              </w:rPr>
              <w:t>4250003450</w:t>
            </w:r>
          </w:p>
        </w:tc>
        <w:tc>
          <w:tcPr>
            <w:tcW w:w="1445" w:type="dxa"/>
            <w:tcBorders>
              <w:top w:val="nil"/>
              <w:left w:val="nil"/>
              <w:bottom w:val="single" w:sz="4" w:space="0" w:color="auto"/>
              <w:right w:val="single" w:sz="4" w:space="0" w:color="auto"/>
            </w:tcBorders>
            <w:shd w:val="clear" w:color="auto" w:fill="auto"/>
            <w:vAlign w:val="center"/>
            <w:hideMark/>
          </w:tcPr>
          <w:p w14:paraId="198C6852" w14:textId="77777777" w:rsidR="007D593D" w:rsidRPr="007D593D" w:rsidRDefault="007D593D" w:rsidP="007D593D">
            <w:pPr>
              <w:jc w:val="center"/>
              <w:rPr>
                <w:sz w:val="22"/>
                <w:szCs w:val="22"/>
              </w:rPr>
            </w:pPr>
            <w:r w:rsidRPr="007D593D">
              <w:rPr>
                <w:sz w:val="22"/>
                <w:szCs w:val="22"/>
              </w:rPr>
              <w:t>424950001</w:t>
            </w:r>
          </w:p>
        </w:tc>
        <w:tc>
          <w:tcPr>
            <w:tcW w:w="3029" w:type="dxa"/>
            <w:tcBorders>
              <w:top w:val="nil"/>
              <w:left w:val="nil"/>
              <w:bottom w:val="single" w:sz="4" w:space="0" w:color="auto"/>
              <w:right w:val="single" w:sz="4" w:space="0" w:color="auto"/>
            </w:tcBorders>
            <w:shd w:val="clear" w:color="auto" w:fill="auto"/>
            <w:vAlign w:val="center"/>
            <w:hideMark/>
          </w:tcPr>
          <w:p w14:paraId="3A8AD719" w14:textId="77777777" w:rsidR="007D593D" w:rsidRPr="007D593D" w:rsidRDefault="00632C83" w:rsidP="007D593D">
            <w:pPr>
              <w:rPr>
                <w:rFonts w:ascii="Calibri" w:hAnsi="Calibri" w:cs="Calibri"/>
                <w:sz w:val="22"/>
                <w:szCs w:val="22"/>
                <w:u w:val="single"/>
              </w:rPr>
            </w:pPr>
            <w:hyperlink r:id="rId50" w:history="1">
              <w:r w:rsidR="007D593D" w:rsidRPr="007D593D">
                <w:rPr>
                  <w:rFonts w:ascii="Calibri" w:hAnsi="Calibri" w:cs="Calibri"/>
                  <w:sz w:val="22"/>
                  <w:szCs w:val="22"/>
                  <w:u w:val="single"/>
                </w:rPr>
                <w:t>office@sdsenergo.ru</w:t>
              </w:r>
            </w:hyperlink>
            <w:r w:rsidR="007D593D" w:rsidRPr="007D593D">
              <w:rPr>
                <w:rFonts w:ascii="Calibri" w:hAnsi="Calibri" w:cs="Calibri"/>
                <w:sz w:val="22"/>
                <w:szCs w:val="22"/>
                <w:u w:val="single"/>
              </w:rPr>
              <w:t>; k.lapteva@sdsenergo.ru</w:t>
            </w:r>
          </w:p>
        </w:tc>
      </w:tr>
      <w:tr w:rsidR="007D593D" w:rsidRPr="007D593D" w14:paraId="4F65F30D" w14:textId="77777777" w:rsidTr="007F20EB">
        <w:trPr>
          <w:trHeight w:val="39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79F153E" w14:textId="77777777" w:rsidR="007D593D" w:rsidRPr="007D593D" w:rsidRDefault="007D593D" w:rsidP="007D593D">
            <w:pPr>
              <w:rPr>
                <w:color w:val="000000"/>
                <w:sz w:val="22"/>
                <w:szCs w:val="22"/>
              </w:rPr>
            </w:pPr>
            <w:r w:rsidRPr="007D593D">
              <w:rPr>
                <w:color w:val="000000"/>
                <w:sz w:val="22"/>
                <w:szCs w:val="22"/>
              </w:rPr>
              <w:t>14</w:t>
            </w:r>
          </w:p>
        </w:tc>
        <w:tc>
          <w:tcPr>
            <w:tcW w:w="3593" w:type="dxa"/>
            <w:tcBorders>
              <w:top w:val="nil"/>
              <w:left w:val="nil"/>
              <w:bottom w:val="single" w:sz="4" w:space="0" w:color="auto"/>
              <w:right w:val="single" w:sz="4" w:space="0" w:color="auto"/>
            </w:tcBorders>
            <w:shd w:val="clear" w:color="auto" w:fill="auto"/>
            <w:vAlign w:val="center"/>
            <w:hideMark/>
          </w:tcPr>
          <w:p w14:paraId="3CFEC643" w14:textId="77777777" w:rsidR="007D593D" w:rsidRPr="007D593D" w:rsidRDefault="007D593D" w:rsidP="007D593D">
            <w:pPr>
              <w:rPr>
                <w:sz w:val="22"/>
                <w:szCs w:val="22"/>
              </w:rPr>
            </w:pPr>
            <w:r w:rsidRPr="007D593D">
              <w:rPr>
                <w:sz w:val="22"/>
                <w:szCs w:val="22"/>
              </w:rPr>
              <w:t>ОАО «СКЭК»</w:t>
            </w:r>
          </w:p>
        </w:tc>
        <w:tc>
          <w:tcPr>
            <w:tcW w:w="1430" w:type="dxa"/>
            <w:tcBorders>
              <w:top w:val="nil"/>
              <w:left w:val="nil"/>
              <w:bottom w:val="single" w:sz="4" w:space="0" w:color="auto"/>
              <w:right w:val="single" w:sz="4" w:space="0" w:color="auto"/>
            </w:tcBorders>
            <w:shd w:val="clear" w:color="auto" w:fill="auto"/>
            <w:vAlign w:val="center"/>
            <w:hideMark/>
          </w:tcPr>
          <w:p w14:paraId="1508D0E8" w14:textId="77777777" w:rsidR="007D593D" w:rsidRPr="007D593D" w:rsidRDefault="007D593D" w:rsidP="007D593D">
            <w:pPr>
              <w:jc w:val="center"/>
              <w:rPr>
                <w:sz w:val="22"/>
                <w:szCs w:val="22"/>
              </w:rPr>
            </w:pPr>
            <w:r w:rsidRPr="007D593D">
              <w:rPr>
                <w:sz w:val="22"/>
                <w:szCs w:val="22"/>
              </w:rPr>
              <w:t>4205153492</w:t>
            </w:r>
          </w:p>
        </w:tc>
        <w:tc>
          <w:tcPr>
            <w:tcW w:w="1445" w:type="dxa"/>
            <w:tcBorders>
              <w:top w:val="nil"/>
              <w:left w:val="nil"/>
              <w:bottom w:val="single" w:sz="4" w:space="0" w:color="auto"/>
              <w:right w:val="single" w:sz="4" w:space="0" w:color="auto"/>
            </w:tcBorders>
            <w:shd w:val="clear" w:color="auto" w:fill="auto"/>
            <w:vAlign w:val="center"/>
            <w:hideMark/>
          </w:tcPr>
          <w:p w14:paraId="0E432296" w14:textId="77777777" w:rsidR="007D593D" w:rsidRPr="007D593D" w:rsidRDefault="007D593D" w:rsidP="007D593D">
            <w:pPr>
              <w:jc w:val="center"/>
              <w:rPr>
                <w:sz w:val="22"/>
                <w:szCs w:val="22"/>
              </w:rPr>
            </w:pPr>
            <w:r w:rsidRPr="007D593D">
              <w:rPr>
                <w:sz w:val="22"/>
                <w:szCs w:val="22"/>
              </w:rPr>
              <w:t>420501001</w:t>
            </w:r>
          </w:p>
        </w:tc>
        <w:tc>
          <w:tcPr>
            <w:tcW w:w="3029" w:type="dxa"/>
            <w:tcBorders>
              <w:top w:val="nil"/>
              <w:left w:val="nil"/>
              <w:bottom w:val="single" w:sz="4" w:space="0" w:color="auto"/>
              <w:right w:val="single" w:sz="4" w:space="0" w:color="auto"/>
            </w:tcBorders>
            <w:shd w:val="clear" w:color="auto" w:fill="auto"/>
            <w:vAlign w:val="center"/>
            <w:hideMark/>
          </w:tcPr>
          <w:p w14:paraId="409280DA" w14:textId="77777777" w:rsidR="007D593D" w:rsidRPr="007D593D" w:rsidRDefault="00632C83" w:rsidP="007D593D">
            <w:pPr>
              <w:rPr>
                <w:rFonts w:ascii="Calibri" w:hAnsi="Calibri" w:cs="Calibri"/>
                <w:sz w:val="22"/>
                <w:szCs w:val="22"/>
                <w:u w:val="single"/>
              </w:rPr>
            </w:pPr>
            <w:hyperlink r:id="rId51" w:history="1">
              <w:r w:rsidR="007D593D" w:rsidRPr="007D593D">
                <w:rPr>
                  <w:rFonts w:ascii="Calibri" w:hAnsi="Calibri" w:cs="Calibri"/>
                  <w:sz w:val="22"/>
                  <w:szCs w:val="22"/>
                  <w:u w:val="single"/>
                </w:rPr>
                <w:t>krupov@skek.ru</w:t>
              </w:r>
            </w:hyperlink>
          </w:p>
        </w:tc>
      </w:tr>
      <w:tr w:rsidR="007D593D" w:rsidRPr="007D593D" w14:paraId="3719B10E" w14:textId="77777777" w:rsidTr="007F20EB">
        <w:trPr>
          <w:trHeight w:val="39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52A1AFC" w14:textId="77777777" w:rsidR="007D593D" w:rsidRPr="007D593D" w:rsidRDefault="007D593D" w:rsidP="007D593D">
            <w:pPr>
              <w:rPr>
                <w:color w:val="000000"/>
                <w:sz w:val="22"/>
                <w:szCs w:val="22"/>
              </w:rPr>
            </w:pPr>
            <w:r w:rsidRPr="007D593D">
              <w:rPr>
                <w:color w:val="000000"/>
                <w:sz w:val="22"/>
                <w:szCs w:val="22"/>
              </w:rPr>
              <w:t>15</w:t>
            </w:r>
          </w:p>
        </w:tc>
        <w:tc>
          <w:tcPr>
            <w:tcW w:w="3593" w:type="dxa"/>
            <w:tcBorders>
              <w:top w:val="nil"/>
              <w:left w:val="nil"/>
              <w:bottom w:val="single" w:sz="4" w:space="0" w:color="auto"/>
              <w:right w:val="single" w:sz="4" w:space="0" w:color="auto"/>
            </w:tcBorders>
            <w:shd w:val="clear" w:color="auto" w:fill="auto"/>
            <w:vAlign w:val="center"/>
            <w:hideMark/>
          </w:tcPr>
          <w:p w14:paraId="0B59E02F" w14:textId="77777777" w:rsidR="007D593D" w:rsidRPr="007D593D" w:rsidRDefault="007D593D" w:rsidP="007D593D">
            <w:pPr>
              <w:rPr>
                <w:sz w:val="22"/>
                <w:szCs w:val="22"/>
              </w:rPr>
            </w:pPr>
            <w:r w:rsidRPr="007D593D">
              <w:rPr>
                <w:sz w:val="22"/>
                <w:szCs w:val="22"/>
              </w:rPr>
              <w:t>АО «СибПСК»</w:t>
            </w:r>
          </w:p>
        </w:tc>
        <w:tc>
          <w:tcPr>
            <w:tcW w:w="1430" w:type="dxa"/>
            <w:tcBorders>
              <w:top w:val="nil"/>
              <w:left w:val="nil"/>
              <w:bottom w:val="single" w:sz="4" w:space="0" w:color="auto"/>
              <w:right w:val="single" w:sz="4" w:space="0" w:color="auto"/>
            </w:tcBorders>
            <w:shd w:val="clear" w:color="auto" w:fill="auto"/>
            <w:vAlign w:val="center"/>
            <w:hideMark/>
          </w:tcPr>
          <w:p w14:paraId="11FA2C1D" w14:textId="77777777" w:rsidR="007D593D" w:rsidRPr="007D593D" w:rsidRDefault="007D593D" w:rsidP="007D593D">
            <w:pPr>
              <w:jc w:val="center"/>
              <w:rPr>
                <w:sz w:val="22"/>
                <w:szCs w:val="22"/>
              </w:rPr>
            </w:pPr>
            <w:r w:rsidRPr="007D593D">
              <w:rPr>
                <w:sz w:val="22"/>
                <w:szCs w:val="22"/>
              </w:rPr>
              <w:t>4205234208</w:t>
            </w:r>
          </w:p>
        </w:tc>
        <w:tc>
          <w:tcPr>
            <w:tcW w:w="1445" w:type="dxa"/>
            <w:tcBorders>
              <w:top w:val="nil"/>
              <w:left w:val="nil"/>
              <w:bottom w:val="single" w:sz="4" w:space="0" w:color="auto"/>
              <w:right w:val="single" w:sz="4" w:space="0" w:color="auto"/>
            </w:tcBorders>
            <w:shd w:val="clear" w:color="auto" w:fill="auto"/>
            <w:vAlign w:val="center"/>
            <w:hideMark/>
          </w:tcPr>
          <w:p w14:paraId="457B217D" w14:textId="77777777" w:rsidR="007D593D" w:rsidRPr="007D593D" w:rsidRDefault="007D593D" w:rsidP="007D593D">
            <w:pPr>
              <w:jc w:val="center"/>
              <w:rPr>
                <w:sz w:val="22"/>
                <w:szCs w:val="22"/>
              </w:rPr>
            </w:pPr>
            <w:r w:rsidRPr="007D593D">
              <w:rPr>
                <w:sz w:val="22"/>
                <w:szCs w:val="22"/>
              </w:rPr>
              <w:t>420501001</w:t>
            </w:r>
          </w:p>
        </w:tc>
        <w:tc>
          <w:tcPr>
            <w:tcW w:w="3029" w:type="dxa"/>
            <w:tcBorders>
              <w:top w:val="nil"/>
              <w:left w:val="nil"/>
              <w:bottom w:val="single" w:sz="4" w:space="0" w:color="auto"/>
              <w:right w:val="single" w:sz="4" w:space="0" w:color="auto"/>
            </w:tcBorders>
            <w:shd w:val="clear" w:color="auto" w:fill="auto"/>
            <w:vAlign w:val="center"/>
            <w:hideMark/>
          </w:tcPr>
          <w:p w14:paraId="1FC080CB" w14:textId="77777777" w:rsidR="007D593D" w:rsidRPr="007D593D" w:rsidRDefault="00632C83" w:rsidP="007D593D">
            <w:pPr>
              <w:rPr>
                <w:rFonts w:ascii="Calibri" w:hAnsi="Calibri" w:cs="Calibri"/>
                <w:sz w:val="22"/>
                <w:szCs w:val="22"/>
                <w:u w:val="single"/>
              </w:rPr>
            </w:pPr>
            <w:hyperlink r:id="rId52" w:history="1">
              <w:r w:rsidR="007D593D" w:rsidRPr="007D593D">
                <w:rPr>
                  <w:rFonts w:ascii="Calibri" w:hAnsi="Calibri" w:cs="Calibri"/>
                  <w:sz w:val="22"/>
                  <w:szCs w:val="22"/>
                  <w:u w:val="single"/>
                </w:rPr>
                <w:t>office@zaosibpsk.ru</w:t>
              </w:r>
            </w:hyperlink>
          </w:p>
        </w:tc>
      </w:tr>
      <w:tr w:rsidR="007D593D" w:rsidRPr="007D593D" w14:paraId="622C43D0" w14:textId="77777777" w:rsidTr="007F20EB">
        <w:trPr>
          <w:trHeight w:val="39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FAA4099" w14:textId="77777777" w:rsidR="007D593D" w:rsidRPr="007D593D" w:rsidRDefault="007D593D" w:rsidP="007D593D">
            <w:pPr>
              <w:rPr>
                <w:color w:val="000000"/>
                <w:sz w:val="22"/>
                <w:szCs w:val="22"/>
              </w:rPr>
            </w:pPr>
            <w:r w:rsidRPr="007D593D">
              <w:rPr>
                <w:color w:val="000000"/>
                <w:sz w:val="22"/>
                <w:szCs w:val="22"/>
              </w:rPr>
              <w:t>16</w:t>
            </w:r>
          </w:p>
        </w:tc>
        <w:tc>
          <w:tcPr>
            <w:tcW w:w="3593" w:type="dxa"/>
            <w:tcBorders>
              <w:top w:val="nil"/>
              <w:left w:val="nil"/>
              <w:bottom w:val="single" w:sz="4" w:space="0" w:color="auto"/>
              <w:right w:val="single" w:sz="4" w:space="0" w:color="auto"/>
            </w:tcBorders>
            <w:shd w:val="clear" w:color="auto" w:fill="auto"/>
            <w:vAlign w:val="center"/>
            <w:hideMark/>
          </w:tcPr>
          <w:p w14:paraId="717D179A" w14:textId="77777777" w:rsidR="007D593D" w:rsidRPr="007D593D" w:rsidRDefault="007D593D" w:rsidP="007D593D">
            <w:pPr>
              <w:rPr>
                <w:sz w:val="22"/>
                <w:szCs w:val="22"/>
              </w:rPr>
            </w:pPr>
            <w:r w:rsidRPr="007D593D">
              <w:rPr>
                <w:sz w:val="22"/>
                <w:szCs w:val="22"/>
              </w:rPr>
              <w:t>ООО «СЭТ-42»</w:t>
            </w:r>
          </w:p>
        </w:tc>
        <w:tc>
          <w:tcPr>
            <w:tcW w:w="1430" w:type="dxa"/>
            <w:tcBorders>
              <w:top w:val="nil"/>
              <w:left w:val="nil"/>
              <w:bottom w:val="single" w:sz="4" w:space="0" w:color="auto"/>
              <w:right w:val="single" w:sz="4" w:space="0" w:color="auto"/>
            </w:tcBorders>
            <w:shd w:val="clear" w:color="auto" w:fill="auto"/>
            <w:vAlign w:val="center"/>
            <w:hideMark/>
          </w:tcPr>
          <w:p w14:paraId="66FF700B" w14:textId="77777777" w:rsidR="007D593D" w:rsidRPr="007D593D" w:rsidRDefault="007D593D" w:rsidP="007D593D">
            <w:pPr>
              <w:jc w:val="center"/>
              <w:rPr>
                <w:sz w:val="22"/>
                <w:szCs w:val="22"/>
              </w:rPr>
            </w:pPr>
            <w:r w:rsidRPr="007D593D">
              <w:rPr>
                <w:sz w:val="22"/>
                <w:szCs w:val="22"/>
              </w:rPr>
              <w:t>4223086707</w:t>
            </w:r>
          </w:p>
        </w:tc>
        <w:tc>
          <w:tcPr>
            <w:tcW w:w="1445" w:type="dxa"/>
            <w:tcBorders>
              <w:top w:val="nil"/>
              <w:left w:val="nil"/>
              <w:bottom w:val="single" w:sz="4" w:space="0" w:color="auto"/>
              <w:right w:val="single" w:sz="4" w:space="0" w:color="auto"/>
            </w:tcBorders>
            <w:shd w:val="clear" w:color="auto" w:fill="auto"/>
            <w:vAlign w:val="center"/>
            <w:hideMark/>
          </w:tcPr>
          <w:p w14:paraId="707A54FF" w14:textId="77777777" w:rsidR="007D593D" w:rsidRPr="007D593D" w:rsidRDefault="007D593D" w:rsidP="007D593D">
            <w:pPr>
              <w:jc w:val="center"/>
              <w:rPr>
                <w:sz w:val="22"/>
                <w:szCs w:val="22"/>
              </w:rPr>
            </w:pPr>
            <w:r w:rsidRPr="007D593D">
              <w:rPr>
                <w:sz w:val="22"/>
                <w:szCs w:val="22"/>
              </w:rPr>
              <w:t>420501001</w:t>
            </w:r>
          </w:p>
        </w:tc>
        <w:tc>
          <w:tcPr>
            <w:tcW w:w="3029" w:type="dxa"/>
            <w:tcBorders>
              <w:top w:val="nil"/>
              <w:left w:val="nil"/>
              <w:bottom w:val="single" w:sz="4" w:space="0" w:color="auto"/>
              <w:right w:val="single" w:sz="4" w:space="0" w:color="auto"/>
            </w:tcBorders>
            <w:shd w:val="clear" w:color="auto" w:fill="auto"/>
            <w:vAlign w:val="center"/>
            <w:hideMark/>
          </w:tcPr>
          <w:p w14:paraId="201BB645" w14:textId="77777777" w:rsidR="007D593D" w:rsidRPr="007D593D" w:rsidRDefault="00632C83" w:rsidP="007D593D">
            <w:pPr>
              <w:rPr>
                <w:rFonts w:ascii="Calibri" w:hAnsi="Calibri" w:cs="Calibri"/>
                <w:sz w:val="22"/>
                <w:szCs w:val="22"/>
                <w:u w:val="single"/>
              </w:rPr>
            </w:pPr>
            <w:hyperlink r:id="rId53" w:history="1">
              <w:r w:rsidR="007D593D" w:rsidRPr="007D593D">
                <w:rPr>
                  <w:rFonts w:ascii="Calibri" w:hAnsi="Calibri" w:cs="Calibri"/>
                  <w:sz w:val="22"/>
                  <w:szCs w:val="22"/>
                  <w:u w:val="single"/>
                </w:rPr>
                <w:t>set42@list.ru</w:t>
              </w:r>
            </w:hyperlink>
          </w:p>
        </w:tc>
      </w:tr>
      <w:tr w:rsidR="007D593D" w:rsidRPr="007D593D" w14:paraId="78CC260A" w14:textId="77777777" w:rsidTr="007F20EB">
        <w:trPr>
          <w:trHeight w:val="269"/>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7327F18" w14:textId="77777777" w:rsidR="007D593D" w:rsidRPr="007D593D" w:rsidRDefault="007D593D" w:rsidP="007D593D">
            <w:pPr>
              <w:rPr>
                <w:color w:val="000000"/>
                <w:sz w:val="22"/>
                <w:szCs w:val="22"/>
              </w:rPr>
            </w:pPr>
            <w:r w:rsidRPr="007D593D">
              <w:rPr>
                <w:color w:val="000000"/>
                <w:sz w:val="22"/>
                <w:szCs w:val="22"/>
              </w:rPr>
              <w:t>17</w:t>
            </w:r>
          </w:p>
        </w:tc>
        <w:tc>
          <w:tcPr>
            <w:tcW w:w="3593" w:type="dxa"/>
            <w:tcBorders>
              <w:top w:val="nil"/>
              <w:left w:val="nil"/>
              <w:bottom w:val="single" w:sz="4" w:space="0" w:color="auto"/>
              <w:right w:val="single" w:sz="4" w:space="0" w:color="auto"/>
            </w:tcBorders>
            <w:shd w:val="clear" w:color="auto" w:fill="auto"/>
            <w:vAlign w:val="center"/>
            <w:hideMark/>
          </w:tcPr>
          <w:p w14:paraId="47429136" w14:textId="77777777" w:rsidR="007D593D" w:rsidRPr="007D593D" w:rsidRDefault="007D593D" w:rsidP="007D593D">
            <w:pPr>
              <w:rPr>
                <w:sz w:val="22"/>
                <w:szCs w:val="22"/>
              </w:rPr>
            </w:pPr>
            <w:r w:rsidRPr="007D593D">
              <w:rPr>
                <w:sz w:val="22"/>
                <w:szCs w:val="22"/>
              </w:rPr>
              <w:t>ОА «СШЭМК»</w:t>
            </w:r>
          </w:p>
        </w:tc>
        <w:tc>
          <w:tcPr>
            <w:tcW w:w="1430" w:type="dxa"/>
            <w:tcBorders>
              <w:top w:val="nil"/>
              <w:left w:val="nil"/>
              <w:bottom w:val="single" w:sz="4" w:space="0" w:color="auto"/>
              <w:right w:val="single" w:sz="4" w:space="0" w:color="auto"/>
            </w:tcBorders>
            <w:shd w:val="clear" w:color="auto" w:fill="auto"/>
            <w:vAlign w:val="center"/>
            <w:hideMark/>
          </w:tcPr>
          <w:p w14:paraId="5FC9A81F" w14:textId="77777777" w:rsidR="007D593D" w:rsidRPr="007D593D" w:rsidRDefault="007D593D" w:rsidP="007D593D">
            <w:pPr>
              <w:jc w:val="center"/>
              <w:rPr>
                <w:sz w:val="22"/>
                <w:szCs w:val="22"/>
              </w:rPr>
            </w:pPr>
            <w:r w:rsidRPr="007D593D">
              <w:rPr>
                <w:sz w:val="22"/>
                <w:szCs w:val="22"/>
              </w:rPr>
              <w:t>4208003209</w:t>
            </w:r>
          </w:p>
        </w:tc>
        <w:tc>
          <w:tcPr>
            <w:tcW w:w="1445" w:type="dxa"/>
            <w:tcBorders>
              <w:top w:val="nil"/>
              <w:left w:val="nil"/>
              <w:bottom w:val="single" w:sz="4" w:space="0" w:color="auto"/>
              <w:right w:val="single" w:sz="4" w:space="0" w:color="auto"/>
            </w:tcBorders>
            <w:shd w:val="clear" w:color="auto" w:fill="auto"/>
            <w:vAlign w:val="center"/>
            <w:hideMark/>
          </w:tcPr>
          <w:p w14:paraId="56438F7E" w14:textId="77777777" w:rsidR="007D593D" w:rsidRPr="007D593D" w:rsidRDefault="007D593D" w:rsidP="007D593D">
            <w:pPr>
              <w:jc w:val="center"/>
              <w:rPr>
                <w:sz w:val="22"/>
                <w:szCs w:val="22"/>
              </w:rPr>
            </w:pPr>
            <w:r w:rsidRPr="007D593D">
              <w:rPr>
                <w:sz w:val="22"/>
                <w:szCs w:val="22"/>
              </w:rPr>
              <w:t>420501001</w:t>
            </w:r>
          </w:p>
        </w:tc>
        <w:tc>
          <w:tcPr>
            <w:tcW w:w="3029" w:type="dxa"/>
            <w:tcBorders>
              <w:top w:val="nil"/>
              <w:left w:val="nil"/>
              <w:bottom w:val="single" w:sz="4" w:space="0" w:color="auto"/>
              <w:right w:val="single" w:sz="4" w:space="0" w:color="auto"/>
            </w:tcBorders>
            <w:shd w:val="clear" w:color="auto" w:fill="auto"/>
            <w:vAlign w:val="center"/>
            <w:hideMark/>
          </w:tcPr>
          <w:p w14:paraId="78E4B3A1" w14:textId="77777777" w:rsidR="007D593D" w:rsidRPr="007D593D" w:rsidRDefault="007D593D" w:rsidP="007D593D">
            <w:pPr>
              <w:rPr>
                <w:rFonts w:ascii="Calibri" w:hAnsi="Calibri" w:cs="Calibri"/>
                <w:sz w:val="22"/>
                <w:szCs w:val="22"/>
                <w:u w:val="single"/>
              </w:rPr>
            </w:pPr>
            <w:r w:rsidRPr="007D593D">
              <w:rPr>
                <w:rFonts w:ascii="TimesDL" w:hAnsi="TimesDL"/>
                <w:szCs w:val="20"/>
              </w:rPr>
              <w:t>officeshemk@kuzcoal.ru</w:t>
            </w:r>
          </w:p>
        </w:tc>
      </w:tr>
      <w:tr w:rsidR="007D593D" w:rsidRPr="007D593D" w14:paraId="3E364F69" w14:textId="77777777" w:rsidTr="007F20EB">
        <w:trPr>
          <w:trHeight w:val="39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ADC45E4" w14:textId="77777777" w:rsidR="007D593D" w:rsidRPr="007D593D" w:rsidRDefault="007D593D" w:rsidP="007D593D">
            <w:pPr>
              <w:rPr>
                <w:color w:val="000000"/>
                <w:sz w:val="22"/>
                <w:szCs w:val="22"/>
              </w:rPr>
            </w:pPr>
            <w:r w:rsidRPr="007D593D">
              <w:rPr>
                <w:color w:val="000000"/>
                <w:sz w:val="22"/>
                <w:szCs w:val="22"/>
              </w:rPr>
              <w:t>18</w:t>
            </w:r>
          </w:p>
        </w:tc>
        <w:tc>
          <w:tcPr>
            <w:tcW w:w="3593" w:type="dxa"/>
            <w:tcBorders>
              <w:top w:val="nil"/>
              <w:left w:val="nil"/>
              <w:bottom w:val="single" w:sz="4" w:space="0" w:color="auto"/>
              <w:right w:val="single" w:sz="4" w:space="0" w:color="auto"/>
            </w:tcBorders>
            <w:shd w:val="clear" w:color="auto" w:fill="auto"/>
            <w:vAlign w:val="center"/>
            <w:hideMark/>
          </w:tcPr>
          <w:p w14:paraId="7F722A32" w14:textId="77777777" w:rsidR="007D593D" w:rsidRPr="007D593D" w:rsidRDefault="007D593D" w:rsidP="007D593D">
            <w:pPr>
              <w:rPr>
                <w:sz w:val="22"/>
                <w:szCs w:val="22"/>
              </w:rPr>
            </w:pPr>
            <w:r w:rsidRPr="007D593D">
              <w:rPr>
                <w:sz w:val="22"/>
                <w:szCs w:val="22"/>
              </w:rPr>
              <w:t>МУП «ТРСК Новокузнецкого района»</w:t>
            </w:r>
          </w:p>
        </w:tc>
        <w:tc>
          <w:tcPr>
            <w:tcW w:w="1430" w:type="dxa"/>
            <w:tcBorders>
              <w:top w:val="nil"/>
              <w:left w:val="nil"/>
              <w:bottom w:val="single" w:sz="4" w:space="0" w:color="auto"/>
              <w:right w:val="single" w:sz="4" w:space="0" w:color="auto"/>
            </w:tcBorders>
            <w:shd w:val="clear" w:color="auto" w:fill="auto"/>
            <w:vAlign w:val="center"/>
            <w:hideMark/>
          </w:tcPr>
          <w:p w14:paraId="59C9AF5B" w14:textId="77777777" w:rsidR="007D593D" w:rsidRPr="007D593D" w:rsidRDefault="007D593D" w:rsidP="007D593D">
            <w:pPr>
              <w:jc w:val="center"/>
              <w:rPr>
                <w:sz w:val="22"/>
                <w:szCs w:val="22"/>
              </w:rPr>
            </w:pPr>
            <w:r w:rsidRPr="007D593D">
              <w:rPr>
                <w:sz w:val="22"/>
                <w:szCs w:val="22"/>
              </w:rPr>
              <w:t>4252003462</w:t>
            </w:r>
          </w:p>
        </w:tc>
        <w:tc>
          <w:tcPr>
            <w:tcW w:w="1445" w:type="dxa"/>
            <w:tcBorders>
              <w:top w:val="nil"/>
              <w:left w:val="nil"/>
              <w:bottom w:val="single" w:sz="4" w:space="0" w:color="auto"/>
              <w:right w:val="single" w:sz="4" w:space="0" w:color="auto"/>
            </w:tcBorders>
            <w:shd w:val="clear" w:color="auto" w:fill="auto"/>
            <w:vAlign w:val="center"/>
            <w:hideMark/>
          </w:tcPr>
          <w:p w14:paraId="2959252E" w14:textId="77777777" w:rsidR="007D593D" w:rsidRPr="007D593D" w:rsidRDefault="007D593D" w:rsidP="007D593D">
            <w:pPr>
              <w:jc w:val="center"/>
              <w:rPr>
                <w:sz w:val="22"/>
                <w:szCs w:val="22"/>
              </w:rPr>
            </w:pPr>
            <w:r w:rsidRPr="007D593D">
              <w:rPr>
                <w:sz w:val="22"/>
                <w:szCs w:val="22"/>
              </w:rPr>
              <w:t>425201001</w:t>
            </w:r>
          </w:p>
        </w:tc>
        <w:tc>
          <w:tcPr>
            <w:tcW w:w="3029" w:type="dxa"/>
            <w:tcBorders>
              <w:top w:val="nil"/>
              <w:left w:val="nil"/>
              <w:bottom w:val="single" w:sz="4" w:space="0" w:color="auto"/>
              <w:right w:val="single" w:sz="4" w:space="0" w:color="auto"/>
            </w:tcBorders>
            <w:shd w:val="clear" w:color="auto" w:fill="auto"/>
            <w:vAlign w:val="center"/>
            <w:hideMark/>
          </w:tcPr>
          <w:p w14:paraId="5BF4177F" w14:textId="77777777" w:rsidR="007D593D" w:rsidRPr="007D593D" w:rsidRDefault="00632C83" w:rsidP="007D593D">
            <w:pPr>
              <w:rPr>
                <w:rFonts w:ascii="Calibri" w:hAnsi="Calibri" w:cs="Calibri"/>
                <w:sz w:val="22"/>
                <w:szCs w:val="22"/>
                <w:u w:val="single"/>
              </w:rPr>
            </w:pPr>
            <w:hyperlink r:id="rId54" w:history="1">
              <w:r w:rsidR="007D593D" w:rsidRPr="007D593D">
                <w:rPr>
                  <w:rFonts w:ascii="Calibri" w:hAnsi="Calibri" w:cs="Calibri"/>
                  <w:sz w:val="22"/>
                  <w:szCs w:val="22"/>
                  <w:u w:val="single"/>
                </w:rPr>
                <w:t>mup.trsknr@yandex.ru</w:t>
              </w:r>
            </w:hyperlink>
          </w:p>
        </w:tc>
      </w:tr>
      <w:tr w:rsidR="007D593D" w:rsidRPr="007D593D" w14:paraId="7C7CC2A7" w14:textId="77777777" w:rsidTr="007F20EB">
        <w:trPr>
          <w:trHeight w:val="39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49134AE" w14:textId="77777777" w:rsidR="007D593D" w:rsidRPr="007D593D" w:rsidRDefault="007D593D" w:rsidP="007D593D">
            <w:pPr>
              <w:rPr>
                <w:color w:val="000000"/>
                <w:sz w:val="22"/>
                <w:szCs w:val="22"/>
              </w:rPr>
            </w:pPr>
            <w:r w:rsidRPr="007D593D">
              <w:rPr>
                <w:color w:val="000000"/>
                <w:sz w:val="22"/>
                <w:szCs w:val="22"/>
              </w:rPr>
              <w:t>19</w:t>
            </w:r>
          </w:p>
        </w:tc>
        <w:tc>
          <w:tcPr>
            <w:tcW w:w="3593" w:type="dxa"/>
            <w:tcBorders>
              <w:top w:val="nil"/>
              <w:left w:val="nil"/>
              <w:bottom w:val="single" w:sz="4" w:space="0" w:color="auto"/>
              <w:right w:val="single" w:sz="4" w:space="0" w:color="auto"/>
            </w:tcBorders>
            <w:shd w:val="clear" w:color="auto" w:fill="auto"/>
            <w:vAlign w:val="center"/>
            <w:hideMark/>
          </w:tcPr>
          <w:p w14:paraId="119EC045" w14:textId="77777777" w:rsidR="007D593D" w:rsidRPr="007D593D" w:rsidRDefault="007D593D" w:rsidP="007D593D">
            <w:pPr>
              <w:rPr>
                <w:sz w:val="22"/>
                <w:szCs w:val="22"/>
              </w:rPr>
            </w:pPr>
            <w:r w:rsidRPr="007D593D">
              <w:rPr>
                <w:sz w:val="22"/>
                <w:szCs w:val="22"/>
              </w:rPr>
              <w:t>ООО ТСО «Сибирь»</w:t>
            </w:r>
          </w:p>
        </w:tc>
        <w:tc>
          <w:tcPr>
            <w:tcW w:w="1430" w:type="dxa"/>
            <w:tcBorders>
              <w:top w:val="nil"/>
              <w:left w:val="nil"/>
              <w:bottom w:val="single" w:sz="4" w:space="0" w:color="auto"/>
              <w:right w:val="single" w:sz="4" w:space="0" w:color="auto"/>
            </w:tcBorders>
            <w:shd w:val="clear" w:color="auto" w:fill="auto"/>
            <w:vAlign w:val="center"/>
            <w:hideMark/>
          </w:tcPr>
          <w:p w14:paraId="1242CE5E" w14:textId="77777777" w:rsidR="007D593D" w:rsidRPr="007D593D" w:rsidRDefault="007D593D" w:rsidP="007D593D">
            <w:pPr>
              <w:jc w:val="center"/>
              <w:rPr>
                <w:sz w:val="22"/>
                <w:szCs w:val="22"/>
              </w:rPr>
            </w:pPr>
            <w:r w:rsidRPr="007D593D">
              <w:rPr>
                <w:sz w:val="22"/>
                <w:szCs w:val="22"/>
              </w:rPr>
              <w:t>4205282579</w:t>
            </w:r>
          </w:p>
        </w:tc>
        <w:tc>
          <w:tcPr>
            <w:tcW w:w="1445" w:type="dxa"/>
            <w:tcBorders>
              <w:top w:val="nil"/>
              <w:left w:val="nil"/>
              <w:bottom w:val="single" w:sz="4" w:space="0" w:color="auto"/>
              <w:right w:val="single" w:sz="4" w:space="0" w:color="auto"/>
            </w:tcBorders>
            <w:shd w:val="clear" w:color="auto" w:fill="auto"/>
            <w:vAlign w:val="center"/>
            <w:hideMark/>
          </w:tcPr>
          <w:p w14:paraId="27F3A193" w14:textId="77777777" w:rsidR="007D593D" w:rsidRPr="007D593D" w:rsidRDefault="007D593D" w:rsidP="007D593D">
            <w:pPr>
              <w:jc w:val="center"/>
              <w:rPr>
                <w:sz w:val="22"/>
                <w:szCs w:val="22"/>
              </w:rPr>
            </w:pPr>
            <w:r w:rsidRPr="007D593D">
              <w:rPr>
                <w:sz w:val="22"/>
                <w:szCs w:val="22"/>
              </w:rPr>
              <w:t>420501001</w:t>
            </w:r>
          </w:p>
        </w:tc>
        <w:tc>
          <w:tcPr>
            <w:tcW w:w="3029" w:type="dxa"/>
            <w:tcBorders>
              <w:top w:val="nil"/>
              <w:left w:val="nil"/>
              <w:bottom w:val="single" w:sz="4" w:space="0" w:color="auto"/>
              <w:right w:val="single" w:sz="4" w:space="0" w:color="auto"/>
            </w:tcBorders>
            <w:shd w:val="clear" w:color="auto" w:fill="auto"/>
            <w:vAlign w:val="center"/>
            <w:hideMark/>
          </w:tcPr>
          <w:p w14:paraId="488A4B6F" w14:textId="77777777" w:rsidR="007D593D" w:rsidRPr="007D593D" w:rsidRDefault="00632C83" w:rsidP="007D593D">
            <w:pPr>
              <w:rPr>
                <w:rFonts w:ascii="Calibri" w:hAnsi="Calibri" w:cs="Calibri"/>
                <w:sz w:val="22"/>
                <w:szCs w:val="22"/>
                <w:u w:val="single"/>
              </w:rPr>
            </w:pPr>
            <w:hyperlink r:id="rId55" w:history="1">
              <w:r w:rsidR="007D593D" w:rsidRPr="007D593D">
                <w:rPr>
                  <w:rFonts w:ascii="Calibri" w:hAnsi="Calibri" w:cs="Calibri"/>
                  <w:sz w:val="22"/>
                  <w:szCs w:val="22"/>
                  <w:u w:val="single"/>
                </w:rPr>
                <w:t>tso42sib@gmail.com</w:t>
              </w:r>
            </w:hyperlink>
          </w:p>
        </w:tc>
      </w:tr>
      <w:tr w:rsidR="007D593D" w:rsidRPr="007D593D" w14:paraId="02422D89" w14:textId="77777777" w:rsidTr="007F20EB">
        <w:trPr>
          <w:trHeight w:val="39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9447EFF" w14:textId="77777777" w:rsidR="007D593D" w:rsidRPr="007D593D" w:rsidRDefault="007D593D" w:rsidP="007D593D">
            <w:pPr>
              <w:rPr>
                <w:color w:val="000000"/>
                <w:sz w:val="22"/>
                <w:szCs w:val="22"/>
              </w:rPr>
            </w:pPr>
            <w:r w:rsidRPr="007D593D">
              <w:rPr>
                <w:color w:val="000000"/>
                <w:sz w:val="22"/>
                <w:szCs w:val="22"/>
              </w:rPr>
              <w:t>20</w:t>
            </w:r>
          </w:p>
        </w:tc>
        <w:tc>
          <w:tcPr>
            <w:tcW w:w="3593" w:type="dxa"/>
            <w:tcBorders>
              <w:top w:val="nil"/>
              <w:left w:val="nil"/>
              <w:bottom w:val="single" w:sz="4" w:space="0" w:color="auto"/>
              <w:right w:val="single" w:sz="4" w:space="0" w:color="auto"/>
            </w:tcBorders>
            <w:shd w:val="clear" w:color="auto" w:fill="auto"/>
            <w:vAlign w:val="center"/>
            <w:hideMark/>
          </w:tcPr>
          <w:p w14:paraId="33C8E011" w14:textId="77777777" w:rsidR="007D593D" w:rsidRPr="007D593D" w:rsidRDefault="007D593D" w:rsidP="007D593D">
            <w:pPr>
              <w:rPr>
                <w:sz w:val="22"/>
                <w:szCs w:val="22"/>
              </w:rPr>
            </w:pPr>
            <w:r w:rsidRPr="007D593D">
              <w:rPr>
                <w:sz w:val="22"/>
                <w:szCs w:val="22"/>
              </w:rPr>
              <w:t>ООО "ТрансХимЭнерго"</w:t>
            </w:r>
          </w:p>
        </w:tc>
        <w:tc>
          <w:tcPr>
            <w:tcW w:w="1430" w:type="dxa"/>
            <w:tcBorders>
              <w:top w:val="nil"/>
              <w:left w:val="nil"/>
              <w:bottom w:val="single" w:sz="4" w:space="0" w:color="auto"/>
              <w:right w:val="single" w:sz="4" w:space="0" w:color="auto"/>
            </w:tcBorders>
            <w:shd w:val="clear" w:color="auto" w:fill="auto"/>
            <w:vAlign w:val="center"/>
            <w:hideMark/>
          </w:tcPr>
          <w:p w14:paraId="3C48C770" w14:textId="77777777" w:rsidR="007D593D" w:rsidRPr="007D593D" w:rsidRDefault="007D593D" w:rsidP="007D593D">
            <w:pPr>
              <w:jc w:val="center"/>
              <w:rPr>
                <w:sz w:val="22"/>
                <w:szCs w:val="22"/>
              </w:rPr>
            </w:pPr>
            <w:r w:rsidRPr="007D593D">
              <w:rPr>
                <w:sz w:val="22"/>
                <w:szCs w:val="22"/>
              </w:rPr>
              <w:t>4205220893</w:t>
            </w:r>
          </w:p>
        </w:tc>
        <w:tc>
          <w:tcPr>
            <w:tcW w:w="1445" w:type="dxa"/>
            <w:tcBorders>
              <w:top w:val="nil"/>
              <w:left w:val="nil"/>
              <w:bottom w:val="single" w:sz="4" w:space="0" w:color="auto"/>
              <w:right w:val="single" w:sz="4" w:space="0" w:color="auto"/>
            </w:tcBorders>
            <w:shd w:val="clear" w:color="auto" w:fill="auto"/>
            <w:vAlign w:val="center"/>
            <w:hideMark/>
          </w:tcPr>
          <w:p w14:paraId="4F17F6AB" w14:textId="77777777" w:rsidR="007D593D" w:rsidRPr="007D593D" w:rsidRDefault="007D593D" w:rsidP="007D593D">
            <w:pPr>
              <w:jc w:val="center"/>
              <w:rPr>
                <w:sz w:val="22"/>
                <w:szCs w:val="22"/>
              </w:rPr>
            </w:pPr>
            <w:r w:rsidRPr="007D593D">
              <w:rPr>
                <w:sz w:val="22"/>
                <w:szCs w:val="22"/>
              </w:rPr>
              <w:t>420501001</w:t>
            </w:r>
          </w:p>
        </w:tc>
        <w:tc>
          <w:tcPr>
            <w:tcW w:w="3029" w:type="dxa"/>
            <w:tcBorders>
              <w:top w:val="nil"/>
              <w:left w:val="nil"/>
              <w:bottom w:val="single" w:sz="4" w:space="0" w:color="auto"/>
              <w:right w:val="single" w:sz="4" w:space="0" w:color="auto"/>
            </w:tcBorders>
            <w:shd w:val="clear" w:color="auto" w:fill="auto"/>
            <w:vAlign w:val="center"/>
            <w:hideMark/>
          </w:tcPr>
          <w:p w14:paraId="655ED5EF" w14:textId="77777777" w:rsidR="007D593D" w:rsidRPr="007D593D" w:rsidRDefault="00632C83" w:rsidP="007D593D">
            <w:pPr>
              <w:rPr>
                <w:rFonts w:ascii="Calibri" w:hAnsi="Calibri" w:cs="Calibri"/>
                <w:sz w:val="22"/>
                <w:szCs w:val="22"/>
                <w:u w:val="single"/>
              </w:rPr>
            </w:pPr>
            <w:hyperlink r:id="rId56" w:history="1">
              <w:r w:rsidR="007D593D" w:rsidRPr="007D593D">
                <w:rPr>
                  <w:rFonts w:ascii="Calibri" w:hAnsi="Calibri" w:cs="Calibri"/>
                  <w:sz w:val="22"/>
                  <w:szCs w:val="22"/>
                  <w:u w:val="single"/>
                </w:rPr>
                <w:t>tranchimenergo@mail.ru</w:t>
              </w:r>
            </w:hyperlink>
          </w:p>
        </w:tc>
      </w:tr>
      <w:tr w:rsidR="007D593D" w:rsidRPr="007D593D" w14:paraId="5A39BFFC" w14:textId="77777777" w:rsidTr="007F20EB">
        <w:trPr>
          <w:trHeight w:val="39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FD98FFA" w14:textId="77777777" w:rsidR="007D593D" w:rsidRPr="007D593D" w:rsidRDefault="007D593D" w:rsidP="007D593D">
            <w:pPr>
              <w:rPr>
                <w:color w:val="000000"/>
                <w:sz w:val="22"/>
                <w:szCs w:val="22"/>
              </w:rPr>
            </w:pPr>
            <w:r w:rsidRPr="007D593D">
              <w:rPr>
                <w:color w:val="000000"/>
                <w:sz w:val="22"/>
                <w:szCs w:val="22"/>
              </w:rPr>
              <w:t>21</w:t>
            </w:r>
          </w:p>
        </w:tc>
        <w:tc>
          <w:tcPr>
            <w:tcW w:w="3593" w:type="dxa"/>
            <w:tcBorders>
              <w:top w:val="nil"/>
              <w:left w:val="nil"/>
              <w:bottom w:val="single" w:sz="4" w:space="0" w:color="auto"/>
              <w:right w:val="single" w:sz="4" w:space="0" w:color="auto"/>
            </w:tcBorders>
            <w:shd w:val="clear" w:color="auto" w:fill="auto"/>
            <w:vAlign w:val="center"/>
            <w:hideMark/>
          </w:tcPr>
          <w:p w14:paraId="18752DEF" w14:textId="77777777" w:rsidR="007D593D" w:rsidRPr="007D593D" w:rsidRDefault="007D593D" w:rsidP="007D593D">
            <w:pPr>
              <w:rPr>
                <w:sz w:val="22"/>
                <w:szCs w:val="22"/>
              </w:rPr>
            </w:pPr>
            <w:r w:rsidRPr="007D593D">
              <w:rPr>
                <w:sz w:val="22"/>
                <w:szCs w:val="22"/>
              </w:rPr>
              <w:t>АО «Электросеть»</w:t>
            </w:r>
          </w:p>
        </w:tc>
        <w:tc>
          <w:tcPr>
            <w:tcW w:w="1430" w:type="dxa"/>
            <w:tcBorders>
              <w:top w:val="nil"/>
              <w:left w:val="nil"/>
              <w:bottom w:val="single" w:sz="4" w:space="0" w:color="auto"/>
              <w:right w:val="single" w:sz="4" w:space="0" w:color="auto"/>
            </w:tcBorders>
            <w:shd w:val="clear" w:color="auto" w:fill="auto"/>
            <w:vAlign w:val="center"/>
            <w:hideMark/>
          </w:tcPr>
          <w:p w14:paraId="626FF892" w14:textId="77777777" w:rsidR="007D593D" w:rsidRPr="007D593D" w:rsidRDefault="007D593D" w:rsidP="007D593D">
            <w:pPr>
              <w:jc w:val="center"/>
              <w:rPr>
                <w:sz w:val="22"/>
                <w:szCs w:val="22"/>
              </w:rPr>
            </w:pPr>
            <w:r w:rsidRPr="007D593D">
              <w:rPr>
                <w:sz w:val="22"/>
                <w:szCs w:val="22"/>
              </w:rPr>
              <w:t>7714734225</w:t>
            </w:r>
          </w:p>
        </w:tc>
        <w:tc>
          <w:tcPr>
            <w:tcW w:w="1445" w:type="dxa"/>
            <w:tcBorders>
              <w:top w:val="nil"/>
              <w:left w:val="nil"/>
              <w:bottom w:val="single" w:sz="4" w:space="0" w:color="auto"/>
              <w:right w:val="single" w:sz="4" w:space="0" w:color="auto"/>
            </w:tcBorders>
            <w:shd w:val="clear" w:color="auto" w:fill="auto"/>
            <w:vAlign w:val="center"/>
            <w:hideMark/>
          </w:tcPr>
          <w:p w14:paraId="7C9FF591" w14:textId="77777777" w:rsidR="007D593D" w:rsidRPr="007D593D" w:rsidRDefault="007D593D" w:rsidP="007D593D">
            <w:pPr>
              <w:jc w:val="center"/>
              <w:rPr>
                <w:sz w:val="22"/>
                <w:szCs w:val="22"/>
              </w:rPr>
            </w:pPr>
            <w:r w:rsidRPr="007D593D">
              <w:rPr>
                <w:sz w:val="22"/>
                <w:szCs w:val="22"/>
              </w:rPr>
              <w:t>421401001</w:t>
            </w:r>
          </w:p>
        </w:tc>
        <w:tc>
          <w:tcPr>
            <w:tcW w:w="3029" w:type="dxa"/>
            <w:tcBorders>
              <w:top w:val="nil"/>
              <w:left w:val="nil"/>
              <w:bottom w:val="single" w:sz="4" w:space="0" w:color="auto"/>
              <w:right w:val="single" w:sz="4" w:space="0" w:color="auto"/>
            </w:tcBorders>
            <w:shd w:val="clear" w:color="000000" w:fill="FFFFFF"/>
            <w:vAlign w:val="center"/>
            <w:hideMark/>
          </w:tcPr>
          <w:p w14:paraId="1F9CB789" w14:textId="77777777" w:rsidR="007D593D" w:rsidRPr="007D593D" w:rsidRDefault="00632C83" w:rsidP="007D593D">
            <w:pPr>
              <w:rPr>
                <w:rFonts w:ascii="Calibri" w:hAnsi="Calibri" w:cs="Calibri"/>
                <w:sz w:val="22"/>
                <w:szCs w:val="22"/>
                <w:u w:val="single"/>
              </w:rPr>
            </w:pPr>
            <w:hyperlink r:id="rId57" w:history="1">
              <w:r w:rsidR="007D593D" w:rsidRPr="007D593D">
                <w:rPr>
                  <w:rFonts w:ascii="Calibri" w:hAnsi="Calibri" w:cs="Calibri"/>
                  <w:sz w:val="22"/>
                  <w:szCs w:val="22"/>
                  <w:u w:val="single"/>
                </w:rPr>
                <w:t>info@zaoelektroset.ru</w:t>
              </w:r>
            </w:hyperlink>
          </w:p>
        </w:tc>
      </w:tr>
      <w:tr w:rsidR="007D593D" w:rsidRPr="007D593D" w14:paraId="34605292" w14:textId="77777777" w:rsidTr="007F20EB">
        <w:trPr>
          <w:trHeight w:val="39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4870FBE" w14:textId="77777777" w:rsidR="007D593D" w:rsidRPr="007D593D" w:rsidRDefault="007D593D" w:rsidP="007D593D">
            <w:pPr>
              <w:rPr>
                <w:color w:val="000000"/>
                <w:sz w:val="22"/>
                <w:szCs w:val="22"/>
              </w:rPr>
            </w:pPr>
            <w:r w:rsidRPr="007D593D">
              <w:rPr>
                <w:color w:val="000000"/>
                <w:sz w:val="22"/>
                <w:szCs w:val="22"/>
              </w:rPr>
              <w:t>22</w:t>
            </w:r>
          </w:p>
        </w:tc>
        <w:tc>
          <w:tcPr>
            <w:tcW w:w="3593" w:type="dxa"/>
            <w:tcBorders>
              <w:top w:val="nil"/>
              <w:left w:val="nil"/>
              <w:bottom w:val="single" w:sz="4" w:space="0" w:color="auto"/>
              <w:right w:val="single" w:sz="4" w:space="0" w:color="auto"/>
            </w:tcBorders>
            <w:shd w:val="clear" w:color="auto" w:fill="auto"/>
            <w:vAlign w:val="center"/>
            <w:hideMark/>
          </w:tcPr>
          <w:p w14:paraId="7C73ED1F" w14:textId="77777777" w:rsidR="007D593D" w:rsidRPr="007D593D" w:rsidRDefault="007D593D" w:rsidP="007D593D">
            <w:pPr>
              <w:rPr>
                <w:sz w:val="22"/>
                <w:szCs w:val="22"/>
              </w:rPr>
            </w:pPr>
            <w:r w:rsidRPr="007D593D">
              <w:rPr>
                <w:sz w:val="22"/>
                <w:szCs w:val="22"/>
              </w:rPr>
              <w:t>ООО «Электросетьсервис»</w:t>
            </w:r>
          </w:p>
        </w:tc>
        <w:tc>
          <w:tcPr>
            <w:tcW w:w="1430" w:type="dxa"/>
            <w:tcBorders>
              <w:top w:val="nil"/>
              <w:left w:val="nil"/>
              <w:bottom w:val="single" w:sz="4" w:space="0" w:color="auto"/>
              <w:right w:val="single" w:sz="4" w:space="0" w:color="auto"/>
            </w:tcBorders>
            <w:shd w:val="clear" w:color="auto" w:fill="auto"/>
            <w:vAlign w:val="center"/>
            <w:hideMark/>
          </w:tcPr>
          <w:p w14:paraId="065CBD45" w14:textId="77777777" w:rsidR="007D593D" w:rsidRPr="007D593D" w:rsidRDefault="007D593D" w:rsidP="007D593D">
            <w:pPr>
              <w:jc w:val="center"/>
              <w:rPr>
                <w:sz w:val="22"/>
                <w:szCs w:val="22"/>
              </w:rPr>
            </w:pPr>
            <w:r w:rsidRPr="007D593D">
              <w:rPr>
                <w:sz w:val="22"/>
                <w:szCs w:val="22"/>
              </w:rPr>
              <w:t>4223057103</w:t>
            </w:r>
          </w:p>
        </w:tc>
        <w:tc>
          <w:tcPr>
            <w:tcW w:w="1445" w:type="dxa"/>
            <w:tcBorders>
              <w:top w:val="nil"/>
              <w:left w:val="nil"/>
              <w:bottom w:val="single" w:sz="4" w:space="0" w:color="auto"/>
              <w:right w:val="single" w:sz="4" w:space="0" w:color="auto"/>
            </w:tcBorders>
            <w:shd w:val="clear" w:color="auto" w:fill="auto"/>
            <w:vAlign w:val="center"/>
            <w:hideMark/>
          </w:tcPr>
          <w:p w14:paraId="2ED5AF0C" w14:textId="77777777" w:rsidR="007D593D" w:rsidRPr="007D593D" w:rsidRDefault="007D593D" w:rsidP="007D593D">
            <w:pPr>
              <w:jc w:val="center"/>
              <w:rPr>
                <w:sz w:val="22"/>
                <w:szCs w:val="22"/>
              </w:rPr>
            </w:pPr>
            <w:r w:rsidRPr="007D593D">
              <w:rPr>
                <w:sz w:val="22"/>
                <w:szCs w:val="22"/>
              </w:rPr>
              <w:t>422301001</w:t>
            </w:r>
          </w:p>
        </w:tc>
        <w:tc>
          <w:tcPr>
            <w:tcW w:w="3029" w:type="dxa"/>
            <w:tcBorders>
              <w:top w:val="nil"/>
              <w:left w:val="nil"/>
              <w:bottom w:val="single" w:sz="4" w:space="0" w:color="auto"/>
              <w:right w:val="single" w:sz="4" w:space="0" w:color="auto"/>
            </w:tcBorders>
            <w:shd w:val="clear" w:color="auto" w:fill="auto"/>
            <w:vAlign w:val="center"/>
            <w:hideMark/>
          </w:tcPr>
          <w:p w14:paraId="56A934ED" w14:textId="77777777" w:rsidR="007D593D" w:rsidRPr="007D593D" w:rsidRDefault="007D593D" w:rsidP="007D593D">
            <w:pPr>
              <w:rPr>
                <w:rFonts w:ascii="Calibri" w:hAnsi="Calibri" w:cs="Calibri"/>
                <w:sz w:val="22"/>
                <w:szCs w:val="22"/>
                <w:u w:val="single"/>
              </w:rPr>
            </w:pPr>
            <w:r w:rsidRPr="007D593D">
              <w:rPr>
                <w:rFonts w:ascii="Calibri" w:hAnsi="Calibri" w:cs="Calibri"/>
                <w:sz w:val="22"/>
                <w:szCs w:val="22"/>
                <w:u w:val="single"/>
              </w:rPr>
              <w:t>elsetservis@inbox.ru</w:t>
            </w:r>
          </w:p>
        </w:tc>
      </w:tr>
      <w:tr w:rsidR="007D593D" w:rsidRPr="007D593D" w14:paraId="3FC76B2D" w14:textId="77777777" w:rsidTr="007F20EB">
        <w:trPr>
          <w:trHeight w:val="39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E4C8926" w14:textId="77777777" w:rsidR="007D593D" w:rsidRPr="007D593D" w:rsidRDefault="007D593D" w:rsidP="007D593D">
            <w:pPr>
              <w:rPr>
                <w:color w:val="000000"/>
                <w:sz w:val="22"/>
                <w:szCs w:val="22"/>
              </w:rPr>
            </w:pPr>
            <w:r w:rsidRPr="007D593D">
              <w:rPr>
                <w:color w:val="000000"/>
                <w:sz w:val="22"/>
                <w:szCs w:val="22"/>
              </w:rPr>
              <w:t>23</w:t>
            </w:r>
          </w:p>
        </w:tc>
        <w:tc>
          <w:tcPr>
            <w:tcW w:w="3593" w:type="dxa"/>
            <w:tcBorders>
              <w:top w:val="nil"/>
              <w:left w:val="nil"/>
              <w:bottom w:val="single" w:sz="4" w:space="0" w:color="auto"/>
              <w:right w:val="single" w:sz="4" w:space="0" w:color="auto"/>
            </w:tcBorders>
            <w:shd w:val="clear" w:color="auto" w:fill="auto"/>
            <w:vAlign w:val="center"/>
            <w:hideMark/>
          </w:tcPr>
          <w:p w14:paraId="0936560B" w14:textId="77777777" w:rsidR="007D593D" w:rsidRPr="007D593D" w:rsidRDefault="007D593D" w:rsidP="007D593D">
            <w:pPr>
              <w:rPr>
                <w:sz w:val="22"/>
                <w:szCs w:val="22"/>
              </w:rPr>
            </w:pPr>
            <w:r w:rsidRPr="007D593D">
              <w:rPr>
                <w:sz w:val="22"/>
                <w:szCs w:val="22"/>
              </w:rPr>
              <w:t>ООО «ЭнергоПаритет»</w:t>
            </w:r>
          </w:p>
        </w:tc>
        <w:tc>
          <w:tcPr>
            <w:tcW w:w="1430" w:type="dxa"/>
            <w:tcBorders>
              <w:top w:val="nil"/>
              <w:left w:val="nil"/>
              <w:bottom w:val="single" w:sz="4" w:space="0" w:color="auto"/>
              <w:right w:val="single" w:sz="4" w:space="0" w:color="auto"/>
            </w:tcBorders>
            <w:shd w:val="clear" w:color="auto" w:fill="auto"/>
            <w:vAlign w:val="center"/>
            <w:hideMark/>
          </w:tcPr>
          <w:p w14:paraId="048F9261" w14:textId="77777777" w:rsidR="007D593D" w:rsidRPr="007D593D" w:rsidRDefault="007D593D" w:rsidP="007D593D">
            <w:pPr>
              <w:jc w:val="center"/>
              <w:rPr>
                <w:sz w:val="22"/>
                <w:szCs w:val="22"/>
              </w:rPr>
            </w:pPr>
            <w:r w:rsidRPr="007D593D">
              <w:rPr>
                <w:sz w:val="22"/>
                <w:szCs w:val="22"/>
              </w:rPr>
              <w:t>4205262491</w:t>
            </w:r>
          </w:p>
        </w:tc>
        <w:tc>
          <w:tcPr>
            <w:tcW w:w="1445" w:type="dxa"/>
            <w:tcBorders>
              <w:top w:val="nil"/>
              <w:left w:val="nil"/>
              <w:bottom w:val="single" w:sz="4" w:space="0" w:color="auto"/>
              <w:right w:val="single" w:sz="4" w:space="0" w:color="auto"/>
            </w:tcBorders>
            <w:shd w:val="clear" w:color="auto" w:fill="auto"/>
            <w:vAlign w:val="center"/>
            <w:hideMark/>
          </w:tcPr>
          <w:p w14:paraId="12EF576D" w14:textId="77777777" w:rsidR="007D593D" w:rsidRPr="007D593D" w:rsidRDefault="007D593D" w:rsidP="007D593D">
            <w:pPr>
              <w:jc w:val="center"/>
              <w:rPr>
                <w:sz w:val="22"/>
                <w:szCs w:val="22"/>
              </w:rPr>
            </w:pPr>
            <w:r w:rsidRPr="007D593D">
              <w:rPr>
                <w:sz w:val="22"/>
                <w:szCs w:val="22"/>
              </w:rPr>
              <w:t>420501001</w:t>
            </w:r>
          </w:p>
        </w:tc>
        <w:tc>
          <w:tcPr>
            <w:tcW w:w="3029" w:type="dxa"/>
            <w:tcBorders>
              <w:top w:val="nil"/>
              <w:left w:val="nil"/>
              <w:bottom w:val="single" w:sz="4" w:space="0" w:color="auto"/>
              <w:right w:val="single" w:sz="4" w:space="0" w:color="auto"/>
            </w:tcBorders>
            <w:shd w:val="clear" w:color="auto" w:fill="auto"/>
            <w:vAlign w:val="center"/>
            <w:hideMark/>
          </w:tcPr>
          <w:p w14:paraId="02F9AF51" w14:textId="77777777" w:rsidR="007D593D" w:rsidRPr="007D593D" w:rsidRDefault="00632C83" w:rsidP="007D593D">
            <w:pPr>
              <w:rPr>
                <w:rFonts w:ascii="Calibri" w:hAnsi="Calibri" w:cs="Calibri"/>
                <w:sz w:val="22"/>
                <w:szCs w:val="22"/>
                <w:u w:val="single"/>
              </w:rPr>
            </w:pPr>
            <w:hyperlink r:id="rId58" w:history="1">
              <w:r w:rsidR="007D593D" w:rsidRPr="007D593D">
                <w:rPr>
                  <w:rFonts w:ascii="Calibri" w:hAnsi="Calibri" w:cs="Calibri"/>
                  <w:sz w:val="22"/>
                  <w:szCs w:val="22"/>
                  <w:u w:val="single"/>
                </w:rPr>
                <w:t>info@eparitet.ru</w:t>
              </w:r>
            </w:hyperlink>
          </w:p>
        </w:tc>
      </w:tr>
      <w:tr w:rsidR="007D593D" w:rsidRPr="007D593D" w14:paraId="249E18DD" w14:textId="77777777" w:rsidTr="007F20EB">
        <w:trPr>
          <w:trHeight w:val="39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0677264" w14:textId="77777777" w:rsidR="007D593D" w:rsidRPr="007D593D" w:rsidRDefault="007D593D" w:rsidP="007D593D">
            <w:pPr>
              <w:rPr>
                <w:color w:val="000000"/>
                <w:sz w:val="22"/>
                <w:szCs w:val="22"/>
              </w:rPr>
            </w:pPr>
            <w:r w:rsidRPr="007D593D">
              <w:rPr>
                <w:color w:val="000000"/>
                <w:sz w:val="22"/>
                <w:szCs w:val="22"/>
              </w:rPr>
              <w:lastRenderedPageBreak/>
              <w:t>24</w:t>
            </w:r>
          </w:p>
        </w:tc>
        <w:tc>
          <w:tcPr>
            <w:tcW w:w="3593" w:type="dxa"/>
            <w:tcBorders>
              <w:top w:val="nil"/>
              <w:left w:val="nil"/>
              <w:bottom w:val="single" w:sz="4" w:space="0" w:color="auto"/>
              <w:right w:val="single" w:sz="4" w:space="0" w:color="auto"/>
            </w:tcBorders>
            <w:shd w:val="clear" w:color="auto" w:fill="auto"/>
            <w:vAlign w:val="center"/>
            <w:hideMark/>
          </w:tcPr>
          <w:p w14:paraId="7B9C5D63" w14:textId="77777777" w:rsidR="007D593D" w:rsidRPr="007D593D" w:rsidRDefault="007D593D" w:rsidP="007D593D">
            <w:pPr>
              <w:rPr>
                <w:sz w:val="22"/>
                <w:szCs w:val="22"/>
              </w:rPr>
            </w:pPr>
            <w:r w:rsidRPr="007D593D">
              <w:rPr>
                <w:sz w:val="22"/>
                <w:szCs w:val="22"/>
              </w:rPr>
              <w:t>ООО "Энергосервис"</w:t>
            </w:r>
          </w:p>
        </w:tc>
        <w:tc>
          <w:tcPr>
            <w:tcW w:w="1430" w:type="dxa"/>
            <w:tcBorders>
              <w:top w:val="nil"/>
              <w:left w:val="nil"/>
              <w:bottom w:val="single" w:sz="4" w:space="0" w:color="auto"/>
              <w:right w:val="single" w:sz="4" w:space="0" w:color="auto"/>
            </w:tcBorders>
            <w:shd w:val="clear" w:color="auto" w:fill="auto"/>
            <w:vAlign w:val="center"/>
            <w:hideMark/>
          </w:tcPr>
          <w:p w14:paraId="38B790DB" w14:textId="77777777" w:rsidR="007D593D" w:rsidRPr="007D593D" w:rsidRDefault="007D593D" w:rsidP="007D593D">
            <w:pPr>
              <w:jc w:val="center"/>
              <w:rPr>
                <w:sz w:val="22"/>
                <w:szCs w:val="22"/>
              </w:rPr>
            </w:pPr>
            <w:r w:rsidRPr="007D593D">
              <w:rPr>
                <w:sz w:val="22"/>
                <w:szCs w:val="22"/>
              </w:rPr>
              <w:t>4212038927</w:t>
            </w:r>
          </w:p>
        </w:tc>
        <w:tc>
          <w:tcPr>
            <w:tcW w:w="1445" w:type="dxa"/>
            <w:tcBorders>
              <w:top w:val="nil"/>
              <w:left w:val="nil"/>
              <w:bottom w:val="single" w:sz="4" w:space="0" w:color="auto"/>
              <w:right w:val="single" w:sz="4" w:space="0" w:color="auto"/>
            </w:tcBorders>
            <w:shd w:val="clear" w:color="auto" w:fill="auto"/>
            <w:vAlign w:val="center"/>
            <w:hideMark/>
          </w:tcPr>
          <w:p w14:paraId="753CFEFE" w14:textId="77777777" w:rsidR="007D593D" w:rsidRPr="007D593D" w:rsidRDefault="007D593D" w:rsidP="007D593D">
            <w:pPr>
              <w:jc w:val="center"/>
              <w:rPr>
                <w:sz w:val="22"/>
                <w:szCs w:val="22"/>
              </w:rPr>
            </w:pPr>
            <w:r w:rsidRPr="007D593D">
              <w:rPr>
                <w:sz w:val="22"/>
                <w:szCs w:val="22"/>
              </w:rPr>
              <w:t>421201001</w:t>
            </w:r>
          </w:p>
        </w:tc>
        <w:tc>
          <w:tcPr>
            <w:tcW w:w="3029" w:type="dxa"/>
            <w:tcBorders>
              <w:top w:val="nil"/>
              <w:left w:val="nil"/>
              <w:bottom w:val="single" w:sz="4" w:space="0" w:color="auto"/>
              <w:right w:val="single" w:sz="4" w:space="0" w:color="auto"/>
            </w:tcBorders>
            <w:shd w:val="clear" w:color="auto" w:fill="auto"/>
            <w:vAlign w:val="center"/>
            <w:hideMark/>
          </w:tcPr>
          <w:p w14:paraId="400F4385" w14:textId="77777777" w:rsidR="007D593D" w:rsidRPr="007D593D" w:rsidRDefault="00632C83" w:rsidP="007D593D">
            <w:pPr>
              <w:rPr>
                <w:rFonts w:ascii="Calibri" w:hAnsi="Calibri" w:cs="Calibri"/>
                <w:sz w:val="22"/>
                <w:szCs w:val="22"/>
                <w:u w:val="single"/>
              </w:rPr>
            </w:pPr>
            <w:hyperlink r:id="rId59" w:history="1">
              <w:r w:rsidR="007D593D" w:rsidRPr="007D593D">
                <w:rPr>
                  <w:rFonts w:ascii="Calibri" w:hAnsi="Calibri" w:cs="Calibri"/>
                  <w:sz w:val="22"/>
                  <w:szCs w:val="22"/>
                  <w:u w:val="single"/>
                </w:rPr>
                <w:t>kuzbass@es-ooo.ru</w:t>
              </w:r>
            </w:hyperlink>
          </w:p>
        </w:tc>
      </w:tr>
      <w:tr w:rsidR="007D593D" w:rsidRPr="007D593D" w14:paraId="658D862D" w14:textId="77777777" w:rsidTr="007F20EB">
        <w:trPr>
          <w:trHeight w:val="39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02C9E11" w14:textId="77777777" w:rsidR="007D593D" w:rsidRPr="007D593D" w:rsidRDefault="007D593D" w:rsidP="007D593D">
            <w:pPr>
              <w:rPr>
                <w:color w:val="000000"/>
                <w:sz w:val="22"/>
                <w:szCs w:val="22"/>
              </w:rPr>
            </w:pPr>
            <w:r w:rsidRPr="007D593D">
              <w:rPr>
                <w:color w:val="000000"/>
                <w:sz w:val="22"/>
                <w:szCs w:val="22"/>
              </w:rPr>
              <w:t>25</w:t>
            </w:r>
          </w:p>
        </w:tc>
        <w:tc>
          <w:tcPr>
            <w:tcW w:w="3593" w:type="dxa"/>
            <w:tcBorders>
              <w:top w:val="nil"/>
              <w:left w:val="nil"/>
              <w:bottom w:val="single" w:sz="4" w:space="0" w:color="auto"/>
              <w:right w:val="single" w:sz="4" w:space="0" w:color="auto"/>
            </w:tcBorders>
            <w:shd w:val="clear" w:color="auto" w:fill="auto"/>
            <w:vAlign w:val="center"/>
            <w:hideMark/>
          </w:tcPr>
          <w:p w14:paraId="2AB8CC77" w14:textId="77777777" w:rsidR="007D593D" w:rsidRPr="007D593D" w:rsidRDefault="007D593D" w:rsidP="007D593D">
            <w:pPr>
              <w:rPr>
                <w:sz w:val="22"/>
                <w:szCs w:val="22"/>
              </w:rPr>
            </w:pPr>
            <w:r w:rsidRPr="007D593D">
              <w:rPr>
                <w:sz w:val="22"/>
                <w:szCs w:val="22"/>
              </w:rPr>
              <w:t>ПАО «Кузбассэнергосбыт»</w:t>
            </w:r>
          </w:p>
        </w:tc>
        <w:tc>
          <w:tcPr>
            <w:tcW w:w="1430" w:type="dxa"/>
            <w:tcBorders>
              <w:top w:val="nil"/>
              <w:left w:val="nil"/>
              <w:bottom w:val="single" w:sz="4" w:space="0" w:color="auto"/>
              <w:right w:val="single" w:sz="4" w:space="0" w:color="auto"/>
            </w:tcBorders>
            <w:shd w:val="clear" w:color="auto" w:fill="auto"/>
            <w:vAlign w:val="center"/>
            <w:hideMark/>
          </w:tcPr>
          <w:p w14:paraId="0E88C65A" w14:textId="77777777" w:rsidR="007D593D" w:rsidRPr="007D593D" w:rsidRDefault="007D593D" w:rsidP="007D593D">
            <w:pPr>
              <w:jc w:val="center"/>
              <w:rPr>
                <w:sz w:val="22"/>
                <w:szCs w:val="22"/>
              </w:rPr>
            </w:pPr>
            <w:r w:rsidRPr="007D593D">
              <w:rPr>
                <w:sz w:val="22"/>
                <w:szCs w:val="22"/>
              </w:rPr>
              <w:t>4205109214</w:t>
            </w:r>
          </w:p>
        </w:tc>
        <w:tc>
          <w:tcPr>
            <w:tcW w:w="1445" w:type="dxa"/>
            <w:tcBorders>
              <w:top w:val="nil"/>
              <w:left w:val="nil"/>
              <w:bottom w:val="single" w:sz="4" w:space="0" w:color="auto"/>
              <w:right w:val="single" w:sz="4" w:space="0" w:color="auto"/>
            </w:tcBorders>
            <w:shd w:val="clear" w:color="auto" w:fill="auto"/>
            <w:vAlign w:val="center"/>
            <w:hideMark/>
          </w:tcPr>
          <w:p w14:paraId="302E2B5C" w14:textId="77777777" w:rsidR="007D593D" w:rsidRPr="007D593D" w:rsidRDefault="007D593D" w:rsidP="007D593D">
            <w:pPr>
              <w:jc w:val="center"/>
              <w:rPr>
                <w:sz w:val="22"/>
                <w:szCs w:val="22"/>
              </w:rPr>
            </w:pPr>
            <w:r w:rsidRPr="007D593D">
              <w:rPr>
                <w:sz w:val="22"/>
                <w:szCs w:val="22"/>
              </w:rPr>
              <w:t>424950001</w:t>
            </w:r>
          </w:p>
        </w:tc>
        <w:tc>
          <w:tcPr>
            <w:tcW w:w="3029" w:type="dxa"/>
            <w:tcBorders>
              <w:top w:val="nil"/>
              <w:left w:val="nil"/>
              <w:bottom w:val="single" w:sz="4" w:space="0" w:color="auto"/>
              <w:right w:val="single" w:sz="4" w:space="0" w:color="auto"/>
            </w:tcBorders>
            <w:shd w:val="clear" w:color="auto" w:fill="auto"/>
            <w:vAlign w:val="center"/>
            <w:hideMark/>
          </w:tcPr>
          <w:p w14:paraId="764238E4" w14:textId="77777777" w:rsidR="007D593D" w:rsidRPr="007D593D" w:rsidRDefault="00632C83" w:rsidP="007D593D">
            <w:pPr>
              <w:rPr>
                <w:rFonts w:ascii="Calibri" w:hAnsi="Calibri" w:cs="Calibri"/>
                <w:sz w:val="22"/>
                <w:szCs w:val="22"/>
                <w:u w:val="single"/>
              </w:rPr>
            </w:pPr>
            <w:hyperlink r:id="rId60" w:history="1">
              <w:r w:rsidR="007D593D" w:rsidRPr="007D593D">
                <w:rPr>
                  <w:rFonts w:ascii="Calibri" w:hAnsi="Calibri" w:cs="Calibri"/>
                  <w:sz w:val="22"/>
                  <w:szCs w:val="22"/>
                  <w:u w:val="single"/>
                </w:rPr>
                <w:t>kesadm@mechel.com</w:t>
              </w:r>
            </w:hyperlink>
          </w:p>
        </w:tc>
      </w:tr>
      <w:tr w:rsidR="007D593D" w:rsidRPr="007D593D" w14:paraId="1D482BB4" w14:textId="77777777" w:rsidTr="007F20EB">
        <w:trPr>
          <w:trHeight w:val="39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161563A" w14:textId="77777777" w:rsidR="007D593D" w:rsidRPr="007D593D" w:rsidRDefault="007D593D" w:rsidP="007D593D">
            <w:pPr>
              <w:rPr>
                <w:color w:val="000000"/>
                <w:sz w:val="22"/>
                <w:szCs w:val="22"/>
              </w:rPr>
            </w:pPr>
            <w:r w:rsidRPr="007D593D">
              <w:rPr>
                <w:color w:val="000000"/>
                <w:sz w:val="22"/>
                <w:szCs w:val="22"/>
              </w:rPr>
              <w:t>26</w:t>
            </w:r>
          </w:p>
        </w:tc>
        <w:tc>
          <w:tcPr>
            <w:tcW w:w="3593" w:type="dxa"/>
            <w:tcBorders>
              <w:top w:val="nil"/>
              <w:left w:val="nil"/>
              <w:bottom w:val="single" w:sz="4" w:space="0" w:color="auto"/>
              <w:right w:val="single" w:sz="4" w:space="0" w:color="auto"/>
            </w:tcBorders>
            <w:shd w:val="clear" w:color="auto" w:fill="auto"/>
            <w:vAlign w:val="center"/>
            <w:hideMark/>
          </w:tcPr>
          <w:p w14:paraId="0E359570" w14:textId="77777777" w:rsidR="007D593D" w:rsidRPr="007D593D" w:rsidRDefault="007D593D" w:rsidP="007D593D">
            <w:pPr>
              <w:rPr>
                <w:sz w:val="22"/>
                <w:szCs w:val="22"/>
              </w:rPr>
            </w:pPr>
            <w:r w:rsidRPr="007D593D">
              <w:rPr>
                <w:sz w:val="22"/>
                <w:szCs w:val="22"/>
              </w:rPr>
              <w:t>ООО «Металлэнергофинанс»</w:t>
            </w:r>
          </w:p>
        </w:tc>
        <w:tc>
          <w:tcPr>
            <w:tcW w:w="1430" w:type="dxa"/>
            <w:tcBorders>
              <w:top w:val="nil"/>
              <w:left w:val="nil"/>
              <w:bottom w:val="single" w:sz="4" w:space="0" w:color="auto"/>
              <w:right w:val="single" w:sz="4" w:space="0" w:color="auto"/>
            </w:tcBorders>
            <w:shd w:val="clear" w:color="auto" w:fill="auto"/>
            <w:vAlign w:val="center"/>
            <w:hideMark/>
          </w:tcPr>
          <w:p w14:paraId="38B29D2A" w14:textId="77777777" w:rsidR="007D593D" w:rsidRPr="007D593D" w:rsidRDefault="007D593D" w:rsidP="007D593D">
            <w:pPr>
              <w:jc w:val="center"/>
              <w:rPr>
                <w:sz w:val="22"/>
                <w:szCs w:val="22"/>
              </w:rPr>
            </w:pPr>
            <w:r w:rsidRPr="007D593D">
              <w:rPr>
                <w:sz w:val="22"/>
                <w:szCs w:val="22"/>
              </w:rPr>
              <w:t>4217039402</w:t>
            </w:r>
          </w:p>
        </w:tc>
        <w:tc>
          <w:tcPr>
            <w:tcW w:w="1445" w:type="dxa"/>
            <w:tcBorders>
              <w:top w:val="nil"/>
              <w:left w:val="nil"/>
              <w:bottom w:val="single" w:sz="4" w:space="0" w:color="auto"/>
              <w:right w:val="single" w:sz="4" w:space="0" w:color="auto"/>
            </w:tcBorders>
            <w:shd w:val="clear" w:color="auto" w:fill="auto"/>
            <w:vAlign w:val="center"/>
            <w:hideMark/>
          </w:tcPr>
          <w:p w14:paraId="3744316F" w14:textId="77777777" w:rsidR="007D593D" w:rsidRPr="007D593D" w:rsidRDefault="007D593D" w:rsidP="007D593D">
            <w:pPr>
              <w:jc w:val="center"/>
              <w:rPr>
                <w:sz w:val="22"/>
                <w:szCs w:val="22"/>
              </w:rPr>
            </w:pPr>
            <w:r w:rsidRPr="007D593D">
              <w:rPr>
                <w:sz w:val="22"/>
                <w:szCs w:val="22"/>
              </w:rPr>
              <w:t>421650001</w:t>
            </w:r>
          </w:p>
        </w:tc>
        <w:tc>
          <w:tcPr>
            <w:tcW w:w="3029" w:type="dxa"/>
            <w:tcBorders>
              <w:top w:val="nil"/>
              <w:left w:val="nil"/>
              <w:bottom w:val="single" w:sz="4" w:space="0" w:color="auto"/>
              <w:right w:val="single" w:sz="4" w:space="0" w:color="auto"/>
            </w:tcBorders>
            <w:shd w:val="clear" w:color="auto" w:fill="auto"/>
            <w:vAlign w:val="center"/>
            <w:hideMark/>
          </w:tcPr>
          <w:p w14:paraId="4E2930F6" w14:textId="77777777" w:rsidR="007D593D" w:rsidRPr="007D593D" w:rsidRDefault="00632C83" w:rsidP="007D593D">
            <w:pPr>
              <w:rPr>
                <w:rFonts w:ascii="Calibri" w:hAnsi="Calibri" w:cs="Calibri"/>
                <w:sz w:val="22"/>
                <w:szCs w:val="22"/>
                <w:u w:val="single"/>
              </w:rPr>
            </w:pPr>
            <w:hyperlink r:id="rId61" w:history="1">
              <w:r w:rsidR="007D593D" w:rsidRPr="007D593D">
                <w:rPr>
                  <w:rFonts w:ascii="Calibri" w:hAnsi="Calibri" w:cs="Calibri"/>
                  <w:sz w:val="22"/>
                  <w:szCs w:val="22"/>
                  <w:u w:val="single"/>
                </w:rPr>
                <w:t>mef_nk@evraz.com</w:t>
              </w:r>
            </w:hyperlink>
          </w:p>
        </w:tc>
      </w:tr>
    </w:tbl>
    <w:p w14:paraId="781FB4A8" w14:textId="3A9808BE" w:rsidR="00FE7624" w:rsidRDefault="00FE7624" w:rsidP="007A0CB9">
      <w:pPr>
        <w:tabs>
          <w:tab w:val="left" w:pos="5580"/>
          <w:tab w:val="left" w:pos="9498"/>
        </w:tabs>
        <w:ind w:right="-569"/>
        <w:rPr>
          <w:color w:val="000000" w:themeColor="text1"/>
        </w:rPr>
      </w:pPr>
    </w:p>
    <w:sectPr w:rsidR="00FE7624" w:rsidSect="00DE6165">
      <w:pgSz w:w="11906" w:h="16838" w:code="9"/>
      <w:pgMar w:top="992" w:right="992" w:bottom="851" w:left="1418"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C30DF" w14:textId="77777777" w:rsidR="00E15B15" w:rsidRDefault="00E15B15" w:rsidP="00EC619F">
      <w:r>
        <w:separator/>
      </w:r>
    </w:p>
  </w:endnote>
  <w:endnote w:type="continuationSeparator" w:id="0">
    <w:p w14:paraId="2BABE560" w14:textId="77777777" w:rsidR="00E15B15" w:rsidRDefault="00E15B15" w:rsidP="00EC6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lfaen">
    <w:panose1 w:val="010A0502050306030303"/>
    <w:charset w:val="CC"/>
    <w:family w:val="roman"/>
    <w:pitch w:val="variable"/>
    <w:sig w:usb0="040006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43812"/>
      <w:docPartObj>
        <w:docPartGallery w:val="Page Numbers (Bottom of Page)"/>
        <w:docPartUnique/>
      </w:docPartObj>
    </w:sdtPr>
    <w:sdtEndPr/>
    <w:sdtContent>
      <w:p w14:paraId="6E07428C" w14:textId="15E8037B" w:rsidR="00E15B15" w:rsidRDefault="00E15B15" w:rsidP="00C34DBE">
        <w:pPr>
          <w:pStyle w:val="a9"/>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A6CB5" w14:textId="77777777" w:rsidR="00E15B15" w:rsidRDefault="00E15B15" w:rsidP="00EC619F">
      <w:r>
        <w:separator/>
      </w:r>
    </w:p>
  </w:footnote>
  <w:footnote w:type="continuationSeparator" w:id="0">
    <w:p w14:paraId="0E19AED6" w14:textId="77777777" w:rsidR="00E15B15" w:rsidRDefault="00E15B15" w:rsidP="00EC61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4"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5"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6" w15:restartNumberingAfterBreak="0">
    <w:nsid w:val="13B07F65"/>
    <w:multiLevelType w:val="multilevel"/>
    <w:tmpl w:val="02EC9AC8"/>
    <w:styleLink w:val="1"/>
    <w:lvl w:ilvl="0">
      <w:start w:val="1"/>
      <w:numFmt w:val="decimal"/>
      <w:lvlText w:val="%1."/>
      <w:lvlJc w:val="left"/>
      <w:pPr>
        <w:ind w:left="1084" w:hanging="375"/>
      </w:pPr>
      <w:rPr>
        <w:rFonts w:hint="default"/>
        <w:color w:val="auto"/>
      </w:rPr>
    </w:lvl>
    <w:lvl w:ilvl="1">
      <w:start w:val="1"/>
      <w:numFmt w:val="decimal"/>
      <w:lvlText w:val="%2)"/>
      <w:lvlJc w:val="left"/>
      <w:pPr>
        <w:ind w:left="1070"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5CB42C13"/>
    <w:multiLevelType w:val="hybridMultilevel"/>
    <w:tmpl w:val="162049F4"/>
    <w:lvl w:ilvl="0" w:tplc="7EF62490">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2552897"/>
    <w:multiLevelType w:val="multilevel"/>
    <w:tmpl w:val="A2120B52"/>
    <w:lvl w:ilvl="0">
      <w:start w:val="1"/>
      <w:numFmt w:val="decimal"/>
      <w:lvlText w:val="%1."/>
      <w:lvlJc w:val="left"/>
      <w:pPr>
        <w:tabs>
          <w:tab w:val="num" w:pos="1200"/>
        </w:tabs>
        <w:ind w:left="1200" w:hanging="84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0" w15:restartNumberingAfterBreak="0">
    <w:nsid w:val="6A422F12"/>
    <w:multiLevelType w:val="hybridMultilevel"/>
    <w:tmpl w:val="06A683C6"/>
    <w:styleLink w:val="1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6"/>
  </w:num>
  <w:num w:numId="4">
    <w:abstractNumId w:val="10"/>
  </w:num>
  <w:num w:numId="5">
    <w:abstractNumId w:val="2"/>
  </w:num>
  <w:num w:numId="6">
    <w:abstractNumId w:val="7"/>
  </w:num>
  <w:num w:numId="7">
    <w:abstractNumId w:val="9"/>
  </w:num>
  <w:num w:numId="8">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268"/>
    <w:rsid w:val="000016C4"/>
    <w:rsid w:val="00003960"/>
    <w:rsid w:val="00005FC0"/>
    <w:rsid w:val="00007E94"/>
    <w:rsid w:val="00011041"/>
    <w:rsid w:val="0001399F"/>
    <w:rsid w:val="000146E4"/>
    <w:rsid w:val="0001528A"/>
    <w:rsid w:val="00017FE5"/>
    <w:rsid w:val="00021653"/>
    <w:rsid w:val="00022091"/>
    <w:rsid w:val="00033709"/>
    <w:rsid w:val="00033E20"/>
    <w:rsid w:val="0003519E"/>
    <w:rsid w:val="00035AB3"/>
    <w:rsid w:val="000368AC"/>
    <w:rsid w:val="00044110"/>
    <w:rsid w:val="00047C31"/>
    <w:rsid w:val="00047D10"/>
    <w:rsid w:val="00051DC9"/>
    <w:rsid w:val="000520EA"/>
    <w:rsid w:val="00053640"/>
    <w:rsid w:val="00060A48"/>
    <w:rsid w:val="00061F52"/>
    <w:rsid w:val="00076097"/>
    <w:rsid w:val="00082B84"/>
    <w:rsid w:val="000A042A"/>
    <w:rsid w:val="000A0D8E"/>
    <w:rsid w:val="000A2FBC"/>
    <w:rsid w:val="000B0B41"/>
    <w:rsid w:val="000B31B7"/>
    <w:rsid w:val="000C039E"/>
    <w:rsid w:val="000C1EB9"/>
    <w:rsid w:val="000C3749"/>
    <w:rsid w:val="000C5C74"/>
    <w:rsid w:val="000C7358"/>
    <w:rsid w:val="000D2BE2"/>
    <w:rsid w:val="000D539C"/>
    <w:rsid w:val="000D58AC"/>
    <w:rsid w:val="000D7654"/>
    <w:rsid w:val="000E0922"/>
    <w:rsid w:val="000F4190"/>
    <w:rsid w:val="0010176F"/>
    <w:rsid w:val="001032ED"/>
    <w:rsid w:val="00107138"/>
    <w:rsid w:val="001072FC"/>
    <w:rsid w:val="00114C14"/>
    <w:rsid w:val="0012691E"/>
    <w:rsid w:val="0013079E"/>
    <w:rsid w:val="00132E3B"/>
    <w:rsid w:val="00134916"/>
    <w:rsid w:val="00143C78"/>
    <w:rsid w:val="001519E8"/>
    <w:rsid w:val="00161EB1"/>
    <w:rsid w:val="0016670A"/>
    <w:rsid w:val="001673C1"/>
    <w:rsid w:val="00175F94"/>
    <w:rsid w:val="0018048A"/>
    <w:rsid w:val="0018075F"/>
    <w:rsid w:val="00192C40"/>
    <w:rsid w:val="001B144B"/>
    <w:rsid w:val="001C0468"/>
    <w:rsid w:val="001C1AF3"/>
    <w:rsid w:val="001C2092"/>
    <w:rsid w:val="001C67A1"/>
    <w:rsid w:val="001D0122"/>
    <w:rsid w:val="001D0C9E"/>
    <w:rsid w:val="001D1A59"/>
    <w:rsid w:val="001D33E7"/>
    <w:rsid w:val="001D39FE"/>
    <w:rsid w:val="001E13C6"/>
    <w:rsid w:val="001E2948"/>
    <w:rsid w:val="001E3ABF"/>
    <w:rsid w:val="001E3F55"/>
    <w:rsid w:val="001E5627"/>
    <w:rsid w:val="001F0659"/>
    <w:rsid w:val="001F1EA7"/>
    <w:rsid w:val="001F7AE4"/>
    <w:rsid w:val="00204E37"/>
    <w:rsid w:val="00210134"/>
    <w:rsid w:val="00210857"/>
    <w:rsid w:val="00211A66"/>
    <w:rsid w:val="00214773"/>
    <w:rsid w:val="0021491F"/>
    <w:rsid w:val="002166A0"/>
    <w:rsid w:val="00217BD1"/>
    <w:rsid w:val="002208BC"/>
    <w:rsid w:val="00227A02"/>
    <w:rsid w:val="002311D7"/>
    <w:rsid w:val="0023495B"/>
    <w:rsid w:val="002363AD"/>
    <w:rsid w:val="002372B6"/>
    <w:rsid w:val="00251DD9"/>
    <w:rsid w:val="00253D86"/>
    <w:rsid w:val="0025717B"/>
    <w:rsid w:val="002740FC"/>
    <w:rsid w:val="00282A5D"/>
    <w:rsid w:val="00283A63"/>
    <w:rsid w:val="002857F7"/>
    <w:rsid w:val="00285F4C"/>
    <w:rsid w:val="002A178C"/>
    <w:rsid w:val="002A676B"/>
    <w:rsid w:val="002A787B"/>
    <w:rsid w:val="002B072A"/>
    <w:rsid w:val="002C4EED"/>
    <w:rsid w:val="002D6FA0"/>
    <w:rsid w:val="002E0498"/>
    <w:rsid w:val="002E08A9"/>
    <w:rsid w:val="002E0ABF"/>
    <w:rsid w:val="002E1842"/>
    <w:rsid w:val="002E4B86"/>
    <w:rsid w:val="002E6A71"/>
    <w:rsid w:val="002E7BAA"/>
    <w:rsid w:val="002E7BB4"/>
    <w:rsid w:val="002F34FD"/>
    <w:rsid w:val="002F3B91"/>
    <w:rsid w:val="002F3E98"/>
    <w:rsid w:val="002F6EA4"/>
    <w:rsid w:val="002F7360"/>
    <w:rsid w:val="002F7D90"/>
    <w:rsid w:val="00300AE2"/>
    <w:rsid w:val="00301931"/>
    <w:rsid w:val="0031679E"/>
    <w:rsid w:val="00316EA9"/>
    <w:rsid w:val="00320694"/>
    <w:rsid w:val="0032482C"/>
    <w:rsid w:val="00324BE8"/>
    <w:rsid w:val="00332F71"/>
    <w:rsid w:val="0034059D"/>
    <w:rsid w:val="00356315"/>
    <w:rsid w:val="00361D91"/>
    <w:rsid w:val="00361F4F"/>
    <w:rsid w:val="00364474"/>
    <w:rsid w:val="003701BC"/>
    <w:rsid w:val="00371166"/>
    <w:rsid w:val="00371337"/>
    <w:rsid w:val="0037183A"/>
    <w:rsid w:val="00376C6F"/>
    <w:rsid w:val="00377191"/>
    <w:rsid w:val="00383E4F"/>
    <w:rsid w:val="003903B2"/>
    <w:rsid w:val="003B4F91"/>
    <w:rsid w:val="003C287A"/>
    <w:rsid w:val="003C4231"/>
    <w:rsid w:val="003D3E3F"/>
    <w:rsid w:val="003D7BDB"/>
    <w:rsid w:val="003E2C8B"/>
    <w:rsid w:val="003F0354"/>
    <w:rsid w:val="003F0579"/>
    <w:rsid w:val="003F49D5"/>
    <w:rsid w:val="003F5C99"/>
    <w:rsid w:val="003F6AFA"/>
    <w:rsid w:val="004102A5"/>
    <w:rsid w:val="004107B7"/>
    <w:rsid w:val="00424DED"/>
    <w:rsid w:val="00425F1B"/>
    <w:rsid w:val="0042748C"/>
    <w:rsid w:val="00430911"/>
    <w:rsid w:val="0043196B"/>
    <w:rsid w:val="004361A7"/>
    <w:rsid w:val="00436F47"/>
    <w:rsid w:val="004377AF"/>
    <w:rsid w:val="00437999"/>
    <w:rsid w:val="00440FCE"/>
    <w:rsid w:val="0044217A"/>
    <w:rsid w:val="00450BF6"/>
    <w:rsid w:val="00456899"/>
    <w:rsid w:val="00462BD3"/>
    <w:rsid w:val="00463E05"/>
    <w:rsid w:val="0047171B"/>
    <w:rsid w:val="00480CFE"/>
    <w:rsid w:val="00490938"/>
    <w:rsid w:val="00490E3F"/>
    <w:rsid w:val="004953DD"/>
    <w:rsid w:val="0049744B"/>
    <w:rsid w:val="004977E0"/>
    <w:rsid w:val="004A1268"/>
    <w:rsid w:val="004A6D12"/>
    <w:rsid w:val="004B02A8"/>
    <w:rsid w:val="004B36B5"/>
    <w:rsid w:val="004B4CB1"/>
    <w:rsid w:val="004B7FB3"/>
    <w:rsid w:val="004C61AB"/>
    <w:rsid w:val="004C7AC7"/>
    <w:rsid w:val="004C7FF7"/>
    <w:rsid w:val="004D150A"/>
    <w:rsid w:val="004D455E"/>
    <w:rsid w:val="004D59C1"/>
    <w:rsid w:val="004E3FF6"/>
    <w:rsid w:val="004E5B03"/>
    <w:rsid w:val="004F02B8"/>
    <w:rsid w:val="004F1235"/>
    <w:rsid w:val="00500276"/>
    <w:rsid w:val="00500AF3"/>
    <w:rsid w:val="00501685"/>
    <w:rsid w:val="00504648"/>
    <w:rsid w:val="00507618"/>
    <w:rsid w:val="0051030F"/>
    <w:rsid w:val="005111AF"/>
    <w:rsid w:val="00512250"/>
    <w:rsid w:val="005123D0"/>
    <w:rsid w:val="005129F7"/>
    <w:rsid w:val="005201AD"/>
    <w:rsid w:val="00526DB3"/>
    <w:rsid w:val="00527E70"/>
    <w:rsid w:val="005358C0"/>
    <w:rsid w:val="0053722A"/>
    <w:rsid w:val="0053738E"/>
    <w:rsid w:val="005404FA"/>
    <w:rsid w:val="00546C9B"/>
    <w:rsid w:val="00546CE9"/>
    <w:rsid w:val="0055140C"/>
    <w:rsid w:val="005537B7"/>
    <w:rsid w:val="00561166"/>
    <w:rsid w:val="00563073"/>
    <w:rsid w:val="0056327E"/>
    <w:rsid w:val="00573771"/>
    <w:rsid w:val="00577178"/>
    <w:rsid w:val="00583570"/>
    <w:rsid w:val="00593E46"/>
    <w:rsid w:val="00594687"/>
    <w:rsid w:val="005A0084"/>
    <w:rsid w:val="005A100C"/>
    <w:rsid w:val="005A279C"/>
    <w:rsid w:val="005A4B0F"/>
    <w:rsid w:val="005A6082"/>
    <w:rsid w:val="005A6EAA"/>
    <w:rsid w:val="005B1144"/>
    <w:rsid w:val="005B1864"/>
    <w:rsid w:val="005B38E5"/>
    <w:rsid w:val="005C0604"/>
    <w:rsid w:val="005D2BE3"/>
    <w:rsid w:val="005D5C0B"/>
    <w:rsid w:val="005E275B"/>
    <w:rsid w:val="005E6C4C"/>
    <w:rsid w:val="005F403B"/>
    <w:rsid w:val="0060579A"/>
    <w:rsid w:val="00607859"/>
    <w:rsid w:val="00611C0C"/>
    <w:rsid w:val="00621658"/>
    <w:rsid w:val="00622EC4"/>
    <w:rsid w:val="00626B9F"/>
    <w:rsid w:val="0063249F"/>
    <w:rsid w:val="00632C83"/>
    <w:rsid w:val="00642E67"/>
    <w:rsid w:val="00643FC5"/>
    <w:rsid w:val="00644360"/>
    <w:rsid w:val="00644EB0"/>
    <w:rsid w:val="006451A6"/>
    <w:rsid w:val="00650883"/>
    <w:rsid w:val="006534E7"/>
    <w:rsid w:val="00662AB3"/>
    <w:rsid w:val="0067451D"/>
    <w:rsid w:val="00680FD6"/>
    <w:rsid w:val="006839EC"/>
    <w:rsid w:val="0068481F"/>
    <w:rsid w:val="00686C59"/>
    <w:rsid w:val="006963C3"/>
    <w:rsid w:val="006A3DD8"/>
    <w:rsid w:val="006B08E4"/>
    <w:rsid w:val="006B268D"/>
    <w:rsid w:val="006B410E"/>
    <w:rsid w:val="006B441B"/>
    <w:rsid w:val="006C03D7"/>
    <w:rsid w:val="006C235F"/>
    <w:rsid w:val="006C3F7B"/>
    <w:rsid w:val="006C5F90"/>
    <w:rsid w:val="006C7A08"/>
    <w:rsid w:val="006C7A78"/>
    <w:rsid w:val="006D4F13"/>
    <w:rsid w:val="006E2027"/>
    <w:rsid w:val="006E35E2"/>
    <w:rsid w:val="006E6E6D"/>
    <w:rsid w:val="00701AE2"/>
    <w:rsid w:val="007051FC"/>
    <w:rsid w:val="0071107A"/>
    <w:rsid w:val="00716B47"/>
    <w:rsid w:val="00716E0B"/>
    <w:rsid w:val="0074160F"/>
    <w:rsid w:val="007421FF"/>
    <w:rsid w:val="007422A1"/>
    <w:rsid w:val="0074674D"/>
    <w:rsid w:val="00752510"/>
    <w:rsid w:val="007530A3"/>
    <w:rsid w:val="007533E5"/>
    <w:rsid w:val="00754618"/>
    <w:rsid w:val="007556E7"/>
    <w:rsid w:val="00762970"/>
    <w:rsid w:val="00765BFC"/>
    <w:rsid w:val="00766591"/>
    <w:rsid w:val="00771E8A"/>
    <w:rsid w:val="00774B43"/>
    <w:rsid w:val="00782A9E"/>
    <w:rsid w:val="00792467"/>
    <w:rsid w:val="00794280"/>
    <w:rsid w:val="007A0CB9"/>
    <w:rsid w:val="007A1FCA"/>
    <w:rsid w:val="007A300D"/>
    <w:rsid w:val="007B2120"/>
    <w:rsid w:val="007B5974"/>
    <w:rsid w:val="007B5BD9"/>
    <w:rsid w:val="007D2B38"/>
    <w:rsid w:val="007D4E43"/>
    <w:rsid w:val="007D593D"/>
    <w:rsid w:val="007D60D6"/>
    <w:rsid w:val="007D6A5A"/>
    <w:rsid w:val="007F7915"/>
    <w:rsid w:val="00806581"/>
    <w:rsid w:val="00810327"/>
    <w:rsid w:val="0081663E"/>
    <w:rsid w:val="00825B72"/>
    <w:rsid w:val="00826CA4"/>
    <w:rsid w:val="008314BD"/>
    <w:rsid w:val="00842DB8"/>
    <w:rsid w:val="00846F7D"/>
    <w:rsid w:val="00851B87"/>
    <w:rsid w:val="0085354A"/>
    <w:rsid w:val="00855F95"/>
    <w:rsid w:val="008567AB"/>
    <w:rsid w:val="00856F54"/>
    <w:rsid w:val="0086449C"/>
    <w:rsid w:val="00872E88"/>
    <w:rsid w:val="00877A1F"/>
    <w:rsid w:val="00883452"/>
    <w:rsid w:val="00887277"/>
    <w:rsid w:val="00894163"/>
    <w:rsid w:val="008A22CA"/>
    <w:rsid w:val="008A4FBE"/>
    <w:rsid w:val="008A5B64"/>
    <w:rsid w:val="008B2266"/>
    <w:rsid w:val="008B55A5"/>
    <w:rsid w:val="008B7884"/>
    <w:rsid w:val="008C0B7A"/>
    <w:rsid w:val="008C1813"/>
    <w:rsid w:val="008C712F"/>
    <w:rsid w:val="008C7235"/>
    <w:rsid w:val="008D39F2"/>
    <w:rsid w:val="008D4C58"/>
    <w:rsid w:val="008E07F9"/>
    <w:rsid w:val="008E3552"/>
    <w:rsid w:val="008E3839"/>
    <w:rsid w:val="008F38EF"/>
    <w:rsid w:val="008F4688"/>
    <w:rsid w:val="008F48B1"/>
    <w:rsid w:val="008F5E94"/>
    <w:rsid w:val="008F74A2"/>
    <w:rsid w:val="008F7554"/>
    <w:rsid w:val="00901C13"/>
    <w:rsid w:val="0091443A"/>
    <w:rsid w:val="00915BA2"/>
    <w:rsid w:val="0092483B"/>
    <w:rsid w:val="009253EE"/>
    <w:rsid w:val="009276F1"/>
    <w:rsid w:val="00930031"/>
    <w:rsid w:val="009349C8"/>
    <w:rsid w:val="0094182E"/>
    <w:rsid w:val="00942082"/>
    <w:rsid w:val="0094209E"/>
    <w:rsid w:val="00950998"/>
    <w:rsid w:val="00951E93"/>
    <w:rsid w:val="009531E2"/>
    <w:rsid w:val="009573A4"/>
    <w:rsid w:val="009748D7"/>
    <w:rsid w:val="00976BCC"/>
    <w:rsid w:val="009829CF"/>
    <w:rsid w:val="00982CB3"/>
    <w:rsid w:val="009840D9"/>
    <w:rsid w:val="00984559"/>
    <w:rsid w:val="009862B8"/>
    <w:rsid w:val="00990CF1"/>
    <w:rsid w:val="009A3358"/>
    <w:rsid w:val="009A3E30"/>
    <w:rsid w:val="009A6797"/>
    <w:rsid w:val="009A6B27"/>
    <w:rsid w:val="009B06FB"/>
    <w:rsid w:val="009B17F7"/>
    <w:rsid w:val="009B3375"/>
    <w:rsid w:val="009B469E"/>
    <w:rsid w:val="009C0AED"/>
    <w:rsid w:val="009C1EF3"/>
    <w:rsid w:val="009D7516"/>
    <w:rsid w:val="009E0D65"/>
    <w:rsid w:val="009F396D"/>
    <w:rsid w:val="00A0293B"/>
    <w:rsid w:val="00A02BDE"/>
    <w:rsid w:val="00A12B1B"/>
    <w:rsid w:val="00A159A8"/>
    <w:rsid w:val="00A23BB1"/>
    <w:rsid w:val="00A26BF7"/>
    <w:rsid w:val="00A277DC"/>
    <w:rsid w:val="00A32EE6"/>
    <w:rsid w:val="00A33E9A"/>
    <w:rsid w:val="00A35A50"/>
    <w:rsid w:val="00A35C9E"/>
    <w:rsid w:val="00A35E3E"/>
    <w:rsid w:val="00A3652E"/>
    <w:rsid w:val="00A45665"/>
    <w:rsid w:val="00A45C51"/>
    <w:rsid w:val="00A50649"/>
    <w:rsid w:val="00A53BC1"/>
    <w:rsid w:val="00A57EC3"/>
    <w:rsid w:val="00A608F6"/>
    <w:rsid w:val="00A60B86"/>
    <w:rsid w:val="00A62B72"/>
    <w:rsid w:val="00A831CF"/>
    <w:rsid w:val="00A849F7"/>
    <w:rsid w:val="00A865B9"/>
    <w:rsid w:val="00A865E5"/>
    <w:rsid w:val="00A908AE"/>
    <w:rsid w:val="00A91E1D"/>
    <w:rsid w:val="00A94FE2"/>
    <w:rsid w:val="00A97B7F"/>
    <w:rsid w:val="00AA0E49"/>
    <w:rsid w:val="00AB04CF"/>
    <w:rsid w:val="00AB0D82"/>
    <w:rsid w:val="00AB0FC8"/>
    <w:rsid w:val="00AB435B"/>
    <w:rsid w:val="00AB543C"/>
    <w:rsid w:val="00AC2463"/>
    <w:rsid w:val="00AC2C53"/>
    <w:rsid w:val="00AC3E66"/>
    <w:rsid w:val="00AC3FC2"/>
    <w:rsid w:val="00AC5986"/>
    <w:rsid w:val="00AD3C8F"/>
    <w:rsid w:val="00AD6D25"/>
    <w:rsid w:val="00AE36DF"/>
    <w:rsid w:val="00AF5F39"/>
    <w:rsid w:val="00B016B5"/>
    <w:rsid w:val="00B021BD"/>
    <w:rsid w:val="00B118B5"/>
    <w:rsid w:val="00B16500"/>
    <w:rsid w:val="00B23A6A"/>
    <w:rsid w:val="00B26D97"/>
    <w:rsid w:val="00B30FF0"/>
    <w:rsid w:val="00B36999"/>
    <w:rsid w:val="00B42AA6"/>
    <w:rsid w:val="00B46286"/>
    <w:rsid w:val="00B522E1"/>
    <w:rsid w:val="00B54179"/>
    <w:rsid w:val="00B666CD"/>
    <w:rsid w:val="00B7057A"/>
    <w:rsid w:val="00B70D38"/>
    <w:rsid w:val="00B74816"/>
    <w:rsid w:val="00B76381"/>
    <w:rsid w:val="00B9212E"/>
    <w:rsid w:val="00B92507"/>
    <w:rsid w:val="00B92D52"/>
    <w:rsid w:val="00B94D37"/>
    <w:rsid w:val="00BA15B5"/>
    <w:rsid w:val="00BB01FD"/>
    <w:rsid w:val="00BB0828"/>
    <w:rsid w:val="00BB3104"/>
    <w:rsid w:val="00BB52E5"/>
    <w:rsid w:val="00BB6F59"/>
    <w:rsid w:val="00BC10D8"/>
    <w:rsid w:val="00BC2232"/>
    <w:rsid w:val="00BC5372"/>
    <w:rsid w:val="00BD13F2"/>
    <w:rsid w:val="00BD583A"/>
    <w:rsid w:val="00BD78CB"/>
    <w:rsid w:val="00BE327E"/>
    <w:rsid w:val="00BE3E04"/>
    <w:rsid w:val="00BE58B1"/>
    <w:rsid w:val="00BF20A4"/>
    <w:rsid w:val="00BF3D43"/>
    <w:rsid w:val="00C0116E"/>
    <w:rsid w:val="00C0566A"/>
    <w:rsid w:val="00C05900"/>
    <w:rsid w:val="00C10912"/>
    <w:rsid w:val="00C177EC"/>
    <w:rsid w:val="00C2386B"/>
    <w:rsid w:val="00C24445"/>
    <w:rsid w:val="00C33852"/>
    <w:rsid w:val="00C348EB"/>
    <w:rsid w:val="00C34DBE"/>
    <w:rsid w:val="00C37681"/>
    <w:rsid w:val="00C37B4C"/>
    <w:rsid w:val="00C406B2"/>
    <w:rsid w:val="00C41CE2"/>
    <w:rsid w:val="00C51037"/>
    <w:rsid w:val="00C70854"/>
    <w:rsid w:val="00C77052"/>
    <w:rsid w:val="00C90803"/>
    <w:rsid w:val="00C91A5F"/>
    <w:rsid w:val="00CA2B25"/>
    <w:rsid w:val="00CA644E"/>
    <w:rsid w:val="00CA6729"/>
    <w:rsid w:val="00CA6A27"/>
    <w:rsid w:val="00CA72A3"/>
    <w:rsid w:val="00CA7FE6"/>
    <w:rsid w:val="00CB3564"/>
    <w:rsid w:val="00CB7687"/>
    <w:rsid w:val="00CC2DEE"/>
    <w:rsid w:val="00CC3182"/>
    <w:rsid w:val="00CC699B"/>
    <w:rsid w:val="00CC6B26"/>
    <w:rsid w:val="00CD2F05"/>
    <w:rsid w:val="00CD48F8"/>
    <w:rsid w:val="00CD6538"/>
    <w:rsid w:val="00CD6D3E"/>
    <w:rsid w:val="00CE0E02"/>
    <w:rsid w:val="00CE1A7E"/>
    <w:rsid w:val="00CE2EEA"/>
    <w:rsid w:val="00CE62A5"/>
    <w:rsid w:val="00CF1B49"/>
    <w:rsid w:val="00CF33E0"/>
    <w:rsid w:val="00CF3AAE"/>
    <w:rsid w:val="00CF583A"/>
    <w:rsid w:val="00CF5E8F"/>
    <w:rsid w:val="00D0186F"/>
    <w:rsid w:val="00D0562F"/>
    <w:rsid w:val="00D067FC"/>
    <w:rsid w:val="00D10E38"/>
    <w:rsid w:val="00D11BC3"/>
    <w:rsid w:val="00D2183A"/>
    <w:rsid w:val="00D2445C"/>
    <w:rsid w:val="00D36417"/>
    <w:rsid w:val="00D412D8"/>
    <w:rsid w:val="00D46837"/>
    <w:rsid w:val="00D476E8"/>
    <w:rsid w:val="00D5641F"/>
    <w:rsid w:val="00D603C6"/>
    <w:rsid w:val="00D72FE1"/>
    <w:rsid w:val="00D7605B"/>
    <w:rsid w:val="00D76668"/>
    <w:rsid w:val="00D76B6C"/>
    <w:rsid w:val="00D836F1"/>
    <w:rsid w:val="00D83C0F"/>
    <w:rsid w:val="00D85F37"/>
    <w:rsid w:val="00D94652"/>
    <w:rsid w:val="00DA4CF2"/>
    <w:rsid w:val="00DA7505"/>
    <w:rsid w:val="00DA7F82"/>
    <w:rsid w:val="00DC1AE4"/>
    <w:rsid w:val="00DC37C1"/>
    <w:rsid w:val="00DC7550"/>
    <w:rsid w:val="00DD7B40"/>
    <w:rsid w:val="00DE18ED"/>
    <w:rsid w:val="00DE47B8"/>
    <w:rsid w:val="00DE6165"/>
    <w:rsid w:val="00E01E70"/>
    <w:rsid w:val="00E1187F"/>
    <w:rsid w:val="00E128F6"/>
    <w:rsid w:val="00E14CA3"/>
    <w:rsid w:val="00E15B15"/>
    <w:rsid w:val="00E20C09"/>
    <w:rsid w:val="00E21BB0"/>
    <w:rsid w:val="00E265D1"/>
    <w:rsid w:val="00E3062E"/>
    <w:rsid w:val="00E347D7"/>
    <w:rsid w:val="00E35CC5"/>
    <w:rsid w:val="00E37504"/>
    <w:rsid w:val="00E41D30"/>
    <w:rsid w:val="00E440BB"/>
    <w:rsid w:val="00E468E3"/>
    <w:rsid w:val="00E53104"/>
    <w:rsid w:val="00E56764"/>
    <w:rsid w:val="00E608BB"/>
    <w:rsid w:val="00E63C54"/>
    <w:rsid w:val="00E65BB3"/>
    <w:rsid w:val="00E75F50"/>
    <w:rsid w:val="00E82EB2"/>
    <w:rsid w:val="00E84023"/>
    <w:rsid w:val="00E86C95"/>
    <w:rsid w:val="00E8789F"/>
    <w:rsid w:val="00E979E3"/>
    <w:rsid w:val="00EA326D"/>
    <w:rsid w:val="00EA4186"/>
    <w:rsid w:val="00EA4CCA"/>
    <w:rsid w:val="00EA7613"/>
    <w:rsid w:val="00EB2D5E"/>
    <w:rsid w:val="00EB7632"/>
    <w:rsid w:val="00EC619F"/>
    <w:rsid w:val="00ED19F9"/>
    <w:rsid w:val="00ED2104"/>
    <w:rsid w:val="00ED26BE"/>
    <w:rsid w:val="00ED28AF"/>
    <w:rsid w:val="00ED535E"/>
    <w:rsid w:val="00EE48CB"/>
    <w:rsid w:val="00EF181C"/>
    <w:rsid w:val="00EF2247"/>
    <w:rsid w:val="00F036CE"/>
    <w:rsid w:val="00F05EA6"/>
    <w:rsid w:val="00F074A6"/>
    <w:rsid w:val="00F13142"/>
    <w:rsid w:val="00F13733"/>
    <w:rsid w:val="00F150BB"/>
    <w:rsid w:val="00F27C9F"/>
    <w:rsid w:val="00F42A87"/>
    <w:rsid w:val="00F45FE1"/>
    <w:rsid w:val="00F55277"/>
    <w:rsid w:val="00F55DCB"/>
    <w:rsid w:val="00F60ABB"/>
    <w:rsid w:val="00F62750"/>
    <w:rsid w:val="00F63035"/>
    <w:rsid w:val="00F75834"/>
    <w:rsid w:val="00F90E01"/>
    <w:rsid w:val="00F95545"/>
    <w:rsid w:val="00FB124C"/>
    <w:rsid w:val="00FC456E"/>
    <w:rsid w:val="00FC47AB"/>
    <w:rsid w:val="00FD5D08"/>
    <w:rsid w:val="00FE11CA"/>
    <w:rsid w:val="00FE11F4"/>
    <w:rsid w:val="00FE6B89"/>
    <w:rsid w:val="00FE6F60"/>
    <w:rsid w:val="00FE7624"/>
    <w:rsid w:val="00FF5765"/>
    <w:rsid w:val="00FF6527"/>
    <w:rsid w:val="00FF79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18E06"/>
  <w15:chartTrackingRefBased/>
  <w15:docId w15:val="{E1377DBD-2C8F-48DA-BD08-6951F176E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44217A"/>
    <w:pPr>
      <w:spacing w:after="0" w:line="240" w:lineRule="auto"/>
    </w:pPr>
    <w:rPr>
      <w:rFonts w:ascii="Times New Roman" w:eastAsia="Times New Roman" w:hAnsi="Times New Roman" w:cs="Times New Roman"/>
      <w:sz w:val="24"/>
      <w:szCs w:val="24"/>
      <w:lang w:eastAsia="ru-RU"/>
    </w:rPr>
  </w:style>
  <w:style w:type="paragraph" w:styleId="10">
    <w:name w:val="heading 1"/>
    <w:basedOn w:val="a2"/>
    <w:next w:val="a2"/>
    <w:link w:val="11"/>
    <w:uiPriority w:val="9"/>
    <w:qFormat/>
    <w:rsid w:val="002F6EA4"/>
    <w:pPr>
      <w:keepNext/>
      <w:outlineLvl w:val="0"/>
    </w:pPr>
    <w:rPr>
      <w:b/>
      <w:szCs w:val="20"/>
    </w:rPr>
  </w:style>
  <w:style w:type="paragraph" w:styleId="2">
    <w:name w:val="heading 2"/>
    <w:basedOn w:val="a2"/>
    <w:next w:val="a2"/>
    <w:link w:val="20"/>
    <w:uiPriority w:val="9"/>
    <w:qFormat/>
    <w:rsid w:val="002F6EA4"/>
    <w:pPr>
      <w:keepNext/>
      <w:ind w:left="360"/>
      <w:outlineLvl w:val="1"/>
    </w:pPr>
    <w:rPr>
      <w:b/>
      <w:szCs w:val="20"/>
    </w:rPr>
  </w:style>
  <w:style w:type="paragraph" w:styleId="3">
    <w:name w:val="heading 3"/>
    <w:basedOn w:val="a2"/>
    <w:next w:val="a2"/>
    <w:link w:val="30"/>
    <w:uiPriority w:val="9"/>
    <w:qFormat/>
    <w:rsid w:val="002F6EA4"/>
    <w:pPr>
      <w:keepNext/>
      <w:outlineLvl w:val="2"/>
    </w:pPr>
    <w:rPr>
      <w:b/>
      <w:sz w:val="20"/>
      <w:szCs w:val="20"/>
    </w:rPr>
  </w:style>
  <w:style w:type="paragraph" w:styleId="4">
    <w:name w:val="heading 4"/>
    <w:basedOn w:val="a2"/>
    <w:next w:val="a2"/>
    <w:link w:val="40"/>
    <w:qFormat/>
    <w:rsid w:val="002F6EA4"/>
    <w:pPr>
      <w:keepNext/>
      <w:ind w:firstLine="567"/>
      <w:jc w:val="right"/>
      <w:outlineLvl w:val="3"/>
    </w:pPr>
    <w:rPr>
      <w:b/>
      <w:bCs/>
      <w:szCs w:val="20"/>
    </w:rPr>
  </w:style>
  <w:style w:type="paragraph" w:styleId="5">
    <w:name w:val="heading 5"/>
    <w:basedOn w:val="a2"/>
    <w:next w:val="a2"/>
    <w:link w:val="50"/>
    <w:unhideWhenUsed/>
    <w:qFormat/>
    <w:rsid w:val="002F6EA4"/>
    <w:pPr>
      <w:spacing w:before="240" w:after="60"/>
      <w:outlineLvl w:val="4"/>
    </w:pPr>
    <w:rPr>
      <w:rFonts w:ascii="Calibri" w:hAnsi="Calibri"/>
      <w:b/>
      <w:bCs/>
      <w:i/>
      <w:iCs/>
      <w:sz w:val="26"/>
      <w:szCs w:val="26"/>
    </w:rPr>
  </w:style>
  <w:style w:type="paragraph" w:styleId="6">
    <w:name w:val="heading 6"/>
    <w:basedOn w:val="a2"/>
    <w:next w:val="a2"/>
    <w:link w:val="60"/>
    <w:uiPriority w:val="9"/>
    <w:unhideWhenUsed/>
    <w:qFormat/>
    <w:rsid w:val="009573A4"/>
    <w:pPr>
      <w:spacing w:before="240" w:after="60" w:line="312" w:lineRule="auto"/>
      <w:ind w:left="3600"/>
      <w:jc w:val="both"/>
      <w:outlineLvl w:val="5"/>
    </w:pPr>
    <w:rPr>
      <w:rFonts w:ascii="Calibri" w:hAnsi="Calibri"/>
      <w:b/>
      <w:bCs/>
      <w:sz w:val="22"/>
      <w:szCs w:val="22"/>
    </w:rPr>
  </w:style>
  <w:style w:type="paragraph" w:styleId="7">
    <w:name w:val="heading 7"/>
    <w:basedOn w:val="a2"/>
    <w:next w:val="a2"/>
    <w:link w:val="70"/>
    <w:uiPriority w:val="9"/>
    <w:unhideWhenUsed/>
    <w:qFormat/>
    <w:rsid w:val="009573A4"/>
    <w:pPr>
      <w:spacing w:before="240" w:after="60" w:line="312" w:lineRule="auto"/>
      <w:ind w:left="4320"/>
      <w:jc w:val="both"/>
      <w:outlineLvl w:val="6"/>
    </w:pPr>
    <w:rPr>
      <w:rFonts w:ascii="Calibri" w:hAnsi="Calibri"/>
    </w:rPr>
  </w:style>
  <w:style w:type="paragraph" w:styleId="8">
    <w:name w:val="heading 8"/>
    <w:basedOn w:val="a2"/>
    <w:next w:val="a2"/>
    <w:link w:val="80"/>
    <w:uiPriority w:val="9"/>
    <w:unhideWhenUsed/>
    <w:qFormat/>
    <w:rsid w:val="009573A4"/>
    <w:pPr>
      <w:spacing w:before="240" w:after="60" w:line="312" w:lineRule="auto"/>
      <w:ind w:left="5040"/>
      <w:jc w:val="both"/>
      <w:outlineLvl w:val="7"/>
    </w:pPr>
    <w:rPr>
      <w:rFonts w:ascii="Calibri" w:hAnsi="Calibri"/>
      <w:i/>
      <w:iCs/>
    </w:rPr>
  </w:style>
  <w:style w:type="paragraph" w:styleId="9">
    <w:name w:val="heading 9"/>
    <w:basedOn w:val="a2"/>
    <w:next w:val="a2"/>
    <w:link w:val="90"/>
    <w:uiPriority w:val="9"/>
    <w:unhideWhenUsed/>
    <w:qFormat/>
    <w:rsid w:val="002F6EA4"/>
    <w:pPr>
      <w:spacing w:before="240" w:after="60"/>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Знак Знак Знак Знак Знак Знак Знак Знак Знак Знак Знак Знак"/>
    <w:basedOn w:val="a2"/>
    <w:rsid w:val="00AB0D82"/>
    <w:pPr>
      <w:tabs>
        <w:tab w:val="num" w:pos="360"/>
      </w:tabs>
      <w:spacing w:after="160" w:line="240" w:lineRule="exact"/>
    </w:pPr>
    <w:rPr>
      <w:rFonts w:ascii="Verdana" w:hAnsi="Verdana" w:cs="Verdana"/>
      <w:sz w:val="20"/>
      <w:szCs w:val="20"/>
      <w:lang w:val="en-US" w:eastAsia="en-US"/>
    </w:rPr>
  </w:style>
  <w:style w:type="paragraph" w:styleId="a7">
    <w:name w:val="header"/>
    <w:basedOn w:val="a2"/>
    <w:link w:val="a8"/>
    <w:uiPriority w:val="99"/>
    <w:unhideWhenUsed/>
    <w:rsid w:val="00EC619F"/>
    <w:pPr>
      <w:tabs>
        <w:tab w:val="center" w:pos="4677"/>
        <w:tab w:val="right" w:pos="9355"/>
      </w:tabs>
    </w:pPr>
  </w:style>
  <w:style w:type="character" w:customStyle="1" w:styleId="a8">
    <w:name w:val="Верхний колонтитул Знак"/>
    <w:basedOn w:val="a3"/>
    <w:link w:val="a7"/>
    <w:uiPriority w:val="99"/>
    <w:rsid w:val="00EC619F"/>
    <w:rPr>
      <w:rFonts w:ascii="Times New Roman" w:eastAsia="Times New Roman" w:hAnsi="Times New Roman" w:cs="Times New Roman"/>
      <w:sz w:val="24"/>
      <w:szCs w:val="24"/>
      <w:lang w:eastAsia="ru-RU"/>
    </w:rPr>
  </w:style>
  <w:style w:type="paragraph" w:styleId="a9">
    <w:name w:val="footer"/>
    <w:basedOn w:val="a2"/>
    <w:link w:val="aa"/>
    <w:uiPriority w:val="99"/>
    <w:unhideWhenUsed/>
    <w:rsid w:val="00EC619F"/>
    <w:pPr>
      <w:tabs>
        <w:tab w:val="center" w:pos="4677"/>
        <w:tab w:val="right" w:pos="9355"/>
      </w:tabs>
    </w:pPr>
  </w:style>
  <w:style w:type="character" w:customStyle="1" w:styleId="aa">
    <w:name w:val="Нижний колонтитул Знак"/>
    <w:basedOn w:val="a3"/>
    <w:link w:val="a9"/>
    <w:uiPriority w:val="99"/>
    <w:rsid w:val="00EC619F"/>
    <w:rPr>
      <w:rFonts w:ascii="Times New Roman" w:eastAsia="Times New Roman" w:hAnsi="Times New Roman" w:cs="Times New Roman"/>
      <w:sz w:val="24"/>
      <w:szCs w:val="24"/>
      <w:lang w:eastAsia="ru-RU"/>
    </w:rPr>
  </w:style>
  <w:style w:type="character" w:customStyle="1" w:styleId="11">
    <w:name w:val="Заголовок 1 Знак"/>
    <w:basedOn w:val="a3"/>
    <w:link w:val="10"/>
    <w:uiPriority w:val="9"/>
    <w:rsid w:val="002F6EA4"/>
    <w:rPr>
      <w:rFonts w:ascii="Times New Roman" w:eastAsia="Times New Roman" w:hAnsi="Times New Roman" w:cs="Times New Roman"/>
      <w:b/>
      <w:sz w:val="24"/>
      <w:szCs w:val="20"/>
      <w:lang w:eastAsia="ru-RU"/>
    </w:rPr>
  </w:style>
  <w:style w:type="character" w:customStyle="1" w:styleId="20">
    <w:name w:val="Заголовок 2 Знак"/>
    <w:basedOn w:val="a3"/>
    <w:link w:val="2"/>
    <w:uiPriority w:val="9"/>
    <w:rsid w:val="002F6EA4"/>
    <w:rPr>
      <w:rFonts w:ascii="Times New Roman" w:eastAsia="Times New Roman" w:hAnsi="Times New Roman" w:cs="Times New Roman"/>
      <w:b/>
      <w:sz w:val="24"/>
      <w:szCs w:val="20"/>
      <w:lang w:eastAsia="ru-RU"/>
    </w:rPr>
  </w:style>
  <w:style w:type="character" w:customStyle="1" w:styleId="30">
    <w:name w:val="Заголовок 3 Знак"/>
    <w:basedOn w:val="a3"/>
    <w:link w:val="3"/>
    <w:uiPriority w:val="9"/>
    <w:rsid w:val="002F6EA4"/>
    <w:rPr>
      <w:rFonts w:ascii="Times New Roman" w:eastAsia="Times New Roman" w:hAnsi="Times New Roman" w:cs="Times New Roman"/>
      <w:b/>
      <w:sz w:val="20"/>
      <w:szCs w:val="20"/>
      <w:lang w:eastAsia="ru-RU"/>
    </w:rPr>
  </w:style>
  <w:style w:type="character" w:customStyle="1" w:styleId="40">
    <w:name w:val="Заголовок 4 Знак"/>
    <w:basedOn w:val="a3"/>
    <w:link w:val="4"/>
    <w:rsid w:val="002F6EA4"/>
    <w:rPr>
      <w:rFonts w:ascii="Times New Roman" w:eastAsia="Times New Roman" w:hAnsi="Times New Roman" w:cs="Times New Roman"/>
      <w:b/>
      <w:bCs/>
      <w:sz w:val="24"/>
      <w:szCs w:val="20"/>
      <w:lang w:eastAsia="ru-RU"/>
    </w:rPr>
  </w:style>
  <w:style w:type="character" w:customStyle="1" w:styleId="50">
    <w:name w:val="Заголовок 5 Знак"/>
    <w:basedOn w:val="a3"/>
    <w:link w:val="5"/>
    <w:rsid w:val="002F6EA4"/>
    <w:rPr>
      <w:rFonts w:ascii="Calibri" w:eastAsia="Times New Roman" w:hAnsi="Calibri" w:cs="Times New Roman"/>
      <w:b/>
      <w:bCs/>
      <w:i/>
      <w:iCs/>
      <w:sz w:val="26"/>
      <w:szCs w:val="26"/>
      <w:lang w:eastAsia="ru-RU"/>
    </w:rPr>
  </w:style>
  <w:style w:type="character" w:customStyle="1" w:styleId="90">
    <w:name w:val="Заголовок 9 Знак"/>
    <w:basedOn w:val="a3"/>
    <w:link w:val="9"/>
    <w:uiPriority w:val="9"/>
    <w:rsid w:val="002F6EA4"/>
    <w:rPr>
      <w:rFonts w:ascii="Cambria" w:eastAsia="Times New Roman" w:hAnsi="Cambria" w:cs="Times New Roman"/>
      <w:lang w:eastAsia="ru-RU"/>
    </w:rPr>
  </w:style>
  <w:style w:type="paragraph" w:styleId="31">
    <w:name w:val="Body Text 3"/>
    <w:basedOn w:val="a2"/>
    <w:link w:val="32"/>
    <w:rsid w:val="002F6EA4"/>
    <w:pPr>
      <w:jc w:val="both"/>
    </w:pPr>
    <w:rPr>
      <w:sz w:val="18"/>
      <w:szCs w:val="20"/>
    </w:rPr>
  </w:style>
  <w:style w:type="character" w:customStyle="1" w:styleId="32">
    <w:name w:val="Основной текст 3 Знак"/>
    <w:basedOn w:val="a3"/>
    <w:link w:val="31"/>
    <w:rsid w:val="002F6EA4"/>
    <w:rPr>
      <w:rFonts w:ascii="Times New Roman" w:eastAsia="Times New Roman" w:hAnsi="Times New Roman" w:cs="Times New Roman"/>
      <w:sz w:val="18"/>
      <w:szCs w:val="20"/>
      <w:lang w:eastAsia="ru-RU"/>
    </w:rPr>
  </w:style>
  <w:style w:type="paragraph" w:styleId="ab">
    <w:name w:val="Body Text Indent"/>
    <w:basedOn w:val="a2"/>
    <w:link w:val="ac"/>
    <w:rsid w:val="002F6EA4"/>
    <w:pPr>
      <w:ind w:left="720"/>
      <w:jc w:val="both"/>
    </w:pPr>
    <w:rPr>
      <w:szCs w:val="20"/>
    </w:rPr>
  </w:style>
  <w:style w:type="character" w:customStyle="1" w:styleId="ac">
    <w:name w:val="Основной текст с отступом Знак"/>
    <w:basedOn w:val="a3"/>
    <w:link w:val="ab"/>
    <w:rsid w:val="002F6EA4"/>
    <w:rPr>
      <w:rFonts w:ascii="Times New Roman" w:eastAsia="Times New Roman" w:hAnsi="Times New Roman" w:cs="Times New Roman"/>
      <w:sz w:val="24"/>
      <w:szCs w:val="20"/>
      <w:lang w:eastAsia="ru-RU"/>
    </w:rPr>
  </w:style>
  <w:style w:type="paragraph" w:styleId="21">
    <w:name w:val="Body Text Indent 2"/>
    <w:basedOn w:val="a2"/>
    <w:link w:val="22"/>
    <w:uiPriority w:val="99"/>
    <w:rsid w:val="002F6EA4"/>
    <w:pPr>
      <w:ind w:firstLine="720"/>
      <w:jc w:val="both"/>
    </w:pPr>
    <w:rPr>
      <w:szCs w:val="20"/>
    </w:rPr>
  </w:style>
  <w:style w:type="character" w:customStyle="1" w:styleId="22">
    <w:name w:val="Основной текст с отступом 2 Знак"/>
    <w:basedOn w:val="a3"/>
    <w:link w:val="21"/>
    <w:uiPriority w:val="99"/>
    <w:rsid w:val="002F6EA4"/>
    <w:rPr>
      <w:rFonts w:ascii="Times New Roman" w:eastAsia="Times New Roman" w:hAnsi="Times New Roman" w:cs="Times New Roman"/>
      <w:sz w:val="24"/>
      <w:szCs w:val="20"/>
      <w:lang w:eastAsia="ru-RU"/>
    </w:rPr>
  </w:style>
  <w:style w:type="paragraph" w:styleId="33">
    <w:name w:val="Body Text Indent 3"/>
    <w:basedOn w:val="a2"/>
    <w:link w:val="34"/>
    <w:rsid w:val="002F6EA4"/>
    <w:pPr>
      <w:ind w:firstLine="720"/>
    </w:pPr>
    <w:rPr>
      <w:szCs w:val="20"/>
    </w:rPr>
  </w:style>
  <w:style w:type="character" w:customStyle="1" w:styleId="34">
    <w:name w:val="Основной текст с отступом 3 Знак"/>
    <w:basedOn w:val="a3"/>
    <w:link w:val="33"/>
    <w:rsid w:val="002F6EA4"/>
    <w:rPr>
      <w:rFonts w:ascii="Times New Roman" w:eastAsia="Times New Roman" w:hAnsi="Times New Roman" w:cs="Times New Roman"/>
      <w:sz w:val="24"/>
      <w:szCs w:val="20"/>
      <w:lang w:eastAsia="ru-RU"/>
    </w:rPr>
  </w:style>
  <w:style w:type="paragraph" w:styleId="ad">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2"/>
    <w:link w:val="ae"/>
    <w:rsid w:val="002F6EA4"/>
    <w:rPr>
      <w:sz w:val="22"/>
      <w:szCs w:val="20"/>
    </w:rPr>
  </w:style>
  <w:style w:type="character" w:customStyle="1" w:styleId="ae">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3"/>
    <w:link w:val="ad"/>
    <w:rsid w:val="002F6EA4"/>
    <w:rPr>
      <w:rFonts w:ascii="Times New Roman" w:eastAsia="Times New Roman" w:hAnsi="Times New Roman" w:cs="Times New Roman"/>
      <w:szCs w:val="20"/>
      <w:lang w:eastAsia="ru-RU"/>
    </w:rPr>
  </w:style>
  <w:style w:type="paragraph" w:styleId="23">
    <w:name w:val="Body Text 2"/>
    <w:basedOn w:val="a2"/>
    <w:link w:val="24"/>
    <w:rsid w:val="002F6EA4"/>
    <w:pPr>
      <w:ind w:right="-108"/>
    </w:pPr>
    <w:rPr>
      <w:sz w:val="20"/>
      <w:szCs w:val="20"/>
    </w:rPr>
  </w:style>
  <w:style w:type="character" w:customStyle="1" w:styleId="24">
    <w:name w:val="Основной текст 2 Знак"/>
    <w:basedOn w:val="a3"/>
    <w:link w:val="23"/>
    <w:rsid w:val="002F6EA4"/>
    <w:rPr>
      <w:rFonts w:ascii="Times New Roman" w:eastAsia="Times New Roman" w:hAnsi="Times New Roman" w:cs="Times New Roman"/>
      <w:sz w:val="20"/>
      <w:szCs w:val="20"/>
      <w:lang w:eastAsia="ru-RU"/>
    </w:rPr>
  </w:style>
  <w:style w:type="paragraph" w:customStyle="1" w:styleId="13">
    <w:name w:val="Знак Знак Знак1"/>
    <w:basedOn w:val="a2"/>
    <w:rsid w:val="002F6EA4"/>
    <w:pPr>
      <w:tabs>
        <w:tab w:val="num" w:pos="360"/>
      </w:tabs>
      <w:spacing w:after="160" w:line="240" w:lineRule="exact"/>
    </w:pPr>
    <w:rPr>
      <w:rFonts w:ascii="Verdana" w:hAnsi="Verdana" w:cs="Verdana"/>
      <w:sz w:val="20"/>
      <w:szCs w:val="20"/>
      <w:lang w:val="en-US" w:eastAsia="en-US"/>
    </w:rPr>
  </w:style>
  <w:style w:type="paragraph" w:customStyle="1" w:styleId="14">
    <w:name w:val="Знак Знак Знак1"/>
    <w:basedOn w:val="a2"/>
    <w:rsid w:val="002F6EA4"/>
    <w:pPr>
      <w:tabs>
        <w:tab w:val="num" w:pos="360"/>
      </w:tabs>
      <w:spacing w:after="160" w:line="240" w:lineRule="exact"/>
    </w:pPr>
    <w:rPr>
      <w:rFonts w:ascii="Verdana" w:hAnsi="Verdana" w:cs="Verdana"/>
      <w:sz w:val="20"/>
      <w:szCs w:val="20"/>
      <w:lang w:val="en-US" w:eastAsia="en-US"/>
    </w:rPr>
  </w:style>
  <w:style w:type="paragraph" w:styleId="af">
    <w:name w:val="Balloon Text"/>
    <w:basedOn w:val="a2"/>
    <w:link w:val="af0"/>
    <w:uiPriority w:val="99"/>
    <w:rsid w:val="002F6EA4"/>
    <w:rPr>
      <w:rFonts w:ascii="Tahoma" w:hAnsi="Tahoma" w:cs="Tahoma"/>
      <w:sz w:val="16"/>
      <w:szCs w:val="16"/>
    </w:rPr>
  </w:style>
  <w:style w:type="character" w:customStyle="1" w:styleId="af0">
    <w:name w:val="Текст выноски Знак"/>
    <w:basedOn w:val="a3"/>
    <w:link w:val="af"/>
    <w:uiPriority w:val="99"/>
    <w:rsid w:val="002F6EA4"/>
    <w:rPr>
      <w:rFonts w:ascii="Tahoma" w:eastAsia="Times New Roman" w:hAnsi="Tahoma" w:cs="Tahoma"/>
      <w:sz w:val="16"/>
      <w:szCs w:val="16"/>
      <w:lang w:eastAsia="ru-RU"/>
    </w:rPr>
  </w:style>
  <w:style w:type="paragraph" w:customStyle="1" w:styleId="af1">
    <w:basedOn w:val="a2"/>
    <w:next w:val="af2"/>
    <w:qFormat/>
    <w:rsid w:val="00C2386B"/>
    <w:pPr>
      <w:tabs>
        <w:tab w:val="left" w:pos="1665"/>
      </w:tabs>
      <w:jc w:val="center"/>
    </w:pPr>
    <w:rPr>
      <w:b/>
      <w:bCs/>
    </w:rPr>
  </w:style>
  <w:style w:type="paragraph" w:customStyle="1" w:styleId="ConsPlusNormal">
    <w:name w:val="ConsPlusNormal"/>
    <w:link w:val="ConsPlusNormal0"/>
    <w:rsid w:val="002F6EA4"/>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styleId="af3">
    <w:name w:val="page number"/>
    <w:rsid w:val="002F6EA4"/>
  </w:style>
  <w:style w:type="character" w:styleId="af4">
    <w:name w:val="annotation reference"/>
    <w:uiPriority w:val="99"/>
    <w:rsid w:val="002F6EA4"/>
    <w:rPr>
      <w:sz w:val="16"/>
      <w:szCs w:val="16"/>
    </w:rPr>
  </w:style>
  <w:style w:type="paragraph" w:styleId="af5">
    <w:name w:val="annotation text"/>
    <w:basedOn w:val="a2"/>
    <w:link w:val="af6"/>
    <w:uiPriority w:val="99"/>
    <w:rsid w:val="002F6EA4"/>
    <w:rPr>
      <w:sz w:val="20"/>
      <w:szCs w:val="20"/>
    </w:rPr>
  </w:style>
  <w:style w:type="character" w:customStyle="1" w:styleId="af6">
    <w:name w:val="Текст примечания Знак"/>
    <w:basedOn w:val="a3"/>
    <w:link w:val="af5"/>
    <w:uiPriority w:val="99"/>
    <w:rsid w:val="002F6EA4"/>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rsid w:val="002F6EA4"/>
    <w:rPr>
      <w:b/>
      <w:bCs/>
    </w:rPr>
  </w:style>
  <w:style w:type="character" w:customStyle="1" w:styleId="af8">
    <w:name w:val="Тема примечания Знак"/>
    <w:basedOn w:val="af6"/>
    <w:link w:val="af7"/>
    <w:uiPriority w:val="99"/>
    <w:rsid w:val="002F6EA4"/>
    <w:rPr>
      <w:rFonts w:ascii="Times New Roman" w:eastAsia="Times New Roman" w:hAnsi="Times New Roman" w:cs="Times New Roman"/>
      <w:b/>
      <w:bCs/>
      <w:sz w:val="20"/>
      <w:szCs w:val="20"/>
      <w:lang w:eastAsia="ru-RU"/>
    </w:rPr>
  </w:style>
  <w:style w:type="character" w:styleId="af9">
    <w:name w:val="Hyperlink"/>
    <w:uiPriority w:val="99"/>
    <w:unhideWhenUsed/>
    <w:rsid w:val="002F6EA4"/>
    <w:rPr>
      <w:color w:val="0000FF"/>
      <w:u w:val="single"/>
    </w:rPr>
  </w:style>
  <w:style w:type="paragraph" w:styleId="af2">
    <w:name w:val="Title"/>
    <w:aliases w:val="Название"/>
    <w:basedOn w:val="a2"/>
    <w:next w:val="a2"/>
    <w:link w:val="afa"/>
    <w:uiPriority w:val="10"/>
    <w:qFormat/>
    <w:rsid w:val="002F6EA4"/>
    <w:pPr>
      <w:contextualSpacing/>
    </w:pPr>
    <w:rPr>
      <w:rFonts w:asciiTheme="majorHAnsi" w:eastAsiaTheme="majorEastAsia" w:hAnsiTheme="majorHAnsi" w:cstheme="majorBidi"/>
      <w:spacing w:val="-10"/>
      <w:kern w:val="28"/>
      <w:sz w:val="56"/>
      <w:szCs w:val="56"/>
    </w:rPr>
  </w:style>
  <w:style w:type="character" w:customStyle="1" w:styleId="afa">
    <w:name w:val="Заголовок Знак"/>
    <w:aliases w:val="Название Знак1"/>
    <w:basedOn w:val="a3"/>
    <w:link w:val="af2"/>
    <w:uiPriority w:val="10"/>
    <w:rsid w:val="002F6EA4"/>
    <w:rPr>
      <w:rFonts w:asciiTheme="majorHAnsi" w:eastAsiaTheme="majorEastAsia" w:hAnsiTheme="majorHAnsi" w:cstheme="majorBidi"/>
      <w:spacing w:val="-10"/>
      <w:kern w:val="28"/>
      <w:sz w:val="56"/>
      <w:szCs w:val="56"/>
      <w:lang w:eastAsia="ru-RU"/>
    </w:rPr>
  </w:style>
  <w:style w:type="paragraph" w:styleId="afb">
    <w:name w:val="List Paragraph"/>
    <w:basedOn w:val="a2"/>
    <w:uiPriority w:val="34"/>
    <w:qFormat/>
    <w:rsid w:val="00376C6F"/>
    <w:pPr>
      <w:ind w:left="720"/>
      <w:contextualSpacing/>
    </w:pPr>
  </w:style>
  <w:style w:type="table" w:styleId="afc">
    <w:name w:val="Table Grid"/>
    <w:basedOn w:val="a4"/>
    <w:uiPriority w:val="39"/>
    <w:rsid w:val="00716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Знак Знак Знак Знак Знак Знак Знак Знак Знак Знак Знак Знак"/>
    <w:basedOn w:val="a2"/>
    <w:rsid w:val="00E84023"/>
    <w:pPr>
      <w:tabs>
        <w:tab w:val="num" w:pos="360"/>
      </w:tabs>
      <w:spacing w:after="160" w:line="240" w:lineRule="exact"/>
    </w:pPr>
    <w:rPr>
      <w:rFonts w:ascii="Verdana" w:hAnsi="Verdana" w:cs="Verdana"/>
      <w:sz w:val="20"/>
      <w:szCs w:val="20"/>
      <w:lang w:val="en-US" w:eastAsia="en-US"/>
    </w:rPr>
  </w:style>
  <w:style w:type="paragraph" w:customStyle="1" w:styleId="15">
    <w:name w:val="Знак Знак Знак1"/>
    <w:basedOn w:val="a2"/>
    <w:rsid w:val="0023495B"/>
    <w:pPr>
      <w:tabs>
        <w:tab w:val="num" w:pos="360"/>
      </w:tabs>
      <w:spacing w:after="160" w:line="240" w:lineRule="exact"/>
    </w:pPr>
    <w:rPr>
      <w:rFonts w:ascii="Verdana" w:hAnsi="Verdana" w:cs="Verdana"/>
      <w:sz w:val="20"/>
      <w:szCs w:val="20"/>
      <w:lang w:val="en-US" w:eastAsia="en-US"/>
    </w:rPr>
  </w:style>
  <w:style w:type="numbering" w:customStyle="1" w:styleId="16">
    <w:name w:val="Нет списка1"/>
    <w:next w:val="a5"/>
    <w:uiPriority w:val="99"/>
    <w:semiHidden/>
    <w:unhideWhenUsed/>
    <w:rsid w:val="008F7554"/>
  </w:style>
  <w:style w:type="numbering" w:customStyle="1" w:styleId="110">
    <w:name w:val="Нет списка11"/>
    <w:next w:val="a5"/>
    <w:uiPriority w:val="99"/>
    <w:semiHidden/>
    <w:rsid w:val="008F7554"/>
  </w:style>
  <w:style w:type="paragraph" w:customStyle="1" w:styleId="17">
    <w:name w:val="1"/>
    <w:basedOn w:val="a2"/>
    <w:rsid w:val="008F7554"/>
    <w:pPr>
      <w:spacing w:after="160" w:line="240" w:lineRule="exact"/>
    </w:pPr>
    <w:rPr>
      <w:rFonts w:ascii="Verdana" w:hAnsi="Verdana" w:cs="Verdana"/>
      <w:sz w:val="20"/>
      <w:szCs w:val="20"/>
      <w:lang w:val="en-US" w:eastAsia="en-US"/>
    </w:rPr>
  </w:style>
  <w:style w:type="paragraph" w:customStyle="1" w:styleId="a0">
    <w:name w:val="Отчет"/>
    <w:basedOn w:val="a2"/>
    <w:autoRedefine/>
    <w:rsid w:val="008F7554"/>
    <w:pPr>
      <w:widowControl w:val="0"/>
      <w:numPr>
        <w:numId w:val="1"/>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rsid w:val="008F7554"/>
    <w:pPr>
      <w:numPr>
        <w:numId w:val="2"/>
      </w:numPr>
      <w:tabs>
        <w:tab w:val="clear" w:pos="643"/>
        <w:tab w:val="num" w:pos="360"/>
      </w:tabs>
      <w:ind w:left="360"/>
    </w:pPr>
    <w:rPr>
      <w:snapToGrid w:val="0"/>
      <w:sz w:val="28"/>
      <w:szCs w:val="28"/>
    </w:rPr>
  </w:style>
  <w:style w:type="paragraph" w:styleId="25">
    <w:name w:val="List Number 2"/>
    <w:basedOn w:val="a2"/>
    <w:rsid w:val="008F7554"/>
    <w:pPr>
      <w:tabs>
        <w:tab w:val="num" w:pos="360"/>
      </w:tabs>
      <w:ind w:left="360" w:hanging="360"/>
    </w:pPr>
    <w:rPr>
      <w:snapToGrid w:val="0"/>
      <w:sz w:val="28"/>
      <w:szCs w:val="28"/>
    </w:rPr>
  </w:style>
  <w:style w:type="paragraph" w:customStyle="1" w:styleId="18">
    <w:name w:val="Абзац списка1"/>
    <w:basedOn w:val="a2"/>
    <w:autoRedefine/>
    <w:rsid w:val="008F7554"/>
    <w:pPr>
      <w:jc w:val="center"/>
    </w:pPr>
    <w:rPr>
      <w:snapToGrid w:val="0"/>
      <w:sz w:val="28"/>
      <w:szCs w:val="28"/>
    </w:rPr>
  </w:style>
  <w:style w:type="paragraph" w:styleId="19">
    <w:name w:val="toc 1"/>
    <w:basedOn w:val="a2"/>
    <w:next w:val="a2"/>
    <w:autoRedefine/>
    <w:uiPriority w:val="39"/>
    <w:qFormat/>
    <w:rsid w:val="008F7554"/>
    <w:pPr>
      <w:tabs>
        <w:tab w:val="left" w:pos="880"/>
        <w:tab w:val="right" w:leader="dot" w:pos="9356"/>
      </w:tabs>
      <w:spacing w:line="312" w:lineRule="auto"/>
      <w:ind w:left="284" w:right="283"/>
      <w:jc w:val="both"/>
    </w:pPr>
    <w:rPr>
      <w:rFonts w:ascii="Arial" w:hAnsi="Arial" w:cs="Arial"/>
      <w:b/>
      <w:bCs/>
      <w:caps/>
      <w:snapToGrid w:val="0"/>
    </w:rPr>
  </w:style>
  <w:style w:type="paragraph" w:customStyle="1" w:styleId="120">
    <w:name w:val="Осн. текст 12"/>
    <w:basedOn w:val="21"/>
    <w:rsid w:val="008F7554"/>
    <w:pPr>
      <w:autoSpaceDE w:val="0"/>
      <w:autoSpaceDN w:val="0"/>
      <w:adjustRightInd w:val="0"/>
      <w:spacing w:line="360" w:lineRule="auto"/>
      <w:ind w:firstLine="709"/>
    </w:pPr>
    <w:rPr>
      <w:szCs w:val="24"/>
    </w:rPr>
  </w:style>
  <w:style w:type="paragraph" w:customStyle="1" w:styleId="ConsTitle">
    <w:name w:val="ConsTitle"/>
    <w:rsid w:val="008F7554"/>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a">
    <w:name w:val="Знак1 Знак Знак Знак Знак Знак Знак"/>
    <w:basedOn w:val="a2"/>
    <w:rsid w:val="008F7554"/>
    <w:pPr>
      <w:spacing w:after="160" w:line="240" w:lineRule="exact"/>
      <w:ind w:left="1"/>
    </w:pPr>
    <w:rPr>
      <w:rFonts w:ascii="Verdana" w:hAnsi="Verdana"/>
      <w:b/>
      <w:lang w:val="en-US" w:eastAsia="en-US"/>
    </w:rPr>
  </w:style>
  <w:style w:type="table" w:customStyle="1" w:styleId="1b">
    <w:name w:val="Сетка таблицы1"/>
    <w:basedOn w:val="a4"/>
    <w:next w:val="afc"/>
    <w:uiPriority w:val="39"/>
    <w:rsid w:val="008F755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toc 2"/>
    <w:basedOn w:val="a2"/>
    <w:next w:val="a2"/>
    <w:autoRedefine/>
    <w:uiPriority w:val="39"/>
    <w:qFormat/>
    <w:rsid w:val="008F7554"/>
    <w:pPr>
      <w:tabs>
        <w:tab w:val="right" w:leader="dot" w:pos="9355"/>
      </w:tabs>
      <w:spacing w:line="288" w:lineRule="auto"/>
      <w:ind w:left="278"/>
    </w:pPr>
    <w:rPr>
      <w:snapToGrid w:val="0"/>
      <w:sz w:val="28"/>
      <w:szCs w:val="28"/>
    </w:rPr>
  </w:style>
  <w:style w:type="paragraph" w:styleId="35">
    <w:name w:val="toc 3"/>
    <w:basedOn w:val="a2"/>
    <w:next w:val="a2"/>
    <w:autoRedefine/>
    <w:uiPriority w:val="39"/>
    <w:qFormat/>
    <w:rsid w:val="008F7554"/>
    <w:pPr>
      <w:ind w:left="560"/>
    </w:pPr>
    <w:rPr>
      <w:snapToGrid w:val="0"/>
      <w:sz w:val="28"/>
      <w:szCs w:val="28"/>
    </w:rPr>
  </w:style>
  <w:style w:type="paragraph" w:styleId="91">
    <w:name w:val="toc 9"/>
    <w:basedOn w:val="a2"/>
    <w:next w:val="a2"/>
    <w:autoRedefine/>
    <w:uiPriority w:val="39"/>
    <w:rsid w:val="008F7554"/>
    <w:pPr>
      <w:ind w:left="1920"/>
    </w:pPr>
  </w:style>
  <w:style w:type="paragraph" w:styleId="41">
    <w:name w:val="toc 4"/>
    <w:basedOn w:val="a2"/>
    <w:next w:val="a2"/>
    <w:autoRedefine/>
    <w:uiPriority w:val="39"/>
    <w:unhideWhenUsed/>
    <w:rsid w:val="008F7554"/>
    <w:pPr>
      <w:spacing w:after="100" w:line="276" w:lineRule="auto"/>
      <w:ind w:left="660"/>
    </w:pPr>
    <w:rPr>
      <w:rFonts w:ascii="Calibri" w:hAnsi="Calibri"/>
      <w:sz w:val="22"/>
      <w:szCs w:val="22"/>
    </w:rPr>
  </w:style>
  <w:style w:type="paragraph" w:styleId="51">
    <w:name w:val="toc 5"/>
    <w:basedOn w:val="a2"/>
    <w:next w:val="a2"/>
    <w:autoRedefine/>
    <w:uiPriority w:val="39"/>
    <w:unhideWhenUsed/>
    <w:rsid w:val="008F7554"/>
    <w:pPr>
      <w:spacing w:after="100" w:line="276" w:lineRule="auto"/>
      <w:ind w:left="880"/>
    </w:pPr>
    <w:rPr>
      <w:rFonts w:ascii="Calibri" w:hAnsi="Calibri"/>
      <w:sz w:val="22"/>
      <w:szCs w:val="22"/>
    </w:rPr>
  </w:style>
  <w:style w:type="paragraph" w:styleId="61">
    <w:name w:val="toc 6"/>
    <w:basedOn w:val="a2"/>
    <w:next w:val="a2"/>
    <w:autoRedefine/>
    <w:uiPriority w:val="39"/>
    <w:unhideWhenUsed/>
    <w:rsid w:val="008F7554"/>
    <w:pPr>
      <w:spacing w:after="100" w:line="276" w:lineRule="auto"/>
      <w:ind w:left="1100"/>
    </w:pPr>
    <w:rPr>
      <w:rFonts w:ascii="Calibri" w:hAnsi="Calibri"/>
      <w:sz w:val="22"/>
      <w:szCs w:val="22"/>
    </w:rPr>
  </w:style>
  <w:style w:type="paragraph" w:styleId="71">
    <w:name w:val="toc 7"/>
    <w:basedOn w:val="a2"/>
    <w:next w:val="a2"/>
    <w:autoRedefine/>
    <w:uiPriority w:val="39"/>
    <w:unhideWhenUsed/>
    <w:rsid w:val="008F7554"/>
    <w:pPr>
      <w:spacing w:after="100" w:line="276" w:lineRule="auto"/>
      <w:ind w:left="1320"/>
    </w:pPr>
    <w:rPr>
      <w:rFonts w:ascii="Calibri" w:hAnsi="Calibri"/>
      <w:sz w:val="22"/>
      <w:szCs w:val="22"/>
    </w:rPr>
  </w:style>
  <w:style w:type="paragraph" w:styleId="81">
    <w:name w:val="toc 8"/>
    <w:basedOn w:val="a2"/>
    <w:next w:val="a2"/>
    <w:autoRedefine/>
    <w:uiPriority w:val="39"/>
    <w:unhideWhenUsed/>
    <w:rsid w:val="008F7554"/>
    <w:pPr>
      <w:spacing w:after="100" w:line="276" w:lineRule="auto"/>
      <w:ind w:left="1540"/>
    </w:pPr>
    <w:rPr>
      <w:rFonts w:ascii="Calibri" w:hAnsi="Calibri"/>
      <w:sz w:val="22"/>
      <w:szCs w:val="22"/>
    </w:rPr>
  </w:style>
  <w:style w:type="paragraph" w:customStyle="1" w:styleId="ConsPlusTitle">
    <w:name w:val="ConsPlusTitle"/>
    <w:rsid w:val="008F7554"/>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Nonformat">
    <w:name w:val="ConsPlusNonformat"/>
    <w:uiPriority w:val="99"/>
    <w:rsid w:val="008F755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8F755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8F7554"/>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e">
    <w:name w:val="FollowedHyperlink"/>
    <w:uiPriority w:val="99"/>
    <w:rsid w:val="008F7554"/>
    <w:rPr>
      <w:color w:val="800080"/>
      <w:u w:val="single"/>
    </w:rPr>
  </w:style>
  <w:style w:type="character" w:customStyle="1" w:styleId="1c">
    <w:name w:val="Текст примечания Знак1"/>
    <w:uiPriority w:val="99"/>
    <w:rsid w:val="008F7554"/>
    <w:rPr>
      <w:rFonts w:ascii="Times New Roman" w:eastAsia="Times New Roman" w:hAnsi="Times New Roman" w:cs="Times New Roman"/>
      <w:sz w:val="20"/>
      <w:szCs w:val="20"/>
      <w:lang w:eastAsia="ru-RU"/>
    </w:rPr>
  </w:style>
  <w:style w:type="paragraph" w:styleId="aff">
    <w:name w:val="Document Map"/>
    <w:basedOn w:val="a2"/>
    <w:link w:val="aff0"/>
    <w:rsid w:val="008F7554"/>
    <w:rPr>
      <w:rFonts w:ascii="Tahoma" w:hAnsi="Tahoma"/>
      <w:sz w:val="16"/>
      <w:szCs w:val="16"/>
      <w:lang w:val="x-none" w:eastAsia="x-none"/>
    </w:rPr>
  </w:style>
  <w:style w:type="character" w:customStyle="1" w:styleId="aff0">
    <w:name w:val="Схема документа Знак"/>
    <w:basedOn w:val="a3"/>
    <w:link w:val="aff"/>
    <w:rsid w:val="008F7554"/>
    <w:rPr>
      <w:rFonts w:ascii="Tahoma" w:eastAsia="Times New Roman" w:hAnsi="Tahoma" w:cs="Times New Roman"/>
      <w:sz w:val="16"/>
      <w:szCs w:val="16"/>
      <w:lang w:val="x-none" w:eastAsia="x-none"/>
    </w:rPr>
  </w:style>
  <w:style w:type="paragraph" w:styleId="aff1">
    <w:name w:val="caption"/>
    <w:basedOn w:val="a2"/>
    <w:next w:val="a2"/>
    <w:uiPriority w:val="99"/>
    <w:qFormat/>
    <w:rsid w:val="008F7554"/>
    <w:pPr>
      <w:jc w:val="center"/>
    </w:pPr>
    <w:rPr>
      <w:b/>
      <w:sz w:val="28"/>
      <w:szCs w:val="20"/>
      <w:u w:val="single"/>
    </w:rPr>
  </w:style>
  <w:style w:type="character" w:customStyle="1" w:styleId="36">
    <w:name w:val="Знак Знак3"/>
    <w:uiPriority w:val="99"/>
    <w:rsid w:val="008F7554"/>
    <w:rPr>
      <w:rFonts w:cs="Times New Roman"/>
      <w:lang w:val="ru-RU" w:eastAsia="ru-RU" w:bidi="ar-SA"/>
    </w:rPr>
  </w:style>
  <w:style w:type="paragraph" w:customStyle="1" w:styleId="msolistparagraph0">
    <w:name w:val="msolistparagraph"/>
    <w:basedOn w:val="a2"/>
    <w:rsid w:val="008F7554"/>
    <w:pPr>
      <w:ind w:left="720"/>
      <w:contextualSpacing/>
    </w:pPr>
    <w:rPr>
      <w:rFonts w:ascii="Arial" w:eastAsia="MS Mincho" w:hAnsi="Arial" w:cs="Arial"/>
      <w:color w:val="000000"/>
    </w:rPr>
  </w:style>
  <w:style w:type="paragraph" w:customStyle="1" w:styleId="textjus">
    <w:name w:val="textjus"/>
    <w:basedOn w:val="a2"/>
    <w:rsid w:val="008F7554"/>
    <w:pPr>
      <w:spacing w:before="100" w:beforeAutospacing="1" w:after="100" w:afterAutospacing="1"/>
    </w:pPr>
  </w:style>
  <w:style w:type="paragraph" w:styleId="HTML">
    <w:name w:val="HTML Preformatted"/>
    <w:basedOn w:val="a2"/>
    <w:link w:val="HTML0"/>
    <w:rsid w:val="008F7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8F7554"/>
    <w:rPr>
      <w:rFonts w:ascii="Courier New" w:eastAsia="Times New Roman" w:hAnsi="Courier New" w:cs="Courier New"/>
      <w:sz w:val="20"/>
      <w:szCs w:val="20"/>
      <w:lang w:eastAsia="ru-RU"/>
    </w:rPr>
  </w:style>
  <w:style w:type="paragraph" w:customStyle="1" w:styleId="consplusnonformat0">
    <w:name w:val="consplusnonformat"/>
    <w:basedOn w:val="a2"/>
    <w:rsid w:val="008F7554"/>
    <w:pPr>
      <w:spacing w:before="100" w:beforeAutospacing="1" w:after="100" w:afterAutospacing="1"/>
    </w:pPr>
  </w:style>
  <w:style w:type="character" w:styleId="aff2">
    <w:name w:val="Strong"/>
    <w:uiPriority w:val="22"/>
    <w:qFormat/>
    <w:rsid w:val="008F7554"/>
    <w:rPr>
      <w:b/>
      <w:bCs/>
    </w:rPr>
  </w:style>
  <w:style w:type="character" w:styleId="aff3">
    <w:name w:val="Emphasis"/>
    <w:uiPriority w:val="20"/>
    <w:qFormat/>
    <w:rsid w:val="008F7554"/>
    <w:rPr>
      <w:i/>
      <w:iCs/>
    </w:rPr>
  </w:style>
  <w:style w:type="character" w:customStyle="1" w:styleId="msoins0">
    <w:name w:val="msoins"/>
    <w:rsid w:val="008F7554"/>
  </w:style>
  <w:style w:type="paragraph" w:customStyle="1" w:styleId="xl2118">
    <w:name w:val="xl2118"/>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rsid w:val="008F7554"/>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rsid w:val="008F7554"/>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rsid w:val="008F755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rsid w:val="008F7554"/>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rsid w:val="008F7554"/>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rsid w:val="008F7554"/>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rsid w:val="008F7554"/>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rsid w:val="008F7554"/>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rsid w:val="008F7554"/>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rsid w:val="008F7554"/>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rsid w:val="008F7554"/>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rsid w:val="008F7554"/>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rsid w:val="008F7554"/>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rsid w:val="008F7554"/>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rsid w:val="008F7554"/>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rsid w:val="008F7554"/>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rsid w:val="008F7554"/>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rsid w:val="008F7554"/>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rsid w:val="008F7554"/>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rsid w:val="008F7554"/>
    <w:pPr>
      <w:spacing w:before="100" w:beforeAutospacing="1" w:after="100" w:afterAutospacing="1"/>
    </w:pPr>
  </w:style>
  <w:style w:type="paragraph" w:customStyle="1" w:styleId="xl2170">
    <w:name w:val="xl2170"/>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4">
    <w:name w:val="Знак"/>
    <w:basedOn w:val="a2"/>
    <w:rsid w:val="008F7554"/>
    <w:pPr>
      <w:spacing w:after="160" w:line="240" w:lineRule="exact"/>
    </w:pPr>
    <w:rPr>
      <w:rFonts w:ascii="Verdana" w:hAnsi="Verdana" w:cs="Verdana"/>
      <w:sz w:val="20"/>
      <w:szCs w:val="20"/>
      <w:lang w:val="en-US" w:eastAsia="en-US"/>
    </w:rPr>
  </w:style>
  <w:style w:type="numbering" w:customStyle="1" w:styleId="111">
    <w:name w:val="Нет списка111"/>
    <w:next w:val="a5"/>
    <w:uiPriority w:val="99"/>
    <w:semiHidden/>
    <w:unhideWhenUsed/>
    <w:rsid w:val="008F7554"/>
  </w:style>
  <w:style w:type="character" w:customStyle="1" w:styleId="apple-style-span">
    <w:name w:val="apple-style-span"/>
    <w:rsid w:val="008F7554"/>
  </w:style>
  <w:style w:type="table" w:customStyle="1" w:styleId="112">
    <w:name w:val="Сетка таблицы11"/>
    <w:basedOn w:val="a4"/>
    <w:next w:val="afc"/>
    <w:uiPriority w:val="59"/>
    <w:rsid w:val="008F75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2"/>
    <w:rsid w:val="008F7554"/>
    <w:pPr>
      <w:spacing w:before="100" w:beforeAutospacing="1" w:after="100" w:afterAutospacing="1"/>
    </w:pPr>
    <w:rPr>
      <w:sz w:val="22"/>
      <w:szCs w:val="22"/>
    </w:rPr>
  </w:style>
  <w:style w:type="paragraph" w:customStyle="1" w:styleId="xl84">
    <w:name w:val="xl84"/>
    <w:basedOn w:val="a2"/>
    <w:rsid w:val="008F7554"/>
    <w:pPr>
      <w:spacing w:before="100" w:beforeAutospacing="1" w:after="100" w:afterAutospacing="1"/>
      <w:jc w:val="center"/>
      <w:textAlignment w:val="top"/>
    </w:pPr>
    <w:rPr>
      <w:sz w:val="22"/>
      <w:szCs w:val="22"/>
    </w:rPr>
  </w:style>
  <w:style w:type="paragraph" w:customStyle="1" w:styleId="xl85">
    <w:name w:val="xl85"/>
    <w:basedOn w:val="a2"/>
    <w:rsid w:val="008F7554"/>
    <w:pPr>
      <w:spacing w:before="100" w:beforeAutospacing="1" w:after="100" w:afterAutospacing="1"/>
      <w:jc w:val="center"/>
      <w:textAlignment w:val="center"/>
    </w:pPr>
    <w:rPr>
      <w:sz w:val="22"/>
      <w:szCs w:val="22"/>
    </w:rPr>
  </w:style>
  <w:style w:type="paragraph" w:customStyle="1" w:styleId="xl86">
    <w:name w:val="xl86"/>
    <w:basedOn w:val="a2"/>
    <w:rsid w:val="008F7554"/>
    <w:pPr>
      <w:spacing w:before="100" w:beforeAutospacing="1" w:after="100" w:afterAutospacing="1"/>
      <w:textAlignment w:val="top"/>
    </w:pPr>
    <w:rPr>
      <w:sz w:val="22"/>
      <w:szCs w:val="22"/>
    </w:rPr>
  </w:style>
  <w:style w:type="paragraph" w:customStyle="1" w:styleId="xl87">
    <w:name w:val="xl87"/>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8">
    <w:name w:val="xl88"/>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9">
    <w:name w:val="xl89"/>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0">
    <w:name w:val="xl90"/>
    <w:basedOn w:val="a2"/>
    <w:rsid w:val="008F7554"/>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1">
    <w:name w:val="xl91"/>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92">
    <w:name w:val="xl92"/>
    <w:basedOn w:val="a2"/>
    <w:rsid w:val="008F7554"/>
    <w:pPr>
      <w:pBdr>
        <w:top w:val="single" w:sz="4" w:space="0" w:color="auto"/>
        <w:bottom w:val="single" w:sz="4" w:space="0" w:color="auto"/>
      </w:pBdr>
      <w:spacing w:before="100" w:beforeAutospacing="1" w:after="100" w:afterAutospacing="1"/>
      <w:textAlignment w:val="center"/>
    </w:pPr>
    <w:rPr>
      <w:sz w:val="22"/>
      <w:szCs w:val="22"/>
    </w:rPr>
  </w:style>
  <w:style w:type="paragraph" w:customStyle="1" w:styleId="xl93">
    <w:name w:val="xl93"/>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94">
    <w:name w:val="xl94"/>
    <w:basedOn w:val="a2"/>
    <w:rsid w:val="008F7554"/>
    <w:pPr>
      <w:pBdr>
        <w:top w:val="single" w:sz="4" w:space="0" w:color="auto"/>
        <w:bottom w:val="single" w:sz="4" w:space="0" w:color="auto"/>
      </w:pBdr>
      <w:spacing w:before="100" w:beforeAutospacing="1" w:after="100" w:afterAutospacing="1"/>
      <w:textAlignment w:val="top"/>
    </w:pPr>
    <w:rPr>
      <w:sz w:val="22"/>
      <w:szCs w:val="22"/>
    </w:rPr>
  </w:style>
  <w:style w:type="paragraph" w:customStyle="1" w:styleId="xl95">
    <w:name w:val="xl95"/>
    <w:basedOn w:val="a2"/>
    <w:rsid w:val="008F7554"/>
    <w:pPr>
      <w:pBdr>
        <w:top w:val="single" w:sz="4" w:space="0" w:color="auto"/>
        <w:left w:val="single" w:sz="4" w:space="0" w:color="auto"/>
        <w:bottom w:val="single" w:sz="4" w:space="0" w:color="auto"/>
      </w:pBdr>
      <w:spacing w:before="100" w:beforeAutospacing="1" w:after="100" w:afterAutospacing="1"/>
      <w:textAlignment w:val="top"/>
    </w:pPr>
    <w:rPr>
      <w:sz w:val="22"/>
      <w:szCs w:val="22"/>
    </w:rPr>
  </w:style>
  <w:style w:type="paragraph" w:customStyle="1" w:styleId="xl96">
    <w:name w:val="xl96"/>
    <w:basedOn w:val="a2"/>
    <w:rsid w:val="008F7554"/>
    <w:pPr>
      <w:spacing w:before="100" w:beforeAutospacing="1" w:after="100" w:afterAutospacing="1"/>
      <w:jc w:val="center"/>
    </w:pPr>
    <w:rPr>
      <w:sz w:val="22"/>
      <w:szCs w:val="22"/>
    </w:rPr>
  </w:style>
  <w:style w:type="numbering" w:customStyle="1" w:styleId="27">
    <w:name w:val="Нет списка2"/>
    <w:next w:val="a5"/>
    <w:uiPriority w:val="99"/>
    <w:semiHidden/>
    <w:unhideWhenUsed/>
    <w:rsid w:val="008F7554"/>
  </w:style>
  <w:style w:type="table" w:customStyle="1" w:styleId="28">
    <w:name w:val="Сетка таблицы2"/>
    <w:basedOn w:val="a4"/>
    <w:next w:val="afc"/>
    <w:uiPriority w:val="39"/>
    <w:rsid w:val="008F75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Название Знак"/>
    <w:link w:val="1d"/>
    <w:rsid w:val="008F7554"/>
    <w:rPr>
      <w:b/>
      <w:sz w:val="24"/>
    </w:rPr>
  </w:style>
  <w:style w:type="paragraph" w:styleId="aff6">
    <w:name w:val="TOC Heading"/>
    <w:basedOn w:val="10"/>
    <w:next w:val="a2"/>
    <w:uiPriority w:val="39"/>
    <w:unhideWhenUsed/>
    <w:qFormat/>
    <w:rsid w:val="008F7554"/>
    <w:pPr>
      <w:keepLines/>
      <w:tabs>
        <w:tab w:val="left" w:pos="284"/>
      </w:tabs>
      <w:spacing w:before="240" w:line="259" w:lineRule="auto"/>
      <w:outlineLvl w:val="9"/>
    </w:pPr>
    <w:rPr>
      <w:rFonts w:ascii="Calibri Light" w:hAnsi="Calibri Light"/>
      <w:b w:val="0"/>
      <w:color w:val="2E74B5"/>
      <w:sz w:val="32"/>
      <w:szCs w:val="32"/>
    </w:rPr>
  </w:style>
  <w:style w:type="paragraph" w:styleId="aff7">
    <w:name w:val="Normal (Web)"/>
    <w:aliases w:val="Обычный (веб)"/>
    <w:basedOn w:val="a2"/>
    <w:uiPriority w:val="99"/>
    <w:unhideWhenUsed/>
    <w:rsid w:val="008F7554"/>
    <w:pPr>
      <w:spacing w:after="160" w:line="259" w:lineRule="auto"/>
    </w:pPr>
    <w:rPr>
      <w:rFonts w:eastAsia="Calibri"/>
      <w:lang w:eastAsia="en-US"/>
    </w:rPr>
  </w:style>
  <w:style w:type="paragraph" w:styleId="aff8">
    <w:name w:val="No Spacing"/>
    <w:uiPriority w:val="1"/>
    <w:qFormat/>
    <w:rsid w:val="008F7554"/>
    <w:pPr>
      <w:spacing w:after="0" w:line="240" w:lineRule="auto"/>
    </w:pPr>
    <w:rPr>
      <w:rFonts w:ascii="Times New Roman" w:eastAsia="Times New Roman" w:hAnsi="Times New Roman" w:cs="Times New Roman"/>
      <w:snapToGrid w:val="0"/>
      <w:sz w:val="28"/>
      <w:szCs w:val="28"/>
      <w:lang w:eastAsia="ru-RU"/>
    </w:rPr>
  </w:style>
  <w:style w:type="paragraph" w:customStyle="1" w:styleId="aff9">
    <w:name w:val="Знак Знак Знак Знак Знак Знак Знак Знак Знак Знак Знак Знак"/>
    <w:basedOn w:val="a2"/>
    <w:rsid w:val="001072FC"/>
    <w:pPr>
      <w:tabs>
        <w:tab w:val="num" w:pos="360"/>
      </w:tabs>
      <w:spacing w:after="160" w:line="240" w:lineRule="exact"/>
    </w:pPr>
    <w:rPr>
      <w:rFonts w:ascii="Verdana" w:hAnsi="Verdana" w:cs="Verdana"/>
      <w:sz w:val="20"/>
      <w:szCs w:val="20"/>
      <w:lang w:val="en-US" w:eastAsia="en-US"/>
    </w:rPr>
  </w:style>
  <w:style w:type="character" w:customStyle="1" w:styleId="1e">
    <w:name w:val="Заголовок Знак1"/>
    <w:rsid w:val="00D2445C"/>
    <w:rPr>
      <w:rFonts w:ascii="Times New Roman" w:eastAsia="Times New Roman" w:hAnsi="Times New Roman" w:cs="Times New Roman"/>
      <w:b/>
      <w:sz w:val="24"/>
      <w:szCs w:val="20"/>
      <w:lang w:val="ru-RU" w:eastAsia="ru-RU"/>
    </w:rPr>
  </w:style>
  <w:style w:type="table" w:customStyle="1" w:styleId="37">
    <w:name w:val="Сетка таблицы3"/>
    <w:basedOn w:val="a4"/>
    <w:next w:val="afc"/>
    <w:rsid w:val="00D244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5"/>
    <w:semiHidden/>
    <w:rsid w:val="006C235F"/>
  </w:style>
  <w:style w:type="paragraph" w:customStyle="1" w:styleId="affa">
    <w:name w:val="Стиль"/>
    <w:rsid w:val="006C235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pboth">
    <w:name w:val="pboth"/>
    <w:basedOn w:val="a2"/>
    <w:rsid w:val="006C235F"/>
    <w:pPr>
      <w:spacing w:before="100" w:beforeAutospacing="1" w:after="100" w:afterAutospacing="1"/>
    </w:pPr>
  </w:style>
  <w:style w:type="character" w:styleId="affb">
    <w:name w:val="Unresolved Mention"/>
    <w:uiPriority w:val="99"/>
    <w:semiHidden/>
    <w:unhideWhenUsed/>
    <w:rsid w:val="006C235F"/>
    <w:rPr>
      <w:color w:val="605E5C"/>
      <w:shd w:val="clear" w:color="auto" w:fill="E1DFDD"/>
    </w:rPr>
  </w:style>
  <w:style w:type="numbering" w:customStyle="1" w:styleId="1">
    <w:name w:val="Стиль1"/>
    <w:uiPriority w:val="99"/>
    <w:rsid w:val="00CA7FE6"/>
    <w:pPr>
      <w:numPr>
        <w:numId w:val="3"/>
      </w:numPr>
    </w:pPr>
  </w:style>
  <w:style w:type="table" w:customStyle="1" w:styleId="42">
    <w:name w:val="Сетка таблицы4"/>
    <w:basedOn w:val="a4"/>
    <w:next w:val="afc"/>
    <w:rsid w:val="006C3F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6C3F7B"/>
  </w:style>
  <w:style w:type="paragraph" w:customStyle="1" w:styleId="Style9">
    <w:name w:val="Style9"/>
    <w:basedOn w:val="a2"/>
    <w:uiPriority w:val="99"/>
    <w:rsid w:val="006C3F7B"/>
    <w:pPr>
      <w:widowControl w:val="0"/>
      <w:autoSpaceDE w:val="0"/>
      <w:autoSpaceDN w:val="0"/>
      <w:adjustRightInd w:val="0"/>
      <w:spacing w:line="274" w:lineRule="exact"/>
    </w:pPr>
  </w:style>
  <w:style w:type="paragraph" w:customStyle="1" w:styleId="Style26">
    <w:name w:val="Style26"/>
    <w:basedOn w:val="a2"/>
    <w:uiPriority w:val="99"/>
    <w:rsid w:val="006C3F7B"/>
    <w:pPr>
      <w:widowControl w:val="0"/>
      <w:autoSpaceDE w:val="0"/>
      <w:autoSpaceDN w:val="0"/>
      <w:adjustRightInd w:val="0"/>
      <w:spacing w:line="276" w:lineRule="exact"/>
      <w:ind w:firstLine="595"/>
      <w:jc w:val="both"/>
    </w:pPr>
  </w:style>
  <w:style w:type="character" w:customStyle="1" w:styleId="FontStyle190">
    <w:name w:val="Font Style190"/>
    <w:basedOn w:val="a3"/>
    <w:uiPriority w:val="99"/>
    <w:rsid w:val="006C3F7B"/>
    <w:rPr>
      <w:rFonts w:ascii="Times New Roman" w:hAnsi="Times New Roman" w:cs="Times New Roman"/>
      <w:sz w:val="22"/>
      <w:szCs w:val="22"/>
    </w:rPr>
  </w:style>
  <w:style w:type="table" w:customStyle="1" w:styleId="52">
    <w:name w:val="Сетка таблицы5"/>
    <w:basedOn w:val="a4"/>
    <w:next w:val="afc"/>
    <w:rsid w:val="006C3F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3">
    <w:name w:val="Style23"/>
    <w:basedOn w:val="a2"/>
    <w:uiPriority w:val="99"/>
    <w:rsid w:val="006C3F7B"/>
    <w:pPr>
      <w:widowControl w:val="0"/>
      <w:autoSpaceDE w:val="0"/>
      <w:autoSpaceDN w:val="0"/>
      <w:adjustRightInd w:val="0"/>
      <w:spacing w:line="276" w:lineRule="exact"/>
      <w:ind w:firstLine="576"/>
      <w:jc w:val="both"/>
    </w:pPr>
  </w:style>
  <w:style w:type="paragraph" w:customStyle="1" w:styleId="Style3">
    <w:name w:val="Style3"/>
    <w:basedOn w:val="a2"/>
    <w:uiPriority w:val="99"/>
    <w:rsid w:val="006C3F7B"/>
    <w:pPr>
      <w:widowControl w:val="0"/>
      <w:autoSpaceDE w:val="0"/>
      <w:autoSpaceDN w:val="0"/>
      <w:adjustRightInd w:val="0"/>
    </w:pPr>
  </w:style>
  <w:style w:type="paragraph" w:customStyle="1" w:styleId="Style5">
    <w:name w:val="Style5"/>
    <w:basedOn w:val="a2"/>
    <w:uiPriority w:val="99"/>
    <w:rsid w:val="006C3F7B"/>
    <w:pPr>
      <w:widowControl w:val="0"/>
      <w:autoSpaceDE w:val="0"/>
      <w:autoSpaceDN w:val="0"/>
      <w:adjustRightInd w:val="0"/>
      <w:spacing w:line="274" w:lineRule="exact"/>
      <w:jc w:val="both"/>
    </w:pPr>
  </w:style>
  <w:style w:type="paragraph" w:customStyle="1" w:styleId="Style10">
    <w:name w:val="Style10"/>
    <w:basedOn w:val="a2"/>
    <w:uiPriority w:val="99"/>
    <w:rsid w:val="006C3F7B"/>
    <w:pPr>
      <w:widowControl w:val="0"/>
      <w:autoSpaceDE w:val="0"/>
      <w:autoSpaceDN w:val="0"/>
      <w:adjustRightInd w:val="0"/>
      <w:jc w:val="center"/>
    </w:pPr>
  </w:style>
  <w:style w:type="paragraph" w:customStyle="1" w:styleId="Style20">
    <w:name w:val="Style20"/>
    <w:basedOn w:val="a2"/>
    <w:uiPriority w:val="99"/>
    <w:rsid w:val="006C3F7B"/>
    <w:pPr>
      <w:widowControl w:val="0"/>
      <w:autoSpaceDE w:val="0"/>
      <w:autoSpaceDN w:val="0"/>
      <w:adjustRightInd w:val="0"/>
    </w:pPr>
  </w:style>
  <w:style w:type="paragraph" w:customStyle="1" w:styleId="Style47">
    <w:name w:val="Style47"/>
    <w:basedOn w:val="a2"/>
    <w:uiPriority w:val="99"/>
    <w:rsid w:val="006C3F7B"/>
    <w:pPr>
      <w:widowControl w:val="0"/>
      <w:autoSpaceDE w:val="0"/>
      <w:autoSpaceDN w:val="0"/>
      <w:adjustRightInd w:val="0"/>
      <w:spacing w:line="230" w:lineRule="exact"/>
      <w:jc w:val="center"/>
    </w:pPr>
  </w:style>
  <w:style w:type="paragraph" w:customStyle="1" w:styleId="Style51">
    <w:name w:val="Style51"/>
    <w:basedOn w:val="a2"/>
    <w:uiPriority w:val="99"/>
    <w:rsid w:val="006C3F7B"/>
    <w:pPr>
      <w:widowControl w:val="0"/>
      <w:autoSpaceDE w:val="0"/>
      <w:autoSpaceDN w:val="0"/>
      <w:adjustRightInd w:val="0"/>
    </w:pPr>
  </w:style>
  <w:style w:type="paragraph" w:customStyle="1" w:styleId="Style52">
    <w:name w:val="Style52"/>
    <w:basedOn w:val="a2"/>
    <w:uiPriority w:val="99"/>
    <w:rsid w:val="006C3F7B"/>
    <w:pPr>
      <w:widowControl w:val="0"/>
      <w:autoSpaceDE w:val="0"/>
      <w:autoSpaceDN w:val="0"/>
      <w:adjustRightInd w:val="0"/>
    </w:pPr>
  </w:style>
  <w:style w:type="paragraph" w:customStyle="1" w:styleId="Style54">
    <w:name w:val="Style54"/>
    <w:basedOn w:val="a2"/>
    <w:uiPriority w:val="99"/>
    <w:rsid w:val="006C3F7B"/>
    <w:pPr>
      <w:widowControl w:val="0"/>
      <w:autoSpaceDE w:val="0"/>
      <w:autoSpaceDN w:val="0"/>
      <w:adjustRightInd w:val="0"/>
    </w:pPr>
  </w:style>
  <w:style w:type="paragraph" w:customStyle="1" w:styleId="Style59">
    <w:name w:val="Style59"/>
    <w:basedOn w:val="a2"/>
    <w:uiPriority w:val="99"/>
    <w:rsid w:val="006C3F7B"/>
    <w:pPr>
      <w:widowControl w:val="0"/>
      <w:autoSpaceDE w:val="0"/>
      <w:autoSpaceDN w:val="0"/>
      <w:adjustRightInd w:val="0"/>
      <w:spacing w:line="485" w:lineRule="exact"/>
      <w:ind w:firstLine="1234"/>
    </w:pPr>
  </w:style>
  <w:style w:type="paragraph" w:customStyle="1" w:styleId="Style60">
    <w:name w:val="Style60"/>
    <w:basedOn w:val="a2"/>
    <w:uiPriority w:val="99"/>
    <w:rsid w:val="006C3F7B"/>
    <w:pPr>
      <w:widowControl w:val="0"/>
      <w:autoSpaceDE w:val="0"/>
      <w:autoSpaceDN w:val="0"/>
      <w:adjustRightInd w:val="0"/>
    </w:pPr>
  </w:style>
  <w:style w:type="paragraph" w:customStyle="1" w:styleId="Style62">
    <w:name w:val="Style62"/>
    <w:basedOn w:val="a2"/>
    <w:uiPriority w:val="99"/>
    <w:rsid w:val="006C3F7B"/>
    <w:pPr>
      <w:widowControl w:val="0"/>
      <w:autoSpaceDE w:val="0"/>
      <w:autoSpaceDN w:val="0"/>
      <w:adjustRightInd w:val="0"/>
      <w:spacing w:line="274" w:lineRule="exact"/>
      <w:ind w:firstLine="960"/>
    </w:pPr>
  </w:style>
  <w:style w:type="paragraph" w:customStyle="1" w:styleId="Style63">
    <w:name w:val="Style63"/>
    <w:basedOn w:val="a2"/>
    <w:uiPriority w:val="99"/>
    <w:rsid w:val="006C3F7B"/>
    <w:pPr>
      <w:widowControl w:val="0"/>
      <w:autoSpaceDE w:val="0"/>
      <w:autoSpaceDN w:val="0"/>
      <w:adjustRightInd w:val="0"/>
      <w:spacing w:line="276" w:lineRule="exact"/>
      <w:ind w:firstLine="1157"/>
    </w:pPr>
  </w:style>
  <w:style w:type="paragraph" w:customStyle="1" w:styleId="Style64">
    <w:name w:val="Style64"/>
    <w:basedOn w:val="a2"/>
    <w:uiPriority w:val="99"/>
    <w:rsid w:val="006C3F7B"/>
    <w:pPr>
      <w:widowControl w:val="0"/>
      <w:autoSpaceDE w:val="0"/>
      <w:autoSpaceDN w:val="0"/>
      <w:adjustRightInd w:val="0"/>
      <w:spacing w:line="355" w:lineRule="exact"/>
      <w:ind w:firstLine="2554"/>
    </w:pPr>
  </w:style>
  <w:style w:type="paragraph" w:customStyle="1" w:styleId="Style66">
    <w:name w:val="Style66"/>
    <w:basedOn w:val="a2"/>
    <w:uiPriority w:val="99"/>
    <w:rsid w:val="006C3F7B"/>
    <w:pPr>
      <w:widowControl w:val="0"/>
      <w:autoSpaceDE w:val="0"/>
      <w:autoSpaceDN w:val="0"/>
      <w:adjustRightInd w:val="0"/>
    </w:pPr>
  </w:style>
  <w:style w:type="paragraph" w:customStyle="1" w:styleId="Style67">
    <w:name w:val="Style67"/>
    <w:basedOn w:val="a2"/>
    <w:uiPriority w:val="99"/>
    <w:rsid w:val="006C3F7B"/>
    <w:pPr>
      <w:widowControl w:val="0"/>
      <w:autoSpaceDE w:val="0"/>
      <w:autoSpaceDN w:val="0"/>
      <w:adjustRightInd w:val="0"/>
      <w:spacing w:line="274" w:lineRule="exact"/>
      <w:ind w:hanging="557"/>
    </w:pPr>
  </w:style>
  <w:style w:type="paragraph" w:customStyle="1" w:styleId="Style68">
    <w:name w:val="Style68"/>
    <w:basedOn w:val="a2"/>
    <w:uiPriority w:val="99"/>
    <w:rsid w:val="006C3F7B"/>
    <w:pPr>
      <w:widowControl w:val="0"/>
      <w:autoSpaceDE w:val="0"/>
      <w:autoSpaceDN w:val="0"/>
      <w:adjustRightInd w:val="0"/>
      <w:spacing w:line="274" w:lineRule="exact"/>
      <w:ind w:firstLine="562"/>
    </w:pPr>
  </w:style>
  <w:style w:type="paragraph" w:customStyle="1" w:styleId="Style69">
    <w:name w:val="Style69"/>
    <w:basedOn w:val="a2"/>
    <w:uiPriority w:val="99"/>
    <w:rsid w:val="006C3F7B"/>
    <w:pPr>
      <w:widowControl w:val="0"/>
      <w:autoSpaceDE w:val="0"/>
      <w:autoSpaceDN w:val="0"/>
      <w:adjustRightInd w:val="0"/>
    </w:pPr>
  </w:style>
  <w:style w:type="character" w:customStyle="1" w:styleId="FontStyle165">
    <w:name w:val="Font Style165"/>
    <w:basedOn w:val="a3"/>
    <w:uiPriority w:val="99"/>
    <w:rsid w:val="006C3F7B"/>
    <w:rPr>
      <w:rFonts w:ascii="Times New Roman" w:hAnsi="Times New Roman" w:cs="Times New Roman"/>
      <w:b/>
      <w:bCs/>
      <w:sz w:val="26"/>
      <w:szCs w:val="26"/>
    </w:rPr>
  </w:style>
  <w:style w:type="character" w:customStyle="1" w:styleId="FontStyle166">
    <w:name w:val="Font Style166"/>
    <w:basedOn w:val="a3"/>
    <w:uiPriority w:val="99"/>
    <w:rsid w:val="006C3F7B"/>
    <w:rPr>
      <w:rFonts w:ascii="Sylfaen" w:hAnsi="Sylfaen" w:cs="Sylfaen"/>
      <w:b/>
      <w:bCs/>
      <w:i/>
      <w:iCs/>
      <w:sz w:val="8"/>
      <w:szCs w:val="8"/>
    </w:rPr>
  </w:style>
  <w:style w:type="character" w:customStyle="1" w:styleId="FontStyle169">
    <w:name w:val="Font Style169"/>
    <w:basedOn w:val="a3"/>
    <w:uiPriority w:val="99"/>
    <w:rsid w:val="006C3F7B"/>
    <w:rPr>
      <w:rFonts w:ascii="Times New Roman" w:hAnsi="Times New Roman" w:cs="Times New Roman"/>
      <w:b/>
      <w:bCs/>
      <w:i/>
      <w:iCs/>
      <w:sz w:val="28"/>
      <w:szCs w:val="28"/>
    </w:rPr>
  </w:style>
  <w:style w:type="character" w:customStyle="1" w:styleId="FontStyle173">
    <w:name w:val="Font Style173"/>
    <w:basedOn w:val="a3"/>
    <w:uiPriority w:val="99"/>
    <w:rsid w:val="006C3F7B"/>
    <w:rPr>
      <w:rFonts w:ascii="Times New Roman" w:hAnsi="Times New Roman" w:cs="Times New Roman"/>
      <w:smallCaps/>
      <w:sz w:val="30"/>
      <w:szCs w:val="30"/>
    </w:rPr>
  </w:style>
  <w:style w:type="character" w:customStyle="1" w:styleId="FontStyle175">
    <w:name w:val="Font Style175"/>
    <w:basedOn w:val="a3"/>
    <w:uiPriority w:val="99"/>
    <w:rsid w:val="006C3F7B"/>
    <w:rPr>
      <w:rFonts w:ascii="Times New Roman" w:hAnsi="Times New Roman" w:cs="Times New Roman"/>
      <w:b/>
      <w:bCs/>
      <w:i/>
      <w:iCs/>
      <w:spacing w:val="40"/>
      <w:sz w:val="42"/>
      <w:szCs w:val="42"/>
    </w:rPr>
  </w:style>
  <w:style w:type="character" w:customStyle="1" w:styleId="FontStyle182">
    <w:name w:val="Font Style182"/>
    <w:basedOn w:val="a3"/>
    <w:uiPriority w:val="99"/>
    <w:rsid w:val="006C3F7B"/>
    <w:rPr>
      <w:rFonts w:ascii="Times New Roman" w:hAnsi="Times New Roman" w:cs="Times New Roman"/>
      <w:sz w:val="14"/>
      <w:szCs w:val="14"/>
    </w:rPr>
  </w:style>
  <w:style w:type="character" w:customStyle="1" w:styleId="FontStyle184">
    <w:name w:val="Font Style184"/>
    <w:basedOn w:val="a3"/>
    <w:uiPriority w:val="99"/>
    <w:rsid w:val="006C3F7B"/>
    <w:rPr>
      <w:rFonts w:ascii="Times New Roman" w:hAnsi="Times New Roman" w:cs="Times New Roman"/>
      <w:b/>
      <w:bCs/>
      <w:sz w:val="16"/>
      <w:szCs w:val="16"/>
    </w:rPr>
  </w:style>
  <w:style w:type="character" w:customStyle="1" w:styleId="FontStyle189">
    <w:name w:val="Font Style189"/>
    <w:basedOn w:val="a3"/>
    <w:uiPriority w:val="99"/>
    <w:rsid w:val="006C3F7B"/>
    <w:rPr>
      <w:rFonts w:ascii="Times New Roman" w:hAnsi="Times New Roman" w:cs="Times New Roman"/>
      <w:sz w:val="18"/>
      <w:szCs w:val="18"/>
    </w:rPr>
  </w:style>
  <w:style w:type="character" w:customStyle="1" w:styleId="FontStyle191">
    <w:name w:val="Font Style191"/>
    <w:basedOn w:val="a3"/>
    <w:uiPriority w:val="99"/>
    <w:rsid w:val="006C3F7B"/>
    <w:rPr>
      <w:rFonts w:ascii="Times New Roman" w:hAnsi="Times New Roman" w:cs="Times New Roman"/>
      <w:sz w:val="26"/>
      <w:szCs w:val="26"/>
    </w:rPr>
  </w:style>
  <w:style w:type="character" w:customStyle="1" w:styleId="FontStyle192">
    <w:name w:val="Font Style192"/>
    <w:basedOn w:val="a3"/>
    <w:uiPriority w:val="99"/>
    <w:rsid w:val="006C3F7B"/>
    <w:rPr>
      <w:rFonts w:ascii="Times New Roman" w:hAnsi="Times New Roman" w:cs="Times New Roman"/>
      <w:w w:val="70"/>
      <w:sz w:val="20"/>
      <w:szCs w:val="20"/>
    </w:rPr>
  </w:style>
  <w:style w:type="character" w:customStyle="1" w:styleId="FontStyle193">
    <w:name w:val="Font Style193"/>
    <w:basedOn w:val="a3"/>
    <w:uiPriority w:val="99"/>
    <w:rsid w:val="006C3F7B"/>
    <w:rPr>
      <w:rFonts w:ascii="Times New Roman" w:hAnsi="Times New Roman" w:cs="Times New Roman"/>
      <w:b/>
      <w:bCs/>
      <w:sz w:val="22"/>
      <w:szCs w:val="22"/>
    </w:rPr>
  </w:style>
  <w:style w:type="character" w:customStyle="1" w:styleId="FontStyle194">
    <w:name w:val="Font Style194"/>
    <w:basedOn w:val="a3"/>
    <w:uiPriority w:val="99"/>
    <w:rsid w:val="006C3F7B"/>
    <w:rPr>
      <w:rFonts w:ascii="Times New Roman" w:hAnsi="Times New Roman" w:cs="Times New Roman"/>
      <w:spacing w:val="80"/>
      <w:sz w:val="46"/>
      <w:szCs w:val="46"/>
    </w:rPr>
  </w:style>
  <w:style w:type="character" w:customStyle="1" w:styleId="FontStyle195">
    <w:name w:val="Font Style195"/>
    <w:basedOn w:val="a3"/>
    <w:uiPriority w:val="99"/>
    <w:rsid w:val="006C3F7B"/>
    <w:rPr>
      <w:rFonts w:ascii="Times New Roman" w:hAnsi="Times New Roman" w:cs="Times New Roman"/>
      <w:sz w:val="16"/>
      <w:szCs w:val="16"/>
    </w:rPr>
  </w:style>
  <w:style w:type="character" w:customStyle="1" w:styleId="FontStyle197">
    <w:name w:val="Font Style197"/>
    <w:basedOn w:val="a3"/>
    <w:uiPriority w:val="99"/>
    <w:rsid w:val="006C3F7B"/>
    <w:rPr>
      <w:rFonts w:ascii="Times New Roman" w:hAnsi="Times New Roman" w:cs="Times New Roman"/>
      <w:sz w:val="28"/>
      <w:szCs w:val="28"/>
    </w:rPr>
  </w:style>
  <w:style w:type="paragraph" w:customStyle="1" w:styleId="Default">
    <w:name w:val="Default"/>
    <w:rsid w:val="006C3F7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3"/>
    <w:rsid w:val="006C3F7B"/>
  </w:style>
  <w:style w:type="paragraph" w:customStyle="1" w:styleId="1f">
    <w:name w:val="Обычный1"/>
    <w:rsid w:val="009276F1"/>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2"/>
    <w:rsid w:val="009276F1"/>
    <w:pPr>
      <w:spacing w:before="120"/>
      <w:ind w:firstLine="567"/>
      <w:jc w:val="both"/>
    </w:pPr>
    <w:rPr>
      <w:rFonts w:ascii="TimesDL" w:hAnsi="TimesDL"/>
      <w:szCs w:val="20"/>
    </w:rPr>
  </w:style>
  <w:style w:type="table" w:customStyle="1" w:styleId="121">
    <w:name w:val="Сетка таблицы12"/>
    <w:basedOn w:val="a4"/>
    <w:next w:val="afc"/>
    <w:uiPriority w:val="59"/>
    <w:rsid w:val="009276F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4"/>
    <w:next w:val="afc"/>
    <w:rsid w:val="00927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line number"/>
    <w:basedOn w:val="a3"/>
    <w:uiPriority w:val="99"/>
    <w:semiHidden/>
    <w:unhideWhenUsed/>
    <w:rsid w:val="009276F1"/>
  </w:style>
  <w:style w:type="table" w:customStyle="1" w:styleId="211">
    <w:name w:val="Сетка таблицы21"/>
    <w:basedOn w:val="a4"/>
    <w:next w:val="afc"/>
    <w:rsid w:val="00927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rsid w:val="009276F1"/>
    <w:pPr>
      <w:spacing w:before="100" w:beforeAutospacing="1" w:after="100" w:afterAutospacing="1"/>
    </w:pPr>
  </w:style>
  <w:style w:type="paragraph" w:customStyle="1" w:styleId="font5">
    <w:name w:val="font5"/>
    <w:basedOn w:val="a2"/>
    <w:rsid w:val="009276F1"/>
    <w:pPr>
      <w:spacing w:before="100" w:beforeAutospacing="1" w:after="100" w:afterAutospacing="1"/>
    </w:pPr>
    <w:rPr>
      <w:rFonts w:ascii="Tahoma" w:hAnsi="Tahoma" w:cs="Tahoma"/>
      <w:color w:val="000000"/>
      <w:sz w:val="18"/>
      <w:szCs w:val="18"/>
    </w:rPr>
  </w:style>
  <w:style w:type="paragraph" w:customStyle="1" w:styleId="font6">
    <w:name w:val="font6"/>
    <w:basedOn w:val="a2"/>
    <w:rsid w:val="009276F1"/>
    <w:pPr>
      <w:spacing w:before="100" w:beforeAutospacing="1" w:after="100" w:afterAutospacing="1"/>
    </w:pPr>
    <w:rPr>
      <w:rFonts w:ascii="Tahoma" w:hAnsi="Tahoma" w:cs="Tahoma"/>
      <w:b/>
      <w:bCs/>
      <w:color w:val="000000"/>
      <w:sz w:val="18"/>
      <w:szCs w:val="18"/>
    </w:rPr>
  </w:style>
  <w:style w:type="paragraph" w:customStyle="1" w:styleId="xl97">
    <w:name w:val="xl97"/>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8">
    <w:name w:val="xl98"/>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9">
    <w:name w:val="xl99"/>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0">
    <w:name w:val="xl100"/>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1">
    <w:name w:val="xl101"/>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2">
    <w:name w:val="xl102"/>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3">
    <w:name w:val="xl103"/>
    <w:basedOn w:val="a2"/>
    <w:rsid w:val="009276F1"/>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4">
    <w:name w:val="xl104"/>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5">
    <w:name w:val="xl105"/>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7">
    <w:name w:val="xl107"/>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8">
    <w:name w:val="xl108"/>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9">
    <w:name w:val="xl109"/>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10">
    <w:name w:val="xl110"/>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2">
    <w:name w:val="xl11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3">
    <w:name w:val="xl113"/>
    <w:basedOn w:val="a2"/>
    <w:rsid w:val="009276F1"/>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4">
    <w:name w:val="xl114"/>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5">
    <w:name w:val="xl115"/>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6">
    <w:name w:val="xl116"/>
    <w:basedOn w:val="a2"/>
    <w:rsid w:val="009276F1"/>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2"/>
    <w:rsid w:val="009276F1"/>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8">
    <w:name w:val="xl118"/>
    <w:basedOn w:val="a2"/>
    <w:rsid w:val="009276F1"/>
    <w:pPr>
      <w:spacing w:before="100" w:beforeAutospacing="1" w:after="100" w:afterAutospacing="1"/>
      <w:textAlignment w:val="center"/>
    </w:pPr>
    <w:rPr>
      <w:b/>
      <w:bCs/>
    </w:rPr>
  </w:style>
  <w:style w:type="paragraph" w:customStyle="1" w:styleId="xl119">
    <w:name w:val="xl119"/>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1">
    <w:name w:val="xl121"/>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2">
    <w:name w:val="xl122"/>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3">
    <w:name w:val="xl123"/>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5">
    <w:name w:val="xl125"/>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7">
    <w:name w:val="xl127"/>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8">
    <w:name w:val="xl128"/>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9">
    <w:name w:val="xl129"/>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2">
    <w:name w:val="xl132"/>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3">
    <w:name w:val="xl133"/>
    <w:basedOn w:val="a2"/>
    <w:rsid w:val="009276F1"/>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4">
    <w:name w:val="xl134"/>
    <w:basedOn w:val="a2"/>
    <w:rsid w:val="009276F1"/>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5">
    <w:name w:val="xl135"/>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6">
    <w:name w:val="xl136"/>
    <w:basedOn w:val="a2"/>
    <w:rsid w:val="009276F1"/>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2"/>
    <w:rsid w:val="009276F1"/>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8">
    <w:name w:val="xl138"/>
    <w:basedOn w:val="a2"/>
    <w:rsid w:val="009276F1"/>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9">
    <w:name w:val="xl139"/>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40">
    <w:name w:val="xl140"/>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1">
    <w:name w:val="xl141"/>
    <w:basedOn w:val="a2"/>
    <w:rsid w:val="009276F1"/>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2">
    <w:name w:val="xl142"/>
    <w:basedOn w:val="a2"/>
    <w:rsid w:val="009276F1"/>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3">
    <w:name w:val="xl143"/>
    <w:basedOn w:val="a2"/>
    <w:rsid w:val="009276F1"/>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4">
    <w:name w:val="xl144"/>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5">
    <w:name w:val="xl145"/>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6">
    <w:name w:val="xl146"/>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7">
    <w:name w:val="xl147"/>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8">
    <w:name w:val="xl148"/>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50">
    <w:name w:val="xl150"/>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51">
    <w:name w:val="xl151"/>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52">
    <w:name w:val="xl152"/>
    <w:basedOn w:val="a2"/>
    <w:rsid w:val="009276F1"/>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3">
    <w:name w:val="xl153"/>
    <w:basedOn w:val="a2"/>
    <w:rsid w:val="009276F1"/>
    <w:pPr>
      <w:pBdr>
        <w:top w:val="single" w:sz="4" w:space="0" w:color="C0C0C0"/>
      </w:pBdr>
      <w:shd w:val="thinReverseDiagStripe" w:color="C0C0C0" w:fill="auto"/>
      <w:spacing w:before="100" w:beforeAutospacing="1" w:after="100" w:afterAutospacing="1"/>
    </w:pPr>
  </w:style>
  <w:style w:type="paragraph" w:customStyle="1" w:styleId="xl154">
    <w:name w:val="xl154"/>
    <w:basedOn w:val="a2"/>
    <w:rsid w:val="009276F1"/>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5">
    <w:name w:val="xl155"/>
    <w:basedOn w:val="a2"/>
    <w:rsid w:val="009276F1"/>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6">
    <w:name w:val="xl156"/>
    <w:basedOn w:val="a2"/>
    <w:rsid w:val="009276F1"/>
    <w:pPr>
      <w:pBdr>
        <w:bottom w:val="single" w:sz="4" w:space="0" w:color="C0C0C0"/>
      </w:pBdr>
      <w:shd w:val="thinReverseDiagStripe" w:color="C0C0C0" w:fill="auto"/>
      <w:spacing w:before="100" w:beforeAutospacing="1" w:after="100" w:afterAutospacing="1"/>
    </w:pPr>
    <w:rPr>
      <w:b/>
      <w:bCs/>
    </w:rPr>
  </w:style>
  <w:style w:type="paragraph" w:customStyle="1" w:styleId="xl157">
    <w:name w:val="xl157"/>
    <w:basedOn w:val="a2"/>
    <w:rsid w:val="009276F1"/>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8">
    <w:name w:val="xl158"/>
    <w:basedOn w:val="a2"/>
    <w:rsid w:val="009276F1"/>
    <w:pPr>
      <w:shd w:val="thinReverseDiagStripe" w:color="C0C0C0" w:fill="auto"/>
      <w:spacing w:before="100" w:beforeAutospacing="1" w:after="100" w:afterAutospacing="1"/>
    </w:pPr>
    <w:rPr>
      <w:b/>
      <w:bCs/>
    </w:rPr>
  </w:style>
  <w:style w:type="paragraph" w:customStyle="1" w:styleId="xl159">
    <w:name w:val="xl159"/>
    <w:basedOn w:val="a2"/>
    <w:rsid w:val="009276F1"/>
    <w:pPr>
      <w:pBdr>
        <w:right w:val="single" w:sz="4" w:space="0" w:color="C0C0C0"/>
      </w:pBdr>
      <w:shd w:val="thinReverseDiagStripe" w:color="C0C0C0" w:fill="auto"/>
      <w:spacing w:before="100" w:beforeAutospacing="1" w:after="100" w:afterAutospacing="1"/>
    </w:pPr>
    <w:rPr>
      <w:b/>
      <w:bCs/>
    </w:rPr>
  </w:style>
  <w:style w:type="paragraph" w:customStyle="1" w:styleId="xl160">
    <w:name w:val="xl160"/>
    <w:basedOn w:val="a2"/>
    <w:rsid w:val="009276F1"/>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61">
    <w:name w:val="xl161"/>
    <w:basedOn w:val="a2"/>
    <w:rsid w:val="009276F1"/>
    <w:pPr>
      <w:shd w:val="thinReverseDiagStripe" w:color="C0C0C0" w:fill="auto"/>
      <w:spacing w:before="100" w:beforeAutospacing="1" w:after="100" w:afterAutospacing="1"/>
    </w:pPr>
  </w:style>
  <w:style w:type="paragraph" w:customStyle="1" w:styleId="xl162">
    <w:name w:val="xl162"/>
    <w:basedOn w:val="a2"/>
    <w:rsid w:val="009276F1"/>
    <w:pPr>
      <w:pBdr>
        <w:right w:val="single" w:sz="4" w:space="0" w:color="C0C0C0"/>
      </w:pBdr>
      <w:shd w:val="thinReverseDiagStripe" w:color="C0C0C0" w:fill="auto"/>
      <w:spacing w:before="100" w:beforeAutospacing="1" w:after="100" w:afterAutospacing="1"/>
    </w:pPr>
  </w:style>
  <w:style w:type="paragraph" w:customStyle="1" w:styleId="xl163">
    <w:name w:val="xl163"/>
    <w:basedOn w:val="a2"/>
    <w:rsid w:val="009276F1"/>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4">
    <w:name w:val="xl164"/>
    <w:basedOn w:val="a2"/>
    <w:rsid w:val="009276F1"/>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5">
    <w:name w:val="xl165"/>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66">
    <w:name w:val="xl166"/>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7">
    <w:name w:val="xl167"/>
    <w:basedOn w:val="a2"/>
    <w:rsid w:val="009276F1"/>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8">
    <w:name w:val="xl168"/>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9">
    <w:name w:val="xl169"/>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70">
    <w:name w:val="xl170"/>
    <w:basedOn w:val="a2"/>
    <w:rsid w:val="009276F1"/>
    <w:pPr>
      <w:spacing w:before="100" w:beforeAutospacing="1" w:after="100" w:afterAutospacing="1"/>
      <w:textAlignment w:val="center"/>
    </w:pPr>
  </w:style>
  <w:style w:type="paragraph" w:customStyle="1" w:styleId="xl171">
    <w:name w:val="xl171"/>
    <w:basedOn w:val="a2"/>
    <w:rsid w:val="009276F1"/>
    <w:pPr>
      <w:shd w:val="clear" w:color="000000" w:fill="00B050"/>
      <w:spacing w:before="100" w:beforeAutospacing="1" w:after="100" w:afterAutospacing="1"/>
      <w:textAlignment w:val="center"/>
    </w:pPr>
    <w:rPr>
      <w:b/>
      <w:bCs/>
      <w:color w:val="000000"/>
    </w:rPr>
  </w:style>
  <w:style w:type="paragraph" w:customStyle="1" w:styleId="xl172">
    <w:name w:val="xl172"/>
    <w:basedOn w:val="a2"/>
    <w:rsid w:val="009276F1"/>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73">
    <w:name w:val="xl173"/>
    <w:basedOn w:val="a2"/>
    <w:rsid w:val="009276F1"/>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4">
    <w:name w:val="xl174"/>
    <w:basedOn w:val="a2"/>
    <w:rsid w:val="009276F1"/>
    <w:pPr>
      <w:spacing w:before="100" w:beforeAutospacing="1" w:after="100" w:afterAutospacing="1"/>
      <w:textAlignment w:val="center"/>
    </w:pPr>
  </w:style>
  <w:style w:type="paragraph" w:customStyle="1" w:styleId="xl175">
    <w:name w:val="xl175"/>
    <w:basedOn w:val="a2"/>
    <w:rsid w:val="009276F1"/>
    <w:pPr>
      <w:spacing w:before="100" w:beforeAutospacing="1" w:after="100" w:afterAutospacing="1"/>
      <w:jc w:val="center"/>
      <w:textAlignment w:val="center"/>
    </w:pPr>
    <w:rPr>
      <w:b/>
      <w:bCs/>
    </w:rPr>
  </w:style>
  <w:style w:type="paragraph" w:customStyle="1" w:styleId="xl176">
    <w:name w:val="xl176"/>
    <w:basedOn w:val="a2"/>
    <w:rsid w:val="009276F1"/>
    <w:pPr>
      <w:spacing w:before="100" w:beforeAutospacing="1" w:after="100" w:afterAutospacing="1"/>
      <w:jc w:val="center"/>
      <w:textAlignment w:val="center"/>
    </w:pPr>
    <w:rPr>
      <w:b/>
      <w:bCs/>
    </w:rPr>
  </w:style>
  <w:style w:type="paragraph" w:customStyle="1" w:styleId="xl177">
    <w:name w:val="xl177"/>
    <w:basedOn w:val="a2"/>
    <w:rsid w:val="009276F1"/>
    <w:pPr>
      <w:spacing w:before="100" w:beforeAutospacing="1" w:after="100" w:afterAutospacing="1"/>
      <w:jc w:val="center"/>
      <w:textAlignment w:val="center"/>
    </w:pPr>
    <w:rPr>
      <w:b/>
      <w:bCs/>
    </w:rPr>
  </w:style>
  <w:style w:type="paragraph" w:customStyle="1" w:styleId="xl178">
    <w:name w:val="xl178"/>
    <w:basedOn w:val="a2"/>
    <w:rsid w:val="009276F1"/>
    <w:pPr>
      <w:spacing w:before="100" w:beforeAutospacing="1" w:after="100" w:afterAutospacing="1"/>
      <w:textAlignment w:val="bottom"/>
    </w:pPr>
    <w:rPr>
      <w:color w:val="000000"/>
    </w:rPr>
  </w:style>
  <w:style w:type="paragraph" w:customStyle="1" w:styleId="xl179">
    <w:name w:val="xl179"/>
    <w:basedOn w:val="a2"/>
    <w:rsid w:val="009276F1"/>
    <w:pPr>
      <w:shd w:val="clear" w:color="000000" w:fill="FFFF00"/>
      <w:spacing w:before="100" w:beforeAutospacing="1" w:after="100" w:afterAutospacing="1"/>
      <w:textAlignment w:val="center"/>
    </w:pPr>
    <w:rPr>
      <w:b/>
      <w:bCs/>
      <w:color w:val="000000"/>
    </w:rPr>
  </w:style>
  <w:style w:type="paragraph" w:customStyle="1" w:styleId="xl180">
    <w:name w:val="xl180"/>
    <w:basedOn w:val="a2"/>
    <w:rsid w:val="009276F1"/>
    <w:pPr>
      <w:shd w:val="clear" w:color="000000" w:fill="FABF8F"/>
      <w:spacing w:before="100" w:beforeAutospacing="1" w:after="100" w:afterAutospacing="1"/>
      <w:textAlignment w:val="center"/>
    </w:pPr>
    <w:rPr>
      <w:b/>
      <w:bCs/>
      <w:color w:val="000000"/>
    </w:rPr>
  </w:style>
  <w:style w:type="paragraph" w:customStyle="1" w:styleId="xl181">
    <w:name w:val="xl181"/>
    <w:basedOn w:val="a2"/>
    <w:rsid w:val="009276F1"/>
    <w:pPr>
      <w:shd w:val="clear" w:color="000000" w:fill="00B0F0"/>
      <w:spacing w:before="100" w:beforeAutospacing="1" w:after="100" w:afterAutospacing="1"/>
      <w:textAlignment w:val="center"/>
    </w:pPr>
    <w:rPr>
      <w:b/>
      <w:bCs/>
      <w:color w:val="000000"/>
    </w:rPr>
  </w:style>
  <w:style w:type="paragraph" w:customStyle="1" w:styleId="xl182">
    <w:name w:val="xl182"/>
    <w:basedOn w:val="a2"/>
    <w:rsid w:val="009276F1"/>
    <w:pPr>
      <w:shd w:val="clear" w:color="000000" w:fill="B7DEE8"/>
      <w:spacing w:before="100" w:beforeAutospacing="1" w:after="100" w:afterAutospacing="1"/>
      <w:textAlignment w:val="center"/>
    </w:pPr>
    <w:rPr>
      <w:b/>
      <w:bCs/>
      <w:color w:val="000000"/>
    </w:rPr>
  </w:style>
  <w:style w:type="paragraph" w:customStyle="1" w:styleId="xl183">
    <w:name w:val="xl183"/>
    <w:basedOn w:val="a2"/>
    <w:rsid w:val="009276F1"/>
    <w:pPr>
      <w:shd w:val="clear" w:color="000000" w:fill="B1A0C7"/>
      <w:spacing w:before="100" w:beforeAutospacing="1" w:after="100" w:afterAutospacing="1"/>
      <w:textAlignment w:val="center"/>
    </w:pPr>
    <w:rPr>
      <w:b/>
      <w:bCs/>
      <w:color w:val="000000"/>
    </w:rPr>
  </w:style>
  <w:style w:type="paragraph" w:customStyle="1" w:styleId="xl184">
    <w:name w:val="xl184"/>
    <w:basedOn w:val="a2"/>
    <w:rsid w:val="009276F1"/>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5">
    <w:name w:val="xl185"/>
    <w:basedOn w:val="a2"/>
    <w:rsid w:val="009276F1"/>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6">
    <w:name w:val="xl186"/>
    <w:basedOn w:val="a2"/>
    <w:rsid w:val="009276F1"/>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7">
    <w:name w:val="xl187"/>
    <w:basedOn w:val="a2"/>
    <w:rsid w:val="009276F1"/>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8">
    <w:name w:val="xl188"/>
    <w:basedOn w:val="a2"/>
    <w:rsid w:val="009276F1"/>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9">
    <w:name w:val="xl189"/>
    <w:basedOn w:val="a2"/>
    <w:rsid w:val="009276F1"/>
    <w:pPr>
      <w:spacing w:before="100" w:beforeAutospacing="1" w:after="100" w:afterAutospacing="1"/>
      <w:jc w:val="center"/>
      <w:textAlignment w:val="center"/>
    </w:pPr>
    <w:rPr>
      <w:rFonts w:ascii="Wingdings 2" w:hAnsi="Wingdings 2"/>
      <w:color w:val="5A5A5A"/>
      <w:sz w:val="22"/>
      <w:szCs w:val="22"/>
    </w:rPr>
  </w:style>
  <w:style w:type="paragraph" w:customStyle="1" w:styleId="xl190">
    <w:name w:val="xl190"/>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1">
    <w:name w:val="xl191"/>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2">
    <w:name w:val="xl19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3">
    <w:name w:val="xl193"/>
    <w:basedOn w:val="a2"/>
    <w:rsid w:val="009276F1"/>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94">
    <w:name w:val="xl194"/>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272727"/>
    </w:rPr>
  </w:style>
  <w:style w:type="paragraph" w:customStyle="1" w:styleId="xl195">
    <w:name w:val="xl195"/>
    <w:basedOn w:val="a2"/>
    <w:rsid w:val="009276F1"/>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6">
    <w:name w:val="xl196"/>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7">
    <w:name w:val="xl197"/>
    <w:basedOn w:val="a2"/>
    <w:rsid w:val="009276F1"/>
    <w:pPr>
      <w:spacing w:before="100" w:beforeAutospacing="1" w:after="100" w:afterAutospacing="1"/>
      <w:textAlignment w:val="bottom"/>
    </w:pPr>
    <w:rPr>
      <w:b/>
      <w:bCs/>
    </w:rPr>
  </w:style>
  <w:style w:type="paragraph" w:customStyle="1" w:styleId="xl198">
    <w:name w:val="xl198"/>
    <w:basedOn w:val="a2"/>
    <w:rsid w:val="009276F1"/>
    <w:pPr>
      <w:spacing w:before="100" w:beforeAutospacing="1" w:after="100" w:afterAutospacing="1"/>
      <w:textAlignment w:val="bottom"/>
    </w:pPr>
    <w:rPr>
      <w:b/>
      <w:bCs/>
    </w:rPr>
  </w:style>
  <w:style w:type="paragraph" w:customStyle="1" w:styleId="xl199">
    <w:name w:val="xl199"/>
    <w:basedOn w:val="a2"/>
    <w:rsid w:val="009276F1"/>
    <w:pPr>
      <w:spacing w:before="100" w:beforeAutospacing="1" w:after="100" w:afterAutospacing="1"/>
      <w:textAlignment w:val="bottom"/>
    </w:pPr>
    <w:rPr>
      <w:b/>
      <w:bCs/>
      <w:color w:val="000000"/>
    </w:rPr>
  </w:style>
  <w:style w:type="paragraph" w:customStyle="1" w:styleId="xl200">
    <w:name w:val="xl200"/>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201">
    <w:name w:val="xl201"/>
    <w:basedOn w:val="a2"/>
    <w:rsid w:val="009276F1"/>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202">
    <w:name w:val="xl20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203">
    <w:name w:val="xl203"/>
    <w:basedOn w:val="a2"/>
    <w:rsid w:val="009276F1"/>
    <w:pPr>
      <w:shd w:val="clear" w:color="000000" w:fill="C4BD97"/>
      <w:spacing w:before="100" w:beforeAutospacing="1" w:after="100" w:afterAutospacing="1"/>
      <w:textAlignment w:val="center"/>
    </w:pPr>
    <w:rPr>
      <w:b/>
      <w:bCs/>
      <w:color w:val="000000"/>
    </w:rPr>
  </w:style>
  <w:style w:type="paragraph" w:customStyle="1" w:styleId="xl204">
    <w:name w:val="xl204"/>
    <w:basedOn w:val="a2"/>
    <w:rsid w:val="009276F1"/>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rPr>
      <w:b/>
      <w:bCs/>
    </w:rPr>
  </w:style>
  <w:style w:type="paragraph" w:customStyle="1" w:styleId="xl205">
    <w:name w:val="xl205"/>
    <w:basedOn w:val="a2"/>
    <w:rsid w:val="009276F1"/>
    <w:pPr>
      <w:spacing w:before="100" w:beforeAutospacing="1" w:after="100" w:afterAutospacing="1"/>
      <w:textAlignment w:val="center"/>
    </w:pPr>
  </w:style>
  <w:style w:type="paragraph" w:customStyle="1" w:styleId="xl206">
    <w:name w:val="xl206"/>
    <w:basedOn w:val="a2"/>
    <w:rsid w:val="009276F1"/>
    <w:pPr>
      <w:spacing w:before="100" w:beforeAutospacing="1" w:after="100" w:afterAutospacing="1"/>
      <w:textAlignment w:val="center"/>
    </w:pPr>
  </w:style>
  <w:style w:type="paragraph" w:customStyle="1" w:styleId="xl207">
    <w:name w:val="xl207"/>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208">
    <w:name w:val="xl208"/>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9">
    <w:name w:val="xl209"/>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0">
    <w:name w:val="xl210"/>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1">
    <w:name w:val="xl211"/>
    <w:basedOn w:val="a2"/>
    <w:rsid w:val="009276F1"/>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2">
    <w:name w:val="xl212"/>
    <w:basedOn w:val="a2"/>
    <w:rsid w:val="009276F1"/>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3">
    <w:name w:val="xl213"/>
    <w:basedOn w:val="a2"/>
    <w:rsid w:val="009276F1"/>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14">
    <w:name w:val="xl214"/>
    <w:basedOn w:val="a2"/>
    <w:rsid w:val="009276F1"/>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15">
    <w:name w:val="xl215"/>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6">
    <w:name w:val="xl216"/>
    <w:basedOn w:val="a2"/>
    <w:rsid w:val="009276F1"/>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7">
    <w:name w:val="xl217"/>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8">
    <w:name w:val="xl218"/>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9">
    <w:name w:val="xl219"/>
    <w:basedOn w:val="a2"/>
    <w:rsid w:val="009276F1"/>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0">
    <w:name w:val="xl220"/>
    <w:basedOn w:val="a2"/>
    <w:rsid w:val="009276F1"/>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1">
    <w:name w:val="xl221"/>
    <w:basedOn w:val="a2"/>
    <w:rsid w:val="009276F1"/>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2">
    <w:name w:val="xl222"/>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2"/>
    <w:rsid w:val="009276F1"/>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24">
    <w:name w:val="xl224"/>
    <w:basedOn w:val="a2"/>
    <w:rsid w:val="009276F1"/>
    <w:pPr>
      <w:pBdr>
        <w:right w:val="single" w:sz="4" w:space="0" w:color="C0C0C0"/>
      </w:pBdr>
      <w:spacing w:before="100" w:beforeAutospacing="1" w:after="100" w:afterAutospacing="1"/>
      <w:jc w:val="center"/>
      <w:textAlignment w:val="center"/>
    </w:pPr>
  </w:style>
  <w:style w:type="paragraph" w:customStyle="1" w:styleId="xl225">
    <w:name w:val="xl225"/>
    <w:basedOn w:val="a2"/>
    <w:rsid w:val="009276F1"/>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6">
    <w:name w:val="xl226"/>
    <w:basedOn w:val="a2"/>
    <w:rsid w:val="009276F1"/>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7">
    <w:name w:val="xl227"/>
    <w:basedOn w:val="a2"/>
    <w:rsid w:val="009276F1"/>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28">
    <w:name w:val="xl228"/>
    <w:basedOn w:val="a2"/>
    <w:rsid w:val="001D33E7"/>
    <w:pPr>
      <w:pBdr>
        <w:top w:val="single" w:sz="4" w:space="0" w:color="C0C0C0"/>
        <w:bottom w:val="single" w:sz="4" w:space="0" w:color="C0C0C0"/>
      </w:pBdr>
      <w:spacing w:before="100" w:beforeAutospacing="1" w:after="100" w:afterAutospacing="1"/>
      <w:textAlignment w:val="bottom"/>
    </w:pPr>
    <w:rPr>
      <w:sz w:val="20"/>
      <w:szCs w:val="20"/>
    </w:rPr>
  </w:style>
  <w:style w:type="table" w:customStyle="1" w:styleId="130">
    <w:name w:val="Сетка таблицы13"/>
    <w:basedOn w:val="a4"/>
    <w:next w:val="afc"/>
    <w:uiPriority w:val="59"/>
    <w:rsid w:val="0043196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4"/>
    <w:next w:val="afc"/>
    <w:rsid w:val="004319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fc"/>
    <w:rsid w:val="004319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9">
    <w:name w:val="xl229"/>
    <w:basedOn w:val="a2"/>
    <w:rsid w:val="0043196B"/>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0">
    <w:name w:val="xl230"/>
    <w:basedOn w:val="a2"/>
    <w:rsid w:val="0043196B"/>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31">
    <w:name w:val="xl231"/>
    <w:basedOn w:val="a2"/>
    <w:rsid w:val="0043196B"/>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32">
    <w:name w:val="xl232"/>
    <w:basedOn w:val="a2"/>
    <w:rsid w:val="0043196B"/>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affd">
    <w:name w:val="Знак Знак Знак Знак Знак Знак Знак Знак Знак Знак Знак Знак"/>
    <w:basedOn w:val="a2"/>
    <w:rsid w:val="00A53BC1"/>
    <w:pPr>
      <w:tabs>
        <w:tab w:val="num" w:pos="360"/>
      </w:tabs>
      <w:spacing w:after="160" w:line="240" w:lineRule="exact"/>
    </w:pPr>
    <w:rPr>
      <w:rFonts w:ascii="Verdana" w:hAnsi="Verdana" w:cs="Verdana"/>
      <w:sz w:val="20"/>
      <w:szCs w:val="20"/>
      <w:lang w:val="en-US" w:eastAsia="en-US"/>
    </w:rPr>
  </w:style>
  <w:style w:type="paragraph" w:customStyle="1" w:styleId="affe">
    <w:name w:val="Знак Знак Знак Знак Знак Знак Знак Знак Знак Знак Знак Знак"/>
    <w:basedOn w:val="a2"/>
    <w:rsid w:val="00C348EB"/>
    <w:pPr>
      <w:tabs>
        <w:tab w:val="num" w:pos="360"/>
      </w:tabs>
      <w:spacing w:after="160" w:line="240" w:lineRule="exact"/>
    </w:pPr>
    <w:rPr>
      <w:rFonts w:ascii="Verdana" w:hAnsi="Verdana" w:cs="Verdana"/>
      <w:sz w:val="20"/>
      <w:szCs w:val="20"/>
      <w:lang w:val="en-US" w:eastAsia="en-US"/>
    </w:rPr>
  </w:style>
  <w:style w:type="paragraph" w:customStyle="1" w:styleId="afff">
    <w:name w:val="Знак Знак Знак Знак Знак Знак Знак Знак Знак Знак Знак Знак"/>
    <w:basedOn w:val="a2"/>
    <w:rsid w:val="003701BC"/>
    <w:pPr>
      <w:tabs>
        <w:tab w:val="num" w:pos="360"/>
      </w:tabs>
      <w:spacing w:after="160" w:line="240" w:lineRule="exact"/>
    </w:pPr>
    <w:rPr>
      <w:rFonts w:ascii="Verdana" w:hAnsi="Verdana" w:cs="Verdana"/>
      <w:sz w:val="20"/>
      <w:szCs w:val="20"/>
      <w:lang w:val="en-US" w:eastAsia="en-US"/>
    </w:rPr>
  </w:style>
  <w:style w:type="paragraph" w:customStyle="1" w:styleId="afff0">
    <w:name w:val="Знак Знак Знак Знак Знак Знак Знак Знак Знак Знак Знак Знак"/>
    <w:basedOn w:val="a2"/>
    <w:rsid w:val="00017FE5"/>
    <w:pPr>
      <w:tabs>
        <w:tab w:val="num" w:pos="360"/>
      </w:tabs>
      <w:spacing w:after="160" w:line="240" w:lineRule="exact"/>
    </w:pPr>
    <w:rPr>
      <w:rFonts w:ascii="Verdana" w:hAnsi="Verdana" w:cs="Verdana"/>
      <w:sz w:val="20"/>
      <w:szCs w:val="20"/>
      <w:lang w:val="en-US" w:eastAsia="en-US"/>
    </w:rPr>
  </w:style>
  <w:style w:type="numbering" w:customStyle="1" w:styleId="53">
    <w:name w:val="Нет списка5"/>
    <w:next w:val="a5"/>
    <w:semiHidden/>
    <w:rsid w:val="00044110"/>
  </w:style>
  <w:style w:type="paragraph" w:customStyle="1" w:styleId="afff1">
    <w:name w:val="Знак Знак Знак Знак Знак Знак Знак Знак Знак Знак Знак Знак"/>
    <w:basedOn w:val="a2"/>
    <w:rsid w:val="00B9212E"/>
    <w:pPr>
      <w:tabs>
        <w:tab w:val="num" w:pos="360"/>
      </w:tabs>
      <w:spacing w:after="160" w:line="240" w:lineRule="exact"/>
    </w:pPr>
    <w:rPr>
      <w:rFonts w:ascii="Verdana" w:hAnsi="Verdana" w:cs="Verdana"/>
      <w:sz w:val="20"/>
      <w:szCs w:val="20"/>
      <w:lang w:val="en-US" w:eastAsia="en-US"/>
    </w:rPr>
  </w:style>
  <w:style w:type="numbering" w:customStyle="1" w:styleId="63">
    <w:name w:val="Нет списка6"/>
    <w:next w:val="a5"/>
    <w:uiPriority w:val="99"/>
    <w:semiHidden/>
    <w:unhideWhenUsed/>
    <w:rsid w:val="004F02B8"/>
  </w:style>
  <w:style w:type="table" w:customStyle="1" w:styleId="82">
    <w:name w:val="Сетка таблицы8"/>
    <w:basedOn w:val="a4"/>
    <w:next w:val="afc"/>
    <w:uiPriority w:val="39"/>
    <w:rsid w:val="004F0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Стиль11"/>
    <w:uiPriority w:val="99"/>
    <w:rsid w:val="004F02B8"/>
  </w:style>
  <w:style w:type="paragraph" w:customStyle="1" w:styleId="afff2">
    <w:name w:val="Знак Знак Знак Знак Знак Знак Знак Знак Знак Знак Знак Знак"/>
    <w:basedOn w:val="a2"/>
    <w:rsid w:val="00BF3D43"/>
    <w:pPr>
      <w:tabs>
        <w:tab w:val="num" w:pos="360"/>
      </w:tabs>
      <w:spacing w:after="160" w:line="240" w:lineRule="exact"/>
    </w:pPr>
    <w:rPr>
      <w:rFonts w:ascii="Verdana" w:hAnsi="Verdana" w:cs="Verdana"/>
      <w:sz w:val="20"/>
      <w:szCs w:val="20"/>
      <w:lang w:val="en-US" w:eastAsia="en-US"/>
    </w:rPr>
  </w:style>
  <w:style w:type="paragraph" w:customStyle="1" w:styleId="afff3">
    <w:name w:val="Знак Знак Знак Знак Знак Знак Знак Знак Знак Знак Знак Знак"/>
    <w:basedOn w:val="a2"/>
    <w:rsid w:val="009349C8"/>
    <w:pPr>
      <w:tabs>
        <w:tab w:val="num" w:pos="360"/>
      </w:tabs>
      <w:spacing w:after="160" w:line="240" w:lineRule="exact"/>
    </w:pPr>
    <w:rPr>
      <w:rFonts w:ascii="Verdana" w:hAnsi="Verdana" w:cs="Verdana"/>
      <w:sz w:val="20"/>
      <w:szCs w:val="20"/>
      <w:lang w:val="en-US" w:eastAsia="en-US"/>
    </w:rPr>
  </w:style>
  <w:style w:type="paragraph" w:customStyle="1" w:styleId="1f0">
    <w:name w:val="Знак Знак Знак1"/>
    <w:basedOn w:val="a2"/>
    <w:rsid w:val="00527E70"/>
    <w:pPr>
      <w:tabs>
        <w:tab w:val="num" w:pos="360"/>
      </w:tabs>
      <w:spacing w:after="160" w:line="240" w:lineRule="exact"/>
    </w:pPr>
    <w:rPr>
      <w:rFonts w:ascii="Verdana" w:hAnsi="Verdana" w:cs="Verdana"/>
      <w:sz w:val="20"/>
      <w:szCs w:val="20"/>
      <w:lang w:val="en-US" w:eastAsia="en-US"/>
    </w:rPr>
  </w:style>
  <w:style w:type="numbering" w:customStyle="1" w:styleId="73">
    <w:name w:val="Нет списка7"/>
    <w:next w:val="a5"/>
    <w:uiPriority w:val="99"/>
    <w:semiHidden/>
    <w:unhideWhenUsed/>
    <w:rsid w:val="00527E70"/>
  </w:style>
  <w:style w:type="numbering" w:customStyle="1" w:styleId="122">
    <w:name w:val="Нет списка12"/>
    <w:next w:val="a5"/>
    <w:uiPriority w:val="99"/>
    <w:semiHidden/>
    <w:rsid w:val="00527E70"/>
  </w:style>
  <w:style w:type="table" w:customStyle="1" w:styleId="92">
    <w:name w:val="Сетка таблицы9"/>
    <w:basedOn w:val="a4"/>
    <w:next w:val="afc"/>
    <w:uiPriority w:val="39"/>
    <w:rsid w:val="00527E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5"/>
    <w:uiPriority w:val="99"/>
    <w:semiHidden/>
    <w:unhideWhenUsed/>
    <w:rsid w:val="00527E70"/>
  </w:style>
  <w:style w:type="table" w:customStyle="1" w:styleId="140">
    <w:name w:val="Сетка таблицы14"/>
    <w:basedOn w:val="a4"/>
    <w:next w:val="afc"/>
    <w:uiPriority w:val="39"/>
    <w:rsid w:val="00527E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5"/>
    <w:uiPriority w:val="99"/>
    <w:semiHidden/>
    <w:unhideWhenUsed/>
    <w:rsid w:val="00527E70"/>
  </w:style>
  <w:style w:type="table" w:customStyle="1" w:styleId="310">
    <w:name w:val="Сетка таблицы31"/>
    <w:basedOn w:val="a4"/>
    <w:next w:val="afc"/>
    <w:rsid w:val="00383E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fc"/>
    <w:rsid w:val="00383E4F"/>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Знак Знак Знак Знак Знак Знак Знак Знак Знак Знак Знак Знак"/>
    <w:basedOn w:val="a2"/>
    <w:rsid w:val="00E35CC5"/>
    <w:pPr>
      <w:tabs>
        <w:tab w:val="num" w:pos="360"/>
      </w:tabs>
      <w:spacing w:after="160" w:line="240" w:lineRule="exact"/>
    </w:pPr>
    <w:rPr>
      <w:rFonts w:ascii="Verdana" w:hAnsi="Verdana" w:cs="Verdana"/>
      <w:sz w:val="20"/>
      <w:szCs w:val="20"/>
      <w:lang w:val="en-US" w:eastAsia="en-US"/>
    </w:rPr>
  </w:style>
  <w:style w:type="paragraph" w:customStyle="1" w:styleId="afff5">
    <w:basedOn w:val="a2"/>
    <w:next w:val="af2"/>
    <w:qFormat/>
    <w:rsid w:val="00B94D37"/>
    <w:pPr>
      <w:tabs>
        <w:tab w:val="left" w:pos="1665"/>
      </w:tabs>
      <w:jc w:val="center"/>
    </w:pPr>
    <w:rPr>
      <w:b/>
      <w:bCs/>
    </w:rPr>
  </w:style>
  <w:style w:type="character" w:customStyle="1" w:styleId="60">
    <w:name w:val="Заголовок 6 Знак"/>
    <w:basedOn w:val="a3"/>
    <w:link w:val="6"/>
    <w:uiPriority w:val="9"/>
    <w:rsid w:val="009573A4"/>
    <w:rPr>
      <w:rFonts w:ascii="Calibri" w:eastAsia="Times New Roman" w:hAnsi="Calibri" w:cs="Times New Roman"/>
      <w:b/>
      <w:bCs/>
      <w:lang w:eastAsia="ru-RU"/>
    </w:rPr>
  </w:style>
  <w:style w:type="character" w:customStyle="1" w:styleId="70">
    <w:name w:val="Заголовок 7 Знак"/>
    <w:basedOn w:val="a3"/>
    <w:link w:val="7"/>
    <w:uiPriority w:val="9"/>
    <w:rsid w:val="009573A4"/>
    <w:rPr>
      <w:rFonts w:ascii="Calibri" w:eastAsia="Times New Roman" w:hAnsi="Calibri" w:cs="Times New Roman"/>
      <w:sz w:val="24"/>
      <w:szCs w:val="24"/>
      <w:lang w:eastAsia="ru-RU"/>
    </w:rPr>
  </w:style>
  <w:style w:type="character" w:customStyle="1" w:styleId="80">
    <w:name w:val="Заголовок 8 Знак"/>
    <w:basedOn w:val="a3"/>
    <w:link w:val="8"/>
    <w:uiPriority w:val="9"/>
    <w:rsid w:val="009573A4"/>
    <w:rPr>
      <w:rFonts w:ascii="Calibri" w:eastAsia="Times New Roman" w:hAnsi="Calibri" w:cs="Times New Roman"/>
      <w:i/>
      <w:iCs/>
      <w:sz w:val="24"/>
      <w:szCs w:val="24"/>
      <w:lang w:eastAsia="ru-RU"/>
    </w:rPr>
  </w:style>
  <w:style w:type="numbering" w:customStyle="1" w:styleId="83">
    <w:name w:val="Нет списка8"/>
    <w:next w:val="a5"/>
    <w:uiPriority w:val="99"/>
    <w:semiHidden/>
    <w:rsid w:val="009573A4"/>
  </w:style>
  <w:style w:type="paragraph" w:customStyle="1" w:styleId="29">
    <w:name w:val="Абзац списка2"/>
    <w:basedOn w:val="a2"/>
    <w:autoRedefine/>
    <w:rsid w:val="009573A4"/>
    <w:pPr>
      <w:jc w:val="center"/>
    </w:pPr>
    <w:rPr>
      <w:snapToGrid w:val="0"/>
      <w:sz w:val="28"/>
      <w:szCs w:val="28"/>
    </w:rPr>
  </w:style>
  <w:style w:type="paragraph" w:customStyle="1" w:styleId="1f1">
    <w:name w:val="Знак Знак Знак1"/>
    <w:basedOn w:val="a2"/>
    <w:rsid w:val="009573A4"/>
    <w:pPr>
      <w:tabs>
        <w:tab w:val="num" w:pos="360"/>
      </w:tabs>
      <w:spacing w:after="160" w:line="240" w:lineRule="exact"/>
    </w:pPr>
    <w:rPr>
      <w:rFonts w:ascii="Verdana" w:hAnsi="Verdana" w:cs="Verdana"/>
      <w:sz w:val="20"/>
      <w:szCs w:val="20"/>
      <w:lang w:val="en-US" w:eastAsia="en-US"/>
    </w:rPr>
  </w:style>
  <w:style w:type="table" w:customStyle="1" w:styleId="150">
    <w:name w:val="Сетка таблицы15"/>
    <w:basedOn w:val="a4"/>
    <w:next w:val="afc"/>
    <w:uiPriority w:val="39"/>
    <w:rsid w:val="009573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6">
    <w:name w:val="Знак"/>
    <w:basedOn w:val="a2"/>
    <w:rsid w:val="009573A4"/>
    <w:pPr>
      <w:spacing w:after="160" w:line="240" w:lineRule="exact"/>
    </w:pPr>
    <w:rPr>
      <w:rFonts w:ascii="Verdana" w:hAnsi="Verdana" w:cs="Verdana"/>
      <w:sz w:val="20"/>
      <w:szCs w:val="20"/>
      <w:lang w:val="en-US" w:eastAsia="en-US"/>
    </w:rPr>
  </w:style>
  <w:style w:type="numbering" w:customStyle="1" w:styleId="131">
    <w:name w:val="Нет списка13"/>
    <w:next w:val="a5"/>
    <w:uiPriority w:val="99"/>
    <w:semiHidden/>
    <w:unhideWhenUsed/>
    <w:rsid w:val="009573A4"/>
  </w:style>
  <w:style w:type="table" w:customStyle="1" w:styleId="160">
    <w:name w:val="Сетка таблицы16"/>
    <w:basedOn w:val="a4"/>
    <w:next w:val="afc"/>
    <w:uiPriority w:val="39"/>
    <w:rsid w:val="009573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5"/>
    <w:semiHidden/>
    <w:unhideWhenUsed/>
    <w:rsid w:val="009573A4"/>
  </w:style>
  <w:style w:type="table" w:customStyle="1" w:styleId="230">
    <w:name w:val="Сетка таблицы23"/>
    <w:basedOn w:val="a4"/>
    <w:next w:val="afc"/>
    <w:uiPriority w:val="39"/>
    <w:rsid w:val="009573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9573A4"/>
    <w:rPr>
      <w:rFonts w:ascii="Times New Roman" w:eastAsia="Times New Roman" w:hAnsi="Times New Roman" w:cs="Times New Roman"/>
      <w:sz w:val="28"/>
      <w:szCs w:val="28"/>
      <w:lang w:eastAsia="ru-RU"/>
    </w:rPr>
  </w:style>
  <w:style w:type="numbering" w:customStyle="1" w:styleId="1130">
    <w:name w:val="Нет списка113"/>
    <w:next w:val="a5"/>
    <w:uiPriority w:val="99"/>
    <w:semiHidden/>
    <w:unhideWhenUsed/>
    <w:rsid w:val="009573A4"/>
  </w:style>
  <w:style w:type="paragraph" w:customStyle="1" w:styleId="font7">
    <w:name w:val="font7"/>
    <w:basedOn w:val="a2"/>
    <w:rsid w:val="009573A4"/>
    <w:pPr>
      <w:spacing w:before="100" w:beforeAutospacing="1" w:after="100" w:afterAutospacing="1"/>
    </w:pPr>
    <w:rPr>
      <w:rFonts w:ascii="Calibri" w:hAnsi="Calibri" w:cs="Calibri"/>
    </w:rPr>
  </w:style>
  <w:style w:type="paragraph" w:customStyle="1" w:styleId="font8">
    <w:name w:val="font8"/>
    <w:basedOn w:val="a2"/>
    <w:rsid w:val="009573A4"/>
    <w:pPr>
      <w:spacing w:before="100" w:beforeAutospacing="1" w:after="100" w:afterAutospacing="1"/>
    </w:pPr>
    <w:rPr>
      <w:sz w:val="28"/>
      <w:szCs w:val="28"/>
    </w:rPr>
  </w:style>
  <w:style w:type="paragraph" w:customStyle="1" w:styleId="font9">
    <w:name w:val="font9"/>
    <w:basedOn w:val="a2"/>
    <w:rsid w:val="009573A4"/>
    <w:pPr>
      <w:spacing w:before="100" w:beforeAutospacing="1" w:after="100" w:afterAutospacing="1"/>
    </w:pPr>
    <w:rPr>
      <w:rFonts w:ascii="Calibri" w:hAnsi="Calibri" w:cs="Calibri"/>
      <w:color w:val="000000"/>
    </w:rPr>
  </w:style>
  <w:style w:type="paragraph" w:customStyle="1" w:styleId="xl70">
    <w:name w:val="xl70"/>
    <w:basedOn w:val="a2"/>
    <w:rsid w:val="009573A4"/>
    <w:pPr>
      <w:spacing w:before="100" w:beforeAutospacing="1" w:after="100" w:afterAutospacing="1"/>
      <w:jc w:val="center"/>
    </w:pPr>
    <w:rPr>
      <w:b/>
      <w:bCs/>
      <w:sz w:val="32"/>
      <w:szCs w:val="32"/>
    </w:rPr>
  </w:style>
  <w:style w:type="paragraph" w:customStyle="1" w:styleId="xl71">
    <w:name w:val="xl71"/>
    <w:basedOn w:val="a2"/>
    <w:rsid w:val="009573A4"/>
    <w:pPr>
      <w:spacing w:before="100" w:beforeAutospacing="1" w:after="100" w:afterAutospacing="1"/>
    </w:pPr>
    <w:rPr>
      <w:b/>
      <w:bCs/>
      <w:sz w:val="16"/>
      <w:szCs w:val="16"/>
    </w:rPr>
  </w:style>
  <w:style w:type="paragraph" w:customStyle="1" w:styleId="xl72">
    <w:name w:val="xl72"/>
    <w:basedOn w:val="a2"/>
    <w:rsid w:val="009573A4"/>
    <w:pPr>
      <w:shd w:val="clear" w:color="000000" w:fill="FFFFFF"/>
      <w:spacing w:before="100" w:beforeAutospacing="1" w:after="100" w:afterAutospacing="1"/>
    </w:pPr>
    <w:rPr>
      <w:b/>
      <w:bCs/>
      <w:sz w:val="16"/>
      <w:szCs w:val="16"/>
    </w:rPr>
  </w:style>
  <w:style w:type="paragraph" w:customStyle="1" w:styleId="xl73">
    <w:name w:val="xl73"/>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5">
    <w:name w:val="xl75"/>
    <w:basedOn w:val="a2"/>
    <w:rsid w:val="009573A4"/>
    <w:pPr>
      <w:spacing w:before="100" w:beforeAutospacing="1" w:after="100" w:afterAutospacing="1"/>
      <w:jc w:val="center"/>
    </w:pPr>
    <w:rPr>
      <w:b/>
      <w:bCs/>
    </w:rPr>
  </w:style>
  <w:style w:type="paragraph" w:customStyle="1" w:styleId="xl76">
    <w:name w:val="xl76"/>
    <w:basedOn w:val="a2"/>
    <w:rsid w:val="009573A4"/>
    <w:pPr>
      <w:spacing w:before="100" w:beforeAutospacing="1" w:after="100" w:afterAutospacing="1"/>
    </w:pPr>
    <w:rPr>
      <w:b/>
      <w:bCs/>
    </w:rPr>
  </w:style>
  <w:style w:type="paragraph" w:customStyle="1" w:styleId="xl77">
    <w:name w:val="xl77"/>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
    <w:name w:val="xl78"/>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2"/>
    <w:rsid w:val="009573A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a2"/>
    <w:rsid w:val="009573A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2"/>
    <w:rsid w:val="009573A4"/>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p15">
    <w:name w:val="p15"/>
    <w:basedOn w:val="a2"/>
    <w:rsid w:val="009573A4"/>
    <w:pPr>
      <w:spacing w:before="100" w:beforeAutospacing="1" w:after="100" w:afterAutospacing="1"/>
    </w:pPr>
  </w:style>
  <w:style w:type="paragraph" w:styleId="afff7">
    <w:name w:val="Block Text"/>
    <w:basedOn w:val="a2"/>
    <w:rsid w:val="009573A4"/>
    <w:pPr>
      <w:widowControl w:val="0"/>
      <w:snapToGrid w:val="0"/>
      <w:spacing w:before="280"/>
      <w:ind w:left="1440" w:right="2000"/>
      <w:jc w:val="center"/>
    </w:pPr>
    <w:rPr>
      <w:sz w:val="20"/>
      <w:szCs w:val="20"/>
    </w:rPr>
  </w:style>
  <w:style w:type="paragraph" w:customStyle="1" w:styleId="afff8">
    <w:name w:val="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FR1">
    <w:name w:val="FR1"/>
    <w:rsid w:val="009573A4"/>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f2">
    <w:name w:val="Знак Знак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9">
    <w:name w:val="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a">
    <w:name w:val="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3">
    <w:name w:val="Знак Знак Знак Знак1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14">
    <w:name w:val="Знак Знак1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4">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9573A4"/>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9573A4"/>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9573A4"/>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6">
    <w:name w:val="Знак Знак1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d">
    <w:name w:val="текст примечания"/>
    <w:basedOn w:val="a2"/>
    <w:rsid w:val="009573A4"/>
  </w:style>
  <w:style w:type="paragraph" w:customStyle="1" w:styleId="afffe">
    <w:name w:val="Примечание"/>
    <w:basedOn w:val="a2"/>
    <w:rsid w:val="009573A4"/>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
    <w:name w:val="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39">
    <w:name w:val="Знак Знак3"/>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character" w:customStyle="1" w:styleId="affff0">
    <w:name w:val="Основной текст_"/>
    <w:link w:val="2a"/>
    <w:rsid w:val="009573A4"/>
    <w:rPr>
      <w:sz w:val="28"/>
      <w:szCs w:val="28"/>
      <w:shd w:val="clear" w:color="auto" w:fill="FFFFFF"/>
    </w:rPr>
  </w:style>
  <w:style w:type="paragraph" w:customStyle="1" w:styleId="2a">
    <w:name w:val="Основной текст2"/>
    <w:basedOn w:val="a2"/>
    <w:link w:val="affff0"/>
    <w:rsid w:val="009573A4"/>
    <w:pPr>
      <w:widowControl w:val="0"/>
      <w:shd w:val="clear" w:color="auto" w:fill="FFFFFF"/>
      <w:spacing w:line="320" w:lineRule="exact"/>
    </w:pPr>
    <w:rPr>
      <w:rFonts w:asciiTheme="minorHAnsi" w:eastAsiaTheme="minorHAnsi" w:hAnsiTheme="minorHAnsi" w:cstheme="minorBidi"/>
      <w:sz w:val="28"/>
      <w:szCs w:val="28"/>
      <w:lang w:eastAsia="en-US"/>
    </w:rPr>
  </w:style>
  <w:style w:type="character" w:customStyle="1" w:styleId="10pt">
    <w:name w:val="Основной текст + 10 pt"/>
    <w:rsid w:val="009573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affff1">
    <w:name w:val="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9">
    <w:name w:val="Знак Знак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2">
    <w:name w:val="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3">
    <w:name w:val="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4">
    <w:name w:val="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5">
    <w:name w:val="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d">
    <w:name w:val="Знак Знак1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6">
    <w:name w:val="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xl65">
    <w:name w:val="xl65"/>
    <w:basedOn w:val="a2"/>
    <w:rsid w:val="009573A4"/>
    <w:pPr>
      <w:spacing w:before="100" w:beforeAutospacing="1" w:after="100" w:afterAutospacing="1"/>
      <w:jc w:val="center"/>
      <w:textAlignment w:val="center"/>
    </w:pPr>
  </w:style>
  <w:style w:type="paragraph" w:customStyle="1" w:styleId="xl66">
    <w:name w:val="xl66"/>
    <w:basedOn w:val="a2"/>
    <w:rsid w:val="009573A4"/>
    <w:pPr>
      <w:spacing w:before="100" w:beforeAutospacing="1" w:after="100" w:afterAutospacing="1"/>
      <w:jc w:val="center"/>
      <w:textAlignment w:val="center"/>
    </w:pPr>
    <w:rPr>
      <w:b/>
      <w:bCs/>
    </w:rPr>
  </w:style>
  <w:style w:type="paragraph" w:customStyle="1" w:styleId="xl67">
    <w:name w:val="xl67"/>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2"/>
    <w:rsid w:val="009573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9">
    <w:name w:val="xl69"/>
    <w:basedOn w:val="a2"/>
    <w:rsid w:val="009573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character" w:customStyle="1" w:styleId="normaltextrun">
    <w:name w:val="normaltextrun"/>
    <w:rsid w:val="009573A4"/>
  </w:style>
  <w:style w:type="character" w:customStyle="1" w:styleId="spellingerror">
    <w:name w:val="spellingerror"/>
    <w:rsid w:val="009573A4"/>
  </w:style>
  <w:style w:type="character" w:customStyle="1" w:styleId="contextualspellingandgrammarerror">
    <w:name w:val="contextualspellingandgrammarerror"/>
    <w:rsid w:val="009573A4"/>
  </w:style>
  <w:style w:type="paragraph" w:customStyle="1" w:styleId="paragraph">
    <w:name w:val="paragraph"/>
    <w:basedOn w:val="a2"/>
    <w:rsid w:val="009573A4"/>
    <w:pPr>
      <w:spacing w:before="100" w:beforeAutospacing="1" w:after="100" w:afterAutospacing="1"/>
    </w:pPr>
  </w:style>
  <w:style w:type="table" w:customStyle="1" w:styleId="320">
    <w:name w:val="Сетка таблицы32"/>
    <w:basedOn w:val="a4"/>
    <w:next w:val="afc"/>
    <w:uiPriority w:val="39"/>
    <w:rsid w:val="009573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5"/>
    <w:uiPriority w:val="99"/>
    <w:semiHidden/>
    <w:rsid w:val="009573A4"/>
  </w:style>
  <w:style w:type="paragraph" w:styleId="affff7">
    <w:name w:val="Subtitle"/>
    <w:basedOn w:val="a2"/>
    <w:next w:val="a2"/>
    <w:link w:val="affff8"/>
    <w:qFormat/>
    <w:rsid w:val="009573A4"/>
    <w:pPr>
      <w:spacing w:after="60"/>
      <w:jc w:val="center"/>
      <w:outlineLvl w:val="1"/>
    </w:pPr>
    <w:rPr>
      <w:rFonts w:ascii="Calibri Light" w:hAnsi="Calibri Light"/>
      <w:snapToGrid w:val="0"/>
    </w:rPr>
  </w:style>
  <w:style w:type="character" w:customStyle="1" w:styleId="affff8">
    <w:name w:val="Подзаголовок Знак"/>
    <w:basedOn w:val="a3"/>
    <w:link w:val="affff7"/>
    <w:rsid w:val="009573A4"/>
    <w:rPr>
      <w:rFonts w:ascii="Calibri Light" w:eastAsia="Times New Roman" w:hAnsi="Calibri Light" w:cs="Times New Roman"/>
      <w:snapToGrid w:val="0"/>
      <w:sz w:val="24"/>
      <w:szCs w:val="24"/>
      <w:lang w:eastAsia="ru-RU"/>
    </w:rPr>
  </w:style>
  <w:style w:type="table" w:customStyle="1" w:styleId="170">
    <w:name w:val="Сетка таблицы17"/>
    <w:basedOn w:val="a4"/>
    <w:next w:val="afc"/>
    <w:rsid w:val="009B17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w:basedOn w:val="a2"/>
    <w:rsid w:val="00F036CE"/>
    <w:pPr>
      <w:tabs>
        <w:tab w:val="num" w:pos="360"/>
      </w:tabs>
      <w:spacing w:after="160" w:line="240" w:lineRule="exact"/>
    </w:pPr>
    <w:rPr>
      <w:rFonts w:ascii="Verdana" w:hAnsi="Verdana" w:cs="Verdana"/>
      <w:sz w:val="20"/>
      <w:szCs w:val="20"/>
      <w:lang w:val="en-US" w:eastAsia="en-US"/>
    </w:rPr>
  </w:style>
  <w:style w:type="table" w:customStyle="1" w:styleId="180">
    <w:name w:val="Сетка таблицы18"/>
    <w:basedOn w:val="a4"/>
    <w:next w:val="afc"/>
    <w:rsid w:val="00AB04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Знак Знак Знак Знак Знак Знак Знак Знак Знак Знак Знак Знак"/>
    <w:basedOn w:val="a2"/>
    <w:rsid w:val="004C7FF7"/>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Знак Знак Знак Знак"/>
    <w:basedOn w:val="a2"/>
    <w:rsid w:val="0025717B"/>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Знак Знак Знак Знак"/>
    <w:basedOn w:val="a2"/>
    <w:rsid w:val="00D72FE1"/>
    <w:pPr>
      <w:tabs>
        <w:tab w:val="num" w:pos="360"/>
      </w:tabs>
      <w:spacing w:after="160" w:line="240" w:lineRule="exact"/>
    </w:pPr>
    <w:rPr>
      <w:rFonts w:ascii="Verdana" w:hAnsi="Verdana" w:cs="Verdana"/>
      <w:sz w:val="20"/>
      <w:szCs w:val="20"/>
      <w:lang w:val="en-US" w:eastAsia="en-US"/>
    </w:rPr>
  </w:style>
  <w:style w:type="paragraph" w:customStyle="1" w:styleId="font10">
    <w:name w:val="font10"/>
    <w:basedOn w:val="a2"/>
    <w:rsid w:val="00EA4CCA"/>
    <w:pPr>
      <w:spacing w:before="100" w:beforeAutospacing="1" w:after="100" w:afterAutospacing="1"/>
    </w:pPr>
    <w:rPr>
      <w:rFonts w:ascii="Tahoma" w:hAnsi="Tahoma" w:cs="Tahoma"/>
      <w:b/>
      <w:bCs/>
      <w:color w:val="000000"/>
    </w:rPr>
  </w:style>
  <w:style w:type="paragraph" w:customStyle="1" w:styleId="font11">
    <w:name w:val="font11"/>
    <w:basedOn w:val="a2"/>
    <w:rsid w:val="00EA4CCA"/>
    <w:pPr>
      <w:spacing w:before="100" w:beforeAutospacing="1" w:after="100" w:afterAutospacing="1"/>
    </w:pPr>
    <w:rPr>
      <w:rFonts w:ascii="Tahoma" w:hAnsi="Tahoma" w:cs="Tahoma"/>
      <w:color w:val="000000"/>
    </w:rPr>
  </w:style>
  <w:style w:type="paragraph" w:customStyle="1" w:styleId="font12">
    <w:name w:val="font12"/>
    <w:basedOn w:val="a2"/>
    <w:rsid w:val="00EA4CCA"/>
    <w:pPr>
      <w:spacing w:before="100" w:beforeAutospacing="1" w:after="100" w:afterAutospacing="1"/>
    </w:pPr>
    <w:rPr>
      <w:rFonts w:ascii="Tahoma" w:hAnsi="Tahoma" w:cs="Tahoma"/>
      <w:color w:val="000000"/>
      <w:sz w:val="18"/>
      <w:szCs w:val="18"/>
    </w:rPr>
  </w:style>
  <w:style w:type="paragraph" w:customStyle="1" w:styleId="font13">
    <w:name w:val="font13"/>
    <w:basedOn w:val="a2"/>
    <w:rsid w:val="00EA4CCA"/>
    <w:pPr>
      <w:spacing w:before="100" w:beforeAutospacing="1" w:after="100" w:afterAutospacing="1"/>
    </w:pPr>
    <w:rPr>
      <w:rFonts w:ascii="Tahoma" w:hAnsi="Tahoma" w:cs="Tahoma"/>
      <w:b/>
      <w:bCs/>
      <w:color w:val="000000"/>
      <w:sz w:val="18"/>
      <w:szCs w:val="18"/>
    </w:rPr>
  </w:style>
  <w:style w:type="numbering" w:customStyle="1" w:styleId="93">
    <w:name w:val="Нет списка9"/>
    <w:next w:val="a5"/>
    <w:uiPriority w:val="99"/>
    <w:semiHidden/>
    <w:rsid w:val="00EA4CCA"/>
  </w:style>
  <w:style w:type="paragraph" w:customStyle="1" w:styleId="3a">
    <w:name w:val="Абзац списка3"/>
    <w:basedOn w:val="a2"/>
    <w:autoRedefine/>
    <w:rsid w:val="00EA4CCA"/>
    <w:pPr>
      <w:jc w:val="center"/>
    </w:pPr>
    <w:rPr>
      <w:snapToGrid w:val="0"/>
      <w:sz w:val="28"/>
      <w:szCs w:val="28"/>
    </w:rPr>
  </w:style>
  <w:style w:type="paragraph" w:customStyle="1" w:styleId="1ff0">
    <w:name w:val="Знак Знак Знак1"/>
    <w:basedOn w:val="a2"/>
    <w:rsid w:val="00EA4CCA"/>
    <w:pPr>
      <w:tabs>
        <w:tab w:val="num" w:pos="360"/>
      </w:tabs>
      <w:spacing w:after="160" w:line="240" w:lineRule="exact"/>
    </w:pPr>
    <w:rPr>
      <w:rFonts w:ascii="Verdana" w:hAnsi="Verdana" w:cs="Verdana"/>
      <w:sz w:val="20"/>
      <w:szCs w:val="20"/>
      <w:lang w:val="en-US" w:eastAsia="en-US"/>
    </w:rPr>
  </w:style>
  <w:style w:type="table" w:customStyle="1" w:styleId="190">
    <w:name w:val="Сетка таблицы19"/>
    <w:basedOn w:val="a4"/>
    <w:next w:val="afc"/>
    <w:uiPriority w:val="39"/>
    <w:rsid w:val="00EA4C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d">
    <w:name w:val="Знак"/>
    <w:basedOn w:val="a2"/>
    <w:rsid w:val="00EA4CCA"/>
    <w:pPr>
      <w:spacing w:after="160" w:line="240" w:lineRule="exact"/>
    </w:pPr>
    <w:rPr>
      <w:rFonts w:ascii="Verdana" w:hAnsi="Verdana" w:cs="Verdana"/>
      <w:sz w:val="20"/>
      <w:szCs w:val="20"/>
      <w:lang w:val="en-US" w:eastAsia="en-US"/>
    </w:rPr>
  </w:style>
  <w:style w:type="numbering" w:customStyle="1" w:styleId="141">
    <w:name w:val="Нет списка14"/>
    <w:next w:val="a5"/>
    <w:uiPriority w:val="99"/>
    <w:semiHidden/>
    <w:unhideWhenUsed/>
    <w:rsid w:val="00EA4CCA"/>
  </w:style>
  <w:style w:type="table" w:customStyle="1" w:styleId="1100">
    <w:name w:val="Сетка таблицы110"/>
    <w:basedOn w:val="a4"/>
    <w:next w:val="afc"/>
    <w:uiPriority w:val="39"/>
    <w:rsid w:val="00EA4C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5"/>
    <w:uiPriority w:val="99"/>
    <w:semiHidden/>
    <w:unhideWhenUsed/>
    <w:rsid w:val="00EA4CCA"/>
  </w:style>
  <w:style w:type="table" w:customStyle="1" w:styleId="240">
    <w:name w:val="Сетка таблицы24"/>
    <w:basedOn w:val="a4"/>
    <w:next w:val="afc"/>
    <w:uiPriority w:val="39"/>
    <w:rsid w:val="00EA4C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5"/>
    <w:uiPriority w:val="99"/>
    <w:semiHidden/>
    <w:rsid w:val="00114C14"/>
  </w:style>
  <w:style w:type="table" w:customStyle="1" w:styleId="200">
    <w:name w:val="Сетка таблицы20"/>
    <w:basedOn w:val="a4"/>
    <w:next w:val="afc"/>
    <w:uiPriority w:val="39"/>
    <w:rsid w:val="00114C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5"/>
    <w:uiPriority w:val="99"/>
    <w:semiHidden/>
    <w:unhideWhenUsed/>
    <w:rsid w:val="00114C14"/>
  </w:style>
  <w:style w:type="table" w:customStyle="1" w:styleId="1110">
    <w:name w:val="Сетка таблицы111"/>
    <w:basedOn w:val="a4"/>
    <w:next w:val="afc"/>
    <w:uiPriority w:val="39"/>
    <w:rsid w:val="00114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5"/>
    <w:uiPriority w:val="99"/>
    <w:semiHidden/>
    <w:unhideWhenUsed/>
    <w:rsid w:val="00114C14"/>
  </w:style>
  <w:style w:type="table" w:customStyle="1" w:styleId="250">
    <w:name w:val="Сетка таблицы25"/>
    <w:basedOn w:val="a4"/>
    <w:next w:val="afc"/>
    <w:uiPriority w:val="39"/>
    <w:rsid w:val="00114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Знак Знак Знак Знак Знак Знак Знак Знак Знак Знак Знак Знак"/>
    <w:basedOn w:val="a2"/>
    <w:rsid w:val="001D0C9E"/>
    <w:pPr>
      <w:tabs>
        <w:tab w:val="num" w:pos="360"/>
      </w:tabs>
      <w:spacing w:after="160" w:line="240" w:lineRule="exact"/>
    </w:pPr>
    <w:rPr>
      <w:rFonts w:ascii="Verdana" w:hAnsi="Verdana" w:cs="Verdana"/>
      <w:sz w:val="20"/>
      <w:szCs w:val="20"/>
      <w:lang w:val="en-US" w:eastAsia="en-US"/>
    </w:rPr>
  </w:style>
  <w:style w:type="numbering" w:customStyle="1" w:styleId="161">
    <w:name w:val="Нет списка16"/>
    <w:next w:val="a5"/>
    <w:uiPriority w:val="99"/>
    <w:semiHidden/>
    <w:rsid w:val="00132E3B"/>
  </w:style>
  <w:style w:type="paragraph" w:customStyle="1" w:styleId="44">
    <w:name w:val="Абзац списка4"/>
    <w:basedOn w:val="a2"/>
    <w:autoRedefine/>
    <w:rsid w:val="00132E3B"/>
    <w:pPr>
      <w:jc w:val="center"/>
    </w:pPr>
    <w:rPr>
      <w:snapToGrid w:val="0"/>
      <w:sz w:val="28"/>
      <w:szCs w:val="28"/>
    </w:rPr>
  </w:style>
  <w:style w:type="paragraph" w:customStyle="1" w:styleId="1ff1">
    <w:name w:val="Знак Знак Знак1"/>
    <w:basedOn w:val="a2"/>
    <w:rsid w:val="00132E3B"/>
    <w:pPr>
      <w:tabs>
        <w:tab w:val="num" w:pos="360"/>
      </w:tabs>
      <w:spacing w:after="160" w:line="240" w:lineRule="exact"/>
    </w:pPr>
    <w:rPr>
      <w:rFonts w:ascii="Verdana" w:hAnsi="Verdana" w:cs="Verdana"/>
      <w:sz w:val="20"/>
      <w:szCs w:val="20"/>
      <w:lang w:val="en-US" w:eastAsia="en-US"/>
    </w:rPr>
  </w:style>
  <w:style w:type="table" w:customStyle="1" w:styleId="260">
    <w:name w:val="Сетка таблицы26"/>
    <w:basedOn w:val="a4"/>
    <w:next w:val="afc"/>
    <w:uiPriority w:val="39"/>
    <w:rsid w:val="00132E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
    <w:name w:val="Знак"/>
    <w:basedOn w:val="a2"/>
    <w:rsid w:val="00132E3B"/>
    <w:pPr>
      <w:spacing w:after="160" w:line="240" w:lineRule="exact"/>
    </w:pPr>
    <w:rPr>
      <w:rFonts w:ascii="Verdana" w:hAnsi="Verdana" w:cs="Verdana"/>
      <w:sz w:val="20"/>
      <w:szCs w:val="20"/>
      <w:lang w:val="en-US" w:eastAsia="en-US"/>
    </w:rPr>
  </w:style>
  <w:style w:type="numbering" w:customStyle="1" w:styleId="171">
    <w:name w:val="Нет списка17"/>
    <w:next w:val="a5"/>
    <w:uiPriority w:val="99"/>
    <w:semiHidden/>
    <w:unhideWhenUsed/>
    <w:rsid w:val="00132E3B"/>
  </w:style>
  <w:style w:type="table" w:customStyle="1" w:styleId="1121">
    <w:name w:val="Сетка таблицы112"/>
    <w:basedOn w:val="a4"/>
    <w:next w:val="afc"/>
    <w:uiPriority w:val="39"/>
    <w:rsid w:val="00132E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5"/>
    <w:uiPriority w:val="99"/>
    <w:semiHidden/>
    <w:unhideWhenUsed/>
    <w:rsid w:val="00132E3B"/>
  </w:style>
  <w:style w:type="table" w:customStyle="1" w:styleId="270">
    <w:name w:val="Сетка таблицы27"/>
    <w:basedOn w:val="a4"/>
    <w:next w:val="afc"/>
    <w:uiPriority w:val="39"/>
    <w:rsid w:val="00132E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5"/>
    <w:semiHidden/>
    <w:rsid w:val="001F1EA7"/>
  </w:style>
  <w:style w:type="table" w:customStyle="1" w:styleId="280">
    <w:name w:val="Сетка таблицы28"/>
    <w:basedOn w:val="a4"/>
    <w:next w:val="afc"/>
    <w:rsid w:val="001F1E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4"/>
    <w:next w:val="afc"/>
    <w:rsid w:val="00D067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0">
    <w:name w:val="Знак Знак Знак Знак Знак Знак Знак Знак Знак Знак Знак Знак"/>
    <w:basedOn w:val="a2"/>
    <w:rsid w:val="009B06FB"/>
    <w:pPr>
      <w:tabs>
        <w:tab w:val="num" w:pos="360"/>
      </w:tabs>
      <w:spacing w:after="160" w:line="240" w:lineRule="exact"/>
    </w:pPr>
    <w:rPr>
      <w:rFonts w:ascii="Verdana" w:hAnsi="Verdana" w:cs="Verdana"/>
      <w:sz w:val="20"/>
      <w:szCs w:val="20"/>
      <w:lang w:val="en-US" w:eastAsia="en-US"/>
    </w:rPr>
  </w:style>
  <w:style w:type="numbering" w:customStyle="1" w:styleId="191">
    <w:name w:val="Нет списка19"/>
    <w:next w:val="a5"/>
    <w:uiPriority w:val="99"/>
    <w:semiHidden/>
    <w:unhideWhenUsed/>
    <w:rsid w:val="00F90E01"/>
  </w:style>
  <w:style w:type="table" w:customStyle="1" w:styleId="300">
    <w:name w:val="Сетка таблицы30"/>
    <w:basedOn w:val="a4"/>
    <w:next w:val="afc"/>
    <w:rsid w:val="00F90E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3">
    <w:name w:val="xl233"/>
    <w:basedOn w:val="a2"/>
    <w:rsid w:val="00D7666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color w:val="C0504D"/>
    </w:rPr>
  </w:style>
  <w:style w:type="paragraph" w:customStyle="1" w:styleId="xl234">
    <w:name w:val="xl234"/>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35">
    <w:name w:val="xl235"/>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36">
    <w:name w:val="xl236"/>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37">
    <w:name w:val="xl237"/>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38">
    <w:name w:val="xl238"/>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39">
    <w:name w:val="xl239"/>
    <w:basedOn w:val="a2"/>
    <w:rsid w:val="00D76668"/>
    <w:pPr>
      <w:pBdr>
        <w:top w:val="single" w:sz="4" w:space="0" w:color="C0C0C0"/>
      </w:pBdr>
      <w:shd w:val="thinReverseDiagStripe" w:color="C0C0C0" w:fill="auto"/>
      <w:spacing w:before="100" w:beforeAutospacing="1" w:after="100" w:afterAutospacing="1"/>
    </w:pPr>
    <w:rPr>
      <w:color w:val="C0504D"/>
    </w:rPr>
  </w:style>
  <w:style w:type="paragraph" w:customStyle="1" w:styleId="xl240">
    <w:name w:val="xl24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41">
    <w:name w:val="xl241"/>
    <w:basedOn w:val="a2"/>
    <w:rsid w:val="00D76668"/>
    <w:pPr>
      <w:pBdr>
        <w:bottom w:val="single" w:sz="4" w:space="0" w:color="C0C0C0"/>
      </w:pBdr>
      <w:shd w:val="thinReverseDiagStripe" w:color="C0C0C0" w:fill="auto"/>
      <w:spacing w:before="100" w:beforeAutospacing="1" w:after="100" w:afterAutospacing="1"/>
    </w:pPr>
    <w:rPr>
      <w:color w:val="C0504D"/>
    </w:rPr>
  </w:style>
  <w:style w:type="paragraph" w:customStyle="1" w:styleId="xl242">
    <w:name w:val="xl242"/>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color w:val="C0504D"/>
    </w:rPr>
  </w:style>
  <w:style w:type="paragraph" w:customStyle="1" w:styleId="xl243">
    <w:name w:val="xl243"/>
    <w:basedOn w:val="a2"/>
    <w:rsid w:val="00D76668"/>
    <w:pPr>
      <w:pBdr>
        <w:top w:val="single" w:sz="4" w:space="0" w:color="C0C0C0"/>
        <w:bottom w:val="single" w:sz="4" w:space="0" w:color="C0C0C0"/>
      </w:pBdr>
      <w:shd w:val="thinReverseDiagStripe" w:color="C0C0C0" w:fill="auto"/>
      <w:spacing w:before="100" w:beforeAutospacing="1" w:after="100" w:afterAutospacing="1"/>
    </w:pPr>
    <w:rPr>
      <w:color w:val="C0504D"/>
    </w:rPr>
  </w:style>
  <w:style w:type="paragraph" w:customStyle="1" w:styleId="xl244">
    <w:name w:val="xl24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45">
    <w:name w:val="xl245"/>
    <w:basedOn w:val="a2"/>
    <w:rsid w:val="00D76668"/>
    <w:pPr>
      <w:pBdr>
        <w:top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46">
    <w:name w:val="xl246"/>
    <w:basedOn w:val="a2"/>
    <w:rsid w:val="00D76668"/>
    <w:pPr>
      <w:pBdr>
        <w:bottom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47">
    <w:name w:val="xl247"/>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48">
    <w:name w:val="xl248"/>
    <w:basedOn w:val="a2"/>
    <w:rsid w:val="00D76668"/>
    <w:pPr>
      <w:spacing w:before="100" w:beforeAutospacing="1" w:after="100" w:afterAutospacing="1"/>
      <w:textAlignment w:val="center"/>
    </w:pPr>
    <w:rPr>
      <w:color w:val="C0504D"/>
    </w:rPr>
  </w:style>
  <w:style w:type="paragraph" w:customStyle="1" w:styleId="xl249">
    <w:name w:val="xl249"/>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0">
    <w:name w:val="xl250"/>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1">
    <w:name w:val="xl251"/>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2">
    <w:name w:val="xl252"/>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3">
    <w:name w:val="xl253"/>
    <w:basedOn w:val="a2"/>
    <w:rsid w:val="00D76668"/>
    <w:pPr>
      <w:spacing w:before="100" w:beforeAutospacing="1" w:after="100" w:afterAutospacing="1"/>
      <w:jc w:val="center"/>
      <w:textAlignment w:val="center"/>
    </w:pPr>
    <w:rPr>
      <w:b/>
      <w:bCs/>
      <w:color w:val="C0504D"/>
    </w:rPr>
  </w:style>
  <w:style w:type="paragraph" w:customStyle="1" w:styleId="xl254">
    <w:name w:val="xl25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1F497D"/>
    </w:rPr>
  </w:style>
  <w:style w:type="paragraph" w:customStyle="1" w:styleId="xl255">
    <w:name w:val="xl255"/>
    <w:basedOn w:val="a2"/>
    <w:rsid w:val="00D76668"/>
    <w:pPr>
      <w:spacing w:before="100" w:beforeAutospacing="1" w:after="100" w:afterAutospacing="1"/>
      <w:textAlignment w:val="center"/>
    </w:pPr>
    <w:rPr>
      <w:color w:val="1F497D"/>
    </w:rPr>
  </w:style>
  <w:style w:type="paragraph" w:customStyle="1" w:styleId="xl256">
    <w:name w:val="xl256"/>
    <w:basedOn w:val="a2"/>
    <w:rsid w:val="00D76668"/>
    <w:pPr>
      <w:spacing w:before="100" w:beforeAutospacing="1" w:after="100" w:afterAutospacing="1"/>
      <w:textAlignment w:val="bottom"/>
    </w:pPr>
    <w:rPr>
      <w:color w:val="538DD5"/>
    </w:rPr>
  </w:style>
  <w:style w:type="paragraph" w:customStyle="1" w:styleId="xl257">
    <w:name w:val="xl257"/>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538DD5"/>
    </w:rPr>
  </w:style>
  <w:style w:type="paragraph" w:customStyle="1" w:styleId="xl258">
    <w:name w:val="xl258"/>
    <w:basedOn w:val="a2"/>
    <w:rsid w:val="00D76668"/>
    <w:pPr>
      <w:pBdr>
        <w:top w:val="single" w:sz="4" w:space="0" w:color="C0C0C0"/>
        <w:bottom w:val="single" w:sz="4" w:space="0" w:color="C0C0C0"/>
      </w:pBdr>
      <w:spacing w:before="100" w:beforeAutospacing="1" w:after="100" w:afterAutospacing="1"/>
      <w:jc w:val="center"/>
      <w:textAlignment w:val="center"/>
    </w:pPr>
    <w:rPr>
      <w:color w:val="538DD5"/>
    </w:rPr>
  </w:style>
  <w:style w:type="paragraph" w:customStyle="1" w:styleId="xl259">
    <w:name w:val="xl259"/>
    <w:basedOn w:val="a2"/>
    <w:rsid w:val="00D7666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color w:val="538DD5"/>
    </w:rPr>
  </w:style>
  <w:style w:type="paragraph" w:customStyle="1" w:styleId="xl260">
    <w:name w:val="xl26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1">
    <w:name w:val="xl261"/>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2">
    <w:name w:val="xl262"/>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63">
    <w:name w:val="xl263"/>
    <w:basedOn w:val="a2"/>
    <w:rsid w:val="00D76668"/>
    <w:pPr>
      <w:pBdr>
        <w:top w:val="single" w:sz="4" w:space="0" w:color="C0C0C0"/>
      </w:pBdr>
      <w:shd w:val="thinReverseDiagStripe" w:color="C0C0C0" w:fill="auto"/>
      <w:spacing w:before="100" w:beforeAutospacing="1" w:after="100" w:afterAutospacing="1"/>
    </w:pPr>
    <w:rPr>
      <w:color w:val="538DD5"/>
    </w:rPr>
  </w:style>
  <w:style w:type="paragraph" w:customStyle="1" w:styleId="xl264">
    <w:name w:val="xl26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5">
    <w:name w:val="xl265"/>
    <w:basedOn w:val="a2"/>
    <w:rsid w:val="00D76668"/>
    <w:pPr>
      <w:pBdr>
        <w:bottom w:val="single" w:sz="4" w:space="0" w:color="C0C0C0"/>
      </w:pBdr>
      <w:shd w:val="thinReverseDiagStripe" w:color="C0C0C0" w:fill="auto"/>
      <w:spacing w:before="100" w:beforeAutospacing="1" w:after="100" w:afterAutospacing="1"/>
    </w:pPr>
    <w:rPr>
      <w:color w:val="538DD5"/>
    </w:rPr>
  </w:style>
  <w:style w:type="paragraph" w:customStyle="1" w:styleId="xl266">
    <w:name w:val="xl266"/>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67">
    <w:name w:val="xl267"/>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538DD5"/>
    </w:rPr>
  </w:style>
  <w:style w:type="paragraph" w:customStyle="1" w:styleId="xl268">
    <w:name w:val="xl268"/>
    <w:basedOn w:val="a2"/>
    <w:rsid w:val="00D76668"/>
    <w:pPr>
      <w:pBdr>
        <w:top w:val="single" w:sz="4" w:space="0" w:color="C0C0C0"/>
        <w:bottom w:val="single" w:sz="4" w:space="0" w:color="C0C0C0"/>
      </w:pBdr>
      <w:shd w:val="thinReverseDiagStripe" w:color="C0C0C0" w:fill="auto"/>
      <w:spacing w:before="100" w:beforeAutospacing="1" w:after="100" w:afterAutospacing="1"/>
    </w:pPr>
    <w:rPr>
      <w:color w:val="538DD5"/>
    </w:rPr>
  </w:style>
  <w:style w:type="paragraph" w:customStyle="1" w:styleId="xl269">
    <w:name w:val="xl269"/>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70">
    <w:name w:val="xl27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71">
    <w:name w:val="xl271"/>
    <w:basedOn w:val="a2"/>
    <w:rsid w:val="00D76668"/>
    <w:pPr>
      <w:spacing w:before="100" w:beforeAutospacing="1" w:after="100" w:afterAutospacing="1"/>
      <w:textAlignment w:val="center"/>
    </w:pPr>
    <w:rPr>
      <w:color w:val="538DD5"/>
    </w:rPr>
  </w:style>
  <w:style w:type="paragraph" w:customStyle="1" w:styleId="xl272">
    <w:name w:val="xl272"/>
    <w:basedOn w:val="a2"/>
    <w:rsid w:val="00D76668"/>
    <w:pPr>
      <w:spacing w:before="100" w:beforeAutospacing="1" w:after="100" w:afterAutospacing="1"/>
      <w:textAlignment w:val="center"/>
    </w:pPr>
    <w:rPr>
      <w:color w:val="538DD5"/>
    </w:rPr>
  </w:style>
  <w:style w:type="paragraph" w:customStyle="1" w:styleId="xl273">
    <w:name w:val="xl273"/>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538DD5"/>
    </w:rPr>
  </w:style>
  <w:style w:type="paragraph" w:customStyle="1" w:styleId="xl274">
    <w:name w:val="xl27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FF0000"/>
    </w:rPr>
  </w:style>
  <w:style w:type="paragraph" w:customStyle="1" w:styleId="xl275">
    <w:name w:val="xl275"/>
    <w:basedOn w:val="a2"/>
    <w:rsid w:val="00D76668"/>
    <w:pPr>
      <w:spacing w:before="100" w:beforeAutospacing="1" w:after="100" w:afterAutospacing="1"/>
      <w:textAlignment w:val="center"/>
    </w:pPr>
    <w:rPr>
      <w:color w:val="FFFFFF"/>
    </w:rPr>
  </w:style>
  <w:style w:type="paragraph" w:customStyle="1" w:styleId="xl276">
    <w:name w:val="xl276"/>
    <w:basedOn w:val="a2"/>
    <w:rsid w:val="00D76668"/>
    <w:pPr>
      <w:spacing w:before="100" w:beforeAutospacing="1" w:after="100" w:afterAutospacing="1"/>
      <w:textAlignment w:val="center"/>
    </w:pPr>
    <w:rPr>
      <w:color w:val="FFFFFF"/>
    </w:rPr>
  </w:style>
  <w:style w:type="paragraph" w:customStyle="1" w:styleId="xl277">
    <w:name w:val="xl277"/>
    <w:basedOn w:val="a2"/>
    <w:rsid w:val="00D76668"/>
    <w:pPr>
      <w:spacing w:before="100" w:beforeAutospacing="1" w:after="100" w:afterAutospacing="1"/>
      <w:textAlignment w:val="center"/>
    </w:pPr>
    <w:rPr>
      <w:color w:val="FFFFFF"/>
    </w:rPr>
  </w:style>
  <w:style w:type="paragraph" w:customStyle="1" w:styleId="xl278">
    <w:name w:val="xl278"/>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FFFFFF"/>
    </w:rPr>
  </w:style>
  <w:style w:type="paragraph" w:customStyle="1" w:styleId="xl279">
    <w:name w:val="xl279"/>
    <w:basedOn w:val="a2"/>
    <w:rsid w:val="00D76668"/>
    <w:pPr>
      <w:spacing w:before="100" w:beforeAutospacing="1" w:after="100" w:afterAutospacing="1"/>
      <w:textAlignment w:val="bottom"/>
    </w:pPr>
    <w:rPr>
      <w:color w:val="FFFFFF"/>
    </w:rPr>
  </w:style>
  <w:style w:type="paragraph" w:customStyle="1" w:styleId="xl280">
    <w:name w:val="xl28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FF0000"/>
    </w:rPr>
  </w:style>
  <w:style w:type="paragraph" w:customStyle="1" w:styleId="xl281">
    <w:name w:val="xl28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FF0000"/>
    </w:rPr>
  </w:style>
  <w:style w:type="paragraph" w:customStyle="1" w:styleId="xl282">
    <w:name w:val="xl28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FF0000"/>
    </w:rPr>
  </w:style>
  <w:style w:type="paragraph" w:customStyle="1" w:styleId="xl283">
    <w:name w:val="xl283"/>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84">
    <w:name w:val="xl284"/>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85">
    <w:name w:val="xl285"/>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86">
    <w:name w:val="xl286"/>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87">
    <w:name w:val="xl287"/>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88">
    <w:name w:val="xl288"/>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89">
    <w:name w:val="xl289"/>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90">
    <w:name w:val="xl29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291">
    <w:name w:val="xl29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292">
    <w:name w:val="xl29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93">
    <w:name w:val="xl293"/>
    <w:basedOn w:val="a2"/>
    <w:rsid w:val="00D76668"/>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4">
    <w:name w:val="xl294"/>
    <w:basedOn w:val="a2"/>
    <w:rsid w:val="00D76668"/>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5">
    <w:name w:val="xl295"/>
    <w:basedOn w:val="a2"/>
    <w:rsid w:val="00D76668"/>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6">
    <w:name w:val="xl296"/>
    <w:basedOn w:val="a2"/>
    <w:rsid w:val="00D76668"/>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7">
    <w:name w:val="xl297"/>
    <w:basedOn w:val="a2"/>
    <w:rsid w:val="00D76668"/>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8">
    <w:name w:val="xl298"/>
    <w:basedOn w:val="a2"/>
    <w:rsid w:val="00D76668"/>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9">
    <w:name w:val="xl299"/>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0">
    <w:name w:val="xl300"/>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01">
    <w:name w:val="xl301"/>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2">
    <w:name w:val="xl302"/>
    <w:basedOn w:val="a2"/>
    <w:rsid w:val="00D76668"/>
    <w:pPr>
      <w:pBdr>
        <w:top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3">
    <w:name w:val="xl303"/>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04">
    <w:name w:val="xl304"/>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305">
    <w:name w:val="xl305"/>
    <w:basedOn w:val="a2"/>
    <w:rsid w:val="00D76668"/>
    <w:pPr>
      <w:pBdr>
        <w:top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306">
    <w:name w:val="xl306"/>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07">
    <w:name w:val="xl307"/>
    <w:basedOn w:val="a2"/>
    <w:rsid w:val="00D76668"/>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308">
    <w:name w:val="xl308"/>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09">
    <w:name w:val="xl309"/>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10">
    <w:name w:val="xl31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311">
    <w:name w:val="xl31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312">
    <w:name w:val="xl31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13">
    <w:name w:val="xl313"/>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4">
    <w:name w:val="xl314"/>
    <w:basedOn w:val="a2"/>
    <w:rsid w:val="00D76668"/>
    <w:pPr>
      <w:pBdr>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5">
    <w:name w:val="xl315"/>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6">
    <w:name w:val="xl316"/>
    <w:basedOn w:val="a2"/>
    <w:rsid w:val="00D76668"/>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317">
    <w:name w:val="xl317"/>
    <w:basedOn w:val="a2"/>
    <w:rsid w:val="00D76668"/>
    <w:pPr>
      <w:pBdr>
        <w:right w:val="single" w:sz="4" w:space="0" w:color="C0C0C0"/>
      </w:pBdr>
      <w:spacing w:before="100" w:beforeAutospacing="1" w:after="100" w:afterAutospacing="1"/>
      <w:jc w:val="center"/>
      <w:textAlignment w:val="center"/>
    </w:pPr>
  </w:style>
  <w:style w:type="paragraph" w:customStyle="1" w:styleId="xl318">
    <w:name w:val="xl318"/>
    <w:basedOn w:val="a2"/>
    <w:rsid w:val="00D7666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19">
    <w:name w:val="xl319"/>
    <w:basedOn w:val="a2"/>
    <w:rsid w:val="00D7666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20">
    <w:name w:val="xl320"/>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21">
    <w:name w:val="xl321"/>
    <w:basedOn w:val="a2"/>
    <w:rsid w:val="00D7666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22">
    <w:name w:val="xl322"/>
    <w:basedOn w:val="a2"/>
    <w:rsid w:val="00D7666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numbering" w:customStyle="1" w:styleId="201">
    <w:name w:val="Нет списка20"/>
    <w:next w:val="a5"/>
    <w:semiHidden/>
    <w:rsid w:val="001F0659"/>
  </w:style>
  <w:style w:type="paragraph" w:customStyle="1" w:styleId="1ff2">
    <w:name w:val="Знак Знак Знак1"/>
    <w:basedOn w:val="a2"/>
    <w:rsid w:val="001F0659"/>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Абзац списка5"/>
    <w:basedOn w:val="a2"/>
    <w:rsid w:val="001F0659"/>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4"/>
    <w:next w:val="afc"/>
    <w:rsid w:val="00F27C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renderblock">
    <w:name w:val="article-render__block"/>
    <w:basedOn w:val="a2"/>
    <w:rsid w:val="005A100C"/>
    <w:pPr>
      <w:spacing w:before="100" w:beforeAutospacing="1" w:after="100" w:afterAutospacing="1"/>
    </w:pPr>
  </w:style>
  <w:style w:type="paragraph" w:customStyle="1" w:styleId="xl323">
    <w:name w:val="xl323"/>
    <w:basedOn w:val="a2"/>
    <w:rsid w:val="00FB124C"/>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4">
    <w:name w:val="xl324"/>
    <w:basedOn w:val="a2"/>
    <w:rsid w:val="00FB124C"/>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25">
    <w:name w:val="xl325"/>
    <w:basedOn w:val="a2"/>
    <w:rsid w:val="00FB124C"/>
    <w:pPr>
      <w:pBdr>
        <w:top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26">
    <w:name w:val="xl326"/>
    <w:basedOn w:val="a2"/>
    <w:rsid w:val="00FB124C"/>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27">
    <w:name w:val="xl327"/>
    <w:basedOn w:val="a2"/>
    <w:rsid w:val="00FB124C"/>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8">
    <w:name w:val="xl328"/>
    <w:basedOn w:val="a2"/>
    <w:rsid w:val="00FB124C"/>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9">
    <w:name w:val="xl329"/>
    <w:basedOn w:val="a2"/>
    <w:rsid w:val="00FB124C"/>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30">
    <w:name w:val="xl330"/>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31">
    <w:name w:val="xl331"/>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963634"/>
    </w:rPr>
  </w:style>
  <w:style w:type="paragraph" w:customStyle="1" w:styleId="xl332">
    <w:name w:val="xl332"/>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963634"/>
    </w:rPr>
  </w:style>
  <w:style w:type="paragraph" w:customStyle="1" w:styleId="xl333">
    <w:name w:val="xl333"/>
    <w:basedOn w:val="a2"/>
    <w:rsid w:val="00FB124C"/>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34">
    <w:name w:val="xl334"/>
    <w:basedOn w:val="a2"/>
    <w:rsid w:val="00FB124C"/>
    <w:pPr>
      <w:pBdr>
        <w:top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35">
    <w:name w:val="xl335"/>
    <w:basedOn w:val="a2"/>
    <w:rsid w:val="00FB124C"/>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36">
    <w:name w:val="xl336"/>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37">
    <w:name w:val="xl337"/>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afffff1">
    <w:name w:val="Знак Знак Знак Знак Знак Знак Знак Знак Знак Знак Знак Знак"/>
    <w:basedOn w:val="a2"/>
    <w:rsid w:val="00B30FF0"/>
    <w:pPr>
      <w:tabs>
        <w:tab w:val="num" w:pos="360"/>
      </w:tabs>
      <w:spacing w:after="160" w:line="240" w:lineRule="exact"/>
    </w:pPr>
    <w:rPr>
      <w:rFonts w:ascii="Verdana" w:hAnsi="Verdana" w:cs="Verdana"/>
      <w:sz w:val="20"/>
      <w:szCs w:val="20"/>
      <w:lang w:val="en-US" w:eastAsia="en-US"/>
    </w:rPr>
  </w:style>
  <w:style w:type="numbering" w:customStyle="1" w:styleId="261">
    <w:name w:val="Нет списка26"/>
    <w:next w:val="a5"/>
    <w:uiPriority w:val="99"/>
    <w:semiHidden/>
    <w:unhideWhenUsed/>
    <w:rsid w:val="000C5C74"/>
  </w:style>
  <w:style w:type="table" w:customStyle="1" w:styleId="360">
    <w:name w:val="Сетка таблицы36"/>
    <w:basedOn w:val="a4"/>
    <w:next w:val="afc"/>
    <w:uiPriority w:val="39"/>
    <w:rsid w:val="000C5C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5"/>
    <w:uiPriority w:val="99"/>
    <w:semiHidden/>
    <w:rsid w:val="00CD6538"/>
  </w:style>
  <w:style w:type="paragraph" w:customStyle="1" w:styleId="1ff3">
    <w:name w:val="Знак Знак Знак1"/>
    <w:basedOn w:val="a2"/>
    <w:rsid w:val="00CD6538"/>
    <w:pPr>
      <w:tabs>
        <w:tab w:val="num" w:pos="360"/>
      </w:tabs>
      <w:spacing w:after="160" w:line="240" w:lineRule="exact"/>
      <w:jc w:val="both"/>
    </w:pPr>
    <w:rPr>
      <w:rFonts w:ascii="Verdana" w:hAnsi="Verdana" w:cs="Verdana"/>
      <w:sz w:val="20"/>
      <w:szCs w:val="20"/>
      <w:lang w:val="en-US" w:eastAsia="en-US"/>
    </w:rPr>
  </w:style>
  <w:style w:type="table" w:customStyle="1" w:styleId="370">
    <w:name w:val="Сетка таблицы37"/>
    <w:basedOn w:val="a4"/>
    <w:next w:val="afc"/>
    <w:rsid w:val="00CD65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5"/>
    <w:uiPriority w:val="99"/>
    <w:semiHidden/>
    <w:unhideWhenUsed/>
    <w:rsid w:val="00CD6538"/>
  </w:style>
  <w:style w:type="paragraph" w:customStyle="1" w:styleId="afffff2">
    <w:name w:val="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1"/>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3">
    <w:name w:val="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4">
    <w:name w:val="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16">
    <w:name w:val="Знак Знак1 Знак Знак1"/>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6">
    <w:name w:val="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1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7">
    <w:name w:val="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3b">
    <w:name w:val="Знак Знак3"/>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character" w:styleId="afffff8">
    <w:name w:val="Placeholder Text"/>
    <w:uiPriority w:val="99"/>
    <w:semiHidden/>
    <w:rsid w:val="00CD6538"/>
    <w:rPr>
      <w:color w:val="808080"/>
    </w:rPr>
  </w:style>
  <w:style w:type="paragraph" w:customStyle="1" w:styleId="afffff9">
    <w:name w:val="Знак Знак Знак Знак Знак Знак Знак Знак Знак Знак Знак Знак"/>
    <w:basedOn w:val="a2"/>
    <w:rsid w:val="00546C9B"/>
    <w:pPr>
      <w:tabs>
        <w:tab w:val="num" w:pos="360"/>
      </w:tabs>
      <w:spacing w:after="160" w:line="240" w:lineRule="exact"/>
    </w:pPr>
    <w:rPr>
      <w:rFonts w:ascii="Verdana" w:hAnsi="Verdana" w:cs="Verdana"/>
      <w:sz w:val="20"/>
      <w:szCs w:val="20"/>
      <w:lang w:val="en-US" w:eastAsia="en-US"/>
    </w:rPr>
  </w:style>
  <w:style w:type="paragraph" w:customStyle="1" w:styleId="afffffa">
    <w:name w:val="Знак Знак Знак Знак Знак Знак Знак Знак Знак Знак Знак Знак"/>
    <w:basedOn w:val="a2"/>
    <w:rsid w:val="00E86C95"/>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w:basedOn w:val="a2"/>
    <w:rsid w:val="005E6C4C"/>
    <w:pPr>
      <w:tabs>
        <w:tab w:val="num" w:pos="360"/>
      </w:tabs>
      <w:spacing w:after="160" w:line="240" w:lineRule="exact"/>
    </w:pPr>
    <w:rPr>
      <w:rFonts w:ascii="Verdana" w:hAnsi="Verdana" w:cs="Verdana"/>
      <w:sz w:val="20"/>
      <w:szCs w:val="20"/>
      <w:lang w:val="en-US" w:eastAsia="en-US"/>
    </w:rPr>
  </w:style>
  <w:style w:type="paragraph" w:customStyle="1" w:styleId="afffffc">
    <w:name w:val="Знак Знак Знак Знак Знак Знак Знак Знак Знак Знак Знак Знак"/>
    <w:basedOn w:val="a2"/>
    <w:rsid w:val="00990CF1"/>
    <w:pPr>
      <w:tabs>
        <w:tab w:val="num" w:pos="360"/>
      </w:tabs>
      <w:spacing w:after="160" w:line="240" w:lineRule="exact"/>
    </w:pPr>
    <w:rPr>
      <w:rFonts w:ascii="Verdana" w:hAnsi="Verdana" w:cs="Verdana"/>
      <w:sz w:val="20"/>
      <w:szCs w:val="20"/>
      <w:lang w:val="en-US" w:eastAsia="en-US"/>
    </w:rPr>
  </w:style>
  <w:style w:type="numbering" w:customStyle="1" w:styleId="281">
    <w:name w:val="Нет списка28"/>
    <w:next w:val="a5"/>
    <w:uiPriority w:val="99"/>
    <w:semiHidden/>
    <w:rsid w:val="00990CF1"/>
  </w:style>
  <w:style w:type="paragraph" w:customStyle="1" w:styleId="64">
    <w:name w:val="Абзац списка6"/>
    <w:basedOn w:val="a2"/>
    <w:autoRedefine/>
    <w:rsid w:val="00990CF1"/>
    <w:pPr>
      <w:jc w:val="center"/>
    </w:pPr>
    <w:rPr>
      <w:snapToGrid w:val="0"/>
      <w:sz w:val="28"/>
      <w:szCs w:val="28"/>
    </w:rPr>
  </w:style>
  <w:style w:type="paragraph" w:customStyle="1" w:styleId="1ffb">
    <w:name w:val="Знак Знак Знак1"/>
    <w:basedOn w:val="a2"/>
    <w:rsid w:val="00990CF1"/>
    <w:pPr>
      <w:tabs>
        <w:tab w:val="num" w:pos="360"/>
      </w:tabs>
      <w:spacing w:after="160" w:line="240" w:lineRule="exact"/>
    </w:pPr>
    <w:rPr>
      <w:rFonts w:ascii="Verdana" w:hAnsi="Verdana" w:cs="Verdana"/>
      <w:sz w:val="20"/>
      <w:szCs w:val="20"/>
      <w:lang w:val="en-US" w:eastAsia="en-US"/>
    </w:rPr>
  </w:style>
  <w:style w:type="table" w:customStyle="1" w:styleId="380">
    <w:name w:val="Сетка таблицы38"/>
    <w:basedOn w:val="a4"/>
    <w:next w:val="afc"/>
    <w:uiPriority w:val="39"/>
    <w:rsid w:val="00990C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name w:val="Знак"/>
    <w:basedOn w:val="a2"/>
    <w:rsid w:val="00990CF1"/>
    <w:pPr>
      <w:spacing w:after="160" w:line="240" w:lineRule="exact"/>
    </w:pPr>
    <w:rPr>
      <w:rFonts w:ascii="Verdana" w:hAnsi="Verdana" w:cs="Verdana"/>
      <w:sz w:val="20"/>
      <w:szCs w:val="20"/>
      <w:lang w:val="en-US" w:eastAsia="en-US"/>
    </w:rPr>
  </w:style>
  <w:style w:type="numbering" w:customStyle="1" w:styleId="1140">
    <w:name w:val="Нет списка114"/>
    <w:next w:val="a5"/>
    <w:uiPriority w:val="99"/>
    <w:semiHidden/>
    <w:unhideWhenUsed/>
    <w:rsid w:val="00990CF1"/>
  </w:style>
  <w:style w:type="table" w:customStyle="1" w:styleId="1141">
    <w:name w:val="Сетка таблицы114"/>
    <w:basedOn w:val="a4"/>
    <w:next w:val="afc"/>
    <w:uiPriority w:val="39"/>
    <w:rsid w:val="00990C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5"/>
    <w:uiPriority w:val="99"/>
    <w:semiHidden/>
    <w:unhideWhenUsed/>
    <w:rsid w:val="00990CF1"/>
  </w:style>
  <w:style w:type="table" w:customStyle="1" w:styleId="2110">
    <w:name w:val="Сетка таблицы211"/>
    <w:basedOn w:val="a4"/>
    <w:next w:val="afc"/>
    <w:uiPriority w:val="39"/>
    <w:rsid w:val="00990C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5"/>
    <w:uiPriority w:val="99"/>
    <w:semiHidden/>
    <w:rsid w:val="0001528A"/>
  </w:style>
  <w:style w:type="paragraph" w:customStyle="1" w:styleId="74">
    <w:name w:val="Абзац списка7"/>
    <w:basedOn w:val="a2"/>
    <w:autoRedefine/>
    <w:rsid w:val="0001528A"/>
    <w:pPr>
      <w:jc w:val="center"/>
    </w:pPr>
    <w:rPr>
      <w:snapToGrid w:val="0"/>
      <w:sz w:val="28"/>
      <w:szCs w:val="28"/>
    </w:rPr>
  </w:style>
  <w:style w:type="paragraph" w:customStyle="1" w:styleId="1ffc">
    <w:name w:val="Знак Знак Знак1"/>
    <w:basedOn w:val="a2"/>
    <w:rsid w:val="0001528A"/>
    <w:pPr>
      <w:tabs>
        <w:tab w:val="num" w:pos="360"/>
      </w:tabs>
      <w:spacing w:after="160" w:line="240" w:lineRule="exact"/>
    </w:pPr>
    <w:rPr>
      <w:rFonts w:ascii="Verdana" w:hAnsi="Verdana" w:cs="Verdana"/>
      <w:sz w:val="20"/>
      <w:szCs w:val="20"/>
      <w:lang w:val="en-US" w:eastAsia="en-US"/>
    </w:rPr>
  </w:style>
  <w:style w:type="table" w:customStyle="1" w:styleId="390">
    <w:name w:val="Сетка таблицы39"/>
    <w:basedOn w:val="a4"/>
    <w:next w:val="afc"/>
    <w:uiPriority w:val="39"/>
    <w:rsid w:val="000152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e">
    <w:name w:val="Знак"/>
    <w:basedOn w:val="a2"/>
    <w:rsid w:val="0001528A"/>
    <w:pPr>
      <w:spacing w:after="160" w:line="240" w:lineRule="exact"/>
    </w:pPr>
    <w:rPr>
      <w:rFonts w:ascii="Verdana" w:hAnsi="Verdana" w:cs="Verdana"/>
      <w:sz w:val="20"/>
      <w:szCs w:val="20"/>
      <w:lang w:val="en-US" w:eastAsia="en-US"/>
    </w:rPr>
  </w:style>
  <w:style w:type="numbering" w:customStyle="1" w:styleId="1150">
    <w:name w:val="Нет списка115"/>
    <w:next w:val="a5"/>
    <w:uiPriority w:val="99"/>
    <w:semiHidden/>
    <w:unhideWhenUsed/>
    <w:rsid w:val="0001528A"/>
  </w:style>
  <w:style w:type="table" w:customStyle="1" w:styleId="1151">
    <w:name w:val="Сетка таблицы115"/>
    <w:basedOn w:val="a4"/>
    <w:next w:val="afc"/>
    <w:uiPriority w:val="39"/>
    <w:rsid w:val="000152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5"/>
    <w:uiPriority w:val="99"/>
    <w:semiHidden/>
    <w:unhideWhenUsed/>
    <w:rsid w:val="0001528A"/>
  </w:style>
  <w:style w:type="paragraph" w:customStyle="1" w:styleId="affffff">
    <w:name w:val="Знак Знак Знак Знак Знак Знак Знак Знак Знак Знак Знак Знак"/>
    <w:basedOn w:val="a2"/>
    <w:rsid w:val="0047171B"/>
    <w:pPr>
      <w:tabs>
        <w:tab w:val="num" w:pos="360"/>
      </w:tabs>
      <w:spacing w:after="160" w:line="240" w:lineRule="exact"/>
    </w:pPr>
    <w:rPr>
      <w:rFonts w:ascii="Verdana" w:hAnsi="Verdana" w:cs="Verdana"/>
      <w:sz w:val="20"/>
      <w:szCs w:val="20"/>
      <w:lang w:val="en-US" w:eastAsia="en-US"/>
    </w:rPr>
  </w:style>
  <w:style w:type="numbering" w:customStyle="1" w:styleId="311">
    <w:name w:val="Нет списка31"/>
    <w:next w:val="a5"/>
    <w:uiPriority w:val="99"/>
    <w:semiHidden/>
    <w:rsid w:val="00DE18ED"/>
  </w:style>
  <w:style w:type="paragraph" w:customStyle="1" w:styleId="84">
    <w:name w:val="Абзац списка8"/>
    <w:basedOn w:val="a2"/>
    <w:autoRedefine/>
    <w:rsid w:val="00DE18ED"/>
    <w:pPr>
      <w:jc w:val="center"/>
    </w:pPr>
    <w:rPr>
      <w:snapToGrid w:val="0"/>
      <w:sz w:val="28"/>
      <w:szCs w:val="28"/>
    </w:rPr>
  </w:style>
  <w:style w:type="paragraph" w:customStyle="1" w:styleId="1ffd">
    <w:name w:val="Знак Знак Знак1"/>
    <w:basedOn w:val="a2"/>
    <w:rsid w:val="00DE18ED"/>
    <w:pPr>
      <w:tabs>
        <w:tab w:val="num" w:pos="360"/>
      </w:tabs>
      <w:spacing w:after="160" w:line="240" w:lineRule="exact"/>
    </w:pPr>
    <w:rPr>
      <w:rFonts w:ascii="Verdana" w:hAnsi="Verdana" w:cs="Verdana"/>
      <w:sz w:val="20"/>
      <w:szCs w:val="20"/>
      <w:lang w:val="en-US" w:eastAsia="en-US"/>
    </w:rPr>
  </w:style>
  <w:style w:type="table" w:customStyle="1" w:styleId="400">
    <w:name w:val="Сетка таблицы40"/>
    <w:basedOn w:val="a4"/>
    <w:next w:val="afc"/>
    <w:uiPriority w:val="39"/>
    <w:rsid w:val="00DE18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0">
    <w:name w:val="Знак"/>
    <w:basedOn w:val="a2"/>
    <w:rsid w:val="00DE18ED"/>
    <w:pPr>
      <w:spacing w:after="160" w:line="240" w:lineRule="exact"/>
    </w:pPr>
    <w:rPr>
      <w:rFonts w:ascii="Verdana" w:hAnsi="Verdana" w:cs="Verdana"/>
      <w:sz w:val="20"/>
      <w:szCs w:val="20"/>
      <w:lang w:val="en-US" w:eastAsia="en-US"/>
    </w:rPr>
  </w:style>
  <w:style w:type="numbering" w:customStyle="1" w:styleId="1160">
    <w:name w:val="Нет списка116"/>
    <w:next w:val="a5"/>
    <w:uiPriority w:val="99"/>
    <w:semiHidden/>
    <w:unhideWhenUsed/>
    <w:rsid w:val="00DE18ED"/>
  </w:style>
  <w:style w:type="table" w:customStyle="1" w:styleId="1161">
    <w:name w:val="Сетка таблицы116"/>
    <w:basedOn w:val="a4"/>
    <w:next w:val="afc"/>
    <w:uiPriority w:val="39"/>
    <w:rsid w:val="00DE18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5"/>
    <w:uiPriority w:val="99"/>
    <w:semiHidden/>
    <w:unhideWhenUsed/>
    <w:rsid w:val="00DE18ED"/>
  </w:style>
  <w:style w:type="table" w:customStyle="1" w:styleId="2120">
    <w:name w:val="Сетка таблицы212"/>
    <w:basedOn w:val="a4"/>
    <w:next w:val="afc"/>
    <w:uiPriority w:val="39"/>
    <w:rsid w:val="00DE18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5"/>
    <w:semiHidden/>
    <w:rsid w:val="00C05900"/>
  </w:style>
  <w:style w:type="table" w:customStyle="1" w:styleId="420">
    <w:name w:val="Сетка таблицы42"/>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1">
    <w:name w:val="Подпись к таблице"/>
    <w:rsid w:val="00C05900"/>
    <w:rPr>
      <w:sz w:val="22"/>
      <w:szCs w:val="22"/>
      <w:lang w:bidi="ar-SA"/>
    </w:rPr>
  </w:style>
  <w:style w:type="paragraph" w:customStyle="1" w:styleId="formattext">
    <w:name w:val="formattext"/>
    <w:basedOn w:val="a2"/>
    <w:rsid w:val="00C05900"/>
    <w:pPr>
      <w:spacing w:before="100" w:beforeAutospacing="1" w:after="100" w:afterAutospacing="1"/>
    </w:pPr>
  </w:style>
  <w:style w:type="table" w:customStyle="1" w:styleId="440">
    <w:name w:val="Сетка таблицы44"/>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4"/>
    <w:next w:val="afc"/>
    <w:uiPriority w:val="59"/>
    <w:rsid w:val="005B186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Сетка таблицы45"/>
    <w:basedOn w:val="a4"/>
    <w:next w:val="afc"/>
    <w:rsid w:val="005B18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2">
    <w:name w:val="Знак Знак Знак Знак Знак Знак Знак Знак Знак Знак Знак Знак"/>
    <w:basedOn w:val="a2"/>
    <w:rsid w:val="00C33852"/>
    <w:pPr>
      <w:tabs>
        <w:tab w:val="num" w:pos="360"/>
      </w:tabs>
      <w:spacing w:after="160" w:line="240" w:lineRule="exact"/>
    </w:pPr>
    <w:rPr>
      <w:rFonts w:ascii="Verdana" w:hAnsi="Verdana" w:cs="Verdana"/>
      <w:sz w:val="20"/>
      <w:szCs w:val="20"/>
      <w:lang w:val="en-US" w:eastAsia="en-US"/>
    </w:rPr>
  </w:style>
  <w:style w:type="paragraph" w:customStyle="1" w:styleId="affffff3">
    <w:name w:val="Знак Знак Знак Знак Знак Знак Знак Знак Знак Знак Знак Знак"/>
    <w:basedOn w:val="a2"/>
    <w:rsid w:val="000D539C"/>
    <w:pPr>
      <w:tabs>
        <w:tab w:val="num" w:pos="360"/>
      </w:tabs>
      <w:spacing w:after="160" w:line="240" w:lineRule="exact"/>
    </w:pPr>
    <w:rPr>
      <w:rFonts w:ascii="Verdana" w:hAnsi="Verdana" w:cs="Verdana"/>
      <w:sz w:val="20"/>
      <w:szCs w:val="20"/>
      <w:lang w:val="en-US" w:eastAsia="en-US"/>
    </w:rPr>
  </w:style>
  <w:style w:type="numbering" w:customStyle="1" w:styleId="331">
    <w:name w:val="Нет списка33"/>
    <w:next w:val="a5"/>
    <w:uiPriority w:val="99"/>
    <w:semiHidden/>
    <w:rsid w:val="003B4F91"/>
  </w:style>
  <w:style w:type="table" w:customStyle="1" w:styleId="46">
    <w:name w:val="Сетка таблицы46"/>
    <w:basedOn w:val="a4"/>
    <w:next w:val="afc"/>
    <w:rsid w:val="003B4F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Знак Знак Знак Знак Знак Знак Знак Знак Знак Знак Знак Знак"/>
    <w:basedOn w:val="a2"/>
    <w:rsid w:val="00E41D30"/>
    <w:pPr>
      <w:tabs>
        <w:tab w:val="num" w:pos="360"/>
      </w:tabs>
      <w:spacing w:after="160" w:line="240" w:lineRule="exact"/>
    </w:pPr>
    <w:rPr>
      <w:rFonts w:ascii="Verdana" w:hAnsi="Verdana" w:cs="Verdana"/>
      <w:sz w:val="20"/>
      <w:szCs w:val="20"/>
      <w:lang w:val="en-US" w:eastAsia="en-US"/>
    </w:rPr>
  </w:style>
  <w:style w:type="numbering" w:customStyle="1" w:styleId="341">
    <w:name w:val="Нет списка34"/>
    <w:next w:val="a5"/>
    <w:semiHidden/>
    <w:rsid w:val="00E41D30"/>
  </w:style>
  <w:style w:type="paragraph" w:customStyle="1" w:styleId="1ffe">
    <w:name w:val="Знак Знак Знак1"/>
    <w:basedOn w:val="a2"/>
    <w:rsid w:val="00E41D30"/>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E41D30"/>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E41D30"/>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E41D30"/>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1fff">
    <w:name w:val="Основной текст1"/>
    <w:basedOn w:val="a2"/>
    <w:rsid w:val="00E41D30"/>
    <w:pPr>
      <w:widowControl w:val="0"/>
      <w:shd w:val="clear" w:color="auto" w:fill="FFFFFF"/>
      <w:spacing w:line="205" w:lineRule="exact"/>
      <w:jc w:val="right"/>
    </w:pPr>
    <w:rPr>
      <w:b/>
      <w:bCs/>
      <w:sz w:val="15"/>
      <w:szCs w:val="15"/>
    </w:rPr>
  </w:style>
  <w:style w:type="table" w:customStyle="1" w:styleId="47">
    <w:name w:val="Сетка таблицы47"/>
    <w:basedOn w:val="a4"/>
    <w:next w:val="afc"/>
    <w:rsid w:val="00E41D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Знак Знак Знак1"/>
    <w:basedOn w:val="a2"/>
    <w:rsid w:val="006963C3"/>
    <w:pPr>
      <w:tabs>
        <w:tab w:val="num" w:pos="360"/>
      </w:tabs>
      <w:spacing w:after="160" w:line="240" w:lineRule="exact"/>
    </w:pPr>
    <w:rPr>
      <w:rFonts w:ascii="Verdana" w:hAnsi="Verdana" w:cs="Verdana"/>
      <w:sz w:val="20"/>
      <w:szCs w:val="20"/>
      <w:lang w:val="en-US" w:eastAsia="en-US"/>
    </w:rPr>
  </w:style>
  <w:style w:type="paragraph" w:customStyle="1" w:styleId="affffff5">
    <w:name w:val="Знак Знак Знак Знак Знак Знак Знак Знак Знак Знак Знак Знак"/>
    <w:basedOn w:val="a2"/>
    <w:rsid w:val="00A3652E"/>
    <w:pPr>
      <w:tabs>
        <w:tab w:val="num" w:pos="360"/>
      </w:tabs>
      <w:spacing w:after="160" w:line="240" w:lineRule="exact"/>
    </w:pPr>
    <w:rPr>
      <w:rFonts w:ascii="Verdana" w:hAnsi="Verdana" w:cs="Verdana"/>
      <w:sz w:val="20"/>
      <w:szCs w:val="20"/>
      <w:lang w:val="en-US" w:eastAsia="en-US"/>
    </w:rPr>
  </w:style>
  <w:style w:type="paragraph" w:customStyle="1" w:styleId="affffff6">
    <w:name w:val="Знак Знак Знак Знак Знак Знак Знак Знак Знак Знак Знак Знак"/>
    <w:basedOn w:val="a2"/>
    <w:rsid w:val="001D1A59"/>
    <w:pPr>
      <w:tabs>
        <w:tab w:val="num" w:pos="360"/>
      </w:tabs>
      <w:spacing w:after="160" w:line="240" w:lineRule="exact"/>
    </w:pPr>
    <w:rPr>
      <w:rFonts w:ascii="Verdana" w:hAnsi="Verdana" w:cs="Verdana"/>
      <w:sz w:val="20"/>
      <w:szCs w:val="20"/>
      <w:lang w:val="en-US" w:eastAsia="en-US"/>
    </w:rPr>
  </w:style>
  <w:style w:type="paragraph" w:customStyle="1" w:styleId="1d">
    <w:name w:val="Название1"/>
    <w:basedOn w:val="a2"/>
    <w:link w:val="aff5"/>
    <w:qFormat/>
    <w:rsid w:val="0042748C"/>
    <w:pPr>
      <w:jc w:val="center"/>
    </w:pPr>
    <w:rPr>
      <w:rFonts w:asciiTheme="minorHAnsi" w:eastAsiaTheme="minorHAnsi" w:hAnsiTheme="minorHAnsi" w:cstheme="minorBidi"/>
      <w:b/>
      <w:szCs w:val="22"/>
      <w:lang w:eastAsia="en-US"/>
    </w:rPr>
  </w:style>
  <w:style w:type="paragraph" w:customStyle="1" w:styleId="1fff1">
    <w:name w:val="Знак Знак1 Знак Знак"/>
    <w:basedOn w:val="a2"/>
    <w:rsid w:val="0042748C"/>
    <w:pPr>
      <w:tabs>
        <w:tab w:val="left" w:pos="360"/>
      </w:tabs>
      <w:spacing w:after="160" w:line="240" w:lineRule="exact"/>
    </w:pPr>
    <w:rPr>
      <w:rFonts w:ascii="Verdana" w:hAnsi="Verdana" w:cs="Verdana"/>
      <w:sz w:val="20"/>
      <w:szCs w:val="20"/>
      <w:lang w:val="en-US" w:eastAsia="en-US"/>
    </w:rPr>
  </w:style>
  <w:style w:type="paragraph" w:customStyle="1" w:styleId="119">
    <w:name w:val="Знак Знак Знак11"/>
    <w:basedOn w:val="a2"/>
    <w:rsid w:val="0042748C"/>
    <w:pPr>
      <w:tabs>
        <w:tab w:val="left" w:pos="360"/>
      </w:tabs>
      <w:spacing w:after="160" w:line="240" w:lineRule="exact"/>
    </w:pPr>
    <w:rPr>
      <w:rFonts w:ascii="Verdana" w:hAnsi="Verdana" w:cs="Verdana"/>
      <w:sz w:val="20"/>
      <w:szCs w:val="20"/>
      <w:lang w:val="en-US" w:eastAsia="en-US"/>
    </w:rPr>
  </w:style>
  <w:style w:type="paragraph" w:customStyle="1" w:styleId="xl338">
    <w:name w:val="xl338"/>
    <w:basedOn w:val="a2"/>
    <w:rsid w:val="0042748C"/>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42748C"/>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42748C"/>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42748C"/>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42748C"/>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42748C"/>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42748C"/>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42748C"/>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42748C"/>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42748C"/>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fff7">
    <w:name w:val="Intense Emphasis"/>
    <w:uiPriority w:val="21"/>
    <w:qFormat/>
    <w:rsid w:val="0042748C"/>
    <w:rPr>
      <w:i/>
      <w:iCs/>
      <w:color w:val="5B9BD5"/>
    </w:rPr>
  </w:style>
  <w:style w:type="paragraph" w:customStyle="1" w:styleId="xl468">
    <w:name w:val="xl46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42748C"/>
    <w:pPr>
      <w:spacing w:before="100" w:beforeAutospacing="1" w:after="100" w:afterAutospacing="1"/>
    </w:pPr>
  </w:style>
  <w:style w:type="paragraph" w:customStyle="1" w:styleId="xl471">
    <w:name w:val="xl47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42748C"/>
    <w:pPr>
      <w:spacing w:before="100" w:beforeAutospacing="1" w:after="100" w:afterAutospacing="1"/>
    </w:pPr>
    <w:rPr>
      <w:b/>
      <w:bCs/>
    </w:rPr>
  </w:style>
  <w:style w:type="paragraph" w:customStyle="1" w:styleId="xl476">
    <w:name w:val="xl476"/>
    <w:basedOn w:val="a2"/>
    <w:rsid w:val="0042748C"/>
    <w:pPr>
      <w:shd w:val="clear" w:color="000000" w:fill="A0A7EE"/>
      <w:spacing w:before="100" w:beforeAutospacing="1" w:after="100" w:afterAutospacing="1"/>
    </w:pPr>
  </w:style>
  <w:style w:type="paragraph" w:customStyle="1" w:styleId="xl477">
    <w:name w:val="xl47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42748C"/>
    <w:pPr>
      <w:shd w:val="clear" w:color="000000" w:fill="FFFF00"/>
      <w:spacing w:before="100" w:beforeAutospacing="1" w:after="100" w:afterAutospacing="1"/>
    </w:pPr>
  </w:style>
  <w:style w:type="paragraph" w:customStyle="1" w:styleId="xl479">
    <w:name w:val="xl479"/>
    <w:basedOn w:val="a2"/>
    <w:rsid w:val="0042748C"/>
    <w:pPr>
      <w:shd w:val="clear" w:color="000000" w:fill="FFFF00"/>
      <w:spacing w:before="100" w:beforeAutospacing="1" w:after="100" w:afterAutospacing="1"/>
    </w:pPr>
    <w:rPr>
      <w:b/>
      <w:bCs/>
    </w:rPr>
  </w:style>
  <w:style w:type="paragraph" w:customStyle="1" w:styleId="xl480">
    <w:name w:val="xl48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42748C"/>
    <w:pPr>
      <w:spacing w:before="100" w:beforeAutospacing="1" w:after="100" w:afterAutospacing="1"/>
    </w:pPr>
    <w:rPr>
      <w:i/>
      <w:iCs/>
    </w:rPr>
  </w:style>
  <w:style w:type="paragraph" w:customStyle="1" w:styleId="xl483">
    <w:name w:val="xl48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42748C"/>
    <w:pPr>
      <w:spacing w:before="100" w:beforeAutospacing="1" w:after="100" w:afterAutospacing="1"/>
      <w:jc w:val="right"/>
    </w:pPr>
  </w:style>
  <w:style w:type="paragraph" w:customStyle="1" w:styleId="xl485">
    <w:name w:val="xl48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42748C"/>
    <w:pPr>
      <w:spacing w:before="100" w:beforeAutospacing="1" w:after="100" w:afterAutospacing="1"/>
    </w:pPr>
    <w:rPr>
      <w:b/>
      <w:bCs/>
    </w:rPr>
  </w:style>
  <w:style w:type="paragraph" w:customStyle="1" w:styleId="xl488">
    <w:name w:val="xl488"/>
    <w:basedOn w:val="a2"/>
    <w:rsid w:val="0042748C"/>
    <w:pPr>
      <w:spacing w:before="100" w:beforeAutospacing="1" w:after="100" w:afterAutospacing="1"/>
    </w:pPr>
    <w:rPr>
      <w:color w:val="FF0000"/>
    </w:rPr>
  </w:style>
  <w:style w:type="paragraph" w:customStyle="1" w:styleId="xl489">
    <w:name w:val="xl48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42748C"/>
    <w:pPr>
      <w:spacing w:before="100" w:beforeAutospacing="1" w:after="100" w:afterAutospacing="1"/>
      <w:jc w:val="center"/>
      <w:textAlignment w:val="center"/>
    </w:pPr>
  </w:style>
  <w:style w:type="paragraph" w:customStyle="1" w:styleId="xl511">
    <w:name w:val="xl511"/>
    <w:basedOn w:val="a2"/>
    <w:rsid w:val="0042748C"/>
    <w:pPr>
      <w:spacing w:before="100" w:beforeAutospacing="1" w:after="100" w:afterAutospacing="1"/>
    </w:pPr>
  </w:style>
  <w:style w:type="paragraph" w:customStyle="1" w:styleId="xl512">
    <w:name w:val="xl51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42748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42748C"/>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42748C"/>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42748C"/>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42748C"/>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42748C"/>
    <w:pPr>
      <w:spacing w:before="100" w:beforeAutospacing="1" w:after="100" w:afterAutospacing="1"/>
      <w:jc w:val="center"/>
      <w:textAlignment w:val="center"/>
    </w:pPr>
  </w:style>
  <w:style w:type="paragraph" w:customStyle="1" w:styleId="xl533">
    <w:name w:val="xl533"/>
    <w:basedOn w:val="a2"/>
    <w:rsid w:val="0042748C"/>
    <w:pPr>
      <w:spacing w:before="100" w:beforeAutospacing="1" w:after="100" w:afterAutospacing="1"/>
      <w:jc w:val="center"/>
      <w:textAlignment w:val="center"/>
    </w:pPr>
    <w:rPr>
      <w:b/>
      <w:bCs/>
    </w:rPr>
  </w:style>
  <w:style w:type="paragraph" w:customStyle="1" w:styleId="xl534">
    <w:name w:val="xl534"/>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42748C"/>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42748C"/>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42748C"/>
    <w:pPr>
      <w:spacing w:before="100" w:beforeAutospacing="1" w:after="100" w:afterAutospacing="1"/>
      <w:jc w:val="center"/>
    </w:pPr>
  </w:style>
  <w:style w:type="paragraph" w:customStyle="1" w:styleId="xl540">
    <w:name w:val="xl54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42748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42748C"/>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42748C"/>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42748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42748C"/>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42748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42748C"/>
    <w:pPr>
      <w:spacing w:before="100" w:beforeAutospacing="1" w:after="100" w:afterAutospacing="1"/>
      <w:jc w:val="center"/>
      <w:textAlignment w:val="center"/>
    </w:pPr>
    <w:rPr>
      <w:color w:val="FF0000"/>
    </w:rPr>
  </w:style>
  <w:style w:type="paragraph" w:customStyle="1" w:styleId="xl590">
    <w:name w:val="xl590"/>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42748C"/>
    <w:pPr>
      <w:spacing w:before="100" w:beforeAutospacing="1" w:after="100" w:afterAutospacing="1"/>
      <w:textAlignment w:val="center"/>
    </w:pPr>
    <w:rPr>
      <w:b/>
      <w:bCs/>
    </w:rPr>
  </w:style>
  <w:style w:type="paragraph" w:customStyle="1" w:styleId="xl596">
    <w:name w:val="xl59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42748C"/>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42748C"/>
    <w:pPr>
      <w:spacing w:before="100" w:beforeAutospacing="1" w:after="100" w:afterAutospacing="1"/>
      <w:jc w:val="center"/>
      <w:textAlignment w:val="center"/>
    </w:pPr>
  </w:style>
  <w:style w:type="paragraph" w:customStyle="1" w:styleId="xl602">
    <w:name w:val="xl602"/>
    <w:basedOn w:val="a2"/>
    <w:rsid w:val="0042748C"/>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42748C"/>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42748C"/>
    <w:pPr>
      <w:shd w:val="clear" w:color="000000" w:fill="FFF2CC"/>
      <w:spacing w:before="100" w:beforeAutospacing="1" w:after="100" w:afterAutospacing="1"/>
      <w:jc w:val="center"/>
      <w:textAlignment w:val="center"/>
    </w:pPr>
  </w:style>
  <w:style w:type="paragraph" w:customStyle="1" w:styleId="xl630">
    <w:name w:val="xl630"/>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42748C"/>
    <w:pPr>
      <w:shd w:val="clear" w:color="000000" w:fill="FFF2CC"/>
      <w:spacing w:before="100" w:beforeAutospacing="1" w:after="100" w:afterAutospacing="1"/>
    </w:pPr>
  </w:style>
  <w:style w:type="paragraph" w:customStyle="1" w:styleId="xl637">
    <w:name w:val="xl63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42748C"/>
    <w:pPr>
      <w:shd w:val="clear" w:color="000000" w:fill="FFF2CC"/>
      <w:spacing w:before="100" w:beforeAutospacing="1" w:after="100" w:afterAutospacing="1"/>
      <w:jc w:val="center"/>
    </w:pPr>
  </w:style>
  <w:style w:type="paragraph" w:customStyle="1" w:styleId="xl641">
    <w:name w:val="xl641"/>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42748C"/>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42748C"/>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427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427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42748C"/>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42748C"/>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42748C"/>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1fff2">
    <w:name w:val="Неразрешенное упоминание1"/>
    <w:basedOn w:val="a3"/>
    <w:uiPriority w:val="99"/>
    <w:semiHidden/>
    <w:unhideWhenUsed/>
    <w:rsid w:val="0042748C"/>
    <w:rPr>
      <w:color w:val="605E5C"/>
      <w:shd w:val="clear" w:color="auto" w:fill="E1DFDD"/>
    </w:rPr>
  </w:style>
  <w:style w:type="character" w:styleId="affffff8">
    <w:name w:val="Subtle Emphasis"/>
    <w:basedOn w:val="a3"/>
    <w:uiPriority w:val="19"/>
    <w:qFormat/>
    <w:rsid w:val="0042748C"/>
    <w:rPr>
      <w:i/>
      <w:iCs/>
      <w:color w:val="404040" w:themeColor="text1" w:themeTint="BF"/>
    </w:rPr>
  </w:style>
  <w:style w:type="paragraph" w:customStyle="1" w:styleId="xl665">
    <w:name w:val="xl665"/>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b/>
      <w:bCs/>
      <w:color w:val="0000FF"/>
    </w:rPr>
  </w:style>
  <w:style w:type="paragraph" w:customStyle="1" w:styleId="xl666">
    <w:name w:val="xl666"/>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7">
    <w:name w:val="xl667"/>
    <w:basedOn w:val="a2"/>
    <w:rsid w:val="00E15B15"/>
    <w:pPr>
      <w:pBdr>
        <w:left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8">
    <w:name w:val="xl668"/>
    <w:basedOn w:val="a2"/>
    <w:rsid w:val="00E15B15"/>
    <w:pPr>
      <w:pBdr>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9">
    <w:name w:val="xl669"/>
    <w:basedOn w:val="a2"/>
    <w:rsid w:val="00E15B15"/>
    <w:pPr>
      <w:pBdr>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b/>
      <w:bCs/>
      <w:color w:val="0000FF"/>
    </w:rPr>
  </w:style>
  <w:style w:type="paragraph" w:customStyle="1" w:styleId="xl670">
    <w:name w:val="xl670"/>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1">
    <w:name w:val="xl671"/>
    <w:basedOn w:val="a2"/>
    <w:rsid w:val="00E15B15"/>
    <w:pPr>
      <w:shd w:val="clear" w:color="000000" w:fill="FFFFFF"/>
      <w:spacing w:before="100" w:beforeAutospacing="1" w:after="100" w:afterAutospacing="1"/>
    </w:pPr>
    <w:rPr>
      <w:color w:val="FFFFFF"/>
    </w:rPr>
  </w:style>
  <w:style w:type="paragraph" w:customStyle="1" w:styleId="xl672">
    <w:name w:val="xl67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8"/>
      <w:szCs w:val="18"/>
    </w:rPr>
  </w:style>
  <w:style w:type="paragraph" w:customStyle="1" w:styleId="xl673">
    <w:name w:val="xl673"/>
    <w:basedOn w:val="a2"/>
    <w:rsid w:val="00E15B15"/>
    <w:pPr>
      <w:pBdr>
        <w:top w:val="single" w:sz="4" w:space="0" w:color="auto"/>
        <w:left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4">
    <w:name w:val="xl674"/>
    <w:basedOn w:val="a2"/>
    <w:rsid w:val="00E15B15"/>
    <w:pPr>
      <w:pBdr>
        <w:left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5">
    <w:name w:val="xl675"/>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76">
    <w:name w:val="xl676"/>
    <w:basedOn w:val="a2"/>
    <w:rsid w:val="00E15B1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677">
    <w:name w:val="xl677"/>
    <w:basedOn w:val="a2"/>
    <w:rsid w:val="00E15B1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color w:val="FF0000"/>
      <w:sz w:val="20"/>
      <w:szCs w:val="20"/>
    </w:rPr>
  </w:style>
  <w:style w:type="paragraph" w:customStyle="1" w:styleId="xl678">
    <w:name w:val="xl678"/>
    <w:basedOn w:val="a2"/>
    <w:rsid w:val="00E15B15"/>
    <w:pPr>
      <w:pBdr>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olor w:val="0000FF"/>
      <w:sz w:val="20"/>
      <w:szCs w:val="20"/>
    </w:rPr>
  </w:style>
  <w:style w:type="paragraph" w:customStyle="1" w:styleId="xl679">
    <w:name w:val="xl679"/>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80">
    <w:name w:val="xl68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1">
    <w:name w:val="xl681"/>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2">
    <w:name w:val="xl682"/>
    <w:basedOn w:val="a2"/>
    <w:rsid w:val="00E15B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83">
    <w:name w:val="xl683"/>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84">
    <w:name w:val="xl684"/>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85">
    <w:name w:val="xl685"/>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86">
    <w:name w:val="xl686"/>
    <w:basedOn w:val="a2"/>
    <w:rsid w:val="00E15B15"/>
    <w:pPr>
      <w:pBdr>
        <w:left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7">
    <w:name w:val="xl687"/>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688">
    <w:name w:val="xl688"/>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89">
    <w:name w:val="xl689"/>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90">
    <w:name w:val="xl69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91">
    <w:name w:val="xl691"/>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692">
    <w:name w:val="xl69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93">
    <w:name w:val="xl693"/>
    <w:basedOn w:val="a2"/>
    <w:rsid w:val="00E15B15"/>
    <w:pPr>
      <w:spacing w:before="100" w:beforeAutospacing="1" w:after="100" w:afterAutospacing="1"/>
      <w:jc w:val="center"/>
    </w:pPr>
  </w:style>
  <w:style w:type="paragraph" w:customStyle="1" w:styleId="xl694">
    <w:name w:val="xl694"/>
    <w:basedOn w:val="a2"/>
    <w:rsid w:val="00E15B15"/>
    <w:pPr>
      <w:spacing w:before="100" w:beforeAutospacing="1" w:after="100" w:afterAutospacing="1"/>
      <w:jc w:val="center"/>
    </w:pPr>
  </w:style>
  <w:style w:type="paragraph" w:customStyle="1" w:styleId="xl695">
    <w:name w:val="xl695"/>
    <w:basedOn w:val="a2"/>
    <w:rsid w:val="00E15B15"/>
    <w:pPr>
      <w:spacing w:before="100" w:beforeAutospacing="1" w:after="100" w:afterAutospacing="1"/>
      <w:jc w:val="center"/>
    </w:pPr>
    <w:rPr>
      <w:b/>
      <w:bCs/>
      <w:sz w:val="28"/>
      <w:szCs w:val="28"/>
    </w:rPr>
  </w:style>
  <w:style w:type="paragraph" w:customStyle="1" w:styleId="xl696">
    <w:name w:val="xl696"/>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7">
    <w:name w:val="xl697"/>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8">
    <w:name w:val="xl698"/>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9">
    <w:name w:val="xl699"/>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0">
    <w:name w:val="xl70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1">
    <w:name w:val="xl701"/>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2">
    <w:name w:val="xl70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3">
    <w:name w:val="xl703"/>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4">
    <w:name w:val="xl704"/>
    <w:basedOn w:val="a2"/>
    <w:rsid w:val="00E15B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705">
    <w:name w:val="xl705"/>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706">
    <w:name w:val="xl706"/>
    <w:basedOn w:val="a2"/>
    <w:rsid w:val="00E15B15"/>
    <w:pPr>
      <w:pBdr>
        <w:top w:val="single" w:sz="4" w:space="0" w:color="auto"/>
        <w:left w:val="single" w:sz="4" w:space="0" w:color="auto"/>
        <w:right w:val="single" w:sz="4" w:space="0" w:color="auto"/>
      </w:pBdr>
      <w:spacing w:before="100" w:beforeAutospacing="1" w:after="100" w:afterAutospacing="1"/>
    </w:pPr>
  </w:style>
  <w:style w:type="paragraph" w:customStyle="1" w:styleId="xl707">
    <w:name w:val="xl707"/>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8">
    <w:name w:val="xl708"/>
    <w:basedOn w:val="a2"/>
    <w:rsid w:val="00E15B15"/>
    <w:pPr>
      <w:pBdr>
        <w:top w:val="single" w:sz="4" w:space="0" w:color="auto"/>
        <w:left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09">
    <w:name w:val="xl709"/>
    <w:basedOn w:val="a2"/>
    <w:rsid w:val="00E15B15"/>
    <w:pPr>
      <w:pBdr>
        <w:top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10">
    <w:name w:val="xl710"/>
    <w:basedOn w:val="a2"/>
    <w:rsid w:val="00E15B15"/>
    <w:pPr>
      <w:pBdr>
        <w:top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11">
    <w:name w:val="xl711"/>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2">
    <w:name w:val="xl712"/>
    <w:basedOn w:val="a2"/>
    <w:rsid w:val="00E15B15"/>
    <w:pPr>
      <w:spacing w:before="100" w:beforeAutospacing="1" w:after="100" w:afterAutospacing="1"/>
      <w:jc w:val="center"/>
      <w:textAlignment w:val="center"/>
    </w:pPr>
    <w:rPr>
      <w:rFonts w:ascii="Arial CYR" w:hAnsi="Arial CYR" w:cs="Arial CYR"/>
      <w:sz w:val="20"/>
      <w:szCs w:val="20"/>
    </w:rPr>
  </w:style>
  <w:style w:type="paragraph" w:customStyle="1" w:styleId="xl713">
    <w:name w:val="xl713"/>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rPr>
  </w:style>
  <w:style w:type="paragraph" w:customStyle="1" w:styleId="xl714">
    <w:name w:val="xl714"/>
    <w:basedOn w:val="a2"/>
    <w:rsid w:val="00E15B1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CYR" w:hAnsi="Arial CYR" w:cs="Arial CYR"/>
      <w:b/>
      <w:bCs/>
      <w:sz w:val="20"/>
      <w:szCs w:val="20"/>
    </w:rPr>
  </w:style>
  <w:style w:type="table" w:customStyle="1" w:styleId="48">
    <w:name w:val="Сетка таблицы48"/>
    <w:basedOn w:val="a4"/>
    <w:next w:val="afc"/>
    <w:rsid w:val="008C18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9">
    <w:name w:val="Знак Знак Знак Знак Знак Знак Знак Знак Знак Знак Знак Знак"/>
    <w:basedOn w:val="a2"/>
    <w:rsid w:val="00976BCC"/>
    <w:pPr>
      <w:tabs>
        <w:tab w:val="num" w:pos="360"/>
      </w:tabs>
      <w:spacing w:after="160" w:line="240" w:lineRule="exact"/>
    </w:pPr>
    <w:rPr>
      <w:rFonts w:ascii="Verdana" w:hAnsi="Verdana" w:cs="Verdana"/>
      <w:sz w:val="20"/>
      <w:szCs w:val="20"/>
      <w:lang w:val="en-US" w:eastAsia="en-US"/>
    </w:rPr>
  </w:style>
  <w:style w:type="numbering" w:customStyle="1" w:styleId="351">
    <w:name w:val="Нет списка35"/>
    <w:next w:val="a5"/>
    <w:uiPriority w:val="99"/>
    <w:semiHidden/>
    <w:unhideWhenUsed/>
    <w:rsid w:val="00C34DBE"/>
  </w:style>
  <w:style w:type="table" w:customStyle="1" w:styleId="49">
    <w:name w:val="Сетка таблицы49"/>
    <w:basedOn w:val="a4"/>
    <w:next w:val="afc"/>
    <w:uiPriority w:val="39"/>
    <w:rsid w:val="00C34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Стиль12"/>
    <w:uiPriority w:val="99"/>
    <w:rsid w:val="00C34DBE"/>
    <w:pPr>
      <w:numPr>
        <w:numId w:val="4"/>
      </w:numPr>
    </w:pPr>
  </w:style>
  <w:style w:type="paragraph" w:customStyle="1" w:styleId="affffffa">
    <w:name w:val="Знак Знак Знак Знак Знак Знак Знак Знак Знак Знак Знак Знак"/>
    <w:basedOn w:val="a2"/>
    <w:rsid w:val="002A787B"/>
    <w:pPr>
      <w:tabs>
        <w:tab w:val="num" w:pos="360"/>
      </w:tabs>
      <w:spacing w:after="160" w:line="240" w:lineRule="exact"/>
    </w:pPr>
    <w:rPr>
      <w:rFonts w:ascii="Verdana" w:hAnsi="Verdana" w:cs="Verdana"/>
      <w:sz w:val="20"/>
      <w:szCs w:val="20"/>
      <w:lang w:val="en-US" w:eastAsia="en-US"/>
    </w:rPr>
  </w:style>
  <w:style w:type="numbering" w:customStyle="1" w:styleId="361">
    <w:name w:val="Нет списка36"/>
    <w:next w:val="a5"/>
    <w:uiPriority w:val="99"/>
    <w:semiHidden/>
    <w:unhideWhenUsed/>
    <w:rsid w:val="00A12B1B"/>
  </w:style>
  <w:style w:type="paragraph" w:styleId="affffffb">
    <w:name w:val="List"/>
    <w:basedOn w:val="a2"/>
    <w:rsid w:val="00A12B1B"/>
    <w:pPr>
      <w:ind w:left="283" w:hanging="283"/>
    </w:pPr>
  </w:style>
  <w:style w:type="table" w:customStyle="1" w:styleId="500">
    <w:name w:val="Сетка таблицы50"/>
    <w:basedOn w:val="a4"/>
    <w:next w:val="afc"/>
    <w:rsid w:val="00A12B1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3">
    <w:name w:val="Знак1 Знак Знак Знак"/>
    <w:basedOn w:val="a2"/>
    <w:rsid w:val="00A12B1B"/>
    <w:rPr>
      <w:rFonts w:ascii="Verdana" w:hAnsi="Verdana" w:cs="Verdana"/>
      <w:sz w:val="20"/>
      <w:szCs w:val="20"/>
      <w:lang w:val="en-US" w:eastAsia="en-US"/>
    </w:rPr>
  </w:style>
  <w:style w:type="paragraph" w:customStyle="1" w:styleId="214">
    <w:name w:val="Знак2 Знак Знак1 Знак"/>
    <w:basedOn w:val="a2"/>
    <w:rsid w:val="00A12B1B"/>
    <w:pPr>
      <w:widowControl w:val="0"/>
      <w:adjustRightInd w:val="0"/>
      <w:spacing w:line="360" w:lineRule="atLeast"/>
      <w:jc w:val="both"/>
      <w:textAlignment w:val="baseline"/>
    </w:pPr>
    <w:rPr>
      <w:rFonts w:ascii="Verdana" w:hAnsi="Verdana" w:cs="Verdana"/>
      <w:sz w:val="20"/>
      <w:szCs w:val="20"/>
      <w:lang w:val="en-US" w:eastAsia="en-US"/>
    </w:rPr>
  </w:style>
  <w:style w:type="character" w:styleId="affffffc">
    <w:name w:val="footnote reference"/>
    <w:rsid w:val="00A12B1B"/>
    <w:rPr>
      <w:vertAlign w:val="superscript"/>
    </w:rPr>
  </w:style>
  <w:style w:type="paragraph" w:customStyle="1" w:styleId="11a">
    <w:name w:val="Заголовок 11"/>
    <w:basedOn w:val="1f"/>
    <w:next w:val="1f"/>
    <w:rsid w:val="00A12B1B"/>
    <w:pPr>
      <w:keepNext/>
      <w:ind w:firstLine="851"/>
      <w:jc w:val="both"/>
      <w:outlineLvl w:val="0"/>
    </w:pPr>
    <w:rPr>
      <w:b/>
      <w:snapToGrid/>
      <w:sz w:val="28"/>
    </w:rPr>
  </w:style>
  <w:style w:type="character" w:customStyle="1" w:styleId="1fff4">
    <w:name w:val="Основной шрифт абзаца1"/>
    <w:rsid w:val="00A12B1B"/>
  </w:style>
  <w:style w:type="paragraph" w:customStyle="1" w:styleId="215">
    <w:name w:val="Основной текст с отступом 21"/>
    <w:basedOn w:val="1f"/>
    <w:rsid w:val="00A12B1B"/>
    <w:pPr>
      <w:ind w:firstLine="567"/>
      <w:jc w:val="both"/>
    </w:pPr>
    <w:rPr>
      <w:snapToGrid/>
      <w:sz w:val="28"/>
    </w:rPr>
  </w:style>
  <w:style w:type="paragraph" w:customStyle="1" w:styleId="1fff5">
    <w:name w:val="Верхний колонтитул1"/>
    <w:basedOn w:val="1f"/>
    <w:rsid w:val="00A12B1B"/>
    <w:pPr>
      <w:tabs>
        <w:tab w:val="center" w:pos="4153"/>
        <w:tab w:val="right" w:pos="8306"/>
      </w:tabs>
      <w:ind w:firstLine="720"/>
      <w:jc w:val="both"/>
    </w:pPr>
    <w:rPr>
      <w:snapToGrid/>
      <w:sz w:val="20"/>
    </w:rPr>
  </w:style>
  <w:style w:type="paragraph" w:customStyle="1" w:styleId="1fff6">
    <w:name w:val="Нижний колонтитул1"/>
    <w:basedOn w:val="1f"/>
    <w:rsid w:val="00A12B1B"/>
    <w:pPr>
      <w:tabs>
        <w:tab w:val="center" w:pos="4153"/>
        <w:tab w:val="right" w:pos="8306"/>
      </w:tabs>
      <w:ind w:firstLine="720"/>
      <w:jc w:val="both"/>
    </w:pPr>
    <w:rPr>
      <w:snapToGrid/>
      <w:sz w:val="20"/>
    </w:rPr>
  </w:style>
  <w:style w:type="paragraph" w:customStyle="1" w:styleId="312">
    <w:name w:val="Основной текст с отступом 31"/>
    <w:basedOn w:val="1f"/>
    <w:rsid w:val="00A12B1B"/>
    <w:pPr>
      <w:ind w:left="5387"/>
      <w:jc w:val="both"/>
    </w:pPr>
    <w:rPr>
      <w:snapToGrid/>
      <w:sz w:val="28"/>
    </w:rPr>
  </w:style>
  <w:style w:type="character" w:customStyle="1" w:styleId="Normal">
    <w:name w:val="Normal Знак"/>
    <w:rsid w:val="00A12B1B"/>
    <w:rPr>
      <w:noProof w:val="0"/>
      <w:lang w:val="ru-RU" w:eastAsia="ru-RU" w:bidi="ar-SA"/>
    </w:rPr>
  </w:style>
  <w:style w:type="paragraph" w:customStyle="1" w:styleId="ConsNonformat">
    <w:name w:val="ConsNonformat"/>
    <w:rsid w:val="00A12B1B"/>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paragraph" w:customStyle="1" w:styleId="11b">
    <w:name w:val="Основной текст11"/>
    <w:basedOn w:val="a2"/>
    <w:rsid w:val="00A12B1B"/>
    <w:pPr>
      <w:shd w:val="clear" w:color="auto" w:fill="FFFFFF"/>
      <w:spacing w:line="240" w:lineRule="atLeast"/>
    </w:pPr>
    <w:rPr>
      <w:rFonts w:ascii="Calibri" w:eastAsia="Calibri" w:hAnsi="Calibri"/>
      <w:sz w:val="28"/>
      <w:szCs w:val="20"/>
      <w:lang w:val="x-none" w:eastAsia="x-none"/>
    </w:rPr>
  </w:style>
  <w:style w:type="paragraph" w:customStyle="1" w:styleId="2b">
    <w:name w:val="Обычный2"/>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c">
    <w:name w:val="Знак Знак Знак Знак2"/>
    <w:basedOn w:val="a2"/>
    <w:rsid w:val="00A12B1B"/>
    <w:rPr>
      <w:rFonts w:ascii="Verdana" w:hAnsi="Verdana" w:cs="Verdana"/>
      <w:sz w:val="20"/>
      <w:szCs w:val="20"/>
      <w:lang w:val="en-US" w:eastAsia="en-US"/>
    </w:rPr>
  </w:style>
  <w:style w:type="paragraph" w:styleId="affffffd">
    <w:name w:val="footnote text"/>
    <w:basedOn w:val="a2"/>
    <w:link w:val="affffffe"/>
    <w:rsid w:val="00A12B1B"/>
    <w:rPr>
      <w:sz w:val="20"/>
      <w:szCs w:val="20"/>
      <w:lang w:val="x-none"/>
    </w:rPr>
  </w:style>
  <w:style w:type="character" w:customStyle="1" w:styleId="affffffe">
    <w:name w:val="Текст сноски Знак"/>
    <w:basedOn w:val="a3"/>
    <w:link w:val="affffffd"/>
    <w:rsid w:val="00A12B1B"/>
    <w:rPr>
      <w:rFonts w:ascii="Times New Roman" w:eastAsia="Times New Roman" w:hAnsi="Times New Roman" w:cs="Times New Roman"/>
      <w:sz w:val="20"/>
      <w:szCs w:val="20"/>
      <w:lang w:val="x-none" w:eastAsia="ru-RU"/>
    </w:rPr>
  </w:style>
  <w:style w:type="paragraph" w:customStyle="1" w:styleId="216">
    <w:name w:val="Обычный21"/>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3c">
    <w:name w:val="Обычный3"/>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a">
    <w:name w:val="Обычный4"/>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5">
    <w:name w:val="Обычный5"/>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5">
    <w:name w:val="Обычный6"/>
    <w:rsid w:val="00A12B1B"/>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3"/>
    <w:rsid w:val="00A12B1B"/>
  </w:style>
  <w:style w:type="paragraph" w:styleId="afffffff">
    <w:name w:val="Plain Text"/>
    <w:basedOn w:val="a2"/>
    <w:link w:val="afffffff0"/>
    <w:rsid w:val="00A12B1B"/>
    <w:rPr>
      <w:rFonts w:ascii="Courier New" w:hAnsi="Courier New"/>
      <w:sz w:val="20"/>
      <w:szCs w:val="20"/>
      <w:lang w:val="x-none" w:eastAsia="x-none"/>
    </w:rPr>
  </w:style>
  <w:style w:type="character" w:customStyle="1" w:styleId="afffffff0">
    <w:name w:val="Текст Знак"/>
    <w:basedOn w:val="a3"/>
    <w:link w:val="afffffff"/>
    <w:rsid w:val="00A12B1B"/>
    <w:rPr>
      <w:rFonts w:ascii="Courier New" w:eastAsia="Times New Roman" w:hAnsi="Courier New" w:cs="Times New Roman"/>
      <w:sz w:val="20"/>
      <w:szCs w:val="20"/>
      <w:lang w:val="x-none" w:eastAsia="x-none"/>
    </w:rPr>
  </w:style>
  <w:style w:type="paragraph" w:customStyle="1" w:styleId="75">
    <w:name w:val="Обычный7"/>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2"/>
    <w:rsid w:val="00A12B1B"/>
    <w:pPr>
      <w:spacing w:before="100" w:beforeAutospacing="1" w:after="100" w:afterAutospacing="1"/>
    </w:pPr>
  </w:style>
  <w:style w:type="paragraph" w:styleId="a1">
    <w:name w:val="List Bullet"/>
    <w:basedOn w:val="a2"/>
    <w:uiPriority w:val="99"/>
    <w:unhideWhenUsed/>
    <w:rsid w:val="00A12B1B"/>
    <w:pPr>
      <w:numPr>
        <w:numId w:val="5"/>
      </w:numPr>
      <w:spacing w:after="200" w:line="276" w:lineRule="auto"/>
      <w:contextualSpacing/>
    </w:pPr>
    <w:rPr>
      <w:rFonts w:ascii="Calibri" w:hAnsi="Calibri"/>
      <w:sz w:val="22"/>
      <w:szCs w:val="22"/>
    </w:rPr>
  </w:style>
  <w:style w:type="paragraph" w:customStyle="1" w:styleId="94">
    <w:name w:val="Абзац списка9"/>
    <w:basedOn w:val="a2"/>
    <w:rsid w:val="00A12B1B"/>
    <w:pPr>
      <w:spacing w:after="200" w:line="276" w:lineRule="auto"/>
      <w:ind w:left="720"/>
      <w:contextualSpacing/>
    </w:pPr>
    <w:rPr>
      <w:rFonts w:ascii="Calibri" w:eastAsia="Calibri" w:hAnsi="Calibri"/>
      <w:sz w:val="22"/>
      <w:szCs w:val="22"/>
    </w:rPr>
  </w:style>
  <w:style w:type="paragraph" w:customStyle="1" w:styleId="afffffff1">
    <w:name w:val="Знак Знак Знак Знак Знак Знак Знак Знак Знак Знак Знак Знак"/>
    <w:basedOn w:val="a2"/>
    <w:rsid w:val="002E4B86"/>
    <w:pPr>
      <w:tabs>
        <w:tab w:val="num" w:pos="360"/>
      </w:tabs>
      <w:spacing w:after="160" w:line="240" w:lineRule="exact"/>
    </w:pPr>
    <w:rPr>
      <w:rFonts w:ascii="Verdana" w:hAnsi="Verdana" w:cs="Verdana"/>
      <w:sz w:val="20"/>
      <w:szCs w:val="20"/>
      <w:lang w:val="en-US" w:eastAsia="en-US"/>
    </w:rPr>
  </w:style>
  <w:style w:type="numbering" w:customStyle="1" w:styleId="371">
    <w:name w:val="Нет списка37"/>
    <w:next w:val="a5"/>
    <w:uiPriority w:val="99"/>
    <w:semiHidden/>
    <w:unhideWhenUsed/>
    <w:rsid w:val="00CF33E0"/>
  </w:style>
  <w:style w:type="table" w:customStyle="1" w:styleId="530">
    <w:name w:val="Сетка таблицы53"/>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7">
    <w:name w:val="Знак Знак1 Знак Знак"/>
    <w:basedOn w:val="a2"/>
    <w:rsid w:val="00CF33E0"/>
    <w:pPr>
      <w:tabs>
        <w:tab w:val="num" w:pos="360"/>
      </w:tabs>
      <w:spacing w:after="160" w:line="240" w:lineRule="exact"/>
    </w:pPr>
    <w:rPr>
      <w:rFonts w:ascii="Verdana" w:hAnsi="Verdana" w:cs="Verdana"/>
      <w:sz w:val="20"/>
      <w:szCs w:val="20"/>
      <w:lang w:val="en-US" w:eastAsia="en-US"/>
    </w:rPr>
  </w:style>
  <w:style w:type="table" w:customStyle="1" w:styleId="1190">
    <w:name w:val="Сетка таблицы119"/>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5"/>
    <w:uiPriority w:val="99"/>
    <w:semiHidden/>
    <w:rsid w:val="00CF33E0"/>
  </w:style>
  <w:style w:type="table" w:customStyle="1" w:styleId="3110">
    <w:name w:val="Сетка таблицы311"/>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5"/>
    <w:uiPriority w:val="99"/>
    <w:semiHidden/>
    <w:unhideWhenUsed/>
    <w:rsid w:val="00CF33E0"/>
  </w:style>
  <w:style w:type="numbering" w:customStyle="1" w:styleId="1111">
    <w:name w:val="Нет списка1111"/>
    <w:next w:val="a5"/>
    <w:uiPriority w:val="99"/>
    <w:semiHidden/>
    <w:unhideWhenUsed/>
    <w:rsid w:val="00CF33E0"/>
  </w:style>
  <w:style w:type="table" w:customStyle="1" w:styleId="11100">
    <w:name w:val="Сетка таблицы1110"/>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5"/>
    <w:uiPriority w:val="99"/>
    <w:semiHidden/>
    <w:unhideWhenUsed/>
    <w:rsid w:val="00CF33E0"/>
  </w:style>
  <w:style w:type="paragraph" w:customStyle="1" w:styleId="313">
    <w:name w:val="Заголовок 31"/>
    <w:basedOn w:val="a2"/>
    <w:next w:val="a2"/>
    <w:unhideWhenUsed/>
    <w:qFormat/>
    <w:rsid w:val="00CF33E0"/>
    <w:pPr>
      <w:keepNext/>
      <w:keepLines/>
      <w:spacing w:before="40"/>
      <w:outlineLvl w:val="2"/>
    </w:pPr>
    <w:rPr>
      <w:b/>
      <w:snapToGrid w:val="0"/>
      <w:sz w:val="28"/>
    </w:rPr>
  </w:style>
  <w:style w:type="numbering" w:customStyle="1" w:styleId="111111">
    <w:name w:val="Нет списка111111"/>
    <w:next w:val="a5"/>
    <w:uiPriority w:val="99"/>
    <w:semiHidden/>
    <w:unhideWhenUsed/>
    <w:rsid w:val="00CF33E0"/>
  </w:style>
  <w:style w:type="numbering" w:customStyle="1" w:styleId="1111111">
    <w:name w:val="Нет списка1111111"/>
    <w:next w:val="a5"/>
    <w:uiPriority w:val="99"/>
    <w:semiHidden/>
    <w:unhideWhenUsed/>
    <w:rsid w:val="00CF33E0"/>
  </w:style>
  <w:style w:type="numbering" w:customStyle="1" w:styleId="2121">
    <w:name w:val="Нет списка212"/>
    <w:next w:val="a5"/>
    <w:uiPriority w:val="99"/>
    <w:semiHidden/>
    <w:unhideWhenUsed/>
    <w:rsid w:val="00CF33E0"/>
  </w:style>
  <w:style w:type="numbering" w:customStyle="1" w:styleId="381">
    <w:name w:val="Нет списка38"/>
    <w:next w:val="a5"/>
    <w:uiPriority w:val="99"/>
    <w:semiHidden/>
    <w:unhideWhenUsed/>
    <w:rsid w:val="00CF33E0"/>
  </w:style>
  <w:style w:type="table" w:customStyle="1" w:styleId="3120">
    <w:name w:val="Сетка таблицы312"/>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5"/>
    <w:uiPriority w:val="99"/>
    <w:semiHidden/>
    <w:unhideWhenUsed/>
    <w:rsid w:val="00CF33E0"/>
  </w:style>
  <w:style w:type="table" w:customStyle="1" w:styleId="4100">
    <w:name w:val="Сетка таблицы410"/>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5"/>
    <w:uiPriority w:val="99"/>
    <w:semiHidden/>
    <w:unhideWhenUsed/>
    <w:rsid w:val="00CF33E0"/>
  </w:style>
  <w:style w:type="table" w:customStyle="1" w:styleId="540">
    <w:name w:val="Сетка таблицы54"/>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5"/>
    <w:uiPriority w:val="99"/>
    <w:semiHidden/>
    <w:unhideWhenUsed/>
    <w:rsid w:val="00CF33E0"/>
  </w:style>
  <w:style w:type="table" w:customStyle="1" w:styleId="620">
    <w:name w:val="Сетка таблицы62"/>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CF33E0"/>
    <w:rPr>
      <w:rFonts w:ascii="Cambria" w:eastAsia="Times New Roman" w:hAnsi="Cambria" w:cs="Times New Roman"/>
      <w:b/>
      <w:bCs/>
      <w:color w:val="4F81BD"/>
    </w:rPr>
  </w:style>
  <w:style w:type="numbering" w:customStyle="1" w:styleId="711">
    <w:name w:val="Нет списка71"/>
    <w:next w:val="a5"/>
    <w:uiPriority w:val="99"/>
    <w:semiHidden/>
    <w:unhideWhenUsed/>
    <w:rsid w:val="00CF33E0"/>
  </w:style>
  <w:style w:type="paragraph" w:customStyle="1" w:styleId="1fff8">
    <w:name w:val="Заголовок оглавления1"/>
    <w:basedOn w:val="10"/>
    <w:next w:val="a2"/>
    <w:uiPriority w:val="39"/>
    <w:unhideWhenUsed/>
    <w:qFormat/>
    <w:rsid w:val="00CF33E0"/>
    <w:pPr>
      <w:keepLines/>
      <w:spacing w:before="240" w:line="259" w:lineRule="auto"/>
      <w:ind w:left="432" w:hanging="432"/>
      <w:outlineLvl w:val="9"/>
    </w:pPr>
    <w:rPr>
      <w:rFonts w:ascii="Calibri Light" w:hAnsi="Calibri Light"/>
      <w:b w:val="0"/>
      <w:color w:val="2F5496"/>
      <w:sz w:val="32"/>
      <w:szCs w:val="32"/>
    </w:rPr>
  </w:style>
  <w:style w:type="numbering" w:customStyle="1" w:styleId="1220">
    <w:name w:val="Нет списка122"/>
    <w:next w:val="a5"/>
    <w:uiPriority w:val="99"/>
    <w:semiHidden/>
    <w:unhideWhenUsed/>
    <w:rsid w:val="00CF33E0"/>
  </w:style>
  <w:style w:type="numbering" w:customStyle="1" w:styleId="11111111">
    <w:name w:val="Нет списка11111111"/>
    <w:next w:val="a5"/>
    <w:uiPriority w:val="99"/>
    <w:semiHidden/>
    <w:unhideWhenUsed/>
    <w:rsid w:val="00CF33E0"/>
  </w:style>
  <w:style w:type="table" w:customStyle="1" w:styleId="720">
    <w:name w:val="Сетка таблицы72"/>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5"/>
    <w:uiPriority w:val="99"/>
    <w:semiHidden/>
    <w:unhideWhenUsed/>
    <w:rsid w:val="00CF33E0"/>
  </w:style>
  <w:style w:type="numbering" w:customStyle="1" w:styleId="2130">
    <w:name w:val="Нет списка213"/>
    <w:next w:val="a5"/>
    <w:uiPriority w:val="99"/>
    <w:semiHidden/>
    <w:unhideWhenUsed/>
    <w:rsid w:val="00CF33E0"/>
  </w:style>
  <w:style w:type="numbering" w:customStyle="1" w:styleId="3111">
    <w:name w:val="Нет списка311"/>
    <w:next w:val="a5"/>
    <w:uiPriority w:val="99"/>
    <w:semiHidden/>
    <w:unhideWhenUsed/>
    <w:rsid w:val="00CF33E0"/>
  </w:style>
  <w:style w:type="numbering" w:customStyle="1" w:styleId="4110">
    <w:name w:val="Нет списка411"/>
    <w:next w:val="a5"/>
    <w:uiPriority w:val="99"/>
    <w:semiHidden/>
    <w:unhideWhenUsed/>
    <w:rsid w:val="00CF33E0"/>
  </w:style>
  <w:style w:type="table" w:customStyle="1" w:styleId="4111">
    <w:name w:val="Сетка таблицы4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5"/>
    <w:uiPriority w:val="99"/>
    <w:semiHidden/>
    <w:unhideWhenUsed/>
    <w:rsid w:val="00CF33E0"/>
  </w:style>
  <w:style w:type="table" w:customStyle="1" w:styleId="5111">
    <w:name w:val="Сетка таблицы5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5"/>
    <w:uiPriority w:val="99"/>
    <w:semiHidden/>
    <w:unhideWhenUsed/>
    <w:rsid w:val="00CF33E0"/>
  </w:style>
  <w:style w:type="table" w:customStyle="1" w:styleId="6111">
    <w:name w:val="Сетка таблицы6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5"/>
    <w:uiPriority w:val="99"/>
    <w:semiHidden/>
    <w:unhideWhenUsed/>
    <w:rsid w:val="00CF33E0"/>
  </w:style>
  <w:style w:type="numbering" w:customStyle="1" w:styleId="1211">
    <w:name w:val="Нет списка1211"/>
    <w:next w:val="a5"/>
    <w:uiPriority w:val="99"/>
    <w:semiHidden/>
    <w:unhideWhenUsed/>
    <w:rsid w:val="00CF33E0"/>
  </w:style>
  <w:style w:type="numbering" w:customStyle="1" w:styleId="11210">
    <w:name w:val="Нет списка1121"/>
    <w:next w:val="a5"/>
    <w:uiPriority w:val="99"/>
    <w:semiHidden/>
    <w:unhideWhenUsed/>
    <w:rsid w:val="00CF33E0"/>
  </w:style>
  <w:style w:type="numbering" w:customStyle="1" w:styleId="21110">
    <w:name w:val="Нет списка2111"/>
    <w:next w:val="a5"/>
    <w:uiPriority w:val="99"/>
    <w:semiHidden/>
    <w:unhideWhenUsed/>
    <w:rsid w:val="00CF33E0"/>
  </w:style>
  <w:style w:type="numbering" w:customStyle="1" w:styleId="31110">
    <w:name w:val="Нет списка3111"/>
    <w:next w:val="a5"/>
    <w:uiPriority w:val="99"/>
    <w:semiHidden/>
    <w:unhideWhenUsed/>
    <w:rsid w:val="00CF33E0"/>
  </w:style>
  <w:style w:type="numbering" w:customStyle="1" w:styleId="41110">
    <w:name w:val="Нет списка4111"/>
    <w:next w:val="a5"/>
    <w:uiPriority w:val="99"/>
    <w:semiHidden/>
    <w:unhideWhenUsed/>
    <w:rsid w:val="00CF33E0"/>
  </w:style>
  <w:style w:type="numbering" w:customStyle="1" w:styleId="51110">
    <w:name w:val="Нет списка5111"/>
    <w:next w:val="a5"/>
    <w:uiPriority w:val="99"/>
    <w:semiHidden/>
    <w:unhideWhenUsed/>
    <w:rsid w:val="00CF33E0"/>
  </w:style>
  <w:style w:type="numbering" w:customStyle="1" w:styleId="61110">
    <w:name w:val="Нет списка6111"/>
    <w:next w:val="a5"/>
    <w:uiPriority w:val="99"/>
    <w:semiHidden/>
    <w:unhideWhenUsed/>
    <w:rsid w:val="00CF33E0"/>
  </w:style>
  <w:style w:type="character" w:customStyle="1" w:styleId="1fff9">
    <w:name w:val="Основной текст Знак Знак Знак Знак1"/>
    <w:aliases w:val="Основной текст Знак Знак Знак2"/>
    <w:semiHidden/>
    <w:rsid w:val="00CF33E0"/>
    <w:rPr>
      <w:sz w:val="24"/>
    </w:rPr>
  </w:style>
  <w:style w:type="character" w:customStyle="1" w:styleId="2d">
    <w:name w:val="Неразрешенное упоминание2"/>
    <w:uiPriority w:val="99"/>
    <w:semiHidden/>
    <w:unhideWhenUsed/>
    <w:rsid w:val="00CF33E0"/>
    <w:rPr>
      <w:color w:val="605E5C"/>
      <w:shd w:val="clear" w:color="auto" w:fill="E1DFDD"/>
    </w:rPr>
  </w:style>
  <w:style w:type="paragraph" w:styleId="2e">
    <w:name w:val="List Bullet 2"/>
    <w:basedOn w:val="a2"/>
    <w:uiPriority w:val="99"/>
    <w:unhideWhenUsed/>
    <w:rsid w:val="00CF33E0"/>
    <w:pPr>
      <w:keepNext/>
      <w:tabs>
        <w:tab w:val="num" w:pos="720"/>
      </w:tabs>
      <w:ind w:left="720" w:hanging="360"/>
      <w:jc w:val="both"/>
    </w:pPr>
    <w:rPr>
      <w:rFonts w:ascii="Arial" w:hAnsi="Arial"/>
    </w:rPr>
  </w:style>
  <w:style w:type="paragraph" w:customStyle="1" w:styleId="afffffff2">
    <w:name w:val="Знак Знак Знак Знак Знак Знак Знак Знак Знак Знак Знак Знак"/>
    <w:basedOn w:val="a2"/>
    <w:rsid w:val="000C039E"/>
    <w:pPr>
      <w:tabs>
        <w:tab w:val="num" w:pos="360"/>
      </w:tabs>
      <w:spacing w:after="160" w:line="240" w:lineRule="exact"/>
    </w:pPr>
    <w:rPr>
      <w:rFonts w:ascii="Verdana" w:hAnsi="Verdana" w:cs="Verdana"/>
      <w:sz w:val="20"/>
      <w:szCs w:val="20"/>
      <w:lang w:val="en-US" w:eastAsia="en-US"/>
    </w:rPr>
  </w:style>
  <w:style w:type="paragraph" w:customStyle="1" w:styleId="afffffff3">
    <w:name w:val="Знак Знак Знак Знак Знак Знак Знак Знак Знак Знак Знак Знак"/>
    <w:basedOn w:val="a2"/>
    <w:rsid w:val="00CE62A5"/>
    <w:pPr>
      <w:tabs>
        <w:tab w:val="num" w:pos="360"/>
      </w:tabs>
      <w:spacing w:after="160" w:line="240" w:lineRule="exact"/>
    </w:pPr>
    <w:rPr>
      <w:rFonts w:ascii="Verdana" w:hAnsi="Verdana" w:cs="Verdana"/>
      <w:sz w:val="20"/>
      <w:szCs w:val="20"/>
      <w:lang w:val="en-US" w:eastAsia="en-US"/>
    </w:rPr>
  </w:style>
  <w:style w:type="paragraph" w:customStyle="1" w:styleId="afffffff4">
    <w:name w:val="Знак Знак Знак Знак Знак Знак Знак Знак Знак Знак Знак Знак"/>
    <w:basedOn w:val="a2"/>
    <w:rsid w:val="000A2FBC"/>
    <w:pPr>
      <w:tabs>
        <w:tab w:val="num" w:pos="360"/>
      </w:tabs>
      <w:spacing w:after="160" w:line="240" w:lineRule="exact"/>
    </w:pPr>
    <w:rPr>
      <w:rFonts w:ascii="Verdana" w:hAnsi="Verdana" w:cs="Verdana"/>
      <w:sz w:val="20"/>
      <w:szCs w:val="20"/>
      <w:lang w:val="en-US" w:eastAsia="en-US"/>
    </w:rPr>
  </w:style>
  <w:style w:type="paragraph" w:customStyle="1" w:styleId="afffffff5">
    <w:name w:val="Знак Знак Знак Знак Знак Знак Знак Знак Знак Знак Знак Знак"/>
    <w:basedOn w:val="a2"/>
    <w:rsid w:val="00D2183A"/>
    <w:pPr>
      <w:tabs>
        <w:tab w:val="num" w:pos="360"/>
      </w:tabs>
      <w:spacing w:after="160" w:line="240" w:lineRule="exact"/>
    </w:pPr>
    <w:rPr>
      <w:rFonts w:ascii="Verdana" w:hAnsi="Verdana" w:cs="Verdana"/>
      <w:sz w:val="20"/>
      <w:szCs w:val="20"/>
      <w:lang w:val="en-US" w:eastAsia="en-US"/>
    </w:rPr>
  </w:style>
  <w:style w:type="paragraph" w:customStyle="1" w:styleId="afffffff6">
    <w:name w:val="Знак Знак Знак Знак Знак Знак Знак Знак Знак Знак Знак Знак"/>
    <w:basedOn w:val="a2"/>
    <w:rsid w:val="0086449C"/>
    <w:pPr>
      <w:tabs>
        <w:tab w:val="num" w:pos="360"/>
      </w:tabs>
      <w:spacing w:after="160" w:line="240" w:lineRule="exact"/>
    </w:pPr>
    <w:rPr>
      <w:rFonts w:ascii="Verdana" w:hAnsi="Verdana" w:cs="Verdana"/>
      <w:sz w:val="20"/>
      <w:szCs w:val="20"/>
      <w:lang w:val="en-US" w:eastAsia="en-US"/>
    </w:rPr>
  </w:style>
  <w:style w:type="numbering" w:customStyle="1" w:styleId="391">
    <w:name w:val="Нет списка39"/>
    <w:next w:val="a5"/>
    <w:uiPriority w:val="99"/>
    <w:semiHidden/>
    <w:unhideWhenUsed/>
    <w:rsid w:val="004E3FF6"/>
  </w:style>
  <w:style w:type="table" w:customStyle="1" w:styleId="1200">
    <w:name w:val="Сетка таблицы120"/>
    <w:basedOn w:val="a4"/>
    <w:next w:val="afc"/>
    <w:uiPriority w:val="59"/>
    <w:rsid w:val="004E3FF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0">
    <w:name w:val="Сетка таблицы55"/>
    <w:basedOn w:val="a4"/>
    <w:next w:val="afc"/>
    <w:uiPriority w:val="39"/>
    <w:rsid w:val="004E3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5"/>
    <w:uiPriority w:val="99"/>
    <w:semiHidden/>
    <w:unhideWhenUsed/>
    <w:rsid w:val="004E3FF6"/>
  </w:style>
  <w:style w:type="table" w:customStyle="1" w:styleId="2160">
    <w:name w:val="Сетка таблицы216"/>
    <w:basedOn w:val="a4"/>
    <w:next w:val="afc"/>
    <w:uiPriority w:val="39"/>
    <w:rsid w:val="004E3FF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5"/>
    <w:uiPriority w:val="99"/>
    <w:semiHidden/>
    <w:unhideWhenUsed/>
    <w:rsid w:val="004E3FF6"/>
  </w:style>
  <w:style w:type="table" w:customStyle="1" w:styleId="217">
    <w:name w:val="Сетка таблицы217"/>
    <w:basedOn w:val="a4"/>
    <w:next w:val="afc"/>
    <w:uiPriority w:val="59"/>
    <w:rsid w:val="004E3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5"/>
    <w:uiPriority w:val="99"/>
    <w:semiHidden/>
    <w:unhideWhenUsed/>
    <w:rsid w:val="00033E20"/>
  </w:style>
  <w:style w:type="numbering" w:customStyle="1" w:styleId="421">
    <w:name w:val="Нет списка42"/>
    <w:next w:val="a5"/>
    <w:uiPriority w:val="99"/>
    <w:semiHidden/>
    <w:unhideWhenUsed/>
    <w:rsid w:val="00033E20"/>
  </w:style>
  <w:style w:type="numbering" w:customStyle="1" w:styleId="431">
    <w:name w:val="Нет списка43"/>
    <w:next w:val="a5"/>
    <w:uiPriority w:val="99"/>
    <w:semiHidden/>
    <w:unhideWhenUsed/>
    <w:rsid w:val="002A178C"/>
  </w:style>
  <w:style w:type="numbering" w:customStyle="1" w:styleId="441">
    <w:name w:val="Нет списка44"/>
    <w:next w:val="a5"/>
    <w:uiPriority w:val="99"/>
    <w:semiHidden/>
    <w:unhideWhenUsed/>
    <w:rsid w:val="002A17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526849">
      <w:bodyDiv w:val="1"/>
      <w:marLeft w:val="0"/>
      <w:marRight w:val="0"/>
      <w:marTop w:val="0"/>
      <w:marBottom w:val="0"/>
      <w:divBdr>
        <w:top w:val="none" w:sz="0" w:space="0" w:color="auto"/>
        <w:left w:val="none" w:sz="0" w:space="0" w:color="auto"/>
        <w:bottom w:val="none" w:sz="0" w:space="0" w:color="auto"/>
        <w:right w:val="none" w:sz="0" w:space="0" w:color="auto"/>
      </w:divBdr>
    </w:div>
    <w:div w:id="103426222">
      <w:bodyDiv w:val="1"/>
      <w:marLeft w:val="0"/>
      <w:marRight w:val="0"/>
      <w:marTop w:val="0"/>
      <w:marBottom w:val="0"/>
      <w:divBdr>
        <w:top w:val="none" w:sz="0" w:space="0" w:color="auto"/>
        <w:left w:val="none" w:sz="0" w:space="0" w:color="auto"/>
        <w:bottom w:val="none" w:sz="0" w:space="0" w:color="auto"/>
        <w:right w:val="none" w:sz="0" w:space="0" w:color="auto"/>
      </w:divBdr>
    </w:div>
    <w:div w:id="154296999">
      <w:bodyDiv w:val="1"/>
      <w:marLeft w:val="0"/>
      <w:marRight w:val="0"/>
      <w:marTop w:val="0"/>
      <w:marBottom w:val="0"/>
      <w:divBdr>
        <w:top w:val="none" w:sz="0" w:space="0" w:color="auto"/>
        <w:left w:val="none" w:sz="0" w:space="0" w:color="auto"/>
        <w:bottom w:val="none" w:sz="0" w:space="0" w:color="auto"/>
        <w:right w:val="none" w:sz="0" w:space="0" w:color="auto"/>
      </w:divBdr>
    </w:div>
    <w:div w:id="235554556">
      <w:bodyDiv w:val="1"/>
      <w:marLeft w:val="0"/>
      <w:marRight w:val="0"/>
      <w:marTop w:val="0"/>
      <w:marBottom w:val="0"/>
      <w:divBdr>
        <w:top w:val="none" w:sz="0" w:space="0" w:color="auto"/>
        <w:left w:val="none" w:sz="0" w:space="0" w:color="auto"/>
        <w:bottom w:val="none" w:sz="0" w:space="0" w:color="auto"/>
        <w:right w:val="none" w:sz="0" w:space="0" w:color="auto"/>
      </w:divBdr>
    </w:div>
    <w:div w:id="425927326">
      <w:bodyDiv w:val="1"/>
      <w:marLeft w:val="0"/>
      <w:marRight w:val="0"/>
      <w:marTop w:val="0"/>
      <w:marBottom w:val="0"/>
      <w:divBdr>
        <w:top w:val="none" w:sz="0" w:space="0" w:color="auto"/>
        <w:left w:val="none" w:sz="0" w:space="0" w:color="auto"/>
        <w:bottom w:val="none" w:sz="0" w:space="0" w:color="auto"/>
        <w:right w:val="none" w:sz="0" w:space="0" w:color="auto"/>
      </w:divBdr>
    </w:div>
    <w:div w:id="484781013">
      <w:bodyDiv w:val="1"/>
      <w:marLeft w:val="0"/>
      <w:marRight w:val="0"/>
      <w:marTop w:val="0"/>
      <w:marBottom w:val="0"/>
      <w:divBdr>
        <w:top w:val="none" w:sz="0" w:space="0" w:color="auto"/>
        <w:left w:val="none" w:sz="0" w:space="0" w:color="auto"/>
        <w:bottom w:val="none" w:sz="0" w:space="0" w:color="auto"/>
        <w:right w:val="none" w:sz="0" w:space="0" w:color="auto"/>
      </w:divBdr>
    </w:div>
    <w:div w:id="505289606">
      <w:bodyDiv w:val="1"/>
      <w:marLeft w:val="0"/>
      <w:marRight w:val="0"/>
      <w:marTop w:val="0"/>
      <w:marBottom w:val="0"/>
      <w:divBdr>
        <w:top w:val="none" w:sz="0" w:space="0" w:color="auto"/>
        <w:left w:val="none" w:sz="0" w:space="0" w:color="auto"/>
        <w:bottom w:val="none" w:sz="0" w:space="0" w:color="auto"/>
        <w:right w:val="none" w:sz="0" w:space="0" w:color="auto"/>
      </w:divBdr>
    </w:div>
    <w:div w:id="735854468">
      <w:bodyDiv w:val="1"/>
      <w:marLeft w:val="0"/>
      <w:marRight w:val="0"/>
      <w:marTop w:val="0"/>
      <w:marBottom w:val="0"/>
      <w:divBdr>
        <w:top w:val="none" w:sz="0" w:space="0" w:color="auto"/>
        <w:left w:val="none" w:sz="0" w:space="0" w:color="auto"/>
        <w:bottom w:val="none" w:sz="0" w:space="0" w:color="auto"/>
        <w:right w:val="none" w:sz="0" w:space="0" w:color="auto"/>
      </w:divBdr>
    </w:div>
    <w:div w:id="889420053">
      <w:bodyDiv w:val="1"/>
      <w:marLeft w:val="0"/>
      <w:marRight w:val="0"/>
      <w:marTop w:val="0"/>
      <w:marBottom w:val="0"/>
      <w:divBdr>
        <w:top w:val="none" w:sz="0" w:space="0" w:color="auto"/>
        <w:left w:val="none" w:sz="0" w:space="0" w:color="auto"/>
        <w:bottom w:val="none" w:sz="0" w:space="0" w:color="auto"/>
        <w:right w:val="none" w:sz="0" w:space="0" w:color="auto"/>
      </w:divBdr>
    </w:div>
    <w:div w:id="896361908">
      <w:bodyDiv w:val="1"/>
      <w:marLeft w:val="0"/>
      <w:marRight w:val="0"/>
      <w:marTop w:val="0"/>
      <w:marBottom w:val="0"/>
      <w:divBdr>
        <w:top w:val="none" w:sz="0" w:space="0" w:color="auto"/>
        <w:left w:val="none" w:sz="0" w:space="0" w:color="auto"/>
        <w:bottom w:val="none" w:sz="0" w:space="0" w:color="auto"/>
        <w:right w:val="none" w:sz="0" w:space="0" w:color="auto"/>
      </w:divBdr>
    </w:div>
    <w:div w:id="914363724">
      <w:bodyDiv w:val="1"/>
      <w:marLeft w:val="0"/>
      <w:marRight w:val="0"/>
      <w:marTop w:val="0"/>
      <w:marBottom w:val="0"/>
      <w:divBdr>
        <w:top w:val="none" w:sz="0" w:space="0" w:color="auto"/>
        <w:left w:val="none" w:sz="0" w:space="0" w:color="auto"/>
        <w:bottom w:val="none" w:sz="0" w:space="0" w:color="auto"/>
        <w:right w:val="none" w:sz="0" w:space="0" w:color="auto"/>
      </w:divBdr>
    </w:div>
    <w:div w:id="1029725344">
      <w:bodyDiv w:val="1"/>
      <w:marLeft w:val="0"/>
      <w:marRight w:val="0"/>
      <w:marTop w:val="0"/>
      <w:marBottom w:val="0"/>
      <w:divBdr>
        <w:top w:val="none" w:sz="0" w:space="0" w:color="auto"/>
        <w:left w:val="none" w:sz="0" w:space="0" w:color="auto"/>
        <w:bottom w:val="none" w:sz="0" w:space="0" w:color="auto"/>
        <w:right w:val="none" w:sz="0" w:space="0" w:color="auto"/>
      </w:divBdr>
    </w:div>
    <w:div w:id="1147748274">
      <w:bodyDiv w:val="1"/>
      <w:marLeft w:val="0"/>
      <w:marRight w:val="0"/>
      <w:marTop w:val="0"/>
      <w:marBottom w:val="0"/>
      <w:divBdr>
        <w:top w:val="none" w:sz="0" w:space="0" w:color="auto"/>
        <w:left w:val="none" w:sz="0" w:space="0" w:color="auto"/>
        <w:bottom w:val="none" w:sz="0" w:space="0" w:color="auto"/>
        <w:right w:val="none" w:sz="0" w:space="0" w:color="auto"/>
      </w:divBdr>
    </w:div>
    <w:div w:id="1222013207">
      <w:bodyDiv w:val="1"/>
      <w:marLeft w:val="0"/>
      <w:marRight w:val="0"/>
      <w:marTop w:val="0"/>
      <w:marBottom w:val="0"/>
      <w:divBdr>
        <w:top w:val="none" w:sz="0" w:space="0" w:color="auto"/>
        <w:left w:val="none" w:sz="0" w:space="0" w:color="auto"/>
        <w:bottom w:val="none" w:sz="0" w:space="0" w:color="auto"/>
        <w:right w:val="none" w:sz="0" w:space="0" w:color="auto"/>
      </w:divBdr>
    </w:div>
    <w:div w:id="1293708695">
      <w:bodyDiv w:val="1"/>
      <w:marLeft w:val="0"/>
      <w:marRight w:val="0"/>
      <w:marTop w:val="0"/>
      <w:marBottom w:val="0"/>
      <w:divBdr>
        <w:top w:val="none" w:sz="0" w:space="0" w:color="auto"/>
        <w:left w:val="none" w:sz="0" w:space="0" w:color="auto"/>
        <w:bottom w:val="none" w:sz="0" w:space="0" w:color="auto"/>
        <w:right w:val="none" w:sz="0" w:space="0" w:color="auto"/>
      </w:divBdr>
    </w:div>
    <w:div w:id="1310476763">
      <w:bodyDiv w:val="1"/>
      <w:marLeft w:val="0"/>
      <w:marRight w:val="0"/>
      <w:marTop w:val="0"/>
      <w:marBottom w:val="0"/>
      <w:divBdr>
        <w:top w:val="none" w:sz="0" w:space="0" w:color="auto"/>
        <w:left w:val="none" w:sz="0" w:space="0" w:color="auto"/>
        <w:bottom w:val="none" w:sz="0" w:space="0" w:color="auto"/>
        <w:right w:val="none" w:sz="0" w:space="0" w:color="auto"/>
      </w:divBdr>
    </w:div>
    <w:div w:id="1343777213">
      <w:bodyDiv w:val="1"/>
      <w:marLeft w:val="0"/>
      <w:marRight w:val="0"/>
      <w:marTop w:val="0"/>
      <w:marBottom w:val="0"/>
      <w:divBdr>
        <w:top w:val="none" w:sz="0" w:space="0" w:color="auto"/>
        <w:left w:val="none" w:sz="0" w:space="0" w:color="auto"/>
        <w:bottom w:val="none" w:sz="0" w:space="0" w:color="auto"/>
        <w:right w:val="none" w:sz="0" w:space="0" w:color="auto"/>
      </w:divBdr>
    </w:div>
    <w:div w:id="1423531034">
      <w:bodyDiv w:val="1"/>
      <w:marLeft w:val="0"/>
      <w:marRight w:val="0"/>
      <w:marTop w:val="0"/>
      <w:marBottom w:val="0"/>
      <w:divBdr>
        <w:top w:val="none" w:sz="0" w:space="0" w:color="auto"/>
        <w:left w:val="none" w:sz="0" w:space="0" w:color="auto"/>
        <w:bottom w:val="none" w:sz="0" w:space="0" w:color="auto"/>
        <w:right w:val="none" w:sz="0" w:space="0" w:color="auto"/>
      </w:divBdr>
    </w:div>
    <w:div w:id="1505586466">
      <w:bodyDiv w:val="1"/>
      <w:marLeft w:val="0"/>
      <w:marRight w:val="0"/>
      <w:marTop w:val="0"/>
      <w:marBottom w:val="0"/>
      <w:divBdr>
        <w:top w:val="none" w:sz="0" w:space="0" w:color="auto"/>
        <w:left w:val="none" w:sz="0" w:space="0" w:color="auto"/>
        <w:bottom w:val="none" w:sz="0" w:space="0" w:color="auto"/>
        <w:right w:val="none" w:sz="0" w:space="0" w:color="auto"/>
      </w:divBdr>
    </w:div>
    <w:div w:id="1603493017">
      <w:bodyDiv w:val="1"/>
      <w:marLeft w:val="0"/>
      <w:marRight w:val="0"/>
      <w:marTop w:val="0"/>
      <w:marBottom w:val="0"/>
      <w:divBdr>
        <w:top w:val="none" w:sz="0" w:space="0" w:color="auto"/>
        <w:left w:val="none" w:sz="0" w:space="0" w:color="auto"/>
        <w:bottom w:val="none" w:sz="0" w:space="0" w:color="auto"/>
        <w:right w:val="none" w:sz="0" w:space="0" w:color="auto"/>
      </w:divBdr>
    </w:div>
    <w:div w:id="1781412759">
      <w:bodyDiv w:val="1"/>
      <w:marLeft w:val="0"/>
      <w:marRight w:val="0"/>
      <w:marTop w:val="0"/>
      <w:marBottom w:val="0"/>
      <w:divBdr>
        <w:top w:val="none" w:sz="0" w:space="0" w:color="auto"/>
        <w:left w:val="none" w:sz="0" w:space="0" w:color="auto"/>
        <w:bottom w:val="none" w:sz="0" w:space="0" w:color="auto"/>
        <w:right w:val="none" w:sz="0" w:space="0" w:color="auto"/>
      </w:divBdr>
    </w:div>
    <w:div w:id="1794902380">
      <w:bodyDiv w:val="1"/>
      <w:marLeft w:val="0"/>
      <w:marRight w:val="0"/>
      <w:marTop w:val="0"/>
      <w:marBottom w:val="0"/>
      <w:divBdr>
        <w:top w:val="none" w:sz="0" w:space="0" w:color="auto"/>
        <w:left w:val="none" w:sz="0" w:space="0" w:color="auto"/>
        <w:bottom w:val="none" w:sz="0" w:space="0" w:color="auto"/>
        <w:right w:val="none" w:sz="0" w:space="0" w:color="auto"/>
      </w:divBdr>
    </w:div>
    <w:div w:id="1826698312">
      <w:bodyDiv w:val="1"/>
      <w:marLeft w:val="0"/>
      <w:marRight w:val="0"/>
      <w:marTop w:val="0"/>
      <w:marBottom w:val="0"/>
      <w:divBdr>
        <w:top w:val="none" w:sz="0" w:space="0" w:color="auto"/>
        <w:left w:val="none" w:sz="0" w:space="0" w:color="auto"/>
        <w:bottom w:val="none" w:sz="0" w:space="0" w:color="auto"/>
        <w:right w:val="none" w:sz="0" w:space="0" w:color="auto"/>
      </w:divBdr>
    </w:div>
    <w:div w:id="1839226959">
      <w:bodyDiv w:val="1"/>
      <w:marLeft w:val="0"/>
      <w:marRight w:val="0"/>
      <w:marTop w:val="0"/>
      <w:marBottom w:val="0"/>
      <w:divBdr>
        <w:top w:val="none" w:sz="0" w:space="0" w:color="auto"/>
        <w:left w:val="none" w:sz="0" w:space="0" w:color="auto"/>
        <w:bottom w:val="none" w:sz="0" w:space="0" w:color="auto"/>
        <w:right w:val="none" w:sz="0" w:space="0" w:color="auto"/>
      </w:divBdr>
    </w:div>
    <w:div w:id="1894997391">
      <w:bodyDiv w:val="1"/>
      <w:marLeft w:val="0"/>
      <w:marRight w:val="0"/>
      <w:marTop w:val="0"/>
      <w:marBottom w:val="0"/>
      <w:divBdr>
        <w:top w:val="none" w:sz="0" w:space="0" w:color="auto"/>
        <w:left w:val="none" w:sz="0" w:space="0" w:color="auto"/>
        <w:bottom w:val="none" w:sz="0" w:space="0" w:color="auto"/>
        <w:right w:val="none" w:sz="0" w:space="0" w:color="auto"/>
      </w:divBdr>
    </w:div>
    <w:div w:id="1923952899">
      <w:bodyDiv w:val="1"/>
      <w:marLeft w:val="0"/>
      <w:marRight w:val="0"/>
      <w:marTop w:val="0"/>
      <w:marBottom w:val="0"/>
      <w:divBdr>
        <w:top w:val="none" w:sz="0" w:space="0" w:color="auto"/>
        <w:left w:val="none" w:sz="0" w:space="0" w:color="auto"/>
        <w:bottom w:val="none" w:sz="0" w:space="0" w:color="auto"/>
        <w:right w:val="none" w:sz="0" w:space="0" w:color="auto"/>
      </w:divBdr>
    </w:div>
    <w:div w:id="2044017571">
      <w:bodyDiv w:val="1"/>
      <w:marLeft w:val="0"/>
      <w:marRight w:val="0"/>
      <w:marTop w:val="0"/>
      <w:marBottom w:val="0"/>
      <w:divBdr>
        <w:top w:val="none" w:sz="0" w:space="0" w:color="auto"/>
        <w:left w:val="none" w:sz="0" w:space="0" w:color="auto"/>
        <w:bottom w:val="none" w:sz="0" w:space="0" w:color="auto"/>
        <w:right w:val="none" w:sz="0" w:space="0" w:color="auto"/>
      </w:divBdr>
    </w:div>
    <w:div w:id="2088304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3.wmf"/><Relationship Id="rId26" Type="http://schemas.openxmlformats.org/officeDocument/2006/relationships/image" Target="media/image5.emf"/><Relationship Id="rId39" Type="http://schemas.openxmlformats.org/officeDocument/2006/relationships/image" Target="media/image18.emf"/><Relationship Id="rId21" Type="http://schemas.openxmlformats.org/officeDocument/2006/relationships/hyperlink" Target="consultantplus://offline/ref=BD66AAF768BFFA6E72194FFE8644EF8359FE5A7EB97B401BBA57001C70F3F17D1023E062E6E084F9D18C090146896E40343C0BD7B30159D9UFAEI" TargetMode="External"/><Relationship Id="rId34" Type="http://schemas.openxmlformats.org/officeDocument/2006/relationships/image" Target="media/image13.emf"/><Relationship Id="rId42" Type="http://schemas.openxmlformats.org/officeDocument/2006/relationships/hyperlink" Target="mailto:kenk@mailkenk.ru" TargetMode="External"/><Relationship Id="rId47" Type="http://schemas.openxmlformats.org/officeDocument/2006/relationships/hyperlink" Target="mailto:RSK42@bk.ru" TargetMode="External"/><Relationship Id="rId50" Type="http://schemas.openxmlformats.org/officeDocument/2006/relationships/hyperlink" Target="mailto:office@sdsenergo.ru" TargetMode="External"/><Relationship Id="rId55" Type="http://schemas.openxmlformats.org/officeDocument/2006/relationships/hyperlink" Target="mailto:tso42sib@gmail.com"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BD66AAF768BFFA6E72194FFE8644EF8359FE5A7EB97B401BBA57001C70F3F17D1023E062E6E084F0DB8C090146896E40343C0BD7B30159D9UFAEI" TargetMode="External"/><Relationship Id="rId29" Type="http://schemas.openxmlformats.org/officeDocument/2006/relationships/image" Target="media/image8.emf"/><Relationship Id="rId11" Type="http://schemas.openxmlformats.org/officeDocument/2006/relationships/image" Target="media/image1.wmf"/><Relationship Id="rId24" Type="http://schemas.openxmlformats.org/officeDocument/2006/relationships/hyperlink" Target="consultantplus://offline/ref=5FF7FB30ECAF088D4D18F1C847CA85CFCF8264AB93649B038CC32F402AA11C0631783DAA611F4A3694899EB5D166F73E25D350591371241AE3E3I" TargetMode="External"/><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hyperlink" Target="mailto:zdsk@yandex.ru" TargetMode="External"/><Relationship Id="rId45" Type="http://schemas.openxmlformats.org/officeDocument/2006/relationships/hyperlink" Target="mailto:elektroseti@elektroseti.com" TargetMode="External"/><Relationship Id="rId53" Type="http://schemas.openxmlformats.org/officeDocument/2006/relationships/hyperlink" Target="mailto:set42@list.ru" TargetMode="External"/><Relationship Id="rId58" Type="http://schemas.openxmlformats.org/officeDocument/2006/relationships/hyperlink" Target="mailto:info@eparitet.ru" TargetMode="External"/><Relationship Id="rId5" Type="http://schemas.openxmlformats.org/officeDocument/2006/relationships/webSettings" Target="webSettings.xml"/><Relationship Id="rId61" Type="http://schemas.openxmlformats.org/officeDocument/2006/relationships/hyperlink" Target="mailto:mef_nk@evraz.com" TargetMode="External"/><Relationship Id="rId19" Type="http://schemas.openxmlformats.org/officeDocument/2006/relationships/hyperlink" Target="consultantplus://offline/ref=BD66AAF768BFFA6E72194FFE8644EF8359FE5A7EB97B401BBA57001C70F3F17D1023E062E6E084F0D48C090146896E40343C0BD7B30159D9UFAEI" TargetMode="External"/><Relationship Id="rId14" Type="http://schemas.openxmlformats.org/officeDocument/2006/relationships/hyperlink" Target="consultantplus://offline/ref=BD66AAF768BFFA6E72194FFE8644EF8359FE5A7EB97B401BBA57001C70F3F17D1023E062E6E084F3DB8C090146896E40343C0BD7B30159D9UFAEI" TargetMode="External"/><Relationship Id="rId22" Type="http://schemas.openxmlformats.org/officeDocument/2006/relationships/hyperlink" Target="consultantplus://offline/ref=BD66AAF768BFFA6E72194FFE8644EF8359FE5A7EB97B401BBA57001C70F3F17D1023E062E6E086F5D18C090146896E40343C0BD7B30159D9UFAEI" TargetMode="Externa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hyperlink" Target="mailto:info@zb.oen.su," TargetMode="External"/><Relationship Id="rId48" Type="http://schemas.openxmlformats.org/officeDocument/2006/relationships/hyperlink" Target="mailto:mti@krw.ru" TargetMode="External"/><Relationship Id="rId56" Type="http://schemas.openxmlformats.org/officeDocument/2006/relationships/hyperlink" Target="mailto:tranchimenergo@mail.ru" TargetMode="External"/><Relationship Id="rId8" Type="http://schemas.openxmlformats.org/officeDocument/2006/relationships/footer" Target="footer1.xml"/><Relationship Id="rId51" Type="http://schemas.openxmlformats.org/officeDocument/2006/relationships/hyperlink" Target="mailto:krupov@skek.ru" TargetMode="External"/><Relationship Id="rId3" Type="http://schemas.openxmlformats.org/officeDocument/2006/relationships/styles" Target="styles.xml"/><Relationship Id="rId12" Type="http://schemas.openxmlformats.org/officeDocument/2006/relationships/hyperlink" Target="consultantplus://offline/ref=BD66AAF768BFFA6E72194FFE8644EF8359FE5070BC7F401BBA57001C70F3F17D1023E062E7E28FA582C3085D02D87D41323C08D5ACU0AAI" TargetMode="External"/><Relationship Id="rId17" Type="http://schemas.openxmlformats.org/officeDocument/2006/relationships/hyperlink" Target="consultantplus://offline/ref=BD66AAF768BFFA6E72194FFE8644EF8359FE5A7EB97B401BBA57001C70F3F17D1023E062E6E084F9D18C090146896E40343C0BD7B30159D9UFAEI" TargetMode="Externa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hyperlink" Target="mailto:info@regset142.ru" TargetMode="External"/><Relationship Id="rId59" Type="http://schemas.openxmlformats.org/officeDocument/2006/relationships/hyperlink" Target="mailto:kuzbass@es-ooo.ru" TargetMode="External"/><Relationship Id="rId20" Type="http://schemas.openxmlformats.org/officeDocument/2006/relationships/hyperlink" Target="consultantplus://offline/ref=BD66AAF768BFFA6E72194FFE8644EF8359FE5A7EB97B401BBA57001C70F3F17D1023E062E6E084F0DB8C090146896E40343C0BD7B30159D9UFAEI" TargetMode="External"/><Relationship Id="rId41" Type="http://schemas.openxmlformats.org/officeDocument/2006/relationships/hyperlink" Target="mailto:energotrans@evraz.com" TargetMode="External"/><Relationship Id="rId54" Type="http://schemas.openxmlformats.org/officeDocument/2006/relationships/hyperlink" Target="mailto:mup.trsknr@yandex.r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BD66AAF768BFFA6E72194FFE8644EF8359FE5A7EB97B401BBA57001C70F3F17D1023E062E6E084F0D48C090146896E40343C0BD7B30159D9UFAEI" TargetMode="External"/><Relationship Id="rId23" Type="http://schemas.openxmlformats.org/officeDocument/2006/relationships/hyperlink" Target="consultantplus://offline/ref=5FF7FB30ECAF088D4D18F1C847CA85CFCF8264AB93649B038CC32F402AA11C0631783DAA611F4A369B899EB5D166F73E25D350591371241AE3E3I" TargetMode="External"/><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hyperlink" Target="mailto:info@ke.rosseti-sib.ru" TargetMode="External"/><Relationship Id="rId57" Type="http://schemas.openxmlformats.org/officeDocument/2006/relationships/hyperlink" Target="mailto:info@zaoelektroset.ru" TargetMode="External"/><Relationship Id="rId10" Type="http://schemas.openxmlformats.org/officeDocument/2006/relationships/hyperlink" Target="consultantplus://offline/ref=BD66AAF768BFFA6E72194FFE8644EF8359FE5A7EB97B401BBA57001C70F3F17D1023E062E6E084F0DB8C090146896E40343C0BD7B30159D9UFAEI" TargetMode="External"/><Relationship Id="rId31" Type="http://schemas.openxmlformats.org/officeDocument/2006/relationships/image" Target="media/image10.emf"/><Relationship Id="rId44" Type="http://schemas.openxmlformats.org/officeDocument/2006/relationships/hyperlink" Target="mailto:Vladislav.Rostov@rusal.com" TargetMode="External"/><Relationship Id="rId52" Type="http://schemas.openxmlformats.org/officeDocument/2006/relationships/hyperlink" Target="mailto:sibenergoset@mail.ru" TargetMode="External"/><Relationship Id="rId60" Type="http://schemas.openxmlformats.org/officeDocument/2006/relationships/hyperlink" Target="mailto:kesadm@mechel.com" TargetMode="External"/><Relationship Id="rId4" Type="http://schemas.openxmlformats.org/officeDocument/2006/relationships/settings" Target="settings.xml"/><Relationship Id="rId9" Type="http://schemas.openxmlformats.org/officeDocument/2006/relationships/hyperlink" Target="consultantplus://offline/ref=BD66AAF768BFFA6E72194FFE8644EF8359FE5A7EB97B401BBA57001C70F3F17D1023E062E6E084F0D48C090146896E40343C0BD7B30159D9UFAE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D6DA4-9166-4400-9897-00D8AADB7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20246</TotalTime>
  <Pages>142</Pages>
  <Words>39884</Words>
  <Characters>227340</Characters>
  <Application>Microsoft Office Word</Application>
  <DocSecurity>0</DocSecurity>
  <Lines>1894</Lines>
  <Paragraphs>533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Татьяна Сафина</cp:lastModifiedBy>
  <cp:revision>292</cp:revision>
  <cp:lastPrinted>2021-05-27T02:23:00Z</cp:lastPrinted>
  <dcterms:created xsi:type="dcterms:W3CDTF">2020-12-26T16:42:00Z</dcterms:created>
  <dcterms:modified xsi:type="dcterms:W3CDTF">2021-06-08T10:12:00Z</dcterms:modified>
</cp:coreProperties>
</file>